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CF7D2" w14:textId="77777777" w:rsidR="00BA4658" w:rsidRPr="00AF103F" w:rsidRDefault="00BA4658" w:rsidP="00EF39F4">
      <w:pPr>
        <w:rPr>
          <w:lang w:val="lt-LT"/>
        </w:rPr>
      </w:pPr>
      <w:bookmarkStart w:id="0" w:name="_GoBack"/>
      <w:bookmarkEnd w:id="0"/>
    </w:p>
    <w:p w14:paraId="298C0915" w14:textId="77777777" w:rsidR="00BA4658" w:rsidRPr="00AF103F" w:rsidRDefault="00BA4658" w:rsidP="00BA4658">
      <w:pPr>
        <w:spacing w:line="240" w:lineRule="auto"/>
        <w:ind w:left="567" w:hanging="567"/>
        <w:rPr>
          <w:lang w:val="lt-LT"/>
        </w:rPr>
      </w:pPr>
    </w:p>
    <w:p w14:paraId="7C4543A4" w14:textId="77777777" w:rsidR="00BA4658" w:rsidRPr="00AF103F" w:rsidRDefault="00BA4658" w:rsidP="00BA4658">
      <w:pPr>
        <w:spacing w:line="240" w:lineRule="auto"/>
        <w:ind w:left="567" w:hanging="567"/>
        <w:rPr>
          <w:lang w:val="lt-LT"/>
        </w:rPr>
      </w:pPr>
    </w:p>
    <w:p w14:paraId="0840E2B1" w14:textId="77777777" w:rsidR="00BA4658" w:rsidRPr="00AF103F" w:rsidRDefault="00BA4658" w:rsidP="00BA4658">
      <w:pPr>
        <w:spacing w:line="240" w:lineRule="auto"/>
        <w:ind w:left="567" w:hanging="567"/>
        <w:rPr>
          <w:lang w:val="lt-LT"/>
        </w:rPr>
      </w:pPr>
    </w:p>
    <w:p w14:paraId="3C455A5F" w14:textId="77777777" w:rsidR="00BA4658" w:rsidRPr="00AF103F" w:rsidRDefault="00BA4658" w:rsidP="00BA4658">
      <w:pPr>
        <w:tabs>
          <w:tab w:val="clear" w:pos="567"/>
        </w:tabs>
        <w:spacing w:line="240" w:lineRule="auto"/>
        <w:jc w:val="center"/>
        <w:rPr>
          <w:noProof/>
          <w:lang w:val="lt-LT"/>
        </w:rPr>
      </w:pPr>
    </w:p>
    <w:p w14:paraId="4BA8BF95" w14:textId="77777777" w:rsidR="00BA4658" w:rsidRPr="00AF103F" w:rsidRDefault="00BA4658" w:rsidP="00BA4658">
      <w:pPr>
        <w:tabs>
          <w:tab w:val="clear" w:pos="567"/>
        </w:tabs>
        <w:spacing w:line="240" w:lineRule="auto"/>
        <w:jc w:val="center"/>
        <w:rPr>
          <w:noProof/>
          <w:lang w:val="lt-LT"/>
        </w:rPr>
      </w:pPr>
    </w:p>
    <w:p w14:paraId="23CAA580" w14:textId="77777777" w:rsidR="00BA4658" w:rsidRPr="00AF103F" w:rsidRDefault="00BA4658" w:rsidP="00BA4658">
      <w:pPr>
        <w:tabs>
          <w:tab w:val="clear" w:pos="567"/>
        </w:tabs>
        <w:spacing w:line="240" w:lineRule="auto"/>
        <w:jc w:val="center"/>
        <w:rPr>
          <w:noProof/>
          <w:lang w:val="lt-LT"/>
        </w:rPr>
      </w:pPr>
    </w:p>
    <w:p w14:paraId="303BE855" w14:textId="77777777" w:rsidR="00BA4658" w:rsidRPr="00AF103F" w:rsidRDefault="00BA4658" w:rsidP="00BA4658">
      <w:pPr>
        <w:tabs>
          <w:tab w:val="clear" w:pos="567"/>
        </w:tabs>
        <w:spacing w:line="240" w:lineRule="auto"/>
        <w:jc w:val="center"/>
        <w:rPr>
          <w:noProof/>
          <w:lang w:val="lt-LT"/>
        </w:rPr>
      </w:pPr>
    </w:p>
    <w:p w14:paraId="054CCDA3" w14:textId="77777777" w:rsidR="00BA4658" w:rsidRPr="00AF103F" w:rsidRDefault="00BA4658" w:rsidP="00BA4658">
      <w:pPr>
        <w:tabs>
          <w:tab w:val="clear" w:pos="567"/>
        </w:tabs>
        <w:spacing w:line="240" w:lineRule="auto"/>
        <w:jc w:val="center"/>
        <w:rPr>
          <w:noProof/>
          <w:lang w:val="lt-LT"/>
        </w:rPr>
      </w:pPr>
    </w:p>
    <w:p w14:paraId="6E79A800" w14:textId="77777777" w:rsidR="00BA4658" w:rsidRPr="00AF103F" w:rsidRDefault="00BA4658" w:rsidP="00BA4658">
      <w:pPr>
        <w:tabs>
          <w:tab w:val="clear" w:pos="567"/>
        </w:tabs>
        <w:spacing w:line="240" w:lineRule="auto"/>
        <w:jc w:val="center"/>
        <w:rPr>
          <w:noProof/>
          <w:lang w:val="lt-LT"/>
        </w:rPr>
      </w:pPr>
    </w:p>
    <w:p w14:paraId="4C2EF445" w14:textId="77777777" w:rsidR="00BA4658" w:rsidRPr="00AF103F" w:rsidRDefault="00BA4658" w:rsidP="00BA4658">
      <w:pPr>
        <w:tabs>
          <w:tab w:val="clear" w:pos="567"/>
        </w:tabs>
        <w:spacing w:line="240" w:lineRule="auto"/>
        <w:jc w:val="center"/>
        <w:rPr>
          <w:noProof/>
          <w:lang w:val="lt-LT"/>
        </w:rPr>
      </w:pPr>
    </w:p>
    <w:p w14:paraId="405DE70A" w14:textId="77777777" w:rsidR="00BA4658" w:rsidRPr="00AF103F" w:rsidRDefault="00BA4658" w:rsidP="00BA4658">
      <w:pPr>
        <w:tabs>
          <w:tab w:val="clear" w:pos="567"/>
        </w:tabs>
        <w:spacing w:line="240" w:lineRule="auto"/>
        <w:jc w:val="center"/>
        <w:rPr>
          <w:noProof/>
          <w:lang w:val="lt-LT"/>
        </w:rPr>
      </w:pPr>
    </w:p>
    <w:p w14:paraId="6D753AA7" w14:textId="77777777" w:rsidR="00BA4658" w:rsidRPr="00AF103F" w:rsidRDefault="00BA4658" w:rsidP="00BA4658">
      <w:pPr>
        <w:tabs>
          <w:tab w:val="clear" w:pos="567"/>
        </w:tabs>
        <w:spacing w:line="240" w:lineRule="auto"/>
        <w:jc w:val="center"/>
        <w:rPr>
          <w:noProof/>
          <w:lang w:val="lt-LT"/>
        </w:rPr>
      </w:pPr>
    </w:p>
    <w:p w14:paraId="45581892" w14:textId="77777777" w:rsidR="00BA4658" w:rsidRPr="00AF103F" w:rsidRDefault="00BA4658" w:rsidP="00BA4658">
      <w:pPr>
        <w:tabs>
          <w:tab w:val="clear" w:pos="567"/>
        </w:tabs>
        <w:spacing w:line="240" w:lineRule="auto"/>
        <w:jc w:val="center"/>
        <w:rPr>
          <w:noProof/>
          <w:lang w:val="lt-LT"/>
        </w:rPr>
      </w:pPr>
    </w:p>
    <w:p w14:paraId="5FB37546" w14:textId="77777777" w:rsidR="00BA4658" w:rsidRPr="00AF103F" w:rsidRDefault="00BA4658" w:rsidP="00BA4658">
      <w:pPr>
        <w:tabs>
          <w:tab w:val="clear" w:pos="567"/>
        </w:tabs>
        <w:spacing w:line="240" w:lineRule="auto"/>
        <w:jc w:val="center"/>
        <w:rPr>
          <w:noProof/>
          <w:lang w:val="lt-LT"/>
        </w:rPr>
      </w:pPr>
    </w:p>
    <w:p w14:paraId="02A6EF47" w14:textId="77777777" w:rsidR="00BA4658" w:rsidRPr="00AF103F" w:rsidRDefault="00BA4658" w:rsidP="00BA4658">
      <w:pPr>
        <w:tabs>
          <w:tab w:val="clear" w:pos="567"/>
        </w:tabs>
        <w:spacing w:line="240" w:lineRule="auto"/>
        <w:jc w:val="center"/>
        <w:rPr>
          <w:noProof/>
          <w:lang w:val="lt-LT"/>
        </w:rPr>
      </w:pPr>
    </w:p>
    <w:p w14:paraId="59361909" w14:textId="77777777" w:rsidR="00BA4658" w:rsidRPr="00AF103F" w:rsidRDefault="00BA4658" w:rsidP="00BA4658">
      <w:pPr>
        <w:tabs>
          <w:tab w:val="clear" w:pos="567"/>
        </w:tabs>
        <w:spacing w:line="240" w:lineRule="auto"/>
        <w:jc w:val="center"/>
        <w:rPr>
          <w:noProof/>
          <w:lang w:val="lt-LT"/>
        </w:rPr>
      </w:pPr>
    </w:p>
    <w:p w14:paraId="0B6B487D" w14:textId="77777777" w:rsidR="00BA4658" w:rsidRPr="00AF103F" w:rsidRDefault="00BA4658" w:rsidP="00BA4658">
      <w:pPr>
        <w:tabs>
          <w:tab w:val="clear" w:pos="567"/>
        </w:tabs>
        <w:spacing w:line="240" w:lineRule="auto"/>
        <w:jc w:val="center"/>
        <w:rPr>
          <w:noProof/>
          <w:lang w:val="lt-LT"/>
        </w:rPr>
      </w:pPr>
    </w:p>
    <w:p w14:paraId="2DC8A234" w14:textId="77777777" w:rsidR="00BA4658" w:rsidRPr="00AF103F" w:rsidRDefault="00BA4658" w:rsidP="00BA4658">
      <w:pPr>
        <w:tabs>
          <w:tab w:val="clear" w:pos="567"/>
        </w:tabs>
        <w:spacing w:line="240" w:lineRule="auto"/>
        <w:jc w:val="center"/>
        <w:rPr>
          <w:noProof/>
          <w:lang w:val="lt-LT"/>
        </w:rPr>
      </w:pPr>
    </w:p>
    <w:p w14:paraId="0503609D" w14:textId="77777777" w:rsidR="00BA4658" w:rsidRPr="00AF103F" w:rsidRDefault="00BA4658" w:rsidP="00BA4658">
      <w:pPr>
        <w:tabs>
          <w:tab w:val="clear" w:pos="567"/>
          <w:tab w:val="left" w:pos="-1440"/>
          <w:tab w:val="left" w:pos="-720"/>
        </w:tabs>
        <w:spacing w:line="240" w:lineRule="auto"/>
        <w:jc w:val="center"/>
        <w:rPr>
          <w:b/>
          <w:bCs/>
          <w:noProof/>
          <w:lang w:val="lt-LT"/>
        </w:rPr>
      </w:pPr>
    </w:p>
    <w:p w14:paraId="6D9E1198" w14:textId="77777777" w:rsidR="00BA4658" w:rsidRPr="00AF103F" w:rsidRDefault="00BA4658" w:rsidP="00BA4658">
      <w:pPr>
        <w:tabs>
          <w:tab w:val="clear" w:pos="567"/>
          <w:tab w:val="left" w:pos="-1440"/>
          <w:tab w:val="left" w:pos="-720"/>
        </w:tabs>
        <w:spacing w:line="240" w:lineRule="auto"/>
        <w:jc w:val="center"/>
        <w:rPr>
          <w:b/>
          <w:bCs/>
          <w:noProof/>
          <w:lang w:val="lt-LT"/>
        </w:rPr>
      </w:pPr>
    </w:p>
    <w:p w14:paraId="6415D4A6" w14:textId="77777777" w:rsidR="00BA4658" w:rsidRPr="00AF103F" w:rsidRDefault="00BA4658" w:rsidP="00BA4658">
      <w:pPr>
        <w:ind w:left="567" w:hanging="567"/>
        <w:jc w:val="center"/>
        <w:rPr>
          <w:b/>
          <w:bCs/>
          <w:noProof/>
          <w:lang w:val="lt-LT"/>
        </w:rPr>
      </w:pPr>
    </w:p>
    <w:p w14:paraId="348BDBD1" w14:textId="77777777" w:rsidR="00BA4658" w:rsidRPr="00AF103F" w:rsidRDefault="00BA4658" w:rsidP="00BA4658">
      <w:pPr>
        <w:ind w:left="567" w:hanging="567"/>
        <w:jc w:val="center"/>
        <w:rPr>
          <w:b/>
          <w:bCs/>
          <w:noProof/>
          <w:lang w:val="lt-LT"/>
        </w:rPr>
      </w:pPr>
    </w:p>
    <w:p w14:paraId="747CAFE6" w14:textId="77777777" w:rsidR="00BA4658" w:rsidRPr="00AF103F" w:rsidRDefault="006D29DD" w:rsidP="00BA4658">
      <w:pPr>
        <w:ind w:left="567" w:hanging="567"/>
        <w:jc w:val="center"/>
        <w:rPr>
          <w:noProof/>
          <w:lang w:val="lt-LT"/>
        </w:rPr>
      </w:pPr>
      <w:r w:rsidRPr="00AF103F">
        <w:rPr>
          <w:b/>
          <w:bCs/>
          <w:noProof/>
          <w:lang w:val="lt-LT"/>
        </w:rPr>
        <w:t>I PRIEDAS</w:t>
      </w:r>
    </w:p>
    <w:p w14:paraId="6E74F5A0" w14:textId="77777777" w:rsidR="00BA4658" w:rsidRPr="00AF103F" w:rsidRDefault="00BA4658" w:rsidP="00BA4658">
      <w:pPr>
        <w:ind w:left="567" w:hanging="567"/>
        <w:jc w:val="center"/>
        <w:rPr>
          <w:b/>
          <w:bCs/>
          <w:noProof/>
          <w:lang w:val="lt-LT"/>
        </w:rPr>
      </w:pPr>
    </w:p>
    <w:p w14:paraId="17FFEAB2" w14:textId="77777777" w:rsidR="00BA4658" w:rsidRPr="00AF103F" w:rsidRDefault="006D29DD" w:rsidP="00BA4658">
      <w:pPr>
        <w:ind w:left="567" w:hanging="567"/>
        <w:jc w:val="center"/>
        <w:rPr>
          <w:b/>
          <w:bCs/>
          <w:noProof/>
          <w:lang w:val="lt-LT"/>
        </w:rPr>
      </w:pPr>
      <w:r w:rsidRPr="00AF103F">
        <w:rPr>
          <w:b/>
          <w:bCs/>
          <w:noProof/>
          <w:lang w:val="lt-LT"/>
        </w:rPr>
        <w:t>PREPARATO CHARAKTERISTIKŲ SANTRAUKA</w:t>
      </w:r>
    </w:p>
    <w:p w14:paraId="4FDB73F9" w14:textId="77777777" w:rsidR="00BA4658" w:rsidRPr="00AF103F" w:rsidRDefault="00BA4658" w:rsidP="00BA4658">
      <w:pPr>
        <w:tabs>
          <w:tab w:val="clear" w:pos="567"/>
          <w:tab w:val="left" w:pos="-1440"/>
          <w:tab w:val="left" w:pos="-720"/>
        </w:tabs>
        <w:spacing w:line="240" w:lineRule="auto"/>
        <w:jc w:val="center"/>
        <w:rPr>
          <w:noProof/>
          <w:lang w:val="lt-LT"/>
        </w:rPr>
      </w:pPr>
    </w:p>
    <w:p w14:paraId="30FCF1F9"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br w:type="page"/>
      </w:r>
      <w:r w:rsidRPr="00AF103F">
        <w:rPr>
          <w:b/>
          <w:bCs/>
          <w:noProof/>
          <w:lang w:val="lt-LT"/>
        </w:rPr>
        <w:lastRenderedPageBreak/>
        <w:t>1.</w:t>
      </w:r>
      <w:r w:rsidRPr="00AF103F">
        <w:rPr>
          <w:b/>
          <w:bCs/>
          <w:noProof/>
          <w:lang w:val="lt-LT"/>
        </w:rPr>
        <w:tab/>
      </w:r>
      <w:r w:rsidRPr="00AF103F">
        <w:rPr>
          <w:b/>
          <w:bCs/>
          <w:caps/>
          <w:noProof/>
          <w:lang w:val="lt-LT"/>
        </w:rPr>
        <w:t>VAISTINIO</w:t>
      </w:r>
      <w:r w:rsidRPr="00AF103F">
        <w:rPr>
          <w:b/>
          <w:bCs/>
          <w:noProof/>
          <w:lang w:val="lt-LT"/>
        </w:rPr>
        <w:t xml:space="preserve"> PREPARATO PAVADINIMAS</w:t>
      </w:r>
    </w:p>
    <w:p w14:paraId="72DBA11D" w14:textId="77777777" w:rsidR="00BA4658" w:rsidRPr="00AF103F" w:rsidRDefault="00BA4658" w:rsidP="00BA4658">
      <w:pPr>
        <w:tabs>
          <w:tab w:val="clear" w:pos="567"/>
        </w:tabs>
        <w:spacing w:line="240" w:lineRule="auto"/>
        <w:rPr>
          <w:noProof/>
          <w:lang w:val="lt-LT"/>
        </w:rPr>
      </w:pPr>
    </w:p>
    <w:p w14:paraId="6EC0D68F" w14:textId="77777777" w:rsidR="00BA4658" w:rsidRPr="00AF103F" w:rsidRDefault="006D29DD" w:rsidP="00BA4658">
      <w:pPr>
        <w:widowControl w:val="0"/>
        <w:tabs>
          <w:tab w:val="clear" w:pos="567"/>
        </w:tabs>
        <w:spacing w:line="240" w:lineRule="auto"/>
        <w:rPr>
          <w:noProof/>
          <w:lang w:val="lt-LT"/>
        </w:rPr>
      </w:pPr>
      <w:r w:rsidRPr="00AF103F">
        <w:rPr>
          <w:lang w:val="lt-LT"/>
        </w:rPr>
        <w:t>Daktarin 20 mg/g valgomasis gelis</w:t>
      </w:r>
    </w:p>
    <w:p w14:paraId="76F4240E" w14:textId="77777777" w:rsidR="00BA4658" w:rsidRPr="00AF103F" w:rsidRDefault="00BA4658" w:rsidP="00BA4658">
      <w:pPr>
        <w:autoSpaceDE w:val="0"/>
        <w:autoSpaceDN w:val="0"/>
        <w:adjustRightInd w:val="0"/>
        <w:jc w:val="both"/>
        <w:rPr>
          <w:noProof/>
          <w:lang w:val="lt-LT"/>
        </w:rPr>
      </w:pPr>
    </w:p>
    <w:p w14:paraId="0F1833E3" w14:textId="77777777" w:rsidR="00BA4658" w:rsidRPr="00AF103F" w:rsidRDefault="00BA4658" w:rsidP="00BA4658">
      <w:pPr>
        <w:widowControl w:val="0"/>
        <w:tabs>
          <w:tab w:val="clear" w:pos="567"/>
        </w:tabs>
        <w:spacing w:line="240" w:lineRule="auto"/>
        <w:rPr>
          <w:noProof/>
          <w:lang w:val="lt-LT"/>
        </w:rPr>
      </w:pPr>
    </w:p>
    <w:p w14:paraId="2E8B3640" w14:textId="77777777" w:rsidR="00BA4658" w:rsidRPr="00AF103F" w:rsidRDefault="006D29DD" w:rsidP="00BA4658">
      <w:pPr>
        <w:widowControl w:val="0"/>
        <w:tabs>
          <w:tab w:val="clear" w:pos="567"/>
        </w:tabs>
        <w:spacing w:line="240" w:lineRule="auto"/>
        <w:ind w:left="567" w:hanging="567"/>
        <w:rPr>
          <w:noProof/>
          <w:lang w:val="lt-LT"/>
        </w:rPr>
      </w:pPr>
      <w:r w:rsidRPr="00AF103F">
        <w:rPr>
          <w:b/>
          <w:bCs/>
          <w:noProof/>
          <w:lang w:val="lt-LT"/>
        </w:rPr>
        <w:t>2.</w:t>
      </w:r>
      <w:r w:rsidRPr="00AF103F">
        <w:rPr>
          <w:b/>
          <w:bCs/>
          <w:noProof/>
          <w:lang w:val="lt-LT"/>
        </w:rPr>
        <w:tab/>
      </w:r>
      <w:r w:rsidRPr="00AF103F">
        <w:rPr>
          <w:b/>
          <w:bCs/>
          <w:caps/>
          <w:noProof/>
          <w:lang w:val="lt-LT"/>
        </w:rPr>
        <w:t>kokybinė ir kiekybinė sudėtis</w:t>
      </w:r>
    </w:p>
    <w:p w14:paraId="2DAD043A" w14:textId="77777777" w:rsidR="00BA4658" w:rsidRPr="00AF103F" w:rsidRDefault="00BA4658" w:rsidP="00BA4658">
      <w:pPr>
        <w:widowControl w:val="0"/>
        <w:tabs>
          <w:tab w:val="clear" w:pos="567"/>
        </w:tabs>
        <w:spacing w:line="240" w:lineRule="auto"/>
        <w:rPr>
          <w:noProof/>
          <w:lang w:val="lt-LT"/>
        </w:rPr>
      </w:pPr>
    </w:p>
    <w:p w14:paraId="6187E9C7" w14:textId="5697DA07" w:rsidR="00BA4658" w:rsidRPr="00AF103F" w:rsidRDefault="006D29DD" w:rsidP="00BA4658">
      <w:pPr>
        <w:pStyle w:val="EMEAEnBodyText"/>
        <w:autoSpaceDE w:val="0"/>
        <w:autoSpaceDN w:val="0"/>
        <w:adjustRightInd w:val="0"/>
        <w:spacing w:before="0" w:after="0"/>
        <w:rPr>
          <w:noProof/>
          <w:lang w:val="lt-LT"/>
        </w:rPr>
      </w:pPr>
      <w:r w:rsidRPr="00AF103F">
        <w:rPr>
          <w:lang w:val="lt-LT"/>
        </w:rPr>
        <w:t xml:space="preserve">Viename grame </w:t>
      </w:r>
      <w:r>
        <w:rPr>
          <w:lang w:val="lt-LT"/>
        </w:rPr>
        <w:t xml:space="preserve">valgomojo gelio </w:t>
      </w:r>
      <w:r w:rsidRPr="00AF103F">
        <w:rPr>
          <w:lang w:val="lt-LT"/>
        </w:rPr>
        <w:t>yra 20</w:t>
      </w:r>
      <w:r w:rsidR="00D553F4">
        <w:rPr>
          <w:lang w:val="lt-LT"/>
        </w:rPr>
        <w:t> </w:t>
      </w:r>
      <w:r w:rsidRPr="00AF103F">
        <w:rPr>
          <w:lang w:val="lt-LT"/>
        </w:rPr>
        <w:t>mg mikonazolo.</w:t>
      </w:r>
    </w:p>
    <w:p w14:paraId="362066CA" w14:textId="77777777" w:rsidR="00BA4658" w:rsidRPr="00AF103F" w:rsidRDefault="00BA4658" w:rsidP="00BA4658">
      <w:pPr>
        <w:tabs>
          <w:tab w:val="clear" w:pos="567"/>
        </w:tabs>
        <w:autoSpaceDE w:val="0"/>
        <w:autoSpaceDN w:val="0"/>
        <w:adjustRightInd w:val="0"/>
        <w:spacing w:line="240" w:lineRule="auto"/>
        <w:jc w:val="both"/>
        <w:rPr>
          <w:noProof/>
          <w:lang w:val="lt-LT"/>
        </w:rPr>
      </w:pPr>
    </w:p>
    <w:p w14:paraId="141411A7" w14:textId="3E80D8E3" w:rsidR="009C2F18" w:rsidRDefault="006D29DD" w:rsidP="00BA4658">
      <w:pPr>
        <w:tabs>
          <w:tab w:val="clear" w:pos="567"/>
        </w:tabs>
        <w:autoSpaceDE w:val="0"/>
        <w:autoSpaceDN w:val="0"/>
        <w:adjustRightInd w:val="0"/>
        <w:spacing w:line="240" w:lineRule="auto"/>
        <w:jc w:val="both"/>
        <w:rPr>
          <w:noProof/>
          <w:lang w:val="lt-LT"/>
        </w:rPr>
      </w:pPr>
      <w:r w:rsidRPr="00AF103F">
        <w:rPr>
          <w:noProof/>
          <w:u w:val="single"/>
          <w:lang w:val="lt-LT"/>
        </w:rPr>
        <w:t>Pagalbinė</w:t>
      </w:r>
      <w:r w:rsidR="00B56E66">
        <w:rPr>
          <w:noProof/>
          <w:u w:val="single"/>
          <w:lang w:val="lt-LT"/>
        </w:rPr>
        <w:t>s</w:t>
      </w:r>
      <w:r w:rsidRPr="00AF103F">
        <w:rPr>
          <w:noProof/>
          <w:u w:val="single"/>
          <w:lang w:val="lt-LT"/>
        </w:rPr>
        <w:t xml:space="preserve"> medžiag</w:t>
      </w:r>
      <w:r w:rsidR="00B56E66">
        <w:rPr>
          <w:noProof/>
          <w:u w:val="single"/>
          <w:lang w:val="lt-LT"/>
        </w:rPr>
        <w:t>os</w:t>
      </w:r>
      <w:r w:rsidRPr="00AF103F">
        <w:rPr>
          <w:noProof/>
          <w:u w:val="single"/>
          <w:lang w:val="lt-LT"/>
        </w:rPr>
        <w:t>, kuri</w:t>
      </w:r>
      <w:r w:rsidR="00B56E66">
        <w:rPr>
          <w:noProof/>
          <w:u w:val="single"/>
          <w:lang w:val="lt-LT"/>
        </w:rPr>
        <w:t>ų</w:t>
      </w:r>
      <w:r w:rsidRPr="00AF103F">
        <w:rPr>
          <w:u w:val="single"/>
          <w:lang w:val="lt-LT"/>
        </w:rPr>
        <w:t xml:space="preserve"> poveikis žinomas</w:t>
      </w:r>
      <w:r w:rsidRPr="00AF103F">
        <w:rPr>
          <w:noProof/>
          <w:lang w:val="lt-LT"/>
        </w:rPr>
        <w:t>:</w:t>
      </w:r>
    </w:p>
    <w:p w14:paraId="545DEBDD" w14:textId="0317C26C" w:rsidR="00BA4658" w:rsidRDefault="009C2F18" w:rsidP="00EF39F4">
      <w:pPr>
        <w:tabs>
          <w:tab w:val="clear" w:pos="567"/>
        </w:tabs>
        <w:autoSpaceDE w:val="0"/>
        <w:autoSpaceDN w:val="0"/>
        <w:adjustRightInd w:val="0"/>
        <w:spacing w:line="240" w:lineRule="auto"/>
        <w:rPr>
          <w:noProof/>
        </w:rPr>
      </w:pPr>
      <w:r>
        <w:rPr>
          <w:noProof/>
          <w:lang w:val="lt-LT"/>
        </w:rPr>
        <w:t>E</w:t>
      </w:r>
      <w:r w:rsidR="006D29DD" w:rsidRPr="00AF103F">
        <w:rPr>
          <w:noProof/>
          <w:lang w:val="lt-LT"/>
        </w:rPr>
        <w:t>tanolis 7,</w:t>
      </w:r>
      <w:r w:rsidR="00DC4C8E" w:rsidRPr="000A6213">
        <w:rPr>
          <w:noProof/>
          <w:lang w:val="lt-LT"/>
        </w:rPr>
        <w:t>85</w:t>
      </w:r>
      <w:r w:rsidR="00D553F4">
        <w:rPr>
          <w:noProof/>
          <w:lang w:val="lt-LT"/>
        </w:rPr>
        <w:t> </w:t>
      </w:r>
      <w:r w:rsidR="006D29DD" w:rsidRPr="00AF103F">
        <w:rPr>
          <w:noProof/>
          <w:lang w:val="lt-LT"/>
        </w:rPr>
        <w:t>mg/g</w:t>
      </w:r>
      <w:r w:rsidR="00B56E66">
        <w:rPr>
          <w:noProof/>
          <w:lang w:val="lt-LT"/>
        </w:rPr>
        <w:t>, a</w:t>
      </w:r>
      <w:r w:rsidR="008C739C">
        <w:rPr>
          <w:noProof/>
          <w:lang w:val="lt-LT"/>
        </w:rPr>
        <w:t>pelsinų skonio medžiaga (sudėtyje yra citralo, citroneloli</w:t>
      </w:r>
      <w:r w:rsidR="00277A9B">
        <w:rPr>
          <w:noProof/>
          <w:lang w:val="lt-LT"/>
        </w:rPr>
        <w:t>o</w:t>
      </w:r>
      <w:r w:rsidR="008C739C">
        <w:rPr>
          <w:noProof/>
          <w:lang w:val="lt-LT"/>
        </w:rPr>
        <w:t>, D-limo</w:t>
      </w:r>
      <w:r w:rsidR="00C1392D">
        <w:rPr>
          <w:noProof/>
          <w:lang w:val="lt-LT"/>
        </w:rPr>
        <w:t>n</w:t>
      </w:r>
      <w:r w:rsidR="008C739C">
        <w:rPr>
          <w:noProof/>
          <w:lang w:val="lt-LT"/>
        </w:rPr>
        <w:t>eno, geraniolio, linalol</w:t>
      </w:r>
      <w:r w:rsidR="00C1392D">
        <w:rPr>
          <w:noProof/>
          <w:lang w:val="lt-LT"/>
        </w:rPr>
        <w:t>i</w:t>
      </w:r>
      <w:r w:rsidR="008C739C">
        <w:rPr>
          <w:noProof/>
          <w:lang w:val="lt-LT"/>
        </w:rPr>
        <w:t xml:space="preserve">o) ir kakavos skonio medžiaga (kiekviename grame yra </w:t>
      </w:r>
      <w:r w:rsidR="008C739C">
        <w:rPr>
          <w:noProof/>
        </w:rPr>
        <w:t>0,</w:t>
      </w:r>
      <w:r w:rsidR="008C739C" w:rsidRPr="00781FC6">
        <w:rPr>
          <w:noProof/>
        </w:rPr>
        <w:t>00000000138</w:t>
      </w:r>
      <w:r w:rsidR="00D553F4">
        <w:rPr>
          <w:noProof/>
        </w:rPr>
        <w:t> </w:t>
      </w:r>
      <w:r w:rsidR="008C739C" w:rsidRPr="00781FC6">
        <w:rPr>
          <w:noProof/>
        </w:rPr>
        <w:t xml:space="preserve">mg </w:t>
      </w:r>
      <w:r w:rsidR="008C739C">
        <w:rPr>
          <w:noProof/>
        </w:rPr>
        <w:t>benzilo benzoato ir 0,</w:t>
      </w:r>
      <w:r w:rsidR="008C739C" w:rsidRPr="00781FC6">
        <w:rPr>
          <w:noProof/>
        </w:rPr>
        <w:t>0000000023</w:t>
      </w:r>
      <w:r w:rsidR="00D553F4">
        <w:rPr>
          <w:noProof/>
        </w:rPr>
        <w:t> </w:t>
      </w:r>
      <w:r w:rsidR="008C739C" w:rsidRPr="00781FC6">
        <w:rPr>
          <w:noProof/>
        </w:rPr>
        <w:t>mg benz</w:t>
      </w:r>
      <w:r w:rsidR="008C739C">
        <w:rPr>
          <w:noProof/>
        </w:rPr>
        <w:t>i</w:t>
      </w:r>
      <w:r w:rsidR="008C739C" w:rsidRPr="00781FC6">
        <w:rPr>
          <w:noProof/>
        </w:rPr>
        <w:t>l</w:t>
      </w:r>
      <w:r w:rsidR="008C739C">
        <w:rPr>
          <w:noProof/>
        </w:rPr>
        <w:t>o</w:t>
      </w:r>
      <w:r w:rsidR="008C739C" w:rsidRPr="00781FC6">
        <w:rPr>
          <w:noProof/>
        </w:rPr>
        <w:t xml:space="preserve"> al</w:t>
      </w:r>
      <w:r w:rsidR="008C739C">
        <w:rPr>
          <w:noProof/>
        </w:rPr>
        <w:t>k</w:t>
      </w:r>
      <w:r w:rsidR="008C739C" w:rsidRPr="00781FC6">
        <w:rPr>
          <w:noProof/>
        </w:rPr>
        <w:t>o</w:t>
      </w:r>
      <w:r w:rsidR="008C739C">
        <w:rPr>
          <w:noProof/>
        </w:rPr>
        <w:t>ho</w:t>
      </w:r>
      <w:r w:rsidR="008C739C" w:rsidRPr="00781FC6">
        <w:rPr>
          <w:noProof/>
        </w:rPr>
        <w:t>l</w:t>
      </w:r>
      <w:r w:rsidR="008C739C">
        <w:rPr>
          <w:noProof/>
        </w:rPr>
        <w:t>io).</w:t>
      </w:r>
    </w:p>
    <w:p w14:paraId="3B37A67B" w14:textId="77777777" w:rsidR="008C739C" w:rsidRPr="00AF103F" w:rsidRDefault="008C739C" w:rsidP="00BA4658">
      <w:pPr>
        <w:pStyle w:val="EMEAEnBodyText"/>
        <w:autoSpaceDE w:val="0"/>
        <w:autoSpaceDN w:val="0"/>
        <w:adjustRightInd w:val="0"/>
        <w:spacing w:before="0" w:after="0"/>
        <w:rPr>
          <w:noProof/>
          <w:lang w:val="lt-LT"/>
        </w:rPr>
      </w:pPr>
    </w:p>
    <w:p w14:paraId="322E5B19" w14:textId="77777777" w:rsidR="00BA4658" w:rsidRPr="00AF103F" w:rsidRDefault="006D29DD" w:rsidP="00BA4658">
      <w:pPr>
        <w:pStyle w:val="EMEAEnBodyText"/>
        <w:autoSpaceDE w:val="0"/>
        <w:autoSpaceDN w:val="0"/>
        <w:adjustRightInd w:val="0"/>
        <w:spacing w:before="0" w:after="0"/>
        <w:rPr>
          <w:noProof/>
          <w:lang w:val="lt-LT"/>
        </w:rPr>
      </w:pPr>
      <w:r w:rsidRPr="00AF103F">
        <w:rPr>
          <w:noProof/>
          <w:lang w:val="lt-LT"/>
        </w:rPr>
        <w:t>Visos pagalbinės medžiagos išvardytos 6.1 skyriuje.</w:t>
      </w:r>
    </w:p>
    <w:p w14:paraId="37699172" w14:textId="77777777" w:rsidR="00BA4658" w:rsidRPr="00AF103F" w:rsidRDefault="00BA4658" w:rsidP="00BA4658">
      <w:pPr>
        <w:tabs>
          <w:tab w:val="clear" w:pos="567"/>
        </w:tabs>
        <w:spacing w:line="240" w:lineRule="auto"/>
        <w:rPr>
          <w:noProof/>
          <w:lang w:val="lt-LT"/>
        </w:rPr>
      </w:pPr>
    </w:p>
    <w:p w14:paraId="67FD8134" w14:textId="77777777" w:rsidR="00BA4658" w:rsidRPr="00AF103F" w:rsidRDefault="00BA4658" w:rsidP="00BA4658">
      <w:pPr>
        <w:tabs>
          <w:tab w:val="clear" w:pos="567"/>
        </w:tabs>
        <w:spacing w:line="240" w:lineRule="auto"/>
        <w:rPr>
          <w:noProof/>
          <w:lang w:val="lt-LT"/>
        </w:rPr>
      </w:pPr>
    </w:p>
    <w:p w14:paraId="035289FA" w14:textId="77777777" w:rsidR="00BA4658" w:rsidRPr="00AF103F" w:rsidRDefault="006D29DD" w:rsidP="00BA4658">
      <w:pPr>
        <w:tabs>
          <w:tab w:val="clear" w:pos="567"/>
        </w:tabs>
        <w:spacing w:line="240" w:lineRule="auto"/>
        <w:ind w:left="567" w:hanging="567"/>
        <w:rPr>
          <w:caps/>
          <w:noProof/>
          <w:lang w:val="lt-LT"/>
        </w:rPr>
      </w:pPr>
      <w:r w:rsidRPr="00AF103F">
        <w:rPr>
          <w:b/>
          <w:bCs/>
          <w:noProof/>
          <w:lang w:val="lt-LT"/>
        </w:rPr>
        <w:t>3.</w:t>
      </w:r>
      <w:r w:rsidRPr="00AF103F">
        <w:rPr>
          <w:b/>
          <w:bCs/>
          <w:noProof/>
          <w:lang w:val="lt-LT"/>
        </w:rPr>
        <w:tab/>
      </w:r>
      <w:r w:rsidRPr="00AF103F">
        <w:rPr>
          <w:b/>
          <w:bCs/>
          <w:caps/>
          <w:noProof/>
          <w:lang w:val="lt-LT"/>
        </w:rPr>
        <w:t>FARMACINĖ forma</w:t>
      </w:r>
    </w:p>
    <w:p w14:paraId="1083E662" w14:textId="77777777" w:rsidR="00BA4658" w:rsidRPr="00AF103F" w:rsidRDefault="00BA4658" w:rsidP="00BA4658">
      <w:pPr>
        <w:rPr>
          <w:noProof/>
          <w:lang w:val="lt-LT"/>
        </w:rPr>
      </w:pPr>
    </w:p>
    <w:p w14:paraId="2F29F7AD" w14:textId="77777777" w:rsidR="00BA4658" w:rsidRPr="00AF103F" w:rsidRDefault="006D29DD" w:rsidP="00BA4658">
      <w:pPr>
        <w:rPr>
          <w:lang w:val="lt-LT"/>
        </w:rPr>
      </w:pPr>
      <w:r w:rsidRPr="00AF103F">
        <w:rPr>
          <w:lang w:val="lt-LT"/>
        </w:rPr>
        <w:t>Valgomasis gelis</w:t>
      </w:r>
    </w:p>
    <w:p w14:paraId="780F698F" w14:textId="77777777" w:rsidR="00BA4658" w:rsidRPr="00AF103F" w:rsidRDefault="00BA4658" w:rsidP="00BA4658">
      <w:pPr>
        <w:rPr>
          <w:lang w:val="lt-LT"/>
        </w:rPr>
      </w:pPr>
    </w:p>
    <w:p w14:paraId="02517842" w14:textId="77777777" w:rsidR="00BA4658" w:rsidRPr="00AF103F" w:rsidRDefault="006D29DD" w:rsidP="00BA4658">
      <w:pPr>
        <w:rPr>
          <w:noProof/>
          <w:lang w:val="lt-LT"/>
        </w:rPr>
      </w:pPr>
      <w:r w:rsidRPr="00AF103F">
        <w:rPr>
          <w:lang w:val="lt-LT"/>
        </w:rPr>
        <w:t>Gelis yra baltos spalvos, homogeniškas, apelsinų skonio.</w:t>
      </w:r>
    </w:p>
    <w:p w14:paraId="0A7F1F45" w14:textId="77777777" w:rsidR="00BA4658" w:rsidRPr="00AF103F" w:rsidRDefault="00BA4658" w:rsidP="00BA4658">
      <w:pPr>
        <w:rPr>
          <w:noProof/>
          <w:lang w:val="lt-LT"/>
        </w:rPr>
      </w:pPr>
    </w:p>
    <w:p w14:paraId="49DF62C0" w14:textId="77777777" w:rsidR="00BA4658" w:rsidRPr="00AF103F" w:rsidRDefault="00BA4658" w:rsidP="00BA4658">
      <w:pPr>
        <w:tabs>
          <w:tab w:val="clear" w:pos="567"/>
        </w:tabs>
        <w:spacing w:line="240" w:lineRule="auto"/>
        <w:rPr>
          <w:noProof/>
          <w:lang w:val="lt-LT"/>
        </w:rPr>
      </w:pPr>
    </w:p>
    <w:p w14:paraId="19DC3191" w14:textId="77777777" w:rsidR="00BA4658" w:rsidRPr="00AF103F" w:rsidRDefault="006D29DD" w:rsidP="00BA4658">
      <w:pPr>
        <w:tabs>
          <w:tab w:val="clear" w:pos="567"/>
        </w:tabs>
        <w:spacing w:line="240" w:lineRule="auto"/>
        <w:ind w:left="567" w:hanging="567"/>
        <w:rPr>
          <w:caps/>
          <w:noProof/>
          <w:lang w:val="lt-LT"/>
        </w:rPr>
      </w:pPr>
      <w:r w:rsidRPr="00AF103F">
        <w:rPr>
          <w:b/>
          <w:bCs/>
          <w:caps/>
          <w:noProof/>
          <w:lang w:val="lt-LT"/>
        </w:rPr>
        <w:t>4.</w:t>
      </w:r>
      <w:r w:rsidRPr="00AF103F">
        <w:rPr>
          <w:b/>
          <w:bCs/>
          <w:caps/>
          <w:noProof/>
          <w:lang w:val="lt-LT"/>
        </w:rPr>
        <w:tab/>
        <w:t>klinikinĖ informacija</w:t>
      </w:r>
    </w:p>
    <w:p w14:paraId="2F66395B" w14:textId="77777777" w:rsidR="00BA4658" w:rsidRPr="00AF103F" w:rsidRDefault="00BA4658" w:rsidP="00BA4658">
      <w:pPr>
        <w:tabs>
          <w:tab w:val="clear" w:pos="567"/>
        </w:tabs>
        <w:spacing w:line="240" w:lineRule="auto"/>
        <w:rPr>
          <w:noProof/>
          <w:lang w:val="lt-LT"/>
        </w:rPr>
      </w:pPr>
    </w:p>
    <w:p w14:paraId="7FB31BF1"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4.1</w:t>
      </w:r>
      <w:r w:rsidRPr="00AF103F">
        <w:rPr>
          <w:b/>
          <w:bCs/>
          <w:noProof/>
          <w:lang w:val="lt-LT"/>
        </w:rPr>
        <w:tab/>
        <w:t>Terapinės indikacijos</w:t>
      </w:r>
    </w:p>
    <w:p w14:paraId="1543DC1F" w14:textId="77777777" w:rsidR="00BA4658" w:rsidRPr="00AF103F" w:rsidRDefault="00BA4658" w:rsidP="00BA4658">
      <w:pPr>
        <w:tabs>
          <w:tab w:val="clear" w:pos="567"/>
        </w:tabs>
        <w:spacing w:line="240" w:lineRule="auto"/>
        <w:rPr>
          <w:noProof/>
          <w:lang w:val="lt-LT"/>
        </w:rPr>
      </w:pPr>
    </w:p>
    <w:p w14:paraId="67605691" w14:textId="77777777" w:rsidR="00BA4658" w:rsidRPr="00AF103F" w:rsidRDefault="006D29DD" w:rsidP="00BA4658">
      <w:pPr>
        <w:tabs>
          <w:tab w:val="clear" w:pos="567"/>
        </w:tabs>
        <w:spacing w:line="240" w:lineRule="auto"/>
        <w:rPr>
          <w:noProof/>
          <w:lang w:val="lt-LT"/>
        </w:rPr>
      </w:pPr>
      <w:r w:rsidRPr="00AF103F">
        <w:rPr>
          <w:lang w:val="lt-LT"/>
        </w:rPr>
        <w:t>Burnos, ryklės ir virškinimo trakto kandidamikozės gydymas suaugusiesiems ir 4 mėnesių bei vyresniems vaikams (žr. 4.3 ir 4.4 skyrių).</w:t>
      </w:r>
    </w:p>
    <w:p w14:paraId="75E5F98D" w14:textId="77777777" w:rsidR="00BA4658" w:rsidRPr="00AF103F" w:rsidRDefault="00BA4658" w:rsidP="00BA4658">
      <w:pPr>
        <w:tabs>
          <w:tab w:val="clear" w:pos="567"/>
        </w:tabs>
        <w:spacing w:line="240" w:lineRule="auto"/>
        <w:rPr>
          <w:noProof/>
          <w:lang w:val="lt-LT"/>
        </w:rPr>
      </w:pPr>
    </w:p>
    <w:p w14:paraId="12A38040" w14:textId="77777777" w:rsidR="00BA4658" w:rsidRPr="00AF103F" w:rsidRDefault="006D29DD" w:rsidP="00BA4658">
      <w:pPr>
        <w:numPr>
          <w:ilvl w:val="1"/>
          <w:numId w:val="5"/>
        </w:numPr>
        <w:tabs>
          <w:tab w:val="clear" w:pos="570"/>
        </w:tabs>
        <w:spacing w:line="240" w:lineRule="auto"/>
        <w:ind w:left="567" w:hanging="567"/>
        <w:outlineLvl w:val="0"/>
        <w:rPr>
          <w:b/>
          <w:bCs/>
          <w:noProof/>
          <w:lang w:val="lt-LT"/>
        </w:rPr>
      </w:pPr>
      <w:r w:rsidRPr="00AF103F">
        <w:rPr>
          <w:b/>
          <w:bCs/>
          <w:noProof/>
          <w:lang w:val="lt-LT"/>
        </w:rPr>
        <w:t>Dozavimas ir vartojimo metodas</w:t>
      </w:r>
    </w:p>
    <w:p w14:paraId="257BCBA0" w14:textId="77777777" w:rsidR="00BA4658" w:rsidRPr="00AF103F" w:rsidRDefault="00BA4658" w:rsidP="00BA4658">
      <w:pPr>
        <w:tabs>
          <w:tab w:val="clear" w:pos="567"/>
        </w:tabs>
        <w:spacing w:line="240" w:lineRule="auto"/>
        <w:rPr>
          <w:b/>
          <w:bCs/>
          <w:noProof/>
          <w:lang w:val="lt-LT"/>
        </w:rPr>
      </w:pPr>
    </w:p>
    <w:p w14:paraId="193F91B1" w14:textId="729814DC" w:rsidR="00BA4658" w:rsidRPr="00AF103F" w:rsidRDefault="006D29DD" w:rsidP="00BA4658">
      <w:pPr>
        <w:tabs>
          <w:tab w:val="clear" w:pos="567"/>
        </w:tabs>
        <w:spacing w:line="240" w:lineRule="auto"/>
        <w:rPr>
          <w:noProof/>
          <w:lang w:val="lt-LT"/>
        </w:rPr>
      </w:pPr>
      <w:r w:rsidRPr="00AF103F">
        <w:rPr>
          <w:noProof/>
          <w:lang w:val="lt-LT"/>
        </w:rPr>
        <w:t>Pakuotėje esančiame matavimo šaukšte telpa 5</w:t>
      </w:r>
      <w:r w:rsidR="00D553F4">
        <w:rPr>
          <w:noProof/>
          <w:lang w:val="lt-LT"/>
        </w:rPr>
        <w:t> </w:t>
      </w:r>
      <w:r w:rsidRPr="00AF103F">
        <w:rPr>
          <w:noProof/>
          <w:lang w:val="lt-LT"/>
        </w:rPr>
        <w:t>ml gelio, kuriame yra 124</w:t>
      </w:r>
      <w:r w:rsidR="00D553F4">
        <w:rPr>
          <w:noProof/>
          <w:lang w:val="lt-LT"/>
        </w:rPr>
        <w:t> </w:t>
      </w:r>
      <w:r w:rsidRPr="00AF103F">
        <w:rPr>
          <w:noProof/>
          <w:lang w:val="lt-LT"/>
        </w:rPr>
        <w:t>mg mikonazolo.</w:t>
      </w:r>
    </w:p>
    <w:p w14:paraId="36C5019A" w14:textId="77777777" w:rsidR="00BA4658" w:rsidRPr="00EF39F4" w:rsidRDefault="00BA4658" w:rsidP="00BA4658">
      <w:pPr>
        <w:tabs>
          <w:tab w:val="clear" w:pos="567"/>
        </w:tabs>
        <w:spacing w:line="240" w:lineRule="auto"/>
        <w:rPr>
          <w:noProof/>
          <w:u w:val="single"/>
          <w:lang w:val="lt-LT"/>
        </w:rPr>
      </w:pPr>
    </w:p>
    <w:p w14:paraId="3EDB43AB" w14:textId="77777777" w:rsidR="00BA4658" w:rsidRPr="00EF39F4" w:rsidRDefault="006D29DD" w:rsidP="00BA4658">
      <w:pPr>
        <w:pStyle w:val="Antrat6"/>
        <w:tabs>
          <w:tab w:val="clear" w:pos="-720"/>
          <w:tab w:val="clear" w:pos="567"/>
          <w:tab w:val="clear" w:pos="4536"/>
        </w:tabs>
        <w:suppressAutoHyphens w:val="0"/>
        <w:spacing w:line="240" w:lineRule="auto"/>
        <w:rPr>
          <w:iCs w:val="0"/>
          <w:noProof/>
          <w:sz w:val="22"/>
          <w:szCs w:val="22"/>
          <w:u w:val="single"/>
          <w:lang w:val="lt-LT"/>
        </w:rPr>
      </w:pPr>
      <w:r w:rsidRPr="00EF39F4">
        <w:rPr>
          <w:iCs w:val="0"/>
          <w:noProof/>
          <w:sz w:val="22"/>
          <w:szCs w:val="22"/>
          <w:u w:val="single"/>
          <w:lang w:val="lt-LT"/>
        </w:rPr>
        <w:t>Burnos ir ryklės kandidamikozė</w:t>
      </w:r>
    </w:p>
    <w:p w14:paraId="7CBFBEF9" w14:textId="77777777" w:rsidR="00BA4658" w:rsidRPr="00EF39F4" w:rsidRDefault="00BA4658" w:rsidP="00BA4658">
      <w:pPr>
        <w:tabs>
          <w:tab w:val="clear" w:pos="567"/>
        </w:tabs>
        <w:spacing w:line="240" w:lineRule="auto"/>
        <w:rPr>
          <w:i/>
          <w:noProof/>
          <w:lang w:val="lt-LT"/>
        </w:rPr>
      </w:pPr>
    </w:p>
    <w:p w14:paraId="630E5E13" w14:textId="77777777" w:rsidR="00BA4658" w:rsidRDefault="006D29DD" w:rsidP="00BA4658">
      <w:pPr>
        <w:tabs>
          <w:tab w:val="clear" w:pos="567"/>
        </w:tabs>
        <w:spacing w:line="240" w:lineRule="auto"/>
        <w:rPr>
          <w:noProof/>
          <w:u w:val="single"/>
          <w:lang w:val="lt-LT"/>
        </w:rPr>
      </w:pPr>
      <w:r>
        <w:rPr>
          <w:noProof/>
          <w:u w:val="single"/>
          <w:lang w:val="lt-LT"/>
        </w:rPr>
        <w:t>Vartojimo metodas</w:t>
      </w:r>
    </w:p>
    <w:p w14:paraId="393BF66A" w14:textId="77777777" w:rsidR="00BA4658" w:rsidRPr="00AF103F" w:rsidRDefault="006D29DD" w:rsidP="00BA4658">
      <w:pPr>
        <w:tabs>
          <w:tab w:val="clear" w:pos="567"/>
        </w:tabs>
        <w:spacing w:line="240" w:lineRule="auto"/>
        <w:rPr>
          <w:noProof/>
          <w:lang w:val="lt-LT"/>
        </w:rPr>
      </w:pPr>
      <w:r>
        <w:rPr>
          <w:noProof/>
          <w:lang w:val="lt-LT"/>
        </w:rPr>
        <w:t>V</w:t>
      </w:r>
      <w:r w:rsidRPr="00AF103F">
        <w:rPr>
          <w:noProof/>
          <w:lang w:val="lt-LT"/>
        </w:rPr>
        <w:t>arto</w:t>
      </w:r>
      <w:r>
        <w:rPr>
          <w:noProof/>
          <w:lang w:val="lt-LT"/>
        </w:rPr>
        <w:t>ti</w:t>
      </w:r>
      <w:r w:rsidRPr="00AF103F">
        <w:rPr>
          <w:noProof/>
          <w:lang w:val="lt-LT"/>
        </w:rPr>
        <w:t xml:space="preserve"> </w:t>
      </w:r>
      <w:r>
        <w:rPr>
          <w:noProof/>
          <w:lang w:val="lt-LT"/>
        </w:rPr>
        <w:t>ant burnos gleivinės</w:t>
      </w:r>
      <w:r w:rsidRPr="00AF103F">
        <w:rPr>
          <w:noProof/>
          <w:lang w:val="lt-LT"/>
        </w:rPr>
        <w:t>.</w:t>
      </w:r>
    </w:p>
    <w:p w14:paraId="4C690F7B" w14:textId="77777777" w:rsidR="00BA4658" w:rsidRPr="00AF103F" w:rsidRDefault="00BA4658" w:rsidP="00BA4658">
      <w:pPr>
        <w:tabs>
          <w:tab w:val="clear" w:pos="567"/>
        </w:tabs>
        <w:spacing w:line="240" w:lineRule="auto"/>
        <w:rPr>
          <w:noProof/>
          <w:u w:val="single"/>
          <w:lang w:val="lt-LT"/>
        </w:rPr>
      </w:pPr>
    </w:p>
    <w:p w14:paraId="7583CCC1" w14:textId="4F653335" w:rsidR="00BA4658" w:rsidRPr="00AF103F" w:rsidRDefault="006D29DD" w:rsidP="00BA4658">
      <w:pPr>
        <w:jc w:val="both"/>
        <w:rPr>
          <w:i/>
          <w:iCs/>
          <w:lang w:val="lt-LT"/>
        </w:rPr>
      </w:pPr>
      <w:r w:rsidRPr="00AF103F">
        <w:rPr>
          <w:i/>
          <w:iCs/>
          <w:lang w:val="lt-LT"/>
        </w:rPr>
        <w:t>Suaugusie</w:t>
      </w:r>
      <w:r w:rsidR="00D553F4">
        <w:rPr>
          <w:i/>
          <w:iCs/>
          <w:lang w:val="lt-LT"/>
        </w:rPr>
        <w:t>sie</w:t>
      </w:r>
      <w:r w:rsidRPr="00AF103F">
        <w:rPr>
          <w:i/>
          <w:iCs/>
          <w:lang w:val="lt-LT"/>
        </w:rPr>
        <w:t>ms ir vaikams nuo 2</w:t>
      </w:r>
      <w:r w:rsidR="00D553F4">
        <w:rPr>
          <w:i/>
          <w:iCs/>
          <w:lang w:val="lt-LT"/>
        </w:rPr>
        <w:t> </w:t>
      </w:r>
      <w:r w:rsidRPr="00AF103F">
        <w:rPr>
          <w:i/>
          <w:iCs/>
          <w:lang w:val="lt-LT"/>
        </w:rPr>
        <w:t>metų</w:t>
      </w:r>
    </w:p>
    <w:p w14:paraId="5C52F79B" w14:textId="22D92903" w:rsidR="00BA4658" w:rsidRPr="00AF103F" w:rsidRDefault="006D29DD" w:rsidP="00BA4658">
      <w:pPr>
        <w:jc w:val="both"/>
        <w:rPr>
          <w:lang w:val="lt-LT"/>
        </w:rPr>
      </w:pPr>
      <w:r w:rsidRPr="00AF103F">
        <w:rPr>
          <w:lang w:val="lt-LT"/>
        </w:rPr>
        <w:t>Vartoti po 2,5</w:t>
      </w:r>
      <w:r w:rsidR="00D553F4">
        <w:rPr>
          <w:lang w:val="lt-LT"/>
        </w:rPr>
        <w:t> </w:t>
      </w:r>
      <w:r w:rsidRPr="00AF103F">
        <w:rPr>
          <w:lang w:val="lt-LT"/>
        </w:rPr>
        <w:t>ml (pusę matavimo šaukšto) gelio 4</w:t>
      </w:r>
      <w:r w:rsidR="00D553F4">
        <w:rPr>
          <w:lang w:val="lt-LT"/>
        </w:rPr>
        <w:t> </w:t>
      </w:r>
      <w:r w:rsidRPr="00AF103F">
        <w:rPr>
          <w:lang w:val="lt-LT"/>
        </w:rPr>
        <w:t>kartus per parą po valgio.</w:t>
      </w:r>
    </w:p>
    <w:p w14:paraId="75F1D9EF" w14:textId="77777777" w:rsidR="00BA4658" w:rsidRPr="00AF103F" w:rsidRDefault="006D29DD" w:rsidP="00BA4658">
      <w:pPr>
        <w:jc w:val="both"/>
        <w:rPr>
          <w:lang w:val="lt-LT"/>
        </w:rPr>
      </w:pPr>
      <w:r w:rsidRPr="00AF103F">
        <w:rPr>
          <w:lang w:val="lt-LT"/>
        </w:rPr>
        <w:t xml:space="preserve">Iš karto gelio nuryti nereikia, burnoje jį patariama laikyti kiek galima ilgiau. </w:t>
      </w:r>
    </w:p>
    <w:p w14:paraId="5A42A3DA" w14:textId="77777777" w:rsidR="00BA4658" w:rsidRPr="00AF103F" w:rsidRDefault="00BA4658" w:rsidP="00BA4658">
      <w:pPr>
        <w:jc w:val="both"/>
        <w:rPr>
          <w:lang w:val="lt-LT"/>
        </w:rPr>
      </w:pPr>
    </w:p>
    <w:p w14:paraId="4994D01D" w14:textId="2C6CE7A8" w:rsidR="00BA4658" w:rsidRPr="00AF103F" w:rsidRDefault="006D29DD" w:rsidP="00BA4658">
      <w:pPr>
        <w:tabs>
          <w:tab w:val="clear" w:pos="567"/>
        </w:tabs>
        <w:spacing w:line="240" w:lineRule="auto"/>
        <w:rPr>
          <w:noProof/>
          <w:u w:val="single"/>
          <w:lang w:val="lt-LT"/>
        </w:rPr>
      </w:pPr>
      <w:r w:rsidRPr="00AF103F">
        <w:rPr>
          <w:i/>
          <w:iCs/>
          <w:lang w:val="lt-LT"/>
        </w:rPr>
        <w:t>Vyresniems kaip 4</w:t>
      </w:r>
      <w:r w:rsidR="00D553F4">
        <w:rPr>
          <w:i/>
          <w:iCs/>
          <w:lang w:val="lt-LT"/>
        </w:rPr>
        <w:t> </w:t>
      </w:r>
      <w:r w:rsidRPr="00AF103F">
        <w:rPr>
          <w:i/>
          <w:iCs/>
          <w:lang w:val="lt-LT"/>
        </w:rPr>
        <w:t>mėnesių ir jaunesniems kaip 2</w:t>
      </w:r>
      <w:r w:rsidR="00D553F4">
        <w:rPr>
          <w:i/>
          <w:iCs/>
          <w:lang w:val="lt-LT"/>
        </w:rPr>
        <w:t> </w:t>
      </w:r>
      <w:r w:rsidRPr="00AF103F">
        <w:rPr>
          <w:i/>
          <w:iCs/>
          <w:lang w:val="lt-LT"/>
        </w:rPr>
        <w:t>metų vaikams</w:t>
      </w:r>
    </w:p>
    <w:p w14:paraId="6D00D448" w14:textId="68FFD88B" w:rsidR="00BA4658" w:rsidRPr="00AF103F" w:rsidRDefault="006D29DD" w:rsidP="00EF39F4">
      <w:pPr>
        <w:rPr>
          <w:lang w:val="lt-LT"/>
        </w:rPr>
      </w:pPr>
      <w:r w:rsidRPr="00AF103F">
        <w:rPr>
          <w:lang w:val="lt-LT"/>
        </w:rPr>
        <w:t>Rekomenduojama vartoti po 1,25</w:t>
      </w:r>
      <w:r w:rsidR="00D553F4">
        <w:rPr>
          <w:lang w:val="lt-LT"/>
        </w:rPr>
        <w:t> </w:t>
      </w:r>
      <w:r w:rsidRPr="00AF103F">
        <w:rPr>
          <w:lang w:val="lt-LT"/>
        </w:rPr>
        <w:t>ml (ketvirtadalį matavimo šaukšto) gelio keturis kartus per parą po valgio. Kiekvieną gelio dozę reikia padalinti į mažesnes dalis ir gelį tepti švariu pirštu ant pažeistų vietų. Dėl galimo užspringimo gelio negalima vartoti ant ryklės užpakalinės dalies. Iš karto gelio nuryti nereikia, burnoje jį patariama laikyti kiek galima ilgiau.</w:t>
      </w:r>
    </w:p>
    <w:p w14:paraId="53DCAFA3" w14:textId="77777777" w:rsidR="00BA4658" w:rsidRPr="00AF103F" w:rsidRDefault="00BA4658" w:rsidP="00BA4658">
      <w:pPr>
        <w:tabs>
          <w:tab w:val="clear" w:pos="567"/>
        </w:tabs>
        <w:spacing w:line="240" w:lineRule="auto"/>
        <w:rPr>
          <w:lang w:val="lt-LT"/>
        </w:rPr>
      </w:pPr>
    </w:p>
    <w:p w14:paraId="544AE631" w14:textId="77777777" w:rsidR="00BA4658" w:rsidRPr="00AF103F" w:rsidRDefault="006D29DD" w:rsidP="00BA4658">
      <w:pPr>
        <w:tabs>
          <w:tab w:val="clear" w:pos="567"/>
        </w:tabs>
        <w:spacing w:line="240" w:lineRule="auto"/>
        <w:rPr>
          <w:lang w:val="lt-LT"/>
        </w:rPr>
      </w:pPr>
      <w:r w:rsidRPr="00AF103F">
        <w:rPr>
          <w:lang w:val="lt-LT"/>
        </w:rPr>
        <w:t>Gydymą reikia tęsti mažiausiai dar savaitę po to, kai išnyksta simptomai.</w:t>
      </w:r>
    </w:p>
    <w:p w14:paraId="586DC7CE" w14:textId="77777777" w:rsidR="00BA4658" w:rsidRPr="00AF103F" w:rsidRDefault="00BA4658" w:rsidP="00BA4658">
      <w:pPr>
        <w:tabs>
          <w:tab w:val="clear" w:pos="567"/>
        </w:tabs>
        <w:spacing w:line="240" w:lineRule="auto"/>
        <w:rPr>
          <w:lang w:val="lt-LT"/>
        </w:rPr>
      </w:pPr>
    </w:p>
    <w:p w14:paraId="06971A28" w14:textId="77777777" w:rsidR="00BA4658" w:rsidRPr="00AF103F" w:rsidRDefault="006D29DD" w:rsidP="00BA4658">
      <w:pPr>
        <w:tabs>
          <w:tab w:val="clear" w:pos="567"/>
        </w:tabs>
        <w:spacing w:line="240" w:lineRule="auto"/>
        <w:rPr>
          <w:b/>
          <w:bCs/>
          <w:noProof/>
          <w:lang w:val="lt-LT"/>
        </w:rPr>
      </w:pPr>
      <w:r w:rsidRPr="00AF103F">
        <w:rPr>
          <w:lang w:val="lt-LT"/>
        </w:rPr>
        <w:t>Gydant burnos kandidamikozę, nakčiai dantų protezus reikia išimti ir įtrinti geliu.</w:t>
      </w:r>
    </w:p>
    <w:p w14:paraId="6DD32EB8" w14:textId="77777777" w:rsidR="00BA4658" w:rsidRPr="00AF103F" w:rsidRDefault="00BA4658" w:rsidP="00BA4658">
      <w:pPr>
        <w:tabs>
          <w:tab w:val="clear" w:pos="567"/>
        </w:tabs>
        <w:spacing w:line="240" w:lineRule="auto"/>
        <w:rPr>
          <w:b/>
          <w:bCs/>
          <w:noProof/>
          <w:lang w:val="lt-LT"/>
        </w:rPr>
      </w:pPr>
    </w:p>
    <w:p w14:paraId="59B43FE7" w14:textId="77777777" w:rsidR="00BA4658" w:rsidRPr="00EF39F4" w:rsidRDefault="006D29DD" w:rsidP="00EF39F4">
      <w:pPr>
        <w:keepNext/>
        <w:tabs>
          <w:tab w:val="clear" w:pos="567"/>
        </w:tabs>
        <w:spacing w:line="240" w:lineRule="auto"/>
        <w:rPr>
          <w:i/>
          <w:noProof/>
          <w:u w:val="single"/>
          <w:lang w:val="lt-LT"/>
        </w:rPr>
      </w:pPr>
      <w:r w:rsidRPr="00EF39F4">
        <w:rPr>
          <w:i/>
          <w:noProof/>
          <w:u w:val="single"/>
          <w:lang w:val="lt-LT"/>
        </w:rPr>
        <w:t>Virškinimo trakto kandidamikozė</w:t>
      </w:r>
    </w:p>
    <w:p w14:paraId="730472E2" w14:textId="77777777" w:rsidR="00BA4658" w:rsidRDefault="00BA4658" w:rsidP="00EF39F4">
      <w:pPr>
        <w:keepNext/>
        <w:tabs>
          <w:tab w:val="clear" w:pos="567"/>
        </w:tabs>
        <w:spacing w:line="240" w:lineRule="auto"/>
        <w:rPr>
          <w:noProof/>
          <w:u w:val="single"/>
          <w:lang w:val="lt-LT"/>
        </w:rPr>
      </w:pPr>
    </w:p>
    <w:p w14:paraId="0CB82C82" w14:textId="77777777" w:rsidR="00BA4658" w:rsidRDefault="006D29DD" w:rsidP="00EF39F4">
      <w:pPr>
        <w:keepNext/>
        <w:tabs>
          <w:tab w:val="clear" w:pos="567"/>
        </w:tabs>
        <w:spacing w:line="240" w:lineRule="auto"/>
        <w:rPr>
          <w:noProof/>
          <w:u w:val="single"/>
          <w:lang w:val="lt-LT"/>
        </w:rPr>
      </w:pPr>
      <w:r>
        <w:rPr>
          <w:noProof/>
          <w:u w:val="single"/>
          <w:lang w:val="lt-LT"/>
        </w:rPr>
        <w:t>Vartojimo metodas</w:t>
      </w:r>
    </w:p>
    <w:p w14:paraId="109039FE" w14:textId="77777777" w:rsidR="00BA4658" w:rsidRPr="00AF103F" w:rsidRDefault="006D29DD" w:rsidP="00BA4658">
      <w:pPr>
        <w:tabs>
          <w:tab w:val="clear" w:pos="567"/>
        </w:tabs>
        <w:spacing w:line="240" w:lineRule="auto"/>
        <w:rPr>
          <w:noProof/>
          <w:lang w:val="lt-LT"/>
        </w:rPr>
      </w:pPr>
      <w:r>
        <w:rPr>
          <w:noProof/>
          <w:lang w:val="lt-LT"/>
        </w:rPr>
        <w:t>V</w:t>
      </w:r>
      <w:r w:rsidRPr="00AF103F">
        <w:rPr>
          <w:noProof/>
          <w:lang w:val="lt-LT"/>
        </w:rPr>
        <w:t>arto</w:t>
      </w:r>
      <w:r>
        <w:rPr>
          <w:noProof/>
          <w:lang w:val="lt-LT"/>
        </w:rPr>
        <w:t>ti</w:t>
      </w:r>
      <w:r w:rsidRPr="00AF103F">
        <w:rPr>
          <w:noProof/>
          <w:lang w:val="lt-LT"/>
        </w:rPr>
        <w:t xml:space="preserve"> per burną. </w:t>
      </w:r>
    </w:p>
    <w:p w14:paraId="080D72AF" w14:textId="77777777" w:rsidR="00BA4658" w:rsidRPr="00AF103F" w:rsidRDefault="00BA4658" w:rsidP="00BA4658">
      <w:pPr>
        <w:tabs>
          <w:tab w:val="clear" w:pos="567"/>
        </w:tabs>
        <w:spacing w:line="240" w:lineRule="auto"/>
        <w:rPr>
          <w:noProof/>
          <w:lang w:val="lt-LT"/>
        </w:rPr>
      </w:pPr>
    </w:p>
    <w:p w14:paraId="06F559E7" w14:textId="75CF7161" w:rsidR="00BA4658" w:rsidRPr="00AF103F" w:rsidRDefault="006D29DD" w:rsidP="00BA4658">
      <w:pPr>
        <w:tabs>
          <w:tab w:val="clear" w:pos="567"/>
        </w:tabs>
        <w:spacing w:line="240" w:lineRule="auto"/>
        <w:rPr>
          <w:noProof/>
          <w:lang w:val="lt-LT"/>
        </w:rPr>
      </w:pPr>
      <w:r w:rsidRPr="00AF103F">
        <w:rPr>
          <w:noProof/>
          <w:lang w:val="lt-LT"/>
        </w:rPr>
        <w:t>Gelio galima vartoti kūdikiams (≥</w:t>
      </w:r>
      <w:r w:rsidR="00D553F4">
        <w:rPr>
          <w:noProof/>
          <w:lang w:val="lt-LT"/>
        </w:rPr>
        <w:t> </w:t>
      </w:r>
      <w:r w:rsidRPr="00AF103F">
        <w:rPr>
          <w:noProof/>
          <w:lang w:val="lt-LT"/>
        </w:rPr>
        <w:t>4</w:t>
      </w:r>
      <w:r w:rsidR="00D553F4">
        <w:rPr>
          <w:noProof/>
          <w:lang w:val="lt-LT"/>
        </w:rPr>
        <w:t> </w:t>
      </w:r>
      <w:r w:rsidRPr="00AF103F">
        <w:rPr>
          <w:noProof/>
          <w:lang w:val="lt-LT"/>
        </w:rPr>
        <w:t xml:space="preserve">mėnesių amžiaus), vaikams bei suaugusiems, kuriems sunku praryti tabletes. </w:t>
      </w:r>
    </w:p>
    <w:p w14:paraId="0D869A7C" w14:textId="77777777" w:rsidR="00BA4658" w:rsidRPr="00AF103F" w:rsidRDefault="00BA4658" w:rsidP="00BA4658">
      <w:pPr>
        <w:tabs>
          <w:tab w:val="clear" w:pos="567"/>
        </w:tabs>
        <w:spacing w:line="240" w:lineRule="auto"/>
        <w:rPr>
          <w:noProof/>
          <w:lang w:val="lt-LT"/>
        </w:rPr>
      </w:pPr>
    </w:p>
    <w:p w14:paraId="7FE136EC" w14:textId="2BD56B3C" w:rsidR="00BA4658" w:rsidRPr="00AF103F" w:rsidRDefault="006D29DD" w:rsidP="00BA4658">
      <w:pPr>
        <w:tabs>
          <w:tab w:val="clear" w:pos="567"/>
        </w:tabs>
        <w:spacing w:line="240" w:lineRule="auto"/>
        <w:rPr>
          <w:noProof/>
          <w:lang w:val="lt-LT"/>
        </w:rPr>
      </w:pPr>
      <w:r w:rsidRPr="00AF103F">
        <w:rPr>
          <w:noProof/>
          <w:lang w:val="lt-LT"/>
        </w:rPr>
        <w:t>Paros dozė yra 20</w:t>
      </w:r>
      <w:r w:rsidR="00D553F4">
        <w:rPr>
          <w:noProof/>
          <w:lang w:val="lt-LT"/>
        </w:rPr>
        <w:t> </w:t>
      </w:r>
      <w:r w:rsidRPr="00AF103F">
        <w:rPr>
          <w:noProof/>
          <w:lang w:val="lt-LT"/>
        </w:rPr>
        <w:t>mg/kilogramui kūno svorio, vartojama padalyta į 4</w:t>
      </w:r>
      <w:r w:rsidR="00D553F4">
        <w:rPr>
          <w:noProof/>
          <w:lang w:val="lt-LT"/>
        </w:rPr>
        <w:t> </w:t>
      </w:r>
      <w:r w:rsidRPr="00AF103F">
        <w:rPr>
          <w:noProof/>
          <w:lang w:val="lt-LT"/>
        </w:rPr>
        <w:t>dalis. Didžiausia paros dozė neturi būti didesnė kaip 250 mg (10</w:t>
      </w:r>
      <w:r w:rsidR="00D553F4">
        <w:rPr>
          <w:noProof/>
          <w:lang w:val="lt-LT"/>
        </w:rPr>
        <w:t> </w:t>
      </w:r>
      <w:r w:rsidRPr="00AF103F">
        <w:rPr>
          <w:noProof/>
          <w:lang w:val="lt-LT"/>
        </w:rPr>
        <w:t>ml valgomojo gelio) keturis kartus per parą.</w:t>
      </w:r>
    </w:p>
    <w:p w14:paraId="7E04FE8E" w14:textId="77777777" w:rsidR="00BA4658" w:rsidRPr="00AF103F" w:rsidRDefault="00BA4658" w:rsidP="00BA4658">
      <w:pPr>
        <w:tabs>
          <w:tab w:val="clear" w:pos="567"/>
        </w:tabs>
        <w:spacing w:line="240" w:lineRule="auto"/>
        <w:rPr>
          <w:noProof/>
          <w:lang w:val="lt-LT"/>
        </w:rPr>
      </w:pPr>
    </w:p>
    <w:p w14:paraId="20A6937C" w14:textId="2105B374" w:rsidR="00BA4658" w:rsidRPr="00AF103F" w:rsidRDefault="006D29DD" w:rsidP="00BA4658">
      <w:pPr>
        <w:rPr>
          <w:i/>
          <w:iCs/>
          <w:lang w:val="lt-LT"/>
        </w:rPr>
      </w:pPr>
      <w:r w:rsidRPr="00AF103F">
        <w:rPr>
          <w:i/>
          <w:iCs/>
          <w:lang w:val="lt-LT"/>
        </w:rPr>
        <w:t>Suaugusie</w:t>
      </w:r>
      <w:r w:rsidR="00D553F4">
        <w:rPr>
          <w:i/>
          <w:iCs/>
          <w:lang w:val="lt-LT"/>
        </w:rPr>
        <w:t>sie</w:t>
      </w:r>
      <w:r w:rsidRPr="00AF103F">
        <w:rPr>
          <w:i/>
          <w:iCs/>
          <w:lang w:val="lt-LT"/>
        </w:rPr>
        <w:t>ms</w:t>
      </w:r>
    </w:p>
    <w:p w14:paraId="3174C64D" w14:textId="11A765CB" w:rsidR="00BA4658" w:rsidRPr="00AF103F" w:rsidRDefault="006D29DD" w:rsidP="00BA4658">
      <w:pPr>
        <w:rPr>
          <w:lang w:val="lt-LT"/>
        </w:rPr>
      </w:pPr>
      <w:r w:rsidRPr="00AF103F">
        <w:rPr>
          <w:lang w:val="lt-LT"/>
        </w:rPr>
        <w:t>Gerti po 5</w:t>
      </w:r>
      <w:r w:rsidRPr="00AF103F">
        <w:rPr>
          <w:lang w:val="lt-LT"/>
        </w:rPr>
        <w:noBreakHyphen/>
        <w:t>10</w:t>
      </w:r>
      <w:r w:rsidR="00D553F4">
        <w:rPr>
          <w:lang w:val="lt-LT"/>
        </w:rPr>
        <w:t> </w:t>
      </w:r>
      <w:r w:rsidRPr="00AF103F">
        <w:rPr>
          <w:lang w:val="lt-LT"/>
        </w:rPr>
        <w:t>ml (1</w:t>
      </w:r>
      <w:r w:rsidRPr="00AF103F">
        <w:rPr>
          <w:lang w:val="lt-LT"/>
        </w:rPr>
        <w:noBreakHyphen/>
        <w:t>2</w:t>
      </w:r>
      <w:r w:rsidR="00D553F4">
        <w:rPr>
          <w:lang w:val="lt-LT"/>
        </w:rPr>
        <w:t> </w:t>
      </w:r>
      <w:r w:rsidRPr="00AF103F">
        <w:rPr>
          <w:lang w:val="lt-LT"/>
        </w:rPr>
        <w:t>matavimo šaukštus) gelio 4</w:t>
      </w:r>
      <w:r w:rsidR="00D553F4">
        <w:rPr>
          <w:lang w:val="lt-LT"/>
        </w:rPr>
        <w:t> </w:t>
      </w:r>
      <w:r w:rsidRPr="00AF103F">
        <w:rPr>
          <w:lang w:val="lt-LT"/>
        </w:rPr>
        <w:t>kartus per parą.</w:t>
      </w:r>
    </w:p>
    <w:p w14:paraId="67E85209" w14:textId="77777777" w:rsidR="00BA4658" w:rsidRDefault="00BA4658" w:rsidP="00BA4658">
      <w:pPr>
        <w:tabs>
          <w:tab w:val="clear" w:pos="567"/>
        </w:tabs>
        <w:spacing w:line="240" w:lineRule="auto"/>
        <w:rPr>
          <w:noProof/>
          <w:color w:val="800080"/>
          <w:lang w:val="lt-LT"/>
        </w:rPr>
      </w:pPr>
    </w:p>
    <w:p w14:paraId="56A009D8" w14:textId="77777777" w:rsidR="00BA4658" w:rsidRPr="00951FAC" w:rsidRDefault="006D29DD" w:rsidP="00BA4658">
      <w:pPr>
        <w:tabs>
          <w:tab w:val="clear" w:pos="567"/>
        </w:tabs>
        <w:spacing w:line="240" w:lineRule="auto"/>
        <w:rPr>
          <w:i/>
          <w:iCs/>
          <w:noProof/>
          <w:lang w:val="lt-LT"/>
        </w:rPr>
      </w:pPr>
      <w:r w:rsidRPr="00951FAC">
        <w:rPr>
          <w:i/>
          <w:iCs/>
          <w:noProof/>
          <w:lang w:val="lt-LT"/>
        </w:rPr>
        <w:t>Vaikų populiacija</w:t>
      </w:r>
    </w:p>
    <w:p w14:paraId="54A696DB" w14:textId="5DF8DD8F" w:rsidR="00BA4658" w:rsidRPr="00AF103F" w:rsidRDefault="006D29DD" w:rsidP="00BA4658">
      <w:pPr>
        <w:rPr>
          <w:i/>
          <w:iCs/>
          <w:lang w:val="lt-LT"/>
        </w:rPr>
      </w:pPr>
      <w:r w:rsidRPr="00AF103F">
        <w:rPr>
          <w:i/>
          <w:iCs/>
          <w:lang w:val="lt-LT"/>
        </w:rPr>
        <w:t>Vaikams nuo 6</w:t>
      </w:r>
      <w:r w:rsidR="00D553F4">
        <w:rPr>
          <w:i/>
          <w:iCs/>
          <w:lang w:val="lt-LT"/>
        </w:rPr>
        <w:t> </w:t>
      </w:r>
      <w:r w:rsidRPr="00AF103F">
        <w:rPr>
          <w:i/>
          <w:iCs/>
          <w:lang w:val="lt-LT"/>
        </w:rPr>
        <w:t>metų</w:t>
      </w:r>
    </w:p>
    <w:p w14:paraId="15F64546" w14:textId="24C098CF" w:rsidR="00BA4658" w:rsidRPr="00AF103F" w:rsidRDefault="006D29DD" w:rsidP="00BA4658">
      <w:pPr>
        <w:rPr>
          <w:lang w:val="lt-LT"/>
        </w:rPr>
      </w:pPr>
      <w:r w:rsidRPr="00AF103F">
        <w:rPr>
          <w:lang w:val="lt-LT"/>
        </w:rPr>
        <w:t>Gerti po 5</w:t>
      </w:r>
      <w:r w:rsidR="00D553F4">
        <w:rPr>
          <w:lang w:val="lt-LT"/>
        </w:rPr>
        <w:t> </w:t>
      </w:r>
      <w:r w:rsidRPr="00AF103F">
        <w:rPr>
          <w:lang w:val="lt-LT"/>
        </w:rPr>
        <w:t>ml (1</w:t>
      </w:r>
      <w:r w:rsidR="00D553F4">
        <w:rPr>
          <w:lang w:val="lt-LT"/>
        </w:rPr>
        <w:t> </w:t>
      </w:r>
      <w:r w:rsidRPr="00AF103F">
        <w:rPr>
          <w:lang w:val="lt-LT"/>
        </w:rPr>
        <w:t>matavimo šaukštą) gelio 4</w:t>
      </w:r>
      <w:r w:rsidR="00D553F4">
        <w:rPr>
          <w:lang w:val="lt-LT"/>
        </w:rPr>
        <w:t> </w:t>
      </w:r>
      <w:r w:rsidRPr="00AF103F">
        <w:rPr>
          <w:lang w:val="lt-LT"/>
        </w:rPr>
        <w:t>kartus per parą.</w:t>
      </w:r>
    </w:p>
    <w:p w14:paraId="23CC4F9F" w14:textId="77777777" w:rsidR="00BA4658" w:rsidRPr="00AF103F" w:rsidRDefault="00BA4658" w:rsidP="00BA4658">
      <w:pPr>
        <w:tabs>
          <w:tab w:val="clear" w:pos="567"/>
        </w:tabs>
        <w:spacing w:line="240" w:lineRule="auto"/>
        <w:rPr>
          <w:lang w:val="lt-LT"/>
        </w:rPr>
      </w:pPr>
    </w:p>
    <w:p w14:paraId="70173B49" w14:textId="0BB2FC11" w:rsidR="00BA4658" w:rsidRPr="00AF103F" w:rsidRDefault="006D29DD" w:rsidP="00BA4658">
      <w:pPr>
        <w:rPr>
          <w:i/>
          <w:iCs/>
          <w:lang w:val="lt-LT"/>
        </w:rPr>
      </w:pPr>
      <w:r w:rsidRPr="00AF103F">
        <w:rPr>
          <w:i/>
          <w:iCs/>
          <w:lang w:val="lt-LT"/>
        </w:rPr>
        <w:t>Vaikams nuo 2 iki 6</w:t>
      </w:r>
      <w:r w:rsidR="00D553F4">
        <w:rPr>
          <w:i/>
          <w:iCs/>
          <w:lang w:val="lt-LT"/>
        </w:rPr>
        <w:t> </w:t>
      </w:r>
      <w:r w:rsidRPr="00AF103F">
        <w:rPr>
          <w:i/>
          <w:iCs/>
          <w:lang w:val="lt-LT"/>
        </w:rPr>
        <w:t>metų</w:t>
      </w:r>
    </w:p>
    <w:p w14:paraId="464A4605" w14:textId="0CE51D17" w:rsidR="00BA4658" w:rsidRPr="00AF103F" w:rsidRDefault="006D29DD" w:rsidP="00BA4658">
      <w:pPr>
        <w:rPr>
          <w:lang w:val="lt-LT"/>
        </w:rPr>
      </w:pPr>
      <w:r w:rsidRPr="00AF103F">
        <w:rPr>
          <w:lang w:val="lt-LT"/>
        </w:rPr>
        <w:t>Gerti po 2,5</w:t>
      </w:r>
      <w:r w:rsidR="00D553F4">
        <w:rPr>
          <w:lang w:val="lt-LT"/>
        </w:rPr>
        <w:t> </w:t>
      </w:r>
      <w:r w:rsidRPr="00AF103F">
        <w:rPr>
          <w:lang w:val="lt-LT"/>
        </w:rPr>
        <w:t>ml (pusę matavimo šaukšto) gelio 4</w:t>
      </w:r>
      <w:r w:rsidR="00D553F4">
        <w:rPr>
          <w:lang w:val="lt-LT"/>
        </w:rPr>
        <w:t> </w:t>
      </w:r>
      <w:r w:rsidRPr="00AF103F">
        <w:rPr>
          <w:lang w:val="lt-LT"/>
        </w:rPr>
        <w:t>kartus per parą.</w:t>
      </w:r>
    </w:p>
    <w:p w14:paraId="2A6D1A3D" w14:textId="77777777" w:rsidR="00BA4658" w:rsidRPr="00AF103F" w:rsidRDefault="00BA4658" w:rsidP="00BA4658">
      <w:pPr>
        <w:tabs>
          <w:tab w:val="clear" w:pos="567"/>
        </w:tabs>
        <w:spacing w:line="240" w:lineRule="auto"/>
        <w:rPr>
          <w:lang w:val="lt-LT"/>
        </w:rPr>
      </w:pPr>
    </w:p>
    <w:p w14:paraId="369469A2" w14:textId="3FE326E5" w:rsidR="00BA4658" w:rsidRPr="00AF103F" w:rsidRDefault="006D29DD" w:rsidP="00BA4658">
      <w:pPr>
        <w:tabs>
          <w:tab w:val="clear" w:pos="567"/>
        </w:tabs>
        <w:spacing w:line="240" w:lineRule="auto"/>
        <w:rPr>
          <w:noProof/>
          <w:u w:val="single"/>
          <w:lang w:val="lt-LT"/>
        </w:rPr>
      </w:pPr>
      <w:r w:rsidRPr="00AF103F">
        <w:rPr>
          <w:i/>
          <w:iCs/>
          <w:lang w:val="lt-LT"/>
        </w:rPr>
        <w:t xml:space="preserve">Vyresniems kaip </w:t>
      </w:r>
      <w:r>
        <w:rPr>
          <w:i/>
          <w:iCs/>
          <w:lang w:val="lt-LT"/>
        </w:rPr>
        <w:t>4</w:t>
      </w:r>
      <w:r w:rsidR="00D553F4">
        <w:rPr>
          <w:i/>
          <w:iCs/>
          <w:lang w:val="lt-LT"/>
        </w:rPr>
        <w:t> </w:t>
      </w:r>
      <w:r w:rsidRPr="00AF103F">
        <w:rPr>
          <w:i/>
          <w:iCs/>
          <w:lang w:val="lt-LT"/>
        </w:rPr>
        <w:t>mėnesių ir jaunesniems kaip 2</w:t>
      </w:r>
      <w:r w:rsidR="00D553F4">
        <w:rPr>
          <w:i/>
          <w:iCs/>
          <w:lang w:val="lt-LT"/>
        </w:rPr>
        <w:t> </w:t>
      </w:r>
      <w:r w:rsidRPr="00AF103F">
        <w:rPr>
          <w:i/>
          <w:iCs/>
          <w:lang w:val="lt-LT"/>
        </w:rPr>
        <w:t>metų vaikams</w:t>
      </w:r>
    </w:p>
    <w:p w14:paraId="76A52CA9" w14:textId="0857F4D7" w:rsidR="00BA4658" w:rsidRPr="00AF103F" w:rsidRDefault="006D29DD" w:rsidP="00BA4658">
      <w:pPr>
        <w:tabs>
          <w:tab w:val="clear" w:pos="567"/>
        </w:tabs>
        <w:spacing w:line="240" w:lineRule="auto"/>
        <w:rPr>
          <w:noProof/>
          <w:color w:val="800080"/>
          <w:lang w:val="lt-LT"/>
        </w:rPr>
      </w:pPr>
      <w:r w:rsidRPr="00AF103F">
        <w:rPr>
          <w:lang w:val="lt-LT"/>
        </w:rPr>
        <w:t>Gerti po 1,25</w:t>
      </w:r>
      <w:r w:rsidR="00D553F4">
        <w:rPr>
          <w:lang w:val="lt-LT"/>
        </w:rPr>
        <w:t> </w:t>
      </w:r>
      <w:r w:rsidRPr="00AF103F">
        <w:rPr>
          <w:lang w:val="lt-LT"/>
        </w:rPr>
        <w:t>ml (ketvirtadalį matavimo šaukšto) gelio keturis kartus per parą.</w:t>
      </w:r>
    </w:p>
    <w:p w14:paraId="39AF542B" w14:textId="77777777" w:rsidR="00BA4658" w:rsidRPr="00AF103F" w:rsidRDefault="00BA4658" w:rsidP="00BA4658">
      <w:pPr>
        <w:tabs>
          <w:tab w:val="clear" w:pos="567"/>
        </w:tabs>
        <w:spacing w:line="240" w:lineRule="auto"/>
        <w:rPr>
          <w:noProof/>
          <w:color w:val="800080"/>
          <w:lang w:val="lt-LT"/>
        </w:rPr>
      </w:pPr>
    </w:p>
    <w:p w14:paraId="163CCA5E" w14:textId="77777777" w:rsidR="00BA4658" w:rsidRPr="00AF103F" w:rsidRDefault="006D29DD" w:rsidP="00BA4658">
      <w:pPr>
        <w:tabs>
          <w:tab w:val="clear" w:pos="567"/>
        </w:tabs>
        <w:spacing w:line="240" w:lineRule="auto"/>
        <w:rPr>
          <w:lang w:val="lt-LT"/>
        </w:rPr>
      </w:pPr>
      <w:r w:rsidRPr="00AF103F">
        <w:rPr>
          <w:lang w:val="lt-LT"/>
        </w:rPr>
        <w:t>Gydymą reikia tęsti mažiausiai dar savaitę po to, kai išnyksta simptomai.</w:t>
      </w:r>
    </w:p>
    <w:p w14:paraId="352C3C56" w14:textId="77777777" w:rsidR="00BA4658" w:rsidRPr="00AF103F" w:rsidRDefault="00BA4658" w:rsidP="00BA4658">
      <w:pPr>
        <w:tabs>
          <w:tab w:val="clear" w:pos="567"/>
        </w:tabs>
        <w:spacing w:line="240" w:lineRule="auto"/>
        <w:rPr>
          <w:noProof/>
          <w:lang w:val="lt-LT"/>
        </w:rPr>
      </w:pPr>
    </w:p>
    <w:p w14:paraId="7D136DF4" w14:textId="2B52D248" w:rsidR="00BA4658" w:rsidRPr="00EF39F4" w:rsidRDefault="006D29DD" w:rsidP="00BA4658">
      <w:pPr>
        <w:tabs>
          <w:tab w:val="clear" w:pos="567"/>
        </w:tabs>
        <w:spacing w:line="240" w:lineRule="auto"/>
        <w:rPr>
          <w:i/>
          <w:noProof/>
          <w:lang w:val="lt-LT"/>
        </w:rPr>
      </w:pPr>
      <w:r w:rsidRPr="00EF39F4">
        <w:rPr>
          <w:i/>
          <w:noProof/>
          <w:lang w:val="lt-LT"/>
        </w:rPr>
        <w:t>Senyvi</w:t>
      </w:r>
      <w:r w:rsidR="00D553F4" w:rsidRPr="00EF39F4">
        <w:rPr>
          <w:i/>
          <w:noProof/>
          <w:lang w:val="lt-LT"/>
        </w:rPr>
        <w:t>ems</w:t>
      </w:r>
      <w:r w:rsidR="00D47932">
        <w:rPr>
          <w:i/>
          <w:noProof/>
          <w:lang w:val="lt-LT"/>
        </w:rPr>
        <w:t xml:space="preserve"> </w:t>
      </w:r>
      <w:r w:rsidRPr="00EF39F4">
        <w:rPr>
          <w:i/>
          <w:noProof/>
          <w:lang w:val="lt-LT"/>
        </w:rPr>
        <w:t>pacienta</w:t>
      </w:r>
      <w:r w:rsidR="00D553F4" w:rsidRPr="00EF39F4">
        <w:rPr>
          <w:i/>
          <w:noProof/>
          <w:lang w:val="lt-LT"/>
        </w:rPr>
        <w:t>ms</w:t>
      </w:r>
    </w:p>
    <w:p w14:paraId="6D6E2B1D" w14:textId="77777777" w:rsidR="00BA4658" w:rsidRPr="00AF103F" w:rsidRDefault="006D29DD" w:rsidP="00BA4658">
      <w:pPr>
        <w:tabs>
          <w:tab w:val="clear" w:pos="567"/>
        </w:tabs>
        <w:spacing w:line="240" w:lineRule="auto"/>
        <w:rPr>
          <w:noProof/>
          <w:lang w:val="lt-LT"/>
        </w:rPr>
      </w:pPr>
      <w:r w:rsidRPr="00AF103F">
        <w:rPr>
          <w:noProof/>
          <w:lang w:val="lt-LT"/>
        </w:rPr>
        <w:t>Nėra duomenų apie dozės keitimą senyviems pacientams.</w:t>
      </w:r>
    </w:p>
    <w:p w14:paraId="3678F2F1" w14:textId="77777777" w:rsidR="00BA4658" w:rsidRPr="00AF103F" w:rsidRDefault="00BA4658" w:rsidP="00BA4658">
      <w:pPr>
        <w:tabs>
          <w:tab w:val="clear" w:pos="567"/>
        </w:tabs>
        <w:spacing w:line="240" w:lineRule="auto"/>
        <w:rPr>
          <w:noProof/>
          <w:lang w:val="lt-LT"/>
        </w:rPr>
      </w:pPr>
    </w:p>
    <w:p w14:paraId="590CE7AF" w14:textId="4729B991" w:rsidR="00BA4658" w:rsidRPr="00EF39F4" w:rsidRDefault="006D29DD" w:rsidP="00BA4658">
      <w:pPr>
        <w:tabs>
          <w:tab w:val="clear" w:pos="567"/>
        </w:tabs>
        <w:spacing w:line="240" w:lineRule="auto"/>
        <w:rPr>
          <w:i/>
          <w:noProof/>
          <w:lang w:val="lt-LT"/>
        </w:rPr>
      </w:pPr>
      <w:r w:rsidRPr="00EF39F4">
        <w:rPr>
          <w:i/>
          <w:noProof/>
          <w:lang w:val="lt-LT"/>
        </w:rPr>
        <w:t>Pacienta</w:t>
      </w:r>
      <w:r w:rsidR="006A11C0">
        <w:rPr>
          <w:i/>
          <w:noProof/>
          <w:lang w:val="lt-LT"/>
        </w:rPr>
        <w:t>ms</w:t>
      </w:r>
      <w:r w:rsidRPr="00EF39F4">
        <w:rPr>
          <w:i/>
          <w:noProof/>
          <w:lang w:val="lt-LT"/>
        </w:rPr>
        <w:t>, kurių inkstų funkcija sutrikusi</w:t>
      </w:r>
    </w:p>
    <w:p w14:paraId="5F210023" w14:textId="77777777" w:rsidR="00BA4658" w:rsidRPr="00AF103F" w:rsidRDefault="006D29DD" w:rsidP="00BA4658">
      <w:pPr>
        <w:tabs>
          <w:tab w:val="clear" w:pos="567"/>
        </w:tabs>
        <w:spacing w:line="240" w:lineRule="auto"/>
        <w:rPr>
          <w:noProof/>
          <w:lang w:val="lt-LT"/>
        </w:rPr>
      </w:pPr>
      <w:r w:rsidRPr="00AF103F">
        <w:rPr>
          <w:noProof/>
          <w:lang w:val="lt-LT"/>
        </w:rPr>
        <w:t>Dozės keisti nereikia.</w:t>
      </w:r>
    </w:p>
    <w:p w14:paraId="100F1735" w14:textId="77777777" w:rsidR="00BA4658" w:rsidRPr="00AF103F" w:rsidRDefault="00BA4658" w:rsidP="00BA4658">
      <w:pPr>
        <w:tabs>
          <w:tab w:val="clear" w:pos="567"/>
        </w:tabs>
        <w:spacing w:line="240" w:lineRule="auto"/>
        <w:rPr>
          <w:noProof/>
          <w:lang w:val="lt-LT"/>
        </w:rPr>
      </w:pPr>
    </w:p>
    <w:p w14:paraId="2DFA1396" w14:textId="77777777" w:rsidR="00BA4658" w:rsidRPr="00AF103F" w:rsidRDefault="006D29DD" w:rsidP="00BA4658">
      <w:pPr>
        <w:tabs>
          <w:tab w:val="clear" w:pos="567"/>
        </w:tabs>
        <w:spacing w:line="240" w:lineRule="auto"/>
        <w:ind w:left="567" w:hanging="567"/>
        <w:rPr>
          <w:noProof/>
          <w:lang w:val="lt-LT"/>
        </w:rPr>
      </w:pPr>
      <w:r w:rsidRPr="00AF103F">
        <w:rPr>
          <w:b/>
          <w:bCs/>
          <w:noProof/>
          <w:lang w:val="lt-LT"/>
        </w:rPr>
        <w:t>4.3</w:t>
      </w:r>
      <w:r w:rsidRPr="00AF103F">
        <w:rPr>
          <w:b/>
          <w:bCs/>
          <w:noProof/>
          <w:lang w:val="lt-LT"/>
        </w:rPr>
        <w:tab/>
        <w:t>Kontraindikacijos</w:t>
      </w:r>
    </w:p>
    <w:p w14:paraId="6DCE3855" w14:textId="77777777" w:rsidR="00BA4658" w:rsidRPr="00AF103F" w:rsidRDefault="00BA4658" w:rsidP="00BA4658">
      <w:pPr>
        <w:tabs>
          <w:tab w:val="clear" w:pos="567"/>
        </w:tabs>
        <w:spacing w:line="240" w:lineRule="auto"/>
        <w:rPr>
          <w:noProof/>
          <w:lang w:val="lt-LT"/>
        </w:rPr>
      </w:pPr>
    </w:p>
    <w:p w14:paraId="1B5402BA" w14:textId="77777777" w:rsidR="00BA4658" w:rsidRPr="00AF103F" w:rsidRDefault="006D29DD" w:rsidP="00BA4658">
      <w:pPr>
        <w:pStyle w:val="EMEAEnBodyText"/>
        <w:numPr>
          <w:ilvl w:val="0"/>
          <w:numId w:val="7"/>
        </w:numPr>
        <w:tabs>
          <w:tab w:val="clear" w:pos="360"/>
        </w:tabs>
        <w:spacing w:before="0" w:after="0"/>
        <w:ind w:left="567" w:hanging="567"/>
        <w:jc w:val="left"/>
        <w:rPr>
          <w:lang w:val="lt-LT"/>
        </w:rPr>
      </w:pPr>
      <w:r w:rsidRPr="00AF103F">
        <w:rPr>
          <w:lang w:val="lt-LT"/>
        </w:rPr>
        <w:t xml:space="preserve">Padidėjęs jautrumas veikliajai </w:t>
      </w:r>
      <w:r>
        <w:rPr>
          <w:lang w:val="lt-LT"/>
        </w:rPr>
        <w:t xml:space="preserve">medžiagai, </w:t>
      </w:r>
      <w:r w:rsidRPr="00715F04">
        <w:rPr>
          <w:lang w:val="lt-LT"/>
        </w:rPr>
        <w:t xml:space="preserve">kitiems imidazolo dariniams </w:t>
      </w:r>
      <w:r w:rsidRPr="00AF103F">
        <w:rPr>
          <w:lang w:val="lt-LT"/>
        </w:rPr>
        <w:t xml:space="preserve">arba bet kuriai </w:t>
      </w:r>
      <w:r w:rsidRPr="00AF103F">
        <w:rPr>
          <w:noProof/>
          <w:lang w:val="lt-LT"/>
        </w:rPr>
        <w:t xml:space="preserve">6.1 skyriuje nurodytai </w:t>
      </w:r>
      <w:r w:rsidRPr="00AF103F">
        <w:rPr>
          <w:lang w:val="lt-LT"/>
        </w:rPr>
        <w:t xml:space="preserve">pagalbinei medžiagai. </w:t>
      </w:r>
    </w:p>
    <w:p w14:paraId="00F95824" w14:textId="77777777" w:rsidR="00BA4658" w:rsidRPr="00AF103F" w:rsidRDefault="006D29DD" w:rsidP="00BA4658">
      <w:pPr>
        <w:pStyle w:val="EMEAEnBodyText"/>
        <w:numPr>
          <w:ilvl w:val="0"/>
          <w:numId w:val="7"/>
        </w:numPr>
        <w:tabs>
          <w:tab w:val="clear" w:pos="360"/>
        </w:tabs>
        <w:spacing w:before="0" w:after="0"/>
        <w:ind w:left="567" w:hanging="567"/>
        <w:jc w:val="left"/>
        <w:rPr>
          <w:lang w:val="lt-LT"/>
        </w:rPr>
      </w:pPr>
      <w:r w:rsidRPr="00AF103F">
        <w:rPr>
          <w:lang w:val="lt-LT"/>
        </w:rPr>
        <w:t>Jaunesni kaip 4 mėnesių amžiaus kūdikiai ar vaikai, kuriems dar nėra pakankamai susiformavęs rijimo refleksas (žr. 4.4 skyrių).</w:t>
      </w:r>
    </w:p>
    <w:p w14:paraId="78B703E3" w14:textId="77777777" w:rsidR="00BA4658" w:rsidRPr="00AF103F" w:rsidRDefault="006D29DD" w:rsidP="00BA4658">
      <w:pPr>
        <w:pStyle w:val="EMEAEnBodyText"/>
        <w:numPr>
          <w:ilvl w:val="0"/>
          <w:numId w:val="7"/>
        </w:numPr>
        <w:tabs>
          <w:tab w:val="clear" w:pos="360"/>
        </w:tabs>
        <w:spacing w:before="0" w:after="0"/>
        <w:ind w:left="567" w:hanging="567"/>
        <w:jc w:val="left"/>
        <w:rPr>
          <w:noProof/>
          <w:lang w:val="lt-LT"/>
        </w:rPr>
      </w:pPr>
      <w:r w:rsidRPr="00AF103F">
        <w:rPr>
          <w:lang w:val="lt-LT"/>
        </w:rPr>
        <w:t>Kepenų funkcijos sutrikimas.</w:t>
      </w:r>
    </w:p>
    <w:p w14:paraId="201D1F1E" w14:textId="77777777" w:rsidR="00BA4658" w:rsidRPr="00AF103F" w:rsidRDefault="006D29DD" w:rsidP="00BA4658">
      <w:pPr>
        <w:pStyle w:val="EMEAEnBodyText"/>
        <w:numPr>
          <w:ilvl w:val="0"/>
          <w:numId w:val="7"/>
        </w:numPr>
        <w:tabs>
          <w:tab w:val="clear" w:pos="360"/>
        </w:tabs>
        <w:spacing w:before="0" w:after="0"/>
        <w:ind w:left="567" w:hanging="567"/>
        <w:jc w:val="left"/>
        <w:rPr>
          <w:noProof/>
          <w:lang w:val="lt-LT"/>
        </w:rPr>
      </w:pPr>
      <w:r w:rsidRPr="00AF103F">
        <w:rPr>
          <w:noProof/>
          <w:lang w:val="lt-LT"/>
        </w:rPr>
        <w:t xml:space="preserve">Kartu </w:t>
      </w:r>
      <w:r w:rsidRPr="00AF103F">
        <w:rPr>
          <w:lang w:val="lt-LT"/>
        </w:rPr>
        <w:t>vartojant</w:t>
      </w:r>
      <w:r w:rsidRPr="00AF103F">
        <w:rPr>
          <w:noProof/>
          <w:lang w:val="lt-LT"/>
        </w:rPr>
        <w:t xml:space="preserve"> sekančių </w:t>
      </w:r>
      <w:r w:rsidRPr="00AF103F">
        <w:rPr>
          <w:lang w:val="lt-LT"/>
        </w:rPr>
        <w:t>CYP3A4 metabolizuojamų vaistinių preparatų (žr. 4.5 skyrių):</w:t>
      </w:r>
    </w:p>
    <w:p w14:paraId="183F8676" w14:textId="77777777" w:rsidR="00BA4658" w:rsidRPr="00AF103F" w:rsidRDefault="006D29DD" w:rsidP="00BA4658">
      <w:pPr>
        <w:pStyle w:val="EMEAEnBodyText"/>
        <w:numPr>
          <w:ilvl w:val="1"/>
          <w:numId w:val="10"/>
        </w:numPr>
        <w:tabs>
          <w:tab w:val="clear" w:pos="1440"/>
        </w:tabs>
        <w:spacing w:before="0" w:after="0"/>
        <w:ind w:left="1134" w:hanging="567"/>
        <w:jc w:val="left"/>
        <w:rPr>
          <w:noProof/>
          <w:lang w:val="lt-LT"/>
        </w:rPr>
      </w:pPr>
      <w:r w:rsidRPr="00AF103F">
        <w:rPr>
          <w:lang w:val="lt-LT"/>
        </w:rPr>
        <w:t>vaistinių preparatų, galinčių sukelti QT intervalo prailgėjimą, pavyzdžiui, astemizolo, bepridilio, cisaprido, dofetilido, halofantrino, mizolastino, pimozido, chinidino, sertindolo ir terfenadino;</w:t>
      </w:r>
    </w:p>
    <w:p w14:paraId="5816180F" w14:textId="77777777" w:rsidR="00BA4658" w:rsidRPr="00AF103F" w:rsidRDefault="006D29DD" w:rsidP="00BA4658">
      <w:pPr>
        <w:pStyle w:val="EMEAEnBodyText"/>
        <w:numPr>
          <w:ilvl w:val="1"/>
          <w:numId w:val="10"/>
        </w:numPr>
        <w:tabs>
          <w:tab w:val="clear" w:pos="1440"/>
        </w:tabs>
        <w:spacing w:before="0" w:after="0"/>
        <w:ind w:left="1134" w:hanging="567"/>
        <w:jc w:val="left"/>
        <w:rPr>
          <w:noProof/>
          <w:lang w:val="lt-LT"/>
        </w:rPr>
      </w:pPr>
      <w:r w:rsidRPr="00AF103F">
        <w:rPr>
          <w:lang w:val="lt-LT"/>
        </w:rPr>
        <w:t>skalsių alkaloidų;</w:t>
      </w:r>
    </w:p>
    <w:p w14:paraId="62A5E451" w14:textId="77777777" w:rsidR="00BA4658" w:rsidRPr="00AF103F" w:rsidRDefault="006D29DD" w:rsidP="00BA4658">
      <w:pPr>
        <w:pStyle w:val="EMEAEnBodyText"/>
        <w:numPr>
          <w:ilvl w:val="1"/>
          <w:numId w:val="10"/>
        </w:numPr>
        <w:tabs>
          <w:tab w:val="clear" w:pos="1440"/>
        </w:tabs>
        <w:spacing w:before="0" w:after="0"/>
        <w:ind w:left="1134" w:hanging="567"/>
        <w:jc w:val="left"/>
        <w:rPr>
          <w:noProof/>
          <w:lang w:val="lt-LT"/>
        </w:rPr>
      </w:pPr>
      <w:r w:rsidRPr="00AF103F">
        <w:rPr>
          <w:lang w:val="lt-LT"/>
        </w:rPr>
        <w:t xml:space="preserve">HMG-CoA reduktazės inhibitorių, pvz., simvastatino, lovastatino; </w:t>
      </w:r>
    </w:p>
    <w:p w14:paraId="1134F4B6" w14:textId="77777777" w:rsidR="00BA4658" w:rsidRPr="00AF103F" w:rsidRDefault="006D29DD" w:rsidP="00BA4658">
      <w:pPr>
        <w:pStyle w:val="EMEAEnBodyText"/>
        <w:numPr>
          <w:ilvl w:val="1"/>
          <w:numId w:val="10"/>
        </w:numPr>
        <w:tabs>
          <w:tab w:val="clear" w:pos="1440"/>
        </w:tabs>
        <w:spacing w:before="0" w:after="0"/>
        <w:ind w:left="1134" w:hanging="567"/>
        <w:jc w:val="left"/>
        <w:rPr>
          <w:noProof/>
          <w:lang w:val="lt-LT"/>
        </w:rPr>
      </w:pPr>
      <w:r w:rsidRPr="00AF103F">
        <w:rPr>
          <w:lang w:val="lt-LT"/>
        </w:rPr>
        <w:t>triazolamo ir geriamojo midazolamo.</w:t>
      </w:r>
    </w:p>
    <w:p w14:paraId="379C9234" w14:textId="77777777" w:rsidR="00BA4658" w:rsidRPr="00AF103F" w:rsidRDefault="00BA4658" w:rsidP="00BA4658">
      <w:pPr>
        <w:tabs>
          <w:tab w:val="clear" w:pos="567"/>
        </w:tabs>
        <w:spacing w:line="240" w:lineRule="auto"/>
        <w:rPr>
          <w:noProof/>
          <w:lang w:val="lt-LT"/>
        </w:rPr>
      </w:pPr>
    </w:p>
    <w:p w14:paraId="0CA1B58D"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4.4</w:t>
      </w:r>
      <w:r w:rsidRPr="00AF103F">
        <w:rPr>
          <w:b/>
          <w:bCs/>
          <w:noProof/>
          <w:lang w:val="lt-LT"/>
        </w:rPr>
        <w:tab/>
        <w:t>Specialūs įspėjimai ir atsargumo priemonės</w:t>
      </w:r>
    </w:p>
    <w:p w14:paraId="32BEA1D7" w14:textId="77777777" w:rsidR="00BA4658" w:rsidRPr="00AF103F" w:rsidRDefault="00BA4658" w:rsidP="00BA4658">
      <w:pPr>
        <w:tabs>
          <w:tab w:val="clear" w:pos="567"/>
        </w:tabs>
        <w:spacing w:line="240" w:lineRule="auto"/>
        <w:rPr>
          <w:noProof/>
          <w:lang w:val="lt-LT"/>
        </w:rPr>
      </w:pPr>
    </w:p>
    <w:p w14:paraId="565370BF" w14:textId="77777777" w:rsidR="00BA4658" w:rsidRPr="00AF103F" w:rsidRDefault="006D29DD" w:rsidP="00BA4658">
      <w:pPr>
        <w:tabs>
          <w:tab w:val="clear" w:pos="567"/>
        </w:tabs>
        <w:spacing w:line="240" w:lineRule="auto"/>
        <w:rPr>
          <w:lang w:val="lt-LT"/>
        </w:rPr>
      </w:pPr>
      <w:r w:rsidRPr="004908C0">
        <w:rPr>
          <w:lang w:val="lt-LT"/>
        </w:rPr>
        <w:t>Mikonazolas yra sistemi</w:t>
      </w:r>
      <w:r>
        <w:rPr>
          <w:lang w:val="lt-LT"/>
        </w:rPr>
        <w:t>škai</w:t>
      </w:r>
      <w:r w:rsidRPr="004908C0">
        <w:rPr>
          <w:lang w:val="lt-LT"/>
        </w:rPr>
        <w:t xml:space="preserve"> absorbuojamas</w:t>
      </w:r>
      <w:r>
        <w:rPr>
          <w:lang w:val="lt-LT"/>
        </w:rPr>
        <w:t xml:space="preserve"> (žr. 5.2 skyrių)</w:t>
      </w:r>
      <w:r w:rsidRPr="004908C0">
        <w:rPr>
          <w:lang w:val="lt-LT"/>
        </w:rPr>
        <w:t xml:space="preserve"> ir yra žinoma, kad slopina CYP2C9</w:t>
      </w:r>
      <w:r>
        <w:rPr>
          <w:lang w:val="lt-LT"/>
        </w:rPr>
        <w:t> </w:t>
      </w:r>
      <w:r w:rsidRPr="004908C0">
        <w:rPr>
          <w:lang w:val="lt-LT"/>
        </w:rPr>
        <w:t>ir CYP3A4,</w:t>
      </w:r>
      <w:r>
        <w:rPr>
          <w:lang w:val="lt-LT"/>
        </w:rPr>
        <w:t xml:space="preserve"> kas</w:t>
      </w:r>
      <w:r w:rsidRPr="004908C0">
        <w:rPr>
          <w:lang w:val="lt-LT"/>
        </w:rPr>
        <w:t xml:space="preserve"> gali pailginti varfarino poveikį. </w:t>
      </w:r>
      <w:r w:rsidRPr="00D83EE8">
        <w:rPr>
          <w:lang w:val="lt-LT"/>
        </w:rPr>
        <w:t>Buvo pranešimų apie kraujavimo atvejus, kai kuriuos iš jų mirtinus, kartu vartojant mikonazolo valgomojo gelio ir varfarino (žr. </w:t>
      </w:r>
      <w:r>
        <w:rPr>
          <w:lang w:val="lt-LT"/>
        </w:rPr>
        <w:t xml:space="preserve">4.5 skyrių). Jeigu planuojama </w:t>
      </w:r>
      <w:r w:rsidRPr="004908C0">
        <w:rPr>
          <w:lang w:val="lt-LT"/>
        </w:rPr>
        <w:t xml:space="preserve">Daktarin valgomojo gelio </w:t>
      </w:r>
      <w:r>
        <w:rPr>
          <w:lang w:val="lt-LT"/>
        </w:rPr>
        <w:t xml:space="preserve">vartoti kartu </w:t>
      </w:r>
      <w:r w:rsidRPr="004908C0">
        <w:rPr>
          <w:lang w:val="lt-LT"/>
        </w:rPr>
        <w:t xml:space="preserve">su kumarino grupės antikoaguliantais, tokiais kaip varfarinas, reikia imtis atsargumo priemonių </w:t>
      </w:r>
      <w:r>
        <w:rPr>
          <w:lang w:val="lt-LT"/>
        </w:rPr>
        <w:t>ir būtina atidžiai stebėti bei titruoti antikoaguliantų poveikį.</w:t>
      </w:r>
    </w:p>
    <w:p w14:paraId="5A193FB4" w14:textId="77777777" w:rsidR="00BA4658" w:rsidRPr="00AF103F" w:rsidRDefault="00BA4658" w:rsidP="00BA4658">
      <w:pPr>
        <w:tabs>
          <w:tab w:val="clear" w:pos="567"/>
        </w:tabs>
        <w:spacing w:line="240" w:lineRule="auto"/>
        <w:rPr>
          <w:lang w:val="lt-LT"/>
        </w:rPr>
      </w:pPr>
    </w:p>
    <w:p w14:paraId="15ADC0F3" w14:textId="77777777" w:rsidR="00BA4658" w:rsidRPr="00AF103F" w:rsidRDefault="006D29DD" w:rsidP="00BA4658">
      <w:pPr>
        <w:tabs>
          <w:tab w:val="clear" w:pos="567"/>
        </w:tabs>
        <w:spacing w:line="240" w:lineRule="auto"/>
        <w:rPr>
          <w:lang w:val="lt-LT"/>
        </w:rPr>
      </w:pPr>
      <w:r w:rsidRPr="00AF103F">
        <w:rPr>
          <w:lang w:val="lt-LT"/>
        </w:rPr>
        <w:t xml:space="preserve">Jeigu mikonazolo vartojama kartu su fenitoinu, reikia matuoti abiejų vaistinių preparatų koncentraciją kraujyje. </w:t>
      </w:r>
    </w:p>
    <w:p w14:paraId="45CFD49D" w14:textId="77777777" w:rsidR="00BA4658" w:rsidRPr="00AF103F" w:rsidRDefault="00BA4658" w:rsidP="00BA4658">
      <w:pPr>
        <w:tabs>
          <w:tab w:val="clear" w:pos="567"/>
        </w:tabs>
        <w:spacing w:line="240" w:lineRule="auto"/>
        <w:rPr>
          <w:lang w:val="lt-LT"/>
        </w:rPr>
      </w:pPr>
    </w:p>
    <w:p w14:paraId="511C5690" w14:textId="77777777" w:rsidR="00BA4658" w:rsidRPr="00AF103F" w:rsidRDefault="006D29DD" w:rsidP="00BA4658">
      <w:pPr>
        <w:tabs>
          <w:tab w:val="clear" w:pos="567"/>
        </w:tabs>
        <w:spacing w:line="240" w:lineRule="auto"/>
        <w:rPr>
          <w:lang w:val="lt-LT"/>
        </w:rPr>
      </w:pPr>
      <w:r w:rsidRPr="00AF103F">
        <w:rPr>
          <w:lang w:val="lt-LT"/>
        </w:rPr>
        <w:t>Pacientams, kartu su mikonazolu vartojantiems tam tikrų gliukozės kiekį mažinančių vaist</w:t>
      </w:r>
      <w:r>
        <w:rPr>
          <w:lang w:val="lt-LT"/>
        </w:rPr>
        <w:t>ini</w:t>
      </w:r>
      <w:r w:rsidRPr="00AF103F">
        <w:rPr>
          <w:lang w:val="lt-LT"/>
        </w:rPr>
        <w:t>ų</w:t>
      </w:r>
      <w:r>
        <w:rPr>
          <w:lang w:val="lt-LT"/>
        </w:rPr>
        <w:t xml:space="preserve"> preparatų</w:t>
      </w:r>
      <w:r w:rsidRPr="00AF103F">
        <w:rPr>
          <w:lang w:val="lt-LT"/>
        </w:rPr>
        <w:t>, pvz., sulfonilurėjos darinių, būtina pagalvoti apie tinkamas atsargumo priemones, kadangi dėl prailgėjusio pastarųjų vaistų terapinio poveikio gali išsivystyti hipoglikemija (žr. 4.5 skyrių).</w:t>
      </w:r>
    </w:p>
    <w:p w14:paraId="4731AFBF" w14:textId="77777777" w:rsidR="00BA4658" w:rsidRPr="00AF103F" w:rsidRDefault="00BA4658" w:rsidP="00BA4658">
      <w:pPr>
        <w:tabs>
          <w:tab w:val="clear" w:pos="567"/>
        </w:tabs>
        <w:spacing w:line="240" w:lineRule="auto"/>
        <w:rPr>
          <w:lang w:val="lt-LT"/>
        </w:rPr>
      </w:pPr>
    </w:p>
    <w:p w14:paraId="58301FA2" w14:textId="77777777" w:rsidR="00BA4658" w:rsidRPr="00AF103F" w:rsidRDefault="006D29DD" w:rsidP="00BA4658">
      <w:pPr>
        <w:tabs>
          <w:tab w:val="clear" w:pos="567"/>
        </w:tabs>
        <w:spacing w:line="240" w:lineRule="auto"/>
        <w:rPr>
          <w:lang w:val="lt-LT"/>
        </w:rPr>
      </w:pPr>
      <w:r w:rsidRPr="00AF103F">
        <w:rPr>
          <w:lang w:val="lt-LT"/>
        </w:rPr>
        <w:t>Svarbu atsižvelgti į tai, kad kūdikių rijimo funkcijos brandumas gali būti skirtingas, ypač atvejais, kai mikonazolo gelio duodama 4</w:t>
      </w:r>
      <w:r w:rsidRPr="00AF103F">
        <w:rPr>
          <w:lang w:val="lt-LT"/>
        </w:rPr>
        <w:noBreakHyphen/>
        <w:t>6 mėnesių kūdikiams. Anksčiau laiko gimusiems kūdikiams arba kūdikiams, kurių nervų ir raumenų sistemos vystymasis yra sulėtėjęs, apatinę amžiaus ribą reikia padidinti iki 5</w:t>
      </w:r>
      <w:r w:rsidRPr="00401384">
        <w:rPr>
          <w:lang w:val="lt-LT"/>
        </w:rPr>
        <w:noBreakHyphen/>
        <w:t>6</w:t>
      </w:r>
      <w:r w:rsidRPr="00AF103F">
        <w:rPr>
          <w:lang w:val="lt-LT"/>
        </w:rPr>
        <w:t> mėnesių.</w:t>
      </w:r>
    </w:p>
    <w:p w14:paraId="493A5D3F" w14:textId="77777777" w:rsidR="00BA4658" w:rsidRPr="00951FAC" w:rsidRDefault="00BA4658" w:rsidP="00BA4658">
      <w:pPr>
        <w:tabs>
          <w:tab w:val="clear" w:pos="567"/>
        </w:tabs>
        <w:spacing w:line="240" w:lineRule="auto"/>
        <w:rPr>
          <w:lang w:val="lt-LT"/>
        </w:rPr>
      </w:pPr>
    </w:p>
    <w:p w14:paraId="5F181A18" w14:textId="77777777" w:rsidR="00BA4658" w:rsidRDefault="006D29DD" w:rsidP="00BA4658">
      <w:pPr>
        <w:tabs>
          <w:tab w:val="clear" w:pos="567"/>
        </w:tabs>
        <w:spacing w:line="240" w:lineRule="auto"/>
        <w:rPr>
          <w:lang w:val="lt-LT"/>
        </w:rPr>
      </w:pPr>
      <w:r>
        <w:rPr>
          <w:lang w:val="lt-LT"/>
        </w:rPr>
        <w:t>Buvo pranešimų apie sunkias odos reakcija</w:t>
      </w:r>
      <w:r w:rsidRPr="0095445F">
        <w:rPr>
          <w:lang w:val="lt-LT"/>
        </w:rPr>
        <w:t>s (pvz.,</w:t>
      </w:r>
      <w:r>
        <w:rPr>
          <w:lang w:val="lt-LT"/>
        </w:rPr>
        <w:t xml:space="preserve"> toksinė epidermio nekrolizė ir</w:t>
      </w:r>
      <w:r w:rsidRPr="0095445F">
        <w:rPr>
          <w:lang w:val="lt-LT"/>
        </w:rPr>
        <w:t xml:space="preserve"> Stivenso-Džonsono sindromas)</w:t>
      </w:r>
      <w:r>
        <w:rPr>
          <w:lang w:val="lt-LT"/>
        </w:rPr>
        <w:t>, kurios išsivystė p</w:t>
      </w:r>
      <w:r w:rsidRPr="00951FAC">
        <w:rPr>
          <w:lang w:val="lt-LT"/>
        </w:rPr>
        <w:t>acientams, vartojusiems D</w:t>
      </w:r>
      <w:r>
        <w:rPr>
          <w:lang w:val="lt-LT"/>
        </w:rPr>
        <w:t xml:space="preserve">aktarin </w:t>
      </w:r>
      <w:r w:rsidRPr="0095445F">
        <w:rPr>
          <w:lang w:val="lt-LT"/>
        </w:rPr>
        <w:t>(žr.</w:t>
      </w:r>
      <w:r>
        <w:rPr>
          <w:lang w:val="lt-LT"/>
        </w:rPr>
        <w:t xml:space="preserve"> 4.8 sk</w:t>
      </w:r>
      <w:r w:rsidRPr="00105FC1">
        <w:rPr>
          <w:lang w:val="lt-LT"/>
        </w:rPr>
        <w:t>.).</w:t>
      </w:r>
      <w:r w:rsidRPr="00951FAC">
        <w:rPr>
          <w:lang w:val="lt-LT"/>
        </w:rPr>
        <w:t xml:space="preserve"> Rekomenduojama informuoti pacientus apie sunki</w:t>
      </w:r>
      <w:r>
        <w:rPr>
          <w:lang w:val="lt-LT"/>
        </w:rPr>
        <w:t>ų</w:t>
      </w:r>
      <w:r w:rsidRPr="00951FAC">
        <w:rPr>
          <w:lang w:val="lt-LT"/>
        </w:rPr>
        <w:t xml:space="preserve"> odos reakcij</w:t>
      </w:r>
      <w:r>
        <w:rPr>
          <w:lang w:val="lt-LT"/>
        </w:rPr>
        <w:t>ų</w:t>
      </w:r>
      <w:r w:rsidRPr="00951FAC">
        <w:rPr>
          <w:lang w:val="lt-LT"/>
        </w:rPr>
        <w:t xml:space="preserve"> požymius</w:t>
      </w:r>
      <w:r>
        <w:rPr>
          <w:lang w:val="lt-LT"/>
        </w:rPr>
        <w:t>,</w:t>
      </w:r>
      <w:r w:rsidRPr="00951FAC">
        <w:rPr>
          <w:lang w:val="lt-LT"/>
        </w:rPr>
        <w:t xml:space="preserve"> ir </w:t>
      </w:r>
      <w:r>
        <w:rPr>
          <w:lang w:val="lt-LT"/>
        </w:rPr>
        <w:t xml:space="preserve">kad </w:t>
      </w:r>
      <w:r w:rsidRPr="00951FAC">
        <w:rPr>
          <w:lang w:val="lt-LT"/>
        </w:rPr>
        <w:t>D</w:t>
      </w:r>
      <w:r>
        <w:rPr>
          <w:lang w:val="lt-LT"/>
        </w:rPr>
        <w:t>aktarin</w:t>
      </w:r>
      <w:r w:rsidRPr="00951FAC">
        <w:rPr>
          <w:lang w:val="lt-LT"/>
        </w:rPr>
        <w:t xml:space="preserve"> vartojim</w:t>
      </w:r>
      <w:r>
        <w:rPr>
          <w:lang w:val="lt-LT"/>
        </w:rPr>
        <w:t>as turi būti</w:t>
      </w:r>
      <w:r w:rsidRPr="00951FAC">
        <w:rPr>
          <w:lang w:val="lt-LT"/>
        </w:rPr>
        <w:t xml:space="preserve"> </w:t>
      </w:r>
      <w:r>
        <w:rPr>
          <w:lang w:val="lt-LT"/>
        </w:rPr>
        <w:t xml:space="preserve">nutrauktas </w:t>
      </w:r>
      <w:r w:rsidRPr="00951FAC">
        <w:rPr>
          <w:lang w:val="lt-LT"/>
        </w:rPr>
        <w:t>pasireiškus pirmiesiems odos išbėrimo požymiams.</w:t>
      </w:r>
    </w:p>
    <w:p w14:paraId="3AADED40" w14:textId="77777777" w:rsidR="00BA4658" w:rsidRPr="00AF103F" w:rsidRDefault="00BA4658" w:rsidP="00BA4658">
      <w:pPr>
        <w:tabs>
          <w:tab w:val="clear" w:pos="567"/>
        </w:tabs>
        <w:spacing w:line="240" w:lineRule="auto"/>
        <w:rPr>
          <w:lang w:val="lt-LT"/>
        </w:rPr>
      </w:pPr>
    </w:p>
    <w:p w14:paraId="3D73849F" w14:textId="77777777" w:rsidR="00BA4658" w:rsidRPr="00AF103F" w:rsidRDefault="006D29DD" w:rsidP="00BA4658">
      <w:pPr>
        <w:tabs>
          <w:tab w:val="clear" w:pos="567"/>
        </w:tabs>
        <w:spacing w:line="240" w:lineRule="auto"/>
        <w:rPr>
          <w:u w:val="single"/>
          <w:lang w:val="lt-LT"/>
        </w:rPr>
      </w:pPr>
      <w:r w:rsidRPr="00AF103F">
        <w:rPr>
          <w:u w:val="single"/>
          <w:lang w:val="lt-LT"/>
        </w:rPr>
        <w:t>Kūdikių ir mažų vaikų užspringimas</w:t>
      </w:r>
    </w:p>
    <w:p w14:paraId="13B38F79" w14:textId="4B5ED160" w:rsidR="00BA4658" w:rsidRPr="00AF103F" w:rsidRDefault="006D29DD" w:rsidP="00BA4658">
      <w:pPr>
        <w:tabs>
          <w:tab w:val="clear" w:pos="567"/>
        </w:tabs>
        <w:spacing w:line="240" w:lineRule="auto"/>
        <w:rPr>
          <w:noProof/>
          <w:lang w:val="lt-LT"/>
        </w:rPr>
      </w:pPr>
      <w:r w:rsidRPr="00AF103F">
        <w:rPr>
          <w:lang w:val="lt-LT"/>
        </w:rPr>
        <w:t>Daktarin valgomuoju geliu gydant kūdikius ar mažus vaikus (nuo 4</w:t>
      </w:r>
      <w:r w:rsidR="006A11C0">
        <w:rPr>
          <w:lang w:val="lt-LT"/>
        </w:rPr>
        <w:t> </w:t>
      </w:r>
      <w:r w:rsidRPr="00AF103F">
        <w:rPr>
          <w:lang w:val="lt-LT"/>
        </w:rPr>
        <w:t>mėnesių iki 2</w:t>
      </w:r>
      <w:r w:rsidR="006A11C0">
        <w:rPr>
          <w:lang w:val="lt-LT"/>
        </w:rPr>
        <w:t> </w:t>
      </w:r>
      <w:r w:rsidRPr="00AF103F">
        <w:rPr>
          <w:lang w:val="lt-LT"/>
        </w:rPr>
        <w:t>metų), būtina saugoti, kad jis neužkimštų ryklės. Vadinasi, gelio negalima vartoti ant ryklės užpakalinės dalies. Kiekvieną dozę reikia padalinti į mažesnes dalis ir vaistinį preparatą burnoje tepti švariu pirštu. Būtina stebėti, ar pacientas nespringsta. Be to, vartojant vaistinį preparatą kūdikiams, dėl užspringimo pavojaus gelio negalima tepti ant žindyvės spenelio.</w:t>
      </w:r>
    </w:p>
    <w:p w14:paraId="6A93C1E9" w14:textId="77777777" w:rsidR="00BA4658" w:rsidRPr="00AF103F" w:rsidRDefault="00BA4658" w:rsidP="00BA4658">
      <w:pPr>
        <w:tabs>
          <w:tab w:val="clear" w:pos="567"/>
        </w:tabs>
        <w:spacing w:line="240" w:lineRule="auto"/>
        <w:rPr>
          <w:noProof/>
          <w:lang w:val="lt-LT"/>
        </w:rPr>
      </w:pPr>
    </w:p>
    <w:p w14:paraId="4183073F" w14:textId="77777777" w:rsidR="00BA4658" w:rsidRPr="00AF103F" w:rsidRDefault="006D29DD" w:rsidP="00BA4658">
      <w:pPr>
        <w:tabs>
          <w:tab w:val="clear" w:pos="567"/>
        </w:tabs>
        <w:spacing w:line="240" w:lineRule="auto"/>
        <w:rPr>
          <w:noProof/>
          <w:lang w:val="lt-LT"/>
        </w:rPr>
      </w:pPr>
      <w:r w:rsidRPr="00AF103F">
        <w:rPr>
          <w:lang w:val="lt-LT"/>
        </w:rPr>
        <w:t>Gydant burnos kandidamikozę, nakčiai dantų protezus reikėtų išimti ir įtrinti geliu.</w:t>
      </w:r>
    </w:p>
    <w:p w14:paraId="5AB9E28A" w14:textId="77777777" w:rsidR="00BA4658" w:rsidRDefault="00BA4658" w:rsidP="00BA4658">
      <w:pPr>
        <w:tabs>
          <w:tab w:val="clear" w:pos="567"/>
        </w:tabs>
        <w:spacing w:line="240" w:lineRule="auto"/>
        <w:rPr>
          <w:noProof/>
          <w:lang w:val="lt-LT"/>
        </w:rPr>
      </w:pPr>
    </w:p>
    <w:p w14:paraId="28349C21" w14:textId="77777777" w:rsidR="00BA4658" w:rsidRDefault="006D29DD" w:rsidP="00BA4658">
      <w:pPr>
        <w:tabs>
          <w:tab w:val="clear" w:pos="567"/>
        </w:tabs>
        <w:spacing w:line="240" w:lineRule="auto"/>
        <w:rPr>
          <w:noProof/>
          <w:lang w:val="lt-LT"/>
        </w:rPr>
      </w:pPr>
      <w:r w:rsidRPr="00715F04">
        <w:rPr>
          <w:noProof/>
          <w:lang w:val="lt-LT"/>
        </w:rPr>
        <w:t>Sunkių padidėjusio jautrumo reakcijų, įskaitant anafilaksiją ir angioneurozinę edemą, atvejų nustatyta vartojant mikonazolo. Jeigu pasireikštų padidėjusio jautrumo reakcija ar sudirginimas, gydymą reikia nutraukti.</w:t>
      </w:r>
    </w:p>
    <w:p w14:paraId="05566938" w14:textId="77777777" w:rsidR="00BA4658" w:rsidRDefault="00BA4658" w:rsidP="00BA4658">
      <w:pPr>
        <w:tabs>
          <w:tab w:val="clear" w:pos="567"/>
        </w:tabs>
        <w:spacing w:line="240" w:lineRule="auto"/>
        <w:rPr>
          <w:noProof/>
          <w:lang w:val="lt-LT"/>
        </w:rPr>
      </w:pPr>
    </w:p>
    <w:p w14:paraId="5F0F4AE8" w14:textId="77777777" w:rsidR="009C2F18" w:rsidRPr="0038544D" w:rsidRDefault="007E64D6" w:rsidP="009C2F18">
      <w:pPr>
        <w:tabs>
          <w:tab w:val="clear" w:pos="567"/>
        </w:tabs>
        <w:spacing w:line="240" w:lineRule="auto"/>
        <w:rPr>
          <w:rFonts w:eastAsia="MS Mincho"/>
          <w:u w:val="single"/>
          <w:lang w:val="lt-LT"/>
        </w:rPr>
      </w:pPr>
      <w:r w:rsidRPr="007E64D6">
        <w:rPr>
          <w:rFonts w:eastAsia="MS Mincho"/>
          <w:u w:val="single"/>
          <w:lang w:val="lt-LT"/>
        </w:rPr>
        <w:t>Pagalbinės medžiagos</w:t>
      </w:r>
    </w:p>
    <w:p w14:paraId="68B97DA5" w14:textId="1EF2DDC8" w:rsidR="009C2F18" w:rsidRPr="003454DA" w:rsidRDefault="0038544D" w:rsidP="009C2F18">
      <w:pPr>
        <w:tabs>
          <w:tab w:val="clear" w:pos="567"/>
        </w:tabs>
        <w:spacing w:line="240" w:lineRule="auto"/>
        <w:rPr>
          <w:rFonts w:eastAsia="MS Mincho"/>
          <w:lang w:val="lt-LT"/>
        </w:rPr>
      </w:pPr>
      <w:r w:rsidRPr="0018678E">
        <w:rPr>
          <w:lang w:val="lt-LT"/>
        </w:rPr>
        <w:t>1</w:t>
      </w:r>
      <w:r w:rsidR="00EB3D12">
        <w:rPr>
          <w:lang w:val="lt-LT"/>
        </w:rPr>
        <w:t> </w:t>
      </w:r>
      <w:r w:rsidRPr="0018678E">
        <w:rPr>
          <w:lang w:val="lt-LT"/>
        </w:rPr>
        <w:t xml:space="preserve">000 mg </w:t>
      </w:r>
      <w:r w:rsidR="007E64D6" w:rsidRPr="007E64D6">
        <w:rPr>
          <w:rFonts w:eastAsia="MS Mincho"/>
          <w:lang w:val="lt-LT"/>
        </w:rPr>
        <w:t xml:space="preserve">Daktarin </w:t>
      </w:r>
      <w:r w:rsidR="007E64D6" w:rsidRPr="007E64D6">
        <w:rPr>
          <w:lang w:val="lt-LT"/>
        </w:rPr>
        <w:t xml:space="preserve">valgomojo gelio yra </w:t>
      </w:r>
      <w:r w:rsidR="007E64D6" w:rsidRPr="007E64D6">
        <w:rPr>
          <w:rFonts w:eastAsia="MS Mincho"/>
          <w:lang w:val="lt-LT"/>
        </w:rPr>
        <w:t>7,</w:t>
      </w:r>
      <w:r w:rsidR="00DC4C8E" w:rsidRPr="000A6213">
        <w:rPr>
          <w:rFonts w:eastAsia="MS Mincho"/>
          <w:lang w:val="lt-LT"/>
        </w:rPr>
        <w:t>85</w:t>
      </w:r>
      <w:r w:rsidR="007E64D6" w:rsidRPr="007E64D6">
        <w:rPr>
          <w:rFonts w:eastAsia="MS Mincho"/>
          <w:lang w:val="lt-LT"/>
        </w:rPr>
        <w:t xml:space="preserve"> mg </w:t>
      </w:r>
      <w:r w:rsidR="00EB3D12">
        <w:rPr>
          <w:rFonts w:eastAsia="MS Mincho"/>
          <w:lang w:val="lt-LT"/>
        </w:rPr>
        <w:t>etanolio (alkoholio)</w:t>
      </w:r>
      <w:r w:rsidR="00262082">
        <w:rPr>
          <w:rFonts w:eastAsia="MS Mincho"/>
          <w:lang w:val="lt-LT"/>
        </w:rPr>
        <w:t xml:space="preserve">, </w:t>
      </w:r>
      <w:r w:rsidR="007E64D6" w:rsidRPr="007E64D6">
        <w:rPr>
          <w:rFonts w:eastAsia="MS Mincho"/>
          <w:lang w:val="lt-LT"/>
        </w:rPr>
        <w:t>tai atitinka 0,007</w:t>
      </w:r>
      <w:r w:rsidR="00DC4C8E" w:rsidRPr="000A6213">
        <w:rPr>
          <w:rFonts w:eastAsia="MS Mincho"/>
          <w:lang w:val="lt-LT"/>
        </w:rPr>
        <w:t>85</w:t>
      </w:r>
      <w:r w:rsidR="007E64D6" w:rsidRPr="007E64D6">
        <w:rPr>
          <w:rFonts w:eastAsia="MS Mincho"/>
          <w:lang w:val="lt-LT"/>
        </w:rPr>
        <w:t> mg/mg (0,7</w:t>
      </w:r>
      <w:r w:rsidR="00DC4C8E" w:rsidRPr="000A6213">
        <w:rPr>
          <w:rFonts w:eastAsia="MS Mincho"/>
          <w:lang w:val="lt-LT"/>
        </w:rPr>
        <w:t>85</w:t>
      </w:r>
      <w:r w:rsidR="007E64D6" w:rsidRPr="007E64D6">
        <w:rPr>
          <w:rFonts w:eastAsia="MS Mincho"/>
          <w:lang w:val="lt-LT"/>
        </w:rPr>
        <w:t> % V/</w:t>
      </w:r>
      <w:r>
        <w:rPr>
          <w:rFonts w:eastAsia="MS Mincho"/>
          <w:lang w:val="lt-LT"/>
        </w:rPr>
        <w:t>V</w:t>
      </w:r>
      <w:r w:rsidR="007E64D6" w:rsidRPr="007E64D6">
        <w:rPr>
          <w:rFonts w:eastAsia="MS Mincho"/>
          <w:lang w:val="lt-LT"/>
        </w:rPr>
        <w:t xml:space="preserve">). </w:t>
      </w:r>
      <w:r w:rsidR="009C2F18" w:rsidRPr="003454DA">
        <w:rPr>
          <w:rFonts w:eastAsia="MS Mincho"/>
          <w:lang w:val="lt-LT"/>
        </w:rPr>
        <w:t>Toks 1</w:t>
      </w:r>
      <w:r w:rsidR="00EB3D12">
        <w:rPr>
          <w:rFonts w:eastAsia="MS Mincho"/>
          <w:lang w:val="lt-LT"/>
        </w:rPr>
        <w:t> </w:t>
      </w:r>
      <w:r w:rsidR="009C2F18" w:rsidRPr="003454DA">
        <w:rPr>
          <w:rFonts w:eastAsia="MS Mincho"/>
          <w:lang w:val="lt-LT"/>
        </w:rPr>
        <w:t>000</w:t>
      </w:r>
      <w:r w:rsidR="00705E2D" w:rsidRPr="003454DA">
        <w:rPr>
          <w:rFonts w:eastAsia="MS Mincho"/>
          <w:lang w:val="lt-LT"/>
        </w:rPr>
        <w:t> </w:t>
      </w:r>
      <w:r w:rsidR="009C2F18" w:rsidRPr="003454DA">
        <w:rPr>
          <w:rFonts w:eastAsia="MS Mincho"/>
          <w:lang w:val="lt-LT"/>
        </w:rPr>
        <w:t>mg dozėje esantis alkoholio kiekis atitinka mažiau kaip 1</w:t>
      </w:r>
      <w:r w:rsidR="00BA4658" w:rsidRPr="003454DA">
        <w:rPr>
          <w:rFonts w:eastAsia="MS Mincho"/>
          <w:lang w:val="lt-LT"/>
        </w:rPr>
        <w:t> </w:t>
      </w:r>
      <w:r w:rsidR="009C2F18" w:rsidRPr="003454DA">
        <w:rPr>
          <w:rFonts w:eastAsia="MS Mincho"/>
          <w:lang w:val="lt-LT"/>
        </w:rPr>
        <w:t>ml alaus ar 1</w:t>
      </w:r>
      <w:r w:rsidR="00705E2D" w:rsidRPr="003454DA">
        <w:rPr>
          <w:rFonts w:eastAsia="MS Mincho"/>
          <w:lang w:val="lt-LT"/>
        </w:rPr>
        <w:t> </w:t>
      </w:r>
      <w:r w:rsidR="009C2F18" w:rsidRPr="003454DA">
        <w:rPr>
          <w:rFonts w:eastAsia="MS Mincho"/>
          <w:lang w:val="lt-LT"/>
        </w:rPr>
        <w:t xml:space="preserve">ml vyno. </w:t>
      </w:r>
    </w:p>
    <w:p w14:paraId="2F161B34" w14:textId="77777777" w:rsidR="009C2F18" w:rsidRPr="003454DA" w:rsidRDefault="009C2F18" w:rsidP="009C2F18">
      <w:pPr>
        <w:tabs>
          <w:tab w:val="clear" w:pos="567"/>
        </w:tabs>
        <w:autoSpaceDE w:val="0"/>
        <w:autoSpaceDN w:val="0"/>
        <w:adjustRightInd w:val="0"/>
        <w:spacing w:line="240" w:lineRule="auto"/>
        <w:rPr>
          <w:rFonts w:eastAsia="MS Mincho"/>
          <w:lang w:val="lt-LT"/>
        </w:rPr>
      </w:pPr>
      <w:r w:rsidRPr="00EC24BD">
        <w:rPr>
          <w:rFonts w:eastAsia="Calibri"/>
          <w:lang w:val="lt-LT"/>
        </w:rPr>
        <w:t>Mažas alkoholio kiekis, esantis šio vaist</w:t>
      </w:r>
      <w:r w:rsidR="00705E2D">
        <w:rPr>
          <w:rFonts w:eastAsia="Calibri"/>
          <w:lang w:val="lt-LT"/>
        </w:rPr>
        <w:t>ini</w:t>
      </w:r>
      <w:r w:rsidRPr="00EC24BD">
        <w:rPr>
          <w:rFonts w:eastAsia="Calibri"/>
          <w:lang w:val="lt-LT"/>
        </w:rPr>
        <w:t>o</w:t>
      </w:r>
      <w:r w:rsidR="00705E2D">
        <w:rPr>
          <w:rFonts w:eastAsia="Calibri"/>
          <w:lang w:val="lt-LT"/>
        </w:rPr>
        <w:t xml:space="preserve"> preparato</w:t>
      </w:r>
      <w:r w:rsidRPr="00EC24BD">
        <w:rPr>
          <w:rFonts w:eastAsia="Calibri"/>
          <w:lang w:val="lt-LT"/>
        </w:rPr>
        <w:t xml:space="preserve"> sudėtyje, nesukelia pastebimo poveikio</w:t>
      </w:r>
      <w:r w:rsidRPr="003454DA">
        <w:rPr>
          <w:rFonts w:eastAsia="MS Mincho"/>
          <w:lang w:val="lt-LT"/>
        </w:rPr>
        <w:t>.</w:t>
      </w:r>
    </w:p>
    <w:p w14:paraId="7E1E61D1" w14:textId="6049BF87" w:rsidR="009C2F18" w:rsidRPr="007D6C41" w:rsidRDefault="009C2F18" w:rsidP="009C2F18">
      <w:pPr>
        <w:tabs>
          <w:tab w:val="clear" w:pos="567"/>
        </w:tabs>
        <w:spacing w:line="240" w:lineRule="auto"/>
        <w:rPr>
          <w:rFonts w:eastAsia="MS Mincho"/>
          <w:lang w:val="lt-LT"/>
        </w:rPr>
      </w:pPr>
    </w:p>
    <w:p w14:paraId="7BA57F8B" w14:textId="473796AC" w:rsidR="008C739C" w:rsidRPr="007D6C41" w:rsidRDefault="008C739C" w:rsidP="008C739C">
      <w:pPr>
        <w:tabs>
          <w:tab w:val="clear" w:pos="567"/>
        </w:tabs>
        <w:spacing w:line="240" w:lineRule="auto"/>
        <w:rPr>
          <w:rFonts w:eastAsia="MS Mincho"/>
          <w:lang w:val="lt-LT"/>
        </w:rPr>
      </w:pPr>
      <w:r w:rsidRPr="007D6C41">
        <w:rPr>
          <w:noProof/>
          <w:lang w:val="lt-LT"/>
        </w:rPr>
        <w:t xml:space="preserve">Šio vaistinio preparato </w:t>
      </w:r>
      <w:r w:rsidR="00F8759D">
        <w:rPr>
          <w:noProof/>
          <w:lang w:val="lt-LT"/>
        </w:rPr>
        <w:t xml:space="preserve">skoninių medžiagų </w:t>
      </w:r>
      <w:r w:rsidRPr="007D6C41">
        <w:rPr>
          <w:noProof/>
          <w:lang w:val="lt-LT"/>
        </w:rPr>
        <w:t xml:space="preserve">sudėtyje yra </w:t>
      </w:r>
      <w:r w:rsidR="00F8759D">
        <w:rPr>
          <w:noProof/>
          <w:lang w:val="lt-LT"/>
        </w:rPr>
        <w:t>alergenų</w:t>
      </w:r>
      <w:r w:rsidRPr="007D6C41">
        <w:rPr>
          <w:noProof/>
          <w:lang w:val="lt-LT"/>
        </w:rPr>
        <w:t xml:space="preserve"> (citralo, citronelolio, linalol</w:t>
      </w:r>
      <w:r w:rsidR="00C1392D">
        <w:rPr>
          <w:noProof/>
          <w:lang w:val="lt-LT"/>
        </w:rPr>
        <w:t>i</w:t>
      </w:r>
      <w:r w:rsidRPr="007D6C41">
        <w:rPr>
          <w:noProof/>
          <w:lang w:val="lt-LT"/>
        </w:rPr>
        <w:t>o, geraniolio, D-limo</w:t>
      </w:r>
      <w:r w:rsidR="00C1392D">
        <w:rPr>
          <w:noProof/>
          <w:lang w:val="lt-LT"/>
        </w:rPr>
        <w:t>n</w:t>
      </w:r>
      <w:r w:rsidRPr="007D6C41">
        <w:rPr>
          <w:noProof/>
          <w:lang w:val="lt-LT"/>
        </w:rPr>
        <w:t>eno</w:t>
      </w:r>
      <w:r w:rsidR="004D7C5F">
        <w:rPr>
          <w:noProof/>
          <w:lang w:val="lt-LT"/>
        </w:rPr>
        <w:t xml:space="preserve">, </w:t>
      </w:r>
      <w:r w:rsidRPr="007D6C41">
        <w:rPr>
          <w:noProof/>
          <w:lang w:val="lt-LT"/>
        </w:rPr>
        <w:t>benzilo alkoholio</w:t>
      </w:r>
      <w:r w:rsidRPr="007D6C41">
        <w:rPr>
          <w:rFonts w:eastAsia="MS Mincho"/>
          <w:lang w:val="lt-LT"/>
        </w:rPr>
        <w:t xml:space="preserve"> </w:t>
      </w:r>
      <w:r w:rsidR="00B35A3C" w:rsidRPr="007D6C41">
        <w:rPr>
          <w:rFonts w:eastAsia="MS Mincho"/>
          <w:lang w:val="lt-LT"/>
        </w:rPr>
        <w:t xml:space="preserve">ir </w:t>
      </w:r>
      <w:r w:rsidR="00277A9B" w:rsidRPr="007D6C41">
        <w:rPr>
          <w:rFonts w:eastAsia="MS Mincho"/>
          <w:lang w:val="lt-LT"/>
        </w:rPr>
        <w:t xml:space="preserve">benzilo </w:t>
      </w:r>
      <w:r w:rsidR="00B35A3C" w:rsidRPr="007D6C41">
        <w:rPr>
          <w:noProof/>
          <w:lang w:val="lt-LT"/>
        </w:rPr>
        <w:t>benzoato), kuri</w:t>
      </w:r>
      <w:r w:rsidR="004D7C5F">
        <w:rPr>
          <w:noProof/>
          <w:lang w:val="lt-LT"/>
        </w:rPr>
        <w:t>e</w:t>
      </w:r>
      <w:r w:rsidR="00B35A3C" w:rsidRPr="007D6C41">
        <w:rPr>
          <w:noProof/>
          <w:lang w:val="lt-LT"/>
        </w:rPr>
        <w:t xml:space="preserve"> gali sukelti alergines reakcijas.</w:t>
      </w:r>
    </w:p>
    <w:p w14:paraId="7ECBB4B9" w14:textId="77777777" w:rsidR="008C739C" w:rsidRPr="007D6C41" w:rsidRDefault="008C739C" w:rsidP="008C739C">
      <w:pPr>
        <w:tabs>
          <w:tab w:val="clear" w:pos="567"/>
        </w:tabs>
        <w:spacing w:line="240" w:lineRule="auto"/>
        <w:rPr>
          <w:rFonts w:eastAsia="MS Mincho"/>
          <w:lang w:val="lt-LT"/>
        </w:rPr>
      </w:pPr>
    </w:p>
    <w:p w14:paraId="6E9B9D83" w14:textId="018FD90D" w:rsidR="009C2F18" w:rsidRPr="00EF39F4" w:rsidRDefault="009C2F18" w:rsidP="009C2F18">
      <w:pPr>
        <w:tabs>
          <w:tab w:val="clear" w:pos="567"/>
        </w:tabs>
        <w:spacing w:line="240" w:lineRule="auto"/>
        <w:rPr>
          <w:lang w:val="lt-LT"/>
        </w:rPr>
      </w:pPr>
      <w:r w:rsidRPr="00EF39F4">
        <w:rPr>
          <w:lang w:val="lt-LT"/>
        </w:rPr>
        <w:t>Daktarin valgomojo gelio dozėje yra mažiau kaip 1 mmol (23 mg) natrio</w:t>
      </w:r>
      <w:r w:rsidR="005125E0" w:rsidRPr="00EF39F4">
        <w:rPr>
          <w:lang w:val="lt-LT"/>
        </w:rPr>
        <w:t xml:space="preserve"> (</w:t>
      </w:r>
      <w:r w:rsidR="00884C3B" w:rsidRPr="00EF39F4">
        <w:rPr>
          <w:lang w:val="lt-LT"/>
        </w:rPr>
        <w:t>1 g gelio yra 0,112 mg natrio</w:t>
      </w:r>
      <w:r w:rsidR="005125E0" w:rsidRPr="00EF39F4">
        <w:rPr>
          <w:lang w:val="lt-LT"/>
        </w:rPr>
        <w:t>)</w:t>
      </w:r>
      <w:r w:rsidRPr="00EF39F4">
        <w:rPr>
          <w:lang w:val="lt-LT"/>
        </w:rPr>
        <w:t>, t.y. jis beveik neturi reikšmės.</w:t>
      </w:r>
    </w:p>
    <w:p w14:paraId="62F69DE7" w14:textId="77777777" w:rsidR="009C2F18" w:rsidRPr="0028754C" w:rsidRDefault="009C2F18" w:rsidP="009C2F18">
      <w:pPr>
        <w:tabs>
          <w:tab w:val="clear" w:pos="567"/>
        </w:tabs>
        <w:spacing w:line="240" w:lineRule="auto"/>
        <w:rPr>
          <w:noProof/>
          <w:lang w:val="lt-LT"/>
        </w:rPr>
      </w:pPr>
    </w:p>
    <w:p w14:paraId="2A1495BD"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4.5</w:t>
      </w:r>
      <w:r w:rsidRPr="00AF103F">
        <w:rPr>
          <w:b/>
          <w:bCs/>
          <w:noProof/>
          <w:lang w:val="lt-LT"/>
        </w:rPr>
        <w:tab/>
        <w:t>Sąveika su kitais vaistiniais preparatais ir kitokia sąveika</w:t>
      </w:r>
    </w:p>
    <w:p w14:paraId="72C13FEF" w14:textId="77777777" w:rsidR="00BA4658" w:rsidRPr="00AF103F" w:rsidRDefault="00BA4658" w:rsidP="00BA4658">
      <w:pPr>
        <w:tabs>
          <w:tab w:val="clear" w:pos="567"/>
        </w:tabs>
        <w:spacing w:line="240" w:lineRule="auto"/>
        <w:rPr>
          <w:noProof/>
          <w:lang w:val="lt-LT"/>
        </w:rPr>
      </w:pPr>
    </w:p>
    <w:p w14:paraId="7ABEB094" w14:textId="77777777" w:rsidR="00BA4658" w:rsidRPr="00AF103F" w:rsidRDefault="006D29DD" w:rsidP="00BA4658">
      <w:pPr>
        <w:rPr>
          <w:lang w:val="lt-LT"/>
        </w:rPr>
      </w:pPr>
      <w:r w:rsidRPr="00AF103F">
        <w:rPr>
          <w:lang w:val="lt-LT"/>
        </w:rPr>
        <w:t>Kartu vartojant bet kokių vaist</w:t>
      </w:r>
      <w:r>
        <w:rPr>
          <w:lang w:val="lt-LT"/>
        </w:rPr>
        <w:t>ini</w:t>
      </w:r>
      <w:r w:rsidRPr="00AF103F">
        <w:rPr>
          <w:lang w:val="lt-LT"/>
        </w:rPr>
        <w:t xml:space="preserve">ų </w:t>
      </w:r>
      <w:r>
        <w:rPr>
          <w:lang w:val="lt-LT"/>
        </w:rPr>
        <w:t xml:space="preserve">preparatų </w:t>
      </w:r>
      <w:r w:rsidRPr="00AF103F">
        <w:rPr>
          <w:lang w:val="lt-LT"/>
        </w:rPr>
        <w:t xml:space="preserve">būtina perskaityti kiekvieno vaistinio preparato vartojimo informaciją ir sužinoti preparato metabolizmo kelią. Mikonazolas gali slopinti vaistinių preparatų, kuriuos metabolizuoja CYP3A4 ar CYP2C9 fermentų sistema, metabolizmą. Dėl to jų poveikis, įskaitant ir nepageidaujamą, gali stiprėti ir ilgėti. Svarbesni preparatai išvardyti toliau. </w:t>
      </w:r>
    </w:p>
    <w:p w14:paraId="0089083E" w14:textId="77777777" w:rsidR="00BA4658" w:rsidRPr="00AF103F" w:rsidRDefault="00BA4658" w:rsidP="00BA4658">
      <w:pPr>
        <w:rPr>
          <w:lang w:val="lt-LT"/>
        </w:rPr>
      </w:pPr>
    </w:p>
    <w:p w14:paraId="240DEA59" w14:textId="77777777" w:rsidR="00BA4658" w:rsidRPr="00AF103F" w:rsidRDefault="006D29DD" w:rsidP="00BA4658">
      <w:pPr>
        <w:rPr>
          <w:lang w:val="lt-LT"/>
        </w:rPr>
      </w:pPr>
      <w:r w:rsidRPr="00AF103F">
        <w:rPr>
          <w:lang w:val="lt-LT"/>
        </w:rPr>
        <w:t>Kartu su mikonazolu negalima vartoti sekančių CYP3A4 metabolizuojamų vaistų (žr. 4.3 skyrių):</w:t>
      </w:r>
    </w:p>
    <w:p w14:paraId="44E4182C" w14:textId="77777777" w:rsidR="00BA4658" w:rsidRPr="00AF103F" w:rsidRDefault="006D29DD" w:rsidP="00BA4658">
      <w:pPr>
        <w:pStyle w:val="BulletIndent4"/>
        <w:tabs>
          <w:tab w:val="clear" w:pos="567"/>
          <w:tab w:val="clear" w:pos="1440"/>
        </w:tabs>
        <w:ind w:left="540" w:hanging="540"/>
        <w:rPr>
          <w:noProof/>
          <w:lang w:val="lt-LT"/>
        </w:rPr>
      </w:pPr>
      <w:r w:rsidRPr="00AF103F">
        <w:rPr>
          <w:lang w:val="lt-LT"/>
        </w:rPr>
        <w:t>vaistinių preparatų, galinčių sukelti QT intervalo prailgėjimą, pavyzdžiui, astemizolo, bepridilio, cisaprido, dofetilido, halofantrino, mizolastino, pimozido, chinidino, sertindolo ir terfenadino;</w:t>
      </w:r>
    </w:p>
    <w:p w14:paraId="7D802C08" w14:textId="77777777" w:rsidR="00BA4658" w:rsidRPr="00AF103F" w:rsidRDefault="006D29DD" w:rsidP="00BA4658">
      <w:pPr>
        <w:pStyle w:val="BulletIndent4"/>
        <w:tabs>
          <w:tab w:val="clear" w:pos="567"/>
          <w:tab w:val="clear" w:pos="1440"/>
        </w:tabs>
        <w:ind w:left="540" w:hanging="540"/>
        <w:rPr>
          <w:noProof/>
          <w:lang w:val="lt-LT"/>
        </w:rPr>
      </w:pPr>
      <w:r w:rsidRPr="00AF103F">
        <w:rPr>
          <w:lang w:val="lt-LT"/>
        </w:rPr>
        <w:t>skalsių alkaloidų;</w:t>
      </w:r>
    </w:p>
    <w:p w14:paraId="3926218C" w14:textId="77777777" w:rsidR="00BA4658" w:rsidRPr="00AF103F" w:rsidRDefault="006D29DD" w:rsidP="00BA4658">
      <w:pPr>
        <w:pStyle w:val="BulletIndent4"/>
        <w:tabs>
          <w:tab w:val="clear" w:pos="567"/>
          <w:tab w:val="clear" w:pos="1440"/>
        </w:tabs>
        <w:ind w:left="540" w:hanging="540"/>
        <w:rPr>
          <w:lang w:val="lt-LT"/>
        </w:rPr>
      </w:pPr>
      <w:r w:rsidRPr="00AF103F">
        <w:rPr>
          <w:lang w:val="lt-LT"/>
        </w:rPr>
        <w:t xml:space="preserve">HMG-CoA reduktazės inhibitorių, pvz., simvastatino, lovastatino; </w:t>
      </w:r>
    </w:p>
    <w:p w14:paraId="06E1CE68" w14:textId="77777777" w:rsidR="00BA4658" w:rsidRPr="00AF103F" w:rsidRDefault="006D29DD" w:rsidP="00BA4658">
      <w:pPr>
        <w:pStyle w:val="BulletIndent4"/>
        <w:tabs>
          <w:tab w:val="clear" w:pos="567"/>
          <w:tab w:val="clear" w:pos="1440"/>
        </w:tabs>
        <w:ind w:left="540" w:hanging="540"/>
        <w:rPr>
          <w:lang w:val="lt-LT"/>
        </w:rPr>
      </w:pPr>
      <w:r w:rsidRPr="00AF103F">
        <w:rPr>
          <w:lang w:val="lt-LT"/>
        </w:rPr>
        <w:t>triazolamo ir geriamojo midazolamo.</w:t>
      </w:r>
    </w:p>
    <w:p w14:paraId="1FB81764" w14:textId="77777777" w:rsidR="00BA4658" w:rsidRPr="00AF103F" w:rsidRDefault="00BA4658" w:rsidP="00BA4658">
      <w:pPr>
        <w:rPr>
          <w:lang w:val="lt-LT"/>
        </w:rPr>
      </w:pPr>
    </w:p>
    <w:p w14:paraId="7466263A" w14:textId="77777777" w:rsidR="00BA4658" w:rsidRPr="00AF103F" w:rsidRDefault="006D29DD" w:rsidP="00BA4658">
      <w:pPr>
        <w:rPr>
          <w:lang w:val="lt-LT"/>
        </w:rPr>
      </w:pPr>
      <w:r w:rsidRPr="00AF103F">
        <w:rPr>
          <w:lang w:val="lt-LT"/>
        </w:rPr>
        <w:t>Kartu su mikonazolu vartojant toliau išvardytų vaist</w:t>
      </w:r>
      <w:r>
        <w:rPr>
          <w:lang w:val="lt-LT"/>
        </w:rPr>
        <w:t>inių preparat</w:t>
      </w:r>
      <w:r w:rsidRPr="00AF103F">
        <w:rPr>
          <w:lang w:val="lt-LT"/>
        </w:rPr>
        <w:t xml:space="preserve">ų yra būtinas atsargumas dėl galimo terapinio poveikio sustiprėjimo, jo trukmės prailgėjimo ir (arba) nepageidaujamo poveikio. Esant būtinybei, tokių preparatų dozė turi būti sumažinta, ir, jei tai reikalinga, stebima jų koncentracija kraujyje. Tokie vaistai būtų: </w:t>
      </w:r>
    </w:p>
    <w:p w14:paraId="0DD5632E" w14:textId="77777777" w:rsidR="00BA4658" w:rsidRPr="00AF103F" w:rsidRDefault="006D29DD" w:rsidP="00BA4658">
      <w:pPr>
        <w:pStyle w:val="BulletIndent4"/>
        <w:tabs>
          <w:tab w:val="clear" w:pos="567"/>
          <w:tab w:val="clear" w:pos="1440"/>
        </w:tabs>
        <w:ind w:left="540" w:hanging="540"/>
        <w:rPr>
          <w:lang w:val="lt-LT"/>
        </w:rPr>
      </w:pPr>
      <w:r w:rsidRPr="00AF103F">
        <w:rPr>
          <w:lang w:val="lt-LT"/>
        </w:rPr>
        <w:t>CYP2C9 metabolizuojami vaist</w:t>
      </w:r>
      <w:r>
        <w:rPr>
          <w:lang w:val="lt-LT"/>
        </w:rPr>
        <w:t>ini</w:t>
      </w:r>
      <w:r w:rsidRPr="00AF103F">
        <w:rPr>
          <w:lang w:val="lt-LT"/>
        </w:rPr>
        <w:t>ai</w:t>
      </w:r>
      <w:r>
        <w:rPr>
          <w:lang w:val="lt-LT"/>
        </w:rPr>
        <w:t xml:space="preserve"> preparatai</w:t>
      </w:r>
      <w:r w:rsidRPr="00AF103F">
        <w:rPr>
          <w:lang w:val="lt-LT"/>
        </w:rPr>
        <w:t xml:space="preserve"> (žr. 4.4 skyrių):</w:t>
      </w:r>
    </w:p>
    <w:p w14:paraId="4E4A8299" w14:textId="77777777" w:rsidR="00BA4658" w:rsidRPr="00AF103F" w:rsidRDefault="006D29DD" w:rsidP="00BA4658">
      <w:pPr>
        <w:pStyle w:val="BulletIndent4"/>
        <w:numPr>
          <w:ilvl w:val="2"/>
          <w:numId w:val="11"/>
        </w:numPr>
        <w:tabs>
          <w:tab w:val="clear" w:pos="567"/>
          <w:tab w:val="clear" w:pos="2160"/>
        </w:tabs>
        <w:ind w:left="1080" w:hanging="540"/>
        <w:rPr>
          <w:lang w:val="lt-LT"/>
        </w:rPr>
      </w:pPr>
      <w:r w:rsidRPr="00AF103F">
        <w:rPr>
          <w:lang w:val="lt-LT"/>
        </w:rPr>
        <w:t>geriamieji antikoaguliantai, pvz., varfarinas;</w:t>
      </w:r>
    </w:p>
    <w:p w14:paraId="1B810BD7" w14:textId="77777777" w:rsidR="00BA4658" w:rsidRPr="00AF103F" w:rsidRDefault="006D29DD" w:rsidP="00BA4658">
      <w:pPr>
        <w:pStyle w:val="BulletIndent4"/>
        <w:numPr>
          <w:ilvl w:val="2"/>
          <w:numId w:val="11"/>
        </w:numPr>
        <w:tabs>
          <w:tab w:val="clear" w:pos="567"/>
          <w:tab w:val="clear" w:pos="2160"/>
        </w:tabs>
        <w:ind w:left="1080" w:hanging="540"/>
        <w:rPr>
          <w:lang w:val="lt-LT"/>
        </w:rPr>
      </w:pPr>
      <w:r w:rsidRPr="00AF103F">
        <w:rPr>
          <w:lang w:val="lt-LT"/>
        </w:rPr>
        <w:t>geriamieji hipoglikeminiai vaistai, pvz., sulfonilkarbamido dariniai;</w:t>
      </w:r>
    </w:p>
    <w:p w14:paraId="40AFEBEE" w14:textId="77777777" w:rsidR="00BA4658" w:rsidRPr="00AF103F" w:rsidRDefault="006D29DD" w:rsidP="00BA4658">
      <w:pPr>
        <w:pStyle w:val="BulletIndent4"/>
        <w:numPr>
          <w:ilvl w:val="2"/>
          <w:numId w:val="11"/>
        </w:numPr>
        <w:tabs>
          <w:tab w:val="clear" w:pos="567"/>
          <w:tab w:val="clear" w:pos="2160"/>
        </w:tabs>
        <w:ind w:left="1080" w:hanging="540"/>
        <w:rPr>
          <w:lang w:val="lt-LT"/>
        </w:rPr>
      </w:pPr>
      <w:r w:rsidRPr="00AF103F">
        <w:rPr>
          <w:lang w:val="lt-LT"/>
        </w:rPr>
        <w:t>fenitoinas.</w:t>
      </w:r>
    </w:p>
    <w:p w14:paraId="37FAE579" w14:textId="77777777" w:rsidR="00BA4658" w:rsidRPr="00AF103F" w:rsidRDefault="00BA4658" w:rsidP="00BA4658">
      <w:pPr>
        <w:pStyle w:val="BulletIndent4"/>
        <w:numPr>
          <w:ilvl w:val="0"/>
          <w:numId w:val="0"/>
        </w:numPr>
        <w:tabs>
          <w:tab w:val="clear" w:pos="567"/>
        </w:tabs>
        <w:rPr>
          <w:lang w:val="lt-LT"/>
        </w:rPr>
      </w:pPr>
    </w:p>
    <w:p w14:paraId="2F422EE5" w14:textId="77777777" w:rsidR="00BA4658" w:rsidRPr="00AF103F" w:rsidRDefault="006D29DD" w:rsidP="00BA4658">
      <w:pPr>
        <w:pStyle w:val="BulletIndent4"/>
        <w:tabs>
          <w:tab w:val="clear" w:pos="567"/>
          <w:tab w:val="clear" w:pos="1440"/>
        </w:tabs>
        <w:ind w:left="540" w:hanging="540"/>
        <w:rPr>
          <w:lang w:val="lt-LT"/>
        </w:rPr>
      </w:pPr>
      <w:r w:rsidRPr="00AF103F">
        <w:rPr>
          <w:lang w:val="lt-LT"/>
        </w:rPr>
        <w:t>Kiti CYP3A4 metabolizuojami vaist</w:t>
      </w:r>
      <w:r>
        <w:rPr>
          <w:lang w:val="lt-LT"/>
        </w:rPr>
        <w:t>ini</w:t>
      </w:r>
      <w:r w:rsidRPr="00AF103F">
        <w:rPr>
          <w:lang w:val="lt-LT"/>
        </w:rPr>
        <w:t>ai</w:t>
      </w:r>
      <w:r>
        <w:rPr>
          <w:lang w:val="lt-LT"/>
        </w:rPr>
        <w:t xml:space="preserve"> preparatai</w:t>
      </w:r>
      <w:r w:rsidRPr="00AF103F">
        <w:rPr>
          <w:lang w:val="lt-LT"/>
        </w:rPr>
        <w:t>:</w:t>
      </w:r>
    </w:p>
    <w:p w14:paraId="190DDC2A" w14:textId="77777777" w:rsidR="00BA4658" w:rsidRPr="00AF103F" w:rsidRDefault="006D29DD" w:rsidP="00BA4658">
      <w:pPr>
        <w:pStyle w:val="BulletIndent4"/>
        <w:numPr>
          <w:ilvl w:val="2"/>
          <w:numId w:val="12"/>
        </w:numPr>
        <w:tabs>
          <w:tab w:val="clear" w:pos="567"/>
          <w:tab w:val="clear" w:pos="2160"/>
        </w:tabs>
        <w:ind w:left="1080" w:hanging="540"/>
        <w:rPr>
          <w:lang w:val="lt-LT"/>
        </w:rPr>
      </w:pPr>
      <w:r w:rsidRPr="00AF103F">
        <w:rPr>
          <w:lang w:val="lt-LT"/>
        </w:rPr>
        <w:t>ŽIV proteazių inhibitoriai, pvz., sakvinaviras;</w:t>
      </w:r>
    </w:p>
    <w:p w14:paraId="43C3E9FC" w14:textId="77777777" w:rsidR="00BA4658" w:rsidRPr="00AF103F" w:rsidRDefault="006D29DD" w:rsidP="00BA4658">
      <w:pPr>
        <w:pStyle w:val="BulletIndent4"/>
        <w:numPr>
          <w:ilvl w:val="2"/>
          <w:numId w:val="12"/>
        </w:numPr>
        <w:tabs>
          <w:tab w:val="clear" w:pos="567"/>
          <w:tab w:val="clear" w:pos="2160"/>
        </w:tabs>
        <w:ind w:left="1080" w:hanging="540"/>
        <w:rPr>
          <w:lang w:val="lt-LT"/>
        </w:rPr>
      </w:pPr>
      <w:r w:rsidRPr="00AF103F">
        <w:rPr>
          <w:lang w:val="lt-LT"/>
        </w:rPr>
        <w:t>kai kurių preparatai nuo vėžio, pvz., šliaužiančiosios žiemės alkaloidai, busulfanas ar docetakselis;</w:t>
      </w:r>
    </w:p>
    <w:p w14:paraId="4DF44143" w14:textId="77777777" w:rsidR="00BA4658" w:rsidRPr="00AF103F" w:rsidRDefault="006D29DD" w:rsidP="00BA4658">
      <w:pPr>
        <w:pStyle w:val="BulletIndent4"/>
        <w:numPr>
          <w:ilvl w:val="2"/>
          <w:numId w:val="12"/>
        </w:numPr>
        <w:tabs>
          <w:tab w:val="clear" w:pos="567"/>
          <w:tab w:val="clear" w:pos="2160"/>
        </w:tabs>
        <w:ind w:left="1080" w:hanging="540"/>
        <w:rPr>
          <w:lang w:val="lt-LT"/>
        </w:rPr>
      </w:pPr>
      <w:r w:rsidRPr="00AF103F">
        <w:rPr>
          <w:lang w:val="lt-LT"/>
        </w:rPr>
        <w:t>kai kurie kalcio kanalų blokatoriai, pvz., dihidropiridinai ir verapamilis;</w:t>
      </w:r>
    </w:p>
    <w:p w14:paraId="2E788394" w14:textId="77777777" w:rsidR="00BA4658" w:rsidRPr="00AF103F" w:rsidRDefault="006D29DD" w:rsidP="00BA4658">
      <w:pPr>
        <w:pStyle w:val="BulletIndent4"/>
        <w:numPr>
          <w:ilvl w:val="2"/>
          <w:numId w:val="12"/>
        </w:numPr>
        <w:tabs>
          <w:tab w:val="clear" w:pos="567"/>
          <w:tab w:val="clear" w:pos="2160"/>
        </w:tabs>
        <w:ind w:left="1080" w:hanging="540"/>
        <w:rPr>
          <w:lang w:val="lt-LT"/>
        </w:rPr>
      </w:pPr>
      <w:r w:rsidRPr="00AF103F">
        <w:rPr>
          <w:lang w:val="lt-LT"/>
        </w:rPr>
        <w:t>kai kurie imunodepresantai, pvz., ciklosporinas, takrolimuzas, sirolimuzas (t. y. rapamicinas);</w:t>
      </w:r>
    </w:p>
    <w:p w14:paraId="605C8F3E" w14:textId="77777777" w:rsidR="00BA4658" w:rsidRPr="00AF103F" w:rsidRDefault="006D29DD" w:rsidP="00BA4658">
      <w:pPr>
        <w:pStyle w:val="BulletIndent4"/>
        <w:numPr>
          <w:ilvl w:val="2"/>
          <w:numId w:val="12"/>
        </w:numPr>
        <w:tabs>
          <w:tab w:val="clear" w:pos="567"/>
          <w:tab w:val="clear" w:pos="2160"/>
        </w:tabs>
        <w:ind w:left="1080" w:hanging="540"/>
        <w:rPr>
          <w:lang w:val="lt-LT"/>
        </w:rPr>
      </w:pPr>
      <w:r w:rsidRPr="00AF103F">
        <w:rPr>
          <w:lang w:val="lt-LT"/>
        </w:rPr>
        <w:t>kiti vaistiniai preparatai: alfentanilis, alprazolamas, brotizolamas, buspironas, karbamazepinas, cilostazolas, dizopiramidas, ebastinas, metilprednizolonas, į veną leidžiamas midazolamas, reboksetinas, rifabutinas, sildenafilis ir trimetreksatas.</w:t>
      </w:r>
    </w:p>
    <w:p w14:paraId="59F02C7E" w14:textId="77777777" w:rsidR="00BA4658" w:rsidRPr="00AF103F" w:rsidRDefault="00BA4658" w:rsidP="00BA4658">
      <w:pPr>
        <w:tabs>
          <w:tab w:val="clear" w:pos="567"/>
        </w:tabs>
        <w:spacing w:line="240" w:lineRule="auto"/>
        <w:rPr>
          <w:noProof/>
          <w:lang w:val="lt-LT"/>
        </w:rPr>
      </w:pPr>
    </w:p>
    <w:p w14:paraId="6DE7B7FC" w14:textId="77777777" w:rsidR="00BA4658" w:rsidRPr="00AF103F" w:rsidRDefault="006D29DD" w:rsidP="00BA4658">
      <w:pPr>
        <w:keepNext/>
        <w:tabs>
          <w:tab w:val="clear" w:pos="567"/>
        </w:tabs>
        <w:spacing w:line="240" w:lineRule="auto"/>
        <w:ind w:left="540" w:hanging="540"/>
        <w:outlineLvl w:val="0"/>
        <w:rPr>
          <w:noProof/>
          <w:lang w:val="lt-LT"/>
        </w:rPr>
      </w:pPr>
      <w:r w:rsidRPr="00AF103F">
        <w:rPr>
          <w:b/>
          <w:bCs/>
          <w:noProof/>
          <w:lang w:val="lt-LT"/>
        </w:rPr>
        <w:t>4.6</w:t>
      </w:r>
      <w:r w:rsidRPr="00AF103F">
        <w:rPr>
          <w:b/>
          <w:bCs/>
          <w:noProof/>
          <w:lang w:val="lt-LT"/>
        </w:rPr>
        <w:tab/>
      </w:r>
      <w:r w:rsidRPr="00AF103F">
        <w:rPr>
          <w:b/>
          <w:bCs/>
          <w:lang w:val="lt-LT"/>
        </w:rPr>
        <w:t>Vaisingumas, nėštumo ir žindymo laikotarpis</w:t>
      </w:r>
    </w:p>
    <w:p w14:paraId="6D8A330F" w14:textId="77777777" w:rsidR="00BA4658" w:rsidRPr="00AF103F" w:rsidRDefault="00BA4658" w:rsidP="00BA4658">
      <w:pPr>
        <w:keepNext/>
        <w:rPr>
          <w:lang w:val="lt-LT"/>
        </w:rPr>
      </w:pPr>
    </w:p>
    <w:p w14:paraId="69D5B1AB" w14:textId="77777777" w:rsidR="00BA4658" w:rsidRPr="00AF103F" w:rsidRDefault="006D29DD" w:rsidP="00BA4658">
      <w:pPr>
        <w:keepNext/>
        <w:rPr>
          <w:u w:val="single"/>
          <w:lang w:val="lt-LT"/>
        </w:rPr>
      </w:pPr>
      <w:r w:rsidRPr="00AF103F">
        <w:rPr>
          <w:color w:val="0D0D0D"/>
          <w:u w:val="single"/>
          <w:lang w:val="lt-LT"/>
        </w:rPr>
        <w:t>Nėštumas</w:t>
      </w:r>
    </w:p>
    <w:p w14:paraId="460DEAA0" w14:textId="77777777" w:rsidR="00BA4658" w:rsidRPr="00AF103F" w:rsidRDefault="006D29DD" w:rsidP="00BA4658">
      <w:pPr>
        <w:rPr>
          <w:lang w:val="lt-LT"/>
        </w:rPr>
      </w:pPr>
      <w:r w:rsidRPr="00AF103F">
        <w:rPr>
          <w:lang w:val="lt-LT"/>
        </w:rPr>
        <w:t>Tinkamų gerai kontroliuojamų tyrimų su nėščiomis moterimis neatlikta. Esant kliniškai reikšmingoms ekspozicijoms, tyrimai su gyvūnais tiesioginio ar netiesioginio kenksmingo toksinio poveikio reprodukcijai neparodė. Dėl atsargumo reikėtų vengti vartoti Daktarin nėštumo metu, nebent būtų manoma, kad gydymo nauda pacientei yra didesnė už galimą riziką vaisiui.</w:t>
      </w:r>
    </w:p>
    <w:p w14:paraId="1EEEDF7B" w14:textId="77777777" w:rsidR="00BA4658" w:rsidRPr="00AF103F" w:rsidRDefault="00BA4658" w:rsidP="00BA4658">
      <w:pPr>
        <w:rPr>
          <w:lang w:val="lt-LT"/>
        </w:rPr>
      </w:pPr>
    </w:p>
    <w:p w14:paraId="4D0045FA" w14:textId="77777777" w:rsidR="00BA4658" w:rsidRPr="00AF103F" w:rsidRDefault="006D29DD" w:rsidP="00BA4658">
      <w:pPr>
        <w:rPr>
          <w:u w:val="single"/>
          <w:lang w:val="lt-LT"/>
        </w:rPr>
      </w:pPr>
      <w:r w:rsidRPr="00AF103F">
        <w:rPr>
          <w:color w:val="0D0D0D"/>
          <w:u w:val="single"/>
          <w:lang w:val="lt-LT"/>
        </w:rPr>
        <w:t>Žindymas</w:t>
      </w:r>
    </w:p>
    <w:p w14:paraId="1E896EED" w14:textId="77777777" w:rsidR="00BA4658" w:rsidRPr="00AF103F" w:rsidRDefault="006D29DD" w:rsidP="00BA4658">
      <w:pPr>
        <w:rPr>
          <w:lang w:val="lt-LT"/>
        </w:rPr>
      </w:pPr>
      <w:r w:rsidRPr="00AF103F">
        <w:rPr>
          <w:lang w:val="lt-LT"/>
        </w:rPr>
        <w:t xml:space="preserve">Ar mikonazolo ar jo metabolitų patenka į motinos pieną, nežinoma (žr. 4.4 skyrių). </w:t>
      </w:r>
    </w:p>
    <w:p w14:paraId="19712B2E" w14:textId="77777777" w:rsidR="00BA4658" w:rsidRPr="00AF103F" w:rsidRDefault="00BA4658" w:rsidP="00BA4658">
      <w:pPr>
        <w:tabs>
          <w:tab w:val="clear" w:pos="567"/>
        </w:tabs>
        <w:spacing w:line="240" w:lineRule="auto"/>
        <w:rPr>
          <w:noProof/>
          <w:lang w:val="lt-LT"/>
        </w:rPr>
      </w:pPr>
    </w:p>
    <w:p w14:paraId="25923637"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4.7</w:t>
      </w:r>
      <w:r w:rsidRPr="00AF103F">
        <w:rPr>
          <w:b/>
          <w:bCs/>
          <w:noProof/>
          <w:lang w:val="lt-LT"/>
        </w:rPr>
        <w:tab/>
        <w:t>Poveikis gebėjimui vairuoti ir valdyti mechanizmus</w:t>
      </w:r>
    </w:p>
    <w:p w14:paraId="75369FCA" w14:textId="77777777" w:rsidR="00BA4658" w:rsidRPr="00AF103F" w:rsidRDefault="00BA4658" w:rsidP="00BA4658">
      <w:pPr>
        <w:tabs>
          <w:tab w:val="clear" w:pos="567"/>
        </w:tabs>
        <w:spacing w:line="240" w:lineRule="auto"/>
        <w:rPr>
          <w:noProof/>
          <w:lang w:val="lt-LT"/>
        </w:rPr>
      </w:pPr>
    </w:p>
    <w:p w14:paraId="4B9CF0FB" w14:textId="77777777" w:rsidR="00BA4658" w:rsidRPr="00AF103F" w:rsidRDefault="006D29DD" w:rsidP="00BA4658">
      <w:pPr>
        <w:rPr>
          <w:noProof/>
          <w:lang w:val="lt-LT"/>
        </w:rPr>
      </w:pPr>
      <w:r w:rsidRPr="00AF103F">
        <w:rPr>
          <w:lang w:val="lt-LT"/>
        </w:rPr>
        <w:t xml:space="preserve">Daktarin </w:t>
      </w:r>
      <w:r w:rsidRPr="00AF103F">
        <w:rPr>
          <w:noProof/>
          <w:lang w:val="lt-LT"/>
        </w:rPr>
        <w:t>gebėjimo vairuoti ir valdyti mechanizmus neveikia arba veikia nereikšmingai.</w:t>
      </w:r>
    </w:p>
    <w:p w14:paraId="5ED5BCE6" w14:textId="77777777" w:rsidR="00BA4658" w:rsidRPr="00AF103F" w:rsidRDefault="00BA4658" w:rsidP="00BA4658">
      <w:pPr>
        <w:tabs>
          <w:tab w:val="clear" w:pos="567"/>
        </w:tabs>
        <w:spacing w:line="240" w:lineRule="auto"/>
        <w:rPr>
          <w:noProof/>
          <w:lang w:val="lt-LT"/>
        </w:rPr>
      </w:pPr>
    </w:p>
    <w:p w14:paraId="48BCBD17" w14:textId="77777777" w:rsidR="00BA4658" w:rsidRPr="00AF103F" w:rsidRDefault="006D29DD" w:rsidP="00BA4658">
      <w:pPr>
        <w:keepNext/>
        <w:numPr>
          <w:ilvl w:val="1"/>
          <w:numId w:val="3"/>
        </w:numPr>
        <w:tabs>
          <w:tab w:val="clear" w:pos="570"/>
        </w:tabs>
        <w:spacing w:line="240" w:lineRule="auto"/>
        <w:ind w:left="567" w:hanging="567"/>
        <w:outlineLvl w:val="0"/>
        <w:rPr>
          <w:b/>
          <w:bCs/>
          <w:noProof/>
          <w:lang w:val="lt-LT"/>
        </w:rPr>
      </w:pPr>
      <w:r w:rsidRPr="00AF103F">
        <w:rPr>
          <w:b/>
          <w:bCs/>
          <w:noProof/>
          <w:lang w:val="lt-LT"/>
        </w:rPr>
        <w:t>Nepageidaujamas poveikis</w:t>
      </w:r>
    </w:p>
    <w:p w14:paraId="0BAEE6A9" w14:textId="77777777" w:rsidR="00BA4658" w:rsidRPr="00AF103F" w:rsidRDefault="00BA4658" w:rsidP="00BA4658">
      <w:pPr>
        <w:keepNext/>
        <w:rPr>
          <w:lang w:val="lt-LT"/>
        </w:rPr>
      </w:pPr>
    </w:p>
    <w:p w14:paraId="4FD3A9ED" w14:textId="22FDA63E" w:rsidR="00BA4658" w:rsidRPr="00AF103F" w:rsidRDefault="006D29DD" w:rsidP="00BA4658">
      <w:pPr>
        <w:rPr>
          <w:lang w:val="lt-LT"/>
        </w:rPr>
      </w:pPr>
      <w:r w:rsidRPr="00AF103F">
        <w:rPr>
          <w:lang w:val="lt-LT"/>
        </w:rPr>
        <w:t>Daktarin valgomojo gelio saugumas buvo vertintas 5</w:t>
      </w:r>
      <w:r w:rsidR="006A11C0">
        <w:rPr>
          <w:lang w:val="lt-LT"/>
        </w:rPr>
        <w:t> </w:t>
      </w:r>
      <w:r w:rsidRPr="00AF103F">
        <w:rPr>
          <w:lang w:val="lt-LT"/>
        </w:rPr>
        <w:t>klinikiniuose tyrimuose, kuriuose dalyvavo 111</w:t>
      </w:r>
      <w:r w:rsidR="006A11C0">
        <w:rPr>
          <w:lang w:val="lt-LT"/>
        </w:rPr>
        <w:t> </w:t>
      </w:r>
      <w:r w:rsidRPr="00AF103F">
        <w:rPr>
          <w:lang w:val="lt-LT"/>
        </w:rPr>
        <w:t>tiriamųjų su burnos kandidamikoze ar kitomis burnos ertmės grybelinėmis ligomis. Iš šių pacientų 88</w:t>
      </w:r>
      <w:r w:rsidR="006A11C0">
        <w:rPr>
          <w:lang w:val="lt-LT"/>
        </w:rPr>
        <w:t> </w:t>
      </w:r>
      <w:r w:rsidRPr="00AF103F">
        <w:rPr>
          <w:lang w:val="lt-LT"/>
        </w:rPr>
        <w:t xml:space="preserve">buvo suaugusieji su burnos kandidamikoze ar kitomis burnos ertmės grybelinėmis ligomis, kurie dalyvavo viename dvigubai </w:t>
      </w:r>
      <w:r w:rsidRPr="00105FC1">
        <w:rPr>
          <w:lang w:val="lt-LT"/>
        </w:rPr>
        <w:t xml:space="preserve">aklu </w:t>
      </w:r>
      <w:r w:rsidRPr="00AF103F">
        <w:rPr>
          <w:lang w:val="lt-LT"/>
        </w:rPr>
        <w:t>būdu atliktame atsitiktinių imčių aktyviai kontroliuojamame klinikiniame tyrime ir trijuose atviro tipo klinikiniuose tyrimuose. Kiti 23</w:t>
      </w:r>
      <w:r w:rsidR="006A11C0">
        <w:rPr>
          <w:lang w:val="lt-LT"/>
        </w:rPr>
        <w:t> </w:t>
      </w:r>
      <w:r w:rsidRPr="00AF103F">
        <w:rPr>
          <w:lang w:val="lt-LT"/>
        </w:rPr>
        <w:t>tiriamieji buvo vaikai su burnos kandidamikoze, kurie dalyvavo viename atsitiktinių imčių aktyviai kontroliuojamame atviro tipo klinikiniame tyrime su pediatriniais pacientais (tiriamųjų amžius buvo nuo 1</w:t>
      </w:r>
      <w:r w:rsidR="006A11C0">
        <w:rPr>
          <w:lang w:val="lt-LT"/>
        </w:rPr>
        <w:t> </w:t>
      </w:r>
      <w:r w:rsidRPr="00AF103F">
        <w:rPr>
          <w:lang w:val="lt-LT"/>
        </w:rPr>
        <w:t>mėnesio iki 10,7</w:t>
      </w:r>
      <w:r w:rsidR="006A11C0">
        <w:rPr>
          <w:lang w:val="lt-LT"/>
        </w:rPr>
        <w:t> </w:t>
      </w:r>
      <w:r w:rsidRPr="00AF103F">
        <w:rPr>
          <w:lang w:val="lt-LT"/>
        </w:rPr>
        <w:t>metų). Visi aukščiau paminėti tiriamieji pavartojo mažiausiai vieną Daktarin valgomojo gelio dozę ir jiems buvo surinkta informacija apie vaistinio preparato saugumą.</w:t>
      </w:r>
    </w:p>
    <w:p w14:paraId="062ABC59" w14:textId="77777777" w:rsidR="00BA4658" w:rsidRPr="00AF103F" w:rsidRDefault="00BA4658" w:rsidP="00BA4658">
      <w:pPr>
        <w:rPr>
          <w:lang w:val="lt-LT"/>
        </w:rPr>
      </w:pPr>
    </w:p>
    <w:p w14:paraId="30884E3E" w14:textId="77DF621A" w:rsidR="00BA4658" w:rsidRPr="00AF103F" w:rsidRDefault="006D29DD" w:rsidP="00BA4658">
      <w:pPr>
        <w:rPr>
          <w:lang w:val="lt-LT"/>
        </w:rPr>
      </w:pPr>
      <w:r w:rsidRPr="00AF103F">
        <w:rPr>
          <w:lang w:val="lt-LT"/>
        </w:rPr>
        <w:t>Remiantis apibendrintais aukščiau paminėtų 5</w:t>
      </w:r>
      <w:r w:rsidR="006A11C0">
        <w:rPr>
          <w:lang w:val="lt-LT"/>
        </w:rPr>
        <w:t> </w:t>
      </w:r>
      <w:r w:rsidRPr="00AF103F">
        <w:rPr>
          <w:lang w:val="lt-LT"/>
        </w:rPr>
        <w:t>klinikinių tyrimų (suaugusių tiriamųjų ir vaikų) saugumo duomenimis dažniausiai (</w:t>
      </w:r>
      <w:r w:rsidRPr="00AF103F">
        <w:rPr>
          <w:lang w:val="lt-LT"/>
        </w:rPr>
        <w:sym w:font="Symbol" w:char="F0B3"/>
      </w:r>
      <w:r w:rsidRPr="00AF103F">
        <w:rPr>
          <w:lang w:val="lt-LT"/>
        </w:rPr>
        <w:t> 1 %) pasitaikiusios nepageidaujamos reakcijos į vaistinį preparatą (NRV) buvo pykinimas (6,3 </w:t>
      </w:r>
      <w:r w:rsidRPr="00AF103F">
        <w:rPr>
          <w:lang w:val="lt-LT"/>
        </w:rPr>
        <w:sym w:font="Symbol" w:char="F025"/>
      </w:r>
      <w:r w:rsidRPr="00AF103F">
        <w:rPr>
          <w:lang w:val="lt-LT"/>
        </w:rPr>
        <w:t>), nenormalaus vaistinio preparato skonio jutimas (3,6 </w:t>
      </w:r>
      <w:r w:rsidRPr="00AF103F">
        <w:rPr>
          <w:lang w:val="lt-LT"/>
        </w:rPr>
        <w:sym w:font="Symbol" w:char="F025"/>
      </w:r>
      <w:r w:rsidRPr="00AF103F">
        <w:rPr>
          <w:lang w:val="lt-LT"/>
        </w:rPr>
        <w:t>), vėmimas (3,6 </w:t>
      </w:r>
      <w:r w:rsidRPr="00AF103F">
        <w:rPr>
          <w:lang w:val="lt-LT"/>
        </w:rPr>
        <w:sym w:font="Symbol" w:char="F025"/>
      </w:r>
      <w:r w:rsidRPr="00AF103F">
        <w:rPr>
          <w:lang w:val="lt-LT"/>
        </w:rPr>
        <w:t>), burnos diskomforto pojūtis (2,7 </w:t>
      </w:r>
      <w:r w:rsidRPr="00AF103F">
        <w:rPr>
          <w:lang w:val="lt-LT"/>
        </w:rPr>
        <w:sym w:font="Symbol" w:char="F025"/>
      </w:r>
      <w:r w:rsidRPr="00AF103F">
        <w:rPr>
          <w:lang w:val="lt-LT"/>
        </w:rPr>
        <w:t>), maisto atrijimas (1,8 </w:t>
      </w:r>
      <w:r w:rsidRPr="00AF103F">
        <w:rPr>
          <w:lang w:val="lt-LT"/>
        </w:rPr>
        <w:sym w:font="Symbol" w:char="F025"/>
      </w:r>
      <w:r w:rsidRPr="00AF103F">
        <w:rPr>
          <w:lang w:val="lt-LT"/>
        </w:rPr>
        <w:t>) ir burnos sausumas (1,8 </w:t>
      </w:r>
      <w:r w:rsidRPr="00AF103F">
        <w:rPr>
          <w:lang w:val="lt-LT"/>
        </w:rPr>
        <w:sym w:font="Symbol" w:char="F025"/>
      </w:r>
      <w:r w:rsidRPr="00AF103F">
        <w:rPr>
          <w:lang w:val="lt-LT"/>
        </w:rPr>
        <w:t>). Skonio sutrikimas pasitaikė 0,9 </w:t>
      </w:r>
      <w:r w:rsidRPr="00AF103F">
        <w:rPr>
          <w:lang w:val="lt-LT"/>
        </w:rPr>
        <w:sym w:font="Symbol" w:char="F025"/>
      </w:r>
      <w:r w:rsidRPr="00AF103F">
        <w:rPr>
          <w:lang w:val="lt-LT"/>
        </w:rPr>
        <w:t xml:space="preserve"> pacientų.</w:t>
      </w:r>
    </w:p>
    <w:p w14:paraId="782E64EE" w14:textId="77777777" w:rsidR="00BA4658" w:rsidRPr="00AF103F" w:rsidRDefault="00BA4658" w:rsidP="00BA4658">
      <w:pPr>
        <w:rPr>
          <w:lang w:val="lt-LT"/>
        </w:rPr>
      </w:pPr>
    </w:p>
    <w:p w14:paraId="26E2F872" w14:textId="77777777" w:rsidR="00BA4658" w:rsidRPr="00AF103F" w:rsidRDefault="006D29DD" w:rsidP="00BA4658">
      <w:pPr>
        <w:rPr>
          <w:lang w:val="lt-LT"/>
        </w:rPr>
      </w:pPr>
      <w:r w:rsidRPr="00AF103F">
        <w:rPr>
          <w:lang w:val="lt-LT"/>
        </w:rPr>
        <w:t>Remiantis apibendrintais 4 klinikinių tyrimų, kuriuose dalyvavo suaugę pacientai, saugumo duomenimis, tarp praneštų nepageidaujamų reakcijų į vaistinį preparatą buvo pykinimas (4,5 </w:t>
      </w:r>
      <w:r w:rsidRPr="00AF103F">
        <w:rPr>
          <w:lang w:val="lt-LT"/>
        </w:rPr>
        <w:sym w:font="Symbol" w:char="F025"/>
      </w:r>
      <w:r w:rsidRPr="00AF103F">
        <w:rPr>
          <w:lang w:val="lt-LT"/>
        </w:rPr>
        <w:t>), nenormalaus vaistinio preparato skonio jutimas (4,5 </w:t>
      </w:r>
      <w:r w:rsidRPr="00AF103F">
        <w:rPr>
          <w:lang w:val="lt-LT"/>
        </w:rPr>
        <w:sym w:font="Symbol" w:char="F025"/>
      </w:r>
      <w:r w:rsidRPr="00AF103F">
        <w:rPr>
          <w:lang w:val="lt-LT"/>
        </w:rPr>
        <w:t>), burnos diskomforto pojūtis (3,4 </w:t>
      </w:r>
      <w:r w:rsidRPr="00AF103F">
        <w:rPr>
          <w:lang w:val="lt-LT"/>
        </w:rPr>
        <w:sym w:font="Symbol" w:char="F025"/>
      </w:r>
      <w:r w:rsidRPr="00AF103F">
        <w:rPr>
          <w:lang w:val="lt-LT"/>
        </w:rPr>
        <w:t>), burnos sausumas (2,3 </w:t>
      </w:r>
      <w:r w:rsidRPr="00AF103F">
        <w:rPr>
          <w:lang w:val="lt-LT"/>
        </w:rPr>
        <w:sym w:font="Symbol" w:char="F025"/>
      </w:r>
      <w:r w:rsidRPr="00AF103F">
        <w:rPr>
          <w:lang w:val="lt-LT"/>
        </w:rPr>
        <w:t>), skonio sutrikimas (1,1 </w:t>
      </w:r>
      <w:r w:rsidRPr="00AF103F">
        <w:rPr>
          <w:lang w:val="lt-LT"/>
        </w:rPr>
        <w:sym w:font="Symbol" w:char="F025"/>
      </w:r>
      <w:r w:rsidRPr="00AF103F">
        <w:rPr>
          <w:lang w:val="lt-LT"/>
        </w:rPr>
        <w:t>) ir vėmimas (1,1 </w:t>
      </w:r>
      <w:r w:rsidRPr="00AF103F">
        <w:rPr>
          <w:lang w:val="lt-LT"/>
        </w:rPr>
        <w:sym w:font="Symbol" w:char="F025"/>
      </w:r>
      <w:r w:rsidRPr="00AF103F">
        <w:rPr>
          <w:lang w:val="lt-LT"/>
        </w:rPr>
        <w:t>). Klinikiniame tyrime, kuriame dalyvavo vaikai, tarp praneštų nepageidaujamų reakcijų į vaistinį preparatą buvo pykinimas (13 </w:t>
      </w:r>
      <w:r w:rsidRPr="00AF103F">
        <w:rPr>
          <w:lang w:val="lt-LT"/>
        </w:rPr>
        <w:sym w:font="Symbol" w:char="F025"/>
      </w:r>
      <w:r w:rsidRPr="00AF103F">
        <w:rPr>
          <w:lang w:val="lt-LT"/>
        </w:rPr>
        <w:t>) ir vėmimas (13 </w:t>
      </w:r>
      <w:r w:rsidRPr="00AF103F">
        <w:rPr>
          <w:lang w:val="lt-LT"/>
        </w:rPr>
        <w:sym w:font="Symbol" w:char="F025"/>
      </w:r>
      <w:r w:rsidRPr="00AF103F">
        <w:rPr>
          <w:lang w:val="lt-LT"/>
        </w:rPr>
        <w:t>) ir maisto atpylimas (8,7 </w:t>
      </w:r>
      <w:r w:rsidRPr="00AF103F">
        <w:rPr>
          <w:lang w:val="lt-LT"/>
        </w:rPr>
        <w:sym w:font="Symbol" w:char="F025"/>
      </w:r>
      <w:r w:rsidRPr="00AF103F">
        <w:rPr>
          <w:lang w:val="lt-LT"/>
        </w:rPr>
        <w:t>).</w:t>
      </w:r>
    </w:p>
    <w:p w14:paraId="6C61FC29" w14:textId="77777777" w:rsidR="00BA4658" w:rsidRPr="00AF103F" w:rsidRDefault="00BA4658" w:rsidP="00BA4658">
      <w:pPr>
        <w:rPr>
          <w:lang w:val="lt-LT"/>
        </w:rPr>
      </w:pPr>
    </w:p>
    <w:p w14:paraId="0613AD6E" w14:textId="4FC36785" w:rsidR="00BA4658" w:rsidRPr="00AF103F" w:rsidRDefault="006D29DD" w:rsidP="00BA4658">
      <w:pPr>
        <w:rPr>
          <w:lang w:val="lt-LT"/>
        </w:rPr>
      </w:pPr>
      <w:r w:rsidRPr="00AF103F">
        <w:rPr>
          <w:lang w:val="lt-LT"/>
        </w:rPr>
        <w:t>Įskaitant anksčiau minėtas NRV iš klinikinių tyrimų, visos su Daktarin valgomojo gelio ir tablečių vartojimu susijusios NRV, apie kurias buvo pranešta po vaistinio preparato patekimo į rinką, yra išvardytos žemiau esančioje 1</w:t>
      </w:r>
      <w:r w:rsidR="006A11C0">
        <w:rPr>
          <w:lang w:val="lt-LT"/>
        </w:rPr>
        <w:t> </w:t>
      </w:r>
      <w:r w:rsidRPr="00AF103F">
        <w:rPr>
          <w:lang w:val="lt-LT"/>
        </w:rPr>
        <w:t xml:space="preserve">lentelėje. Dažnio kategorijos apibūdinamos taip: labai dažni (&gt; 1/10), dažni (nuo ≥ 1/100 iki &lt; 1/10), nedažni (nuo ≥ 1/1 000 iki &lt; 1/100), reti (nuo ≥ 1/10 000 iki &lt; 1/1 000), labai reti (&lt; 1/10 000) ir dažnis nežinomas (negali būti </w:t>
      </w:r>
      <w:r>
        <w:rPr>
          <w:lang w:val="lt-LT"/>
        </w:rPr>
        <w:t>apskaičiuotas</w:t>
      </w:r>
      <w:r w:rsidRPr="00AF103F">
        <w:rPr>
          <w:lang w:val="lt-LT"/>
        </w:rPr>
        <w:t xml:space="preserve"> pagal turimus duomenis).</w:t>
      </w:r>
    </w:p>
    <w:p w14:paraId="3BF1043E" w14:textId="77777777" w:rsidR="00BA4658" w:rsidRPr="00AF103F" w:rsidRDefault="00BA4658" w:rsidP="00BA4658">
      <w:pPr>
        <w:rPr>
          <w:lang w:val="lt-LT"/>
        </w:rPr>
      </w:pPr>
    </w:p>
    <w:p w14:paraId="283C899A" w14:textId="77777777" w:rsidR="00BA4658" w:rsidRPr="00AF103F" w:rsidRDefault="006D29DD" w:rsidP="00BA4658">
      <w:pPr>
        <w:rPr>
          <w:lang w:val="lt-LT"/>
        </w:rPr>
      </w:pPr>
      <w:r w:rsidRPr="00AF103F">
        <w:rPr>
          <w:lang w:val="lt-LT"/>
        </w:rPr>
        <w:t>Klinikiniuose tyrimuose pykinimo ir vėmimo dažnis buvo apibūdintas kaip labai dažnas vaikams lyginant su dažniu suaugusiems, taip pat maisto atpylimo dažnis buvo apibūdintas kaip dažnas vaikams ir nebuvo pranešimų apie tokį poveikį suaugusiems pacientams. Po vaistinio preparato įvedimo į rinką buvo nustatyta, kad kūdikiams ir mažiems vaikams gali atsirasti springimas (žr. 4.3 ir 4.4 skyrius). Tikėtina, kad kitų nepageidaujamų reakcijų į vaistinį preparatą dažnumas, pobūdis bei sunkumas suaugusiems ir vaikams yra panašus.</w:t>
      </w:r>
    </w:p>
    <w:p w14:paraId="3577B2EF" w14:textId="77777777" w:rsidR="00BA4658" w:rsidRPr="00AF103F" w:rsidRDefault="00BA4658" w:rsidP="00BA4658">
      <w:pPr>
        <w:rPr>
          <w:lang w:val="lt-LT"/>
        </w:rPr>
      </w:pPr>
    </w:p>
    <w:p w14:paraId="4C185A6F" w14:textId="77777777" w:rsidR="00BA4658" w:rsidRPr="00AF103F" w:rsidRDefault="006D29DD" w:rsidP="00BA4658">
      <w:pPr>
        <w:pStyle w:val="MarkTable"/>
        <w:ind w:left="0" w:firstLine="0"/>
        <w:rPr>
          <w:i/>
          <w:iCs/>
          <w:noProof/>
          <w:sz w:val="22"/>
          <w:szCs w:val="22"/>
          <w:lang w:val="lt-LT"/>
        </w:rPr>
      </w:pPr>
      <w:r w:rsidRPr="00AF103F">
        <w:rPr>
          <w:i/>
          <w:iCs/>
          <w:sz w:val="22"/>
          <w:szCs w:val="22"/>
          <w:lang w:val="lt-LT"/>
        </w:rPr>
        <w:t>1 lentelė. Nepageidaujamos reakcijos pacientams, vartojant Daktarin valgomąjį gelį arba tabletes.</w:t>
      </w:r>
    </w:p>
    <w:p w14:paraId="5D522578" w14:textId="77777777" w:rsidR="00BA4658" w:rsidRPr="00AF103F" w:rsidRDefault="00BA4658" w:rsidP="00BA4658">
      <w:pPr>
        <w:keepNext/>
        <w:jc w:val="both"/>
        <w:rPr>
          <w:lang w:val="lt-LT"/>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7"/>
        <w:gridCol w:w="2363"/>
        <w:gridCol w:w="2297"/>
        <w:gridCol w:w="2297"/>
      </w:tblGrid>
      <w:tr w:rsidR="00BA4658" w:rsidRPr="003454DA" w14:paraId="62E29AE6" w14:textId="77777777" w:rsidTr="000A6213">
        <w:trPr>
          <w:trHeight w:val="225"/>
          <w:tblHeader/>
          <w:jc w:val="center"/>
        </w:trPr>
        <w:tc>
          <w:tcPr>
            <w:tcW w:w="2727" w:type="dxa"/>
            <w:vMerge w:val="restart"/>
            <w:vAlign w:val="center"/>
          </w:tcPr>
          <w:p w14:paraId="337461EF" w14:textId="77777777" w:rsidR="00BA4658" w:rsidRPr="00AF103F" w:rsidRDefault="006D29DD" w:rsidP="00BA4658">
            <w:pPr>
              <w:pStyle w:val="TableText"/>
              <w:ind w:left="120"/>
              <w:rPr>
                <w:b/>
                <w:bCs/>
                <w:sz w:val="22"/>
                <w:szCs w:val="22"/>
                <w:lang w:val="lt-LT"/>
              </w:rPr>
            </w:pPr>
            <w:r w:rsidRPr="00AF103F">
              <w:rPr>
                <w:b/>
                <w:bCs/>
                <w:sz w:val="22"/>
                <w:szCs w:val="22"/>
                <w:lang w:val="lt-LT"/>
              </w:rPr>
              <w:t>Organų sistemų klasė</w:t>
            </w:r>
          </w:p>
        </w:tc>
        <w:tc>
          <w:tcPr>
            <w:tcW w:w="6957" w:type="dxa"/>
            <w:gridSpan w:val="3"/>
            <w:vAlign w:val="center"/>
          </w:tcPr>
          <w:p w14:paraId="12DDD289" w14:textId="77777777" w:rsidR="00BA4658" w:rsidRPr="00AF103F" w:rsidRDefault="006D29DD" w:rsidP="00BA4658">
            <w:pPr>
              <w:pStyle w:val="TableText"/>
              <w:jc w:val="center"/>
              <w:rPr>
                <w:b/>
                <w:bCs/>
                <w:sz w:val="22"/>
                <w:szCs w:val="22"/>
                <w:lang w:val="lt-LT"/>
              </w:rPr>
            </w:pPr>
            <w:r w:rsidRPr="00AF103F">
              <w:rPr>
                <w:b/>
                <w:bCs/>
                <w:sz w:val="22"/>
                <w:szCs w:val="22"/>
                <w:lang w:val="lt-LT"/>
              </w:rPr>
              <w:t>Nepageidaujamos reakcijos į vaistinį preparatą</w:t>
            </w:r>
          </w:p>
        </w:tc>
      </w:tr>
      <w:tr w:rsidR="00BA4658" w:rsidRPr="00AF103F" w14:paraId="3CC6986E" w14:textId="77777777" w:rsidTr="000A6213">
        <w:trPr>
          <w:trHeight w:val="144"/>
          <w:tblHeader/>
          <w:jc w:val="center"/>
        </w:trPr>
        <w:tc>
          <w:tcPr>
            <w:tcW w:w="2727" w:type="dxa"/>
            <w:vMerge/>
            <w:vAlign w:val="center"/>
          </w:tcPr>
          <w:p w14:paraId="2A5D4E2F" w14:textId="77777777" w:rsidR="00BA4658" w:rsidRPr="00AF103F" w:rsidRDefault="00BA4658" w:rsidP="00BA4658">
            <w:pPr>
              <w:pStyle w:val="TableText"/>
              <w:keepNext w:val="0"/>
              <w:ind w:left="120"/>
              <w:jc w:val="center"/>
              <w:rPr>
                <w:b/>
                <w:bCs/>
                <w:sz w:val="22"/>
                <w:szCs w:val="22"/>
                <w:lang w:val="lt-LT"/>
              </w:rPr>
            </w:pPr>
          </w:p>
        </w:tc>
        <w:tc>
          <w:tcPr>
            <w:tcW w:w="6957" w:type="dxa"/>
            <w:gridSpan w:val="3"/>
            <w:vAlign w:val="center"/>
          </w:tcPr>
          <w:p w14:paraId="588D38BD" w14:textId="77777777" w:rsidR="00BA4658" w:rsidRPr="00AF103F" w:rsidRDefault="006D29DD" w:rsidP="00BA4658">
            <w:pPr>
              <w:pStyle w:val="TableText"/>
              <w:keepNext w:val="0"/>
              <w:jc w:val="center"/>
              <w:rPr>
                <w:b/>
                <w:bCs/>
                <w:sz w:val="22"/>
                <w:szCs w:val="22"/>
                <w:lang w:val="lt-LT"/>
              </w:rPr>
            </w:pPr>
            <w:r w:rsidRPr="00AF103F">
              <w:rPr>
                <w:b/>
                <w:bCs/>
                <w:sz w:val="22"/>
                <w:szCs w:val="22"/>
                <w:lang w:val="lt-LT"/>
              </w:rPr>
              <w:t>Dažnio kategorija</w:t>
            </w:r>
          </w:p>
        </w:tc>
      </w:tr>
      <w:tr w:rsidR="00BA4658" w:rsidRPr="00AF103F" w14:paraId="33B4249E" w14:textId="77777777" w:rsidTr="000A6213">
        <w:trPr>
          <w:trHeight w:val="144"/>
          <w:tblHeader/>
          <w:jc w:val="center"/>
        </w:trPr>
        <w:tc>
          <w:tcPr>
            <w:tcW w:w="2727" w:type="dxa"/>
            <w:vMerge/>
            <w:vAlign w:val="center"/>
          </w:tcPr>
          <w:p w14:paraId="29D291C6" w14:textId="77777777" w:rsidR="00BA4658" w:rsidRPr="00AF103F" w:rsidRDefault="00BA4658" w:rsidP="00BA4658">
            <w:pPr>
              <w:pStyle w:val="TableText"/>
              <w:keepNext w:val="0"/>
              <w:ind w:left="120"/>
              <w:jc w:val="center"/>
              <w:rPr>
                <w:b/>
                <w:bCs/>
                <w:sz w:val="22"/>
                <w:szCs w:val="22"/>
                <w:lang w:val="lt-LT"/>
              </w:rPr>
            </w:pPr>
          </w:p>
        </w:tc>
        <w:tc>
          <w:tcPr>
            <w:tcW w:w="2363" w:type="dxa"/>
            <w:vAlign w:val="center"/>
          </w:tcPr>
          <w:p w14:paraId="0E2F1C4B" w14:textId="77777777" w:rsidR="00BA4658" w:rsidRPr="00AF103F" w:rsidRDefault="006D29DD" w:rsidP="00BA4658">
            <w:pPr>
              <w:pStyle w:val="TableText"/>
              <w:keepNext w:val="0"/>
              <w:jc w:val="center"/>
              <w:rPr>
                <w:b/>
                <w:bCs/>
                <w:sz w:val="22"/>
                <w:szCs w:val="22"/>
                <w:lang w:val="lt-LT"/>
              </w:rPr>
            </w:pPr>
            <w:r w:rsidRPr="00AF103F">
              <w:rPr>
                <w:b/>
                <w:bCs/>
                <w:sz w:val="22"/>
                <w:szCs w:val="22"/>
                <w:lang w:val="lt-LT"/>
              </w:rPr>
              <w:t>Dažnos</w:t>
            </w:r>
            <w:r w:rsidRPr="00AF103F">
              <w:rPr>
                <w:b/>
                <w:bCs/>
                <w:sz w:val="22"/>
                <w:szCs w:val="22"/>
                <w:lang w:val="lt-LT"/>
              </w:rPr>
              <w:br/>
            </w:r>
            <w:r w:rsidRPr="00AF103F">
              <w:rPr>
                <w:sz w:val="22"/>
                <w:szCs w:val="22"/>
                <w:lang w:val="lt-LT"/>
              </w:rPr>
              <w:t xml:space="preserve">(nuo </w:t>
            </w:r>
            <w:r w:rsidRPr="00AF103F">
              <w:rPr>
                <w:sz w:val="22"/>
                <w:szCs w:val="22"/>
                <w:lang w:val="lt-LT"/>
              </w:rPr>
              <w:sym w:font="Symbol" w:char="F0B3"/>
            </w:r>
            <w:r w:rsidRPr="00AF103F">
              <w:rPr>
                <w:sz w:val="22"/>
                <w:szCs w:val="22"/>
                <w:lang w:val="lt-LT"/>
              </w:rPr>
              <w:t> 1/100 iki &lt; 1/10)</w:t>
            </w:r>
          </w:p>
        </w:tc>
        <w:tc>
          <w:tcPr>
            <w:tcW w:w="2297" w:type="dxa"/>
            <w:vAlign w:val="center"/>
          </w:tcPr>
          <w:p w14:paraId="405D2809" w14:textId="77777777" w:rsidR="00BA4658" w:rsidRPr="00AF103F" w:rsidRDefault="006D29DD" w:rsidP="00BA4658">
            <w:pPr>
              <w:pStyle w:val="TableText"/>
              <w:keepNext w:val="0"/>
              <w:jc w:val="center"/>
              <w:rPr>
                <w:b/>
                <w:bCs/>
                <w:sz w:val="22"/>
                <w:szCs w:val="22"/>
                <w:lang w:val="lt-LT"/>
              </w:rPr>
            </w:pPr>
            <w:r w:rsidRPr="00AF103F">
              <w:rPr>
                <w:b/>
                <w:bCs/>
                <w:sz w:val="22"/>
                <w:szCs w:val="22"/>
                <w:lang w:val="lt-LT"/>
              </w:rPr>
              <w:t>Nedažnos</w:t>
            </w:r>
            <w:r w:rsidRPr="00AF103F">
              <w:rPr>
                <w:b/>
                <w:bCs/>
                <w:sz w:val="22"/>
                <w:szCs w:val="22"/>
                <w:lang w:val="lt-LT"/>
              </w:rPr>
              <w:br/>
            </w:r>
            <w:r w:rsidRPr="00AF103F">
              <w:rPr>
                <w:sz w:val="22"/>
                <w:szCs w:val="22"/>
                <w:lang w:val="lt-LT"/>
              </w:rPr>
              <w:t xml:space="preserve">(nuo </w:t>
            </w:r>
            <w:r w:rsidRPr="00AF103F">
              <w:rPr>
                <w:sz w:val="22"/>
                <w:szCs w:val="22"/>
                <w:lang w:val="lt-LT"/>
              </w:rPr>
              <w:sym w:font="Symbol" w:char="F0B3"/>
            </w:r>
            <w:r w:rsidRPr="00AF103F">
              <w:rPr>
                <w:sz w:val="22"/>
                <w:szCs w:val="22"/>
                <w:lang w:val="lt-LT"/>
              </w:rPr>
              <w:t> 1/1 000 iki &lt; 1/100)</w:t>
            </w:r>
          </w:p>
        </w:tc>
        <w:tc>
          <w:tcPr>
            <w:tcW w:w="2297" w:type="dxa"/>
            <w:vAlign w:val="center"/>
          </w:tcPr>
          <w:p w14:paraId="50D5C35A" w14:textId="77777777" w:rsidR="00BA4658" w:rsidRPr="00AF103F" w:rsidRDefault="006D29DD" w:rsidP="00BA4658">
            <w:pPr>
              <w:pStyle w:val="TableText"/>
              <w:keepNext w:val="0"/>
              <w:jc w:val="center"/>
              <w:rPr>
                <w:b/>
                <w:bCs/>
                <w:sz w:val="22"/>
                <w:szCs w:val="22"/>
                <w:lang w:val="lt-LT"/>
              </w:rPr>
            </w:pPr>
            <w:r w:rsidRPr="00AF103F">
              <w:rPr>
                <w:b/>
                <w:bCs/>
                <w:sz w:val="22"/>
                <w:szCs w:val="22"/>
                <w:lang w:val="lt-LT"/>
              </w:rPr>
              <w:t>Dažnis nežinomas</w:t>
            </w:r>
          </w:p>
        </w:tc>
      </w:tr>
      <w:tr w:rsidR="00BA4658" w:rsidRPr="0035578E" w14:paraId="212F9EF9" w14:textId="77777777" w:rsidTr="000A6213">
        <w:trPr>
          <w:cantSplit/>
          <w:trHeight w:val="576"/>
          <w:jc w:val="center"/>
        </w:trPr>
        <w:tc>
          <w:tcPr>
            <w:tcW w:w="2727" w:type="dxa"/>
            <w:vAlign w:val="center"/>
          </w:tcPr>
          <w:p w14:paraId="20EDA1D5" w14:textId="77777777" w:rsidR="00BA4658" w:rsidRPr="00AF103F" w:rsidRDefault="006D29DD" w:rsidP="00BA4658">
            <w:pPr>
              <w:pStyle w:val="TableText"/>
              <w:keepNext w:val="0"/>
              <w:ind w:left="120"/>
              <w:rPr>
                <w:b/>
                <w:bCs/>
                <w:sz w:val="22"/>
                <w:szCs w:val="22"/>
                <w:lang w:val="lt-LT"/>
              </w:rPr>
            </w:pPr>
            <w:r w:rsidRPr="00AF103F">
              <w:rPr>
                <w:b/>
                <w:bCs/>
                <w:sz w:val="22"/>
                <w:szCs w:val="22"/>
                <w:lang w:val="lt-LT"/>
              </w:rPr>
              <w:t>Imuninės sistemos sutrikimai</w:t>
            </w:r>
          </w:p>
        </w:tc>
        <w:tc>
          <w:tcPr>
            <w:tcW w:w="2363" w:type="dxa"/>
            <w:vAlign w:val="center"/>
          </w:tcPr>
          <w:p w14:paraId="57663973" w14:textId="77777777" w:rsidR="00BA4658" w:rsidRPr="00AF103F" w:rsidRDefault="00BA4658" w:rsidP="00BA4658">
            <w:pPr>
              <w:pStyle w:val="TableText"/>
              <w:keepNext w:val="0"/>
              <w:jc w:val="center"/>
              <w:rPr>
                <w:sz w:val="22"/>
                <w:szCs w:val="22"/>
                <w:lang w:val="lt-LT"/>
              </w:rPr>
            </w:pPr>
          </w:p>
        </w:tc>
        <w:tc>
          <w:tcPr>
            <w:tcW w:w="2297" w:type="dxa"/>
            <w:vAlign w:val="center"/>
          </w:tcPr>
          <w:p w14:paraId="07B6DF27" w14:textId="77777777" w:rsidR="00BA4658" w:rsidRPr="00AF103F" w:rsidRDefault="00BA4658" w:rsidP="00BA4658">
            <w:pPr>
              <w:pStyle w:val="TableText"/>
              <w:keepNext w:val="0"/>
              <w:jc w:val="center"/>
              <w:rPr>
                <w:sz w:val="22"/>
                <w:szCs w:val="22"/>
                <w:lang w:val="lt-LT"/>
              </w:rPr>
            </w:pPr>
          </w:p>
        </w:tc>
        <w:tc>
          <w:tcPr>
            <w:tcW w:w="2297" w:type="dxa"/>
            <w:vAlign w:val="center"/>
          </w:tcPr>
          <w:p w14:paraId="0D9B7DA3" w14:textId="77777777" w:rsidR="00BA4658" w:rsidRPr="00AF103F" w:rsidRDefault="006D29DD" w:rsidP="00BA4658">
            <w:pPr>
              <w:pStyle w:val="TableText"/>
              <w:keepNext w:val="0"/>
              <w:jc w:val="center"/>
              <w:rPr>
                <w:sz w:val="22"/>
                <w:szCs w:val="22"/>
                <w:lang w:val="lt-LT"/>
              </w:rPr>
            </w:pPr>
            <w:r w:rsidRPr="00AF103F">
              <w:rPr>
                <w:sz w:val="22"/>
                <w:szCs w:val="22"/>
                <w:lang w:val="lt-LT"/>
              </w:rPr>
              <w:t>Anafilaksinė reakcija, padidėjęs jautrumas</w:t>
            </w:r>
          </w:p>
        </w:tc>
      </w:tr>
      <w:tr w:rsidR="00BA4658" w:rsidRPr="00AF103F" w14:paraId="583CBA4D" w14:textId="77777777" w:rsidTr="000A6213">
        <w:trPr>
          <w:cantSplit/>
          <w:trHeight w:val="576"/>
          <w:jc w:val="center"/>
        </w:trPr>
        <w:tc>
          <w:tcPr>
            <w:tcW w:w="2727" w:type="dxa"/>
            <w:vAlign w:val="center"/>
          </w:tcPr>
          <w:p w14:paraId="3AF2783F" w14:textId="77777777" w:rsidR="00BA4658" w:rsidRPr="00AF103F" w:rsidRDefault="006D29DD" w:rsidP="00BA4658">
            <w:pPr>
              <w:pStyle w:val="TableText"/>
              <w:keepNext w:val="0"/>
              <w:ind w:left="120"/>
              <w:rPr>
                <w:b/>
                <w:bCs/>
                <w:sz w:val="22"/>
                <w:szCs w:val="22"/>
                <w:lang w:val="lt-LT"/>
              </w:rPr>
            </w:pPr>
            <w:r w:rsidRPr="00AF103F">
              <w:rPr>
                <w:b/>
                <w:bCs/>
                <w:sz w:val="22"/>
                <w:szCs w:val="22"/>
                <w:lang w:val="lt-LT"/>
              </w:rPr>
              <w:t>Nervų sistemos sutrikimai</w:t>
            </w:r>
          </w:p>
        </w:tc>
        <w:tc>
          <w:tcPr>
            <w:tcW w:w="2363" w:type="dxa"/>
            <w:vAlign w:val="center"/>
          </w:tcPr>
          <w:p w14:paraId="02FBCECD" w14:textId="77777777" w:rsidR="00BA4658" w:rsidRPr="00AF103F" w:rsidRDefault="00BA4658" w:rsidP="00BA4658">
            <w:pPr>
              <w:pStyle w:val="TableText"/>
              <w:keepNext w:val="0"/>
              <w:jc w:val="center"/>
              <w:rPr>
                <w:sz w:val="22"/>
                <w:szCs w:val="22"/>
                <w:lang w:val="lt-LT"/>
              </w:rPr>
            </w:pPr>
          </w:p>
        </w:tc>
        <w:tc>
          <w:tcPr>
            <w:tcW w:w="2297" w:type="dxa"/>
            <w:vAlign w:val="center"/>
          </w:tcPr>
          <w:p w14:paraId="11392DA5" w14:textId="77777777" w:rsidR="00BA4658" w:rsidRPr="00AF103F" w:rsidRDefault="006D29DD" w:rsidP="00BA4658">
            <w:pPr>
              <w:pStyle w:val="TableText"/>
              <w:keepNext w:val="0"/>
              <w:jc w:val="center"/>
              <w:rPr>
                <w:sz w:val="22"/>
                <w:szCs w:val="22"/>
                <w:lang w:val="lt-LT"/>
              </w:rPr>
            </w:pPr>
            <w:r w:rsidRPr="00AF103F">
              <w:rPr>
                <w:sz w:val="22"/>
                <w:szCs w:val="22"/>
                <w:lang w:val="lt-LT"/>
              </w:rPr>
              <w:t>Skonio sutrikimas</w:t>
            </w:r>
          </w:p>
        </w:tc>
        <w:tc>
          <w:tcPr>
            <w:tcW w:w="2297" w:type="dxa"/>
            <w:vAlign w:val="center"/>
          </w:tcPr>
          <w:p w14:paraId="5998DBFF" w14:textId="77777777" w:rsidR="00BA4658" w:rsidRPr="00AF103F" w:rsidRDefault="00BA4658" w:rsidP="00BA4658">
            <w:pPr>
              <w:pStyle w:val="TableText"/>
              <w:keepNext w:val="0"/>
              <w:jc w:val="center"/>
              <w:rPr>
                <w:sz w:val="22"/>
                <w:szCs w:val="22"/>
                <w:lang w:val="lt-LT"/>
              </w:rPr>
            </w:pPr>
          </w:p>
        </w:tc>
      </w:tr>
      <w:tr w:rsidR="00BA4658" w:rsidRPr="00AF103F" w14:paraId="308C8133" w14:textId="77777777" w:rsidTr="000A6213">
        <w:trPr>
          <w:cantSplit/>
          <w:trHeight w:val="576"/>
          <w:jc w:val="center"/>
        </w:trPr>
        <w:tc>
          <w:tcPr>
            <w:tcW w:w="2727" w:type="dxa"/>
            <w:vAlign w:val="center"/>
          </w:tcPr>
          <w:p w14:paraId="2CC3EEB2" w14:textId="77777777" w:rsidR="00BA4658" w:rsidRPr="00AF103F" w:rsidRDefault="006D29DD" w:rsidP="00BA4658">
            <w:pPr>
              <w:pStyle w:val="TableText"/>
              <w:keepNext w:val="0"/>
              <w:keepLines/>
              <w:ind w:left="120"/>
              <w:rPr>
                <w:b/>
                <w:bCs/>
                <w:sz w:val="22"/>
                <w:szCs w:val="22"/>
                <w:lang w:val="lt-LT"/>
              </w:rPr>
            </w:pPr>
            <w:r w:rsidRPr="00AF103F">
              <w:rPr>
                <w:b/>
                <w:bCs/>
                <w:noProof/>
                <w:sz w:val="22"/>
                <w:szCs w:val="22"/>
                <w:lang w:val="lt-LT"/>
              </w:rPr>
              <w:t>Kvėpavimo sistemos, krūtinės ląstos ir tarpuplaučio sutrikimai</w:t>
            </w:r>
          </w:p>
        </w:tc>
        <w:tc>
          <w:tcPr>
            <w:tcW w:w="2363" w:type="dxa"/>
            <w:vAlign w:val="center"/>
          </w:tcPr>
          <w:p w14:paraId="73A8EA84" w14:textId="77777777" w:rsidR="00BA4658" w:rsidRPr="00AF103F" w:rsidRDefault="00BA4658" w:rsidP="00BA4658">
            <w:pPr>
              <w:pStyle w:val="TableText"/>
              <w:keepNext w:val="0"/>
              <w:keepLines/>
              <w:jc w:val="center"/>
              <w:rPr>
                <w:sz w:val="22"/>
                <w:szCs w:val="22"/>
                <w:lang w:val="lt-LT"/>
              </w:rPr>
            </w:pPr>
          </w:p>
        </w:tc>
        <w:tc>
          <w:tcPr>
            <w:tcW w:w="2297" w:type="dxa"/>
            <w:vAlign w:val="center"/>
          </w:tcPr>
          <w:p w14:paraId="3239D193" w14:textId="77777777" w:rsidR="00BA4658" w:rsidRPr="00AF103F" w:rsidRDefault="00BA4658" w:rsidP="00BA4658">
            <w:pPr>
              <w:pStyle w:val="TableText"/>
              <w:keepNext w:val="0"/>
              <w:jc w:val="center"/>
              <w:rPr>
                <w:sz w:val="22"/>
                <w:szCs w:val="22"/>
                <w:lang w:val="lt-LT"/>
              </w:rPr>
            </w:pPr>
          </w:p>
        </w:tc>
        <w:tc>
          <w:tcPr>
            <w:tcW w:w="2297" w:type="dxa"/>
            <w:vAlign w:val="center"/>
          </w:tcPr>
          <w:p w14:paraId="6F29C58C" w14:textId="77777777" w:rsidR="00BA4658" w:rsidRPr="00AF103F" w:rsidRDefault="006D29DD" w:rsidP="00BA4658">
            <w:pPr>
              <w:pStyle w:val="TableText"/>
              <w:keepNext w:val="0"/>
              <w:jc w:val="center"/>
              <w:rPr>
                <w:sz w:val="22"/>
                <w:szCs w:val="22"/>
                <w:lang w:val="lt-LT"/>
              </w:rPr>
            </w:pPr>
            <w:r w:rsidRPr="00AF103F">
              <w:rPr>
                <w:sz w:val="22"/>
                <w:szCs w:val="22"/>
                <w:lang w:val="lt-LT"/>
              </w:rPr>
              <w:t>Springimas</w:t>
            </w:r>
          </w:p>
        </w:tc>
      </w:tr>
      <w:tr w:rsidR="00BA4658" w:rsidRPr="00EF6277" w14:paraId="4AA4865A" w14:textId="77777777" w:rsidTr="000A6213">
        <w:trPr>
          <w:cantSplit/>
          <w:trHeight w:val="576"/>
          <w:jc w:val="center"/>
        </w:trPr>
        <w:tc>
          <w:tcPr>
            <w:tcW w:w="2727" w:type="dxa"/>
            <w:vAlign w:val="center"/>
          </w:tcPr>
          <w:p w14:paraId="19454664" w14:textId="77777777" w:rsidR="00BA4658" w:rsidRPr="00AF103F" w:rsidRDefault="006D29DD" w:rsidP="00BA4658">
            <w:pPr>
              <w:pStyle w:val="TableText"/>
              <w:keepNext w:val="0"/>
              <w:ind w:left="120"/>
              <w:rPr>
                <w:b/>
                <w:bCs/>
                <w:sz w:val="22"/>
                <w:szCs w:val="22"/>
                <w:lang w:val="lt-LT"/>
              </w:rPr>
            </w:pPr>
            <w:r w:rsidRPr="00AF103F">
              <w:rPr>
                <w:b/>
                <w:bCs/>
                <w:noProof/>
                <w:sz w:val="22"/>
                <w:szCs w:val="22"/>
                <w:lang w:val="lt-LT"/>
              </w:rPr>
              <w:t>Virškinimo trakto sutrikimai</w:t>
            </w:r>
          </w:p>
        </w:tc>
        <w:tc>
          <w:tcPr>
            <w:tcW w:w="2363" w:type="dxa"/>
            <w:vAlign w:val="center"/>
          </w:tcPr>
          <w:p w14:paraId="11AA1B09" w14:textId="77777777" w:rsidR="00BA4658" w:rsidRPr="00AF103F" w:rsidRDefault="006D29DD" w:rsidP="00BA4658">
            <w:pPr>
              <w:pStyle w:val="TableText"/>
              <w:keepNext w:val="0"/>
              <w:jc w:val="center"/>
              <w:rPr>
                <w:sz w:val="22"/>
                <w:szCs w:val="22"/>
                <w:lang w:val="lt-LT"/>
              </w:rPr>
            </w:pPr>
            <w:r w:rsidRPr="00AF103F">
              <w:rPr>
                <w:sz w:val="22"/>
                <w:szCs w:val="22"/>
                <w:lang w:val="lt-LT"/>
              </w:rPr>
              <w:t xml:space="preserve">Burnos sausumas, pykinimas, </w:t>
            </w:r>
          </w:p>
          <w:p w14:paraId="45DBDE4B" w14:textId="77777777" w:rsidR="00BA4658" w:rsidRPr="00AF103F" w:rsidRDefault="006D29DD" w:rsidP="00BA4658">
            <w:pPr>
              <w:pStyle w:val="TableText"/>
              <w:keepNext w:val="0"/>
              <w:jc w:val="center"/>
              <w:rPr>
                <w:sz w:val="22"/>
                <w:szCs w:val="22"/>
                <w:lang w:val="lt-LT"/>
              </w:rPr>
            </w:pPr>
            <w:r w:rsidRPr="00AF103F">
              <w:rPr>
                <w:sz w:val="22"/>
                <w:szCs w:val="22"/>
                <w:lang w:val="lt-LT"/>
              </w:rPr>
              <w:t xml:space="preserve">burnos diskomforto pojūtis, </w:t>
            </w:r>
          </w:p>
          <w:p w14:paraId="1EEBBBAA" w14:textId="77777777" w:rsidR="00BA4658" w:rsidRPr="00AF103F" w:rsidRDefault="006D29DD" w:rsidP="00BA4658">
            <w:pPr>
              <w:pStyle w:val="TableText"/>
              <w:keepNext w:val="0"/>
              <w:jc w:val="center"/>
              <w:rPr>
                <w:sz w:val="22"/>
                <w:szCs w:val="22"/>
                <w:lang w:val="lt-LT"/>
              </w:rPr>
            </w:pPr>
            <w:r w:rsidRPr="00AF103F">
              <w:rPr>
                <w:sz w:val="22"/>
                <w:szCs w:val="22"/>
                <w:lang w:val="lt-LT"/>
              </w:rPr>
              <w:t xml:space="preserve">vėmimas, </w:t>
            </w:r>
          </w:p>
          <w:p w14:paraId="548B291F" w14:textId="4233646F" w:rsidR="00BA4658" w:rsidRPr="00AF103F" w:rsidRDefault="006D29DD" w:rsidP="00BA4658">
            <w:pPr>
              <w:pStyle w:val="TableText"/>
              <w:keepNext w:val="0"/>
              <w:jc w:val="center"/>
              <w:rPr>
                <w:sz w:val="22"/>
                <w:szCs w:val="22"/>
                <w:lang w:val="lt-LT"/>
              </w:rPr>
            </w:pPr>
            <w:r w:rsidRPr="00AF103F">
              <w:rPr>
                <w:sz w:val="22"/>
                <w:szCs w:val="22"/>
                <w:lang w:val="lt-LT"/>
              </w:rPr>
              <w:t>maisto atrijimas</w:t>
            </w:r>
            <w:r w:rsidR="006A11C0">
              <w:rPr>
                <w:sz w:val="22"/>
                <w:szCs w:val="22"/>
                <w:lang w:val="lt-LT"/>
              </w:rPr>
              <w:t xml:space="preserve"> (regurgitacija)</w:t>
            </w:r>
          </w:p>
        </w:tc>
        <w:tc>
          <w:tcPr>
            <w:tcW w:w="2297" w:type="dxa"/>
            <w:vAlign w:val="center"/>
          </w:tcPr>
          <w:p w14:paraId="79B56539" w14:textId="77777777" w:rsidR="00BA4658" w:rsidRPr="00AF103F" w:rsidRDefault="00BA4658" w:rsidP="00BA4658">
            <w:pPr>
              <w:pStyle w:val="TableText"/>
              <w:keepNext w:val="0"/>
              <w:jc w:val="center"/>
              <w:rPr>
                <w:sz w:val="22"/>
                <w:szCs w:val="22"/>
                <w:lang w:val="lt-LT"/>
              </w:rPr>
            </w:pPr>
          </w:p>
        </w:tc>
        <w:tc>
          <w:tcPr>
            <w:tcW w:w="2297" w:type="dxa"/>
            <w:vAlign w:val="center"/>
          </w:tcPr>
          <w:p w14:paraId="3EF9292D" w14:textId="77777777" w:rsidR="00BA4658" w:rsidRPr="00AF103F" w:rsidRDefault="006D29DD" w:rsidP="00BA4658">
            <w:pPr>
              <w:pStyle w:val="TableText"/>
              <w:keepNext w:val="0"/>
              <w:jc w:val="center"/>
              <w:rPr>
                <w:sz w:val="22"/>
                <w:szCs w:val="22"/>
                <w:lang w:val="lt-LT"/>
              </w:rPr>
            </w:pPr>
            <w:r w:rsidRPr="00AF103F">
              <w:rPr>
                <w:sz w:val="22"/>
                <w:szCs w:val="22"/>
                <w:lang w:val="lt-LT"/>
              </w:rPr>
              <w:t xml:space="preserve">Viduriavimas, </w:t>
            </w:r>
          </w:p>
          <w:p w14:paraId="77AD8BB8" w14:textId="77777777" w:rsidR="00BA4658" w:rsidRPr="00AF103F" w:rsidRDefault="006D29DD" w:rsidP="00BA4658">
            <w:pPr>
              <w:pStyle w:val="TableText"/>
              <w:keepNext w:val="0"/>
              <w:jc w:val="center"/>
              <w:rPr>
                <w:sz w:val="22"/>
                <w:szCs w:val="22"/>
                <w:lang w:val="lt-LT"/>
              </w:rPr>
            </w:pPr>
            <w:r w:rsidRPr="00AF103F">
              <w:rPr>
                <w:sz w:val="22"/>
                <w:szCs w:val="22"/>
                <w:lang w:val="lt-LT"/>
              </w:rPr>
              <w:t xml:space="preserve">stomatitas, </w:t>
            </w:r>
          </w:p>
          <w:p w14:paraId="57D61305" w14:textId="77777777" w:rsidR="00BA4658" w:rsidRPr="00AF103F" w:rsidRDefault="006D29DD" w:rsidP="00BA4658">
            <w:pPr>
              <w:pStyle w:val="TableText"/>
              <w:keepNext w:val="0"/>
              <w:jc w:val="center"/>
              <w:rPr>
                <w:sz w:val="22"/>
                <w:szCs w:val="22"/>
                <w:lang w:val="lt-LT"/>
              </w:rPr>
            </w:pPr>
            <w:r w:rsidRPr="00AF103F">
              <w:rPr>
                <w:sz w:val="22"/>
                <w:szCs w:val="22"/>
                <w:lang w:val="lt-LT"/>
              </w:rPr>
              <w:t>liežuvio spalvos pokytis</w:t>
            </w:r>
          </w:p>
        </w:tc>
      </w:tr>
      <w:tr w:rsidR="00BA4658" w:rsidRPr="00AF103F" w14:paraId="5EAE4D6D" w14:textId="77777777" w:rsidTr="000A6213">
        <w:trPr>
          <w:cantSplit/>
          <w:trHeight w:val="576"/>
          <w:jc w:val="center"/>
        </w:trPr>
        <w:tc>
          <w:tcPr>
            <w:tcW w:w="2727" w:type="dxa"/>
            <w:vAlign w:val="center"/>
          </w:tcPr>
          <w:p w14:paraId="24C2F4E0" w14:textId="77777777" w:rsidR="00BA4658" w:rsidRPr="00AF103F" w:rsidRDefault="006D29DD" w:rsidP="00BA4658">
            <w:pPr>
              <w:pStyle w:val="TableText"/>
              <w:keepNext w:val="0"/>
              <w:ind w:left="120"/>
              <w:rPr>
                <w:b/>
                <w:bCs/>
                <w:sz w:val="22"/>
                <w:szCs w:val="22"/>
                <w:lang w:val="lt-LT"/>
              </w:rPr>
            </w:pPr>
            <w:r w:rsidRPr="00AF103F">
              <w:rPr>
                <w:b/>
                <w:bCs/>
                <w:noProof/>
                <w:sz w:val="22"/>
                <w:szCs w:val="22"/>
                <w:lang w:val="lt-LT"/>
              </w:rPr>
              <w:t>Kepenų, tulžies pūslės ir latakų sutrikimai</w:t>
            </w:r>
          </w:p>
        </w:tc>
        <w:tc>
          <w:tcPr>
            <w:tcW w:w="2363" w:type="dxa"/>
            <w:vAlign w:val="center"/>
          </w:tcPr>
          <w:p w14:paraId="66390878" w14:textId="77777777" w:rsidR="00BA4658" w:rsidRPr="00AF103F" w:rsidRDefault="00BA4658" w:rsidP="00BA4658">
            <w:pPr>
              <w:pStyle w:val="TableText"/>
              <w:keepNext w:val="0"/>
              <w:jc w:val="center"/>
              <w:rPr>
                <w:sz w:val="22"/>
                <w:szCs w:val="22"/>
                <w:lang w:val="lt-LT"/>
              </w:rPr>
            </w:pPr>
          </w:p>
        </w:tc>
        <w:tc>
          <w:tcPr>
            <w:tcW w:w="2297" w:type="dxa"/>
            <w:vAlign w:val="center"/>
          </w:tcPr>
          <w:p w14:paraId="3506CE4B" w14:textId="77777777" w:rsidR="00BA4658" w:rsidRPr="00AF103F" w:rsidRDefault="00BA4658" w:rsidP="00BA4658">
            <w:pPr>
              <w:pStyle w:val="TableText"/>
              <w:keepNext w:val="0"/>
              <w:jc w:val="center"/>
              <w:rPr>
                <w:sz w:val="22"/>
                <w:szCs w:val="22"/>
                <w:lang w:val="lt-LT"/>
              </w:rPr>
            </w:pPr>
          </w:p>
        </w:tc>
        <w:tc>
          <w:tcPr>
            <w:tcW w:w="2297" w:type="dxa"/>
            <w:vAlign w:val="center"/>
          </w:tcPr>
          <w:p w14:paraId="6124DFE5" w14:textId="77777777" w:rsidR="00BA4658" w:rsidRPr="00AF103F" w:rsidRDefault="006D29DD" w:rsidP="00BA4658">
            <w:pPr>
              <w:pStyle w:val="TableText"/>
              <w:keepNext w:val="0"/>
              <w:jc w:val="center"/>
              <w:rPr>
                <w:sz w:val="22"/>
                <w:szCs w:val="22"/>
                <w:lang w:val="lt-LT"/>
              </w:rPr>
            </w:pPr>
            <w:r w:rsidRPr="00AF103F">
              <w:rPr>
                <w:sz w:val="22"/>
                <w:szCs w:val="22"/>
                <w:lang w:val="lt-LT"/>
              </w:rPr>
              <w:t>Hepatitas</w:t>
            </w:r>
          </w:p>
        </w:tc>
      </w:tr>
      <w:tr w:rsidR="00BA4658" w:rsidRPr="003454DA" w14:paraId="61A3469F" w14:textId="77777777" w:rsidTr="000A6213">
        <w:trPr>
          <w:cantSplit/>
          <w:trHeight w:val="576"/>
          <w:jc w:val="center"/>
        </w:trPr>
        <w:tc>
          <w:tcPr>
            <w:tcW w:w="2727" w:type="dxa"/>
            <w:vAlign w:val="center"/>
          </w:tcPr>
          <w:p w14:paraId="5FDD2464" w14:textId="77777777" w:rsidR="00BA4658" w:rsidRPr="00AF103F" w:rsidRDefault="006D29DD" w:rsidP="00BA4658">
            <w:pPr>
              <w:pStyle w:val="TableText"/>
              <w:keepNext w:val="0"/>
              <w:ind w:left="120"/>
              <w:rPr>
                <w:b/>
                <w:bCs/>
                <w:sz w:val="22"/>
                <w:szCs w:val="22"/>
                <w:lang w:val="lt-LT"/>
              </w:rPr>
            </w:pPr>
            <w:r w:rsidRPr="00AF103F">
              <w:rPr>
                <w:b/>
                <w:bCs/>
                <w:noProof/>
                <w:sz w:val="22"/>
                <w:szCs w:val="22"/>
                <w:lang w:val="lt-LT"/>
              </w:rPr>
              <w:t>Odos ir poodinio audinio sutrikimai</w:t>
            </w:r>
          </w:p>
        </w:tc>
        <w:tc>
          <w:tcPr>
            <w:tcW w:w="2363" w:type="dxa"/>
            <w:vAlign w:val="center"/>
          </w:tcPr>
          <w:p w14:paraId="41C9E958" w14:textId="77777777" w:rsidR="00BA4658" w:rsidRPr="00AF103F" w:rsidRDefault="00BA4658" w:rsidP="00BA4658">
            <w:pPr>
              <w:pStyle w:val="TableText"/>
              <w:keepNext w:val="0"/>
              <w:jc w:val="center"/>
              <w:rPr>
                <w:sz w:val="22"/>
                <w:szCs w:val="22"/>
                <w:lang w:val="lt-LT"/>
              </w:rPr>
            </w:pPr>
          </w:p>
        </w:tc>
        <w:tc>
          <w:tcPr>
            <w:tcW w:w="2297" w:type="dxa"/>
            <w:vAlign w:val="center"/>
          </w:tcPr>
          <w:p w14:paraId="7A09A6B6" w14:textId="77777777" w:rsidR="00BA4658" w:rsidRPr="00AF103F" w:rsidRDefault="00BA4658" w:rsidP="00BA4658">
            <w:pPr>
              <w:pStyle w:val="TableText"/>
              <w:keepNext w:val="0"/>
              <w:jc w:val="center"/>
              <w:rPr>
                <w:sz w:val="22"/>
                <w:szCs w:val="22"/>
                <w:lang w:val="lt-LT"/>
              </w:rPr>
            </w:pPr>
          </w:p>
        </w:tc>
        <w:tc>
          <w:tcPr>
            <w:tcW w:w="2297" w:type="dxa"/>
            <w:vAlign w:val="center"/>
          </w:tcPr>
          <w:p w14:paraId="5F4D9AD6" w14:textId="77777777" w:rsidR="00BA4658" w:rsidRPr="00AF103F" w:rsidRDefault="006D29DD" w:rsidP="00BA4658">
            <w:pPr>
              <w:pStyle w:val="TableText"/>
              <w:keepNext w:val="0"/>
              <w:jc w:val="center"/>
              <w:rPr>
                <w:sz w:val="22"/>
                <w:szCs w:val="22"/>
                <w:lang w:val="lt-LT"/>
              </w:rPr>
            </w:pPr>
            <w:r w:rsidRPr="0036686B">
              <w:rPr>
                <w:sz w:val="22"/>
                <w:szCs w:val="22"/>
                <w:lang w:val="lt-LT"/>
              </w:rPr>
              <w:t>Angioneurozinė edema</w:t>
            </w:r>
            <w:r w:rsidRPr="00AF103F">
              <w:rPr>
                <w:sz w:val="22"/>
                <w:szCs w:val="22"/>
                <w:lang w:val="lt-LT"/>
              </w:rPr>
              <w:t xml:space="preserve"> </w:t>
            </w:r>
            <w:r>
              <w:rPr>
                <w:sz w:val="22"/>
                <w:szCs w:val="22"/>
                <w:lang w:val="lt-LT"/>
              </w:rPr>
              <w:t>t</w:t>
            </w:r>
            <w:r w:rsidRPr="00AF103F">
              <w:rPr>
                <w:sz w:val="22"/>
                <w:szCs w:val="22"/>
                <w:lang w:val="lt-LT"/>
              </w:rPr>
              <w:t xml:space="preserve">oksinė epidermio nekrolizė, </w:t>
            </w:r>
          </w:p>
          <w:p w14:paraId="3F39F45C" w14:textId="77777777" w:rsidR="00BA4658" w:rsidRPr="00AF103F" w:rsidRDefault="006D29DD" w:rsidP="00BA4658">
            <w:pPr>
              <w:pStyle w:val="TableText"/>
              <w:keepNext w:val="0"/>
              <w:jc w:val="center"/>
              <w:rPr>
                <w:sz w:val="22"/>
                <w:szCs w:val="22"/>
                <w:lang w:val="lt-LT"/>
              </w:rPr>
            </w:pPr>
            <w:r w:rsidRPr="00AF103F">
              <w:rPr>
                <w:sz w:val="22"/>
                <w:szCs w:val="22"/>
                <w:lang w:val="lt-LT"/>
              </w:rPr>
              <w:t xml:space="preserve">Stivenso-Džonsono sindromas, </w:t>
            </w:r>
          </w:p>
          <w:p w14:paraId="2D60477D" w14:textId="77777777" w:rsidR="00BA4658" w:rsidRPr="00AF103F" w:rsidRDefault="006D29DD" w:rsidP="00BA4658">
            <w:pPr>
              <w:pStyle w:val="TableText"/>
              <w:keepNext w:val="0"/>
              <w:jc w:val="center"/>
              <w:rPr>
                <w:sz w:val="22"/>
                <w:szCs w:val="22"/>
                <w:lang w:val="lt-LT"/>
              </w:rPr>
            </w:pPr>
            <w:r w:rsidRPr="00AF103F">
              <w:rPr>
                <w:sz w:val="22"/>
                <w:szCs w:val="22"/>
                <w:lang w:val="lt-LT"/>
              </w:rPr>
              <w:t>dilgėlinė, išbėrimas, vaistinio preparato sukelta reakcija su eozinofilija ir sisteminiais simptomais</w:t>
            </w:r>
            <w:r>
              <w:rPr>
                <w:sz w:val="22"/>
                <w:szCs w:val="22"/>
                <w:lang w:val="lt-LT"/>
              </w:rPr>
              <w:t>, ū</w:t>
            </w:r>
            <w:r w:rsidRPr="00715F04">
              <w:rPr>
                <w:sz w:val="22"/>
                <w:szCs w:val="22"/>
                <w:lang w:val="lt-LT"/>
              </w:rPr>
              <w:t>minė generalizuota egzanteminė pustuliozė</w:t>
            </w:r>
          </w:p>
        </w:tc>
      </w:tr>
      <w:tr w:rsidR="00BA4658" w:rsidRPr="00AF103F" w14:paraId="2F2DAE41" w14:textId="77777777" w:rsidTr="000A6213">
        <w:trPr>
          <w:cantSplit/>
          <w:trHeight w:val="576"/>
          <w:jc w:val="center"/>
        </w:trPr>
        <w:tc>
          <w:tcPr>
            <w:tcW w:w="2727" w:type="dxa"/>
            <w:vAlign w:val="center"/>
          </w:tcPr>
          <w:p w14:paraId="4FD93527" w14:textId="77777777" w:rsidR="00BA4658" w:rsidRPr="00AF103F" w:rsidRDefault="006D29DD" w:rsidP="00BA4658">
            <w:pPr>
              <w:pStyle w:val="TableText"/>
              <w:keepNext w:val="0"/>
              <w:ind w:left="120"/>
              <w:rPr>
                <w:b/>
                <w:bCs/>
                <w:sz w:val="22"/>
                <w:szCs w:val="22"/>
                <w:lang w:val="lt-LT"/>
              </w:rPr>
            </w:pPr>
            <w:r w:rsidRPr="00AF103F">
              <w:rPr>
                <w:b/>
                <w:bCs/>
                <w:noProof/>
                <w:sz w:val="22"/>
                <w:szCs w:val="22"/>
                <w:lang w:val="lt-LT"/>
              </w:rPr>
              <w:t>Bendrieji sutrikimai ir vartojimo vietos pažeidimai</w:t>
            </w:r>
          </w:p>
        </w:tc>
        <w:tc>
          <w:tcPr>
            <w:tcW w:w="2363" w:type="dxa"/>
            <w:vAlign w:val="center"/>
          </w:tcPr>
          <w:p w14:paraId="5AD8E884" w14:textId="77777777" w:rsidR="00BA4658" w:rsidRPr="00AF103F" w:rsidRDefault="006D29DD" w:rsidP="00BA4658">
            <w:pPr>
              <w:pStyle w:val="TableText"/>
              <w:keepNext w:val="0"/>
              <w:ind w:left="24"/>
              <w:jc w:val="center"/>
              <w:rPr>
                <w:sz w:val="22"/>
                <w:szCs w:val="22"/>
                <w:lang w:val="lt-LT"/>
              </w:rPr>
            </w:pPr>
            <w:r w:rsidRPr="00AF103F">
              <w:rPr>
                <w:sz w:val="22"/>
                <w:szCs w:val="22"/>
                <w:lang w:val="lt-LT"/>
              </w:rPr>
              <w:t>Nenormalaus vaistinio preparato skonio jutimas</w:t>
            </w:r>
          </w:p>
        </w:tc>
        <w:tc>
          <w:tcPr>
            <w:tcW w:w="2297" w:type="dxa"/>
            <w:vAlign w:val="center"/>
          </w:tcPr>
          <w:p w14:paraId="4E5CF781" w14:textId="77777777" w:rsidR="00BA4658" w:rsidRPr="00AF103F" w:rsidRDefault="00BA4658" w:rsidP="00BA4658">
            <w:pPr>
              <w:pStyle w:val="TableText"/>
              <w:keepNext w:val="0"/>
              <w:jc w:val="center"/>
              <w:rPr>
                <w:sz w:val="22"/>
                <w:szCs w:val="22"/>
                <w:lang w:val="lt-LT"/>
              </w:rPr>
            </w:pPr>
          </w:p>
        </w:tc>
        <w:tc>
          <w:tcPr>
            <w:tcW w:w="2297" w:type="dxa"/>
            <w:vAlign w:val="center"/>
          </w:tcPr>
          <w:p w14:paraId="5F8FEAC0" w14:textId="77777777" w:rsidR="00BA4658" w:rsidRPr="00AF103F" w:rsidRDefault="00BA4658" w:rsidP="00BA4658">
            <w:pPr>
              <w:pStyle w:val="TableText"/>
              <w:keepNext w:val="0"/>
              <w:jc w:val="center"/>
              <w:rPr>
                <w:sz w:val="22"/>
                <w:szCs w:val="22"/>
                <w:lang w:val="lt-LT"/>
              </w:rPr>
            </w:pPr>
          </w:p>
        </w:tc>
      </w:tr>
    </w:tbl>
    <w:p w14:paraId="0682B9AD" w14:textId="77777777" w:rsidR="00BA4658" w:rsidRPr="00AF103F" w:rsidRDefault="00BA4658" w:rsidP="00BA4658">
      <w:pPr>
        <w:tabs>
          <w:tab w:val="clear" w:pos="567"/>
        </w:tabs>
        <w:spacing w:line="240" w:lineRule="auto"/>
        <w:rPr>
          <w:noProof/>
          <w:lang w:val="lt-LT"/>
        </w:rPr>
      </w:pPr>
    </w:p>
    <w:p w14:paraId="6019CEF4" w14:textId="77777777" w:rsidR="00BA4658" w:rsidRPr="00AF103F" w:rsidRDefault="006D29DD" w:rsidP="00BA4658">
      <w:pPr>
        <w:autoSpaceDE w:val="0"/>
        <w:autoSpaceDN w:val="0"/>
        <w:adjustRightInd w:val="0"/>
        <w:jc w:val="both"/>
        <w:rPr>
          <w:u w:val="single"/>
          <w:lang w:val="lt-LT"/>
        </w:rPr>
      </w:pPr>
      <w:r w:rsidRPr="00AF103F">
        <w:rPr>
          <w:noProof/>
          <w:u w:val="single"/>
          <w:lang w:val="lt-LT"/>
        </w:rPr>
        <w:t>Pranešimas apie įtariamas nepageidaujamas reakcijas</w:t>
      </w:r>
    </w:p>
    <w:p w14:paraId="59254DD1" w14:textId="7673E7C9" w:rsidR="00BA4658" w:rsidRPr="00AF103F" w:rsidRDefault="006D29DD" w:rsidP="00BA4658">
      <w:pPr>
        <w:tabs>
          <w:tab w:val="clear" w:pos="567"/>
        </w:tabs>
        <w:spacing w:line="240" w:lineRule="auto"/>
        <w:rPr>
          <w:noProof/>
          <w:lang w:val="lt-LT"/>
        </w:rPr>
      </w:pPr>
      <w:r w:rsidRPr="00AF103F">
        <w:rPr>
          <w:noProof/>
          <w:lang w:val="lt-LT"/>
        </w:rPr>
        <w:t xml:space="preserve">Svarbu pranešti apie įtariamas nepageidaujamas reakcijas, pastebėtas po vaistinio preparato </w:t>
      </w:r>
      <w:r w:rsidRPr="0035578E">
        <w:rPr>
          <w:noProof/>
          <w:lang w:val="lt-LT"/>
        </w:rPr>
        <w:t>registracijos</w:t>
      </w:r>
      <w:r w:rsidRPr="00AF103F">
        <w:rPr>
          <w:noProof/>
          <w:lang w:val="lt-LT"/>
        </w:rPr>
        <w:t>, nes tai leidžia nuolat stebėti vaistinio preparato naudos ir rizikos santykį.</w:t>
      </w:r>
      <w:r w:rsidRPr="00AF103F">
        <w:rPr>
          <w:lang w:val="lt-LT"/>
        </w:rPr>
        <w:t xml:space="preserve"> </w:t>
      </w:r>
      <w:r w:rsidR="00F5291A" w:rsidRPr="00F5291A">
        <w:rPr>
          <w:noProof/>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28754C" w:rsidRPr="008755FE">
          <w:rPr>
            <w:rStyle w:val="Hipersaitas"/>
            <w:noProof/>
            <w:lang w:val="lt-LT"/>
          </w:rPr>
          <w:t>https://vapris.vvkt.lt/vvkt-web/public/nrvSpecialist</w:t>
        </w:r>
      </w:hyperlink>
      <w:r w:rsidR="00F5291A" w:rsidRPr="00F5291A">
        <w:rPr>
          <w:noProof/>
          <w:lang w:val="lt-LT"/>
        </w:rPr>
        <w:t xml:space="preserve"> arba užpildę Sveikatos priežiūros ar farmacijos specialisto pranešimo apie įtariamą nepageidaujamą reakciją (ĮNR) formą, kuri skelbiama </w:t>
      </w:r>
      <w:hyperlink r:id="rId12" w:history="1">
        <w:r w:rsidR="0028754C" w:rsidRPr="008755FE">
          <w:rPr>
            <w:rStyle w:val="Hipersaitas"/>
            <w:noProof/>
            <w:lang w:val="lt-LT"/>
          </w:rPr>
          <w:t>https://www.vvkt.lt/index.php?1399030386</w:t>
        </w:r>
      </w:hyperlink>
      <w:r w:rsidR="00F5291A" w:rsidRPr="00F5291A">
        <w:rPr>
          <w:noProof/>
          <w:lang w:val="lt-LT"/>
        </w:rPr>
        <w:t xml:space="preserve">, ir atsiųsti elektroniniu paštu (adresu </w:t>
      </w:r>
      <w:hyperlink r:id="rId13" w:history="1">
        <w:r w:rsidR="0028754C" w:rsidRPr="008755FE">
          <w:rPr>
            <w:rStyle w:val="Hipersaitas"/>
            <w:noProof/>
            <w:lang w:val="lt-LT"/>
          </w:rPr>
          <w:t>NepageidaujamaR@vvkt.lt</w:t>
        </w:r>
      </w:hyperlink>
      <w:r w:rsidR="00F5291A" w:rsidRPr="00F5291A">
        <w:rPr>
          <w:noProof/>
          <w:lang w:val="lt-LT"/>
        </w:rPr>
        <w:t>).</w:t>
      </w:r>
    </w:p>
    <w:p w14:paraId="07272957" w14:textId="77777777" w:rsidR="00BA4658" w:rsidRPr="00AF103F" w:rsidRDefault="00BA4658" w:rsidP="00BA4658">
      <w:pPr>
        <w:tabs>
          <w:tab w:val="clear" w:pos="567"/>
        </w:tabs>
        <w:spacing w:line="240" w:lineRule="auto"/>
        <w:rPr>
          <w:noProof/>
          <w:lang w:val="lt-LT"/>
        </w:rPr>
      </w:pPr>
    </w:p>
    <w:p w14:paraId="04699CFD"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4.9</w:t>
      </w:r>
      <w:r w:rsidRPr="00AF103F">
        <w:rPr>
          <w:b/>
          <w:bCs/>
          <w:noProof/>
          <w:lang w:val="lt-LT"/>
        </w:rPr>
        <w:tab/>
        <w:t>Perdozavimas</w:t>
      </w:r>
    </w:p>
    <w:p w14:paraId="62B85A18" w14:textId="77777777" w:rsidR="00BA4658" w:rsidRPr="00AF103F" w:rsidRDefault="00BA4658" w:rsidP="00BA4658">
      <w:pPr>
        <w:tabs>
          <w:tab w:val="clear" w:pos="567"/>
        </w:tabs>
        <w:spacing w:line="240" w:lineRule="auto"/>
        <w:rPr>
          <w:noProof/>
          <w:lang w:val="lt-LT"/>
        </w:rPr>
      </w:pPr>
    </w:p>
    <w:p w14:paraId="55652FCC" w14:textId="77777777" w:rsidR="00BA4658" w:rsidRPr="00EF39F4" w:rsidRDefault="006D29DD" w:rsidP="00BA4658">
      <w:pPr>
        <w:jc w:val="both"/>
        <w:rPr>
          <w:iCs/>
          <w:u w:val="single"/>
          <w:lang w:val="lt-LT"/>
        </w:rPr>
      </w:pPr>
      <w:r w:rsidRPr="00EF39F4">
        <w:rPr>
          <w:iCs/>
          <w:u w:val="single"/>
          <w:lang w:val="lt-LT"/>
        </w:rPr>
        <w:t>Simptomai</w:t>
      </w:r>
    </w:p>
    <w:p w14:paraId="25E78039" w14:textId="77777777" w:rsidR="00BA4658" w:rsidRPr="00AF103F" w:rsidRDefault="006D29DD" w:rsidP="00BA4658">
      <w:pPr>
        <w:jc w:val="both"/>
        <w:rPr>
          <w:lang w:val="lt-LT"/>
        </w:rPr>
      </w:pPr>
      <w:r w:rsidRPr="00AF103F">
        <w:rPr>
          <w:lang w:val="lt-LT"/>
        </w:rPr>
        <w:t>Vaist</w:t>
      </w:r>
      <w:r>
        <w:rPr>
          <w:lang w:val="lt-LT"/>
        </w:rPr>
        <w:t>ini</w:t>
      </w:r>
      <w:r w:rsidRPr="00AF103F">
        <w:rPr>
          <w:lang w:val="lt-LT"/>
        </w:rPr>
        <w:t>o</w:t>
      </w:r>
      <w:r>
        <w:rPr>
          <w:lang w:val="lt-LT"/>
        </w:rPr>
        <w:t xml:space="preserve"> preparato</w:t>
      </w:r>
      <w:r w:rsidRPr="00AF103F">
        <w:rPr>
          <w:lang w:val="lt-LT"/>
        </w:rPr>
        <w:t xml:space="preserve"> perdozavus, gali pasireikšti vėmimas ir viduriavimas.</w:t>
      </w:r>
    </w:p>
    <w:p w14:paraId="3D2EDFC0" w14:textId="77777777" w:rsidR="00BA4658" w:rsidRPr="00AF103F" w:rsidRDefault="00BA4658" w:rsidP="00BA4658">
      <w:pPr>
        <w:jc w:val="both"/>
        <w:rPr>
          <w:i/>
          <w:iCs/>
          <w:lang w:val="lt-LT"/>
        </w:rPr>
      </w:pPr>
    </w:p>
    <w:p w14:paraId="4A4AA8CF" w14:textId="77777777" w:rsidR="00BA4658" w:rsidRPr="00EF39F4" w:rsidRDefault="006D29DD" w:rsidP="00BA4658">
      <w:pPr>
        <w:jc w:val="both"/>
        <w:rPr>
          <w:iCs/>
          <w:u w:val="single"/>
          <w:lang w:val="lt-LT"/>
        </w:rPr>
      </w:pPr>
      <w:r w:rsidRPr="00EF39F4">
        <w:rPr>
          <w:iCs/>
          <w:u w:val="single"/>
          <w:lang w:val="lt-LT"/>
        </w:rPr>
        <w:t>Gydymas</w:t>
      </w:r>
    </w:p>
    <w:p w14:paraId="2D3AE1CB" w14:textId="77777777" w:rsidR="00BA4658" w:rsidRPr="00AF103F" w:rsidRDefault="006D29DD" w:rsidP="00BA4658">
      <w:pPr>
        <w:tabs>
          <w:tab w:val="clear" w:pos="567"/>
        </w:tabs>
        <w:spacing w:line="240" w:lineRule="auto"/>
        <w:rPr>
          <w:lang w:val="lt-LT"/>
        </w:rPr>
      </w:pPr>
      <w:r w:rsidRPr="00AF103F">
        <w:rPr>
          <w:lang w:val="lt-LT"/>
        </w:rPr>
        <w:t>Apsinuodijęs ligonis gydomas pagalbinėmis ir simptomus šalinančiomis priemonėmis. Specifinio priešnuodžio nėra.</w:t>
      </w:r>
    </w:p>
    <w:p w14:paraId="46F5055B" w14:textId="77777777" w:rsidR="00BA4658" w:rsidRPr="00AF103F" w:rsidRDefault="00BA4658" w:rsidP="00BA4658">
      <w:pPr>
        <w:tabs>
          <w:tab w:val="clear" w:pos="567"/>
        </w:tabs>
        <w:spacing w:line="240" w:lineRule="auto"/>
        <w:rPr>
          <w:lang w:val="lt-LT"/>
        </w:rPr>
      </w:pPr>
    </w:p>
    <w:p w14:paraId="40DB6161" w14:textId="77777777" w:rsidR="00BA4658" w:rsidRPr="00AF103F" w:rsidRDefault="00BA4658" w:rsidP="00BA4658">
      <w:pPr>
        <w:tabs>
          <w:tab w:val="clear" w:pos="567"/>
        </w:tabs>
        <w:spacing w:line="240" w:lineRule="auto"/>
        <w:rPr>
          <w:noProof/>
          <w:lang w:val="lt-LT"/>
        </w:rPr>
      </w:pPr>
    </w:p>
    <w:p w14:paraId="3B33A09A" w14:textId="77777777" w:rsidR="00BA4658" w:rsidRPr="00AF103F" w:rsidRDefault="006D29DD" w:rsidP="00BA4658">
      <w:pPr>
        <w:tabs>
          <w:tab w:val="clear" w:pos="567"/>
          <w:tab w:val="left" w:pos="1298"/>
          <w:tab w:val="left" w:pos="2596"/>
          <w:tab w:val="center" w:pos="4815"/>
        </w:tabs>
        <w:spacing w:line="240" w:lineRule="auto"/>
        <w:ind w:left="567" w:hanging="567"/>
        <w:rPr>
          <w:noProof/>
          <w:lang w:val="lt-LT"/>
        </w:rPr>
      </w:pPr>
      <w:r w:rsidRPr="00AF103F">
        <w:rPr>
          <w:b/>
          <w:bCs/>
          <w:noProof/>
          <w:lang w:val="lt-LT"/>
        </w:rPr>
        <w:t>5.</w:t>
      </w:r>
      <w:r w:rsidRPr="00AF103F">
        <w:rPr>
          <w:b/>
          <w:bCs/>
          <w:noProof/>
          <w:lang w:val="lt-LT"/>
        </w:rPr>
        <w:tab/>
        <w:t xml:space="preserve">FARMAKOLOGINĖS </w:t>
      </w:r>
      <w:r w:rsidRPr="00AF103F">
        <w:rPr>
          <w:b/>
          <w:bCs/>
          <w:caps/>
          <w:noProof/>
          <w:lang w:val="lt-LT"/>
        </w:rPr>
        <w:t>savybės</w:t>
      </w:r>
    </w:p>
    <w:p w14:paraId="46A51008" w14:textId="77777777" w:rsidR="00BA4658" w:rsidRPr="00AF103F" w:rsidRDefault="00BA4658" w:rsidP="00BA4658">
      <w:pPr>
        <w:tabs>
          <w:tab w:val="clear" w:pos="567"/>
        </w:tabs>
        <w:spacing w:line="240" w:lineRule="auto"/>
        <w:rPr>
          <w:noProof/>
          <w:lang w:val="lt-LT"/>
        </w:rPr>
      </w:pPr>
    </w:p>
    <w:p w14:paraId="4564E5D0"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 xml:space="preserve">5.1 </w:t>
      </w:r>
      <w:r w:rsidRPr="00AF103F">
        <w:rPr>
          <w:b/>
          <w:bCs/>
          <w:noProof/>
          <w:lang w:val="lt-LT"/>
        </w:rPr>
        <w:tab/>
        <w:t>Farmakodinaminės savybės</w:t>
      </w:r>
    </w:p>
    <w:p w14:paraId="4AD12D69" w14:textId="77777777" w:rsidR="00BA4658" w:rsidRPr="00AF103F" w:rsidRDefault="00BA4658" w:rsidP="00BA4658">
      <w:pPr>
        <w:tabs>
          <w:tab w:val="clear" w:pos="567"/>
        </w:tabs>
        <w:spacing w:line="240" w:lineRule="auto"/>
        <w:rPr>
          <w:noProof/>
          <w:lang w:val="lt-LT"/>
        </w:rPr>
      </w:pPr>
    </w:p>
    <w:p w14:paraId="55C7EE9C" w14:textId="77777777" w:rsidR="00BA4658" w:rsidRPr="00AF103F" w:rsidRDefault="006D29DD" w:rsidP="00BA4658">
      <w:pPr>
        <w:tabs>
          <w:tab w:val="clear" w:pos="567"/>
        </w:tabs>
        <w:spacing w:line="240" w:lineRule="auto"/>
        <w:outlineLvl w:val="0"/>
        <w:rPr>
          <w:noProof/>
          <w:lang w:val="lt-LT"/>
        </w:rPr>
      </w:pPr>
      <w:r w:rsidRPr="00AF103F">
        <w:rPr>
          <w:noProof/>
          <w:lang w:val="lt-LT"/>
        </w:rPr>
        <w:t>Farmakoterapinė grupė – vietinio poveikio antiseptikai burnai, ATC kodas – A01AB09 ir žarnyno antiinfekciniai preparatai, ATC kodas – A07AC01.</w:t>
      </w:r>
    </w:p>
    <w:p w14:paraId="7219ABDD" w14:textId="77777777" w:rsidR="00BA4658" w:rsidRPr="00AF103F" w:rsidRDefault="00BA4658" w:rsidP="00BA4658">
      <w:pPr>
        <w:tabs>
          <w:tab w:val="clear" w:pos="567"/>
        </w:tabs>
        <w:spacing w:line="240" w:lineRule="auto"/>
        <w:rPr>
          <w:noProof/>
          <w:lang w:val="lt-LT"/>
        </w:rPr>
      </w:pPr>
    </w:p>
    <w:p w14:paraId="5DE32B47" w14:textId="77777777" w:rsidR="00BA4658" w:rsidRPr="00AF103F" w:rsidRDefault="006D29DD" w:rsidP="00BA4658">
      <w:pPr>
        <w:tabs>
          <w:tab w:val="clear" w:pos="567"/>
        </w:tabs>
        <w:spacing w:line="240" w:lineRule="auto"/>
        <w:rPr>
          <w:noProof/>
          <w:u w:val="single"/>
          <w:lang w:val="lt-LT"/>
        </w:rPr>
      </w:pPr>
      <w:r w:rsidRPr="00AF103F">
        <w:rPr>
          <w:noProof/>
          <w:u w:val="single"/>
          <w:lang w:val="lt-LT"/>
        </w:rPr>
        <w:t>Veikimo mechanizmas</w:t>
      </w:r>
    </w:p>
    <w:p w14:paraId="6F003581" w14:textId="77777777" w:rsidR="00BA4658" w:rsidRPr="00AF103F" w:rsidRDefault="006D29DD" w:rsidP="00BA4658">
      <w:pPr>
        <w:numPr>
          <w:ilvl w:val="12"/>
          <w:numId w:val="0"/>
        </w:numPr>
        <w:ind w:right="-2"/>
        <w:rPr>
          <w:lang w:val="lt-LT"/>
        </w:rPr>
      </w:pPr>
      <w:r w:rsidRPr="00AF103F">
        <w:rPr>
          <w:lang w:val="lt-LT"/>
        </w:rPr>
        <w:t xml:space="preserve">Mikonazolas veikia dermatomicetus, mieliagrybius, kai kurias gramteigiamas bacilas ir kokus. </w:t>
      </w:r>
    </w:p>
    <w:p w14:paraId="76119996" w14:textId="77777777" w:rsidR="00BA4658" w:rsidRPr="00AF103F" w:rsidRDefault="006D29DD" w:rsidP="00BA4658">
      <w:pPr>
        <w:numPr>
          <w:ilvl w:val="12"/>
          <w:numId w:val="0"/>
        </w:numPr>
        <w:ind w:right="-2"/>
        <w:rPr>
          <w:noProof/>
          <w:lang w:val="lt-LT"/>
        </w:rPr>
      </w:pPr>
      <w:r w:rsidRPr="00AF103F">
        <w:rPr>
          <w:lang w:val="lt-LT"/>
        </w:rPr>
        <w:t>Mikonazolas grybelių ląstelėse slopina ergosterolio biosintezę ir membranoje pakeičia kitų lipidų komponentų sudėtį. Dėl šio poveikio grybelių ląstelės žūsta.</w:t>
      </w:r>
    </w:p>
    <w:p w14:paraId="1C3DF5EC" w14:textId="77777777" w:rsidR="00BA4658" w:rsidRPr="00AF103F" w:rsidRDefault="00BA4658" w:rsidP="00BA4658">
      <w:pPr>
        <w:tabs>
          <w:tab w:val="clear" w:pos="567"/>
        </w:tabs>
        <w:spacing w:line="240" w:lineRule="auto"/>
        <w:ind w:left="567" w:hanging="567"/>
        <w:outlineLvl w:val="0"/>
        <w:rPr>
          <w:b/>
          <w:bCs/>
          <w:noProof/>
          <w:lang w:val="lt-LT"/>
        </w:rPr>
      </w:pPr>
    </w:p>
    <w:p w14:paraId="10101DE7" w14:textId="77777777" w:rsidR="00BA4658" w:rsidRPr="00AF103F" w:rsidRDefault="006D29DD">
      <w:pPr>
        <w:tabs>
          <w:tab w:val="clear" w:pos="567"/>
        </w:tabs>
        <w:spacing w:line="240" w:lineRule="auto"/>
        <w:ind w:left="567" w:hanging="567"/>
        <w:outlineLvl w:val="0"/>
        <w:rPr>
          <w:noProof/>
          <w:lang w:val="lt-LT"/>
        </w:rPr>
      </w:pPr>
      <w:r w:rsidRPr="00AF103F">
        <w:rPr>
          <w:b/>
          <w:bCs/>
          <w:noProof/>
          <w:lang w:val="lt-LT"/>
        </w:rPr>
        <w:t>5.2</w:t>
      </w:r>
      <w:r w:rsidRPr="00AF103F">
        <w:rPr>
          <w:b/>
          <w:bCs/>
          <w:noProof/>
          <w:lang w:val="lt-LT"/>
        </w:rPr>
        <w:tab/>
        <w:t>Farmakokinetinės savybės</w:t>
      </w:r>
    </w:p>
    <w:p w14:paraId="5557DF1D" w14:textId="77777777" w:rsidR="00BA4658" w:rsidRPr="00AF103F" w:rsidRDefault="00BA4658" w:rsidP="00BA4658">
      <w:pPr>
        <w:tabs>
          <w:tab w:val="clear" w:pos="567"/>
        </w:tabs>
        <w:spacing w:line="240" w:lineRule="auto"/>
        <w:ind w:left="540" w:hanging="540"/>
        <w:outlineLvl w:val="0"/>
        <w:rPr>
          <w:b/>
          <w:bCs/>
          <w:noProof/>
          <w:lang w:val="lt-LT"/>
        </w:rPr>
      </w:pPr>
    </w:p>
    <w:p w14:paraId="27173E38" w14:textId="77777777" w:rsidR="00BA4658" w:rsidRPr="00AF103F" w:rsidRDefault="006D29DD" w:rsidP="00BA4658">
      <w:pPr>
        <w:tabs>
          <w:tab w:val="clear" w:pos="567"/>
        </w:tabs>
        <w:spacing w:line="240" w:lineRule="auto"/>
        <w:ind w:left="567" w:hanging="567"/>
        <w:outlineLvl w:val="0"/>
        <w:rPr>
          <w:noProof/>
          <w:u w:val="single"/>
          <w:lang w:val="lt-LT"/>
        </w:rPr>
      </w:pPr>
      <w:r w:rsidRPr="00AF103F">
        <w:rPr>
          <w:noProof/>
          <w:u w:val="single"/>
          <w:lang w:val="lt-LT"/>
        </w:rPr>
        <w:t>Absorbcija</w:t>
      </w:r>
    </w:p>
    <w:p w14:paraId="41BAA649" w14:textId="6FDFFFE4" w:rsidR="00BA4658" w:rsidRPr="00AF103F" w:rsidRDefault="006D29DD" w:rsidP="00BA4658">
      <w:pPr>
        <w:tabs>
          <w:tab w:val="clear" w:pos="567"/>
        </w:tabs>
        <w:spacing w:line="240" w:lineRule="auto"/>
        <w:outlineLvl w:val="0"/>
        <w:rPr>
          <w:noProof/>
          <w:lang w:val="lt-LT"/>
        </w:rPr>
      </w:pPr>
      <w:r w:rsidRPr="00AF103F">
        <w:rPr>
          <w:noProof/>
          <w:lang w:val="lt-LT"/>
        </w:rPr>
        <w:t>Pavartojus valgomojo gelio mikonazolas yra absorbuojamas ir patenka į sisteminę kraujotaką. Išgėrus 60</w:t>
      </w:r>
      <w:r w:rsidR="006A11C0">
        <w:rPr>
          <w:noProof/>
          <w:lang w:val="lt-LT"/>
        </w:rPr>
        <w:t> </w:t>
      </w:r>
      <w:r w:rsidRPr="00AF103F">
        <w:rPr>
          <w:noProof/>
          <w:lang w:val="lt-LT"/>
        </w:rPr>
        <w:t>mg mikonazolo valgomojo gelio pavidalu didžiausia vaistinio preparato koncentracija plazmoje atsirado maždaug po 2</w:t>
      </w:r>
      <w:r w:rsidR="006A11C0">
        <w:rPr>
          <w:noProof/>
          <w:lang w:val="lt-LT"/>
        </w:rPr>
        <w:t> </w:t>
      </w:r>
      <w:r w:rsidRPr="00AF103F">
        <w:rPr>
          <w:noProof/>
          <w:lang w:val="lt-LT"/>
        </w:rPr>
        <w:t>valandų ir svyravo nuo 31 iki 49</w:t>
      </w:r>
      <w:r w:rsidR="006A11C0">
        <w:rPr>
          <w:noProof/>
          <w:lang w:val="lt-LT"/>
        </w:rPr>
        <w:t> </w:t>
      </w:r>
      <w:r w:rsidRPr="00AF103F">
        <w:rPr>
          <w:noProof/>
          <w:lang w:val="lt-LT"/>
        </w:rPr>
        <w:t>ng/ml.</w:t>
      </w:r>
    </w:p>
    <w:p w14:paraId="308A2459" w14:textId="77777777" w:rsidR="00BA4658" w:rsidRPr="00AF103F" w:rsidRDefault="00BA4658" w:rsidP="00BA4658">
      <w:pPr>
        <w:tabs>
          <w:tab w:val="clear" w:pos="567"/>
        </w:tabs>
        <w:spacing w:line="240" w:lineRule="auto"/>
        <w:outlineLvl w:val="0"/>
        <w:rPr>
          <w:noProof/>
          <w:lang w:val="lt-LT"/>
        </w:rPr>
      </w:pPr>
    </w:p>
    <w:p w14:paraId="3EA13E67" w14:textId="77777777" w:rsidR="00BA4658" w:rsidRPr="00AF103F" w:rsidRDefault="006D29DD" w:rsidP="00BA4658">
      <w:pPr>
        <w:pStyle w:val="Antrat6"/>
        <w:tabs>
          <w:tab w:val="clear" w:pos="-720"/>
          <w:tab w:val="clear" w:pos="567"/>
          <w:tab w:val="clear" w:pos="4536"/>
        </w:tabs>
        <w:suppressAutoHyphens w:val="0"/>
        <w:spacing w:line="240" w:lineRule="auto"/>
        <w:rPr>
          <w:i w:val="0"/>
          <w:iCs w:val="0"/>
          <w:noProof/>
          <w:sz w:val="22"/>
          <w:szCs w:val="22"/>
          <w:u w:val="single"/>
          <w:lang w:val="lt-LT"/>
        </w:rPr>
      </w:pPr>
      <w:r w:rsidRPr="00AF103F">
        <w:rPr>
          <w:i w:val="0"/>
          <w:iCs w:val="0"/>
          <w:noProof/>
          <w:sz w:val="22"/>
          <w:szCs w:val="22"/>
          <w:u w:val="single"/>
          <w:lang w:val="lt-LT"/>
        </w:rPr>
        <w:t>Pasiskirstymas</w:t>
      </w:r>
    </w:p>
    <w:p w14:paraId="4AE3C79D" w14:textId="7F68CBC7" w:rsidR="00BA4658" w:rsidRPr="00AF103F" w:rsidRDefault="006D29DD" w:rsidP="00BA4658">
      <w:pPr>
        <w:tabs>
          <w:tab w:val="clear" w:pos="567"/>
        </w:tabs>
        <w:spacing w:line="240" w:lineRule="auto"/>
        <w:outlineLvl w:val="0"/>
        <w:rPr>
          <w:u w:val="single"/>
          <w:lang w:val="lt-LT"/>
        </w:rPr>
      </w:pPr>
      <w:r w:rsidRPr="00AF103F">
        <w:rPr>
          <w:noProof/>
          <w:lang w:val="lt-LT"/>
        </w:rPr>
        <w:t>Rezorbuotas mikonazolas jungiasi prie plazmos baltymų (88,2</w:t>
      </w:r>
      <w:r w:rsidR="006A11C0">
        <w:rPr>
          <w:lang w:val="lt-LT"/>
        </w:rPr>
        <w:t> </w:t>
      </w:r>
      <w:r w:rsidRPr="00AF103F">
        <w:rPr>
          <w:lang w:val="lt-LT"/>
        </w:rPr>
        <w:t>%), daugiausia albuminų, bei eritrocitų (10,6 %).</w:t>
      </w:r>
    </w:p>
    <w:p w14:paraId="1F6DB5D8" w14:textId="77777777" w:rsidR="00BA4658" w:rsidRPr="00AF103F" w:rsidRDefault="00BA4658" w:rsidP="00BA4658">
      <w:pPr>
        <w:tabs>
          <w:tab w:val="clear" w:pos="567"/>
        </w:tabs>
        <w:spacing w:line="240" w:lineRule="auto"/>
        <w:outlineLvl w:val="0"/>
        <w:rPr>
          <w:u w:val="single"/>
          <w:lang w:val="lt-LT"/>
        </w:rPr>
      </w:pPr>
    </w:p>
    <w:p w14:paraId="4EE5D0D9" w14:textId="77777777" w:rsidR="00BA4658" w:rsidRPr="00AF103F" w:rsidRDefault="006D29DD" w:rsidP="00BA4658">
      <w:pPr>
        <w:pStyle w:val="Antrat6"/>
        <w:tabs>
          <w:tab w:val="clear" w:pos="-720"/>
          <w:tab w:val="clear" w:pos="567"/>
          <w:tab w:val="clear" w:pos="4536"/>
        </w:tabs>
        <w:suppressAutoHyphens w:val="0"/>
        <w:spacing w:line="240" w:lineRule="auto"/>
        <w:rPr>
          <w:i w:val="0"/>
          <w:iCs w:val="0"/>
          <w:sz w:val="22"/>
          <w:szCs w:val="22"/>
          <w:u w:val="single"/>
          <w:lang w:val="lt-LT"/>
        </w:rPr>
      </w:pPr>
      <w:r w:rsidRPr="00AF103F">
        <w:rPr>
          <w:i w:val="0"/>
          <w:iCs w:val="0"/>
          <w:noProof/>
          <w:sz w:val="22"/>
          <w:szCs w:val="22"/>
          <w:u w:val="single"/>
          <w:lang w:val="lt-LT"/>
        </w:rPr>
        <w:t>Biotransformacija ir eliminacija</w:t>
      </w:r>
    </w:p>
    <w:p w14:paraId="6189E335" w14:textId="725E9E88" w:rsidR="00BA4658" w:rsidRPr="00AF103F" w:rsidRDefault="006D29DD" w:rsidP="00BA4658">
      <w:pPr>
        <w:tabs>
          <w:tab w:val="clear" w:pos="567"/>
        </w:tabs>
        <w:spacing w:line="240" w:lineRule="auto"/>
        <w:outlineLvl w:val="0"/>
        <w:rPr>
          <w:b/>
          <w:bCs/>
          <w:noProof/>
          <w:lang w:val="lt-LT"/>
        </w:rPr>
      </w:pPr>
      <w:r w:rsidRPr="00AF103F">
        <w:rPr>
          <w:lang w:val="lt-LT"/>
        </w:rPr>
        <w:t>Didžioji absorbuotos dozės dalis metabolizuojama kepenyse, nepakitusi</w:t>
      </w:r>
      <w:r>
        <w:rPr>
          <w:lang w:val="lt-LT"/>
        </w:rPr>
        <w:t>u</w:t>
      </w:r>
      <w:r w:rsidRPr="00AF103F">
        <w:rPr>
          <w:lang w:val="lt-LT"/>
        </w:rPr>
        <w:t xml:space="preserve"> pavidalu su šlapimu išsiskiria mažiau negu 1 </w:t>
      </w:r>
      <w:r w:rsidRPr="00AF103F">
        <w:rPr>
          <w:lang w:val="lt-LT"/>
        </w:rPr>
        <w:sym w:font="Symbol" w:char="F025"/>
      </w:r>
      <w:r w:rsidRPr="00AF103F">
        <w:rPr>
          <w:lang w:val="lt-LT"/>
        </w:rPr>
        <w:t xml:space="preserve"> dozės. Galutinės pusinės eliminacijos laikas daugumai ligonių yra nuo 20 iki 25 val. Inkstų nepakankamumu sergančių ligonių tarpe pusinės eliminacijos laikas yra panašus. Hemodializės metu mikonazolo koncentracija plazmoje mažėjo vidutiniškai (apie 50</w:t>
      </w:r>
      <w:r w:rsidR="006A11C0">
        <w:rPr>
          <w:lang w:val="lt-LT"/>
        </w:rPr>
        <w:t> </w:t>
      </w:r>
      <w:r w:rsidRPr="00AF103F">
        <w:rPr>
          <w:lang w:val="lt-LT"/>
        </w:rPr>
        <w:t>%).</w:t>
      </w:r>
    </w:p>
    <w:p w14:paraId="01DE41F2" w14:textId="77777777" w:rsidR="00BA4658" w:rsidRPr="00AF103F" w:rsidRDefault="00BA4658" w:rsidP="00BA4658">
      <w:pPr>
        <w:tabs>
          <w:tab w:val="clear" w:pos="567"/>
        </w:tabs>
        <w:spacing w:line="240" w:lineRule="auto"/>
        <w:ind w:left="567" w:hanging="567"/>
        <w:outlineLvl w:val="0"/>
        <w:rPr>
          <w:b/>
          <w:bCs/>
          <w:noProof/>
          <w:lang w:val="lt-LT"/>
        </w:rPr>
      </w:pPr>
    </w:p>
    <w:p w14:paraId="4694A4A6" w14:textId="77777777" w:rsidR="00BA4658" w:rsidRPr="00AF103F" w:rsidRDefault="006D29DD" w:rsidP="00BA4658">
      <w:pPr>
        <w:keepNext/>
        <w:tabs>
          <w:tab w:val="clear" w:pos="567"/>
        </w:tabs>
        <w:spacing w:line="240" w:lineRule="auto"/>
        <w:ind w:left="540" w:hanging="540"/>
        <w:outlineLvl w:val="0"/>
        <w:rPr>
          <w:noProof/>
          <w:lang w:val="lt-LT"/>
        </w:rPr>
      </w:pPr>
      <w:r w:rsidRPr="00AF103F">
        <w:rPr>
          <w:b/>
          <w:bCs/>
          <w:noProof/>
          <w:lang w:val="lt-LT"/>
        </w:rPr>
        <w:t>5.3</w:t>
      </w:r>
      <w:r w:rsidRPr="00AF103F">
        <w:rPr>
          <w:b/>
          <w:bCs/>
          <w:noProof/>
          <w:lang w:val="lt-LT"/>
        </w:rPr>
        <w:tab/>
        <w:t>Ikiklinikinių saugumo tyrimų duomenys</w:t>
      </w:r>
    </w:p>
    <w:p w14:paraId="4F7D55F0" w14:textId="77777777" w:rsidR="00BA4658" w:rsidRPr="00AF103F" w:rsidRDefault="00BA4658" w:rsidP="00BA4658">
      <w:pPr>
        <w:keepNext/>
        <w:rPr>
          <w:noProof/>
          <w:lang w:val="lt-LT"/>
        </w:rPr>
      </w:pPr>
    </w:p>
    <w:p w14:paraId="1656BCAB" w14:textId="77777777" w:rsidR="00BA4658" w:rsidRPr="00AF103F" w:rsidRDefault="006D29DD" w:rsidP="00BA4658">
      <w:pPr>
        <w:tabs>
          <w:tab w:val="clear" w:pos="567"/>
        </w:tabs>
        <w:spacing w:line="240" w:lineRule="auto"/>
        <w:rPr>
          <w:lang w:val="lt-LT"/>
        </w:rPr>
      </w:pPr>
      <w:r w:rsidRPr="00AF103F">
        <w:rPr>
          <w:lang w:val="lt-LT"/>
        </w:rPr>
        <w:t>Įprastų sudirginimo, pavienių ir kartotinių dozių toksiškumo, genotoksiškumo ir toksinio poveikio reprodukcijai ikiklinikinių tyrimų duomenys specifinio pavojaus žmogui nerodo.</w:t>
      </w:r>
    </w:p>
    <w:p w14:paraId="1890B5DA" w14:textId="77777777" w:rsidR="00BA4658" w:rsidRPr="00AF103F" w:rsidRDefault="00BA4658" w:rsidP="00BA4658">
      <w:pPr>
        <w:tabs>
          <w:tab w:val="clear" w:pos="567"/>
        </w:tabs>
        <w:rPr>
          <w:noProof/>
          <w:lang w:val="lt-LT"/>
        </w:rPr>
      </w:pPr>
    </w:p>
    <w:p w14:paraId="029D3BD9" w14:textId="77777777" w:rsidR="00BA4658" w:rsidRPr="00AF103F" w:rsidRDefault="00BA4658" w:rsidP="00BA4658">
      <w:pPr>
        <w:tabs>
          <w:tab w:val="clear" w:pos="567"/>
        </w:tabs>
        <w:rPr>
          <w:noProof/>
          <w:lang w:val="lt-LT"/>
        </w:rPr>
      </w:pPr>
    </w:p>
    <w:p w14:paraId="650DAA87" w14:textId="77777777" w:rsidR="00BA4658" w:rsidRPr="00AF103F" w:rsidRDefault="006D29DD" w:rsidP="00EF39F4">
      <w:pPr>
        <w:keepNext/>
        <w:tabs>
          <w:tab w:val="clear" w:pos="567"/>
        </w:tabs>
        <w:spacing w:line="240" w:lineRule="auto"/>
        <w:ind w:left="567" w:hanging="567"/>
        <w:rPr>
          <w:b/>
          <w:bCs/>
          <w:noProof/>
          <w:lang w:val="lt-LT"/>
        </w:rPr>
      </w:pPr>
      <w:r w:rsidRPr="00AF103F">
        <w:rPr>
          <w:b/>
          <w:bCs/>
          <w:noProof/>
          <w:lang w:val="lt-LT"/>
        </w:rPr>
        <w:t>6.</w:t>
      </w:r>
      <w:r w:rsidRPr="00AF103F">
        <w:rPr>
          <w:b/>
          <w:bCs/>
          <w:noProof/>
          <w:lang w:val="lt-LT"/>
        </w:rPr>
        <w:tab/>
      </w:r>
      <w:r w:rsidRPr="00AF103F">
        <w:rPr>
          <w:b/>
          <w:bCs/>
          <w:caps/>
          <w:noProof/>
          <w:lang w:val="lt-LT"/>
        </w:rPr>
        <w:t>farmacinė informacija</w:t>
      </w:r>
    </w:p>
    <w:p w14:paraId="5853EDD0" w14:textId="77777777" w:rsidR="00BA4658" w:rsidRPr="00AF103F" w:rsidRDefault="00BA4658" w:rsidP="00BA4658">
      <w:pPr>
        <w:tabs>
          <w:tab w:val="clear" w:pos="567"/>
        </w:tabs>
        <w:rPr>
          <w:noProof/>
          <w:lang w:val="lt-LT"/>
        </w:rPr>
      </w:pPr>
    </w:p>
    <w:p w14:paraId="26D71D34"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6.1</w:t>
      </w:r>
      <w:r w:rsidRPr="00AF103F">
        <w:rPr>
          <w:b/>
          <w:bCs/>
          <w:noProof/>
          <w:lang w:val="lt-LT"/>
        </w:rPr>
        <w:tab/>
        <w:t>Pagalbinių medžiagų sąrašas</w:t>
      </w:r>
    </w:p>
    <w:p w14:paraId="25882929" w14:textId="77777777" w:rsidR="00BA4658" w:rsidRPr="00AF103F" w:rsidRDefault="00BA4658" w:rsidP="00BA4658">
      <w:pPr>
        <w:tabs>
          <w:tab w:val="clear" w:pos="567"/>
        </w:tabs>
        <w:spacing w:line="240" w:lineRule="auto"/>
        <w:rPr>
          <w:noProof/>
          <w:lang w:val="lt-LT"/>
        </w:rPr>
      </w:pPr>
    </w:p>
    <w:p w14:paraId="739FD87E" w14:textId="32F4B062" w:rsidR="00BA4658" w:rsidRPr="00AF103F" w:rsidRDefault="006D29DD" w:rsidP="00BA4658">
      <w:pPr>
        <w:tabs>
          <w:tab w:val="clear" w:pos="567"/>
        </w:tabs>
        <w:spacing w:line="240" w:lineRule="auto"/>
        <w:rPr>
          <w:lang w:val="lt-LT"/>
        </w:rPr>
      </w:pPr>
      <w:r w:rsidRPr="00AF103F">
        <w:rPr>
          <w:lang w:val="lt-LT"/>
        </w:rPr>
        <w:t xml:space="preserve">Glicerolis </w:t>
      </w:r>
      <w:r w:rsidRPr="00AF103F">
        <w:rPr>
          <w:lang w:val="lt-LT" w:eastAsia="lt-LT"/>
        </w:rPr>
        <w:t>(E422)</w:t>
      </w:r>
    </w:p>
    <w:p w14:paraId="5641485E" w14:textId="77777777" w:rsidR="00BA4658" w:rsidRPr="00AF103F" w:rsidRDefault="006D29DD" w:rsidP="00BA4658">
      <w:pPr>
        <w:tabs>
          <w:tab w:val="clear" w:pos="567"/>
        </w:tabs>
        <w:spacing w:line="240" w:lineRule="auto"/>
        <w:rPr>
          <w:lang w:val="lt-LT"/>
        </w:rPr>
      </w:pPr>
      <w:r w:rsidRPr="00AF103F">
        <w:rPr>
          <w:lang w:val="lt-LT"/>
        </w:rPr>
        <w:t>Išgrynintas vanduo</w:t>
      </w:r>
    </w:p>
    <w:p w14:paraId="21821BE3" w14:textId="77777777" w:rsidR="00BA4658" w:rsidRPr="00AF103F" w:rsidRDefault="006D29DD" w:rsidP="00BA4658">
      <w:pPr>
        <w:tabs>
          <w:tab w:val="clear" w:pos="567"/>
        </w:tabs>
        <w:spacing w:line="240" w:lineRule="auto"/>
        <w:rPr>
          <w:lang w:val="lt-LT"/>
        </w:rPr>
      </w:pPr>
      <w:r w:rsidRPr="00AF103F">
        <w:rPr>
          <w:lang w:val="lt-LT"/>
        </w:rPr>
        <w:t>Pregelifikuotas bulvių krakmolas</w:t>
      </w:r>
    </w:p>
    <w:p w14:paraId="17748FDC" w14:textId="77777777" w:rsidR="00BA4658" w:rsidRPr="00AF103F" w:rsidRDefault="006D29DD" w:rsidP="00BA4658">
      <w:pPr>
        <w:tabs>
          <w:tab w:val="clear" w:pos="567"/>
        </w:tabs>
        <w:spacing w:line="240" w:lineRule="auto"/>
        <w:rPr>
          <w:lang w:val="lt-LT"/>
        </w:rPr>
      </w:pPr>
      <w:r w:rsidRPr="00AF103F">
        <w:rPr>
          <w:lang w:val="lt-LT"/>
        </w:rPr>
        <w:t>Etanolis (96 %)</w:t>
      </w:r>
    </w:p>
    <w:p w14:paraId="6DBFADD5" w14:textId="77777777" w:rsidR="00BA4658" w:rsidRPr="00AF103F" w:rsidRDefault="006D29DD" w:rsidP="00BA4658">
      <w:pPr>
        <w:tabs>
          <w:tab w:val="clear" w:pos="567"/>
        </w:tabs>
        <w:spacing w:line="240" w:lineRule="auto"/>
        <w:rPr>
          <w:lang w:val="lt-LT"/>
        </w:rPr>
      </w:pPr>
      <w:r w:rsidRPr="00AF103F">
        <w:rPr>
          <w:lang w:val="lt-LT"/>
        </w:rPr>
        <w:t>Polisorbatas 20</w:t>
      </w:r>
    </w:p>
    <w:p w14:paraId="6D7CA615" w14:textId="701F6582" w:rsidR="00BA4658" w:rsidRPr="00AF103F" w:rsidRDefault="006D29DD" w:rsidP="00BA4658">
      <w:pPr>
        <w:tabs>
          <w:tab w:val="clear" w:pos="567"/>
        </w:tabs>
        <w:spacing w:line="240" w:lineRule="auto"/>
        <w:rPr>
          <w:lang w:val="lt-LT"/>
        </w:rPr>
      </w:pPr>
      <w:r w:rsidRPr="00AF103F">
        <w:rPr>
          <w:lang w:val="lt-LT"/>
        </w:rPr>
        <w:t xml:space="preserve">Sacharino natrio druska </w:t>
      </w:r>
      <w:r w:rsidRPr="00AF103F">
        <w:rPr>
          <w:lang w:val="lt-LT" w:eastAsia="lt-LT"/>
        </w:rPr>
        <w:t>(E954)</w:t>
      </w:r>
    </w:p>
    <w:p w14:paraId="61FC6E6F" w14:textId="459DCAEB" w:rsidR="00BA4658" w:rsidRPr="00AF103F" w:rsidRDefault="006D29DD" w:rsidP="00BA4658">
      <w:pPr>
        <w:tabs>
          <w:tab w:val="clear" w:pos="567"/>
        </w:tabs>
        <w:spacing w:line="240" w:lineRule="auto"/>
        <w:rPr>
          <w:noProof/>
          <w:lang w:val="lt-LT"/>
        </w:rPr>
      </w:pPr>
      <w:r w:rsidRPr="00AF103F">
        <w:rPr>
          <w:lang w:val="lt-LT"/>
        </w:rPr>
        <w:t>Apelsinų skonio medžiaga</w:t>
      </w:r>
    </w:p>
    <w:p w14:paraId="2C258D70" w14:textId="19FA5544" w:rsidR="00BA4658" w:rsidRPr="00AF103F" w:rsidRDefault="006D29DD" w:rsidP="00BA4658">
      <w:pPr>
        <w:tabs>
          <w:tab w:val="clear" w:pos="567"/>
        </w:tabs>
        <w:spacing w:line="240" w:lineRule="auto"/>
        <w:rPr>
          <w:lang w:val="lt-LT"/>
        </w:rPr>
      </w:pPr>
      <w:r w:rsidRPr="00AF103F">
        <w:rPr>
          <w:lang w:val="lt-LT"/>
        </w:rPr>
        <w:t>Kakavos skonio medžiaga</w:t>
      </w:r>
    </w:p>
    <w:p w14:paraId="37AFD7DB" w14:textId="77777777" w:rsidR="00BA4658" w:rsidRPr="00AF103F" w:rsidRDefault="00BA4658" w:rsidP="00BA4658">
      <w:pPr>
        <w:tabs>
          <w:tab w:val="clear" w:pos="567"/>
        </w:tabs>
        <w:spacing w:line="240" w:lineRule="auto"/>
        <w:ind w:left="540" w:hanging="540"/>
        <w:outlineLvl w:val="0"/>
        <w:rPr>
          <w:b/>
          <w:bCs/>
          <w:noProof/>
          <w:lang w:val="lt-LT"/>
        </w:rPr>
      </w:pPr>
    </w:p>
    <w:p w14:paraId="6FF8C20D"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6.2</w:t>
      </w:r>
      <w:r w:rsidRPr="00AF103F">
        <w:rPr>
          <w:b/>
          <w:bCs/>
          <w:noProof/>
          <w:lang w:val="lt-LT"/>
        </w:rPr>
        <w:tab/>
        <w:t>Nesuderinamumas</w:t>
      </w:r>
    </w:p>
    <w:p w14:paraId="3539503A" w14:textId="77777777" w:rsidR="00BA4658" w:rsidRPr="00AF103F" w:rsidRDefault="00BA4658" w:rsidP="00BA4658">
      <w:pPr>
        <w:tabs>
          <w:tab w:val="clear" w:pos="567"/>
        </w:tabs>
        <w:spacing w:line="240" w:lineRule="auto"/>
        <w:rPr>
          <w:noProof/>
          <w:lang w:val="lt-LT"/>
        </w:rPr>
      </w:pPr>
    </w:p>
    <w:p w14:paraId="72C7A34C" w14:textId="77777777" w:rsidR="00BA4658" w:rsidRPr="00AF103F" w:rsidRDefault="006D29DD" w:rsidP="00BA4658">
      <w:pPr>
        <w:jc w:val="both"/>
        <w:rPr>
          <w:lang w:val="lt-LT"/>
        </w:rPr>
      </w:pPr>
      <w:r w:rsidRPr="00AF103F">
        <w:rPr>
          <w:lang w:val="lt-LT"/>
        </w:rPr>
        <w:t>Duomenys nebūtini.</w:t>
      </w:r>
    </w:p>
    <w:p w14:paraId="6FD09FD4" w14:textId="77777777" w:rsidR="00BA4658" w:rsidRPr="00AF103F" w:rsidRDefault="00BA4658" w:rsidP="00BA4658">
      <w:pPr>
        <w:tabs>
          <w:tab w:val="clear" w:pos="567"/>
        </w:tabs>
        <w:spacing w:line="240" w:lineRule="auto"/>
        <w:rPr>
          <w:noProof/>
          <w:lang w:val="lt-LT"/>
        </w:rPr>
      </w:pPr>
    </w:p>
    <w:p w14:paraId="319086B8"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6.3</w:t>
      </w:r>
      <w:r w:rsidRPr="00AF103F">
        <w:rPr>
          <w:b/>
          <w:bCs/>
          <w:noProof/>
          <w:lang w:val="lt-LT"/>
        </w:rPr>
        <w:tab/>
        <w:t>Tinkamumo laikas</w:t>
      </w:r>
    </w:p>
    <w:p w14:paraId="108D20AE" w14:textId="77777777" w:rsidR="00BA4658" w:rsidRPr="00AF103F" w:rsidRDefault="00BA4658" w:rsidP="00BA4658">
      <w:pPr>
        <w:tabs>
          <w:tab w:val="clear" w:pos="567"/>
        </w:tabs>
        <w:spacing w:line="240" w:lineRule="auto"/>
        <w:rPr>
          <w:noProof/>
          <w:lang w:val="lt-LT"/>
        </w:rPr>
      </w:pPr>
    </w:p>
    <w:p w14:paraId="112B72E7" w14:textId="77777777" w:rsidR="00BA4658" w:rsidRPr="00AF103F" w:rsidRDefault="006D29DD" w:rsidP="00BA4658">
      <w:pPr>
        <w:jc w:val="both"/>
        <w:rPr>
          <w:lang w:val="lt-LT"/>
        </w:rPr>
      </w:pPr>
      <w:r w:rsidRPr="00AF103F">
        <w:rPr>
          <w:lang w:val="lt-LT"/>
        </w:rPr>
        <w:t>3 metai</w:t>
      </w:r>
    </w:p>
    <w:p w14:paraId="4AE3CA87" w14:textId="77777777" w:rsidR="00BA4658" w:rsidRPr="00AF103F" w:rsidRDefault="00BA4658" w:rsidP="00BA4658">
      <w:pPr>
        <w:tabs>
          <w:tab w:val="clear" w:pos="567"/>
        </w:tabs>
        <w:spacing w:line="240" w:lineRule="auto"/>
        <w:rPr>
          <w:noProof/>
          <w:lang w:val="lt-LT"/>
        </w:rPr>
      </w:pPr>
    </w:p>
    <w:p w14:paraId="1FDD893E"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6.4</w:t>
      </w:r>
      <w:r w:rsidRPr="00AF103F">
        <w:rPr>
          <w:b/>
          <w:bCs/>
          <w:noProof/>
          <w:lang w:val="lt-LT"/>
        </w:rPr>
        <w:tab/>
        <w:t>Specialios laikymo sąlygos</w:t>
      </w:r>
    </w:p>
    <w:p w14:paraId="10E6CE17" w14:textId="77777777" w:rsidR="00BA4658" w:rsidRPr="00AF103F" w:rsidRDefault="00BA4658" w:rsidP="00BA4658">
      <w:pPr>
        <w:jc w:val="both"/>
        <w:rPr>
          <w:lang w:val="lt-LT"/>
        </w:rPr>
      </w:pPr>
    </w:p>
    <w:p w14:paraId="017D1589" w14:textId="77777777" w:rsidR="00BA4658" w:rsidRPr="00AF103F" w:rsidRDefault="006D29DD" w:rsidP="00BA4658">
      <w:pPr>
        <w:jc w:val="both"/>
        <w:rPr>
          <w:lang w:val="lt-LT"/>
        </w:rPr>
      </w:pPr>
      <w:r w:rsidRPr="00AF103F">
        <w:rPr>
          <w:noProof/>
          <w:lang w:val="lt-LT"/>
        </w:rPr>
        <w:t>Šiam vaistiniam preparatui specialių laikymo sąlygų nereikia</w:t>
      </w:r>
      <w:r w:rsidRPr="00AF103F">
        <w:rPr>
          <w:lang w:val="lt-LT"/>
        </w:rPr>
        <w:t>.</w:t>
      </w:r>
    </w:p>
    <w:p w14:paraId="36AFDFB1" w14:textId="77777777" w:rsidR="00BA4658" w:rsidRPr="00AF103F" w:rsidRDefault="00BA4658" w:rsidP="00BA4658">
      <w:pPr>
        <w:jc w:val="both"/>
        <w:rPr>
          <w:lang w:val="lt-LT"/>
        </w:rPr>
      </w:pPr>
    </w:p>
    <w:p w14:paraId="1425689D" w14:textId="77777777" w:rsidR="00BA4658" w:rsidRPr="00AF103F" w:rsidRDefault="006D29DD" w:rsidP="00BA4658">
      <w:pPr>
        <w:numPr>
          <w:ilvl w:val="1"/>
          <w:numId w:val="4"/>
        </w:numPr>
        <w:tabs>
          <w:tab w:val="clear" w:pos="570"/>
        </w:tabs>
        <w:spacing w:line="240" w:lineRule="auto"/>
        <w:ind w:left="567" w:hanging="567"/>
        <w:outlineLvl w:val="0"/>
        <w:rPr>
          <w:b/>
          <w:bCs/>
          <w:noProof/>
          <w:lang w:val="lt-LT"/>
        </w:rPr>
      </w:pPr>
      <w:r w:rsidRPr="00AF103F">
        <w:rPr>
          <w:b/>
          <w:bCs/>
          <w:lang w:val="lt-LT"/>
        </w:rPr>
        <w:t>Talpyklės pobūdis</w:t>
      </w:r>
      <w:r w:rsidRPr="00AF103F">
        <w:rPr>
          <w:b/>
          <w:bCs/>
          <w:noProof/>
          <w:lang w:val="lt-LT"/>
        </w:rPr>
        <w:t xml:space="preserve"> ir jos</w:t>
      </w:r>
      <w:r w:rsidRPr="00AF103F">
        <w:rPr>
          <w:noProof/>
          <w:lang w:val="lt-LT"/>
        </w:rPr>
        <w:t xml:space="preserve"> </w:t>
      </w:r>
      <w:r w:rsidRPr="00AF103F">
        <w:rPr>
          <w:b/>
          <w:bCs/>
          <w:noProof/>
          <w:lang w:val="lt-LT"/>
        </w:rPr>
        <w:t>turinys</w:t>
      </w:r>
    </w:p>
    <w:p w14:paraId="7A2B0FC5" w14:textId="77777777" w:rsidR="00BA4658" w:rsidRPr="00AF103F" w:rsidRDefault="00BA4658" w:rsidP="00BA4658">
      <w:pPr>
        <w:tabs>
          <w:tab w:val="clear" w:pos="567"/>
        </w:tabs>
        <w:spacing w:line="240" w:lineRule="auto"/>
        <w:rPr>
          <w:noProof/>
          <w:lang w:val="lt-LT"/>
        </w:rPr>
      </w:pPr>
    </w:p>
    <w:p w14:paraId="6108F65F" w14:textId="77777777" w:rsidR="00BA4658" w:rsidRPr="00AF103F" w:rsidRDefault="006D29DD" w:rsidP="00BA4658">
      <w:pPr>
        <w:rPr>
          <w:lang w:val="lt-LT"/>
        </w:rPr>
      </w:pPr>
      <w:r w:rsidRPr="00AF103F">
        <w:rPr>
          <w:lang w:val="lt-LT"/>
        </w:rPr>
        <w:t>Besilankstančios aliuminio membranos tūbelė su užsukamu polipropileno dangteliu.</w:t>
      </w:r>
    </w:p>
    <w:p w14:paraId="2FE07374" w14:textId="7F86181F" w:rsidR="00BA4658" w:rsidRPr="00AF103F" w:rsidRDefault="006D29DD" w:rsidP="00BA4658">
      <w:pPr>
        <w:rPr>
          <w:lang w:val="lt-LT"/>
        </w:rPr>
      </w:pPr>
      <w:r w:rsidRPr="00AF103F">
        <w:rPr>
          <w:lang w:val="lt-LT"/>
        </w:rPr>
        <w:t>Tūbelėje yra 30 arba 40</w:t>
      </w:r>
      <w:r w:rsidR="006A11C0">
        <w:rPr>
          <w:lang w:val="lt-LT"/>
        </w:rPr>
        <w:t> </w:t>
      </w:r>
      <w:r w:rsidRPr="00AF103F">
        <w:rPr>
          <w:lang w:val="lt-LT"/>
        </w:rPr>
        <w:t xml:space="preserve">g valgomojo gelio. </w:t>
      </w:r>
    </w:p>
    <w:p w14:paraId="50B9F3EB" w14:textId="77777777" w:rsidR="00BA4658" w:rsidRPr="00AF103F" w:rsidRDefault="006D29DD" w:rsidP="00BA4658">
      <w:pPr>
        <w:rPr>
          <w:lang w:val="lt-LT"/>
        </w:rPr>
      </w:pPr>
      <w:r w:rsidRPr="00AF103F">
        <w:rPr>
          <w:lang w:val="lt-LT"/>
        </w:rPr>
        <w:t>Kartono dėžutėje yra viena tūbelė ir 5 ml graduotas matavimo šaukštas vaistiniam preparatui seikėti.</w:t>
      </w:r>
    </w:p>
    <w:p w14:paraId="08CF62DB" w14:textId="77777777" w:rsidR="00BA4658" w:rsidRPr="00AF103F" w:rsidRDefault="00BA4658" w:rsidP="00BA4658">
      <w:pPr>
        <w:rPr>
          <w:lang w:val="lt-LT"/>
        </w:rPr>
      </w:pPr>
    </w:p>
    <w:p w14:paraId="17100EED" w14:textId="77777777" w:rsidR="00BA4658" w:rsidRPr="00AF103F" w:rsidRDefault="006D29DD" w:rsidP="00BA4658">
      <w:pPr>
        <w:rPr>
          <w:noProof/>
          <w:lang w:val="lt-LT"/>
        </w:rPr>
      </w:pPr>
      <w:r w:rsidRPr="00AF103F">
        <w:rPr>
          <w:lang w:val="lt-LT"/>
        </w:rPr>
        <w:t>Gali būti tiekiamos ne visų dydžių pakuotės.</w:t>
      </w:r>
    </w:p>
    <w:p w14:paraId="5E1969BF" w14:textId="77777777" w:rsidR="00BA4658" w:rsidRPr="00AF103F" w:rsidRDefault="00BA4658" w:rsidP="00BA4658">
      <w:pPr>
        <w:tabs>
          <w:tab w:val="clear" w:pos="567"/>
        </w:tabs>
        <w:spacing w:line="240" w:lineRule="auto"/>
        <w:rPr>
          <w:noProof/>
          <w:lang w:val="lt-LT"/>
        </w:rPr>
      </w:pPr>
    </w:p>
    <w:p w14:paraId="0FFAA173" w14:textId="77777777" w:rsidR="00BA4658" w:rsidRPr="00AF103F" w:rsidRDefault="006D29DD" w:rsidP="00BA4658">
      <w:pPr>
        <w:tabs>
          <w:tab w:val="clear" w:pos="567"/>
        </w:tabs>
        <w:spacing w:line="240" w:lineRule="auto"/>
        <w:ind w:left="567" w:hanging="567"/>
        <w:outlineLvl w:val="0"/>
        <w:rPr>
          <w:noProof/>
          <w:lang w:val="lt-LT"/>
        </w:rPr>
      </w:pPr>
      <w:r w:rsidRPr="00AF103F">
        <w:rPr>
          <w:b/>
          <w:bCs/>
          <w:noProof/>
          <w:lang w:val="lt-LT"/>
        </w:rPr>
        <w:t>6.6</w:t>
      </w:r>
      <w:r w:rsidRPr="00AF103F">
        <w:rPr>
          <w:b/>
          <w:bCs/>
          <w:noProof/>
          <w:lang w:val="lt-LT"/>
        </w:rPr>
        <w:tab/>
      </w:r>
      <w:r w:rsidRPr="00AF103F">
        <w:rPr>
          <w:rStyle w:val="Grietas"/>
          <w:color w:val="000000"/>
          <w:lang w:val="lt-LT"/>
        </w:rPr>
        <w:t>Specialūs reikalavimai atliekoms tvarkyti ir vaistiniam preparatui ruošti</w:t>
      </w:r>
    </w:p>
    <w:p w14:paraId="1D10832F" w14:textId="77777777" w:rsidR="00BA4658" w:rsidRPr="00AF103F" w:rsidRDefault="00BA4658" w:rsidP="00BA4658">
      <w:pPr>
        <w:tabs>
          <w:tab w:val="clear" w:pos="567"/>
        </w:tabs>
        <w:spacing w:line="240" w:lineRule="auto"/>
        <w:rPr>
          <w:noProof/>
          <w:lang w:val="lt-LT"/>
        </w:rPr>
      </w:pPr>
    </w:p>
    <w:p w14:paraId="1D8563B7" w14:textId="77777777" w:rsidR="00BA4658" w:rsidRPr="00AF103F" w:rsidRDefault="006D29DD" w:rsidP="00BA4658">
      <w:pPr>
        <w:jc w:val="both"/>
        <w:rPr>
          <w:lang w:val="lt-LT"/>
        </w:rPr>
      </w:pPr>
      <w:r w:rsidRPr="00AF103F">
        <w:rPr>
          <w:noProof/>
          <w:lang w:val="lt-LT"/>
        </w:rPr>
        <w:t>Specialių reikalavimų nėra.</w:t>
      </w:r>
    </w:p>
    <w:p w14:paraId="214F1B74" w14:textId="77777777" w:rsidR="00BA4658" w:rsidRPr="00AF103F" w:rsidRDefault="00BA4658" w:rsidP="00BA4658">
      <w:pPr>
        <w:jc w:val="both"/>
        <w:rPr>
          <w:lang w:val="lt-LT"/>
        </w:rPr>
      </w:pPr>
    </w:p>
    <w:p w14:paraId="72DCFEEA" w14:textId="77777777" w:rsidR="00BA4658" w:rsidRPr="00AF103F" w:rsidRDefault="006D29DD" w:rsidP="00BA4658">
      <w:pPr>
        <w:jc w:val="both"/>
        <w:rPr>
          <w:lang w:val="lt-LT"/>
        </w:rPr>
      </w:pPr>
      <w:r w:rsidRPr="00AF103F">
        <w:rPr>
          <w:lang w:val="lt-LT"/>
        </w:rPr>
        <w:t>Prieš vartojimą reikia atsukti gelio tūbelės dangtelį ir jame esančiu smaigaliu pradurti tūbelės viršūnės membraną.</w:t>
      </w:r>
    </w:p>
    <w:p w14:paraId="232C45AE" w14:textId="77777777" w:rsidR="00BA4658" w:rsidRPr="00AF103F" w:rsidRDefault="00BA4658" w:rsidP="00BA4658">
      <w:pPr>
        <w:tabs>
          <w:tab w:val="clear" w:pos="567"/>
        </w:tabs>
        <w:spacing w:line="240" w:lineRule="auto"/>
        <w:rPr>
          <w:noProof/>
          <w:lang w:val="lt-LT"/>
        </w:rPr>
      </w:pPr>
    </w:p>
    <w:p w14:paraId="7479E2A0" w14:textId="77777777" w:rsidR="00BA4658" w:rsidRPr="00AF103F" w:rsidRDefault="00BA4658" w:rsidP="00BA4658">
      <w:pPr>
        <w:tabs>
          <w:tab w:val="clear" w:pos="567"/>
        </w:tabs>
        <w:spacing w:line="240" w:lineRule="auto"/>
        <w:rPr>
          <w:noProof/>
          <w:lang w:val="lt-LT"/>
        </w:rPr>
      </w:pPr>
    </w:p>
    <w:p w14:paraId="02F7F9BB" w14:textId="77777777" w:rsidR="00BA4658" w:rsidRPr="00AF103F" w:rsidRDefault="006D29DD" w:rsidP="00BA4658">
      <w:pPr>
        <w:keepNext/>
        <w:tabs>
          <w:tab w:val="clear" w:pos="567"/>
        </w:tabs>
        <w:spacing w:line="240" w:lineRule="auto"/>
        <w:ind w:left="567" w:hanging="567"/>
        <w:rPr>
          <w:noProof/>
          <w:lang w:val="lt-LT"/>
        </w:rPr>
      </w:pPr>
      <w:r w:rsidRPr="00AF103F">
        <w:rPr>
          <w:b/>
          <w:bCs/>
          <w:noProof/>
          <w:lang w:val="lt-LT"/>
        </w:rPr>
        <w:t>7.</w:t>
      </w:r>
      <w:r w:rsidRPr="00AF103F">
        <w:rPr>
          <w:b/>
          <w:bCs/>
          <w:noProof/>
          <w:lang w:val="lt-LT"/>
        </w:rPr>
        <w:tab/>
      </w:r>
      <w:r>
        <w:rPr>
          <w:b/>
          <w:bCs/>
          <w:caps/>
          <w:noProof/>
          <w:lang w:val="lt-LT"/>
        </w:rPr>
        <w:t>REGISTRUOTOJAS</w:t>
      </w:r>
    </w:p>
    <w:p w14:paraId="7E343A18" w14:textId="77777777" w:rsidR="00BA4658" w:rsidRPr="00AF103F" w:rsidRDefault="00BA4658" w:rsidP="00BA4658">
      <w:pPr>
        <w:keepNext/>
        <w:tabs>
          <w:tab w:val="clear" w:pos="567"/>
        </w:tabs>
        <w:spacing w:line="240" w:lineRule="auto"/>
        <w:rPr>
          <w:noProof/>
          <w:lang w:val="lt-LT"/>
        </w:rPr>
      </w:pPr>
    </w:p>
    <w:p w14:paraId="66A4D397" w14:textId="77777777" w:rsidR="0000007D" w:rsidRPr="007F19A0" w:rsidRDefault="0000007D" w:rsidP="0000007D">
      <w:r w:rsidRPr="007F19A0">
        <w:t>McNeil Healthcare (Ireland) Limited</w:t>
      </w:r>
    </w:p>
    <w:p w14:paraId="5C562597" w14:textId="77777777" w:rsidR="0000007D" w:rsidRPr="007F19A0" w:rsidRDefault="0000007D" w:rsidP="0000007D">
      <w:r w:rsidRPr="007F19A0">
        <w:t>Office 5, 6 &amp; 7, Block 5, High Street, Tallaght, Dublin 24, D24 YK8N</w:t>
      </w:r>
    </w:p>
    <w:p w14:paraId="6FECF49C" w14:textId="77777777" w:rsidR="0000007D" w:rsidRPr="007F19A0" w:rsidRDefault="0000007D" w:rsidP="0000007D">
      <w:r w:rsidRPr="007F19A0">
        <w:t>Airija</w:t>
      </w:r>
    </w:p>
    <w:p w14:paraId="503F4C11" w14:textId="77777777" w:rsidR="00BA4658" w:rsidRPr="00AF103F" w:rsidRDefault="00BA4658" w:rsidP="00BA4658">
      <w:pPr>
        <w:tabs>
          <w:tab w:val="clear" w:pos="567"/>
        </w:tabs>
        <w:spacing w:line="240" w:lineRule="auto"/>
        <w:ind w:left="1710" w:hanging="1710"/>
        <w:rPr>
          <w:noProof/>
          <w:lang w:val="lt-LT"/>
        </w:rPr>
      </w:pPr>
    </w:p>
    <w:p w14:paraId="2756163F" w14:textId="77777777" w:rsidR="00BA4658" w:rsidRPr="00AF103F" w:rsidRDefault="00BA4658" w:rsidP="00BA4658">
      <w:pPr>
        <w:tabs>
          <w:tab w:val="clear" w:pos="567"/>
        </w:tabs>
        <w:spacing w:line="240" w:lineRule="auto"/>
        <w:rPr>
          <w:noProof/>
          <w:lang w:val="lt-LT"/>
        </w:rPr>
      </w:pPr>
    </w:p>
    <w:p w14:paraId="2CA04235" w14:textId="77777777" w:rsidR="00BA4658" w:rsidRPr="00AF103F" w:rsidRDefault="006D29DD" w:rsidP="00BA4658">
      <w:pPr>
        <w:tabs>
          <w:tab w:val="clear" w:pos="567"/>
        </w:tabs>
        <w:spacing w:line="240" w:lineRule="auto"/>
        <w:ind w:left="567" w:hanging="567"/>
        <w:rPr>
          <w:b/>
          <w:bCs/>
          <w:noProof/>
          <w:lang w:val="lt-LT"/>
        </w:rPr>
      </w:pPr>
      <w:r w:rsidRPr="00AF103F">
        <w:rPr>
          <w:b/>
          <w:bCs/>
          <w:noProof/>
          <w:lang w:val="lt-LT"/>
        </w:rPr>
        <w:t>8.</w:t>
      </w:r>
      <w:r w:rsidRPr="00AF103F">
        <w:rPr>
          <w:b/>
          <w:bCs/>
          <w:noProof/>
          <w:lang w:val="lt-LT"/>
        </w:rPr>
        <w:tab/>
      </w:r>
      <w:r>
        <w:rPr>
          <w:b/>
          <w:bCs/>
          <w:caps/>
          <w:noProof/>
          <w:lang w:val="lt-LT"/>
        </w:rPr>
        <w:t>REGISTRACIJOS</w:t>
      </w:r>
      <w:r w:rsidRPr="00AF103F">
        <w:rPr>
          <w:b/>
          <w:bCs/>
          <w:caps/>
          <w:noProof/>
          <w:lang w:val="lt-LT"/>
        </w:rPr>
        <w:t xml:space="preserve"> PAŽYMĖJIMO numeris</w:t>
      </w:r>
      <w:r w:rsidRPr="00AF103F">
        <w:rPr>
          <w:b/>
          <w:bCs/>
          <w:noProof/>
          <w:lang w:val="lt-LT"/>
        </w:rPr>
        <w:t xml:space="preserve"> </w:t>
      </w:r>
      <w:r w:rsidRPr="00AF103F">
        <w:rPr>
          <w:b/>
          <w:bCs/>
          <w:caps/>
          <w:noProof/>
          <w:lang w:val="lt-LT"/>
        </w:rPr>
        <w:t>(-IAI)</w:t>
      </w:r>
    </w:p>
    <w:p w14:paraId="1B18C47F" w14:textId="77777777" w:rsidR="00BA4658" w:rsidRPr="00AF103F" w:rsidRDefault="00BA4658" w:rsidP="00BA4658">
      <w:pPr>
        <w:tabs>
          <w:tab w:val="clear" w:pos="567"/>
        </w:tabs>
        <w:spacing w:line="240" w:lineRule="auto"/>
        <w:rPr>
          <w:noProof/>
          <w:lang w:val="lt-LT"/>
        </w:rPr>
      </w:pPr>
    </w:p>
    <w:p w14:paraId="2036FC6D" w14:textId="77777777" w:rsidR="00BA4658" w:rsidRPr="00AF103F" w:rsidRDefault="006D29DD" w:rsidP="00BA4658">
      <w:pPr>
        <w:pStyle w:val="Pagrindinistekstas"/>
        <w:rPr>
          <w:i w:val="0"/>
          <w:iCs w:val="0"/>
          <w:color w:val="auto"/>
          <w:sz w:val="22"/>
          <w:szCs w:val="22"/>
          <w:lang w:val="lt-LT"/>
        </w:rPr>
      </w:pPr>
      <w:r w:rsidRPr="00AF103F">
        <w:rPr>
          <w:i w:val="0"/>
          <w:iCs w:val="0"/>
          <w:color w:val="auto"/>
          <w:sz w:val="22"/>
          <w:szCs w:val="22"/>
          <w:lang w:val="lt-LT"/>
        </w:rPr>
        <w:t>30 g - LT/1/97/2125/001</w:t>
      </w:r>
    </w:p>
    <w:p w14:paraId="787EB597" w14:textId="77777777" w:rsidR="00BA4658" w:rsidRPr="00AF103F" w:rsidRDefault="006D29DD" w:rsidP="00BA4658">
      <w:pPr>
        <w:pStyle w:val="Pagrindinistekstas"/>
        <w:rPr>
          <w:i w:val="0"/>
          <w:iCs w:val="0"/>
          <w:color w:val="auto"/>
          <w:sz w:val="22"/>
          <w:szCs w:val="22"/>
          <w:lang w:val="lt-LT"/>
        </w:rPr>
      </w:pPr>
      <w:r w:rsidRPr="00AF103F">
        <w:rPr>
          <w:i w:val="0"/>
          <w:iCs w:val="0"/>
          <w:color w:val="auto"/>
          <w:sz w:val="22"/>
          <w:szCs w:val="22"/>
          <w:lang w:val="lt-LT"/>
        </w:rPr>
        <w:t>40 g - LT/1/97/2125/002</w:t>
      </w:r>
    </w:p>
    <w:p w14:paraId="30095373" w14:textId="77777777" w:rsidR="00BA4658" w:rsidRPr="00AF103F" w:rsidRDefault="00BA4658" w:rsidP="00BA4658">
      <w:pPr>
        <w:tabs>
          <w:tab w:val="clear" w:pos="567"/>
        </w:tabs>
        <w:spacing w:line="240" w:lineRule="auto"/>
        <w:rPr>
          <w:noProof/>
          <w:lang w:val="lt-LT"/>
        </w:rPr>
      </w:pPr>
    </w:p>
    <w:p w14:paraId="70D32456" w14:textId="77777777" w:rsidR="00BA4658" w:rsidRPr="00AF103F" w:rsidRDefault="00BA4658" w:rsidP="00BA4658">
      <w:pPr>
        <w:tabs>
          <w:tab w:val="clear" w:pos="567"/>
        </w:tabs>
        <w:spacing w:line="240" w:lineRule="auto"/>
        <w:rPr>
          <w:noProof/>
          <w:lang w:val="lt-LT"/>
        </w:rPr>
      </w:pPr>
    </w:p>
    <w:p w14:paraId="6F25F4F8" w14:textId="77777777" w:rsidR="00BA4658" w:rsidRPr="00AF103F" w:rsidRDefault="006D29DD" w:rsidP="00EF39F4">
      <w:pPr>
        <w:keepNext/>
        <w:tabs>
          <w:tab w:val="clear" w:pos="567"/>
        </w:tabs>
        <w:spacing w:line="240" w:lineRule="auto"/>
        <w:ind w:left="567" w:hanging="567"/>
        <w:rPr>
          <w:noProof/>
          <w:lang w:val="lt-LT"/>
        </w:rPr>
      </w:pPr>
      <w:r w:rsidRPr="00AF103F">
        <w:rPr>
          <w:b/>
          <w:bCs/>
          <w:noProof/>
          <w:lang w:val="lt-LT"/>
        </w:rPr>
        <w:t>9.</w:t>
      </w:r>
      <w:r w:rsidRPr="00AF103F">
        <w:rPr>
          <w:b/>
          <w:bCs/>
          <w:noProof/>
          <w:lang w:val="lt-LT"/>
        </w:rPr>
        <w:tab/>
      </w:r>
      <w:r w:rsidRPr="00421FD3">
        <w:rPr>
          <w:b/>
          <w:bCs/>
          <w:lang w:val="lt-LT"/>
        </w:rPr>
        <w:t>REGISTRAVIMO / PERREGISTRAVIMO</w:t>
      </w:r>
      <w:r w:rsidRPr="00AF103F">
        <w:rPr>
          <w:b/>
          <w:bCs/>
          <w:lang w:val="lt-LT"/>
        </w:rPr>
        <w:t xml:space="preserve"> DATA</w:t>
      </w:r>
    </w:p>
    <w:p w14:paraId="1E33C682" w14:textId="77777777" w:rsidR="00BA4658" w:rsidRPr="00AF103F" w:rsidRDefault="00BA4658" w:rsidP="00EF39F4">
      <w:pPr>
        <w:keepNext/>
        <w:tabs>
          <w:tab w:val="clear" w:pos="567"/>
        </w:tabs>
        <w:spacing w:line="240" w:lineRule="auto"/>
        <w:rPr>
          <w:noProof/>
          <w:lang w:val="lt-LT"/>
        </w:rPr>
      </w:pPr>
    </w:p>
    <w:p w14:paraId="435318CE" w14:textId="77777777" w:rsidR="00BA4658" w:rsidRPr="00AF103F" w:rsidRDefault="006D29DD" w:rsidP="00BA4658">
      <w:pPr>
        <w:tabs>
          <w:tab w:val="clear" w:pos="567"/>
        </w:tabs>
        <w:spacing w:line="240" w:lineRule="auto"/>
        <w:rPr>
          <w:lang w:val="lt-LT"/>
        </w:rPr>
      </w:pPr>
      <w:r w:rsidRPr="00421FD3">
        <w:rPr>
          <w:noProof/>
          <w:lang w:val="lt-LT"/>
        </w:rPr>
        <w:t>Registravimo data</w:t>
      </w:r>
      <w:r>
        <w:rPr>
          <w:noProof/>
          <w:lang w:val="lt-LT"/>
        </w:rPr>
        <w:t>:</w:t>
      </w:r>
      <w:r w:rsidRPr="00AF103F">
        <w:rPr>
          <w:noProof/>
          <w:lang w:val="lt-LT"/>
        </w:rPr>
        <w:t xml:space="preserve"> 1997 m. liepos 2 d.</w:t>
      </w:r>
    </w:p>
    <w:p w14:paraId="65EB7DC9" w14:textId="77777777" w:rsidR="00BA4658" w:rsidRPr="00AF103F" w:rsidRDefault="006D29DD" w:rsidP="00BA4658">
      <w:pPr>
        <w:tabs>
          <w:tab w:val="clear" w:pos="567"/>
        </w:tabs>
        <w:spacing w:line="240" w:lineRule="auto"/>
        <w:rPr>
          <w:noProof/>
          <w:lang w:val="lt-LT"/>
        </w:rPr>
      </w:pPr>
      <w:r w:rsidRPr="00421FD3">
        <w:rPr>
          <w:noProof/>
          <w:lang w:val="lt-LT"/>
        </w:rPr>
        <w:t>Paskutinio perregistravimo data</w:t>
      </w:r>
      <w:r>
        <w:rPr>
          <w:noProof/>
          <w:lang w:val="lt-LT"/>
        </w:rPr>
        <w:t>:</w:t>
      </w:r>
      <w:r w:rsidRPr="00AF103F">
        <w:rPr>
          <w:noProof/>
          <w:lang w:val="lt-LT"/>
        </w:rPr>
        <w:t xml:space="preserve"> 2010 m. rugpjūčio 4 d.</w:t>
      </w:r>
    </w:p>
    <w:p w14:paraId="164577E4" w14:textId="77777777" w:rsidR="00BA4658" w:rsidRPr="00AF103F" w:rsidRDefault="00BA4658" w:rsidP="00BA4658">
      <w:pPr>
        <w:tabs>
          <w:tab w:val="clear" w:pos="567"/>
        </w:tabs>
        <w:spacing w:line="240" w:lineRule="auto"/>
        <w:rPr>
          <w:noProof/>
          <w:lang w:val="lt-LT"/>
        </w:rPr>
      </w:pPr>
    </w:p>
    <w:p w14:paraId="02152093" w14:textId="77777777" w:rsidR="00BA4658" w:rsidRPr="00AF103F" w:rsidRDefault="00BA4658" w:rsidP="00BA4658">
      <w:pPr>
        <w:tabs>
          <w:tab w:val="clear" w:pos="567"/>
        </w:tabs>
        <w:spacing w:line="240" w:lineRule="auto"/>
        <w:rPr>
          <w:noProof/>
          <w:lang w:val="lt-LT"/>
        </w:rPr>
      </w:pPr>
    </w:p>
    <w:p w14:paraId="7F8F6A76" w14:textId="77777777" w:rsidR="00BA4658" w:rsidRPr="00AF103F" w:rsidRDefault="006D29DD" w:rsidP="00BA4658">
      <w:pPr>
        <w:tabs>
          <w:tab w:val="clear" w:pos="567"/>
        </w:tabs>
        <w:spacing w:line="240" w:lineRule="auto"/>
        <w:ind w:left="567" w:hanging="567"/>
        <w:rPr>
          <w:b/>
          <w:bCs/>
          <w:noProof/>
          <w:lang w:val="lt-LT"/>
        </w:rPr>
      </w:pPr>
      <w:r w:rsidRPr="00AF103F">
        <w:rPr>
          <w:b/>
          <w:bCs/>
          <w:noProof/>
          <w:lang w:val="lt-LT"/>
        </w:rPr>
        <w:t>10.</w:t>
      </w:r>
      <w:r w:rsidRPr="00AF103F">
        <w:rPr>
          <w:b/>
          <w:bCs/>
          <w:noProof/>
          <w:lang w:val="lt-LT"/>
        </w:rPr>
        <w:tab/>
      </w:r>
      <w:r w:rsidRPr="00AF103F">
        <w:rPr>
          <w:b/>
          <w:bCs/>
          <w:caps/>
          <w:noProof/>
          <w:lang w:val="lt-LT"/>
        </w:rPr>
        <w:t>teksto peržiūros data</w:t>
      </w:r>
    </w:p>
    <w:p w14:paraId="3BF42083" w14:textId="77777777" w:rsidR="00BA4658" w:rsidRDefault="00BA4658" w:rsidP="00BA4658">
      <w:pPr>
        <w:tabs>
          <w:tab w:val="clear" w:pos="567"/>
        </w:tabs>
        <w:spacing w:line="240" w:lineRule="auto"/>
        <w:rPr>
          <w:noProof/>
          <w:lang w:val="lt-LT"/>
        </w:rPr>
      </w:pPr>
    </w:p>
    <w:p w14:paraId="77E34C56" w14:textId="3A2E13C3" w:rsidR="00BA4658" w:rsidRDefault="00EF39F4" w:rsidP="00BA4658">
      <w:pPr>
        <w:tabs>
          <w:tab w:val="clear" w:pos="567"/>
        </w:tabs>
        <w:spacing w:line="240" w:lineRule="auto"/>
        <w:rPr>
          <w:noProof/>
          <w:lang w:val="lt-LT"/>
        </w:rPr>
      </w:pPr>
      <w:r>
        <w:rPr>
          <w:noProof/>
          <w:lang w:val="lt-LT"/>
        </w:rPr>
        <w:t>202</w:t>
      </w:r>
      <w:r w:rsidR="0000007D">
        <w:rPr>
          <w:noProof/>
          <w:lang w:val="lt-LT"/>
        </w:rPr>
        <w:t>4</w:t>
      </w:r>
      <w:r>
        <w:rPr>
          <w:noProof/>
          <w:lang w:val="lt-LT"/>
        </w:rPr>
        <w:t xml:space="preserve"> m. </w:t>
      </w:r>
      <w:r w:rsidR="0000007D">
        <w:rPr>
          <w:noProof/>
          <w:lang w:val="lt-LT"/>
        </w:rPr>
        <w:t>birželio 30</w:t>
      </w:r>
      <w:r>
        <w:rPr>
          <w:noProof/>
          <w:lang w:val="lt-LT"/>
        </w:rPr>
        <w:t xml:space="preserve"> d.</w:t>
      </w:r>
    </w:p>
    <w:p w14:paraId="35060B3B" w14:textId="77777777" w:rsidR="000A6213" w:rsidRPr="00AF103F" w:rsidRDefault="000A6213" w:rsidP="00BA4658">
      <w:pPr>
        <w:tabs>
          <w:tab w:val="clear" w:pos="567"/>
        </w:tabs>
        <w:spacing w:line="240" w:lineRule="auto"/>
        <w:rPr>
          <w:noProof/>
          <w:lang w:val="lt-LT"/>
        </w:rPr>
      </w:pPr>
    </w:p>
    <w:p w14:paraId="65F46A76" w14:textId="77777777" w:rsidR="00BA4658" w:rsidRPr="00421FD3" w:rsidRDefault="006D29DD" w:rsidP="00BA4658">
      <w:pPr>
        <w:pStyle w:val="BTEMEASMCA"/>
        <w:rPr>
          <w:color w:val="0000FF"/>
        </w:rPr>
      </w:pPr>
      <w:r w:rsidRPr="002F6147">
        <w:t xml:space="preserve">Išsami informacija apie šį vaistinį preparatą pateikiama Valstybinės vaistų kontrolės tarnybos prie Lietuvos Respublikos sveikatos apsaugos ministerijos tinklalapyje </w:t>
      </w:r>
      <w:hyperlink r:id="rId14" w:history="1">
        <w:r w:rsidRPr="00421FD3">
          <w:rPr>
            <w:rStyle w:val="Hipersaitas"/>
          </w:rPr>
          <w:t>http://www.vvkt.lt/</w:t>
        </w:r>
      </w:hyperlink>
      <w:r w:rsidRPr="00421FD3">
        <w:t>.</w:t>
      </w:r>
    </w:p>
    <w:p w14:paraId="6CA52E5F" w14:textId="77777777" w:rsidR="00BA4658" w:rsidRPr="00AF103F" w:rsidRDefault="006D29DD" w:rsidP="00BA4658">
      <w:pPr>
        <w:rPr>
          <w:noProof/>
          <w:lang w:val="lt-LT"/>
        </w:rPr>
      </w:pPr>
      <w:r w:rsidRPr="00AF103F">
        <w:rPr>
          <w:b/>
          <w:bCs/>
          <w:noProof/>
          <w:lang w:val="lt-LT"/>
        </w:rPr>
        <w:br w:type="page"/>
      </w:r>
    </w:p>
    <w:p w14:paraId="17F0D5DF" w14:textId="77777777" w:rsidR="00BA4658" w:rsidRPr="00AF103F" w:rsidRDefault="00BA4658" w:rsidP="00BA4658">
      <w:pPr>
        <w:jc w:val="center"/>
        <w:rPr>
          <w:noProof/>
          <w:lang w:val="lt-LT"/>
        </w:rPr>
      </w:pPr>
    </w:p>
    <w:p w14:paraId="0D497A19" w14:textId="77777777" w:rsidR="00BA4658" w:rsidRPr="00AF103F" w:rsidRDefault="00BA4658" w:rsidP="00BA4658">
      <w:pPr>
        <w:jc w:val="center"/>
        <w:rPr>
          <w:noProof/>
          <w:lang w:val="lt-LT"/>
        </w:rPr>
      </w:pPr>
    </w:p>
    <w:p w14:paraId="56DDB964" w14:textId="77777777" w:rsidR="00BA4658" w:rsidRPr="00AF103F" w:rsidRDefault="00BA4658" w:rsidP="00BA4658">
      <w:pPr>
        <w:jc w:val="center"/>
        <w:rPr>
          <w:noProof/>
          <w:lang w:val="lt-LT"/>
        </w:rPr>
      </w:pPr>
    </w:p>
    <w:p w14:paraId="131E26E5" w14:textId="77777777" w:rsidR="00BA4658" w:rsidRPr="00AF103F" w:rsidRDefault="00BA4658" w:rsidP="00BA4658">
      <w:pPr>
        <w:jc w:val="center"/>
        <w:rPr>
          <w:noProof/>
          <w:lang w:val="lt-LT"/>
        </w:rPr>
      </w:pPr>
    </w:p>
    <w:p w14:paraId="06C6D272" w14:textId="77777777" w:rsidR="00BA4658" w:rsidRPr="00AF103F" w:rsidRDefault="00BA4658" w:rsidP="00BA4658">
      <w:pPr>
        <w:jc w:val="center"/>
        <w:rPr>
          <w:noProof/>
          <w:lang w:val="lt-LT"/>
        </w:rPr>
      </w:pPr>
    </w:p>
    <w:p w14:paraId="14841C2F" w14:textId="77777777" w:rsidR="00BA4658" w:rsidRPr="00AF103F" w:rsidRDefault="00BA4658" w:rsidP="00BA4658">
      <w:pPr>
        <w:jc w:val="center"/>
        <w:rPr>
          <w:noProof/>
          <w:lang w:val="lt-LT"/>
        </w:rPr>
      </w:pPr>
    </w:p>
    <w:p w14:paraId="2B39F677" w14:textId="77777777" w:rsidR="00BA4658" w:rsidRPr="00AF103F" w:rsidRDefault="00BA4658" w:rsidP="00BA4658">
      <w:pPr>
        <w:jc w:val="center"/>
        <w:rPr>
          <w:noProof/>
          <w:lang w:val="lt-LT"/>
        </w:rPr>
      </w:pPr>
    </w:p>
    <w:p w14:paraId="69B10054" w14:textId="77777777" w:rsidR="00BA4658" w:rsidRPr="00AF103F" w:rsidRDefault="00BA4658" w:rsidP="00BA4658">
      <w:pPr>
        <w:jc w:val="center"/>
        <w:rPr>
          <w:noProof/>
          <w:lang w:val="lt-LT"/>
        </w:rPr>
      </w:pPr>
    </w:p>
    <w:p w14:paraId="46669332" w14:textId="77777777" w:rsidR="00BA4658" w:rsidRPr="00AF103F" w:rsidRDefault="00BA4658" w:rsidP="00BA4658">
      <w:pPr>
        <w:jc w:val="center"/>
        <w:rPr>
          <w:noProof/>
          <w:lang w:val="lt-LT"/>
        </w:rPr>
      </w:pPr>
    </w:p>
    <w:p w14:paraId="6829C897" w14:textId="77777777" w:rsidR="00BA4658" w:rsidRPr="00AF103F" w:rsidRDefault="00BA4658" w:rsidP="00BA4658">
      <w:pPr>
        <w:jc w:val="center"/>
        <w:rPr>
          <w:noProof/>
          <w:lang w:val="lt-LT"/>
        </w:rPr>
      </w:pPr>
    </w:p>
    <w:p w14:paraId="26014A7C" w14:textId="77777777" w:rsidR="00BA4658" w:rsidRPr="00AF103F" w:rsidRDefault="00BA4658" w:rsidP="00BA4658">
      <w:pPr>
        <w:jc w:val="center"/>
        <w:rPr>
          <w:noProof/>
          <w:lang w:val="lt-LT"/>
        </w:rPr>
      </w:pPr>
    </w:p>
    <w:p w14:paraId="1A9333AB" w14:textId="77777777" w:rsidR="00BA4658" w:rsidRPr="00AF103F" w:rsidRDefault="00BA4658" w:rsidP="00BA4658">
      <w:pPr>
        <w:jc w:val="center"/>
        <w:rPr>
          <w:noProof/>
          <w:lang w:val="lt-LT"/>
        </w:rPr>
      </w:pPr>
    </w:p>
    <w:p w14:paraId="1C31D894" w14:textId="77777777" w:rsidR="00BA4658" w:rsidRPr="00AF103F" w:rsidRDefault="00BA4658" w:rsidP="00BA4658">
      <w:pPr>
        <w:jc w:val="center"/>
        <w:rPr>
          <w:noProof/>
          <w:lang w:val="lt-LT"/>
        </w:rPr>
      </w:pPr>
    </w:p>
    <w:p w14:paraId="3F4E54BF" w14:textId="77777777" w:rsidR="00BA4658" w:rsidRPr="00AF103F" w:rsidRDefault="00BA4658" w:rsidP="00BA4658">
      <w:pPr>
        <w:jc w:val="center"/>
        <w:rPr>
          <w:noProof/>
          <w:lang w:val="lt-LT"/>
        </w:rPr>
      </w:pPr>
    </w:p>
    <w:p w14:paraId="3B15F8F5" w14:textId="77777777" w:rsidR="00BA4658" w:rsidRPr="00AF103F" w:rsidRDefault="00BA4658" w:rsidP="00BA4658">
      <w:pPr>
        <w:jc w:val="center"/>
        <w:rPr>
          <w:noProof/>
          <w:lang w:val="lt-LT"/>
        </w:rPr>
      </w:pPr>
    </w:p>
    <w:p w14:paraId="54FC931D" w14:textId="77777777" w:rsidR="00BA4658" w:rsidRPr="00AF103F" w:rsidRDefault="00BA4658" w:rsidP="00BA4658">
      <w:pPr>
        <w:jc w:val="center"/>
        <w:rPr>
          <w:noProof/>
          <w:lang w:val="lt-LT"/>
        </w:rPr>
      </w:pPr>
    </w:p>
    <w:p w14:paraId="78A49DA4" w14:textId="77777777" w:rsidR="00BA4658" w:rsidRPr="00AF103F" w:rsidRDefault="00BA4658" w:rsidP="00BA4658">
      <w:pPr>
        <w:jc w:val="center"/>
        <w:rPr>
          <w:noProof/>
          <w:lang w:val="lt-LT"/>
        </w:rPr>
      </w:pPr>
    </w:p>
    <w:p w14:paraId="5E40A22C" w14:textId="77777777" w:rsidR="00BA4658" w:rsidRPr="00AF103F" w:rsidRDefault="00BA4658" w:rsidP="00BA4658">
      <w:pPr>
        <w:jc w:val="center"/>
        <w:rPr>
          <w:noProof/>
          <w:lang w:val="lt-LT"/>
        </w:rPr>
      </w:pPr>
    </w:p>
    <w:p w14:paraId="709A6D17" w14:textId="77777777" w:rsidR="00BA4658" w:rsidRPr="00AF103F" w:rsidRDefault="00BA4658" w:rsidP="00BA4658">
      <w:pPr>
        <w:jc w:val="center"/>
        <w:rPr>
          <w:noProof/>
          <w:lang w:val="lt-LT"/>
        </w:rPr>
      </w:pPr>
    </w:p>
    <w:p w14:paraId="6F57F5E7" w14:textId="77777777" w:rsidR="00BA4658" w:rsidRPr="00AF103F" w:rsidRDefault="00BA4658" w:rsidP="00BA4658">
      <w:pPr>
        <w:jc w:val="center"/>
        <w:rPr>
          <w:noProof/>
          <w:lang w:val="lt-LT"/>
        </w:rPr>
      </w:pPr>
    </w:p>
    <w:p w14:paraId="1C818426" w14:textId="77777777" w:rsidR="00BA4658" w:rsidRPr="00AF103F" w:rsidRDefault="00BA4658" w:rsidP="00BA4658">
      <w:pPr>
        <w:jc w:val="center"/>
        <w:rPr>
          <w:noProof/>
          <w:lang w:val="lt-LT"/>
        </w:rPr>
      </w:pPr>
    </w:p>
    <w:p w14:paraId="2FB76891" w14:textId="77777777" w:rsidR="00BA4658" w:rsidRPr="00AF103F" w:rsidRDefault="00BA4658" w:rsidP="00BA4658">
      <w:pPr>
        <w:jc w:val="center"/>
        <w:rPr>
          <w:noProof/>
          <w:lang w:val="lt-LT"/>
        </w:rPr>
      </w:pPr>
    </w:p>
    <w:p w14:paraId="2A335673" w14:textId="77777777" w:rsidR="00BA4658" w:rsidRDefault="00BA4658" w:rsidP="00BA4658">
      <w:pPr>
        <w:jc w:val="center"/>
        <w:rPr>
          <w:b/>
          <w:bCs/>
          <w:noProof/>
          <w:lang w:val="lt-LT"/>
        </w:rPr>
      </w:pPr>
    </w:p>
    <w:p w14:paraId="0E88301B" w14:textId="77777777" w:rsidR="00BA4658" w:rsidRPr="00AF103F" w:rsidRDefault="006D29DD" w:rsidP="00BA4658">
      <w:pPr>
        <w:jc w:val="center"/>
        <w:rPr>
          <w:b/>
          <w:bCs/>
          <w:noProof/>
          <w:lang w:val="lt-LT"/>
        </w:rPr>
      </w:pPr>
      <w:r w:rsidRPr="00AF103F">
        <w:rPr>
          <w:b/>
          <w:bCs/>
          <w:noProof/>
          <w:lang w:val="lt-LT"/>
        </w:rPr>
        <w:t>II PRIEDAS</w:t>
      </w:r>
    </w:p>
    <w:p w14:paraId="19AA2360" w14:textId="77777777" w:rsidR="00BA4658" w:rsidRPr="00AF103F" w:rsidRDefault="00BA4658" w:rsidP="00BA4658">
      <w:pPr>
        <w:jc w:val="center"/>
        <w:rPr>
          <w:b/>
          <w:bCs/>
          <w:noProof/>
          <w:lang w:val="lt-LT"/>
        </w:rPr>
      </w:pPr>
    </w:p>
    <w:p w14:paraId="2F1BC9C1" w14:textId="77777777" w:rsidR="00BA4658" w:rsidRPr="00AF103F" w:rsidRDefault="006D29DD" w:rsidP="00BA4658">
      <w:pPr>
        <w:jc w:val="center"/>
        <w:rPr>
          <w:noProof/>
          <w:lang w:val="lt-LT"/>
        </w:rPr>
      </w:pPr>
      <w:r>
        <w:rPr>
          <w:b/>
          <w:bCs/>
          <w:noProof/>
          <w:lang w:val="lt-LT"/>
        </w:rPr>
        <w:t>REGISTRACIJOS</w:t>
      </w:r>
      <w:r w:rsidRPr="00AF103F">
        <w:rPr>
          <w:b/>
          <w:bCs/>
          <w:noProof/>
          <w:lang w:val="lt-LT"/>
        </w:rPr>
        <w:t xml:space="preserve"> SĄLYGOS</w:t>
      </w:r>
    </w:p>
    <w:p w14:paraId="5817CD93" w14:textId="77777777" w:rsidR="00BA4658" w:rsidRPr="00AF103F" w:rsidRDefault="00BA4658" w:rsidP="00BA4658">
      <w:pPr>
        <w:ind w:left="1701" w:right="1416" w:hanging="567"/>
        <w:rPr>
          <w:noProof/>
          <w:lang w:val="lt-LT"/>
        </w:rPr>
      </w:pPr>
    </w:p>
    <w:p w14:paraId="24365FCA" w14:textId="77777777" w:rsidR="00BA4658" w:rsidRPr="00AF103F" w:rsidRDefault="006D29DD" w:rsidP="00BA4658">
      <w:pPr>
        <w:ind w:left="1701" w:right="-81" w:hanging="711"/>
        <w:rPr>
          <w:b/>
          <w:bCs/>
          <w:noProof/>
          <w:lang w:val="lt-LT"/>
        </w:rPr>
      </w:pPr>
      <w:r w:rsidRPr="00AF103F">
        <w:rPr>
          <w:b/>
          <w:bCs/>
          <w:noProof/>
          <w:lang w:val="lt-LT"/>
        </w:rPr>
        <w:t>A.</w:t>
      </w:r>
      <w:r w:rsidRPr="00AF103F">
        <w:rPr>
          <w:b/>
          <w:bCs/>
          <w:noProof/>
          <w:lang w:val="lt-LT"/>
        </w:rPr>
        <w:tab/>
        <w:t>GAMINTOJAS (-AI), ATSAKINGAS (-I) UŽ SERIJŲ IŠLEIDIMĄ</w:t>
      </w:r>
    </w:p>
    <w:p w14:paraId="550584A0" w14:textId="77777777" w:rsidR="00BA4658" w:rsidRPr="00AF103F" w:rsidRDefault="00BA4658" w:rsidP="00BA4658">
      <w:pPr>
        <w:tabs>
          <w:tab w:val="left" w:pos="360"/>
        </w:tabs>
        <w:ind w:left="1701" w:hanging="711"/>
        <w:rPr>
          <w:noProof/>
          <w:lang w:val="lt-LT"/>
        </w:rPr>
      </w:pPr>
    </w:p>
    <w:p w14:paraId="4FBDC976" w14:textId="77777777" w:rsidR="00BA4658" w:rsidRPr="00AF103F" w:rsidRDefault="006D29DD" w:rsidP="00BA4658">
      <w:pPr>
        <w:ind w:left="1701" w:right="1416" w:hanging="711"/>
        <w:rPr>
          <w:b/>
          <w:bCs/>
          <w:noProof/>
          <w:lang w:val="lt-LT"/>
        </w:rPr>
      </w:pPr>
      <w:r w:rsidRPr="00AF103F">
        <w:rPr>
          <w:b/>
          <w:bCs/>
          <w:noProof/>
          <w:lang w:val="lt-LT"/>
        </w:rPr>
        <w:t>B.</w:t>
      </w:r>
      <w:r w:rsidRPr="00AF103F">
        <w:rPr>
          <w:b/>
          <w:bCs/>
          <w:noProof/>
          <w:lang w:val="lt-LT"/>
        </w:rPr>
        <w:tab/>
      </w:r>
      <w:r w:rsidRPr="00AF103F">
        <w:rPr>
          <w:b/>
          <w:bCs/>
          <w:lang w:val="lt-LT"/>
        </w:rPr>
        <w:t>TIEKIMO IR VARTOJIMO SĄLYGOS AR APRIBOJIMAI</w:t>
      </w:r>
    </w:p>
    <w:p w14:paraId="3EE69DD1" w14:textId="77777777" w:rsidR="00BA4658" w:rsidRPr="00AF103F" w:rsidRDefault="00BA4658" w:rsidP="00BA4658">
      <w:pPr>
        <w:ind w:left="567" w:hanging="567"/>
        <w:rPr>
          <w:noProof/>
          <w:lang w:val="lt-LT"/>
        </w:rPr>
      </w:pPr>
    </w:p>
    <w:p w14:paraId="30412E9F" w14:textId="77777777" w:rsidR="00BA4658" w:rsidRPr="00AF103F" w:rsidRDefault="006D29DD" w:rsidP="00BA4658">
      <w:pPr>
        <w:ind w:left="1701" w:right="567" w:hanging="708"/>
        <w:jc w:val="both"/>
        <w:rPr>
          <w:b/>
          <w:bCs/>
          <w:lang w:val="lt-LT"/>
        </w:rPr>
      </w:pPr>
      <w:r w:rsidRPr="00AF103F">
        <w:rPr>
          <w:b/>
          <w:bCs/>
          <w:lang w:val="lt-LT"/>
        </w:rPr>
        <w:t>D.</w:t>
      </w:r>
      <w:r w:rsidRPr="00AF103F">
        <w:rPr>
          <w:b/>
          <w:bCs/>
          <w:lang w:val="lt-LT"/>
        </w:rPr>
        <w:tab/>
      </w:r>
      <w:r w:rsidRPr="00AF103F">
        <w:rPr>
          <w:b/>
          <w:bCs/>
          <w:caps/>
          <w:noProof/>
          <w:lang w:val="lt-LT"/>
        </w:rPr>
        <w:t>SĄLYGOS AR APRIBOJIMAI SAUGIAM IR VEIKSMINGAM VAISTINIO PREPARATO VARTOJIMUI U</w:t>
      </w:r>
      <w:r>
        <w:rPr>
          <w:b/>
          <w:bCs/>
          <w:caps/>
          <w:noProof/>
          <w:lang w:val="lt-LT"/>
        </w:rPr>
        <w:t>Ž</w:t>
      </w:r>
      <w:r w:rsidRPr="00AF103F">
        <w:rPr>
          <w:b/>
          <w:bCs/>
          <w:caps/>
          <w:noProof/>
          <w:lang w:val="lt-LT"/>
        </w:rPr>
        <w:t>TIKRINTI</w:t>
      </w:r>
    </w:p>
    <w:p w14:paraId="4FA65F7B" w14:textId="77777777" w:rsidR="00BA4658" w:rsidRPr="00AF103F" w:rsidRDefault="00BA4658" w:rsidP="00BA4658">
      <w:pPr>
        <w:ind w:left="1701" w:right="1558" w:hanging="850"/>
        <w:rPr>
          <w:b/>
          <w:bCs/>
          <w:noProof/>
          <w:lang w:val="lt-LT"/>
        </w:rPr>
      </w:pPr>
    </w:p>
    <w:p w14:paraId="3CA9C3BB" w14:textId="77777777" w:rsidR="00BA4658" w:rsidRPr="00AF103F" w:rsidRDefault="006D29DD" w:rsidP="00BA4658">
      <w:pPr>
        <w:tabs>
          <w:tab w:val="clear" w:pos="567"/>
        </w:tabs>
        <w:ind w:left="567" w:hanging="567"/>
        <w:rPr>
          <w:noProof/>
          <w:lang w:val="lt-LT"/>
        </w:rPr>
      </w:pPr>
      <w:r w:rsidRPr="00AF103F">
        <w:rPr>
          <w:noProof/>
          <w:lang w:val="lt-LT"/>
        </w:rPr>
        <w:br w:type="page"/>
      </w:r>
      <w:r w:rsidRPr="00AF103F">
        <w:rPr>
          <w:b/>
          <w:bCs/>
          <w:noProof/>
          <w:lang w:val="lt-LT"/>
        </w:rPr>
        <w:t>A.</w:t>
      </w:r>
      <w:r w:rsidRPr="00AF103F">
        <w:rPr>
          <w:b/>
          <w:bCs/>
          <w:noProof/>
          <w:lang w:val="lt-LT"/>
        </w:rPr>
        <w:tab/>
        <w:t>GAMINTOJAS (-AI), ATSAKINGAS (-I) UŽ SERIJŲ IŠLEIDIMĄ</w:t>
      </w:r>
    </w:p>
    <w:p w14:paraId="57C6B2CD" w14:textId="77777777" w:rsidR="00BA4658" w:rsidRPr="00AF103F" w:rsidRDefault="00BA4658" w:rsidP="00BA4658">
      <w:pPr>
        <w:ind w:left="567" w:hanging="567"/>
        <w:rPr>
          <w:noProof/>
          <w:lang w:val="lt-LT"/>
        </w:rPr>
      </w:pPr>
    </w:p>
    <w:p w14:paraId="7CC64274" w14:textId="77777777" w:rsidR="00BA4658" w:rsidRPr="00AF103F" w:rsidRDefault="006D29DD" w:rsidP="00BA4658">
      <w:pPr>
        <w:jc w:val="both"/>
        <w:rPr>
          <w:noProof/>
          <w:lang w:val="lt-LT"/>
        </w:rPr>
      </w:pPr>
      <w:r w:rsidRPr="00AF103F">
        <w:rPr>
          <w:noProof/>
          <w:u w:val="single"/>
          <w:lang w:val="lt-LT"/>
        </w:rPr>
        <w:t>Gamintojo, atsakingo už serijų išleidimą, pavadinimas ir adresas</w:t>
      </w:r>
    </w:p>
    <w:p w14:paraId="5CF05021" w14:textId="77777777" w:rsidR="00BA4658" w:rsidRPr="00AF103F" w:rsidRDefault="00BA4658" w:rsidP="00BA4658">
      <w:pPr>
        <w:rPr>
          <w:noProof/>
          <w:lang w:val="lt-LT"/>
        </w:rPr>
      </w:pPr>
    </w:p>
    <w:p w14:paraId="0A3EE2B9" w14:textId="77777777" w:rsidR="00BA4658" w:rsidRPr="00AF103F" w:rsidRDefault="006D29DD" w:rsidP="00BA4658">
      <w:pPr>
        <w:rPr>
          <w:noProof/>
          <w:lang w:val="lt-LT"/>
        </w:rPr>
      </w:pPr>
      <w:r w:rsidRPr="00AF103F">
        <w:rPr>
          <w:noProof/>
          <w:lang w:val="lt-LT"/>
        </w:rPr>
        <w:t>Janssen Pharmaceutica NV</w:t>
      </w:r>
    </w:p>
    <w:p w14:paraId="298C99CB" w14:textId="77777777" w:rsidR="00BA4658" w:rsidRPr="00AF103F" w:rsidRDefault="006D29DD" w:rsidP="00BA4658">
      <w:pPr>
        <w:rPr>
          <w:noProof/>
          <w:lang w:val="lt-LT"/>
        </w:rPr>
      </w:pPr>
      <w:r w:rsidRPr="00AF103F">
        <w:rPr>
          <w:noProof/>
          <w:lang w:val="lt-LT"/>
        </w:rPr>
        <w:t>Turnhoutseweg 30</w:t>
      </w:r>
    </w:p>
    <w:p w14:paraId="11F4B845" w14:textId="77777777" w:rsidR="00BA4658" w:rsidRPr="00AF103F" w:rsidRDefault="006D29DD" w:rsidP="00BA4658">
      <w:pPr>
        <w:rPr>
          <w:noProof/>
          <w:lang w:val="lt-LT"/>
        </w:rPr>
      </w:pPr>
      <w:r w:rsidRPr="00AF103F">
        <w:rPr>
          <w:noProof/>
          <w:lang w:val="lt-LT"/>
        </w:rPr>
        <w:t>B-2340 Beerse</w:t>
      </w:r>
    </w:p>
    <w:p w14:paraId="744DF964" w14:textId="77777777" w:rsidR="00BA4658" w:rsidRPr="00AF103F" w:rsidRDefault="006D29DD" w:rsidP="00BA4658">
      <w:pPr>
        <w:rPr>
          <w:noProof/>
          <w:lang w:val="lt-LT"/>
        </w:rPr>
      </w:pPr>
      <w:r w:rsidRPr="00AF103F">
        <w:rPr>
          <w:noProof/>
          <w:lang w:val="lt-LT"/>
        </w:rPr>
        <w:t>Belgija</w:t>
      </w:r>
    </w:p>
    <w:p w14:paraId="6E6578B9" w14:textId="77777777" w:rsidR="00BA4658" w:rsidRPr="00AF103F" w:rsidRDefault="00BA4658" w:rsidP="00BA4658">
      <w:pPr>
        <w:rPr>
          <w:noProof/>
          <w:lang w:val="lt-LT"/>
        </w:rPr>
      </w:pPr>
    </w:p>
    <w:p w14:paraId="45D533BD" w14:textId="77777777" w:rsidR="00BA4658" w:rsidRPr="00AF103F" w:rsidRDefault="00BA4658" w:rsidP="00BA4658">
      <w:pPr>
        <w:rPr>
          <w:noProof/>
          <w:lang w:val="lt-LT"/>
        </w:rPr>
      </w:pPr>
    </w:p>
    <w:p w14:paraId="1F2EAE1B" w14:textId="77777777" w:rsidR="00BA4658" w:rsidRPr="00AF103F" w:rsidRDefault="006D29DD" w:rsidP="00BA4658">
      <w:pPr>
        <w:tabs>
          <w:tab w:val="clear" w:pos="567"/>
        </w:tabs>
        <w:ind w:left="567" w:hanging="567"/>
        <w:rPr>
          <w:b/>
          <w:bCs/>
          <w:noProof/>
          <w:lang w:val="lt-LT"/>
        </w:rPr>
      </w:pPr>
      <w:r w:rsidRPr="00AF103F">
        <w:rPr>
          <w:b/>
          <w:bCs/>
          <w:noProof/>
          <w:lang w:val="lt-LT"/>
        </w:rPr>
        <w:t>B.</w:t>
      </w:r>
      <w:r w:rsidRPr="00AF103F">
        <w:rPr>
          <w:b/>
          <w:bCs/>
          <w:noProof/>
          <w:lang w:val="lt-LT"/>
        </w:rPr>
        <w:tab/>
        <w:t>TIEKIMO IR VARTOJIMO SĄLYGOS AR APRIBOJIMAI</w:t>
      </w:r>
    </w:p>
    <w:p w14:paraId="5CDA107B" w14:textId="77777777" w:rsidR="00BA4658" w:rsidRPr="00AF103F" w:rsidRDefault="00BA4658" w:rsidP="00BA4658">
      <w:pPr>
        <w:rPr>
          <w:noProof/>
          <w:lang w:val="lt-LT"/>
        </w:rPr>
      </w:pPr>
    </w:p>
    <w:p w14:paraId="34B7343F" w14:textId="77777777" w:rsidR="00BA4658" w:rsidRPr="00AF103F" w:rsidRDefault="006D29DD" w:rsidP="00BA4658">
      <w:pPr>
        <w:numPr>
          <w:ilvl w:val="12"/>
          <w:numId w:val="0"/>
        </w:numPr>
        <w:rPr>
          <w:noProof/>
          <w:lang w:val="lt-LT"/>
        </w:rPr>
      </w:pPr>
      <w:r w:rsidRPr="00AF103F">
        <w:rPr>
          <w:noProof/>
          <w:lang w:val="lt-LT"/>
        </w:rPr>
        <w:t>Receptinis vaistinis preparatas.</w:t>
      </w:r>
    </w:p>
    <w:p w14:paraId="735C2E80" w14:textId="77777777" w:rsidR="00BA4658" w:rsidRPr="00AF103F" w:rsidRDefault="00BA4658" w:rsidP="00BA4658">
      <w:pPr>
        <w:numPr>
          <w:ilvl w:val="12"/>
          <w:numId w:val="0"/>
        </w:numPr>
        <w:rPr>
          <w:noProof/>
          <w:lang w:val="lt-LT"/>
        </w:rPr>
      </w:pPr>
    </w:p>
    <w:p w14:paraId="3270C7A2" w14:textId="77777777" w:rsidR="00BA4658" w:rsidRPr="00AF103F" w:rsidRDefault="006D29DD" w:rsidP="00BA4658">
      <w:pPr>
        <w:tabs>
          <w:tab w:val="clear" w:pos="567"/>
        </w:tabs>
        <w:spacing w:line="240" w:lineRule="auto"/>
        <w:ind w:right="566"/>
        <w:rPr>
          <w:noProof/>
          <w:lang w:val="lt-LT"/>
        </w:rPr>
      </w:pPr>
      <w:r w:rsidRPr="00AF103F">
        <w:rPr>
          <w:b/>
          <w:bCs/>
          <w:noProof/>
          <w:lang w:val="lt-LT"/>
        </w:rPr>
        <w:br w:type="page"/>
      </w:r>
    </w:p>
    <w:p w14:paraId="2BA75151" w14:textId="77777777" w:rsidR="00BA4658" w:rsidRPr="00AF103F" w:rsidRDefault="00BA4658" w:rsidP="00BA4658">
      <w:pPr>
        <w:tabs>
          <w:tab w:val="clear" w:pos="567"/>
        </w:tabs>
        <w:spacing w:line="240" w:lineRule="auto"/>
        <w:rPr>
          <w:noProof/>
          <w:lang w:val="lt-LT"/>
        </w:rPr>
      </w:pPr>
    </w:p>
    <w:p w14:paraId="4CE7647F" w14:textId="77777777" w:rsidR="00BA4658" w:rsidRPr="00AF103F" w:rsidRDefault="00BA4658" w:rsidP="00BA4658">
      <w:pPr>
        <w:tabs>
          <w:tab w:val="clear" w:pos="567"/>
        </w:tabs>
        <w:spacing w:line="240" w:lineRule="auto"/>
        <w:rPr>
          <w:noProof/>
          <w:lang w:val="lt-LT"/>
        </w:rPr>
      </w:pPr>
    </w:p>
    <w:p w14:paraId="64072E55" w14:textId="77777777" w:rsidR="00BA4658" w:rsidRPr="00AF103F" w:rsidRDefault="00BA4658" w:rsidP="00BA4658">
      <w:pPr>
        <w:tabs>
          <w:tab w:val="clear" w:pos="567"/>
        </w:tabs>
        <w:spacing w:line="240" w:lineRule="auto"/>
        <w:rPr>
          <w:noProof/>
          <w:lang w:val="lt-LT"/>
        </w:rPr>
      </w:pPr>
    </w:p>
    <w:p w14:paraId="028956B0" w14:textId="77777777" w:rsidR="00BA4658" w:rsidRPr="00AF103F" w:rsidRDefault="00BA4658" w:rsidP="00BA4658">
      <w:pPr>
        <w:tabs>
          <w:tab w:val="clear" w:pos="567"/>
        </w:tabs>
        <w:spacing w:line="240" w:lineRule="auto"/>
        <w:rPr>
          <w:noProof/>
          <w:lang w:val="lt-LT"/>
        </w:rPr>
      </w:pPr>
    </w:p>
    <w:p w14:paraId="69CF4F50" w14:textId="77777777" w:rsidR="00BA4658" w:rsidRPr="00AF103F" w:rsidRDefault="00BA4658" w:rsidP="00BA4658">
      <w:pPr>
        <w:tabs>
          <w:tab w:val="clear" w:pos="567"/>
        </w:tabs>
        <w:spacing w:line="240" w:lineRule="auto"/>
        <w:rPr>
          <w:noProof/>
          <w:lang w:val="lt-LT"/>
        </w:rPr>
      </w:pPr>
    </w:p>
    <w:p w14:paraId="5122A4CD" w14:textId="77777777" w:rsidR="00BA4658" w:rsidRPr="00AF103F" w:rsidRDefault="00BA4658" w:rsidP="00BA4658">
      <w:pPr>
        <w:tabs>
          <w:tab w:val="clear" w:pos="567"/>
        </w:tabs>
        <w:spacing w:line="240" w:lineRule="auto"/>
        <w:rPr>
          <w:noProof/>
          <w:lang w:val="lt-LT"/>
        </w:rPr>
      </w:pPr>
    </w:p>
    <w:p w14:paraId="39193D2A" w14:textId="77777777" w:rsidR="00BA4658" w:rsidRPr="00AF103F" w:rsidRDefault="00BA4658" w:rsidP="00BA4658">
      <w:pPr>
        <w:tabs>
          <w:tab w:val="clear" w:pos="567"/>
        </w:tabs>
        <w:spacing w:line="240" w:lineRule="auto"/>
        <w:rPr>
          <w:noProof/>
          <w:lang w:val="lt-LT"/>
        </w:rPr>
      </w:pPr>
    </w:p>
    <w:p w14:paraId="184C554B" w14:textId="77777777" w:rsidR="00BA4658" w:rsidRPr="00AF103F" w:rsidRDefault="00BA4658" w:rsidP="00BA4658">
      <w:pPr>
        <w:tabs>
          <w:tab w:val="clear" w:pos="567"/>
        </w:tabs>
        <w:spacing w:line="240" w:lineRule="auto"/>
        <w:rPr>
          <w:noProof/>
          <w:lang w:val="lt-LT"/>
        </w:rPr>
      </w:pPr>
    </w:p>
    <w:p w14:paraId="4370DA57" w14:textId="77777777" w:rsidR="00BA4658" w:rsidRPr="00AF103F" w:rsidRDefault="00BA4658" w:rsidP="00BA4658">
      <w:pPr>
        <w:tabs>
          <w:tab w:val="clear" w:pos="567"/>
        </w:tabs>
        <w:spacing w:line="240" w:lineRule="auto"/>
        <w:rPr>
          <w:noProof/>
          <w:lang w:val="lt-LT"/>
        </w:rPr>
      </w:pPr>
    </w:p>
    <w:p w14:paraId="5B750901" w14:textId="77777777" w:rsidR="00BA4658" w:rsidRPr="00AF103F" w:rsidRDefault="00BA4658" w:rsidP="00BA4658">
      <w:pPr>
        <w:tabs>
          <w:tab w:val="clear" w:pos="567"/>
        </w:tabs>
        <w:spacing w:line="240" w:lineRule="auto"/>
        <w:rPr>
          <w:noProof/>
          <w:lang w:val="lt-LT"/>
        </w:rPr>
      </w:pPr>
    </w:p>
    <w:p w14:paraId="33E75D8E" w14:textId="77777777" w:rsidR="00BA4658" w:rsidRPr="00AF103F" w:rsidRDefault="00BA4658" w:rsidP="00BA4658">
      <w:pPr>
        <w:tabs>
          <w:tab w:val="clear" w:pos="567"/>
        </w:tabs>
        <w:spacing w:line="240" w:lineRule="auto"/>
        <w:rPr>
          <w:noProof/>
          <w:lang w:val="lt-LT"/>
        </w:rPr>
      </w:pPr>
    </w:p>
    <w:p w14:paraId="4DFCE388" w14:textId="77777777" w:rsidR="00BA4658" w:rsidRPr="00AF103F" w:rsidRDefault="00BA4658" w:rsidP="00BA4658">
      <w:pPr>
        <w:tabs>
          <w:tab w:val="clear" w:pos="567"/>
        </w:tabs>
        <w:spacing w:line="240" w:lineRule="auto"/>
        <w:rPr>
          <w:noProof/>
          <w:lang w:val="lt-LT"/>
        </w:rPr>
      </w:pPr>
    </w:p>
    <w:p w14:paraId="79B1B52A" w14:textId="77777777" w:rsidR="00BA4658" w:rsidRPr="00AF103F" w:rsidRDefault="00BA4658" w:rsidP="00BA4658">
      <w:pPr>
        <w:tabs>
          <w:tab w:val="clear" w:pos="567"/>
        </w:tabs>
        <w:spacing w:line="240" w:lineRule="auto"/>
        <w:rPr>
          <w:noProof/>
          <w:lang w:val="lt-LT"/>
        </w:rPr>
      </w:pPr>
    </w:p>
    <w:p w14:paraId="31800784" w14:textId="77777777" w:rsidR="00BA4658" w:rsidRPr="00AF103F" w:rsidRDefault="00BA4658" w:rsidP="00BA4658">
      <w:pPr>
        <w:tabs>
          <w:tab w:val="clear" w:pos="567"/>
        </w:tabs>
        <w:spacing w:line="240" w:lineRule="auto"/>
        <w:rPr>
          <w:noProof/>
          <w:lang w:val="lt-LT"/>
        </w:rPr>
      </w:pPr>
    </w:p>
    <w:p w14:paraId="17AD2527" w14:textId="77777777" w:rsidR="00BA4658" w:rsidRPr="00AF103F" w:rsidRDefault="00BA4658" w:rsidP="00BA4658">
      <w:pPr>
        <w:tabs>
          <w:tab w:val="clear" w:pos="567"/>
        </w:tabs>
        <w:spacing w:line="240" w:lineRule="auto"/>
        <w:rPr>
          <w:noProof/>
          <w:lang w:val="lt-LT"/>
        </w:rPr>
      </w:pPr>
    </w:p>
    <w:p w14:paraId="6877069B" w14:textId="77777777" w:rsidR="00BA4658" w:rsidRPr="00AF103F" w:rsidRDefault="00BA4658" w:rsidP="00BA4658">
      <w:pPr>
        <w:tabs>
          <w:tab w:val="clear" w:pos="567"/>
        </w:tabs>
        <w:spacing w:line="240" w:lineRule="auto"/>
        <w:rPr>
          <w:noProof/>
          <w:lang w:val="lt-LT"/>
        </w:rPr>
      </w:pPr>
    </w:p>
    <w:p w14:paraId="3945666A" w14:textId="77777777" w:rsidR="00BA4658" w:rsidRPr="00AF103F" w:rsidRDefault="00BA4658" w:rsidP="00BA4658">
      <w:pPr>
        <w:tabs>
          <w:tab w:val="clear" w:pos="567"/>
        </w:tabs>
        <w:spacing w:line="240" w:lineRule="auto"/>
        <w:rPr>
          <w:noProof/>
          <w:lang w:val="lt-LT"/>
        </w:rPr>
      </w:pPr>
    </w:p>
    <w:p w14:paraId="3676BEE2" w14:textId="77777777" w:rsidR="00BA4658" w:rsidRPr="00AF103F" w:rsidRDefault="00BA4658" w:rsidP="00BA4658">
      <w:pPr>
        <w:tabs>
          <w:tab w:val="clear" w:pos="567"/>
        </w:tabs>
        <w:spacing w:line="240" w:lineRule="auto"/>
        <w:rPr>
          <w:noProof/>
          <w:lang w:val="lt-LT"/>
        </w:rPr>
      </w:pPr>
    </w:p>
    <w:p w14:paraId="0485BDCB" w14:textId="77777777" w:rsidR="00BA4658" w:rsidRPr="00AF103F" w:rsidRDefault="00BA4658" w:rsidP="00BA4658">
      <w:pPr>
        <w:tabs>
          <w:tab w:val="clear" w:pos="567"/>
        </w:tabs>
        <w:spacing w:line="240" w:lineRule="auto"/>
        <w:rPr>
          <w:noProof/>
          <w:lang w:val="lt-LT"/>
        </w:rPr>
      </w:pPr>
    </w:p>
    <w:p w14:paraId="19CED87C" w14:textId="77777777" w:rsidR="00BA4658" w:rsidRPr="00AF103F" w:rsidRDefault="00BA4658" w:rsidP="00BA4658">
      <w:pPr>
        <w:tabs>
          <w:tab w:val="clear" w:pos="567"/>
        </w:tabs>
        <w:spacing w:line="240" w:lineRule="auto"/>
        <w:rPr>
          <w:noProof/>
          <w:lang w:val="lt-LT"/>
        </w:rPr>
      </w:pPr>
    </w:p>
    <w:p w14:paraId="2F53C851" w14:textId="77777777" w:rsidR="00BA4658" w:rsidRPr="00AF103F" w:rsidRDefault="00BA4658" w:rsidP="00BA4658">
      <w:pPr>
        <w:tabs>
          <w:tab w:val="clear" w:pos="567"/>
        </w:tabs>
        <w:spacing w:line="240" w:lineRule="auto"/>
        <w:rPr>
          <w:noProof/>
          <w:lang w:val="lt-LT"/>
        </w:rPr>
      </w:pPr>
    </w:p>
    <w:p w14:paraId="3C3898E7" w14:textId="77777777" w:rsidR="00BA4658" w:rsidRPr="00AF103F" w:rsidRDefault="00BA4658" w:rsidP="00BA4658">
      <w:pPr>
        <w:tabs>
          <w:tab w:val="clear" w:pos="567"/>
        </w:tabs>
        <w:spacing w:line="240" w:lineRule="auto"/>
        <w:rPr>
          <w:noProof/>
          <w:lang w:val="lt-LT"/>
        </w:rPr>
      </w:pPr>
    </w:p>
    <w:p w14:paraId="624EA8B6" w14:textId="77777777" w:rsidR="00BA4658" w:rsidRDefault="00BA4658" w:rsidP="00BA4658">
      <w:pPr>
        <w:tabs>
          <w:tab w:val="clear" w:pos="567"/>
        </w:tabs>
        <w:spacing w:line="240" w:lineRule="auto"/>
        <w:jc w:val="center"/>
        <w:outlineLvl w:val="0"/>
        <w:rPr>
          <w:b/>
          <w:bCs/>
          <w:noProof/>
          <w:lang w:val="lt-LT"/>
        </w:rPr>
      </w:pPr>
    </w:p>
    <w:p w14:paraId="7EAB434D" w14:textId="77777777" w:rsidR="00BA4658" w:rsidRPr="00AF103F" w:rsidRDefault="006D29DD" w:rsidP="00BA4658">
      <w:pPr>
        <w:tabs>
          <w:tab w:val="clear" w:pos="567"/>
        </w:tabs>
        <w:spacing w:line="240" w:lineRule="auto"/>
        <w:jc w:val="center"/>
        <w:outlineLvl w:val="0"/>
        <w:rPr>
          <w:b/>
          <w:bCs/>
          <w:noProof/>
          <w:lang w:val="lt-LT"/>
        </w:rPr>
      </w:pPr>
      <w:r w:rsidRPr="00AF103F">
        <w:rPr>
          <w:b/>
          <w:bCs/>
          <w:noProof/>
          <w:lang w:val="lt-LT"/>
        </w:rPr>
        <w:t>III PRIEDAS</w:t>
      </w:r>
    </w:p>
    <w:p w14:paraId="0B41E47A" w14:textId="77777777" w:rsidR="00BA4658" w:rsidRPr="00AF103F" w:rsidRDefault="00BA4658" w:rsidP="00BA4658">
      <w:pPr>
        <w:tabs>
          <w:tab w:val="clear" w:pos="567"/>
        </w:tabs>
        <w:spacing w:line="240" w:lineRule="auto"/>
        <w:jc w:val="center"/>
        <w:rPr>
          <w:b/>
          <w:bCs/>
          <w:noProof/>
          <w:lang w:val="lt-LT"/>
        </w:rPr>
      </w:pPr>
    </w:p>
    <w:p w14:paraId="79E6C767" w14:textId="77777777" w:rsidR="00BA4658" w:rsidRPr="00AF103F" w:rsidRDefault="006D29DD" w:rsidP="00BA4658">
      <w:pPr>
        <w:tabs>
          <w:tab w:val="clear" w:pos="567"/>
        </w:tabs>
        <w:spacing w:line="240" w:lineRule="auto"/>
        <w:jc w:val="center"/>
        <w:outlineLvl w:val="0"/>
        <w:rPr>
          <w:b/>
          <w:bCs/>
          <w:noProof/>
          <w:lang w:val="lt-LT"/>
        </w:rPr>
      </w:pPr>
      <w:r w:rsidRPr="00AF103F">
        <w:rPr>
          <w:b/>
          <w:bCs/>
          <w:noProof/>
          <w:lang w:val="lt-LT"/>
        </w:rPr>
        <w:t>ŽENKLINIMAS IR PAKUOTĖS LAPELIS</w:t>
      </w:r>
    </w:p>
    <w:p w14:paraId="257CA545" w14:textId="77777777" w:rsidR="00BA4658" w:rsidRPr="00AF103F" w:rsidRDefault="006D29DD" w:rsidP="00BA4658">
      <w:pPr>
        <w:tabs>
          <w:tab w:val="clear" w:pos="567"/>
        </w:tabs>
        <w:spacing w:line="240" w:lineRule="auto"/>
        <w:ind w:right="113"/>
        <w:rPr>
          <w:noProof/>
          <w:lang w:val="lt-LT"/>
        </w:rPr>
      </w:pPr>
      <w:r w:rsidRPr="00AF103F">
        <w:rPr>
          <w:noProof/>
          <w:lang w:val="lt-LT"/>
        </w:rPr>
        <w:br w:type="page"/>
      </w:r>
    </w:p>
    <w:p w14:paraId="39DCFC71" w14:textId="77777777" w:rsidR="00BA4658" w:rsidRPr="00AF103F" w:rsidRDefault="00BA4658" w:rsidP="00BA4658">
      <w:pPr>
        <w:tabs>
          <w:tab w:val="clear" w:pos="567"/>
        </w:tabs>
        <w:spacing w:line="240" w:lineRule="auto"/>
        <w:jc w:val="center"/>
        <w:rPr>
          <w:noProof/>
          <w:lang w:val="lt-LT"/>
        </w:rPr>
      </w:pPr>
    </w:p>
    <w:p w14:paraId="6DCD539D" w14:textId="77777777" w:rsidR="00BA4658" w:rsidRPr="00AF103F" w:rsidRDefault="00BA4658" w:rsidP="00BA4658">
      <w:pPr>
        <w:tabs>
          <w:tab w:val="clear" w:pos="567"/>
        </w:tabs>
        <w:spacing w:line="240" w:lineRule="auto"/>
        <w:jc w:val="center"/>
        <w:rPr>
          <w:noProof/>
          <w:lang w:val="lt-LT"/>
        </w:rPr>
      </w:pPr>
    </w:p>
    <w:p w14:paraId="790DA2B2" w14:textId="77777777" w:rsidR="00BA4658" w:rsidRPr="00AF103F" w:rsidRDefault="00BA4658" w:rsidP="00BA4658">
      <w:pPr>
        <w:tabs>
          <w:tab w:val="clear" w:pos="567"/>
        </w:tabs>
        <w:spacing w:line="240" w:lineRule="auto"/>
        <w:jc w:val="center"/>
        <w:rPr>
          <w:noProof/>
          <w:lang w:val="lt-LT"/>
        </w:rPr>
      </w:pPr>
    </w:p>
    <w:p w14:paraId="1B277FD3" w14:textId="77777777" w:rsidR="00BA4658" w:rsidRPr="00AF103F" w:rsidRDefault="00BA4658" w:rsidP="00BA4658">
      <w:pPr>
        <w:tabs>
          <w:tab w:val="clear" w:pos="567"/>
        </w:tabs>
        <w:spacing w:line="240" w:lineRule="auto"/>
        <w:jc w:val="center"/>
        <w:rPr>
          <w:noProof/>
          <w:lang w:val="lt-LT"/>
        </w:rPr>
      </w:pPr>
    </w:p>
    <w:p w14:paraId="555F908D" w14:textId="77777777" w:rsidR="00BA4658" w:rsidRPr="00AF103F" w:rsidRDefault="00BA4658" w:rsidP="00BA4658">
      <w:pPr>
        <w:tabs>
          <w:tab w:val="clear" w:pos="567"/>
        </w:tabs>
        <w:spacing w:line="240" w:lineRule="auto"/>
        <w:jc w:val="center"/>
        <w:rPr>
          <w:noProof/>
          <w:lang w:val="lt-LT"/>
        </w:rPr>
      </w:pPr>
    </w:p>
    <w:p w14:paraId="4E395554" w14:textId="77777777" w:rsidR="00BA4658" w:rsidRPr="00AF103F" w:rsidRDefault="00BA4658" w:rsidP="00BA4658">
      <w:pPr>
        <w:tabs>
          <w:tab w:val="clear" w:pos="567"/>
        </w:tabs>
        <w:spacing w:line="240" w:lineRule="auto"/>
        <w:jc w:val="center"/>
        <w:rPr>
          <w:noProof/>
          <w:lang w:val="lt-LT"/>
        </w:rPr>
      </w:pPr>
    </w:p>
    <w:p w14:paraId="088B44C5" w14:textId="77777777" w:rsidR="00BA4658" w:rsidRPr="00AF103F" w:rsidRDefault="00BA4658" w:rsidP="00BA4658">
      <w:pPr>
        <w:tabs>
          <w:tab w:val="clear" w:pos="567"/>
        </w:tabs>
        <w:spacing w:line="240" w:lineRule="auto"/>
        <w:jc w:val="center"/>
        <w:rPr>
          <w:noProof/>
          <w:lang w:val="lt-LT"/>
        </w:rPr>
      </w:pPr>
    </w:p>
    <w:p w14:paraId="61D9F775" w14:textId="77777777" w:rsidR="00BA4658" w:rsidRPr="00AF103F" w:rsidRDefault="00BA4658" w:rsidP="00BA4658">
      <w:pPr>
        <w:tabs>
          <w:tab w:val="clear" w:pos="567"/>
        </w:tabs>
        <w:spacing w:line="240" w:lineRule="auto"/>
        <w:jc w:val="center"/>
        <w:rPr>
          <w:noProof/>
          <w:lang w:val="lt-LT"/>
        </w:rPr>
      </w:pPr>
    </w:p>
    <w:p w14:paraId="01F71EB2" w14:textId="77777777" w:rsidR="00BA4658" w:rsidRPr="00AF103F" w:rsidRDefault="00BA4658" w:rsidP="00BA4658">
      <w:pPr>
        <w:tabs>
          <w:tab w:val="clear" w:pos="567"/>
        </w:tabs>
        <w:spacing w:line="240" w:lineRule="auto"/>
        <w:jc w:val="center"/>
        <w:rPr>
          <w:noProof/>
          <w:lang w:val="lt-LT"/>
        </w:rPr>
      </w:pPr>
    </w:p>
    <w:p w14:paraId="00614851" w14:textId="77777777" w:rsidR="00BA4658" w:rsidRPr="00AF103F" w:rsidRDefault="00BA4658" w:rsidP="00BA4658">
      <w:pPr>
        <w:tabs>
          <w:tab w:val="clear" w:pos="567"/>
        </w:tabs>
        <w:spacing w:line="240" w:lineRule="auto"/>
        <w:jc w:val="center"/>
        <w:rPr>
          <w:noProof/>
          <w:lang w:val="lt-LT"/>
        </w:rPr>
      </w:pPr>
    </w:p>
    <w:p w14:paraId="2F200101" w14:textId="77777777" w:rsidR="00BA4658" w:rsidRPr="00AF103F" w:rsidRDefault="00BA4658" w:rsidP="00BA4658">
      <w:pPr>
        <w:tabs>
          <w:tab w:val="clear" w:pos="567"/>
        </w:tabs>
        <w:spacing w:line="240" w:lineRule="auto"/>
        <w:jc w:val="center"/>
        <w:rPr>
          <w:noProof/>
          <w:lang w:val="lt-LT"/>
        </w:rPr>
      </w:pPr>
    </w:p>
    <w:p w14:paraId="79D348F7" w14:textId="77777777" w:rsidR="00BA4658" w:rsidRPr="00AF103F" w:rsidRDefault="00BA4658" w:rsidP="00BA4658">
      <w:pPr>
        <w:tabs>
          <w:tab w:val="clear" w:pos="567"/>
        </w:tabs>
        <w:spacing w:line="240" w:lineRule="auto"/>
        <w:jc w:val="center"/>
        <w:rPr>
          <w:noProof/>
          <w:lang w:val="lt-LT"/>
        </w:rPr>
      </w:pPr>
    </w:p>
    <w:p w14:paraId="39A311DC" w14:textId="77777777" w:rsidR="00BA4658" w:rsidRPr="00AF103F" w:rsidRDefault="00BA4658" w:rsidP="00BA4658">
      <w:pPr>
        <w:tabs>
          <w:tab w:val="clear" w:pos="567"/>
        </w:tabs>
        <w:spacing w:line="240" w:lineRule="auto"/>
        <w:jc w:val="center"/>
        <w:rPr>
          <w:noProof/>
          <w:lang w:val="lt-LT"/>
        </w:rPr>
      </w:pPr>
    </w:p>
    <w:p w14:paraId="3FF0EE94" w14:textId="77777777" w:rsidR="00BA4658" w:rsidRPr="00AF103F" w:rsidRDefault="00BA4658" w:rsidP="00BA4658">
      <w:pPr>
        <w:tabs>
          <w:tab w:val="clear" w:pos="567"/>
        </w:tabs>
        <w:spacing w:line="240" w:lineRule="auto"/>
        <w:jc w:val="center"/>
        <w:rPr>
          <w:noProof/>
          <w:lang w:val="lt-LT"/>
        </w:rPr>
      </w:pPr>
    </w:p>
    <w:p w14:paraId="18FD6C73" w14:textId="77777777" w:rsidR="00BA4658" w:rsidRPr="00AF103F" w:rsidRDefault="00BA4658" w:rsidP="00BA4658">
      <w:pPr>
        <w:tabs>
          <w:tab w:val="clear" w:pos="567"/>
        </w:tabs>
        <w:spacing w:line="240" w:lineRule="auto"/>
        <w:jc w:val="center"/>
        <w:rPr>
          <w:noProof/>
          <w:lang w:val="lt-LT"/>
        </w:rPr>
      </w:pPr>
    </w:p>
    <w:p w14:paraId="4D363298" w14:textId="77777777" w:rsidR="00BA4658" w:rsidRPr="00AF103F" w:rsidRDefault="00BA4658" w:rsidP="00BA4658">
      <w:pPr>
        <w:tabs>
          <w:tab w:val="clear" w:pos="567"/>
        </w:tabs>
        <w:spacing w:line="240" w:lineRule="auto"/>
        <w:jc w:val="center"/>
        <w:rPr>
          <w:noProof/>
          <w:lang w:val="lt-LT"/>
        </w:rPr>
      </w:pPr>
    </w:p>
    <w:p w14:paraId="333FE19D" w14:textId="77777777" w:rsidR="00BA4658" w:rsidRPr="00AF103F" w:rsidRDefault="00BA4658" w:rsidP="00BA4658">
      <w:pPr>
        <w:tabs>
          <w:tab w:val="clear" w:pos="567"/>
        </w:tabs>
        <w:spacing w:line="240" w:lineRule="auto"/>
        <w:jc w:val="center"/>
        <w:rPr>
          <w:noProof/>
          <w:lang w:val="lt-LT"/>
        </w:rPr>
      </w:pPr>
    </w:p>
    <w:p w14:paraId="34BF0932" w14:textId="77777777" w:rsidR="00BA4658" w:rsidRPr="00AF103F" w:rsidRDefault="00BA4658" w:rsidP="00BA4658">
      <w:pPr>
        <w:tabs>
          <w:tab w:val="clear" w:pos="567"/>
        </w:tabs>
        <w:spacing w:line="240" w:lineRule="auto"/>
        <w:jc w:val="center"/>
        <w:rPr>
          <w:noProof/>
          <w:lang w:val="lt-LT"/>
        </w:rPr>
      </w:pPr>
    </w:p>
    <w:p w14:paraId="1FD08FBE" w14:textId="77777777" w:rsidR="00BA4658" w:rsidRPr="00AF103F" w:rsidRDefault="00BA4658" w:rsidP="00BA4658">
      <w:pPr>
        <w:tabs>
          <w:tab w:val="clear" w:pos="567"/>
        </w:tabs>
        <w:spacing w:line="240" w:lineRule="auto"/>
        <w:jc w:val="center"/>
        <w:rPr>
          <w:noProof/>
          <w:lang w:val="lt-LT"/>
        </w:rPr>
      </w:pPr>
    </w:p>
    <w:p w14:paraId="1F2737EE" w14:textId="77777777" w:rsidR="00BA4658" w:rsidRPr="00AF103F" w:rsidRDefault="00BA4658" w:rsidP="00BA4658">
      <w:pPr>
        <w:tabs>
          <w:tab w:val="clear" w:pos="567"/>
        </w:tabs>
        <w:spacing w:line="240" w:lineRule="auto"/>
        <w:jc w:val="center"/>
        <w:rPr>
          <w:noProof/>
          <w:lang w:val="lt-LT"/>
        </w:rPr>
      </w:pPr>
    </w:p>
    <w:p w14:paraId="3E995903" w14:textId="77777777" w:rsidR="00BA4658" w:rsidRPr="00AF103F" w:rsidRDefault="00BA4658" w:rsidP="00BA4658">
      <w:pPr>
        <w:tabs>
          <w:tab w:val="clear" w:pos="567"/>
        </w:tabs>
        <w:spacing w:line="240" w:lineRule="auto"/>
        <w:jc w:val="center"/>
        <w:rPr>
          <w:noProof/>
          <w:lang w:val="lt-LT"/>
        </w:rPr>
      </w:pPr>
    </w:p>
    <w:p w14:paraId="1BF8A0BC" w14:textId="77777777" w:rsidR="00BA4658" w:rsidRPr="00AF103F" w:rsidRDefault="00BA4658" w:rsidP="00BA4658">
      <w:pPr>
        <w:tabs>
          <w:tab w:val="clear" w:pos="567"/>
        </w:tabs>
        <w:spacing w:line="240" w:lineRule="auto"/>
        <w:jc w:val="center"/>
        <w:rPr>
          <w:noProof/>
          <w:lang w:val="lt-LT"/>
        </w:rPr>
      </w:pPr>
    </w:p>
    <w:p w14:paraId="2C3AFB34" w14:textId="77777777" w:rsidR="00BA4658" w:rsidRDefault="00BA4658" w:rsidP="00BA4658">
      <w:pPr>
        <w:tabs>
          <w:tab w:val="clear" w:pos="567"/>
        </w:tabs>
        <w:spacing w:line="240" w:lineRule="auto"/>
        <w:jc w:val="center"/>
        <w:outlineLvl w:val="0"/>
        <w:rPr>
          <w:b/>
          <w:bCs/>
          <w:noProof/>
          <w:lang w:val="lt-LT"/>
        </w:rPr>
      </w:pPr>
    </w:p>
    <w:p w14:paraId="6DC3C87D" w14:textId="77777777" w:rsidR="00BA4658" w:rsidRPr="00AF103F" w:rsidRDefault="006D29DD" w:rsidP="00BA4658">
      <w:pPr>
        <w:tabs>
          <w:tab w:val="clear" w:pos="567"/>
        </w:tabs>
        <w:spacing w:line="240" w:lineRule="auto"/>
        <w:jc w:val="center"/>
        <w:outlineLvl w:val="0"/>
        <w:rPr>
          <w:noProof/>
          <w:lang w:val="lt-LT"/>
        </w:rPr>
      </w:pPr>
      <w:r w:rsidRPr="00AF103F">
        <w:rPr>
          <w:b/>
          <w:bCs/>
          <w:noProof/>
          <w:lang w:val="lt-LT"/>
        </w:rPr>
        <w:t>A. ŽENKLINIMAS</w:t>
      </w:r>
    </w:p>
    <w:p w14:paraId="0AEF5202" w14:textId="77777777" w:rsidR="00BA4658" w:rsidRPr="00AF103F" w:rsidRDefault="006D29DD" w:rsidP="00BA4658">
      <w:pPr>
        <w:shd w:val="clear" w:color="auto" w:fill="FFFFFF"/>
        <w:tabs>
          <w:tab w:val="clear" w:pos="567"/>
        </w:tabs>
        <w:spacing w:line="240" w:lineRule="auto"/>
        <w:rPr>
          <w:noProof/>
          <w:lang w:val="lt-LT"/>
        </w:rPr>
      </w:pPr>
      <w:r w:rsidRPr="00AF103F">
        <w:rPr>
          <w:noProof/>
          <w:lang w:val="lt-LT"/>
        </w:rPr>
        <w:br w:type="page"/>
      </w:r>
    </w:p>
    <w:p w14:paraId="1A29CE1A"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AF103F">
        <w:rPr>
          <w:b/>
          <w:bCs/>
          <w:noProof/>
          <w:lang w:val="lt-LT"/>
        </w:rPr>
        <w:t>INFORMACIJA ANT IŠORINĖS PAKUOTĖS</w:t>
      </w:r>
    </w:p>
    <w:p w14:paraId="50D477D6" w14:textId="77777777" w:rsidR="00BA4658" w:rsidRPr="00AF103F" w:rsidRDefault="00BA4658"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14:paraId="02063605"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AF103F">
        <w:rPr>
          <w:b/>
          <w:bCs/>
          <w:noProof/>
          <w:lang w:val="lt-LT"/>
        </w:rPr>
        <w:t>KARTONO DĖŽUTĖ</w:t>
      </w:r>
    </w:p>
    <w:p w14:paraId="43531929" w14:textId="77777777" w:rsidR="00BA4658" w:rsidRPr="00AF103F" w:rsidRDefault="00BA4658" w:rsidP="00BA4658">
      <w:pPr>
        <w:tabs>
          <w:tab w:val="clear" w:pos="567"/>
        </w:tabs>
        <w:spacing w:line="240" w:lineRule="auto"/>
        <w:rPr>
          <w:noProof/>
          <w:lang w:val="lt-LT"/>
        </w:rPr>
      </w:pPr>
    </w:p>
    <w:p w14:paraId="65F90E57" w14:textId="77777777" w:rsidR="00BA4658" w:rsidRPr="00AF103F" w:rsidRDefault="00BA4658" w:rsidP="00BA4658">
      <w:pPr>
        <w:tabs>
          <w:tab w:val="clear" w:pos="567"/>
        </w:tabs>
        <w:spacing w:line="240" w:lineRule="auto"/>
        <w:rPr>
          <w:noProof/>
          <w:lang w:val="lt-LT"/>
        </w:rPr>
      </w:pPr>
    </w:p>
    <w:p w14:paraId="1EA80549"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w:t>
      </w:r>
      <w:r w:rsidRPr="00AF103F">
        <w:rPr>
          <w:b/>
          <w:bCs/>
          <w:noProof/>
          <w:lang w:val="lt-LT"/>
        </w:rPr>
        <w:tab/>
        <w:t>VAISTINIO PREPARATO PAVADINIMAS</w:t>
      </w:r>
    </w:p>
    <w:p w14:paraId="2EDF87A7" w14:textId="77777777" w:rsidR="00BA4658" w:rsidRPr="00AF103F" w:rsidRDefault="00BA4658" w:rsidP="00BA4658">
      <w:pPr>
        <w:tabs>
          <w:tab w:val="clear" w:pos="567"/>
        </w:tabs>
        <w:spacing w:line="240" w:lineRule="auto"/>
        <w:rPr>
          <w:noProof/>
          <w:lang w:val="lt-LT"/>
        </w:rPr>
      </w:pPr>
    </w:p>
    <w:p w14:paraId="5063EC1B" w14:textId="77777777" w:rsidR="00BA4658" w:rsidRPr="00AF103F" w:rsidRDefault="006D29DD" w:rsidP="00BA4658">
      <w:pPr>
        <w:tabs>
          <w:tab w:val="clear" w:pos="567"/>
        </w:tabs>
        <w:spacing w:line="240" w:lineRule="auto"/>
        <w:rPr>
          <w:noProof/>
          <w:lang w:val="lt-LT"/>
        </w:rPr>
      </w:pPr>
      <w:r w:rsidRPr="00AF103F">
        <w:rPr>
          <w:lang w:val="lt-LT"/>
        </w:rPr>
        <w:t>Daktarin 20 mg/g valgomasis gelis</w:t>
      </w:r>
    </w:p>
    <w:p w14:paraId="2465AADE" w14:textId="77777777" w:rsidR="00BA4658" w:rsidRPr="00AF103F" w:rsidRDefault="006D29DD" w:rsidP="00BA4658">
      <w:pPr>
        <w:tabs>
          <w:tab w:val="clear" w:pos="567"/>
        </w:tabs>
        <w:spacing w:line="240" w:lineRule="auto"/>
        <w:rPr>
          <w:noProof/>
          <w:lang w:val="lt-LT"/>
        </w:rPr>
      </w:pPr>
      <w:r w:rsidRPr="00AF103F">
        <w:rPr>
          <w:noProof/>
          <w:lang w:val="lt-LT"/>
        </w:rPr>
        <w:t>Miconazolum</w:t>
      </w:r>
    </w:p>
    <w:p w14:paraId="6B58BF11" w14:textId="77777777" w:rsidR="00BA4658" w:rsidRPr="00AF103F" w:rsidRDefault="00BA4658" w:rsidP="00BA4658">
      <w:pPr>
        <w:tabs>
          <w:tab w:val="clear" w:pos="567"/>
        </w:tabs>
        <w:spacing w:line="240" w:lineRule="auto"/>
        <w:rPr>
          <w:noProof/>
          <w:lang w:val="lt-LT"/>
        </w:rPr>
      </w:pPr>
    </w:p>
    <w:p w14:paraId="46A6E6C3" w14:textId="77777777" w:rsidR="00BA4658" w:rsidRPr="00AF103F" w:rsidRDefault="00BA4658" w:rsidP="00BA4658">
      <w:pPr>
        <w:tabs>
          <w:tab w:val="clear" w:pos="567"/>
        </w:tabs>
        <w:rPr>
          <w:noProof/>
          <w:lang w:val="lt-LT"/>
        </w:rPr>
      </w:pPr>
    </w:p>
    <w:p w14:paraId="0BEF9CC9"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2.</w:t>
      </w:r>
      <w:r w:rsidRPr="00AF103F">
        <w:rPr>
          <w:b/>
          <w:bCs/>
          <w:noProof/>
          <w:lang w:val="lt-LT"/>
        </w:rPr>
        <w:tab/>
        <w:t>VEIKLIOJI (-IOS) MEDŽIAGA (-OS) IR JOS (-Ų) KIEKIS (-IAI)</w:t>
      </w:r>
    </w:p>
    <w:p w14:paraId="025E8B9D" w14:textId="77777777" w:rsidR="00BA4658" w:rsidRPr="00AF103F" w:rsidRDefault="00BA4658" w:rsidP="00BA4658">
      <w:pPr>
        <w:tabs>
          <w:tab w:val="clear" w:pos="567"/>
        </w:tabs>
        <w:spacing w:line="240" w:lineRule="auto"/>
        <w:rPr>
          <w:noProof/>
          <w:lang w:val="lt-LT"/>
        </w:rPr>
      </w:pPr>
    </w:p>
    <w:p w14:paraId="001EA92E" w14:textId="77777777" w:rsidR="00BA4658" w:rsidRPr="00AF103F" w:rsidRDefault="006D29DD" w:rsidP="00BA4658">
      <w:pPr>
        <w:tabs>
          <w:tab w:val="clear" w:pos="567"/>
        </w:tabs>
        <w:spacing w:line="240" w:lineRule="auto"/>
        <w:rPr>
          <w:lang w:val="lt-LT"/>
        </w:rPr>
      </w:pPr>
      <w:r w:rsidRPr="00AF103F">
        <w:rPr>
          <w:lang w:val="lt-LT"/>
        </w:rPr>
        <w:t>Viename grame</w:t>
      </w:r>
      <w:r>
        <w:rPr>
          <w:lang w:val="lt-LT"/>
        </w:rPr>
        <w:t xml:space="preserve"> </w:t>
      </w:r>
      <w:r w:rsidRPr="00AF103F">
        <w:rPr>
          <w:lang w:val="lt-LT"/>
        </w:rPr>
        <w:t>gelio yra 20 mg mikonazolo.</w:t>
      </w:r>
    </w:p>
    <w:p w14:paraId="334D0475" w14:textId="77777777" w:rsidR="00BA4658" w:rsidRPr="00AF103F" w:rsidRDefault="00BA4658" w:rsidP="00BA4658">
      <w:pPr>
        <w:tabs>
          <w:tab w:val="clear" w:pos="567"/>
        </w:tabs>
        <w:spacing w:line="240" w:lineRule="auto"/>
        <w:rPr>
          <w:noProof/>
          <w:lang w:val="lt-LT"/>
        </w:rPr>
      </w:pPr>
    </w:p>
    <w:p w14:paraId="2CB0D690" w14:textId="77777777" w:rsidR="00BA4658" w:rsidRPr="00AF103F" w:rsidRDefault="00BA4658" w:rsidP="00BA4658">
      <w:pPr>
        <w:tabs>
          <w:tab w:val="clear" w:pos="567"/>
        </w:tabs>
        <w:spacing w:line="240" w:lineRule="auto"/>
        <w:rPr>
          <w:noProof/>
          <w:lang w:val="lt-LT"/>
        </w:rPr>
      </w:pPr>
    </w:p>
    <w:p w14:paraId="172428A2"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3.</w:t>
      </w:r>
      <w:r w:rsidRPr="00AF103F">
        <w:rPr>
          <w:b/>
          <w:bCs/>
          <w:noProof/>
          <w:lang w:val="lt-LT"/>
        </w:rPr>
        <w:tab/>
        <w:t>PAGALBINIŲ MEDŽIAGŲ SĄRAŠAS</w:t>
      </w:r>
    </w:p>
    <w:p w14:paraId="61378BEB" w14:textId="77777777" w:rsidR="00BA4658" w:rsidRPr="00AF103F" w:rsidRDefault="00BA4658" w:rsidP="00BA4658">
      <w:pPr>
        <w:tabs>
          <w:tab w:val="clear" w:pos="567"/>
        </w:tabs>
        <w:spacing w:line="240" w:lineRule="auto"/>
        <w:rPr>
          <w:noProof/>
          <w:lang w:val="lt-LT"/>
        </w:rPr>
      </w:pPr>
    </w:p>
    <w:p w14:paraId="2AFF91A3" w14:textId="14828CF3" w:rsidR="00BA4658" w:rsidRPr="00AF103F" w:rsidRDefault="006D29DD" w:rsidP="00BA4658">
      <w:pPr>
        <w:tabs>
          <w:tab w:val="clear" w:pos="567"/>
        </w:tabs>
        <w:spacing w:line="240" w:lineRule="auto"/>
        <w:rPr>
          <w:lang w:val="lt-LT"/>
        </w:rPr>
      </w:pPr>
      <w:r w:rsidRPr="00AF103F">
        <w:rPr>
          <w:lang w:val="lt-LT"/>
        </w:rPr>
        <w:t xml:space="preserve">Sudėtyje yra </w:t>
      </w:r>
      <w:r w:rsidR="00F2620D">
        <w:rPr>
          <w:noProof/>
          <w:lang w:val="lt-LT"/>
        </w:rPr>
        <w:t>pregelifikuo</w:t>
      </w:r>
      <w:r w:rsidR="00F2620D" w:rsidRPr="00F2620D">
        <w:rPr>
          <w:noProof/>
          <w:lang w:val="lt-LT"/>
        </w:rPr>
        <w:t xml:space="preserve">to bulvių krakmolo, sacharino natrio </w:t>
      </w:r>
      <w:r w:rsidR="00F2620D" w:rsidRPr="00AF103F">
        <w:rPr>
          <w:lang w:val="lt-LT"/>
        </w:rPr>
        <w:t>drusk</w:t>
      </w:r>
      <w:r w:rsidR="003B7FC5">
        <w:rPr>
          <w:lang w:val="lt-LT"/>
        </w:rPr>
        <w:t>o</w:t>
      </w:r>
      <w:r w:rsidR="008C249B">
        <w:rPr>
          <w:lang w:val="lt-LT"/>
        </w:rPr>
        <w:t>s</w:t>
      </w:r>
      <w:r w:rsidR="00F2620D" w:rsidRPr="00AF103F">
        <w:rPr>
          <w:lang w:val="lt-LT"/>
        </w:rPr>
        <w:t xml:space="preserve"> </w:t>
      </w:r>
      <w:r w:rsidR="00F2620D" w:rsidRPr="00F2620D">
        <w:rPr>
          <w:noProof/>
          <w:lang w:val="lt-LT"/>
        </w:rPr>
        <w:t xml:space="preserve">(E954), polisorbato 20, </w:t>
      </w:r>
      <w:r w:rsidR="00D33307">
        <w:rPr>
          <w:noProof/>
          <w:lang w:val="lt-LT"/>
        </w:rPr>
        <w:t>apelsinų skonio medžiagos (kurioje yra alergenų: citralo, citronelolio, linalol</w:t>
      </w:r>
      <w:r w:rsidR="00C1392D">
        <w:rPr>
          <w:noProof/>
          <w:lang w:val="lt-LT"/>
        </w:rPr>
        <w:t>i</w:t>
      </w:r>
      <w:r w:rsidR="00D33307">
        <w:rPr>
          <w:noProof/>
          <w:lang w:val="lt-LT"/>
        </w:rPr>
        <w:t xml:space="preserve">o, geraniolio, D-limoneno) ir kakavos skonio medžiagos (kurioje yra alergenų: </w:t>
      </w:r>
      <w:r w:rsidR="00D33307">
        <w:rPr>
          <w:noProof/>
        </w:rPr>
        <w:t xml:space="preserve">benzilo </w:t>
      </w:r>
      <w:r w:rsidR="00D33307" w:rsidRPr="00781FC6">
        <w:rPr>
          <w:noProof/>
          <w:lang w:val="en-US"/>
        </w:rPr>
        <w:t>al</w:t>
      </w:r>
      <w:r w:rsidR="00D33307">
        <w:rPr>
          <w:noProof/>
        </w:rPr>
        <w:t>k</w:t>
      </w:r>
      <w:r w:rsidR="00D33307" w:rsidRPr="00781FC6">
        <w:rPr>
          <w:noProof/>
          <w:lang w:val="en-US"/>
        </w:rPr>
        <w:t>o</w:t>
      </w:r>
      <w:r w:rsidR="00D33307">
        <w:rPr>
          <w:noProof/>
        </w:rPr>
        <w:t>ho</w:t>
      </w:r>
      <w:r w:rsidR="00D33307" w:rsidRPr="00781FC6">
        <w:rPr>
          <w:noProof/>
          <w:lang w:val="en-US"/>
        </w:rPr>
        <w:t>l</w:t>
      </w:r>
      <w:r w:rsidR="00D33307">
        <w:rPr>
          <w:noProof/>
        </w:rPr>
        <w:t>io, benzilo benzoato)</w:t>
      </w:r>
      <w:r w:rsidR="00F2620D">
        <w:rPr>
          <w:noProof/>
        </w:rPr>
        <w:t xml:space="preserve">, </w:t>
      </w:r>
      <w:r w:rsidR="00F2620D" w:rsidRPr="00AF103F">
        <w:rPr>
          <w:lang w:val="lt-LT"/>
        </w:rPr>
        <w:t>etanolio</w:t>
      </w:r>
      <w:r w:rsidR="00F2620D" w:rsidRPr="00F2620D">
        <w:rPr>
          <w:noProof/>
          <w:lang w:val="lt-LT"/>
        </w:rPr>
        <w:t xml:space="preserve"> </w:t>
      </w:r>
      <w:r w:rsidR="00F2620D">
        <w:rPr>
          <w:noProof/>
          <w:lang w:val="lt-LT"/>
        </w:rPr>
        <w:t xml:space="preserve">(96%), </w:t>
      </w:r>
      <w:r w:rsidR="00F2620D" w:rsidRPr="00F2620D">
        <w:rPr>
          <w:noProof/>
          <w:lang w:val="lt-LT"/>
        </w:rPr>
        <w:t>gliceroli</w:t>
      </w:r>
      <w:r w:rsidR="004B371C">
        <w:rPr>
          <w:noProof/>
          <w:lang w:val="lt-LT"/>
        </w:rPr>
        <w:t xml:space="preserve">o </w:t>
      </w:r>
      <w:r w:rsidR="004B371C" w:rsidRPr="004B371C">
        <w:rPr>
          <w:noProof/>
          <w:lang w:val="lt-LT"/>
        </w:rPr>
        <w:t>(E422)</w:t>
      </w:r>
      <w:r w:rsidR="00F2620D">
        <w:rPr>
          <w:noProof/>
          <w:lang w:val="lt-LT"/>
        </w:rPr>
        <w:t>,</w:t>
      </w:r>
      <w:r w:rsidR="00F2620D" w:rsidRPr="00F2620D">
        <w:rPr>
          <w:noProof/>
          <w:lang w:val="lt-LT"/>
        </w:rPr>
        <w:t xml:space="preserve"> išgrynint</w:t>
      </w:r>
      <w:r w:rsidR="004B371C">
        <w:rPr>
          <w:noProof/>
          <w:lang w:val="lt-LT"/>
        </w:rPr>
        <w:t>o</w:t>
      </w:r>
      <w:r w:rsidR="00F2620D" w:rsidRPr="00F2620D">
        <w:rPr>
          <w:noProof/>
          <w:lang w:val="lt-LT"/>
        </w:rPr>
        <w:t xml:space="preserve"> vand</w:t>
      </w:r>
      <w:r w:rsidR="004B371C">
        <w:rPr>
          <w:noProof/>
          <w:lang w:val="lt-LT"/>
        </w:rPr>
        <w:t>ens</w:t>
      </w:r>
      <w:r w:rsidRPr="00AF103F">
        <w:rPr>
          <w:lang w:val="lt-LT"/>
        </w:rPr>
        <w:t>.</w:t>
      </w:r>
    </w:p>
    <w:p w14:paraId="6E0F3B43" w14:textId="35D039EE" w:rsidR="00F2620D" w:rsidRDefault="00F2620D" w:rsidP="00BA4658">
      <w:pPr>
        <w:tabs>
          <w:tab w:val="clear" w:pos="567"/>
        </w:tabs>
        <w:spacing w:line="240" w:lineRule="auto"/>
        <w:rPr>
          <w:noProof/>
          <w:lang w:val="lt-LT"/>
        </w:rPr>
      </w:pPr>
    </w:p>
    <w:p w14:paraId="104B2346" w14:textId="77777777" w:rsidR="00F2620D" w:rsidRPr="00AF103F" w:rsidRDefault="00F2620D" w:rsidP="00BA4658">
      <w:pPr>
        <w:tabs>
          <w:tab w:val="clear" w:pos="567"/>
        </w:tabs>
        <w:spacing w:line="240" w:lineRule="auto"/>
        <w:rPr>
          <w:noProof/>
          <w:lang w:val="lt-LT"/>
        </w:rPr>
      </w:pPr>
    </w:p>
    <w:p w14:paraId="79013081"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4.</w:t>
      </w:r>
      <w:r w:rsidRPr="00AF103F">
        <w:rPr>
          <w:b/>
          <w:bCs/>
          <w:noProof/>
          <w:lang w:val="lt-LT"/>
        </w:rPr>
        <w:tab/>
        <w:t>FARMACINĖ FORMA IR KIEKIS PAKUOTĖJE</w:t>
      </w:r>
    </w:p>
    <w:p w14:paraId="3DAEC0CC" w14:textId="77777777" w:rsidR="00BA4658" w:rsidRPr="00AF103F" w:rsidRDefault="00BA4658" w:rsidP="00BA4658">
      <w:pPr>
        <w:tabs>
          <w:tab w:val="clear" w:pos="567"/>
        </w:tabs>
        <w:spacing w:line="240" w:lineRule="auto"/>
        <w:rPr>
          <w:noProof/>
          <w:lang w:val="lt-LT"/>
        </w:rPr>
      </w:pPr>
    </w:p>
    <w:p w14:paraId="7427165E" w14:textId="77777777" w:rsidR="00BA4658" w:rsidRPr="00AF103F" w:rsidRDefault="006D29DD" w:rsidP="00BA4658">
      <w:pPr>
        <w:tabs>
          <w:tab w:val="clear" w:pos="567"/>
        </w:tabs>
        <w:spacing w:line="240" w:lineRule="auto"/>
        <w:rPr>
          <w:noProof/>
          <w:lang w:val="lt-LT"/>
        </w:rPr>
      </w:pPr>
      <w:r w:rsidRPr="00AF103F">
        <w:rPr>
          <w:noProof/>
          <w:lang w:val="lt-LT"/>
        </w:rPr>
        <w:t>30 g valgomojo gelio</w:t>
      </w:r>
    </w:p>
    <w:p w14:paraId="1A920033" w14:textId="6F6602AB" w:rsidR="00BA4658" w:rsidRPr="00AF103F" w:rsidRDefault="006D29DD" w:rsidP="00BA4658">
      <w:pPr>
        <w:tabs>
          <w:tab w:val="clear" w:pos="567"/>
        </w:tabs>
        <w:spacing w:line="240" w:lineRule="auto"/>
        <w:rPr>
          <w:noProof/>
          <w:lang w:val="lt-LT"/>
        </w:rPr>
      </w:pPr>
      <w:r w:rsidRPr="008D178F">
        <w:rPr>
          <w:noProof/>
          <w:highlight w:val="lightGray"/>
          <w:lang w:val="lt-LT"/>
        </w:rPr>
        <w:t>40</w:t>
      </w:r>
      <w:r w:rsidR="006A11C0">
        <w:rPr>
          <w:noProof/>
          <w:highlight w:val="lightGray"/>
          <w:lang w:val="lt-LT"/>
        </w:rPr>
        <w:t> </w:t>
      </w:r>
      <w:r w:rsidRPr="008D178F">
        <w:rPr>
          <w:noProof/>
          <w:highlight w:val="lightGray"/>
          <w:lang w:val="lt-LT"/>
        </w:rPr>
        <w:t>g valgomojo gelio</w:t>
      </w:r>
    </w:p>
    <w:p w14:paraId="6E1E554E" w14:textId="77777777" w:rsidR="00BA4658" w:rsidRPr="00AF103F" w:rsidRDefault="006D29DD" w:rsidP="00BA4658">
      <w:pPr>
        <w:tabs>
          <w:tab w:val="clear" w:pos="567"/>
        </w:tabs>
        <w:spacing w:line="240" w:lineRule="auto"/>
        <w:rPr>
          <w:noProof/>
          <w:lang w:val="lt-LT"/>
        </w:rPr>
      </w:pPr>
      <w:r>
        <w:rPr>
          <w:noProof/>
          <w:lang w:val="lt-LT"/>
        </w:rPr>
        <w:t>Pakuotėje yra matavimo šaukštas.</w:t>
      </w:r>
    </w:p>
    <w:p w14:paraId="1CBB74B1" w14:textId="77777777" w:rsidR="00BA4658" w:rsidRDefault="00BA4658" w:rsidP="00BA4658">
      <w:pPr>
        <w:tabs>
          <w:tab w:val="clear" w:pos="567"/>
        </w:tabs>
        <w:spacing w:line="240" w:lineRule="auto"/>
        <w:rPr>
          <w:noProof/>
          <w:lang w:val="lt-LT"/>
        </w:rPr>
      </w:pPr>
    </w:p>
    <w:p w14:paraId="5E787EBE" w14:textId="77777777" w:rsidR="00BA4658" w:rsidRPr="00AF103F" w:rsidRDefault="00BA4658" w:rsidP="00BA4658">
      <w:pPr>
        <w:tabs>
          <w:tab w:val="clear" w:pos="567"/>
        </w:tabs>
        <w:spacing w:line="240" w:lineRule="auto"/>
        <w:rPr>
          <w:noProof/>
          <w:lang w:val="lt-LT"/>
        </w:rPr>
      </w:pPr>
    </w:p>
    <w:p w14:paraId="4FA33410"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5.</w:t>
      </w:r>
      <w:r w:rsidRPr="00AF103F">
        <w:rPr>
          <w:b/>
          <w:bCs/>
          <w:noProof/>
          <w:lang w:val="lt-LT"/>
        </w:rPr>
        <w:tab/>
        <w:t>VARTOJIMO METODAS IR BŪDAS (-AI)</w:t>
      </w:r>
    </w:p>
    <w:p w14:paraId="43111903" w14:textId="77777777" w:rsidR="00BA4658" w:rsidRPr="00AF103F" w:rsidRDefault="00BA4658" w:rsidP="00BA4658">
      <w:pPr>
        <w:tabs>
          <w:tab w:val="clear" w:pos="567"/>
        </w:tabs>
        <w:spacing w:line="240" w:lineRule="auto"/>
        <w:rPr>
          <w:i/>
          <w:iCs/>
          <w:noProof/>
          <w:lang w:val="lt-LT"/>
        </w:rPr>
      </w:pPr>
    </w:p>
    <w:p w14:paraId="01F961B5" w14:textId="77777777" w:rsidR="00BA4658" w:rsidRDefault="006D29DD" w:rsidP="00BA4658">
      <w:pPr>
        <w:tabs>
          <w:tab w:val="clear" w:pos="567"/>
        </w:tabs>
        <w:spacing w:line="240" w:lineRule="auto"/>
        <w:rPr>
          <w:noProof/>
          <w:lang w:val="lt-LT"/>
        </w:rPr>
      </w:pPr>
      <w:r>
        <w:rPr>
          <w:noProof/>
          <w:lang w:val="lt-LT"/>
        </w:rPr>
        <w:t>Vartoti ant burnos gleivinės.</w:t>
      </w:r>
    </w:p>
    <w:p w14:paraId="57261985" w14:textId="77777777" w:rsidR="00BA4658" w:rsidRDefault="006D29DD" w:rsidP="00BA4658">
      <w:pPr>
        <w:tabs>
          <w:tab w:val="clear" w:pos="567"/>
        </w:tabs>
        <w:spacing w:line="240" w:lineRule="auto"/>
        <w:rPr>
          <w:noProof/>
          <w:lang w:val="lt-LT"/>
        </w:rPr>
      </w:pPr>
      <w:r w:rsidRPr="00AF103F">
        <w:rPr>
          <w:noProof/>
          <w:lang w:val="lt-LT"/>
        </w:rPr>
        <w:t>Vartoti per burną.</w:t>
      </w:r>
    </w:p>
    <w:p w14:paraId="6BADE912" w14:textId="77777777" w:rsidR="00BA4658" w:rsidRPr="00AF103F" w:rsidRDefault="006D29DD" w:rsidP="00BA4658">
      <w:pPr>
        <w:tabs>
          <w:tab w:val="clear" w:pos="567"/>
        </w:tabs>
        <w:spacing w:line="240" w:lineRule="auto"/>
        <w:rPr>
          <w:noProof/>
          <w:lang w:val="lt-LT"/>
        </w:rPr>
      </w:pPr>
      <w:r w:rsidRPr="00AF103F">
        <w:rPr>
          <w:noProof/>
          <w:lang w:val="lt-LT"/>
        </w:rPr>
        <w:t>Prieš vartojimą perskaitykite pakuotės lapelį.</w:t>
      </w:r>
    </w:p>
    <w:p w14:paraId="09D33BA6" w14:textId="77777777" w:rsidR="00BA4658" w:rsidRPr="00AF103F" w:rsidRDefault="00BA4658" w:rsidP="00BA4658">
      <w:pPr>
        <w:tabs>
          <w:tab w:val="clear" w:pos="567"/>
        </w:tabs>
        <w:spacing w:line="240" w:lineRule="auto"/>
        <w:rPr>
          <w:noProof/>
          <w:lang w:val="lt-LT"/>
        </w:rPr>
      </w:pPr>
    </w:p>
    <w:p w14:paraId="07A3F632" w14:textId="77777777" w:rsidR="00BA4658" w:rsidRPr="00AF103F" w:rsidRDefault="00BA4658" w:rsidP="00BA4658">
      <w:pPr>
        <w:tabs>
          <w:tab w:val="clear" w:pos="567"/>
        </w:tabs>
        <w:spacing w:line="240" w:lineRule="auto"/>
        <w:rPr>
          <w:noProof/>
          <w:lang w:val="lt-LT"/>
        </w:rPr>
      </w:pPr>
    </w:p>
    <w:p w14:paraId="38289A0E"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6.</w:t>
      </w:r>
      <w:r w:rsidRPr="00AF103F">
        <w:rPr>
          <w:b/>
          <w:bCs/>
          <w:noProof/>
          <w:lang w:val="lt-LT"/>
        </w:rPr>
        <w:tab/>
        <w:t>SPECIALUS ĮSPĖJIMAS, KAD VAISTINĮ PREPARATĄ BŪTINA LAIKYTI VAIKAMS NEPASTEBIMOJE IR NEPASIEKIAMOJE VIETOJE</w:t>
      </w:r>
    </w:p>
    <w:p w14:paraId="08AAE647" w14:textId="77777777" w:rsidR="00BA4658" w:rsidRPr="00AF103F" w:rsidRDefault="00BA4658" w:rsidP="00BA4658">
      <w:pPr>
        <w:tabs>
          <w:tab w:val="clear" w:pos="567"/>
        </w:tabs>
        <w:spacing w:line="240" w:lineRule="auto"/>
        <w:rPr>
          <w:noProof/>
          <w:lang w:val="lt-LT"/>
        </w:rPr>
      </w:pPr>
    </w:p>
    <w:p w14:paraId="1F50E772" w14:textId="77777777" w:rsidR="00BA4658" w:rsidRPr="00AF103F" w:rsidRDefault="006D29DD" w:rsidP="00BA4658">
      <w:pPr>
        <w:pStyle w:val="Pagrindinistekstas"/>
        <w:rPr>
          <w:i w:val="0"/>
          <w:iCs w:val="0"/>
          <w:noProof/>
          <w:color w:val="auto"/>
          <w:sz w:val="22"/>
          <w:szCs w:val="22"/>
          <w:lang w:val="lt-LT"/>
        </w:rPr>
      </w:pPr>
      <w:r w:rsidRPr="00AF103F">
        <w:rPr>
          <w:i w:val="0"/>
          <w:iCs w:val="0"/>
          <w:noProof/>
          <w:color w:val="auto"/>
          <w:sz w:val="22"/>
          <w:szCs w:val="22"/>
          <w:lang w:val="lt-LT"/>
        </w:rPr>
        <w:t>Laikyti vaikams nepastebimoje ir nepasiekiamoje vietoje.</w:t>
      </w:r>
    </w:p>
    <w:p w14:paraId="7DCBB5FC" w14:textId="77777777" w:rsidR="00BA4658" w:rsidRPr="00AF103F" w:rsidRDefault="00BA4658" w:rsidP="00BA4658">
      <w:pPr>
        <w:tabs>
          <w:tab w:val="clear" w:pos="567"/>
        </w:tabs>
        <w:spacing w:line="240" w:lineRule="auto"/>
        <w:rPr>
          <w:noProof/>
          <w:lang w:val="lt-LT"/>
        </w:rPr>
      </w:pPr>
    </w:p>
    <w:p w14:paraId="0B117FE2" w14:textId="77777777" w:rsidR="00BA4658" w:rsidRPr="00AF103F" w:rsidRDefault="00BA4658" w:rsidP="00BA4658">
      <w:pPr>
        <w:tabs>
          <w:tab w:val="clear" w:pos="567"/>
        </w:tabs>
        <w:spacing w:line="240" w:lineRule="auto"/>
        <w:rPr>
          <w:noProof/>
          <w:lang w:val="lt-LT"/>
        </w:rPr>
      </w:pPr>
    </w:p>
    <w:p w14:paraId="3963B3FB"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7.</w:t>
      </w:r>
      <w:r w:rsidRPr="00AF103F">
        <w:rPr>
          <w:b/>
          <w:bCs/>
          <w:noProof/>
          <w:lang w:val="lt-LT"/>
        </w:rPr>
        <w:tab/>
        <w:t>KITAS (-I) SPECIALUS (-ŪS) ĮSPĖJIMAS (-AI) (JEI REIKIA)</w:t>
      </w:r>
    </w:p>
    <w:p w14:paraId="40FC6479" w14:textId="77777777" w:rsidR="00BA4658" w:rsidRPr="00AF103F" w:rsidRDefault="00BA4658" w:rsidP="00BA4658">
      <w:pPr>
        <w:tabs>
          <w:tab w:val="clear" w:pos="567"/>
        </w:tabs>
        <w:spacing w:line="240" w:lineRule="auto"/>
        <w:rPr>
          <w:noProof/>
          <w:lang w:val="lt-LT"/>
        </w:rPr>
      </w:pPr>
    </w:p>
    <w:p w14:paraId="2DA749F4" w14:textId="77777777" w:rsidR="00BA4658" w:rsidRPr="00AF103F" w:rsidRDefault="00BA4658" w:rsidP="00BA4658">
      <w:pPr>
        <w:tabs>
          <w:tab w:val="clear" w:pos="567"/>
        </w:tabs>
        <w:spacing w:line="240" w:lineRule="auto"/>
        <w:rPr>
          <w:noProof/>
          <w:lang w:val="lt-LT"/>
        </w:rPr>
      </w:pPr>
    </w:p>
    <w:p w14:paraId="05CCE0DF"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8.</w:t>
      </w:r>
      <w:r w:rsidRPr="00AF103F">
        <w:rPr>
          <w:b/>
          <w:bCs/>
          <w:noProof/>
          <w:lang w:val="lt-LT"/>
        </w:rPr>
        <w:tab/>
        <w:t>TINKAMUMO LAIKAS</w:t>
      </w:r>
    </w:p>
    <w:p w14:paraId="1FDB8C94" w14:textId="77777777" w:rsidR="00BA4658" w:rsidRPr="00AF103F" w:rsidRDefault="00BA4658" w:rsidP="00BA4658">
      <w:pPr>
        <w:tabs>
          <w:tab w:val="clear" w:pos="567"/>
        </w:tabs>
        <w:spacing w:line="240" w:lineRule="auto"/>
        <w:rPr>
          <w:i/>
          <w:iCs/>
          <w:noProof/>
          <w:lang w:val="lt-LT"/>
        </w:rPr>
      </w:pPr>
    </w:p>
    <w:p w14:paraId="44ACBAC5" w14:textId="77777777" w:rsidR="00BA4658" w:rsidRPr="00AF103F" w:rsidRDefault="006D29DD" w:rsidP="00BA4658">
      <w:pPr>
        <w:rPr>
          <w:noProof/>
          <w:lang w:val="lt-LT"/>
        </w:rPr>
      </w:pPr>
      <w:r w:rsidRPr="00AF103F">
        <w:rPr>
          <w:noProof/>
          <w:lang w:val="lt-LT"/>
        </w:rPr>
        <w:t>Tinka iki {mm-MMMM}</w:t>
      </w:r>
    </w:p>
    <w:p w14:paraId="3185E977" w14:textId="77777777" w:rsidR="00BA4658" w:rsidRPr="00AF103F" w:rsidRDefault="00BA4658" w:rsidP="00BA4658">
      <w:pPr>
        <w:rPr>
          <w:noProof/>
          <w:lang w:val="lt-LT"/>
        </w:rPr>
      </w:pPr>
    </w:p>
    <w:p w14:paraId="795A4229" w14:textId="77777777" w:rsidR="00BA4658" w:rsidRPr="00AF103F" w:rsidRDefault="00BA4658" w:rsidP="00BA4658">
      <w:pPr>
        <w:tabs>
          <w:tab w:val="clear" w:pos="567"/>
        </w:tabs>
        <w:spacing w:line="240" w:lineRule="auto"/>
        <w:rPr>
          <w:noProof/>
          <w:lang w:val="lt-LT"/>
        </w:rPr>
      </w:pPr>
    </w:p>
    <w:p w14:paraId="16A9071F"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9.</w:t>
      </w:r>
      <w:r w:rsidRPr="00AF103F">
        <w:rPr>
          <w:b/>
          <w:bCs/>
          <w:noProof/>
          <w:lang w:val="lt-LT"/>
        </w:rPr>
        <w:tab/>
      </w:r>
      <w:r w:rsidRPr="00951FAC">
        <w:rPr>
          <w:b/>
          <w:bCs/>
          <w:noProof/>
          <w:lang w:val="lt-LT"/>
        </w:rPr>
        <w:t>SPECIALIOS</w:t>
      </w:r>
      <w:r w:rsidRPr="00AF103F">
        <w:rPr>
          <w:b/>
          <w:bCs/>
          <w:caps/>
          <w:noProof/>
          <w:lang w:val="lt-LT"/>
        </w:rPr>
        <w:t xml:space="preserve"> laikymo sąlygos</w:t>
      </w:r>
    </w:p>
    <w:p w14:paraId="6D82FD36" w14:textId="77777777" w:rsidR="00BA4658" w:rsidRPr="00AF103F" w:rsidRDefault="00BA4658" w:rsidP="00BA4658">
      <w:pPr>
        <w:tabs>
          <w:tab w:val="clear" w:pos="567"/>
        </w:tabs>
        <w:spacing w:line="240" w:lineRule="auto"/>
        <w:rPr>
          <w:i/>
          <w:iCs/>
          <w:noProof/>
          <w:lang w:val="lt-LT"/>
        </w:rPr>
      </w:pPr>
    </w:p>
    <w:p w14:paraId="5538EF5C" w14:textId="77777777" w:rsidR="00BA4658" w:rsidRPr="00AF103F" w:rsidRDefault="00BA4658" w:rsidP="00BA4658">
      <w:pPr>
        <w:tabs>
          <w:tab w:val="clear" w:pos="567"/>
        </w:tabs>
        <w:spacing w:line="240" w:lineRule="auto"/>
        <w:ind w:left="567" w:hanging="567"/>
        <w:rPr>
          <w:noProof/>
          <w:lang w:val="lt-LT"/>
        </w:rPr>
      </w:pPr>
    </w:p>
    <w:p w14:paraId="0443883F" w14:textId="77777777" w:rsidR="00BA4658" w:rsidRPr="00AF103F" w:rsidRDefault="00BA4658" w:rsidP="00BA4658">
      <w:pPr>
        <w:tabs>
          <w:tab w:val="clear" w:pos="567"/>
        </w:tabs>
        <w:spacing w:line="240" w:lineRule="auto"/>
        <w:ind w:left="567" w:hanging="567"/>
        <w:rPr>
          <w:noProof/>
          <w:lang w:val="lt-LT"/>
        </w:rPr>
      </w:pPr>
    </w:p>
    <w:p w14:paraId="2DCE9AFA"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10.</w:t>
      </w:r>
      <w:r w:rsidRPr="00AF103F">
        <w:rPr>
          <w:b/>
          <w:bCs/>
          <w:noProof/>
          <w:lang w:val="lt-LT"/>
        </w:rPr>
        <w:tab/>
      </w:r>
      <w:r w:rsidRPr="00AF103F">
        <w:rPr>
          <w:b/>
          <w:bCs/>
          <w:caps/>
          <w:noProof/>
          <w:lang w:val="lt-LT"/>
        </w:rPr>
        <w:t>specialios atsargumo priemonės DĖL NESUVARTOTO VAISTINIO PREPARATO AR JO ATLIEK</w:t>
      </w:r>
      <w:r w:rsidRPr="00AF103F">
        <w:rPr>
          <w:b/>
          <w:bCs/>
          <w:noProof/>
          <w:lang w:val="lt-LT"/>
        </w:rPr>
        <w:t>Ų</w:t>
      </w:r>
      <w:r w:rsidRPr="00AF103F">
        <w:rPr>
          <w:caps/>
          <w:noProof/>
          <w:lang w:val="lt-LT"/>
        </w:rPr>
        <w:t xml:space="preserve"> </w:t>
      </w:r>
      <w:r w:rsidRPr="00AF103F">
        <w:rPr>
          <w:b/>
          <w:bCs/>
          <w:caps/>
          <w:noProof/>
          <w:lang w:val="lt-LT"/>
        </w:rPr>
        <w:t>TVARKYMO (jei reikia)</w:t>
      </w:r>
    </w:p>
    <w:p w14:paraId="6A1C243C" w14:textId="77777777" w:rsidR="00BA4658" w:rsidRPr="00AF103F" w:rsidRDefault="00BA4658" w:rsidP="00BA4658">
      <w:pPr>
        <w:tabs>
          <w:tab w:val="clear" w:pos="567"/>
        </w:tabs>
        <w:spacing w:line="240" w:lineRule="auto"/>
        <w:rPr>
          <w:noProof/>
          <w:lang w:val="lt-LT"/>
        </w:rPr>
      </w:pPr>
    </w:p>
    <w:p w14:paraId="54A71392" w14:textId="77777777" w:rsidR="00BA4658" w:rsidRPr="00AF103F" w:rsidRDefault="00BA4658" w:rsidP="00BA4658">
      <w:pPr>
        <w:tabs>
          <w:tab w:val="clear" w:pos="567"/>
        </w:tabs>
        <w:spacing w:line="240" w:lineRule="auto"/>
        <w:rPr>
          <w:noProof/>
          <w:lang w:val="lt-LT"/>
        </w:rPr>
      </w:pPr>
    </w:p>
    <w:p w14:paraId="28A6B8F5"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11.</w:t>
      </w:r>
      <w:r w:rsidRPr="00AF103F">
        <w:rPr>
          <w:b/>
          <w:bCs/>
          <w:noProof/>
          <w:lang w:val="lt-LT"/>
        </w:rPr>
        <w:tab/>
      </w:r>
      <w:r>
        <w:rPr>
          <w:b/>
          <w:bCs/>
          <w:caps/>
          <w:noProof/>
          <w:lang w:val="lt-LT"/>
        </w:rPr>
        <w:t>R</w:t>
      </w:r>
      <w:r w:rsidRPr="00421FD3">
        <w:rPr>
          <w:b/>
          <w:bCs/>
          <w:caps/>
          <w:noProof/>
          <w:lang w:val="lt-LT"/>
        </w:rPr>
        <w:t>EGISTRUOTOJO</w:t>
      </w:r>
      <w:r w:rsidRPr="00AF103F">
        <w:rPr>
          <w:b/>
          <w:bCs/>
          <w:caps/>
          <w:noProof/>
          <w:lang w:val="lt-LT"/>
        </w:rPr>
        <w:t xml:space="preserve"> pavadinimas ir adresas</w:t>
      </w:r>
    </w:p>
    <w:p w14:paraId="1F125E95" w14:textId="77777777" w:rsidR="00BA4658" w:rsidRPr="00AF103F" w:rsidRDefault="00BA4658" w:rsidP="00BA4658">
      <w:pPr>
        <w:tabs>
          <w:tab w:val="clear" w:pos="567"/>
        </w:tabs>
        <w:spacing w:line="240" w:lineRule="auto"/>
        <w:rPr>
          <w:noProof/>
          <w:lang w:val="lt-LT"/>
        </w:rPr>
      </w:pPr>
    </w:p>
    <w:p w14:paraId="4DCD14CE" w14:textId="77777777" w:rsidR="0000007D" w:rsidRPr="007F19A0" w:rsidRDefault="0000007D" w:rsidP="0000007D">
      <w:r w:rsidRPr="007F19A0">
        <w:t>McNeil Healthcare (Ireland) Limited</w:t>
      </w:r>
    </w:p>
    <w:p w14:paraId="4FA3F6AE" w14:textId="77777777" w:rsidR="0000007D" w:rsidRPr="007F19A0" w:rsidRDefault="0000007D" w:rsidP="0000007D">
      <w:r w:rsidRPr="007F19A0">
        <w:t>Office 5, 6 &amp; 7, Block 5, High Street, Tallaght, Dublin 24, D24 YK8N</w:t>
      </w:r>
    </w:p>
    <w:p w14:paraId="603B54DD" w14:textId="77777777" w:rsidR="0000007D" w:rsidRPr="007F19A0" w:rsidRDefault="0000007D" w:rsidP="0000007D">
      <w:r w:rsidRPr="007F19A0">
        <w:t>Airija</w:t>
      </w:r>
    </w:p>
    <w:p w14:paraId="027BD6CC" w14:textId="77777777" w:rsidR="00BA4658" w:rsidRPr="00AF103F" w:rsidRDefault="00BA4658" w:rsidP="00BA4658">
      <w:pPr>
        <w:tabs>
          <w:tab w:val="clear" w:pos="567"/>
        </w:tabs>
        <w:spacing w:line="240" w:lineRule="auto"/>
        <w:rPr>
          <w:noProof/>
          <w:lang w:val="lt-LT"/>
        </w:rPr>
      </w:pPr>
    </w:p>
    <w:p w14:paraId="63EBF02D" w14:textId="77777777" w:rsidR="00BA4658" w:rsidRPr="00AF103F" w:rsidRDefault="00BA4658" w:rsidP="00BA4658">
      <w:pPr>
        <w:tabs>
          <w:tab w:val="clear" w:pos="567"/>
        </w:tabs>
        <w:spacing w:line="240" w:lineRule="auto"/>
        <w:rPr>
          <w:noProof/>
          <w:lang w:val="lt-LT"/>
        </w:rPr>
      </w:pPr>
    </w:p>
    <w:p w14:paraId="6D69E4A9"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12.</w:t>
      </w:r>
      <w:r w:rsidRPr="00AF103F">
        <w:rPr>
          <w:b/>
          <w:bCs/>
          <w:noProof/>
          <w:lang w:val="lt-LT"/>
        </w:rPr>
        <w:tab/>
      </w:r>
      <w:r>
        <w:rPr>
          <w:b/>
          <w:bCs/>
          <w:lang w:val="lt-LT"/>
        </w:rPr>
        <w:t>REGISTRACIJOS</w:t>
      </w:r>
      <w:r w:rsidRPr="00AF103F">
        <w:rPr>
          <w:b/>
          <w:bCs/>
          <w:lang w:val="lt-LT"/>
        </w:rPr>
        <w:t xml:space="preserve"> </w:t>
      </w:r>
      <w:r w:rsidRPr="00AF103F">
        <w:rPr>
          <w:b/>
          <w:bCs/>
          <w:caps/>
          <w:noProof/>
          <w:lang w:val="lt-LT"/>
        </w:rPr>
        <w:t>pažymėjimo</w:t>
      </w:r>
      <w:r w:rsidRPr="00AF103F">
        <w:rPr>
          <w:lang w:val="lt-LT"/>
        </w:rPr>
        <w:t xml:space="preserve"> </w:t>
      </w:r>
      <w:r w:rsidRPr="00AF103F">
        <w:rPr>
          <w:b/>
          <w:bCs/>
          <w:caps/>
          <w:noProof/>
          <w:lang w:val="lt-LT"/>
        </w:rPr>
        <w:t>numeris</w:t>
      </w:r>
      <w:r w:rsidRPr="00AF103F">
        <w:rPr>
          <w:b/>
          <w:bCs/>
          <w:noProof/>
          <w:lang w:val="lt-LT"/>
        </w:rPr>
        <w:t xml:space="preserve"> (-IAI)</w:t>
      </w:r>
    </w:p>
    <w:p w14:paraId="127610F9" w14:textId="77777777" w:rsidR="00BA4658" w:rsidRPr="00AF103F" w:rsidRDefault="00BA4658" w:rsidP="00BA4658">
      <w:pPr>
        <w:tabs>
          <w:tab w:val="clear" w:pos="567"/>
        </w:tabs>
        <w:spacing w:line="240" w:lineRule="auto"/>
        <w:rPr>
          <w:noProof/>
          <w:lang w:val="lt-LT"/>
        </w:rPr>
      </w:pPr>
    </w:p>
    <w:p w14:paraId="5675D162" w14:textId="77777777" w:rsidR="00BA4658" w:rsidRPr="00AF103F" w:rsidRDefault="006D29DD" w:rsidP="00BA4658">
      <w:pPr>
        <w:pStyle w:val="Pagrindinistekstas"/>
        <w:rPr>
          <w:i w:val="0"/>
          <w:iCs w:val="0"/>
          <w:color w:val="auto"/>
          <w:sz w:val="22"/>
          <w:szCs w:val="22"/>
          <w:lang w:val="lt-LT"/>
        </w:rPr>
      </w:pPr>
      <w:r w:rsidRPr="008D178F">
        <w:rPr>
          <w:i w:val="0"/>
          <w:iCs w:val="0"/>
          <w:color w:val="auto"/>
          <w:sz w:val="22"/>
          <w:szCs w:val="22"/>
          <w:highlight w:val="lightGray"/>
          <w:lang w:val="lt-LT"/>
        </w:rPr>
        <w:t>30 g -</w:t>
      </w:r>
      <w:r w:rsidRPr="00AF103F">
        <w:rPr>
          <w:i w:val="0"/>
          <w:iCs w:val="0"/>
          <w:color w:val="auto"/>
          <w:sz w:val="22"/>
          <w:szCs w:val="22"/>
          <w:lang w:val="lt-LT"/>
        </w:rPr>
        <w:t xml:space="preserve"> LT/1/97/2125/001</w:t>
      </w:r>
    </w:p>
    <w:p w14:paraId="00EE8DE6" w14:textId="77777777" w:rsidR="00BA4658" w:rsidRPr="00AF103F" w:rsidRDefault="006D29DD" w:rsidP="00BA4658">
      <w:pPr>
        <w:pStyle w:val="Pagrindinistekstas"/>
        <w:rPr>
          <w:i w:val="0"/>
          <w:iCs w:val="0"/>
          <w:color w:val="auto"/>
          <w:sz w:val="22"/>
          <w:szCs w:val="22"/>
          <w:lang w:val="lt-LT"/>
        </w:rPr>
      </w:pPr>
      <w:r w:rsidRPr="008D178F">
        <w:rPr>
          <w:i w:val="0"/>
          <w:iCs w:val="0"/>
          <w:color w:val="auto"/>
          <w:sz w:val="22"/>
          <w:szCs w:val="22"/>
          <w:highlight w:val="lightGray"/>
          <w:lang w:val="lt-LT"/>
        </w:rPr>
        <w:t>40 g - LT/1/97/2125/002</w:t>
      </w:r>
    </w:p>
    <w:p w14:paraId="5AC6563E" w14:textId="77777777" w:rsidR="00BA4658" w:rsidRPr="00AF103F" w:rsidRDefault="00BA4658" w:rsidP="00BA4658">
      <w:pPr>
        <w:tabs>
          <w:tab w:val="clear" w:pos="567"/>
        </w:tabs>
        <w:spacing w:line="240" w:lineRule="auto"/>
        <w:rPr>
          <w:noProof/>
          <w:lang w:val="lt-LT"/>
        </w:rPr>
      </w:pPr>
    </w:p>
    <w:p w14:paraId="05E77061" w14:textId="77777777" w:rsidR="00BA4658" w:rsidRPr="00AF103F" w:rsidRDefault="00BA4658" w:rsidP="00BA4658">
      <w:pPr>
        <w:tabs>
          <w:tab w:val="clear" w:pos="567"/>
        </w:tabs>
        <w:spacing w:line="240" w:lineRule="auto"/>
        <w:rPr>
          <w:noProof/>
          <w:lang w:val="lt-LT"/>
        </w:rPr>
      </w:pPr>
    </w:p>
    <w:p w14:paraId="1ACEEEBD"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13.</w:t>
      </w:r>
      <w:r w:rsidRPr="00AF103F">
        <w:rPr>
          <w:b/>
          <w:bCs/>
          <w:noProof/>
          <w:lang w:val="lt-LT"/>
        </w:rPr>
        <w:tab/>
        <w:t>SERIJOS NUMERIS</w:t>
      </w:r>
    </w:p>
    <w:p w14:paraId="0FA996AA" w14:textId="77777777" w:rsidR="00BA4658" w:rsidRPr="00AF103F" w:rsidRDefault="00BA4658" w:rsidP="00BA4658">
      <w:pPr>
        <w:tabs>
          <w:tab w:val="clear" w:pos="567"/>
        </w:tabs>
        <w:spacing w:line="240" w:lineRule="auto"/>
        <w:rPr>
          <w:i/>
          <w:iCs/>
          <w:noProof/>
          <w:lang w:val="lt-LT"/>
        </w:rPr>
      </w:pPr>
    </w:p>
    <w:p w14:paraId="7805AE9A" w14:textId="77777777" w:rsidR="00BA4658" w:rsidRPr="00AF103F" w:rsidRDefault="006D29DD" w:rsidP="00BA4658">
      <w:pPr>
        <w:tabs>
          <w:tab w:val="clear" w:pos="567"/>
        </w:tabs>
        <w:spacing w:line="240" w:lineRule="auto"/>
        <w:rPr>
          <w:noProof/>
          <w:lang w:val="lt-LT"/>
        </w:rPr>
      </w:pPr>
      <w:r w:rsidRPr="00AF103F">
        <w:rPr>
          <w:noProof/>
          <w:lang w:val="lt-LT"/>
        </w:rPr>
        <w:t>Serija</w:t>
      </w:r>
    </w:p>
    <w:p w14:paraId="0D0848A7" w14:textId="77777777" w:rsidR="00BA4658" w:rsidRPr="00AF103F" w:rsidRDefault="00BA4658" w:rsidP="00BA4658">
      <w:pPr>
        <w:tabs>
          <w:tab w:val="clear" w:pos="567"/>
        </w:tabs>
        <w:spacing w:line="240" w:lineRule="auto"/>
        <w:rPr>
          <w:noProof/>
          <w:lang w:val="lt-LT"/>
        </w:rPr>
      </w:pPr>
    </w:p>
    <w:p w14:paraId="11D7E824" w14:textId="77777777" w:rsidR="00BA4658" w:rsidRPr="00AF103F" w:rsidRDefault="00BA4658" w:rsidP="00BA4658">
      <w:pPr>
        <w:tabs>
          <w:tab w:val="clear" w:pos="567"/>
        </w:tabs>
        <w:spacing w:line="240" w:lineRule="auto"/>
        <w:rPr>
          <w:noProof/>
          <w:lang w:val="lt-LT"/>
        </w:rPr>
      </w:pPr>
    </w:p>
    <w:p w14:paraId="22F16CC5"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14.</w:t>
      </w:r>
      <w:r w:rsidRPr="00AF103F">
        <w:rPr>
          <w:b/>
          <w:bCs/>
          <w:noProof/>
          <w:lang w:val="lt-LT"/>
        </w:rPr>
        <w:tab/>
      </w:r>
      <w:r w:rsidRPr="00AF103F">
        <w:rPr>
          <w:b/>
          <w:bCs/>
          <w:lang w:val="lt-LT"/>
        </w:rPr>
        <w:t>PARDAVIMO (IŠDAVIMO) TVARKA</w:t>
      </w:r>
      <w:r w:rsidRPr="00AF103F">
        <w:rPr>
          <w:b/>
          <w:bCs/>
          <w:caps/>
          <w:noProof/>
          <w:lang w:val="lt-LT"/>
        </w:rPr>
        <w:t xml:space="preserve"> </w:t>
      </w:r>
    </w:p>
    <w:p w14:paraId="22E6842E" w14:textId="77777777" w:rsidR="00BA4658" w:rsidRPr="00AF103F" w:rsidRDefault="00BA4658" w:rsidP="00BA4658">
      <w:pPr>
        <w:tabs>
          <w:tab w:val="clear" w:pos="567"/>
        </w:tabs>
        <w:spacing w:line="240" w:lineRule="auto"/>
        <w:rPr>
          <w:noProof/>
          <w:lang w:val="lt-LT"/>
        </w:rPr>
      </w:pPr>
    </w:p>
    <w:p w14:paraId="00699E8C" w14:textId="77777777" w:rsidR="00BA4658" w:rsidRPr="00AF103F" w:rsidRDefault="006D29DD" w:rsidP="00BA4658">
      <w:pPr>
        <w:ind w:left="567" w:hanging="567"/>
        <w:rPr>
          <w:noProof/>
          <w:lang w:val="lt-LT"/>
        </w:rPr>
      </w:pPr>
      <w:r w:rsidRPr="00AF103F">
        <w:rPr>
          <w:noProof/>
          <w:lang w:val="lt-LT"/>
        </w:rPr>
        <w:t>Receptinis vaistas.</w:t>
      </w:r>
    </w:p>
    <w:p w14:paraId="6EF41F6C" w14:textId="77777777" w:rsidR="00BA4658" w:rsidRPr="00AF103F" w:rsidRDefault="00BA4658" w:rsidP="00BA4658">
      <w:pPr>
        <w:tabs>
          <w:tab w:val="clear" w:pos="567"/>
        </w:tabs>
        <w:spacing w:line="240" w:lineRule="auto"/>
        <w:rPr>
          <w:noProof/>
          <w:lang w:val="lt-LT"/>
        </w:rPr>
      </w:pPr>
    </w:p>
    <w:p w14:paraId="266665C7" w14:textId="77777777" w:rsidR="00BA4658" w:rsidRPr="00AF103F" w:rsidRDefault="00BA4658" w:rsidP="00BA4658">
      <w:pPr>
        <w:tabs>
          <w:tab w:val="clear" w:pos="567"/>
        </w:tabs>
        <w:spacing w:line="240" w:lineRule="auto"/>
        <w:rPr>
          <w:noProof/>
          <w:lang w:val="lt-LT"/>
        </w:rPr>
      </w:pPr>
    </w:p>
    <w:p w14:paraId="415B489A"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15.</w:t>
      </w:r>
      <w:r w:rsidRPr="00AF103F">
        <w:rPr>
          <w:b/>
          <w:bCs/>
          <w:noProof/>
          <w:lang w:val="lt-LT"/>
        </w:rPr>
        <w:tab/>
      </w:r>
      <w:r w:rsidRPr="00AF103F">
        <w:rPr>
          <w:b/>
          <w:bCs/>
          <w:caps/>
          <w:noProof/>
          <w:lang w:val="lt-LT"/>
        </w:rPr>
        <w:t>vartojimo instrukcijA</w:t>
      </w:r>
    </w:p>
    <w:p w14:paraId="65FD1675" w14:textId="77777777" w:rsidR="00BA4658" w:rsidRPr="00AF103F" w:rsidRDefault="00BA4658" w:rsidP="00BA4658">
      <w:pPr>
        <w:tabs>
          <w:tab w:val="clear" w:pos="567"/>
        </w:tabs>
        <w:spacing w:line="240" w:lineRule="auto"/>
        <w:rPr>
          <w:noProof/>
          <w:lang w:val="lt-LT"/>
        </w:rPr>
      </w:pPr>
    </w:p>
    <w:p w14:paraId="39537087" w14:textId="77777777" w:rsidR="00BA4658" w:rsidRPr="00AF103F" w:rsidRDefault="00BA4658" w:rsidP="00BA4658">
      <w:pPr>
        <w:tabs>
          <w:tab w:val="clear" w:pos="567"/>
        </w:tabs>
        <w:spacing w:line="240" w:lineRule="auto"/>
        <w:rPr>
          <w:noProof/>
          <w:lang w:val="lt-LT"/>
        </w:rPr>
      </w:pPr>
    </w:p>
    <w:p w14:paraId="5110C5B5"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16.</w:t>
      </w:r>
      <w:r w:rsidRPr="00AF103F">
        <w:rPr>
          <w:b/>
          <w:bCs/>
          <w:noProof/>
          <w:lang w:val="lt-LT"/>
        </w:rPr>
        <w:tab/>
        <w:t>INFORMACIJA BRAILIO RAŠTU</w:t>
      </w:r>
    </w:p>
    <w:p w14:paraId="0B7D825B" w14:textId="77777777" w:rsidR="00BA4658" w:rsidRPr="00AF103F" w:rsidRDefault="00BA4658" w:rsidP="00BA4658">
      <w:pPr>
        <w:tabs>
          <w:tab w:val="clear" w:pos="567"/>
        </w:tabs>
        <w:spacing w:line="240" w:lineRule="auto"/>
        <w:rPr>
          <w:noProof/>
          <w:lang w:val="lt-LT"/>
        </w:rPr>
      </w:pPr>
    </w:p>
    <w:p w14:paraId="68FE891D" w14:textId="37814365" w:rsidR="00BA4658" w:rsidRPr="00AF103F" w:rsidRDefault="006D29DD" w:rsidP="00BA4658">
      <w:pPr>
        <w:tabs>
          <w:tab w:val="clear" w:pos="567"/>
        </w:tabs>
        <w:spacing w:line="240" w:lineRule="auto"/>
        <w:rPr>
          <w:noProof/>
          <w:lang w:val="lt-LT"/>
        </w:rPr>
      </w:pPr>
      <w:r w:rsidRPr="00AF103F">
        <w:rPr>
          <w:noProof/>
          <w:lang w:val="lt-LT"/>
        </w:rPr>
        <w:t>daktarin 20</w:t>
      </w:r>
      <w:r w:rsidR="006A11C0">
        <w:rPr>
          <w:noProof/>
          <w:lang w:val="lt-LT"/>
        </w:rPr>
        <w:t> </w:t>
      </w:r>
      <w:r w:rsidRPr="00AF103F">
        <w:rPr>
          <w:noProof/>
          <w:lang w:val="lt-LT"/>
        </w:rPr>
        <w:t>mg/g</w:t>
      </w:r>
    </w:p>
    <w:p w14:paraId="07DF1640" w14:textId="77777777" w:rsidR="00BA4658" w:rsidRPr="00AF103F" w:rsidRDefault="00BA4658" w:rsidP="00BA4658">
      <w:pPr>
        <w:tabs>
          <w:tab w:val="clear" w:pos="567"/>
        </w:tabs>
        <w:spacing w:line="240" w:lineRule="auto"/>
        <w:rPr>
          <w:noProof/>
          <w:lang w:val="lt-LT"/>
        </w:rPr>
      </w:pPr>
    </w:p>
    <w:p w14:paraId="14653A44" w14:textId="77777777" w:rsidR="00BA4658" w:rsidRPr="00AF103F" w:rsidRDefault="00BA4658" w:rsidP="00BA4658">
      <w:pPr>
        <w:tabs>
          <w:tab w:val="clear" w:pos="567"/>
        </w:tabs>
        <w:spacing w:line="240" w:lineRule="auto"/>
        <w:rPr>
          <w:noProof/>
          <w:lang w:val="lt-LT"/>
        </w:rPr>
      </w:pPr>
    </w:p>
    <w:p w14:paraId="0A791235" w14:textId="77777777" w:rsidR="00BA4658" w:rsidRPr="000A6213" w:rsidRDefault="006D29DD" w:rsidP="00BA4658">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0A6213">
        <w:rPr>
          <w:b/>
          <w:lang w:val="lt-LT"/>
        </w:rPr>
        <w:t>17.</w:t>
      </w:r>
      <w:r w:rsidRPr="000A6213">
        <w:rPr>
          <w:b/>
          <w:lang w:val="lt-LT"/>
        </w:rPr>
        <w:tab/>
        <w:t>UNIKALUS IDENTIFIKATORIUS – 2D BRŪKŠNINIS KODAS</w:t>
      </w:r>
    </w:p>
    <w:p w14:paraId="61BC2403" w14:textId="77777777" w:rsidR="00BA4658" w:rsidRPr="000A6213" w:rsidRDefault="00BA4658" w:rsidP="00BA4658">
      <w:pPr>
        <w:tabs>
          <w:tab w:val="clear" w:pos="567"/>
        </w:tabs>
        <w:spacing w:line="240" w:lineRule="auto"/>
        <w:rPr>
          <w:lang w:val="lt-LT"/>
        </w:rPr>
      </w:pPr>
    </w:p>
    <w:p w14:paraId="09BE801A" w14:textId="77777777" w:rsidR="00BA4658" w:rsidRPr="000A6213" w:rsidRDefault="006D29DD" w:rsidP="00BA4658">
      <w:pPr>
        <w:spacing w:line="240" w:lineRule="auto"/>
        <w:rPr>
          <w:shd w:val="clear" w:color="auto" w:fill="CCCCCC"/>
          <w:lang w:val="lt-LT"/>
        </w:rPr>
      </w:pPr>
      <w:r w:rsidRPr="000A6213">
        <w:rPr>
          <w:highlight w:val="lightGray"/>
          <w:lang w:val="lt-LT"/>
        </w:rPr>
        <w:t>2D brūkšninis kodas su nurodytu unikaliu identifikatoriumi.</w:t>
      </w:r>
    </w:p>
    <w:p w14:paraId="6C452655" w14:textId="77777777" w:rsidR="00BA4658" w:rsidRPr="000A6213" w:rsidRDefault="00BA4658" w:rsidP="00BA4658">
      <w:pPr>
        <w:tabs>
          <w:tab w:val="clear" w:pos="567"/>
        </w:tabs>
        <w:spacing w:line="240" w:lineRule="auto"/>
        <w:rPr>
          <w:lang w:val="lt-LT"/>
        </w:rPr>
      </w:pPr>
    </w:p>
    <w:p w14:paraId="33DC7042" w14:textId="77777777" w:rsidR="00BA4658" w:rsidRPr="000A6213" w:rsidRDefault="00BA4658" w:rsidP="00BA4658">
      <w:pPr>
        <w:tabs>
          <w:tab w:val="clear" w:pos="567"/>
        </w:tabs>
        <w:spacing w:line="240" w:lineRule="auto"/>
        <w:rPr>
          <w:lang w:val="lt-LT"/>
        </w:rPr>
      </w:pPr>
    </w:p>
    <w:p w14:paraId="2ACB64AD" w14:textId="77777777" w:rsidR="00BA4658" w:rsidRPr="000A6213" w:rsidRDefault="006D29DD" w:rsidP="00BA4658">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0A6213">
        <w:rPr>
          <w:b/>
          <w:lang w:val="lt-LT"/>
        </w:rPr>
        <w:t>18.</w:t>
      </w:r>
      <w:r w:rsidRPr="000A6213">
        <w:rPr>
          <w:b/>
          <w:lang w:val="lt-LT"/>
        </w:rPr>
        <w:tab/>
        <w:t>UNIKALUS IDENTIFIKATORIUS – ŽMONĖMS SUPRANTAMI DUOMENYS</w:t>
      </w:r>
    </w:p>
    <w:p w14:paraId="57E20C60" w14:textId="77777777" w:rsidR="00BA4658" w:rsidRPr="000A6213" w:rsidRDefault="00BA4658" w:rsidP="00BA4658">
      <w:pPr>
        <w:tabs>
          <w:tab w:val="clear" w:pos="567"/>
        </w:tabs>
        <w:spacing w:line="240" w:lineRule="auto"/>
        <w:rPr>
          <w:lang w:val="lt-LT"/>
        </w:rPr>
      </w:pPr>
    </w:p>
    <w:p w14:paraId="16019C50" w14:textId="77777777" w:rsidR="00BA4658" w:rsidRPr="000A6213" w:rsidRDefault="006D29DD" w:rsidP="00BA4658">
      <w:pPr>
        <w:rPr>
          <w:color w:val="008000"/>
          <w:lang w:val="lt-LT"/>
        </w:rPr>
      </w:pPr>
      <w:r w:rsidRPr="000A6213">
        <w:rPr>
          <w:lang w:val="lt-LT"/>
        </w:rPr>
        <w:t>PC:</w:t>
      </w:r>
    </w:p>
    <w:p w14:paraId="56D66FF2" w14:textId="77777777" w:rsidR="00BA4658" w:rsidRPr="000A6213" w:rsidRDefault="006D29DD" w:rsidP="00BA4658">
      <w:pPr>
        <w:rPr>
          <w:lang w:val="lt-LT"/>
        </w:rPr>
      </w:pPr>
      <w:r w:rsidRPr="000A6213">
        <w:rPr>
          <w:lang w:val="lt-LT"/>
        </w:rPr>
        <w:t>SN:</w:t>
      </w:r>
    </w:p>
    <w:p w14:paraId="7B916A4E" w14:textId="77777777" w:rsidR="00BA4658" w:rsidRPr="00AF103F" w:rsidRDefault="006D29DD" w:rsidP="00BA4658">
      <w:pPr>
        <w:tabs>
          <w:tab w:val="clear" w:pos="567"/>
        </w:tabs>
        <w:spacing w:line="240" w:lineRule="auto"/>
        <w:rPr>
          <w:noProof/>
          <w:lang w:val="lt-LT"/>
        </w:rPr>
      </w:pPr>
      <w:r w:rsidRPr="000A6213">
        <w:rPr>
          <w:lang w:val="lt-LT"/>
        </w:rPr>
        <w:t>NN:</w:t>
      </w:r>
    </w:p>
    <w:p w14:paraId="14A838E9" w14:textId="77777777" w:rsidR="00BA4658" w:rsidRDefault="00BA4658" w:rsidP="00BA4658">
      <w:pPr>
        <w:tabs>
          <w:tab w:val="clear" w:pos="567"/>
        </w:tabs>
        <w:spacing w:line="240" w:lineRule="auto"/>
        <w:rPr>
          <w:noProof/>
          <w:lang w:val="lt-LT"/>
        </w:rPr>
      </w:pPr>
    </w:p>
    <w:p w14:paraId="149BFED1" w14:textId="77777777" w:rsidR="00BA4658" w:rsidRDefault="006D29DD">
      <w:pPr>
        <w:tabs>
          <w:tab w:val="clear" w:pos="567"/>
        </w:tabs>
        <w:spacing w:line="240" w:lineRule="auto"/>
        <w:rPr>
          <w:noProof/>
          <w:lang w:val="lt-LT"/>
        </w:rPr>
      </w:pPr>
      <w:r>
        <w:rPr>
          <w:noProof/>
          <w:lang w:val="lt-LT"/>
        </w:rPr>
        <w:br w:type="page"/>
      </w:r>
    </w:p>
    <w:p w14:paraId="3F8B45EF"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AF103F">
        <w:rPr>
          <w:b/>
          <w:bCs/>
          <w:caps/>
          <w:noProof/>
          <w:lang w:val="lt-LT"/>
        </w:rPr>
        <w:t xml:space="preserve">Minimali informacija ant mažų </w:t>
      </w:r>
      <w:r w:rsidRPr="00AF103F">
        <w:rPr>
          <w:b/>
          <w:bCs/>
          <w:noProof/>
          <w:lang w:val="lt-LT"/>
        </w:rPr>
        <w:t>VIDINIŲ</w:t>
      </w:r>
      <w:r w:rsidRPr="00AF103F">
        <w:rPr>
          <w:noProof/>
          <w:lang w:val="lt-LT"/>
        </w:rPr>
        <w:t xml:space="preserve"> </w:t>
      </w:r>
      <w:r w:rsidRPr="00AF103F">
        <w:rPr>
          <w:b/>
          <w:bCs/>
          <w:caps/>
          <w:noProof/>
          <w:lang w:val="lt-LT"/>
        </w:rPr>
        <w:t>pakuočių</w:t>
      </w:r>
    </w:p>
    <w:p w14:paraId="5D06A987" w14:textId="77777777" w:rsidR="00BA4658" w:rsidRPr="00AF103F" w:rsidRDefault="00BA4658" w:rsidP="00BA465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p>
    <w:p w14:paraId="63A299BA"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AF103F">
        <w:rPr>
          <w:b/>
          <w:bCs/>
          <w:noProof/>
          <w:lang w:val="lt-LT"/>
        </w:rPr>
        <w:t>TŪBELĖ</w:t>
      </w:r>
    </w:p>
    <w:p w14:paraId="6FF04DCF" w14:textId="77777777" w:rsidR="00BA4658" w:rsidRPr="00AF103F" w:rsidRDefault="00BA4658" w:rsidP="00BA4658">
      <w:pPr>
        <w:tabs>
          <w:tab w:val="clear" w:pos="567"/>
        </w:tabs>
        <w:spacing w:line="240" w:lineRule="auto"/>
        <w:rPr>
          <w:noProof/>
          <w:lang w:val="lt-LT"/>
        </w:rPr>
      </w:pPr>
    </w:p>
    <w:p w14:paraId="70E5E4D9" w14:textId="77777777" w:rsidR="00BA4658" w:rsidRPr="00AF103F" w:rsidRDefault="00BA4658" w:rsidP="00BA4658">
      <w:pPr>
        <w:tabs>
          <w:tab w:val="clear" w:pos="567"/>
        </w:tabs>
        <w:spacing w:line="240" w:lineRule="auto"/>
        <w:rPr>
          <w:noProof/>
          <w:lang w:val="lt-LT"/>
        </w:rPr>
      </w:pPr>
    </w:p>
    <w:p w14:paraId="3E895357"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1.</w:t>
      </w:r>
      <w:r w:rsidRPr="00AF103F">
        <w:rPr>
          <w:b/>
          <w:bCs/>
          <w:noProof/>
          <w:lang w:val="lt-LT"/>
        </w:rPr>
        <w:tab/>
      </w:r>
      <w:r w:rsidRPr="00AF103F">
        <w:rPr>
          <w:b/>
          <w:bCs/>
          <w:caps/>
          <w:noProof/>
          <w:lang w:val="lt-LT"/>
        </w:rPr>
        <w:t>Vaistinio preparato pavadinimas ir vartojimo būdas (-ai)</w:t>
      </w:r>
      <w:r w:rsidRPr="00AF103F">
        <w:rPr>
          <w:b/>
          <w:bCs/>
          <w:caps/>
          <w:noProof/>
          <w:lang w:val="lt-LT"/>
        </w:rPr>
        <w:tab/>
      </w:r>
    </w:p>
    <w:p w14:paraId="354F09D9" w14:textId="77777777" w:rsidR="00BA4658" w:rsidRPr="00AF103F" w:rsidRDefault="00BA4658" w:rsidP="00BA4658">
      <w:pPr>
        <w:tabs>
          <w:tab w:val="clear" w:pos="567"/>
        </w:tabs>
        <w:spacing w:line="240" w:lineRule="auto"/>
        <w:ind w:left="567" w:hanging="567"/>
        <w:rPr>
          <w:noProof/>
          <w:lang w:val="lt-LT"/>
        </w:rPr>
      </w:pPr>
    </w:p>
    <w:p w14:paraId="34398A1F" w14:textId="75035B78" w:rsidR="00BA4658" w:rsidRPr="00AF103F" w:rsidRDefault="006D29DD" w:rsidP="00BA4658">
      <w:pPr>
        <w:tabs>
          <w:tab w:val="clear" w:pos="567"/>
        </w:tabs>
        <w:spacing w:line="240" w:lineRule="auto"/>
        <w:rPr>
          <w:noProof/>
          <w:lang w:val="lt-LT"/>
        </w:rPr>
      </w:pPr>
      <w:r w:rsidRPr="00AF103F">
        <w:rPr>
          <w:lang w:val="lt-LT"/>
        </w:rPr>
        <w:t>Daktarin 20</w:t>
      </w:r>
      <w:r w:rsidR="006A11C0">
        <w:rPr>
          <w:lang w:val="lt-LT"/>
        </w:rPr>
        <w:t> </w:t>
      </w:r>
      <w:r w:rsidRPr="00AF103F">
        <w:rPr>
          <w:lang w:val="lt-LT"/>
        </w:rPr>
        <w:t>mg/g valgomasis gelis</w:t>
      </w:r>
    </w:p>
    <w:p w14:paraId="1E749B42" w14:textId="77777777" w:rsidR="00BA4658" w:rsidRPr="00AF103F" w:rsidRDefault="006D29DD" w:rsidP="00BA4658">
      <w:pPr>
        <w:ind w:left="567" w:hanging="567"/>
        <w:rPr>
          <w:noProof/>
          <w:lang w:val="lt-LT"/>
        </w:rPr>
      </w:pPr>
      <w:r w:rsidRPr="00AF103F">
        <w:rPr>
          <w:noProof/>
          <w:lang w:val="lt-LT"/>
        </w:rPr>
        <w:t>Miconazolum</w:t>
      </w:r>
    </w:p>
    <w:p w14:paraId="7A74FE34" w14:textId="77777777" w:rsidR="00BA4658" w:rsidRDefault="006D29DD" w:rsidP="00BA4658">
      <w:pPr>
        <w:tabs>
          <w:tab w:val="clear" w:pos="567"/>
        </w:tabs>
        <w:spacing w:line="240" w:lineRule="auto"/>
        <w:rPr>
          <w:noProof/>
          <w:lang w:val="lt-LT"/>
        </w:rPr>
      </w:pPr>
      <w:r>
        <w:rPr>
          <w:noProof/>
          <w:lang w:val="lt-LT"/>
        </w:rPr>
        <w:t>Vartoti ant burnos gleivinės.</w:t>
      </w:r>
    </w:p>
    <w:p w14:paraId="7548F8D0" w14:textId="77777777" w:rsidR="00BA4658" w:rsidRPr="00AF103F" w:rsidRDefault="006D29DD" w:rsidP="00BA4658">
      <w:pPr>
        <w:tabs>
          <w:tab w:val="clear" w:pos="567"/>
        </w:tabs>
        <w:spacing w:line="240" w:lineRule="auto"/>
        <w:rPr>
          <w:noProof/>
          <w:lang w:val="lt-LT"/>
        </w:rPr>
      </w:pPr>
      <w:r w:rsidRPr="00AF103F">
        <w:rPr>
          <w:noProof/>
          <w:lang w:val="lt-LT"/>
        </w:rPr>
        <w:t>Vartoti per burną.</w:t>
      </w:r>
    </w:p>
    <w:p w14:paraId="0B7E415F" w14:textId="77777777" w:rsidR="00BA4658" w:rsidRPr="00AF103F" w:rsidRDefault="00BA4658" w:rsidP="00BA4658">
      <w:pPr>
        <w:tabs>
          <w:tab w:val="clear" w:pos="567"/>
        </w:tabs>
        <w:spacing w:line="240" w:lineRule="auto"/>
        <w:rPr>
          <w:noProof/>
          <w:lang w:val="lt-LT"/>
        </w:rPr>
      </w:pPr>
    </w:p>
    <w:p w14:paraId="059E8C18" w14:textId="77777777" w:rsidR="00BA4658" w:rsidRPr="00AF103F" w:rsidRDefault="00BA4658" w:rsidP="00BA4658">
      <w:pPr>
        <w:tabs>
          <w:tab w:val="clear" w:pos="567"/>
        </w:tabs>
        <w:spacing w:line="240" w:lineRule="auto"/>
        <w:rPr>
          <w:noProof/>
          <w:lang w:val="lt-LT"/>
        </w:rPr>
      </w:pPr>
    </w:p>
    <w:p w14:paraId="2E711923"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2.</w:t>
      </w:r>
      <w:r w:rsidRPr="00AF103F">
        <w:rPr>
          <w:b/>
          <w:bCs/>
          <w:noProof/>
          <w:lang w:val="lt-LT"/>
        </w:rPr>
        <w:tab/>
      </w:r>
      <w:r w:rsidRPr="00AF103F">
        <w:rPr>
          <w:b/>
          <w:bCs/>
          <w:caps/>
          <w:noProof/>
          <w:lang w:val="lt-LT"/>
        </w:rPr>
        <w:t>vartojimo metodas</w:t>
      </w:r>
    </w:p>
    <w:p w14:paraId="43DE11D5" w14:textId="77777777" w:rsidR="00BA4658" w:rsidRPr="00AF103F" w:rsidRDefault="00BA4658" w:rsidP="00BA4658">
      <w:pPr>
        <w:tabs>
          <w:tab w:val="clear" w:pos="567"/>
        </w:tabs>
        <w:spacing w:line="240" w:lineRule="auto"/>
        <w:rPr>
          <w:noProof/>
          <w:lang w:val="lt-LT"/>
        </w:rPr>
      </w:pPr>
    </w:p>
    <w:p w14:paraId="395EE21C" w14:textId="77777777" w:rsidR="00BA4658" w:rsidRPr="00AF103F" w:rsidRDefault="006D29DD" w:rsidP="00BA4658">
      <w:pPr>
        <w:tabs>
          <w:tab w:val="clear" w:pos="567"/>
        </w:tabs>
        <w:spacing w:line="240" w:lineRule="auto"/>
        <w:rPr>
          <w:noProof/>
          <w:lang w:val="lt-LT"/>
        </w:rPr>
      </w:pPr>
      <w:r w:rsidRPr="00AF103F">
        <w:rPr>
          <w:noProof/>
          <w:lang w:val="lt-LT"/>
        </w:rPr>
        <w:t>Prieš vartojimą perskaitykite pakuotės lapelį.</w:t>
      </w:r>
    </w:p>
    <w:p w14:paraId="08151BD3" w14:textId="77777777" w:rsidR="00BA4658" w:rsidRPr="00AF103F" w:rsidRDefault="00BA4658" w:rsidP="00BA4658">
      <w:pPr>
        <w:tabs>
          <w:tab w:val="clear" w:pos="567"/>
        </w:tabs>
        <w:spacing w:line="240" w:lineRule="auto"/>
        <w:rPr>
          <w:noProof/>
          <w:lang w:val="lt-LT"/>
        </w:rPr>
      </w:pPr>
    </w:p>
    <w:p w14:paraId="2CD9245A" w14:textId="77777777" w:rsidR="00BA4658" w:rsidRPr="00AF103F" w:rsidRDefault="00BA4658" w:rsidP="00BA4658">
      <w:pPr>
        <w:tabs>
          <w:tab w:val="clear" w:pos="567"/>
        </w:tabs>
        <w:spacing w:line="240" w:lineRule="auto"/>
        <w:rPr>
          <w:noProof/>
          <w:lang w:val="lt-LT"/>
        </w:rPr>
      </w:pPr>
    </w:p>
    <w:p w14:paraId="21545B1A"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3.</w:t>
      </w:r>
      <w:r w:rsidRPr="00AF103F">
        <w:rPr>
          <w:b/>
          <w:bCs/>
          <w:noProof/>
          <w:lang w:val="lt-LT"/>
        </w:rPr>
        <w:tab/>
      </w:r>
      <w:r w:rsidRPr="00AF103F">
        <w:rPr>
          <w:b/>
          <w:bCs/>
          <w:caps/>
          <w:noProof/>
          <w:lang w:val="lt-LT"/>
        </w:rPr>
        <w:t>tinkamumo laikas</w:t>
      </w:r>
    </w:p>
    <w:p w14:paraId="3C37B615" w14:textId="77777777" w:rsidR="00BA4658" w:rsidRPr="00AF103F" w:rsidRDefault="00BA4658" w:rsidP="00BA4658">
      <w:pPr>
        <w:tabs>
          <w:tab w:val="clear" w:pos="567"/>
        </w:tabs>
        <w:spacing w:line="240" w:lineRule="auto"/>
        <w:rPr>
          <w:noProof/>
          <w:lang w:val="lt-LT"/>
        </w:rPr>
      </w:pPr>
    </w:p>
    <w:p w14:paraId="405121F7" w14:textId="77777777" w:rsidR="00BA4658" w:rsidRPr="00AF103F" w:rsidRDefault="006D29DD" w:rsidP="00BA4658">
      <w:pPr>
        <w:tabs>
          <w:tab w:val="clear" w:pos="567"/>
        </w:tabs>
        <w:spacing w:line="240" w:lineRule="auto"/>
        <w:rPr>
          <w:noProof/>
          <w:lang w:val="lt-LT"/>
        </w:rPr>
      </w:pPr>
      <w:r w:rsidRPr="00AF103F">
        <w:rPr>
          <w:noProof/>
          <w:lang w:val="lt-LT"/>
        </w:rPr>
        <w:t>EXP {mm-MMMM}</w:t>
      </w:r>
    </w:p>
    <w:p w14:paraId="0390CE83" w14:textId="77777777" w:rsidR="00BA4658" w:rsidRPr="00AF103F" w:rsidRDefault="00BA4658" w:rsidP="00BA4658">
      <w:pPr>
        <w:tabs>
          <w:tab w:val="clear" w:pos="567"/>
        </w:tabs>
        <w:spacing w:line="240" w:lineRule="auto"/>
        <w:rPr>
          <w:noProof/>
          <w:lang w:val="lt-LT"/>
        </w:rPr>
      </w:pPr>
    </w:p>
    <w:p w14:paraId="654F1988" w14:textId="77777777" w:rsidR="00BA4658" w:rsidRPr="00AF103F" w:rsidRDefault="00BA4658" w:rsidP="00BA4658">
      <w:pPr>
        <w:tabs>
          <w:tab w:val="clear" w:pos="567"/>
        </w:tabs>
        <w:spacing w:line="240" w:lineRule="auto"/>
        <w:rPr>
          <w:noProof/>
          <w:lang w:val="lt-LT"/>
        </w:rPr>
      </w:pPr>
    </w:p>
    <w:p w14:paraId="26935B1D"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4.</w:t>
      </w:r>
      <w:r w:rsidRPr="00AF103F">
        <w:rPr>
          <w:b/>
          <w:bCs/>
          <w:noProof/>
          <w:lang w:val="lt-LT"/>
        </w:rPr>
        <w:tab/>
      </w:r>
      <w:r w:rsidRPr="00AF103F">
        <w:rPr>
          <w:b/>
          <w:bCs/>
          <w:caps/>
          <w:noProof/>
          <w:lang w:val="lt-LT"/>
        </w:rPr>
        <w:t>serijos numeris</w:t>
      </w:r>
    </w:p>
    <w:p w14:paraId="7E1B1FCE" w14:textId="77777777" w:rsidR="00BA4658" w:rsidRPr="00AF103F" w:rsidRDefault="00BA4658" w:rsidP="00BA4658">
      <w:pPr>
        <w:tabs>
          <w:tab w:val="clear" w:pos="567"/>
        </w:tabs>
        <w:spacing w:line="240" w:lineRule="auto"/>
        <w:ind w:right="113"/>
        <w:rPr>
          <w:noProof/>
          <w:lang w:val="lt-LT"/>
        </w:rPr>
      </w:pPr>
    </w:p>
    <w:p w14:paraId="71A00B7B" w14:textId="77777777" w:rsidR="00BA4658" w:rsidRPr="00AF103F" w:rsidRDefault="006D29DD" w:rsidP="00BA4658">
      <w:pPr>
        <w:tabs>
          <w:tab w:val="clear" w:pos="567"/>
        </w:tabs>
        <w:spacing w:line="240" w:lineRule="auto"/>
        <w:ind w:right="113"/>
        <w:rPr>
          <w:noProof/>
          <w:lang w:val="lt-LT"/>
        </w:rPr>
      </w:pPr>
      <w:r w:rsidRPr="00AF103F">
        <w:rPr>
          <w:noProof/>
          <w:lang w:val="lt-LT"/>
        </w:rPr>
        <w:t>Lot</w:t>
      </w:r>
    </w:p>
    <w:p w14:paraId="23E57262" w14:textId="77777777" w:rsidR="00BA4658" w:rsidRPr="00AF103F" w:rsidRDefault="00BA4658" w:rsidP="00BA4658">
      <w:pPr>
        <w:tabs>
          <w:tab w:val="clear" w:pos="567"/>
        </w:tabs>
        <w:spacing w:line="240" w:lineRule="auto"/>
        <w:ind w:right="113"/>
        <w:rPr>
          <w:noProof/>
          <w:lang w:val="lt-LT"/>
        </w:rPr>
      </w:pPr>
    </w:p>
    <w:p w14:paraId="3461E774" w14:textId="77777777" w:rsidR="00BA4658" w:rsidRPr="00AF103F" w:rsidRDefault="00BA4658" w:rsidP="00BA4658">
      <w:pPr>
        <w:tabs>
          <w:tab w:val="clear" w:pos="567"/>
        </w:tabs>
        <w:spacing w:line="240" w:lineRule="auto"/>
        <w:ind w:right="113"/>
        <w:rPr>
          <w:noProof/>
          <w:lang w:val="lt-LT"/>
        </w:rPr>
      </w:pPr>
    </w:p>
    <w:p w14:paraId="2AF91C6B"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5.</w:t>
      </w:r>
      <w:r w:rsidRPr="00AF103F">
        <w:rPr>
          <w:b/>
          <w:bCs/>
          <w:noProof/>
          <w:lang w:val="lt-LT"/>
        </w:rPr>
        <w:tab/>
      </w:r>
      <w:r w:rsidRPr="00AF103F">
        <w:rPr>
          <w:b/>
          <w:bCs/>
          <w:caps/>
          <w:noProof/>
          <w:lang w:val="lt-LT"/>
        </w:rPr>
        <w:t>kiekis</w:t>
      </w:r>
      <w:r w:rsidRPr="00AF103F">
        <w:rPr>
          <w:b/>
          <w:bCs/>
          <w:noProof/>
          <w:lang w:val="lt-LT"/>
        </w:rPr>
        <w:t xml:space="preserve"> (MASĖ, TŪRIS ARBA VIENETAI)</w:t>
      </w:r>
    </w:p>
    <w:p w14:paraId="31C3EF17" w14:textId="77777777" w:rsidR="00BA4658" w:rsidRPr="00AF103F" w:rsidRDefault="00BA4658" w:rsidP="00BA4658">
      <w:pPr>
        <w:tabs>
          <w:tab w:val="clear" w:pos="567"/>
        </w:tabs>
        <w:spacing w:line="240" w:lineRule="auto"/>
        <w:ind w:right="113"/>
        <w:rPr>
          <w:noProof/>
          <w:lang w:val="lt-LT"/>
        </w:rPr>
      </w:pPr>
    </w:p>
    <w:p w14:paraId="44B8245D" w14:textId="1CD90C5F" w:rsidR="00BA4658" w:rsidRPr="00AF103F" w:rsidRDefault="006D29DD" w:rsidP="00BA4658">
      <w:pPr>
        <w:tabs>
          <w:tab w:val="clear" w:pos="567"/>
        </w:tabs>
        <w:spacing w:line="240" w:lineRule="auto"/>
        <w:ind w:right="113"/>
        <w:rPr>
          <w:noProof/>
          <w:lang w:val="lt-LT"/>
        </w:rPr>
      </w:pPr>
      <w:r w:rsidRPr="00AF103F">
        <w:rPr>
          <w:noProof/>
          <w:lang w:val="lt-LT"/>
        </w:rPr>
        <w:t>30</w:t>
      </w:r>
      <w:r w:rsidR="006A11C0">
        <w:rPr>
          <w:noProof/>
          <w:lang w:val="lt-LT"/>
        </w:rPr>
        <w:t> </w:t>
      </w:r>
      <w:r w:rsidRPr="00AF103F">
        <w:rPr>
          <w:noProof/>
          <w:lang w:val="lt-LT"/>
        </w:rPr>
        <w:t xml:space="preserve">g </w:t>
      </w:r>
      <w:r w:rsidRPr="00FB5135">
        <w:rPr>
          <w:noProof/>
          <w:lang w:val="lt-LT"/>
        </w:rPr>
        <w:t xml:space="preserve">valgomojo </w:t>
      </w:r>
      <w:r w:rsidRPr="00AF103F">
        <w:rPr>
          <w:noProof/>
          <w:lang w:val="lt-LT"/>
        </w:rPr>
        <w:t>gelio</w:t>
      </w:r>
    </w:p>
    <w:p w14:paraId="6757E9E9" w14:textId="4DBC6311" w:rsidR="00BA4658" w:rsidRPr="00AF103F" w:rsidRDefault="006D29DD" w:rsidP="00BA4658">
      <w:pPr>
        <w:tabs>
          <w:tab w:val="clear" w:pos="567"/>
        </w:tabs>
        <w:spacing w:line="240" w:lineRule="auto"/>
        <w:ind w:right="113"/>
        <w:rPr>
          <w:noProof/>
          <w:lang w:val="lt-LT"/>
        </w:rPr>
      </w:pPr>
      <w:r w:rsidRPr="008D178F">
        <w:rPr>
          <w:noProof/>
          <w:highlight w:val="lightGray"/>
          <w:lang w:val="lt-LT"/>
        </w:rPr>
        <w:t>40</w:t>
      </w:r>
      <w:r w:rsidR="006A11C0">
        <w:rPr>
          <w:noProof/>
          <w:highlight w:val="lightGray"/>
          <w:lang w:val="lt-LT"/>
        </w:rPr>
        <w:t> </w:t>
      </w:r>
      <w:r w:rsidRPr="008D178F">
        <w:rPr>
          <w:noProof/>
          <w:highlight w:val="lightGray"/>
          <w:lang w:val="lt-LT"/>
        </w:rPr>
        <w:t>g valgomojo gelio</w:t>
      </w:r>
    </w:p>
    <w:p w14:paraId="32B57F97" w14:textId="77777777" w:rsidR="00BA4658" w:rsidRPr="00AF103F" w:rsidRDefault="00BA4658" w:rsidP="00BA4658">
      <w:pPr>
        <w:tabs>
          <w:tab w:val="clear" w:pos="567"/>
        </w:tabs>
        <w:spacing w:line="240" w:lineRule="auto"/>
        <w:ind w:right="113"/>
        <w:rPr>
          <w:noProof/>
          <w:lang w:val="lt-LT"/>
        </w:rPr>
      </w:pPr>
    </w:p>
    <w:p w14:paraId="77EC8591" w14:textId="77777777" w:rsidR="00BA4658" w:rsidRPr="00AF103F" w:rsidRDefault="00BA4658" w:rsidP="00BA4658">
      <w:pPr>
        <w:tabs>
          <w:tab w:val="clear" w:pos="567"/>
        </w:tabs>
        <w:spacing w:line="240" w:lineRule="auto"/>
        <w:ind w:right="113"/>
        <w:rPr>
          <w:noProof/>
          <w:lang w:val="lt-LT"/>
        </w:rPr>
      </w:pPr>
    </w:p>
    <w:p w14:paraId="47CCF0FB"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6.</w:t>
      </w:r>
      <w:r w:rsidRPr="00AF103F">
        <w:rPr>
          <w:b/>
          <w:bCs/>
          <w:noProof/>
          <w:lang w:val="lt-LT"/>
        </w:rPr>
        <w:tab/>
        <w:t>KITA</w:t>
      </w:r>
    </w:p>
    <w:p w14:paraId="1C4596D7" w14:textId="77777777" w:rsidR="00BA4658" w:rsidRPr="00AF103F" w:rsidRDefault="00BA4658" w:rsidP="00BA4658">
      <w:pPr>
        <w:tabs>
          <w:tab w:val="clear" w:pos="567"/>
        </w:tabs>
        <w:spacing w:line="240" w:lineRule="auto"/>
        <w:rPr>
          <w:noProof/>
          <w:lang w:val="lt-LT"/>
        </w:rPr>
      </w:pPr>
    </w:p>
    <w:p w14:paraId="34B87EC9" w14:textId="4F3152C0" w:rsidR="00BA4658" w:rsidRPr="00AF103F" w:rsidRDefault="006D29DD" w:rsidP="00BA4658">
      <w:pPr>
        <w:rPr>
          <w:lang w:val="lt-LT"/>
        </w:rPr>
      </w:pPr>
      <w:r w:rsidRPr="00AF103F">
        <w:rPr>
          <w:lang w:val="lt-LT"/>
        </w:rPr>
        <w:t>Viename grame gelio yra 20</w:t>
      </w:r>
      <w:r w:rsidR="006A11C0">
        <w:rPr>
          <w:lang w:val="lt-LT"/>
        </w:rPr>
        <w:t> </w:t>
      </w:r>
      <w:r w:rsidRPr="00AF103F">
        <w:rPr>
          <w:lang w:val="lt-LT"/>
        </w:rPr>
        <w:t>mg mikonazolo. Sudėtyje yra etanolio.</w:t>
      </w:r>
    </w:p>
    <w:p w14:paraId="24E4C634" w14:textId="77777777" w:rsidR="00BA4658" w:rsidRPr="00AF103F" w:rsidRDefault="00BA4658" w:rsidP="00BA4658">
      <w:pPr>
        <w:rPr>
          <w:lang w:val="lt-LT"/>
        </w:rPr>
      </w:pPr>
    </w:p>
    <w:p w14:paraId="779482EB" w14:textId="77777777" w:rsidR="00BA4658" w:rsidRPr="00AF103F" w:rsidRDefault="006D29DD" w:rsidP="00BA4658">
      <w:pPr>
        <w:rPr>
          <w:noProof/>
          <w:lang w:val="lt-LT"/>
        </w:rPr>
      </w:pPr>
      <w:r w:rsidRPr="00AF103F">
        <w:rPr>
          <w:noProof/>
          <w:lang w:val="lt-LT"/>
        </w:rPr>
        <w:t>Laikyti vaikams nepastebimoje ir nepasiekiamoje vietoje.</w:t>
      </w:r>
    </w:p>
    <w:p w14:paraId="176F5CE5" w14:textId="77777777" w:rsidR="00BA4658" w:rsidRPr="00AF103F" w:rsidRDefault="00BA4658" w:rsidP="00BA4658">
      <w:pPr>
        <w:numPr>
          <w:ilvl w:val="12"/>
          <w:numId w:val="0"/>
        </w:numPr>
        <w:tabs>
          <w:tab w:val="clear" w:pos="567"/>
        </w:tabs>
        <w:spacing w:line="240" w:lineRule="auto"/>
        <w:ind w:right="-2"/>
        <w:rPr>
          <w:noProof/>
          <w:lang w:val="lt-LT"/>
        </w:rPr>
      </w:pPr>
    </w:p>
    <w:p w14:paraId="264B89D8" w14:textId="77777777" w:rsidR="00BA4658" w:rsidRPr="00AF103F" w:rsidRDefault="006D29DD" w:rsidP="00BA4658">
      <w:pPr>
        <w:numPr>
          <w:ilvl w:val="12"/>
          <w:numId w:val="0"/>
        </w:numPr>
        <w:tabs>
          <w:tab w:val="clear" w:pos="567"/>
        </w:tabs>
        <w:spacing w:line="240" w:lineRule="auto"/>
        <w:ind w:right="-2"/>
        <w:rPr>
          <w:noProof/>
          <w:lang w:val="lt-LT"/>
        </w:rPr>
      </w:pPr>
      <w:r w:rsidRPr="00AF103F">
        <w:rPr>
          <w:noProof/>
          <w:lang w:val="lt-LT"/>
        </w:rPr>
        <w:br w:type="page"/>
      </w:r>
    </w:p>
    <w:p w14:paraId="3AF3F657" w14:textId="77777777" w:rsidR="00BA4658" w:rsidRPr="00AF103F" w:rsidRDefault="00BA4658" w:rsidP="00BA4658">
      <w:pPr>
        <w:tabs>
          <w:tab w:val="clear" w:pos="567"/>
        </w:tabs>
        <w:spacing w:line="240" w:lineRule="auto"/>
        <w:jc w:val="center"/>
        <w:rPr>
          <w:noProof/>
          <w:lang w:val="lt-LT"/>
        </w:rPr>
      </w:pPr>
    </w:p>
    <w:p w14:paraId="3C3E3D66" w14:textId="77777777" w:rsidR="00BA4658" w:rsidRPr="00AF103F" w:rsidRDefault="00BA4658" w:rsidP="00BA4658">
      <w:pPr>
        <w:tabs>
          <w:tab w:val="clear" w:pos="567"/>
        </w:tabs>
        <w:spacing w:line="240" w:lineRule="auto"/>
        <w:jc w:val="center"/>
        <w:rPr>
          <w:noProof/>
          <w:lang w:val="lt-LT"/>
        </w:rPr>
      </w:pPr>
    </w:p>
    <w:p w14:paraId="3AC64B12" w14:textId="77777777" w:rsidR="00BA4658" w:rsidRPr="00AF103F" w:rsidRDefault="00BA4658" w:rsidP="00BA4658">
      <w:pPr>
        <w:tabs>
          <w:tab w:val="clear" w:pos="567"/>
        </w:tabs>
        <w:spacing w:line="240" w:lineRule="auto"/>
        <w:jc w:val="center"/>
        <w:rPr>
          <w:noProof/>
          <w:lang w:val="lt-LT"/>
        </w:rPr>
      </w:pPr>
    </w:p>
    <w:p w14:paraId="643AC349" w14:textId="77777777" w:rsidR="00BA4658" w:rsidRPr="00AF103F" w:rsidRDefault="00BA4658" w:rsidP="00BA4658">
      <w:pPr>
        <w:tabs>
          <w:tab w:val="clear" w:pos="567"/>
        </w:tabs>
        <w:spacing w:line="240" w:lineRule="auto"/>
        <w:jc w:val="center"/>
        <w:rPr>
          <w:noProof/>
          <w:lang w:val="lt-LT"/>
        </w:rPr>
      </w:pPr>
    </w:p>
    <w:p w14:paraId="3D62A7E1" w14:textId="77777777" w:rsidR="00BA4658" w:rsidRPr="00AF103F" w:rsidRDefault="00BA4658" w:rsidP="00BA4658">
      <w:pPr>
        <w:tabs>
          <w:tab w:val="clear" w:pos="567"/>
        </w:tabs>
        <w:spacing w:line="240" w:lineRule="auto"/>
        <w:jc w:val="center"/>
        <w:rPr>
          <w:noProof/>
          <w:lang w:val="lt-LT"/>
        </w:rPr>
      </w:pPr>
    </w:p>
    <w:p w14:paraId="0CCF2CD9" w14:textId="77777777" w:rsidR="00BA4658" w:rsidRPr="00AF103F" w:rsidRDefault="00BA4658" w:rsidP="00BA4658">
      <w:pPr>
        <w:tabs>
          <w:tab w:val="clear" w:pos="567"/>
        </w:tabs>
        <w:spacing w:line="240" w:lineRule="auto"/>
        <w:jc w:val="center"/>
        <w:rPr>
          <w:noProof/>
          <w:lang w:val="lt-LT"/>
        </w:rPr>
      </w:pPr>
    </w:p>
    <w:p w14:paraId="02F8269A" w14:textId="77777777" w:rsidR="00BA4658" w:rsidRPr="00AF103F" w:rsidRDefault="00BA4658" w:rsidP="00BA4658">
      <w:pPr>
        <w:tabs>
          <w:tab w:val="clear" w:pos="567"/>
        </w:tabs>
        <w:spacing w:line="240" w:lineRule="auto"/>
        <w:jc w:val="center"/>
        <w:rPr>
          <w:noProof/>
          <w:lang w:val="lt-LT"/>
        </w:rPr>
      </w:pPr>
    </w:p>
    <w:p w14:paraId="04ED840B" w14:textId="77777777" w:rsidR="00BA4658" w:rsidRPr="00AF103F" w:rsidRDefault="00BA4658" w:rsidP="00BA4658">
      <w:pPr>
        <w:tabs>
          <w:tab w:val="clear" w:pos="567"/>
        </w:tabs>
        <w:spacing w:line="240" w:lineRule="auto"/>
        <w:jc w:val="center"/>
        <w:rPr>
          <w:noProof/>
          <w:lang w:val="lt-LT"/>
        </w:rPr>
      </w:pPr>
    </w:p>
    <w:p w14:paraId="26EF3FEA" w14:textId="77777777" w:rsidR="00BA4658" w:rsidRPr="00AF103F" w:rsidRDefault="00BA4658" w:rsidP="00BA4658">
      <w:pPr>
        <w:tabs>
          <w:tab w:val="clear" w:pos="567"/>
        </w:tabs>
        <w:spacing w:line="240" w:lineRule="auto"/>
        <w:jc w:val="center"/>
        <w:rPr>
          <w:noProof/>
          <w:lang w:val="lt-LT"/>
        </w:rPr>
      </w:pPr>
    </w:p>
    <w:p w14:paraId="4373BB08" w14:textId="77777777" w:rsidR="00BA4658" w:rsidRPr="00AF103F" w:rsidRDefault="00BA4658" w:rsidP="00BA4658">
      <w:pPr>
        <w:tabs>
          <w:tab w:val="clear" w:pos="567"/>
        </w:tabs>
        <w:spacing w:line="240" w:lineRule="auto"/>
        <w:jc w:val="center"/>
        <w:rPr>
          <w:noProof/>
          <w:lang w:val="lt-LT"/>
        </w:rPr>
      </w:pPr>
    </w:p>
    <w:p w14:paraId="49DAF3FD" w14:textId="77777777" w:rsidR="00BA4658" w:rsidRPr="00AF103F" w:rsidRDefault="00BA4658" w:rsidP="00BA4658">
      <w:pPr>
        <w:tabs>
          <w:tab w:val="clear" w:pos="567"/>
        </w:tabs>
        <w:spacing w:line="240" w:lineRule="auto"/>
        <w:jc w:val="center"/>
        <w:rPr>
          <w:noProof/>
          <w:lang w:val="lt-LT"/>
        </w:rPr>
      </w:pPr>
    </w:p>
    <w:p w14:paraId="6FCF1D67" w14:textId="77777777" w:rsidR="00BA4658" w:rsidRPr="00AF103F" w:rsidRDefault="00BA4658" w:rsidP="00BA4658">
      <w:pPr>
        <w:tabs>
          <w:tab w:val="clear" w:pos="567"/>
        </w:tabs>
        <w:spacing w:line="240" w:lineRule="auto"/>
        <w:jc w:val="center"/>
        <w:rPr>
          <w:noProof/>
          <w:lang w:val="lt-LT"/>
        </w:rPr>
      </w:pPr>
    </w:p>
    <w:p w14:paraId="77A7F937" w14:textId="77777777" w:rsidR="00BA4658" w:rsidRPr="00AF103F" w:rsidRDefault="00BA4658" w:rsidP="00BA4658">
      <w:pPr>
        <w:tabs>
          <w:tab w:val="clear" w:pos="567"/>
        </w:tabs>
        <w:spacing w:line="240" w:lineRule="auto"/>
        <w:jc w:val="center"/>
        <w:rPr>
          <w:noProof/>
          <w:lang w:val="lt-LT"/>
        </w:rPr>
      </w:pPr>
    </w:p>
    <w:p w14:paraId="0210BC7A" w14:textId="77777777" w:rsidR="00BA4658" w:rsidRPr="00AF103F" w:rsidRDefault="00BA4658" w:rsidP="00BA4658">
      <w:pPr>
        <w:tabs>
          <w:tab w:val="clear" w:pos="567"/>
        </w:tabs>
        <w:spacing w:line="240" w:lineRule="auto"/>
        <w:jc w:val="center"/>
        <w:rPr>
          <w:noProof/>
          <w:lang w:val="lt-LT"/>
        </w:rPr>
      </w:pPr>
    </w:p>
    <w:p w14:paraId="571B53C9" w14:textId="77777777" w:rsidR="00BA4658" w:rsidRPr="00AF103F" w:rsidRDefault="00BA4658" w:rsidP="00BA4658">
      <w:pPr>
        <w:tabs>
          <w:tab w:val="clear" w:pos="567"/>
        </w:tabs>
        <w:spacing w:line="240" w:lineRule="auto"/>
        <w:jc w:val="center"/>
        <w:rPr>
          <w:noProof/>
          <w:lang w:val="lt-LT"/>
        </w:rPr>
      </w:pPr>
    </w:p>
    <w:p w14:paraId="4E6A1A17" w14:textId="77777777" w:rsidR="00BA4658" w:rsidRPr="00AF103F" w:rsidRDefault="00BA4658" w:rsidP="00BA4658">
      <w:pPr>
        <w:tabs>
          <w:tab w:val="clear" w:pos="567"/>
        </w:tabs>
        <w:spacing w:line="240" w:lineRule="auto"/>
        <w:jc w:val="center"/>
        <w:rPr>
          <w:noProof/>
          <w:lang w:val="lt-LT"/>
        </w:rPr>
      </w:pPr>
    </w:p>
    <w:p w14:paraId="5777CD8E" w14:textId="77777777" w:rsidR="00BA4658" w:rsidRPr="00AF103F" w:rsidRDefault="00BA4658" w:rsidP="00BA4658">
      <w:pPr>
        <w:tabs>
          <w:tab w:val="clear" w:pos="567"/>
        </w:tabs>
        <w:spacing w:line="240" w:lineRule="auto"/>
        <w:jc w:val="center"/>
        <w:rPr>
          <w:noProof/>
          <w:lang w:val="lt-LT"/>
        </w:rPr>
      </w:pPr>
    </w:p>
    <w:p w14:paraId="2A159B53" w14:textId="77777777" w:rsidR="00BA4658" w:rsidRPr="00AF103F" w:rsidRDefault="00BA4658" w:rsidP="00BA4658">
      <w:pPr>
        <w:tabs>
          <w:tab w:val="clear" w:pos="567"/>
        </w:tabs>
        <w:spacing w:line="240" w:lineRule="auto"/>
        <w:jc w:val="center"/>
        <w:rPr>
          <w:noProof/>
          <w:lang w:val="lt-LT"/>
        </w:rPr>
      </w:pPr>
    </w:p>
    <w:p w14:paraId="19F497B8" w14:textId="77777777" w:rsidR="00BA4658" w:rsidRPr="00AF103F" w:rsidRDefault="00BA4658" w:rsidP="00BA4658">
      <w:pPr>
        <w:tabs>
          <w:tab w:val="clear" w:pos="567"/>
        </w:tabs>
        <w:spacing w:line="240" w:lineRule="auto"/>
        <w:jc w:val="center"/>
        <w:outlineLvl w:val="0"/>
        <w:rPr>
          <w:b/>
          <w:bCs/>
          <w:noProof/>
          <w:lang w:val="lt-LT"/>
        </w:rPr>
      </w:pPr>
    </w:p>
    <w:p w14:paraId="576D3C25" w14:textId="77777777" w:rsidR="00BA4658" w:rsidRPr="00AF103F" w:rsidRDefault="00BA4658" w:rsidP="00BA4658">
      <w:pPr>
        <w:tabs>
          <w:tab w:val="clear" w:pos="567"/>
        </w:tabs>
        <w:spacing w:line="240" w:lineRule="auto"/>
        <w:jc w:val="center"/>
        <w:outlineLvl w:val="0"/>
        <w:rPr>
          <w:b/>
          <w:bCs/>
          <w:noProof/>
          <w:lang w:val="lt-LT"/>
        </w:rPr>
      </w:pPr>
    </w:p>
    <w:p w14:paraId="14A92A2A" w14:textId="77777777" w:rsidR="00BA4658" w:rsidRPr="00AF103F" w:rsidRDefault="00BA4658" w:rsidP="00BA4658">
      <w:pPr>
        <w:tabs>
          <w:tab w:val="clear" w:pos="567"/>
        </w:tabs>
        <w:spacing w:line="240" w:lineRule="auto"/>
        <w:jc w:val="center"/>
        <w:outlineLvl w:val="0"/>
        <w:rPr>
          <w:b/>
          <w:bCs/>
          <w:noProof/>
          <w:lang w:val="lt-LT"/>
        </w:rPr>
      </w:pPr>
    </w:p>
    <w:p w14:paraId="38C3551D" w14:textId="77777777" w:rsidR="00BA4658" w:rsidRPr="00AF103F" w:rsidRDefault="00BA4658" w:rsidP="00BA4658">
      <w:pPr>
        <w:tabs>
          <w:tab w:val="clear" w:pos="567"/>
        </w:tabs>
        <w:spacing w:line="240" w:lineRule="auto"/>
        <w:jc w:val="center"/>
        <w:outlineLvl w:val="0"/>
        <w:rPr>
          <w:b/>
          <w:bCs/>
          <w:noProof/>
          <w:lang w:val="lt-LT"/>
        </w:rPr>
      </w:pPr>
    </w:p>
    <w:p w14:paraId="38A51ACB" w14:textId="77777777" w:rsidR="00BA4658" w:rsidRDefault="00BA4658" w:rsidP="00BA4658">
      <w:pPr>
        <w:tabs>
          <w:tab w:val="clear" w:pos="567"/>
        </w:tabs>
        <w:spacing w:line="240" w:lineRule="auto"/>
        <w:jc w:val="center"/>
        <w:outlineLvl w:val="0"/>
        <w:rPr>
          <w:b/>
          <w:bCs/>
          <w:noProof/>
          <w:lang w:val="lt-LT"/>
        </w:rPr>
      </w:pPr>
    </w:p>
    <w:p w14:paraId="3101AEBF" w14:textId="77777777" w:rsidR="00BA4658" w:rsidRPr="00AF103F" w:rsidRDefault="006D29DD" w:rsidP="00BA4658">
      <w:pPr>
        <w:tabs>
          <w:tab w:val="clear" w:pos="567"/>
        </w:tabs>
        <w:spacing w:line="240" w:lineRule="auto"/>
        <w:jc w:val="center"/>
        <w:outlineLvl w:val="0"/>
        <w:rPr>
          <w:noProof/>
          <w:lang w:val="lt-LT"/>
        </w:rPr>
      </w:pPr>
      <w:r w:rsidRPr="00AF103F">
        <w:rPr>
          <w:b/>
          <w:bCs/>
          <w:noProof/>
          <w:lang w:val="lt-LT"/>
        </w:rPr>
        <w:t>B. PAKUOTĖS LAPELIS</w:t>
      </w:r>
    </w:p>
    <w:p w14:paraId="2899966D" w14:textId="77777777" w:rsidR="00BA4658" w:rsidRPr="00AF103F" w:rsidRDefault="00BA4658" w:rsidP="00BA4658">
      <w:pPr>
        <w:tabs>
          <w:tab w:val="clear" w:pos="567"/>
        </w:tabs>
        <w:spacing w:line="240" w:lineRule="auto"/>
        <w:jc w:val="center"/>
        <w:rPr>
          <w:noProof/>
          <w:lang w:val="lt-LT"/>
        </w:rPr>
      </w:pPr>
    </w:p>
    <w:p w14:paraId="272CA08D" w14:textId="77777777" w:rsidR="00BA4658" w:rsidRPr="00AF103F" w:rsidRDefault="006D29DD" w:rsidP="00BA4658">
      <w:pPr>
        <w:tabs>
          <w:tab w:val="clear" w:pos="567"/>
        </w:tabs>
        <w:spacing w:line="240" w:lineRule="auto"/>
        <w:jc w:val="center"/>
        <w:outlineLvl w:val="0"/>
        <w:rPr>
          <w:b/>
          <w:bCs/>
          <w:noProof/>
          <w:lang w:val="lt-LT"/>
        </w:rPr>
      </w:pPr>
      <w:r w:rsidRPr="00AF103F">
        <w:rPr>
          <w:b/>
          <w:bCs/>
          <w:noProof/>
          <w:lang w:val="lt-LT"/>
        </w:rPr>
        <w:br w:type="page"/>
        <w:t>Pakuotės lapelis: informacija vartotojui</w:t>
      </w:r>
    </w:p>
    <w:p w14:paraId="7618099A" w14:textId="77777777" w:rsidR="00BA4658" w:rsidRPr="00AF103F" w:rsidRDefault="00BA4658" w:rsidP="00BA4658">
      <w:pPr>
        <w:tabs>
          <w:tab w:val="clear" w:pos="567"/>
        </w:tabs>
        <w:spacing w:line="240" w:lineRule="auto"/>
        <w:jc w:val="center"/>
        <w:outlineLvl w:val="0"/>
        <w:rPr>
          <w:b/>
          <w:bCs/>
          <w:noProof/>
          <w:lang w:val="lt-LT"/>
        </w:rPr>
      </w:pPr>
    </w:p>
    <w:p w14:paraId="1335449F" w14:textId="324065D8" w:rsidR="00BA4658" w:rsidRPr="00AF103F" w:rsidRDefault="006D29DD" w:rsidP="00BA4658">
      <w:pPr>
        <w:numPr>
          <w:ilvl w:val="12"/>
          <w:numId w:val="0"/>
        </w:numPr>
        <w:tabs>
          <w:tab w:val="clear" w:pos="567"/>
        </w:tabs>
        <w:spacing w:line="240" w:lineRule="auto"/>
        <w:jc w:val="center"/>
        <w:rPr>
          <w:b/>
          <w:bCs/>
          <w:lang w:val="lt-LT"/>
        </w:rPr>
      </w:pPr>
      <w:r w:rsidRPr="00AF103F">
        <w:rPr>
          <w:b/>
          <w:bCs/>
          <w:lang w:val="lt-LT"/>
        </w:rPr>
        <w:t>Daktarin 20</w:t>
      </w:r>
      <w:r w:rsidR="00535F41">
        <w:rPr>
          <w:b/>
          <w:bCs/>
          <w:lang w:val="lt-LT"/>
        </w:rPr>
        <w:t> </w:t>
      </w:r>
      <w:r w:rsidRPr="00AF103F">
        <w:rPr>
          <w:b/>
          <w:bCs/>
          <w:lang w:val="lt-LT"/>
        </w:rPr>
        <w:t>mg/g valgomasis gelis</w:t>
      </w:r>
    </w:p>
    <w:p w14:paraId="7D963BFC" w14:textId="6B8FDDFE" w:rsidR="00BA4658" w:rsidRPr="00AF103F" w:rsidRDefault="00535F41" w:rsidP="00BA4658">
      <w:pPr>
        <w:tabs>
          <w:tab w:val="clear" w:pos="567"/>
        </w:tabs>
        <w:spacing w:line="240" w:lineRule="auto"/>
        <w:jc w:val="center"/>
        <w:rPr>
          <w:noProof/>
          <w:lang w:val="lt-LT"/>
        </w:rPr>
      </w:pPr>
      <w:r>
        <w:rPr>
          <w:noProof/>
          <w:lang w:val="lt-LT"/>
        </w:rPr>
        <w:t>m</w:t>
      </w:r>
      <w:r w:rsidR="006D29DD" w:rsidRPr="00AF103F">
        <w:rPr>
          <w:noProof/>
          <w:lang w:val="lt-LT"/>
        </w:rPr>
        <w:t>ikonazolas</w:t>
      </w:r>
    </w:p>
    <w:p w14:paraId="0788238B" w14:textId="77777777" w:rsidR="00BA4658" w:rsidRPr="00AF103F" w:rsidRDefault="00BA4658" w:rsidP="00BA4658">
      <w:pPr>
        <w:ind w:left="567" w:hanging="567"/>
        <w:rPr>
          <w:b/>
          <w:bCs/>
          <w:noProof/>
          <w:lang w:val="lt-LT"/>
        </w:rPr>
      </w:pPr>
    </w:p>
    <w:p w14:paraId="0CC83BAE" w14:textId="77777777" w:rsidR="00BA4658" w:rsidRPr="00AF103F" w:rsidRDefault="006D29DD" w:rsidP="00BA4658">
      <w:pPr>
        <w:tabs>
          <w:tab w:val="clear" w:pos="567"/>
        </w:tabs>
        <w:rPr>
          <w:b/>
          <w:bCs/>
          <w:noProof/>
          <w:lang w:val="lt-LT"/>
        </w:rPr>
      </w:pPr>
      <w:r w:rsidRPr="00AF103F">
        <w:rPr>
          <w:b/>
          <w:bCs/>
          <w:noProof/>
          <w:lang w:val="lt-LT"/>
        </w:rPr>
        <w:t>Atidžiai perskaitykite visą šį lapelį, prieš pradėdami vartoti vaistą, nes jame pateikiama Jums svarbi informacija.</w:t>
      </w:r>
    </w:p>
    <w:p w14:paraId="78A62DD1"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t>-</w:t>
      </w:r>
      <w:r w:rsidRPr="00AF103F">
        <w:rPr>
          <w:noProof/>
          <w:lang w:val="lt-LT"/>
        </w:rPr>
        <w:tab/>
        <w:t>Neišmeskite šio lapelio, nes vėl gali prireikti jį perskaityti.</w:t>
      </w:r>
    </w:p>
    <w:p w14:paraId="1A38A031"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t>-</w:t>
      </w:r>
      <w:r w:rsidRPr="00AF103F">
        <w:rPr>
          <w:noProof/>
          <w:lang w:val="lt-LT"/>
        </w:rPr>
        <w:tab/>
        <w:t>Jeigu kiltų daugiau klausimų, kreipkitės į gydytoją arba vaistininką.</w:t>
      </w:r>
    </w:p>
    <w:p w14:paraId="0966359F" w14:textId="77777777" w:rsidR="00BA4658" w:rsidRPr="00AF103F" w:rsidRDefault="006D29DD" w:rsidP="00BA4658">
      <w:pPr>
        <w:tabs>
          <w:tab w:val="clear" w:pos="567"/>
        </w:tabs>
        <w:spacing w:line="240" w:lineRule="auto"/>
        <w:ind w:left="567" w:hanging="567"/>
        <w:rPr>
          <w:noProof/>
          <w:lang w:val="lt-LT"/>
        </w:rPr>
      </w:pPr>
      <w:r>
        <w:rPr>
          <w:noProof/>
          <w:lang w:val="lt-LT"/>
        </w:rPr>
        <w:t>-</w:t>
      </w:r>
      <w:r>
        <w:rPr>
          <w:noProof/>
          <w:lang w:val="lt-LT"/>
        </w:rPr>
        <w:tab/>
      </w:r>
      <w:r w:rsidRPr="00AF103F">
        <w:rPr>
          <w:noProof/>
          <w:lang w:val="lt-LT"/>
        </w:rPr>
        <w:t>Šis vaistas skirtas tik Jums, todėl kitiems žmonėms jo duoti negalima. Vaistas gali jiems pakenkti (net tiems, kurių ligos požymiai yra tokie patys kaip Jūsų).</w:t>
      </w:r>
    </w:p>
    <w:p w14:paraId="3123C29E" w14:textId="77777777" w:rsidR="00BA4658" w:rsidRPr="00AF103F" w:rsidRDefault="006D29DD" w:rsidP="00BA4658">
      <w:pPr>
        <w:tabs>
          <w:tab w:val="clear" w:pos="567"/>
        </w:tabs>
        <w:spacing w:line="240" w:lineRule="auto"/>
        <w:ind w:left="567" w:hanging="567"/>
        <w:rPr>
          <w:noProof/>
          <w:lang w:val="lt-LT"/>
        </w:rPr>
      </w:pPr>
      <w:r>
        <w:rPr>
          <w:noProof/>
          <w:lang w:val="lt-LT"/>
        </w:rPr>
        <w:t>-</w:t>
      </w:r>
      <w:r>
        <w:rPr>
          <w:noProof/>
          <w:lang w:val="lt-LT"/>
        </w:rPr>
        <w:tab/>
      </w:r>
      <w:r w:rsidRPr="00AF103F">
        <w:rPr>
          <w:noProof/>
          <w:lang w:val="lt-LT"/>
        </w:rPr>
        <w:t>Jeigu pasireiškė šalutinis poveikis (net jeigu jis šiame lapelyje nenurodytas), kreipkitės į gydytoją arba vaistininką.</w:t>
      </w:r>
      <w:r w:rsidRPr="00D2406B">
        <w:rPr>
          <w:noProof/>
          <w:snapToGrid w:val="0"/>
          <w:lang w:val="lt-LT"/>
        </w:rPr>
        <w:t xml:space="preserve"> </w:t>
      </w:r>
      <w:r w:rsidRPr="00D2406B">
        <w:rPr>
          <w:noProof/>
          <w:lang w:val="lt-LT"/>
        </w:rPr>
        <w:t>Žr. 4 skyrių.</w:t>
      </w:r>
    </w:p>
    <w:p w14:paraId="43EE0788" w14:textId="77777777" w:rsidR="00BA4658" w:rsidRPr="00AF103F" w:rsidRDefault="00BA4658" w:rsidP="00BA4658">
      <w:pPr>
        <w:numPr>
          <w:ilvl w:val="12"/>
          <w:numId w:val="0"/>
        </w:numPr>
        <w:tabs>
          <w:tab w:val="clear" w:pos="567"/>
        </w:tabs>
        <w:spacing w:line="240" w:lineRule="auto"/>
        <w:ind w:right="-2"/>
        <w:outlineLvl w:val="0"/>
        <w:rPr>
          <w:b/>
          <w:bCs/>
          <w:noProof/>
          <w:lang w:val="lt-LT"/>
        </w:rPr>
      </w:pPr>
    </w:p>
    <w:p w14:paraId="1DA3C7F9" w14:textId="77777777" w:rsidR="00BA4658" w:rsidRPr="00AF103F" w:rsidRDefault="006D29DD" w:rsidP="00BA4658">
      <w:pPr>
        <w:ind w:left="567" w:hanging="567"/>
        <w:rPr>
          <w:b/>
          <w:bCs/>
          <w:noProof/>
          <w:lang w:val="lt-LT"/>
        </w:rPr>
      </w:pPr>
      <w:r w:rsidRPr="00AF103F">
        <w:rPr>
          <w:b/>
          <w:bCs/>
          <w:noProof/>
          <w:lang w:val="lt-LT"/>
        </w:rPr>
        <w:t>Apie ką rašoma šiame lapelyje</w:t>
      </w:r>
    </w:p>
    <w:p w14:paraId="2F3B4D96"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t>1.</w:t>
      </w:r>
      <w:r w:rsidRPr="00AF103F">
        <w:rPr>
          <w:noProof/>
          <w:lang w:val="lt-LT"/>
        </w:rPr>
        <w:tab/>
        <w:t>Kas yra Daktarin ir kam jis vartojamas</w:t>
      </w:r>
    </w:p>
    <w:p w14:paraId="111C3AD4"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t>2.</w:t>
      </w:r>
      <w:r w:rsidRPr="00AF103F">
        <w:rPr>
          <w:noProof/>
          <w:lang w:val="lt-LT"/>
        </w:rPr>
        <w:tab/>
        <w:t>Kas žinotina prieš vartojant Daktarin</w:t>
      </w:r>
    </w:p>
    <w:p w14:paraId="03098780"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t>3.</w:t>
      </w:r>
      <w:r w:rsidRPr="00AF103F">
        <w:rPr>
          <w:noProof/>
          <w:lang w:val="lt-LT"/>
        </w:rPr>
        <w:tab/>
        <w:t>Kaip vartoti Daktarin</w:t>
      </w:r>
    </w:p>
    <w:p w14:paraId="1F9FDA9F"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t>4.</w:t>
      </w:r>
      <w:r w:rsidRPr="00AF103F">
        <w:rPr>
          <w:noProof/>
          <w:lang w:val="lt-LT"/>
        </w:rPr>
        <w:tab/>
        <w:t>Galimas šalutinis poveikis</w:t>
      </w:r>
    </w:p>
    <w:p w14:paraId="5292C42E"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t>5.</w:t>
      </w:r>
      <w:r w:rsidRPr="00AF103F">
        <w:rPr>
          <w:noProof/>
          <w:lang w:val="lt-LT"/>
        </w:rPr>
        <w:tab/>
        <w:t>Kaip laikyti Daktarin</w:t>
      </w:r>
    </w:p>
    <w:p w14:paraId="637CEEF4" w14:textId="77777777" w:rsidR="00BA4658" w:rsidRPr="00AF103F" w:rsidRDefault="006D29DD" w:rsidP="00BA4658">
      <w:pPr>
        <w:tabs>
          <w:tab w:val="clear" w:pos="567"/>
        </w:tabs>
        <w:spacing w:line="240" w:lineRule="auto"/>
        <w:ind w:left="567" w:hanging="567"/>
        <w:rPr>
          <w:noProof/>
          <w:lang w:val="lt-LT"/>
        </w:rPr>
      </w:pPr>
      <w:r w:rsidRPr="00AF103F">
        <w:rPr>
          <w:noProof/>
          <w:lang w:val="lt-LT"/>
        </w:rPr>
        <w:t>6.</w:t>
      </w:r>
      <w:r w:rsidRPr="00AF103F">
        <w:rPr>
          <w:noProof/>
          <w:lang w:val="lt-LT"/>
        </w:rPr>
        <w:tab/>
        <w:t>Pakuotės turinys ir kita informacija</w:t>
      </w:r>
    </w:p>
    <w:p w14:paraId="4AE7E31A" w14:textId="77777777" w:rsidR="00BA4658" w:rsidRPr="00AF103F" w:rsidRDefault="00BA4658" w:rsidP="00BA4658">
      <w:pPr>
        <w:numPr>
          <w:ilvl w:val="12"/>
          <w:numId w:val="0"/>
        </w:numPr>
        <w:ind w:left="567" w:hanging="567"/>
        <w:outlineLvl w:val="0"/>
        <w:rPr>
          <w:noProof/>
          <w:lang w:val="lt-LT"/>
        </w:rPr>
      </w:pPr>
    </w:p>
    <w:p w14:paraId="3D003BD4" w14:textId="77777777" w:rsidR="00BA4658" w:rsidRPr="00AF103F" w:rsidRDefault="00BA4658" w:rsidP="00BA4658">
      <w:pPr>
        <w:numPr>
          <w:ilvl w:val="12"/>
          <w:numId w:val="0"/>
        </w:numPr>
        <w:tabs>
          <w:tab w:val="clear" w:pos="567"/>
        </w:tabs>
        <w:ind w:left="540" w:hanging="540"/>
        <w:outlineLvl w:val="0"/>
        <w:rPr>
          <w:noProof/>
          <w:lang w:val="lt-LT"/>
        </w:rPr>
      </w:pPr>
    </w:p>
    <w:p w14:paraId="4D04169F" w14:textId="77777777" w:rsidR="00BA4658" w:rsidRPr="00AF103F" w:rsidRDefault="006D29DD" w:rsidP="00BA4658">
      <w:pPr>
        <w:numPr>
          <w:ilvl w:val="12"/>
          <w:numId w:val="0"/>
        </w:numPr>
        <w:tabs>
          <w:tab w:val="clear" w:pos="567"/>
        </w:tabs>
        <w:ind w:left="567" w:hanging="567"/>
        <w:outlineLvl w:val="0"/>
        <w:rPr>
          <w:b/>
          <w:bCs/>
          <w:caps/>
          <w:noProof/>
          <w:lang w:val="lt-LT"/>
        </w:rPr>
      </w:pPr>
      <w:r w:rsidRPr="00AF103F">
        <w:rPr>
          <w:b/>
          <w:bCs/>
          <w:noProof/>
          <w:lang w:val="lt-LT"/>
        </w:rPr>
        <w:t>1.</w:t>
      </w:r>
      <w:r w:rsidRPr="00AF103F">
        <w:rPr>
          <w:b/>
          <w:bCs/>
          <w:noProof/>
          <w:lang w:val="lt-LT"/>
        </w:rPr>
        <w:tab/>
        <w:t>Kas yra Daktarin ir kam jis vartojamas</w:t>
      </w:r>
    </w:p>
    <w:p w14:paraId="30E4AD1A" w14:textId="77777777" w:rsidR="00BA4658" w:rsidRPr="00AF103F" w:rsidRDefault="00BA4658" w:rsidP="00BA4658">
      <w:pPr>
        <w:ind w:left="567" w:hanging="567"/>
        <w:rPr>
          <w:noProof/>
          <w:lang w:val="lt-LT"/>
        </w:rPr>
      </w:pPr>
    </w:p>
    <w:p w14:paraId="4FD18208" w14:textId="77777777" w:rsidR="00BA4658" w:rsidRPr="00AF103F" w:rsidRDefault="006D29DD" w:rsidP="00BA4658">
      <w:pPr>
        <w:rPr>
          <w:lang w:val="lt-LT"/>
        </w:rPr>
      </w:pPr>
      <w:r w:rsidRPr="00AF103F">
        <w:rPr>
          <w:lang w:val="lt-LT"/>
        </w:rPr>
        <w:t xml:space="preserve">Daktarin valgomasis gelis yra vaistas grybelių, įskaitant ir mieliagrybius (pvz., balkšvagrybius), sukeltoms burnos, ryklės, stemplės, skrandžio ir žarnų infekcinėms ligoms gydyti. Veiklioji gelio medžiaga yra mikonazolas, kuris naikina infekciją sukeliančius grybelius. </w:t>
      </w:r>
    </w:p>
    <w:p w14:paraId="3376409A" w14:textId="77777777" w:rsidR="00BA4658" w:rsidRPr="00AF103F" w:rsidRDefault="00BA4658" w:rsidP="00BA4658">
      <w:pPr>
        <w:rPr>
          <w:lang w:val="lt-LT"/>
        </w:rPr>
      </w:pPr>
    </w:p>
    <w:p w14:paraId="5A9929A9" w14:textId="094440E7" w:rsidR="00BA4658" w:rsidRPr="00AF103F" w:rsidRDefault="006D29DD" w:rsidP="00BA4658">
      <w:pPr>
        <w:rPr>
          <w:noProof/>
          <w:lang w:val="lt-LT"/>
        </w:rPr>
      </w:pPr>
      <w:r w:rsidRPr="00AF103F">
        <w:rPr>
          <w:lang w:val="lt-LT"/>
        </w:rPr>
        <w:t>Šis vaistas yra skirtas suaugusie</w:t>
      </w:r>
      <w:r w:rsidR="00535F41">
        <w:rPr>
          <w:lang w:val="lt-LT"/>
        </w:rPr>
        <w:t>sie</w:t>
      </w:r>
      <w:r w:rsidRPr="00AF103F">
        <w:rPr>
          <w:lang w:val="lt-LT"/>
        </w:rPr>
        <w:t>ms ir vyresniems nei 4</w:t>
      </w:r>
      <w:r w:rsidR="00535F41">
        <w:rPr>
          <w:lang w:val="lt-LT"/>
        </w:rPr>
        <w:t> </w:t>
      </w:r>
      <w:r w:rsidRPr="00AF103F">
        <w:rPr>
          <w:lang w:val="lt-LT"/>
        </w:rPr>
        <w:t>mėnesių vaikams.</w:t>
      </w:r>
    </w:p>
    <w:p w14:paraId="40E030CE" w14:textId="77777777" w:rsidR="00BA4658" w:rsidRPr="00AF103F" w:rsidRDefault="00BA4658" w:rsidP="00BA4658">
      <w:pPr>
        <w:numPr>
          <w:ilvl w:val="12"/>
          <w:numId w:val="0"/>
        </w:numPr>
        <w:tabs>
          <w:tab w:val="clear" w:pos="567"/>
        </w:tabs>
        <w:spacing w:line="240" w:lineRule="auto"/>
        <w:rPr>
          <w:noProof/>
          <w:lang w:val="lt-LT"/>
        </w:rPr>
      </w:pPr>
    </w:p>
    <w:p w14:paraId="73BD24B3" w14:textId="77777777" w:rsidR="00BA4658" w:rsidRPr="00AF103F" w:rsidRDefault="00BA4658" w:rsidP="00BA4658">
      <w:pPr>
        <w:numPr>
          <w:ilvl w:val="12"/>
          <w:numId w:val="0"/>
        </w:numPr>
        <w:tabs>
          <w:tab w:val="clear" w:pos="567"/>
        </w:tabs>
        <w:spacing w:line="240" w:lineRule="auto"/>
        <w:rPr>
          <w:noProof/>
          <w:lang w:val="lt-LT"/>
        </w:rPr>
      </w:pPr>
    </w:p>
    <w:p w14:paraId="3A35ED60" w14:textId="77777777" w:rsidR="00BA4658" w:rsidRPr="00AF103F" w:rsidRDefault="006D29DD" w:rsidP="00BA4658">
      <w:pPr>
        <w:numPr>
          <w:ilvl w:val="12"/>
          <w:numId w:val="0"/>
        </w:numPr>
        <w:tabs>
          <w:tab w:val="clear" w:pos="567"/>
        </w:tabs>
        <w:ind w:left="567" w:hanging="567"/>
        <w:outlineLvl w:val="0"/>
        <w:rPr>
          <w:b/>
          <w:bCs/>
          <w:caps/>
          <w:noProof/>
          <w:lang w:val="lt-LT"/>
        </w:rPr>
      </w:pPr>
      <w:r w:rsidRPr="00AF103F">
        <w:rPr>
          <w:b/>
          <w:bCs/>
          <w:noProof/>
          <w:lang w:val="lt-LT"/>
        </w:rPr>
        <w:t>2.</w:t>
      </w:r>
      <w:r w:rsidRPr="00AF103F">
        <w:rPr>
          <w:b/>
          <w:bCs/>
          <w:noProof/>
          <w:lang w:val="lt-LT"/>
        </w:rPr>
        <w:tab/>
        <w:t>Kas žinotina prieš vartojant Daktarin</w:t>
      </w:r>
    </w:p>
    <w:p w14:paraId="41E04993" w14:textId="77777777" w:rsidR="00BA4658" w:rsidRPr="00AF103F" w:rsidRDefault="00BA4658" w:rsidP="00BA4658">
      <w:pPr>
        <w:ind w:left="567" w:hanging="567"/>
        <w:rPr>
          <w:noProof/>
          <w:lang w:val="lt-LT"/>
        </w:rPr>
      </w:pPr>
    </w:p>
    <w:p w14:paraId="5473741A" w14:textId="1A7A997D" w:rsidR="00BA4658" w:rsidRPr="00AF103F" w:rsidRDefault="006D29DD" w:rsidP="00BA4658">
      <w:pPr>
        <w:ind w:left="567" w:hanging="567"/>
        <w:rPr>
          <w:b/>
          <w:bCs/>
          <w:caps/>
          <w:noProof/>
          <w:lang w:val="lt-LT"/>
        </w:rPr>
      </w:pPr>
      <w:r w:rsidRPr="00AF103F">
        <w:rPr>
          <w:b/>
          <w:bCs/>
          <w:noProof/>
          <w:lang w:val="lt-LT"/>
        </w:rPr>
        <w:t xml:space="preserve">Daktarin vartoti </w:t>
      </w:r>
      <w:r w:rsidR="00F5291A">
        <w:rPr>
          <w:b/>
          <w:bCs/>
          <w:noProof/>
          <w:lang w:val="lt-LT"/>
        </w:rPr>
        <w:t>draudžiama</w:t>
      </w:r>
      <w:r w:rsidRPr="00AF103F">
        <w:rPr>
          <w:b/>
          <w:bCs/>
          <w:noProof/>
          <w:lang w:val="lt-LT"/>
        </w:rPr>
        <w:t>:</w:t>
      </w:r>
    </w:p>
    <w:p w14:paraId="6C39F245" w14:textId="77777777" w:rsidR="00BA4658" w:rsidRPr="00AF103F" w:rsidRDefault="006D29DD" w:rsidP="00BA4658">
      <w:pPr>
        <w:numPr>
          <w:ilvl w:val="0"/>
          <w:numId w:val="14"/>
        </w:numPr>
        <w:tabs>
          <w:tab w:val="clear" w:pos="567"/>
        </w:tabs>
        <w:ind w:left="567" w:hanging="567"/>
        <w:rPr>
          <w:noProof/>
          <w:lang w:val="lt-LT"/>
        </w:rPr>
      </w:pPr>
      <w:r w:rsidRPr="00AF103F">
        <w:rPr>
          <w:noProof/>
          <w:lang w:val="lt-LT"/>
        </w:rPr>
        <w:t xml:space="preserve">jeigu yra alergija </w:t>
      </w:r>
      <w:r>
        <w:rPr>
          <w:noProof/>
          <w:lang w:val="lt-LT"/>
        </w:rPr>
        <w:t xml:space="preserve">veikliajai medžiagai, </w:t>
      </w:r>
      <w:r w:rsidRPr="006D7FEB">
        <w:rPr>
          <w:noProof/>
          <w:lang w:val="lt-LT"/>
        </w:rPr>
        <w:t>kitiems panašiems priešgrybeliniams vaistams</w:t>
      </w:r>
      <w:r w:rsidRPr="00AF103F">
        <w:rPr>
          <w:noProof/>
          <w:lang w:val="lt-LT"/>
        </w:rPr>
        <w:t xml:space="preserve"> arba bet kuriai pagalbinei šio vaisto medžiagai (jos išvardytos 6 skyriuje);</w:t>
      </w:r>
    </w:p>
    <w:p w14:paraId="06101F54" w14:textId="77777777" w:rsidR="00BA4658" w:rsidRPr="00E376DC" w:rsidRDefault="006D29DD" w:rsidP="00BA4658">
      <w:pPr>
        <w:numPr>
          <w:ilvl w:val="0"/>
          <w:numId w:val="14"/>
        </w:numPr>
        <w:spacing w:line="240" w:lineRule="auto"/>
        <w:ind w:hanging="720"/>
        <w:rPr>
          <w:noProof/>
          <w:lang w:val="lt-LT"/>
        </w:rPr>
      </w:pPr>
      <w:r w:rsidRPr="00E376DC">
        <w:rPr>
          <w:noProof/>
          <w:lang w:val="lt-LT"/>
        </w:rPr>
        <w:t>jeigu yra alergija panašiems priešgrybeliniams vaistams;</w:t>
      </w:r>
    </w:p>
    <w:p w14:paraId="338EA079" w14:textId="6C5F1365" w:rsidR="00BA4658" w:rsidRPr="00AF103F" w:rsidRDefault="006D29DD" w:rsidP="00BA4658">
      <w:pPr>
        <w:numPr>
          <w:ilvl w:val="0"/>
          <w:numId w:val="14"/>
        </w:numPr>
        <w:tabs>
          <w:tab w:val="clear" w:pos="567"/>
        </w:tabs>
        <w:ind w:left="540" w:hanging="540"/>
        <w:rPr>
          <w:noProof/>
          <w:lang w:val="lt-LT"/>
        </w:rPr>
      </w:pPr>
      <w:r w:rsidRPr="00AF103F">
        <w:rPr>
          <w:noProof/>
          <w:lang w:val="lt-LT"/>
        </w:rPr>
        <w:t>jaunesniems kaip 4</w:t>
      </w:r>
      <w:r w:rsidR="00535F41">
        <w:rPr>
          <w:noProof/>
          <w:lang w:val="lt-LT"/>
        </w:rPr>
        <w:t> </w:t>
      </w:r>
      <w:r w:rsidRPr="00AF103F">
        <w:rPr>
          <w:noProof/>
          <w:lang w:val="lt-LT"/>
        </w:rPr>
        <w:t>mėnesiai kūdikiams dėl užspringimo pavojaus;</w:t>
      </w:r>
    </w:p>
    <w:p w14:paraId="01AF1C53" w14:textId="77777777" w:rsidR="00BA4658" w:rsidRPr="00AF103F" w:rsidRDefault="006D29DD" w:rsidP="00BA4658">
      <w:pPr>
        <w:numPr>
          <w:ilvl w:val="0"/>
          <w:numId w:val="14"/>
        </w:numPr>
        <w:tabs>
          <w:tab w:val="clear" w:pos="567"/>
        </w:tabs>
        <w:ind w:left="540" w:hanging="540"/>
        <w:rPr>
          <w:lang w:val="lt-LT"/>
        </w:rPr>
      </w:pPr>
      <w:r w:rsidRPr="00AF103F">
        <w:rPr>
          <w:noProof/>
          <w:lang w:val="lt-LT"/>
        </w:rPr>
        <w:t xml:space="preserve">jeigu Jūs </w:t>
      </w:r>
      <w:r w:rsidRPr="00AF103F">
        <w:rPr>
          <w:lang w:val="lt-LT"/>
        </w:rPr>
        <w:t>sergate kepenų liga;</w:t>
      </w:r>
    </w:p>
    <w:p w14:paraId="35DE51E0" w14:textId="77777777" w:rsidR="00BA4658" w:rsidRPr="00AF103F" w:rsidRDefault="006D29DD" w:rsidP="00BA4658">
      <w:pPr>
        <w:numPr>
          <w:ilvl w:val="0"/>
          <w:numId w:val="14"/>
        </w:numPr>
        <w:tabs>
          <w:tab w:val="clear" w:pos="567"/>
        </w:tabs>
        <w:spacing w:line="240" w:lineRule="auto"/>
        <w:ind w:left="567" w:hanging="567"/>
        <w:rPr>
          <w:noProof/>
          <w:lang w:val="lt-LT"/>
        </w:rPr>
      </w:pPr>
      <w:r w:rsidRPr="00AF103F">
        <w:rPr>
          <w:lang w:val="lt-LT"/>
        </w:rPr>
        <w:t>jeigu Jūs kartu vartojate bet kurį iš toliau išvardytų vaistų :</w:t>
      </w:r>
    </w:p>
    <w:p w14:paraId="2CF7E149" w14:textId="77777777" w:rsidR="00BA4658" w:rsidRPr="00AF103F" w:rsidRDefault="006D29DD" w:rsidP="00BA4658">
      <w:pPr>
        <w:numPr>
          <w:ilvl w:val="0"/>
          <w:numId w:val="13"/>
        </w:numPr>
        <w:tabs>
          <w:tab w:val="clear" w:pos="567"/>
          <w:tab w:val="left" w:pos="1134"/>
        </w:tabs>
        <w:spacing w:line="240" w:lineRule="auto"/>
        <w:ind w:left="1134" w:hanging="567"/>
        <w:rPr>
          <w:lang w:val="lt-LT"/>
        </w:rPr>
      </w:pPr>
      <w:r w:rsidRPr="00AF103F">
        <w:rPr>
          <w:lang w:val="lt-LT"/>
        </w:rPr>
        <w:t>vaistus nuo šienligės ar alergijos, tokius kaip terfenadinas, astemizolas ar mizolastinas;</w:t>
      </w:r>
    </w:p>
    <w:p w14:paraId="3C8A6F02" w14:textId="77777777" w:rsidR="00BA4658" w:rsidRPr="00AF103F" w:rsidRDefault="006D29DD" w:rsidP="00BA4658">
      <w:pPr>
        <w:numPr>
          <w:ilvl w:val="0"/>
          <w:numId w:val="13"/>
        </w:numPr>
        <w:tabs>
          <w:tab w:val="clear" w:pos="567"/>
          <w:tab w:val="left" w:pos="1134"/>
        </w:tabs>
        <w:spacing w:line="240" w:lineRule="auto"/>
        <w:ind w:left="1134" w:hanging="567"/>
        <w:rPr>
          <w:lang w:val="lt-LT"/>
        </w:rPr>
      </w:pPr>
      <w:r w:rsidRPr="00AF103F">
        <w:rPr>
          <w:lang w:val="lt-LT"/>
        </w:rPr>
        <w:t xml:space="preserve">cisapridą dėl virškinimo problemų; </w:t>
      </w:r>
    </w:p>
    <w:p w14:paraId="25D17020" w14:textId="77777777" w:rsidR="00BA4658" w:rsidRPr="00AF103F" w:rsidRDefault="006D29DD" w:rsidP="00BA4658">
      <w:pPr>
        <w:numPr>
          <w:ilvl w:val="0"/>
          <w:numId w:val="13"/>
        </w:numPr>
        <w:tabs>
          <w:tab w:val="clear" w:pos="567"/>
          <w:tab w:val="left" w:pos="1134"/>
        </w:tabs>
        <w:spacing w:line="240" w:lineRule="auto"/>
        <w:ind w:left="1134" w:hanging="567"/>
        <w:rPr>
          <w:lang w:val="lt-LT"/>
        </w:rPr>
      </w:pPr>
      <w:r w:rsidRPr="00AF103F">
        <w:rPr>
          <w:lang w:val="lt-LT"/>
        </w:rPr>
        <w:t>vaistus cholesterolio kiekiui kraujyje mažinti, tokius kaip simvastatinas ar lovastatinas;</w:t>
      </w:r>
    </w:p>
    <w:p w14:paraId="6EC751A4" w14:textId="77777777" w:rsidR="00BA4658" w:rsidRPr="00AF103F" w:rsidRDefault="006D29DD" w:rsidP="00BA4658">
      <w:pPr>
        <w:numPr>
          <w:ilvl w:val="0"/>
          <w:numId w:val="13"/>
        </w:numPr>
        <w:tabs>
          <w:tab w:val="clear" w:pos="567"/>
          <w:tab w:val="left" w:pos="1134"/>
        </w:tabs>
        <w:spacing w:line="240" w:lineRule="auto"/>
        <w:ind w:left="1134" w:hanging="567"/>
        <w:rPr>
          <w:lang w:val="lt-LT"/>
        </w:rPr>
      </w:pPr>
      <w:r w:rsidRPr="00AF103F">
        <w:rPr>
          <w:lang w:val="lt-LT"/>
        </w:rPr>
        <w:t>midazolamą (geriamą) ar triazolamą gydant nerimą ar nemigą;</w:t>
      </w:r>
    </w:p>
    <w:p w14:paraId="6F93EE7F" w14:textId="77777777" w:rsidR="00BA4658" w:rsidRPr="00AF103F" w:rsidRDefault="006D29DD" w:rsidP="00BA4658">
      <w:pPr>
        <w:numPr>
          <w:ilvl w:val="0"/>
          <w:numId w:val="13"/>
        </w:numPr>
        <w:tabs>
          <w:tab w:val="clear" w:pos="567"/>
          <w:tab w:val="left" w:pos="1134"/>
        </w:tabs>
        <w:spacing w:line="240" w:lineRule="auto"/>
        <w:ind w:left="1134" w:hanging="567"/>
        <w:rPr>
          <w:lang w:val="lt-LT"/>
        </w:rPr>
      </w:pPr>
      <w:r w:rsidRPr="00AF103F">
        <w:rPr>
          <w:lang w:val="lt-LT"/>
        </w:rPr>
        <w:t>pimozidą ir sertindolą gydant būkles, kurių metu būna sutrikusios mintys, jausmai ir elgesys;</w:t>
      </w:r>
    </w:p>
    <w:p w14:paraId="193169F6" w14:textId="77777777" w:rsidR="00BA4658" w:rsidRPr="00AF103F" w:rsidRDefault="006D29DD" w:rsidP="00BA4658">
      <w:pPr>
        <w:numPr>
          <w:ilvl w:val="0"/>
          <w:numId w:val="13"/>
        </w:numPr>
        <w:tabs>
          <w:tab w:val="clear" w:pos="567"/>
          <w:tab w:val="left" w:pos="1134"/>
        </w:tabs>
        <w:spacing w:line="240" w:lineRule="auto"/>
        <w:ind w:left="1134" w:hanging="567"/>
        <w:rPr>
          <w:lang w:val="lt-LT"/>
        </w:rPr>
      </w:pPr>
      <w:r w:rsidRPr="00AF103F">
        <w:rPr>
          <w:lang w:val="lt-LT"/>
        </w:rPr>
        <w:t>halofantriną – maliarijos gydymui;</w:t>
      </w:r>
    </w:p>
    <w:p w14:paraId="17BAC488" w14:textId="77777777" w:rsidR="00BA4658" w:rsidRPr="00AF103F" w:rsidRDefault="006D29DD" w:rsidP="00BA4658">
      <w:pPr>
        <w:numPr>
          <w:ilvl w:val="0"/>
          <w:numId w:val="13"/>
        </w:numPr>
        <w:tabs>
          <w:tab w:val="clear" w:pos="567"/>
          <w:tab w:val="left" w:pos="1134"/>
        </w:tabs>
        <w:spacing w:line="240" w:lineRule="auto"/>
        <w:ind w:left="1134" w:hanging="567"/>
        <w:rPr>
          <w:lang w:val="lt-LT"/>
        </w:rPr>
      </w:pPr>
      <w:r w:rsidRPr="00AF103F">
        <w:rPr>
          <w:lang w:val="lt-LT"/>
        </w:rPr>
        <w:t xml:space="preserve">vaistus nuo migrenos, tokius kaip skalsių alkaloidai </w:t>
      </w:r>
      <w:r w:rsidRPr="00951FAC">
        <w:rPr>
          <w:lang w:val="lt-LT"/>
        </w:rPr>
        <w:t>(pvz., ergotaminas</w:t>
      </w:r>
      <w:r w:rsidRPr="00AF103F">
        <w:rPr>
          <w:lang w:val="lt-LT"/>
        </w:rPr>
        <w:t>);</w:t>
      </w:r>
    </w:p>
    <w:p w14:paraId="731257CA" w14:textId="77777777" w:rsidR="00BA4658" w:rsidRPr="00AF103F" w:rsidRDefault="006D29DD" w:rsidP="00BA4658">
      <w:pPr>
        <w:numPr>
          <w:ilvl w:val="0"/>
          <w:numId w:val="13"/>
        </w:numPr>
        <w:tabs>
          <w:tab w:val="clear" w:pos="567"/>
          <w:tab w:val="left" w:pos="1134"/>
        </w:tabs>
        <w:spacing w:line="240" w:lineRule="auto"/>
        <w:ind w:left="1134" w:hanging="567"/>
        <w:rPr>
          <w:lang w:val="lt-LT"/>
        </w:rPr>
      </w:pPr>
      <w:r w:rsidRPr="00AF103F">
        <w:rPr>
          <w:lang w:val="lt-LT"/>
        </w:rPr>
        <w:t>vaistus nereguliariam</w:t>
      </w:r>
      <w:r w:rsidRPr="00AF103F">
        <w:rPr>
          <w:noProof/>
          <w:lang w:val="lt-LT"/>
        </w:rPr>
        <w:t xml:space="preserve"> širdies ritmui gydyti, tokius kaip chinidinas ar dofetilidas;</w:t>
      </w:r>
    </w:p>
    <w:p w14:paraId="21BEDE0A" w14:textId="77777777" w:rsidR="00BA4658" w:rsidRPr="00AF103F" w:rsidRDefault="006D29DD" w:rsidP="00BA4658">
      <w:pPr>
        <w:numPr>
          <w:ilvl w:val="0"/>
          <w:numId w:val="13"/>
        </w:numPr>
        <w:tabs>
          <w:tab w:val="clear" w:pos="567"/>
          <w:tab w:val="left" w:pos="1134"/>
        </w:tabs>
        <w:spacing w:line="240" w:lineRule="auto"/>
        <w:ind w:left="1134" w:hanging="567"/>
        <w:rPr>
          <w:noProof/>
          <w:lang w:val="lt-LT"/>
        </w:rPr>
      </w:pPr>
      <w:r w:rsidRPr="00AF103F">
        <w:rPr>
          <w:lang w:val="lt-LT"/>
        </w:rPr>
        <w:t>bepridilį nuo krūtinės anginos (nepakeliamas skausmas krūtinėje).</w:t>
      </w:r>
    </w:p>
    <w:p w14:paraId="3258F0A3" w14:textId="77777777" w:rsidR="00BA4658" w:rsidRPr="00AF103F" w:rsidRDefault="00BA4658" w:rsidP="00BA4658">
      <w:pPr>
        <w:ind w:left="567" w:hanging="567"/>
        <w:rPr>
          <w:noProof/>
          <w:lang w:val="lt-LT"/>
        </w:rPr>
      </w:pPr>
    </w:p>
    <w:p w14:paraId="1914703D" w14:textId="77777777" w:rsidR="00BA4658" w:rsidRPr="00AF103F" w:rsidRDefault="006D29DD" w:rsidP="00BA4658">
      <w:pPr>
        <w:ind w:left="567" w:hanging="567"/>
        <w:rPr>
          <w:b/>
          <w:bCs/>
          <w:noProof/>
          <w:lang w:val="lt-LT"/>
        </w:rPr>
      </w:pPr>
      <w:r w:rsidRPr="00AF103F">
        <w:rPr>
          <w:b/>
          <w:bCs/>
          <w:noProof/>
          <w:lang w:val="lt-LT"/>
        </w:rPr>
        <w:t>Įspėjimai ir atsargumo priemonės</w:t>
      </w:r>
    </w:p>
    <w:p w14:paraId="40229187" w14:textId="77777777" w:rsidR="00BA4658" w:rsidRPr="00AF103F" w:rsidRDefault="006D29DD" w:rsidP="00BA4658">
      <w:pPr>
        <w:rPr>
          <w:noProof/>
          <w:lang w:val="lt-LT"/>
        </w:rPr>
      </w:pPr>
      <w:r w:rsidRPr="00AF103F">
        <w:rPr>
          <w:noProof/>
          <w:lang w:val="lt-LT"/>
        </w:rPr>
        <w:t>Pasitarkite su gydytoju arba vaistininku, prieš pradėdami vartoti Daktarin.</w:t>
      </w:r>
    </w:p>
    <w:p w14:paraId="0935B8D2" w14:textId="77777777" w:rsidR="00BA4658" w:rsidRPr="00AF103F" w:rsidRDefault="00BA4658" w:rsidP="00BA4658">
      <w:pPr>
        <w:rPr>
          <w:noProof/>
          <w:lang w:val="lt-LT"/>
        </w:rPr>
      </w:pPr>
    </w:p>
    <w:p w14:paraId="6CFFFC6B" w14:textId="77777777" w:rsidR="00BA4658" w:rsidRPr="00AF103F" w:rsidRDefault="006D29DD" w:rsidP="00BA4658">
      <w:pPr>
        <w:keepNext/>
        <w:numPr>
          <w:ilvl w:val="12"/>
          <w:numId w:val="0"/>
        </w:numPr>
        <w:tabs>
          <w:tab w:val="clear" w:pos="567"/>
        </w:tabs>
        <w:spacing w:line="240" w:lineRule="auto"/>
        <w:rPr>
          <w:i/>
          <w:iCs/>
          <w:noProof/>
          <w:lang w:val="lt-LT"/>
        </w:rPr>
      </w:pPr>
      <w:r w:rsidRPr="00AF103F">
        <w:rPr>
          <w:i/>
          <w:iCs/>
          <w:noProof/>
          <w:lang w:val="lt-LT"/>
        </w:rPr>
        <w:t>Dantų protezai</w:t>
      </w:r>
    </w:p>
    <w:p w14:paraId="3383948D" w14:textId="77777777" w:rsidR="00BA4658" w:rsidRPr="00AF103F" w:rsidRDefault="006D29DD" w:rsidP="00BA4658">
      <w:pPr>
        <w:numPr>
          <w:ilvl w:val="12"/>
          <w:numId w:val="0"/>
        </w:numPr>
        <w:tabs>
          <w:tab w:val="clear" w:pos="567"/>
        </w:tabs>
        <w:spacing w:line="240" w:lineRule="auto"/>
        <w:rPr>
          <w:noProof/>
          <w:lang w:val="lt-LT"/>
        </w:rPr>
      </w:pPr>
      <w:r w:rsidRPr="00AF103F">
        <w:rPr>
          <w:lang w:val="lt-LT"/>
        </w:rPr>
        <w:t>Jeigu nešiojami dantų protezai, nakčiai juos reikėtų išimti ir išvalyti su geliu. Taip protezus galima apsaugoti nuo infekcijos.</w:t>
      </w:r>
    </w:p>
    <w:p w14:paraId="59E6AC7A" w14:textId="77777777" w:rsidR="00BA4658" w:rsidRPr="00AF103F" w:rsidRDefault="00BA4658" w:rsidP="00BA4658">
      <w:pPr>
        <w:numPr>
          <w:ilvl w:val="12"/>
          <w:numId w:val="0"/>
        </w:numPr>
        <w:tabs>
          <w:tab w:val="clear" w:pos="567"/>
        </w:tabs>
        <w:spacing w:line="240" w:lineRule="auto"/>
        <w:rPr>
          <w:noProof/>
          <w:lang w:val="lt-LT"/>
        </w:rPr>
      </w:pPr>
    </w:p>
    <w:p w14:paraId="0173BA90" w14:textId="77777777" w:rsidR="00BA4658" w:rsidRPr="00AF103F" w:rsidRDefault="006D29DD" w:rsidP="00BA4658">
      <w:pPr>
        <w:pStyle w:val="EMEAEnBodyText"/>
        <w:spacing w:before="0" w:after="0"/>
        <w:jc w:val="left"/>
        <w:rPr>
          <w:i/>
          <w:iCs/>
          <w:lang w:val="lt-LT"/>
        </w:rPr>
      </w:pPr>
      <w:r w:rsidRPr="00AF103F">
        <w:rPr>
          <w:i/>
          <w:iCs/>
          <w:lang w:val="lt-LT"/>
        </w:rPr>
        <w:t>Kraujo tyrimai</w:t>
      </w:r>
    </w:p>
    <w:p w14:paraId="4FC8CB8D" w14:textId="77777777" w:rsidR="00BA4658" w:rsidRDefault="006D29DD" w:rsidP="00BA4658">
      <w:pPr>
        <w:pStyle w:val="EMEAEnBodyText"/>
        <w:spacing w:before="0" w:after="0"/>
        <w:jc w:val="left"/>
        <w:rPr>
          <w:lang w:val="lt-LT"/>
        </w:rPr>
      </w:pPr>
      <w:r w:rsidRPr="00AF103F">
        <w:rPr>
          <w:lang w:val="lt-LT"/>
        </w:rPr>
        <w:t>Jeigu Jūs kartu vartojate kraują skystinančius vaistus (antikoaguliantus) ar fenitoiną (vaistą nuo epilepsijos), Jūsų gydytojas gali skirti atlikti kraujo tyrimus, kad būtų galima nustatyti šių vaistų kiekį Jūsų kraujyje.</w:t>
      </w:r>
    </w:p>
    <w:p w14:paraId="6535C4A0" w14:textId="77777777" w:rsidR="00BA4658" w:rsidRDefault="00BA4658" w:rsidP="00BA4658">
      <w:pPr>
        <w:pStyle w:val="EMEAEnBodyText"/>
        <w:spacing w:before="0" w:after="0"/>
        <w:jc w:val="left"/>
        <w:rPr>
          <w:lang w:val="lt-LT"/>
        </w:rPr>
      </w:pPr>
    </w:p>
    <w:p w14:paraId="5AC522B6" w14:textId="77777777" w:rsidR="00BA4658" w:rsidRDefault="006D29DD" w:rsidP="00BA4658">
      <w:pPr>
        <w:rPr>
          <w:noProof/>
          <w:lang w:val="lt-LT"/>
        </w:rPr>
      </w:pPr>
      <w:r w:rsidRPr="00951FAC">
        <w:rPr>
          <w:noProof/>
          <w:lang w:val="lt-LT"/>
        </w:rPr>
        <w:t>D</w:t>
      </w:r>
      <w:r>
        <w:rPr>
          <w:noProof/>
          <w:lang w:val="lt-LT"/>
        </w:rPr>
        <w:t>aktarin</w:t>
      </w:r>
      <w:r w:rsidRPr="00951FAC">
        <w:rPr>
          <w:noProof/>
          <w:lang w:val="lt-LT"/>
        </w:rPr>
        <w:t xml:space="preserve"> gali sukelti sunkių alerginių reakcijų. Jūs turite žinoti alerginės reakcijos požymius, jei vartojate D</w:t>
      </w:r>
      <w:r>
        <w:rPr>
          <w:noProof/>
          <w:lang w:val="lt-LT"/>
        </w:rPr>
        <w:t>aktarin</w:t>
      </w:r>
      <w:r w:rsidRPr="00951FAC">
        <w:rPr>
          <w:noProof/>
          <w:lang w:val="lt-LT"/>
        </w:rPr>
        <w:t>. Žr. „Galimas šalutinis poveikis“.</w:t>
      </w:r>
    </w:p>
    <w:p w14:paraId="57D1923B" w14:textId="77777777" w:rsidR="00BA4658" w:rsidRPr="00AF103F" w:rsidRDefault="00BA4658" w:rsidP="00BA4658">
      <w:pPr>
        <w:pStyle w:val="EMEAEnBodyText"/>
        <w:spacing w:before="0" w:after="0"/>
        <w:jc w:val="left"/>
        <w:rPr>
          <w:lang w:val="lt-LT"/>
        </w:rPr>
      </w:pPr>
    </w:p>
    <w:p w14:paraId="1DE3D3C7" w14:textId="77777777" w:rsidR="00BA4658" w:rsidRPr="00AF103F" w:rsidRDefault="006D29DD" w:rsidP="00BA4658">
      <w:pPr>
        <w:pStyle w:val="Antrat7"/>
        <w:tabs>
          <w:tab w:val="clear" w:pos="-720"/>
          <w:tab w:val="clear" w:pos="4536"/>
        </w:tabs>
        <w:suppressAutoHyphens w:val="0"/>
        <w:jc w:val="left"/>
        <w:rPr>
          <w:b/>
          <w:bCs/>
          <w:i w:val="0"/>
          <w:iCs w:val="0"/>
          <w:sz w:val="22"/>
          <w:szCs w:val="22"/>
          <w:lang w:val="lt-LT"/>
        </w:rPr>
      </w:pPr>
      <w:r w:rsidRPr="00AF103F">
        <w:rPr>
          <w:b/>
          <w:bCs/>
          <w:i w:val="0"/>
          <w:iCs w:val="0"/>
          <w:sz w:val="22"/>
          <w:szCs w:val="22"/>
          <w:lang w:val="lt-LT"/>
        </w:rPr>
        <w:t>Vaikams ir paaugliams</w:t>
      </w:r>
    </w:p>
    <w:p w14:paraId="484033D0" w14:textId="77777777" w:rsidR="00BA4658" w:rsidRPr="00AF103F" w:rsidRDefault="006D29DD" w:rsidP="00BA4658">
      <w:pPr>
        <w:rPr>
          <w:lang w:val="lt-LT"/>
        </w:rPr>
      </w:pPr>
      <w:r w:rsidRPr="00AF103F">
        <w:rPr>
          <w:lang w:val="lt-LT"/>
        </w:rPr>
        <w:t xml:space="preserve">Daktarin valgomasis gelis yra lipnus, todėl burnoje jo išlieka ilgai. Jeigu vaikas gelio geria netinkamai, jis gali užkimšti gerklę, todėl vaikas gali pradėti dusti. Vadinasi, jiems šio medikamento reikia gerti laikantis toliau nurodytų atsargumo priemonių. </w:t>
      </w:r>
    </w:p>
    <w:p w14:paraId="62108714" w14:textId="77777777" w:rsidR="00BA4658" w:rsidRPr="00AF103F" w:rsidRDefault="006D29DD" w:rsidP="00BA4658">
      <w:pPr>
        <w:tabs>
          <w:tab w:val="clear" w:pos="567"/>
        </w:tabs>
        <w:ind w:left="567" w:hanging="567"/>
        <w:rPr>
          <w:lang w:val="lt-LT"/>
        </w:rPr>
      </w:pPr>
      <w:r w:rsidRPr="00AF103F">
        <w:rPr>
          <w:lang w:val="lt-LT"/>
        </w:rPr>
        <w:t>-</w:t>
      </w:r>
      <w:r w:rsidRPr="00AF103F">
        <w:rPr>
          <w:lang w:val="lt-LT"/>
        </w:rPr>
        <w:tab/>
        <w:t xml:space="preserve">Visos gelio dozės iš karto į vaiko burną dėti negalima. Ją reikia padalinti ir lygiomis dalimis nuryti per kelis kartus. </w:t>
      </w:r>
    </w:p>
    <w:p w14:paraId="2F1B0646" w14:textId="77777777" w:rsidR="00BA4658" w:rsidRPr="00AF103F" w:rsidRDefault="006D29DD" w:rsidP="00BA4658">
      <w:pPr>
        <w:tabs>
          <w:tab w:val="clear" w:pos="567"/>
        </w:tabs>
        <w:ind w:left="567" w:hanging="567"/>
        <w:rPr>
          <w:lang w:val="lt-LT"/>
        </w:rPr>
      </w:pPr>
      <w:r w:rsidRPr="00AF103F">
        <w:rPr>
          <w:lang w:val="lt-LT"/>
        </w:rPr>
        <w:t>-</w:t>
      </w:r>
      <w:r w:rsidRPr="00AF103F">
        <w:rPr>
          <w:lang w:val="lt-LT"/>
        </w:rPr>
        <w:tab/>
        <w:t xml:space="preserve">Vaistą reikia užtepti ant visų pažeistų ir baltu apnašu padengtų burnos gleivinės vietų pagal gydytojo ar vaistininko nurodymus. </w:t>
      </w:r>
    </w:p>
    <w:p w14:paraId="3ACC7682" w14:textId="77777777" w:rsidR="00BA4658" w:rsidRPr="00AF103F" w:rsidRDefault="006D29DD" w:rsidP="00BA4658">
      <w:pPr>
        <w:tabs>
          <w:tab w:val="clear" w:pos="567"/>
        </w:tabs>
        <w:ind w:left="567" w:hanging="567"/>
        <w:rPr>
          <w:lang w:val="lt-LT"/>
        </w:rPr>
      </w:pPr>
      <w:r w:rsidRPr="00AF103F">
        <w:rPr>
          <w:lang w:val="lt-LT"/>
        </w:rPr>
        <w:t>-</w:t>
      </w:r>
      <w:r w:rsidRPr="00AF103F">
        <w:rPr>
          <w:lang w:val="lt-LT"/>
        </w:rPr>
        <w:tab/>
        <w:t>Vaistą reikia dėti priekinėje burnos dalyje - negalima kišti didelio vaisto kiekio į užpakalinę gerklės dalį.</w:t>
      </w:r>
    </w:p>
    <w:p w14:paraId="50EB3337" w14:textId="77777777" w:rsidR="00BA4658" w:rsidRPr="00AF103F" w:rsidRDefault="006D29DD" w:rsidP="00BA4658">
      <w:pPr>
        <w:tabs>
          <w:tab w:val="clear" w:pos="567"/>
        </w:tabs>
        <w:ind w:left="567" w:hanging="567"/>
        <w:rPr>
          <w:noProof/>
          <w:lang w:val="lt-LT"/>
        </w:rPr>
      </w:pPr>
      <w:r w:rsidRPr="00AF103F">
        <w:rPr>
          <w:noProof/>
          <w:lang w:val="lt-LT"/>
        </w:rPr>
        <w:t xml:space="preserve">Jei kūdikį </w:t>
      </w:r>
      <w:r w:rsidRPr="00AF103F">
        <w:rPr>
          <w:lang w:val="lt-LT"/>
        </w:rPr>
        <w:t>žindote</w:t>
      </w:r>
      <w:r w:rsidRPr="00AF103F">
        <w:rPr>
          <w:noProof/>
          <w:lang w:val="lt-LT"/>
        </w:rPr>
        <w:t>, negalima geliu tepti krūties spenelio ir taip gydyti kūdikį.</w:t>
      </w:r>
    </w:p>
    <w:p w14:paraId="6A18A496" w14:textId="77777777" w:rsidR="00BA4658" w:rsidRPr="00AF103F" w:rsidRDefault="00BA4658" w:rsidP="00BA4658">
      <w:pPr>
        <w:numPr>
          <w:ilvl w:val="12"/>
          <w:numId w:val="0"/>
        </w:numPr>
        <w:tabs>
          <w:tab w:val="clear" w:pos="567"/>
        </w:tabs>
        <w:spacing w:line="240" w:lineRule="auto"/>
        <w:rPr>
          <w:noProof/>
          <w:lang w:val="lt-LT"/>
        </w:rPr>
      </w:pPr>
    </w:p>
    <w:p w14:paraId="4E6F0601" w14:textId="77777777" w:rsidR="00BA4658" w:rsidRPr="00AF103F" w:rsidRDefault="006D29DD" w:rsidP="00BA4658">
      <w:pPr>
        <w:ind w:left="567" w:hanging="567"/>
        <w:rPr>
          <w:noProof/>
          <w:lang w:val="lt-LT"/>
        </w:rPr>
      </w:pPr>
      <w:r w:rsidRPr="00AF103F">
        <w:rPr>
          <w:b/>
          <w:bCs/>
          <w:noProof/>
          <w:lang w:val="lt-LT"/>
        </w:rPr>
        <w:t>Kiti vaistai ir Daktarin</w:t>
      </w:r>
    </w:p>
    <w:p w14:paraId="14462357" w14:textId="77777777" w:rsidR="00BA4658" w:rsidRPr="00AF103F" w:rsidRDefault="006D29DD" w:rsidP="00BA4658">
      <w:pPr>
        <w:rPr>
          <w:noProof/>
          <w:lang w:val="lt-LT"/>
        </w:rPr>
      </w:pPr>
      <w:r w:rsidRPr="00AF103F">
        <w:rPr>
          <w:noProof/>
          <w:lang w:val="lt-LT"/>
        </w:rPr>
        <w:t xml:space="preserve">Jeigu vartojate </w:t>
      </w:r>
      <w:r w:rsidRPr="00421FD3">
        <w:rPr>
          <w:noProof/>
          <w:lang w:val="lt-LT"/>
        </w:rPr>
        <w:t>ar neseniai vartojote kitų vaistų arba dėl to nesate</w:t>
      </w:r>
      <w:r w:rsidRPr="00AF103F">
        <w:rPr>
          <w:noProof/>
          <w:lang w:val="lt-LT"/>
        </w:rPr>
        <w:t xml:space="preserve"> tikri,</w:t>
      </w:r>
      <w:r>
        <w:rPr>
          <w:noProof/>
          <w:lang w:val="lt-LT"/>
        </w:rPr>
        <w:t xml:space="preserve"> </w:t>
      </w:r>
      <w:r w:rsidRPr="00AF103F">
        <w:rPr>
          <w:noProof/>
          <w:lang w:val="lt-LT"/>
        </w:rPr>
        <w:t>apie tai pasakykite gydytojui arba vaistininkui.</w:t>
      </w:r>
    </w:p>
    <w:p w14:paraId="61C68550" w14:textId="77777777" w:rsidR="00BA4658" w:rsidRPr="00AF103F" w:rsidRDefault="00BA4658" w:rsidP="00BA4658">
      <w:pPr>
        <w:numPr>
          <w:ilvl w:val="12"/>
          <w:numId w:val="0"/>
        </w:numPr>
        <w:tabs>
          <w:tab w:val="clear" w:pos="567"/>
        </w:tabs>
        <w:spacing w:line="240" w:lineRule="auto"/>
        <w:rPr>
          <w:noProof/>
          <w:lang w:val="lt-LT"/>
        </w:rPr>
      </w:pPr>
    </w:p>
    <w:p w14:paraId="17F53D8F" w14:textId="77777777" w:rsidR="00BA4658" w:rsidRPr="00D2406B" w:rsidRDefault="006D29DD" w:rsidP="00BA4658">
      <w:pPr>
        <w:keepNext/>
        <w:spacing w:line="240" w:lineRule="auto"/>
        <w:rPr>
          <w:b/>
          <w:bCs/>
          <w:noProof/>
          <w:lang w:val="lt-LT"/>
        </w:rPr>
      </w:pPr>
      <w:r w:rsidRPr="00D2406B">
        <w:rPr>
          <w:b/>
          <w:bCs/>
          <w:noProof/>
          <w:lang w:val="lt-LT"/>
        </w:rPr>
        <w:t>Nevartokite Daktarin ir pasakykite savo gydytojui, jeigu Jūs vartojate:</w:t>
      </w:r>
    </w:p>
    <w:p w14:paraId="36475537" w14:textId="77777777" w:rsidR="00BA4658" w:rsidRPr="00AF103F" w:rsidRDefault="006D29DD" w:rsidP="00BA4658">
      <w:pPr>
        <w:numPr>
          <w:ilvl w:val="0"/>
          <w:numId w:val="15"/>
        </w:numPr>
        <w:tabs>
          <w:tab w:val="clear" w:pos="567"/>
        </w:tabs>
        <w:ind w:left="567" w:hanging="567"/>
        <w:rPr>
          <w:lang w:val="lt-LT"/>
        </w:rPr>
      </w:pPr>
      <w:r w:rsidRPr="00AF103F">
        <w:rPr>
          <w:lang w:val="lt-LT"/>
        </w:rPr>
        <w:t>vaistus nuo šienligės ar alergijos, tokius kaip terfenadinas, astemizolas ar mizolastinas;</w:t>
      </w:r>
    </w:p>
    <w:p w14:paraId="699CF6A5" w14:textId="77777777" w:rsidR="00BA4658" w:rsidRPr="00AF103F" w:rsidRDefault="006D29DD" w:rsidP="00BA4658">
      <w:pPr>
        <w:numPr>
          <w:ilvl w:val="0"/>
          <w:numId w:val="15"/>
        </w:numPr>
        <w:tabs>
          <w:tab w:val="clear" w:pos="567"/>
        </w:tabs>
        <w:ind w:left="567" w:hanging="567"/>
        <w:rPr>
          <w:lang w:val="lt-LT"/>
        </w:rPr>
      </w:pPr>
      <w:r w:rsidRPr="00AF103F">
        <w:rPr>
          <w:lang w:val="lt-LT"/>
        </w:rPr>
        <w:t xml:space="preserve">cisapridą dėl virškinimo problemų; </w:t>
      </w:r>
    </w:p>
    <w:p w14:paraId="45AF05B6" w14:textId="77777777" w:rsidR="00BA4658" w:rsidRPr="00AF103F" w:rsidRDefault="006D29DD" w:rsidP="00BA4658">
      <w:pPr>
        <w:numPr>
          <w:ilvl w:val="0"/>
          <w:numId w:val="15"/>
        </w:numPr>
        <w:tabs>
          <w:tab w:val="clear" w:pos="567"/>
        </w:tabs>
        <w:ind w:left="567" w:hanging="567"/>
        <w:rPr>
          <w:lang w:val="lt-LT"/>
        </w:rPr>
      </w:pPr>
      <w:r w:rsidRPr="00AF103F">
        <w:rPr>
          <w:lang w:val="lt-LT"/>
        </w:rPr>
        <w:t>vaistus cholesterolio kiekiui kraujyje mažinti, tokius kaip simvastatinas ar lovastatinas;</w:t>
      </w:r>
    </w:p>
    <w:p w14:paraId="667AF4ED" w14:textId="77777777" w:rsidR="00BA4658" w:rsidRPr="00AF103F" w:rsidRDefault="006D29DD" w:rsidP="00BA4658">
      <w:pPr>
        <w:numPr>
          <w:ilvl w:val="0"/>
          <w:numId w:val="15"/>
        </w:numPr>
        <w:tabs>
          <w:tab w:val="clear" w:pos="567"/>
        </w:tabs>
        <w:ind w:left="567" w:hanging="567"/>
        <w:rPr>
          <w:lang w:val="lt-LT"/>
        </w:rPr>
      </w:pPr>
      <w:r w:rsidRPr="00AF103F">
        <w:rPr>
          <w:lang w:val="lt-LT"/>
        </w:rPr>
        <w:t>midazolamą (geriamą) ar triazolamą gydant nerimą ar nemigą;</w:t>
      </w:r>
    </w:p>
    <w:p w14:paraId="161311D3" w14:textId="77777777" w:rsidR="00BA4658" w:rsidRPr="00AF103F" w:rsidRDefault="006D29DD" w:rsidP="00BA4658">
      <w:pPr>
        <w:numPr>
          <w:ilvl w:val="0"/>
          <w:numId w:val="15"/>
        </w:numPr>
        <w:tabs>
          <w:tab w:val="clear" w:pos="567"/>
        </w:tabs>
        <w:ind w:left="567" w:hanging="567"/>
        <w:rPr>
          <w:lang w:val="lt-LT"/>
        </w:rPr>
      </w:pPr>
      <w:r w:rsidRPr="00AF103F">
        <w:rPr>
          <w:lang w:val="lt-LT"/>
        </w:rPr>
        <w:t>pimozidą ir sertindolą gydant būkles, kurių metu būna sutrikusios mintys, jausmai ir elgesys;</w:t>
      </w:r>
    </w:p>
    <w:p w14:paraId="749F8A70" w14:textId="77777777" w:rsidR="00BA4658" w:rsidRPr="00AF103F" w:rsidRDefault="006D29DD" w:rsidP="00BA4658">
      <w:pPr>
        <w:numPr>
          <w:ilvl w:val="0"/>
          <w:numId w:val="15"/>
        </w:numPr>
        <w:tabs>
          <w:tab w:val="clear" w:pos="567"/>
        </w:tabs>
        <w:ind w:left="567" w:hanging="567"/>
        <w:rPr>
          <w:lang w:val="lt-LT"/>
        </w:rPr>
      </w:pPr>
      <w:r w:rsidRPr="00AF103F">
        <w:rPr>
          <w:lang w:val="lt-LT"/>
        </w:rPr>
        <w:t>halofantriną – maliarijos gydymui;</w:t>
      </w:r>
    </w:p>
    <w:p w14:paraId="278EF322" w14:textId="77777777" w:rsidR="00BA4658" w:rsidRPr="00AF103F" w:rsidRDefault="006D29DD" w:rsidP="00BA4658">
      <w:pPr>
        <w:numPr>
          <w:ilvl w:val="0"/>
          <w:numId w:val="15"/>
        </w:numPr>
        <w:tabs>
          <w:tab w:val="clear" w:pos="567"/>
        </w:tabs>
        <w:ind w:left="567" w:hanging="567"/>
        <w:rPr>
          <w:lang w:val="lt-LT"/>
        </w:rPr>
      </w:pPr>
      <w:r w:rsidRPr="00AF103F">
        <w:rPr>
          <w:lang w:val="lt-LT"/>
        </w:rPr>
        <w:t xml:space="preserve">vaistus nuo migrenos, tokius kaip skalsių alkaloidai </w:t>
      </w:r>
      <w:r w:rsidRPr="00951FAC">
        <w:rPr>
          <w:lang w:val="lt-LT"/>
        </w:rPr>
        <w:t>(pvz., ergotaminas</w:t>
      </w:r>
      <w:r w:rsidRPr="00AF103F">
        <w:rPr>
          <w:lang w:val="lt-LT"/>
        </w:rPr>
        <w:t>);</w:t>
      </w:r>
    </w:p>
    <w:p w14:paraId="3212305A" w14:textId="77777777" w:rsidR="00BA4658" w:rsidRPr="00AF103F" w:rsidRDefault="006D29DD" w:rsidP="00BA4658">
      <w:pPr>
        <w:numPr>
          <w:ilvl w:val="0"/>
          <w:numId w:val="15"/>
        </w:numPr>
        <w:tabs>
          <w:tab w:val="clear" w:pos="567"/>
        </w:tabs>
        <w:ind w:left="567" w:hanging="567"/>
        <w:rPr>
          <w:lang w:val="lt-LT"/>
        </w:rPr>
      </w:pPr>
      <w:r w:rsidRPr="00AF103F">
        <w:rPr>
          <w:lang w:val="lt-LT"/>
        </w:rPr>
        <w:t>vaistus nereguliariam širdies ritmui gydyti, tokius kaip chinidinas ar dofetilidas;</w:t>
      </w:r>
    </w:p>
    <w:p w14:paraId="7ED5ADBB" w14:textId="77777777" w:rsidR="00BA4658" w:rsidRPr="00AF103F" w:rsidRDefault="006D29DD" w:rsidP="00BA4658">
      <w:pPr>
        <w:numPr>
          <w:ilvl w:val="0"/>
          <w:numId w:val="15"/>
        </w:numPr>
        <w:tabs>
          <w:tab w:val="clear" w:pos="567"/>
        </w:tabs>
        <w:ind w:left="567" w:hanging="567"/>
        <w:rPr>
          <w:noProof/>
          <w:lang w:val="lt-LT"/>
        </w:rPr>
      </w:pPr>
      <w:r w:rsidRPr="00AF103F">
        <w:rPr>
          <w:lang w:val="lt-LT"/>
        </w:rPr>
        <w:t>bepridilį nuo krūtinės anginos (nepakeliamas skausmas krūtinėje).</w:t>
      </w:r>
    </w:p>
    <w:p w14:paraId="6676D23F" w14:textId="77777777" w:rsidR="00BA4658" w:rsidRPr="00AF103F" w:rsidRDefault="006D29DD" w:rsidP="00BA4658">
      <w:pPr>
        <w:numPr>
          <w:ilvl w:val="12"/>
          <w:numId w:val="0"/>
        </w:numPr>
        <w:tabs>
          <w:tab w:val="clear" w:pos="567"/>
        </w:tabs>
        <w:spacing w:line="240" w:lineRule="auto"/>
        <w:rPr>
          <w:noProof/>
          <w:lang w:val="lt-LT"/>
        </w:rPr>
      </w:pPr>
      <w:r w:rsidRPr="00AF103F">
        <w:rPr>
          <w:lang w:val="lt-LT"/>
        </w:rPr>
        <w:t>Jeigu vartojate bet kurį iš aukščiau išvardytų vaistų, nepradėkite vartoti Daktarin valgomojo gelio ir pasakykite apie tai savo gydytojui.</w:t>
      </w:r>
    </w:p>
    <w:p w14:paraId="776CA9B4" w14:textId="77777777" w:rsidR="00BA4658" w:rsidRPr="00AF103F" w:rsidRDefault="00BA4658" w:rsidP="00BA4658">
      <w:pPr>
        <w:numPr>
          <w:ilvl w:val="12"/>
          <w:numId w:val="0"/>
        </w:numPr>
        <w:tabs>
          <w:tab w:val="clear" w:pos="567"/>
        </w:tabs>
        <w:spacing w:line="240" w:lineRule="auto"/>
        <w:rPr>
          <w:noProof/>
          <w:lang w:val="lt-LT"/>
        </w:rPr>
      </w:pPr>
    </w:p>
    <w:p w14:paraId="1EB75109" w14:textId="77777777" w:rsidR="00BA4658" w:rsidRPr="00AF103F" w:rsidRDefault="006D29DD" w:rsidP="00BA4658">
      <w:pPr>
        <w:spacing w:line="240" w:lineRule="auto"/>
        <w:rPr>
          <w:noProof/>
          <w:lang w:val="lt-LT"/>
        </w:rPr>
      </w:pPr>
      <w:r w:rsidRPr="00AF103F">
        <w:rPr>
          <w:noProof/>
          <w:lang w:val="lt-LT"/>
        </w:rPr>
        <w:t>Prieš pradedant vartoti ar jau vartojant bet kurį iš toliau išvardytų vaistų, pasakykite savo gydytojui. Tokie vaistai yra:</w:t>
      </w:r>
    </w:p>
    <w:p w14:paraId="79AC7672" w14:textId="77777777" w:rsidR="00BA4658" w:rsidRPr="00AF103F" w:rsidRDefault="006D29DD" w:rsidP="00BA4658">
      <w:pPr>
        <w:numPr>
          <w:ilvl w:val="0"/>
          <w:numId w:val="15"/>
        </w:numPr>
        <w:tabs>
          <w:tab w:val="clear" w:pos="567"/>
        </w:tabs>
        <w:ind w:left="567" w:hanging="567"/>
        <w:rPr>
          <w:lang w:val="lt-LT"/>
        </w:rPr>
      </w:pPr>
      <w:r w:rsidRPr="00AF103F">
        <w:rPr>
          <w:lang w:val="lt-LT"/>
        </w:rPr>
        <w:t>vaistai kraujo krešėjimui mažinti (antikoaguliantai), tokie kaip varfarinas;</w:t>
      </w:r>
    </w:p>
    <w:p w14:paraId="6848EBBF" w14:textId="77777777" w:rsidR="00BA4658" w:rsidRPr="00AF103F" w:rsidRDefault="006D29DD" w:rsidP="00BA4658">
      <w:pPr>
        <w:numPr>
          <w:ilvl w:val="0"/>
          <w:numId w:val="15"/>
        </w:numPr>
        <w:tabs>
          <w:tab w:val="clear" w:pos="567"/>
        </w:tabs>
        <w:ind w:left="567" w:hanging="567"/>
        <w:rPr>
          <w:lang w:val="lt-LT"/>
        </w:rPr>
      </w:pPr>
      <w:r w:rsidRPr="00AF103F">
        <w:rPr>
          <w:lang w:val="lt-LT"/>
        </w:rPr>
        <w:t>vaistai ŽIV infekcijai gydyti, tokie kaip sakvinaviras. Jie dar yra vadinami priešvirusiniais proteazės inhibitoriais;</w:t>
      </w:r>
    </w:p>
    <w:p w14:paraId="5088F3CC" w14:textId="77777777" w:rsidR="00BA4658" w:rsidRPr="00AF103F" w:rsidRDefault="006D29DD" w:rsidP="00BA4658">
      <w:pPr>
        <w:numPr>
          <w:ilvl w:val="0"/>
          <w:numId w:val="15"/>
        </w:numPr>
        <w:tabs>
          <w:tab w:val="clear" w:pos="567"/>
        </w:tabs>
        <w:ind w:left="567" w:hanging="567"/>
        <w:rPr>
          <w:lang w:val="lt-LT"/>
        </w:rPr>
      </w:pPr>
      <w:r w:rsidRPr="00AF103F">
        <w:rPr>
          <w:lang w:val="lt-LT"/>
        </w:rPr>
        <w:t>vaistai vėžiui gydyti, tokie kaip busulfanas, docetakselis ir grupė vaistų, kurie vadinami šliaužiančiosios žiemės alkaloidais;</w:t>
      </w:r>
    </w:p>
    <w:p w14:paraId="30FDCB27" w14:textId="77777777" w:rsidR="00BA4658" w:rsidRPr="00AF103F" w:rsidRDefault="006D29DD" w:rsidP="00BA4658">
      <w:pPr>
        <w:numPr>
          <w:ilvl w:val="0"/>
          <w:numId w:val="15"/>
        </w:numPr>
        <w:tabs>
          <w:tab w:val="clear" w:pos="567"/>
        </w:tabs>
        <w:ind w:left="567" w:hanging="567"/>
        <w:rPr>
          <w:lang w:val="lt-LT"/>
        </w:rPr>
      </w:pPr>
      <w:r w:rsidRPr="00AF103F">
        <w:rPr>
          <w:lang w:val="lt-LT"/>
        </w:rPr>
        <w:t>širdį ir kraujagysles veikiantys vaistai, tokie kaip dizopiramidas, cilostazolas ar kalcio kanalų blokatoriai, tokie kaip dihidropiridinai ir verapamilis;</w:t>
      </w:r>
    </w:p>
    <w:p w14:paraId="13675C2E" w14:textId="77777777" w:rsidR="00BA4658" w:rsidRPr="00AF103F" w:rsidRDefault="006D29DD" w:rsidP="00BA4658">
      <w:pPr>
        <w:numPr>
          <w:ilvl w:val="0"/>
          <w:numId w:val="15"/>
        </w:numPr>
        <w:tabs>
          <w:tab w:val="clear" w:pos="567"/>
        </w:tabs>
        <w:ind w:left="567" w:hanging="567"/>
        <w:rPr>
          <w:lang w:val="lt-LT"/>
        </w:rPr>
      </w:pPr>
      <w:r w:rsidRPr="00AF103F">
        <w:rPr>
          <w:lang w:val="lt-LT"/>
        </w:rPr>
        <w:t>vaistai, kurie paprastai yra skiriami po organų persodinimo, tokie kaip ciklosporinas, takrolimuzas ar rapamicinas. Rapamicino kitas pavadinimas yra sirolimuzas;</w:t>
      </w:r>
    </w:p>
    <w:p w14:paraId="7F480F59" w14:textId="77777777" w:rsidR="00BA4658" w:rsidRPr="00AF103F" w:rsidRDefault="006D29DD" w:rsidP="00BA4658">
      <w:pPr>
        <w:numPr>
          <w:ilvl w:val="0"/>
          <w:numId w:val="15"/>
        </w:numPr>
        <w:tabs>
          <w:tab w:val="clear" w:pos="567"/>
        </w:tabs>
        <w:ind w:left="567" w:hanging="567"/>
        <w:rPr>
          <w:lang w:val="lt-LT"/>
        </w:rPr>
      </w:pPr>
      <w:r w:rsidRPr="00AF103F">
        <w:rPr>
          <w:lang w:val="lt-LT"/>
        </w:rPr>
        <w:t>vaistai epilepsijai gydyti, tokie kaip fenitoinas ar karbamazepinas;</w:t>
      </w:r>
    </w:p>
    <w:p w14:paraId="0A81C3D8" w14:textId="77777777" w:rsidR="00BA4658" w:rsidRPr="00AF103F" w:rsidRDefault="006D29DD" w:rsidP="00BA4658">
      <w:pPr>
        <w:numPr>
          <w:ilvl w:val="0"/>
          <w:numId w:val="15"/>
        </w:numPr>
        <w:tabs>
          <w:tab w:val="clear" w:pos="567"/>
        </w:tabs>
        <w:ind w:left="567" w:hanging="567"/>
        <w:rPr>
          <w:lang w:val="lt-LT"/>
        </w:rPr>
      </w:pPr>
      <w:r w:rsidRPr="00AF103F">
        <w:rPr>
          <w:lang w:val="lt-LT"/>
        </w:rPr>
        <w:t>alfentanilis – skausmui malšinti;</w:t>
      </w:r>
    </w:p>
    <w:p w14:paraId="2F42E859" w14:textId="77777777" w:rsidR="00BA4658" w:rsidRPr="00AF103F" w:rsidRDefault="006D29DD" w:rsidP="00BA4658">
      <w:pPr>
        <w:numPr>
          <w:ilvl w:val="0"/>
          <w:numId w:val="15"/>
        </w:numPr>
        <w:tabs>
          <w:tab w:val="clear" w:pos="567"/>
        </w:tabs>
        <w:ind w:left="567" w:hanging="567"/>
        <w:rPr>
          <w:lang w:val="lt-LT"/>
        </w:rPr>
      </w:pPr>
      <w:r w:rsidRPr="00AF103F">
        <w:rPr>
          <w:lang w:val="lt-LT"/>
        </w:rPr>
        <w:t>vaistai nerimui ar nemigai gydyti (trankviliantai), tokie kaip buspironas, alprazolamas ar brotizolamas;</w:t>
      </w:r>
    </w:p>
    <w:p w14:paraId="34D85E9F" w14:textId="77777777" w:rsidR="00BA4658" w:rsidRPr="00AF103F" w:rsidRDefault="006D29DD" w:rsidP="00BA4658">
      <w:pPr>
        <w:numPr>
          <w:ilvl w:val="0"/>
          <w:numId w:val="15"/>
        </w:numPr>
        <w:tabs>
          <w:tab w:val="clear" w:pos="567"/>
        </w:tabs>
        <w:ind w:left="567" w:hanging="567"/>
        <w:rPr>
          <w:lang w:val="lt-LT"/>
        </w:rPr>
      </w:pPr>
      <w:r w:rsidRPr="00AF103F">
        <w:rPr>
          <w:lang w:val="lt-LT"/>
        </w:rPr>
        <w:t>midazolamas – skiriamas į veną palengvinti atsipalaidavimą ar nemigai gydyti;</w:t>
      </w:r>
    </w:p>
    <w:p w14:paraId="6BB2CDC1" w14:textId="77777777" w:rsidR="00BA4658" w:rsidRPr="00AF103F" w:rsidRDefault="006D29DD" w:rsidP="00BA4658">
      <w:pPr>
        <w:numPr>
          <w:ilvl w:val="0"/>
          <w:numId w:val="15"/>
        </w:numPr>
        <w:tabs>
          <w:tab w:val="clear" w:pos="567"/>
        </w:tabs>
        <w:ind w:left="567" w:hanging="567"/>
        <w:rPr>
          <w:lang w:val="lt-LT"/>
        </w:rPr>
      </w:pPr>
      <w:r w:rsidRPr="00AF103F">
        <w:rPr>
          <w:lang w:val="lt-LT"/>
        </w:rPr>
        <w:t>rifabutinas </w:t>
      </w:r>
      <w:r w:rsidRPr="00AF103F">
        <w:rPr>
          <w:lang w:val="lt-LT"/>
        </w:rPr>
        <w:noBreakHyphen/>
        <w:t> tuberkuliozei gydyti;</w:t>
      </w:r>
    </w:p>
    <w:p w14:paraId="458C56B4" w14:textId="77777777" w:rsidR="00BA4658" w:rsidRPr="00AF103F" w:rsidRDefault="006D29DD" w:rsidP="00BA4658">
      <w:pPr>
        <w:numPr>
          <w:ilvl w:val="0"/>
          <w:numId w:val="15"/>
        </w:numPr>
        <w:tabs>
          <w:tab w:val="clear" w:pos="567"/>
        </w:tabs>
        <w:ind w:left="567" w:hanging="567"/>
        <w:rPr>
          <w:lang w:val="lt-LT"/>
        </w:rPr>
      </w:pPr>
      <w:r w:rsidRPr="00AF103F">
        <w:rPr>
          <w:lang w:val="lt-LT"/>
        </w:rPr>
        <w:t>metilprednizolonas </w:t>
      </w:r>
      <w:r w:rsidRPr="00AF103F">
        <w:rPr>
          <w:lang w:val="lt-LT"/>
        </w:rPr>
        <w:noBreakHyphen/>
        <w:t> geriamas arba leidžiamas vaistas nuo uždegimo;</w:t>
      </w:r>
    </w:p>
    <w:p w14:paraId="33E71F51" w14:textId="77777777" w:rsidR="00BA4658" w:rsidRPr="00AF103F" w:rsidRDefault="006D29DD" w:rsidP="00BA4658">
      <w:pPr>
        <w:numPr>
          <w:ilvl w:val="0"/>
          <w:numId w:val="15"/>
        </w:numPr>
        <w:tabs>
          <w:tab w:val="clear" w:pos="567"/>
        </w:tabs>
        <w:ind w:left="567" w:hanging="567"/>
        <w:rPr>
          <w:lang w:val="lt-LT"/>
        </w:rPr>
      </w:pPr>
      <w:r w:rsidRPr="00AF103F">
        <w:rPr>
          <w:lang w:val="lt-LT"/>
        </w:rPr>
        <w:t>ebastinas – alergijos gydymui;</w:t>
      </w:r>
    </w:p>
    <w:p w14:paraId="44A93DCB" w14:textId="77777777" w:rsidR="00BA4658" w:rsidRPr="00AF103F" w:rsidRDefault="006D29DD" w:rsidP="00BA4658">
      <w:pPr>
        <w:numPr>
          <w:ilvl w:val="0"/>
          <w:numId w:val="15"/>
        </w:numPr>
        <w:tabs>
          <w:tab w:val="clear" w:pos="567"/>
        </w:tabs>
        <w:ind w:left="567" w:hanging="567"/>
        <w:rPr>
          <w:lang w:val="lt-LT"/>
        </w:rPr>
      </w:pPr>
      <w:r w:rsidRPr="00AF103F">
        <w:rPr>
          <w:lang w:val="lt-LT"/>
        </w:rPr>
        <w:t>reboksetinas – depresijai gydyti;</w:t>
      </w:r>
    </w:p>
    <w:p w14:paraId="2BB466A5" w14:textId="77777777" w:rsidR="00BA4658" w:rsidRPr="00AF103F" w:rsidRDefault="006D29DD" w:rsidP="00BA4658">
      <w:pPr>
        <w:numPr>
          <w:ilvl w:val="0"/>
          <w:numId w:val="15"/>
        </w:numPr>
        <w:tabs>
          <w:tab w:val="clear" w:pos="567"/>
        </w:tabs>
        <w:ind w:left="567" w:hanging="567"/>
        <w:rPr>
          <w:lang w:val="lt-LT"/>
        </w:rPr>
      </w:pPr>
      <w:r w:rsidRPr="00AF103F">
        <w:rPr>
          <w:lang w:val="lt-LT"/>
        </w:rPr>
        <w:t>sulfonilkarbamido dariniais vadinami vaistai, tokie kaip chlorpropamidas ir glibenklamidas (geriami vaistai cukrinio diabeto gydymui);</w:t>
      </w:r>
    </w:p>
    <w:p w14:paraId="42D28FDF" w14:textId="77777777" w:rsidR="00BA4658" w:rsidRPr="00AF103F" w:rsidRDefault="006D29DD" w:rsidP="00BA4658">
      <w:pPr>
        <w:numPr>
          <w:ilvl w:val="0"/>
          <w:numId w:val="15"/>
        </w:numPr>
        <w:tabs>
          <w:tab w:val="clear" w:pos="567"/>
        </w:tabs>
        <w:ind w:left="567" w:hanging="567"/>
        <w:rPr>
          <w:lang w:val="lt-LT"/>
        </w:rPr>
      </w:pPr>
      <w:r w:rsidRPr="00AF103F">
        <w:rPr>
          <w:lang w:val="lt-LT"/>
        </w:rPr>
        <w:t>sildenafilis – erekcijos sutrikimams gydyti;</w:t>
      </w:r>
    </w:p>
    <w:p w14:paraId="22E6463D" w14:textId="77777777" w:rsidR="00BA4658" w:rsidRPr="00AF103F" w:rsidRDefault="006D29DD" w:rsidP="00BA4658">
      <w:pPr>
        <w:numPr>
          <w:ilvl w:val="0"/>
          <w:numId w:val="15"/>
        </w:numPr>
        <w:tabs>
          <w:tab w:val="clear" w:pos="567"/>
        </w:tabs>
        <w:ind w:left="567" w:hanging="567"/>
        <w:rPr>
          <w:noProof/>
          <w:lang w:val="lt-LT"/>
        </w:rPr>
      </w:pPr>
      <w:r w:rsidRPr="00AF103F">
        <w:rPr>
          <w:lang w:val="lt-LT"/>
        </w:rPr>
        <w:t>trimetreksatas</w:t>
      </w:r>
      <w:r w:rsidRPr="00AF103F">
        <w:rPr>
          <w:noProof/>
          <w:lang w:val="lt-LT"/>
        </w:rPr>
        <w:t xml:space="preserve"> – tam tikros rūšies plaučių uždegimo gydymui.</w:t>
      </w:r>
    </w:p>
    <w:p w14:paraId="77215F09" w14:textId="77777777" w:rsidR="00BA4658" w:rsidRPr="00AF103F" w:rsidRDefault="006D29DD" w:rsidP="00BA4658">
      <w:pPr>
        <w:spacing w:line="240" w:lineRule="auto"/>
        <w:rPr>
          <w:noProof/>
          <w:lang w:val="lt-LT"/>
        </w:rPr>
      </w:pPr>
      <w:r w:rsidRPr="00AF103F">
        <w:rPr>
          <w:noProof/>
          <w:lang w:val="lt-LT"/>
        </w:rPr>
        <w:t>Prieš pradedant vartoti ar jau vartojant bet kurį iš aukščiau išvardytų vaistų, pasakykite savo gydytojui, nes gali reikėti keisti Jūsų vaistų dozę.</w:t>
      </w:r>
    </w:p>
    <w:p w14:paraId="5647C40B" w14:textId="77777777" w:rsidR="00BA4658" w:rsidRPr="00AF103F" w:rsidRDefault="00BA4658" w:rsidP="00BA4658">
      <w:pPr>
        <w:numPr>
          <w:ilvl w:val="12"/>
          <w:numId w:val="0"/>
        </w:numPr>
        <w:tabs>
          <w:tab w:val="clear" w:pos="567"/>
        </w:tabs>
        <w:spacing w:line="240" w:lineRule="auto"/>
        <w:rPr>
          <w:noProof/>
          <w:lang w:val="lt-LT"/>
        </w:rPr>
      </w:pPr>
    </w:p>
    <w:p w14:paraId="1A38C9DE" w14:textId="77777777" w:rsidR="00BA4658" w:rsidRPr="00AF103F" w:rsidRDefault="006D29DD" w:rsidP="00BA4658">
      <w:pPr>
        <w:numPr>
          <w:ilvl w:val="12"/>
          <w:numId w:val="0"/>
        </w:numPr>
        <w:tabs>
          <w:tab w:val="clear" w:pos="567"/>
        </w:tabs>
        <w:spacing w:line="240" w:lineRule="auto"/>
        <w:ind w:right="-2"/>
        <w:rPr>
          <w:noProof/>
          <w:lang w:val="lt-LT"/>
        </w:rPr>
      </w:pPr>
      <w:r w:rsidRPr="00AF103F">
        <w:rPr>
          <w:b/>
          <w:bCs/>
          <w:noProof/>
          <w:lang w:val="lt-LT"/>
        </w:rPr>
        <w:t>Nėštumas ir žindymo laikotarpis</w:t>
      </w:r>
    </w:p>
    <w:p w14:paraId="0FA50465" w14:textId="77777777" w:rsidR="00BA4658" w:rsidRPr="00AF103F" w:rsidRDefault="006D29DD" w:rsidP="00BA4658">
      <w:pPr>
        <w:rPr>
          <w:lang w:val="lt-LT"/>
        </w:rPr>
      </w:pPr>
      <w:r w:rsidRPr="00AF103F">
        <w:rPr>
          <w:noProof/>
          <w:lang w:val="lt-LT"/>
        </w:rPr>
        <w:t>Jeigu esate nėščia, žindote kūdikį, manote, kad galbūt esate nėščia, arba planuojate pastoti, tai prieš vartodama šį vaistą, pasitarkite su gydytoju arba vaistininku.</w:t>
      </w:r>
    </w:p>
    <w:p w14:paraId="48A659C1" w14:textId="77777777" w:rsidR="00BA4658" w:rsidRPr="00AF103F" w:rsidRDefault="00BA4658" w:rsidP="00BA4658">
      <w:pPr>
        <w:rPr>
          <w:lang w:val="lt-LT"/>
        </w:rPr>
      </w:pPr>
    </w:p>
    <w:p w14:paraId="30CE0A65" w14:textId="77777777" w:rsidR="00BA4658" w:rsidRPr="00AF103F" w:rsidRDefault="006D29DD" w:rsidP="00BA4658">
      <w:pPr>
        <w:rPr>
          <w:lang w:val="lt-LT"/>
        </w:rPr>
      </w:pPr>
      <w:r w:rsidRPr="00AF103F">
        <w:rPr>
          <w:lang w:val="lt-LT"/>
        </w:rPr>
        <w:t>Jūs vis dar galėsite gydytis Daktarin, jei Jūsų gydytojas manys, kad Jums reikia tokio gydymo.</w:t>
      </w:r>
    </w:p>
    <w:p w14:paraId="6B7190E4" w14:textId="77777777" w:rsidR="00BA4658" w:rsidRPr="00AF103F" w:rsidRDefault="00BA4658" w:rsidP="00BA4658">
      <w:pPr>
        <w:rPr>
          <w:lang w:val="lt-LT"/>
        </w:rPr>
      </w:pPr>
    </w:p>
    <w:p w14:paraId="7ED0709D" w14:textId="77777777" w:rsidR="00BA4658" w:rsidRPr="00AF103F" w:rsidRDefault="006D29DD" w:rsidP="00BA4658">
      <w:pPr>
        <w:rPr>
          <w:lang w:val="lt-LT"/>
        </w:rPr>
      </w:pPr>
      <w:r w:rsidRPr="00AF103F">
        <w:rPr>
          <w:lang w:val="lt-LT"/>
        </w:rPr>
        <w:t>Prieš pradedant vartoti šį vaistą, pasakykite savo gydytojui jei žindote kūdikį. Jeigu žindote kūdikį, netepkite gelio ant spenelių kūdikiui gydyti.</w:t>
      </w:r>
    </w:p>
    <w:p w14:paraId="1D7D258F" w14:textId="77777777" w:rsidR="00BA4658" w:rsidRPr="00AF103F" w:rsidRDefault="00BA4658" w:rsidP="00BA4658">
      <w:pPr>
        <w:rPr>
          <w:lang w:val="lt-LT"/>
        </w:rPr>
      </w:pPr>
    </w:p>
    <w:p w14:paraId="65168F6D" w14:textId="77777777" w:rsidR="00BA4658" w:rsidRPr="00AF103F" w:rsidRDefault="006D29DD" w:rsidP="00BA4658">
      <w:pPr>
        <w:rPr>
          <w:lang w:val="lt-LT"/>
        </w:rPr>
      </w:pPr>
      <w:r w:rsidRPr="00AF103F">
        <w:rPr>
          <w:lang w:val="lt-LT"/>
        </w:rPr>
        <w:t>Jei esate nėščia ar žindote kūdikį, prieš vartojant bet kokį vaistą, būtina pasitarti su gydytoju arba vaistininku.</w:t>
      </w:r>
    </w:p>
    <w:p w14:paraId="2D893672" w14:textId="77777777" w:rsidR="00BA4658" w:rsidRPr="00AF103F" w:rsidRDefault="00BA4658" w:rsidP="00BA4658">
      <w:pPr>
        <w:ind w:left="567" w:hanging="567"/>
        <w:rPr>
          <w:noProof/>
          <w:lang w:val="lt-LT"/>
        </w:rPr>
      </w:pPr>
    </w:p>
    <w:p w14:paraId="03FA71D5" w14:textId="77777777" w:rsidR="00BA4658" w:rsidRPr="00AF103F" w:rsidRDefault="006D29DD" w:rsidP="00BA4658">
      <w:pPr>
        <w:ind w:left="567" w:hanging="567"/>
        <w:rPr>
          <w:b/>
          <w:bCs/>
          <w:noProof/>
          <w:lang w:val="lt-LT"/>
        </w:rPr>
      </w:pPr>
      <w:r w:rsidRPr="00AF103F">
        <w:rPr>
          <w:b/>
          <w:bCs/>
          <w:noProof/>
          <w:lang w:val="lt-LT"/>
        </w:rPr>
        <w:t>Vairavimas ir mechanizmų valdymas</w:t>
      </w:r>
    </w:p>
    <w:p w14:paraId="39EDB79E" w14:textId="77777777" w:rsidR="00BA4658" w:rsidRPr="00AF103F" w:rsidRDefault="006D29DD" w:rsidP="00BA4658">
      <w:pPr>
        <w:rPr>
          <w:b/>
          <w:bCs/>
          <w:lang w:val="lt-LT"/>
        </w:rPr>
      </w:pPr>
      <w:r w:rsidRPr="00AF103F">
        <w:rPr>
          <w:lang w:val="lt-LT"/>
        </w:rPr>
        <w:t>Nepanašu, kad Daktarin veiktų gebėjimą vairuoti arba valdyti mechanizmus.</w:t>
      </w:r>
    </w:p>
    <w:p w14:paraId="6FAA0DEC" w14:textId="77777777" w:rsidR="00BA4658" w:rsidRDefault="00BA4658" w:rsidP="00BA4658">
      <w:pPr>
        <w:numPr>
          <w:ilvl w:val="12"/>
          <w:numId w:val="0"/>
        </w:numPr>
        <w:tabs>
          <w:tab w:val="clear" w:pos="567"/>
        </w:tabs>
        <w:spacing w:line="240" w:lineRule="auto"/>
        <w:rPr>
          <w:noProof/>
          <w:lang w:val="lt-LT"/>
        </w:rPr>
      </w:pPr>
    </w:p>
    <w:p w14:paraId="07442F97" w14:textId="46314E7E" w:rsidR="007E0F18" w:rsidRPr="003C0C03" w:rsidRDefault="007E0F18" w:rsidP="007E0F18">
      <w:pPr>
        <w:tabs>
          <w:tab w:val="clear" w:pos="567"/>
        </w:tabs>
        <w:spacing w:line="240" w:lineRule="auto"/>
        <w:rPr>
          <w:b/>
          <w:lang w:val="lt-LT"/>
        </w:rPr>
      </w:pPr>
      <w:bookmarkStart w:id="1" w:name="_Hlk126245667"/>
      <w:r>
        <w:rPr>
          <w:b/>
          <w:noProof/>
          <w:lang w:val="lt-LT"/>
        </w:rPr>
        <w:t xml:space="preserve">Daktarin valgomojo gelio sudėtyje yra </w:t>
      </w:r>
      <w:bookmarkEnd w:id="1"/>
      <w:r w:rsidRPr="003C0C03">
        <w:rPr>
          <w:b/>
          <w:lang w:val="lt-LT"/>
        </w:rPr>
        <w:t>etanol</w:t>
      </w:r>
      <w:r>
        <w:rPr>
          <w:b/>
          <w:lang w:val="lt-LT"/>
        </w:rPr>
        <w:t>io</w:t>
      </w:r>
    </w:p>
    <w:p w14:paraId="0D0C8E2B" w14:textId="6E8B4843" w:rsidR="006B07ED" w:rsidRDefault="007E64D6" w:rsidP="000A6213">
      <w:pPr>
        <w:spacing w:line="240" w:lineRule="auto"/>
        <w:rPr>
          <w:noProof/>
          <w:lang w:val="lt-LT"/>
        </w:rPr>
      </w:pPr>
      <w:r w:rsidRPr="000A6213">
        <w:rPr>
          <w:lang w:val="lt-LT"/>
        </w:rPr>
        <w:t xml:space="preserve">Daktarin </w:t>
      </w:r>
      <w:r w:rsidR="00EC24BD">
        <w:rPr>
          <w:bCs/>
          <w:lang w:val="lt-LT"/>
        </w:rPr>
        <w:t xml:space="preserve">valgomojo gelio </w:t>
      </w:r>
      <w:r w:rsidRPr="003454DA">
        <w:rPr>
          <w:bCs/>
          <w:lang w:val="lt-LT"/>
        </w:rPr>
        <w:t xml:space="preserve">sudėtyje yra </w:t>
      </w:r>
      <w:r w:rsidR="006D29DD" w:rsidRPr="00AF103F">
        <w:rPr>
          <w:lang w:val="lt-LT"/>
        </w:rPr>
        <w:t xml:space="preserve">mažas </w:t>
      </w:r>
      <w:r w:rsidR="009433AF">
        <w:rPr>
          <w:lang w:val="lt-LT"/>
        </w:rPr>
        <w:t>alkoholio (</w:t>
      </w:r>
      <w:r w:rsidR="006D29DD" w:rsidRPr="00AF103F">
        <w:rPr>
          <w:lang w:val="lt-LT"/>
        </w:rPr>
        <w:t>etanolio</w:t>
      </w:r>
      <w:r w:rsidR="009433AF">
        <w:rPr>
          <w:lang w:val="lt-LT"/>
        </w:rPr>
        <w:t>)</w:t>
      </w:r>
      <w:r w:rsidR="006D29DD" w:rsidRPr="00AF103F">
        <w:rPr>
          <w:lang w:val="lt-LT"/>
        </w:rPr>
        <w:t xml:space="preserve"> kiekis (mažiau kaip 100 mg dozėje etanolio).</w:t>
      </w:r>
    </w:p>
    <w:p w14:paraId="35B6BED8" w14:textId="28BF8AC4" w:rsidR="00EC24BD" w:rsidRPr="003454DA" w:rsidRDefault="007E64D6" w:rsidP="00EC24BD">
      <w:pPr>
        <w:tabs>
          <w:tab w:val="clear" w:pos="567"/>
        </w:tabs>
        <w:spacing w:line="240" w:lineRule="auto"/>
        <w:rPr>
          <w:rFonts w:eastAsia="MS Mincho"/>
          <w:lang w:val="lt-LT"/>
        </w:rPr>
      </w:pPr>
      <w:r w:rsidRPr="007E64D6">
        <w:rPr>
          <w:lang w:val="lt-LT"/>
        </w:rPr>
        <w:t xml:space="preserve">Šio vaisto 1000 mg yra </w:t>
      </w:r>
      <w:r w:rsidRPr="007E64D6">
        <w:rPr>
          <w:rFonts w:eastAsia="MS Mincho"/>
          <w:lang w:val="lt-LT"/>
        </w:rPr>
        <w:t>7</w:t>
      </w:r>
      <w:r w:rsidRPr="000A6213">
        <w:rPr>
          <w:rFonts w:eastAsia="MS Mincho"/>
          <w:lang w:val="lt-LT"/>
        </w:rPr>
        <w:t>,</w:t>
      </w:r>
      <w:r w:rsidR="00DC4C8E" w:rsidRPr="000A6213">
        <w:rPr>
          <w:rFonts w:eastAsia="MS Mincho"/>
          <w:lang w:val="lt-LT"/>
        </w:rPr>
        <w:t>85</w:t>
      </w:r>
      <w:r w:rsidRPr="000A6213">
        <w:rPr>
          <w:rFonts w:eastAsia="MS Mincho"/>
          <w:lang w:val="lt-LT"/>
        </w:rPr>
        <w:t> mg alkoholio (etanolio), tai atitinka 0,007</w:t>
      </w:r>
      <w:r w:rsidR="00DC4C8E" w:rsidRPr="000A6213">
        <w:rPr>
          <w:rFonts w:eastAsia="MS Mincho"/>
          <w:lang w:val="lt-LT"/>
        </w:rPr>
        <w:t>85</w:t>
      </w:r>
      <w:r w:rsidRPr="000A6213">
        <w:rPr>
          <w:rFonts w:eastAsia="MS Mincho"/>
          <w:lang w:val="lt-LT"/>
        </w:rPr>
        <w:t> mg/mg (0,7</w:t>
      </w:r>
      <w:r w:rsidR="00DC4C8E" w:rsidRPr="000A6213">
        <w:rPr>
          <w:rFonts w:eastAsia="MS Mincho"/>
          <w:lang w:val="lt-LT"/>
        </w:rPr>
        <w:t>85</w:t>
      </w:r>
      <w:r w:rsidRPr="000A6213">
        <w:rPr>
          <w:rFonts w:eastAsia="MS Mincho"/>
          <w:lang w:val="lt-LT"/>
        </w:rPr>
        <w:t xml:space="preserve"> % </w:t>
      </w:r>
      <w:r w:rsidR="0038544D" w:rsidRPr="000A6213">
        <w:rPr>
          <w:rFonts w:eastAsia="MS Mincho"/>
          <w:lang w:val="lt-LT"/>
        </w:rPr>
        <w:t>V</w:t>
      </w:r>
      <w:r w:rsidRPr="000A6213">
        <w:rPr>
          <w:rFonts w:eastAsia="MS Mincho"/>
          <w:lang w:val="lt-LT"/>
        </w:rPr>
        <w:t>/</w:t>
      </w:r>
      <w:r w:rsidR="0038544D">
        <w:rPr>
          <w:rFonts w:eastAsia="MS Mincho"/>
          <w:lang w:val="lt-LT"/>
        </w:rPr>
        <w:t>V</w:t>
      </w:r>
      <w:r w:rsidRPr="007E64D6">
        <w:rPr>
          <w:rFonts w:eastAsia="MS Mincho"/>
          <w:lang w:val="lt-LT"/>
        </w:rPr>
        <w:t xml:space="preserve">). </w:t>
      </w:r>
      <w:r w:rsidR="00EC24BD" w:rsidRPr="003454DA">
        <w:rPr>
          <w:rFonts w:eastAsia="MS Mincho"/>
          <w:lang w:val="lt-LT"/>
        </w:rPr>
        <w:t>1000</w:t>
      </w:r>
      <w:r w:rsidR="00BC67B0" w:rsidRPr="003454DA">
        <w:rPr>
          <w:rFonts w:eastAsia="MS Mincho"/>
          <w:lang w:val="lt-LT"/>
        </w:rPr>
        <w:t> </w:t>
      </w:r>
      <w:r w:rsidR="00EC24BD" w:rsidRPr="003454DA">
        <w:rPr>
          <w:rFonts w:eastAsia="MS Mincho"/>
          <w:lang w:val="lt-LT"/>
        </w:rPr>
        <w:t>mg esantis alkoholio kiekis atitinka mažiau kaip 1 ml alaus ar 1</w:t>
      </w:r>
      <w:r w:rsidR="00BC67B0" w:rsidRPr="003454DA">
        <w:rPr>
          <w:rFonts w:eastAsia="MS Mincho"/>
          <w:lang w:val="lt-LT"/>
        </w:rPr>
        <w:t> </w:t>
      </w:r>
      <w:r w:rsidR="00EC24BD" w:rsidRPr="003454DA">
        <w:rPr>
          <w:rFonts w:eastAsia="MS Mincho"/>
          <w:lang w:val="lt-LT"/>
        </w:rPr>
        <w:t xml:space="preserve">ml vyno. </w:t>
      </w:r>
    </w:p>
    <w:p w14:paraId="3EC4394A" w14:textId="77777777" w:rsidR="00EC24BD" w:rsidRPr="003454DA" w:rsidRDefault="00EC24BD" w:rsidP="00EC24BD">
      <w:pPr>
        <w:tabs>
          <w:tab w:val="clear" w:pos="567"/>
        </w:tabs>
        <w:autoSpaceDE w:val="0"/>
        <w:autoSpaceDN w:val="0"/>
        <w:adjustRightInd w:val="0"/>
        <w:spacing w:line="240" w:lineRule="auto"/>
        <w:rPr>
          <w:rFonts w:eastAsia="MS Mincho"/>
          <w:lang w:val="lt-LT"/>
        </w:rPr>
      </w:pPr>
      <w:r w:rsidRPr="00EC24BD">
        <w:rPr>
          <w:rFonts w:eastAsia="Calibri"/>
          <w:lang w:val="lt-LT"/>
        </w:rPr>
        <w:t>Mažas alkoholio kiekis, esantis šio vaisto sudėtyje, nesukelia pastebimo poveikio</w:t>
      </w:r>
      <w:r w:rsidRPr="003454DA">
        <w:rPr>
          <w:rFonts w:eastAsia="MS Mincho"/>
          <w:lang w:val="lt-LT"/>
        </w:rPr>
        <w:t>.</w:t>
      </w:r>
    </w:p>
    <w:p w14:paraId="08D6970A" w14:textId="77777777" w:rsidR="00EC24BD" w:rsidRDefault="00EC24BD" w:rsidP="00EC24BD">
      <w:pPr>
        <w:tabs>
          <w:tab w:val="clear" w:pos="567"/>
        </w:tabs>
        <w:spacing w:line="240" w:lineRule="auto"/>
        <w:rPr>
          <w:rFonts w:eastAsia="MS Mincho"/>
          <w:lang w:val="lt-LT"/>
        </w:rPr>
      </w:pPr>
    </w:p>
    <w:p w14:paraId="383F4730" w14:textId="74D02D77" w:rsidR="002440D7" w:rsidRPr="00EF39F4" w:rsidRDefault="007E0F18" w:rsidP="002440D7">
      <w:pPr>
        <w:tabs>
          <w:tab w:val="clear" w:pos="567"/>
        </w:tabs>
        <w:spacing w:line="240" w:lineRule="auto"/>
        <w:rPr>
          <w:rFonts w:eastAsia="MS Mincho"/>
          <w:b/>
          <w:bCs/>
          <w:lang w:val="lt-LT"/>
        </w:rPr>
      </w:pPr>
      <w:r w:rsidRPr="00EF39F4">
        <w:rPr>
          <w:rFonts w:eastAsia="MS Mincho"/>
          <w:b/>
          <w:bCs/>
          <w:lang w:val="lt-LT"/>
        </w:rPr>
        <w:t>Daktarin valgomojo gelio sudėtyje</w:t>
      </w:r>
      <w:r w:rsidR="00DB5A1C">
        <w:rPr>
          <w:rFonts w:eastAsia="MS Mincho"/>
          <w:b/>
          <w:bCs/>
          <w:lang w:val="lt-LT"/>
        </w:rPr>
        <w:t xml:space="preserve"> yra</w:t>
      </w:r>
      <w:r w:rsidRPr="00EF39F4">
        <w:rPr>
          <w:rFonts w:eastAsia="MS Mincho"/>
          <w:b/>
          <w:bCs/>
          <w:lang w:val="lt-LT"/>
        </w:rPr>
        <w:t xml:space="preserve"> </w:t>
      </w:r>
      <w:r w:rsidR="00262082">
        <w:rPr>
          <w:rFonts w:eastAsia="MS Mincho"/>
          <w:b/>
          <w:bCs/>
          <w:lang w:val="lt-LT"/>
        </w:rPr>
        <w:t xml:space="preserve">skoninių medžiagų, kurios turi </w:t>
      </w:r>
      <w:r w:rsidRPr="00EF39F4">
        <w:rPr>
          <w:rFonts w:eastAsia="MS Mincho"/>
          <w:b/>
          <w:bCs/>
          <w:lang w:val="lt-LT"/>
        </w:rPr>
        <w:t>alergenų</w:t>
      </w:r>
      <w:r w:rsidR="00DB5A1C">
        <w:rPr>
          <w:rFonts w:eastAsia="MS Mincho"/>
          <w:b/>
          <w:bCs/>
          <w:lang w:val="lt-LT"/>
        </w:rPr>
        <w:t xml:space="preserve"> </w:t>
      </w:r>
    </w:p>
    <w:p w14:paraId="4485BA31" w14:textId="523B04B2" w:rsidR="002440D7" w:rsidRPr="001872FE" w:rsidRDefault="00277A9B" w:rsidP="002440D7">
      <w:pPr>
        <w:tabs>
          <w:tab w:val="clear" w:pos="567"/>
        </w:tabs>
        <w:spacing w:line="240" w:lineRule="auto"/>
        <w:rPr>
          <w:rFonts w:eastAsia="MS Mincho"/>
          <w:u w:val="single"/>
          <w:lang w:val="lt-LT"/>
        </w:rPr>
      </w:pPr>
      <w:r>
        <w:rPr>
          <w:noProof/>
          <w:lang w:val="lt-LT"/>
        </w:rPr>
        <w:t>Šio vaist</w:t>
      </w:r>
      <w:r w:rsidR="002440D7">
        <w:rPr>
          <w:noProof/>
          <w:lang w:val="lt-LT"/>
        </w:rPr>
        <w:t xml:space="preserve">o </w:t>
      </w:r>
      <w:r w:rsidR="007E0F18">
        <w:rPr>
          <w:noProof/>
          <w:lang w:val="lt-LT"/>
        </w:rPr>
        <w:t xml:space="preserve">skoninių medžiagų </w:t>
      </w:r>
      <w:r w:rsidR="002440D7">
        <w:rPr>
          <w:noProof/>
          <w:lang w:val="lt-LT"/>
        </w:rPr>
        <w:t xml:space="preserve">sudėtyje yra </w:t>
      </w:r>
      <w:r w:rsidR="007E0F18">
        <w:rPr>
          <w:noProof/>
          <w:lang w:val="lt-LT"/>
        </w:rPr>
        <w:t>alergenų</w:t>
      </w:r>
      <w:r w:rsidR="002440D7">
        <w:rPr>
          <w:noProof/>
          <w:lang w:val="lt-LT"/>
        </w:rPr>
        <w:t xml:space="preserve"> (citralo, citronelolio, linalol</w:t>
      </w:r>
      <w:r w:rsidR="00C1392D">
        <w:rPr>
          <w:noProof/>
          <w:lang w:val="lt-LT"/>
        </w:rPr>
        <w:t>i</w:t>
      </w:r>
      <w:r w:rsidR="002440D7">
        <w:rPr>
          <w:noProof/>
          <w:lang w:val="lt-LT"/>
        </w:rPr>
        <w:t>o, geraniolio, D-limo</w:t>
      </w:r>
      <w:r w:rsidR="00C1392D">
        <w:rPr>
          <w:noProof/>
          <w:lang w:val="lt-LT"/>
        </w:rPr>
        <w:t>n</w:t>
      </w:r>
      <w:r w:rsidR="002440D7">
        <w:rPr>
          <w:noProof/>
          <w:lang w:val="lt-LT"/>
        </w:rPr>
        <w:t>eno</w:t>
      </w:r>
      <w:r w:rsidR="007E0F18">
        <w:rPr>
          <w:noProof/>
          <w:lang w:val="lt-LT"/>
        </w:rPr>
        <w:t>,</w:t>
      </w:r>
      <w:r w:rsidR="002440D7">
        <w:rPr>
          <w:noProof/>
          <w:lang w:val="lt-LT"/>
        </w:rPr>
        <w:t xml:space="preserve"> </w:t>
      </w:r>
      <w:r w:rsidR="002440D7">
        <w:rPr>
          <w:noProof/>
        </w:rPr>
        <w:t xml:space="preserve">benzilo </w:t>
      </w:r>
      <w:r w:rsidR="002440D7" w:rsidRPr="00781FC6">
        <w:rPr>
          <w:noProof/>
          <w:lang w:val="en-US"/>
        </w:rPr>
        <w:t>al</w:t>
      </w:r>
      <w:r w:rsidR="002440D7">
        <w:rPr>
          <w:noProof/>
        </w:rPr>
        <w:t>k</w:t>
      </w:r>
      <w:r w:rsidR="002440D7" w:rsidRPr="00781FC6">
        <w:rPr>
          <w:noProof/>
          <w:lang w:val="en-US"/>
        </w:rPr>
        <w:t>o</w:t>
      </w:r>
      <w:r w:rsidR="002440D7">
        <w:rPr>
          <w:noProof/>
        </w:rPr>
        <w:t>ho</w:t>
      </w:r>
      <w:r w:rsidR="002440D7" w:rsidRPr="00781FC6">
        <w:rPr>
          <w:noProof/>
          <w:lang w:val="en-US"/>
        </w:rPr>
        <w:t>l</w:t>
      </w:r>
      <w:r w:rsidR="002440D7">
        <w:rPr>
          <w:noProof/>
        </w:rPr>
        <w:t>io</w:t>
      </w:r>
      <w:r w:rsidR="002440D7" w:rsidRPr="007D6C41">
        <w:rPr>
          <w:rFonts w:eastAsia="MS Mincho"/>
          <w:lang w:val="en-US"/>
        </w:rPr>
        <w:t xml:space="preserve"> ir benzilo</w:t>
      </w:r>
      <w:r w:rsidR="007E0F18">
        <w:rPr>
          <w:rFonts w:eastAsia="MS Mincho"/>
          <w:lang w:val="en-US"/>
        </w:rPr>
        <w:t xml:space="preserve"> </w:t>
      </w:r>
      <w:r w:rsidR="002440D7" w:rsidRPr="001872FE">
        <w:rPr>
          <w:noProof/>
          <w:lang w:val="lt-LT"/>
        </w:rPr>
        <w:t>benzoato), kuri</w:t>
      </w:r>
      <w:r w:rsidR="007E0F18">
        <w:rPr>
          <w:noProof/>
          <w:lang w:val="lt-LT"/>
        </w:rPr>
        <w:t>e</w:t>
      </w:r>
      <w:r w:rsidR="002440D7" w:rsidRPr="001872FE">
        <w:rPr>
          <w:noProof/>
          <w:lang w:val="lt-LT"/>
        </w:rPr>
        <w:t xml:space="preserve"> gali sukelti alergines reakcijas.</w:t>
      </w:r>
    </w:p>
    <w:p w14:paraId="568C128D" w14:textId="25A18FE8" w:rsidR="002440D7" w:rsidRPr="003454DA" w:rsidRDefault="002440D7" w:rsidP="002440D7">
      <w:pPr>
        <w:tabs>
          <w:tab w:val="clear" w:pos="567"/>
        </w:tabs>
        <w:spacing w:line="240" w:lineRule="auto"/>
        <w:rPr>
          <w:rFonts w:eastAsia="MS Mincho"/>
          <w:lang w:val="lt-LT"/>
        </w:rPr>
      </w:pPr>
    </w:p>
    <w:p w14:paraId="78559015" w14:textId="0C221345" w:rsidR="002A0284" w:rsidRPr="00EF39F4" w:rsidRDefault="007E0F18" w:rsidP="00EC24BD">
      <w:pPr>
        <w:numPr>
          <w:ilvl w:val="12"/>
          <w:numId w:val="0"/>
        </w:numPr>
        <w:tabs>
          <w:tab w:val="clear" w:pos="567"/>
        </w:tabs>
        <w:spacing w:line="240" w:lineRule="auto"/>
        <w:rPr>
          <w:b/>
          <w:lang w:val="lt-LT"/>
        </w:rPr>
      </w:pPr>
      <w:r w:rsidRPr="007E0F18">
        <w:rPr>
          <w:b/>
          <w:bCs/>
          <w:lang w:val="lt-LT"/>
        </w:rPr>
        <w:t xml:space="preserve">Daktarin valgomojo gelio sudėtyje yra </w:t>
      </w:r>
      <w:r>
        <w:rPr>
          <w:b/>
          <w:lang w:val="lt-LT"/>
        </w:rPr>
        <w:t>n</w:t>
      </w:r>
      <w:r w:rsidR="002A0284" w:rsidRPr="00EF39F4">
        <w:rPr>
          <w:b/>
          <w:lang w:val="lt-LT"/>
        </w:rPr>
        <w:t>atri</w:t>
      </w:r>
      <w:r>
        <w:rPr>
          <w:b/>
          <w:lang w:val="lt-LT"/>
        </w:rPr>
        <w:t>o</w:t>
      </w:r>
    </w:p>
    <w:p w14:paraId="2B6D153A" w14:textId="49558FBA" w:rsidR="00BA4658" w:rsidRPr="00150A94" w:rsidRDefault="00EC24BD" w:rsidP="00EC24BD">
      <w:pPr>
        <w:numPr>
          <w:ilvl w:val="12"/>
          <w:numId w:val="0"/>
        </w:numPr>
        <w:tabs>
          <w:tab w:val="clear" w:pos="567"/>
        </w:tabs>
        <w:spacing w:line="240" w:lineRule="auto"/>
        <w:rPr>
          <w:noProof/>
          <w:lang w:val="lt-LT"/>
        </w:rPr>
      </w:pPr>
      <w:r w:rsidRPr="00EF39F4">
        <w:rPr>
          <w:lang w:val="lt-LT"/>
        </w:rPr>
        <w:t>Daktarin valgomojo gelio dozėje yra mažiau kaip 1 mmol (23 mg) natrio</w:t>
      </w:r>
      <w:r w:rsidR="00C21E50" w:rsidRPr="00EF39F4">
        <w:rPr>
          <w:lang w:val="lt-LT"/>
        </w:rPr>
        <w:t xml:space="preserve"> (1 g gelio yra 0,112 mg natrio)</w:t>
      </w:r>
      <w:r w:rsidRPr="00EF39F4">
        <w:rPr>
          <w:lang w:val="lt-LT"/>
        </w:rPr>
        <w:t>, t.y. jis beveik neturi reikšmės.</w:t>
      </w:r>
    </w:p>
    <w:p w14:paraId="12D42D90" w14:textId="77777777" w:rsidR="00BA4658" w:rsidRPr="00150A94" w:rsidRDefault="00BA4658" w:rsidP="00BA4658">
      <w:pPr>
        <w:numPr>
          <w:ilvl w:val="12"/>
          <w:numId w:val="0"/>
        </w:numPr>
        <w:tabs>
          <w:tab w:val="clear" w:pos="567"/>
        </w:tabs>
        <w:spacing w:line="240" w:lineRule="auto"/>
        <w:rPr>
          <w:noProof/>
          <w:lang w:val="lt-LT"/>
        </w:rPr>
      </w:pPr>
    </w:p>
    <w:p w14:paraId="70E49878" w14:textId="77777777" w:rsidR="00BC67B0" w:rsidRPr="00EC24BD" w:rsidRDefault="00BC67B0" w:rsidP="00BA4658">
      <w:pPr>
        <w:numPr>
          <w:ilvl w:val="12"/>
          <w:numId w:val="0"/>
        </w:numPr>
        <w:tabs>
          <w:tab w:val="clear" w:pos="567"/>
        </w:tabs>
        <w:spacing w:line="240" w:lineRule="auto"/>
        <w:rPr>
          <w:noProof/>
          <w:lang w:val="lt-LT"/>
        </w:rPr>
      </w:pPr>
    </w:p>
    <w:p w14:paraId="0CBA256A" w14:textId="1F8991EA" w:rsidR="00BA4658" w:rsidRPr="00AF103F" w:rsidRDefault="006D29DD" w:rsidP="00BA4658">
      <w:pPr>
        <w:numPr>
          <w:ilvl w:val="12"/>
          <w:numId w:val="0"/>
        </w:numPr>
        <w:tabs>
          <w:tab w:val="clear" w:pos="567"/>
        </w:tabs>
        <w:ind w:left="567" w:hanging="567"/>
        <w:outlineLvl w:val="0"/>
        <w:rPr>
          <w:b/>
          <w:bCs/>
          <w:caps/>
          <w:noProof/>
          <w:lang w:val="lt-LT"/>
        </w:rPr>
      </w:pPr>
      <w:r w:rsidRPr="00EC24BD">
        <w:rPr>
          <w:b/>
          <w:bCs/>
          <w:noProof/>
          <w:lang w:val="lt-LT"/>
        </w:rPr>
        <w:t>3.</w:t>
      </w:r>
      <w:r w:rsidRPr="00EC24BD">
        <w:rPr>
          <w:b/>
          <w:bCs/>
          <w:noProof/>
          <w:lang w:val="lt-LT"/>
        </w:rPr>
        <w:tab/>
        <w:t>Kaip vartoti Daktarin</w:t>
      </w:r>
    </w:p>
    <w:p w14:paraId="5C3A03AF" w14:textId="77777777" w:rsidR="00BA4658" w:rsidRPr="00AF103F" w:rsidRDefault="00BA4658" w:rsidP="00BA4658">
      <w:pPr>
        <w:ind w:left="567" w:hanging="567"/>
        <w:rPr>
          <w:noProof/>
          <w:lang w:val="lt-LT"/>
        </w:rPr>
      </w:pPr>
    </w:p>
    <w:p w14:paraId="38AC48E9" w14:textId="77777777" w:rsidR="00BA4658" w:rsidRPr="00AF103F" w:rsidRDefault="006D29DD" w:rsidP="00BA4658">
      <w:pPr>
        <w:rPr>
          <w:noProof/>
          <w:lang w:val="lt-LT"/>
        </w:rPr>
      </w:pPr>
      <w:r w:rsidRPr="00AF103F">
        <w:rPr>
          <w:noProof/>
          <w:lang w:val="lt-LT"/>
        </w:rPr>
        <w:t>Visada vartokite šį vaistą tiksliai kaip nurodė gydytojas. Jeigu abejojate, kreipkitės į gydytoją arba vaistininką.</w:t>
      </w:r>
    </w:p>
    <w:p w14:paraId="4475E18B" w14:textId="77777777" w:rsidR="00BA4658" w:rsidRPr="00AF103F" w:rsidRDefault="00BA4658" w:rsidP="00BA4658">
      <w:pPr>
        <w:ind w:left="567" w:hanging="567"/>
        <w:rPr>
          <w:noProof/>
          <w:lang w:val="lt-LT"/>
        </w:rPr>
      </w:pPr>
    </w:p>
    <w:p w14:paraId="795A7599" w14:textId="77777777" w:rsidR="00BA4658" w:rsidRPr="005A7F76" w:rsidRDefault="006D29DD" w:rsidP="00BA4658">
      <w:pPr>
        <w:ind w:left="567" w:hanging="567"/>
        <w:rPr>
          <w:b/>
          <w:bCs/>
          <w:noProof/>
          <w:lang w:val="lt-LT"/>
        </w:rPr>
      </w:pPr>
      <w:r w:rsidRPr="005A7F76">
        <w:rPr>
          <w:b/>
          <w:bCs/>
          <w:noProof/>
          <w:lang w:val="lt-LT"/>
        </w:rPr>
        <w:t>Kaip vartoti gelį</w:t>
      </w:r>
    </w:p>
    <w:p w14:paraId="1E5E6233"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Kiekviena gelio tubelė višūnėje yra užsandarinta aliuminio membrana – naudokite tūbelės dangtelį, kad ją pradurtumėte.</w:t>
      </w:r>
    </w:p>
    <w:p w14:paraId="25E9FC7F"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Gelis yra skirtas vartoti per burną.</w:t>
      </w:r>
    </w:p>
    <w:p w14:paraId="1C884FEF"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Iš karto gelio nuryti nereikėtų, burnoje jį patariama laikyti kiek galima ilgiau.</w:t>
      </w:r>
    </w:p>
    <w:p w14:paraId="346F355A"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Jei infekcija pažeidžia tik burnos gleivinę, švariu pirštu tepkite gelį tiesiai ant pažeistų burnos gleivinės vietų.</w:t>
      </w:r>
    </w:p>
    <w:p w14:paraId="295E9A02"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Jeigu nešiojami dantų protezai, nakčiai juos reikėtų išimti ir išvalyti su geliu. Taip protezus galima apsaugoti nuo infekcijos.</w:t>
      </w:r>
    </w:p>
    <w:p w14:paraId="2D47102D"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Nevartokite didesnės nei paskirta dozės.</w:t>
      </w:r>
    </w:p>
    <w:p w14:paraId="1A4452D6"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Vaistą vartokite</w:t>
      </w:r>
      <w:r w:rsidRPr="00AF103F">
        <w:rPr>
          <w:lang w:val="lt-LT"/>
        </w:rPr>
        <w:t xml:space="preserve"> po valgio.</w:t>
      </w:r>
    </w:p>
    <w:p w14:paraId="4A2A8FF8" w14:textId="77777777" w:rsidR="00BA4658" w:rsidRPr="00AF103F" w:rsidRDefault="00BA4658" w:rsidP="00BA4658">
      <w:pPr>
        <w:tabs>
          <w:tab w:val="clear" w:pos="567"/>
        </w:tabs>
        <w:rPr>
          <w:lang w:val="lt-LT"/>
        </w:rPr>
      </w:pPr>
    </w:p>
    <w:p w14:paraId="5DE1E7B9" w14:textId="77777777" w:rsidR="00BA4658" w:rsidRPr="00AF103F" w:rsidRDefault="006D29DD" w:rsidP="00BA4658">
      <w:pPr>
        <w:tabs>
          <w:tab w:val="clear" w:pos="567"/>
        </w:tabs>
        <w:rPr>
          <w:b/>
          <w:bCs/>
          <w:noProof/>
          <w:lang w:val="lt-LT"/>
        </w:rPr>
      </w:pPr>
      <w:r w:rsidRPr="00AF103F">
        <w:rPr>
          <w:b/>
          <w:bCs/>
          <w:lang w:val="lt-LT"/>
        </w:rPr>
        <w:t>Vartojimas vaikams ir paaugliams</w:t>
      </w:r>
    </w:p>
    <w:p w14:paraId="3E837AC0" w14:textId="1249FD3C" w:rsidR="00BA4658" w:rsidRPr="00AF103F" w:rsidRDefault="006D29DD" w:rsidP="00BA4658">
      <w:pPr>
        <w:tabs>
          <w:tab w:val="clear" w:pos="567"/>
        </w:tabs>
        <w:rPr>
          <w:noProof/>
          <w:lang w:val="lt-LT"/>
        </w:rPr>
      </w:pPr>
      <w:r w:rsidRPr="00AF103F">
        <w:rPr>
          <w:lang w:val="lt-LT"/>
        </w:rPr>
        <w:t>Vaistą skiriant 4</w:t>
      </w:r>
      <w:r w:rsidR="00535F41">
        <w:rPr>
          <w:lang w:val="lt-LT"/>
        </w:rPr>
        <w:t> </w:t>
      </w:r>
      <w:r w:rsidRPr="00AF103F">
        <w:rPr>
          <w:lang w:val="lt-LT"/>
        </w:rPr>
        <w:t>mėnesių ar vyresniam vaikui reikia užtikrinti, kad gelis neužkimštų vaiko gerklės ir vaikas nepradėtų springti,  todėl vaistą dėkite priekinėje burnos dalyje.</w:t>
      </w:r>
    </w:p>
    <w:p w14:paraId="5508E9B8" w14:textId="77777777" w:rsidR="00BA4658" w:rsidRPr="005A7F76" w:rsidRDefault="006D29DD" w:rsidP="00BA4658">
      <w:pPr>
        <w:tabs>
          <w:tab w:val="clear" w:pos="567"/>
        </w:tabs>
        <w:rPr>
          <w:lang w:val="lt-LT"/>
        </w:rPr>
      </w:pPr>
      <w:r w:rsidRPr="00AF103F">
        <w:rPr>
          <w:lang w:val="lt-LT"/>
        </w:rPr>
        <w:t xml:space="preserve"> </w:t>
      </w:r>
    </w:p>
    <w:p w14:paraId="51FB2D1B" w14:textId="77777777" w:rsidR="00BA4658" w:rsidRPr="005A7F76" w:rsidRDefault="006D29DD" w:rsidP="00BA4658">
      <w:pPr>
        <w:ind w:left="567" w:hanging="567"/>
        <w:rPr>
          <w:b/>
          <w:bCs/>
          <w:noProof/>
          <w:lang w:val="lt-LT"/>
        </w:rPr>
      </w:pPr>
      <w:r w:rsidRPr="005A7F76">
        <w:rPr>
          <w:b/>
          <w:bCs/>
          <w:noProof/>
          <w:lang w:val="lt-LT"/>
        </w:rPr>
        <w:t>Kiek vaisto vartoti</w:t>
      </w:r>
    </w:p>
    <w:p w14:paraId="2BFE48EA" w14:textId="77777777" w:rsidR="00BA4658" w:rsidRPr="00AF103F" w:rsidRDefault="006D29DD" w:rsidP="00BA4658">
      <w:pPr>
        <w:spacing w:line="240" w:lineRule="auto"/>
        <w:rPr>
          <w:lang w:val="lt-LT"/>
        </w:rPr>
      </w:pPr>
      <w:r w:rsidRPr="00AF103F">
        <w:rPr>
          <w:lang w:val="lt-LT"/>
        </w:rPr>
        <w:t>Jūsų gydytojas pasakys kiek Daktarin valgomojo gelio reikia vartoti ir kiek ilgai truks gydymas.</w:t>
      </w:r>
    </w:p>
    <w:p w14:paraId="55400642" w14:textId="77777777" w:rsidR="00BA4658" w:rsidRPr="00AF103F" w:rsidRDefault="006D29DD" w:rsidP="00BA4658">
      <w:pPr>
        <w:ind w:left="567" w:hanging="567"/>
        <w:rPr>
          <w:lang w:val="lt-LT"/>
        </w:rPr>
      </w:pPr>
      <w:r w:rsidRPr="00AF103F">
        <w:rPr>
          <w:lang w:val="lt-LT"/>
        </w:rPr>
        <w:t>Rekomenduojami gydymo kursai pateikiami žemiau.</w:t>
      </w:r>
    </w:p>
    <w:p w14:paraId="143CF63C" w14:textId="77777777" w:rsidR="00BA4658" w:rsidRPr="00AF103F" w:rsidRDefault="00BA4658" w:rsidP="00BA4658">
      <w:pPr>
        <w:ind w:left="567" w:hanging="567"/>
        <w:rPr>
          <w:lang w:val="lt-LT"/>
        </w:rPr>
      </w:pPr>
    </w:p>
    <w:p w14:paraId="01BF10A0" w14:textId="77777777" w:rsidR="00BA4658" w:rsidRPr="00535F41" w:rsidRDefault="006D29DD" w:rsidP="00BA4658">
      <w:pPr>
        <w:pStyle w:val="Antrat6"/>
        <w:tabs>
          <w:tab w:val="clear" w:pos="-720"/>
          <w:tab w:val="clear" w:pos="567"/>
          <w:tab w:val="clear" w:pos="4536"/>
        </w:tabs>
        <w:suppressAutoHyphens w:val="0"/>
        <w:spacing w:line="240" w:lineRule="auto"/>
        <w:rPr>
          <w:noProof/>
          <w:sz w:val="22"/>
          <w:szCs w:val="22"/>
          <w:u w:val="single"/>
          <w:lang w:val="lt-LT"/>
        </w:rPr>
      </w:pPr>
      <w:r w:rsidRPr="00EF39F4">
        <w:rPr>
          <w:sz w:val="22"/>
          <w:szCs w:val="22"/>
          <w:u w:val="single"/>
          <w:lang w:val="lt-LT"/>
        </w:rPr>
        <w:t>Mieliagrybių sukelta burnos ir ryklės infekcija</w:t>
      </w:r>
    </w:p>
    <w:p w14:paraId="19ED7FC7" w14:textId="69D458F4" w:rsidR="00BA4658" w:rsidRPr="00AF103F" w:rsidRDefault="006D29DD" w:rsidP="00BA4658">
      <w:pPr>
        <w:numPr>
          <w:ilvl w:val="0"/>
          <w:numId w:val="17"/>
        </w:numPr>
        <w:tabs>
          <w:tab w:val="clear" w:pos="567"/>
        </w:tabs>
        <w:ind w:left="567" w:hanging="567"/>
        <w:rPr>
          <w:lang w:val="lt-LT"/>
        </w:rPr>
      </w:pPr>
      <w:r w:rsidRPr="00EF39F4">
        <w:rPr>
          <w:bCs/>
          <w:i/>
          <w:lang w:val="lt-LT"/>
        </w:rPr>
        <w:t>Suaugu</w:t>
      </w:r>
      <w:r w:rsidR="00535F41">
        <w:rPr>
          <w:bCs/>
          <w:i/>
          <w:lang w:val="lt-LT"/>
        </w:rPr>
        <w:t>sie</w:t>
      </w:r>
      <w:r w:rsidRPr="00EF39F4">
        <w:rPr>
          <w:bCs/>
          <w:i/>
          <w:lang w:val="lt-LT"/>
        </w:rPr>
        <w:t>siems ir vaikams nuo 2</w:t>
      </w:r>
      <w:r w:rsidR="00535F41" w:rsidRPr="00EF39F4">
        <w:rPr>
          <w:bCs/>
          <w:i/>
          <w:lang w:val="lt-LT"/>
        </w:rPr>
        <w:t> </w:t>
      </w:r>
      <w:r w:rsidRPr="00EF39F4">
        <w:rPr>
          <w:bCs/>
          <w:i/>
          <w:lang w:val="lt-LT"/>
        </w:rPr>
        <w:t>metų:</w:t>
      </w:r>
      <w:r w:rsidRPr="00AF103F">
        <w:rPr>
          <w:lang w:val="lt-LT"/>
        </w:rPr>
        <w:t xml:space="preserve"> vartoti po </w:t>
      </w:r>
      <w:r w:rsidRPr="00AF103F">
        <w:rPr>
          <w:noProof/>
          <w:lang w:val="lt-LT"/>
        </w:rPr>
        <w:t>pusę</w:t>
      </w:r>
      <w:r w:rsidRPr="00AF103F">
        <w:rPr>
          <w:lang w:val="lt-LT"/>
        </w:rPr>
        <w:t xml:space="preserve"> 5</w:t>
      </w:r>
      <w:r w:rsidR="00535F41">
        <w:rPr>
          <w:lang w:val="lt-LT"/>
        </w:rPr>
        <w:t> </w:t>
      </w:r>
      <w:r w:rsidRPr="00AF103F">
        <w:rPr>
          <w:lang w:val="lt-LT"/>
        </w:rPr>
        <w:t xml:space="preserve">ml matavimo šaukšto gelio keturis kartus per parą po valgio. Iš karto gelio nuryti nereikėtų, burnoje jį patariama laikyti kiek galima ilgiau. </w:t>
      </w:r>
    </w:p>
    <w:p w14:paraId="474BAADE" w14:textId="57C4ABBE" w:rsidR="00BA4658" w:rsidRPr="00AF103F" w:rsidRDefault="006D29DD" w:rsidP="00BA4658">
      <w:pPr>
        <w:numPr>
          <w:ilvl w:val="0"/>
          <w:numId w:val="17"/>
        </w:numPr>
        <w:tabs>
          <w:tab w:val="clear" w:pos="567"/>
        </w:tabs>
        <w:ind w:left="567" w:hanging="567"/>
        <w:rPr>
          <w:lang w:val="lt-LT"/>
        </w:rPr>
      </w:pPr>
      <w:r w:rsidRPr="00EF39F4">
        <w:rPr>
          <w:bCs/>
          <w:i/>
          <w:lang w:val="lt-LT"/>
        </w:rPr>
        <w:t>Vyresniems kaip 4</w:t>
      </w:r>
      <w:r w:rsidR="00535F41" w:rsidRPr="00EF39F4">
        <w:rPr>
          <w:bCs/>
          <w:i/>
          <w:lang w:val="lt-LT"/>
        </w:rPr>
        <w:t> </w:t>
      </w:r>
      <w:r w:rsidRPr="00EF39F4">
        <w:rPr>
          <w:bCs/>
          <w:i/>
          <w:lang w:val="lt-LT"/>
        </w:rPr>
        <w:t>mėnesių ir jaunesniems kaip 2</w:t>
      </w:r>
      <w:r w:rsidR="00535F41" w:rsidRPr="00EF39F4">
        <w:rPr>
          <w:bCs/>
          <w:i/>
          <w:lang w:val="lt-LT"/>
        </w:rPr>
        <w:t> </w:t>
      </w:r>
      <w:r w:rsidRPr="00EF39F4">
        <w:rPr>
          <w:bCs/>
          <w:i/>
          <w:lang w:val="lt-LT"/>
        </w:rPr>
        <w:t>metų vaikams:</w:t>
      </w:r>
      <w:r w:rsidRPr="00AF103F">
        <w:rPr>
          <w:lang w:val="lt-LT"/>
        </w:rPr>
        <w:t xml:space="preserve"> </w:t>
      </w:r>
      <w:r w:rsidRPr="00AF103F">
        <w:rPr>
          <w:noProof/>
          <w:lang w:val="lt-LT"/>
        </w:rPr>
        <w:t>rekomenduojama</w:t>
      </w:r>
      <w:r w:rsidRPr="00AF103F">
        <w:rPr>
          <w:lang w:val="lt-LT"/>
        </w:rPr>
        <w:t xml:space="preserve"> vartoti po ketvirtadalį 5 ml matavimo šaukšto keturis kartus per parą po valgio. Kiekvieną gelio dozę reikia padalinti į kelias dalis stengiantis, kad vaisto patektų į visas ligos pažeistas burnos vietas. Iš karto gelio nuryti nereikėtų, burnoje jį patariama laikyti kiek galima ilgiau.</w:t>
      </w:r>
    </w:p>
    <w:p w14:paraId="3CE6F29F" w14:textId="77777777" w:rsidR="00BA4658" w:rsidRPr="00AF103F" w:rsidRDefault="00BA4658" w:rsidP="00BA4658">
      <w:pPr>
        <w:ind w:left="567" w:hanging="567"/>
        <w:rPr>
          <w:lang w:val="lt-LT"/>
        </w:rPr>
      </w:pPr>
    </w:p>
    <w:p w14:paraId="02F68DCA" w14:textId="77777777" w:rsidR="00BA4658" w:rsidRPr="00EF39F4" w:rsidRDefault="006D29DD" w:rsidP="00BA4658">
      <w:pPr>
        <w:ind w:left="567" w:hanging="567"/>
        <w:rPr>
          <w:i/>
          <w:iCs/>
          <w:u w:val="single"/>
          <w:lang w:val="lt-LT"/>
        </w:rPr>
      </w:pPr>
      <w:r w:rsidRPr="00EF39F4">
        <w:rPr>
          <w:i/>
          <w:iCs/>
          <w:u w:val="single"/>
          <w:lang w:val="lt-LT"/>
        </w:rPr>
        <w:t>Mieliagrybių sukelta burnos, ryklės, stemplės, skrandžio ir žarnų infekcija</w:t>
      </w:r>
    </w:p>
    <w:p w14:paraId="47AA318F" w14:textId="3C970EE5" w:rsidR="00BA4658" w:rsidRPr="00AF103F" w:rsidRDefault="006D29DD" w:rsidP="00BA4658">
      <w:pPr>
        <w:numPr>
          <w:ilvl w:val="0"/>
          <w:numId w:val="17"/>
        </w:numPr>
        <w:tabs>
          <w:tab w:val="clear" w:pos="567"/>
        </w:tabs>
        <w:ind w:left="567" w:hanging="567"/>
        <w:rPr>
          <w:noProof/>
          <w:lang w:val="lt-LT"/>
        </w:rPr>
      </w:pPr>
      <w:r w:rsidRPr="00EF39F4">
        <w:rPr>
          <w:bCs/>
          <w:i/>
          <w:noProof/>
          <w:lang w:val="lt-LT"/>
        </w:rPr>
        <w:t>Suaugusie</w:t>
      </w:r>
      <w:r w:rsidR="00535F41">
        <w:rPr>
          <w:bCs/>
          <w:i/>
          <w:noProof/>
          <w:lang w:val="lt-LT"/>
        </w:rPr>
        <w:t>sie</w:t>
      </w:r>
      <w:r w:rsidRPr="00EF39F4">
        <w:rPr>
          <w:bCs/>
          <w:i/>
          <w:noProof/>
          <w:lang w:val="lt-LT"/>
        </w:rPr>
        <w:t>ms:</w:t>
      </w:r>
      <w:r w:rsidRPr="00AF103F">
        <w:rPr>
          <w:b/>
          <w:bCs/>
          <w:noProof/>
          <w:lang w:val="lt-LT"/>
        </w:rPr>
        <w:t xml:space="preserve"> </w:t>
      </w:r>
      <w:r w:rsidRPr="00AF103F">
        <w:rPr>
          <w:noProof/>
          <w:lang w:val="lt-LT"/>
        </w:rPr>
        <w:t>gerti nuo vieno iki dviejų 5 ml talpos matavimo šaukštų gelio keturis kartus per parą (pvz., po valgio ir prieš miegą).</w:t>
      </w:r>
    </w:p>
    <w:p w14:paraId="673C171C" w14:textId="2EFD6C18" w:rsidR="00BA4658" w:rsidRPr="00AF103F" w:rsidRDefault="006D29DD" w:rsidP="00BA4658">
      <w:pPr>
        <w:numPr>
          <w:ilvl w:val="0"/>
          <w:numId w:val="17"/>
        </w:numPr>
        <w:tabs>
          <w:tab w:val="clear" w:pos="567"/>
        </w:tabs>
        <w:ind w:left="567" w:hanging="567"/>
        <w:rPr>
          <w:noProof/>
          <w:lang w:val="lt-LT"/>
        </w:rPr>
      </w:pPr>
      <w:r w:rsidRPr="00EF39F4">
        <w:rPr>
          <w:bCs/>
          <w:i/>
          <w:lang w:val="lt-LT"/>
        </w:rPr>
        <w:t>Vaikams nuo 6</w:t>
      </w:r>
      <w:r w:rsidR="00535F41">
        <w:rPr>
          <w:bCs/>
          <w:i/>
          <w:lang w:val="lt-LT"/>
        </w:rPr>
        <w:t> </w:t>
      </w:r>
      <w:r w:rsidRPr="00EF39F4">
        <w:rPr>
          <w:bCs/>
          <w:i/>
          <w:lang w:val="lt-LT"/>
        </w:rPr>
        <w:t>metų:</w:t>
      </w:r>
      <w:r w:rsidRPr="00AF103F">
        <w:rPr>
          <w:lang w:val="lt-LT"/>
        </w:rPr>
        <w:t xml:space="preserve"> gerti po vieną 5 ml talpos </w:t>
      </w:r>
      <w:r w:rsidRPr="00AF103F">
        <w:rPr>
          <w:noProof/>
          <w:lang w:val="lt-LT"/>
        </w:rPr>
        <w:t>matavimo</w:t>
      </w:r>
      <w:r w:rsidRPr="00AF103F">
        <w:rPr>
          <w:lang w:val="lt-LT"/>
        </w:rPr>
        <w:t xml:space="preserve"> šaukštą gelio keturis kartus per parą.</w:t>
      </w:r>
    </w:p>
    <w:p w14:paraId="074F8E0D" w14:textId="719842CF" w:rsidR="00BA4658" w:rsidRPr="00AF103F" w:rsidRDefault="006D29DD" w:rsidP="00BA4658">
      <w:pPr>
        <w:numPr>
          <w:ilvl w:val="0"/>
          <w:numId w:val="17"/>
        </w:numPr>
        <w:tabs>
          <w:tab w:val="clear" w:pos="567"/>
        </w:tabs>
        <w:ind w:left="567" w:hanging="567"/>
        <w:rPr>
          <w:noProof/>
          <w:lang w:val="lt-LT"/>
        </w:rPr>
      </w:pPr>
      <w:r w:rsidRPr="00EF39F4">
        <w:rPr>
          <w:bCs/>
          <w:i/>
          <w:lang w:val="lt-LT"/>
        </w:rPr>
        <w:t>Vaikams nuo 2 iki 6</w:t>
      </w:r>
      <w:r w:rsidR="00535F41">
        <w:rPr>
          <w:bCs/>
          <w:i/>
          <w:lang w:val="lt-LT"/>
        </w:rPr>
        <w:t> </w:t>
      </w:r>
      <w:r w:rsidRPr="00EF39F4">
        <w:rPr>
          <w:bCs/>
          <w:i/>
          <w:lang w:val="lt-LT"/>
        </w:rPr>
        <w:t>metų:</w:t>
      </w:r>
      <w:r w:rsidRPr="00AF103F">
        <w:rPr>
          <w:b/>
          <w:bCs/>
          <w:lang w:val="lt-LT"/>
        </w:rPr>
        <w:t xml:space="preserve"> </w:t>
      </w:r>
      <w:r w:rsidRPr="00AF103F">
        <w:rPr>
          <w:lang w:val="lt-LT"/>
        </w:rPr>
        <w:t>gerti po pusę 5</w:t>
      </w:r>
      <w:r w:rsidR="00535F41">
        <w:rPr>
          <w:lang w:val="lt-LT"/>
        </w:rPr>
        <w:t> </w:t>
      </w:r>
      <w:r w:rsidRPr="00AF103F">
        <w:rPr>
          <w:lang w:val="lt-LT"/>
        </w:rPr>
        <w:t>ml talpos matavimo šaukšto gelio keturis kartus per parą.</w:t>
      </w:r>
    </w:p>
    <w:p w14:paraId="12094C63" w14:textId="59CD67C9" w:rsidR="00BA4658" w:rsidRPr="00AF103F" w:rsidRDefault="006D29DD" w:rsidP="00BA4658">
      <w:pPr>
        <w:numPr>
          <w:ilvl w:val="0"/>
          <w:numId w:val="17"/>
        </w:numPr>
        <w:tabs>
          <w:tab w:val="clear" w:pos="567"/>
        </w:tabs>
        <w:ind w:left="567" w:hanging="567"/>
        <w:rPr>
          <w:noProof/>
          <w:lang w:val="lt-LT"/>
        </w:rPr>
      </w:pPr>
      <w:r w:rsidRPr="00EF39F4">
        <w:rPr>
          <w:bCs/>
          <w:i/>
          <w:lang w:val="lt-LT"/>
        </w:rPr>
        <w:t>Vyresniems kaip 4</w:t>
      </w:r>
      <w:r w:rsidR="00535F41">
        <w:rPr>
          <w:bCs/>
          <w:i/>
          <w:lang w:val="lt-LT"/>
        </w:rPr>
        <w:t> </w:t>
      </w:r>
      <w:r w:rsidRPr="00EF39F4">
        <w:rPr>
          <w:bCs/>
          <w:i/>
          <w:lang w:val="lt-LT"/>
        </w:rPr>
        <w:t>mėnesių ir jaunesniems kaip 2</w:t>
      </w:r>
      <w:r w:rsidR="00535F41">
        <w:rPr>
          <w:bCs/>
          <w:i/>
          <w:lang w:val="lt-LT"/>
        </w:rPr>
        <w:t> </w:t>
      </w:r>
      <w:r w:rsidRPr="00EF39F4">
        <w:rPr>
          <w:bCs/>
          <w:i/>
          <w:lang w:val="lt-LT"/>
        </w:rPr>
        <w:t>metų vaikams:</w:t>
      </w:r>
      <w:r w:rsidRPr="00AF103F">
        <w:rPr>
          <w:lang w:val="lt-LT"/>
        </w:rPr>
        <w:t xml:space="preserve"> gerti po ketvirtadalį 5 ml talpos matavimo šaukšto gelio keturis kartus per parą. </w:t>
      </w:r>
    </w:p>
    <w:p w14:paraId="09C42645" w14:textId="77777777" w:rsidR="00BA4658" w:rsidRPr="00AF103F" w:rsidRDefault="00BA4658" w:rsidP="00BA4658">
      <w:pPr>
        <w:tabs>
          <w:tab w:val="clear" w:pos="567"/>
        </w:tabs>
        <w:rPr>
          <w:noProof/>
          <w:lang w:val="lt-LT"/>
        </w:rPr>
      </w:pPr>
    </w:p>
    <w:p w14:paraId="44FCD04D" w14:textId="38136AC1" w:rsidR="00BA4658" w:rsidRPr="00AF103F" w:rsidRDefault="006D29DD" w:rsidP="00BA4658">
      <w:pPr>
        <w:tabs>
          <w:tab w:val="clear" w:pos="567"/>
        </w:tabs>
        <w:rPr>
          <w:noProof/>
          <w:lang w:val="lt-LT"/>
        </w:rPr>
      </w:pPr>
      <w:r w:rsidRPr="00AF103F">
        <w:rPr>
          <w:noProof/>
          <w:lang w:val="lt-LT"/>
        </w:rPr>
        <w:t>Jei Jūsų vaikas yra 4-6</w:t>
      </w:r>
      <w:r w:rsidR="00535F41">
        <w:rPr>
          <w:noProof/>
          <w:lang w:val="lt-LT"/>
        </w:rPr>
        <w:t> </w:t>
      </w:r>
      <w:r w:rsidRPr="00AF103F">
        <w:rPr>
          <w:noProof/>
          <w:lang w:val="lt-LT"/>
        </w:rPr>
        <w:t>mėnesių amžiaus ir gimė neišnešiotas ar lėtai vystosi, prieš pradedant vartoti šį vaistą, pasitarkite su savo gydytoju.</w:t>
      </w:r>
    </w:p>
    <w:p w14:paraId="31CFEC65" w14:textId="77777777" w:rsidR="00BA4658" w:rsidRPr="00AF103F" w:rsidRDefault="00BA4658" w:rsidP="00BA4658">
      <w:pPr>
        <w:tabs>
          <w:tab w:val="clear" w:pos="567"/>
        </w:tabs>
        <w:rPr>
          <w:noProof/>
          <w:lang w:val="lt-LT"/>
        </w:rPr>
      </w:pPr>
    </w:p>
    <w:p w14:paraId="10ACB10A" w14:textId="77777777" w:rsidR="00BA4658" w:rsidRPr="00AF103F" w:rsidRDefault="006D29DD" w:rsidP="00BA4658">
      <w:pPr>
        <w:tabs>
          <w:tab w:val="clear" w:pos="567"/>
        </w:tabs>
        <w:rPr>
          <w:noProof/>
          <w:lang w:val="lt-LT"/>
        </w:rPr>
      </w:pPr>
      <w:r w:rsidRPr="00AF103F">
        <w:rPr>
          <w:noProof/>
          <w:lang w:val="lt-LT"/>
        </w:rPr>
        <w:t>Jei simptomai išlieka, pasakykite savo gydytojui.</w:t>
      </w:r>
    </w:p>
    <w:p w14:paraId="4C109803" w14:textId="77777777" w:rsidR="00BA4658" w:rsidRPr="00AF103F" w:rsidRDefault="00BA4658" w:rsidP="00BA4658">
      <w:pPr>
        <w:tabs>
          <w:tab w:val="clear" w:pos="567"/>
        </w:tabs>
        <w:rPr>
          <w:noProof/>
          <w:lang w:val="lt-LT"/>
        </w:rPr>
      </w:pPr>
    </w:p>
    <w:p w14:paraId="33A47A97" w14:textId="77777777" w:rsidR="00BA4658" w:rsidRPr="005A7F76" w:rsidRDefault="006D29DD" w:rsidP="00BA4658">
      <w:pPr>
        <w:spacing w:line="240" w:lineRule="auto"/>
        <w:rPr>
          <w:b/>
          <w:bCs/>
          <w:noProof/>
          <w:lang w:val="lt-LT"/>
        </w:rPr>
      </w:pPr>
      <w:r w:rsidRPr="005A7F76">
        <w:rPr>
          <w:b/>
          <w:bCs/>
          <w:noProof/>
          <w:lang w:val="lt-LT"/>
        </w:rPr>
        <w:t>Kada nustoti vartoti Daktarin</w:t>
      </w:r>
    </w:p>
    <w:p w14:paraId="47FFC1FB" w14:textId="77777777" w:rsidR="00BA4658" w:rsidRPr="00AF103F" w:rsidRDefault="006D29DD" w:rsidP="00BA4658">
      <w:pPr>
        <w:tabs>
          <w:tab w:val="clear" w:pos="567"/>
        </w:tabs>
        <w:rPr>
          <w:noProof/>
          <w:lang w:val="lt-LT"/>
        </w:rPr>
      </w:pPr>
      <w:r w:rsidRPr="00AF103F">
        <w:rPr>
          <w:lang w:val="lt-LT"/>
        </w:rPr>
        <w:t>Gelio reikia vartoti mažiausiai dar savaitę po to, kai išnyksta ligos simptomai. Tai padės išvengti simptomų atsinaujinimo.</w:t>
      </w:r>
    </w:p>
    <w:p w14:paraId="39C18CD5" w14:textId="77777777" w:rsidR="00BA4658" w:rsidRPr="00AF103F" w:rsidRDefault="00BA4658" w:rsidP="00BA4658">
      <w:pPr>
        <w:ind w:left="567" w:hanging="567"/>
        <w:rPr>
          <w:lang w:val="lt-LT"/>
        </w:rPr>
      </w:pPr>
    </w:p>
    <w:p w14:paraId="51448844" w14:textId="77777777" w:rsidR="00BA4658" w:rsidRPr="00AF103F" w:rsidRDefault="006D29DD" w:rsidP="00BA4658">
      <w:pPr>
        <w:ind w:left="567" w:hanging="567"/>
        <w:rPr>
          <w:b/>
          <w:bCs/>
          <w:lang w:val="lt-LT"/>
        </w:rPr>
      </w:pPr>
      <w:r w:rsidRPr="00AF103F">
        <w:rPr>
          <w:b/>
          <w:bCs/>
          <w:lang w:val="lt-LT"/>
        </w:rPr>
        <w:t>Pamiršus pavartoti Daktarin</w:t>
      </w:r>
    </w:p>
    <w:p w14:paraId="4D2C7E15" w14:textId="77777777" w:rsidR="00BA4658" w:rsidRPr="00AF103F" w:rsidRDefault="006D29DD" w:rsidP="00BA4658">
      <w:pPr>
        <w:numPr>
          <w:ilvl w:val="0"/>
          <w:numId w:val="17"/>
        </w:numPr>
        <w:tabs>
          <w:tab w:val="clear" w:pos="567"/>
        </w:tabs>
        <w:ind w:left="567" w:hanging="567"/>
        <w:rPr>
          <w:lang w:val="lt-LT"/>
        </w:rPr>
      </w:pPr>
      <w:r w:rsidRPr="00AF103F">
        <w:rPr>
          <w:lang w:val="lt-LT"/>
        </w:rPr>
        <w:t>Nevartokite praleistos dozės.</w:t>
      </w:r>
    </w:p>
    <w:p w14:paraId="3EEDBC41" w14:textId="77777777" w:rsidR="00BA4658" w:rsidRPr="00AF103F" w:rsidRDefault="006D29DD" w:rsidP="00BA4658">
      <w:pPr>
        <w:numPr>
          <w:ilvl w:val="0"/>
          <w:numId w:val="17"/>
        </w:numPr>
        <w:tabs>
          <w:tab w:val="clear" w:pos="567"/>
        </w:tabs>
        <w:ind w:left="567" w:hanging="567"/>
        <w:rPr>
          <w:lang w:val="lt-LT"/>
        </w:rPr>
      </w:pPr>
      <w:r w:rsidRPr="00AF103F">
        <w:rPr>
          <w:noProof/>
          <w:lang w:val="lt-LT"/>
        </w:rPr>
        <w:t xml:space="preserve">Sekančią dozę </w:t>
      </w:r>
      <w:r w:rsidRPr="00AF103F">
        <w:rPr>
          <w:lang w:val="lt-LT"/>
        </w:rPr>
        <w:t>vartokite</w:t>
      </w:r>
      <w:r w:rsidRPr="00AF103F">
        <w:rPr>
          <w:noProof/>
          <w:lang w:val="lt-LT"/>
        </w:rPr>
        <w:t xml:space="preserve"> įprastai, o vaistą toliau vartokite, kaip paskirta.</w:t>
      </w:r>
    </w:p>
    <w:p w14:paraId="415BCE2C" w14:textId="77777777" w:rsidR="00BA4658" w:rsidRPr="00AF103F" w:rsidRDefault="006D29DD" w:rsidP="00BA4658">
      <w:pPr>
        <w:numPr>
          <w:ilvl w:val="0"/>
          <w:numId w:val="17"/>
        </w:numPr>
        <w:tabs>
          <w:tab w:val="clear" w:pos="567"/>
        </w:tabs>
        <w:ind w:left="567" w:hanging="567"/>
        <w:rPr>
          <w:lang w:val="lt-LT"/>
        </w:rPr>
      </w:pPr>
      <w:r w:rsidRPr="00AF103F">
        <w:rPr>
          <w:lang w:val="lt-LT"/>
        </w:rPr>
        <w:t>Negalima vartoti dvigubos dozės norint kompensuoti praleistą dozę.</w:t>
      </w:r>
    </w:p>
    <w:p w14:paraId="7A014F8A" w14:textId="77777777" w:rsidR="00BA4658" w:rsidRPr="00AF103F" w:rsidRDefault="00BA4658" w:rsidP="00BA4658">
      <w:pPr>
        <w:ind w:left="567" w:hanging="567"/>
        <w:rPr>
          <w:noProof/>
          <w:lang w:val="lt-LT"/>
        </w:rPr>
      </w:pPr>
    </w:p>
    <w:p w14:paraId="1F554E02" w14:textId="5BF334B2" w:rsidR="00BA4658" w:rsidRPr="00AF103F" w:rsidRDefault="006D29DD" w:rsidP="00BA4658">
      <w:pPr>
        <w:ind w:left="567" w:hanging="567"/>
        <w:rPr>
          <w:b/>
          <w:bCs/>
          <w:noProof/>
          <w:lang w:val="lt-LT"/>
        </w:rPr>
      </w:pPr>
      <w:r w:rsidRPr="00AF103F">
        <w:rPr>
          <w:b/>
          <w:bCs/>
          <w:noProof/>
          <w:lang w:val="lt-LT"/>
        </w:rPr>
        <w:t>Ką daryti pavartojus per didelę Daktarin dozę</w:t>
      </w:r>
    </w:p>
    <w:p w14:paraId="269E535B" w14:textId="77777777" w:rsidR="00BA4658" w:rsidRPr="00AF103F" w:rsidRDefault="006D29DD" w:rsidP="00BA4658">
      <w:pPr>
        <w:tabs>
          <w:tab w:val="clear" w:pos="567"/>
        </w:tabs>
        <w:rPr>
          <w:b/>
          <w:bCs/>
          <w:i/>
          <w:iCs/>
          <w:lang w:val="lt-LT"/>
        </w:rPr>
      </w:pPr>
      <w:r w:rsidRPr="00AF103F">
        <w:rPr>
          <w:noProof/>
          <w:lang w:val="lt-LT"/>
        </w:rPr>
        <w:t>Jeigu Jūs ar kas nors pavartojote daugiau vaisto, negu buvo nurodyta, nedelsdami pasakykite gydytojui arba kreipkitės į artimiausią sveikatos priežiūros įstaigą.</w:t>
      </w:r>
      <w:r w:rsidRPr="00AF103F">
        <w:rPr>
          <w:lang w:val="lt-LT"/>
        </w:rPr>
        <w:t xml:space="preserve"> </w:t>
      </w:r>
    </w:p>
    <w:p w14:paraId="22F09F7B" w14:textId="77777777" w:rsidR="00BA4658" w:rsidRPr="00AF103F" w:rsidRDefault="00BA4658" w:rsidP="00BA4658">
      <w:pPr>
        <w:jc w:val="both"/>
        <w:rPr>
          <w:lang w:val="lt-LT"/>
        </w:rPr>
      </w:pPr>
    </w:p>
    <w:p w14:paraId="0422E7DC" w14:textId="77777777" w:rsidR="00BA4658" w:rsidRPr="00AF103F" w:rsidRDefault="006D29DD" w:rsidP="00BA4658">
      <w:pPr>
        <w:ind w:left="567" w:hanging="567"/>
        <w:rPr>
          <w:b/>
          <w:bCs/>
          <w:noProof/>
          <w:lang w:val="lt-LT"/>
        </w:rPr>
      </w:pPr>
      <w:r w:rsidRPr="00AF103F">
        <w:rPr>
          <w:noProof/>
          <w:lang w:val="lt-LT"/>
        </w:rPr>
        <w:t>Jeigu kiltų daugiau klausimų dėl šio vaisto vartojimo, kreipkitės į gydytoją arba vaistininką.</w:t>
      </w:r>
    </w:p>
    <w:p w14:paraId="4A25A2E9" w14:textId="77777777" w:rsidR="00BA4658" w:rsidRPr="00AF103F" w:rsidRDefault="00BA4658" w:rsidP="00BA4658">
      <w:pPr>
        <w:numPr>
          <w:ilvl w:val="12"/>
          <w:numId w:val="0"/>
        </w:numPr>
        <w:tabs>
          <w:tab w:val="clear" w:pos="567"/>
        </w:tabs>
        <w:spacing w:line="240" w:lineRule="auto"/>
        <w:ind w:right="-2"/>
        <w:rPr>
          <w:noProof/>
          <w:lang w:val="lt-LT"/>
        </w:rPr>
      </w:pPr>
    </w:p>
    <w:p w14:paraId="20E7A322" w14:textId="77777777" w:rsidR="00BA4658" w:rsidRPr="00AF103F" w:rsidRDefault="00BA4658" w:rsidP="00BA4658">
      <w:pPr>
        <w:numPr>
          <w:ilvl w:val="12"/>
          <w:numId w:val="0"/>
        </w:numPr>
        <w:tabs>
          <w:tab w:val="clear" w:pos="567"/>
        </w:tabs>
        <w:spacing w:line="240" w:lineRule="auto"/>
        <w:ind w:right="-2"/>
        <w:rPr>
          <w:noProof/>
          <w:lang w:val="lt-LT"/>
        </w:rPr>
      </w:pPr>
    </w:p>
    <w:p w14:paraId="716A04B3" w14:textId="77777777" w:rsidR="00BA4658" w:rsidRPr="00AF103F" w:rsidRDefault="006D29DD" w:rsidP="00BA4658">
      <w:pPr>
        <w:numPr>
          <w:ilvl w:val="12"/>
          <w:numId w:val="0"/>
        </w:numPr>
        <w:tabs>
          <w:tab w:val="clear" w:pos="567"/>
        </w:tabs>
        <w:ind w:left="567" w:hanging="567"/>
        <w:outlineLvl w:val="0"/>
        <w:rPr>
          <w:b/>
          <w:bCs/>
          <w:caps/>
          <w:noProof/>
          <w:lang w:val="lt-LT"/>
        </w:rPr>
      </w:pPr>
      <w:r w:rsidRPr="00AF103F">
        <w:rPr>
          <w:b/>
          <w:bCs/>
          <w:noProof/>
          <w:lang w:val="lt-LT"/>
        </w:rPr>
        <w:t>4.</w:t>
      </w:r>
      <w:r w:rsidRPr="00AF103F">
        <w:rPr>
          <w:b/>
          <w:bCs/>
          <w:noProof/>
          <w:lang w:val="lt-LT"/>
        </w:rPr>
        <w:tab/>
        <w:t>Galimas šalutinis poveikis</w:t>
      </w:r>
    </w:p>
    <w:p w14:paraId="0B432D75" w14:textId="77777777" w:rsidR="00BA4658" w:rsidRPr="00AF103F" w:rsidRDefault="00BA4658" w:rsidP="00BA4658">
      <w:pPr>
        <w:ind w:left="567" w:hanging="567"/>
        <w:rPr>
          <w:noProof/>
          <w:lang w:val="lt-LT"/>
        </w:rPr>
      </w:pPr>
    </w:p>
    <w:p w14:paraId="2B33A0AC" w14:textId="77777777" w:rsidR="00BA4658" w:rsidRPr="00AF103F" w:rsidRDefault="006D29DD" w:rsidP="00BA4658">
      <w:pPr>
        <w:tabs>
          <w:tab w:val="clear" w:pos="567"/>
        </w:tabs>
        <w:rPr>
          <w:lang w:val="lt-LT"/>
        </w:rPr>
      </w:pPr>
      <w:r w:rsidRPr="00AF103F">
        <w:rPr>
          <w:noProof/>
          <w:lang w:val="lt-LT"/>
        </w:rPr>
        <w:t xml:space="preserve">Šis vaistas, </w:t>
      </w:r>
      <w:r w:rsidRPr="00AF103F">
        <w:rPr>
          <w:lang w:val="lt-LT"/>
        </w:rPr>
        <w:t>kaip ir visi kiti, gali sukelti šalutinį poveikį, nors jis pasireiškia ne visiems žmonėms.</w:t>
      </w:r>
    </w:p>
    <w:p w14:paraId="76A79EAD" w14:textId="77777777" w:rsidR="00BA4658" w:rsidRPr="00AF103F" w:rsidRDefault="00BA4658" w:rsidP="00BA4658">
      <w:pPr>
        <w:ind w:left="567" w:hanging="567"/>
        <w:rPr>
          <w:noProof/>
          <w:lang w:val="lt-LT"/>
        </w:rPr>
      </w:pPr>
    </w:p>
    <w:p w14:paraId="177F5BE5" w14:textId="77777777" w:rsidR="00BA4658" w:rsidRPr="005A7F76" w:rsidRDefault="006D29DD" w:rsidP="00BA4658">
      <w:pPr>
        <w:spacing w:line="240" w:lineRule="auto"/>
        <w:rPr>
          <w:b/>
          <w:bCs/>
          <w:noProof/>
          <w:lang w:val="lt-LT"/>
        </w:rPr>
      </w:pPr>
      <w:r w:rsidRPr="005A7F76">
        <w:rPr>
          <w:b/>
          <w:bCs/>
          <w:noProof/>
          <w:lang w:val="lt-LT"/>
        </w:rPr>
        <w:t>Jeigu pasireiškė bet kuris iš toliau nurodytų šalutinio poveikio reiškinių, nutraukite Daktarin vartojimą ir nedelsiant pasakykite gydytojui.</w:t>
      </w:r>
    </w:p>
    <w:p w14:paraId="0BF51C36" w14:textId="77777777" w:rsidR="00BA4658" w:rsidRPr="005A7F76" w:rsidRDefault="00BA4658" w:rsidP="00BA4658">
      <w:pPr>
        <w:spacing w:line="240" w:lineRule="auto"/>
        <w:rPr>
          <w:b/>
          <w:bCs/>
          <w:noProof/>
          <w:u w:val="single"/>
          <w:lang w:val="lt-LT"/>
        </w:rPr>
      </w:pPr>
    </w:p>
    <w:p w14:paraId="55480A0C" w14:textId="6252E18D" w:rsidR="00BA4658" w:rsidRPr="005A7F76" w:rsidRDefault="006D29DD" w:rsidP="00BA4658">
      <w:pPr>
        <w:spacing w:line="240" w:lineRule="auto"/>
        <w:rPr>
          <w:b/>
          <w:bCs/>
          <w:noProof/>
          <w:lang w:val="lt-LT"/>
        </w:rPr>
      </w:pPr>
      <w:r w:rsidRPr="005A7F76">
        <w:rPr>
          <w:b/>
          <w:bCs/>
          <w:noProof/>
          <w:lang w:val="lt-LT"/>
        </w:rPr>
        <w:t xml:space="preserve">Dažnis nežinomas </w:t>
      </w:r>
      <w:r w:rsidR="00570EC9" w:rsidRPr="00570EC9">
        <w:rPr>
          <w:noProof/>
          <w:lang w:val="lt-LT"/>
        </w:rPr>
        <w:t>(negali būti apskaičiuotas pagal turimus duomenis)</w:t>
      </w:r>
    </w:p>
    <w:p w14:paraId="47B664AC" w14:textId="77777777" w:rsidR="00BA4658" w:rsidRPr="00ED727A" w:rsidRDefault="006D29DD" w:rsidP="00BA4658">
      <w:pPr>
        <w:numPr>
          <w:ilvl w:val="0"/>
          <w:numId w:val="17"/>
        </w:numPr>
        <w:tabs>
          <w:tab w:val="clear" w:pos="567"/>
        </w:tabs>
        <w:ind w:left="567" w:hanging="567"/>
        <w:rPr>
          <w:noProof/>
          <w:lang w:val="lt-LT"/>
        </w:rPr>
      </w:pPr>
      <w:r w:rsidRPr="00ED727A">
        <w:rPr>
          <w:noProof/>
          <w:lang w:val="lt-LT"/>
        </w:rPr>
        <w:t xml:space="preserve">Veido, </w:t>
      </w:r>
      <w:r w:rsidRPr="00ED727A">
        <w:rPr>
          <w:lang w:val="lt-LT"/>
        </w:rPr>
        <w:t>liežuvio</w:t>
      </w:r>
      <w:r w:rsidRPr="00ED727A">
        <w:rPr>
          <w:noProof/>
          <w:lang w:val="lt-LT"/>
        </w:rPr>
        <w:t xml:space="preserve"> ar ryklės patinimas, sutrikęs rijimas, dilgėlinė ir apsunkintas kvėpavimas (angioneurozinė edema, anafilaksinė reakcija).</w:t>
      </w:r>
    </w:p>
    <w:p w14:paraId="3B40ED0E" w14:textId="77777777" w:rsidR="00BA4658" w:rsidRDefault="006D29DD" w:rsidP="00BA4658">
      <w:pPr>
        <w:numPr>
          <w:ilvl w:val="0"/>
          <w:numId w:val="17"/>
        </w:numPr>
        <w:tabs>
          <w:tab w:val="clear" w:pos="567"/>
        </w:tabs>
        <w:ind w:left="567" w:hanging="567"/>
        <w:rPr>
          <w:noProof/>
          <w:lang w:val="lt-LT"/>
        </w:rPr>
      </w:pPr>
      <w:r w:rsidRPr="00AF103F">
        <w:rPr>
          <w:color w:val="000000"/>
          <w:lang w:val="lt-LT"/>
        </w:rPr>
        <w:t xml:space="preserve">Sunkūs odos sutrikimai, pasireiškiantys odos lupimusi ir (arba) išbėrimu su mažais pūlingais spuogais (su karščiavimu), arba </w:t>
      </w:r>
      <w:r w:rsidRPr="00AF103F">
        <w:rPr>
          <w:noProof/>
          <w:lang w:val="lt-LT"/>
        </w:rPr>
        <w:t xml:space="preserve">susidariusiomis pūslelėmis ant odos, burnoje, akyse ir lytinių organų srityje </w:t>
      </w:r>
      <w:r w:rsidRPr="00AF103F">
        <w:rPr>
          <w:color w:val="000000"/>
          <w:lang w:val="lt-LT"/>
        </w:rPr>
        <w:t xml:space="preserve">(toksinė epidermio nekrolizė arba </w:t>
      </w:r>
      <w:r w:rsidRPr="00AF103F">
        <w:rPr>
          <w:lang w:val="lt-LT"/>
        </w:rPr>
        <w:t>Stivenso-Džonsono</w:t>
      </w:r>
      <w:r w:rsidRPr="00AF103F" w:rsidDel="00A42960">
        <w:rPr>
          <w:color w:val="000000"/>
          <w:lang w:val="lt-LT"/>
        </w:rPr>
        <w:t xml:space="preserve"> </w:t>
      </w:r>
      <w:r w:rsidRPr="00AF103F">
        <w:rPr>
          <w:color w:val="000000"/>
          <w:lang w:val="lt-LT"/>
        </w:rPr>
        <w:t>sindromas)</w:t>
      </w:r>
      <w:r w:rsidRPr="00AF103F">
        <w:rPr>
          <w:noProof/>
          <w:lang w:val="lt-LT"/>
        </w:rPr>
        <w:t>.</w:t>
      </w:r>
    </w:p>
    <w:p w14:paraId="44D3125E"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 xml:space="preserve">Apsvaigimas, </w:t>
      </w:r>
      <w:r w:rsidRPr="00951FAC">
        <w:rPr>
          <w:color w:val="000000"/>
          <w:lang w:val="lt-LT"/>
        </w:rPr>
        <w:t>generalizuotas</w:t>
      </w:r>
      <w:r w:rsidRPr="00AF103F">
        <w:rPr>
          <w:noProof/>
          <w:lang w:val="lt-LT"/>
        </w:rPr>
        <w:t xml:space="preserve"> niežulys, švokštimas ar apsunkintas kvėpavimas.</w:t>
      </w:r>
    </w:p>
    <w:p w14:paraId="707489A5" w14:textId="77777777" w:rsidR="00BA4658" w:rsidRPr="00AF103F" w:rsidRDefault="00BA4658" w:rsidP="00BA4658">
      <w:pPr>
        <w:tabs>
          <w:tab w:val="clear" w:pos="567"/>
          <w:tab w:val="left" w:pos="540"/>
        </w:tabs>
        <w:spacing w:line="240" w:lineRule="auto"/>
        <w:rPr>
          <w:lang w:val="lt-LT"/>
        </w:rPr>
      </w:pPr>
    </w:p>
    <w:p w14:paraId="41D1758E" w14:textId="77777777" w:rsidR="00BA4658" w:rsidRPr="00A01B77" w:rsidRDefault="006D29DD" w:rsidP="00BA4658">
      <w:pPr>
        <w:tabs>
          <w:tab w:val="clear" w:pos="567"/>
          <w:tab w:val="left" w:pos="540"/>
        </w:tabs>
        <w:spacing w:line="240" w:lineRule="auto"/>
        <w:rPr>
          <w:lang w:val="lt-LT"/>
        </w:rPr>
      </w:pPr>
      <w:r w:rsidRPr="005A7F76">
        <w:rPr>
          <w:b/>
          <w:bCs/>
          <w:lang w:val="lt-LT"/>
        </w:rPr>
        <w:t>Gali pasitaikyti ir kiti žemiau išvardyti nepageidaujami reiškiniai.</w:t>
      </w:r>
      <w:r w:rsidRPr="005A7F76">
        <w:rPr>
          <w:lang w:val="lt-LT"/>
        </w:rPr>
        <w:t xml:space="preserve"> Pasakykite gydytojui arba</w:t>
      </w:r>
      <w:r w:rsidRPr="001343A6">
        <w:rPr>
          <w:lang w:val="lt-LT"/>
        </w:rPr>
        <w:t xml:space="preserve"> vaistininkui, jeigu pastebėsite bet kokį toliau nurodytą šalutinį poveikį.</w:t>
      </w:r>
    </w:p>
    <w:p w14:paraId="1B9790BF" w14:textId="77777777" w:rsidR="00BA4658" w:rsidRPr="00AF103F" w:rsidRDefault="00BA4658" w:rsidP="00BA4658">
      <w:pPr>
        <w:tabs>
          <w:tab w:val="clear" w:pos="567"/>
          <w:tab w:val="left" w:pos="540"/>
        </w:tabs>
        <w:spacing w:line="240" w:lineRule="auto"/>
        <w:rPr>
          <w:b/>
          <w:bCs/>
          <w:lang w:val="lt-LT"/>
        </w:rPr>
      </w:pPr>
    </w:p>
    <w:p w14:paraId="20989FCB" w14:textId="20A3BF42" w:rsidR="00BA4658" w:rsidRPr="005A7F76" w:rsidRDefault="006D29DD" w:rsidP="00BA4658">
      <w:pPr>
        <w:keepNext/>
        <w:tabs>
          <w:tab w:val="clear" w:pos="567"/>
          <w:tab w:val="left" w:pos="540"/>
        </w:tabs>
        <w:spacing w:line="240" w:lineRule="auto"/>
        <w:rPr>
          <w:b/>
          <w:bCs/>
          <w:lang w:val="lt-LT"/>
        </w:rPr>
      </w:pPr>
      <w:r w:rsidRPr="005A7F76">
        <w:rPr>
          <w:b/>
          <w:bCs/>
          <w:lang w:val="lt-LT"/>
        </w:rPr>
        <w:t xml:space="preserve">Dažni </w:t>
      </w:r>
      <w:r w:rsidR="00570EC9" w:rsidRPr="00570EC9">
        <w:rPr>
          <w:b/>
          <w:bCs/>
          <w:lang w:val="lt-LT"/>
        </w:rPr>
        <w:t>šalutinio poveikio reiškiniai (gali pasireikšti rečiau kaip 1 iš 10 asmenų</w:t>
      </w:r>
      <w:r w:rsidR="00570EC9">
        <w:rPr>
          <w:b/>
          <w:bCs/>
          <w:lang w:val="lt-LT"/>
        </w:rPr>
        <w:t>)</w:t>
      </w:r>
    </w:p>
    <w:p w14:paraId="1A36EF43"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Burnos sausumas.</w:t>
      </w:r>
    </w:p>
    <w:p w14:paraId="48859FE0"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Šleikštulys (pykinimas).</w:t>
      </w:r>
    </w:p>
    <w:p w14:paraId="4953399A"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Burnos diskomforto pojūtis.</w:t>
      </w:r>
    </w:p>
    <w:p w14:paraId="18D5B1FF"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Vėmimas.</w:t>
      </w:r>
    </w:p>
    <w:p w14:paraId="591A5070"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Maisto atrijimas.</w:t>
      </w:r>
    </w:p>
    <w:p w14:paraId="618CB97E" w14:textId="77777777" w:rsidR="00BA4658" w:rsidRPr="00AF103F" w:rsidRDefault="006D29DD" w:rsidP="00BA4658">
      <w:pPr>
        <w:numPr>
          <w:ilvl w:val="0"/>
          <w:numId w:val="17"/>
        </w:numPr>
        <w:tabs>
          <w:tab w:val="clear" w:pos="567"/>
        </w:tabs>
        <w:ind w:left="567" w:hanging="567"/>
        <w:rPr>
          <w:noProof/>
          <w:lang w:val="lt-LT"/>
        </w:rPr>
      </w:pPr>
      <w:r w:rsidRPr="00951FAC">
        <w:rPr>
          <w:color w:val="000000"/>
          <w:lang w:val="lt-LT"/>
        </w:rPr>
        <w:t>Nenormalaus</w:t>
      </w:r>
      <w:r w:rsidRPr="00AF103F">
        <w:rPr>
          <w:noProof/>
          <w:lang w:val="lt-LT"/>
        </w:rPr>
        <w:t xml:space="preserve"> vaisto skonio jutimas.</w:t>
      </w:r>
    </w:p>
    <w:p w14:paraId="6EB50AAF" w14:textId="77777777" w:rsidR="00BA4658" w:rsidRPr="00AF103F" w:rsidRDefault="00BA4658" w:rsidP="00BA4658">
      <w:pPr>
        <w:tabs>
          <w:tab w:val="clear" w:pos="567"/>
        </w:tabs>
        <w:spacing w:line="240" w:lineRule="auto"/>
        <w:rPr>
          <w:noProof/>
          <w:lang w:val="lt-LT"/>
        </w:rPr>
      </w:pPr>
    </w:p>
    <w:p w14:paraId="3267DBB4" w14:textId="44ED0312" w:rsidR="00BA4658" w:rsidRPr="005A7F76" w:rsidRDefault="006D29DD" w:rsidP="00BA4658">
      <w:pPr>
        <w:tabs>
          <w:tab w:val="clear" w:pos="567"/>
          <w:tab w:val="left" w:pos="540"/>
        </w:tabs>
        <w:spacing w:line="240" w:lineRule="auto"/>
        <w:rPr>
          <w:lang w:val="lt-LT"/>
        </w:rPr>
      </w:pPr>
      <w:r w:rsidRPr="005A7F76">
        <w:rPr>
          <w:b/>
          <w:bCs/>
          <w:lang w:val="lt-LT"/>
        </w:rPr>
        <w:t>Nedažni</w:t>
      </w:r>
      <w:r w:rsidRPr="005A7F76">
        <w:rPr>
          <w:lang w:val="lt-LT"/>
        </w:rPr>
        <w:t xml:space="preserve"> </w:t>
      </w:r>
      <w:r w:rsidR="00570EC9" w:rsidRPr="00EF39F4">
        <w:rPr>
          <w:b/>
          <w:lang w:val="lt-LT"/>
        </w:rPr>
        <w:t>šalutinio poveikio reiškiniai (gali pasireikšti rečiau kaip 1 iš 100 asmenų)</w:t>
      </w:r>
    </w:p>
    <w:p w14:paraId="5564533E" w14:textId="77777777" w:rsidR="00BA4658" w:rsidRPr="00AF103F" w:rsidRDefault="006D29DD" w:rsidP="00BA4658">
      <w:pPr>
        <w:numPr>
          <w:ilvl w:val="0"/>
          <w:numId w:val="17"/>
        </w:numPr>
        <w:tabs>
          <w:tab w:val="clear" w:pos="567"/>
        </w:tabs>
        <w:ind w:left="567" w:hanging="567"/>
        <w:rPr>
          <w:noProof/>
          <w:lang w:val="lt-LT"/>
        </w:rPr>
      </w:pPr>
      <w:r w:rsidRPr="00AF103F">
        <w:rPr>
          <w:noProof/>
          <w:lang w:val="lt-LT"/>
        </w:rPr>
        <w:t xml:space="preserve">Nenormalus </w:t>
      </w:r>
      <w:r w:rsidRPr="00951FAC">
        <w:rPr>
          <w:color w:val="000000"/>
          <w:lang w:val="lt-LT"/>
        </w:rPr>
        <w:t>skonio</w:t>
      </w:r>
      <w:r w:rsidRPr="00AF103F">
        <w:rPr>
          <w:noProof/>
          <w:lang w:val="lt-LT"/>
        </w:rPr>
        <w:t xml:space="preserve"> pojūtis ar jo praradimas.</w:t>
      </w:r>
    </w:p>
    <w:p w14:paraId="04DA5CF9" w14:textId="77777777" w:rsidR="00BA4658" w:rsidRPr="00AF103F" w:rsidRDefault="00BA4658" w:rsidP="00BA4658">
      <w:pPr>
        <w:tabs>
          <w:tab w:val="clear" w:pos="567"/>
        </w:tabs>
        <w:spacing w:line="240" w:lineRule="auto"/>
        <w:rPr>
          <w:noProof/>
          <w:lang w:val="lt-LT"/>
        </w:rPr>
      </w:pPr>
    </w:p>
    <w:p w14:paraId="482D8211" w14:textId="77777777" w:rsidR="00BA4658" w:rsidRPr="005A7F76" w:rsidRDefault="006D29DD" w:rsidP="00BA4658">
      <w:pPr>
        <w:tabs>
          <w:tab w:val="clear" w:pos="567"/>
          <w:tab w:val="left" w:pos="540"/>
        </w:tabs>
        <w:spacing w:line="240" w:lineRule="auto"/>
        <w:rPr>
          <w:lang w:val="lt-LT"/>
        </w:rPr>
      </w:pPr>
      <w:r w:rsidRPr="005A7F76">
        <w:rPr>
          <w:b/>
          <w:bCs/>
          <w:noProof/>
          <w:lang w:val="lt-LT"/>
        </w:rPr>
        <w:t>Dažnis nežinomas</w:t>
      </w:r>
      <w:r w:rsidRPr="005A7F76">
        <w:rPr>
          <w:noProof/>
          <w:lang w:val="lt-LT"/>
        </w:rPr>
        <w:t xml:space="preserve"> (</w:t>
      </w:r>
      <w:r w:rsidRPr="005A7F76">
        <w:rPr>
          <w:lang w:val="lt-LT"/>
        </w:rPr>
        <w:t>negali būti apskaičiuotas pagal turimus duomenis)</w:t>
      </w:r>
    </w:p>
    <w:p w14:paraId="14E39634"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Springimas.</w:t>
      </w:r>
    </w:p>
    <w:p w14:paraId="7A05FC10"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Viduriavimas (ilgai pavartojus gelį).</w:t>
      </w:r>
    </w:p>
    <w:p w14:paraId="52A3F456"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Burnos gleivinės uždegimas (stomatitas).</w:t>
      </w:r>
    </w:p>
    <w:p w14:paraId="76E17143"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Pasikeitusi liežuvio spalva.</w:t>
      </w:r>
    </w:p>
    <w:p w14:paraId="41C3185E"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 xml:space="preserve">Kepenų uždegimas (hepatitas), kuris gali pasireikšti apetito sumažėjimu, pykinimu, vėmimu, nuovargiu, pilvo skausmu, gelta, labai tamsiu šlapimu ir šviesiomis išmatomis. Tokiu atveju nedelsiant nustokite vartoti Daktarin ir kreipkitės į Jūsų gydytoją. </w:t>
      </w:r>
    </w:p>
    <w:p w14:paraId="748A9FE4" w14:textId="77777777" w:rsidR="00BA4658" w:rsidRPr="00951FAC" w:rsidRDefault="006D29DD" w:rsidP="00BA4658">
      <w:pPr>
        <w:numPr>
          <w:ilvl w:val="0"/>
          <w:numId w:val="17"/>
        </w:numPr>
        <w:tabs>
          <w:tab w:val="clear" w:pos="567"/>
        </w:tabs>
        <w:ind w:left="567" w:hanging="567"/>
        <w:rPr>
          <w:color w:val="000000"/>
          <w:lang w:val="lt-LT"/>
        </w:rPr>
      </w:pPr>
      <w:r w:rsidRPr="00951FAC">
        <w:rPr>
          <w:color w:val="000000"/>
          <w:lang w:val="lt-LT"/>
        </w:rPr>
        <w:t xml:space="preserve">Reakcija, vadinama </w:t>
      </w:r>
      <w:r w:rsidRPr="001343A6">
        <w:rPr>
          <w:i/>
          <w:iCs/>
          <w:noProof/>
          <w:lang w:val="lt-LT"/>
        </w:rPr>
        <w:t>DRESS</w:t>
      </w:r>
      <w:r w:rsidRPr="00951FAC">
        <w:rPr>
          <w:color w:val="000000"/>
          <w:lang w:val="lt-LT"/>
        </w:rPr>
        <w:t xml:space="preserve"> (sunkus išbėrimas, kuris gali pasireikšti kartu su karščiavimu, nuovargiu, veido ar limfmazgių patinimu, eozinofilų [baltųjų kraujo ląstelių rūšis] padaugėjimu, poveikiu kepenims, inkstams ar plaučiams).</w:t>
      </w:r>
    </w:p>
    <w:p w14:paraId="0524F48E" w14:textId="77777777" w:rsidR="00BA4658" w:rsidRPr="00793464" w:rsidRDefault="006D29DD" w:rsidP="00BA4658">
      <w:pPr>
        <w:numPr>
          <w:ilvl w:val="0"/>
          <w:numId w:val="17"/>
        </w:numPr>
        <w:tabs>
          <w:tab w:val="clear" w:pos="567"/>
        </w:tabs>
        <w:ind w:left="567" w:hanging="567"/>
        <w:rPr>
          <w:noProof/>
          <w:lang w:val="lt-LT"/>
        </w:rPr>
      </w:pPr>
      <w:r w:rsidRPr="00951FAC">
        <w:rPr>
          <w:color w:val="000000"/>
          <w:lang w:val="lt-LT"/>
        </w:rPr>
        <w:t>Išbėrimas pustulėmis</w:t>
      </w:r>
      <w:r w:rsidRPr="00793464">
        <w:rPr>
          <w:noProof/>
          <w:lang w:val="lt-LT"/>
        </w:rPr>
        <w:t xml:space="preserve"> </w:t>
      </w:r>
      <w:r>
        <w:rPr>
          <w:noProof/>
          <w:lang w:val="lt-LT"/>
        </w:rPr>
        <w:t>/</w:t>
      </w:r>
      <w:r w:rsidRPr="00793464">
        <w:rPr>
          <w:noProof/>
          <w:lang w:val="lt-LT"/>
        </w:rPr>
        <w:t xml:space="preserve"> pūslėmis (ūminė generalizuota egzanteminė pustuliozė).</w:t>
      </w:r>
    </w:p>
    <w:p w14:paraId="75C68F79" w14:textId="77777777" w:rsidR="00BA4658" w:rsidRPr="00AF103F" w:rsidRDefault="00BA4658" w:rsidP="00BA4658">
      <w:pPr>
        <w:tabs>
          <w:tab w:val="clear" w:pos="567"/>
        </w:tabs>
        <w:spacing w:line="240" w:lineRule="auto"/>
        <w:rPr>
          <w:noProof/>
          <w:lang w:val="lt-LT"/>
        </w:rPr>
      </w:pPr>
    </w:p>
    <w:p w14:paraId="5D7B1562" w14:textId="77777777" w:rsidR="00BA4658" w:rsidRPr="00AF103F" w:rsidRDefault="006D29DD" w:rsidP="00EF39F4">
      <w:pPr>
        <w:keepNext/>
        <w:tabs>
          <w:tab w:val="clear" w:pos="567"/>
        </w:tabs>
        <w:spacing w:line="240" w:lineRule="auto"/>
        <w:rPr>
          <w:b/>
          <w:bCs/>
          <w:lang w:val="lt-LT"/>
        </w:rPr>
      </w:pPr>
      <w:r w:rsidRPr="00AF103F">
        <w:rPr>
          <w:b/>
          <w:bCs/>
          <w:noProof/>
          <w:lang w:val="lt-LT"/>
        </w:rPr>
        <w:t>Pranešimas apie šalutinį poveikį</w:t>
      </w:r>
    </w:p>
    <w:p w14:paraId="55F03754" w14:textId="4A756221" w:rsidR="00BA4658" w:rsidRPr="001343A6" w:rsidRDefault="006D29DD" w:rsidP="00BA4658">
      <w:pPr>
        <w:tabs>
          <w:tab w:val="clear" w:pos="567"/>
        </w:tabs>
        <w:spacing w:line="240" w:lineRule="auto"/>
        <w:rPr>
          <w:b/>
          <w:bCs/>
          <w:lang w:val="lt-LT"/>
        </w:rPr>
      </w:pPr>
      <w:r w:rsidRPr="001343A6">
        <w:rPr>
          <w:noProof/>
          <w:lang w:val="lt-LT"/>
        </w:rPr>
        <w:t>Jeigu pasireiškė šalutinis poveikis, įskaitant šiame lapelyje nenurodytą, pasakykite gydytojui arba vaistininkui</w:t>
      </w:r>
      <w:r w:rsidRPr="001343A6">
        <w:rPr>
          <w:lang w:val="lt-LT"/>
        </w:rPr>
        <w:t>.</w:t>
      </w:r>
      <w:r w:rsidRPr="001343A6">
        <w:rPr>
          <w:noProof/>
          <w:lang w:val="lt-LT"/>
        </w:rPr>
        <w:t xml:space="preserve"> </w:t>
      </w:r>
      <w:r w:rsidR="00F5291A" w:rsidRPr="00F5291A">
        <w:rPr>
          <w:noProof/>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4B371C" w:rsidRPr="008755FE">
          <w:rPr>
            <w:rStyle w:val="Hipersaitas"/>
            <w:noProof/>
            <w:lang w:val="lt-LT"/>
          </w:rPr>
          <w:t>https://vapris.vvkt.lt/vvkt-web/public/nrv</w:t>
        </w:r>
      </w:hyperlink>
      <w:r w:rsidR="00F5291A" w:rsidRPr="00F5291A">
        <w:rPr>
          <w:noProof/>
          <w:lang w:val="lt-LT"/>
        </w:rPr>
        <w:t xml:space="preserve"> arba užpildant Paciento pranešimo apie įtariamą nepageidaujamą reakciją (ĮNR) formą, kuri skelbiama </w:t>
      </w:r>
      <w:hyperlink r:id="rId16" w:history="1">
        <w:r w:rsidR="004B371C" w:rsidRPr="008755FE">
          <w:rPr>
            <w:rStyle w:val="Hipersaitas"/>
            <w:noProof/>
            <w:lang w:val="lt-LT"/>
          </w:rPr>
          <w:t>https://www.vvkt.lt/index.php?4004286486</w:t>
        </w:r>
      </w:hyperlink>
      <w:r w:rsidR="00F5291A" w:rsidRPr="00F5291A">
        <w:rPr>
          <w:noProof/>
          <w:lang w:val="lt-LT"/>
        </w:rPr>
        <w:t xml:space="preserve">, ir atsiunčiant elektroniniu paštu (adresu </w:t>
      </w:r>
      <w:hyperlink r:id="rId17" w:history="1">
        <w:r w:rsidR="004B371C" w:rsidRPr="008755FE">
          <w:rPr>
            <w:rStyle w:val="Hipersaitas"/>
            <w:noProof/>
            <w:lang w:val="lt-LT"/>
          </w:rPr>
          <w:t>NepageidaujamaR@vvkt.lt</w:t>
        </w:r>
      </w:hyperlink>
      <w:r w:rsidR="00F5291A" w:rsidRPr="00F5291A">
        <w:rPr>
          <w:noProof/>
          <w:lang w:val="lt-LT"/>
        </w:rPr>
        <w:t>) arba nemokamu telefonu 8 800 73 568.</w:t>
      </w:r>
      <w:r w:rsidRPr="001343A6">
        <w:rPr>
          <w:noProof/>
          <w:lang w:val="lt-LT"/>
        </w:rPr>
        <w:t xml:space="preserve"> Pranešdami apie šalutinį poveikį galite mums padėti gauti daugiau informacijos apie šio vaisto saugumą.</w:t>
      </w:r>
    </w:p>
    <w:p w14:paraId="7B876C7A" w14:textId="77777777" w:rsidR="00BA4658" w:rsidRPr="00AF103F" w:rsidRDefault="00BA4658" w:rsidP="00BA4658">
      <w:pPr>
        <w:numPr>
          <w:ilvl w:val="12"/>
          <w:numId w:val="0"/>
        </w:numPr>
        <w:tabs>
          <w:tab w:val="clear" w:pos="567"/>
        </w:tabs>
        <w:spacing w:line="240" w:lineRule="auto"/>
        <w:ind w:right="-2"/>
        <w:rPr>
          <w:noProof/>
          <w:lang w:val="lt-LT"/>
        </w:rPr>
      </w:pPr>
    </w:p>
    <w:p w14:paraId="155971CB" w14:textId="77777777" w:rsidR="00BA4658" w:rsidRPr="00AF103F" w:rsidRDefault="00BA4658" w:rsidP="00BA4658">
      <w:pPr>
        <w:numPr>
          <w:ilvl w:val="12"/>
          <w:numId w:val="0"/>
        </w:numPr>
        <w:tabs>
          <w:tab w:val="clear" w:pos="567"/>
        </w:tabs>
        <w:spacing w:line="240" w:lineRule="auto"/>
        <w:ind w:right="-2"/>
        <w:rPr>
          <w:noProof/>
          <w:lang w:val="lt-LT"/>
        </w:rPr>
      </w:pPr>
    </w:p>
    <w:p w14:paraId="236F3AC3" w14:textId="77777777" w:rsidR="00BA4658" w:rsidRPr="00AF103F" w:rsidRDefault="006D29DD" w:rsidP="00BA4658">
      <w:pPr>
        <w:numPr>
          <w:ilvl w:val="12"/>
          <w:numId w:val="0"/>
        </w:numPr>
        <w:tabs>
          <w:tab w:val="clear" w:pos="567"/>
        </w:tabs>
        <w:spacing w:line="240" w:lineRule="auto"/>
        <w:ind w:left="567" w:hanging="567"/>
        <w:rPr>
          <w:noProof/>
          <w:lang w:val="lt-LT"/>
        </w:rPr>
      </w:pPr>
      <w:r w:rsidRPr="00AF103F">
        <w:rPr>
          <w:b/>
          <w:bCs/>
          <w:noProof/>
          <w:lang w:val="lt-LT"/>
        </w:rPr>
        <w:t>5.</w:t>
      </w:r>
      <w:r w:rsidRPr="00AF103F">
        <w:rPr>
          <w:b/>
          <w:bCs/>
          <w:noProof/>
          <w:lang w:val="lt-LT"/>
        </w:rPr>
        <w:tab/>
        <w:t>Kaip laikyti Daktarin</w:t>
      </w:r>
    </w:p>
    <w:p w14:paraId="7D2DFF49" w14:textId="77777777" w:rsidR="00BA4658" w:rsidRPr="00AF103F" w:rsidRDefault="00BA4658" w:rsidP="00BA4658">
      <w:pPr>
        <w:tabs>
          <w:tab w:val="clear" w:pos="567"/>
        </w:tabs>
        <w:spacing w:line="240" w:lineRule="auto"/>
        <w:rPr>
          <w:i/>
          <w:iCs/>
          <w:noProof/>
          <w:lang w:val="lt-LT"/>
        </w:rPr>
      </w:pPr>
    </w:p>
    <w:p w14:paraId="68A7996A" w14:textId="77777777" w:rsidR="00BA4658" w:rsidRPr="00AF103F" w:rsidRDefault="006D29DD" w:rsidP="00BA4658">
      <w:pPr>
        <w:tabs>
          <w:tab w:val="clear" w:pos="567"/>
        </w:tabs>
        <w:spacing w:line="240" w:lineRule="auto"/>
        <w:rPr>
          <w:lang w:val="lt-LT"/>
        </w:rPr>
      </w:pPr>
      <w:r w:rsidRPr="00AF103F">
        <w:rPr>
          <w:noProof/>
          <w:lang w:val="lt-LT"/>
        </w:rPr>
        <w:t>Šį vaistą laikykite vaikams nepastebimoje ir nepasiekiamoje vietoje.</w:t>
      </w:r>
    </w:p>
    <w:p w14:paraId="00B56821" w14:textId="77777777" w:rsidR="00BA4658" w:rsidRPr="00AF103F" w:rsidRDefault="00BA4658" w:rsidP="00BA4658">
      <w:pPr>
        <w:tabs>
          <w:tab w:val="clear" w:pos="567"/>
        </w:tabs>
        <w:spacing w:line="240" w:lineRule="auto"/>
        <w:rPr>
          <w:lang w:val="lt-LT"/>
        </w:rPr>
      </w:pPr>
    </w:p>
    <w:p w14:paraId="4A686DB0" w14:textId="77777777" w:rsidR="00BA4658" w:rsidRPr="00AF103F" w:rsidRDefault="006D29DD" w:rsidP="00BA4658">
      <w:pPr>
        <w:numPr>
          <w:ilvl w:val="12"/>
          <w:numId w:val="0"/>
        </w:numPr>
        <w:tabs>
          <w:tab w:val="clear" w:pos="567"/>
        </w:tabs>
        <w:spacing w:line="240" w:lineRule="auto"/>
        <w:ind w:right="-2"/>
        <w:rPr>
          <w:noProof/>
          <w:lang w:val="lt-LT"/>
        </w:rPr>
      </w:pPr>
      <w:r w:rsidRPr="00AF103F">
        <w:rPr>
          <w:noProof/>
          <w:lang w:val="lt-LT"/>
        </w:rPr>
        <w:t>Šiam vaistui specialių laikymo sąlygų nereikia.</w:t>
      </w:r>
    </w:p>
    <w:p w14:paraId="2344DF84" w14:textId="77777777" w:rsidR="00BA4658" w:rsidRPr="00AF103F" w:rsidRDefault="006D29DD" w:rsidP="00BA4658">
      <w:pPr>
        <w:numPr>
          <w:ilvl w:val="12"/>
          <w:numId w:val="0"/>
        </w:numPr>
        <w:tabs>
          <w:tab w:val="clear" w:pos="567"/>
        </w:tabs>
        <w:spacing w:line="240" w:lineRule="auto"/>
        <w:ind w:right="-2"/>
        <w:rPr>
          <w:lang w:val="lt-LT"/>
        </w:rPr>
      </w:pPr>
      <w:r w:rsidRPr="00AF103F">
        <w:rPr>
          <w:lang w:val="lt-LT"/>
        </w:rPr>
        <w:t>Ant tūbelės po „EXP“ ir dėžutės po „Tinka iki“ nurodytam tinkamumo laikui pasibaigus, šio vaisto vartoti negalima. Vaistas tinka</w:t>
      </w:r>
      <w:r>
        <w:rPr>
          <w:lang w:val="lt-LT"/>
        </w:rPr>
        <w:t>mas</w:t>
      </w:r>
      <w:r w:rsidRPr="00AF103F">
        <w:rPr>
          <w:lang w:val="lt-LT"/>
        </w:rPr>
        <w:t xml:space="preserve"> vartoti iki paskutinės nurodyto mėnesio dienos.</w:t>
      </w:r>
    </w:p>
    <w:p w14:paraId="243FA372" w14:textId="77777777" w:rsidR="00BA4658" w:rsidRPr="00AF103F" w:rsidRDefault="00BA4658" w:rsidP="00BA4658">
      <w:pPr>
        <w:pStyle w:val="BTEMEASMCA"/>
      </w:pPr>
    </w:p>
    <w:p w14:paraId="386E13BF" w14:textId="77777777" w:rsidR="00BA4658" w:rsidRPr="00E376DC" w:rsidRDefault="006D29DD" w:rsidP="00BA4658">
      <w:pPr>
        <w:pStyle w:val="BTEMEASMCA"/>
      </w:pPr>
      <w:r w:rsidRPr="001C5D48">
        <w:t>Vaistų negalima išmesti į kanalizaciją arba su buitinėmis atliekomis. Kaip išmesti nereikalingus vaistus, klauskite vaistininko.</w:t>
      </w:r>
      <w:r w:rsidRPr="00E376DC">
        <w:t xml:space="preserve"> Šios priemonės padės apsaugoti aplinką.</w:t>
      </w:r>
    </w:p>
    <w:p w14:paraId="71F85D3A" w14:textId="77777777" w:rsidR="00BA4658" w:rsidRPr="00AF103F" w:rsidRDefault="00BA4658" w:rsidP="00BA4658">
      <w:pPr>
        <w:numPr>
          <w:ilvl w:val="12"/>
          <w:numId w:val="0"/>
        </w:numPr>
        <w:tabs>
          <w:tab w:val="clear" w:pos="567"/>
        </w:tabs>
        <w:spacing w:line="240" w:lineRule="auto"/>
        <w:ind w:right="-2"/>
        <w:rPr>
          <w:noProof/>
          <w:lang w:val="lt-LT"/>
        </w:rPr>
      </w:pPr>
    </w:p>
    <w:p w14:paraId="601D67EA" w14:textId="77777777" w:rsidR="00BA4658" w:rsidRPr="00AF103F" w:rsidRDefault="00BA4658" w:rsidP="00BA4658">
      <w:pPr>
        <w:numPr>
          <w:ilvl w:val="12"/>
          <w:numId w:val="0"/>
        </w:numPr>
        <w:tabs>
          <w:tab w:val="clear" w:pos="567"/>
        </w:tabs>
        <w:spacing w:line="240" w:lineRule="auto"/>
        <w:ind w:right="-2"/>
        <w:rPr>
          <w:noProof/>
          <w:lang w:val="lt-LT"/>
        </w:rPr>
      </w:pPr>
    </w:p>
    <w:p w14:paraId="632860EF" w14:textId="77777777" w:rsidR="00BA4658" w:rsidRPr="00AF103F" w:rsidRDefault="006D29DD" w:rsidP="00BA4658">
      <w:pPr>
        <w:numPr>
          <w:ilvl w:val="12"/>
          <w:numId w:val="0"/>
        </w:numPr>
        <w:tabs>
          <w:tab w:val="clear" w:pos="567"/>
        </w:tabs>
        <w:spacing w:line="240" w:lineRule="auto"/>
        <w:ind w:left="567" w:right="-2" w:hanging="567"/>
        <w:rPr>
          <w:b/>
          <w:bCs/>
          <w:noProof/>
          <w:lang w:val="lt-LT"/>
        </w:rPr>
      </w:pPr>
      <w:r w:rsidRPr="00AF103F">
        <w:rPr>
          <w:b/>
          <w:bCs/>
          <w:noProof/>
          <w:lang w:val="lt-LT"/>
        </w:rPr>
        <w:t>6.</w:t>
      </w:r>
      <w:r w:rsidRPr="00AF103F">
        <w:rPr>
          <w:b/>
          <w:bCs/>
          <w:noProof/>
          <w:lang w:val="lt-LT"/>
        </w:rPr>
        <w:tab/>
        <w:t>Pakuotės turinys ir kita informacija</w:t>
      </w:r>
    </w:p>
    <w:p w14:paraId="1F1BA45E" w14:textId="77777777" w:rsidR="00BA4658" w:rsidRPr="00AF103F" w:rsidRDefault="00BA4658" w:rsidP="00BA4658">
      <w:pPr>
        <w:numPr>
          <w:ilvl w:val="12"/>
          <w:numId w:val="0"/>
        </w:numPr>
        <w:tabs>
          <w:tab w:val="clear" w:pos="567"/>
        </w:tabs>
        <w:spacing w:line="240" w:lineRule="auto"/>
        <w:ind w:right="-2"/>
        <w:rPr>
          <w:noProof/>
          <w:lang w:val="lt-LT"/>
        </w:rPr>
      </w:pPr>
    </w:p>
    <w:p w14:paraId="027D6113" w14:textId="77777777" w:rsidR="00BA4658" w:rsidRPr="00AF103F" w:rsidRDefault="006D29DD">
      <w:pPr>
        <w:pStyle w:val="PI-3EMEASMCA"/>
      </w:pPr>
      <w:r w:rsidRPr="00AF103F">
        <w:t>Daktarin sudėtis</w:t>
      </w:r>
    </w:p>
    <w:p w14:paraId="1F01CEDA" w14:textId="144259FE" w:rsidR="00BA4658" w:rsidRPr="00AF103F" w:rsidRDefault="006D29DD" w:rsidP="00BA4658">
      <w:pPr>
        <w:numPr>
          <w:ilvl w:val="12"/>
          <w:numId w:val="0"/>
        </w:numPr>
        <w:tabs>
          <w:tab w:val="clear" w:pos="567"/>
        </w:tabs>
        <w:spacing w:line="240" w:lineRule="auto"/>
        <w:ind w:left="567" w:hanging="567"/>
        <w:jc w:val="both"/>
        <w:rPr>
          <w:noProof/>
          <w:lang w:val="lt-LT"/>
        </w:rPr>
      </w:pPr>
      <w:r w:rsidRPr="00AF103F">
        <w:rPr>
          <w:noProof/>
          <w:lang w:val="lt-LT"/>
        </w:rPr>
        <w:t xml:space="preserve">- </w:t>
      </w:r>
      <w:r w:rsidRPr="00AF103F">
        <w:rPr>
          <w:noProof/>
          <w:lang w:val="lt-LT"/>
        </w:rPr>
        <w:tab/>
        <w:t>Veiklioji medžiaga yra mikonazolas. Viename grame gelio yra 20</w:t>
      </w:r>
      <w:r w:rsidR="00535F41">
        <w:rPr>
          <w:noProof/>
          <w:lang w:val="lt-LT"/>
        </w:rPr>
        <w:t> </w:t>
      </w:r>
      <w:r w:rsidRPr="00AF103F">
        <w:rPr>
          <w:noProof/>
          <w:lang w:val="lt-LT"/>
        </w:rPr>
        <w:t>mg mikonazolo.</w:t>
      </w:r>
    </w:p>
    <w:p w14:paraId="23693679" w14:textId="50DAA99A" w:rsidR="00BA4658" w:rsidRPr="00AF103F" w:rsidRDefault="006D29DD" w:rsidP="00EF39F4">
      <w:pPr>
        <w:numPr>
          <w:ilvl w:val="12"/>
          <w:numId w:val="0"/>
        </w:numPr>
        <w:spacing w:line="240" w:lineRule="auto"/>
        <w:ind w:left="567" w:hanging="567"/>
        <w:rPr>
          <w:noProof/>
          <w:lang w:val="lt-LT"/>
        </w:rPr>
      </w:pPr>
      <w:r>
        <w:rPr>
          <w:noProof/>
          <w:lang w:val="lt-LT"/>
        </w:rPr>
        <w:t>-</w:t>
      </w:r>
      <w:r>
        <w:rPr>
          <w:noProof/>
          <w:lang w:val="lt-LT"/>
        </w:rPr>
        <w:tab/>
      </w:r>
      <w:r w:rsidRPr="00AF103F">
        <w:rPr>
          <w:noProof/>
          <w:lang w:val="lt-LT"/>
        </w:rPr>
        <w:t xml:space="preserve">Pagalbinės medžiagos yra </w:t>
      </w:r>
      <w:r w:rsidRPr="00AF103F">
        <w:rPr>
          <w:lang w:val="lt-LT"/>
        </w:rPr>
        <w:t xml:space="preserve">glicerolis </w:t>
      </w:r>
      <w:r w:rsidRPr="00AF103F">
        <w:rPr>
          <w:lang w:val="lt-LT" w:eastAsia="lt-LT"/>
        </w:rPr>
        <w:t>(E422)</w:t>
      </w:r>
      <w:r w:rsidRPr="00AF103F">
        <w:rPr>
          <w:lang w:val="lt-LT"/>
        </w:rPr>
        <w:t xml:space="preserve">, išgrynintas vanduo, pregelifikuotas bulvių krakmolas, etanolis (96 %), polisorbatas 20, sacharino natrio druska </w:t>
      </w:r>
      <w:r w:rsidRPr="00AF103F">
        <w:rPr>
          <w:lang w:val="lt-LT" w:eastAsia="lt-LT"/>
        </w:rPr>
        <w:t>(E954)</w:t>
      </w:r>
      <w:r w:rsidRPr="00AF103F">
        <w:rPr>
          <w:lang w:val="lt-LT"/>
        </w:rPr>
        <w:t>, apelsinų skonio medžiaga, kakavos skonio medžiaga.</w:t>
      </w:r>
    </w:p>
    <w:p w14:paraId="165B900F" w14:textId="77777777" w:rsidR="00BA4658" w:rsidRPr="00AF103F" w:rsidRDefault="00BA4658">
      <w:pPr>
        <w:pStyle w:val="PI-3EMEASMCA"/>
      </w:pPr>
    </w:p>
    <w:p w14:paraId="51B24998" w14:textId="77777777" w:rsidR="00BA4658" w:rsidRPr="00AF103F" w:rsidRDefault="006D29DD">
      <w:pPr>
        <w:pStyle w:val="PI-3EMEASMCA"/>
      </w:pPr>
      <w:r w:rsidRPr="00AF103F">
        <w:t>Daktarin išvaizda ir kiekis pakuotėje</w:t>
      </w:r>
    </w:p>
    <w:p w14:paraId="3FBE2443" w14:textId="77777777" w:rsidR="00BA4658" w:rsidRPr="00AF103F" w:rsidRDefault="006D29DD" w:rsidP="00BA4658">
      <w:pPr>
        <w:rPr>
          <w:noProof/>
          <w:lang w:val="lt-LT"/>
        </w:rPr>
      </w:pPr>
      <w:r w:rsidRPr="00AF103F">
        <w:rPr>
          <w:lang w:val="lt-LT"/>
        </w:rPr>
        <w:t>Daktarin gelis yra baltos spalvos, homogeniškas, apelsinų skonio.</w:t>
      </w:r>
    </w:p>
    <w:p w14:paraId="7C81E239" w14:textId="6FA958B3" w:rsidR="00BA4658" w:rsidRPr="00AF103F" w:rsidRDefault="006D29DD" w:rsidP="00BA4658">
      <w:pPr>
        <w:rPr>
          <w:lang w:val="lt-LT"/>
        </w:rPr>
      </w:pPr>
      <w:r w:rsidRPr="00AF103F">
        <w:rPr>
          <w:lang w:val="lt-LT"/>
        </w:rPr>
        <w:t>Daktarin valgomasis gelis tiekiamas besilankstančios aliuminio membranos tūbelėje su užsukamu polipropileno dangteliu. Tūbelėje yra 30 arba 40</w:t>
      </w:r>
      <w:r w:rsidR="00535F41">
        <w:rPr>
          <w:lang w:val="lt-LT"/>
        </w:rPr>
        <w:t> </w:t>
      </w:r>
      <w:r w:rsidRPr="00AF103F">
        <w:rPr>
          <w:lang w:val="lt-LT"/>
        </w:rPr>
        <w:t xml:space="preserve">g valgomojo gelio. </w:t>
      </w:r>
    </w:p>
    <w:p w14:paraId="1DD09447" w14:textId="77777777" w:rsidR="00BA4658" w:rsidRPr="00AF103F" w:rsidRDefault="006D29DD" w:rsidP="00BA4658">
      <w:pPr>
        <w:numPr>
          <w:ilvl w:val="12"/>
          <w:numId w:val="0"/>
        </w:numPr>
        <w:tabs>
          <w:tab w:val="clear" w:pos="567"/>
        </w:tabs>
        <w:spacing w:line="240" w:lineRule="auto"/>
        <w:ind w:right="-2"/>
        <w:rPr>
          <w:noProof/>
          <w:u w:val="single"/>
          <w:lang w:val="lt-LT"/>
        </w:rPr>
      </w:pPr>
      <w:r w:rsidRPr="00AF103F">
        <w:rPr>
          <w:lang w:val="lt-LT"/>
        </w:rPr>
        <w:t>Kartono dėžutėje yra viena tūbelė ir 5 ml graduotas matavimo šaukštas vaist</w:t>
      </w:r>
      <w:r>
        <w:rPr>
          <w:lang w:val="lt-LT"/>
        </w:rPr>
        <w:t>ui</w:t>
      </w:r>
      <w:r w:rsidRPr="00AF103F">
        <w:rPr>
          <w:lang w:val="lt-LT"/>
        </w:rPr>
        <w:t xml:space="preserve"> seikėti.</w:t>
      </w:r>
    </w:p>
    <w:p w14:paraId="65D52D1A" w14:textId="77777777" w:rsidR="00BA4658" w:rsidRPr="00AF103F" w:rsidRDefault="006D29DD" w:rsidP="00BA4658">
      <w:pPr>
        <w:rPr>
          <w:noProof/>
          <w:lang w:val="lt-LT"/>
        </w:rPr>
      </w:pPr>
      <w:r w:rsidRPr="00AF103F">
        <w:rPr>
          <w:lang w:val="lt-LT"/>
        </w:rPr>
        <w:t>Gali būti tiekiamos ne visų dydžių pakuotės.</w:t>
      </w:r>
    </w:p>
    <w:p w14:paraId="3E3018F6" w14:textId="77777777" w:rsidR="00BA4658" w:rsidRPr="00AF103F" w:rsidRDefault="00BA4658" w:rsidP="00BA4658">
      <w:pPr>
        <w:numPr>
          <w:ilvl w:val="12"/>
          <w:numId w:val="0"/>
        </w:numPr>
        <w:tabs>
          <w:tab w:val="clear" w:pos="567"/>
        </w:tabs>
        <w:spacing w:line="240" w:lineRule="auto"/>
        <w:ind w:right="-2"/>
        <w:rPr>
          <w:noProof/>
          <w:lang w:val="lt-LT"/>
        </w:rPr>
      </w:pPr>
    </w:p>
    <w:p w14:paraId="563A5907" w14:textId="77777777" w:rsidR="00BA4658" w:rsidRPr="003F2A8E" w:rsidRDefault="006D29DD" w:rsidP="00BA4658">
      <w:pPr>
        <w:keepNext/>
        <w:tabs>
          <w:tab w:val="clear" w:pos="567"/>
        </w:tabs>
        <w:spacing w:line="220" w:lineRule="exact"/>
        <w:rPr>
          <w:b/>
          <w:bCs/>
          <w:lang w:val="lt-LT"/>
        </w:rPr>
      </w:pPr>
      <w:r w:rsidRPr="003F2A8E">
        <w:rPr>
          <w:b/>
          <w:bCs/>
          <w:lang w:val="lt-LT"/>
        </w:rPr>
        <w:t>Registruotojas ir gamintojas</w:t>
      </w:r>
    </w:p>
    <w:p w14:paraId="17763C36" w14:textId="77777777" w:rsidR="00BA4658" w:rsidRPr="003F2A8E" w:rsidRDefault="00BA4658" w:rsidP="00BA4658">
      <w:pPr>
        <w:keepNext/>
        <w:numPr>
          <w:ilvl w:val="12"/>
          <w:numId w:val="0"/>
        </w:numPr>
        <w:tabs>
          <w:tab w:val="clear" w:pos="567"/>
        </w:tabs>
        <w:spacing w:line="240" w:lineRule="auto"/>
        <w:ind w:right="-2"/>
        <w:rPr>
          <w:b/>
          <w:bCs/>
          <w:noProof/>
          <w:lang w:val="lt-LT"/>
        </w:rPr>
      </w:pPr>
    </w:p>
    <w:p w14:paraId="2DF08EDA" w14:textId="77777777" w:rsidR="00BA4658" w:rsidRPr="00AF103F" w:rsidRDefault="006D29DD" w:rsidP="00BA4658">
      <w:pPr>
        <w:keepNext/>
        <w:numPr>
          <w:ilvl w:val="12"/>
          <w:numId w:val="0"/>
        </w:numPr>
        <w:tabs>
          <w:tab w:val="clear" w:pos="567"/>
        </w:tabs>
        <w:spacing w:line="240" w:lineRule="auto"/>
        <w:ind w:right="-2"/>
        <w:rPr>
          <w:i/>
          <w:iCs/>
          <w:noProof/>
          <w:lang w:val="lt-LT"/>
        </w:rPr>
      </w:pPr>
      <w:r w:rsidRPr="003F2A8E">
        <w:rPr>
          <w:i/>
          <w:iCs/>
          <w:noProof/>
          <w:lang w:val="lt-LT"/>
        </w:rPr>
        <w:t>Registruotojas</w:t>
      </w:r>
    </w:p>
    <w:p w14:paraId="3B647470" w14:textId="77777777" w:rsidR="0000007D" w:rsidRPr="007F19A0" w:rsidRDefault="0000007D" w:rsidP="0000007D">
      <w:r w:rsidRPr="007F19A0">
        <w:t>McNeil Healthcare (Ireland) Limited</w:t>
      </w:r>
    </w:p>
    <w:p w14:paraId="17D3C94D" w14:textId="77777777" w:rsidR="0000007D" w:rsidRPr="007F19A0" w:rsidRDefault="0000007D" w:rsidP="0000007D">
      <w:r w:rsidRPr="007F19A0">
        <w:t>Office 5, 6 &amp; 7, Block 5, High Street, Tallaght, Dublin 24, D24 YK8N</w:t>
      </w:r>
    </w:p>
    <w:p w14:paraId="32DE55EE" w14:textId="77777777" w:rsidR="0000007D" w:rsidRPr="007F19A0" w:rsidRDefault="0000007D" w:rsidP="0000007D">
      <w:r w:rsidRPr="007F19A0">
        <w:t>Airija</w:t>
      </w:r>
    </w:p>
    <w:p w14:paraId="442482E1" w14:textId="77777777" w:rsidR="00BA4658" w:rsidRPr="00AF103F" w:rsidRDefault="00BA4658" w:rsidP="00BA4658">
      <w:pPr>
        <w:numPr>
          <w:ilvl w:val="12"/>
          <w:numId w:val="0"/>
        </w:numPr>
        <w:tabs>
          <w:tab w:val="clear" w:pos="567"/>
        </w:tabs>
        <w:spacing w:line="240" w:lineRule="auto"/>
        <w:ind w:right="-2"/>
        <w:rPr>
          <w:b/>
          <w:bCs/>
          <w:noProof/>
          <w:lang w:val="lt-LT"/>
        </w:rPr>
      </w:pPr>
    </w:p>
    <w:p w14:paraId="47BDC19D" w14:textId="77777777" w:rsidR="00BA4658" w:rsidRPr="00AF103F" w:rsidRDefault="006D29DD" w:rsidP="00BA4658">
      <w:pPr>
        <w:numPr>
          <w:ilvl w:val="12"/>
          <w:numId w:val="0"/>
        </w:numPr>
        <w:ind w:left="567" w:hanging="567"/>
        <w:outlineLvl w:val="0"/>
        <w:rPr>
          <w:i/>
          <w:iCs/>
          <w:noProof/>
          <w:lang w:val="lt-LT"/>
        </w:rPr>
      </w:pPr>
      <w:r w:rsidRPr="00AF103F">
        <w:rPr>
          <w:i/>
          <w:iCs/>
          <w:noProof/>
          <w:lang w:val="lt-LT"/>
        </w:rPr>
        <w:t>Gamintojas</w:t>
      </w:r>
    </w:p>
    <w:p w14:paraId="55B96FA3" w14:textId="77777777" w:rsidR="00BA4658" w:rsidRPr="00AF103F" w:rsidRDefault="006D29DD" w:rsidP="00BA4658">
      <w:pPr>
        <w:numPr>
          <w:ilvl w:val="12"/>
          <w:numId w:val="0"/>
        </w:numPr>
        <w:tabs>
          <w:tab w:val="clear" w:pos="567"/>
        </w:tabs>
        <w:spacing w:line="240" w:lineRule="auto"/>
        <w:ind w:right="-2"/>
        <w:rPr>
          <w:noProof/>
          <w:lang w:val="lt-LT"/>
        </w:rPr>
      </w:pPr>
      <w:r w:rsidRPr="00AF103F">
        <w:rPr>
          <w:noProof/>
          <w:lang w:val="lt-LT"/>
        </w:rPr>
        <w:t>Janssen Pharmaceutica NV</w:t>
      </w:r>
    </w:p>
    <w:p w14:paraId="45FCA49E" w14:textId="77777777" w:rsidR="00BA4658" w:rsidRPr="00AF103F" w:rsidRDefault="006D29DD" w:rsidP="00BA4658">
      <w:pPr>
        <w:numPr>
          <w:ilvl w:val="12"/>
          <w:numId w:val="0"/>
        </w:numPr>
        <w:tabs>
          <w:tab w:val="clear" w:pos="567"/>
        </w:tabs>
        <w:spacing w:line="240" w:lineRule="auto"/>
        <w:ind w:right="-2"/>
        <w:rPr>
          <w:noProof/>
          <w:lang w:val="lt-LT"/>
        </w:rPr>
      </w:pPr>
      <w:r w:rsidRPr="00AF103F">
        <w:rPr>
          <w:noProof/>
          <w:lang w:val="lt-LT"/>
        </w:rPr>
        <w:t>Turnhoutseweg 30</w:t>
      </w:r>
    </w:p>
    <w:p w14:paraId="08442A87" w14:textId="77777777" w:rsidR="00BA4658" w:rsidRPr="00AF103F" w:rsidRDefault="006D29DD" w:rsidP="00BA4658">
      <w:pPr>
        <w:numPr>
          <w:ilvl w:val="12"/>
          <w:numId w:val="0"/>
        </w:numPr>
        <w:tabs>
          <w:tab w:val="clear" w:pos="567"/>
        </w:tabs>
        <w:spacing w:line="240" w:lineRule="auto"/>
        <w:ind w:right="-2"/>
        <w:rPr>
          <w:noProof/>
          <w:lang w:val="lt-LT"/>
        </w:rPr>
      </w:pPr>
      <w:r w:rsidRPr="00AF103F">
        <w:rPr>
          <w:noProof/>
          <w:lang w:val="lt-LT"/>
        </w:rPr>
        <w:t>B-2340 Beerse</w:t>
      </w:r>
    </w:p>
    <w:p w14:paraId="3A202A73" w14:textId="77777777" w:rsidR="00BA4658" w:rsidRPr="00AF103F" w:rsidRDefault="006D29DD" w:rsidP="00BA4658">
      <w:pPr>
        <w:numPr>
          <w:ilvl w:val="12"/>
          <w:numId w:val="0"/>
        </w:numPr>
        <w:tabs>
          <w:tab w:val="clear" w:pos="567"/>
        </w:tabs>
        <w:spacing w:line="240" w:lineRule="auto"/>
        <w:ind w:right="-2"/>
        <w:rPr>
          <w:noProof/>
          <w:lang w:val="lt-LT"/>
        </w:rPr>
      </w:pPr>
      <w:r w:rsidRPr="00AF103F">
        <w:rPr>
          <w:noProof/>
          <w:lang w:val="lt-LT"/>
        </w:rPr>
        <w:t>Belgija</w:t>
      </w:r>
    </w:p>
    <w:p w14:paraId="7F095A76" w14:textId="77777777" w:rsidR="00BA4658" w:rsidRPr="00AF103F" w:rsidRDefault="00BA4658" w:rsidP="00BA4658">
      <w:pPr>
        <w:numPr>
          <w:ilvl w:val="12"/>
          <w:numId w:val="0"/>
        </w:numPr>
        <w:tabs>
          <w:tab w:val="clear" w:pos="567"/>
        </w:tabs>
        <w:spacing w:line="240" w:lineRule="auto"/>
        <w:ind w:right="-2"/>
        <w:rPr>
          <w:noProof/>
          <w:lang w:val="lt-LT"/>
        </w:rPr>
      </w:pPr>
    </w:p>
    <w:p w14:paraId="3C9E46E4" w14:textId="77777777" w:rsidR="00BA4658" w:rsidRPr="00AF103F" w:rsidRDefault="00BA4658" w:rsidP="00BA4658">
      <w:pPr>
        <w:pStyle w:val="BTEMEASMCA"/>
      </w:pPr>
    </w:p>
    <w:p w14:paraId="1F126AE0" w14:textId="43700732" w:rsidR="00BA4658" w:rsidRPr="00AF103F" w:rsidRDefault="006D29DD" w:rsidP="00BA4658">
      <w:pPr>
        <w:numPr>
          <w:ilvl w:val="12"/>
          <w:numId w:val="0"/>
        </w:numPr>
        <w:tabs>
          <w:tab w:val="clear" w:pos="567"/>
        </w:tabs>
        <w:spacing w:line="240" w:lineRule="auto"/>
        <w:ind w:right="-2"/>
        <w:outlineLvl w:val="0"/>
        <w:rPr>
          <w:b/>
          <w:bCs/>
          <w:noProof/>
          <w:lang w:val="lt-LT"/>
        </w:rPr>
      </w:pPr>
      <w:r w:rsidRPr="00AF103F">
        <w:rPr>
          <w:b/>
          <w:bCs/>
          <w:lang w:val="lt-LT"/>
        </w:rPr>
        <w:t>Šis pakuotės</w:t>
      </w:r>
      <w:r w:rsidRPr="00AF103F">
        <w:rPr>
          <w:b/>
          <w:bCs/>
          <w:noProof/>
          <w:lang w:val="lt-LT"/>
        </w:rPr>
        <w:t xml:space="preserve"> lapelis paskutinį kartą peržiūrėtas</w:t>
      </w:r>
      <w:r w:rsidR="00EF39F4">
        <w:rPr>
          <w:b/>
          <w:bCs/>
          <w:noProof/>
          <w:lang w:val="lt-LT"/>
        </w:rPr>
        <w:t xml:space="preserve"> 202</w:t>
      </w:r>
      <w:r w:rsidR="0000007D">
        <w:rPr>
          <w:b/>
          <w:bCs/>
          <w:noProof/>
          <w:lang w:val="lt-LT"/>
        </w:rPr>
        <w:t>4-06-30</w:t>
      </w:r>
      <w:r w:rsidR="000A6213">
        <w:rPr>
          <w:b/>
          <w:bCs/>
          <w:noProof/>
          <w:lang w:val="lt-LT"/>
        </w:rPr>
        <w:t>.</w:t>
      </w:r>
    </w:p>
    <w:p w14:paraId="209AE93F" w14:textId="77777777" w:rsidR="00BA4658" w:rsidRPr="00AF103F" w:rsidRDefault="00BA4658" w:rsidP="00BA4658">
      <w:pPr>
        <w:numPr>
          <w:ilvl w:val="12"/>
          <w:numId w:val="0"/>
        </w:numPr>
        <w:tabs>
          <w:tab w:val="clear" w:pos="567"/>
        </w:tabs>
        <w:spacing w:line="240" w:lineRule="auto"/>
        <w:ind w:right="-2"/>
        <w:outlineLvl w:val="0"/>
        <w:rPr>
          <w:noProof/>
          <w:lang w:val="lt-LT"/>
        </w:rPr>
      </w:pPr>
    </w:p>
    <w:p w14:paraId="71F2CF81" w14:textId="0E91CDE0" w:rsidR="00BA4658" w:rsidRDefault="006D29DD" w:rsidP="00BA4658">
      <w:pPr>
        <w:tabs>
          <w:tab w:val="clear" w:pos="567"/>
        </w:tabs>
        <w:rPr>
          <w:color w:val="0000FF"/>
          <w:lang w:val="lt-LT"/>
        </w:rPr>
      </w:pPr>
      <w:r w:rsidRPr="00AF103F">
        <w:rPr>
          <w:lang w:val="lt-LT"/>
        </w:rPr>
        <w:t xml:space="preserve">Išsami informacija apie šį vaistą pateikiama Valstybinės vaistų kontrolės tarnybos prie Lietuvos Respublikos sveikatos apsaugos ministerijos tinklalapyje </w:t>
      </w:r>
      <w:hyperlink r:id="rId18" w:history="1">
        <w:r w:rsidRPr="00AF103F">
          <w:rPr>
            <w:rStyle w:val="Hipersaitas"/>
            <w:lang w:val="lt-LT"/>
          </w:rPr>
          <w:t>http://www.vvkt.lt/</w:t>
        </w:r>
      </w:hyperlink>
      <w:r w:rsidRPr="00AF103F">
        <w:rPr>
          <w:color w:val="0000FF"/>
          <w:lang w:val="lt-LT"/>
        </w:rPr>
        <w:t>.</w:t>
      </w:r>
    </w:p>
    <w:p w14:paraId="0A93C8B8" w14:textId="0849AE43" w:rsidR="00DE4198" w:rsidRDefault="00DE4198" w:rsidP="00BA4658">
      <w:pPr>
        <w:tabs>
          <w:tab w:val="clear" w:pos="567"/>
        </w:tabs>
        <w:rPr>
          <w:color w:val="0000FF"/>
          <w:lang w:val="lt-LT"/>
        </w:rPr>
      </w:pPr>
    </w:p>
    <w:p w14:paraId="0DAF002F" w14:textId="77777777" w:rsidR="00DE4198" w:rsidRPr="00AF103F" w:rsidRDefault="00DE4198" w:rsidP="00BA4658">
      <w:pPr>
        <w:tabs>
          <w:tab w:val="clear" w:pos="567"/>
        </w:tabs>
        <w:rPr>
          <w:noProof/>
          <w:lang w:val="lt-LT"/>
        </w:rPr>
      </w:pPr>
    </w:p>
    <w:sectPr w:rsidR="00DE4198" w:rsidRPr="00AF103F" w:rsidSect="00EE0079">
      <w:footerReference w:type="default" r:id="rId19"/>
      <w:footerReference w:type="first" r:id="rId20"/>
      <w:endnotePr>
        <w:numFmt w:val="decimal"/>
      </w:endnotePr>
      <w:pgSz w:w="11907" w:h="16840" w:code="9"/>
      <w:pgMar w:top="1134" w:right="1418" w:bottom="1134" w:left="1418" w:header="731" w:footer="731"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6575A" w16cex:dateUtc="2023-02-02T13:38:00Z"/>
  <w16cex:commentExtensible w16cex:durableId="27865749" w16cex:dateUtc="2023-02-02T13:37:00Z"/>
  <w16cex:commentExtensible w16cex:durableId="27865744" w16cex:dateUtc="2023-02-02T13:37:00Z"/>
  <w16cex:commentExtensible w16cex:durableId="278656A3" w16cex:dateUtc="2023-02-02T13:34:00Z"/>
  <w16cex:commentExtensible w16cex:durableId="27865C88" w16cex:dateUtc="2023-02-02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357B70" w16cid:durableId="278651E5"/>
  <w16cid:commentId w16cid:paraId="75F82FBF" w16cid:durableId="2786575A"/>
  <w16cid:commentId w16cid:paraId="59E28788" w16cid:durableId="278651E6"/>
  <w16cid:commentId w16cid:paraId="33133E50" w16cid:durableId="27865749"/>
  <w16cid:commentId w16cid:paraId="5854F1F9" w16cid:durableId="278651E7"/>
  <w16cid:commentId w16cid:paraId="4E7DEBA1" w16cid:durableId="27865744"/>
  <w16cid:commentId w16cid:paraId="089BF5BE" w16cid:durableId="278651E8"/>
  <w16cid:commentId w16cid:paraId="67824861" w16cid:durableId="278656A3"/>
  <w16cid:commentId w16cid:paraId="1C5DAB8F" w16cid:durableId="278651E9"/>
  <w16cid:commentId w16cid:paraId="59045E23" w16cid:durableId="27865C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9ABDF" w14:textId="77777777" w:rsidR="00EC07D8" w:rsidRDefault="00EC07D8">
      <w:pPr>
        <w:spacing w:line="240" w:lineRule="auto"/>
      </w:pPr>
      <w:r>
        <w:separator/>
      </w:r>
    </w:p>
  </w:endnote>
  <w:endnote w:type="continuationSeparator" w:id="0">
    <w:p w14:paraId="53994986" w14:textId="77777777" w:rsidR="00EC07D8" w:rsidRDefault="00EC07D8">
      <w:pPr>
        <w:spacing w:line="240" w:lineRule="auto"/>
      </w:pPr>
      <w:r>
        <w:continuationSeparator/>
      </w:r>
    </w:p>
  </w:endnote>
  <w:endnote w:type="continuationNotice" w:id="1">
    <w:p w14:paraId="1E4BAB42" w14:textId="77777777" w:rsidR="00EC07D8" w:rsidRDefault="00EC07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23746" w14:textId="31D03BC5" w:rsidR="00D553F4" w:rsidRDefault="00D553F4">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C6684">
      <w:rPr>
        <w:rStyle w:val="Puslapionumeris"/>
        <w:noProof/>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27774" w14:textId="1438C121" w:rsidR="00D553F4" w:rsidRDefault="00D553F4">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C6684">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20E32" w14:textId="77777777" w:rsidR="00EC07D8" w:rsidRDefault="00EC07D8">
      <w:pPr>
        <w:spacing w:line="240" w:lineRule="auto"/>
      </w:pPr>
      <w:r>
        <w:separator/>
      </w:r>
    </w:p>
  </w:footnote>
  <w:footnote w:type="continuationSeparator" w:id="0">
    <w:p w14:paraId="1BD606D0" w14:textId="77777777" w:rsidR="00EC07D8" w:rsidRDefault="00EC07D8">
      <w:pPr>
        <w:spacing w:line="240" w:lineRule="auto"/>
      </w:pPr>
      <w:r>
        <w:continuationSeparator/>
      </w:r>
    </w:p>
  </w:footnote>
  <w:footnote w:type="continuationNotice" w:id="1">
    <w:p w14:paraId="5568A09B" w14:textId="77777777" w:rsidR="00EC07D8" w:rsidRDefault="00EC07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47AF"/>
    <w:multiLevelType w:val="hybridMultilevel"/>
    <w:tmpl w:val="064284A2"/>
    <w:lvl w:ilvl="0" w:tplc="04270001">
      <w:start w:val="1"/>
      <w:numFmt w:val="bullet"/>
      <w:lvlText w:val=""/>
      <w:lvlJc w:val="left"/>
      <w:pPr>
        <w:tabs>
          <w:tab w:val="num" w:pos="720"/>
        </w:tabs>
        <w:ind w:left="720" w:hanging="360"/>
      </w:pPr>
      <w:rPr>
        <w:rFonts w:ascii="Symbol" w:hAnsi="Symbol" w:cs="Symbol" w:hint="default"/>
      </w:rPr>
    </w:lvl>
    <w:lvl w:ilvl="1" w:tplc="0427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4B1778"/>
    <w:multiLevelType w:val="hybridMultilevel"/>
    <w:tmpl w:val="0014537C"/>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lvlText w:val=""/>
      <w:lvlJc w:val="left"/>
      <w:pPr>
        <w:tabs>
          <w:tab w:val="num" w:pos="1440"/>
        </w:tabs>
        <w:ind w:left="1440" w:hanging="360"/>
      </w:pPr>
      <w:rPr>
        <w:rFonts w:ascii="Symbol" w:hAnsi="Symbol" w:cs="Symbol" w:hint="default"/>
      </w:rPr>
    </w:lvl>
    <w:lvl w:ilvl="2" w:tplc="34D058C2">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CD3B72"/>
    <w:multiLevelType w:val="hybridMultilevel"/>
    <w:tmpl w:val="90245CE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5" w15:restartNumberingAfterBreak="0">
    <w:nsid w:val="1C053087"/>
    <w:multiLevelType w:val="hybridMultilevel"/>
    <w:tmpl w:val="EB269C2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249402C0"/>
    <w:multiLevelType w:val="hybridMultilevel"/>
    <w:tmpl w:val="6910F678"/>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pStyle w:val="BulletIndent4"/>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77011B"/>
    <w:multiLevelType w:val="hybridMultilevel"/>
    <w:tmpl w:val="502AD1C6"/>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3CCF181C"/>
    <w:multiLevelType w:val="hybridMultilevel"/>
    <w:tmpl w:val="48728FB8"/>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4F843E1A"/>
    <w:multiLevelType w:val="hybridMultilevel"/>
    <w:tmpl w:val="5322C3CE"/>
    <w:lvl w:ilvl="0" w:tplc="04270001">
      <w:start w:val="1"/>
      <w:numFmt w:val="bullet"/>
      <w:lvlText w:val=""/>
      <w:lvlJc w:val="left"/>
      <w:pPr>
        <w:ind w:left="780" w:hanging="360"/>
      </w:pPr>
      <w:rPr>
        <w:rFonts w:ascii="Symbol" w:hAnsi="Symbol" w:cs="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cs="Wingdings" w:hint="default"/>
      </w:rPr>
    </w:lvl>
    <w:lvl w:ilvl="3" w:tplc="04270001">
      <w:start w:val="1"/>
      <w:numFmt w:val="bullet"/>
      <w:lvlText w:val=""/>
      <w:lvlJc w:val="left"/>
      <w:pPr>
        <w:ind w:left="2940" w:hanging="360"/>
      </w:pPr>
      <w:rPr>
        <w:rFonts w:ascii="Symbol" w:hAnsi="Symbol" w:cs="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cs="Wingdings" w:hint="default"/>
      </w:rPr>
    </w:lvl>
    <w:lvl w:ilvl="6" w:tplc="04270001">
      <w:start w:val="1"/>
      <w:numFmt w:val="bullet"/>
      <w:lvlText w:val=""/>
      <w:lvlJc w:val="left"/>
      <w:pPr>
        <w:ind w:left="5100" w:hanging="360"/>
      </w:pPr>
      <w:rPr>
        <w:rFonts w:ascii="Symbol" w:hAnsi="Symbol" w:cs="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cs="Wingdings" w:hint="default"/>
      </w:rPr>
    </w:lvl>
  </w:abstractNum>
  <w:abstractNum w:abstractNumId="14"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2D5469"/>
    <w:multiLevelType w:val="hybridMultilevel"/>
    <w:tmpl w:val="F98E435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A394A64"/>
    <w:multiLevelType w:val="hybridMultilevel"/>
    <w:tmpl w:val="483E001C"/>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1EE0815"/>
    <w:multiLevelType w:val="hybridMultilevel"/>
    <w:tmpl w:val="6910F678"/>
    <w:lvl w:ilvl="0" w:tplc="F4BC5B50">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6817A1F"/>
    <w:multiLevelType w:val="hybridMultilevel"/>
    <w:tmpl w:val="9800CD5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7C95408E"/>
    <w:multiLevelType w:val="hybridMultilevel"/>
    <w:tmpl w:val="96248BA0"/>
    <w:lvl w:ilvl="0" w:tplc="F4BC5B50">
      <w:start w:val="1"/>
      <w:numFmt w:val="bullet"/>
      <w:lvlText w:val=""/>
      <w:lvlJc w:val="left"/>
      <w:pPr>
        <w:tabs>
          <w:tab w:val="num" w:pos="360"/>
        </w:tabs>
        <w:ind w:left="360" w:hanging="360"/>
      </w:pPr>
      <w:rPr>
        <w:rFonts w:ascii="Symbol" w:hAnsi="Symbol" w:cs="Symbol" w:hint="default"/>
        <w:sz w:val="16"/>
        <w:szCs w:val="16"/>
      </w:rPr>
    </w:lvl>
    <w:lvl w:ilvl="1" w:tplc="34D058C2">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CE1243"/>
    <w:multiLevelType w:val="hybridMultilevel"/>
    <w:tmpl w:val="85F46362"/>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lvlText w:val=""/>
      <w:lvlJc w:val="left"/>
      <w:pPr>
        <w:tabs>
          <w:tab w:val="num" w:pos="1440"/>
        </w:tabs>
        <w:ind w:left="1440" w:hanging="360"/>
      </w:pPr>
      <w:rPr>
        <w:rFonts w:ascii="Symbol" w:hAnsi="Symbol" w:cs="Symbol" w:hint="default"/>
      </w:rPr>
    </w:lvl>
    <w:lvl w:ilvl="2" w:tplc="34D058C2">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18"/>
  </w:num>
  <w:num w:numId="4">
    <w:abstractNumId w:val="10"/>
  </w:num>
  <w:num w:numId="5">
    <w:abstractNumId w:val="7"/>
  </w:num>
  <w:num w:numId="6">
    <w:abstractNumId w:val="6"/>
  </w:num>
  <w:num w:numId="7">
    <w:abstractNumId w:val="20"/>
  </w:num>
  <w:num w:numId="8">
    <w:abstractNumId w:val="17"/>
  </w:num>
  <w:num w:numId="9">
    <w:abstractNumId w:val="9"/>
  </w:num>
  <w:num w:numId="10">
    <w:abstractNumId w:val="22"/>
  </w:num>
  <w:num w:numId="11">
    <w:abstractNumId w:val="23"/>
  </w:num>
  <w:num w:numId="12">
    <w:abstractNumId w:val="2"/>
  </w:num>
  <w:num w:numId="13">
    <w:abstractNumId w:val="4"/>
  </w:num>
  <w:num w:numId="14">
    <w:abstractNumId w:val="14"/>
  </w:num>
  <w:num w:numId="15">
    <w:abstractNumId w:val="16"/>
  </w:num>
  <w:num w:numId="16">
    <w:abstractNumId w:val="15"/>
  </w:num>
  <w:num w:numId="17">
    <w:abstractNumId w:val="8"/>
  </w:num>
  <w:num w:numId="18">
    <w:abstractNumId w:val="12"/>
  </w:num>
  <w:num w:numId="19">
    <w:abstractNumId w:val="5"/>
  </w:num>
  <w:num w:numId="20">
    <w:abstractNumId w:val="1"/>
  </w:num>
  <w:num w:numId="21">
    <w:abstractNumId w:val="21"/>
  </w:num>
  <w:num w:numId="22">
    <w:abstractNumId w:val="11"/>
  </w:num>
  <w:num w:numId="23">
    <w:abstractNumId w:val="3"/>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DD"/>
    <w:rsid w:val="0000007D"/>
    <w:rsid w:val="00013880"/>
    <w:rsid w:val="000A6213"/>
    <w:rsid w:val="00105FC1"/>
    <w:rsid w:val="001343A6"/>
    <w:rsid w:val="001352B6"/>
    <w:rsid w:val="00150A94"/>
    <w:rsid w:val="00152390"/>
    <w:rsid w:val="0018228F"/>
    <w:rsid w:val="001872FE"/>
    <w:rsid w:val="00193343"/>
    <w:rsid w:val="001B30E5"/>
    <w:rsid w:val="001B4F11"/>
    <w:rsid w:val="001C5D48"/>
    <w:rsid w:val="001D0757"/>
    <w:rsid w:val="001D6A17"/>
    <w:rsid w:val="001E585B"/>
    <w:rsid w:val="0021375D"/>
    <w:rsid w:val="002345A1"/>
    <w:rsid w:val="002440D7"/>
    <w:rsid w:val="00262082"/>
    <w:rsid w:val="002636A8"/>
    <w:rsid w:val="00265E3D"/>
    <w:rsid w:val="00277A9B"/>
    <w:rsid w:val="0028754C"/>
    <w:rsid w:val="002918CB"/>
    <w:rsid w:val="002A0284"/>
    <w:rsid w:val="002A04D0"/>
    <w:rsid w:val="002A4C40"/>
    <w:rsid w:val="002A6573"/>
    <w:rsid w:val="002A7907"/>
    <w:rsid w:val="002B05F8"/>
    <w:rsid w:val="002D1552"/>
    <w:rsid w:val="002E182E"/>
    <w:rsid w:val="002F6147"/>
    <w:rsid w:val="00303A9B"/>
    <w:rsid w:val="003132C8"/>
    <w:rsid w:val="00327753"/>
    <w:rsid w:val="003454DA"/>
    <w:rsid w:val="0035578E"/>
    <w:rsid w:val="00360670"/>
    <w:rsid w:val="00361425"/>
    <w:rsid w:val="0036686B"/>
    <w:rsid w:val="00375E26"/>
    <w:rsid w:val="00380ACD"/>
    <w:rsid w:val="0038544D"/>
    <w:rsid w:val="003B7FC5"/>
    <w:rsid w:val="003C6684"/>
    <w:rsid w:val="003D75A7"/>
    <w:rsid w:val="003F2A8E"/>
    <w:rsid w:val="00401384"/>
    <w:rsid w:val="00421FD3"/>
    <w:rsid w:val="004260AB"/>
    <w:rsid w:val="0045751A"/>
    <w:rsid w:val="004635F7"/>
    <w:rsid w:val="00481A74"/>
    <w:rsid w:val="00481F83"/>
    <w:rsid w:val="004822EE"/>
    <w:rsid w:val="004908C0"/>
    <w:rsid w:val="004B371C"/>
    <w:rsid w:val="004D7C5F"/>
    <w:rsid w:val="004E085C"/>
    <w:rsid w:val="005125E0"/>
    <w:rsid w:val="00533B19"/>
    <w:rsid w:val="00535F41"/>
    <w:rsid w:val="00537BDE"/>
    <w:rsid w:val="0054753F"/>
    <w:rsid w:val="005514BF"/>
    <w:rsid w:val="00570EC9"/>
    <w:rsid w:val="0057136C"/>
    <w:rsid w:val="00585826"/>
    <w:rsid w:val="00597D70"/>
    <w:rsid w:val="005A21A1"/>
    <w:rsid w:val="005A7F76"/>
    <w:rsid w:val="005C09BB"/>
    <w:rsid w:val="005C6DB3"/>
    <w:rsid w:val="005D14AC"/>
    <w:rsid w:val="00614DB1"/>
    <w:rsid w:val="00622968"/>
    <w:rsid w:val="00636329"/>
    <w:rsid w:val="00671196"/>
    <w:rsid w:val="00697985"/>
    <w:rsid w:val="006A11C0"/>
    <w:rsid w:val="006B07ED"/>
    <w:rsid w:val="006B6F78"/>
    <w:rsid w:val="006C57C2"/>
    <w:rsid w:val="006D29DD"/>
    <w:rsid w:val="006D70D5"/>
    <w:rsid w:val="006D7FEB"/>
    <w:rsid w:val="00705E2D"/>
    <w:rsid w:val="00715F04"/>
    <w:rsid w:val="007419F2"/>
    <w:rsid w:val="00766087"/>
    <w:rsid w:val="00773E9E"/>
    <w:rsid w:val="00785EA5"/>
    <w:rsid w:val="00791E9C"/>
    <w:rsid w:val="00793464"/>
    <w:rsid w:val="007A659E"/>
    <w:rsid w:val="007D6C41"/>
    <w:rsid w:val="007E0F18"/>
    <w:rsid w:val="007E2F45"/>
    <w:rsid w:val="007E64D6"/>
    <w:rsid w:val="007F0A74"/>
    <w:rsid w:val="007F3141"/>
    <w:rsid w:val="0080005B"/>
    <w:rsid w:val="008035D9"/>
    <w:rsid w:val="00832BA1"/>
    <w:rsid w:val="00852FC9"/>
    <w:rsid w:val="00884C3B"/>
    <w:rsid w:val="00887E9D"/>
    <w:rsid w:val="008B0CD3"/>
    <w:rsid w:val="008C249B"/>
    <w:rsid w:val="008C739C"/>
    <w:rsid w:val="008D0601"/>
    <w:rsid w:val="008D178F"/>
    <w:rsid w:val="008E3336"/>
    <w:rsid w:val="008F3BA7"/>
    <w:rsid w:val="00917D46"/>
    <w:rsid w:val="00920533"/>
    <w:rsid w:val="009433AF"/>
    <w:rsid w:val="00951FAC"/>
    <w:rsid w:val="0095445F"/>
    <w:rsid w:val="00986933"/>
    <w:rsid w:val="009A3291"/>
    <w:rsid w:val="009B0C05"/>
    <w:rsid w:val="009C2F18"/>
    <w:rsid w:val="009C3041"/>
    <w:rsid w:val="009F0CC5"/>
    <w:rsid w:val="009F1BF1"/>
    <w:rsid w:val="00A01B77"/>
    <w:rsid w:val="00A323B9"/>
    <w:rsid w:val="00A42960"/>
    <w:rsid w:val="00A43946"/>
    <w:rsid w:val="00A5289E"/>
    <w:rsid w:val="00A7387E"/>
    <w:rsid w:val="00A75B3D"/>
    <w:rsid w:val="00AB0CA1"/>
    <w:rsid w:val="00AC5C6F"/>
    <w:rsid w:val="00AF103F"/>
    <w:rsid w:val="00B00D05"/>
    <w:rsid w:val="00B35A3C"/>
    <w:rsid w:val="00B56E66"/>
    <w:rsid w:val="00B61692"/>
    <w:rsid w:val="00B84272"/>
    <w:rsid w:val="00B86C3F"/>
    <w:rsid w:val="00B93AE4"/>
    <w:rsid w:val="00BA4658"/>
    <w:rsid w:val="00BC67B0"/>
    <w:rsid w:val="00BC6F9B"/>
    <w:rsid w:val="00BD343F"/>
    <w:rsid w:val="00BF0056"/>
    <w:rsid w:val="00BF0C36"/>
    <w:rsid w:val="00C1392D"/>
    <w:rsid w:val="00C21E50"/>
    <w:rsid w:val="00C33E02"/>
    <w:rsid w:val="00C576B4"/>
    <w:rsid w:val="00C646FD"/>
    <w:rsid w:val="00C666F1"/>
    <w:rsid w:val="00C94992"/>
    <w:rsid w:val="00CC6463"/>
    <w:rsid w:val="00CC77FE"/>
    <w:rsid w:val="00CD183D"/>
    <w:rsid w:val="00CF6531"/>
    <w:rsid w:val="00D2406B"/>
    <w:rsid w:val="00D33307"/>
    <w:rsid w:val="00D47932"/>
    <w:rsid w:val="00D553F4"/>
    <w:rsid w:val="00D83EE8"/>
    <w:rsid w:val="00DB5A1C"/>
    <w:rsid w:val="00DB667E"/>
    <w:rsid w:val="00DB6FF7"/>
    <w:rsid w:val="00DC4C8E"/>
    <w:rsid w:val="00DD4F98"/>
    <w:rsid w:val="00DE35D1"/>
    <w:rsid w:val="00DE4198"/>
    <w:rsid w:val="00DF1F93"/>
    <w:rsid w:val="00DF743D"/>
    <w:rsid w:val="00E07673"/>
    <w:rsid w:val="00E1274B"/>
    <w:rsid w:val="00E17FAA"/>
    <w:rsid w:val="00E376DC"/>
    <w:rsid w:val="00E5093A"/>
    <w:rsid w:val="00E740E5"/>
    <w:rsid w:val="00EB3D12"/>
    <w:rsid w:val="00EC07D8"/>
    <w:rsid w:val="00EC1236"/>
    <w:rsid w:val="00EC24BD"/>
    <w:rsid w:val="00ED727A"/>
    <w:rsid w:val="00EE0079"/>
    <w:rsid w:val="00EF2BC9"/>
    <w:rsid w:val="00EF39F4"/>
    <w:rsid w:val="00EF6277"/>
    <w:rsid w:val="00EF672E"/>
    <w:rsid w:val="00F02F60"/>
    <w:rsid w:val="00F2620D"/>
    <w:rsid w:val="00F34AC4"/>
    <w:rsid w:val="00F420C9"/>
    <w:rsid w:val="00F51B86"/>
    <w:rsid w:val="00F5291A"/>
    <w:rsid w:val="00F81693"/>
    <w:rsid w:val="00F8759D"/>
    <w:rsid w:val="00F87B7E"/>
    <w:rsid w:val="00FB5135"/>
    <w:rsid w:val="00FB6D73"/>
    <w:rsid w:val="00FB6FDD"/>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2129"/>
  <w15:docId w15:val="{D62EC840-BA4D-494C-A52F-3DB87B0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585B"/>
    <w:pPr>
      <w:tabs>
        <w:tab w:val="left" w:pos="567"/>
      </w:tabs>
      <w:spacing w:line="260" w:lineRule="exact"/>
    </w:pPr>
    <w:rPr>
      <w:rFonts w:ascii="Times New Roman" w:eastAsia="Times New Roman" w:hAnsi="Times New Roman"/>
      <w:sz w:val="22"/>
      <w:szCs w:val="22"/>
      <w:lang w:val="en-GB"/>
    </w:rPr>
  </w:style>
  <w:style w:type="paragraph" w:styleId="Antrat1">
    <w:name w:val="heading 1"/>
    <w:basedOn w:val="prastasis"/>
    <w:next w:val="prastasis"/>
    <w:link w:val="Antrat1Diagrama"/>
    <w:uiPriority w:val="99"/>
    <w:qFormat/>
    <w:rsid w:val="001E585B"/>
    <w:pPr>
      <w:spacing w:before="240" w:after="120"/>
      <w:ind w:left="357" w:hanging="357"/>
      <w:outlineLvl w:val="0"/>
    </w:pPr>
    <w:rPr>
      <w:rFonts w:eastAsia="Calibri"/>
      <w:b/>
      <w:bCs/>
      <w:caps/>
      <w:sz w:val="20"/>
      <w:szCs w:val="20"/>
      <w:lang w:val="lt-LT" w:eastAsia="lt-LT"/>
    </w:rPr>
  </w:style>
  <w:style w:type="paragraph" w:styleId="Antrat2">
    <w:name w:val="heading 2"/>
    <w:basedOn w:val="prastasis"/>
    <w:next w:val="prastasis"/>
    <w:link w:val="Antrat2Diagrama"/>
    <w:uiPriority w:val="99"/>
    <w:qFormat/>
    <w:rsid w:val="001E585B"/>
    <w:pPr>
      <w:keepNext/>
      <w:spacing w:before="240" w:after="60"/>
      <w:outlineLvl w:val="1"/>
    </w:pPr>
    <w:rPr>
      <w:rFonts w:ascii="Helvetica" w:eastAsia="Calibri" w:hAnsi="Helvetica" w:cs="Helvetica"/>
      <w:b/>
      <w:bCs/>
      <w:i/>
      <w:iCs/>
      <w:sz w:val="20"/>
      <w:szCs w:val="20"/>
      <w:lang w:eastAsia="lt-LT"/>
    </w:rPr>
  </w:style>
  <w:style w:type="paragraph" w:styleId="Antrat3">
    <w:name w:val="heading 3"/>
    <w:basedOn w:val="prastasis"/>
    <w:next w:val="prastasis"/>
    <w:link w:val="Antrat3Diagrama"/>
    <w:uiPriority w:val="99"/>
    <w:qFormat/>
    <w:rsid w:val="001E585B"/>
    <w:pPr>
      <w:keepNext/>
      <w:keepLines/>
      <w:spacing w:before="120" w:after="80"/>
      <w:outlineLvl w:val="2"/>
    </w:pPr>
    <w:rPr>
      <w:rFonts w:eastAsia="Calibri"/>
      <w:b/>
      <w:bCs/>
      <w:kern w:val="28"/>
      <w:sz w:val="20"/>
      <w:szCs w:val="20"/>
      <w:lang w:val="lt-LT" w:eastAsia="lt-LT"/>
    </w:rPr>
  </w:style>
  <w:style w:type="paragraph" w:styleId="Antrat4">
    <w:name w:val="heading 4"/>
    <w:basedOn w:val="prastasis"/>
    <w:next w:val="prastasis"/>
    <w:link w:val="Antrat4Diagrama"/>
    <w:uiPriority w:val="99"/>
    <w:qFormat/>
    <w:rsid w:val="001E585B"/>
    <w:pPr>
      <w:keepNext/>
      <w:jc w:val="both"/>
      <w:outlineLvl w:val="3"/>
    </w:pPr>
    <w:rPr>
      <w:rFonts w:eastAsia="Calibri"/>
      <w:b/>
      <w:bCs/>
      <w:noProof/>
      <w:sz w:val="20"/>
      <w:szCs w:val="20"/>
      <w:lang w:eastAsia="lt-LT"/>
    </w:rPr>
  </w:style>
  <w:style w:type="paragraph" w:styleId="Antrat5">
    <w:name w:val="heading 5"/>
    <w:basedOn w:val="prastasis"/>
    <w:next w:val="prastasis"/>
    <w:link w:val="Antrat5Diagrama"/>
    <w:uiPriority w:val="99"/>
    <w:qFormat/>
    <w:rsid w:val="001E585B"/>
    <w:pPr>
      <w:keepNext/>
      <w:jc w:val="both"/>
      <w:outlineLvl w:val="4"/>
    </w:pPr>
    <w:rPr>
      <w:rFonts w:eastAsia="Calibri"/>
      <w:noProof/>
      <w:sz w:val="20"/>
      <w:szCs w:val="20"/>
      <w:lang w:eastAsia="lt-LT"/>
    </w:rPr>
  </w:style>
  <w:style w:type="paragraph" w:styleId="Antrat6">
    <w:name w:val="heading 6"/>
    <w:basedOn w:val="prastasis"/>
    <w:next w:val="prastasis"/>
    <w:link w:val="Antrat6Diagrama"/>
    <w:uiPriority w:val="99"/>
    <w:qFormat/>
    <w:rsid w:val="001E585B"/>
    <w:pPr>
      <w:keepNext/>
      <w:tabs>
        <w:tab w:val="left" w:pos="-720"/>
        <w:tab w:val="left" w:pos="4536"/>
      </w:tabs>
      <w:suppressAutoHyphens/>
      <w:outlineLvl w:val="5"/>
    </w:pPr>
    <w:rPr>
      <w:rFonts w:eastAsia="Calibri"/>
      <w:i/>
      <w:iCs/>
      <w:sz w:val="20"/>
      <w:szCs w:val="20"/>
      <w:lang w:eastAsia="lt-LT"/>
    </w:rPr>
  </w:style>
  <w:style w:type="paragraph" w:styleId="Antrat7">
    <w:name w:val="heading 7"/>
    <w:basedOn w:val="prastasis"/>
    <w:next w:val="prastasis"/>
    <w:link w:val="Antrat7Diagrama"/>
    <w:uiPriority w:val="99"/>
    <w:qFormat/>
    <w:rsid w:val="001E585B"/>
    <w:pPr>
      <w:keepNext/>
      <w:tabs>
        <w:tab w:val="left" w:pos="-720"/>
        <w:tab w:val="left" w:pos="4536"/>
      </w:tabs>
      <w:suppressAutoHyphens/>
      <w:jc w:val="both"/>
      <w:outlineLvl w:val="6"/>
    </w:pPr>
    <w:rPr>
      <w:rFonts w:eastAsia="Calibri"/>
      <w:i/>
      <w:iCs/>
      <w:sz w:val="20"/>
      <w:szCs w:val="20"/>
      <w:lang w:eastAsia="lt-LT"/>
    </w:rPr>
  </w:style>
  <w:style w:type="paragraph" w:styleId="Antrat8">
    <w:name w:val="heading 8"/>
    <w:basedOn w:val="prastasis"/>
    <w:next w:val="prastasis"/>
    <w:link w:val="Antrat8Diagrama"/>
    <w:uiPriority w:val="99"/>
    <w:qFormat/>
    <w:rsid w:val="001E585B"/>
    <w:pPr>
      <w:keepNext/>
      <w:ind w:left="567" w:hanging="567"/>
      <w:jc w:val="both"/>
      <w:outlineLvl w:val="7"/>
    </w:pPr>
    <w:rPr>
      <w:rFonts w:eastAsia="Calibri"/>
      <w:b/>
      <w:bCs/>
      <w:i/>
      <w:iCs/>
      <w:sz w:val="20"/>
      <w:szCs w:val="20"/>
      <w:lang w:eastAsia="lt-LT"/>
    </w:rPr>
  </w:style>
  <w:style w:type="paragraph" w:styleId="Antrat9">
    <w:name w:val="heading 9"/>
    <w:basedOn w:val="prastasis"/>
    <w:next w:val="prastasis"/>
    <w:link w:val="Antrat9Diagrama"/>
    <w:uiPriority w:val="99"/>
    <w:qFormat/>
    <w:rsid w:val="001E585B"/>
    <w:pPr>
      <w:keepNext/>
      <w:jc w:val="both"/>
      <w:outlineLvl w:val="8"/>
    </w:pPr>
    <w:rPr>
      <w:rFonts w:eastAsia="Calibri"/>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E585B"/>
    <w:rPr>
      <w:rFonts w:ascii="Times New Roman" w:hAnsi="Times New Roman" w:cs="Times New Roman"/>
      <w:b/>
      <w:bCs/>
      <w:caps/>
      <w:sz w:val="20"/>
      <w:szCs w:val="20"/>
    </w:rPr>
  </w:style>
  <w:style w:type="character" w:customStyle="1" w:styleId="Antrat2Diagrama">
    <w:name w:val="Antraštė 2 Diagrama"/>
    <w:link w:val="Antrat2"/>
    <w:uiPriority w:val="99"/>
    <w:locked/>
    <w:rsid w:val="001E585B"/>
    <w:rPr>
      <w:rFonts w:ascii="Helvetica" w:hAnsi="Helvetica" w:cs="Helvetica"/>
      <w:b/>
      <w:bCs/>
      <w:i/>
      <w:iCs/>
      <w:sz w:val="20"/>
      <w:szCs w:val="20"/>
      <w:lang w:val="en-GB"/>
    </w:rPr>
  </w:style>
  <w:style w:type="character" w:customStyle="1" w:styleId="Antrat3Diagrama">
    <w:name w:val="Antraštė 3 Diagrama"/>
    <w:link w:val="Antrat3"/>
    <w:uiPriority w:val="99"/>
    <w:locked/>
    <w:rsid w:val="001E585B"/>
    <w:rPr>
      <w:rFonts w:ascii="Times New Roman" w:hAnsi="Times New Roman" w:cs="Times New Roman"/>
      <w:b/>
      <w:bCs/>
      <w:kern w:val="28"/>
      <w:sz w:val="20"/>
      <w:szCs w:val="20"/>
    </w:rPr>
  </w:style>
  <w:style w:type="character" w:customStyle="1" w:styleId="Antrat4Diagrama">
    <w:name w:val="Antraštė 4 Diagrama"/>
    <w:link w:val="Antrat4"/>
    <w:uiPriority w:val="99"/>
    <w:locked/>
    <w:rsid w:val="001E585B"/>
    <w:rPr>
      <w:rFonts w:ascii="Times New Roman" w:hAnsi="Times New Roman" w:cs="Times New Roman"/>
      <w:b/>
      <w:bCs/>
      <w:noProof/>
      <w:sz w:val="20"/>
      <w:szCs w:val="20"/>
      <w:lang w:val="en-GB"/>
    </w:rPr>
  </w:style>
  <w:style w:type="character" w:customStyle="1" w:styleId="Antrat5Diagrama">
    <w:name w:val="Antraštė 5 Diagrama"/>
    <w:link w:val="Antrat5"/>
    <w:uiPriority w:val="99"/>
    <w:locked/>
    <w:rsid w:val="001E585B"/>
    <w:rPr>
      <w:rFonts w:ascii="Times New Roman" w:hAnsi="Times New Roman" w:cs="Times New Roman"/>
      <w:noProof/>
      <w:sz w:val="20"/>
      <w:szCs w:val="20"/>
      <w:lang w:val="en-GB"/>
    </w:rPr>
  </w:style>
  <w:style w:type="character" w:customStyle="1" w:styleId="Antrat6Diagrama">
    <w:name w:val="Antraštė 6 Diagrama"/>
    <w:link w:val="Antrat6"/>
    <w:uiPriority w:val="99"/>
    <w:locked/>
    <w:rsid w:val="001E585B"/>
    <w:rPr>
      <w:rFonts w:ascii="Times New Roman" w:hAnsi="Times New Roman" w:cs="Times New Roman"/>
      <w:i/>
      <w:iCs/>
      <w:sz w:val="20"/>
      <w:szCs w:val="20"/>
      <w:lang w:val="en-GB"/>
    </w:rPr>
  </w:style>
  <w:style w:type="character" w:customStyle="1" w:styleId="Antrat7Diagrama">
    <w:name w:val="Antraštė 7 Diagrama"/>
    <w:link w:val="Antrat7"/>
    <w:uiPriority w:val="99"/>
    <w:locked/>
    <w:rsid w:val="001E585B"/>
    <w:rPr>
      <w:rFonts w:ascii="Times New Roman" w:hAnsi="Times New Roman" w:cs="Times New Roman"/>
      <w:i/>
      <w:iCs/>
      <w:sz w:val="20"/>
      <w:szCs w:val="20"/>
      <w:lang w:val="en-GB"/>
    </w:rPr>
  </w:style>
  <w:style w:type="character" w:customStyle="1" w:styleId="Antrat8Diagrama">
    <w:name w:val="Antraštė 8 Diagrama"/>
    <w:link w:val="Antrat8"/>
    <w:uiPriority w:val="99"/>
    <w:locked/>
    <w:rsid w:val="001E585B"/>
    <w:rPr>
      <w:rFonts w:ascii="Times New Roman" w:hAnsi="Times New Roman" w:cs="Times New Roman"/>
      <w:b/>
      <w:bCs/>
      <w:i/>
      <w:iCs/>
      <w:sz w:val="20"/>
      <w:szCs w:val="20"/>
      <w:lang w:val="en-GB"/>
    </w:rPr>
  </w:style>
  <w:style w:type="character" w:customStyle="1" w:styleId="Antrat9Diagrama">
    <w:name w:val="Antraštė 9 Diagrama"/>
    <w:link w:val="Antrat9"/>
    <w:uiPriority w:val="99"/>
    <w:locked/>
    <w:rsid w:val="001E585B"/>
    <w:rPr>
      <w:rFonts w:ascii="Times New Roman" w:hAnsi="Times New Roman" w:cs="Times New Roman"/>
      <w:b/>
      <w:bCs/>
      <w:i/>
      <w:iCs/>
      <w:sz w:val="20"/>
      <w:szCs w:val="20"/>
      <w:lang w:val="en-GB"/>
    </w:rPr>
  </w:style>
  <w:style w:type="paragraph" w:styleId="Antrats">
    <w:name w:val="header"/>
    <w:basedOn w:val="prastasis"/>
    <w:link w:val="AntratsDiagrama"/>
    <w:uiPriority w:val="99"/>
    <w:rsid w:val="001E585B"/>
    <w:pPr>
      <w:tabs>
        <w:tab w:val="center" w:pos="4153"/>
        <w:tab w:val="right" w:pos="8306"/>
      </w:tabs>
      <w:spacing w:line="240" w:lineRule="auto"/>
    </w:pPr>
    <w:rPr>
      <w:rFonts w:ascii="Helvetica" w:eastAsia="Calibri" w:hAnsi="Helvetica" w:cs="Helvetica"/>
      <w:sz w:val="20"/>
      <w:szCs w:val="20"/>
      <w:lang w:eastAsia="lt-LT"/>
    </w:rPr>
  </w:style>
  <w:style w:type="character" w:customStyle="1" w:styleId="AntratsDiagrama">
    <w:name w:val="Antraštės Diagrama"/>
    <w:link w:val="Antrats"/>
    <w:uiPriority w:val="99"/>
    <w:locked/>
    <w:rsid w:val="001E585B"/>
    <w:rPr>
      <w:rFonts w:ascii="Helvetica" w:hAnsi="Helvetica" w:cs="Helvetica"/>
      <w:sz w:val="20"/>
      <w:szCs w:val="20"/>
      <w:lang w:val="en-GB"/>
    </w:rPr>
  </w:style>
  <w:style w:type="paragraph" w:styleId="Porat">
    <w:name w:val="footer"/>
    <w:basedOn w:val="prastasis"/>
    <w:link w:val="PoratDiagrama"/>
    <w:uiPriority w:val="99"/>
    <w:rsid w:val="001E585B"/>
    <w:pPr>
      <w:tabs>
        <w:tab w:val="center" w:pos="4536"/>
        <w:tab w:val="center" w:pos="8930"/>
      </w:tabs>
      <w:spacing w:line="240" w:lineRule="auto"/>
    </w:pPr>
    <w:rPr>
      <w:rFonts w:ascii="Helvetica" w:eastAsia="Calibri" w:hAnsi="Helvetica" w:cs="Helvetica"/>
      <w:sz w:val="20"/>
      <w:szCs w:val="20"/>
      <w:lang w:eastAsia="lt-LT"/>
    </w:rPr>
  </w:style>
  <w:style w:type="character" w:customStyle="1" w:styleId="PoratDiagrama">
    <w:name w:val="Poraštė Diagrama"/>
    <w:link w:val="Porat"/>
    <w:uiPriority w:val="99"/>
    <w:locked/>
    <w:rsid w:val="001E585B"/>
    <w:rPr>
      <w:rFonts w:ascii="Helvetica" w:hAnsi="Helvetica" w:cs="Helvetica"/>
      <w:sz w:val="20"/>
      <w:szCs w:val="20"/>
      <w:lang w:val="en-GB"/>
    </w:rPr>
  </w:style>
  <w:style w:type="character" w:styleId="Puslapionumeris">
    <w:name w:val="page number"/>
    <w:basedOn w:val="Numatytasispastraiposriftas"/>
    <w:uiPriority w:val="99"/>
    <w:rsid w:val="001E585B"/>
  </w:style>
  <w:style w:type="paragraph" w:styleId="Pagrindiniotekstotrauka">
    <w:name w:val="Body Text Indent"/>
    <w:basedOn w:val="prastasis"/>
    <w:link w:val="PagrindiniotekstotraukaDiagrama"/>
    <w:uiPriority w:val="99"/>
    <w:rsid w:val="001E585B"/>
    <w:pPr>
      <w:tabs>
        <w:tab w:val="clear" w:pos="567"/>
      </w:tabs>
      <w:autoSpaceDE w:val="0"/>
      <w:autoSpaceDN w:val="0"/>
      <w:adjustRightInd w:val="0"/>
      <w:spacing w:line="240" w:lineRule="auto"/>
      <w:ind w:left="720"/>
      <w:jc w:val="both"/>
    </w:pPr>
    <w:rPr>
      <w:rFonts w:eastAsia="Calibri"/>
      <w:sz w:val="20"/>
      <w:szCs w:val="20"/>
      <w:lang w:eastAsia="en-GB"/>
    </w:rPr>
  </w:style>
  <w:style w:type="character" w:customStyle="1" w:styleId="PagrindiniotekstotraukaDiagrama">
    <w:name w:val="Pagrindinio teksto įtrauka Diagrama"/>
    <w:link w:val="Pagrindiniotekstotrauka"/>
    <w:uiPriority w:val="99"/>
    <w:locked/>
    <w:rsid w:val="001E585B"/>
    <w:rPr>
      <w:rFonts w:ascii="Times New Roman" w:hAnsi="Times New Roman" w:cs="Times New Roman"/>
      <w:sz w:val="20"/>
      <w:szCs w:val="20"/>
      <w:lang w:val="en-GB" w:eastAsia="en-GB"/>
    </w:rPr>
  </w:style>
  <w:style w:type="paragraph" w:styleId="Pagrindinistekstas3">
    <w:name w:val="Body Text 3"/>
    <w:basedOn w:val="prastasis"/>
    <w:link w:val="Pagrindinistekstas3Diagrama"/>
    <w:uiPriority w:val="99"/>
    <w:rsid w:val="001E585B"/>
    <w:pPr>
      <w:tabs>
        <w:tab w:val="clear" w:pos="567"/>
      </w:tabs>
      <w:autoSpaceDE w:val="0"/>
      <w:autoSpaceDN w:val="0"/>
      <w:adjustRightInd w:val="0"/>
      <w:spacing w:line="240" w:lineRule="auto"/>
      <w:jc w:val="both"/>
    </w:pPr>
    <w:rPr>
      <w:rFonts w:eastAsia="Calibri"/>
      <w:color w:val="0000FF"/>
      <w:sz w:val="20"/>
      <w:szCs w:val="20"/>
      <w:lang w:eastAsia="en-GB"/>
    </w:rPr>
  </w:style>
  <w:style w:type="character" w:customStyle="1" w:styleId="Pagrindinistekstas3Diagrama">
    <w:name w:val="Pagrindinis tekstas 3 Diagrama"/>
    <w:link w:val="Pagrindinistekstas3"/>
    <w:uiPriority w:val="99"/>
    <w:locked/>
    <w:rsid w:val="001E585B"/>
    <w:rPr>
      <w:rFonts w:ascii="Times New Roma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1E585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Calibri"/>
      <w:b/>
      <w:bCs/>
      <w:color w:val="0000FF"/>
      <w:sz w:val="20"/>
      <w:szCs w:val="20"/>
      <w:lang w:eastAsia="lt-LT"/>
    </w:rPr>
  </w:style>
  <w:style w:type="character" w:customStyle="1" w:styleId="Pagrindiniotekstotrauka2Diagrama">
    <w:name w:val="Pagrindinio teksto įtrauka 2 Diagrama"/>
    <w:link w:val="Pagrindiniotekstotrauka2"/>
    <w:uiPriority w:val="99"/>
    <w:locked/>
    <w:rsid w:val="001E585B"/>
    <w:rPr>
      <w:rFonts w:ascii="Times New Roma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1E585B"/>
    <w:pPr>
      <w:tabs>
        <w:tab w:val="clear" w:pos="567"/>
      </w:tabs>
      <w:spacing w:line="240" w:lineRule="auto"/>
    </w:pPr>
    <w:rPr>
      <w:rFonts w:eastAsia="Calibri"/>
      <w:i/>
      <w:iCs/>
      <w:color w:val="008000"/>
      <w:sz w:val="20"/>
      <w:szCs w:val="20"/>
      <w:lang w:eastAsia="lt-LT"/>
    </w:rPr>
  </w:style>
  <w:style w:type="character" w:customStyle="1" w:styleId="PagrindinistekstasDiagrama">
    <w:name w:val="Pagrindinis tekstas Diagrama"/>
    <w:link w:val="Pagrindinistekstas"/>
    <w:uiPriority w:val="99"/>
    <w:locked/>
    <w:rsid w:val="001E585B"/>
    <w:rPr>
      <w:rFonts w:ascii="Times New Roman" w:hAnsi="Times New Roman" w:cs="Times New Roman"/>
      <w:i/>
      <w:iCs/>
      <w:color w:val="008000"/>
      <w:sz w:val="20"/>
      <w:szCs w:val="20"/>
      <w:lang w:val="en-GB"/>
    </w:rPr>
  </w:style>
  <w:style w:type="paragraph" w:styleId="Pagrindinistekstas2">
    <w:name w:val="Body Text 2"/>
    <w:basedOn w:val="prastasis"/>
    <w:link w:val="Pagrindinistekstas2Diagrama"/>
    <w:uiPriority w:val="99"/>
    <w:rsid w:val="001E585B"/>
    <w:pPr>
      <w:pBdr>
        <w:top w:val="wave" w:sz="6" w:space="0" w:color="auto"/>
        <w:left w:val="wave" w:sz="6" w:space="3" w:color="auto"/>
        <w:bottom w:val="wave" w:sz="6" w:space="1" w:color="auto"/>
        <w:right w:val="wave" w:sz="6" w:space="4" w:color="auto"/>
      </w:pBdr>
      <w:autoSpaceDE w:val="0"/>
      <w:autoSpaceDN w:val="0"/>
      <w:adjustRightInd w:val="0"/>
      <w:jc w:val="both"/>
    </w:pPr>
    <w:rPr>
      <w:rFonts w:eastAsia="Calibri"/>
      <w:b/>
      <w:bCs/>
      <w:color w:val="0000FF"/>
      <w:sz w:val="20"/>
      <w:szCs w:val="20"/>
      <w:u w:val="single"/>
      <w:lang w:eastAsia="lt-LT"/>
    </w:rPr>
  </w:style>
  <w:style w:type="character" w:customStyle="1" w:styleId="Pagrindinistekstas2Diagrama">
    <w:name w:val="Pagrindinis tekstas 2 Diagrama"/>
    <w:link w:val="Pagrindinistekstas2"/>
    <w:uiPriority w:val="99"/>
    <w:locked/>
    <w:rsid w:val="001E585B"/>
    <w:rPr>
      <w:rFonts w:ascii="Times New Roman" w:hAnsi="Times New Roman" w:cs="Times New Roman"/>
      <w:b/>
      <w:bCs/>
      <w:color w:val="0000FF"/>
      <w:sz w:val="20"/>
      <w:szCs w:val="20"/>
      <w:u w:val="single"/>
      <w:lang w:val="en-GB"/>
    </w:rPr>
  </w:style>
  <w:style w:type="paragraph" w:styleId="Komentarotekstas">
    <w:name w:val="annotation text"/>
    <w:basedOn w:val="prastasis"/>
    <w:link w:val="KomentarotekstasDiagrama"/>
    <w:uiPriority w:val="99"/>
    <w:semiHidden/>
    <w:rsid w:val="001E585B"/>
    <w:rPr>
      <w:rFonts w:eastAsia="Calibri"/>
      <w:sz w:val="20"/>
      <w:szCs w:val="20"/>
      <w:lang w:eastAsia="lt-LT"/>
    </w:rPr>
  </w:style>
  <w:style w:type="character" w:customStyle="1" w:styleId="KomentarotekstasDiagrama">
    <w:name w:val="Komentaro tekstas Diagrama"/>
    <w:link w:val="Komentarotekstas"/>
    <w:uiPriority w:val="99"/>
    <w:semiHidden/>
    <w:locked/>
    <w:rsid w:val="001E585B"/>
    <w:rPr>
      <w:rFonts w:ascii="Times New Roman" w:hAnsi="Times New Roman" w:cs="Times New Roman"/>
      <w:sz w:val="20"/>
      <w:szCs w:val="20"/>
      <w:lang w:val="en-GB"/>
    </w:rPr>
  </w:style>
  <w:style w:type="paragraph" w:customStyle="1" w:styleId="EMEAEnBodyText">
    <w:name w:val="EMEA En Body Text"/>
    <w:basedOn w:val="prastasis"/>
    <w:uiPriority w:val="99"/>
    <w:rsid w:val="001E585B"/>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1E585B"/>
    <w:pPr>
      <w:shd w:val="clear" w:color="auto" w:fill="000080"/>
    </w:pPr>
    <w:rPr>
      <w:rFonts w:ascii="Tahoma" w:eastAsia="Calibri" w:hAnsi="Tahoma" w:cs="Tahoma"/>
      <w:sz w:val="20"/>
      <w:szCs w:val="20"/>
      <w:lang w:eastAsia="lt-LT"/>
    </w:rPr>
  </w:style>
  <w:style w:type="character" w:customStyle="1" w:styleId="DokumentostruktraDiagrama">
    <w:name w:val="Dokumento struktūra Diagrama"/>
    <w:link w:val="Dokumentostruktra"/>
    <w:uiPriority w:val="99"/>
    <w:semiHidden/>
    <w:locked/>
    <w:rsid w:val="001E585B"/>
    <w:rPr>
      <w:rFonts w:ascii="Tahoma" w:hAnsi="Tahoma" w:cs="Tahoma"/>
      <w:sz w:val="20"/>
      <w:szCs w:val="20"/>
      <w:shd w:val="clear" w:color="auto" w:fill="000080"/>
      <w:lang w:val="en-GB"/>
    </w:rPr>
  </w:style>
  <w:style w:type="character" w:styleId="Hipersaitas">
    <w:name w:val="Hyperlink"/>
    <w:uiPriority w:val="99"/>
    <w:rsid w:val="001E585B"/>
    <w:rPr>
      <w:color w:val="0000FF"/>
      <w:u w:val="single"/>
    </w:rPr>
  </w:style>
  <w:style w:type="paragraph" w:customStyle="1" w:styleId="AHeader1">
    <w:name w:val="AHeader 1"/>
    <w:basedOn w:val="prastasis"/>
    <w:uiPriority w:val="99"/>
    <w:rsid w:val="001E585B"/>
    <w:pPr>
      <w:numPr>
        <w:numId w:val="6"/>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1E585B"/>
    <w:pPr>
      <w:numPr>
        <w:ilvl w:val="1"/>
      </w:numPr>
      <w:tabs>
        <w:tab w:val="clear" w:pos="709"/>
        <w:tab w:val="num" w:pos="360"/>
      </w:tabs>
    </w:pPr>
    <w:rPr>
      <w:sz w:val="22"/>
      <w:szCs w:val="22"/>
    </w:rPr>
  </w:style>
  <w:style w:type="paragraph" w:customStyle="1" w:styleId="AHeader3">
    <w:name w:val="AHeader 3"/>
    <w:basedOn w:val="AHeader2"/>
    <w:uiPriority w:val="99"/>
    <w:rsid w:val="001E585B"/>
    <w:pPr>
      <w:numPr>
        <w:ilvl w:val="2"/>
      </w:numPr>
      <w:tabs>
        <w:tab w:val="clear" w:pos="1276"/>
        <w:tab w:val="num" w:pos="360"/>
      </w:tabs>
    </w:pPr>
  </w:style>
  <w:style w:type="paragraph" w:customStyle="1" w:styleId="AHeader2abc">
    <w:name w:val="AHeader 2 abc"/>
    <w:basedOn w:val="AHeader3"/>
    <w:uiPriority w:val="99"/>
    <w:rsid w:val="001E585B"/>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E585B"/>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1E585B"/>
    <w:pPr>
      <w:tabs>
        <w:tab w:val="left" w:pos="1134"/>
      </w:tabs>
      <w:autoSpaceDE w:val="0"/>
      <w:autoSpaceDN w:val="0"/>
      <w:adjustRightInd w:val="0"/>
      <w:ind w:left="633"/>
      <w:jc w:val="both"/>
    </w:pPr>
    <w:rPr>
      <w:rFonts w:eastAsia="Calibri"/>
      <w:sz w:val="21"/>
      <w:szCs w:val="21"/>
      <w:lang w:eastAsia="lt-LT"/>
    </w:rPr>
  </w:style>
  <w:style w:type="character" w:customStyle="1" w:styleId="Pagrindiniotekstotrauka3Diagrama">
    <w:name w:val="Pagrindinio teksto įtrauka 3 Diagrama"/>
    <w:link w:val="Pagrindiniotekstotrauka3"/>
    <w:uiPriority w:val="99"/>
    <w:locked/>
    <w:rsid w:val="001E585B"/>
    <w:rPr>
      <w:rFonts w:ascii="Times New Roman" w:hAnsi="Times New Roman" w:cs="Times New Roman"/>
      <w:sz w:val="21"/>
      <w:szCs w:val="21"/>
      <w:lang w:val="en-GB"/>
    </w:rPr>
  </w:style>
  <w:style w:type="paragraph" w:styleId="Debesliotekstas">
    <w:name w:val="Balloon Text"/>
    <w:basedOn w:val="prastasis"/>
    <w:link w:val="DebesliotekstasDiagrama"/>
    <w:uiPriority w:val="99"/>
    <w:semiHidden/>
    <w:rsid w:val="001E585B"/>
    <w:rPr>
      <w:rFonts w:ascii="Tahoma" w:eastAsia="Calibri" w:hAnsi="Tahoma" w:cs="Tahoma"/>
      <w:sz w:val="16"/>
      <w:szCs w:val="16"/>
      <w:lang w:eastAsia="lt-LT"/>
    </w:rPr>
  </w:style>
  <w:style w:type="character" w:customStyle="1" w:styleId="DebesliotekstasDiagrama">
    <w:name w:val="Debesėlio tekstas Diagrama"/>
    <w:link w:val="Debesliotekstas"/>
    <w:uiPriority w:val="99"/>
    <w:semiHidden/>
    <w:locked/>
    <w:rsid w:val="001E585B"/>
    <w:rPr>
      <w:rFonts w:ascii="Tahoma" w:hAnsi="Tahoma" w:cs="Tahoma"/>
      <w:sz w:val="16"/>
      <w:szCs w:val="16"/>
      <w:lang w:val="en-GB"/>
    </w:rPr>
  </w:style>
  <w:style w:type="paragraph" w:styleId="Komentarotema">
    <w:name w:val="annotation subject"/>
    <w:basedOn w:val="Komentarotekstas"/>
    <w:next w:val="Komentarotekstas"/>
    <w:link w:val="KomentarotemaDiagrama"/>
    <w:uiPriority w:val="99"/>
    <w:semiHidden/>
    <w:rsid w:val="001E585B"/>
    <w:rPr>
      <w:b/>
      <w:bCs/>
    </w:rPr>
  </w:style>
  <w:style w:type="character" w:customStyle="1" w:styleId="KomentarotemaDiagrama">
    <w:name w:val="Komentaro tema Diagrama"/>
    <w:link w:val="Komentarotema"/>
    <w:uiPriority w:val="99"/>
    <w:semiHidden/>
    <w:locked/>
    <w:rsid w:val="001E585B"/>
    <w:rPr>
      <w:rFonts w:ascii="Times New Roman" w:hAnsi="Times New Roman" w:cs="Times New Roman"/>
      <w:b/>
      <w:bCs/>
      <w:sz w:val="20"/>
      <w:szCs w:val="20"/>
      <w:lang w:val="en-GB"/>
    </w:rPr>
  </w:style>
  <w:style w:type="paragraph" w:customStyle="1" w:styleId="BulletIndent4">
    <w:name w:val="Bullet Indent 4 (•)"/>
    <w:basedOn w:val="prastasis"/>
    <w:uiPriority w:val="99"/>
    <w:rsid w:val="001E585B"/>
    <w:pPr>
      <w:numPr>
        <w:ilvl w:val="1"/>
        <w:numId w:val="9"/>
      </w:numPr>
    </w:pPr>
  </w:style>
  <w:style w:type="paragraph" w:customStyle="1" w:styleId="TableText">
    <w:name w:val="TableText"/>
    <w:uiPriority w:val="99"/>
    <w:rsid w:val="001E585B"/>
    <w:pPr>
      <w:keepNext/>
    </w:pPr>
    <w:rPr>
      <w:rFonts w:ascii="Times New Roman" w:eastAsia="Times New Roman" w:hAnsi="Times New Roman"/>
    </w:rPr>
  </w:style>
  <w:style w:type="paragraph" w:customStyle="1" w:styleId="MarkTable">
    <w:name w:val="Mark Table"/>
    <w:next w:val="TableText"/>
    <w:uiPriority w:val="99"/>
    <w:rsid w:val="001E585B"/>
    <w:pPr>
      <w:keepNext/>
      <w:ind w:left="1080" w:hanging="1066"/>
    </w:pPr>
    <w:rPr>
      <w:rFonts w:ascii="Times New Roman" w:eastAsia="Times New Roman" w:hAnsi="Times New Roman"/>
    </w:rPr>
  </w:style>
  <w:style w:type="paragraph" w:customStyle="1" w:styleId="BTEMEASMCA">
    <w:name w:val="BT EMEA_SMCA"/>
    <w:basedOn w:val="prastasis"/>
    <w:link w:val="BTEMEASMCAChar"/>
    <w:autoRedefine/>
    <w:uiPriority w:val="99"/>
    <w:rsid w:val="001C5D48"/>
    <w:pPr>
      <w:tabs>
        <w:tab w:val="clear" w:pos="567"/>
      </w:tabs>
      <w:spacing w:line="240" w:lineRule="auto"/>
    </w:pPr>
    <w:rPr>
      <w:noProof/>
      <w:lang w:val="lt-LT" w:eastAsia="lt-LT"/>
    </w:rPr>
  </w:style>
  <w:style w:type="character" w:customStyle="1" w:styleId="BTEMEASMCAChar">
    <w:name w:val="BT EMEA_SMCA Char"/>
    <w:link w:val="BTEMEASMCA"/>
    <w:uiPriority w:val="99"/>
    <w:locked/>
    <w:rsid w:val="001C5D48"/>
    <w:rPr>
      <w:rFonts w:eastAsia="Times New Roman"/>
      <w:noProof/>
      <w:sz w:val="22"/>
      <w:szCs w:val="22"/>
      <w:lang w:val="lt-LT" w:eastAsia="lt-LT"/>
    </w:rPr>
  </w:style>
  <w:style w:type="paragraph" w:customStyle="1" w:styleId="PI-3EMEASMCA">
    <w:name w:val="PI-3 EMEA_SMCA"/>
    <w:basedOn w:val="prastasis"/>
    <w:autoRedefine/>
    <w:uiPriority w:val="99"/>
    <w:rsid w:val="001E585B"/>
    <w:pPr>
      <w:keepNext/>
      <w:tabs>
        <w:tab w:val="clear" w:pos="567"/>
      </w:tabs>
      <w:spacing w:line="220" w:lineRule="exact"/>
    </w:pPr>
    <w:rPr>
      <w:b/>
      <w:bCs/>
      <w:lang w:val="lt-LT"/>
    </w:rPr>
  </w:style>
  <w:style w:type="character" w:styleId="Grietas">
    <w:name w:val="Strong"/>
    <w:uiPriority w:val="99"/>
    <w:qFormat/>
    <w:rsid w:val="001E585B"/>
    <w:rPr>
      <w:b/>
      <w:bCs/>
    </w:rPr>
  </w:style>
  <w:style w:type="paragraph" w:styleId="Dokumentoinaostekstas">
    <w:name w:val="endnote text"/>
    <w:basedOn w:val="prastasis"/>
    <w:link w:val="DokumentoinaostekstasDiagrama"/>
    <w:uiPriority w:val="99"/>
    <w:semiHidden/>
    <w:rsid w:val="001E585B"/>
    <w:rPr>
      <w:rFonts w:eastAsia="Calibri"/>
      <w:sz w:val="20"/>
      <w:szCs w:val="20"/>
      <w:lang w:eastAsia="lt-LT"/>
    </w:rPr>
  </w:style>
  <w:style w:type="character" w:customStyle="1" w:styleId="DokumentoinaostekstasDiagrama">
    <w:name w:val="Dokumento išnašos tekstas Diagrama"/>
    <w:link w:val="Dokumentoinaostekstas"/>
    <w:uiPriority w:val="99"/>
    <w:locked/>
    <w:rsid w:val="001E585B"/>
    <w:rPr>
      <w:rFonts w:ascii="Times New Roman" w:hAnsi="Times New Roman" w:cs="Times New Roman"/>
      <w:sz w:val="20"/>
      <w:szCs w:val="20"/>
      <w:lang w:val="en-GB"/>
    </w:rPr>
  </w:style>
  <w:style w:type="character" w:styleId="Komentaronuoroda">
    <w:name w:val="annotation reference"/>
    <w:uiPriority w:val="99"/>
    <w:semiHidden/>
    <w:rsid w:val="001E585B"/>
    <w:rPr>
      <w:sz w:val="16"/>
      <w:szCs w:val="16"/>
    </w:rPr>
  </w:style>
  <w:style w:type="character" w:customStyle="1" w:styleId="st">
    <w:name w:val="st"/>
    <w:basedOn w:val="Numatytasispastraiposriftas"/>
    <w:uiPriority w:val="99"/>
    <w:rsid w:val="001E585B"/>
  </w:style>
  <w:style w:type="paragraph" w:customStyle="1" w:styleId="Default">
    <w:name w:val="Default"/>
    <w:uiPriority w:val="99"/>
    <w:rsid w:val="001E585B"/>
    <w:pPr>
      <w:autoSpaceDE w:val="0"/>
      <w:autoSpaceDN w:val="0"/>
      <w:adjustRightInd w:val="0"/>
    </w:pPr>
    <w:rPr>
      <w:rFonts w:ascii="Times New Roman" w:hAnsi="Times New Roman"/>
      <w:color w:val="000000"/>
      <w:sz w:val="24"/>
      <w:szCs w:val="24"/>
      <w:lang w:val="lt-LT" w:eastAsia="lt-LT"/>
    </w:rPr>
  </w:style>
  <w:style w:type="paragraph" w:styleId="Sraopastraipa">
    <w:name w:val="List Paragraph"/>
    <w:basedOn w:val="prastasis"/>
    <w:uiPriority w:val="99"/>
    <w:qFormat/>
    <w:rsid w:val="001E585B"/>
    <w:pPr>
      <w:ind w:left="720"/>
    </w:pPr>
  </w:style>
  <w:style w:type="paragraph" w:styleId="Pataisymai">
    <w:name w:val="Revision"/>
    <w:hidden/>
    <w:uiPriority w:val="99"/>
    <w:semiHidden/>
    <w:rsid w:val="003454DA"/>
    <w:rPr>
      <w:rFonts w:ascii="Times New Roman" w:eastAsia="Times New Roman" w:hAnsi="Times New Roman"/>
      <w:sz w:val="22"/>
      <w:szCs w:val="22"/>
      <w:lang w:val="en-GB"/>
    </w:rPr>
  </w:style>
  <w:style w:type="paragraph" w:styleId="HTMLiankstoformatuotas">
    <w:name w:val="HTML Preformatted"/>
    <w:basedOn w:val="prastasis"/>
    <w:link w:val="HTMLiankstoformatuotasDiagrama"/>
    <w:uiPriority w:val="99"/>
    <w:semiHidden/>
    <w:unhideWhenUsed/>
    <w:rsid w:val="00C33E0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33E02"/>
    <w:rPr>
      <w:rFonts w:ascii="Consolas" w:eastAsia="Times New Roman" w:hAnsi="Consolas"/>
      <w:lang w:val="en-GB"/>
    </w:rPr>
  </w:style>
  <w:style w:type="character" w:customStyle="1" w:styleId="UnresolvedMention1">
    <w:name w:val="Unresolved Mention1"/>
    <w:basedOn w:val="Numatytasispastraiposriftas"/>
    <w:uiPriority w:val="99"/>
    <w:semiHidden/>
    <w:unhideWhenUsed/>
    <w:rsid w:val="0028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0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2741efd5-241a-4470-b225-a786206d9aef" xsi:nil="true"/>
    <Processed xmlns="87a12c2e-30ca-4884-a8f3-aaf1cec579a2">true</Processed>
    <lcf76f155ced4ddcb4097134ff3c332f xmlns="87a12c2e-30ca-4884-a8f3-aaf1cec579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1" ma:contentTypeDescription="Create a new document." ma:contentTypeScope="" ma:versionID="5a3d0f07ff049440e617aabd1013a3d1">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c406065617ba9899e7d6f8f83275437a"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B9C9-26F9-4550-9902-94A291B355D5}">
  <ds:schemaRefs>
    <ds:schemaRef ds:uri="http://schemas.microsoft.com/sharepoint/v3/contenttype/forms"/>
  </ds:schemaRefs>
</ds:datastoreItem>
</file>

<file path=customXml/itemProps2.xml><?xml version="1.0" encoding="utf-8"?>
<ds:datastoreItem xmlns:ds="http://schemas.openxmlformats.org/officeDocument/2006/customXml" ds:itemID="{EC069750-5B19-476E-9F2B-A01CE5237753}">
  <ds:schemaRefs>
    <ds:schemaRef ds:uri="http://schemas.microsoft.com/office/2006/metadata/properties"/>
    <ds:schemaRef ds:uri="http://purl.org/dc/elements/1.1/"/>
    <ds:schemaRef ds:uri="2741efd5-241a-4470-b225-a786206d9aef"/>
    <ds:schemaRef ds:uri="http://schemas.microsoft.com/office/2006/documentManagement/types"/>
    <ds:schemaRef ds:uri="http://purl.org/dc/terms/"/>
    <ds:schemaRef ds:uri="http://schemas.microsoft.com/sharepoint/v3"/>
    <ds:schemaRef ds:uri="http://schemas.microsoft.com/office/infopath/2007/PartnerControls"/>
    <ds:schemaRef ds:uri="http://www.w3.org/XML/1998/namespace"/>
    <ds:schemaRef ds:uri="81dedaec-7d70-49d0-a98b-66894347430a"/>
    <ds:schemaRef ds:uri="87a12c2e-30ca-4884-a8f3-aaf1cec579a2"/>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3D714AFC-C117-4890-9756-CFCB4986A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32398-510F-44B4-83F8-C50E790C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23224</Words>
  <Characters>13239</Characters>
  <Application>Microsoft Office Word</Application>
  <DocSecurity>0</DocSecurity>
  <Lines>110</Lines>
  <Paragraphs>72</Paragraphs>
  <ScaleCrop>false</ScaleCrop>
  <HeadingPairs>
    <vt:vector size="6" baseType="variant">
      <vt:variant>
        <vt:lpstr>Pavadinimas</vt:lpstr>
      </vt:variant>
      <vt:variant>
        <vt:i4>1</vt:i4>
      </vt:variant>
      <vt:variant>
        <vt:lpstr>Antraštės</vt:lpstr>
      </vt:variant>
      <vt:variant>
        <vt:i4>75</vt:i4>
      </vt:variant>
      <vt:variant>
        <vt:lpstr>Title</vt:lpstr>
      </vt:variant>
      <vt:variant>
        <vt:i4>1</vt:i4>
      </vt:variant>
    </vt:vector>
  </HeadingPairs>
  <TitlesOfParts>
    <vt:vector size="77" baseType="lpstr">
      <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Farmakoterapinė grupė – vietinio poveikio antiseptikai burnai, ATC kodas – A01AB</vt:lpstr>
      <vt:lpstr/>
      <vt:lpstr>5.2	Farmakokinetinės savybės</vt:lpstr>
      <vt:lpstr/>
      <vt:lpstr>Absorbcija</vt:lpstr>
      <vt:lpstr>Pavartojus valgomojo gelio mikonazolas yra absorbuojamas ir patenka į sisteminę </vt:lpstr>
      <vt:lpstr/>
      <vt:lpstr>Rezorbuotas mikonazolas jungiasi prie plazmos baltymų (88,2 %), daugiausia album</vt:lpstr>
      <vt:lpstr/>
      <vt:lpstr>Didžioji absorbuotos dozės dalis metabolizuojama kepenyse, nepakitusiu pavidalu </vt:lpstr>
      <vt:lpstr/>
      <vt:lpstr>5.3	Ikiklinikinių saugumo tyrimų duomenys</vt:lpstr>
      <vt:lpstr>6.1	Pagalbinių medžiagų sąrašas</vt:lpstr>
      <vt:lpstr/>
      <vt:lpstr>6.2	Nesuderinamumas</vt:lpstr>
      <vt:lpstr>6.3	Tinkamumo laikas</vt:lpstr>
      <vt:lpstr>6.4	Specialios laikymo sąlygos</vt:lpstr>
      <vt:lpstr>Talpyklės pobūdis ir jos turinys</vt:lpstr>
      <vt:lpstr>6.6	Specialūs reikalavimai atliekoms tvarkyti ir vaistiniam preparatui ruošti</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 </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	</vt:lpstr>
      <vt:lpstr>2.	vartojimo metodas</vt:lpstr>
      <vt:lpstr>3.	tinkamumo laikas</vt:lpstr>
      <vt:lpstr>4.	serijos numeris</vt:lpstr>
      <vt:lpstr>5.	kiekis (MASĖ, TŪRIS ARBA VIENETAI)</vt:lpstr>
      <vt:lpstr>6.	KITA</vt:lpstr>
      <vt:lpstr/>
      <vt:lpstr/>
      <vt:lpstr/>
      <vt:lpstr/>
      <vt:lpstr/>
      <vt:lpstr>B. PAKUOTĖS LAPELIS</vt:lpstr>
      <vt:lpstr>Pakuotės lapelis: informacija vartotojui</vt:lpstr>
      <vt:lpstr/>
      <vt:lpstr/>
      <vt:lpstr/>
      <vt:lpstr/>
      <vt:lpstr>1.	Kas yra Daktarin ir kam jis vartojamas</vt:lpstr>
      <vt:lpstr>2.	Kas žinotina prieš vartojant Daktarin</vt:lpstr>
      <vt:lpstr>3.	Kaip vartoti Daktarin</vt:lpstr>
      <vt:lpstr>4.	Galimas šalutinis poveikis</vt:lpstr>
      <vt:lpstr>Gamintojas</vt:lpstr>
      <vt:lpstr>Šis pakuotės lapelis paskutinį kartą peržiūrėtas 2024-06-30.</vt:lpstr>
      <vt:lpstr/>
      <vt:lpstr/>
    </vt:vector>
  </TitlesOfParts>
  <Company>Johnson &amp; Johnson</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2</cp:revision>
  <cp:lastPrinted>2019-03-12T15:10:00Z</cp:lastPrinted>
  <dcterms:created xsi:type="dcterms:W3CDTF">2024-06-28T05:16:00Z</dcterms:created>
  <dcterms:modified xsi:type="dcterms:W3CDTF">2024-06-28T05:16:00Z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y fmtid="{D5CDD505-2E9C-101B-9397-08002B2CF9AE}" pid="3" name="GrammarlyDocumentId">
    <vt:lpwstr>b1d4cdf1712dbc50d3bc5fa21f712e64a631c550d51e8975a827cd47f96e4972</vt:lpwstr>
  </property>
</Properties>
</file>