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89C" w:rsidRPr="00604E4C" w:rsidRDefault="0067289C" w:rsidP="0067289C">
      <w:pPr>
        <w:jc w:val="both"/>
        <w:rPr>
          <w:sz w:val="22"/>
          <w:szCs w:val="22"/>
        </w:rPr>
      </w:pPr>
      <w:bookmarkStart w:id="0" w:name="_Toc129243098"/>
      <w:bookmarkStart w:id="1" w:name="_Toc129243223"/>
    </w:p>
    <w:p w:rsidR="0067289C" w:rsidRPr="00604E4C" w:rsidRDefault="0067289C" w:rsidP="0067289C">
      <w:pPr>
        <w:jc w:val="both"/>
        <w:rPr>
          <w:sz w:val="22"/>
          <w:szCs w:val="22"/>
        </w:rPr>
      </w:pPr>
    </w:p>
    <w:p w:rsidR="0067289C" w:rsidRPr="00604E4C" w:rsidRDefault="0067289C" w:rsidP="0067289C">
      <w:pPr>
        <w:jc w:val="both"/>
        <w:rPr>
          <w:sz w:val="22"/>
          <w:szCs w:val="22"/>
        </w:rPr>
      </w:pPr>
    </w:p>
    <w:p w:rsidR="0067289C" w:rsidRPr="00604E4C" w:rsidRDefault="0067289C" w:rsidP="0067289C">
      <w:pPr>
        <w:jc w:val="both"/>
        <w:rPr>
          <w:sz w:val="22"/>
          <w:szCs w:val="22"/>
        </w:rPr>
      </w:pPr>
    </w:p>
    <w:p w:rsidR="0067289C" w:rsidRPr="00604E4C" w:rsidRDefault="0067289C" w:rsidP="0067289C">
      <w:pPr>
        <w:jc w:val="both"/>
        <w:rPr>
          <w:sz w:val="22"/>
          <w:szCs w:val="22"/>
        </w:rPr>
      </w:pPr>
    </w:p>
    <w:p w:rsidR="0067289C" w:rsidRPr="00604E4C" w:rsidRDefault="0067289C" w:rsidP="0067289C">
      <w:pPr>
        <w:jc w:val="both"/>
        <w:rPr>
          <w:sz w:val="22"/>
          <w:szCs w:val="22"/>
        </w:rPr>
      </w:pPr>
    </w:p>
    <w:p w:rsidR="0067289C" w:rsidRPr="00604E4C" w:rsidRDefault="0067289C" w:rsidP="0067289C">
      <w:pPr>
        <w:jc w:val="both"/>
        <w:rPr>
          <w:sz w:val="22"/>
          <w:szCs w:val="22"/>
        </w:rPr>
      </w:pPr>
    </w:p>
    <w:p w:rsidR="0067289C" w:rsidRPr="00604E4C" w:rsidRDefault="0067289C" w:rsidP="0067289C">
      <w:pPr>
        <w:jc w:val="both"/>
        <w:rPr>
          <w:sz w:val="22"/>
          <w:szCs w:val="22"/>
        </w:rPr>
      </w:pPr>
    </w:p>
    <w:p w:rsidR="0067289C" w:rsidRPr="00604E4C" w:rsidRDefault="0067289C" w:rsidP="0067289C">
      <w:pPr>
        <w:jc w:val="both"/>
        <w:rPr>
          <w:sz w:val="22"/>
          <w:szCs w:val="22"/>
        </w:rPr>
      </w:pPr>
    </w:p>
    <w:p w:rsidR="0067289C" w:rsidRPr="00604E4C" w:rsidRDefault="0067289C" w:rsidP="0067289C">
      <w:pPr>
        <w:jc w:val="both"/>
        <w:rPr>
          <w:sz w:val="22"/>
          <w:szCs w:val="22"/>
        </w:rPr>
      </w:pPr>
    </w:p>
    <w:p w:rsidR="0067289C" w:rsidRPr="00604E4C" w:rsidRDefault="0067289C" w:rsidP="0067289C">
      <w:pPr>
        <w:jc w:val="both"/>
        <w:rPr>
          <w:sz w:val="22"/>
          <w:szCs w:val="22"/>
        </w:rPr>
      </w:pPr>
    </w:p>
    <w:p w:rsidR="0067289C" w:rsidRPr="00604E4C" w:rsidRDefault="0067289C" w:rsidP="0067289C">
      <w:pPr>
        <w:jc w:val="both"/>
        <w:rPr>
          <w:sz w:val="22"/>
          <w:szCs w:val="22"/>
        </w:rPr>
      </w:pPr>
    </w:p>
    <w:p w:rsidR="0067289C" w:rsidRPr="00604E4C" w:rsidRDefault="0067289C" w:rsidP="0067289C">
      <w:pPr>
        <w:jc w:val="both"/>
        <w:rPr>
          <w:sz w:val="22"/>
          <w:szCs w:val="22"/>
        </w:rPr>
      </w:pPr>
    </w:p>
    <w:p w:rsidR="0067289C" w:rsidRPr="00604E4C" w:rsidRDefault="0067289C" w:rsidP="0067289C">
      <w:pPr>
        <w:jc w:val="both"/>
        <w:rPr>
          <w:sz w:val="22"/>
          <w:szCs w:val="22"/>
        </w:rPr>
      </w:pPr>
    </w:p>
    <w:p w:rsidR="0067289C" w:rsidRPr="00604E4C" w:rsidRDefault="0067289C" w:rsidP="0067289C">
      <w:pPr>
        <w:jc w:val="both"/>
        <w:rPr>
          <w:sz w:val="22"/>
          <w:szCs w:val="22"/>
        </w:rPr>
      </w:pPr>
    </w:p>
    <w:p w:rsidR="0067289C" w:rsidRPr="00604E4C" w:rsidRDefault="0067289C" w:rsidP="0067289C">
      <w:pPr>
        <w:jc w:val="both"/>
        <w:rPr>
          <w:sz w:val="22"/>
          <w:szCs w:val="22"/>
        </w:rPr>
      </w:pPr>
    </w:p>
    <w:p w:rsidR="0067289C" w:rsidRPr="00604E4C" w:rsidRDefault="0067289C" w:rsidP="0067289C">
      <w:pPr>
        <w:jc w:val="both"/>
        <w:rPr>
          <w:sz w:val="22"/>
          <w:szCs w:val="22"/>
        </w:rPr>
      </w:pPr>
    </w:p>
    <w:p w:rsidR="0067289C" w:rsidRPr="00604E4C" w:rsidRDefault="0067289C" w:rsidP="0067289C">
      <w:pPr>
        <w:jc w:val="both"/>
        <w:rPr>
          <w:sz w:val="22"/>
          <w:szCs w:val="22"/>
        </w:rPr>
      </w:pPr>
    </w:p>
    <w:p w:rsidR="0067289C" w:rsidRPr="00604E4C" w:rsidRDefault="0067289C" w:rsidP="0067289C">
      <w:pPr>
        <w:jc w:val="both"/>
        <w:rPr>
          <w:sz w:val="22"/>
          <w:szCs w:val="22"/>
        </w:rPr>
      </w:pPr>
    </w:p>
    <w:p w:rsidR="0067289C" w:rsidRPr="00604E4C" w:rsidRDefault="0067289C" w:rsidP="0067289C">
      <w:pPr>
        <w:jc w:val="both"/>
        <w:rPr>
          <w:sz w:val="22"/>
          <w:szCs w:val="22"/>
        </w:rPr>
      </w:pPr>
    </w:p>
    <w:p w:rsidR="0067289C" w:rsidRPr="00604E4C" w:rsidRDefault="0067289C" w:rsidP="0067289C">
      <w:pPr>
        <w:jc w:val="both"/>
        <w:rPr>
          <w:sz w:val="22"/>
          <w:szCs w:val="22"/>
        </w:rPr>
      </w:pPr>
    </w:p>
    <w:p w:rsidR="0067289C" w:rsidRPr="00604E4C" w:rsidRDefault="0067289C" w:rsidP="0067289C">
      <w:pPr>
        <w:jc w:val="both"/>
        <w:rPr>
          <w:sz w:val="22"/>
          <w:szCs w:val="22"/>
        </w:rPr>
      </w:pPr>
    </w:p>
    <w:p w:rsidR="0067289C" w:rsidRPr="00604E4C" w:rsidRDefault="0067289C" w:rsidP="0067289C">
      <w:pPr>
        <w:jc w:val="both"/>
        <w:rPr>
          <w:sz w:val="22"/>
          <w:szCs w:val="22"/>
        </w:rPr>
      </w:pPr>
    </w:p>
    <w:p w:rsidR="0067289C" w:rsidRPr="00604E4C" w:rsidRDefault="0067289C" w:rsidP="0067289C">
      <w:pPr>
        <w:jc w:val="center"/>
        <w:rPr>
          <w:b/>
          <w:sz w:val="22"/>
          <w:szCs w:val="22"/>
        </w:rPr>
      </w:pPr>
      <w:r w:rsidRPr="00604E4C">
        <w:rPr>
          <w:b/>
          <w:sz w:val="22"/>
          <w:szCs w:val="22"/>
        </w:rPr>
        <w:t>I PRIEDAS</w:t>
      </w:r>
    </w:p>
    <w:p w:rsidR="0067289C" w:rsidRPr="00604E4C" w:rsidRDefault="0067289C" w:rsidP="0067289C">
      <w:pPr>
        <w:jc w:val="center"/>
        <w:rPr>
          <w:b/>
          <w:sz w:val="22"/>
          <w:szCs w:val="22"/>
        </w:rPr>
      </w:pPr>
    </w:p>
    <w:p w:rsidR="0067289C" w:rsidRPr="00604E4C" w:rsidRDefault="0067289C" w:rsidP="0067289C">
      <w:pPr>
        <w:jc w:val="center"/>
        <w:rPr>
          <w:b/>
          <w:sz w:val="22"/>
          <w:szCs w:val="22"/>
        </w:rPr>
      </w:pPr>
      <w:r w:rsidRPr="00604E4C">
        <w:rPr>
          <w:b/>
          <w:sz w:val="22"/>
          <w:szCs w:val="22"/>
        </w:rPr>
        <w:t>PREPARATO CHARAKTERISTIKŲ SANTRAUKA</w:t>
      </w:r>
    </w:p>
    <w:p w:rsidR="0067289C" w:rsidRPr="00604E4C" w:rsidRDefault="0067289C" w:rsidP="0067289C">
      <w:pPr>
        <w:jc w:val="both"/>
        <w:rPr>
          <w:b/>
          <w:sz w:val="22"/>
          <w:szCs w:val="22"/>
        </w:rPr>
      </w:pPr>
    </w:p>
    <w:p w:rsidR="0067289C" w:rsidRPr="00604E4C" w:rsidRDefault="0067289C" w:rsidP="0067289C">
      <w:pPr>
        <w:pStyle w:val="PI-1EMEASMCA"/>
      </w:pPr>
      <w:r w:rsidRPr="00604E4C">
        <w:br w:type="page"/>
      </w:r>
      <w:r w:rsidRPr="00604E4C">
        <w:lastRenderedPageBreak/>
        <w:t>1.</w:t>
      </w:r>
      <w:r w:rsidRPr="00604E4C">
        <w:tab/>
        <w:t>VAISTINIO PREPARATO PAVADINIMAS</w:t>
      </w:r>
      <w:bookmarkEnd w:id="0"/>
      <w:bookmarkEnd w:id="1"/>
    </w:p>
    <w:p w:rsidR="0067289C" w:rsidRPr="00604E4C" w:rsidRDefault="0067289C" w:rsidP="0067289C">
      <w:pPr>
        <w:pStyle w:val="BTEMEASMCA"/>
      </w:pPr>
    </w:p>
    <w:p w:rsidR="0067289C" w:rsidRPr="00604E4C" w:rsidRDefault="0067289C" w:rsidP="0067289C">
      <w:pPr>
        <w:pStyle w:val="BTEMEASMCA"/>
      </w:pPr>
      <w:r w:rsidRPr="00604E4C">
        <w:t>Curosurf 80 mg/ml į trachėją ir (ar) bronchus lašinama suspensija</w:t>
      </w:r>
    </w:p>
    <w:p w:rsidR="0067289C" w:rsidRPr="00604E4C" w:rsidRDefault="0067289C" w:rsidP="0067289C">
      <w:pPr>
        <w:pStyle w:val="BTEMEASMCA"/>
      </w:pPr>
    </w:p>
    <w:p w:rsidR="0067289C" w:rsidRPr="00604E4C" w:rsidRDefault="0067289C" w:rsidP="0067289C">
      <w:pPr>
        <w:pStyle w:val="BTEMEASMCA"/>
      </w:pPr>
    </w:p>
    <w:p w:rsidR="0067289C" w:rsidRPr="00604E4C" w:rsidRDefault="0067289C" w:rsidP="0067289C">
      <w:pPr>
        <w:pStyle w:val="PI-1EMEASMCA"/>
      </w:pPr>
      <w:bookmarkStart w:id="2" w:name="_Toc129243099"/>
      <w:bookmarkStart w:id="3" w:name="_Toc129243224"/>
      <w:r w:rsidRPr="00604E4C">
        <w:t>2.</w:t>
      </w:r>
      <w:r w:rsidRPr="00604E4C">
        <w:tab/>
        <w:t>KOKYBINĖ IR KIEKYBINĖ SUDĖTIS</w:t>
      </w:r>
      <w:bookmarkEnd w:id="2"/>
      <w:bookmarkEnd w:id="3"/>
    </w:p>
    <w:p w:rsidR="0067289C" w:rsidRDefault="0067289C" w:rsidP="0067289C">
      <w:pPr>
        <w:pStyle w:val="BTEMEASMCA"/>
      </w:pPr>
    </w:p>
    <w:p w:rsidR="0067289C" w:rsidRPr="00604E4C" w:rsidRDefault="0067289C" w:rsidP="0067289C">
      <w:pPr>
        <w:pStyle w:val="BTEMEASMCA"/>
      </w:pPr>
      <w:r w:rsidRPr="00604E4C">
        <w:t xml:space="preserve">Viename ml </w:t>
      </w:r>
      <w:r>
        <w:t>skysčio į trachėją ir (ar) bronchus</w:t>
      </w:r>
      <w:r w:rsidRPr="00604E4C">
        <w:t xml:space="preserve"> yra 80 mg kiaulių plaučių fosfolipidų frakcijos</w:t>
      </w:r>
      <w:r>
        <w:t>; tai atitinka maždaug 74 mg/ml visų fosfolipidų ir  0,9 mg/ml mažos molekulinės masės hidrofobinių baltymų</w:t>
      </w:r>
      <w:r w:rsidRPr="00604E4C">
        <w:t>.</w:t>
      </w:r>
    </w:p>
    <w:p w:rsidR="0067289C" w:rsidRDefault="0067289C" w:rsidP="0067289C">
      <w:pPr>
        <w:pStyle w:val="BTEMEASMCA"/>
      </w:pPr>
    </w:p>
    <w:p w:rsidR="0067289C" w:rsidRPr="00604E4C" w:rsidRDefault="0067289C" w:rsidP="0067289C">
      <w:pPr>
        <w:pStyle w:val="BTEMEASMCA"/>
      </w:pPr>
      <w:r w:rsidRPr="00604E4C">
        <w:t>Viename 1,5 ml flakone yra 120 mg kiaulių plaučių fosfolipidų frakcijos.</w:t>
      </w:r>
    </w:p>
    <w:p w:rsidR="0067289C" w:rsidRDefault="0067289C" w:rsidP="0067289C">
      <w:pPr>
        <w:pStyle w:val="BTEMEASMCA"/>
      </w:pPr>
    </w:p>
    <w:p w:rsidR="0067289C" w:rsidRDefault="0067289C" w:rsidP="0067289C">
      <w:pPr>
        <w:pStyle w:val="BTEMEASMCA"/>
      </w:pPr>
      <w:r w:rsidRPr="000C5776">
        <w:t xml:space="preserve">Curosurf yra natūralus surfaktantas, pagamintas iš kiaulių plaučių. Jis susideda beveik vien iš fosfolipidų, daugiausia fosfatidilcholino (70% visų sudėtyje esančių fosfolipidų). </w:t>
      </w:r>
      <w:r>
        <w:t>Vaistiniame p</w:t>
      </w:r>
      <w:r w:rsidRPr="000C5776">
        <w:t>reparate yra maždaug 1% specifinių mažos molekulinės masės hidrofobinių baltymų SP-B ir SP-C.</w:t>
      </w:r>
    </w:p>
    <w:p w:rsidR="0067289C" w:rsidRDefault="0067289C" w:rsidP="0067289C">
      <w:pPr>
        <w:pStyle w:val="BTEMEASMCA"/>
      </w:pPr>
    </w:p>
    <w:p w:rsidR="0067289C" w:rsidRDefault="0067289C" w:rsidP="0067289C">
      <w:pPr>
        <w:pStyle w:val="BTEMEASMCA"/>
      </w:pPr>
      <w:r w:rsidRPr="000066CC">
        <w:rPr>
          <w:u w:val="single"/>
        </w:rPr>
        <w:t>Pagalbinė medžiaga, kurios poveikis žinomas</w:t>
      </w:r>
      <w:r w:rsidRPr="00896FC1">
        <w:t>:</w:t>
      </w:r>
      <w:r>
        <w:t xml:space="preserve"> sudėtyje yra natrio (</w:t>
      </w:r>
      <w:r w:rsidRPr="007C4DB6">
        <w:rPr>
          <w:rFonts w:eastAsia="Times New Roman"/>
        </w:rPr>
        <w:t>1 ml yra mažiau kaip 1 mmol (23 mg) natrio, t. y. jis beveik neturi reikšmės</w:t>
      </w:r>
      <w:r>
        <w:rPr>
          <w:rFonts w:eastAsia="Times New Roman"/>
        </w:rPr>
        <w:t>)</w:t>
      </w:r>
      <w:r>
        <w:t>.</w:t>
      </w:r>
    </w:p>
    <w:p w:rsidR="0067289C" w:rsidRDefault="0067289C" w:rsidP="0067289C">
      <w:pPr>
        <w:pStyle w:val="BTEMEASMCA"/>
      </w:pPr>
    </w:p>
    <w:p w:rsidR="0067289C" w:rsidRPr="00604E4C" w:rsidRDefault="0067289C" w:rsidP="0067289C">
      <w:pPr>
        <w:pStyle w:val="BTEMEASMCA"/>
      </w:pPr>
      <w:r w:rsidRPr="00604E4C">
        <w:t>Visos pagalbinės medžiagos išvardytos 6.1 skyriuje.</w:t>
      </w:r>
    </w:p>
    <w:p w:rsidR="0067289C" w:rsidRPr="00604E4C" w:rsidRDefault="0067289C" w:rsidP="0067289C">
      <w:pPr>
        <w:pStyle w:val="BTEMEASMCA"/>
      </w:pPr>
    </w:p>
    <w:p w:rsidR="0067289C" w:rsidRPr="00604E4C" w:rsidRDefault="0067289C" w:rsidP="0067289C">
      <w:pPr>
        <w:pStyle w:val="BTEMEASMCA"/>
      </w:pPr>
    </w:p>
    <w:p w:rsidR="0067289C" w:rsidRPr="00604E4C" w:rsidRDefault="0067289C" w:rsidP="0067289C">
      <w:pPr>
        <w:pStyle w:val="PI-1EMEASMCA"/>
      </w:pPr>
      <w:bookmarkStart w:id="4" w:name="_Toc129243100"/>
      <w:bookmarkStart w:id="5" w:name="_Toc129243225"/>
      <w:r w:rsidRPr="00604E4C">
        <w:t>3.</w:t>
      </w:r>
      <w:r w:rsidRPr="00604E4C">
        <w:tab/>
        <w:t>FARMACINĖ FORMA</w:t>
      </w:r>
      <w:bookmarkEnd w:id="4"/>
      <w:bookmarkEnd w:id="5"/>
    </w:p>
    <w:p w:rsidR="0067289C" w:rsidRPr="00604E4C" w:rsidRDefault="0067289C" w:rsidP="0067289C">
      <w:pPr>
        <w:pStyle w:val="BTEMEASMCA"/>
      </w:pPr>
    </w:p>
    <w:p w:rsidR="0067289C" w:rsidRPr="00604E4C" w:rsidRDefault="0067289C" w:rsidP="0067289C">
      <w:pPr>
        <w:pStyle w:val="BTEMEASMCA"/>
      </w:pPr>
      <w:r w:rsidRPr="00604E4C">
        <w:t>Į trachėją ir (ar) bronchus lašinama suspensija.</w:t>
      </w:r>
    </w:p>
    <w:p w:rsidR="0067289C" w:rsidRPr="00604E4C" w:rsidRDefault="0067289C" w:rsidP="0067289C">
      <w:pPr>
        <w:pStyle w:val="BTEMEASMCA"/>
      </w:pPr>
      <w:r w:rsidRPr="00604E4C">
        <w:t>Baltai gelsva sterili suspensija.</w:t>
      </w:r>
    </w:p>
    <w:p w:rsidR="0067289C" w:rsidRPr="00604E4C" w:rsidRDefault="0067289C" w:rsidP="0067289C">
      <w:pPr>
        <w:pStyle w:val="BTEMEASMCA"/>
      </w:pPr>
    </w:p>
    <w:p w:rsidR="0067289C" w:rsidRPr="00604E4C" w:rsidRDefault="0067289C" w:rsidP="0067289C">
      <w:pPr>
        <w:pStyle w:val="BTEMEASMCA"/>
      </w:pPr>
    </w:p>
    <w:p w:rsidR="0067289C" w:rsidRPr="00604E4C" w:rsidRDefault="0067289C" w:rsidP="0067289C">
      <w:pPr>
        <w:pStyle w:val="PI-1EMEASMCA"/>
      </w:pPr>
      <w:bookmarkStart w:id="6" w:name="_Toc129243101"/>
      <w:bookmarkStart w:id="7" w:name="_Toc129243226"/>
      <w:r w:rsidRPr="00604E4C">
        <w:t>4.</w:t>
      </w:r>
      <w:r w:rsidRPr="00604E4C">
        <w:tab/>
        <w:t>KLINIKINĖ INFORMACIJA</w:t>
      </w:r>
      <w:bookmarkEnd w:id="6"/>
      <w:bookmarkEnd w:id="7"/>
    </w:p>
    <w:p w:rsidR="0067289C" w:rsidRPr="00604E4C" w:rsidRDefault="0067289C" w:rsidP="0067289C">
      <w:pPr>
        <w:pStyle w:val="BTEMEASMCA"/>
      </w:pPr>
    </w:p>
    <w:p w:rsidR="0067289C" w:rsidRPr="00604E4C" w:rsidRDefault="0067289C" w:rsidP="0067289C">
      <w:pPr>
        <w:pStyle w:val="PI-2EMEASMCA"/>
      </w:pPr>
      <w:bookmarkStart w:id="8" w:name="_Toc129243102"/>
      <w:bookmarkStart w:id="9" w:name="_Toc129243227"/>
      <w:r w:rsidRPr="00604E4C">
        <w:t>4.1</w:t>
      </w:r>
      <w:r w:rsidRPr="00604E4C">
        <w:tab/>
        <w:t>Terapinės indikacijos</w:t>
      </w:r>
      <w:bookmarkEnd w:id="8"/>
      <w:bookmarkEnd w:id="9"/>
    </w:p>
    <w:p w:rsidR="0067289C" w:rsidRPr="00604E4C" w:rsidRDefault="0067289C" w:rsidP="0067289C">
      <w:pPr>
        <w:pStyle w:val="BTEMEASMCA"/>
      </w:pPr>
    </w:p>
    <w:p w:rsidR="0067289C" w:rsidRPr="00604E4C" w:rsidRDefault="0067289C" w:rsidP="0067289C">
      <w:pPr>
        <w:pStyle w:val="BTEMEASMCA"/>
      </w:pPr>
      <w:r w:rsidRPr="00604E4C">
        <w:t>Neišnešiotų naujagimių kvėpavimo sutrikimo sindromo gydymas.</w:t>
      </w:r>
    </w:p>
    <w:p w:rsidR="0067289C" w:rsidRPr="00604E4C" w:rsidRDefault="0067289C" w:rsidP="0067289C">
      <w:pPr>
        <w:pStyle w:val="BTEMEASMCA"/>
      </w:pPr>
      <w:r w:rsidRPr="00604E4C">
        <w:t>Neišnešiotų naujagimių kvėpavimo sutrikimo sindromo profilaktikai (jei yra tokio sindromo rizika).</w:t>
      </w:r>
    </w:p>
    <w:p w:rsidR="0067289C" w:rsidRPr="00604E4C" w:rsidRDefault="0067289C" w:rsidP="0067289C">
      <w:pPr>
        <w:pStyle w:val="BTEMEASMCA"/>
      </w:pPr>
    </w:p>
    <w:p w:rsidR="0067289C" w:rsidRPr="00604E4C" w:rsidRDefault="0067289C" w:rsidP="0067289C">
      <w:pPr>
        <w:pStyle w:val="PI-2EMEASMCA"/>
      </w:pPr>
      <w:bookmarkStart w:id="10" w:name="_Toc129243103"/>
      <w:bookmarkStart w:id="11" w:name="_Toc129243228"/>
      <w:r w:rsidRPr="00604E4C">
        <w:t>4.2</w:t>
      </w:r>
      <w:r w:rsidRPr="00604E4C">
        <w:tab/>
        <w:t>Dozavimas ir vartojimo metodas</w:t>
      </w:r>
      <w:bookmarkEnd w:id="10"/>
      <w:bookmarkEnd w:id="11"/>
    </w:p>
    <w:p w:rsidR="0067289C" w:rsidRPr="00604E4C" w:rsidRDefault="0067289C" w:rsidP="0067289C">
      <w:pPr>
        <w:pStyle w:val="BTEMEASMCA"/>
      </w:pPr>
    </w:p>
    <w:p w:rsidR="0067289C" w:rsidRPr="000066CC" w:rsidRDefault="0067289C" w:rsidP="0067289C">
      <w:pPr>
        <w:pStyle w:val="BTEMEASMCA"/>
        <w:rPr>
          <w:u w:val="single"/>
        </w:rPr>
      </w:pPr>
      <w:r w:rsidRPr="000066CC">
        <w:rPr>
          <w:u w:val="single"/>
        </w:rPr>
        <w:t>Dozavimas</w:t>
      </w:r>
    </w:p>
    <w:p w:rsidR="0067289C" w:rsidRPr="00604E4C" w:rsidRDefault="0067289C" w:rsidP="0067289C">
      <w:pPr>
        <w:pStyle w:val="BTEMEASMCA"/>
      </w:pPr>
      <w:r w:rsidRPr="00604E4C">
        <w:rPr>
          <w:b/>
        </w:rPr>
        <w:t>Vartojimas teikiant skubią pagalbą</w:t>
      </w:r>
      <w:r w:rsidRPr="00604E4C">
        <w:t xml:space="preserve">. Rekomenduojama pradinė vienkartinė dozė yra 100 – 200 mg/kg (1,25 </w:t>
      </w:r>
      <w:r w:rsidRPr="00604E4C">
        <w:noBreakHyphen/>
        <w:t> 2,5 ml/kg) kūno svorio. Nustačius kvėpavimo sutrikimo sindromo diagnozę, reikia pradėti kuo greičiau gydyti.</w:t>
      </w:r>
    </w:p>
    <w:p w:rsidR="0067289C" w:rsidRPr="00604E4C" w:rsidRDefault="0067289C" w:rsidP="0067289C">
      <w:pPr>
        <w:pStyle w:val="BTEMEASMCA"/>
      </w:pPr>
      <w:r w:rsidRPr="00604E4C">
        <w:t>Jei kvėpavimo sutrikimo sindromas tęsiasi ar naujagimio kvėpavimas blogėja, maždaug kas 12 valandų galima skirti papildomą 100 mg/kg (1,25 ml/kg) kūno svorio dozę (didžiausia suminė dozė yra 300 </w:t>
      </w:r>
      <w:r w:rsidRPr="00604E4C">
        <w:noBreakHyphen/>
        <w:t> 400 mg/kg kūno svorio).</w:t>
      </w:r>
    </w:p>
    <w:p w:rsidR="0067289C" w:rsidRPr="00604E4C" w:rsidRDefault="0067289C" w:rsidP="0067289C">
      <w:pPr>
        <w:pStyle w:val="BTEMEASMCA"/>
      </w:pPr>
    </w:p>
    <w:p w:rsidR="0067289C" w:rsidRPr="00604E4C" w:rsidRDefault="0067289C" w:rsidP="0067289C">
      <w:pPr>
        <w:pStyle w:val="BTEMEASMCA"/>
      </w:pPr>
      <w:r w:rsidRPr="00604E4C">
        <w:rPr>
          <w:b/>
        </w:rPr>
        <w:t>Profilaktika</w:t>
      </w:r>
      <w:r w:rsidRPr="00604E4C">
        <w:t>. Vienkartinę 100 </w:t>
      </w:r>
      <w:r w:rsidRPr="00604E4C">
        <w:noBreakHyphen/>
        <w:t> 200 mg/kg kūno svorio dozę naujagimiams reikia instiliuoti kuo greičiau (per 15 minučių).  Tolesnes 100 mg/kg kūno svorio dozes galima vartoti praėjus 6 </w:t>
      </w:r>
      <w:r w:rsidRPr="00604E4C">
        <w:noBreakHyphen/>
        <w:t> 12 val. po pirmosios, o vėliau, jei dėl kvėpavimo sutrikimo sindromo reikia atlikti dirbtinę plaučių ventiliaciją, - kas 12 valandų (didžiausia suminė dozė – 300 – 400 mg/kg kūno svorio).</w:t>
      </w:r>
    </w:p>
    <w:p w:rsidR="0067289C" w:rsidRPr="00604E4C" w:rsidRDefault="0067289C" w:rsidP="0067289C">
      <w:pPr>
        <w:pStyle w:val="BTEMEASMCA"/>
      </w:pPr>
    </w:p>
    <w:p w:rsidR="0067289C" w:rsidRPr="00604E4C" w:rsidRDefault="0067289C" w:rsidP="0067289C">
      <w:pPr>
        <w:rPr>
          <w:sz w:val="22"/>
          <w:szCs w:val="22"/>
          <w:u w:val="single"/>
        </w:rPr>
      </w:pPr>
      <w:r w:rsidRPr="00604E4C">
        <w:rPr>
          <w:sz w:val="22"/>
          <w:szCs w:val="22"/>
          <w:u w:val="single"/>
        </w:rPr>
        <w:t xml:space="preserve">Vartojimo </w:t>
      </w:r>
      <w:r>
        <w:rPr>
          <w:sz w:val="22"/>
          <w:szCs w:val="22"/>
          <w:u w:val="single"/>
        </w:rPr>
        <w:t>metodas</w:t>
      </w:r>
    </w:p>
    <w:p w:rsidR="0067289C" w:rsidRPr="00604E4C" w:rsidRDefault="0067289C" w:rsidP="0067289C">
      <w:pPr>
        <w:widowControl w:val="0"/>
        <w:tabs>
          <w:tab w:val="left" w:pos="576"/>
        </w:tabs>
        <w:rPr>
          <w:sz w:val="22"/>
          <w:szCs w:val="22"/>
        </w:rPr>
      </w:pPr>
      <w:r w:rsidRPr="00604E4C">
        <w:rPr>
          <w:sz w:val="22"/>
          <w:szCs w:val="22"/>
        </w:rPr>
        <w:t>Curosurf gali skirti tik patyrę specialistai, mokantys prižiūrėti, gaivinti neišnešiotus naujagimius ir stabilizuoti jų būklę.</w:t>
      </w:r>
    </w:p>
    <w:p w:rsidR="0067289C" w:rsidRPr="00604E4C" w:rsidRDefault="0067289C" w:rsidP="0067289C">
      <w:pPr>
        <w:pStyle w:val="BTEMEASMCA"/>
      </w:pPr>
      <w:r w:rsidRPr="00604E4C">
        <w:t>Curosurf skiriamas vartoti į trachėją ir plaučius naujagimiams, kuriems reikia nepertraukiamai sekti širdies ritmą ir deguonies koncentraciją arteriniame kraujyje ar kraujo įsotinimą deguonimi, kaip tai nuolat vykdoma naujagimių skyriuose.</w:t>
      </w:r>
    </w:p>
    <w:p w:rsidR="0067289C" w:rsidRPr="00604E4C" w:rsidRDefault="0067289C" w:rsidP="0067289C">
      <w:pPr>
        <w:pStyle w:val="BTEMEASMCA"/>
      </w:pPr>
    </w:p>
    <w:p w:rsidR="0067289C" w:rsidRPr="00604E4C" w:rsidRDefault="0067289C" w:rsidP="0067289C">
      <w:pPr>
        <w:pStyle w:val="BTEMEASMCA"/>
      </w:pPr>
      <w:r w:rsidRPr="00604E4C">
        <w:t>Curosurf tiekiamas vartoti paruoštu pavidalu flakonais, kuriuos būtina laikyti šaldytuve, 2 </w:t>
      </w:r>
      <w:r w:rsidRPr="00604E4C">
        <w:noBreakHyphen/>
        <w:t> 8 </w:t>
      </w:r>
      <w:r w:rsidRPr="00604E4C">
        <w:sym w:font="Symbol" w:char="F0B0"/>
      </w:r>
      <w:r w:rsidRPr="00604E4C">
        <w:t>C temperatūroje. Prieš vartojimą flakoną reikia sušildyti iki kambario temperatūros, pavyzdžiui, palaikant keletą minučių rankoje ir švelniai, nekratant, keletą kartų apversti, kad susidarytų vientisa suspensija.</w:t>
      </w:r>
    </w:p>
    <w:p w:rsidR="0067289C" w:rsidRPr="00604E4C" w:rsidRDefault="0067289C" w:rsidP="0067289C">
      <w:pPr>
        <w:pStyle w:val="BTEMEASMCA"/>
      </w:pPr>
      <w:r w:rsidRPr="00604E4C">
        <w:t>Suspensija iš flakono išsiurbiama steriliu švirkštu su adata vadovaujantis 6.6 skyriuje pateikta instrukcija.</w:t>
      </w:r>
    </w:p>
    <w:p w:rsidR="0067289C" w:rsidRPr="00604E4C" w:rsidRDefault="0067289C" w:rsidP="0067289C">
      <w:pPr>
        <w:pStyle w:val="BTEMEASMCA"/>
      </w:pPr>
    </w:p>
    <w:p w:rsidR="0067289C" w:rsidRPr="00604E4C" w:rsidRDefault="0067289C" w:rsidP="0067289C">
      <w:pPr>
        <w:spacing w:before="120"/>
        <w:jc w:val="both"/>
        <w:rPr>
          <w:sz w:val="22"/>
          <w:szCs w:val="22"/>
        </w:rPr>
      </w:pPr>
      <w:r w:rsidRPr="00604E4C">
        <w:rPr>
          <w:sz w:val="22"/>
          <w:szCs w:val="22"/>
        </w:rPr>
        <w:t>Curosurf galima vartoti toliau išvardytais metodais:</w:t>
      </w:r>
    </w:p>
    <w:p w:rsidR="0067289C" w:rsidRPr="00604E4C" w:rsidRDefault="0067289C" w:rsidP="0067289C">
      <w:pPr>
        <w:pStyle w:val="BTEMEASMCA"/>
      </w:pPr>
    </w:p>
    <w:p w:rsidR="0067289C" w:rsidRPr="00604E4C" w:rsidRDefault="0067289C" w:rsidP="0067289C">
      <w:pPr>
        <w:pStyle w:val="BTEMEASMCA"/>
      </w:pPr>
      <w:r w:rsidRPr="00604E4C">
        <w:t>a. Atjungiant naujagimį nuo dirbtinės ventiliacijos aparato.</w:t>
      </w:r>
    </w:p>
    <w:p w:rsidR="0067289C" w:rsidRPr="00604E4C" w:rsidRDefault="0067289C" w:rsidP="0067289C">
      <w:pPr>
        <w:pStyle w:val="BTEMEASMCA"/>
      </w:pPr>
    </w:p>
    <w:p w:rsidR="0067289C" w:rsidRPr="00604E4C" w:rsidRDefault="0067289C" w:rsidP="0067289C">
      <w:pPr>
        <w:pStyle w:val="BTEMEASMCA"/>
      </w:pPr>
      <w:r w:rsidRPr="00604E4C">
        <w:t>Naujagimis atjungiamas nuo dirbtinės ventiliacijos aparato ir skiriama vienkartinė 1,25 iki 2,5 ml/kg (100-200 mg/kg) kūno svorio suspensijos dozė per endotrachėjinį vamzdelį į apatinę trachėjos dalį. Po to maždaug vieną minutę rankiniu būdu, naudojant ventiliacijos maišą, atliekamas dirbtinis ventiliavimas. Paskui naujagimis vėl prijungiamas prie dirbtinės ventiliacijos aparato (deguonies koncentracija turi būti tokia pati kaip ir prieš vaistinio preparato instiliavimą). Jei vaistinio preparato skiriama kartotinai (1,25 ml/kg), jis švirkščiamas tokiu pat metodu.</w:t>
      </w:r>
    </w:p>
    <w:p w:rsidR="0067289C" w:rsidRPr="00604E4C" w:rsidRDefault="0067289C" w:rsidP="0067289C">
      <w:pPr>
        <w:pStyle w:val="BTEMEASMCA"/>
      </w:pPr>
    </w:p>
    <w:p w:rsidR="0067289C" w:rsidRPr="00604E4C" w:rsidRDefault="0067289C" w:rsidP="0067289C">
      <w:pPr>
        <w:pStyle w:val="BTEMEASMCA"/>
      </w:pPr>
      <w:r w:rsidRPr="00604E4C">
        <w:t>arba:</w:t>
      </w:r>
    </w:p>
    <w:p w:rsidR="0067289C" w:rsidRPr="00604E4C" w:rsidRDefault="0067289C" w:rsidP="0067289C">
      <w:pPr>
        <w:pStyle w:val="BTEMEASMCA"/>
      </w:pPr>
    </w:p>
    <w:p w:rsidR="0067289C" w:rsidRPr="00604E4C" w:rsidRDefault="0067289C" w:rsidP="0067289C">
      <w:pPr>
        <w:spacing w:after="120"/>
        <w:ind w:left="360" w:hanging="360"/>
        <w:rPr>
          <w:sz w:val="22"/>
          <w:szCs w:val="22"/>
        </w:rPr>
      </w:pPr>
      <w:r w:rsidRPr="00604E4C">
        <w:rPr>
          <w:sz w:val="22"/>
          <w:szCs w:val="22"/>
        </w:rPr>
        <w:t>b.</w:t>
      </w:r>
      <w:r w:rsidRPr="00604E4C">
        <w:rPr>
          <w:sz w:val="22"/>
          <w:szCs w:val="22"/>
        </w:rPr>
        <w:tab/>
        <w:t>Naujagimio neatjungiant nuo dirbtinės ventiliacijos aparato.</w:t>
      </w:r>
    </w:p>
    <w:p w:rsidR="0067289C" w:rsidRPr="00604E4C" w:rsidRDefault="0067289C" w:rsidP="0067289C">
      <w:pPr>
        <w:pStyle w:val="Pagrindiniotekstotrauka"/>
        <w:widowControl/>
        <w:ind w:left="0"/>
        <w:jc w:val="left"/>
        <w:rPr>
          <w:sz w:val="22"/>
          <w:szCs w:val="22"/>
          <w:lang w:val="lt-LT"/>
        </w:rPr>
      </w:pPr>
      <w:r w:rsidRPr="00604E4C">
        <w:rPr>
          <w:sz w:val="22"/>
          <w:szCs w:val="22"/>
          <w:lang w:val="lt-LT"/>
        </w:rPr>
        <w:t>Tokiu atveju 1,25</w:t>
      </w:r>
      <w:r w:rsidRPr="00604E4C">
        <w:rPr>
          <w:sz w:val="22"/>
          <w:szCs w:val="22"/>
          <w:lang w:val="lt-LT"/>
        </w:rPr>
        <w:noBreakHyphen/>
        <w:t>2,5 ml/kg kūno svorio (100-200 mg/kg kūno svorio) suspensijos iš karto sušvirkščiama tiesiai į apatinę trachėjos dalį per kateterį, įkištą į endotrachėjinį vamzdelį per siurbimo angą.</w:t>
      </w:r>
    </w:p>
    <w:p w:rsidR="0067289C" w:rsidRPr="00604E4C" w:rsidRDefault="0067289C" w:rsidP="0067289C">
      <w:pPr>
        <w:pStyle w:val="Pagrindiniotekstotrauka"/>
        <w:widowControl/>
        <w:ind w:left="0"/>
        <w:jc w:val="left"/>
        <w:rPr>
          <w:sz w:val="22"/>
          <w:szCs w:val="22"/>
          <w:lang w:val="lt-LT"/>
        </w:rPr>
      </w:pPr>
      <w:r w:rsidRPr="00604E4C">
        <w:rPr>
          <w:sz w:val="22"/>
          <w:szCs w:val="22"/>
          <w:lang w:val="lt-LT"/>
        </w:rPr>
        <w:t>Jei reikia, tolesnės dozės (1,25 ml/kg kūno svorio) gali būti švirkščiamos tokiu pat metodu.</w:t>
      </w:r>
    </w:p>
    <w:p w:rsidR="0067289C" w:rsidRPr="00604E4C" w:rsidRDefault="0067289C" w:rsidP="0067289C">
      <w:pPr>
        <w:pStyle w:val="Pagrindiniotekstotrauka"/>
        <w:widowControl/>
        <w:ind w:left="0"/>
        <w:jc w:val="left"/>
        <w:rPr>
          <w:sz w:val="22"/>
          <w:szCs w:val="22"/>
          <w:lang w:val="lt-LT"/>
        </w:rPr>
      </w:pPr>
    </w:p>
    <w:p w:rsidR="0067289C" w:rsidRDefault="0067289C" w:rsidP="0067289C">
      <w:pPr>
        <w:pStyle w:val="Pagrindiniotekstotrauka"/>
        <w:widowControl/>
        <w:ind w:left="0"/>
        <w:jc w:val="left"/>
        <w:rPr>
          <w:sz w:val="22"/>
          <w:szCs w:val="22"/>
          <w:lang w:val="lt-LT"/>
        </w:rPr>
      </w:pPr>
      <w:r w:rsidRPr="00604E4C">
        <w:rPr>
          <w:sz w:val="22"/>
          <w:szCs w:val="22"/>
          <w:lang w:val="lt-LT"/>
        </w:rPr>
        <w:t>c. Yra ir trečias</w:t>
      </w:r>
      <w:r>
        <w:rPr>
          <w:sz w:val="22"/>
          <w:szCs w:val="22"/>
          <w:lang w:val="lt-LT"/>
        </w:rPr>
        <w:t xml:space="preserve"> vaistinio</w:t>
      </w:r>
      <w:r w:rsidRPr="00604E4C">
        <w:rPr>
          <w:sz w:val="22"/>
          <w:szCs w:val="22"/>
          <w:lang w:val="lt-LT"/>
        </w:rPr>
        <w:t xml:space="preserve"> preparato vartojimo per endotrachėjinį vamzdelį būdas, kurį galima taikyti gimdymo palatoje prieš dirbtinę plaučių ventiliaciją: tokiu atveju pacientas ventiliuojamas naudojant maišą, po to pacientą gimdymo palatoje ar vėliau naujagimių skyriuje galima ekstubuoti ir naudoti teigiamo slėgio kvėpavimo takuose palaikymo (</w:t>
      </w:r>
      <w:r w:rsidRPr="00604E4C">
        <w:rPr>
          <w:i/>
          <w:sz w:val="22"/>
          <w:szCs w:val="22"/>
          <w:lang w:val="lt-LT"/>
        </w:rPr>
        <w:t>Continuous positive airway pressure</w:t>
      </w:r>
      <w:r w:rsidRPr="00604E4C">
        <w:rPr>
          <w:sz w:val="22"/>
          <w:szCs w:val="22"/>
          <w:lang w:val="lt-LT"/>
        </w:rPr>
        <w:t xml:space="preserve">, CPAP) metodą (duomenys gauti </w:t>
      </w:r>
      <w:r w:rsidRPr="00604E4C">
        <w:rPr>
          <w:i/>
          <w:sz w:val="22"/>
          <w:szCs w:val="22"/>
          <w:lang w:val="lt-LT"/>
        </w:rPr>
        <w:t>INtubation SURfactant Extubation</w:t>
      </w:r>
      <w:r w:rsidRPr="00604E4C">
        <w:rPr>
          <w:sz w:val="22"/>
          <w:szCs w:val="22"/>
          <w:lang w:val="lt-LT"/>
        </w:rPr>
        <w:t xml:space="preserve"> (INSURE) tyrimo metu).</w:t>
      </w:r>
    </w:p>
    <w:p w:rsidR="0067289C" w:rsidRDefault="0067289C" w:rsidP="0067289C">
      <w:pPr>
        <w:pStyle w:val="Pagrindiniotekstotrauka"/>
        <w:widowControl/>
        <w:ind w:left="0"/>
        <w:jc w:val="left"/>
        <w:rPr>
          <w:sz w:val="22"/>
          <w:szCs w:val="22"/>
          <w:lang w:val="lt-LT"/>
        </w:rPr>
      </w:pPr>
    </w:p>
    <w:p w:rsidR="0067289C" w:rsidRPr="00F5446C" w:rsidRDefault="0067289C" w:rsidP="0067289C">
      <w:pPr>
        <w:pStyle w:val="Pagrindiniotekstotrauka"/>
        <w:ind w:left="0"/>
        <w:rPr>
          <w:sz w:val="22"/>
          <w:szCs w:val="22"/>
        </w:rPr>
      </w:pPr>
      <w:r>
        <w:rPr>
          <w:sz w:val="22"/>
          <w:szCs w:val="22"/>
          <w:lang w:val="lt-LT"/>
        </w:rPr>
        <w:t>d.</w:t>
      </w:r>
      <w:r w:rsidRPr="0067289C">
        <w:rPr>
          <w:rFonts w:ascii="Calibri" w:eastAsia="Calibri" w:hAnsi="Calibri"/>
          <w:sz w:val="22"/>
          <w:szCs w:val="22"/>
        </w:rPr>
        <w:t xml:space="preserve"> </w:t>
      </w:r>
      <w:r w:rsidRPr="00F5446C">
        <w:rPr>
          <w:sz w:val="22"/>
          <w:szCs w:val="22"/>
        </w:rPr>
        <w:t xml:space="preserve">Mažiau invazinis surfaktanto vartojimas (angl. </w:t>
      </w:r>
      <w:r w:rsidRPr="00F5446C">
        <w:rPr>
          <w:i/>
          <w:sz w:val="22"/>
          <w:szCs w:val="22"/>
        </w:rPr>
        <w:t>less invasive surfactant administration</w:t>
      </w:r>
      <w:r w:rsidRPr="00F5446C">
        <w:rPr>
          <w:sz w:val="22"/>
          <w:szCs w:val="22"/>
        </w:rPr>
        <w:t>, LISA) naudojant ploną kateterį</w:t>
      </w:r>
      <w:r>
        <w:rPr>
          <w:sz w:val="22"/>
          <w:szCs w:val="22"/>
        </w:rPr>
        <w:t>.</w:t>
      </w:r>
    </w:p>
    <w:p w:rsidR="0067289C" w:rsidRPr="00F5446C" w:rsidRDefault="0067289C" w:rsidP="0067289C">
      <w:pPr>
        <w:pStyle w:val="Pagrindiniotekstotrauka"/>
        <w:tabs>
          <w:tab w:val="left" w:pos="0"/>
        </w:tabs>
        <w:ind w:left="0"/>
        <w:rPr>
          <w:sz w:val="22"/>
          <w:szCs w:val="22"/>
        </w:rPr>
      </w:pPr>
      <w:r w:rsidRPr="00F5446C">
        <w:rPr>
          <w:sz w:val="22"/>
          <w:szCs w:val="22"/>
        </w:rPr>
        <w:t xml:space="preserve">Alternatyviai, spontaniškai kvėpuojančiam neišnešiotam naujagimiui Curosurf galima skirti naudojant mažiau invazinio surfaktanto vartojimo (angl. </w:t>
      </w:r>
      <w:r w:rsidRPr="00F5446C">
        <w:rPr>
          <w:i/>
          <w:sz w:val="22"/>
          <w:szCs w:val="22"/>
        </w:rPr>
        <w:t>less invasive surfactant administration</w:t>
      </w:r>
      <w:r w:rsidRPr="00F5446C">
        <w:rPr>
          <w:sz w:val="22"/>
          <w:szCs w:val="22"/>
        </w:rPr>
        <w:t>, LISA) metodą plonu kateteriu. Dozės vartojamos tokios pačios, kaip nuodyta a, b ir c poskyriuose paminėtiems metodams. Mažo skersmens kateteris įkišamas į naujagimių, kuriems taikoma CPAP, trachėją (užtikrinant nuolatinį spontaninį kvėpavimą) laringoskopijos metu tiesiogiai stebint balso stygas. Curosurf suleidžiamas smūgine doze per 0,5</w:t>
      </w:r>
      <w:r w:rsidRPr="00F5446C">
        <w:rPr>
          <w:sz w:val="22"/>
          <w:szCs w:val="22"/>
        </w:rPr>
        <w:noBreakHyphen/>
        <w:t xml:space="preserve">3 minutes. Po Curosurf suleidimo vamzdelis nedelsiant ištraukiamas. CPAP būtina tęsti visos procedūros metu. </w:t>
      </w:r>
    </w:p>
    <w:p w:rsidR="0067289C" w:rsidRPr="00604E4C" w:rsidRDefault="0067289C" w:rsidP="0067289C">
      <w:pPr>
        <w:pStyle w:val="Pagrindiniotekstotrauka"/>
        <w:widowControl/>
        <w:ind w:left="0"/>
        <w:jc w:val="left"/>
        <w:rPr>
          <w:sz w:val="22"/>
          <w:szCs w:val="22"/>
          <w:lang w:val="lt-LT"/>
        </w:rPr>
      </w:pPr>
    </w:p>
    <w:p w:rsidR="0067289C" w:rsidRDefault="0067289C" w:rsidP="0067289C">
      <w:pPr>
        <w:pStyle w:val="BTEMEASMCA"/>
      </w:pPr>
      <w:r>
        <w:t>Šiam surfaktanto vartojimo metodui turėtų būti naudojami p</w:t>
      </w:r>
      <w:r w:rsidRPr="00F5446C">
        <w:t>lon</w:t>
      </w:r>
      <w:r>
        <w:t>i CE ženklu pažymėti</w:t>
      </w:r>
      <w:r w:rsidRPr="00F5446C">
        <w:t xml:space="preserve"> kateteriai.</w:t>
      </w:r>
    </w:p>
    <w:p w:rsidR="0067289C" w:rsidRDefault="0067289C" w:rsidP="0067289C">
      <w:pPr>
        <w:pStyle w:val="BTEMEASMCA"/>
      </w:pPr>
    </w:p>
    <w:p w:rsidR="0067289C" w:rsidRDefault="0067289C" w:rsidP="0067289C">
      <w:pPr>
        <w:pStyle w:val="BTEMEASMCA"/>
      </w:pPr>
      <w:r>
        <w:t>Pacientams, kurių inkstų ar kepenų funkcija sutrikusi</w:t>
      </w:r>
    </w:p>
    <w:p w:rsidR="0067289C" w:rsidRDefault="0067289C" w:rsidP="0067289C">
      <w:pPr>
        <w:pStyle w:val="BTEMEASMCA"/>
      </w:pPr>
      <w:r>
        <w:t>Curosurf saugumas ir veiksmingumas pacientams, kurių inkstų ar kepenų funkcija sutrikusi, nebuvo tirtas.</w:t>
      </w:r>
    </w:p>
    <w:p w:rsidR="0067289C" w:rsidRDefault="0067289C" w:rsidP="0067289C">
      <w:pPr>
        <w:pStyle w:val="BTEMEASMCA"/>
      </w:pPr>
    </w:p>
    <w:p w:rsidR="0067289C" w:rsidRPr="00604E4C" w:rsidRDefault="0067289C" w:rsidP="0067289C">
      <w:pPr>
        <w:pStyle w:val="BTEMEASMCA"/>
      </w:pPr>
    </w:p>
    <w:p w:rsidR="0067289C" w:rsidRPr="00604E4C" w:rsidRDefault="0067289C" w:rsidP="0067289C">
      <w:pPr>
        <w:pStyle w:val="PI-2EMEASMCA"/>
      </w:pPr>
      <w:bookmarkStart w:id="12" w:name="_Toc129243104"/>
      <w:bookmarkStart w:id="13" w:name="_Toc129243229"/>
      <w:r w:rsidRPr="00604E4C">
        <w:t>4.3</w:t>
      </w:r>
      <w:r w:rsidRPr="00604E4C">
        <w:tab/>
        <w:t>Kontraindikacijos</w:t>
      </w:r>
      <w:bookmarkEnd w:id="12"/>
      <w:bookmarkEnd w:id="13"/>
    </w:p>
    <w:p w:rsidR="0067289C" w:rsidRPr="00604E4C" w:rsidRDefault="0067289C" w:rsidP="0067289C">
      <w:pPr>
        <w:pStyle w:val="PI-2EMEASMCA"/>
      </w:pPr>
    </w:p>
    <w:p w:rsidR="0067289C" w:rsidRPr="00604E4C" w:rsidRDefault="0067289C" w:rsidP="0067289C">
      <w:pPr>
        <w:pStyle w:val="BTEMEASMCA"/>
      </w:pPr>
      <w:r w:rsidRPr="00604E4C">
        <w:t xml:space="preserve">Padidėjęs jautrumas veikliajai arba bet kuriai </w:t>
      </w:r>
      <w:r w:rsidRPr="00114250">
        <w:t xml:space="preserve">6.1 skyriuje nurodytai </w:t>
      </w:r>
      <w:r w:rsidRPr="00604E4C">
        <w:t>pagalbinei medžiagai.</w:t>
      </w:r>
      <w:r w:rsidRPr="00114250">
        <w:rPr>
          <w:rFonts w:eastAsia="Times New Roman"/>
          <w:noProof/>
          <w:snapToGrid w:val="0"/>
        </w:rPr>
        <w:t xml:space="preserve"> </w:t>
      </w:r>
    </w:p>
    <w:p w:rsidR="0067289C" w:rsidRPr="00604E4C" w:rsidRDefault="0067289C" w:rsidP="0067289C">
      <w:pPr>
        <w:pStyle w:val="BTEMEASMCA"/>
      </w:pPr>
      <w:r w:rsidRPr="00604E4C">
        <w:t>Specifinių kontraindikacijų nežinoma.</w:t>
      </w:r>
    </w:p>
    <w:p w:rsidR="0067289C" w:rsidRPr="00604E4C" w:rsidRDefault="0067289C" w:rsidP="0067289C">
      <w:pPr>
        <w:pStyle w:val="BTEMEASMCA"/>
      </w:pPr>
    </w:p>
    <w:p w:rsidR="0067289C" w:rsidRPr="00604E4C" w:rsidRDefault="0067289C" w:rsidP="0067289C">
      <w:pPr>
        <w:pStyle w:val="PI-2EMEASMCA"/>
      </w:pPr>
      <w:bookmarkStart w:id="14" w:name="_Toc129243105"/>
      <w:bookmarkStart w:id="15" w:name="_Toc129243230"/>
      <w:r w:rsidRPr="00604E4C">
        <w:lastRenderedPageBreak/>
        <w:t>4.4</w:t>
      </w:r>
      <w:r w:rsidRPr="00604E4C">
        <w:tab/>
        <w:t>Specialūs įspėjimai ir atsargumo priemonės</w:t>
      </w:r>
      <w:bookmarkEnd w:id="14"/>
      <w:bookmarkEnd w:id="15"/>
    </w:p>
    <w:p w:rsidR="0067289C" w:rsidRPr="00604E4C" w:rsidRDefault="0067289C" w:rsidP="0067289C">
      <w:pPr>
        <w:widowControl w:val="0"/>
        <w:tabs>
          <w:tab w:val="left" w:pos="576"/>
        </w:tabs>
        <w:rPr>
          <w:sz w:val="22"/>
          <w:szCs w:val="22"/>
        </w:rPr>
      </w:pPr>
    </w:p>
    <w:p w:rsidR="0067289C" w:rsidRPr="00604E4C" w:rsidRDefault="0067289C" w:rsidP="0067289C">
      <w:pPr>
        <w:widowControl w:val="0"/>
        <w:tabs>
          <w:tab w:val="left" w:pos="576"/>
        </w:tabs>
        <w:rPr>
          <w:sz w:val="22"/>
          <w:szCs w:val="22"/>
        </w:rPr>
      </w:pPr>
      <w:r w:rsidRPr="00604E4C">
        <w:rPr>
          <w:sz w:val="22"/>
          <w:szCs w:val="22"/>
        </w:rPr>
        <w:t>Prieš pradedant vartoti Curosurf, būtina stabilizuoti bendrąją naujagimio būklę. Taip pat rekomenduojama šalinti acidozę, hipotenziją, anemiją, hipoglikemiją ir hipotermiją.</w:t>
      </w:r>
    </w:p>
    <w:p w:rsidR="0067289C" w:rsidRPr="00604E4C" w:rsidRDefault="0067289C" w:rsidP="0067289C">
      <w:pPr>
        <w:widowControl w:val="0"/>
        <w:tabs>
          <w:tab w:val="left" w:pos="576"/>
        </w:tabs>
        <w:rPr>
          <w:sz w:val="22"/>
          <w:szCs w:val="22"/>
        </w:rPr>
      </w:pPr>
    </w:p>
    <w:p w:rsidR="0067289C" w:rsidRPr="00604E4C" w:rsidRDefault="0067289C" w:rsidP="0067289C">
      <w:pPr>
        <w:widowControl w:val="0"/>
        <w:tabs>
          <w:tab w:val="left" w:pos="576"/>
        </w:tabs>
        <w:rPr>
          <w:sz w:val="22"/>
          <w:szCs w:val="22"/>
        </w:rPr>
      </w:pPr>
      <w:r w:rsidRPr="00604E4C">
        <w:rPr>
          <w:sz w:val="22"/>
          <w:szCs w:val="22"/>
        </w:rPr>
        <w:t>Esant refluksui, Curosurf vartojimą reikia nutraukti ir, esant reikalui, padidinti dirbtinės ventiliacijos aparato įkvėpiamo slėgio piką, tol kol išsivalys endotrachėjinis vamzdelis.</w:t>
      </w:r>
    </w:p>
    <w:p w:rsidR="0067289C" w:rsidRPr="00604E4C" w:rsidRDefault="0067289C" w:rsidP="0067289C">
      <w:pPr>
        <w:widowControl w:val="0"/>
        <w:tabs>
          <w:tab w:val="left" w:pos="576"/>
        </w:tabs>
        <w:rPr>
          <w:sz w:val="22"/>
          <w:szCs w:val="22"/>
        </w:rPr>
      </w:pPr>
    </w:p>
    <w:p w:rsidR="0067289C" w:rsidRPr="00604E4C" w:rsidRDefault="0067289C" w:rsidP="0067289C">
      <w:pPr>
        <w:widowControl w:val="0"/>
        <w:tabs>
          <w:tab w:val="left" w:pos="576"/>
        </w:tabs>
        <w:rPr>
          <w:sz w:val="22"/>
          <w:szCs w:val="22"/>
        </w:rPr>
      </w:pPr>
      <w:r w:rsidRPr="00604E4C">
        <w:rPr>
          <w:sz w:val="22"/>
          <w:szCs w:val="22"/>
        </w:rPr>
        <w:t>Naujagimiai, kurių ventiliacija žymiai susilpnėjo skiriant dozę arba tuojau pat po jos suvartojimo, endotrachėjinis vamzdelis gali užsikimšti gleivėmis, ypač tuo atveju, jei dar prieš vaist</w:t>
      </w:r>
      <w:r>
        <w:rPr>
          <w:sz w:val="22"/>
          <w:szCs w:val="22"/>
        </w:rPr>
        <w:t>inių preparat</w:t>
      </w:r>
      <w:r w:rsidRPr="00604E4C">
        <w:rPr>
          <w:sz w:val="22"/>
          <w:szCs w:val="22"/>
        </w:rPr>
        <w:t>ų skyrimą buvo pastebima plaučių sekrecija. Endotrachėjinio vamzdelio užkimšimo gleivėmis tikimybę gali sumažinti atsiurbimas prieš</w:t>
      </w:r>
      <w:r>
        <w:rPr>
          <w:sz w:val="22"/>
          <w:szCs w:val="22"/>
        </w:rPr>
        <w:t xml:space="preserve"> vaistinio</w:t>
      </w:r>
      <w:r w:rsidRPr="00604E4C">
        <w:rPr>
          <w:sz w:val="22"/>
          <w:szCs w:val="22"/>
        </w:rPr>
        <w:t xml:space="preserve"> preparato skyrimą. Jei įtariama, kad endotrachėjinis vamzdelis užsikimšo ir atsiurbimas kamščio neišvalo, endotrachėjinis vamzdelis turi būti nedelsiant pakeistas.</w:t>
      </w:r>
    </w:p>
    <w:p w:rsidR="0067289C" w:rsidRPr="00604E4C" w:rsidRDefault="0067289C" w:rsidP="0067289C">
      <w:pPr>
        <w:widowControl w:val="0"/>
        <w:tabs>
          <w:tab w:val="left" w:pos="576"/>
        </w:tabs>
        <w:rPr>
          <w:sz w:val="22"/>
          <w:szCs w:val="22"/>
        </w:rPr>
      </w:pPr>
    </w:p>
    <w:p w:rsidR="0067289C" w:rsidRPr="00604E4C" w:rsidRDefault="0067289C" w:rsidP="0067289C">
      <w:pPr>
        <w:widowControl w:val="0"/>
        <w:tabs>
          <w:tab w:val="left" w:pos="576"/>
        </w:tabs>
        <w:rPr>
          <w:sz w:val="22"/>
          <w:szCs w:val="22"/>
        </w:rPr>
      </w:pPr>
      <w:r w:rsidRPr="00604E4C">
        <w:rPr>
          <w:sz w:val="22"/>
          <w:szCs w:val="22"/>
        </w:rPr>
        <w:t xml:space="preserve">Vis dėl to mažiausiai 6 valandas po vaistinio preparato vartojimo trachėjos sekreto išsiurbti nerekomenduojama, išskyrus atvejus, kai iškyla pavojus gyvybei. </w:t>
      </w:r>
    </w:p>
    <w:p w:rsidR="0067289C" w:rsidRPr="00604E4C" w:rsidRDefault="0067289C" w:rsidP="0067289C">
      <w:pPr>
        <w:widowControl w:val="0"/>
        <w:tabs>
          <w:tab w:val="left" w:pos="576"/>
        </w:tabs>
        <w:rPr>
          <w:sz w:val="22"/>
          <w:szCs w:val="22"/>
        </w:rPr>
      </w:pPr>
    </w:p>
    <w:p w:rsidR="0067289C" w:rsidRPr="00604E4C" w:rsidRDefault="0067289C" w:rsidP="0067289C">
      <w:pPr>
        <w:widowControl w:val="0"/>
        <w:tabs>
          <w:tab w:val="left" w:pos="576"/>
        </w:tabs>
        <w:rPr>
          <w:sz w:val="22"/>
          <w:szCs w:val="22"/>
        </w:rPr>
      </w:pPr>
      <w:r w:rsidRPr="00604E4C">
        <w:rPr>
          <w:sz w:val="22"/>
          <w:szCs w:val="22"/>
        </w:rPr>
        <w:t>Atsiradus bradikardijai, hipotezijai, kraujo įsotinimo deguonimi sumažėjimui (žiūrėti 4.8 skyrių), Curosurf vartojimą būtina nutraukti ir imtis tinkamų priemonių širdies ritmui normalizuoti. Būklę stabilizavus, naujagimį galima gydyti toliau, tinkamai stebint jo gyvybinius požymius.</w:t>
      </w:r>
    </w:p>
    <w:p w:rsidR="0067289C" w:rsidRPr="00604E4C" w:rsidRDefault="0067289C" w:rsidP="0067289C">
      <w:pPr>
        <w:widowControl w:val="0"/>
        <w:tabs>
          <w:tab w:val="left" w:pos="576"/>
        </w:tabs>
        <w:rPr>
          <w:sz w:val="22"/>
          <w:szCs w:val="22"/>
        </w:rPr>
      </w:pPr>
    </w:p>
    <w:p w:rsidR="0067289C" w:rsidRPr="00604E4C" w:rsidRDefault="0067289C" w:rsidP="0067289C">
      <w:pPr>
        <w:widowControl w:val="0"/>
        <w:tabs>
          <w:tab w:val="left" w:pos="576"/>
        </w:tabs>
        <w:rPr>
          <w:sz w:val="22"/>
          <w:szCs w:val="22"/>
        </w:rPr>
      </w:pPr>
      <w:r w:rsidRPr="00604E4C">
        <w:rPr>
          <w:sz w:val="22"/>
          <w:szCs w:val="22"/>
        </w:rPr>
        <w:t>Instiliavus</w:t>
      </w:r>
      <w:r>
        <w:rPr>
          <w:sz w:val="22"/>
          <w:szCs w:val="22"/>
        </w:rPr>
        <w:t xml:space="preserve"> vaistinio</w:t>
      </w:r>
      <w:r w:rsidRPr="00604E4C">
        <w:rPr>
          <w:sz w:val="22"/>
          <w:szCs w:val="22"/>
        </w:rPr>
        <w:t xml:space="preserve"> preparato, krūtinės ląstos judrumas ir deguonies įsisavinimas gali labai padidėti, todėl būtina nedelsiant sureguliuoti dirbtinio plaučių ventiliavimo aparatą.</w:t>
      </w:r>
    </w:p>
    <w:p w:rsidR="0067289C" w:rsidRPr="00604E4C" w:rsidRDefault="0067289C" w:rsidP="0067289C">
      <w:pPr>
        <w:pStyle w:val="BTEMEASMCA"/>
      </w:pPr>
    </w:p>
    <w:p w:rsidR="0067289C" w:rsidRPr="00604E4C" w:rsidRDefault="0067289C" w:rsidP="0067289C">
      <w:pPr>
        <w:pStyle w:val="BTEMEASMCA"/>
      </w:pPr>
      <w:r w:rsidRPr="00604E4C">
        <w:t>Dėl alveolėse esančios dujų apytakos pagerėjimo gali greitai padidėti deguonies koncentracija arteriniame kraujyje: tokiu atveju, siekiant išvengti hiperoksijos, būtina nedelsiant sureguliuoti įkvėpiamo deguonies koncentraciją. Siekiant palaikyti tinkamus kraujo aprūpinimo deguonimi rodiklius, rekomenduojama nuolat transkutaniniu būdu matuoti PaO</w:t>
      </w:r>
      <w:r w:rsidRPr="00604E4C">
        <w:rPr>
          <w:vertAlign w:val="subscript"/>
        </w:rPr>
        <w:t>2</w:t>
      </w:r>
      <w:r w:rsidRPr="00604E4C">
        <w:t xml:space="preserve"> arba sekti kraujo įsotinimą deguonimi ir papildomai periodiškai tirti kraujo dujų sudėtį.</w:t>
      </w:r>
    </w:p>
    <w:p w:rsidR="0067289C" w:rsidRPr="00604E4C" w:rsidRDefault="0067289C" w:rsidP="0067289C">
      <w:pPr>
        <w:widowControl w:val="0"/>
        <w:tabs>
          <w:tab w:val="left" w:pos="576"/>
        </w:tabs>
        <w:rPr>
          <w:sz w:val="22"/>
          <w:szCs w:val="22"/>
        </w:rPr>
      </w:pPr>
    </w:p>
    <w:p w:rsidR="0067289C" w:rsidRPr="00604E4C" w:rsidRDefault="0067289C" w:rsidP="0067289C">
      <w:pPr>
        <w:widowControl w:val="0"/>
        <w:tabs>
          <w:tab w:val="left" w:pos="576"/>
        </w:tabs>
        <w:rPr>
          <w:sz w:val="22"/>
          <w:szCs w:val="22"/>
        </w:rPr>
      </w:pPr>
      <w:r w:rsidRPr="00604E4C">
        <w:rPr>
          <w:sz w:val="22"/>
          <w:szCs w:val="22"/>
        </w:rPr>
        <w:t xml:space="preserve">Per nosį nuolatinis teigiamas slėgis kvėpavimo takuose (nCPAP) gali būti panaudotas tęsiant gydymą, bet tiktai skyriuose, kurie aprūpinti šiai metodikai reikiama įranga. </w:t>
      </w:r>
    </w:p>
    <w:p w:rsidR="0067289C" w:rsidRPr="00604E4C" w:rsidRDefault="0067289C" w:rsidP="0067289C">
      <w:pPr>
        <w:widowControl w:val="0"/>
        <w:tabs>
          <w:tab w:val="left" w:pos="576"/>
        </w:tabs>
        <w:rPr>
          <w:sz w:val="22"/>
          <w:szCs w:val="22"/>
        </w:rPr>
      </w:pPr>
    </w:p>
    <w:p w:rsidR="0067289C" w:rsidRPr="00604E4C" w:rsidRDefault="0067289C" w:rsidP="0067289C">
      <w:pPr>
        <w:widowControl w:val="0"/>
        <w:tabs>
          <w:tab w:val="left" w:pos="576"/>
        </w:tabs>
        <w:rPr>
          <w:sz w:val="22"/>
          <w:szCs w:val="22"/>
        </w:rPr>
      </w:pPr>
      <w:r w:rsidRPr="00604E4C">
        <w:rPr>
          <w:sz w:val="22"/>
          <w:szCs w:val="22"/>
        </w:rPr>
        <w:t>Skiriant surfaktanto būtina atidžiai sekti ar nėra infekcijos požymių. Jei pasireiškia pirmieji infekcijos požymiai, naujagimiams būtina skirti reikiamą gydymą antibiotikais.</w:t>
      </w:r>
    </w:p>
    <w:p w:rsidR="0067289C" w:rsidRPr="00604E4C" w:rsidRDefault="0067289C" w:rsidP="0067289C">
      <w:pPr>
        <w:widowControl w:val="0"/>
        <w:tabs>
          <w:tab w:val="left" w:pos="576"/>
        </w:tabs>
        <w:rPr>
          <w:sz w:val="22"/>
          <w:szCs w:val="22"/>
        </w:rPr>
      </w:pPr>
    </w:p>
    <w:p w:rsidR="0067289C" w:rsidRPr="00604E4C" w:rsidRDefault="0067289C" w:rsidP="0067289C">
      <w:pPr>
        <w:widowControl w:val="0"/>
        <w:tabs>
          <w:tab w:val="left" w:pos="576"/>
        </w:tabs>
        <w:rPr>
          <w:sz w:val="22"/>
          <w:szCs w:val="22"/>
        </w:rPr>
      </w:pPr>
      <w:r w:rsidRPr="00604E4C">
        <w:rPr>
          <w:sz w:val="22"/>
          <w:szCs w:val="22"/>
        </w:rPr>
        <w:t xml:space="preserve">Tais atvejais, kai gydymas Curosurf yra nepakankamas ar greitai atkrentama, prieš vartojant kitą </w:t>
      </w:r>
      <w:r>
        <w:rPr>
          <w:sz w:val="22"/>
          <w:szCs w:val="22"/>
        </w:rPr>
        <w:t xml:space="preserve">vaistinio </w:t>
      </w:r>
      <w:r w:rsidRPr="00604E4C">
        <w:rPr>
          <w:sz w:val="22"/>
          <w:szCs w:val="22"/>
        </w:rPr>
        <w:t>preparato dozę, patartina pagalvoti ar nėra prieš laiką gimusiam naujagimiui kitų komplikacijų, pvz. atviras arterinis latakas ar kitos plaučių ligos, pavyzdžiui, plaučių uždegimas.</w:t>
      </w:r>
    </w:p>
    <w:p w:rsidR="0067289C" w:rsidRPr="00604E4C" w:rsidRDefault="0067289C" w:rsidP="0067289C">
      <w:pPr>
        <w:widowControl w:val="0"/>
        <w:tabs>
          <w:tab w:val="left" w:pos="576"/>
        </w:tabs>
        <w:rPr>
          <w:sz w:val="22"/>
          <w:szCs w:val="22"/>
        </w:rPr>
      </w:pPr>
    </w:p>
    <w:p w:rsidR="0067289C" w:rsidRPr="00604E4C" w:rsidRDefault="0067289C" w:rsidP="0067289C">
      <w:pPr>
        <w:widowControl w:val="0"/>
        <w:tabs>
          <w:tab w:val="left" w:pos="576"/>
        </w:tabs>
        <w:rPr>
          <w:sz w:val="22"/>
          <w:szCs w:val="22"/>
        </w:rPr>
      </w:pPr>
      <w:r w:rsidRPr="00604E4C">
        <w:rPr>
          <w:sz w:val="22"/>
          <w:szCs w:val="22"/>
        </w:rPr>
        <w:t>Ypač atsargiai reikia gydyti naujagimius, kurie gimė po vaisiaus dangalų plyšimo praėjus daug laiko (daugiau kaip prieš 3 savaites), kadangi gali būti tam tikro laipsnio plaučių hipoplazija ir reakciją į egzogeninį surfaktantą gali būti nepakankama.</w:t>
      </w:r>
    </w:p>
    <w:p w:rsidR="0067289C" w:rsidRPr="00604E4C" w:rsidRDefault="0067289C" w:rsidP="0067289C">
      <w:pPr>
        <w:widowControl w:val="0"/>
        <w:tabs>
          <w:tab w:val="left" w:pos="576"/>
        </w:tabs>
        <w:rPr>
          <w:sz w:val="22"/>
          <w:szCs w:val="22"/>
        </w:rPr>
      </w:pPr>
    </w:p>
    <w:p w:rsidR="0067289C" w:rsidRDefault="0067289C" w:rsidP="0067289C">
      <w:pPr>
        <w:pStyle w:val="BTEMEASMCA"/>
      </w:pPr>
      <w:r w:rsidRPr="00604E4C">
        <w:t>Vartojamas surfaktantas gali palengvinti kvėpavimo sutrikimo sindromą ar sumažinti jo pasireiškimo pavojų, tačiau tikėtis, kad su priešlaikiniu gimimu susijusi mirties ar sergamumo rizika išnyks, negalima, nes tokiems naujagimiams dėl priešlaikinio nebrandumo gali kilti kitokių komplikacijų. Pavartojus Curosurf buvo nustatytas laikino elektrinės smegenų veiklos slopinimo atvejis, trunkantis nuo 2 iki 10 minučių. Tai buvo pastebėta tik vieno tyrimo metu ir veikimas nėra aiškus.</w:t>
      </w:r>
    </w:p>
    <w:p w:rsidR="0067289C" w:rsidRDefault="0067289C" w:rsidP="0067289C">
      <w:pPr>
        <w:pStyle w:val="BTEMEASMCA"/>
      </w:pPr>
    </w:p>
    <w:p w:rsidR="0067289C" w:rsidRPr="00DD7522" w:rsidRDefault="0067289C" w:rsidP="0067289C">
      <w:pPr>
        <w:pStyle w:val="BTEMEASMCA"/>
      </w:pPr>
      <w:r w:rsidRPr="00DD7522">
        <w:t>Pranešta, kad Curosurf vartojant LISA metodu, dažniau pasireiškė bradikardija, apnėja ir įsotinimo deguonimi sumažėjimas. Tokie</w:t>
      </w:r>
      <w:r>
        <w:t xml:space="preserve"> reiškiniai paprastai buvo</w:t>
      </w:r>
      <w:r w:rsidRPr="00DD7522">
        <w:t xml:space="preserve"> trumpi ir lengvai kontroliuojami, vartojimo metu komplikacijų neatsirado. </w:t>
      </w:r>
      <w:r>
        <w:t>Jei šie reiškiniai tampa sunkūs, reikia sustabdyti surfaktanto vartojimą ir gydyti komplikacijas.</w:t>
      </w:r>
    </w:p>
    <w:p w:rsidR="0067289C" w:rsidRPr="00604E4C" w:rsidRDefault="0067289C" w:rsidP="0067289C">
      <w:pPr>
        <w:pStyle w:val="BTEMEASMCA"/>
      </w:pPr>
    </w:p>
    <w:p w:rsidR="0067289C" w:rsidRPr="00604E4C" w:rsidRDefault="0067289C" w:rsidP="0067289C">
      <w:pPr>
        <w:widowControl w:val="0"/>
        <w:tabs>
          <w:tab w:val="left" w:pos="576"/>
        </w:tabs>
        <w:rPr>
          <w:sz w:val="22"/>
          <w:szCs w:val="22"/>
        </w:rPr>
      </w:pPr>
    </w:p>
    <w:p w:rsidR="0067289C" w:rsidRPr="00604E4C" w:rsidRDefault="0067289C" w:rsidP="0067289C">
      <w:pPr>
        <w:widowControl w:val="0"/>
        <w:tabs>
          <w:tab w:val="left" w:pos="576"/>
        </w:tabs>
        <w:rPr>
          <w:sz w:val="22"/>
          <w:szCs w:val="22"/>
        </w:rPr>
      </w:pPr>
      <w:r w:rsidRPr="00604E4C">
        <w:rPr>
          <w:sz w:val="22"/>
          <w:szCs w:val="22"/>
        </w:rPr>
        <w:lastRenderedPageBreak/>
        <w:t>Profilaktiškai surfaktanto galima skirti tik tuo atveju, jei gimdymo palatoje yra reikiama įranga. Būtina laikytis toliau išvardytų rekomendacijų:</w:t>
      </w:r>
    </w:p>
    <w:p w:rsidR="0067289C" w:rsidRPr="00604E4C" w:rsidRDefault="0067289C" w:rsidP="0067289C">
      <w:pPr>
        <w:widowControl w:val="0"/>
        <w:numPr>
          <w:ilvl w:val="0"/>
          <w:numId w:val="2"/>
        </w:numPr>
        <w:tabs>
          <w:tab w:val="clear" w:pos="936"/>
        </w:tabs>
        <w:ind w:left="567" w:hanging="567"/>
        <w:rPr>
          <w:sz w:val="22"/>
          <w:szCs w:val="22"/>
        </w:rPr>
      </w:pPr>
      <w:r w:rsidRPr="00604E4C">
        <w:rPr>
          <w:sz w:val="22"/>
          <w:szCs w:val="22"/>
        </w:rPr>
        <w:t>profilaktinis gydymas (15 min po gimimo laikotarpiu) rekomenduojamas beveik visiems jaunesniems kaip 27 savaičių gestacinio amžiaus naujagimiams;</w:t>
      </w:r>
    </w:p>
    <w:p w:rsidR="0067289C" w:rsidRPr="00604E4C" w:rsidRDefault="0067289C" w:rsidP="0067289C">
      <w:pPr>
        <w:widowControl w:val="0"/>
        <w:numPr>
          <w:ilvl w:val="0"/>
          <w:numId w:val="2"/>
        </w:numPr>
        <w:tabs>
          <w:tab w:val="clear" w:pos="936"/>
        </w:tabs>
        <w:ind w:left="567" w:hanging="567"/>
        <w:rPr>
          <w:sz w:val="22"/>
          <w:szCs w:val="22"/>
        </w:rPr>
      </w:pPr>
      <w:r w:rsidRPr="00604E4C">
        <w:rPr>
          <w:sz w:val="22"/>
          <w:szCs w:val="22"/>
        </w:rPr>
        <w:t>vyresniems kaip 26 savaičių bet jaunesniems kaip 30 savaičių gestacinio amžiaus naujagimiams gali būti svarstoma dėl profilaktinio gydymo, jei intubavimas buvo reikalingas tik gimus ar jei mama iki gimdymo nevartojo kortikosteroidų</w:t>
      </w:r>
      <w:r>
        <w:rPr>
          <w:sz w:val="22"/>
          <w:szCs w:val="22"/>
        </w:rPr>
        <w:t>;</w:t>
      </w:r>
    </w:p>
    <w:p w:rsidR="0067289C" w:rsidRPr="00604E4C" w:rsidRDefault="0067289C" w:rsidP="0067289C">
      <w:pPr>
        <w:pStyle w:val="Pagrindiniotekstotrauka"/>
        <w:ind w:left="540" w:hanging="540"/>
        <w:jc w:val="left"/>
        <w:rPr>
          <w:sz w:val="22"/>
          <w:szCs w:val="22"/>
          <w:lang w:val="lt-LT"/>
        </w:rPr>
      </w:pPr>
      <w:r w:rsidRPr="00604E4C">
        <w:rPr>
          <w:sz w:val="22"/>
          <w:szCs w:val="22"/>
          <w:lang w:val="lt-LT"/>
        </w:rPr>
        <w:t>-        jei iki gimimo buvo vartojami kortikosteroidai, surfaktanto skirti tik pasireiškus kvėpavimo  sutrikimo sindromui</w:t>
      </w:r>
      <w:r>
        <w:rPr>
          <w:sz w:val="22"/>
          <w:szCs w:val="22"/>
          <w:lang w:val="lt-LT"/>
        </w:rPr>
        <w:t xml:space="preserve">; </w:t>
      </w:r>
    </w:p>
    <w:p w:rsidR="0067289C" w:rsidRPr="00604E4C" w:rsidRDefault="0067289C" w:rsidP="0067289C">
      <w:pPr>
        <w:pStyle w:val="Pagrindiniotekstotrauka"/>
        <w:ind w:left="540" w:hanging="540"/>
        <w:jc w:val="left"/>
        <w:rPr>
          <w:sz w:val="22"/>
          <w:szCs w:val="22"/>
          <w:lang w:val="lt-LT"/>
        </w:rPr>
      </w:pPr>
      <w:r w:rsidRPr="00604E4C">
        <w:rPr>
          <w:sz w:val="22"/>
          <w:szCs w:val="22"/>
          <w:lang w:val="lt-LT"/>
        </w:rPr>
        <w:t>-       atsižvelgiant į kitus rizikos veiksnius, profilaktinis gydymas neišnešiotiems naujagimiams rekomenduojamas, jei yra bent vienas iš išvardytų kvėpavimo sutrikimo sindromo rizikos veiksnių: perinatalinė asfiksija, motina serga cukriniu diabetu, daugiavaisis nėštumas, vyriškoji lytis, šeimos narių polinkis į kvėpavimo sutrikimo sindromą ir atlikta Cezario pjūvio operacija.</w:t>
      </w:r>
    </w:p>
    <w:p w:rsidR="0067289C" w:rsidRPr="00604E4C" w:rsidRDefault="0067289C" w:rsidP="0067289C">
      <w:pPr>
        <w:widowControl w:val="0"/>
        <w:rPr>
          <w:sz w:val="22"/>
          <w:szCs w:val="22"/>
        </w:rPr>
      </w:pPr>
    </w:p>
    <w:p w:rsidR="0067289C" w:rsidRPr="00604E4C" w:rsidRDefault="0067289C" w:rsidP="0067289C">
      <w:pPr>
        <w:widowControl w:val="0"/>
        <w:rPr>
          <w:sz w:val="22"/>
          <w:szCs w:val="22"/>
        </w:rPr>
      </w:pPr>
      <w:r w:rsidRPr="00604E4C">
        <w:rPr>
          <w:sz w:val="22"/>
          <w:szCs w:val="22"/>
        </w:rPr>
        <w:t>Kitiems neišnešiotiems naujagimiams surfaktanto rekomenduojama skirti ankstyvosios pagalbos metu ar išskirtiniais atvejais.</w:t>
      </w:r>
    </w:p>
    <w:p w:rsidR="0067289C" w:rsidRPr="00604E4C" w:rsidRDefault="0067289C" w:rsidP="0067289C">
      <w:pPr>
        <w:pStyle w:val="BTEMEASMCA"/>
      </w:pPr>
    </w:p>
    <w:p w:rsidR="0067289C" w:rsidRPr="00604E4C" w:rsidRDefault="0067289C" w:rsidP="0067289C">
      <w:pPr>
        <w:pStyle w:val="BTEMEASMCA"/>
      </w:pPr>
      <w:r w:rsidRPr="00604E4C">
        <w:t>Apie Curosurf poveikį vartojant jį kita nei pradine 100 ar 200 mg/kg kūno svorio doze, vartojant dažniau nei kas 12 valandų ar pradedant skirti Curosurf vėliau kaip po 15 valandų nuo kvėpavimo sutrikimo sindromo nustatymo duomenų nėra.</w:t>
      </w:r>
    </w:p>
    <w:p w:rsidR="0067289C" w:rsidRPr="00604E4C" w:rsidRDefault="0067289C" w:rsidP="0067289C">
      <w:pPr>
        <w:pStyle w:val="BTEMEASMCA"/>
      </w:pPr>
    </w:p>
    <w:p w:rsidR="0067289C" w:rsidRPr="00604E4C" w:rsidRDefault="0067289C" w:rsidP="0067289C">
      <w:pPr>
        <w:pStyle w:val="BTEMEASMCA"/>
      </w:pPr>
      <w:r w:rsidRPr="00604E4C">
        <w:t>Curosurf skyrimas neišnešiotiems naujagimiams su sunkia hipotenzija nebuvo tirtas.</w:t>
      </w:r>
    </w:p>
    <w:p w:rsidR="0067289C" w:rsidRPr="00604E4C" w:rsidRDefault="0067289C" w:rsidP="0067289C">
      <w:pPr>
        <w:pStyle w:val="BTEMEASMCA"/>
      </w:pPr>
    </w:p>
    <w:p w:rsidR="0067289C" w:rsidRPr="00604E4C" w:rsidRDefault="0067289C" w:rsidP="0067289C">
      <w:pPr>
        <w:pStyle w:val="PI-2EMEASMCA"/>
      </w:pPr>
      <w:bookmarkStart w:id="16" w:name="_Toc129243106"/>
      <w:bookmarkStart w:id="17" w:name="_Toc129243231"/>
      <w:r w:rsidRPr="00604E4C">
        <w:t>4.5</w:t>
      </w:r>
      <w:r w:rsidRPr="00604E4C">
        <w:tab/>
        <w:t>Sąveika su kitais vaistiniais preparatais ir kitokia sąveika</w:t>
      </w:r>
      <w:bookmarkEnd w:id="16"/>
      <w:bookmarkEnd w:id="17"/>
    </w:p>
    <w:p w:rsidR="0067289C" w:rsidRPr="00604E4C" w:rsidRDefault="0067289C" w:rsidP="0067289C">
      <w:pPr>
        <w:pStyle w:val="BTEMEASMCA"/>
      </w:pPr>
    </w:p>
    <w:p w:rsidR="0067289C" w:rsidRPr="00604E4C" w:rsidRDefault="0067289C" w:rsidP="0067289C">
      <w:pPr>
        <w:pStyle w:val="BTEMEASMCA"/>
      </w:pPr>
      <w:r w:rsidRPr="00604E4C">
        <w:t>Nežinoma.</w:t>
      </w:r>
    </w:p>
    <w:p w:rsidR="0067289C" w:rsidRPr="00604E4C" w:rsidRDefault="0067289C" w:rsidP="0067289C">
      <w:pPr>
        <w:pStyle w:val="BTEMEASMCA"/>
      </w:pPr>
    </w:p>
    <w:p w:rsidR="0067289C" w:rsidRPr="00604E4C" w:rsidRDefault="0067289C" w:rsidP="0067289C">
      <w:pPr>
        <w:pStyle w:val="PI-2EMEASMCA"/>
      </w:pPr>
      <w:bookmarkStart w:id="18" w:name="_Toc129243107"/>
      <w:bookmarkStart w:id="19" w:name="_Toc129243232"/>
      <w:r w:rsidRPr="00604E4C">
        <w:t>4.6</w:t>
      </w:r>
      <w:r w:rsidRPr="00604E4C">
        <w:tab/>
        <w:t>Nėštum</w:t>
      </w:r>
      <w:r>
        <w:t>as,</w:t>
      </w:r>
      <w:r w:rsidRPr="00604E4C">
        <w:t xml:space="preserve"> žindymo laikotarpis</w:t>
      </w:r>
      <w:bookmarkEnd w:id="18"/>
      <w:bookmarkEnd w:id="19"/>
      <w:r>
        <w:t xml:space="preserve"> ir vaisingumas</w:t>
      </w:r>
    </w:p>
    <w:p w:rsidR="0067289C" w:rsidRPr="00604E4C" w:rsidRDefault="0067289C" w:rsidP="0067289C">
      <w:pPr>
        <w:pStyle w:val="BTEMEASMCA"/>
      </w:pPr>
    </w:p>
    <w:p w:rsidR="0067289C" w:rsidRPr="00604E4C" w:rsidRDefault="0067289C" w:rsidP="0067289C">
      <w:pPr>
        <w:pStyle w:val="BTEMEASMCA"/>
      </w:pPr>
      <w:r w:rsidRPr="00604E4C">
        <w:t>Duomenys neaktualūs.</w:t>
      </w:r>
    </w:p>
    <w:p w:rsidR="0067289C" w:rsidRPr="00604E4C" w:rsidRDefault="0067289C" w:rsidP="0067289C">
      <w:pPr>
        <w:pStyle w:val="BTEMEASMCA"/>
      </w:pPr>
    </w:p>
    <w:p w:rsidR="0067289C" w:rsidRPr="00604E4C" w:rsidRDefault="0067289C" w:rsidP="0067289C">
      <w:pPr>
        <w:pStyle w:val="PI-2EMEASMCA"/>
      </w:pPr>
      <w:bookmarkStart w:id="20" w:name="_Toc129243108"/>
      <w:bookmarkStart w:id="21" w:name="_Toc129243233"/>
      <w:r w:rsidRPr="00604E4C">
        <w:t>4.7</w:t>
      </w:r>
      <w:r w:rsidRPr="00604E4C">
        <w:tab/>
        <w:t>Poveikis gebėjimui vairuoti ir valdyti mechanizmus</w:t>
      </w:r>
      <w:bookmarkEnd w:id="20"/>
      <w:bookmarkEnd w:id="21"/>
    </w:p>
    <w:p w:rsidR="0067289C" w:rsidRPr="00604E4C" w:rsidRDefault="0067289C" w:rsidP="0067289C">
      <w:pPr>
        <w:pStyle w:val="BTEMEASMCA"/>
      </w:pPr>
    </w:p>
    <w:p w:rsidR="0067289C" w:rsidRPr="00604E4C" w:rsidRDefault="0067289C" w:rsidP="0067289C">
      <w:pPr>
        <w:pStyle w:val="BTEMEASMCA"/>
      </w:pPr>
      <w:r w:rsidRPr="00604E4C">
        <w:t>Duomenys neaktualūs.</w:t>
      </w:r>
    </w:p>
    <w:p w:rsidR="0067289C" w:rsidRPr="00604E4C" w:rsidRDefault="0067289C" w:rsidP="0067289C">
      <w:pPr>
        <w:pStyle w:val="BTEMEASMCA"/>
      </w:pPr>
    </w:p>
    <w:p w:rsidR="0067289C" w:rsidRPr="00604E4C" w:rsidRDefault="0067289C" w:rsidP="0067289C">
      <w:pPr>
        <w:pStyle w:val="PI-2EMEASMCA"/>
      </w:pPr>
      <w:bookmarkStart w:id="22" w:name="_Toc129243109"/>
      <w:bookmarkStart w:id="23" w:name="_Toc129243234"/>
      <w:r w:rsidRPr="00604E4C">
        <w:t>4.8</w:t>
      </w:r>
      <w:r w:rsidRPr="00604E4C">
        <w:tab/>
        <w:t>Nepageidaujamas poveikis</w:t>
      </w:r>
      <w:bookmarkEnd w:id="22"/>
      <w:bookmarkEnd w:id="23"/>
    </w:p>
    <w:p w:rsidR="0067289C" w:rsidRPr="00604E4C" w:rsidRDefault="0067289C" w:rsidP="0067289C">
      <w:pPr>
        <w:pStyle w:val="PI-2EMEASMCA"/>
      </w:pPr>
    </w:p>
    <w:p w:rsidR="0067289C" w:rsidRDefault="0067289C" w:rsidP="0067289C">
      <w:pPr>
        <w:rPr>
          <w:sz w:val="22"/>
          <w:szCs w:val="22"/>
        </w:rPr>
      </w:pPr>
      <w:r w:rsidRPr="00604E4C">
        <w:rPr>
          <w:sz w:val="22"/>
          <w:szCs w:val="22"/>
        </w:rPr>
        <w:t>Duomenys apie nepageidaujamą poveikį gauti klinikinių tyrimų metu bei po vaistinio preparato pasirodymo rinkoje yra išvardinti lentelėje žemiau pagal organų sistemų klasę (MedDRA standartiniais terminais)</w:t>
      </w:r>
      <w:r>
        <w:rPr>
          <w:sz w:val="22"/>
          <w:szCs w:val="22"/>
        </w:rPr>
        <w:t xml:space="preserve">. </w:t>
      </w:r>
    </w:p>
    <w:p w:rsidR="0067289C" w:rsidRPr="00604E4C" w:rsidRDefault="0067289C" w:rsidP="0067289C">
      <w:pPr>
        <w:rPr>
          <w:sz w:val="22"/>
          <w:szCs w:val="22"/>
        </w:rPr>
      </w:pPr>
      <w:r w:rsidRPr="00EA5BDD">
        <w:rPr>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r w:rsidRPr="00604E4C">
        <w:rPr>
          <w:sz w:val="22"/>
          <w:szCs w:val="22"/>
        </w:rPr>
        <w:t xml:space="preserve"> </w:t>
      </w:r>
    </w:p>
    <w:p w:rsidR="0067289C" w:rsidRPr="00604E4C" w:rsidRDefault="0067289C" w:rsidP="0067289C">
      <w:pPr>
        <w:ind w:left="567" w:hanging="567"/>
        <w:rPr>
          <w:b/>
          <w:sz w:val="22"/>
          <w:szCs w:val="22"/>
        </w:rPr>
      </w:pP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1"/>
        <w:gridCol w:w="4456"/>
        <w:gridCol w:w="2039"/>
      </w:tblGrid>
      <w:tr w:rsidR="0067289C" w:rsidRPr="00604E4C" w:rsidTr="00493E95">
        <w:tc>
          <w:tcPr>
            <w:tcW w:w="2448" w:type="dxa"/>
          </w:tcPr>
          <w:p w:rsidR="0067289C" w:rsidRPr="000066CC" w:rsidRDefault="0067289C" w:rsidP="00493E95">
            <w:pPr>
              <w:tabs>
                <w:tab w:val="left" w:pos="567"/>
              </w:tabs>
              <w:spacing w:before="100" w:beforeAutospacing="1" w:after="100" w:afterAutospacing="1" w:line="260" w:lineRule="exact"/>
              <w:rPr>
                <w:sz w:val="22"/>
                <w:szCs w:val="22"/>
              </w:rPr>
            </w:pPr>
            <w:r w:rsidRPr="000066CC">
              <w:rPr>
                <w:sz w:val="22"/>
                <w:szCs w:val="22"/>
              </w:rPr>
              <w:t>Organų sistemų klasė</w:t>
            </w:r>
          </w:p>
        </w:tc>
        <w:tc>
          <w:tcPr>
            <w:tcW w:w="4574" w:type="dxa"/>
          </w:tcPr>
          <w:p w:rsidR="0067289C" w:rsidRPr="000066CC" w:rsidRDefault="0067289C" w:rsidP="00493E95">
            <w:pPr>
              <w:tabs>
                <w:tab w:val="left" w:pos="567"/>
              </w:tabs>
              <w:spacing w:before="100" w:beforeAutospacing="1" w:after="100" w:afterAutospacing="1" w:line="260" w:lineRule="exact"/>
              <w:rPr>
                <w:sz w:val="22"/>
                <w:szCs w:val="22"/>
              </w:rPr>
            </w:pPr>
            <w:r w:rsidRPr="000066CC">
              <w:rPr>
                <w:sz w:val="22"/>
                <w:szCs w:val="22"/>
              </w:rPr>
              <w:t>Nepageidaujamos reakcijos</w:t>
            </w:r>
          </w:p>
        </w:tc>
        <w:tc>
          <w:tcPr>
            <w:tcW w:w="2087" w:type="dxa"/>
          </w:tcPr>
          <w:p w:rsidR="0067289C" w:rsidRPr="000066CC" w:rsidRDefault="0067289C" w:rsidP="00493E95">
            <w:pPr>
              <w:tabs>
                <w:tab w:val="left" w:pos="567"/>
              </w:tabs>
              <w:spacing w:before="100" w:beforeAutospacing="1" w:after="100" w:afterAutospacing="1" w:line="260" w:lineRule="exact"/>
              <w:rPr>
                <w:sz w:val="22"/>
                <w:szCs w:val="22"/>
              </w:rPr>
            </w:pPr>
            <w:r w:rsidRPr="000066CC">
              <w:rPr>
                <w:sz w:val="22"/>
                <w:szCs w:val="22"/>
              </w:rPr>
              <w:t>Dažnumas</w:t>
            </w:r>
          </w:p>
        </w:tc>
      </w:tr>
      <w:tr w:rsidR="0067289C" w:rsidRPr="00604E4C" w:rsidTr="00493E95">
        <w:trPr>
          <w:trHeight w:val="499"/>
        </w:trPr>
        <w:tc>
          <w:tcPr>
            <w:tcW w:w="2448" w:type="dxa"/>
          </w:tcPr>
          <w:p w:rsidR="0067289C" w:rsidRPr="00604E4C" w:rsidRDefault="0067289C" w:rsidP="00493E95">
            <w:pPr>
              <w:tabs>
                <w:tab w:val="left" w:pos="567"/>
              </w:tabs>
              <w:spacing w:before="100" w:beforeAutospacing="1" w:after="100" w:afterAutospacing="1" w:line="260" w:lineRule="exact"/>
              <w:rPr>
                <w:sz w:val="22"/>
                <w:szCs w:val="22"/>
              </w:rPr>
            </w:pPr>
            <w:r w:rsidRPr="00604E4C">
              <w:rPr>
                <w:sz w:val="22"/>
                <w:szCs w:val="22"/>
              </w:rPr>
              <w:t>Infekcijos ir infestacijos</w:t>
            </w:r>
          </w:p>
        </w:tc>
        <w:tc>
          <w:tcPr>
            <w:tcW w:w="4574" w:type="dxa"/>
          </w:tcPr>
          <w:p w:rsidR="0067289C" w:rsidRPr="00604E4C" w:rsidRDefault="0067289C" w:rsidP="00493E95">
            <w:pPr>
              <w:tabs>
                <w:tab w:val="left" w:pos="567"/>
              </w:tabs>
              <w:spacing w:before="100" w:beforeAutospacing="1" w:after="100" w:afterAutospacing="1"/>
              <w:rPr>
                <w:sz w:val="22"/>
                <w:szCs w:val="22"/>
              </w:rPr>
            </w:pPr>
            <w:r w:rsidRPr="00604E4C">
              <w:rPr>
                <w:sz w:val="22"/>
                <w:szCs w:val="22"/>
              </w:rPr>
              <w:t>Sepsis</w:t>
            </w:r>
          </w:p>
        </w:tc>
        <w:tc>
          <w:tcPr>
            <w:tcW w:w="2087" w:type="dxa"/>
          </w:tcPr>
          <w:p w:rsidR="0067289C" w:rsidRPr="00604E4C" w:rsidRDefault="0067289C" w:rsidP="00493E95">
            <w:pPr>
              <w:tabs>
                <w:tab w:val="left" w:pos="567"/>
              </w:tabs>
              <w:spacing w:before="100" w:beforeAutospacing="1" w:after="100" w:afterAutospacing="1" w:line="260" w:lineRule="exact"/>
              <w:rPr>
                <w:sz w:val="22"/>
                <w:szCs w:val="22"/>
              </w:rPr>
            </w:pPr>
            <w:r w:rsidRPr="00604E4C">
              <w:rPr>
                <w:sz w:val="22"/>
                <w:szCs w:val="22"/>
              </w:rPr>
              <w:t>Nedažn</w:t>
            </w:r>
            <w:r>
              <w:rPr>
                <w:sz w:val="22"/>
                <w:szCs w:val="22"/>
              </w:rPr>
              <w:t>as</w:t>
            </w:r>
          </w:p>
        </w:tc>
      </w:tr>
      <w:tr w:rsidR="0067289C" w:rsidRPr="00604E4C" w:rsidTr="00493E95">
        <w:tc>
          <w:tcPr>
            <w:tcW w:w="2448" w:type="dxa"/>
          </w:tcPr>
          <w:p w:rsidR="0067289C" w:rsidRPr="00604E4C" w:rsidRDefault="0067289C" w:rsidP="00493E95">
            <w:pPr>
              <w:tabs>
                <w:tab w:val="left" w:pos="567"/>
              </w:tabs>
              <w:spacing w:before="100" w:beforeAutospacing="1" w:after="100" w:afterAutospacing="1" w:line="260" w:lineRule="exact"/>
              <w:rPr>
                <w:sz w:val="22"/>
                <w:szCs w:val="22"/>
              </w:rPr>
            </w:pPr>
            <w:r w:rsidRPr="00604E4C">
              <w:rPr>
                <w:sz w:val="22"/>
                <w:szCs w:val="22"/>
              </w:rPr>
              <w:t>Nervų sistemos sutrikimai</w:t>
            </w:r>
          </w:p>
        </w:tc>
        <w:tc>
          <w:tcPr>
            <w:tcW w:w="4574" w:type="dxa"/>
          </w:tcPr>
          <w:p w:rsidR="0067289C" w:rsidRPr="00604E4C" w:rsidRDefault="0067289C" w:rsidP="00493E95">
            <w:pPr>
              <w:tabs>
                <w:tab w:val="left" w:pos="567"/>
              </w:tabs>
              <w:spacing w:before="100" w:beforeAutospacing="1" w:after="100" w:afterAutospacing="1" w:line="260" w:lineRule="exact"/>
              <w:rPr>
                <w:sz w:val="22"/>
                <w:szCs w:val="22"/>
              </w:rPr>
            </w:pPr>
            <w:r w:rsidRPr="00604E4C">
              <w:rPr>
                <w:sz w:val="22"/>
                <w:szCs w:val="22"/>
              </w:rPr>
              <w:t>Intrakranijinis kraujavimas</w:t>
            </w:r>
          </w:p>
        </w:tc>
        <w:tc>
          <w:tcPr>
            <w:tcW w:w="2087" w:type="dxa"/>
          </w:tcPr>
          <w:p w:rsidR="0067289C" w:rsidRPr="00604E4C" w:rsidRDefault="0067289C" w:rsidP="00493E95">
            <w:pPr>
              <w:tabs>
                <w:tab w:val="left" w:pos="567"/>
              </w:tabs>
              <w:spacing w:before="100" w:beforeAutospacing="1" w:after="100" w:afterAutospacing="1" w:line="260" w:lineRule="exact"/>
              <w:rPr>
                <w:sz w:val="22"/>
                <w:szCs w:val="22"/>
              </w:rPr>
            </w:pPr>
            <w:r w:rsidRPr="00604E4C">
              <w:rPr>
                <w:sz w:val="22"/>
                <w:szCs w:val="22"/>
              </w:rPr>
              <w:t>Nedažn</w:t>
            </w:r>
            <w:r>
              <w:rPr>
                <w:sz w:val="22"/>
                <w:szCs w:val="22"/>
              </w:rPr>
              <w:t>as</w:t>
            </w:r>
          </w:p>
        </w:tc>
      </w:tr>
      <w:tr w:rsidR="0067289C" w:rsidRPr="00604E4C" w:rsidTr="00493E95">
        <w:trPr>
          <w:trHeight w:val="320"/>
        </w:trPr>
        <w:tc>
          <w:tcPr>
            <w:tcW w:w="2448" w:type="dxa"/>
          </w:tcPr>
          <w:p w:rsidR="0067289C" w:rsidRPr="00604E4C" w:rsidRDefault="0067289C" w:rsidP="00493E95">
            <w:pPr>
              <w:tabs>
                <w:tab w:val="left" w:pos="567"/>
              </w:tabs>
              <w:spacing w:before="100" w:beforeAutospacing="1" w:after="100" w:afterAutospacing="1" w:line="260" w:lineRule="exact"/>
              <w:rPr>
                <w:sz w:val="22"/>
                <w:szCs w:val="22"/>
              </w:rPr>
            </w:pPr>
            <w:r w:rsidRPr="00604E4C">
              <w:rPr>
                <w:sz w:val="22"/>
                <w:szCs w:val="22"/>
              </w:rPr>
              <w:t>Širdies sutrikimai</w:t>
            </w:r>
          </w:p>
        </w:tc>
        <w:tc>
          <w:tcPr>
            <w:tcW w:w="4574" w:type="dxa"/>
          </w:tcPr>
          <w:p w:rsidR="0067289C" w:rsidRPr="00604E4C" w:rsidRDefault="0067289C" w:rsidP="00493E95">
            <w:pPr>
              <w:tabs>
                <w:tab w:val="left" w:pos="567"/>
              </w:tabs>
              <w:spacing w:before="100" w:beforeAutospacing="1" w:after="100" w:afterAutospacing="1" w:line="260" w:lineRule="exact"/>
              <w:rPr>
                <w:sz w:val="22"/>
                <w:szCs w:val="22"/>
              </w:rPr>
            </w:pPr>
            <w:r w:rsidRPr="00604E4C">
              <w:rPr>
                <w:sz w:val="22"/>
                <w:szCs w:val="22"/>
              </w:rPr>
              <w:t>Bradikardija</w:t>
            </w:r>
          </w:p>
        </w:tc>
        <w:tc>
          <w:tcPr>
            <w:tcW w:w="2087" w:type="dxa"/>
          </w:tcPr>
          <w:p w:rsidR="0067289C" w:rsidRPr="00604E4C" w:rsidRDefault="0067289C" w:rsidP="00493E95">
            <w:pPr>
              <w:tabs>
                <w:tab w:val="left" w:pos="567"/>
              </w:tabs>
              <w:spacing w:before="100" w:beforeAutospacing="1" w:after="100" w:afterAutospacing="1" w:line="260" w:lineRule="exact"/>
              <w:rPr>
                <w:sz w:val="22"/>
                <w:szCs w:val="22"/>
              </w:rPr>
            </w:pPr>
            <w:r w:rsidRPr="00604E4C">
              <w:rPr>
                <w:sz w:val="22"/>
                <w:szCs w:val="22"/>
              </w:rPr>
              <w:t>Ret</w:t>
            </w:r>
            <w:r>
              <w:rPr>
                <w:sz w:val="22"/>
                <w:szCs w:val="22"/>
              </w:rPr>
              <w:t>as</w:t>
            </w:r>
          </w:p>
        </w:tc>
      </w:tr>
      <w:tr w:rsidR="0067289C" w:rsidRPr="00604E4C" w:rsidTr="00493E95">
        <w:tc>
          <w:tcPr>
            <w:tcW w:w="2448" w:type="dxa"/>
          </w:tcPr>
          <w:p w:rsidR="0067289C" w:rsidRPr="00604E4C" w:rsidRDefault="0067289C" w:rsidP="00493E95">
            <w:pPr>
              <w:tabs>
                <w:tab w:val="left" w:pos="567"/>
              </w:tabs>
              <w:spacing w:before="100" w:beforeAutospacing="1" w:after="100" w:afterAutospacing="1" w:line="260" w:lineRule="exact"/>
              <w:rPr>
                <w:sz w:val="22"/>
                <w:szCs w:val="22"/>
              </w:rPr>
            </w:pPr>
            <w:r w:rsidRPr="00604E4C">
              <w:rPr>
                <w:sz w:val="22"/>
                <w:szCs w:val="22"/>
              </w:rPr>
              <w:t>Kraujagyslių sutrikimai</w:t>
            </w:r>
          </w:p>
        </w:tc>
        <w:tc>
          <w:tcPr>
            <w:tcW w:w="4574" w:type="dxa"/>
          </w:tcPr>
          <w:p w:rsidR="0067289C" w:rsidRPr="00604E4C" w:rsidRDefault="0067289C" w:rsidP="00493E95">
            <w:pPr>
              <w:tabs>
                <w:tab w:val="left" w:pos="567"/>
              </w:tabs>
              <w:spacing w:before="100" w:beforeAutospacing="1" w:after="100" w:afterAutospacing="1" w:line="260" w:lineRule="exact"/>
              <w:rPr>
                <w:sz w:val="22"/>
                <w:szCs w:val="22"/>
              </w:rPr>
            </w:pPr>
            <w:r w:rsidRPr="00604E4C">
              <w:rPr>
                <w:sz w:val="22"/>
                <w:szCs w:val="22"/>
              </w:rPr>
              <w:t xml:space="preserve">Hipotenzija </w:t>
            </w:r>
          </w:p>
        </w:tc>
        <w:tc>
          <w:tcPr>
            <w:tcW w:w="2087" w:type="dxa"/>
          </w:tcPr>
          <w:p w:rsidR="0067289C" w:rsidRPr="00604E4C" w:rsidRDefault="0067289C" w:rsidP="00493E95">
            <w:pPr>
              <w:tabs>
                <w:tab w:val="left" w:pos="567"/>
              </w:tabs>
              <w:spacing w:before="100" w:beforeAutospacing="1" w:after="100" w:afterAutospacing="1" w:line="260" w:lineRule="exact"/>
              <w:rPr>
                <w:sz w:val="22"/>
                <w:szCs w:val="22"/>
              </w:rPr>
            </w:pPr>
            <w:r w:rsidRPr="00604E4C">
              <w:rPr>
                <w:sz w:val="22"/>
                <w:szCs w:val="22"/>
              </w:rPr>
              <w:t>Ret</w:t>
            </w:r>
            <w:r>
              <w:rPr>
                <w:sz w:val="22"/>
                <w:szCs w:val="22"/>
              </w:rPr>
              <w:t>as</w:t>
            </w:r>
          </w:p>
        </w:tc>
      </w:tr>
      <w:tr w:rsidR="0067289C" w:rsidRPr="00604E4C" w:rsidTr="00493E95">
        <w:tc>
          <w:tcPr>
            <w:tcW w:w="2448" w:type="dxa"/>
            <w:vMerge w:val="restart"/>
          </w:tcPr>
          <w:p w:rsidR="0067289C" w:rsidRPr="00604E4C" w:rsidRDefault="0067289C" w:rsidP="00493E95">
            <w:pPr>
              <w:tabs>
                <w:tab w:val="left" w:pos="567"/>
              </w:tabs>
              <w:spacing w:before="100" w:beforeAutospacing="1" w:after="100" w:afterAutospacing="1" w:line="260" w:lineRule="exact"/>
              <w:rPr>
                <w:sz w:val="22"/>
                <w:szCs w:val="22"/>
              </w:rPr>
            </w:pPr>
            <w:r w:rsidRPr="00604E4C">
              <w:rPr>
                <w:sz w:val="22"/>
                <w:szCs w:val="22"/>
              </w:rPr>
              <w:t>Kvėpavimo sistemos, krūtinės ląstos ir tarpuplaučio sutrikimai</w:t>
            </w:r>
          </w:p>
        </w:tc>
        <w:tc>
          <w:tcPr>
            <w:tcW w:w="4574" w:type="dxa"/>
          </w:tcPr>
          <w:p w:rsidR="0067289C" w:rsidRPr="00604E4C" w:rsidRDefault="0067289C" w:rsidP="00493E95">
            <w:pPr>
              <w:tabs>
                <w:tab w:val="left" w:pos="567"/>
              </w:tabs>
              <w:spacing w:before="100" w:beforeAutospacing="1" w:after="100" w:afterAutospacing="1" w:line="260" w:lineRule="exact"/>
              <w:rPr>
                <w:sz w:val="22"/>
                <w:szCs w:val="22"/>
              </w:rPr>
            </w:pPr>
            <w:r w:rsidRPr="00604E4C">
              <w:rPr>
                <w:sz w:val="22"/>
                <w:szCs w:val="22"/>
              </w:rPr>
              <w:t>Bronchopulmoninė displazija</w:t>
            </w:r>
          </w:p>
        </w:tc>
        <w:tc>
          <w:tcPr>
            <w:tcW w:w="2087" w:type="dxa"/>
          </w:tcPr>
          <w:p w:rsidR="0067289C" w:rsidRPr="00604E4C" w:rsidRDefault="0067289C" w:rsidP="00493E95">
            <w:pPr>
              <w:tabs>
                <w:tab w:val="left" w:pos="567"/>
              </w:tabs>
              <w:spacing w:before="100" w:beforeAutospacing="1" w:after="100" w:afterAutospacing="1" w:line="260" w:lineRule="exact"/>
              <w:rPr>
                <w:sz w:val="22"/>
                <w:szCs w:val="22"/>
              </w:rPr>
            </w:pPr>
            <w:r w:rsidRPr="00604E4C">
              <w:rPr>
                <w:sz w:val="22"/>
                <w:szCs w:val="22"/>
              </w:rPr>
              <w:t>Ret</w:t>
            </w:r>
            <w:r>
              <w:rPr>
                <w:sz w:val="22"/>
                <w:szCs w:val="22"/>
              </w:rPr>
              <w:t>as</w:t>
            </w:r>
          </w:p>
        </w:tc>
      </w:tr>
      <w:tr w:rsidR="0067289C" w:rsidRPr="00604E4C" w:rsidTr="00493E95">
        <w:trPr>
          <w:trHeight w:val="353"/>
        </w:trPr>
        <w:tc>
          <w:tcPr>
            <w:tcW w:w="2448" w:type="dxa"/>
            <w:vMerge/>
          </w:tcPr>
          <w:p w:rsidR="0067289C" w:rsidRPr="00604E4C" w:rsidRDefault="0067289C" w:rsidP="00493E95">
            <w:pPr>
              <w:tabs>
                <w:tab w:val="left" w:pos="567"/>
              </w:tabs>
              <w:spacing w:line="260" w:lineRule="exact"/>
              <w:rPr>
                <w:sz w:val="22"/>
                <w:szCs w:val="22"/>
              </w:rPr>
            </w:pPr>
          </w:p>
        </w:tc>
        <w:tc>
          <w:tcPr>
            <w:tcW w:w="4574" w:type="dxa"/>
          </w:tcPr>
          <w:p w:rsidR="0067289C" w:rsidRPr="00604E4C" w:rsidRDefault="0067289C" w:rsidP="00493E95">
            <w:pPr>
              <w:tabs>
                <w:tab w:val="left" w:pos="567"/>
              </w:tabs>
              <w:spacing w:before="100" w:beforeAutospacing="1" w:after="100" w:afterAutospacing="1" w:line="260" w:lineRule="exact"/>
              <w:rPr>
                <w:sz w:val="22"/>
                <w:szCs w:val="22"/>
              </w:rPr>
            </w:pPr>
            <w:r w:rsidRPr="00604E4C">
              <w:rPr>
                <w:sz w:val="22"/>
                <w:szCs w:val="22"/>
              </w:rPr>
              <w:t>Pneumotoraksas</w:t>
            </w:r>
          </w:p>
        </w:tc>
        <w:tc>
          <w:tcPr>
            <w:tcW w:w="2087" w:type="dxa"/>
          </w:tcPr>
          <w:p w:rsidR="0067289C" w:rsidRPr="00604E4C" w:rsidRDefault="0067289C" w:rsidP="00493E95">
            <w:pPr>
              <w:tabs>
                <w:tab w:val="left" w:pos="567"/>
              </w:tabs>
              <w:spacing w:before="100" w:beforeAutospacing="1" w:after="100" w:afterAutospacing="1" w:line="260" w:lineRule="exact"/>
              <w:rPr>
                <w:sz w:val="22"/>
                <w:szCs w:val="22"/>
              </w:rPr>
            </w:pPr>
            <w:r w:rsidRPr="00604E4C">
              <w:rPr>
                <w:sz w:val="22"/>
                <w:szCs w:val="22"/>
              </w:rPr>
              <w:t>Nedažn</w:t>
            </w:r>
            <w:r>
              <w:rPr>
                <w:sz w:val="22"/>
                <w:szCs w:val="22"/>
              </w:rPr>
              <w:t>as</w:t>
            </w:r>
          </w:p>
        </w:tc>
      </w:tr>
      <w:tr w:rsidR="0067289C" w:rsidRPr="00604E4C" w:rsidTr="00493E95">
        <w:trPr>
          <w:trHeight w:val="225"/>
        </w:trPr>
        <w:tc>
          <w:tcPr>
            <w:tcW w:w="2448" w:type="dxa"/>
            <w:vMerge/>
          </w:tcPr>
          <w:p w:rsidR="0067289C" w:rsidRPr="00604E4C" w:rsidRDefault="0067289C" w:rsidP="00493E95">
            <w:pPr>
              <w:tabs>
                <w:tab w:val="left" w:pos="567"/>
              </w:tabs>
              <w:spacing w:line="260" w:lineRule="exact"/>
              <w:rPr>
                <w:sz w:val="22"/>
                <w:szCs w:val="22"/>
              </w:rPr>
            </w:pPr>
          </w:p>
        </w:tc>
        <w:tc>
          <w:tcPr>
            <w:tcW w:w="4574" w:type="dxa"/>
          </w:tcPr>
          <w:p w:rsidR="0067289C" w:rsidRPr="00604E4C" w:rsidRDefault="0067289C" w:rsidP="00493E95">
            <w:pPr>
              <w:tabs>
                <w:tab w:val="left" w:pos="567"/>
              </w:tabs>
              <w:spacing w:before="100" w:beforeAutospacing="1" w:after="100" w:afterAutospacing="1" w:line="260" w:lineRule="exact"/>
              <w:rPr>
                <w:sz w:val="22"/>
                <w:szCs w:val="22"/>
              </w:rPr>
            </w:pPr>
            <w:r w:rsidRPr="00604E4C">
              <w:rPr>
                <w:sz w:val="22"/>
                <w:szCs w:val="22"/>
              </w:rPr>
              <w:t>Kraujavimas iš plaučių</w:t>
            </w:r>
          </w:p>
        </w:tc>
        <w:tc>
          <w:tcPr>
            <w:tcW w:w="2087" w:type="dxa"/>
          </w:tcPr>
          <w:p w:rsidR="0067289C" w:rsidRPr="00604E4C" w:rsidRDefault="0067289C" w:rsidP="00493E95">
            <w:pPr>
              <w:tabs>
                <w:tab w:val="left" w:pos="567"/>
              </w:tabs>
              <w:spacing w:before="100" w:beforeAutospacing="1" w:after="100" w:afterAutospacing="1" w:line="260" w:lineRule="exact"/>
              <w:rPr>
                <w:sz w:val="22"/>
                <w:szCs w:val="22"/>
              </w:rPr>
            </w:pPr>
            <w:r w:rsidRPr="00604E4C">
              <w:rPr>
                <w:sz w:val="22"/>
                <w:szCs w:val="22"/>
              </w:rPr>
              <w:t>Ret</w:t>
            </w:r>
            <w:r>
              <w:rPr>
                <w:sz w:val="22"/>
                <w:szCs w:val="22"/>
              </w:rPr>
              <w:t>as</w:t>
            </w:r>
            <w:r w:rsidRPr="00604E4C">
              <w:rPr>
                <w:sz w:val="22"/>
                <w:szCs w:val="22"/>
              </w:rPr>
              <w:t xml:space="preserve"> </w:t>
            </w:r>
          </w:p>
        </w:tc>
      </w:tr>
      <w:tr w:rsidR="0067289C" w:rsidRPr="00604E4C" w:rsidTr="00493E95">
        <w:trPr>
          <w:trHeight w:val="225"/>
        </w:trPr>
        <w:tc>
          <w:tcPr>
            <w:tcW w:w="2448" w:type="dxa"/>
            <w:vMerge/>
          </w:tcPr>
          <w:p w:rsidR="0067289C" w:rsidRPr="00604E4C" w:rsidRDefault="0067289C" w:rsidP="00493E95">
            <w:pPr>
              <w:tabs>
                <w:tab w:val="left" w:pos="567"/>
              </w:tabs>
              <w:spacing w:line="260" w:lineRule="exact"/>
              <w:rPr>
                <w:sz w:val="22"/>
                <w:szCs w:val="22"/>
              </w:rPr>
            </w:pPr>
          </w:p>
        </w:tc>
        <w:tc>
          <w:tcPr>
            <w:tcW w:w="4574" w:type="dxa"/>
          </w:tcPr>
          <w:p w:rsidR="0067289C" w:rsidRPr="00604E4C" w:rsidRDefault="0067289C" w:rsidP="00493E95">
            <w:pPr>
              <w:tabs>
                <w:tab w:val="left" w:pos="567"/>
              </w:tabs>
              <w:spacing w:before="100" w:beforeAutospacing="1" w:after="100" w:afterAutospacing="1" w:line="260" w:lineRule="exact"/>
              <w:rPr>
                <w:sz w:val="22"/>
                <w:szCs w:val="22"/>
              </w:rPr>
            </w:pPr>
            <w:r w:rsidRPr="00604E4C">
              <w:rPr>
                <w:sz w:val="22"/>
                <w:szCs w:val="22"/>
              </w:rPr>
              <w:t>Hiperoksija</w:t>
            </w:r>
          </w:p>
        </w:tc>
        <w:tc>
          <w:tcPr>
            <w:tcW w:w="2087" w:type="dxa"/>
          </w:tcPr>
          <w:p w:rsidR="0067289C" w:rsidRPr="00604E4C" w:rsidRDefault="0067289C" w:rsidP="00493E95">
            <w:pPr>
              <w:tabs>
                <w:tab w:val="left" w:pos="567"/>
              </w:tabs>
              <w:spacing w:before="100" w:beforeAutospacing="1" w:after="100" w:afterAutospacing="1" w:line="260" w:lineRule="exact"/>
              <w:rPr>
                <w:sz w:val="22"/>
                <w:szCs w:val="22"/>
              </w:rPr>
            </w:pPr>
            <w:r w:rsidRPr="00604E4C">
              <w:rPr>
                <w:sz w:val="22"/>
                <w:szCs w:val="22"/>
              </w:rPr>
              <w:t>Dažnis nežinomas</w:t>
            </w:r>
          </w:p>
        </w:tc>
      </w:tr>
      <w:tr w:rsidR="0067289C" w:rsidRPr="00604E4C" w:rsidTr="00493E95">
        <w:trPr>
          <w:trHeight w:val="225"/>
        </w:trPr>
        <w:tc>
          <w:tcPr>
            <w:tcW w:w="2448" w:type="dxa"/>
            <w:vMerge/>
          </w:tcPr>
          <w:p w:rsidR="0067289C" w:rsidRPr="00604E4C" w:rsidRDefault="0067289C" w:rsidP="00493E95">
            <w:pPr>
              <w:tabs>
                <w:tab w:val="left" w:pos="567"/>
              </w:tabs>
              <w:spacing w:line="260" w:lineRule="exact"/>
              <w:rPr>
                <w:sz w:val="22"/>
                <w:szCs w:val="22"/>
              </w:rPr>
            </w:pPr>
          </w:p>
        </w:tc>
        <w:tc>
          <w:tcPr>
            <w:tcW w:w="4574" w:type="dxa"/>
          </w:tcPr>
          <w:p w:rsidR="0067289C" w:rsidRPr="00604E4C" w:rsidRDefault="0067289C" w:rsidP="00493E95">
            <w:pPr>
              <w:tabs>
                <w:tab w:val="left" w:pos="567"/>
              </w:tabs>
              <w:spacing w:before="100" w:beforeAutospacing="1" w:after="100" w:afterAutospacing="1" w:line="260" w:lineRule="exact"/>
              <w:rPr>
                <w:sz w:val="22"/>
                <w:szCs w:val="22"/>
              </w:rPr>
            </w:pPr>
            <w:r w:rsidRPr="00604E4C">
              <w:rPr>
                <w:sz w:val="22"/>
                <w:szCs w:val="22"/>
              </w:rPr>
              <w:t>Naujagimio cianozė</w:t>
            </w:r>
          </w:p>
        </w:tc>
        <w:tc>
          <w:tcPr>
            <w:tcW w:w="2087" w:type="dxa"/>
          </w:tcPr>
          <w:p w:rsidR="0067289C" w:rsidRPr="00604E4C" w:rsidRDefault="0067289C" w:rsidP="00493E95">
            <w:pPr>
              <w:tabs>
                <w:tab w:val="left" w:pos="567"/>
              </w:tabs>
              <w:spacing w:before="100" w:beforeAutospacing="1" w:after="100" w:afterAutospacing="1" w:line="260" w:lineRule="exact"/>
              <w:rPr>
                <w:sz w:val="22"/>
                <w:szCs w:val="22"/>
              </w:rPr>
            </w:pPr>
            <w:r w:rsidRPr="00604E4C">
              <w:rPr>
                <w:sz w:val="22"/>
                <w:szCs w:val="22"/>
              </w:rPr>
              <w:t>Dažnis nežinomas</w:t>
            </w:r>
          </w:p>
        </w:tc>
      </w:tr>
      <w:tr w:rsidR="0067289C" w:rsidRPr="00604E4C" w:rsidTr="00493E95">
        <w:trPr>
          <w:trHeight w:val="225"/>
        </w:trPr>
        <w:tc>
          <w:tcPr>
            <w:tcW w:w="2448" w:type="dxa"/>
            <w:vMerge/>
          </w:tcPr>
          <w:p w:rsidR="0067289C" w:rsidRPr="00604E4C" w:rsidRDefault="0067289C" w:rsidP="00493E95">
            <w:pPr>
              <w:tabs>
                <w:tab w:val="left" w:pos="567"/>
              </w:tabs>
              <w:spacing w:line="260" w:lineRule="exact"/>
              <w:rPr>
                <w:sz w:val="22"/>
                <w:szCs w:val="22"/>
              </w:rPr>
            </w:pPr>
          </w:p>
        </w:tc>
        <w:tc>
          <w:tcPr>
            <w:tcW w:w="4574" w:type="dxa"/>
          </w:tcPr>
          <w:p w:rsidR="0067289C" w:rsidRPr="00604E4C" w:rsidRDefault="0067289C" w:rsidP="00493E95">
            <w:pPr>
              <w:tabs>
                <w:tab w:val="left" w:pos="567"/>
              </w:tabs>
              <w:spacing w:before="100" w:beforeAutospacing="1" w:after="100" w:afterAutospacing="1" w:line="260" w:lineRule="exact"/>
              <w:rPr>
                <w:sz w:val="22"/>
                <w:szCs w:val="22"/>
              </w:rPr>
            </w:pPr>
            <w:r w:rsidRPr="00604E4C">
              <w:rPr>
                <w:sz w:val="22"/>
                <w:szCs w:val="22"/>
              </w:rPr>
              <w:t>Apnėja</w:t>
            </w:r>
          </w:p>
        </w:tc>
        <w:tc>
          <w:tcPr>
            <w:tcW w:w="2087" w:type="dxa"/>
          </w:tcPr>
          <w:p w:rsidR="0067289C" w:rsidRPr="00604E4C" w:rsidRDefault="0067289C" w:rsidP="00493E95">
            <w:pPr>
              <w:tabs>
                <w:tab w:val="left" w:pos="567"/>
              </w:tabs>
              <w:spacing w:before="100" w:beforeAutospacing="1" w:after="100" w:afterAutospacing="1" w:line="260" w:lineRule="exact"/>
              <w:rPr>
                <w:sz w:val="22"/>
                <w:szCs w:val="22"/>
              </w:rPr>
            </w:pPr>
            <w:bookmarkStart w:id="24" w:name="OLE_LINK1"/>
            <w:bookmarkStart w:id="25" w:name="OLE_LINK2"/>
            <w:r w:rsidRPr="00604E4C">
              <w:rPr>
                <w:sz w:val="22"/>
                <w:szCs w:val="22"/>
              </w:rPr>
              <w:t>Dažnis nežinomas</w:t>
            </w:r>
            <w:bookmarkEnd w:id="24"/>
            <w:bookmarkEnd w:id="25"/>
          </w:p>
        </w:tc>
      </w:tr>
      <w:tr w:rsidR="0067289C" w:rsidRPr="00604E4C" w:rsidTr="00493E95">
        <w:trPr>
          <w:trHeight w:val="548"/>
        </w:trPr>
        <w:tc>
          <w:tcPr>
            <w:tcW w:w="2448" w:type="dxa"/>
            <w:vMerge w:val="restart"/>
          </w:tcPr>
          <w:p w:rsidR="0067289C" w:rsidRPr="00604E4C" w:rsidRDefault="0067289C" w:rsidP="00493E95">
            <w:pPr>
              <w:tabs>
                <w:tab w:val="left" w:pos="567"/>
              </w:tabs>
              <w:spacing w:before="100" w:beforeAutospacing="1" w:after="100" w:afterAutospacing="1" w:line="260" w:lineRule="exact"/>
              <w:rPr>
                <w:sz w:val="22"/>
                <w:szCs w:val="22"/>
              </w:rPr>
            </w:pPr>
            <w:r w:rsidRPr="00604E4C">
              <w:rPr>
                <w:sz w:val="22"/>
                <w:szCs w:val="22"/>
              </w:rPr>
              <w:t>Tyrimai</w:t>
            </w:r>
          </w:p>
        </w:tc>
        <w:tc>
          <w:tcPr>
            <w:tcW w:w="4574" w:type="dxa"/>
          </w:tcPr>
          <w:p w:rsidR="0067289C" w:rsidRPr="00604E4C" w:rsidRDefault="0067289C" w:rsidP="00493E95">
            <w:pPr>
              <w:tabs>
                <w:tab w:val="left" w:pos="567"/>
              </w:tabs>
              <w:spacing w:before="100" w:beforeAutospacing="1" w:after="100" w:afterAutospacing="1" w:line="260" w:lineRule="exact"/>
              <w:rPr>
                <w:sz w:val="22"/>
                <w:szCs w:val="22"/>
              </w:rPr>
            </w:pPr>
            <w:r w:rsidRPr="00604E4C">
              <w:rPr>
                <w:sz w:val="22"/>
                <w:szCs w:val="22"/>
              </w:rPr>
              <w:t>Kraujo įsisotinimo deguonimi sumažėjimas</w:t>
            </w:r>
          </w:p>
        </w:tc>
        <w:tc>
          <w:tcPr>
            <w:tcW w:w="2087" w:type="dxa"/>
          </w:tcPr>
          <w:p w:rsidR="0067289C" w:rsidRPr="00604E4C" w:rsidRDefault="0067289C" w:rsidP="00493E95">
            <w:pPr>
              <w:tabs>
                <w:tab w:val="left" w:pos="567"/>
              </w:tabs>
              <w:spacing w:before="100" w:beforeAutospacing="1" w:after="100" w:afterAutospacing="1" w:line="260" w:lineRule="exact"/>
              <w:rPr>
                <w:sz w:val="22"/>
                <w:szCs w:val="22"/>
              </w:rPr>
            </w:pPr>
            <w:r w:rsidRPr="00604E4C">
              <w:rPr>
                <w:sz w:val="22"/>
                <w:szCs w:val="22"/>
              </w:rPr>
              <w:t>Ret</w:t>
            </w:r>
            <w:r>
              <w:rPr>
                <w:sz w:val="22"/>
                <w:szCs w:val="22"/>
              </w:rPr>
              <w:t>as</w:t>
            </w:r>
          </w:p>
        </w:tc>
      </w:tr>
      <w:tr w:rsidR="0067289C" w:rsidRPr="00604E4C" w:rsidTr="00493E95">
        <w:trPr>
          <w:trHeight w:val="547"/>
        </w:trPr>
        <w:tc>
          <w:tcPr>
            <w:tcW w:w="2448" w:type="dxa"/>
            <w:vMerge/>
          </w:tcPr>
          <w:p w:rsidR="0067289C" w:rsidRPr="00604E4C" w:rsidRDefault="0067289C" w:rsidP="00493E95">
            <w:pPr>
              <w:tabs>
                <w:tab w:val="left" w:pos="567"/>
              </w:tabs>
              <w:spacing w:before="100" w:beforeAutospacing="1" w:after="100" w:afterAutospacing="1" w:line="260" w:lineRule="exact"/>
              <w:rPr>
                <w:sz w:val="22"/>
                <w:szCs w:val="22"/>
              </w:rPr>
            </w:pPr>
          </w:p>
        </w:tc>
        <w:tc>
          <w:tcPr>
            <w:tcW w:w="4574" w:type="dxa"/>
          </w:tcPr>
          <w:p w:rsidR="0067289C" w:rsidRPr="00604E4C" w:rsidRDefault="0067289C" w:rsidP="00493E95">
            <w:pPr>
              <w:tabs>
                <w:tab w:val="left" w:pos="567"/>
              </w:tabs>
              <w:spacing w:before="100" w:beforeAutospacing="1" w:after="100" w:afterAutospacing="1" w:line="260" w:lineRule="exact"/>
              <w:rPr>
                <w:sz w:val="22"/>
                <w:szCs w:val="22"/>
              </w:rPr>
            </w:pPr>
            <w:r w:rsidRPr="00604E4C">
              <w:rPr>
                <w:sz w:val="22"/>
                <w:szCs w:val="22"/>
              </w:rPr>
              <w:t>Pakitimai elektroencefalogramoje</w:t>
            </w:r>
          </w:p>
        </w:tc>
        <w:tc>
          <w:tcPr>
            <w:tcW w:w="2087" w:type="dxa"/>
          </w:tcPr>
          <w:p w:rsidR="0067289C" w:rsidRPr="00604E4C" w:rsidRDefault="0067289C" w:rsidP="00493E95">
            <w:pPr>
              <w:tabs>
                <w:tab w:val="left" w:pos="567"/>
              </w:tabs>
              <w:spacing w:before="100" w:beforeAutospacing="1" w:after="100" w:afterAutospacing="1" w:line="260" w:lineRule="exact"/>
              <w:rPr>
                <w:sz w:val="22"/>
                <w:szCs w:val="22"/>
              </w:rPr>
            </w:pPr>
            <w:r w:rsidRPr="00604E4C">
              <w:rPr>
                <w:sz w:val="22"/>
                <w:szCs w:val="22"/>
              </w:rPr>
              <w:t>Dažnis nežinomas</w:t>
            </w:r>
          </w:p>
        </w:tc>
      </w:tr>
      <w:tr w:rsidR="0067289C" w:rsidRPr="00604E4C" w:rsidTr="00493E95">
        <w:tc>
          <w:tcPr>
            <w:tcW w:w="2448" w:type="dxa"/>
          </w:tcPr>
          <w:p w:rsidR="0067289C" w:rsidRPr="00604E4C" w:rsidRDefault="0067289C" w:rsidP="00493E95">
            <w:pPr>
              <w:tabs>
                <w:tab w:val="left" w:pos="567"/>
              </w:tabs>
              <w:spacing w:before="100" w:beforeAutospacing="1" w:after="100" w:afterAutospacing="1" w:line="260" w:lineRule="exact"/>
              <w:rPr>
                <w:sz w:val="22"/>
                <w:szCs w:val="22"/>
              </w:rPr>
            </w:pPr>
            <w:r w:rsidRPr="00604E4C">
              <w:rPr>
                <w:sz w:val="22"/>
                <w:szCs w:val="22"/>
              </w:rPr>
              <w:t>Bendrieji sutrikimai ir vartojimo vietos pažeidimai</w:t>
            </w:r>
          </w:p>
        </w:tc>
        <w:tc>
          <w:tcPr>
            <w:tcW w:w="4574" w:type="dxa"/>
          </w:tcPr>
          <w:p w:rsidR="0067289C" w:rsidRPr="00604E4C" w:rsidRDefault="0067289C" w:rsidP="00493E95">
            <w:pPr>
              <w:tabs>
                <w:tab w:val="left" w:pos="567"/>
              </w:tabs>
              <w:spacing w:before="100" w:beforeAutospacing="1" w:after="100" w:afterAutospacing="1" w:line="260" w:lineRule="exact"/>
              <w:rPr>
                <w:sz w:val="22"/>
                <w:szCs w:val="22"/>
              </w:rPr>
            </w:pPr>
            <w:r w:rsidRPr="00604E4C">
              <w:rPr>
                <w:sz w:val="22"/>
                <w:szCs w:val="22"/>
              </w:rPr>
              <w:t>Endotrachėjinės intubacijos komplikacija</w:t>
            </w:r>
          </w:p>
        </w:tc>
        <w:tc>
          <w:tcPr>
            <w:tcW w:w="2087" w:type="dxa"/>
          </w:tcPr>
          <w:p w:rsidR="0067289C" w:rsidRPr="00604E4C" w:rsidRDefault="0067289C" w:rsidP="00493E95">
            <w:pPr>
              <w:tabs>
                <w:tab w:val="left" w:pos="567"/>
              </w:tabs>
              <w:spacing w:before="100" w:beforeAutospacing="1" w:after="100" w:afterAutospacing="1" w:line="260" w:lineRule="exact"/>
              <w:rPr>
                <w:sz w:val="22"/>
                <w:szCs w:val="22"/>
              </w:rPr>
            </w:pPr>
            <w:r w:rsidRPr="00604E4C">
              <w:rPr>
                <w:sz w:val="22"/>
                <w:szCs w:val="22"/>
              </w:rPr>
              <w:t>Dažnis nežinomas</w:t>
            </w:r>
          </w:p>
        </w:tc>
      </w:tr>
    </w:tbl>
    <w:p w:rsidR="0067289C" w:rsidRPr="00604E4C" w:rsidRDefault="0067289C" w:rsidP="0067289C">
      <w:pPr>
        <w:pStyle w:val="BTEMEASMCA"/>
      </w:pPr>
    </w:p>
    <w:p w:rsidR="0067289C" w:rsidRPr="00604E4C" w:rsidRDefault="0067289C" w:rsidP="0067289C">
      <w:pPr>
        <w:pStyle w:val="BTEMEASMCA"/>
      </w:pPr>
    </w:p>
    <w:p w:rsidR="0067289C" w:rsidRPr="00604E4C" w:rsidRDefault="0067289C" w:rsidP="0067289C">
      <w:pPr>
        <w:pStyle w:val="BTEMEASMCA"/>
      </w:pPr>
      <w:r w:rsidRPr="00604E4C">
        <w:t xml:space="preserve">Apnėja ir sepsis galimi kaip naujagimių nesubrendimo pasekmės. </w:t>
      </w:r>
    </w:p>
    <w:p w:rsidR="0067289C" w:rsidRDefault="0067289C" w:rsidP="0067289C">
      <w:pPr>
        <w:widowControl w:val="0"/>
        <w:tabs>
          <w:tab w:val="left" w:pos="576"/>
        </w:tabs>
        <w:rPr>
          <w:sz w:val="22"/>
          <w:szCs w:val="22"/>
        </w:rPr>
      </w:pPr>
    </w:p>
    <w:p w:rsidR="0067289C" w:rsidRPr="00604E4C" w:rsidRDefault="0067289C" w:rsidP="0067289C">
      <w:pPr>
        <w:widowControl w:val="0"/>
        <w:tabs>
          <w:tab w:val="left" w:pos="576"/>
        </w:tabs>
        <w:rPr>
          <w:sz w:val="22"/>
          <w:szCs w:val="22"/>
        </w:rPr>
      </w:pPr>
      <w:r w:rsidRPr="00604E4C">
        <w:rPr>
          <w:sz w:val="22"/>
          <w:szCs w:val="22"/>
        </w:rPr>
        <w:t>Intrakranijinio kraujavimo atvejis po Curosurf instiliacijos buvo susietas su vidutinio arterinio kraujospūdžio sumažėjimu ir greitai pasiektu arterinio kraujo įsisotinimo deguonimi (PaO</w:t>
      </w:r>
      <w:r w:rsidRPr="00604E4C">
        <w:rPr>
          <w:sz w:val="22"/>
          <w:szCs w:val="22"/>
          <w:vertAlign w:val="subscript"/>
        </w:rPr>
        <w:t>2</w:t>
      </w:r>
      <w:r w:rsidRPr="00604E4C">
        <w:rPr>
          <w:sz w:val="22"/>
          <w:szCs w:val="22"/>
        </w:rPr>
        <w:t>) piku. Rekomenduojama sureguliuoti dirbtinio ventiliavimo aparatų nustatymus iškart po instiliacijos, siekiant išvengti aukštų PaO</w:t>
      </w:r>
      <w:r w:rsidRPr="00604E4C">
        <w:rPr>
          <w:sz w:val="22"/>
          <w:szCs w:val="22"/>
          <w:vertAlign w:val="subscript"/>
        </w:rPr>
        <w:t>2</w:t>
      </w:r>
      <w:r w:rsidRPr="00604E4C">
        <w:rPr>
          <w:sz w:val="22"/>
          <w:szCs w:val="22"/>
        </w:rPr>
        <w:t xml:space="preserve"> pikų.</w:t>
      </w:r>
    </w:p>
    <w:p w:rsidR="0067289C" w:rsidRPr="00604E4C" w:rsidRDefault="0067289C" w:rsidP="0067289C">
      <w:pPr>
        <w:pStyle w:val="BTEMEASMCA"/>
      </w:pPr>
    </w:p>
    <w:p w:rsidR="0067289C" w:rsidRPr="00604E4C" w:rsidRDefault="0067289C" w:rsidP="0067289C">
      <w:pPr>
        <w:pStyle w:val="BTEMEASMCA"/>
      </w:pPr>
      <w:r w:rsidRPr="00604E4C">
        <w:t xml:space="preserve">Iki šiol atlikti klinikiniai tyrimai parodė, kad naujagimiams, kurie buvo gydomi Curosurf (kaip ir kitais surfaktantais), likęs atviras arterinis latakas. </w:t>
      </w:r>
    </w:p>
    <w:p w:rsidR="0067289C" w:rsidRDefault="0067289C" w:rsidP="0067289C">
      <w:pPr>
        <w:pStyle w:val="BTEMEASMCA"/>
      </w:pPr>
    </w:p>
    <w:p w:rsidR="0067289C" w:rsidRPr="00604E4C" w:rsidRDefault="0067289C" w:rsidP="0067289C">
      <w:pPr>
        <w:pStyle w:val="BTEMEASMCA"/>
      </w:pPr>
      <w:r w:rsidRPr="00604E4C">
        <w:t>Buvo stebimas antikūnių prieš Curosurf baltymo komponentus susidarymas, bet kol kas nėra jokių klinikinių įrodymų.</w:t>
      </w:r>
    </w:p>
    <w:p w:rsidR="0067289C" w:rsidRPr="00604E4C" w:rsidRDefault="0067289C" w:rsidP="0067289C">
      <w:pPr>
        <w:pStyle w:val="BTEMEASMCA"/>
      </w:pPr>
    </w:p>
    <w:p w:rsidR="0067289C" w:rsidRDefault="0067289C" w:rsidP="0067289C">
      <w:pPr>
        <w:pStyle w:val="BTEMEASMCA"/>
      </w:pPr>
      <w:r w:rsidRPr="00604E4C">
        <w:t>Palyginti dažnai neišnešiotų naujagimių galvos smegenyse gali susidaryti kraujosrūvos ir galvos smegenų ischemija dėl periventrikularinės leukomalacijos ir hemodinaminių anomalijų, tokių kaip atviras arterinis latakas ir embrioninės cirkuliacijos užsitęsimas, nepaisant intensyviosios terapijos priežiūros. Šiems naujagimiams taip pat didesnė rizika įsivystyti infekcijoms, tokioms kaip plaučių uždegimas ir bakteremija (ar septicemia). Priepuoliai gali įvykti taip pat ir perinatalinio periodo metu. Neišnešiotiems vaikams taip pat dažnai atsiranda hematologiniai ir elektrolitų sutrikimai, kuriuos dar gali pabloginti sunkios ligos ir dirbtinė plaučių ventiliacija. Pilnas galimų neišnešiotų naujagimių komplikacijų vaizdas, tiesiogiai susiję su ligos sunkumu ir dirbtine plaučių ventiliacija, būtų toks: pneumotoraksas, tarpinė plaučių emfizema ir kraujavimas iš plaučių. Galiausiai ilgai naudojant didelės koncentracijos deguonį ir dirbtinai ventiliuojant plaučius neišnešiotiems naujagimiams gali vystytis bronchopulmonarinė displazija ir retinopatija.</w:t>
      </w:r>
    </w:p>
    <w:p w:rsidR="0067289C" w:rsidRDefault="0067289C" w:rsidP="0067289C">
      <w:pPr>
        <w:pStyle w:val="BTEMEASMCA"/>
      </w:pPr>
    </w:p>
    <w:p w:rsidR="0067289C" w:rsidRDefault="0067289C" w:rsidP="0067289C">
      <w:pPr>
        <w:pStyle w:val="BTEMEASMCA"/>
      </w:pPr>
      <w:r>
        <w:t>LISA technika</w:t>
      </w:r>
    </w:p>
    <w:p w:rsidR="0067289C" w:rsidRDefault="0067289C" w:rsidP="0067289C">
      <w:pPr>
        <w:pStyle w:val="BTEMEASMCA"/>
      </w:pPr>
      <w:r>
        <w:t>Klinikinių tyrimų metu LISA grupėse tam tikrų laikinų ir nesunkių nepageidaujamų reiškinių, kurie komplikacijų vartojimo metu nesukėlė, atsirado dažniau, palyginti su įprastinio gydymo kontrolinėmis grupėmis; tokie reiškiniai buvo įsotinimo deguonimi sumažėjimas (57,4</w:t>
      </w:r>
      <w:r w:rsidRPr="00FF0CE2">
        <w:t>%</w:t>
      </w:r>
      <w:r>
        <w:t xml:space="preserve"> LISA grupėje ir 26,6</w:t>
      </w:r>
      <w:r w:rsidRPr="00981B9A">
        <w:t>% įprastin</w:t>
      </w:r>
      <w:r>
        <w:t>io gydymo grupėje), apnėja (21,8% LISA grupėje lyginant su 12,8</w:t>
      </w:r>
      <w:r w:rsidRPr="00981B9A">
        <w:t>% įprastinio gydymo grupėje)</w:t>
      </w:r>
      <w:r>
        <w:t>, bradikardija (11,9</w:t>
      </w:r>
      <w:r w:rsidRPr="00981B9A">
        <w:t xml:space="preserve">% LISA grupėje </w:t>
      </w:r>
      <w:r>
        <w:t>ir 2,8</w:t>
      </w:r>
      <w:r w:rsidRPr="00981B9A">
        <w:t>% įprastinio gydymo grupėje)</w:t>
      </w:r>
      <w:r>
        <w:t>, putų išsiskyrimas iš burnos (21,8% LISA grupėje ir 2,8</w:t>
      </w:r>
      <w:r w:rsidRPr="00981B9A">
        <w:t>% įprastinio gydymo grupėje)</w:t>
      </w:r>
      <w:r>
        <w:t>, kosulys (7,9</w:t>
      </w:r>
      <w:r w:rsidRPr="006A44A6">
        <w:t xml:space="preserve">% LISA grupėje </w:t>
      </w:r>
      <w:r>
        <w:t>ir 0,9</w:t>
      </w:r>
      <w:r w:rsidRPr="006A44A6">
        <w:t>% įprastinio gydymo grupėje)</w:t>
      </w:r>
      <w:r>
        <w:t>, springimas (6,9% LISA grupėje ir 1,8</w:t>
      </w:r>
      <w:r w:rsidRPr="006A44A6">
        <w:t>% įprastinio gydymo grupėje)</w:t>
      </w:r>
      <w:r>
        <w:t xml:space="preserve"> ir čiaudėjimas </w:t>
      </w:r>
      <w:r w:rsidRPr="006A44A6">
        <w:t xml:space="preserve">(5% LISA grupėje </w:t>
      </w:r>
      <w:r>
        <w:t>ir</w:t>
      </w:r>
      <w:r w:rsidRPr="006A44A6">
        <w:t xml:space="preserve"> </w:t>
      </w:r>
      <w:r>
        <w:t>0</w:t>
      </w:r>
      <w:r w:rsidRPr="006A44A6">
        <w:t xml:space="preserve"> įprastinio gydymo grupėje)</w:t>
      </w:r>
      <w:r>
        <w:t>. Tokį skirtumą tarp dviejų grupių galima paaiškinti retesniu slopinimo taikymu LISA grupėse, palyginti su įprastinio gydymo grupėmis.</w:t>
      </w:r>
    </w:p>
    <w:p w:rsidR="0067289C" w:rsidRDefault="0067289C" w:rsidP="0067289C">
      <w:pPr>
        <w:pStyle w:val="BTEMEASMCA"/>
      </w:pPr>
      <w:r w:rsidRPr="003D4E14">
        <w:t>Dauguma šių reiškinių buvo lengvai valdomi.</w:t>
      </w:r>
    </w:p>
    <w:p w:rsidR="0067289C" w:rsidRDefault="0067289C" w:rsidP="0067289C">
      <w:pPr>
        <w:pStyle w:val="BTEMEASMCA"/>
      </w:pPr>
    </w:p>
    <w:p w:rsidR="0067289C" w:rsidRPr="00604E4C" w:rsidRDefault="0067289C" w:rsidP="0067289C">
      <w:pPr>
        <w:pStyle w:val="BTEMEASMCA"/>
      </w:pPr>
      <w:r w:rsidRPr="003D4E14">
        <w:t>Spontaninio palyginamojo klinikinio tyrimo (NINSAPP) metu pranešta apie nekrozuojančio enterokolito, dėl kurio reikėjo atlikti operaciją, atvejus (8,4% LISA metodo grupėje ir 3,8% įprastinio vartojimo/intubacijos/mechaninės ventiliacijos grupėje) ir židininės žarnų perforacijos, dėl kurios reikėjo atlikti operaciją, atvejus (11,2% LISA grupėje ir 10,6%  įprastinio gydymo grupėje), statistiškai reikšmingo skirtumo tarp gydymo grupių nebuvo. Toks poveikis gali būti arba nesubrendimo komplikacija, arba kitokio tokių neišnešiotų naujagimių gydymo pasekmė.</w:t>
      </w:r>
    </w:p>
    <w:p w:rsidR="0067289C" w:rsidRDefault="0067289C" w:rsidP="0067289C">
      <w:pPr>
        <w:pStyle w:val="BTEMEASMCA"/>
      </w:pPr>
    </w:p>
    <w:p w:rsidR="0067289C" w:rsidRPr="00600069" w:rsidRDefault="0067289C" w:rsidP="0067289C">
      <w:pPr>
        <w:tabs>
          <w:tab w:val="left" w:pos="567"/>
        </w:tabs>
        <w:autoSpaceDE w:val="0"/>
        <w:autoSpaceDN w:val="0"/>
        <w:adjustRightInd w:val="0"/>
        <w:rPr>
          <w:sz w:val="22"/>
          <w:szCs w:val="22"/>
          <w:u w:val="single"/>
        </w:rPr>
      </w:pPr>
      <w:r w:rsidRPr="00600069">
        <w:rPr>
          <w:sz w:val="22"/>
          <w:szCs w:val="22"/>
          <w:u w:val="single"/>
        </w:rPr>
        <w:t>Pranešimas apie įtariamas nepageidaujamas reakcijas</w:t>
      </w:r>
    </w:p>
    <w:p w:rsidR="0067289C" w:rsidRPr="001F583B" w:rsidRDefault="0067289C" w:rsidP="0067289C">
      <w:pPr>
        <w:tabs>
          <w:tab w:val="left" w:pos="567"/>
        </w:tabs>
        <w:autoSpaceDE w:val="0"/>
        <w:autoSpaceDN w:val="0"/>
        <w:adjustRightInd w:val="0"/>
        <w:rPr>
          <w:sz w:val="22"/>
          <w:szCs w:val="22"/>
        </w:rPr>
      </w:pPr>
      <w:r w:rsidRPr="001F583B">
        <w:rPr>
          <w:sz w:val="22"/>
          <w:szCs w:val="22"/>
        </w:rPr>
        <w:lastRenderedPageBreak/>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1F583B">
          <w:rPr>
            <w:rStyle w:val="Hipersaitas"/>
            <w:sz w:val="22"/>
            <w:szCs w:val="22"/>
          </w:rPr>
          <w:t>www.vvkt.lt</w:t>
        </w:r>
      </w:hyperlink>
      <w:r w:rsidRPr="001F583B">
        <w:rPr>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1F583B">
          <w:rPr>
            <w:rStyle w:val="Hipersaitas"/>
            <w:sz w:val="22"/>
            <w:szCs w:val="22"/>
          </w:rPr>
          <w:t>NepageidaujamaR@vvkt.lt</w:t>
        </w:r>
      </w:hyperlink>
      <w:r w:rsidRPr="001F583B">
        <w:rPr>
          <w:sz w:val="22"/>
          <w:szCs w:val="22"/>
        </w:rPr>
        <w:t>), per interneto svetainę (adresu http://www.vvkt.lt).</w:t>
      </w:r>
    </w:p>
    <w:p w:rsidR="0067289C" w:rsidRPr="00604E4C" w:rsidRDefault="0067289C" w:rsidP="0067289C">
      <w:pPr>
        <w:pStyle w:val="BTEMEASMCA"/>
      </w:pPr>
    </w:p>
    <w:p w:rsidR="0067289C" w:rsidRPr="00604E4C" w:rsidRDefault="0067289C" w:rsidP="0067289C">
      <w:pPr>
        <w:pStyle w:val="PI-2EMEASMCA"/>
      </w:pPr>
      <w:bookmarkStart w:id="26" w:name="_Toc129243110"/>
      <w:bookmarkStart w:id="27" w:name="_Toc129243235"/>
      <w:r w:rsidRPr="00604E4C">
        <w:t>4.9</w:t>
      </w:r>
      <w:r w:rsidRPr="00604E4C">
        <w:tab/>
        <w:t>Perdozavimas</w:t>
      </w:r>
      <w:bookmarkEnd w:id="26"/>
      <w:bookmarkEnd w:id="27"/>
    </w:p>
    <w:p w:rsidR="0067289C" w:rsidRPr="00604E4C" w:rsidRDefault="0067289C" w:rsidP="0067289C">
      <w:pPr>
        <w:pStyle w:val="BTEMEASMCA"/>
      </w:pPr>
    </w:p>
    <w:p w:rsidR="0067289C" w:rsidRPr="00604E4C" w:rsidRDefault="0067289C" w:rsidP="0067289C">
      <w:pPr>
        <w:pStyle w:val="BTEMEASMCA"/>
      </w:pPr>
      <w:r w:rsidRPr="00604E4C">
        <w:t>Pranešimų apie Curosurf perdozavimą negauta. Atsitiktinis perdozavimas mažai tikėtinas, bet vis dėlto maksimalią vaistinio preparato dozę galima skirti tik tuo atveju, jei yra aiškus klinikinis poveikis naujagimio kvėpavimui, ventiliacijai ar oksigenacijai, paciento būklė palaikoma kitomis gydymo priemonėmis, ypatingą dėmesį skiriant skysčių ir elektrolitų pusiausvyrai.</w:t>
      </w:r>
    </w:p>
    <w:p w:rsidR="0067289C" w:rsidRPr="00604E4C" w:rsidRDefault="0067289C" w:rsidP="0067289C">
      <w:pPr>
        <w:pStyle w:val="BTEMEASMCA"/>
      </w:pPr>
    </w:p>
    <w:p w:rsidR="0067289C" w:rsidRPr="00604E4C" w:rsidRDefault="0067289C" w:rsidP="0067289C">
      <w:pPr>
        <w:pStyle w:val="BTEMEASMCA"/>
      </w:pPr>
    </w:p>
    <w:p w:rsidR="0067289C" w:rsidRPr="00604E4C" w:rsidRDefault="0067289C" w:rsidP="0067289C">
      <w:pPr>
        <w:pStyle w:val="PI-1EMEASMCA"/>
      </w:pPr>
      <w:bookmarkStart w:id="28" w:name="_Toc129243111"/>
      <w:bookmarkStart w:id="29" w:name="_Toc129243236"/>
      <w:r w:rsidRPr="00604E4C">
        <w:t>5.</w:t>
      </w:r>
      <w:r w:rsidRPr="00604E4C">
        <w:tab/>
        <w:t>FARMAKOLOGINĖS SAVYBĖS</w:t>
      </w:r>
      <w:bookmarkEnd w:id="28"/>
      <w:bookmarkEnd w:id="29"/>
    </w:p>
    <w:p w:rsidR="0067289C" w:rsidRPr="00604E4C" w:rsidRDefault="0067289C" w:rsidP="0067289C">
      <w:pPr>
        <w:pStyle w:val="BTEMEASMCA"/>
      </w:pPr>
    </w:p>
    <w:p w:rsidR="0067289C" w:rsidRPr="00604E4C" w:rsidRDefault="0067289C" w:rsidP="0067289C">
      <w:pPr>
        <w:pStyle w:val="PI-2EMEASMCA"/>
      </w:pPr>
      <w:bookmarkStart w:id="30" w:name="_Toc129243112"/>
      <w:bookmarkStart w:id="31" w:name="_Toc129243237"/>
      <w:r w:rsidRPr="00604E4C">
        <w:t>5.1</w:t>
      </w:r>
      <w:r w:rsidRPr="00604E4C">
        <w:tab/>
        <w:t>Farmakodinaminės savybės</w:t>
      </w:r>
      <w:bookmarkEnd w:id="30"/>
      <w:bookmarkEnd w:id="31"/>
    </w:p>
    <w:p w:rsidR="0067289C" w:rsidRPr="00604E4C" w:rsidRDefault="0067289C" w:rsidP="0067289C">
      <w:pPr>
        <w:pStyle w:val="BTEMEASMCA"/>
      </w:pPr>
    </w:p>
    <w:p w:rsidR="0067289C" w:rsidRPr="00604E4C" w:rsidRDefault="0067289C" w:rsidP="0067289C">
      <w:pPr>
        <w:pStyle w:val="BTEMEASMCA"/>
      </w:pPr>
      <w:r w:rsidRPr="00604E4C">
        <w:t>Farmakoterapinė grupė – natūralūs fosfolipidai, ATC kodas – R07AA02</w:t>
      </w:r>
    </w:p>
    <w:p w:rsidR="0067289C" w:rsidRPr="00604E4C" w:rsidRDefault="0067289C" w:rsidP="0067289C">
      <w:pPr>
        <w:pStyle w:val="BTEMEASMCA"/>
      </w:pPr>
    </w:p>
    <w:p w:rsidR="0067289C" w:rsidRPr="00604E4C" w:rsidRDefault="0067289C" w:rsidP="0067289C">
      <w:pPr>
        <w:pStyle w:val="BTEMEASMCA"/>
      </w:pPr>
      <w:r w:rsidRPr="00604E4C">
        <w:t>Plaučių surfaktantas yra įvairių medžiagų, daugiausia fosfolipidų ir specifinių baltymų, mišinys. Jis padengia vidinį alveolių paviršių. Svarbiausia funkcija – mažinti plaučių paviršiaus įtempimą.</w:t>
      </w:r>
    </w:p>
    <w:p w:rsidR="0067289C" w:rsidRPr="00604E4C" w:rsidRDefault="0067289C" w:rsidP="0067289C">
      <w:pPr>
        <w:pStyle w:val="BTEMEASMCA"/>
      </w:pPr>
      <w:r w:rsidRPr="00604E4C">
        <w:t>Paviršiaus įtempimą mažinantis poveikis būtinas alveolių stabilumui, kad nepasireikštų jų kolapso iškvėpimo pabaigoje ir normali dujų apykaita būtų palaikoma ventiliacijos ciklo metu.</w:t>
      </w:r>
    </w:p>
    <w:p w:rsidR="0067289C" w:rsidRPr="00604E4C" w:rsidRDefault="0067289C" w:rsidP="0067289C">
      <w:pPr>
        <w:pStyle w:val="BTEMEASMCA"/>
      </w:pPr>
      <w:r w:rsidRPr="00604E4C">
        <w:t>Dėl bet kokios priežasties atsirandanti plaučių surfaktanto stoka sukelia sunkų kvėpavimo funkcijos nepakankamumą, kuris neišnešiotiems naujagimiams pasireiškia kvėpavimo sutrikimo sindromu (KSS) arba hialininių membranų liga (HML). KSS yra svarbiausia neišnešiotų naujagimių staigios mirties arba ligos priežastis, šis sindromas gali būti susijęs su ilgalaikiais kvėpavimo funkcijos ir nervų sistemos sutrikimais. Curosurf pagamintas tuo tikslu, kad būtų galima kompensuoti endogeninio plaučių surfaktanto stoką, į trachėją vartojant egzogeninio surfaktanto.</w:t>
      </w:r>
    </w:p>
    <w:p w:rsidR="0067289C" w:rsidRPr="00604E4C" w:rsidRDefault="0067289C" w:rsidP="0067289C">
      <w:pPr>
        <w:pStyle w:val="BTEMEASMCA"/>
      </w:pPr>
      <w:r w:rsidRPr="00604E4C">
        <w:t>Curosurf būdingos surfaktantui savybės užtikrina jo vienodą pasiskirstymą plaučiuose ir pasklidimą alveolėse oro ir skysčio susilietimo riboje. Curosurf fiziologinis ir gydomasis poveikis esant būklei, kai stokojama surfaktanto, plačiai įrodytas tyrimų su įvairiais gyvūnų modeliais metu.</w:t>
      </w:r>
    </w:p>
    <w:p w:rsidR="0067289C" w:rsidRPr="00604E4C" w:rsidRDefault="0067289C" w:rsidP="0067289C">
      <w:pPr>
        <w:pStyle w:val="BTEMEASMCA"/>
      </w:pPr>
      <w:r w:rsidRPr="00604E4C">
        <w:t>Curosurf labai pagerino neišnešiotų triušių jauniklių, ištrauktų iš gimdos po histerektomijos ir iš karto užmigdytų, jų plaučių išsiplėtimą. Instiliavus Curosurf pro vamzdelį į trachėją neišnešiotiems triušių jaunikliams, kurie buvo ventiliuojami 100% deguonimi, įkvepiamo oro tūris ir plaučių bei krūtinės ląstos prisitaikymas labai pagerėjo (lyginta su kontroline gyvūnų grupe).</w:t>
      </w:r>
    </w:p>
    <w:p w:rsidR="0067289C" w:rsidRDefault="0067289C" w:rsidP="0067289C">
      <w:pPr>
        <w:pStyle w:val="BTEMEASMCA"/>
      </w:pPr>
      <w:r w:rsidRPr="00604E4C">
        <w:t>Curosurf pagerino neišnešiotų triušių jauniklių (įkvepiamo oro tūris buvo standartizuotas – 10 ml/kg kūno svorio) plaučių ir krūtinės ląstos prisitaikymą iki normalaus išnešiotų jauniklių lygio.</w:t>
      </w:r>
    </w:p>
    <w:p w:rsidR="0067289C" w:rsidRPr="00604E4C" w:rsidRDefault="0067289C" w:rsidP="0067289C">
      <w:pPr>
        <w:pStyle w:val="BTEMEASMCA"/>
      </w:pPr>
      <w:r>
        <w:t>Klinikinis veiksmingumas ir saugumas</w:t>
      </w:r>
    </w:p>
    <w:p w:rsidR="0067289C" w:rsidRPr="00604E4C" w:rsidRDefault="0067289C" w:rsidP="0067289C">
      <w:pPr>
        <w:pStyle w:val="BTEMEASMCA"/>
      </w:pPr>
      <w:r w:rsidRPr="00604E4C">
        <w:t>Curosurf poveikis neišnešiotiems naujagimiams, kurie sirgo KSS, bei tiems, kuriems grėsė KSS, įrodytas didelių tarptautinių atvirų ir kontroliuotų tyrimų metu.</w:t>
      </w:r>
    </w:p>
    <w:p w:rsidR="0067289C" w:rsidRPr="00604E4C" w:rsidRDefault="0067289C" w:rsidP="0067289C">
      <w:pPr>
        <w:pStyle w:val="BTEMEASMCA"/>
      </w:pPr>
      <w:r w:rsidRPr="00604E4C">
        <w:t>Neišnešiotiems naujagimiams, gydytiems vienkartine Curosurf doze (1,25 </w:t>
      </w:r>
      <w:r w:rsidRPr="00604E4C">
        <w:noBreakHyphen/>
        <w:t> 2,5 ml/kg kūno svorio, atitinkančia 100 – 200 mg/kg kūno svorio fosfolipidų), greitai ir labai pagerėjo oksigenacija, sumažėjo deguonies koncentracijos įkvepiamame ore (FiO</w:t>
      </w:r>
      <w:r w:rsidRPr="00604E4C">
        <w:rPr>
          <w:vertAlign w:val="subscript"/>
        </w:rPr>
        <w:t>2</w:t>
      </w:r>
      <w:r w:rsidRPr="00604E4C">
        <w:t>) poreikis, padidėjo PaO</w:t>
      </w:r>
      <w:r w:rsidRPr="00604E4C">
        <w:rPr>
          <w:vertAlign w:val="subscript"/>
        </w:rPr>
        <w:t>2</w:t>
      </w:r>
      <w:r w:rsidRPr="00604E4C">
        <w:t>, PaO</w:t>
      </w:r>
      <w:r w:rsidRPr="00604E4C">
        <w:rPr>
          <w:vertAlign w:val="subscript"/>
        </w:rPr>
        <w:t>2</w:t>
      </w:r>
      <w:r w:rsidRPr="00604E4C">
        <w:t>/FiO</w:t>
      </w:r>
      <w:r w:rsidRPr="00604E4C">
        <w:rPr>
          <w:vertAlign w:val="subscript"/>
        </w:rPr>
        <w:t>2</w:t>
      </w:r>
      <w:r w:rsidRPr="00604E4C">
        <w:t xml:space="preserve"> ir a/APO</w:t>
      </w:r>
      <w:r w:rsidRPr="00604E4C">
        <w:rPr>
          <w:vertAlign w:val="subscript"/>
        </w:rPr>
        <w:t>2</w:t>
      </w:r>
      <w:r w:rsidRPr="00604E4C">
        <w:t xml:space="preserve"> santykis; sumažėjo mirtingumas, rečiau pasitaikė sunkių plaučių komplikacijų.</w:t>
      </w:r>
    </w:p>
    <w:p w:rsidR="0067289C" w:rsidRPr="00FF0CE2" w:rsidRDefault="0067289C" w:rsidP="0067289C">
      <w:pPr>
        <w:pStyle w:val="BTEMEASMCA"/>
        <w:rPr>
          <w:highlight w:val="yellow"/>
        </w:rPr>
      </w:pPr>
      <w:r w:rsidRPr="00604E4C">
        <w:t xml:space="preserve">Manoma, kad pavartojus antrą ir trečią 100 mg/kg kūno svorio dozę, pneumotorakso dažnis ir </w:t>
      </w:r>
      <w:r w:rsidRPr="00FF0CE2">
        <w:t>naujagimių mirtingumas dar labiau sumažėja.</w:t>
      </w:r>
    </w:p>
    <w:p w:rsidR="0067289C" w:rsidRPr="00FF0CE2" w:rsidRDefault="0067289C" w:rsidP="0067289C">
      <w:pPr>
        <w:pStyle w:val="BTEMEASMCA"/>
      </w:pPr>
      <w:r w:rsidRPr="00FF0CE2">
        <w:t>Spontaninio klinikinio tyrimo (NINSAPP) metu buvo lyginamas Curosurf vartojimas naudojant LISA metodą ir įprastinis vartojimas (intubacija, vartojimas ir mechaninė ventiliacija) dviejose neišnešiotų naujagimių, kuriems buvo kvėpavimo sutrikimo sindromas ir kurių gestacinis amžius buvo 23</w:t>
      </w:r>
      <w:r>
        <w:t>-</w:t>
      </w:r>
      <w:r w:rsidRPr="00FF0CE2">
        <w:t xml:space="preserve">27 savaitėse, grupėse (108 pacientai LISA grupėje ir 105 pacientai kontrolinėje grupėje). LISA metodo naudojimas nenusileido įprastiniam vartojimui lyginant pagrindinę vertinamąją baigtį (išgyvenamumą be bronchų ir plaučių displazijos 36 gestacines savaites). Vertinant antrines vertinamąsias baigtis, LISA metodas buvo pranašesnis, vertinant išgyvenamumo be sunkių komplikacijų pailgėjimą ir kitų </w:t>
      </w:r>
      <w:r w:rsidRPr="00FF0CE2">
        <w:lastRenderedPageBreak/>
        <w:t>su per ankstyvu gimimu susijusių sutrikimų dažnį. Naudojant LISA, mechaninės ventiliacijos poreikis sumažėjo reikšmingos.</w:t>
      </w:r>
    </w:p>
    <w:p w:rsidR="0067289C" w:rsidRPr="00FF0CE2" w:rsidRDefault="0067289C" w:rsidP="0067289C">
      <w:pPr>
        <w:pStyle w:val="BTEMEASMCA"/>
      </w:pPr>
    </w:p>
    <w:p w:rsidR="0067289C" w:rsidRPr="00604E4C" w:rsidRDefault="0067289C" w:rsidP="0067289C">
      <w:pPr>
        <w:pStyle w:val="PI-2EMEASMCA"/>
      </w:pPr>
      <w:bookmarkStart w:id="32" w:name="_Toc129243113"/>
      <w:bookmarkStart w:id="33" w:name="_Toc129243238"/>
      <w:r w:rsidRPr="007547E1">
        <w:t>5.2</w:t>
      </w:r>
      <w:r w:rsidRPr="007547E1">
        <w:tab/>
        <w:t>Farmakokinetinės savybės</w:t>
      </w:r>
      <w:bookmarkEnd w:id="32"/>
      <w:bookmarkEnd w:id="33"/>
    </w:p>
    <w:p w:rsidR="0067289C" w:rsidRPr="00604E4C" w:rsidRDefault="0067289C" w:rsidP="0067289C">
      <w:pPr>
        <w:pStyle w:val="BTEMEASMCA"/>
      </w:pPr>
    </w:p>
    <w:p w:rsidR="0067289C" w:rsidRPr="00604E4C" w:rsidRDefault="0067289C" w:rsidP="0067289C">
      <w:pPr>
        <w:pStyle w:val="BTEMEASMCA"/>
      </w:pPr>
      <w:r w:rsidRPr="00604E4C">
        <w:t xml:space="preserve">Naudojant radioaktyvų </w:t>
      </w:r>
      <w:r w:rsidRPr="00604E4C">
        <w:rPr>
          <w:vertAlign w:val="superscript"/>
        </w:rPr>
        <w:t>14</w:t>
      </w:r>
      <w:r w:rsidRPr="00604E4C">
        <w:t>C žymėtą dipalmitoil-fosfatidilcholiną, nustatyta, kad į triušių jauniklių trachėją instiliuotas Curosurf daugiausia lieka plaučiuose, pusinės eliminacijos laikas yra 67 val.</w:t>
      </w:r>
    </w:p>
    <w:p w:rsidR="0067289C" w:rsidRPr="00604E4C" w:rsidRDefault="0067289C" w:rsidP="0067289C">
      <w:pPr>
        <w:pStyle w:val="BTEMEASMCA"/>
      </w:pPr>
      <w:r w:rsidRPr="00604E4C">
        <w:t>Praėjus 48 val. po pavartojimo, kraujo serume ir kituose organuose (ne plaučiuose) surfaktanto lipidų lieka tik pėdsakai.</w:t>
      </w:r>
    </w:p>
    <w:p w:rsidR="0067289C" w:rsidRPr="00604E4C" w:rsidRDefault="0067289C" w:rsidP="0067289C">
      <w:pPr>
        <w:pStyle w:val="BTEMEASMCA"/>
      </w:pPr>
    </w:p>
    <w:p w:rsidR="0067289C" w:rsidRPr="00604E4C" w:rsidRDefault="0067289C" w:rsidP="0067289C">
      <w:pPr>
        <w:pStyle w:val="PI-2EMEASMCA"/>
      </w:pPr>
      <w:bookmarkStart w:id="34" w:name="_Toc129243114"/>
      <w:bookmarkStart w:id="35" w:name="_Toc129243239"/>
      <w:r w:rsidRPr="00604E4C">
        <w:t>5.3</w:t>
      </w:r>
      <w:r w:rsidRPr="00604E4C">
        <w:tab/>
        <w:t>Ikiklinikinių saugumo tyrimų duomenys</w:t>
      </w:r>
      <w:bookmarkEnd w:id="34"/>
      <w:bookmarkEnd w:id="35"/>
    </w:p>
    <w:p w:rsidR="0067289C" w:rsidRPr="00604E4C" w:rsidRDefault="0067289C" w:rsidP="0067289C">
      <w:pPr>
        <w:pStyle w:val="BTEMEASMCA"/>
      </w:pPr>
    </w:p>
    <w:p w:rsidR="0067289C" w:rsidRPr="000066CC" w:rsidRDefault="0067289C" w:rsidP="0067289C">
      <w:pPr>
        <w:pStyle w:val="BTEMEASMCA"/>
        <w:rPr>
          <w:i/>
        </w:rPr>
      </w:pPr>
      <w:r w:rsidRPr="000066CC">
        <w:rPr>
          <w:i/>
        </w:rPr>
        <w:t>Farmakologinės savybės</w:t>
      </w:r>
    </w:p>
    <w:p w:rsidR="0067289C" w:rsidRPr="00604E4C" w:rsidRDefault="0067289C" w:rsidP="0067289C">
      <w:pPr>
        <w:pStyle w:val="BTEMEASMCA"/>
      </w:pPr>
      <w:r w:rsidRPr="00604E4C">
        <w:t>Dirbtinės plaučių ventiliacijos metu endogeninis plaučių surfaktantas mažina alveolių paviršiaus įtempimą oro ir skysčio susilietimo riboje ir stabilizuoja alveoles nuo subliūškimo sumažėjus plaučių tūriui. Dėl surfaktanto stokos plaučiuose neišnešiotiems naujagimiams atsiranda kvėpavimo sutrikimo sindromas (KSS), kuris pasireiškia prastu plaučių išsiplėtimu, netinkama dujų apykaita ir laipsnišku plaučių kolapsu (atelektasė)</w:t>
      </w:r>
    </w:p>
    <w:p w:rsidR="0067289C" w:rsidRPr="00604E4C" w:rsidRDefault="0067289C" w:rsidP="0067289C">
      <w:pPr>
        <w:pStyle w:val="BTEMEASMCA"/>
      </w:pPr>
      <w:r w:rsidRPr="00604E4C">
        <w:t>Curosurf kompensuoja surfaktanto stoką ir atkuria tokių naujagimių plaučių paviršiaus veiklą.</w:t>
      </w:r>
    </w:p>
    <w:p w:rsidR="0067289C" w:rsidRPr="00604E4C" w:rsidRDefault="0067289C" w:rsidP="0067289C">
      <w:pPr>
        <w:autoSpaceDE w:val="0"/>
        <w:autoSpaceDN w:val="0"/>
        <w:adjustRightInd w:val="0"/>
        <w:spacing w:after="120"/>
        <w:jc w:val="both"/>
        <w:rPr>
          <w:sz w:val="22"/>
          <w:szCs w:val="22"/>
        </w:rPr>
      </w:pPr>
      <w:r w:rsidRPr="00604E4C">
        <w:rPr>
          <w:i/>
          <w:sz w:val="22"/>
          <w:szCs w:val="22"/>
        </w:rPr>
        <w:t>In vitro</w:t>
      </w:r>
      <w:r w:rsidRPr="00604E4C">
        <w:rPr>
          <w:sz w:val="22"/>
          <w:szCs w:val="22"/>
        </w:rPr>
        <w:t xml:space="preserve"> - Curosurf sumažina paviršiaus įtempimo minimumą iki 4mN/m pagal Wilhelmo Balanso sistemą.</w:t>
      </w:r>
    </w:p>
    <w:p w:rsidR="0067289C" w:rsidRPr="00604E4C" w:rsidRDefault="0067289C" w:rsidP="0067289C">
      <w:pPr>
        <w:autoSpaceDE w:val="0"/>
        <w:autoSpaceDN w:val="0"/>
        <w:adjustRightInd w:val="0"/>
        <w:spacing w:after="120"/>
        <w:jc w:val="both"/>
        <w:rPr>
          <w:sz w:val="22"/>
          <w:szCs w:val="22"/>
        </w:rPr>
      </w:pPr>
      <w:r w:rsidRPr="00604E4C">
        <w:rPr>
          <w:i/>
          <w:sz w:val="22"/>
          <w:szCs w:val="22"/>
        </w:rPr>
        <w:t>In vivo</w:t>
      </w:r>
      <w:r w:rsidRPr="00604E4C">
        <w:rPr>
          <w:sz w:val="22"/>
          <w:szCs w:val="22"/>
        </w:rPr>
        <w:t xml:space="preserve"> – remiantis keletu farmakodinaminių tyrimų, Curosurf pagerino neišnešiotų triušių jauniklių plaučių išsiplėtimą, dujų apykaitą plaučiuose ar išlikimą.</w:t>
      </w:r>
    </w:p>
    <w:p w:rsidR="0067289C" w:rsidRPr="00604E4C" w:rsidRDefault="0067289C" w:rsidP="0067289C">
      <w:pPr>
        <w:pStyle w:val="BTEMEASMCA"/>
      </w:pPr>
    </w:p>
    <w:p w:rsidR="0067289C" w:rsidRPr="000066CC" w:rsidRDefault="0067289C" w:rsidP="0067289C">
      <w:pPr>
        <w:pStyle w:val="BTEMEASMCA"/>
        <w:rPr>
          <w:i/>
        </w:rPr>
      </w:pPr>
      <w:r w:rsidRPr="000066CC">
        <w:rPr>
          <w:i/>
        </w:rPr>
        <w:t>Farmakokinetika</w:t>
      </w:r>
    </w:p>
    <w:p w:rsidR="0067289C" w:rsidRPr="00604E4C" w:rsidRDefault="0067289C" w:rsidP="0067289C">
      <w:pPr>
        <w:pStyle w:val="BTEMEASMCA"/>
      </w:pPr>
      <w:r w:rsidRPr="00604E4C">
        <w:t>Curosurf vartojamas tiesiai į reikiamą organą, plaučius, kurių alveolių paviršiuje vyksta biofiziniai pokyčiai.</w:t>
      </w:r>
    </w:p>
    <w:p w:rsidR="0067289C" w:rsidRPr="00604E4C" w:rsidRDefault="0067289C" w:rsidP="0067289C">
      <w:pPr>
        <w:pStyle w:val="BTEMEASMCA"/>
      </w:pPr>
      <w:r w:rsidRPr="00604E4C">
        <w:t xml:space="preserve">Tyrimų su suaugusiais triušiais ir triušių jaunikliais metu nustatyta, kad praėjus pirmoms trims valandoms po vienos endotrachėjinės instiliacijos </w:t>
      </w:r>
      <w:r w:rsidRPr="00604E4C">
        <w:rPr>
          <w:vertAlign w:val="superscript"/>
        </w:rPr>
        <w:t>14</w:t>
      </w:r>
      <w:r w:rsidRPr="00604E4C">
        <w:t>C-DPPC (dipalmitoil-fosfatidilcholinas - Curosurf) maždaug 50 % radioaktyvaus žymėto komponento buvo greitai pašalinta nuo alveolių. Maždaug 45 % pažymėto DPPC buvo pašalinta nuo suaugusių triušių plaučių, lyginant su maždaug 20 % naujagimių triušių, per 24 valandas. Triušių jaunikliams Curosurf -</w:t>
      </w:r>
      <w:r w:rsidRPr="00604E4C">
        <w:rPr>
          <w:vertAlign w:val="superscript"/>
        </w:rPr>
        <w:t>14</w:t>
      </w:r>
      <w:r w:rsidRPr="00604E4C">
        <w:t>C-DPPC iš alveolių pateko į plaučių parenchimą ir vėl buvo išskirtas į alveoles, tuo tarpu suaugusių triušių dauguma DPPC nebuvo pakartotinai panaudoti. Pusinės eliminacijos laikas plaučiuose suaugusiems triušiams buvo maždaug 25 valandos, o triušių jaunikliams - 67 valandos.</w:t>
      </w:r>
    </w:p>
    <w:p w:rsidR="0067289C" w:rsidRPr="00604E4C" w:rsidRDefault="0067289C" w:rsidP="0067289C">
      <w:pPr>
        <w:pStyle w:val="BTEMEASMCA"/>
      </w:pPr>
      <w:r w:rsidRPr="00604E4C">
        <w:t xml:space="preserve">Suaugusių triušių ir triušių jauniklių plaučiuose </w:t>
      </w:r>
      <w:r w:rsidRPr="00604E4C">
        <w:rPr>
          <w:vertAlign w:val="superscript"/>
        </w:rPr>
        <w:t>14</w:t>
      </w:r>
      <w:r w:rsidRPr="00604E4C">
        <w:t xml:space="preserve">C-DPPC koncentracija alveolių makrofage buvo ≤ 2%. Triušių jauniklių serume, kepenyse, inkstuose ir smegenyse aptiktas </w:t>
      </w:r>
      <w:r w:rsidRPr="00604E4C">
        <w:rPr>
          <w:vertAlign w:val="superscript"/>
        </w:rPr>
        <w:t>14</w:t>
      </w:r>
      <w:r w:rsidRPr="00604E4C">
        <w:t xml:space="preserve">C-DPPC kiekis per 48 valandas svyravo nuo 0.33 % iki 0.52 %. </w:t>
      </w:r>
    </w:p>
    <w:p w:rsidR="0067289C" w:rsidRPr="00604E4C" w:rsidRDefault="0067289C" w:rsidP="0067289C">
      <w:pPr>
        <w:pStyle w:val="BTEMEASMCA"/>
      </w:pPr>
      <w:r w:rsidRPr="00604E4C">
        <w:t>Duomenų apie Curosurf surfaktanto sudėtyje esančių proteinų medžiagų apykaitos greitį negauta.</w:t>
      </w:r>
    </w:p>
    <w:p w:rsidR="0067289C" w:rsidRPr="00604E4C" w:rsidRDefault="0067289C" w:rsidP="0067289C">
      <w:pPr>
        <w:pStyle w:val="BTEMEASMCA"/>
      </w:pPr>
      <w:r w:rsidRPr="00604E4C">
        <w:t>Farmakokinetinių tyrimų su žmonėmis, apibūdinančių Curosurf absorbciją, biotrasformaciją ar pašalinimą nėra. Buvo atliekami ikiklinikiniai tyrimai, kurių metu įvertinta Curosurf sudėtyje esančių fosfolipidų dispozicija.</w:t>
      </w:r>
    </w:p>
    <w:p w:rsidR="0067289C" w:rsidRPr="00604E4C" w:rsidRDefault="0067289C" w:rsidP="0067289C">
      <w:pPr>
        <w:pStyle w:val="BTEMEASMCA"/>
      </w:pPr>
      <w:r w:rsidRPr="00604E4C">
        <w:t>Curosurf labai pagerino nesubrendusių triušių embrionų plaučių vystymąsi. Instiliavus Curosurf pro vamzdelį į trachėją neišnešiotiems triušių jaunikliams, kurie buvo ventiliuojami 100% deguonimi, įkvepiamo oro tūris ir plaučių bei krūtinės ląstos prisitaikymas labai pagerėjo (lyginta su kontroline gyvūnų grupe). Curosurf pagerino neišnešiotų triušių jauniklių (įkvepiamo oro tūris buvo standartizuotas – 10 ml/kg kūno svorio) plaučių ir krūtinės ląstos prisitaikymą iki normalaus išnešiotų jauniklių lygio.</w:t>
      </w:r>
    </w:p>
    <w:p w:rsidR="0067289C" w:rsidRPr="00604E4C" w:rsidRDefault="0067289C" w:rsidP="0067289C">
      <w:pPr>
        <w:pStyle w:val="BTEMEASMCA"/>
      </w:pPr>
    </w:p>
    <w:p w:rsidR="0067289C" w:rsidRPr="000066CC" w:rsidRDefault="0067289C" w:rsidP="0067289C">
      <w:pPr>
        <w:pStyle w:val="BTEMEASMCA"/>
        <w:rPr>
          <w:i/>
        </w:rPr>
      </w:pPr>
      <w:r w:rsidRPr="000066CC">
        <w:rPr>
          <w:i/>
        </w:rPr>
        <w:t>Ūminis toksinis poveikis</w:t>
      </w:r>
    </w:p>
    <w:p w:rsidR="0067289C" w:rsidRPr="00604E4C" w:rsidRDefault="0067289C" w:rsidP="0067289C">
      <w:pPr>
        <w:pStyle w:val="BTEMEASMCA"/>
      </w:pPr>
      <w:r w:rsidRPr="00604E4C">
        <w:t xml:space="preserve">Instiliavus Curosurf į trachėją (200 mg/kg) sveikoms, t.y. surfaktanto nestokojančioms žiurkėms, jūrų kiaulytėms, šunims ir triušiams, dėl pernelyg didelio kvėpavimo takų apkrovimo skysčiu, sukėlė pavienius kvėpavimo nepakankamumo simptomus. </w:t>
      </w:r>
    </w:p>
    <w:p w:rsidR="0067289C" w:rsidRPr="00604E4C" w:rsidRDefault="0067289C" w:rsidP="0067289C">
      <w:pPr>
        <w:pStyle w:val="BTEMEASMCA"/>
      </w:pPr>
      <w:r w:rsidRPr="00604E4C">
        <w:t>Pelėms ir žiurkėms į pilvaplėvės ertmę sušvirkštas daugiau kaip 2000 mg/kg kūno svorio Curosurf sukėlė priešlaikinę erekciją ir hipoaktyvumą.</w:t>
      </w:r>
    </w:p>
    <w:p w:rsidR="0067289C" w:rsidRPr="00604E4C" w:rsidRDefault="0067289C" w:rsidP="0067289C">
      <w:pPr>
        <w:pStyle w:val="BTEMEASMCA"/>
      </w:pPr>
    </w:p>
    <w:p w:rsidR="0067289C" w:rsidRPr="000066CC" w:rsidRDefault="0067289C" w:rsidP="0067289C">
      <w:pPr>
        <w:ind w:left="902" w:hanging="902"/>
        <w:rPr>
          <w:i/>
          <w:sz w:val="22"/>
          <w:szCs w:val="22"/>
        </w:rPr>
      </w:pPr>
      <w:r w:rsidRPr="000066CC">
        <w:rPr>
          <w:i/>
          <w:sz w:val="22"/>
          <w:szCs w:val="22"/>
        </w:rPr>
        <w:lastRenderedPageBreak/>
        <w:t xml:space="preserve">Toksinis kartotinių dozių poveikis </w:t>
      </w:r>
    </w:p>
    <w:p w:rsidR="0067289C" w:rsidRPr="00604E4C" w:rsidRDefault="0067289C" w:rsidP="0067289C">
      <w:pPr>
        <w:spacing w:after="120"/>
        <w:rPr>
          <w:sz w:val="22"/>
          <w:szCs w:val="22"/>
        </w:rPr>
      </w:pPr>
      <w:r w:rsidRPr="00604E4C">
        <w:rPr>
          <w:sz w:val="22"/>
          <w:szCs w:val="22"/>
        </w:rPr>
        <w:t>Poūmio į trachėją pavartoto toksinio poveikio tyrimų su šunimis, triušiais ir žiurkėms (</w:t>
      </w:r>
      <w:r>
        <w:rPr>
          <w:sz w:val="22"/>
          <w:szCs w:val="22"/>
        </w:rPr>
        <w:t xml:space="preserve">vaistinio </w:t>
      </w:r>
      <w:r w:rsidRPr="00604E4C">
        <w:rPr>
          <w:sz w:val="22"/>
          <w:szCs w:val="22"/>
        </w:rPr>
        <w:t>preparato vartota 14 dienų) metu, klinikinio poveikio, kraujo pokyčių bei kitokių makroskopinių pokyčių, susijusių su Curosurf vartojimu, neatsirado. Atsirado tik kvėpavimo sistemos pokyčių, susijusių su per dideliu į plaučius patekusio skysčio tūriu.</w:t>
      </w:r>
    </w:p>
    <w:p w:rsidR="0067289C" w:rsidRPr="00604E4C" w:rsidRDefault="0067289C" w:rsidP="0067289C">
      <w:pPr>
        <w:pStyle w:val="BTEMEASMCA"/>
      </w:pPr>
    </w:p>
    <w:p w:rsidR="0067289C" w:rsidRPr="00604E4C" w:rsidRDefault="0067289C" w:rsidP="0067289C">
      <w:pPr>
        <w:pStyle w:val="BTEMEASMCA"/>
      </w:pPr>
      <w:r w:rsidRPr="00604E4C">
        <w:t>Žiurkėms, kurioms 4 savaites į pilvaplėvės ertmę švirkšta Curosurf 600 mg/kg kūno svorio per dieną, atsirado lengva ar vidutinio stiprumo centrolobulinė hepatocitų vakuolizacija ir vakuolių degeneracija kepenyse. Tai dažnai pasitaiko švirkščiant dideles lipidų dozes į pilvaplėvės ertmę. Injekavus 600 mg/kg kūno svorio</w:t>
      </w:r>
      <w:r>
        <w:t xml:space="preserve"> vaistinio</w:t>
      </w:r>
      <w:r w:rsidRPr="00604E4C">
        <w:t xml:space="preserve"> preparato dozę, injekcijos vietoje atsirado ūmus uždegimas ir fibrozė. Vartojant mažesnę kaip 350 mg/kg kūno svorio dozę, lokalių ar sisteminių su gydymu susijusių požymių neatsirado.</w:t>
      </w:r>
    </w:p>
    <w:p w:rsidR="0067289C" w:rsidRPr="00604E4C" w:rsidRDefault="0067289C" w:rsidP="0067289C">
      <w:pPr>
        <w:pStyle w:val="BTEMEASMCA"/>
      </w:pPr>
    </w:p>
    <w:p w:rsidR="0067289C" w:rsidRPr="000066CC" w:rsidRDefault="0067289C" w:rsidP="0067289C">
      <w:pPr>
        <w:pStyle w:val="BTEMEASMCA"/>
        <w:rPr>
          <w:i/>
        </w:rPr>
      </w:pPr>
      <w:r w:rsidRPr="000066CC">
        <w:rPr>
          <w:i/>
        </w:rPr>
        <w:t xml:space="preserve">Imunogeninis poveikis </w:t>
      </w:r>
    </w:p>
    <w:p w:rsidR="0067289C" w:rsidRPr="00604E4C" w:rsidRDefault="0067289C" w:rsidP="0067289C">
      <w:pPr>
        <w:pStyle w:val="BTEMEASMCA"/>
      </w:pPr>
      <w:r w:rsidRPr="00604E4C">
        <w:t xml:space="preserve">Gyvūnų, parenteraliniu būdu vartojusių Curosurf, anafilaksinis šokas neištiko, antikūnų, kurie nustatomi pasyvia odos anafilaksijos reakcija, neatsirado. </w:t>
      </w:r>
      <w:r>
        <w:t>Vaistinio p</w:t>
      </w:r>
      <w:r w:rsidRPr="00604E4C">
        <w:t>reparato instiliavus į trachėją, ūmių anafilaksinių reakcijų neatsirado. Duomenų apie odos sensibilizaciją negauta.</w:t>
      </w:r>
    </w:p>
    <w:p w:rsidR="0067289C" w:rsidRPr="00604E4C" w:rsidRDefault="0067289C" w:rsidP="0067289C">
      <w:pPr>
        <w:pStyle w:val="BTEMEASMCA"/>
      </w:pPr>
    </w:p>
    <w:p w:rsidR="0067289C" w:rsidRPr="00604E4C" w:rsidRDefault="0067289C" w:rsidP="0067289C">
      <w:pPr>
        <w:pStyle w:val="BTEMEASMCA"/>
      </w:pPr>
      <w:r w:rsidRPr="00604E4C">
        <w:t>Gyvūnų tyrimų rezultatai atitiko klinikinių Curosurf tyrimų metu gautus duomenis: antikūnų reakcijos ar imuninių kompleksų susidarymo stimuliavimo nebuvo (duomenys lyginti su įprasto kontrolinės grupės naujagimių gydymo, t. y. imituojamojo gydymo, kai pacientas atjungiamas nuo ventiliatoriaus ir 2 minutes ventiliuojamas rankiniu būdu, poveikiu).</w:t>
      </w:r>
    </w:p>
    <w:p w:rsidR="0067289C" w:rsidRPr="00604E4C" w:rsidRDefault="0067289C" w:rsidP="0067289C">
      <w:pPr>
        <w:pStyle w:val="BTEMEASMCA"/>
      </w:pPr>
    </w:p>
    <w:p w:rsidR="0067289C" w:rsidRPr="000066CC" w:rsidRDefault="0067289C" w:rsidP="0067289C">
      <w:pPr>
        <w:pStyle w:val="BTEMEASMCA"/>
        <w:rPr>
          <w:i/>
        </w:rPr>
      </w:pPr>
      <w:r w:rsidRPr="000066CC">
        <w:rPr>
          <w:i/>
        </w:rPr>
        <w:t xml:space="preserve">Kancerogeninis poveikis </w:t>
      </w:r>
    </w:p>
    <w:p w:rsidR="0067289C" w:rsidRPr="00604E4C" w:rsidRDefault="0067289C" w:rsidP="0067289C">
      <w:pPr>
        <w:pStyle w:val="BTEMEASMCA"/>
      </w:pPr>
      <w:r w:rsidRPr="00604E4C">
        <w:t>Duomenų apie kancerogeninį Curosurf ar kitų surfaktantų poveikį negauta.</w:t>
      </w:r>
    </w:p>
    <w:p w:rsidR="0067289C" w:rsidRPr="00604E4C" w:rsidRDefault="0067289C" w:rsidP="0067289C">
      <w:pPr>
        <w:pStyle w:val="BTEMEASMCA"/>
      </w:pPr>
    </w:p>
    <w:p w:rsidR="0067289C" w:rsidRPr="000066CC" w:rsidRDefault="0067289C" w:rsidP="0067289C">
      <w:pPr>
        <w:pStyle w:val="BTEMEASMCA"/>
        <w:rPr>
          <w:i/>
        </w:rPr>
      </w:pPr>
      <w:r w:rsidRPr="000066CC">
        <w:rPr>
          <w:i/>
        </w:rPr>
        <w:t xml:space="preserve">Mutageninis poveikis </w:t>
      </w:r>
    </w:p>
    <w:p w:rsidR="0067289C" w:rsidRPr="00604E4C" w:rsidRDefault="0067289C" w:rsidP="0067289C">
      <w:pPr>
        <w:pStyle w:val="BTEMEASMCA"/>
      </w:pPr>
      <w:r w:rsidRPr="00604E4C">
        <w:t xml:space="preserve">Mutageninio Curosurf poveikio tyrimai, įskaitant Ames testą, kininio žiurkėno V79 ląstelių genų mutacijos tyrimą, kininio žiurkėno kiaušidžių ląstelių chromosomų aberacijos tyrimą, neplaninę DNR sintezę HELA S3 ląstelėse ir pelių mikrobranduolių tyrimą </w:t>
      </w:r>
      <w:r w:rsidRPr="00604E4C">
        <w:rPr>
          <w:i/>
        </w:rPr>
        <w:t>in vivo</w:t>
      </w:r>
      <w:r w:rsidRPr="00604E4C">
        <w:t xml:space="preserve"> mouse micronucleus, buvo neigiami.</w:t>
      </w:r>
    </w:p>
    <w:p w:rsidR="0067289C" w:rsidRPr="00604E4C" w:rsidRDefault="0067289C" w:rsidP="0067289C">
      <w:pPr>
        <w:pStyle w:val="BTEMEASMCA"/>
      </w:pPr>
    </w:p>
    <w:p w:rsidR="0067289C" w:rsidRPr="000066CC" w:rsidRDefault="0067289C" w:rsidP="0067289C">
      <w:pPr>
        <w:pStyle w:val="BTEMEASMCA"/>
        <w:rPr>
          <w:i/>
        </w:rPr>
      </w:pPr>
      <w:r w:rsidRPr="000066CC">
        <w:rPr>
          <w:i/>
        </w:rPr>
        <w:t xml:space="preserve">Toksiškas poveikis reprodukcinei funkcijai ir vystymuisi </w:t>
      </w:r>
    </w:p>
    <w:p w:rsidR="0067289C" w:rsidRPr="00604E4C" w:rsidRDefault="0067289C" w:rsidP="0067289C">
      <w:pPr>
        <w:pStyle w:val="BTEMEASMCA"/>
      </w:pPr>
      <w:r w:rsidRPr="00604E4C">
        <w:t>Tyrimų apie Curosurf toksinį poveikį reprodukcinei funkcijai ir vystymuisi nebuvo atliekama.</w:t>
      </w:r>
    </w:p>
    <w:p w:rsidR="0067289C" w:rsidRPr="00604E4C" w:rsidRDefault="0067289C" w:rsidP="0067289C">
      <w:pPr>
        <w:pStyle w:val="BTEMEASMCA"/>
      </w:pPr>
    </w:p>
    <w:p w:rsidR="0067289C" w:rsidRPr="00604E4C" w:rsidRDefault="0067289C" w:rsidP="0067289C">
      <w:pPr>
        <w:pStyle w:val="BTEMEASMCA"/>
      </w:pPr>
    </w:p>
    <w:p w:rsidR="0067289C" w:rsidRPr="00604E4C" w:rsidRDefault="0067289C" w:rsidP="0067289C">
      <w:pPr>
        <w:pStyle w:val="PI-1EMEASMCA"/>
      </w:pPr>
      <w:bookmarkStart w:id="36" w:name="_Toc129243115"/>
      <w:bookmarkStart w:id="37" w:name="_Toc129243240"/>
      <w:r w:rsidRPr="00604E4C">
        <w:t>6.</w:t>
      </w:r>
      <w:r w:rsidRPr="00604E4C">
        <w:tab/>
        <w:t>FARMACINĖ INFORMACIJA</w:t>
      </w:r>
      <w:bookmarkEnd w:id="36"/>
      <w:bookmarkEnd w:id="37"/>
    </w:p>
    <w:p w:rsidR="0067289C" w:rsidRPr="00604E4C" w:rsidRDefault="0067289C" w:rsidP="0067289C">
      <w:pPr>
        <w:pStyle w:val="BTEMEASMCA"/>
      </w:pPr>
    </w:p>
    <w:p w:rsidR="0067289C" w:rsidRPr="00604E4C" w:rsidRDefault="0067289C" w:rsidP="0067289C">
      <w:pPr>
        <w:pStyle w:val="PI-2EMEASMCA"/>
      </w:pPr>
      <w:bookmarkStart w:id="38" w:name="_Toc129243116"/>
      <w:bookmarkStart w:id="39" w:name="_Toc129243241"/>
      <w:r w:rsidRPr="00604E4C">
        <w:t>6.1</w:t>
      </w:r>
      <w:r w:rsidRPr="00604E4C">
        <w:tab/>
        <w:t>Pagalbinių medžiagų sąrašas</w:t>
      </w:r>
      <w:bookmarkEnd w:id="38"/>
      <w:bookmarkEnd w:id="39"/>
    </w:p>
    <w:p w:rsidR="0067289C" w:rsidRPr="00604E4C" w:rsidRDefault="0067289C" w:rsidP="0067289C">
      <w:pPr>
        <w:pStyle w:val="BTEMEASMCA"/>
      </w:pPr>
    </w:p>
    <w:p w:rsidR="0067289C" w:rsidRPr="00604E4C" w:rsidRDefault="0067289C" w:rsidP="0067289C">
      <w:pPr>
        <w:pStyle w:val="BTEMEASMCA"/>
      </w:pPr>
      <w:r w:rsidRPr="00604E4C">
        <w:t>Natrio chloridas</w:t>
      </w:r>
    </w:p>
    <w:p w:rsidR="0067289C" w:rsidRPr="00604E4C" w:rsidRDefault="0067289C" w:rsidP="0067289C">
      <w:pPr>
        <w:pStyle w:val="BTEMEASMCA"/>
      </w:pPr>
      <w:r w:rsidRPr="00604E4C">
        <w:t>Injekcinis vanduo.</w:t>
      </w:r>
    </w:p>
    <w:p w:rsidR="0067289C" w:rsidRDefault="0067289C" w:rsidP="0067289C">
      <w:pPr>
        <w:pStyle w:val="BTEMEASMCA"/>
      </w:pPr>
      <w:r w:rsidRPr="006F5A9F">
        <w:t>Natrio-vandenilio karbonatas</w:t>
      </w:r>
      <w:r>
        <w:t xml:space="preserve"> (pH koreguoti)</w:t>
      </w:r>
    </w:p>
    <w:p w:rsidR="0067289C" w:rsidRPr="00604E4C" w:rsidRDefault="0067289C" w:rsidP="0067289C">
      <w:pPr>
        <w:pStyle w:val="BTEMEASMCA"/>
      </w:pPr>
    </w:p>
    <w:p w:rsidR="0067289C" w:rsidRPr="00604E4C" w:rsidRDefault="0067289C" w:rsidP="0067289C">
      <w:pPr>
        <w:pStyle w:val="PI-2EMEASMCA"/>
      </w:pPr>
      <w:bookmarkStart w:id="40" w:name="_Toc129243117"/>
      <w:bookmarkStart w:id="41" w:name="_Toc129243242"/>
      <w:r w:rsidRPr="00604E4C">
        <w:t>6.2</w:t>
      </w:r>
      <w:r w:rsidRPr="00604E4C">
        <w:tab/>
        <w:t>Nesuderinamumas</w:t>
      </w:r>
      <w:bookmarkEnd w:id="40"/>
      <w:bookmarkEnd w:id="41"/>
    </w:p>
    <w:p w:rsidR="0067289C" w:rsidRPr="00604E4C" w:rsidRDefault="0067289C" w:rsidP="0067289C">
      <w:pPr>
        <w:pStyle w:val="BTEMEASMCA"/>
      </w:pPr>
    </w:p>
    <w:p w:rsidR="0067289C" w:rsidRPr="00604E4C" w:rsidRDefault="0067289C" w:rsidP="0067289C">
      <w:pPr>
        <w:pStyle w:val="BTEMEASMCA"/>
      </w:pPr>
      <w:r w:rsidRPr="00604E4C">
        <w:t>Duomenys nebūtini.</w:t>
      </w:r>
    </w:p>
    <w:p w:rsidR="0067289C" w:rsidRPr="00604E4C" w:rsidRDefault="0067289C" w:rsidP="0067289C">
      <w:pPr>
        <w:pStyle w:val="BTEMEASMCA"/>
      </w:pPr>
    </w:p>
    <w:p w:rsidR="0067289C" w:rsidRPr="00604E4C" w:rsidRDefault="0067289C" w:rsidP="0067289C">
      <w:pPr>
        <w:pStyle w:val="PI-2EMEASMCA"/>
      </w:pPr>
      <w:bookmarkStart w:id="42" w:name="_Toc129243118"/>
      <w:bookmarkStart w:id="43" w:name="_Toc129243243"/>
      <w:r w:rsidRPr="00604E4C">
        <w:t>6.3</w:t>
      </w:r>
      <w:r w:rsidRPr="00604E4C">
        <w:tab/>
        <w:t>Tinkamumo laikas</w:t>
      </w:r>
      <w:bookmarkEnd w:id="42"/>
      <w:bookmarkEnd w:id="43"/>
    </w:p>
    <w:p w:rsidR="0067289C" w:rsidRPr="00604E4C" w:rsidRDefault="0067289C" w:rsidP="0067289C">
      <w:pPr>
        <w:pStyle w:val="BTEMEASMCA"/>
      </w:pPr>
    </w:p>
    <w:p w:rsidR="0067289C" w:rsidRPr="00604E4C" w:rsidRDefault="0067289C" w:rsidP="0067289C">
      <w:pPr>
        <w:pStyle w:val="BTEMEASMCA"/>
      </w:pPr>
      <w:r w:rsidRPr="00604E4C">
        <w:t>18 mėnesių.</w:t>
      </w:r>
    </w:p>
    <w:p w:rsidR="0067289C" w:rsidRPr="00604E4C" w:rsidRDefault="0067289C" w:rsidP="0067289C">
      <w:pPr>
        <w:pStyle w:val="BTEMEASMCA"/>
      </w:pPr>
    </w:p>
    <w:p w:rsidR="0067289C" w:rsidRPr="00604E4C" w:rsidRDefault="0067289C" w:rsidP="0067289C">
      <w:pPr>
        <w:pStyle w:val="PI-2EMEASMCA"/>
      </w:pPr>
      <w:bookmarkStart w:id="44" w:name="_Toc129243119"/>
      <w:bookmarkStart w:id="45" w:name="_Toc129243244"/>
      <w:r w:rsidRPr="00604E4C">
        <w:t>6.4</w:t>
      </w:r>
      <w:r w:rsidRPr="00604E4C">
        <w:tab/>
        <w:t>Specialios laikymo sąlygos</w:t>
      </w:r>
      <w:bookmarkEnd w:id="44"/>
      <w:bookmarkEnd w:id="45"/>
    </w:p>
    <w:p w:rsidR="0067289C" w:rsidRPr="00604E4C" w:rsidRDefault="0067289C" w:rsidP="0067289C">
      <w:pPr>
        <w:pStyle w:val="BTEMEASMCA"/>
      </w:pPr>
    </w:p>
    <w:p w:rsidR="0067289C" w:rsidRPr="00604E4C" w:rsidRDefault="0067289C" w:rsidP="0067289C">
      <w:pPr>
        <w:pStyle w:val="BTEMEASMCA"/>
      </w:pPr>
      <w:r w:rsidRPr="00604E4C">
        <w:t xml:space="preserve">Laikyti  šaldytuve (2 °C </w:t>
      </w:r>
      <w:r w:rsidRPr="00604E4C">
        <w:softHyphen/>
        <w:t>– 8 °C temperatūroje). Laikyti gamintojo pakuotėje, kad preparatas būtų apsaugotas nuo šviesos.</w:t>
      </w:r>
    </w:p>
    <w:p w:rsidR="0067289C" w:rsidRPr="00604E4C" w:rsidRDefault="0067289C" w:rsidP="0067289C">
      <w:pPr>
        <w:pStyle w:val="BTEMEASMCA"/>
      </w:pPr>
    </w:p>
    <w:p w:rsidR="0067289C" w:rsidRPr="00604E4C" w:rsidRDefault="0067289C" w:rsidP="0067289C">
      <w:pPr>
        <w:pStyle w:val="BTEMEASMCA"/>
      </w:pPr>
      <w:r w:rsidRPr="00604E4C">
        <w:lastRenderedPageBreak/>
        <w:t>Iki kambario temperatūros sušildytą neatidarytą, nenaudotą Curosurf flakoną galima dėti atgal į šaldytuvą ir sunaudoti per 24 valandas.</w:t>
      </w:r>
    </w:p>
    <w:p w:rsidR="0067289C" w:rsidRPr="00604E4C" w:rsidRDefault="0067289C" w:rsidP="0067289C">
      <w:pPr>
        <w:pStyle w:val="BTEMEASMCA"/>
      </w:pPr>
      <w:r w:rsidRPr="00604E4C">
        <w:t>Sušildyto iki kambario temperatūros flakono negalima dėti atgal į šaldytuvą daugiau kaip vieną kartą.</w:t>
      </w:r>
    </w:p>
    <w:p w:rsidR="0067289C" w:rsidRPr="00604E4C" w:rsidRDefault="0067289C" w:rsidP="0067289C">
      <w:pPr>
        <w:pStyle w:val="BTEMEASMCA"/>
      </w:pPr>
    </w:p>
    <w:p w:rsidR="0067289C" w:rsidRPr="00604E4C" w:rsidRDefault="0067289C" w:rsidP="0067289C">
      <w:pPr>
        <w:pStyle w:val="PI-2EMEASMCA"/>
      </w:pPr>
      <w:bookmarkStart w:id="46" w:name="_Toc129243120"/>
      <w:bookmarkStart w:id="47" w:name="_Toc129243245"/>
      <w:r w:rsidRPr="00604E4C">
        <w:t>6.5</w:t>
      </w:r>
      <w:r w:rsidRPr="00604E4C">
        <w:tab/>
      </w:r>
      <w:r w:rsidRPr="00600069">
        <w:t>Talpyklės pobūdis ir jos turinys</w:t>
      </w:r>
      <w:bookmarkEnd w:id="46"/>
      <w:bookmarkEnd w:id="47"/>
    </w:p>
    <w:p w:rsidR="0067289C" w:rsidRPr="00604E4C" w:rsidRDefault="0067289C" w:rsidP="0067289C">
      <w:pPr>
        <w:pStyle w:val="BTEMEASMCA"/>
      </w:pPr>
    </w:p>
    <w:p w:rsidR="0067289C" w:rsidRPr="00604E4C" w:rsidRDefault="0067289C" w:rsidP="0067289C">
      <w:pPr>
        <w:pStyle w:val="BTEMEASMCA"/>
      </w:pPr>
      <w:r w:rsidRPr="00604E4C">
        <w:t>Skaidraus bespalvio stiklo vienadozis flakonas su chlorbutilo gumos kamščiu bei plastikiniu ir aliumininiu dangteliu. Kartono dėžutėje yra vienas arba du flakonai.</w:t>
      </w:r>
    </w:p>
    <w:p w:rsidR="0067289C" w:rsidRPr="00604E4C" w:rsidRDefault="0067289C" w:rsidP="0067289C">
      <w:pPr>
        <w:pStyle w:val="BTEMEASMCA"/>
      </w:pPr>
    </w:p>
    <w:p w:rsidR="0067289C" w:rsidRPr="00604E4C" w:rsidRDefault="0067289C" w:rsidP="0067289C">
      <w:pPr>
        <w:pStyle w:val="BTEMEASMCA"/>
      </w:pPr>
      <w:r w:rsidRPr="00604E4C">
        <w:t>Gali būti tiekiamos ne visų dydžių pakuotės.</w:t>
      </w:r>
    </w:p>
    <w:p w:rsidR="0067289C" w:rsidRPr="00604E4C" w:rsidRDefault="0067289C" w:rsidP="0067289C">
      <w:pPr>
        <w:pStyle w:val="BTEMEASMCA"/>
      </w:pPr>
    </w:p>
    <w:p w:rsidR="0067289C" w:rsidRPr="00604E4C" w:rsidRDefault="0067289C" w:rsidP="0067289C">
      <w:pPr>
        <w:pStyle w:val="PI-2EMEASMCA"/>
      </w:pPr>
      <w:bookmarkStart w:id="48" w:name="_Toc129243121"/>
      <w:bookmarkStart w:id="49" w:name="_Toc129243246"/>
      <w:r w:rsidRPr="00604E4C">
        <w:t>6.6</w:t>
      </w:r>
      <w:r w:rsidRPr="00604E4C">
        <w:tab/>
        <w:t xml:space="preserve">Specialūs reikalavimai atliekoms tvarkyti </w:t>
      </w:r>
      <w:bookmarkEnd w:id="48"/>
      <w:bookmarkEnd w:id="49"/>
      <w:r w:rsidRPr="00604E4C">
        <w:t>ir vaistiniam preparatui ruošti</w:t>
      </w:r>
    </w:p>
    <w:p w:rsidR="0067289C" w:rsidRPr="00604E4C" w:rsidRDefault="0067289C" w:rsidP="0067289C">
      <w:pPr>
        <w:pStyle w:val="BTEMEASMCA"/>
      </w:pPr>
    </w:p>
    <w:p w:rsidR="0067289C" w:rsidRPr="00604E4C" w:rsidRDefault="0067289C" w:rsidP="0067289C">
      <w:pPr>
        <w:pStyle w:val="BTEMEASMCA"/>
      </w:pPr>
      <w:r w:rsidRPr="00604E4C">
        <w:t>Prieš vartojimą flakoną reikia sušildyti iki kambario temperatūros ir švelniai, nekratant apversti, kad susidarytų vientisa suspensija.</w:t>
      </w:r>
    </w:p>
    <w:p w:rsidR="0067289C" w:rsidRPr="00604E4C" w:rsidRDefault="0067289C" w:rsidP="0067289C">
      <w:pPr>
        <w:pStyle w:val="BTEMEASMCA"/>
      </w:pPr>
      <w:r w:rsidRPr="00604E4C">
        <w:t>Suspensija iš flakono išsiurbiama steriliu švirkštu su adata tiksliai vadovaujantis šia instrukcija:</w:t>
      </w:r>
    </w:p>
    <w:p w:rsidR="0067289C" w:rsidRPr="00604E4C" w:rsidRDefault="0067289C" w:rsidP="0067289C">
      <w:pPr>
        <w:pStyle w:val="BTEMEASMCA"/>
      </w:pPr>
      <w:r w:rsidRPr="00604E4C">
        <w:t xml:space="preserve">1) Ant spalvoto plastikinio dangtelio nustatykite žymės vietą (FLIP </w:t>
      </w:r>
      <w:r w:rsidR="002D3544" w:rsidRPr="0067289C">
        <w:rPr>
          <w:noProof/>
          <w:color w:val="FF0000"/>
          <w:lang w:eastAsia="lt-LT"/>
        </w:rPr>
        <w:drawing>
          <wp:inline distT="0" distB="0" distL="0" distR="0">
            <wp:extent cx="114300" cy="8572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85725"/>
                    </a:xfrm>
                    <a:prstGeom prst="rect">
                      <a:avLst/>
                    </a:prstGeom>
                    <a:noFill/>
                    <a:ln>
                      <a:noFill/>
                    </a:ln>
                  </pic:spPr>
                </pic:pic>
              </a:graphicData>
            </a:graphic>
          </wp:inline>
        </w:drawing>
      </w:r>
      <w:r w:rsidRPr="00604E4C">
        <w:t xml:space="preserve">  UP).</w:t>
      </w:r>
    </w:p>
    <w:p w:rsidR="0067289C" w:rsidRPr="00604E4C" w:rsidRDefault="0067289C" w:rsidP="0067289C">
      <w:pPr>
        <w:pStyle w:val="BTEMEASMCA"/>
      </w:pPr>
      <w:r w:rsidRPr="00604E4C">
        <w:t xml:space="preserve">2) Pakelkite žymę ir patraukite į viršų. </w:t>
      </w:r>
    </w:p>
    <w:p w:rsidR="0067289C" w:rsidRPr="00604E4C" w:rsidRDefault="0067289C" w:rsidP="0067289C">
      <w:pPr>
        <w:pStyle w:val="BTEMEASMCA"/>
      </w:pPr>
      <w:r w:rsidRPr="00604E4C">
        <w:t xml:space="preserve">3) Truktelėkite plastikinį dangtelį su aliuminio dalimi žemyn. </w:t>
      </w:r>
    </w:p>
    <w:p w:rsidR="0067289C" w:rsidRPr="00604E4C" w:rsidRDefault="0067289C" w:rsidP="0067289C">
      <w:pPr>
        <w:pStyle w:val="BTEMEASMCA"/>
      </w:pPr>
      <w:r w:rsidRPr="00604E4C">
        <w:t>4) ir 5) Nuimkite visą žiedą nutraukiant aliuminio apsauginį sluoksnį.</w:t>
      </w:r>
    </w:p>
    <w:p w:rsidR="0067289C" w:rsidRPr="00604E4C" w:rsidRDefault="0067289C" w:rsidP="0067289C">
      <w:pPr>
        <w:pStyle w:val="BTEMEASMCA"/>
      </w:pPr>
      <w:r w:rsidRPr="00604E4C">
        <w:t>6) ir 7) Nuimkite guminį dangtelį ir išsiurbkite suspensiją.</w:t>
      </w:r>
    </w:p>
    <w:p w:rsidR="0067289C" w:rsidRPr="00604E4C" w:rsidRDefault="0067289C" w:rsidP="0067289C">
      <w:pPr>
        <w:pStyle w:val="BTEMEASMCA"/>
      </w:pPr>
    </w:p>
    <w:p w:rsidR="0067289C" w:rsidRPr="00604E4C" w:rsidRDefault="0067289C" w:rsidP="0067289C">
      <w:pPr>
        <w:pStyle w:val="BTEMEASMCA"/>
      </w:pPr>
      <w:r w:rsidRPr="00604E4C">
        <w:t xml:space="preserve">Skirta tik vienkartiniam vartojimui. Likusią flakone nesuvartotą suspensiją išmesti. Nesuvartotos suspensijos vėliau vartoti negalima. </w:t>
      </w:r>
    </w:p>
    <w:p w:rsidR="0067289C" w:rsidRPr="00604E4C" w:rsidRDefault="0067289C" w:rsidP="0067289C">
      <w:pPr>
        <w:pStyle w:val="BTEMEASMCA"/>
      </w:pPr>
      <w:r w:rsidRPr="00604E4C">
        <w:t>Nesuvartotą preparatą ar atliekas reikia tvarkyti laikantis vietinių reikalavimų.</w:t>
      </w:r>
    </w:p>
    <w:p w:rsidR="0067289C" w:rsidRPr="00604E4C" w:rsidRDefault="0067289C" w:rsidP="0067289C">
      <w:pPr>
        <w:pStyle w:val="BTEMEASMCA"/>
      </w:pPr>
    </w:p>
    <w:p w:rsidR="0067289C" w:rsidRPr="00604E4C" w:rsidRDefault="0067289C" w:rsidP="0067289C">
      <w:pPr>
        <w:pStyle w:val="BTEMEASMCA"/>
      </w:pPr>
    </w:p>
    <w:p w:rsidR="0067289C" w:rsidRPr="00604E4C" w:rsidRDefault="0067289C" w:rsidP="0067289C">
      <w:pPr>
        <w:pStyle w:val="PI-1EMEASMCA"/>
      </w:pPr>
      <w:bookmarkStart w:id="50" w:name="_Toc129243122"/>
      <w:bookmarkStart w:id="51" w:name="_Toc129243247"/>
      <w:r w:rsidRPr="00604E4C">
        <w:t>7.</w:t>
      </w:r>
      <w:r w:rsidRPr="00604E4C">
        <w:tab/>
      </w:r>
      <w:r w:rsidRPr="00600069">
        <w:t>REGISTRUOTOJAS</w:t>
      </w:r>
      <w:bookmarkEnd w:id="50"/>
      <w:bookmarkEnd w:id="51"/>
    </w:p>
    <w:p w:rsidR="0067289C" w:rsidRPr="00604E4C" w:rsidRDefault="0067289C" w:rsidP="0067289C">
      <w:pPr>
        <w:pStyle w:val="BTEMEASMCA"/>
      </w:pPr>
    </w:p>
    <w:p w:rsidR="00493E95" w:rsidRDefault="00493E95" w:rsidP="0067289C">
      <w:pPr>
        <w:jc w:val="both"/>
        <w:rPr>
          <w:sz w:val="22"/>
          <w:szCs w:val="22"/>
        </w:rPr>
      </w:pPr>
      <w:r w:rsidRPr="00493E95">
        <w:rPr>
          <w:sz w:val="22"/>
          <w:szCs w:val="22"/>
        </w:rPr>
        <w:t>Chiesi Pharmaceuticals GmbH</w:t>
      </w:r>
    </w:p>
    <w:p w:rsidR="00491799" w:rsidRDefault="00493E95" w:rsidP="0067289C">
      <w:pPr>
        <w:jc w:val="both"/>
        <w:rPr>
          <w:sz w:val="22"/>
          <w:szCs w:val="22"/>
        </w:rPr>
      </w:pPr>
      <w:r w:rsidRPr="00493E95">
        <w:rPr>
          <w:sz w:val="22"/>
          <w:szCs w:val="22"/>
        </w:rPr>
        <w:t>Gonzagagasse 16/16</w:t>
      </w:r>
    </w:p>
    <w:p w:rsidR="00491799" w:rsidRDefault="00493E95" w:rsidP="0067289C">
      <w:pPr>
        <w:jc w:val="both"/>
        <w:rPr>
          <w:sz w:val="22"/>
          <w:szCs w:val="22"/>
        </w:rPr>
      </w:pPr>
      <w:r w:rsidRPr="00493E95">
        <w:rPr>
          <w:sz w:val="22"/>
          <w:szCs w:val="22"/>
        </w:rPr>
        <w:t>1010 Vienna</w:t>
      </w:r>
    </w:p>
    <w:p w:rsidR="0067289C" w:rsidRPr="00604E4C" w:rsidRDefault="00493E95" w:rsidP="0067289C">
      <w:pPr>
        <w:pStyle w:val="BTEMEASMCA"/>
      </w:pPr>
      <w:r w:rsidRPr="00493E95">
        <w:t>Austrija</w:t>
      </w:r>
    </w:p>
    <w:p w:rsidR="0067289C" w:rsidRPr="00604E4C" w:rsidRDefault="0067289C" w:rsidP="0067289C">
      <w:pPr>
        <w:pStyle w:val="BTEMEASMCA"/>
      </w:pPr>
    </w:p>
    <w:p w:rsidR="0067289C" w:rsidRPr="00604E4C" w:rsidRDefault="0067289C" w:rsidP="0067289C">
      <w:pPr>
        <w:pStyle w:val="PI-1EMEASMCA"/>
      </w:pPr>
      <w:bookmarkStart w:id="52" w:name="_Toc129243123"/>
      <w:bookmarkStart w:id="53" w:name="_Toc129243248"/>
      <w:r w:rsidRPr="00604E4C">
        <w:t>8.</w:t>
      </w:r>
      <w:r w:rsidRPr="00604E4C">
        <w:tab/>
      </w:r>
      <w:r w:rsidRPr="00600069">
        <w:t>REGISTRACIJOS PAŽYMĖJIMO NUMERIS (-IAI)</w:t>
      </w:r>
      <w:bookmarkEnd w:id="52"/>
      <w:bookmarkEnd w:id="53"/>
    </w:p>
    <w:p w:rsidR="0067289C" w:rsidRPr="00604E4C" w:rsidRDefault="0067289C" w:rsidP="0067289C">
      <w:pPr>
        <w:pStyle w:val="BTEMEASMCA"/>
      </w:pPr>
    </w:p>
    <w:p w:rsidR="0067289C" w:rsidRPr="00604E4C" w:rsidRDefault="0067289C" w:rsidP="0067289C">
      <w:pPr>
        <w:rPr>
          <w:sz w:val="22"/>
          <w:szCs w:val="22"/>
        </w:rPr>
      </w:pPr>
      <w:r w:rsidRPr="00604E4C">
        <w:rPr>
          <w:sz w:val="22"/>
          <w:szCs w:val="22"/>
        </w:rPr>
        <w:t xml:space="preserve">N1 - LT/1/97/2254/001 </w:t>
      </w:r>
    </w:p>
    <w:p w:rsidR="0067289C" w:rsidRPr="00604E4C" w:rsidRDefault="0067289C" w:rsidP="0067289C">
      <w:pPr>
        <w:rPr>
          <w:sz w:val="22"/>
          <w:szCs w:val="22"/>
        </w:rPr>
      </w:pPr>
      <w:r w:rsidRPr="00604E4C">
        <w:rPr>
          <w:sz w:val="22"/>
          <w:szCs w:val="22"/>
        </w:rPr>
        <w:t>N2 - LT/1/97/2254/002</w:t>
      </w:r>
    </w:p>
    <w:p w:rsidR="0067289C" w:rsidRPr="00604E4C" w:rsidRDefault="0067289C" w:rsidP="0067289C">
      <w:pPr>
        <w:rPr>
          <w:sz w:val="22"/>
          <w:szCs w:val="22"/>
        </w:rPr>
      </w:pPr>
    </w:p>
    <w:p w:rsidR="0067289C" w:rsidRPr="00604E4C" w:rsidRDefault="0067289C" w:rsidP="0067289C">
      <w:pPr>
        <w:pStyle w:val="BTEMEASMCA"/>
      </w:pPr>
    </w:p>
    <w:p w:rsidR="0067289C" w:rsidRDefault="0067289C" w:rsidP="0067289C">
      <w:pPr>
        <w:pStyle w:val="PI-1EMEASMCA"/>
      </w:pPr>
      <w:bookmarkStart w:id="54" w:name="_Toc129243124"/>
      <w:bookmarkStart w:id="55" w:name="_Toc129243249"/>
      <w:r w:rsidRPr="00604E4C">
        <w:t>9.</w:t>
      </w:r>
      <w:r w:rsidRPr="00604E4C">
        <w:tab/>
      </w:r>
      <w:r w:rsidRPr="00600069">
        <w:t>REGISTRAVIMO / PERREGISTRAVIMO DATA</w:t>
      </w:r>
    </w:p>
    <w:p w:rsidR="0067289C" w:rsidRPr="00604E4C" w:rsidRDefault="0067289C" w:rsidP="0067289C">
      <w:pPr>
        <w:pStyle w:val="PI-1EMEASMCA"/>
      </w:pPr>
      <w:r w:rsidRPr="00600069" w:rsidDel="00600069">
        <w:t xml:space="preserve"> </w:t>
      </w:r>
      <w:bookmarkEnd w:id="54"/>
      <w:bookmarkEnd w:id="55"/>
    </w:p>
    <w:p w:rsidR="0067289C" w:rsidRDefault="0067289C" w:rsidP="0067289C">
      <w:pPr>
        <w:pStyle w:val="BTEMEASMCA"/>
      </w:pPr>
      <w:r>
        <w:t>Registravimo data 1997 m. birželio 6 d.</w:t>
      </w:r>
    </w:p>
    <w:p w:rsidR="0067289C" w:rsidRPr="00604E4C" w:rsidRDefault="0067289C" w:rsidP="0067289C">
      <w:pPr>
        <w:pStyle w:val="BTEMEASMCA"/>
      </w:pPr>
      <w:r>
        <w:t xml:space="preserve">Paskutinio perregistravimo data 2010 m. gruodžio 20 d. </w:t>
      </w:r>
    </w:p>
    <w:p w:rsidR="0067289C" w:rsidRPr="00604E4C" w:rsidRDefault="0067289C" w:rsidP="0067289C">
      <w:pPr>
        <w:rPr>
          <w:sz w:val="22"/>
          <w:szCs w:val="22"/>
        </w:rPr>
      </w:pPr>
    </w:p>
    <w:p w:rsidR="0067289C" w:rsidRPr="00604E4C" w:rsidRDefault="0067289C" w:rsidP="0067289C">
      <w:pPr>
        <w:rPr>
          <w:sz w:val="22"/>
          <w:szCs w:val="22"/>
        </w:rPr>
      </w:pPr>
    </w:p>
    <w:p w:rsidR="0067289C" w:rsidRPr="00604E4C" w:rsidRDefault="0067289C" w:rsidP="0067289C">
      <w:pPr>
        <w:rPr>
          <w:b/>
          <w:sz w:val="22"/>
          <w:szCs w:val="22"/>
        </w:rPr>
      </w:pPr>
      <w:r w:rsidRPr="00604E4C">
        <w:rPr>
          <w:b/>
          <w:sz w:val="22"/>
          <w:szCs w:val="22"/>
        </w:rPr>
        <w:t xml:space="preserve">10.     </w:t>
      </w:r>
      <w:r w:rsidRPr="00604E4C">
        <w:rPr>
          <w:b/>
          <w:caps/>
          <w:sz w:val="22"/>
          <w:szCs w:val="22"/>
        </w:rPr>
        <w:t>teksto peržiūros data</w:t>
      </w:r>
    </w:p>
    <w:p w:rsidR="0067289C" w:rsidRPr="00604E4C" w:rsidRDefault="0067289C" w:rsidP="0067289C">
      <w:pPr>
        <w:rPr>
          <w:sz w:val="22"/>
          <w:szCs w:val="22"/>
        </w:rPr>
      </w:pPr>
    </w:p>
    <w:p w:rsidR="0067289C" w:rsidRDefault="0001425F" w:rsidP="0067289C">
      <w:pPr>
        <w:rPr>
          <w:rFonts w:eastAsia="Times New Roman"/>
          <w:snapToGrid w:val="0"/>
          <w:sz w:val="22"/>
        </w:rPr>
      </w:pPr>
      <w:r>
        <w:rPr>
          <w:rFonts w:eastAsia="Times New Roman"/>
          <w:snapToGrid w:val="0"/>
          <w:sz w:val="22"/>
        </w:rPr>
        <w:t>2018 m. rugpjūčio 22 d.</w:t>
      </w:r>
    </w:p>
    <w:p w:rsidR="0001425F" w:rsidRPr="00600069" w:rsidRDefault="0001425F" w:rsidP="0067289C">
      <w:pPr>
        <w:rPr>
          <w:rFonts w:eastAsia="Times New Roman"/>
          <w:snapToGrid w:val="0"/>
          <w:sz w:val="22"/>
        </w:rPr>
      </w:pPr>
    </w:p>
    <w:p w:rsidR="0067289C" w:rsidRPr="00600069" w:rsidRDefault="0067289C" w:rsidP="0067289C">
      <w:pPr>
        <w:tabs>
          <w:tab w:val="left" w:pos="5954"/>
          <w:tab w:val="left" w:pos="6237"/>
          <w:tab w:val="left" w:pos="6663"/>
          <w:tab w:val="left" w:pos="6946"/>
        </w:tabs>
        <w:rPr>
          <w:rFonts w:eastAsia="SimSun"/>
          <w:sz w:val="22"/>
          <w:szCs w:val="22"/>
        </w:rPr>
      </w:pPr>
      <w:r w:rsidRPr="00600069">
        <w:rPr>
          <w:rFonts w:eastAsia="SimSun"/>
          <w:noProof/>
          <w:sz w:val="22"/>
          <w:szCs w:val="22"/>
        </w:rPr>
        <w:t>Išsami informacija apie šį vaistinį preparatą pateikiama Valstybinės vaistų kontrolės tarnybos prie Lietuvos Respublikos sveikatos apsaugos ministerijos tinklalapyje</w:t>
      </w:r>
      <w:r w:rsidRPr="00600069">
        <w:rPr>
          <w:rFonts w:eastAsia="SimSun"/>
          <w:i/>
          <w:noProof/>
          <w:sz w:val="22"/>
          <w:szCs w:val="22"/>
        </w:rPr>
        <w:t xml:space="preserve"> </w:t>
      </w:r>
      <w:hyperlink r:id="rId10" w:history="1">
        <w:r w:rsidRPr="00600069">
          <w:rPr>
            <w:rFonts w:eastAsia="SimSun"/>
            <w:noProof/>
            <w:color w:val="0000FF"/>
            <w:sz w:val="22"/>
            <w:szCs w:val="22"/>
            <w:u w:val="single"/>
          </w:rPr>
          <w:t>http://www.</w:t>
        </w:r>
        <w:r w:rsidRPr="00600069">
          <w:rPr>
            <w:rFonts w:eastAsia="SimSun"/>
            <w:color w:val="0000FF"/>
            <w:sz w:val="22"/>
            <w:szCs w:val="22"/>
            <w:u w:val="single"/>
          </w:rPr>
          <w:t>vvkt.lt</w:t>
        </w:r>
      </w:hyperlink>
    </w:p>
    <w:p w:rsidR="0067289C" w:rsidRDefault="0067289C" w:rsidP="0067289C">
      <w:pPr>
        <w:rPr>
          <w:sz w:val="22"/>
          <w:szCs w:val="22"/>
        </w:rPr>
      </w:pPr>
    </w:p>
    <w:p w:rsidR="0067289C" w:rsidRDefault="0067289C" w:rsidP="0067289C">
      <w:pPr>
        <w:rPr>
          <w:sz w:val="22"/>
          <w:szCs w:val="22"/>
        </w:rPr>
      </w:pPr>
    </w:p>
    <w:p w:rsidR="0067289C" w:rsidRDefault="0067289C" w:rsidP="0067289C">
      <w:pPr>
        <w:rPr>
          <w:sz w:val="22"/>
          <w:szCs w:val="22"/>
        </w:rPr>
      </w:pPr>
    </w:p>
    <w:p w:rsidR="0067289C" w:rsidRDefault="0067289C" w:rsidP="0067289C">
      <w:pPr>
        <w:rPr>
          <w:sz w:val="22"/>
          <w:szCs w:val="22"/>
        </w:rPr>
      </w:pPr>
    </w:p>
    <w:p w:rsidR="0067289C" w:rsidRDefault="0067289C" w:rsidP="0067289C">
      <w:pPr>
        <w:rPr>
          <w:sz w:val="22"/>
          <w:szCs w:val="22"/>
        </w:rPr>
      </w:pPr>
    </w:p>
    <w:p w:rsidR="0067289C" w:rsidRDefault="0067289C" w:rsidP="0067289C">
      <w:pPr>
        <w:rPr>
          <w:sz w:val="22"/>
          <w:szCs w:val="22"/>
        </w:rPr>
      </w:pPr>
    </w:p>
    <w:p w:rsidR="0067289C" w:rsidRDefault="0067289C" w:rsidP="0067289C">
      <w:pPr>
        <w:rPr>
          <w:sz w:val="22"/>
          <w:szCs w:val="22"/>
        </w:rPr>
      </w:pPr>
    </w:p>
    <w:p w:rsidR="0067289C" w:rsidRDefault="0067289C" w:rsidP="0067289C">
      <w:pPr>
        <w:rPr>
          <w:sz w:val="22"/>
          <w:szCs w:val="22"/>
        </w:rPr>
      </w:pPr>
    </w:p>
    <w:p w:rsidR="0067289C" w:rsidRDefault="0067289C" w:rsidP="0067289C">
      <w:pPr>
        <w:rPr>
          <w:sz w:val="22"/>
          <w:szCs w:val="22"/>
        </w:rPr>
      </w:pPr>
    </w:p>
    <w:p w:rsidR="0067289C" w:rsidRDefault="0067289C" w:rsidP="0067289C">
      <w:pPr>
        <w:rPr>
          <w:sz w:val="22"/>
          <w:szCs w:val="22"/>
        </w:rPr>
      </w:pPr>
    </w:p>
    <w:p w:rsidR="0067289C" w:rsidRDefault="0067289C" w:rsidP="0067289C">
      <w:pPr>
        <w:rPr>
          <w:sz w:val="22"/>
          <w:szCs w:val="22"/>
        </w:rPr>
      </w:pPr>
    </w:p>
    <w:p w:rsidR="0067289C" w:rsidRDefault="0067289C" w:rsidP="0067289C">
      <w:pPr>
        <w:rPr>
          <w:sz w:val="22"/>
          <w:szCs w:val="22"/>
        </w:rPr>
      </w:pPr>
    </w:p>
    <w:p w:rsidR="0067289C" w:rsidRDefault="0067289C" w:rsidP="0067289C">
      <w:pPr>
        <w:rPr>
          <w:sz w:val="22"/>
          <w:szCs w:val="22"/>
        </w:rPr>
      </w:pPr>
    </w:p>
    <w:p w:rsidR="0067289C" w:rsidRPr="00604E4C" w:rsidRDefault="0067289C" w:rsidP="0067289C">
      <w:pPr>
        <w:rPr>
          <w:sz w:val="22"/>
          <w:szCs w:val="22"/>
        </w:rPr>
      </w:pPr>
    </w:p>
    <w:p w:rsidR="0067289C" w:rsidRPr="00604E4C" w:rsidRDefault="0067289C" w:rsidP="0067289C">
      <w:pPr>
        <w:rPr>
          <w:sz w:val="22"/>
          <w:szCs w:val="22"/>
        </w:rPr>
      </w:pPr>
    </w:p>
    <w:p w:rsidR="0067289C" w:rsidRPr="00604E4C" w:rsidRDefault="0067289C" w:rsidP="0067289C">
      <w:pPr>
        <w:rPr>
          <w:sz w:val="22"/>
          <w:szCs w:val="22"/>
        </w:rPr>
      </w:pPr>
    </w:p>
    <w:p w:rsidR="0067289C" w:rsidRPr="00604E4C" w:rsidRDefault="0067289C" w:rsidP="0067289C">
      <w:pPr>
        <w:rPr>
          <w:sz w:val="22"/>
          <w:szCs w:val="22"/>
        </w:rPr>
      </w:pPr>
    </w:p>
    <w:p w:rsidR="0067289C" w:rsidRPr="00604E4C" w:rsidRDefault="0067289C" w:rsidP="0067289C">
      <w:pPr>
        <w:rPr>
          <w:sz w:val="22"/>
          <w:szCs w:val="22"/>
        </w:rPr>
      </w:pPr>
    </w:p>
    <w:p w:rsidR="0067289C" w:rsidRPr="00604E4C" w:rsidRDefault="0067289C" w:rsidP="0067289C">
      <w:pPr>
        <w:rPr>
          <w:sz w:val="22"/>
          <w:szCs w:val="22"/>
        </w:rPr>
      </w:pPr>
    </w:p>
    <w:p w:rsidR="0067289C" w:rsidRPr="00604E4C" w:rsidRDefault="0067289C" w:rsidP="0067289C">
      <w:pPr>
        <w:jc w:val="center"/>
        <w:rPr>
          <w:b/>
          <w:sz w:val="22"/>
          <w:szCs w:val="22"/>
        </w:rPr>
      </w:pPr>
    </w:p>
    <w:p w:rsidR="0067289C" w:rsidRPr="00604E4C" w:rsidRDefault="0067289C" w:rsidP="0067289C">
      <w:pPr>
        <w:jc w:val="center"/>
        <w:rPr>
          <w:b/>
          <w:sz w:val="22"/>
          <w:szCs w:val="22"/>
        </w:rPr>
      </w:pPr>
    </w:p>
    <w:p w:rsidR="0067289C" w:rsidRPr="00604E4C" w:rsidRDefault="0067289C" w:rsidP="0067289C">
      <w:pPr>
        <w:jc w:val="center"/>
        <w:rPr>
          <w:b/>
          <w:sz w:val="22"/>
          <w:szCs w:val="22"/>
        </w:rPr>
      </w:pPr>
    </w:p>
    <w:p w:rsidR="0067289C" w:rsidRDefault="0067289C" w:rsidP="0067289C">
      <w:pPr>
        <w:tabs>
          <w:tab w:val="left" w:pos="567"/>
        </w:tabs>
        <w:spacing w:line="260" w:lineRule="exact"/>
        <w:jc w:val="center"/>
        <w:rPr>
          <w:rFonts w:eastAsia="Times New Roman"/>
          <w:b/>
          <w:snapToGrid w:val="0"/>
          <w:sz w:val="22"/>
          <w:szCs w:val="20"/>
        </w:rPr>
      </w:pPr>
    </w:p>
    <w:p w:rsidR="0067289C" w:rsidRPr="00600069" w:rsidRDefault="0067289C" w:rsidP="0067289C">
      <w:pPr>
        <w:tabs>
          <w:tab w:val="left" w:pos="567"/>
        </w:tabs>
        <w:spacing w:line="260" w:lineRule="exact"/>
        <w:jc w:val="center"/>
        <w:rPr>
          <w:rFonts w:eastAsia="Times New Roman"/>
          <w:b/>
          <w:snapToGrid w:val="0"/>
          <w:sz w:val="22"/>
          <w:szCs w:val="20"/>
        </w:rPr>
      </w:pPr>
      <w:r w:rsidRPr="00600069">
        <w:rPr>
          <w:rFonts w:eastAsia="Times New Roman"/>
          <w:b/>
          <w:snapToGrid w:val="0"/>
          <w:sz w:val="22"/>
          <w:szCs w:val="20"/>
        </w:rPr>
        <w:t>II PRIEDAS</w:t>
      </w:r>
    </w:p>
    <w:p w:rsidR="0067289C" w:rsidRPr="00600069" w:rsidRDefault="0067289C" w:rsidP="0067289C">
      <w:pPr>
        <w:tabs>
          <w:tab w:val="left" w:pos="567"/>
        </w:tabs>
        <w:spacing w:line="260" w:lineRule="exact"/>
        <w:ind w:left="1701" w:right="1416" w:hanging="567"/>
        <w:rPr>
          <w:rFonts w:eastAsia="Times New Roman"/>
          <w:snapToGrid w:val="0"/>
          <w:sz w:val="22"/>
          <w:szCs w:val="20"/>
        </w:rPr>
      </w:pPr>
    </w:p>
    <w:p w:rsidR="0067289C" w:rsidRPr="00600069" w:rsidRDefault="0067289C" w:rsidP="0067289C">
      <w:pPr>
        <w:tabs>
          <w:tab w:val="left" w:pos="567"/>
        </w:tabs>
        <w:spacing w:line="260" w:lineRule="exact"/>
        <w:jc w:val="center"/>
        <w:rPr>
          <w:rFonts w:eastAsia="Times New Roman"/>
          <w:i/>
          <w:snapToGrid w:val="0"/>
          <w:sz w:val="22"/>
          <w:szCs w:val="20"/>
        </w:rPr>
      </w:pPr>
      <w:r w:rsidRPr="00600069">
        <w:rPr>
          <w:rFonts w:eastAsia="Times New Roman"/>
          <w:b/>
          <w:snapToGrid w:val="0"/>
          <w:sz w:val="22"/>
          <w:szCs w:val="20"/>
        </w:rPr>
        <w:t>REGISTRACIJOS SĄLYGOS</w:t>
      </w:r>
    </w:p>
    <w:p w:rsidR="0067289C" w:rsidRPr="00600069" w:rsidRDefault="0067289C" w:rsidP="0067289C">
      <w:pPr>
        <w:tabs>
          <w:tab w:val="left" w:pos="567"/>
        </w:tabs>
        <w:spacing w:line="260" w:lineRule="exact"/>
        <w:rPr>
          <w:rFonts w:eastAsia="Times New Roman"/>
          <w:snapToGrid w:val="0"/>
          <w:sz w:val="22"/>
          <w:szCs w:val="20"/>
        </w:rPr>
      </w:pPr>
    </w:p>
    <w:p w:rsidR="0067289C" w:rsidRPr="00600069" w:rsidRDefault="0067289C" w:rsidP="0067289C">
      <w:pPr>
        <w:tabs>
          <w:tab w:val="left" w:pos="1701"/>
        </w:tabs>
        <w:spacing w:line="260" w:lineRule="exact"/>
        <w:ind w:left="1701" w:right="567" w:hanging="567"/>
        <w:rPr>
          <w:rFonts w:eastAsia="Times New Roman"/>
          <w:b/>
          <w:noProof/>
          <w:snapToGrid w:val="0"/>
          <w:sz w:val="22"/>
        </w:rPr>
      </w:pPr>
      <w:r w:rsidRPr="00600069">
        <w:rPr>
          <w:rFonts w:eastAsia="Times New Roman"/>
          <w:b/>
          <w:noProof/>
          <w:snapToGrid w:val="0"/>
          <w:sz w:val="22"/>
        </w:rPr>
        <w:t>A.</w:t>
      </w:r>
      <w:r w:rsidRPr="00600069">
        <w:rPr>
          <w:rFonts w:eastAsia="Times New Roman"/>
          <w:b/>
          <w:noProof/>
          <w:snapToGrid w:val="0"/>
          <w:sz w:val="22"/>
        </w:rPr>
        <w:tab/>
      </w:r>
      <w:r>
        <w:rPr>
          <w:rFonts w:eastAsia="Times New Roman"/>
          <w:b/>
          <w:noProof/>
          <w:snapToGrid w:val="0"/>
          <w:sz w:val="22"/>
        </w:rPr>
        <w:t xml:space="preserve">BIOLOGINĖS (-IŲ) VEIKLIOSIOSIOS (-IŲJŲ) MEDŽIAGOS (-Ų) </w:t>
      </w:r>
      <w:r w:rsidRPr="00600069">
        <w:rPr>
          <w:rFonts w:eastAsia="Times New Roman"/>
          <w:b/>
          <w:noProof/>
          <w:snapToGrid w:val="0"/>
          <w:sz w:val="22"/>
        </w:rPr>
        <w:t>GAMINTOJAS (-AI)</w:t>
      </w:r>
      <w:r>
        <w:rPr>
          <w:rFonts w:eastAsia="Times New Roman"/>
          <w:b/>
          <w:noProof/>
          <w:snapToGrid w:val="0"/>
          <w:sz w:val="22"/>
        </w:rPr>
        <w:t xml:space="preserve"> IR </w:t>
      </w:r>
      <w:r w:rsidRPr="00600069">
        <w:rPr>
          <w:rFonts w:eastAsia="Times New Roman"/>
          <w:b/>
          <w:noProof/>
          <w:snapToGrid w:val="0"/>
          <w:sz w:val="22"/>
        </w:rPr>
        <w:t>GAMINTOJAS (-AI), ATSAKINGAS (-I) UŽ SERIJŲ IŠLEIDIMĄ</w:t>
      </w:r>
    </w:p>
    <w:p w:rsidR="0067289C" w:rsidRPr="00600069" w:rsidRDefault="0067289C" w:rsidP="0067289C">
      <w:pPr>
        <w:tabs>
          <w:tab w:val="left" w:pos="1701"/>
        </w:tabs>
        <w:spacing w:line="260" w:lineRule="exact"/>
        <w:ind w:left="567" w:right="567" w:hanging="567"/>
        <w:rPr>
          <w:rFonts w:eastAsia="Times New Roman"/>
          <w:noProof/>
          <w:snapToGrid w:val="0"/>
          <w:sz w:val="22"/>
        </w:rPr>
      </w:pPr>
    </w:p>
    <w:p w:rsidR="0067289C" w:rsidRPr="00600069" w:rsidRDefault="0067289C" w:rsidP="0067289C">
      <w:pPr>
        <w:tabs>
          <w:tab w:val="left" w:pos="1701"/>
        </w:tabs>
        <w:spacing w:line="260" w:lineRule="exact"/>
        <w:ind w:left="1701" w:right="567" w:hanging="567"/>
        <w:rPr>
          <w:rFonts w:eastAsia="Times New Roman"/>
          <w:b/>
          <w:snapToGrid w:val="0"/>
          <w:sz w:val="22"/>
          <w:szCs w:val="20"/>
        </w:rPr>
      </w:pPr>
      <w:r w:rsidRPr="00600069">
        <w:rPr>
          <w:rFonts w:eastAsia="Times New Roman"/>
          <w:b/>
          <w:snapToGrid w:val="0"/>
          <w:sz w:val="22"/>
          <w:szCs w:val="20"/>
        </w:rPr>
        <w:t>B.</w:t>
      </w:r>
      <w:r w:rsidRPr="00600069">
        <w:rPr>
          <w:rFonts w:eastAsia="Times New Roman"/>
          <w:b/>
          <w:snapToGrid w:val="0"/>
          <w:sz w:val="22"/>
          <w:szCs w:val="20"/>
        </w:rPr>
        <w:tab/>
        <w:t>TIEKIMO IR VARTOJIMO SĄLYGOS AR APRIBOJIMAI</w:t>
      </w:r>
    </w:p>
    <w:p w:rsidR="0067289C" w:rsidRPr="00600069" w:rsidRDefault="0067289C" w:rsidP="0067289C">
      <w:pPr>
        <w:tabs>
          <w:tab w:val="left" w:pos="1701"/>
        </w:tabs>
        <w:spacing w:line="260" w:lineRule="exact"/>
        <w:ind w:left="567" w:right="567" w:hanging="567"/>
        <w:rPr>
          <w:rFonts w:eastAsia="Times New Roman"/>
          <w:snapToGrid w:val="0"/>
          <w:sz w:val="22"/>
          <w:szCs w:val="20"/>
        </w:rPr>
      </w:pPr>
    </w:p>
    <w:p w:rsidR="0067289C" w:rsidRDefault="0067289C" w:rsidP="0067289C">
      <w:pPr>
        <w:tabs>
          <w:tab w:val="left" w:pos="567"/>
        </w:tabs>
        <w:spacing w:line="260" w:lineRule="exact"/>
        <w:ind w:left="567" w:hanging="567"/>
        <w:rPr>
          <w:b/>
          <w:sz w:val="22"/>
          <w:szCs w:val="22"/>
        </w:rPr>
      </w:pPr>
    </w:p>
    <w:p w:rsidR="0067289C" w:rsidRDefault="0067289C" w:rsidP="0067289C">
      <w:pPr>
        <w:tabs>
          <w:tab w:val="left" w:pos="567"/>
        </w:tabs>
        <w:spacing w:line="260" w:lineRule="exact"/>
        <w:ind w:left="567" w:hanging="567"/>
        <w:rPr>
          <w:b/>
          <w:sz w:val="22"/>
          <w:szCs w:val="22"/>
        </w:rPr>
      </w:pPr>
    </w:p>
    <w:p w:rsidR="0067289C" w:rsidRDefault="0067289C" w:rsidP="0067289C">
      <w:pPr>
        <w:tabs>
          <w:tab w:val="left" w:pos="567"/>
        </w:tabs>
        <w:spacing w:line="260" w:lineRule="exact"/>
        <w:ind w:left="567" w:hanging="567"/>
        <w:rPr>
          <w:b/>
          <w:sz w:val="22"/>
          <w:szCs w:val="22"/>
        </w:rPr>
      </w:pPr>
    </w:p>
    <w:p w:rsidR="0067289C" w:rsidRDefault="0067289C" w:rsidP="0067289C">
      <w:pPr>
        <w:tabs>
          <w:tab w:val="left" w:pos="567"/>
        </w:tabs>
        <w:spacing w:line="260" w:lineRule="exact"/>
        <w:ind w:left="567" w:hanging="567"/>
        <w:rPr>
          <w:b/>
          <w:sz w:val="22"/>
          <w:szCs w:val="22"/>
        </w:rPr>
      </w:pPr>
    </w:p>
    <w:p w:rsidR="0067289C" w:rsidRDefault="0067289C" w:rsidP="0067289C">
      <w:pPr>
        <w:tabs>
          <w:tab w:val="left" w:pos="567"/>
        </w:tabs>
        <w:spacing w:line="260" w:lineRule="exact"/>
        <w:ind w:left="567" w:hanging="567"/>
        <w:rPr>
          <w:b/>
          <w:sz w:val="22"/>
          <w:szCs w:val="22"/>
        </w:rPr>
      </w:pPr>
    </w:p>
    <w:p w:rsidR="0067289C" w:rsidRDefault="0067289C" w:rsidP="0067289C">
      <w:pPr>
        <w:tabs>
          <w:tab w:val="left" w:pos="567"/>
        </w:tabs>
        <w:spacing w:line="260" w:lineRule="exact"/>
        <w:ind w:left="567" w:hanging="567"/>
        <w:rPr>
          <w:b/>
          <w:sz w:val="22"/>
          <w:szCs w:val="22"/>
        </w:rPr>
      </w:pPr>
    </w:p>
    <w:p w:rsidR="0067289C" w:rsidRDefault="0067289C" w:rsidP="0067289C">
      <w:pPr>
        <w:tabs>
          <w:tab w:val="left" w:pos="567"/>
        </w:tabs>
        <w:spacing w:line="260" w:lineRule="exact"/>
        <w:ind w:left="567" w:hanging="567"/>
        <w:rPr>
          <w:b/>
          <w:sz w:val="22"/>
          <w:szCs w:val="22"/>
        </w:rPr>
      </w:pPr>
    </w:p>
    <w:p w:rsidR="0067289C" w:rsidRDefault="0067289C" w:rsidP="0067289C">
      <w:pPr>
        <w:tabs>
          <w:tab w:val="left" w:pos="567"/>
        </w:tabs>
        <w:spacing w:line="260" w:lineRule="exact"/>
        <w:ind w:left="567" w:hanging="567"/>
        <w:rPr>
          <w:b/>
          <w:sz w:val="22"/>
          <w:szCs w:val="22"/>
        </w:rPr>
      </w:pPr>
    </w:p>
    <w:p w:rsidR="0067289C" w:rsidRDefault="0067289C" w:rsidP="0067289C">
      <w:pPr>
        <w:tabs>
          <w:tab w:val="left" w:pos="567"/>
        </w:tabs>
        <w:spacing w:line="260" w:lineRule="exact"/>
        <w:ind w:left="567" w:hanging="567"/>
        <w:rPr>
          <w:b/>
          <w:sz w:val="22"/>
          <w:szCs w:val="22"/>
        </w:rPr>
      </w:pPr>
    </w:p>
    <w:p w:rsidR="0067289C" w:rsidRDefault="0067289C" w:rsidP="0067289C">
      <w:pPr>
        <w:tabs>
          <w:tab w:val="left" w:pos="567"/>
        </w:tabs>
        <w:spacing w:line="260" w:lineRule="exact"/>
        <w:ind w:left="567" w:hanging="567"/>
        <w:rPr>
          <w:b/>
          <w:sz w:val="22"/>
          <w:szCs w:val="22"/>
        </w:rPr>
      </w:pPr>
    </w:p>
    <w:p w:rsidR="0067289C" w:rsidRDefault="0067289C" w:rsidP="0067289C">
      <w:pPr>
        <w:tabs>
          <w:tab w:val="left" w:pos="567"/>
        </w:tabs>
        <w:spacing w:line="260" w:lineRule="exact"/>
        <w:ind w:left="567" w:hanging="567"/>
        <w:rPr>
          <w:b/>
          <w:sz w:val="22"/>
          <w:szCs w:val="22"/>
        </w:rPr>
      </w:pPr>
    </w:p>
    <w:p w:rsidR="0067289C" w:rsidRDefault="0067289C" w:rsidP="0067289C">
      <w:pPr>
        <w:tabs>
          <w:tab w:val="left" w:pos="567"/>
        </w:tabs>
        <w:spacing w:line="260" w:lineRule="exact"/>
        <w:ind w:left="567" w:hanging="567"/>
        <w:rPr>
          <w:b/>
          <w:sz w:val="22"/>
          <w:szCs w:val="22"/>
        </w:rPr>
      </w:pPr>
    </w:p>
    <w:p w:rsidR="0067289C" w:rsidRDefault="0067289C" w:rsidP="0067289C">
      <w:pPr>
        <w:tabs>
          <w:tab w:val="left" w:pos="567"/>
        </w:tabs>
        <w:spacing w:line="260" w:lineRule="exact"/>
        <w:ind w:left="567" w:hanging="567"/>
        <w:rPr>
          <w:b/>
          <w:sz w:val="22"/>
          <w:szCs w:val="22"/>
        </w:rPr>
      </w:pPr>
    </w:p>
    <w:p w:rsidR="0067289C" w:rsidRDefault="0067289C" w:rsidP="0067289C">
      <w:pPr>
        <w:tabs>
          <w:tab w:val="left" w:pos="567"/>
        </w:tabs>
        <w:spacing w:line="260" w:lineRule="exact"/>
        <w:ind w:left="567" w:hanging="567"/>
        <w:rPr>
          <w:b/>
          <w:sz w:val="22"/>
          <w:szCs w:val="22"/>
        </w:rPr>
      </w:pPr>
    </w:p>
    <w:p w:rsidR="0067289C" w:rsidRDefault="0067289C" w:rsidP="0067289C">
      <w:pPr>
        <w:tabs>
          <w:tab w:val="left" w:pos="567"/>
        </w:tabs>
        <w:spacing w:line="260" w:lineRule="exact"/>
        <w:ind w:left="567" w:hanging="567"/>
        <w:rPr>
          <w:b/>
          <w:sz w:val="22"/>
          <w:szCs w:val="22"/>
        </w:rPr>
      </w:pPr>
    </w:p>
    <w:p w:rsidR="0067289C" w:rsidRDefault="0067289C" w:rsidP="0067289C">
      <w:pPr>
        <w:tabs>
          <w:tab w:val="left" w:pos="567"/>
        </w:tabs>
        <w:spacing w:line="260" w:lineRule="exact"/>
        <w:ind w:left="567" w:hanging="567"/>
        <w:rPr>
          <w:b/>
          <w:sz w:val="22"/>
          <w:szCs w:val="22"/>
        </w:rPr>
      </w:pPr>
    </w:p>
    <w:p w:rsidR="0067289C" w:rsidRDefault="0067289C" w:rsidP="0067289C">
      <w:pPr>
        <w:tabs>
          <w:tab w:val="left" w:pos="567"/>
        </w:tabs>
        <w:spacing w:line="260" w:lineRule="exact"/>
        <w:ind w:left="567" w:hanging="567"/>
        <w:rPr>
          <w:b/>
          <w:sz w:val="22"/>
          <w:szCs w:val="22"/>
        </w:rPr>
      </w:pPr>
    </w:p>
    <w:p w:rsidR="0067289C" w:rsidRDefault="0067289C" w:rsidP="0067289C">
      <w:pPr>
        <w:tabs>
          <w:tab w:val="left" w:pos="567"/>
        </w:tabs>
        <w:spacing w:line="260" w:lineRule="exact"/>
        <w:ind w:left="567" w:hanging="567"/>
        <w:rPr>
          <w:b/>
          <w:sz w:val="22"/>
          <w:szCs w:val="22"/>
        </w:rPr>
      </w:pPr>
    </w:p>
    <w:p w:rsidR="0067289C" w:rsidRDefault="0067289C" w:rsidP="0067289C">
      <w:pPr>
        <w:tabs>
          <w:tab w:val="left" w:pos="567"/>
        </w:tabs>
        <w:spacing w:line="260" w:lineRule="exact"/>
        <w:ind w:left="567" w:hanging="567"/>
        <w:rPr>
          <w:b/>
          <w:sz w:val="22"/>
          <w:szCs w:val="22"/>
        </w:rPr>
      </w:pPr>
    </w:p>
    <w:p w:rsidR="0067289C" w:rsidRDefault="0067289C" w:rsidP="0067289C">
      <w:pPr>
        <w:tabs>
          <w:tab w:val="left" w:pos="567"/>
        </w:tabs>
        <w:spacing w:line="260" w:lineRule="exact"/>
        <w:ind w:left="567" w:hanging="567"/>
        <w:rPr>
          <w:b/>
          <w:sz w:val="22"/>
          <w:szCs w:val="22"/>
        </w:rPr>
      </w:pPr>
    </w:p>
    <w:p w:rsidR="0067289C" w:rsidRDefault="0067289C" w:rsidP="0067289C">
      <w:pPr>
        <w:tabs>
          <w:tab w:val="left" w:pos="567"/>
        </w:tabs>
        <w:spacing w:line="260" w:lineRule="exact"/>
        <w:ind w:left="567" w:hanging="567"/>
        <w:rPr>
          <w:b/>
          <w:sz w:val="22"/>
          <w:szCs w:val="22"/>
        </w:rPr>
      </w:pPr>
    </w:p>
    <w:p w:rsidR="0067289C" w:rsidRDefault="0067289C" w:rsidP="0067289C">
      <w:pPr>
        <w:tabs>
          <w:tab w:val="left" w:pos="567"/>
        </w:tabs>
        <w:spacing w:line="260" w:lineRule="exact"/>
        <w:ind w:left="567" w:hanging="567"/>
        <w:rPr>
          <w:b/>
          <w:sz w:val="22"/>
          <w:szCs w:val="22"/>
        </w:rPr>
      </w:pPr>
    </w:p>
    <w:p w:rsidR="0067289C" w:rsidRDefault="0067289C" w:rsidP="0067289C">
      <w:pPr>
        <w:tabs>
          <w:tab w:val="left" w:pos="567"/>
        </w:tabs>
        <w:spacing w:line="260" w:lineRule="exact"/>
        <w:ind w:left="567" w:hanging="567"/>
        <w:rPr>
          <w:b/>
          <w:sz w:val="22"/>
          <w:szCs w:val="22"/>
        </w:rPr>
      </w:pPr>
    </w:p>
    <w:p w:rsidR="0067289C" w:rsidRDefault="0067289C" w:rsidP="0067289C">
      <w:pPr>
        <w:tabs>
          <w:tab w:val="left" w:pos="567"/>
        </w:tabs>
        <w:spacing w:line="260" w:lineRule="exact"/>
        <w:ind w:left="567" w:hanging="567"/>
        <w:rPr>
          <w:b/>
          <w:sz w:val="22"/>
          <w:szCs w:val="22"/>
        </w:rPr>
      </w:pPr>
    </w:p>
    <w:p w:rsidR="0067289C" w:rsidRDefault="0067289C" w:rsidP="0067289C">
      <w:pPr>
        <w:tabs>
          <w:tab w:val="left" w:pos="567"/>
        </w:tabs>
        <w:spacing w:line="260" w:lineRule="exact"/>
        <w:ind w:left="567" w:hanging="567"/>
        <w:rPr>
          <w:b/>
          <w:sz w:val="22"/>
          <w:szCs w:val="22"/>
        </w:rPr>
      </w:pPr>
    </w:p>
    <w:p w:rsidR="0067289C" w:rsidRDefault="0067289C" w:rsidP="0067289C">
      <w:pPr>
        <w:tabs>
          <w:tab w:val="left" w:pos="567"/>
        </w:tabs>
        <w:spacing w:line="260" w:lineRule="exact"/>
        <w:ind w:left="567" w:hanging="567"/>
        <w:rPr>
          <w:b/>
          <w:sz w:val="22"/>
          <w:szCs w:val="22"/>
        </w:rPr>
      </w:pPr>
    </w:p>
    <w:p w:rsidR="0067289C" w:rsidRDefault="0067289C" w:rsidP="0067289C">
      <w:pPr>
        <w:tabs>
          <w:tab w:val="left" w:pos="567"/>
        </w:tabs>
        <w:spacing w:line="260" w:lineRule="exact"/>
        <w:ind w:left="567" w:hanging="567"/>
        <w:rPr>
          <w:b/>
          <w:sz w:val="22"/>
          <w:szCs w:val="22"/>
        </w:rPr>
      </w:pPr>
    </w:p>
    <w:p w:rsidR="0067289C" w:rsidRDefault="0067289C" w:rsidP="0067289C">
      <w:pPr>
        <w:tabs>
          <w:tab w:val="left" w:pos="567"/>
        </w:tabs>
        <w:spacing w:line="260" w:lineRule="exact"/>
        <w:ind w:left="567" w:hanging="567"/>
        <w:rPr>
          <w:b/>
          <w:sz w:val="22"/>
          <w:szCs w:val="22"/>
        </w:rPr>
      </w:pPr>
    </w:p>
    <w:p w:rsidR="00D05D71" w:rsidRDefault="00D05D71" w:rsidP="0067289C">
      <w:pPr>
        <w:tabs>
          <w:tab w:val="left" w:pos="567"/>
        </w:tabs>
        <w:spacing w:line="260" w:lineRule="exact"/>
        <w:ind w:left="567" w:hanging="567"/>
        <w:rPr>
          <w:rFonts w:eastAsia="Times New Roman"/>
          <w:b/>
          <w:snapToGrid w:val="0"/>
          <w:sz w:val="22"/>
          <w:szCs w:val="20"/>
        </w:rPr>
      </w:pPr>
    </w:p>
    <w:p w:rsidR="0067289C" w:rsidRPr="00600069" w:rsidRDefault="0067289C" w:rsidP="0067289C">
      <w:pPr>
        <w:tabs>
          <w:tab w:val="left" w:pos="567"/>
        </w:tabs>
        <w:spacing w:line="260" w:lineRule="exact"/>
        <w:ind w:left="567" w:hanging="567"/>
        <w:rPr>
          <w:rFonts w:eastAsia="Times New Roman"/>
          <w:b/>
          <w:snapToGrid w:val="0"/>
          <w:sz w:val="22"/>
        </w:rPr>
      </w:pPr>
      <w:r w:rsidRPr="00600069">
        <w:rPr>
          <w:rFonts w:eastAsia="Times New Roman"/>
          <w:b/>
          <w:snapToGrid w:val="0"/>
          <w:sz w:val="22"/>
          <w:szCs w:val="20"/>
        </w:rPr>
        <w:t>A.</w:t>
      </w:r>
      <w:r w:rsidRPr="00600069">
        <w:rPr>
          <w:rFonts w:eastAsia="Times New Roman"/>
          <w:b/>
          <w:snapToGrid w:val="0"/>
          <w:sz w:val="22"/>
        </w:rPr>
        <w:tab/>
      </w:r>
      <w:r w:rsidRPr="00600069">
        <w:rPr>
          <w:rFonts w:eastAsia="Times New Roman"/>
          <w:b/>
          <w:snapToGrid w:val="0"/>
          <w:sz w:val="22"/>
          <w:szCs w:val="20"/>
        </w:rPr>
        <w:t>GAMINTOJAS (-AI), ATSAKINGAS (-I) UŽ SERIJŲ IŠLEIDIMĄ</w:t>
      </w:r>
    </w:p>
    <w:p w:rsidR="0067289C" w:rsidRPr="00600069" w:rsidRDefault="0067289C" w:rsidP="0067289C">
      <w:pPr>
        <w:tabs>
          <w:tab w:val="left" w:pos="567"/>
        </w:tabs>
        <w:spacing w:line="260" w:lineRule="exact"/>
        <w:rPr>
          <w:rFonts w:eastAsia="Times New Roman"/>
          <w:snapToGrid w:val="0"/>
          <w:sz w:val="22"/>
        </w:rPr>
      </w:pPr>
    </w:p>
    <w:p w:rsidR="0067289C" w:rsidRPr="00604E4C" w:rsidRDefault="0067289C" w:rsidP="0067289C">
      <w:pPr>
        <w:rPr>
          <w:sz w:val="22"/>
          <w:szCs w:val="22"/>
        </w:rPr>
      </w:pPr>
    </w:p>
    <w:p w:rsidR="0067289C" w:rsidRPr="000066CC" w:rsidRDefault="0067289C" w:rsidP="0067289C">
      <w:pPr>
        <w:rPr>
          <w:noProof/>
          <w:sz w:val="22"/>
          <w:szCs w:val="22"/>
          <w:u w:val="single"/>
        </w:rPr>
      </w:pPr>
      <w:r w:rsidRPr="000066CC">
        <w:rPr>
          <w:noProof/>
          <w:sz w:val="22"/>
          <w:szCs w:val="22"/>
          <w:u w:val="single"/>
        </w:rPr>
        <w:t>Biologinės (-ių) veikliosios (-iųjų) medžiagos (-ų) gamintojo (-ų) pavadinimas (-ai) ir adresas (-ai)</w:t>
      </w:r>
    </w:p>
    <w:p w:rsidR="0067289C" w:rsidRPr="00AE5FE2" w:rsidRDefault="0067289C" w:rsidP="0067289C">
      <w:pPr>
        <w:autoSpaceDE w:val="0"/>
        <w:autoSpaceDN w:val="0"/>
        <w:rPr>
          <w:rFonts w:ascii="TimesNewRoman" w:eastAsia="Calibri" w:hAnsi="TimesNewRoman" w:cs="Arial"/>
          <w:sz w:val="22"/>
          <w:szCs w:val="22"/>
          <w:lang w:eastAsia="de-AT"/>
        </w:rPr>
      </w:pPr>
    </w:p>
    <w:p w:rsidR="0067289C" w:rsidRPr="00507D73" w:rsidRDefault="0067289C" w:rsidP="0067289C">
      <w:pPr>
        <w:autoSpaceDE w:val="0"/>
        <w:autoSpaceDN w:val="0"/>
        <w:rPr>
          <w:rFonts w:eastAsia="Calibri"/>
          <w:sz w:val="22"/>
          <w:szCs w:val="22"/>
          <w:lang w:val="en-GB" w:eastAsia="de-AT"/>
        </w:rPr>
      </w:pPr>
      <w:r w:rsidRPr="00507D73">
        <w:rPr>
          <w:rFonts w:eastAsia="Calibri"/>
          <w:sz w:val="22"/>
          <w:szCs w:val="22"/>
          <w:lang w:val="en-GB" w:eastAsia="de-AT"/>
        </w:rPr>
        <w:t>Opocrin SpA</w:t>
      </w:r>
    </w:p>
    <w:p w:rsidR="0067289C" w:rsidRPr="00507D73" w:rsidRDefault="0067289C" w:rsidP="0067289C">
      <w:pPr>
        <w:autoSpaceDE w:val="0"/>
        <w:autoSpaceDN w:val="0"/>
        <w:rPr>
          <w:rFonts w:eastAsia="Calibri"/>
          <w:sz w:val="22"/>
          <w:szCs w:val="22"/>
          <w:lang w:val="en-GB" w:eastAsia="de-AT"/>
        </w:rPr>
      </w:pPr>
      <w:r w:rsidRPr="00507D73">
        <w:rPr>
          <w:rFonts w:eastAsia="Calibri"/>
          <w:sz w:val="22"/>
          <w:szCs w:val="22"/>
          <w:lang w:val="en-GB" w:eastAsia="de-AT"/>
        </w:rPr>
        <w:t>Via Pacinotti, 3</w:t>
      </w:r>
    </w:p>
    <w:p w:rsidR="0067289C" w:rsidRPr="00C91AC7" w:rsidRDefault="0067289C" w:rsidP="0067289C">
      <w:pPr>
        <w:rPr>
          <w:rFonts w:eastAsia="Calibri"/>
          <w:sz w:val="22"/>
          <w:szCs w:val="22"/>
          <w:lang w:val="en-GB" w:eastAsia="de-AT"/>
        </w:rPr>
      </w:pPr>
      <w:r w:rsidRPr="00C91AC7">
        <w:rPr>
          <w:rFonts w:eastAsia="Calibri"/>
          <w:sz w:val="22"/>
          <w:szCs w:val="22"/>
          <w:lang w:val="de-AT" w:eastAsia="de-AT"/>
        </w:rPr>
        <w:t>4104</w:t>
      </w:r>
      <w:r w:rsidR="00B64443">
        <w:rPr>
          <w:rFonts w:eastAsia="Calibri"/>
          <w:sz w:val="22"/>
          <w:szCs w:val="22"/>
          <w:lang w:val="de-AT" w:eastAsia="de-AT"/>
        </w:rPr>
        <w:t>3</w:t>
      </w:r>
      <w:r w:rsidRPr="00C91AC7">
        <w:rPr>
          <w:rFonts w:eastAsia="Calibri"/>
          <w:sz w:val="22"/>
          <w:szCs w:val="22"/>
          <w:lang w:val="en-GB" w:eastAsia="de-AT"/>
        </w:rPr>
        <w:t xml:space="preserve"> Corlo di Formigine (Modena)</w:t>
      </w:r>
    </w:p>
    <w:p w:rsidR="0067289C" w:rsidRPr="00507D73" w:rsidRDefault="0067289C" w:rsidP="0067289C">
      <w:pPr>
        <w:rPr>
          <w:sz w:val="22"/>
          <w:szCs w:val="22"/>
          <w:u w:val="single"/>
        </w:rPr>
      </w:pPr>
      <w:r w:rsidRPr="00C91AC7">
        <w:rPr>
          <w:rFonts w:eastAsia="Calibri"/>
          <w:sz w:val="22"/>
          <w:szCs w:val="22"/>
          <w:lang w:val="en-GB" w:eastAsia="de-AT"/>
        </w:rPr>
        <w:t>Italija</w:t>
      </w:r>
    </w:p>
    <w:p w:rsidR="0067289C" w:rsidRDefault="0067289C" w:rsidP="0067289C">
      <w:pPr>
        <w:rPr>
          <w:noProof/>
          <w:u w:val="single"/>
        </w:rPr>
      </w:pPr>
    </w:p>
    <w:p w:rsidR="0067289C" w:rsidRDefault="0067289C" w:rsidP="0067289C">
      <w:pPr>
        <w:rPr>
          <w:sz w:val="22"/>
          <w:szCs w:val="22"/>
          <w:u w:val="single"/>
        </w:rPr>
      </w:pPr>
    </w:p>
    <w:p w:rsidR="0067289C" w:rsidRPr="00604E4C" w:rsidRDefault="0067289C" w:rsidP="0067289C">
      <w:pPr>
        <w:rPr>
          <w:sz w:val="22"/>
          <w:szCs w:val="22"/>
          <w:u w:val="single"/>
        </w:rPr>
      </w:pPr>
      <w:r w:rsidRPr="00604E4C">
        <w:rPr>
          <w:sz w:val="22"/>
          <w:szCs w:val="22"/>
          <w:u w:val="single"/>
        </w:rPr>
        <w:t>Gamintojo (-ų), atsakingo (-ų) už serijų išleidimą, pavadinimas (-ai) ir adresas (-ai)</w:t>
      </w:r>
    </w:p>
    <w:p w:rsidR="0067289C" w:rsidRPr="00604E4C" w:rsidRDefault="0067289C" w:rsidP="0067289C">
      <w:pPr>
        <w:rPr>
          <w:sz w:val="22"/>
          <w:szCs w:val="22"/>
        </w:rPr>
      </w:pPr>
    </w:p>
    <w:p w:rsidR="0067289C" w:rsidRPr="00507D73" w:rsidRDefault="0067289C" w:rsidP="0067289C">
      <w:pPr>
        <w:pStyle w:val="a"/>
        <w:rPr>
          <w:szCs w:val="22"/>
        </w:rPr>
      </w:pPr>
      <w:r w:rsidRPr="00507D73">
        <w:rPr>
          <w:szCs w:val="22"/>
        </w:rPr>
        <w:t>Chiesi Farmaceutici S.p.A.</w:t>
      </w:r>
    </w:p>
    <w:p w:rsidR="0067289C" w:rsidRPr="00507D73" w:rsidRDefault="0067289C" w:rsidP="0067289C">
      <w:pPr>
        <w:pStyle w:val="a"/>
        <w:rPr>
          <w:lang w:val="en-GB"/>
        </w:rPr>
      </w:pPr>
      <w:r w:rsidRPr="00507D73">
        <w:rPr>
          <w:lang w:val="en-GB"/>
        </w:rPr>
        <w:t xml:space="preserve">Via San Leonardo 96 - Via Palermo 26/A, </w:t>
      </w:r>
    </w:p>
    <w:p w:rsidR="0067289C" w:rsidRPr="00507D73" w:rsidRDefault="0067289C" w:rsidP="0067289C">
      <w:pPr>
        <w:pStyle w:val="a"/>
        <w:rPr>
          <w:szCs w:val="22"/>
        </w:rPr>
      </w:pPr>
      <w:r w:rsidRPr="00507D73">
        <w:rPr>
          <w:szCs w:val="22"/>
        </w:rPr>
        <w:t>43122 Parma, Italija</w:t>
      </w:r>
    </w:p>
    <w:p w:rsidR="0067289C" w:rsidRPr="00604E4C" w:rsidRDefault="0067289C" w:rsidP="0067289C">
      <w:pPr>
        <w:rPr>
          <w:b/>
          <w:sz w:val="22"/>
          <w:szCs w:val="22"/>
          <w:lang w:val="it-IT"/>
        </w:rPr>
      </w:pPr>
    </w:p>
    <w:p w:rsidR="0067289C" w:rsidRPr="00604E4C" w:rsidRDefault="0067289C" w:rsidP="0067289C">
      <w:pPr>
        <w:autoSpaceDE w:val="0"/>
        <w:autoSpaceDN w:val="0"/>
        <w:adjustRightInd w:val="0"/>
        <w:rPr>
          <w:sz w:val="22"/>
          <w:szCs w:val="22"/>
          <w:lang w:eastAsia="lt-LT"/>
        </w:rPr>
      </w:pPr>
      <w:r w:rsidRPr="00604E4C">
        <w:rPr>
          <w:sz w:val="22"/>
          <w:szCs w:val="22"/>
          <w:lang w:eastAsia="lt-LT"/>
        </w:rPr>
        <w:t>Chiesi Pharmaceuticals GmbH</w:t>
      </w:r>
    </w:p>
    <w:p w:rsidR="0067289C" w:rsidRPr="00604E4C" w:rsidRDefault="0067289C" w:rsidP="0067289C">
      <w:pPr>
        <w:autoSpaceDE w:val="0"/>
        <w:autoSpaceDN w:val="0"/>
        <w:adjustRightInd w:val="0"/>
        <w:rPr>
          <w:sz w:val="22"/>
          <w:szCs w:val="22"/>
          <w:lang w:eastAsia="lt-LT"/>
        </w:rPr>
      </w:pPr>
      <w:r w:rsidRPr="00604E4C">
        <w:rPr>
          <w:sz w:val="22"/>
          <w:szCs w:val="22"/>
          <w:lang w:eastAsia="lt-LT"/>
        </w:rPr>
        <w:t xml:space="preserve">Gonzagagasse 16/16 </w:t>
      </w:r>
    </w:p>
    <w:p w:rsidR="0067289C" w:rsidRPr="00604E4C" w:rsidRDefault="0067289C" w:rsidP="0067289C">
      <w:pPr>
        <w:autoSpaceDE w:val="0"/>
        <w:autoSpaceDN w:val="0"/>
        <w:adjustRightInd w:val="0"/>
        <w:rPr>
          <w:sz w:val="22"/>
          <w:szCs w:val="22"/>
          <w:lang w:eastAsia="lt-LT"/>
        </w:rPr>
      </w:pPr>
      <w:r w:rsidRPr="00604E4C">
        <w:rPr>
          <w:sz w:val="22"/>
          <w:szCs w:val="22"/>
          <w:lang w:eastAsia="lt-LT"/>
        </w:rPr>
        <w:t xml:space="preserve">1010 Vienna </w:t>
      </w:r>
    </w:p>
    <w:p w:rsidR="0067289C" w:rsidRPr="00604E4C" w:rsidRDefault="0067289C" w:rsidP="0067289C">
      <w:pPr>
        <w:autoSpaceDE w:val="0"/>
        <w:autoSpaceDN w:val="0"/>
        <w:adjustRightInd w:val="0"/>
        <w:rPr>
          <w:sz w:val="22"/>
          <w:szCs w:val="22"/>
          <w:lang w:eastAsia="lt-LT"/>
        </w:rPr>
      </w:pPr>
      <w:r w:rsidRPr="00604E4C">
        <w:rPr>
          <w:sz w:val="22"/>
          <w:szCs w:val="22"/>
          <w:lang w:eastAsia="lt-LT"/>
        </w:rPr>
        <w:t>Austrija</w:t>
      </w:r>
    </w:p>
    <w:p w:rsidR="0067289C" w:rsidRDefault="0067289C" w:rsidP="0067289C">
      <w:pPr>
        <w:rPr>
          <w:noProof/>
        </w:rPr>
      </w:pPr>
    </w:p>
    <w:p w:rsidR="0067289C" w:rsidRPr="00604E4C" w:rsidRDefault="0067289C" w:rsidP="0067289C">
      <w:pPr>
        <w:rPr>
          <w:b/>
          <w:sz w:val="22"/>
          <w:szCs w:val="22"/>
        </w:rPr>
      </w:pPr>
      <w:r w:rsidRPr="00B34FA1">
        <w:rPr>
          <w:noProof/>
        </w:rPr>
        <w:t>Su pakuote pateikiamame lapelyje nurodomas gamintojo, atsakingo už konkrečios serijos išleidimą, pavadinimas ir adresas</w:t>
      </w:r>
      <w:r>
        <w:rPr>
          <w:noProof/>
        </w:rPr>
        <w:t>.</w:t>
      </w:r>
    </w:p>
    <w:p w:rsidR="0067289C" w:rsidRDefault="0067289C" w:rsidP="0067289C">
      <w:pPr>
        <w:rPr>
          <w:b/>
          <w:sz w:val="22"/>
          <w:szCs w:val="22"/>
        </w:rPr>
      </w:pPr>
    </w:p>
    <w:p w:rsidR="0067289C" w:rsidRPr="00604E4C" w:rsidRDefault="0067289C" w:rsidP="0067289C">
      <w:pPr>
        <w:rPr>
          <w:b/>
          <w:sz w:val="22"/>
          <w:szCs w:val="22"/>
        </w:rPr>
      </w:pPr>
    </w:p>
    <w:p w:rsidR="0067289C" w:rsidRPr="001B4C78" w:rsidRDefault="0067289C" w:rsidP="0067289C">
      <w:pPr>
        <w:tabs>
          <w:tab w:val="left" w:pos="567"/>
        </w:tabs>
        <w:ind w:left="567" w:hanging="567"/>
        <w:rPr>
          <w:rFonts w:eastAsia="Times New Roman"/>
          <w:snapToGrid w:val="0"/>
          <w:sz w:val="22"/>
        </w:rPr>
      </w:pPr>
      <w:r w:rsidRPr="001B4C78">
        <w:rPr>
          <w:rFonts w:eastAsia="Times New Roman"/>
          <w:b/>
          <w:noProof/>
          <w:snapToGrid w:val="0"/>
          <w:sz w:val="22"/>
        </w:rPr>
        <w:t>B.</w:t>
      </w:r>
      <w:r w:rsidRPr="001B4C78">
        <w:rPr>
          <w:rFonts w:eastAsia="Times New Roman"/>
          <w:b/>
          <w:snapToGrid w:val="0"/>
          <w:sz w:val="22"/>
        </w:rPr>
        <w:tab/>
      </w:r>
      <w:r w:rsidRPr="001B4C78">
        <w:rPr>
          <w:rFonts w:eastAsia="Times New Roman"/>
          <w:b/>
          <w:noProof/>
          <w:snapToGrid w:val="0"/>
          <w:sz w:val="22"/>
        </w:rPr>
        <w:t>TIEKIMO IR VARTOJIMO SĄLYGOS AR APRIBOJIMAI</w:t>
      </w:r>
    </w:p>
    <w:p w:rsidR="0067289C" w:rsidRPr="001B4C78" w:rsidRDefault="0067289C" w:rsidP="0067289C">
      <w:pPr>
        <w:tabs>
          <w:tab w:val="left" w:pos="567"/>
        </w:tabs>
        <w:spacing w:line="260" w:lineRule="exact"/>
        <w:rPr>
          <w:rFonts w:eastAsia="Times New Roman"/>
          <w:snapToGrid w:val="0"/>
          <w:sz w:val="22"/>
        </w:rPr>
      </w:pPr>
    </w:p>
    <w:p w:rsidR="0067289C" w:rsidRPr="00604E4C" w:rsidRDefault="0067289C" w:rsidP="0067289C">
      <w:pPr>
        <w:rPr>
          <w:sz w:val="22"/>
          <w:szCs w:val="22"/>
          <w:lang w:val="pt-BR"/>
        </w:rPr>
      </w:pPr>
      <w:r w:rsidRPr="00604E4C">
        <w:rPr>
          <w:sz w:val="22"/>
          <w:szCs w:val="22"/>
          <w:lang w:val="pt-BR"/>
        </w:rPr>
        <w:t>Receptinis vaistinis preparatas</w:t>
      </w:r>
    </w:p>
    <w:p w:rsidR="0067289C" w:rsidRPr="00604E4C" w:rsidRDefault="0067289C" w:rsidP="0067289C">
      <w:pPr>
        <w:rPr>
          <w:sz w:val="22"/>
          <w:szCs w:val="22"/>
        </w:rPr>
      </w:pPr>
    </w:p>
    <w:p w:rsidR="0067289C" w:rsidRPr="00604E4C" w:rsidRDefault="0067289C" w:rsidP="0067289C">
      <w:pPr>
        <w:rPr>
          <w:sz w:val="22"/>
          <w:szCs w:val="22"/>
        </w:rPr>
      </w:pPr>
    </w:p>
    <w:p w:rsidR="0067289C" w:rsidRPr="00604E4C" w:rsidRDefault="0067289C" w:rsidP="0067289C">
      <w:pPr>
        <w:rPr>
          <w:sz w:val="22"/>
          <w:szCs w:val="22"/>
        </w:rPr>
      </w:pPr>
    </w:p>
    <w:p w:rsidR="0067289C" w:rsidRPr="00604E4C" w:rsidRDefault="0067289C" w:rsidP="0067289C">
      <w:pPr>
        <w:rPr>
          <w:sz w:val="22"/>
          <w:szCs w:val="22"/>
        </w:rPr>
      </w:pPr>
    </w:p>
    <w:p w:rsidR="0067289C" w:rsidRPr="00604E4C" w:rsidRDefault="0067289C" w:rsidP="0067289C">
      <w:pPr>
        <w:rPr>
          <w:sz w:val="22"/>
          <w:szCs w:val="22"/>
        </w:rPr>
      </w:pPr>
      <w:r w:rsidRPr="00604E4C">
        <w:rPr>
          <w:sz w:val="22"/>
          <w:szCs w:val="22"/>
        </w:rPr>
        <w:br w:type="page"/>
      </w:r>
    </w:p>
    <w:p w:rsidR="0067289C" w:rsidRPr="00604E4C" w:rsidRDefault="0067289C" w:rsidP="0067289C">
      <w:pPr>
        <w:rPr>
          <w:sz w:val="22"/>
          <w:szCs w:val="22"/>
          <w:lang w:val="pt-BR"/>
        </w:rPr>
      </w:pPr>
    </w:p>
    <w:p w:rsidR="0067289C" w:rsidRPr="00604E4C" w:rsidRDefault="0067289C" w:rsidP="0067289C">
      <w:pPr>
        <w:rPr>
          <w:sz w:val="22"/>
          <w:szCs w:val="22"/>
          <w:lang w:val="pt-BR"/>
        </w:rPr>
      </w:pPr>
    </w:p>
    <w:p w:rsidR="0067289C" w:rsidRPr="00604E4C" w:rsidRDefault="0067289C" w:rsidP="0067289C">
      <w:pPr>
        <w:rPr>
          <w:sz w:val="22"/>
          <w:szCs w:val="22"/>
          <w:lang w:val="pt-BR"/>
        </w:rPr>
      </w:pPr>
    </w:p>
    <w:p w:rsidR="0067289C" w:rsidRPr="00604E4C" w:rsidRDefault="0067289C" w:rsidP="0067289C">
      <w:pPr>
        <w:rPr>
          <w:sz w:val="22"/>
          <w:szCs w:val="22"/>
          <w:lang w:val="pt-BR"/>
        </w:rPr>
      </w:pPr>
    </w:p>
    <w:p w:rsidR="0067289C" w:rsidRPr="00604E4C" w:rsidRDefault="0067289C" w:rsidP="0067289C">
      <w:pPr>
        <w:rPr>
          <w:sz w:val="22"/>
          <w:szCs w:val="22"/>
          <w:lang w:val="pt-BR"/>
        </w:rPr>
      </w:pPr>
    </w:p>
    <w:p w:rsidR="0067289C" w:rsidRPr="00604E4C" w:rsidRDefault="0067289C" w:rsidP="0067289C">
      <w:pPr>
        <w:rPr>
          <w:sz w:val="22"/>
          <w:szCs w:val="22"/>
          <w:lang w:val="pt-BR"/>
        </w:rPr>
      </w:pPr>
    </w:p>
    <w:p w:rsidR="0067289C" w:rsidRPr="00604E4C" w:rsidRDefault="0067289C" w:rsidP="0067289C">
      <w:pPr>
        <w:rPr>
          <w:sz w:val="22"/>
          <w:szCs w:val="22"/>
          <w:lang w:val="pt-BR"/>
        </w:rPr>
      </w:pPr>
    </w:p>
    <w:p w:rsidR="0067289C" w:rsidRPr="00604E4C" w:rsidRDefault="0067289C" w:rsidP="0067289C">
      <w:pPr>
        <w:rPr>
          <w:sz w:val="22"/>
          <w:szCs w:val="22"/>
          <w:lang w:val="pt-BR"/>
        </w:rPr>
      </w:pPr>
    </w:p>
    <w:p w:rsidR="0067289C" w:rsidRPr="00604E4C" w:rsidRDefault="0067289C" w:rsidP="0067289C">
      <w:pPr>
        <w:rPr>
          <w:sz w:val="22"/>
          <w:szCs w:val="22"/>
          <w:lang w:val="pt-BR"/>
        </w:rPr>
      </w:pPr>
    </w:p>
    <w:p w:rsidR="0067289C" w:rsidRPr="00604E4C" w:rsidRDefault="0067289C" w:rsidP="0067289C">
      <w:pPr>
        <w:rPr>
          <w:sz w:val="22"/>
          <w:szCs w:val="22"/>
          <w:lang w:val="pt-BR"/>
        </w:rPr>
      </w:pPr>
    </w:p>
    <w:p w:rsidR="0067289C" w:rsidRPr="00604E4C" w:rsidRDefault="0067289C" w:rsidP="0067289C">
      <w:pPr>
        <w:rPr>
          <w:sz w:val="22"/>
          <w:szCs w:val="22"/>
          <w:lang w:val="pt-BR"/>
        </w:rPr>
      </w:pPr>
    </w:p>
    <w:p w:rsidR="0067289C" w:rsidRPr="00604E4C" w:rsidRDefault="0067289C" w:rsidP="0067289C">
      <w:pPr>
        <w:rPr>
          <w:sz w:val="22"/>
          <w:szCs w:val="22"/>
          <w:lang w:val="pt-BR"/>
        </w:rPr>
      </w:pPr>
    </w:p>
    <w:p w:rsidR="0067289C" w:rsidRPr="00604E4C" w:rsidRDefault="0067289C" w:rsidP="0067289C">
      <w:pPr>
        <w:rPr>
          <w:sz w:val="22"/>
          <w:szCs w:val="22"/>
          <w:lang w:val="pt-BR"/>
        </w:rPr>
      </w:pPr>
    </w:p>
    <w:p w:rsidR="0067289C" w:rsidRPr="00604E4C" w:rsidRDefault="0067289C" w:rsidP="0067289C">
      <w:pPr>
        <w:rPr>
          <w:sz w:val="22"/>
          <w:szCs w:val="22"/>
          <w:lang w:val="pt-BR"/>
        </w:rPr>
      </w:pPr>
    </w:p>
    <w:p w:rsidR="0067289C" w:rsidRPr="00604E4C" w:rsidRDefault="0067289C" w:rsidP="0067289C">
      <w:pPr>
        <w:rPr>
          <w:sz w:val="22"/>
          <w:szCs w:val="22"/>
        </w:rPr>
      </w:pPr>
    </w:p>
    <w:p w:rsidR="0067289C" w:rsidRPr="00604E4C" w:rsidRDefault="0067289C" w:rsidP="0067289C">
      <w:pPr>
        <w:rPr>
          <w:sz w:val="22"/>
          <w:szCs w:val="22"/>
        </w:rPr>
      </w:pPr>
    </w:p>
    <w:p w:rsidR="0067289C" w:rsidRPr="00604E4C" w:rsidRDefault="0067289C" w:rsidP="0067289C">
      <w:pPr>
        <w:rPr>
          <w:sz w:val="22"/>
          <w:szCs w:val="22"/>
        </w:rPr>
      </w:pPr>
    </w:p>
    <w:p w:rsidR="0067289C" w:rsidRPr="00604E4C" w:rsidRDefault="0067289C" w:rsidP="0067289C">
      <w:pPr>
        <w:rPr>
          <w:sz w:val="22"/>
          <w:szCs w:val="22"/>
        </w:rPr>
      </w:pPr>
    </w:p>
    <w:p w:rsidR="0067289C" w:rsidRPr="00604E4C" w:rsidRDefault="0067289C" w:rsidP="0067289C">
      <w:pPr>
        <w:rPr>
          <w:sz w:val="22"/>
          <w:szCs w:val="22"/>
        </w:rPr>
      </w:pPr>
    </w:p>
    <w:p w:rsidR="0067289C" w:rsidRPr="00604E4C" w:rsidRDefault="0067289C" w:rsidP="0067289C">
      <w:pPr>
        <w:rPr>
          <w:sz w:val="22"/>
          <w:szCs w:val="22"/>
        </w:rPr>
      </w:pPr>
    </w:p>
    <w:p w:rsidR="0067289C" w:rsidRPr="00604E4C" w:rsidRDefault="0067289C" w:rsidP="0067289C">
      <w:pPr>
        <w:rPr>
          <w:sz w:val="22"/>
          <w:szCs w:val="22"/>
        </w:rPr>
      </w:pPr>
    </w:p>
    <w:p w:rsidR="0067289C" w:rsidRPr="00604E4C" w:rsidRDefault="0067289C" w:rsidP="0067289C">
      <w:pPr>
        <w:rPr>
          <w:sz w:val="22"/>
          <w:szCs w:val="22"/>
        </w:rPr>
      </w:pPr>
    </w:p>
    <w:p w:rsidR="0067289C" w:rsidRPr="00604E4C" w:rsidRDefault="0067289C" w:rsidP="0067289C">
      <w:pPr>
        <w:jc w:val="center"/>
        <w:rPr>
          <w:b/>
          <w:sz w:val="22"/>
          <w:szCs w:val="22"/>
        </w:rPr>
      </w:pPr>
      <w:r w:rsidRPr="00604E4C">
        <w:rPr>
          <w:b/>
          <w:sz w:val="22"/>
          <w:szCs w:val="22"/>
        </w:rPr>
        <w:t>III PRIEDAS</w:t>
      </w:r>
    </w:p>
    <w:p w:rsidR="0067289C" w:rsidRPr="00604E4C" w:rsidRDefault="0067289C" w:rsidP="0067289C">
      <w:pPr>
        <w:jc w:val="center"/>
        <w:rPr>
          <w:b/>
          <w:sz w:val="22"/>
          <w:szCs w:val="22"/>
          <w:lang w:val="pt-BR"/>
        </w:rPr>
      </w:pPr>
    </w:p>
    <w:p w:rsidR="0067289C" w:rsidRPr="00604E4C" w:rsidRDefault="0067289C" w:rsidP="0067289C">
      <w:pPr>
        <w:jc w:val="center"/>
        <w:rPr>
          <w:b/>
          <w:sz w:val="22"/>
          <w:szCs w:val="22"/>
          <w:lang w:val="pt-BR"/>
        </w:rPr>
      </w:pPr>
      <w:r w:rsidRPr="00604E4C">
        <w:rPr>
          <w:b/>
          <w:sz w:val="22"/>
          <w:szCs w:val="22"/>
          <w:lang w:val="pt-BR"/>
        </w:rPr>
        <w:t>ŽENKLINIMAS IR PAKUOTĖS LAPELIS</w:t>
      </w:r>
    </w:p>
    <w:p w:rsidR="0067289C" w:rsidRPr="00604E4C" w:rsidRDefault="0067289C" w:rsidP="0067289C">
      <w:pPr>
        <w:rPr>
          <w:b/>
          <w:sz w:val="22"/>
          <w:szCs w:val="22"/>
          <w:lang w:val="pt-BR"/>
        </w:rPr>
      </w:pPr>
      <w:r w:rsidRPr="00604E4C">
        <w:rPr>
          <w:b/>
          <w:sz w:val="22"/>
          <w:szCs w:val="22"/>
          <w:lang w:val="pt-BR"/>
        </w:rPr>
        <w:br w:type="page"/>
      </w:r>
    </w:p>
    <w:p w:rsidR="0067289C" w:rsidRPr="00604E4C" w:rsidRDefault="0067289C" w:rsidP="0067289C">
      <w:pPr>
        <w:rPr>
          <w:b/>
          <w:sz w:val="22"/>
          <w:szCs w:val="22"/>
          <w:lang w:val="pt-BR"/>
        </w:rPr>
      </w:pPr>
    </w:p>
    <w:p w:rsidR="0067289C" w:rsidRPr="00604E4C" w:rsidRDefault="0067289C" w:rsidP="0067289C">
      <w:pPr>
        <w:rPr>
          <w:sz w:val="22"/>
          <w:szCs w:val="22"/>
          <w:lang w:val="pt-BR"/>
        </w:rPr>
      </w:pPr>
    </w:p>
    <w:p w:rsidR="0067289C" w:rsidRPr="00604E4C" w:rsidRDefault="0067289C" w:rsidP="0067289C">
      <w:pPr>
        <w:rPr>
          <w:sz w:val="22"/>
          <w:szCs w:val="22"/>
          <w:lang w:val="pt-BR"/>
        </w:rPr>
      </w:pPr>
    </w:p>
    <w:p w:rsidR="0067289C" w:rsidRPr="00604E4C" w:rsidRDefault="0067289C" w:rsidP="0067289C">
      <w:pPr>
        <w:rPr>
          <w:sz w:val="22"/>
          <w:szCs w:val="22"/>
          <w:lang w:val="pt-BR"/>
        </w:rPr>
      </w:pPr>
    </w:p>
    <w:p w:rsidR="0067289C" w:rsidRPr="00604E4C" w:rsidRDefault="0067289C" w:rsidP="0067289C">
      <w:pPr>
        <w:rPr>
          <w:sz w:val="22"/>
          <w:szCs w:val="22"/>
          <w:lang w:val="pt-BR"/>
        </w:rPr>
      </w:pPr>
    </w:p>
    <w:p w:rsidR="0067289C" w:rsidRPr="00604E4C" w:rsidRDefault="0067289C" w:rsidP="0067289C">
      <w:pPr>
        <w:rPr>
          <w:sz w:val="22"/>
          <w:szCs w:val="22"/>
          <w:lang w:val="pt-BR"/>
        </w:rPr>
      </w:pPr>
    </w:p>
    <w:p w:rsidR="0067289C" w:rsidRPr="00604E4C" w:rsidRDefault="0067289C" w:rsidP="0067289C">
      <w:pPr>
        <w:rPr>
          <w:sz w:val="22"/>
          <w:szCs w:val="22"/>
          <w:lang w:val="pt-BR"/>
        </w:rPr>
      </w:pPr>
    </w:p>
    <w:p w:rsidR="0067289C" w:rsidRPr="00604E4C" w:rsidRDefault="0067289C" w:rsidP="0067289C">
      <w:pPr>
        <w:rPr>
          <w:sz w:val="22"/>
          <w:szCs w:val="22"/>
          <w:lang w:val="pt-BR"/>
        </w:rPr>
      </w:pPr>
    </w:p>
    <w:p w:rsidR="0067289C" w:rsidRPr="00604E4C" w:rsidRDefault="0067289C" w:rsidP="0067289C">
      <w:pPr>
        <w:rPr>
          <w:sz w:val="22"/>
          <w:szCs w:val="22"/>
          <w:lang w:val="pt-BR"/>
        </w:rPr>
      </w:pPr>
    </w:p>
    <w:p w:rsidR="0067289C" w:rsidRPr="00604E4C" w:rsidRDefault="0067289C" w:rsidP="0067289C">
      <w:pPr>
        <w:rPr>
          <w:sz w:val="22"/>
          <w:szCs w:val="22"/>
          <w:lang w:val="pt-BR"/>
        </w:rPr>
      </w:pPr>
    </w:p>
    <w:p w:rsidR="0067289C" w:rsidRPr="00604E4C" w:rsidRDefault="0067289C" w:rsidP="0067289C">
      <w:pPr>
        <w:rPr>
          <w:sz w:val="22"/>
          <w:szCs w:val="22"/>
          <w:lang w:val="pt-BR"/>
        </w:rPr>
      </w:pPr>
    </w:p>
    <w:p w:rsidR="0067289C" w:rsidRPr="00604E4C" w:rsidRDefault="0067289C" w:rsidP="0067289C">
      <w:pPr>
        <w:rPr>
          <w:sz w:val="22"/>
          <w:szCs w:val="22"/>
          <w:lang w:val="pt-BR"/>
        </w:rPr>
      </w:pPr>
    </w:p>
    <w:p w:rsidR="0067289C" w:rsidRPr="00604E4C" w:rsidRDefault="0067289C" w:rsidP="0067289C">
      <w:pPr>
        <w:rPr>
          <w:sz w:val="22"/>
          <w:szCs w:val="22"/>
          <w:lang w:val="pt-BR"/>
        </w:rPr>
      </w:pPr>
    </w:p>
    <w:p w:rsidR="0067289C" w:rsidRPr="00604E4C" w:rsidRDefault="0067289C" w:rsidP="0067289C">
      <w:pPr>
        <w:rPr>
          <w:sz w:val="22"/>
          <w:szCs w:val="22"/>
          <w:lang w:val="pt-BR"/>
        </w:rPr>
      </w:pPr>
    </w:p>
    <w:p w:rsidR="0067289C" w:rsidRPr="00604E4C" w:rsidRDefault="0067289C" w:rsidP="0067289C">
      <w:pPr>
        <w:rPr>
          <w:sz w:val="22"/>
          <w:szCs w:val="22"/>
          <w:lang w:val="pt-BR"/>
        </w:rPr>
      </w:pPr>
    </w:p>
    <w:p w:rsidR="0067289C" w:rsidRPr="00604E4C" w:rsidRDefault="0067289C" w:rsidP="0067289C">
      <w:pPr>
        <w:rPr>
          <w:sz w:val="22"/>
          <w:szCs w:val="22"/>
          <w:lang w:val="pt-BR"/>
        </w:rPr>
      </w:pPr>
    </w:p>
    <w:p w:rsidR="0067289C" w:rsidRPr="00604E4C" w:rsidRDefault="0067289C" w:rsidP="0067289C">
      <w:pPr>
        <w:rPr>
          <w:sz w:val="22"/>
          <w:szCs w:val="22"/>
          <w:lang w:val="pt-BR"/>
        </w:rPr>
      </w:pPr>
    </w:p>
    <w:p w:rsidR="0067289C" w:rsidRPr="00604E4C" w:rsidRDefault="0067289C" w:rsidP="0067289C">
      <w:pPr>
        <w:rPr>
          <w:sz w:val="22"/>
          <w:szCs w:val="22"/>
          <w:lang w:val="pt-BR"/>
        </w:rPr>
      </w:pPr>
    </w:p>
    <w:p w:rsidR="0067289C" w:rsidRPr="00604E4C" w:rsidRDefault="0067289C" w:rsidP="0067289C">
      <w:pPr>
        <w:rPr>
          <w:sz w:val="22"/>
          <w:szCs w:val="22"/>
          <w:lang w:val="pt-BR"/>
        </w:rPr>
      </w:pPr>
    </w:p>
    <w:p w:rsidR="0067289C" w:rsidRPr="00604E4C" w:rsidRDefault="0067289C" w:rsidP="0067289C">
      <w:pPr>
        <w:rPr>
          <w:sz w:val="22"/>
          <w:szCs w:val="22"/>
          <w:lang w:val="pt-BR"/>
        </w:rPr>
      </w:pPr>
    </w:p>
    <w:p w:rsidR="0067289C" w:rsidRPr="00604E4C" w:rsidRDefault="0067289C" w:rsidP="0067289C">
      <w:pPr>
        <w:jc w:val="center"/>
        <w:rPr>
          <w:b/>
          <w:sz w:val="22"/>
          <w:szCs w:val="22"/>
          <w:lang w:val="pt-BR"/>
        </w:rPr>
      </w:pPr>
    </w:p>
    <w:p w:rsidR="0067289C" w:rsidRPr="00604E4C" w:rsidRDefault="0067289C" w:rsidP="0067289C">
      <w:pPr>
        <w:jc w:val="center"/>
        <w:rPr>
          <w:b/>
          <w:sz w:val="22"/>
          <w:szCs w:val="22"/>
          <w:lang w:val="pt-BR"/>
        </w:rPr>
      </w:pPr>
    </w:p>
    <w:p w:rsidR="0067289C" w:rsidRPr="00604E4C" w:rsidRDefault="0067289C" w:rsidP="0067289C">
      <w:pPr>
        <w:jc w:val="center"/>
        <w:rPr>
          <w:b/>
          <w:sz w:val="22"/>
          <w:szCs w:val="22"/>
          <w:lang w:val="pt-BR"/>
        </w:rPr>
      </w:pPr>
      <w:r w:rsidRPr="00604E4C">
        <w:rPr>
          <w:b/>
          <w:sz w:val="22"/>
          <w:szCs w:val="22"/>
          <w:lang w:val="pt-BR"/>
        </w:rPr>
        <w:t>A</w:t>
      </w:r>
      <w:r>
        <w:rPr>
          <w:b/>
          <w:sz w:val="22"/>
          <w:szCs w:val="22"/>
          <w:lang w:val="pt-BR"/>
        </w:rPr>
        <w:t>.</w:t>
      </w:r>
      <w:r w:rsidRPr="00604E4C">
        <w:rPr>
          <w:b/>
          <w:sz w:val="22"/>
          <w:szCs w:val="22"/>
          <w:lang w:val="pt-BR"/>
        </w:rPr>
        <w:t xml:space="preserve"> ŽENKLINIMAS</w:t>
      </w:r>
    </w:p>
    <w:p w:rsidR="0067289C" w:rsidRPr="00604E4C" w:rsidRDefault="0067289C" w:rsidP="0067289C">
      <w:pPr>
        <w:pBdr>
          <w:top w:val="single" w:sz="4" w:space="1" w:color="auto"/>
          <w:left w:val="single" w:sz="4" w:space="4" w:color="auto"/>
          <w:bottom w:val="single" w:sz="4" w:space="1" w:color="auto"/>
          <w:right w:val="single" w:sz="4" w:space="4" w:color="auto"/>
        </w:pBdr>
        <w:rPr>
          <w:b/>
          <w:sz w:val="22"/>
          <w:szCs w:val="22"/>
        </w:rPr>
      </w:pPr>
      <w:r w:rsidRPr="00604E4C">
        <w:rPr>
          <w:b/>
          <w:sz w:val="22"/>
          <w:szCs w:val="22"/>
          <w:lang w:val="pt-BR"/>
        </w:rPr>
        <w:br w:type="page"/>
      </w:r>
      <w:r w:rsidRPr="00604E4C">
        <w:rPr>
          <w:b/>
          <w:sz w:val="22"/>
          <w:szCs w:val="22"/>
        </w:rPr>
        <w:lastRenderedPageBreak/>
        <w:t>INFORMACIJA ANT IŠORINĖS PAKUOTĖS</w:t>
      </w:r>
    </w:p>
    <w:p w:rsidR="0067289C" w:rsidRPr="00604E4C" w:rsidRDefault="0067289C" w:rsidP="0067289C">
      <w:pPr>
        <w:pBdr>
          <w:top w:val="single" w:sz="4" w:space="1" w:color="auto"/>
          <w:left w:val="single" w:sz="4" w:space="4" w:color="auto"/>
          <w:bottom w:val="single" w:sz="4" w:space="1" w:color="auto"/>
          <w:right w:val="single" w:sz="4" w:space="4" w:color="auto"/>
        </w:pBdr>
        <w:rPr>
          <w:b/>
          <w:sz w:val="22"/>
          <w:szCs w:val="22"/>
        </w:rPr>
      </w:pPr>
    </w:p>
    <w:p w:rsidR="0067289C" w:rsidRPr="00604E4C" w:rsidRDefault="0067289C" w:rsidP="0067289C">
      <w:pPr>
        <w:pBdr>
          <w:top w:val="single" w:sz="4" w:space="1" w:color="auto"/>
          <w:left w:val="single" w:sz="4" w:space="4" w:color="auto"/>
          <w:bottom w:val="single" w:sz="4" w:space="1" w:color="auto"/>
          <w:right w:val="single" w:sz="4" w:space="4" w:color="auto"/>
        </w:pBdr>
        <w:rPr>
          <w:b/>
          <w:sz w:val="22"/>
          <w:szCs w:val="22"/>
          <w:lang w:val="pt-BR"/>
        </w:rPr>
      </w:pPr>
      <w:r w:rsidRPr="00604E4C">
        <w:rPr>
          <w:b/>
          <w:sz w:val="22"/>
          <w:szCs w:val="22"/>
        </w:rPr>
        <w:t>KARTONO DĖŽUTĖ</w:t>
      </w:r>
    </w:p>
    <w:p w:rsidR="0067289C" w:rsidRPr="00604E4C" w:rsidRDefault="0067289C" w:rsidP="0067289C">
      <w:pPr>
        <w:rPr>
          <w:sz w:val="22"/>
          <w:szCs w:val="22"/>
        </w:rPr>
      </w:pPr>
    </w:p>
    <w:p w:rsidR="0067289C" w:rsidRPr="00604E4C" w:rsidRDefault="0067289C" w:rsidP="0067289C">
      <w:pPr>
        <w:rPr>
          <w:sz w:val="22"/>
          <w:szCs w:val="22"/>
        </w:rPr>
      </w:pPr>
    </w:p>
    <w:p w:rsidR="0067289C" w:rsidRPr="00604E4C" w:rsidRDefault="0067289C" w:rsidP="0067289C">
      <w:pPr>
        <w:pBdr>
          <w:top w:val="single" w:sz="4" w:space="1" w:color="auto"/>
          <w:left w:val="single" w:sz="4" w:space="4" w:color="auto"/>
          <w:bottom w:val="single" w:sz="4" w:space="1" w:color="auto"/>
          <w:right w:val="single" w:sz="4" w:space="4" w:color="auto"/>
        </w:pBdr>
        <w:ind w:left="540" w:hanging="540"/>
        <w:rPr>
          <w:b/>
          <w:sz w:val="22"/>
          <w:szCs w:val="22"/>
        </w:rPr>
      </w:pPr>
      <w:r w:rsidRPr="00604E4C">
        <w:rPr>
          <w:b/>
          <w:sz w:val="22"/>
          <w:szCs w:val="22"/>
        </w:rPr>
        <w:t>1.</w:t>
      </w:r>
      <w:r w:rsidRPr="00604E4C">
        <w:rPr>
          <w:b/>
          <w:sz w:val="22"/>
          <w:szCs w:val="22"/>
        </w:rPr>
        <w:tab/>
        <w:t>VAISTINIO PREPARATO  PAVADINIMAS</w:t>
      </w:r>
    </w:p>
    <w:p w:rsidR="0067289C" w:rsidRPr="00604E4C" w:rsidRDefault="0067289C" w:rsidP="0067289C">
      <w:pPr>
        <w:rPr>
          <w:sz w:val="22"/>
          <w:szCs w:val="22"/>
        </w:rPr>
      </w:pPr>
    </w:p>
    <w:p w:rsidR="0067289C" w:rsidRPr="00604E4C" w:rsidRDefault="0067289C" w:rsidP="0067289C">
      <w:pPr>
        <w:pStyle w:val="BTEMEASMCA"/>
      </w:pPr>
      <w:r w:rsidRPr="00604E4C">
        <w:t>Curosurf 80 mg/ml į trachėją ir (ar) bronchus lašinama suspensija</w:t>
      </w:r>
    </w:p>
    <w:p w:rsidR="0067289C" w:rsidRPr="00604E4C" w:rsidRDefault="0067289C" w:rsidP="0067289C">
      <w:pPr>
        <w:pStyle w:val="BTEMEASMCA"/>
      </w:pPr>
      <w:r w:rsidRPr="00604E4C">
        <w:t>Kiaulių plaučių fosfolipidų frakcija</w:t>
      </w:r>
    </w:p>
    <w:p w:rsidR="0067289C" w:rsidRPr="00604E4C" w:rsidRDefault="0067289C" w:rsidP="0067289C">
      <w:pPr>
        <w:rPr>
          <w:sz w:val="22"/>
          <w:szCs w:val="22"/>
        </w:rPr>
      </w:pPr>
    </w:p>
    <w:p w:rsidR="0067289C" w:rsidRPr="00604E4C" w:rsidRDefault="0067289C" w:rsidP="0067289C">
      <w:pPr>
        <w:rPr>
          <w:sz w:val="22"/>
          <w:szCs w:val="22"/>
        </w:rPr>
      </w:pPr>
    </w:p>
    <w:p w:rsidR="0067289C" w:rsidRPr="00604E4C" w:rsidRDefault="0067289C" w:rsidP="0067289C">
      <w:pPr>
        <w:pBdr>
          <w:top w:val="single" w:sz="4" w:space="1" w:color="auto"/>
          <w:left w:val="single" w:sz="4" w:space="4" w:color="auto"/>
          <w:bottom w:val="single" w:sz="4" w:space="1" w:color="auto"/>
          <w:right w:val="single" w:sz="4" w:space="4" w:color="auto"/>
        </w:pBdr>
        <w:ind w:left="540" w:hanging="540"/>
        <w:rPr>
          <w:b/>
          <w:sz w:val="22"/>
          <w:szCs w:val="22"/>
        </w:rPr>
      </w:pPr>
      <w:r w:rsidRPr="00604E4C">
        <w:rPr>
          <w:b/>
          <w:sz w:val="22"/>
          <w:szCs w:val="22"/>
        </w:rPr>
        <w:t>2.</w:t>
      </w:r>
      <w:r w:rsidRPr="00604E4C">
        <w:rPr>
          <w:b/>
          <w:sz w:val="22"/>
          <w:szCs w:val="22"/>
        </w:rPr>
        <w:tab/>
        <w:t>VEIKLIOJI MEDŽIAGA IR JOS KIEKIS</w:t>
      </w:r>
    </w:p>
    <w:p w:rsidR="0067289C" w:rsidRPr="00604E4C" w:rsidRDefault="0067289C" w:rsidP="0067289C">
      <w:pPr>
        <w:rPr>
          <w:sz w:val="22"/>
          <w:szCs w:val="22"/>
        </w:rPr>
      </w:pPr>
    </w:p>
    <w:p w:rsidR="0067289C" w:rsidRPr="00604E4C" w:rsidRDefault="0067289C" w:rsidP="0067289C">
      <w:pPr>
        <w:pStyle w:val="BTEMEASMCA"/>
      </w:pPr>
      <w:r w:rsidRPr="00604E4C">
        <w:t xml:space="preserve">Viename ml </w:t>
      </w:r>
      <w:r>
        <w:t>skysčio į trachėją ir (ar) bronchus</w:t>
      </w:r>
      <w:r w:rsidRPr="00604E4C">
        <w:t xml:space="preserve">  yra 80 mg kiaulių plaučių fosfolipidų frakcijos.</w:t>
      </w:r>
    </w:p>
    <w:p w:rsidR="0067289C" w:rsidRPr="00604E4C" w:rsidRDefault="0067289C" w:rsidP="0067289C">
      <w:pPr>
        <w:rPr>
          <w:sz w:val="22"/>
          <w:szCs w:val="22"/>
        </w:rPr>
      </w:pPr>
    </w:p>
    <w:p w:rsidR="0067289C" w:rsidRPr="00604E4C" w:rsidRDefault="0067289C" w:rsidP="0067289C">
      <w:pPr>
        <w:rPr>
          <w:b/>
          <w:sz w:val="22"/>
          <w:szCs w:val="22"/>
        </w:rPr>
      </w:pPr>
    </w:p>
    <w:p w:rsidR="0067289C" w:rsidRPr="00604E4C" w:rsidRDefault="0067289C" w:rsidP="0067289C">
      <w:pPr>
        <w:pBdr>
          <w:top w:val="single" w:sz="4" w:space="1" w:color="auto"/>
          <w:left w:val="single" w:sz="4" w:space="4" w:color="auto"/>
          <w:bottom w:val="single" w:sz="4" w:space="1" w:color="auto"/>
          <w:right w:val="single" w:sz="4" w:space="4" w:color="auto"/>
        </w:pBdr>
        <w:ind w:left="540" w:hanging="540"/>
        <w:rPr>
          <w:b/>
          <w:sz w:val="22"/>
          <w:szCs w:val="22"/>
        </w:rPr>
      </w:pPr>
      <w:r w:rsidRPr="00604E4C">
        <w:rPr>
          <w:b/>
          <w:sz w:val="22"/>
          <w:szCs w:val="22"/>
        </w:rPr>
        <w:t>3.</w:t>
      </w:r>
      <w:r w:rsidRPr="00604E4C">
        <w:rPr>
          <w:b/>
          <w:sz w:val="22"/>
          <w:szCs w:val="22"/>
        </w:rPr>
        <w:tab/>
        <w:t>PAGALBINIŲ MEDŽIAGŲ SĄRAŠAS</w:t>
      </w:r>
    </w:p>
    <w:p w:rsidR="0067289C" w:rsidRPr="00604E4C" w:rsidRDefault="0067289C" w:rsidP="0067289C">
      <w:pPr>
        <w:rPr>
          <w:sz w:val="22"/>
          <w:szCs w:val="22"/>
        </w:rPr>
      </w:pPr>
    </w:p>
    <w:p w:rsidR="0067289C" w:rsidRPr="00604E4C" w:rsidRDefault="0067289C" w:rsidP="0067289C">
      <w:pPr>
        <w:rPr>
          <w:sz w:val="22"/>
          <w:szCs w:val="22"/>
        </w:rPr>
      </w:pPr>
      <w:r w:rsidRPr="00604E4C">
        <w:rPr>
          <w:sz w:val="22"/>
          <w:szCs w:val="22"/>
        </w:rPr>
        <w:t>Pagalbinės medžiagos: natrio chloridas, injekcinis vanduo.</w:t>
      </w:r>
    </w:p>
    <w:p w:rsidR="0067289C" w:rsidRPr="00604E4C" w:rsidRDefault="0067289C" w:rsidP="0067289C">
      <w:pPr>
        <w:rPr>
          <w:sz w:val="22"/>
          <w:szCs w:val="22"/>
        </w:rPr>
      </w:pPr>
    </w:p>
    <w:p w:rsidR="0067289C" w:rsidRPr="00604E4C" w:rsidRDefault="0067289C" w:rsidP="0067289C">
      <w:pPr>
        <w:rPr>
          <w:sz w:val="22"/>
          <w:szCs w:val="22"/>
        </w:rPr>
      </w:pPr>
    </w:p>
    <w:p w:rsidR="0067289C" w:rsidRPr="00604E4C" w:rsidRDefault="0067289C" w:rsidP="0067289C">
      <w:pPr>
        <w:pBdr>
          <w:top w:val="single" w:sz="4" w:space="1" w:color="auto"/>
          <w:left w:val="single" w:sz="4" w:space="4" w:color="auto"/>
          <w:bottom w:val="single" w:sz="4" w:space="1" w:color="auto"/>
          <w:right w:val="single" w:sz="4" w:space="4" w:color="auto"/>
        </w:pBdr>
        <w:ind w:left="540" w:hanging="540"/>
        <w:rPr>
          <w:b/>
          <w:sz w:val="22"/>
          <w:szCs w:val="22"/>
        </w:rPr>
      </w:pPr>
      <w:r w:rsidRPr="00604E4C">
        <w:rPr>
          <w:b/>
          <w:sz w:val="22"/>
          <w:szCs w:val="22"/>
        </w:rPr>
        <w:t>4.</w:t>
      </w:r>
      <w:r w:rsidRPr="00604E4C">
        <w:rPr>
          <w:b/>
          <w:sz w:val="22"/>
          <w:szCs w:val="22"/>
        </w:rPr>
        <w:tab/>
        <w:t>FARMACINĖ FORMA IR KIEKIS PAKUOTĖJE</w:t>
      </w:r>
    </w:p>
    <w:p w:rsidR="0067289C" w:rsidRPr="00604E4C" w:rsidRDefault="0067289C" w:rsidP="0067289C">
      <w:pPr>
        <w:rPr>
          <w:sz w:val="22"/>
          <w:szCs w:val="22"/>
        </w:rPr>
      </w:pPr>
    </w:p>
    <w:p w:rsidR="0067289C" w:rsidRPr="00604E4C" w:rsidRDefault="0067289C" w:rsidP="0067289C">
      <w:pPr>
        <w:rPr>
          <w:sz w:val="22"/>
          <w:szCs w:val="22"/>
        </w:rPr>
      </w:pPr>
      <w:r w:rsidRPr="00604E4C">
        <w:rPr>
          <w:sz w:val="22"/>
          <w:szCs w:val="22"/>
        </w:rPr>
        <w:t xml:space="preserve">Į trachėją ir (ar) bronchus lašinama suspensija </w:t>
      </w:r>
    </w:p>
    <w:p w:rsidR="0067289C" w:rsidRPr="00604E4C" w:rsidRDefault="0067289C" w:rsidP="0067289C">
      <w:pPr>
        <w:rPr>
          <w:sz w:val="22"/>
          <w:szCs w:val="22"/>
        </w:rPr>
      </w:pPr>
      <w:r w:rsidRPr="00604E4C">
        <w:rPr>
          <w:sz w:val="22"/>
          <w:szCs w:val="22"/>
        </w:rPr>
        <w:t>1 flakonas (1,5 ml)</w:t>
      </w:r>
    </w:p>
    <w:p w:rsidR="0067289C" w:rsidRPr="00604E4C" w:rsidRDefault="0067289C" w:rsidP="0067289C">
      <w:pPr>
        <w:rPr>
          <w:sz w:val="22"/>
          <w:szCs w:val="22"/>
        </w:rPr>
      </w:pPr>
      <w:r w:rsidRPr="0067289C">
        <w:rPr>
          <w:sz w:val="22"/>
          <w:szCs w:val="22"/>
          <w:highlight w:val="lightGray"/>
          <w:lang w:val="pt-BR"/>
        </w:rPr>
        <w:t xml:space="preserve">2 flakonai </w:t>
      </w:r>
      <w:r w:rsidRPr="0067289C">
        <w:rPr>
          <w:sz w:val="22"/>
          <w:szCs w:val="22"/>
          <w:highlight w:val="lightGray"/>
        </w:rPr>
        <w:t>(1,5 ml)</w:t>
      </w:r>
    </w:p>
    <w:p w:rsidR="0067289C" w:rsidRPr="00604E4C" w:rsidRDefault="0067289C" w:rsidP="0067289C">
      <w:pPr>
        <w:rPr>
          <w:sz w:val="22"/>
          <w:szCs w:val="22"/>
          <w:lang w:val="pt-BR"/>
        </w:rPr>
      </w:pPr>
    </w:p>
    <w:p w:rsidR="0067289C" w:rsidRPr="00604E4C" w:rsidRDefault="0067289C" w:rsidP="0067289C">
      <w:pPr>
        <w:rPr>
          <w:sz w:val="22"/>
          <w:szCs w:val="22"/>
          <w:lang w:val="pt-BR"/>
        </w:rPr>
      </w:pPr>
    </w:p>
    <w:p w:rsidR="0067289C" w:rsidRPr="00604E4C" w:rsidRDefault="0067289C" w:rsidP="0067289C">
      <w:pPr>
        <w:pBdr>
          <w:top w:val="single" w:sz="4" w:space="1" w:color="auto"/>
          <w:left w:val="single" w:sz="4" w:space="4" w:color="auto"/>
          <w:bottom w:val="single" w:sz="4" w:space="1" w:color="auto"/>
          <w:right w:val="single" w:sz="4" w:space="4" w:color="auto"/>
        </w:pBdr>
        <w:ind w:left="540" w:hanging="540"/>
        <w:rPr>
          <w:b/>
          <w:sz w:val="22"/>
          <w:szCs w:val="22"/>
        </w:rPr>
      </w:pPr>
      <w:r w:rsidRPr="00604E4C">
        <w:rPr>
          <w:b/>
          <w:sz w:val="22"/>
          <w:szCs w:val="22"/>
        </w:rPr>
        <w:t>5.</w:t>
      </w:r>
      <w:r w:rsidRPr="00604E4C">
        <w:rPr>
          <w:b/>
          <w:sz w:val="22"/>
          <w:szCs w:val="22"/>
        </w:rPr>
        <w:tab/>
        <w:t>VARTOJIMO METODAS IR BŪDAS (-AI)</w:t>
      </w:r>
    </w:p>
    <w:p w:rsidR="0067289C" w:rsidRPr="00604E4C" w:rsidRDefault="0067289C" w:rsidP="0067289C">
      <w:pPr>
        <w:rPr>
          <w:sz w:val="22"/>
          <w:szCs w:val="22"/>
        </w:rPr>
      </w:pPr>
    </w:p>
    <w:p w:rsidR="0067289C" w:rsidRPr="00604E4C" w:rsidRDefault="0067289C" w:rsidP="0067289C">
      <w:pPr>
        <w:rPr>
          <w:sz w:val="22"/>
          <w:szCs w:val="22"/>
        </w:rPr>
      </w:pPr>
      <w:r w:rsidRPr="00604E4C">
        <w:rPr>
          <w:sz w:val="22"/>
          <w:szCs w:val="22"/>
        </w:rPr>
        <w:t xml:space="preserve">Vartoti į trachėją ir </w:t>
      </w:r>
      <w:r>
        <w:rPr>
          <w:sz w:val="22"/>
          <w:szCs w:val="22"/>
        </w:rPr>
        <w:t xml:space="preserve">(ar) </w:t>
      </w:r>
      <w:r w:rsidRPr="00604E4C">
        <w:rPr>
          <w:sz w:val="22"/>
          <w:szCs w:val="22"/>
        </w:rPr>
        <w:t xml:space="preserve">plaučius. Prieš vartojimą perskaitykite pakuotės lapelį. </w:t>
      </w:r>
    </w:p>
    <w:p w:rsidR="0067289C" w:rsidRPr="00604E4C" w:rsidRDefault="0067289C" w:rsidP="0067289C">
      <w:pPr>
        <w:rPr>
          <w:sz w:val="22"/>
          <w:szCs w:val="22"/>
        </w:rPr>
      </w:pPr>
    </w:p>
    <w:p w:rsidR="0067289C" w:rsidRPr="00604E4C" w:rsidRDefault="0067289C" w:rsidP="0067289C">
      <w:pPr>
        <w:rPr>
          <w:sz w:val="22"/>
          <w:szCs w:val="22"/>
        </w:rPr>
      </w:pPr>
    </w:p>
    <w:p w:rsidR="0067289C" w:rsidRPr="00604E4C" w:rsidRDefault="0067289C" w:rsidP="0067289C">
      <w:pPr>
        <w:pBdr>
          <w:top w:val="single" w:sz="4" w:space="1" w:color="auto"/>
          <w:left w:val="single" w:sz="4" w:space="4" w:color="auto"/>
          <w:bottom w:val="single" w:sz="4" w:space="1" w:color="auto"/>
          <w:right w:val="single" w:sz="4" w:space="4" w:color="auto"/>
        </w:pBdr>
        <w:ind w:left="540" w:hanging="540"/>
        <w:rPr>
          <w:b/>
          <w:sz w:val="22"/>
          <w:szCs w:val="22"/>
        </w:rPr>
      </w:pPr>
      <w:r w:rsidRPr="00604E4C">
        <w:rPr>
          <w:b/>
          <w:sz w:val="22"/>
          <w:szCs w:val="22"/>
        </w:rPr>
        <w:t>6.</w:t>
      </w:r>
      <w:r w:rsidRPr="00604E4C">
        <w:rPr>
          <w:b/>
          <w:sz w:val="22"/>
          <w:szCs w:val="22"/>
        </w:rPr>
        <w:tab/>
        <w:t>SPECIALUS ĮSPĖJIMAS, KAD VAISTINĮ PREPARATĄ</w:t>
      </w:r>
      <w:r w:rsidRPr="00604E4C">
        <w:rPr>
          <w:sz w:val="22"/>
          <w:szCs w:val="22"/>
        </w:rPr>
        <w:t xml:space="preserve"> </w:t>
      </w:r>
      <w:r w:rsidRPr="00604E4C">
        <w:rPr>
          <w:b/>
          <w:sz w:val="22"/>
          <w:szCs w:val="22"/>
        </w:rPr>
        <w:t>BŪTINA LAIKYTI</w:t>
      </w:r>
      <w:r w:rsidRPr="00604E4C">
        <w:rPr>
          <w:sz w:val="22"/>
          <w:szCs w:val="22"/>
        </w:rPr>
        <w:t xml:space="preserve"> </w:t>
      </w:r>
      <w:r w:rsidRPr="00604E4C">
        <w:rPr>
          <w:b/>
          <w:sz w:val="22"/>
          <w:szCs w:val="22"/>
        </w:rPr>
        <w:t xml:space="preserve">VAIKAMS NEPASTEBIMOJE </w:t>
      </w:r>
      <w:r>
        <w:rPr>
          <w:b/>
          <w:sz w:val="22"/>
          <w:szCs w:val="22"/>
        </w:rPr>
        <w:t xml:space="preserve">IR </w:t>
      </w:r>
      <w:r w:rsidRPr="006946B7">
        <w:rPr>
          <w:b/>
          <w:sz w:val="22"/>
          <w:szCs w:val="22"/>
        </w:rPr>
        <w:t xml:space="preserve">NEPASIEKIAMOJE </w:t>
      </w:r>
      <w:r w:rsidRPr="00604E4C">
        <w:rPr>
          <w:b/>
          <w:sz w:val="22"/>
          <w:szCs w:val="22"/>
        </w:rPr>
        <w:t>VIETOJE</w:t>
      </w:r>
    </w:p>
    <w:p w:rsidR="0067289C" w:rsidRPr="00604E4C" w:rsidRDefault="0067289C" w:rsidP="0067289C">
      <w:pPr>
        <w:rPr>
          <w:sz w:val="22"/>
          <w:szCs w:val="22"/>
        </w:rPr>
      </w:pPr>
    </w:p>
    <w:p w:rsidR="0067289C" w:rsidRPr="00604E4C" w:rsidRDefault="0067289C" w:rsidP="0067289C">
      <w:pPr>
        <w:rPr>
          <w:sz w:val="22"/>
          <w:szCs w:val="22"/>
        </w:rPr>
      </w:pPr>
      <w:r w:rsidRPr="00604E4C">
        <w:rPr>
          <w:sz w:val="22"/>
          <w:szCs w:val="22"/>
        </w:rPr>
        <w:t xml:space="preserve">Laikyti vaikams nepastebimoje </w:t>
      </w:r>
      <w:r>
        <w:rPr>
          <w:sz w:val="22"/>
          <w:szCs w:val="22"/>
        </w:rPr>
        <w:t xml:space="preserve">ir </w:t>
      </w:r>
      <w:r w:rsidRPr="006946B7">
        <w:rPr>
          <w:sz w:val="22"/>
          <w:szCs w:val="22"/>
        </w:rPr>
        <w:t xml:space="preserve">nepasiekiamoje </w:t>
      </w:r>
      <w:r w:rsidRPr="00604E4C">
        <w:rPr>
          <w:sz w:val="22"/>
          <w:szCs w:val="22"/>
        </w:rPr>
        <w:t>vietoje.</w:t>
      </w:r>
    </w:p>
    <w:p w:rsidR="0067289C" w:rsidRPr="00604E4C" w:rsidRDefault="0067289C" w:rsidP="0067289C">
      <w:pPr>
        <w:rPr>
          <w:sz w:val="22"/>
          <w:szCs w:val="22"/>
        </w:rPr>
      </w:pPr>
    </w:p>
    <w:p w:rsidR="0067289C" w:rsidRPr="00604E4C" w:rsidRDefault="0067289C" w:rsidP="0067289C">
      <w:pPr>
        <w:rPr>
          <w:sz w:val="22"/>
          <w:szCs w:val="22"/>
        </w:rPr>
      </w:pPr>
    </w:p>
    <w:p w:rsidR="0067289C" w:rsidRPr="00604E4C" w:rsidRDefault="0067289C" w:rsidP="0067289C">
      <w:pPr>
        <w:pBdr>
          <w:top w:val="single" w:sz="4" w:space="1" w:color="auto"/>
          <w:left w:val="single" w:sz="4" w:space="4" w:color="auto"/>
          <w:bottom w:val="single" w:sz="4" w:space="1" w:color="auto"/>
          <w:right w:val="single" w:sz="4" w:space="4" w:color="auto"/>
        </w:pBdr>
        <w:ind w:left="540" w:hanging="540"/>
        <w:rPr>
          <w:b/>
          <w:sz w:val="22"/>
          <w:szCs w:val="22"/>
        </w:rPr>
      </w:pPr>
      <w:r w:rsidRPr="00604E4C">
        <w:rPr>
          <w:b/>
          <w:sz w:val="22"/>
          <w:szCs w:val="22"/>
        </w:rPr>
        <w:t>7.</w:t>
      </w:r>
      <w:r w:rsidRPr="00604E4C">
        <w:rPr>
          <w:b/>
          <w:sz w:val="22"/>
          <w:szCs w:val="22"/>
        </w:rPr>
        <w:tab/>
        <w:t>KITAS (-I) SPECIALUS (-ŪS) ĮSPĖJIMAS (-AI) (JEI REIKIA)</w:t>
      </w:r>
    </w:p>
    <w:p w:rsidR="0067289C" w:rsidRPr="00604E4C" w:rsidRDefault="0067289C" w:rsidP="0067289C">
      <w:pPr>
        <w:rPr>
          <w:sz w:val="22"/>
          <w:szCs w:val="22"/>
        </w:rPr>
      </w:pPr>
    </w:p>
    <w:p w:rsidR="0067289C" w:rsidRPr="00604E4C" w:rsidRDefault="0067289C" w:rsidP="0067289C">
      <w:pPr>
        <w:rPr>
          <w:sz w:val="22"/>
          <w:szCs w:val="22"/>
        </w:rPr>
      </w:pPr>
    </w:p>
    <w:p w:rsidR="0067289C" w:rsidRPr="00604E4C" w:rsidRDefault="0067289C" w:rsidP="0067289C">
      <w:pPr>
        <w:pBdr>
          <w:top w:val="single" w:sz="4" w:space="1" w:color="auto"/>
          <w:left w:val="single" w:sz="4" w:space="4" w:color="auto"/>
          <w:bottom w:val="single" w:sz="4" w:space="1" w:color="auto"/>
          <w:right w:val="single" w:sz="4" w:space="4" w:color="auto"/>
        </w:pBdr>
        <w:ind w:left="540" w:hanging="540"/>
        <w:rPr>
          <w:b/>
          <w:sz w:val="22"/>
          <w:szCs w:val="22"/>
        </w:rPr>
      </w:pPr>
      <w:r w:rsidRPr="00604E4C">
        <w:rPr>
          <w:b/>
          <w:sz w:val="22"/>
          <w:szCs w:val="22"/>
        </w:rPr>
        <w:t>8.</w:t>
      </w:r>
      <w:r w:rsidRPr="00604E4C">
        <w:rPr>
          <w:b/>
          <w:sz w:val="22"/>
          <w:szCs w:val="22"/>
        </w:rPr>
        <w:tab/>
        <w:t>TINKAMUMO LAIKAS</w:t>
      </w:r>
    </w:p>
    <w:p w:rsidR="0067289C" w:rsidRPr="00604E4C" w:rsidRDefault="0067289C" w:rsidP="0067289C">
      <w:pPr>
        <w:rPr>
          <w:b/>
          <w:sz w:val="22"/>
          <w:szCs w:val="22"/>
        </w:rPr>
      </w:pPr>
    </w:p>
    <w:p w:rsidR="0067289C" w:rsidRPr="00604E4C" w:rsidRDefault="00A65DE5" w:rsidP="0067289C">
      <w:pPr>
        <w:rPr>
          <w:sz w:val="22"/>
          <w:szCs w:val="22"/>
        </w:rPr>
      </w:pPr>
      <w:r>
        <w:rPr>
          <w:sz w:val="22"/>
          <w:szCs w:val="22"/>
        </w:rPr>
        <w:t>EXP:</w:t>
      </w:r>
      <w:r w:rsidR="0067289C" w:rsidRPr="00604E4C">
        <w:rPr>
          <w:sz w:val="22"/>
          <w:szCs w:val="22"/>
        </w:rPr>
        <w:t xml:space="preserve"> [mm/MMMM]</w:t>
      </w:r>
    </w:p>
    <w:p w:rsidR="0067289C" w:rsidRPr="00604E4C" w:rsidRDefault="0067289C" w:rsidP="0067289C">
      <w:pPr>
        <w:rPr>
          <w:sz w:val="22"/>
          <w:szCs w:val="22"/>
        </w:rPr>
      </w:pPr>
    </w:p>
    <w:p w:rsidR="0067289C" w:rsidRPr="00604E4C" w:rsidRDefault="0067289C" w:rsidP="0067289C">
      <w:pPr>
        <w:rPr>
          <w:sz w:val="22"/>
          <w:szCs w:val="22"/>
        </w:rPr>
      </w:pPr>
    </w:p>
    <w:p w:rsidR="0067289C" w:rsidRPr="00604E4C" w:rsidRDefault="0067289C" w:rsidP="0067289C">
      <w:pPr>
        <w:pBdr>
          <w:top w:val="single" w:sz="4" w:space="1" w:color="auto"/>
          <w:left w:val="single" w:sz="4" w:space="4" w:color="auto"/>
          <w:bottom w:val="single" w:sz="4" w:space="1" w:color="auto"/>
          <w:right w:val="single" w:sz="4" w:space="4" w:color="auto"/>
        </w:pBdr>
        <w:ind w:left="540" w:hanging="540"/>
        <w:rPr>
          <w:b/>
          <w:sz w:val="22"/>
          <w:szCs w:val="22"/>
        </w:rPr>
      </w:pPr>
      <w:r w:rsidRPr="00604E4C">
        <w:rPr>
          <w:b/>
          <w:sz w:val="22"/>
          <w:szCs w:val="22"/>
        </w:rPr>
        <w:t>9.</w:t>
      </w:r>
      <w:r w:rsidRPr="00604E4C">
        <w:rPr>
          <w:b/>
          <w:sz w:val="22"/>
          <w:szCs w:val="22"/>
        </w:rPr>
        <w:tab/>
        <w:t>SPECIALIOS LAIKYMO SĄLYGOS</w:t>
      </w:r>
    </w:p>
    <w:p w:rsidR="0067289C" w:rsidRPr="00604E4C" w:rsidRDefault="0067289C" w:rsidP="0067289C">
      <w:pPr>
        <w:rPr>
          <w:b/>
          <w:sz w:val="22"/>
          <w:szCs w:val="22"/>
          <w:highlight w:val="yellow"/>
        </w:rPr>
      </w:pPr>
    </w:p>
    <w:p w:rsidR="0067289C" w:rsidRPr="00604E4C" w:rsidRDefault="0067289C" w:rsidP="0067289C">
      <w:pPr>
        <w:pStyle w:val="BTEMEASMCA"/>
      </w:pPr>
      <w:r w:rsidRPr="00604E4C">
        <w:t xml:space="preserve">Laikyti  šaldytuve (2 °C </w:t>
      </w:r>
      <w:r w:rsidRPr="00604E4C">
        <w:softHyphen/>
        <w:t xml:space="preserve">– 8 °C temperatūroje). Laikyti gamintojo pakuotėje, kad </w:t>
      </w:r>
      <w:r w:rsidR="00C91AC7">
        <w:t>vaistas</w:t>
      </w:r>
      <w:r w:rsidRPr="00604E4C">
        <w:t xml:space="preserve"> būtų apsaugotas nuo šviesos.</w:t>
      </w:r>
    </w:p>
    <w:p w:rsidR="0067289C" w:rsidRPr="00604E4C" w:rsidRDefault="0067289C" w:rsidP="0067289C">
      <w:pPr>
        <w:pStyle w:val="BTEMEASMCA"/>
      </w:pPr>
    </w:p>
    <w:p w:rsidR="0067289C" w:rsidRPr="00604E4C" w:rsidRDefault="0067289C" w:rsidP="0067289C">
      <w:pPr>
        <w:pStyle w:val="BTEMEASMCA"/>
      </w:pPr>
      <w:r w:rsidRPr="00604E4C">
        <w:t>Iki kambario temperatūros sušildytą neatidarytą, nenaudotą flakoną galima dėti atgal į šaldytuvą ir sunaudoti per 24 valandas.</w:t>
      </w:r>
    </w:p>
    <w:p w:rsidR="0067289C" w:rsidRPr="00604E4C" w:rsidRDefault="0067289C" w:rsidP="0067289C">
      <w:pPr>
        <w:pStyle w:val="BTEMEASMCA"/>
      </w:pPr>
      <w:r w:rsidRPr="00604E4C">
        <w:t>Sušildyto iki kambario temperatūros flakono negalima dėti atgal į šaldytuvą daugiau kaip vieną kartą.</w:t>
      </w:r>
    </w:p>
    <w:p w:rsidR="0067289C" w:rsidRPr="00604E4C" w:rsidRDefault="0067289C" w:rsidP="0067289C">
      <w:pPr>
        <w:pStyle w:val="BTEMEASMCA"/>
      </w:pPr>
    </w:p>
    <w:p w:rsidR="0067289C" w:rsidRPr="00604E4C" w:rsidRDefault="0067289C" w:rsidP="0067289C">
      <w:pPr>
        <w:rPr>
          <w:sz w:val="22"/>
          <w:szCs w:val="22"/>
        </w:rPr>
      </w:pPr>
    </w:p>
    <w:p w:rsidR="0067289C" w:rsidRPr="00604E4C" w:rsidRDefault="0067289C" w:rsidP="0067289C">
      <w:pPr>
        <w:pBdr>
          <w:top w:val="single" w:sz="4" w:space="1" w:color="auto"/>
          <w:left w:val="single" w:sz="4" w:space="4" w:color="auto"/>
          <w:bottom w:val="single" w:sz="4" w:space="1" w:color="auto"/>
          <w:right w:val="single" w:sz="4" w:space="4" w:color="auto"/>
        </w:pBdr>
        <w:ind w:left="540" w:hanging="540"/>
        <w:rPr>
          <w:b/>
          <w:sz w:val="22"/>
          <w:szCs w:val="22"/>
        </w:rPr>
      </w:pPr>
      <w:r w:rsidRPr="00604E4C">
        <w:rPr>
          <w:b/>
          <w:sz w:val="22"/>
          <w:szCs w:val="22"/>
        </w:rPr>
        <w:t>10.</w:t>
      </w:r>
      <w:r w:rsidRPr="00604E4C">
        <w:rPr>
          <w:b/>
          <w:sz w:val="22"/>
          <w:szCs w:val="22"/>
        </w:rPr>
        <w:tab/>
        <w:t>SPECIALIOS ATSARGUMO PRIEMONĖS DĖL NESUVARTOTO VAISTINIO PREPARATO AR JO ATLIEKŲ TVARKYMO (JEI REIKIA)</w:t>
      </w:r>
    </w:p>
    <w:p w:rsidR="0067289C" w:rsidRPr="00604E4C" w:rsidRDefault="0067289C" w:rsidP="0067289C">
      <w:pPr>
        <w:rPr>
          <w:b/>
          <w:sz w:val="22"/>
          <w:szCs w:val="22"/>
        </w:rPr>
      </w:pPr>
    </w:p>
    <w:p w:rsidR="0067289C" w:rsidRPr="00604E4C" w:rsidRDefault="0067289C" w:rsidP="0067289C">
      <w:pPr>
        <w:rPr>
          <w:sz w:val="22"/>
          <w:szCs w:val="22"/>
        </w:rPr>
      </w:pPr>
    </w:p>
    <w:p w:rsidR="0067289C" w:rsidRPr="00604E4C" w:rsidRDefault="0067289C" w:rsidP="0067289C">
      <w:pPr>
        <w:pBdr>
          <w:top w:val="single" w:sz="4" w:space="1" w:color="auto"/>
          <w:left w:val="single" w:sz="4" w:space="4" w:color="auto"/>
          <w:bottom w:val="single" w:sz="4" w:space="1" w:color="auto"/>
          <w:right w:val="single" w:sz="4" w:space="4" w:color="auto"/>
        </w:pBdr>
        <w:ind w:left="540" w:hanging="540"/>
        <w:rPr>
          <w:b/>
          <w:sz w:val="22"/>
          <w:szCs w:val="22"/>
          <w:lang w:val="pt-BR"/>
        </w:rPr>
      </w:pPr>
      <w:r w:rsidRPr="00604E4C">
        <w:rPr>
          <w:b/>
          <w:sz w:val="22"/>
          <w:szCs w:val="22"/>
          <w:lang w:val="pt-BR"/>
        </w:rPr>
        <w:t>11.</w:t>
      </w:r>
      <w:r w:rsidRPr="00604E4C">
        <w:rPr>
          <w:b/>
          <w:sz w:val="22"/>
          <w:szCs w:val="22"/>
          <w:lang w:val="pt-BR"/>
        </w:rPr>
        <w:tab/>
      </w:r>
      <w:r w:rsidRPr="001B4C78">
        <w:rPr>
          <w:rFonts w:eastAsia="Times New Roman"/>
          <w:b/>
          <w:caps/>
          <w:noProof/>
          <w:snapToGrid w:val="0"/>
          <w:sz w:val="22"/>
        </w:rPr>
        <w:t>REGISTRUOTOJO PAVADINIMAS IR ADRESAS</w:t>
      </w:r>
    </w:p>
    <w:p w:rsidR="0067289C" w:rsidRPr="00604E4C" w:rsidRDefault="0067289C" w:rsidP="0067289C">
      <w:pPr>
        <w:rPr>
          <w:sz w:val="22"/>
          <w:szCs w:val="22"/>
        </w:rPr>
      </w:pPr>
    </w:p>
    <w:p w:rsidR="00FD7BD4" w:rsidRPr="00FD7BD4" w:rsidRDefault="00FD7BD4" w:rsidP="00FD7BD4">
      <w:pPr>
        <w:rPr>
          <w:sz w:val="22"/>
          <w:szCs w:val="22"/>
        </w:rPr>
      </w:pPr>
      <w:r w:rsidRPr="00FD7BD4">
        <w:rPr>
          <w:sz w:val="22"/>
          <w:szCs w:val="22"/>
        </w:rPr>
        <w:t>Chiesi Pharmaceuticals GmbH</w:t>
      </w:r>
    </w:p>
    <w:p w:rsidR="00FD7BD4" w:rsidRPr="00FD7BD4" w:rsidRDefault="00FD7BD4" w:rsidP="00FD7BD4">
      <w:pPr>
        <w:rPr>
          <w:sz w:val="22"/>
          <w:szCs w:val="22"/>
        </w:rPr>
      </w:pPr>
      <w:r w:rsidRPr="00FD7BD4">
        <w:rPr>
          <w:sz w:val="22"/>
          <w:szCs w:val="22"/>
        </w:rPr>
        <w:t xml:space="preserve">Gonzagagasse 16/16 </w:t>
      </w:r>
    </w:p>
    <w:p w:rsidR="00FD7BD4" w:rsidRPr="00FD7BD4" w:rsidRDefault="00FD7BD4" w:rsidP="00FD7BD4">
      <w:pPr>
        <w:rPr>
          <w:sz w:val="22"/>
          <w:szCs w:val="22"/>
        </w:rPr>
      </w:pPr>
      <w:r w:rsidRPr="00FD7BD4">
        <w:rPr>
          <w:sz w:val="22"/>
          <w:szCs w:val="22"/>
        </w:rPr>
        <w:t xml:space="preserve">1010 Vienna </w:t>
      </w:r>
    </w:p>
    <w:p w:rsidR="00FD7BD4" w:rsidRDefault="00FD7BD4" w:rsidP="0067289C">
      <w:pPr>
        <w:rPr>
          <w:sz w:val="22"/>
          <w:szCs w:val="22"/>
        </w:rPr>
      </w:pPr>
      <w:r w:rsidRPr="00FD7BD4">
        <w:rPr>
          <w:sz w:val="22"/>
          <w:szCs w:val="22"/>
        </w:rPr>
        <w:t>Austrija</w:t>
      </w:r>
    </w:p>
    <w:p w:rsidR="0067289C" w:rsidRPr="00604E4C" w:rsidRDefault="0067289C" w:rsidP="0067289C">
      <w:pPr>
        <w:rPr>
          <w:sz w:val="22"/>
          <w:szCs w:val="22"/>
          <w:lang w:val="pt-BR"/>
        </w:rPr>
      </w:pPr>
    </w:p>
    <w:p w:rsidR="0067289C" w:rsidRPr="00604E4C" w:rsidRDefault="0067289C" w:rsidP="0067289C">
      <w:pPr>
        <w:rPr>
          <w:sz w:val="22"/>
          <w:szCs w:val="22"/>
          <w:lang w:val="pt-BR"/>
        </w:rPr>
      </w:pPr>
    </w:p>
    <w:p w:rsidR="0067289C" w:rsidRPr="00604E4C" w:rsidRDefault="0067289C" w:rsidP="0067289C">
      <w:pPr>
        <w:pBdr>
          <w:top w:val="single" w:sz="4" w:space="1" w:color="auto"/>
          <w:left w:val="single" w:sz="4" w:space="4" w:color="auto"/>
          <w:bottom w:val="single" w:sz="4" w:space="1" w:color="auto"/>
          <w:right w:val="single" w:sz="4" w:space="4" w:color="auto"/>
        </w:pBdr>
        <w:ind w:left="540" w:hanging="540"/>
        <w:rPr>
          <w:b/>
          <w:sz w:val="22"/>
          <w:szCs w:val="22"/>
        </w:rPr>
      </w:pPr>
      <w:r w:rsidRPr="00604E4C">
        <w:rPr>
          <w:b/>
          <w:sz w:val="22"/>
          <w:szCs w:val="22"/>
          <w:lang w:val="pt-BR"/>
        </w:rPr>
        <w:t>12.</w:t>
      </w:r>
      <w:r w:rsidRPr="00604E4C">
        <w:rPr>
          <w:b/>
          <w:sz w:val="22"/>
          <w:szCs w:val="22"/>
          <w:lang w:val="pt-BR"/>
        </w:rPr>
        <w:tab/>
      </w:r>
      <w:r w:rsidRPr="001B4C78">
        <w:rPr>
          <w:rFonts w:eastAsia="Times New Roman"/>
          <w:b/>
          <w:noProof/>
          <w:snapToGrid w:val="0"/>
          <w:sz w:val="22"/>
        </w:rPr>
        <w:t>REGISTRACIJOS PAŽYMĖJIMO NUMERIS (-IAI)</w:t>
      </w:r>
    </w:p>
    <w:p w:rsidR="0067289C" w:rsidRPr="00604E4C" w:rsidRDefault="0067289C" w:rsidP="0067289C">
      <w:pPr>
        <w:rPr>
          <w:sz w:val="22"/>
          <w:szCs w:val="22"/>
          <w:lang w:val="pt-BR"/>
        </w:rPr>
      </w:pPr>
    </w:p>
    <w:p w:rsidR="0067289C" w:rsidRPr="00604E4C" w:rsidRDefault="0067289C" w:rsidP="0067289C">
      <w:pPr>
        <w:rPr>
          <w:sz w:val="22"/>
          <w:szCs w:val="22"/>
        </w:rPr>
      </w:pPr>
      <w:r w:rsidRPr="00604E4C">
        <w:rPr>
          <w:sz w:val="22"/>
          <w:szCs w:val="22"/>
        </w:rPr>
        <w:t>Flakonas (1,5 ml), N1 - LT/1/97/2254/001</w:t>
      </w:r>
    </w:p>
    <w:p w:rsidR="0067289C" w:rsidRPr="00604E4C" w:rsidRDefault="0067289C" w:rsidP="0067289C">
      <w:pPr>
        <w:rPr>
          <w:sz w:val="22"/>
          <w:szCs w:val="22"/>
        </w:rPr>
      </w:pPr>
      <w:r w:rsidRPr="00604E4C">
        <w:rPr>
          <w:sz w:val="22"/>
          <w:szCs w:val="22"/>
        </w:rPr>
        <w:t>Flakonas (1,5 ml), N2 - LT/1/97/2254/002</w:t>
      </w:r>
    </w:p>
    <w:p w:rsidR="0067289C" w:rsidRPr="00604E4C" w:rsidRDefault="0067289C" w:rsidP="0067289C">
      <w:pPr>
        <w:rPr>
          <w:sz w:val="22"/>
          <w:szCs w:val="22"/>
          <w:lang w:val="pt-BR"/>
        </w:rPr>
      </w:pPr>
    </w:p>
    <w:p w:rsidR="0067289C" w:rsidRPr="00604E4C" w:rsidRDefault="0067289C" w:rsidP="0067289C">
      <w:pPr>
        <w:rPr>
          <w:sz w:val="22"/>
          <w:szCs w:val="22"/>
          <w:lang w:val="pt-BR"/>
        </w:rPr>
      </w:pPr>
    </w:p>
    <w:p w:rsidR="0067289C" w:rsidRPr="00604E4C" w:rsidRDefault="0067289C" w:rsidP="0067289C">
      <w:pPr>
        <w:pBdr>
          <w:top w:val="single" w:sz="4" w:space="1" w:color="auto"/>
          <w:left w:val="single" w:sz="4" w:space="4" w:color="auto"/>
          <w:bottom w:val="single" w:sz="4" w:space="1" w:color="auto"/>
          <w:right w:val="single" w:sz="4" w:space="4" w:color="auto"/>
        </w:pBdr>
        <w:ind w:left="540" w:hanging="540"/>
        <w:rPr>
          <w:b/>
          <w:sz w:val="22"/>
          <w:szCs w:val="22"/>
        </w:rPr>
      </w:pPr>
      <w:r w:rsidRPr="00604E4C">
        <w:rPr>
          <w:b/>
          <w:sz w:val="22"/>
          <w:szCs w:val="22"/>
          <w:lang w:val="pt-BR"/>
        </w:rPr>
        <w:t>13.</w:t>
      </w:r>
      <w:r w:rsidRPr="00604E4C">
        <w:rPr>
          <w:b/>
          <w:sz w:val="22"/>
          <w:szCs w:val="22"/>
          <w:lang w:val="pt-BR"/>
        </w:rPr>
        <w:tab/>
      </w:r>
      <w:r w:rsidRPr="00604E4C">
        <w:rPr>
          <w:b/>
          <w:sz w:val="22"/>
          <w:szCs w:val="22"/>
        </w:rPr>
        <w:t>SERIJOS NUMERIS</w:t>
      </w:r>
    </w:p>
    <w:p w:rsidR="0067289C" w:rsidRPr="00604E4C" w:rsidRDefault="0067289C" w:rsidP="0067289C">
      <w:pPr>
        <w:rPr>
          <w:b/>
          <w:sz w:val="22"/>
          <w:szCs w:val="22"/>
          <w:lang w:val="pt-BR"/>
        </w:rPr>
      </w:pPr>
    </w:p>
    <w:p w:rsidR="0067289C" w:rsidRPr="00604E4C" w:rsidRDefault="00A65DE5" w:rsidP="0067289C">
      <w:pPr>
        <w:rPr>
          <w:sz w:val="22"/>
          <w:szCs w:val="22"/>
          <w:lang w:val="pt-BR"/>
        </w:rPr>
      </w:pPr>
      <w:r>
        <w:rPr>
          <w:sz w:val="22"/>
          <w:szCs w:val="22"/>
        </w:rPr>
        <w:t>Lot:</w:t>
      </w:r>
    </w:p>
    <w:p w:rsidR="0067289C" w:rsidRPr="00604E4C" w:rsidRDefault="0067289C" w:rsidP="0067289C">
      <w:pPr>
        <w:rPr>
          <w:sz w:val="22"/>
          <w:szCs w:val="22"/>
          <w:lang w:val="pt-BR"/>
        </w:rPr>
      </w:pPr>
    </w:p>
    <w:p w:rsidR="0067289C" w:rsidRPr="00604E4C" w:rsidRDefault="0067289C" w:rsidP="0067289C">
      <w:pPr>
        <w:rPr>
          <w:sz w:val="22"/>
          <w:szCs w:val="22"/>
          <w:lang w:val="pt-BR"/>
        </w:rPr>
      </w:pPr>
    </w:p>
    <w:p w:rsidR="0067289C" w:rsidRPr="00604E4C" w:rsidRDefault="0067289C" w:rsidP="0067289C">
      <w:pPr>
        <w:pBdr>
          <w:top w:val="single" w:sz="4" w:space="1" w:color="auto"/>
          <w:left w:val="single" w:sz="4" w:space="4" w:color="auto"/>
          <w:bottom w:val="single" w:sz="4" w:space="1" w:color="auto"/>
          <w:right w:val="single" w:sz="4" w:space="4" w:color="auto"/>
        </w:pBdr>
        <w:ind w:left="540" w:hanging="540"/>
        <w:rPr>
          <w:b/>
          <w:sz w:val="22"/>
          <w:szCs w:val="22"/>
          <w:lang w:val="pt-BR"/>
        </w:rPr>
      </w:pPr>
      <w:r w:rsidRPr="00604E4C">
        <w:rPr>
          <w:b/>
          <w:sz w:val="22"/>
          <w:szCs w:val="22"/>
          <w:lang w:val="pt-BR"/>
        </w:rPr>
        <w:t>14.</w:t>
      </w:r>
      <w:r w:rsidRPr="00604E4C">
        <w:rPr>
          <w:b/>
          <w:sz w:val="22"/>
          <w:szCs w:val="22"/>
          <w:lang w:val="pt-BR"/>
        </w:rPr>
        <w:tab/>
        <w:t>PARDAVIMO (IŠDAVIMO)</w:t>
      </w:r>
      <w:r w:rsidRPr="00604E4C">
        <w:rPr>
          <w:b/>
          <w:sz w:val="22"/>
          <w:szCs w:val="22"/>
        </w:rPr>
        <w:t xml:space="preserve"> TVARKA</w:t>
      </w:r>
    </w:p>
    <w:p w:rsidR="0067289C" w:rsidRPr="00604E4C" w:rsidRDefault="0067289C" w:rsidP="0067289C">
      <w:pPr>
        <w:rPr>
          <w:b/>
          <w:sz w:val="22"/>
          <w:szCs w:val="22"/>
        </w:rPr>
      </w:pPr>
    </w:p>
    <w:p w:rsidR="0067289C" w:rsidRPr="00604E4C" w:rsidRDefault="0067289C" w:rsidP="0067289C">
      <w:pPr>
        <w:rPr>
          <w:sz w:val="22"/>
          <w:szCs w:val="22"/>
          <w:lang w:val="pt-BR"/>
        </w:rPr>
      </w:pPr>
      <w:r w:rsidRPr="00604E4C">
        <w:rPr>
          <w:sz w:val="22"/>
          <w:szCs w:val="22"/>
        </w:rPr>
        <w:t>Receptinis vaist</w:t>
      </w:r>
      <w:r w:rsidR="00541565">
        <w:rPr>
          <w:sz w:val="22"/>
          <w:szCs w:val="22"/>
        </w:rPr>
        <w:t>as</w:t>
      </w:r>
      <w:r w:rsidRPr="00604E4C">
        <w:rPr>
          <w:sz w:val="22"/>
          <w:szCs w:val="22"/>
        </w:rPr>
        <w:t>.</w:t>
      </w:r>
    </w:p>
    <w:p w:rsidR="0067289C" w:rsidRPr="00604E4C" w:rsidRDefault="0067289C" w:rsidP="0067289C">
      <w:pPr>
        <w:rPr>
          <w:sz w:val="22"/>
          <w:szCs w:val="22"/>
          <w:lang w:val="pt-BR"/>
        </w:rPr>
      </w:pPr>
    </w:p>
    <w:p w:rsidR="0067289C" w:rsidRPr="00604E4C" w:rsidRDefault="0067289C" w:rsidP="0067289C">
      <w:pPr>
        <w:rPr>
          <w:sz w:val="22"/>
          <w:szCs w:val="22"/>
          <w:lang w:val="pt-BR"/>
        </w:rPr>
      </w:pPr>
    </w:p>
    <w:p w:rsidR="0067289C" w:rsidRPr="00604E4C" w:rsidRDefault="0067289C" w:rsidP="0067289C">
      <w:pPr>
        <w:pBdr>
          <w:top w:val="single" w:sz="4" w:space="1" w:color="auto"/>
          <w:left w:val="single" w:sz="4" w:space="4" w:color="auto"/>
          <w:bottom w:val="single" w:sz="4" w:space="1" w:color="auto"/>
          <w:right w:val="single" w:sz="4" w:space="4" w:color="auto"/>
        </w:pBdr>
        <w:ind w:left="540" w:hanging="540"/>
        <w:rPr>
          <w:b/>
          <w:sz w:val="22"/>
          <w:szCs w:val="22"/>
          <w:lang w:val="pt-BR"/>
        </w:rPr>
      </w:pPr>
      <w:r w:rsidRPr="00604E4C">
        <w:rPr>
          <w:b/>
          <w:sz w:val="22"/>
          <w:szCs w:val="22"/>
          <w:lang w:val="pt-BR"/>
        </w:rPr>
        <w:t>15.</w:t>
      </w:r>
      <w:r w:rsidRPr="00604E4C">
        <w:rPr>
          <w:b/>
          <w:sz w:val="22"/>
          <w:szCs w:val="22"/>
          <w:lang w:val="pt-BR"/>
        </w:rPr>
        <w:tab/>
      </w:r>
      <w:r w:rsidRPr="00604E4C">
        <w:rPr>
          <w:b/>
          <w:sz w:val="22"/>
          <w:szCs w:val="22"/>
        </w:rPr>
        <w:t>VARTOJIMO INSTRUKCIJA</w:t>
      </w:r>
    </w:p>
    <w:p w:rsidR="0067289C" w:rsidRPr="00604E4C" w:rsidRDefault="0067289C" w:rsidP="0067289C">
      <w:pPr>
        <w:rPr>
          <w:sz w:val="22"/>
          <w:szCs w:val="22"/>
          <w:lang w:val="pt-BR"/>
        </w:rPr>
      </w:pPr>
    </w:p>
    <w:p w:rsidR="0067289C" w:rsidRPr="00604E4C" w:rsidRDefault="0067289C" w:rsidP="0067289C">
      <w:pPr>
        <w:rPr>
          <w:sz w:val="22"/>
          <w:szCs w:val="22"/>
          <w:lang w:val="pt-BR"/>
        </w:rPr>
      </w:pPr>
    </w:p>
    <w:p w:rsidR="0067289C" w:rsidRPr="00604E4C" w:rsidRDefault="0067289C" w:rsidP="0067289C">
      <w:pPr>
        <w:pStyle w:val="PI-1labEMEASMCA"/>
      </w:pPr>
      <w:r w:rsidRPr="00604E4C">
        <w:t>16.</w:t>
      </w:r>
      <w:r w:rsidRPr="00604E4C">
        <w:tab/>
        <w:t>INFORMACIJA BRAILIO RAŠTU</w:t>
      </w:r>
    </w:p>
    <w:p w:rsidR="0067289C" w:rsidRPr="00604E4C" w:rsidRDefault="0067289C" w:rsidP="0067289C">
      <w:pPr>
        <w:pStyle w:val="BTEMEASMCA"/>
      </w:pPr>
    </w:p>
    <w:p w:rsidR="0067289C" w:rsidRDefault="0067289C" w:rsidP="0067289C">
      <w:pPr>
        <w:rPr>
          <w:sz w:val="22"/>
          <w:szCs w:val="22"/>
          <w:highlight w:val="lightGray"/>
        </w:rPr>
      </w:pPr>
      <w:r w:rsidRPr="0067289C">
        <w:rPr>
          <w:sz w:val="22"/>
          <w:szCs w:val="22"/>
          <w:highlight w:val="lightGray"/>
        </w:rPr>
        <w:t>Priimtas paaiškinimas nenurodyti informacijos Brailio raštu</w:t>
      </w:r>
    </w:p>
    <w:p w:rsidR="00D83FA7" w:rsidRDefault="00D83FA7" w:rsidP="0067289C">
      <w:pPr>
        <w:rPr>
          <w:sz w:val="22"/>
          <w:szCs w:val="22"/>
        </w:rPr>
      </w:pPr>
    </w:p>
    <w:p w:rsidR="00D83FA7" w:rsidRPr="00D83FA7" w:rsidRDefault="00D83FA7" w:rsidP="00D83FA7">
      <w:pPr>
        <w:tabs>
          <w:tab w:val="left" w:pos="567"/>
        </w:tabs>
        <w:spacing w:line="260" w:lineRule="exact"/>
        <w:rPr>
          <w:rFonts w:eastAsia="Times New Roman"/>
          <w:noProof/>
          <w:sz w:val="22"/>
          <w:szCs w:val="22"/>
          <w:shd w:val="clear" w:color="auto" w:fill="CCCCCC"/>
        </w:rPr>
      </w:pPr>
    </w:p>
    <w:p w:rsidR="00D83FA7" w:rsidRPr="00E2300E" w:rsidRDefault="00D83FA7" w:rsidP="00D83FA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i/>
          <w:noProof/>
          <w:snapToGrid w:val="0"/>
          <w:sz w:val="22"/>
        </w:rPr>
      </w:pPr>
      <w:r w:rsidRPr="00E2300E">
        <w:rPr>
          <w:rFonts w:eastAsia="Times New Roman"/>
          <w:b/>
          <w:noProof/>
          <w:snapToGrid w:val="0"/>
          <w:sz w:val="22"/>
          <w:szCs w:val="20"/>
        </w:rPr>
        <w:t>17.</w:t>
      </w:r>
      <w:r w:rsidRPr="00E2300E">
        <w:rPr>
          <w:rFonts w:eastAsia="Times New Roman"/>
          <w:b/>
          <w:noProof/>
          <w:snapToGrid w:val="0"/>
          <w:sz w:val="22"/>
          <w:szCs w:val="20"/>
        </w:rPr>
        <w:tab/>
        <w:t>UNIKALUS IDENTIFIKATORIUS – 2D BRŪKŠNINIS KODAS</w:t>
      </w:r>
    </w:p>
    <w:p w:rsidR="00D83FA7" w:rsidRPr="00E2300E" w:rsidRDefault="00D83FA7" w:rsidP="00D83FA7">
      <w:pPr>
        <w:tabs>
          <w:tab w:val="left" w:pos="567"/>
        </w:tabs>
        <w:spacing w:line="260" w:lineRule="exact"/>
        <w:rPr>
          <w:rFonts w:eastAsia="Times New Roman"/>
          <w:noProof/>
          <w:snapToGrid w:val="0"/>
          <w:sz w:val="22"/>
          <w:szCs w:val="20"/>
        </w:rPr>
      </w:pPr>
    </w:p>
    <w:p w:rsidR="00D83FA7" w:rsidRPr="00E2300E" w:rsidRDefault="00D83FA7" w:rsidP="00D83FA7">
      <w:pPr>
        <w:tabs>
          <w:tab w:val="left" w:pos="567"/>
        </w:tabs>
        <w:spacing w:line="260" w:lineRule="exact"/>
        <w:rPr>
          <w:rFonts w:eastAsia="Times New Roman"/>
          <w:noProof/>
          <w:snapToGrid w:val="0"/>
          <w:sz w:val="22"/>
          <w:szCs w:val="22"/>
          <w:shd w:val="clear" w:color="auto" w:fill="CCCCCC"/>
          <w:lang w:val="de-AT"/>
        </w:rPr>
      </w:pPr>
      <w:r w:rsidRPr="00E2300E">
        <w:rPr>
          <w:rFonts w:eastAsia="Times New Roman"/>
          <w:noProof/>
          <w:snapToGrid w:val="0"/>
          <w:sz w:val="22"/>
          <w:szCs w:val="20"/>
          <w:highlight w:val="lightGray"/>
          <w:lang w:val="de-AT"/>
        </w:rPr>
        <w:t>2D brūkšninis kodas su nurodytu unikaliu identifikatoriumi.</w:t>
      </w:r>
    </w:p>
    <w:p w:rsidR="00D83FA7" w:rsidRPr="00E2300E" w:rsidRDefault="00D83FA7" w:rsidP="00D83FA7">
      <w:pPr>
        <w:tabs>
          <w:tab w:val="left" w:pos="567"/>
        </w:tabs>
        <w:spacing w:line="260" w:lineRule="exact"/>
        <w:rPr>
          <w:rFonts w:eastAsia="Times New Roman"/>
          <w:noProof/>
          <w:snapToGrid w:val="0"/>
          <w:sz w:val="22"/>
          <w:szCs w:val="20"/>
          <w:lang w:val="de-AT"/>
        </w:rPr>
      </w:pPr>
    </w:p>
    <w:p w:rsidR="00D83FA7" w:rsidRPr="00E2300E" w:rsidRDefault="00D83FA7" w:rsidP="00D83FA7">
      <w:pPr>
        <w:tabs>
          <w:tab w:val="left" w:pos="567"/>
        </w:tabs>
        <w:spacing w:line="260" w:lineRule="exact"/>
        <w:rPr>
          <w:rFonts w:eastAsia="Times New Roman"/>
          <w:noProof/>
          <w:snapToGrid w:val="0"/>
          <w:sz w:val="22"/>
          <w:szCs w:val="20"/>
          <w:lang w:val="de-AT"/>
        </w:rPr>
      </w:pPr>
    </w:p>
    <w:p w:rsidR="00D83FA7" w:rsidRPr="00D83FA7" w:rsidRDefault="00D83FA7" w:rsidP="00D83FA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i/>
          <w:noProof/>
          <w:snapToGrid w:val="0"/>
          <w:sz w:val="22"/>
          <w:szCs w:val="20"/>
          <w:lang w:val="en-GB"/>
        </w:rPr>
      </w:pPr>
      <w:r w:rsidRPr="00D83FA7">
        <w:rPr>
          <w:rFonts w:eastAsia="Times New Roman"/>
          <w:b/>
          <w:noProof/>
          <w:snapToGrid w:val="0"/>
          <w:sz w:val="22"/>
          <w:szCs w:val="20"/>
          <w:lang w:val="en-GB"/>
        </w:rPr>
        <w:t>18.</w:t>
      </w:r>
      <w:r w:rsidRPr="00D83FA7">
        <w:rPr>
          <w:rFonts w:eastAsia="Times New Roman"/>
          <w:b/>
          <w:noProof/>
          <w:snapToGrid w:val="0"/>
          <w:sz w:val="22"/>
          <w:szCs w:val="20"/>
          <w:lang w:val="en-GB"/>
        </w:rPr>
        <w:tab/>
        <w:t>UNIKALUS IDENTIFIKATORIUS – ŽMONĖMS SUPRANTAMI DUOMENYS</w:t>
      </w:r>
    </w:p>
    <w:p w:rsidR="00D83FA7" w:rsidRPr="00D83FA7" w:rsidRDefault="00D83FA7" w:rsidP="00D83FA7">
      <w:pPr>
        <w:tabs>
          <w:tab w:val="left" w:pos="567"/>
        </w:tabs>
        <w:spacing w:line="260" w:lineRule="exact"/>
        <w:rPr>
          <w:rFonts w:eastAsia="Times New Roman"/>
          <w:noProof/>
          <w:snapToGrid w:val="0"/>
          <w:sz w:val="22"/>
          <w:szCs w:val="20"/>
          <w:lang w:val="en-GB"/>
        </w:rPr>
      </w:pPr>
    </w:p>
    <w:p w:rsidR="00647412" w:rsidRDefault="00647412" w:rsidP="00D83FA7">
      <w:pPr>
        <w:tabs>
          <w:tab w:val="left" w:pos="567"/>
        </w:tabs>
        <w:spacing w:line="260" w:lineRule="exact"/>
        <w:rPr>
          <w:rFonts w:eastAsia="Times New Roman"/>
          <w:snapToGrid w:val="0"/>
          <w:sz w:val="22"/>
          <w:szCs w:val="20"/>
          <w:lang w:val="en-GB"/>
        </w:rPr>
      </w:pPr>
      <w:r>
        <w:rPr>
          <w:rFonts w:eastAsia="Times New Roman"/>
          <w:snapToGrid w:val="0"/>
          <w:sz w:val="22"/>
          <w:szCs w:val="20"/>
          <w:lang w:val="en-GB"/>
        </w:rPr>
        <w:t>PC:</w:t>
      </w:r>
    </w:p>
    <w:p w:rsidR="00647412" w:rsidRDefault="00D83FA7" w:rsidP="00D83FA7">
      <w:pPr>
        <w:tabs>
          <w:tab w:val="left" w:pos="567"/>
        </w:tabs>
        <w:spacing w:line="260" w:lineRule="exact"/>
        <w:rPr>
          <w:rFonts w:eastAsia="Times New Roman"/>
          <w:snapToGrid w:val="0"/>
          <w:sz w:val="22"/>
          <w:szCs w:val="20"/>
          <w:lang w:val="en-GB"/>
        </w:rPr>
      </w:pPr>
      <w:r w:rsidRPr="00D83FA7">
        <w:rPr>
          <w:rFonts w:eastAsia="Times New Roman"/>
          <w:snapToGrid w:val="0"/>
          <w:sz w:val="22"/>
          <w:szCs w:val="20"/>
          <w:lang w:val="en-GB"/>
        </w:rPr>
        <w:t xml:space="preserve">SN: </w:t>
      </w:r>
    </w:p>
    <w:p w:rsidR="00D83FA7" w:rsidRPr="00D83FA7" w:rsidRDefault="00D83FA7" w:rsidP="00D83FA7">
      <w:pPr>
        <w:tabs>
          <w:tab w:val="left" w:pos="567"/>
        </w:tabs>
        <w:spacing w:line="260" w:lineRule="exact"/>
        <w:rPr>
          <w:rFonts w:eastAsia="Times New Roman"/>
          <w:noProof/>
          <w:snapToGrid w:val="0"/>
          <w:vanish/>
          <w:sz w:val="22"/>
          <w:szCs w:val="22"/>
          <w:lang w:val="en-GB"/>
        </w:rPr>
      </w:pPr>
      <w:r w:rsidRPr="00D83FA7">
        <w:rPr>
          <w:rFonts w:eastAsia="Times New Roman"/>
          <w:snapToGrid w:val="0"/>
          <w:sz w:val="22"/>
          <w:szCs w:val="20"/>
          <w:highlight w:val="lightGray"/>
          <w:lang w:val="en-GB"/>
        </w:rPr>
        <w:t xml:space="preserve">NN: {numeris} </w:t>
      </w:r>
    </w:p>
    <w:p w:rsidR="0067289C" w:rsidRPr="00604E4C" w:rsidRDefault="00D83FA7" w:rsidP="0067289C">
      <w:pPr>
        <w:pBdr>
          <w:top w:val="single" w:sz="4" w:space="1" w:color="auto"/>
          <w:left w:val="single" w:sz="4" w:space="4" w:color="auto"/>
          <w:bottom w:val="single" w:sz="4" w:space="1" w:color="auto"/>
          <w:right w:val="single" w:sz="4" w:space="4" w:color="auto"/>
        </w:pBdr>
        <w:rPr>
          <w:b/>
          <w:sz w:val="22"/>
          <w:szCs w:val="22"/>
        </w:rPr>
      </w:pPr>
      <w:r w:rsidRPr="00D83FA7">
        <w:rPr>
          <w:rFonts w:eastAsia="Times New Roman"/>
          <w:snapToGrid w:val="0"/>
          <w:sz w:val="22"/>
        </w:rPr>
        <w:br w:type="page"/>
      </w:r>
      <w:r w:rsidR="0067289C" w:rsidRPr="00604E4C">
        <w:rPr>
          <w:b/>
          <w:sz w:val="22"/>
          <w:szCs w:val="22"/>
        </w:rPr>
        <w:lastRenderedPageBreak/>
        <w:t>MINIMALI INFORMACIJA ANT MAŽŲ VIDINIŲ PAKUOČIŲ</w:t>
      </w:r>
    </w:p>
    <w:p w:rsidR="0067289C" w:rsidRPr="00604E4C" w:rsidRDefault="0067289C" w:rsidP="0067289C">
      <w:pPr>
        <w:rPr>
          <w:b/>
          <w:sz w:val="22"/>
          <w:szCs w:val="22"/>
          <w:lang w:val="pt-BR"/>
        </w:rPr>
      </w:pPr>
    </w:p>
    <w:p w:rsidR="0067289C" w:rsidRPr="00604E4C" w:rsidRDefault="0067289C" w:rsidP="0067289C">
      <w:pPr>
        <w:rPr>
          <w:sz w:val="22"/>
          <w:szCs w:val="22"/>
          <w:lang w:val="pt-BR"/>
        </w:rPr>
      </w:pPr>
    </w:p>
    <w:p w:rsidR="0067289C" w:rsidRPr="00604E4C" w:rsidRDefault="0067289C" w:rsidP="0067289C">
      <w:pPr>
        <w:pBdr>
          <w:top w:val="single" w:sz="4" w:space="1" w:color="auto"/>
          <w:left w:val="single" w:sz="4" w:space="4" w:color="auto"/>
          <w:bottom w:val="single" w:sz="4" w:space="1" w:color="auto"/>
          <w:right w:val="single" w:sz="4" w:space="4" w:color="auto"/>
        </w:pBdr>
        <w:ind w:left="540" w:hanging="540"/>
        <w:rPr>
          <w:b/>
          <w:sz w:val="22"/>
          <w:szCs w:val="22"/>
        </w:rPr>
      </w:pPr>
      <w:r w:rsidRPr="00604E4C">
        <w:rPr>
          <w:b/>
          <w:sz w:val="22"/>
          <w:szCs w:val="22"/>
        </w:rPr>
        <w:t>1.</w:t>
      </w:r>
      <w:r w:rsidRPr="00604E4C">
        <w:rPr>
          <w:b/>
          <w:sz w:val="22"/>
          <w:szCs w:val="22"/>
        </w:rPr>
        <w:tab/>
        <w:t>VAISTINIO PREPARATO PAVADINIMAS IR VARTOJIMO BŪDAS (-AI)</w:t>
      </w:r>
    </w:p>
    <w:p w:rsidR="0067289C" w:rsidRPr="00604E4C" w:rsidRDefault="0067289C" w:rsidP="0067289C">
      <w:pPr>
        <w:rPr>
          <w:b/>
          <w:sz w:val="22"/>
          <w:szCs w:val="22"/>
        </w:rPr>
      </w:pPr>
    </w:p>
    <w:p w:rsidR="0067289C" w:rsidRPr="00604E4C" w:rsidRDefault="0067289C" w:rsidP="0067289C">
      <w:pPr>
        <w:pStyle w:val="BTEMEASMCA"/>
      </w:pPr>
      <w:r w:rsidRPr="00604E4C">
        <w:t xml:space="preserve">Curosurf 80 mg/ml į trachėją ir (ar) bronchus lašinama suspensija </w:t>
      </w:r>
    </w:p>
    <w:p w:rsidR="0067289C" w:rsidRPr="00604E4C" w:rsidRDefault="0067289C" w:rsidP="0067289C">
      <w:pPr>
        <w:pStyle w:val="BTEMEASMCA"/>
      </w:pPr>
      <w:r w:rsidRPr="00604E4C">
        <w:t>Kiaulių plaučių fosfolipidų frakcija</w:t>
      </w:r>
    </w:p>
    <w:p w:rsidR="0067289C" w:rsidRPr="00604E4C" w:rsidRDefault="0067289C" w:rsidP="0067289C">
      <w:pPr>
        <w:rPr>
          <w:sz w:val="22"/>
          <w:szCs w:val="22"/>
        </w:rPr>
      </w:pPr>
      <w:r w:rsidRPr="00604E4C">
        <w:rPr>
          <w:sz w:val="22"/>
          <w:szCs w:val="22"/>
        </w:rPr>
        <w:t xml:space="preserve">Vartoti į trachėją ir </w:t>
      </w:r>
      <w:r>
        <w:rPr>
          <w:sz w:val="22"/>
          <w:szCs w:val="22"/>
        </w:rPr>
        <w:t xml:space="preserve">(ar) </w:t>
      </w:r>
      <w:r w:rsidRPr="00604E4C">
        <w:rPr>
          <w:sz w:val="22"/>
          <w:szCs w:val="22"/>
        </w:rPr>
        <w:t xml:space="preserve"> plaučius.</w:t>
      </w:r>
    </w:p>
    <w:p w:rsidR="0067289C" w:rsidRPr="00604E4C" w:rsidRDefault="0067289C" w:rsidP="0067289C">
      <w:pPr>
        <w:rPr>
          <w:sz w:val="22"/>
          <w:szCs w:val="22"/>
        </w:rPr>
      </w:pPr>
    </w:p>
    <w:p w:rsidR="0067289C" w:rsidRPr="00604E4C" w:rsidRDefault="0067289C" w:rsidP="0067289C">
      <w:pPr>
        <w:rPr>
          <w:sz w:val="22"/>
          <w:szCs w:val="22"/>
        </w:rPr>
      </w:pPr>
    </w:p>
    <w:p w:rsidR="0067289C" w:rsidRPr="00604E4C" w:rsidRDefault="0067289C" w:rsidP="0067289C">
      <w:pPr>
        <w:pBdr>
          <w:top w:val="single" w:sz="4" w:space="1" w:color="auto"/>
          <w:left w:val="single" w:sz="4" w:space="4" w:color="auto"/>
          <w:bottom w:val="single" w:sz="4" w:space="1" w:color="auto"/>
          <w:right w:val="single" w:sz="4" w:space="4" w:color="auto"/>
        </w:pBdr>
        <w:ind w:left="540" w:hanging="540"/>
        <w:rPr>
          <w:b/>
          <w:sz w:val="22"/>
          <w:szCs w:val="22"/>
        </w:rPr>
      </w:pPr>
      <w:r w:rsidRPr="00604E4C">
        <w:rPr>
          <w:b/>
          <w:sz w:val="22"/>
          <w:szCs w:val="22"/>
        </w:rPr>
        <w:t>2.</w:t>
      </w:r>
      <w:r w:rsidRPr="00604E4C">
        <w:rPr>
          <w:b/>
          <w:sz w:val="22"/>
          <w:szCs w:val="22"/>
        </w:rPr>
        <w:tab/>
        <w:t xml:space="preserve">VARTOJIMO METODAS </w:t>
      </w:r>
    </w:p>
    <w:p w:rsidR="0067289C" w:rsidRPr="00604E4C" w:rsidRDefault="0067289C" w:rsidP="0067289C">
      <w:pPr>
        <w:rPr>
          <w:sz w:val="22"/>
          <w:szCs w:val="22"/>
        </w:rPr>
      </w:pPr>
    </w:p>
    <w:p w:rsidR="0067289C" w:rsidRPr="00604E4C" w:rsidRDefault="0067289C" w:rsidP="0067289C">
      <w:pPr>
        <w:rPr>
          <w:sz w:val="22"/>
          <w:szCs w:val="22"/>
        </w:rPr>
      </w:pPr>
    </w:p>
    <w:p w:rsidR="0067289C" w:rsidRPr="00604E4C" w:rsidRDefault="0067289C" w:rsidP="0067289C">
      <w:pPr>
        <w:pBdr>
          <w:top w:val="single" w:sz="4" w:space="1" w:color="auto"/>
          <w:left w:val="single" w:sz="4" w:space="4" w:color="auto"/>
          <w:bottom w:val="single" w:sz="4" w:space="1" w:color="auto"/>
          <w:right w:val="single" w:sz="4" w:space="4" w:color="auto"/>
        </w:pBdr>
        <w:ind w:left="540" w:hanging="540"/>
        <w:rPr>
          <w:b/>
          <w:sz w:val="22"/>
          <w:szCs w:val="22"/>
        </w:rPr>
      </w:pPr>
      <w:r w:rsidRPr="00604E4C">
        <w:rPr>
          <w:b/>
          <w:sz w:val="22"/>
          <w:szCs w:val="22"/>
        </w:rPr>
        <w:t>3.</w:t>
      </w:r>
      <w:r w:rsidRPr="00604E4C">
        <w:rPr>
          <w:b/>
          <w:sz w:val="22"/>
          <w:szCs w:val="22"/>
        </w:rPr>
        <w:tab/>
        <w:t>TINKAMUMO LAIKAS</w:t>
      </w:r>
    </w:p>
    <w:p w:rsidR="0067289C" w:rsidRPr="00604E4C" w:rsidRDefault="0067289C" w:rsidP="0067289C">
      <w:pPr>
        <w:rPr>
          <w:sz w:val="22"/>
          <w:szCs w:val="22"/>
        </w:rPr>
      </w:pPr>
    </w:p>
    <w:p w:rsidR="0067289C" w:rsidRPr="00604E4C" w:rsidRDefault="001F3A73" w:rsidP="0067289C">
      <w:pPr>
        <w:rPr>
          <w:sz w:val="22"/>
          <w:szCs w:val="22"/>
        </w:rPr>
      </w:pPr>
      <w:r>
        <w:rPr>
          <w:sz w:val="22"/>
          <w:szCs w:val="22"/>
        </w:rPr>
        <w:t>EXP:</w:t>
      </w:r>
      <w:r w:rsidR="0067289C" w:rsidRPr="00604E4C">
        <w:rPr>
          <w:sz w:val="22"/>
          <w:szCs w:val="22"/>
        </w:rPr>
        <w:t xml:space="preserve"> [mm/MMMM]</w:t>
      </w:r>
    </w:p>
    <w:p w:rsidR="0067289C" w:rsidRPr="00604E4C" w:rsidRDefault="0067289C" w:rsidP="0067289C">
      <w:pPr>
        <w:rPr>
          <w:sz w:val="22"/>
          <w:szCs w:val="22"/>
          <w:lang w:val="sv-SE"/>
        </w:rPr>
      </w:pPr>
    </w:p>
    <w:p w:rsidR="0067289C" w:rsidRPr="00604E4C" w:rsidRDefault="0067289C" w:rsidP="0067289C">
      <w:pPr>
        <w:rPr>
          <w:b/>
          <w:sz w:val="22"/>
          <w:szCs w:val="22"/>
        </w:rPr>
      </w:pPr>
    </w:p>
    <w:p w:rsidR="0067289C" w:rsidRPr="00604E4C" w:rsidRDefault="0067289C" w:rsidP="0067289C">
      <w:pPr>
        <w:pBdr>
          <w:top w:val="single" w:sz="4" w:space="1" w:color="auto"/>
          <w:left w:val="single" w:sz="4" w:space="4" w:color="auto"/>
          <w:bottom w:val="single" w:sz="4" w:space="1" w:color="auto"/>
          <w:right w:val="single" w:sz="4" w:space="4" w:color="auto"/>
        </w:pBdr>
        <w:ind w:left="540" w:hanging="540"/>
        <w:rPr>
          <w:b/>
          <w:sz w:val="22"/>
          <w:szCs w:val="22"/>
        </w:rPr>
      </w:pPr>
      <w:r w:rsidRPr="00604E4C">
        <w:rPr>
          <w:b/>
          <w:sz w:val="22"/>
          <w:szCs w:val="22"/>
        </w:rPr>
        <w:t>4.</w:t>
      </w:r>
      <w:r w:rsidRPr="00604E4C">
        <w:rPr>
          <w:b/>
          <w:sz w:val="22"/>
          <w:szCs w:val="22"/>
        </w:rPr>
        <w:tab/>
        <w:t>SERIJOS NUMERIS</w:t>
      </w:r>
    </w:p>
    <w:p w:rsidR="0067289C" w:rsidRPr="00604E4C" w:rsidRDefault="0067289C" w:rsidP="0067289C">
      <w:pPr>
        <w:rPr>
          <w:sz w:val="22"/>
          <w:szCs w:val="22"/>
        </w:rPr>
      </w:pPr>
    </w:p>
    <w:p w:rsidR="0067289C" w:rsidRPr="00604E4C" w:rsidRDefault="001F3A73" w:rsidP="0067289C">
      <w:pPr>
        <w:rPr>
          <w:sz w:val="22"/>
          <w:szCs w:val="22"/>
        </w:rPr>
      </w:pPr>
      <w:r>
        <w:rPr>
          <w:sz w:val="22"/>
          <w:szCs w:val="22"/>
        </w:rPr>
        <w:t>Lot:</w:t>
      </w:r>
    </w:p>
    <w:p w:rsidR="0067289C" w:rsidRPr="00604E4C" w:rsidRDefault="0067289C" w:rsidP="0067289C">
      <w:pPr>
        <w:rPr>
          <w:sz w:val="22"/>
          <w:szCs w:val="22"/>
        </w:rPr>
      </w:pPr>
    </w:p>
    <w:p w:rsidR="0067289C" w:rsidRPr="00604E4C" w:rsidRDefault="0067289C" w:rsidP="0067289C">
      <w:pPr>
        <w:rPr>
          <w:sz w:val="22"/>
          <w:szCs w:val="22"/>
        </w:rPr>
      </w:pPr>
    </w:p>
    <w:p w:rsidR="0067289C" w:rsidRPr="00604E4C" w:rsidRDefault="0067289C" w:rsidP="0067289C">
      <w:pPr>
        <w:pBdr>
          <w:top w:val="single" w:sz="4" w:space="1" w:color="auto"/>
          <w:left w:val="single" w:sz="4" w:space="4" w:color="auto"/>
          <w:bottom w:val="single" w:sz="4" w:space="1" w:color="auto"/>
          <w:right w:val="single" w:sz="4" w:space="4" w:color="auto"/>
        </w:pBdr>
        <w:ind w:left="540" w:hanging="540"/>
        <w:rPr>
          <w:b/>
          <w:sz w:val="22"/>
          <w:szCs w:val="22"/>
        </w:rPr>
      </w:pPr>
      <w:r w:rsidRPr="00604E4C">
        <w:rPr>
          <w:b/>
          <w:sz w:val="22"/>
          <w:szCs w:val="22"/>
        </w:rPr>
        <w:t>5.</w:t>
      </w:r>
      <w:r w:rsidRPr="00604E4C">
        <w:rPr>
          <w:b/>
          <w:sz w:val="22"/>
          <w:szCs w:val="22"/>
        </w:rPr>
        <w:tab/>
        <w:t>KIEKIS (MASĖ, TŪRIS ARBA VIENETAI)</w:t>
      </w:r>
    </w:p>
    <w:p w:rsidR="0067289C" w:rsidRPr="00604E4C" w:rsidRDefault="0067289C" w:rsidP="0067289C">
      <w:pPr>
        <w:pStyle w:val="Pagrindinistekstas"/>
        <w:rPr>
          <w:sz w:val="22"/>
          <w:szCs w:val="22"/>
        </w:rPr>
      </w:pPr>
    </w:p>
    <w:p w:rsidR="0067289C" w:rsidRPr="00604E4C" w:rsidRDefault="0067289C" w:rsidP="0067289C">
      <w:pPr>
        <w:pStyle w:val="Pagrindinistekstas"/>
        <w:rPr>
          <w:sz w:val="22"/>
          <w:szCs w:val="22"/>
        </w:rPr>
      </w:pPr>
      <w:r w:rsidRPr="00604E4C">
        <w:rPr>
          <w:sz w:val="22"/>
          <w:szCs w:val="22"/>
        </w:rPr>
        <w:t>1,5 ml</w:t>
      </w:r>
    </w:p>
    <w:p w:rsidR="0067289C" w:rsidRPr="00604E4C" w:rsidRDefault="0067289C" w:rsidP="0067289C">
      <w:pPr>
        <w:pStyle w:val="Pagrindinistekstas"/>
        <w:rPr>
          <w:sz w:val="22"/>
          <w:szCs w:val="22"/>
        </w:rPr>
      </w:pPr>
    </w:p>
    <w:p w:rsidR="0067289C" w:rsidRPr="00604E4C" w:rsidRDefault="0067289C" w:rsidP="0067289C">
      <w:pPr>
        <w:pStyle w:val="Pagrindinistekstas"/>
        <w:pBdr>
          <w:top w:val="single" w:sz="4" w:space="1" w:color="auto"/>
          <w:left w:val="single" w:sz="4" w:space="4" w:color="auto"/>
          <w:bottom w:val="single" w:sz="4" w:space="1" w:color="auto"/>
          <w:right w:val="single" w:sz="4" w:space="4" w:color="auto"/>
        </w:pBdr>
        <w:ind w:left="540" w:hanging="540"/>
        <w:rPr>
          <w:b/>
          <w:sz w:val="22"/>
          <w:szCs w:val="22"/>
        </w:rPr>
      </w:pPr>
      <w:r w:rsidRPr="00604E4C">
        <w:rPr>
          <w:b/>
          <w:sz w:val="22"/>
          <w:szCs w:val="22"/>
        </w:rPr>
        <w:t>6.</w:t>
      </w:r>
      <w:r w:rsidRPr="00604E4C">
        <w:rPr>
          <w:b/>
          <w:sz w:val="22"/>
          <w:szCs w:val="22"/>
        </w:rPr>
        <w:tab/>
        <w:t>KITA</w:t>
      </w:r>
    </w:p>
    <w:p w:rsidR="0067289C" w:rsidRPr="00604E4C" w:rsidRDefault="0067289C" w:rsidP="0067289C">
      <w:pPr>
        <w:pStyle w:val="Pagrindinistekstas"/>
        <w:rPr>
          <w:sz w:val="22"/>
          <w:szCs w:val="22"/>
        </w:rPr>
      </w:pPr>
    </w:p>
    <w:p w:rsidR="0067289C" w:rsidRPr="00604E4C" w:rsidRDefault="0067289C" w:rsidP="0067289C">
      <w:pPr>
        <w:jc w:val="both"/>
        <w:rPr>
          <w:sz w:val="22"/>
          <w:szCs w:val="22"/>
        </w:rPr>
      </w:pPr>
      <w:r w:rsidRPr="00604E4C">
        <w:rPr>
          <w:sz w:val="22"/>
          <w:szCs w:val="22"/>
        </w:rPr>
        <w:br w:type="page"/>
      </w:r>
      <w:r w:rsidRPr="00604E4C">
        <w:rPr>
          <w:b/>
          <w:caps/>
          <w:sz w:val="22"/>
          <w:szCs w:val="22"/>
        </w:rPr>
        <w:lastRenderedPageBreak/>
        <w:t xml:space="preserve"> </w:t>
      </w:r>
    </w:p>
    <w:p w:rsidR="0067289C" w:rsidRPr="00604E4C" w:rsidRDefault="0067289C" w:rsidP="0067289C">
      <w:pPr>
        <w:jc w:val="both"/>
        <w:rPr>
          <w:sz w:val="22"/>
          <w:szCs w:val="22"/>
        </w:rPr>
      </w:pPr>
    </w:p>
    <w:p w:rsidR="0067289C" w:rsidRPr="00604E4C" w:rsidRDefault="0067289C" w:rsidP="0067289C">
      <w:pPr>
        <w:jc w:val="both"/>
        <w:rPr>
          <w:sz w:val="22"/>
          <w:szCs w:val="22"/>
        </w:rPr>
      </w:pPr>
    </w:p>
    <w:p w:rsidR="0067289C" w:rsidRPr="00604E4C" w:rsidRDefault="0067289C" w:rsidP="0067289C">
      <w:pPr>
        <w:jc w:val="both"/>
        <w:rPr>
          <w:sz w:val="22"/>
          <w:szCs w:val="22"/>
        </w:rPr>
      </w:pPr>
    </w:p>
    <w:p w:rsidR="0067289C" w:rsidRPr="00604E4C" w:rsidRDefault="0067289C" w:rsidP="0067289C">
      <w:pPr>
        <w:jc w:val="both"/>
        <w:rPr>
          <w:sz w:val="22"/>
          <w:szCs w:val="22"/>
        </w:rPr>
      </w:pPr>
    </w:p>
    <w:p w:rsidR="0067289C" w:rsidRPr="00604E4C" w:rsidRDefault="0067289C" w:rsidP="0067289C">
      <w:pPr>
        <w:jc w:val="both"/>
        <w:rPr>
          <w:sz w:val="22"/>
          <w:szCs w:val="22"/>
        </w:rPr>
      </w:pPr>
    </w:p>
    <w:p w:rsidR="0067289C" w:rsidRPr="00604E4C" w:rsidRDefault="0067289C" w:rsidP="0067289C">
      <w:pPr>
        <w:jc w:val="both"/>
        <w:rPr>
          <w:sz w:val="22"/>
          <w:szCs w:val="22"/>
        </w:rPr>
      </w:pPr>
    </w:p>
    <w:p w:rsidR="0067289C" w:rsidRPr="00604E4C" w:rsidRDefault="0067289C" w:rsidP="0067289C">
      <w:pPr>
        <w:jc w:val="both"/>
        <w:rPr>
          <w:sz w:val="22"/>
          <w:szCs w:val="22"/>
        </w:rPr>
      </w:pPr>
    </w:p>
    <w:p w:rsidR="0067289C" w:rsidRPr="00604E4C" w:rsidRDefault="0067289C" w:rsidP="0067289C">
      <w:pPr>
        <w:jc w:val="both"/>
        <w:rPr>
          <w:sz w:val="22"/>
          <w:szCs w:val="22"/>
        </w:rPr>
      </w:pPr>
    </w:p>
    <w:p w:rsidR="0067289C" w:rsidRPr="00604E4C" w:rsidRDefault="0067289C" w:rsidP="0067289C">
      <w:pPr>
        <w:jc w:val="both"/>
        <w:rPr>
          <w:sz w:val="22"/>
          <w:szCs w:val="22"/>
        </w:rPr>
      </w:pPr>
    </w:p>
    <w:p w:rsidR="0067289C" w:rsidRPr="00604E4C" w:rsidRDefault="0067289C" w:rsidP="0067289C">
      <w:pPr>
        <w:jc w:val="both"/>
        <w:rPr>
          <w:sz w:val="22"/>
          <w:szCs w:val="22"/>
        </w:rPr>
      </w:pPr>
    </w:p>
    <w:p w:rsidR="0067289C" w:rsidRPr="00604E4C" w:rsidRDefault="0067289C" w:rsidP="0067289C">
      <w:pPr>
        <w:jc w:val="both"/>
        <w:rPr>
          <w:sz w:val="22"/>
          <w:szCs w:val="22"/>
        </w:rPr>
      </w:pPr>
    </w:p>
    <w:p w:rsidR="0067289C" w:rsidRPr="00604E4C" w:rsidRDefault="0067289C" w:rsidP="0067289C">
      <w:pPr>
        <w:jc w:val="both"/>
        <w:rPr>
          <w:sz w:val="22"/>
          <w:szCs w:val="22"/>
        </w:rPr>
      </w:pPr>
    </w:p>
    <w:p w:rsidR="0067289C" w:rsidRPr="00604E4C" w:rsidRDefault="0067289C" w:rsidP="0067289C">
      <w:pPr>
        <w:jc w:val="both"/>
        <w:rPr>
          <w:sz w:val="22"/>
          <w:szCs w:val="22"/>
        </w:rPr>
      </w:pPr>
    </w:p>
    <w:p w:rsidR="0067289C" w:rsidRPr="00604E4C" w:rsidRDefault="0067289C" w:rsidP="0067289C">
      <w:pPr>
        <w:jc w:val="both"/>
        <w:rPr>
          <w:sz w:val="22"/>
          <w:szCs w:val="22"/>
        </w:rPr>
      </w:pPr>
    </w:p>
    <w:p w:rsidR="0067289C" w:rsidRPr="00604E4C" w:rsidRDefault="0067289C" w:rsidP="0067289C">
      <w:pPr>
        <w:jc w:val="both"/>
        <w:rPr>
          <w:sz w:val="22"/>
          <w:szCs w:val="22"/>
        </w:rPr>
      </w:pPr>
    </w:p>
    <w:p w:rsidR="0067289C" w:rsidRPr="00604E4C" w:rsidRDefault="0067289C" w:rsidP="0067289C">
      <w:pPr>
        <w:jc w:val="both"/>
        <w:rPr>
          <w:sz w:val="22"/>
          <w:szCs w:val="22"/>
        </w:rPr>
      </w:pPr>
    </w:p>
    <w:p w:rsidR="0067289C" w:rsidRPr="00604E4C" w:rsidRDefault="0067289C" w:rsidP="0067289C">
      <w:pPr>
        <w:jc w:val="both"/>
        <w:rPr>
          <w:sz w:val="22"/>
          <w:szCs w:val="22"/>
        </w:rPr>
      </w:pPr>
    </w:p>
    <w:p w:rsidR="0067289C" w:rsidRPr="00604E4C" w:rsidRDefault="0067289C" w:rsidP="0067289C">
      <w:pPr>
        <w:jc w:val="both"/>
        <w:rPr>
          <w:sz w:val="22"/>
          <w:szCs w:val="22"/>
        </w:rPr>
      </w:pPr>
    </w:p>
    <w:p w:rsidR="0067289C" w:rsidRPr="00604E4C" w:rsidRDefault="0067289C" w:rsidP="0067289C">
      <w:pPr>
        <w:jc w:val="both"/>
        <w:rPr>
          <w:sz w:val="22"/>
          <w:szCs w:val="22"/>
        </w:rPr>
      </w:pPr>
    </w:p>
    <w:p w:rsidR="0067289C" w:rsidRPr="00604E4C" w:rsidRDefault="0067289C" w:rsidP="0067289C">
      <w:pPr>
        <w:jc w:val="both"/>
        <w:rPr>
          <w:sz w:val="22"/>
          <w:szCs w:val="22"/>
        </w:rPr>
      </w:pPr>
    </w:p>
    <w:p w:rsidR="0067289C" w:rsidRPr="00604E4C" w:rsidRDefault="0067289C" w:rsidP="0067289C">
      <w:pPr>
        <w:jc w:val="both"/>
        <w:rPr>
          <w:sz w:val="22"/>
          <w:szCs w:val="22"/>
        </w:rPr>
      </w:pPr>
    </w:p>
    <w:p w:rsidR="0067289C" w:rsidRPr="00604E4C" w:rsidRDefault="0067289C" w:rsidP="0067289C">
      <w:pPr>
        <w:jc w:val="center"/>
        <w:rPr>
          <w:b/>
          <w:sz w:val="22"/>
          <w:szCs w:val="22"/>
        </w:rPr>
      </w:pPr>
    </w:p>
    <w:p w:rsidR="0067289C" w:rsidRPr="00604E4C" w:rsidRDefault="0067289C" w:rsidP="0067289C">
      <w:pPr>
        <w:jc w:val="center"/>
        <w:rPr>
          <w:b/>
          <w:sz w:val="22"/>
          <w:szCs w:val="22"/>
        </w:rPr>
      </w:pPr>
      <w:r w:rsidRPr="00604E4C">
        <w:rPr>
          <w:b/>
          <w:sz w:val="22"/>
          <w:szCs w:val="22"/>
        </w:rPr>
        <w:t>B. PAKUOTĖS LAPELIS</w:t>
      </w:r>
    </w:p>
    <w:p w:rsidR="0067289C" w:rsidRPr="001B4C78" w:rsidRDefault="0067289C" w:rsidP="0067289C">
      <w:pPr>
        <w:pStyle w:val="Antrat2"/>
        <w:spacing w:before="0"/>
        <w:jc w:val="center"/>
        <w:rPr>
          <w:rFonts w:ascii="Times New Roman" w:hAnsi="Times New Roman"/>
          <w:b/>
          <w:bCs/>
          <w:iCs/>
          <w:snapToGrid w:val="0"/>
          <w:color w:val="auto"/>
          <w:sz w:val="22"/>
          <w:szCs w:val="28"/>
          <w:lang w:eastAsia="x-none"/>
        </w:rPr>
      </w:pPr>
      <w:r w:rsidRPr="00604E4C">
        <w:rPr>
          <w:sz w:val="22"/>
          <w:szCs w:val="22"/>
        </w:rPr>
        <w:br w:type="page"/>
      </w:r>
      <w:bookmarkStart w:id="56" w:name="_Toc129243138"/>
      <w:bookmarkStart w:id="57" w:name="_Toc129243263"/>
    </w:p>
    <w:p w:rsidR="0067289C" w:rsidRPr="001B4C78" w:rsidRDefault="0067289C" w:rsidP="0067289C">
      <w:pPr>
        <w:pStyle w:val="Antrat2"/>
        <w:spacing w:before="0"/>
        <w:jc w:val="center"/>
        <w:rPr>
          <w:rFonts w:ascii="Times New Roman" w:hAnsi="Times New Roman"/>
          <w:b/>
          <w:snapToGrid w:val="0"/>
          <w:color w:val="auto"/>
          <w:sz w:val="22"/>
          <w:szCs w:val="24"/>
          <w:lang w:eastAsia="x-none"/>
        </w:rPr>
      </w:pPr>
      <w:r w:rsidRPr="001B4C78">
        <w:rPr>
          <w:rFonts w:ascii="Times New Roman" w:hAnsi="Times New Roman"/>
          <w:b/>
          <w:bCs/>
          <w:iCs/>
          <w:snapToGrid w:val="0"/>
          <w:color w:val="auto"/>
          <w:sz w:val="22"/>
          <w:szCs w:val="28"/>
          <w:lang w:eastAsia="x-none"/>
        </w:rPr>
        <w:lastRenderedPageBreak/>
        <w:t>Pakuotės lapelis:</w:t>
      </w:r>
      <w:r w:rsidRPr="001B4C78">
        <w:rPr>
          <w:rFonts w:ascii="Times New Roman" w:hAnsi="Times New Roman"/>
          <w:b/>
          <w:snapToGrid w:val="0"/>
          <w:color w:val="auto"/>
          <w:sz w:val="22"/>
          <w:szCs w:val="24"/>
          <w:lang w:eastAsia="x-none"/>
        </w:rPr>
        <w:t xml:space="preserve"> </w:t>
      </w:r>
      <w:r w:rsidRPr="001B4C78">
        <w:rPr>
          <w:rFonts w:ascii="Times New Roman" w:hAnsi="Times New Roman"/>
          <w:b/>
          <w:bCs/>
          <w:iCs/>
          <w:snapToGrid w:val="0"/>
          <w:color w:val="auto"/>
          <w:sz w:val="22"/>
          <w:szCs w:val="28"/>
          <w:lang w:eastAsia="x-none"/>
        </w:rPr>
        <w:t>informacija vartotojui</w:t>
      </w:r>
    </w:p>
    <w:bookmarkEnd w:id="56"/>
    <w:bookmarkEnd w:id="57"/>
    <w:p w:rsidR="0067289C" w:rsidRPr="00604E4C" w:rsidRDefault="0067289C" w:rsidP="0067289C">
      <w:pPr>
        <w:suppressAutoHyphens/>
        <w:jc w:val="center"/>
        <w:rPr>
          <w:b/>
          <w:sz w:val="22"/>
          <w:szCs w:val="22"/>
        </w:rPr>
      </w:pPr>
    </w:p>
    <w:p w:rsidR="0067289C" w:rsidRPr="00604E4C" w:rsidRDefault="0067289C" w:rsidP="0067289C">
      <w:pPr>
        <w:suppressAutoHyphens/>
        <w:jc w:val="center"/>
        <w:rPr>
          <w:b/>
          <w:sz w:val="22"/>
          <w:szCs w:val="22"/>
        </w:rPr>
      </w:pPr>
      <w:r w:rsidRPr="00604E4C">
        <w:rPr>
          <w:b/>
          <w:sz w:val="22"/>
          <w:szCs w:val="22"/>
        </w:rPr>
        <w:t xml:space="preserve">Curosurf 80 mg/ml į trachėją ir (ar) bronchus lašinama suspensija </w:t>
      </w:r>
    </w:p>
    <w:p w:rsidR="0067289C" w:rsidRPr="00604E4C" w:rsidRDefault="0067289C" w:rsidP="0067289C">
      <w:pPr>
        <w:suppressAutoHyphens/>
        <w:jc w:val="center"/>
        <w:rPr>
          <w:sz w:val="22"/>
          <w:szCs w:val="22"/>
        </w:rPr>
      </w:pPr>
      <w:r w:rsidRPr="00604E4C">
        <w:rPr>
          <w:sz w:val="22"/>
          <w:szCs w:val="22"/>
        </w:rPr>
        <w:t xml:space="preserve">Kiaulių plaučių fosfolipidų frakcija </w:t>
      </w:r>
    </w:p>
    <w:p w:rsidR="0067289C" w:rsidRPr="00604E4C" w:rsidRDefault="0067289C" w:rsidP="0067289C">
      <w:pPr>
        <w:suppressAutoHyphens/>
        <w:jc w:val="center"/>
        <w:rPr>
          <w:sz w:val="22"/>
          <w:szCs w:val="22"/>
        </w:rPr>
      </w:pPr>
    </w:p>
    <w:p w:rsidR="0067289C" w:rsidRDefault="0067289C" w:rsidP="0067289C">
      <w:pPr>
        <w:suppressAutoHyphens/>
        <w:rPr>
          <w:rFonts w:eastAsia="Times New Roman"/>
          <w:b/>
          <w:noProof/>
          <w:snapToGrid w:val="0"/>
          <w:sz w:val="22"/>
        </w:rPr>
      </w:pPr>
      <w:r w:rsidRPr="00602742">
        <w:rPr>
          <w:rFonts w:eastAsia="Times New Roman"/>
          <w:b/>
          <w:noProof/>
          <w:snapToGrid w:val="0"/>
          <w:sz w:val="22"/>
        </w:rPr>
        <w:t xml:space="preserve">Curosurf turėtų būti </w:t>
      </w:r>
      <w:r>
        <w:rPr>
          <w:rFonts w:eastAsia="Times New Roman"/>
          <w:b/>
          <w:noProof/>
          <w:snapToGrid w:val="0"/>
          <w:sz w:val="22"/>
        </w:rPr>
        <w:t>vartojamas</w:t>
      </w:r>
      <w:r w:rsidRPr="00602742">
        <w:rPr>
          <w:rFonts w:eastAsia="Times New Roman"/>
          <w:b/>
          <w:noProof/>
          <w:snapToGrid w:val="0"/>
          <w:sz w:val="22"/>
        </w:rPr>
        <w:t xml:space="preserve"> tik </w:t>
      </w:r>
      <w:r>
        <w:rPr>
          <w:rFonts w:eastAsia="Times New Roman"/>
          <w:b/>
          <w:noProof/>
          <w:snapToGrid w:val="0"/>
          <w:sz w:val="22"/>
        </w:rPr>
        <w:t>prieš laiką gimusių kūdikių gydymui</w:t>
      </w:r>
      <w:r w:rsidRPr="00602742">
        <w:rPr>
          <w:rFonts w:eastAsia="Times New Roman"/>
          <w:b/>
          <w:noProof/>
          <w:snapToGrid w:val="0"/>
          <w:sz w:val="22"/>
        </w:rPr>
        <w:t>.</w:t>
      </w:r>
      <w:r w:rsidRPr="00896FC1">
        <w:rPr>
          <w:rFonts w:ascii="Arial" w:hAnsi="Arial" w:cs="Arial"/>
          <w:color w:val="222222"/>
        </w:rPr>
        <w:t xml:space="preserve"> </w:t>
      </w:r>
      <w:r>
        <w:rPr>
          <w:rFonts w:eastAsia="Times New Roman"/>
          <w:b/>
          <w:noProof/>
          <w:snapToGrid w:val="0"/>
          <w:sz w:val="22"/>
        </w:rPr>
        <w:t>Jei J</w:t>
      </w:r>
      <w:r w:rsidRPr="00896FC1">
        <w:rPr>
          <w:rFonts w:eastAsia="Times New Roman"/>
          <w:b/>
          <w:noProof/>
          <w:snapToGrid w:val="0"/>
          <w:sz w:val="22"/>
        </w:rPr>
        <w:t>ūs nori</w:t>
      </w:r>
      <w:r>
        <w:rPr>
          <w:rFonts w:eastAsia="Times New Roman"/>
          <w:b/>
          <w:noProof/>
          <w:snapToGrid w:val="0"/>
          <w:sz w:val="22"/>
        </w:rPr>
        <w:t>te</w:t>
      </w:r>
      <w:r w:rsidRPr="00896FC1">
        <w:rPr>
          <w:rFonts w:eastAsia="Times New Roman"/>
          <w:b/>
          <w:noProof/>
          <w:snapToGrid w:val="0"/>
          <w:sz w:val="22"/>
        </w:rPr>
        <w:t xml:space="preserve"> būti</w:t>
      </w:r>
      <w:r>
        <w:rPr>
          <w:rFonts w:eastAsia="Times New Roman"/>
          <w:b/>
          <w:noProof/>
          <w:snapToGrid w:val="0"/>
          <w:sz w:val="22"/>
        </w:rPr>
        <w:t xml:space="preserve"> </w:t>
      </w:r>
      <w:r w:rsidRPr="00896FC1">
        <w:rPr>
          <w:rFonts w:eastAsia="Times New Roman"/>
          <w:b/>
          <w:noProof/>
          <w:snapToGrid w:val="0"/>
          <w:sz w:val="22"/>
        </w:rPr>
        <w:t>informuot</w:t>
      </w:r>
      <w:r>
        <w:rPr>
          <w:rFonts w:eastAsia="Times New Roman"/>
          <w:b/>
          <w:noProof/>
          <w:snapToGrid w:val="0"/>
          <w:sz w:val="22"/>
        </w:rPr>
        <w:t>as</w:t>
      </w:r>
      <w:r w:rsidRPr="00896FC1">
        <w:rPr>
          <w:rFonts w:eastAsia="Times New Roman"/>
          <w:b/>
          <w:noProof/>
          <w:snapToGrid w:val="0"/>
          <w:sz w:val="22"/>
        </w:rPr>
        <w:t xml:space="preserve"> apie šį vaistą, </w:t>
      </w:r>
      <w:r>
        <w:rPr>
          <w:rFonts w:eastAsia="Times New Roman"/>
          <w:b/>
          <w:noProof/>
          <w:snapToGrid w:val="0"/>
          <w:sz w:val="22"/>
        </w:rPr>
        <w:t>a</w:t>
      </w:r>
      <w:r w:rsidRPr="00896FC1">
        <w:rPr>
          <w:rFonts w:eastAsia="Times New Roman"/>
          <w:b/>
          <w:noProof/>
          <w:snapToGrid w:val="0"/>
          <w:sz w:val="22"/>
        </w:rPr>
        <w:t xml:space="preserve">tidžiai perskaitykite visą šį lapelį, prieš Jūsų vaikui pradedant vartoti vaistą, nes jame pateikiama Jums svarbi </w:t>
      </w:r>
      <w:r>
        <w:rPr>
          <w:rFonts w:eastAsia="Times New Roman"/>
          <w:b/>
          <w:noProof/>
          <w:snapToGrid w:val="0"/>
          <w:sz w:val="22"/>
        </w:rPr>
        <w:t>informacija apie J</w:t>
      </w:r>
      <w:r w:rsidRPr="00896FC1">
        <w:rPr>
          <w:rFonts w:eastAsia="Times New Roman"/>
          <w:b/>
          <w:noProof/>
          <w:snapToGrid w:val="0"/>
          <w:sz w:val="22"/>
        </w:rPr>
        <w:t>ūsų vaiką.</w:t>
      </w:r>
    </w:p>
    <w:p w:rsidR="0067289C" w:rsidRDefault="0067289C" w:rsidP="0067289C">
      <w:pPr>
        <w:suppressAutoHyphens/>
        <w:rPr>
          <w:rFonts w:eastAsia="Times New Roman"/>
          <w:b/>
          <w:noProof/>
          <w:snapToGrid w:val="0"/>
          <w:sz w:val="22"/>
        </w:rPr>
      </w:pPr>
    </w:p>
    <w:p w:rsidR="0067289C" w:rsidRPr="001B4C78" w:rsidRDefault="0067289C" w:rsidP="0067289C">
      <w:pPr>
        <w:numPr>
          <w:ilvl w:val="0"/>
          <w:numId w:val="7"/>
        </w:numPr>
        <w:tabs>
          <w:tab w:val="left" w:pos="567"/>
        </w:tabs>
        <w:spacing w:line="260" w:lineRule="exact"/>
        <w:ind w:left="567" w:right="-2" w:hanging="567"/>
        <w:rPr>
          <w:rFonts w:eastAsia="Times New Roman"/>
          <w:snapToGrid w:val="0"/>
          <w:sz w:val="22"/>
        </w:rPr>
      </w:pPr>
      <w:r w:rsidRPr="001B4C78">
        <w:rPr>
          <w:rFonts w:eastAsia="Times New Roman"/>
          <w:noProof/>
          <w:snapToGrid w:val="0"/>
          <w:sz w:val="22"/>
        </w:rPr>
        <w:t>Neišmeskite šio lapelio, nes vėl gali prireikti jį perskaityti.</w:t>
      </w:r>
      <w:r w:rsidRPr="001B4C78">
        <w:rPr>
          <w:rFonts w:eastAsia="Times New Roman"/>
          <w:snapToGrid w:val="0"/>
          <w:sz w:val="22"/>
        </w:rPr>
        <w:t xml:space="preserve"> </w:t>
      </w:r>
    </w:p>
    <w:p w:rsidR="0067289C" w:rsidRPr="001B4C78" w:rsidRDefault="0067289C" w:rsidP="0067289C">
      <w:pPr>
        <w:numPr>
          <w:ilvl w:val="0"/>
          <w:numId w:val="7"/>
        </w:numPr>
        <w:tabs>
          <w:tab w:val="left" w:pos="567"/>
        </w:tabs>
        <w:spacing w:line="260" w:lineRule="exact"/>
        <w:ind w:left="567" w:right="-2" w:hanging="567"/>
        <w:rPr>
          <w:rFonts w:eastAsia="Times New Roman"/>
          <w:snapToGrid w:val="0"/>
          <w:sz w:val="22"/>
        </w:rPr>
      </w:pPr>
      <w:r w:rsidRPr="001B4C78">
        <w:rPr>
          <w:rFonts w:eastAsia="Times New Roman"/>
          <w:noProof/>
          <w:snapToGrid w:val="0"/>
          <w:sz w:val="22"/>
        </w:rPr>
        <w:t xml:space="preserve">Jeigu kiltų </w:t>
      </w:r>
      <w:r>
        <w:rPr>
          <w:rFonts w:eastAsia="Times New Roman"/>
          <w:noProof/>
          <w:snapToGrid w:val="0"/>
          <w:sz w:val="22"/>
        </w:rPr>
        <w:t xml:space="preserve">daugiau klausimų, kreipkitės į gydytoją arba </w:t>
      </w:r>
      <w:r w:rsidRPr="001B4C78">
        <w:rPr>
          <w:rFonts w:eastAsia="Times New Roman"/>
          <w:noProof/>
          <w:snapToGrid w:val="0"/>
          <w:sz w:val="22"/>
        </w:rPr>
        <w:t>vaistininką.</w:t>
      </w:r>
    </w:p>
    <w:p w:rsidR="0067289C" w:rsidRPr="001B4C78" w:rsidRDefault="0067289C" w:rsidP="0067289C">
      <w:pPr>
        <w:tabs>
          <w:tab w:val="left" w:pos="567"/>
        </w:tabs>
        <w:ind w:left="567" w:right="-2" w:hanging="567"/>
        <w:rPr>
          <w:rFonts w:eastAsia="Times New Roman"/>
          <w:snapToGrid w:val="0"/>
          <w:sz w:val="22"/>
        </w:rPr>
      </w:pPr>
      <w:r w:rsidRPr="001B4C78">
        <w:rPr>
          <w:rFonts w:eastAsia="Times New Roman"/>
          <w:snapToGrid w:val="0"/>
          <w:sz w:val="22"/>
        </w:rPr>
        <w:t>-</w:t>
      </w:r>
      <w:r w:rsidRPr="001B4C78">
        <w:rPr>
          <w:rFonts w:eastAsia="Times New Roman"/>
          <w:snapToGrid w:val="0"/>
          <w:sz w:val="22"/>
        </w:rPr>
        <w:tab/>
      </w:r>
      <w:r w:rsidRPr="001B4C78">
        <w:rPr>
          <w:rFonts w:eastAsia="Times New Roman"/>
          <w:noProof/>
          <w:snapToGrid w:val="0"/>
          <w:sz w:val="22"/>
        </w:rPr>
        <w:t>Šis vaistas skirtas tik Jums, todėl kitiems žmonėms jo duoti negalima.</w:t>
      </w:r>
      <w:r w:rsidRPr="001B4C78">
        <w:rPr>
          <w:rFonts w:eastAsia="Times New Roman"/>
          <w:snapToGrid w:val="0"/>
          <w:sz w:val="22"/>
        </w:rPr>
        <w:t xml:space="preserve"> </w:t>
      </w:r>
      <w:r w:rsidRPr="001B4C78">
        <w:rPr>
          <w:rFonts w:eastAsia="Times New Roman"/>
          <w:noProof/>
          <w:snapToGrid w:val="0"/>
          <w:sz w:val="22"/>
        </w:rPr>
        <w:t>Vaistas gali jiems pakenkti (net tiems, kurių ligos požymiai yra tokie patys kaip Jūsų).</w:t>
      </w:r>
      <w:r w:rsidRPr="001B4C78">
        <w:rPr>
          <w:rFonts w:eastAsia="Times New Roman"/>
          <w:snapToGrid w:val="0"/>
          <w:color w:val="008000"/>
          <w:sz w:val="22"/>
        </w:rPr>
        <w:t xml:space="preserve"> </w:t>
      </w:r>
    </w:p>
    <w:p w:rsidR="0067289C" w:rsidRPr="001B4C78" w:rsidRDefault="0067289C" w:rsidP="0067289C">
      <w:pPr>
        <w:numPr>
          <w:ilvl w:val="0"/>
          <w:numId w:val="7"/>
        </w:numPr>
        <w:tabs>
          <w:tab w:val="left" w:pos="567"/>
        </w:tabs>
        <w:spacing w:line="260" w:lineRule="exact"/>
        <w:ind w:left="567" w:hanging="567"/>
        <w:rPr>
          <w:rFonts w:eastAsia="Times New Roman"/>
          <w:snapToGrid w:val="0"/>
          <w:sz w:val="22"/>
        </w:rPr>
      </w:pPr>
      <w:r w:rsidRPr="001B4C78">
        <w:rPr>
          <w:rFonts w:eastAsia="Times New Roman"/>
          <w:noProof/>
          <w:snapToGrid w:val="0"/>
          <w:sz w:val="22"/>
        </w:rPr>
        <w:t>Jeigu pasireiškė šalutinis poveikis (net jeigu jis šiame lapelyje nenurodytas), kreipkitės į gydytoją</w:t>
      </w:r>
      <w:r>
        <w:rPr>
          <w:rFonts w:eastAsia="Times New Roman"/>
          <w:noProof/>
          <w:snapToGrid w:val="0"/>
          <w:sz w:val="22"/>
        </w:rPr>
        <w:t xml:space="preserve"> </w:t>
      </w:r>
      <w:r w:rsidRPr="001B4C78">
        <w:rPr>
          <w:rFonts w:eastAsia="Times New Roman"/>
          <w:noProof/>
          <w:snapToGrid w:val="0"/>
          <w:sz w:val="22"/>
        </w:rPr>
        <w:t>arba</w:t>
      </w:r>
      <w:r>
        <w:rPr>
          <w:rFonts w:eastAsia="Times New Roman"/>
          <w:noProof/>
          <w:snapToGrid w:val="0"/>
          <w:sz w:val="22"/>
        </w:rPr>
        <w:t xml:space="preserve"> </w:t>
      </w:r>
      <w:r w:rsidRPr="001B4C78">
        <w:rPr>
          <w:rFonts w:eastAsia="Times New Roman"/>
          <w:noProof/>
          <w:snapToGrid w:val="0"/>
          <w:sz w:val="22"/>
        </w:rPr>
        <w:t>vaistininką. Žr. 4 skyrių.</w:t>
      </w:r>
    </w:p>
    <w:p w:rsidR="0067289C" w:rsidRPr="00604E4C" w:rsidRDefault="0067289C" w:rsidP="0067289C">
      <w:pPr>
        <w:jc w:val="both"/>
        <w:rPr>
          <w:b/>
          <w:sz w:val="22"/>
          <w:szCs w:val="22"/>
          <w:u w:val="single"/>
        </w:rPr>
      </w:pPr>
    </w:p>
    <w:p w:rsidR="0067289C" w:rsidRDefault="0067289C" w:rsidP="0067289C">
      <w:pPr>
        <w:jc w:val="both"/>
        <w:rPr>
          <w:b/>
          <w:bCs/>
          <w:sz w:val="22"/>
          <w:szCs w:val="22"/>
        </w:rPr>
      </w:pPr>
      <w:r w:rsidRPr="00753EA7">
        <w:rPr>
          <w:b/>
          <w:bCs/>
          <w:sz w:val="22"/>
          <w:szCs w:val="22"/>
        </w:rPr>
        <w:t>Apie ką rašoma šiame lapelyje?</w:t>
      </w:r>
    </w:p>
    <w:p w:rsidR="0067289C" w:rsidRPr="00753EA7" w:rsidRDefault="0067289C" w:rsidP="0067289C">
      <w:pPr>
        <w:jc w:val="both"/>
        <w:rPr>
          <w:b/>
          <w:bCs/>
          <w:sz w:val="22"/>
          <w:szCs w:val="22"/>
        </w:rPr>
      </w:pPr>
    </w:p>
    <w:p w:rsidR="0067289C" w:rsidRPr="00604E4C" w:rsidRDefault="0067289C" w:rsidP="0067289C">
      <w:pPr>
        <w:ind w:left="540" w:hanging="540"/>
        <w:jc w:val="both"/>
        <w:rPr>
          <w:sz w:val="22"/>
          <w:szCs w:val="22"/>
        </w:rPr>
      </w:pPr>
      <w:r w:rsidRPr="00604E4C">
        <w:rPr>
          <w:sz w:val="22"/>
          <w:szCs w:val="22"/>
        </w:rPr>
        <w:t>1.</w:t>
      </w:r>
      <w:r w:rsidRPr="00604E4C">
        <w:rPr>
          <w:sz w:val="22"/>
          <w:szCs w:val="22"/>
        </w:rPr>
        <w:tab/>
        <w:t>Kas yra Curosurf ir kam jis vartojamas</w:t>
      </w:r>
    </w:p>
    <w:p w:rsidR="0067289C" w:rsidRPr="00604E4C" w:rsidRDefault="0067289C" w:rsidP="0067289C">
      <w:pPr>
        <w:ind w:left="540" w:hanging="540"/>
        <w:jc w:val="both"/>
        <w:rPr>
          <w:sz w:val="22"/>
          <w:szCs w:val="22"/>
        </w:rPr>
      </w:pPr>
      <w:r w:rsidRPr="00604E4C">
        <w:rPr>
          <w:sz w:val="22"/>
          <w:szCs w:val="22"/>
        </w:rPr>
        <w:t>2.</w:t>
      </w:r>
      <w:r w:rsidRPr="00604E4C">
        <w:rPr>
          <w:sz w:val="22"/>
          <w:szCs w:val="22"/>
        </w:rPr>
        <w:tab/>
        <w:t>Kas žinotina prieš vartojant Curosurf</w:t>
      </w:r>
    </w:p>
    <w:p w:rsidR="0067289C" w:rsidRPr="00604E4C" w:rsidRDefault="0067289C" w:rsidP="0067289C">
      <w:pPr>
        <w:ind w:left="540" w:hanging="540"/>
        <w:jc w:val="both"/>
        <w:rPr>
          <w:sz w:val="22"/>
          <w:szCs w:val="22"/>
        </w:rPr>
      </w:pPr>
      <w:r w:rsidRPr="00604E4C">
        <w:rPr>
          <w:sz w:val="22"/>
          <w:szCs w:val="22"/>
        </w:rPr>
        <w:t>3.</w:t>
      </w:r>
      <w:r w:rsidRPr="00604E4C">
        <w:rPr>
          <w:sz w:val="22"/>
          <w:szCs w:val="22"/>
        </w:rPr>
        <w:tab/>
        <w:t>Kaip vartoti Curosurf</w:t>
      </w:r>
    </w:p>
    <w:p w:rsidR="0067289C" w:rsidRPr="00604E4C" w:rsidRDefault="0067289C" w:rsidP="0067289C">
      <w:pPr>
        <w:ind w:left="540" w:hanging="540"/>
        <w:jc w:val="both"/>
        <w:rPr>
          <w:sz w:val="22"/>
          <w:szCs w:val="22"/>
        </w:rPr>
      </w:pPr>
      <w:r w:rsidRPr="00604E4C">
        <w:rPr>
          <w:sz w:val="22"/>
          <w:szCs w:val="22"/>
        </w:rPr>
        <w:t>4.</w:t>
      </w:r>
      <w:r w:rsidRPr="00604E4C">
        <w:rPr>
          <w:sz w:val="22"/>
          <w:szCs w:val="22"/>
        </w:rPr>
        <w:tab/>
        <w:t>Galimas šalutinis poveikis</w:t>
      </w:r>
    </w:p>
    <w:p w:rsidR="0067289C" w:rsidRPr="00604E4C" w:rsidRDefault="0067289C" w:rsidP="0067289C">
      <w:pPr>
        <w:ind w:left="540" w:hanging="540"/>
        <w:jc w:val="both"/>
        <w:rPr>
          <w:sz w:val="22"/>
          <w:szCs w:val="22"/>
        </w:rPr>
      </w:pPr>
      <w:r w:rsidRPr="00604E4C">
        <w:rPr>
          <w:sz w:val="22"/>
          <w:szCs w:val="22"/>
        </w:rPr>
        <w:t>5.</w:t>
      </w:r>
      <w:r w:rsidRPr="00604E4C">
        <w:rPr>
          <w:sz w:val="22"/>
          <w:szCs w:val="22"/>
        </w:rPr>
        <w:tab/>
        <w:t>Kaip laikyti Curosurf</w:t>
      </w:r>
    </w:p>
    <w:p w:rsidR="0067289C" w:rsidRPr="00604E4C" w:rsidRDefault="0067289C" w:rsidP="0067289C">
      <w:pPr>
        <w:ind w:left="540" w:hanging="540"/>
        <w:jc w:val="both"/>
        <w:rPr>
          <w:sz w:val="22"/>
          <w:szCs w:val="22"/>
        </w:rPr>
      </w:pPr>
      <w:r w:rsidRPr="00604E4C">
        <w:rPr>
          <w:sz w:val="22"/>
          <w:szCs w:val="22"/>
        </w:rPr>
        <w:t>6.</w:t>
      </w:r>
      <w:r w:rsidRPr="00604E4C">
        <w:rPr>
          <w:sz w:val="22"/>
          <w:szCs w:val="22"/>
        </w:rPr>
        <w:tab/>
      </w:r>
      <w:r w:rsidRPr="001B4C78">
        <w:rPr>
          <w:sz w:val="22"/>
          <w:szCs w:val="22"/>
        </w:rPr>
        <w:t>Pakuotės turinys ir kita informacija</w:t>
      </w:r>
    </w:p>
    <w:p w:rsidR="0067289C" w:rsidRPr="00604E4C" w:rsidRDefault="0067289C" w:rsidP="0067289C">
      <w:pPr>
        <w:rPr>
          <w:sz w:val="22"/>
          <w:szCs w:val="22"/>
        </w:rPr>
      </w:pPr>
    </w:p>
    <w:p w:rsidR="0067289C" w:rsidRPr="00604E4C" w:rsidRDefault="0067289C" w:rsidP="0067289C">
      <w:pPr>
        <w:rPr>
          <w:sz w:val="22"/>
          <w:szCs w:val="22"/>
        </w:rPr>
      </w:pPr>
    </w:p>
    <w:p w:rsidR="0067289C" w:rsidRPr="00604E4C" w:rsidRDefault="0067289C" w:rsidP="0067289C">
      <w:pPr>
        <w:pStyle w:val="Pagrindinistekstas"/>
        <w:tabs>
          <w:tab w:val="left" w:pos="567"/>
        </w:tabs>
        <w:rPr>
          <w:sz w:val="22"/>
          <w:szCs w:val="22"/>
        </w:rPr>
      </w:pPr>
      <w:r w:rsidRPr="00604E4C">
        <w:rPr>
          <w:b/>
          <w:sz w:val="22"/>
          <w:szCs w:val="22"/>
        </w:rPr>
        <w:t>1.</w:t>
      </w:r>
      <w:r w:rsidRPr="00604E4C">
        <w:rPr>
          <w:b/>
          <w:sz w:val="22"/>
          <w:szCs w:val="22"/>
        </w:rPr>
        <w:tab/>
      </w:r>
      <w:r>
        <w:rPr>
          <w:b/>
          <w:sz w:val="22"/>
          <w:szCs w:val="22"/>
        </w:rPr>
        <w:t>Kas yra Curosurf</w:t>
      </w:r>
      <w:r w:rsidRPr="001B4C78">
        <w:rPr>
          <w:b/>
          <w:sz w:val="22"/>
          <w:szCs w:val="22"/>
        </w:rPr>
        <w:t xml:space="preserve"> ir kam jis vartojamas</w:t>
      </w:r>
    </w:p>
    <w:p w:rsidR="0067289C" w:rsidRPr="00604E4C" w:rsidRDefault="0067289C" w:rsidP="0067289C">
      <w:pPr>
        <w:rPr>
          <w:sz w:val="22"/>
          <w:szCs w:val="22"/>
        </w:rPr>
      </w:pPr>
    </w:p>
    <w:p w:rsidR="0067289C" w:rsidRPr="00604E4C" w:rsidRDefault="0067289C" w:rsidP="0067289C">
      <w:pPr>
        <w:rPr>
          <w:sz w:val="22"/>
          <w:szCs w:val="22"/>
        </w:rPr>
      </w:pPr>
      <w:r w:rsidRPr="00604E4C">
        <w:rPr>
          <w:sz w:val="22"/>
          <w:szCs w:val="22"/>
        </w:rPr>
        <w:t>Curosurf yra plaučių surfaktantas susidedantis iš natūralių fosfolipidų.</w:t>
      </w:r>
    </w:p>
    <w:p w:rsidR="0067289C" w:rsidRPr="00604E4C" w:rsidRDefault="0067289C" w:rsidP="0067289C">
      <w:pPr>
        <w:rPr>
          <w:sz w:val="22"/>
          <w:szCs w:val="22"/>
        </w:rPr>
      </w:pPr>
      <w:r w:rsidRPr="00604E4C">
        <w:rPr>
          <w:sz w:val="22"/>
          <w:szCs w:val="22"/>
        </w:rPr>
        <w:t>Jis vartojamas :</w:t>
      </w:r>
    </w:p>
    <w:p w:rsidR="0067289C" w:rsidRPr="00604E4C" w:rsidRDefault="0067289C" w:rsidP="0067289C">
      <w:pPr>
        <w:ind w:firstLine="720"/>
        <w:rPr>
          <w:sz w:val="22"/>
          <w:szCs w:val="22"/>
        </w:rPr>
      </w:pPr>
      <w:r w:rsidRPr="00604E4C">
        <w:rPr>
          <w:sz w:val="22"/>
          <w:szCs w:val="22"/>
        </w:rPr>
        <w:t>-neišnešiotų naujagimių kvėpavimo sutrikimų sindromui gydyti;</w:t>
      </w:r>
    </w:p>
    <w:p w:rsidR="0067289C" w:rsidRPr="00604E4C" w:rsidRDefault="0067289C" w:rsidP="0067289C">
      <w:pPr>
        <w:ind w:firstLine="720"/>
        <w:rPr>
          <w:sz w:val="22"/>
          <w:szCs w:val="22"/>
        </w:rPr>
      </w:pPr>
      <w:r w:rsidRPr="00604E4C">
        <w:rPr>
          <w:sz w:val="22"/>
          <w:szCs w:val="22"/>
        </w:rPr>
        <w:t xml:space="preserve">-neišnešiotų naujagimių kvėpavimo sutrikimų sindromo profilaktikai. </w:t>
      </w:r>
    </w:p>
    <w:p w:rsidR="0067289C" w:rsidRPr="00604E4C" w:rsidRDefault="0067289C" w:rsidP="0067289C">
      <w:pPr>
        <w:pStyle w:val="Pagrindiniotekstotrauka"/>
        <w:ind w:left="0"/>
        <w:rPr>
          <w:sz w:val="22"/>
          <w:szCs w:val="22"/>
          <w:lang w:val="lt-LT"/>
        </w:rPr>
      </w:pPr>
    </w:p>
    <w:p w:rsidR="0067289C" w:rsidRPr="00604E4C" w:rsidRDefault="0067289C" w:rsidP="0067289C">
      <w:pPr>
        <w:pStyle w:val="Pagrindiniotekstotrauka"/>
        <w:ind w:left="0"/>
        <w:rPr>
          <w:sz w:val="22"/>
          <w:szCs w:val="22"/>
          <w:lang w:val="lt-LT"/>
        </w:rPr>
      </w:pPr>
    </w:p>
    <w:p w:rsidR="0067289C" w:rsidRPr="00604E4C" w:rsidRDefault="0067289C" w:rsidP="0067289C">
      <w:pPr>
        <w:tabs>
          <w:tab w:val="left" w:pos="567"/>
        </w:tabs>
        <w:rPr>
          <w:b/>
          <w:bCs/>
          <w:sz w:val="22"/>
          <w:szCs w:val="22"/>
        </w:rPr>
      </w:pPr>
      <w:r w:rsidRPr="00604E4C">
        <w:rPr>
          <w:b/>
          <w:bCs/>
          <w:sz w:val="22"/>
          <w:szCs w:val="22"/>
        </w:rPr>
        <w:t>2.</w:t>
      </w:r>
      <w:r w:rsidRPr="00604E4C">
        <w:rPr>
          <w:b/>
          <w:bCs/>
          <w:sz w:val="22"/>
          <w:szCs w:val="22"/>
        </w:rPr>
        <w:tab/>
      </w:r>
      <w:r w:rsidRPr="00501C3A">
        <w:rPr>
          <w:b/>
          <w:bCs/>
          <w:sz w:val="22"/>
          <w:szCs w:val="22"/>
        </w:rPr>
        <w:t>Kas žinotina prieš vartojant</w:t>
      </w:r>
      <w:r>
        <w:rPr>
          <w:b/>
          <w:bCs/>
          <w:sz w:val="22"/>
          <w:szCs w:val="22"/>
        </w:rPr>
        <w:t xml:space="preserve"> Curosurf</w:t>
      </w:r>
    </w:p>
    <w:p w:rsidR="0067289C" w:rsidRPr="00604E4C" w:rsidRDefault="0067289C" w:rsidP="0067289C">
      <w:pPr>
        <w:rPr>
          <w:b/>
          <w:sz w:val="22"/>
          <w:szCs w:val="22"/>
        </w:rPr>
      </w:pPr>
    </w:p>
    <w:p w:rsidR="0067289C" w:rsidRDefault="0067289C" w:rsidP="0067289C">
      <w:pPr>
        <w:rPr>
          <w:b/>
          <w:sz w:val="22"/>
          <w:szCs w:val="22"/>
        </w:rPr>
      </w:pPr>
      <w:r w:rsidRPr="00604E4C">
        <w:rPr>
          <w:b/>
          <w:sz w:val="22"/>
          <w:szCs w:val="22"/>
        </w:rPr>
        <w:t>Curosurf vartoti negalima:</w:t>
      </w:r>
    </w:p>
    <w:p w:rsidR="0067289C" w:rsidRPr="00602742" w:rsidRDefault="0067289C" w:rsidP="0067289C">
      <w:pPr>
        <w:rPr>
          <w:sz w:val="22"/>
          <w:szCs w:val="22"/>
        </w:rPr>
      </w:pPr>
      <w:r>
        <w:rPr>
          <w:sz w:val="22"/>
          <w:szCs w:val="22"/>
        </w:rPr>
        <w:t xml:space="preserve">- </w:t>
      </w:r>
      <w:r w:rsidRPr="00602742">
        <w:rPr>
          <w:sz w:val="22"/>
          <w:szCs w:val="22"/>
        </w:rPr>
        <w:t>jeigu yra alergija veikliajai medžiagai</w:t>
      </w:r>
      <w:r>
        <w:rPr>
          <w:sz w:val="22"/>
          <w:szCs w:val="22"/>
        </w:rPr>
        <w:t xml:space="preserve"> </w:t>
      </w:r>
      <w:r w:rsidRPr="00602742">
        <w:rPr>
          <w:sz w:val="22"/>
          <w:szCs w:val="22"/>
        </w:rPr>
        <w:t>arba bet kuriai pagalbinei šio vaisto medžiagai (jos išvardytos 6 skyriuje).</w:t>
      </w:r>
    </w:p>
    <w:p w:rsidR="0067289C" w:rsidRPr="00604E4C" w:rsidRDefault="0067289C" w:rsidP="0067289C">
      <w:pPr>
        <w:rPr>
          <w:b/>
          <w:sz w:val="22"/>
          <w:szCs w:val="22"/>
        </w:rPr>
      </w:pPr>
    </w:p>
    <w:p w:rsidR="0067289C" w:rsidRPr="00604E4C" w:rsidRDefault="0067289C" w:rsidP="0067289C">
      <w:pPr>
        <w:rPr>
          <w:sz w:val="22"/>
          <w:szCs w:val="22"/>
        </w:rPr>
      </w:pPr>
      <w:r>
        <w:rPr>
          <w:sz w:val="22"/>
          <w:szCs w:val="22"/>
        </w:rPr>
        <w:t>I</w:t>
      </w:r>
      <w:r w:rsidRPr="00604E4C">
        <w:rPr>
          <w:sz w:val="22"/>
          <w:szCs w:val="22"/>
        </w:rPr>
        <w:t xml:space="preserve">ki šiol jokių specifinių </w:t>
      </w:r>
      <w:r>
        <w:rPr>
          <w:sz w:val="22"/>
          <w:szCs w:val="22"/>
        </w:rPr>
        <w:t xml:space="preserve">Curosurf </w:t>
      </w:r>
      <w:r w:rsidRPr="00604E4C">
        <w:rPr>
          <w:sz w:val="22"/>
          <w:szCs w:val="22"/>
        </w:rPr>
        <w:t>kontraindikacijų nenustatyta.</w:t>
      </w:r>
    </w:p>
    <w:p w:rsidR="0067289C" w:rsidRPr="00604E4C" w:rsidRDefault="0067289C" w:rsidP="0067289C">
      <w:pPr>
        <w:rPr>
          <w:sz w:val="22"/>
          <w:szCs w:val="22"/>
        </w:rPr>
      </w:pPr>
    </w:p>
    <w:p w:rsidR="0067289C" w:rsidRDefault="0067289C" w:rsidP="0067289C">
      <w:pPr>
        <w:rPr>
          <w:b/>
          <w:sz w:val="22"/>
          <w:szCs w:val="22"/>
        </w:rPr>
      </w:pPr>
      <w:r>
        <w:rPr>
          <w:b/>
          <w:sz w:val="22"/>
          <w:szCs w:val="22"/>
        </w:rPr>
        <w:t>Įspėjimai ir atsargumo priemonės</w:t>
      </w:r>
    </w:p>
    <w:p w:rsidR="0067289C" w:rsidRPr="00602742" w:rsidRDefault="0067289C" w:rsidP="0067289C">
      <w:pPr>
        <w:rPr>
          <w:sz w:val="22"/>
          <w:szCs w:val="22"/>
        </w:rPr>
      </w:pPr>
      <w:r w:rsidRPr="00602742">
        <w:rPr>
          <w:sz w:val="22"/>
          <w:szCs w:val="22"/>
        </w:rPr>
        <w:t>Pasitarkite su gydytoju</w:t>
      </w:r>
      <w:r>
        <w:rPr>
          <w:sz w:val="22"/>
          <w:szCs w:val="22"/>
        </w:rPr>
        <w:t xml:space="preserve"> prieš pradėdami vartoti Curosurf.</w:t>
      </w:r>
    </w:p>
    <w:p w:rsidR="0067289C" w:rsidRPr="00604E4C" w:rsidRDefault="0067289C" w:rsidP="0067289C">
      <w:pPr>
        <w:rPr>
          <w:sz w:val="22"/>
          <w:szCs w:val="22"/>
        </w:rPr>
      </w:pPr>
      <w:r w:rsidRPr="00604E4C">
        <w:rPr>
          <w:sz w:val="22"/>
          <w:szCs w:val="22"/>
        </w:rPr>
        <w:t>Curosurf reikėtų vartoti tik ligoninėje; jį gali skirti tik patyrę darbuotojai, apmokyti gaivinti neišnešiotus naujagimius, turintys reikiamą sergančių kvėpavimo sutrikimų sindromu vaikų ventiliavimo ir stebėjimo įrangą.</w:t>
      </w:r>
    </w:p>
    <w:p w:rsidR="0067289C" w:rsidRPr="00604E4C" w:rsidRDefault="0067289C" w:rsidP="0067289C">
      <w:pPr>
        <w:rPr>
          <w:sz w:val="22"/>
          <w:szCs w:val="22"/>
        </w:rPr>
      </w:pPr>
      <w:r w:rsidRPr="00604E4C">
        <w:rPr>
          <w:sz w:val="22"/>
          <w:szCs w:val="22"/>
        </w:rPr>
        <w:t>Naujagimiai, kurie gimsta vaisiaus vandenims nutekėjus prieš ilgą laiką (ilgiau kaip prieš 3 savaites), efektyviai į egzogeninį surfaktantą gali nereaguoti.</w:t>
      </w:r>
    </w:p>
    <w:p w:rsidR="0067289C" w:rsidRPr="00604E4C" w:rsidRDefault="0067289C" w:rsidP="0067289C">
      <w:pPr>
        <w:rPr>
          <w:sz w:val="22"/>
          <w:szCs w:val="22"/>
        </w:rPr>
      </w:pPr>
      <w:r w:rsidRPr="00604E4C">
        <w:rPr>
          <w:sz w:val="22"/>
          <w:szCs w:val="22"/>
        </w:rPr>
        <w:t>Reikia užtikrinti stabilią bendrą vaiko būklę. Tuo tikslu reikėtų koreguoti acidozę (rūgščių pagausėjmas kraujyje ir audiniuose), atitaisyti sumažėjusį kraujospūdį, mažakraujystę, hipoglikemiją (sumažėjęs gliukozės kiekis kraujyje), hipotermiją (kūno temperatūros sumažėjimas).</w:t>
      </w:r>
    </w:p>
    <w:p w:rsidR="0067289C" w:rsidRPr="00382C8E" w:rsidRDefault="0067289C" w:rsidP="0067289C">
      <w:pPr>
        <w:tabs>
          <w:tab w:val="left" w:pos="1140"/>
        </w:tabs>
        <w:jc w:val="both"/>
        <w:rPr>
          <w:sz w:val="22"/>
          <w:szCs w:val="22"/>
        </w:rPr>
      </w:pPr>
      <w:r w:rsidRPr="00382C8E">
        <w:rPr>
          <w:sz w:val="22"/>
          <w:szCs w:val="22"/>
        </w:rPr>
        <w:t>Curosurf vartojimas neišnešiotiems naujagimiams, kurių inkstų ir kepenų funkcija sutrikus, nebuvo tirtas</w:t>
      </w:r>
      <w:r>
        <w:rPr>
          <w:sz w:val="22"/>
          <w:szCs w:val="22"/>
        </w:rPr>
        <w:t>.</w:t>
      </w:r>
    </w:p>
    <w:p w:rsidR="0067289C" w:rsidRPr="00604E4C" w:rsidRDefault="0067289C" w:rsidP="0067289C">
      <w:pPr>
        <w:tabs>
          <w:tab w:val="left" w:pos="1140"/>
        </w:tabs>
        <w:jc w:val="both"/>
        <w:rPr>
          <w:b/>
          <w:sz w:val="22"/>
          <w:szCs w:val="22"/>
        </w:rPr>
      </w:pPr>
    </w:p>
    <w:p w:rsidR="0067289C" w:rsidRPr="00604E4C" w:rsidRDefault="0067289C" w:rsidP="0067289C">
      <w:pPr>
        <w:tabs>
          <w:tab w:val="left" w:pos="567"/>
        </w:tabs>
        <w:rPr>
          <w:b/>
          <w:sz w:val="22"/>
          <w:szCs w:val="22"/>
        </w:rPr>
      </w:pPr>
      <w:r>
        <w:rPr>
          <w:b/>
          <w:sz w:val="22"/>
          <w:szCs w:val="22"/>
        </w:rPr>
        <w:t>Kiti vaistai ir Curosurf</w:t>
      </w:r>
    </w:p>
    <w:p w:rsidR="0067289C" w:rsidRDefault="0067289C" w:rsidP="0067289C">
      <w:pPr>
        <w:tabs>
          <w:tab w:val="left" w:pos="567"/>
        </w:tabs>
        <w:rPr>
          <w:sz w:val="22"/>
          <w:szCs w:val="22"/>
        </w:rPr>
      </w:pPr>
      <w:r w:rsidRPr="00896FC1">
        <w:rPr>
          <w:sz w:val="22"/>
          <w:szCs w:val="22"/>
        </w:rPr>
        <w:lastRenderedPageBreak/>
        <w:t xml:space="preserve">Jeigu </w:t>
      </w:r>
      <w:r>
        <w:rPr>
          <w:sz w:val="22"/>
          <w:szCs w:val="22"/>
        </w:rPr>
        <w:t>Jūsų vaikas vartoja ar neseniai vartojo</w:t>
      </w:r>
      <w:r w:rsidRPr="00896FC1">
        <w:rPr>
          <w:sz w:val="22"/>
          <w:szCs w:val="22"/>
        </w:rPr>
        <w:t xml:space="preserve"> kitų vaistų arba dėl to nesate tikri, apie tai pasakykite gydytojui</w:t>
      </w:r>
      <w:r>
        <w:rPr>
          <w:sz w:val="22"/>
          <w:szCs w:val="22"/>
        </w:rPr>
        <w:t>.</w:t>
      </w:r>
    </w:p>
    <w:p w:rsidR="0067289C" w:rsidRPr="00604E4C" w:rsidRDefault="0067289C" w:rsidP="0067289C">
      <w:pPr>
        <w:tabs>
          <w:tab w:val="left" w:pos="567"/>
        </w:tabs>
        <w:rPr>
          <w:sz w:val="22"/>
          <w:szCs w:val="22"/>
        </w:rPr>
      </w:pPr>
      <w:r w:rsidRPr="00604E4C">
        <w:rPr>
          <w:sz w:val="22"/>
          <w:szCs w:val="22"/>
        </w:rPr>
        <w:t>Sąveika su kitais vaistais nepastebėta.</w:t>
      </w:r>
    </w:p>
    <w:p w:rsidR="0067289C" w:rsidRPr="00604E4C" w:rsidRDefault="0067289C" w:rsidP="0067289C">
      <w:pPr>
        <w:tabs>
          <w:tab w:val="left" w:pos="567"/>
        </w:tabs>
        <w:rPr>
          <w:sz w:val="22"/>
          <w:szCs w:val="22"/>
        </w:rPr>
      </w:pPr>
    </w:p>
    <w:p w:rsidR="0067289C" w:rsidRPr="00604E4C" w:rsidRDefault="0067289C" w:rsidP="0067289C">
      <w:pPr>
        <w:tabs>
          <w:tab w:val="left" w:pos="567"/>
        </w:tabs>
        <w:rPr>
          <w:b/>
          <w:sz w:val="22"/>
          <w:szCs w:val="22"/>
        </w:rPr>
      </w:pPr>
      <w:r w:rsidRPr="00604E4C">
        <w:rPr>
          <w:b/>
          <w:sz w:val="22"/>
          <w:szCs w:val="22"/>
        </w:rPr>
        <w:t>Curosurf vartojimas su maistu ir gėrimais</w:t>
      </w:r>
    </w:p>
    <w:p w:rsidR="0067289C" w:rsidRPr="00604E4C" w:rsidRDefault="0067289C" w:rsidP="0067289C">
      <w:pPr>
        <w:tabs>
          <w:tab w:val="left" w:pos="567"/>
        </w:tabs>
        <w:rPr>
          <w:sz w:val="22"/>
          <w:szCs w:val="22"/>
        </w:rPr>
      </w:pPr>
      <w:r w:rsidRPr="00604E4C">
        <w:rPr>
          <w:sz w:val="22"/>
          <w:szCs w:val="22"/>
        </w:rPr>
        <w:t>Su vaisto vartojimu nesusiję.</w:t>
      </w:r>
    </w:p>
    <w:p w:rsidR="0067289C" w:rsidRPr="00604E4C" w:rsidRDefault="0067289C" w:rsidP="0067289C">
      <w:pPr>
        <w:rPr>
          <w:b/>
          <w:sz w:val="22"/>
          <w:szCs w:val="22"/>
        </w:rPr>
      </w:pPr>
    </w:p>
    <w:p w:rsidR="0067289C" w:rsidRPr="00604E4C" w:rsidRDefault="0067289C" w:rsidP="0067289C">
      <w:pPr>
        <w:rPr>
          <w:b/>
          <w:sz w:val="22"/>
          <w:szCs w:val="22"/>
        </w:rPr>
      </w:pPr>
      <w:r w:rsidRPr="00604E4C">
        <w:rPr>
          <w:b/>
          <w:sz w:val="22"/>
          <w:szCs w:val="22"/>
        </w:rPr>
        <w:t>Nėštumas</w:t>
      </w:r>
      <w:r>
        <w:rPr>
          <w:b/>
          <w:sz w:val="22"/>
          <w:szCs w:val="22"/>
        </w:rPr>
        <w:t xml:space="preserve">, </w:t>
      </w:r>
      <w:r w:rsidRPr="00604E4C">
        <w:rPr>
          <w:b/>
          <w:sz w:val="22"/>
          <w:szCs w:val="22"/>
        </w:rPr>
        <w:t>žindymo laikotarpis</w:t>
      </w:r>
      <w:r>
        <w:rPr>
          <w:b/>
          <w:sz w:val="22"/>
          <w:szCs w:val="22"/>
        </w:rPr>
        <w:t xml:space="preserve"> ir vaisingumas</w:t>
      </w:r>
    </w:p>
    <w:p w:rsidR="0067289C" w:rsidRPr="00604E4C" w:rsidRDefault="0067289C" w:rsidP="0067289C">
      <w:pPr>
        <w:rPr>
          <w:b/>
          <w:sz w:val="22"/>
          <w:szCs w:val="22"/>
        </w:rPr>
      </w:pPr>
      <w:r w:rsidRPr="00604E4C">
        <w:rPr>
          <w:sz w:val="22"/>
          <w:szCs w:val="22"/>
        </w:rPr>
        <w:t>Su vaisto vartojimu nesusiję.</w:t>
      </w:r>
    </w:p>
    <w:p w:rsidR="0067289C" w:rsidRPr="00604E4C" w:rsidRDefault="0067289C" w:rsidP="0067289C">
      <w:pPr>
        <w:rPr>
          <w:sz w:val="22"/>
          <w:szCs w:val="22"/>
        </w:rPr>
      </w:pPr>
    </w:p>
    <w:p w:rsidR="0067289C" w:rsidRPr="00604E4C" w:rsidRDefault="0067289C" w:rsidP="0067289C">
      <w:pPr>
        <w:jc w:val="both"/>
        <w:rPr>
          <w:b/>
          <w:sz w:val="22"/>
          <w:szCs w:val="22"/>
        </w:rPr>
      </w:pPr>
      <w:r w:rsidRPr="00604E4C">
        <w:rPr>
          <w:b/>
          <w:sz w:val="22"/>
          <w:szCs w:val="22"/>
        </w:rPr>
        <w:t>Vairavimas ir mechanizmų valdymas</w:t>
      </w:r>
    </w:p>
    <w:p w:rsidR="0067289C" w:rsidRPr="00604E4C" w:rsidRDefault="0067289C" w:rsidP="0067289C">
      <w:pPr>
        <w:rPr>
          <w:b/>
          <w:sz w:val="22"/>
          <w:szCs w:val="22"/>
        </w:rPr>
      </w:pPr>
      <w:r w:rsidRPr="00604E4C">
        <w:rPr>
          <w:sz w:val="22"/>
          <w:szCs w:val="22"/>
        </w:rPr>
        <w:t>Su vaisto vartojimu nesusiję.</w:t>
      </w:r>
    </w:p>
    <w:p w:rsidR="0067289C" w:rsidRDefault="0067289C" w:rsidP="0067289C">
      <w:pPr>
        <w:tabs>
          <w:tab w:val="left" w:pos="567"/>
        </w:tabs>
        <w:rPr>
          <w:b/>
          <w:sz w:val="22"/>
          <w:szCs w:val="22"/>
        </w:rPr>
      </w:pPr>
    </w:p>
    <w:p w:rsidR="0067289C" w:rsidRPr="007C4DB6" w:rsidRDefault="0067289C" w:rsidP="0067289C">
      <w:pPr>
        <w:spacing w:line="220" w:lineRule="exact"/>
        <w:rPr>
          <w:rFonts w:eastAsia="Times New Roman"/>
          <w:b/>
          <w:bCs/>
          <w:sz w:val="22"/>
          <w:szCs w:val="22"/>
        </w:rPr>
      </w:pPr>
      <w:r>
        <w:rPr>
          <w:rFonts w:eastAsia="Times New Roman"/>
          <w:b/>
          <w:bCs/>
          <w:sz w:val="22"/>
          <w:szCs w:val="22"/>
        </w:rPr>
        <w:t>Curosurf</w:t>
      </w:r>
      <w:r w:rsidRPr="007C4DB6">
        <w:rPr>
          <w:rFonts w:eastAsia="Times New Roman"/>
          <w:b/>
          <w:bCs/>
          <w:sz w:val="22"/>
          <w:szCs w:val="22"/>
        </w:rPr>
        <w:t xml:space="preserve"> sudėtyje yra natrio</w:t>
      </w:r>
    </w:p>
    <w:p w:rsidR="0067289C" w:rsidRDefault="0067289C" w:rsidP="0067289C">
      <w:pPr>
        <w:tabs>
          <w:tab w:val="left" w:pos="567"/>
        </w:tabs>
        <w:rPr>
          <w:rFonts w:eastAsia="Times New Roman"/>
          <w:sz w:val="22"/>
          <w:szCs w:val="22"/>
        </w:rPr>
      </w:pPr>
      <w:r w:rsidRPr="007C4DB6">
        <w:rPr>
          <w:rFonts w:eastAsia="Times New Roman"/>
          <w:sz w:val="22"/>
          <w:szCs w:val="22"/>
        </w:rPr>
        <w:t>Šio vaisto 1 ml yra mažiau kaip 1 mmol (23 mg) natrio, t. y. jis beveik neturi reikšmės.</w:t>
      </w:r>
    </w:p>
    <w:p w:rsidR="0067289C" w:rsidRPr="00604E4C" w:rsidRDefault="0067289C" w:rsidP="0067289C">
      <w:pPr>
        <w:tabs>
          <w:tab w:val="left" w:pos="567"/>
        </w:tabs>
        <w:rPr>
          <w:b/>
          <w:sz w:val="22"/>
          <w:szCs w:val="22"/>
        </w:rPr>
      </w:pPr>
    </w:p>
    <w:p w:rsidR="0067289C" w:rsidRPr="00604E4C" w:rsidRDefault="0067289C" w:rsidP="0067289C">
      <w:pPr>
        <w:tabs>
          <w:tab w:val="left" w:pos="567"/>
        </w:tabs>
        <w:rPr>
          <w:sz w:val="22"/>
          <w:szCs w:val="22"/>
        </w:rPr>
      </w:pPr>
    </w:p>
    <w:p w:rsidR="0067289C" w:rsidRPr="00604E4C" w:rsidRDefault="0067289C" w:rsidP="0067289C">
      <w:pPr>
        <w:numPr>
          <w:ilvl w:val="12"/>
          <w:numId w:val="0"/>
        </w:numPr>
        <w:ind w:left="540" w:hanging="540"/>
        <w:jc w:val="both"/>
        <w:outlineLvl w:val="0"/>
        <w:rPr>
          <w:b/>
          <w:sz w:val="22"/>
          <w:szCs w:val="22"/>
        </w:rPr>
      </w:pPr>
      <w:r w:rsidRPr="00604E4C">
        <w:rPr>
          <w:b/>
          <w:sz w:val="22"/>
          <w:szCs w:val="22"/>
        </w:rPr>
        <w:t>3.</w:t>
      </w:r>
      <w:r w:rsidRPr="00604E4C">
        <w:rPr>
          <w:b/>
          <w:sz w:val="22"/>
          <w:szCs w:val="22"/>
        </w:rPr>
        <w:tab/>
      </w:r>
      <w:r w:rsidRPr="00501C3A">
        <w:rPr>
          <w:b/>
          <w:sz w:val="22"/>
          <w:szCs w:val="22"/>
        </w:rPr>
        <w:t>Kaip vartoti</w:t>
      </w:r>
      <w:r>
        <w:rPr>
          <w:b/>
          <w:sz w:val="22"/>
          <w:szCs w:val="22"/>
        </w:rPr>
        <w:t xml:space="preserve"> Curosurf</w:t>
      </w:r>
    </w:p>
    <w:p w:rsidR="0067289C" w:rsidRPr="00604E4C" w:rsidRDefault="0067289C" w:rsidP="0067289C">
      <w:pPr>
        <w:numPr>
          <w:ilvl w:val="12"/>
          <w:numId w:val="0"/>
        </w:numPr>
        <w:jc w:val="both"/>
        <w:outlineLvl w:val="0"/>
        <w:rPr>
          <w:b/>
          <w:caps/>
          <w:sz w:val="22"/>
          <w:szCs w:val="22"/>
        </w:rPr>
      </w:pPr>
    </w:p>
    <w:p w:rsidR="0067289C" w:rsidRPr="00507D73" w:rsidRDefault="0067289C" w:rsidP="0067289C">
      <w:pPr>
        <w:rPr>
          <w:sz w:val="22"/>
          <w:szCs w:val="22"/>
          <w:u w:val="single"/>
        </w:rPr>
      </w:pPr>
      <w:r w:rsidRPr="00507D73">
        <w:rPr>
          <w:sz w:val="22"/>
          <w:szCs w:val="22"/>
          <w:u w:val="single"/>
        </w:rPr>
        <w:t xml:space="preserve">Dozavimas </w:t>
      </w:r>
    </w:p>
    <w:p w:rsidR="0067289C" w:rsidRPr="00604E4C" w:rsidRDefault="0067289C" w:rsidP="0067289C">
      <w:pPr>
        <w:rPr>
          <w:sz w:val="22"/>
          <w:szCs w:val="22"/>
        </w:rPr>
      </w:pPr>
      <w:r w:rsidRPr="00604E4C">
        <w:rPr>
          <w:sz w:val="22"/>
          <w:szCs w:val="22"/>
        </w:rPr>
        <w:t>Jūsų naujagimiui reikalingą Curosurf dozę skirs gydytojas, atsižvelgiant į naujagimio svorį.</w:t>
      </w:r>
    </w:p>
    <w:p w:rsidR="0067289C" w:rsidRPr="00604E4C" w:rsidRDefault="0067289C" w:rsidP="0067289C">
      <w:pPr>
        <w:rPr>
          <w:sz w:val="22"/>
          <w:szCs w:val="22"/>
        </w:rPr>
      </w:pPr>
      <w:r w:rsidRPr="00604E4C">
        <w:rPr>
          <w:sz w:val="22"/>
          <w:szCs w:val="22"/>
        </w:rPr>
        <w:t>Kvėpavimo sutrikimo sindromo profilaktikai Curosurf dozę tik gimusiam naujagimiui reikėtų skirti kuo greičiau (per 15 minučių). Jei Curosurf skiriamas kvėpavimo sutrikimo sindromo gydymui, nustačius kvėpavimo sutrikimo sindromo diagnozę, reikia pradėti kuo greičiau gydyti. Esant reikalui kitas Curosurf dozes galima skirti praėjus 12 valandų po pirmosios, paskui kas 12 valandų.</w:t>
      </w:r>
    </w:p>
    <w:p w:rsidR="0067289C" w:rsidRPr="00507D73" w:rsidRDefault="0067289C" w:rsidP="0067289C">
      <w:pPr>
        <w:rPr>
          <w:sz w:val="22"/>
          <w:szCs w:val="22"/>
          <w:u w:val="single"/>
        </w:rPr>
      </w:pPr>
    </w:p>
    <w:p w:rsidR="0067289C" w:rsidRPr="00507D73" w:rsidRDefault="0067289C" w:rsidP="0067289C">
      <w:pPr>
        <w:rPr>
          <w:sz w:val="22"/>
          <w:szCs w:val="22"/>
          <w:u w:val="single"/>
        </w:rPr>
      </w:pPr>
      <w:r w:rsidRPr="00507D73">
        <w:rPr>
          <w:sz w:val="22"/>
          <w:szCs w:val="22"/>
          <w:u w:val="single"/>
        </w:rPr>
        <w:t xml:space="preserve">Vartojimo metodas </w:t>
      </w:r>
    </w:p>
    <w:p w:rsidR="0067289C" w:rsidRPr="00604E4C" w:rsidRDefault="0067289C" w:rsidP="0067289C">
      <w:pPr>
        <w:rPr>
          <w:sz w:val="22"/>
          <w:szCs w:val="22"/>
        </w:rPr>
      </w:pPr>
      <w:r w:rsidRPr="00604E4C">
        <w:rPr>
          <w:sz w:val="22"/>
          <w:szCs w:val="22"/>
        </w:rPr>
        <w:t>Curosurf</w:t>
      </w:r>
      <w:r w:rsidRPr="00604E4C">
        <w:rPr>
          <w:b/>
          <w:i/>
          <w:sz w:val="22"/>
          <w:szCs w:val="22"/>
        </w:rPr>
        <w:t xml:space="preserve"> </w:t>
      </w:r>
      <w:r w:rsidRPr="00604E4C">
        <w:rPr>
          <w:sz w:val="22"/>
          <w:szCs w:val="22"/>
        </w:rPr>
        <w:t xml:space="preserve">Jūsų naujagimiui inkubatoriuje paskirs gydytojas. Curosurf flakoną prieš vartojimą reikia sušildyti iki kambario temperatūros. Suspensija iš flakono išsiurbiama steriliu švirkštu su adata ir per intubacinį vamzdelį supilama į naujagimio trachėją. Naujagimis gali būti kelioms minutėms atjungiamas nuo dirbtinės ventiliacijos aparato. </w:t>
      </w:r>
    </w:p>
    <w:p w:rsidR="0067289C" w:rsidRPr="00604E4C" w:rsidRDefault="0067289C" w:rsidP="0067289C">
      <w:pPr>
        <w:numPr>
          <w:ilvl w:val="12"/>
          <w:numId w:val="0"/>
        </w:numPr>
        <w:outlineLvl w:val="0"/>
        <w:rPr>
          <w:b/>
          <w:caps/>
          <w:sz w:val="22"/>
          <w:szCs w:val="22"/>
        </w:rPr>
      </w:pPr>
    </w:p>
    <w:p w:rsidR="0067289C" w:rsidRPr="00604E4C" w:rsidRDefault="0067289C" w:rsidP="0067289C">
      <w:pPr>
        <w:pStyle w:val="Antrat1"/>
        <w:spacing w:before="0"/>
        <w:jc w:val="both"/>
        <w:rPr>
          <w:rFonts w:ascii="Times New Roman" w:hAnsi="Times New Roman" w:cs="Times New Roman"/>
          <w:bCs w:val="0"/>
          <w:sz w:val="22"/>
          <w:szCs w:val="22"/>
        </w:rPr>
      </w:pPr>
      <w:r>
        <w:rPr>
          <w:rFonts w:ascii="Times New Roman" w:hAnsi="Times New Roman" w:cs="Times New Roman"/>
          <w:bCs w:val="0"/>
          <w:sz w:val="22"/>
          <w:szCs w:val="22"/>
        </w:rPr>
        <w:t>Ką daryti p</w:t>
      </w:r>
      <w:r w:rsidRPr="00604E4C">
        <w:rPr>
          <w:rFonts w:ascii="Times New Roman" w:hAnsi="Times New Roman" w:cs="Times New Roman"/>
          <w:bCs w:val="0"/>
          <w:sz w:val="22"/>
          <w:szCs w:val="22"/>
        </w:rPr>
        <w:t>avartojus per didelę Curosurf dozę</w:t>
      </w:r>
      <w:r>
        <w:rPr>
          <w:rFonts w:ascii="Times New Roman" w:hAnsi="Times New Roman" w:cs="Times New Roman"/>
          <w:bCs w:val="0"/>
          <w:sz w:val="22"/>
          <w:szCs w:val="22"/>
        </w:rPr>
        <w:t>?</w:t>
      </w:r>
    </w:p>
    <w:p w:rsidR="0067289C" w:rsidRPr="00604E4C" w:rsidRDefault="0067289C" w:rsidP="0067289C">
      <w:pPr>
        <w:rPr>
          <w:sz w:val="22"/>
          <w:szCs w:val="22"/>
        </w:rPr>
      </w:pPr>
      <w:r w:rsidRPr="00604E4C">
        <w:rPr>
          <w:sz w:val="22"/>
          <w:szCs w:val="22"/>
        </w:rPr>
        <w:t xml:space="preserve">Duomenų apie Curosurf perdozavimą nėra. </w:t>
      </w:r>
    </w:p>
    <w:p w:rsidR="0067289C" w:rsidRPr="00604E4C" w:rsidRDefault="0067289C" w:rsidP="0067289C">
      <w:pPr>
        <w:rPr>
          <w:sz w:val="22"/>
          <w:szCs w:val="22"/>
        </w:rPr>
      </w:pPr>
      <w:r w:rsidRPr="00604E4C">
        <w:rPr>
          <w:sz w:val="22"/>
          <w:szCs w:val="22"/>
        </w:rPr>
        <w:t>Nors atsitiktinis perdozavimas ir mažai tikėtinas, didžiausią vaisto kiekį galima vartoti  tik tuomet, kai yra aiškus klinikinis poveikis vaiko kvėpavimo funkcijai, ventiliacijai ir oksigenacijai ir kai jo būklė palaikoma kitomis gydymo priemonėmis, ypatingą dėmesį skiriant skysčių ir elektrolitų pusiausvyrai.</w:t>
      </w:r>
    </w:p>
    <w:p w:rsidR="0067289C" w:rsidRPr="00604E4C" w:rsidRDefault="0067289C" w:rsidP="0067289C">
      <w:pPr>
        <w:numPr>
          <w:ilvl w:val="12"/>
          <w:numId w:val="0"/>
        </w:numPr>
        <w:jc w:val="both"/>
        <w:outlineLvl w:val="0"/>
        <w:rPr>
          <w:b/>
          <w:caps/>
          <w:sz w:val="22"/>
          <w:szCs w:val="22"/>
        </w:rPr>
      </w:pPr>
    </w:p>
    <w:p w:rsidR="0067289C" w:rsidRPr="00604E4C" w:rsidRDefault="0067289C" w:rsidP="0067289C">
      <w:pPr>
        <w:numPr>
          <w:ilvl w:val="12"/>
          <w:numId w:val="0"/>
        </w:numPr>
        <w:jc w:val="both"/>
        <w:outlineLvl w:val="0"/>
        <w:rPr>
          <w:b/>
          <w:caps/>
          <w:sz w:val="22"/>
          <w:szCs w:val="22"/>
        </w:rPr>
      </w:pPr>
    </w:p>
    <w:p w:rsidR="0067289C" w:rsidRPr="00604E4C" w:rsidRDefault="0067289C" w:rsidP="0067289C">
      <w:pPr>
        <w:numPr>
          <w:ilvl w:val="12"/>
          <w:numId w:val="0"/>
        </w:numPr>
        <w:ind w:left="540" w:hanging="540"/>
        <w:jc w:val="both"/>
        <w:outlineLvl w:val="0"/>
        <w:rPr>
          <w:b/>
          <w:caps/>
          <w:sz w:val="22"/>
          <w:szCs w:val="22"/>
        </w:rPr>
      </w:pPr>
      <w:r w:rsidRPr="00604E4C">
        <w:rPr>
          <w:b/>
          <w:caps/>
          <w:sz w:val="22"/>
          <w:szCs w:val="22"/>
        </w:rPr>
        <w:t>4.</w:t>
      </w:r>
      <w:r w:rsidRPr="00604E4C">
        <w:rPr>
          <w:b/>
          <w:caps/>
          <w:sz w:val="22"/>
          <w:szCs w:val="22"/>
        </w:rPr>
        <w:tab/>
      </w:r>
      <w:r w:rsidRPr="00501C3A">
        <w:rPr>
          <w:b/>
          <w:sz w:val="22"/>
        </w:rPr>
        <w:t>Galimas šalutinis poveikis</w:t>
      </w:r>
    </w:p>
    <w:p w:rsidR="0067289C" w:rsidRPr="00604E4C" w:rsidRDefault="0067289C" w:rsidP="0067289C">
      <w:pPr>
        <w:pStyle w:val="BTEMEASMCA"/>
      </w:pPr>
    </w:p>
    <w:p w:rsidR="0067289C" w:rsidRPr="00604E4C" w:rsidRDefault="0067289C" w:rsidP="0067289C">
      <w:pPr>
        <w:rPr>
          <w:sz w:val="22"/>
          <w:szCs w:val="22"/>
        </w:rPr>
      </w:pPr>
      <w:r>
        <w:rPr>
          <w:sz w:val="22"/>
          <w:szCs w:val="22"/>
        </w:rPr>
        <w:t xml:space="preserve">Šis vaistas, </w:t>
      </w:r>
      <w:r w:rsidRPr="00604E4C">
        <w:rPr>
          <w:sz w:val="22"/>
          <w:szCs w:val="22"/>
        </w:rPr>
        <w:t>kaip ir visi kiti, gali sukelti šalutinį poveikį, nors jis pasireiškia ne visiems žmonėms. Toliau pateiktas šalutinio poveikio suskirstymas pagal pasireiškimo dažnumą. Jeigu Jums neaišku, kokie tai šalutiniai poveikiai, kreipkitės į gydytoją.</w:t>
      </w:r>
    </w:p>
    <w:p w:rsidR="0067289C" w:rsidRPr="00604E4C" w:rsidRDefault="0067289C" w:rsidP="0067289C">
      <w:pPr>
        <w:rPr>
          <w:sz w:val="22"/>
          <w:szCs w:val="22"/>
        </w:rPr>
      </w:pPr>
    </w:p>
    <w:p w:rsidR="0067289C" w:rsidRPr="00604E4C" w:rsidRDefault="0067289C" w:rsidP="0067289C">
      <w:pPr>
        <w:rPr>
          <w:sz w:val="22"/>
          <w:szCs w:val="22"/>
        </w:rPr>
      </w:pPr>
      <w:r w:rsidRPr="000066CC">
        <w:rPr>
          <w:sz w:val="22"/>
          <w:szCs w:val="22"/>
        </w:rPr>
        <w:t>Dažnas</w:t>
      </w:r>
      <w:r w:rsidRPr="00604E4C">
        <w:rPr>
          <w:b/>
          <w:sz w:val="22"/>
          <w:szCs w:val="22"/>
        </w:rPr>
        <w:t xml:space="preserve"> </w:t>
      </w:r>
      <w:r w:rsidRPr="00604E4C">
        <w:rPr>
          <w:sz w:val="22"/>
          <w:szCs w:val="22"/>
        </w:rPr>
        <w:t xml:space="preserve">(pasireiškia mažiau </w:t>
      </w:r>
      <w:r>
        <w:rPr>
          <w:sz w:val="22"/>
          <w:szCs w:val="22"/>
        </w:rPr>
        <w:t>nei</w:t>
      </w:r>
      <w:r w:rsidRPr="00604E4C">
        <w:rPr>
          <w:sz w:val="22"/>
          <w:szCs w:val="22"/>
        </w:rPr>
        <w:t xml:space="preserve"> 1 iš 100, bet daugiau </w:t>
      </w:r>
      <w:r>
        <w:rPr>
          <w:sz w:val="22"/>
          <w:szCs w:val="22"/>
        </w:rPr>
        <w:t>nei</w:t>
      </w:r>
      <w:r w:rsidRPr="00604E4C">
        <w:rPr>
          <w:sz w:val="22"/>
          <w:szCs w:val="22"/>
        </w:rPr>
        <w:t xml:space="preserve"> 1 iš 1000 gydytų pacientų):</w:t>
      </w:r>
    </w:p>
    <w:p w:rsidR="0067289C" w:rsidRPr="00604E4C" w:rsidRDefault="0067289C" w:rsidP="0067289C">
      <w:pPr>
        <w:numPr>
          <w:ilvl w:val="0"/>
          <w:numId w:val="4"/>
        </w:numPr>
        <w:rPr>
          <w:sz w:val="22"/>
          <w:szCs w:val="22"/>
        </w:rPr>
      </w:pPr>
      <w:r w:rsidRPr="00604E4C">
        <w:rPr>
          <w:sz w:val="22"/>
          <w:szCs w:val="22"/>
        </w:rPr>
        <w:t>infekcija;</w:t>
      </w:r>
    </w:p>
    <w:p w:rsidR="0067289C" w:rsidRPr="00604E4C" w:rsidRDefault="0067289C" w:rsidP="0067289C">
      <w:pPr>
        <w:numPr>
          <w:ilvl w:val="0"/>
          <w:numId w:val="4"/>
        </w:numPr>
        <w:rPr>
          <w:sz w:val="22"/>
          <w:szCs w:val="22"/>
        </w:rPr>
      </w:pPr>
      <w:r w:rsidRPr="00604E4C">
        <w:rPr>
          <w:sz w:val="22"/>
          <w:szCs w:val="22"/>
        </w:rPr>
        <w:t>kraujo išsiliejimas į smegenis;</w:t>
      </w:r>
    </w:p>
    <w:p w:rsidR="0067289C" w:rsidRPr="00604E4C" w:rsidRDefault="0067289C" w:rsidP="0067289C">
      <w:pPr>
        <w:numPr>
          <w:ilvl w:val="0"/>
          <w:numId w:val="4"/>
        </w:numPr>
        <w:rPr>
          <w:sz w:val="22"/>
          <w:szCs w:val="22"/>
        </w:rPr>
      </w:pPr>
      <w:r w:rsidRPr="00604E4C">
        <w:rPr>
          <w:sz w:val="22"/>
          <w:szCs w:val="22"/>
        </w:rPr>
        <w:t>oro kaupimasis krūtinės ląstoje dėl plaučių pažeidimo.</w:t>
      </w:r>
    </w:p>
    <w:p w:rsidR="0067289C" w:rsidRPr="00604E4C" w:rsidRDefault="0067289C" w:rsidP="0067289C">
      <w:pPr>
        <w:rPr>
          <w:sz w:val="22"/>
          <w:szCs w:val="22"/>
        </w:rPr>
      </w:pPr>
    </w:p>
    <w:p w:rsidR="0067289C" w:rsidRPr="00604E4C" w:rsidRDefault="0067289C" w:rsidP="0067289C">
      <w:pPr>
        <w:rPr>
          <w:sz w:val="22"/>
          <w:szCs w:val="22"/>
        </w:rPr>
      </w:pPr>
      <w:r w:rsidRPr="000066CC">
        <w:rPr>
          <w:sz w:val="22"/>
          <w:szCs w:val="22"/>
        </w:rPr>
        <w:t>Retas</w:t>
      </w:r>
      <w:r w:rsidRPr="00604E4C">
        <w:rPr>
          <w:b/>
          <w:sz w:val="22"/>
          <w:szCs w:val="22"/>
        </w:rPr>
        <w:t xml:space="preserve"> </w:t>
      </w:r>
      <w:r w:rsidRPr="00604E4C">
        <w:rPr>
          <w:sz w:val="22"/>
          <w:szCs w:val="22"/>
        </w:rPr>
        <w:t xml:space="preserve">(pasireiškia mažiau </w:t>
      </w:r>
      <w:r>
        <w:rPr>
          <w:sz w:val="22"/>
          <w:szCs w:val="22"/>
        </w:rPr>
        <w:t>nei</w:t>
      </w:r>
      <w:r w:rsidRPr="00604E4C">
        <w:rPr>
          <w:sz w:val="22"/>
          <w:szCs w:val="22"/>
        </w:rPr>
        <w:t xml:space="preserve"> 1 iš 1000, bet daugiau </w:t>
      </w:r>
      <w:r>
        <w:rPr>
          <w:sz w:val="22"/>
          <w:szCs w:val="22"/>
        </w:rPr>
        <w:t>nei</w:t>
      </w:r>
      <w:r w:rsidRPr="00604E4C">
        <w:rPr>
          <w:sz w:val="22"/>
          <w:szCs w:val="22"/>
        </w:rPr>
        <w:t xml:space="preserve"> 1 iš 10 000 gydytų pacientų):</w:t>
      </w:r>
    </w:p>
    <w:p w:rsidR="0067289C" w:rsidRPr="00604E4C" w:rsidRDefault="0067289C" w:rsidP="0067289C">
      <w:pPr>
        <w:numPr>
          <w:ilvl w:val="0"/>
          <w:numId w:val="5"/>
        </w:numPr>
        <w:rPr>
          <w:sz w:val="22"/>
          <w:szCs w:val="22"/>
        </w:rPr>
      </w:pPr>
      <w:r w:rsidRPr="00604E4C">
        <w:rPr>
          <w:sz w:val="22"/>
          <w:szCs w:val="22"/>
        </w:rPr>
        <w:t>retesnis širdies pulsas;</w:t>
      </w:r>
    </w:p>
    <w:p w:rsidR="0067289C" w:rsidRPr="00604E4C" w:rsidRDefault="0067289C" w:rsidP="0067289C">
      <w:pPr>
        <w:numPr>
          <w:ilvl w:val="0"/>
          <w:numId w:val="5"/>
        </w:numPr>
        <w:rPr>
          <w:sz w:val="22"/>
          <w:szCs w:val="22"/>
        </w:rPr>
      </w:pPr>
      <w:r w:rsidRPr="00604E4C">
        <w:rPr>
          <w:sz w:val="22"/>
          <w:szCs w:val="22"/>
        </w:rPr>
        <w:t>žemas kraujo spaudimas;</w:t>
      </w:r>
    </w:p>
    <w:p w:rsidR="0067289C" w:rsidRPr="00604E4C" w:rsidRDefault="0067289C" w:rsidP="0067289C">
      <w:pPr>
        <w:numPr>
          <w:ilvl w:val="0"/>
          <w:numId w:val="5"/>
        </w:numPr>
        <w:rPr>
          <w:sz w:val="22"/>
          <w:szCs w:val="22"/>
        </w:rPr>
      </w:pPr>
      <w:r w:rsidRPr="00604E4C">
        <w:rPr>
          <w:sz w:val="22"/>
          <w:szCs w:val="22"/>
        </w:rPr>
        <w:t>lėtinė plaučių liga;</w:t>
      </w:r>
    </w:p>
    <w:p w:rsidR="0067289C" w:rsidRPr="00604E4C" w:rsidRDefault="0067289C" w:rsidP="0067289C">
      <w:pPr>
        <w:numPr>
          <w:ilvl w:val="0"/>
          <w:numId w:val="5"/>
        </w:numPr>
        <w:rPr>
          <w:sz w:val="22"/>
          <w:szCs w:val="22"/>
        </w:rPr>
      </w:pPr>
      <w:r w:rsidRPr="00604E4C">
        <w:rPr>
          <w:sz w:val="22"/>
          <w:szCs w:val="22"/>
        </w:rPr>
        <w:t xml:space="preserve">kraujo įsisotinimo deguonimi sumažėjimas. </w:t>
      </w:r>
    </w:p>
    <w:p w:rsidR="0067289C" w:rsidRPr="00604E4C" w:rsidRDefault="0067289C" w:rsidP="0067289C">
      <w:pPr>
        <w:rPr>
          <w:sz w:val="22"/>
          <w:szCs w:val="22"/>
        </w:rPr>
      </w:pPr>
    </w:p>
    <w:p w:rsidR="0067289C" w:rsidRPr="00604E4C" w:rsidRDefault="0067289C" w:rsidP="0067289C">
      <w:pPr>
        <w:rPr>
          <w:sz w:val="22"/>
          <w:szCs w:val="22"/>
        </w:rPr>
      </w:pPr>
      <w:r w:rsidRPr="000066CC">
        <w:rPr>
          <w:sz w:val="22"/>
          <w:szCs w:val="22"/>
        </w:rPr>
        <w:t>Gali pasireikšti ir šis pašalinis poveikis</w:t>
      </w:r>
      <w:r w:rsidRPr="00604E4C">
        <w:rPr>
          <w:sz w:val="22"/>
          <w:szCs w:val="22"/>
        </w:rPr>
        <w:t>:</w:t>
      </w:r>
    </w:p>
    <w:p w:rsidR="0067289C" w:rsidRPr="00604E4C" w:rsidRDefault="0067289C" w:rsidP="0067289C">
      <w:pPr>
        <w:numPr>
          <w:ilvl w:val="0"/>
          <w:numId w:val="6"/>
        </w:numPr>
        <w:rPr>
          <w:sz w:val="22"/>
          <w:szCs w:val="22"/>
        </w:rPr>
      </w:pPr>
      <w:r w:rsidRPr="00604E4C">
        <w:rPr>
          <w:sz w:val="22"/>
          <w:szCs w:val="22"/>
        </w:rPr>
        <w:lastRenderedPageBreak/>
        <w:t>kraujo įsisotinimo deguonimi padidėjimas;</w:t>
      </w:r>
    </w:p>
    <w:p w:rsidR="0067289C" w:rsidRPr="00604E4C" w:rsidRDefault="0067289C" w:rsidP="0067289C">
      <w:pPr>
        <w:numPr>
          <w:ilvl w:val="0"/>
          <w:numId w:val="6"/>
        </w:numPr>
        <w:rPr>
          <w:sz w:val="22"/>
          <w:szCs w:val="22"/>
        </w:rPr>
      </w:pPr>
      <w:r w:rsidRPr="00604E4C">
        <w:rPr>
          <w:sz w:val="22"/>
          <w:szCs w:val="22"/>
        </w:rPr>
        <w:t>odos ir dantenų pamėlynavimas dėl mažo deguonies kiekio kraujyje;</w:t>
      </w:r>
    </w:p>
    <w:p w:rsidR="0067289C" w:rsidRPr="00604E4C" w:rsidRDefault="0067289C" w:rsidP="0067289C">
      <w:pPr>
        <w:numPr>
          <w:ilvl w:val="0"/>
          <w:numId w:val="6"/>
        </w:numPr>
        <w:rPr>
          <w:sz w:val="22"/>
          <w:szCs w:val="22"/>
        </w:rPr>
      </w:pPr>
      <w:r w:rsidRPr="00604E4C">
        <w:rPr>
          <w:sz w:val="22"/>
          <w:szCs w:val="22"/>
        </w:rPr>
        <w:t>kvėpavimo sustojimas;</w:t>
      </w:r>
    </w:p>
    <w:p w:rsidR="0067289C" w:rsidRPr="00604E4C" w:rsidRDefault="0067289C" w:rsidP="0067289C">
      <w:pPr>
        <w:numPr>
          <w:ilvl w:val="0"/>
          <w:numId w:val="6"/>
        </w:numPr>
        <w:rPr>
          <w:sz w:val="22"/>
          <w:szCs w:val="22"/>
        </w:rPr>
      </w:pPr>
      <w:r w:rsidRPr="00604E4C">
        <w:rPr>
          <w:sz w:val="22"/>
          <w:szCs w:val="22"/>
        </w:rPr>
        <w:t>komplikacija dėl vamzdelio įvedimo į trachėją;</w:t>
      </w:r>
    </w:p>
    <w:p w:rsidR="0067289C" w:rsidRPr="00772860" w:rsidRDefault="0067289C" w:rsidP="0067289C">
      <w:pPr>
        <w:numPr>
          <w:ilvl w:val="0"/>
          <w:numId w:val="6"/>
        </w:numPr>
        <w:rPr>
          <w:sz w:val="22"/>
          <w:szCs w:val="22"/>
        </w:rPr>
      </w:pPr>
      <w:r w:rsidRPr="00604E4C">
        <w:rPr>
          <w:sz w:val="22"/>
          <w:szCs w:val="22"/>
        </w:rPr>
        <w:t>smegenų veiklos sutrikimas.</w:t>
      </w:r>
    </w:p>
    <w:p w:rsidR="0067289C" w:rsidRPr="00604E4C" w:rsidRDefault="0067289C" w:rsidP="0067289C">
      <w:pPr>
        <w:rPr>
          <w:sz w:val="22"/>
          <w:szCs w:val="22"/>
        </w:rPr>
      </w:pPr>
    </w:p>
    <w:p w:rsidR="0067289C" w:rsidRPr="00772860" w:rsidRDefault="0067289C" w:rsidP="0067289C">
      <w:pPr>
        <w:tabs>
          <w:tab w:val="left" w:pos="567"/>
        </w:tabs>
        <w:rPr>
          <w:rFonts w:eastAsia="Times New Roman"/>
          <w:noProof/>
          <w:snapToGrid w:val="0"/>
          <w:sz w:val="22"/>
        </w:rPr>
      </w:pPr>
      <w:r w:rsidRPr="00772860">
        <w:rPr>
          <w:rFonts w:eastAsia="Times New Roman"/>
          <w:noProof/>
          <w:snapToGrid w:val="0"/>
          <w:sz w:val="22"/>
        </w:rPr>
        <w:t>Curosurf vartojimo plonu kateteriu metu pasitaikė nesunkių ir laikinų nepageidaujamų reiškinių, tokių kaip retas širdies plakimas, kvėpavimo sustojimas, įsotinimo deguonimi sumažėjimas, putų išsiskyrimas iš burnos, kosulys, springimas ir čiaudėjimas.</w:t>
      </w:r>
    </w:p>
    <w:p w:rsidR="0067289C" w:rsidRDefault="0067289C" w:rsidP="0067289C">
      <w:pPr>
        <w:tabs>
          <w:tab w:val="left" w:pos="567"/>
        </w:tabs>
        <w:rPr>
          <w:rFonts w:eastAsia="Times New Roman"/>
          <w:b/>
          <w:noProof/>
          <w:snapToGrid w:val="0"/>
          <w:sz w:val="22"/>
        </w:rPr>
      </w:pPr>
    </w:p>
    <w:p w:rsidR="0067289C" w:rsidRPr="005E6B00" w:rsidRDefault="0067289C" w:rsidP="0067289C">
      <w:pPr>
        <w:tabs>
          <w:tab w:val="left" w:pos="567"/>
        </w:tabs>
        <w:rPr>
          <w:rFonts w:eastAsia="Times New Roman"/>
          <w:b/>
          <w:snapToGrid w:val="0"/>
          <w:sz w:val="22"/>
        </w:rPr>
      </w:pPr>
      <w:r w:rsidRPr="005E6B00">
        <w:rPr>
          <w:rFonts w:eastAsia="Times New Roman"/>
          <w:b/>
          <w:noProof/>
          <w:snapToGrid w:val="0"/>
          <w:sz w:val="22"/>
        </w:rPr>
        <w:t>Pranešimas apie šalutinį poveikį</w:t>
      </w:r>
    </w:p>
    <w:p w:rsidR="0067289C" w:rsidRPr="005E6B00" w:rsidRDefault="0067289C" w:rsidP="0067289C">
      <w:pPr>
        <w:tabs>
          <w:tab w:val="left" w:pos="567"/>
        </w:tabs>
        <w:spacing w:line="260" w:lineRule="exact"/>
        <w:ind w:right="-449"/>
        <w:rPr>
          <w:rFonts w:eastAsia="Times New Roman"/>
          <w:noProof/>
          <w:snapToGrid w:val="0"/>
          <w:sz w:val="22"/>
        </w:rPr>
      </w:pPr>
      <w:r w:rsidRPr="005E6B00">
        <w:rPr>
          <w:rFonts w:eastAsia="Times New Roman"/>
          <w:snapToGrid w:val="0"/>
          <w:sz w:val="22"/>
          <w:szCs w:val="20"/>
        </w:rPr>
        <w:t>Jeigu pasireiškė šalutinis poveikis, įskaitant šiame lapelyje nenurodytą, pasakykite gydytojui</w:t>
      </w:r>
      <w:r>
        <w:rPr>
          <w:rFonts w:eastAsia="Times New Roman"/>
          <w:snapToGrid w:val="0"/>
          <w:sz w:val="22"/>
          <w:szCs w:val="20"/>
        </w:rPr>
        <w:t xml:space="preserve"> </w:t>
      </w:r>
      <w:r w:rsidRPr="005E6B00">
        <w:rPr>
          <w:rFonts w:eastAsia="Times New Roman"/>
          <w:snapToGrid w:val="0"/>
          <w:sz w:val="22"/>
          <w:szCs w:val="20"/>
        </w:rPr>
        <w:t>arba</w:t>
      </w:r>
      <w:r>
        <w:rPr>
          <w:rFonts w:eastAsia="Times New Roman"/>
          <w:snapToGrid w:val="0"/>
          <w:sz w:val="22"/>
          <w:szCs w:val="20"/>
        </w:rPr>
        <w:t xml:space="preserve"> </w:t>
      </w:r>
      <w:r w:rsidRPr="005E6B00">
        <w:rPr>
          <w:rFonts w:eastAsia="Times New Roman"/>
          <w:snapToGrid w:val="0"/>
          <w:sz w:val="22"/>
          <w:szCs w:val="20"/>
        </w:rPr>
        <w:t>vaistininkui. Apie šalutinį poveikį taip pat galite pranešti Valstybinei vaistų kontrolės tarnybai prie Lietuvos Respublikos sveikatos apsaugos ministerijos nemokamu t</w:t>
      </w:r>
      <w:r w:rsidRPr="005E6B00">
        <w:rPr>
          <w:rFonts w:eastAsia="Times New Roman"/>
          <w:snapToGrid w:val="0"/>
          <w:sz w:val="22"/>
          <w:szCs w:val="20"/>
          <w:lang w:eastAsia="zh-CN"/>
        </w:rPr>
        <w:t>elefonu 8 800 73568</w:t>
      </w:r>
      <w:r w:rsidRPr="005E6B00">
        <w:rPr>
          <w:rFonts w:eastAsia="Times New Roman"/>
          <w:snapToGrid w:val="0"/>
          <w:sz w:val="22"/>
          <w:szCs w:val="20"/>
        </w:rPr>
        <w:t xml:space="preserve"> arba užpildyti interneto svetainėje </w:t>
      </w:r>
      <w:hyperlink r:id="rId11" w:history="1">
        <w:r w:rsidRPr="005E6B00">
          <w:rPr>
            <w:rFonts w:eastAsia="SimSun"/>
            <w:snapToGrid w:val="0"/>
            <w:color w:val="0000FF"/>
            <w:sz w:val="22"/>
            <w:szCs w:val="20"/>
            <w:u w:val="single"/>
          </w:rPr>
          <w:t>www.vvkt.lt</w:t>
        </w:r>
      </w:hyperlink>
      <w:r w:rsidRPr="005E6B00">
        <w:rPr>
          <w:rFonts w:eastAsia="Times New Roman"/>
          <w:snapToGrid w:val="0"/>
          <w:sz w:val="22"/>
          <w:szCs w:val="20"/>
        </w:rPr>
        <w:t xml:space="preserve"> esančią formą ir pateikti ją Valstybinei vaistų kontrolės tarnybai prie Lietuvos Respublikos sveikatos apsaugos ministerijos vienu iš šių būdų: raštu (adresu Žirmūnų g. 139A, LT-09120 Vilnius), </w:t>
      </w:r>
      <w:r w:rsidRPr="005E6B00">
        <w:rPr>
          <w:rFonts w:eastAsia="Times New Roman"/>
          <w:snapToGrid w:val="0"/>
          <w:sz w:val="22"/>
          <w:szCs w:val="20"/>
          <w:lang w:eastAsia="zh-CN"/>
        </w:rPr>
        <w:t xml:space="preserve">nemokamu </w:t>
      </w:r>
      <w:r w:rsidRPr="005E6B00">
        <w:rPr>
          <w:rFonts w:eastAsia="Times New Roman"/>
          <w:snapToGrid w:val="0"/>
          <w:sz w:val="22"/>
          <w:szCs w:val="20"/>
        </w:rPr>
        <w:t>fakso numeriu 8 800 20131</w:t>
      </w:r>
      <w:r w:rsidRPr="005E6B00">
        <w:rPr>
          <w:rFonts w:eastAsia="Times New Roman"/>
          <w:snapToGrid w:val="0"/>
          <w:sz w:val="22"/>
          <w:szCs w:val="20"/>
          <w:lang w:eastAsia="zh-CN"/>
        </w:rPr>
        <w:t xml:space="preserve">, </w:t>
      </w:r>
      <w:r w:rsidRPr="005E6B00">
        <w:rPr>
          <w:rFonts w:eastAsia="Times New Roman"/>
          <w:snapToGrid w:val="0"/>
          <w:sz w:val="22"/>
          <w:szCs w:val="20"/>
        </w:rPr>
        <w:t xml:space="preserve">el. paštu </w:t>
      </w:r>
      <w:hyperlink r:id="rId12" w:history="1">
        <w:r w:rsidRPr="005E6B00">
          <w:rPr>
            <w:rFonts w:eastAsia="SimSun"/>
            <w:snapToGrid w:val="0"/>
            <w:color w:val="0000FF"/>
            <w:sz w:val="22"/>
            <w:szCs w:val="20"/>
            <w:u w:val="single"/>
          </w:rPr>
          <w:t>NepageidaujamaR@vvkt.lt</w:t>
        </w:r>
      </w:hyperlink>
      <w:r w:rsidRPr="005E6B00">
        <w:rPr>
          <w:rFonts w:eastAsia="Times New Roman"/>
          <w:snapToGrid w:val="0"/>
          <w:sz w:val="22"/>
          <w:szCs w:val="20"/>
        </w:rPr>
        <w:t xml:space="preserve">, taip pat per Valstybinės vaistų kontrolės tarnybos prie Lietuvos Respublikos sveikatos apsaugos ministerijos interneto svetainę (adresu </w:t>
      </w:r>
      <w:hyperlink r:id="rId13" w:history="1">
        <w:r w:rsidRPr="005E6B00">
          <w:rPr>
            <w:rFonts w:eastAsia="SimSun"/>
            <w:snapToGrid w:val="0"/>
            <w:color w:val="0000FF"/>
            <w:sz w:val="22"/>
            <w:szCs w:val="20"/>
            <w:u w:val="single"/>
          </w:rPr>
          <w:t>http://www.vvkt.lt</w:t>
        </w:r>
      </w:hyperlink>
      <w:r w:rsidRPr="005E6B00">
        <w:rPr>
          <w:rFonts w:eastAsia="Times New Roman"/>
          <w:snapToGrid w:val="0"/>
          <w:sz w:val="22"/>
          <w:szCs w:val="20"/>
        </w:rPr>
        <w:t>). Pranešdami apie šalutinį poveikį galite mums padėti gauti daugiau informacijos apie šio vaisto saugumą.</w:t>
      </w:r>
    </w:p>
    <w:p w:rsidR="0067289C" w:rsidRPr="00604E4C" w:rsidRDefault="0067289C" w:rsidP="0067289C">
      <w:pPr>
        <w:numPr>
          <w:ilvl w:val="12"/>
          <w:numId w:val="0"/>
        </w:numPr>
        <w:jc w:val="both"/>
        <w:outlineLvl w:val="0"/>
        <w:rPr>
          <w:b/>
          <w:caps/>
          <w:sz w:val="22"/>
          <w:szCs w:val="22"/>
        </w:rPr>
      </w:pPr>
    </w:p>
    <w:p w:rsidR="0067289C" w:rsidRPr="00604E4C" w:rsidRDefault="0067289C" w:rsidP="0067289C">
      <w:pPr>
        <w:numPr>
          <w:ilvl w:val="12"/>
          <w:numId w:val="0"/>
        </w:numPr>
        <w:jc w:val="both"/>
        <w:outlineLvl w:val="0"/>
        <w:rPr>
          <w:b/>
          <w:caps/>
          <w:sz w:val="22"/>
          <w:szCs w:val="22"/>
        </w:rPr>
      </w:pPr>
    </w:p>
    <w:p w:rsidR="0067289C" w:rsidRPr="00604E4C" w:rsidRDefault="0067289C" w:rsidP="0067289C">
      <w:pPr>
        <w:numPr>
          <w:ilvl w:val="12"/>
          <w:numId w:val="0"/>
        </w:numPr>
        <w:ind w:left="540" w:hanging="540"/>
        <w:jc w:val="both"/>
        <w:outlineLvl w:val="0"/>
        <w:rPr>
          <w:b/>
          <w:sz w:val="22"/>
          <w:szCs w:val="22"/>
        </w:rPr>
      </w:pPr>
      <w:r w:rsidRPr="00604E4C">
        <w:rPr>
          <w:b/>
          <w:caps/>
          <w:sz w:val="22"/>
          <w:szCs w:val="22"/>
        </w:rPr>
        <w:t>5.</w:t>
      </w:r>
      <w:r w:rsidRPr="00604E4C">
        <w:rPr>
          <w:b/>
          <w:caps/>
          <w:sz w:val="22"/>
          <w:szCs w:val="22"/>
        </w:rPr>
        <w:tab/>
      </w:r>
      <w:r w:rsidRPr="00E222F1">
        <w:rPr>
          <w:b/>
          <w:sz w:val="22"/>
        </w:rPr>
        <w:t>Kaip laikyti</w:t>
      </w:r>
      <w:r>
        <w:rPr>
          <w:b/>
          <w:sz w:val="22"/>
        </w:rPr>
        <w:t xml:space="preserve"> Curosurf</w:t>
      </w:r>
    </w:p>
    <w:p w:rsidR="0067289C" w:rsidRPr="00604E4C" w:rsidRDefault="0067289C" w:rsidP="0067289C">
      <w:pPr>
        <w:numPr>
          <w:ilvl w:val="12"/>
          <w:numId w:val="0"/>
        </w:numPr>
        <w:jc w:val="both"/>
        <w:outlineLvl w:val="0"/>
        <w:rPr>
          <w:b/>
          <w:caps/>
          <w:sz w:val="22"/>
          <w:szCs w:val="22"/>
        </w:rPr>
      </w:pPr>
    </w:p>
    <w:p w:rsidR="0067289C" w:rsidRPr="00604E4C" w:rsidRDefault="0067289C" w:rsidP="0067289C">
      <w:pPr>
        <w:pStyle w:val="Pagrindinistekstas"/>
        <w:rPr>
          <w:sz w:val="22"/>
          <w:szCs w:val="22"/>
        </w:rPr>
      </w:pPr>
      <w:r>
        <w:rPr>
          <w:sz w:val="22"/>
          <w:szCs w:val="22"/>
        </w:rPr>
        <w:t>Šį vaistą laikykite</w:t>
      </w:r>
      <w:r w:rsidRPr="00E7049B">
        <w:rPr>
          <w:rFonts w:eastAsia="Times New Roman"/>
          <w:noProof/>
          <w:snapToGrid w:val="0"/>
          <w:sz w:val="22"/>
        </w:rPr>
        <w:t xml:space="preserve"> </w:t>
      </w:r>
      <w:r w:rsidRPr="00E7049B">
        <w:rPr>
          <w:sz w:val="22"/>
          <w:szCs w:val="22"/>
        </w:rPr>
        <w:t>vaikams nepastebimoje ir nepasiekiamoje</w:t>
      </w:r>
      <w:r>
        <w:rPr>
          <w:noProof/>
          <w:sz w:val="22"/>
          <w:szCs w:val="22"/>
        </w:rPr>
        <w:t xml:space="preserve"> </w:t>
      </w:r>
      <w:r w:rsidRPr="00604E4C">
        <w:rPr>
          <w:noProof/>
          <w:sz w:val="22"/>
          <w:szCs w:val="22"/>
        </w:rPr>
        <w:t>vietoje</w:t>
      </w:r>
      <w:r w:rsidRPr="00604E4C">
        <w:rPr>
          <w:sz w:val="22"/>
          <w:szCs w:val="22"/>
        </w:rPr>
        <w:t>.</w:t>
      </w:r>
    </w:p>
    <w:p w:rsidR="0067289C" w:rsidRPr="00604E4C" w:rsidRDefault="0067289C" w:rsidP="0067289C">
      <w:pPr>
        <w:pStyle w:val="BTEMEASMCA"/>
      </w:pPr>
      <w:r w:rsidRPr="00604E4C">
        <w:t xml:space="preserve">Laikyti  šaldytuve (2 °C </w:t>
      </w:r>
      <w:r w:rsidRPr="00604E4C">
        <w:softHyphen/>
        <w:t xml:space="preserve">– 8 °C temperatūroje). Laikyti gamintojo pakuotėje, kad </w:t>
      </w:r>
      <w:r>
        <w:t>vaistas</w:t>
      </w:r>
      <w:r w:rsidRPr="00604E4C">
        <w:t xml:space="preserve"> būtų apsaugotas nuo šviesos.</w:t>
      </w:r>
    </w:p>
    <w:p w:rsidR="0067289C" w:rsidRPr="00604E4C" w:rsidRDefault="0067289C" w:rsidP="0067289C">
      <w:pPr>
        <w:pStyle w:val="BTEMEASMCA"/>
      </w:pPr>
      <w:r w:rsidRPr="00604E4C">
        <w:t xml:space="preserve">Tačiau prieš vartojant flakoną reikia sušildyti iki kambario temperatūros. </w:t>
      </w:r>
    </w:p>
    <w:p w:rsidR="0067289C" w:rsidRPr="00604E4C" w:rsidRDefault="0067289C" w:rsidP="0067289C">
      <w:pPr>
        <w:pStyle w:val="BTEMEASMCA"/>
      </w:pPr>
      <w:r w:rsidRPr="00604E4C">
        <w:t>Iki kambario temperatūros sušildytą neatidarytą, nenaudotą flakoną galima dėti atgal į šaldytuvą ir sunaudoti per 24 valandas. Sušildyto iki kambario temperatūros flakono negalima dėti atgal į šaldytuvą daugiau kaip vieną kartą.</w:t>
      </w:r>
    </w:p>
    <w:p w:rsidR="0067289C" w:rsidRPr="00604E4C" w:rsidRDefault="0067289C" w:rsidP="0067289C">
      <w:pPr>
        <w:pStyle w:val="Pagrindinistekstas"/>
        <w:rPr>
          <w:sz w:val="22"/>
          <w:szCs w:val="22"/>
        </w:rPr>
      </w:pPr>
      <w:r w:rsidRPr="00604E4C">
        <w:rPr>
          <w:sz w:val="22"/>
          <w:szCs w:val="22"/>
        </w:rPr>
        <w:t>Ant dėžutės ir flakono po „</w:t>
      </w:r>
      <w:r w:rsidR="00D05D71">
        <w:rPr>
          <w:sz w:val="22"/>
          <w:szCs w:val="22"/>
        </w:rPr>
        <w:t>EXP</w:t>
      </w:r>
      <w:r w:rsidRPr="00604E4C">
        <w:rPr>
          <w:sz w:val="22"/>
          <w:szCs w:val="22"/>
        </w:rPr>
        <w:t xml:space="preserve">“ nurodytam tinkamumo laikui pasibaigus, </w:t>
      </w:r>
      <w:r>
        <w:rPr>
          <w:sz w:val="22"/>
          <w:szCs w:val="22"/>
        </w:rPr>
        <w:t>šio vaisto</w:t>
      </w:r>
      <w:r w:rsidRPr="00604E4C">
        <w:rPr>
          <w:sz w:val="22"/>
          <w:szCs w:val="22"/>
        </w:rPr>
        <w:t xml:space="preserve"> vartoti negalima. Vaistas tinka</w:t>
      </w:r>
      <w:r>
        <w:rPr>
          <w:sz w:val="22"/>
          <w:szCs w:val="22"/>
        </w:rPr>
        <w:t>mas</w:t>
      </w:r>
      <w:r w:rsidRPr="00604E4C">
        <w:rPr>
          <w:sz w:val="22"/>
          <w:szCs w:val="22"/>
        </w:rPr>
        <w:t xml:space="preserve"> vartoti iki paskutinės nurodyto mėnesio dienos.</w:t>
      </w:r>
    </w:p>
    <w:p w:rsidR="0067289C" w:rsidRDefault="0067289C" w:rsidP="0067289C">
      <w:pPr>
        <w:pStyle w:val="BTEMEASMCA"/>
      </w:pPr>
      <w:r w:rsidRPr="00604E4C">
        <w:t xml:space="preserve">Skirta tik vienkartiniam vartojimui. Likusią flakone nesuvartotą suspensiją išmesti. </w:t>
      </w:r>
    </w:p>
    <w:p w:rsidR="0067289C" w:rsidRPr="00006BD1" w:rsidRDefault="0067289C" w:rsidP="0067289C">
      <w:pPr>
        <w:pStyle w:val="BTEMEASMCA"/>
        <w:rPr>
          <w:i/>
        </w:rPr>
      </w:pPr>
      <w:r w:rsidRPr="00006BD1">
        <w:t>Vaistų negalima išmesti į kanalizaciją</w:t>
      </w:r>
      <w:r>
        <w:t xml:space="preserve"> </w:t>
      </w:r>
      <w:r w:rsidRPr="00006BD1">
        <w:t xml:space="preserve">arba su buitinėmis atliekomis. </w:t>
      </w:r>
      <w:r w:rsidRPr="00604E4C">
        <w:t>Nesuvartotą</w:t>
      </w:r>
      <w:r>
        <w:t xml:space="preserve"> vaistą</w:t>
      </w:r>
      <w:r w:rsidRPr="00604E4C">
        <w:t>reikia saugiai tvarkyti laikantis vietinių ligoninės reikalavimų.</w:t>
      </w:r>
      <w:r w:rsidRPr="00006BD1">
        <w:t xml:space="preserve"> Šios priemonės padės apsaugoti aplinką.</w:t>
      </w:r>
    </w:p>
    <w:p w:rsidR="0067289C" w:rsidRPr="00604E4C" w:rsidRDefault="0067289C" w:rsidP="0067289C">
      <w:pPr>
        <w:pStyle w:val="BTEMEASMCA"/>
      </w:pPr>
    </w:p>
    <w:p w:rsidR="0067289C" w:rsidRPr="00604E4C" w:rsidRDefault="0067289C" w:rsidP="0067289C">
      <w:pPr>
        <w:jc w:val="both"/>
        <w:rPr>
          <w:sz w:val="22"/>
          <w:szCs w:val="22"/>
        </w:rPr>
      </w:pPr>
    </w:p>
    <w:p w:rsidR="0067289C" w:rsidRPr="00604E4C" w:rsidRDefault="0067289C" w:rsidP="0067289C">
      <w:pPr>
        <w:numPr>
          <w:ilvl w:val="12"/>
          <w:numId w:val="0"/>
        </w:numPr>
        <w:ind w:left="540" w:hanging="540"/>
        <w:jc w:val="both"/>
        <w:outlineLvl w:val="0"/>
        <w:rPr>
          <w:b/>
          <w:sz w:val="22"/>
          <w:szCs w:val="22"/>
        </w:rPr>
      </w:pPr>
      <w:r w:rsidRPr="00604E4C">
        <w:rPr>
          <w:b/>
          <w:sz w:val="22"/>
          <w:szCs w:val="22"/>
        </w:rPr>
        <w:t>6.</w:t>
      </w:r>
      <w:r w:rsidRPr="00604E4C">
        <w:rPr>
          <w:sz w:val="22"/>
          <w:szCs w:val="22"/>
        </w:rPr>
        <w:tab/>
      </w:r>
      <w:r w:rsidRPr="00E222F1">
        <w:rPr>
          <w:b/>
          <w:sz w:val="22"/>
          <w:szCs w:val="22"/>
        </w:rPr>
        <w:t>Pakuotės turinys ir kita informacija</w:t>
      </w:r>
    </w:p>
    <w:p w:rsidR="0067289C" w:rsidRPr="00604E4C" w:rsidRDefault="0067289C" w:rsidP="0067289C">
      <w:pPr>
        <w:jc w:val="both"/>
        <w:rPr>
          <w:sz w:val="22"/>
          <w:szCs w:val="22"/>
        </w:rPr>
      </w:pPr>
    </w:p>
    <w:p w:rsidR="0067289C" w:rsidRPr="00604E4C" w:rsidRDefault="0067289C" w:rsidP="0067289C">
      <w:pPr>
        <w:jc w:val="both"/>
        <w:rPr>
          <w:sz w:val="22"/>
          <w:szCs w:val="22"/>
        </w:rPr>
      </w:pPr>
      <w:r w:rsidRPr="00604E4C">
        <w:rPr>
          <w:b/>
          <w:sz w:val="22"/>
          <w:szCs w:val="22"/>
        </w:rPr>
        <w:t>Curosurf sudėtis</w:t>
      </w:r>
    </w:p>
    <w:p w:rsidR="0067289C" w:rsidRPr="00604E4C" w:rsidRDefault="0067289C" w:rsidP="0067289C">
      <w:pPr>
        <w:tabs>
          <w:tab w:val="left" w:pos="540"/>
        </w:tabs>
        <w:rPr>
          <w:sz w:val="22"/>
          <w:szCs w:val="22"/>
          <w:lang w:eastAsia="it-IT" w:bidi="ar-DZ"/>
        </w:rPr>
      </w:pPr>
      <w:r w:rsidRPr="00604E4C">
        <w:rPr>
          <w:sz w:val="22"/>
          <w:szCs w:val="22"/>
          <w:lang w:eastAsia="it-IT" w:bidi="ar-DZ"/>
        </w:rPr>
        <w:t>-</w:t>
      </w:r>
      <w:r w:rsidRPr="00604E4C">
        <w:rPr>
          <w:sz w:val="22"/>
          <w:szCs w:val="22"/>
          <w:lang w:eastAsia="it-IT" w:bidi="ar-DZ"/>
        </w:rPr>
        <w:tab/>
        <w:t>Veiklioji medžiaga yra</w:t>
      </w:r>
      <w:r w:rsidRPr="00604E4C">
        <w:rPr>
          <w:sz w:val="22"/>
          <w:szCs w:val="22"/>
        </w:rPr>
        <w:t xml:space="preserve"> kiaulių plaučių fosfolipidų frakcija</w:t>
      </w:r>
      <w:r w:rsidRPr="00604E4C">
        <w:rPr>
          <w:sz w:val="22"/>
          <w:szCs w:val="22"/>
          <w:lang w:eastAsia="it-IT" w:bidi="ar-DZ"/>
        </w:rPr>
        <w:t>.</w:t>
      </w:r>
    </w:p>
    <w:p w:rsidR="0067289C" w:rsidRPr="00604E4C" w:rsidRDefault="0067289C" w:rsidP="0067289C">
      <w:pPr>
        <w:pStyle w:val="BTEMEASMCA"/>
      </w:pPr>
      <w:r w:rsidRPr="00604E4C">
        <w:t xml:space="preserve">Viename ml </w:t>
      </w:r>
      <w:r>
        <w:t>skysčio į trachėją ir (ar) bronchus</w:t>
      </w:r>
      <w:r w:rsidRPr="00604E4C">
        <w:t xml:space="preserve">  yra 80 mg kiaulių plaučių fosfolipidų frakcijos</w:t>
      </w:r>
      <w:r>
        <w:t>; tai atitinka maždaug 74 mg/ml visų fosfolipidų ir  0,9 mg/ml mažos molekulinės masės hidrofobinių baltymų</w:t>
      </w:r>
      <w:r w:rsidRPr="00604E4C">
        <w:t>.</w:t>
      </w:r>
    </w:p>
    <w:p w:rsidR="0067289C" w:rsidRPr="00604E4C" w:rsidRDefault="0067289C" w:rsidP="0067289C">
      <w:pPr>
        <w:pStyle w:val="BTEMEASMCA"/>
      </w:pPr>
      <w:r w:rsidRPr="00604E4C">
        <w:t>Viename 1,5 ml flakone yra 120 mg kiaulių plaučių fosfolipidų frakcijos.</w:t>
      </w:r>
    </w:p>
    <w:p w:rsidR="0067289C" w:rsidRPr="00604E4C" w:rsidRDefault="0067289C" w:rsidP="0067289C">
      <w:pPr>
        <w:tabs>
          <w:tab w:val="left" w:pos="-1099"/>
          <w:tab w:val="left" w:pos="-720"/>
          <w:tab w:val="left" w:pos="540"/>
          <w:tab w:val="left" w:pos="720"/>
          <w:tab w:val="left" w:pos="1620"/>
          <w:tab w:val="left" w:pos="2700"/>
          <w:tab w:val="left" w:pos="4680"/>
          <w:tab w:val="left" w:pos="6840"/>
        </w:tabs>
        <w:rPr>
          <w:sz w:val="22"/>
          <w:szCs w:val="22"/>
        </w:rPr>
      </w:pPr>
      <w:r w:rsidRPr="00604E4C">
        <w:rPr>
          <w:rFonts w:eastAsia="MS Mincho"/>
          <w:sz w:val="22"/>
          <w:szCs w:val="22"/>
          <w:lang w:eastAsia="ja-JP"/>
        </w:rPr>
        <w:t>-</w:t>
      </w:r>
      <w:r w:rsidRPr="00604E4C">
        <w:rPr>
          <w:rFonts w:eastAsia="MS Mincho"/>
          <w:sz w:val="22"/>
          <w:szCs w:val="22"/>
          <w:lang w:eastAsia="ja-JP"/>
        </w:rPr>
        <w:tab/>
        <w:t>Pagalbinės medžiagos yra</w:t>
      </w:r>
      <w:r w:rsidRPr="00604E4C">
        <w:rPr>
          <w:sz w:val="22"/>
          <w:szCs w:val="22"/>
        </w:rPr>
        <w:t xml:space="preserve"> natrio chloridas, injekcinis vanduo.</w:t>
      </w:r>
    </w:p>
    <w:p w:rsidR="0067289C" w:rsidRPr="00604E4C" w:rsidRDefault="0067289C" w:rsidP="0067289C">
      <w:pPr>
        <w:rPr>
          <w:sz w:val="22"/>
          <w:szCs w:val="22"/>
          <w:lang w:eastAsia="it-IT" w:bidi="ar-DZ"/>
        </w:rPr>
      </w:pPr>
    </w:p>
    <w:p w:rsidR="0067289C" w:rsidRPr="00604E4C" w:rsidRDefault="0067289C" w:rsidP="0067289C">
      <w:pPr>
        <w:rPr>
          <w:b/>
          <w:sz w:val="22"/>
          <w:szCs w:val="22"/>
          <w:lang w:eastAsia="it-IT" w:bidi="ar-DZ"/>
        </w:rPr>
      </w:pPr>
      <w:r w:rsidRPr="00604E4C">
        <w:rPr>
          <w:b/>
          <w:sz w:val="22"/>
          <w:szCs w:val="22"/>
          <w:lang w:eastAsia="it-IT" w:bidi="ar-DZ"/>
        </w:rPr>
        <w:t>Curosurf išvaizda ir kiekis pakuotėje</w:t>
      </w:r>
    </w:p>
    <w:p w:rsidR="0067289C" w:rsidRPr="00604E4C" w:rsidRDefault="0067289C" w:rsidP="0067289C">
      <w:pPr>
        <w:rPr>
          <w:sz w:val="22"/>
          <w:szCs w:val="22"/>
        </w:rPr>
      </w:pPr>
      <w:r w:rsidRPr="00604E4C">
        <w:rPr>
          <w:sz w:val="22"/>
          <w:szCs w:val="22"/>
        </w:rPr>
        <w:t>Baltai gelsva sterili suspensija.</w:t>
      </w:r>
    </w:p>
    <w:p w:rsidR="0067289C" w:rsidRPr="00604E4C" w:rsidRDefault="0067289C" w:rsidP="0067289C">
      <w:pPr>
        <w:rPr>
          <w:sz w:val="22"/>
          <w:szCs w:val="22"/>
        </w:rPr>
      </w:pPr>
      <w:r w:rsidRPr="00604E4C">
        <w:rPr>
          <w:sz w:val="22"/>
          <w:szCs w:val="22"/>
        </w:rPr>
        <w:t>Curosurf tiekiamas vienadoziuose flakonuose, kuriuose yra 1,5 ml suspensijos.</w:t>
      </w:r>
    </w:p>
    <w:p w:rsidR="0067289C" w:rsidRPr="00604E4C" w:rsidRDefault="0067289C" w:rsidP="0067289C">
      <w:pPr>
        <w:pStyle w:val="BTEMEASMCA"/>
      </w:pPr>
      <w:r w:rsidRPr="00604E4C">
        <w:t>Kartono dėžutėje yra vienas arba du flakonai.</w:t>
      </w:r>
    </w:p>
    <w:p w:rsidR="0067289C" w:rsidRPr="00604E4C" w:rsidRDefault="0067289C" w:rsidP="0067289C">
      <w:pPr>
        <w:pStyle w:val="BTEMEASMCA"/>
      </w:pPr>
    </w:p>
    <w:p w:rsidR="0067289C" w:rsidRPr="00604E4C" w:rsidRDefault="0067289C" w:rsidP="0067289C">
      <w:pPr>
        <w:pStyle w:val="BTEMEASMCA"/>
      </w:pPr>
      <w:r w:rsidRPr="00604E4C">
        <w:t>Gali būti tiekiamos ne visų dydžių pakuotės.</w:t>
      </w:r>
    </w:p>
    <w:p w:rsidR="0067289C" w:rsidRPr="00604E4C" w:rsidRDefault="0067289C" w:rsidP="0067289C">
      <w:pPr>
        <w:numPr>
          <w:ilvl w:val="12"/>
          <w:numId w:val="0"/>
        </w:numPr>
        <w:rPr>
          <w:b/>
          <w:sz w:val="22"/>
          <w:szCs w:val="22"/>
        </w:rPr>
      </w:pPr>
    </w:p>
    <w:p w:rsidR="0067289C" w:rsidRDefault="0067289C" w:rsidP="0067289C">
      <w:pPr>
        <w:jc w:val="both"/>
        <w:rPr>
          <w:rFonts w:eastAsia="Times New Roman"/>
          <w:b/>
          <w:bCs/>
          <w:snapToGrid w:val="0"/>
          <w:sz w:val="22"/>
          <w:szCs w:val="28"/>
          <w:lang w:eastAsia="x-none"/>
        </w:rPr>
      </w:pPr>
      <w:r w:rsidRPr="00E222F1">
        <w:rPr>
          <w:rFonts w:eastAsia="Times New Roman"/>
          <w:b/>
          <w:bCs/>
          <w:snapToGrid w:val="0"/>
          <w:sz w:val="22"/>
          <w:szCs w:val="28"/>
          <w:lang w:eastAsia="x-none"/>
        </w:rPr>
        <w:t xml:space="preserve">Registruotojas </w:t>
      </w:r>
    </w:p>
    <w:p w:rsidR="004849C4" w:rsidRPr="004849C4" w:rsidRDefault="004849C4" w:rsidP="004849C4">
      <w:pPr>
        <w:jc w:val="both"/>
        <w:rPr>
          <w:sz w:val="22"/>
          <w:szCs w:val="22"/>
        </w:rPr>
      </w:pPr>
      <w:r w:rsidRPr="004849C4">
        <w:rPr>
          <w:sz w:val="22"/>
          <w:szCs w:val="22"/>
        </w:rPr>
        <w:lastRenderedPageBreak/>
        <w:t>Chiesi Pharmaceuticals GmbH</w:t>
      </w:r>
    </w:p>
    <w:p w:rsidR="004849C4" w:rsidRPr="004849C4" w:rsidRDefault="004849C4" w:rsidP="004849C4">
      <w:pPr>
        <w:jc w:val="both"/>
        <w:rPr>
          <w:sz w:val="22"/>
          <w:szCs w:val="22"/>
        </w:rPr>
      </w:pPr>
      <w:r w:rsidRPr="004849C4">
        <w:rPr>
          <w:sz w:val="22"/>
          <w:szCs w:val="22"/>
        </w:rPr>
        <w:t xml:space="preserve">Gonzagagasse 16/16 </w:t>
      </w:r>
    </w:p>
    <w:p w:rsidR="004849C4" w:rsidRPr="004849C4" w:rsidRDefault="004849C4" w:rsidP="004849C4">
      <w:pPr>
        <w:jc w:val="both"/>
        <w:rPr>
          <w:sz w:val="22"/>
          <w:szCs w:val="22"/>
        </w:rPr>
      </w:pPr>
      <w:r w:rsidRPr="004849C4">
        <w:rPr>
          <w:sz w:val="22"/>
          <w:szCs w:val="22"/>
        </w:rPr>
        <w:t xml:space="preserve">1010 Vienna </w:t>
      </w:r>
    </w:p>
    <w:p w:rsidR="004849C4" w:rsidRDefault="004849C4" w:rsidP="0067289C">
      <w:pPr>
        <w:rPr>
          <w:sz w:val="22"/>
          <w:szCs w:val="22"/>
        </w:rPr>
      </w:pPr>
      <w:r w:rsidRPr="004849C4">
        <w:rPr>
          <w:sz w:val="22"/>
          <w:szCs w:val="22"/>
        </w:rPr>
        <w:t>Austrija</w:t>
      </w:r>
    </w:p>
    <w:p w:rsidR="0067289C" w:rsidRPr="00604E4C" w:rsidRDefault="0067289C" w:rsidP="0067289C">
      <w:pPr>
        <w:rPr>
          <w:sz w:val="22"/>
          <w:szCs w:val="22"/>
        </w:rPr>
      </w:pPr>
    </w:p>
    <w:p w:rsidR="0067289C" w:rsidRPr="00604E4C" w:rsidRDefault="0067289C" w:rsidP="0067289C">
      <w:pPr>
        <w:pStyle w:val="Antrat1"/>
        <w:spacing w:before="0" w:after="0"/>
        <w:rPr>
          <w:rFonts w:ascii="Times New Roman" w:hAnsi="Times New Roman" w:cs="Times New Roman"/>
          <w:bCs w:val="0"/>
          <w:sz w:val="22"/>
          <w:szCs w:val="22"/>
        </w:rPr>
      </w:pPr>
      <w:r w:rsidRPr="00604E4C">
        <w:rPr>
          <w:rFonts w:ascii="Times New Roman" w:hAnsi="Times New Roman" w:cs="Times New Roman"/>
          <w:bCs w:val="0"/>
          <w:sz w:val="22"/>
          <w:szCs w:val="22"/>
        </w:rPr>
        <w:t>Gamintojai</w:t>
      </w:r>
    </w:p>
    <w:p w:rsidR="0067289C" w:rsidRPr="00507D73" w:rsidRDefault="0067289C" w:rsidP="0067289C">
      <w:pPr>
        <w:rPr>
          <w:sz w:val="22"/>
          <w:szCs w:val="22"/>
        </w:rPr>
      </w:pPr>
      <w:r w:rsidRPr="00507D73">
        <w:rPr>
          <w:sz w:val="22"/>
          <w:szCs w:val="22"/>
        </w:rPr>
        <w:t>Chiesi Farmaceutici S.p.A</w:t>
      </w:r>
    </w:p>
    <w:p w:rsidR="0067289C" w:rsidRPr="00507D73" w:rsidRDefault="0067289C" w:rsidP="0067289C">
      <w:pPr>
        <w:rPr>
          <w:sz w:val="22"/>
          <w:szCs w:val="22"/>
        </w:rPr>
      </w:pPr>
      <w:r w:rsidRPr="00507D73">
        <w:rPr>
          <w:lang w:val="en-GB"/>
        </w:rPr>
        <w:t xml:space="preserve">Via San Leonardo 96 - Via Palermo 26/A, </w:t>
      </w:r>
    </w:p>
    <w:p w:rsidR="0067289C" w:rsidRPr="00507D73" w:rsidRDefault="0067289C" w:rsidP="0067289C">
      <w:pPr>
        <w:rPr>
          <w:sz w:val="22"/>
          <w:szCs w:val="22"/>
        </w:rPr>
      </w:pPr>
      <w:r w:rsidRPr="00507D73">
        <w:rPr>
          <w:sz w:val="22"/>
          <w:szCs w:val="22"/>
        </w:rPr>
        <w:t>43122 Parma, Italija</w:t>
      </w:r>
    </w:p>
    <w:p w:rsidR="0067289C" w:rsidRPr="00604E4C" w:rsidRDefault="0067289C" w:rsidP="0067289C">
      <w:pPr>
        <w:jc w:val="both"/>
        <w:rPr>
          <w:sz w:val="22"/>
          <w:szCs w:val="22"/>
        </w:rPr>
      </w:pPr>
    </w:p>
    <w:p w:rsidR="0067289C" w:rsidRPr="00604E4C" w:rsidRDefault="0067289C" w:rsidP="0067289C">
      <w:pPr>
        <w:autoSpaceDE w:val="0"/>
        <w:autoSpaceDN w:val="0"/>
        <w:adjustRightInd w:val="0"/>
        <w:rPr>
          <w:sz w:val="22"/>
          <w:szCs w:val="22"/>
          <w:lang w:eastAsia="lt-LT"/>
        </w:rPr>
      </w:pPr>
      <w:r w:rsidRPr="00604E4C">
        <w:rPr>
          <w:sz w:val="22"/>
          <w:szCs w:val="22"/>
          <w:lang w:eastAsia="lt-LT"/>
        </w:rPr>
        <w:t>Chiesi Pharmaceuticals GmbH</w:t>
      </w:r>
    </w:p>
    <w:p w:rsidR="0067289C" w:rsidRPr="00604E4C" w:rsidRDefault="0067289C" w:rsidP="0067289C">
      <w:pPr>
        <w:autoSpaceDE w:val="0"/>
        <w:autoSpaceDN w:val="0"/>
        <w:adjustRightInd w:val="0"/>
        <w:rPr>
          <w:sz w:val="22"/>
          <w:szCs w:val="22"/>
          <w:lang w:eastAsia="lt-LT"/>
        </w:rPr>
      </w:pPr>
      <w:r w:rsidRPr="00604E4C">
        <w:rPr>
          <w:sz w:val="22"/>
          <w:szCs w:val="22"/>
          <w:lang w:eastAsia="lt-LT"/>
        </w:rPr>
        <w:t xml:space="preserve">Gonzagagasse 16/16 </w:t>
      </w:r>
    </w:p>
    <w:p w:rsidR="0067289C" w:rsidRPr="00604E4C" w:rsidRDefault="0067289C" w:rsidP="0067289C">
      <w:pPr>
        <w:autoSpaceDE w:val="0"/>
        <w:autoSpaceDN w:val="0"/>
        <w:adjustRightInd w:val="0"/>
        <w:rPr>
          <w:sz w:val="22"/>
          <w:szCs w:val="22"/>
          <w:lang w:eastAsia="lt-LT"/>
        </w:rPr>
      </w:pPr>
      <w:r w:rsidRPr="00604E4C">
        <w:rPr>
          <w:sz w:val="22"/>
          <w:szCs w:val="22"/>
          <w:lang w:eastAsia="lt-LT"/>
        </w:rPr>
        <w:t xml:space="preserve">1010 Vienna </w:t>
      </w:r>
    </w:p>
    <w:p w:rsidR="0067289C" w:rsidRDefault="0067289C" w:rsidP="0067289C">
      <w:pPr>
        <w:autoSpaceDE w:val="0"/>
        <w:autoSpaceDN w:val="0"/>
        <w:adjustRightInd w:val="0"/>
        <w:rPr>
          <w:sz w:val="22"/>
          <w:szCs w:val="22"/>
          <w:lang w:eastAsia="lt-LT"/>
        </w:rPr>
      </w:pPr>
      <w:r w:rsidRPr="00604E4C">
        <w:rPr>
          <w:sz w:val="22"/>
          <w:szCs w:val="22"/>
          <w:lang w:eastAsia="lt-LT"/>
        </w:rPr>
        <w:t>Austrija</w:t>
      </w:r>
    </w:p>
    <w:p w:rsidR="004849C4" w:rsidRDefault="004849C4" w:rsidP="0067289C">
      <w:pPr>
        <w:autoSpaceDE w:val="0"/>
        <w:autoSpaceDN w:val="0"/>
        <w:adjustRightInd w:val="0"/>
        <w:rPr>
          <w:sz w:val="22"/>
          <w:szCs w:val="22"/>
          <w:lang w:eastAsia="lt-LT"/>
        </w:rPr>
      </w:pPr>
    </w:p>
    <w:p w:rsidR="004849C4" w:rsidRPr="004849C4" w:rsidRDefault="004849C4" w:rsidP="004849C4">
      <w:pPr>
        <w:autoSpaceDE w:val="0"/>
        <w:autoSpaceDN w:val="0"/>
        <w:adjustRightInd w:val="0"/>
        <w:rPr>
          <w:sz w:val="22"/>
          <w:szCs w:val="22"/>
          <w:lang w:eastAsia="lt-LT"/>
        </w:rPr>
      </w:pPr>
      <w:r w:rsidRPr="004849C4">
        <w:rPr>
          <w:sz w:val="22"/>
          <w:szCs w:val="22"/>
          <w:lang w:eastAsia="lt-LT"/>
        </w:rPr>
        <w:t>Jeigu apie šį vaistą norite sužinoti daugiau, kreipkitės į vietinį registruotojo atstovą.</w:t>
      </w:r>
    </w:p>
    <w:p w:rsidR="004849C4" w:rsidRPr="004849C4" w:rsidRDefault="004849C4" w:rsidP="004849C4">
      <w:pPr>
        <w:autoSpaceDE w:val="0"/>
        <w:autoSpaceDN w:val="0"/>
        <w:adjustRightInd w:val="0"/>
        <w:rPr>
          <w:sz w:val="22"/>
          <w:szCs w:val="22"/>
          <w:lang w:eastAsia="lt-LT"/>
        </w:rPr>
      </w:pPr>
    </w:p>
    <w:p w:rsidR="004849C4" w:rsidRPr="004849C4" w:rsidRDefault="004849C4" w:rsidP="004849C4">
      <w:pPr>
        <w:autoSpaceDE w:val="0"/>
        <w:autoSpaceDN w:val="0"/>
        <w:adjustRightInd w:val="0"/>
        <w:rPr>
          <w:sz w:val="22"/>
          <w:szCs w:val="22"/>
          <w:lang w:eastAsia="lt-LT"/>
        </w:rPr>
      </w:pPr>
      <w:r w:rsidRPr="004849C4">
        <w:rPr>
          <w:sz w:val="22"/>
          <w:szCs w:val="22"/>
          <w:lang w:eastAsia="lt-LT"/>
        </w:rPr>
        <w:t>UAB Norameda</w:t>
      </w:r>
    </w:p>
    <w:p w:rsidR="004849C4" w:rsidRPr="004849C4" w:rsidRDefault="004849C4" w:rsidP="004849C4">
      <w:pPr>
        <w:autoSpaceDE w:val="0"/>
        <w:autoSpaceDN w:val="0"/>
        <w:adjustRightInd w:val="0"/>
        <w:rPr>
          <w:sz w:val="22"/>
          <w:szCs w:val="22"/>
          <w:lang w:eastAsia="lt-LT"/>
        </w:rPr>
      </w:pPr>
      <w:r w:rsidRPr="004849C4">
        <w:rPr>
          <w:sz w:val="22"/>
          <w:szCs w:val="22"/>
          <w:lang w:eastAsia="lt-LT"/>
        </w:rPr>
        <w:t>Meistrų 8</w:t>
      </w:r>
      <w:r>
        <w:rPr>
          <w:sz w:val="22"/>
          <w:szCs w:val="22"/>
          <w:lang w:eastAsia="lt-LT"/>
        </w:rPr>
        <w:t>A</w:t>
      </w:r>
    </w:p>
    <w:p w:rsidR="004849C4" w:rsidRDefault="004849C4" w:rsidP="004849C4">
      <w:pPr>
        <w:autoSpaceDE w:val="0"/>
        <w:autoSpaceDN w:val="0"/>
        <w:adjustRightInd w:val="0"/>
        <w:rPr>
          <w:sz w:val="22"/>
          <w:szCs w:val="22"/>
          <w:lang w:eastAsia="lt-LT"/>
        </w:rPr>
      </w:pPr>
      <w:r w:rsidRPr="004849C4">
        <w:rPr>
          <w:sz w:val="22"/>
          <w:szCs w:val="22"/>
          <w:lang w:eastAsia="lt-LT"/>
        </w:rPr>
        <w:t>LT-02189 Vilnius, Lietuva</w:t>
      </w:r>
    </w:p>
    <w:p w:rsidR="0067289C" w:rsidRPr="00604E4C" w:rsidRDefault="0067289C" w:rsidP="0067289C">
      <w:pPr>
        <w:autoSpaceDE w:val="0"/>
        <w:autoSpaceDN w:val="0"/>
        <w:adjustRightInd w:val="0"/>
        <w:rPr>
          <w:sz w:val="22"/>
          <w:szCs w:val="22"/>
          <w:lang w:eastAsia="lt-LT"/>
        </w:rPr>
      </w:pPr>
    </w:p>
    <w:p w:rsidR="0067289C" w:rsidRDefault="0067289C" w:rsidP="0067289C">
      <w:pPr>
        <w:numPr>
          <w:ilvl w:val="12"/>
          <w:numId w:val="0"/>
        </w:numPr>
        <w:ind w:right="-2"/>
        <w:outlineLvl w:val="0"/>
        <w:rPr>
          <w:sz w:val="22"/>
          <w:szCs w:val="22"/>
        </w:rPr>
      </w:pPr>
      <w:r w:rsidRPr="00E222F1">
        <w:rPr>
          <w:rFonts w:eastAsia="Times New Roman"/>
          <w:b/>
          <w:snapToGrid w:val="0"/>
          <w:sz w:val="22"/>
          <w:szCs w:val="20"/>
        </w:rPr>
        <w:t xml:space="preserve">Šis pakuotės lapelis paskutinį kartą peržiūrėtas </w:t>
      </w:r>
      <w:r w:rsidR="0001425F">
        <w:rPr>
          <w:rFonts w:eastAsia="Times New Roman"/>
          <w:b/>
          <w:snapToGrid w:val="0"/>
          <w:sz w:val="22"/>
          <w:szCs w:val="20"/>
        </w:rPr>
        <w:t>2018-08-22.</w:t>
      </w:r>
    </w:p>
    <w:p w:rsidR="0067289C" w:rsidRPr="00604E4C" w:rsidRDefault="0067289C" w:rsidP="0067289C">
      <w:pPr>
        <w:numPr>
          <w:ilvl w:val="12"/>
          <w:numId w:val="0"/>
        </w:numPr>
        <w:ind w:right="-2"/>
        <w:outlineLvl w:val="0"/>
        <w:rPr>
          <w:sz w:val="22"/>
          <w:szCs w:val="22"/>
        </w:rPr>
      </w:pPr>
    </w:p>
    <w:p w:rsidR="0067289C" w:rsidRPr="00E222F1" w:rsidRDefault="0067289C" w:rsidP="0067289C">
      <w:pPr>
        <w:numPr>
          <w:ilvl w:val="12"/>
          <w:numId w:val="0"/>
        </w:numPr>
        <w:tabs>
          <w:tab w:val="left" w:pos="567"/>
        </w:tabs>
        <w:ind w:right="-2"/>
        <w:rPr>
          <w:rFonts w:eastAsia="Times New Roman"/>
          <w:snapToGrid w:val="0"/>
          <w:sz w:val="22"/>
        </w:rPr>
      </w:pPr>
      <w:r w:rsidRPr="00E222F1">
        <w:rPr>
          <w:rFonts w:eastAsia="Times New Roman"/>
          <w:snapToGrid w:val="0"/>
          <w:sz w:val="22"/>
          <w:szCs w:val="20"/>
        </w:rPr>
        <w:t xml:space="preserve">Išsami informacija apie šį </w:t>
      </w:r>
      <w:r w:rsidRPr="00E222F1">
        <w:rPr>
          <w:rFonts w:eastAsia="Times New Roman"/>
          <w:snapToGrid w:val="0"/>
          <w:sz w:val="22"/>
        </w:rPr>
        <w:t>vaistą</w:t>
      </w:r>
      <w:r w:rsidRPr="00E222F1">
        <w:rPr>
          <w:rFonts w:eastAsia="Times New Roman"/>
          <w:snapToGrid w:val="0"/>
          <w:sz w:val="22"/>
          <w:szCs w:val="20"/>
        </w:rPr>
        <w:t xml:space="preserve"> pateikiama Valstybinės vaistų kontrolės tarnybos prie Lietuvos Respublikos sveikatos apsaugos ministerijos tinklalapyje</w:t>
      </w:r>
      <w:r w:rsidRPr="00E222F1">
        <w:rPr>
          <w:rFonts w:eastAsia="Times New Roman"/>
          <w:i/>
          <w:snapToGrid w:val="0"/>
          <w:sz w:val="22"/>
        </w:rPr>
        <w:t xml:space="preserve"> </w:t>
      </w:r>
      <w:hyperlink r:id="rId14" w:history="1">
        <w:r w:rsidRPr="00E222F1">
          <w:rPr>
            <w:rFonts w:eastAsia="SimSun"/>
            <w:snapToGrid w:val="0"/>
            <w:color w:val="0000FF"/>
            <w:sz w:val="22"/>
            <w:szCs w:val="20"/>
            <w:u w:val="single"/>
          </w:rPr>
          <w:t>http://www.vvkt.lt/</w:t>
        </w:r>
      </w:hyperlink>
      <w:r w:rsidRPr="00E222F1">
        <w:rPr>
          <w:rFonts w:eastAsia="Times New Roman"/>
          <w:snapToGrid w:val="0"/>
          <w:sz w:val="22"/>
          <w:szCs w:val="20"/>
        </w:rPr>
        <w:t>.</w:t>
      </w:r>
    </w:p>
    <w:p w:rsidR="0067289C" w:rsidRPr="00604E4C" w:rsidRDefault="0067289C" w:rsidP="0067289C">
      <w:pPr>
        <w:numPr>
          <w:ilvl w:val="12"/>
          <w:numId w:val="0"/>
        </w:numPr>
        <w:ind w:right="-2"/>
        <w:rPr>
          <w:sz w:val="22"/>
          <w:szCs w:val="22"/>
        </w:rPr>
      </w:pPr>
    </w:p>
    <w:p w:rsidR="0067289C" w:rsidRDefault="0067289C" w:rsidP="0067289C">
      <w:pPr>
        <w:numPr>
          <w:ilvl w:val="12"/>
          <w:numId w:val="0"/>
        </w:numPr>
        <w:ind w:right="-2"/>
        <w:rPr>
          <w:b/>
          <w:sz w:val="22"/>
          <w:szCs w:val="22"/>
        </w:rPr>
      </w:pPr>
      <w:r w:rsidRPr="00B34FA1">
        <w:t>-------------------------------------------------------------------------------------------</w:t>
      </w:r>
      <w:r>
        <w:t>----------------------</w:t>
      </w:r>
      <w:r w:rsidRPr="000066CC">
        <w:rPr>
          <w:b/>
          <w:sz w:val="22"/>
          <w:szCs w:val="22"/>
        </w:rPr>
        <w:t>Toliau pateikta informacija skirta tik sveikatos priežiūros specialistams</w:t>
      </w:r>
    </w:p>
    <w:p w:rsidR="0067289C" w:rsidRDefault="0067289C" w:rsidP="0067289C">
      <w:pPr>
        <w:numPr>
          <w:ilvl w:val="12"/>
          <w:numId w:val="0"/>
        </w:numPr>
        <w:ind w:right="-2"/>
        <w:rPr>
          <w:b/>
          <w:sz w:val="22"/>
          <w:szCs w:val="22"/>
        </w:rPr>
      </w:pPr>
    </w:p>
    <w:p w:rsidR="0067289C" w:rsidRPr="000066CC" w:rsidRDefault="0067289C" w:rsidP="0067289C">
      <w:pPr>
        <w:rPr>
          <w:b/>
          <w:sz w:val="22"/>
          <w:szCs w:val="22"/>
        </w:rPr>
      </w:pPr>
      <w:r w:rsidRPr="000066CC">
        <w:rPr>
          <w:b/>
          <w:sz w:val="22"/>
          <w:szCs w:val="22"/>
        </w:rPr>
        <w:t>Vartojimo metodas</w:t>
      </w:r>
    </w:p>
    <w:p w:rsidR="0067289C" w:rsidRPr="00604E4C" w:rsidRDefault="0067289C" w:rsidP="0067289C">
      <w:pPr>
        <w:widowControl w:val="0"/>
        <w:tabs>
          <w:tab w:val="left" w:pos="576"/>
        </w:tabs>
        <w:rPr>
          <w:sz w:val="22"/>
          <w:szCs w:val="22"/>
        </w:rPr>
      </w:pPr>
      <w:r w:rsidRPr="00604E4C">
        <w:rPr>
          <w:sz w:val="22"/>
          <w:szCs w:val="22"/>
        </w:rPr>
        <w:t>Curosurf gali skirti tik patyrę specialistai, mokantys prižiūrėti, gaivinti neišnešiotus naujagimius ir stabilizuoti jų būklę.</w:t>
      </w:r>
    </w:p>
    <w:p w:rsidR="0067289C" w:rsidRPr="00604E4C" w:rsidRDefault="0067289C" w:rsidP="0067289C">
      <w:pPr>
        <w:pStyle w:val="BTEMEASMCA"/>
      </w:pPr>
      <w:r w:rsidRPr="00604E4C">
        <w:t xml:space="preserve">Curosurf skiriamas vartoti į trachėją ir </w:t>
      </w:r>
      <w:r>
        <w:t xml:space="preserve">(ar) </w:t>
      </w:r>
      <w:r w:rsidRPr="00604E4C">
        <w:t>plaučius naujagimiams, kuriems reikia nepertraukiamai sekti širdies ritmą ir deguonies koncentraciją arteriniame kraujyje ar kraujo įsotinimą deguonimi, kaip tai nuolat vykdoma naujagimių skyriuose.</w:t>
      </w:r>
    </w:p>
    <w:p w:rsidR="0067289C" w:rsidRPr="00604E4C" w:rsidRDefault="0067289C" w:rsidP="0067289C">
      <w:pPr>
        <w:pStyle w:val="BTEMEASMCA"/>
      </w:pPr>
    </w:p>
    <w:p w:rsidR="0067289C" w:rsidRPr="00604E4C" w:rsidRDefault="0067289C" w:rsidP="0067289C">
      <w:pPr>
        <w:pStyle w:val="BTEMEASMCA"/>
      </w:pPr>
      <w:r w:rsidRPr="00604E4C">
        <w:t>Curosurf tiekiamas paruošt</w:t>
      </w:r>
      <w:r>
        <w:t>as vartoti</w:t>
      </w:r>
      <w:r w:rsidRPr="00604E4C">
        <w:t xml:space="preserve">  flakonais, kuriuos būtina laikyti šaldytuve, 2 </w:t>
      </w:r>
      <w:r w:rsidRPr="00604E4C">
        <w:noBreakHyphen/>
        <w:t> 8 </w:t>
      </w:r>
      <w:r w:rsidRPr="00604E4C">
        <w:sym w:font="Symbol" w:char="F0B0"/>
      </w:r>
      <w:r w:rsidRPr="00604E4C">
        <w:t>C temperatūroje. Prieš vartojimą flakoną reikia sušildyti iki kambario temperatūros, pavyzdžiui, palaikant keletą minučių rankoje ir švelniai, nekratant, keletą kartų apversti, kad susidarytų vientisa suspensija.</w:t>
      </w:r>
    </w:p>
    <w:p w:rsidR="0067289C" w:rsidRPr="00604E4C" w:rsidRDefault="0067289C" w:rsidP="0067289C">
      <w:pPr>
        <w:pStyle w:val="BTEMEASMCA"/>
      </w:pPr>
      <w:r w:rsidRPr="00604E4C">
        <w:t>Suspensija iš flakono išsiurbiama steriliu švirkštu su adata vadovaujantis</w:t>
      </w:r>
      <w:r>
        <w:t xml:space="preserve"> žemiau</w:t>
      </w:r>
      <w:r w:rsidRPr="00604E4C">
        <w:t xml:space="preserve"> pateikta instrukcija.</w:t>
      </w:r>
    </w:p>
    <w:p w:rsidR="0067289C" w:rsidRPr="00604E4C" w:rsidRDefault="0067289C" w:rsidP="0067289C">
      <w:pPr>
        <w:pStyle w:val="BTEMEASMCA"/>
      </w:pPr>
    </w:p>
    <w:p w:rsidR="0067289C" w:rsidRPr="00604E4C" w:rsidRDefault="0067289C" w:rsidP="0067289C">
      <w:pPr>
        <w:spacing w:before="120"/>
        <w:jc w:val="both"/>
        <w:rPr>
          <w:sz w:val="22"/>
          <w:szCs w:val="22"/>
        </w:rPr>
      </w:pPr>
      <w:r w:rsidRPr="00604E4C">
        <w:rPr>
          <w:sz w:val="22"/>
          <w:szCs w:val="22"/>
        </w:rPr>
        <w:t>Curosurf galima vartoti toliau išvardytais metodais:</w:t>
      </w:r>
    </w:p>
    <w:p w:rsidR="0067289C" w:rsidRPr="00604E4C" w:rsidRDefault="0067289C" w:rsidP="0067289C">
      <w:pPr>
        <w:pStyle w:val="BTEMEASMCA"/>
      </w:pPr>
    </w:p>
    <w:p w:rsidR="0067289C" w:rsidRPr="00604E4C" w:rsidRDefault="0067289C" w:rsidP="0067289C">
      <w:pPr>
        <w:pStyle w:val="BTEMEASMCA"/>
      </w:pPr>
      <w:r w:rsidRPr="00604E4C">
        <w:t>a. Atjungiant naujagimį nuo dirbtinės ventiliacijos aparato.</w:t>
      </w:r>
    </w:p>
    <w:p w:rsidR="0067289C" w:rsidRPr="00604E4C" w:rsidRDefault="0067289C" w:rsidP="0067289C">
      <w:pPr>
        <w:pStyle w:val="BTEMEASMCA"/>
      </w:pPr>
    </w:p>
    <w:p w:rsidR="0067289C" w:rsidRPr="00604E4C" w:rsidRDefault="0067289C" w:rsidP="0067289C">
      <w:pPr>
        <w:pStyle w:val="BTEMEASMCA"/>
      </w:pPr>
      <w:r w:rsidRPr="00604E4C">
        <w:t>Naujagimis atjungiamas nuo dirbtinės ventiliacijos aparato ir skiriama vienkartinė 1,25 iki 2,5 ml/kg (100-200 mg/kg) kūno svorio suspensijos dozė per endotrachėjinį vamzdelį į apatinę trachėjos dalį. Po to maždaug vieną minutę rankiniu būdu, naudojant ventiliacijos maišą, atliekamas dirbtinis ventiliavimas. Paskui naujagimis vėl prijungiamas prie dirbtinės ventiliacijos aparato (deguonies koncentracija turi būti tokia pati kaip ir prieš vaistinio preparato instiliavimą). Jei vaisto skiriama kartotinai (1,25 ml/kg), jis švirkščiamas tokiu pat metodu.</w:t>
      </w:r>
    </w:p>
    <w:p w:rsidR="0067289C" w:rsidRPr="00604E4C" w:rsidRDefault="0067289C" w:rsidP="0067289C">
      <w:pPr>
        <w:pStyle w:val="BTEMEASMCA"/>
      </w:pPr>
    </w:p>
    <w:p w:rsidR="0067289C" w:rsidRPr="00604E4C" w:rsidRDefault="0067289C" w:rsidP="0067289C">
      <w:pPr>
        <w:pStyle w:val="BTEMEASMCA"/>
      </w:pPr>
      <w:r w:rsidRPr="00604E4C">
        <w:t>arba:</w:t>
      </w:r>
    </w:p>
    <w:p w:rsidR="0067289C" w:rsidRPr="00604E4C" w:rsidRDefault="0067289C" w:rsidP="0067289C">
      <w:pPr>
        <w:pStyle w:val="BTEMEASMCA"/>
      </w:pPr>
    </w:p>
    <w:p w:rsidR="0067289C" w:rsidRPr="00604E4C" w:rsidRDefault="0067289C" w:rsidP="0067289C">
      <w:pPr>
        <w:spacing w:after="120"/>
        <w:ind w:left="360" w:hanging="360"/>
        <w:rPr>
          <w:sz w:val="22"/>
          <w:szCs w:val="22"/>
        </w:rPr>
      </w:pPr>
      <w:r w:rsidRPr="00604E4C">
        <w:rPr>
          <w:sz w:val="22"/>
          <w:szCs w:val="22"/>
        </w:rPr>
        <w:t>b.</w:t>
      </w:r>
      <w:r w:rsidRPr="00604E4C">
        <w:rPr>
          <w:sz w:val="22"/>
          <w:szCs w:val="22"/>
        </w:rPr>
        <w:tab/>
        <w:t>Naujagimio neatjungiant nuo dirbtinės ventiliacijos aparato.</w:t>
      </w:r>
    </w:p>
    <w:p w:rsidR="0067289C" w:rsidRPr="00604E4C" w:rsidRDefault="0067289C" w:rsidP="0067289C">
      <w:pPr>
        <w:pStyle w:val="Pagrindiniotekstotrauka"/>
        <w:widowControl/>
        <w:ind w:left="0"/>
        <w:jc w:val="left"/>
        <w:rPr>
          <w:sz w:val="22"/>
          <w:szCs w:val="22"/>
          <w:lang w:val="lt-LT"/>
        </w:rPr>
      </w:pPr>
      <w:r w:rsidRPr="00604E4C">
        <w:rPr>
          <w:sz w:val="22"/>
          <w:szCs w:val="22"/>
          <w:lang w:val="lt-LT"/>
        </w:rPr>
        <w:lastRenderedPageBreak/>
        <w:t>Tokiu atveju 1,25</w:t>
      </w:r>
      <w:r w:rsidRPr="00604E4C">
        <w:rPr>
          <w:sz w:val="22"/>
          <w:szCs w:val="22"/>
          <w:lang w:val="lt-LT"/>
        </w:rPr>
        <w:noBreakHyphen/>
        <w:t>2,5 ml/kg kūno svorio (100-200 mg/kg kūno svorio) suspensijos iš karto sušvirkščiama tiesiai į apatinę trachėjos dalį per kateterį, įkištą į endotrachėjinį vamzdelį per siurbimo angą.</w:t>
      </w:r>
    </w:p>
    <w:p w:rsidR="0067289C" w:rsidRPr="00604E4C" w:rsidRDefault="0067289C" w:rsidP="0067289C">
      <w:pPr>
        <w:pStyle w:val="Pagrindiniotekstotrauka"/>
        <w:widowControl/>
        <w:ind w:left="0"/>
        <w:jc w:val="left"/>
        <w:rPr>
          <w:sz w:val="22"/>
          <w:szCs w:val="22"/>
          <w:lang w:val="lt-LT"/>
        </w:rPr>
      </w:pPr>
      <w:r w:rsidRPr="00604E4C">
        <w:rPr>
          <w:sz w:val="22"/>
          <w:szCs w:val="22"/>
          <w:lang w:val="lt-LT"/>
        </w:rPr>
        <w:t>Jei reikia, tolesnės dozės (1,25 ml/kg kūno svorio) gali būti švirkščiamos tokiu pat metodu.</w:t>
      </w:r>
    </w:p>
    <w:p w:rsidR="0067289C" w:rsidRPr="00604E4C" w:rsidRDefault="0067289C" w:rsidP="0067289C">
      <w:pPr>
        <w:pStyle w:val="Pagrindiniotekstotrauka"/>
        <w:widowControl/>
        <w:ind w:left="0"/>
        <w:jc w:val="left"/>
        <w:rPr>
          <w:sz w:val="22"/>
          <w:szCs w:val="22"/>
          <w:lang w:val="lt-LT"/>
        </w:rPr>
      </w:pPr>
    </w:p>
    <w:p w:rsidR="0067289C" w:rsidRDefault="0067289C" w:rsidP="0067289C">
      <w:pPr>
        <w:pStyle w:val="Pagrindiniotekstotrauka"/>
        <w:widowControl/>
        <w:ind w:left="0"/>
        <w:jc w:val="left"/>
        <w:rPr>
          <w:sz w:val="22"/>
          <w:szCs w:val="22"/>
          <w:lang w:val="lt-LT"/>
        </w:rPr>
      </w:pPr>
      <w:r w:rsidRPr="00604E4C">
        <w:rPr>
          <w:sz w:val="22"/>
          <w:szCs w:val="22"/>
          <w:lang w:val="lt-LT"/>
        </w:rPr>
        <w:t xml:space="preserve">c. Yra ir trečias </w:t>
      </w:r>
      <w:r>
        <w:rPr>
          <w:sz w:val="22"/>
          <w:szCs w:val="22"/>
          <w:lang w:val="lt-LT"/>
        </w:rPr>
        <w:t>vais</w:t>
      </w:r>
      <w:r w:rsidRPr="00604E4C">
        <w:rPr>
          <w:sz w:val="22"/>
          <w:szCs w:val="22"/>
          <w:lang w:val="lt-LT"/>
        </w:rPr>
        <w:t>to vartojimo per endotrachėjinį vamzdelį būdas, kurį galima taikyti gimdymo palatoje prieš dirbtinę plaučių ventiliaciją: tokiu atveju pacientas ventiliuojamas naudojant maišą, po to pacientą gimdymo palatoje ar vėliau naujagimių skyriuje galima ekstubuoti ir naudoti teigiamo slėgio kvėpavimo takuose palaikymo (</w:t>
      </w:r>
      <w:r w:rsidRPr="00604E4C">
        <w:rPr>
          <w:i/>
          <w:sz w:val="22"/>
          <w:szCs w:val="22"/>
          <w:lang w:val="lt-LT"/>
        </w:rPr>
        <w:t>Continuous positive airway pressure</w:t>
      </w:r>
      <w:r w:rsidRPr="00604E4C">
        <w:rPr>
          <w:sz w:val="22"/>
          <w:szCs w:val="22"/>
          <w:lang w:val="lt-LT"/>
        </w:rPr>
        <w:t xml:space="preserve">, CPAP) metodą (duomenys gauti </w:t>
      </w:r>
      <w:r w:rsidRPr="00604E4C">
        <w:rPr>
          <w:i/>
          <w:sz w:val="22"/>
          <w:szCs w:val="22"/>
          <w:lang w:val="lt-LT"/>
        </w:rPr>
        <w:t>INtubation SURfactant Extubation</w:t>
      </w:r>
      <w:r w:rsidRPr="00604E4C">
        <w:rPr>
          <w:sz w:val="22"/>
          <w:szCs w:val="22"/>
          <w:lang w:val="lt-LT"/>
        </w:rPr>
        <w:t xml:space="preserve"> (INSURE) tyrimo metu).</w:t>
      </w:r>
    </w:p>
    <w:p w:rsidR="0067289C" w:rsidRDefault="0067289C" w:rsidP="0067289C">
      <w:pPr>
        <w:pStyle w:val="Pagrindiniotekstotrauka"/>
        <w:widowControl/>
        <w:ind w:left="0"/>
        <w:jc w:val="left"/>
        <w:rPr>
          <w:sz w:val="22"/>
          <w:szCs w:val="22"/>
          <w:lang w:val="lt-LT"/>
        </w:rPr>
      </w:pPr>
    </w:p>
    <w:p w:rsidR="0067289C" w:rsidRPr="00F5446C" w:rsidRDefault="0067289C" w:rsidP="0067289C">
      <w:pPr>
        <w:pStyle w:val="Pagrindiniotekstotrauka"/>
        <w:ind w:left="0"/>
        <w:rPr>
          <w:sz w:val="22"/>
          <w:szCs w:val="22"/>
        </w:rPr>
      </w:pPr>
      <w:r>
        <w:rPr>
          <w:sz w:val="22"/>
          <w:szCs w:val="22"/>
          <w:lang w:val="lt-LT"/>
        </w:rPr>
        <w:t>d.</w:t>
      </w:r>
      <w:r w:rsidRPr="0067289C">
        <w:rPr>
          <w:rFonts w:ascii="Calibri" w:eastAsia="Calibri" w:hAnsi="Calibri"/>
          <w:sz w:val="22"/>
          <w:szCs w:val="22"/>
        </w:rPr>
        <w:t xml:space="preserve"> </w:t>
      </w:r>
      <w:r w:rsidRPr="00F5446C">
        <w:rPr>
          <w:sz w:val="22"/>
          <w:szCs w:val="22"/>
        </w:rPr>
        <w:t xml:space="preserve">Mažiau invazinis surfaktanto vartojimas (angl. </w:t>
      </w:r>
      <w:r w:rsidRPr="00F5446C">
        <w:rPr>
          <w:i/>
          <w:sz w:val="22"/>
          <w:szCs w:val="22"/>
        </w:rPr>
        <w:t>less invasive surfactant administration</w:t>
      </w:r>
      <w:r w:rsidRPr="00F5446C">
        <w:rPr>
          <w:sz w:val="22"/>
          <w:szCs w:val="22"/>
        </w:rPr>
        <w:t>, LISA) naudojant ploną kateterį</w:t>
      </w:r>
      <w:r>
        <w:rPr>
          <w:sz w:val="22"/>
          <w:szCs w:val="22"/>
        </w:rPr>
        <w:t>.</w:t>
      </w:r>
    </w:p>
    <w:p w:rsidR="0067289C" w:rsidRPr="00F5446C" w:rsidRDefault="0067289C" w:rsidP="0067289C">
      <w:pPr>
        <w:pStyle w:val="Pagrindiniotekstotrauka"/>
        <w:tabs>
          <w:tab w:val="left" w:pos="0"/>
        </w:tabs>
        <w:ind w:left="0"/>
        <w:rPr>
          <w:sz w:val="22"/>
          <w:szCs w:val="22"/>
        </w:rPr>
      </w:pPr>
      <w:r w:rsidRPr="00F5446C">
        <w:rPr>
          <w:sz w:val="22"/>
          <w:szCs w:val="22"/>
        </w:rPr>
        <w:t xml:space="preserve">Alternatyviai, spontaniškai kvėpuojančiam neišnešiotam naujagimiui Curosurf galima skirti naudojant mažiau invazinio surfaktanto vartojimo (angl. </w:t>
      </w:r>
      <w:r w:rsidRPr="00F5446C">
        <w:rPr>
          <w:i/>
          <w:sz w:val="22"/>
          <w:szCs w:val="22"/>
        </w:rPr>
        <w:t>less invasive surfactant administration</w:t>
      </w:r>
      <w:r w:rsidRPr="00F5446C">
        <w:rPr>
          <w:sz w:val="22"/>
          <w:szCs w:val="22"/>
        </w:rPr>
        <w:t>, LISA) metodą plonu kateteriu. Dozės vartojamos tokios pačios, kaip nuodyta a, b ir c poskyriuose paminėtiems metodams. Mažo skersmens kateteris įkišamas į naujagimių, kuriems taikoma CPAP, trachėją (užtikrinant nuolatinį spontaninį kvėpavimą) laringoskopijos metu tiesiogiai stebint balso stygas. Curosurf suleidžiamas smūgine doze per 0,5</w:t>
      </w:r>
      <w:r w:rsidRPr="00F5446C">
        <w:rPr>
          <w:sz w:val="22"/>
          <w:szCs w:val="22"/>
        </w:rPr>
        <w:noBreakHyphen/>
        <w:t xml:space="preserve">3 minutes. Po Curosurf suleidimo vamzdelis nedelsiant ištraukiamas. CPAP būtina tęsti visos procedūros metu. </w:t>
      </w:r>
    </w:p>
    <w:p w:rsidR="0067289C" w:rsidRPr="00604E4C" w:rsidRDefault="0067289C" w:rsidP="0067289C">
      <w:pPr>
        <w:pStyle w:val="Pagrindiniotekstotrauka"/>
        <w:widowControl/>
        <w:ind w:left="0"/>
        <w:jc w:val="left"/>
        <w:rPr>
          <w:sz w:val="22"/>
          <w:szCs w:val="22"/>
          <w:lang w:val="lt-LT"/>
        </w:rPr>
      </w:pPr>
    </w:p>
    <w:p w:rsidR="0067289C" w:rsidRDefault="0067289C" w:rsidP="0067289C">
      <w:pPr>
        <w:pStyle w:val="BTEMEASMCA"/>
      </w:pPr>
      <w:r>
        <w:t>Šiam surfaktanto vartojimo metodui turėtų būti naudojami p</w:t>
      </w:r>
      <w:r w:rsidRPr="00F5446C">
        <w:t>lon</w:t>
      </w:r>
      <w:r>
        <w:t>i CE ženklu pažymėti</w:t>
      </w:r>
      <w:r w:rsidRPr="00F5446C">
        <w:t xml:space="preserve"> kateteriai.</w:t>
      </w:r>
    </w:p>
    <w:p w:rsidR="0067289C" w:rsidRDefault="0067289C" w:rsidP="0067289C">
      <w:pPr>
        <w:pStyle w:val="Pagrindiniotekstotrauka"/>
        <w:widowControl/>
        <w:ind w:left="0"/>
        <w:jc w:val="left"/>
        <w:rPr>
          <w:sz w:val="22"/>
          <w:szCs w:val="22"/>
          <w:lang w:val="lt-LT"/>
        </w:rPr>
      </w:pPr>
    </w:p>
    <w:p w:rsidR="0067289C" w:rsidRDefault="0067289C" w:rsidP="0067289C">
      <w:pPr>
        <w:pStyle w:val="BTEMEASMCA"/>
      </w:pPr>
      <w:r w:rsidRPr="00604E4C">
        <w:t>Vartojimas teikiant skubią pagalbą</w:t>
      </w:r>
    </w:p>
    <w:p w:rsidR="0067289C" w:rsidRPr="00604E4C" w:rsidRDefault="0067289C" w:rsidP="0067289C">
      <w:pPr>
        <w:pStyle w:val="BTEMEASMCA"/>
      </w:pPr>
      <w:r w:rsidRPr="00604E4C">
        <w:t xml:space="preserve">Rekomenduojama pradinė vienkartinė dozė yra 100 – 200 mg/kg (1,25 </w:t>
      </w:r>
      <w:r w:rsidRPr="00604E4C">
        <w:noBreakHyphen/>
        <w:t> 2,5 ml/kg) kūno svorio. Nustačius kvėpavimo sutrikimo sindromo diagnozę, reikia pradėti kuo greičiau gydyti.</w:t>
      </w:r>
    </w:p>
    <w:p w:rsidR="0067289C" w:rsidRPr="00604E4C" w:rsidRDefault="0067289C" w:rsidP="0067289C">
      <w:pPr>
        <w:pStyle w:val="BTEMEASMCA"/>
      </w:pPr>
      <w:r w:rsidRPr="00604E4C">
        <w:t>Jei kvėpavimo sutrikimo sindromas tęsiasi ar naujagimio kvėpavimas blogėja, maždaug kas 12 valandų galima skirti papildomą 100 mg/kg (1,25 ml/kg) kūno svorio dozę (didžiausia suminė dozė yra 300 </w:t>
      </w:r>
      <w:r w:rsidRPr="00604E4C">
        <w:noBreakHyphen/>
        <w:t> 400 mg/kg kūno svorio).</w:t>
      </w:r>
    </w:p>
    <w:p w:rsidR="0067289C" w:rsidRPr="00604E4C" w:rsidRDefault="0067289C" w:rsidP="0067289C">
      <w:pPr>
        <w:pStyle w:val="BTEMEASMCA"/>
      </w:pPr>
    </w:p>
    <w:p w:rsidR="0067289C" w:rsidRPr="00507D73" w:rsidRDefault="0067289C" w:rsidP="0067289C">
      <w:pPr>
        <w:pStyle w:val="BTEMEASMCA"/>
        <w:rPr>
          <w:b/>
        </w:rPr>
      </w:pPr>
      <w:r w:rsidRPr="00507D73">
        <w:rPr>
          <w:b/>
        </w:rPr>
        <w:t>Profilaktika</w:t>
      </w:r>
    </w:p>
    <w:p w:rsidR="0067289C" w:rsidRPr="00604E4C" w:rsidRDefault="0067289C" w:rsidP="0067289C">
      <w:pPr>
        <w:pStyle w:val="BTEMEASMCA"/>
      </w:pPr>
      <w:r w:rsidRPr="00604E4C">
        <w:t>Vienkartinę 100 </w:t>
      </w:r>
      <w:r w:rsidRPr="00604E4C">
        <w:noBreakHyphen/>
        <w:t> 200 mg/kg kūno svorio dozę naujagimiams reikia instiliuoti kuo greičiau (per 15 minučių).  Tolesnes 100 mg/kg kūno svorio dozes galima vartoti praėjus 6 </w:t>
      </w:r>
      <w:r w:rsidRPr="00604E4C">
        <w:noBreakHyphen/>
        <w:t> 12 val. po pirmosios, o vėliau, jei dėl kvėpavimo sutrikimo sindromo reikia atlikti dirbtinę plaučių ventiliaciją, - kas 12 valandų (didžiausia suminė dozė – 300 – 400 mg/kg kūno svorio).</w:t>
      </w:r>
    </w:p>
    <w:p w:rsidR="0067289C" w:rsidRPr="00DA7CC2" w:rsidRDefault="0067289C" w:rsidP="0067289C">
      <w:pPr>
        <w:pStyle w:val="Pagrindiniotekstotrauka"/>
        <w:widowControl/>
        <w:ind w:left="0"/>
        <w:jc w:val="left"/>
        <w:rPr>
          <w:sz w:val="22"/>
          <w:szCs w:val="22"/>
          <w:lang w:val="lt-LT"/>
        </w:rPr>
      </w:pPr>
    </w:p>
    <w:p w:rsidR="0067289C" w:rsidRPr="00604E4C" w:rsidRDefault="0067289C" w:rsidP="0067289C">
      <w:pPr>
        <w:pStyle w:val="PI-2EMEASMCA"/>
      </w:pPr>
      <w:r w:rsidRPr="00604E4C">
        <w:t>Perdozavimas</w:t>
      </w:r>
    </w:p>
    <w:p w:rsidR="0067289C" w:rsidRPr="00604E4C" w:rsidRDefault="0067289C" w:rsidP="0067289C">
      <w:pPr>
        <w:pStyle w:val="BTEMEASMCA"/>
      </w:pPr>
      <w:r w:rsidRPr="00604E4C">
        <w:t>Pranešimų apie Curosurf perdozavimą negauta. Atsitiktinis perdozavimas mažai tikėtinas, bet vis dėlto maksimalią vaisto dozę galima skirti tik tuo atveju, jei yra aiškus klinikinis poveikis naujagimio kvėpavimui, ventiliacijai ar oksigenacijai, paciento būklė palaikoma kitomis gydymo priemonėmis, ypatingą dėmesį skiriant skysčių ir elektrolitų pusiausvyrai.</w:t>
      </w:r>
    </w:p>
    <w:p w:rsidR="0067289C" w:rsidRDefault="0067289C" w:rsidP="0067289C">
      <w:pPr>
        <w:numPr>
          <w:ilvl w:val="12"/>
          <w:numId w:val="0"/>
        </w:numPr>
        <w:ind w:right="-2"/>
        <w:rPr>
          <w:b/>
          <w:sz w:val="22"/>
          <w:szCs w:val="22"/>
        </w:rPr>
      </w:pPr>
    </w:p>
    <w:p w:rsidR="0067289C" w:rsidRPr="00604E4C" w:rsidRDefault="0067289C" w:rsidP="0067289C">
      <w:pPr>
        <w:pStyle w:val="PI-2EMEASMCA"/>
      </w:pPr>
      <w:r w:rsidRPr="00604E4C">
        <w:t>Specialūs reikalavimai atliekoms tvarkyti ir vaistiniam preparatui ruošti</w:t>
      </w:r>
    </w:p>
    <w:p w:rsidR="0067289C" w:rsidRPr="00604E4C" w:rsidRDefault="0067289C" w:rsidP="0067289C">
      <w:pPr>
        <w:pStyle w:val="BTEMEASMCA"/>
      </w:pPr>
      <w:r w:rsidRPr="00604E4C">
        <w:t>Prieš vartojimą flakoną reikia sušildyti iki kambario temperatūros ir švelniai, nekratant apversti, kad susidarytų vientisa suspensija.</w:t>
      </w:r>
    </w:p>
    <w:p w:rsidR="0067289C" w:rsidRPr="00604E4C" w:rsidRDefault="0067289C" w:rsidP="0067289C">
      <w:pPr>
        <w:pStyle w:val="BTEMEASMCA"/>
      </w:pPr>
      <w:r w:rsidRPr="00604E4C">
        <w:t>Suspensija iš flakono išsiurbiama steriliu švirkštu su adata tiksliai vadovaujantis šia instrukcija:</w:t>
      </w:r>
    </w:p>
    <w:p w:rsidR="0067289C" w:rsidRPr="00604E4C" w:rsidRDefault="0067289C" w:rsidP="0067289C">
      <w:pPr>
        <w:pStyle w:val="BTEMEASMCA"/>
      </w:pPr>
      <w:r w:rsidRPr="00604E4C">
        <w:t xml:space="preserve">1) Ant spalvoto plastikinio dangtelio nustatykite žymės vietą (FLIP </w:t>
      </w:r>
      <w:r w:rsidR="002D3544" w:rsidRPr="0067289C">
        <w:rPr>
          <w:noProof/>
          <w:color w:val="FF0000"/>
          <w:lang w:eastAsia="lt-LT"/>
        </w:rPr>
        <w:drawing>
          <wp:inline distT="0" distB="0" distL="0" distR="0">
            <wp:extent cx="114300" cy="85725"/>
            <wp:effectExtent l="0" t="0" r="0"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85725"/>
                    </a:xfrm>
                    <a:prstGeom prst="rect">
                      <a:avLst/>
                    </a:prstGeom>
                    <a:noFill/>
                    <a:ln>
                      <a:noFill/>
                    </a:ln>
                  </pic:spPr>
                </pic:pic>
              </a:graphicData>
            </a:graphic>
          </wp:inline>
        </w:drawing>
      </w:r>
      <w:r w:rsidRPr="00604E4C">
        <w:t xml:space="preserve">  UP).</w:t>
      </w:r>
    </w:p>
    <w:p w:rsidR="0067289C" w:rsidRPr="00604E4C" w:rsidRDefault="0067289C" w:rsidP="0067289C">
      <w:pPr>
        <w:pStyle w:val="BTEMEASMCA"/>
      </w:pPr>
      <w:r w:rsidRPr="00604E4C">
        <w:t xml:space="preserve">2) Pakelkite žymę ir patraukite į viršų. </w:t>
      </w:r>
    </w:p>
    <w:p w:rsidR="0067289C" w:rsidRPr="00604E4C" w:rsidRDefault="0067289C" w:rsidP="0067289C">
      <w:pPr>
        <w:pStyle w:val="BTEMEASMCA"/>
      </w:pPr>
      <w:r w:rsidRPr="00604E4C">
        <w:t xml:space="preserve">3) Truktelėkite plastikinį dangtelį su aliuminio dalimi žemyn. </w:t>
      </w:r>
    </w:p>
    <w:p w:rsidR="0067289C" w:rsidRPr="00604E4C" w:rsidRDefault="0067289C" w:rsidP="0067289C">
      <w:pPr>
        <w:pStyle w:val="BTEMEASMCA"/>
      </w:pPr>
      <w:r w:rsidRPr="00604E4C">
        <w:t>4) ir 5) Nuimkite visą žiedą nutraukiant aliuminio apsauginį sluoksnį.</w:t>
      </w:r>
    </w:p>
    <w:p w:rsidR="0067289C" w:rsidRPr="00604E4C" w:rsidRDefault="0067289C" w:rsidP="0067289C">
      <w:pPr>
        <w:pStyle w:val="BTEMEASMCA"/>
      </w:pPr>
      <w:r w:rsidRPr="00604E4C">
        <w:t>6) ir 7) Nuimkite guminį dangtelį ir išsiurbkite suspensiją.</w:t>
      </w:r>
    </w:p>
    <w:p w:rsidR="0067289C" w:rsidRPr="00604E4C" w:rsidRDefault="0067289C" w:rsidP="0067289C">
      <w:pPr>
        <w:pStyle w:val="BTEMEASMCA"/>
      </w:pPr>
    </w:p>
    <w:p w:rsidR="0067289C" w:rsidRPr="00604E4C" w:rsidRDefault="0067289C" w:rsidP="0067289C">
      <w:pPr>
        <w:numPr>
          <w:ilvl w:val="12"/>
          <w:numId w:val="0"/>
        </w:numPr>
        <w:ind w:right="-2"/>
        <w:rPr>
          <w:sz w:val="22"/>
          <w:szCs w:val="22"/>
        </w:rPr>
      </w:pPr>
    </w:p>
    <w:p w:rsidR="0067289C" w:rsidRPr="00604E4C" w:rsidRDefault="002D3544" w:rsidP="0067289C">
      <w:pPr>
        <w:numPr>
          <w:ilvl w:val="12"/>
          <w:numId w:val="0"/>
        </w:numPr>
        <w:ind w:right="-2"/>
        <w:rPr>
          <w:sz w:val="22"/>
          <w:szCs w:val="22"/>
        </w:rPr>
      </w:pPr>
      <w:r w:rsidRPr="008A4311">
        <w:rPr>
          <w:noProof/>
          <w:lang w:eastAsia="lt-LT"/>
        </w:rPr>
        <w:lastRenderedPageBreak/>
        <w:drawing>
          <wp:inline distT="0" distB="0" distL="0" distR="0">
            <wp:extent cx="2257425" cy="2257425"/>
            <wp:effectExtent l="0" t="0" r="9525"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57425" cy="2257425"/>
                    </a:xfrm>
                    <a:prstGeom prst="rect">
                      <a:avLst/>
                    </a:prstGeom>
                    <a:noFill/>
                    <a:ln>
                      <a:noFill/>
                    </a:ln>
                  </pic:spPr>
                </pic:pic>
              </a:graphicData>
            </a:graphic>
          </wp:inline>
        </w:drawing>
      </w:r>
    </w:p>
    <w:p w:rsidR="0067289C" w:rsidRPr="00604E4C" w:rsidRDefault="0067289C" w:rsidP="0067289C">
      <w:pPr>
        <w:numPr>
          <w:ilvl w:val="12"/>
          <w:numId w:val="0"/>
        </w:numPr>
        <w:ind w:right="-2"/>
        <w:rPr>
          <w:sz w:val="22"/>
          <w:szCs w:val="22"/>
        </w:rPr>
      </w:pPr>
    </w:p>
    <w:p w:rsidR="0067289C" w:rsidRDefault="0067289C" w:rsidP="0067289C">
      <w:pPr>
        <w:pStyle w:val="BTEMEASMCA"/>
      </w:pPr>
      <w:r w:rsidRPr="000A5BFD">
        <w:t>Skirta tik vienkartiniam vartojimui.</w:t>
      </w:r>
    </w:p>
    <w:p w:rsidR="0067289C" w:rsidRDefault="0067289C" w:rsidP="0067289C">
      <w:pPr>
        <w:pStyle w:val="BTEMEASMCA"/>
      </w:pPr>
      <w:r w:rsidRPr="000A5BFD">
        <w:t xml:space="preserve">Likusią flakone nesuvartotą suspensiją išmesti. </w:t>
      </w:r>
    </w:p>
    <w:p w:rsidR="0067289C" w:rsidRPr="000A5BFD" w:rsidRDefault="0067289C" w:rsidP="0067289C">
      <w:pPr>
        <w:pStyle w:val="BTEMEASMCA"/>
      </w:pPr>
      <w:r w:rsidRPr="000A5BFD">
        <w:t xml:space="preserve">Nesuvartotos suspensijos vėliau vartoti negalima. </w:t>
      </w:r>
    </w:p>
    <w:p w:rsidR="0067289C" w:rsidRPr="000A5BFD" w:rsidRDefault="0067289C" w:rsidP="0067289C">
      <w:pPr>
        <w:pStyle w:val="BTEMEASMCA"/>
      </w:pPr>
      <w:r w:rsidRPr="000A5BFD">
        <w:t>Nesuvartotą preparatą ar atliekas reikia tvarkyti laikantis vietinių reikalavimų.</w:t>
      </w:r>
    </w:p>
    <w:p w:rsidR="0067289C" w:rsidRPr="000A5BFD" w:rsidRDefault="0067289C" w:rsidP="0067289C">
      <w:pPr>
        <w:pStyle w:val="BTEMEASMCA"/>
      </w:pPr>
      <w:bookmarkStart w:id="58" w:name="_GoBack"/>
      <w:bookmarkEnd w:id="58"/>
    </w:p>
    <w:p w:rsidR="0067289C" w:rsidRDefault="0067289C" w:rsidP="0067289C"/>
    <w:p w:rsidR="0067289C" w:rsidRDefault="0067289C" w:rsidP="0067289C"/>
    <w:p w:rsidR="00493E95" w:rsidRDefault="00493E95"/>
    <w:sectPr w:rsidR="00493E95" w:rsidSect="00493E95">
      <w:footerReference w:type="defaul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596" w:rsidRDefault="00CF0596">
      <w:r>
        <w:separator/>
      </w:r>
    </w:p>
  </w:endnote>
  <w:endnote w:type="continuationSeparator" w:id="0">
    <w:p w:rsidR="00CF0596" w:rsidRDefault="00CF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E95" w:rsidRDefault="00493E95" w:rsidP="00493E95">
    <w:pPr>
      <w:pStyle w:val="Porat"/>
      <w:jc w:val="right"/>
    </w:pPr>
    <w:r>
      <w:tab/>
    </w:r>
    <w:r>
      <w:rPr>
        <w:rStyle w:val="Puslapionumeris"/>
      </w:rPr>
      <w:fldChar w:fldCharType="begin"/>
    </w:r>
    <w:r>
      <w:rPr>
        <w:rStyle w:val="Puslapionumeris"/>
      </w:rPr>
      <w:instrText xml:space="preserve"> PAGE </w:instrText>
    </w:r>
    <w:r>
      <w:rPr>
        <w:rStyle w:val="Puslapionumeris"/>
      </w:rPr>
      <w:fldChar w:fldCharType="separate"/>
    </w:r>
    <w:r w:rsidR="00A90E30">
      <w:rPr>
        <w:rStyle w:val="Puslapionumeris"/>
        <w:noProof/>
      </w:rPr>
      <w:t>23</w:t>
    </w:r>
    <w:r>
      <w:rPr>
        <w:rStyle w:val="Puslapionumeri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596" w:rsidRDefault="00CF0596">
      <w:r>
        <w:separator/>
      </w:r>
    </w:p>
  </w:footnote>
  <w:footnote w:type="continuationSeparator" w:id="0">
    <w:p w:rsidR="00CF0596" w:rsidRDefault="00CF05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AF5382F"/>
    <w:multiLevelType w:val="hybridMultilevel"/>
    <w:tmpl w:val="2D62671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1B0666"/>
    <w:multiLevelType w:val="hybridMultilevel"/>
    <w:tmpl w:val="418C051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627C43"/>
    <w:multiLevelType w:val="singleLevel"/>
    <w:tmpl w:val="D6DE9966"/>
    <w:lvl w:ilvl="0">
      <w:numFmt w:val="bullet"/>
      <w:lvlText w:val="-"/>
      <w:lvlJc w:val="left"/>
      <w:pPr>
        <w:tabs>
          <w:tab w:val="num" w:pos="936"/>
        </w:tabs>
        <w:ind w:left="936" w:hanging="360"/>
      </w:pPr>
      <w:rPr>
        <w:rFonts w:hint="default"/>
      </w:rPr>
    </w:lvl>
  </w:abstractNum>
  <w:abstractNum w:abstractNumId="5" w15:restartNumberingAfterBreak="0">
    <w:nsid w:val="698014F9"/>
    <w:multiLevelType w:val="hybridMultilevel"/>
    <w:tmpl w:val="87AC3C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EA27EEE"/>
    <w:multiLevelType w:val="hybridMultilevel"/>
    <w:tmpl w:val="8BACBA7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6"/>
  </w:num>
  <w:num w:numId="6">
    <w:abstractNumId w:val="2"/>
  </w:num>
  <w:num w:numId="7">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89C"/>
    <w:rsid w:val="0001425F"/>
    <w:rsid w:val="00086393"/>
    <w:rsid w:val="0016759F"/>
    <w:rsid w:val="001F3A73"/>
    <w:rsid w:val="00264230"/>
    <w:rsid w:val="002D3544"/>
    <w:rsid w:val="003421E1"/>
    <w:rsid w:val="003D458E"/>
    <w:rsid w:val="00482AE3"/>
    <w:rsid w:val="004849C4"/>
    <w:rsid w:val="00491799"/>
    <w:rsid w:val="00493E95"/>
    <w:rsid w:val="00523C8E"/>
    <w:rsid w:val="00541565"/>
    <w:rsid w:val="005B61DA"/>
    <w:rsid w:val="00647412"/>
    <w:rsid w:val="0067289C"/>
    <w:rsid w:val="00787B29"/>
    <w:rsid w:val="00925E75"/>
    <w:rsid w:val="00970E14"/>
    <w:rsid w:val="009A7B24"/>
    <w:rsid w:val="00A104E5"/>
    <w:rsid w:val="00A65DE5"/>
    <w:rsid w:val="00A90E30"/>
    <w:rsid w:val="00B530D7"/>
    <w:rsid w:val="00B64443"/>
    <w:rsid w:val="00B70962"/>
    <w:rsid w:val="00C33D65"/>
    <w:rsid w:val="00C91AC7"/>
    <w:rsid w:val="00C95229"/>
    <w:rsid w:val="00CF0596"/>
    <w:rsid w:val="00D05D71"/>
    <w:rsid w:val="00D83FA7"/>
    <w:rsid w:val="00DF139E"/>
    <w:rsid w:val="00DF4843"/>
    <w:rsid w:val="00E2300E"/>
    <w:rsid w:val="00EC6B72"/>
    <w:rsid w:val="00ED6A46"/>
    <w:rsid w:val="00F008A0"/>
    <w:rsid w:val="00FD7B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0FA8C8-5B48-4D24-BE8C-225406975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289C"/>
    <w:rPr>
      <w:rFonts w:ascii="Times New Roman" w:eastAsia="Batang" w:hAnsi="Times New Roman"/>
      <w:sz w:val="24"/>
      <w:szCs w:val="24"/>
      <w:lang w:eastAsia="en-US"/>
    </w:rPr>
  </w:style>
  <w:style w:type="paragraph" w:styleId="Antrat1">
    <w:name w:val="heading 1"/>
    <w:basedOn w:val="prastasis"/>
    <w:next w:val="prastasis"/>
    <w:link w:val="Antrat1Diagrama"/>
    <w:qFormat/>
    <w:rsid w:val="0067289C"/>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
    <w:semiHidden/>
    <w:unhideWhenUsed/>
    <w:qFormat/>
    <w:rsid w:val="0067289C"/>
    <w:pPr>
      <w:keepNext/>
      <w:keepLines/>
      <w:spacing w:before="40"/>
      <w:outlineLvl w:val="1"/>
    </w:pPr>
    <w:rPr>
      <w:rFonts w:ascii="Calibri Light" w:eastAsia="Times New Roman" w:hAnsi="Calibri Light"/>
      <w:color w:val="2E74B5"/>
      <w:sz w:val="26"/>
      <w:szCs w:val="26"/>
    </w:rPr>
  </w:style>
  <w:style w:type="paragraph" w:styleId="Antrat3">
    <w:name w:val="heading 3"/>
    <w:basedOn w:val="prastasis"/>
    <w:next w:val="prastasis"/>
    <w:link w:val="Antrat3Diagrama"/>
    <w:uiPriority w:val="9"/>
    <w:semiHidden/>
    <w:unhideWhenUsed/>
    <w:qFormat/>
    <w:rsid w:val="0067289C"/>
    <w:pPr>
      <w:keepNext/>
      <w:keepLines/>
      <w:spacing w:before="40"/>
      <w:outlineLvl w:val="2"/>
    </w:pPr>
    <w:rPr>
      <w:rFonts w:ascii="Calibri Light" w:eastAsia="Times New Roman" w:hAnsi="Calibri Light"/>
      <w:color w:val="1F4D78"/>
    </w:rPr>
  </w:style>
  <w:style w:type="paragraph" w:styleId="Antrat4">
    <w:name w:val="heading 4"/>
    <w:basedOn w:val="prastasis"/>
    <w:next w:val="prastasis"/>
    <w:link w:val="Antrat4Diagrama"/>
    <w:uiPriority w:val="9"/>
    <w:semiHidden/>
    <w:unhideWhenUsed/>
    <w:qFormat/>
    <w:rsid w:val="0067289C"/>
    <w:pPr>
      <w:keepNext/>
      <w:spacing w:before="240" w:after="60"/>
      <w:outlineLvl w:val="3"/>
    </w:pPr>
    <w:rPr>
      <w:rFonts w:ascii="Calibri" w:eastAsia="Times New Roman"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67289C"/>
    <w:rPr>
      <w:rFonts w:ascii="Arial" w:eastAsia="Batang" w:hAnsi="Arial" w:cs="Arial"/>
      <w:b/>
      <w:bCs/>
      <w:kern w:val="32"/>
      <w:sz w:val="32"/>
      <w:szCs w:val="32"/>
    </w:rPr>
  </w:style>
  <w:style w:type="character" w:customStyle="1" w:styleId="Antrat2Diagrama">
    <w:name w:val="Antraštė 2 Diagrama"/>
    <w:link w:val="Antrat2"/>
    <w:uiPriority w:val="9"/>
    <w:semiHidden/>
    <w:rsid w:val="0067289C"/>
    <w:rPr>
      <w:rFonts w:ascii="Calibri Light" w:eastAsia="Times New Roman" w:hAnsi="Calibri Light" w:cs="Times New Roman"/>
      <w:color w:val="2E74B5"/>
      <w:sz w:val="26"/>
      <w:szCs w:val="26"/>
    </w:rPr>
  </w:style>
  <w:style w:type="character" w:customStyle="1" w:styleId="Antrat3Diagrama">
    <w:name w:val="Antraštė 3 Diagrama"/>
    <w:link w:val="Antrat3"/>
    <w:uiPriority w:val="9"/>
    <w:semiHidden/>
    <w:rsid w:val="0067289C"/>
    <w:rPr>
      <w:rFonts w:ascii="Calibri Light" w:eastAsia="Times New Roman" w:hAnsi="Calibri Light" w:cs="Times New Roman"/>
      <w:color w:val="1F4D78"/>
      <w:sz w:val="24"/>
      <w:szCs w:val="24"/>
    </w:rPr>
  </w:style>
  <w:style w:type="character" w:customStyle="1" w:styleId="Antrat4Diagrama">
    <w:name w:val="Antraštė 4 Diagrama"/>
    <w:link w:val="Antrat4"/>
    <w:uiPriority w:val="9"/>
    <w:semiHidden/>
    <w:rsid w:val="0067289C"/>
    <w:rPr>
      <w:rFonts w:ascii="Calibri" w:eastAsia="Times New Roman" w:hAnsi="Calibri" w:cs="Times New Roman"/>
      <w:b/>
      <w:bCs/>
      <w:sz w:val="28"/>
      <w:szCs w:val="28"/>
    </w:rPr>
  </w:style>
  <w:style w:type="character" w:styleId="Hipersaitas">
    <w:name w:val="Hyperlink"/>
    <w:rsid w:val="0067289C"/>
    <w:rPr>
      <w:rFonts w:cs="Times New Roman"/>
      <w:color w:val="0000FF"/>
      <w:u w:val="single"/>
    </w:rPr>
  </w:style>
  <w:style w:type="paragraph" w:customStyle="1" w:styleId="PI-1EMEASMCA">
    <w:name w:val="PI-1 EMEA_SMCA"/>
    <w:basedOn w:val="Antrat2"/>
    <w:autoRedefine/>
    <w:rsid w:val="0067289C"/>
    <w:pPr>
      <w:keepLines w:val="0"/>
      <w:tabs>
        <w:tab w:val="left" w:pos="567"/>
      </w:tabs>
      <w:spacing w:before="0"/>
      <w:ind w:left="567" w:hanging="567"/>
    </w:pPr>
    <w:rPr>
      <w:rFonts w:ascii="Times New Roman" w:eastAsia="Batang" w:hAnsi="Times New Roman"/>
      <w:b/>
      <w:color w:val="auto"/>
      <w:sz w:val="22"/>
      <w:szCs w:val="22"/>
    </w:rPr>
  </w:style>
  <w:style w:type="paragraph" w:customStyle="1" w:styleId="PI-1labEMEASMCA">
    <w:name w:val="PI-1_lab EMEA_SMCA"/>
    <w:basedOn w:val="prastasis"/>
    <w:link w:val="PI-1labEMEASMCAChar"/>
    <w:autoRedefine/>
    <w:rsid w:val="0067289C"/>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locked/>
    <w:rsid w:val="0067289C"/>
    <w:rPr>
      <w:rFonts w:ascii="Times New Roman" w:eastAsia="Batang" w:hAnsi="Times New Roman" w:cs="Times New Roman"/>
      <w:b/>
      <w:noProof/>
    </w:rPr>
  </w:style>
  <w:style w:type="paragraph" w:customStyle="1" w:styleId="PI-2EMEASMCA">
    <w:name w:val="PI-2 EMEA_SMCA"/>
    <w:basedOn w:val="Antrat3"/>
    <w:autoRedefine/>
    <w:rsid w:val="0067289C"/>
    <w:pPr>
      <w:tabs>
        <w:tab w:val="left" w:pos="567"/>
      </w:tabs>
      <w:spacing w:before="0"/>
      <w:ind w:left="567" w:hanging="567"/>
    </w:pPr>
    <w:rPr>
      <w:rFonts w:ascii="Times New Roman" w:eastAsia="Batang" w:hAnsi="Times New Roman"/>
      <w:b/>
      <w:color w:val="auto"/>
      <w:kern w:val="28"/>
      <w:sz w:val="22"/>
      <w:szCs w:val="22"/>
    </w:rPr>
  </w:style>
  <w:style w:type="paragraph" w:customStyle="1" w:styleId="BTEMEASMCA">
    <w:name w:val="BT EMEA_SMCA"/>
    <w:basedOn w:val="prastasis"/>
    <w:link w:val="BTEMEASMCAChar"/>
    <w:autoRedefine/>
    <w:rsid w:val="0067289C"/>
    <w:rPr>
      <w:sz w:val="22"/>
      <w:szCs w:val="22"/>
    </w:rPr>
  </w:style>
  <w:style w:type="character" w:customStyle="1" w:styleId="BTEMEASMCAChar">
    <w:name w:val="BT EMEA_SMCA Char"/>
    <w:link w:val="BTEMEASMCA"/>
    <w:locked/>
    <w:rsid w:val="0067289C"/>
    <w:rPr>
      <w:rFonts w:ascii="Times New Roman" w:eastAsia="Batang" w:hAnsi="Times New Roman" w:cs="Times New Roman"/>
    </w:rPr>
  </w:style>
  <w:style w:type="paragraph" w:customStyle="1" w:styleId="BT-EMEASMCA">
    <w:name w:val="BT- EMEA_SMCA"/>
    <w:basedOn w:val="BTEMEASMCA"/>
    <w:autoRedefine/>
    <w:rsid w:val="0067289C"/>
    <w:pPr>
      <w:numPr>
        <w:numId w:val="1"/>
      </w:numPr>
    </w:pPr>
  </w:style>
  <w:style w:type="paragraph" w:customStyle="1" w:styleId="BTbEMEASMCA">
    <w:name w:val="BT(b) EMEA_SMCA"/>
    <w:basedOn w:val="BTEMEASMCA"/>
    <w:autoRedefine/>
    <w:rsid w:val="0067289C"/>
    <w:rPr>
      <w:b/>
    </w:rPr>
  </w:style>
  <w:style w:type="paragraph" w:styleId="Pagrindiniotekstotrauka">
    <w:name w:val="Body Text Indent"/>
    <w:basedOn w:val="prastasis"/>
    <w:link w:val="PagrindiniotekstotraukaDiagrama"/>
    <w:rsid w:val="0067289C"/>
    <w:pPr>
      <w:widowControl w:val="0"/>
      <w:ind w:left="993"/>
      <w:jc w:val="both"/>
    </w:pPr>
    <w:rPr>
      <w:szCs w:val="20"/>
      <w:lang w:val="en-GB"/>
    </w:rPr>
  </w:style>
  <w:style w:type="character" w:customStyle="1" w:styleId="PagrindiniotekstotraukaDiagrama">
    <w:name w:val="Pagrindinio teksto įtrauka Diagrama"/>
    <w:link w:val="Pagrindiniotekstotrauka"/>
    <w:rsid w:val="0067289C"/>
    <w:rPr>
      <w:rFonts w:ascii="Times New Roman" w:eastAsia="Batang" w:hAnsi="Times New Roman" w:cs="Times New Roman"/>
      <w:sz w:val="24"/>
      <w:szCs w:val="20"/>
      <w:lang w:val="en-GB"/>
    </w:rPr>
  </w:style>
  <w:style w:type="paragraph" w:styleId="Pagrindinistekstas">
    <w:name w:val="Body Text"/>
    <w:basedOn w:val="prastasis"/>
    <w:link w:val="PagrindinistekstasDiagrama"/>
    <w:rsid w:val="0067289C"/>
    <w:pPr>
      <w:spacing w:after="120"/>
    </w:pPr>
  </w:style>
  <w:style w:type="character" w:customStyle="1" w:styleId="PagrindinistekstasDiagrama">
    <w:name w:val="Pagrindinis tekstas Diagrama"/>
    <w:link w:val="Pagrindinistekstas"/>
    <w:rsid w:val="0067289C"/>
    <w:rPr>
      <w:rFonts w:ascii="Times New Roman" w:eastAsia="Batang" w:hAnsi="Times New Roman" w:cs="Times New Roman"/>
      <w:sz w:val="24"/>
      <w:szCs w:val="24"/>
    </w:rPr>
  </w:style>
  <w:style w:type="paragraph" w:styleId="Porat">
    <w:name w:val="footer"/>
    <w:basedOn w:val="prastasis"/>
    <w:link w:val="PoratDiagrama"/>
    <w:rsid w:val="0067289C"/>
    <w:pPr>
      <w:tabs>
        <w:tab w:val="center" w:pos="4819"/>
        <w:tab w:val="right" w:pos="9638"/>
      </w:tabs>
      <w:jc w:val="both"/>
    </w:pPr>
    <w:rPr>
      <w:sz w:val="22"/>
      <w:szCs w:val="20"/>
      <w:lang w:val="en-GB" w:eastAsia="it-IT"/>
    </w:rPr>
  </w:style>
  <w:style w:type="character" w:customStyle="1" w:styleId="PoratDiagrama">
    <w:name w:val="Poraštė Diagrama"/>
    <w:link w:val="Porat"/>
    <w:rsid w:val="0067289C"/>
    <w:rPr>
      <w:rFonts w:ascii="Times New Roman" w:eastAsia="Batang" w:hAnsi="Times New Roman" w:cs="Times New Roman"/>
      <w:szCs w:val="20"/>
      <w:lang w:val="en-GB" w:eastAsia="it-IT"/>
    </w:rPr>
  </w:style>
  <w:style w:type="character" w:styleId="Puslapionumeris">
    <w:name w:val="page number"/>
    <w:rsid w:val="0067289C"/>
    <w:rPr>
      <w:rFonts w:ascii="Arial" w:hAnsi="Arial" w:cs="Times New Roman"/>
      <w:sz w:val="20"/>
    </w:rPr>
  </w:style>
  <w:style w:type="paragraph" w:customStyle="1" w:styleId="a">
    <w:name w:val=":"/>
    <w:basedOn w:val="prastasis"/>
    <w:rsid w:val="0067289C"/>
    <w:pPr>
      <w:jc w:val="both"/>
    </w:pPr>
    <w:rPr>
      <w:sz w:val="22"/>
    </w:rPr>
  </w:style>
  <w:style w:type="paragraph" w:styleId="Antrats">
    <w:name w:val="header"/>
    <w:basedOn w:val="prastasis"/>
    <w:link w:val="AntratsDiagrama"/>
    <w:rsid w:val="0067289C"/>
    <w:pPr>
      <w:tabs>
        <w:tab w:val="center" w:pos="4819"/>
        <w:tab w:val="right" w:pos="9638"/>
      </w:tabs>
    </w:pPr>
  </w:style>
  <w:style w:type="character" w:customStyle="1" w:styleId="AntratsDiagrama">
    <w:name w:val="Antraštės Diagrama"/>
    <w:link w:val="Antrats"/>
    <w:rsid w:val="0067289C"/>
    <w:rPr>
      <w:rFonts w:ascii="Times New Roman" w:eastAsia="Batang" w:hAnsi="Times New Roman" w:cs="Times New Roman"/>
      <w:sz w:val="24"/>
      <w:szCs w:val="24"/>
    </w:rPr>
  </w:style>
  <w:style w:type="character" w:customStyle="1" w:styleId="DebesliotekstasDiagrama">
    <w:name w:val="Debesėlio tekstas Diagrama"/>
    <w:link w:val="Debesliotekstas"/>
    <w:uiPriority w:val="99"/>
    <w:semiHidden/>
    <w:rsid w:val="0067289C"/>
    <w:rPr>
      <w:rFonts w:ascii="Segoe UI" w:eastAsia="Batang" w:hAnsi="Segoe UI" w:cs="Segoe UI"/>
      <w:sz w:val="18"/>
      <w:szCs w:val="18"/>
    </w:rPr>
  </w:style>
  <w:style w:type="paragraph" w:styleId="Debesliotekstas">
    <w:name w:val="Balloon Text"/>
    <w:basedOn w:val="prastasis"/>
    <w:link w:val="DebesliotekstasDiagrama"/>
    <w:uiPriority w:val="99"/>
    <w:semiHidden/>
    <w:unhideWhenUsed/>
    <w:rsid w:val="0067289C"/>
    <w:rPr>
      <w:rFonts w:ascii="Segoe UI" w:hAnsi="Segoe UI" w:cs="Segoe UI"/>
      <w:sz w:val="18"/>
      <w:szCs w:val="18"/>
    </w:rPr>
  </w:style>
  <w:style w:type="character" w:customStyle="1" w:styleId="BalloonTextChar1">
    <w:name w:val="Balloon Text Char1"/>
    <w:uiPriority w:val="99"/>
    <w:semiHidden/>
    <w:rsid w:val="0067289C"/>
    <w:rPr>
      <w:rFonts w:ascii="Segoe UI" w:eastAsia="Batang" w:hAnsi="Segoe UI" w:cs="Segoe UI"/>
      <w:sz w:val="18"/>
      <w:szCs w:val="18"/>
    </w:rPr>
  </w:style>
  <w:style w:type="character" w:customStyle="1" w:styleId="DebesliotekstasDiagrama1">
    <w:name w:val="Debesėlio tekstas Diagrama1"/>
    <w:uiPriority w:val="99"/>
    <w:semiHidden/>
    <w:rsid w:val="0067289C"/>
    <w:rPr>
      <w:rFonts w:ascii="Segoe UI" w:eastAsia="Batang" w:hAnsi="Segoe UI" w:cs="Segoe UI"/>
      <w:sz w:val="18"/>
      <w:szCs w:val="18"/>
    </w:rPr>
  </w:style>
  <w:style w:type="paragraph" w:styleId="Komentarotekstas">
    <w:name w:val="annotation text"/>
    <w:basedOn w:val="prastasis"/>
    <w:link w:val="KomentarotekstasDiagrama"/>
    <w:uiPriority w:val="99"/>
    <w:semiHidden/>
    <w:unhideWhenUsed/>
    <w:rsid w:val="0067289C"/>
    <w:rPr>
      <w:sz w:val="20"/>
      <w:szCs w:val="20"/>
    </w:rPr>
  </w:style>
  <w:style w:type="character" w:customStyle="1" w:styleId="KomentarotekstasDiagrama">
    <w:name w:val="Komentaro tekstas Diagrama"/>
    <w:link w:val="Komentarotekstas"/>
    <w:uiPriority w:val="99"/>
    <w:semiHidden/>
    <w:rsid w:val="0067289C"/>
    <w:rPr>
      <w:rFonts w:ascii="Times New Roman" w:eastAsia="Batang" w:hAnsi="Times New Roman" w:cs="Times New Roman"/>
      <w:sz w:val="20"/>
      <w:szCs w:val="20"/>
    </w:rPr>
  </w:style>
  <w:style w:type="character" w:customStyle="1" w:styleId="KomentarotemaDiagrama">
    <w:name w:val="Komentaro tema Diagrama"/>
    <w:link w:val="Komentarotema"/>
    <w:uiPriority w:val="99"/>
    <w:semiHidden/>
    <w:rsid w:val="0067289C"/>
    <w:rPr>
      <w:rFonts w:ascii="Times New Roman" w:eastAsia="Batang"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67289C"/>
    <w:rPr>
      <w:b/>
      <w:bCs/>
    </w:rPr>
  </w:style>
  <w:style w:type="character" w:customStyle="1" w:styleId="CommentSubjectChar1">
    <w:name w:val="Comment Subject Char1"/>
    <w:uiPriority w:val="99"/>
    <w:semiHidden/>
    <w:rsid w:val="0067289C"/>
    <w:rPr>
      <w:rFonts w:ascii="Times New Roman" w:eastAsia="Batang" w:hAnsi="Times New Roman" w:cs="Times New Roman"/>
      <w:b/>
      <w:bCs/>
      <w:sz w:val="20"/>
      <w:szCs w:val="20"/>
    </w:rPr>
  </w:style>
  <w:style w:type="character" w:customStyle="1" w:styleId="KomentarotemaDiagrama1">
    <w:name w:val="Komentaro tema Diagrama1"/>
    <w:uiPriority w:val="99"/>
    <w:semiHidden/>
    <w:rsid w:val="0067289C"/>
    <w:rPr>
      <w:rFonts w:ascii="Times New Roman" w:eastAsia="Batang" w:hAnsi="Times New Roman" w:cs="Times New Roman"/>
      <w:b/>
      <w:bCs/>
      <w:sz w:val="20"/>
      <w:szCs w:val="20"/>
    </w:rPr>
  </w:style>
  <w:style w:type="character" w:styleId="Komentaronuoroda">
    <w:name w:val="annotation reference"/>
    <w:uiPriority w:val="99"/>
    <w:semiHidden/>
    <w:unhideWhenUsed/>
    <w:rsid w:val="00C91AC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29219</Words>
  <Characters>16655</Characters>
  <Application>Microsoft Office Word</Application>
  <DocSecurity>0</DocSecurity>
  <Lines>138</Lines>
  <Paragraphs>91</Paragraphs>
  <ScaleCrop>false</ScaleCrop>
  <HeadingPairs>
    <vt:vector size="8" baseType="variant">
      <vt:variant>
        <vt:lpstr>Pavadinimas</vt:lpstr>
      </vt:variant>
      <vt:variant>
        <vt:i4>1</vt:i4>
      </vt:variant>
      <vt:variant>
        <vt:lpstr>Titel</vt:lpstr>
      </vt:variant>
      <vt:variant>
        <vt:i4>1</vt:i4>
      </vt:variant>
      <vt:variant>
        <vt:lpstr>Title</vt:lpstr>
      </vt:variant>
      <vt:variant>
        <vt:i4>1</vt:i4>
      </vt:variant>
      <vt:variant>
        <vt:lpstr>Headings</vt:lpstr>
      </vt:variant>
      <vt:variant>
        <vt:i4>51</vt:i4>
      </vt:variant>
    </vt:vector>
  </HeadingPairs>
  <TitlesOfParts>
    <vt:vector size="54" baseType="lpstr">
      <vt:lpstr/>
      <vt:lpstr/>
      <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vt:lpstr>
      <vt:lpstr>        4.4	Specialūs įspėjimai ir atsargumo priemonės</vt:lpstr>
      <vt:lpstr>        4.5	Sąveika su kitais vaistiniais preparatais ir kitokia sąveika</vt:lpstr>
      <vt:lpstr>        4.6	Nėštumas, žindymo laikotarpis ir vaisingumas</vt:lpstr>
      <vt:lpstr>        4.7	Poveikis gebėjimui vairuoti ir valdyti mechanizmus</vt:lpstr>
      <vt:lpstr>        4.8	Nepageidaujamas poveikis</vt:lpstr>
      <vt:lpstr>        </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ir vaistiniam preparatui ruošti</vt:lpstr>
      <vt:lpstr>    7.	REGISTRUOTOJAS</vt:lpstr>
      <vt:lpstr>    8.	REGISTRACIJOS PAŽYMĖJIMO NUMERIS (-IAI)</vt:lpstr>
      <vt:lpstr>    9.	REGISTRAVIMO / PERREGISTRAVIMO DATA</vt:lpstr>
      <vt:lpstr>    </vt:lpstr>
      <vt:lpstr>17.	UNIKALUS IDENTIFIKATORIUS – 2D BRŪKŠNINIS KODAS</vt:lpstr>
      <vt:lpstr>18.	UNIKALUS IDENTIFIKATORIUS – ŽMONĖMS SUPRANTAMI DUOMENYS</vt:lpstr>
      <vt:lpstr>    </vt:lpstr>
      <vt:lpstr>    Pakuotės lapelis: informacija vartotojui</vt:lpstr>
      <vt:lpstr>3.	Kaip vartoti Curosurf</vt:lpstr>
      <vt:lpstr/>
      <vt:lpstr/>
      <vt:lpstr>Ką daryti pavartojus per didelę Curosurf dozę?</vt:lpstr>
      <vt:lpstr/>
      <vt:lpstr/>
      <vt:lpstr>4.	Galimas šalutinis poveikis</vt:lpstr>
      <vt:lpstr/>
      <vt:lpstr/>
      <vt:lpstr>5.	Kaip laikyti Curosurf</vt:lpstr>
      <vt:lpstr/>
      <vt:lpstr>6.	Pakuotės turinys ir kita informacija</vt:lpstr>
      <vt:lpstr>Gamintojai</vt:lpstr>
      <vt:lpstr>Šis pakuotės lapelis paskutinį kartą peržiūrėtas 2017-06-28</vt:lpstr>
      <vt:lpstr/>
      <vt:lpstr>        Perdozavimas</vt:lpstr>
      <vt:lpstr>        Specialūs reikalavimai atliekoms tvarkyti ir vaistiniam preparatui ruošti</vt:lpstr>
    </vt:vector>
  </TitlesOfParts>
  <Company/>
  <LinksUpToDate>false</LinksUpToDate>
  <CharactersWithSpaces>45783</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Mažuolienė</dc:creator>
  <cp:keywords/>
  <dc:description/>
  <cp:lastModifiedBy>Albina Burkauskaitė</cp:lastModifiedBy>
  <cp:revision>3</cp:revision>
  <dcterms:created xsi:type="dcterms:W3CDTF">2018-08-22T05:45:00Z</dcterms:created>
  <dcterms:modified xsi:type="dcterms:W3CDTF">2018-08-22T05:48:00Z</dcterms:modified>
</cp:coreProperties>
</file>