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B5" w:rsidRPr="001B4C78" w:rsidRDefault="00587CB5" w:rsidP="00587CB5">
      <w:pPr>
        <w:pStyle w:val="Antrat2"/>
        <w:spacing w:before="0"/>
        <w:jc w:val="center"/>
        <w:rPr>
          <w:rFonts w:ascii="Times New Roman" w:hAnsi="Times New Roman"/>
          <w:b/>
          <w:snapToGrid w:val="0"/>
          <w:color w:val="auto"/>
          <w:sz w:val="22"/>
          <w:szCs w:val="24"/>
          <w:lang w:eastAsia="x-none"/>
        </w:rPr>
      </w:pPr>
      <w:r w:rsidRPr="001B4C78">
        <w:rPr>
          <w:rFonts w:ascii="Times New Roman" w:hAnsi="Times New Roman"/>
          <w:b/>
          <w:bCs/>
          <w:iCs/>
          <w:snapToGrid w:val="0"/>
          <w:color w:val="auto"/>
          <w:sz w:val="22"/>
          <w:szCs w:val="28"/>
          <w:lang w:eastAsia="x-none"/>
        </w:rPr>
        <w:t>Pakuotės lapelis:</w:t>
      </w:r>
      <w:r w:rsidRPr="001B4C78">
        <w:rPr>
          <w:rFonts w:ascii="Times New Roman" w:hAnsi="Times New Roman"/>
          <w:b/>
          <w:snapToGrid w:val="0"/>
          <w:color w:val="auto"/>
          <w:sz w:val="22"/>
          <w:szCs w:val="24"/>
          <w:lang w:eastAsia="x-none"/>
        </w:rPr>
        <w:t xml:space="preserve"> </w:t>
      </w:r>
      <w:r w:rsidRPr="001B4C78">
        <w:rPr>
          <w:rFonts w:ascii="Times New Roman" w:hAnsi="Times New Roman"/>
          <w:b/>
          <w:bCs/>
          <w:iCs/>
          <w:snapToGrid w:val="0"/>
          <w:color w:val="auto"/>
          <w:sz w:val="22"/>
          <w:szCs w:val="28"/>
          <w:lang w:eastAsia="x-none"/>
        </w:rPr>
        <w:t>informacija vartotojui</w:t>
      </w:r>
    </w:p>
    <w:p w:rsidR="00587CB5" w:rsidRPr="00604E4C" w:rsidRDefault="00587CB5" w:rsidP="00587CB5">
      <w:pPr>
        <w:suppressAutoHyphens/>
        <w:jc w:val="center"/>
        <w:rPr>
          <w:b/>
          <w:sz w:val="22"/>
          <w:szCs w:val="22"/>
        </w:rPr>
      </w:pPr>
    </w:p>
    <w:p w:rsidR="00587CB5" w:rsidRPr="00604E4C" w:rsidRDefault="00587CB5" w:rsidP="00587CB5">
      <w:pPr>
        <w:suppressAutoHyphens/>
        <w:jc w:val="center"/>
        <w:rPr>
          <w:b/>
          <w:sz w:val="22"/>
          <w:szCs w:val="22"/>
        </w:rPr>
      </w:pPr>
      <w:r w:rsidRPr="00604E4C">
        <w:rPr>
          <w:b/>
          <w:sz w:val="22"/>
          <w:szCs w:val="22"/>
        </w:rPr>
        <w:t xml:space="preserve">Curosurf 80 mg/ml į trachėją ir (ar) bronchus lašinama suspensija </w:t>
      </w:r>
    </w:p>
    <w:p w:rsidR="00587CB5" w:rsidRPr="00604E4C" w:rsidRDefault="00587CB5" w:rsidP="00587CB5">
      <w:pPr>
        <w:suppressAutoHyphens/>
        <w:jc w:val="center"/>
        <w:rPr>
          <w:sz w:val="22"/>
          <w:szCs w:val="22"/>
        </w:rPr>
      </w:pPr>
      <w:r w:rsidRPr="00604E4C">
        <w:rPr>
          <w:sz w:val="22"/>
          <w:szCs w:val="22"/>
        </w:rPr>
        <w:t xml:space="preserve">Kiaulių plaučių fosfolipidų frakcija </w:t>
      </w:r>
    </w:p>
    <w:p w:rsidR="00587CB5" w:rsidRPr="00604E4C" w:rsidRDefault="00587CB5" w:rsidP="00587CB5">
      <w:pPr>
        <w:suppressAutoHyphens/>
        <w:jc w:val="center"/>
        <w:rPr>
          <w:sz w:val="22"/>
          <w:szCs w:val="22"/>
        </w:rPr>
      </w:pPr>
    </w:p>
    <w:p w:rsidR="00587CB5" w:rsidRDefault="00587CB5" w:rsidP="00587CB5">
      <w:pPr>
        <w:suppressAutoHyphens/>
        <w:rPr>
          <w:rFonts w:eastAsia="Times New Roman"/>
          <w:b/>
          <w:noProof/>
          <w:snapToGrid w:val="0"/>
          <w:sz w:val="22"/>
        </w:rPr>
      </w:pPr>
      <w:r w:rsidRPr="00602742">
        <w:rPr>
          <w:rFonts w:eastAsia="Times New Roman"/>
          <w:b/>
          <w:noProof/>
          <w:snapToGrid w:val="0"/>
          <w:sz w:val="22"/>
        </w:rPr>
        <w:t xml:space="preserve">Curosurf turėtų būti </w:t>
      </w:r>
      <w:r>
        <w:rPr>
          <w:rFonts w:eastAsia="Times New Roman"/>
          <w:b/>
          <w:noProof/>
          <w:snapToGrid w:val="0"/>
          <w:sz w:val="22"/>
        </w:rPr>
        <w:t>vartojamas</w:t>
      </w:r>
      <w:r w:rsidRPr="00602742">
        <w:rPr>
          <w:rFonts w:eastAsia="Times New Roman"/>
          <w:b/>
          <w:noProof/>
          <w:snapToGrid w:val="0"/>
          <w:sz w:val="22"/>
        </w:rPr>
        <w:t xml:space="preserve"> tik </w:t>
      </w:r>
      <w:r>
        <w:rPr>
          <w:rFonts w:eastAsia="Times New Roman"/>
          <w:b/>
          <w:noProof/>
          <w:snapToGrid w:val="0"/>
          <w:sz w:val="22"/>
        </w:rPr>
        <w:t>prieš laiką gimusių kūdikių gydymui</w:t>
      </w:r>
      <w:r w:rsidRPr="00602742">
        <w:rPr>
          <w:rFonts w:eastAsia="Times New Roman"/>
          <w:b/>
          <w:noProof/>
          <w:snapToGrid w:val="0"/>
          <w:sz w:val="22"/>
        </w:rPr>
        <w:t>.</w:t>
      </w:r>
      <w:r w:rsidRPr="00896FC1">
        <w:rPr>
          <w:rFonts w:ascii="Arial" w:hAnsi="Arial" w:cs="Arial"/>
          <w:color w:val="222222"/>
        </w:rPr>
        <w:t xml:space="preserve"> </w:t>
      </w:r>
      <w:r>
        <w:rPr>
          <w:rFonts w:eastAsia="Times New Roman"/>
          <w:b/>
          <w:noProof/>
          <w:snapToGrid w:val="0"/>
          <w:sz w:val="22"/>
        </w:rPr>
        <w:t>Jei J</w:t>
      </w:r>
      <w:r w:rsidRPr="00896FC1">
        <w:rPr>
          <w:rFonts w:eastAsia="Times New Roman"/>
          <w:b/>
          <w:noProof/>
          <w:snapToGrid w:val="0"/>
          <w:sz w:val="22"/>
        </w:rPr>
        <w:t>ūs nori</w:t>
      </w:r>
      <w:r>
        <w:rPr>
          <w:rFonts w:eastAsia="Times New Roman"/>
          <w:b/>
          <w:noProof/>
          <w:snapToGrid w:val="0"/>
          <w:sz w:val="22"/>
        </w:rPr>
        <w:t>te</w:t>
      </w:r>
      <w:r w:rsidRPr="00896FC1">
        <w:rPr>
          <w:rFonts w:eastAsia="Times New Roman"/>
          <w:b/>
          <w:noProof/>
          <w:snapToGrid w:val="0"/>
          <w:sz w:val="22"/>
        </w:rPr>
        <w:t xml:space="preserve"> būti</w:t>
      </w:r>
      <w:r>
        <w:rPr>
          <w:rFonts w:eastAsia="Times New Roman"/>
          <w:b/>
          <w:noProof/>
          <w:snapToGrid w:val="0"/>
          <w:sz w:val="22"/>
        </w:rPr>
        <w:t xml:space="preserve"> </w:t>
      </w:r>
      <w:r w:rsidRPr="00896FC1">
        <w:rPr>
          <w:rFonts w:eastAsia="Times New Roman"/>
          <w:b/>
          <w:noProof/>
          <w:snapToGrid w:val="0"/>
          <w:sz w:val="22"/>
        </w:rPr>
        <w:t>informuot</w:t>
      </w:r>
      <w:r>
        <w:rPr>
          <w:rFonts w:eastAsia="Times New Roman"/>
          <w:b/>
          <w:noProof/>
          <w:snapToGrid w:val="0"/>
          <w:sz w:val="22"/>
        </w:rPr>
        <w:t>as</w:t>
      </w:r>
      <w:r w:rsidRPr="00896FC1">
        <w:rPr>
          <w:rFonts w:eastAsia="Times New Roman"/>
          <w:b/>
          <w:noProof/>
          <w:snapToGrid w:val="0"/>
          <w:sz w:val="22"/>
        </w:rPr>
        <w:t xml:space="preserve"> apie šį vaistą, </w:t>
      </w:r>
      <w:r>
        <w:rPr>
          <w:rFonts w:eastAsia="Times New Roman"/>
          <w:b/>
          <w:noProof/>
          <w:snapToGrid w:val="0"/>
          <w:sz w:val="22"/>
        </w:rPr>
        <w:t>a</w:t>
      </w:r>
      <w:r w:rsidRPr="00896FC1">
        <w:rPr>
          <w:rFonts w:eastAsia="Times New Roman"/>
          <w:b/>
          <w:noProof/>
          <w:snapToGrid w:val="0"/>
          <w:sz w:val="22"/>
        </w:rPr>
        <w:t xml:space="preserve">tidžiai perskaitykite visą šį lapelį, prieš Jūsų vaikui pradedant vartoti vaistą, nes jame pateikiama Jums svarbi </w:t>
      </w:r>
      <w:r>
        <w:rPr>
          <w:rFonts w:eastAsia="Times New Roman"/>
          <w:b/>
          <w:noProof/>
          <w:snapToGrid w:val="0"/>
          <w:sz w:val="22"/>
        </w:rPr>
        <w:t>informacija apie J</w:t>
      </w:r>
      <w:r w:rsidRPr="00896FC1">
        <w:rPr>
          <w:rFonts w:eastAsia="Times New Roman"/>
          <w:b/>
          <w:noProof/>
          <w:snapToGrid w:val="0"/>
          <w:sz w:val="22"/>
        </w:rPr>
        <w:t>ūsų vaiką.</w:t>
      </w:r>
    </w:p>
    <w:p w:rsidR="00587CB5" w:rsidRDefault="00587CB5" w:rsidP="00587CB5">
      <w:pPr>
        <w:suppressAutoHyphens/>
        <w:rPr>
          <w:rFonts w:eastAsia="Times New Roman"/>
          <w:b/>
          <w:noProof/>
          <w:snapToGrid w:val="0"/>
          <w:sz w:val="22"/>
        </w:rPr>
      </w:pPr>
    </w:p>
    <w:p w:rsidR="00587CB5" w:rsidRPr="001B4C78" w:rsidRDefault="00587CB5" w:rsidP="00587CB5">
      <w:pPr>
        <w:numPr>
          <w:ilvl w:val="0"/>
          <w:numId w:val="4"/>
        </w:numPr>
        <w:tabs>
          <w:tab w:val="left" w:pos="567"/>
        </w:tabs>
        <w:spacing w:line="260" w:lineRule="exact"/>
        <w:ind w:left="567" w:right="-2" w:hanging="567"/>
        <w:rPr>
          <w:rFonts w:eastAsia="Times New Roman"/>
          <w:snapToGrid w:val="0"/>
          <w:sz w:val="22"/>
        </w:rPr>
      </w:pPr>
      <w:r w:rsidRPr="001B4C78">
        <w:rPr>
          <w:rFonts w:eastAsia="Times New Roman"/>
          <w:noProof/>
          <w:snapToGrid w:val="0"/>
          <w:sz w:val="22"/>
        </w:rPr>
        <w:t>Neišmeskite šio lapelio, nes vėl gali prireikti jį perskaityti.</w:t>
      </w:r>
      <w:r w:rsidRPr="001B4C78">
        <w:rPr>
          <w:rFonts w:eastAsia="Times New Roman"/>
          <w:snapToGrid w:val="0"/>
          <w:sz w:val="22"/>
        </w:rPr>
        <w:t xml:space="preserve"> </w:t>
      </w:r>
    </w:p>
    <w:p w:rsidR="00587CB5" w:rsidRPr="001B4C78" w:rsidRDefault="00587CB5" w:rsidP="00587CB5">
      <w:pPr>
        <w:numPr>
          <w:ilvl w:val="0"/>
          <w:numId w:val="4"/>
        </w:numPr>
        <w:tabs>
          <w:tab w:val="left" w:pos="567"/>
        </w:tabs>
        <w:spacing w:line="260" w:lineRule="exact"/>
        <w:ind w:left="567" w:right="-2" w:hanging="567"/>
        <w:rPr>
          <w:rFonts w:eastAsia="Times New Roman"/>
          <w:snapToGrid w:val="0"/>
          <w:sz w:val="22"/>
        </w:rPr>
      </w:pPr>
      <w:r w:rsidRPr="001B4C78">
        <w:rPr>
          <w:rFonts w:eastAsia="Times New Roman"/>
          <w:noProof/>
          <w:snapToGrid w:val="0"/>
          <w:sz w:val="22"/>
        </w:rPr>
        <w:t xml:space="preserve">Jeigu kiltų </w:t>
      </w:r>
      <w:r>
        <w:rPr>
          <w:rFonts w:eastAsia="Times New Roman"/>
          <w:noProof/>
          <w:snapToGrid w:val="0"/>
          <w:sz w:val="22"/>
        </w:rPr>
        <w:t xml:space="preserve">daugiau klausimų, kreipkitės į gydytoją arba </w:t>
      </w:r>
      <w:r w:rsidRPr="001B4C78">
        <w:rPr>
          <w:rFonts w:eastAsia="Times New Roman"/>
          <w:noProof/>
          <w:snapToGrid w:val="0"/>
          <w:sz w:val="22"/>
        </w:rPr>
        <w:t>vaistininką.</w:t>
      </w:r>
    </w:p>
    <w:p w:rsidR="00587CB5" w:rsidRPr="001B4C78" w:rsidRDefault="00587CB5" w:rsidP="00587CB5">
      <w:pPr>
        <w:tabs>
          <w:tab w:val="left" w:pos="567"/>
        </w:tabs>
        <w:ind w:left="567" w:right="-2" w:hanging="567"/>
        <w:rPr>
          <w:rFonts w:eastAsia="Times New Roman"/>
          <w:snapToGrid w:val="0"/>
          <w:sz w:val="22"/>
        </w:rPr>
      </w:pPr>
      <w:r w:rsidRPr="001B4C78">
        <w:rPr>
          <w:rFonts w:eastAsia="Times New Roman"/>
          <w:snapToGrid w:val="0"/>
          <w:sz w:val="22"/>
        </w:rPr>
        <w:t>-</w:t>
      </w:r>
      <w:r w:rsidRPr="001B4C78">
        <w:rPr>
          <w:rFonts w:eastAsia="Times New Roman"/>
          <w:snapToGrid w:val="0"/>
          <w:sz w:val="22"/>
        </w:rPr>
        <w:tab/>
      </w:r>
      <w:r w:rsidRPr="001B4C78">
        <w:rPr>
          <w:rFonts w:eastAsia="Times New Roman"/>
          <w:noProof/>
          <w:snapToGrid w:val="0"/>
          <w:sz w:val="22"/>
        </w:rPr>
        <w:t>Šis vaistas skirtas tik Jums, todėl kitiems žmonėms jo duoti negalima.</w:t>
      </w:r>
      <w:r w:rsidRPr="001B4C78">
        <w:rPr>
          <w:rFonts w:eastAsia="Times New Roman"/>
          <w:snapToGrid w:val="0"/>
          <w:sz w:val="22"/>
        </w:rPr>
        <w:t xml:space="preserve"> </w:t>
      </w:r>
      <w:r w:rsidRPr="001B4C78">
        <w:rPr>
          <w:rFonts w:eastAsia="Times New Roman"/>
          <w:noProof/>
          <w:snapToGrid w:val="0"/>
          <w:sz w:val="22"/>
        </w:rPr>
        <w:t>Vaistas gali jiems pakenkti (net tiems, kurių ligos požymiai yra tokie patys kaip Jūsų).</w:t>
      </w:r>
      <w:r w:rsidRPr="001B4C78">
        <w:rPr>
          <w:rFonts w:eastAsia="Times New Roman"/>
          <w:snapToGrid w:val="0"/>
          <w:color w:val="008000"/>
          <w:sz w:val="22"/>
        </w:rPr>
        <w:t xml:space="preserve"> </w:t>
      </w:r>
    </w:p>
    <w:p w:rsidR="00587CB5" w:rsidRPr="001B4C78" w:rsidRDefault="00587CB5" w:rsidP="00587CB5">
      <w:pPr>
        <w:numPr>
          <w:ilvl w:val="0"/>
          <w:numId w:val="4"/>
        </w:numPr>
        <w:tabs>
          <w:tab w:val="left" w:pos="567"/>
        </w:tabs>
        <w:spacing w:line="260" w:lineRule="exact"/>
        <w:ind w:left="567" w:hanging="567"/>
        <w:rPr>
          <w:rFonts w:eastAsia="Times New Roman"/>
          <w:snapToGrid w:val="0"/>
          <w:sz w:val="22"/>
        </w:rPr>
      </w:pPr>
      <w:r w:rsidRPr="001B4C78">
        <w:rPr>
          <w:rFonts w:eastAsia="Times New Roman"/>
          <w:noProof/>
          <w:snapToGrid w:val="0"/>
          <w:sz w:val="22"/>
        </w:rPr>
        <w:t>Jeigu pasireiškė šalutinis poveikis (net jeigu jis šiame lapelyje nenurodytas), kreipkitės į gydytoją</w:t>
      </w:r>
      <w:r>
        <w:rPr>
          <w:rFonts w:eastAsia="Times New Roman"/>
          <w:noProof/>
          <w:snapToGrid w:val="0"/>
          <w:sz w:val="22"/>
        </w:rPr>
        <w:t xml:space="preserve"> </w:t>
      </w:r>
      <w:r w:rsidRPr="001B4C78">
        <w:rPr>
          <w:rFonts w:eastAsia="Times New Roman"/>
          <w:noProof/>
          <w:snapToGrid w:val="0"/>
          <w:sz w:val="22"/>
        </w:rPr>
        <w:t>arba</w:t>
      </w:r>
      <w:r>
        <w:rPr>
          <w:rFonts w:eastAsia="Times New Roman"/>
          <w:noProof/>
          <w:snapToGrid w:val="0"/>
          <w:sz w:val="22"/>
        </w:rPr>
        <w:t xml:space="preserve"> </w:t>
      </w:r>
      <w:r w:rsidRPr="001B4C78">
        <w:rPr>
          <w:rFonts w:eastAsia="Times New Roman"/>
          <w:noProof/>
          <w:snapToGrid w:val="0"/>
          <w:sz w:val="22"/>
        </w:rPr>
        <w:t>vaistininką. Žr. 4 skyrių.</w:t>
      </w:r>
    </w:p>
    <w:p w:rsidR="00587CB5" w:rsidRPr="00604E4C" w:rsidRDefault="00587CB5" w:rsidP="00587CB5">
      <w:pPr>
        <w:jc w:val="both"/>
        <w:rPr>
          <w:b/>
          <w:sz w:val="22"/>
          <w:szCs w:val="22"/>
          <w:u w:val="single"/>
        </w:rPr>
      </w:pPr>
    </w:p>
    <w:p w:rsidR="00587CB5" w:rsidRDefault="00587CB5" w:rsidP="00587CB5">
      <w:pPr>
        <w:jc w:val="both"/>
        <w:rPr>
          <w:b/>
          <w:bCs/>
          <w:sz w:val="22"/>
          <w:szCs w:val="22"/>
        </w:rPr>
      </w:pPr>
      <w:r w:rsidRPr="00753EA7">
        <w:rPr>
          <w:b/>
          <w:bCs/>
          <w:sz w:val="22"/>
          <w:szCs w:val="22"/>
        </w:rPr>
        <w:t>Apie ką rašoma šiame lapelyje?</w:t>
      </w:r>
    </w:p>
    <w:p w:rsidR="00587CB5" w:rsidRPr="00753EA7" w:rsidRDefault="00587CB5" w:rsidP="00587CB5">
      <w:pPr>
        <w:jc w:val="both"/>
        <w:rPr>
          <w:b/>
          <w:bCs/>
          <w:sz w:val="22"/>
          <w:szCs w:val="22"/>
        </w:rPr>
      </w:pPr>
    </w:p>
    <w:p w:rsidR="00587CB5" w:rsidRPr="00604E4C" w:rsidRDefault="00587CB5" w:rsidP="00587CB5">
      <w:pPr>
        <w:ind w:left="540" w:hanging="540"/>
        <w:jc w:val="both"/>
        <w:rPr>
          <w:sz w:val="22"/>
          <w:szCs w:val="22"/>
        </w:rPr>
      </w:pPr>
      <w:r w:rsidRPr="00604E4C">
        <w:rPr>
          <w:sz w:val="22"/>
          <w:szCs w:val="22"/>
        </w:rPr>
        <w:t>1.</w:t>
      </w:r>
      <w:r w:rsidRPr="00604E4C">
        <w:rPr>
          <w:sz w:val="22"/>
          <w:szCs w:val="22"/>
        </w:rPr>
        <w:tab/>
        <w:t>Kas yra Curosurf ir kam jis vartojamas</w:t>
      </w:r>
    </w:p>
    <w:p w:rsidR="00587CB5" w:rsidRPr="00604E4C" w:rsidRDefault="00587CB5" w:rsidP="00587CB5">
      <w:pPr>
        <w:ind w:left="540" w:hanging="540"/>
        <w:jc w:val="both"/>
        <w:rPr>
          <w:sz w:val="22"/>
          <w:szCs w:val="22"/>
        </w:rPr>
      </w:pPr>
      <w:r w:rsidRPr="00604E4C">
        <w:rPr>
          <w:sz w:val="22"/>
          <w:szCs w:val="22"/>
        </w:rPr>
        <w:t>2.</w:t>
      </w:r>
      <w:r w:rsidRPr="00604E4C">
        <w:rPr>
          <w:sz w:val="22"/>
          <w:szCs w:val="22"/>
        </w:rPr>
        <w:tab/>
        <w:t>Kas žinotina prieš vartojant Curosurf</w:t>
      </w:r>
    </w:p>
    <w:p w:rsidR="00587CB5" w:rsidRPr="00604E4C" w:rsidRDefault="00587CB5" w:rsidP="00587CB5">
      <w:pPr>
        <w:ind w:left="540" w:hanging="540"/>
        <w:jc w:val="both"/>
        <w:rPr>
          <w:sz w:val="22"/>
          <w:szCs w:val="22"/>
        </w:rPr>
      </w:pPr>
      <w:r w:rsidRPr="00604E4C">
        <w:rPr>
          <w:sz w:val="22"/>
          <w:szCs w:val="22"/>
        </w:rPr>
        <w:t>3.</w:t>
      </w:r>
      <w:r w:rsidRPr="00604E4C">
        <w:rPr>
          <w:sz w:val="22"/>
          <w:szCs w:val="22"/>
        </w:rPr>
        <w:tab/>
        <w:t>Kaip vartoti Curosurf</w:t>
      </w:r>
    </w:p>
    <w:p w:rsidR="00587CB5" w:rsidRPr="00604E4C" w:rsidRDefault="00587CB5" w:rsidP="00587CB5">
      <w:pPr>
        <w:ind w:left="540" w:hanging="540"/>
        <w:jc w:val="both"/>
        <w:rPr>
          <w:sz w:val="22"/>
          <w:szCs w:val="22"/>
        </w:rPr>
      </w:pPr>
      <w:r w:rsidRPr="00604E4C">
        <w:rPr>
          <w:sz w:val="22"/>
          <w:szCs w:val="22"/>
        </w:rPr>
        <w:t>4.</w:t>
      </w:r>
      <w:r w:rsidRPr="00604E4C">
        <w:rPr>
          <w:sz w:val="22"/>
          <w:szCs w:val="22"/>
        </w:rPr>
        <w:tab/>
        <w:t>Galimas šalutinis poveikis</w:t>
      </w:r>
    </w:p>
    <w:p w:rsidR="00587CB5" w:rsidRPr="00604E4C" w:rsidRDefault="00587CB5" w:rsidP="00587CB5">
      <w:pPr>
        <w:ind w:left="540" w:hanging="540"/>
        <w:jc w:val="both"/>
        <w:rPr>
          <w:sz w:val="22"/>
          <w:szCs w:val="22"/>
        </w:rPr>
      </w:pPr>
      <w:r w:rsidRPr="00604E4C">
        <w:rPr>
          <w:sz w:val="22"/>
          <w:szCs w:val="22"/>
        </w:rPr>
        <w:t>5.</w:t>
      </w:r>
      <w:r w:rsidRPr="00604E4C">
        <w:rPr>
          <w:sz w:val="22"/>
          <w:szCs w:val="22"/>
        </w:rPr>
        <w:tab/>
        <w:t>Kaip laikyti Curosurf</w:t>
      </w:r>
    </w:p>
    <w:p w:rsidR="00587CB5" w:rsidRPr="00604E4C" w:rsidRDefault="00587CB5" w:rsidP="00587CB5">
      <w:pPr>
        <w:ind w:left="540" w:hanging="540"/>
        <w:jc w:val="both"/>
        <w:rPr>
          <w:sz w:val="22"/>
          <w:szCs w:val="22"/>
        </w:rPr>
      </w:pPr>
      <w:r w:rsidRPr="00604E4C">
        <w:rPr>
          <w:sz w:val="22"/>
          <w:szCs w:val="22"/>
        </w:rPr>
        <w:t>6.</w:t>
      </w:r>
      <w:r w:rsidRPr="00604E4C">
        <w:rPr>
          <w:sz w:val="22"/>
          <w:szCs w:val="22"/>
        </w:rPr>
        <w:tab/>
      </w:r>
      <w:r w:rsidRPr="001B4C78">
        <w:rPr>
          <w:sz w:val="22"/>
          <w:szCs w:val="22"/>
        </w:rPr>
        <w:t>Pakuotės turinys ir kita informacija</w:t>
      </w:r>
    </w:p>
    <w:p w:rsidR="00587CB5" w:rsidRPr="00604E4C" w:rsidRDefault="00587CB5" w:rsidP="00587CB5">
      <w:pPr>
        <w:rPr>
          <w:sz w:val="22"/>
          <w:szCs w:val="22"/>
        </w:rPr>
      </w:pPr>
    </w:p>
    <w:p w:rsidR="00587CB5" w:rsidRPr="00604E4C" w:rsidRDefault="00587CB5" w:rsidP="00587CB5">
      <w:pPr>
        <w:rPr>
          <w:sz w:val="22"/>
          <w:szCs w:val="22"/>
        </w:rPr>
      </w:pPr>
    </w:p>
    <w:p w:rsidR="00587CB5" w:rsidRPr="00604E4C" w:rsidRDefault="00587CB5" w:rsidP="00587CB5">
      <w:pPr>
        <w:pStyle w:val="Pagrindinistekstas"/>
        <w:tabs>
          <w:tab w:val="left" w:pos="567"/>
        </w:tabs>
        <w:rPr>
          <w:sz w:val="22"/>
          <w:szCs w:val="22"/>
        </w:rPr>
      </w:pPr>
      <w:r w:rsidRPr="00604E4C">
        <w:rPr>
          <w:b/>
          <w:sz w:val="22"/>
          <w:szCs w:val="22"/>
        </w:rPr>
        <w:t>1.</w:t>
      </w:r>
      <w:r w:rsidRPr="00604E4C">
        <w:rPr>
          <w:b/>
          <w:sz w:val="22"/>
          <w:szCs w:val="22"/>
        </w:rPr>
        <w:tab/>
      </w:r>
      <w:r>
        <w:rPr>
          <w:b/>
          <w:sz w:val="22"/>
          <w:szCs w:val="22"/>
        </w:rPr>
        <w:t>Kas yra Curosurf</w:t>
      </w:r>
      <w:r w:rsidRPr="001B4C78">
        <w:rPr>
          <w:b/>
          <w:sz w:val="22"/>
          <w:szCs w:val="22"/>
        </w:rPr>
        <w:t xml:space="preserve"> ir kam jis vartojamas</w:t>
      </w:r>
    </w:p>
    <w:p w:rsidR="00587CB5" w:rsidRPr="00604E4C" w:rsidRDefault="00587CB5" w:rsidP="00587CB5">
      <w:pPr>
        <w:rPr>
          <w:sz w:val="22"/>
          <w:szCs w:val="22"/>
        </w:rPr>
      </w:pPr>
    </w:p>
    <w:p w:rsidR="00587CB5" w:rsidRPr="00604E4C" w:rsidRDefault="00587CB5" w:rsidP="00587CB5">
      <w:pPr>
        <w:rPr>
          <w:sz w:val="22"/>
          <w:szCs w:val="22"/>
        </w:rPr>
      </w:pPr>
      <w:r w:rsidRPr="00604E4C">
        <w:rPr>
          <w:sz w:val="22"/>
          <w:szCs w:val="22"/>
        </w:rPr>
        <w:t>Curosurf yra plaučių surfaktantas susidedantis iš natūralių fosfolipidų.</w:t>
      </w:r>
    </w:p>
    <w:p w:rsidR="00587CB5" w:rsidRPr="00604E4C" w:rsidRDefault="00587CB5" w:rsidP="00587CB5">
      <w:pPr>
        <w:rPr>
          <w:sz w:val="22"/>
          <w:szCs w:val="22"/>
        </w:rPr>
      </w:pPr>
      <w:r w:rsidRPr="00604E4C">
        <w:rPr>
          <w:sz w:val="22"/>
          <w:szCs w:val="22"/>
        </w:rPr>
        <w:t>Jis vartojamas :</w:t>
      </w:r>
    </w:p>
    <w:p w:rsidR="00587CB5" w:rsidRPr="00604E4C" w:rsidRDefault="00587CB5" w:rsidP="00587CB5">
      <w:pPr>
        <w:ind w:firstLine="720"/>
        <w:rPr>
          <w:sz w:val="22"/>
          <w:szCs w:val="22"/>
        </w:rPr>
      </w:pPr>
      <w:r w:rsidRPr="00604E4C">
        <w:rPr>
          <w:sz w:val="22"/>
          <w:szCs w:val="22"/>
        </w:rPr>
        <w:t>-neišnešiotų naujagimių kvėpavimo sutrikimų sindromui gydyti;</w:t>
      </w:r>
    </w:p>
    <w:p w:rsidR="00587CB5" w:rsidRPr="00604E4C" w:rsidRDefault="00587CB5" w:rsidP="00587CB5">
      <w:pPr>
        <w:ind w:firstLine="720"/>
        <w:rPr>
          <w:sz w:val="22"/>
          <w:szCs w:val="22"/>
        </w:rPr>
      </w:pPr>
      <w:r w:rsidRPr="00604E4C">
        <w:rPr>
          <w:sz w:val="22"/>
          <w:szCs w:val="22"/>
        </w:rPr>
        <w:t xml:space="preserve">-neišnešiotų naujagimių kvėpavimo sutrikimų sindromo profilaktikai. </w:t>
      </w:r>
    </w:p>
    <w:p w:rsidR="00587CB5" w:rsidRPr="00604E4C" w:rsidRDefault="00587CB5" w:rsidP="00587CB5">
      <w:pPr>
        <w:pStyle w:val="Pagrindiniotekstotrauka"/>
        <w:ind w:left="0"/>
        <w:rPr>
          <w:sz w:val="22"/>
          <w:szCs w:val="22"/>
          <w:lang w:val="lt-LT"/>
        </w:rPr>
      </w:pPr>
    </w:p>
    <w:p w:rsidR="00587CB5" w:rsidRPr="00604E4C" w:rsidRDefault="00587CB5" w:rsidP="00587CB5">
      <w:pPr>
        <w:pStyle w:val="Pagrindiniotekstotrauka"/>
        <w:ind w:left="0"/>
        <w:rPr>
          <w:sz w:val="22"/>
          <w:szCs w:val="22"/>
          <w:lang w:val="lt-LT"/>
        </w:rPr>
      </w:pPr>
    </w:p>
    <w:p w:rsidR="00587CB5" w:rsidRPr="00604E4C" w:rsidRDefault="00587CB5" w:rsidP="00587CB5">
      <w:pPr>
        <w:tabs>
          <w:tab w:val="left" w:pos="567"/>
        </w:tabs>
        <w:rPr>
          <w:b/>
          <w:bCs/>
          <w:sz w:val="22"/>
          <w:szCs w:val="22"/>
        </w:rPr>
      </w:pPr>
      <w:r w:rsidRPr="00604E4C">
        <w:rPr>
          <w:b/>
          <w:bCs/>
          <w:sz w:val="22"/>
          <w:szCs w:val="22"/>
        </w:rPr>
        <w:t>2.</w:t>
      </w:r>
      <w:r w:rsidRPr="00604E4C">
        <w:rPr>
          <w:b/>
          <w:bCs/>
          <w:sz w:val="22"/>
          <w:szCs w:val="22"/>
        </w:rPr>
        <w:tab/>
      </w:r>
      <w:r w:rsidRPr="00501C3A">
        <w:rPr>
          <w:b/>
          <w:bCs/>
          <w:sz w:val="22"/>
          <w:szCs w:val="22"/>
        </w:rPr>
        <w:t>Kas žinotina prieš vartojant</w:t>
      </w:r>
      <w:r>
        <w:rPr>
          <w:b/>
          <w:bCs/>
          <w:sz w:val="22"/>
          <w:szCs w:val="22"/>
        </w:rPr>
        <w:t xml:space="preserve"> Curosurf</w:t>
      </w:r>
    </w:p>
    <w:p w:rsidR="00587CB5" w:rsidRPr="00604E4C" w:rsidRDefault="00587CB5" w:rsidP="00587CB5">
      <w:pPr>
        <w:rPr>
          <w:b/>
          <w:sz w:val="22"/>
          <w:szCs w:val="22"/>
        </w:rPr>
      </w:pPr>
    </w:p>
    <w:p w:rsidR="00587CB5" w:rsidRDefault="00587CB5" w:rsidP="00587CB5">
      <w:pPr>
        <w:rPr>
          <w:b/>
          <w:sz w:val="22"/>
          <w:szCs w:val="22"/>
        </w:rPr>
      </w:pPr>
      <w:r w:rsidRPr="00604E4C">
        <w:rPr>
          <w:b/>
          <w:sz w:val="22"/>
          <w:szCs w:val="22"/>
        </w:rPr>
        <w:t>Curosurf vartoti negalima:</w:t>
      </w:r>
    </w:p>
    <w:p w:rsidR="00587CB5" w:rsidRPr="00602742" w:rsidRDefault="00587CB5" w:rsidP="00587CB5">
      <w:pPr>
        <w:rPr>
          <w:sz w:val="22"/>
          <w:szCs w:val="22"/>
        </w:rPr>
      </w:pPr>
      <w:r>
        <w:rPr>
          <w:sz w:val="22"/>
          <w:szCs w:val="22"/>
        </w:rPr>
        <w:t xml:space="preserve">- </w:t>
      </w:r>
      <w:r w:rsidRPr="00602742">
        <w:rPr>
          <w:sz w:val="22"/>
          <w:szCs w:val="22"/>
        </w:rPr>
        <w:t>jeigu yra alergija veikliajai medžiagai</w:t>
      </w:r>
      <w:r>
        <w:rPr>
          <w:sz w:val="22"/>
          <w:szCs w:val="22"/>
        </w:rPr>
        <w:t xml:space="preserve"> </w:t>
      </w:r>
      <w:r w:rsidRPr="00602742">
        <w:rPr>
          <w:sz w:val="22"/>
          <w:szCs w:val="22"/>
        </w:rPr>
        <w:t>arba bet kuriai pagalbinei šio vaisto medžiagai (jos išvardytos 6 skyriuje).</w:t>
      </w:r>
    </w:p>
    <w:p w:rsidR="00587CB5" w:rsidRPr="00604E4C" w:rsidRDefault="00587CB5" w:rsidP="00587CB5">
      <w:pPr>
        <w:rPr>
          <w:b/>
          <w:sz w:val="22"/>
          <w:szCs w:val="22"/>
        </w:rPr>
      </w:pPr>
    </w:p>
    <w:p w:rsidR="00587CB5" w:rsidRPr="00604E4C" w:rsidRDefault="00587CB5" w:rsidP="00587CB5">
      <w:pPr>
        <w:rPr>
          <w:sz w:val="22"/>
          <w:szCs w:val="22"/>
        </w:rPr>
      </w:pPr>
      <w:r>
        <w:rPr>
          <w:sz w:val="22"/>
          <w:szCs w:val="22"/>
        </w:rPr>
        <w:t>I</w:t>
      </w:r>
      <w:r w:rsidRPr="00604E4C">
        <w:rPr>
          <w:sz w:val="22"/>
          <w:szCs w:val="22"/>
        </w:rPr>
        <w:t xml:space="preserve">ki šiol jokių specifinių </w:t>
      </w:r>
      <w:r>
        <w:rPr>
          <w:sz w:val="22"/>
          <w:szCs w:val="22"/>
        </w:rPr>
        <w:t xml:space="preserve">Curosurf </w:t>
      </w:r>
      <w:r w:rsidRPr="00604E4C">
        <w:rPr>
          <w:sz w:val="22"/>
          <w:szCs w:val="22"/>
        </w:rPr>
        <w:t>kontraindikacijų nenustatyta.</w:t>
      </w:r>
    </w:p>
    <w:p w:rsidR="00587CB5" w:rsidRPr="00604E4C" w:rsidRDefault="00587CB5" w:rsidP="00587CB5">
      <w:pPr>
        <w:rPr>
          <w:sz w:val="22"/>
          <w:szCs w:val="22"/>
        </w:rPr>
      </w:pPr>
    </w:p>
    <w:p w:rsidR="00587CB5" w:rsidRDefault="00587CB5" w:rsidP="00587CB5">
      <w:pPr>
        <w:rPr>
          <w:b/>
          <w:sz w:val="22"/>
          <w:szCs w:val="22"/>
        </w:rPr>
      </w:pPr>
      <w:r>
        <w:rPr>
          <w:b/>
          <w:sz w:val="22"/>
          <w:szCs w:val="22"/>
        </w:rPr>
        <w:t>Įspėjimai ir atsargumo priemonės</w:t>
      </w:r>
    </w:p>
    <w:p w:rsidR="00587CB5" w:rsidRPr="00602742" w:rsidRDefault="00587CB5" w:rsidP="00587CB5">
      <w:pPr>
        <w:rPr>
          <w:sz w:val="22"/>
          <w:szCs w:val="22"/>
        </w:rPr>
      </w:pPr>
      <w:r w:rsidRPr="00602742">
        <w:rPr>
          <w:sz w:val="22"/>
          <w:szCs w:val="22"/>
        </w:rPr>
        <w:t>Pasitarkite su gydytoju</w:t>
      </w:r>
      <w:r>
        <w:rPr>
          <w:sz w:val="22"/>
          <w:szCs w:val="22"/>
        </w:rPr>
        <w:t xml:space="preserve"> prieš pradėdami vartoti Curosurf.</w:t>
      </w:r>
    </w:p>
    <w:p w:rsidR="00587CB5" w:rsidRPr="00604E4C" w:rsidRDefault="00587CB5" w:rsidP="00587CB5">
      <w:pPr>
        <w:rPr>
          <w:sz w:val="22"/>
          <w:szCs w:val="22"/>
        </w:rPr>
      </w:pPr>
      <w:r w:rsidRPr="00604E4C">
        <w:rPr>
          <w:sz w:val="22"/>
          <w:szCs w:val="22"/>
        </w:rPr>
        <w:t>Curosurf reikėtų vartoti tik ligoninėje; jį gali skirti tik patyrę darbuotojai, apmokyti gaivinti neišnešiotus naujagimius, turintys reikiamą sergančių kvėpavimo sutrikimų sindromu vaikų ventiliavimo ir stebėjimo įrangą.</w:t>
      </w:r>
    </w:p>
    <w:p w:rsidR="00587CB5" w:rsidRPr="00604E4C" w:rsidRDefault="00587CB5" w:rsidP="00587CB5">
      <w:pPr>
        <w:rPr>
          <w:sz w:val="22"/>
          <w:szCs w:val="22"/>
        </w:rPr>
      </w:pPr>
      <w:r w:rsidRPr="00604E4C">
        <w:rPr>
          <w:sz w:val="22"/>
          <w:szCs w:val="22"/>
        </w:rPr>
        <w:t>Naujagimiai, kurie gimsta vaisiaus vandenims nutekėjus prieš ilgą laiką (ilgiau kaip prieš 3 savaites), efektyviai į egzogeninį surfaktantą gali nereaguoti.</w:t>
      </w:r>
    </w:p>
    <w:p w:rsidR="00587CB5" w:rsidRPr="00604E4C" w:rsidRDefault="00587CB5" w:rsidP="00587CB5">
      <w:pPr>
        <w:rPr>
          <w:sz w:val="22"/>
          <w:szCs w:val="22"/>
        </w:rPr>
      </w:pPr>
      <w:r w:rsidRPr="00604E4C">
        <w:rPr>
          <w:sz w:val="22"/>
          <w:szCs w:val="22"/>
        </w:rPr>
        <w:t>Reikia užtikrinti stabilią bendrą vaiko būklę. Tuo tikslu reikėtų koreguoti acidozę (rūgščių pagausėjmas kraujyje ir audiniuose), atitaisyti sumažėjusį kraujospūdį, mažakraujystę, hipoglikemiją (sumažėjęs gliukozės kiekis kraujyje), hipotermiją (kūno temperatūros sumažėjimas).</w:t>
      </w:r>
    </w:p>
    <w:p w:rsidR="00587CB5" w:rsidRPr="00382C8E" w:rsidRDefault="00587CB5" w:rsidP="00587CB5">
      <w:pPr>
        <w:tabs>
          <w:tab w:val="left" w:pos="1140"/>
        </w:tabs>
        <w:jc w:val="both"/>
        <w:rPr>
          <w:sz w:val="22"/>
          <w:szCs w:val="22"/>
        </w:rPr>
      </w:pPr>
      <w:r w:rsidRPr="00382C8E">
        <w:rPr>
          <w:sz w:val="22"/>
          <w:szCs w:val="22"/>
        </w:rPr>
        <w:t>Curosurf vartojimas neišnešiotiems naujagimiams, kurių inkstų ir kepenų funkcija sutrikus, nebuvo tirtas</w:t>
      </w:r>
      <w:r>
        <w:rPr>
          <w:sz w:val="22"/>
          <w:szCs w:val="22"/>
        </w:rPr>
        <w:t>.</w:t>
      </w:r>
    </w:p>
    <w:p w:rsidR="00587CB5" w:rsidRPr="00604E4C" w:rsidRDefault="00587CB5" w:rsidP="00587CB5">
      <w:pPr>
        <w:tabs>
          <w:tab w:val="left" w:pos="1140"/>
        </w:tabs>
        <w:jc w:val="both"/>
        <w:rPr>
          <w:b/>
          <w:sz w:val="22"/>
          <w:szCs w:val="22"/>
        </w:rPr>
      </w:pPr>
    </w:p>
    <w:p w:rsidR="00587CB5" w:rsidRPr="00604E4C" w:rsidRDefault="00587CB5" w:rsidP="00587CB5">
      <w:pPr>
        <w:tabs>
          <w:tab w:val="left" w:pos="567"/>
        </w:tabs>
        <w:rPr>
          <w:b/>
          <w:sz w:val="22"/>
          <w:szCs w:val="22"/>
        </w:rPr>
      </w:pPr>
      <w:r>
        <w:rPr>
          <w:b/>
          <w:sz w:val="22"/>
          <w:szCs w:val="22"/>
        </w:rPr>
        <w:t>Kiti vaistai ir Curosurf</w:t>
      </w:r>
    </w:p>
    <w:p w:rsidR="00587CB5" w:rsidRDefault="00587CB5" w:rsidP="00587CB5">
      <w:pPr>
        <w:tabs>
          <w:tab w:val="left" w:pos="567"/>
        </w:tabs>
        <w:rPr>
          <w:sz w:val="22"/>
          <w:szCs w:val="22"/>
        </w:rPr>
      </w:pPr>
      <w:r w:rsidRPr="00896FC1">
        <w:rPr>
          <w:sz w:val="22"/>
          <w:szCs w:val="22"/>
        </w:rPr>
        <w:lastRenderedPageBreak/>
        <w:t xml:space="preserve">Jeigu </w:t>
      </w:r>
      <w:r>
        <w:rPr>
          <w:sz w:val="22"/>
          <w:szCs w:val="22"/>
        </w:rPr>
        <w:t>Jūsų vaikas vartoja ar neseniai vartojo</w:t>
      </w:r>
      <w:r w:rsidRPr="00896FC1">
        <w:rPr>
          <w:sz w:val="22"/>
          <w:szCs w:val="22"/>
        </w:rPr>
        <w:t xml:space="preserve"> kitų vaistų arba dėl to nesate tikri, apie tai pasakykite gydytojui</w:t>
      </w:r>
      <w:r>
        <w:rPr>
          <w:sz w:val="22"/>
          <w:szCs w:val="22"/>
        </w:rPr>
        <w:t>.</w:t>
      </w:r>
    </w:p>
    <w:p w:rsidR="00587CB5" w:rsidRPr="00604E4C" w:rsidRDefault="00587CB5" w:rsidP="00587CB5">
      <w:pPr>
        <w:tabs>
          <w:tab w:val="left" w:pos="567"/>
        </w:tabs>
        <w:rPr>
          <w:sz w:val="22"/>
          <w:szCs w:val="22"/>
        </w:rPr>
      </w:pPr>
      <w:r w:rsidRPr="00604E4C">
        <w:rPr>
          <w:sz w:val="22"/>
          <w:szCs w:val="22"/>
        </w:rPr>
        <w:t>Sąveika su kitais vaistais nepastebėta.</w:t>
      </w:r>
    </w:p>
    <w:p w:rsidR="00587CB5" w:rsidRPr="00604E4C" w:rsidRDefault="00587CB5" w:rsidP="00587CB5">
      <w:pPr>
        <w:tabs>
          <w:tab w:val="left" w:pos="567"/>
        </w:tabs>
        <w:rPr>
          <w:sz w:val="22"/>
          <w:szCs w:val="22"/>
        </w:rPr>
      </w:pPr>
    </w:p>
    <w:p w:rsidR="00587CB5" w:rsidRPr="00604E4C" w:rsidRDefault="00587CB5" w:rsidP="00587CB5">
      <w:pPr>
        <w:tabs>
          <w:tab w:val="left" w:pos="567"/>
        </w:tabs>
        <w:rPr>
          <w:b/>
          <w:sz w:val="22"/>
          <w:szCs w:val="22"/>
        </w:rPr>
      </w:pPr>
      <w:r w:rsidRPr="00604E4C">
        <w:rPr>
          <w:b/>
          <w:sz w:val="22"/>
          <w:szCs w:val="22"/>
        </w:rPr>
        <w:t>Curosurf vartojimas su maistu ir gėrimais</w:t>
      </w:r>
    </w:p>
    <w:p w:rsidR="00587CB5" w:rsidRPr="00604E4C" w:rsidRDefault="00587CB5" w:rsidP="00587CB5">
      <w:pPr>
        <w:tabs>
          <w:tab w:val="left" w:pos="567"/>
        </w:tabs>
        <w:rPr>
          <w:sz w:val="22"/>
          <w:szCs w:val="22"/>
        </w:rPr>
      </w:pPr>
      <w:r w:rsidRPr="00604E4C">
        <w:rPr>
          <w:sz w:val="22"/>
          <w:szCs w:val="22"/>
        </w:rPr>
        <w:t>Su vaisto vartojimu nesusiję.</w:t>
      </w:r>
    </w:p>
    <w:p w:rsidR="00587CB5" w:rsidRPr="00604E4C" w:rsidRDefault="00587CB5" w:rsidP="00587CB5">
      <w:pPr>
        <w:rPr>
          <w:b/>
          <w:sz w:val="22"/>
          <w:szCs w:val="22"/>
        </w:rPr>
      </w:pPr>
    </w:p>
    <w:p w:rsidR="00587CB5" w:rsidRPr="00604E4C" w:rsidRDefault="00587CB5" w:rsidP="00587CB5">
      <w:pPr>
        <w:rPr>
          <w:b/>
          <w:sz w:val="22"/>
          <w:szCs w:val="22"/>
        </w:rPr>
      </w:pPr>
      <w:r w:rsidRPr="00604E4C">
        <w:rPr>
          <w:b/>
          <w:sz w:val="22"/>
          <w:szCs w:val="22"/>
        </w:rPr>
        <w:t>Nėštumas</w:t>
      </w:r>
      <w:r>
        <w:rPr>
          <w:b/>
          <w:sz w:val="22"/>
          <w:szCs w:val="22"/>
        </w:rPr>
        <w:t xml:space="preserve">, </w:t>
      </w:r>
      <w:r w:rsidRPr="00604E4C">
        <w:rPr>
          <w:b/>
          <w:sz w:val="22"/>
          <w:szCs w:val="22"/>
        </w:rPr>
        <w:t>žindymo laikotarpis</w:t>
      </w:r>
      <w:r>
        <w:rPr>
          <w:b/>
          <w:sz w:val="22"/>
          <w:szCs w:val="22"/>
        </w:rPr>
        <w:t xml:space="preserve"> ir vaisingumas</w:t>
      </w:r>
    </w:p>
    <w:p w:rsidR="00587CB5" w:rsidRPr="00604E4C" w:rsidRDefault="00587CB5" w:rsidP="00587CB5">
      <w:pPr>
        <w:rPr>
          <w:b/>
          <w:sz w:val="22"/>
          <w:szCs w:val="22"/>
        </w:rPr>
      </w:pPr>
      <w:r w:rsidRPr="00604E4C">
        <w:rPr>
          <w:sz w:val="22"/>
          <w:szCs w:val="22"/>
        </w:rPr>
        <w:t>Su vaisto vartojimu nesusiję.</w:t>
      </w:r>
    </w:p>
    <w:p w:rsidR="00587CB5" w:rsidRPr="00604E4C" w:rsidRDefault="00587CB5" w:rsidP="00587CB5">
      <w:pPr>
        <w:rPr>
          <w:sz w:val="22"/>
          <w:szCs w:val="22"/>
        </w:rPr>
      </w:pPr>
    </w:p>
    <w:p w:rsidR="00587CB5" w:rsidRPr="00604E4C" w:rsidRDefault="00587CB5" w:rsidP="00587CB5">
      <w:pPr>
        <w:jc w:val="both"/>
        <w:rPr>
          <w:b/>
          <w:sz w:val="22"/>
          <w:szCs w:val="22"/>
        </w:rPr>
      </w:pPr>
      <w:r w:rsidRPr="00604E4C">
        <w:rPr>
          <w:b/>
          <w:sz w:val="22"/>
          <w:szCs w:val="22"/>
        </w:rPr>
        <w:t>Vairavimas ir mechanizmų valdymas</w:t>
      </w:r>
    </w:p>
    <w:p w:rsidR="00587CB5" w:rsidRPr="00604E4C" w:rsidRDefault="00587CB5" w:rsidP="00587CB5">
      <w:pPr>
        <w:rPr>
          <w:b/>
          <w:sz w:val="22"/>
          <w:szCs w:val="22"/>
        </w:rPr>
      </w:pPr>
      <w:r w:rsidRPr="00604E4C">
        <w:rPr>
          <w:sz w:val="22"/>
          <w:szCs w:val="22"/>
        </w:rPr>
        <w:t>Su vaisto vartojimu nesusiję.</w:t>
      </w:r>
    </w:p>
    <w:p w:rsidR="00587CB5" w:rsidRDefault="00587CB5" w:rsidP="00587CB5">
      <w:pPr>
        <w:tabs>
          <w:tab w:val="left" w:pos="567"/>
        </w:tabs>
        <w:rPr>
          <w:b/>
          <w:sz w:val="22"/>
          <w:szCs w:val="22"/>
        </w:rPr>
      </w:pPr>
    </w:p>
    <w:p w:rsidR="00587CB5" w:rsidRPr="007C4DB6" w:rsidRDefault="00587CB5" w:rsidP="00587CB5">
      <w:pPr>
        <w:spacing w:line="220" w:lineRule="exact"/>
        <w:rPr>
          <w:rFonts w:eastAsia="Times New Roman"/>
          <w:b/>
          <w:bCs/>
          <w:sz w:val="22"/>
          <w:szCs w:val="22"/>
        </w:rPr>
      </w:pPr>
      <w:r>
        <w:rPr>
          <w:rFonts w:eastAsia="Times New Roman"/>
          <w:b/>
          <w:bCs/>
          <w:sz w:val="22"/>
          <w:szCs w:val="22"/>
        </w:rPr>
        <w:t>Curosurf</w:t>
      </w:r>
      <w:r w:rsidRPr="007C4DB6">
        <w:rPr>
          <w:rFonts w:eastAsia="Times New Roman"/>
          <w:b/>
          <w:bCs/>
          <w:sz w:val="22"/>
          <w:szCs w:val="22"/>
        </w:rPr>
        <w:t xml:space="preserve"> sudėtyje yra natrio</w:t>
      </w:r>
    </w:p>
    <w:p w:rsidR="00587CB5" w:rsidRDefault="00587CB5" w:rsidP="00587CB5">
      <w:pPr>
        <w:tabs>
          <w:tab w:val="left" w:pos="567"/>
        </w:tabs>
        <w:rPr>
          <w:rFonts w:eastAsia="Times New Roman"/>
          <w:sz w:val="22"/>
          <w:szCs w:val="22"/>
        </w:rPr>
      </w:pPr>
      <w:r w:rsidRPr="007C4DB6">
        <w:rPr>
          <w:rFonts w:eastAsia="Times New Roman"/>
          <w:sz w:val="22"/>
          <w:szCs w:val="22"/>
        </w:rPr>
        <w:t>Šio vaisto 1 ml yra mažiau kaip 1 mmol (23 mg) natrio, t. y. jis beveik neturi reikšmės.</w:t>
      </w:r>
    </w:p>
    <w:p w:rsidR="00587CB5" w:rsidRPr="00604E4C" w:rsidRDefault="00587CB5" w:rsidP="00587CB5">
      <w:pPr>
        <w:tabs>
          <w:tab w:val="left" w:pos="567"/>
        </w:tabs>
        <w:rPr>
          <w:b/>
          <w:sz w:val="22"/>
          <w:szCs w:val="22"/>
        </w:rPr>
      </w:pPr>
    </w:p>
    <w:p w:rsidR="00587CB5" w:rsidRPr="00604E4C" w:rsidRDefault="00587CB5" w:rsidP="00587CB5">
      <w:pPr>
        <w:tabs>
          <w:tab w:val="left" w:pos="567"/>
        </w:tabs>
        <w:rPr>
          <w:sz w:val="22"/>
          <w:szCs w:val="22"/>
        </w:rPr>
      </w:pPr>
    </w:p>
    <w:p w:rsidR="00587CB5" w:rsidRPr="00604E4C" w:rsidRDefault="00587CB5" w:rsidP="00587CB5">
      <w:pPr>
        <w:numPr>
          <w:ilvl w:val="12"/>
          <w:numId w:val="0"/>
        </w:numPr>
        <w:ind w:left="540" w:hanging="540"/>
        <w:jc w:val="both"/>
        <w:outlineLvl w:val="0"/>
        <w:rPr>
          <w:b/>
          <w:sz w:val="22"/>
          <w:szCs w:val="22"/>
        </w:rPr>
      </w:pPr>
      <w:r w:rsidRPr="00604E4C">
        <w:rPr>
          <w:b/>
          <w:sz w:val="22"/>
          <w:szCs w:val="22"/>
        </w:rPr>
        <w:t>3.</w:t>
      </w:r>
      <w:r w:rsidRPr="00604E4C">
        <w:rPr>
          <w:b/>
          <w:sz w:val="22"/>
          <w:szCs w:val="22"/>
        </w:rPr>
        <w:tab/>
      </w:r>
      <w:r w:rsidRPr="00501C3A">
        <w:rPr>
          <w:b/>
          <w:sz w:val="22"/>
          <w:szCs w:val="22"/>
        </w:rPr>
        <w:t>Kaip vartoti</w:t>
      </w:r>
      <w:r>
        <w:rPr>
          <w:b/>
          <w:sz w:val="22"/>
          <w:szCs w:val="22"/>
        </w:rPr>
        <w:t xml:space="preserve"> Curosurf</w:t>
      </w:r>
    </w:p>
    <w:p w:rsidR="00587CB5" w:rsidRPr="00604E4C" w:rsidRDefault="00587CB5" w:rsidP="00587CB5">
      <w:pPr>
        <w:numPr>
          <w:ilvl w:val="12"/>
          <w:numId w:val="0"/>
        </w:numPr>
        <w:jc w:val="both"/>
        <w:outlineLvl w:val="0"/>
        <w:rPr>
          <w:b/>
          <w:caps/>
          <w:sz w:val="22"/>
          <w:szCs w:val="22"/>
        </w:rPr>
      </w:pPr>
    </w:p>
    <w:p w:rsidR="00587CB5" w:rsidRPr="00507D73" w:rsidRDefault="00587CB5" w:rsidP="00587CB5">
      <w:pPr>
        <w:rPr>
          <w:sz w:val="22"/>
          <w:szCs w:val="22"/>
          <w:u w:val="single"/>
        </w:rPr>
      </w:pPr>
      <w:r w:rsidRPr="00507D73">
        <w:rPr>
          <w:sz w:val="22"/>
          <w:szCs w:val="22"/>
          <w:u w:val="single"/>
        </w:rPr>
        <w:t xml:space="preserve">Dozavimas </w:t>
      </w:r>
    </w:p>
    <w:p w:rsidR="00587CB5" w:rsidRPr="00604E4C" w:rsidRDefault="00587CB5" w:rsidP="00587CB5">
      <w:pPr>
        <w:rPr>
          <w:sz w:val="22"/>
          <w:szCs w:val="22"/>
        </w:rPr>
      </w:pPr>
      <w:r w:rsidRPr="00604E4C">
        <w:rPr>
          <w:sz w:val="22"/>
          <w:szCs w:val="22"/>
        </w:rPr>
        <w:t>Jūsų naujagimiui reikalingą Curosurf dozę skirs gydytojas, atsižvelgiant į naujagimio svorį.</w:t>
      </w:r>
    </w:p>
    <w:p w:rsidR="00587CB5" w:rsidRPr="00604E4C" w:rsidRDefault="00587CB5" w:rsidP="00587CB5">
      <w:pPr>
        <w:rPr>
          <w:sz w:val="22"/>
          <w:szCs w:val="22"/>
        </w:rPr>
      </w:pPr>
      <w:r w:rsidRPr="00604E4C">
        <w:rPr>
          <w:sz w:val="22"/>
          <w:szCs w:val="22"/>
        </w:rPr>
        <w:t>Kvėpavimo sutrikimo sindromo profilaktikai Curosurf dozę tik gimusiam naujagimiui reikėtų skirti kuo greičiau (per 15 minučių). Jei Curosurf skiriamas kvėpavimo sutrikimo sindromo gydymui, nustačius kvėpavimo sutrikimo sindromo diagnozę, reikia pradėti kuo greičiau gydyti. Esant reikalui kitas Curosurf dozes galima skirti praėjus 12 valandų po pirmosios, paskui kas 12 valandų.</w:t>
      </w:r>
    </w:p>
    <w:p w:rsidR="00587CB5" w:rsidRPr="00507D73" w:rsidRDefault="00587CB5" w:rsidP="00587CB5">
      <w:pPr>
        <w:rPr>
          <w:sz w:val="22"/>
          <w:szCs w:val="22"/>
          <w:u w:val="single"/>
        </w:rPr>
      </w:pPr>
    </w:p>
    <w:p w:rsidR="00587CB5" w:rsidRPr="00507D73" w:rsidRDefault="00587CB5" w:rsidP="00587CB5">
      <w:pPr>
        <w:rPr>
          <w:sz w:val="22"/>
          <w:szCs w:val="22"/>
          <w:u w:val="single"/>
        </w:rPr>
      </w:pPr>
      <w:r w:rsidRPr="00507D73">
        <w:rPr>
          <w:sz w:val="22"/>
          <w:szCs w:val="22"/>
          <w:u w:val="single"/>
        </w:rPr>
        <w:t xml:space="preserve">Vartojimo metodas </w:t>
      </w:r>
    </w:p>
    <w:p w:rsidR="00587CB5" w:rsidRPr="00604E4C" w:rsidRDefault="00587CB5" w:rsidP="00587CB5">
      <w:pPr>
        <w:rPr>
          <w:sz w:val="22"/>
          <w:szCs w:val="22"/>
        </w:rPr>
      </w:pPr>
      <w:r w:rsidRPr="00604E4C">
        <w:rPr>
          <w:sz w:val="22"/>
          <w:szCs w:val="22"/>
        </w:rPr>
        <w:t>Curosurf</w:t>
      </w:r>
      <w:r w:rsidRPr="00604E4C">
        <w:rPr>
          <w:b/>
          <w:i/>
          <w:sz w:val="22"/>
          <w:szCs w:val="22"/>
        </w:rPr>
        <w:t xml:space="preserve"> </w:t>
      </w:r>
      <w:r w:rsidRPr="00604E4C">
        <w:rPr>
          <w:sz w:val="22"/>
          <w:szCs w:val="22"/>
        </w:rPr>
        <w:t xml:space="preserve">Jūsų naujagimiui inkubatoriuje paskirs gydytojas. Curosurf flakoną prieš vartojimą reikia sušildyti iki kambario temperatūros. Suspensija iš flakono išsiurbiama steriliu švirkštu su adata ir per intubacinį vamzdelį supilama į naujagimio trachėją. Naujagimis gali būti kelioms minutėms atjungiamas nuo dirbtinės ventiliacijos aparato. </w:t>
      </w:r>
    </w:p>
    <w:p w:rsidR="00587CB5" w:rsidRPr="00604E4C" w:rsidRDefault="00587CB5" w:rsidP="00587CB5">
      <w:pPr>
        <w:numPr>
          <w:ilvl w:val="12"/>
          <w:numId w:val="0"/>
        </w:numPr>
        <w:outlineLvl w:val="0"/>
        <w:rPr>
          <w:b/>
          <w:caps/>
          <w:sz w:val="22"/>
          <w:szCs w:val="22"/>
        </w:rPr>
      </w:pPr>
    </w:p>
    <w:p w:rsidR="00587CB5" w:rsidRPr="00604E4C" w:rsidRDefault="00587CB5" w:rsidP="00587CB5">
      <w:pPr>
        <w:pStyle w:val="Antrat1"/>
        <w:spacing w:before="0"/>
        <w:jc w:val="both"/>
        <w:rPr>
          <w:rFonts w:ascii="Times New Roman" w:hAnsi="Times New Roman" w:cs="Times New Roman"/>
          <w:bCs w:val="0"/>
          <w:sz w:val="22"/>
          <w:szCs w:val="22"/>
        </w:rPr>
      </w:pPr>
      <w:r>
        <w:rPr>
          <w:rFonts w:ascii="Times New Roman" w:hAnsi="Times New Roman" w:cs="Times New Roman"/>
          <w:bCs w:val="0"/>
          <w:sz w:val="22"/>
          <w:szCs w:val="22"/>
        </w:rPr>
        <w:t>Ką daryti p</w:t>
      </w:r>
      <w:r w:rsidRPr="00604E4C">
        <w:rPr>
          <w:rFonts w:ascii="Times New Roman" w:hAnsi="Times New Roman" w:cs="Times New Roman"/>
          <w:bCs w:val="0"/>
          <w:sz w:val="22"/>
          <w:szCs w:val="22"/>
        </w:rPr>
        <w:t>avartojus per didelę Curosurf dozę</w:t>
      </w:r>
      <w:r>
        <w:rPr>
          <w:rFonts w:ascii="Times New Roman" w:hAnsi="Times New Roman" w:cs="Times New Roman"/>
          <w:bCs w:val="0"/>
          <w:sz w:val="22"/>
          <w:szCs w:val="22"/>
        </w:rPr>
        <w:t>?</w:t>
      </w:r>
    </w:p>
    <w:p w:rsidR="00587CB5" w:rsidRPr="00604E4C" w:rsidRDefault="00587CB5" w:rsidP="00587CB5">
      <w:pPr>
        <w:rPr>
          <w:sz w:val="22"/>
          <w:szCs w:val="22"/>
        </w:rPr>
      </w:pPr>
      <w:r w:rsidRPr="00604E4C">
        <w:rPr>
          <w:sz w:val="22"/>
          <w:szCs w:val="22"/>
        </w:rPr>
        <w:t xml:space="preserve">Duomenų apie Curosurf perdozavimą nėra. </w:t>
      </w:r>
    </w:p>
    <w:p w:rsidR="00587CB5" w:rsidRPr="00604E4C" w:rsidRDefault="00587CB5" w:rsidP="00587CB5">
      <w:pPr>
        <w:rPr>
          <w:sz w:val="22"/>
          <w:szCs w:val="22"/>
        </w:rPr>
      </w:pPr>
      <w:r w:rsidRPr="00604E4C">
        <w:rPr>
          <w:sz w:val="22"/>
          <w:szCs w:val="22"/>
        </w:rPr>
        <w:t>Nors atsitiktinis perdozavimas ir mažai tikėtinas, didžiausią vaisto kiekį galima vartoti  tik tuomet, kai yra aiškus klinikinis poveikis vaiko kvėpavimo funkcijai, ventiliacijai ir oksigenacijai ir kai jo būklė palaikoma kitomis gydymo priemonėmis, ypatingą dėmesį skiriant skysčių ir elektrolitų pusiausvyrai.</w:t>
      </w:r>
    </w:p>
    <w:p w:rsidR="00587CB5" w:rsidRPr="00604E4C" w:rsidRDefault="00587CB5" w:rsidP="00587CB5">
      <w:pPr>
        <w:numPr>
          <w:ilvl w:val="12"/>
          <w:numId w:val="0"/>
        </w:numPr>
        <w:jc w:val="both"/>
        <w:outlineLvl w:val="0"/>
        <w:rPr>
          <w:b/>
          <w:caps/>
          <w:sz w:val="22"/>
          <w:szCs w:val="22"/>
        </w:rPr>
      </w:pPr>
    </w:p>
    <w:p w:rsidR="00587CB5" w:rsidRPr="00604E4C" w:rsidRDefault="00587CB5" w:rsidP="00587CB5">
      <w:pPr>
        <w:numPr>
          <w:ilvl w:val="12"/>
          <w:numId w:val="0"/>
        </w:numPr>
        <w:jc w:val="both"/>
        <w:outlineLvl w:val="0"/>
        <w:rPr>
          <w:b/>
          <w:caps/>
          <w:sz w:val="22"/>
          <w:szCs w:val="22"/>
        </w:rPr>
      </w:pPr>
    </w:p>
    <w:p w:rsidR="00587CB5" w:rsidRPr="00604E4C" w:rsidRDefault="00587CB5" w:rsidP="00587CB5">
      <w:pPr>
        <w:numPr>
          <w:ilvl w:val="12"/>
          <w:numId w:val="0"/>
        </w:numPr>
        <w:ind w:left="540" w:hanging="540"/>
        <w:jc w:val="both"/>
        <w:outlineLvl w:val="0"/>
        <w:rPr>
          <w:b/>
          <w:caps/>
          <w:sz w:val="22"/>
          <w:szCs w:val="22"/>
        </w:rPr>
      </w:pPr>
      <w:r w:rsidRPr="00604E4C">
        <w:rPr>
          <w:b/>
          <w:caps/>
          <w:sz w:val="22"/>
          <w:szCs w:val="22"/>
        </w:rPr>
        <w:t>4.</w:t>
      </w:r>
      <w:r w:rsidRPr="00604E4C">
        <w:rPr>
          <w:b/>
          <w:caps/>
          <w:sz w:val="22"/>
          <w:szCs w:val="22"/>
        </w:rPr>
        <w:tab/>
      </w:r>
      <w:r w:rsidRPr="00501C3A">
        <w:rPr>
          <w:b/>
          <w:sz w:val="22"/>
        </w:rPr>
        <w:t>Galimas šalutinis poveikis</w:t>
      </w:r>
    </w:p>
    <w:p w:rsidR="00587CB5" w:rsidRPr="00604E4C" w:rsidRDefault="00587CB5" w:rsidP="00587CB5">
      <w:pPr>
        <w:pStyle w:val="BTEMEASMCA"/>
      </w:pPr>
    </w:p>
    <w:p w:rsidR="00587CB5" w:rsidRPr="00604E4C" w:rsidRDefault="00587CB5" w:rsidP="00587CB5">
      <w:pPr>
        <w:rPr>
          <w:sz w:val="22"/>
          <w:szCs w:val="22"/>
        </w:rPr>
      </w:pPr>
      <w:r>
        <w:rPr>
          <w:sz w:val="22"/>
          <w:szCs w:val="22"/>
        </w:rPr>
        <w:t xml:space="preserve">Šis vaistas, </w:t>
      </w:r>
      <w:r w:rsidRPr="00604E4C">
        <w:rPr>
          <w:sz w:val="22"/>
          <w:szCs w:val="22"/>
        </w:rPr>
        <w:t>kaip ir visi kiti, gali sukelti šalutinį poveikį, nors jis pasireiškia ne visiems žmonėms. Toliau pateiktas šalutinio poveikio suskirstymas pagal pasireiškimo dažnumą. Jeigu Jums neaišku, kokie tai šalutiniai poveikiai, kreipkitės į gydytoją.</w:t>
      </w:r>
    </w:p>
    <w:p w:rsidR="00587CB5" w:rsidRPr="00604E4C" w:rsidRDefault="00587CB5" w:rsidP="00587CB5">
      <w:pPr>
        <w:rPr>
          <w:sz w:val="22"/>
          <w:szCs w:val="22"/>
        </w:rPr>
      </w:pPr>
    </w:p>
    <w:p w:rsidR="00587CB5" w:rsidRPr="00604E4C" w:rsidRDefault="00587CB5" w:rsidP="00587CB5">
      <w:pPr>
        <w:rPr>
          <w:sz w:val="22"/>
          <w:szCs w:val="22"/>
        </w:rPr>
      </w:pPr>
      <w:r w:rsidRPr="000066CC">
        <w:rPr>
          <w:sz w:val="22"/>
          <w:szCs w:val="22"/>
        </w:rPr>
        <w:t>Dažnas</w:t>
      </w:r>
      <w:r w:rsidRPr="00604E4C">
        <w:rPr>
          <w:b/>
          <w:sz w:val="22"/>
          <w:szCs w:val="22"/>
        </w:rPr>
        <w:t xml:space="preserve"> </w:t>
      </w:r>
      <w:r w:rsidRPr="00604E4C">
        <w:rPr>
          <w:sz w:val="22"/>
          <w:szCs w:val="22"/>
        </w:rPr>
        <w:t xml:space="preserve">(pasireiškia mažiau </w:t>
      </w:r>
      <w:r>
        <w:rPr>
          <w:sz w:val="22"/>
          <w:szCs w:val="22"/>
        </w:rPr>
        <w:t>nei</w:t>
      </w:r>
      <w:r w:rsidRPr="00604E4C">
        <w:rPr>
          <w:sz w:val="22"/>
          <w:szCs w:val="22"/>
        </w:rPr>
        <w:t xml:space="preserve"> 1 iš 100, bet daugiau </w:t>
      </w:r>
      <w:r>
        <w:rPr>
          <w:sz w:val="22"/>
          <w:szCs w:val="22"/>
        </w:rPr>
        <w:t>nei</w:t>
      </w:r>
      <w:r w:rsidRPr="00604E4C">
        <w:rPr>
          <w:sz w:val="22"/>
          <w:szCs w:val="22"/>
        </w:rPr>
        <w:t xml:space="preserve"> 1 iš 1000 gydytų pacientų):</w:t>
      </w:r>
    </w:p>
    <w:p w:rsidR="00587CB5" w:rsidRPr="00604E4C" w:rsidRDefault="00587CB5" w:rsidP="00587CB5">
      <w:pPr>
        <w:numPr>
          <w:ilvl w:val="0"/>
          <w:numId w:val="1"/>
        </w:numPr>
        <w:rPr>
          <w:sz w:val="22"/>
          <w:szCs w:val="22"/>
        </w:rPr>
      </w:pPr>
      <w:r w:rsidRPr="00604E4C">
        <w:rPr>
          <w:sz w:val="22"/>
          <w:szCs w:val="22"/>
        </w:rPr>
        <w:t>infekcija;</w:t>
      </w:r>
    </w:p>
    <w:p w:rsidR="00587CB5" w:rsidRPr="00604E4C" w:rsidRDefault="00587CB5" w:rsidP="00587CB5">
      <w:pPr>
        <w:numPr>
          <w:ilvl w:val="0"/>
          <w:numId w:val="1"/>
        </w:numPr>
        <w:rPr>
          <w:sz w:val="22"/>
          <w:szCs w:val="22"/>
        </w:rPr>
      </w:pPr>
      <w:r w:rsidRPr="00604E4C">
        <w:rPr>
          <w:sz w:val="22"/>
          <w:szCs w:val="22"/>
        </w:rPr>
        <w:t>kraujo išsiliejimas į smegenis;</w:t>
      </w:r>
    </w:p>
    <w:p w:rsidR="00587CB5" w:rsidRPr="00604E4C" w:rsidRDefault="00587CB5" w:rsidP="00587CB5">
      <w:pPr>
        <w:numPr>
          <w:ilvl w:val="0"/>
          <w:numId w:val="1"/>
        </w:numPr>
        <w:rPr>
          <w:sz w:val="22"/>
          <w:szCs w:val="22"/>
        </w:rPr>
      </w:pPr>
      <w:r w:rsidRPr="00604E4C">
        <w:rPr>
          <w:sz w:val="22"/>
          <w:szCs w:val="22"/>
        </w:rPr>
        <w:t>oro kaupimasis krūtinės ląstoje dėl plaučių pažeidimo.</w:t>
      </w:r>
    </w:p>
    <w:p w:rsidR="00587CB5" w:rsidRPr="00604E4C" w:rsidRDefault="00587CB5" w:rsidP="00587CB5">
      <w:pPr>
        <w:rPr>
          <w:sz w:val="22"/>
          <w:szCs w:val="22"/>
        </w:rPr>
      </w:pPr>
    </w:p>
    <w:p w:rsidR="00587CB5" w:rsidRPr="00604E4C" w:rsidRDefault="00587CB5" w:rsidP="00587CB5">
      <w:pPr>
        <w:rPr>
          <w:sz w:val="22"/>
          <w:szCs w:val="22"/>
        </w:rPr>
      </w:pPr>
      <w:r w:rsidRPr="000066CC">
        <w:rPr>
          <w:sz w:val="22"/>
          <w:szCs w:val="22"/>
        </w:rPr>
        <w:t>Retas</w:t>
      </w:r>
      <w:r w:rsidRPr="00604E4C">
        <w:rPr>
          <w:b/>
          <w:sz w:val="22"/>
          <w:szCs w:val="22"/>
        </w:rPr>
        <w:t xml:space="preserve"> </w:t>
      </w:r>
      <w:r w:rsidRPr="00604E4C">
        <w:rPr>
          <w:sz w:val="22"/>
          <w:szCs w:val="22"/>
        </w:rPr>
        <w:t xml:space="preserve">(pasireiškia mažiau </w:t>
      </w:r>
      <w:r>
        <w:rPr>
          <w:sz w:val="22"/>
          <w:szCs w:val="22"/>
        </w:rPr>
        <w:t>nei</w:t>
      </w:r>
      <w:r w:rsidRPr="00604E4C">
        <w:rPr>
          <w:sz w:val="22"/>
          <w:szCs w:val="22"/>
        </w:rPr>
        <w:t xml:space="preserve"> 1 iš 1000, bet daugiau </w:t>
      </w:r>
      <w:r>
        <w:rPr>
          <w:sz w:val="22"/>
          <w:szCs w:val="22"/>
        </w:rPr>
        <w:t>nei</w:t>
      </w:r>
      <w:r w:rsidRPr="00604E4C">
        <w:rPr>
          <w:sz w:val="22"/>
          <w:szCs w:val="22"/>
        </w:rPr>
        <w:t xml:space="preserve"> 1 iš 10 000 gydytų pacientų):</w:t>
      </w:r>
    </w:p>
    <w:p w:rsidR="00587CB5" w:rsidRPr="00604E4C" w:rsidRDefault="00587CB5" w:rsidP="00587CB5">
      <w:pPr>
        <w:numPr>
          <w:ilvl w:val="0"/>
          <w:numId w:val="2"/>
        </w:numPr>
        <w:rPr>
          <w:sz w:val="22"/>
          <w:szCs w:val="22"/>
        </w:rPr>
      </w:pPr>
      <w:r w:rsidRPr="00604E4C">
        <w:rPr>
          <w:sz w:val="22"/>
          <w:szCs w:val="22"/>
        </w:rPr>
        <w:t>retesnis širdies pulsas;</w:t>
      </w:r>
    </w:p>
    <w:p w:rsidR="00587CB5" w:rsidRPr="00604E4C" w:rsidRDefault="00587CB5" w:rsidP="00587CB5">
      <w:pPr>
        <w:numPr>
          <w:ilvl w:val="0"/>
          <w:numId w:val="2"/>
        </w:numPr>
        <w:rPr>
          <w:sz w:val="22"/>
          <w:szCs w:val="22"/>
        </w:rPr>
      </w:pPr>
      <w:r w:rsidRPr="00604E4C">
        <w:rPr>
          <w:sz w:val="22"/>
          <w:szCs w:val="22"/>
        </w:rPr>
        <w:t>žemas kraujo spaudimas;</w:t>
      </w:r>
    </w:p>
    <w:p w:rsidR="00587CB5" w:rsidRPr="00604E4C" w:rsidRDefault="00587CB5" w:rsidP="00587CB5">
      <w:pPr>
        <w:numPr>
          <w:ilvl w:val="0"/>
          <w:numId w:val="2"/>
        </w:numPr>
        <w:rPr>
          <w:sz w:val="22"/>
          <w:szCs w:val="22"/>
        </w:rPr>
      </w:pPr>
      <w:r w:rsidRPr="00604E4C">
        <w:rPr>
          <w:sz w:val="22"/>
          <w:szCs w:val="22"/>
        </w:rPr>
        <w:t>lėtinė plaučių liga;</w:t>
      </w:r>
    </w:p>
    <w:p w:rsidR="00587CB5" w:rsidRPr="00604E4C" w:rsidRDefault="00587CB5" w:rsidP="00587CB5">
      <w:pPr>
        <w:numPr>
          <w:ilvl w:val="0"/>
          <w:numId w:val="2"/>
        </w:numPr>
        <w:rPr>
          <w:sz w:val="22"/>
          <w:szCs w:val="22"/>
        </w:rPr>
      </w:pPr>
      <w:r w:rsidRPr="00604E4C">
        <w:rPr>
          <w:sz w:val="22"/>
          <w:szCs w:val="22"/>
        </w:rPr>
        <w:t xml:space="preserve">kraujo įsisotinimo deguonimi sumažėjimas. </w:t>
      </w:r>
    </w:p>
    <w:p w:rsidR="00587CB5" w:rsidRPr="00604E4C" w:rsidRDefault="00587CB5" w:rsidP="00587CB5">
      <w:pPr>
        <w:rPr>
          <w:sz w:val="22"/>
          <w:szCs w:val="22"/>
        </w:rPr>
      </w:pPr>
    </w:p>
    <w:p w:rsidR="00587CB5" w:rsidRPr="00604E4C" w:rsidRDefault="00587CB5" w:rsidP="00587CB5">
      <w:pPr>
        <w:rPr>
          <w:sz w:val="22"/>
          <w:szCs w:val="22"/>
        </w:rPr>
      </w:pPr>
      <w:r w:rsidRPr="000066CC">
        <w:rPr>
          <w:sz w:val="22"/>
          <w:szCs w:val="22"/>
        </w:rPr>
        <w:t>Gali pasireikšti ir šis pašalinis poveikis</w:t>
      </w:r>
      <w:r w:rsidRPr="00604E4C">
        <w:rPr>
          <w:sz w:val="22"/>
          <w:szCs w:val="22"/>
        </w:rPr>
        <w:t>:</w:t>
      </w:r>
    </w:p>
    <w:p w:rsidR="00587CB5" w:rsidRPr="00604E4C" w:rsidRDefault="00587CB5" w:rsidP="00587CB5">
      <w:pPr>
        <w:numPr>
          <w:ilvl w:val="0"/>
          <w:numId w:val="3"/>
        </w:numPr>
        <w:rPr>
          <w:sz w:val="22"/>
          <w:szCs w:val="22"/>
        </w:rPr>
      </w:pPr>
      <w:r w:rsidRPr="00604E4C">
        <w:rPr>
          <w:sz w:val="22"/>
          <w:szCs w:val="22"/>
        </w:rPr>
        <w:lastRenderedPageBreak/>
        <w:t>kraujo įsisotinimo deguonimi padidėjimas;</w:t>
      </w:r>
    </w:p>
    <w:p w:rsidR="00587CB5" w:rsidRPr="00604E4C" w:rsidRDefault="00587CB5" w:rsidP="00587CB5">
      <w:pPr>
        <w:numPr>
          <w:ilvl w:val="0"/>
          <w:numId w:val="3"/>
        </w:numPr>
        <w:rPr>
          <w:sz w:val="22"/>
          <w:szCs w:val="22"/>
        </w:rPr>
      </w:pPr>
      <w:r w:rsidRPr="00604E4C">
        <w:rPr>
          <w:sz w:val="22"/>
          <w:szCs w:val="22"/>
        </w:rPr>
        <w:t>odos ir dantenų pamėlynavimas dėl mažo deguonies kiekio kraujyje;</w:t>
      </w:r>
    </w:p>
    <w:p w:rsidR="00587CB5" w:rsidRPr="00604E4C" w:rsidRDefault="00587CB5" w:rsidP="00587CB5">
      <w:pPr>
        <w:numPr>
          <w:ilvl w:val="0"/>
          <w:numId w:val="3"/>
        </w:numPr>
        <w:rPr>
          <w:sz w:val="22"/>
          <w:szCs w:val="22"/>
        </w:rPr>
      </w:pPr>
      <w:r w:rsidRPr="00604E4C">
        <w:rPr>
          <w:sz w:val="22"/>
          <w:szCs w:val="22"/>
        </w:rPr>
        <w:t>kvėpavimo sustojimas;</w:t>
      </w:r>
    </w:p>
    <w:p w:rsidR="00587CB5" w:rsidRPr="00604E4C" w:rsidRDefault="00587CB5" w:rsidP="00587CB5">
      <w:pPr>
        <w:numPr>
          <w:ilvl w:val="0"/>
          <w:numId w:val="3"/>
        </w:numPr>
        <w:rPr>
          <w:sz w:val="22"/>
          <w:szCs w:val="22"/>
        </w:rPr>
      </w:pPr>
      <w:r w:rsidRPr="00604E4C">
        <w:rPr>
          <w:sz w:val="22"/>
          <w:szCs w:val="22"/>
        </w:rPr>
        <w:t>komplikacija dėl vamzdelio įvedimo į trachėją;</w:t>
      </w:r>
    </w:p>
    <w:p w:rsidR="00587CB5" w:rsidRPr="00772860" w:rsidRDefault="00587CB5" w:rsidP="00587CB5">
      <w:pPr>
        <w:numPr>
          <w:ilvl w:val="0"/>
          <w:numId w:val="3"/>
        </w:numPr>
        <w:rPr>
          <w:sz w:val="22"/>
          <w:szCs w:val="22"/>
        </w:rPr>
      </w:pPr>
      <w:r w:rsidRPr="00604E4C">
        <w:rPr>
          <w:sz w:val="22"/>
          <w:szCs w:val="22"/>
        </w:rPr>
        <w:t>smegenų veiklos sutrikimas.</w:t>
      </w:r>
    </w:p>
    <w:p w:rsidR="00587CB5" w:rsidRPr="00604E4C" w:rsidRDefault="00587CB5" w:rsidP="00587CB5">
      <w:pPr>
        <w:rPr>
          <w:sz w:val="22"/>
          <w:szCs w:val="22"/>
        </w:rPr>
      </w:pPr>
    </w:p>
    <w:p w:rsidR="00587CB5" w:rsidRPr="00772860" w:rsidRDefault="00587CB5" w:rsidP="00587CB5">
      <w:pPr>
        <w:tabs>
          <w:tab w:val="left" w:pos="567"/>
        </w:tabs>
        <w:rPr>
          <w:rFonts w:eastAsia="Times New Roman"/>
          <w:noProof/>
          <w:snapToGrid w:val="0"/>
          <w:sz w:val="22"/>
        </w:rPr>
      </w:pPr>
      <w:r w:rsidRPr="00772860">
        <w:rPr>
          <w:rFonts w:eastAsia="Times New Roman"/>
          <w:noProof/>
          <w:snapToGrid w:val="0"/>
          <w:sz w:val="22"/>
        </w:rPr>
        <w:t>Curosurf vartojimo plonu kateteriu metu pasitaikė nesunkių ir laikinų nepageidaujamų reiškinių, tokių kaip retas širdies plakimas, kvėpavimo sustojimas, įsotinimo deguonimi sumažėjimas, putų išsiskyrimas iš burnos, kosulys, springimas ir čiaudėjimas.</w:t>
      </w:r>
    </w:p>
    <w:p w:rsidR="00587CB5" w:rsidRDefault="00587CB5" w:rsidP="00587CB5">
      <w:pPr>
        <w:tabs>
          <w:tab w:val="left" w:pos="567"/>
        </w:tabs>
        <w:rPr>
          <w:rFonts w:eastAsia="Times New Roman"/>
          <w:b/>
          <w:noProof/>
          <w:snapToGrid w:val="0"/>
          <w:sz w:val="22"/>
        </w:rPr>
      </w:pPr>
    </w:p>
    <w:p w:rsidR="00587CB5" w:rsidRPr="005E6B00" w:rsidRDefault="00587CB5" w:rsidP="00587CB5">
      <w:pPr>
        <w:tabs>
          <w:tab w:val="left" w:pos="567"/>
        </w:tabs>
        <w:rPr>
          <w:rFonts w:eastAsia="Times New Roman"/>
          <w:b/>
          <w:snapToGrid w:val="0"/>
          <w:sz w:val="22"/>
        </w:rPr>
      </w:pPr>
      <w:r w:rsidRPr="005E6B00">
        <w:rPr>
          <w:rFonts w:eastAsia="Times New Roman"/>
          <w:b/>
          <w:noProof/>
          <w:snapToGrid w:val="0"/>
          <w:sz w:val="22"/>
        </w:rPr>
        <w:t>Pranešimas apie šalutinį poveikį</w:t>
      </w:r>
    </w:p>
    <w:p w:rsidR="00587CB5" w:rsidRPr="005E6B00" w:rsidRDefault="00587CB5" w:rsidP="00587CB5">
      <w:pPr>
        <w:tabs>
          <w:tab w:val="left" w:pos="567"/>
        </w:tabs>
        <w:spacing w:line="260" w:lineRule="exact"/>
        <w:ind w:right="-449"/>
        <w:rPr>
          <w:rFonts w:eastAsia="Times New Roman"/>
          <w:noProof/>
          <w:snapToGrid w:val="0"/>
          <w:sz w:val="22"/>
        </w:rPr>
      </w:pPr>
      <w:r w:rsidRPr="005E6B00">
        <w:rPr>
          <w:rFonts w:eastAsia="Times New Roman"/>
          <w:snapToGrid w:val="0"/>
          <w:sz w:val="22"/>
          <w:szCs w:val="20"/>
        </w:rPr>
        <w:t>Jeigu pasireiškė šalutinis poveikis, įskaitant šiame lapelyje nenurodytą, pasakykite gydytojui</w:t>
      </w:r>
      <w:r>
        <w:rPr>
          <w:rFonts w:eastAsia="Times New Roman"/>
          <w:snapToGrid w:val="0"/>
          <w:sz w:val="22"/>
          <w:szCs w:val="20"/>
        </w:rPr>
        <w:t xml:space="preserve"> </w:t>
      </w:r>
      <w:r w:rsidRPr="005E6B00">
        <w:rPr>
          <w:rFonts w:eastAsia="Times New Roman"/>
          <w:snapToGrid w:val="0"/>
          <w:sz w:val="22"/>
          <w:szCs w:val="20"/>
        </w:rPr>
        <w:t>arba</w:t>
      </w:r>
      <w:r>
        <w:rPr>
          <w:rFonts w:eastAsia="Times New Roman"/>
          <w:snapToGrid w:val="0"/>
          <w:sz w:val="22"/>
          <w:szCs w:val="20"/>
        </w:rPr>
        <w:t xml:space="preserve"> </w:t>
      </w:r>
      <w:r w:rsidRPr="005E6B00">
        <w:rPr>
          <w:rFonts w:eastAsia="Times New Roman"/>
          <w:snapToGrid w:val="0"/>
          <w:sz w:val="22"/>
          <w:szCs w:val="20"/>
        </w:rPr>
        <w:t>vaistininkui. Apie šalutinį poveikį taip pat galite pranešti Valstybinei vaistų kontrolės tarnybai prie Lietuvos Respublikos sveikatos apsaugos ministerijos nemokamu t</w:t>
      </w:r>
      <w:r w:rsidRPr="005E6B00">
        <w:rPr>
          <w:rFonts w:eastAsia="Times New Roman"/>
          <w:snapToGrid w:val="0"/>
          <w:sz w:val="22"/>
          <w:szCs w:val="20"/>
          <w:lang w:eastAsia="zh-CN"/>
        </w:rPr>
        <w:t>elefonu 8 800 73568</w:t>
      </w:r>
      <w:r w:rsidRPr="005E6B00">
        <w:rPr>
          <w:rFonts w:eastAsia="Times New Roman"/>
          <w:snapToGrid w:val="0"/>
          <w:sz w:val="22"/>
          <w:szCs w:val="20"/>
        </w:rPr>
        <w:t xml:space="preserve"> arba užpildyti interneto svetainėje </w:t>
      </w:r>
      <w:hyperlink r:id="rId5" w:history="1">
        <w:r w:rsidRPr="005E6B00">
          <w:rPr>
            <w:rFonts w:eastAsia="SimSun"/>
            <w:snapToGrid w:val="0"/>
            <w:color w:val="0000FF"/>
            <w:sz w:val="22"/>
            <w:szCs w:val="20"/>
            <w:u w:val="single"/>
          </w:rPr>
          <w:t>www.vvkt.lt</w:t>
        </w:r>
      </w:hyperlink>
      <w:r w:rsidRPr="005E6B00">
        <w:rPr>
          <w:rFonts w:eastAsia="Times New Roman"/>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E6B00">
        <w:rPr>
          <w:rFonts w:eastAsia="Times New Roman"/>
          <w:snapToGrid w:val="0"/>
          <w:sz w:val="22"/>
          <w:szCs w:val="20"/>
          <w:lang w:eastAsia="zh-CN"/>
        </w:rPr>
        <w:t xml:space="preserve">nemokamu </w:t>
      </w:r>
      <w:r w:rsidRPr="005E6B00">
        <w:rPr>
          <w:rFonts w:eastAsia="Times New Roman"/>
          <w:snapToGrid w:val="0"/>
          <w:sz w:val="22"/>
          <w:szCs w:val="20"/>
        </w:rPr>
        <w:t>fakso numeriu 8 800 20131</w:t>
      </w:r>
      <w:r w:rsidRPr="005E6B00">
        <w:rPr>
          <w:rFonts w:eastAsia="Times New Roman"/>
          <w:snapToGrid w:val="0"/>
          <w:sz w:val="22"/>
          <w:szCs w:val="20"/>
          <w:lang w:eastAsia="zh-CN"/>
        </w:rPr>
        <w:t xml:space="preserve">, </w:t>
      </w:r>
      <w:r w:rsidRPr="005E6B00">
        <w:rPr>
          <w:rFonts w:eastAsia="Times New Roman"/>
          <w:snapToGrid w:val="0"/>
          <w:sz w:val="22"/>
          <w:szCs w:val="20"/>
        </w:rPr>
        <w:t xml:space="preserve">el. paštu </w:t>
      </w:r>
      <w:hyperlink r:id="rId6" w:history="1">
        <w:r w:rsidRPr="005E6B00">
          <w:rPr>
            <w:rFonts w:eastAsia="SimSun"/>
            <w:snapToGrid w:val="0"/>
            <w:color w:val="0000FF"/>
            <w:sz w:val="22"/>
            <w:szCs w:val="20"/>
            <w:u w:val="single"/>
          </w:rPr>
          <w:t>NepageidaujamaR@vvkt.lt</w:t>
        </w:r>
      </w:hyperlink>
      <w:r w:rsidRPr="005E6B00">
        <w:rPr>
          <w:rFonts w:eastAsia="Times New Roman"/>
          <w:snapToGrid w:val="0"/>
          <w:sz w:val="22"/>
          <w:szCs w:val="20"/>
        </w:rPr>
        <w:t xml:space="preserve">, taip pat per Valstybinės vaistų kontrolės tarnybos prie Lietuvos Respublikos sveikatos apsaugos ministerijos interneto svetainę (adresu </w:t>
      </w:r>
      <w:hyperlink r:id="rId7" w:history="1">
        <w:r w:rsidRPr="005E6B00">
          <w:rPr>
            <w:rFonts w:eastAsia="SimSun"/>
            <w:snapToGrid w:val="0"/>
            <w:color w:val="0000FF"/>
            <w:sz w:val="22"/>
            <w:szCs w:val="20"/>
            <w:u w:val="single"/>
          </w:rPr>
          <w:t>http://www.vvkt.lt</w:t>
        </w:r>
      </w:hyperlink>
      <w:r w:rsidRPr="005E6B00">
        <w:rPr>
          <w:rFonts w:eastAsia="Times New Roman"/>
          <w:snapToGrid w:val="0"/>
          <w:sz w:val="22"/>
          <w:szCs w:val="20"/>
        </w:rPr>
        <w:t>). Pranešdami apie šalutinį poveikį galite mums padėti gauti daugiau informacijos apie šio vaisto saugumą.</w:t>
      </w:r>
    </w:p>
    <w:p w:rsidR="00587CB5" w:rsidRPr="00604E4C" w:rsidRDefault="00587CB5" w:rsidP="00587CB5">
      <w:pPr>
        <w:numPr>
          <w:ilvl w:val="12"/>
          <w:numId w:val="0"/>
        </w:numPr>
        <w:jc w:val="both"/>
        <w:outlineLvl w:val="0"/>
        <w:rPr>
          <w:b/>
          <w:caps/>
          <w:sz w:val="22"/>
          <w:szCs w:val="22"/>
        </w:rPr>
      </w:pPr>
    </w:p>
    <w:p w:rsidR="00587CB5" w:rsidRPr="00604E4C" w:rsidRDefault="00587CB5" w:rsidP="00587CB5">
      <w:pPr>
        <w:numPr>
          <w:ilvl w:val="12"/>
          <w:numId w:val="0"/>
        </w:numPr>
        <w:jc w:val="both"/>
        <w:outlineLvl w:val="0"/>
        <w:rPr>
          <w:b/>
          <w:caps/>
          <w:sz w:val="22"/>
          <w:szCs w:val="22"/>
        </w:rPr>
      </w:pPr>
    </w:p>
    <w:p w:rsidR="00587CB5" w:rsidRPr="00604E4C" w:rsidRDefault="00587CB5" w:rsidP="00587CB5">
      <w:pPr>
        <w:numPr>
          <w:ilvl w:val="12"/>
          <w:numId w:val="0"/>
        </w:numPr>
        <w:ind w:left="540" w:hanging="540"/>
        <w:jc w:val="both"/>
        <w:outlineLvl w:val="0"/>
        <w:rPr>
          <w:b/>
          <w:sz w:val="22"/>
          <w:szCs w:val="22"/>
        </w:rPr>
      </w:pPr>
      <w:r w:rsidRPr="00604E4C">
        <w:rPr>
          <w:b/>
          <w:caps/>
          <w:sz w:val="22"/>
          <w:szCs w:val="22"/>
        </w:rPr>
        <w:t>5.</w:t>
      </w:r>
      <w:r w:rsidRPr="00604E4C">
        <w:rPr>
          <w:b/>
          <w:caps/>
          <w:sz w:val="22"/>
          <w:szCs w:val="22"/>
        </w:rPr>
        <w:tab/>
      </w:r>
      <w:r w:rsidRPr="00E222F1">
        <w:rPr>
          <w:b/>
          <w:sz w:val="22"/>
        </w:rPr>
        <w:t>Kaip laikyti</w:t>
      </w:r>
      <w:r>
        <w:rPr>
          <w:b/>
          <w:sz w:val="22"/>
        </w:rPr>
        <w:t xml:space="preserve"> Curosurf</w:t>
      </w:r>
    </w:p>
    <w:p w:rsidR="00587CB5" w:rsidRPr="00604E4C" w:rsidRDefault="00587CB5" w:rsidP="00587CB5">
      <w:pPr>
        <w:numPr>
          <w:ilvl w:val="12"/>
          <w:numId w:val="0"/>
        </w:numPr>
        <w:jc w:val="both"/>
        <w:outlineLvl w:val="0"/>
        <w:rPr>
          <w:b/>
          <w:caps/>
          <w:sz w:val="22"/>
          <w:szCs w:val="22"/>
        </w:rPr>
      </w:pPr>
    </w:p>
    <w:p w:rsidR="00587CB5" w:rsidRPr="00604E4C" w:rsidRDefault="00587CB5" w:rsidP="00587CB5">
      <w:pPr>
        <w:pStyle w:val="Pagrindinistekstas"/>
        <w:rPr>
          <w:sz w:val="22"/>
          <w:szCs w:val="22"/>
        </w:rPr>
      </w:pPr>
      <w:r>
        <w:rPr>
          <w:sz w:val="22"/>
          <w:szCs w:val="22"/>
        </w:rPr>
        <w:t>Šį vaistą laikykite</w:t>
      </w:r>
      <w:r w:rsidRPr="00E7049B">
        <w:rPr>
          <w:rFonts w:eastAsia="Times New Roman"/>
          <w:noProof/>
          <w:snapToGrid w:val="0"/>
          <w:sz w:val="22"/>
        </w:rPr>
        <w:t xml:space="preserve"> </w:t>
      </w:r>
      <w:r w:rsidRPr="00E7049B">
        <w:rPr>
          <w:sz w:val="22"/>
          <w:szCs w:val="22"/>
        </w:rPr>
        <w:t>vaikams nepastebimoje ir nepasiekiamoje</w:t>
      </w:r>
      <w:r>
        <w:rPr>
          <w:noProof/>
          <w:sz w:val="22"/>
          <w:szCs w:val="22"/>
        </w:rPr>
        <w:t xml:space="preserve"> </w:t>
      </w:r>
      <w:r w:rsidRPr="00604E4C">
        <w:rPr>
          <w:noProof/>
          <w:sz w:val="22"/>
          <w:szCs w:val="22"/>
        </w:rPr>
        <w:t>vietoje</w:t>
      </w:r>
      <w:r w:rsidRPr="00604E4C">
        <w:rPr>
          <w:sz w:val="22"/>
          <w:szCs w:val="22"/>
        </w:rPr>
        <w:t>.</w:t>
      </w:r>
    </w:p>
    <w:p w:rsidR="00587CB5" w:rsidRPr="00604E4C" w:rsidRDefault="00587CB5" w:rsidP="00587CB5">
      <w:pPr>
        <w:pStyle w:val="BTEMEASMCA"/>
      </w:pPr>
      <w:r w:rsidRPr="00604E4C">
        <w:t xml:space="preserve">Laikyti  šaldytuve (2 °C </w:t>
      </w:r>
      <w:r w:rsidRPr="00604E4C">
        <w:softHyphen/>
        <w:t xml:space="preserve">– 8 °C temperatūroje). Laikyti gamintojo pakuotėje, kad </w:t>
      </w:r>
      <w:r>
        <w:t>vaistas</w:t>
      </w:r>
      <w:r w:rsidRPr="00604E4C">
        <w:t xml:space="preserve"> būtų apsaugotas nuo šviesos.</w:t>
      </w:r>
    </w:p>
    <w:p w:rsidR="00587CB5" w:rsidRPr="00604E4C" w:rsidRDefault="00587CB5" w:rsidP="00587CB5">
      <w:pPr>
        <w:pStyle w:val="BTEMEASMCA"/>
      </w:pPr>
      <w:r w:rsidRPr="00604E4C">
        <w:t xml:space="preserve">Tačiau prieš vartojant flakoną reikia sušildyti iki kambario temperatūros. </w:t>
      </w:r>
    </w:p>
    <w:p w:rsidR="00587CB5" w:rsidRPr="00604E4C" w:rsidRDefault="00587CB5" w:rsidP="00587CB5">
      <w:pPr>
        <w:pStyle w:val="BTEMEASMCA"/>
      </w:pPr>
      <w:r w:rsidRPr="00604E4C">
        <w:t>Iki kambario temperatūros sušildytą neatidarytą, nenaudotą flakoną galima dėti atgal į šaldytuvą ir sunaudoti per 24 valandas. Sušildyto iki kambario temperatūros flakono negalima dėti atgal į šaldytuvą daugiau kaip vieną kartą.</w:t>
      </w:r>
    </w:p>
    <w:p w:rsidR="00587CB5" w:rsidRPr="00604E4C" w:rsidRDefault="00587CB5" w:rsidP="00587CB5">
      <w:pPr>
        <w:pStyle w:val="Pagrindinistekstas"/>
        <w:rPr>
          <w:sz w:val="22"/>
          <w:szCs w:val="22"/>
        </w:rPr>
      </w:pPr>
      <w:r w:rsidRPr="00604E4C">
        <w:rPr>
          <w:sz w:val="22"/>
          <w:szCs w:val="22"/>
        </w:rPr>
        <w:t>Ant dėžutės ir flakono po „</w:t>
      </w:r>
      <w:r>
        <w:rPr>
          <w:sz w:val="22"/>
          <w:szCs w:val="22"/>
        </w:rPr>
        <w:t>EXP</w:t>
      </w:r>
      <w:r w:rsidRPr="00604E4C">
        <w:rPr>
          <w:sz w:val="22"/>
          <w:szCs w:val="22"/>
        </w:rPr>
        <w:t xml:space="preserve">“ nurodytam tinkamumo laikui pasibaigus, </w:t>
      </w:r>
      <w:r>
        <w:rPr>
          <w:sz w:val="22"/>
          <w:szCs w:val="22"/>
        </w:rPr>
        <w:t>šio vaisto</w:t>
      </w:r>
      <w:r w:rsidRPr="00604E4C">
        <w:rPr>
          <w:sz w:val="22"/>
          <w:szCs w:val="22"/>
        </w:rPr>
        <w:t xml:space="preserve"> vartoti negalima. Vaistas tinka</w:t>
      </w:r>
      <w:r>
        <w:rPr>
          <w:sz w:val="22"/>
          <w:szCs w:val="22"/>
        </w:rPr>
        <w:t>mas</w:t>
      </w:r>
      <w:r w:rsidRPr="00604E4C">
        <w:rPr>
          <w:sz w:val="22"/>
          <w:szCs w:val="22"/>
        </w:rPr>
        <w:t xml:space="preserve"> vartoti iki paskutinės nurodyto mėnesio dienos.</w:t>
      </w:r>
    </w:p>
    <w:p w:rsidR="00587CB5" w:rsidRDefault="00587CB5" w:rsidP="00587CB5">
      <w:pPr>
        <w:pStyle w:val="BTEMEASMCA"/>
      </w:pPr>
      <w:r w:rsidRPr="00604E4C">
        <w:t xml:space="preserve">Skirta tik vienkartiniam vartojimui. Likusią flakone nesuvartotą suspensiją išmesti. </w:t>
      </w:r>
    </w:p>
    <w:p w:rsidR="00587CB5" w:rsidRPr="00006BD1" w:rsidRDefault="00587CB5" w:rsidP="00587CB5">
      <w:pPr>
        <w:pStyle w:val="BTEMEASMCA"/>
        <w:rPr>
          <w:i/>
        </w:rPr>
      </w:pPr>
      <w:r w:rsidRPr="00006BD1">
        <w:t>Vaistų negalima išmesti į kanalizaciją</w:t>
      </w:r>
      <w:r>
        <w:t xml:space="preserve"> </w:t>
      </w:r>
      <w:r w:rsidRPr="00006BD1">
        <w:t xml:space="preserve">arba su buitinėmis atliekomis. </w:t>
      </w:r>
      <w:r w:rsidRPr="00604E4C">
        <w:t>Nesuvartotą</w:t>
      </w:r>
      <w:r>
        <w:t xml:space="preserve"> vaistą</w:t>
      </w:r>
      <w:r w:rsidRPr="00604E4C">
        <w:t>reikia saugiai tvarkyti laikantis vietinių ligoninės reikalavimų.</w:t>
      </w:r>
      <w:r w:rsidRPr="00006BD1">
        <w:t xml:space="preserve"> Šios priemonės padės apsaugoti aplinką.</w:t>
      </w:r>
    </w:p>
    <w:p w:rsidR="00587CB5" w:rsidRPr="00604E4C" w:rsidRDefault="00587CB5" w:rsidP="00587CB5">
      <w:pPr>
        <w:pStyle w:val="BTEMEASMCA"/>
      </w:pPr>
    </w:p>
    <w:p w:rsidR="00587CB5" w:rsidRPr="00604E4C" w:rsidRDefault="00587CB5" w:rsidP="00587CB5">
      <w:pPr>
        <w:jc w:val="both"/>
        <w:rPr>
          <w:sz w:val="22"/>
          <w:szCs w:val="22"/>
        </w:rPr>
      </w:pPr>
    </w:p>
    <w:p w:rsidR="00587CB5" w:rsidRPr="00604E4C" w:rsidRDefault="00587CB5" w:rsidP="00587CB5">
      <w:pPr>
        <w:numPr>
          <w:ilvl w:val="12"/>
          <w:numId w:val="0"/>
        </w:numPr>
        <w:ind w:left="540" w:hanging="540"/>
        <w:jc w:val="both"/>
        <w:outlineLvl w:val="0"/>
        <w:rPr>
          <w:b/>
          <w:sz w:val="22"/>
          <w:szCs w:val="22"/>
        </w:rPr>
      </w:pPr>
      <w:r w:rsidRPr="00604E4C">
        <w:rPr>
          <w:b/>
          <w:sz w:val="22"/>
          <w:szCs w:val="22"/>
        </w:rPr>
        <w:t>6.</w:t>
      </w:r>
      <w:r w:rsidRPr="00604E4C">
        <w:rPr>
          <w:sz w:val="22"/>
          <w:szCs w:val="22"/>
        </w:rPr>
        <w:tab/>
      </w:r>
      <w:r w:rsidRPr="00E222F1">
        <w:rPr>
          <w:b/>
          <w:sz w:val="22"/>
          <w:szCs w:val="22"/>
        </w:rPr>
        <w:t>Pakuotės turinys ir kita informacija</w:t>
      </w:r>
    </w:p>
    <w:p w:rsidR="00587CB5" w:rsidRPr="00604E4C" w:rsidRDefault="00587CB5" w:rsidP="00587CB5">
      <w:pPr>
        <w:jc w:val="both"/>
        <w:rPr>
          <w:sz w:val="22"/>
          <w:szCs w:val="22"/>
        </w:rPr>
      </w:pPr>
    </w:p>
    <w:p w:rsidR="00587CB5" w:rsidRPr="00604E4C" w:rsidRDefault="00587CB5" w:rsidP="00587CB5">
      <w:pPr>
        <w:jc w:val="both"/>
        <w:rPr>
          <w:sz w:val="22"/>
          <w:szCs w:val="22"/>
        </w:rPr>
      </w:pPr>
      <w:r w:rsidRPr="00604E4C">
        <w:rPr>
          <w:b/>
          <w:sz w:val="22"/>
          <w:szCs w:val="22"/>
        </w:rPr>
        <w:t>Curosurf sudėtis</w:t>
      </w:r>
    </w:p>
    <w:p w:rsidR="00587CB5" w:rsidRPr="00604E4C" w:rsidRDefault="00587CB5" w:rsidP="00587CB5">
      <w:pPr>
        <w:tabs>
          <w:tab w:val="left" w:pos="540"/>
        </w:tabs>
        <w:rPr>
          <w:sz w:val="22"/>
          <w:szCs w:val="22"/>
          <w:lang w:eastAsia="it-IT" w:bidi="ar-DZ"/>
        </w:rPr>
      </w:pPr>
      <w:r w:rsidRPr="00604E4C">
        <w:rPr>
          <w:sz w:val="22"/>
          <w:szCs w:val="22"/>
          <w:lang w:eastAsia="it-IT" w:bidi="ar-DZ"/>
        </w:rPr>
        <w:t>-</w:t>
      </w:r>
      <w:r w:rsidRPr="00604E4C">
        <w:rPr>
          <w:sz w:val="22"/>
          <w:szCs w:val="22"/>
          <w:lang w:eastAsia="it-IT" w:bidi="ar-DZ"/>
        </w:rPr>
        <w:tab/>
        <w:t>Veiklioji medžiaga yra</w:t>
      </w:r>
      <w:r w:rsidRPr="00604E4C">
        <w:rPr>
          <w:sz w:val="22"/>
          <w:szCs w:val="22"/>
        </w:rPr>
        <w:t xml:space="preserve"> kiaulių plaučių fosfolipidų frakcija</w:t>
      </w:r>
      <w:r w:rsidRPr="00604E4C">
        <w:rPr>
          <w:sz w:val="22"/>
          <w:szCs w:val="22"/>
          <w:lang w:eastAsia="it-IT" w:bidi="ar-DZ"/>
        </w:rPr>
        <w:t>.</w:t>
      </w:r>
    </w:p>
    <w:p w:rsidR="00587CB5" w:rsidRPr="00604E4C" w:rsidRDefault="00587CB5" w:rsidP="00587CB5">
      <w:pPr>
        <w:pStyle w:val="BTEMEASMCA"/>
      </w:pPr>
      <w:r w:rsidRPr="00604E4C">
        <w:t xml:space="preserve">Viename ml </w:t>
      </w:r>
      <w:r>
        <w:t>skysčio į trachėją ir (ar) bronchus</w:t>
      </w:r>
      <w:r w:rsidRPr="00604E4C">
        <w:t xml:space="preserve">  yra 80 mg kiaulių plaučių fosfolipidų frakcijos</w:t>
      </w:r>
      <w:r>
        <w:t>; tai atitinka maždaug 74 mg/ml visų fosfolipidų ir  0,9 mg/ml mažos molekulinės masės hidrofobinių baltymų</w:t>
      </w:r>
      <w:r w:rsidRPr="00604E4C">
        <w:t>.</w:t>
      </w:r>
    </w:p>
    <w:p w:rsidR="00587CB5" w:rsidRPr="00604E4C" w:rsidRDefault="00587CB5" w:rsidP="00587CB5">
      <w:pPr>
        <w:pStyle w:val="BTEMEASMCA"/>
      </w:pPr>
      <w:r w:rsidRPr="00604E4C">
        <w:t>Viename 1,5 ml flakone yra 120 mg kiaulių plaučių fosfolipidų frakcijos.</w:t>
      </w:r>
    </w:p>
    <w:p w:rsidR="00587CB5" w:rsidRPr="00604E4C" w:rsidRDefault="00587CB5" w:rsidP="00587CB5">
      <w:pPr>
        <w:tabs>
          <w:tab w:val="left" w:pos="-1099"/>
          <w:tab w:val="left" w:pos="-720"/>
          <w:tab w:val="left" w:pos="540"/>
          <w:tab w:val="left" w:pos="720"/>
          <w:tab w:val="left" w:pos="1620"/>
          <w:tab w:val="left" w:pos="2700"/>
          <w:tab w:val="left" w:pos="4680"/>
          <w:tab w:val="left" w:pos="6840"/>
        </w:tabs>
        <w:rPr>
          <w:sz w:val="22"/>
          <w:szCs w:val="22"/>
        </w:rPr>
      </w:pPr>
      <w:r w:rsidRPr="00604E4C">
        <w:rPr>
          <w:rFonts w:eastAsia="MS Mincho"/>
          <w:sz w:val="22"/>
          <w:szCs w:val="22"/>
          <w:lang w:eastAsia="ja-JP"/>
        </w:rPr>
        <w:t>-</w:t>
      </w:r>
      <w:r w:rsidRPr="00604E4C">
        <w:rPr>
          <w:rFonts w:eastAsia="MS Mincho"/>
          <w:sz w:val="22"/>
          <w:szCs w:val="22"/>
          <w:lang w:eastAsia="ja-JP"/>
        </w:rPr>
        <w:tab/>
        <w:t>Pagalbinės medžiagos yra</w:t>
      </w:r>
      <w:r w:rsidRPr="00604E4C">
        <w:rPr>
          <w:sz w:val="22"/>
          <w:szCs w:val="22"/>
        </w:rPr>
        <w:t xml:space="preserve"> natrio chloridas, injekcinis vanduo.</w:t>
      </w:r>
    </w:p>
    <w:p w:rsidR="00587CB5" w:rsidRPr="00604E4C" w:rsidRDefault="00587CB5" w:rsidP="00587CB5">
      <w:pPr>
        <w:rPr>
          <w:sz w:val="22"/>
          <w:szCs w:val="22"/>
          <w:lang w:eastAsia="it-IT" w:bidi="ar-DZ"/>
        </w:rPr>
      </w:pPr>
    </w:p>
    <w:p w:rsidR="00587CB5" w:rsidRPr="00604E4C" w:rsidRDefault="00587CB5" w:rsidP="00587CB5">
      <w:pPr>
        <w:rPr>
          <w:b/>
          <w:sz w:val="22"/>
          <w:szCs w:val="22"/>
          <w:lang w:eastAsia="it-IT" w:bidi="ar-DZ"/>
        </w:rPr>
      </w:pPr>
      <w:r w:rsidRPr="00604E4C">
        <w:rPr>
          <w:b/>
          <w:sz w:val="22"/>
          <w:szCs w:val="22"/>
          <w:lang w:eastAsia="it-IT" w:bidi="ar-DZ"/>
        </w:rPr>
        <w:t>Curosurf išvaizda ir kiekis pakuotėje</w:t>
      </w:r>
    </w:p>
    <w:p w:rsidR="00587CB5" w:rsidRPr="00604E4C" w:rsidRDefault="00587CB5" w:rsidP="00587CB5">
      <w:pPr>
        <w:rPr>
          <w:sz w:val="22"/>
          <w:szCs w:val="22"/>
        </w:rPr>
      </w:pPr>
      <w:r w:rsidRPr="00604E4C">
        <w:rPr>
          <w:sz w:val="22"/>
          <w:szCs w:val="22"/>
        </w:rPr>
        <w:t>Baltai gelsva sterili suspensija.</w:t>
      </w:r>
    </w:p>
    <w:p w:rsidR="00587CB5" w:rsidRPr="00604E4C" w:rsidRDefault="00587CB5" w:rsidP="00587CB5">
      <w:pPr>
        <w:rPr>
          <w:sz w:val="22"/>
          <w:szCs w:val="22"/>
        </w:rPr>
      </w:pPr>
      <w:r w:rsidRPr="00604E4C">
        <w:rPr>
          <w:sz w:val="22"/>
          <w:szCs w:val="22"/>
        </w:rPr>
        <w:t>Curosurf tiekiamas vienadoziuose flakonuose, kuriuose yra 1,5 ml suspensijos.</w:t>
      </w:r>
    </w:p>
    <w:p w:rsidR="00587CB5" w:rsidRPr="00604E4C" w:rsidRDefault="00587CB5" w:rsidP="00587CB5">
      <w:pPr>
        <w:pStyle w:val="BTEMEASMCA"/>
      </w:pPr>
      <w:r w:rsidRPr="00604E4C">
        <w:t>Kartono dėžutėje yra vienas arba du flakonai.</w:t>
      </w:r>
    </w:p>
    <w:p w:rsidR="00587CB5" w:rsidRPr="00604E4C" w:rsidRDefault="00587CB5" w:rsidP="00587CB5">
      <w:pPr>
        <w:pStyle w:val="BTEMEASMCA"/>
      </w:pPr>
    </w:p>
    <w:p w:rsidR="00587CB5" w:rsidRPr="00604E4C" w:rsidRDefault="00587CB5" w:rsidP="00587CB5">
      <w:pPr>
        <w:pStyle w:val="BTEMEASMCA"/>
      </w:pPr>
      <w:r w:rsidRPr="00604E4C">
        <w:t>Gali būti tiekiamos ne visų dydžių pakuotės.</w:t>
      </w:r>
    </w:p>
    <w:p w:rsidR="00587CB5" w:rsidRPr="00604E4C" w:rsidRDefault="00587CB5" w:rsidP="00587CB5">
      <w:pPr>
        <w:numPr>
          <w:ilvl w:val="12"/>
          <w:numId w:val="0"/>
        </w:numPr>
        <w:rPr>
          <w:b/>
          <w:sz w:val="22"/>
          <w:szCs w:val="22"/>
        </w:rPr>
      </w:pPr>
    </w:p>
    <w:p w:rsidR="00587CB5" w:rsidRDefault="00587CB5" w:rsidP="00587CB5">
      <w:pPr>
        <w:jc w:val="both"/>
        <w:rPr>
          <w:rFonts w:eastAsia="Times New Roman"/>
          <w:b/>
          <w:bCs/>
          <w:snapToGrid w:val="0"/>
          <w:sz w:val="22"/>
          <w:szCs w:val="28"/>
          <w:lang w:eastAsia="x-none"/>
        </w:rPr>
      </w:pPr>
      <w:r w:rsidRPr="00E222F1">
        <w:rPr>
          <w:rFonts w:eastAsia="Times New Roman"/>
          <w:b/>
          <w:bCs/>
          <w:snapToGrid w:val="0"/>
          <w:sz w:val="22"/>
          <w:szCs w:val="28"/>
          <w:lang w:eastAsia="x-none"/>
        </w:rPr>
        <w:t xml:space="preserve">Registruotojas </w:t>
      </w:r>
    </w:p>
    <w:p w:rsidR="00587CB5" w:rsidRPr="004849C4" w:rsidRDefault="00587CB5" w:rsidP="00587CB5">
      <w:pPr>
        <w:jc w:val="both"/>
        <w:rPr>
          <w:sz w:val="22"/>
          <w:szCs w:val="22"/>
        </w:rPr>
      </w:pPr>
      <w:r w:rsidRPr="004849C4">
        <w:rPr>
          <w:sz w:val="22"/>
          <w:szCs w:val="22"/>
        </w:rPr>
        <w:lastRenderedPageBreak/>
        <w:t>Chiesi Pharmaceuticals GmbH</w:t>
      </w:r>
    </w:p>
    <w:p w:rsidR="00587CB5" w:rsidRPr="004849C4" w:rsidRDefault="00587CB5" w:rsidP="00587CB5">
      <w:pPr>
        <w:jc w:val="both"/>
        <w:rPr>
          <w:sz w:val="22"/>
          <w:szCs w:val="22"/>
        </w:rPr>
      </w:pPr>
      <w:r w:rsidRPr="004849C4">
        <w:rPr>
          <w:sz w:val="22"/>
          <w:szCs w:val="22"/>
        </w:rPr>
        <w:t xml:space="preserve">Gonzagagasse 16/16 </w:t>
      </w:r>
    </w:p>
    <w:p w:rsidR="00587CB5" w:rsidRPr="004849C4" w:rsidRDefault="00587CB5" w:rsidP="00587CB5">
      <w:pPr>
        <w:jc w:val="both"/>
        <w:rPr>
          <w:sz w:val="22"/>
          <w:szCs w:val="22"/>
        </w:rPr>
      </w:pPr>
      <w:r w:rsidRPr="004849C4">
        <w:rPr>
          <w:sz w:val="22"/>
          <w:szCs w:val="22"/>
        </w:rPr>
        <w:t xml:space="preserve">1010 Vienna </w:t>
      </w:r>
    </w:p>
    <w:p w:rsidR="00587CB5" w:rsidRDefault="00587CB5" w:rsidP="00587CB5">
      <w:pPr>
        <w:rPr>
          <w:sz w:val="22"/>
          <w:szCs w:val="22"/>
        </w:rPr>
      </w:pPr>
      <w:r w:rsidRPr="004849C4">
        <w:rPr>
          <w:sz w:val="22"/>
          <w:szCs w:val="22"/>
        </w:rPr>
        <w:t>Austrija</w:t>
      </w:r>
    </w:p>
    <w:p w:rsidR="00587CB5" w:rsidRPr="00604E4C" w:rsidRDefault="00587CB5" w:rsidP="00587CB5">
      <w:pPr>
        <w:rPr>
          <w:sz w:val="22"/>
          <w:szCs w:val="22"/>
        </w:rPr>
      </w:pPr>
    </w:p>
    <w:p w:rsidR="00587CB5" w:rsidRPr="00604E4C" w:rsidRDefault="00587CB5" w:rsidP="00587CB5">
      <w:pPr>
        <w:pStyle w:val="Antrat1"/>
        <w:spacing w:before="0" w:after="0"/>
        <w:rPr>
          <w:rFonts w:ascii="Times New Roman" w:hAnsi="Times New Roman" w:cs="Times New Roman"/>
          <w:bCs w:val="0"/>
          <w:sz w:val="22"/>
          <w:szCs w:val="22"/>
        </w:rPr>
      </w:pPr>
      <w:r w:rsidRPr="00604E4C">
        <w:rPr>
          <w:rFonts w:ascii="Times New Roman" w:hAnsi="Times New Roman" w:cs="Times New Roman"/>
          <w:bCs w:val="0"/>
          <w:sz w:val="22"/>
          <w:szCs w:val="22"/>
        </w:rPr>
        <w:t>Gamintojai</w:t>
      </w:r>
    </w:p>
    <w:p w:rsidR="00587CB5" w:rsidRPr="00507D73" w:rsidRDefault="00587CB5" w:rsidP="00587CB5">
      <w:pPr>
        <w:rPr>
          <w:sz w:val="22"/>
          <w:szCs w:val="22"/>
        </w:rPr>
      </w:pPr>
      <w:r w:rsidRPr="00507D73">
        <w:rPr>
          <w:sz w:val="22"/>
          <w:szCs w:val="22"/>
        </w:rPr>
        <w:t>Chiesi Farmaceutici S.p.A</w:t>
      </w:r>
    </w:p>
    <w:p w:rsidR="00587CB5" w:rsidRPr="00507D73" w:rsidRDefault="00587CB5" w:rsidP="00587CB5">
      <w:pPr>
        <w:rPr>
          <w:sz w:val="22"/>
          <w:szCs w:val="22"/>
        </w:rPr>
      </w:pPr>
      <w:r w:rsidRPr="00507D73">
        <w:rPr>
          <w:lang w:val="en-GB"/>
        </w:rPr>
        <w:t xml:space="preserve">Via San Leonardo 96 - Via Palermo 26/A, </w:t>
      </w:r>
    </w:p>
    <w:p w:rsidR="00587CB5" w:rsidRPr="00507D73" w:rsidRDefault="00587CB5" w:rsidP="00587CB5">
      <w:pPr>
        <w:rPr>
          <w:sz w:val="22"/>
          <w:szCs w:val="22"/>
        </w:rPr>
      </w:pPr>
      <w:r w:rsidRPr="00507D73">
        <w:rPr>
          <w:sz w:val="22"/>
          <w:szCs w:val="22"/>
        </w:rPr>
        <w:t>43122 Parma, Italija</w:t>
      </w:r>
    </w:p>
    <w:p w:rsidR="00587CB5" w:rsidRPr="00604E4C" w:rsidRDefault="00587CB5" w:rsidP="00587CB5">
      <w:pPr>
        <w:jc w:val="both"/>
        <w:rPr>
          <w:sz w:val="22"/>
          <w:szCs w:val="22"/>
        </w:rPr>
      </w:pPr>
    </w:p>
    <w:p w:rsidR="00587CB5" w:rsidRPr="00604E4C" w:rsidRDefault="00587CB5" w:rsidP="00587CB5">
      <w:pPr>
        <w:autoSpaceDE w:val="0"/>
        <w:autoSpaceDN w:val="0"/>
        <w:adjustRightInd w:val="0"/>
        <w:rPr>
          <w:sz w:val="22"/>
          <w:szCs w:val="22"/>
          <w:lang w:eastAsia="lt-LT"/>
        </w:rPr>
      </w:pPr>
      <w:r w:rsidRPr="00604E4C">
        <w:rPr>
          <w:sz w:val="22"/>
          <w:szCs w:val="22"/>
          <w:lang w:eastAsia="lt-LT"/>
        </w:rPr>
        <w:t>Chiesi Pharmaceuticals GmbH</w:t>
      </w:r>
    </w:p>
    <w:p w:rsidR="00587CB5" w:rsidRPr="00604E4C" w:rsidRDefault="00587CB5" w:rsidP="00587CB5">
      <w:pPr>
        <w:autoSpaceDE w:val="0"/>
        <w:autoSpaceDN w:val="0"/>
        <w:adjustRightInd w:val="0"/>
        <w:rPr>
          <w:sz w:val="22"/>
          <w:szCs w:val="22"/>
          <w:lang w:eastAsia="lt-LT"/>
        </w:rPr>
      </w:pPr>
      <w:r w:rsidRPr="00604E4C">
        <w:rPr>
          <w:sz w:val="22"/>
          <w:szCs w:val="22"/>
          <w:lang w:eastAsia="lt-LT"/>
        </w:rPr>
        <w:t xml:space="preserve">Gonzagagasse 16/16 </w:t>
      </w:r>
    </w:p>
    <w:p w:rsidR="00587CB5" w:rsidRPr="00604E4C" w:rsidRDefault="00587CB5" w:rsidP="00587CB5">
      <w:pPr>
        <w:autoSpaceDE w:val="0"/>
        <w:autoSpaceDN w:val="0"/>
        <w:adjustRightInd w:val="0"/>
        <w:rPr>
          <w:sz w:val="22"/>
          <w:szCs w:val="22"/>
          <w:lang w:eastAsia="lt-LT"/>
        </w:rPr>
      </w:pPr>
      <w:r w:rsidRPr="00604E4C">
        <w:rPr>
          <w:sz w:val="22"/>
          <w:szCs w:val="22"/>
          <w:lang w:eastAsia="lt-LT"/>
        </w:rPr>
        <w:t xml:space="preserve">1010 Vienna </w:t>
      </w:r>
    </w:p>
    <w:p w:rsidR="00587CB5" w:rsidRDefault="00587CB5" w:rsidP="00587CB5">
      <w:pPr>
        <w:autoSpaceDE w:val="0"/>
        <w:autoSpaceDN w:val="0"/>
        <w:adjustRightInd w:val="0"/>
        <w:rPr>
          <w:sz w:val="22"/>
          <w:szCs w:val="22"/>
          <w:lang w:eastAsia="lt-LT"/>
        </w:rPr>
      </w:pPr>
      <w:r w:rsidRPr="00604E4C">
        <w:rPr>
          <w:sz w:val="22"/>
          <w:szCs w:val="22"/>
          <w:lang w:eastAsia="lt-LT"/>
        </w:rPr>
        <w:t>Austrija</w:t>
      </w:r>
    </w:p>
    <w:p w:rsidR="00587CB5" w:rsidRDefault="00587CB5" w:rsidP="00587CB5">
      <w:pPr>
        <w:autoSpaceDE w:val="0"/>
        <w:autoSpaceDN w:val="0"/>
        <w:adjustRightInd w:val="0"/>
        <w:rPr>
          <w:sz w:val="22"/>
          <w:szCs w:val="22"/>
          <w:lang w:eastAsia="lt-LT"/>
        </w:rPr>
      </w:pPr>
    </w:p>
    <w:p w:rsidR="00587CB5" w:rsidRPr="004849C4" w:rsidRDefault="00587CB5" w:rsidP="00587CB5">
      <w:pPr>
        <w:autoSpaceDE w:val="0"/>
        <w:autoSpaceDN w:val="0"/>
        <w:adjustRightInd w:val="0"/>
        <w:rPr>
          <w:sz w:val="22"/>
          <w:szCs w:val="22"/>
          <w:lang w:eastAsia="lt-LT"/>
        </w:rPr>
      </w:pPr>
      <w:r w:rsidRPr="004849C4">
        <w:rPr>
          <w:sz w:val="22"/>
          <w:szCs w:val="22"/>
          <w:lang w:eastAsia="lt-LT"/>
        </w:rPr>
        <w:t>Jeigu apie šį vaistą norite sužinoti daugiau, kreipkitės į vietinį registruotojo atstovą.</w:t>
      </w:r>
    </w:p>
    <w:p w:rsidR="00587CB5" w:rsidRPr="004849C4" w:rsidRDefault="00587CB5" w:rsidP="00587CB5">
      <w:pPr>
        <w:autoSpaceDE w:val="0"/>
        <w:autoSpaceDN w:val="0"/>
        <w:adjustRightInd w:val="0"/>
        <w:rPr>
          <w:sz w:val="22"/>
          <w:szCs w:val="22"/>
          <w:lang w:eastAsia="lt-LT"/>
        </w:rPr>
      </w:pPr>
    </w:p>
    <w:p w:rsidR="00587CB5" w:rsidRPr="004849C4" w:rsidRDefault="00587CB5" w:rsidP="00587CB5">
      <w:pPr>
        <w:autoSpaceDE w:val="0"/>
        <w:autoSpaceDN w:val="0"/>
        <w:adjustRightInd w:val="0"/>
        <w:rPr>
          <w:sz w:val="22"/>
          <w:szCs w:val="22"/>
          <w:lang w:eastAsia="lt-LT"/>
        </w:rPr>
      </w:pPr>
      <w:r w:rsidRPr="004849C4">
        <w:rPr>
          <w:sz w:val="22"/>
          <w:szCs w:val="22"/>
          <w:lang w:eastAsia="lt-LT"/>
        </w:rPr>
        <w:t>UAB Norameda</w:t>
      </w:r>
    </w:p>
    <w:p w:rsidR="00587CB5" w:rsidRPr="004849C4" w:rsidRDefault="00587CB5" w:rsidP="00587CB5">
      <w:pPr>
        <w:autoSpaceDE w:val="0"/>
        <w:autoSpaceDN w:val="0"/>
        <w:adjustRightInd w:val="0"/>
        <w:rPr>
          <w:sz w:val="22"/>
          <w:szCs w:val="22"/>
          <w:lang w:eastAsia="lt-LT"/>
        </w:rPr>
      </w:pPr>
      <w:r w:rsidRPr="004849C4">
        <w:rPr>
          <w:sz w:val="22"/>
          <w:szCs w:val="22"/>
          <w:lang w:eastAsia="lt-LT"/>
        </w:rPr>
        <w:t>Meistrų 8</w:t>
      </w:r>
      <w:r>
        <w:rPr>
          <w:sz w:val="22"/>
          <w:szCs w:val="22"/>
          <w:lang w:eastAsia="lt-LT"/>
        </w:rPr>
        <w:t>A</w:t>
      </w:r>
    </w:p>
    <w:p w:rsidR="00587CB5" w:rsidRDefault="00587CB5" w:rsidP="00587CB5">
      <w:pPr>
        <w:autoSpaceDE w:val="0"/>
        <w:autoSpaceDN w:val="0"/>
        <w:adjustRightInd w:val="0"/>
        <w:rPr>
          <w:sz w:val="22"/>
          <w:szCs w:val="22"/>
          <w:lang w:eastAsia="lt-LT"/>
        </w:rPr>
      </w:pPr>
      <w:r w:rsidRPr="004849C4">
        <w:rPr>
          <w:sz w:val="22"/>
          <w:szCs w:val="22"/>
          <w:lang w:eastAsia="lt-LT"/>
        </w:rPr>
        <w:t>LT-02189 Vilnius, Lietuva</w:t>
      </w:r>
    </w:p>
    <w:p w:rsidR="00587CB5" w:rsidRPr="00604E4C" w:rsidRDefault="00587CB5" w:rsidP="00587CB5">
      <w:pPr>
        <w:autoSpaceDE w:val="0"/>
        <w:autoSpaceDN w:val="0"/>
        <w:adjustRightInd w:val="0"/>
        <w:rPr>
          <w:sz w:val="22"/>
          <w:szCs w:val="22"/>
          <w:lang w:eastAsia="lt-LT"/>
        </w:rPr>
      </w:pPr>
    </w:p>
    <w:p w:rsidR="00587CB5" w:rsidRDefault="00587CB5" w:rsidP="00587CB5">
      <w:pPr>
        <w:numPr>
          <w:ilvl w:val="12"/>
          <w:numId w:val="0"/>
        </w:numPr>
        <w:ind w:right="-2"/>
        <w:outlineLvl w:val="0"/>
        <w:rPr>
          <w:sz w:val="22"/>
          <w:szCs w:val="22"/>
        </w:rPr>
      </w:pPr>
      <w:r w:rsidRPr="00E222F1">
        <w:rPr>
          <w:rFonts w:eastAsia="Times New Roman"/>
          <w:b/>
          <w:snapToGrid w:val="0"/>
          <w:sz w:val="22"/>
          <w:szCs w:val="20"/>
        </w:rPr>
        <w:t xml:space="preserve">Šis pakuotės lapelis paskutinį kartą peržiūrėtas </w:t>
      </w:r>
      <w:r>
        <w:rPr>
          <w:rFonts w:eastAsia="Times New Roman"/>
          <w:b/>
          <w:snapToGrid w:val="0"/>
          <w:sz w:val="22"/>
          <w:szCs w:val="20"/>
        </w:rPr>
        <w:t>2018-08-22.</w:t>
      </w:r>
    </w:p>
    <w:p w:rsidR="00587CB5" w:rsidRPr="00604E4C" w:rsidRDefault="00587CB5" w:rsidP="00587CB5">
      <w:pPr>
        <w:numPr>
          <w:ilvl w:val="12"/>
          <w:numId w:val="0"/>
        </w:numPr>
        <w:ind w:right="-2"/>
        <w:outlineLvl w:val="0"/>
        <w:rPr>
          <w:sz w:val="22"/>
          <w:szCs w:val="22"/>
        </w:rPr>
      </w:pPr>
    </w:p>
    <w:p w:rsidR="00587CB5" w:rsidRPr="00E222F1" w:rsidRDefault="00587CB5" w:rsidP="00587CB5">
      <w:pPr>
        <w:numPr>
          <w:ilvl w:val="12"/>
          <w:numId w:val="0"/>
        </w:numPr>
        <w:tabs>
          <w:tab w:val="left" w:pos="567"/>
        </w:tabs>
        <w:ind w:right="-2"/>
        <w:rPr>
          <w:rFonts w:eastAsia="Times New Roman"/>
          <w:snapToGrid w:val="0"/>
          <w:sz w:val="22"/>
        </w:rPr>
      </w:pPr>
      <w:r w:rsidRPr="00E222F1">
        <w:rPr>
          <w:rFonts w:eastAsia="Times New Roman"/>
          <w:snapToGrid w:val="0"/>
          <w:sz w:val="22"/>
          <w:szCs w:val="20"/>
        </w:rPr>
        <w:t xml:space="preserve">Išsami informacija apie šį </w:t>
      </w:r>
      <w:r w:rsidRPr="00E222F1">
        <w:rPr>
          <w:rFonts w:eastAsia="Times New Roman"/>
          <w:snapToGrid w:val="0"/>
          <w:sz w:val="22"/>
        </w:rPr>
        <w:t>vaistą</w:t>
      </w:r>
      <w:r w:rsidRPr="00E222F1">
        <w:rPr>
          <w:rFonts w:eastAsia="Times New Roman"/>
          <w:snapToGrid w:val="0"/>
          <w:sz w:val="22"/>
          <w:szCs w:val="20"/>
        </w:rPr>
        <w:t xml:space="preserve"> pateikiama Valstybinės vaistų kontrolės tarnybos prie Lietuvos Respublikos sveikatos apsaugos ministerijos tinklalapyje</w:t>
      </w:r>
      <w:r w:rsidRPr="00E222F1">
        <w:rPr>
          <w:rFonts w:eastAsia="Times New Roman"/>
          <w:i/>
          <w:snapToGrid w:val="0"/>
          <w:sz w:val="22"/>
        </w:rPr>
        <w:t xml:space="preserve"> </w:t>
      </w:r>
      <w:hyperlink r:id="rId8" w:history="1">
        <w:r w:rsidRPr="00E222F1">
          <w:rPr>
            <w:rFonts w:eastAsia="SimSun"/>
            <w:snapToGrid w:val="0"/>
            <w:color w:val="0000FF"/>
            <w:sz w:val="22"/>
            <w:szCs w:val="20"/>
            <w:u w:val="single"/>
          </w:rPr>
          <w:t>http://www.vvkt.lt/</w:t>
        </w:r>
      </w:hyperlink>
      <w:r w:rsidRPr="00E222F1">
        <w:rPr>
          <w:rFonts w:eastAsia="Times New Roman"/>
          <w:snapToGrid w:val="0"/>
          <w:sz w:val="22"/>
          <w:szCs w:val="20"/>
        </w:rPr>
        <w:t>.</w:t>
      </w:r>
    </w:p>
    <w:p w:rsidR="00587CB5" w:rsidRPr="00604E4C" w:rsidRDefault="00587CB5" w:rsidP="00587CB5">
      <w:pPr>
        <w:numPr>
          <w:ilvl w:val="12"/>
          <w:numId w:val="0"/>
        </w:numPr>
        <w:ind w:right="-2"/>
        <w:rPr>
          <w:sz w:val="22"/>
          <w:szCs w:val="22"/>
        </w:rPr>
      </w:pPr>
    </w:p>
    <w:p w:rsidR="00587CB5" w:rsidRDefault="00587CB5" w:rsidP="00587CB5">
      <w:pPr>
        <w:numPr>
          <w:ilvl w:val="12"/>
          <w:numId w:val="0"/>
        </w:numPr>
        <w:ind w:right="-2"/>
      </w:pPr>
      <w:r w:rsidRPr="00B34FA1">
        <w:t>-------------------------------------------------------------------------------------------</w:t>
      </w:r>
      <w:r>
        <w:t>----------------------</w:t>
      </w:r>
      <w:r>
        <w:t xml:space="preserve"> </w:t>
      </w:r>
    </w:p>
    <w:p w:rsidR="00DB46A3" w:rsidRDefault="00DB46A3">
      <w:bookmarkStart w:id="0" w:name="_GoBack"/>
      <w:bookmarkEnd w:id="0"/>
    </w:p>
    <w:sectPr w:rsidR="00DB46A3" w:rsidSect="00493E95">
      <w:foot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5" w:rsidRDefault="00587CB5" w:rsidP="00493E95">
    <w:pPr>
      <w:pStyle w:val="Porat"/>
      <w:jc w:val="right"/>
    </w:pPr>
    <w:r>
      <w:tab/>
    </w: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AF5382F"/>
    <w:multiLevelType w:val="hybridMultilevel"/>
    <w:tmpl w:val="2D6267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B0666"/>
    <w:multiLevelType w:val="hybridMultilevel"/>
    <w:tmpl w:val="418C05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27EEE"/>
    <w:multiLevelType w:val="hybridMultilevel"/>
    <w:tmpl w:val="8BACBA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B5"/>
    <w:rsid w:val="00587CB5"/>
    <w:rsid w:val="00DB4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A1316-2144-471A-8BA4-A668B187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7CB5"/>
    <w:pPr>
      <w:spacing w:after="0" w:line="240" w:lineRule="auto"/>
    </w:pPr>
    <w:rPr>
      <w:rFonts w:ascii="Times New Roman" w:eastAsia="Batang" w:hAnsi="Times New Roman" w:cs="Times New Roman"/>
      <w:sz w:val="24"/>
      <w:szCs w:val="24"/>
    </w:rPr>
  </w:style>
  <w:style w:type="paragraph" w:styleId="Antrat1">
    <w:name w:val="heading 1"/>
    <w:basedOn w:val="prastasis"/>
    <w:next w:val="prastasis"/>
    <w:link w:val="Antrat1Diagrama"/>
    <w:qFormat/>
    <w:rsid w:val="00587CB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587CB5"/>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587CB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7CB5"/>
    <w:rPr>
      <w:rFonts w:ascii="Arial" w:eastAsia="Batang" w:hAnsi="Arial" w:cs="Arial"/>
      <w:b/>
      <w:bCs/>
      <w:kern w:val="32"/>
      <w:sz w:val="32"/>
      <w:szCs w:val="32"/>
    </w:rPr>
  </w:style>
  <w:style w:type="character" w:customStyle="1" w:styleId="Antrat2Diagrama">
    <w:name w:val="Antraštė 2 Diagrama"/>
    <w:basedOn w:val="Numatytasispastraiposriftas"/>
    <w:link w:val="Antrat2"/>
    <w:uiPriority w:val="9"/>
    <w:semiHidden/>
    <w:rsid w:val="00587CB5"/>
    <w:rPr>
      <w:rFonts w:ascii="Calibri Light" w:eastAsia="Times New Roman" w:hAnsi="Calibri Light" w:cs="Times New Roman"/>
      <w:color w:val="2E74B5"/>
      <w:sz w:val="26"/>
      <w:szCs w:val="26"/>
    </w:rPr>
  </w:style>
  <w:style w:type="paragraph" w:customStyle="1" w:styleId="PI-2EMEASMCA">
    <w:name w:val="PI-2 EMEA_SMCA"/>
    <w:basedOn w:val="Antrat3"/>
    <w:autoRedefine/>
    <w:rsid w:val="00587CB5"/>
    <w:pPr>
      <w:tabs>
        <w:tab w:val="left" w:pos="567"/>
      </w:tabs>
      <w:spacing w:before="0"/>
      <w:ind w:left="567" w:hanging="567"/>
    </w:pPr>
    <w:rPr>
      <w:rFonts w:ascii="Times New Roman" w:eastAsia="Batang" w:hAnsi="Times New Roman" w:cs="Times New Roman"/>
      <w:b/>
      <w:color w:val="auto"/>
      <w:kern w:val="28"/>
      <w:sz w:val="22"/>
      <w:szCs w:val="22"/>
    </w:rPr>
  </w:style>
  <w:style w:type="paragraph" w:customStyle="1" w:styleId="BTEMEASMCA">
    <w:name w:val="BT EMEA_SMCA"/>
    <w:basedOn w:val="prastasis"/>
    <w:link w:val="BTEMEASMCAChar"/>
    <w:autoRedefine/>
    <w:rsid w:val="00587CB5"/>
    <w:rPr>
      <w:sz w:val="22"/>
      <w:szCs w:val="22"/>
    </w:rPr>
  </w:style>
  <w:style w:type="character" w:customStyle="1" w:styleId="BTEMEASMCAChar">
    <w:name w:val="BT EMEA_SMCA Char"/>
    <w:link w:val="BTEMEASMCA"/>
    <w:locked/>
    <w:rsid w:val="00587CB5"/>
    <w:rPr>
      <w:rFonts w:ascii="Times New Roman" w:eastAsia="Batang" w:hAnsi="Times New Roman" w:cs="Times New Roman"/>
    </w:rPr>
  </w:style>
  <w:style w:type="paragraph" w:styleId="Pagrindiniotekstotrauka">
    <w:name w:val="Body Text Indent"/>
    <w:basedOn w:val="prastasis"/>
    <w:link w:val="PagrindiniotekstotraukaDiagrama"/>
    <w:rsid w:val="00587CB5"/>
    <w:pPr>
      <w:widowControl w:val="0"/>
      <w:ind w:left="993"/>
      <w:jc w:val="both"/>
    </w:pPr>
    <w:rPr>
      <w:szCs w:val="20"/>
      <w:lang w:val="en-GB"/>
    </w:rPr>
  </w:style>
  <w:style w:type="character" w:customStyle="1" w:styleId="PagrindiniotekstotraukaDiagrama">
    <w:name w:val="Pagrindinio teksto įtrauka Diagrama"/>
    <w:basedOn w:val="Numatytasispastraiposriftas"/>
    <w:link w:val="Pagrindiniotekstotrauka"/>
    <w:rsid w:val="00587CB5"/>
    <w:rPr>
      <w:rFonts w:ascii="Times New Roman" w:eastAsia="Batang" w:hAnsi="Times New Roman" w:cs="Times New Roman"/>
      <w:sz w:val="24"/>
      <w:szCs w:val="20"/>
      <w:lang w:val="en-GB"/>
    </w:rPr>
  </w:style>
  <w:style w:type="paragraph" w:styleId="Pagrindinistekstas">
    <w:name w:val="Body Text"/>
    <w:basedOn w:val="prastasis"/>
    <w:link w:val="PagrindinistekstasDiagrama"/>
    <w:rsid w:val="00587CB5"/>
    <w:pPr>
      <w:spacing w:after="120"/>
    </w:pPr>
  </w:style>
  <w:style w:type="character" w:customStyle="1" w:styleId="PagrindinistekstasDiagrama">
    <w:name w:val="Pagrindinis tekstas Diagrama"/>
    <w:basedOn w:val="Numatytasispastraiposriftas"/>
    <w:link w:val="Pagrindinistekstas"/>
    <w:rsid w:val="00587CB5"/>
    <w:rPr>
      <w:rFonts w:ascii="Times New Roman" w:eastAsia="Batang" w:hAnsi="Times New Roman" w:cs="Times New Roman"/>
      <w:sz w:val="24"/>
      <w:szCs w:val="24"/>
    </w:rPr>
  </w:style>
  <w:style w:type="paragraph" w:styleId="Porat">
    <w:name w:val="footer"/>
    <w:basedOn w:val="prastasis"/>
    <w:link w:val="PoratDiagrama"/>
    <w:rsid w:val="00587CB5"/>
    <w:pPr>
      <w:tabs>
        <w:tab w:val="center" w:pos="4819"/>
        <w:tab w:val="right" w:pos="9638"/>
      </w:tabs>
      <w:jc w:val="both"/>
    </w:pPr>
    <w:rPr>
      <w:sz w:val="22"/>
      <w:szCs w:val="20"/>
      <w:lang w:val="en-GB" w:eastAsia="it-IT"/>
    </w:rPr>
  </w:style>
  <w:style w:type="character" w:customStyle="1" w:styleId="PoratDiagrama">
    <w:name w:val="Poraštė Diagrama"/>
    <w:basedOn w:val="Numatytasispastraiposriftas"/>
    <w:link w:val="Porat"/>
    <w:rsid w:val="00587CB5"/>
    <w:rPr>
      <w:rFonts w:ascii="Times New Roman" w:eastAsia="Batang" w:hAnsi="Times New Roman" w:cs="Times New Roman"/>
      <w:szCs w:val="20"/>
      <w:lang w:val="en-GB" w:eastAsia="it-IT"/>
    </w:rPr>
  </w:style>
  <w:style w:type="character" w:styleId="Puslapionumeris">
    <w:name w:val="page number"/>
    <w:rsid w:val="00587CB5"/>
    <w:rPr>
      <w:rFonts w:ascii="Arial" w:hAnsi="Arial" w:cs="Times New Roman"/>
      <w:sz w:val="20"/>
    </w:rPr>
  </w:style>
  <w:style w:type="character" w:customStyle="1" w:styleId="Antrat3Diagrama">
    <w:name w:val="Antraštė 3 Diagrama"/>
    <w:basedOn w:val="Numatytasispastraiposriftas"/>
    <w:link w:val="Antrat3"/>
    <w:uiPriority w:val="9"/>
    <w:semiHidden/>
    <w:rsid w:val="00587CB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5673</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2018-08-22T05:47:00Z</dcterms:created>
  <dcterms:modified xsi:type="dcterms:W3CDTF">2018-08-22T05:48:00Z</dcterms:modified>
</cp:coreProperties>
</file>