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39229" w14:textId="77777777" w:rsidR="00111647" w:rsidRPr="00551ECE" w:rsidRDefault="00111647" w:rsidP="00111647">
      <w:pPr>
        <w:rPr>
          <w:color w:val="000000"/>
          <w:sz w:val="22"/>
          <w:szCs w:val="22"/>
        </w:rPr>
      </w:pPr>
      <w:bookmarkStart w:id="0" w:name="_Toc129243097"/>
      <w:bookmarkStart w:id="1" w:name="_Toc129243222"/>
      <w:bookmarkStart w:id="2" w:name="_Toc129243098"/>
      <w:bookmarkStart w:id="3" w:name="_Toc129243223"/>
    </w:p>
    <w:p w14:paraId="123B09EF" w14:textId="77777777" w:rsidR="00111647" w:rsidRPr="00551ECE" w:rsidRDefault="00111647" w:rsidP="00111647">
      <w:pPr>
        <w:rPr>
          <w:color w:val="000000"/>
          <w:sz w:val="22"/>
          <w:szCs w:val="22"/>
        </w:rPr>
      </w:pPr>
    </w:p>
    <w:p w14:paraId="7DF8E3E5" w14:textId="77777777" w:rsidR="00111647" w:rsidRPr="00551ECE" w:rsidRDefault="00111647" w:rsidP="00111647">
      <w:pPr>
        <w:rPr>
          <w:color w:val="000000"/>
          <w:sz w:val="22"/>
          <w:szCs w:val="22"/>
        </w:rPr>
      </w:pPr>
    </w:p>
    <w:p w14:paraId="504BD2BC" w14:textId="77777777" w:rsidR="00111647" w:rsidRPr="00551ECE" w:rsidRDefault="00111647" w:rsidP="00111647">
      <w:pPr>
        <w:rPr>
          <w:color w:val="000000"/>
          <w:sz w:val="22"/>
          <w:szCs w:val="22"/>
        </w:rPr>
      </w:pPr>
    </w:p>
    <w:p w14:paraId="07E04A98" w14:textId="77777777" w:rsidR="00111647" w:rsidRPr="00551ECE" w:rsidRDefault="00111647" w:rsidP="00111647">
      <w:pPr>
        <w:rPr>
          <w:color w:val="000000"/>
          <w:sz w:val="22"/>
          <w:szCs w:val="22"/>
        </w:rPr>
      </w:pPr>
    </w:p>
    <w:p w14:paraId="429A69F5" w14:textId="77777777" w:rsidR="00111647" w:rsidRPr="00551ECE" w:rsidRDefault="00111647" w:rsidP="00111647">
      <w:pPr>
        <w:rPr>
          <w:color w:val="000000"/>
          <w:sz w:val="22"/>
          <w:szCs w:val="22"/>
        </w:rPr>
      </w:pPr>
    </w:p>
    <w:p w14:paraId="38DFB372" w14:textId="77777777" w:rsidR="00111647" w:rsidRPr="00551ECE" w:rsidRDefault="00111647" w:rsidP="00111647">
      <w:pPr>
        <w:rPr>
          <w:color w:val="000000"/>
          <w:sz w:val="22"/>
          <w:szCs w:val="22"/>
        </w:rPr>
      </w:pPr>
    </w:p>
    <w:p w14:paraId="78F3F547" w14:textId="77777777" w:rsidR="00111647" w:rsidRPr="00551ECE" w:rsidRDefault="00111647" w:rsidP="00111647">
      <w:pPr>
        <w:rPr>
          <w:color w:val="000000"/>
          <w:sz w:val="22"/>
          <w:szCs w:val="22"/>
        </w:rPr>
      </w:pPr>
    </w:p>
    <w:p w14:paraId="42158EF7" w14:textId="77777777" w:rsidR="00111647" w:rsidRPr="00551ECE" w:rsidRDefault="00111647" w:rsidP="00111647">
      <w:pPr>
        <w:rPr>
          <w:color w:val="000000"/>
          <w:sz w:val="22"/>
          <w:szCs w:val="22"/>
        </w:rPr>
      </w:pPr>
    </w:p>
    <w:p w14:paraId="501A8268" w14:textId="77777777" w:rsidR="00111647" w:rsidRPr="00551ECE" w:rsidRDefault="00111647" w:rsidP="00111647">
      <w:pPr>
        <w:rPr>
          <w:color w:val="000000"/>
          <w:sz w:val="22"/>
          <w:szCs w:val="22"/>
        </w:rPr>
      </w:pPr>
    </w:p>
    <w:p w14:paraId="2409A01B" w14:textId="77777777" w:rsidR="00111647" w:rsidRPr="00551ECE" w:rsidRDefault="00111647" w:rsidP="007436F3">
      <w:pPr>
        <w:pStyle w:val="BTEMEASMCA"/>
      </w:pPr>
    </w:p>
    <w:p w14:paraId="204FFADC" w14:textId="77777777" w:rsidR="00111647" w:rsidRPr="00551ECE" w:rsidRDefault="00111647" w:rsidP="007436F3">
      <w:pPr>
        <w:pStyle w:val="BTEMEASMCA"/>
      </w:pPr>
    </w:p>
    <w:p w14:paraId="3757959A" w14:textId="77777777" w:rsidR="00111647" w:rsidRPr="00551ECE" w:rsidRDefault="00111647" w:rsidP="00A7365D">
      <w:pPr>
        <w:pStyle w:val="BTEMEASMCA"/>
      </w:pPr>
    </w:p>
    <w:p w14:paraId="3612F9F5" w14:textId="77777777" w:rsidR="00111647" w:rsidRPr="00551ECE" w:rsidRDefault="00111647" w:rsidP="00042763">
      <w:pPr>
        <w:pStyle w:val="BTEMEASMCA"/>
      </w:pPr>
    </w:p>
    <w:p w14:paraId="110BEAA6" w14:textId="77777777" w:rsidR="00111647" w:rsidRPr="00551ECE" w:rsidRDefault="00111647" w:rsidP="00042763">
      <w:pPr>
        <w:pStyle w:val="BTEMEASMCA"/>
      </w:pPr>
    </w:p>
    <w:p w14:paraId="11359017" w14:textId="77777777" w:rsidR="00111647" w:rsidRPr="00551ECE" w:rsidRDefault="00111647" w:rsidP="00042763">
      <w:pPr>
        <w:pStyle w:val="BTEMEASMCA"/>
      </w:pPr>
    </w:p>
    <w:p w14:paraId="4EE57528" w14:textId="77777777" w:rsidR="00111647" w:rsidRPr="00551ECE" w:rsidRDefault="00111647" w:rsidP="00A10AB1">
      <w:pPr>
        <w:pStyle w:val="BTEMEASMCA"/>
      </w:pPr>
    </w:p>
    <w:p w14:paraId="53CC5F37" w14:textId="77777777" w:rsidR="00111647" w:rsidRPr="00551ECE" w:rsidRDefault="00111647" w:rsidP="00D26AE1">
      <w:pPr>
        <w:pStyle w:val="BTEMEASMCA"/>
      </w:pPr>
    </w:p>
    <w:p w14:paraId="626D9918" w14:textId="77777777" w:rsidR="00111647" w:rsidRPr="00551ECE" w:rsidRDefault="00111647" w:rsidP="00D26AE1">
      <w:pPr>
        <w:pStyle w:val="BTEMEASMCA"/>
      </w:pPr>
    </w:p>
    <w:p w14:paraId="21971EF0" w14:textId="77777777" w:rsidR="00111647" w:rsidRPr="00551ECE" w:rsidRDefault="00111647" w:rsidP="00D26AE1">
      <w:pPr>
        <w:pStyle w:val="BTEMEASMCA"/>
      </w:pPr>
    </w:p>
    <w:p w14:paraId="3D8AA246" w14:textId="77777777" w:rsidR="00111647" w:rsidRPr="00551ECE" w:rsidRDefault="00111647" w:rsidP="00D26AE1">
      <w:pPr>
        <w:pStyle w:val="BTEMEASMCA"/>
      </w:pPr>
    </w:p>
    <w:p w14:paraId="0A801D0B" w14:textId="77777777" w:rsidR="00111647" w:rsidRPr="00551ECE" w:rsidRDefault="00111647" w:rsidP="00D26AE1">
      <w:pPr>
        <w:pStyle w:val="BTEMEASMCA"/>
      </w:pPr>
    </w:p>
    <w:p w14:paraId="6FE6D8A7" w14:textId="77777777" w:rsidR="00111647" w:rsidRPr="00551ECE" w:rsidRDefault="00111647" w:rsidP="00D26AE1">
      <w:pPr>
        <w:pStyle w:val="BTEMEASMCA"/>
      </w:pPr>
    </w:p>
    <w:p w14:paraId="06127E93" w14:textId="77777777" w:rsidR="00111647" w:rsidRPr="00551ECE" w:rsidRDefault="00111647" w:rsidP="0030462B">
      <w:pPr>
        <w:pStyle w:val="TTEMEASMCA"/>
      </w:pPr>
      <w:bookmarkStart w:id="4" w:name="_Toc129243096"/>
      <w:bookmarkStart w:id="5" w:name="_Toc129243221"/>
      <w:r w:rsidRPr="00551ECE">
        <w:t>I PRIEDAS</w:t>
      </w:r>
      <w:bookmarkEnd w:id="4"/>
      <w:bookmarkEnd w:id="5"/>
    </w:p>
    <w:p w14:paraId="0E8E8347" w14:textId="77777777" w:rsidR="00111647" w:rsidRPr="00551ECE" w:rsidRDefault="00111647" w:rsidP="007436F3">
      <w:pPr>
        <w:pStyle w:val="BTEMEASMCA"/>
      </w:pPr>
    </w:p>
    <w:p w14:paraId="0C4F0546" w14:textId="77777777" w:rsidR="00111647" w:rsidRPr="00551ECE" w:rsidRDefault="00111647" w:rsidP="0030462B">
      <w:pPr>
        <w:pStyle w:val="TTEMEASMCA"/>
      </w:pPr>
      <w:r w:rsidRPr="00551ECE">
        <w:t>PREPARATO CHARAKTERISTIKŲ SANTRAUKA</w:t>
      </w:r>
    </w:p>
    <w:p w14:paraId="4E8A1709" w14:textId="77777777" w:rsidR="00111647" w:rsidRPr="00551ECE" w:rsidRDefault="002C4E42" w:rsidP="00934743">
      <w:pPr>
        <w:pStyle w:val="TTEMEASMCA"/>
        <w:jc w:val="left"/>
      </w:pPr>
      <w:r w:rsidRPr="00551ECE">
        <w:br w:type="page"/>
      </w:r>
      <w:bookmarkEnd w:id="0"/>
      <w:bookmarkEnd w:id="1"/>
      <w:r w:rsidR="00111647" w:rsidRPr="00551ECE">
        <w:lastRenderedPageBreak/>
        <w:t>1.</w:t>
      </w:r>
      <w:r w:rsidR="00111647" w:rsidRPr="00551ECE">
        <w:tab/>
        <w:t>VAISTINIO PREPARATO PAVADINIMAS</w:t>
      </w:r>
      <w:bookmarkEnd w:id="2"/>
      <w:bookmarkEnd w:id="3"/>
    </w:p>
    <w:p w14:paraId="22A28E7C" w14:textId="77777777" w:rsidR="00111647" w:rsidRPr="00551ECE" w:rsidRDefault="00111647" w:rsidP="007436F3">
      <w:pPr>
        <w:pStyle w:val="BTEMEASMCA"/>
      </w:pPr>
    </w:p>
    <w:p w14:paraId="5140F932" w14:textId="77777777" w:rsidR="00111647" w:rsidRPr="00551ECE" w:rsidRDefault="00111647" w:rsidP="007436F3">
      <w:pPr>
        <w:pStyle w:val="BTEMEASMCA"/>
      </w:pPr>
      <w:r w:rsidRPr="00551ECE">
        <w:t>Xylonor 30 mg/0,04 mg/ml injekcinis tirpalas</w:t>
      </w:r>
      <w:r w:rsidR="00053A60" w:rsidRPr="00551ECE">
        <w:t xml:space="preserve"> užtaise</w:t>
      </w:r>
    </w:p>
    <w:p w14:paraId="44A4DE50" w14:textId="77777777" w:rsidR="00111647" w:rsidRPr="00551ECE" w:rsidRDefault="00111647" w:rsidP="00A7365D">
      <w:pPr>
        <w:pStyle w:val="BTEMEASMCA"/>
      </w:pPr>
    </w:p>
    <w:p w14:paraId="03F1732A" w14:textId="77777777" w:rsidR="00111647" w:rsidRPr="00551ECE" w:rsidRDefault="00111647" w:rsidP="00042763">
      <w:pPr>
        <w:pStyle w:val="BTEMEASMCA"/>
      </w:pPr>
    </w:p>
    <w:p w14:paraId="60DBCC67" w14:textId="77777777" w:rsidR="00111647" w:rsidRPr="00551ECE" w:rsidRDefault="00111647" w:rsidP="00B641A3">
      <w:pPr>
        <w:pStyle w:val="PI-1EMEASMCA"/>
      </w:pPr>
      <w:bookmarkStart w:id="6" w:name="_Toc129243099"/>
      <w:bookmarkStart w:id="7" w:name="_Toc129243224"/>
      <w:r w:rsidRPr="00551ECE">
        <w:t>2.</w:t>
      </w:r>
      <w:r w:rsidRPr="00551ECE">
        <w:tab/>
        <w:t>KOKYBINĖ IR KIEKYBINĖ SUDĖTIS</w:t>
      </w:r>
      <w:bookmarkEnd w:id="6"/>
      <w:bookmarkEnd w:id="7"/>
    </w:p>
    <w:p w14:paraId="6B3D6375" w14:textId="77777777" w:rsidR="00111647" w:rsidRPr="00551ECE" w:rsidRDefault="00111647" w:rsidP="007436F3">
      <w:pPr>
        <w:pStyle w:val="BTEMEASMCA"/>
      </w:pPr>
    </w:p>
    <w:p w14:paraId="2D1D69C1" w14:textId="77777777" w:rsidR="00111647" w:rsidRPr="00551ECE" w:rsidRDefault="00111647" w:rsidP="007436F3">
      <w:pPr>
        <w:pStyle w:val="BTEMEASMCA"/>
      </w:pPr>
      <w:r w:rsidRPr="00551ECE">
        <w:t>1 ml injekcinio tirpalo yra 32</w:t>
      </w:r>
      <w:r w:rsidR="00B0120B" w:rsidRPr="00551ECE">
        <w:t>,</w:t>
      </w:r>
      <w:r w:rsidRPr="00551ECE">
        <w:t>01 mg lidokaino hidrochlorido</w:t>
      </w:r>
      <w:r w:rsidR="00873927" w:rsidRPr="00551ECE">
        <w:t xml:space="preserve">, </w:t>
      </w:r>
      <w:r w:rsidRPr="00551ECE">
        <w:t>atitinka</w:t>
      </w:r>
      <w:r w:rsidR="00873927" w:rsidRPr="00551ECE">
        <w:t>nčio</w:t>
      </w:r>
      <w:r w:rsidRPr="00551ECE">
        <w:t xml:space="preserve"> 30 mg bevandenio lidokaino hidrochlorido ir 0</w:t>
      </w:r>
      <w:r w:rsidR="00B0120B" w:rsidRPr="00551ECE">
        <w:t>,</w:t>
      </w:r>
      <w:r w:rsidRPr="00551ECE">
        <w:t xml:space="preserve">08 mg </w:t>
      </w:r>
      <w:r w:rsidR="00873927" w:rsidRPr="00551ECE">
        <w:t>norepinefrino</w:t>
      </w:r>
      <w:r w:rsidR="006E334E" w:rsidRPr="00551ECE">
        <w:t xml:space="preserve"> </w:t>
      </w:r>
      <w:r w:rsidRPr="00551ECE">
        <w:t>tartrato</w:t>
      </w:r>
      <w:r w:rsidR="00873927" w:rsidRPr="00551ECE">
        <w:t xml:space="preserve">, </w:t>
      </w:r>
      <w:r w:rsidRPr="00551ECE">
        <w:t>atitinka</w:t>
      </w:r>
      <w:r w:rsidR="00873927" w:rsidRPr="00551ECE">
        <w:t>nčio</w:t>
      </w:r>
      <w:r w:rsidRPr="00551ECE">
        <w:t xml:space="preserve"> 0</w:t>
      </w:r>
      <w:r w:rsidR="00B0120B" w:rsidRPr="00551ECE">
        <w:t>,</w:t>
      </w:r>
      <w:r w:rsidRPr="00551ECE">
        <w:t xml:space="preserve">04 mg </w:t>
      </w:r>
      <w:r w:rsidR="00873927" w:rsidRPr="00551ECE">
        <w:t>norepinefrino</w:t>
      </w:r>
      <w:r w:rsidRPr="00551ECE">
        <w:t>.</w:t>
      </w:r>
    </w:p>
    <w:p w14:paraId="5C6EDA51" w14:textId="77777777" w:rsidR="001B34F6" w:rsidRPr="00551ECE" w:rsidRDefault="001B34F6" w:rsidP="001B34F6">
      <w:pPr>
        <w:pStyle w:val="Pagrindinistekstas"/>
        <w:spacing w:after="0"/>
        <w:rPr>
          <w:szCs w:val="22"/>
        </w:rPr>
      </w:pPr>
    </w:p>
    <w:p w14:paraId="23BA4106" w14:textId="77777777" w:rsidR="001B34F6" w:rsidRPr="00551ECE" w:rsidRDefault="001B34F6" w:rsidP="001B34F6">
      <w:pPr>
        <w:pStyle w:val="Pagrindinistekstas"/>
        <w:spacing w:after="0"/>
        <w:rPr>
          <w:szCs w:val="22"/>
        </w:rPr>
      </w:pPr>
      <w:r w:rsidRPr="00551ECE">
        <w:rPr>
          <w:szCs w:val="22"/>
        </w:rPr>
        <w:t xml:space="preserve">Viename (1,8 ml) užtaise yra 54 mg  bevandenio lidokaino hidrochlorido ir 0,072 mg </w:t>
      </w:r>
      <w:proofErr w:type="spellStart"/>
      <w:r w:rsidRPr="00551ECE">
        <w:rPr>
          <w:szCs w:val="22"/>
        </w:rPr>
        <w:t>norepinefrino</w:t>
      </w:r>
      <w:proofErr w:type="spellEnd"/>
      <w:r w:rsidRPr="00551ECE">
        <w:rPr>
          <w:szCs w:val="22"/>
        </w:rPr>
        <w:t>.</w:t>
      </w:r>
    </w:p>
    <w:p w14:paraId="3B5D56BA" w14:textId="77777777" w:rsidR="00111647" w:rsidRPr="00551ECE" w:rsidRDefault="00111647" w:rsidP="007436F3">
      <w:pPr>
        <w:pStyle w:val="BTEMEASMCA"/>
      </w:pPr>
    </w:p>
    <w:p w14:paraId="06D4E55B" w14:textId="77777777" w:rsidR="00610E95" w:rsidRPr="00551ECE" w:rsidRDefault="00610E95" w:rsidP="007436F3">
      <w:pPr>
        <w:pStyle w:val="BTEMEASMCA"/>
      </w:pPr>
      <w:r w:rsidRPr="00D26AE1">
        <w:t>Pagalbinė medžiaga, kurios poveikis žinomas:</w:t>
      </w:r>
      <w:r w:rsidRPr="00551ECE">
        <w:t xml:space="preserve"> kalio metabisulfitas (E224).</w:t>
      </w:r>
    </w:p>
    <w:p w14:paraId="306F87FC" w14:textId="77777777" w:rsidR="00610E95" w:rsidRPr="00551ECE" w:rsidRDefault="00610E95" w:rsidP="00A7365D">
      <w:pPr>
        <w:pStyle w:val="BTEMEASMCA"/>
      </w:pPr>
    </w:p>
    <w:p w14:paraId="41C0A3AA" w14:textId="77777777" w:rsidR="00111647" w:rsidRPr="00551ECE" w:rsidRDefault="00111647" w:rsidP="00042763">
      <w:pPr>
        <w:pStyle w:val="BTEMEASMCA"/>
      </w:pPr>
      <w:r w:rsidRPr="00551ECE">
        <w:t>Visos pagalbinės medžiagos išvardytos 6.1 skyriuje.</w:t>
      </w:r>
    </w:p>
    <w:p w14:paraId="165397C9" w14:textId="77777777" w:rsidR="00111647" w:rsidRPr="00551ECE" w:rsidRDefault="00111647" w:rsidP="00042763">
      <w:pPr>
        <w:pStyle w:val="BTEMEASMCA"/>
      </w:pPr>
    </w:p>
    <w:p w14:paraId="1FF2CA7F" w14:textId="77777777" w:rsidR="00111647" w:rsidRPr="00551ECE" w:rsidRDefault="00111647" w:rsidP="00042763">
      <w:pPr>
        <w:pStyle w:val="BTEMEASMCA"/>
      </w:pPr>
    </w:p>
    <w:p w14:paraId="404F20C2" w14:textId="77777777" w:rsidR="00111647" w:rsidRPr="00551ECE" w:rsidRDefault="00111647" w:rsidP="00B641A3">
      <w:pPr>
        <w:pStyle w:val="PI-1EMEASMCA"/>
      </w:pPr>
      <w:bookmarkStart w:id="8" w:name="_Toc129243100"/>
      <w:bookmarkStart w:id="9" w:name="_Toc129243225"/>
      <w:r w:rsidRPr="00551ECE">
        <w:t>3.</w:t>
      </w:r>
      <w:r w:rsidRPr="00551ECE">
        <w:tab/>
        <w:t>FARMACINĖ FORMA</w:t>
      </w:r>
      <w:bookmarkEnd w:id="8"/>
      <w:bookmarkEnd w:id="9"/>
    </w:p>
    <w:p w14:paraId="36A89C47" w14:textId="77777777" w:rsidR="00111647" w:rsidRPr="00551ECE" w:rsidRDefault="00111647" w:rsidP="007436F3">
      <w:pPr>
        <w:pStyle w:val="BTEMEASMCA"/>
      </w:pPr>
    </w:p>
    <w:p w14:paraId="7D80158C" w14:textId="77777777" w:rsidR="00111647" w:rsidRPr="00551ECE" w:rsidRDefault="00111647" w:rsidP="007436F3">
      <w:pPr>
        <w:pStyle w:val="BTEMEASMCA"/>
      </w:pPr>
      <w:r w:rsidRPr="00551ECE">
        <w:t>Injekcinis tirpalas</w:t>
      </w:r>
      <w:r w:rsidR="00053A60" w:rsidRPr="00551ECE">
        <w:t xml:space="preserve"> užtaise.</w:t>
      </w:r>
    </w:p>
    <w:p w14:paraId="35C7A02F" w14:textId="77777777" w:rsidR="00111647" w:rsidRPr="00551ECE" w:rsidRDefault="00111647" w:rsidP="00A7365D">
      <w:pPr>
        <w:pStyle w:val="BTEMEASMCA"/>
      </w:pPr>
      <w:r w:rsidRPr="00551ECE">
        <w:t>Skaidrus</w:t>
      </w:r>
      <w:r w:rsidR="00610E95" w:rsidRPr="00551ECE">
        <w:t xml:space="preserve"> ir </w:t>
      </w:r>
      <w:r w:rsidRPr="00551ECE">
        <w:t>bespalvis skystis</w:t>
      </w:r>
      <w:r w:rsidR="00053A60" w:rsidRPr="00551ECE">
        <w:t>.</w:t>
      </w:r>
      <w:r w:rsidRPr="00551ECE">
        <w:t xml:space="preserve"> </w:t>
      </w:r>
    </w:p>
    <w:p w14:paraId="4658FC5F" w14:textId="77777777" w:rsidR="00111647" w:rsidRPr="00551ECE" w:rsidRDefault="00111647" w:rsidP="00042763">
      <w:pPr>
        <w:pStyle w:val="BTEMEASMCA"/>
      </w:pPr>
    </w:p>
    <w:p w14:paraId="5ED6A56C" w14:textId="77777777" w:rsidR="00111647" w:rsidRPr="00551ECE" w:rsidRDefault="00111647" w:rsidP="00042763">
      <w:pPr>
        <w:pStyle w:val="BTEMEASMCA"/>
      </w:pPr>
    </w:p>
    <w:p w14:paraId="6B950310" w14:textId="77777777" w:rsidR="00111647" w:rsidRPr="00551ECE" w:rsidRDefault="00111647" w:rsidP="00B641A3">
      <w:pPr>
        <w:pStyle w:val="PI-1EMEASMCA"/>
      </w:pPr>
      <w:bookmarkStart w:id="10" w:name="_Toc129243101"/>
      <w:bookmarkStart w:id="11" w:name="_Toc129243226"/>
      <w:r w:rsidRPr="00551ECE">
        <w:t>4.</w:t>
      </w:r>
      <w:r w:rsidRPr="00551ECE">
        <w:tab/>
        <w:t>KLINIKINĖ INFORMACIJA</w:t>
      </w:r>
      <w:bookmarkEnd w:id="10"/>
      <w:bookmarkEnd w:id="11"/>
    </w:p>
    <w:p w14:paraId="4EA36D0E" w14:textId="77777777" w:rsidR="00111647" w:rsidRPr="00551ECE" w:rsidRDefault="00111647" w:rsidP="007436F3">
      <w:pPr>
        <w:pStyle w:val="BTEMEASMCA"/>
      </w:pPr>
    </w:p>
    <w:p w14:paraId="6E9B8FAB" w14:textId="77777777" w:rsidR="00111647" w:rsidRPr="00551ECE" w:rsidRDefault="00111647" w:rsidP="00111647">
      <w:pPr>
        <w:pStyle w:val="PI-2EMEASMCA"/>
      </w:pPr>
      <w:bookmarkStart w:id="12" w:name="_Toc129243102"/>
      <w:bookmarkStart w:id="13" w:name="_Toc129243227"/>
      <w:r w:rsidRPr="00551ECE">
        <w:t>4.1</w:t>
      </w:r>
      <w:r w:rsidRPr="00551ECE">
        <w:tab/>
        <w:t>Terapinės indikacijos</w:t>
      </w:r>
      <w:bookmarkEnd w:id="12"/>
      <w:bookmarkEnd w:id="13"/>
    </w:p>
    <w:p w14:paraId="60E38E4D" w14:textId="77777777" w:rsidR="00C0504A" w:rsidRPr="00551ECE" w:rsidRDefault="00C0504A" w:rsidP="007436F3">
      <w:pPr>
        <w:pStyle w:val="BTEMEASMCA"/>
      </w:pPr>
    </w:p>
    <w:p w14:paraId="14D7117E" w14:textId="77777777" w:rsidR="00111647" w:rsidRPr="00551ECE" w:rsidRDefault="00C0504A" w:rsidP="007436F3">
      <w:pPr>
        <w:pStyle w:val="BTEMEASMCA"/>
      </w:pPr>
      <w:r w:rsidRPr="00551ECE">
        <w:lastRenderedPageBreak/>
        <w:t>Lokalios nejautros (infiltracinės ir laidinės) sukėlimas odontologinių procedūrų ar operacijų metu</w:t>
      </w:r>
      <w:r w:rsidRPr="00551ECE">
        <w:rPr>
          <w:kern w:val="16"/>
        </w:rPr>
        <w:t>.</w:t>
      </w:r>
    </w:p>
    <w:p w14:paraId="19C6C95F" w14:textId="77777777" w:rsidR="00111647" w:rsidRPr="00551ECE" w:rsidRDefault="00111647" w:rsidP="00A7365D">
      <w:pPr>
        <w:pStyle w:val="BTEMEASMCA"/>
      </w:pPr>
    </w:p>
    <w:p w14:paraId="7A27F6A2" w14:textId="77777777" w:rsidR="00111647" w:rsidRPr="00551ECE" w:rsidRDefault="00111647" w:rsidP="00111647">
      <w:pPr>
        <w:pStyle w:val="PI-2EMEASMCA"/>
      </w:pPr>
      <w:bookmarkStart w:id="14" w:name="_Toc129243103"/>
      <w:bookmarkStart w:id="15" w:name="_Toc129243228"/>
      <w:r w:rsidRPr="00551ECE">
        <w:t>4.2</w:t>
      </w:r>
      <w:r w:rsidRPr="00551ECE">
        <w:tab/>
        <w:t>Dozavimas ir vartojimo metodas</w:t>
      </w:r>
      <w:bookmarkEnd w:id="14"/>
      <w:bookmarkEnd w:id="15"/>
    </w:p>
    <w:p w14:paraId="6A2D9CBC" w14:textId="77777777" w:rsidR="00111647" w:rsidRPr="00551ECE" w:rsidRDefault="00111647" w:rsidP="007436F3">
      <w:pPr>
        <w:pStyle w:val="BTEMEASMCA"/>
      </w:pPr>
    </w:p>
    <w:p w14:paraId="72E2CA1C" w14:textId="77777777" w:rsidR="0043768C" w:rsidRPr="00551ECE" w:rsidRDefault="0043768C" w:rsidP="007436F3">
      <w:pPr>
        <w:pStyle w:val="BTEMEASMCA"/>
      </w:pPr>
      <w:r w:rsidRPr="00551ECE">
        <w:t>Xylonor vartojamas suaugusiems ir vaikams. Gydant vaikus iki 4 metų amžiaus</w:t>
      </w:r>
      <w:r w:rsidR="007436F3">
        <w:t xml:space="preserve"> gydytojas turi būti ypač atsargus.</w:t>
      </w:r>
    </w:p>
    <w:p w14:paraId="01709102" w14:textId="77777777" w:rsidR="00111647" w:rsidRPr="00551ECE" w:rsidRDefault="00111647" w:rsidP="00A7365D">
      <w:pPr>
        <w:pStyle w:val="BTEMEASMCA"/>
      </w:pPr>
    </w:p>
    <w:p w14:paraId="56779E5E" w14:textId="77777777" w:rsidR="00111647" w:rsidRPr="00551ECE" w:rsidRDefault="00111647" w:rsidP="00042763">
      <w:pPr>
        <w:pStyle w:val="BTEMEASMCA"/>
      </w:pPr>
      <w:r w:rsidRPr="00551ECE">
        <w:t>Dozavimas</w:t>
      </w:r>
    </w:p>
    <w:p w14:paraId="46034F2C" w14:textId="77777777" w:rsidR="00111647" w:rsidRPr="00551ECE" w:rsidRDefault="00111647" w:rsidP="00111647">
      <w:pPr>
        <w:pStyle w:val="Antrat5"/>
        <w:rPr>
          <w:color w:val="auto"/>
          <w:sz w:val="22"/>
          <w:szCs w:val="22"/>
        </w:rPr>
      </w:pPr>
      <w:r w:rsidRPr="00551ECE">
        <w:rPr>
          <w:color w:val="auto"/>
          <w:sz w:val="22"/>
          <w:szCs w:val="22"/>
        </w:rPr>
        <w:t>Suaugusie</w:t>
      </w:r>
      <w:r w:rsidR="00C0504A" w:rsidRPr="00551ECE">
        <w:rPr>
          <w:color w:val="auto"/>
          <w:sz w:val="22"/>
          <w:szCs w:val="22"/>
        </w:rPr>
        <w:t>siems</w:t>
      </w:r>
    </w:p>
    <w:p w14:paraId="080113D2" w14:textId="77777777" w:rsidR="00C0504A" w:rsidRPr="00551ECE" w:rsidRDefault="00C0504A" w:rsidP="007436F3">
      <w:pPr>
        <w:pStyle w:val="BTEMEASMCA"/>
      </w:pPr>
      <w:r w:rsidRPr="00551ECE">
        <w:t>Bendra vaistinio preparato dozė priklauso nuo nejautros rūšies ir anestezuojamų audinių kraujotakos, paciento amžiaus, svorio, ligų, kartu vartojamų vaistinių preparatų ir kitokių faktorių.</w:t>
      </w:r>
    </w:p>
    <w:p w14:paraId="2C6201AF" w14:textId="77777777" w:rsidR="00111647" w:rsidRPr="00551ECE" w:rsidRDefault="00111647" w:rsidP="007436F3">
      <w:pPr>
        <w:pStyle w:val="BTEMEASMCA"/>
      </w:pPr>
      <w:r w:rsidRPr="00551ECE">
        <w:t>Švirkščiamo tirpalo kiekis priklauso nuo operacijos intensyvumo. Dažniausiai įprastinei operacijai pakanka nuo vieno iki trijų užtaisų.</w:t>
      </w:r>
    </w:p>
    <w:p w14:paraId="46E7585C" w14:textId="77777777" w:rsidR="00111647" w:rsidRPr="00551ECE" w:rsidRDefault="00C0504A" w:rsidP="00A7365D">
      <w:pPr>
        <w:pStyle w:val="BTEMEASMCA"/>
      </w:pPr>
      <w:r w:rsidRPr="00551ECE">
        <w:t>Didžiausia dozė sveikiems suaugusiems žmonėms negali būti didesnė kaip 200 mg</w:t>
      </w:r>
      <w:r w:rsidR="00563292" w:rsidRPr="00551ECE">
        <w:t xml:space="preserve"> lidokaino hidrochlorido</w:t>
      </w:r>
      <w:r w:rsidRPr="00551ECE">
        <w:t>.</w:t>
      </w:r>
    </w:p>
    <w:p w14:paraId="3435ADB2" w14:textId="77777777" w:rsidR="00111647" w:rsidRPr="00551ECE" w:rsidRDefault="00111647" w:rsidP="00042763">
      <w:pPr>
        <w:pStyle w:val="BTEMEASMCA"/>
      </w:pPr>
    </w:p>
    <w:p w14:paraId="0A554B33" w14:textId="77777777" w:rsidR="00111647" w:rsidRPr="00551ECE" w:rsidRDefault="00111647" w:rsidP="00111647">
      <w:pPr>
        <w:pStyle w:val="Antrat5"/>
        <w:rPr>
          <w:color w:val="auto"/>
          <w:sz w:val="22"/>
          <w:szCs w:val="22"/>
        </w:rPr>
      </w:pPr>
      <w:r w:rsidRPr="00551ECE">
        <w:rPr>
          <w:color w:val="auto"/>
          <w:sz w:val="22"/>
          <w:szCs w:val="22"/>
        </w:rPr>
        <w:t>Vaik</w:t>
      </w:r>
      <w:r w:rsidR="00C0504A" w:rsidRPr="00551ECE">
        <w:rPr>
          <w:color w:val="auto"/>
          <w:sz w:val="22"/>
          <w:szCs w:val="22"/>
        </w:rPr>
        <w:t>ų populiacija</w:t>
      </w:r>
      <w:r w:rsidRPr="00551ECE">
        <w:rPr>
          <w:color w:val="auto"/>
          <w:sz w:val="22"/>
          <w:szCs w:val="22"/>
        </w:rPr>
        <w:t xml:space="preserve"> </w:t>
      </w:r>
    </w:p>
    <w:p w14:paraId="0532AC96" w14:textId="77777777" w:rsidR="00DB5E7F" w:rsidRPr="00551ECE" w:rsidRDefault="00DB5E7F" w:rsidP="00DB5E7F">
      <w:pPr>
        <w:rPr>
          <w:sz w:val="22"/>
          <w:szCs w:val="22"/>
        </w:rPr>
      </w:pPr>
      <w:r w:rsidRPr="00551ECE">
        <w:rPr>
          <w:sz w:val="22"/>
          <w:szCs w:val="22"/>
        </w:rPr>
        <w:t xml:space="preserve">Reikiamas vaisto kiekis turi būti nustatomas priklausomai nuo vaiko amžiaus, svorio ir numatomos operacijos apimties. Turi būti atidžiai parinktas anestezijos metodas. Reikėtų vengti skausmingo anestezijos metodo. </w:t>
      </w:r>
    </w:p>
    <w:p w14:paraId="0413ADCB" w14:textId="77777777" w:rsidR="00DB5E7F" w:rsidRPr="00551ECE" w:rsidRDefault="00DB5E7F" w:rsidP="00DB5E7F">
      <w:pPr>
        <w:rPr>
          <w:sz w:val="22"/>
          <w:szCs w:val="22"/>
        </w:rPr>
      </w:pPr>
      <w:r w:rsidRPr="00551ECE">
        <w:rPr>
          <w:sz w:val="22"/>
          <w:szCs w:val="22"/>
        </w:rPr>
        <w:t>Gydymo metu vaiko elgesys turi būti atidžiai stebimas.</w:t>
      </w:r>
    </w:p>
    <w:p w14:paraId="01FEFA2D" w14:textId="77777777" w:rsidR="00DB5E7F" w:rsidRPr="00551ECE" w:rsidRDefault="00DB5E7F" w:rsidP="007436F3">
      <w:pPr>
        <w:pStyle w:val="BTEMEASMCA"/>
      </w:pPr>
      <w:r w:rsidRPr="00551ECE">
        <w:lastRenderedPageBreak/>
        <w:t>Vidutinė dozė, kurią reikėtų suvartoti, yra 20-30 mg lidokaino hidrochlorido vienai gydomajai procedūrai.</w:t>
      </w:r>
    </w:p>
    <w:p w14:paraId="2DD03105" w14:textId="77777777" w:rsidR="00111647" w:rsidRPr="00551ECE" w:rsidRDefault="00DB699F" w:rsidP="007436F3">
      <w:pPr>
        <w:pStyle w:val="BTEMEASMCA"/>
      </w:pPr>
      <w:r w:rsidRPr="00551ECE">
        <w:t xml:space="preserve">Rekomenduojamą </w:t>
      </w:r>
      <w:r w:rsidR="00111647" w:rsidRPr="00551ECE">
        <w:t xml:space="preserve">lidokaino hidrochlorido </w:t>
      </w:r>
      <w:r w:rsidRPr="00551ECE">
        <w:t xml:space="preserve">dozę </w:t>
      </w:r>
      <w:r w:rsidR="00111647" w:rsidRPr="00551ECE">
        <w:t>miligramais, kurią galima skirti vaikams, gal</w:t>
      </w:r>
      <w:r w:rsidRPr="00551ECE">
        <w:t>ima</w:t>
      </w:r>
      <w:r w:rsidR="00111647" w:rsidRPr="00551ECE">
        <w:t xml:space="preserve"> apskaičiuo</w:t>
      </w:r>
      <w:r w:rsidRPr="00551ECE">
        <w:t>ti</w:t>
      </w:r>
      <w:r w:rsidR="00111647" w:rsidRPr="00551ECE">
        <w:t xml:space="preserve"> pagal formulę:</w:t>
      </w:r>
    </w:p>
    <w:p w14:paraId="26F547CA" w14:textId="77777777" w:rsidR="00111647" w:rsidRPr="00551ECE" w:rsidRDefault="00111647" w:rsidP="00A7365D">
      <w:pPr>
        <w:pStyle w:val="BTEMEASMCA"/>
      </w:pPr>
      <w:r w:rsidRPr="00551ECE">
        <w:t>vaiko svoris (kg) x 1,33.</w:t>
      </w:r>
    </w:p>
    <w:p w14:paraId="2ACFD8FD" w14:textId="77777777" w:rsidR="00111647" w:rsidRPr="00551ECE" w:rsidRDefault="00111647" w:rsidP="00042763">
      <w:pPr>
        <w:pStyle w:val="BTEMEASMCA"/>
      </w:pPr>
      <w:r w:rsidRPr="00551ECE">
        <w:t xml:space="preserve">Negalima viršyti </w:t>
      </w:r>
      <w:r w:rsidR="00E948E4" w:rsidRPr="00551ECE">
        <w:t>5</w:t>
      </w:r>
      <w:r w:rsidRPr="00551ECE">
        <w:t xml:space="preserve"> mg /kg kūno svorio lidokaino dozės.</w:t>
      </w:r>
    </w:p>
    <w:p w14:paraId="02C43C21" w14:textId="77777777" w:rsidR="00111647" w:rsidRPr="00551ECE" w:rsidRDefault="00111647" w:rsidP="00042763">
      <w:pPr>
        <w:pStyle w:val="BTEMEASMCA"/>
      </w:pPr>
    </w:p>
    <w:p w14:paraId="3D4365C7" w14:textId="77777777" w:rsidR="00111647" w:rsidRPr="00551ECE" w:rsidRDefault="00111647" w:rsidP="00111647">
      <w:pPr>
        <w:pStyle w:val="Antrat5"/>
        <w:rPr>
          <w:color w:val="auto"/>
          <w:sz w:val="22"/>
          <w:szCs w:val="22"/>
        </w:rPr>
      </w:pPr>
      <w:r w:rsidRPr="00551ECE">
        <w:rPr>
          <w:color w:val="auto"/>
          <w:sz w:val="22"/>
          <w:szCs w:val="22"/>
        </w:rPr>
        <w:t>Senyvi pacientai</w:t>
      </w:r>
    </w:p>
    <w:p w14:paraId="5DA44814" w14:textId="77777777" w:rsidR="00111647" w:rsidRPr="00551ECE" w:rsidRDefault="00111647" w:rsidP="007436F3">
      <w:pPr>
        <w:pStyle w:val="BTEMEASMCA"/>
      </w:pPr>
      <w:r w:rsidRPr="00551ECE">
        <w:t xml:space="preserve">Senyviems pacientams </w:t>
      </w:r>
      <w:r w:rsidR="00DB699F" w:rsidRPr="00551ECE">
        <w:t xml:space="preserve">iš pradžių </w:t>
      </w:r>
      <w:r w:rsidRPr="00551ECE">
        <w:t>reik</w:t>
      </w:r>
      <w:r w:rsidR="00DB699F" w:rsidRPr="00551ECE">
        <w:t>ia</w:t>
      </w:r>
      <w:r w:rsidRPr="00551ECE">
        <w:t xml:space="preserve"> vartoti </w:t>
      </w:r>
      <w:r w:rsidR="00DB699F" w:rsidRPr="00551ECE">
        <w:t xml:space="preserve">pusę </w:t>
      </w:r>
      <w:r w:rsidR="00FF0D8D" w:rsidRPr="00551ECE">
        <w:t>r</w:t>
      </w:r>
      <w:r w:rsidR="00DB699F" w:rsidRPr="00551ECE">
        <w:t>ekomenduojamos jaunesniems suaugusiems žmonėms dozės</w:t>
      </w:r>
      <w:r w:rsidRPr="00551ECE">
        <w:t>.</w:t>
      </w:r>
    </w:p>
    <w:p w14:paraId="026E0E5F" w14:textId="77777777" w:rsidR="00111647" w:rsidRPr="00551ECE" w:rsidRDefault="00111647" w:rsidP="007436F3">
      <w:pPr>
        <w:pStyle w:val="BTEMEASMCA"/>
      </w:pPr>
    </w:p>
    <w:p w14:paraId="532A0397" w14:textId="77777777" w:rsidR="00111647" w:rsidRPr="00551ECE" w:rsidRDefault="00111647" w:rsidP="00A7365D">
      <w:pPr>
        <w:pStyle w:val="BTEMEASMCA"/>
      </w:pPr>
      <w:r w:rsidRPr="00551ECE">
        <w:t xml:space="preserve">Vartojimo </w:t>
      </w:r>
      <w:r w:rsidR="00DB699F" w:rsidRPr="00551ECE">
        <w:t xml:space="preserve">metodas </w:t>
      </w:r>
    </w:p>
    <w:p w14:paraId="0DD890BA" w14:textId="77777777" w:rsidR="00DB699F" w:rsidRPr="00551ECE" w:rsidRDefault="00873927" w:rsidP="00042763">
      <w:pPr>
        <w:pStyle w:val="BTEMEASMCA"/>
      </w:pPr>
      <w:r w:rsidRPr="00551ECE">
        <w:t>I</w:t>
      </w:r>
      <w:r w:rsidR="00DB699F" w:rsidRPr="00551ECE">
        <w:t>nfiltracija</w:t>
      </w:r>
      <w:r w:rsidR="00AD3D32">
        <w:t>.L</w:t>
      </w:r>
      <w:r w:rsidRPr="00551ECE">
        <w:t xml:space="preserve">eisti aplink </w:t>
      </w:r>
      <w:r w:rsidR="00DB699F" w:rsidRPr="00551ECE">
        <w:t>nerv</w:t>
      </w:r>
      <w:r w:rsidRPr="00551ECE">
        <w:t>us</w:t>
      </w:r>
      <w:r w:rsidR="00DB699F" w:rsidRPr="00551ECE">
        <w:t>.</w:t>
      </w:r>
    </w:p>
    <w:p w14:paraId="4834E405" w14:textId="77777777" w:rsidR="00DB699F" w:rsidRPr="00551ECE" w:rsidRDefault="00DB699F" w:rsidP="00042763">
      <w:pPr>
        <w:pStyle w:val="BTEMEASMCA"/>
      </w:pPr>
    </w:p>
    <w:p w14:paraId="301C735A" w14:textId="77777777" w:rsidR="00111647" w:rsidRPr="00551ECE" w:rsidRDefault="00DB699F" w:rsidP="00042763">
      <w:pPr>
        <w:pStyle w:val="BTEMEASMCA"/>
      </w:pPr>
      <w:r w:rsidRPr="00551ECE">
        <w:t xml:space="preserve">Prieš injekuojant reikia atlikti </w:t>
      </w:r>
      <w:r w:rsidR="00111647" w:rsidRPr="00551ECE">
        <w:t xml:space="preserve"> bei </w:t>
      </w:r>
      <w:r w:rsidRPr="00551ECE">
        <w:t xml:space="preserve">pakartoti </w:t>
      </w:r>
      <w:r w:rsidR="00111647" w:rsidRPr="00551ECE">
        <w:t xml:space="preserve">aspiracijos </w:t>
      </w:r>
      <w:r w:rsidRPr="00551ECE">
        <w:t xml:space="preserve">mėginį, </w:t>
      </w:r>
      <w:r w:rsidR="00E948E4" w:rsidRPr="00551ECE">
        <w:t>siekiant</w:t>
      </w:r>
      <w:r w:rsidR="00111647" w:rsidRPr="00551ECE">
        <w:t xml:space="preserve"> įsitikinti, </w:t>
      </w:r>
      <w:r w:rsidRPr="00551ECE">
        <w:t xml:space="preserve">jog </w:t>
      </w:r>
      <w:r w:rsidR="00111647" w:rsidRPr="00551ECE">
        <w:t>adata nepateko į kraujagyslės spindį, ypač kai sukeliama regioninė anestezija (blokada).</w:t>
      </w:r>
    </w:p>
    <w:p w14:paraId="4E820DE0" w14:textId="77777777" w:rsidR="00111647" w:rsidRPr="00551ECE" w:rsidRDefault="00111647" w:rsidP="00A10AB1">
      <w:pPr>
        <w:pStyle w:val="BTEMEASMCA"/>
      </w:pPr>
    </w:p>
    <w:p w14:paraId="6E5B1D78" w14:textId="77777777" w:rsidR="00111647" w:rsidRPr="00551ECE" w:rsidRDefault="00111647" w:rsidP="00D26AE1">
      <w:pPr>
        <w:pStyle w:val="BTEMEASMCA"/>
      </w:pPr>
      <w:r w:rsidRPr="00551ECE">
        <w:t>Vaist</w:t>
      </w:r>
      <w:r w:rsidR="00C215F9" w:rsidRPr="00551ECE">
        <w:t>inio preparato</w:t>
      </w:r>
      <w:r w:rsidRPr="00551ECE">
        <w:t xml:space="preserve"> negalima švirkšti greičiau kaip 1 ml per minutę.</w:t>
      </w:r>
    </w:p>
    <w:p w14:paraId="38866F4B" w14:textId="77777777" w:rsidR="00DB5E7F" w:rsidRPr="00551ECE" w:rsidRDefault="00DB5E7F" w:rsidP="00D26AE1">
      <w:pPr>
        <w:pStyle w:val="BTEMEASMCA"/>
      </w:pPr>
    </w:p>
    <w:p w14:paraId="18685CE7" w14:textId="77777777" w:rsidR="00111647" w:rsidRPr="00551ECE" w:rsidRDefault="00111647" w:rsidP="00111647">
      <w:pPr>
        <w:pStyle w:val="PI-2EMEASMCA"/>
      </w:pPr>
      <w:bookmarkStart w:id="16" w:name="_Toc129243104"/>
      <w:bookmarkStart w:id="17" w:name="_Toc129243229"/>
      <w:r w:rsidRPr="00551ECE">
        <w:t>4.3</w:t>
      </w:r>
      <w:r w:rsidRPr="00551ECE">
        <w:tab/>
        <w:t>Kontraindikacijos</w:t>
      </w:r>
      <w:bookmarkEnd w:id="16"/>
      <w:bookmarkEnd w:id="17"/>
    </w:p>
    <w:p w14:paraId="76C0B66C" w14:textId="77777777" w:rsidR="00111647" w:rsidRPr="00551ECE" w:rsidRDefault="00111647" w:rsidP="007436F3">
      <w:pPr>
        <w:pStyle w:val="BTEMEASMCA"/>
      </w:pPr>
    </w:p>
    <w:p w14:paraId="5A234964" w14:textId="77777777" w:rsidR="00111647" w:rsidRPr="00551ECE" w:rsidRDefault="00111647" w:rsidP="007436F3">
      <w:pPr>
        <w:pStyle w:val="BTEMEASMCA"/>
        <w:numPr>
          <w:ilvl w:val="0"/>
          <w:numId w:val="3"/>
        </w:numPr>
      </w:pPr>
      <w:r w:rsidRPr="00551ECE">
        <w:t xml:space="preserve">Padidėjęs jautrumas veikliajai medžiagai, vietiniams anestetikams arba bet kuriai </w:t>
      </w:r>
      <w:r w:rsidR="00255057" w:rsidRPr="00551ECE">
        <w:t xml:space="preserve">6. 1 skyriuje nurodytai </w:t>
      </w:r>
      <w:r w:rsidRPr="00551ECE">
        <w:t xml:space="preserve">pagalbinei medžiagai. </w:t>
      </w:r>
    </w:p>
    <w:p w14:paraId="16C35A6C" w14:textId="77777777" w:rsidR="00111647" w:rsidRPr="00551ECE" w:rsidRDefault="00255057" w:rsidP="003B396E">
      <w:pPr>
        <w:numPr>
          <w:ilvl w:val="0"/>
          <w:numId w:val="3"/>
        </w:numPr>
        <w:rPr>
          <w:sz w:val="22"/>
          <w:szCs w:val="22"/>
        </w:rPr>
      </w:pPr>
      <w:r w:rsidRPr="00551ECE">
        <w:rPr>
          <w:sz w:val="22"/>
          <w:szCs w:val="22"/>
        </w:rPr>
        <w:lastRenderedPageBreak/>
        <w:t xml:space="preserve">Sunkus </w:t>
      </w:r>
      <w:r w:rsidR="00111647" w:rsidRPr="00551ECE">
        <w:rPr>
          <w:sz w:val="22"/>
          <w:szCs w:val="22"/>
        </w:rPr>
        <w:t xml:space="preserve">širdies </w:t>
      </w:r>
      <w:proofErr w:type="spellStart"/>
      <w:r w:rsidR="00111647" w:rsidRPr="00551ECE">
        <w:rPr>
          <w:sz w:val="22"/>
          <w:szCs w:val="22"/>
        </w:rPr>
        <w:t>atrioventrikulinio</w:t>
      </w:r>
      <w:proofErr w:type="spellEnd"/>
      <w:r w:rsidR="00111647" w:rsidRPr="00551ECE">
        <w:rPr>
          <w:sz w:val="22"/>
          <w:szCs w:val="22"/>
        </w:rPr>
        <w:t xml:space="preserve"> laidumo sutrikimas, kuris nekompensuojamas širdies stimuliatoriumi</w:t>
      </w:r>
      <w:r w:rsidRPr="00551ECE">
        <w:rPr>
          <w:sz w:val="22"/>
          <w:szCs w:val="22"/>
        </w:rPr>
        <w:t>.</w:t>
      </w:r>
    </w:p>
    <w:p w14:paraId="5F709396" w14:textId="77777777" w:rsidR="00111647" w:rsidRPr="00551ECE" w:rsidRDefault="00255057" w:rsidP="003B396E">
      <w:pPr>
        <w:numPr>
          <w:ilvl w:val="0"/>
          <w:numId w:val="3"/>
        </w:numPr>
        <w:rPr>
          <w:sz w:val="22"/>
          <w:szCs w:val="22"/>
        </w:rPr>
      </w:pPr>
      <w:r w:rsidRPr="00551ECE">
        <w:rPr>
          <w:sz w:val="22"/>
          <w:szCs w:val="22"/>
        </w:rPr>
        <w:t>Blogai kontroliuojama  epilepsija</w:t>
      </w:r>
      <w:r w:rsidR="00E948E4" w:rsidRPr="00551ECE">
        <w:rPr>
          <w:sz w:val="22"/>
          <w:szCs w:val="22"/>
        </w:rPr>
        <w:t xml:space="preserve">. </w:t>
      </w:r>
    </w:p>
    <w:p w14:paraId="7CDABDBA" w14:textId="77777777" w:rsidR="00111647" w:rsidRPr="00551ECE" w:rsidRDefault="00255057" w:rsidP="003B396E">
      <w:pPr>
        <w:numPr>
          <w:ilvl w:val="0"/>
          <w:numId w:val="3"/>
        </w:numPr>
        <w:rPr>
          <w:sz w:val="22"/>
          <w:szCs w:val="22"/>
        </w:rPr>
      </w:pPr>
      <w:r w:rsidRPr="00551ECE">
        <w:rPr>
          <w:sz w:val="22"/>
          <w:szCs w:val="22"/>
        </w:rPr>
        <w:t xml:space="preserve">Ūminė </w:t>
      </w:r>
      <w:proofErr w:type="spellStart"/>
      <w:r w:rsidR="00111647" w:rsidRPr="00551ECE">
        <w:rPr>
          <w:sz w:val="22"/>
          <w:szCs w:val="22"/>
        </w:rPr>
        <w:t>intermi</w:t>
      </w:r>
      <w:r w:rsidRPr="00551ECE">
        <w:rPr>
          <w:sz w:val="22"/>
          <w:szCs w:val="22"/>
        </w:rPr>
        <w:t>tuojanti</w:t>
      </w:r>
      <w:proofErr w:type="spellEnd"/>
      <w:r w:rsidR="00111647" w:rsidRPr="00551ECE">
        <w:rPr>
          <w:sz w:val="22"/>
          <w:szCs w:val="22"/>
        </w:rPr>
        <w:t xml:space="preserve"> </w:t>
      </w:r>
      <w:proofErr w:type="spellStart"/>
      <w:r w:rsidR="00111647" w:rsidRPr="00551ECE">
        <w:rPr>
          <w:sz w:val="22"/>
          <w:szCs w:val="22"/>
        </w:rPr>
        <w:t>porfirija</w:t>
      </w:r>
      <w:proofErr w:type="spellEnd"/>
      <w:r w:rsidR="00111647" w:rsidRPr="00551ECE">
        <w:rPr>
          <w:sz w:val="22"/>
          <w:szCs w:val="22"/>
        </w:rPr>
        <w:t>.</w:t>
      </w:r>
    </w:p>
    <w:p w14:paraId="6EAD7969" w14:textId="77777777" w:rsidR="00111647" w:rsidRPr="00551ECE" w:rsidRDefault="00111647" w:rsidP="007436F3">
      <w:pPr>
        <w:pStyle w:val="BTEMEASMCA"/>
      </w:pPr>
    </w:p>
    <w:p w14:paraId="1017A01E" w14:textId="77777777" w:rsidR="00111647" w:rsidRPr="00551ECE" w:rsidRDefault="00111647" w:rsidP="00111647">
      <w:pPr>
        <w:pStyle w:val="PI-2EMEASMCA"/>
      </w:pPr>
      <w:bookmarkStart w:id="18" w:name="_Toc129243105"/>
      <w:bookmarkStart w:id="19" w:name="_Toc129243230"/>
      <w:r w:rsidRPr="00551ECE">
        <w:t>4.4</w:t>
      </w:r>
      <w:r w:rsidRPr="00551ECE">
        <w:tab/>
        <w:t>Specialūs įspėjimai ir atsargumo priemonės</w:t>
      </w:r>
      <w:bookmarkEnd w:id="18"/>
      <w:bookmarkEnd w:id="19"/>
    </w:p>
    <w:p w14:paraId="756652D2" w14:textId="77777777" w:rsidR="00111647" w:rsidRPr="00551ECE" w:rsidRDefault="00111647" w:rsidP="007436F3">
      <w:pPr>
        <w:pStyle w:val="BTEMEASMCA"/>
      </w:pPr>
    </w:p>
    <w:p w14:paraId="71843DC5" w14:textId="77777777" w:rsidR="00111647" w:rsidRPr="00551ECE" w:rsidRDefault="00111647" w:rsidP="007436F3">
      <w:pPr>
        <w:pStyle w:val="BTEMEASMCA"/>
      </w:pPr>
      <w:r w:rsidRPr="00551ECE">
        <w:t>Įspėjimai</w:t>
      </w:r>
    </w:p>
    <w:p w14:paraId="79429597" w14:textId="77777777" w:rsidR="00111647" w:rsidRPr="00551ECE" w:rsidRDefault="00111647" w:rsidP="00A7365D">
      <w:pPr>
        <w:pStyle w:val="BTEMEASMCA"/>
      </w:pPr>
      <w:r w:rsidRPr="00551ECE">
        <w:t>Šio vaisto sudėtyje yra nor</w:t>
      </w:r>
      <w:r w:rsidR="006A6FCD" w:rsidRPr="00551ECE">
        <w:t>epinefrino</w:t>
      </w:r>
      <w:r w:rsidRPr="00551ECE">
        <w:t>.</w:t>
      </w:r>
    </w:p>
    <w:p w14:paraId="0A71B8C5" w14:textId="77777777" w:rsidR="00111647" w:rsidRPr="00551ECE" w:rsidRDefault="00111647" w:rsidP="00042763">
      <w:pPr>
        <w:pStyle w:val="BTEMEASMCA"/>
      </w:pPr>
    </w:p>
    <w:p w14:paraId="47CA1B3B" w14:textId="77777777" w:rsidR="00111647" w:rsidRPr="00551ECE" w:rsidRDefault="00111647" w:rsidP="00042763">
      <w:pPr>
        <w:pStyle w:val="BTEMEASMCA"/>
      </w:pPr>
      <w:r w:rsidRPr="00551ECE">
        <w:t>Sudėtyje yra sulfitų, kurie retai</w:t>
      </w:r>
      <w:r w:rsidR="004F1FE8" w:rsidRPr="00551ECE">
        <w:t>s atvejais</w:t>
      </w:r>
      <w:r w:rsidRPr="00551ECE">
        <w:t xml:space="preserve"> gali sukelti </w:t>
      </w:r>
      <w:r w:rsidR="004F1FE8" w:rsidRPr="00551ECE">
        <w:t xml:space="preserve">sunkių padidėjusio jautrumo reakcijų ir </w:t>
      </w:r>
      <w:r w:rsidRPr="00551ECE">
        <w:t>bronchų spazmą.</w:t>
      </w:r>
    </w:p>
    <w:p w14:paraId="2F839315" w14:textId="77777777" w:rsidR="00B27A12" w:rsidRPr="00551ECE" w:rsidRDefault="00B27A12" w:rsidP="00042763">
      <w:pPr>
        <w:pStyle w:val="BTEMEASMCA"/>
      </w:pPr>
    </w:p>
    <w:p w14:paraId="65AE4EA4" w14:textId="77777777" w:rsidR="00111647" w:rsidRPr="00551ECE" w:rsidRDefault="00CB4199" w:rsidP="00D26AE1">
      <w:pPr>
        <w:pStyle w:val="BTEMEASMCA"/>
      </w:pPr>
      <w:r w:rsidRPr="00551ECE">
        <w:t>Gydant vaikus iki 4 metų amžiaus</w:t>
      </w:r>
      <w:r w:rsidR="007436F3">
        <w:t xml:space="preserve"> gydytojas turi būti ypač atsargus.</w:t>
      </w:r>
      <w:r w:rsidRPr="00551ECE">
        <w:t xml:space="preserve">, </w:t>
      </w:r>
    </w:p>
    <w:p w14:paraId="6B0BC464" w14:textId="77777777" w:rsidR="00111647" w:rsidRPr="00551ECE" w:rsidRDefault="00111647" w:rsidP="00D26AE1">
      <w:pPr>
        <w:pStyle w:val="BTEMEASMCA"/>
      </w:pPr>
      <w:r w:rsidRPr="00551ECE">
        <w:t xml:space="preserve">Reikia </w:t>
      </w:r>
      <w:r w:rsidR="009B2126" w:rsidRPr="00551ECE">
        <w:t>atsižvelgti</w:t>
      </w:r>
      <w:r w:rsidRPr="00551ECE">
        <w:t xml:space="preserve">, kad </w:t>
      </w:r>
      <w:r w:rsidR="009B2126" w:rsidRPr="00551ECE">
        <w:t xml:space="preserve">vartojant šio vaistinio preparato </w:t>
      </w:r>
      <w:r w:rsidRPr="00551ECE">
        <w:t xml:space="preserve">sergantiesiems padidėjusio kraujospūdžio liga arba cukriniu diabetu galima </w:t>
      </w:r>
      <w:r w:rsidR="009B2126" w:rsidRPr="00551ECE">
        <w:t xml:space="preserve">lokali </w:t>
      </w:r>
      <w:r w:rsidRPr="00551ECE">
        <w:t>audinių nekrozė.</w:t>
      </w:r>
    </w:p>
    <w:p w14:paraId="3D7A0FDD" w14:textId="77777777" w:rsidR="00111647" w:rsidRPr="00551ECE" w:rsidRDefault="00111647" w:rsidP="00D26AE1">
      <w:pPr>
        <w:pStyle w:val="BTEMEASMCA"/>
      </w:pPr>
    </w:p>
    <w:p w14:paraId="0EBF5B8B" w14:textId="77777777" w:rsidR="00111647" w:rsidRPr="00551ECE" w:rsidRDefault="00111647" w:rsidP="00D26AE1">
      <w:pPr>
        <w:pStyle w:val="BTEMEASMCA"/>
      </w:pPr>
      <w:r w:rsidRPr="00551ECE">
        <w:t>Anestezijos poveikio rizika: įsikandimo (lūpų, skruostų, gleivinės, liežuvio) traumos. Reikia įspėti pacientus, kad kol nepraeina nejautrumas, jie nekramtytų kramtomosios gumos ir nevalgytų.</w:t>
      </w:r>
    </w:p>
    <w:p w14:paraId="5E279732" w14:textId="77777777" w:rsidR="00111647" w:rsidRPr="00551ECE" w:rsidRDefault="00111647" w:rsidP="00D26AE1">
      <w:pPr>
        <w:pStyle w:val="BTEMEASMCA"/>
      </w:pPr>
    </w:p>
    <w:p w14:paraId="2FE03FBE" w14:textId="77777777" w:rsidR="00111647" w:rsidRPr="00551ECE" w:rsidRDefault="00111647" w:rsidP="00D26AE1">
      <w:pPr>
        <w:pStyle w:val="BTEMEASMCA"/>
      </w:pPr>
      <w:r w:rsidRPr="00551ECE">
        <w:t xml:space="preserve">Reikia vengti </w:t>
      </w:r>
      <w:r w:rsidR="009B2126" w:rsidRPr="00551ECE">
        <w:t xml:space="preserve">vaistinio </w:t>
      </w:r>
      <w:r w:rsidRPr="00551ECE">
        <w:t>preparato švirkšti į uždegimo židinį arba pažeistus audinius (</w:t>
      </w:r>
      <w:r w:rsidR="009B2126" w:rsidRPr="00551ECE">
        <w:t xml:space="preserve">susilpnėja </w:t>
      </w:r>
      <w:r w:rsidRPr="00551ECE">
        <w:t>vietinę anesteziją sukelian</w:t>
      </w:r>
      <w:r w:rsidR="009B2126" w:rsidRPr="00551ECE">
        <w:t>tis</w:t>
      </w:r>
      <w:r w:rsidRPr="00551ECE">
        <w:t xml:space="preserve"> poveikis).</w:t>
      </w:r>
    </w:p>
    <w:p w14:paraId="48FA290D" w14:textId="77777777" w:rsidR="00111647" w:rsidRPr="00551ECE" w:rsidRDefault="00111647" w:rsidP="00D26AE1">
      <w:pPr>
        <w:pStyle w:val="BTEMEASMCA"/>
      </w:pPr>
    </w:p>
    <w:p w14:paraId="4005A712" w14:textId="77777777" w:rsidR="00111647" w:rsidRPr="00551ECE" w:rsidRDefault="00111647" w:rsidP="00D26AE1">
      <w:pPr>
        <w:pStyle w:val="BTEMEASMCA"/>
      </w:pPr>
      <w:r w:rsidRPr="00551ECE">
        <w:lastRenderedPageBreak/>
        <w:t>Sportininkus reikia įspėti, kad šio vaist</w:t>
      </w:r>
      <w:r w:rsidR="009B2126" w:rsidRPr="00551ECE">
        <w:t>inio preparato</w:t>
      </w:r>
      <w:r w:rsidRPr="00551ECE">
        <w:t xml:space="preserve"> sudėtyje yra veikliųjų medžiagų, kurios gali lemti teigiamus antidopingo kontrolės rezultatus.</w:t>
      </w:r>
    </w:p>
    <w:p w14:paraId="33E74517" w14:textId="77777777" w:rsidR="00111647" w:rsidRPr="00551ECE" w:rsidRDefault="00111647" w:rsidP="00D26AE1">
      <w:pPr>
        <w:pStyle w:val="BTEMEASMCA"/>
      </w:pPr>
    </w:p>
    <w:p w14:paraId="4A525E3E" w14:textId="77777777" w:rsidR="00111647" w:rsidRPr="00551ECE" w:rsidRDefault="00111647" w:rsidP="00D26AE1">
      <w:pPr>
        <w:pStyle w:val="BTEMEASMCA"/>
      </w:pPr>
      <w:r w:rsidRPr="00551ECE">
        <w:t>Atsargumo priemonės vartojant vaist</w:t>
      </w:r>
      <w:r w:rsidR="009B2126" w:rsidRPr="00551ECE">
        <w:t>inį preparatą</w:t>
      </w:r>
    </w:p>
    <w:p w14:paraId="54F65706" w14:textId="77777777" w:rsidR="00111647" w:rsidRPr="00551ECE" w:rsidRDefault="00111647" w:rsidP="00D26AE1">
      <w:pPr>
        <w:pStyle w:val="BTEMEASMCA"/>
      </w:pPr>
      <w:r w:rsidRPr="00551ECE">
        <w:t xml:space="preserve">Prieš pradedant </w:t>
      </w:r>
      <w:r w:rsidR="009B2126" w:rsidRPr="00551ECE">
        <w:t xml:space="preserve">vartoti </w:t>
      </w:r>
      <w:r w:rsidRPr="00551ECE">
        <w:t>vaist</w:t>
      </w:r>
      <w:r w:rsidR="009B2126" w:rsidRPr="00551ECE">
        <w:t>inį preparatą</w:t>
      </w:r>
      <w:r w:rsidRPr="00551ECE">
        <w:t>, būtina:</w:t>
      </w:r>
    </w:p>
    <w:p w14:paraId="09756D9B" w14:textId="77777777" w:rsidR="00111647" w:rsidRPr="00551ECE" w:rsidRDefault="009B2126" w:rsidP="009B2126">
      <w:pPr>
        <w:rPr>
          <w:sz w:val="22"/>
          <w:szCs w:val="22"/>
        </w:rPr>
      </w:pPr>
      <w:r w:rsidRPr="00551ECE">
        <w:rPr>
          <w:sz w:val="22"/>
          <w:szCs w:val="22"/>
        </w:rPr>
        <w:t>I</w:t>
      </w:r>
      <w:r w:rsidR="00111647" w:rsidRPr="00551ECE">
        <w:rPr>
          <w:sz w:val="22"/>
          <w:szCs w:val="22"/>
        </w:rPr>
        <w:t>šsiaiškinti</w:t>
      </w:r>
      <w:r w:rsidRPr="00551ECE">
        <w:rPr>
          <w:sz w:val="22"/>
          <w:szCs w:val="22"/>
        </w:rPr>
        <w:t xml:space="preserve">, ar pacientui nebuvo nepalankų reakcijų į vaistinius preparatus, kokių vaistinių preparatų jis vartoja </w:t>
      </w:r>
      <w:r w:rsidR="00111647" w:rsidRPr="00551ECE">
        <w:rPr>
          <w:sz w:val="22"/>
          <w:szCs w:val="22"/>
        </w:rPr>
        <w:t xml:space="preserve">ir surinkti </w:t>
      </w:r>
      <w:proofErr w:type="spellStart"/>
      <w:r w:rsidR="00111647" w:rsidRPr="00551ECE">
        <w:rPr>
          <w:sz w:val="22"/>
          <w:szCs w:val="22"/>
        </w:rPr>
        <w:t>anamnezę</w:t>
      </w:r>
      <w:proofErr w:type="spellEnd"/>
      <w:r w:rsidR="00B27A12" w:rsidRPr="00551ECE">
        <w:rPr>
          <w:sz w:val="22"/>
          <w:szCs w:val="22"/>
        </w:rPr>
        <w:t>.</w:t>
      </w:r>
    </w:p>
    <w:p w14:paraId="78FA806A" w14:textId="77777777" w:rsidR="00111647" w:rsidRPr="00551ECE" w:rsidRDefault="00B27A12" w:rsidP="006F54FB">
      <w:pPr>
        <w:rPr>
          <w:sz w:val="22"/>
          <w:szCs w:val="22"/>
        </w:rPr>
      </w:pPr>
      <w:r w:rsidRPr="00551ECE">
        <w:rPr>
          <w:sz w:val="22"/>
          <w:szCs w:val="22"/>
        </w:rPr>
        <w:t>J</w:t>
      </w:r>
      <w:r w:rsidR="00111647" w:rsidRPr="00551ECE">
        <w:rPr>
          <w:sz w:val="22"/>
          <w:szCs w:val="22"/>
        </w:rPr>
        <w:t>ei pacientas alergiškas, reikia atlikti jautrumo mėginį - sušvirkšti 5-10</w:t>
      </w:r>
      <w:r w:rsidR="00111647" w:rsidRPr="00551ECE">
        <w:rPr>
          <w:sz w:val="22"/>
          <w:szCs w:val="22"/>
        </w:rPr>
        <w:sym w:font="Symbol" w:char="F025"/>
      </w:r>
      <w:r w:rsidR="00111647" w:rsidRPr="00551ECE">
        <w:rPr>
          <w:sz w:val="22"/>
          <w:szCs w:val="22"/>
        </w:rPr>
        <w:t xml:space="preserve"> reikiamos dozės;</w:t>
      </w:r>
    </w:p>
    <w:p w14:paraId="3D1D49AF" w14:textId="77777777" w:rsidR="00111647" w:rsidRPr="00551ECE" w:rsidRDefault="00111647" w:rsidP="006F54FB">
      <w:pPr>
        <w:rPr>
          <w:sz w:val="22"/>
          <w:szCs w:val="22"/>
        </w:rPr>
      </w:pPr>
      <w:r w:rsidRPr="00551ECE">
        <w:rPr>
          <w:sz w:val="22"/>
          <w:szCs w:val="22"/>
        </w:rPr>
        <w:t>švirkšti iš lėto, kartoti aspiracijos mėginį, kad būtų įsitikinta, jog preparato tikrai švirkščiama ne į kraujagyslės spindį;</w:t>
      </w:r>
    </w:p>
    <w:p w14:paraId="27A09D10" w14:textId="77777777" w:rsidR="00111647" w:rsidRPr="00551ECE" w:rsidRDefault="00111647" w:rsidP="006F54FB">
      <w:pPr>
        <w:rPr>
          <w:sz w:val="22"/>
          <w:szCs w:val="22"/>
        </w:rPr>
      </w:pPr>
      <w:r w:rsidRPr="00551ECE">
        <w:rPr>
          <w:sz w:val="22"/>
          <w:szCs w:val="22"/>
        </w:rPr>
        <w:t xml:space="preserve">švirkščiant </w:t>
      </w:r>
      <w:r w:rsidR="009B2126" w:rsidRPr="00551ECE">
        <w:rPr>
          <w:sz w:val="22"/>
          <w:szCs w:val="22"/>
        </w:rPr>
        <w:t>vaistinį preparatą stebėti, ar nekinta paciento sąmonė</w:t>
      </w:r>
      <w:r w:rsidRPr="00551ECE">
        <w:rPr>
          <w:sz w:val="22"/>
          <w:szCs w:val="22"/>
        </w:rPr>
        <w:t>.</w:t>
      </w:r>
    </w:p>
    <w:p w14:paraId="57B62429" w14:textId="77777777" w:rsidR="00111647" w:rsidRPr="00551ECE" w:rsidRDefault="00111647" w:rsidP="006F54FB">
      <w:pPr>
        <w:rPr>
          <w:sz w:val="22"/>
          <w:szCs w:val="22"/>
        </w:rPr>
      </w:pPr>
    </w:p>
    <w:p w14:paraId="01961F53" w14:textId="77777777" w:rsidR="00111647" w:rsidRPr="00551ECE" w:rsidRDefault="00111647" w:rsidP="007436F3">
      <w:pPr>
        <w:pStyle w:val="BTEMEASMCA"/>
      </w:pPr>
      <w:r w:rsidRPr="00551ECE">
        <w:t xml:space="preserve">Pacientus, kurie vartoja </w:t>
      </w:r>
      <w:r w:rsidR="009B2126" w:rsidRPr="00551ECE">
        <w:t>antikoaguliantų</w:t>
      </w:r>
      <w:r w:rsidRPr="00551ECE">
        <w:t>, reikia itin atidžiai stebėti (nustatyti tarptautinį kraujo krešumo indeksą - INR).</w:t>
      </w:r>
    </w:p>
    <w:p w14:paraId="773C723D" w14:textId="77777777" w:rsidR="00111647" w:rsidRPr="00551ECE" w:rsidRDefault="00111647" w:rsidP="007436F3">
      <w:pPr>
        <w:pStyle w:val="BTEMEASMCA"/>
      </w:pPr>
    </w:p>
    <w:p w14:paraId="64F78C1D" w14:textId="77777777" w:rsidR="00111647" w:rsidRPr="00551ECE" w:rsidRDefault="00111647" w:rsidP="007436F3">
      <w:pPr>
        <w:pStyle w:val="BTEMEASMCA"/>
      </w:pPr>
      <w:r w:rsidRPr="00551ECE">
        <w:t>Kadangi vaist</w:t>
      </w:r>
      <w:r w:rsidR="009B2126" w:rsidRPr="00551ECE">
        <w:t>inio preparato</w:t>
      </w:r>
      <w:r w:rsidR="00B27A12" w:rsidRPr="00551ECE">
        <w:t xml:space="preserve"> </w:t>
      </w:r>
      <w:r w:rsidRPr="00551ECE">
        <w:t xml:space="preserve">sudėtyje yra </w:t>
      </w:r>
      <w:r w:rsidR="009B2126" w:rsidRPr="00551ECE">
        <w:t>nor</w:t>
      </w:r>
      <w:r w:rsidR="006A6FCD" w:rsidRPr="00551ECE">
        <w:t>epinefrino</w:t>
      </w:r>
      <w:r w:rsidRPr="00551ECE">
        <w:t>, reikia imtis ypatingų atsargumo priemonių ir itin atidžiai stebėti pacientą, kai:</w:t>
      </w:r>
    </w:p>
    <w:p w14:paraId="07C726CE" w14:textId="77777777" w:rsidR="00111647" w:rsidRPr="00551ECE" w:rsidRDefault="00111647" w:rsidP="00B27A12">
      <w:pPr>
        <w:numPr>
          <w:ilvl w:val="0"/>
          <w:numId w:val="7"/>
        </w:numPr>
        <w:rPr>
          <w:sz w:val="22"/>
          <w:szCs w:val="22"/>
        </w:rPr>
      </w:pPr>
      <w:r w:rsidRPr="00551ECE">
        <w:rPr>
          <w:sz w:val="22"/>
          <w:szCs w:val="22"/>
        </w:rPr>
        <w:t xml:space="preserve">yra širdies veiklos </w:t>
      </w:r>
      <w:r w:rsidR="00B27A12" w:rsidRPr="00551ECE">
        <w:rPr>
          <w:sz w:val="22"/>
          <w:szCs w:val="22"/>
        </w:rPr>
        <w:t xml:space="preserve">aritmija, išskyrus </w:t>
      </w:r>
      <w:proofErr w:type="spellStart"/>
      <w:r w:rsidR="00B27A12" w:rsidRPr="00551ECE">
        <w:rPr>
          <w:sz w:val="22"/>
          <w:szCs w:val="22"/>
        </w:rPr>
        <w:t>bradikardiją</w:t>
      </w:r>
      <w:proofErr w:type="spellEnd"/>
      <w:r w:rsidR="00B27A12" w:rsidRPr="00551ECE">
        <w:rPr>
          <w:sz w:val="22"/>
          <w:szCs w:val="22"/>
        </w:rPr>
        <w:t>;</w:t>
      </w:r>
    </w:p>
    <w:p w14:paraId="7E286062" w14:textId="77777777" w:rsidR="00111647" w:rsidRPr="00551ECE" w:rsidRDefault="00111647" w:rsidP="00B27A12">
      <w:pPr>
        <w:numPr>
          <w:ilvl w:val="0"/>
          <w:numId w:val="7"/>
        </w:numPr>
        <w:rPr>
          <w:sz w:val="22"/>
          <w:szCs w:val="22"/>
        </w:rPr>
      </w:pPr>
      <w:r w:rsidRPr="00551ECE">
        <w:rPr>
          <w:sz w:val="22"/>
          <w:szCs w:val="22"/>
        </w:rPr>
        <w:t>nustatytas širdies vainiki</w:t>
      </w:r>
      <w:r w:rsidR="00B27A12" w:rsidRPr="00551ECE">
        <w:rPr>
          <w:sz w:val="22"/>
          <w:szCs w:val="22"/>
        </w:rPr>
        <w:t>nių kraujagyslių nepakankamumas;</w:t>
      </w:r>
    </w:p>
    <w:p w14:paraId="6E068E9A" w14:textId="77777777" w:rsidR="00111647" w:rsidRPr="00551ECE" w:rsidRDefault="00111647" w:rsidP="00B27A12">
      <w:pPr>
        <w:numPr>
          <w:ilvl w:val="0"/>
          <w:numId w:val="7"/>
        </w:numPr>
        <w:rPr>
          <w:sz w:val="22"/>
          <w:szCs w:val="22"/>
        </w:rPr>
      </w:pPr>
      <w:r w:rsidRPr="00551ECE">
        <w:rPr>
          <w:sz w:val="22"/>
          <w:szCs w:val="22"/>
        </w:rPr>
        <w:t>labai padidėjęs kraujospūdis.</w:t>
      </w:r>
    </w:p>
    <w:p w14:paraId="0C99A5A8" w14:textId="77777777" w:rsidR="00111647" w:rsidRPr="00551ECE" w:rsidRDefault="00111647" w:rsidP="003B396E">
      <w:pPr>
        <w:rPr>
          <w:sz w:val="22"/>
          <w:szCs w:val="22"/>
        </w:rPr>
      </w:pPr>
    </w:p>
    <w:p w14:paraId="7D74CD4F" w14:textId="77777777" w:rsidR="00111647" w:rsidRPr="00551ECE" w:rsidRDefault="006F54FB" w:rsidP="007436F3">
      <w:pPr>
        <w:pStyle w:val="BTEMEASMCA"/>
      </w:pPr>
      <w:r w:rsidRPr="00551ECE">
        <w:t>Lidokaino būtina atsar</w:t>
      </w:r>
      <w:r w:rsidR="006A6FCD" w:rsidRPr="00551ECE">
        <w:t>giai skirti pacientams, kurie se</w:t>
      </w:r>
      <w:r w:rsidRPr="00551ECE">
        <w:t>rga generalizuota miastenija, kontroliuojama epilepsija, staziniu širdies nepakankamumu, kuriems yra bradikardija ar kvėpavimo slopinimas bei tais atvejais, jei vartojama sąveiką su lidokainu sukeliančių vaistinių preparatų (didinančių lidokaino prieinamumą ar sukeliančių adityvų poveikį, pvz. fenitoino) arba pailgėja lidokaino eliminacija (pvz., yra kepenų ar terminalinis inkstų nepakankamumas ir galimas lidokaino metabolitų kaupimasis).</w:t>
      </w:r>
    </w:p>
    <w:p w14:paraId="04F54125" w14:textId="77777777" w:rsidR="00111647" w:rsidRPr="00551ECE" w:rsidRDefault="00111647" w:rsidP="007436F3">
      <w:pPr>
        <w:pStyle w:val="BTEMEASMCA"/>
      </w:pPr>
    </w:p>
    <w:p w14:paraId="4FD0DC11" w14:textId="77777777" w:rsidR="00111647" w:rsidRPr="00551ECE" w:rsidRDefault="00111647" w:rsidP="00A7365D">
      <w:pPr>
        <w:pStyle w:val="BTEMEASMCA"/>
      </w:pPr>
      <w:r w:rsidRPr="00551ECE">
        <w:t>Dozę taip pat reikia sumažinti, jei esti hipoksija, hiperkaliemija ar metabolinė acidozė.</w:t>
      </w:r>
    </w:p>
    <w:p w14:paraId="1A9757C9" w14:textId="77777777" w:rsidR="00111647" w:rsidRPr="00551ECE" w:rsidRDefault="00111647" w:rsidP="00042763">
      <w:pPr>
        <w:pStyle w:val="BTEMEASMCA"/>
      </w:pPr>
    </w:p>
    <w:p w14:paraId="3B0F8B2B" w14:textId="77777777" w:rsidR="00111647" w:rsidRPr="00551ECE" w:rsidRDefault="00111647" w:rsidP="00042763">
      <w:pPr>
        <w:pStyle w:val="BTEMEASMCA"/>
      </w:pPr>
      <w:r w:rsidRPr="00551ECE">
        <w:t xml:space="preserve">Dėl šio </w:t>
      </w:r>
      <w:r w:rsidR="006F54FB" w:rsidRPr="00551ECE">
        <w:t xml:space="preserve">vaistinio </w:t>
      </w:r>
      <w:r w:rsidRPr="00551ECE">
        <w:t>preparato sąveikos su kitais vaistais (žr. sk. 4.5) visą laiką reikia stebėti paciento ligos eigą ir sveikatos būklės rodiklius.</w:t>
      </w:r>
    </w:p>
    <w:p w14:paraId="5E5ABF98" w14:textId="77777777" w:rsidR="00111647" w:rsidRPr="00551ECE" w:rsidRDefault="00111647" w:rsidP="00042763">
      <w:pPr>
        <w:pStyle w:val="BTEMEASMCA"/>
      </w:pPr>
    </w:p>
    <w:p w14:paraId="5A75154A" w14:textId="77777777" w:rsidR="00111647" w:rsidRPr="00551ECE" w:rsidRDefault="00111647" w:rsidP="00111647">
      <w:pPr>
        <w:pStyle w:val="PI-2EMEASMCA"/>
      </w:pPr>
      <w:bookmarkStart w:id="20" w:name="_Toc129243106"/>
      <w:bookmarkStart w:id="21" w:name="_Toc129243231"/>
      <w:r w:rsidRPr="00551ECE">
        <w:t>4.5</w:t>
      </w:r>
      <w:r w:rsidRPr="00551ECE">
        <w:tab/>
        <w:t>Sąveika su kitais vaistiniais preparatais ir kitokia sąveika</w:t>
      </w:r>
      <w:bookmarkEnd w:id="20"/>
      <w:bookmarkEnd w:id="21"/>
    </w:p>
    <w:p w14:paraId="58BEA760" w14:textId="77777777" w:rsidR="00111647" w:rsidRPr="00551ECE" w:rsidRDefault="00111647" w:rsidP="007436F3">
      <w:pPr>
        <w:pStyle w:val="BTEMEASMCA"/>
      </w:pPr>
    </w:p>
    <w:p w14:paraId="2527F281" w14:textId="77777777" w:rsidR="00111647" w:rsidRPr="00551ECE" w:rsidRDefault="00111647" w:rsidP="007436F3">
      <w:pPr>
        <w:pStyle w:val="BTEMEASMCA"/>
      </w:pPr>
      <w:r w:rsidRPr="00551ECE">
        <w:t>Deriniai, kurių nepatariama vartoti</w:t>
      </w:r>
    </w:p>
    <w:p w14:paraId="088F1688" w14:textId="77777777" w:rsidR="006F54FB" w:rsidRPr="00551ECE" w:rsidRDefault="006F54FB" w:rsidP="00A7365D">
      <w:pPr>
        <w:pStyle w:val="BTEMEASMCA"/>
      </w:pPr>
    </w:p>
    <w:p w14:paraId="746026CF" w14:textId="77777777" w:rsidR="00111647" w:rsidRPr="00551ECE" w:rsidRDefault="00111647" w:rsidP="00042763">
      <w:pPr>
        <w:pStyle w:val="BTEMEASMCA"/>
      </w:pPr>
      <w:r w:rsidRPr="00551ECE">
        <w:t xml:space="preserve">Dėl sudėtyje esančio </w:t>
      </w:r>
      <w:r w:rsidR="00C215F9" w:rsidRPr="00551ECE">
        <w:t>norepinefrino</w:t>
      </w:r>
    </w:p>
    <w:p w14:paraId="27BDD760" w14:textId="77777777" w:rsidR="00111647" w:rsidRPr="00551ECE" w:rsidRDefault="00111647" w:rsidP="00042763">
      <w:pPr>
        <w:pStyle w:val="BTEMEASMCA"/>
      </w:pPr>
      <w:r w:rsidRPr="00551ECE">
        <w:t xml:space="preserve">Guanetidinas ir į jį panašūs preparatai (vaistai glaukomai gydyti): gali labai padidėti kraujospūdis (padidėjusi reakcija susijusi su simpatinės nervų sistemos tonuso sumažėjimu ir/arba dėl </w:t>
      </w:r>
      <w:r w:rsidR="00C215F9" w:rsidRPr="00551ECE">
        <w:lastRenderedPageBreak/>
        <w:t>epinefrino</w:t>
      </w:r>
      <w:r w:rsidR="006F54FB" w:rsidRPr="00551ECE">
        <w:t xml:space="preserve"> </w:t>
      </w:r>
      <w:r w:rsidRPr="00551ECE">
        <w:t>ar nor</w:t>
      </w:r>
      <w:r w:rsidR="00C215F9" w:rsidRPr="00551ECE">
        <w:t>epinefrino</w:t>
      </w:r>
      <w:r w:rsidRPr="00551ECE">
        <w:t xml:space="preserve"> </w:t>
      </w:r>
      <w:r w:rsidR="006F54FB" w:rsidRPr="00551ECE">
        <w:t xml:space="preserve">absorbcijos </w:t>
      </w:r>
      <w:r w:rsidRPr="00551ECE">
        <w:t xml:space="preserve">į </w:t>
      </w:r>
      <w:r w:rsidR="006F54FB" w:rsidRPr="00551ECE">
        <w:t xml:space="preserve">presinapsines </w:t>
      </w:r>
      <w:r w:rsidRPr="00551ECE">
        <w:t>skaidulas slopinimo).</w:t>
      </w:r>
    </w:p>
    <w:p w14:paraId="38FC413C" w14:textId="77777777" w:rsidR="00111647" w:rsidRPr="00551ECE" w:rsidRDefault="00111647" w:rsidP="00042763">
      <w:pPr>
        <w:pStyle w:val="BTEMEASMCA"/>
      </w:pPr>
      <w:r w:rsidRPr="00551ECE">
        <w:t>Jei šio derinio išvengti negalima, reikia labai atsargiai vartoti mažesnes simpatinę nervų sistemą aktyvinančių medžiagų (nor</w:t>
      </w:r>
      <w:r w:rsidR="00C215F9" w:rsidRPr="00551ECE">
        <w:t>epinefrino</w:t>
      </w:r>
      <w:r w:rsidRPr="00551ECE">
        <w:t>) dozes.</w:t>
      </w:r>
    </w:p>
    <w:p w14:paraId="405F7FF3" w14:textId="77777777" w:rsidR="00111647" w:rsidRPr="00551ECE" w:rsidRDefault="00111647" w:rsidP="00A10AB1">
      <w:pPr>
        <w:pStyle w:val="BTEMEASMCA"/>
      </w:pPr>
    </w:p>
    <w:p w14:paraId="2ABC6F5C" w14:textId="77777777" w:rsidR="00111647" w:rsidRPr="00551ECE" w:rsidRDefault="00111647" w:rsidP="00D26AE1">
      <w:pPr>
        <w:pStyle w:val="BTEMEASMCA"/>
      </w:pPr>
      <w:r w:rsidRPr="00551ECE">
        <w:t>Deriniai, kuriuos galima vartoti laikantis atsargumo</w:t>
      </w:r>
    </w:p>
    <w:p w14:paraId="1A08ED59" w14:textId="77777777" w:rsidR="006F54FB" w:rsidRPr="00551ECE" w:rsidRDefault="006F54FB" w:rsidP="00D26AE1">
      <w:pPr>
        <w:pStyle w:val="BTEMEASMCA"/>
      </w:pPr>
    </w:p>
    <w:p w14:paraId="63862966" w14:textId="77777777" w:rsidR="00111647" w:rsidRPr="00551ECE" w:rsidRDefault="00111647" w:rsidP="00D26AE1">
      <w:pPr>
        <w:pStyle w:val="BTEMEASMCA"/>
      </w:pPr>
      <w:r w:rsidRPr="00551ECE">
        <w:t>Dėl sudėtyje esančio nor</w:t>
      </w:r>
      <w:r w:rsidR="00900136" w:rsidRPr="00551ECE">
        <w:t>epinefrino</w:t>
      </w:r>
    </w:p>
    <w:p w14:paraId="2CEF257E" w14:textId="77777777" w:rsidR="00111647" w:rsidRPr="00551ECE" w:rsidRDefault="00111647" w:rsidP="00D26AE1">
      <w:pPr>
        <w:pStyle w:val="BTEMEASMCA"/>
      </w:pPr>
      <w:r w:rsidRPr="00551ECE">
        <w:t>Inhaliaciniai anestetikai: gali prasidėti sunki skilvelinė širdies aritmija (dėl padidėjusio širdies raumens jautrumo).</w:t>
      </w:r>
    </w:p>
    <w:p w14:paraId="6D7E1AC7" w14:textId="77777777" w:rsidR="00111647" w:rsidRPr="00551ECE" w:rsidRDefault="00111647" w:rsidP="00D26AE1">
      <w:pPr>
        <w:pStyle w:val="BTEMEASMCA"/>
      </w:pPr>
      <w:r w:rsidRPr="00551ECE">
        <w:rPr>
          <w:u w:val="single"/>
        </w:rPr>
        <w:t>Atsargumo priemonės:</w:t>
      </w:r>
      <w:r w:rsidRPr="00551ECE">
        <w:t xml:space="preserve"> sumažinti preparato kiekį, pavyzdžiui, švirkšti suaugusiesiems mažiau kaip 0,1 mg nor</w:t>
      </w:r>
      <w:r w:rsidR="00551ECE">
        <w:t>epinefrino</w:t>
      </w:r>
      <w:r w:rsidRPr="00551ECE">
        <w:t xml:space="preserve"> per 10 min. laikotarpį arba mažiau kaip 0,3 mg per valandą.</w:t>
      </w:r>
    </w:p>
    <w:p w14:paraId="19D6337D" w14:textId="77777777" w:rsidR="00111647" w:rsidRPr="00551ECE" w:rsidRDefault="00111647" w:rsidP="00D26AE1">
      <w:pPr>
        <w:pStyle w:val="BTEMEASMCA"/>
      </w:pPr>
    </w:p>
    <w:p w14:paraId="49820B2A" w14:textId="77777777" w:rsidR="00111647" w:rsidRPr="00551ECE" w:rsidRDefault="00111647" w:rsidP="00D26AE1">
      <w:pPr>
        <w:pStyle w:val="BTEMEASMCA"/>
      </w:pPr>
      <w:r w:rsidRPr="00551ECE">
        <w:t xml:space="preserve">Imipramino grupės vaistai depresijai gydyti: gali staiga padidėti kraujospūdis ir atsirasti širdies aritmija (dėl </w:t>
      </w:r>
      <w:r w:rsidR="006A6FCD" w:rsidRPr="00551ECE">
        <w:t>epinefrino</w:t>
      </w:r>
      <w:r w:rsidRPr="00551ECE">
        <w:t xml:space="preserve"> arba nor</w:t>
      </w:r>
      <w:r w:rsidR="006A6FCD" w:rsidRPr="00551ECE">
        <w:t>epinefrino</w:t>
      </w:r>
      <w:r w:rsidRPr="00551ECE">
        <w:t xml:space="preserve"> įsiskverbimo į simpatines skaidulas slopinimo).</w:t>
      </w:r>
    </w:p>
    <w:p w14:paraId="1CF33269" w14:textId="77777777" w:rsidR="00111647" w:rsidRPr="00551ECE" w:rsidRDefault="00111647" w:rsidP="00D26AE1">
      <w:pPr>
        <w:pStyle w:val="BTEMEASMCA"/>
      </w:pPr>
      <w:r w:rsidRPr="00551ECE">
        <w:rPr>
          <w:u w:val="single"/>
        </w:rPr>
        <w:t>Atsargumo priemonės:</w:t>
      </w:r>
      <w:r w:rsidRPr="00551ECE">
        <w:t xml:space="preserve"> sumažinti preparato kiekį, pavyzdžiui, švirkšti suaugusiesiems mažiau kaip 0,1 mg nor</w:t>
      </w:r>
      <w:r w:rsidR="006A6FCD" w:rsidRPr="00551ECE">
        <w:t>epinefrino</w:t>
      </w:r>
      <w:r w:rsidRPr="00551ECE">
        <w:t xml:space="preserve"> per 10 min. laikotarpį arba mažiau kaip 0,3 mg per valandą.</w:t>
      </w:r>
    </w:p>
    <w:p w14:paraId="38E1AC0E" w14:textId="77777777" w:rsidR="00111647" w:rsidRPr="00551ECE" w:rsidRDefault="00111647" w:rsidP="00D26AE1">
      <w:pPr>
        <w:pStyle w:val="BTEMEASMCA"/>
      </w:pPr>
    </w:p>
    <w:p w14:paraId="44925A9F" w14:textId="77777777" w:rsidR="00111647" w:rsidRPr="00551ECE" w:rsidRDefault="00111647" w:rsidP="00D26AE1">
      <w:pPr>
        <w:pStyle w:val="BTEMEASMCA"/>
      </w:pPr>
      <w:r w:rsidRPr="00551ECE">
        <w:t>Serotoninerginiai ir noradrenerginiai antidepresantai (minalcipranas ir venlafaksinas): gresia padidėjusio kraujospūdžio paroksizmai, gali sutrikti širdies ritmas (</w:t>
      </w:r>
      <w:r w:rsidR="00900136" w:rsidRPr="00551ECE">
        <w:t xml:space="preserve">epinefrino </w:t>
      </w:r>
      <w:r w:rsidRPr="00551ECE">
        <w:t xml:space="preserve">arba </w:t>
      </w:r>
      <w:r w:rsidRPr="00551ECE">
        <w:lastRenderedPageBreak/>
        <w:t>nor</w:t>
      </w:r>
      <w:r w:rsidR="00900136" w:rsidRPr="00551ECE">
        <w:t>epinefrino</w:t>
      </w:r>
      <w:r w:rsidR="00B641A3" w:rsidRPr="00551ECE">
        <w:t xml:space="preserve"> </w:t>
      </w:r>
      <w:r w:rsidR="006F54FB" w:rsidRPr="00551ECE">
        <w:t>absorbcijos į presinanpsines</w:t>
      </w:r>
      <w:r w:rsidRPr="00551ECE">
        <w:t xml:space="preserve"> skaidulas slopinimas).</w:t>
      </w:r>
    </w:p>
    <w:p w14:paraId="3DAB4ED1" w14:textId="77777777" w:rsidR="00111647" w:rsidRPr="00551ECE" w:rsidRDefault="00111647" w:rsidP="00D26AE1">
      <w:pPr>
        <w:pStyle w:val="BTEMEASMCA"/>
      </w:pPr>
      <w:r w:rsidRPr="00551ECE">
        <w:rPr>
          <w:u w:val="single"/>
        </w:rPr>
        <w:t>Atsargumo priemonės:</w:t>
      </w:r>
      <w:r w:rsidRPr="00551ECE">
        <w:t xml:space="preserve"> sumažinti preparato kiekį, pavyzdžiui, švirkšti suaugusiesiems mažiau kaip 0,1 mg nor</w:t>
      </w:r>
      <w:r w:rsidR="006A6FCD" w:rsidRPr="00551ECE">
        <w:t>epinefrino</w:t>
      </w:r>
      <w:r w:rsidRPr="00551ECE">
        <w:t xml:space="preserve"> per 10 min. laikotarpį arba mažiau kaip 0,3 mg per valandą.</w:t>
      </w:r>
    </w:p>
    <w:p w14:paraId="6FFB8595" w14:textId="77777777" w:rsidR="00111647" w:rsidRPr="00551ECE" w:rsidRDefault="00111647" w:rsidP="00D26AE1">
      <w:pPr>
        <w:pStyle w:val="BTEMEASMCA"/>
      </w:pPr>
    </w:p>
    <w:p w14:paraId="1F40A748" w14:textId="77777777" w:rsidR="00111647" w:rsidRPr="00551ECE" w:rsidRDefault="00111647" w:rsidP="00D26AE1">
      <w:pPr>
        <w:pStyle w:val="BTEMEASMCA"/>
      </w:pPr>
      <w:r w:rsidRPr="00551ECE">
        <w:t xml:space="preserve">Neselektyvūs MAO inhibitoriai (iproniazidas): padidėja, dažniausiai vidutiniškai,  </w:t>
      </w:r>
      <w:r w:rsidR="00900136" w:rsidRPr="00551ECE">
        <w:t xml:space="preserve">epinefrino </w:t>
      </w:r>
      <w:r w:rsidRPr="00551ECE">
        <w:t>ir nor</w:t>
      </w:r>
      <w:r w:rsidR="006F54FB" w:rsidRPr="00551ECE">
        <w:t>epinefrino</w:t>
      </w:r>
      <w:r w:rsidRPr="00551ECE">
        <w:t xml:space="preserve"> poveikis kraujospūdžiui.</w:t>
      </w:r>
    </w:p>
    <w:p w14:paraId="0E5E3C44" w14:textId="77777777" w:rsidR="00111647" w:rsidRPr="00551ECE" w:rsidRDefault="00111647" w:rsidP="00D26AE1">
      <w:pPr>
        <w:pStyle w:val="BTEMEASMCA"/>
      </w:pPr>
      <w:r w:rsidRPr="00551ECE">
        <w:t>Galima vartoti tik atidžiai stebint ligonį.</w:t>
      </w:r>
    </w:p>
    <w:p w14:paraId="503ABEA4" w14:textId="77777777" w:rsidR="00111647" w:rsidRPr="00551ECE" w:rsidRDefault="00111647" w:rsidP="00D26AE1">
      <w:pPr>
        <w:pStyle w:val="BTEMEASMCA"/>
      </w:pPr>
    </w:p>
    <w:p w14:paraId="78B06D6B" w14:textId="77777777" w:rsidR="00111647" w:rsidRPr="00551ECE" w:rsidRDefault="00111647" w:rsidP="00D26AE1">
      <w:pPr>
        <w:pStyle w:val="BTEMEASMCA"/>
      </w:pPr>
      <w:r w:rsidRPr="00551ECE">
        <w:t>A</w:t>
      </w:r>
      <w:r w:rsidR="006F54FB" w:rsidRPr="00551ECE">
        <w:t xml:space="preserve"> tipo</w:t>
      </w:r>
      <w:r w:rsidR="00900136" w:rsidRPr="00551ECE">
        <w:t xml:space="preserve"> </w:t>
      </w:r>
      <w:r w:rsidRPr="00551ECE">
        <w:t xml:space="preserve">selektyvūs MAO inhibitoriai (moklobemidas, toloksatonas) atsižvelgiant į neselektyviųjų MAO inhibitorių poveikį: kraujospūdį didinančio poveikio pavojus. </w:t>
      </w:r>
    </w:p>
    <w:p w14:paraId="2362ABE4" w14:textId="77777777" w:rsidR="00111647" w:rsidRPr="00551ECE" w:rsidRDefault="00111647" w:rsidP="00D26AE1">
      <w:pPr>
        <w:pStyle w:val="BTEMEASMCA"/>
      </w:pPr>
      <w:r w:rsidRPr="00551ECE">
        <w:t>Galima vartoti tik atidžiai stebint ligonį.</w:t>
      </w:r>
    </w:p>
    <w:p w14:paraId="1B6913A3" w14:textId="77777777" w:rsidR="00111647" w:rsidRPr="00551ECE" w:rsidRDefault="00111647" w:rsidP="00D26AE1">
      <w:pPr>
        <w:pStyle w:val="BTEMEASMCA"/>
      </w:pPr>
    </w:p>
    <w:p w14:paraId="29230478" w14:textId="77777777" w:rsidR="006F54FB" w:rsidRPr="00551ECE" w:rsidRDefault="006A6FCD" w:rsidP="00D26AE1">
      <w:pPr>
        <w:pStyle w:val="BTEMEASMCA"/>
      </w:pPr>
      <w:r w:rsidRPr="00551ECE">
        <w:t>Lidokaino būtina at</w:t>
      </w:r>
      <w:r w:rsidR="00582B6B" w:rsidRPr="00551ECE">
        <w:t>s</w:t>
      </w:r>
      <w:r w:rsidRPr="00551ECE">
        <w:t>argi</w:t>
      </w:r>
      <w:r w:rsidR="00582B6B" w:rsidRPr="00551ECE">
        <w:t>a</w:t>
      </w:r>
      <w:r w:rsidR="006F54FB" w:rsidRPr="00551ECE">
        <w:t>i skirti pacientams, kurie vartoja kitokių vietinių anestetikų ar preparatų, kurių struktūra yra panaši į amidų tipo vietinius anestetikus (pvz., antiaritminių preparatų, tokių kaip meksiletinas, tokainidas), kadangi pasireiškiantis sisteminis toksinis poveikis būna adityvus. Specifinių lidokaino ir III klasės antiaritminių preparatų (pvz., amjodarono) sąveikos tyrimų neatlikta, tačiau minėtų vaistinių preparatų kartu rekomenduojama vartoti atsargiai</w:t>
      </w:r>
    </w:p>
    <w:p w14:paraId="3F6F4889" w14:textId="77777777" w:rsidR="006F54FB" w:rsidRPr="00551ECE" w:rsidRDefault="006F54FB" w:rsidP="00D26AE1">
      <w:pPr>
        <w:pStyle w:val="BTEMEASMCA"/>
      </w:pPr>
    </w:p>
    <w:p w14:paraId="2B3E7A8D" w14:textId="77777777" w:rsidR="007E4011" w:rsidRPr="00551ECE" w:rsidRDefault="007E4011" w:rsidP="007E4011">
      <w:pPr>
        <w:tabs>
          <w:tab w:val="left" w:pos="567"/>
        </w:tabs>
        <w:autoSpaceDE w:val="0"/>
        <w:autoSpaceDN w:val="0"/>
        <w:adjustRightInd w:val="0"/>
        <w:rPr>
          <w:rFonts w:eastAsia="SimSun"/>
          <w:sz w:val="22"/>
          <w:szCs w:val="22"/>
          <w:lang w:eastAsia="zh-CN"/>
        </w:rPr>
      </w:pPr>
      <w:r w:rsidRPr="00551ECE">
        <w:rPr>
          <w:rFonts w:eastAsia="SimSun"/>
          <w:sz w:val="22"/>
          <w:szCs w:val="22"/>
          <w:lang w:eastAsia="zh-CN"/>
        </w:rPr>
        <w:lastRenderedPageBreak/>
        <w:t xml:space="preserve">Jei pacientas tuo pat metu yra gydomas </w:t>
      </w:r>
      <w:proofErr w:type="spellStart"/>
      <w:r w:rsidRPr="00551ECE">
        <w:rPr>
          <w:rFonts w:eastAsia="SimSun"/>
          <w:sz w:val="22"/>
          <w:szCs w:val="22"/>
          <w:lang w:eastAsia="zh-CN"/>
        </w:rPr>
        <w:t>antipsichoziniais</w:t>
      </w:r>
      <w:proofErr w:type="spellEnd"/>
      <w:r w:rsidRPr="00551ECE">
        <w:rPr>
          <w:rFonts w:eastAsia="SimSun"/>
          <w:sz w:val="22"/>
          <w:szCs w:val="22"/>
          <w:lang w:eastAsia="zh-CN"/>
        </w:rPr>
        <w:t xml:space="preserve"> preparatais, kurie ilgina QT intervalą (pvz., </w:t>
      </w:r>
      <w:proofErr w:type="spellStart"/>
      <w:r w:rsidRPr="00551ECE">
        <w:rPr>
          <w:rFonts w:eastAsia="SimSun"/>
          <w:sz w:val="22"/>
          <w:szCs w:val="22"/>
          <w:lang w:eastAsia="zh-CN"/>
        </w:rPr>
        <w:t>pimozidu</w:t>
      </w:r>
      <w:proofErr w:type="spellEnd"/>
      <w:r w:rsidRPr="00551ECE">
        <w:rPr>
          <w:rFonts w:eastAsia="SimSun"/>
          <w:sz w:val="22"/>
          <w:szCs w:val="22"/>
          <w:lang w:eastAsia="zh-CN"/>
        </w:rPr>
        <w:t xml:space="preserve">, </w:t>
      </w:r>
      <w:proofErr w:type="spellStart"/>
      <w:r w:rsidRPr="00551ECE">
        <w:rPr>
          <w:rFonts w:eastAsia="SimSun"/>
          <w:sz w:val="22"/>
          <w:szCs w:val="22"/>
          <w:lang w:eastAsia="zh-CN"/>
        </w:rPr>
        <w:t>sertindolu</w:t>
      </w:r>
      <w:proofErr w:type="spellEnd"/>
      <w:r w:rsidRPr="00551ECE">
        <w:rPr>
          <w:rFonts w:eastAsia="SimSun"/>
          <w:sz w:val="22"/>
          <w:szCs w:val="22"/>
          <w:lang w:eastAsia="zh-CN"/>
        </w:rPr>
        <w:t xml:space="preserve">, </w:t>
      </w:r>
      <w:proofErr w:type="spellStart"/>
      <w:r w:rsidRPr="00551ECE">
        <w:rPr>
          <w:rFonts w:eastAsia="SimSun"/>
          <w:sz w:val="22"/>
          <w:szCs w:val="22"/>
          <w:lang w:eastAsia="zh-CN"/>
        </w:rPr>
        <w:t>olanzapinu</w:t>
      </w:r>
      <w:proofErr w:type="spellEnd"/>
      <w:r w:rsidRPr="00551ECE">
        <w:rPr>
          <w:rFonts w:eastAsia="SimSun"/>
          <w:sz w:val="22"/>
          <w:szCs w:val="22"/>
          <w:lang w:eastAsia="zh-CN"/>
        </w:rPr>
        <w:t xml:space="preserve">, </w:t>
      </w:r>
      <w:proofErr w:type="spellStart"/>
      <w:r w:rsidRPr="00551ECE">
        <w:rPr>
          <w:rFonts w:eastAsia="SimSun"/>
          <w:sz w:val="22"/>
          <w:szCs w:val="22"/>
          <w:lang w:eastAsia="zh-CN"/>
        </w:rPr>
        <w:t>kvetiapinu</w:t>
      </w:r>
      <w:proofErr w:type="spellEnd"/>
      <w:r w:rsidRPr="00551ECE">
        <w:rPr>
          <w:rFonts w:eastAsia="SimSun"/>
          <w:sz w:val="22"/>
          <w:szCs w:val="22"/>
          <w:lang w:eastAsia="zh-CN"/>
        </w:rPr>
        <w:t xml:space="preserve">, </w:t>
      </w:r>
      <w:proofErr w:type="spellStart"/>
      <w:r w:rsidRPr="00551ECE">
        <w:rPr>
          <w:rFonts w:eastAsia="SimSun"/>
          <w:sz w:val="22"/>
          <w:szCs w:val="22"/>
          <w:lang w:eastAsia="zh-CN"/>
        </w:rPr>
        <w:t>zotepinu</w:t>
      </w:r>
      <w:proofErr w:type="spellEnd"/>
      <w:r w:rsidRPr="00551ECE">
        <w:rPr>
          <w:rFonts w:eastAsia="SimSun"/>
          <w:sz w:val="22"/>
          <w:szCs w:val="22"/>
          <w:lang w:eastAsia="zh-CN"/>
        </w:rPr>
        <w:t xml:space="preserve">), </w:t>
      </w:r>
      <w:proofErr w:type="spellStart"/>
      <w:r w:rsidRPr="00551ECE">
        <w:rPr>
          <w:rFonts w:eastAsia="SimSun"/>
          <w:sz w:val="22"/>
          <w:szCs w:val="22"/>
          <w:lang w:eastAsia="zh-CN"/>
        </w:rPr>
        <w:t>prenilaminu</w:t>
      </w:r>
      <w:proofErr w:type="spellEnd"/>
      <w:r w:rsidRPr="00551ECE">
        <w:rPr>
          <w:rFonts w:eastAsia="SimSun"/>
          <w:sz w:val="22"/>
          <w:szCs w:val="22"/>
          <w:lang w:eastAsia="zh-CN"/>
        </w:rPr>
        <w:t xml:space="preserve">, adrenalinu (jei jo netyčia sušvirkščiama į veną)), ar 5HT3 antagonistais (pvz., </w:t>
      </w:r>
      <w:proofErr w:type="spellStart"/>
      <w:r w:rsidRPr="00551ECE">
        <w:rPr>
          <w:rFonts w:eastAsia="SimSun"/>
          <w:sz w:val="22"/>
          <w:szCs w:val="22"/>
          <w:lang w:eastAsia="zh-CN"/>
        </w:rPr>
        <w:t>tropisetronu</w:t>
      </w:r>
      <w:proofErr w:type="spellEnd"/>
      <w:r w:rsidRPr="00551ECE">
        <w:rPr>
          <w:rFonts w:eastAsia="SimSun"/>
          <w:sz w:val="22"/>
          <w:szCs w:val="22"/>
          <w:lang w:eastAsia="zh-CN"/>
        </w:rPr>
        <w:t xml:space="preserve">, </w:t>
      </w:r>
      <w:proofErr w:type="spellStart"/>
      <w:r w:rsidRPr="00551ECE">
        <w:rPr>
          <w:rFonts w:eastAsia="SimSun"/>
          <w:sz w:val="22"/>
          <w:szCs w:val="22"/>
          <w:lang w:eastAsia="zh-CN"/>
        </w:rPr>
        <w:t>dolasetronu</w:t>
      </w:r>
      <w:proofErr w:type="spellEnd"/>
      <w:r w:rsidRPr="00551ECE">
        <w:rPr>
          <w:rFonts w:eastAsia="SimSun"/>
          <w:sz w:val="22"/>
          <w:szCs w:val="22"/>
          <w:lang w:eastAsia="zh-CN"/>
        </w:rPr>
        <w:t>), gali didėti skilvelių aritmijos rizika.</w:t>
      </w:r>
    </w:p>
    <w:p w14:paraId="16F03157" w14:textId="77777777" w:rsidR="007E4011" w:rsidRPr="00551ECE" w:rsidRDefault="007E4011" w:rsidP="007E4011">
      <w:pPr>
        <w:tabs>
          <w:tab w:val="left" w:pos="567"/>
        </w:tabs>
        <w:autoSpaceDE w:val="0"/>
        <w:autoSpaceDN w:val="0"/>
        <w:adjustRightInd w:val="0"/>
        <w:rPr>
          <w:rFonts w:eastAsia="SimSun"/>
          <w:sz w:val="22"/>
          <w:szCs w:val="22"/>
          <w:lang w:eastAsia="zh-CN"/>
        </w:rPr>
      </w:pPr>
    </w:p>
    <w:p w14:paraId="17A1A056" w14:textId="77777777" w:rsidR="007E4011" w:rsidRPr="00551ECE" w:rsidRDefault="007E4011" w:rsidP="007E4011">
      <w:pPr>
        <w:tabs>
          <w:tab w:val="left" w:pos="567"/>
        </w:tabs>
        <w:autoSpaceDE w:val="0"/>
        <w:autoSpaceDN w:val="0"/>
        <w:adjustRightInd w:val="0"/>
        <w:rPr>
          <w:rFonts w:eastAsia="SimSun"/>
          <w:sz w:val="22"/>
          <w:szCs w:val="22"/>
          <w:lang w:eastAsia="zh-CN"/>
        </w:rPr>
      </w:pPr>
      <w:r w:rsidRPr="00551ECE">
        <w:rPr>
          <w:rFonts w:eastAsia="SimSun"/>
          <w:sz w:val="22"/>
          <w:szCs w:val="22"/>
          <w:lang w:eastAsia="zh-CN"/>
        </w:rPr>
        <w:t xml:space="preserve">Raumenis atpalaiduojančių vaistinių preparatų (pvz., </w:t>
      </w:r>
      <w:proofErr w:type="spellStart"/>
      <w:r w:rsidRPr="00551ECE">
        <w:rPr>
          <w:rFonts w:eastAsia="SimSun"/>
          <w:sz w:val="22"/>
          <w:szCs w:val="22"/>
          <w:lang w:eastAsia="zh-CN"/>
        </w:rPr>
        <w:t>suksametonio</w:t>
      </w:r>
      <w:proofErr w:type="spellEnd"/>
      <w:r w:rsidRPr="00551ECE">
        <w:rPr>
          <w:rFonts w:eastAsia="SimSun"/>
          <w:sz w:val="22"/>
          <w:szCs w:val="22"/>
          <w:lang w:eastAsia="zh-CN"/>
        </w:rPr>
        <w:t xml:space="preserve">) vartojantiems pacientams </w:t>
      </w:r>
      <w:proofErr w:type="spellStart"/>
      <w:r w:rsidRPr="00551ECE">
        <w:rPr>
          <w:rFonts w:eastAsia="SimSun"/>
          <w:sz w:val="22"/>
          <w:szCs w:val="22"/>
          <w:lang w:eastAsia="zh-CN"/>
        </w:rPr>
        <w:t>lidokainas</w:t>
      </w:r>
      <w:proofErr w:type="spellEnd"/>
      <w:r w:rsidRPr="00551ECE">
        <w:rPr>
          <w:rFonts w:eastAsia="SimSun"/>
          <w:sz w:val="22"/>
          <w:szCs w:val="22"/>
          <w:lang w:eastAsia="zh-CN"/>
        </w:rPr>
        <w:t xml:space="preserve"> gali stiprinti ir ilginti </w:t>
      </w:r>
      <w:proofErr w:type="spellStart"/>
      <w:r w:rsidRPr="00551ECE">
        <w:rPr>
          <w:rFonts w:eastAsia="SimSun"/>
          <w:sz w:val="22"/>
          <w:szCs w:val="22"/>
          <w:lang w:eastAsia="zh-CN"/>
        </w:rPr>
        <w:t>neuromuskulinę</w:t>
      </w:r>
      <w:proofErr w:type="spellEnd"/>
      <w:r w:rsidRPr="00551ECE">
        <w:rPr>
          <w:rFonts w:eastAsia="SimSun"/>
          <w:sz w:val="22"/>
          <w:szCs w:val="22"/>
          <w:lang w:eastAsia="zh-CN"/>
        </w:rPr>
        <w:t xml:space="preserve"> blokadą.</w:t>
      </w:r>
    </w:p>
    <w:p w14:paraId="2E90D2E4" w14:textId="77777777" w:rsidR="007E4011" w:rsidRPr="00551ECE" w:rsidRDefault="007E4011" w:rsidP="007E4011">
      <w:pPr>
        <w:tabs>
          <w:tab w:val="left" w:pos="567"/>
        </w:tabs>
        <w:autoSpaceDE w:val="0"/>
        <w:autoSpaceDN w:val="0"/>
        <w:adjustRightInd w:val="0"/>
        <w:rPr>
          <w:rFonts w:eastAsia="SimSun"/>
          <w:sz w:val="22"/>
          <w:szCs w:val="22"/>
          <w:lang w:eastAsia="zh-CN"/>
        </w:rPr>
      </w:pPr>
    </w:p>
    <w:p w14:paraId="04F751E5" w14:textId="77777777" w:rsidR="007E4011" w:rsidRPr="00551ECE" w:rsidRDefault="007E4011" w:rsidP="007E4011">
      <w:pPr>
        <w:tabs>
          <w:tab w:val="left" w:pos="567"/>
        </w:tabs>
        <w:autoSpaceDE w:val="0"/>
        <w:autoSpaceDN w:val="0"/>
        <w:adjustRightInd w:val="0"/>
        <w:rPr>
          <w:rFonts w:eastAsia="SimSun"/>
          <w:sz w:val="22"/>
          <w:szCs w:val="22"/>
          <w:lang w:eastAsia="zh-CN"/>
        </w:rPr>
      </w:pPr>
      <w:proofErr w:type="spellStart"/>
      <w:r w:rsidRPr="00551ECE">
        <w:rPr>
          <w:rFonts w:eastAsia="SimSun"/>
          <w:sz w:val="22"/>
          <w:szCs w:val="22"/>
          <w:lang w:eastAsia="zh-CN"/>
        </w:rPr>
        <w:t>Dopaminas</w:t>
      </w:r>
      <w:proofErr w:type="spellEnd"/>
      <w:r w:rsidRPr="00551ECE">
        <w:rPr>
          <w:rFonts w:eastAsia="SimSun"/>
          <w:sz w:val="22"/>
          <w:szCs w:val="22"/>
          <w:lang w:eastAsia="zh-CN"/>
        </w:rPr>
        <w:t xml:space="preserve"> ir 5 </w:t>
      </w:r>
      <w:proofErr w:type="spellStart"/>
      <w:r w:rsidRPr="00551ECE">
        <w:rPr>
          <w:rFonts w:eastAsia="SimSun"/>
          <w:sz w:val="22"/>
          <w:szCs w:val="22"/>
          <w:lang w:eastAsia="zh-CN"/>
        </w:rPr>
        <w:t>hidroksitriptaminas</w:t>
      </w:r>
      <w:proofErr w:type="spellEnd"/>
      <w:r w:rsidRPr="00551ECE">
        <w:rPr>
          <w:rFonts w:eastAsia="SimSun"/>
          <w:sz w:val="22"/>
          <w:szCs w:val="22"/>
          <w:lang w:eastAsia="zh-CN"/>
        </w:rPr>
        <w:t xml:space="preserve"> mažina lidokaino sukeliamų traukulių slenkstį.</w:t>
      </w:r>
    </w:p>
    <w:p w14:paraId="1F0D623C" w14:textId="77777777" w:rsidR="007E4011" w:rsidRPr="00551ECE" w:rsidRDefault="007E4011" w:rsidP="007E4011">
      <w:pPr>
        <w:tabs>
          <w:tab w:val="left" w:pos="567"/>
        </w:tabs>
        <w:rPr>
          <w:rFonts w:eastAsia="SimSun"/>
          <w:sz w:val="22"/>
          <w:szCs w:val="22"/>
          <w:lang w:eastAsia="zh-CN"/>
        </w:rPr>
      </w:pPr>
    </w:p>
    <w:p w14:paraId="5F7E596F" w14:textId="77777777" w:rsidR="007E4011" w:rsidRPr="00551ECE" w:rsidRDefault="007E4011" w:rsidP="007E4011">
      <w:pPr>
        <w:tabs>
          <w:tab w:val="left" w:pos="567"/>
        </w:tabs>
        <w:autoSpaceDE w:val="0"/>
        <w:autoSpaceDN w:val="0"/>
        <w:adjustRightInd w:val="0"/>
        <w:rPr>
          <w:rFonts w:eastAsia="SimSun"/>
          <w:sz w:val="22"/>
          <w:szCs w:val="22"/>
          <w:lang w:eastAsia="zh-CN"/>
        </w:rPr>
      </w:pPr>
      <w:r w:rsidRPr="00551ECE">
        <w:rPr>
          <w:rFonts w:eastAsia="SimSun"/>
          <w:sz w:val="22"/>
          <w:szCs w:val="22"/>
          <w:lang w:eastAsia="zh-CN"/>
        </w:rPr>
        <w:t xml:space="preserve">Tikėtina, kad </w:t>
      </w:r>
      <w:proofErr w:type="spellStart"/>
      <w:r w:rsidRPr="00551ECE">
        <w:rPr>
          <w:rFonts w:eastAsia="SimSun"/>
          <w:sz w:val="22"/>
          <w:szCs w:val="22"/>
          <w:lang w:eastAsia="zh-CN"/>
        </w:rPr>
        <w:t>opioidai</w:t>
      </w:r>
      <w:proofErr w:type="spellEnd"/>
      <w:r w:rsidRPr="00551ECE">
        <w:rPr>
          <w:rFonts w:eastAsia="SimSun"/>
          <w:sz w:val="22"/>
          <w:szCs w:val="22"/>
          <w:lang w:eastAsia="zh-CN"/>
        </w:rPr>
        <w:t xml:space="preserve"> gali sukelti traukulius, ir tai patvirtina turimi duomenys, kad </w:t>
      </w:r>
      <w:proofErr w:type="spellStart"/>
      <w:r w:rsidRPr="00551ECE">
        <w:rPr>
          <w:rFonts w:eastAsia="SimSun"/>
          <w:sz w:val="22"/>
          <w:szCs w:val="22"/>
          <w:lang w:eastAsia="zh-CN"/>
        </w:rPr>
        <w:t>lidokainas</w:t>
      </w:r>
      <w:proofErr w:type="spellEnd"/>
      <w:r w:rsidRPr="00551ECE">
        <w:rPr>
          <w:rFonts w:eastAsia="SimSun"/>
          <w:sz w:val="22"/>
          <w:szCs w:val="22"/>
          <w:lang w:eastAsia="zh-CN"/>
        </w:rPr>
        <w:t xml:space="preserve"> žmonėms mažina </w:t>
      </w:r>
      <w:proofErr w:type="spellStart"/>
      <w:r w:rsidRPr="00551ECE">
        <w:rPr>
          <w:rFonts w:eastAsia="SimSun"/>
          <w:sz w:val="22"/>
          <w:szCs w:val="22"/>
          <w:lang w:eastAsia="zh-CN"/>
        </w:rPr>
        <w:t>fentanilio</w:t>
      </w:r>
      <w:proofErr w:type="spellEnd"/>
      <w:r w:rsidRPr="00551ECE">
        <w:rPr>
          <w:rFonts w:eastAsia="SimSun"/>
          <w:sz w:val="22"/>
          <w:szCs w:val="22"/>
          <w:lang w:eastAsia="zh-CN"/>
        </w:rPr>
        <w:t xml:space="preserve"> sukeliamų traukulių slenkstį.</w:t>
      </w:r>
    </w:p>
    <w:p w14:paraId="0D39D5AA" w14:textId="77777777" w:rsidR="007E4011" w:rsidRPr="00551ECE" w:rsidRDefault="007E4011" w:rsidP="007E4011">
      <w:pPr>
        <w:tabs>
          <w:tab w:val="left" w:pos="567"/>
        </w:tabs>
        <w:autoSpaceDE w:val="0"/>
        <w:autoSpaceDN w:val="0"/>
        <w:adjustRightInd w:val="0"/>
        <w:rPr>
          <w:rFonts w:eastAsia="SimSun"/>
          <w:sz w:val="22"/>
          <w:szCs w:val="22"/>
          <w:lang w:eastAsia="zh-CN"/>
        </w:rPr>
      </w:pPr>
    </w:p>
    <w:p w14:paraId="7EC6822B" w14:textId="77777777" w:rsidR="007E4011" w:rsidRPr="00551ECE" w:rsidRDefault="007E4011" w:rsidP="007E4011">
      <w:pPr>
        <w:tabs>
          <w:tab w:val="left" w:pos="567"/>
        </w:tabs>
        <w:autoSpaceDE w:val="0"/>
        <w:autoSpaceDN w:val="0"/>
        <w:adjustRightInd w:val="0"/>
        <w:rPr>
          <w:rFonts w:eastAsia="SimSun"/>
          <w:sz w:val="22"/>
          <w:szCs w:val="22"/>
          <w:lang w:eastAsia="zh-CN"/>
        </w:rPr>
      </w:pPr>
      <w:proofErr w:type="spellStart"/>
      <w:r w:rsidRPr="00551ECE">
        <w:rPr>
          <w:rFonts w:eastAsia="SimSun"/>
          <w:sz w:val="22"/>
          <w:szCs w:val="22"/>
          <w:lang w:eastAsia="zh-CN"/>
        </w:rPr>
        <w:t>Opioido</w:t>
      </w:r>
      <w:proofErr w:type="spellEnd"/>
      <w:r w:rsidRPr="00551ECE">
        <w:rPr>
          <w:rFonts w:eastAsia="SimSun"/>
          <w:sz w:val="22"/>
          <w:szCs w:val="22"/>
          <w:lang w:eastAsia="zh-CN"/>
        </w:rPr>
        <w:t xml:space="preserve"> ir </w:t>
      </w:r>
      <w:proofErr w:type="spellStart"/>
      <w:r w:rsidRPr="00551ECE">
        <w:rPr>
          <w:rFonts w:eastAsia="SimSun"/>
          <w:sz w:val="22"/>
          <w:szCs w:val="22"/>
          <w:lang w:eastAsia="zh-CN"/>
        </w:rPr>
        <w:t>antiemetiko</w:t>
      </w:r>
      <w:proofErr w:type="spellEnd"/>
      <w:r w:rsidRPr="00551ECE">
        <w:rPr>
          <w:rFonts w:eastAsia="SimSun"/>
          <w:sz w:val="22"/>
          <w:szCs w:val="22"/>
          <w:lang w:eastAsia="zh-CN"/>
        </w:rPr>
        <w:t xml:space="preserve"> derinys (kartais vartojamas raminamajam poveikiui sukelti vaikams) gali mažinti lidokaino sukeliamų traukulių slenkstį ir didinti centrinę nervų sistemą (CNS) slopinantį poveikį.</w:t>
      </w:r>
    </w:p>
    <w:p w14:paraId="207C9A4B" w14:textId="77777777" w:rsidR="007E4011" w:rsidRPr="00551ECE" w:rsidRDefault="007E4011" w:rsidP="007E4011">
      <w:pPr>
        <w:tabs>
          <w:tab w:val="left" w:pos="567"/>
        </w:tabs>
        <w:rPr>
          <w:rFonts w:eastAsia="SimSun"/>
          <w:sz w:val="22"/>
          <w:szCs w:val="22"/>
          <w:lang w:eastAsia="zh-CN"/>
        </w:rPr>
      </w:pPr>
    </w:p>
    <w:p w14:paraId="6737EDA9" w14:textId="77777777" w:rsidR="007E4011" w:rsidRPr="00551ECE" w:rsidRDefault="007E4011" w:rsidP="007E4011">
      <w:pPr>
        <w:tabs>
          <w:tab w:val="left" w:pos="567"/>
        </w:tabs>
        <w:autoSpaceDE w:val="0"/>
        <w:autoSpaceDN w:val="0"/>
        <w:adjustRightInd w:val="0"/>
        <w:rPr>
          <w:rFonts w:eastAsia="SimSun"/>
          <w:sz w:val="22"/>
          <w:szCs w:val="22"/>
          <w:lang w:eastAsia="zh-CN"/>
        </w:rPr>
      </w:pPr>
      <w:proofErr w:type="spellStart"/>
      <w:r w:rsidRPr="00551ECE">
        <w:rPr>
          <w:rFonts w:eastAsia="SimSun"/>
          <w:sz w:val="22"/>
          <w:szCs w:val="22"/>
          <w:lang w:eastAsia="zh-CN"/>
        </w:rPr>
        <w:t>Nor</w:t>
      </w:r>
      <w:r w:rsidR="00900136" w:rsidRPr="00551ECE">
        <w:rPr>
          <w:rFonts w:eastAsia="SimSun"/>
          <w:sz w:val="22"/>
          <w:szCs w:val="22"/>
          <w:lang w:eastAsia="zh-CN"/>
        </w:rPr>
        <w:t>epinefrinas</w:t>
      </w:r>
      <w:proofErr w:type="spellEnd"/>
      <w:r w:rsidRPr="00551ECE">
        <w:rPr>
          <w:rFonts w:eastAsia="SimSun"/>
          <w:sz w:val="22"/>
          <w:szCs w:val="22"/>
          <w:lang w:eastAsia="zh-CN"/>
        </w:rPr>
        <w:t xml:space="preserve"> gali sumažinti kartu vartojamo lidokaino kraujagyslinę absorbciją, tačiau atsitiktinės injekcijos į veną atveju labai padidėja skilvelių </w:t>
      </w:r>
      <w:proofErr w:type="spellStart"/>
      <w:r w:rsidRPr="00551ECE">
        <w:rPr>
          <w:rFonts w:eastAsia="SimSun"/>
          <w:sz w:val="22"/>
          <w:szCs w:val="22"/>
          <w:lang w:eastAsia="zh-CN"/>
        </w:rPr>
        <w:t>tachikardijos</w:t>
      </w:r>
      <w:proofErr w:type="spellEnd"/>
      <w:r w:rsidRPr="00551ECE">
        <w:rPr>
          <w:rFonts w:eastAsia="SimSun"/>
          <w:sz w:val="22"/>
          <w:szCs w:val="22"/>
          <w:lang w:eastAsia="zh-CN"/>
        </w:rPr>
        <w:t xml:space="preserve"> ir virpėjimo rizika.</w:t>
      </w:r>
    </w:p>
    <w:p w14:paraId="67A551FF" w14:textId="77777777" w:rsidR="007E4011" w:rsidRPr="00551ECE" w:rsidRDefault="007E4011" w:rsidP="007E4011">
      <w:pPr>
        <w:tabs>
          <w:tab w:val="left" w:pos="567"/>
        </w:tabs>
        <w:autoSpaceDE w:val="0"/>
        <w:autoSpaceDN w:val="0"/>
        <w:adjustRightInd w:val="0"/>
        <w:rPr>
          <w:rFonts w:eastAsia="SimSun"/>
          <w:sz w:val="22"/>
          <w:szCs w:val="22"/>
          <w:lang w:eastAsia="zh-CN"/>
        </w:rPr>
      </w:pPr>
    </w:p>
    <w:p w14:paraId="4C47892A" w14:textId="77777777" w:rsidR="007E4011" w:rsidRPr="00551ECE" w:rsidRDefault="007E4011" w:rsidP="007E4011">
      <w:pPr>
        <w:tabs>
          <w:tab w:val="left" w:pos="567"/>
        </w:tabs>
        <w:rPr>
          <w:rFonts w:eastAsia="SimSun"/>
          <w:sz w:val="22"/>
          <w:szCs w:val="22"/>
          <w:lang w:eastAsia="zh-CN"/>
        </w:rPr>
      </w:pPr>
      <w:r w:rsidRPr="00551ECE">
        <w:rPr>
          <w:rFonts w:eastAsia="SimSun"/>
          <w:sz w:val="22"/>
          <w:szCs w:val="22"/>
          <w:lang w:eastAsia="zh-CN"/>
        </w:rPr>
        <w:lastRenderedPageBreak/>
        <w:t>Kartu vartojami kraujagysles sutraukiantys vaistiniai preparatai ilgina lidokaino poveikį.</w:t>
      </w:r>
    </w:p>
    <w:p w14:paraId="6F65EED1" w14:textId="77777777" w:rsidR="007E4011" w:rsidRPr="00551ECE" w:rsidRDefault="007E4011" w:rsidP="007E4011">
      <w:pPr>
        <w:tabs>
          <w:tab w:val="left" w:pos="567"/>
        </w:tabs>
        <w:rPr>
          <w:rFonts w:eastAsia="SimSun"/>
          <w:sz w:val="22"/>
          <w:szCs w:val="22"/>
          <w:lang w:eastAsia="zh-CN"/>
        </w:rPr>
      </w:pPr>
    </w:p>
    <w:p w14:paraId="3487AA9B" w14:textId="77777777" w:rsidR="007E4011" w:rsidRPr="00551ECE" w:rsidRDefault="007E4011" w:rsidP="007E4011">
      <w:pPr>
        <w:tabs>
          <w:tab w:val="left" w:pos="567"/>
        </w:tabs>
        <w:rPr>
          <w:rFonts w:eastAsia="SimSun"/>
          <w:sz w:val="22"/>
          <w:szCs w:val="22"/>
          <w:lang w:eastAsia="zh-CN"/>
        </w:rPr>
      </w:pPr>
      <w:r w:rsidRPr="00551ECE">
        <w:rPr>
          <w:rFonts w:eastAsia="SimSun"/>
          <w:sz w:val="22"/>
          <w:szCs w:val="22"/>
          <w:lang w:eastAsia="zh-CN"/>
        </w:rPr>
        <w:t>Atsargumas būtinas tuo atveju, jei vartojama raminamųjų vaistinių preparatų, kurie veikia centrinės nervų sistemos funkciją ir gali keisti vietinių anestetikų poveikį.</w:t>
      </w:r>
    </w:p>
    <w:p w14:paraId="53A8DEB0" w14:textId="77777777" w:rsidR="007E4011" w:rsidRPr="00551ECE" w:rsidRDefault="007E4011" w:rsidP="007E4011">
      <w:pPr>
        <w:tabs>
          <w:tab w:val="left" w:pos="567"/>
        </w:tabs>
        <w:rPr>
          <w:rFonts w:eastAsia="SimSun"/>
          <w:sz w:val="22"/>
          <w:szCs w:val="22"/>
          <w:lang w:eastAsia="zh-CN"/>
        </w:rPr>
      </w:pPr>
    </w:p>
    <w:p w14:paraId="1073F2BD" w14:textId="77777777" w:rsidR="007E4011" w:rsidRPr="00551ECE" w:rsidRDefault="007E4011" w:rsidP="007E4011">
      <w:pPr>
        <w:tabs>
          <w:tab w:val="left" w:pos="567"/>
        </w:tabs>
        <w:rPr>
          <w:rFonts w:eastAsia="SimSun"/>
          <w:sz w:val="22"/>
          <w:szCs w:val="22"/>
          <w:lang w:eastAsia="zh-CN"/>
        </w:rPr>
      </w:pPr>
      <w:r w:rsidRPr="00551ECE">
        <w:rPr>
          <w:rFonts w:eastAsia="SimSun"/>
          <w:sz w:val="22"/>
          <w:szCs w:val="22"/>
          <w:lang w:eastAsia="zh-CN"/>
        </w:rPr>
        <w:t>Lidokaino rekomenduojama atsargiai vartoti kartu su vaistiniais preparatais nuo epilepsijos (</w:t>
      </w:r>
      <w:proofErr w:type="spellStart"/>
      <w:r w:rsidRPr="00551ECE">
        <w:rPr>
          <w:rFonts w:eastAsia="SimSun"/>
          <w:sz w:val="22"/>
          <w:szCs w:val="22"/>
          <w:lang w:eastAsia="zh-CN"/>
        </w:rPr>
        <w:t>fenitoinu</w:t>
      </w:r>
      <w:proofErr w:type="spellEnd"/>
      <w:r w:rsidRPr="00551ECE">
        <w:rPr>
          <w:rFonts w:eastAsia="SimSun"/>
          <w:sz w:val="22"/>
          <w:szCs w:val="22"/>
          <w:lang w:eastAsia="zh-CN"/>
        </w:rPr>
        <w:t>), barbitūratais ir kitais fermentų inhibitoriais, jei jų vartojama ilgai, kadangi gali labai susilpnėti lidokaino poveikis ir todėl gali prireikti didesnių dozių.</w:t>
      </w:r>
    </w:p>
    <w:p w14:paraId="4B33E63F" w14:textId="77777777" w:rsidR="007E4011" w:rsidRPr="00551ECE" w:rsidRDefault="007E4011" w:rsidP="007E4011">
      <w:pPr>
        <w:tabs>
          <w:tab w:val="left" w:pos="567"/>
        </w:tabs>
        <w:rPr>
          <w:rFonts w:eastAsia="SimSun"/>
          <w:sz w:val="22"/>
          <w:szCs w:val="22"/>
          <w:lang w:eastAsia="zh-CN"/>
        </w:rPr>
      </w:pPr>
    </w:p>
    <w:p w14:paraId="2114D176" w14:textId="77777777" w:rsidR="007E4011" w:rsidRPr="00551ECE" w:rsidRDefault="007E4011" w:rsidP="007E4011">
      <w:pPr>
        <w:tabs>
          <w:tab w:val="left" w:pos="567"/>
        </w:tabs>
        <w:rPr>
          <w:rFonts w:eastAsia="SimSun"/>
          <w:sz w:val="22"/>
          <w:szCs w:val="22"/>
          <w:lang w:eastAsia="zh-CN"/>
        </w:rPr>
      </w:pPr>
      <w:proofErr w:type="spellStart"/>
      <w:r w:rsidRPr="00551ECE">
        <w:rPr>
          <w:rFonts w:eastAsia="SimSun"/>
          <w:sz w:val="22"/>
          <w:szCs w:val="22"/>
          <w:lang w:eastAsia="zh-CN"/>
        </w:rPr>
        <w:t>Analgezinį</w:t>
      </w:r>
      <w:proofErr w:type="spellEnd"/>
      <w:r w:rsidRPr="00551ECE">
        <w:rPr>
          <w:rFonts w:eastAsia="SimSun"/>
          <w:sz w:val="22"/>
          <w:szCs w:val="22"/>
          <w:lang w:eastAsia="zh-CN"/>
        </w:rPr>
        <w:t xml:space="preserve"> vietinių anestetikų poveikį gali stiprinti </w:t>
      </w:r>
      <w:proofErr w:type="spellStart"/>
      <w:r w:rsidRPr="00551ECE">
        <w:rPr>
          <w:rFonts w:eastAsia="SimSun"/>
          <w:sz w:val="22"/>
          <w:szCs w:val="22"/>
          <w:lang w:eastAsia="zh-CN"/>
        </w:rPr>
        <w:t>opioidai</w:t>
      </w:r>
      <w:proofErr w:type="spellEnd"/>
      <w:r w:rsidRPr="00551ECE">
        <w:rPr>
          <w:rFonts w:eastAsia="SimSun"/>
          <w:sz w:val="22"/>
          <w:szCs w:val="22"/>
          <w:lang w:eastAsia="zh-CN"/>
        </w:rPr>
        <w:t xml:space="preserve"> ir </w:t>
      </w:r>
      <w:proofErr w:type="spellStart"/>
      <w:r w:rsidRPr="00551ECE">
        <w:rPr>
          <w:rFonts w:eastAsia="SimSun"/>
          <w:sz w:val="22"/>
          <w:szCs w:val="22"/>
          <w:lang w:eastAsia="zh-CN"/>
        </w:rPr>
        <w:t>klonidinas</w:t>
      </w:r>
      <w:proofErr w:type="spellEnd"/>
      <w:r w:rsidRPr="00551ECE">
        <w:rPr>
          <w:rFonts w:eastAsia="SimSun"/>
          <w:sz w:val="22"/>
          <w:szCs w:val="22"/>
          <w:lang w:eastAsia="zh-CN"/>
        </w:rPr>
        <w:t>.</w:t>
      </w:r>
    </w:p>
    <w:p w14:paraId="36B455CA" w14:textId="77777777" w:rsidR="007E4011" w:rsidRPr="00551ECE" w:rsidRDefault="007E4011" w:rsidP="007E4011">
      <w:pPr>
        <w:tabs>
          <w:tab w:val="left" w:pos="567"/>
        </w:tabs>
        <w:rPr>
          <w:rFonts w:eastAsia="SimSun"/>
          <w:sz w:val="22"/>
          <w:szCs w:val="22"/>
          <w:lang w:eastAsia="zh-CN"/>
        </w:rPr>
      </w:pPr>
    </w:p>
    <w:p w14:paraId="3F4BE985" w14:textId="77777777" w:rsidR="007E4011" w:rsidRPr="00551ECE" w:rsidRDefault="007E4011" w:rsidP="007E4011">
      <w:pPr>
        <w:tabs>
          <w:tab w:val="left" w:pos="567"/>
        </w:tabs>
        <w:autoSpaceDE w:val="0"/>
        <w:autoSpaceDN w:val="0"/>
        <w:adjustRightInd w:val="0"/>
        <w:rPr>
          <w:rFonts w:eastAsia="SimSun"/>
          <w:sz w:val="22"/>
          <w:szCs w:val="22"/>
          <w:lang w:eastAsia="zh-CN"/>
        </w:rPr>
      </w:pPr>
      <w:r w:rsidRPr="00551ECE">
        <w:rPr>
          <w:rFonts w:eastAsia="SimSun"/>
          <w:sz w:val="22"/>
          <w:szCs w:val="22"/>
          <w:lang w:eastAsia="zh-CN"/>
        </w:rPr>
        <w:t>Etilo alkoholis (ypač lėtinio piktnaudžiavimo atveju) gali silpninti vietinių anestetikų poveikį.</w:t>
      </w:r>
    </w:p>
    <w:p w14:paraId="5E4A6390" w14:textId="77777777" w:rsidR="006F54FB" w:rsidRPr="00551ECE" w:rsidRDefault="006F54FB" w:rsidP="007436F3">
      <w:pPr>
        <w:pStyle w:val="BTEMEASMCA"/>
      </w:pPr>
    </w:p>
    <w:p w14:paraId="66DA79C1" w14:textId="77777777" w:rsidR="00111647" w:rsidRPr="00551ECE" w:rsidRDefault="00111647" w:rsidP="00111647">
      <w:pPr>
        <w:pStyle w:val="PI-2EMEASMCA"/>
      </w:pPr>
      <w:bookmarkStart w:id="22" w:name="_Toc129243107"/>
      <w:bookmarkStart w:id="23" w:name="_Toc129243232"/>
      <w:r w:rsidRPr="00551ECE">
        <w:t>4.6</w:t>
      </w:r>
      <w:r w:rsidRPr="00551ECE">
        <w:tab/>
      </w:r>
      <w:r w:rsidR="00110E57" w:rsidRPr="00551ECE">
        <w:t>Vaisingumas, n</w:t>
      </w:r>
      <w:r w:rsidRPr="00551ECE">
        <w:t>ėštumo ir žindymo laikotarpis</w:t>
      </w:r>
      <w:bookmarkEnd w:id="22"/>
      <w:bookmarkEnd w:id="23"/>
    </w:p>
    <w:p w14:paraId="667DD746" w14:textId="77777777" w:rsidR="00610E95" w:rsidRPr="00551ECE" w:rsidRDefault="00610E95" w:rsidP="007436F3">
      <w:pPr>
        <w:pStyle w:val="BTEMEASMCA"/>
      </w:pPr>
    </w:p>
    <w:p w14:paraId="04B8836E" w14:textId="77777777" w:rsidR="00111647" w:rsidRPr="00551ECE" w:rsidRDefault="00111647" w:rsidP="007436F3">
      <w:pPr>
        <w:pStyle w:val="BTEMEASMCA"/>
      </w:pPr>
      <w:r w:rsidRPr="00551ECE">
        <w:t>Nėštumas</w:t>
      </w:r>
    </w:p>
    <w:p w14:paraId="3596D520" w14:textId="77777777" w:rsidR="00111647" w:rsidRPr="00551ECE" w:rsidRDefault="00111647" w:rsidP="00A7365D">
      <w:pPr>
        <w:pStyle w:val="BTEMEASMCA"/>
      </w:pPr>
      <w:r w:rsidRPr="00551ECE">
        <w:t>Tyrimais su gyvūnais teratogeninio poveikio nenustatyta. Kadangi vaist</w:t>
      </w:r>
      <w:r w:rsidR="007E4011" w:rsidRPr="00551ECE">
        <w:t>inis preparatas</w:t>
      </w:r>
      <w:r w:rsidRPr="00551ECE">
        <w:t xml:space="preserve"> teratogeniškai neveikia gyvūnų, neįtikėtina, kad galimas apsigimimus sukeliantis jo poveikis žmonėms. Iš tikrųjų, ar medžiagos nesukelia apsigimimų žmogui, visuomet vertinamos atliekant gerai </w:t>
      </w:r>
      <w:r w:rsidRPr="00551ECE">
        <w:lastRenderedPageBreak/>
        <w:t>kontroliuojamus tyrimus su dviejų rūšių gyvūnais.</w:t>
      </w:r>
    </w:p>
    <w:p w14:paraId="767AEF02" w14:textId="77777777" w:rsidR="00111647" w:rsidRPr="00551ECE" w:rsidRDefault="00111647" w:rsidP="00042763">
      <w:pPr>
        <w:pStyle w:val="BTEMEASMCA"/>
      </w:pPr>
    </w:p>
    <w:p w14:paraId="65301D61" w14:textId="77777777" w:rsidR="00111647" w:rsidRPr="00551ECE" w:rsidRDefault="00111647" w:rsidP="00042763">
      <w:pPr>
        <w:pStyle w:val="BTEMEASMCA"/>
      </w:pPr>
      <w:r w:rsidRPr="00551ECE">
        <w:t>Didelio skaičiaus nėštumų, kai buvo vartojamas vaistas, klinikinio stebėjimo metu lidokaino apsigimimus sukeliančio ar toksinio poveikio vaisiui, nenustatyta. Tačiau epidemiologiniais tyrimais patikrinamas tik rizikos nebuvimas. Todėl, atliekant odontologines operacijas nėščiosioms, jei reikia, lidokainą galima vartoti.</w:t>
      </w:r>
    </w:p>
    <w:p w14:paraId="01E4039C" w14:textId="77777777" w:rsidR="00111647" w:rsidRPr="00551ECE" w:rsidRDefault="00111647" w:rsidP="00042763">
      <w:pPr>
        <w:pStyle w:val="BTEMEASMCA"/>
      </w:pPr>
    </w:p>
    <w:p w14:paraId="236B2455" w14:textId="77777777" w:rsidR="00111647" w:rsidRPr="00551ECE" w:rsidRDefault="00111647" w:rsidP="00A10AB1">
      <w:pPr>
        <w:pStyle w:val="BTEMEASMCA"/>
      </w:pPr>
      <w:r w:rsidRPr="00551ECE">
        <w:t>Žindymas</w:t>
      </w:r>
    </w:p>
    <w:p w14:paraId="605D8E3F" w14:textId="77777777" w:rsidR="00111647" w:rsidRPr="00551ECE" w:rsidRDefault="00111647" w:rsidP="00D26AE1">
      <w:pPr>
        <w:pStyle w:val="BTEMEASMCA"/>
      </w:pPr>
      <w:r w:rsidRPr="00551ECE">
        <w:t>Kaip ir kitų anesteziją sukeliančių preparatų, šiek tiek lidokaino išsiskiria į žindyvės pieną. Tačiau, išnykus po operacijos anestezuojančiam vaisto poveikiui, kūdikį galima žindyti.</w:t>
      </w:r>
    </w:p>
    <w:p w14:paraId="0026EEAB" w14:textId="77777777" w:rsidR="00B641A3" w:rsidRPr="00551ECE" w:rsidRDefault="00B641A3" w:rsidP="00111647">
      <w:pPr>
        <w:pStyle w:val="PI-2EMEASMCA"/>
      </w:pPr>
      <w:bookmarkStart w:id="24" w:name="_Toc129243108"/>
      <w:bookmarkStart w:id="25" w:name="_Toc129243233"/>
    </w:p>
    <w:p w14:paraId="709EB92F" w14:textId="77777777" w:rsidR="00111647" w:rsidRPr="00551ECE" w:rsidRDefault="00111647" w:rsidP="00111647">
      <w:pPr>
        <w:pStyle w:val="PI-2EMEASMCA"/>
      </w:pPr>
      <w:r w:rsidRPr="00551ECE">
        <w:t>4.7</w:t>
      </w:r>
      <w:r w:rsidRPr="00551ECE">
        <w:tab/>
        <w:t>Poveikis gebėjimui vairuoti ir valdyti mechanizmus</w:t>
      </w:r>
      <w:bookmarkEnd w:id="24"/>
      <w:bookmarkEnd w:id="25"/>
    </w:p>
    <w:p w14:paraId="14334095" w14:textId="77777777" w:rsidR="00111647" w:rsidRPr="00551ECE" w:rsidRDefault="00111647" w:rsidP="00111647">
      <w:pPr>
        <w:pStyle w:val="PI-2EMEASMCA"/>
        <w:rPr>
          <w:b w:val="0"/>
        </w:rPr>
      </w:pPr>
    </w:p>
    <w:p w14:paraId="0D414343" w14:textId="77777777" w:rsidR="00111647" w:rsidRPr="00551ECE" w:rsidRDefault="007E4011" w:rsidP="007436F3">
      <w:pPr>
        <w:pStyle w:val="BTEMEASMCA"/>
      </w:pPr>
      <w:r w:rsidRPr="00551ECE">
        <w:t>Po lokalaus anestetiko injekcijos gali pasireikšti laikina sensorinė ir (arba) motorinė blokada. Vairuoti ir valdyti mechanizmus negalima tol, kol minėtas poveikis neišnyksta</w:t>
      </w:r>
      <w:r w:rsidR="00111647" w:rsidRPr="00551ECE">
        <w:t>.</w:t>
      </w:r>
    </w:p>
    <w:p w14:paraId="1BBE1E7C" w14:textId="77777777" w:rsidR="00111647" w:rsidRPr="00551ECE" w:rsidRDefault="00111647" w:rsidP="007436F3">
      <w:pPr>
        <w:pStyle w:val="BTEMEASMCA"/>
      </w:pPr>
    </w:p>
    <w:p w14:paraId="67A436EA" w14:textId="77777777" w:rsidR="00111647" w:rsidRPr="00551ECE" w:rsidRDefault="00111647" w:rsidP="00111647">
      <w:pPr>
        <w:pStyle w:val="PI-2EMEASMCA"/>
      </w:pPr>
      <w:bookmarkStart w:id="26" w:name="_Toc129243109"/>
      <w:bookmarkStart w:id="27" w:name="_Toc129243234"/>
      <w:r w:rsidRPr="00551ECE">
        <w:t>4.8</w:t>
      </w:r>
      <w:r w:rsidRPr="00551ECE">
        <w:tab/>
        <w:t>Nepageidaujamas poveikis</w:t>
      </w:r>
      <w:bookmarkEnd w:id="26"/>
      <w:bookmarkEnd w:id="27"/>
    </w:p>
    <w:p w14:paraId="21DB8DDF" w14:textId="77777777" w:rsidR="00111647" w:rsidRPr="00551ECE" w:rsidRDefault="00111647" w:rsidP="007436F3">
      <w:pPr>
        <w:pStyle w:val="BTEMEASMCA"/>
      </w:pPr>
    </w:p>
    <w:p w14:paraId="7EDE55D6" w14:textId="77777777" w:rsidR="00111647" w:rsidRPr="00551ECE" w:rsidRDefault="00111647" w:rsidP="007436F3">
      <w:pPr>
        <w:pStyle w:val="BTEMEASMCA"/>
      </w:pPr>
      <w:r w:rsidRPr="00551ECE">
        <w:t xml:space="preserve">Lidokainas ir </w:t>
      </w:r>
      <w:r w:rsidR="007E4011" w:rsidRPr="00551ECE">
        <w:t>nor</w:t>
      </w:r>
      <w:r w:rsidR="00900136" w:rsidRPr="00551ECE">
        <w:t>epinefrinas</w:t>
      </w:r>
      <w:r w:rsidR="007E4011" w:rsidRPr="00551ECE">
        <w:t xml:space="preserve"> </w:t>
      </w:r>
      <w:r w:rsidRPr="00551ECE">
        <w:t xml:space="preserve">gali pasiekti pakankamą </w:t>
      </w:r>
      <w:r w:rsidR="007E4011" w:rsidRPr="00551ECE">
        <w:t xml:space="preserve">nepageidaujamam poveikiui sukelti </w:t>
      </w:r>
      <w:r w:rsidRPr="00551ECE">
        <w:t>koncetraciją kraujyje.</w:t>
      </w:r>
    </w:p>
    <w:p w14:paraId="328FEAEE" w14:textId="77777777" w:rsidR="00B641A3" w:rsidRPr="00551ECE" w:rsidRDefault="00B641A3" w:rsidP="00111647">
      <w:pPr>
        <w:rPr>
          <w:sz w:val="22"/>
          <w:szCs w:val="22"/>
        </w:rPr>
      </w:pPr>
    </w:p>
    <w:p w14:paraId="56346D6C" w14:textId="77777777" w:rsidR="00111647" w:rsidRPr="00551ECE" w:rsidRDefault="00111647" w:rsidP="00111647">
      <w:pPr>
        <w:rPr>
          <w:sz w:val="22"/>
          <w:szCs w:val="22"/>
        </w:rPr>
      </w:pPr>
      <w:r w:rsidRPr="00551ECE">
        <w:rPr>
          <w:sz w:val="22"/>
          <w:szCs w:val="22"/>
        </w:rPr>
        <w:t>Nepageidaujamo poveikio dažni</w:t>
      </w:r>
      <w:r w:rsidR="00900136" w:rsidRPr="00551ECE">
        <w:rPr>
          <w:sz w:val="22"/>
          <w:szCs w:val="22"/>
        </w:rPr>
        <w:t>s apibūdinamas taip</w:t>
      </w:r>
      <w:r w:rsidRPr="00551ECE">
        <w:rPr>
          <w:sz w:val="22"/>
          <w:szCs w:val="22"/>
        </w:rPr>
        <w:t xml:space="preserve">: </w:t>
      </w:r>
      <w:r w:rsidR="00900136" w:rsidRPr="00551ECE">
        <w:rPr>
          <w:sz w:val="22"/>
          <w:szCs w:val="22"/>
        </w:rPr>
        <w:t xml:space="preserve">dažnas </w:t>
      </w:r>
      <w:r w:rsidRPr="00551ECE">
        <w:rPr>
          <w:sz w:val="22"/>
          <w:szCs w:val="22"/>
        </w:rPr>
        <w:t xml:space="preserve">(&gt;1/100 - &lt;1/10), </w:t>
      </w:r>
      <w:r w:rsidRPr="00551ECE">
        <w:rPr>
          <w:sz w:val="22"/>
          <w:szCs w:val="22"/>
        </w:rPr>
        <w:lastRenderedPageBreak/>
        <w:t>nedažn</w:t>
      </w:r>
      <w:r w:rsidR="00900136" w:rsidRPr="00551ECE">
        <w:rPr>
          <w:sz w:val="22"/>
          <w:szCs w:val="22"/>
        </w:rPr>
        <w:t>as</w:t>
      </w:r>
      <w:r w:rsidR="00582B6B" w:rsidRPr="00551ECE">
        <w:rPr>
          <w:sz w:val="22"/>
          <w:szCs w:val="22"/>
        </w:rPr>
        <w:t xml:space="preserve"> (&gt;1/1</w:t>
      </w:r>
      <w:r w:rsidRPr="00551ECE">
        <w:rPr>
          <w:sz w:val="22"/>
          <w:szCs w:val="22"/>
        </w:rPr>
        <w:t xml:space="preserve">000 - &lt;1/100), </w:t>
      </w:r>
      <w:r w:rsidR="00900136" w:rsidRPr="00551ECE">
        <w:rPr>
          <w:sz w:val="22"/>
          <w:szCs w:val="22"/>
        </w:rPr>
        <w:t xml:space="preserve">retas </w:t>
      </w:r>
      <w:r w:rsidR="00582B6B" w:rsidRPr="00551ECE">
        <w:rPr>
          <w:sz w:val="22"/>
          <w:szCs w:val="22"/>
        </w:rPr>
        <w:t>(&gt;1/10000 - &lt;1/1</w:t>
      </w:r>
      <w:r w:rsidRPr="00551ECE">
        <w:rPr>
          <w:sz w:val="22"/>
          <w:szCs w:val="22"/>
        </w:rPr>
        <w:t>000).</w:t>
      </w:r>
    </w:p>
    <w:p w14:paraId="3456B495" w14:textId="77777777" w:rsidR="00111647" w:rsidRPr="00551ECE" w:rsidRDefault="00111647" w:rsidP="00111647">
      <w:pPr>
        <w:pStyle w:val="Antrat4"/>
        <w:rPr>
          <w:i w:val="0"/>
          <w:iCs w:val="0"/>
          <w:sz w:val="22"/>
          <w:szCs w:val="22"/>
        </w:rPr>
      </w:pPr>
    </w:p>
    <w:p w14:paraId="7D5A84A1" w14:textId="77777777" w:rsidR="00111647" w:rsidRPr="00551ECE" w:rsidRDefault="00111647" w:rsidP="00111647">
      <w:pPr>
        <w:pStyle w:val="Antrat4"/>
        <w:rPr>
          <w:sz w:val="22"/>
          <w:szCs w:val="22"/>
        </w:rPr>
      </w:pPr>
      <w:r w:rsidRPr="00551ECE">
        <w:rPr>
          <w:sz w:val="22"/>
          <w:szCs w:val="22"/>
        </w:rPr>
        <w:t>Širdies sutrikimai</w:t>
      </w:r>
    </w:p>
    <w:p w14:paraId="149EFFCA" w14:textId="77777777" w:rsidR="00111647" w:rsidRPr="00551ECE" w:rsidRDefault="00900136" w:rsidP="00111647">
      <w:pPr>
        <w:rPr>
          <w:sz w:val="22"/>
          <w:szCs w:val="22"/>
        </w:rPr>
      </w:pPr>
      <w:r w:rsidRPr="00551ECE">
        <w:rPr>
          <w:sz w:val="22"/>
          <w:szCs w:val="22"/>
        </w:rPr>
        <w:t>Dažnas</w:t>
      </w:r>
      <w:r w:rsidR="00111647" w:rsidRPr="00551ECE">
        <w:rPr>
          <w:sz w:val="22"/>
          <w:szCs w:val="22"/>
        </w:rPr>
        <w:t xml:space="preserve">: </w:t>
      </w:r>
      <w:proofErr w:type="spellStart"/>
      <w:r w:rsidR="00111647" w:rsidRPr="00551ECE">
        <w:rPr>
          <w:sz w:val="22"/>
          <w:szCs w:val="22"/>
        </w:rPr>
        <w:t>bradikardija</w:t>
      </w:r>
      <w:proofErr w:type="spellEnd"/>
      <w:r w:rsidR="00111647" w:rsidRPr="00551ECE">
        <w:rPr>
          <w:sz w:val="22"/>
          <w:szCs w:val="22"/>
        </w:rPr>
        <w:t xml:space="preserve">, </w:t>
      </w:r>
      <w:proofErr w:type="spellStart"/>
      <w:r w:rsidR="00111647" w:rsidRPr="00551ECE">
        <w:rPr>
          <w:sz w:val="22"/>
          <w:szCs w:val="22"/>
        </w:rPr>
        <w:t>tachikardija</w:t>
      </w:r>
      <w:proofErr w:type="spellEnd"/>
      <w:r w:rsidR="00111647" w:rsidRPr="00551ECE">
        <w:rPr>
          <w:sz w:val="22"/>
          <w:szCs w:val="22"/>
        </w:rPr>
        <w:t>.</w:t>
      </w:r>
    </w:p>
    <w:p w14:paraId="32C7A00E" w14:textId="77777777" w:rsidR="00111647" w:rsidRPr="00551ECE" w:rsidRDefault="00900136" w:rsidP="00111647">
      <w:pPr>
        <w:rPr>
          <w:sz w:val="22"/>
          <w:szCs w:val="22"/>
        </w:rPr>
      </w:pPr>
      <w:r w:rsidRPr="00551ECE">
        <w:rPr>
          <w:sz w:val="22"/>
          <w:szCs w:val="22"/>
        </w:rPr>
        <w:t>Retas</w:t>
      </w:r>
      <w:r w:rsidR="00111647" w:rsidRPr="00551ECE">
        <w:rPr>
          <w:sz w:val="22"/>
          <w:szCs w:val="22"/>
        </w:rPr>
        <w:t>: aritmija, širdies laidumo sutrikimai (</w:t>
      </w:r>
      <w:proofErr w:type="spellStart"/>
      <w:r w:rsidR="00111647" w:rsidRPr="00551ECE">
        <w:rPr>
          <w:sz w:val="22"/>
          <w:szCs w:val="22"/>
        </w:rPr>
        <w:t>atrioventrikulinė</w:t>
      </w:r>
      <w:proofErr w:type="spellEnd"/>
      <w:r w:rsidR="00111647" w:rsidRPr="00551ECE">
        <w:rPr>
          <w:sz w:val="22"/>
          <w:szCs w:val="22"/>
        </w:rPr>
        <w:t xml:space="preserve"> blokada) ir sudėtingesniais atvejais gali sustoti širdis.</w:t>
      </w:r>
    </w:p>
    <w:p w14:paraId="2F54115A" w14:textId="77777777" w:rsidR="00111647" w:rsidRPr="00551ECE" w:rsidRDefault="00111647" w:rsidP="00111647">
      <w:pPr>
        <w:rPr>
          <w:sz w:val="22"/>
          <w:szCs w:val="22"/>
        </w:rPr>
      </w:pPr>
    </w:p>
    <w:p w14:paraId="472A827C" w14:textId="77777777" w:rsidR="00111647" w:rsidRPr="00551ECE" w:rsidRDefault="00111647" w:rsidP="00111647">
      <w:pPr>
        <w:rPr>
          <w:i/>
          <w:iCs/>
          <w:sz w:val="22"/>
          <w:szCs w:val="22"/>
        </w:rPr>
      </w:pPr>
      <w:r w:rsidRPr="00551ECE">
        <w:rPr>
          <w:i/>
          <w:iCs/>
          <w:sz w:val="22"/>
          <w:szCs w:val="22"/>
        </w:rPr>
        <w:t>Ausų ir labirintų sutrikimai.</w:t>
      </w:r>
    </w:p>
    <w:p w14:paraId="44DCB241" w14:textId="77777777" w:rsidR="00111647" w:rsidRPr="00551ECE" w:rsidRDefault="00900136" w:rsidP="00111647">
      <w:pPr>
        <w:rPr>
          <w:sz w:val="22"/>
          <w:szCs w:val="22"/>
        </w:rPr>
      </w:pPr>
      <w:r w:rsidRPr="00551ECE">
        <w:rPr>
          <w:sz w:val="22"/>
          <w:szCs w:val="22"/>
        </w:rPr>
        <w:t>Retas</w:t>
      </w:r>
      <w:r w:rsidR="00111647" w:rsidRPr="00551ECE">
        <w:rPr>
          <w:sz w:val="22"/>
          <w:szCs w:val="22"/>
        </w:rPr>
        <w:t xml:space="preserve">: </w:t>
      </w:r>
      <w:proofErr w:type="spellStart"/>
      <w:r w:rsidR="00111647" w:rsidRPr="00551ECE">
        <w:rPr>
          <w:sz w:val="22"/>
          <w:szCs w:val="22"/>
        </w:rPr>
        <w:t>tinitas</w:t>
      </w:r>
      <w:proofErr w:type="spellEnd"/>
      <w:r w:rsidR="00111647" w:rsidRPr="00551ECE">
        <w:rPr>
          <w:sz w:val="22"/>
          <w:szCs w:val="22"/>
        </w:rPr>
        <w:t xml:space="preserve">, </w:t>
      </w:r>
      <w:proofErr w:type="spellStart"/>
      <w:r w:rsidR="00111647" w:rsidRPr="00551ECE">
        <w:rPr>
          <w:sz w:val="22"/>
          <w:szCs w:val="22"/>
        </w:rPr>
        <w:t>nistagmas</w:t>
      </w:r>
      <w:proofErr w:type="spellEnd"/>
      <w:r w:rsidR="00111647" w:rsidRPr="00551ECE">
        <w:rPr>
          <w:sz w:val="22"/>
          <w:szCs w:val="22"/>
        </w:rPr>
        <w:t>.</w:t>
      </w:r>
    </w:p>
    <w:p w14:paraId="61AF2DF8" w14:textId="77777777" w:rsidR="00111647" w:rsidRPr="00551ECE" w:rsidRDefault="00111647" w:rsidP="00111647">
      <w:pPr>
        <w:rPr>
          <w:sz w:val="22"/>
          <w:szCs w:val="22"/>
        </w:rPr>
      </w:pPr>
    </w:p>
    <w:p w14:paraId="18837271" w14:textId="77777777" w:rsidR="00111647" w:rsidRPr="00551ECE" w:rsidRDefault="00111647" w:rsidP="00111647">
      <w:pPr>
        <w:pStyle w:val="Antrat5"/>
        <w:rPr>
          <w:color w:val="auto"/>
          <w:sz w:val="22"/>
          <w:szCs w:val="22"/>
        </w:rPr>
      </w:pPr>
      <w:r w:rsidRPr="00551ECE">
        <w:rPr>
          <w:color w:val="auto"/>
          <w:sz w:val="22"/>
          <w:szCs w:val="22"/>
        </w:rPr>
        <w:t>Virškinimo trakto sutrikimai</w:t>
      </w:r>
    </w:p>
    <w:p w14:paraId="05CA0962" w14:textId="77777777" w:rsidR="00111647" w:rsidRPr="00551ECE" w:rsidRDefault="00900136" w:rsidP="00111647">
      <w:pPr>
        <w:rPr>
          <w:sz w:val="22"/>
          <w:szCs w:val="22"/>
        </w:rPr>
      </w:pPr>
      <w:r w:rsidRPr="00551ECE">
        <w:rPr>
          <w:sz w:val="22"/>
          <w:szCs w:val="22"/>
        </w:rPr>
        <w:t>Nedažnas</w:t>
      </w:r>
      <w:r w:rsidR="00582B6B" w:rsidRPr="00551ECE">
        <w:rPr>
          <w:sz w:val="22"/>
          <w:szCs w:val="22"/>
        </w:rPr>
        <w:t>: p</w:t>
      </w:r>
      <w:r w:rsidR="00111647" w:rsidRPr="00551ECE">
        <w:rPr>
          <w:sz w:val="22"/>
          <w:szCs w:val="22"/>
        </w:rPr>
        <w:t>ykinimas.</w:t>
      </w:r>
    </w:p>
    <w:p w14:paraId="32D6AE26" w14:textId="77777777" w:rsidR="00111647" w:rsidRPr="00551ECE" w:rsidRDefault="00111647" w:rsidP="00111647">
      <w:pPr>
        <w:rPr>
          <w:sz w:val="22"/>
          <w:szCs w:val="22"/>
        </w:rPr>
      </w:pPr>
    </w:p>
    <w:p w14:paraId="70E3AE76" w14:textId="77777777" w:rsidR="00111647" w:rsidRPr="00551ECE" w:rsidRDefault="00111647" w:rsidP="00111647">
      <w:pPr>
        <w:pStyle w:val="Antrat5"/>
        <w:rPr>
          <w:color w:val="auto"/>
          <w:sz w:val="22"/>
          <w:szCs w:val="22"/>
        </w:rPr>
      </w:pPr>
      <w:r w:rsidRPr="00551ECE">
        <w:rPr>
          <w:color w:val="auto"/>
          <w:sz w:val="22"/>
          <w:szCs w:val="22"/>
        </w:rPr>
        <w:t>Bendrieji sutrikimai ir vartojimo vietos pažeidimai</w:t>
      </w:r>
    </w:p>
    <w:p w14:paraId="69A8C9B8" w14:textId="77777777" w:rsidR="00111647" w:rsidRPr="00551ECE" w:rsidRDefault="00111647" w:rsidP="00111647">
      <w:pPr>
        <w:rPr>
          <w:sz w:val="22"/>
          <w:szCs w:val="22"/>
        </w:rPr>
      </w:pPr>
      <w:r w:rsidRPr="00551ECE">
        <w:rPr>
          <w:sz w:val="22"/>
          <w:szCs w:val="22"/>
        </w:rPr>
        <w:t>Ret</w:t>
      </w:r>
      <w:r w:rsidR="00900136" w:rsidRPr="00551ECE">
        <w:rPr>
          <w:sz w:val="22"/>
          <w:szCs w:val="22"/>
        </w:rPr>
        <w:t>as</w:t>
      </w:r>
      <w:r w:rsidRPr="00551ECE">
        <w:rPr>
          <w:sz w:val="22"/>
          <w:szCs w:val="22"/>
        </w:rPr>
        <w:t>: žiovulys.</w:t>
      </w:r>
    </w:p>
    <w:p w14:paraId="0B4F846B" w14:textId="77777777" w:rsidR="00111647" w:rsidRPr="00551ECE" w:rsidRDefault="00111647" w:rsidP="00111647">
      <w:pPr>
        <w:rPr>
          <w:sz w:val="22"/>
          <w:szCs w:val="22"/>
        </w:rPr>
      </w:pPr>
    </w:p>
    <w:p w14:paraId="0497B7EB" w14:textId="77777777" w:rsidR="00111647" w:rsidRPr="00551ECE" w:rsidRDefault="00111647" w:rsidP="00111647">
      <w:pPr>
        <w:pStyle w:val="Antrat5"/>
        <w:rPr>
          <w:color w:val="auto"/>
          <w:sz w:val="22"/>
          <w:szCs w:val="22"/>
        </w:rPr>
      </w:pPr>
      <w:r w:rsidRPr="00551ECE">
        <w:rPr>
          <w:color w:val="auto"/>
          <w:sz w:val="22"/>
          <w:szCs w:val="22"/>
        </w:rPr>
        <w:t>Imuninės sistemos sutrikimai</w:t>
      </w:r>
    </w:p>
    <w:p w14:paraId="4B776AF1" w14:textId="77777777" w:rsidR="00111647" w:rsidRPr="00551ECE" w:rsidRDefault="00900136" w:rsidP="00111647">
      <w:pPr>
        <w:rPr>
          <w:sz w:val="22"/>
          <w:szCs w:val="22"/>
        </w:rPr>
      </w:pPr>
      <w:r w:rsidRPr="00551ECE">
        <w:rPr>
          <w:sz w:val="22"/>
          <w:szCs w:val="22"/>
        </w:rPr>
        <w:t>Retas</w:t>
      </w:r>
      <w:r w:rsidR="00111647" w:rsidRPr="00551ECE">
        <w:rPr>
          <w:sz w:val="22"/>
          <w:szCs w:val="22"/>
        </w:rPr>
        <w:t xml:space="preserve">: alerginės reakcijos ir </w:t>
      </w:r>
      <w:r w:rsidR="007E4011" w:rsidRPr="00551ECE">
        <w:rPr>
          <w:sz w:val="22"/>
          <w:szCs w:val="22"/>
        </w:rPr>
        <w:t xml:space="preserve">sunkesniais </w:t>
      </w:r>
      <w:r w:rsidR="00111647" w:rsidRPr="00551ECE">
        <w:rPr>
          <w:sz w:val="22"/>
          <w:szCs w:val="22"/>
        </w:rPr>
        <w:t>atvejais anafilaks</w:t>
      </w:r>
      <w:r w:rsidRPr="00551ECE">
        <w:rPr>
          <w:sz w:val="22"/>
          <w:szCs w:val="22"/>
        </w:rPr>
        <w:t>i</w:t>
      </w:r>
      <w:r w:rsidR="00111647" w:rsidRPr="00551ECE">
        <w:rPr>
          <w:sz w:val="22"/>
          <w:szCs w:val="22"/>
        </w:rPr>
        <w:t>nis šokas.</w:t>
      </w:r>
    </w:p>
    <w:p w14:paraId="3F4E7EB6" w14:textId="77777777" w:rsidR="00111647" w:rsidRPr="00551ECE" w:rsidRDefault="00111647" w:rsidP="00111647">
      <w:pPr>
        <w:pStyle w:val="Antrat5"/>
        <w:rPr>
          <w:i w:val="0"/>
          <w:iCs w:val="0"/>
          <w:color w:val="auto"/>
          <w:sz w:val="22"/>
          <w:szCs w:val="22"/>
        </w:rPr>
      </w:pPr>
    </w:p>
    <w:p w14:paraId="415FD9D1" w14:textId="77777777" w:rsidR="00111647" w:rsidRPr="00551ECE" w:rsidRDefault="00111647" w:rsidP="00111647">
      <w:pPr>
        <w:pStyle w:val="Antrat5"/>
        <w:rPr>
          <w:color w:val="auto"/>
          <w:sz w:val="22"/>
          <w:szCs w:val="22"/>
        </w:rPr>
      </w:pPr>
      <w:r w:rsidRPr="00551ECE">
        <w:rPr>
          <w:color w:val="auto"/>
          <w:sz w:val="22"/>
          <w:szCs w:val="22"/>
        </w:rPr>
        <w:t>Nervų sistemos sutrikimai</w:t>
      </w:r>
    </w:p>
    <w:p w14:paraId="15340EA1" w14:textId="77777777" w:rsidR="00111647" w:rsidRPr="00551ECE" w:rsidRDefault="00900136" w:rsidP="00111647">
      <w:pPr>
        <w:rPr>
          <w:sz w:val="22"/>
          <w:szCs w:val="22"/>
        </w:rPr>
      </w:pPr>
      <w:r w:rsidRPr="00551ECE">
        <w:rPr>
          <w:sz w:val="22"/>
          <w:szCs w:val="22"/>
        </w:rPr>
        <w:t>Dažnas</w:t>
      </w:r>
      <w:r w:rsidR="00111647" w:rsidRPr="00551ECE">
        <w:rPr>
          <w:sz w:val="22"/>
          <w:szCs w:val="22"/>
        </w:rPr>
        <w:t>: galvos skausmas.</w:t>
      </w:r>
    </w:p>
    <w:p w14:paraId="0921F8F4" w14:textId="77777777" w:rsidR="00111647" w:rsidRPr="00551ECE" w:rsidRDefault="00900136" w:rsidP="00111647">
      <w:pPr>
        <w:rPr>
          <w:sz w:val="22"/>
          <w:szCs w:val="22"/>
        </w:rPr>
      </w:pPr>
      <w:r w:rsidRPr="00551ECE">
        <w:rPr>
          <w:sz w:val="22"/>
          <w:szCs w:val="22"/>
        </w:rPr>
        <w:t>Retas</w:t>
      </w:r>
      <w:r w:rsidR="00111647" w:rsidRPr="00551ECE">
        <w:rPr>
          <w:sz w:val="22"/>
          <w:szCs w:val="22"/>
        </w:rPr>
        <w:t xml:space="preserve">: </w:t>
      </w:r>
      <w:proofErr w:type="spellStart"/>
      <w:r w:rsidR="00111647" w:rsidRPr="00551ECE">
        <w:rPr>
          <w:sz w:val="22"/>
          <w:szCs w:val="22"/>
        </w:rPr>
        <w:t>tremoras</w:t>
      </w:r>
      <w:proofErr w:type="spellEnd"/>
      <w:r w:rsidR="00111647" w:rsidRPr="00551ECE">
        <w:rPr>
          <w:sz w:val="22"/>
          <w:szCs w:val="22"/>
        </w:rPr>
        <w:t>.</w:t>
      </w:r>
    </w:p>
    <w:p w14:paraId="77586089" w14:textId="77777777" w:rsidR="00111647" w:rsidRPr="00551ECE" w:rsidRDefault="00111647" w:rsidP="00111647">
      <w:pPr>
        <w:rPr>
          <w:sz w:val="22"/>
          <w:szCs w:val="22"/>
        </w:rPr>
      </w:pPr>
    </w:p>
    <w:p w14:paraId="147C54F1" w14:textId="77777777" w:rsidR="00111647" w:rsidRPr="00551ECE" w:rsidRDefault="00111647" w:rsidP="00111647">
      <w:pPr>
        <w:pStyle w:val="Antrat5"/>
        <w:rPr>
          <w:color w:val="auto"/>
          <w:sz w:val="22"/>
          <w:szCs w:val="22"/>
        </w:rPr>
      </w:pPr>
      <w:r w:rsidRPr="00551ECE">
        <w:rPr>
          <w:color w:val="auto"/>
          <w:sz w:val="22"/>
          <w:szCs w:val="22"/>
        </w:rPr>
        <w:t>Psichikos sutrikimai</w:t>
      </w:r>
    </w:p>
    <w:p w14:paraId="00D36E0F" w14:textId="77777777" w:rsidR="00111647" w:rsidRPr="00551ECE" w:rsidRDefault="00111647" w:rsidP="00111647">
      <w:pPr>
        <w:rPr>
          <w:sz w:val="22"/>
          <w:szCs w:val="22"/>
        </w:rPr>
      </w:pPr>
      <w:r w:rsidRPr="00551ECE">
        <w:rPr>
          <w:sz w:val="22"/>
          <w:szCs w:val="22"/>
        </w:rPr>
        <w:t xml:space="preserve">Reti: Nervingumas, neramumas, būgštavimas, </w:t>
      </w:r>
      <w:proofErr w:type="spellStart"/>
      <w:r w:rsidRPr="00551ECE">
        <w:rPr>
          <w:sz w:val="22"/>
          <w:szCs w:val="22"/>
        </w:rPr>
        <w:t>logorėja</w:t>
      </w:r>
      <w:proofErr w:type="spellEnd"/>
      <w:r w:rsidRPr="00551ECE">
        <w:rPr>
          <w:sz w:val="22"/>
          <w:szCs w:val="22"/>
        </w:rPr>
        <w:t>.</w:t>
      </w:r>
    </w:p>
    <w:p w14:paraId="4A31D405" w14:textId="77777777" w:rsidR="00111647" w:rsidRPr="00551ECE" w:rsidRDefault="00111647" w:rsidP="00111647">
      <w:pPr>
        <w:rPr>
          <w:sz w:val="22"/>
          <w:szCs w:val="22"/>
        </w:rPr>
      </w:pPr>
    </w:p>
    <w:p w14:paraId="749FA1DA" w14:textId="77777777" w:rsidR="00111647" w:rsidRPr="00551ECE" w:rsidRDefault="00111647" w:rsidP="00111647">
      <w:pPr>
        <w:pStyle w:val="Antrat5"/>
        <w:rPr>
          <w:color w:val="auto"/>
          <w:sz w:val="22"/>
          <w:szCs w:val="22"/>
        </w:rPr>
      </w:pPr>
      <w:r w:rsidRPr="00551ECE">
        <w:rPr>
          <w:color w:val="auto"/>
          <w:sz w:val="22"/>
          <w:szCs w:val="22"/>
        </w:rPr>
        <w:t>Kvėpavimo sistemos, krūtinės ląstos ir tarpuplaučio sutrikimai</w:t>
      </w:r>
    </w:p>
    <w:p w14:paraId="2B110BED" w14:textId="77777777" w:rsidR="00111647" w:rsidRPr="00551ECE" w:rsidRDefault="00900136" w:rsidP="00111647">
      <w:pPr>
        <w:rPr>
          <w:sz w:val="22"/>
          <w:szCs w:val="22"/>
        </w:rPr>
      </w:pPr>
      <w:r w:rsidRPr="00551ECE">
        <w:rPr>
          <w:sz w:val="22"/>
          <w:szCs w:val="22"/>
        </w:rPr>
        <w:t>Retas</w:t>
      </w:r>
      <w:r w:rsidR="00111647" w:rsidRPr="00551ECE">
        <w:rPr>
          <w:sz w:val="22"/>
          <w:szCs w:val="22"/>
        </w:rPr>
        <w:t xml:space="preserve">: </w:t>
      </w:r>
      <w:r w:rsidR="007E4011" w:rsidRPr="00551ECE">
        <w:rPr>
          <w:sz w:val="22"/>
          <w:szCs w:val="22"/>
        </w:rPr>
        <w:t>Dusulys, bronchų spazmas, kvėpavimo slopinimas, kvėpavimo sustojimas</w:t>
      </w:r>
      <w:r w:rsidR="00111647" w:rsidRPr="00551ECE">
        <w:rPr>
          <w:sz w:val="22"/>
          <w:szCs w:val="22"/>
        </w:rPr>
        <w:t>.</w:t>
      </w:r>
    </w:p>
    <w:p w14:paraId="480353F2" w14:textId="77777777" w:rsidR="00111647" w:rsidRPr="00551ECE" w:rsidRDefault="00111647" w:rsidP="00111647">
      <w:pPr>
        <w:rPr>
          <w:sz w:val="22"/>
          <w:szCs w:val="22"/>
        </w:rPr>
      </w:pPr>
    </w:p>
    <w:p w14:paraId="42B84461" w14:textId="77777777" w:rsidR="00111647" w:rsidRPr="00551ECE" w:rsidRDefault="00111647" w:rsidP="007436F3">
      <w:pPr>
        <w:pStyle w:val="BTEMEASMCA"/>
      </w:pPr>
      <w:r w:rsidRPr="00551ECE">
        <w:t>Kraujagyslių sutrikimai</w:t>
      </w:r>
    </w:p>
    <w:p w14:paraId="3224126F" w14:textId="77777777" w:rsidR="00111647" w:rsidRPr="00551ECE" w:rsidRDefault="00900136" w:rsidP="007436F3">
      <w:pPr>
        <w:pStyle w:val="BTEMEASMCA"/>
      </w:pPr>
      <w:r w:rsidRPr="00551ECE">
        <w:lastRenderedPageBreak/>
        <w:t>Retas</w:t>
      </w:r>
      <w:r w:rsidR="00111647" w:rsidRPr="00551ECE">
        <w:t>: kraujagyslių funkcijos nepakankamumas.</w:t>
      </w:r>
    </w:p>
    <w:p w14:paraId="2CE3F3F5" w14:textId="77777777" w:rsidR="006E64CA" w:rsidRPr="00551ECE" w:rsidRDefault="006E64CA" w:rsidP="006E64CA">
      <w:pPr>
        <w:tabs>
          <w:tab w:val="left" w:pos="567"/>
        </w:tabs>
        <w:autoSpaceDE w:val="0"/>
        <w:autoSpaceDN w:val="0"/>
        <w:adjustRightInd w:val="0"/>
        <w:spacing w:line="260" w:lineRule="exact"/>
        <w:jc w:val="both"/>
        <w:rPr>
          <w:snapToGrid w:val="0"/>
          <w:sz w:val="22"/>
          <w:szCs w:val="22"/>
          <w:u w:val="single"/>
        </w:rPr>
      </w:pPr>
    </w:p>
    <w:p w14:paraId="4012CA5B" w14:textId="77777777" w:rsidR="006E64CA" w:rsidRPr="00551ECE" w:rsidRDefault="006E64CA" w:rsidP="006E64CA">
      <w:pPr>
        <w:tabs>
          <w:tab w:val="left" w:pos="567"/>
        </w:tabs>
        <w:autoSpaceDE w:val="0"/>
        <w:autoSpaceDN w:val="0"/>
        <w:adjustRightInd w:val="0"/>
        <w:spacing w:line="260" w:lineRule="exact"/>
        <w:jc w:val="both"/>
        <w:rPr>
          <w:snapToGrid w:val="0"/>
          <w:sz w:val="22"/>
          <w:szCs w:val="22"/>
          <w:u w:val="single"/>
        </w:rPr>
      </w:pPr>
      <w:r w:rsidRPr="00551ECE">
        <w:rPr>
          <w:snapToGrid w:val="0"/>
          <w:sz w:val="22"/>
          <w:szCs w:val="22"/>
          <w:u w:val="single"/>
        </w:rPr>
        <w:t>Pranešimas apie įtariamas nepageidaujamas reakcijas</w:t>
      </w:r>
    </w:p>
    <w:p w14:paraId="2BE9E26C" w14:textId="77777777" w:rsidR="006E64CA" w:rsidRPr="00551ECE" w:rsidRDefault="006E64CA" w:rsidP="006E64CA">
      <w:pPr>
        <w:rPr>
          <w:rFonts w:eastAsia="Calibri"/>
          <w:kern w:val="16"/>
          <w:sz w:val="22"/>
          <w:szCs w:val="22"/>
        </w:rPr>
      </w:pPr>
      <w:r w:rsidRPr="00551ECE">
        <w:rPr>
          <w:snapToGrid w:val="0"/>
          <w:sz w:val="22"/>
          <w:szCs w:val="22"/>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11" w:history="1">
        <w:r w:rsidRPr="00551ECE">
          <w:rPr>
            <w:rFonts w:eastAsia="SimSun"/>
            <w:snapToGrid w:val="0"/>
            <w:color w:val="0000FF"/>
            <w:sz w:val="22"/>
            <w:szCs w:val="22"/>
            <w:u w:val="single"/>
          </w:rPr>
          <w:t>www.vvkt.lt</w:t>
        </w:r>
      </w:hyperlink>
      <w:r w:rsidRPr="00551ECE">
        <w:rPr>
          <w:snapToGrid w:val="0"/>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12" w:history="1">
        <w:r w:rsidRPr="00551ECE">
          <w:rPr>
            <w:rFonts w:eastAsia="SimSun"/>
            <w:snapToGrid w:val="0"/>
            <w:color w:val="0000FF"/>
            <w:sz w:val="22"/>
            <w:szCs w:val="22"/>
            <w:u w:val="single"/>
          </w:rPr>
          <w:t>NepageidaujamaR@vvkt.lt</w:t>
        </w:r>
      </w:hyperlink>
      <w:r w:rsidRPr="00551ECE">
        <w:rPr>
          <w:snapToGrid w:val="0"/>
          <w:sz w:val="22"/>
          <w:szCs w:val="22"/>
        </w:rPr>
        <w:t>.</w:t>
      </w:r>
    </w:p>
    <w:p w14:paraId="46A00926" w14:textId="77777777" w:rsidR="00111647" w:rsidRPr="00551ECE" w:rsidRDefault="00111647" w:rsidP="007436F3">
      <w:pPr>
        <w:pStyle w:val="BTEMEASMCA"/>
      </w:pPr>
    </w:p>
    <w:p w14:paraId="048BCE53" w14:textId="77777777" w:rsidR="00111647" w:rsidRPr="00551ECE" w:rsidRDefault="00111647" w:rsidP="00111647">
      <w:pPr>
        <w:pStyle w:val="PI-2EMEASMCA"/>
      </w:pPr>
      <w:bookmarkStart w:id="28" w:name="_Toc129243110"/>
      <w:bookmarkStart w:id="29" w:name="_Toc129243235"/>
      <w:r w:rsidRPr="00551ECE">
        <w:t>4.9</w:t>
      </w:r>
      <w:r w:rsidRPr="00551ECE">
        <w:tab/>
        <w:t>Perdozavimas</w:t>
      </w:r>
      <w:bookmarkEnd w:id="28"/>
      <w:bookmarkEnd w:id="29"/>
    </w:p>
    <w:p w14:paraId="0276FFA0" w14:textId="77777777" w:rsidR="00111647" w:rsidRPr="00551ECE" w:rsidRDefault="00111647" w:rsidP="007436F3">
      <w:pPr>
        <w:pStyle w:val="BTEMEASMCA"/>
      </w:pPr>
    </w:p>
    <w:p w14:paraId="2A395CD1" w14:textId="77777777" w:rsidR="00111647" w:rsidRPr="00551ECE" w:rsidRDefault="007E4011" w:rsidP="007436F3">
      <w:pPr>
        <w:pStyle w:val="BTEMEASMCA"/>
      </w:pPr>
      <w:r w:rsidRPr="00551ECE">
        <w:t xml:space="preserve">Lokaliai </w:t>
      </w:r>
      <w:r w:rsidR="00111647" w:rsidRPr="00551ECE">
        <w:t xml:space="preserve">veikiančių anestetikų perdozavimo sukeltos toksinės reakcijos gali būti dvejopos: vienos prasideda tuoj pat, po vaisto injekcijos dėl santykinio perdozavimo, kurio priežastis </w:t>
      </w:r>
      <w:r w:rsidR="00111647" w:rsidRPr="00551ECE">
        <w:sym w:font="Symbol" w:char="F02D"/>
      </w:r>
      <w:r w:rsidR="00111647" w:rsidRPr="00551ECE">
        <w:t xml:space="preserve"> vaist</w:t>
      </w:r>
      <w:r w:rsidRPr="00551ECE">
        <w:t>inio preparato</w:t>
      </w:r>
      <w:r w:rsidR="00111647" w:rsidRPr="00551ECE">
        <w:t xml:space="preserve"> sušvirkštimas į veną; kitos atsiranda vėliau dėl tikrojo perdozavimo, kai sušvirkščiama pernelyg daug vaisto.</w:t>
      </w:r>
    </w:p>
    <w:p w14:paraId="75AA8089" w14:textId="77777777" w:rsidR="00111647" w:rsidRPr="00551ECE" w:rsidRDefault="00111647" w:rsidP="007436F3">
      <w:pPr>
        <w:pStyle w:val="BTEMEASMCA"/>
      </w:pPr>
    </w:p>
    <w:p w14:paraId="29120AF8" w14:textId="77777777" w:rsidR="00111647" w:rsidRPr="00551ECE" w:rsidRDefault="00111647" w:rsidP="00A7365D">
      <w:pPr>
        <w:pStyle w:val="BTEMEASMCA"/>
      </w:pPr>
      <w:r w:rsidRPr="00551ECE">
        <w:t>Skubi pagalba</w:t>
      </w:r>
    </w:p>
    <w:p w14:paraId="343BA808" w14:textId="77777777" w:rsidR="00111647" w:rsidRPr="00551ECE" w:rsidRDefault="00111647" w:rsidP="00042763">
      <w:pPr>
        <w:pStyle w:val="BTEMEASMCA"/>
      </w:pPr>
      <w:r w:rsidRPr="00551ECE">
        <w:t xml:space="preserve">Kai tik atsiranda nurodyti požymiai, reikia skubiai imtis šių priemonių: skatinti pacientą giliai kvėpuoti, jį paguldyti. Jei prasideda traukuliai, </w:t>
      </w:r>
      <w:r w:rsidRPr="00551ECE">
        <w:lastRenderedPageBreak/>
        <w:t>reikia sušvirkšti benzodiazepinų grupės vaistų, duoti kvėpuoti deguonies. Prireikus ligonis intubuojamas, taikomas dirbtinis plaučių ventiliavimas.</w:t>
      </w:r>
    </w:p>
    <w:p w14:paraId="6FAA0FDF" w14:textId="77777777" w:rsidR="00111647" w:rsidRPr="00551ECE" w:rsidRDefault="00111647" w:rsidP="00042763">
      <w:pPr>
        <w:pStyle w:val="BTEMEASMCA"/>
      </w:pPr>
    </w:p>
    <w:p w14:paraId="6A2FDD76" w14:textId="77777777" w:rsidR="0030462B" w:rsidRPr="00551ECE" w:rsidRDefault="0030462B" w:rsidP="00042763">
      <w:pPr>
        <w:pStyle w:val="BTEMEASMCA"/>
      </w:pPr>
    </w:p>
    <w:p w14:paraId="494FF705" w14:textId="77777777" w:rsidR="00111647" w:rsidRPr="00551ECE" w:rsidRDefault="00111647" w:rsidP="00B641A3">
      <w:pPr>
        <w:pStyle w:val="PI-1EMEASMCA"/>
      </w:pPr>
      <w:bookmarkStart w:id="30" w:name="_Toc129243111"/>
      <w:bookmarkStart w:id="31" w:name="_Toc129243236"/>
      <w:r w:rsidRPr="00551ECE">
        <w:t>5.</w:t>
      </w:r>
      <w:r w:rsidRPr="00551ECE">
        <w:tab/>
        <w:t>FARMAKOLOGINĖS SAVYBĖS</w:t>
      </w:r>
      <w:bookmarkEnd w:id="30"/>
      <w:bookmarkEnd w:id="31"/>
    </w:p>
    <w:p w14:paraId="1BC45E06" w14:textId="77777777" w:rsidR="00111647" w:rsidRPr="00551ECE" w:rsidRDefault="00111647" w:rsidP="007436F3">
      <w:pPr>
        <w:pStyle w:val="BTEMEASMCA"/>
      </w:pPr>
    </w:p>
    <w:p w14:paraId="5757D289" w14:textId="77777777" w:rsidR="00111647" w:rsidRPr="00551ECE" w:rsidRDefault="00111647" w:rsidP="00111647">
      <w:pPr>
        <w:pStyle w:val="PI-2EMEASMCA"/>
      </w:pPr>
      <w:bookmarkStart w:id="32" w:name="_Toc129243112"/>
      <w:bookmarkStart w:id="33" w:name="_Toc129243237"/>
      <w:r w:rsidRPr="00551ECE">
        <w:t>5.1</w:t>
      </w:r>
      <w:r w:rsidRPr="00551ECE">
        <w:tab/>
      </w:r>
      <w:proofErr w:type="spellStart"/>
      <w:r w:rsidRPr="00551ECE">
        <w:t>Farmakodinaminės</w:t>
      </w:r>
      <w:proofErr w:type="spellEnd"/>
      <w:r w:rsidRPr="00551ECE">
        <w:t xml:space="preserve"> savybės</w:t>
      </w:r>
      <w:bookmarkEnd w:id="32"/>
      <w:bookmarkEnd w:id="33"/>
    </w:p>
    <w:p w14:paraId="5F34C11D" w14:textId="77777777" w:rsidR="00111647" w:rsidRPr="00551ECE" w:rsidRDefault="00111647" w:rsidP="007436F3">
      <w:pPr>
        <w:pStyle w:val="BTEMEASMCA"/>
      </w:pPr>
    </w:p>
    <w:p w14:paraId="05E14C3B" w14:textId="77777777" w:rsidR="00111647" w:rsidRPr="00551ECE" w:rsidRDefault="00111647" w:rsidP="007436F3">
      <w:pPr>
        <w:pStyle w:val="BTEMEASMCA"/>
      </w:pPr>
      <w:r w:rsidRPr="00551ECE">
        <w:t xml:space="preserve">Farmakoterapinė grupė – </w:t>
      </w:r>
      <w:r w:rsidR="007436F3">
        <w:t>lokal</w:t>
      </w:r>
      <w:r w:rsidR="00042763">
        <w:t>ieji</w:t>
      </w:r>
      <w:r w:rsidR="007436F3" w:rsidRPr="00551ECE">
        <w:t xml:space="preserve"> </w:t>
      </w:r>
      <w:r w:rsidR="007E4011" w:rsidRPr="00551ECE">
        <w:t xml:space="preserve">anestetikai, amidai, </w:t>
      </w:r>
      <w:r w:rsidR="00042763">
        <w:t xml:space="preserve">deriniai su lidokainu. </w:t>
      </w:r>
      <w:r w:rsidR="007E4011" w:rsidRPr="00551ECE">
        <w:t xml:space="preserve">ATC kodas – </w:t>
      </w:r>
      <w:r w:rsidR="007E4011" w:rsidRPr="00D26AE1">
        <w:t>N01BB</w:t>
      </w:r>
      <w:r w:rsidR="007F4274" w:rsidRPr="00D26AE1">
        <w:t>5</w:t>
      </w:r>
      <w:r w:rsidR="007E4011" w:rsidRPr="00D26AE1">
        <w:t>2</w:t>
      </w:r>
      <w:r w:rsidRPr="00D26AE1">
        <w:t>.</w:t>
      </w:r>
      <w:r w:rsidRPr="00551ECE">
        <w:t xml:space="preserve"> </w:t>
      </w:r>
    </w:p>
    <w:p w14:paraId="2F362CFB" w14:textId="77777777" w:rsidR="00111647" w:rsidRPr="00551ECE" w:rsidRDefault="00111647" w:rsidP="00A7365D">
      <w:pPr>
        <w:pStyle w:val="BTEMEASMCA"/>
      </w:pPr>
    </w:p>
    <w:p w14:paraId="4C685FD7" w14:textId="77777777" w:rsidR="00111647" w:rsidRPr="00551ECE" w:rsidRDefault="00111647" w:rsidP="00042763">
      <w:pPr>
        <w:pStyle w:val="BTEMEASMCA"/>
      </w:pPr>
      <w:r w:rsidRPr="00551ECE">
        <w:t xml:space="preserve">Lidokaino hidrochloridas yra amino </w:t>
      </w:r>
      <w:r w:rsidR="00110E57" w:rsidRPr="00551ECE">
        <w:t xml:space="preserve">amidinė </w:t>
      </w:r>
      <w:r w:rsidR="007436F3">
        <w:t xml:space="preserve">lokalią </w:t>
      </w:r>
      <w:r w:rsidRPr="00551ECE">
        <w:t>anesteziją sukelianti</w:t>
      </w:r>
      <w:r w:rsidR="006E64CA" w:rsidRPr="00551ECE">
        <w:t xml:space="preserve"> medžiaga</w:t>
      </w:r>
      <w:r w:rsidRPr="00551ECE">
        <w:t xml:space="preserve">; jo sušvirkštus, slopinamas nervinio impulso laidumas sušvirkštimo vietoje. </w:t>
      </w:r>
    </w:p>
    <w:p w14:paraId="5B319FF5" w14:textId="77777777" w:rsidR="00111647" w:rsidRPr="00551ECE" w:rsidRDefault="00111647" w:rsidP="00042763">
      <w:pPr>
        <w:pStyle w:val="BTEMEASMCA"/>
      </w:pPr>
    </w:p>
    <w:p w14:paraId="19D26694" w14:textId="77777777" w:rsidR="00111647" w:rsidRPr="00551ECE" w:rsidRDefault="00111647" w:rsidP="00042763">
      <w:pPr>
        <w:pStyle w:val="BTEMEASMCA"/>
      </w:pPr>
      <w:r w:rsidRPr="00551ECE">
        <w:t xml:space="preserve">Į lidokaino tirpalą pridėtas </w:t>
      </w:r>
      <w:r w:rsidR="009B4A43" w:rsidRPr="00551ECE">
        <w:t>nor</w:t>
      </w:r>
      <w:r w:rsidR="00900136" w:rsidRPr="00551ECE">
        <w:t>epinefrinas</w:t>
      </w:r>
      <w:r w:rsidRPr="00551ECE">
        <w:t xml:space="preserve"> lėtina lidokaino prasiskverbimą į kraujotaką ir taip užtikrina audiniuose ilgesnę veikliosios medžiagos koncentraciją bei nedidelį kraujavimą operacijos metu.</w:t>
      </w:r>
    </w:p>
    <w:p w14:paraId="37B5F6CF" w14:textId="77777777" w:rsidR="00111647" w:rsidRPr="00551ECE" w:rsidRDefault="00111647" w:rsidP="00A10AB1">
      <w:pPr>
        <w:pStyle w:val="BTEMEASMCA"/>
      </w:pPr>
      <w:r w:rsidRPr="00551ECE">
        <w:t>Anestezija prasideda greitai, po 2-3 minučių. Ji trunka apie 90-120 minučių, per kurias įmanoma atlikti operaciją. Pulpos anestezija trunka 5-10 minučių.</w:t>
      </w:r>
    </w:p>
    <w:p w14:paraId="5ACA4222" w14:textId="77777777" w:rsidR="006E64CA" w:rsidRPr="00551ECE" w:rsidRDefault="006E64CA" w:rsidP="00D26AE1">
      <w:pPr>
        <w:pStyle w:val="BTEMEASMCA"/>
      </w:pPr>
    </w:p>
    <w:p w14:paraId="1C57F183" w14:textId="77777777" w:rsidR="006E64CA" w:rsidRPr="00551ECE" w:rsidRDefault="006E64CA" w:rsidP="00D26AE1">
      <w:pPr>
        <w:pStyle w:val="BTEMEASMCA"/>
      </w:pPr>
      <w:r w:rsidRPr="00551ECE">
        <w:t>Vaistinio preparato sudėtyje esantis nor</w:t>
      </w:r>
      <w:r w:rsidR="00900136" w:rsidRPr="00551ECE">
        <w:t>epinefrinas</w:t>
      </w:r>
      <w:r w:rsidRPr="00551ECE">
        <w:t xml:space="preserve"> nejautrą pailgina apytikriai iki 60 min., taip pat sumažina sisteminių reakcijų pavojų. Tai labai svarbu taikant anesteziją audiniuose, kuriuose yra daug kraujagyslių.</w:t>
      </w:r>
    </w:p>
    <w:p w14:paraId="74D8FC4A" w14:textId="77777777" w:rsidR="00111647" w:rsidRPr="00551ECE" w:rsidRDefault="00111647" w:rsidP="00D26AE1">
      <w:pPr>
        <w:pStyle w:val="BTEMEASMCA"/>
      </w:pPr>
    </w:p>
    <w:p w14:paraId="43538A95" w14:textId="77777777" w:rsidR="00111647" w:rsidRPr="00551ECE" w:rsidRDefault="00111647" w:rsidP="00111647">
      <w:pPr>
        <w:pStyle w:val="PI-2EMEASMCA"/>
      </w:pPr>
      <w:bookmarkStart w:id="34" w:name="_Toc129243113"/>
      <w:bookmarkStart w:id="35" w:name="_Toc129243238"/>
      <w:r w:rsidRPr="00551ECE">
        <w:t>5.2</w:t>
      </w:r>
      <w:r w:rsidRPr="00551ECE">
        <w:tab/>
      </w:r>
      <w:proofErr w:type="spellStart"/>
      <w:r w:rsidRPr="00551ECE">
        <w:t>Farmakokinetinės</w:t>
      </w:r>
      <w:proofErr w:type="spellEnd"/>
      <w:r w:rsidRPr="00551ECE">
        <w:t xml:space="preserve"> savybės</w:t>
      </w:r>
      <w:bookmarkEnd w:id="34"/>
      <w:bookmarkEnd w:id="35"/>
    </w:p>
    <w:p w14:paraId="76F85EF3" w14:textId="77777777" w:rsidR="00111647" w:rsidRPr="00551ECE" w:rsidRDefault="00111647" w:rsidP="007436F3">
      <w:pPr>
        <w:pStyle w:val="BTEMEASMCA"/>
      </w:pPr>
    </w:p>
    <w:p w14:paraId="315F94E7" w14:textId="77777777" w:rsidR="006E64CA" w:rsidRPr="00551ECE" w:rsidRDefault="006E64CA" w:rsidP="006E64CA">
      <w:pPr>
        <w:tabs>
          <w:tab w:val="left" w:pos="567"/>
        </w:tabs>
        <w:autoSpaceDE w:val="0"/>
        <w:autoSpaceDN w:val="0"/>
        <w:adjustRightInd w:val="0"/>
        <w:jc w:val="both"/>
        <w:rPr>
          <w:rFonts w:eastAsia="SimSun"/>
          <w:sz w:val="22"/>
          <w:szCs w:val="22"/>
          <w:u w:val="single"/>
          <w:lang w:eastAsia="zh-CN"/>
        </w:rPr>
      </w:pPr>
      <w:r w:rsidRPr="00551ECE">
        <w:rPr>
          <w:rFonts w:eastAsia="SimSun"/>
          <w:sz w:val="22"/>
          <w:szCs w:val="22"/>
          <w:u w:val="single"/>
          <w:lang w:eastAsia="zh-CN"/>
        </w:rPr>
        <w:t>Absorbcija</w:t>
      </w:r>
    </w:p>
    <w:p w14:paraId="3AE028BA" w14:textId="77777777" w:rsidR="006E64CA" w:rsidRPr="00551ECE" w:rsidRDefault="006E64CA" w:rsidP="006E64CA">
      <w:pPr>
        <w:tabs>
          <w:tab w:val="left" w:pos="567"/>
        </w:tabs>
        <w:autoSpaceDE w:val="0"/>
        <w:autoSpaceDN w:val="0"/>
        <w:adjustRightInd w:val="0"/>
        <w:rPr>
          <w:rFonts w:eastAsia="SimSun"/>
          <w:sz w:val="22"/>
          <w:szCs w:val="22"/>
          <w:u w:val="single"/>
          <w:lang w:eastAsia="zh-CN"/>
        </w:rPr>
      </w:pPr>
      <w:proofErr w:type="spellStart"/>
      <w:r w:rsidRPr="00551ECE">
        <w:rPr>
          <w:rFonts w:eastAsia="SimSun"/>
          <w:sz w:val="22"/>
          <w:szCs w:val="22"/>
          <w:lang w:eastAsia="zh-CN"/>
        </w:rPr>
        <w:t>Lidokainas</w:t>
      </w:r>
      <w:proofErr w:type="spellEnd"/>
      <w:r w:rsidRPr="00551ECE">
        <w:rPr>
          <w:rFonts w:eastAsia="SimSun"/>
          <w:sz w:val="22"/>
          <w:szCs w:val="22"/>
          <w:lang w:eastAsia="zh-CN"/>
        </w:rPr>
        <w:t xml:space="preserve"> greitai absorbuojamas iš virškinimo trakto, tačiau dėl metabolizmo pirmojo prasiskverbimo pro kepenis metu į kraujotaką patenka nedaug vaistinio preparato.</w:t>
      </w:r>
    </w:p>
    <w:p w14:paraId="448733FF" w14:textId="77777777" w:rsidR="006E64CA" w:rsidRPr="00551ECE" w:rsidRDefault="006E64CA" w:rsidP="006E64CA">
      <w:pPr>
        <w:tabs>
          <w:tab w:val="left" w:pos="567"/>
        </w:tabs>
        <w:autoSpaceDE w:val="0"/>
        <w:autoSpaceDN w:val="0"/>
        <w:adjustRightInd w:val="0"/>
        <w:rPr>
          <w:rFonts w:eastAsia="SimSun"/>
          <w:sz w:val="22"/>
          <w:szCs w:val="22"/>
          <w:lang w:eastAsia="zh-CN"/>
        </w:rPr>
      </w:pPr>
    </w:p>
    <w:p w14:paraId="11E2A1F8" w14:textId="77777777" w:rsidR="006E64CA" w:rsidRPr="00551ECE" w:rsidRDefault="006E64CA" w:rsidP="006E64CA">
      <w:pPr>
        <w:tabs>
          <w:tab w:val="left" w:pos="567"/>
        </w:tabs>
        <w:autoSpaceDE w:val="0"/>
        <w:autoSpaceDN w:val="0"/>
        <w:adjustRightInd w:val="0"/>
        <w:rPr>
          <w:rFonts w:eastAsia="SimSun"/>
          <w:sz w:val="22"/>
          <w:szCs w:val="22"/>
          <w:lang w:eastAsia="zh-CN"/>
        </w:rPr>
      </w:pPr>
      <w:r w:rsidRPr="00551ECE">
        <w:rPr>
          <w:rFonts w:eastAsia="SimSun"/>
          <w:sz w:val="22"/>
          <w:szCs w:val="22"/>
          <w:lang w:eastAsia="zh-CN"/>
        </w:rPr>
        <w:t xml:space="preserve">Sisteminė lidokaino absorbcija priklauso nuo injekcijos vietos, dozės ir farmakologinių savybių. Didžiausia koncentracija kraujyje atsiranda tarpšonkaulinio nervo blokados atveju, mažesnė (koncentracijos mažėjimo tvarka) – vaistinio preparato sušvirkščiant į </w:t>
      </w:r>
      <w:proofErr w:type="spellStart"/>
      <w:r w:rsidRPr="00551ECE">
        <w:rPr>
          <w:rFonts w:eastAsia="SimSun"/>
          <w:sz w:val="22"/>
          <w:szCs w:val="22"/>
          <w:lang w:eastAsia="zh-CN"/>
        </w:rPr>
        <w:t>juosmeninės</w:t>
      </w:r>
      <w:proofErr w:type="spellEnd"/>
      <w:r w:rsidRPr="00551ECE">
        <w:rPr>
          <w:rFonts w:eastAsia="SimSun"/>
          <w:sz w:val="22"/>
          <w:szCs w:val="22"/>
          <w:lang w:eastAsia="zh-CN"/>
        </w:rPr>
        <w:t xml:space="preserve"> srities </w:t>
      </w:r>
      <w:proofErr w:type="spellStart"/>
      <w:r w:rsidRPr="00551ECE">
        <w:rPr>
          <w:rFonts w:eastAsia="SimSun"/>
          <w:sz w:val="22"/>
          <w:szCs w:val="22"/>
          <w:lang w:eastAsia="zh-CN"/>
        </w:rPr>
        <w:t>epidurinę</w:t>
      </w:r>
      <w:proofErr w:type="spellEnd"/>
      <w:r w:rsidRPr="00551ECE">
        <w:rPr>
          <w:rFonts w:eastAsia="SimSun"/>
          <w:sz w:val="22"/>
          <w:szCs w:val="22"/>
          <w:lang w:eastAsia="zh-CN"/>
        </w:rPr>
        <w:t xml:space="preserve"> ertmę, peties rezginio sritį ir poodinį audinį. Nepriklausomai nuo suleidimo vietos, absorbcijos greitis ir koncentracija kraujyje labiausiai priklauso nuo bendros sušvirkštos dozės. Yra tiesinė priklausomybė tarp suleistos lidokaino dozės ir didžiausios anestetiko koncentracijos kraujyje.</w:t>
      </w:r>
    </w:p>
    <w:p w14:paraId="3E6C62E3" w14:textId="77777777" w:rsidR="006E64CA" w:rsidRPr="00551ECE" w:rsidRDefault="006E64CA" w:rsidP="006E64CA">
      <w:pPr>
        <w:tabs>
          <w:tab w:val="left" w:pos="567"/>
        </w:tabs>
        <w:autoSpaceDE w:val="0"/>
        <w:autoSpaceDN w:val="0"/>
        <w:adjustRightInd w:val="0"/>
        <w:rPr>
          <w:rFonts w:eastAsia="SimSun"/>
          <w:sz w:val="22"/>
          <w:szCs w:val="22"/>
          <w:lang w:eastAsia="zh-CN"/>
        </w:rPr>
      </w:pPr>
    </w:p>
    <w:p w14:paraId="5F1A765B" w14:textId="77777777" w:rsidR="006E64CA" w:rsidRPr="00551ECE" w:rsidRDefault="006E64CA" w:rsidP="006E64CA">
      <w:pPr>
        <w:tabs>
          <w:tab w:val="left" w:pos="567"/>
        </w:tabs>
        <w:ind w:left="142" w:hanging="142"/>
        <w:rPr>
          <w:rFonts w:eastAsia="SimSun"/>
          <w:sz w:val="22"/>
          <w:szCs w:val="22"/>
          <w:lang w:eastAsia="zh-CN"/>
        </w:rPr>
      </w:pPr>
      <w:r w:rsidRPr="00551ECE">
        <w:rPr>
          <w:rFonts w:eastAsia="SimSun"/>
          <w:sz w:val="22"/>
          <w:szCs w:val="22"/>
          <w:u w:val="single"/>
          <w:lang w:eastAsia="zh-CN"/>
        </w:rPr>
        <w:t>Pasiskirstymas</w:t>
      </w:r>
    </w:p>
    <w:p w14:paraId="153B5D60" w14:textId="77777777" w:rsidR="006E64CA" w:rsidRPr="00551ECE" w:rsidRDefault="006E64CA" w:rsidP="006E64CA">
      <w:pPr>
        <w:tabs>
          <w:tab w:val="left" w:pos="567"/>
        </w:tabs>
        <w:rPr>
          <w:rFonts w:eastAsia="SimSun"/>
          <w:sz w:val="22"/>
          <w:szCs w:val="22"/>
          <w:lang w:eastAsia="zh-CN"/>
        </w:rPr>
      </w:pPr>
      <w:proofErr w:type="spellStart"/>
      <w:r w:rsidRPr="00551ECE">
        <w:rPr>
          <w:rFonts w:eastAsia="SimSun"/>
          <w:sz w:val="22"/>
          <w:szCs w:val="22"/>
          <w:lang w:eastAsia="zh-CN"/>
        </w:rPr>
        <w:t>Lidokainas</w:t>
      </w:r>
      <w:proofErr w:type="spellEnd"/>
      <w:r w:rsidRPr="00551ECE">
        <w:rPr>
          <w:rFonts w:eastAsia="SimSun"/>
          <w:sz w:val="22"/>
          <w:szCs w:val="22"/>
          <w:lang w:eastAsia="zh-CN"/>
        </w:rPr>
        <w:t xml:space="preserve"> jungiasi prie plazmos baltymų, įskaitant α1-rūgštųjį </w:t>
      </w:r>
      <w:proofErr w:type="spellStart"/>
      <w:r w:rsidRPr="00551ECE">
        <w:rPr>
          <w:rFonts w:eastAsia="SimSun"/>
          <w:sz w:val="22"/>
          <w:szCs w:val="22"/>
          <w:lang w:eastAsia="zh-CN"/>
        </w:rPr>
        <w:t>glikoproteiną</w:t>
      </w:r>
      <w:proofErr w:type="spellEnd"/>
      <w:r w:rsidRPr="00551ECE">
        <w:rPr>
          <w:rFonts w:eastAsia="SimSun"/>
          <w:sz w:val="22"/>
          <w:szCs w:val="22"/>
          <w:lang w:eastAsia="zh-CN"/>
        </w:rPr>
        <w:t xml:space="preserve"> (AAG) ir </w:t>
      </w:r>
      <w:proofErr w:type="spellStart"/>
      <w:r w:rsidRPr="00551ECE">
        <w:rPr>
          <w:rFonts w:eastAsia="SimSun"/>
          <w:sz w:val="22"/>
          <w:szCs w:val="22"/>
          <w:lang w:eastAsia="zh-CN"/>
        </w:rPr>
        <w:t>albuminą</w:t>
      </w:r>
      <w:proofErr w:type="spellEnd"/>
      <w:r w:rsidRPr="00551ECE">
        <w:rPr>
          <w:rFonts w:eastAsia="SimSun"/>
          <w:sz w:val="22"/>
          <w:szCs w:val="22"/>
          <w:lang w:eastAsia="zh-CN"/>
        </w:rPr>
        <w:t>. Prie baltymų prisijungianti lidokaino dalis svyruoja, tačiau būna maždaug 66%. Naujagimių plazmoje AAG koncentracija būna maža, todėl laisvojo biologinį poveikį sukeliančio lidokaino dalis būna reliatyviai didesnė.</w:t>
      </w:r>
    </w:p>
    <w:p w14:paraId="2179D6F6" w14:textId="77777777" w:rsidR="006E64CA" w:rsidRPr="00551ECE" w:rsidRDefault="006E64CA" w:rsidP="006E64CA">
      <w:pPr>
        <w:tabs>
          <w:tab w:val="left" w:pos="567"/>
        </w:tabs>
        <w:rPr>
          <w:rFonts w:eastAsia="SimSun"/>
          <w:sz w:val="22"/>
          <w:szCs w:val="22"/>
          <w:lang w:eastAsia="zh-CN"/>
        </w:rPr>
      </w:pPr>
    </w:p>
    <w:p w14:paraId="5A385FDA" w14:textId="77777777" w:rsidR="006E64CA" w:rsidRPr="00551ECE" w:rsidRDefault="006E64CA" w:rsidP="006E64CA">
      <w:pPr>
        <w:tabs>
          <w:tab w:val="left" w:pos="567"/>
        </w:tabs>
        <w:autoSpaceDE w:val="0"/>
        <w:autoSpaceDN w:val="0"/>
        <w:adjustRightInd w:val="0"/>
        <w:rPr>
          <w:rFonts w:eastAsia="SimSun"/>
          <w:sz w:val="22"/>
          <w:szCs w:val="22"/>
          <w:lang w:eastAsia="zh-CN"/>
        </w:rPr>
      </w:pPr>
      <w:proofErr w:type="spellStart"/>
      <w:r w:rsidRPr="00551ECE">
        <w:rPr>
          <w:rFonts w:eastAsia="SimSun"/>
          <w:sz w:val="22"/>
          <w:szCs w:val="22"/>
          <w:lang w:eastAsia="zh-CN"/>
        </w:rPr>
        <w:lastRenderedPageBreak/>
        <w:t>Lidokainas</w:t>
      </w:r>
      <w:proofErr w:type="spellEnd"/>
      <w:r w:rsidRPr="00551ECE">
        <w:rPr>
          <w:rFonts w:eastAsia="SimSun"/>
          <w:sz w:val="22"/>
          <w:szCs w:val="22"/>
          <w:lang w:eastAsia="zh-CN"/>
        </w:rPr>
        <w:t xml:space="preserve"> prasiskverbia pro kraujo ir smegenų bei placentos barjerus (tikriausiai pasyvios difuzijos būdu).</w:t>
      </w:r>
    </w:p>
    <w:p w14:paraId="3FC208C9" w14:textId="77777777" w:rsidR="006E64CA" w:rsidRPr="00551ECE" w:rsidRDefault="006E64CA" w:rsidP="006E64CA">
      <w:pPr>
        <w:tabs>
          <w:tab w:val="left" w:pos="567"/>
        </w:tabs>
        <w:autoSpaceDE w:val="0"/>
        <w:autoSpaceDN w:val="0"/>
        <w:adjustRightInd w:val="0"/>
        <w:rPr>
          <w:rFonts w:eastAsia="SimSun"/>
          <w:sz w:val="22"/>
          <w:szCs w:val="22"/>
          <w:lang w:eastAsia="zh-CN"/>
        </w:rPr>
      </w:pPr>
    </w:p>
    <w:p w14:paraId="11D7D1A7" w14:textId="77777777" w:rsidR="006E64CA" w:rsidRPr="00551ECE" w:rsidRDefault="006E64CA" w:rsidP="006E64CA">
      <w:pPr>
        <w:tabs>
          <w:tab w:val="left" w:pos="567"/>
        </w:tabs>
        <w:rPr>
          <w:rFonts w:eastAsia="SimSun"/>
          <w:sz w:val="22"/>
          <w:szCs w:val="22"/>
          <w:u w:val="single"/>
          <w:lang w:eastAsia="zh-CN"/>
        </w:rPr>
      </w:pPr>
      <w:proofErr w:type="spellStart"/>
      <w:r w:rsidRPr="00551ECE">
        <w:rPr>
          <w:rFonts w:eastAsia="SimSun"/>
          <w:sz w:val="22"/>
          <w:szCs w:val="22"/>
          <w:u w:val="single"/>
          <w:lang w:eastAsia="zh-CN"/>
        </w:rPr>
        <w:t>Biotransformacija</w:t>
      </w:r>
      <w:proofErr w:type="spellEnd"/>
    </w:p>
    <w:p w14:paraId="1F92A3D9" w14:textId="77777777" w:rsidR="006E64CA" w:rsidRPr="00551ECE" w:rsidRDefault="006E64CA" w:rsidP="006E64CA">
      <w:pPr>
        <w:tabs>
          <w:tab w:val="left" w:pos="567"/>
        </w:tabs>
        <w:rPr>
          <w:rFonts w:eastAsia="SimSun"/>
          <w:sz w:val="22"/>
          <w:szCs w:val="22"/>
          <w:lang w:eastAsia="zh-CN"/>
        </w:rPr>
      </w:pPr>
      <w:proofErr w:type="spellStart"/>
      <w:r w:rsidRPr="00551ECE">
        <w:rPr>
          <w:rFonts w:eastAsia="SimSun"/>
          <w:sz w:val="22"/>
          <w:szCs w:val="22"/>
          <w:lang w:eastAsia="zh-CN"/>
        </w:rPr>
        <w:t>Lidokainas</w:t>
      </w:r>
      <w:proofErr w:type="spellEnd"/>
      <w:r w:rsidRPr="00551ECE">
        <w:rPr>
          <w:rFonts w:eastAsia="SimSun"/>
          <w:sz w:val="22"/>
          <w:szCs w:val="22"/>
          <w:lang w:eastAsia="zh-CN"/>
        </w:rPr>
        <w:t xml:space="preserve"> </w:t>
      </w:r>
      <w:proofErr w:type="spellStart"/>
      <w:r w:rsidRPr="00551ECE">
        <w:rPr>
          <w:rFonts w:eastAsia="SimSun"/>
          <w:sz w:val="22"/>
          <w:szCs w:val="22"/>
          <w:lang w:eastAsia="zh-CN"/>
        </w:rPr>
        <w:t>metabolizuojamas</w:t>
      </w:r>
      <w:proofErr w:type="spellEnd"/>
      <w:r w:rsidRPr="00551ECE">
        <w:rPr>
          <w:rFonts w:eastAsia="SimSun"/>
          <w:sz w:val="22"/>
          <w:szCs w:val="22"/>
          <w:lang w:eastAsia="zh-CN"/>
        </w:rPr>
        <w:t xml:space="preserve"> kepenyse, maždaug 90% sušvirkštos dozės N-</w:t>
      </w:r>
      <w:proofErr w:type="spellStart"/>
      <w:r w:rsidRPr="00551ECE">
        <w:rPr>
          <w:rFonts w:eastAsia="SimSun"/>
          <w:sz w:val="22"/>
          <w:szCs w:val="22"/>
          <w:lang w:eastAsia="zh-CN"/>
        </w:rPr>
        <w:t>dealkilinama</w:t>
      </w:r>
      <w:proofErr w:type="spellEnd"/>
      <w:r w:rsidRPr="00551ECE">
        <w:rPr>
          <w:rFonts w:eastAsia="SimSun"/>
          <w:sz w:val="22"/>
          <w:szCs w:val="22"/>
          <w:lang w:eastAsia="zh-CN"/>
        </w:rPr>
        <w:t xml:space="preserve">, susidaro </w:t>
      </w:r>
      <w:proofErr w:type="spellStart"/>
      <w:r w:rsidRPr="00551ECE">
        <w:rPr>
          <w:rFonts w:eastAsia="SimSun"/>
          <w:sz w:val="22"/>
          <w:szCs w:val="22"/>
          <w:lang w:eastAsia="zh-CN"/>
        </w:rPr>
        <w:t>monoetilglicineksilididas</w:t>
      </w:r>
      <w:proofErr w:type="spellEnd"/>
      <w:r w:rsidRPr="00551ECE">
        <w:rPr>
          <w:rFonts w:eastAsia="SimSun"/>
          <w:sz w:val="22"/>
          <w:szCs w:val="22"/>
          <w:lang w:eastAsia="zh-CN"/>
        </w:rPr>
        <w:t xml:space="preserve"> (MEGX) ir </w:t>
      </w:r>
      <w:proofErr w:type="spellStart"/>
      <w:r w:rsidRPr="00551ECE">
        <w:rPr>
          <w:rFonts w:eastAsia="SimSun"/>
          <w:sz w:val="22"/>
          <w:szCs w:val="22"/>
          <w:lang w:eastAsia="zh-CN"/>
        </w:rPr>
        <w:t>glicineksilididas</w:t>
      </w:r>
      <w:proofErr w:type="spellEnd"/>
      <w:r w:rsidRPr="00551ECE">
        <w:rPr>
          <w:rFonts w:eastAsia="SimSun"/>
          <w:sz w:val="22"/>
          <w:szCs w:val="22"/>
          <w:lang w:eastAsia="zh-CN"/>
        </w:rPr>
        <w:t xml:space="preserve"> (GX); abu šie metabolitai gali būti susiję su terapiniu ir toksiniu lidokaino poveikiu. Farmakologinis ir toksinis MEGX ir GX poveikis yra panašus į lidokaino poveikį, tačiau silpnesnis. GX pusinės eliminacijos laikas (maždaug 10 valandų) yra ilgesnis nei lidokaino, todėl ilgalaikio vartojimo atveju GX gali kauptis. </w:t>
      </w:r>
    </w:p>
    <w:p w14:paraId="57A48DCD" w14:textId="77777777" w:rsidR="006E64CA" w:rsidRPr="00551ECE" w:rsidRDefault="006E64CA" w:rsidP="006E64CA">
      <w:pPr>
        <w:tabs>
          <w:tab w:val="left" w:pos="567"/>
        </w:tabs>
        <w:rPr>
          <w:rFonts w:eastAsia="SimSun"/>
          <w:sz w:val="22"/>
          <w:szCs w:val="22"/>
          <w:lang w:eastAsia="zh-CN"/>
        </w:rPr>
      </w:pPr>
    </w:p>
    <w:p w14:paraId="5EE0E6BC" w14:textId="77777777" w:rsidR="006E64CA" w:rsidRPr="00551ECE" w:rsidRDefault="006E64CA" w:rsidP="006E64CA">
      <w:pPr>
        <w:tabs>
          <w:tab w:val="left" w:pos="567"/>
        </w:tabs>
        <w:rPr>
          <w:rFonts w:eastAsia="SimSun"/>
          <w:sz w:val="22"/>
          <w:szCs w:val="22"/>
          <w:lang w:eastAsia="zh-CN"/>
        </w:rPr>
      </w:pPr>
      <w:r w:rsidRPr="00551ECE">
        <w:rPr>
          <w:rFonts w:eastAsia="SimSun"/>
          <w:sz w:val="22"/>
          <w:szCs w:val="22"/>
          <w:lang w:eastAsia="zh-CN"/>
        </w:rPr>
        <w:t xml:space="preserve">Susidaro ir kitų metabolitų, kurie išsiskiria su šlapimu (šlapime nepakitusio lidokaino būna mažiau kaip 10%). </w:t>
      </w:r>
    </w:p>
    <w:p w14:paraId="75009E66" w14:textId="77777777" w:rsidR="006E64CA" w:rsidRPr="00551ECE" w:rsidRDefault="006E64CA" w:rsidP="006E64CA">
      <w:pPr>
        <w:tabs>
          <w:tab w:val="left" w:pos="567"/>
        </w:tabs>
        <w:rPr>
          <w:rFonts w:eastAsia="SimSun"/>
          <w:sz w:val="22"/>
          <w:szCs w:val="22"/>
          <w:lang w:eastAsia="zh-CN"/>
        </w:rPr>
      </w:pPr>
    </w:p>
    <w:p w14:paraId="33C9A2AC" w14:textId="77777777" w:rsidR="006E64CA" w:rsidRPr="00551ECE" w:rsidRDefault="006E64CA" w:rsidP="006E64CA">
      <w:pPr>
        <w:tabs>
          <w:tab w:val="left" w:pos="567"/>
        </w:tabs>
        <w:rPr>
          <w:rFonts w:eastAsia="SimSun"/>
          <w:sz w:val="22"/>
          <w:szCs w:val="22"/>
          <w:u w:val="single"/>
          <w:lang w:eastAsia="zh-CN"/>
        </w:rPr>
      </w:pPr>
      <w:r w:rsidRPr="00551ECE">
        <w:rPr>
          <w:rFonts w:eastAsia="SimSun"/>
          <w:sz w:val="22"/>
          <w:szCs w:val="22"/>
          <w:u w:val="single"/>
          <w:lang w:eastAsia="zh-CN"/>
        </w:rPr>
        <w:t>Eliminacija</w:t>
      </w:r>
    </w:p>
    <w:p w14:paraId="59725E73" w14:textId="77777777" w:rsidR="006E64CA" w:rsidRPr="00551ECE" w:rsidRDefault="006E64CA" w:rsidP="006E64CA">
      <w:pPr>
        <w:tabs>
          <w:tab w:val="left" w:pos="567"/>
        </w:tabs>
        <w:rPr>
          <w:rFonts w:eastAsia="SimSun"/>
          <w:sz w:val="22"/>
          <w:szCs w:val="22"/>
          <w:lang w:eastAsia="zh-CN"/>
        </w:rPr>
      </w:pPr>
      <w:r w:rsidRPr="00551ECE">
        <w:rPr>
          <w:rFonts w:eastAsia="SimSun"/>
          <w:sz w:val="22"/>
          <w:szCs w:val="22"/>
          <w:lang w:eastAsia="zh-CN"/>
        </w:rPr>
        <w:t>Sveikiems suaugusiems žmonėms į veną sušvirkštos smūginės lidokaino dozės pusinės eliminacijos laikas yra 1</w:t>
      </w:r>
      <w:r w:rsidRPr="00551ECE">
        <w:rPr>
          <w:rFonts w:eastAsia="SimSun"/>
          <w:sz w:val="22"/>
          <w:szCs w:val="22"/>
          <w:lang w:eastAsia="zh-CN"/>
        </w:rPr>
        <w:noBreakHyphen/>
        <w:t xml:space="preserve">2 valandos. </w:t>
      </w:r>
      <w:proofErr w:type="spellStart"/>
      <w:r w:rsidRPr="00551ECE">
        <w:rPr>
          <w:rFonts w:eastAsia="SimSun"/>
          <w:sz w:val="22"/>
          <w:szCs w:val="22"/>
          <w:lang w:eastAsia="zh-CN"/>
        </w:rPr>
        <w:t>Glicineksilidido</w:t>
      </w:r>
      <w:proofErr w:type="spellEnd"/>
      <w:r w:rsidRPr="00551ECE">
        <w:rPr>
          <w:rFonts w:eastAsia="SimSun"/>
          <w:sz w:val="22"/>
          <w:szCs w:val="22"/>
          <w:lang w:eastAsia="zh-CN"/>
        </w:rPr>
        <w:t xml:space="preserve"> pusinės eliminacijos laikas yra maždaug 10 valandų, </w:t>
      </w:r>
      <w:proofErr w:type="spellStart"/>
      <w:r w:rsidRPr="00551ECE">
        <w:rPr>
          <w:rFonts w:eastAsia="SimSun"/>
          <w:sz w:val="22"/>
          <w:szCs w:val="22"/>
          <w:lang w:eastAsia="zh-CN"/>
        </w:rPr>
        <w:t>monoetilglicineksilidido</w:t>
      </w:r>
      <w:proofErr w:type="spellEnd"/>
      <w:r w:rsidRPr="00551ECE">
        <w:rPr>
          <w:rFonts w:eastAsia="SimSun"/>
          <w:sz w:val="22"/>
          <w:szCs w:val="22"/>
          <w:lang w:eastAsia="zh-CN"/>
        </w:rPr>
        <w:t xml:space="preserve"> – 2 valandos.</w:t>
      </w:r>
    </w:p>
    <w:p w14:paraId="139E43F0" w14:textId="77777777" w:rsidR="006E64CA" w:rsidRPr="00551ECE" w:rsidRDefault="006E64CA" w:rsidP="006E64CA">
      <w:pPr>
        <w:tabs>
          <w:tab w:val="left" w:pos="567"/>
        </w:tabs>
        <w:ind w:left="993"/>
        <w:rPr>
          <w:rFonts w:eastAsia="SimSun"/>
          <w:sz w:val="22"/>
          <w:szCs w:val="22"/>
          <w:lang w:eastAsia="zh-CN"/>
        </w:rPr>
      </w:pPr>
    </w:p>
    <w:p w14:paraId="39A0FFB7" w14:textId="77777777" w:rsidR="006E64CA" w:rsidRPr="00551ECE" w:rsidRDefault="006E64CA" w:rsidP="006E64CA">
      <w:pPr>
        <w:tabs>
          <w:tab w:val="left" w:pos="567"/>
        </w:tabs>
        <w:rPr>
          <w:rFonts w:eastAsia="SimSun"/>
          <w:sz w:val="22"/>
          <w:szCs w:val="22"/>
          <w:u w:val="single"/>
          <w:lang w:eastAsia="zh-CN"/>
        </w:rPr>
      </w:pPr>
      <w:r w:rsidRPr="00551ECE">
        <w:rPr>
          <w:rFonts w:eastAsia="SimSun"/>
          <w:sz w:val="22"/>
          <w:szCs w:val="22"/>
          <w:u w:val="single"/>
          <w:lang w:eastAsia="zh-CN"/>
        </w:rPr>
        <w:t>Ypatingos populiacijos</w:t>
      </w:r>
    </w:p>
    <w:p w14:paraId="707EEBCA" w14:textId="77777777" w:rsidR="006E64CA" w:rsidRPr="00551ECE" w:rsidRDefault="006E64CA" w:rsidP="006E64CA">
      <w:pPr>
        <w:tabs>
          <w:tab w:val="left" w:pos="567"/>
        </w:tabs>
        <w:rPr>
          <w:rFonts w:eastAsia="SimSun"/>
          <w:sz w:val="22"/>
          <w:szCs w:val="22"/>
          <w:lang w:eastAsia="zh-CN"/>
        </w:rPr>
      </w:pPr>
      <w:r w:rsidRPr="00551ECE">
        <w:rPr>
          <w:rFonts w:eastAsia="SimSun"/>
          <w:sz w:val="22"/>
          <w:szCs w:val="22"/>
          <w:lang w:eastAsia="zh-CN"/>
        </w:rPr>
        <w:t xml:space="preserve">Dėl greito metabolizmo </w:t>
      </w:r>
      <w:proofErr w:type="spellStart"/>
      <w:r w:rsidRPr="00551ECE">
        <w:rPr>
          <w:rFonts w:eastAsia="SimSun"/>
          <w:sz w:val="22"/>
          <w:szCs w:val="22"/>
          <w:lang w:eastAsia="zh-CN"/>
        </w:rPr>
        <w:t>lidokaino</w:t>
      </w:r>
      <w:proofErr w:type="spellEnd"/>
      <w:r w:rsidRPr="00551ECE">
        <w:rPr>
          <w:rFonts w:eastAsia="SimSun"/>
          <w:sz w:val="22"/>
          <w:szCs w:val="22"/>
          <w:lang w:eastAsia="zh-CN"/>
        </w:rPr>
        <w:t xml:space="preserve"> </w:t>
      </w:r>
      <w:proofErr w:type="spellStart"/>
      <w:r w:rsidRPr="00551ECE">
        <w:rPr>
          <w:rFonts w:eastAsia="SimSun"/>
          <w:sz w:val="22"/>
          <w:szCs w:val="22"/>
          <w:lang w:eastAsia="zh-CN"/>
        </w:rPr>
        <w:t>farmakokinetikai</w:t>
      </w:r>
      <w:proofErr w:type="spellEnd"/>
      <w:r w:rsidRPr="00551ECE">
        <w:rPr>
          <w:rFonts w:eastAsia="SimSun"/>
          <w:sz w:val="22"/>
          <w:szCs w:val="22"/>
          <w:lang w:eastAsia="zh-CN"/>
        </w:rPr>
        <w:t xml:space="preserve"> įtakos gali turėti būklės, kurių metu keičiasi kepenų funkcija. Jei </w:t>
      </w:r>
      <w:r w:rsidRPr="00551ECE">
        <w:rPr>
          <w:rFonts w:eastAsia="SimSun"/>
          <w:sz w:val="22"/>
          <w:szCs w:val="22"/>
          <w:lang w:eastAsia="zh-CN"/>
        </w:rPr>
        <w:lastRenderedPageBreak/>
        <w:t>yra kepenų funkcijos sutrikimas, pusinės eliminacijos laikas gali pailgėti 2 ir daugiau kartų.</w:t>
      </w:r>
    </w:p>
    <w:p w14:paraId="50289C31" w14:textId="77777777" w:rsidR="006E64CA" w:rsidRPr="00551ECE" w:rsidRDefault="006E64CA" w:rsidP="006E64CA">
      <w:pPr>
        <w:tabs>
          <w:tab w:val="left" w:pos="567"/>
        </w:tabs>
        <w:rPr>
          <w:rFonts w:eastAsia="SimSun"/>
          <w:sz w:val="22"/>
          <w:szCs w:val="22"/>
          <w:lang w:eastAsia="zh-CN"/>
        </w:rPr>
      </w:pPr>
    </w:p>
    <w:p w14:paraId="40FCEEB9" w14:textId="77777777" w:rsidR="006E64CA" w:rsidRPr="00551ECE" w:rsidRDefault="006E64CA" w:rsidP="006E64CA">
      <w:pPr>
        <w:tabs>
          <w:tab w:val="left" w:pos="567"/>
        </w:tabs>
        <w:rPr>
          <w:rFonts w:eastAsia="SimSun"/>
          <w:sz w:val="22"/>
          <w:szCs w:val="22"/>
          <w:lang w:eastAsia="zh-CN"/>
        </w:rPr>
      </w:pPr>
      <w:r w:rsidRPr="00551ECE">
        <w:rPr>
          <w:rFonts w:eastAsia="SimSun"/>
          <w:sz w:val="22"/>
          <w:szCs w:val="22"/>
          <w:lang w:eastAsia="zh-CN"/>
        </w:rPr>
        <w:t xml:space="preserve">Inkstų funkcijos sutrikimas įtakos </w:t>
      </w:r>
      <w:proofErr w:type="spellStart"/>
      <w:r w:rsidRPr="00551ECE">
        <w:rPr>
          <w:rFonts w:eastAsia="SimSun"/>
          <w:sz w:val="22"/>
          <w:szCs w:val="22"/>
          <w:lang w:eastAsia="zh-CN"/>
        </w:rPr>
        <w:t>lidokaino</w:t>
      </w:r>
      <w:proofErr w:type="spellEnd"/>
      <w:r w:rsidRPr="00551ECE">
        <w:rPr>
          <w:rFonts w:eastAsia="SimSun"/>
          <w:sz w:val="22"/>
          <w:szCs w:val="22"/>
          <w:lang w:eastAsia="zh-CN"/>
        </w:rPr>
        <w:t xml:space="preserve"> </w:t>
      </w:r>
      <w:proofErr w:type="spellStart"/>
      <w:r w:rsidRPr="00551ECE">
        <w:rPr>
          <w:rFonts w:eastAsia="SimSun"/>
          <w:sz w:val="22"/>
          <w:szCs w:val="22"/>
          <w:lang w:eastAsia="zh-CN"/>
        </w:rPr>
        <w:t>farmakokinetikai</w:t>
      </w:r>
      <w:proofErr w:type="spellEnd"/>
      <w:r w:rsidRPr="00551ECE">
        <w:rPr>
          <w:rFonts w:eastAsia="SimSun"/>
          <w:sz w:val="22"/>
          <w:szCs w:val="22"/>
          <w:lang w:eastAsia="zh-CN"/>
        </w:rPr>
        <w:t xml:space="preserve"> neturi, tačiau gali sukelti jo metabolitų kaupimąsi.</w:t>
      </w:r>
    </w:p>
    <w:p w14:paraId="425F10C4" w14:textId="77777777" w:rsidR="006E64CA" w:rsidRPr="00551ECE" w:rsidRDefault="006E64CA" w:rsidP="006E64CA">
      <w:pPr>
        <w:tabs>
          <w:tab w:val="left" w:pos="567"/>
        </w:tabs>
        <w:autoSpaceDE w:val="0"/>
        <w:autoSpaceDN w:val="0"/>
        <w:adjustRightInd w:val="0"/>
        <w:rPr>
          <w:rFonts w:eastAsia="SimSun"/>
          <w:sz w:val="22"/>
          <w:szCs w:val="22"/>
          <w:lang w:eastAsia="zh-CN"/>
        </w:rPr>
      </w:pPr>
    </w:p>
    <w:p w14:paraId="5412F5B6" w14:textId="77777777" w:rsidR="006E64CA" w:rsidRPr="00551ECE" w:rsidRDefault="006E64CA" w:rsidP="006E64CA">
      <w:pPr>
        <w:tabs>
          <w:tab w:val="left" w:pos="567"/>
        </w:tabs>
        <w:autoSpaceDE w:val="0"/>
        <w:autoSpaceDN w:val="0"/>
        <w:adjustRightInd w:val="0"/>
        <w:rPr>
          <w:rFonts w:eastAsia="SimSun"/>
          <w:sz w:val="22"/>
          <w:szCs w:val="22"/>
          <w:lang w:eastAsia="zh-CN"/>
        </w:rPr>
      </w:pPr>
      <w:r w:rsidRPr="00551ECE">
        <w:rPr>
          <w:rFonts w:eastAsia="SimSun"/>
          <w:sz w:val="22"/>
          <w:szCs w:val="22"/>
          <w:lang w:eastAsia="zh-CN"/>
        </w:rPr>
        <w:t xml:space="preserve">Naujagimių organizme α1-rūgščiojo </w:t>
      </w:r>
      <w:proofErr w:type="spellStart"/>
      <w:r w:rsidRPr="00551ECE">
        <w:rPr>
          <w:rFonts w:eastAsia="SimSun"/>
          <w:sz w:val="22"/>
          <w:szCs w:val="22"/>
          <w:lang w:eastAsia="zh-CN"/>
        </w:rPr>
        <w:t>glikoproteino</w:t>
      </w:r>
      <w:proofErr w:type="spellEnd"/>
      <w:r w:rsidRPr="00551ECE">
        <w:rPr>
          <w:rFonts w:eastAsia="SimSun"/>
          <w:sz w:val="22"/>
          <w:szCs w:val="22"/>
          <w:lang w:eastAsia="zh-CN"/>
        </w:rPr>
        <w:t xml:space="preserve"> kiekis būna mažas, todėl mažiau lidokaino gali jungtis prie baltymų. Laisvojo lidokaino dalis naujagimių organizme būna didesnė, todėl lidokaino tokiems pacientams vartoti nerekomenduojama.</w:t>
      </w:r>
    </w:p>
    <w:p w14:paraId="76691E08" w14:textId="77777777" w:rsidR="006E64CA" w:rsidRPr="00551ECE" w:rsidRDefault="006E64CA" w:rsidP="006E64CA">
      <w:pPr>
        <w:tabs>
          <w:tab w:val="left" w:pos="567"/>
        </w:tabs>
        <w:autoSpaceDE w:val="0"/>
        <w:autoSpaceDN w:val="0"/>
        <w:adjustRightInd w:val="0"/>
        <w:rPr>
          <w:rFonts w:eastAsia="SimSun"/>
          <w:sz w:val="22"/>
          <w:szCs w:val="22"/>
          <w:lang w:eastAsia="zh-CN"/>
        </w:rPr>
      </w:pPr>
    </w:p>
    <w:p w14:paraId="39B20DB8" w14:textId="77777777" w:rsidR="00111647" w:rsidRPr="00551ECE" w:rsidRDefault="00111647" w:rsidP="00111647">
      <w:pPr>
        <w:pStyle w:val="PI-2EMEASMCA"/>
      </w:pPr>
      <w:bookmarkStart w:id="36" w:name="_Toc129243114"/>
      <w:bookmarkStart w:id="37" w:name="_Toc129243239"/>
      <w:r w:rsidRPr="00551ECE">
        <w:t>5.3</w:t>
      </w:r>
      <w:r w:rsidRPr="00551ECE">
        <w:tab/>
        <w:t>Ikiklinikinių saugumo tyrimų duomenys</w:t>
      </w:r>
      <w:bookmarkEnd w:id="36"/>
      <w:bookmarkEnd w:id="37"/>
    </w:p>
    <w:p w14:paraId="7EC52C93" w14:textId="77777777" w:rsidR="00111647" w:rsidRPr="00551ECE" w:rsidRDefault="00111647" w:rsidP="007436F3">
      <w:pPr>
        <w:pStyle w:val="BTEMEASMCA"/>
      </w:pPr>
    </w:p>
    <w:p w14:paraId="6D4BF058" w14:textId="77777777" w:rsidR="00111647" w:rsidRPr="00551ECE" w:rsidRDefault="006E64CA" w:rsidP="007436F3">
      <w:pPr>
        <w:pStyle w:val="BTEMEASMCA"/>
      </w:pPr>
      <w:r w:rsidRPr="00551ECE">
        <w:t>Įprastų farmakologinio saugumo, kartotinių dozių toksiškumo, genotoksiškumo, galimo kancerogeniškumo, toksinio poveikio reprodukcijai ir vystymuisi ikiklinikinių tyrimų duomenys specifinio pavojaus žmogui nerodo</w:t>
      </w:r>
      <w:r w:rsidR="00111647" w:rsidRPr="00551ECE">
        <w:t xml:space="preserve">. </w:t>
      </w:r>
    </w:p>
    <w:p w14:paraId="15506438" w14:textId="77777777" w:rsidR="00111647" w:rsidRPr="00551ECE" w:rsidRDefault="00111647" w:rsidP="00A7365D">
      <w:pPr>
        <w:pStyle w:val="BTEMEASMCA"/>
      </w:pPr>
    </w:p>
    <w:p w14:paraId="482182BF" w14:textId="77777777" w:rsidR="00111647" w:rsidRPr="00551ECE" w:rsidRDefault="00111647" w:rsidP="00042763">
      <w:pPr>
        <w:pStyle w:val="BTEMEASMCA"/>
      </w:pPr>
      <w:r w:rsidRPr="00551ECE">
        <w:t xml:space="preserve">Kaip ir kiti </w:t>
      </w:r>
      <w:r w:rsidR="006E64CA" w:rsidRPr="00551ECE">
        <w:t xml:space="preserve">lokalią </w:t>
      </w:r>
      <w:r w:rsidRPr="00551ECE">
        <w:t xml:space="preserve">nejautrą sukeliantys </w:t>
      </w:r>
      <w:r w:rsidR="006E64CA" w:rsidRPr="00551ECE">
        <w:t>amida</w:t>
      </w:r>
      <w:r w:rsidR="004B1465" w:rsidRPr="00551ECE">
        <w:t>i</w:t>
      </w:r>
      <w:r w:rsidRPr="00551ECE">
        <w:t xml:space="preserve">, </w:t>
      </w:r>
      <w:r w:rsidR="006E64CA" w:rsidRPr="00551ECE">
        <w:t>vartojama didelėmis dozėmis</w:t>
      </w:r>
      <w:r w:rsidRPr="00551ECE">
        <w:t xml:space="preserve"> veiklioji medžiaga gali sukelti centrinės nervų ir (arba) širdies ir kraujagyslių sistemos toksinių reakcijų (žr. sk.4.8).</w:t>
      </w:r>
    </w:p>
    <w:p w14:paraId="48A1C163" w14:textId="77777777" w:rsidR="00111647" w:rsidRPr="00551ECE" w:rsidRDefault="00111647" w:rsidP="00042763">
      <w:pPr>
        <w:pStyle w:val="BTEMEASMCA"/>
      </w:pPr>
    </w:p>
    <w:p w14:paraId="0084D14E" w14:textId="77777777" w:rsidR="00111647" w:rsidRPr="00551ECE" w:rsidRDefault="00111647" w:rsidP="00042763">
      <w:pPr>
        <w:pStyle w:val="BTEMEASMCA"/>
      </w:pPr>
    </w:p>
    <w:p w14:paraId="025E44C1" w14:textId="77777777" w:rsidR="00111647" w:rsidRPr="00551ECE" w:rsidRDefault="00111647" w:rsidP="00B641A3">
      <w:pPr>
        <w:pStyle w:val="PI-1EMEASMCA"/>
      </w:pPr>
      <w:bookmarkStart w:id="38" w:name="_Toc129243115"/>
      <w:bookmarkStart w:id="39" w:name="_Toc129243240"/>
      <w:r w:rsidRPr="00551ECE">
        <w:t>6.</w:t>
      </w:r>
      <w:r w:rsidRPr="00551ECE">
        <w:tab/>
        <w:t>FARMACINĖ INFORMACIJA</w:t>
      </w:r>
      <w:bookmarkEnd w:id="38"/>
      <w:bookmarkEnd w:id="39"/>
    </w:p>
    <w:p w14:paraId="7580420E" w14:textId="77777777" w:rsidR="00111647" w:rsidRPr="00551ECE" w:rsidRDefault="00111647" w:rsidP="007436F3">
      <w:pPr>
        <w:pStyle w:val="BTEMEASMCA"/>
      </w:pPr>
    </w:p>
    <w:p w14:paraId="5473034A" w14:textId="77777777" w:rsidR="00111647" w:rsidRPr="00551ECE" w:rsidRDefault="00111647" w:rsidP="00111647">
      <w:pPr>
        <w:pStyle w:val="PI-2EMEASMCA"/>
      </w:pPr>
      <w:bookmarkStart w:id="40" w:name="_Toc129243116"/>
      <w:bookmarkStart w:id="41" w:name="_Toc129243241"/>
      <w:r w:rsidRPr="00551ECE">
        <w:t>6.1</w:t>
      </w:r>
      <w:r w:rsidRPr="00551ECE">
        <w:tab/>
        <w:t>Pagalbinių medžiagų sąrašas</w:t>
      </w:r>
      <w:bookmarkEnd w:id="40"/>
      <w:bookmarkEnd w:id="41"/>
    </w:p>
    <w:p w14:paraId="5B520420" w14:textId="77777777" w:rsidR="00111647" w:rsidRPr="00551ECE" w:rsidRDefault="00111647" w:rsidP="007436F3">
      <w:pPr>
        <w:pStyle w:val="BTEMEASMCA"/>
      </w:pPr>
    </w:p>
    <w:p w14:paraId="74751C15" w14:textId="77777777" w:rsidR="00111647" w:rsidRPr="00551ECE" w:rsidRDefault="00111647" w:rsidP="007436F3">
      <w:pPr>
        <w:pStyle w:val="BTEMEASMCA"/>
      </w:pPr>
      <w:bookmarkStart w:id="42" w:name="_GoBack"/>
      <w:bookmarkEnd w:id="42"/>
      <w:r w:rsidRPr="00551ECE">
        <w:lastRenderedPageBreak/>
        <w:t>Natrio chloridas</w:t>
      </w:r>
    </w:p>
    <w:p w14:paraId="4BC35760" w14:textId="77777777" w:rsidR="00111647" w:rsidRPr="00551ECE" w:rsidRDefault="00111647" w:rsidP="00A7365D">
      <w:pPr>
        <w:pStyle w:val="BTEMEASMCA"/>
      </w:pPr>
      <w:r w:rsidRPr="00551ECE">
        <w:t>Kalio metabisulfitas (E224)</w:t>
      </w:r>
    </w:p>
    <w:p w14:paraId="1FFBE08F" w14:textId="77777777" w:rsidR="00111647" w:rsidRPr="00551ECE" w:rsidRDefault="00B0120B" w:rsidP="00042763">
      <w:pPr>
        <w:pStyle w:val="BTEMEASMCA"/>
      </w:pPr>
      <w:r w:rsidRPr="00551ECE">
        <w:t>Din</w:t>
      </w:r>
      <w:r w:rsidR="00111647" w:rsidRPr="00551ECE">
        <w:t xml:space="preserve">atrio edetatas </w:t>
      </w:r>
    </w:p>
    <w:p w14:paraId="1CE289E5" w14:textId="77777777" w:rsidR="00111647" w:rsidRPr="00551ECE" w:rsidRDefault="00111647" w:rsidP="00042763">
      <w:pPr>
        <w:pStyle w:val="BTEMEASMCA"/>
      </w:pPr>
      <w:r w:rsidRPr="00551ECE">
        <w:t>Natrio hidroksid</w:t>
      </w:r>
      <w:r w:rsidR="006171E3" w:rsidRPr="00551ECE">
        <w:t>as</w:t>
      </w:r>
      <w:r w:rsidR="005D60BA" w:rsidRPr="00551ECE">
        <w:t xml:space="preserve"> (pH koregavimui)</w:t>
      </w:r>
    </w:p>
    <w:p w14:paraId="39D0D5A8" w14:textId="77777777" w:rsidR="00111647" w:rsidRPr="00551ECE" w:rsidRDefault="00B0120B" w:rsidP="00042763">
      <w:pPr>
        <w:pStyle w:val="BTEMEASMCA"/>
      </w:pPr>
      <w:r w:rsidRPr="00551ECE">
        <w:t>Injekcinis v</w:t>
      </w:r>
      <w:r w:rsidR="00111647" w:rsidRPr="00551ECE">
        <w:t>anduo</w:t>
      </w:r>
    </w:p>
    <w:p w14:paraId="1BA1621A" w14:textId="77777777" w:rsidR="00111647" w:rsidRPr="00551ECE" w:rsidRDefault="00111647" w:rsidP="00A10AB1">
      <w:pPr>
        <w:pStyle w:val="BTEMEASMCA"/>
      </w:pPr>
    </w:p>
    <w:p w14:paraId="193D51A5" w14:textId="77777777" w:rsidR="00111647" w:rsidRPr="00551ECE" w:rsidRDefault="00111647" w:rsidP="00111647">
      <w:pPr>
        <w:pStyle w:val="PI-2EMEASMCA"/>
      </w:pPr>
      <w:bookmarkStart w:id="43" w:name="_Toc129243117"/>
      <w:bookmarkStart w:id="44" w:name="_Toc129243242"/>
      <w:r w:rsidRPr="00551ECE">
        <w:t>6.2</w:t>
      </w:r>
      <w:r w:rsidRPr="00551ECE">
        <w:tab/>
        <w:t>Nesuderinamumas</w:t>
      </w:r>
      <w:bookmarkEnd w:id="43"/>
      <w:bookmarkEnd w:id="44"/>
    </w:p>
    <w:p w14:paraId="6071E462" w14:textId="77777777" w:rsidR="00111647" w:rsidRPr="00551ECE" w:rsidRDefault="00111647" w:rsidP="007436F3">
      <w:pPr>
        <w:pStyle w:val="BTEMEASMCA"/>
      </w:pPr>
    </w:p>
    <w:p w14:paraId="0C535B59" w14:textId="77777777" w:rsidR="00111647" w:rsidRPr="00551ECE" w:rsidRDefault="00B211A4" w:rsidP="007436F3">
      <w:pPr>
        <w:pStyle w:val="BTEMEASMCA"/>
      </w:pPr>
      <w:r w:rsidRPr="00551ECE">
        <w:t>Duomenys nebūti.</w:t>
      </w:r>
    </w:p>
    <w:p w14:paraId="74E40D57" w14:textId="77777777" w:rsidR="00111647" w:rsidRPr="00551ECE" w:rsidRDefault="00111647" w:rsidP="00A7365D">
      <w:pPr>
        <w:pStyle w:val="BTEMEASMCA"/>
      </w:pPr>
    </w:p>
    <w:p w14:paraId="6BE0C2A8" w14:textId="77777777" w:rsidR="00111647" w:rsidRPr="00551ECE" w:rsidRDefault="00111647" w:rsidP="00111647">
      <w:pPr>
        <w:pStyle w:val="PI-2EMEASMCA"/>
      </w:pPr>
      <w:bookmarkStart w:id="45" w:name="_Toc129243118"/>
      <w:bookmarkStart w:id="46" w:name="_Toc129243243"/>
      <w:r w:rsidRPr="00551ECE">
        <w:t>6.3</w:t>
      </w:r>
      <w:r w:rsidRPr="00551ECE">
        <w:tab/>
        <w:t>Tinkamumo laikas</w:t>
      </w:r>
      <w:bookmarkEnd w:id="45"/>
      <w:bookmarkEnd w:id="46"/>
    </w:p>
    <w:p w14:paraId="28989135" w14:textId="77777777" w:rsidR="00111647" w:rsidRPr="00551ECE" w:rsidRDefault="00111647" w:rsidP="007436F3">
      <w:pPr>
        <w:pStyle w:val="BTEMEASMCA"/>
      </w:pPr>
    </w:p>
    <w:p w14:paraId="00076092" w14:textId="77777777" w:rsidR="00111647" w:rsidRPr="00551ECE" w:rsidRDefault="00111647" w:rsidP="007436F3">
      <w:pPr>
        <w:pStyle w:val="BTEMEASMCA"/>
      </w:pPr>
      <w:r w:rsidRPr="00551ECE">
        <w:t>18 mėnesių.</w:t>
      </w:r>
    </w:p>
    <w:p w14:paraId="36106B00" w14:textId="77777777" w:rsidR="00111647" w:rsidRPr="00551ECE" w:rsidRDefault="00111647" w:rsidP="00A7365D">
      <w:pPr>
        <w:pStyle w:val="BTEMEASMCA"/>
      </w:pPr>
    </w:p>
    <w:p w14:paraId="2EE5AE0D" w14:textId="77777777" w:rsidR="00111647" w:rsidRPr="00551ECE" w:rsidRDefault="00111647" w:rsidP="00111647">
      <w:pPr>
        <w:pStyle w:val="PI-2EMEASMCA"/>
      </w:pPr>
      <w:bookmarkStart w:id="47" w:name="_Toc129243119"/>
      <w:bookmarkStart w:id="48" w:name="_Toc129243244"/>
      <w:r w:rsidRPr="00551ECE">
        <w:t>6.4</w:t>
      </w:r>
      <w:r w:rsidRPr="00551ECE">
        <w:tab/>
        <w:t>Specialios laikymo sąlygos</w:t>
      </w:r>
      <w:bookmarkEnd w:id="47"/>
      <w:bookmarkEnd w:id="48"/>
    </w:p>
    <w:p w14:paraId="3C53020A" w14:textId="77777777" w:rsidR="00111647" w:rsidRPr="00551ECE" w:rsidRDefault="00111647" w:rsidP="007436F3">
      <w:pPr>
        <w:pStyle w:val="BTEMEASMCA"/>
      </w:pPr>
    </w:p>
    <w:p w14:paraId="578200E3" w14:textId="77777777" w:rsidR="00111647" w:rsidRPr="00551ECE" w:rsidRDefault="00111647" w:rsidP="007436F3">
      <w:pPr>
        <w:pStyle w:val="BTEMEASMCA"/>
      </w:pPr>
      <w:r w:rsidRPr="00551ECE">
        <w:t>Laikyti žemesnėje kaip 25</w:t>
      </w:r>
      <w:r w:rsidR="00B0120B" w:rsidRPr="00551ECE">
        <w:t xml:space="preserve"> </w:t>
      </w:r>
      <w:r w:rsidRPr="00551ECE">
        <w:sym w:font="MonospaceLT" w:char="00B0"/>
      </w:r>
      <w:r w:rsidRPr="00551ECE">
        <w:t>C temperatūroje</w:t>
      </w:r>
      <w:r w:rsidR="00B0120B" w:rsidRPr="00551ECE">
        <w:t>. Užtais</w:t>
      </w:r>
      <w:r w:rsidR="005E5471" w:rsidRPr="00551ECE">
        <w:t>ą</w:t>
      </w:r>
      <w:r w:rsidR="00B0120B" w:rsidRPr="00551ECE">
        <w:t xml:space="preserve"> laikyti išorinėje dėžutėje</w:t>
      </w:r>
      <w:r w:rsidRPr="00551ECE">
        <w:t>, kad preparatas būtų apsaugotas nuo šviesos.</w:t>
      </w:r>
      <w:r w:rsidR="00B0120B" w:rsidRPr="00551ECE">
        <w:t xml:space="preserve"> </w:t>
      </w:r>
      <w:r w:rsidRPr="00551ECE">
        <w:t>Negalima užšaldyti.</w:t>
      </w:r>
    </w:p>
    <w:p w14:paraId="3168FAB4" w14:textId="77777777" w:rsidR="00111647" w:rsidRPr="00551ECE" w:rsidRDefault="00111647" w:rsidP="00A7365D">
      <w:pPr>
        <w:pStyle w:val="BTEMEASMCA"/>
      </w:pPr>
    </w:p>
    <w:p w14:paraId="236696FF" w14:textId="77777777" w:rsidR="00111647" w:rsidRPr="00551ECE" w:rsidRDefault="00111647" w:rsidP="00111647">
      <w:pPr>
        <w:pStyle w:val="PI-2EMEASMCA"/>
      </w:pPr>
      <w:bookmarkStart w:id="49" w:name="_Toc129243120"/>
      <w:bookmarkStart w:id="50" w:name="_Toc129243245"/>
      <w:r w:rsidRPr="00551ECE">
        <w:t>6.5</w:t>
      </w:r>
      <w:r w:rsidRPr="00551ECE">
        <w:tab/>
      </w:r>
      <w:r w:rsidR="006E64CA" w:rsidRPr="00551ECE">
        <w:t xml:space="preserve">Talpyklės pobūdis  </w:t>
      </w:r>
      <w:r w:rsidRPr="00551ECE">
        <w:t>ir jos turinys</w:t>
      </w:r>
      <w:bookmarkEnd w:id="49"/>
      <w:bookmarkEnd w:id="50"/>
    </w:p>
    <w:p w14:paraId="31BB72AE" w14:textId="77777777" w:rsidR="00111647" w:rsidRPr="00551ECE" w:rsidRDefault="00111647" w:rsidP="007436F3">
      <w:pPr>
        <w:pStyle w:val="BTEMEASMCA"/>
      </w:pPr>
    </w:p>
    <w:p w14:paraId="7F2B3FF8" w14:textId="77777777" w:rsidR="00111647" w:rsidRPr="00551ECE" w:rsidRDefault="00111647" w:rsidP="007436F3">
      <w:pPr>
        <w:pStyle w:val="BTEMEASMCA"/>
      </w:pPr>
      <w:r w:rsidRPr="00551ECE">
        <w:t>1,8 ml užtaisas. Kartono dėžutėje yra 50 užtaisų.</w:t>
      </w:r>
    </w:p>
    <w:p w14:paraId="3942073A" w14:textId="77777777" w:rsidR="00111647" w:rsidRPr="00551ECE" w:rsidRDefault="00111647" w:rsidP="007436F3">
      <w:pPr>
        <w:pStyle w:val="BTEMEASMCA"/>
        <w:rPr>
          <w:b/>
          <w:i/>
        </w:rPr>
      </w:pPr>
      <w:r w:rsidRPr="00551ECE">
        <w:t>Padengto silikonu skaidraus stiklo 1,8 ml tūrio užtaisas, kurio dugne yra sintetinis ar natūralus padengtas silikonu guminis stūmoklis, o viršūnė užkimšta sintetiniu ar natūralios gumos kamšteliu.</w:t>
      </w:r>
    </w:p>
    <w:p w14:paraId="351C18C2" w14:textId="77777777" w:rsidR="00111647" w:rsidRPr="00551ECE" w:rsidRDefault="00111647" w:rsidP="00A7365D">
      <w:pPr>
        <w:pStyle w:val="BTEMEASMCA"/>
      </w:pPr>
    </w:p>
    <w:p w14:paraId="11EE9868" w14:textId="77777777" w:rsidR="00111647" w:rsidRPr="00551ECE" w:rsidRDefault="00111647" w:rsidP="00111647">
      <w:pPr>
        <w:pStyle w:val="PI-2EMEASMCA"/>
      </w:pPr>
      <w:bookmarkStart w:id="51" w:name="_Toc129243121"/>
      <w:bookmarkStart w:id="52" w:name="_Toc129243246"/>
      <w:r w:rsidRPr="00551ECE">
        <w:t>6.6</w:t>
      </w:r>
      <w:r w:rsidRPr="00551ECE">
        <w:tab/>
        <w:t>Specialūs reikalavimai atliekoms tvarkyti ir vaistiniam preparatui ruošti</w:t>
      </w:r>
      <w:bookmarkEnd w:id="51"/>
      <w:bookmarkEnd w:id="52"/>
    </w:p>
    <w:p w14:paraId="09597DAA" w14:textId="77777777" w:rsidR="00111647" w:rsidRPr="00551ECE" w:rsidRDefault="00111647" w:rsidP="007436F3">
      <w:pPr>
        <w:pStyle w:val="BTEMEASMCA"/>
      </w:pPr>
    </w:p>
    <w:p w14:paraId="493698DB" w14:textId="77777777" w:rsidR="00111647" w:rsidRPr="00551ECE" w:rsidRDefault="00111647" w:rsidP="007436F3">
      <w:pPr>
        <w:pStyle w:val="BTEMEASMCA"/>
      </w:pPr>
      <w:r w:rsidRPr="00551ECE">
        <w:lastRenderedPageBreak/>
        <w:t>Kaip ir visų užtaisų, prieš vartojant plėvelę reikia dezinfekuoti.</w:t>
      </w:r>
    </w:p>
    <w:p w14:paraId="4E92E8F1" w14:textId="77777777" w:rsidR="00111647" w:rsidRPr="00551ECE" w:rsidRDefault="00111647" w:rsidP="00A7365D">
      <w:pPr>
        <w:pStyle w:val="BTEMEASMCA"/>
      </w:pPr>
      <w:r w:rsidRPr="00551ECE">
        <w:t>Ji atidžiai nuvaloma vatos tamponu, suvilgytu 70</w:t>
      </w:r>
      <w:r w:rsidR="00B0120B" w:rsidRPr="00551ECE">
        <w:t xml:space="preserve"> </w:t>
      </w:r>
      <w:r w:rsidRPr="00551ECE">
        <w:sym w:font="Times New Roman" w:char="0025"/>
      </w:r>
      <w:r w:rsidRPr="00551ECE">
        <w:t xml:space="preserve"> etilo arba 90</w:t>
      </w:r>
      <w:r w:rsidR="00B0120B" w:rsidRPr="00551ECE">
        <w:t xml:space="preserve"> </w:t>
      </w:r>
      <w:r w:rsidRPr="00551ECE">
        <w:sym w:font="Times New Roman" w:char="0025"/>
      </w:r>
      <w:r w:rsidRPr="00551ECE">
        <w:t xml:space="preserve"> švaraus izopropilo alkoholiu, skirtu farmacinėms reikmėms.</w:t>
      </w:r>
    </w:p>
    <w:p w14:paraId="74FF4827" w14:textId="77777777" w:rsidR="00111647" w:rsidRPr="00551ECE" w:rsidRDefault="00111647" w:rsidP="00042763">
      <w:pPr>
        <w:pStyle w:val="BTEMEASMCA"/>
      </w:pPr>
    </w:p>
    <w:p w14:paraId="008001DF" w14:textId="77777777" w:rsidR="00111647" w:rsidRPr="00551ECE" w:rsidRDefault="00B641A3" w:rsidP="00042763">
      <w:pPr>
        <w:pStyle w:val="BTEMEASMCA"/>
      </w:pPr>
      <w:r w:rsidRPr="00551ECE">
        <w:t xml:space="preserve">Užtaisų jokiu </w:t>
      </w:r>
      <w:r w:rsidR="00111647" w:rsidRPr="00551ECE">
        <w:t>būdu negalima panardinti į kokį nors skystį.</w:t>
      </w:r>
    </w:p>
    <w:p w14:paraId="49D48BAC" w14:textId="77777777" w:rsidR="00111647" w:rsidRPr="00551ECE" w:rsidRDefault="00111647" w:rsidP="00042763">
      <w:pPr>
        <w:pStyle w:val="BTEMEASMCA"/>
      </w:pPr>
    </w:p>
    <w:p w14:paraId="79FF2025" w14:textId="77777777" w:rsidR="00111647" w:rsidRPr="00551ECE" w:rsidRDefault="00111647" w:rsidP="00A10AB1">
      <w:pPr>
        <w:pStyle w:val="BTEMEASMCA"/>
      </w:pPr>
      <w:r w:rsidRPr="00551ECE">
        <w:t>Švirkščiamo tirpalo negalima maišyti viename švirkšte su kitu preparatu.</w:t>
      </w:r>
    </w:p>
    <w:p w14:paraId="4B812EDE" w14:textId="77777777" w:rsidR="00111647" w:rsidRPr="00551ECE" w:rsidRDefault="00111647" w:rsidP="00D26AE1">
      <w:pPr>
        <w:pStyle w:val="BTEMEASMCA"/>
      </w:pPr>
    </w:p>
    <w:p w14:paraId="35EFC50E" w14:textId="77777777" w:rsidR="00111647" w:rsidRPr="00551ECE" w:rsidRDefault="00111647" w:rsidP="00D26AE1">
      <w:pPr>
        <w:pStyle w:val="BTEMEASMCA"/>
      </w:pPr>
      <w:r w:rsidRPr="00551ECE">
        <w:t>Atidarius užtaisą, nesuvartotą tirpalą kartotinai vartoti draudžiama.</w:t>
      </w:r>
    </w:p>
    <w:p w14:paraId="4A676BB9" w14:textId="77777777" w:rsidR="00111647" w:rsidRPr="00551ECE" w:rsidRDefault="00111647" w:rsidP="00D26AE1">
      <w:pPr>
        <w:pStyle w:val="BTEMEASMCA"/>
      </w:pPr>
    </w:p>
    <w:p w14:paraId="7C9C768A" w14:textId="77777777" w:rsidR="00111647" w:rsidRPr="00551ECE" w:rsidRDefault="00111647" w:rsidP="00D26AE1">
      <w:pPr>
        <w:pStyle w:val="BTEMEASMCA"/>
      </w:pPr>
      <w:r w:rsidRPr="00551ECE">
        <w:t>Išdavimo sąlygos: tik profesionaliam naudojimui dantų gydymo praktikoje.</w:t>
      </w:r>
    </w:p>
    <w:p w14:paraId="197C8046" w14:textId="77777777" w:rsidR="00111647" w:rsidRPr="00551ECE" w:rsidRDefault="00111647" w:rsidP="00D26AE1">
      <w:pPr>
        <w:pStyle w:val="BTEMEASMCA"/>
      </w:pPr>
    </w:p>
    <w:p w14:paraId="5851C5BC" w14:textId="77777777" w:rsidR="00111647" w:rsidRPr="00551ECE" w:rsidRDefault="00111647" w:rsidP="00D26AE1">
      <w:pPr>
        <w:pStyle w:val="BTEMEASMCA"/>
      </w:pPr>
    </w:p>
    <w:p w14:paraId="541BA200" w14:textId="77777777" w:rsidR="00111647" w:rsidRPr="00551ECE" w:rsidRDefault="00111647" w:rsidP="00B641A3">
      <w:pPr>
        <w:pStyle w:val="PI-1EMEASMCA"/>
      </w:pPr>
      <w:bookmarkStart w:id="53" w:name="_Toc129243122"/>
      <w:bookmarkStart w:id="54" w:name="_Toc129243247"/>
      <w:r w:rsidRPr="00551ECE">
        <w:t>7.</w:t>
      </w:r>
      <w:r w:rsidRPr="00551ECE">
        <w:tab/>
        <w:t>RINKODAROS TEISĖS TURĖTOJAS</w:t>
      </w:r>
      <w:bookmarkEnd w:id="53"/>
      <w:bookmarkEnd w:id="54"/>
    </w:p>
    <w:p w14:paraId="4322B8A2" w14:textId="77777777" w:rsidR="00111647" w:rsidRPr="00551ECE" w:rsidRDefault="00111647" w:rsidP="007436F3">
      <w:pPr>
        <w:pStyle w:val="BTEMEASMCA"/>
      </w:pPr>
    </w:p>
    <w:p w14:paraId="26120881" w14:textId="77777777" w:rsidR="00111647" w:rsidRPr="00551ECE" w:rsidRDefault="00111647" w:rsidP="007436F3">
      <w:pPr>
        <w:pStyle w:val="BTEMEASMCA"/>
      </w:pPr>
      <w:r w:rsidRPr="00551ECE">
        <w:t>SEPTODONT</w:t>
      </w:r>
    </w:p>
    <w:p w14:paraId="1CDCF4B0" w14:textId="77777777" w:rsidR="00111647" w:rsidRPr="00551ECE" w:rsidRDefault="00111647" w:rsidP="00A7365D">
      <w:pPr>
        <w:pStyle w:val="BTEMEASMCA"/>
      </w:pPr>
      <w:r w:rsidRPr="00551ECE">
        <w:t>58, rue du Pont de Créteil</w:t>
      </w:r>
    </w:p>
    <w:p w14:paraId="63A3C3C6" w14:textId="77777777" w:rsidR="00111647" w:rsidRPr="00551ECE" w:rsidRDefault="00111647" w:rsidP="00111647">
      <w:pPr>
        <w:rPr>
          <w:sz w:val="22"/>
          <w:szCs w:val="22"/>
        </w:rPr>
      </w:pPr>
      <w:r w:rsidRPr="00551ECE">
        <w:rPr>
          <w:sz w:val="22"/>
          <w:szCs w:val="22"/>
        </w:rPr>
        <w:t xml:space="preserve">94100 </w:t>
      </w:r>
      <w:proofErr w:type="spellStart"/>
      <w:r w:rsidRPr="00551ECE">
        <w:rPr>
          <w:sz w:val="22"/>
          <w:szCs w:val="22"/>
        </w:rPr>
        <w:t>Saint-Maur-des-Fossés</w:t>
      </w:r>
      <w:proofErr w:type="spellEnd"/>
      <w:r w:rsidRPr="00551ECE">
        <w:rPr>
          <w:sz w:val="22"/>
          <w:szCs w:val="22"/>
        </w:rPr>
        <w:t xml:space="preserve"> </w:t>
      </w:r>
      <w:proofErr w:type="spellStart"/>
      <w:r w:rsidRPr="00551ECE">
        <w:rPr>
          <w:sz w:val="22"/>
          <w:szCs w:val="22"/>
        </w:rPr>
        <w:t>Cedex</w:t>
      </w:r>
      <w:proofErr w:type="spellEnd"/>
      <w:r w:rsidRPr="00551ECE">
        <w:rPr>
          <w:sz w:val="22"/>
          <w:szCs w:val="22"/>
        </w:rPr>
        <w:t xml:space="preserve"> </w:t>
      </w:r>
    </w:p>
    <w:p w14:paraId="1C9A79D8" w14:textId="77777777" w:rsidR="00111647" w:rsidRPr="00551ECE" w:rsidRDefault="00111647" w:rsidP="00111647">
      <w:pPr>
        <w:rPr>
          <w:rStyle w:val="BTEMEASMCAChar"/>
          <w:noProof w:val="0"/>
        </w:rPr>
      </w:pPr>
      <w:r w:rsidRPr="00551ECE">
        <w:rPr>
          <w:rStyle w:val="BTEMEASMCAChar"/>
          <w:noProof w:val="0"/>
        </w:rPr>
        <w:t>Prancūzija</w:t>
      </w:r>
    </w:p>
    <w:p w14:paraId="6D41110F" w14:textId="77777777" w:rsidR="00111647" w:rsidRPr="00551ECE" w:rsidRDefault="00111647" w:rsidP="007436F3">
      <w:pPr>
        <w:pStyle w:val="BTEMEASMCA"/>
      </w:pPr>
    </w:p>
    <w:p w14:paraId="74385220" w14:textId="77777777" w:rsidR="00111647" w:rsidRPr="00551ECE" w:rsidRDefault="00111647" w:rsidP="007436F3">
      <w:pPr>
        <w:pStyle w:val="BTEMEASMCA"/>
      </w:pPr>
    </w:p>
    <w:p w14:paraId="2FB38233" w14:textId="77777777" w:rsidR="00111647" w:rsidRPr="00551ECE" w:rsidRDefault="00111647" w:rsidP="00B641A3">
      <w:pPr>
        <w:pStyle w:val="PI-1EMEASMCA"/>
      </w:pPr>
      <w:bookmarkStart w:id="55" w:name="_Toc129243123"/>
      <w:bookmarkStart w:id="56" w:name="_Toc129243248"/>
      <w:r w:rsidRPr="00551ECE">
        <w:t>8.</w:t>
      </w:r>
      <w:r w:rsidRPr="00551ECE">
        <w:tab/>
        <w:t xml:space="preserve">RINKODAROS </w:t>
      </w:r>
      <w:r w:rsidR="006E64CA" w:rsidRPr="00551ECE">
        <w:t xml:space="preserve">PAŽYMĖJIMO </w:t>
      </w:r>
      <w:r w:rsidRPr="00551ECE">
        <w:t>NUMERIS</w:t>
      </w:r>
      <w:bookmarkEnd w:id="55"/>
      <w:bookmarkEnd w:id="56"/>
      <w:r w:rsidRPr="00551ECE">
        <w:t xml:space="preserve"> </w:t>
      </w:r>
    </w:p>
    <w:p w14:paraId="149699A6" w14:textId="77777777" w:rsidR="00111647" w:rsidRDefault="00111647" w:rsidP="007436F3">
      <w:pPr>
        <w:pStyle w:val="BTEMEASMCA"/>
      </w:pPr>
    </w:p>
    <w:p w14:paraId="40607AF0" w14:textId="03BED675" w:rsidR="004F0452" w:rsidRDefault="004F0452" w:rsidP="007436F3">
      <w:pPr>
        <w:pStyle w:val="BTEMEASMCA"/>
      </w:pPr>
      <w:r>
        <w:t>LT/1/02/3599/001</w:t>
      </w:r>
    </w:p>
    <w:p w14:paraId="50590FC5" w14:textId="77777777" w:rsidR="004F0452" w:rsidRDefault="004F0452" w:rsidP="007436F3">
      <w:pPr>
        <w:pStyle w:val="BTEMEASMCA"/>
      </w:pPr>
    </w:p>
    <w:p w14:paraId="2EB6A5D2" w14:textId="77777777" w:rsidR="004F0452" w:rsidRPr="00551ECE" w:rsidRDefault="004F0452" w:rsidP="007436F3">
      <w:pPr>
        <w:pStyle w:val="BTEMEASMCA"/>
      </w:pPr>
    </w:p>
    <w:p w14:paraId="00B89807" w14:textId="77777777" w:rsidR="00111647" w:rsidRPr="00551ECE" w:rsidRDefault="00111647" w:rsidP="00B641A3">
      <w:pPr>
        <w:pStyle w:val="PI-1EMEASMCA"/>
      </w:pPr>
      <w:bookmarkStart w:id="57" w:name="_Toc129243124"/>
      <w:bookmarkStart w:id="58" w:name="_Toc129243249"/>
      <w:r w:rsidRPr="00551ECE">
        <w:lastRenderedPageBreak/>
        <w:t>9.</w:t>
      </w:r>
      <w:r w:rsidRPr="00551ECE">
        <w:tab/>
        <w:t>RINKODAROS TEISĖS SUTEIKIMO / ATNAUJINIMO DATA</w:t>
      </w:r>
      <w:bookmarkEnd w:id="57"/>
      <w:bookmarkEnd w:id="58"/>
    </w:p>
    <w:p w14:paraId="44ACEE47" w14:textId="77777777" w:rsidR="00111647" w:rsidRPr="00551ECE" w:rsidRDefault="00111647" w:rsidP="007436F3">
      <w:pPr>
        <w:pStyle w:val="BTEMEASMCA"/>
      </w:pPr>
    </w:p>
    <w:p w14:paraId="393DFA4D" w14:textId="77777777" w:rsidR="00B0120B" w:rsidRPr="00551ECE" w:rsidRDefault="00B0120B" w:rsidP="00B0120B">
      <w:pPr>
        <w:rPr>
          <w:sz w:val="22"/>
          <w:szCs w:val="22"/>
        </w:rPr>
      </w:pPr>
      <w:r w:rsidRPr="00551ECE">
        <w:rPr>
          <w:sz w:val="22"/>
          <w:szCs w:val="22"/>
        </w:rPr>
        <w:t>Rinkodaros teisė pirmą kartą suteikta 2002 m. rugpjūčio mėn. 28 d.</w:t>
      </w:r>
    </w:p>
    <w:p w14:paraId="3FB9AFF3" w14:textId="77777777" w:rsidR="004F0452" w:rsidRDefault="004F0452" w:rsidP="004F0452">
      <w:pPr>
        <w:pStyle w:val="BTEMEASMCA"/>
        <w:rPr>
          <w:noProof w:val="0"/>
        </w:rPr>
      </w:pPr>
      <w:r>
        <w:rPr>
          <w:noProof w:val="0"/>
        </w:rPr>
        <w:t xml:space="preserve">Rinkodaros teisė paskutinį kartą atnaujinta </w:t>
      </w:r>
      <w:r>
        <w:t>2014 m. liepos mėn. 23 d.</w:t>
      </w:r>
    </w:p>
    <w:p w14:paraId="4C680D8D" w14:textId="77777777" w:rsidR="00111647" w:rsidRPr="00551ECE" w:rsidRDefault="00111647" w:rsidP="007436F3">
      <w:pPr>
        <w:pStyle w:val="BTEMEASMCA"/>
      </w:pPr>
    </w:p>
    <w:p w14:paraId="4EDCB915" w14:textId="77777777" w:rsidR="00111647" w:rsidRPr="00551ECE" w:rsidRDefault="00111647" w:rsidP="007436F3">
      <w:pPr>
        <w:pStyle w:val="BTEMEASMCA"/>
      </w:pPr>
    </w:p>
    <w:p w14:paraId="04B532D3" w14:textId="77777777" w:rsidR="00111647" w:rsidRPr="00551ECE" w:rsidRDefault="00111647" w:rsidP="00B641A3">
      <w:pPr>
        <w:pStyle w:val="PI-1EMEASMCA"/>
      </w:pPr>
      <w:bookmarkStart w:id="59" w:name="_Toc129243125"/>
      <w:bookmarkStart w:id="60" w:name="_Toc129243250"/>
      <w:r w:rsidRPr="00551ECE">
        <w:t>10.</w:t>
      </w:r>
      <w:r w:rsidRPr="00551ECE">
        <w:tab/>
        <w:t>TEKSTO PERŽIŪROS DATA</w:t>
      </w:r>
      <w:bookmarkEnd w:id="59"/>
      <w:bookmarkEnd w:id="60"/>
    </w:p>
    <w:p w14:paraId="366B741D" w14:textId="77777777" w:rsidR="00111647" w:rsidRDefault="00111647" w:rsidP="007436F3">
      <w:pPr>
        <w:pStyle w:val="BTEMEASMCA"/>
      </w:pPr>
    </w:p>
    <w:p w14:paraId="022D43AA" w14:textId="1D89892E" w:rsidR="004F0452" w:rsidRDefault="004F0452" w:rsidP="004F0452">
      <w:pPr>
        <w:pStyle w:val="BTEMEASMCA"/>
        <w:rPr>
          <w:noProof w:val="0"/>
        </w:rPr>
      </w:pPr>
      <w:r>
        <w:t>2014 m. liepos mėn. 23 d.</w:t>
      </w:r>
    </w:p>
    <w:p w14:paraId="519FE37B" w14:textId="77777777" w:rsidR="004F0452" w:rsidRPr="00551ECE" w:rsidRDefault="004F0452" w:rsidP="007436F3">
      <w:pPr>
        <w:pStyle w:val="BTEMEASMCA"/>
      </w:pPr>
    </w:p>
    <w:p w14:paraId="53523D7F" w14:textId="77777777" w:rsidR="00111647" w:rsidRPr="00551ECE" w:rsidRDefault="00111647" w:rsidP="007436F3">
      <w:pPr>
        <w:pStyle w:val="BTEMEASMCA"/>
      </w:pPr>
    </w:p>
    <w:p w14:paraId="150E1D7C" w14:textId="77777777" w:rsidR="006E64CA" w:rsidRPr="00551ECE" w:rsidRDefault="006E64CA" w:rsidP="006E64CA">
      <w:pPr>
        <w:rPr>
          <w:sz w:val="22"/>
          <w:szCs w:val="22"/>
        </w:rPr>
      </w:pPr>
      <w:r w:rsidRPr="00551ECE">
        <w:rPr>
          <w:sz w:val="22"/>
          <w:szCs w:val="22"/>
        </w:rPr>
        <w:t>Išsami informacija apie šį vaistinį preparatą pateikiama Valstybinės vaistų kontrolės tarnybos prie Lietuvos Respublikos  sveikatos apsaugos ministerijos tinklalapyje</w:t>
      </w:r>
      <w:r w:rsidRPr="00551ECE">
        <w:rPr>
          <w:i/>
          <w:sz w:val="22"/>
          <w:szCs w:val="22"/>
        </w:rPr>
        <w:t xml:space="preserve"> </w:t>
      </w:r>
      <w:hyperlink r:id="rId13" w:history="1">
        <w:r w:rsidRPr="00551ECE">
          <w:rPr>
            <w:color w:val="0000FF"/>
            <w:sz w:val="22"/>
            <w:szCs w:val="22"/>
            <w:u w:val="single"/>
          </w:rPr>
          <w:t>http://www.vvkt.lt</w:t>
        </w:r>
      </w:hyperlink>
    </w:p>
    <w:p w14:paraId="598DEA8C" w14:textId="77777777" w:rsidR="00111647" w:rsidRPr="00551ECE" w:rsidRDefault="002B6D50" w:rsidP="007436F3">
      <w:pPr>
        <w:pStyle w:val="BTEMEASMCA"/>
      </w:pPr>
      <w:hyperlink r:id="rId14" w:history="1">
        <w:r w:rsidR="00111647" w:rsidRPr="00551ECE">
          <w:rPr>
            <w:rStyle w:val="Hipersaitas"/>
            <w:noProof w:val="0"/>
          </w:rPr>
          <w:t>http://www.vvkt.lt/</w:t>
        </w:r>
      </w:hyperlink>
    </w:p>
    <w:p w14:paraId="346BE828" w14:textId="77777777" w:rsidR="00111647" w:rsidRPr="00551ECE" w:rsidRDefault="00111647" w:rsidP="007436F3">
      <w:pPr>
        <w:pStyle w:val="BTEMEASMCA"/>
      </w:pPr>
    </w:p>
    <w:p w14:paraId="2AB62491" w14:textId="77777777" w:rsidR="00FD1A07" w:rsidRPr="00551ECE" w:rsidRDefault="0030462B" w:rsidP="00A7365D">
      <w:pPr>
        <w:pStyle w:val="BTEMEASMCA"/>
      </w:pPr>
      <w:r w:rsidRPr="00551ECE">
        <w:br w:type="page"/>
      </w:r>
    </w:p>
    <w:p w14:paraId="28A5A6F1" w14:textId="77777777" w:rsidR="00FD1A07" w:rsidRPr="00551ECE" w:rsidRDefault="00FD1A07" w:rsidP="00FD1A07">
      <w:pPr>
        <w:jc w:val="center"/>
        <w:rPr>
          <w:b/>
          <w:bCs/>
          <w:sz w:val="22"/>
          <w:szCs w:val="22"/>
        </w:rPr>
      </w:pPr>
    </w:p>
    <w:p w14:paraId="76024456" w14:textId="77777777" w:rsidR="00FD1A07" w:rsidRPr="00551ECE" w:rsidRDefault="00FD1A07" w:rsidP="00FD1A07">
      <w:pPr>
        <w:jc w:val="center"/>
        <w:rPr>
          <w:b/>
          <w:bCs/>
          <w:sz w:val="22"/>
          <w:szCs w:val="22"/>
        </w:rPr>
      </w:pPr>
    </w:p>
    <w:p w14:paraId="5004A0CF" w14:textId="77777777" w:rsidR="00FD1A07" w:rsidRPr="00551ECE" w:rsidRDefault="00FD1A07" w:rsidP="00FD1A07">
      <w:pPr>
        <w:jc w:val="center"/>
        <w:rPr>
          <w:b/>
          <w:bCs/>
          <w:sz w:val="22"/>
          <w:szCs w:val="22"/>
        </w:rPr>
      </w:pPr>
    </w:p>
    <w:p w14:paraId="5C9A11EB" w14:textId="77777777" w:rsidR="00220F5E" w:rsidRDefault="00220F5E" w:rsidP="00FD1A07">
      <w:pPr>
        <w:jc w:val="center"/>
        <w:rPr>
          <w:b/>
          <w:bCs/>
          <w:sz w:val="22"/>
          <w:szCs w:val="22"/>
        </w:rPr>
      </w:pPr>
    </w:p>
    <w:p w14:paraId="1DAE53B8" w14:textId="77777777" w:rsidR="00220F5E" w:rsidRDefault="00220F5E" w:rsidP="00FD1A07">
      <w:pPr>
        <w:jc w:val="center"/>
        <w:rPr>
          <w:b/>
          <w:bCs/>
          <w:sz w:val="22"/>
          <w:szCs w:val="22"/>
        </w:rPr>
      </w:pPr>
    </w:p>
    <w:p w14:paraId="43CE6A2C" w14:textId="77777777" w:rsidR="00220F5E" w:rsidRDefault="00220F5E" w:rsidP="00FD1A07">
      <w:pPr>
        <w:jc w:val="center"/>
        <w:rPr>
          <w:b/>
          <w:bCs/>
          <w:sz w:val="22"/>
          <w:szCs w:val="22"/>
        </w:rPr>
      </w:pPr>
    </w:p>
    <w:p w14:paraId="60CBF9E4" w14:textId="77777777" w:rsidR="00220F5E" w:rsidRDefault="00220F5E" w:rsidP="00FD1A07">
      <w:pPr>
        <w:jc w:val="center"/>
        <w:rPr>
          <w:b/>
          <w:bCs/>
          <w:sz w:val="22"/>
          <w:szCs w:val="22"/>
        </w:rPr>
      </w:pPr>
    </w:p>
    <w:p w14:paraId="0C3E8CDA" w14:textId="77777777" w:rsidR="00220F5E" w:rsidRDefault="00220F5E" w:rsidP="00FD1A07">
      <w:pPr>
        <w:jc w:val="center"/>
        <w:rPr>
          <w:b/>
          <w:bCs/>
          <w:sz w:val="22"/>
          <w:szCs w:val="22"/>
        </w:rPr>
      </w:pPr>
    </w:p>
    <w:p w14:paraId="56AE45AF" w14:textId="77777777" w:rsidR="00220F5E" w:rsidRDefault="00220F5E" w:rsidP="00FD1A07">
      <w:pPr>
        <w:jc w:val="center"/>
        <w:rPr>
          <w:b/>
          <w:bCs/>
          <w:sz w:val="22"/>
          <w:szCs w:val="22"/>
        </w:rPr>
      </w:pPr>
    </w:p>
    <w:p w14:paraId="76B43724" w14:textId="77777777" w:rsidR="00220F5E" w:rsidRDefault="00220F5E" w:rsidP="00FD1A07">
      <w:pPr>
        <w:jc w:val="center"/>
        <w:rPr>
          <w:b/>
          <w:bCs/>
          <w:sz w:val="22"/>
          <w:szCs w:val="22"/>
        </w:rPr>
      </w:pPr>
    </w:p>
    <w:p w14:paraId="7AB467D8" w14:textId="77777777" w:rsidR="00220F5E" w:rsidRDefault="00220F5E" w:rsidP="00FD1A07">
      <w:pPr>
        <w:jc w:val="center"/>
        <w:rPr>
          <w:b/>
          <w:bCs/>
          <w:sz w:val="22"/>
          <w:szCs w:val="22"/>
        </w:rPr>
      </w:pPr>
    </w:p>
    <w:p w14:paraId="7600CEC3" w14:textId="77777777" w:rsidR="00220F5E" w:rsidRDefault="00220F5E" w:rsidP="00FD1A07">
      <w:pPr>
        <w:jc w:val="center"/>
        <w:rPr>
          <w:b/>
          <w:bCs/>
          <w:sz w:val="22"/>
          <w:szCs w:val="22"/>
        </w:rPr>
      </w:pPr>
    </w:p>
    <w:p w14:paraId="18091471" w14:textId="77777777" w:rsidR="00220F5E" w:rsidRDefault="00220F5E" w:rsidP="00FD1A07">
      <w:pPr>
        <w:jc w:val="center"/>
        <w:rPr>
          <w:b/>
          <w:bCs/>
          <w:sz w:val="22"/>
          <w:szCs w:val="22"/>
        </w:rPr>
      </w:pPr>
    </w:p>
    <w:p w14:paraId="2F61E16F" w14:textId="77777777" w:rsidR="00220F5E" w:rsidRDefault="00220F5E" w:rsidP="00FD1A07">
      <w:pPr>
        <w:jc w:val="center"/>
        <w:rPr>
          <w:b/>
          <w:bCs/>
          <w:sz w:val="22"/>
          <w:szCs w:val="22"/>
        </w:rPr>
      </w:pPr>
    </w:p>
    <w:p w14:paraId="59122382" w14:textId="77777777" w:rsidR="00220F5E" w:rsidRDefault="00220F5E" w:rsidP="00FD1A07">
      <w:pPr>
        <w:jc w:val="center"/>
        <w:rPr>
          <w:b/>
          <w:bCs/>
          <w:sz w:val="22"/>
          <w:szCs w:val="22"/>
        </w:rPr>
      </w:pPr>
    </w:p>
    <w:p w14:paraId="27E9174E" w14:textId="77777777" w:rsidR="00220F5E" w:rsidRDefault="00220F5E" w:rsidP="00FD1A07">
      <w:pPr>
        <w:jc w:val="center"/>
        <w:rPr>
          <w:b/>
          <w:bCs/>
          <w:sz w:val="22"/>
          <w:szCs w:val="22"/>
        </w:rPr>
      </w:pPr>
    </w:p>
    <w:p w14:paraId="342FE673" w14:textId="77777777" w:rsidR="00220F5E" w:rsidRDefault="00220F5E" w:rsidP="00FD1A07">
      <w:pPr>
        <w:jc w:val="center"/>
        <w:rPr>
          <w:b/>
          <w:bCs/>
          <w:sz w:val="22"/>
          <w:szCs w:val="22"/>
        </w:rPr>
      </w:pPr>
    </w:p>
    <w:p w14:paraId="2CA89ED3" w14:textId="77777777" w:rsidR="00220F5E" w:rsidRDefault="00220F5E" w:rsidP="00FD1A07">
      <w:pPr>
        <w:jc w:val="center"/>
        <w:rPr>
          <w:b/>
          <w:bCs/>
          <w:sz w:val="22"/>
          <w:szCs w:val="22"/>
        </w:rPr>
      </w:pPr>
    </w:p>
    <w:p w14:paraId="5BE1BE59" w14:textId="77777777" w:rsidR="00220F5E" w:rsidRDefault="00220F5E" w:rsidP="00FD1A07">
      <w:pPr>
        <w:jc w:val="center"/>
        <w:rPr>
          <w:b/>
          <w:bCs/>
          <w:sz w:val="22"/>
          <w:szCs w:val="22"/>
        </w:rPr>
      </w:pPr>
    </w:p>
    <w:p w14:paraId="7E5030EC" w14:textId="77777777" w:rsidR="00220F5E" w:rsidRDefault="00220F5E" w:rsidP="00FD1A07">
      <w:pPr>
        <w:jc w:val="center"/>
        <w:rPr>
          <w:b/>
          <w:bCs/>
          <w:sz w:val="22"/>
          <w:szCs w:val="22"/>
        </w:rPr>
      </w:pPr>
    </w:p>
    <w:p w14:paraId="6571D0B5" w14:textId="77777777" w:rsidR="00220F5E" w:rsidRDefault="00220F5E" w:rsidP="00FD1A07">
      <w:pPr>
        <w:jc w:val="center"/>
        <w:rPr>
          <w:b/>
          <w:bCs/>
          <w:sz w:val="22"/>
          <w:szCs w:val="22"/>
        </w:rPr>
      </w:pPr>
    </w:p>
    <w:p w14:paraId="5A609D13" w14:textId="77777777" w:rsidR="00220F5E" w:rsidRDefault="00220F5E" w:rsidP="00FD1A07">
      <w:pPr>
        <w:jc w:val="center"/>
        <w:rPr>
          <w:b/>
          <w:bCs/>
          <w:sz w:val="22"/>
          <w:szCs w:val="22"/>
        </w:rPr>
      </w:pPr>
    </w:p>
    <w:p w14:paraId="6E70DEA0" w14:textId="77777777" w:rsidR="004F0452" w:rsidRDefault="004F0452" w:rsidP="00FD1A07">
      <w:pPr>
        <w:jc w:val="center"/>
        <w:rPr>
          <w:b/>
          <w:bCs/>
          <w:sz w:val="22"/>
          <w:szCs w:val="22"/>
        </w:rPr>
      </w:pPr>
    </w:p>
    <w:p w14:paraId="4776BC44" w14:textId="77777777" w:rsidR="00FD1A07" w:rsidRPr="00551ECE" w:rsidRDefault="00FD1A07" w:rsidP="00FD1A07">
      <w:pPr>
        <w:jc w:val="center"/>
        <w:rPr>
          <w:b/>
          <w:bCs/>
          <w:sz w:val="22"/>
          <w:szCs w:val="22"/>
        </w:rPr>
      </w:pPr>
      <w:r w:rsidRPr="00551ECE">
        <w:rPr>
          <w:b/>
          <w:bCs/>
          <w:sz w:val="22"/>
          <w:szCs w:val="22"/>
        </w:rPr>
        <w:t>II PRIEDAS</w:t>
      </w:r>
    </w:p>
    <w:p w14:paraId="312158CB" w14:textId="77777777" w:rsidR="00FD1A07" w:rsidRPr="00551ECE" w:rsidRDefault="00FD1A07" w:rsidP="00FD1A07">
      <w:pPr>
        <w:ind w:left="1701" w:right="1416" w:hanging="567"/>
        <w:rPr>
          <w:sz w:val="22"/>
          <w:szCs w:val="22"/>
        </w:rPr>
      </w:pPr>
    </w:p>
    <w:p w14:paraId="67582049" w14:textId="77777777" w:rsidR="00FD1A07" w:rsidRPr="00551ECE" w:rsidRDefault="00FD1A07" w:rsidP="00FD1A07">
      <w:pPr>
        <w:jc w:val="center"/>
        <w:rPr>
          <w:i/>
          <w:iCs/>
          <w:sz w:val="22"/>
          <w:szCs w:val="22"/>
        </w:rPr>
      </w:pPr>
      <w:r w:rsidRPr="00551ECE">
        <w:rPr>
          <w:b/>
          <w:bCs/>
          <w:sz w:val="22"/>
          <w:szCs w:val="22"/>
        </w:rPr>
        <w:t>RINKODAROS SĄLYGOS</w:t>
      </w:r>
    </w:p>
    <w:p w14:paraId="3ADB87BB" w14:textId="77777777" w:rsidR="00FD1A07" w:rsidRPr="00551ECE" w:rsidRDefault="00FD1A07" w:rsidP="00FD1A07">
      <w:pPr>
        <w:rPr>
          <w:sz w:val="22"/>
          <w:szCs w:val="22"/>
        </w:rPr>
      </w:pPr>
    </w:p>
    <w:p w14:paraId="12F2EA67" w14:textId="77777777" w:rsidR="00FD1A07" w:rsidRPr="00551ECE" w:rsidRDefault="00FD1A07" w:rsidP="00FD1A07">
      <w:pPr>
        <w:tabs>
          <w:tab w:val="left" w:pos="1701"/>
        </w:tabs>
        <w:ind w:left="1701" w:right="567" w:hanging="567"/>
        <w:rPr>
          <w:b/>
          <w:bCs/>
          <w:sz w:val="22"/>
          <w:szCs w:val="22"/>
        </w:rPr>
      </w:pPr>
      <w:r w:rsidRPr="00551ECE">
        <w:rPr>
          <w:b/>
          <w:bCs/>
          <w:sz w:val="22"/>
          <w:szCs w:val="22"/>
        </w:rPr>
        <w:t>A.</w:t>
      </w:r>
      <w:r w:rsidRPr="00551ECE">
        <w:rPr>
          <w:b/>
          <w:bCs/>
          <w:sz w:val="22"/>
          <w:szCs w:val="22"/>
        </w:rPr>
        <w:tab/>
        <w:t>GAMINTOJAS ATSAKINGAS UŽ SERIJŲ IŠLEIDIMĄ</w:t>
      </w:r>
    </w:p>
    <w:p w14:paraId="0C172040" w14:textId="77777777" w:rsidR="00FD1A07" w:rsidRPr="00551ECE" w:rsidRDefault="00FD1A07" w:rsidP="00FD1A07">
      <w:pPr>
        <w:tabs>
          <w:tab w:val="left" w:pos="1701"/>
        </w:tabs>
        <w:ind w:left="567" w:right="567" w:hanging="567"/>
        <w:rPr>
          <w:sz w:val="22"/>
          <w:szCs w:val="22"/>
        </w:rPr>
      </w:pPr>
    </w:p>
    <w:p w14:paraId="6E3CFEE1" w14:textId="77777777" w:rsidR="00FD1A07" w:rsidRPr="00551ECE" w:rsidRDefault="00FD1A07" w:rsidP="00FD1A07">
      <w:pPr>
        <w:tabs>
          <w:tab w:val="left" w:pos="1701"/>
        </w:tabs>
        <w:ind w:left="1701" w:right="567" w:hanging="567"/>
        <w:rPr>
          <w:b/>
          <w:bCs/>
          <w:sz w:val="22"/>
          <w:szCs w:val="22"/>
        </w:rPr>
      </w:pPr>
      <w:r w:rsidRPr="00551ECE">
        <w:rPr>
          <w:b/>
          <w:bCs/>
          <w:sz w:val="22"/>
          <w:szCs w:val="22"/>
        </w:rPr>
        <w:t>B.</w:t>
      </w:r>
      <w:r w:rsidRPr="00551ECE">
        <w:rPr>
          <w:b/>
          <w:bCs/>
          <w:sz w:val="22"/>
          <w:szCs w:val="22"/>
        </w:rPr>
        <w:tab/>
        <w:t>TIEKIMO IR VARTOJIMO SĄLYGOS AR APRIBOJIMAI</w:t>
      </w:r>
    </w:p>
    <w:p w14:paraId="350AF074" w14:textId="77777777" w:rsidR="00FD1A07" w:rsidRPr="00551ECE" w:rsidRDefault="00FD1A07" w:rsidP="00FD1A07">
      <w:pPr>
        <w:tabs>
          <w:tab w:val="left" w:pos="1701"/>
        </w:tabs>
        <w:ind w:left="567" w:right="567" w:hanging="567"/>
        <w:rPr>
          <w:sz w:val="22"/>
          <w:szCs w:val="22"/>
        </w:rPr>
      </w:pPr>
    </w:p>
    <w:p w14:paraId="7FB76F93" w14:textId="77777777" w:rsidR="00FD1A07" w:rsidRPr="00551ECE" w:rsidRDefault="00FD1A07" w:rsidP="00FD1A07">
      <w:pPr>
        <w:ind w:left="567" w:hanging="567"/>
        <w:rPr>
          <w:sz w:val="22"/>
          <w:szCs w:val="22"/>
        </w:rPr>
      </w:pPr>
    </w:p>
    <w:p w14:paraId="3B4047A6" w14:textId="77777777" w:rsidR="00FD1A07" w:rsidRPr="00551ECE" w:rsidRDefault="00FD1A07" w:rsidP="00FD1A07">
      <w:pPr>
        <w:ind w:right="-1"/>
        <w:rPr>
          <w:sz w:val="22"/>
          <w:szCs w:val="22"/>
        </w:rPr>
      </w:pPr>
    </w:p>
    <w:p w14:paraId="2C097EB4" w14:textId="77777777" w:rsidR="00FD1A07" w:rsidRPr="00551ECE" w:rsidRDefault="00FD1A07" w:rsidP="00FD1A07">
      <w:pPr>
        <w:ind w:left="567" w:hanging="567"/>
        <w:rPr>
          <w:b/>
          <w:bCs/>
          <w:sz w:val="22"/>
          <w:szCs w:val="22"/>
        </w:rPr>
      </w:pPr>
      <w:r w:rsidRPr="00551ECE">
        <w:rPr>
          <w:sz w:val="22"/>
          <w:szCs w:val="22"/>
        </w:rPr>
        <w:br w:type="page"/>
      </w:r>
      <w:r w:rsidRPr="00551ECE">
        <w:rPr>
          <w:b/>
          <w:bCs/>
          <w:sz w:val="22"/>
          <w:szCs w:val="22"/>
        </w:rPr>
        <w:lastRenderedPageBreak/>
        <w:t>A.</w:t>
      </w:r>
      <w:r w:rsidRPr="00551ECE">
        <w:rPr>
          <w:b/>
          <w:bCs/>
          <w:sz w:val="22"/>
          <w:szCs w:val="22"/>
        </w:rPr>
        <w:tab/>
        <w:t>GAMINTOJAS, ATSAKINGAS UŽ SERIJŲ IŠLEIDIMĄ</w:t>
      </w:r>
    </w:p>
    <w:p w14:paraId="034E793D" w14:textId="77777777" w:rsidR="00FD1A07" w:rsidRPr="00551ECE" w:rsidRDefault="00FD1A07" w:rsidP="003B396E">
      <w:pPr>
        <w:jc w:val="both"/>
        <w:rPr>
          <w:sz w:val="22"/>
          <w:szCs w:val="22"/>
        </w:rPr>
      </w:pPr>
      <w:r w:rsidRPr="00551ECE">
        <w:rPr>
          <w:sz w:val="22"/>
          <w:szCs w:val="22"/>
        </w:rPr>
        <w:t xml:space="preserve"> </w:t>
      </w:r>
    </w:p>
    <w:p w14:paraId="748DD553" w14:textId="77777777" w:rsidR="00FD1A07" w:rsidRPr="00551ECE" w:rsidRDefault="00FD1A07" w:rsidP="00FD1A07">
      <w:pPr>
        <w:jc w:val="both"/>
        <w:rPr>
          <w:sz w:val="22"/>
          <w:szCs w:val="22"/>
        </w:rPr>
      </w:pPr>
      <w:r w:rsidRPr="00551ECE">
        <w:rPr>
          <w:sz w:val="22"/>
          <w:szCs w:val="22"/>
          <w:u w:val="single"/>
        </w:rPr>
        <w:t xml:space="preserve">Gamintojo, atsakingo už serijų išleidimą, pavadinimas ir adresas </w:t>
      </w:r>
    </w:p>
    <w:p w14:paraId="003DCBE4" w14:textId="77777777" w:rsidR="00FD1A07" w:rsidRPr="00551ECE" w:rsidRDefault="00FD1A07" w:rsidP="00FD1A07">
      <w:pPr>
        <w:rPr>
          <w:sz w:val="22"/>
          <w:szCs w:val="22"/>
        </w:rPr>
      </w:pPr>
    </w:p>
    <w:p w14:paraId="5DC3A219" w14:textId="77777777" w:rsidR="00FD1A07" w:rsidRPr="00551ECE" w:rsidRDefault="00FD1A07" w:rsidP="007436F3">
      <w:pPr>
        <w:pStyle w:val="BTEMEASMCA"/>
      </w:pPr>
      <w:r w:rsidRPr="00551ECE">
        <w:t>SEPTODONT</w:t>
      </w:r>
    </w:p>
    <w:p w14:paraId="352E82BC" w14:textId="77777777" w:rsidR="00FD1A07" w:rsidRPr="00551ECE" w:rsidRDefault="00FD1A07" w:rsidP="007436F3">
      <w:pPr>
        <w:pStyle w:val="BTEMEASMCA"/>
      </w:pPr>
      <w:r w:rsidRPr="00551ECE">
        <w:t>58, rue du Pont de Créteil</w:t>
      </w:r>
    </w:p>
    <w:p w14:paraId="545A2C81" w14:textId="77777777" w:rsidR="00FD1A07" w:rsidRPr="00551ECE" w:rsidRDefault="00FD1A07" w:rsidP="00FD1A07">
      <w:pPr>
        <w:rPr>
          <w:sz w:val="22"/>
          <w:szCs w:val="22"/>
        </w:rPr>
      </w:pPr>
      <w:r w:rsidRPr="00551ECE">
        <w:rPr>
          <w:sz w:val="22"/>
          <w:szCs w:val="22"/>
        </w:rPr>
        <w:t xml:space="preserve">94100 </w:t>
      </w:r>
      <w:proofErr w:type="spellStart"/>
      <w:r w:rsidRPr="00551ECE">
        <w:rPr>
          <w:sz w:val="22"/>
          <w:szCs w:val="22"/>
        </w:rPr>
        <w:t>Saint-Maur-des-Fossés</w:t>
      </w:r>
      <w:proofErr w:type="spellEnd"/>
      <w:r w:rsidRPr="00551ECE">
        <w:rPr>
          <w:sz w:val="22"/>
          <w:szCs w:val="22"/>
        </w:rPr>
        <w:t xml:space="preserve"> </w:t>
      </w:r>
      <w:proofErr w:type="spellStart"/>
      <w:r w:rsidRPr="00551ECE">
        <w:rPr>
          <w:sz w:val="22"/>
          <w:szCs w:val="22"/>
        </w:rPr>
        <w:t>Cedex</w:t>
      </w:r>
      <w:proofErr w:type="spellEnd"/>
      <w:r w:rsidRPr="00551ECE">
        <w:rPr>
          <w:sz w:val="22"/>
          <w:szCs w:val="22"/>
        </w:rPr>
        <w:t xml:space="preserve"> </w:t>
      </w:r>
    </w:p>
    <w:p w14:paraId="226A3246" w14:textId="77777777" w:rsidR="00FD1A07" w:rsidRPr="00551ECE" w:rsidRDefault="00FD1A07" w:rsidP="00FD1A07">
      <w:pPr>
        <w:rPr>
          <w:rStyle w:val="BTEMEASMCAChar"/>
          <w:noProof w:val="0"/>
        </w:rPr>
      </w:pPr>
      <w:r w:rsidRPr="00551ECE">
        <w:rPr>
          <w:rStyle w:val="BTEMEASMCAChar"/>
          <w:noProof w:val="0"/>
        </w:rPr>
        <w:t>Prancūzija</w:t>
      </w:r>
    </w:p>
    <w:p w14:paraId="5F176000" w14:textId="77777777" w:rsidR="00FD1A07" w:rsidRPr="00551ECE" w:rsidRDefault="00FD1A07" w:rsidP="00FD1A07">
      <w:pPr>
        <w:rPr>
          <w:sz w:val="22"/>
          <w:szCs w:val="22"/>
        </w:rPr>
      </w:pPr>
    </w:p>
    <w:p w14:paraId="1ECABF29" w14:textId="77777777" w:rsidR="00FD1A07" w:rsidRPr="00551ECE" w:rsidRDefault="00FD1A07" w:rsidP="00FD1A07">
      <w:pPr>
        <w:rPr>
          <w:sz w:val="22"/>
          <w:szCs w:val="22"/>
        </w:rPr>
      </w:pPr>
    </w:p>
    <w:p w14:paraId="63145598" w14:textId="77777777" w:rsidR="00FD1A07" w:rsidRPr="00551ECE" w:rsidRDefault="00FD1A07" w:rsidP="00FD1A07">
      <w:pPr>
        <w:ind w:left="567" w:hanging="567"/>
        <w:rPr>
          <w:sz w:val="22"/>
          <w:szCs w:val="22"/>
        </w:rPr>
      </w:pPr>
      <w:r w:rsidRPr="00551ECE">
        <w:rPr>
          <w:b/>
          <w:bCs/>
          <w:sz w:val="22"/>
          <w:szCs w:val="22"/>
        </w:rPr>
        <w:t>B.</w:t>
      </w:r>
      <w:r w:rsidRPr="00551ECE">
        <w:rPr>
          <w:b/>
          <w:bCs/>
          <w:sz w:val="22"/>
          <w:szCs w:val="22"/>
        </w:rPr>
        <w:tab/>
        <w:t>TIEKIMO IR VARTOJIMO SĄLYGOS AR APRIBOJIMAI</w:t>
      </w:r>
    </w:p>
    <w:p w14:paraId="1E248FEC" w14:textId="77777777" w:rsidR="00FD1A07" w:rsidRPr="00551ECE" w:rsidRDefault="00FD1A07" w:rsidP="00FD1A07">
      <w:pPr>
        <w:rPr>
          <w:sz w:val="22"/>
          <w:szCs w:val="22"/>
        </w:rPr>
      </w:pPr>
    </w:p>
    <w:p w14:paraId="7BB21331" w14:textId="77777777" w:rsidR="00FD1A07" w:rsidRPr="00551ECE" w:rsidRDefault="00FD1A07" w:rsidP="00FD1A07">
      <w:pPr>
        <w:rPr>
          <w:sz w:val="22"/>
          <w:szCs w:val="22"/>
        </w:rPr>
      </w:pPr>
      <w:r w:rsidRPr="00551ECE">
        <w:rPr>
          <w:sz w:val="22"/>
          <w:szCs w:val="22"/>
        </w:rPr>
        <w:t>Receptinis vaistinis preparatas.</w:t>
      </w:r>
    </w:p>
    <w:p w14:paraId="7997436C" w14:textId="77777777" w:rsidR="00111647" w:rsidRPr="00551ECE" w:rsidRDefault="00111647" w:rsidP="007436F3">
      <w:pPr>
        <w:pStyle w:val="BTEMEASMCA"/>
      </w:pPr>
    </w:p>
    <w:p w14:paraId="3B027368" w14:textId="77777777" w:rsidR="00111647" w:rsidRPr="00551ECE" w:rsidRDefault="00111647" w:rsidP="007436F3">
      <w:pPr>
        <w:pStyle w:val="BTEMEASMCA"/>
      </w:pPr>
    </w:p>
    <w:p w14:paraId="68122948" w14:textId="77777777" w:rsidR="00111647" w:rsidRPr="00551ECE" w:rsidRDefault="00900136" w:rsidP="00A7365D">
      <w:pPr>
        <w:pStyle w:val="BTEMEASMCA"/>
      </w:pPr>
      <w:r w:rsidRPr="00551ECE">
        <w:br w:type="page"/>
      </w:r>
    </w:p>
    <w:p w14:paraId="1BC69A75" w14:textId="77777777" w:rsidR="00220F5E" w:rsidRDefault="00220F5E" w:rsidP="0030462B">
      <w:pPr>
        <w:pStyle w:val="TTEMEASMCA"/>
      </w:pPr>
      <w:bookmarkStart w:id="61" w:name="_Toc129243134"/>
      <w:bookmarkStart w:id="62" w:name="_Toc129243259"/>
      <w:bookmarkStart w:id="63" w:name="_Toc129243138"/>
      <w:bookmarkStart w:id="64" w:name="_Toc129243263"/>
    </w:p>
    <w:p w14:paraId="2D20322D" w14:textId="77777777" w:rsidR="00220F5E" w:rsidRDefault="00220F5E" w:rsidP="0030462B">
      <w:pPr>
        <w:pStyle w:val="TTEMEASMCA"/>
      </w:pPr>
    </w:p>
    <w:p w14:paraId="4731C09D" w14:textId="77777777" w:rsidR="00220F5E" w:rsidRDefault="00220F5E" w:rsidP="0030462B">
      <w:pPr>
        <w:pStyle w:val="TTEMEASMCA"/>
      </w:pPr>
    </w:p>
    <w:p w14:paraId="5AB71FD3" w14:textId="77777777" w:rsidR="00220F5E" w:rsidRDefault="00220F5E" w:rsidP="0030462B">
      <w:pPr>
        <w:pStyle w:val="TTEMEASMCA"/>
      </w:pPr>
    </w:p>
    <w:p w14:paraId="3E4CC4DC" w14:textId="77777777" w:rsidR="00220F5E" w:rsidRDefault="00220F5E" w:rsidP="0030462B">
      <w:pPr>
        <w:pStyle w:val="TTEMEASMCA"/>
      </w:pPr>
    </w:p>
    <w:p w14:paraId="2228F248" w14:textId="77777777" w:rsidR="00220F5E" w:rsidRDefault="00220F5E" w:rsidP="0030462B">
      <w:pPr>
        <w:pStyle w:val="TTEMEASMCA"/>
      </w:pPr>
    </w:p>
    <w:p w14:paraId="17E37D24" w14:textId="77777777" w:rsidR="00220F5E" w:rsidRDefault="00220F5E" w:rsidP="0030462B">
      <w:pPr>
        <w:pStyle w:val="TTEMEASMCA"/>
      </w:pPr>
    </w:p>
    <w:p w14:paraId="0D447E69" w14:textId="77777777" w:rsidR="00220F5E" w:rsidRDefault="00220F5E" w:rsidP="0030462B">
      <w:pPr>
        <w:pStyle w:val="TTEMEASMCA"/>
      </w:pPr>
    </w:p>
    <w:p w14:paraId="17B23BB1" w14:textId="77777777" w:rsidR="00220F5E" w:rsidRDefault="00220F5E" w:rsidP="0030462B">
      <w:pPr>
        <w:pStyle w:val="TTEMEASMCA"/>
      </w:pPr>
    </w:p>
    <w:p w14:paraId="2BA8BBF6" w14:textId="77777777" w:rsidR="00220F5E" w:rsidRDefault="00220F5E" w:rsidP="0030462B">
      <w:pPr>
        <w:pStyle w:val="TTEMEASMCA"/>
      </w:pPr>
    </w:p>
    <w:p w14:paraId="033F8ADD" w14:textId="77777777" w:rsidR="00220F5E" w:rsidRDefault="00220F5E" w:rsidP="0030462B">
      <w:pPr>
        <w:pStyle w:val="TTEMEASMCA"/>
      </w:pPr>
    </w:p>
    <w:p w14:paraId="37BEE021" w14:textId="77777777" w:rsidR="00220F5E" w:rsidRDefault="00220F5E" w:rsidP="0030462B">
      <w:pPr>
        <w:pStyle w:val="TTEMEASMCA"/>
      </w:pPr>
    </w:p>
    <w:p w14:paraId="30A93366" w14:textId="77777777" w:rsidR="00220F5E" w:rsidRDefault="00220F5E" w:rsidP="0030462B">
      <w:pPr>
        <w:pStyle w:val="TTEMEASMCA"/>
      </w:pPr>
    </w:p>
    <w:p w14:paraId="66259FA0" w14:textId="77777777" w:rsidR="00220F5E" w:rsidRDefault="00220F5E" w:rsidP="0030462B">
      <w:pPr>
        <w:pStyle w:val="TTEMEASMCA"/>
      </w:pPr>
    </w:p>
    <w:p w14:paraId="4C69B995" w14:textId="77777777" w:rsidR="00220F5E" w:rsidRDefault="00220F5E" w:rsidP="0030462B">
      <w:pPr>
        <w:pStyle w:val="TTEMEASMCA"/>
      </w:pPr>
    </w:p>
    <w:p w14:paraId="0F0157A8" w14:textId="77777777" w:rsidR="00220F5E" w:rsidRDefault="00220F5E" w:rsidP="0030462B">
      <w:pPr>
        <w:pStyle w:val="TTEMEASMCA"/>
      </w:pPr>
    </w:p>
    <w:p w14:paraId="418C894B" w14:textId="77777777" w:rsidR="00220F5E" w:rsidRDefault="00220F5E" w:rsidP="0030462B">
      <w:pPr>
        <w:pStyle w:val="TTEMEASMCA"/>
      </w:pPr>
    </w:p>
    <w:p w14:paraId="477BE41A" w14:textId="77777777" w:rsidR="00220F5E" w:rsidRDefault="00220F5E" w:rsidP="0030462B">
      <w:pPr>
        <w:pStyle w:val="TTEMEASMCA"/>
      </w:pPr>
    </w:p>
    <w:p w14:paraId="76EA9BD3" w14:textId="77777777" w:rsidR="00220F5E" w:rsidRDefault="00220F5E" w:rsidP="0030462B">
      <w:pPr>
        <w:pStyle w:val="TTEMEASMCA"/>
      </w:pPr>
    </w:p>
    <w:p w14:paraId="2168DA73" w14:textId="77777777" w:rsidR="00220F5E" w:rsidRDefault="00220F5E" w:rsidP="0030462B">
      <w:pPr>
        <w:pStyle w:val="TTEMEASMCA"/>
      </w:pPr>
    </w:p>
    <w:p w14:paraId="4E913DBA" w14:textId="77777777" w:rsidR="00220F5E" w:rsidRDefault="00220F5E" w:rsidP="0030462B">
      <w:pPr>
        <w:pStyle w:val="TTEMEASMCA"/>
      </w:pPr>
    </w:p>
    <w:p w14:paraId="34F9DB24" w14:textId="77777777" w:rsidR="00220F5E" w:rsidRDefault="00220F5E" w:rsidP="0030462B">
      <w:pPr>
        <w:pStyle w:val="TTEMEASMCA"/>
      </w:pPr>
    </w:p>
    <w:p w14:paraId="7B198294" w14:textId="77777777" w:rsidR="004F0452" w:rsidRDefault="004F0452" w:rsidP="0030462B">
      <w:pPr>
        <w:pStyle w:val="TTEMEASMCA"/>
      </w:pPr>
    </w:p>
    <w:p w14:paraId="7058D45C" w14:textId="77777777" w:rsidR="00111647" w:rsidRPr="00551ECE" w:rsidRDefault="00111647" w:rsidP="0030462B">
      <w:pPr>
        <w:pStyle w:val="TTEMEASMCA"/>
      </w:pPr>
      <w:r w:rsidRPr="00551ECE">
        <w:t>III PRIEDAS</w:t>
      </w:r>
      <w:bookmarkEnd w:id="61"/>
      <w:bookmarkEnd w:id="62"/>
    </w:p>
    <w:p w14:paraId="1AD7B6EC" w14:textId="77777777" w:rsidR="00111647" w:rsidRPr="00551ECE" w:rsidRDefault="00111647" w:rsidP="007436F3">
      <w:pPr>
        <w:pStyle w:val="BTEMEASMCA"/>
      </w:pPr>
    </w:p>
    <w:p w14:paraId="60914BFB" w14:textId="77777777" w:rsidR="00111647" w:rsidRPr="00551ECE" w:rsidRDefault="00111647" w:rsidP="0030462B">
      <w:pPr>
        <w:pStyle w:val="TTEMEASMCA"/>
      </w:pPr>
      <w:bookmarkStart w:id="65" w:name="_Toc129243135"/>
      <w:bookmarkStart w:id="66" w:name="_Toc129243260"/>
      <w:r w:rsidRPr="00551ECE">
        <w:t>ŽENKLINIMAS IR PAKUOTĖS LAPELIS</w:t>
      </w:r>
      <w:bookmarkEnd w:id="65"/>
      <w:bookmarkEnd w:id="66"/>
    </w:p>
    <w:p w14:paraId="411CCAA1" w14:textId="77777777" w:rsidR="00111647" w:rsidRPr="00551ECE" w:rsidRDefault="00111647" w:rsidP="0030462B">
      <w:pPr>
        <w:pStyle w:val="TTEMEASMCA"/>
      </w:pPr>
    </w:p>
    <w:p w14:paraId="0896524A" w14:textId="77777777" w:rsidR="00220F5E" w:rsidRDefault="00EB1781" w:rsidP="007F63FE">
      <w:pPr>
        <w:pStyle w:val="Antrat2"/>
        <w:spacing w:before="0" w:after="0"/>
        <w:jc w:val="center"/>
        <w:rPr>
          <w:rFonts w:ascii="Times New Roman" w:hAnsi="Times New Roman" w:cs="Times New Roman"/>
          <w:sz w:val="22"/>
          <w:szCs w:val="22"/>
        </w:rPr>
      </w:pPr>
      <w:r w:rsidRPr="00551ECE">
        <w:rPr>
          <w:rFonts w:ascii="Times New Roman" w:hAnsi="Times New Roman" w:cs="Times New Roman"/>
          <w:sz w:val="22"/>
          <w:szCs w:val="22"/>
        </w:rPr>
        <w:br w:type="page"/>
      </w:r>
    </w:p>
    <w:p w14:paraId="09DFA585" w14:textId="77777777" w:rsidR="00220F5E" w:rsidRPr="004F0452" w:rsidRDefault="00220F5E" w:rsidP="007F63FE">
      <w:pPr>
        <w:pStyle w:val="Antrat2"/>
        <w:spacing w:before="0" w:after="0"/>
        <w:jc w:val="center"/>
        <w:rPr>
          <w:rFonts w:ascii="Times New Roman" w:hAnsi="Times New Roman" w:cs="Times New Roman"/>
          <w:b w:val="0"/>
          <w:i w:val="0"/>
          <w:sz w:val="22"/>
          <w:szCs w:val="22"/>
        </w:rPr>
      </w:pPr>
    </w:p>
    <w:p w14:paraId="63DDA17A" w14:textId="77777777" w:rsidR="00220F5E" w:rsidRPr="004F0452" w:rsidRDefault="00220F5E" w:rsidP="007F63FE">
      <w:pPr>
        <w:pStyle w:val="Antrat2"/>
        <w:spacing w:before="0" w:after="0"/>
        <w:jc w:val="center"/>
        <w:rPr>
          <w:rFonts w:ascii="Times New Roman" w:hAnsi="Times New Roman" w:cs="Times New Roman"/>
          <w:b w:val="0"/>
          <w:i w:val="0"/>
          <w:sz w:val="22"/>
          <w:szCs w:val="22"/>
        </w:rPr>
      </w:pPr>
    </w:p>
    <w:p w14:paraId="4888AE12" w14:textId="77777777" w:rsidR="00220F5E" w:rsidRPr="004F0452" w:rsidRDefault="00220F5E" w:rsidP="007F63FE">
      <w:pPr>
        <w:pStyle w:val="Antrat2"/>
        <w:spacing w:before="0" w:after="0"/>
        <w:jc w:val="center"/>
        <w:rPr>
          <w:rFonts w:ascii="Times New Roman" w:hAnsi="Times New Roman" w:cs="Times New Roman"/>
          <w:b w:val="0"/>
          <w:i w:val="0"/>
          <w:sz w:val="22"/>
          <w:szCs w:val="22"/>
        </w:rPr>
      </w:pPr>
    </w:p>
    <w:p w14:paraId="3E8ABFD5" w14:textId="77777777" w:rsidR="00220F5E" w:rsidRPr="004F0452" w:rsidRDefault="00220F5E" w:rsidP="007F63FE">
      <w:pPr>
        <w:pStyle w:val="Antrat2"/>
        <w:spacing w:before="0" w:after="0"/>
        <w:jc w:val="center"/>
        <w:rPr>
          <w:rFonts w:ascii="Times New Roman" w:hAnsi="Times New Roman" w:cs="Times New Roman"/>
          <w:b w:val="0"/>
          <w:i w:val="0"/>
          <w:sz w:val="22"/>
          <w:szCs w:val="22"/>
        </w:rPr>
      </w:pPr>
    </w:p>
    <w:p w14:paraId="6BEE194E" w14:textId="77777777" w:rsidR="00220F5E" w:rsidRPr="004F0452" w:rsidRDefault="00220F5E" w:rsidP="007F63FE">
      <w:pPr>
        <w:pStyle w:val="Antrat2"/>
        <w:spacing w:before="0" w:after="0"/>
        <w:jc w:val="center"/>
        <w:rPr>
          <w:rFonts w:ascii="Times New Roman" w:hAnsi="Times New Roman" w:cs="Times New Roman"/>
          <w:b w:val="0"/>
          <w:i w:val="0"/>
          <w:sz w:val="22"/>
          <w:szCs w:val="22"/>
        </w:rPr>
      </w:pPr>
    </w:p>
    <w:p w14:paraId="284DB7C1" w14:textId="77777777" w:rsidR="00220F5E" w:rsidRPr="004F0452" w:rsidRDefault="00220F5E" w:rsidP="007F63FE">
      <w:pPr>
        <w:pStyle w:val="Antrat2"/>
        <w:spacing w:before="0" w:after="0"/>
        <w:jc w:val="center"/>
        <w:rPr>
          <w:rFonts w:ascii="Times New Roman" w:hAnsi="Times New Roman" w:cs="Times New Roman"/>
          <w:b w:val="0"/>
          <w:i w:val="0"/>
          <w:sz w:val="22"/>
          <w:szCs w:val="22"/>
        </w:rPr>
      </w:pPr>
    </w:p>
    <w:p w14:paraId="488F28AD" w14:textId="77777777" w:rsidR="00220F5E" w:rsidRPr="004F0452" w:rsidRDefault="00220F5E" w:rsidP="007F63FE">
      <w:pPr>
        <w:pStyle w:val="Antrat2"/>
        <w:spacing w:before="0" w:after="0"/>
        <w:jc w:val="center"/>
        <w:rPr>
          <w:rFonts w:ascii="Times New Roman" w:hAnsi="Times New Roman" w:cs="Times New Roman"/>
          <w:b w:val="0"/>
          <w:i w:val="0"/>
          <w:sz w:val="22"/>
          <w:szCs w:val="22"/>
        </w:rPr>
      </w:pPr>
    </w:p>
    <w:p w14:paraId="37184C37" w14:textId="77777777" w:rsidR="00220F5E" w:rsidRPr="004F0452" w:rsidRDefault="00220F5E" w:rsidP="007F63FE">
      <w:pPr>
        <w:pStyle w:val="Antrat2"/>
        <w:spacing w:before="0" w:after="0"/>
        <w:jc w:val="center"/>
        <w:rPr>
          <w:rFonts w:ascii="Times New Roman" w:hAnsi="Times New Roman" w:cs="Times New Roman"/>
          <w:b w:val="0"/>
          <w:i w:val="0"/>
          <w:sz w:val="22"/>
          <w:szCs w:val="22"/>
        </w:rPr>
      </w:pPr>
    </w:p>
    <w:p w14:paraId="3A30ABE1" w14:textId="77777777" w:rsidR="00220F5E" w:rsidRPr="004F0452" w:rsidRDefault="00220F5E" w:rsidP="007F63FE">
      <w:pPr>
        <w:pStyle w:val="Antrat2"/>
        <w:spacing w:before="0" w:after="0"/>
        <w:jc w:val="center"/>
        <w:rPr>
          <w:rFonts w:ascii="Times New Roman" w:hAnsi="Times New Roman" w:cs="Times New Roman"/>
          <w:b w:val="0"/>
          <w:i w:val="0"/>
          <w:sz w:val="22"/>
          <w:szCs w:val="22"/>
        </w:rPr>
      </w:pPr>
    </w:p>
    <w:p w14:paraId="783E9EAB" w14:textId="77777777" w:rsidR="00220F5E" w:rsidRPr="004F0452" w:rsidRDefault="00220F5E" w:rsidP="007F63FE">
      <w:pPr>
        <w:pStyle w:val="Antrat2"/>
        <w:spacing w:before="0" w:after="0"/>
        <w:jc w:val="center"/>
        <w:rPr>
          <w:rFonts w:ascii="Times New Roman" w:hAnsi="Times New Roman" w:cs="Times New Roman"/>
          <w:b w:val="0"/>
          <w:i w:val="0"/>
          <w:sz w:val="22"/>
          <w:szCs w:val="22"/>
        </w:rPr>
      </w:pPr>
    </w:p>
    <w:p w14:paraId="1559EE59" w14:textId="77777777" w:rsidR="00220F5E" w:rsidRPr="004F0452" w:rsidRDefault="00220F5E" w:rsidP="007F63FE">
      <w:pPr>
        <w:pStyle w:val="Antrat2"/>
        <w:spacing w:before="0" w:after="0"/>
        <w:jc w:val="center"/>
        <w:rPr>
          <w:rFonts w:ascii="Times New Roman" w:hAnsi="Times New Roman" w:cs="Times New Roman"/>
          <w:b w:val="0"/>
          <w:i w:val="0"/>
          <w:sz w:val="22"/>
          <w:szCs w:val="22"/>
        </w:rPr>
      </w:pPr>
    </w:p>
    <w:p w14:paraId="36199949" w14:textId="77777777" w:rsidR="00220F5E" w:rsidRPr="004F0452" w:rsidRDefault="00220F5E" w:rsidP="007F63FE">
      <w:pPr>
        <w:pStyle w:val="Antrat2"/>
        <w:spacing w:before="0" w:after="0"/>
        <w:jc w:val="center"/>
        <w:rPr>
          <w:rFonts w:ascii="Times New Roman" w:hAnsi="Times New Roman" w:cs="Times New Roman"/>
          <w:b w:val="0"/>
          <w:i w:val="0"/>
          <w:sz w:val="22"/>
          <w:szCs w:val="22"/>
        </w:rPr>
      </w:pPr>
    </w:p>
    <w:p w14:paraId="0F1A4DE7" w14:textId="77777777" w:rsidR="00220F5E" w:rsidRPr="004F0452" w:rsidRDefault="00220F5E" w:rsidP="007F63FE">
      <w:pPr>
        <w:pStyle w:val="Antrat2"/>
        <w:spacing w:before="0" w:after="0"/>
        <w:jc w:val="center"/>
        <w:rPr>
          <w:rFonts w:ascii="Times New Roman" w:hAnsi="Times New Roman" w:cs="Times New Roman"/>
          <w:b w:val="0"/>
          <w:i w:val="0"/>
          <w:sz w:val="22"/>
          <w:szCs w:val="22"/>
        </w:rPr>
      </w:pPr>
    </w:p>
    <w:p w14:paraId="7F2B5C39" w14:textId="77777777" w:rsidR="00220F5E" w:rsidRPr="004F0452" w:rsidRDefault="00220F5E" w:rsidP="007F63FE">
      <w:pPr>
        <w:pStyle w:val="Antrat2"/>
        <w:spacing w:before="0" w:after="0"/>
        <w:jc w:val="center"/>
        <w:rPr>
          <w:rFonts w:ascii="Times New Roman" w:hAnsi="Times New Roman" w:cs="Times New Roman"/>
          <w:b w:val="0"/>
          <w:i w:val="0"/>
          <w:sz w:val="22"/>
          <w:szCs w:val="22"/>
        </w:rPr>
      </w:pPr>
    </w:p>
    <w:p w14:paraId="3D7DF796" w14:textId="77777777" w:rsidR="00220F5E" w:rsidRPr="004F0452" w:rsidRDefault="00220F5E" w:rsidP="007F63FE">
      <w:pPr>
        <w:pStyle w:val="Antrat2"/>
        <w:spacing w:before="0" w:after="0"/>
        <w:jc w:val="center"/>
        <w:rPr>
          <w:rFonts w:ascii="Times New Roman" w:hAnsi="Times New Roman" w:cs="Times New Roman"/>
          <w:b w:val="0"/>
          <w:i w:val="0"/>
          <w:sz w:val="22"/>
          <w:szCs w:val="22"/>
        </w:rPr>
      </w:pPr>
    </w:p>
    <w:p w14:paraId="248FF928" w14:textId="77777777" w:rsidR="00220F5E" w:rsidRPr="004F0452" w:rsidRDefault="00220F5E" w:rsidP="007F63FE">
      <w:pPr>
        <w:pStyle w:val="Antrat2"/>
        <w:spacing w:before="0" w:after="0"/>
        <w:jc w:val="center"/>
        <w:rPr>
          <w:rFonts w:ascii="Times New Roman" w:hAnsi="Times New Roman" w:cs="Times New Roman"/>
          <w:b w:val="0"/>
          <w:i w:val="0"/>
          <w:sz w:val="22"/>
          <w:szCs w:val="22"/>
        </w:rPr>
      </w:pPr>
    </w:p>
    <w:p w14:paraId="425627D5" w14:textId="77777777" w:rsidR="00220F5E" w:rsidRPr="004F0452" w:rsidRDefault="00220F5E" w:rsidP="007F63FE">
      <w:pPr>
        <w:pStyle w:val="Antrat2"/>
        <w:spacing w:before="0" w:after="0"/>
        <w:jc w:val="center"/>
        <w:rPr>
          <w:rFonts w:ascii="Times New Roman" w:hAnsi="Times New Roman" w:cs="Times New Roman"/>
          <w:b w:val="0"/>
          <w:i w:val="0"/>
          <w:sz w:val="22"/>
          <w:szCs w:val="22"/>
        </w:rPr>
      </w:pPr>
    </w:p>
    <w:p w14:paraId="7E42E7F9" w14:textId="77777777" w:rsidR="00220F5E" w:rsidRPr="004F0452" w:rsidRDefault="00220F5E" w:rsidP="007F63FE">
      <w:pPr>
        <w:pStyle w:val="Antrat2"/>
        <w:spacing w:before="0" w:after="0"/>
        <w:jc w:val="center"/>
        <w:rPr>
          <w:rFonts w:ascii="Times New Roman" w:hAnsi="Times New Roman" w:cs="Times New Roman"/>
          <w:b w:val="0"/>
          <w:i w:val="0"/>
          <w:sz w:val="22"/>
          <w:szCs w:val="22"/>
        </w:rPr>
      </w:pPr>
    </w:p>
    <w:p w14:paraId="67CA343D" w14:textId="77777777" w:rsidR="00220F5E" w:rsidRPr="004F0452" w:rsidRDefault="00220F5E" w:rsidP="007F63FE">
      <w:pPr>
        <w:pStyle w:val="Antrat2"/>
        <w:spacing w:before="0" w:after="0"/>
        <w:jc w:val="center"/>
        <w:rPr>
          <w:rFonts w:ascii="Times New Roman" w:hAnsi="Times New Roman" w:cs="Times New Roman"/>
          <w:b w:val="0"/>
          <w:i w:val="0"/>
          <w:sz w:val="22"/>
          <w:szCs w:val="22"/>
        </w:rPr>
      </w:pPr>
    </w:p>
    <w:p w14:paraId="534300DE" w14:textId="77777777" w:rsidR="00220F5E" w:rsidRPr="004F0452" w:rsidRDefault="00220F5E" w:rsidP="007F63FE">
      <w:pPr>
        <w:pStyle w:val="Antrat2"/>
        <w:spacing w:before="0" w:after="0"/>
        <w:jc w:val="center"/>
        <w:rPr>
          <w:rFonts w:ascii="Times New Roman" w:hAnsi="Times New Roman" w:cs="Times New Roman"/>
          <w:b w:val="0"/>
          <w:i w:val="0"/>
          <w:sz w:val="22"/>
          <w:szCs w:val="22"/>
        </w:rPr>
      </w:pPr>
    </w:p>
    <w:p w14:paraId="4C853664" w14:textId="77777777" w:rsidR="00220F5E" w:rsidRPr="004F0452" w:rsidRDefault="00220F5E" w:rsidP="007F63FE">
      <w:pPr>
        <w:pStyle w:val="Antrat2"/>
        <w:spacing w:before="0" w:after="0"/>
        <w:jc w:val="center"/>
        <w:rPr>
          <w:rFonts w:ascii="Times New Roman" w:hAnsi="Times New Roman" w:cs="Times New Roman"/>
          <w:b w:val="0"/>
          <w:i w:val="0"/>
          <w:sz w:val="22"/>
          <w:szCs w:val="22"/>
        </w:rPr>
      </w:pPr>
    </w:p>
    <w:p w14:paraId="2D8469D4" w14:textId="77777777" w:rsidR="00220F5E" w:rsidRPr="004F0452" w:rsidRDefault="00220F5E" w:rsidP="007F63FE">
      <w:pPr>
        <w:pStyle w:val="Antrat2"/>
        <w:spacing w:before="0" w:after="0"/>
        <w:jc w:val="center"/>
        <w:rPr>
          <w:rFonts w:ascii="Times New Roman" w:hAnsi="Times New Roman" w:cs="Times New Roman"/>
          <w:b w:val="0"/>
          <w:i w:val="0"/>
          <w:sz w:val="22"/>
          <w:szCs w:val="22"/>
        </w:rPr>
      </w:pPr>
    </w:p>
    <w:p w14:paraId="1CB35B88" w14:textId="77777777" w:rsidR="004F0452" w:rsidRPr="004F0452" w:rsidRDefault="004F0452" w:rsidP="004F0452"/>
    <w:p w14:paraId="4BDCB924" w14:textId="77777777" w:rsidR="007F63FE" w:rsidRPr="00551ECE" w:rsidRDefault="007F63FE" w:rsidP="007F63FE">
      <w:pPr>
        <w:pStyle w:val="Antrat2"/>
        <w:spacing w:before="0" w:after="0"/>
        <w:jc w:val="center"/>
        <w:rPr>
          <w:rFonts w:ascii="Times New Roman" w:hAnsi="Times New Roman" w:cs="Times New Roman"/>
          <w:i w:val="0"/>
          <w:iCs w:val="0"/>
          <w:sz w:val="22"/>
          <w:szCs w:val="22"/>
        </w:rPr>
      </w:pPr>
      <w:r w:rsidRPr="00551ECE">
        <w:rPr>
          <w:rFonts w:ascii="Times New Roman" w:hAnsi="Times New Roman" w:cs="Times New Roman"/>
          <w:i w:val="0"/>
          <w:iCs w:val="0"/>
          <w:sz w:val="22"/>
          <w:szCs w:val="22"/>
        </w:rPr>
        <w:t>A. ŽENKLINIMAS</w:t>
      </w:r>
    </w:p>
    <w:p w14:paraId="6DB76CB9" w14:textId="77777777" w:rsidR="007F63FE" w:rsidRPr="00551ECE" w:rsidRDefault="007F63FE" w:rsidP="007F63FE">
      <w:pPr>
        <w:rPr>
          <w:sz w:val="22"/>
          <w:szCs w:val="22"/>
        </w:rPr>
      </w:pPr>
    </w:p>
    <w:p w14:paraId="30D2DC76" w14:textId="77777777" w:rsidR="007F63FE" w:rsidRPr="00551ECE" w:rsidRDefault="00EB1781" w:rsidP="0030462B">
      <w:pPr>
        <w:rPr>
          <w:b/>
          <w:bCs/>
          <w:sz w:val="22"/>
          <w:szCs w:val="22"/>
        </w:rPr>
      </w:pPr>
      <w:r w:rsidRPr="00551ECE">
        <w:rPr>
          <w:sz w:val="22"/>
          <w:szCs w:val="22"/>
        </w:rPr>
        <w:br w:type="page"/>
      </w:r>
    </w:p>
    <w:p w14:paraId="246059E2" w14:textId="77777777" w:rsidR="007F63FE" w:rsidRDefault="00220F5E" w:rsidP="007F63FE">
      <w:pPr>
        <w:pBdr>
          <w:top w:val="single" w:sz="4" w:space="1" w:color="auto"/>
          <w:left w:val="single" w:sz="4" w:space="4" w:color="auto"/>
          <w:bottom w:val="single" w:sz="4" w:space="1" w:color="auto"/>
          <w:right w:val="single" w:sz="4" w:space="4" w:color="auto"/>
        </w:pBdr>
        <w:ind w:left="567" w:hanging="567"/>
        <w:rPr>
          <w:b/>
          <w:bCs/>
          <w:sz w:val="22"/>
          <w:szCs w:val="22"/>
        </w:rPr>
      </w:pPr>
      <w:r w:rsidRPr="00551ECE">
        <w:rPr>
          <w:b/>
          <w:bCs/>
          <w:sz w:val="22"/>
          <w:szCs w:val="22"/>
        </w:rPr>
        <w:lastRenderedPageBreak/>
        <w:t>INFORMACIJA ANT IŠORINĖS PAKUOTĖS</w:t>
      </w:r>
    </w:p>
    <w:p w14:paraId="1F6503BA" w14:textId="77777777" w:rsidR="00220F5E" w:rsidRPr="00551ECE" w:rsidRDefault="00220F5E" w:rsidP="007F63FE">
      <w:pPr>
        <w:pBdr>
          <w:top w:val="single" w:sz="4" w:space="1" w:color="auto"/>
          <w:left w:val="single" w:sz="4" w:space="4" w:color="auto"/>
          <w:bottom w:val="single" w:sz="4" w:space="1" w:color="auto"/>
          <w:right w:val="single" w:sz="4" w:space="4" w:color="auto"/>
        </w:pBdr>
        <w:ind w:left="567" w:hanging="567"/>
        <w:rPr>
          <w:b/>
          <w:bCs/>
          <w:sz w:val="22"/>
          <w:szCs w:val="22"/>
        </w:rPr>
      </w:pPr>
    </w:p>
    <w:p w14:paraId="014CBB22" w14:textId="77777777" w:rsidR="007F63FE" w:rsidRPr="00551ECE" w:rsidRDefault="007F63FE" w:rsidP="007F63FE">
      <w:pPr>
        <w:pBdr>
          <w:top w:val="single" w:sz="4" w:space="1" w:color="auto"/>
          <w:left w:val="single" w:sz="4" w:space="4" w:color="auto"/>
          <w:bottom w:val="single" w:sz="4" w:space="1" w:color="auto"/>
          <w:right w:val="single" w:sz="4" w:space="4" w:color="auto"/>
        </w:pBdr>
        <w:rPr>
          <w:b/>
          <w:bCs/>
          <w:sz w:val="22"/>
          <w:szCs w:val="22"/>
        </w:rPr>
      </w:pPr>
      <w:r w:rsidRPr="00551ECE">
        <w:rPr>
          <w:b/>
          <w:bCs/>
          <w:sz w:val="22"/>
          <w:szCs w:val="22"/>
        </w:rPr>
        <w:t>KARTONO DĖŽUTĖ</w:t>
      </w:r>
    </w:p>
    <w:p w14:paraId="77B3C28B" w14:textId="77777777" w:rsidR="007F63FE" w:rsidRPr="00551ECE" w:rsidRDefault="007F63FE" w:rsidP="007F63FE">
      <w:pPr>
        <w:rPr>
          <w:sz w:val="22"/>
          <w:szCs w:val="22"/>
        </w:rPr>
      </w:pPr>
    </w:p>
    <w:p w14:paraId="463B3B5E" w14:textId="77777777" w:rsidR="007F63FE" w:rsidRPr="00551ECE" w:rsidRDefault="007F63FE" w:rsidP="007F63FE">
      <w:pPr>
        <w:rPr>
          <w:sz w:val="22"/>
          <w:szCs w:val="22"/>
        </w:rPr>
      </w:pPr>
    </w:p>
    <w:p w14:paraId="69616787" w14:textId="77777777" w:rsidR="007F63FE" w:rsidRPr="00551ECE" w:rsidRDefault="007F63FE" w:rsidP="007F63FE">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551ECE">
        <w:rPr>
          <w:b/>
          <w:bCs/>
          <w:sz w:val="22"/>
          <w:szCs w:val="22"/>
        </w:rPr>
        <w:t>1.</w:t>
      </w:r>
      <w:r w:rsidRPr="00551ECE">
        <w:rPr>
          <w:b/>
          <w:bCs/>
          <w:sz w:val="22"/>
          <w:szCs w:val="22"/>
        </w:rPr>
        <w:tab/>
      </w:r>
      <w:r w:rsidRPr="00551ECE">
        <w:rPr>
          <w:b/>
          <w:bCs/>
          <w:caps/>
          <w:sz w:val="22"/>
          <w:szCs w:val="22"/>
        </w:rPr>
        <w:t>VAISTINIO</w:t>
      </w:r>
      <w:r w:rsidRPr="00551ECE">
        <w:rPr>
          <w:b/>
          <w:bCs/>
          <w:sz w:val="22"/>
          <w:szCs w:val="22"/>
        </w:rPr>
        <w:t xml:space="preserve"> PREPARATO PAVADINIMAS</w:t>
      </w:r>
    </w:p>
    <w:p w14:paraId="58CD92D6" w14:textId="77777777" w:rsidR="007F63FE" w:rsidRPr="00551ECE" w:rsidRDefault="007F63FE" w:rsidP="007F63FE">
      <w:pPr>
        <w:rPr>
          <w:sz w:val="22"/>
          <w:szCs w:val="22"/>
        </w:rPr>
      </w:pPr>
    </w:p>
    <w:p w14:paraId="6187120D" w14:textId="77777777" w:rsidR="007F63FE" w:rsidRPr="00551ECE" w:rsidRDefault="007F63FE" w:rsidP="007436F3">
      <w:pPr>
        <w:pStyle w:val="BTEMEASMCA"/>
      </w:pPr>
      <w:r w:rsidRPr="00551ECE">
        <w:t>Xylonor 30 mg/0,04 mg/ml injekcinis tirpalas užtaise</w:t>
      </w:r>
    </w:p>
    <w:p w14:paraId="15CC75A9" w14:textId="77777777" w:rsidR="007F63FE" w:rsidRPr="00551ECE" w:rsidRDefault="007F63FE" w:rsidP="007F63FE">
      <w:pPr>
        <w:rPr>
          <w:sz w:val="22"/>
          <w:szCs w:val="22"/>
        </w:rPr>
      </w:pPr>
      <w:proofErr w:type="spellStart"/>
      <w:r w:rsidRPr="00551ECE">
        <w:rPr>
          <w:sz w:val="22"/>
          <w:szCs w:val="22"/>
        </w:rPr>
        <w:t>Lidocainum</w:t>
      </w:r>
      <w:proofErr w:type="spellEnd"/>
      <w:r w:rsidRPr="00551ECE">
        <w:rPr>
          <w:sz w:val="22"/>
          <w:szCs w:val="22"/>
        </w:rPr>
        <w:t xml:space="preserve"> / </w:t>
      </w:r>
      <w:proofErr w:type="spellStart"/>
      <w:r w:rsidR="00FC33E6" w:rsidRPr="00551ECE">
        <w:rPr>
          <w:sz w:val="22"/>
          <w:szCs w:val="22"/>
        </w:rPr>
        <w:t>Norepinephrinum</w:t>
      </w:r>
      <w:proofErr w:type="spellEnd"/>
      <w:r w:rsidR="00FC33E6" w:rsidRPr="00551ECE">
        <w:rPr>
          <w:sz w:val="22"/>
          <w:szCs w:val="22"/>
        </w:rPr>
        <w:t xml:space="preserve"> </w:t>
      </w:r>
      <w:r w:rsidRPr="00551ECE">
        <w:rPr>
          <w:sz w:val="22"/>
          <w:szCs w:val="22"/>
        </w:rPr>
        <w:t xml:space="preserve"> </w:t>
      </w:r>
    </w:p>
    <w:p w14:paraId="5FCA8E50" w14:textId="77777777" w:rsidR="007F63FE" w:rsidRPr="00551ECE" w:rsidRDefault="007F63FE" w:rsidP="007F63FE">
      <w:pPr>
        <w:rPr>
          <w:sz w:val="22"/>
          <w:szCs w:val="22"/>
        </w:rPr>
      </w:pPr>
    </w:p>
    <w:p w14:paraId="78C27C8F" w14:textId="77777777" w:rsidR="007F63FE" w:rsidRPr="00551ECE" w:rsidRDefault="007F63FE" w:rsidP="007F63FE">
      <w:pPr>
        <w:rPr>
          <w:sz w:val="22"/>
          <w:szCs w:val="22"/>
        </w:rPr>
      </w:pPr>
    </w:p>
    <w:p w14:paraId="5831708F" w14:textId="77777777" w:rsidR="007F63FE" w:rsidRPr="00551ECE" w:rsidRDefault="003514A8" w:rsidP="007F63FE">
      <w:pPr>
        <w:pBdr>
          <w:top w:val="single" w:sz="4" w:space="1" w:color="auto"/>
          <w:left w:val="single" w:sz="4" w:space="4" w:color="auto"/>
          <w:bottom w:val="single" w:sz="4" w:space="1" w:color="auto"/>
          <w:right w:val="single" w:sz="4" w:space="4" w:color="auto"/>
        </w:pBdr>
        <w:ind w:left="567" w:hanging="567"/>
        <w:outlineLvl w:val="0"/>
        <w:rPr>
          <w:b/>
          <w:bCs/>
          <w:sz w:val="22"/>
          <w:szCs w:val="22"/>
        </w:rPr>
      </w:pPr>
      <w:r w:rsidRPr="00551ECE">
        <w:rPr>
          <w:b/>
          <w:bCs/>
          <w:sz w:val="22"/>
          <w:szCs w:val="22"/>
        </w:rPr>
        <w:t>2.</w:t>
      </w:r>
      <w:r w:rsidRPr="00551ECE">
        <w:rPr>
          <w:b/>
          <w:bCs/>
          <w:sz w:val="22"/>
          <w:szCs w:val="22"/>
        </w:rPr>
        <w:tab/>
        <w:t>VEIKLIOSIOS MEDŽIAGOS IR JŲ KIEKIAI</w:t>
      </w:r>
    </w:p>
    <w:p w14:paraId="7BB80C77" w14:textId="77777777" w:rsidR="007F63FE" w:rsidRPr="00551ECE" w:rsidRDefault="007F63FE" w:rsidP="007F63FE">
      <w:pPr>
        <w:rPr>
          <w:sz w:val="22"/>
          <w:szCs w:val="22"/>
        </w:rPr>
      </w:pPr>
    </w:p>
    <w:p w14:paraId="5EC32E5C" w14:textId="77777777" w:rsidR="007F63FE" w:rsidRPr="00551ECE" w:rsidRDefault="007F63FE" w:rsidP="007436F3">
      <w:pPr>
        <w:pStyle w:val="BTEMEASMCA"/>
      </w:pPr>
      <w:r w:rsidRPr="00551ECE">
        <w:t>1 ml injekcinio tirpalo yra 32,01 mg lidokaino hidrochlorido</w:t>
      </w:r>
      <w:r w:rsidR="00FC33E6" w:rsidRPr="00551ECE">
        <w:t xml:space="preserve">, </w:t>
      </w:r>
      <w:r w:rsidRPr="00551ECE">
        <w:t>atitinka</w:t>
      </w:r>
      <w:r w:rsidR="00FC33E6" w:rsidRPr="00551ECE">
        <w:t>nčio</w:t>
      </w:r>
      <w:r w:rsidRPr="00551ECE">
        <w:t xml:space="preserve"> 30 mg bevandenio lidokaino hidrochlorido ir 0,08 mg </w:t>
      </w:r>
      <w:r w:rsidR="00FC33E6" w:rsidRPr="00551ECE">
        <w:t xml:space="preserve">norepinefrino </w:t>
      </w:r>
      <w:r w:rsidRPr="00551ECE">
        <w:t>tartrato</w:t>
      </w:r>
      <w:r w:rsidR="00FC33E6" w:rsidRPr="00551ECE">
        <w:t xml:space="preserve">, </w:t>
      </w:r>
      <w:r w:rsidRPr="00551ECE">
        <w:t>atitinka</w:t>
      </w:r>
      <w:r w:rsidR="00FC33E6" w:rsidRPr="00551ECE">
        <w:t>nčio</w:t>
      </w:r>
      <w:r w:rsidRPr="00551ECE">
        <w:t xml:space="preserve"> 0,04 mg </w:t>
      </w:r>
      <w:r w:rsidR="00FC33E6" w:rsidRPr="00551ECE">
        <w:t>norepinefrino</w:t>
      </w:r>
      <w:r w:rsidR="00A10AB1">
        <w:t>.</w:t>
      </w:r>
    </w:p>
    <w:p w14:paraId="00D6664D" w14:textId="77777777" w:rsidR="007F63FE" w:rsidRPr="00551ECE" w:rsidRDefault="007F63FE" w:rsidP="007F63FE">
      <w:pPr>
        <w:pStyle w:val="Pagrindinistekstas"/>
        <w:spacing w:after="0"/>
        <w:rPr>
          <w:szCs w:val="22"/>
        </w:rPr>
      </w:pPr>
      <w:r w:rsidRPr="00551ECE">
        <w:rPr>
          <w:szCs w:val="22"/>
        </w:rPr>
        <w:t xml:space="preserve">Viename (1,8 ml) užtaise yra 54 mg  bevandenio lidokaino hidrochlorido ir 0,072 mg </w:t>
      </w:r>
      <w:proofErr w:type="spellStart"/>
      <w:r w:rsidR="00FC33E6" w:rsidRPr="00551ECE">
        <w:rPr>
          <w:szCs w:val="22"/>
        </w:rPr>
        <w:t>norepinefrino</w:t>
      </w:r>
      <w:proofErr w:type="spellEnd"/>
      <w:r w:rsidR="00FC33E6" w:rsidRPr="00551ECE">
        <w:rPr>
          <w:szCs w:val="22"/>
        </w:rPr>
        <w:t xml:space="preserve"> .</w:t>
      </w:r>
    </w:p>
    <w:p w14:paraId="3C1F5A82" w14:textId="77777777" w:rsidR="007F63FE" w:rsidRPr="00551ECE" w:rsidRDefault="007F63FE" w:rsidP="007F63FE">
      <w:pPr>
        <w:rPr>
          <w:sz w:val="22"/>
          <w:szCs w:val="22"/>
        </w:rPr>
      </w:pPr>
    </w:p>
    <w:p w14:paraId="19E01275" w14:textId="77777777" w:rsidR="007F63FE" w:rsidRPr="00551ECE" w:rsidRDefault="007F63FE" w:rsidP="007F63FE">
      <w:pPr>
        <w:rPr>
          <w:sz w:val="22"/>
          <w:szCs w:val="22"/>
        </w:rPr>
      </w:pPr>
    </w:p>
    <w:p w14:paraId="4430E0A7" w14:textId="77777777" w:rsidR="007F63FE" w:rsidRPr="00551ECE" w:rsidRDefault="007F63FE" w:rsidP="007F63FE">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551ECE">
        <w:rPr>
          <w:b/>
          <w:bCs/>
          <w:sz w:val="22"/>
          <w:szCs w:val="22"/>
        </w:rPr>
        <w:t>3.</w:t>
      </w:r>
      <w:r w:rsidRPr="00551ECE">
        <w:rPr>
          <w:b/>
          <w:bCs/>
          <w:sz w:val="22"/>
          <w:szCs w:val="22"/>
        </w:rPr>
        <w:tab/>
        <w:t>PAGALBINIŲ MEDŽIAGŲ SĄRAŠAS</w:t>
      </w:r>
    </w:p>
    <w:p w14:paraId="222751D1" w14:textId="77777777" w:rsidR="007F63FE" w:rsidRPr="00551ECE" w:rsidRDefault="007F63FE" w:rsidP="007F63FE">
      <w:pPr>
        <w:rPr>
          <w:sz w:val="22"/>
          <w:szCs w:val="22"/>
        </w:rPr>
      </w:pPr>
    </w:p>
    <w:p w14:paraId="597A8F06" w14:textId="77777777" w:rsidR="00A512D5" w:rsidRPr="00551ECE" w:rsidRDefault="007F63FE" w:rsidP="003B396E">
      <w:pPr>
        <w:pStyle w:val="Pagrindinistekstas"/>
        <w:spacing w:after="0"/>
        <w:rPr>
          <w:i/>
          <w:szCs w:val="22"/>
        </w:rPr>
      </w:pPr>
      <w:r w:rsidRPr="00551ECE">
        <w:rPr>
          <w:szCs w:val="22"/>
        </w:rPr>
        <w:t xml:space="preserve">Pagalbinės medžiagos: </w:t>
      </w:r>
      <w:proofErr w:type="spellStart"/>
      <w:r w:rsidR="00A512D5" w:rsidRPr="00551ECE">
        <w:rPr>
          <w:i/>
          <w:szCs w:val="22"/>
        </w:rPr>
        <w:t>Natrii</w:t>
      </w:r>
      <w:proofErr w:type="spellEnd"/>
      <w:r w:rsidR="00A512D5" w:rsidRPr="00551ECE">
        <w:rPr>
          <w:i/>
          <w:szCs w:val="22"/>
        </w:rPr>
        <w:t xml:space="preserve"> </w:t>
      </w:r>
      <w:proofErr w:type="spellStart"/>
      <w:r w:rsidR="00A512D5" w:rsidRPr="00551ECE">
        <w:rPr>
          <w:i/>
          <w:szCs w:val="22"/>
        </w:rPr>
        <w:t>chloridum</w:t>
      </w:r>
      <w:proofErr w:type="spellEnd"/>
      <w:r w:rsidR="00A512D5" w:rsidRPr="00551ECE">
        <w:rPr>
          <w:i/>
          <w:szCs w:val="22"/>
        </w:rPr>
        <w:t xml:space="preserve">, </w:t>
      </w:r>
      <w:proofErr w:type="spellStart"/>
      <w:r w:rsidR="00A512D5" w:rsidRPr="00551ECE">
        <w:rPr>
          <w:i/>
          <w:szCs w:val="22"/>
        </w:rPr>
        <w:t>Kalii</w:t>
      </w:r>
      <w:proofErr w:type="spellEnd"/>
      <w:r w:rsidR="00A512D5" w:rsidRPr="00551ECE">
        <w:rPr>
          <w:i/>
          <w:szCs w:val="22"/>
        </w:rPr>
        <w:t xml:space="preserve"> </w:t>
      </w:r>
      <w:proofErr w:type="spellStart"/>
      <w:r w:rsidR="00A512D5" w:rsidRPr="00551ECE">
        <w:rPr>
          <w:i/>
          <w:szCs w:val="22"/>
        </w:rPr>
        <w:t>metabisulfis</w:t>
      </w:r>
      <w:proofErr w:type="spellEnd"/>
      <w:r w:rsidR="00A512D5" w:rsidRPr="00551ECE">
        <w:rPr>
          <w:i/>
          <w:szCs w:val="22"/>
        </w:rPr>
        <w:t xml:space="preserve">, </w:t>
      </w:r>
      <w:proofErr w:type="spellStart"/>
      <w:r w:rsidR="00A512D5" w:rsidRPr="00551ECE">
        <w:rPr>
          <w:i/>
          <w:szCs w:val="22"/>
        </w:rPr>
        <w:t>Dinatrii</w:t>
      </w:r>
      <w:proofErr w:type="spellEnd"/>
      <w:r w:rsidR="00A512D5" w:rsidRPr="00551ECE">
        <w:rPr>
          <w:i/>
          <w:szCs w:val="22"/>
        </w:rPr>
        <w:t xml:space="preserve"> </w:t>
      </w:r>
      <w:proofErr w:type="spellStart"/>
      <w:r w:rsidR="00A512D5" w:rsidRPr="00551ECE">
        <w:rPr>
          <w:i/>
          <w:szCs w:val="22"/>
        </w:rPr>
        <w:t>edetas</w:t>
      </w:r>
      <w:proofErr w:type="spellEnd"/>
      <w:r w:rsidR="00A512D5" w:rsidRPr="00551ECE">
        <w:rPr>
          <w:i/>
          <w:szCs w:val="22"/>
        </w:rPr>
        <w:t xml:space="preserve">, </w:t>
      </w:r>
      <w:proofErr w:type="spellStart"/>
      <w:r w:rsidR="00A512D5" w:rsidRPr="00551ECE">
        <w:rPr>
          <w:i/>
          <w:szCs w:val="22"/>
        </w:rPr>
        <w:t>Natrii</w:t>
      </w:r>
      <w:proofErr w:type="spellEnd"/>
      <w:r w:rsidR="00A512D5" w:rsidRPr="00551ECE">
        <w:rPr>
          <w:i/>
          <w:szCs w:val="22"/>
        </w:rPr>
        <w:t xml:space="preserve"> </w:t>
      </w:r>
      <w:proofErr w:type="spellStart"/>
      <w:r w:rsidR="00A512D5" w:rsidRPr="00551ECE">
        <w:rPr>
          <w:i/>
          <w:szCs w:val="22"/>
        </w:rPr>
        <w:t>hydroxidum</w:t>
      </w:r>
      <w:proofErr w:type="spellEnd"/>
      <w:r w:rsidR="00A512D5" w:rsidRPr="00551ECE">
        <w:rPr>
          <w:i/>
          <w:szCs w:val="22"/>
        </w:rPr>
        <w:t xml:space="preserve">, </w:t>
      </w:r>
      <w:proofErr w:type="spellStart"/>
      <w:r w:rsidR="00A512D5" w:rsidRPr="00551ECE">
        <w:rPr>
          <w:i/>
          <w:szCs w:val="22"/>
        </w:rPr>
        <w:t>Aqua</w:t>
      </w:r>
      <w:proofErr w:type="spellEnd"/>
      <w:r w:rsidR="00A512D5" w:rsidRPr="00551ECE">
        <w:rPr>
          <w:i/>
          <w:szCs w:val="22"/>
        </w:rPr>
        <w:t xml:space="preserve"> </w:t>
      </w:r>
      <w:proofErr w:type="spellStart"/>
      <w:r w:rsidR="00A512D5" w:rsidRPr="00551ECE">
        <w:rPr>
          <w:i/>
          <w:szCs w:val="22"/>
        </w:rPr>
        <w:t>ad</w:t>
      </w:r>
      <w:proofErr w:type="spellEnd"/>
      <w:r w:rsidR="00A512D5" w:rsidRPr="00551ECE">
        <w:rPr>
          <w:i/>
          <w:szCs w:val="22"/>
        </w:rPr>
        <w:t xml:space="preserve"> </w:t>
      </w:r>
      <w:proofErr w:type="spellStart"/>
      <w:r w:rsidR="00A512D5" w:rsidRPr="00551ECE">
        <w:rPr>
          <w:i/>
          <w:szCs w:val="22"/>
        </w:rPr>
        <w:t>iniectabile</w:t>
      </w:r>
      <w:proofErr w:type="spellEnd"/>
      <w:r w:rsidR="00A512D5" w:rsidRPr="00551ECE">
        <w:rPr>
          <w:i/>
          <w:szCs w:val="22"/>
        </w:rPr>
        <w:t xml:space="preserve">. </w:t>
      </w:r>
    </w:p>
    <w:p w14:paraId="4DCDB9B0" w14:textId="77777777" w:rsidR="00A512D5" w:rsidRPr="00551ECE" w:rsidRDefault="00A512D5" w:rsidP="00A512D5">
      <w:pPr>
        <w:pStyle w:val="Default"/>
        <w:rPr>
          <w:sz w:val="22"/>
          <w:szCs w:val="22"/>
          <w:lang w:val="lt-LT"/>
        </w:rPr>
      </w:pPr>
    </w:p>
    <w:p w14:paraId="68596CFA" w14:textId="77777777" w:rsidR="00A512D5" w:rsidRPr="00551ECE" w:rsidRDefault="00A512D5" w:rsidP="007F63FE">
      <w:pPr>
        <w:rPr>
          <w:sz w:val="22"/>
          <w:szCs w:val="22"/>
        </w:rPr>
      </w:pPr>
    </w:p>
    <w:p w14:paraId="49B69D12" w14:textId="77777777" w:rsidR="00A512D5" w:rsidRPr="00551ECE" w:rsidRDefault="00A512D5" w:rsidP="007F63FE">
      <w:pPr>
        <w:pBdr>
          <w:top w:val="single" w:sz="4" w:space="1" w:color="auto"/>
          <w:left w:val="single" w:sz="4" w:space="4" w:color="auto"/>
          <w:bottom w:val="single" w:sz="4" w:space="1" w:color="auto"/>
          <w:right w:val="single" w:sz="4" w:space="4" w:color="auto"/>
        </w:pBdr>
        <w:ind w:left="567" w:hanging="567"/>
        <w:outlineLvl w:val="0"/>
        <w:rPr>
          <w:sz w:val="22"/>
          <w:szCs w:val="22"/>
        </w:rPr>
      </w:pPr>
    </w:p>
    <w:p w14:paraId="7DB484BE" w14:textId="77777777" w:rsidR="007F63FE" w:rsidRPr="00551ECE" w:rsidRDefault="007F63FE" w:rsidP="007F63FE">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551ECE">
        <w:rPr>
          <w:b/>
          <w:bCs/>
          <w:sz w:val="22"/>
          <w:szCs w:val="22"/>
        </w:rPr>
        <w:lastRenderedPageBreak/>
        <w:t>4.</w:t>
      </w:r>
      <w:r w:rsidRPr="00551ECE">
        <w:rPr>
          <w:b/>
          <w:bCs/>
          <w:sz w:val="22"/>
          <w:szCs w:val="22"/>
        </w:rPr>
        <w:tab/>
        <w:t>FARMACINĖ FORMA IR KIEKIS PAKUOTĖJE</w:t>
      </w:r>
    </w:p>
    <w:p w14:paraId="115558A0" w14:textId="77777777" w:rsidR="007F63FE" w:rsidRPr="00551ECE" w:rsidRDefault="007F63FE" w:rsidP="007F63FE">
      <w:pPr>
        <w:rPr>
          <w:sz w:val="22"/>
          <w:szCs w:val="22"/>
        </w:rPr>
      </w:pPr>
    </w:p>
    <w:p w14:paraId="12359F4F" w14:textId="77777777" w:rsidR="00A512D5" w:rsidRPr="00551ECE" w:rsidRDefault="00A512D5" w:rsidP="00A512D5">
      <w:pPr>
        <w:pStyle w:val="Pagrindinistekstas"/>
        <w:spacing w:after="0"/>
        <w:rPr>
          <w:szCs w:val="22"/>
        </w:rPr>
      </w:pPr>
      <w:r w:rsidRPr="00551ECE">
        <w:rPr>
          <w:szCs w:val="22"/>
          <w:highlight w:val="lightGray"/>
        </w:rPr>
        <w:t>Injekcinis tirpalas užtaise</w:t>
      </w:r>
    </w:p>
    <w:p w14:paraId="2E2D617B" w14:textId="77777777" w:rsidR="00A512D5" w:rsidRPr="00551ECE" w:rsidRDefault="00A512D5" w:rsidP="00A512D5">
      <w:pPr>
        <w:pStyle w:val="Pagrindinistekstas"/>
        <w:spacing w:after="0"/>
        <w:rPr>
          <w:szCs w:val="22"/>
        </w:rPr>
      </w:pPr>
      <w:r w:rsidRPr="00551ECE">
        <w:rPr>
          <w:szCs w:val="22"/>
        </w:rPr>
        <w:t>50 x 1,8 ml užtaisų</w:t>
      </w:r>
    </w:p>
    <w:p w14:paraId="1E0185F9" w14:textId="77777777" w:rsidR="007F63FE" w:rsidRPr="00551ECE" w:rsidRDefault="007F63FE" w:rsidP="007F63FE">
      <w:pPr>
        <w:rPr>
          <w:sz w:val="22"/>
          <w:szCs w:val="22"/>
        </w:rPr>
      </w:pPr>
    </w:p>
    <w:p w14:paraId="3B7D7694" w14:textId="77777777" w:rsidR="00A512D5" w:rsidRPr="00551ECE" w:rsidRDefault="00A512D5" w:rsidP="007F63FE">
      <w:pPr>
        <w:rPr>
          <w:sz w:val="22"/>
          <w:szCs w:val="22"/>
        </w:rPr>
      </w:pPr>
    </w:p>
    <w:p w14:paraId="573ACC6D" w14:textId="77777777" w:rsidR="007F63FE" w:rsidRPr="00551ECE" w:rsidRDefault="007F63FE" w:rsidP="007F63FE">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551ECE">
        <w:rPr>
          <w:b/>
          <w:bCs/>
          <w:sz w:val="22"/>
          <w:szCs w:val="22"/>
        </w:rPr>
        <w:t>5.</w:t>
      </w:r>
      <w:r w:rsidRPr="00551ECE">
        <w:rPr>
          <w:b/>
          <w:bCs/>
          <w:sz w:val="22"/>
          <w:szCs w:val="22"/>
        </w:rPr>
        <w:tab/>
        <w:t>VARTOJIMO METODAS IR BŪDAS (-AI)</w:t>
      </w:r>
    </w:p>
    <w:p w14:paraId="05C16870" w14:textId="77777777" w:rsidR="007F63FE" w:rsidRPr="00551ECE" w:rsidRDefault="007F63FE" w:rsidP="007F63FE">
      <w:pPr>
        <w:rPr>
          <w:sz w:val="22"/>
          <w:szCs w:val="22"/>
        </w:rPr>
      </w:pPr>
    </w:p>
    <w:p w14:paraId="67D0474F" w14:textId="77777777" w:rsidR="00042763" w:rsidRDefault="00873927" w:rsidP="007436F3">
      <w:pPr>
        <w:pStyle w:val="BTEMEASMCA"/>
      </w:pPr>
      <w:r w:rsidRPr="00551ECE">
        <w:t>I</w:t>
      </w:r>
      <w:r w:rsidR="00A512D5" w:rsidRPr="00551ECE">
        <w:t>nfiltracija</w:t>
      </w:r>
      <w:r w:rsidR="00042763">
        <w:t>.</w:t>
      </w:r>
    </w:p>
    <w:p w14:paraId="3C4C8B80" w14:textId="77777777" w:rsidR="00A512D5" w:rsidRPr="00551ECE" w:rsidRDefault="00042763" w:rsidP="007436F3">
      <w:pPr>
        <w:pStyle w:val="BTEMEASMCA"/>
      </w:pPr>
      <w:r>
        <w:t>L</w:t>
      </w:r>
      <w:r w:rsidR="00873927" w:rsidRPr="00551ECE">
        <w:t>eisti aplink</w:t>
      </w:r>
      <w:r w:rsidR="00A512D5" w:rsidRPr="00551ECE">
        <w:t xml:space="preserve"> nerv</w:t>
      </w:r>
      <w:r w:rsidR="00873927" w:rsidRPr="00551ECE">
        <w:t>us</w:t>
      </w:r>
      <w:r w:rsidR="00A512D5" w:rsidRPr="00551ECE">
        <w:t>.</w:t>
      </w:r>
    </w:p>
    <w:p w14:paraId="5F907342" w14:textId="77777777" w:rsidR="007F63FE" w:rsidRPr="00551ECE" w:rsidRDefault="007F63FE" w:rsidP="007F63FE">
      <w:pPr>
        <w:rPr>
          <w:sz w:val="22"/>
          <w:szCs w:val="22"/>
        </w:rPr>
      </w:pPr>
      <w:r w:rsidRPr="00551ECE">
        <w:rPr>
          <w:sz w:val="22"/>
          <w:szCs w:val="22"/>
        </w:rPr>
        <w:t>Prieš vartojimą perskaitykite pakuotės lapelį.</w:t>
      </w:r>
    </w:p>
    <w:p w14:paraId="43A288F0" w14:textId="77777777" w:rsidR="00A512D5" w:rsidRPr="00551ECE" w:rsidRDefault="00A512D5" w:rsidP="00A512D5">
      <w:pPr>
        <w:pStyle w:val="Pagrindinistekstas"/>
        <w:spacing w:after="0"/>
        <w:rPr>
          <w:szCs w:val="22"/>
        </w:rPr>
      </w:pPr>
      <w:r w:rsidRPr="00551ECE">
        <w:rPr>
          <w:szCs w:val="22"/>
        </w:rPr>
        <w:t>Vienkartiniam vartojimui.</w:t>
      </w:r>
    </w:p>
    <w:p w14:paraId="4D6C307C" w14:textId="77777777" w:rsidR="007F63FE" w:rsidRPr="00551ECE" w:rsidRDefault="007F63FE" w:rsidP="007F63FE">
      <w:pPr>
        <w:rPr>
          <w:sz w:val="22"/>
          <w:szCs w:val="22"/>
        </w:rPr>
      </w:pPr>
    </w:p>
    <w:p w14:paraId="4A8CE1F5" w14:textId="77777777" w:rsidR="007F63FE" w:rsidRPr="00551ECE" w:rsidRDefault="007F63FE" w:rsidP="007F63FE">
      <w:pPr>
        <w:rPr>
          <w:sz w:val="22"/>
          <w:szCs w:val="22"/>
        </w:rPr>
      </w:pPr>
    </w:p>
    <w:p w14:paraId="19C556D6" w14:textId="77777777" w:rsidR="007F63FE" w:rsidRPr="00551ECE" w:rsidRDefault="007F63FE" w:rsidP="007F63FE">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551ECE">
        <w:rPr>
          <w:b/>
          <w:bCs/>
          <w:sz w:val="22"/>
          <w:szCs w:val="22"/>
        </w:rPr>
        <w:t>6.</w:t>
      </w:r>
      <w:r w:rsidRPr="00551ECE">
        <w:rPr>
          <w:b/>
          <w:bCs/>
          <w:sz w:val="22"/>
          <w:szCs w:val="22"/>
        </w:rPr>
        <w:tab/>
        <w:t>SPECIALUS ĮSPĖJIMAS, KAD VAISTINĮ PREPARATĄ BŪTINA LAIKYTI VAIKAMS NEPASTEBIMOJE IR  NEPASIEKIAMOJE VIETOJE</w:t>
      </w:r>
    </w:p>
    <w:p w14:paraId="42A1199F" w14:textId="77777777" w:rsidR="007F63FE" w:rsidRPr="00551ECE" w:rsidRDefault="007F63FE" w:rsidP="007F63FE">
      <w:pPr>
        <w:rPr>
          <w:sz w:val="22"/>
          <w:szCs w:val="22"/>
        </w:rPr>
      </w:pPr>
    </w:p>
    <w:p w14:paraId="3960C659" w14:textId="77777777" w:rsidR="007F63FE" w:rsidRPr="00551ECE" w:rsidRDefault="007F63FE" w:rsidP="007F63FE">
      <w:pPr>
        <w:rPr>
          <w:sz w:val="22"/>
          <w:szCs w:val="22"/>
        </w:rPr>
      </w:pPr>
      <w:r w:rsidRPr="00551ECE">
        <w:rPr>
          <w:sz w:val="22"/>
          <w:szCs w:val="22"/>
        </w:rPr>
        <w:t>Laikyti vaikams nepastebimoje ir nepasiekiamoje vietoje.</w:t>
      </w:r>
    </w:p>
    <w:p w14:paraId="50A61926" w14:textId="77777777" w:rsidR="007F63FE" w:rsidRPr="00551ECE" w:rsidRDefault="007F63FE" w:rsidP="007F63FE">
      <w:pPr>
        <w:rPr>
          <w:sz w:val="22"/>
          <w:szCs w:val="22"/>
        </w:rPr>
      </w:pPr>
    </w:p>
    <w:p w14:paraId="0F1FB853" w14:textId="77777777" w:rsidR="007F63FE" w:rsidRPr="00551ECE" w:rsidRDefault="007F63FE" w:rsidP="007F63FE">
      <w:pPr>
        <w:rPr>
          <w:sz w:val="22"/>
          <w:szCs w:val="22"/>
        </w:rPr>
      </w:pPr>
    </w:p>
    <w:p w14:paraId="4EEF02BF" w14:textId="77777777" w:rsidR="007F63FE" w:rsidRPr="00551ECE" w:rsidRDefault="007F63FE" w:rsidP="007F63FE">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551ECE">
        <w:rPr>
          <w:b/>
          <w:bCs/>
          <w:sz w:val="22"/>
          <w:szCs w:val="22"/>
        </w:rPr>
        <w:t>7.</w:t>
      </w:r>
      <w:r w:rsidRPr="00551ECE">
        <w:rPr>
          <w:b/>
          <w:bCs/>
          <w:sz w:val="22"/>
          <w:szCs w:val="22"/>
        </w:rPr>
        <w:tab/>
        <w:t>KITAS (-I) SPECIALUS (-ŪS) ĮSPĖJIMAS (-AI) (JEI REIKIA)</w:t>
      </w:r>
    </w:p>
    <w:p w14:paraId="424934E0" w14:textId="77777777" w:rsidR="007F63FE" w:rsidRPr="00551ECE" w:rsidRDefault="007F63FE" w:rsidP="007F63FE">
      <w:pPr>
        <w:rPr>
          <w:sz w:val="22"/>
          <w:szCs w:val="22"/>
        </w:rPr>
      </w:pPr>
    </w:p>
    <w:p w14:paraId="0D7E46E7" w14:textId="77777777" w:rsidR="007F63FE" w:rsidRPr="00551ECE" w:rsidRDefault="007F63FE" w:rsidP="007F63FE">
      <w:pPr>
        <w:rPr>
          <w:sz w:val="22"/>
          <w:szCs w:val="22"/>
        </w:rPr>
      </w:pPr>
    </w:p>
    <w:p w14:paraId="4072B102" w14:textId="77777777" w:rsidR="007F63FE" w:rsidRPr="00551ECE" w:rsidRDefault="007F63FE" w:rsidP="007F63FE">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551ECE">
        <w:rPr>
          <w:b/>
          <w:bCs/>
          <w:sz w:val="22"/>
          <w:szCs w:val="22"/>
        </w:rPr>
        <w:t>8.</w:t>
      </w:r>
      <w:r w:rsidRPr="00551ECE">
        <w:rPr>
          <w:b/>
          <w:bCs/>
          <w:sz w:val="22"/>
          <w:szCs w:val="22"/>
        </w:rPr>
        <w:tab/>
        <w:t>TINKAMUMO LAIKAS</w:t>
      </w:r>
    </w:p>
    <w:p w14:paraId="0AFD7033" w14:textId="77777777" w:rsidR="007F63FE" w:rsidRPr="00551ECE" w:rsidRDefault="007F63FE" w:rsidP="007F63FE">
      <w:pPr>
        <w:rPr>
          <w:sz w:val="22"/>
          <w:szCs w:val="22"/>
        </w:rPr>
      </w:pPr>
    </w:p>
    <w:p w14:paraId="37C5F92B" w14:textId="77777777" w:rsidR="007F63FE" w:rsidRPr="00551ECE" w:rsidRDefault="007F63FE" w:rsidP="007F63FE">
      <w:pPr>
        <w:rPr>
          <w:sz w:val="22"/>
          <w:szCs w:val="22"/>
        </w:rPr>
      </w:pPr>
      <w:r w:rsidRPr="00551ECE">
        <w:rPr>
          <w:sz w:val="22"/>
          <w:szCs w:val="22"/>
        </w:rPr>
        <w:t xml:space="preserve">Tinka iki </w:t>
      </w:r>
      <w:r w:rsidR="00BC0D34" w:rsidRPr="00551ECE">
        <w:rPr>
          <w:sz w:val="22"/>
          <w:szCs w:val="22"/>
        </w:rPr>
        <w:t>{mm MMMM}</w:t>
      </w:r>
    </w:p>
    <w:p w14:paraId="40F4B9A4" w14:textId="77777777" w:rsidR="007F63FE" w:rsidRPr="00551ECE" w:rsidRDefault="007F63FE" w:rsidP="007F63FE">
      <w:pPr>
        <w:rPr>
          <w:sz w:val="22"/>
          <w:szCs w:val="22"/>
        </w:rPr>
      </w:pPr>
    </w:p>
    <w:p w14:paraId="0782AC50" w14:textId="77777777" w:rsidR="00FC33E6" w:rsidRPr="00551ECE" w:rsidRDefault="00FC33E6" w:rsidP="007F63FE">
      <w:pPr>
        <w:rPr>
          <w:sz w:val="22"/>
          <w:szCs w:val="22"/>
        </w:rPr>
      </w:pPr>
    </w:p>
    <w:p w14:paraId="3B192379" w14:textId="77777777" w:rsidR="007F63FE" w:rsidRPr="00551ECE" w:rsidRDefault="007F63FE" w:rsidP="007F63FE">
      <w:pPr>
        <w:keepNext/>
        <w:pBdr>
          <w:top w:val="single" w:sz="4" w:space="1" w:color="auto"/>
          <w:left w:val="single" w:sz="4" w:space="4" w:color="auto"/>
          <w:bottom w:val="single" w:sz="4" w:space="1" w:color="auto"/>
          <w:right w:val="single" w:sz="4" w:space="4" w:color="auto"/>
        </w:pBdr>
        <w:ind w:left="567" w:hanging="567"/>
        <w:outlineLvl w:val="0"/>
        <w:rPr>
          <w:sz w:val="22"/>
          <w:szCs w:val="22"/>
        </w:rPr>
      </w:pPr>
      <w:r w:rsidRPr="00551ECE">
        <w:rPr>
          <w:b/>
          <w:bCs/>
          <w:sz w:val="22"/>
          <w:szCs w:val="22"/>
        </w:rPr>
        <w:lastRenderedPageBreak/>
        <w:t>9.</w:t>
      </w:r>
      <w:r w:rsidRPr="00551ECE">
        <w:rPr>
          <w:b/>
          <w:bCs/>
          <w:sz w:val="22"/>
          <w:szCs w:val="22"/>
        </w:rPr>
        <w:tab/>
        <w:t>SPECIALIOS LAIKYMO SĄLYGOS</w:t>
      </w:r>
    </w:p>
    <w:p w14:paraId="4E72AB74" w14:textId="77777777" w:rsidR="007F63FE" w:rsidRPr="00551ECE" w:rsidRDefault="007F63FE" w:rsidP="007F63FE">
      <w:pPr>
        <w:rPr>
          <w:sz w:val="22"/>
          <w:szCs w:val="22"/>
        </w:rPr>
      </w:pPr>
    </w:p>
    <w:p w14:paraId="20285A75" w14:textId="77777777" w:rsidR="00BC0D34" w:rsidRPr="00551ECE" w:rsidRDefault="00BC0D34" w:rsidP="007436F3">
      <w:pPr>
        <w:pStyle w:val="BTEMEASMCA"/>
      </w:pPr>
      <w:r w:rsidRPr="00551ECE">
        <w:t xml:space="preserve">Laikyti žemesnėje kaip 25 </w:t>
      </w:r>
      <w:r w:rsidRPr="00551ECE">
        <w:sym w:font="MonospaceLT" w:char="00B0"/>
      </w:r>
      <w:r w:rsidRPr="00551ECE">
        <w:t>C temperatūroje. Užtaisą laikyti išorinėje dėžutėje, kad preparatas būtų apsaugotas nuo šviesos. Negalima užšaldyti.</w:t>
      </w:r>
    </w:p>
    <w:p w14:paraId="472301C3" w14:textId="77777777" w:rsidR="00BC0D34" w:rsidRPr="00551ECE" w:rsidRDefault="00BC0D34" w:rsidP="007F63FE">
      <w:pPr>
        <w:rPr>
          <w:sz w:val="22"/>
          <w:szCs w:val="22"/>
        </w:rPr>
      </w:pPr>
    </w:p>
    <w:p w14:paraId="250765B7" w14:textId="77777777" w:rsidR="007F63FE" w:rsidRPr="00551ECE" w:rsidRDefault="007F63FE" w:rsidP="007F63FE">
      <w:pPr>
        <w:rPr>
          <w:sz w:val="22"/>
          <w:szCs w:val="22"/>
        </w:rPr>
      </w:pPr>
    </w:p>
    <w:p w14:paraId="27D5E916" w14:textId="77777777" w:rsidR="007F63FE" w:rsidRPr="00551ECE" w:rsidRDefault="003514A8" w:rsidP="003514A8">
      <w:pPr>
        <w:pBdr>
          <w:top w:val="single" w:sz="4" w:space="1" w:color="auto"/>
          <w:left w:val="single" w:sz="4" w:space="4" w:color="auto"/>
          <w:bottom w:val="single" w:sz="4" w:space="1" w:color="auto"/>
          <w:right w:val="single" w:sz="4" w:space="4" w:color="auto"/>
        </w:pBdr>
        <w:ind w:left="567" w:hanging="567"/>
        <w:outlineLvl w:val="0"/>
        <w:rPr>
          <w:b/>
          <w:bCs/>
          <w:sz w:val="22"/>
          <w:szCs w:val="22"/>
        </w:rPr>
      </w:pPr>
      <w:r w:rsidRPr="00551ECE">
        <w:rPr>
          <w:b/>
          <w:bCs/>
          <w:sz w:val="22"/>
          <w:szCs w:val="22"/>
        </w:rPr>
        <w:t xml:space="preserve">10.     </w:t>
      </w:r>
      <w:r w:rsidR="007F63FE" w:rsidRPr="00551ECE">
        <w:rPr>
          <w:b/>
          <w:bCs/>
          <w:sz w:val="22"/>
          <w:szCs w:val="22"/>
        </w:rPr>
        <w:t>SPECIALIOS ATSARGUMO PRIEMONĖS DĖL NESUVARTOTO VAISTINIO PREPARATO AR JO ATLIEKŲ TVARKYMO (JEI REIKIA)</w:t>
      </w:r>
    </w:p>
    <w:p w14:paraId="545BAF08" w14:textId="77777777" w:rsidR="007F63FE" w:rsidRPr="00551ECE" w:rsidRDefault="007F63FE" w:rsidP="007F63FE">
      <w:pPr>
        <w:rPr>
          <w:sz w:val="22"/>
          <w:szCs w:val="22"/>
        </w:rPr>
      </w:pPr>
    </w:p>
    <w:p w14:paraId="5C56AF07" w14:textId="77777777" w:rsidR="007F63FE" w:rsidRPr="00551ECE" w:rsidRDefault="007F63FE" w:rsidP="007F63FE">
      <w:pPr>
        <w:rPr>
          <w:sz w:val="22"/>
          <w:szCs w:val="22"/>
        </w:rPr>
      </w:pPr>
    </w:p>
    <w:p w14:paraId="048599AE" w14:textId="77777777" w:rsidR="007F63FE" w:rsidRPr="00551ECE" w:rsidRDefault="007F63FE" w:rsidP="003514A8">
      <w:pPr>
        <w:pBdr>
          <w:top w:val="single" w:sz="4" w:space="1" w:color="auto"/>
          <w:left w:val="single" w:sz="4" w:space="4" w:color="auto"/>
          <w:bottom w:val="single" w:sz="4" w:space="1" w:color="auto"/>
          <w:right w:val="single" w:sz="4" w:space="4" w:color="auto"/>
        </w:pBdr>
        <w:ind w:left="567" w:hanging="567"/>
        <w:outlineLvl w:val="0"/>
        <w:rPr>
          <w:b/>
          <w:bCs/>
          <w:sz w:val="22"/>
          <w:szCs w:val="22"/>
        </w:rPr>
      </w:pPr>
      <w:r w:rsidRPr="00551ECE">
        <w:rPr>
          <w:b/>
          <w:bCs/>
          <w:sz w:val="22"/>
          <w:szCs w:val="22"/>
        </w:rPr>
        <w:t>11.</w:t>
      </w:r>
      <w:r w:rsidRPr="00551ECE">
        <w:rPr>
          <w:b/>
          <w:bCs/>
          <w:sz w:val="22"/>
          <w:szCs w:val="22"/>
        </w:rPr>
        <w:tab/>
      </w:r>
      <w:r w:rsidRPr="00551ECE">
        <w:rPr>
          <w:b/>
          <w:bCs/>
          <w:caps/>
          <w:sz w:val="22"/>
          <w:szCs w:val="22"/>
        </w:rPr>
        <w:t>rINKODARos TEISĖS turėtojo PAVADINIMAS IR ADRESAS</w:t>
      </w:r>
    </w:p>
    <w:p w14:paraId="14655E89" w14:textId="77777777" w:rsidR="007F63FE" w:rsidRPr="00551ECE" w:rsidRDefault="007F63FE" w:rsidP="007F63FE">
      <w:pPr>
        <w:rPr>
          <w:sz w:val="22"/>
          <w:szCs w:val="22"/>
        </w:rPr>
      </w:pPr>
    </w:p>
    <w:p w14:paraId="0FE87BB3" w14:textId="77777777" w:rsidR="00BC0D34" w:rsidRPr="00551ECE" w:rsidRDefault="00BC0D34" w:rsidP="00BC0D34">
      <w:pPr>
        <w:pStyle w:val="Pagrindinistekstas"/>
        <w:spacing w:after="0"/>
        <w:rPr>
          <w:szCs w:val="22"/>
        </w:rPr>
      </w:pPr>
      <w:r w:rsidRPr="00551ECE">
        <w:rPr>
          <w:szCs w:val="22"/>
        </w:rPr>
        <w:t>SEPTODONT</w:t>
      </w:r>
    </w:p>
    <w:p w14:paraId="64DE31E8" w14:textId="77777777" w:rsidR="00BC0D34" w:rsidRPr="00551ECE" w:rsidRDefault="00BC0D34" w:rsidP="00BC0D34">
      <w:pPr>
        <w:pStyle w:val="Pagrindinistekstas"/>
        <w:spacing w:after="0"/>
        <w:rPr>
          <w:szCs w:val="22"/>
        </w:rPr>
      </w:pPr>
      <w:r w:rsidRPr="00551ECE">
        <w:rPr>
          <w:szCs w:val="22"/>
        </w:rPr>
        <w:t xml:space="preserve">58, </w:t>
      </w:r>
      <w:proofErr w:type="spellStart"/>
      <w:r w:rsidRPr="00551ECE">
        <w:rPr>
          <w:szCs w:val="22"/>
        </w:rPr>
        <w:t>rue</w:t>
      </w:r>
      <w:proofErr w:type="spellEnd"/>
      <w:r w:rsidRPr="00551ECE">
        <w:rPr>
          <w:szCs w:val="22"/>
        </w:rPr>
        <w:t xml:space="preserve"> du </w:t>
      </w:r>
      <w:proofErr w:type="spellStart"/>
      <w:r w:rsidRPr="00551ECE">
        <w:rPr>
          <w:szCs w:val="22"/>
        </w:rPr>
        <w:t>Pont</w:t>
      </w:r>
      <w:proofErr w:type="spellEnd"/>
      <w:r w:rsidRPr="00551ECE">
        <w:rPr>
          <w:szCs w:val="22"/>
        </w:rPr>
        <w:t xml:space="preserve"> de </w:t>
      </w:r>
      <w:proofErr w:type="spellStart"/>
      <w:r w:rsidRPr="00551ECE">
        <w:rPr>
          <w:szCs w:val="22"/>
        </w:rPr>
        <w:t>Creteil</w:t>
      </w:r>
      <w:proofErr w:type="spellEnd"/>
    </w:p>
    <w:p w14:paraId="3B2D6DBE" w14:textId="77777777" w:rsidR="00BC0D34" w:rsidRPr="00551ECE" w:rsidRDefault="00BC0D34" w:rsidP="00BC0D34">
      <w:pPr>
        <w:pStyle w:val="Pagrindinistekstas"/>
        <w:spacing w:after="0"/>
        <w:rPr>
          <w:szCs w:val="22"/>
        </w:rPr>
      </w:pPr>
      <w:r w:rsidRPr="00551ECE">
        <w:rPr>
          <w:szCs w:val="22"/>
        </w:rPr>
        <w:t xml:space="preserve">94100 </w:t>
      </w:r>
      <w:proofErr w:type="spellStart"/>
      <w:r w:rsidRPr="00551ECE">
        <w:rPr>
          <w:szCs w:val="22"/>
        </w:rPr>
        <w:t>Saint-Maur-des-Fossés</w:t>
      </w:r>
      <w:proofErr w:type="spellEnd"/>
    </w:p>
    <w:p w14:paraId="58D7F168" w14:textId="77777777" w:rsidR="00BC0D34" w:rsidRPr="00551ECE" w:rsidRDefault="00BC0D34" w:rsidP="00BC0D34">
      <w:pPr>
        <w:pStyle w:val="Pagrindinistekstas"/>
        <w:spacing w:after="0"/>
        <w:rPr>
          <w:szCs w:val="22"/>
        </w:rPr>
      </w:pPr>
      <w:r w:rsidRPr="00551ECE">
        <w:rPr>
          <w:szCs w:val="22"/>
        </w:rPr>
        <w:t>Prancūzija</w:t>
      </w:r>
    </w:p>
    <w:p w14:paraId="6F550562" w14:textId="77777777" w:rsidR="007F63FE" w:rsidRPr="00551ECE" w:rsidRDefault="007F63FE" w:rsidP="007F63FE">
      <w:pPr>
        <w:rPr>
          <w:sz w:val="22"/>
          <w:szCs w:val="22"/>
        </w:rPr>
      </w:pPr>
    </w:p>
    <w:p w14:paraId="2BBC824E" w14:textId="77777777" w:rsidR="007F63FE" w:rsidRPr="00551ECE" w:rsidRDefault="007F63FE" w:rsidP="007F63FE">
      <w:pPr>
        <w:rPr>
          <w:sz w:val="22"/>
          <w:szCs w:val="22"/>
        </w:rPr>
      </w:pPr>
    </w:p>
    <w:p w14:paraId="79DFADFE" w14:textId="77777777" w:rsidR="007F63FE" w:rsidRPr="00551ECE" w:rsidRDefault="007F63FE" w:rsidP="003514A8">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551ECE">
        <w:rPr>
          <w:b/>
          <w:bCs/>
          <w:sz w:val="22"/>
          <w:szCs w:val="22"/>
        </w:rPr>
        <w:t>12.</w:t>
      </w:r>
      <w:r w:rsidRPr="00551ECE">
        <w:rPr>
          <w:b/>
          <w:bCs/>
          <w:sz w:val="22"/>
          <w:szCs w:val="22"/>
        </w:rPr>
        <w:tab/>
        <w:t xml:space="preserve">RINKODAROS PAŽYMĖJIMO NUMERIS </w:t>
      </w:r>
    </w:p>
    <w:p w14:paraId="1522EA4E" w14:textId="77777777" w:rsidR="007F63FE" w:rsidRPr="00551ECE" w:rsidRDefault="007F63FE" w:rsidP="007F63FE">
      <w:pPr>
        <w:rPr>
          <w:sz w:val="22"/>
          <w:szCs w:val="22"/>
        </w:rPr>
      </w:pPr>
    </w:p>
    <w:p w14:paraId="27CB3C4F" w14:textId="77777777" w:rsidR="004F0452" w:rsidRDefault="004F0452" w:rsidP="004F0452">
      <w:pPr>
        <w:pStyle w:val="BTEMEASMCA"/>
      </w:pPr>
      <w:r>
        <w:t>LT/1/02/3599/001</w:t>
      </w:r>
    </w:p>
    <w:p w14:paraId="05A97C77" w14:textId="77777777" w:rsidR="007F63FE" w:rsidRPr="00551ECE" w:rsidRDefault="007F63FE" w:rsidP="007F63FE">
      <w:pPr>
        <w:rPr>
          <w:sz w:val="22"/>
          <w:szCs w:val="22"/>
        </w:rPr>
      </w:pPr>
    </w:p>
    <w:p w14:paraId="52188D36" w14:textId="77777777" w:rsidR="007F63FE" w:rsidRPr="00551ECE" w:rsidRDefault="007F63FE" w:rsidP="007F63FE">
      <w:pPr>
        <w:rPr>
          <w:sz w:val="22"/>
          <w:szCs w:val="22"/>
        </w:rPr>
      </w:pPr>
    </w:p>
    <w:p w14:paraId="12EE425D" w14:textId="77777777" w:rsidR="007F63FE" w:rsidRPr="00551ECE" w:rsidRDefault="007F63FE" w:rsidP="003514A8">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551ECE">
        <w:rPr>
          <w:b/>
          <w:bCs/>
          <w:sz w:val="22"/>
          <w:szCs w:val="22"/>
        </w:rPr>
        <w:t>13.</w:t>
      </w:r>
      <w:r w:rsidRPr="00551ECE">
        <w:rPr>
          <w:b/>
          <w:bCs/>
          <w:sz w:val="22"/>
          <w:szCs w:val="22"/>
        </w:rPr>
        <w:tab/>
        <w:t xml:space="preserve">SERIJOS NUMERIS </w:t>
      </w:r>
    </w:p>
    <w:p w14:paraId="597492EB" w14:textId="77777777" w:rsidR="007F63FE" w:rsidRPr="00551ECE" w:rsidRDefault="007F63FE" w:rsidP="007F63FE">
      <w:pPr>
        <w:rPr>
          <w:sz w:val="22"/>
          <w:szCs w:val="22"/>
        </w:rPr>
      </w:pPr>
    </w:p>
    <w:p w14:paraId="683536DB" w14:textId="77777777" w:rsidR="007F63FE" w:rsidRPr="00551ECE" w:rsidRDefault="007F63FE" w:rsidP="007F63FE">
      <w:pPr>
        <w:rPr>
          <w:sz w:val="22"/>
          <w:szCs w:val="22"/>
        </w:rPr>
      </w:pPr>
      <w:r w:rsidRPr="00551ECE">
        <w:rPr>
          <w:sz w:val="22"/>
          <w:szCs w:val="22"/>
        </w:rPr>
        <w:t>Serija</w:t>
      </w:r>
    </w:p>
    <w:p w14:paraId="5C866891" w14:textId="77777777" w:rsidR="007F63FE" w:rsidRPr="00551ECE" w:rsidRDefault="007F63FE" w:rsidP="007F63FE">
      <w:pPr>
        <w:rPr>
          <w:sz w:val="22"/>
          <w:szCs w:val="22"/>
        </w:rPr>
      </w:pPr>
    </w:p>
    <w:p w14:paraId="2B6669EE" w14:textId="77777777" w:rsidR="007F63FE" w:rsidRPr="00551ECE" w:rsidRDefault="007F63FE" w:rsidP="007F63FE">
      <w:pPr>
        <w:rPr>
          <w:sz w:val="22"/>
          <w:szCs w:val="22"/>
        </w:rPr>
      </w:pPr>
    </w:p>
    <w:p w14:paraId="12FA8E7B" w14:textId="77777777" w:rsidR="007F63FE" w:rsidRPr="00551ECE" w:rsidRDefault="007F63FE" w:rsidP="003514A8">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551ECE">
        <w:rPr>
          <w:b/>
          <w:bCs/>
          <w:sz w:val="22"/>
          <w:szCs w:val="22"/>
        </w:rPr>
        <w:t>14.</w:t>
      </w:r>
      <w:r w:rsidRPr="00551ECE">
        <w:rPr>
          <w:b/>
          <w:bCs/>
          <w:sz w:val="22"/>
          <w:szCs w:val="22"/>
        </w:rPr>
        <w:tab/>
        <w:t>PARDAVIMO (IŠDAVIMO) TVARKA</w:t>
      </w:r>
    </w:p>
    <w:p w14:paraId="3138AEF2" w14:textId="77777777" w:rsidR="007F63FE" w:rsidRPr="00551ECE" w:rsidRDefault="007F63FE" w:rsidP="007F63FE">
      <w:pPr>
        <w:rPr>
          <w:sz w:val="22"/>
          <w:szCs w:val="22"/>
        </w:rPr>
      </w:pPr>
    </w:p>
    <w:p w14:paraId="669C3E79" w14:textId="77777777" w:rsidR="007F63FE" w:rsidRPr="00551ECE" w:rsidRDefault="00BC0D34" w:rsidP="007F63FE">
      <w:pPr>
        <w:rPr>
          <w:sz w:val="22"/>
          <w:szCs w:val="22"/>
        </w:rPr>
      </w:pPr>
      <w:r w:rsidRPr="00551ECE">
        <w:rPr>
          <w:sz w:val="22"/>
          <w:szCs w:val="22"/>
        </w:rPr>
        <w:t>Receptinis vaistinis preparatas</w:t>
      </w:r>
    </w:p>
    <w:p w14:paraId="13158984" w14:textId="77777777" w:rsidR="007F63FE" w:rsidRPr="00551ECE" w:rsidRDefault="007F63FE" w:rsidP="007F63FE">
      <w:pPr>
        <w:rPr>
          <w:sz w:val="22"/>
          <w:szCs w:val="22"/>
        </w:rPr>
      </w:pPr>
    </w:p>
    <w:p w14:paraId="3C495376" w14:textId="77777777" w:rsidR="007F63FE" w:rsidRPr="00551ECE" w:rsidRDefault="007F63FE" w:rsidP="007F63FE">
      <w:pPr>
        <w:rPr>
          <w:sz w:val="22"/>
          <w:szCs w:val="22"/>
        </w:rPr>
      </w:pPr>
    </w:p>
    <w:p w14:paraId="6413ACC8" w14:textId="77777777" w:rsidR="007F63FE" w:rsidRPr="00551ECE" w:rsidRDefault="007F63FE" w:rsidP="003514A8">
      <w:pPr>
        <w:pBdr>
          <w:top w:val="single" w:sz="4" w:space="2" w:color="auto"/>
          <w:left w:val="single" w:sz="4" w:space="4" w:color="auto"/>
          <w:bottom w:val="single" w:sz="4" w:space="1" w:color="auto"/>
          <w:right w:val="single" w:sz="4" w:space="4" w:color="auto"/>
        </w:pBdr>
        <w:ind w:left="567" w:hanging="567"/>
        <w:outlineLvl w:val="0"/>
        <w:rPr>
          <w:sz w:val="22"/>
          <w:szCs w:val="22"/>
        </w:rPr>
      </w:pPr>
      <w:r w:rsidRPr="00551ECE">
        <w:rPr>
          <w:b/>
          <w:bCs/>
          <w:sz w:val="22"/>
          <w:szCs w:val="22"/>
        </w:rPr>
        <w:t>15.</w:t>
      </w:r>
      <w:r w:rsidRPr="00551ECE">
        <w:rPr>
          <w:b/>
          <w:bCs/>
          <w:sz w:val="22"/>
          <w:szCs w:val="22"/>
        </w:rPr>
        <w:tab/>
        <w:t>VARTOJIMO INSTRUKCIJA</w:t>
      </w:r>
    </w:p>
    <w:p w14:paraId="61D86978" w14:textId="77777777" w:rsidR="007F63FE" w:rsidRPr="00551ECE" w:rsidRDefault="007F63FE" w:rsidP="007F63FE">
      <w:pPr>
        <w:rPr>
          <w:sz w:val="22"/>
          <w:szCs w:val="22"/>
        </w:rPr>
      </w:pPr>
    </w:p>
    <w:p w14:paraId="46530140" w14:textId="77777777" w:rsidR="007F63FE" w:rsidRPr="00551ECE" w:rsidRDefault="007F63FE" w:rsidP="007F63FE">
      <w:pPr>
        <w:rPr>
          <w:sz w:val="22"/>
          <w:szCs w:val="22"/>
        </w:rPr>
      </w:pPr>
    </w:p>
    <w:p w14:paraId="7963DA39" w14:textId="77777777" w:rsidR="007F63FE" w:rsidRPr="00551ECE" w:rsidRDefault="007F63FE" w:rsidP="003514A8">
      <w:pPr>
        <w:pBdr>
          <w:top w:val="single" w:sz="4" w:space="1" w:color="auto"/>
          <w:left w:val="single" w:sz="4" w:space="4" w:color="auto"/>
          <w:bottom w:val="single" w:sz="4" w:space="0" w:color="auto"/>
          <w:right w:val="single" w:sz="4" w:space="4" w:color="auto"/>
        </w:pBdr>
        <w:ind w:left="567" w:hanging="567"/>
        <w:rPr>
          <w:color w:val="008000"/>
          <w:sz w:val="22"/>
          <w:szCs w:val="22"/>
        </w:rPr>
      </w:pPr>
      <w:r w:rsidRPr="00551ECE">
        <w:rPr>
          <w:b/>
          <w:bCs/>
          <w:sz w:val="22"/>
          <w:szCs w:val="22"/>
        </w:rPr>
        <w:t>16.</w:t>
      </w:r>
      <w:r w:rsidRPr="00551ECE">
        <w:rPr>
          <w:b/>
          <w:bCs/>
          <w:sz w:val="22"/>
          <w:szCs w:val="22"/>
        </w:rPr>
        <w:tab/>
        <w:t>INFORMACIJA BRAILIO RAŠTU</w:t>
      </w:r>
    </w:p>
    <w:p w14:paraId="06B7C515" w14:textId="77777777" w:rsidR="007F63FE" w:rsidRPr="00551ECE" w:rsidRDefault="007F63FE" w:rsidP="007F63FE">
      <w:pPr>
        <w:rPr>
          <w:sz w:val="22"/>
          <w:szCs w:val="22"/>
        </w:rPr>
      </w:pPr>
    </w:p>
    <w:p w14:paraId="53105A38" w14:textId="77777777" w:rsidR="007F63FE" w:rsidRPr="00551ECE" w:rsidRDefault="007F63FE" w:rsidP="007F63FE">
      <w:pPr>
        <w:rPr>
          <w:sz w:val="22"/>
          <w:szCs w:val="22"/>
        </w:rPr>
      </w:pPr>
      <w:r w:rsidRPr="00551ECE">
        <w:rPr>
          <w:sz w:val="22"/>
          <w:szCs w:val="22"/>
          <w:highlight w:val="lightGray"/>
        </w:rPr>
        <w:t>Priimtas pagrindimas informa</w:t>
      </w:r>
      <w:r w:rsidR="00BC0D34" w:rsidRPr="00551ECE">
        <w:rPr>
          <w:sz w:val="22"/>
          <w:szCs w:val="22"/>
          <w:highlight w:val="lightGray"/>
        </w:rPr>
        <w:t>cijos Brailio raštu nepateikti.</w:t>
      </w:r>
    </w:p>
    <w:p w14:paraId="3561FAE6" w14:textId="77777777" w:rsidR="00BC0D34" w:rsidRPr="00551ECE" w:rsidRDefault="007F63FE" w:rsidP="00BC0D34">
      <w:pPr>
        <w:pStyle w:val="PI-1labEMEASMCA"/>
        <w:rPr>
          <w:noProof w:val="0"/>
        </w:rPr>
      </w:pPr>
      <w:r w:rsidRPr="00551ECE">
        <w:rPr>
          <w:noProof w:val="0"/>
        </w:rPr>
        <w:br w:type="page"/>
      </w:r>
      <w:r w:rsidR="00BC0D34" w:rsidRPr="00551ECE">
        <w:rPr>
          <w:noProof w:val="0"/>
        </w:rPr>
        <w:lastRenderedPageBreak/>
        <w:t>MINIMALI INFORMACIJA ANT MAŽŲ VIDINIŲ</w:t>
      </w:r>
      <w:r w:rsidR="00BC0D34" w:rsidRPr="00551ECE">
        <w:rPr>
          <w:bCs/>
          <w:noProof w:val="0"/>
        </w:rPr>
        <w:t xml:space="preserve"> </w:t>
      </w:r>
      <w:r w:rsidR="00BC0D34" w:rsidRPr="00551ECE">
        <w:rPr>
          <w:noProof w:val="0"/>
        </w:rPr>
        <w:t>PAKUOČIŲ</w:t>
      </w:r>
    </w:p>
    <w:p w14:paraId="0AE31A42" w14:textId="77777777" w:rsidR="00BC0D34" w:rsidRPr="00551ECE" w:rsidRDefault="00BC0D34" w:rsidP="00BC0D34">
      <w:pPr>
        <w:pStyle w:val="PI-1labEMEASMCA"/>
        <w:rPr>
          <w:noProof w:val="0"/>
        </w:rPr>
      </w:pPr>
    </w:p>
    <w:p w14:paraId="4572FB24" w14:textId="77777777" w:rsidR="00BC0D34" w:rsidRPr="00551ECE" w:rsidRDefault="00BC0D34" w:rsidP="00BC0D34">
      <w:pPr>
        <w:pStyle w:val="PI-1labEMEASMCA"/>
        <w:rPr>
          <w:noProof w:val="0"/>
        </w:rPr>
      </w:pPr>
      <w:r w:rsidRPr="00551ECE">
        <w:rPr>
          <w:noProof w:val="0"/>
        </w:rPr>
        <w:t>UŽTAISAS</w:t>
      </w:r>
    </w:p>
    <w:p w14:paraId="67197183" w14:textId="77777777" w:rsidR="00BC0D34" w:rsidRPr="00551ECE" w:rsidRDefault="00BC0D34" w:rsidP="007436F3">
      <w:pPr>
        <w:pStyle w:val="BTEMEASMCA"/>
      </w:pPr>
    </w:p>
    <w:p w14:paraId="56249BD6" w14:textId="77777777" w:rsidR="00BC0D34" w:rsidRPr="00551ECE" w:rsidRDefault="00BC0D34" w:rsidP="007436F3">
      <w:pPr>
        <w:pStyle w:val="BTEMEASMCA"/>
      </w:pPr>
    </w:p>
    <w:p w14:paraId="557B3423" w14:textId="77777777" w:rsidR="00BC0D34" w:rsidRPr="00551ECE" w:rsidRDefault="00BC0D34" w:rsidP="00BC0D34">
      <w:pPr>
        <w:pStyle w:val="PI-1labEMEASMCA"/>
        <w:rPr>
          <w:noProof w:val="0"/>
        </w:rPr>
      </w:pPr>
      <w:r w:rsidRPr="00551ECE">
        <w:rPr>
          <w:noProof w:val="0"/>
        </w:rPr>
        <w:t>1.</w:t>
      </w:r>
      <w:r w:rsidRPr="00551ECE">
        <w:rPr>
          <w:noProof w:val="0"/>
        </w:rPr>
        <w:tab/>
        <w:t>VAISTINIO PREPARATO PAVADINIMAS IR VARTOJIMO BŪDAS (-AI)</w:t>
      </w:r>
    </w:p>
    <w:p w14:paraId="728C02EC" w14:textId="77777777" w:rsidR="00BC0D34" w:rsidRPr="00551ECE" w:rsidRDefault="00BC0D34" w:rsidP="007436F3">
      <w:pPr>
        <w:pStyle w:val="BTEMEASMCA"/>
      </w:pPr>
    </w:p>
    <w:p w14:paraId="0058FA45" w14:textId="77777777" w:rsidR="00BC0D34" w:rsidRPr="00551ECE" w:rsidRDefault="00BC0D34" w:rsidP="007436F3">
      <w:pPr>
        <w:pStyle w:val="BTEMEASMCA"/>
      </w:pPr>
      <w:r w:rsidRPr="00551ECE">
        <w:t>Xylonor 30 mg/0,04 mg/ml injekcija</w:t>
      </w:r>
    </w:p>
    <w:p w14:paraId="7085D725" w14:textId="77777777" w:rsidR="00BC0D34" w:rsidRPr="00551ECE" w:rsidRDefault="00BC0D34" w:rsidP="00A7365D">
      <w:pPr>
        <w:pStyle w:val="BTEMEASMCA"/>
      </w:pPr>
      <w:r w:rsidRPr="00551ECE">
        <w:t xml:space="preserve">Lidocainum / </w:t>
      </w:r>
      <w:r w:rsidR="00FC33E6" w:rsidRPr="00551ECE">
        <w:t>Norepinephrinum</w:t>
      </w:r>
    </w:p>
    <w:p w14:paraId="599B9B7B" w14:textId="77777777" w:rsidR="00BC0D34" w:rsidRPr="00551ECE" w:rsidRDefault="00BC0D34" w:rsidP="00042763">
      <w:pPr>
        <w:pStyle w:val="BTEMEASMCA"/>
      </w:pPr>
    </w:p>
    <w:p w14:paraId="41A89B45" w14:textId="77777777" w:rsidR="00BC0D34" w:rsidRPr="00551ECE" w:rsidRDefault="00BC0D34" w:rsidP="00042763">
      <w:pPr>
        <w:pStyle w:val="BTEMEASMCA"/>
      </w:pPr>
    </w:p>
    <w:p w14:paraId="7C597AE2" w14:textId="77777777" w:rsidR="00BC0D34" w:rsidRPr="00551ECE" w:rsidRDefault="00BC0D34" w:rsidP="00BC0D34">
      <w:pPr>
        <w:pStyle w:val="PI-1labEMEASMCA"/>
        <w:rPr>
          <w:noProof w:val="0"/>
        </w:rPr>
      </w:pPr>
      <w:r w:rsidRPr="00551ECE">
        <w:rPr>
          <w:noProof w:val="0"/>
        </w:rPr>
        <w:t>2.</w:t>
      </w:r>
      <w:r w:rsidRPr="00551ECE">
        <w:rPr>
          <w:noProof w:val="0"/>
        </w:rPr>
        <w:tab/>
        <w:t>VARTOJIMO METODAS</w:t>
      </w:r>
    </w:p>
    <w:p w14:paraId="0FCC219F" w14:textId="77777777" w:rsidR="00BC0D34" w:rsidRPr="00551ECE" w:rsidRDefault="00BC0D34" w:rsidP="007436F3">
      <w:pPr>
        <w:pStyle w:val="BTEMEASMCA"/>
      </w:pPr>
    </w:p>
    <w:p w14:paraId="25328B6F" w14:textId="77777777" w:rsidR="00BC0D34" w:rsidRPr="00551ECE" w:rsidRDefault="00BC0D34" w:rsidP="007436F3">
      <w:pPr>
        <w:pStyle w:val="BTEMEASMCA"/>
      </w:pPr>
    </w:p>
    <w:p w14:paraId="1F1BDD6B" w14:textId="77777777" w:rsidR="00BC0D34" w:rsidRPr="00551ECE" w:rsidRDefault="00BC0D34" w:rsidP="00BC0D34">
      <w:pPr>
        <w:pStyle w:val="PI-1labEMEASMCA"/>
        <w:rPr>
          <w:noProof w:val="0"/>
        </w:rPr>
      </w:pPr>
      <w:r w:rsidRPr="00551ECE">
        <w:rPr>
          <w:noProof w:val="0"/>
        </w:rPr>
        <w:t>3.</w:t>
      </w:r>
      <w:r w:rsidRPr="00551ECE">
        <w:rPr>
          <w:noProof w:val="0"/>
        </w:rPr>
        <w:tab/>
        <w:t>TINKAMUMO LAIKAS</w:t>
      </w:r>
    </w:p>
    <w:p w14:paraId="0B0A1F47" w14:textId="77777777" w:rsidR="00BC0D34" w:rsidRPr="00551ECE" w:rsidRDefault="00BC0D34" w:rsidP="007436F3">
      <w:pPr>
        <w:pStyle w:val="BTEMEASMCA"/>
      </w:pPr>
    </w:p>
    <w:p w14:paraId="1E5E8C42" w14:textId="77777777" w:rsidR="00BC0D34" w:rsidRPr="00551ECE" w:rsidRDefault="00BC0D34" w:rsidP="007436F3">
      <w:pPr>
        <w:pStyle w:val="BTEMEASMCA"/>
      </w:pPr>
      <w:r w:rsidRPr="00551ECE">
        <w:t>EXP {mm MMMM}</w:t>
      </w:r>
    </w:p>
    <w:p w14:paraId="2C3792EC" w14:textId="77777777" w:rsidR="00BC0D34" w:rsidRPr="00551ECE" w:rsidRDefault="00BC0D34" w:rsidP="00A7365D">
      <w:pPr>
        <w:pStyle w:val="BTEMEASMCA"/>
      </w:pPr>
    </w:p>
    <w:p w14:paraId="6B0C447E" w14:textId="77777777" w:rsidR="00BC0D34" w:rsidRPr="00551ECE" w:rsidRDefault="00BC0D34" w:rsidP="00042763">
      <w:pPr>
        <w:pStyle w:val="BTEMEASMCA"/>
      </w:pPr>
    </w:p>
    <w:p w14:paraId="50AC9108" w14:textId="77777777" w:rsidR="00BC0D34" w:rsidRPr="00551ECE" w:rsidRDefault="00BC0D34" w:rsidP="00BC0D34">
      <w:pPr>
        <w:pStyle w:val="PI-1labEMEASMCA"/>
        <w:rPr>
          <w:noProof w:val="0"/>
          <w:highlight w:val="lightGray"/>
        </w:rPr>
      </w:pPr>
      <w:r w:rsidRPr="00551ECE">
        <w:rPr>
          <w:noProof w:val="0"/>
        </w:rPr>
        <w:t>4.</w:t>
      </w:r>
      <w:r w:rsidRPr="00551ECE">
        <w:rPr>
          <w:noProof w:val="0"/>
        </w:rPr>
        <w:tab/>
        <w:t>SERIJOS NUMERIS</w:t>
      </w:r>
    </w:p>
    <w:p w14:paraId="0744B21B" w14:textId="77777777" w:rsidR="00BC0D34" w:rsidRPr="00551ECE" w:rsidRDefault="00BC0D34" w:rsidP="007436F3">
      <w:pPr>
        <w:pStyle w:val="BTEMEASMCA"/>
      </w:pPr>
    </w:p>
    <w:p w14:paraId="7171733F" w14:textId="77777777" w:rsidR="00BC0D34" w:rsidRPr="00551ECE" w:rsidRDefault="00BC0D34" w:rsidP="007436F3">
      <w:pPr>
        <w:pStyle w:val="BTEMEASMCA"/>
      </w:pPr>
      <w:r w:rsidRPr="00551ECE">
        <w:t>Lot</w:t>
      </w:r>
    </w:p>
    <w:p w14:paraId="285F35FE" w14:textId="77777777" w:rsidR="00BC0D34" w:rsidRPr="00551ECE" w:rsidRDefault="00BC0D34" w:rsidP="00A7365D">
      <w:pPr>
        <w:pStyle w:val="BTEMEASMCA"/>
      </w:pPr>
    </w:p>
    <w:p w14:paraId="67A71FB9" w14:textId="77777777" w:rsidR="00BC0D34" w:rsidRPr="00551ECE" w:rsidRDefault="00BC0D34" w:rsidP="00042763">
      <w:pPr>
        <w:pStyle w:val="BTEMEASMCA"/>
      </w:pPr>
    </w:p>
    <w:p w14:paraId="1178DCDE" w14:textId="77777777" w:rsidR="00BC0D34" w:rsidRPr="00551ECE" w:rsidRDefault="00BC0D34" w:rsidP="00BC0D34">
      <w:pPr>
        <w:pStyle w:val="PI-1labEMEASMCA"/>
        <w:rPr>
          <w:noProof w:val="0"/>
          <w:highlight w:val="lightGray"/>
        </w:rPr>
      </w:pPr>
      <w:r w:rsidRPr="00551ECE">
        <w:rPr>
          <w:noProof w:val="0"/>
        </w:rPr>
        <w:t>5.</w:t>
      </w:r>
      <w:r w:rsidRPr="00551ECE">
        <w:rPr>
          <w:noProof w:val="0"/>
        </w:rPr>
        <w:tab/>
        <w:t>KIEKIS (MASĖ, TŪRIS ARBA VIENETAI)</w:t>
      </w:r>
    </w:p>
    <w:p w14:paraId="64BDF043" w14:textId="77777777" w:rsidR="00BC0D34" w:rsidRPr="00551ECE" w:rsidRDefault="00BC0D34" w:rsidP="007436F3">
      <w:pPr>
        <w:pStyle w:val="BTEMEASMCA"/>
      </w:pPr>
    </w:p>
    <w:p w14:paraId="65B71C58" w14:textId="77777777" w:rsidR="00BC0D34" w:rsidRPr="00551ECE" w:rsidRDefault="00BC0D34" w:rsidP="007436F3">
      <w:pPr>
        <w:pStyle w:val="BTEMEASMCA"/>
      </w:pPr>
      <w:r w:rsidRPr="00551ECE">
        <w:t>1,8 ml</w:t>
      </w:r>
    </w:p>
    <w:p w14:paraId="3CC74C49" w14:textId="77777777" w:rsidR="00BC0D34" w:rsidRPr="00551ECE" w:rsidRDefault="00BC0D34" w:rsidP="00A7365D">
      <w:pPr>
        <w:pStyle w:val="BTEMEASMCA"/>
      </w:pPr>
    </w:p>
    <w:p w14:paraId="44C67113" w14:textId="77777777" w:rsidR="00BC0D34" w:rsidRPr="00551ECE" w:rsidRDefault="00BC0D34" w:rsidP="00042763">
      <w:pPr>
        <w:pStyle w:val="BTEMEASMCA"/>
      </w:pPr>
    </w:p>
    <w:p w14:paraId="0BECB69B" w14:textId="77777777" w:rsidR="00BC0D34" w:rsidRPr="00551ECE" w:rsidRDefault="00BC0D34" w:rsidP="00BC0D34">
      <w:pPr>
        <w:pStyle w:val="PI-1labEMEASMCA"/>
        <w:rPr>
          <w:noProof w:val="0"/>
          <w:highlight w:val="lightGray"/>
        </w:rPr>
      </w:pPr>
      <w:r w:rsidRPr="00551ECE">
        <w:rPr>
          <w:noProof w:val="0"/>
        </w:rPr>
        <w:t>6.</w:t>
      </w:r>
      <w:r w:rsidRPr="00551ECE">
        <w:rPr>
          <w:noProof w:val="0"/>
        </w:rPr>
        <w:tab/>
        <w:t>KITA</w:t>
      </w:r>
    </w:p>
    <w:p w14:paraId="1325FD7A" w14:textId="77777777" w:rsidR="00BC0D34" w:rsidRPr="00551ECE" w:rsidRDefault="00BC0D34" w:rsidP="007436F3">
      <w:pPr>
        <w:pStyle w:val="BTEMEASMCA"/>
      </w:pPr>
    </w:p>
    <w:p w14:paraId="3379E865" w14:textId="77777777" w:rsidR="00BC0D34" w:rsidRPr="00551ECE" w:rsidRDefault="00BC0D34" w:rsidP="007436F3">
      <w:pPr>
        <w:pStyle w:val="BTEMEASMCA"/>
      </w:pPr>
      <w:r w:rsidRPr="00551ECE">
        <w:t>SEPTODONT LOGO</w:t>
      </w:r>
    </w:p>
    <w:p w14:paraId="66D53192" w14:textId="77777777" w:rsidR="007F63FE" w:rsidRPr="00551ECE" w:rsidRDefault="007F63FE" w:rsidP="007F63FE">
      <w:pPr>
        <w:rPr>
          <w:sz w:val="22"/>
          <w:szCs w:val="22"/>
        </w:rPr>
      </w:pPr>
    </w:p>
    <w:p w14:paraId="1BDBA7CD" w14:textId="77777777" w:rsidR="00220F5E" w:rsidRDefault="00EB1781" w:rsidP="0030462B">
      <w:pPr>
        <w:pStyle w:val="TTEMEASMCA"/>
      </w:pPr>
      <w:r w:rsidRPr="00551ECE">
        <w:br w:type="page"/>
      </w:r>
      <w:bookmarkStart w:id="67" w:name="_Toc129243137"/>
      <w:bookmarkStart w:id="68" w:name="_Toc129243262"/>
    </w:p>
    <w:p w14:paraId="54C11D51" w14:textId="77777777" w:rsidR="00220F5E" w:rsidRDefault="00220F5E" w:rsidP="0030462B">
      <w:pPr>
        <w:pStyle w:val="TTEMEASMCA"/>
      </w:pPr>
    </w:p>
    <w:p w14:paraId="0F8E8EF6" w14:textId="77777777" w:rsidR="00220F5E" w:rsidRDefault="00220F5E" w:rsidP="0030462B">
      <w:pPr>
        <w:pStyle w:val="TTEMEASMCA"/>
      </w:pPr>
    </w:p>
    <w:p w14:paraId="6B0F215F" w14:textId="77777777" w:rsidR="00220F5E" w:rsidRDefault="00220F5E" w:rsidP="0030462B">
      <w:pPr>
        <w:pStyle w:val="TTEMEASMCA"/>
      </w:pPr>
    </w:p>
    <w:p w14:paraId="3E802795" w14:textId="77777777" w:rsidR="00220F5E" w:rsidRDefault="00220F5E" w:rsidP="0030462B">
      <w:pPr>
        <w:pStyle w:val="TTEMEASMCA"/>
      </w:pPr>
    </w:p>
    <w:p w14:paraId="557B5286" w14:textId="77777777" w:rsidR="00220F5E" w:rsidRDefault="00220F5E" w:rsidP="0030462B">
      <w:pPr>
        <w:pStyle w:val="TTEMEASMCA"/>
      </w:pPr>
    </w:p>
    <w:p w14:paraId="7719BEE2" w14:textId="77777777" w:rsidR="00220F5E" w:rsidRDefault="00220F5E" w:rsidP="0030462B">
      <w:pPr>
        <w:pStyle w:val="TTEMEASMCA"/>
      </w:pPr>
    </w:p>
    <w:p w14:paraId="31BCECFF" w14:textId="77777777" w:rsidR="00220F5E" w:rsidRDefault="00220F5E" w:rsidP="0030462B">
      <w:pPr>
        <w:pStyle w:val="TTEMEASMCA"/>
      </w:pPr>
    </w:p>
    <w:p w14:paraId="37DCC715" w14:textId="77777777" w:rsidR="00220F5E" w:rsidRDefault="00220F5E" w:rsidP="0030462B">
      <w:pPr>
        <w:pStyle w:val="TTEMEASMCA"/>
      </w:pPr>
    </w:p>
    <w:p w14:paraId="2BCE3F4E" w14:textId="77777777" w:rsidR="00220F5E" w:rsidRDefault="00220F5E" w:rsidP="0030462B">
      <w:pPr>
        <w:pStyle w:val="TTEMEASMCA"/>
      </w:pPr>
    </w:p>
    <w:p w14:paraId="225F628A" w14:textId="77777777" w:rsidR="00220F5E" w:rsidRDefault="00220F5E" w:rsidP="0030462B">
      <w:pPr>
        <w:pStyle w:val="TTEMEASMCA"/>
      </w:pPr>
    </w:p>
    <w:p w14:paraId="4053FB62" w14:textId="77777777" w:rsidR="00220F5E" w:rsidRDefault="00220F5E" w:rsidP="0030462B">
      <w:pPr>
        <w:pStyle w:val="TTEMEASMCA"/>
      </w:pPr>
    </w:p>
    <w:p w14:paraId="70DFC1BB" w14:textId="77777777" w:rsidR="00220F5E" w:rsidRDefault="00220F5E" w:rsidP="0030462B">
      <w:pPr>
        <w:pStyle w:val="TTEMEASMCA"/>
      </w:pPr>
    </w:p>
    <w:p w14:paraId="531808AF" w14:textId="77777777" w:rsidR="00220F5E" w:rsidRDefault="00220F5E" w:rsidP="0030462B">
      <w:pPr>
        <w:pStyle w:val="TTEMEASMCA"/>
      </w:pPr>
    </w:p>
    <w:p w14:paraId="5C12150A" w14:textId="77777777" w:rsidR="00220F5E" w:rsidRDefault="00220F5E" w:rsidP="0030462B">
      <w:pPr>
        <w:pStyle w:val="TTEMEASMCA"/>
      </w:pPr>
    </w:p>
    <w:p w14:paraId="3CBDF6F3" w14:textId="77777777" w:rsidR="00220F5E" w:rsidRDefault="00220F5E" w:rsidP="0030462B">
      <w:pPr>
        <w:pStyle w:val="TTEMEASMCA"/>
      </w:pPr>
    </w:p>
    <w:p w14:paraId="5EB7ABB5" w14:textId="77777777" w:rsidR="00220F5E" w:rsidRDefault="00220F5E" w:rsidP="0030462B">
      <w:pPr>
        <w:pStyle w:val="TTEMEASMCA"/>
      </w:pPr>
    </w:p>
    <w:p w14:paraId="47431A04" w14:textId="77777777" w:rsidR="00220F5E" w:rsidRDefault="00220F5E" w:rsidP="0030462B">
      <w:pPr>
        <w:pStyle w:val="TTEMEASMCA"/>
      </w:pPr>
    </w:p>
    <w:p w14:paraId="7449EE6E" w14:textId="77777777" w:rsidR="00220F5E" w:rsidRDefault="00220F5E" w:rsidP="0030462B">
      <w:pPr>
        <w:pStyle w:val="TTEMEASMCA"/>
      </w:pPr>
    </w:p>
    <w:p w14:paraId="534CF024" w14:textId="77777777" w:rsidR="00220F5E" w:rsidRDefault="00220F5E" w:rsidP="0030462B">
      <w:pPr>
        <w:pStyle w:val="TTEMEASMCA"/>
      </w:pPr>
    </w:p>
    <w:p w14:paraId="49A56A6C" w14:textId="77777777" w:rsidR="00220F5E" w:rsidRDefault="00220F5E" w:rsidP="0030462B">
      <w:pPr>
        <w:pStyle w:val="TTEMEASMCA"/>
      </w:pPr>
    </w:p>
    <w:p w14:paraId="69F086CD" w14:textId="77777777" w:rsidR="00220F5E" w:rsidRDefault="00220F5E" w:rsidP="0030462B">
      <w:pPr>
        <w:pStyle w:val="TTEMEASMCA"/>
      </w:pPr>
    </w:p>
    <w:p w14:paraId="4B7050F2" w14:textId="77777777" w:rsidR="00220F5E" w:rsidRDefault="00220F5E" w:rsidP="0030462B">
      <w:pPr>
        <w:pStyle w:val="TTEMEASMCA"/>
      </w:pPr>
    </w:p>
    <w:p w14:paraId="3AD57C9D" w14:textId="77777777" w:rsidR="004F0452" w:rsidRDefault="004F0452" w:rsidP="0030462B">
      <w:pPr>
        <w:pStyle w:val="TTEMEASMCA"/>
      </w:pPr>
    </w:p>
    <w:p w14:paraId="2EDE3206" w14:textId="77777777" w:rsidR="00111647" w:rsidRPr="00551ECE" w:rsidRDefault="00111647" w:rsidP="0030462B">
      <w:pPr>
        <w:pStyle w:val="TTEMEASMCA"/>
      </w:pPr>
      <w:r w:rsidRPr="00551ECE">
        <w:t>B. PAKUOTĖS LAPELIS</w:t>
      </w:r>
      <w:bookmarkEnd w:id="67"/>
      <w:bookmarkEnd w:id="68"/>
    </w:p>
    <w:p w14:paraId="1D31EF6A" w14:textId="77777777" w:rsidR="00111647" w:rsidRPr="00551ECE" w:rsidRDefault="00111647" w:rsidP="0030462B">
      <w:pPr>
        <w:pStyle w:val="TTEMEASMCA"/>
      </w:pPr>
    </w:p>
    <w:p w14:paraId="1FBA8A2E" w14:textId="77777777" w:rsidR="00111647" w:rsidRPr="00551ECE" w:rsidRDefault="00EB1781" w:rsidP="0030462B">
      <w:pPr>
        <w:pStyle w:val="TTEMEASMCA"/>
      </w:pPr>
      <w:r w:rsidRPr="00551ECE">
        <w:br w:type="page"/>
      </w:r>
      <w:r w:rsidR="004B1465" w:rsidRPr="00551ECE">
        <w:lastRenderedPageBreak/>
        <w:t>Pakuotės lapelis: informacija vartotojui</w:t>
      </w:r>
      <w:bookmarkEnd w:id="63"/>
      <w:bookmarkEnd w:id="64"/>
    </w:p>
    <w:p w14:paraId="5253C3ED" w14:textId="77777777" w:rsidR="00111647" w:rsidRPr="00551ECE" w:rsidRDefault="00111647" w:rsidP="007436F3">
      <w:pPr>
        <w:pStyle w:val="BTEMEASMCA"/>
      </w:pPr>
    </w:p>
    <w:p w14:paraId="7290444B" w14:textId="77777777" w:rsidR="00111647" w:rsidRPr="00D26AE1" w:rsidRDefault="00C957B4" w:rsidP="00D26AE1">
      <w:pPr>
        <w:pStyle w:val="BTEMEASMCA"/>
        <w:jc w:val="center"/>
        <w:rPr>
          <w:b/>
        </w:rPr>
      </w:pPr>
      <w:r w:rsidRPr="00D26AE1">
        <w:rPr>
          <w:b/>
        </w:rPr>
        <w:t>Xylonor</w:t>
      </w:r>
      <w:r w:rsidR="00111647" w:rsidRPr="00D26AE1">
        <w:rPr>
          <w:b/>
        </w:rPr>
        <w:t xml:space="preserve"> 30 mg/0</w:t>
      </w:r>
      <w:r w:rsidR="00B0120B" w:rsidRPr="00D26AE1">
        <w:rPr>
          <w:b/>
        </w:rPr>
        <w:t>,</w:t>
      </w:r>
      <w:r w:rsidR="00111647" w:rsidRPr="00D26AE1">
        <w:rPr>
          <w:b/>
        </w:rPr>
        <w:t>04 mg/ml injekcinis tirpalas</w:t>
      </w:r>
      <w:r w:rsidR="00522828" w:rsidRPr="00D26AE1">
        <w:rPr>
          <w:b/>
        </w:rPr>
        <w:t xml:space="preserve"> užtaise</w:t>
      </w:r>
    </w:p>
    <w:p w14:paraId="2398F259" w14:textId="77777777" w:rsidR="00111647" w:rsidRPr="00551ECE" w:rsidRDefault="00111647" w:rsidP="007436F3">
      <w:pPr>
        <w:pStyle w:val="BTeEMEASMCA"/>
      </w:pPr>
      <w:r w:rsidRPr="00551ECE">
        <w:t>Lidokain</w:t>
      </w:r>
      <w:r w:rsidR="009B4A43" w:rsidRPr="00551ECE">
        <w:t>as</w:t>
      </w:r>
      <w:r w:rsidRPr="00551ECE">
        <w:t xml:space="preserve"> ir nor</w:t>
      </w:r>
      <w:r w:rsidR="00873927" w:rsidRPr="00551ECE">
        <w:t xml:space="preserve">epinefrinas </w:t>
      </w:r>
    </w:p>
    <w:p w14:paraId="3D9618F9" w14:textId="77777777" w:rsidR="00111647" w:rsidRPr="00551ECE" w:rsidRDefault="00111647" w:rsidP="00A7365D">
      <w:pPr>
        <w:pStyle w:val="BTEMEASMCA"/>
      </w:pPr>
    </w:p>
    <w:p w14:paraId="4248DDBA" w14:textId="77777777" w:rsidR="004B1465" w:rsidRPr="00551ECE" w:rsidRDefault="004B1465" w:rsidP="004B1465">
      <w:pPr>
        <w:tabs>
          <w:tab w:val="left" w:pos="720"/>
        </w:tabs>
        <w:suppressAutoHyphens/>
        <w:ind w:left="142" w:hanging="142"/>
        <w:rPr>
          <w:sz w:val="22"/>
          <w:szCs w:val="22"/>
        </w:rPr>
      </w:pPr>
      <w:r w:rsidRPr="00551ECE">
        <w:rPr>
          <w:b/>
          <w:bCs/>
          <w:sz w:val="22"/>
          <w:szCs w:val="22"/>
        </w:rPr>
        <w:t>Atidžiai perskaitykite visą šį lapelį, prieš pradėdami vartoti vaistą, nes jame pateikiama Jums svarbi informacija.</w:t>
      </w:r>
    </w:p>
    <w:p w14:paraId="006EF72D" w14:textId="77777777" w:rsidR="004B1465" w:rsidRPr="00551ECE" w:rsidRDefault="004B1465" w:rsidP="004B1465">
      <w:pPr>
        <w:tabs>
          <w:tab w:val="left" w:pos="720"/>
        </w:tabs>
        <w:ind w:left="567" w:right="-2" w:hanging="567"/>
        <w:rPr>
          <w:sz w:val="22"/>
          <w:szCs w:val="22"/>
        </w:rPr>
      </w:pPr>
      <w:r w:rsidRPr="00551ECE">
        <w:rPr>
          <w:sz w:val="22"/>
          <w:szCs w:val="22"/>
        </w:rPr>
        <w:t>-</w:t>
      </w:r>
      <w:r w:rsidRPr="00551ECE">
        <w:rPr>
          <w:sz w:val="22"/>
          <w:szCs w:val="22"/>
        </w:rPr>
        <w:tab/>
        <w:t xml:space="preserve">Neišmeskite šio lapelio, nes vėl gali prireikti jį perskaityti. </w:t>
      </w:r>
    </w:p>
    <w:p w14:paraId="3C0D1B37" w14:textId="77777777" w:rsidR="004B1465" w:rsidRPr="00551ECE" w:rsidRDefault="004B1465" w:rsidP="004B1465">
      <w:pPr>
        <w:tabs>
          <w:tab w:val="left" w:pos="720"/>
        </w:tabs>
        <w:ind w:left="567" w:right="-2" w:hanging="567"/>
        <w:rPr>
          <w:sz w:val="22"/>
          <w:szCs w:val="22"/>
        </w:rPr>
      </w:pPr>
      <w:r w:rsidRPr="00551ECE">
        <w:rPr>
          <w:sz w:val="22"/>
          <w:szCs w:val="22"/>
        </w:rPr>
        <w:t>-</w:t>
      </w:r>
      <w:r w:rsidRPr="00551ECE">
        <w:rPr>
          <w:sz w:val="22"/>
          <w:szCs w:val="22"/>
        </w:rPr>
        <w:tab/>
        <w:t>Jeigu kiltų daugiau klausimų, kreipkitės į gydytoją odontologą arba vaistininką.</w:t>
      </w:r>
    </w:p>
    <w:p w14:paraId="5DD9EAB7" w14:textId="77777777" w:rsidR="004B1465" w:rsidRPr="00551ECE" w:rsidRDefault="004B1465" w:rsidP="004B1465">
      <w:pPr>
        <w:ind w:left="567" w:right="-2" w:hanging="567"/>
        <w:rPr>
          <w:sz w:val="22"/>
          <w:szCs w:val="22"/>
        </w:rPr>
      </w:pPr>
      <w:r w:rsidRPr="00551ECE">
        <w:rPr>
          <w:sz w:val="22"/>
          <w:szCs w:val="22"/>
        </w:rPr>
        <w:t>-</w:t>
      </w:r>
      <w:r w:rsidRPr="00551ECE">
        <w:rPr>
          <w:sz w:val="22"/>
          <w:szCs w:val="22"/>
        </w:rPr>
        <w:tab/>
        <w:t>Šis vaistas skirtas tik Jums, todėl kitiems žmonėms jo duoti negalima. Vaistas gali jiems pakenkti (net tiems, kurių ligos požymiai yra tokie patys kaip Jūsų).</w:t>
      </w:r>
      <w:r w:rsidRPr="00551ECE">
        <w:rPr>
          <w:color w:val="008000"/>
          <w:sz w:val="22"/>
          <w:szCs w:val="22"/>
        </w:rPr>
        <w:t xml:space="preserve"> </w:t>
      </w:r>
    </w:p>
    <w:p w14:paraId="0C0E5CB4" w14:textId="77777777" w:rsidR="004B1465" w:rsidRPr="00551ECE" w:rsidRDefault="004B1465" w:rsidP="004B1465">
      <w:pPr>
        <w:ind w:left="567" w:hanging="567"/>
        <w:rPr>
          <w:sz w:val="22"/>
          <w:szCs w:val="22"/>
        </w:rPr>
      </w:pPr>
      <w:r w:rsidRPr="00551ECE">
        <w:rPr>
          <w:sz w:val="22"/>
          <w:szCs w:val="22"/>
        </w:rPr>
        <w:t>-</w:t>
      </w:r>
      <w:r w:rsidRPr="00551ECE">
        <w:rPr>
          <w:sz w:val="22"/>
          <w:szCs w:val="22"/>
        </w:rPr>
        <w:tab/>
        <w:t>Jeigu pasireiškė šalutinis poveikis (net jeigu jis šiame lapelyje nenurodytas), kreipkitės į gydytoją arba vaistininką. Žr. 4 skyrių.</w:t>
      </w:r>
    </w:p>
    <w:p w14:paraId="1E072049" w14:textId="77777777" w:rsidR="004B1465" w:rsidRPr="00551ECE" w:rsidRDefault="004B1465" w:rsidP="004B1465">
      <w:pPr>
        <w:tabs>
          <w:tab w:val="left" w:pos="720"/>
        </w:tabs>
        <w:ind w:right="-2"/>
        <w:rPr>
          <w:sz w:val="22"/>
          <w:szCs w:val="22"/>
        </w:rPr>
      </w:pPr>
    </w:p>
    <w:p w14:paraId="126E6185" w14:textId="77777777" w:rsidR="00111647" w:rsidRPr="00551ECE" w:rsidRDefault="00111647" w:rsidP="007436F3">
      <w:pPr>
        <w:pStyle w:val="BTEMEASMCA"/>
      </w:pPr>
    </w:p>
    <w:p w14:paraId="2F9FEC5B" w14:textId="77777777" w:rsidR="005E5471" w:rsidRPr="00551ECE" w:rsidRDefault="005E5471" w:rsidP="005E5471">
      <w:pPr>
        <w:pStyle w:val="Antrat4"/>
        <w:rPr>
          <w:b/>
          <w:i w:val="0"/>
          <w:sz w:val="22"/>
          <w:szCs w:val="22"/>
        </w:rPr>
      </w:pPr>
      <w:r w:rsidRPr="00551ECE">
        <w:rPr>
          <w:b/>
          <w:i w:val="0"/>
          <w:sz w:val="22"/>
          <w:szCs w:val="22"/>
        </w:rPr>
        <w:t>Apie ką rašoma šiame lapelyje?</w:t>
      </w:r>
    </w:p>
    <w:p w14:paraId="253B2C03" w14:textId="77777777" w:rsidR="005E5471" w:rsidRPr="00551ECE" w:rsidRDefault="005E5471" w:rsidP="003B396E">
      <w:pPr>
        <w:rPr>
          <w:sz w:val="22"/>
          <w:szCs w:val="22"/>
        </w:rPr>
      </w:pPr>
    </w:p>
    <w:p w14:paraId="6A143778" w14:textId="77777777" w:rsidR="00111647" w:rsidRPr="00551ECE" w:rsidRDefault="00111647" w:rsidP="007436F3">
      <w:pPr>
        <w:pStyle w:val="BTEMEASMCA"/>
      </w:pPr>
      <w:r w:rsidRPr="00551ECE">
        <w:t>1.</w:t>
      </w:r>
      <w:r w:rsidRPr="00551ECE">
        <w:tab/>
        <w:t>Kas yra Xylonor ir kam jis vartojamas</w:t>
      </w:r>
    </w:p>
    <w:p w14:paraId="24A0E245" w14:textId="77777777" w:rsidR="00D91F58" w:rsidRPr="00551ECE" w:rsidRDefault="00111647" w:rsidP="007436F3">
      <w:pPr>
        <w:pStyle w:val="BTEMEASMCA"/>
      </w:pPr>
      <w:r w:rsidRPr="00551ECE">
        <w:t>2.</w:t>
      </w:r>
      <w:r w:rsidRPr="00551ECE">
        <w:tab/>
        <w:t xml:space="preserve">Kas žinotina prieš vartojant Xylonor </w:t>
      </w:r>
    </w:p>
    <w:p w14:paraId="4B152537" w14:textId="77777777" w:rsidR="00111647" w:rsidRPr="00551ECE" w:rsidRDefault="00111647" w:rsidP="00A7365D">
      <w:pPr>
        <w:pStyle w:val="BTEMEASMCA"/>
      </w:pPr>
      <w:r w:rsidRPr="00551ECE">
        <w:t>3.</w:t>
      </w:r>
      <w:r w:rsidRPr="00551ECE">
        <w:tab/>
        <w:t xml:space="preserve">Kaip vartoti Xylonor </w:t>
      </w:r>
    </w:p>
    <w:p w14:paraId="05419902" w14:textId="77777777" w:rsidR="00111647" w:rsidRPr="00551ECE" w:rsidRDefault="00111647" w:rsidP="00042763">
      <w:pPr>
        <w:pStyle w:val="BTEMEASMCA"/>
      </w:pPr>
      <w:r w:rsidRPr="00551ECE">
        <w:t>4.</w:t>
      </w:r>
      <w:r w:rsidRPr="00551ECE">
        <w:tab/>
        <w:t>Galimas šalutinis poveikis</w:t>
      </w:r>
    </w:p>
    <w:p w14:paraId="40979607" w14:textId="77777777" w:rsidR="00111647" w:rsidRPr="00551ECE" w:rsidRDefault="00111647" w:rsidP="00042763">
      <w:pPr>
        <w:pStyle w:val="BTEMEASMCA"/>
      </w:pPr>
      <w:r w:rsidRPr="00551ECE">
        <w:t>5.</w:t>
      </w:r>
      <w:r w:rsidRPr="00551ECE">
        <w:tab/>
        <w:t xml:space="preserve">Kaip laikyti Xylonor </w:t>
      </w:r>
    </w:p>
    <w:p w14:paraId="12635C25" w14:textId="77777777" w:rsidR="00111647" w:rsidRPr="00551ECE" w:rsidRDefault="00111647" w:rsidP="00042763">
      <w:pPr>
        <w:pStyle w:val="BTEMEASMCA"/>
      </w:pPr>
      <w:r w:rsidRPr="00551ECE">
        <w:t>6.</w:t>
      </w:r>
      <w:r w:rsidRPr="00551ECE">
        <w:tab/>
      </w:r>
      <w:r w:rsidR="005E5471" w:rsidRPr="00551ECE">
        <w:t>Pakuotės turinys ir kita informacija</w:t>
      </w:r>
    </w:p>
    <w:p w14:paraId="08D2A381" w14:textId="77777777" w:rsidR="00111647" w:rsidRPr="00551ECE" w:rsidRDefault="00111647" w:rsidP="00A10AB1">
      <w:pPr>
        <w:pStyle w:val="BTEMEASMCA"/>
      </w:pPr>
    </w:p>
    <w:p w14:paraId="13D737D9" w14:textId="77777777" w:rsidR="00111647" w:rsidRPr="00551ECE" w:rsidRDefault="00111647" w:rsidP="00D26AE1">
      <w:pPr>
        <w:pStyle w:val="BTEMEASMCA"/>
      </w:pPr>
    </w:p>
    <w:p w14:paraId="42864B36" w14:textId="77777777" w:rsidR="00111647" w:rsidRPr="00551ECE" w:rsidRDefault="00111647" w:rsidP="00B641A3">
      <w:pPr>
        <w:pStyle w:val="PI-1EMEASMCA"/>
      </w:pPr>
      <w:bookmarkStart w:id="69" w:name="_Toc129243139"/>
      <w:bookmarkStart w:id="70" w:name="_Toc129243264"/>
      <w:r w:rsidRPr="00551ECE">
        <w:t>1.</w:t>
      </w:r>
      <w:r w:rsidRPr="00551ECE">
        <w:tab/>
      </w:r>
      <w:r w:rsidR="00C957B4" w:rsidRPr="00551ECE">
        <w:t xml:space="preserve">Kas yra </w:t>
      </w:r>
      <w:proofErr w:type="spellStart"/>
      <w:r w:rsidR="00C957B4" w:rsidRPr="00551ECE">
        <w:t>Xylonor</w:t>
      </w:r>
      <w:proofErr w:type="spellEnd"/>
      <w:r w:rsidR="00C957B4" w:rsidRPr="00551ECE">
        <w:t xml:space="preserve"> ir kam jis vartojamas</w:t>
      </w:r>
      <w:bookmarkEnd w:id="69"/>
      <w:bookmarkEnd w:id="70"/>
    </w:p>
    <w:p w14:paraId="3500261E" w14:textId="77777777" w:rsidR="00111647" w:rsidRPr="00551ECE" w:rsidRDefault="00111647" w:rsidP="007436F3">
      <w:pPr>
        <w:pStyle w:val="BTEMEASMCA"/>
      </w:pPr>
    </w:p>
    <w:p w14:paraId="61C31C05" w14:textId="77777777" w:rsidR="00111647" w:rsidRPr="00551ECE" w:rsidRDefault="00111647" w:rsidP="007436F3">
      <w:pPr>
        <w:pStyle w:val="BTEMEASMCA"/>
      </w:pPr>
      <w:r w:rsidRPr="00551ECE">
        <w:t xml:space="preserve">Šis vaistas priklauso </w:t>
      </w:r>
      <w:r w:rsidR="007436F3">
        <w:t>lokalią</w:t>
      </w:r>
      <w:r w:rsidR="007436F3" w:rsidRPr="00551ECE">
        <w:t xml:space="preserve"> </w:t>
      </w:r>
      <w:r w:rsidRPr="00551ECE">
        <w:t>nejautrą sukeliančių vaistų grupei.</w:t>
      </w:r>
    </w:p>
    <w:p w14:paraId="1516E4D4" w14:textId="77777777" w:rsidR="00522828" w:rsidRPr="00551ECE" w:rsidRDefault="00111647" w:rsidP="00A7365D">
      <w:pPr>
        <w:pStyle w:val="BTEMEASMCA"/>
      </w:pPr>
      <w:r w:rsidRPr="00551ECE">
        <w:t xml:space="preserve">Šis vaistas vartojamas </w:t>
      </w:r>
      <w:r w:rsidR="00522828" w:rsidRPr="00551ECE">
        <w:t>lokalios nejautros (infiltracinės ir laidinės) sukėlimui odontologinių procedūrų ar operacijų metu</w:t>
      </w:r>
      <w:r w:rsidR="00522828" w:rsidRPr="00551ECE">
        <w:rPr>
          <w:kern w:val="16"/>
        </w:rPr>
        <w:t>.</w:t>
      </w:r>
    </w:p>
    <w:p w14:paraId="2A5559E8" w14:textId="77777777" w:rsidR="00522828" w:rsidRPr="00551ECE" w:rsidRDefault="00522828" w:rsidP="00042763">
      <w:pPr>
        <w:pStyle w:val="BTEMEASMCA"/>
      </w:pPr>
      <w:r w:rsidRPr="00551ECE">
        <w:t>Xylonor vartojamas suaugusiems</w:t>
      </w:r>
      <w:r w:rsidR="007D696E">
        <w:t xml:space="preserve"> </w:t>
      </w:r>
      <w:r w:rsidRPr="00551ECE">
        <w:t xml:space="preserve"> ir vaikams. Gydant vaikus iki 4 metų amžiaus</w:t>
      </w:r>
      <w:r w:rsidR="007436F3">
        <w:t xml:space="preserve"> gydytojas turi būti ypač atsargus</w:t>
      </w:r>
      <w:r w:rsidRPr="00551ECE">
        <w:t>.</w:t>
      </w:r>
    </w:p>
    <w:p w14:paraId="2766D84C" w14:textId="77777777" w:rsidR="00111647" w:rsidRPr="00551ECE" w:rsidRDefault="00111647" w:rsidP="00042763">
      <w:pPr>
        <w:pStyle w:val="BTEMEASMCA"/>
      </w:pPr>
    </w:p>
    <w:p w14:paraId="2F84AC3C" w14:textId="77777777" w:rsidR="00111647" w:rsidRPr="00551ECE" w:rsidRDefault="00111647" w:rsidP="00042763">
      <w:pPr>
        <w:pStyle w:val="BTEMEASMCA"/>
      </w:pPr>
    </w:p>
    <w:p w14:paraId="0FD03E5C" w14:textId="77777777" w:rsidR="00111647" w:rsidRPr="00551ECE" w:rsidRDefault="00111647" w:rsidP="00B641A3">
      <w:pPr>
        <w:pStyle w:val="PI-1EMEASMCA"/>
      </w:pPr>
      <w:bookmarkStart w:id="71" w:name="_Toc129243140"/>
      <w:bookmarkStart w:id="72" w:name="_Toc129243265"/>
      <w:r w:rsidRPr="00551ECE">
        <w:t>2.</w:t>
      </w:r>
      <w:r w:rsidRPr="00551ECE">
        <w:tab/>
      </w:r>
      <w:r w:rsidR="00C957B4" w:rsidRPr="00551ECE">
        <w:t xml:space="preserve">Kas žinotina prieš vartojant </w:t>
      </w:r>
      <w:proofErr w:type="spellStart"/>
      <w:r w:rsidR="00C957B4" w:rsidRPr="00551ECE">
        <w:t>Xylonor</w:t>
      </w:r>
      <w:proofErr w:type="spellEnd"/>
      <w:r w:rsidR="00C957B4" w:rsidRPr="00551ECE" w:rsidDel="00C957B4">
        <w:t xml:space="preserve"> </w:t>
      </w:r>
      <w:bookmarkEnd w:id="71"/>
      <w:bookmarkEnd w:id="72"/>
    </w:p>
    <w:p w14:paraId="42F50A9E" w14:textId="77777777" w:rsidR="00111647" w:rsidRPr="00551ECE" w:rsidRDefault="00111647" w:rsidP="007436F3">
      <w:pPr>
        <w:pStyle w:val="BTEMEASMCA"/>
      </w:pPr>
    </w:p>
    <w:p w14:paraId="4DA515E8" w14:textId="77777777" w:rsidR="00111647" w:rsidRPr="00551ECE" w:rsidRDefault="00111647" w:rsidP="00111647">
      <w:pPr>
        <w:pStyle w:val="PI-3EMEASMCA"/>
      </w:pPr>
      <w:proofErr w:type="spellStart"/>
      <w:r w:rsidRPr="00551ECE">
        <w:t>Xylonor</w:t>
      </w:r>
      <w:proofErr w:type="spellEnd"/>
      <w:r w:rsidRPr="00551ECE">
        <w:t xml:space="preserve"> vartoti negalima:</w:t>
      </w:r>
    </w:p>
    <w:p w14:paraId="51463C33" w14:textId="77777777" w:rsidR="00111647" w:rsidRPr="00551ECE" w:rsidRDefault="00111647" w:rsidP="00D26AE1">
      <w:pPr>
        <w:numPr>
          <w:ilvl w:val="0"/>
          <w:numId w:val="9"/>
        </w:numPr>
        <w:rPr>
          <w:sz w:val="22"/>
          <w:szCs w:val="22"/>
        </w:rPr>
      </w:pPr>
      <w:r w:rsidRPr="00551ECE">
        <w:rPr>
          <w:sz w:val="22"/>
          <w:szCs w:val="22"/>
        </w:rPr>
        <w:t xml:space="preserve">jeigu yra alergija </w:t>
      </w:r>
      <w:r w:rsidR="00CB4199" w:rsidRPr="00551ECE">
        <w:rPr>
          <w:sz w:val="22"/>
          <w:szCs w:val="22"/>
        </w:rPr>
        <w:t>veikliosioms medžiagoms arba bet kuriai pagalbinei šio vaisto medžiagai (jos išvardytos 6 skyriuje)</w:t>
      </w:r>
      <w:r w:rsidRPr="00551ECE">
        <w:rPr>
          <w:sz w:val="22"/>
          <w:szCs w:val="22"/>
        </w:rPr>
        <w:t>;</w:t>
      </w:r>
    </w:p>
    <w:p w14:paraId="0E803EFB" w14:textId="77777777" w:rsidR="00111647" w:rsidRPr="00551ECE" w:rsidRDefault="00111647" w:rsidP="003B396E">
      <w:pPr>
        <w:numPr>
          <w:ilvl w:val="0"/>
          <w:numId w:val="3"/>
        </w:numPr>
        <w:rPr>
          <w:sz w:val="22"/>
          <w:szCs w:val="22"/>
        </w:rPr>
      </w:pPr>
      <w:r w:rsidRPr="00551ECE">
        <w:rPr>
          <w:sz w:val="22"/>
          <w:szCs w:val="22"/>
        </w:rPr>
        <w:t xml:space="preserve">jeigu sergate </w:t>
      </w:r>
      <w:r w:rsidR="008634FC" w:rsidRPr="00551ECE">
        <w:rPr>
          <w:sz w:val="22"/>
          <w:szCs w:val="22"/>
        </w:rPr>
        <w:t xml:space="preserve"> sunk</w:t>
      </w:r>
      <w:r w:rsidR="00CB4199" w:rsidRPr="00551ECE">
        <w:rPr>
          <w:sz w:val="22"/>
          <w:szCs w:val="22"/>
        </w:rPr>
        <w:t>iu</w:t>
      </w:r>
      <w:r w:rsidR="008634FC" w:rsidRPr="00551ECE">
        <w:rPr>
          <w:sz w:val="22"/>
          <w:szCs w:val="22"/>
        </w:rPr>
        <w:t xml:space="preserve"> širdies </w:t>
      </w:r>
      <w:proofErr w:type="spellStart"/>
      <w:r w:rsidR="008634FC" w:rsidRPr="00551ECE">
        <w:rPr>
          <w:sz w:val="22"/>
          <w:szCs w:val="22"/>
        </w:rPr>
        <w:t>atrioventrikulinio</w:t>
      </w:r>
      <w:proofErr w:type="spellEnd"/>
      <w:r w:rsidR="008634FC" w:rsidRPr="00551ECE">
        <w:rPr>
          <w:sz w:val="22"/>
          <w:szCs w:val="22"/>
        </w:rPr>
        <w:t xml:space="preserve"> laidumo sutrikim</w:t>
      </w:r>
      <w:r w:rsidR="00CB4199" w:rsidRPr="00551ECE">
        <w:rPr>
          <w:sz w:val="22"/>
          <w:szCs w:val="22"/>
        </w:rPr>
        <w:t>u</w:t>
      </w:r>
      <w:r w:rsidR="008634FC" w:rsidRPr="00551ECE">
        <w:rPr>
          <w:sz w:val="22"/>
          <w:szCs w:val="22"/>
        </w:rPr>
        <w:t>, kuris nekompensuojamas širdies stimuliatoriumi</w:t>
      </w:r>
      <w:r w:rsidRPr="00551ECE">
        <w:rPr>
          <w:sz w:val="22"/>
          <w:szCs w:val="22"/>
        </w:rPr>
        <w:t>;</w:t>
      </w:r>
    </w:p>
    <w:p w14:paraId="68FCDD7A" w14:textId="77777777" w:rsidR="00111647" w:rsidRPr="00551ECE" w:rsidRDefault="00111647" w:rsidP="00D91F58">
      <w:pPr>
        <w:numPr>
          <w:ilvl w:val="0"/>
          <w:numId w:val="8"/>
        </w:numPr>
        <w:rPr>
          <w:sz w:val="22"/>
          <w:szCs w:val="22"/>
        </w:rPr>
      </w:pPr>
      <w:r w:rsidRPr="00551ECE">
        <w:rPr>
          <w:sz w:val="22"/>
          <w:szCs w:val="22"/>
        </w:rPr>
        <w:t xml:space="preserve">jei </w:t>
      </w:r>
      <w:r w:rsidR="006E64CA" w:rsidRPr="00551ECE">
        <w:rPr>
          <w:sz w:val="22"/>
          <w:szCs w:val="22"/>
        </w:rPr>
        <w:t xml:space="preserve">nepaisant taikomo </w:t>
      </w:r>
      <w:proofErr w:type="spellStart"/>
      <w:r w:rsidR="006E64CA" w:rsidRPr="00551ECE">
        <w:rPr>
          <w:sz w:val="22"/>
          <w:szCs w:val="22"/>
        </w:rPr>
        <w:t>antiepilepsinio</w:t>
      </w:r>
      <w:proofErr w:type="spellEnd"/>
      <w:r w:rsidR="006E64CA" w:rsidRPr="00551ECE">
        <w:rPr>
          <w:sz w:val="22"/>
          <w:szCs w:val="22"/>
        </w:rPr>
        <w:t xml:space="preserve"> </w:t>
      </w:r>
      <w:r w:rsidR="00582B6B" w:rsidRPr="00551ECE">
        <w:rPr>
          <w:sz w:val="22"/>
          <w:szCs w:val="22"/>
        </w:rPr>
        <w:t xml:space="preserve">gydymo </w:t>
      </w:r>
      <w:r w:rsidR="006E64CA" w:rsidRPr="00551ECE">
        <w:rPr>
          <w:sz w:val="22"/>
          <w:szCs w:val="22"/>
        </w:rPr>
        <w:t xml:space="preserve">būna </w:t>
      </w:r>
      <w:r w:rsidRPr="00551ECE">
        <w:rPr>
          <w:sz w:val="22"/>
          <w:szCs w:val="22"/>
        </w:rPr>
        <w:t xml:space="preserve">epilepsijos </w:t>
      </w:r>
      <w:r w:rsidR="006E64CA" w:rsidRPr="00551ECE">
        <w:rPr>
          <w:sz w:val="22"/>
          <w:szCs w:val="22"/>
        </w:rPr>
        <w:t xml:space="preserve"> sukeltų traukulių</w:t>
      </w:r>
      <w:r w:rsidRPr="00551ECE">
        <w:rPr>
          <w:sz w:val="22"/>
          <w:szCs w:val="22"/>
        </w:rPr>
        <w:t>;</w:t>
      </w:r>
    </w:p>
    <w:p w14:paraId="47C9774C" w14:textId="77777777" w:rsidR="00111647" w:rsidRPr="00551ECE" w:rsidRDefault="00111647" w:rsidP="00D91F58">
      <w:pPr>
        <w:numPr>
          <w:ilvl w:val="0"/>
          <w:numId w:val="8"/>
        </w:numPr>
        <w:rPr>
          <w:sz w:val="22"/>
          <w:szCs w:val="22"/>
        </w:rPr>
      </w:pPr>
      <w:r w:rsidRPr="00551ECE">
        <w:rPr>
          <w:sz w:val="22"/>
          <w:szCs w:val="22"/>
        </w:rPr>
        <w:t xml:space="preserve">jei sergate ūmine </w:t>
      </w:r>
      <w:proofErr w:type="spellStart"/>
      <w:r w:rsidR="006E64CA" w:rsidRPr="00551ECE">
        <w:rPr>
          <w:sz w:val="22"/>
          <w:szCs w:val="22"/>
        </w:rPr>
        <w:t>intermituojančia</w:t>
      </w:r>
      <w:proofErr w:type="spellEnd"/>
      <w:r w:rsidR="006E64CA" w:rsidRPr="00551ECE">
        <w:rPr>
          <w:sz w:val="22"/>
          <w:szCs w:val="22"/>
        </w:rPr>
        <w:t xml:space="preserve"> </w:t>
      </w:r>
      <w:proofErr w:type="spellStart"/>
      <w:r w:rsidRPr="00551ECE">
        <w:rPr>
          <w:sz w:val="22"/>
          <w:szCs w:val="22"/>
        </w:rPr>
        <w:t>porfirija</w:t>
      </w:r>
      <w:proofErr w:type="spellEnd"/>
      <w:r w:rsidRPr="00551ECE">
        <w:rPr>
          <w:sz w:val="22"/>
          <w:szCs w:val="22"/>
        </w:rPr>
        <w:t xml:space="preserve"> (paveldima liga).</w:t>
      </w:r>
    </w:p>
    <w:p w14:paraId="16F2809E" w14:textId="77777777" w:rsidR="00522828" w:rsidRPr="00551ECE" w:rsidRDefault="00522828" w:rsidP="00522828">
      <w:pPr>
        <w:pStyle w:val="Antrat4"/>
        <w:rPr>
          <w:i w:val="0"/>
          <w:sz w:val="22"/>
          <w:szCs w:val="22"/>
        </w:rPr>
      </w:pPr>
    </w:p>
    <w:p w14:paraId="703CF75A" w14:textId="77777777" w:rsidR="00522828" w:rsidRPr="00551ECE" w:rsidRDefault="00522828" w:rsidP="00522828">
      <w:pPr>
        <w:pStyle w:val="Antrat4"/>
        <w:rPr>
          <w:b/>
          <w:i w:val="0"/>
          <w:sz w:val="22"/>
          <w:szCs w:val="22"/>
        </w:rPr>
      </w:pPr>
      <w:r w:rsidRPr="00551ECE">
        <w:rPr>
          <w:b/>
          <w:i w:val="0"/>
          <w:sz w:val="22"/>
          <w:szCs w:val="22"/>
        </w:rPr>
        <w:t xml:space="preserve">Įspėjimai ir atsargumo priemonės </w:t>
      </w:r>
    </w:p>
    <w:p w14:paraId="6DEA1C3F" w14:textId="77777777" w:rsidR="00CB4199" w:rsidRPr="00551ECE" w:rsidRDefault="00CB4199" w:rsidP="007436F3">
      <w:pPr>
        <w:pStyle w:val="BTEMEASMCA"/>
      </w:pPr>
      <w:r w:rsidRPr="00551ECE">
        <w:t>Šio vaisto sudėtyje yra nor</w:t>
      </w:r>
      <w:r w:rsidR="00582B6B" w:rsidRPr="00551ECE">
        <w:t>epinefrino</w:t>
      </w:r>
      <w:r w:rsidRPr="00551ECE">
        <w:t>.</w:t>
      </w:r>
    </w:p>
    <w:p w14:paraId="494A93F3" w14:textId="77777777" w:rsidR="00CB4199" w:rsidRPr="00551ECE" w:rsidRDefault="00CB4199" w:rsidP="007436F3">
      <w:pPr>
        <w:pStyle w:val="BTEMEASMCA"/>
      </w:pPr>
    </w:p>
    <w:p w14:paraId="4D1A9CE1" w14:textId="77777777" w:rsidR="00CB4199" w:rsidRPr="00551ECE" w:rsidRDefault="00CB4199" w:rsidP="00A7365D">
      <w:pPr>
        <w:pStyle w:val="BTEMEASMCA"/>
      </w:pPr>
      <w:r w:rsidRPr="00551ECE">
        <w:lastRenderedPageBreak/>
        <w:t>Gydant vaikus iki 4 metų amžiaus</w:t>
      </w:r>
      <w:r w:rsidR="007436F3">
        <w:t xml:space="preserve"> gydytojas turi būti ypač atsargus</w:t>
      </w:r>
      <w:r w:rsidRPr="00551ECE">
        <w:t>.</w:t>
      </w:r>
    </w:p>
    <w:p w14:paraId="11014825" w14:textId="77777777" w:rsidR="00111647" w:rsidRPr="00551ECE" w:rsidRDefault="00111647" w:rsidP="00042763">
      <w:pPr>
        <w:pStyle w:val="BTEMEASMCA"/>
      </w:pPr>
    </w:p>
    <w:p w14:paraId="79397633" w14:textId="77777777" w:rsidR="00522828" w:rsidRPr="00551ECE" w:rsidRDefault="00522828" w:rsidP="00522828">
      <w:pPr>
        <w:pStyle w:val="Antrat4"/>
        <w:rPr>
          <w:b/>
          <w:i w:val="0"/>
          <w:sz w:val="22"/>
          <w:szCs w:val="22"/>
        </w:rPr>
      </w:pPr>
      <w:r w:rsidRPr="00551ECE">
        <w:rPr>
          <w:b/>
          <w:i w:val="0"/>
          <w:sz w:val="22"/>
          <w:szCs w:val="22"/>
        </w:rPr>
        <w:t xml:space="preserve">Kiti vaistai ir </w:t>
      </w:r>
      <w:proofErr w:type="spellStart"/>
      <w:r w:rsidRPr="00551ECE">
        <w:rPr>
          <w:b/>
          <w:i w:val="0"/>
          <w:sz w:val="22"/>
          <w:szCs w:val="22"/>
        </w:rPr>
        <w:t>Xylonor</w:t>
      </w:r>
      <w:proofErr w:type="spellEnd"/>
    </w:p>
    <w:p w14:paraId="2C787CA9" w14:textId="77777777" w:rsidR="00111647" w:rsidRPr="00551ECE" w:rsidRDefault="00111647" w:rsidP="007436F3">
      <w:pPr>
        <w:pStyle w:val="BTEMEASMCA"/>
      </w:pPr>
      <w:r w:rsidRPr="00551ECE">
        <w:t>Jeigu vartojate arba neseniai vartojote kitų vaistų</w:t>
      </w:r>
      <w:r w:rsidR="00522828" w:rsidRPr="00551ECE">
        <w:t xml:space="preserve"> arba dėl to nesate tikri, apie tai </w:t>
      </w:r>
      <w:r w:rsidRPr="00551ECE">
        <w:t>pasakykite gydytojui arba vaistininkui.</w:t>
      </w:r>
      <w:r w:rsidR="00522828" w:rsidRPr="00551ECE">
        <w:t xml:space="preserve"> </w:t>
      </w:r>
    </w:p>
    <w:p w14:paraId="25533C15" w14:textId="77777777" w:rsidR="00D91F58" w:rsidRPr="00551ECE" w:rsidRDefault="00D91F58" w:rsidP="00111647">
      <w:pPr>
        <w:pStyle w:val="PI-3EMEASMCA"/>
      </w:pPr>
    </w:p>
    <w:p w14:paraId="0534BF8F" w14:textId="77777777" w:rsidR="00111647" w:rsidRPr="00551ECE" w:rsidRDefault="00111647" w:rsidP="00111647">
      <w:pPr>
        <w:pStyle w:val="PI-3EMEASMCA"/>
      </w:pPr>
      <w:proofErr w:type="spellStart"/>
      <w:r w:rsidRPr="00551ECE">
        <w:t>Xylonor</w:t>
      </w:r>
      <w:proofErr w:type="spellEnd"/>
      <w:r w:rsidRPr="00551ECE">
        <w:t xml:space="preserve"> vartojimas su maistu ir gėrimais</w:t>
      </w:r>
    </w:p>
    <w:p w14:paraId="53A580D4" w14:textId="77777777" w:rsidR="00111647" w:rsidRPr="00551ECE" w:rsidRDefault="00111647" w:rsidP="007436F3">
      <w:pPr>
        <w:pStyle w:val="BTEMEASMCA"/>
      </w:pPr>
      <w:r w:rsidRPr="00551ECE">
        <w:t>Kol nepraeina nejautrumas (išnyksta anestezija) negalima kramtyti kramtomosios gumos ir valgyti.</w:t>
      </w:r>
    </w:p>
    <w:p w14:paraId="0F4C217B" w14:textId="77777777" w:rsidR="00111647" w:rsidRPr="00551ECE" w:rsidRDefault="00111647" w:rsidP="007436F3">
      <w:pPr>
        <w:pStyle w:val="BTEMEASMCA"/>
      </w:pPr>
    </w:p>
    <w:p w14:paraId="76AD24B3" w14:textId="77777777" w:rsidR="00111647" w:rsidRPr="00551ECE" w:rsidRDefault="00111647" w:rsidP="00111647">
      <w:pPr>
        <w:pStyle w:val="PI-3EMEASMCA"/>
      </w:pPr>
      <w:r w:rsidRPr="00551ECE">
        <w:t>Nėštumas ir žindymo laikotarpis</w:t>
      </w:r>
    </w:p>
    <w:p w14:paraId="6B65EFFE" w14:textId="77777777" w:rsidR="00111647" w:rsidRPr="00551ECE" w:rsidRDefault="00E974B2" w:rsidP="007436F3">
      <w:pPr>
        <w:pStyle w:val="BTEMEASMCA"/>
      </w:pPr>
      <w:r w:rsidRPr="00551ECE">
        <w:t>Jeigu esate nėščia, žindote kūdikį, manote, kad galbūt esate nėščia, arba planuojate pastoti, tai prieš vartodama šį vaistą, pasitarkite su gydytoju.</w:t>
      </w:r>
    </w:p>
    <w:p w14:paraId="40B4E4F9" w14:textId="77777777" w:rsidR="00D91F58" w:rsidRPr="00551ECE" w:rsidRDefault="00D91F58" w:rsidP="007436F3">
      <w:pPr>
        <w:pStyle w:val="BTEMEASMCA"/>
      </w:pPr>
    </w:p>
    <w:p w14:paraId="76C10E7A" w14:textId="77777777" w:rsidR="00111647" w:rsidRPr="00551ECE" w:rsidRDefault="00111647" w:rsidP="00A7365D">
      <w:pPr>
        <w:pStyle w:val="BTEMEASMCA"/>
      </w:pPr>
      <w:r w:rsidRPr="00551ECE">
        <w:t>Jei reikia, lidokainą gali vartoti nėščiosios.</w:t>
      </w:r>
    </w:p>
    <w:p w14:paraId="67555F58" w14:textId="77777777" w:rsidR="00111647" w:rsidRPr="00551ECE" w:rsidRDefault="00111647" w:rsidP="00042763">
      <w:pPr>
        <w:pStyle w:val="BTEMEASMCA"/>
      </w:pPr>
      <w:r w:rsidRPr="00551ECE">
        <w:t>Išnykus po operacijos vaisto poveikiui, kūdikį galima vėl  žindyti.</w:t>
      </w:r>
    </w:p>
    <w:p w14:paraId="5137AAEE" w14:textId="77777777" w:rsidR="00111647" w:rsidRPr="00551ECE" w:rsidRDefault="00111647" w:rsidP="00042763">
      <w:pPr>
        <w:pStyle w:val="BTEMEASMCA"/>
      </w:pPr>
    </w:p>
    <w:p w14:paraId="5FA53EE1" w14:textId="77777777" w:rsidR="00111647" w:rsidRPr="00551ECE" w:rsidRDefault="00111647" w:rsidP="00111647">
      <w:pPr>
        <w:pStyle w:val="PI-3EMEASMCA"/>
      </w:pPr>
      <w:r w:rsidRPr="00551ECE">
        <w:t>Vairavimas ir mechanizmų valdymas</w:t>
      </w:r>
    </w:p>
    <w:p w14:paraId="616A3672" w14:textId="77777777" w:rsidR="00111647" w:rsidRPr="00551ECE" w:rsidRDefault="00111647" w:rsidP="007436F3">
      <w:pPr>
        <w:pStyle w:val="BTEMEASMCA"/>
      </w:pPr>
      <w:r w:rsidRPr="00551ECE">
        <w:t xml:space="preserve">Vairuoti ir mechanizmų valdyti negalima, nes šis </w:t>
      </w:r>
      <w:r w:rsidR="00E974B2" w:rsidRPr="00551ECE">
        <w:t>vaist</w:t>
      </w:r>
      <w:r w:rsidR="007436F3">
        <w:t>as</w:t>
      </w:r>
      <w:r w:rsidRPr="00551ECE">
        <w:t xml:space="preserve"> gali pakeisti reakcijos greitį, taip pat gebėjimą vairuoti ir dirbti su mechanizmais.</w:t>
      </w:r>
    </w:p>
    <w:p w14:paraId="42B7A528" w14:textId="77777777" w:rsidR="00111647" w:rsidRPr="00551ECE" w:rsidRDefault="00111647" w:rsidP="007436F3">
      <w:pPr>
        <w:pStyle w:val="BTEMEASMCA"/>
      </w:pPr>
    </w:p>
    <w:p w14:paraId="1A47BF08" w14:textId="77777777" w:rsidR="006171E3" w:rsidRPr="00551ECE" w:rsidRDefault="005E5471" w:rsidP="00A7365D">
      <w:pPr>
        <w:pStyle w:val="BTEMEASMCA"/>
      </w:pPr>
      <w:r w:rsidRPr="00551ECE">
        <w:t>Xylonor</w:t>
      </w:r>
      <w:r w:rsidR="00111647" w:rsidRPr="00551ECE">
        <w:t xml:space="preserve"> sudėtyje yra </w:t>
      </w:r>
      <w:r w:rsidR="00C957B4" w:rsidRPr="00551ECE">
        <w:t>kalio metabisulfito (E224)</w:t>
      </w:r>
      <w:r w:rsidR="006171E3" w:rsidRPr="00551ECE">
        <w:t>.</w:t>
      </w:r>
    </w:p>
    <w:p w14:paraId="4D786508" w14:textId="77777777" w:rsidR="00111647" w:rsidRPr="00551ECE" w:rsidRDefault="006171E3" w:rsidP="00042763">
      <w:pPr>
        <w:pStyle w:val="BTEMEASMCA"/>
      </w:pPr>
      <w:r w:rsidRPr="00551ECE">
        <w:t>R</w:t>
      </w:r>
      <w:r w:rsidR="00111647" w:rsidRPr="00551ECE">
        <w:rPr>
          <w:lang w:eastAsia="lt-LT" w:bidi="ne-NP"/>
        </w:rPr>
        <w:t>etais atvejais gali sukelti sunkių padidėjusio jautrumo reakcijų ir bronchų spazmą.</w:t>
      </w:r>
    </w:p>
    <w:p w14:paraId="1EC8B68E" w14:textId="77777777" w:rsidR="00111647" w:rsidRPr="00551ECE" w:rsidRDefault="00111647" w:rsidP="00042763">
      <w:pPr>
        <w:pStyle w:val="BTEMEASMCA"/>
      </w:pPr>
    </w:p>
    <w:p w14:paraId="1510267A" w14:textId="77777777" w:rsidR="005E5471" w:rsidRPr="00551ECE" w:rsidRDefault="005E5471" w:rsidP="00042763">
      <w:pPr>
        <w:pStyle w:val="BTEMEASMCA"/>
      </w:pPr>
    </w:p>
    <w:p w14:paraId="27A0D556" w14:textId="77777777" w:rsidR="00111647" w:rsidRPr="00551ECE" w:rsidRDefault="00111647" w:rsidP="00B641A3">
      <w:pPr>
        <w:pStyle w:val="PI-1EMEASMCA"/>
      </w:pPr>
      <w:bookmarkStart w:id="73" w:name="_Toc129243141"/>
      <w:bookmarkStart w:id="74" w:name="_Toc129243266"/>
      <w:r w:rsidRPr="00551ECE">
        <w:t>3.</w:t>
      </w:r>
      <w:r w:rsidRPr="00551ECE">
        <w:tab/>
      </w:r>
      <w:r w:rsidR="005E5471" w:rsidRPr="00551ECE">
        <w:t xml:space="preserve">Kaip vartoti </w:t>
      </w:r>
      <w:proofErr w:type="spellStart"/>
      <w:r w:rsidR="005E5471" w:rsidRPr="00551ECE">
        <w:t>Xylonor</w:t>
      </w:r>
      <w:proofErr w:type="spellEnd"/>
      <w:r w:rsidR="005E5471" w:rsidRPr="00551ECE" w:rsidDel="005E5471">
        <w:t xml:space="preserve"> </w:t>
      </w:r>
      <w:bookmarkEnd w:id="73"/>
      <w:bookmarkEnd w:id="74"/>
    </w:p>
    <w:p w14:paraId="602514DD" w14:textId="77777777" w:rsidR="00111647" w:rsidRPr="00551ECE" w:rsidRDefault="00111647" w:rsidP="007436F3">
      <w:pPr>
        <w:pStyle w:val="BTEMEASMCA"/>
      </w:pPr>
    </w:p>
    <w:p w14:paraId="099E4D36" w14:textId="77777777" w:rsidR="00111647" w:rsidRPr="00551ECE" w:rsidRDefault="00E974B2" w:rsidP="007436F3">
      <w:pPr>
        <w:pStyle w:val="BTEMEASMCA"/>
      </w:pPr>
      <w:r w:rsidRPr="00551ECE">
        <w:t>Xylonor</w:t>
      </w:r>
      <w:r w:rsidR="00111647" w:rsidRPr="00551ECE">
        <w:t xml:space="preserve"> gali </w:t>
      </w:r>
      <w:r w:rsidR="00712617" w:rsidRPr="00551ECE">
        <w:t xml:space="preserve">injekuoti </w:t>
      </w:r>
      <w:r w:rsidR="00111647" w:rsidRPr="00551ECE">
        <w:t>tik praktikuojantis gydytojas.</w:t>
      </w:r>
    </w:p>
    <w:p w14:paraId="1904CBD0" w14:textId="77777777" w:rsidR="00111647" w:rsidRPr="00551ECE" w:rsidRDefault="00111647" w:rsidP="00A7365D">
      <w:pPr>
        <w:pStyle w:val="BTEMEASMCA"/>
      </w:pPr>
      <w:r w:rsidRPr="00551ECE">
        <w:t>Vidutiniškai pakanka vieno užtaiso, bet Jūsų gydytojas gali panaudoti didesnį arba mažesnį vaisto kiekį.</w:t>
      </w:r>
    </w:p>
    <w:p w14:paraId="680BB111" w14:textId="77777777" w:rsidR="00111647" w:rsidRPr="00551ECE" w:rsidRDefault="00111647" w:rsidP="00042763">
      <w:pPr>
        <w:pStyle w:val="BTEMEASMCA"/>
      </w:pPr>
    </w:p>
    <w:p w14:paraId="2394D675" w14:textId="77777777" w:rsidR="00111647" w:rsidRPr="00551ECE" w:rsidRDefault="00E974B2" w:rsidP="00111647">
      <w:pPr>
        <w:pStyle w:val="PI-3EMEASMCA"/>
      </w:pPr>
      <w:r w:rsidRPr="00551ECE">
        <w:t>Ką daryti p</w:t>
      </w:r>
      <w:r w:rsidR="00111647" w:rsidRPr="00551ECE">
        <w:t xml:space="preserve">avartojus per didelę </w:t>
      </w:r>
      <w:proofErr w:type="spellStart"/>
      <w:r w:rsidR="00111647" w:rsidRPr="00551ECE">
        <w:t>Xylonor</w:t>
      </w:r>
      <w:proofErr w:type="spellEnd"/>
      <w:r w:rsidR="00111647" w:rsidRPr="00551ECE">
        <w:t xml:space="preserve"> dozę</w:t>
      </w:r>
    </w:p>
    <w:p w14:paraId="1FF414F5" w14:textId="77777777" w:rsidR="00111647" w:rsidRPr="00551ECE" w:rsidRDefault="00111647" w:rsidP="007436F3">
      <w:pPr>
        <w:pStyle w:val="BTEMEASMCA"/>
      </w:pPr>
      <w:r w:rsidRPr="00551ECE">
        <w:t>Gali būti tokių simptomų:</w:t>
      </w:r>
    </w:p>
    <w:p w14:paraId="71D4B54C" w14:textId="77777777" w:rsidR="00111647" w:rsidRPr="00551ECE" w:rsidRDefault="00111647" w:rsidP="007436F3">
      <w:pPr>
        <w:pStyle w:val="BTEMEASMCA"/>
      </w:pPr>
      <w:r w:rsidRPr="00551ECE">
        <w:t>Centrinė nervų sistema</w:t>
      </w:r>
    </w:p>
    <w:p w14:paraId="083C0A97" w14:textId="77777777" w:rsidR="00111647" w:rsidRPr="00551ECE" w:rsidRDefault="00111647" w:rsidP="00A7365D">
      <w:pPr>
        <w:pStyle w:val="BTEMEASMCA"/>
      </w:pPr>
      <w:r w:rsidRPr="00551ECE">
        <w:t>Nervingumas, neramumas, žiovulys, drebulys, būgštavimas, nistagmas, padidėjęs noras kalbėti, galvos skausmas, pykinimas, ūžesys ausyse. Jei atsiranda šių simptomų, reikia liepti pacientui giliai alsuoti ir, siekiant apsaugoti jį nuo būklės pablogėjimo, – CNS slopinimo ir traukulių - pradėti stebėti jo būklę.</w:t>
      </w:r>
    </w:p>
    <w:p w14:paraId="026EFE94" w14:textId="77777777" w:rsidR="00111647" w:rsidRPr="00551ECE" w:rsidRDefault="00111647" w:rsidP="00042763">
      <w:pPr>
        <w:pStyle w:val="BTEMEASMCA"/>
      </w:pPr>
    </w:p>
    <w:p w14:paraId="77291E52" w14:textId="77777777" w:rsidR="00111647" w:rsidRPr="00551ECE" w:rsidRDefault="00111647" w:rsidP="00042763">
      <w:pPr>
        <w:pStyle w:val="BTEMEASMCA"/>
      </w:pPr>
      <w:r w:rsidRPr="00551ECE">
        <w:t>Kvėpavimo sistema</w:t>
      </w:r>
    </w:p>
    <w:p w14:paraId="7F7D3695" w14:textId="77777777" w:rsidR="00111647" w:rsidRPr="00551ECE" w:rsidRDefault="00111647" w:rsidP="00042763">
      <w:pPr>
        <w:pStyle w:val="BTEMEASMCA"/>
      </w:pPr>
      <w:r w:rsidRPr="00551ECE">
        <w:t>Dažnas, vėliau retas alsavimas, gali sustoti kvėpavimas (apnėja).</w:t>
      </w:r>
    </w:p>
    <w:p w14:paraId="01A40092" w14:textId="77777777" w:rsidR="00111647" w:rsidRPr="00551ECE" w:rsidRDefault="00111647" w:rsidP="00A10AB1">
      <w:pPr>
        <w:pStyle w:val="BTEMEASMCA"/>
      </w:pPr>
    </w:p>
    <w:p w14:paraId="0BB6A00F" w14:textId="77777777" w:rsidR="00111647" w:rsidRPr="00551ECE" w:rsidRDefault="00111647" w:rsidP="00D26AE1">
      <w:pPr>
        <w:pStyle w:val="BTEMEASMCA"/>
      </w:pPr>
      <w:r w:rsidRPr="00551ECE">
        <w:t>Širdies ir kraujagyslių sistema</w:t>
      </w:r>
    </w:p>
    <w:p w14:paraId="782709B5" w14:textId="77777777" w:rsidR="00111647" w:rsidRPr="00551ECE" w:rsidRDefault="00111647" w:rsidP="00D26AE1">
      <w:pPr>
        <w:pStyle w:val="BTEMEASMCA"/>
      </w:pPr>
      <w:r w:rsidRPr="00551ECE">
        <w:t>Dažnas, retas pulsas, širdies ir kraujagyslių veiklos slopinimas, kuris reiškiasi sumažėjusiu kraujospūdžiu, netgi kolapsu, širdies ritmo sutrikimai (skilvelių ekstrasistolės ir skilvelių virpėjimas), širdies laidumo sutrikimai (atrioventrikulinė blokada).</w:t>
      </w:r>
    </w:p>
    <w:p w14:paraId="0CAC5B2E" w14:textId="77777777" w:rsidR="00111647" w:rsidRPr="00551ECE" w:rsidRDefault="00111647" w:rsidP="00D26AE1">
      <w:pPr>
        <w:pStyle w:val="BTEMEASMCA"/>
      </w:pPr>
      <w:r w:rsidRPr="00551ECE">
        <w:t>Dėl šių sutrikimų gali sustoti širdis.</w:t>
      </w:r>
    </w:p>
    <w:p w14:paraId="4B32BD84" w14:textId="77777777" w:rsidR="00111647" w:rsidRPr="00551ECE" w:rsidRDefault="00111647" w:rsidP="00D26AE1">
      <w:pPr>
        <w:pStyle w:val="BTEMEASMCA"/>
      </w:pPr>
    </w:p>
    <w:p w14:paraId="749D4791" w14:textId="77777777" w:rsidR="00111647" w:rsidRPr="00551ECE" w:rsidRDefault="00111647" w:rsidP="00D26AE1">
      <w:pPr>
        <w:pStyle w:val="BTEMEASMCA"/>
      </w:pPr>
      <w:r w:rsidRPr="00551ECE">
        <w:lastRenderedPageBreak/>
        <w:t>Kai tik atsiranda nurodytų požymių, reikia skubiai imtis šių priemonių: pacientas turi giliai kvėpuoti, jį reikia paguldyti. Jei prasideda traukuliai, sušvirkšti benzodiazepinų grupės vaistų,  duoti kvėpuoti deguonies. Prireikus l</w:t>
      </w:r>
      <w:r w:rsidR="00B74448" w:rsidRPr="00551ECE">
        <w:t>igonis intubuojamas, taikomas di</w:t>
      </w:r>
      <w:r w:rsidRPr="00551ECE">
        <w:t>rbtinis plaučių ventiliavimas.</w:t>
      </w:r>
    </w:p>
    <w:p w14:paraId="50CF84FA" w14:textId="77777777" w:rsidR="00111647" w:rsidRPr="00551ECE" w:rsidRDefault="00111647" w:rsidP="00D26AE1">
      <w:pPr>
        <w:pStyle w:val="BTEMEASMCA"/>
      </w:pPr>
    </w:p>
    <w:p w14:paraId="442D5C09" w14:textId="77777777" w:rsidR="00111647" w:rsidRPr="00551ECE" w:rsidRDefault="00111647" w:rsidP="00D26AE1">
      <w:pPr>
        <w:pStyle w:val="BTEMEASMCA"/>
      </w:pPr>
    </w:p>
    <w:p w14:paraId="1B30B0B8" w14:textId="77777777" w:rsidR="00111647" w:rsidRPr="00551ECE" w:rsidRDefault="00111647" w:rsidP="00B641A3">
      <w:pPr>
        <w:pStyle w:val="PI-1EMEASMCA"/>
      </w:pPr>
      <w:bookmarkStart w:id="75" w:name="_Toc129243142"/>
      <w:bookmarkStart w:id="76" w:name="_Toc129243267"/>
      <w:r w:rsidRPr="00551ECE">
        <w:t>4.</w:t>
      </w:r>
      <w:r w:rsidRPr="00551ECE">
        <w:tab/>
      </w:r>
      <w:r w:rsidR="005E5471" w:rsidRPr="00551ECE">
        <w:t>Galimas šalutinis poveikis</w:t>
      </w:r>
      <w:bookmarkEnd w:id="75"/>
      <w:bookmarkEnd w:id="76"/>
    </w:p>
    <w:p w14:paraId="35F84874" w14:textId="77777777" w:rsidR="00111647" w:rsidRPr="00551ECE" w:rsidRDefault="00111647" w:rsidP="007436F3">
      <w:pPr>
        <w:pStyle w:val="BTEMEASMCA"/>
      </w:pPr>
    </w:p>
    <w:p w14:paraId="11005A2B" w14:textId="77777777" w:rsidR="00111647" w:rsidRPr="00551ECE" w:rsidRDefault="00EB1781" w:rsidP="007436F3">
      <w:pPr>
        <w:pStyle w:val="BTEMEASMCA"/>
      </w:pPr>
      <w:r w:rsidRPr="00551ECE">
        <w:t>Šis vaistas</w:t>
      </w:r>
      <w:r w:rsidR="00111647" w:rsidRPr="00551ECE">
        <w:t>, kaip ir visi kiti, gali sukelti šalutinį poveikį, nors jis pasireiškia ne visiems žmonėms.</w:t>
      </w:r>
    </w:p>
    <w:p w14:paraId="558FD6CC" w14:textId="77777777" w:rsidR="00EB1781" w:rsidRPr="00551ECE" w:rsidRDefault="004E4B62" w:rsidP="004E4B62">
      <w:pPr>
        <w:rPr>
          <w:sz w:val="22"/>
          <w:szCs w:val="22"/>
        </w:rPr>
      </w:pPr>
      <w:r w:rsidRPr="00551ECE">
        <w:rPr>
          <w:b/>
          <w:sz w:val="22"/>
          <w:szCs w:val="22"/>
        </w:rPr>
        <w:t>Dažn</w:t>
      </w:r>
      <w:r w:rsidR="00EB1781" w:rsidRPr="00551ECE">
        <w:rPr>
          <w:b/>
          <w:sz w:val="22"/>
          <w:szCs w:val="22"/>
        </w:rPr>
        <w:t>as šalutinis poveikis</w:t>
      </w:r>
      <w:r w:rsidR="00EB1781" w:rsidRPr="00551ECE">
        <w:rPr>
          <w:sz w:val="22"/>
          <w:szCs w:val="22"/>
        </w:rPr>
        <w:t xml:space="preserve"> (pasireiškia ne daugiau kaip 1 iš 10 pacientų)</w:t>
      </w:r>
    </w:p>
    <w:p w14:paraId="0A302C46" w14:textId="77777777" w:rsidR="00EB1781" w:rsidRPr="00551ECE" w:rsidRDefault="00EB1781" w:rsidP="004E4B62">
      <w:pPr>
        <w:rPr>
          <w:sz w:val="22"/>
          <w:szCs w:val="22"/>
        </w:rPr>
      </w:pPr>
      <w:r w:rsidRPr="00551ECE">
        <w:rPr>
          <w:sz w:val="22"/>
          <w:szCs w:val="22"/>
        </w:rPr>
        <w:t>Retas arba dažnas širdies plakimas</w:t>
      </w:r>
      <w:r w:rsidR="00B74448" w:rsidRPr="00551ECE">
        <w:rPr>
          <w:sz w:val="22"/>
          <w:szCs w:val="22"/>
        </w:rPr>
        <w:t>.</w:t>
      </w:r>
    </w:p>
    <w:p w14:paraId="751F3CF0" w14:textId="77777777" w:rsidR="00EB1781" w:rsidRPr="00551ECE" w:rsidRDefault="00EB1781" w:rsidP="004E4B62">
      <w:pPr>
        <w:rPr>
          <w:sz w:val="22"/>
          <w:szCs w:val="22"/>
        </w:rPr>
      </w:pPr>
      <w:r w:rsidRPr="00551ECE">
        <w:rPr>
          <w:sz w:val="22"/>
          <w:szCs w:val="22"/>
        </w:rPr>
        <w:t>Galvos skausmas</w:t>
      </w:r>
      <w:r w:rsidR="00B74448" w:rsidRPr="00551ECE">
        <w:rPr>
          <w:sz w:val="22"/>
          <w:szCs w:val="22"/>
        </w:rPr>
        <w:t>.</w:t>
      </w:r>
    </w:p>
    <w:p w14:paraId="4A71B647" w14:textId="77777777" w:rsidR="00EB1781" w:rsidRPr="00551ECE" w:rsidRDefault="00EB1781" w:rsidP="004E4B62">
      <w:pPr>
        <w:rPr>
          <w:sz w:val="22"/>
          <w:szCs w:val="22"/>
        </w:rPr>
      </w:pPr>
    </w:p>
    <w:p w14:paraId="076A9BA3" w14:textId="77777777" w:rsidR="00EB1781" w:rsidRPr="00551ECE" w:rsidRDefault="00EB1781" w:rsidP="00EB1781">
      <w:pPr>
        <w:rPr>
          <w:sz w:val="22"/>
          <w:szCs w:val="22"/>
        </w:rPr>
      </w:pPr>
      <w:r w:rsidRPr="00551ECE">
        <w:rPr>
          <w:b/>
          <w:sz w:val="22"/>
          <w:szCs w:val="22"/>
        </w:rPr>
        <w:t>Nedažnas šalutinis poveikis</w:t>
      </w:r>
      <w:r w:rsidRPr="00551ECE">
        <w:rPr>
          <w:sz w:val="22"/>
          <w:szCs w:val="22"/>
        </w:rPr>
        <w:t xml:space="preserve"> (pasireiškia ne daugiau kaip 1 iš 100 pacientų)</w:t>
      </w:r>
    </w:p>
    <w:p w14:paraId="1FE16787" w14:textId="77777777" w:rsidR="00EB1781" w:rsidRPr="00551ECE" w:rsidRDefault="00EB1781" w:rsidP="004E4B62">
      <w:pPr>
        <w:rPr>
          <w:sz w:val="22"/>
          <w:szCs w:val="22"/>
        </w:rPr>
      </w:pPr>
      <w:r w:rsidRPr="00551ECE">
        <w:rPr>
          <w:sz w:val="22"/>
          <w:szCs w:val="22"/>
        </w:rPr>
        <w:t>Pykinimas.</w:t>
      </w:r>
    </w:p>
    <w:p w14:paraId="254D5912" w14:textId="77777777" w:rsidR="00EB1781" w:rsidRPr="00551ECE" w:rsidRDefault="00EB1781" w:rsidP="004E4B62">
      <w:pPr>
        <w:rPr>
          <w:sz w:val="22"/>
          <w:szCs w:val="22"/>
        </w:rPr>
      </w:pPr>
    </w:p>
    <w:p w14:paraId="235ED5C4" w14:textId="77777777" w:rsidR="00EB1781" w:rsidRPr="00551ECE" w:rsidRDefault="00EB1781" w:rsidP="00EB1781">
      <w:pPr>
        <w:rPr>
          <w:sz w:val="22"/>
          <w:szCs w:val="22"/>
        </w:rPr>
      </w:pPr>
      <w:r w:rsidRPr="00551ECE">
        <w:rPr>
          <w:b/>
          <w:sz w:val="22"/>
          <w:szCs w:val="22"/>
        </w:rPr>
        <w:t>Retas šalutinis poveikis</w:t>
      </w:r>
      <w:r w:rsidRPr="00551ECE">
        <w:rPr>
          <w:sz w:val="22"/>
          <w:szCs w:val="22"/>
        </w:rPr>
        <w:t xml:space="preserve"> (pasireiškia ne daugiau kaip 1 iš 1000 pacientų)</w:t>
      </w:r>
    </w:p>
    <w:p w14:paraId="083B8BF6" w14:textId="77777777" w:rsidR="00EB1781" w:rsidRPr="00551ECE" w:rsidRDefault="00EB1781" w:rsidP="00EB1781">
      <w:pPr>
        <w:rPr>
          <w:sz w:val="22"/>
          <w:szCs w:val="22"/>
        </w:rPr>
      </w:pPr>
      <w:r w:rsidRPr="00551ECE">
        <w:rPr>
          <w:sz w:val="22"/>
          <w:szCs w:val="22"/>
        </w:rPr>
        <w:t>Pykinimas.</w:t>
      </w:r>
    </w:p>
    <w:p w14:paraId="6F7501FB" w14:textId="77777777" w:rsidR="004E4B62" w:rsidRPr="00551ECE" w:rsidRDefault="00EB1781" w:rsidP="0030462B">
      <w:pPr>
        <w:rPr>
          <w:sz w:val="22"/>
          <w:szCs w:val="22"/>
        </w:rPr>
      </w:pPr>
      <w:r w:rsidRPr="00551ECE">
        <w:rPr>
          <w:sz w:val="22"/>
          <w:szCs w:val="22"/>
        </w:rPr>
        <w:t xml:space="preserve">Širdies ritmo ir </w:t>
      </w:r>
      <w:r w:rsidR="004E4B62" w:rsidRPr="00551ECE">
        <w:rPr>
          <w:sz w:val="22"/>
          <w:szCs w:val="22"/>
        </w:rPr>
        <w:t xml:space="preserve"> laidumo sutrikimai (</w:t>
      </w:r>
      <w:proofErr w:type="spellStart"/>
      <w:r w:rsidR="004E4B62" w:rsidRPr="00551ECE">
        <w:rPr>
          <w:sz w:val="22"/>
          <w:szCs w:val="22"/>
        </w:rPr>
        <w:t>atrioventrikulinė</w:t>
      </w:r>
      <w:proofErr w:type="spellEnd"/>
      <w:r w:rsidR="004E4B62" w:rsidRPr="00551ECE">
        <w:rPr>
          <w:sz w:val="22"/>
          <w:szCs w:val="22"/>
        </w:rPr>
        <w:t xml:space="preserve"> blokada) ir sudėtingesniais atvejais gali sustoti širdis.</w:t>
      </w:r>
    </w:p>
    <w:p w14:paraId="76D9DB10" w14:textId="77777777" w:rsidR="004E4B62" w:rsidRPr="00551ECE" w:rsidRDefault="00EB1781" w:rsidP="004E4B62">
      <w:pPr>
        <w:rPr>
          <w:sz w:val="22"/>
          <w:szCs w:val="22"/>
        </w:rPr>
      </w:pPr>
      <w:r w:rsidRPr="00551ECE">
        <w:rPr>
          <w:iCs/>
          <w:sz w:val="22"/>
          <w:szCs w:val="22"/>
        </w:rPr>
        <w:t xml:space="preserve">Spengimas ausyse ir akių </w:t>
      </w:r>
      <w:proofErr w:type="spellStart"/>
      <w:r w:rsidRPr="00551ECE">
        <w:rPr>
          <w:iCs/>
          <w:sz w:val="22"/>
          <w:szCs w:val="22"/>
        </w:rPr>
        <w:t>trukčiojimas</w:t>
      </w:r>
      <w:proofErr w:type="spellEnd"/>
      <w:r w:rsidR="004E4B62" w:rsidRPr="00551ECE">
        <w:rPr>
          <w:sz w:val="22"/>
          <w:szCs w:val="22"/>
        </w:rPr>
        <w:t>.</w:t>
      </w:r>
    </w:p>
    <w:p w14:paraId="1EB5EFC6" w14:textId="77777777" w:rsidR="004E4B62" w:rsidRPr="00551ECE" w:rsidRDefault="00CF6D65" w:rsidP="004E4B62">
      <w:pPr>
        <w:rPr>
          <w:sz w:val="22"/>
          <w:szCs w:val="22"/>
        </w:rPr>
      </w:pPr>
      <w:r w:rsidRPr="00551ECE">
        <w:rPr>
          <w:sz w:val="22"/>
          <w:szCs w:val="22"/>
        </w:rPr>
        <w:t>Ž</w:t>
      </w:r>
      <w:r w:rsidR="004E4B62" w:rsidRPr="00551ECE">
        <w:rPr>
          <w:sz w:val="22"/>
          <w:szCs w:val="22"/>
        </w:rPr>
        <w:t>iovulys.</w:t>
      </w:r>
    </w:p>
    <w:p w14:paraId="44BC3541" w14:textId="77777777" w:rsidR="004E4B62" w:rsidRPr="00551ECE" w:rsidRDefault="00CF6D65" w:rsidP="004E4B62">
      <w:pPr>
        <w:rPr>
          <w:sz w:val="22"/>
          <w:szCs w:val="22"/>
        </w:rPr>
      </w:pPr>
      <w:r w:rsidRPr="00551ECE">
        <w:rPr>
          <w:iCs/>
          <w:sz w:val="22"/>
          <w:szCs w:val="22"/>
        </w:rPr>
        <w:t>A</w:t>
      </w:r>
      <w:r w:rsidR="004E4B62" w:rsidRPr="00551ECE">
        <w:rPr>
          <w:sz w:val="22"/>
          <w:szCs w:val="22"/>
        </w:rPr>
        <w:t xml:space="preserve">lerginės reakcijos ir sunkesniais atvejais </w:t>
      </w:r>
      <w:proofErr w:type="spellStart"/>
      <w:r w:rsidR="004E4B62" w:rsidRPr="00551ECE">
        <w:rPr>
          <w:sz w:val="22"/>
          <w:szCs w:val="22"/>
        </w:rPr>
        <w:t>anafilaksnis</w:t>
      </w:r>
      <w:proofErr w:type="spellEnd"/>
      <w:r w:rsidR="004E4B62" w:rsidRPr="00551ECE">
        <w:rPr>
          <w:sz w:val="22"/>
          <w:szCs w:val="22"/>
        </w:rPr>
        <w:t xml:space="preserve"> šokas.</w:t>
      </w:r>
    </w:p>
    <w:p w14:paraId="0353CC8B" w14:textId="77777777" w:rsidR="004E4B62" w:rsidRPr="00551ECE" w:rsidRDefault="00CF6D65" w:rsidP="004E4B62">
      <w:pPr>
        <w:rPr>
          <w:sz w:val="22"/>
          <w:szCs w:val="22"/>
        </w:rPr>
      </w:pPr>
      <w:r w:rsidRPr="00551ECE">
        <w:rPr>
          <w:sz w:val="22"/>
          <w:szCs w:val="22"/>
        </w:rPr>
        <w:t>Drebulys</w:t>
      </w:r>
      <w:r w:rsidR="00B74448" w:rsidRPr="00551ECE">
        <w:rPr>
          <w:sz w:val="22"/>
          <w:szCs w:val="22"/>
        </w:rPr>
        <w:t>.</w:t>
      </w:r>
    </w:p>
    <w:p w14:paraId="40DAA060" w14:textId="77777777" w:rsidR="004E4B62" w:rsidRPr="00551ECE" w:rsidRDefault="004E4B62" w:rsidP="004E4B62">
      <w:pPr>
        <w:rPr>
          <w:sz w:val="22"/>
          <w:szCs w:val="22"/>
        </w:rPr>
      </w:pPr>
      <w:r w:rsidRPr="00551ECE">
        <w:rPr>
          <w:sz w:val="22"/>
          <w:szCs w:val="22"/>
        </w:rPr>
        <w:t xml:space="preserve">Nervingumas, neramumas, būgštavimas, </w:t>
      </w:r>
      <w:proofErr w:type="spellStart"/>
      <w:r w:rsidRPr="00551ECE">
        <w:rPr>
          <w:sz w:val="22"/>
          <w:szCs w:val="22"/>
        </w:rPr>
        <w:t>logorėja</w:t>
      </w:r>
      <w:proofErr w:type="spellEnd"/>
      <w:r w:rsidRPr="00551ECE">
        <w:rPr>
          <w:sz w:val="22"/>
          <w:szCs w:val="22"/>
        </w:rPr>
        <w:t>.</w:t>
      </w:r>
    </w:p>
    <w:p w14:paraId="1E475F57" w14:textId="77777777" w:rsidR="004E4B62" w:rsidRPr="00551ECE" w:rsidRDefault="004E4B62" w:rsidP="004E4B62">
      <w:pPr>
        <w:rPr>
          <w:sz w:val="22"/>
          <w:szCs w:val="22"/>
        </w:rPr>
      </w:pPr>
      <w:r w:rsidRPr="00551ECE">
        <w:rPr>
          <w:sz w:val="22"/>
          <w:szCs w:val="22"/>
        </w:rPr>
        <w:lastRenderedPageBreak/>
        <w:t>Dusulys, bronchų spazmas, kvėpavimo slopinimas, kvėpavimo sustojimas.</w:t>
      </w:r>
    </w:p>
    <w:p w14:paraId="33215CA1" w14:textId="77777777" w:rsidR="004E4B62" w:rsidRPr="00551ECE" w:rsidRDefault="00CF6D65" w:rsidP="007436F3">
      <w:pPr>
        <w:pStyle w:val="BTEMEASMCA"/>
      </w:pPr>
      <w:r w:rsidRPr="00551ECE">
        <w:t>K</w:t>
      </w:r>
      <w:r w:rsidR="004E4B62" w:rsidRPr="00551ECE">
        <w:t>raujagyslių funkcijos nepakankamumas.</w:t>
      </w:r>
    </w:p>
    <w:p w14:paraId="21EB6608" w14:textId="77777777" w:rsidR="00B74448" w:rsidRPr="00551ECE" w:rsidRDefault="00B74448" w:rsidP="007436F3">
      <w:pPr>
        <w:pStyle w:val="BTEMEASMCA"/>
      </w:pPr>
      <w:r w:rsidRPr="00551ECE">
        <w:t>Jei atsiranda šių simptomų, reikia liepti pacientui giliai alsuoti ir, siekiant apsaugoti jį nuo būklės pablogėjimo, – CNS slopinimo ir traukulių - pradėti stebėti jo būklę.</w:t>
      </w:r>
    </w:p>
    <w:p w14:paraId="5EB5F6B4" w14:textId="77777777" w:rsidR="00111647" w:rsidRPr="00551ECE" w:rsidRDefault="00111647" w:rsidP="00A7365D">
      <w:pPr>
        <w:pStyle w:val="BTEMEASMCA"/>
      </w:pPr>
    </w:p>
    <w:p w14:paraId="05C64145" w14:textId="77777777" w:rsidR="004E4B62" w:rsidRPr="00551ECE" w:rsidRDefault="004E4B62" w:rsidP="004E4B62">
      <w:pPr>
        <w:ind w:right="-449"/>
        <w:rPr>
          <w:sz w:val="22"/>
          <w:szCs w:val="22"/>
        </w:rPr>
      </w:pPr>
      <w:r w:rsidRPr="00551ECE">
        <w:rPr>
          <w:sz w:val="22"/>
          <w:szCs w:val="22"/>
        </w:rPr>
        <w:t xml:space="preserve">Jeigu pasireiškė šalutinis poveikis, įskaitant šiame lapelyje nenurodytą, pasakykite gydytojui arba vaistininkui. Apie šalutinį poveikį taip pat galite pranešti tiesiogiai, užpildę interneto svetainėje www.vvkt.lt esančią formą, paštu Valstybinei vaistų kontrolės tarnybai prie Lietuvos Respublikos sveikatos apsaugos ministerijos, Žirmūnų g. 139A, LT-09120 Vilnius, </w:t>
      </w:r>
      <w:proofErr w:type="spellStart"/>
      <w:r w:rsidRPr="00551ECE">
        <w:rPr>
          <w:sz w:val="22"/>
          <w:szCs w:val="22"/>
        </w:rPr>
        <w:t>t</w:t>
      </w:r>
      <w:r w:rsidRPr="00551ECE">
        <w:rPr>
          <w:sz w:val="22"/>
          <w:szCs w:val="22"/>
          <w:lang w:eastAsia="zh-CN"/>
        </w:rPr>
        <w:t>el</w:t>
      </w:r>
      <w:proofErr w:type="spellEnd"/>
      <w:r w:rsidRPr="00551ECE">
        <w:rPr>
          <w:sz w:val="22"/>
          <w:szCs w:val="22"/>
          <w:lang w:eastAsia="zh-CN"/>
        </w:rPr>
        <w:t xml:space="preserve">: 8 800 73 568, </w:t>
      </w:r>
      <w:r w:rsidRPr="00551ECE">
        <w:rPr>
          <w:sz w:val="22"/>
          <w:szCs w:val="22"/>
        </w:rPr>
        <w:t xml:space="preserve">faksu 8 800 20 131 arba el. paštu </w:t>
      </w:r>
      <w:proofErr w:type="spellStart"/>
      <w:r w:rsidRPr="00551ECE">
        <w:rPr>
          <w:sz w:val="22"/>
          <w:szCs w:val="22"/>
        </w:rPr>
        <w:t>NepageidaujamaR@vvkt.lt</w:t>
      </w:r>
      <w:proofErr w:type="spellEnd"/>
      <w:r w:rsidRPr="00551ECE">
        <w:rPr>
          <w:sz w:val="22"/>
          <w:szCs w:val="22"/>
        </w:rPr>
        <w:t>. Pranešdami apie šalutinį poveikį galite mums padėti gauti daugiau informacijos apie šio vaisto saugumą.</w:t>
      </w:r>
    </w:p>
    <w:p w14:paraId="21C29A6F" w14:textId="77777777" w:rsidR="00111647" w:rsidRPr="00551ECE" w:rsidRDefault="00111647" w:rsidP="007436F3">
      <w:pPr>
        <w:pStyle w:val="BTEMEASMCA"/>
      </w:pPr>
    </w:p>
    <w:p w14:paraId="41AB47CD" w14:textId="77777777" w:rsidR="00111647" w:rsidRPr="00551ECE" w:rsidRDefault="00111647" w:rsidP="007436F3">
      <w:pPr>
        <w:pStyle w:val="BTEMEASMCA"/>
      </w:pPr>
    </w:p>
    <w:p w14:paraId="62EE5525" w14:textId="77777777" w:rsidR="00111647" w:rsidRPr="00551ECE" w:rsidRDefault="00111647" w:rsidP="00B641A3">
      <w:pPr>
        <w:pStyle w:val="PI-1EMEASMCA"/>
      </w:pPr>
      <w:bookmarkStart w:id="77" w:name="_Toc129243143"/>
      <w:bookmarkStart w:id="78" w:name="_Toc129243268"/>
      <w:r w:rsidRPr="00551ECE">
        <w:t>5.</w:t>
      </w:r>
      <w:r w:rsidRPr="00551ECE">
        <w:tab/>
      </w:r>
      <w:bookmarkStart w:id="79" w:name="OLE_LINK2"/>
      <w:bookmarkStart w:id="80" w:name="OLE_LINK3"/>
      <w:r w:rsidR="005E5471" w:rsidRPr="00551ECE">
        <w:t>Kaip laikyti</w:t>
      </w:r>
      <w:bookmarkEnd w:id="79"/>
      <w:bookmarkEnd w:id="80"/>
      <w:r w:rsidR="005E5471" w:rsidRPr="00551ECE">
        <w:t xml:space="preserve"> </w:t>
      </w:r>
      <w:bookmarkEnd w:id="77"/>
      <w:bookmarkEnd w:id="78"/>
      <w:proofErr w:type="spellStart"/>
      <w:r w:rsidR="005E5471" w:rsidRPr="00551ECE">
        <w:t>Xylonor</w:t>
      </w:r>
      <w:proofErr w:type="spellEnd"/>
      <w:r w:rsidR="005E5471" w:rsidRPr="00551ECE" w:rsidDel="005E5471">
        <w:t xml:space="preserve"> </w:t>
      </w:r>
    </w:p>
    <w:p w14:paraId="6C4545D4" w14:textId="77777777" w:rsidR="00111647" w:rsidRPr="00551ECE" w:rsidRDefault="00111647" w:rsidP="007436F3">
      <w:pPr>
        <w:pStyle w:val="BTEMEASMCA"/>
      </w:pPr>
    </w:p>
    <w:p w14:paraId="3894CA9B" w14:textId="77777777" w:rsidR="005E5471" w:rsidRPr="00551ECE" w:rsidRDefault="005E5471" w:rsidP="005E5471">
      <w:pPr>
        <w:numPr>
          <w:ilvl w:val="12"/>
          <w:numId w:val="0"/>
        </w:numPr>
        <w:ind w:right="-2"/>
        <w:rPr>
          <w:sz w:val="22"/>
          <w:szCs w:val="22"/>
        </w:rPr>
      </w:pPr>
      <w:r w:rsidRPr="00551ECE">
        <w:rPr>
          <w:sz w:val="22"/>
          <w:szCs w:val="22"/>
        </w:rPr>
        <w:t>Šį vaistą laikykite vaikams nepastebimoje ir nepasiekiamoje vietoje.</w:t>
      </w:r>
    </w:p>
    <w:p w14:paraId="3F2D6810" w14:textId="77777777" w:rsidR="00111647" w:rsidRPr="00551ECE" w:rsidRDefault="00111647" w:rsidP="007436F3">
      <w:pPr>
        <w:pStyle w:val="BTEMEASMCA"/>
      </w:pPr>
    </w:p>
    <w:p w14:paraId="4BFDF9CA" w14:textId="77777777" w:rsidR="00111647" w:rsidRPr="00551ECE" w:rsidRDefault="00111647" w:rsidP="007436F3">
      <w:pPr>
        <w:pStyle w:val="BTEMEASMCA"/>
      </w:pPr>
      <w:r w:rsidRPr="00551ECE">
        <w:t xml:space="preserve">Ant dėžutės </w:t>
      </w:r>
      <w:r w:rsidR="005E5471" w:rsidRPr="00551ECE">
        <w:t xml:space="preserve">po „Tinka iki“ </w:t>
      </w:r>
      <w:r w:rsidR="004E4B62" w:rsidRPr="00551ECE">
        <w:t xml:space="preserve"> ir užtaiso etiketės „Exp“ </w:t>
      </w:r>
      <w:r w:rsidRPr="00551ECE">
        <w:t xml:space="preserve">nurodytam tinkamumo laikui pasibaigus, </w:t>
      </w:r>
      <w:r w:rsidR="005E5471" w:rsidRPr="00551ECE">
        <w:t>šio vaisto</w:t>
      </w:r>
      <w:r w:rsidRPr="00551ECE">
        <w:t xml:space="preserve"> vartoti negalima.</w:t>
      </w:r>
      <w:r w:rsidR="005E5471" w:rsidRPr="00551ECE">
        <w:t xml:space="preserve"> Vaistas tinkamas vartoti iki paskutinės nurodyto mėnesio dienos.</w:t>
      </w:r>
    </w:p>
    <w:p w14:paraId="69649B43" w14:textId="77777777" w:rsidR="00111647" w:rsidRPr="00551ECE" w:rsidRDefault="00111647" w:rsidP="00A7365D">
      <w:pPr>
        <w:pStyle w:val="BTEMEASMCA"/>
      </w:pPr>
    </w:p>
    <w:p w14:paraId="53A55439" w14:textId="77777777" w:rsidR="00111647" w:rsidRPr="00551ECE" w:rsidRDefault="00111647" w:rsidP="00042763">
      <w:pPr>
        <w:pStyle w:val="BTEMEASMCA"/>
      </w:pPr>
      <w:r w:rsidRPr="00551ECE">
        <w:lastRenderedPageBreak/>
        <w:t>Laikyti žemesnėje kaip 25</w:t>
      </w:r>
      <w:r w:rsidR="005E5471" w:rsidRPr="00551ECE">
        <w:t xml:space="preserve"> </w:t>
      </w:r>
      <w:r w:rsidRPr="00551ECE">
        <w:sym w:font="MonospaceLT" w:char="00B0"/>
      </w:r>
      <w:r w:rsidRPr="00551ECE">
        <w:t>C temperatūroje</w:t>
      </w:r>
      <w:r w:rsidR="005E5471" w:rsidRPr="00551ECE">
        <w:t>. Užtaisą laikyti išorinėje dėžutėje</w:t>
      </w:r>
      <w:r w:rsidRPr="00551ECE">
        <w:t>, kad preparatas būtų apsaugotas nuo šviesos.</w:t>
      </w:r>
      <w:r w:rsidR="005E5471" w:rsidRPr="00551ECE">
        <w:t xml:space="preserve"> </w:t>
      </w:r>
      <w:r w:rsidRPr="00551ECE">
        <w:t>Negalima užšaldyti.</w:t>
      </w:r>
    </w:p>
    <w:p w14:paraId="089CE45B" w14:textId="77777777" w:rsidR="00111647" w:rsidRPr="00551ECE" w:rsidRDefault="005E5471" w:rsidP="00042763">
      <w:pPr>
        <w:pStyle w:val="BTEMEASMCA"/>
      </w:pPr>
      <w:r w:rsidRPr="00551ECE">
        <w:t>Pirmą kartą a</w:t>
      </w:r>
      <w:r w:rsidR="00111647" w:rsidRPr="00551ECE">
        <w:t xml:space="preserve">tidarius užtaisą, vaistą </w:t>
      </w:r>
      <w:r w:rsidRPr="00551ECE">
        <w:t xml:space="preserve">reikia </w:t>
      </w:r>
      <w:r w:rsidR="00111647" w:rsidRPr="00551ECE">
        <w:t>vartoti nedelsiant.</w:t>
      </w:r>
    </w:p>
    <w:p w14:paraId="05F11BC7" w14:textId="77777777" w:rsidR="00111647" w:rsidRPr="00551ECE" w:rsidRDefault="00111647" w:rsidP="00042763">
      <w:pPr>
        <w:pStyle w:val="BTEMEASMCA"/>
      </w:pPr>
    </w:p>
    <w:p w14:paraId="0DC354EC" w14:textId="77777777" w:rsidR="00111647" w:rsidRPr="00551ECE" w:rsidRDefault="00111647" w:rsidP="00A10AB1">
      <w:pPr>
        <w:pStyle w:val="BTEMEASMCA"/>
      </w:pPr>
      <w:r w:rsidRPr="00551ECE">
        <w:t>Vaistų negalima išpilti į kanalizaciją arba išmesti su buitinėmis atliekomis. Kaip tvarkyti nereikalingus vaistus, klauskite vaistininko. Šios priemonės padės apsaugoti aplinką.</w:t>
      </w:r>
    </w:p>
    <w:p w14:paraId="199D9AFB" w14:textId="77777777" w:rsidR="00111647" w:rsidRPr="00551ECE" w:rsidRDefault="00111647" w:rsidP="00D26AE1">
      <w:pPr>
        <w:pStyle w:val="BTEMEASMCA"/>
      </w:pPr>
    </w:p>
    <w:p w14:paraId="4E4F6055" w14:textId="77777777" w:rsidR="005E5471" w:rsidRPr="00551ECE" w:rsidRDefault="005E5471" w:rsidP="00D26AE1">
      <w:pPr>
        <w:pStyle w:val="BTEMEASMCA"/>
      </w:pPr>
    </w:p>
    <w:p w14:paraId="562F6BDA" w14:textId="77777777" w:rsidR="00111647" w:rsidRPr="00551ECE" w:rsidRDefault="00111647" w:rsidP="00B641A3">
      <w:pPr>
        <w:pStyle w:val="PI-1EMEASMCA"/>
      </w:pPr>
      <w:bookmarkStart w:id="81" w:name="_Toc129243144"/>
      <w:bookmarkStart w:id="82" w:name="_Toc129243269"/>
      <w:r w:rsidRPr="00551ECE">
        <w:t>6.</w:t>
      </w:r>
      <w:r w:rsidRPr="00551ECE">
        <w:tab/>
      </w:r>
      <w:r w:rsidR="004E4B62" w:rsidRPr="00551ECE">
        <w:t>Pakuotės turinys ir kita informacija</w:t>
      </w:r>
      <w:bookmarkEnd w:id="81"/>
      <w:bookmarkEnd w:id="82"/>
    </w:p>
    <w:p w14:paraId="74497544" w14:textId="77777777" w:rsidR="00111647" w:rsidRPr="00551ECE" w:rsidRDefault="00111647" w:rsidP="007436F3">
      <w:pPr>
        <w:pStyle w:val="BTEMEASMCA"/>
      </w:pPr>
    </w:p>
    <w:p w14:paraId="4124A132" w14:textId="77777777" w:rsidR="00111647" w:rsidRPr="00551ECE" w:rsidRDefault="00111647" w:rsidP="00111647">
      <w:pPr>
        <w:pStyle w:val="PI-3EMEASMCA"/>
      </w:pPr>
      <w:proofErr w:type="spellStart"/>
      <w:r w:rsidRPr="00551ECE">
        <w:t>Xylonor</w:t>
      </w:r>
      <w:proofErr w:type="spellEnd"/>
      <w:r w:rsidRPr="00551ECE">
        <w:t xml:space="preserve"> sudėtis</w:t>
      </w:r>
    </w:p>
    <w:p w14:paraId="3548DFCB" w14:textId="77777777" w:rsidR="00111647" w:rsidRPr="00551ECE" w:rsidRDefault="00111647" w:rsidP="00E84207">
      <w:pPr>
        <w:numPr>
          <w:ilvl w:val="0"/>
          <w:numId w:val="6"/>
        </w:numPr>
        <w:tabs>
          <w:tab w:val="left" w:pos="567"/>
        </w:tabs>
        <w:ind w:left="0" w:firstLine="0"/>
        <w:rPr>
          <w:sz w:val="22"/>
          <w:szCs w:val="22"/>
        </w:rPr>
      </w:pPr>
      <w:r w:rsidRPr="00551ECE">
        <w:rPr>
          <w:sz w:val="22"/>
          <w:szCs w:val="22"/>
        </w:rPr>
        <w:t xml:space="preserve">Veikliosios medžiagos yra </w:t>
      </w:r>
      <w:proofErr w:type="spellStart"/>
      <w:r w:rsidRPr="00551ECE">
        <w:rPr>
          <w:sz w:val="22"/>
          <w:szCs w:val="22"/>
        </w:rPr>
        <w:t>lidokaino</w:t>
      </w:r>
      <w:proofErr w:type="spellEnd"/>
      <w:r w:rsidRPr="00551ECE">
        <w:rPr>
          <w:sz w:val="22"/>
          <w:szCs w:val="22"/>
        </w:rPr>
        <w:t xml:space="preserve"> hidrochloridas ir </w:t>
      </w:r>
      <w:proofErr w:type="spellStart"/>
      <w:r w:rsidR="00873927" w:rsidRPr="00551ECE">
        <w:rPr>
          <w:sz w:val="22"/>
          <w:szCs w:val="22"/>
        </w:rPr>
        <w:t>norepinefrino</w:t>
      </w:r>
      <w:proofErr w:type="spellEnd"/>
      <w:r w:rsidR="00873927" w:rsidRPr="00551ECE">
        <w:rPr>
          <w:sz w:val="22"/>
          <w:szCs w:val="22"/>
        </w:rPr>
        <w:t xml:space="preserve"> </w:t>
      </w:r>
      <w:r w:rsidRPr="00551ECE">
        <w:rPr>
          <w:sz w:val="22"/>
          <w:szCs w:val="22"/>
        </w:rPr>
        <w:t xml:space="preserve"> </w:t>
      </w:r>
      <w:proofErr w:type="spellStart"/>
      <w:r w:rsidRPr="00551ECE">
        <w:rPr>
          <w:sz w:val="22"/>
          <w:szCs w:val="22"/>
        </w:rPr>
        <w:t>tartratas</w:t>
      </w:r>
      <w:proofErr w:type="spellEnd"/>
      <w:r w:rsidRPr="00551ECE">
        <w:rPr>
          <w:sz w:val="22"/>
          <w:szCs w:val="22"/>
        </w:rPr>
        <w:t>.</w:t>
      </w:r>
      <w:r w:rsidR="004E4B62" w:rsidRPr="00551ECE">
        <w:rPr>
          <w:sz w:val="22"/>
          <w:szCs w:val="22"/>
        </w:rPr>
        <w:t xml:space="preserve"> </w:t>
      </w:r>
    </w:p>
    <w:p w14:paraId="47BE4669" w14:textId="77777777" w:rsidR="005E5471" w:rsidRPr="00551ECE" w:rsidRDefault="005E5471" w:rsidP="007436F3">
      <w:pPr>
        <w:pStyle w:val="BTEMEASMCA"/>
      </w:pPr>
      <w:r w:rsidRPr="00551ECE">
        <w:t>1 ml injekcinio tirpalo yra 32,01 mg lidokaino hidrochlorido</w:t>
      </w:r>
      <w:r w:rsidR="00FC33E6" w:rsidRPr="00551ECE">
        <w:t xml:space="preserve">, </w:t>
      </w:r>
      <w:r w:rsidRPr="00551ECE">
        <w:t>atitinka</w:t>
      </w:r>
      <w:r w:rsidR="00FC33E6" w:rsidRPr="00551ECE">
        <w:t>nčio</w:t>
      </w:r>
      <w:r w:rsidRPr="00551ECE">
        <w:t xml:space="preserve"> 30 mg bevandenio lidokaino hidrochlorido ir 0,08 mg nor</w:t>
      </w:r>
      <w:r w:rsidR="00873927" w:rsidRPr="00551ECE">
        <w:t>epinefrino</w:t>
      </w:r>
      <w:r w:rsidRPr="00551ECE">
        <w:t xml:space="preserve"> tartrato</w:t>
      </w:r>
      <w:r w:rsidR="00FC33E6" w:rsidRPr="00551ECE">
        <w:t xml:space="preserve">, </w:t>
      </w:r>
      <w:r w:rsidRPr="00551ECE">
        <w:t>atitinka</w:t>
      </w:r>
      <w:r w:rsidR="00FC33E6" w:rsidRPr="00551ECE">
        <w:t>nčio</w:t>
      </w:r>
      <w:r w:rsidRPr="00551ECE">
        <w:t xml:space="preserve"> 0,04 mg nor</w:t>
      </w:r>
      <w:r w:rsidR="00873927" w:rsidRPr="00551ECE">
        <w:t>epinefrino</w:t>
      </w:r>
      <w:r w:rsidR="00FC33E6" w:rsidRPr="00551ECE">
        <w:t xml:space="preserve"> </w:t>
      </w:r>
      <w:r w:rsidRPr="00551ECE">
        <w:t>.</w:t>
      </w:r>
    </w:p>
    <w:p w14:paraId="69A017EA" w14:textId="77777777" w:rsidR="00D91F58" w:rsidRPr="00551ECE" w:rsidRDefault="00D91F58" w:rsidP="00FC33E6">
      <w:pPr>
        <w:pStyle w:val="Pagrindinistekstas"/>
        <w:spacing w:after="0"/>
        <w:rPr>
          <w:szCs w:val="22"/>
        </w:rPr>
      </w:pPr>
      <w:r w:rsidRPr="00551ECE">
        <w:rPr>
          <w:szCs w:val="22"/>
        </w:rPr>
        <w:t xml:space="preserve">Viename (1,8 ml) užtaise yra 54 mg  bevandenio lidokaino hidrochlorido ir 0,072 mg </w:t>
      </w:r>
      <w:proofErr w:type="spellStart"/>
      <w:r w:rsidRPr="00551ECE">
        <w:rPr>
          <w:szCs w:val="22"/>
        </w:rPr>
        <w:t>nor</w:t>
      </w:r>
      <w:r w:rsidR="00873927" w:rsidRPr="00551ECE">
        <w:rPr>
          <w:szCs w:val="22"/>
        </w:rPr>
        <w:t>epinefrino</w:t>
      </w:r>
      <w:proofErr w:type="spellEnd"/>
      <w:r w:rsidR="00FC33E6" w:rsidRPr="00551ECE">
        <w:rPr>
          <w:szCs w:val="22"/>
        </w:rPr>
        <w:t xml:space="preserve"> </w:t>
      </w:r>
      <w:r w:rsidRPr="00551ECE">
        <w:rPr>
          <w:szCs w:val="22"/>
        </w:rPr>
        <w:t>.</w:t>
      </w:r>
    </w:p>
    <w:p w14:paraId="3DC249D2" w14:textId="77777777" w:rsidR="00111647" w:rsidRPr="00551ECE" w:rsidRDefault="00111647" w:rsidP="00E84207">
      <w:pPr>
        <w:numPr>
          <w:ilvl w:val="0"/>
          <w:numId w:val="5"/>
        </w:numPr>
        <w:tabs>
          <w:tab w:val="left" w:pos="567"/>
        </w:tabs>
        <w:ind w:left="0" w:firstLine="0"/>
        <w:rPr>
          <w:sz w:val="22"/>
          <w:szCs w:val="22"/>
        </w:rPr>
      </w:pPr>
      <w:r w:rsidRPr="00551ECE">
        <w:rPr>
          <w:sz w:val="22"/>
          <w:szCs w:val="22"/>
        </w:rPr>
        <w:t xml:space="preserve">Pagalbinės medžiagos yra natrio chloridas, kalio </w:t>
      </w:r>
      <w:proofErr w:type="spellStart"/>
      <w:r w:rsidRPr="00551ECE">
        <w:rPr>
          <w:sz w:val="22"/>
          <w:szCs w:val="22"/>
        </w:rPr>
        <w:t>metabisulfitas</w:t>
      </w:r>
      <w:proofErr w:type="spellEnd"/>
      <w:r w:rsidRPr="00551ECE">
        <w:rPr>
          <w:sz w:val="22"/>
          <w:szCs w:val="22"/>
        </w:rPr>
        <w:t xml:space="preserve"> (E224), </w:t>
      </w:r>
      <w:proofErr w:type="spellStart"/>
      <w:r w:rsidR="005E5471" w:rsidRPr="00551ECE">
        <w:rPr>
          <w:sz w:val="22"/>
          <w:szCs w:val="22"/>
        </w:rPr>
        <w:t>di</w:t>
      </w:r>
      <w:r w:rsidRPr="00551ECE">
        <w:rPr>
          <w:sz w:val="22"/>
          <w:szCs w:val="22"/>
        </w:rPr>
        <w:t>natrio</w:t>
      </w:r>
      <w:proofErr w:type="spellEnd"/>
      <w:r w:rsidRPr="00551ECE">
        <w:rPr>
          <w:sz w:val="22"/>
          <w:szCs w:val="22"/>
        </w:rPr>
        <w:t xml:space="preserve"> </w:t>
      </w:r>
      <w:proofErr w:type="spellStart"/>
      <w:r w:rsidRPr="00551ECE">
        <w:rPr>
          <w:sz w:val="22"/>
          <w:szCs w:val="22"/>
        </w:rPr>
        <w:t>edetatas</w:t>
      </w:r>
      <w:proofErr w:type="spellEnd"/>
      <w:r w:rsidRPr="00551ECE">
        <w:rPr>
          <w:sz w:val="22"/>
          <w:szCs w:val="22"/>
        </w:rPr>
        <w:t>, natrio hidroksid</w:t>
      </w:r>
      <w:r w:rsidR="006171E3" w:rsidRPr="00551ECE">
        <w:rPr>
          <w:sz w:val="22"/>
          <w:szCs w:val="22"/>
        </w:rPr>
        <w:t>as</w:t>
      </w:r>
      <w:r w:rsidR="005D60BA" w:rsidRPr="00551ECE">
        <w:rPr>
          <w:sz w:val="22"/>
          <w:szCs w:val="22"/>
        </w:rPr>
        <w:t xml:space="preserve"> (pH koregavimui)</w:t>
      </w:r>
      <w:r w:rsidRPr="00551ECE">
        <w:rPr>
          <w:sz w:val="22"/>
          <w:szCs w:val="22"/>
        </w:rPr>
        <w:t>, injekcinis vanduo.</w:t>
      </w:r>
    </w:p>
    <w:p w14:paraId="6196C0A6" w14:textId="77777777" w:rsidR="00111647" w:rsidRPr="00551ECE" w:rsidRDefault="00111647" w:rsidP="007436F3">
      <w:pPr>
        <w:pStyle w:val="BTEMEASMCA"/>
      </w:pPr>
    </w:p>
    <w:p w14:paraId="6F698575" w14:textId="77777777" w:rsidR="00111647" w:rsidRPr="00551ECE" w:rsidRDefault="00111647" w:rsidP="00111647">
      <w:pPr>
        <w:pStyle w:val="PI-3EMEASMCA"/>
      </w:pPr>
      <w:proofErr w:type="spellStart"/>
      <w:r w:rsidRPr="00551ECE">
        <w:t>Xylonor</w:t>
      </w:r>
      <w:proofErr w:type="spellEnd"/>
      <w:r w:rsidRPr="00551ECE">
        <w:t xml:space="preserve"> išvaizda ir kiekis pakuotėje</w:t>
      </w:r>
    </w:p>
    <w:p w14:paraId="3E31BB96" w14:textId="77777777" w:rsidR="00F37392" w:rsidRPr="00551ECE" w:rsidRDefault="00111647" w:rsidP="007436F3">
      <w:pPr>
        <w:pStyle w:val="BTEMEASMCA"/>
        <w:rPr>
          <w:b/>
          <w:i/>
        </w:rPr>
      </w:pPr>
      <w:r w:rsidRPr="00551ECE">
        <w:t>Skaidrus, bespalvis skystis.</w:t>
      </w:r>
      <w:r w:rsidR="00F37392" w:rsidRPr="00551ECE">
        <w:t xml:space="preserve"> Padengto silikonu skaidraus stiklo 1,8 ml tūrio </w:t>
      </w:r>
      <w:r w:rsidR="00F37392" w:rsidRPr="00551ECE">
        <w:lastRenderedPageBreak/>
        <w:t>užtaisas, kurio dugne yra sintetinis ar natūralus padengtas silikonu guminis stūmoklis, o viršūnė užkimšta sintetiniu ar natūralios gumos kamšteliu.</w:t>
      </w:r>
    </w:p>
    <w:p w14:paraId="14F63A7E" w14:textId="77777777" w:rsidR="00111647" w:rsidRPr="00551ECE" w:rsidRDefault="00111647" w:rsidP="007436F3">
      <w:pPr>
        <w:pStyle w:val="BTEMEASMCA"/>
      </w:pPr>
    </w:p>
    <w:p w14:paraId="452EB4D0" w14:textId="77777777" w:rsidR="00111647" w:rsidRPr="00551ECE" w:rsidRDefault="00111647" w:rsidP="00A7365D">
      <w:pPr>
        <w:pStyle w:val="BTEMEASMCA"/>
      </w:pPr>
      <w:r w:rsidRPr="00551ECE">
        <w:t>Kartono dėžutėje yra 50 užtaisų.</w:t>
      </w:r>
    </w:p>
    <w:p w14:paraId="2BDB5C84" w14:textId="77777777" w:rsidR="00111647" w:rsidRPr="00551ECE" w:rsidRDefault="00111647" w:rsidP="00042763">
      <w:pPr>
        <w:pStyle w:val="BTEMEASMCA"/>
      </w:pPr>
    </w:p>
    <w:p w14:paraId="1978FC56" w14:textId="77777777" w:rsidR="00111647" w:rsidRPr="00551ECE" w:rsidRDefault="00111647" w:rsidP="00111647">
      <w:pPr>
        <w:pStyle w:val="PI-3EMEASMCA"/>
      </w:pPr>
      <w:r w:rsidRPr="00551ECE">
        <w:t>Rinkodaros teisės turėtojas ir gamintojas</w:t>
      </w:r>
    </w:p>
    <w:p w14:paraId="5175348D" w14:textId="77777777" w:rsidR="00111647" w:rsidRPr="00551ECE" w:rsidRDefault="00111647" w:rsidP="007436F3">
      <w:pPr>
        <w:pStyle w:val="BTEMEASMCA"/>
      </w:pPr>
    </w:p>
    <w:p w14:paraId="186DDFBD" w14:textId="77777777" w:rsidR="00111647" w:rsidRPr="00551ECE" w:rsidRDefault="00111647" w:rsidP="007436F3">
      <w:pPr>
        <w:pStyle w:val="BTEMEASMCA"/>
      </w:pPr>
      <w:r w:rsidRPr="00551ECE">
        <w:t>Prancūzija</w:t>
      </w:r>
    </w:p>
    <w:p w14:paraId="4A2D1952" w14:textId="77777777" w:rsidR="00F37392" w:rsidRPr="00551ECE" w:rsidRDefault="00F37392" w:rsidP="00A7365D">
      <w:pPr>
        <w:pStyle w:val="BTEMEASMCA"/>
      </w:pPr>
      <w:r w:rsidRPr="00551ECE">
        <w:t>SEPTODONT</w:t>
      </w:r>
    </w:p>
    <w:p w14:paraId="3F313974" w14:textId="77777777" w:rsidR="00F37392" w:rsidRPr="00551ECE" w:rsidRDefault="00F37392" w:rsidP="00042763">
      <w:pPr>
        <w:pStyle w:val="BTEMEASMCA"/>
      </w:pPr>
      <w:r w:rsidRPr="00551ECE">
        <w:t>58, rue du Pont de Créteil</w:t>
      </w:r>
    </w:p>
    <w:p w14:paraId="5E75E8BC" w14:textId="77777777" w:rsidR="00F37392" w:rsidRPr="00551ECE" w:rsidRDefault="00F37392" w:rsidP="00F37392">
      <w:pPr>
        <w:rPr>
          <w:sz w:val="22"/>
          <w:szCs w:val="22"/>
        </w:rPr>
      </w:pPr>
      <w:r w:rsidRPr="00551ECE">
        <w:rPr>
          <w:sz w:val="22"/>
          <w:szCs w:val="22"/>
        </w:rPr>
        <w:t xml:space="preserve">94100 </w:t>
      </w:r>
      <w:proofErr w:type="spellStart"/>
      <w:r w:rsidRPr="00551ECE">
        <w:rPr>
          <w:sz w:val="22"/>
          <w:szCs w:val="22"/>
        </w:rPr>
        <w:t>Saint-Maur-des-Fossés</w:t>
      </w:r>
      <w:proofErr w:type="spellEnd"/>
      <w:r w:rsidRPr="00551ECE">
        <w:rPr>
          <w:sz w:val="22"/>
          <w:szCs w:val="22"/>
        </w:rPr>
        <w:t xml:space="preserve"> </w:t>
      </w:r>
      <w:proofErr w:type="spellStart"/>
      <w:r w:rsidRPr="00551ECE">
        <w:rPr>
          <w:sz w:val="22"/>
          <w:szCs w:val="22"/>
        </w:rPr>
        <w:t>Cedex</w:t>
      </w:r>
      <w:proofErr w:type="spellEnd"/>
      <w:r w:rsidRPr="00551ECE">
        <w:rPr>
          <w:sz w:val="22"/>
          <w:szCs w:val="22"/>
        </w:rPr>
        <w:t xml:space="preserve"> </w:t>
      </w:r>
    </w:p>
    <w:p w14:paraId="6C6E6D14" w14:textId="77777777" w:rsidR="00F37392" w:rsidRPr="00551ECE" w:rsidRDefault="00F37392" w:rsidP="00F37392">
      <w:pPr>
        <w:rPr>
          <w:rStyle w:val="BTEMEASMCAChar"/>
          <w:noProof w:val="0"/>
        </w:rPr>
      </w:pPr>
      <w:r w:rsidRPr="00551ECE">
        <w:rPr>
          <w:rStyle w:val="BTEMEASMCAChar"/>
          <w:noProof w:val="0"/>
        </w:rPr>
        <w:t>Prancūzija</w:t>
      </w:r>
    </w:p>
    <w:p w14:paraId="635B90F9" w14:textId="77777777" w:rsidR="00111647" w:rsidRPr="00551ECE" w:rsidRDefault="00111647" w:rsidP="007436F3">
      <w:pPr>
        <w:pStyle w:val="BTEMEASMCA"/>
      </w:pPr>
    </w:p>
    <w:p w14:paraId="4AD59246" w14:textId="77777777" w:rsidR="00111647" w:rsidRPr="00551ECE" w:rsidRDefault="00111647" w:rsidP="007436F3">
      <w:pPr>
        <w:pStyle w:val="BTEMEASMCA"/>
      </w:pPr>
      <w:r w:rsidRPr="00551ECE">
        <w:t>Jeigu apie šį vaistą norite sužinoti daugiau, kreipkitės į vietinį rinkodaros teisės turėtojo atstovą.</w:t>
      </w:r>
    </w:p>
    <w:p w14:paraId="7E595DE5" w14:textId="77777777" w:rsidR="00111647" w:rsidRPr="00551ECE" w:rsidRDefault="00111647" w:rsidP="00111647">
      <w:pPr>
        <w:rPr>
          <w:sz w:val="22"/>
          <w:szCs w:val="22"/>
        </w:rPr>
      </w:pPr>
    </w:p>
    <w:tbl>
      <w:tblPr>
        <w:tblW w:w="4678" w:type="dxa"/>
        <w:tblInd w:w="-34" w:type="dxa"/>
        <w:tblLayout w:type="fixed"/>
        <w:tblLook w:val="0000" w:firstRow="0" w:lastRow="0" w:firstColumn="0" w:lastColumn="0" w:noHBand="0" w:noVBand="0"/>
      </w:tblPr>
      <w:tblGrid>
        <w:gridCol w:w="4678"/>
      </w:tblGrid>
      <w:tr w:rsidR="00111647" w:rsidRPr="00551ECE" w14:paraId="44900951" w14:textId="77777777" w:rsidTr="00111647">
        <w:tc>
          <w:tcPr>
            <w:tcW w:w="4678" w:type="dxa"/>
          </w:tcPr>
          <w:p w14:paraId="45740B8F" w14:textId="77777777" w:rsidR="00111647" w:rsidRPr="00551ECE" w:rsidRDefault="00111647" w:rsidP="007436F3">
            <w:pPr>
              <w:pStyle w:val="BTEMEASMCA"/>
            </w:pPr>
            <w:r w:rsidRPr="00551ECE">
              <w:t xml:space="preserve">UAB </w:t>
            </w:r>
            <w:r w:rsidR="00F37392" w:rsidRPr="00551ECE">
              <w:t>„</w:t>
            </w:r>
            <w:r w:rsidRPr="00551ECE">
              <w:t>Sirowa Vilnius</w:t>
            </w:r>
            <w:r w:rsidR="00F37392" w:rsidRPr="00551ECE">
              <w:t>“</w:t>
            </w:r>
          </w:p>
          <w:p w14:paraId="0FEC400C" w14:textId="77777777" w:rsidR="00111647" w:rsidRPr="00551ECE" w:rsidRDefault="00D91F58" w:rsidP="007436F3">
            <w:pPr>
              <w:pStyle w:val="BTEMEASMCA"/>
            </w:pPr>
            <w:r w:rsidRPr="00551ECE">
              <w:t xml:space="preserve">Eišiškių pl. 8A, </w:t>
            </w:r>
            <w:r w:rsidR="00F37392" w:rsidRPr="00551ECE">
              <w:t>LT-02184 Vilnius</w:t>
            </w:r>
          </w:p>
          <w:p w14:paraId="7561D0B1" w14:textId="77777777" w:rsidR="00111647" w:rsidRPr="00551ECE" w:rsidRDefault="00111647" w:rsidP="00A7365D">
            <w:pPr>
              <w:pStyle w:val="BTEMEASMCA"/>
            </w:pPr>
          </w:p>
        </w:tc>
      </w:tr>
    </w:tbl>
    <w:p w14:paraId="64C23B5F" w14:textId="77777777" w:rsidR="00111647" w:rsidRPr="00551ECE" w:rsidRDefault="00111647" w:rsidP="007436F3">
      <w:pPr>
        <w:pStyle w:val="BTEMEASMCA"/>
      </w:pPr>
    </w:p>
    <w:p w14:paraId="0A6C8847" w14:textId="0CC0BF49" w:rsidR="00111647" w:rsidRPr="00551ECE" w:rsidRDefault="00111647" w:rsidP="007436F3">
      <w:pPr>
        <w:pStyle w:val="BTbEMEASMCA"/>
      </w:pPr>
      <w:r w:rsidRPr="00551ECE">
        <w:t xml:space="preserve">Šis pakuotės lapelis paskutinį kartą </w:t>
      </w:r>
      <w:r w:rsidR="004F0452">
        <w:t>peržiūrėtas 2014-07-23</w:t>
      </w:r>
    </w:p>
    <w:p w14:paraId="00B4BA54" w14:textId="77777777" w:rsidR="00111647" w:rsidRDefault="00111647" w:rsidP="00111647">
      <w:pPr>
        <w:rPr>
          <w:sz w:val="22"/>
          <w:szCs w:val="22"/>
        </w:rPr>
      </w:pPr>
    </w:p>
    <w:p w14:paraId="2B1A6BAD" w14:textId="77777777" w:rsidR="004F0452" w:rsidRPr="00551ECE" w:rsidRDefault="004F0452" w:rsidP="00111647">
      <w:pPr>
        <w:rPr>
          <w:sz w:val="22"/>
          <w:szCs w:val="22"/>
        </w:rPr>
      </w:pPr>
    </w:p>
    <w:p w14:paraId="305CD446" w14:textId="77777777" w:rsidR="00D91F58" w:rsidRPr="00551ECE" w:rsidRDefault="00712617" w:rsidP="00CF46EB">
      <w:pPr>
        <w:numPr>
          <w:ilvl w:val="12"/>
          <w:numId w:val="0"/>
        </w:numPr>
        <w:tabs>
          <w:tab w:val="left" w:pos="720"/>
        </w:tabs>
        <w:ind w:right="-2"/>
        <w:rPr>
          <w:color w:val="0000FF"/>
          <w:sz w:val="22"/>
          <w:szCs w:val="22"/>
          <w:u w:val="single"/>
        </w:rPr>
      </w:pPr>
      <w:r w:rsidRPr="00551ECE">
        <w:rPr>
          <w:sz w:val="22"/>
          <w:szCs w:val="22"/>
        </w:rPr>
        <w:t>Išsami informacija apie šį vaistą pateikiama Valstybinės vaistų kontrolės tarnybos prie Lietuvos Respublikos sveikatos apsaugos ministerijos tinklalapyje</w:t>
      </w:r>
      <w:r w:rsidRPr="00551ECE">
        <w:rPr>
          <w:i/>
          <w:sz w:val="22"/>
          <w:szCs w:val="22"/>
        </w:rPr>
        <w:t xml:space="preserve"> </w:t>
      </w:r>
      <w:hyperlink r:id="rId15" w:history="1">
        <w:r w:rsidR="00D91F58" w:rsidRPr="00551ECE">
          <w:rPr>
            <w:rStyle w:val="Hipersaitas"/>
            <w:sz w:val="22"/>
            <w:szCs w:val="22"/>
          </w:rPr>
          <w:t>http://www.vvkt.lt/</w:t>
        </w:r>
      </w:hyperlink>
    </w:p>
    <w:p w14:paraId="74485E44" w14:textId="77777777" w:rsidR="00D91F58" w:rsidRPr="00551ECE" w:rsidRDefault="00D91F58" w:rsidP="00CF46EB">
      <w:pPr>
        <w:numPr>
          <w:ilvl w:val="12"/>
          <w:numId w:val="0"/>
        </w:numPr>
        <w:tabs>
          <w:tab w:val="left" w:pos="720"/>
        </w:tabs>
        <w:ind w:right="-2"/>
        <w:rPr>
          <w:color w:val="0000FF"/>
          <w:sz w:val="22"/>
          <w:szCs w:val="22"/>
          <w:u w:val="single"/>
        </w:rPr>
      </w:pPr>
    </w:p>
    <w:p w14:paraId="17553E12" w14:textId="77777777" w:rsidR="00CF46EB" w:rsidRPr="00551ECE" w:rsidRDefault="00CF46EB" w:rsidP="00CF46EB">
      <w:pPr>
        <w:numPr>
          <w:ilvl w:val="12"/>
          <w:numId w:val="0"/>
        </w:numPr>
        <w:tabs>
          <w:tab w:val="left" w:pos="720"/>
        </w:tabs>
        <w:ind w:right="-2"/>
        <w:rPr>
          <w:sz w:val="22"/>
          <w:szCs w:val="22"/>
        </w:rPr>
      </w:pPr>
      <w:r w:rsidRPr="00551ECE">
        <w:rPr>
          <w:sz w:val="22"/>
          <w:szCs w:val="22"/>
        </w:rPr>
        <w:t>-----------------------------------------------------------------------------------------------------</w:t>
      </w:r>
    </w:p>
    <w:p w14:paraId="3C3AEEDD" w14:textId="77777777" w:rsidR="00CB4199" w:rsidRPr="00551ECE" w:rsidRDefault="00F37392" w:rsidP="007436F3">
      <w:pPr>
        <w:pStyle w:val="BTEMEASMCA"/>
      </w:pPr>
      <w:r w:rsidRPr="00551ECE">
        <w:t>Toliau pateikta informacija skirta tik sveikatos priežiūros specialistams:</w:t>
      </w:r>
    </w:p>
    <w:p w14:paraId="3BEA6236" w14:textId="77777777" w:rsidR="00D91F58" w:rsidRPr="00551ECE" w:rsidRDefault="00D91F58" w:rsidP="007436F3">
      <w:pPr>
        <w:pStyle w:val="BTEMEASMCA"/>
      </w:pPr>
    </w:p>
    <w:p w14:paraId="29C687DD" w14:textId="77777777" w:rsidR="00F37392" w:rsidRPr="00551ECE" w:rsidRDefault="00F37392" w:rsidP="00A7365D">
      <w:pPr>
        <w:pStyle w:val="BTEMEASMCA"/>
      </w:pPr>
      <w:r w:rsidRPr="00551ECE">
        <w:t>Xylonor vartojamas suaugusiems ir vaikams. Gydant vaikus iki 4 metų amžiaus</w:t>
      </w:r>
      <w:r w:rsidR="007436F3">
        <w:t xml:space="preserve"> gydytojas turi būti ypač atsargus.</w:t>
      </w:r>
    </w:p>
    <w:p w14:paraId="4056DF62" w14:textId="77777777" w:rsidR="00F37392" w:rsidRPr="00551ECE" w:rsidRDefault="00F37392" w:rsidP="00042763">
      <w:pPr>
        <w:pStyle w:val="BTEMEASMCA"/>
      </w:pPr>
    </w:p>
    <w:p w14:paraId="5FC491FC" w14:textId="77777777" w:rsidR="00F37392" w:rsidRPr="00551ECE" w:rsidRDefault="00F37392" w:rsidP="00042763">
      <w:pPr>
        <w:pStyle w:val="BTEMEASMCA"/>
      </w:pPr>
      <w:r w:rsidRPr="00551ECE">
        <w:t>Dozavimas</w:t>
      </w:r>
    </w:p>
    <w:p w14:paraId="13215328" w14:textId="77777777" w:rsidR="00F37392" w:rsidRPr="00551ECE" w:rsidRDefault="00F37392" w:rsidP="00F37392">
      <w:pPr>
        <w:pStyle w:val="Antrat5"/>
        <w:rPr>
          <w:color w:val="auto"/>
          <w:sz w:val="22"/>
          <w:szCs w:val="22"/>
        </w:rPr>
      </w:pPr>
      <w:r w:rsidRPr="00551ECE">
        <w:rPr>
          <w:color w:val="auto"/>
          <w:sz w:val="22"/>
          <w:szCs w:val="22"/>
        </w:rPr>
        <w:t>Suaugusiesiems</w:t>
      </w:r>
    </w:p>
    <w:p w14:paraId="007FDA82" w14:textId="77777777" w:rsidR="00F37392" w:rsidRPr="00551ECE" w:rsidRDefault="00F37392" w:rsidP="007436F3">
      <w:pPr>
        <w:pStyle w:val="BTEMEASMCA"/>
      </w:pPr>
      <w:r w:rsidRPr="00551ECE">
        <w:t>Bendra vaistinio preparato dozė priklauso nuo nejautros rūšies ir anestezuojamų audinių kraujotakos, paciento amžiaus, svorio, ligų, kartu vartojamų vaistinių preparatų ir kitokių faktorių.</w:t>
      </w:r>
    </w:p>
    <w:p w14:paraId="43EE70D0" w14:textId="77777777" w:rsidR="00F37392" w:rsidRPr="00551ECE" w:rsidRDefault="00F37392" w:rsidP="007436F3">
      <w:pPr>
        <w:pStyle w:val="BTEMEASMCA"/>
      </w:pPr>
      <w:r w:rsidRPr="00551ECE">
        <w:t>Švirkščiamo tirpalo kiekis priklauso nuo operacijos intensyvumo. Dažniausiai įprastinei operacijai pakanka nuo vieno iki trijų užtaisų.</w:t>
      </w:r>
    </w:p>
    <w:p w14:paraId="2D6AAF43" w14:textId="77777777" w:rsidR="00F37392" w:rsidRPr="00551ECE" w:rsidRDefault="00F37392" w:rsidP="00A7365D">
      <w:pPr>
        <w:pStyle w:val="BTEMEASMCA"/>
      </w:pPr>
      <w:r w:rsidRPr="00551ECE">
        <w:t xml:space="preserve">Didžiausia dozė sveikiems suaugusiems žmonėms negali būti didesnė kaip </w:t>
      </w:r>
      <w:r w:rsidR="00D91F58" w:rsidRPr="00551ECE">
        <w:t>200 mg lidokaino hidrochlorido.</w:t>
      </w:r>
    </w:p>
    <w:p w14:paraId="70D25828" w14:textId="77777777" w:rsidR="00F37392" w:rsidRPr="00551ECE" w:rsidRDefault="00F37392" w:rsidP="00042763">
      <w:pPr>
        <w:pStyle w:val="BTEMEASMCA"/>
      </w:pPr>
    </w:p>
    <w:p w14:paraId="508CE6EC" w14:textId="77777777" w:rsidR="00F37392" w:rsidRPr="00551ECE" w:rsidRDefault="00F37392" w:rsidP="00F37392">
      <w:pPr>
        <w:pStyle w:val="Antrat5"/>
        <w:rPr>
          <w:color w:val="auto"/>
          <w:sz w:val="22"/>
          <w:szCs w:val="22"/>
        </w:rPr>
      </w:pPr>
      <w:r w:rsidRPr="00551ECE">
        <w:rPr>
          <w:color w:val="auto"/>
          <w:sz w:val="22"/>
          <w:szCs w:val="22"/>
        </w:rPr>
        <w:t xml:space="preserve">Vaikų populiacijai </w:t>
      </w:r>
    </w:p>
    <w:p w14:paraId="4883D742" w14:textId="77777777" w:rsidR="00F37392" w:rsidRPr="00551ECE" w:rsidRDefault="00F37392" w:rsidP="00F37392">
      <w:pPr>
        <w:rPr>
          <w:sz w:val="22"/>
          <w:szCs w:val="22"/>
        </w:rPr>
      </w:pPr>
      <w:r w:rsidRPr="00551ECE">
        <w:rPr>
          <w:sz w:val="22"/>
          <w:szCs w:val="22"/>
        </w:rPr>
        <w:t xml:space="preserve">Reikiamas vaisto kiekis turi būti nustatomas priklausomai nuo vaiko amžiaus, svorio ir numatomos operacijos apimties. Turi būti atidžiai parinktas anestezijos metodas. Reikėtų vengti skausmingo anestezijos metodo. </w:t>
      </w:r>
    </w:p>
    <w:p w14:paraId="04E5CB8F" w14:textId="77777777" w:rsidR="00F37392" w:rsidRPr="00551ECE" w:rsidRDefault="00F37392" w:rsidP="00F37392">
      <w:pPr>
        <w:rPr>
          <w:sz w:val="22"/>
          <w:szCs w:val="22"/>
        </w:rPr>
      </w:pPr>
      <w:r w:rsidRPr="00551ECE">
        <w:rPr>
          <w:sz w:val="22"/>
          <w:szCs w:val="22"/>
        </w:rPr>
        <w:t>Gydymo metu vaiko elgesys turi būti atidžiai stebimas.</w:t>
      </w:r>
    </w:p>
    <w:p w14:paraId="7EBED27C" w14:textId="77777777" w:rsidR="00F37392" w:rsidRPr="00551ECE" w:rsidRDefault="00F37392" w:rsidP="007436F3">
      <w:pPr>
        <w:pStyle w:val="BTEMEASMCA"/>
      </w:pPr>
      <w:r w:rsidRPr="00551ECE">
        <w:t>Vidutinė dozė, kurią reikėtų suvartoti, yra 20-30 mg lidokaino hidrochlorido vienai gydomajai procedūrai.</w:t>
      </w:r>
    </w:p>
    <w:p w14:paraId="799DDF52" w14:textId="77777777" w:rsidR="00F37392" w:rsidRPr="00551ECE" w:rsidRDefault="00F37392" w:rsidP="007436F3">
      <w:pPr>
        <w:pStyle w:val="BTEMEASMCA"/>
      </w:pPr>
    </w:p>
    <w:p w14:paraId="388D4BCB" w14:textId="77777777" w:rsidR="00F37392" w:rsidRPr="00551ECE" w:rsidRDefault="00F37392" w:rsidP="00A7365D">
      <w:pPr>
        <w:pStyle w:val="BTEMEASMCA"/>
      </w:pPr>
      <w:r w:rsidRPr="00551ECE">
        <w:t xml:space="preserve">Rekomenduojamą lidokaino hidrochlorido dozę miligramais, kurią </w:t>
      </w:r>
      <w:r w:rsidRPr="00551ECE">
        <w:lastRenderedPageBreak/>
        <w:t>galima skirti vaikams, galima apskaičiuoti pagal formulę:</w:t>
      </w:r>
    </w:p>
    <w:p w14:paraId="1FA18017" w14:textId="77777777" w:rsidR="00F37392" w:rsidRPr="00551ECE" w:rsidRDefault="00F37392" w:rsidP="00042763">
      <w:pPr>
        <w:pStyle w:val="BTEMEASMCA"/>
      </w:pPr>
      <w:r w:rsidRPr="00551ECE">
        <w:t>vaiko svoris (kg) x 1,33.</w:t>
      </w:r>
    </w:p>
    <w:p w14:paraId="11BBC7ED" w14:textId="77777777" w:rsidR="00F37392" w:rsidRPr="00551ECE" w:rsidRDefault="00F37392" w:rsidP="00042763">
      <w:pPr>
        <w:pStyle w:val="BTEMEASMCA"/>
      </w:pPr>
      <w:r w:rsidRPr="00551ECE">
        <w:t>Negalima viršyti 5 mg /kg kūno svorio lidokaino dozės.</w:t>
      </w:r>
    </w:p>
    <w:p w14:paraId="6BF19335" w14:textId="77777777" w:rsidR="00F37392" w:rsidRPr="00551ECE" w:rsidRDefault="00F37392" w:rsidP="00042763">
      <w:pPr>
        <w:pStyle w:val="BTEMEASMCA"/>
      </w:pPr>
    </w:p>
    <w:p w14:paraId="2DA9365E" w14:textId="77777777" w:rsidR="00F37392" w:rsidRPr="00551ECE" w:rsidRDefault="00F37392" w:rsidP="00F37392">
      <w:pPr>
        <w:pStyle w:val="Antrat5"/>
        <w:rPr>
          <w:color w:val="auto"/>
          <w:sz w:val="22"/>
          <w:szCs w:val="22"/>
        </w:rPr>
      </w:pPr>
      <w:r w:rsidRPr="00551ECE">
        <w:rPr>
          <w:color w:val="auto"/>
          <w:sz w:val="22"/>
          <w:szCs w:val="22"/>
        </w:rPr>
        <w:t>Senyvi pacientai</w:t>
      </w:r>
    </w:p>
    <w:p w14:paraId="4F976D05" w14:textId="77777777" w:rsidR="00F37392" w:rsidRPr="00551ECE" w:rsidRDefault="00F37392" w:rsidP="007436F3">
      <w:pPr>
        <w:pStyle w:val="BTEMEASMCA"/>
      </w:pPr>
      <w:r w:rsidRPr="00551ECE">
        <w:t>Senyviems pacientams iš pradžių reikia vartoti pusę rekomenduojamos jaunesniems suaugusiems žmonėms dozės.</w:t>
      </w:r>
    </w:p>
    <w:p w14:paraId="7F3E2D7B" w14:textId="77777777" w:rsidR="00F37392" w:rsidRPr="00551ECE" w:rsidRDefault="00F37392" w:rsidP="007436F3">
      <w:pPr>
        <w:pStyle w:val="BTEMEASMCA"/>
      </w:pPr>
    </w:p>
    <w:p w14:paraId="0F63D1A1" w14:textId="77777777" w:rsidR="00F37392" w:rsidRPr="00551ECE" w:rsidRDefault="00F37392" w:rsidP="00A7365D">
      <w:pPr>
        <w:pStyle w:val="BTEMEASMCA"/>
      </w:pPr>
      <w:r w:rsidRPr="00551ECE">
        <w:t xml:space="preserve">Vartojimo metodas </w:t>
      </w:r>
    </w:p>
    <w:p w14:paraId="036DD067" w14:textId="77777777" w:rsidR="00B74448" w:rsidRPr="00551ECE" w:rsidRDefault="00F37392" w:rsidP="00042763">
      <w:pPr>
        <w:pStyle w:val="BTEMEASMCA"/>
      </w:pPr>
      <w:r w:rsidRPr="00551ECE">
        <w:t xml:space="preserve">Vietinė injekcija: </w:t>
      </w:r>
      <w:r w:rsidR="00B74448" w:rsidRPr="00551ECE">
        <w:t>infiltracija ar leisti aplink nervus.</w:t>
      </w:r>
    </w:p>
    <w:p w14:paraId="26E0BAC3" w14:textId="77777777" w:rsidR="00F37392" w:rsidRPr="00551ECE" w:rsidRDefault="00F37392" w:rsidP="00042763">
      <w:pPr>
        <w:pStyle w:val="BTEMEASMCA"/>
      </w:pPr>
    </w:p>
    <w:p w14:paraId="16699F49" w14:textId="77777777" w:rsidR="00F37392" w:rsidRPr="00551ECE" w:rsidRDefault="00F37392" w:rsidP="00042763">
      <w:pPr>
        <w:pStyle w:val="BTEMEASMCA"/>
      </w:pPr>
      <w:r w:rsidRPr="00551ECE">
        <w:t>Prieš injekuojant reikia atlikti  bei pakartoti aspiracijos mėginį, siekiant įsitikinti, jog adata nepateko į kraujagyslės spindį, ypač kai sukeliama regioninė anestezija (blokada).</w:t>
      </w:r>
    </w:p>
    <w:p w14:paraId="6D108231" w14:textId="77777777" w:rsidR="00F37392" w:rsidRPr="00551ECE" w:rsidRDefault="00F37392" w:rsidP="00A10AB1">
      <w:pPr>
        <w:pStyle w:val="BTEMEASMCA"/>
      </w:pPr>
    </w:p>
    <w:p w14:paraId="2D5F875D" w14:textId="77777777" w:rsidR="00F37392" w:rsidRPr="00551ECE" w:rsidRDefault="00F37392" w:rsidP="00D26AE1">
      <w:pPr>
        <w:pStyle w:val="BTEMEASMCA"/>
      </w:pPr>
      <w:r w:rsidRPr="00551ECE">
        <w:t>Vaisto negalima švirkšti greičiau kaip 1 ml per minutę.</w:t>
      </w:r>
    </w:p>
    <w:p w14:paraId="44D8D479" w14:textId="77777777" w:rsidR="00CF46EB" w:rsidRPr="00551ECE" w:rsidRDefault="00CF46EB" w:rsidP="00CF46EB">
      <w:pPr>
        <w:pStyle w:val="PI-2EMEASMCA"/>
      </w:pPr>
    </w:p>
    <w:p w14:paraId="4D5C100E" w14:textId="77777777" w:rsidR="00CF46EB" w:rsidRPr="00551ECE" w:rsidRDefault="00CF46EB" w:rsidP="00CF46EB">
      <w:pPr>
        <w:pStyle w:val="PI-2EMEASMCA"/>
      </w:pPr>
      <w:r w:rsidRPr="00551ECE">
        <w:t>Specialūs įspėjimai ir atsargumo priemonės</w:t>
      </w:r>
    </w:p>
    <w:p w14:paraId="5FE0CAB7" w14:textId="77777777" w:rsidR="00CF46EB" w:rsidRPr="00551ECE" w:rsidRDefault="00CF46EB" w:rsidP="007436F3">
      <w:pPr>
        <w:pStyle w:val="BTEMEASMCA"/>
      </w:pPr>
    </w:p>
    <w:p w14:paraId="4DCDC252" w14:textId="77777777" w:rsidR="00CF46EB" w:rsidRPr="00551ECE" w:rsidRDefault="00CF46EB" w:rsidP="007436F3">
      <w:pPr>
        <w:pStyle w:val="BTEMEASMCA"/>
      </w:pPr>
      <w:r w:rsidRPr="00551ECE">
        <w:t>Reikia atsižvelgti, kad vartojant šio vaistinio preparato sergantiesiems padidėjusio kraujospūdžio liga arba cukriniu diabetu galima lokali audinių nekrozė.</w:t>
      </w:r>
    </w:p>
    <w:p w14:paraId="69A49695" w14:textId="77777777" w:rsidR="00CF46EB" w:rsidRPr="00551ECE" w:rsidRDefault="00CF46EB" w:rsidP="00A7365D">
      <w:pPr>
        <w:pStyle w:val="BTEMEASMCA"/>
      </w:pPr>
    </w:p>
    <w:p w14:paraId="6A31C751" w14:textId="77777777" w:rsidR="00CF46EB" w:rsidRPr="00551ECE" w:rsidRDefault="00CF46EB" w:rsidP="00A7365D">
      <w:pPr>
        <w:pStyle w:val="BTEMEASMCA"/>
      </w:pPr>
      <w:r w:rsidRPr="00551ECE">
        <w:t xml:space="preserve">Anestezijos poveikio rizika: įsikandimo (lūpų, skruostų, gleivinės, liežuvio) traumos. Reikia įspėti pacientus, kad kol nepraeina nejautrumas, jie </w:t>
      </w:r>
      <w:r w:rsidRPr="00551ECE">
        <w:lastRenderedPageBreak/>
        <w:t>nekramtytų kramtomosios gumos ir nevalgytų.</w:t>
      </w:r>
    </w:p>
    <w:p w14:paraId="12B84B91" w14:textId="77777777" w:rsidR="00CF46EB" w:rsidRPr="00551ECE" w:rsidRDefault="00CF46EB" w:rsidP="00042763">
      <w:pPr>
        <w:pStyle w:val="BTEMEASMCA"/>
      </w:pPr>
    </w:p>
    <w:p w14:paraId="4337A4AF" w14:textId="77777777" w:rsidR="00CF46EB" w:rsidRPr="00551ECE" w:rsidRDefault="00CF46EB" w:rsidP="00042763">
      <w:pPr>
        <w:pStyle w:val="BTEMEASMCA"/>
      </w:pPr>
      <w:r w:rsidRPr="00551ECE">
        <w:t>Reikia vengti vaistinio preparato švirkšti į uždegimo židinį arba pažeistus audinius (susilpnėja vietinę anesteziją sukeliant</w:t>
      </w:r>
      <w:r w:rsidR="00551ECE">
        <w:t>is</w:t>
      </w:r>
      <w:r w:rsidRPr="00551ECE">
        <w:t xml:space="preserve"> poveikis).</w:t>
      </w:r>
    </w:p>
    <w:p w14:paraId="48B5B174" w14:textId="77777777" w:rsidR="00CF46EB" w:rsidRPr="00551ECE" w:rsidRDefault="00CF46EB" w:rsidP="00042763">
      <w:pPr>
        <w:pStyle w:val="BTEMEASMCA"/>
      </w:pPr>
    </w:p>
    <w:p w14:paraId="7D658DD9" w14:textId="77777777" w:rsidR="00CF46EB" w:rsidRPr="00551ECE" w:rsidRDefault="00CF46EB" w:rsidP="00A10AB1">
      <w:pPr>
        <w:pStyle w:val="BTEMEASMCA"/>
      </w:pPr>
      <w:r w:rsidRPr="00551ECE">
        <w:t>Sportininkus reikia įspėti, kad šio vaistinio preparato sudėtyje yra veikliųjų medžiagų, kurios gali lemti teigiamus antidopingo kontrolės rezultatus.</w:t>
      </w:r>
    </w:p>
    <w:p w14:paraId="3BFFAE73" w14:textId="77777777" w:rsidR="00CF46EB" w:rsidRPr="00551ECE" w:rsidRDefault="00CF46EB" w:rsidP="00D26AE1">
      <w:pPr>
        <w:pStyle w:val="BTEMEASMCA"/>
      </w:pPr>
    </w:p>
    <w:p w14:paraId="5AD44BEA" w14:textId="77777777" w:rsidR="00CF46EB" w:rsidRPr="00551ECE" w:rsidRDefault="00CF46EB" w:rsidP="00D26AE1">
      <w:pPr>
        <w:pStyle w:val="BTEMEASMCA"/>
      </w:pPr>
      <w:r w:rsidRPr="00551ECE">
        <w:t>Atsargumo priemonės vartojant vaistinį preparatą</w:t>
      </w:r>
    </w:p>
    <w:p w14:paraId="1D713D8E" w14:textId="77777777" w:rsidR="00CF46EB" w:rsidRPr="00551ECE" w:rsidRDefault="00CF46EB" w:rsidP="00D26AE1">
      <w:pPr>
        <w:pStyle w:val="BTEMEASMCA"/>
      </w:pPr>
      <w:r w:rsidRPr="00551ECE">
        <w:t>Prieš pradedant vartoti vaistinį preparatą, būtina:</w:t>
      </w:r>
    </w:p>
    <w:p w14:paraId="1C53397E" w14:textId="77777777" w:rsidR="00CF46EB" w:rsidRPr="00551ECE" w:rsidRDefault="0030462B" w:rsidP="00D26AE1">
      <w:pPr>
        <w:numPr>
          <w:ilvl w:val="0"/>
          <w:numId w:val="3"/>
        </w:numPr>
        <w:rPr>
          <w:sz w:val="22"/>
          <w:szCs w:val="22"/>
        </w:rPr>
      </w:pPr>
      <w:r w:rsidRPr="00551ECE">
        <w:rPr>
          <w:sz w:val="22"/>
          <w:szCs w:val="22"/>
        </w:rPr>
        <w:t>i</w:t>
      </w:r>
      <w:r w:rsidR="00CF46EB" w:rsidRPr="00551ECE">
        <w:rPr>
          <w:sz w:val="22"/>
          <w:szCs w:val="22"/>
        </w:rPr>
        <w:t xml:space="preserve">šsiaiškinti, ar pacientui nebuvo nepalankų reakcijų į vaistinius preparatus, kokių vaistinių preparatų jis vartoja ir surinkti </w:t>
      </w:r>
      <w:proofErr w:type="spellStart"/>
      <w:r w:rsidR="00CF46EB" w:rsidRPr="00551ECE">
        <w:rPr>
          <w:sz w:val="22"/>
          <w:szCs w:val="22"/>
        </w:rPr>
        <w:t>anamnezę</w:t>
      </w:r>
      <w:proofErr w:type="spellEnd"/>
      <w:r w:rsidRPr="00551ECE">
        <w:rPr>
          <w:sz w:val="22"/>
          <w:szCs w:val="22"/>
        </w:rPr>
        <w:t>;</w:t>
      </w:r>
    </w:p>
    <w:p w14:paraId="3FD1667F" w14:textId="77777777" w:rsidR="00CF46EB" w:rsidRPr="00551ECE" w:rsidRDefault="0030462B" w:rsidP="00D26AE1">
      <w:pPr>
        <w:numPr>
          <w:ilvl w:val="0"/>
          <w:numId w:val="3"/>
        </w:numPr>
        <w:rPr>
          <w:sz w:val="22"/>
          <w:szCs w:val="22"/>
        </w:rPr>
      </w:pPr>
      <w:r w:rsidRPr="00551ECE">
        <w:rPr>
          <w:sz w:val="22"/>
          <w:szCs w:val="22"/>
        </w:rPr>
        <w:t>j</w:t>
      </w:r>
      <w:r w:rsidR="00CF46EB" w:rsidRPr="00551ECE">
        <w:rPr>
          <w:sz w:val="22"/>
          <w:szCs w:val="22"/>
        </w:rPr>
        <w:t>ei pacientas alergiškas, reikia atlikti jautrumo mėginį - sušvirkšti 5-10</w:t>
      </w:r>
      <w:r w:rsidR="00CF46EB" w:rsidRPr="00551ECE">
        <w:rPr>
          <w:sz w:val="22"/>
          <w:szCs w:val="22"/>
        </w:rPr>
        <w:sym w:font="Symbol" w:char="F025"/>
      </w:r>
      <w:r w:rsidR="00CF46EB" w:rsidRPr="00551ECE">
        <w:rPr>
          <w:sz w:val="22"/>
          <w:szCs w:val="22"/>
        </w:rPr>
        <w:t xml:space="preserve"> reikiamos dozės;</w:t>
      </w:r>
    </w:p>
    <w:p w14:paraId="5F55FA2A" w14:textId="77777777" w:rsidR="00CF46EB" w:rsidRPr="00551ECE" w:rsidRDefault="00CF46EB" w:rsidP="00D26AE1">
      <w:pPr>
        <w:numPr>
          <w:ilvl w:val="0"/>
          <w:numId w:val="3"/>
        </w:numPr>
        <w:rPr>
          <w:sz w:val="22"/>
          <w:szCs w:val="22"/>
        </w:rPr>
      </w:pPr>
      <w:r w:rsidRPr="00551ECE">
        <w:rPr>
          <w:sz w:val="22"/>
          <w:szCs w:val="22"/>
        </w:rPr>
        <w:t>švirkšti iš lėto, kartoti aspiracijos mėginį, kad būtų įsitikinta, jog preparato tikrai švirkščiama ne į kraujagyslės spindį;</w:t>
      </w:r>
    </w:p>
    <w:p w14:paraId="006B09E8" w14:textId="77777777" w:rsidR="00CF46EB" w:rsidRPr="00551ECE" w:rsidRDefault="00CF46EB" w:rsidP="00D26AE1">
      <w:pPr>
        <w:numPr>
          <w:ilvl w:val="0"/>
          <w:numId w:val="3"/>
        </w:numPr>
        <w:rPr>
          <w:sz w:val="22"/>
          <w:szCs w:val="22"/>
        </w:rPr>
      </w:pPr>
      <w:r w:rsidRPr="00551ECE">
        <w:rPr>
          <w:sz w:val="22"/>
          <w:szCs w:val="22"/>
        </w:rPr>
        <w:t>švirkščiant vaistinį preparatą stebėti, ar nekinta paciento sąmonė.</w:t>
      </w:r>
    </w:p>
    <w:p w14:paraId="2567CB4C" w14:textId="77777777" w:rsidR="00CF46EB" w:rsidRPr="00551ECE" w:rsidRDefault="00CF46EB" w:rsidP="00CF46EB">
      <w:pPr>
        <w:rPr>
          <w:sz w:val="22"/>
          <w:szCs w:val="22"/>
        </w:rPr>
      </w:pPr>
    </w:p>
    <w:p w14:paraId="19EED710" w14:textId="77777777" w:rsidR="00CF46EB" w:rsidRPr="00551ECE" w:rsidRDefault="00CF46EB" w:rsidP="007436F3">
      <w:pPr>
        <w:pStyle w:val="BTEMEASMCA"/>
      </w:pPr>
      <w:r w:rsidRPr="00551ECE">
        <w:t>Pacientus, kurie vartoja antikoaguliantų, reikia itin atidžiai stebėti (nustatyti tarptautinį kraujo krešumo indeksą - INR).</w:t>
      </w:r>
    </w:p>
    <w:p w14:paraId="7ABD457B" w14:textId="77777777" w:rsidR="00CF46EB" w:rsidRPr="00551ECE" w:rsidRDefault="00CF46EB" w:rsidP="007436F3">
      <w:pPr>
        <w:pStyle w:val="BTEMEASMCA"/>
      </w:pPr>
    </w:p>
    <w:p w14:paraId="4A1F7EE0" w14:textId="77777777" w:rsidR="00CF46EB" w:rsidRPr="00551ECE" w:rsidRDefault="00CF46EB" w:rsidP="00A7365D">
      <w:pPr>
        <w:pStyle w:val="BTEMEASMCA"/>
      </w:pPr>
      <w:r w:rsidRPr="00551ECE">
        <w:lastRenderedPageBreak/>
        <w:t>Kadangi vaistinio preparato sudėtyje yra nor</w:t>
      </w:r>
      <w:r w:rsidR="00B74448" w:rsidRPr="00551ECE">
        <w:t>epinefrino</w:t>
      </w:r>
      <w:r w:rsidRPr="00551ECE">
        <w:t>, reikia imtis ypatingų atsargumo priemonių ir itin atidžiai stebėti pacientą, kai:</w:t>
      </w:r>
    </w:p>
    <w:p w14:paraId="35532AEC" w14:textId="77777777" w:rsidR="00CF46EB" w:rsidRPr="00551ECE" w:rsidRDefault="00CF46EB" w:rsidP="003B396E">
      <w:pPr>
        <w:numPr>
          <w:ilvl w:val="0"/>
          <w:numId w:val="5"/>
        </w:numPr>
        <w:rPr>
          <w:sz w:val="22"/>
          <w:szCs w:val="22"/>
        </w:rPr>
      </w:pPr>
      <w:r w:rsidRPr="00551ECE">
        <w:rPr>
          <w:sz w:val="22"/>
          <w:szCs w:val="22"/>
        </w:rPr>
        <w:t>yra širdies veiklos aritmija, išskyrus bradikardiją,</w:t>
      </w:r>
    </w:p>
    <w:p w14:paraId="52A26784" w14:textId="77777777" w:rsidR="00CF46EB" w:rsidRPr="00551ECE" w:rsidRDefault="00CF46EB" w:rsidP="003B396E">
      <w:pPr>
        <w:numPr>
          <w:ilvl w:val="0"/>
          <w:numId w:val="5"/>
        </w:numPr>
        <w:rPr>
          <w:sz w:val="22"/>
          <w:szCs w:val="22"/>
        </w:rPr>
      </w:pPr>
      <w:r w:rsidRPr="00551ECE">
        <w:rPr>
          <w:sz w:val="22"/>
          <w:szCs w:val="22"/>
        </w:rPr>
        <w:t>nustatytas širdies vainikinių kraujagyslių nepakankamumas,</w:t>
      </w:r>
    </w:p>
    <w:p w14:paraId="3B6A0D3E" w14:textId="77777777" w:rsidR="00CF46EB" w:rsidRPr="00551ECE" w:rsidRDefault="00CF46EB" w:rsidP="003B396E">
      <w:pPr>
        <w:numPr>
          <w:ilvl w:val="0"/>
          <w:numId w:val="5"/>
        </w:numPr>
        <w:rPr>
          <w:sz w:val="22"/>
          <w:szCs w:val="22"/>
        </w:rPr>
      </w:pPr>
      <w:r w:rsidRPr="00551ECE">
        <w:rPr>
          <w:sz w:val="22"/>
          <w:szCs w:val="22"/>
        </w:rPr>
        <w:t>labai padidėjęs kraujospūdis.</w:t>
      </w:r>
    </w:p>
    <w:p w14:paraId="6E8AD8A4" w14:textId="77777777" w:rsidR="00CF46EB" w:rsidRPr="00551ECE" w:rsidRDefault="00CF46EB" w:rsidP="00CF46EB">
      <w:pPr>
        <w:rPr>
          <w:sz w:val="22"/>
          <w:szCs w:val="22"/>
        </w:rPr>
      </w:pPr>
    </w:p>
    <w:p w14:paraId="5FA5F29A" w14:textId="77777777" w:rsidR="00CF46EB" w:rsidRPr="00551ECE" w:rsidRDefault="00CF46EB" w:rsidP="007436F3">
      <w:pPr>
        <w:pStyle w:val="BTEMEASMCA"/>
      </w:pPr>
      <w:r w:rsidRPr="00551ECE">
        <w:t>Lidokaino būtina atsargiai skirti pacientams, kurie serga generalizuota miastenija, kontroliuojama epilepsija, staziniu širdies nepakankamumu, kuriems yra bradikardija ar kvėpavimo slopinimas bei tais atvejais, jei vartojama sąveiką su lidokainu sukeliančių vaistinių preparatų (didinančių lidokaino prieinamumą ar sukeliančių adityvų poveikį, pvz. fenitoino) arba pailgėja lidokaino eliminacija (pvz., yra kepenų ar terminalinis inkstų nepakankamumas ir galimas li</w:t>
      </w:r>
      <w:r w:rsidR="00325FF7" w:rsidRPr="00551ECE">
        <w:t>dokaino metabolitų kaupimasis).</w:t>
      </w:r>
    </w:p>
    <w:p w14:paraId="7C58F4DA" w14:textId="77777777" w:rsidR="00CF46EB" w:rsidRPr="00551ECE" w:rsidRDefault="00CF46EB" w:rsidP="007436F3">
      <w:pPr>
        <w:pStyle w:val="BTEMEASMCA"/>
      </w:pPr>
    </w:p>
    <w:p w14:paraId="7BB65982" w14:textId="77777777" w:rsidR="00CF46EB" w:rsidRPr="00551ECE" w:rsidRDefault="00CF46EB" w:rsidP="00A7365D">
      <w:pPr>
        <w:pStyle w:val="BTEMEASMCA"/>
      </w:pPr>
      <w:r w:rsidRPr="00551ECE">
        <w:t>Dozę taip pat reikia sumažinti, jei esti hipoksija, hiperkaliemija ar metabolinė acidozė.</w:t>
      </w:r>
    </w:p>
    <w:p w14:paraId="1D94DC45" w14:textId="77777777" w:rsidR="00CF46EB" w:rsidRPr="00551ECE" w:rsidRDefault="00CF46EB" w:rsidP="00042763">
      <w:pPr>
        <w:pStyle w:val="BTEMEASMCA"/>
      </w:pPr>
    </w:p>
    <w:p w14:paraId="72D30945" w14:textId="77777777" w:rsidR="00CF46EB" w:rsidRPr="00551ECE" w:rsidRDefault="00CF46EB" w:rsidP="00042763">
      <w:pPr>
        <w:pStyle w:val="BTEMEASMCA"/>
      </w:pPr>
      <w:r w:rsidRPr="00551ECE">
        <w:t>Dėl šio vaistinio preparato sąveikos su kitais vaistais visą laiką reikia stebėti paciento ligos eigą ir sveikatos būklės rodiklius.</w:t>
      </w:r>
    </w:p>
    <w:p w14:paraId="2517A3D7" w14:textId="77777777" w:rsidR="00CF46EB" w:rsidRPr="00551ECE" w:rsidRDefault="00CF46EB" w:rsidP="00042763">
      <w:pPr>
        <w:pStyle w:val="BTEMEASMCA"/>
      </w:pPr>
    </w:p>
    <w:p w14:paraId="16F527AE" w14:textId="77777777" w:rsidR="00CF46EB" w:rsidRPr="00551ECE" w:rsidRDefault="00CF46EB" w:rsidP="00CF46EB">
      <w:pPr>
        <w:pStyle w:val="PI-2EMEASMCA"/>
      </w:pPr>
      <w:r w:rsidRPr="00551ECE">
        <w:t>Sąveika su kitais vaistiniais preparatais ir kitokia sąveika</w:t>
      </w:r>
    </w:p>
    <w:p w14:paraId="55FFF701" w14:textId="77777777" w:rsidR="00CF46EB" w:rsidRPr="00551ECE" w:rsidRDefault="00CF46EB" w:rsidP="007436F3">
      <w:pPr>
        <w:pStyle w:val="BTEMEASMCA"/>
      </w:pPr>
    </w:p>
    <w:p w14:paraId="57B3D56D" w14:textId="77777777" w:rsidR="00CF46EB" w:rsidRPr="00551ECE" w:rsidRDefault="00CF46EB" w:rsidP="007436F3">
      <w:pPr>
        <w:pStyle w:val="BTEMEASMCA"/>
      </w:pPr>
      <w:r w:rsidRPr="00551ECE">
        <w:lastRenderedPageBreak/>
        <w:t>Deriniai, kurių nepatariama vartoti</w:t>
      </w:r>
    </w:p>
    <w:p w14:paraId="290F9E4D" w14:textId="77777777" w:rsidR="00CF46EB" w:rsidRPr="00551ECE" w:rsidRDefault="00CF46EB" w:rsidP="00A7365D">
      <w:pPr>
        <w:pStyle w:val="BTEMEASMCA"/>
      </w:pPr>
    </w:p>
    <w:p w14:paraId="5738B26F" w14:textId="77777777" w:rsidR="00CF46EB" w:rsidRPr="00551ECE" w:rsidRDefault="00CF46EB" w:rsidP="00042763">
      <w:pPr>
        <w:pStyle w:val="BTEMEASMCA"/>
      </w:pPr>
      <w:r w:rsidRPr="00551ECE">
        <w:t>Dėl sudėtyje esančio nor</w:t>
      </w:r>
      <w:r w:rsidR="00B74448" w:rsidRPr="00551ECE">
        <w:t>epinefrino</w:t>
      </w:r>
    </w:p>
    <w:p w14:paraId="35222A96" w14:textId="77777777" w:rsidR="00CF46EB" w:rsidRPr="00551ECE" w:rsidRDefault="00CF46EB" w:rsidP="00042763">
      <w:pPr>
        <w:pStyle w:val="BTEMEASMCA"/>
      </w:pPr>
      <w:r w:rsidRPr="00551ECE">
        <w:t xml:space="preserve">Guanetidinas ir į jį panašūs preparatai (vaistai glaukomai gydyti): gali labai padidėti kraujospūdis (padidėjusi reakcija susijusi su simpatinės nervų sistemos tonuso sumažėjimu ir/arba dėl </w:t>
      </w:r>
      <w:r w:rsidR="00B74448" w:rsidRPr="00551ECE">
        <w:t>epinefrino</w:t>
      </w:r>
      <w:r w:rsidRPr="00551ECE">
        <w:t xml:space="preserve"> ar nor</w:t>
      </w:r>
      <w:r w:rsidR="00B74448" w:rsidRPr="00551ECE">
        <w:t>epinefrino</w:t>
      </w:r>
      <w:r w:rsidRPr="00551ECE">
        <w:t xml:space="preserve"> absorbcijos į presinapsines skaidulas slopinimo).</w:t>
      </w:r>
    </w:p>
    <w:p w14:paraId="7AC8834C" w14:textId="77777777" w:rsidR="00CF46EB" w:rsidRPr="00551ECE" w:rsidRDefault="00CF46EB" w:rsidP="00042763">
      <w:pPr>
        <w:pStyle w:val="BTEMEASMCA"/>
      </w:pPr>
      <w:r w:rsidRPr="00551ECE">
        <w:t>Jei šio derinio išvengti negalima, reikia labai atsargiai vartoti mažesnes simpatinę nervų sistemą aktyvinančių medžiagų (nor</w:t>
      </w:r>
      <w:r w:rsidR="00B74448" w:rsidRPr="00551ECE">
        <w:t>epinefrino</w:t>
      </w:r>
      <w:r w:rsidRPr="00551ECE">
        <w:t>) dozes.</w:t>
      </w:r>
    </w:p>
    <w:p w14:paraId="7961ED65" w14:textId="77777777" w:rsidR="00CF46EB" w:rsidRPr="00551ECE" w:rsidRDefault="00CF46EB" w:rsidP="00A10AB1">
      <w:pPr>
        <w:pStyle w:val="BTEMEASMCA"/>
      </w:pPr>
    </w:p>
    <w:p w14:paraId="3CDD4662" w14:textId="77777777" w:rsidR="00CF46EB" w:rsidRPr="00551ECE" w:rsidRDefault="00CF46EB" w:rsidP="00D26AE1">
      <w:pPr>
        <w:pStyle w:val="BTEMEASMCA"/>
      </w:pPr>
      <w:r w:rsidRPr="00551ECE">
        <w:t>Deriniai, kuriuos galima vartoti laikantis atsargumo</w:t>
      </w:r>
    </w:p>
    <w:p w14:paraId="0FE1FFD6" w14:textId="77777777" w:rsidR="00CF46EB" w:rsidRPr="00551ECE" w:rsidRDefault="00CF46EB" w:rsidP="00D26AE1">
      <w:pPr>
        <w:pStyle w:val="BTEMEASMCA"/>
      </w:pPr>
    </w:p>
    <w:p w14:paraId="6C206D3C" w14:textId="77777777" w:rsidR="00CF46EB" w:rsidRPr="00551ECE" w:rsidRDefault="00CF46EB" w:rsidP="00D26AE1">
      <w:pPr>
        <w:pStyle w:val="BTEMEASMCA"/>
      </w:pPr>
      <w:r w:rsidRPr="00551ECE">
        <w:t>Dėl sudėtyje esančio nor</w:t>
      </w:r>
      <w:r w:rsidR="00551ECE">
        <w:t>epinefrino</w:t>
      </w:r>
    </w:p>
    <w:p w14:paraId="330B955A" w14:textId="77777777" w:rsidR="00CF46EB" w:rsidRPr="00551ECE" w:rsidRDefault="00CF46EB" w:rsidP="00D26AE1">
      <w:pPr>
        <w:pStyle w:val="BTEMEASMCA"/>
      </w:pPr>
      <w:r w:rsidRPr="00551ECE">
        <w:t>Inhaliaciniai anestetikai: gali prasidėti sunki skilvelinė širdies aritmija (dėl padidėjusio širdies raumens jautrumo).</w:t>
      </w:r>
    </w:p>
    <w:p w14:paraId="5E6D6F97" w14:textId="77777777" w:rsidR="00CF46EB" w:rsidRPr="00551ECE" w:rsidRDefault="00CF46EB" w:rsidP="00D26AE1">
      <w:pPr>
        <w:pStyle w:val="BTEMEASMCA"/>
      </w:pPr>
      <w:r w:rsidRPr="00551ECE">
        <w:rPr>
          <w:u w:val="single"/>
        </w:rPr>
        <w:t>Atsargumo priemonės:</w:t>
      </w:r>
      <w:r w:rsidRPr="00551ECE">
        <w:t xml:space="preserve"> sumažinti preparato kiekį, pavyzdžiui, švirkšti suaugusiesiems mažiau kaip 0,1 mg nor</w:t>
      </w:r>
      <w:r w:rsidR="00551ECE" w:rsidRPr="00551ECE">
        <w:t>epinefrino</w:t>
      </w:r>
      <w:r w:rsidRPr="00551ECE">
        <w:t xml:space="preserve"> per 10 min. laikotarpį arba mažiau kaip 0,3 mg per valandą.</w:t>
      </w:r>
    </w:p>
    <w:p w14:paraId="275EE227" w14:textId="77777777" w:rsidR="00CF46EB" w:rsidRPr="00551ECE" w:rsidRDefault="00CF46EB" w:rsidP="00D26AE1">
      <w:pPr>
        <w:pStyle w:val="BTEMEASMCA"/>
      </w:pPr>
    </w:p>
    <w:p w14:paraId="7E16B407" w14:textId="77777777" w:rsidR="00CF46EB" w:rsidRPr="00551ECE" w:rsidRDefault="00CF46EB" w:rsidP="00D26AE1">
      <w:pPr>
        <w:pStyle w:val="BTEMEASMCA"/>
      </w:pPr>
      <w:r w:rsidRPr="00551ECE">
        <w:t xml:space="preserve">Imipramino grupės vaistai depresijai gydyti: gali staiga padidėti kraujospūdis ir atsirasti širdies aritmija (dėl </w:t>
      </w:r>
      <w:r w:rsidR="00551ECE" w:rsidRPr="00551ECE">
        <w:t>epinefrino</w:t>
      </w:r>
      <w:r w:rsidRPr="00551ECE">
        <w:t xml:space="preserve"> arba nor</w:t>
      </w:r>
      <w:r w:rsidR="00551ECE" w:rsidRPr="00551ECE">
        <w:t>epinefrino</w:t>
      </w:r>
      <w:r w:rsidRPr="00551ECE">
        <w:t xml:space="preserve"> įsiskverbimo į simpatines skaidulas slopinimo).</w:t>
      </w:r>
    </w:p>
    <w:p w14:paraId="480563C8" w14:textId="77777777" w:rsidR="00CF46EB" w:rsidRPr="00551ECE" w:rsidRDefault="00CF46EB" w:rsidP="00D26AE1">
      <w:pPr>
        <w:pStyle w:val="BTEMEASMCA"/>
      </w:pPr>
      <w:r w:rsidRPr="00551ECE">
        <w:rPr>
          <w:u w:val="single"/>
        </w:rPr>
        <w:t>Atsargumo priemonės:</w:t>
      </w:r>
      <w:r w:rsidRPr="00551ECE">
        <w:t xml:space="preserve"> sumažinti preparato kiekį, pavyzdžiui, švirkšti suaugusiesiems mažiau kaip 0,1 mg </w:t>
      </w:r>
      <w:r w:rsidRPr="00551ECE">
        <w:lastRenderedPageBreak/>
        <w:t>nor</w:t>
      </w:r>
      <w:r w:rsidR="00551ECE" w:rsidRPr="00551ECE">
        <w:t>epinefrino</w:t>
      </w:r>
      <w:r w:rsidRPr="00551ECE">
        <w:t xml:space="preserve"> per 10 min. laikotarpį arba mažiau kaip 0,3 mg per valandą.</w:t>
      </w:r>
    </w:p>
    <w:p w14:paraId="11D1D76F" w14:textId="77777777" w:rsidR="00CF46EB" w:rsidRPr="00551ECE" w:rsidRDefault="00CF46EB" w:rsidP="00D26AE1">
      <w:pPr>
        <w:pStyle w:val="BTEMEASMCA"/>
      </w:pPr>
    </w:p>
    <w:p w14:paraId="3A4286C1" w14:textId="77777777" w:rsidR="00CF46EB" w:rsidRPr="00551ECE" w:rsidRDefault="00CF46EB" w:rsidP="00D26AE1">
      <w:pPr>
        <w:pStyle w:val="BTEMEASMCA"/>
      </w:pPr>
      <w:r w:rsidRPr="00551ECE">
        <w:t>Serotoninerginiai ir noradrenerginiai antidepresantai (minalcipranas ir venlafaksinas): gresia padidėjusio kraujospūdžio paroksizmai, gali sutrikti širdies ritmas (</w:t>
      </w:r>
      <w:r w:rsidR="00551ECE" w:rsidRPr="00551ECE">
        <w:t>epinefrino</w:t>
      </w:r>
      <w:r w:rsidRPr="00551ECE">
        <w:t xml:space="preserve"> arba norepinefrino absorbcijos į presinanpsines skaidulas slopinimas).</w:t>
      </w:r>
    </w:p>
    <w:p w14:paraId="25387441" w14:textId="77777777" w:rsidR="00CF46EB" w:rsidRPr="00551ECE" w:rsidRDefault="00CF46EB" w:rsidP="00D26AE1">
      <w:pPr>
        <w:pStyle w:val="BTEMEASMCA"/>
      </w:pPr>
      <w:r w:rsidRPr="00551ECE">
        <w:rPr>
          <w:u w:val="single"/>
        </w:rPr>
        <w:t>Atsargumo priemonės:</w:t>
      </w:r>
      <w:r w:rsidRPr="00551ECE">
        <w:t xml:space="preserve"> sumažinti preparato kiekį, pavyzdžiui, švirkšti suaugusiesiems mažiau kaip 0,1 mg nor</w:t>
      </w:r>
      <w:r w:rsidR="00437B95">
        <w:t>epinefrino</w:t>
      </w:r>
      <w:r w:rsidRPr="00551ECE">
        <w:t xml:space="preserve"> per 10 min. laikotarpį arba mažiau kaip 0,3 mg per valandą.</w:t>
      </w:r>
    </w:p>
    <w:p w14:paraId="01D0A8CD" w14:textId="77777777" w:rsidR="00CF46EB" w:rsidRPr="00551ECE" w:rsidRDefault="00CF46EB" w:rsidP="00D26AE1">
      <w:pPr>
        <w:pStyle w:val="BTEMEASMCA"/>
      </w:pPr>
    </w:p>
    <w:p w14:paraId="3CE86304" w14:textId="77777777" w:rsidR="00CF46EB" w:rsidRPr="00551ECE" w:rsidRDefault="00CF46EB" w:rsidP="00D26AE1">
      <w:pPr>
        <w:pStyle w:val="BTEMEASMCA"/>
      </w:pPr>
      <w:r w:rsidRPr="00551ECE">
        <w:t xml:space="preserve">Neselektyvūs MAO inhibitoriai (iproniazidas): padidėja, dažniausiai vidutiniškai,  </w:t>
      </w:r>
      <w:r w:rsidR="00551ECE">
        <w:t>epinefrino</w:t>
      </w:r>
      <w:r w:rsidRPr="00551ECE">
        <w:t xml:space="preserve"> ir norepinefrino poveikis kraujospūdžiui.</w:t>
      </w:r>
    </w:p>
    <w:p w14:paraId="3A2B602E" w14:textId="77777777" w:rsidR="00CF46EB" w:rsidRPr="00551ECE" w:rsidRDefault="00CF46EB" w:rsidP="00D26AE1">
      <w:pPr>
        <w:pStyle w:val="BTEMEASMCA"/>
      </w:pPr>
      <w:r w:rsidRPr="00551ECE">
        <w:t>Galima vartoti tik atidžiai stebint ligonį.</w:t>
      </w:r>
    </w:p>
    <w:p w14:paraId="2D159962" w14:textId="77777777" w:rsidR="00CF46EB" w:rsidRPr="00551ECE" w:rsidRDefault="00CF46EB" w:rsidP="00D26AE1">
      <w:pPr>
        <w:pStyle w:val="BTEMEASMCA"/>
      </w:pPr>
    </w:p>
    <w:p w14:paraId="30AA01D2" w14:textId="77777777" w:rsidR="00CF46EB" w:rsidRPr="00551ECE" w:rsidRDefault="00CF46EB" w:rsidP="00D26AE1">
      <w:pPr>
        <w:pStyle w:val="BTEMEASMCA"/>
      </w:pPr>
      <w:r w:rsidRPr="00551ECE">
        <w:t xml:space="preserve">A tiposelektyvūs MAO inhibitoriai (moklobemidas, toloksatonas) atsižvelgiant į neselektyviųjų MAO inhibitorių poveikį: kraujospūdį didinančio poveikio pavojus. </w:t>
      </w:r>
    </w:p>
    <w:p w14:paraId="05149821" w14:textId="77777777" w:rsidR="00CF46EB" w:rsidRPr="00551ECE" w:rsidRDefault="00CF46EB" w:rsidP="00D26AE1">
      <w:pPr>
        <w:pStyle w:val="BTEMEASMCA"/>
      </w:pPr>
      <w:r w:rsidRPr="00551ECE">
        <w:t>Galima vartoti tik atidžiai stebint ligonį.</w:t>
      </w:r>
    </w:p>
    <w:p w14:paraId="021CDE5E" w14:textId="77777777" w:rsidR="00CF46EB" w:rsidRPr="00551ECE" w:rsidRDefault="00CF46EB" w:rsidP="00D26AE1">
      <w:pPr>
        <w:pStyle w:val="BTEMEASMCA"/>
      </w:pPr>
    </w:p>
    <w:p w14:paraId="288B6E5A" w14:textId="77777777" w:rsidR="00CF46EB" w:rsidRPr="00551ECE" w:rsidRDefault="00CF46EB" w:rsidP="00D26AE1">
      <w:pPr>
        <w:pStyle w:val="BTEMEASMCA"/>
      </w:pPr>
      <w:r w:rsidRPr="00551ECE">
        <w:t xml:space="preserve">Lidokaino būtina atsargiai skirti pacientams, kurie vartoja kitokių vietinių anestetikų ar preparatų, kurių struktūra yra panaši į amidų tipo vietinius anestetikus (pvz., antiaritminių preparatų, tokių kaip meksiletinas, tokainidas), kadangi </w:t>
      </w:r>
      <w:r w:rsidRPr="00551ECE">
        <w:lastRenderedPageBreak/>
        <w:t>pasireiškiantis sisteminis toksinis poveikis būna adityvus. Specifinių lidokaino ir III klasės antiaritminių preparatų (pvz., amjodarono) sąveikos tyrimų neatlikta, tačiau minėtų vaistinių preparatų kartu rekomenduojama vartoti atsargiai</w:t>
      </w:r>
      <w:r w:rsidR="00551ECE" w:rsidRPr="00551ECE">
        <w:t>.</w:t>
      </w:r>
    </w:p>
    <w:p w14:paraId="08154100" w14:textId="77777777" w:rsidR="00CF46EB" w:rsidRPr="00551ECE" w:rsidRDefault="00CF46EB" w:rsidP="00D26AE1">
      <w:pPr>
        <w:pStyle w:val="BTEMEASMCA"/>
      </w:pPr>
    </w:p>
    <w:p w14:paraId="326B605D" w14:textId="77777777" w:rsidR="00CF46EB" w:rsidRPr="00551ECE" w:rsidRDefault="00CF46EB" w:rsidP="00CF46EB">
      <w:pPr>
        <w:tabs>
          <w:tab w:val="left" w:pos="567"/>
        </w:tabs>
        <w:autoSpaceDE w:val="0"/>
        <w:autoSpaceDN w:val="0"/>
        <w:adjustRightInd w:val="0"/>
        <w:rPr>
          <w:rFonts w:eastAsia="SimSun"/>
          <w:sz w:val="22"/>
          <w:szCs w:val="22"/>
          <w:lang w:eastAsia="zh-CN"/>
        </w:rPr>
      </w:pPr>
      <w:r w:rsidRPr="00551ECE">
        <w:rPr>
          <w:rFonts w:eastAsia="SimSun"/>
          <w:sz w:val="22"/>
          <w:szCs w:val="22"/>
          <w:lang w:eastAsia="zh-CN"/>
        </w:rPr>
        <w:t xml:space="preserve">Jei pacientas tuo pat metu yra gydomas </w:t>
      </w:r>
      <w:proofErr w:type="spellStart"/>
      <w:r w:rsidRPr="00551ECE">
        <w:rPr>
          <w:rFonts w:eastAsia="SimSun"/>
          <w:sz w:val="22"/>
          <w:szCs w:val="22"/>
          <w:lang w:eastAsia="zh-CN"/>
        </w:rPr>
        <w:t>antipsichoziniais</w:t>
      </w:r>
      <w:proofErr w:type="spellEnd"/>
      <w:r w:rsidRPr="00551ECE">
        <w:rPr>
          <w:rFonts w:eastAsia="SimSun"/>
          <w:sz w:val="22"/>
          <w:szCs w:val="22"/>
          <w:lang w:eastAsia="zh-CN"/>
        </w:rPr>
        <w:t xml:space="preserve"> preparatais, kurie ilgina QT intervalą (pvz., </w:t>
      </w:r>
      <w:proofErr w:type="spellStart"/>
      <w:r w:rsidRPr="00551ECE">
        <w:rPr>
          <w:rFonts w:eastAsia="SimSun"/>
          <w:sz w:val="22"/>
          <w:szCs w:val="22"/>
          <w:lang w:eastAsia="zh-CN"/>
        </w:rPr>
        <w:t>pimozidu</w:t>
      </w:r>
      <w:proofErr w:type="spellEnd"/>
      <w:r w:rsidRPr="00551ECE">
        <w:rPr>
          <w:rFonts w:eastAsia="SimSun"/>
          <w:sz w:val="22"/>
          <w:szCs w:val="22"/>
          <w:lang w:eastAsia="zh-CN"/>
        </w:rPr>
        <w:t xml:space="preserve">, </w:t>
      </w:r>
      <w:proofErr w:type="spellStart"/>
      <w:r w:rsidRPr="00551ECE">
        <w:rPr>
          <w:rFonts w:eastAsia="SimSun"/>
          <w:sz w:val="22"/>
          <w:szCs w:val="22"/>
          <w:lang w:eastAsia="zh-CN"/>
        </w:rPr>
        <w:t>sertindolu</w:t>
      </w:r>
      <w:proofErr w:type="spellEnd"/>
      <w:r w:rsidRPr="00551ECE">
        <w:rPr>
          <w:rFonts w:eastAsia="SimSun"/>
          <w:sz w:val="22"/>
          <w:szCs w:val="22"/>
          <w:lang w:eastAsia="zh-CN"/>
        </w:rPr>
        <w:t xml:space="preserve">, </w:t>
      </w:r>
      <w:proofErr w:type="spellStart"/>
      <w:r w:rsidRPr="00551ECE">
        <w:rPr>
          <w:rFonts w:eastAsia="SimSun"/>
          <w:sz w:val="22"/>
          <w:szCs w:val="22"/>
          <w:lang w:eastAsia="zh-CN"/>
        </w:rPr>
        <w:t>olanzapinu</w:t>
      </w:r>
      <w:proofErr w:type="spellEnd"/>
      <w:r w:rsidRPr="00551ECE">
        <w:rPr>
          <w:rFonts w:eastAsia="SimSun"/>
          <w:sz w:val="22"/>
          <w:szCs w:val="22"/>
          <w:lang w:eastAsia="zh-CN"/>
        </w:rPr>
        <w:t xml:space="preserve">, </w:t>
      </w:r>
      <w:proofErr w:type="spellStart"/>
      <w:r w:rsidRPr="00551ECE">
        <w:rPr>
          <w:rFonts w:eastAsia="SimSun"/>
          <w:sz w:val="22"/>
          <w:szCs w:val="22"/>
          <w:lang w:eastAsia="zh-CN"/>
        </w:rPr>
        <w:t>kvetiapinu</w:t>
      </w:r>
      <w:proofErr w:type="spellEnd"/>
      <w:r w:rsidRPr="00551ECE">
        <w:rPr>
          <w:rFonts w:eastAsia="SimSun"/>
          <w:sz w:val="22"/>
          <w:szCs w:val="22"/>
          <w:lang w:eastAsia="zh-CN"/>
        </w:rPr>
        <w:t xml:space="preserve">, </w:t>
      </w:r>
      <w:proofErr w:type="spellStart"/>
      <w:r w:rsidRPr="00551ECE">
        <w:rPr>
          <w:rFonts w:eastAsia="SimSun"/>
          <w:sz w:val="22"/>
          <w:szCs w:val="22"/>
          <w:lang w:eastAsia="zh-CN"/>
        </w:rPr>
        <w:t>zotepinu</w:t>
      </w:r>
      <w:proofErr w:type="spellEnd"/>
      <w:r w:rsidRPr="00551ECE">
        <w:rPr>
          <w:rFonts w:eastAsia="SimSun"/>
          <w:sz w:val="22"/>
          <w:szCs w:val="22"/>
          <w:lang w:eastAsia="zh-CN"/>
        </w:rPr>
        <w:t xml:space="preserve">), </w:t>
      </w:r>
      <w:proofErr w:type="spellStart"/>
      <w:r w:rsidRPr="00551ECE">
        <w:rPr>
          <w:rFonts w:eastAsia="SimSun"/>
          <w:sz w:val="22"/>
          <w:szCs w:val="22"/>
          <w:lang w:eastAsia="zh-CN"/>
        </w:rPr>
        <w:t>prenilaminu</w:t>
      </w:r>
      <w:proofErr w:type="spellEnd"/>
      <w:r w:rsidRPr="00551ECE">
        <w:rPr>
          <w:rFonts w:eastAsia="SimSun"/>
          <w:sz w:val="22"/>
          <w:szCs w:val="22"/>
          <w:lang w:eastAsia="zh-CN"/>
        </w:rPr>
        <w:t xml:space="preserve">, adrenalinu (jei jo netyčia sušvirkščiama į veną)), ar 5HT3 antagonistais (pvz., </w:t>
      </w:r>
      <w:proofErr w:type="spellStart"/>
      <w:r w:rsidRPr="00551ECE">
        <w:rPr>
          <w:rFonts w:eastAsia="SimSun"/>
          <w:sz w:val="22"/>
          <w:szCs w:val="22"/>
          <w:lang w:eastAsia="zh-CN"/>
        </w:rPr>
        <w:t>tropisetronu</w:t>
      </w:r>
      <w:proofErr w:type="spellEnd"/>
      <w:r w:rsidRPr="00551ECE">
        <w:rPr>
          <w:rFonts w:eastAsia="SimSun"/>
          <w:sz w:val="22"/>
          <w:szCs w:val="22"/>
          <w:lang w:eastAsia="zh-CN"/>
        </w:rPr>
        <w:t xml:space="preserve">, </w:t>
      </w:r>
      <w:proofErr w:type="spellStart"/>
      <w:r w:rsidRPr="00551ECE">
        <w:rPr>
          <w:rFonts w:eastAsia="SimSun"/>
          <w:sz w:val="22"/>
          <w:szCs w:val="22"/>
          <w:lang w:eastAsia="zh-CN"/>
        </w:rPr>
        <w:t>dolasetronu</w:t>
      </w:r>
      <w:proofErr w:type="spellEnd"/>
      <w:r w:rsidRPr="00551ECE">
        <w:rPr>
          <w:rFonts w:eastAsia="SimSun"/>
          <w:sz w:val="22"/>
          <w:szCs w:val="22"/>
          <w:lang w:eastAsia="zh-CN"/>
        </w:rPr>
        <w:t>), gali didėti skilvelių aritmijos rizika.</w:t>
      </w:r>
    </w:p>
    <w:p w14:paraId="5C5C8E93" w14:textId="77777777" w:rsidR="00CF46EB" w:rsidRPr="00551ECE" w:rsidRDefault="00CF46EB" w:rsidP="00CF46EB">
      <w:pPr>
        <w:tabs>
          <w:tab w:val="left" w:pos="567"/>
        </w:tabs>
        <w:autoSpaceDE w:val="0"/>
        <w:autoSpaceDN w:val="0"/>
        <w:adjustRightInd w:val="0"/>
        <w:rPr>
          <w:rFonts w:eastAsia="SimSun"/>
          <w:sz w:val="22"/>
          <w:szCs w:val="22"/>
          <w:lang w:eastAsia="zh-CN"/>
        </w:rPr>
      </w:pPr>
    </w:p>
    <w:p w14:paraId="65D67F7B" w14:textId="77777777" w:rsidR="00CF46EB" w:rsidRPr="00551ECE" w:rsidRDefault="00CF46EB" w:rsidP="00CF46EB">
      <w:pPr>
        <w:tabs>
          <w:tab w:val="left" w:pos="567"/>
        </w:tabs>
        <w:autoSpaceDE w:val="0"/>
        <w:autoSpaceDN w:val="0"/>
        <w:adjustRightInd w:val="0"/>
        <w:rPr>
          <w:rFonts w:eastAsia="SimSun"/>
          <w:sz w:val="22"/>
          <w:szCs w:val="22"/>
          <w:lang w:eastAsia="zh-CN"/>
        </w:rPr>
      </w:pPr>
      <w:r w:rsidRPr="00551ECE">
        <w:rPr>
          <w:rFonts w:eastAsia="SimSun"/>
          <w:sz w:val="22"/>
          <w:szCs w:val="22"/>
          <w:lang w:eastAsia="zh-CN"/>
        </w:rPr>
        <w:t xml:space="preserve">Raumenis atpalaiduojančių vaistinių preparatų (pvz., </w:t>
      </w:r>
      <w:proofErr w:type="spellStart"/>
      <w:r w:rsidRPr="00551ECE">
        <w:rPr>
          <w:rFonts w:eastAsia="SimSun"/>
          <w:sz w:val="22"/>
          <w:szCs w:val="22"/>
          <w:lang w:eastAsia="zh-CN"/>
        </w:rPr>
        <w:t>suksametonio</w:t>
      </w:r>
      <w:proofErr w:type="spellEnd"/>
      <w:r w:rsidRPr="00551ECE">
        <w:rPr>
          <w:rFonts w:eastAsia="SimSun"/>
          <w:sz w:val="22"/>
          <w:szCs w:val="22"/>
          <w:lang w:eastAsia="zh-CN"/>
        </w:rPr>
        <w:t xml:space="preserve">) vartojantiems pacientams </w:t>
      </w:r>
      <w:proofErr w:type="spellStart"/>
      <w:r w:rsidRPr="00551ECE">
        <w:rPr>
          <w:rFonts w:eastAsia="SimSun"/>
          <w:sz w:val="22"/>
          <w:szCs w:val="22"/>
          <w:lang w:eastAsia="zh-CN"/>
        </w:rPr>
        <w:t>lidokainas</w:t>
      </w:r>
      <w:proofErr w:type="spellEnd"/>
      <w:r w:rsidRPr="00551ECE">
        <w:rPr>
          <w:rFonts w:eastAsia="SimSun"/>
          <w:sz w:val="22"/>
          <w:szCs w:val="22"/>
          <w:lang w:eastAsia="zh-CN"/>
        </w:rPr>
        <w:t xml:space="preserve"> gali stiprinti ir ilginti </w:t>
      </w:r>
      <w:proofErr w:type="spellStart"/>
      <w:r w:rsidRPr="00551ECE">
        <w:rPr>
          <w:rFonts w:eastAsia="SimSun"/>
          <w:sz w:val="22"/>
          <w:szCs w:val="22"/>
          <w:lang w:eastAsia="zh-CN"/>
        </w:rPr>
        <w:t>neuromuskulinę</w:t>
      </w:r>
      <w:proofErr w:type="spellEnd"/>
      <w:r w:rsidRPr="00551ECE">
        <w:rPr>
          <w:rFonts w:eastAsia="SimSun"/>
          <w:sz w:val="22"/>
          <w:szCs w:val="22"/>
          <w:lang w:eastAsia="zh-CN"/>
        </w:rPr>
        <w:t xml:space="preserve"> blokadą.</w:t>
      </w:r>
    </w:p>
    <w:p w14:paraId="70E588F7" w14:textId="77777777" w:rsidR="00CF46EB" w:rsidRPr="00551ECE" w:rsidRDefault="00CF46EB" w:rsidP="00CF46EB">
      <w:pPr>
        <w:tabs>
          <w:tab w:val="left" w:pos="567"/>
        </w:tabs>
        <w:autoSpaceDE w:val="0"/>
        <w:autoSpaceDN w:val="0"/>
        <w:adjustRightInd w:val="0"/>
        <w:rPr>
          <w:rFonts w:eastAsia="SimSun"/>
          <w:sz w:val="22"/>
          <w:szCs w:val="22"/>
          <w:lang w:eastAsia="zh-CN"/>
        </w:rPr>
      </w:pPr>
    </w:p>
    <w:p w14:paraId="30C47287" w14:textId="77777777" w:rsidR="00CF46EB" w:rsidRPr="00551ECE" w:rsidRDefault="00CF46EB" w:rsidP="00CF46EB">
      <w:pPr>
        <w:tabs>
          <w:tab w:val="left" w:pos="567"/>
        </w:tabs>
        <w:autoSpaceDE w:val="0"/>
        <w:autoSpaceDN w:val="0"/>
        <w:adjustRightInd w:val="0"/>
        <w:rPr>
          <w:rFonts w:eastAsia="SimSun"/>
          <w:sz w:val="22"/>
          <w:szCs w:val="22"/>
          <w:lang w:eastAsia="zh-CN"/>
        </w:rPr>
      </w:pPr>
      <w:proofErr w:type="spellStart"/>
      <w:r w:rsidRPr="00551ECE">
        <w:rPr>
          <w:rFonts w:eastAsia="SimSun"/>
          <w:sz w:val="22"/>
          <w:szCs w:val="22"/>
          <w:lang w:eastAsia="zh-CN"/>
        </w:rPr>
        <w:t>Dopaminas</w:t>
      </w:r>
      <w:proofErr w:type="spellEnd"/>
      <w:r w:rsidRPr="00551ECE">
        <w:rPr>
          <w:rFonts w:eastAsia="SimSun"/>
          <w:sz w:val="22"/>
          <w:szCs w:val="22"/>
          <w:lang w:eastAsia="zh-CN"/>
        </w:rPr>
        <w:t xml:space="preserve"> ir 5 </w:t>
      </w:r>
      <w:proofErr w:type="spellStart"/>
      <w:r w:rsidRPr="00551ECE">
        <w:rPr>
          <w:rFonts w:eastAsia="SimSun"/>
          <w:sz w:val="22"/>
          <w:szCs w:val="22"/>
          <w:lang w:eastAsia="zh-CN"/>
        </w:rPr>
        <w:t>hidroksitriptaminas</w:t>
      </w:r>
      <w:proofErr w:type="spellEnd"/>
      <w:r w:rsidRPr="00551ECE">
        <w:rPr>
          <w:rFonts w:eastAsia="SimSun"/>
          <w:sz w:val="22"/>
          <w:szCs w:val="22"/>
          <w:lang w:eastAsia="zh-CN"/>
        </w:rPr>
        <w:t xml:space="preserve"> mažina lidokaino sukeliamų traukulių slenkstį.</w:t>
      </w:r>
    </w:p>
    <w:p w14:paraId="7B6A7630" w14:textId="77777777" w:rsidR="00CF46EB" w:rsidRPr="00551ECE" w:rsidRDefault="00CF46EB" w:rsidP="00CF46EB">
      <w:pPr>
        <w:tabs>
          <w:tab w:val="left" w:pos="567"/>
        </w:tabs>
        <w:rPr>
          <w:rFonts w:eastAsia="SimSun"/>
          <w:sz w:val="22"/>
          <w:szCs w:val="22"/>
          <w:lang w:eastAsia="zh-CN"/>
        </w:rPr>
      </w:pPr>
    </w:p>
    <w:p w14:paraId="3E4504C7" w14:textId="77777777" w:rsidR="00CF46EB" w:rsidRPr="00551ECE" w:rsidRDefault="00CF46EB" w:rsidP="00CF46EB">
      <w:pPr>
        <w:tabs>
          <w:tab w:val="left" w:pos="567"/>
        </w:tabs>
        <w:autoSpaceDE w:val="0"/>
        <w:autoSpaceDN w:val="0"/>
        <w:adjustRightInd w:val="0"/>
        <w:rPr>
          <w:rFonts w:eastAsia="SimSun"/>
          <w:sz w:val="22"/>
          <w:szCs w:val="22"/>
          <w:lang w:eastAsia="zh-CN"/>
        </w:rPr>
      </w:pPr>
      <w:r w:rsidRPr="00551ECE">
        <w:rPr>
          <w:rFonts w:eastAsia="SimSun"/>
          <w:sz w:val="22"/>
          <w:szCs w:val="22"/>
          <w:lang w:eastAsia="zh-CN"/>
        </w:rPr>
        <w:t xml:space="preserve">Tikėtina, kad </w:t>
      </w:r>
      <w:proofErr w:type="spellStart"/>
      <w:r w:rsidRPr="00551ECE">
        <w:rPr>
          <w:rFonts w:eastAsia="SimSun"/>
          <w:sz w:val="22"/>
          <w:szCs w:val="22"/>
          <w:lang w:eastAsia="zh-CN"/>
        </w:rPr>
        <w:t>opioidai</w:t>
      </w:r>
      <w:proofErr w:type="spellEnd"/>
      <w:r w:rsidRPr="00551ECE">
        <w:rPr>
          <w:rFonts w:eastAsia="SimSun"/>
          <w:sz w:val="22"/>
          <w:szCs w:val="22"/>
          <w:lang w:eastAsia="zh-CN"/>
        </w:rPr>
        <w:t xml:space="preserve"> gali sukelti traukulius, ir tai patvirtina turimi duomenys, kad </w:t>
      </w:r>
      <w:proofErr w:type="spellStart"/>
      <w:r w:rsidRPr="00551ECE">
        <w:rPr>
          <w:rFonts w:eastAsia="SimSun"/>
          <w:sz w:val="22"/>
          <w:szCs w:val="22"/>
          <w:lang w:eastAsia="zh-CN"/>
        </w:rPr>
        <w:t>lidokainas</w:t>
      </w:r>
      <w:proofErr w:type="spellEnd"/>
      <w:r w:rsidRPr="00551ECE">
        <w:rPr>
          <w:rFonts w:eastAsia="SimSun"/>
          <w:sz w:val="22"/>
          <w:szCs w:val="22"/>
          <w:lang w:eastAsia="zh-CN"/>
        </w:rPr>
        <w:t xml:space="preserve"> žmonėms mažina </w:t>
      </w:r>
      <w:proofErr w:type="spellStart"/>
      <w:r w:rsidRPr="00551ECE">
        <w:rPr>
          <w:rFonts w:eastAsia="SimSun"/>
          <w:sz w:val="22"/>
          <w:szCs w:val="22"/>
          <w:lang w:eastAsia="zh-CN"/>
        </w:rPr>
        <w:t>fentanilio</w:t>
      </w:r>
      <w:proofErr w:type="spellEnd"/>
      <w:r w:rsidRPr="00551ECE">
        <w:rPr>
          <w:rFonts w:eastAsia="SimSun"/>
          <w:sz w:val="22"/>
          <w:szCs w:val="22"/>
          <w:lang w:eastAsia="zh-CN"/>
        </w:rPr>
        <w:t xml:space="preserve"> sukeliamų traukulių slenkstį.</w:t>
      </w:r>
    </w:p>
    <w:p w14:paraId="78D50B00" w14:textId="77777777" w:rsidR="00CF46EB" w:rsidRPr="00551ECE" w:rsidRDefault="00CF46EB" w:rsidP="00CF46EB">
      <w:pPr>
        <w:tabs>
          <w:tab w:val="left" w:pos="567"/>
        </w:tabs>
        <w:autoSpaceDE w:val="0"/>
        <w:autoSpaceDN w:val="0"/>
        <w:adjustRightInd w:val="0"/>
        <w:rPr>
          <w:rFonts w:eastAsia="SimSun"/>
          <w:sz w:val="22"/>
          <w:szCs w:val="22"/>
          <w:lang w:eastAsia="zh-CN"/>
        </w:rPr>
      </w:pPr>
    </w:p>
    <w:p w14:paraId="2013EE7F" w14:textId="77777777" w:rsidR="00CF46EB" w:rsidRPr="00551ECE" w:rsidRDefault="00CF46EB" w:rsidP="00CF46EB">
      <w:pPr>
        <w:tabs>
          <w:tab w:val="left" w:pos="567"/>
        </w:tabs>
        <w:autoSpaceDE w:val="0"/>
        <w:autoSpaceDN w:val="0"/>
        <w:adjustRightInd w:val="0"/>
        <w:rPr>
          <w:rFonts w:eastAsia="SimSun"/>
          <w:sz w:val="22"/>
          <w:szCs w:val="22"/>
          <w:lang w:eastAsia="zh-CN"/>
        </w:rPr>
      </w:pPr>
      <w:proofErr w:type="spellStart"/>
      <w:r w:rsidRPr="00551ECE">
        <w:rPr>
          <w:rFonts w:eastAsia="SimSun"/>
          <w:sz w:val="22"/>
          <w:szCs w:val="22"/>
          <w:lang w:eastAsia="zh-CN"/>
        </w:rPr>
        <w:t>Opioido</w:t>
      </w:r>
      <w:proofErr w:type="spellEnd"/>
      <w:r w:rsidRPr="00551ECE">
        <w:rPr>
          <w:rFonts w:eastAsia="SimSun"/>
          <w:sz w:val="22"/>
          <w:szCs w:val="22"/>
          <w:lang w:eastAsia="zh-CN"/>
        </w:rPr>
        <w:t xml:space="preserve"> ir </w:t>
      </w:r>
      <w:proofErr w:type="spellStart"/>
      <w:r w:rsidRPr="00551ECE">
        <w:rPr>
          <w:rFonts w:eastAsia="SimSun"/>
          <w:sz w:val="22"/>
          <w:szCs w:val="22"/>
          <w:lang w:eastAsia="zh-CN"/>
        </w:rPr>
        <w:t>antiemetiko</w:t>
      </w:r>
      <w:proofErr w:type="spellEnd"/>
      <w:r w:rsidRPr="00551ECE">
        <w:rPr>
          <w:rFonts w:eastAsia="SimSun"/>
          <w:sz w:val="22"/>
          <w:szCs w:val="22"/>
          <w:lang w:eastAsia="zh-CN"/>
        </w:rPr>
        <w:t xml:space="preserve"> derinys (kartais vartojamas raminamajam poveikiui sukelti vaikams) gali mažinti lidokaino sukeliamų traukulių slenkstį ir didinti </w:t>
      </w:r>
      <w:r w:rsidRPr="00551ECE">
        <w:rPr>
          <w:rFonts w:eastAsia="SimSun"/>
          <w:sz w:val="22"/>
          <w:szCs w:val="22"/>
          <w:lang w:eastAsia="zh-CN"/>
        </w:rPr>
        <w:lastRenderedPageBreak/>
        <w:t>centrinę nervų sistemą (CNS) slopinantį poveikį.</w:t>
      </w:r>
    </w:p>
    <w:p w14:paraId="37B13C67" w14:textId="77777777" w:rsidR="00CF46EB" w:rsidRPr="00551ECE" w:rsidRDefault="00CF46EB" w:rsidP="00CF46EB">
      <w:pPr>
        <w:tabs>
          <w:tab w:val="left" w:pos="567"/>
        </w:tabs>
        <w:rPr>
          <w:rFonts w:eastAsia="SimSun"/>
          <w:sz w:val="22"/>
          <w:szCs w:val="22"/>
          <w:lang w:eastAsia="zh-CN"/>
        </w:rPr>
      </w:pPr>
    </w:p>
    <w:p w14:paraId="25671316" w14:textId="77777777" w:rsidR="00CF46EB" w:rsidRPr="00551ECE" w:rsidRDefault="00CF46EB" w:rsidP="00CF46EB">
      <w:pPr>
        <w:tabs>
          <w:tab w:val="left" w:pos="567"/>
        </w:tabs>
        <w:autoSpaceDE w:val="0"/>
        <w:autoSpaceDN w:val="0"/>
        <w:adjustRightInd w:val="0"/>
        <w:rPr>
          <w:rFonts w:eastAsia="SimSun"/>
          <w:sz w:val="22"/>
          <w:szCs w:val="22"/>
          <w:lang w:eastAsia="zh-CN"/>
        </w:rPr>
      </w:pPr>
      <w:r w:rsidRPr="00551ECE">
        <w:rPr>
          <w:rFonts w:eastAsia="SimSun"/>
          <w:sz w:val="22"/>
          <w:szCs w:val="22"/>
          <w:lang w:eastAsia="zh-CN"/>
        </w:rPr>
        <w:t>Nor</w:t>
      </w:r>
      <w:r w:rsidR="00CF6D65" w:rsidRPr="00551ECE">
        <w:rPr>
          <w:rFonts w:eastAsia="SimSun"/>
          <w:sz w:val="22"/>
          <w:szCs w:val="22"/>
          <w:lang w:eastAsia="zh-CN"/>
        </w:rPr>
        <w:t>epinefrinas</w:t>
      </w:r>
      <w:r w:rsidRPr="00551ECE">
        <w:rPr>
          <w:rFonts w:eastAsia="SimSun"/>
          <w:sz w:val="22"/>
          <w:szCs w:val="22"/>
          <w:lang w:eastAsia="zh-CN"/>
        </w:rPr>
        <w:t xml:space="preserve"> gali sumažinti kartu vartojamo lidokaino kraujagyslinę absorbciją, tačiau atsitiktinės injekcijos į veną atveju labai padidėja skilvelių </w:t>
      </w:r>
      <w:proofErr w:type="spellStart"/>
      <w:r w:rsidRPr="00551ECE">
        <w:rPr>
          <w:rFonts w:eastAsia="SimSun"/>
          <w:sz w:val="22"/>
          <w:szCs w:val="22"/>
          <w:lang w:eastAsia="zh-CN"/>
        </w:rPr>
        <w:t>tachikardijos</w:t>
      </w:r>
      <w:proofErr w:type="spellEnd"/>
      <w:r w:rsidRPr="00551ECE">
        <w:rPr>
          <w:rFonts w:eastAsia="SimSun"/>
          <w:sz w:val="22"/>
          <w:szCs w:val="22"/>
          <w:lang w:eastAsia="zh-CN"/>
        </w:rPr>
        <w:t xml:space="preserve"> ir virpėjimo rizika.</w:t>
      </w:r>
    </w:p>
    <w:p w14:paraId="7E53FA65" w14:textId="77777777" w:rsidR="00CF46EB" w:rsidRPr="00551ECE" w:rsidRDefault="00CF46EB" w:rsidP="00CF46EB">
      <w:pPr>
        <w:tabs>
          <w:tab w:val="left" w:pos="567"/>
        </w:tabs>
        <w:autoSpaceDE w:val="0"/>
        <w:autoSpaceDN w:val="0"/>
        <w:adjustRightInd w:val="0"/>
        <w:rPr>
          <w:rFonts w:eastAsia="SimSun"/>
          <w:sz w:val="22"/>
          <w:szCs w:val="22"/>
          <w:lang w:eastAsia="zh-CN"/>
        </w:rPr>
      </w:pPr>
    </w:p>
    <w:p w14:paraId="76B9F8DD" w14:textId="77777777" w:rsidR="00CF46EB" w:rsidRPr="00551ECE" w:rsidRDefault="00CF46EB" w:rsidP="00CF46EB">
      <w:pPr>
        <w:tabs>
          <w:tab w:val="left" w:pos="567"/>
        </w:tabs>
        <w:rPr>
          <w:rFonts w:eastAsia="SimSun"/>
          <w:sz w:val="22"/>
          <w:szCs w:val="22"/>
          <w:lang w:eastAsia="zh-CN"/>
        </w:rPr>
      </w:pPr>
      <w:r w:rsidRPr="00551ECE">
        <w:rPr>
          <w:rFonts w:eastAsia="SimSun"/>
          <w:sz w:val="22"/>
          <w:szCs w:val="22"/>
          <w:lang w:eastAsia="zh-CN"/>
        </w:rPr>
        <w:t>Kartu vartojami kraujagysles sutraukiantys vaistiniai preparatai ilgina lidokaino poveikį.</w:t>
      </w:r>
    </w:p>
    <w:p w14:paraId="578D2002" w14:textId="77777777" w:rsidR="00CF46EB" w:rsidRPr="00551ECE" w:rsidRDefault="00CF46EB" w:rsidP="00CF46EB">
      <w:pPr>
        <w:tabs>
          <w:tab w:val="left" w:pos="567"/>
        </w:tabs>
        <w:rPr>
          <w:rFonts w:eastAsia="SimSun"/>
          <w:sz w:val="22"/>
          <w:szCs w:val="22"/>
          <w:lang w:eastAsia="zh-CN"/>
        </w:rPr>
      </w:pPr>
    </w:p>
    <w:p w14:paraId="5C11D1F4" w14:textId="77777777" w:rsidR="00CF46EB" w:rsidRPr="00551ECE" w:rsidRDefault="00CF46EB" w:rsidP="00CF46EB">
      <w:pPr>
        <w:tabs>
          <w:tab w:val="left" w:pos="567"/>
        </w:tabs>
        <w:rPr>
          <w:rFonts w:eastAsia="SimSun"/>
          <w:sz w:val="22"/>
          <w:szCs w:val="22"/>
          <w:lang w:eastAsia="zh-CN"/>
        </w:rPr>
      </w:pPr>
      <w:r w:rsidRPr="00551ECE">
        <w:rPr>
          <w:rFonts w:eastAsia="SimSun"/>
          <w:sz w:val="22"/>
          <w:szCs w:val="22"/>
          <w:lang w:eastAsia="zh-CN"/>
        </w:rPr>
        <w:t>Atsargumas būtinas tuo atveju, jei vartojama raminamųjų vaistinių preparatų, kurie veikia centrinės nervų sistemos funkciją ir gali keisti vietinių anestetikų poveikį.</w:t>
      </w:r>
    </w:p>
    <w:p w14:paraId="32B066B1" w14:textId="77777777" w:rsidR="00CF46EB" w:rsidRPr="00551ECE" w:rsidRDefault="00CF46EB" w:rsidP="00CF46EB">
      <w:pPr>
        <w:tabs>
          <w:tab w:val="left" w:pos="567"/>
        </w:tabs>
        <w:rPr>
          <w:rFonts w:eastAsia="SimSun"/>
          <w:sz w:val="22"/>
          <w:szCs w:val="22"/>
          <w:lang w:eastAsia="zh-CN"/>
        </w:rPr>
      </w:pPr>
    </w:p>
    <w:p w14:paraId="3460611A" w14:textId="77777777" w:rsidR="00CF46EB" w:rsidRPr="00551ECE" w:rsidRDefault="00CF46EB" w:rsidP="00CF46EB">
      <w:pPr>
        <w:tabs>
          <w:tab w:val="left" w:pos="567"/>
        </w:tabs>
        <w:rPr>
          <w:rFonts w:eastAsia="SimSun"/>
          <w:sz w:val="22"/>
          <w:szCs w:val="22"/>
          <w:lang w:eastAsia="zh-CN"/>
        </w:rPr>
      </w:pPr>
      <w:r w:rsidRPr="00551ECE">
        <w:rPr>
          <w:rFonts w:eastAsia="SimSun"/>
          <w:sz w:val="22"/>
          <w:szCs w:val="22"/>
          <w:lang w:eastAsia="zh-CN"/>
        </w:rPr>
        <w:t>Lidokaino rekomenduojama atsargiai vartoti kartu su vaistiniais preparatais nuo epilepsijos (</w:t>
      </w:r>
      <w:proofErr w:type="spellStart"/>
      <w:r w:rsidRPr="00551ECE">
        <w:rPr>
          <w:rFonts w:eastAsia="SimSun"/>
          <w:sz w:val="22"/>
          <w:szCs w:val="22"/>
          <w:lang w:eastAsia="zh-CN"/>
        </w:rPr>
        <w:t>fenitoinu</w:t>
      </w:r>
      <w:proofErr w:type="spellEnd"/>
      <w:r w:rsidRPr="00551ECE">
        <w:rPr>
          <w:rFonts w:eastAsia="SimSun"/>
          <w:sz w:val="22"/>
          <w:szCs w:val="22"/>
          <w:lang w:eastAsia="zh-CN"/>
        </w:rPr>
        <w:t>), barbitūratais ir kitais fermentų inhibitoriais, jei jų vartojama ilgai, kadangi gali labai susilpnėti lidokaino poveikis ir todėl gali prireikti didesnių dozių.</w:t>
      </w:r>
    </w:p>
    <w:p w14:paraId="707A0340" w14:textId="77777777" w:rsidR="00CF46EB" w:rsidRPr="00551ECE" w:rsidRDefault="00CF46EB" w:rsidP="00CF46EB">
      <w:pPr>
        <w:tabs>
          <w:tab w:val="left" w:pos="567"/>
        </w:tabs>
        <w:rPr>
          <w:rFonts w:eastAsia="SimSun"/>
          <w:sz w:val="22"/>
          <w:szCs w:val="22"/>
          <w:lang w:eastAsia="zh-CN"/>
        </w:rPr>
      </w:pPr>
    </w:p>
    <w:p w14:paraId="13DBA22B" w14:textId="77777777" w:rsidR="00CF46EB" w:rsidRPr="00551ECE" w:rsidRDefault="00CF46EB" w:rsidP="00CF46EB">
      <w:pPr>
        <w:tabs>
          <w:tab w:val="left" w:pos="567"/>
        </w:tabs>
        <w:rPr>
          <w:rFonts w:eastAsia="SimSun"/>
          <w:sz w:val="22"/>
          <w:szCs w:val="22"/>
          <w:lang w:eastAsia="zh-CN"/>
        </w:rPr>
      </w:pPr>
      <w:proofErr w:type="spellStart"/>
      <w:r w:rsidRPr="00551ECE">
        <w:rPr>
          <w:rFonts w:eastAsia="SimSun"/>
          <w:sz w:val="22"/>
          <w:szCs w:val="22"/>
          <w:lang w:eastAsia="zh-CN"/>
        </w:rPr>
        <w:t>Analgezinį</w:t>
      </w:r>
      <w:proofErr w:type="spellEnd"/>
      <w:r w:rsidRPr="00551ECE">
        <w:rPr>
          <w:rFonts w:eastAsia="SimSun"/>
          <w:sz w:val="22"/>
          <w:szCs w:val="22"/>
          <w:lang w:eastAsia="zh-CN"/>
        </w:rPr>
        <w:t xml:space="preserve"> vietinių anestetikų poveikį gali stiprinti </w:t>
      </w:r>
      <w:proofErr w:type="spellStart"/>
      <w:r w:rsidRPr="00551ECE">
        <w:rPr>
          <w:rFonts w:eastAsia="SimSun"/>
          <w:sz w:val="22"/>
          <w:szCs w:val="22"/>
          <w:lang w:eastAsia="zh-CN"/>
        </w:rPr>
        <w:t>opioidai</w:t>
      </w:r>
      <w:proofErr w:type="spellEnd"/>
      <w:r w:rsidRPr="00551ECE">
        <w:rPr>
          <w:rFonts w:eastAsia="SimSun"/>
          <w:sz w:val="22"/>
          <w:szCs w:val="22"/>
          <w:lang w:eastAsia="zh-CN"/>
        </w:rPr>
        <w:t xml:space="preserve"> ir </w:t>
      </w:r>
      <w:proofErr w:type="spellStart"/>
      <w:r w:rsidRPr="00551ECE">
        <w:rPr>
          <w:rFonts w:eastAsia="SimSun"/>
          <w:sz w:val="22"/>
          <w:szCs w:val="22"/>
          <w:lang w:eastAsia="zh-CN"/>
        </w:rPr>
        <w:t>klonidinas</w:t>
      </w:r>
      <w:proofErr w:type="spellEnd"/>
      <w:r w:rsidRPr="00551ECE">
        <w:rPr>
          <w:rFonts w:eastAsia="SimSun"/>
          <w:sz w:val="22"/>
          <w:szCs w:val="22"/>
          <w:lang w:eastAsia="zh-CN"/>
        </w:rPr>
        <w:t>.</w:t>
      </w:r>
    </w:p>
    <w:p w14:paraId="6BE8FF18" w14:textId="77777777" w:rsidR="00CF46EB" w:rsidRPr="00551ECE" w:rsidRDefault="00CF46EB" w:rsidP="00CF46EB">
      <w:pPr>
        <w:tabs>
          <w:tab w:val="left" w:pos="567"/>
        </w:tabs>
        <w:rPr>
          <w:rFonts w:eastAsia="SimSun"/>
          <w:sz w:val="22"/>
          <w:szCs w:val="22"/>
          <w:lang w:eastAsia="zh-CN"/>
        </w:rPr>
      </w:pPr>
    </w:p>
    <w:p w14:paraId="648F33C1" w14:textId="77777777" w:rsidR="00CF46EB" w:rsidRPr="00551ECE" w:rsidRDefault="00CF46EB" w:rsidP="00CF46EB">
      <w:pPr>
        <w:tabs>
          <w:tab w:val="left" w:pos="567"/>
        </w:tabs>
        <w:autoSpaceDE w:val="0"/>
        <w:autoSpaceDN w:val="0"/>
        <w:adjustRightInd w:val="0"/>
        <w:rPr>
          <w:rFonts w:eastAsia="SimSun"/>
          <w:sz w:val="22"/>
          <w:szCs w:val="22"/>
          <w:lang w:eastAsia="zh-CN"/>
        </w:rPr>
      </w:pPr>
      <w:r w:rsidRPr="00551ECE">
        <w:rPr>
          <w:rFonts w:eastAsia="SimSun"/>
          <w:sz w:val="22"/>
          <w:szCs w:val="22"/>
          <w:lang w:eastAsia="zh-CN"/>
        </w:rPr>
        <w:t>Etilo alkoholis (ypač lėtinio piktnaudžiavimo atveju) gali silpninti vietinių anestetikų poveikį.</w:t>
      </w:r>
    </w:p>
    <w:p w14:paraId="64C14C80" w14:textId="77777777" w:rsidR="00F37392" w:rsidRPr="00551ECE" w:rsidRDefault="00F37392" w:rsidP="007436F3">
      <w:pPr>
        <w:pStyle w:val="BTEMEASMCA"/>
      </w:pPr>
    </w:p>
    <w:p w14:paraId="66A0BF16" w14:textId="77777777" w:rsidR="00B641A3" w:rsidRPr="00551ECE" w:rsidRDefault="00B641A3" w:rsidP="00B641A3">
      <w:pPr>
        <w:pStyle w:val="PI-2EMEASMCA"/>
      </w:pPr>
      <w:r w:rsidRPr="00551ECE">
        <w:t>Specialūs reikalavimai atliekoms tvarkyti ir vaistiniam preparatui ruošti</w:t>
      </w:r>
    </w:p>
    <w:p w14:paraId="3FCFA11C" w14:textId="77777777" w:rsidR="00B641A3" w:rsidRPr="00551ECE" w:rsidRDefault="00B641A3" w:rsidP="007436F3">
      <w:pPr>
        <w:pStyle w:val="BTEMEASMCA"/>
      </w:pPr>
    </w:p>
    <w:p w14:paraId="1B647B27" w14:textId="77777777" w:rsidR="00B641A3" w:rsidRPr="00551ECE" w:rsidRDefault="00B641A3" w:rsidP="007436F3">
      <w:pPr>
        <w:pStyle w:val="BTEMEASMCA"/>
      </w:pPr>
      <w:r w:rsidRPr="00551ECE">
        <w:lastRenderedPageBreak/>
        <w:t>Kaip ir visų užtaisų, prieš vartojant plėvelę reikia dezinfekuoti.</w:t>
      </w:r>
    </w:p>
    <w:p w14:paraId="78D541AF" w14:textId="77777777" w:rsidR="00B641A3" w:rsidRPr="00551ECE" w:rsidRDefault="00B641A3" w:rsidP="00A7365D">
      <w:pPr>
        <w:pStyle w:val="BTEMEASMCA"/>
      </w:pPr>
      <w:r w:rsidRPr="00551ECE">
        <w:t xml:space="preserve">Ji atidžiai nuvaloma vatos tamponu, suvilgytu 70 </w:t>
      </w:r>
      <w:r w:rsidRPr="00551ECE">
        <w:sym w:font="Times New Roman" w:char="0025"/>
      </w:r>
      <w:r w:rsidRPr="00551ECE">
        <w:t xml:space="preserve"> etilo arba 90 </w:t>
      </w:r>
      <w:r w:rsidRPr="00551ECE">
        <w:sym w:font="Times New Roman" w:char="0025"/>
      </w:r>
      <w:r w:rsidRPr="00551ECE">
        <w:t xml:space="preserve"> švaraus izopropilo alkoholiu, skirtu farmacinėms reikmėms.</w:t>
      </w:r>
    </w:p>
    <w:p w14:paraId="2845D175" w14:textId="77777777" w:rsidR="00B641A3" w:rsidRPr="00551ECE" w:rsidRDefault="00B641A3" w:rsidP="00042763">
      <w:pPr>
        <w:pStyle w:val="BTEMEASMCA"/>
      </w:pPr>
    </w:p>
    <w:p w14:paraId="19814B26" w14:textId="77777777" w:rsidR="00B641A3" w:rsidRPr="00551ECE" w:rsidRDefault="00325FF7" w:rsidP="00042763">
      <w:pPr>
        <w:pStyle w:val="BTEMEASMCA"/>
      </w:pPr>
      <w:r w:rsidRPr="00551ECE">
        <w:t>Užtaisų jokiu</w:t>
      </w:r>
      <w:r w:rsidR="00B641A3" w:rsidRPr="00551ECE">
        <w:t xml:space="preserve"> būdu negalima panardinti į kokį nors skystį.</w:t>
      </w:r>
    </w:p>
    <w:p w14:paraId="102CBBE3" w14:textId="77777777" w:rsidR="00B641A3" w:rsidRPr="00551ECE" w:rsidRDefault="00B641A3" w:rsidP="00042763">
      <w:pPr>
        <w:pStyle w:val="BTEMEASMCA"/>
      </w:pPr>
    </w:p>
    <w:p w14:paraId="1F30A718" w14:textId="77777777" w:rsidR="00B641A3" w:rsidRPr="00551ECE" w:rsidRDefault="00B641A3" w:rsidP="00A10AB1">
      <w:pPr>
        <w:pStyle w:val="BTEMEASMCA"/>
      </w:pPr>
      <w:r w:rsidRPr="00551ECE">
        <w:t>Švirkščiamo tirpalo negalima maišyti viename švirkšte su kitu preparatu.</w:t>
      </w:r>
    </w:p>
    <w:p w14:paraId="2886FCF7" w14:textId="77777777" w:rsidR="00B641A3" w:rsidRPr="00551ECE" w:rsidRDefault="00B641A3" w:rsidP="00D26AE1">
      <w:pPr>
        <w:pStyle w:val="BTEMEASMCA"/>
      </w:pPr>
    </w:p>
    <w:p w14:paraId="5DA360E0" w14:textId="77777777" w:rsidR="00B641A3" w:rsidRPr="00551ECE" w:rsidRDefault="00B641A3" w:rsidP="00D26AE1">
      <w:pPr>
        <w:pStyle w:val="BTEMEASMCA"/>
      </w:pPr>
      <w:r w:rsidRPr="00551ECE">
        <w:t>Atidarius užtaisą, nesuvartotą tirpalą kartotinai vartoti draudžiama.</w:t>
      </w:r>
    </w:p>
    <w:p w14:paraId="5FC866B6" w14:textId="77777777" w:rsidR="00B641A3" w:rsidRPr="00551ECE" w:rsidRDefault="00B641A3" w:rsidP="00D26AE1">
      <w:pPr>
        <w:pStyle w:val="BTEMEASMCA"/>
      </w:pPr>
    </w:p>
    <w:p w14:paraId="26193F31" w14:textId="77777777" w:rsidR="00B641A3" w:rsidRPr="00551ECE" w:rsidRDefault="00551ECE" w:rsidP="00D26AE1">
      <w:pPr>
        <w:pStyle w:val="BTEMEASMCA"/>
      </w:pPr>
      <w:r>
        <w:t>Iš</w:t>
      </w:r>
      <w:r w:rsidR="00B641A3" w:rsidRPr="00551ECE">
        <w:t>davimo sąlygos: tik profesionaliam naudojimui dantų gydymo praktikoje.</w:t>
      </w:r>
    </w:p>
    <w:p w14:paraId="319A03EF" w14:textId="77777777" w:rsidR="00540075" w:rsidRPr="00551ECE" w:rsidRDefault="00540075" w:rsidP="00D26AE1">
      <w:pPr>
        <w:pStyle w:val="BTEMEASMCA"/>
      </w:pPr>
    </w:p>
    <w:sectPr w:rsidR="00540075" w:rsidRPr="00551ECE" w:rsidSect="00111647">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0799A" w14:textId="77777777" w:rsidR="004849C8" w:rsidRDefault="004849C8" w:rsidP="004F0452">
      <w:r>
        <w:separator/>
      </w:r>
    </w:p>
  </w:endnote>
  <w:endnote w:type="continuationSeparator" w:id="0">
    <w:p w14:paraId="3874555A" w14:textId="77777777" w:rsidR="004849C8" w:rsidRDefault="004849C8" w:rsidP="004F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MonospaceLT">
    <w:altName w:val="Arial"/>
    <w:charset w:val="00"/>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2353481"/>
      <w:docPartObj>
        <w:docPartGallery w:val="Page Numbers (Bottom of Page)"/>
        <w:docPartUnique/>
      </w:docPartObj>
    </w:sdtPr>
    <w:sdtEndPr/>
    <w:sdtContent>
      <w:p w14:paraId="4E5E362A" w14:textId="26E9784F" w:rsidR="004F0452" w:rsidRDefault="004F0452">
        <w:pPr>
          <w:pStyle w:val="Porat"/>
          <w:jc w:val="center"/>
        </w:pPr>
        <w:r w:rsidRPr="004F0452">
          <w:rPr>
            <w:sz w:val="22"/>
            <w:szCs w:val="22"/>
          </w:rPr>
          <w:fldChar w:fldCharType="begin"/>
        </w:r>
        <w:r w:rsidRPr="004F0452">
          <w:rPr>
            <w:sz w:val="22"/>
            <w:szCs w:val="22"/>
          </w:rPr>
          <w:instrText>PAGE   \* MERGEFORMAT</w:instrText>
        </w:r>
        <w:r w:rsidRPr="004F0452">
          <w:rPr>
            <w:sz w:val="22"/>
            <w:szCs w:val="22"/>
          </w:rPr>
          <w:fldChar w:fldCharType="separate"/>
        </w:r>
        <w:r w:rsidR="002B6D50">
          <w:rPr>
            <w:noProof/>
            <w:sz w:val="22"/>
            <w:szCs w:val="22"/>
          </w:rPr>
          <w:t>10</w:t>
        </w:r>
        <w:r w:rsidRPr="004F0452">
          <w:rPr>
            <w:sz w:val="22"/>
            <w:szCs w:val="22"/>
          </w:rPr>
          <w:fldChar w:fldCharType="end"/>
        </w:r>
      </w:p>
    </w:sdtContent>
  </w:sdt>
  <w:p w14:paraId="4BA3A091" w14:textId="77777777" w:rsidR="004F0452" w:rsidRDefault="004F045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D91B7" w14:textId="77777777" w:rsidR="004849C8" w:rsidRDefault="004849C8" w:rsidP="004F0452">
      <w:r>
        <w:separator/>
      </w:r>
    </w:p>
  </w:footnote>
  <w:footnote w:type="continuationSeparator" w:id="0">
    <w:p w14:paraId="1BD32FB6" w14:textId="77777777" w:rsidR="004849C8" w:rsidRDefault="004849C8" w:rsidP="004F0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3422DDA"/>
    <w:multiLevelType w:val="hybridMultilevel"/>
    <w:tmpl w:val="6B8A1DDC"/>
    <w:lvl w:ilvl="0" w:tplc="CE6CB1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713572"/>
    <w:multiLevelType w:val="hybridMultilevel"/>
    <w:tmpl w:val="440854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D6F40E1"/>
    <w:multiLevelType w:val="hybridMultilevel"/>
    <w:tmpl w:val="748206E2"/>
    <w:lvl w:ilvl="0" w:tplc="CE6CB1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F02CEA"/>
    <w:multiLevelType w:val="hybridMultilevel"/>
    <w:tmpl w:val="2E84CA98"/>
    <w:lvl w:ilvl="0" w:tplc="B802BA6E">
      <w:start w:val="1"/>
      <w:numFmt w:val="bullet"/>
      <w:lvlRestart w:val="0"/>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510D27CF"/>
    <w:multiLevelType w:val="hybridMultilevel"/>
    <w:tmpl w:val="5002CC78"/>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584D5524"/>
    <w:multiLevelType w:val="hybridMultilevel"/>
    <w:tmpl w:val="31FAB948"/>
    <w:lvl w:ilvl="0" w:tplc="C95EA4AC">
      <w:start w:val="5"/>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6D3CB9"/>
    <w:multiLevelType w:val="hybridMultilevel"/>
    <w:tmpl w:val="6B16CC8C"/>
    <w:lvl w:ilvl="0" w:tplc="C95EA4AC">
      <w:start w:val="5"/>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4242A0"/>
    <w:multiLevelType w:val="hybridMultilevel"/>
    <w:tmpl w:val="D74C325A"/>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0"/>
    <w:lvlOverride w:ilvl="0">
      <w:lvl w:ilvl="0">
        <w:start w:val="1"/>
        <w:numFmt w:val="bullet"/>
        <w:lvlText w:val="-"/>
        <w:lvlJc w:val="left"/>
        <w:pPr>
          <w:ind w:left="360" w:hanging="360"/>
        </w:pPr>
      </w:lvl>
    </w:lvlOverride>
  </w:num>
  <w:num w:numId="5">
    <w:abstractNumId w:val="7"/>
  </w:num>
  <w:num w:numId="6">
    <w:abstractNumId w:val="6"/>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KgzkSpXGt2aAhK5UywblBYmEy6AA0LNhMapeOAysWrFe/CZBsbWr8QcZjPBW2WTLHEDZTOzfY/tjSPbPEJ6g==" w:salt="6q1B172AvZb5ZjNKzkM4Vw=="/>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647"/>
    <w:rsid w:val="00042763"/>
    <w:rsid w:val="00050051"/>
    <w:rsid w:val="00053A60"/>
    <w:rsid w:val="00092F2C"/>
    <w:rsid w:val="00110E57"/>
    <w:rsid w:val="00111647"/>
    <w:rsid w:val="001B34F6"/>
    <w:rsid w:val="001C08BC"/>
    <w:rsid w:val="00220F5E"/>
    <w:rsid w:val="00255057"/>
    <w:rsid w:val="00260563"/>
    <w:rsid w:val="002B6D50"/>
    <w:rsid w:val="002C4E42"/>
    <w:rsid w:val="0030462B"/>
    <w:rsid w:val="00325FF7"/>
    <w:rsid w:val="0035107C"/>
    <w:rsid w:val="003514A8"/>
    <w:rsid w:val="003B396E"/>
    <w:rsid w:val="003E5C4B"/>
    <w:rsid w:val="003F3C79"/>
    <w:rsid w:val="0043768C"/>
    <w:rsid w:val="00437B95"/>
    <w:rsid w:val="004673A8"/>
    <w:rsid w:val="004849C8"/>
    <w:rsid w:val="004A37CA"/>
    <w:rsid w:val="004B1465"/>
    <w:rsid w:val="004E4B62"/>
    <w:rsid w:val="004F0452"/>
    <w:rsid w:val="004F1FE8"/>
    <w:rsid w:val="0051049B"/>
    <w:rsid w:val="00522828"/>
    <w:rsid w:val="00540075"/>
    <w:rsid w:val="00551ECE"/>
    <w:rsid w:val="0055641C"/>
    <w:rsid w:val="00563292"/>
    <w:rsid w:val="00582B6B"/>
    <w:rsid w:val="005D60BA"/>
    <w:rsid w:val="005E5471"/>
    <w:rsid w:val="006103A7"/>
    <w:rsid w:val="00610E95"/>
    <w:rsid w:val="006171E3"/>
    <w:rsid w:val="006A4AF3"/>
    <w:rsid w:val="006A6FCD"/>
    <w:rsid w:val="006D5F9F"/>
    <w:rsid w:val="006E334E"/>
    <w:rsid w:val="006E64CA"/>
    <w:rsid w:val="006F54FB"/>
    <w:rsid w:val="00712617"/>
    <w:rsid w:val="007156D6"/>
    <w:rsid w:val="00720C33"/>
    <w:rsid w:val="007436F3"/>
    <w:rsid w:val="00791249"/>
    <w:rsid w:val="007D696E"/>
    <w:rsid w:val="007E4011"/>
    <w:rsid w:val="007F4274"/>
    <w:rsid w:val="007F63FE"/>
    <w:rsid w:val="00824661"/>
    <w:rsid w:val="008634FC"/>
    <w:rsid w:val="00873927"/>
    <w:rsid w:val="00900136"/>
    <w:rsid w:val="0092120A"/>
    <w:rsid w:val="00934743"/>
    <w:rsid w:val="00934754"/>
    <w:rsid w:val="009411F0"/>
    <w:rsid w:val="0094604B"/>
    <w:rsid w:val="009A152E"/>
    <w:rsid w:val="009B2126"/>
    <w:rsid w:val="009B4A43"/>
    <w:rsid w:val="00A10AB1"/>
    <w:rsid w:val="00A512D5"/>
    <w:rsid w:val="00A7365D"/>
    <w:rsid w:val="00AD3D32"/>
    <w:rsid w:val="00B0120B"/>
    <w:rsid w:val="00B211A4"/>
    <w:rsid w:val="00B226F2"/>
    <w:rsid w:val="00B27A12"/>
    <w:rsid w:val="00B625D7"/>
    <w:rsid w:val="00B641A3"/>
    <w:rsid w:val="00B74448"/>
    <w:rsid w:val="00BC0D34"/>
    <w:rsid w:val="00C0504A"/>
    <w:rsid w:val="00C20641"/>
    <w:rsid w:val="00C215F9"/>
    <w:rsid w:val="00C957B4"/>
    <w:rsid w:val="00CB4199"/>
    <w:rsid w:val="00CF46EB"/>
    <w:rsid w:val="00CF6D65"/>
    <w:rsid w:val="00D26AE1"/>
    <w:rsid w:val="00D91F58"/>
    <w:rsid w:val="00DB5E7F"/>
    <w:rsid w:val="00DB699F"/>
    <w:rsid w:val="00E84207"/>
    <w:rsid w:val="00E948E4"/>
    <w:rsid w:val="00E974B2"/>
    <w:rsid w:val="00EB1781"/>
    <w:rsid w:val="00EE1BD1"/>
    <w:rsid w:val="00F3033B"/>
    <w:rsid w:val="00F37392"/>
    <w:rsid w:val="00FC33E6"/>
    <w:rsid w:val="00FD1A07"/>
    <w:rsid w:val="00FF0D8D"/>
    <w:rsid w:val="00FF5B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19806"/>
  <w15:docId w15:val="{E28261CF-72D3-49EC-A964-10BBCEC7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1647"/>
    <w:rPr>
      <w:sz w:val="24"/>
      <w:szCs w:val="24"/>
      <w:lang w:eastAsia="en-US"/>
    </w:rPr>
  </w:style>
  <w:style w:type="paragraph" w:styleId="Antrat1">
    <w:name w:val="heading 1"/>
    <w:basedOn w:val="prastasis"/>
    <w:next w:val="prastasis"/>
    <w:qFormat/>
    <w:rsid w:val="0011164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111647"/>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111647"/>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111647"/>
    <w:pPr>
      <w:keepNext/>
      <w:outlineLvl w:val="3"/>
    </w:pPr>
    <w:rPr>
      <w:i/>
      <w:iCs/>
    </w:rPr>
  </w:style>
  <w:style w:type="paragraph" w:styleId="Antrat5">
    <w:name w:val="heading 5"/>
    <w:basedOn w:val="prastasis"/>
    <w:next w:val="prastasis"/>
    <w:qFormat/>
    <w:rsid w:val="00111647"/>
    <w:pPr>
      <w:keepNext/>
      <w:outlineLvl w:val="4"/>
    </w:pPr>
    <w:rPr>
      <w:i/>
      <w:iCs/>
      <w:color w:val="0000F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11647"/>
    <w:rPr>
      <w:color w:val="0000FF"/>
      <w:u w:val="single"/>
    </w:rPr>
  </w:style>
  <w:style w:type="paragraph" w:customStyle="1" w:styleId="PI-1EMEASMCA">
    <w:name w:val="PI-1 EMEA_SMCA"/>
    <w:basedOn w:val="Antrat2"/>
    <w:autoRedefine/>
    <w:rsid w:val="00B641A3"/>
    <w:pPr>
      <w:tabs>
        <w:tab w:val="left" w:pos="0"/>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Antrat3"/>
    <w:autoRedefine/>
    <w:rsid w:val="00111647"/>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autoRedefine/>
    <w:rsid w:val="007436F3"/>
    <w:rPr>
      <w:bCs/>
      <w:iCs/>
      <w:noProof/>
      <w:sz w:val="22"/>
      <w:szCs w:val="22"/>
    </w:rPr>
  </w:style>
  <w:style w:type="paragraph" w:customStyle="1" w:styleId="TTEMEASMCA">
    <w:name w:val="TT EMEA_SMCA"/>
    <w:basedOn w:val="Antrat1"/>
    <w:autoRedefine/>
    <w:rsid w:val="0030462B"/>
    <w:pPr>
      <w:keepNext w:val="0"/>
      <w:tabs>
        <w:tab w:val="left" w:pos="567"/>
      </w:tabs>
      <w:spacing w:before="0" w:after="0"/>
      <w:ind w:left="567" w:hanging="567"/>
      <w:jc w:val="center"/>
    </w:pPr>
    <w:rPr>
      <w:rFonts w:ascii="Times New Roman" w:hAnsi="Times New Roman" w:cs="Times New Roman"/>
      <w:bCs w:val="0"/>
      <w:caps/>
      <w:color w:val="000000"/>
      <w:kern w:val="0"/>
      <w:sz w:val="22"/>
      <w:szCs w:val="22"/>
      <w:lang w:eastAsia="x-none"/>
    </w:rPr>
  </w:style>
  <w:style w:type="character" w:customStyle="1" w:styleId="Antrat2Diagrama">
    <w:name w:val="Antraštė 2 Diagrama"/>
    <w:link w:val="Antrat2"/>
    <w:locked/>
    <w:rsid w:val="004E4B62"/>
    <w:rPr>
      <w:rFonts w:ascii="Arial" w:hAnsi="Arial" w:cs="Arial"/>
      <w:b/>
      <w:bCs/>
      <w:i/>
      <w:iCs/>
      <w:sz w:val="28"/>
      <w:szCs w:val="28"/>
      <w:lang w:val="lt-LT"/>
    </w:rPr>
  </w:style>
  <w:style w:type="paragraph" w:customStyle="1" w:styleId="PI-3EMEASMCA">
    <w:name w:val="PI-3 EMEA_SMCA"/>
    <w:basedOn w:val="prastasis"/>
    <w:autoRedefine/>
    <w:rsid w:val="00111647"/>
    <w:pPr>
      <w:spacing w:line="220" w:lineRule="exact"/>
    </w:pPr>
    <w:rPr>
      <w:b/>
      <w:bCs/>
      <w:sz w:val="22"/>
      <w:szCs w:val="22"/>
    </w:rPr>
  </w:style>
  <w:style w:type="paragraph" w:customStyle="1" w:styleId="BTbEMEASMCA">
    <w:name w:val="BT(b) EMEA_SMCA"/>
    <w:basedOn w:val="BTEMEASMCA"/>
    <w:autoRedefine/>
    <w:rsid w:val="00111647"/>
    <w:rPr>
      <w:b/>
    </w:rPr>
  </w:style>
  <w:style w:type="paragraph" w:customStyle="1" w:styleId="BTeEMEASMCA">
    <w:name w:val="BT(e) EMEA_SMCA"/>
    <w:basedOn w:val="BTEMEASMCA"/>
    <w:autoRedefine/>
    <w:rsid w:val="00111647"/>
    <w:pPr>
      <w:jc w:val="center"/>
    </w:pPr>
  </w:style>
  <w:style w:type="character" w:customStyle="1" w:styleId="BTEMEASMCAChar">
    <w:name w:val="BT EMEA_SMCA Char"/>
    <w:rsid w:val="00111647"/>
    <w:rPr>
      <w:bCs/>
      <w:iCs/>
      <w:noProof/>
      <w:sz w:val="22"/>
      <w:szCs w:val="22"/>
      <w:lang w:val="lt-LT" w:eastAsia="en-US" w:bidi="ar-SA"/>
    </w:rPr>
  </w:style>
  <w:style w:type="paragraph" w:styleId="Debesliotekstas">
    <w:name w:val="Balloon Text"/>
    <w:basedOn w:val="prastasis"/>
    <w:semiHidden/>
    <w:rsid w:val="00B0120B"/>
    <w:rPr>
      <w:rFonts w:ascii="Tahoma" w:hAnsi="Tahoma" w:cs="Tahoma"/>
      <w:sz w:val="16"/>
      <w:szCs w:val="16"/>
    </w:rPr>
  </w:style>
  <w:style w:type="character" w:customStyle="1" w:styleId="Antrat4Diagrama">
    <w:name w:val="Antraštė 4 Diagrama"/>
    <w:link w:val="Antrat4"/>
    <w:locked/>
    <w:rsid w:val="00B0120B"/>
    <w:rPr>
      <w:i/>
      <w:iCs/>
      <w:sz w:val="24"/>
      <w:szCs w:val="24"/>
      <w:lang w:val="lt-LT" w:eastAsia="en-US" w:bidi="ar-SA"/>
    </w:rPr>
  </w:style>
  <w:style w:type="character" w:styleId="Komentaronuoroda">
    <w:name w:val="annotation reference"/>
    <w:semiHidden/>
    <w:rsid w:val="00B0120B"/>
    <w:rPr>
      <w:sz w:val="16"/>
      <w:szCs w:val="16"/>
    </w:rPr>
  </w:style>
  <w:style w:type="paragraph" w:styleId="Komentarotekstas">
    <w:name w:val="annotation text"/>
    <w:basedOn w:val="prastasis"/>
    <w:semiHidden/>
    <w:rsid w:val="00B0120B"/>
    <w:rPr>
      <w:sz w:val="20"/>
      <w:szCs w:val="20"/>
    </w:rPr>
  </w:style>
  <w:style w:type="paragraph" w:styleId="Komentarotema">
    <w:name w:val="annotation subject"/>
    <w:basedOn w:val="Komentarotekstas"/>
    <w:next w:val="Komentarotekstas"/>
    <w:semiHidden/>
    <w:rsid w:val="00B0120B"/>
    <w:rPr>
      <w:b/>
      <w:bCs/>
    </w:rPr>
  </w:style>
  <w:style w:type="paragraph" w:styleId="Paprastasistekstas">
    <w:name w:val="Plain Text"/>
    <w:basedOn w:val="prastasis"/>
    <w:link w:val="PaprastasistekstasDiagrama"/>
    <w:uiPriority w:val="99"/>
    <w:unhideWhenUsed/>
    <w:rsid w:val="00FD1A07"/>
    <w:rPr>
      <w:rFonts w:ascii="Courier New" w:eastAsia="SimSun" w:hAnsi="Courier New"/>
      <w:sz w:val="20"/>
      <w:szCs w:val="20"/>
      <w:lang w:val="en-US"/>
    </w:rPr>
  </w:style>
  <w:style w:type="character" w:customStyle="1" w:styleId="PlainTextChar">
    <w:name w:val="Plain Text Char"/>
    <w:rsid w:val="00FD1A07"/>
    <w:rPr>
      <w:rFonts w:ascii="Courier New" w:hAnsi="Courier New" w:cs="Courier New"/>
      <w:lang w:val="lt-LT"/>
    </w:rPr>
  </w:style>
  <w:style w:type="character" w:customStyle="1" w:styleId="PaprastasistekstasDiagrama">
    <w:name w:val="Paprastasis tekstas Diagrama"/>
    <w:link w:val="Paprastasistekstas"/>
    <w:uiPriority w:val="99"/>
    <w:locked/>
    <w:rsid w:val="00FD1A07"/>
    <w:rPr>
      <w:rFonts w:ascii="Courier New" w:eastAsia="SimSun" w:hAnsi="Courier New"/>
    </w:rPr>
  </w:style>
  <w:style w:type="paragraph" w:styleId="Pagrindinistekstas">
    <w:name w:val="Body Text"/>
    <w:basedOn w:val="prastasis"/>
    <w:link w:val="PagrindinistekstasDiagrama"/>
    <w:rsid w:val="007F63FE"/>
    <w:pPr>
      <w:spacing w:after="120"/>
    </w:pPr>
    <w:rPr>
      <w:sz w:val="22"/>
      <w:szCs w:val="20"/>
      <w:lang w:eastAsia="lt-LT"/>
    </w:rPr>
  </w:style>
  <w:style w:type="character" w:customStyle="1" w:styleId="PagrindinistekstasDiagrama">
    <w:name w:val="Pagrindinis tekstas Diagrama"/>
    <w:link w:val="Pagrindinistekstas"/>
    <w:rsid w:val="007F63FE"/>
    <w:rPr>
      <w:sz w:val="22"/>
      <w:lang w:val="lt-LT" w:eastAsia="lt-LT"/>
    </w:rPr>
  </w:style>
  <w:style w:type="paragraph" w:customStyle="1" w:styleId="Default">
    <w:name w:val="Default"/>
    <w:rsid w:val="00A512D5"/>
    <w:pPr>
      <w:autoSpaceDE w:val="0"/>
      <w:autoSpaceDN w:val="0"/>
      <w:adjustRightInd w:val="0"/>
    </w:pPr>
    <w:rPr>
      <w:color w:val="000000"/>
      <w:sz w:val="24"/>
      <w:szCs w:val="24"/>
      <w:lang w:val="en-US" w:eastAsia="en-US"/>
    </w:rPr>
  </w:style>
  <w:style w:type="paragraph" w:customStyle="1" w:styleId="PI-1labEMEASMCA">
    <w:name w:val="PI-1_lab EMEA_SMCA"/>
    <w:basedOn w:val="prastasis"/>
    <w:autoRedefine/>
    <w:rsid w:val="00BC0D34"/>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styleId="Antrats">
    <w:name w:val="header"/>
    <w:basedOn w:val="prastasis"/>
    <w:link w:val="AntratsDiagrama"/>
    <w:rsid w:val="004F0452"/>
    <w:pPr>
      <w:tabs>
        <w:tab w:val="center" w:pos="4819"/>
        <w:tab w:val="right" w:pos="9638"/>
      </w:tabs>
    </w:pPr>
  </w:style>
  <w:style w:type="character" w:customStyle="1" w:styleId="AntratsDiagrama">
    <w:name w:val="Antraštės Diagrama"/>
    <w:basedOn w:val="Numatytasispastraiposriftas"/>
    <w:link w:val="Antrats"/>
    <w:rsid w:val="004F0452"/>
    <w:rPr>
      <w:sz w:val="24"/>
      <w:szCs w:val="24"/>
      <w:lang w:eastAsia="en-US"/>
    </w:rPr>
  </w:style>
  <w:style w:type="paragraph" w:styleId="Porat">
    <w:name w:val="footer"/>
    <w:basedOn w:val="prastasis"/>
    <w:link w:val="PoratDiagrama"/>
    <w:uiPriority w:val="99"/>
    <w:rsid w:val="004F0452"/>
    <w:pPr>
      <w:tabs>
        <w:tab w:val="center" w:pos="4819"/>
        <w:tab w:val="right" w:pos="9638"/>
      </w:tabs>
    </w:pPr>
  </w:style>
  <w:style w:type="character" w:customStyle="1" w:styleId="PoratDiagrama">
    <w:name w:val="Poraštė Diagrama"/>
    <w:basedOn w:val="Numatytasispastraiposriftas"/>
    <w:link w:val="Porat"/>
    <w:uiPriority w:val="99"/>
    <w:rsid w:val="004F045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762563">
      <w:bodyDiv w:val="1"/>
      <w:marLeft w:val="0"/>
      <w:marRight w:val="0"/>
      <w:marTop w:val="0"/>
      <w:marBottom w:val="0"/>
      <w:divBdr>
        <w:top w:val="none" w:sz="0" w:space="0" w:color="auto"/>
        <w:left w:val="none" w:sz="0" w:space="0" w:color="auto"/>
        <w:bottom w:val="none" w:sz="0" w:space="0" w:color="auto"/>
        <w:right w:val="none" w:sz="0" w:space="0" w:color="auto"/>
      </w:divBdr>
    </w:div>
    <w:div w:id="264121121">
      <w:bodyDiv w:val="1"/>
      <w:marLeft w:val="0"/>
      <w:marRight w:val="0"/>
      <w:marTop w:val="0"/>
      <w:marBottom w:val="0"/>
      <w:divBdr>
        <w:top w:val="none" w:sz="0" w:space="0" w:color="auto"/>
        <w:left w:val="none" w:sz="0" w:space="0" w:color="auto"/>
        <w:bottom w:val="none" w:sz="0" w:space="0" w:color="auto"/>
        <w:right w:val="none" w:sz="0" w:space="0" w:color="auto"/>
      </w:divBdr>
    </w:div>
    <w:div w:id="293100559">
      <w:bodyDiv w:val="1"/>
      <w:marLeft w:val="0"/>
      <w:marRight w:val="0"/>
      <w:marTop w:val="0"/>
      <w:marBottom w:val="0"/>
      <w:divBdr>
        <w:top w:val="none" w:sz="0" w:space="0" w:color="auto"/>
        <w:left w:val="none" w:sz="0" w:space="0" w:color="auto"/>
        <w:bottom w:val="none" w:sz="0" w:space="0" w:color="auto"/>
        <w:right w:val="none" w:sz="0" w:space="0" w:color="auto"/>
      </w:divBdr>
    </w:div>
    <w:div w:id="608508875">
      <w:bodyDiv w:val="1"/>
      <w:marLeft w:val="0"/>
      <w:marRight w:val="0"/>
      <w:marTop w:val="0"/>
      <w:marBottom w:val="0"/>
      <w:divBdr>
        <w:top w:val="none" w:sz="0" w:space="0" w:color="auto"/>
        <w:left w:val="none" w:sz="0" w:space="0" w:color="auto"/>
        <w:bottom w:val="none" w:sz="0" w:space="0" w:color="auto"/>
        <w:right w:val="none" w:sz="0" w:space="0" w:color="auto"/>
      </w:divBdr>
    </w:div>
    <w:div w:id="981539586">
      <w:bodyDiv w:val="1"/>
      <w:marLeft w:val="0"/>
      <w:marRight w:val="0"/>
      <w:marTop w:val="0"/>
      <w:marBottom w:val="0"/>
      <w:divBdr>
        <w:top w:val="none" w:sz="0" w:space="0" w:color="auto"/>
        <w:left w:val="none" w:sz="0" w:space="0" w:color="auto"/>
        <w:bottom w:val="none" w:sz="0" w:space="0" w:color="auto"/>
        <w:right w:val="none" w:sz="0" w:space="0" w:color="auto"/>
      </w:divBdr>
    </w:div>
    <w:div w:id="1308321938">
      <w:bodyDiv w:val="1"/>
      <w:marLeft w:val="0"/>
      <w:marRight w:val="0"/>
      <w:marTop w:val="0"/>
      <w:marBottom w:val="0"/>
      <w:divBdr>
        <w:top w:val="none" w:sz="0" w:space="0" w:color="auto"/>
        <w:left w:val="none" w:sz="0" w:space="0" w:color="auto"/>
        <w:bottom w:val="none" w:sz="0" w:space="0" w:color="auto"/>
        <w:right w:val="none" w:sz="0" w:space="0" w:color="auto"/>
      </w:divBdr>
    </w:div>
    <w:div w:id="160966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6166D-9722-49A1-8FB5-1432DEDDCE35}">
  <ds:schemaRefs>
    <ds:schemaRef ds:uri="http://schemas.microsoft.com/sharepoint/v3/contenttype/forms"/>
  </ds:schemaRefs>
</ds:datastoreItem>
</file>

<file path=customXml/itemProps2.xml><?xml version="1.0" encoding="utf-8"?>
<ds:datastoreItem xmlns:ds="http://schemas.openxmlformats.org/officeDocument/2006/customXml" ds:itemID="{43BEB1BD-B20C-4B2E-A173-B3BF60467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C35386D-6135-43D9-A316-DB3DEF00F45C}">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CAEEA23-042B-473A-99DC-7297121CD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24846</Words>
  <Characters>14163</Characters>
  <Application>Microsoft Office Word</Application>
  <DocSecurity>8</DocSecurity>
  <Lines>118</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VVKT</Company>
  <LinksUpToDate>false</LinksUpToDate>
  <CharactersWithSpaces>38932</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888</dc:creator>
  <cp:lastModifiedBy>Birutė Valkauskaitė</cp:lastModifiedBy>
  <cp:revision>3</cp:revision>
  <cp:lastPrinted>2014-05-05T10:52:00Z</cp:lastPrinted>
  <dcterms:created xsi:type="dcterms:W3CDTF">2014-07-25T07:02:00Z</dcterms:created>
  <dcterms:modified xsi:type="dcterms:W3CDTF">2014-07-25T07:03:00Z</dcterms:modified>
</cp:coreProperties>
</file>