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72" w:rsidRDefault="002E2E72" w:rsidP="002E2E72">
      <w:pPr>
        <w:jc w:val="center"/>
        <w:rPr>
          <w:b/>
          <w:caps/>
          <w:szCs w:val="22"/>
          <w:lang w:val="lt-LT"/>
        </w:rPr>
      </w:pPr>
      <w:bookmarkStart w:id="0" w:name="_Toc129243138"/>
      <w:bookmarkStart w:id="1" w:name="_Toc129243263"/>
      <w:r>
        <w:rPr>
          <w:b/>
          <w:lang w:val="lt-LT"/>
        </w:rPr>
        <w:t>Pakuotės lapelis: informacija vartotojui</w:t>
      </w:r>
      <w:bookmarkEnd w:id="0"/>
      <w:bookmarkEnd w:id="1"/>
    </w:p>
    <w:p w:rsidR="002E2E72" w:rsidRDefault="002E2E72" w:rsidP="002E2E72">
      <w:pPr>
        <w:rPr>
          <w:b/>
          <w:bCs/>
          <w:szCs w:val="22"/>
          <w:lang w:val="lt-LT"/>
        </w:rPr>
      </w:pPr>
    </w:p>
    <w:p w:rsidR="002E2E72" w:rsidRDefault="002E2E72" w:rsidP="002E2E72">
      <w:pPr>
        <w:jc w:val="center"/>
        <w:rPr>
          <w:b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 20 </w:t>
      </w:r>
      <w:proofErr w:type="spellStart"/>
      <w:r>
        <w:rPr>
          <w:b/>
          <w:bCs/>
          <w:szCs w:val="22"/>
          <w:lang w:val="lt-LT"/>
        </w:rPr>
        <w:t>mikrogramų</w:t>
      </w:r>
      <w:proofErr w:type="spellEnd"/>
      <w:r>
        <w:rPr>
          <w:b/>
          <w:bCs/>
          <w:szCs w:val="22"/>
          <w:lang w:val="lt-LT"/>
        </w:rPr>
        <w:t>/dozėje suslėgtasis įkvepiamasis tirpalas</w:t>
      </w:r>
    </w:p>
    <w:p w:rsidR="002E2E72" w:rsidRDefault="002E2E72" w:rsidP="002E2E72">
      <w:pPr>
        <w:jc w:val="center"/>
        <w:rPr>
          <w:b/>
          <w:caps/>
          <w:szCs w:val="22"/>
          <w:lang w:val="lt-LT"/>
        </w:rPr>
      </w:pP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bromidas</w:t>
      </w:r>
      <w:proofErr w:type="spellEnd"/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pStyle w:val="BTbEMEASMCA"/>
        <w:rPr>
          <w:lang w:val="lt-LT"/>
        </w:rPr>
      </w:pPr>
      <w:r>
        <w:rPr>
          <w:lang w:val="lt-LT"/>
        </w:rPr>
        <w:t>Atidžiai perskaitykite visą šį lapelį, prieš pradėdami vartoti vaistą, nes jame pateikiama Jums svarbi informacija.</w:t>
      </w:r>
    </w:p>
    <w:p w:rsidR="002E2E72" w:rsidRDefault="002E2E72" w:rsidP="002E2E72">
      <w:pPr>
        <w:pStyle w:val="BT-EMEASMCA"/>
        <w:numPr>
          <w:ilvl w:val="0"/>
          <w:numId w:val="2"/>
        </w:numPr>
        <w:tabs>
          <w:tab w:val="left" w:pos="720"/>
        </w:tabs>
        <w:rPr>
          <w:lang w:val="lt-LT"/>
        </w:rPr>
      </w:pPr>
      <w:r>
        <w:rPr>
          <w:lang w:val="lt-LT"/>
        </w:rPr>
        <w:t>Neišmeskite šio lapelio, nes vėl gali prireikti jį perskaityti.</w:t>
      </w:r>
    </w:p>
    <w:p w:rsidR="002E2E72" w:rsidRDefault="002E2E72" w:rsidP="002E2E72">
      <w:pPr>
        <w:pStyle w:val="BT-EMEASMCA"/>
        <w:numPr>
          <w:ilvl w:val="0"/>
          <w:numId w:val="2"/>
        </w:numPr>
        <w:tabs>
          <w:tab w:val="left" w:pos="720"/>
        </w:tabs>
        <w:rPr>
          <w:lang w:val="lt-LT"/>
        </w:rPr>
      </w:pPr>
      <w:r>
        <w:rPr>
          <w:lang w:val="lt-LT"/>
        </w:rPr>
        <w:t>Jeigu kiltų daugiau klausimų, kreipkitės į gydytoją arba vaistininką.</w:t>
      </w:r>
    </w:p>
    <w:p w:rsidR="002E2E72" w:rsidRDefault="002E2E72" w:rsidP="002E2E72">
      <w:pPr>
        <w:pStyle w:val="BT-EMEASMCA"/>
        <w:numPr>
          <w:ilvl w:val="0"/>
          <w:numId w:val="2"/>
        </w:numPr>
        <w:tabs>
          <w:tab w:val="left" w:pos="720"/>
        </w:tabs>
        <w:rPr>
          <w:lang w:val="lt-LT"/>
        </w:rPr>
      </w:pPr>
      <w:r>
        <w:rPr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2E2E72" w:rsidRDefault="002E2E72" w:rsidP="002E2E72">
      <w:pPr>
        <w:pStyle w:val="BT-EMEASMCA"/>
        <w:numPr>
          <w:ilvl w:val="0"/>
          <w:numId w:val="2"/>
        </w:numPr>
        <w:tabs>
          <w:tab w:val="left" w:pos="720"/>
        </w:tabs>
        <w:rPr>
          <w:noProof w:val="0"/>
        </w:rPr>
      </w:pPr>
      <w:r>
        <w:rPr>
          <w:lang w:val="lt-LT"/>
        </w:rPr>
        <w:t xml:space="preserve">Jeigu pasireiškė sunkus šalutinis poveikis (net jeigu jis šiame lapelyje nenurodytas), kreipkitės į gydytoją arba vaistininką. </w:t>
      </w:r>
      <w:r>
        <w:t>Žr. 4 skyrių.</w:t>
      </w:r>
    </w:p>
    <w:p w:rsidR="002E2E72" w:rsidRDefault="002E2E72" w:rsidP="002E2E72">
      <w:pPr>
        <w:rPr>
          <w:noProof/>
          <w:szCs w:val="22"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r>
        <w:rPr>
          <w:b/>
          <w:noProof/>
          <w:lang w:val="lt-LT"/>
        </w:rPr>
        <w:t>Apie ką rašoma šiame lapelyje?</w:t>
      </w:r>
    </w:p>
    <w:p w:rsidR="002E2E72" w:rsidRDefault="002E2E72" w:rsidP="002E2E72">
      <w:pPr>
        <w:rPr>
          <w:b/>
          <w:noProof/>
          <w:lang w:val="lt-LT"/>
        </w:rPr>
      </w:pP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1.</w:t>
      </w:r>
      <w:r>
        <w:rPr>
          <w:noProof/>
          <w:lang w:val="lt-LT"/>
        </w:rPr>
        <w:tab/>
        <w:t xml:space="preserve">Kas yra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</w:t>
      </w:r>
      <w:r>
        <w:rPr>
          <w:noProof/>
          <w:lang w:val="lt-LT"/>
        </w:rPr>
        <w:t>ir kam jis vartojamas</w:t>
      </w: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2.</w:t>
      </w:r>
      <w:r>
        <w:rPr>
          <w:noProof/>
          <w:lang w:val="lt-LT"/>
        </w:rPr>
        <w:tab/>
        <w:t xml:space="preserve">Kas žinotina prieš vartojant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</w:t>
      </w: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3.</w:t>
      </w:r>
      <w:r>
        <w:rPr>
          <w:noProof/>
          <w:lang w:val="lt-LT"/>
        </w:rPr>
        <w:tab/>
        <w:t xml:space="preserve">Kaip vartoti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</w:t>
      </w: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4.</w:t>
      </w:r>
      <w:r>
        <w:rPr>
          <w:noProof/>
          <w:lang w:val="lt-LT"/>
        </w:rPr>
        <w:tab/>
        <w:t>Galimas šalutinis poveikis</w:t>
      </w: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5.</w:t>
      </w:r>
      <w:r>
        <w:rPr>
          <w:noProof/>
          <w:lang w:val="lt-LT"/>
        </w:rPr>
        <w:tab/>
        <w:t xml:space="preserve">Kaip laikyti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</w:t>
      </w: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6.</w:t>
      </w:r>
      <w:r>
        <w:rPr>
          <w:noProof/>
          <w:lang w:val="lt-LT"/>
        </w:rPr>
        <w:tab/>
        <w:t>Pakuotės turinys ir kita informacija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</w:p>
    <w:p w:rsidR="002E2E72" w:rsidRDefault="002E2E72" w:rsidP="002E2E72">
      <w:pPr>
        <w:rPr>
          <w:b/>
          <w:caps/>
          <w:noProof/>
          <w:lang w:val="lt-LT"/>
        </w:rPr>
      </w:pPr>
      <w:r>
        <w:rPr>
          <w:b/>
          <w:noProof/>
          <w:lang w:val="lt-LT"/>
        </w:rPr>
        <w:t>1.</w:t>
      </w:r>
      <w:r>
        <w:rPr>
          <w:b/>
          <w:noProof/>
          <w:lang w:val="lt-LT"/>
        </w:rPr>
        <w:tab/>
        <w:t>Kas yra Atrovent N ir kam jis vartojamas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bookmarkStart w:id="2" w:name="_Hlk85918852"/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sudėtyje yra </w:t>
      </w:r>
      <w:proofErr w:type="spellStart"/>
      <w:r>
        <w:rPr>
          <w:bCs/>
          <w:szCs w:val="22"/>
          <w:lang w:val="lt-LT"/>
        </w:rPr>
        <w:t>ipratropio</w:t>
      </w:r>
      <w:proofErr w:type="spellEnd"/>
      <w:r>
        <w:rPr>
          <w:bCs/>
          <w:szCs w:val="22"/>
          <w:lang w:val="lt-LT"/>
        </w:rPr>
        <w:t xml:space="preserve"> </w:t>
      </w:r>
      <w:proofErr w:type="spellStart"/>
      <w:r>
        <w:rPr>
          <w:bCs/>
          <w:szCs w:val="22"/>
          <w:lang w:val="lt-LT"/>
        </w:rPr>
        <w:t>bromido</w:t>
      </w:r>
      <w:proofErr w:type="spellEnd"/>
      <w:r>
        <w:rPr>
          <w:bCs/>
          <w:szCs w:val="22"/>
          <w:lang w:val="lt-LT"/>
        </w:rPr>
        <w:t xml:space="preserve">, priklausančio vaistų, vadinamų </w:t>
      </w:r>
      <w:proofErr w:type="spellStart"/>
      <w:r>
        <w:rPr>
          <w:bCs/>
          <w:szCs w:val="22"/>
          <w:lang w:val="lt-LT"/>
        </w:rPr>
        <w:t>anticholinerginiais</w:t>
      </w:r>
      <w:proofErr w:type="spellEnd"/>
      <w:r>
        <w:rPr>
          <w:bCs/>
          <w:szCs w:val="22"/>
          <w:lang w:val="lt-LT"/>
        </w:rPr>
        <w:t xml:space="preserve">, grupei. Jis plečia kvėpavimo takus, todėl </w:t>
      </w:r>
      <w:r>
        <w:rPr>
          <w:szCs w:val="22"/>
          <w:lang w:val="lt-LT"/>
        </w:rPr>
        <w:t xml:space="preserve">vartojamas su pasikartojančiu bronchų susiaurėjimu susijusioms ligoms gydyti. Įkvėptas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poveikį sukelia greitai.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noProof/>
          <w:szCs w:val="22"/>
          <w:lang w:val="lt-LT"/>
        </w:rPr>
      </w:pP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vartojamas su pasikartojančiu bronchų susiaurėjimu susijusių ligų, tokių kaip lėtinė obstrukcinė plaučių liga, įskaitant lėtinį obstrukcinį bronchitą, </w:t>
      </w:r>
      <w:proofErr w:type="spellStart"/>
      <w:r>
        <w:rPr>
          <w:szCs w:val="22"/>
          <w:lang w:val="lt-LT"/>
        </w:rPr>
        <w:t>emfizemą</w:t>
      </w:r>
      <w:proofErr w:type="spellEnd"/>
      <w:r>
        <w:rPr>
          <w:szCs w:val="22"/>
          <w:lang w:val="lt-LT"/>
        </w:rPr>
        <w:t xml:space="preserve"> ir astmą, palaikomajam bronchų plečiamajam gydymui (ilgalaikis kvėpavimo takus plečiantis gydymas).</w:t>
      </w:r>
    </w:p>
    <w:p w:rsidR="002E2E72" w:rsidRDefault="002E2E72" w:rsidP="002E2E72">
      <w:pPr>
        <w:rPr>
          <w:noProof/>
          <w:lang w:val="lt-LT"/>
        </w:rPr>
      </w:pPr>
    </w:p>
    <w:bookmarkEnd w:id="2"/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r>
        <w:rPr>
          <w:b/>
          <w:noProof/>
          <w:lang w:val="lt-LT"/>
        </w:rPr>
        <w:t>2.</w:t>
      </w:r>
      <w:r>
        <w:rPr>
          <w:b/>
          <w:noProof/>
          <w:lang w:val="lt-LT"/>
        </w:rPr>
        <w:tab/>
        <w:t>Kas žinotina prieš vartojant Atrovent N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/>
          <w:caps/>
          <w:noProof/>
          <w:lang w:val="lt-LT"/>
        </w:rPr>
      </w:pP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</w:t>
      </w:r>
      <w:r>
        <w:rPr>
          <w:b/>
          <w:bCs/>
          <w:noProof/>
          <w:lang w:val="lt-LT"/>
        </w:rPr>
        <w:t xml:space="preserve"> vartoti draudžiama:</w:t>
      </w:r>
    </w:p>
    <w:p w:rsidR="002E2E72" w:rsidRDefault="002E2E72" w:rsidP="002E2E72">
      <w:pPr>
        <w:tabs>
          <w:tab w:val="clear" w:pos="567"/>
          <w:tab w:val="left" w:pos="720"/>
        </w:tabs>
        <w:ind w:left="567" w:hanging="567"/>
        <w:rPr>
          <w:noProof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 xml:space="preserve">jeigu yra alergija veikliajai medžiagai arba bet kuriai pagalbinei šio vaisto medžiagai (jos išvardytos 6 skyriuje) ar atropinui bei į atropiną panašioms medžiagoms (pvz., veikliajai medžiagai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bromidui</w:t>
      </w:r>
      <w:proofErr w:type="spellEnd"/>
      <w:r>
        <w:rPr>
          <w:szCs w:val="22"/>
          <w:lang w:val="lt-LT"/>
        </w:rPr>
        <w:t>).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r>
        <w:rPr>
          <w:b/>
          <w:noProof/>
          <w:lang w:val="lt-LT"/>
        </w:rPr>
        <w:t>Įspėjimai ir atsargumo priemonės</w:t>
      </w: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Pasitarkite su gydytoju arba vaistininku, prieš pradėdami vartoti Atrovent N: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sergate uždaro kampo glaukoma (yra padidėjęs akispūdis);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yra šlapimo takų obstrukcija;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jeigu sergate cistine fibroze (gali sutrikti virškinimo trakto motorika).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pasireiškia toliau išvardytos būklės, nedelsiant kreipkitės į gydytoją.</w:t>
      </w:r>
    </w:p>
    <w:p w:rsidR="002E2E72" w:rsidRDefault="002E2E72" w:rsidP="002E2E72">
      <w:pPr>
        <w:numPr>
          <w:ilvl w:val="0"/>
          <w:numId w:val="2"/>
        </w:numPr>
        <w:ind w:left="567" w:hanging="207"/>
        <w:rPr>
          <w:szCs w:val="22"/>
          <w:lang w:val="lt-LT"/>
        </w:rPr>
      </w:pPr>
      <w:r>
        <w:rPr>
          <w:szCs w:val="22"/>
          <w:lang w:val="lt-LT"/>
        </w:rPr>
        <w:t xml:space="preserve">Įkvėptas vaistas sukelia kvėpavimo takų susiaurėjimą. Tokiu atveju nedelsiant nutraukite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vartojimą, nes tai gali būti gyvybei pavojinga. Jūsų gydytojas parinks Jums alternatyvų gydymą.</w:t>
      </w:r>
    </w:p>
    <w:p w:rsidR="002E2E72" w:rsidRDefault="002E2E72" w:rsidP="002E2E72">
      <w:pPr>
        <w:numPr>
          <w:ilvl w:val="0"/>
          <w:numId w:val="2"/>
        </w:numPr>
        <w:ind w:left="567" w:hanging="207"/>
        <w:rPr>
          <w:szCs w:val="22"/>
          <w:lang w:val="lt-LT"/>
        </w:rPr>
      </w:pPr>
      <w:r>
        <w:rPr>
          <w:szCs w:val="22"/>
          <w:lang w:val="lt-LT"/>
        </w:rPr>
        <w:t xml:space="preserve">Pasireiškia akių sutrikimas, pvz., akių skausmas arba nemalonus pojūtis, matymas lyg per miglą, optinės aureolės ar spalvų vaizdiniai pasireiškiantys kartu su akių paraudimu. Taip atsitikus, Jūs turite nedelsiant kreiptis į akių gydytoją, kad ištirtų, nes šie simptomai gali būti </w:t>
      </w:r>
      <w:r>
        <w:rPr>
          <w:szCs w:val="22"/>
          <w:lang w:val="lt-LT"/>
        </w:rPr>
        <w:lastRenderedPageBreak/>
        <w:t>susiję su komplikacijomis (vyzdžių išsiplėtimu, padidėjusiu akispūdžiu, uždaro kampo glaukoma).</w:t>
      </w:r>
    </w:p>
    <w:p w:rsidR="002E2E72" w:rsidRDefault="002E2E72" w:rsidP="002E2E72">
      <w:pPr>
        <w:numPr>
          <w:ilvl w:val="0"/>
          <w:numId w:val="2"/>
        </w:numPr>
        <w:ind w:left="567" w:hanging="207"/>
        <w:rPr>
          <w:szCs w:val="22"/>
          <w:lang w:val="lt-LT"/>
        </w:rPr>
      </w:pPr>
      <w:r>
        <w:rPr>
          <w:szCs w:val="22"/>
          <w:lang w:val="lt-LT"/>
        </w:rPr>
        <w:t>Išlieka ar net pasunkėja kvėpavimo sutrikimas. Tokiu atveju reikia kreiptis į gydytoją, nes reikia patikrinti Jūsų gydymą ir gali prireikti papildomai vartoti kitų vaistų. Paskirtos dozės didinti draudžiama, nes tai gali sukelti sunkų šalutinį poveikį.</w:t>
      </w:r>
    </w:p>
    <w:p w:rsidR="002E2E72" w:rsidRDefault="002E2E72" w:rsidP="002E2E72">
      <w:pPr>
        <w:numPr>
          <w:ilvl w:val="0"/>
          <w:numId w:val="2"/>
        </w:numPr>
        <w:ind w:left="567" w:hanging="207"/>
        <w:rPr>
          <w:szCs w:val="22"/>
          <w:lang w:val="lt-LT"/>
        </w:rPr>
      </w:pPr>
      <w:r>
        <w:rPr>
          <w:szCs w:val="22"/>
          <w:lang w:val="lt-LT"/>
        </w:rPr>
        <w:t xml:space="preserve">Pavartojus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N, galimos greito tipo padidėjusio jautrumo reakcijos, kaip parodė retais atvejais pasireiškiantis išbėrimas, dilgėlinė, </w:t>
      </w:r>
      <w:proofErr w:type="spellStart"/>
      <w:r>
        <w:rPr>
          <w:szCs w:val="22"/>
          <w:lang w:val="lt-LT"/>
        </w:rPr>
        <w:t>angioedema</w:t>
      </w:r>
      <w:proofErr w:type="spellEnd"/>
      <w:r>
        <w:rPr>
          <w:szCs w:val="22"/>
          <w:lang w:val="lt-LT"/>
        </w:rPr>
        <w:t xml:space="preserve"> (greitas odos ar gleivinės patinimas, galintis pasunkinti kvėpavimą), kvėpavimo takų susiaurėjimas, burnos ir ryklės patinimas arba greitai sunkėjanti gyvybei pavojinga alerginė reakcija.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Saugokitės, kad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niekada nepatektų į akis.</w:t>
      </w:r>
    </w:p>
    <w:p w:rsidR="002E2E72" w:rsidRDefault="002E2E72" w:rsidP="002E2E72">
      <w:pPr>
        <w:tabs>
          <w:tab w:val="left" w:pos="0"/>
        </w:tabs>
        <w:rPr>
          <w:szCs w:val="22"/>
          <w:lang w:val="lt-LT"/>
        </w:rPr>
      </w:pPr>
    </w:p>
    <w:p w:rsidR="002E2E72" w:rsidRDefault="002E2E72" w:rsidP="002E2E72">
      <w:pPr>
        <w:rPr>
          <w:b/>
          <w:lang w:val="lt-LT"/>
        </w:rPr>
      </w:pPr>
      <w:r>
        <w:rPr>
          <w:b/>
          <w:lang w:val="lt-LT"/>
        </w:rPr>
        <w:t xml:space="preserve">Vaikams </w:t>
      </w:r>
    </w:p>
    <w:p w:rsidR="002E2E72" w:rsidRDefault="002E2E72" w:rsidP="002E2E72">
      <w:pPr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Atrovent N saugumas ir veiksmingumas vaikams jaunesniems kaip 6 metų neištirti.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r>
        <w:rPr>
          <w:b/>
          <w:noProof/>
          <w:lang w:val="lt-LT"/>
        </w:rPr>
        <w:t>Kiti vaistai ir Atrovent N</w:t>
      </w: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Jeigu vartojate arba neseniai vartojote kitų vaistų, arba dėl to nesate tikri, pasakykite gydytojui arba vaistininkui.</w:t>
      </w:r>
    </w:p>
    <w:p w:rsidR="002E2E72" w:rsidRDefault="002E2E72" w:rsidP="002E2E72">
      <w:pPr>
        <w:rPr>
          <w:bCs/>
          <w:szCs w:val="22"/>
          <w:lang w:val="lt-LT"/>
        </w:rPr>
      </w:pPr>
    </w:p>
    <w:p w:rsidR="002E2E72" w:rsidRDefault="002E2E72" w:rsidP="002E2E72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Jei gydytojas Jums aiškiai nenurodė, nevartokite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nuolat kartu su kitais </w:t>
      </w:r>
      <w:proofErr w:type="spellStart"/>
      <w:r>
        <w:rPr>
          <w:bCs/>
          <w:szCs w:val="22"/>
          <w:lang w:val="lt-LT"/>
        </w:rPr>
        <w:t>anticholinerginio</w:t>
      </w:r>
      <w:proofErr w:type="spellEnd"/>
      <w:r>
        <w:rPr>
          <w:bCs/>
          <w:szCs w:val="22"/>
          <w:lang w:val="lt-LT"/>
        </w:rPr>
        <w:t xml:space="preserve"> poveikio vaistais.</w:t>
      </w:r>
    </w:p>
    <w:p w:rsidR="002E2E72" w:rsidRDefault="002E2E72" w:rsidP="002E2E72">
      <w:pPr>
        <w:rPr>
          <w:noProof/>
          <w:lang w:val="lt-LT"/>
        </w:rPr>
      </w:pP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</w:t>
      </w:r>
      <w:r>
        <w:rPr>
          <w:szCs w:val="22"/>
          <w:lang w:val="lt-LT"/>
        </w:rPr>
        <w:t xml:space="preserve"> bronchų plečiamąjį poveikį gali stiprinti kartu vartojami beta-2 </w:t>
      </w:r>
      <w:proofErr w:type="spellStart"/>
      <w:r>
        <w:rPr>
          <w:szCs w:val="22"/>
          <w:lang w:val="lt-LT"/>
        </w:rPr>
        <w:t>adrenomimetikai</w:t>
      </w:r>
      <w:proofErr w:type="spellEnd"/>
      <w:r>
        <w:rPr>
          <w:szCs w:val="22"/>
          <w:lang w:val="lt-LT"/>
        </w:rPr>
        <w:t xml:space="preserve"> ir </w:t>
      </w:r>
      <w:proofErr w:type="spellStart"/>
      <w:r>
        <w:rPr>
          <w:szCs w:val="22"/>
          <w:lang w:val="lt-LT"/>
        </w:rPr>
        <w:t>ksantinų</w:t>
      </w:r>
      <w:proofErr w:type="spellEnd"/>
      <w:r>
        <w:rPr>
          <w:szCs w:val="22"/>
          <w:lang w:val="lt-LT"/>
        </w:rPr>
        <w:t xml:space="preserve"> dariniai (</w:t>
      </w:r>
      <w:proofErr w:type="spellStart"/>
      <w:r>
        <w:rPr>
          <w:szCs w:val="22"/>
          <w:lang w:val="lt-LT"/>
        </w:rPr>
        <w:t>teofilinas</w:t>
      </w:r>
      <w:proofErr w:type="spellEnd"/>
      <w:r>
        <w:rPr>
          <w:szCs w:val="22"/>
          <w:lang w:val="lt-LT"/>
        </w:rPr>
        <w:t>).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b/>
          <w:szCs w:val="22"/>
          <w:lang w:val="lt-LT"/>
        </w:rPr>
        <w:t>Nėštumas, žindymo laikotarpis ir vaisingumas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Nors </w:t>
      </w:r>
      <w:proofErr w:type="spellStart"/>
      <w:r>
        <w:rPr>
          <w:szCs w:val="22"/>
          <w:lang w:val="lt-LT"/>
        </w:rPr>
        <w:t>ikiklinikiniai</w:t>
      </w:r>
      <w:proofErr w:type="spellEnd"/>
      <w:r>
        <w:rPr>
          <w:szCs w:val="22"/>
          <w:lang w:val="lt-LT"/>
        </w:rPr>
        <w:t xml:space="preserve"> tyrimai įkvepiamojo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rizikos vaisiui nerodo, nėštumo metu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galite vartoti tik aiškiu gydytojo nurodymu.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Ar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patenka į motinos pieną, nežinoma. Žindymo laikotarpiu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galite vartoti tik aiškiu gydytojo nurodymu.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r>
        <w:rPr>
          <w:b/>
          <w:noProof/>
          <w:lang w:val="lt-LT"/>
        </w:rPr>
        <w:t>Vairavimas ir mechanizmų valdymas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Poveikio gebėjimui vairuoti ir valdyti mechanizmus tyrimų neatlikta. Gydymo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metu galimas šalutinis poveikis, toks kaip galvos svaigimas, </w:t>
      </w:r>
      <w:proofErr w:type="spellStart"/>
      <w:r>
        <w:rPr>
          <w:szCs w:val="22"/>
          <w:lang w:val="lt-LT"/>
        </w:rPr>
        <w:t>akomodacijos</w:t>
      </w:r>
      <w:proofErr w:type="spellEnd"/>
      <w:r>
        <w:rPr>
          <w:szCs w:val="22"/>
          <w:lang w:val="lt-LT"/>
        </w:rPr>
        <w:t xml:space="preserve"> sutrikimas, vyzdžių išsiplėtimas ir daiktų matymas lyg per miglą.</w:t>
      </w:r>
    </w:p>
    <w:p w:rsidR="002E2E72" w:rsidRDefault="002E2E72" w:rsidP="002E2E72">
      <w:pPr>
        <w:rPr>
          <w:szCs w:val="22"/>
          <w:lang w:val="lt-LT"/>
        </w:rPr>
      </w:pPr>
    </w:p>
    <w:p w:rsidR="002E2E72" w:rsidRPr="00506A3B" w:rsidRDefault="002E2E72" w:rsidP="002E2E72">
      <w:pPr>
        <w:rPr>
          <w:b/>
          <w:bCs/>
          <w:szCs w:val="22"/>
          <w:lang w:val="lt-LT"/>
        </w:rPr>
      </w:pPr>
      <w:proofErr w:type="spellStart"/>
      <w:r w:rsidRPr="00506A3B">
        <w:rPr>
          <w:b/>
          <w:bCs/>
          <w:szCs w:val="22"/>
          <w:lang w:val="lt-LT"/>
        </w:rPr>
        <w:t>Atrovent</w:t>
      </w:r>
      <w:proofErr w:type="spellEnd"/>
      <w:r w:rsidRPr="00506A3B">
        <w:rPr>
          <w:b/>
          <w:bCs/>
          <w:szCs w:val="22"/>
          <w:lang w:val="lt-LT"/>
        </w:rPr>
        <w:t xml:space="preserve"> </w:t>
      </w:r>
      <w:r>
        <w:rPr>
          <w:b/>
          <w:bCs/>
          <w:szCs w:val="22"/>
          <w:lang w:val="lt-LT"/>
        </w:rPr>
        <w:t xml:space="preserve">N </w:t>
      </w:r>
      <w:r w:rsidRPr="00506A3B">
        <w:rPr>
          <w:b/>
          <w:bCs/>
          <w:szCs w:val="22"/>
          <w:lang w:val="lt-LT"/>
        </w:rPr>
        <w:t>sudėtyje yra pagalbinės medžiagos etanolio</w:t>
      </w:r>
    </w:p>
    <w:p w:rsidR="002E2E72" w:rsidRDefault="002E2E72" w:rsidP="002E2E72">
      <w:pPr>
        <w:rPr>
          <w:lang w:val="lt-LT"/>
        </w:rPr>
      </w:pPr>
      <w:r w:rsidRPr="0056276E">
        <w:rPr>
          <w:lang w:val="lt-LT"/>
        </w:rPr>
        <w:t>Kiekvien</w:t>
      </w:r>
      <w:r>
        <w:rPr>
          <w:lang w:val="lt-LT"/>
        </w:rPr>
        <w:t>ame</w:t>
      </w:r>
      <w:r w:rsidRPr="0056276E">
        <w:rPr>
          <w:lang w:val="lt-LT"/>
        </w:rPr>
        <w:t xml:space="preserve"> šio </w:t>
      </w:r>
      <w:r>
        <w:rPr>
          <w:lang w:val="lt-LT"/>
        </w:rPr>
        <w:t>vaisto</w:t>
      </w:r>
      <w:r w:rsidRPr="0056276E">
        <w:rPr>
          <w:lang w:val="lt-LT"/>
        </w:rPr>
        <w:t xml:space="preserve"> </w:t>
      </w:r>
      <w:r>
        <w:rPr>
          <w:lang w:val="lt-LT"/>
        </w:rPr>
        <w:t xml:space="preserve">išpurškime </w:t>
      </w:r>
      <w:r w:rsidRPr="0056276E">
        <w:rPr>
          <w:lang w:val="lt-LT"/>
        </w:rPr>
        <w:t xml:space="preserve">yra </w:t>
      </w:r>
      <w:r>
        <w:rPr>
          <w:lang w:val="lt-LT"/>
        </w:rPr>
        <w:t>8,415</w:t>
      </w:r>
      <w:r w:rsidRPr="0056276E">
        <w:rPr>
          <w:lang w:val="lt-LT"/>
        </w:rPr>
        <w:t xml:space="preserve"> mg alkoholio (etanolio). Toks </w:t>
      </w:r>
      <w:r>
        <w:rPr>
          <w:lang w:val="lt-LT"/>
        </w:rPr>
        <w:t>išpurškime</w:t>
      </w:r>
      <w:r w:rsidRPr="0056276E">
        <w:rPr>
          <w:lang w:val="lt-LT"/>
        </w:rPr>
        <w:t xml:space="preserve"> esantis alkoholio kiekis atitinka mažiau kaip </w:t>
      </w:r>
      <w:r>
        <w:rPr>
          <w:lang w:val="lt-LT"/>
        </w:rPr>
        <w:t>1</w:t>
      </w:r>
      <w:r w:rsidRPr="0056276E">
        <w:rPr>
          <w:lang w:val="lt-LT"/>
        </w:rPr>
        <w:t xml:space="preserve"> ml alaus ar 1 ml vyno.</w:t>
      </w:r>
      <w:r>
        <w:rPr>
          <w:lang w:val="lt-LT"/>
        </w:rPr>
        <w:t xml:space="preserve"> </w:t>
      </w:r>
      <w:r w:rsidRPr="00AB6BC7">
        <w:rPr>
          <w:lang w:val="lt-LT"/>
        </w:rPr>
        <w:t>Mažas alkoholio kiekis, esantis šio vaisto sudėtyje, nesukelia pastebimo poveikio.</w:t>
      </w:r>
    </w:p>
    <w:p w:rsidR="002E2E72" w:rsidRDefault="002E2E72" w:rsidP="002E2E72">
      <w:pPr>
        <w:rPr>
          <w:noProof/>
          <w:lang w:val="lt-LT"/>
        </w:rPr>
      </w:pPr>
    </w:p>
    <w:p w:rsidR="002E2E72" w:rsidRPr="00AB6BC7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/>
          <w:caps/>
          <w:noProof/>
          <w:lang w:val="lt-LT"/>
        </w:rPr>
      </w:pPr>
      <w:r>
        <w:rPr>
          <w:b/>
          <w:noProof/>
          <w:lang w:val="lt-LT"/>
        </w:rPr>
        <w:t>3.</w:t>
      </w:r>
      <w:r>
        <w:rPr>
          <w:b/>
          <w:noProof/>
          <w:lang w:val="lt-LT"/>
        </w:rPr>
        <w:tab/>
        <w:t>Kaip vartoti Atrovent N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Cs/>
          <w:iCs/>
          <w:szCs w:val="22"/>
          <w:lang w:val="lt-LT"/>
        </w:rPr>
      </w:pPr>
      <w:r>
        <w:rPr>
          <w:bCs/>
          <w:iCs/>
          <w:szCs w:val="22"/>
          <w:lang w:val="lt-LT"/>
        </w:rPr>
        <w:t>Visada vartokite šį vaistą tiksliai, kaip nurodė gydytojas. Jeigu abejojate, kreipkitės į gydytoją arba vaistininką.</w:t>
      </w:r>
    </w:p>
    <w:p w:rsidR="002E2E72" w:rsidRDefault="002E2E72" w:rsidP="002E2E72">
      <w:pPr>
        <w:rPr>
          <w:bCs/>
          <w:iCs/>
          <w:szCs w:val="22"/>
          <w:lang w:val="lt-LT"/>
        </w:rPr>
      </w:pPr>
    </w:p>
    <w:p w:rsidR="002E2E72" w:rsidRDefault="002E2E72" w:rsidP="002E2E72">
      <w:pPr>
        <w:rPr>
          <w:bCs/>
          <w:iCs/>
          <w:szCs w:val="22"/>
          <w:lang w:val="lt-LT"/>
        </w:rPr>
      </w:pPr>
      <w:r>
        <w:rPr>
          <w:bCs/>
          <w:iCs/>
          <w:szCs w:val="22"/>
          <w:lang w:val="lt-LT"/>
        </w:rPr>
        <w:t>Jums tinkamą dozavimą nustatys Jūsų gydytojas. Jeigu gydytojo neskirta kitaip, rekomenduojamas dozavimas suaugusiems žmonėms ir vyresniems kaip 6 metų vaikams nurodytas toliau.</w:t>
      </w:r>
    </w:p>
    <w:p w:rsidR="002E2E72" w:rsidRDefault="002E2E72" w:rsidP="002E2E72">
      <w:pPr>
        <w:rPr>
          <w:bCs/>
          <w:iCs/>
          <w:szCs w:val="22"/>
          <w:lang w:val="lt-LT"/>
        </w:rPr>
      </w:pPr>
    </w:p>
    <w:p w:rsidR="002E2E72" w:rsidRDefault="002E2E72" w:rsidP="002E2E72">
      <w:pPr>
        <w:rPr>
          <w:bCs/>
          <w:iCs/>
          <w:szCs w:val="22"/>
          <w:lang w:val="lt-LT"/>
        </w:rPr>
      </w:pPr>
      <w:r>
        <w:rPr>
          <w:bCs/>
          <w:i/>
          <w:iCs/>
          <w:szCs w:val="22"/>
          <w:lang w:val="lt-LT"/>
        </w:rPr>
        <w:t>Suaugusiems žmonėms ir vyresniems kaip 6 metų vaikams</w:t>
      </w:r>
    </w:p>
    <w:p w:rsidR="002E2E72" w:rsidRDefault="002E2E72" w:rsidP="002E2E72">
      <w:pPr>
        <w:rPr>
          <w:szCs w:val="22"/>
          <w:lang w:val="lt-LT"/>
        </w:rPr>
      </w:pPr>
      <w:r>
        <w:rPr>
          <w:bCs/>
          <w:iCs/>
          <w:szCs w:val="22"/>
          <w:lang w:val="lt-LT"/>
        </w:rPr>
        <w:t>Rekomenduojama įkvėpti</w:t>
      </w:r>
      <w:r>
        <w:rPr>
          <w:szCs w:val="22"/>
          <w:lang w:val="lt-LT"/>
        </w:rPr>
        <w:t xml:space="preserve"> po 2 dozes (</w:t>
      </w:r>
      <w:proofErr w:type="spellStart"/>
      <w:r>
        <w:rPr>
          <w:szCs w:val="22"/>
          <w:lang w:val="lt-LT"/>
        </w:rPr>
        <w:t>išpurškimus</w:t>
      </w:r>
      <w:proofErr w:type="spellEnd"/>
      <w:r>
        <w:rPr>
          <w:szCs w:val="22"/>
          <w:lang w:val="lt-LT"/>
        </w:rPr>
        <w:t>) 4 kartus per parą, tačiau ne daugiau kaip 12 išpurškimų per parą. Rekomenduojamos dozės viršyti negalima.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Jeigu gydymas reikšmingai būklės nelengvina arba jeigu ji sunkėja, kreipkitės į gydytoją, kadangi Jums gali reikėti naujo gydymo plano. Jei prasideda staigus arba greitai stiprėjantis dusulys (kvėpuoti tampa sunku), į gydytoją privalote kreiptis nedelsdami.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keepNext/>
        <w:rPr>
          <w:i/>
          <w:szCs w:val="22"/>
          <w:lang w:val="lt-LT"/>
        </w:rPr>
      </w:pPr>
      <w:r>
        <w:rPr>
          <w:i/>
          <w:szCs w:val="22"/>
          <w:lang w:val="lt-LT"/>
        </w:rPr>
        <w:t>Vartojimo instrukcija</w:t>
      </w:r>
    </w:p>
    <w:p w:rsidR="002E2E72" w:rsidRDefault="002E2E72" w:rsidP="002E2E72">
      <w:pPr>
        <w:keepNext/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Prašome atidžiai perskaityti vartojimo instrukciją, kad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suslėgtojo įkvepiamojo tirpalo galėtumėte įkvėpti tinkamai, tiksliai taip, kaip nurodyta toliau.</w:t>
      </w:r>
    </w:p>
    <w:p w:rsidR="002E2E72" w:rsidRDefault="002E2E72" w:rsidP="002E2E72">
      <w:pPr>
        <w:rPr>
          <w:b/>
          <w:bCs/>
          <w:szCs w:val="22"/>
          <w:lang w:val="lt-LT"/>
        </w:rPr>
      </w:pPr>
    </w:p>
    <w:p w:rsidR="002E2E72" w:rsidRDefault="002E2E72" w:rsidP="002E2E72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Prieš įkvėpdami </w:t>
      </w:r>
      <w:r>
        <w:rPr>
          <w:bCs/>
          <w:szCs w:val="22"/>
          <w:u w:val="single"/>
          <w:lang w:val="lt-LT"/>
        </w:rPr>
        <w:t>pirmą kartą</w:t>
      </w:r>
      <w:r>
        <w:rPr>
          <w:bCs/>
          <w:szCs w:val="22"/>
          <w:lang w:val="lt-LT"/>
        </w:rPr>
        <w:t xml:space="preserve">, 2 kartus paspauskite </w:t>
      </w:r>
      <w:proofErr w:type="spellStart"/>
      <w:r>
        <w:rPr>
          <w:bCs/>
          <w:szCs w:val="22"/>
          <w:lang w:val="lt-LT"/>
        </w:rPr>
        <w:t>inhaliatoriaus</w:t>
      </w:r>
      <w:proofErr w:type="spellEnd"/>
      <w:r>
        <w:rPr>
          <w:bCs/>
          <w:szCs w:val="22"/>
          <w:lang w:val="lt-LT"/>
        </w:rPr>
        <w:t xml:space="preserve"> vožtuvą.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u w:val="single"/>
          <w:lang w:val="lt-LT"/>
        </w:rPr>
        <w:t>Kiekvieną kartą</w:t>
      </w:r>
      <w:r>
        <w:rPr>
          <w:szCs w:val="22"/>
          <w:lang w:val="lt-LT"/>
        </w:rPr>
        <w:t xml:space="preserve"> preparato įkvėpkite, laikydamiesi toliau pateiktų taisyklių.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1.</w:t>
      </w:r>
      <w:r>
        <w:rPr>
          <w:szCs w:val="22"/>
          <w:lang w:val="lt-LT"/>
        </w:rPr>
        <w:tab/>
        <w:t>Numaukite apsauginį dangtelį.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2.</w:t>
      </w:r>
      <w:r>
        <w:rPr>
          <w:szCs w:val="22"/>
          <w:lang w:val="lt-LT"/>
        </w:rPr>
        <w:tab/>
        <w:t>Gerai iškvėpkite.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3.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 xml:space="preserve"> laikydami taip, kaip parodyta 1 paveiksle, apžiokite ir lūpomis suspauskite kandiklį. Rodyklė ir slėginės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dugnas turi būti nukreipti į viršų.</w:t>
      </w:r>
    </w:p>
    <w:p w:rsidR="002E2E72" w:rsidRDefault="002E2E72" w:rsidP="002E2E72">
      <w:pPr>
        <w:rPr>
          <w:szCs w:val="22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6D238D0C" wp14:editId="07E6EFB0">
            <wp:simplePos x="0" y="0"/>
            <wp:positionH relativeFrom="column">
              <wp:posOffset>2608580</wp:posOffset>
            </wp:positionH>
            <wp:positionV relativeFrom="paragraph">
              <wp:posOffset>131445</wp:posOffset>
            </wp:positionV>
            <wp:extent cx="86995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285" y="21257"/>
                <wp:lineTo x="2128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jc w:val="center"/>
        <w:rPr>
          <w:szCs w:val="22"/>
          <w:lang w:val="lt-LT"/>
        </w:rPr>
      </w:pPr>
      <w:r>
        <w:rPr>
          <w:szCs w:val="22"/>
          <w:lang w:val="lt-LT"/>
        </w:rPr>
        <w:t>1 paveikslas</w:t>
      </w:r>
    </w:p>
    <w:p w:rsidR="002E2E72" w:rsidRDefault="002E2E72" w:rsidP="002E2E72">
      <w:pPr>
        <w:ind w:left="720" w:hanging="720"/>
        <w:rPr>
          <w:szCs w:val="22"/>
          <w:lang w:val="lt-LT"/>
        </w:rPr>
      </w:pPr>
    </w:p>
    <w:p w:rsidR="002E2E72" w:rsidRDefault="002E2E72" w:rsidP="002E2E72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4.</w:t>
      </w:r>
      <w:r>
        <w:rPr>
          <w:szCs w:val="22"/>
          <w:lang w:val="lt-LT"/>
        </w:rPr>
        <w:tab/>
        <w:t xml:space="preserve">Stipriai spausdami slėginės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dugną (taip įpurškiama viena dozė), kiek galima giliau įkvėpkite, po to kelias sekundes nekvėpuokite, ištraukite iš burnos kandiklį ir ramiai iškvėpkite. Tokius pačius veiksmus kartokite ir įkvėpdami kitą dozę.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5.</w:t>
      </w:r>
      <w:r>
        <w:rPr>
          <w:szCs w:val="22"/>
          <w:lang w:val="lt-LT"/>
        </w:rPr>
        <w:tab/>
        <w:t>Po pavartojimo užmaukite apsauginį dangtelį.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6.</w:t>
      </w:r>
      <w:r>
        <w:rPr>
          <w:szCs w:val="22"/>
          <w:lang w:val="lt-LT"/>
        </w:rPr>
        <w:tab/>
        <w:t xml:space="preserve">Jeigu tris dienas preparato nevartojote, prieš įkvėpdami vieną kartą paspauskite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vožtuvą.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Slėginė </w:t>
      </w:r>
      <w:proofErr w:type="spellStart"/>
      <w:r>
        <w:rPr>
          <w:szCs w:val="22"/>
          <w:lang w:val="lt-LT"/>
        </w:rPr>
        <w:t>talpyklė</w:t>
      </w:r>
      <w:proofErr w:type="spellEnd"/>
      <w:r>
        <w:rPr>
          <w:szCs w:val="22"/>
          <w:lang w:val="lt-LT"/>
        </w:rPr>
        <w:t xml:space="preserve"> nepermatoma, todėl nematyti, kada ji ištuštėja. Iš </w:t>
      </w:r>
      <w:proofErr w:type="spellStart"/>
      <w:r>
        <w:rPr>
          <w:szCs w:val="22"/>
          <w:lang w:val="lt-LT"/>
        </w:rPr>
        <w:t>inhaliatoriaus</w:t>
      </w:r>
      <w:proofErr w:type="spellEnd"/>
      <w:r>
        <w:rPr>
          <w:szCs w:val="22"/>
          <w:lang w:val="lt-LT"/>
        </w:rPr>
        <w:t xml:space="preserve"> galima išpurkšti 200 išpurškimų. Kai etiketėje nurodytos dozės išpurškiamos, gali atrodyti, kad mažas kiekis skysčio slėginėje </w:t>
      </w:r>
      <w:proofErr w:type="spellStart"/>
      <w:r>
        <w:rPr>
          <w:szCs w:val="22"/>
          <w:lang w:val="lt-LT"/>
        </w:rPr>
        <w:t>talpyklėje</w:t>
      </w:r>
      <w:proofErr w:type="spellEnd"/>
      <w:r>
        <w:rPr>
          <w:szCs w:val="22"/>
          <w:lang w:val="lt-LT"/>
        </w:rPr>
        <w:t xml:space="preserve"> dar liko, tačiau tikslios dozės iš jos išpurkšti neįmanoma, todėl siekiant kiekvienu paspaudimu įkvėpti tikslų vaisto kiekį, reikia pakeisti </w:t>
      </w:r>
      <w:proofErr w:type="spellStart"/>
      <w:r>
        <w:rPr>
          <w:szCs w:val="22"/>
          <w:lang w:val="lt-LT"/>
        </w:rPr>
        <w:t>inhaliatorių</w:t>
      </w:r>
      <w:proofErr w:type="spellEnd"/>
      <w:r>
        <w:rPr>
          <w:szCs w:val="22"/>
          <w:lang w:val="lt-LT"/>
        </w:rPr>
        <w:t>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Kandiklį valykite mažiausiai kartą per savaitę. Kandiklis turi būti švarus, kad būtų garantuota, jog vaisto sankaupos neužblokuos išpurškimo. Prieš valydami, pirmiausiai numaukite dulkių dangtelį ir atjunkite slėginę </w:t>
      </w:r>
      <w:proofErr w:type="spellStart"/>
      <w:r>
        <w:rPr>
          <w:szCs w:val="22"/>
          <w:lang w:val="lt-LT"/>
        </w:rPr>
        <w:t>talpyklę</w:t>
      </w:r>
      <w:proofErr w:type="spellEnd"/>
      <w:r>
        <w:rPr>
          <w:szCs w:val="22"/>
          <w:lang w:val="lt-LT"/>
        </w:rPr>
        <w:t xml:space="preserve"> nuo kandiklio. Šiltu vandeniu kandiklį plaukite tol, kol jame neliks matomų vaisto sankaupų ir (arba) nešvarumų.</w:t>
      </w:r>
    </w:p>
    <w:p w:rsidR="002E2E72" w:rsidRDefault="002E2E72" w:rsidP="002E2E72">
      <w:pPr>
        <w:jc w:val="center"/>
        <w:rPr>
          <w:rFonts w:eastAsia="Batang"/>
          <w:color w:val="000000" w:themeColor="text1"/>
          <w:sz w:val="24"/>
          <w:szCs w:val="24"/>
          <w:lang w:val="lt-LT"/>
        </w:rPr>
      </w:pPr>
    </w:p>
    <w:p w:rsidR="002E2E72" w:rsidRDefault="002E2E72" w:rsidP="002E2E72">
      <w:pPr>
        <w:spacing w:line="240" w:lineRule="auto"/>
        <w:jc w:val="center"/>
        <w:rPr>
          <w:rFonts w:eastAsia="Batang"/>
          <w:color w:val="000000" w:themeColor="text1"/>
          <w:szCs w:val="22"/>
        </w:rPr>
      </w:pPr>
      <w:r>
        <w:rPr>
          <w:rFonts w:eastAsia="Batang"/>
          <w:noProof/>
          <w:color w:val="FF0000"/>
          <w:sz w:val="24"/>
          <w:szCs w:val="24"/>
          <w:lang w:val="lt-LT" w:eastAsia="lt-LT"/>
        </w:rPr>
        <w:drawing>
          <wp:inline distT="0" distB="0" distL="0" distR="0" wp14:anchorId="4185DCD3" wp14:editId="477552BC">
            <wp:extent cx="914400" cy="885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72" w:rsidRDefault="002E2E72" w:rsidP="002E2E72">
      <w:pPr>
        <w:spacing w:line="240" w:lineRule="auto"/>
        <w:jc w:val="center"/>
      </w:pPr>
      <w:proofErr w:type="gramStart"/>
      <w:r>
        <w:t>2</w:t>
      </w:r>
      <w:proofErr w:type="gramEnd"/>
      <w:r>
        <w:t xml:space="preserve"> </w:t>
      </w:r>
      <w:proofErr w:type="spellStart"/>
      <w:r>
        <w:t>paveikslas</w:t>
      </w:r>
      <w:proofErr w:type="spellEnd"/>
    </w:p>
    <w:p w:rsidR="002E2E72" w:rsidRDefault="002E2E72" w:rsidP="002E2E72">
      <w:pPr>
        <w:spacing w:line="240" w:lineRule="auto"/>
        <w:rPr>
          <w:rFonts w:eastAsia="Batang"/>
          <w:szCs w:val="22"/>
        </w:rPr>
      </w:pPr>
    </w:p>
    <w:p w:rsidR="002E2E72" w:rsidRDefault="002E2E72" w:rsidP="002E2E72">
      <w:pPr>
        <w:spacing w:line="240" w:lineRule="auto"/>
        <w:rPr>
          <w:szCs w:val="22"/>
        </w:rPr>
      </w:pPr>
      <w:proofErr w:type="spellStart"/>
      <w:r>
        <w:rPr>
          <w:rFonts w:eastAsia="Batang"/>
          <w:szCs w:val="22"/>
        </w:rPr>
        <w:t>Išvalę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kandiklį</w:t>
      </w:r>
      <w:proofErr w:type="spellEnd"/>
      <w:r>
        <w:rPr>
          <w:rFonts w:eastAsia="Batang"/>
          <w:szCs w:val="22"/>
        </w:rPr>
        <w:t xml:space="preserve">, </w:t>
      </w:r>
      <w:proofErr w:type="spellStart"/>
      <w:r>
        <w:rPr>
          <w:rFonts w:eastAsia="Batang"/>
          <w:szCs w:val="22"/>
        </w:rPr>
        <w:t>jį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iškratykite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ir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palikite</w:t>
      </w:r>
      <w:proofErr w:type="spellEnd"/>
      <w:r>
        <w:rPr>
          <w:rFonts w:eastAsia="Batang"/>
          <w:szCs w:val="22"/>
        </w:rPr>
        <w:t xml:space="preserve">, </w:t>
      </w:r>
      <w:proofErr w:type="spellStart"/>
      <w:r>
        <w:rPr>
          <w:rFonts w:eastAsia="Batang"/>
          <w:szCs w:val="22"/>
        </w:rPr>
        <w:t>kad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ore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išdžiūtų</w:t>
      </w:r>
      <w:proofErr w:type="spellEnd"/>
      <w:r>
        <w:rPr>
          <w:rFonts w:eastAsia="Batang"/>
          <w:szCs w:val="22"/>
        </w:rPr>
        <w:t xml:space="preserve">. </w:t>
      </w:r>
      <w:proofErr w:type="spellStart"/>
      <w:r>
        <w:rPr>
          <w:rFonts w:eastAsia="Batang"/>
          <w:szCs w:val="22"/>
        </w:rPr>
        <w:t>Šidomosiomis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sistemomis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džiovinti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b/>
          <w:bCs/>
          <w:szCs w:val="22"/>
          <w:u w:val="single"/>
        </w:rPr>
        <w:t>negalima</w:t>
      </w:r>
      <w:proofErr w:type="spellEnd"/>
      <w:r>
        <w:rPr>
          <w:rFonts w:eastAsia="Batang"/>
          <w:szCs w:val="22"/>
          <w:u w:val="single"/>
        </w:rPr>
        <w:t>.</w:t>
      </w:r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Kandikliui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išdžiūvus</w:t>
      </w:r>
      <w:proofErr w:type="spellEnd"/>
      <w:r>
        <w:rPr>
          <w:rFonts w:eastAsia="Batang"/>
          <w:szCs w:val="22"/>
        </w:rPr>
        <w:t xml:space="preserve">, </w:t>
      </w:r>
      <w:proofErr w:type="spellStart"/>
      <w:r>
        <w:rPr>
          <w:rFonts w:eastAsia="Batang"/>
          <w:szCs w:val="22"/>
        </w:rPr>
        <w:t>prijunkite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slėginę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talpyklę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ir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užmaukite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dulkių</w:t>
      </w:r>
      <w:proofErr w:type="spellEnd"/>
      <w:r>
        <w:rPr>
          <w:rFonts w:eastAsia="Batang"/>
          <w:szCs w:val="22"/>
        </w:rPr>
        <w:t xml:space="preserve"> </w:t>
      </w:r>
      <w:proofErr w:type="spellStart"/>
      <w:r>
        <w:rPr>
          <w:rFonts w:eastAsia="Batang"/>
          <w:szCs w:val="22"/>
        </w:rPr>
        <w:t>dangtelį</w:t>
      </w:r>
      <w:proofErr w:type="spellEnd"/>
      <w:r>
        <w:rPr>
          <w:rFonts w:eastAsia="Batang"/>
          <w:szCs w:val="22"/>
        </w:rPr>
        <w:t>.</w:t>
      </w:r>
    </w:p>
    <w:p w:rsidR="002E2E72" w:rsidRDefault="002E2E72" w:rsidP="002E2E72">
      <w:pPr>
        <w:jc w:val="center"/>
        <w:rPr>
          <w:sz w:val="24"/>
          <w:szCs w:val="24"/>
        </w:rPr>
      </w:pPr>
    </w:p>
    <w:p w:rsidR="002E2E72" w:rsidRDefault="002E2E72" w:rsidP="002E2E72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lt-LT" w:eastAsia="lt-LT"/>
        </w:rPr>
        <w:drawing>
          <wp:inline distT="0" distB="0" distL="0" distR="0" wp14:anchorId="7AF3C618" wp14:editId="750371B7">
            <wp:extent cx="14763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72" w:rsidRDefault="002E2E72" w:rsidP="002E2E72">
      <w:pPr>
        <w:spacing w:line="240" w:lineRule="auto"/>
        <w:jc w:val="center"/>
      </w:pPr>
      <w:proofErr w:type="gramStart"/>
      <w:r>
        <w:t>3</w:t>
      </w:r>
      <w:proofErr w:type="gramEnd"/>
      <w:r>
        <w:t xml:space="preserve"> </w:t>
      </w:r>
      <w:proofErr w:type="spellStart"/>
      <w:r>
        <w:t>paveikslas</w:t>
      </w:r>
      <w:proofErr w:type="spellEnd"/>
    </w:p>
    <w:p w:rsidR="002E2E72" w:rsidRDefault="002E2E72" w:rsidP="002E2E72">
      <w:pPr>
        <w:rPr>
          <w:i/>
          <w:szCs w:val="22"/>
          <w:lang w:val="lt-LT"/>
        </w:rPr>
      </w:pPr>
      <w:r>
        <w:rPr>
          <w:i/>
          <w:szCs w:val="22"/>
          <w:lang w:val="lt-LT"/>
        </w:rPr>
        <w:t>Įspėjimas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Pakuotėje esantis plastikinis kandiklis specialiai sukurtas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suslėgtojo įkvepiamojo</w:t>
      </w:r>
      <w:r>
        <w:rPr>
          <w:bCs/>
          <w:i/>
          <w:szCs w:val="22"/>
          <w:lang w:val="lt-LT"/>
        </w:rPr>
        <w:t xml:space="preserve"> </w:t>
      </w:r>
      <w:r>
        <w:rPr>
          <w:bCs/>
          <w:szCs w:val="22"/>
          <w:lang w:val="lt-LT"/>
        </w:rPr>
        <w:t>tirpalo</w:t>
      </w:r>
      <w:r>
        <w:rPr>
          <w:szCs w:val="22"/>
          <w:lang w:val="lt-LT"/>
        </w:rPr>
        <w:t xml:space="preserve"> įkvėpti, todėl pro jį visuomet išpurškiama tiksli dozė. Pro šį kandiklį įkvėpti kitokio suslėgtojo įkvepiamojo tirpalo ar </w:t>
      </w: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 suslėgtojo įkvepiamojo tirpalo</w:t>
      </w:r>
      <w:r>
        <w:rPr>
          <w:szCs w:val="22"/>
          <w:lang w:val="lt-LT"/>
        </w:rPr>
        <w:t xml:space="preserve"> įkvėpti pro kitokį, negu pakuotėje esantį kandiklį, draudžiama.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Vaistas </w:t>
      </w:r>
      <w:proofErr w:type="spellStart"/>
      <w:r>
        <w:rPr>
          <w:szCs w:val="22"/>
          <w:lang w:val="lt-LT"/>
        </w:rPr>
        <w:t>talpyklėje</w:t>
      </w:r>
      <w:proofErr w:type="spellEnd"/>
      <w:r>
        <w:rPr>
          <w:szCs w:val="22"/>
          <w:lang w:val="lt-LT"/>
        </w:rPr>
        <w:t xml:space="preserve"> suslėgtas, todėl jos negalima atverti arba laikyti aukštesnėje kaip 50 </w:t>
      </w:r>
      <w:r>
        <w:rPr>
          <w:szCs w:val="22"/>
          <w:lang w:val="lt-LT"/>
        </w:rPr>
        <w:sym w:font="Symbol" w:char="F0B0"/>
      </w:r>
      <w:r>
        <w:rPr>
          <w:szCs w:val="22"/>
          <w:lang w:val="lt-LT"/>
        </w:rPr>
        <w:t>C temperatūroje.</w:t>
      </w:r>
    </w:p>
    <w:p w:rsidR="002E2E72" w:rsidRDefault="002E2E72" w:rsidP="002E2E72">
      <w:pPr>
        <w:rPr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r>
        <w:rPr>
          <w:b/>
          <w:noProof/>
          <w:lang w:val="lt-LT"/>
        </w:rPr>
        <w:t xml:space="preserve">Ką daryti pavartojus per didelę </w:t>
      </w: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</w:t>
      </w:r>
      <w:r>
        <w:rPr>
          <w:lang w:val="lt-LT"/>
        </w:rPr>
        <w:t xml:space="preserve"> </w:t>
      </w:r>
      <w:r>
        <w:rPr>
          <w:b/>
          <w:noProof/>
          <w:lang w:val="lt-LT"/>
        </w:rPr>
        <w:t>dozę?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Jeigu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pavartojote daugiau negu reikia, kreipkitės į savo gydytoją arba vaistininką patarimo.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r>
        <w:rPr>
          <w:szCs w:val="22"/>
          <w:lang w:val="lt-LT"/>
        </w:rPr>
        <w:t xml:space="preserve">Tikėtini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perdozavimo simptomai (pvz., burnos džiūvimas, </w:t>
      </w:r>
      <w:proofErr w:type="spellStart"/>
      <w:r>
        <w:rPr>
          <w:szCs w:val="22"/>
          <w:lang w:val="lt-LT"/>
        </w:rPr>
        <w:t>akomodacijos</w:t>
      </w:r>
      <w:proofErr w:type="spellEnd"/>
      <w:r>
        <w:rPr>
          <w:szCs w:val="22"/>
          <w:lang w:val="lt-LT"/>
        </w:rPr>
        <w:t xml:space="preserve"> sutrikimas ir širdies plakimo padažnėjimas) yra lengvi.</w:t>
      </w:r>
    </w:p>
    <w:p w:rsidR="002E2E72" w:rsidRDefault="002E2E72" w:rsidP="002E2E72">
      <w:pPr>
        <w:rPr>
          <w:b/>
          <w:noProof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r>
        <w:rPr>
          <w:b/>
          <w:noProof/>
          <w:lang w:val="lt-LT"/>
        </w:rPr>
        <w:t xml:space="preserve">Pamiršus pavartoti </w:t>
      </w: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</w:t>
      </w:r>
    </w:p>
    <w:p w:rsidR="002E2E72" w:rsidRDefault="002E2E72" w:rsidP="002E2E72">
      <w:pPr>
        <w:rPr>
          <w:noProof/>
          <w:lang w:val="lt-LT"/>
        </w:rPr>
      </w:pPr>
      <w:r>
        <w:rPr>
          <w:szCs w:val="28"/>
          <w:lang w:val="lt-LT"/>
        </w:rPr>
        <w:t xml:space="preserve">Jeigu </w:t>
      </w:r>
      <w:proofErr w:type="spellStart"/>
      <w:r>
        <w:rPr>
          <w:szCs w:val="28"/>
          <w:lang w:val="lt-LT"/>
        </w:rPr>
        <w:t>Atrovent</w:t>
      </w:r>
      <w:proofErr w:type="spellEnd"/>
      <w:r>
        <w:rPr>
          <w:szCs w:val="28"/>
          <w:lang w:val="lt-LT"/>
        </w:rPr>
        <w:t xml:space="preserve"> N Jums išrašė vartoti reguliariai, tačiau dozę pavartoti pamiršote, įkvėpkite ją tuoj pat, kai tik prisiminsite, o kitą vartokite įprastiniu laiku. Negalima vartoti dvigubos dozės norint kompensuoti praleistą dozę.</w:t>
      </w:r>
    </w:p>
    <w:p w:rsidR="002E2E72" w:rsidRDefault="002E2E72" w:rsidP="002E2E72">
      <w:pPr>
        <w:rPr>
          <w:szCs w:val="28"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r>
        <w:rPr>
          <w:b/>
          <w:noProof/>
          <w:lang w:val="lt-LT"/>
        </w:rPr>
        <w:t>Nustojus vartoti Atrovent N</w:t>
      </w: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Jeigu Atrovent N vartojimą nutrauksite, Jūsų kvėpavimo sutrikimas gali atsinaujinti arba net pasunkėti. Vadinasi, Atrovent N reikia vartoti tiek laiko, kiek gydytojo skirta. Prieš nutraukdami Atrovent N vartojimą, bet kokiu atveju pasikalbėkite su savo gydytoju.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Jeigu kiltų daugiau klausimų dėl šio vaisto vartojimo, kreipkitės į gydytoją arba vaistininką.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/>
          <w:caps/>
          <w:noProof/>
          <w:lang w:val="lt-LT"/>
        </w:rPr>
      </w:pPr>
      <w:r>
        <w:rPr>
          <w:b/>
          <w:caps/>
          <w:noProof/>
          <w:lang w:val="lt-LT"/>
        </w:rPr>
        <w:t>4.</w:t>
      </w:r>
      <w:r>
        <w:rPr>
          <w:b/>
          <w:caps/>
          <w:noProof/>
          <w:lang w:val="lt-LT"/>
        </w:rPr>
        <w:tab/>
      </w:r>
      <w:r>
        <w:rPr>
          <w:b/>
          <w:lang w:val="lt-LT"/>
        </w:rPr>
        <w:t>Galimas šalutinis poveikis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bCs/>
          <w:szCs w:val="22"/>
          <w:lang w:val="lt-LT"/>
        </w:rPr>
        <w:t>Šis vaistas, kaip ir visi kiti, gali sukelti šalutinį poveikį, nors jis pasireiškia ne visiems žmonėms.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Kaip ir visi įkvepiamieji vaistai, </w:t>
      </w:r>
      <w:proofErr w:type="spellStart"/>
      <w:r>
        <w:rPr>
          <w:szCs w:val="22"/>
          <w:lang w:val="lt-LT"/>
        </w:rPr>
        <w:t>Atrovent</w:t>
      </w:r>
      <w:proofErr w:type="spellEnd"/>
      <w:r>
        <w:rPr>
          <w:szCs w:val="22"/>
          <w:lang w:val="lt-LT"/>
        </w:rPr>
        <w:t xml:space="preserve"> N gali sukelti lokalaus dirginimo simptomus.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Klinikinių tyrimų metu dažniausias stebėtas šalutinis poveikis buvo galvos skausmas, ryklės dirginimas, kosulys, burnos džiūvimas, skrandžio ir žarnyno motorikos sutrikimas (įskaitant vidurių užkietėjimą, viduriavimą ir vėmimą), pykinimas ir galvos svaigimas.</w:t>
      </w:r>
    </w:p>
    <w:p w:rsidR="002E2E72" w:rsidRDefault="002E2E72" w:rsidP="002E2E72">
      <w:pPr>
        <w:rPr>
          <w:szCs w:val="22"/>
          <w:lang w:val="lt-LT"/>
        </w:rPr>
      </w:pPr>
    </w:p>
    <w:p w:rsidR="002E2E72" w:rsidRPr="00506A3B" w:rsidRDefault="002E2E72" w:rsidP="002E2E72">
      <w:pPr>
        <w:rPr>
          <w:b/>
          <w:bCs/>
          <w:iCs/>
          <w:szCs w:val="22"/>
          <w:lang w:val="lt-LT"/>
        </w:rPr>
      </w:pPr>
      <w:r w:rsidRPr="00506A3B">
        <w:rPr>
          <w:b/>
          <w:bCs/>
          <w:iCs/>
          <w:szCs w:val="22"/>
          <w:lang w:val="lt-LT"/>
        </w:rPr>
        <w:t xml:space="preserve">Dažni (pasireiškia rečiau kaip 1 iš 10 </w:t>
      </w:r>
      <w:r>
        <w:rPr>
          <w:b/>
          <w:bCs/>
          <w:iCs/>
          <w:szCs w:val="22"/>
          <w:lang w:val="lt-LT"/>
        </w:rPr>
        <w:t>asmenų</w:t>
      </w:r>
      <w:r w:rsidRPr="00506A3B">
        <w:rPr>
          <w:b/>
          <w:bCs/>
          <w:iCs/>
          <w:szCs w:val="22"/>
          <w:lang w:val="lt-LT"/>
        </w:rPr>
        <w:t>):</w:t>
      </w:r>
    </w:p>
    <w:p w:rsidR="002E2E72" w:rsidRDefault="002E2E72" w:rsidP="002E2E72">
      <w:pPr>
        <w:rPr>
          <w:i/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galvos skausmas;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galvos svaigimas;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ryklės dirginimas;</w:t>
      </w:r>
    </w:p>
    <w:p w:rsidR="002E2E72" w:rsidRDefault="002E2E72" w:rsidP="002E2E72">
      <w:pPr>
        <w:rPr>
          <w:i/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kosulys;</w:t>
      </w:r>
    </w:p>
    <w:p w:rsidR="002E2E72" w:rsidRDefault="002E2E72" w:rsidP="002E2E72">
      <w:pPr>
        <w:rPr>
          <w:i/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ryklės džiūvimas;</w:t>
      </w:r>
    </w:p>
    <w:p w:rsidR="002E2E72" w:rsidRDefault="002E2E72" w:rsidP="002E2E72">
      <w:pPr>
        <w:rPr>
          <w:i/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pykinimas;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skrandžio ir žarnų motorikos sutrikimas.</w:t>
      </w:r>
    </w:p>
    <w:p w:rsidR="002E2E72" w:rsidRDefault="002E2E72" w:rsidP="002E2E72">
      <w:pPr>
        <w:rPr>
          <w:szCs w:val="22"/>
          <w:lang w:val="lt-LT"/>
        </w:rPr>
      </w:pPr>
    </w:p>
    <w:p w:rsidR="002E2E72" w:rsidRPr="00506A3B" w:rsidRDefault="002E2E72" w:rsidP="002E2E72">
      <w:pPr>
        <w:rPr>
          <w:b/>
          <w:bCs/>
          <w:iCs/>
          <w:szCs w:val="22"/>
          <w:lang w:val="lt-LT"/>
        </w:rPr>
      </w:pPr>
      <w:r w:rsidRPr="00506A3B">
        <w:rPr>
          <w:b/>
          <w:bCs/>
          <w:iCs/>
          <w:szCs w:val="22"/>
          <w:lang w:val="lt-LT"/>
        </w:rPr>
        <w:t xml:space="preserve">Nedažni (pasireiškia rečiau kaip 1 iš 100 </w:t>
      </w:r>
      <w:r>
        <w:rPr>
          <w:b/>
          <w:bCs/>
          <w:iCs/>
          <w:szCs w:val="22"/>
          <w:lang w:val="lt-LT"/>
        </w:rPr>
        <w:t>asmenų</w:t>
      </w:r>
      <w:r w:rsidRPr="00506A3B">
        <w:rPr>
          <w:b/>
          <w:bCs/>
          <w:iCs/>
          <w:szCs w:val="22"/>
          <w:lang w:val="lt-LT"/>
        </w:rPr>
        <w:t>):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greitai progresuojanti, gyvybei pavojinga alerginė (anafilaksinė) reakcija;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jautrumo padidėjimas;</w:t>
      </w:r>
    </w:p>
    <w:p w:rsidR="002E2E72" w:rsidRDefault="002E2E72" w:rsidP="002E2E72">
      <w:p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lastRenderedPageBreak/>
        <w:t>●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angioedema</w:t>
      </w:r>
      <w:proofErr w:type="spellEnd"/>
      <w:r>
        <w:rPr>
          <w:szCs w:val="22"/>
          <w:lang w:val="lt-LT"/>
        </w:rPr>
        <w:t xml:space="preserve"> (greitai pasireiškiantis odos, liežuvio bei lūpų ir veido ar gleivinių paburkimas, kuris gali sunkinti kvėpavimą);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širdies plakimo sustiprėjimo pojūtis;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supraventikulinė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tachikardija</w:t>
      </w:r>
      <w:proofErr w:type="spellEnd"/>
      <w:r>
        <w:rPr>
          <w:szCs w:val="22"/>
          <w:lang w:val="lt-LT"/>
        </w:rPr>
        <w:t xml:space="preserve"> (nenormaliai greitas širdies plakimas);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kvėpavimo takų susiaurėjimas;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įkvėpimo sukeltas (paradoksinis) kvėpavimo takų susiaurėjimas;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gerklų spazmas (staigus balso stygų susitraukimas, kuris gali trikdyti kvėpavimą ir kalbą);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● </w:t>
      </w:r>
      <w:r>
        <w:rPr>
          <w:szCs w:val="22"/>
          <w:lang w:val="lt-LT"/>
        </w:rPr>
        <w:tab/>
        <w:t>ryklės edema (viršutinės ryklės dalies paburkimas);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daiktų matymas lyg per miglą;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vyzdžių išsiplėtimas;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akispūdžio padidėjimas;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glaukoma;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akių skausmas;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vaivorykštės ratų matymas;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baltosios akių dalies paraudimas;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a</w:t>
      </w:r>
      <w:r>
        <w:rPr>
          <w:lang w:val="lt-LT"/>
        </w:rPr>
        <w:t>psauginio išorinio akies sluoksnio paburkimas;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burnos džiūvimas;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viduriavimas;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vidurių užkietėjimas;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vėmimas;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burnos gleivinės uždegimas;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burnos paburkimas;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šlapimo susilaikymas;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išbėrimas;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niežulys.</w:t>
      </w:r>
    </w:p>
    <w:p w:rsidR="002E2E72" w:rsidRDefault="002E2E72" w:rsidP="002E2E72">
      <w:pPr>
        <w:rPr>
          <w:i/>
          <w:szCs w:val="22"/>
          <w:lang w:val="lt-LT"/>
        </w:rPr>
      </w:pPr>
    </w:p>
    <w:p w:rsidR="002E2E72" w:rsidRPr="00506A3B" w:rsidRDefault="002E2E72" w:rsidP="002E2E72">
      <w:pPr>
        <w:rPr>
          <w:b/>
          <w:bCs/>
          <w:iCs/>
          <w:szCs w:val="22"/>
          <w:lang w:val="lt-LT"/>
        </w:rPr>
      </w:pPr>
      <w:r w:rsidRPr="00506A3B">
        <w:rPr>
          <w:b/>
          <w:bCs/>
          <w:iCs/>
          <w:szCs w:val="22"/>
          <w:lang w:val="lt-LT"/>
        </w:rPr>
        <w:t>Reti (pasireiškia rečiau, kaip 1 iš 1 000 asmenų):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prieširdžių virpėjimas (labai greitas nereguliarus širdies ritmas);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širdies ritmo padažnėjimas;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</w:r>
      <w:proofErr w:type="spellStart"/>
      <w:r>
        <w:rPr>
          <w:szCs w:val="22"/>
          <w:lang w:val="lt-LT"/>
        </w:rPr>
        <w:t>akomodacijos</w:t>
      </w:r>
      <w:proofErr w:type="spellEnd"/>
      <w:r>
        <w:rPr>
          <w:szCs w:val="22"/>
          <w:lang w:val="lt-LT"/>
        </w:rPr>
        <w:t xml:space="preserve"> sutrikimas;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●</w:t>
      </w:r>
      <w:r>
        <w:rPr>
          <w:szCs w:val="22"/>
          <w:lang w:val="lt-LT"/>
        </w:rPr>
        <w:tab/>
        <w:t>dilgėlinė.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Pranešimas apie šalutinį poveikį</w:t>
      </w:r>
    </w:p>
    <w:p w:rsidR="002E2E72" w:rsidRDefault="002E2E72" w:rsidP="002E2E72">
      <w:pPr>
        <w:pStyle w:val="BTEMEASMCA"/>
        <w:rPr>
          <w:lang w:val="lt-LT"/>
        </w:rPr>
      </w:pPr>
      <w:r>
        <w:rPr>
          <w:lang w:val="lt-LT"/>
        </w:rPr>
        <w:t xml:space="preserve">Jeigu pasireiškė šalutinis poveikis, įskaitant šiame lapelyje nenurodytą, pasakykite gydytojui arba vaistininkui. </w:t>
      </w:r>
      <w:r w:rsidRPr="004F0545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4F0545">
          <w:rPr>
            <w:rStyle w:val="Hipersaitas"/>
          </w:rPr>
          <w:t>https://vapris.vvkt.lt/vvkt-web/public/nrv</w:t>
        </w:r>
      </w:hyperlink>
      <w:r w:rsidRPr="004F0545">
        <w:t xml:space="preserve"> arba užpildant Sveikatos priežiūros ar farmacijos specialisto pranešimo apie įtariamą nepageidaujamą reakciją formą, kuri skelbiama </w:t>
      </w:r>
      <w:hyperlink r:id="rId9" w:history="1">
        <w:r w:rsidRPr="004F0545">
          <w:rPr>
            <w:rStyle w:val="Hipersaitas"/>
          </w:rPr>
          <w:t>https://www.vvkt.lt/index.php?4004286486</w:t>
        </w:r>
      </w:hyperlink>
      <w:r w:rsidRPr="004F0545">
        <w:t xml:space="preserve">, ir atsiunčiant elektroniniu paštu (adresu </w:t>
      </w:r>
      <w:hyperlink r:id="rId10" w:history="1">
        <w:r w:rsidRPr="004F0545">
          <w:rPr>
            <w:rStyle w:val="Hipersaitas"/>
          </w:rPr>
          <w:t>NepageidaujamaR@vvkt.lt</w:t>
        </w:r>
      </w:hyperlink>
      <w:r w:rsidRPr="004F0545">
        <w:t>) arba nemokamu telefonu 8 800 73 568.</w:t>
      </w:r>
      <w:r>
        <w:t xml:space="preserve"> </w:t>
      </w:r>
      <w:r>
        <w:rPr>
          <w:lang w:val="lt-LT"/>
        </w:rPr>
        <w:t>Pranešdami apie šalutinį poveikį galite mums padėti gauti daugiau informacijos apie šio vaisto saugumą.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noProof/>
          <w:lang w:val="lt-LT"/>
        </w:rPr>
      </w:pPr>
      <w:r>
        <w:rPr>
          <w:b/>
          <w:noProof/>
          <w:lang w:val="lt-LT"/>
        </w:rPr>
        <w:t>5.</w:t>
      </w:r>
      <w:r>
        <w:rPr>
          <w:b/>
          <w:noProof/>
          <w:lang w:val="lt-LT"/>
        </w:rPr>
        <w:tab/>
        <w:t>Kaip laikyti Atrovent</w:t>
      </w:r>
      <w:r>
        <w:rPr>
          <w:b/>
          <w:bCs/>
          <w:szCs w:val="22"/>
          <w:lang w:val="lt-LT"/>
        </w:rPr>
        <w:t xml:space="preserve"> N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Šį vaistą laikykite vaikams nepastebimoje ir nepasiekiamoje vietoje.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Laikyti ne aukštesnėje kaip 25</w:t>
      </w:r>
      <w:r>
        <w:rPr>
          <w:szCs w:val="22"/>
          <w:lang w:val="lt-LT"/>
        </w:rPr>
        <w:sym w:font="Symbol" w:char="F0B0"/>
      </w:r>
      <w:r>
        <w:rPr>
          <w:szCs w:val="22"/>
          <w:lang w:val="lt-LT"/>
        </w:rPr>
        <w:t>C temperatūroje. Saugoti nuo tiesioginių saulės spindulių, karščio ir užšalimo.</w:t>
      </w:r>
    </w:p>
    <w:p w:rsidR="002E2E72" w:rsidRDefault="002E2E72" w:rsidP="002E2E72">
      <w:pPr>
        <w:rPr>
          <w:lang w:val="lt-LT"/>
        </w:rPr>
      </w:pPr>
    </w:p>
    <w:p w:rsidR="002E2E72" w:rsidRDefault="002E2E72" w:rsidP="002E2E72">
      <w:pPr>
        <w:rPr>
          <w:bCs/>
          <w:szCs w:val="22"/>
          <w:lang w:val="lt-LT"/>
        </w:rPr>
      </w:pPr>
      <w:r>
        <w:rPr>
          <w:szCs w:val="22"/>
          <w:lang w:val="lt-LT"/>
        </w:rPr>
        <w:t xml:space="preserve">Ant dėžutės ir slėginės </w:t>
      </w:r>
      <w:proofErr w:type="spellStart"/>
      <w:r>
        <w:rPr>
          <w:szCs w:val="22"/>
          <w:lang w:val="lt-LT"/>
        </w:rPr>
        <w:t>talpyklės</w:t>
      </w:r>
      <w:proofErr w:type="spellEnd"/>
      <w:r>
        <w:rPr>
          <w:szCs w:val="22"/>
          <w:lang w:val="lt-LT"/>
        </w:rPr>
        <w:t xml:space="preserve"> po „EXP“ nurodytam tinkamumo laikui pasibaigus, šio vaisto</w:t>
      </w:r>
      <w:r>
        <w:rPr>
          <w:bCs/>
          <w:szCs w:val="22"/>
          <w:lang w:val="lt-LT"/>
        </w:rPr>
        <w:t xml:space="preserve"> vartoti negalima. Vaistas tinkamas vartoti iki paskutinės nurodyto mėnesio dienos.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r>
        <w:rPr>
          <w:b/>
          <w:noProof/>
          <w:lang w:val="lt-LT"/>
        </w:rPr>
        <w:lastRenderedPageBreak/>
        <w:t>6.</w:t>
      </w:r>
      <w:r>
        <w:rPr>
          <w:b/>
          <w:noProof/>
          <w:lang w:val="lt-LT"/>
        </w:rPr>
        <w:tab/>
      </w:r>
      <w:r>
        <w:rPr>
          <w:b/>
          <w:lang w:val="lt-LT"/>
        </w:rPr>
        <w:t>Pakuotės turinys ir kita informacija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/>
          <w:noProof/>
          <w:lang w:val="lt-LT"/>
        </w:rPr>
      </w:pP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 sudėtis</w:t>
      </w:r>
    </w:p>
    <w:p w:rsidR="002E2E72" w:rsidRDefault="002E2E72" w:rsidP="002E2E72">
      <w:pPr>
        <w:ind w:left="567" w:hanging="564"/>
        <w:rPr>
          <w:szCs w:val="22"/>
          <w:lang w:val="lt-LT"/>
        </w:rPr>
      </w:pPr>
      <w:r>
        <w:rPr>
          <w:noProof/>
          <w:lang w:val="lt-LT"/>
        </w:rPr>
        <w:t>-</w:t>
      </w:r>
      <w:r>
        <w:rPr>
          <w:noProof/>
          <w:lang w:val="lt-LT"/>
        </w:rPr>
        <w:tab/>
        <w:t xml:space="preserve">Veiklioji medžiaga yra ipratropio bromidas. </w:t>
      </w:r>
      <w:r>
        <w:rPr>
          <w:szCs w:val="22"/>
          <w:lang w:val="lt-LT"/>
        </w:rPr>
        <w:t xml:space="preserve">Vienoje dozėje (išpurškime) yra 21 </w:t>
      </w:r>
      <w:proofErr w:type="spellStart"/>
      <w:r>
        <w:rPr>
          <w:szCs w:val="22"/>
          <w:lang w:val="lt-LT"/>
        </w:rPr>
        <w:t>mikrogramas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monohidrato</w:t>
      </w:r>
      <w:proofErr w:type="spellEnd"/>
      <w:r>
        <w:rPr>
          <w:szCs w:val="22"/>
          <w:lang w:val="lt-LT"/>
        </w:rPr>
        <w:t xml:space="preserve">, atitinkančio 20 </w:t>
      </w:r>
      <w:proofErr w:type="spellStart"/>
      <w:r>
        <w:rPr>
          <w:szCs w:val="22"/>
          <w:lang w:val="lt-LT"/>
        </w:rPr>
        <w:t>mikrogramų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ipratropio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bromido</w:t>
      </w:r>
      <w:proofErr w:type="spellEnd"/>
      <w:r>
        <w:rPr>
          <w:szCs w:val="22"/>
          <w:lang w:val="lt-LT"/>
        </w:rPr>
        <w:t>.</w:t>
      </w:r>
    </w:p>
    <w:p w:rsidR="002E2E72" w:rsidRDefault="002E2E72" w:rsidP="002E2E72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-</w:t>
      </w:r>
      <w:r>
        <w:rPr>
          <w:noProof/>
          <w:lang w:val="lt-LT"/>
        </w:rPr>
        <w:tab/>
        <w:t xml:space="preserve">Pagalbinės medžiagos yra </w:t>
      </w:r>
      <w:r>
        <w:rPr>
          <w:szCs w:val="22"/>
          <w:lang w:val="lt-LT"/>
        </w:rPr>
        <w:t>1,1,1,2-tetrafluoretanas (HFA 134a), bevandenė citrinų rūgštis, išgrynintas vanduo ir bevandenis etanolis.</w:t>
      </w:r>
    </w:p>
    <w:p w:rsidR="002E2E72" w:rsidRDefault="002E2E72" w:rsidP="002E2E72">
      <w:pPr>
        <w:rPr>
          <w:lang w:val="lt-LT"/>
        </w:rPr>
      </w:pPr>
    </w:p>
    <w:p w:rsidR="002E2E72" w:rsidRDefault="002E2E72" w:rsidP="002E2E72">
      <w:pPr>
        <w:rPr>
          <w:b/>
          <w:bCs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Atrovent</w:t>
      </w:r>
      <w:proofErr w:type="spellEnd"/>
      <w:r>
        <w:rPr>
          <w:b/>
          <w:bCs/>
          <w:szCs w:val="22"/>
          <w:lang w:val="lt-LT"/>
        </w:rPr>
        <w:t xml:space="preserve"> N išvaizda ir kiekis pakuotėje</w:t>
      </w:r>
    </w:p>
    <w:p w:rsidR="002E2E72" w:rsidRDefault="002E2E72" w:rsidP="002E2E72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Atrovent N yra skaidrus, bespalvis suslėgtasis įkvepiamasis tirpalas.</w:t>
      </w:r>
    </w:p>
    <w:p w:rsidR="002E2E72" w:rsidRDefault="002E2E72" w:rsidP="002E2E72">
      <w:pPr>
        <w:rPr>
          <w:noProof/>
          <w:lang w:val="lt-LT"/>
        </w:rPr>
      </w:pPr>
      <w:proofErr w:type="spellStart"/>
      <w:r>
        <w:rPr>
          <w:bCs/>
          <w:szCs w:val="22"/>
          <w:lang w:val="lt-LT"/>
        </w:rPr>
        <w:t>Atrovent</w:t>
      </w:r>
      <w:proofErr w:type="spellEnd"/>
      <w:r>
        <w:rPr>
          <w:bCs/>
          <w:szCs w:val="22"/>
          <w:lang w:val="lt-LT"/>
        </w:rPr>
        <w:t xml:space="preserve"> N</w:t>
      </w:r>
      <w:r>
        <w:rPr>
          <w:noProof/>
          <w:lang w:val="lt-LT"/>
        </w:rPr>
        <w:t xml:space="preserve"> tiekiamas </w:t>
      </w:r>
      <w:r>
        <w:rPr>
          <w:szCs w:val="22"/>
          <w:lang w:val="lt-LT"/>
        </w:rPr>
        <w:t xml:space="preserve">slėginėmis </w:t>
      </w:r>
      <w:proofErr w:type="spellStart"/>
      <w:r>
        <w:rPr>
          <w:szCs w:val="22"/>
          <w:lang w:val="lt-LT"/>
        </w:rPr>
        <w:t>talpyklėmis</w:t>
      </w:r>
      <w:proofErr w:type="spellEnd"/>
      <w:r>
        <w:rPr>
          <w:szCs w:val="22"/>
          <w:lang w:val="lt-LT"/>
        </w:rPr>
        <w:t xml:space="preserve">. Vienoje pakuotėje yra viena slėginė </w:t>
      </w:r>
      <w:proofErr w:type="spellStart"/>
      <w:r>
        <w:rPr>
          <w:szCs w:val="22"/>
          <w:lang w:val="lt-LT"/>
        </w:rPr>
        <w:t>talpyklė</w:t>
      </w:r>
      <w:proofErr w:type="spellEnd"/>
      <w:r>
        <w:rPr>
          <w:szCs w:val="22"/>
          <w:lang w:val="lt-LT"/>
        </w:rPr>
        <w:t>, kurioje yra 200 dozių (10 ml) preparato.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Cs/>
          <w:szCs w:val="22"/>
          <w:lang w:val="lt-LT"/>
        </w:rPr>
      </w:pPr>
      <w:r>
        <w:rPr>
          <w:b/>
          <w:noProof/>
          <w:lang w:val="lt-LT"/>
        </w:rPr>
        <w:t>Registruotojas ir gamintojas</w:t>
      </w:r>
    </w:p>
    <w:p w:rsidR="002E2E72" w:rsidRDefault="002E2E72" w:rsidP="002E2E72">
      <w:pPr>
        <w:rPr>
          <w:bCs/>
          <w:i/>
          <w:szCs w:val="22"/>
          <w:lang w:val="lt-LT"/>
        </w:rPr>
      </w:pPr>
      <w:r>
        <w:rPr>
          <w:bCs/>
          <w:i/>
          <w:szCs w:val="22"/>
          <w:lang w:val="lt-LT"/>
        </w:rPr>
        <w:t>Registruotojas</w:t>
      </w:r>
    </w:p>
    <w:p w:rsidR="002E2E72" w:rsidRDefault="002E2E72" w:rsidP="002E2E72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Boehringer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International </w:t>
      </w:r>
      <w:proofErr w:type="spellStart"/>
      <w:r>
        <w:rPr>
          <w:szCs w:val="22"/>
          <w:lang w:val="lt-LT"/>
        </w:rPr>
        <w:t>GmbH</w:t>
      </w:r>
      <w:proofErr w:type="spellEnd"/>
    </w:p>
    <w:p w:rsidR="002E2E72" w:rsidRDefault="002E2E72" w:rsidP="002E2E72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Binger</w:t>
      </w:r>
      <w:proofErr w:type="spellEnd"/>
      <w:r>
        <w:rPr>
          <w:szCs w:val="22"/>
          <w:lang w:val="lt-LT"/>
        </w:rPr>
        <w:t xml:space="preserve"> Str. 173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D-55216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am </w:t>
      </w:r>
      <w:proofErr w:type="spellStart"/>
      <w:r>
        <w:rPr>
          <w:szCs w:val="22"/>
          <w:lang w:val="lt-LT"/>
        </w:rPr>
        <w:t>Rhein</w:t>
      </w:r>
      <w:proofErr w:type="spellEnd"/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Vokietija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keepNext/>
        <w:rPr>
          <w:i/>
          <w:szCs w:val="22"/>
          <w:lang w:val="lt-LT"/>
        </w:rPr>
      </w:pPr>
      <w:r>
        <w:rPr>
          <w:i/>
          <w:szCs w:val="22"/>
          <w:lang w:val="lt-LT"/>
        </w:rPr>
        <w:t>Gamintojas</w:t>
      </w:r>
    </w:p>
    <w:p w:rsidR="002E2E72" w:rsidRDefault="002E2E72" w:rsidP="002E2E72">
      <w:pPr>
        <w:keepNext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Boehringer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Pharma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GmbH</w:t>
      </w:r>
      <w:proofErr w:type="spellEnd"/>
      <w:r>
        <w:rPr>
          <w:szCs w:val="22"/>
          <w:lang w:val="lt-LT"/>
        </w:rPr>
        <w:t xml:space="preserve"> &amp; </w:t>
      </w:r>
      <w:proofErr w:type="spellStart"/>
      <w:r>
        <w:rPr>
          <w:szCs w:val="22"/>
          <w:lang w:val="lt-LT"/>
        </w:rPr>
        <w:t>Co</w:t>
      </w:r>
      <w:proofErr w:type="spellEnd"/>
      <w:r>
        <w:rPr>
          <w:szCs w:val="22"/>
          <w:lang w:val="lt-LT"/>
        </w:rPr>
        <w:t>. KG</w:t>
      </w:r>
    </w:p>
    <w:p w:rsidR="002E2E72" w:rsidRDefault="002E2E72" w:rsidP="002E2E72">
      <w:pPr>
        <w:keepNext/>
        <w:rPr>
          <w:szCs w:val="22"/>
          <w:lang w:val="lt-LT"/>
        </w:rPr>
      </w:pPr>
      <w:proofErr w:type="spellStart"/>
      <w:r>
        <w:rPr>
          <w:szCs w:val="22"/>
          <w:lang w:val="lt-LT"/>
        </w:rPr>
        <w:t>Binger</w:t>
      </w:r>
      <w:proofErr w:type="spellEnd"/>
      <w:r>
        <w:rPr>
          <w:szCs w:val="22"/>
          <w:lang w:val="lt-LT"/>
        </w:rPr>
        <w:t xml:space="preserve"> Str. 173</w:t>
      </w:r>
    </w:p>
    <w:p w:rsidR="002E2E72" w:rsidRDefault="002E2E72" w:rsidP="002E2E72">
      <w:pPr>
        <w:keepNext/>
        <w:rPr>
          <w:szCs w:val="22"/>
          <w:lang w:val="lt-LT"/>
        </w:rPr>
      </w:pPr>
      <w:r>
        <w:rPr>
          <w:szCs w:val="22"/>
          <w:lang w:val="lt-LT"/>
        </w:rPr>
        <w:t xml:space="preserve">D-55216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am </w:t>
      </w:r>
      <w:proofErr w:type="spellStart"/>
      <w:r>
        <w:rPr>
          <w:szCs w:val="22"/>
          <w:lang w:val="lt-LT"/>
        </w:rPr>
        <w:t>Rhein</w:t>
      </w:r>
      <w:proofErr w:type="spellEnd"/>
    </w:p>
    <w:p w:rsidR="002E2E72" w:rsidRDefault="002E2E72" w:rsidP="002E2E72">
      <w:pPr>
        <w:keepNext/>
        <w:rPr>
          <w:szCs w:val="22"/>
          <w:lang w:val="lt-LT"/>
        </w:rPr>
      </w:pPr>
      <w:r>
        <w:rPr>
          <w:szCs w:val="22"/>
          <w:lang w:val="lt-LT"/>
        </w:rPr>
        <w:t>Vokietija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noProof/>
          <w:lang w:val="lt-LT"/>
        </w:rPr>
      </w:pPr>
      <w:r>
        <w:rPr>
          <w:noProof/>
          <w:lang w:val="lt-LT"/>
        </w:rPr>
        <w:t>Jeigu apie šį vaistą norite sužinoti daugiau, kreipkitės į vietinį registruotojo atstovą.</w:t>
      </w: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Boehringer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Ingelheim</w:t>
      </w:r>
      <w:proofErr w:type="spellEnd"/>
      <w:r>
        <w:rPr>
          <w:szCs w:val="22"/>
          <w:lang w:val="lt-LT"/>
        </w:rPr>
        <w:t xml:space="preserve"> RCV </w:t>
      </w:r>
      <w:proofErr w:type="spellStart"/>
      <w:r>
        <w:rPr>
          <w:szCs w:val="22"/>
          <w:lang w:val="lt-LT"/>
        </w:rPr>
        <w:t>GmbH</w:t>
      </w:r>
      <w:proofErr w:type="spellEnd"/>
      <w:r>
        <w:rPr>
          <w:szCs w:val="22"/>
          <w:lang w:val="lt-LT"/>
        </w:rPr>
        <w:t xml:space="preserve"> &amp; </w:t>
      </w:r>
      <w:proofErr w:type="spellStart"/>
      <w:r>
        <w:rPr>
          <w:szCs w:val="22"/>
          <w:lang w:val="lt-LT"/>
        </w:rPr>
        <w:t>Co</w:t>
      </w:r>
      <w:proofErr w:type="spellEnd"/>
      <w:r>
        <w:rPr>
          <w:szCs w:val="22"/>
          <w:lang w:val="lt-LT"/>
        </w:rPr>
        <w:t xml:space="preserve"> KG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Lietuvos filialas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 xml:space="preserve">Ukmergės g. 219 </w:t>
      </w:r>
    </w:p>
    <w:p w:rsidR="002E2E72" w:rsidRDefault="002E2E72" w:rsidP="002E2E72">
      <w:pPr>
        <w:rPr>
          <w:szCs w:val="22"/>
          <w:lang w:val="lt-LT"/>
        </w:rPr>
      </w:pPr>
      <w:r>
        <w:rPr>
          <w:szCs w:val="22"/>
          <w:lang w:val="lt-LT"/>
        </w:rPr>
        <w:t>07152 Vilnius</w:t>
      </w:r>
    </w:p>
    <w:p w:rsidR="002E2E72" w:rsidRDefault="002E2E72" w:rsidP="002E2E72">
      <w:pPr>
        <w:rPr>
          <w:b/>
          <w:bCs/>
          <w:noProof/>
          <w:lang w:val="lt-LT"/>
        </w:rPr>
      </w:pPr>
      <w:r>
        <w:rPr>
          <w:szCs w:val="22"/>
          <w:lang w:val="lt-LT"/>
        </w:rPr>
        <w:t>Tel.: +370 5 2595942</w:t>
      </w:r>
    </w:p>
    <w:p w:rsidR="002E2E72" w:rsidRDefault="002E2E72" w:rsidP="002E2E72">
      <w:pPr>
        <w:rPr>
          <w:b/>
          <w:bCs/>
          <w:noProof/>
          <w:lang w:val="lt-LT"/>
        </w:rPr>
      </w:pPr>
    </w:p>
    <w:p w:rsidR="002E2E72" w:rsidRDefault="002E2E72" w:rsidP="002E2E72">
      <w:pPr>
        <w:rPr>
          <w:noProof/>
          <w:lang w:val="lt-LT"/>
        </w:rPr>
      </w:pPr>
      <w:r>
        <w:rPr>
          <w:b/>
          <w:bCs/>
          <w:noProof/>
          <w:lang w:val="lt-LT"/>
        </w:rPr>
        <w:t xml:space="preserve">Šis pakuotės </w:t>
      </w:r>
      <w:r>
        <w:rPr>
          <w:b/>
          <w:noProof/>
          <w:lang w:val="lt-LT"/>
        </w:rPr>
        <w:t>lapelis paskutinį kartą peržiūrėtas 2021-10-29.</w:t>
      </w:r>
    </w:p>
    <w:p w:rsidR="002E2E72" w:rsidRDefault="002E2E72" w:rsidP="002E2E72">
      <w:pPr>
        <w:rPr>
          <w:noProof/>
          <w:lang w:val="lt-LT"/>
        </w:rPr>
      </w:pPr>
    </w:p>
    <w:p w:rsidR="002E2E72" w:rsidRDefault="002E2E72" w:rsidP="002E2E72">
      <w:pPr>
        <w:rPr>
          <w:b/>
          <w:szCs w:val="22"/>
          <w:lang w:val="lt-LT"/>
        </w:rPr>
      </w:pPr>
      <w:r>
        <w:rPr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1" w:history="1">
        <w:r>
          <w:rPr>
            <w:rStyle w:val="Hipersaitas"/>
            <w:lang w:val="lt-LT"/>
          </w:rPr>
          <w:t>http://www.vvkt.lt/</w:t>
        </w:r>
      </w:hyperlink>
      <w:r>
        <w:rPr>
          <w:b/>
          <w:szCs w:val="22"/>
          <w:lang w:val="lt-LT"/>
        </w:rPr>
        <w:t xml:space="preserve"> </w:t>
      </w:r>
    </w:p>
    <w:p w:rsidR="002E2E72" w:rsidRDefault="002E2E72" w:rsidP="002E2E72">
      <w:pPr>
        <w:rPr>
          <w:b/>
          <w:szCs w:val="22"/>
          <w:lang w:val="lt-LT"/>
        </w:rPr>
      </w:pPr>
    </w:p>
    <w:p w:rsidR="002E2E72" w:rsidRDefault="002E2E72" w:rsidP="002E2E72">
      <w:pPr>
        <w:rPr>
          <w:szCs w:val="22"/>
          <w:lang w:val="lt-LT"/>
        </w:rPr>
      </w:pPr>
    </w:p>
    <w:p w:rsidR="002E2E72" w:rsidRDefault="002E2E72" w:rsidP="002E2E72">
      <w:pPr>
        <w:rPr>
          <w:lang w:val="lt-LT"/>
        </w:rPr>
      </w:pPr>
      <w:bookmarkStart w:id="3" w:name="_GoBack"/>
      <w:bookmarkEnd w:id="3"/>
    </w:p>
    <w:p w:rsidR="002E2E72" w:rsidRDefault="002E2E72" w:rsidP="002E2E72">
      <w:pPr>
        <w:jc w:val="center"/>
        <w:rPr>
          <w:lang w:val="lt-LT"/>
        </w:rPr>
      </w:pPr>
    </w:p>
    <w:p w:rsidR="002E2E72" w:rsidRDefault="002E2E72" w:rsidP="002E2E72">
      <w:pPr>
        <w:rPr>
          <w:lang w:val="lt-LT"/>
        </w:rPr>
      </w:pPr>
    </w:p>
    <w:p w:rsidR="002E2E72" w:rsidRDefault="002E2E72" w:rsidP="002E2E72">
      <w:pPr>
        <w:rPr>
          <w:lang w:val="lt-LT"/>
        </w:rPr>
      </w:pPr>
    </w:p>
    <w:p w:rsidR="002E2E72" w:rsidRDefault="002E2E72" w:rsidP="002E2E72">
      <w:pPr>
        <w:rPr>
          <w:lang w:val="lt-LT"/>
        </w:rPr>
      </w:pPr>
    </w:p>
    <w:p w:rsidR="009041DB" w:rsidRDefault="009041DB"/>
    <w:sectPr w:rsidR="009041DB" w:rsidSect="002E2E72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402D7"/>
    <w:multiLevelType w:val="hybridMultilevel"/>
    <w:tmpl w:val="4858EB84"/>
    <w:lvl w:ilvl="0" w:tplc="29064E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72"/>
    <w:rsid w:val="002E2E72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2148F-EE51-47AA-BF3A-3E444FFC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2E72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2E2E72"/>
    <w:rPr>
      <w:color w:val="0000FF"/>
      <w:u w:val="single"/>
    </w:rPr>
  </w:style>
  <w:style w:type="character" w:customStyle="1" w:styleId="BTEMEASMCAChar">
    <w:name w:val="BT EMEA_SMCA Char"/>
    <w:link w:val="BTEMEASMCA"/>
    <w:uiPriority w:val="99"/>
    <w:locked/>
    <w:rsid w:val="002E2E72"/>
    <w:rPr>
      <w:rFonts w:ascii="Times New Roman" w:hAnsi="Times New Roman" w:cs="Times New Roman"/>
      <w:noProof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2E2E72"/>
    <w:pPr>
      <w:tabs>
        <w:tab w:val="clear" w:pos="567"/>
      </w:tabs>
      <w:spacing w:line="240" w:lineRule="auto"/>
    </w:pPr>
    <w:rPr>
      <w:noProof/>
      <w:szCs w:val="22"/>
    </w:rPr>
  </w:style>
  <w:style w:type="paragraph" w:customStyle="1" w:styleId="BT-EMEASMCA">
    <w:name w:val="BT- EMEA_SMCA"/>
    <w:basedOn w:val="BTEMEASMCA"/>
    <w:autoRedefine/>
    <w:rsid w:val="002E2E72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2E2E7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www.vvkt.lt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8808</Words>
  <Characters>5022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2021-10-29T10:46:00Z</dcterms:created>
  <dcterms:modified xsi:type="dcterms:W3CDTF">2021-10-29T10:47:00Z</dcterms:modified>
</cp:coreProperties>
</file>