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D88" w:rsidRDefault="00657D88" w:rsidP="00657D88">
      <w:pPr>
        <w:pStyle w:val="TTEMEASMCA"/>
        <w:rPr>
          <w:lang w:val="lt-LT"/>
        </w:rPr>
      </w:pPr>
      <w:bookmarkStart w:id="0" w:name="_Toc129243263"/>
      <w:bookmarkStart w:id="1" w:name="_Toc129243138"/>
      <w:r>
        <w:rPr>
          <w:lang w:val="lt-LT"/>
        </w:rPr>
        <w:t>P</w:t>
      </w:r>
      <w:r>
        <w:rPr>
          <w:caps w:val="0"/>
          <w:lang w:val="lt-LT"/>
        </w:rPr>
        <w:t>akuotės lapelis: informacija vartotojui</w:t>
      </w:r>
      <w:bookmarkEnd w:id="0"/>
      <w:bookmarkEnd w:id="1"/>
    </w:p>
    <w:p w:rsidR="00657D88" w:rsidRPr="00153B23" w:rsidRDefault="00657D88" w:rsidP="00657D88">
      <w:pPr>
        <w:pStyle w:val="BTEMEASMCA"/>
        <w:rPr>
          <w:lang w:val="en-GB"/>
        </w:rPr>
      </w:pPr>
    </w:p>
    <w:p w:rsidR="00657D88" w:rsidRPr="00153B23" w:rsidRDefault="00657D88" w:rsidP="00657D88">
      <w:pPr>
        <w:pStyle w:val="BTbeEMEASMCA"/>
        <w:rPr>
          <w:lang w:val="en-GB"/>
        </w:rPr>
      </w:pPr>
      <w:r w:rsidRPr="00153B23">
        <w:rPr>
          <w:lang w:val="en-GB"/>
        </w:rPr>
        <w:t>Influcid tabletės</w:t>
      </w:r>
    </w:p>
    <w:p w:rsidR="00657D88" w:rsidRPr="00153B23" w:rsidRDefault="00657D88" w:rsidP="00657D88">
      <w:pPr>
        <w:pStyle w:val="BTbeEMEASMCA"/>
        <w:rPr>
          <w:lang w:val="en-GB"/>
        </w:rPr>
      </w:pPr>
      <w:r w:rsidRPr="00153B23">
        <w:rPr>
          <w:lang w:val="en-GB"/>
        </w:rPr>
        <w:t>Aconitum D3, Gelsemium D3, Ipecacuanha D3, Phosphorus D5, Bryonia D2, Eupatorium perfoliatum D1</w:t>
      </w:r>
    </w:p>
    <w:p w:rsidR="00657D88" w:rsidRPr="00153B23" w:rsidRDefault="00657D88" w:rsidP="00657D88">
      <w:pPr>
        <w:pStyle w:val="BTbeEMEASMCA"/>
        <w:rPr>
          <w:lang w:val="en-GB"/>
        </w:rPr>
      </w:pPr>
    </w:p>
    <w:p w:rsidR="00657D88" w:rsidRPr="00153B23" w:rsidRDefault="00657D88" w:rsidP="00657D88">
      <w:pPr>
        <w:pStyle w:val="BTbeEMEASMCA"/>
        <w:rPr>
          <w:lang w:val="en-GB"/>
        </w:rPr>
      </w:pPr>
      <w:r w:rsidRPr="00153B23">
        <w:rPr>
          <w:lang w:val="en-GB"/>
        </w:rPr>
        <w:t xml:space="preserve">Homeopatinis </w:t>
      </w:r>
      <w:r w:rsidRPr="005700A5">
        <w:rPr>
          <w:lang w:val="en-GB"/>
        </w:rPr>
        <w:t>vaistas</w:t>
      </w:r>
    </w:p>
    <w:p w:rsidR="00657D88" w:rsidRPr="00153B23" w:rsidRDefault="00657D88" w:rsidP="00657D88">
      <w:pPr>
        <w:pStyle w:val="BTEMEASMCA"/>
        <w:rPr>
          <w:lang w:val="en-GB"/>
        </w:rPr>
      </w:pPr>
    </w:p>
    <w:p w:rsidR="00657D88" w:rsidRPr="00153B23" w:rsidRDefault="00657D88" w:rsidP="00657D88">
      <w:pPr>
        <w:pStyle w:val="BTbEMEASMCA"/>
        <w:rPr>
          <w:lang w:val="en-GB"/>
        </w:rPr>
      </w:pPr>
      <w:r w:rsidRPr="00153B23">
        <w:rPr>
          <w:lang w:val="en-GB"/>
        </w:rPr>
        <w:t>Atidžiai perskaitykite visą šį lapelį, prieš pradėdami vartoti šį vaistą, nes jame pateikiama Jums svarbi informacija.</w:t>
      </w:r>
    </w:p>
    <w:p w:rsidR="00657D88" w:rsidRPr="00153B23" w:rsidRDefault="00657D88" w:rsidP="00657D88">
      <w:pPr>
        <w:pStyle w:val="BTEMEASMCA"/>
        <w:rPr>
          <w:lang w:val="en-GB"/>
        </w:rPr>
      </w:pPr>
      <w:r w:rsidRPr="00153B23">
        <w:rPr>
          <w:lang w:val="en-GB"/>
        </w:rPr>
        <w:t>Visada vartokite šį vaistą tiksliai kaip aprašyta šiame lapelyje arba kaip nurodė gydytojas arba vaistininkas.</w:t>
      </w:r>
    </w:p>
    <w:p w:rsidR="00657D88" w:rsidRPr="00153B23" w:rsidRDefault="00657D88" w:rsidP="00657D88">
      <w:pPr>
        <w:pStyle w:val="BT-EMEASMCA"/>
        <w:rPr>
          <w:lang w:val="en-GB"/>
        </w:rPr>
      </w:pPr>
      <w:r w:rsidRPr="00153B23">
        <w:rPr>
          <w:lang w:val="en-GB"/>
        </w:rPr>
        <w:t>Neišmeskite šio lapelio, nes vėl gali prireikti jį perskaityti.</w:t>
      </w:r>
    </w:p>
    <w:p w:rsidR="00657D88" w:rsidRPr="00153B23" w:rsidRDefault="00657D88" w:rsidP="00657D88">
      <w:pPr>
        <w:pStyle w:val="BT-EMEASMCA"/>
        <w:rPr>
          <w:lang w:val="en-GB"/>
        </w:rPr>
      </w:pPr>
      <w:r w:rsidRPr="00153B23">
        <w:rPr>
          <w:lang w:val="en-GB"/>
        </w:rPr>
        <w:t>Jeigu norite sužinoti daugiau arba pasitarti, kreipkitės į vaistininką.</w:t>
      </w:r>
    </w:p>
    <w:p w:rsidR="00657D88" w:rsidRPr="00153B23" w:rsidRDefault="00657D88" w:rsidP="00657D88">
      <w:pPr>
        <w:pStyle w:val="BT-EMEASMCA"/>
      </w:pPr>
      <w:r w:rsidRPr="00153B23">
        <w:rPr>
          <w:lang w:val="en-GB"/>
        </w:rPr>
        <w:t xml:space="preserve">Jeigu pasireiškė šalutinis poveikis (net jeigu jis šiame lapelyje nenurodytas), kreipkitės į gydytoją arba vaistininką. </w:t>
      </w:r>
      <w:r w:rsidRPr="00153B23">
        <w:t>Žr. 4 skyrių.</w:t>
      </w:r>
    </w:p>
    <w:p w:rsidR="00657D88" w:rsidRPr="00153B23" w:rsidRDefault="00657D88" w:rsidP="00657D88">
      <w:pPr>
        <w:pStyle w:val="BT-EMEASMCA"/>
      </w:pPr>
      <w:r w:rsidRPr="00153B23">
        <w:t>Jeigu per 7 dienas Jūsų savijauta nepagerėjo arba net pablogėjo, kreipkitės į gydytoją.</w:t>
      </w:r>
    </w:p>
    <w:p w:rsidR="00657D88" w:rsidRPr="00153B23" w:rsidRDefault="00657D88" w:rsidP="00657D88">
      <w:pPr>
        <w:pStyle w:val="BTEMEASMCA"/>
      </w:pPr>
    </w:p>
    <w:p w:rsidR="00657D88" w:rsidRPr="00153B23" w:rsidRDefault="00657D88" w:rsidP="00657D88">
      <w:pPr>
        <w:pStyle w:val="BTbEMEASMCA"/>
      </w:pPr>
      <w:r w:rsidRPr="00153B23">
        <w:t>Apie ką rašoma šiame lapelyje?</w:t>
      </w:r>
    </w:p>
    <w:p w:rsidR="00657D88" w:rsidRPr="00153B23" w:rsidRDefault="00657D88" w:rsidP="00657D88">
      <w:pPr>
        <w:pStyle w:val="BTbEMEASMCA"/>
      </w:pPr>
    </w:p>
    <w:p w:rsidR="00657D88" w:rsidRPr="00153B23" w:rsidRDefault="00657D88" w:rsidP="00657D88">
      <w:pPr>
        <w:pStyle w:val="BTEMEASMCA"/>
      </w:pPr>
      <w:r w:rsidRPr="00153B23">
        <w:t>1.</w:t>
      </w:r>
      <w:r w:rsidRPr="00153B23">
        <w:tab/>
        <w:t>Kas yra Influcid ir kam jis vartojamas</w:t>
      </w:r>
    </w:p>
    <w:p w:rsidR="00657D88" w:rsidRPr="00153B23" w:rsidRDefault="00657D88" w:rsidP="00657D88">
      <w:pPr>
        <w:pStyle w:val="BTEMEASMCA"/>
        <w:rPr>
          <w:lang w:val="en-GB"/>
        </w:rPr>
      </w:pPr>
      <w:r w:rsidRPr="00153B23">
        <w:rPr>
          <w:lang w:val="en-GB"/>
        </w:rPr>
        <w:t>2.</w:t>
      </w:r>
      <w:r w:rsidRPr="00153B23">
        <w:rPr>
          <w:lang w:val="en-GB"/>
        </w:rPr>
        <w:tab/>
        <w:t xml:space="preserve">Kas žinotina prieš vartojant Influcid </w:t>
      </w:r>
    </w:p>
    <w:p w:rsidR="00657D88" w:rsidRPr="00153B23" w:rsidRDefault="00657D88" w:rsidP="00657D88">
      <w:pPr>
        <w:pStyle w:val="BTEMEASMCA"/>
        <w:rPr>
          <w:lang w:val="en-GB"/>
        </w:rPr>
      </w:pPr>
      <w:r w:rsidRPr="00153B23">
        <w:rPr>
          <w:lang w:val="en-GB"/>
        </w:rPr>
        <w:t>3.</w:t>
      </w:r>
      <w:r w:rsidRPr="00153B23">
        <w:rPr>
          <w:lang w:val="en-GB"/>
        </w:rPr>
        <w:tab/>
        <w:t xml:space="preserve">Kaip vartoti Influcid </w:t>
      </w:r>
    </w:p>
    <w:p w:rsidR="00657D88" w:rsidRPr="00153B23" w:rsidRDefault="00657D88" w:rsidP="00657D88">
      <w:pPr>
        <w:pStyle w:val="BTEMEASMCA"/>
        <w:rPr>
          <w:lang w:val="en-GB"/>
        </w:rPr>
      </w:pPr>
      <w:r w:rsidRPr="00153B23">
        <w:rPr>
          <w:lang w:val="en-GB"/>
        </w:rPr>
        <w:t>4.</w:t>
      </w:r>
      <w:r w:rsidRPr="00153B23">
        <w:rPr>
          <w:lang w:val="en-GB"/>
        </w:rPr>
        <w:tab/>
        <w:t>Galimas šalutinis poveikis</w:t>
      </w:r>
    </w:p>
    <w:p w:rsidR="00657D88" w:rsidRPr="00153B23" w:rsidRDefault="00657D88" w:rsidP="00657D88">
      <w:pPr>
        <w:pStyle w:val="BTEMEASMCA"/>
        <w:rPr>
          <w:lang w:val="en-GB"/>
        </w:rPr>
      </w:pPr>
      <w:r w:rsidRPr="00153B23">
        <w:rPr>
          <w:lang w:val="en-GB"/>
        </w:rPr>
        <w:t>5.</w:t>
      </w:r>
      <w:r w:rsidRPr="00153B23">
        <w:rPr>
          <w:lang w:val="en-GB"/>
        </w:rPr>
        <w:tab/>
        <w:t xml:space="preserve">Kaip laikyti Influcid </w:t>
      </w:r>
    </w:p>
    <w:p w:rsidR="00657D88" w:rsidRPr="00153B23" w:rsidRDefault="00657D88" w:rsidP="00657D88">
      <w:pPr>
        <w:pStyle w:val="BTEMEASMCA"/>
        <w:rPr>
          <w:lang w:val="en-GB"/>
        </w:rPr>
      </w:pPr>
      <w:r w:rsidRPr="00153B23">
        <w:rPr>
          <w:lang w:val="en-GB"/>
        </w:rPr>
        <w:t>6.</w:t>
      </w:r>
      <w:r w:rsidRPr="00153B23">
        <w:rPr>
          <w:lang w:val="en-GB"/>
        </w:rPr>
        <w:tab/>
        <w:t>Pakuotės turinys ir kita informacija</w:t>
      </w:r>
    </w:p>
    <w:p w:rsidR="00657D88" w:rsidRPr="00153B23" w:rsidRDefault="00657D88" w:rsidP="00657D88">
      <w:pPr>
        <w:pStyle w:val="BTEMEASMCA"/>
        <w:rPr>
          <w:lang w:val="en-GB"/>
        </w:rPr>
      </w:pPr>
    </w:p>
    <w:p w:rsidR="00657D88" w:rsidRPr="00153B23" w:rsidRDefault="00657D88" w:rsidP="00657D88">
      <w:pPr>
        <w:pStyle w:val="BTEMEASMCA"/>
        <w:rPr>
          <w:lang w:val="en-GB"/>
        </w:rPr>
      </w:pPr>
    </w:p>
    <w:p w:rsidR="00657D88" w:rsidRDefault="00657D88" w:rsidP="00657D88">
      <w:pPr>
        <w:pStyle w:val="PI-1EMEASMCA"/>
        <w:rPr>
          <w:sz w:val="22"/>
        </w:rPr>
      </w:pPr>
      <w:bookmarkStart w:id="2" w:name="_Toc129243264"/>
      <w:bookmarkStart w:id="3" w:name="_Toc129243139"/>
      <w:r>
        <w:rPr>
          <w:sz w:val="22"/>
        </w:rPr>
        <w:t>1.</w:t>
      </w:r>
      <w:r>
        <w:rPr>
          <w:sz w:val="22"/>
        </w:rPr>
        <w:tab/>
        <w:t>Kas yra Influcid  ir kam jis vartojamas</w:t>
      </w:r>
      <w:bookmarkEnd w:id="2"/>
      <w:bookmarkEnd w:id="3"/>
    </w:p>
    <w:p w:rsidR="00657D88" w:rsidRPr="00153B23" w:rsidRDefault="00657D88" w:rsidP="00657D88">
      <w:pPr>
        <w:pStyle w:val="BTEMEASMCA"/>
        <w:rPr>
          <w:lang w:val="en-GB"/>
        </w:rPr>
      </w:pPr>
    </w:p>
    <w:p w:rsidR="00657D88" w:rsidRPr="00153B23" w:rsidRDefault="00657D88" w:rsidP="00657D88">
      <w:pPr>
        <w:pStyle w:val="BTEMEASMCA"/>
        <w:rPr>
          <w:lang w:val="en-GB"/>
        </w:rPr>
      </w:pPr>
      <w:r w:rsidRPr="00153B23">
        <w:rPr>
          <w:lang w:val="en-GB"/>
        </w:rPr>
        <w:t xml:space="preserve">Influcid yra homeopatinis </w:t>
      </w:r>
      <w:r w:rsidRPr="005700A5">
        <w:rPr>
          <w:lang w:val="en-GB"/>
        </w:rPr>
        <w:t>vaistas</w:t>
      </w:r>
      <w:r w:rsidRPr="00153B23">
        <w:rPr>
          <w:lang w:val="en-GB"/>
        </w:rPr>
        <w:t xml:space="preserve"> peršalimo ir karščiavimo, pvz., būklės panašios į gripą, gydymui.</w:t>
      </w:r>
    </w:p>
    <w:p w:rsidR="00657D88" w:rsidRPr="00153B23" w:rsidRDefault="00657D88" w:rsidP="00657D88">
      <w:pPr>
        <w:pStyle w:val="BTEMEASMCA"/>
      </w:pPr>
    </w:p>
    <w:p w:rsidR="00657D88" w:rsidRPr="00153B23" w:rsidRDefault="00657D88" w:rsidP="00657D88">
      <w:pPr>
        <w:pStyle w:val="BTEMEASMCA"/>
        <w:rPr>
          <w:lang w:val="en-GB"/>
        </w:rPr>
      </w:pPr>
      <w:r w:rsidRPr="00153B23">
        <w:t>Indikacijos pagrįstos tik homeopatijos principais.</w:t>
      </w:r>
    </w:p>
    <w:p w:rsidR="00657D88" w:rsidRPr="00153B23" w:rsidRDefault="00657D88" w:rsidP="00657D88">
      <w:pPr>
        <w:pStyle w:val="BTEMEASMCA"/>
        <w:rPr>
          <w:lang w:val="en-GB"/>
        </w:rPr>
      </w:pPr>
    </w:p>
    <w:p w:rsidR="00657D88" w:rsidRDefault="00657D88" w:rsidP="00657D88">
      <w:pPr>
        <w:pStyle w:val="PI-1EMEASMCA"/>
        <w:rPr>
          <w:sz w:val="22"/>
        </w:rPr>
      </w:pPr>
      <w:bookmarkStart w:id="4" w:name="_Toc129243265"/>
      <w:bookmarkStart w:id="5" w:name="_Toc129243140"/>
      <w:r>
        <w:rPr>
          <w:sz w:val="22"/>
        </w:rPr>
        <w:t>2.</w:t>
      </w:r>
      <w:r>
        <w:rPr>
          <w:sz w:val="22"/>
        </w:rPr>
        <w:tab/>
        <w:t xml:space="preserve">Kas žinotina prieš vartojant </w:t>
      </w:r>
      <w:bookmarkEnd w:id="4"/>
      <w:bookmarkEnd w:id="5"/>
      <w:r>
        <w:rPr>
          <w:sz w:val="22"/>
        </w:rPr>
        <w:t xml:space="preserve">Influcid </w:t>
      </w:r>
    </w:p>
    <w:p w:rsidR="00657D88" w:rsidRPr="00153B23" w:rsidRDefault="00657D88" w:rsidP="00657D88">
      <w:pPr>
        <w:pStyle w:val="BTEMEASMCA"/>
        <w:rPr>
          <w:lang w:val="en-GB"/>
        </w:rPr>
      </w:pPr>
    </w:p>
    <w:p w:rsidR="00657D88" w:rsidRDefault="00657D88" w:rsidP="00657D88">
      <w:pPr>
        <w:pStyle w:val="PI-3EMEASMCA"/>
      </w:pPr>
      <w:r>
        <w:t>Influcid vartoti draudžiama:</w:t>
      </w:r>
    </w:p>
    <w:p w:rsidR="00657D88" w:rsidRPr="00153B23" w:rsidRDefault="00657D88" w:rsidP="00657D88">
      <w:pPr>
        <w:pStyle w:val="BT-EMEASMCA"/>
      </w:pPr>
      <w:r w:rsidRPr="00153B23">
        <w:t>jeigu yra alergija veikliosioms medžiagoms arba bet kuriai pagalbinei šio vaisto medžiagai (jos išvardytos 6 skyriuje).</w:t>
      </w:r>
    </w:p>
    <w:p w:rsidR="00657D88" w:rsidRPr="00153B23" w:rsidRDefault="00657D88" w:rsidP="00657D88">
      <w:pPr>
        <w:pStyle w:val="BTEMEASMCA"/>
      </w:pPr>
    </w:p>
    <w:p w:rsidR="00657D88" w:rsidRDefault="00657D88" w:rsidP="00657D88">
      <w:pPr>
        <w:pStyle w:val="PI-3EMEASMCA"/>
      </w:pPr>
      <w:r>
        <w:t>Įspėjimai ir atsargumo priemonės</w:t>
      </w:r>
    </w:p>
    <w:p w:rsidR="00657D88" w:rsidRDefault="00657D88" w:rsidP="00657D88">
      <w:pPr>
        <w:pStyle w:val="PI-3EMEASMCA"/>
        <w:rPr>
          <w:b w:val="0"/>
        </w:rPr>
      </w:pPr>
      <w:r>
        <w:rPr>
          <w:b w:val="0"/>
        </w:rPr>
        <w:t>Pasitarkite su gydytoju, jeigu temperatūra nekrenta 3 dienas ar pakyla virš 39 °C, arba atsiranda neaiškių negalavimų, arba savijauta negerėja, kadangi tai gali būti ligos, reikalaujančios gydytojo įvertinimo, požymiai.</w:t>
      </w:r>
    </w:p>
    <w:p w:rsidR="00657D88" w:rsidRPr="00153B23" w:rsidRDefault="00657D88" w:rsidP="00657D88">
      <w:pPr>
        <w:pStyle w:val="BTEMEASMCA"/>
      </w:pPr>
    </w:p>
    <w:p w:rsidR="00657D88" w:rsidRPr="00153B23" w:rsidRDefault="00657D88" w:rsidP="00657D88">
      <w:pPr>
        <w:pStyle w:val="BTEMEASMCA"/>
      </w:pPr>
      <w:r w:rsidRPr="00153B23">
        <w:t>Vaikams</w:t>
      </w:r>
    </w:p>
    <w:p w:rsidR="00657D88" w:rsidRPr="00153B23" w:rsidRDefault="00657D88" w:rsidP="00657D88">
      <w:pPr>
        <w:pStyle w:val="BTEMEASMCA"/>
      </w:pPr>
      <w:r w:rsidRPr="00153B23">
        <w:t>Kadangi šio vaistinio preparato vartojimas kūdikiams nėra pakankamai ištirtas, jo neturėtų vartoti jaunesni kaip 1 metų vaikai.</w:t>
      </w:r>
    </w:p>
    <w:p w:rsidR="00657D88" w:rsidRDefault="00657D88" w:rsidP="00657D88">
      <w:pPr>
        <w:pStyle w:val="PI-3EMEASMCA"/>
      </w:pPr>
    </w:p>
    <w:p w:rsidR="00657D88" w:rsidRDefault="00657D88" w:rsidP="00657D88">
      <w:pPr>
        <w:pStyle w:val="PI-3EMEASMCA"/>
      </w:pPr>
      <w:r>
        <w:t>Kiti vaistai ir Influcid</w:t>
      </w:r>
    </w:p>
    <w:p w:rsidR="00657D88" w:rsidRPr="00153B23" w:rsidRDefault="00657D88" w:rsidP="00657D88">
      <w:pPr>
        <w:pStyle w:val="BTEMEASMCA"/>
        <w:rPr>
          <w:lang w:val="en-GB"/>
        </w:rPr>
      </w:pPr>
      <w:r w:rsidRPr="00153B23">
        <w:rPr>
          <w:lang w:val="en-GB"/>
        </w:rPr>
        <w:t xml:space="preserve">Sąveika su kitais vaistiniais preparatais nebuvo pastebėta. </w:t>
      </w:r>
    </w:p>
    <w:p w:rsidR="00657D88" w:rsidRPr="00153B23" w:rsidRDefault="00657D88" w:rsidP="00657D88">
      <w:pPr>
        <w:pStyle w:val="BTEMEASMCA"/>
        <w:rPr>
          <w:lang w:val="en-GB"/>
        </w:rPr>
      </w:pPr>
      <w:r w:rsidRPr="00153B23">
        <w:rPr>
          <w:lang w:val="en-GB"/>
        </w:rPr>
        <w:t>Jeigu vartojate arba neseniai vartojote kitų vaistų arba dėl to nesate tikri, apie tai pasakykite gydytojui arba vaistininkui.</w:t>
      </w:r>
    </w:p>
    <w:p w:rsidR="00657D88" w:rsidRPr="00153B23" w:rsidRDefault="00657D88" w:rsidP="00657D88">
      <w:pPr>
        <w:pStyle w:val="BTEMEASMCA"/>
        <w:rPr>
          <w:lang w:val="en-GB"/>
        </w:rPr>
      </w:pPr>
    </w:p>
    <w:p w:rsidR="00657D88" w:rsidRDefault="00657D88" w:rsidP="00657D88">
      <w:pPr>
        <w:pStyle w:val="PI-3EMEASMCA"/>
      </w:pPr>
      <w:r>
        <w:t>Influcid vartojimas su maistu, gėrimais ir alkoholiu</w:t>
      </w:r>
    </w:p>
    <w:p w:rsidR="00657D88" w:rsidRPr="00153B23" w:rsidRDefault="00657D88" w:rsidP="00657D88">
      <w:pPr>
        <w:pStyle w:val="BTEMEASMCA"/>
      </w:pPr>
      <w:r w:rsidRPr="00153B23">
        <w:t>Homeopatinių vaistinių preparatų veikimą gali įtakoti neigiami gyvenimo būdo veiksniai, taip pat stimuliuojančios medžiagos arba alkoholis ir tabakas.</w:t>
      </w:r>
    </w:p>
    <w:p w:rsidR="00657D88" w:rsidRPr="00153B23" w:rsidRDefault="00657D88" w:rsidP="00657D88">
      <w:pPr>
        <w:pStyle w:val="BTEMEASMCA"/>
      </w:pPr>
    </w:p>
    <w:p w:rsidR="00657D88" w:rsidRPr="00153B23" w:rsidRDefault="00657D88" w:rsidP="00657D88">
      <w:pPr>
        <w:pStyle w:val="BTEMEASMCA"/>
      </w:pPr>
      <w:r w:rsidRPr="00153B23">
        <w:lastRenderedPageBreak/>
        <w:t xml:space="preserve">Nerekomenduojama vartoti šio vaisto su maistu ir gėrimais. Tabletes vartoti mažiausiai pusę valandos prieš valgį ar pusę valandos po jo. </w:t>
      </w:r>
    </w:p>
    <w:p w:rsidR="00657D88" w:rsidRPr="00153B23" w:rsidRDefault="00657D88" w:rsidP="00657D88">
      <w:pPr>
        <w:pStyle w:val="BTEMEASMCA"/>
      </w:pPr>
    </w:p>
    <w:p w:rsidR="00657D88" w:rsidRDefault="00657D88" w:rsidP="00657D88">
      <w:pPr>
        <w:pStyle w:val="PI-3EMEASMCA"/>
      </w:pPr>
      <w:r>
        <w:t>Nėštumas, žindymo laikotarpis ir vaisingumas</w:t>
      </w:r>
    </w:p>
    <w:p w:rsidR="00657D88" w:rsidRPr="00153B23" w:rsidRDefault="00657D88" w:rsidP="00657D88">
      <w:pPr>
        <w:pStyle w:val="BTEMEASMCA"/>
      </w:pPr>
      <w:r w:rsidRPr="00153B23">
        <w:t>Jeigu esate nėščia, žindote kūdikį, manote, kad galbūt esate nėščia, arba planuojate pastoti, tai prieš vartodama šį vaistą pasitarkite su gydytoju arba vaistininku.</w:t>
      </w:r>
    </w:p>
    <w:p w:rsidR="00657D88" w:rsidRPr="00153B23" w:rsidRDefault="00657D88" w:rsidP="00657D88">
      <w:pPr>
        <w:pStyle w:val="BTEMEASMCA"/>
      </w:pPr>
    </w:p>
    <w:p w:rsidR="00657D88" w:rsidRDefault="00657D88" w:rsidP="00657D88">
      <w:pPr>
        <w:pStyle w:val="PI-3EMEASMCA"/>
      </w:pPr>
      <w:r>
        <w:t>Vairavimas ir mechanizmų valdymas</w:t>
      </w:r>
    </w:p>
    <w:p w:rsidR="00657D88" w:rsidRPr="00153B23" w:rsidRDefault="00657D88" w:rsidP="00657D88">
      <w:pPr>
        <w:pStyle w:val="BTEMEASMCA"/>
        <w:rPr>
          <w:lang w:val="en-GB"/>
        </w:rPr>
      </w:pPr>
      <w:r w:rsidRPr="00153B23">
        <w:rPr>
          <w:lang w:val="en-GB"/>
        </w:rPr>
        <w:t xml:space="preserve">Influcid gebėjimo vairuoti ir valdyti mechanizmus neveikia. </w:t>
      </w:r>
    </w:p>
    <w:p w:rsidR="00657D88" w:rsidRDefault="00657D88" w:rsidP="00657D88">
      <w:pPr>
        <w:pStyle w:val="PI-3EMEASMCA"/>
      </w:pPr>
    </w:p>
    <w:p w:rsidR="00657D88" w:rsidRDefault="00657D88" w:rsidP="00657D88">
      <w:pPr>
        <w:pStyle w:val="PI-3EMEASMCA"/>
      </w:pPr>
      <w:r>
        <w:t>Influcid sudėtyje yra laktozės (pieno cukraus) ir kviečių krakmolo</w:t>
      </w:r>
    </w:p>
    <w:p w:rsidR="00657D88" w:rsidRDefault="00657D88" w:rsidP="00657D88">
      <w:pPr>
        <w:pStyle w:val="PI-3EMEASMCA"/>
        <w:rPr>
          <w:b w:val="0"/>
        </w:rPr>
      </w:pPr>
      <w:r>
        <w:rPr>
          <w:b w:val="0"/>
        </w:rPr>
        <w:t xml:space="preserve">Jeigu gydytojas Jums yra sakęs, kad netoleruojate kai kurių angliavandenių, kreipkitės į jį prieš pradėdami vartoti šį vaistą. </w:t>
      </w:r>
    </w:p>
    <w:p w:rsidR="00657D88" w:rsidRPr="00153B23" w:rsidRDefault="00657D88" w:rsidP="00657D88">
      <w:pPr>
        <w:pStyle w:val="BTEMEASMCA"/>
      </w:pPr>
    </w:p>
    <w:p w:rsidR="00657D88" w:rsidRPr="00153B23" w:rsidRDefault="00657D88" w:rsidP="00657D88">
      <w:pPr>
        <w:pStyle w:val="BTEMEASMCA"/>
      </w:pPr>
      <w:r w:rsidRPr="00153B23">
        <w:t xml:space="preserve">Tinka sergantiems celiakija. Šio vaisto negalima vartoti kviečiams alergiškiems pacientams (ši liga skiriasi nuo celiakijos). </w:t>
      </w:r>
    </w:p>
    <w:p w:rsidR="00657D88" w:rsidRPr="00153B23" w:rsidRDefault="00657D88" w:rsidP="00657D88">
      <w:pPr>
        <w:pStyle w:val="BTEMEASMCA"/>
      </w:pPr>
    </w:p>
    <w:p w:rsidR="00657D88" w:rsidRPr="00153B23" w:rsidRDefault="00657D88" w:rsidP="00657D88">
      <w:pPr>
        <w:pStyle w:val="BTEMEASMCA"/>
      </w:pPr>
    </w:p>
    <w:p w:rsidR="00657D88" w:rsidRDefault="00657D88" w:rsidP="00657D88">
      <w:pPr>
        <w:pStyle w:val="PI-1EMEASMCA"/>
        <w:rPr>
          <w:sz w:val="22"/>
        </w:rPr>
      </w:pPr>
      <w:bookmarkStart w:id="6" w:name="_Toc129243266"/>
      <w:bookmarkStart w:id="7" w:name="_Toc129243141"/>
      <w:r>
        <w:rPr>
          <w:sz w:val="22"/>
        </w:rPr>
        <w:t>3.</w:t>
      </w:r>
      <w:r>
        <w:rPr>
          <w:sz w:val="22"/>
        </w:rPr>
        <w:tab/>
        <w:t xml:space="preserve">Kaip vartoti </w:t>
      </w:r>
      <w:bookmarkEnd w:id="6"/>
      <w:bookmarkEnd w:id="7"/>
      <w:r>
        <w:rPr>
          <w:sz w:val="22"/>
        </w:rPr>
        <w:t xml:space="preserve">Influcid </w:t>
      </w:r>
    </w:p>
    <w:p w:rsidR="00657D88" w:rsidRPr="00153B23" w:rsidRDefault="00657D88" w:rsidP="00657D88">
      <w:pPr>
        <w:pStyle w:val="BTEMEASMCA"/>
      </w:pPr>
    </w:p>
    <w:p w:rsidR="00657D88" w:rsidRPr="00153B23" w:rsidRDefault="00657D88" w:rsidP="00657D88">
      <w:pPr>
        <w:pStyle w:val="BTEMEASMCA"/>
      </w:pPr>
      <w:r w:rsidRPr="00153B23">
        <w:t>Visada vartokite šį vaistą tiksliai</w:t>
      </w:r>
      <w:r w:rsidRPr="00B466EE">
        <w:t>,</w:t>
      </w:r>
      <w:r w:rsidRPr="00153B23">
        <w:t xml:space="preserve"> kaip aprašyta šiame lapelyje arba kaip nurodė gydytojas arba vaistininkas. Jeigu abejojate, kreipkitės į gydytoją arba vaistininką. </w:t>
      </w:r>
    </w:p>
    <w:p w:rsidR="00657D88" w:rsidRPr="00153B23" w:rsidRDefault="00657D88" w:rsidP="00657D88">
      <w:pPr>
        <w:pStyle w:val="BTEMEASMCA"/>
      </w:pPr>
    </w:p>
    <w:p w:rsidR="00657D88" w:rsidRPr="00153B23" w:rsidRDefault="00657D88" w:rsidP="00657D88">
      <w:pPr>
        <w:pStyle w:val="BTEMEASMCA"/>
      </w:pPr>
      <w:r w:rsidRPr="00153B23">
        <w:t xml:space="preserve">Suaugusiems, </w:t>
      </w:r>
      <w:r w:rsidRPr="00153B23">
        <w:rPr>
          <w:i/>
        </w:rPr>
        <w:t>ūminės ligos metu</w:t>
      </w:r>
      <w:r w:rsidRPr="00153B23">
        <w:t xml:space="preserve"> vartoti po 1 tabletę kas valandą (iki 12 tablečių per dieną), kol pagerėja savijauta. </w:t>
      </w:r>
      <w:r w:rsidRPr="00153B23">
        <w:rPr>
          <w:i/>
        </w:rPr>
        <w:t>Tolimesniam gydymui</w:t>
      </w:r>
      <w:r w:rsidRPr="00153B23">
        <w:t xml:space="preserve"> vartoti po 1 - 2 tabletes 3 kartus per dieną.</w:t>
      </w:r>
    </w:p>
    <w:p w:rsidR="00657D88" w:rsidRDefault="00657D88" w:rsidP="00657D88">
      <w:pPr>
        <w:jc w:val="both"/>
        <w:rPr>
          <w:sz w:val="22"/>
          <w:szCs w:val="22"/>
        </w:rPr>
      </w:pPr>
      <w:r>
        <w:rPr>
          <w:sz w:val="22"/>
          <w:szCs w:val="22"/>
        </w:rPr>
        <w:tab/>
      </w:r>
    </w:p>
    <w:p w:rsidR="00657D88" w:rsidRDefault="00657D88" w:rsidP="00657D88">
      <w:pPr>
        <w:jc w:val="both"/>
        <w:rPr>
          <w:b/>
          <w:sz w:val="22"/>
          <w:szCs w:val="22"/>
        </w:rPr>
      </w:pPr>
      <w:r>
        <w:rPr>
          <w:b/>
          <w:sz w:val="22"/>
          <w:szCs w:val="22"/>
        </w:rPr>
        <w:t>Vartojimas vaikams ir paaugliams</w:t>
      </w:r>
    </w:p>
    <w:p w:rsidR="00657D88" w:rsidRDefault="00657D88" w:rsidP="00657D88">
      <w:pPr>
        <w:jc w:val="both"/>
        <w:rPr>
          <w:sz w:val="22"/>
          <w:szCs w:val="22"/>
        </w:rPr>
      </w:pPr>
      <w:r>
        <w:rPr>
          <w:sz w:val="22"/>
          <w:szCs w:val="22"/>
        </w:rPr>
        <w:t xml:space="preserve">Jaunesniems nei 12 metų vaikams, </w:t>
      </w:r>
      <w:r>
        <w:rPr>
          <w:i/>
          <w:sz w:val="22"/>
          <w:szCs w:val="22"/>
        </w:rPr>
        <w:t>ūminės ligos metu</w:t>
      </w:r>
      <w:r>
        <w:rPr>
          <w:sz w:val="22"/>
          <w:szCs w:val="22"/>
        </w:rPr>
        <w:t xml:space="preserve"> vartoti po 1 tabletę kas 2 valandas (iki 8 tablečių per dieną), kol pagerėja savijauta. </w:t>
      </w:r>
      <w:r>
        <w:rPr>
          <w:i/>
          <w:sz w:val="22"/>
          <w:szCs w:val="22"/>
        </w:rPr>
        <w:t>Tolimesniam gydymui</w:t>
      </w:r>
      <w:r>
        <w:rPr>
          <w:sz w:val="22"/>
          <w:szCs w:val="22"/>
        </w:rPr>
        <w:t xml:space="preserve"> vartoti po 1 tabletę 3 kartus per dieną.</w:t>
      </w:r>
    </w:p>
    <w:p w:rsidR="00657D88" w:rsidRDefault="00657D88" w:rsidP="00657D88">
      <w:pPr>
        <w:ind w:left="567"/>
        <w:jc w:val="both"/>
        <w:rPr>
          <w:sz w:val="22"/>
          <w:szCs w:val="22"/>
        </w:rPr>
      </w:pPr>
    </w:p>
    <w:p w:rsidR="00657D88" w:rsidRDefault="00657D88" w:rsidP="00657D88">
      <w:pPr>
        <w:jc w:val="both"/>
        <w:rPr>
          <w:sz w:val="22"/>
          <w:szCs w:val="22"/>
        </w:rPr>
      </w:pPr>
      <w:r>
        <w:rPr>
          <w:sz w:val="22"/>
          <w:szCs w:val="22"/>
        </w:rPr>
        <w:t xml:space="preserve">Paaugliams nuo 12 metų, </w:t>
      </w:r>
      <w:r>
        <w:rPr>
          <w:i/>
          <w:sz w:val="22"/>
          <w:szCs w:val="22"/>
        </w:rPr>
        <w:t>ūminės ligos metu</w:t>
      </w:r>
      <w:r>
        <w:rPr>
          <w:sz w:val="22"/>
          <w:szCs w:val="22"/>
        </w:rPr>
        <w:t xml:space="preserve"> vartoti po 1 tabletę kas valandą (iki 12 tablečių per dieną), kol pagerėja savijauta. </w:t>
      </w:r>
      <w:r>
        <w:rPr>
          <w:i/>
          <w:sz w:val="22"/>
          <w:szCs w:val="22"/>
        </w:rPr>
        <w:t>Tolimesniam gydymui</w:t>
      </w:r>
      <w:r>
        <w:rPr>
          <w:sz w:val="22"/>
          <w:szCs w:val="22"/>
        </w:rPr>
        <w:t xml:space="preserve"> vartoti po 1 - 2 tabletes 3 kartus per dieną.</w:t>
      </w:r>
    </w:p>
    <w:p w:rsidR="00657D88" w:rsidRDefault="00657D88" w:rsidP="00657D88">
      <w:pPr>
        <w:jc w:val="both"/>
        <w:rPr>
          <w:sz w:val="22"/>
          <w:szCs w:val="22"/>
        </w:rPr>
      </w:pPr>
    </w:p>
    <w:p w:rsidR="00657D88" w:rsidRPr="00153B23" w:rsidRDefault="00657D88" w:rsidP="00657D88">
      <w:pPr>
        <w:pStyle w:val="BTEMEASMCA"/>
      </w:pPr>
      <w:r w:rsidRPr="00153B23">
        <w:t>Nerekomenduojama vartoti šio vaisto su maistu ir gėrimais. Tabletes vartoti mažiausiai  pusę valandos prieš valgį ar pusę valandos po jo.</w:t>
      </w:r>
    </w:p>
    <w:p w:rsidR="00657D88" w:rsidRDefault="00657D88" w:rsidP="00657D88">
      <w:pPr>
        <w:jc w:val="both"/>
        <w:rPr>
          <w:sz w:val="22"/>
          <w:szCs w:val="22"/>
        </w:rPr>
      </w:pPr>
    </w:p>
    <w:p w:rsidR="00657D88" w:rsidRPr="00153B23" w:rsidRDefault="00657D88" w:rsidP="00657D88">
      <w:pPr>
        <w:pStyle w:val="BTEMEASMCA"/>
        <w:rPr>
          <w:lang w:val="en-GB"/>
        </w:rPr>
      </w:pPr>
      <w:r w:rsidRPr="00153B23">
        <w:t xml:space="preserve">Rekomenduojama leisti tabletėms lėtai ištirpti burnoje. </w:t>
      </w:r>
      <w:r w:rsidRPr="00153B23">
        <w:rPr>
          <w:lang w:val="en-GB"/>
        </w:rPr>
        <w:t>Mažiems vaikams tabletes galima ištirpinti nedideliame kiekyje vandens.</w:t>
      </w:r>
    </w:p>
    <w:p w:rsidR="00657D88" w:rsidRPr="00153B23" w:rsidRDefault="00657D88" w:rsidP="00657D88">
      <w:pPr>
        <w:pStyle w:val="BTEMEASMCA"/>
        <w:rPr>
          <w:lang w:val="en-GB"/>
        </w:rPr>
      </w:pPr>
    </w:p>
    <w:p w:rsidR="00657D88" w:rsidRDefault="00657D88" w:rsidP="00657D88">
      <w:pPr>
        <w:pStyle w:val="PI-3EMEASMCA"/>
      </w:pPr>
      <w:r>
        <w:t>Ką daryti pavartojus per didelę Influcid dozę</w:t>
      </w:r>
    </w:p>
    <w:p w:rsidR="00657D88" w:rsidRPr="00153B23" w:rsidRDefault="00657D88" w:rsidP="00657D88">
      <w:pPr>
        <w:pStyle w:val="BTEMEASMCA"/>
        <w:rPr>
          <w:lang w:val="en-GB"/>
        </w:rPr>
      </w:pPr>
      <w:r w:rsidRPr="00153B23">
        <w:rPr>
          <w:lang w:val="en-GB"/>
        </w:rPr>
        <w:t>Pavartojus per didelę dozę, jokio žalingo poveikio neturi būti.</w:t>
      </w:r>
    </w:p>
    <w:p w:rsidR="00657D88" w:rsidRPr="00153B23" w:rsidRDefault="00657D88" w:rsidP="00657D88">
      <w:pPr>
        <w:pStyle w:val="BTEMEASMCA"/>
        <w:rPr>
          <w:lang w:val="en-GB"/>
        </w:rPr>
      </w:pPr>
    </w:p>
    <w:p w:rsidR="00657D88" w:rsidRDefault="00657D88" w:rsidP="00657D88">
      <w:pPr>
        <w:pStyle w:val="PI-3EMEASMCA"/>
      </w:pPr>
      <w:r>
        <w:t xml:space="preserve">Pamiršus pavartoti Influcid </w:t>
      </w:r>
    </w:p>
    <w:p w:rsidR="00657D88" w:rsidRPr="00153B23" w:rsidRDefault="00657D88" w:rsidP="00657D88">
      <w:pPr>
        <w:pStyle w:val="BTEMEASMCA"/>
        <w:rPr>
          <w:lang w:val="en-GB"/>
        </w:rPr>
      </w:pPr>
      <w:r w:rsidRPr="00153B23">
        <w:rPr>
          <w:lang w:val="en-GB"/>
        </w:rPr>
        <w:t>Negalima vartoti dvigubos dozės norint kompensuoti praleistą tabletę.</w:t>
      </w:r>
    </w:p>
    <w:p w:rsidR="00657D88" w:rsidRPr="00153B23" w:rsidRDefault="00657D88" w:rsidP="00657D88">
      <w:pPr>
        <w:pStyle w:val="BTEMEASMCA"/>
        <w:rPr>
          <w:lang w:val="en-GB"/>
        </w:rPr>
      </w:pPr>
    </w:p>
    <w:p w:rsidR="00657D88" w:rsidRDefault="00657D88" w:rsidP="00657D88">
      <w:pPr>
        <w:pStyle w:val="PI-3EMEASMCA"/>
      </w:pPr>
      <w:r>
        <w:t xml:space="preserve">Nustojus vartoti Influcid </w:t>
      </w:r>
    </w:p>
    <w:p w:rsidR="00657D88" w:rsidRPr="00153B23" w:rsidRDefault="00657D88" w:rsidP="00657D88">
      <w:pPr>
        <w:pStyle w:val="BTEMEASMCA"/>
        <w:rPr>
          <w:lang w:val="en-GB"/>
        </w:rPr>
      </w:pPr>
      <w:r w:rsidRPr="00153B23">
        <w:rPr>
          <w:lang w:val="en-GB"/>
        </w:rPr>
        <w:t>Nustojus vartoti Influcid, jokio žalingo poveikio neturi būti.</w:t>
      </w:r>
    </w:p>
    <w:p w:rsidR="00657D88" w:rsidRPr="00153B23" w:rsidRDefault="00657D88" w:rsidP="00657D88">
      <w:pPr>
        <w:pStyle w:val="BTEMEASMCA"/>
        <w:rPr>
          <w:lang w:val="en-GB"/>
        </w:rPr>
      </w:pPr>
    </w:p>
    <w:p w:rsidR="00657D88" w:rsidRPr="00153B23" w:rsidRDefault="00657D88" w:rsidP="00657D88">
      <w:pPr>
        <w:pStyle w:val="BTEMEASMCA"/>
        <w:rPr>
          <w:lang w:val="en-GB"/>
        </w:rPr>
      </w:pPr>
      <w:r w:rsidRPr="00153B23">
        <w:rPr>
          <w:lang w:val="en-GB"/>
        </w:rPr>
        <w:t>Jeigu kiltų daugiau klausimų dėl šio vaisto vartojimo, kreipkitės į gydytoją arba vaistininką.</w:t>
      </w:r>
    </w:p>
    <w:p w:rsidR="00657D88" w:rsidRPr="00153B23" w:rsidRDefault="00657D88" w:rsidP="00657D88">
      <w:pPr>
        <w:pStyle w:val="BTEMEASMCA"/>
        <w:rPr>
          <w:lang w:val="en-GB"/>
        </w:rPr>
      </w:pPr>
    </w:p>
    <w:p w:rsidR="00657D88" w:rsidRPr="00153B23" w:rsidRDefault="00657D88" w:rsidP="00657D88">
      <w:pPr>
        <w:pStyle w:val="BTEMEASMCA"/>
        <w:rPr>
          <w:lang w:val="en-GB"/>
        </w:rPr>
      </w:pPr>
    </w:p>
    <w:p w:rsidR="00657D88" w:rsidRDefault="00657D88" w:rsidP="00657D88">
      <w:pPr>
        <w:pStyle w:val="PI-1EMEASMCA"/>
        <w:rPr>
          <w:sz w:val="22"/>
        </w:rPr>
      </w:pPr>
      <w:bookmarkStart w:id="8" w:name="_Toc129243267"/>
      <w:bookmarkStart w:id="9" w:name="_Toc129243142"/>
      <w:r>
        <w:rPr>
          <w:sz w:val="22"/>
        </w:rPr>
        <w:t>4.</w:t>
      </w:r>
      <w:r>
        <w:rPr>
          <w:sz w:val="22"/>
        </w:rPr>
        <w:tab/>
        <w:t>Galimas šalutinis poveikis</w:t>
      </w:r>
      <w:bookmarkEnd w:id="8"/>
      <w:bookmarkEnd w:id="9"/>
    </w:p>
    <w:p w:rsidR="00657D88" w:rsidRPr="00153B23" w:rsidRDefault="00657D88" w:rsidP="00657D88">
      <w:pPr>
        <w:pStyle w:val="BTEMEASMCA"/>
        <w:rPr>
          <w:lang w:val="en-GB"/>
        </w:rPr>
      </w:pPr>
    </w:p>
    <w:p w:rsidR="00657D88" w:rsidRPr="00153B23" w:rsidRDefault="00657D88" w:rsidP="00657D88">
      <w:pPr>
        <w:pStyle w:val="BTEMEASMCA"/>
        <w:rPr>
          <w:lang w:val="en-GB"/>
        </w:rPr>
      </w:pPr>
      <w:r w:rsidRPr="00153B23">
        <w:rPr>
          <w:lang w:val="en-GB"/>
        </w:rPr>
        <w:t>Šis vaistas, kaip ir visi kiti, gali sukelti šalutinį poveikį, nors jis pasireiškia ne visiems žmonėms.</w:t>
      </w:r>
    </w:p>
    <w:p w:rsidR="00657D88" w:rsidRPr="00153B23" w:rsidRDefault="00657D88" w:rsidP="00657D88">
      <w:pPr>
        <w:pStyle w:val="BTEMEASMCA"/>
        <w:rPr>
          <w:lang w:val="en-GB"/>
        </w:rPr>
      </w:pPr>
    </w:p>
    <w:p w:rsidR="00657D88" w:rsidRPr="00153B23" w:rsidRDefault="00657D88" w:rsidP="00657D88">
      <w:pPr>
        <w:pStyle w:val="BTEMEASMCA"/>
        <w:rPr>
          <w:lang w:val="en-GB"/>
        </w:rPr>
      </w:pPr>
      <w:bookmarkStart w:id="10" w:name="_Toc129243268"/>
      <w:bookmarkStart w:id="11" w:name="_Toc129243143"/>
      <w:r w:rsidRPr="00153B23">
        <w:rPr>
          <w:lang w:val="en-GB"/>
        </w:rPr>
        <w:t>Labai retais atvejais gali atsirasti padidėjusio jautrumo reakcijos, pvz., odos bėrimas ir virškinimo trakto negalavimai. Tokiu atveju, kreipkitės į gydytoją.</w:t>
      </w:r>
    </w:p>
    <w:p w:rsidR="00657D88" w:rsidRPr="00153B23" w:rsidRDefault="00657D88" w:rsidP="00657D88">
      <w:pPr>
        <w:pStyle w:val="BTEMEASMCA"/>
        <w:rPr>
          <w:lang w:val="en-GB"/>
        </w:rPr>
      </w:pPr>
    </w:p>
    <w:p w:rsidR="00657D88" w:rsidRDefault="00657D88" w:rsidP="00657D88">
      <w:pPr>
        <w:rPr>
          <w:sz w:val="22"/>
          <w:szCs w:val="22"/>
        </w:rPr>
      </w:pPr>
      <w:r>
        <w:rPr>
          <w:sz w:val="22"/>
          <w:szCs w:val="22"/>
        </w:rPr>
        <w:lastRenderedPageBreak/>
        <w:t>Vartojant homeopatinį vaistą, iš pradžių būklė gali laikinai pablogėti (pirminis homeopatinis pablogėjimas).</w:t>
      </w:r>
      <w:r>
        <w:rPr>
          <w:b/>
          <w:sz w:val="22"/>
          <w:szCs w:val="22"/>
        </w:rPr>
        <w:t xml:space="preserve"> </w:t>
      </w:r>
      <w:r>
        <w:rPr>
          <w:sz w:val="22"/>
          <w:szCs w:val="22"/>
        </w:rPr>
        <w:t>Tokiu atveju, nutraukite Influcid vartojimą ir pasitarkite su gydytoju.</w:t>
      </w:r>
    </w:p>
    <w:p w:rsidR="00657D88" w:rsidRDefault="00657D88" w:rsidP="00657D88">
      <w:pPr>
        <w:rPr>
          <w:sz w:val="22"/>
          <w:szCs w:val="22"/>
        </w:rPr>
      </w:pPr>
    </w:p>
    <w:p w:rsidR="00657D88" w:rsidRPr="00966043" w:rsidRDefault="00657D88" w:rsidP="00657D88">
      <w:pPr>
        <w:pStyle w:val="BTEMEASMCA"/>
        <w:rPr>
          <w:u w:val="single"/>
        </w:rPr>
      </w:pPr>
      <w:r w:rsidRPr="00966043">
        <w:rPr>
          <w:u w:val="single"/>
        </w:rPr>
        <w:t>Pranešimas apie šalutinį poveikį</w:t>
      </w:r>
    </w:p>
    <w:p w:rsidR="00657D88" w:rsidRDefault="00657D88" w:rsidP="00657D88">
      <w:pPr>
        <w:tabs>
          <w:tab w:val="left" w:pos="567"/>
        </w:tabs>
        <w:spacing w:line="260" w:lineRule="exact"/>
        <w:ind w:right="-1"/>
        <w:rPr>
          <w:sz w:val="22"/>
        </w:rPr>
      </w:pPr>
      <w:r w:rsidRPr="000B6231">
        <w:rPr>
          <w:sz w:val="22"/>
          <w:szCs w:val="22"/>
          <w:lang w:eastAsia="lt-LT"/>
        </w:rPr>
        <w:t xml:space="preserve"> </w:t>
      </w: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rsidR="00657D88" w:rsidRPr="00153B23" w:rsidRDefault="00657D88" w:rsidP="00657D88">
      <w:pPr>
        <w:pStyle w:val="BTEMEASMCA"/>
      </w:pPr>
    </w:p>
    <w:p w:rsidR="00657D88" w:rsidRPr="00153B23" w:rsidRDefault="00657D88" w:rsidP="00657D88">
      <w:pPr>
        <w:pStyle w:val="BTEMEASMCA"/>
      </w:pPr>
    </w:p>
    <w:p w:rsidR="00657D88" w:rsidRDefault="00657D88" w:rsidP="00657D88">
      <w:pPr>
        <w:pStyle w:val="PI-1EMEASMCA"/>
        <w:rPr>
          <w:sz w:val="22"/>
        </w:rPr>
      </w:pPr>
      <w:r>
        <w:rPr>
          <w:sz w:val="22"/>
        </w:rPr>
        <w:t>5.</w:t>
      </w:r>
      <w:r>
        <w:rPr>
          <w:sz w:val="22"/>
        </w:rPr>
        <w:tab/>
        <w:t xml:space="preserve">Kaip laikyti </w:t>
      </w:r>
      <w:bookmarkEnd w:id="10"/>
      <w:bookmarkEnd w:id="11"/>
      <w:r>
        <w:rPr>
          <w:sz w:val="22"/>
        </w:rPr>
        <w:t xml:space="preserve">Influcid </w:t>
      </w:r>
    </w:p>
    <w:p w:rsidR="00657D88" w:rsidRPr="00153B23" w:rsidRDefault="00657D88" w:rsidP="00657D88">
      <w:pPr>
        <w:pStyle w:val="BTEMEASMCA"/>
      </w:pPr>
    </w:p>
    <w:p w:rsidR="00657D88" w:rsidRPr="00153B23" w:rsidRDefault="00657D88" w:rsidP="00657D88">
      <w:pPr>
        <w:pStyle w:val="BTEMEASMCA"/>
      </w:pPr>
      <w:r w:rsidRPr="00153B23">
        <w:t>Šį vaistą laikykite vaikams nepastebimoje ir nepasiekiamoje vietoje.</w:t>
      </w:r>
    </w:p>
    <w:p w:rsidR="00657D88" w:rsidRPr="00153B23" w:rsidRDefault="00657D88" w:rsidP="00657D88">
      <w:pPr>
        <w:pStyle w:val="BTEMEASMCA"/>
      </w:pPr>
    </w:p>
    <w:p w:rsidR="00657D88" w:rsidRPr="00153B23" w:rsidRDefault="00657D88" w:rsidP="00657D88">
      <w:pPr>
        <w:pStyle w:val="BTEMEASMCA"/>
      </w:pPr>
      <w:r w:rsidRPr="00153B23">
        <w:t>Ant lizdinės plokštelės ir dėžutės po „Tinka iki“ nurodytam tinkamumo laikui pasibaigus, šio vaisto  vartoti negalima. Vaistas tinkamas vartoti iki paskutinės nurodyto mėnesio dienos.</w:t>
      </w:r>
    </w:p>
    <w:p w:rsidR="00657D88" w:rsidRPr="00153B23" w:rsidRDefault="00657D88" w:rsidP="00657D88">
      <w:pPr>
        <w:pStyle w:val="BTEMEASMCA"/>
      </w:pPr>
    </w:p>
    <w:p w:rsidR="00657D88" w:rsidRDefault="00657D88" w:rsidP="00657D88">
      <w:pPr>
        <w:numPr>
          <w:ilvl w:val="12"/>
          <w:numId w:val="0"/>
        </w:numPr>
        <w:ind w:right="-2"/>
        <w:rPr>
          <w:sz w:val="22"/>
          <w:szCs w:val="22"/>
        </w:rPr>
      </w:pPr>
      <w:r>
        <w:rPr>
          <w:sz w:val="22"/>
          <w:szCs w:val="22"/>
        </w:rPr>
        <w:t xml:space="preserve">Laikyti ne aukštesnėje kaip 25 °C temperatūroje. </w:t>
      </w:r>
    </w:p>
    <w:p w:rsidR="00657D88" w:rsidRPr="00153B23" w:rsidRDefault="00657D88" w:rsidP="00657D88">
      <w:pPr>
        <w:pStyle w:val="BTEMEASMCA"/>
      </w:pPr>
    </w:p>
    <w:p w:rsidR="00657D88" w:rsidRPr="00153B23" w:rsidRDefault="00657D88" w:rsidP="00657D88">
      <w:pPr>
        <w:pStyle w:val="BTEMEASMCA"/>
      </w:pPr>
      <w:r w:rsidRPr="00153B23">
        <w:t>Vaistų negalima išmesti į kanalizaciją arba su buitinėmis atliekomis. Kaip išmesti nereikalingus vaistus, klauskite vaistininko. Šios priemonės padės apsaugoti aplinką.</w:t>
      </w:r>
    </w:p>
    <w:p w:rsidR="00657D88" w:rsidRPr="00153B23" w:rsidRDefault="00657D88" w:rsidP="00657D88">
      <w:pPr>
        <w:pStyle w:val="BTEMEASMCA"/>
      </w:pPr>
    </w:p>
    <w:p w:rsidR="00657D88" w:rsidRPr="00153B23" w:rsidRDefault="00657D88" w:rsidP="00657D88">
      <w:pPr>
        <w:pStyle w:val="BTEMEASMCA"/>
      </w:pPr>
    </w:p>
    <w:p w:rsidR="00657D88" w:rsidRDefault="00657D88" w:rsidP="00657D88">
      <w:pPr>
        <w:pStyle w:val="PI-1EMEASMCA"/>
        <w:rPr>
          <w:sz w:val="22"/>
        </w:rPr>
      </w:pPr>
      <w:bookmarkStart w:id="12" w:name="_Toc129243269"/>
      <w:bookmarkStart w:id="13" w:name="_Toc129243144"/>
      <w:r>
        <w:rPr>
          <w:sz w:val="22"/>
        </w:rPr>
        <w:t>6.</w:t>
      </w:r>
      <w:r>
        <w:rPr>
          <w:sz w:val="22"/>
        </w:rPr>
        <w:tab/>
        <w:t>Pakuotės turinys ir kita informacija</w:t>
      </w:r>
      <w:bookmarkEnd w:id="12"/>
      <w:bookmarkEnd w:id="13"/>
    </w:p>
    <w:p w:rsidR="00657D88" w:rsidRPr="00153B23" w:rsidRDefault="00657D88" w:rsidP="00657D88">
      <w:pPr>
        <w:pStyle w:val="BTEMEASMCA"/>
      </w:pPr>
    </w:p>
    <w:p w:rsidR="00657D88" w:rsidRDefault="00657D88" w:rsidP="00657D88">
      <w:pPr>
        <w:pStyle w:val="PI-3EMEASMCA"/>
      </w:pPr>
      <w:r>
        <w:t>Influcid sudėtis</w:t>
      </w:r>
    </w:p>
    <w:p w:rsidR="00657D88" w:rsidRPr="00153B23" w:rsidRDefault="00657D88" w:rsidP="00657D88">
      <w:pPr>
        <w:pStyle w:val="BT-EMEASMCA"/>
      </w:pPr>
      <w:r w:rsidRPr="00153B23">
        <w:t xml:space="preserve">Vienoje tabletėje yra šių veikliųjų medžiagų: Aconitum  D3 </w:t>
      </w:r>
      <w:r>
        <w:t xml:space="preserve"> </w:t>
      </w:r>
      <w:r w:rsidRPr="00153B23">
        <w:t xml:space="preserve">25 mg, Gelsemium D3 </w:t>
      </w:r>
      <w:r>
        <w:t xml:space="preserve"> </w:t>
      </w:r>
      <w:r w:rsidRPr="00153B23">
        <w:t xml:space="preserve">25 mg, Ipecacuanha </w:t>
      </w:r>
      <w:r w:rsidRPr="00614FD7">
        <w:t>D3</w:t>
      </w:r>
      <w:r>
        <w:t xml:space="preserve">  </w:t>
      </w:r>
      <w:r w:rsidRPr="00614FD7">
        <w:t>25</w:t>
      </w:r>
      <w:r w:rsidRPr="00153B23">
        <w:t xml:space="preserve"> mg, Phosphorus  D5 </w:t>
      </w:r>
      <w:r w:rsidRPr="00614FD7">
        <w:t xml:space="preserve"> </w:t>
      </w:r>
      <w:r w:rsidRPr="00153B23">
        <w:t xml:space="preserve">25 mg, Bryonia D2 </w:t>
      </w:r>
      <w:r w:rsidRPr="00614FD7">
        <w:t xml:space="preserve"> </w:t>
      </w:r>
      <w:r w:rsidRPr="00153B23">
        <w:t xml:space="preserve">25 mg, Eupatorium perfoliatum </w:t>
      </w:r>
      <w:r w:rsidRPr="00614FD7">
        <w:t>D1</w:t>
      </w:r>
      <w:r>
        <w:t xml:space="preserve">  </w:t>
      </w:r>
      <w:r w:rsidRPr="00614FD7">
        <w:t>25</w:t>
      </w:r>
      <w:r w:rsidRPr="00153B23">
        <w:t xml:space="preserve"> mg.</w:t>
      </w:r>
    </w:p>
    <w:p w:rsidR="00657D88" w:rsidRPr="00153B23" w:rsidRDefault="00657D88" w:rsidP="00657D88">
      <w:pPr>
        <w:pStyle w:val="BT-EMEASMCA"/>
      </w:pPr>
      <w:r w:rsidRPr="00153B23">
        <w:t xml:space="preserve">Pagalbinės medžiagos yra </w:t>
      </w:r>
      <w:r w:rsidRPr="00B466EE">
        <w:t>laktozė</w:t>
      </w:r>
      <w:r w:rsidRPr="00153B23">
        <w:t xml:space="preserve"> monohidratas, kviečių krakmolas, magnio stearatas.</w:t>
      </w:r>
    </w:p>
    <w:p w:rsidR="00657D88" w:rsidRPr="00153B23" w:rsidRDefault="00657D88" w:rsidP="00657D88">
      <w:pPr>
        <w:pStyle w:val="BTEMEASMCA"/>
      </w:pPr>
    </w:p>
    <w:p w:rsidR="00657D88" w:rsidRDefault="00657D88" w:rsidP="00657D88">
      <w:pPr>
        <w:pStyle w:val="PI-3EMEASMCA"/>
      </w:pPr>
      <w:r>
        <w:t>Influcid išvaizda ir kiekis pakuotėje</w:t>
      </w:r>
    </w:p>
    <w:p w:rsidR="00657D88" w:rsidRPr="00153B23" w:rsidRDefault="00657D88" w:rsidP="00657D88">
      <w:pPr>
        <w:pStyle w:val="BTEMEASMCA"/>
      </w:pPr>
      <w:r w:rsidRPr="00153B23">
        <w:t>Influcid tabletės yra baltos arba balkšvos, plokščios, su nusklembtomis briaunomis</w:t>
      </w:r>
      <w:r>
        <w:t xml:space="preserve"> ir laužimo vagele</w:t>
      </w:r>
      <w:r w:rsidRPr="00153B23">
        <w:t>, kartais gali būti šiek tiek taškuotos.</w:t>
      </w:r>
    </w:p>
    <w:p w:rsidR="00657D88" w:rsidRDefault="00657D88" w:rsidP="00657D88">
      <w:pPr>
        <w:pStyle w:val="BTEMEASMCA"/>
      </w:pPr>
      <w:r w:rsidRPr="00153B23">
        <w:t>PVC ir aliuminio folijos lizdinėje plokštelėje yra 20 tablečių. Vienoje kartoninėje dėžutėje su pakuotės lapeliu yra 40 arba 60 tablečių.</w:t>
      </w:r>
    </w:p>
    <w:p w:rsidR="00657D88" w:rsidRPr="00153B23" w:rsidRDefault="00657D88" w:rsidP="00657D88">
      <w:pPr>
        <w:pStyle w:val="BTEMEASMCA"/>
      </w:pPr>
    </w:p>
    <w:p w:rsidR="00657D88" w:rsidRPr="00153B23" w:rsidRDefault="00657D88" w:rsidP="00657D88">
      <w:pPr>
        <w:pStyle w:val="BTEMEASMCA"/>
      </w:pPr>
      <w:r w:rsidRPr="00153B23">
        <w:t>Gali būti tiekiamos ne visų dydžių pakuotės.</w:t>
      </w:r>
    </w:p>
    <w:p w:rsidR="00657D88" w:rsidRPr="00153B23" w:rsidRDefault="00657D88" w:rsidP="00657D88">
      <w:pPr>
        <w:pStyle w:val="BTEMEASMCA"/>
      </w:pPr>
    </w:p>
    <w:p w:rsidR="00657D88" w:rsidRPr="00153B23" w:rsidRDefault="00657D88" w:rsidP="00657D88">
      <w:pPr>
        <w:pStyle w:val="PI-3EMEASMCA"/>
      </w:pPr>
      <w:r>
        <w:t>Registruotojas</w:t>
      </w:r>
    </w:p>
    <w:p w:rsidR="00657D88" w:rsidRDefault="00657D88" w:rsidP="00657D88">
      <w:pPr>
        <w:rPr>
          <w:sz w:val="22"/>
          <w:szCs w:val="22"/>
        </w:rPr>
      </w:pPr>
      <w:r>
        <w:rPr>
          <w:sz w:val="22"/>
          <w:szCs w:val="22"/>
        </w:rPr>
        <w:t>Alpen Pharma GmbH</w:t>
      </w:r>
    </w:p>
    <w:p w:rsidR="00657D88" w:rsidRDefault="00657D88" w:rsidP="00657D88">
      <w:pPr>
        <w:rPr>
          <w:sz w:val="22"/>
          <w:szCs w:val="22"/>
          <w:lang w:val="de-DE"/>
        </w:rPr>
      </w:pPr>
      <w:r>
        <w:rPr>
          <w:sz w:val="22"/>
          <w:szCs w:val="22"/>
          <w:lang w:val="de-DE"/>
        </w:rPr>
        <w:t>Steinenfeld 3</w:t>
      </w:r>
    </w:p>
    <w:p w:rsidR="00657D88" w:rsidRDefault="00657D88" w:rsidP="00657D88">
      <w:pPr>
        <w:rPr>
          <w:sz w:val="22"/>
          <w:szCs w:val="22"/>
          <w:lang w:val="en-GB"/>
        </w:rPr>
      </w:pPr>
      <w:r>
        <w:rPr>
          <w:sz w:val="22"/>
          <w:szCs w:val="22"/>
          <w:lang w:val="en-GB"/>
        </w:rPr>
        <w:t>77736 Zell am Harmersbach</w:t>
      </w:r>
    </w:p>
    <w:p w:rsidR="00657D88" w:rsidRDefault="00657D88" w:rsidP="00657D88">
      <w:pPr>
        <w:rPr>
          <w:sz w:val="22"/>
          <w:szCs w:val="22"/>
          <w:lang w:val="en-GB"/>
        </w:rPr>
      </w:pPr>
      <w:r>
        <w:rPr>
          <w:sz w:val="22"/>
          <w:szCs w:val="22"/>
          <w:lang w:val="en-GB"/>
        </w:rPr>
        <w:t>Vokietija</w:t>
      </w:r>
    </w:p>
    <w:p w:rsidR="00657D88" w:rsidRDefault="00657D88" w:rsidP="00657D88">
      <w:pPr>
        <w:rPr>
          <w:sz w:val="22"/>
          <w:szCs w:val="22"/>
          <w:lang w:val="en-GB"/>
        </w:rPr>
      </w:pPr>
      <w:r>
        <w:rPr>
          <w:sz w:val="22"/>
          <w:szCs w:val="22"/>
          <w:lang w:val="en-GB"/>
        </w:rPr>
        <w:t>Tel. +49 7243 200 49 20</w:t>
      </w:r>
    </w:p>
    <w:p w:rsidR="00657D88" w:rsidRPr="005700A5" w:rsidRDefault="00657D88" w:rsidP="00657D88">
      <w:pPr>
        <w:pStyle w:val="BTEMEASMCA"/>
        <w:rPr>
          <w:lang w:val="en-GB"/>
        </w:rPr>
      </w:pPr>
      <w:r w:rsidRPr="005700A5">
        <w:rPr>
          <w:lang w:val="en-GB"/>
        </w:rPr>
        <w:t xml:space="preserve">El. paštas </w:t>
      </w:r>
      <w:hyperlink r:id="rId5" w:history="1">
        <w:r>
          <w:rPr>
            <w:rStyle w:val="Hipersaitas"/>
            <w:lang w:val="en-GB"/>
          </w:rPr>
          <w:t>info.germany@alpenpharma.com</w:t>
        </w:r>
      </w:hyperlink>
    </w:p>
    <w:p w:rsidR="00657D88" w:rsidRPr="00153B23" w:rsidRDefault="00657D88" w:rsidP="00657D88">
      <w:pPr>
        <w:pStyle w:val="BTEMEASMCA"/>
        <w:rPr>
          <w:lang w:val="en-GB"/>
        </w:rPr>
      </w:pPr>
    </w:p>
    <w:p w:rsidR="00657D88" w:rsidRPr="00966043" w:rsidRDefault="00657D88" w:rsidP="00657D88">
      <w:pPr>
        <w:rPr>
          <w:b/>
          <w:bCs/>
          <w:sz w:val="22"/>
          <w:szCs w:val="22"/>
        </w:rPr>
      </w:pPr>
      <w:r>
        <w:rPr>
          <w:b/>
          <w:bCs/>
          <w:sz w:val="22"/>
          <w:szCs w:val="22"/>
        </w:rPr>
        <w:t>Gamintojas</w:t>
      </w:r>
    </w:p>
    <w:p w:rsidR="00657D88" w:rsidRPr="00153B23" w:rsidRDefault="00657D88" w:rsidP="00657D88">
      <w:pPr>
        <w:pStyle w:val="BTEMEASMCA"/>
      </w:pPr>
      <w:r w:rsidRPr="00825BE9">
        <w:t xml:space="preserve">Dr. Gustav Klein GmbH &amp; Co. </w:t>
      </w:r>
      <w:r w:rsidRPr="00153B23">
        <w:t>KG</w:t>
      </w:r>
    </w:p>
    <w:p w:rsidR="00657D88" w:rsidRPr="00153B23" w:rsidRDefault="00657D88" w:rsidP="00657D88">
      <w:pPr>
        <w:pStyle w:val="BTEMEASMCA"/>
      </w:pPr>
      <w:r w:rsidRPr="00153B23">
        <w:t>Steinenfeld 3</w:t>
      </w:r>
    </w:p>
    <w:p w:rsidR="00657D88" w:rsidRPr="00153B23" w:rsidRDefault="00657D88" w:rsidP="00657D88">
      <w:pPr>
        <w:pStyle w:val="BTEMEASMCA"/>
      </w:pPr>
      <w:r w:rsidRPr="00153B23">
        <w:t>77736 Zell am Harmersbach</w:t>
      </w:r>
    </w:p>
    <w:p w:rsidR="00657D88" w:rsidRPr="00153B23" w:rsidRDefault="00657D88" w:rsidP="00657D88">
      <w:pPr>
        <w:pStyle w:val="BTEMEASMCA"/>
      </w:pPr>
      <w:r w:rsidRPr="00153B23">
        <w:t>Vokietija</w:t>
      </w:r>
    </w:p>
    <w:p w:rsidR="00657D88" w:rsidRPr="00153B23" w:rsidRDefault="00657D88" w:rsidP="00657D88">
      <w:pPr>
        <w:pStyle w:val="BTEMEASMCA"/>
      </w:pPr>
    </w:p>
    <w:p w:rsidR="00657D88" w:rsidRPr="00153B23" w:rsidRDefault="00657D88" w:rsidP="00657D88">
      <w:pPr>
        <w:pStyle w:val="BTEMEASMCA"/>
      </w:pPr>
    </w:p>
    <w:p w:rsidR="00657D88" w:rsidRPr="00153B23" w:rsidRDefault="00657D88" w:rsidP="00657D88">
      <w:pPr>
        <w:pStyle w:val="BTbEMEASMCA"/>
      </w:pPr>
      <w:r w:rsidRPr="00153B23">
        <w:t xml:space="preserve">Šis pakuotės lapelis paskutinį kartą peržiūrėtas </w:t>
      </w:r>
      <w:r>
        <w:t>2025-05-26.</w:t>
      </w:r>
    </w:p>
    <w:p w:rsidR="00657D88" w:rsidRDefault="00657D88" w:rsidP="00657D88">
      <w:pPr>
        <w:rPr>
          <w:sz w:val="22"/>
          <w:szCs w:val="22"/>
        </w:rPr>
      </w:pPr>
    </w:p>
    <w:p w:rsidR="00657D88" w:rsidRDefault="00657D88" w:rsidP="00657D88">
      <w:pPr>
        <w:rPr>
          <w:sz w:val="22"/>
          <w:szCs w:val="22"/>
        </w:rPr>
      </w:pPr>
    </w:p>
    <w:p w:rsidR="00657D88" w:rsidRPr="00153B23" w:rsidRDefault="00657D88" w:rsidP="00657D88">
      <w:pPr>
        <w:pStyle w:val="BTEMEASMCA"/>
      </w:pPr>
      <w:r w:rsidRPr="00153B23">
        <w:t>Išsami informacija apie šį vaistą pateikiama Valstybinės vaistų kontrolės tarnybos prie Lietuvos Respublikos sveikatos apsaugos ministerijos tinklalapyje</w:t>
      </w:r>
      <w:r w:rsidRPr="00153B23">
        <w:rPr>
          <w:i/>
        </w:rPr>
        <w:t xml:space="preserve"> </w:t>
      </w:r>
      <w:hyperlink r:id="rId6" w:history="1">
        <w:r w:rsidRPr="00576471">
          <w:rPr>
            <w:rStyle w:val="Hipersaitas"/>
          </w:rPr>
          <w:t>https://vvkt.lrv.lt/lt/</w:t>
        </w:r>
      </w:hyperlink>
      <w:r w:rsidRPr="00614FD7">
        <w:t xml:space="preserve">. </w:t>
      </w:r>
    </w:p>
    <w:p w:rsidR="00657D88" w:rsidRDefault="00657D88" w:rsidP="00657D88">
      <w:pPr>
        <w:rPr>
          <w:sz w:val="22"/>
          <w:szCs w:val="22"/>
          <w:highlight w:val="yellow"/>
        </w:rPr>
      </w:pPr>
    </w:p>
    <w:p w:rsidR="00657D88" w:rsidRDefault="00657D88" w:rsidP="00657D88">
      <w:pPr>
        <w:rPr>
          <w:noProof/>
          <w:sz w:val="22"/>
          <w:szCs w:val="22"/>
        </w:rPr>
      </w:pPr>
    </w:p>
    <w:p w:rsidR="00657D88" w:rsidRDefault="00657D88" w:rsidP="00657D88">
      <w:pPr>
        <w:rPr>
          <w:sz w:val="22"/>
          <w:szCs w:val="22"/>
        </w:rPr>
      </w:pPr>
    </w:p>
    <w:p w:rsidR="00657D88" w:rsidRPr="00614FD7" w:rsidRDefault="00657D88" w:rsidP="00657D88">
      <w:pPr>
        <w:pStyle w:val="BTEMEASMCA"/>
      </w:pPr>
    </w:p>
    <w:p w:rsidR="00BA6577" w:rsidRDefault="00BA6577">
      <w:bookmarkStart w:id="14" w:name="_GoBack"/>
      <w:bookmarkEnd w:id="14"/>
    </w:p>
    <w:sectPr w:rsidR="00BA6577" w:rsidSect="00DB5150">
      <w:headerReference w:type="default" r:id="rId7"/>
      <w:footerReference w:type="default" r:id="rId8"/>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876870"/>
      <w:docPartObj>
        <w:docPartGallery w:val="Page Numbers (Bottom of Page)"/>
        <w:docPartUnique/>
      </w:docPartObj>
    </w:sdtPr>
    <w:sdtEndPr/>
    <w:sdtContent>
      <w:p w:rsidR="00DC1DE8" w:rsidRDefault="00657D88">
        <w:pPr>
          <w:pStyle w:val="Porat"/>
          <w:jc w:val="right"/>
        </w:pPr>
        <w:r w:rsidRPr="00C772C8">
          <w:rPr>
            <w:sz w:val="20"/>
            <w:szCs w:val="20"/>
          </w:rPr>
          <w:fldChar w:fldCharType="begin"/>
        </w:r>
        <w:r w:rsidRPr="00C772C8">
          <w:rPr>
            <w:sz w:val="20"/>
            <w:szCs w:val="20"/>
          </w:rPr>
          <w:instrText>PAGE   \* MERGEFORMAT</w:instrText>
        </w:r>
        <w:r w:rsidRPr="00C772C8">
          <w:rPr>
            <w:sz w:val="20"/>
            <w:szCs w:val="20"/>
          </w:rPr>
          <w:fldChar w:fldCharType="separate"/>
        </w:r>
        <w:r>
          <w:rPr>
            <w:noProof/>
            <w:sz w:val="20"/>
            <w:szCs w:val="20"/>
          </w:rPr>
          <w:t>4</w:t>
        </w:r>
        <w:r w:rsidRPr="00C772C8">
          <w:rPr>
            <w:sz w:val="20"/>
            <w:szCs w:val="20"/>
          </w:rPr>
          <w:fldChar w:fldCharType="end"/>
        </w:r>
      </w:p>
    </w:sdtContent>
  </w:sdt>
  <w:p w:rsidR="00DC1DE8" w:rsidRDefault="00657D8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DE8" w:rsidRDefault="00657D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E0EEBD40"/>
    <w:lvl w:ilvl="0" w:tplc="F4AABE3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D88"/>
    <w:rsid w:val="00070BFA"/>
    <w:rsid w:val="00072F85"/>
    <w:rsid w:val="000A5E72"/>
    <w:rsid w:val="000A7B60"/>
    <w:rsid w:val="00181364"/>
    <w:rsid w:val="002945D9"/>
    <w:rsid w:val="00305C48"/>
    <w:rsid w:val="003362C6"/>
    <w:rsid w:val="00497D4D"/>
    <w:rsid w:val="005F6F06"/>
    <w:rsid w:val="00657D88"/>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C4FE7-98CE-4626-830A-4D90A66F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7D88"/>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657D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657D8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rsid w:val="00657D88"/>
    <w:pPr>
      <w:tabs>
        <w:tab w:val="center" w:pos="4536"/>
        <w:tab w:val="right" w:pos="9072"/>
      </w:tabs>
      <w:jc w:val="both"/>
    </w:pPr>
    <w:rPr>
      <w:sz w:val="16"/>
    </w:rPr>
  </w:style>
  <w:style w:type="character" w:customStyle="1" w:styleId="PoratDiagrama">
    <w:name w:val="Poraštė Diagrama"/>
    <w:basedOn w:val="Numatytasispastraiposriftas"/>
    <w:link w:val="Porat"/>
    <w:uiPriority w:val="99"/>
    <w:rsid w:val="00657D88"/>
    <w:rPr>
      <w:rFonts w:ascii="Times New Roman" w:hAnsi="Times New Roman" w:cs="Times New Roman"/>
      <w:sz w:val="16"/>
      <w:szCs w:val="24"/>
    </w:rPr>
  </w:style>
  <w:style w:type="paragraph" w:customStyle="1" w:styleId="PI-1EMEASMCA">
    <w:name w:val="PI-1 EMEA_SMCA"/>
    <w:basedOn w:val="Antrat2"/>
    <w:autoRedefine/>
    <w:rsid w:val="00657D88"/>
    <w:pPr>
      <w:keepLines w:val="0"/>
      <w:tabs>
        <w:tab w:val="left" w:pos="567"/>
      </w:tabs>
      <w:spacing w:before="0"/>
      <w:ind w:left="567" w:hanging="567"/>
    </w:pPr>
    <w:rPr>
      <w:rFonts w:ascii="Times New Roman" w:eastAsia="Times New Roman" w:hAnsi="Times New Roman" w:cs="Times New Roman"/>
      <w:b/>
      <w:color w:val="auto"/>
      <w:sz w:val="24"/>
      <w:szCs w:val="22"/>
    </w:rPr>
  </w:style>
  <w:style w:type="paragraph" w:customStyle="1" w:styleId="BTEMEASMCA">
    <w:name w:val="BT EMEA_SMCA"/>
    <w:basedOn w:val="prastasis"/>
    <w:link w:val="BTEMEASMCAChar"/>
    <w:autoRedefine/>
    <w:rsid w:val="00657D88"/>
    <w:rPr>
      <w:noProof/>
      <w:sz w:val="22"/>
      <w:szCs w:val="22"/>
    </w:rPr>
  </w:style>
  <w:style w:type="paragraph" w:customStyle="1" w:styleId="TTEMEASMCA">
    <w:name w:val="TT EMEA_SMCA"/>
    <w:basedOn w:val="Antrat1"/>
    <w:link w:val="TTEMEASMCAChar"/>
    <w:autoRedefine/>
    <w:rsid w:val="00657D88"/>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657D88"/>
    <w:rPr>
      <w:rFonts w:ascii="Times New Roman" w:hAnsi="Times New Roman" w:cs="Times New Roman"/>
      <w:b/>
      <w:caps/>
      <w:lang w:val="en-US"/>
    </w:rPr>
  </w:style>
  <w:style w:type="character" w:customStyle="1" w:styleId="BTEMEASMCAChar">
    <w:name w:val="BT EMEA_SMCA Char"/>
    <w:link w:val="BTEMEASMCA"/>
    <w:rsid w:val="00657D88"/>
    <w:rPr>
      <w:rFonts w:ascii="Times New Roman" w:hAnsi="Times New Roman" w:cs="Times New Roman"/>
      <w:noProof/>
    </w:rPr>
  </w:style>
  <w:style w:type="paragraph" w:customStyle="1" w:styleId="BT-EMEASMCA">
    <w:name w:val="BT- EMEA_SMCA"/>
    <w:basedOn w:val="BTEMEASMCA"/>
    <w:autoRedefine/>
    <w:rsid w:val="00657D88"/>
    <w:pPr>
      <w:numPr>
        <w:numId w:val="1"/>
      </w:numPr>
      <w:tabs>
        <w:tab w:val="clear" w:pos="720"/>
        <w:tab w:val="num" w:pos="567"/>
      </w:tabs>
      <w:ind w:left="567" w:hanging="567"/>
    </w:pPr>
  </w:style>
  <w:style w:type="paragraph" w:customStyle="1" w:styleId="PI-3EMEASMCA">
    <w:name w:val="PI-3 EMEA_SMCA"/>
    <w:basedOn w:val="prastasis"/>
    <w:autoRedefine/>
    <w:rsid w:val="00657D88"/>
    <w:pPr>
      <w:spacing w:line="220" w:lineRule="exact"/>
    </w:pPr>
    <w:rPr>
      <w:b/>
      <w:bCs/>
      <w:sz w:val="22"/>
      <w:szCs w:val="22"/>
    </w:rPr>
  </w:style>
  <w:style w:type="paragraph" w:customStyle="1" w:styleId="BTbEMEASMCA">
    <w:name w:val="BT(b) EMEA_SMCA"/>
    <w:basedOn w:val="BTEMEASMCA"/>
    <w:autoRedefine/>
    <w:rsid w:val="00657D88"/>
    <w:rPr>
      <w:b/>
    </w:rPr>
  </w:style>
  <w:style w:type="paragraph" w:customStyle="1" w:styleId="BTbeEMEASMCA">
    <w:name w:val="BT(be) EMEA_SMCA"/>
    <w:basedOn w:val="BTEMEASMCA"/>
    <w:autoRedefine/>
    <w:rsid w:val="00657D88"/>
    <w:pPr>
      <w:jc w:val="center"/>
    </w:pPr>
  </w:style>
  <w:style w:type="paragraph" w:styleId="Antrats">
    <w:name w:val="header"/>
    <w:basedOn w:val="prastasis"/>
    <w:link w:val="AntratsDiagrama"/>
    <w:rsid w:val="00657D88"/>
    <w:pPr>
      <w:tabs>
        <w:tab w:val="center" w:pos="4819"/>
        <w:tab w:val="right" w:pos="9638"/>
      </w:tabs>
    </w:pPr>
  </w:style>
  <w:style w:type="character" w:customStyle="1" w:styleId="AntratsDiagrama">
    <w:name w:val="Antraštės Diagrama"/>
    <w:basedOn w:val="Numatytasispastraiposriftas"/>
    <w:link w:val="Antrats"/>
    <w:rsid w:val="00657D88"/>
    <w:rPr>
      <w:rFonts w:ascii="Times New Roman" w:hAnsi="Times New Roman" w:cs="Times New Roman"/>
      <w:sz w:val="24"/>
      <w:szCs w:val="24"/>
    </w:rPr>
  </w:style>
  <w:style w:type="character" w:styleId="Hipersaitas">
    <w:name w:val="Hyperlink"/>
    <w:uiPriority w:val="99"/>
    <w:unhideWhenUsed/>
    <w:rsid w:val="00657D88"/>
    <w:rPr>
      <w:color w:val="0000FF"/>
      <w:u w:val="single"/>
    </w:rPr>
  </w:style>
  <w:style w:type="character" w:customStyle="1" w:styleId="Antrat2Diagrama">
    <w:name w:val="Antraštė 2 Diagrama"/>
    <w:basedOn w:val="Numatytasispastraiposriftas"/>
    <w:link w:val="Antrat2"/>
    <w:uiPriority w:val="9"/>
    <w:semiHidden/>
    <w:rsid w:val="00657D88"/>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657D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mailto:info.germany@alpenpharm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4606</Words>
  <Characters>2626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2025-06-10T11:51:00Z</dcterms:created>
  <dcterms:modified xsi:type="dcterms:W3CDTF">2025-06-10T11:52:00Z</dcterms:modified>
</cp:coreProperties>
</file>