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AF439" w14:textId="77777777" w:rsidR="00AE6CC4" w:rsidRPr="00291071" w:rsidRDefault="00AE6CC4" w:rsidP="00AE6CC4">
      <w:pPr>
        <w:rPr>
          <w:sz w:val="22"/>
          <w:szCs w:val="22"/>
        </w:rPr>
      </w:pPr>
      <w:bookmarkStart w:id="0" w:name="_GoBack"/>
      <w:bookmarkEnd w:id="0"/>
    </w:p>
    <w:p w14:paraId="5FB7EFBE" w14:textId="77777777" w:rsidR="00AE6CC4" w:rsidRPr="00291071" w:rsidRDefault="00AE6CC4" w:rsidP="00AE6CC4">
      <w:pPr>
        <w:rPr>
          <w:sz w:val="22"/>
          <w:szCs w:val="22"/>
        </w:rPr>
      </w:pPr>
    </w:p>
    <w:p w14:paraId="2E753F57" w14:textId="77777777" w:rsidR="00AE6CC4" w:rsidRPr="00291071" w:rsidRDefault="00AE6CC4" w:rsidP="00AE6CC4">
      <w:pPr>
        <w:rPr>
          <w:sz w:val="22"/>
          <w:szCs w:val="22"/>
        </w:rPr>
      </w:pPr>
    </w:p>
    <w:p w14:paraId="630BB4FC" w14:textId="77777777" w:rsidR="00AE6CC4" w:rsidRPr="00291071" w:rsidRDefault="00AE6CC4" w:rsidP="00AE6CC4">
      <w:pPr>
        <w:rPr>
          <w:sz w:val="22"/>
          <w:szCs w:val="22"/>
        </w:rPr>
      </w:pPr>
    </w:p>
    <w:p w14:paraId="532B1338" w14:textId="77777777" w:rsidR="00AE6CC4" w:rsidRPr="00291071" w:rsidRDefault="00AE6CC4" w:rsidP="00AE6CC4">
      <w:pPr>
        <w:rPr>
          <w:sz w:val="22"/>
          <w:szCs w:val="22"/>
        </w:rPr>
      </w:pPr>
    </w:p>
    <w:p w14:paraId="368D25DC" w14:textId="77777777" w:rsidR="00AE6CC4" w:rsidRPr="00291071" w:rsidRDefault="00AE6CC4" w:rsidP="00AE6CC4">
      <w:pPr>
        <w:rPr>
          <w:sz w:val="22"/>
          <w:szCs w:val="22"/>
        </w:rPr>
      </w:pPr>
    </w:p>
    <w:p w14:paraId="5FF22C95" w14:textId="77777777" w:rsidR="00AE6CC4" w:rsidRPr="00291071" w:rsidRDefault="00AE6CC4" w:rsidP="00AE6CC4">
      <w:pPr>
        <w:rPr>
          <w:sz w:val="22"/>
          <w:szCs w:val="22"/>
        </w:rPr>
      </w:pPr>
    </w:p>
    <w:p w14:paraId="68A52ACA" w14:textId="77777777" w:rsidR="00AE6CC4" w:rsidRPr="00291071" w:rsidRDefault="00AE6CC4" w:rsidP="00AE6CC4">
      <w:pPr>
        <w:rPr>
          <w:sz w:val="22"/>
          <w:szCs w:val="22"/>
        </w:rPr>
      </w:pPr>
    </w:p>
    <w:p w14:paraId="23677F58" w14:textId="77777777" w:rsidR="00AE6CC4" w:rsidRPr="00291071" w:rsidRDefault="00AE6CC4" w:rsidP="00AE6CC4">
      <w:pPr>
        <w:rPr>
          <w:sz w:val="22"/>
          <w:szCs w:val="22"/>
        </w:rPr>
      </w:pPr>
    </w:p>
    <w:p w14:paraId="548D2564" w14:textId="77777777" w:rsidR="00AE6CC4" w:rsidRPr="00291071" w:rsidRDefault="00AE6CC4" w:rsidP="00AE6CC4">
      <w:pPr>
        <w:rPr>
          <w:sz w:val="22"/>
          <w:szCs w:val="22"/>
        </w:rPr>
      </w:pPr>
    </w:p>
    <w:p w14:paraId="45E03FAD" w14:textId="77777777" w:rsidR="00AE6CC4" w:rsidRPr="00291071" w:rsidRDefault="00AE6CC4" w:rsidP="00AE6CC4">
      <w:pPr>
        <w:pStyle w:val="BTEMEASMCA"/>
      </w:pPr>
    </w:p>
    <w:p w14:paraId="46F79B3A" w14:textId="77777777" w:rsidR="00AE6CC4" w:rsidRPr="00291071" w:rsidRDefault="00AE6CC4" w:rsidP="00AE6CC4">
      <w:pPr>
        <w:pStyle w:val="BTEMEASMCA"/>
      </w:pPr>
    </w:p>
    <w:p w14:paraId="240ACF92" w14:textId="77777777" w:rsidR="00AE6CC4" w:rsidRPr="00291071" w:rsidRDefault="00AE6CC4" w:rsidP="00AE6CC4">
      <w:pPr>
        <w:pStyle w:val="BTEMEASMCA"/>
      </w:pPr>
    </w:p>
    <w:p w14:paraId="4DC9E32A" w14:textId="77777777" w:rsidR="00AE6CC4" w:rsidRPr="00291071" w:rsidRDefault="00AE6CC4" w:rsidP="00AE6CC4">
      <w:pPr>
        <w:pStyle w:val="BTEMEASMCA"/>
      </w:pPr>
    </w:p>
    <w:p w14:paraId="551C94E7" w14:textId="77777777" w:rsidR="00AE6CC4" w:rsidRPr="00291071" w:rsidRDefault="00AE6CC4" w:rsidP="00AE6CC4">
      <w:pPr>
        <w:pStyle w:val="BTEMEASMCA"/>
      </w:pPr>
    </w:p>
    <w:p w14:paraId="4489492B" w14:textId="77777777" w:rsidR="00AE6CC4" w:rsidRPr="00291071" w:rsidRDefault="00AE6CC4" w:rsidP="00AE6CC4">
      <w:pPr>
        <w:pStyle w:val="BTEMEASMCA"/>
      </w:pPr>
    </w:p>
    <w:p w14:paraId="61C8DBFF" w14:textId="77777777" w:rsidR="00AE6CC4" w:rsidRPr="00291071" w:rsidRDefault="00AE6CC4" w:rsidP="00AE6CC4">
      <w:pPr>
        <w:pStyle w:val="BTEMEASMCA"/>
      </w:pPr>
    </w:p>
    <w:p w14:paraId="71ACBC9F" w14:textId="77777777" w:rsidR="00AE6CC4" w:rsidRPr="00291071" w:rsidRDefault="00AE6CC4" w:rsidP="00AE6CC4">
      <w:pPr>
        <w:pStyle w:val="BTEMEASMCA"/>
      </w:pPr>
    </w:p>
    <w:p w14:paraId="0ACD0AB0" w14:textId="77777777" w:rsidR="00AE6CC4" w:rsidRPr="00291071" w:rsidRDefault="00AE6CC4" w:rsidP="00AE6CC4">
      <w:pPr>
        <w:pStyle w:val="BTEMEASMCA"/>
      </w:pPr>
    </w:p>
    <w:p w14:paraId="771FBD34" w14:textId="77777777" w:rsidR="00AE6CC4" w:rsidRPr="00291071" w:rsidRDefault="00AE6CC4" w:rsidP="00AE6CC4">
      <w:pPr>
        <w:pStyle w:val="BTEMEASMCA"/>
      </w:pPr>
    </w:p>
    <w:p w14:paraId="17AA67BC" w14:textId="77777777" w:rsidR="00AE6CC4" w:rsidRPr="00291071" w:rsidRDefault="00AE6CC4" w:rsidP="00AE6CC4">
      <w:pPr>
        <w:pStyle w:val="BTEMEASMCA"/>
      </w:pPr>
    </w:p>
    <w:p w14:paraId="7F5A43E0" w14:textId="77777777" w:rsidR="00AE6CC4" w:rsidRPr="00291071" w:rsidRDefault="00AE6CC4" w:rsidP="00AE6CC4">
      <w:pPr>
        <w:pStyle w:val="BTEMEASMCA"/>
      </w:pPr>
    </w:p>
    <w:p w14:paraId="44EAEB80" w14:textId="77777777" w:rsidR="00AE6CC4" w:rsidRPr="00291071" w:rsidRDefault="00AE6CC4" w:rsidP="00AE6CC4">
      <w:pPr>
        <w:pStyle w:val="BTEMEASMCA"/>
      </w:pPr>
    </w:p>
    <w:p w14:paraId="0359628C" w14:textId="552E62E9" w:rsidR="00AE6CC4" w:rsidRPr="00291071" w:rsidRDefault="00AE6CC4" w:rsidP="00AE6CC4">
      <w:pPr>
        <w:pStyle w:val="TTEMEASMCA"/>
        <w:rPr>
          <w:lang w:val="lt-LT"/>
        </w:rPr>
      </w:pPr>
      <w:bookmarkStart w:id="1" w:name="_Toc129243096"/>
      <w:bookmarkStart w:id="2" w:name="_Toc129243221"/>
      <w:r w:rsidRPr="00291071">
        <w:rPr>
          <w:lang w:val="lt-LT"/>
        </w:rPr>
        <w:t>I PRIEDAS</w:t>
      </w:r>
      <w:bookmarkEnd w:id="1"/>
      <w:bookmarkEnd w:id="2"/>
    </w:p>
    <w:p w14:paraId="17264E8F" w14:textId="77777777" w:rsidR="00AE6CC4" w:rsidRPr="00291071" w:rsidRDefault="00AE6CC4" w:rsidP="00AE6CC4">
      <w:pPr>
        <w:pStyle w:val="BTEMEASMCA"/>
      </w:pPr>
    </w:p>
    <w:p w14:paraId="33A0722E" w14:textId="6694D323" w:rsidR="00AE6CC4" w:rsidRPr="00291071" w:rsidRDefault="00AE6CC4" w:rsidP="00AE6CC4">
      <w:pPr>
        <w:pStyle w:val="TTEMEASMCA"/>
        <w:rPr>
          <w:lang w:val="lt-LT"/>
        </w:rPr>
      </w:pPr>
      <w:bookmarkStart w:id="3" w:name="_Toc129243097"/>
      <w:bookmarkStart w:id="4" w:name="_Toc129243222"/>
      <w:r w:rsidRPr="00291071">
        <w:rPr>
          <w:lang w:val="lt-LT"/>
        </w:rPr>
        <w:t>PREPARATO CHARAKTERISTIKŲ SANTRAUKA</w:t>
      </w:r>
      <w:bookmarkEnd w:id="3"/>
      <w:bookmarkEnd w:id="4"/>
    </w:p>
    <w:p w14:paraId="2D492B53" w14:textId="77777777" w:rsidR="00AE6CC4" w:rsidRPr="00291071" w:rsidRDefault="00AE6CC4" w:rsidP="00AE6CC4">
      <w:pPr>
        <w:pStyle w:val="PI-1EMEASMCA"/>
        <w:rPr>
          <w:lang w:val="lt-LT"/>
        </w:rPr>
      </w:pPr>
      <w:r w:rsidRPr="00291071">
        <w:rPr>
          <w:bCs/>
          <w:iCs/>
          <w:lang w:val="lt-LT"/>
        </w:rPr>
        <w:br w:type="page"/>
      </w:r>
      <w:bookmarkStart w:id="5" w:name="_Toc129243098"/>
      <w:bookmarkStart w:id="6" w:name="_Toc129243223"/>
      <w:r w:rsidRPr="00291071">
        <w:rPr>
          <w:lang w:val="lt-LT"/>
        </w:rPr>
        <w:lastRenderedPageBreak/>
        <w:t>1.</w:t>
      </w:r>
      <w:r w:rsidRPr="00291071">
        <w:rPr>
          <w:lang w:val="lt-LT"/>
        </w:rPr>
        <w:tab/>
        <w:t>VAISTINIO PREPARATO PAVADINIMAS</w:t>
      </w:r>
      <w:bookmarkEnd w:id="5"/>
      <w:bookmarkEnd w:id="6"/>
    </w:p>
    <w:p w14:paraId="6B0FD61B" w14:textId="77777777" w:rsidR="00AE6CC4" w:rsidRPr="00291071" w:rsidRDefault="00AE6CC4" w:rsidP="00AE6CC4">
      <w:pPr>
        <w:pStyle w:val="BTEMEASMCA"/>
      </w:pPr>
    </w:p>
    <w:p w14:paraId="5995CA89" w14:textId="77777777" w:rsidR="00AE6CC4" w:rsidRPr="00291071" w:rsidRDefault="00AE6CC4" w:rsidP="00AE6CC4">
      <w:pPr>
        <w:jc w:val="both"/>
        <w:rPr>
          <w:sz w:val="22"/>
          <w:szCs w:val="22"/>
        </w:rPr>
      </w:pPr>
      <w:proofErr w:type="spellStart"/>
      <w:r w:rsidRPr="00291071">
        <w:rPr>
          <w:sz w:val="22"/>
          <w:szCs w:val="22"/>
        </w:rPr>
        <w:t>Clindamycin</w:t>
      </w:r>
      <w:proofErr w:type="spellEnd"/>
      <w:r w:rsidRPr="00291071">
        <w:rPr>
          <w:sz w:val="22"/>
          <w:szCs w:val="22"/>
        </w:rPr>
        <w:t>-MIP 150 mg/ml injekcinis tirpalas</w:t>
      </w:r>
    </w:p>
    <w:p w14:paraId="6287C601" w14:textId="77777777" w:rsidR="00AE6CC4" w:rsidRPr="00291071" w:rsidRDefault="00AE6CC4" w:rsidP="00AE6CC4">
      <w:pPr>
        <w:pStyle w:val="BTEMEASMCA"/>
      </w:pPr>
    </w:p>
    <w:p w14:paraId="0DC40535" w14:textId="77777777" w:rsidR="00AE6CC4" w:rsidRPr="00291071" w:rsidRDefault="00AE6CC4" w:rsidP="00AE6CC4">
      <w:pPr>
        <w:pStyle w:val="BTEMEASMCA"/>
      </w:pPr>
    </w:p>
    <w:p w14:paraId="34088ADC" w14:textId="351C00C9" w:rsidR="00AE6CC4" w:rsidRPr="00291071" w:rsidRDefault="00AE6CC4" w:rsidP="00AE6CC4">
      <w:pPr>
        <w:pStyle w:val="PI-1EMEASMCA"/>
        <w:rPr>
          <w:lang w:val="lt-LT"/>
        </w:rPr>
      </w:pPr>
      <w:bookmarkStart w:id="7" w:name="_Toc129243099"/>
      <w:bookmarkStart w:id="8" w:name="_Toc129243224"/>
      <w:r w:rsidRPr="00291071">
        <w:rPr>
          <w:lang w:val="lt-LT"/>
        </w:rPr>
        <w:t>2.</w:t>
      </w:r>
      <w:r w:rsidRPr="00291071">
        <w:rPr>
          <w:lang w:val="lt-LT"/>
        </w:rPr>
        <w:tab/>
        <w:t>KOKYBINĖ IR KIEKYBINĖ SUDĖTIS</w:t>
      </w:r>
      <w:bookmarkEnd w:id="7"/>
      <w:bookmarkEnd w:id="8"/>
    </w:p>
    <w:p w14:paraId="46C3F423" w14:textId="77777777" w:rsidR="00AE6CC4" w:rsidRPr="00291071" w:rsidRDefault="00AE6CC4" w:rsidP="00AE6CC4">
      <w:pPr>
        <w:pStyle w:val="BTEMEASMCA"/>
      </w:pPr>
    </w:p>
    <w:p w14:paraId="6679B0DD" w14:textId="77777777" w:rsidR="00AE6CC4" w:rsidRPr="00291071" w:rsidRDefault="00AE6CC4" w:rsidP="00AE6CC4">
      <w:pPr>
        <w:pStyle w:val="BTEMEASMCA"/>
        <w:rPr>
          <w:lang w:val="lt-LT"/>
        </w:rPr>
      </w:pPr>
      <w:r w:rsidRPr="00291071">
        <w:t>Kiekviename ml injekcinio tirpalo</w:t>
      </w:r>
      <w:r w:rsidRPr="00291071">
        <w:rPr>
          <w:lang w:val="lt-LT"/>
        </w:rPr>
        <w:t xml:space="preserve"> yra</w:t>
      </w:r>
      <w:r w:rsidRPr="00291071">
        <w:t xml:space="preserve"> 150 mg klindamicino (klindamicino fosfato pavidalu)</w:t>
      </w:r>
      <w:r w:rsidRPr="00291071">
        <w:rPr>
          <w:lang w:val="lt-LT"/>
        </w:rPr>
        <w:t>.</w:t>
      </w:r>
    </w:p>
    <w:p w14:paraId="6582F96E" w14:textId="77777777" w:rsidR="00AE6CC4" w:rsidRPr="00291071" w:rsidRDefault="00AE6CC4" w:rsidP="00AE6CC4">
      <w:pPr>
        <w:jc w:val="both"/>
        <w:rPr>
          <w:sz w:val="22"/>
          <w:szCs w:val="22"/>
        </w:rPr>
      </w:pPr>
    </w:p>
    <w:p w14:paraId="6CA7E76C" w14:textId="77777777" w:rsidR="00AE6CC4" w:rsidRPr="00291071" w:rsidRDefault="00AE6CC4" w:rsidP="00AE6CC4">
      <w:pPr>
        <w:pStyle w:val="BTEMEASMCA"/>
      </w:pPr>
      <w:r w:rsidRPr="00291071">
        <w:t>Vien</w:t>
      </w:r>
      <w:r w:rsidRPr="00291071">
        <w:rPr>
          <w:lang w:val="lt-LT"/>
        </w:rPr>
        <w:t>ame</w:t>
      </w:r>
      <w:r w:rsidRPr="00291071">
        <w:t xml:space="preserve"> 4 ml </w:t>
      </w:r>
      <w:r w:rsidRPr="00291071">
        <w:rPr>
          <w:lang w:val="lt-LT"/>
        </w:rPr>
        <w:t>flakone</w:t>
      </w:r>
      <w:r w:rsidRPr="00291071">
        <w:t xml:space="preserve"> yra 600 mg klindamicino (klindamicino fosfato pavidalu).</w:t>
      </w:r>
    </w:p>
    <w:p w14:paraId="0065FABF" w14:textId="77777777" w:rsidR="00AE6CC4" w:rsidRPr="00291071" w:rsidRDefault="00AE6CC4" w:rsidP="00AE6CC4">
      <w:pPr>
        <w:pStyle w:val="BTEMEASMCA"/>
      </w:pPr>
      <w:r w:rsidRPr="00291071">
        <w:t>Vien</w:t>
      </w:r>
      <w:r w:rsidRPr="00291071">
        <w:rPr>
          <w:lang w:val="lt-LT"/>
        </w:rPr>
        <w:t>ame</w:t>
      </w:r>
      <w:r w:rsidRPr="00291071">
        <w:t xml:space="preserve"> 6 ml </w:t>
      </w:r>
      <w:r w:rsidRPr="00291071">
        <w:rPr>
          <w:lang w:val="lt-LT"/>
        </w:rPr>
        <w:t>flakone</w:t>
      </w:r>
      <w:r w:rsidRPr="00291071">
        <w:t xml:space="preserve"> yra 900 mg klindamicino (klindamicino fosfato pavidalu).</w:t>
      </w:r>
    </w:p>
    <w:p w14:paraId="63512310" w14:textId="77777777" w:rsidR="00AE6CC4" w:rsidRPr="00291071" w:rsidRDefault="00AE6CC4" w:rsidP="00AE6CC4">
      <w:pPr>
        <w:rPr>
          <w:sz w:val="22"/>
          <w:szCs w:val="22"/>
        </w:rPr>
      </w:pPr>
    </w:p>
    <w:p w14:paraId="3ABB0710" w14:textId="000D21B2" w:rsidR="00AE6CC4" w:rsidRPr="00291071" w:rsidRDefault="00AE6CC4" w:rsidP="00AE6CC4">
      <w:pPr>
        <w:autoSpaceDE w:val="0"/>
        <w:autoSpaceDN w:val="0"/>
        <w:adjustRightInd w:val="0"/>
        <w:rPr>
          <w:noProof/>
          <w:sz w:val="22"/>
          <w:szCs w:val="22"/>
        </w:rPr>
      </w:pPr>
      <w:r w:rsidRPr="00291071">
        <w:rPr>
          <w:noProof/>
          <w:sz w:val="22"/>
          <w:szCs w:val="22"/>
          <w:u w:val="single"/>
        </w:rPr>
        <w:t>Pagalbinė</w:t>
      </w:r>
      <w:r w:rsidR="004510A8">
        <w:rPr>
          <w:noProof/>
          <w:sz w:val="22"/>
          <w:szCs w:val="22"/>
          <w:u w:val="single"/>
        </w:rPr>
        <w:t>s</w:t>
      </w:r>
      <w:r w:rsidRPr="00291071">
        <w:rPr>
          <w:noProof/>
          <w:sz w:val="22"/>
          <w:szCs w:val="22"/>
          <w:u w:val="single"/>
        </w:rPr>
        <w:t xml:space="preserve"> medžiag</w:t>
      </w:r>
      <w:r w:rsidR="004510A8">
        <w:rPr>
          <w:noProof/>
          <w:sz w:val="22"/>
          <w:szCs w:val="22"/>
          <w:u w:val="single"/>
        </w:rPr>
        <w:t>os</w:t>
      </w:r>
      <w:r w:rsidRPr="00291071">
        <w:rPr>
          <w:noProof/>
          <w:sz w:val="22"/>
          <w:szCs w:val="22"/>
          <w:u w:val="single"/>
        </w:rPr>
        <w:t>, kuri</w:t>
      </w:r>
      <w:r w:rsidR="00AC5494">
        <w:rPr>
          <w:noProof/>
          <w:sz w:val="22"/>
          <w:szCs w:val="22"/>
          <w:u w:val="single"/>
        </w:rPr>
        <w:t>ų</w:t>
      </w:r>
      <w:r w:rsidRPr="00291071">
        <w:rPr>
          <w:noProof/>
          <w:sz w:val="22"/>
          <w:szCs w:val="22"/>
          <w:u w:val="single"/>
        </w:rPr>
        <w:t xml:space="preserve"> poveikis žinomas</w:t>
      </w:r>
      <w:r w:rsidRPr="00291071">
        <w:rPr>
          <w:noProof/>
          <w:sz w:val="22"/>
          <w:szCs w:val="22"/>
        </w:rPr>
        <w:t>: benzilo alkoholis (9</w:t>
      </w:r>
      <w:r w:rsidRPr="00291071">
        <w:rPr>
          <w:sz w:val="22"/>
          <w:szCs w:val="22"/>
        </w:rPr>
        <w:t xml:space="preserve"> mg/ml)</w:t>
      </w:r>
      <w:r w:rsidR="004A570A">
        <w:rPr>
          <w:noProof/>
          <w:sz w:val="22"/>
          <w:szCs w:val="22"/>
        </w:rPr>
        <w:t xml:space="preserve"> ir natrio</w:t>
      </w:r>
      <w:r w:rsidRPr="00291071">
        <w:rPr>
          <w:noProof/>
          <w:sz w:val="22"/>
          <w:szCs w:val="22"/>
        </w:rPr>
        <w:t>.</w:t>
      </w:r>
    </w:p>
    <w:p w14:paraId="340AC868" w14:textId="77777777" w:rsidR="00AE6CC4" w:rsidRPr="00291071" w:rsidRDefault="00AE6CC4" w:rsidP="00AE6CC4">
      <w:pPr>
        <w:pStyle w:val="EMEAEnBodyText"/>
        <w:autoSpaceDE w:val="0"/>
        <w:autoSpaceDN w:val="0"/>
        <w:adjustRightInd w:val="0"/>
        <w:spacing w:before="0" w:after="0"/>
        <w:jc w:val="left"/>
        <w:rPr>
          <w:noProof/>
          <w:szCs w:val="22"/>
          <w:lang w:val="lt-LT"/>
        </w:rPr>
      </w:pPr>
    </w:p>
    <w:p w14:paraId="1CB6FE39" w14:textId="77777777" w:rsidR="00AE6CC4" w:rsidRPr="00291071" w:rsidRDefault="00AE6CC4" w:rsidP="00AE6CC4">
      <w:pPr>
        <w:pStyle w:val="EMEAEnBodyText"/>
        <w:autoSpaceDE w:val="0"/>
        <w:autoSpaceDN w:val="0"/>
        <w:adjustRightInd w:val="0"/>
        <w:spacing w:before="0" w:after="0"/>
        <w:jc w:val="left"/>
        <w:rPr>
          <w:noProof/>
          <w:szCs w:val="22"/>
          <w:lang w:val="lt-LT"/>
        </w:rPr>
      </w:pPr>
      <w:r w:rsidRPr="00291071">
        <w:rPr>
          <w:noProof/>
          <w:szCs w:val="22"/>
          <w:lang w:val="lt-LT"/>
        </w:rPr>
        <w:t>Visos pagalbinės medžiagos išvardytos 6.1 skyriuje.</w:t>
      </w:r>
    </w:p>
    <w:p w14:paraId="33438C47" w14:textId="77777777" w:rsidR="00AE6CC4" w:rsidRPr="00291071" w:rsidRDefault="00AE6CC4" w:rsidP="00AE6CC4">
      <w:pPr>
        <w:pStyle w:val="BTEMEASMCA"/>
      </w:pPr>
    </w:p>
    <w:p w14:paraId="416942C7" w14:textId="77777777" w:rsidR="00AE6CC4" w:rsidRPr="00291071" w:rsidRDefault="00AE6CC4" w:rsidP="00AE6CC4">
      <w:pPr>
        <w:pStyle w:val="BTEMEASMCA"/>
      </w:pPr>
    </w:p>
    <w:p w14:paraId="7E33B4F7" w14:textId="7E39DA6F" w:rsidR="00AE6CC4" w:rsidRPr="00291071" w:rsidRDefault="00AE6CC4" w:rsidP="00AE6CC4">
      <w:pPr>
        <w:pStyle w:val="PI-1EMEASMCA"/>
        <w:rPr>
          <w:lang w:val="lt-LT"/>
        </w:rPr>
      </w:pPr>
      <w:bookmarkStart w:id="9" w:name="_Toc129243100"/>
      <w:bookmarkStart w:id="10" w:name="_Toc129243225"/>
      <w:r w:rsidRPr="00291071">
        <w:rPr>
          <w:lang w:val="lt-LT"/>
        </w:rPr>
        <w:t>3.</w:t>
      </w:r>
      <w:r w:rsidRPr="00291071">
        <w:rPr>
          <w:lang w:val="lt-LT"/>
        </w:rPr>
        <w:tab/>
        <w:t>FARMACINĖ FORMA</w:t>
      </w:r>
      <w:bookmarkEnd w:id="9"/>
      <w:bookmarkEnd w:id="10"/>
    </w:p>
    <w:p w14:paraId="20B25E6B" w14:textId="77777777" w:rsidR="00AE6CC4" w:rsidRPr="00291071" w:rsidRDefault="00AE6CC4" w:rsidP="00AE6CC4">
      <w:pPr>
        <w:pStyle w:val="BTEMEASMCA"/>
      </w:pPr>
    </w:p>
    <w:p w14:paraId="75DCFDEB" w14:textId="77777777" w:rsidR="00AE6CC4" w:rsidRPr="00291071" w:rsidRDefault="00AE6CC4" w:rsidP="00AE6CC4">
      <w:pPr>
        <w:pStyle w:val="BTEMEASMCA"/>
      </w:pPr>
      <w:r w:rsidRPr="00291071">
        <w:t>Injekcinis tirpalas</w:t>
      </w:r>
    </w:p>
    <w:p w14:paraId="3A06126A" w14:textId="77777777" w:rsidR="00AE6CC4" w:rsidRPr="00291071" w:rsidRDefault="00AE6CC4" w:rsidP="00AE6CC4">
      <w:pPr>
        <w:pStyle w:val="BTEMEASMCA"/>
      </w:pPr>
      <w:r w:rsidRPr="00291071">
        <w:t>Tirpalas yra skaidrus, bespalvis ar šiek tiek gelsvas.</w:t>
      </w:r>
    </w:p>
    <w:p w14:paraId="15FD31AB" w14:textId="77777777" w:rsidR="00AE6CC4" w:rsidRPr="00291071" w:rsidRDefault="00AE6CC4" w:rsidP="00AE6CC4">
      <w:pPr>
        <w:pStyle w:val="BTEMEASMCA"/>
      </w:pPr>
    </w:p>
    <w:p w14:paraId="2D6739B3" w14:textId="77777777" w:rsidR="00AE6CC4" w:rsidRPr="00291071" w:rsidRDefault="00AE6CC4" w:rsidP="00AE6CC4">
      <w:pPr>
        <w:pStyle w:val="BTEMEASMCA"/>
      </w:pPr>
    </w:p>
    <w:p w14:paraId="6C1D53ED" w14:textId="443D6F5A" w:rsidR="00AE6CC4" w:rsidRPr="00291071" w:rsidRDefault="00AE6CC4" w:rsidP="00AE6CC4">
      <w:pPr>
        <w:pStyle w:val="PI-1EMEASMCA"/>
        <w:rPr>
          <w:lang w:val="lt-LT"/>
        </w:rPr>
      </w:pPr>
      <w:bookmarkStart w:id="11" w:name="_Toc129243101"/>
      <w:bookmarkStart w:id="12" w:name="_Toc129243226"/>
      <w:r w:rsidRPr="00291071">
        <w:rPr>
          <w:lang w:val="lt-LT"/>
        </w:rPr>
        <w:t>4.</w:t>
      </w:r>
      <w:r w:rsidRPr="00291071">
        <w:rPr>
          <w:lang w:val="lt-LT"/>
        </w:rPr>
        <w:tab/>
        <w:t>KLINIKINĖ INFORMACIJA</w:t>
      </w:r>
      <w:bookmarkEnd w:id="11"/>
      <w:bookmarkEnd w:id="12"/>
    </w:p>
    <w:p w14:paraId="3C29AB60" w14:textId="77777777" w:rsidR="00AE6CC4" w:rsidRPr="00291071" w:rsidRDefault="00AE6CC4" w:rsidP="00AE6CC4">
      <w:pPr>
        <w:pStyle w:val="BTEMEASMCA"/>
      </w:pPr>
    </w:p>
    <w:p w14:paraId="25A05A84" w14:textId="77777777" w:rsidR="00AE6CC4" w:rsidRPr="00291071" w:rsidRDefault="00AE6CC4" w:rsidP="00AE6CC4">
      <w:pPr>
        <w:pStyle w:val="PI-2EMEASMCA"/>
      </w:pPr>
      <w:bookmarkStart w:id="13" w:name="_Toc129243102"/>
      <w:bookmarkStart w:id="14" w:name="_Toc129243227"/>
      <w:r w:rsidRPr="00291071">
        <w:t>4.1</w:t>
      </w:r>
      <w:r w:rsidRPr="00291071">
        <w:tab/>
        <w:t>Terapinės indikacijos</w:t>
      </w:r>
    </w:p>
    <w:p w14:paraId="13BD4F39" w14:textId="77777777" w:rsidR="00AE6CC4" w:rsidRPr="00291071" w:rsidRDefault="00AE6CC4" w:rsidP="00AE6CC4">
      <w:pPr>
        <w:pStyle w:val="PI-2EMEASMCA"/>
      </w:pPr>
    </w:p>
    <w:bookmarkEnd w:id="13"/>
    <w:bookmarkEnd w:id="14"/>
    <w:p w14:paraId="60950C4E" w14:textId="77777777" w:rsidR="00AE6CC4" w:rsidRPr="00291071" w:rsidRDefault="00AE6CC4" w:rsidP="00AE6CC4">
      <w:pPr>
        <w:rPr>
          <w:sz w:val="22"/>
          <w:szCs w:val="22"/>
        </w:rPr>
      </w:pPr>
      <w:proofErr w:type="spellStart"/>
      <w:r w:rsidRPr="00291071">
        <w:rPr>
          <w:sz w:val="22"/>
          <w:szCs w:val="22"/>
        </w:rPr>
        <w:t>Klindamicinui</w:t>
      </w:r>
      <w:proofErr w:type="spellEnd"/>
      <w:r w:rsidRPr="00291071">
        <w:rPr>
          <w:sz w:val="22"/>
          <w:szCs w:val="22"/>
        </w:rPr>
        <w:t xml:space="preserve"> jautrių mikroorganizmų sukeltų ūminių arba lėtinių infekcinių ligų gydymas:</w:t>
      </w:r>
    </w:p>
    <w:p w14:paraId="5105FAEE" w14:textId="77777777" w:rsidR="00AE6CC4" w:rsidRPr="00291071" w:rsidRDefault="00AE6CC4" w:rsidP="00AE6CC4">
      <w:pPr>
        <w:numPr>
          <w:ilvl w:val="0"/>
          <w:numId w:val="1"/>
        </w:numPr>
        <w:rPr>
          <w:sz w:val="22"/>
          <w:szCs w:val="22"/>
        </w:rPr>
      </w:pPr>
      <w:r w:rsidRPr="00291071">
        <w:rPr>
          <w:sz w:val="22"/>
          <w:szCs w:val="22"/>
        </w:rPr>
        <w:t xml:space="preserve">kaulų ir sąnarių pvz., </w:t>
      </w:r>
      <w:proofErr w:type="spellStart"/>
      <w:r w:rsidRPr="00291071">
        <w:rPr>
          <w:sz w:val="22"/>
          <w:szCs w:val="22"/>
        </w:rPr>
        <w:t>osteomielito</w:t>
      </w:r>
      <w:proofErr w:type="spellEnd"/>
      <w:r w:rsidRPr="00291071">
        <w:rPr>
          <w:sz w:val="22"/>
          <w:szCs w:val="22"/>
        </w:rPr>
        <w:t xml:space="preserve"> ir </w:t>
      </w:r>
      <w:proofErr w:type="spellStart"/>
      <w:r w:rsidRPr="00291071">
        <w:rPr>
          <w:sz w:val="22"/>
          <w:szCs w:val="22"/>
        </w:rPr>
        <w:t>sepsinio</w:t>
      </w:r>
      <w:proofErr w:type="spellEnd"/>
      <w:r w:rsidRPr="00291071">
        <w:rPr>
          <w:sz w:val="22"/>
          <w:szCs w:val="22"/>
        </w:rPr>
        <w:t xml:space="preserve"> artrito;</w:t>
      </w:r>
    </w:p>
    <w:p w14:paraId="6D785A32" w14:textId="77777777" w:rsidR="00AE6CC4" w:rsidRPr="00291071" w:rsidRDefault="00AE6CC4" w:rsidP="00AE6CC4">
      <w:pPr>
        <w:numPr>
          <w:ilvl w:val="0"/>
          <w:numId w:val="1"/>
        </w:numPr>
        <w:rPr>
          <w:sz w:val="22"/>
          <w:szCs w:val="22"/>
        </w:rPr>
      </w:pPr>
      <w:r w:rsidRPr="00291071">
        <w:rPr>
          <w:sz w:val="22"/>
          <w:szCs w:val="22"/>
        </w:rPr>
        <w:t xml:space="preserve">ausų, nosies ir gerklės pvz., </w:t>
      </w:r>
      <w:proofErr w:type="spellStart"/>
      <w:r w:rsidRPr="00291071">
        <w:rPr>
          <w:sz w:val="22"/>
          <w:szCs w:val="22"/>
        </w:rPr>
        <w:t>tonzilito</w:t>
      </w:r>
      <w:proofErr w:type="spellEnd"/>
      <w:r w:rsidRPr="00291071">
        <w:rPr>
          <w:sz w:val="22"/>
          <w:szCs w:val="22"/>
        </w:rPr>
        <w:t xml:space="preserve">, </w:t>
      </w:r>
      <w:proofErr w:type="spellStart"/>
      <w:r w:rsidRPr="00291071">
        <w:rPr>
          <w:sz w:val="22"/>
          <w:szCs w:val="22"/>
        </w:rPr>
        <w:t>faringito</w:t>
      </w:r>
      <w:proofErr w:type="spellEnd"/>
      <w:r w:rsidRPr="00291071">
        <w:rPr>
          <w:sz w:val="22"/>
          <w:szCs w:val="22"/>
        </w:rPr>
        <w:t>, sinusito, vidurinės ausies uždegimo; skarlatinos;</w:t>
      </w:r>
    </w:p>
    <w:p w14:paraId="3D2912EC" w14:textId="77777777" w:rsidR="00AE6CC4" w:rsidRPr="00291071" w:rsidRDefault="00AE6CC4" w:rsidP="00AE6CC4">
      <w:pPr>
        <w:numPr>
          <w:ilvl w:val="0"/>
          <w:numId w:val="1"/>
        </w:numPr>
        <w:rPr>
          <w:sz w:val="22"/>
          <w:szCs w:val="22"/>
        </w:rPr>
      </w:pPr>
      <w:r w:rsidRPr="00291071">
        <w:rPr>
          <w:sz w:val="22"/>
          <w:szCs w:val="22"/>
        </w:rPr>
        <w:t xml:space="preserve">dantų ir žandikaulio pvz., </w:t>
      </w:r>
      <w:proofErr w:type="spellStart"/>
      <w:r w:rsidRPr="00291071">
        <w:rPr>
          <w:sz w:val="22"/>
          <w:szCs w:val="22"/>
        </w:rPr>
        <w:t>periodonto</w:t>
      </w:r>
      <w:proofErr w:type="spellEnd"/>
      <w:r w:rsidRPr="00291071">
        <w:rPr>
          <w:sz w:val="22"/>
          <w:szCs w:val="22"/>
        </w:rPr>
        <w:t xml:space="preserve"> </w:t>
      </w:r>
      <w:proofErr w:type="spellStart"/>
      <w:r w:rsidRPr="00291071">
        <w:rPr>
          <w:sz w:val="22"/>
          <w:szCs w:val="22"/>
        </w:rPr>
        <w:t>absceso</w:t>
      </w:r>
      <w:proofErr w:type="spellEnd"/>
      <w:r w:rsidRPr="00291071">
        <w:rPr>
          <w:sz w:val="22"/>
          <w:szCs w:val="22"/>
        </w:rPr>
        <w:t xml:space="preserve"> ir </w:t>
      </w:r>
      <w:proofErr w:type="spellStart"/>
      <w:r w:rsidRPr="00291071">
        <w:rPr>
          <w:sz w:val="22"/>
          <w:szCs w:val="22"/>
        </w:rPr>
        <w:t>periodontito</w:t>
      </w:r>
      <w:proofErr w:type="spellEnd"/>
      <w:r w:rsidRPr="00291071">
        <w:rPr>
          <w:sz w:val="22"/>
          <w:szCs w:val="22"/>
        </w:rPr>
        <w:t>;</w:t>
      </w:r>
    </w:p>
    <w:p w14:paraId="6BC7AACB" w14:textId="77777777" w:rsidR="00AE6CC4" w:rsidRPr="00291071" w:rsidRDefault="00AE6CC4" w:rsidP="00AE6CC4">
      <w:pPr>
        <w:numPr>
          <w:ilvl w:val="0"/>
          <w:numId w:val="1"/>
        </w:numPr>
        <w:rPr>
          <w:sz w:val="22"/>
          <w:szCs w:val="22"/>
        </w:rPr>
      </w:pPr>
      <w:r w:rsidRPr="00291071">
        <w:rPr>
          <w:sz w:val="22"/>
          <w:szCs w:val="22"/>
        </w:rPr>
        <w:t xml:space="preserve">apatinių kvėpavimo takų pvz., lėtinio paūmėjusio bronchito, bendruomenėje įgytos pneumonijos, plaučių </w:t>
      </w:r>
      <w:proofErr w:type="spellStart"/>
      <w:r w:rsidRPr="00291071">
        <w:rPr>
          <w:sz w:val="22"/>
          <w:szCs w:val="22"/>
        </w:rPr>
        <w:t>empiemos</w:t>
      </w:r>
      <w:proofErr w:type="spellEnd"/>
      <w:r w:rsidRPr="00291071">
        <w:rPr>
          <w:sz w:val="22"/>
          <w:szCs w:val="22"/>
        </w:rPr>
        <w:t xml:space="preserve">, plaučių </w:t>
      </w:r>
      <w:proofErr w:type="spellStart"/>
      <w:r w:rsidRPr="00291071">
        <w:rPr>
          <w:sz w:val="22"/>
          <w:szCs w:val="22"/>
        </w:rPr>
        <w:t>absceso</w:t>
      </w:r>
      <w:proofErr w:type="spellEnd"/>
      <w:r w:rsidRPr="00291071">
        <w:rPr>
          <w:sz w:val="22"/>
          <w:szCs w:val="22"/>
        </w:rPr>
        <w:t>;</w:t>
      </w:r>
    </w:p>
    <w:p w14:paraId="65F01D63" w14:textId="77777777" w:rsidR="00AE6CC4" w:rsidRPr="00291071" w:rsidRDefault="00AE6CC4" w:rsidP="00AE6CC4">
      <w:pPr>
        <w:numPr>
          <w:ilvl w:val="0"/>
          <w:numId w:val="1"/>
        </w:numPr>
        <w:rPr>
          <w:sz w:val="22"/>
          <w:szCs w:val="22"/>
        </w:rPr>
      </w:pPr>
      <w:r w:rsidRPr="00291071">
        <w:rPr>
          <w:sz w:val="22"/>
          <w:szCs w:val="22"/>
        </w:rPr>
        <w:t xml:space="preserve">pilvaplėvės ertmės pvz., peritonito ir pilvo </w:t>
      </w:r>
      <w:proofErr w:type="spellStart"/>
      <w:r w:rsidRPr="00291071">
        <w:rPr>
          <w:sz w:val="22"/>
          <w:szCs w:val="22"/>
        </w:rPr>
        <w:t>absceso</w:t>
      </w:r>
      <w:proofErr w:type="spellEnd"/>
      <w:r w:rsidRPr="00291071">
        <w:rPr>
          <w:sz w:val="22"/>
          <w:szCs w:val="22"/>
        </w:rPr>
        <w:t xml:space="preserve"> (kartu su antibiotiku, veikiančiu reikiamą </w:t>
      </w:r>
      <w:proofErr w:type="spellStart"/>
      <w:r w:rsidRPr="00291071">
        <w:rPr>
          <w:sz w:val="22"/>
          <w:szCs w:val="22"/>
        </w:rPr>
        <w:t>gramneigiamų</w:t>
      </w:r>
      <w:proofErr w:type="spellEnd"/>
      <w:r w:rsidRPr="00291071">
        <w:rPr>
          <w:sz w:val="22"/>
          <w:szCs w:val="22"/>
        </w:rPr>
        <w:t xml:space="preserve"> </w:t>
      </w:r>
      <w:proofErr w:type="spellStart"/>
      <w:r w:rsidRPr="00291071">
        <w:rPr>
          <w:sz w:val="22"/>
          <w:szCs w:val="22"/>
        </w:rPr>
        <w:t>aerobų</w:t>
      </w:r>
      <w:proofErr w:type="spellEnd"/>
      <w:r w:rsidRPr="00291071">
        <w:rPr>
          <w:sz w:val="22"/>
          <w:szCs w:val="22"/>
        </w:rPr>
        <w:t xml:space="preserve"> spektrą);</w:t>
      </w:r>
    </w:p>
    <w:p w14:paraId="47A451AE" w14:textId="77777777" w:rsidR="00AE6CC4" w:rsidRPr="00291071" w:rsidRDefault="00AE6CC4" w:rsidP="00AE6CC4">
      <w:pPr>
        <w:numPr>
          <w:ilvl w:val="0"/>
          <w:numId w:val="1"/>
        </w:numPr>
        <w:rPr>
          <w:sz w:val="22"/>
          <w:szCs w:val="22"/>
        </w:rPr>
      </w:pPr>
      <w:r w:rsidRPr="00291071">
        <w:rPr>
          <w:sz w:val="22"/>
          <w:szCs w:val="22"/>
        </w:rPr>
        <w:t xml:space="preserve">moterų mažojo dubens ir lyties organų pvz., endometrito, celiulito, makšties skliauto infekcijos, kiaušintakių ir kiaušidžių </w:t>
      </w:r>
      <w:proofErr w:type="spellStart"/>
      <w:r w:rsidRPr="00291071">
        <w:rPr>
          <w:sz w:val="22"/>
          <w:szCs w:val="22"/>
        </w:rPr>
        <w:t>absceso</w:t>
      </w:r>
      <w:proofErr w:type="spellEnd"/>
      <w:r w:rsidRPr="00291071">
        <w:rPr>
          <w:sz w:val="22"/>
          <w:szCs w:val="22"/>
        </w:rPr>
        <w:t xml:space="preserve">, </w:t>
      </w:r>
      <w:proofErr w:type="spellStart"/>
      <w:r w:rsidRPr="00291071">
        <w:rPr>
          <w:sz w:val="22"/>
          <w:szCs w:val="22"/>
        </w:rPr>
        <w:t>salpingito</w:t>
      </w:r>
      <w:proofErr w:type="spellEnd"/>
      <w:r w:rsidRPr="00291071">
        <w:rPr>
          <w:sz w:val="22"/>
          <w:szCs w:val="22"/>
        </w:rPr>
        <w:t xml:space="preserve">, </w:t>
      </w:r>
      <w:proofErr w:type="spellStart"/>
      <w:r w:rsidRPr="00291071">
        <w:rPr>
          <w:sz w:val="22"/>
          <w:szCs w:val="22"/>
        </w:rPr>
        <w:t>cervicito</w:t>
      </w:r>
      <w:proofErr w:type="spellEnd"/>
      <w:r w:rsidRPr="00291071">
        <w:rPr>
          <w:sz w:val="22"/>
          <w:szCs w:val="22"/>
        </w:rPr>
        <w:t xml:space="preserve">, uždegiminės dubens ligos (kartu su antibiotiku, veikiančiu reikiamą </w:t>
      </w:r>
      <w:proofErr w:type="spellStart"/>
      <w:r w:rsidRPr="00291071">
        <w:rPr>
          <w:sz w:val="22"/>
          <w:szCs w:val="22"/>
        </w:rPr>
        <w:t>gramneigiamų</w:t>
      </w:r>
      <w:proofErr w:type="spellEnd"/>
      <w:r w:rsidRPr="00291071">
        <w:rPr>
          <w:sz w:val="22"/>
          <w:szCs w:val="22"/>
        </w:rPr>
        <w:t xml:space="preserve"> </w:t>
      </w:r>
      <w:proofErr w:type="spellStart"/>
      <w:r w:rsidRPr="00291071">
        <w:rPr>
          <w:sz w:val="22"/>
          <w:szCs w:val="22"/>
        </w:rPr>
        <w:t>aerobų</w:t>
      </w:r>
      <w:proofErr w:type="spellEnd"/>
      <w:r w:rsidRPr="00291071">
        <w:rPr>
          <w:sz w:val="22"/>
          <w:szCs w:val="22"/>
        </w:rPr>
        <w:t xml:space="preserve"> spektrą);</w:t>
      </w:r>
    </w:p>
    <w:p w14:paraId="05DE5D93" w14:textId="77777777" w:rsidR="00AE6CC4" w:rsidRPr="00291071" w:rsidRDefault="00AE6CC4" w:rsidP="00AE6CC4">
      <w:pPr>
        <w:numPr>
          <w:ilvl w:val="0"/>
          <w:numId w:val="1"/>
        </w:numPr>
        <w:rPr>
          <w:sz w:val="22"/>
          <w:szCs w:val="22"/>
        </w:rPr>
      </w:pPr>
      <w:r w:rsidRPr="00291071">
        <w:rPr>
          <w:sz w:val="22"/>
          <w:szCs w:val="22"/>
        </w:rPr>
        <w:t xml:space="preserve">odos ir poodinio audinio pvz., spuogų, šunvotės, celiulito, </w:t>
      </w:r>
      <w:proofErr w:type="spellStart"/>
      <w:r w:rsidRPr="00291071">
        <w:rPr>
          <w:sz w:val="22"/>
          <w:szCs w:val="22"/>
        </w:rPr>
        <w:t>impetigos</w:t>
      </w:r>
      <w:proofErr w:type="spellEnd"/>
      <w:r w:rsidRPr="00291071">
        <w:rPr>
          <w:sz w:val="22"/>
          <w:szCs w:val="22"/>
        </w:rPr>
        <w:t xml:space="preserve">, </w:t>
      </w:r>
      <w:proofErr w:type="spellStart"/>
      <w:r w:rsidRPr="00291071">
        <w:rPr>
          <w:sz w:val="22"/>
          <w:szCs w:val="22"/>
        </w:rPr>
        <w:t>abscesų</w:t>
      </w:r>
      <w:proofErr w:type="spellEnd"/>
      <w:r w:rsidRPr="00291071">
        <w:rPr>
          <w:sz w:val="22"/>
          <w:szCs w:val="22"/>
        </w:rPr>
        <w:t xml:space="preserve">, infekuotų žaizdų, rožės, </w:t>
      </w:r>
      <w:proofErr w:type="spellStart"/>
      <w:r w:rsidRPr="00291071">
        <w:rPr>
          <w:sz w:val="22"/>
          <w:szCs w:val="22"/>
        </w:rPr>
        <w:t>paronichijos</w:t>
      </w:r>
      <w:proofErr w:type="spellEnd"/>
      <w:r w:rsidRPr="00291071">
        <w:rPr>
          <w:sz w:val="22"/>
          <w:szCs w:val="22"/>
        </w:rPr>
        <w:t>;</w:t>
      </w:r>
    </w:p>
    <w:p w14:paraId="3EB89051" w14:textId="77777777" w:rsidR="00AE6CC4" w:rsidRPr="00291071" w:rsidRDefault="00AE6CC4" w:rsidP="00AE6CC4">
      <w:pPr>
        <w:numPr>
          <w:ilvl w:val="0"/>
          <w:numId w:val="1"/>
        </w:numPr>
        <w:rPr>
          <w:sz w:val="22"/>
          <w:szCs w:val="22"/>
        </w:rPr>
      </w:pPr>
      <w:r w:rsidRPr="00291071">
        <w:rPr>
          <w:sz w:val="22"/>
          <w:szCs w:val="22"/>
        </w:rPr>
        <w:t>sepsio;</w:t>
      </w:r>
    </w:p>
    <w:p w14:paraId="49854AF1" w14:textId="77777777" w:rsidR="00AE6CC4" w:rsidRPr="00291071" w:rsidRDefault="00AE6CC4" w:rsidP="00AE6CC4">
      <w:pPr>
        <w:numPr>
          <w:ilvl w:val="0"/>
          <w:numId w:val="1"/>
        </w:numPr>
        <w:rPr>
          <w:sz w:val="22"/>
          <w:szCs w:val="22"/>
        </w:rPr>
      </w:pPr>
      <w:proofErr w:type="spellStart"/>
      <w:r w:rsidRPr="00291071">
        <w:rPr>
          <w:sz w:val="22"/>
          <w:szCs w:val="22"/>
        </w:rPr>
        <w:t>endokardito</w:t>
      </w:r>
      <w:proofErr w:type="spellEnd"/>
      <w:r w:rsidRPr="00291071">
        <w:rPr>
          <w:sz w:val="22"/>
          <w:szCs w:val="22"/>
        </w:rPr>
        <w:t>.</w:t>
      </w:r>
    </w:p>
    <w:p w14:paraId="1998DF63" w14:textId="77777777" w:rsidR="00AE6CC4" w:rsidRPr="00291071" w:rsidRDefault="00AE6CC4" w:rsidP="00AE6CC4">
      <w:pPr>
        <w:pStyle w:val="BTEMEASMCA"/>
      </w:pPr>
    </w:p>
    <w:p w14:paraId="18BE98A8" w14:textId="77777777" w:rsidR="00AE6CC4" w:rsidRPr="00291071" w:rsidRDefault="00AE6CC4" w:rsidP="00AE6CC4">
      <w:pPr>
        <w:rPr>
          <w:sz w:val="22"/>
          <w:szCs w:val="22"/>
        </w:rPr>
      </w:pPr>
      <w:bookmarkStart w:id="15" w:name="_Toc129243103"/>
      <w:bookmarkStart w:id="16" w:name="_Toc129243228"/>
      <w:r w:rsidRPr="00291071">
        <w:rPr>
          <w:sz w:val="22"/>
          <w:szCs w:val="22"/>
        </w:rPr>
        <w:t>Reikia atsižvelgti į oficialias vietines tinkamo antimikrobinių vaistinių preparatų vartojimo rekomendacijas.</w:t>
      </w:r>
    </w:p>
    <w:p w14:paraId="62F327A4" w14:textId="77777777" w:rsidR="00AE6CC4" w:rsidRPr="00291071" w:rsidRDefault="00AE6CC4" w:rsidP="00AE6CC4">
      <w:pPr>
        <w:rPr>
          <w:sz w:val="22"/>
          <w:szCs w:val="22"/>
        </w:rPr>
      </w:pPr>
    </w:p>
    <w:p w14:paraId="2544AAC7" w14:textId="07C717CC" w:rsidR="00AE6CC4" w:rsidRPr="00291071" w:rsidRDefault="00AE6CC4" w:rsidP="00AE6CC4">
      <w:pPr>
        <w:pStyle w:val="PI-2EMEASMCA"/>
      </w:pPr>
      <w:r w:rsidRPr="00291071">
        <w:t>4.2</w:t>
      </w:r>
      <w:r w:rsidRPr="00291071">
        <w:tab/>
        <w:t xml:space="preserve"> Dozavimas ir vartojimo metodas</w:t>
      </w:r>
      <w:bookmarkEnd w:id="15"/>
      <w:bookmarkEnd w:id="16"/>
    </w:p>
    <w:p w14:paraId="565852DB" w14:textId="77777777" w:rsidR="00AE6CC4" w:rsidRPr="00291071" w:rsidRDefault="00AE6CC4" w:rsidP="00AE6CC4">
      <w:pPr>
        <w:pStyle w:val="PI-2EMEASMCA"/>
      </w:pPr>
    </w:p>
    <w:p w14:paraId="156F8F1A" w14:textId="77777777" w:rsidR="00AE6CC4" w:rsidRPr="00291071" w:rsidRDefault="00AE6CC4" w:rsidP="00AE6CC4">
      <w:pPr>
        <w:rPr>
          <w:sz w:val="22"/>
          <w:szCs w:val="22"/>
          <w:u w:val="single"/>
        </w:rPr>
      </w:pPr>
      <w:r w:rsidRPr="00291071">
        <w:rPr>
          <w:sz w:val="22"/>
          <w:szCs w:val="22"/>
          <w:u w:val="single"/>
        </w:rPr>
        <w:t>Dozavimas</w:t>
      </w:r>
    </w:p>
    <w:p w14:paraId="73D18F5D" w14:textId="77777777" w:rsidR="00AE6CC4" w:rsidRPr="00291071" w:rsidRDefault="00AE6CC4" w:rsidP="00AE6CC4">
      <w:pPr>
        <w:rPr>
          <w:sz w:val="22"/>
          <w:szCs w:val="22"/>
          <w:u w:val="single"/>
        </w:rPr>
      </w:pPr>
    </w:p>
    <w:p w14:paraId="4975E875" w14:textId="77777777" w:rsidR="00AE6CC4" w:rsidRPr="00291071" w:rsidRDefault="00AE6CC4" w:rsidP="00AE6CC4">
      <w:pPr>
        <w:rPr>
          <w:bCs/>
          <w:i/>
          <w:sz w:val="22"/>
          <w:szCs w:val="22"/>
        </w:rPr>
      </w:pPr>
      <w:r w:rsidRPr="00291071">
        <w:rPr>
          <w:i/>
          <w:sz w:val="22"/>
          <w:szCs w:val="22"/>
        </w:rPr>
        <w:t xml:space="preserve">Suaugę žmonės ir vyresni kaip </w:t>
      </w:r>
      <w:r w:rsidRPr="00291071">
        <w:rPr>
          <w:bCs/>
          <w:i/>
          <w:sz w:val="22"/>
          <w:szCs w:val="22"/>
        </w:rPr>
        <w:t>14 metų vaikai</w:t>
      </w:r>
    </w:p>
    <w:p w14:paraId="4B63AC24" w14:textId="77777777" w:rsidR="00AE6CC4" w:rsidRPr="00291071" w:rsidRDefault="00AE6CC4" w:rsidP="00AE6CC4">
      <w:pPr>
        <w:rPr>
          <w:sz w:val="22"/>
          <w:szCs w:val="22"/>
        </w:rPr>
      </w:pPr>
      <w:r w:rsidRPr="00291071">
        <w:rPr>
          <w:sz w:val="22"/>
          <w:szCs w:val="22"/>
        </w:rPr>
        <w:t xml:space="preserve">Jei infekcinė liga vidutinio sunkumo, per dieną reikia leisti 8 – 12 ml </w:t>
      </w:r>
      <w:proofErr w:type="spellStart"/>
      <w:r w:rsidRPr="00291071">
        <w:rPr>
          <w:sz w:val="22"/>
          <w:szCs w:val="22"/>
        </w:rPr>
        <w:t>Clindamycin</w:t>
      </w:r>
      <w:proofErr w:type="spellEnd"/>
      <w:r w:rsidRPr="00291071">
        <w:rPr>
          <w:sz w:val="22"/>
          <w:szCs w:val="22"/>
        </w:rPr>
        <w:t>-MIP (</w:t>
      </w:r>
      <w:proofErr w:type="spellStart"/>
      <w:r w:rsidRPr="00291071">
        <w:rPr>
          <w:sz w:val="22"/>
          <w:szCs w:val="22"/>
        </w:rPr>
        <w:t>t.y</w:t>
      </w:r>
      <w:proofErr w:type="spellEnd"/>
      <w:r w:rsidRPr="00291071">
        <w:rPr>
          <w:sz w:val="22"/>
          <w:szCs w:val="22"/>
        </w:rPr>
        <w:t xml:space="preserve">. 1200-1800 mg </w:t>
      </w:r>
      <w:proofErr w:type="spellStart"/>
      <w:r w:rsidRPr="00291071">
        <w:rPr>
          <w:sz w:val="22"/>
          <w:szCs w:val="22"/>
        </w:rPr>
        <w:t>klindamicino</w:t>
      </w:r>
      <w:proofErr w:type="spellEnd"/>
      <w:r w:rsidRPr="00291071">
        <w:rPr>
          <w:sz w:val="22"/>
          <w:szCs w:val="22"/>
        </w:rPr>
        <w:t>).</w:t>
      </w:r>
    </w:p>
    <w:p w14:paraId="49CFC089" w14:textId="77777777" w:rsidR="00AE6CC4" w:rsidRPr="00291071" w:rsidRDefault="00AE6CC4" w:rsidP="00AE6CC4">
      <w:pPr>
        <w:rPr>
          <w:sz w:val="22"/>
          <w:szCs w:val="22"/>
        </w:rPr>
      </w:pPr>
      <w:r w:rsidRPr="00291071">
        <w:rPr>
          <w:sz w:val="22"/>
          <w:szCs w:val="22"/>
        </w:rPr>
        <w:t>Jei infekcinė liga sunki, šio vaistinio preparato paros dozė yra 16-18 ml (</w:t>
      </w:r>
      <w:proofErr w:type="spellStart"/>
      <w:r w:rsidRPr="00291071">
        <w:rPr>
          <w:sz w:val="22"/>
          <w:szCs w:val="22"/>
        </w:rPr>
        <w:t>t.y</w:t>
      </w:r>
      <w:proofErr w:type="spellEnd"/>
      <w:r w:rsidRPr="00291071">
        <w:rPr>
          <w:sz w:val="22"/>
          <w:szCs w:val="22"/>
        </w:rPr>
        <w:t xml:space="preserve">. 2400 - 2700 mg </w:t>
      </w:r>
      <w:proofErr w:type="spellStart"/>
      <w:r w:rsidRPr="00291071">
        <w:rPr>
          <w:sz w:val="22"/>
          <w:szCs w:val="22"/>
        </w:rPr>
        <w:t>klindamicino</w:t>
      </w:r>
      <w:proofErr w:type="spellEnd"/>
      <w:r w:rsidRPr="00291071">
        <w:rPr>
          <w:sz w:val="22"/>
          <w:szCs w:val="22"/>
        </w:rPr>
        <w:t>). Dozę reikia padalyti į 2 - 4 dalis.</w:t>
      </w:r>
    </w:p>
    <w:p w14:paraId="421A3158" w14:textId="77777777" w:rsidR="00AE6CC4" w:rsidRPr="00291071" w:rsidRDefault="00AE6CC4" w:rsidP="00AE6CC4">
      <w:pPr>
        <w:rPr>
          <w:sz w:val="22"/>
          <w:szCs w:val="22"/>
        </w:rPr>
      </w:pPr>
      <w:r w:rsidRPr="00291071">
        <w:rPr>
          <w:sz w:val="22"/>
          <w:szCs w:val="22"/>
        </w:rPr>
        <w:lastRenderedPageBreak/>
        <w:t xml:space="preserve">Didžiausia paros dozė suaugusiesiems ir vyresniems kaip 14 metų paaugliams yra 32 ml (atitinka 4800 mg </w:t>
      </w:r>
      <w:proofErr w:type="spellStart"/>
      <w:r w:rsidRPr="00291071">
        <w:rPr>
          <w:sz w:val="22"/>
          <w:szCs w:val="22"/>
        </w:rPr>
        <w:t>klindamicino</w:t>
      </w:r>
      <w:proofErr w:type="spellEnd"/>
      <w:r w:rsidRPr="00291071">
        <w:rPr>
          <w:sz w:val="22"/>
          <w:szCs w:val="22"/>
        </w:rPr>
        <w:t>). Ją reikia leisti per 2 - 4 kartus.</w:t>
      </w:r>
    </w:p>
    <w:p w14:paraId="5DFF5BE9" w14:textId="77777777" w:rsidR="00AC5494" w:rsidRDefault="00AC5494" w:rsidP="00AE6CC4">
      <w:pPr>
        <w:rPr>
          <w:i/>
          <w:sz w:val="22"/>
          <w:szCs w:val="22"/>
          <w:lang w:val="pl-PL"/>
        </w:rPr>
      </w:pPr>
    </w:p>
    <w:p w14:paraId="01E3D430" w14:textId="4EC45BB7" w:rsidR="00AE6CC4" w:rsidRPr="00291071" w:rsidRDefault="00AE6CC4" w:rsidP="00AE6CC4">
      <w:pPr>
        <w:rPr>
          <w:i/>
          <w:sz w:val="22"/>
          <w:szCs w:val="22"/>
          <w:lang w:val="pl-PL"/>
        </w:rPr>
      </w:pPr>
      <w:proofErr w:type="spellStart"/>
      <w:r w:rsidRPr="00291071">
        <w:rPr>
          <w:i/>
          <w:sz w:val="22"/>
          <w:szCs w:val="22"/>
          <w:lang w:val="pl-PL"/>
        </w:rPr>
        <w:t>Vyresni</w:t>
      </w:r>
      <w:proofErr w:type="spellEnd"/>
      <w:r w:rsidRPr="00291071">
        <w:rPr>
          <w:i/>
          <w:sz w:val="22"/>
          <w:szCs w:val="22"/>
          <w:lang w:val="pl-PL"/>
        </w:rPr>
        <w:t xml:space="preserve"> </w:t>
      </w:r>
      <w:proofErr w:type="spellStart"/>
      <w:r w:rsidRPr="00291071">
        <w:rPr>
          <w:i/>
          <w:sz w:val="22"/>
          <w:szCs w:val="22"/>
          <w:lang w:val="pl-PL"/>
        </w:rPr>
        <w:t>kaip</w:t>
      </w:r>
      <w:proofErr w:type="spellEnd"/>
      <w:r w:rsidRPr="00291071">
        <w:rPr>
          <w:i/>
          <w:sz w:val="22"/>
          <w:szCs w:val="22"/>
          <w:lang w:val="pl-PL"/>
        </w:rPr>
        <w:t xml:space="preserve"> 4 </w:t>
      </w:r>
      <w:proofErr w:type="spellStart"/>
      <w:r w:rsidRPr="00291071">
        <w:rPr>
          <w:i/>
          <w:sz w:val="22"/>
          <w:szCs w:val="22"/>
          <w:lang w:val="pl-PL"/>
        </w:rPr>
        <w:t>savaičių</w:t>
      </w:r>
      <w:proofErr w:type="spellEnd"/>
      <w:r w:rsidRPr="00291071">
        <w:rPr>
          <w:i/>
          <w:sz w:val="22"/>
          <w:szCs w:val="22"/>
          <w:lang w:val="pl-PL"/>
        </w:rPr>
        <w:t xml:space="preserve">, </w:t>
      </w:r>
      <w:proofErr w:type="spellStart"/>
      <w:r w:rsidRPr="00291071">
        <w:rPr>
          <w:i/>
          <w:sz w:val="22"/>
          <w:szCs w:val="22"/>
          <w:lang w:val="pl-PL"/>
        </w:rPr>
        <w:t>tačiau</w:t>
      </w:r>
      <w:proofErr w:type="spellEnd"/>
      <w:r w:rsidRPr="00291071">
        <w:rPr>
          <w:i/>
          <w:sz w:val="22"/>
          <w:szCs w:val="22"/>
          <w:lang w:val="pl-PL"/>
        </w:rPr>
        <w:t xml:space="preserve"> </w:t>
      </w:r>
      <w:proofErr w:type="spellStart"/>
      <w:r w:rsidRPr="00291071">
        <w:rPr>
          <w:i/>
          <w:sz w:val="22"/>
          <w:szCs w:val="22"/>
          <w:lang w:val="pl-PL"/>
        </w:rPr>
        <w:t>jaunesni</w:t>
      </w:r>
      <w:proofErr w:type="spellEnd"/>
      <w:r w:rsidRPr="00291071">
        <w:rPr>
          <w:i/>
          <w:sz w:val="22"/>
          <w:szCs w:val="22"/>
          <w:lang w:val="pl-PL"/>
        </w:rPr>
        <w:t xml:space="preserve"> </w:t>
      </w:r>
      <w:proofErr w:type="spellStart"/>
      <w:r w:rsidRPr="00291071">
        <w:rPr>
          <w:i/>
          <w:sz w:val="22"/>
          <w:szCs w:val="22"/>
          <w:lang w:val="pl-PL"/>
        </w:rPr>
        <w:t>kaip</w:t>
      </w:r>
      <w:proofErr w:type="spellEnd"/>
      <w:r w:rsidRPr="00291071">
        <w:rPr>
          <w:i/>
          <w:sz w:val="22"/>
          <w:szCs w:val="22"/>
          <w:lang w:val="pl-PL"/>
        </w:rPr>
        <w:t xml:space="preserve"> 14 </w:t>
      </w:r>
      <w:proofErr w:type="spellStart"/>
      <w:r w:rsidRPr="00291071">
        <w:rPr>
          <w:i/>
          <w:sz w:val="22"/>
          <w:szCs w:val="22"/>
          <w:lang w:val="pl-PL"/>
        </w:rPr>
        <w:t>metų</w:t>
      </w:r>
      <w:proofErr w:type="spellEnd"/>
      <w:r w:rsidRPr="00291071">
        <w:rPr>
          <w:i/>
          <w:sz w:val="22"/>
          <w:szCs w:val="22"/>
          <w:lang w:val="pl-PL"/>
        </w:rPr>
        <w:t xml:space="preserve"> </w:t>
      </w:r>
      <w:proofErr w:type="spellStart"/>
      <w:r w:rsidRPr="00291071">
        <w:rPr>
          <w:i/>
          <w:sz w:val="22"/>
          <w:szCs w:val="22"/>
          <w:lang w:val="pl-PL"/>
        </w:rPr>
        <w:t>vaikai</w:t>
      </w:r>
      <w:proofErr w:type="spellEnd"/>
    </w:p>
    <w:p w14:paraId="1C4FF966" w14:textId="77777777" w:rsidR="00AE6CC4" w:rsidRPr="00291071" w:rsidRDefault="00AE6CC4" w:rsidP="00AE6CC4">
      <w:pPr>
        <w:rPr>
          <w:sz w:val="22"/>
          <w:szCs w:val="22"/>
          <w:lang w:val="pl-PL"/>
        </w:rPr>
      </w:pPr>
      <w:proofErr w:type="spellStart"/>
      <w:r w:rsidRPr="00291071">
        <w:rPr>
          <w:sz w:val="22"/>
          <w:szCs w:val="22"/>
          <w:lang w:val="pl-PL"/>
        </w:rPr>
        <w:t>Atsižvelgus</w:t>
      </w:r>
      <w:proofErr w:type="spellEnd"/>
      <w:r w:rsidRPr="00291071">
        <w:rPr>
          <w:sz w:val="22"/>
          <w:szCs w:val="22"/>
          <w:lang w:val="pl-PL"/>
        </w:rPr>
        <w:t xml:space="preserve"> į </w:t>
      </w:r>
      <w:proofErr w:type="spellStart"/>
      <w:r w:rsidRPr="00291071">
        <w:rPr>
          <w:sz w:val="22"/>
          <w:szCs w:val="22"/>
          <w:lang w:val="pl-PL"/>
        </w:rPr>
        <w:t>infekcinės</w:t>
      </w:r>
      <w:proofErr w:type="spellEnd"/>
      <w:r w:rsidRPr="00291071">
        <w:rPr>
          <w:sz w:val="22"/>
          <w:szCs w:val="22"/>
          <w:lang w:val="pl-PL"/>
        </w:rPr>
        <w:t xml:space="preserve"> </w:t>
      </w:r>
      <w:proofErr w:type="spellStart"/>
      <w:r w:rsidRPr="00291071">
        <w:rPr>
          <w:sz w:val="22"/>
          <w:szCs w:val="22"/>
          <w:lang w:val="pl-PL"/>
        </w:rPr>
        <w:t>ligos</w:t>
      </w:r>
      <w:proofErr w:type="spellEnd"/>
      <w:r w:rsidRPr="00291071">
        <w:rPr>
          <w:sz w:val="22"/>
          <w:szCs w:val="22"/>
          <w:lang w:val="pl-PL"/>
        </w:rPr>
        <w:t xml:space="preserve"> </w:t>
      </w:r>
      <w:proofErr w:type="spellStart"/>
      <w:r w:rsidRPr="00291071">
        <w:rPr>
          <w:sz w:val="22"/>
          <w:szCs w:val="22"/>
          <w:lang w:val="pl-PL"/>
        </w:rPr>
        <w:t>sunkumą</w:t>
      </w:r>
      <w:proofErr w:type="spellEnd"/>
      <w:r w:rsidRPr="00291071">
        <w:rPr>
          <w:sz w:val="22"/>
          <w:szCs w:val="22"/>
          <w:lang w:val="pl-PL"/>
        </w:rPr>
        <w:t xml:space="preserve"> </w:t>
      </w:r>
      <w:proofErr w:type="spellStart"/>
      <w:r w:rsidRPr="00291071">
        <w:rPr>
          <w:sz w:val="22"/>
          <w:szCs w:val="22"/>
          <w:lang w:val="pl-PL"/>
        </w:rPr>
        <w:t>ir</w:t>
      </w:r>
      <w:proofErr w:type="spellEnd"/>
      <w:r w:rsidRPr="00291071">
        <w:rPr>
          <w:sz w:val="22"/>
          <w:szCs w:val="22"/>
          <w:lang w:val="pl-PL"/>
        </w:rPr>
        <w:t xml:space="preserve"> </w:t>
      </w:r>
      <w:proofErr w:type="spellStart"/>
      <w:r w:rsidRPr="00291071">
        <w:rPr>
          <w:sz w:val="22"/>
          <w:szCs w:val="22"/>
          <w:lang w:val="pl-PL"/>
        </w:rPr>
        <w:t>vietą</w:t>
      </w:r>
      <w:proofErr w:type="spellEnd"/>
      <w:r w:rsidRPr="00291071">
        <w:rPr>
          <w:sz w:val="22"/>
          <w:szCs w:val="22"/>
          <w:lang w:val="pl-PL"/>
        </w:rPr>
        <w:t xml:space="preserve">, </w:t>
      </w:r>
      <w:proofErr w:type="spellStart"/>
      <w:r w:rsidRPr="00291071">
        <w:rPr>
          <w:sz w:val="22"/>
          <w:szCs w:val="22"/>
          <w:lang w:val="pl-PL"/>
        </w:rPr>
        <w:t>reikia</w:t>
      </w:r>
      <w:proofErr w:type="spellEnd"/>
      <w:r w:rsidRPr="00291071">
        <w:rPr>
          <w:sz w:val="22"/>
          <w:szCs w:val="22"/>
          <w:lang w:val="pl-PL"/>
        </w:rPr>
        <w:t xml:space="preserve"> </w:t>
      </w:r>
      <w:proofErr w:type="spellStart"/>
      <w:r w:rsidRPr="00291071">
        <w:rPr>
          <w:sz w:val="22"/>
          <w:szCs w:val="22"/>
          <w:lang w:val="pl-PL"/>
        </w:rPr>
        <w:t>leisti</w:t>
      </w:r>
      <w:proofErr w:type="spellEnd"/>
      <w:r w:rsidRPr="00291071">
        <w:rPr>
          <w:sz w:val="22"/>
          <w:szCs w:val="22"/>
          <w:lang w:val="pl-PL"/>
        </w:rPr>
        <w:t xml:space="preserve"> 20-40 mg/kg </w:t>
      </w:r>
      <w:proofErr w:type="spellStart"/>
      <w:r w:rsidRPr="00291071">
        <w:rPr>
          <w:sz w:val="22"/>
          <w:szCs w:val="22"/>
          <w:lang w:val="pl-PL"/>
        </w:rPr>
        <w:t>kūno</w:t>
      </w:r>
      <w:proofErr w:type="spellEnd"/>
      <w:r w:rsidRPr="00291071">
        <w:rPr>
          <w:sz w:val="22"/>
          <w:szCs w:val="22"/>
          <w:lang w:val="pl-PL"/>
        </w:rPr>
        <w:t xml:space="preserve"> </w:t>
      </w:r>
      <w:proofErr w:type="spellStart"/>
      <w:r w:rsidRPr="00291071">
        <w:rPr>
          <w:sz w:val="22"/>
          <w:szCs w:val="22"/>
          <w:lang w:val="pl-PL"/>
        </w:rPr>
        <w:t>svorio</w:t>
      </w:r>
      <w:proofErr w:type="spellEnd"/>
      <w:r w:rsidRPr="00291071">
        <w:rPr>
          <w:sz w:val="22"/>
          <w:szCs w:val="22"/>
          <w:lang w:val="pl-PL"/>
        </w:rPr>
        <w:t xml:space="preserve"> </w:t>
      </w:r>
      <w:proofErr w:type="spellStart"/>
      <w:r w:rsidRPr="00291071">
        <w:rPr>
          <w:sz w:val="22"/>
          <w:szCs w:val="22"/>
          <w:lang w:val="pl-PL"/>
        </w:rPr>
        <w:t>paros</w:t>
      </w:r>
      <w:proofErr w:type="spellEnd"/>
      <w:r w:rsidRPr="00291071">
        <w:rPr>
          <w:sz w:val="22"/>
          <w:szCs w:val="22"/>
          <w:lang w:val="pl-PL"/>
        </w:rPr>
        <w:t xml:space="preserve"> dozę. Ją </w:t>
      </w:r>
      <w:proofErr w:type="spellStart"/>
      <w:r w:rsidRPr="00291071">
        <w:rPr>
          <w:sz w:val="22"/>
          <w:szCs w:val="22"/>
          <w:lang w:val="pl-PL"/>
        </w:rPr>
        <w:t>reikia</w:t>
      </w:r>
      <w:proofErr w:type="spellEnd"/>
      <w:r w:rsidRPr="00291071">
        <w:rPr>
          <w:sz w:val="22"/>
          <w:szCs w:val="22"/>
          <w:lang w:val="pl-PL"/>
        </w:rPr>
        <w:t xml:space="preserve"> </w:t>
      </w:r>
      <w:proofErr w:type="spellStart"/>
      <w:r w:rsidRPr="00291071">
        <w:rPr>
          <w:sz w:val="22"/>
          <w:szCs w:val="22"/>
          <w:lang w:val="pl-PL"/>
        </w:rPr>
        <w:t>leisti</w:t>
      </w:r>
      <w:proofErr w:type="spellEnd"/>
      <w:r w:rsidRPr="00291071">
        <w:rPr>
          <w:sz w:val="22"/>
          <w:szCs w:val="22"/>
          <w:lang w:val="pl-PL"/>
        </w:rPr>
        <w:t xml:space="preserve"> per 3 - 4 </w:t>
      </w:r>
      <w:proofErr w:type="spellStart"/>
      <w:r w:rsidRPr="00291071">
        <w:rPr>
          <w:sz w:val="22"/>
          <w:szCs w:val="22"/>
          <w:lang w:val="pl-PL"/>
        </w:rPr>
        <w:t>kartus</w:t>
      </w:r>
      <w:proofErr w:type="spellEnd"/>
      <w:r w:rsidRPr="00291071">
        <w:rPr>
          <w:sz w:val="22"/>
          <w:szCs w:val="22"/>
          <w:lang w:val="pl-PL"/>
        </w:rPr>
        <w:t xml:space="preserve">. </w:t>
      </w:r>
    </w:p>
    <w:p w14:paraId="431F8E3B" w14:textId="77777777" w:rsidR="00AE6CC4" w:rsidRPr="00291071" w:rsidRDefault="00AE6CC4" w:rsidP="00AE6CC4">
      <w:pPr>
        <w:rPr>
          <w:sz w:val="22"/>
          <w:szCs w:val="22"/>
          <w:u w:val="single"/>
        </w:rPr>
      </w:pPr>
    </w:p>
    <w:p w14:paraId="2CA0458D" w14:textId="77777777" w:rsidR="00AE6CC4" w:rsidRPr="00291071" w:rsidRDefault="00AE6CC4" w:rsidP="00AE6CC4">
      <w:pPr>
        <w:pStyle w:val="BTEMEASMCA"/>
      </w:pPr>
      <w:r w:rsidRPr="00291071">
        <w:rPr>
          <w:i/>
        </w:rPr>
        <w:t>Senyvi pacientai</w:t>
      </w:r>
    </w:p>
    <w:p w14:paraId="1B98FD14" w14:textId="77777777" w:rsidR="00AE6CC4" w:rsidRPr="00291071" w:rsidRDefault="00AE6CC4" w:rsidP="00AE6CC4">
      <w:pPr>
        <w:pStyle w:val="BTEMEASMCA"/>
      </w:pPr>
      <w:r w:rsidRPr="00291071">
        <w:t>Klindamicino farmakokinetikos studijų metu nebuvo stebima kliniškai svarbaus skirtumo, vartojant geriamą ir leidžiamą klindamiciną, tarp jaunų ir senyvų pacientų, jei pastarųjų kepenų ir inkstų (įvertinus amžių) funkcija yra normali. Todėl senyviems pacientams, kurių kepenų ir inkstų funkcija (įvertinus amžių) normali nereikia koreguoti vaistinio preparato dozės (žiūrėti skyriuje 5.2).</w:t>
      </w:r>
    </w:p>
    <w:p w14:paraId="5731AD59" w14:textId="77777777" w:rsidR="00AE6CC4" w:rsidRPr="00291071" w:rsidRDefault="00AE6CC4" w:rsidP="00AE6CC4">
      <w:pPr>
        <w:rPr>
          <w:sz w:val="22"/>
          <w:szCs w:val="22"/>
          <w:u w:val="single"/>
        </w:rPr>
      </w:pPr>
    </w:p>
    <w:p w14:paraId="27D41B4E" w14:textId="77777777" w:rsidR="00AE6CC4" w:rsidRPr="00291071" w:rsidRDefault="00AE6CC4" w:rsidP="00AE6CC4">
      <w:pPr>
        <w:rPr>
          <w:i/>
          <w:sz w:val="22"/>
          <w:szCs w:val="22"/>
        </w:rPr>
      </w:pPr>
      <w:r w:rsidRPr="00291071">
        <w:rPr>
          <w:i/>
          <w:sz w:val="22"/>
          <w:szCs w:val="22"/>
        </w:rPr>
        <w:t>Kepenų funkcijos nepakankamumas</w:t>
      </w:r>
    </w:p>
    <w:p w14:paraId="0F284F5D" w14:textId="77777777" w:rsidR="00AE6CC4" w:rsidRPr="00291071" w:rsidRDefault="00AE6CC4" w:rsidP="00AE6CC4">
      <w:pPr>
        <w:rPr>
          <w:sz w:val="22"/>
          <w:szCs w:val="22"/>
        </w:rPr>
      </w:pPr>
      <w:r w:rsidRPr="00291071">
        <w:rPr>
          <w:sz w:val="22"/>
          <w:szCs w:val="22"/>
        </w:rPr>
        <w:t xml:space="preserve">Pacientams, sergantiems vidutinio sunkumo arba sunkiu kepenų funkcijos nepakankamumu, plazmoje antibiotiko pusinės eliminacijos periodas ilgėja. Paprastai dozės mažinti nebūtina tuo atveju, jei </w:t>
      </w:r>
      <w:proofErr w:type="spellStart"/>
      <w:r w:rsidRPr="00291071">
        <w:rPr>
          <w:sz w:val="22"/>
          <w:szCs w:val="22"/>
        </w:rPr>
        <w:t>klindamicino</w:t>
      </w:r>
      <w:proofErr w:type="spellEnd"/>
      <w:r w:rsidRPr="00291071">
        <w:rPr>
          <w:sz w:val="22"/>
          <w:szCs w:val="22"/>
        </w:rPr>
        <w:t xml:space="preserve"> leidžiama kas 8 valandas. Jei ligonis serga sunkiu kepenų funkcijos nepakankamumu, būtina sekti </w:t>
      </w:r>
      <w:proofErr w:type="spellStart"/>
      <w:r w:rsidRPr="00291071">
        <w:rPr>
          <w:sz w:val="22"/>
          <w:szCs w:val="22"/>
        </w:rPr>
        <w:t>klindamicino</w:t>
      </w:r>
      <w:proofErr w:type="spellEnd"/>
      <w:r w:rsidRPr="00291071">
        <w:rPr>
          <w:sz w:val="22"/>
          <w:szCs w:val="22"/>
        </w:rPr>
        <w:t xml:space="preserve"> koncentraciją plazmoje. Atsižvelgus į rezultatus, gali prireikti mažinti dozes arba ilginti intervalus tarp jų vartojimo.</w:t>
      </w:r>
    </w:p>
    <w:p w14:paraId="187955F7" w14:textId="77777777" w:rsidR="00AE6CC4" w:rsidRPr="00291071" w:rsidRDefault="00AE6CC4" w:rsidP="00AE6CC4">
      <w:pPr>
        <w:rPr>
          <w:sz w:val="22"/>
          <w:szCs w:val="22"/>
          <w:u w:val="single"/>
        </w:rPr>
      </w:pPr>
    </w:p>
    <w:p w14:paraId="01E39A88" w14:textId="77777777" w:rsidR="00AE6CC4" w:rsidRPr="00291071" w:rsidRDefault="00AE6CC4" w:rsidP="00AE6CC4">
      <w:pPr>
        <w:rPr>
          <w:i/>
          <w:sz w:val="22"/>
          <w:szCs w:val="22"/>
        </w:rPr>
      </w:pPr>
      <w:r w:rsidRPr="00291071">
        <w:rPr>
          <w:i/>
          <w:sz w:val="22"/>
          <w:szCs w:val="22"/>
        </w:rPr>
        <w:t>Inkstų funkcijos nepakankamumas</w:t>
      </w:r>
    </w:p>
    <w:p w14:paraId="13AC16EB" w14:textId="77777777" w:rsidR="00AE6CC4" w:rsidRPr="00291071" w:rsidRDefault="00AE6CC4" w:rsidP="00AE6CC4">
      <w:pPr>
        <w:tabs>
          <w:tab w:val="left" w:pos="567"/>
        </w:tabs>
        <w:rPr>
          <w:sz w:val="22"/>
          <w:szCs w:val="22"/>
        </w:rPr>
      </w:pPr>
      <w:r w:rsidRPr="00291071">
        <w:rPr>
          <w:sz w:val="22"/>
          <w:szCs w:val="22"/>
        </w:rPr>
        <w:t xml:space="preserve">Pacientams, sergantiems inkstų funkcijos nepakankamumu, </w:t>
      </w:r>
      <w:proofErr w:type="spellStart"/>
      <w:r w:rsidRPr="00291071">
        <w:rPr>
          <w:sz w:val="22"/>
          <w:szCs w:val="22"/>
        </w:rPr>
        <w:t>klindamicino</w:t>
      </w:r>
      <w:proofErr w:type="spellEnd"/>
      <w:r w:rsidRPr="00291071">
        <w:rPr>
          <w:sz w:val="22"/>
          <w:szCs w:val="22"/>
        </w:rPr>
        <w:t xml:space="preserve"> pusinės eliminacijos laikas taip pat būna ilgesnis, tačiau dozės mažinti nebūtina, jei nepakankamumas yra lengvas arba vidutinio sunkumo. Jei pacientas serga sunkiu inkstų funkcijos nepakankamumu arba jam pasireiškė </w:t>
      </w:r>
      <w:proofErr w:type="spellStart"/>
      <w:r w:rsidRPr="00291071">
        <w:rPr>
          <w:sz w:val="22"/>
          <w:szCs w:val="22"/>
        </w:rPr>
        <w:t>anurija</w:t>
      </w:r>
      <w:proofErr w:type="spellEnd"/>
      <w:r w:rsidRPr="00291071">
        <w:rPr>
          <w:sz w:val="22"/>
          <w:szCs w:val="22"/>
        </w:rPr>
        <w:t xml:space="preserve">, reikia sekti </w:t>
      </w:r>
      <w:proofErr w:type="spellStart"/>
      <w:r w:rsidRPr="00291071">
        <w:rPr>
          <w:sz w:val="22"/>
          <w:szCs w:val="22"/>
        </w:rPr>
        <w:t>klindamicino</w:t>
      </w:r>
      <w:proofErr w:type="spellEnd"/>
      <w:r w:rsidRPr="00291071">
        <w:rPr>
          <w:sz w:val="22"/>
          <w:szCs w:val="22"/>
        </w:rPr>
        <w:t xml:space="preserve"> koncentraciją kraujyje. Atsižvelgiant į rezultatus, gali prireikti arba mažinti dozes, arba ilginti intervalus tarp jų vartojimo, </w:t>
      </w:r>
      <w:proofErr w:type="spellStart"/>
      <w:r w:rsidRPr="00291071">
        <w:rPr>
          <w:sz w:val="22"/>
          <w:szCs w:val="22"/>
        </w:rPr>
        <w:t>t.y</w:t>
      </w:r>
      <w:proofErr w:type="spellEnd"/>
      <w:r w:rsidRPr="00291071">
        <w:rPr>
          <w:sz w:val="22"/>
          <w:szCs w:val="22"/>
        </w:rPr>
        <w:t>. vaistinio preparato gali tekti vartoti arba kas 8, arba kas 12 valandų.</w:t>
      </w:r>
    </w:p>
    <w:p w14:paraId="4BF80219" w14:textId="77777777" w:rsidR="00AE6CC4" w:rsidRPr="00291071" w:rsidRDefault="00AE6CC4" w:rsidP="00AE6CC4">
      <w:pPr>
        <w:rPr>
          <w:i/>
          <w:sz w:val="22"/>
          <w:szCs w:val="22"/>
        </w:rPr>
      </w:pPr>
    </w:p>
    <w:p w14:paraId="047569EE" w14:textId="77777777" w:rsidR="00AE6CC4" w:rsidRPr="00291071" w:rsidRDefault="00AE6CC4" w:rsidP="00AE6CC4">
      <w:pPr>
        <w:rPr>
          <w:i/>
          <w:sz w:val="22"/>
          <w:szCs w:val="22"/>
        </w:rPr>
      </w:pPr>
      <w:r w:rsidRPr="00291071">
        <w:rPr>
          <w:i/>
          <w:sz w:val="22"/>
          <w:szCs w:val="22"/>
        </w:rPr>
        <w:t>Hemodializė</w:t>
      </w:r>
    </w:p>
    <w:p w14:paraId="276D71B4" w14:textId="77777777" w:rsidR="00AE6CC4" w:rsidRPr="00291071" w:rsidRDefault="00AE6CC4" w:rsidP="00AE6CC4">
      <w:pPr>
        <w:pStyle w:val="BTEMEASMCA"/>
      </w:pPr>
      <w:r w:rsidRPr="00291071">
        <w:t>Iš kraujotakos hemodialize klindamicinas nepašalinamas, taigi prieš dializę arba po jos vaistinio preparato papildomai vartoti nereikia.</w:t>
      </w:r>
    </w:p>
    <w:p w14:paraId="2CAFE09B" w14:textId="77777777" w:rsidR="00AE6CC4" w:rsidRPr="00291071" w:rsidRDefault="00AE6CC4" w:rsidP="00AE6CC4">
      <w:pPr>
        <w:pStyle w:val="BTEMEASMCA"/>
      </w:pPr>
    </w:p>
    <w:p w14:paraId="72486875" w14:textId="77777777" w:rsidR="00AE6CC4" w:rsidRPr="00291071" w:rsidRDefault="00AE6CC4" w:rsidP="00AE6CC4">
      <w:pPr>
        <w:rPr>
          <w:sz w:val="22"/>
          <w:szCs w:val="22"/>
          <w:u w:val="single"/>
        </w:rPr>
      </w:pPr>
      <w:r w:rsidRPr="00291071">
        <w:rPr>
          <w:sz w:val="22"/>
          <w:szCs w:val="22"/>
          <w:u w:val="single"/>
        </w:rPr>
        <w:t>Vartojimo metodas</w:t>
      </w:r>
    </w:p>
    <w:p w14:paraId="5EDC3BA6" w14:textId="77777777" w:rsidR="00AE6CC4" w:rsidRPr="00291071" w:rsidRDefault="00AE6CC4" w:rsidP="00AE6CC4">
      <w:pPr>
        <w:rPr>
          <w:sz w:val="22"/>
          <w:szCs w:val="22"/>
        </w:rPr>
      </w:pPr>
      <w:proofErr w:type="spellStart"/>
      <w:r w:rsidRPr="00291071">
        <w:rPr>
          <w:sz w:val="22"/>
          <w:szCs w:val="22"/>
        </w:rPr>
        <w:t>Klindamicino</w:t>
      </w:r>
      <w:proofErr w:type="spellEnd"/>
      <w:r w:rsidRPr="00291071">
        <w:rPr>
          <w:sz w:val="22"/>
          <w:szCs w:val="22"/>
        </w:rPr>
        <w:t xml:space="preserve"> galima leisti giliai į raumenis arba </w:t>
      </w:r>
      <w:proofErr w:type="spellStart"/>
      <w:r w:rsidRPr="00291071">
        <w:rPr>
          <w:sz w:val="22"/>
          <w:szCs w:val="22"/>
        </w:rPr>
        <w:t>infuzuoti</w:t>
      </w:r>
      <w:proofErr w:type="spellEnd"/>
      <w:r w:rsidRPr="00291071">
        <w:rPr>
          <w:sz w:val="22"/>
          <w:szCs w:val="22"/>
        </w:rPr>
        <w:t xml:space="preserve"> į veną.</w:t>
      </w:r>
    </w:p>
    <w:p w14:paraId="41E945EB" w14:textId="77777777" w:rsidR="00AE6CC4" w:rsidRPr="00291071" w:rsidRDefault="00AE6CC4" w:rsidP="00AE6CC4">
      <w:pPr>
        <w:rPr>
          <w:sz w:val="22"/>
          <w:szCs w:val="22"/>
        </w:rPr>
      </w:pPr>
      <w:r w:rsidRPr="00291071">
        <w:rPr>
          <w:sz w:val="22"/>
          <w:szCs w:val="22"/>
        </w:rPr>
        <w:t xml:space="preserve">Į veną nepraskiesto </w:t>
      </w:r>
      <w:proofErr w:type="spellStart"/>
      <w:r w:rsidRPr="00291071">
        <w:rPr>
          <w:sz w:val="22"/>
          <w:szCs w:val="22"/>
        </w:rPr>
        <w:t>Clindamycin</w:t>
      </w:r>
      <w:proofErr w:type="spellEnd"/>
      <w:r w:rsidRPr="00291071">
        <w:rPr>
          <w:sz w:val="22"/>
          <w:szCs w:val="22"/>
        </w:rPr>
        <w:t>-MIP leisti draudžiama!</w:t>
      </w:r>
    </w:p>
    <w:p w14:paraId="2D2C1074" w14:textId="77777777" w:rsidR="00AE6CC4" w:rsidRPr="00291071" w:rsidRDefault="00AE6CC4" w:rsidP="00AE6CC4">
      <w:pPr>
        <w:rPr>
          <w:sz w:val="22"/>
          <w:szCs w:val="22"/>
        </w:rPr>
      </w:pPr>
      <w:r w:rsidRPr="00291071">
        <w:rPr>
          <w:sz w:val="22"/>
          <w:szCs w:val="22"/>
        </w:rPr>
        <w:t>Leidžiant į raumenis, vienkartinė dozė turi būti ne didesnė kaip 600 mg.</w:t>
      </w:r>
    </w:p>
    <w:p w14:paraId="0E8001F1" w14:textId="77777777" w:rsidR="00AE6CC4" w:rsidRPr="00291071" w:rsidRDefault="00AE6CC4" w:rsidP="00AE6CC4">
      <w:pPr>
        <w:rPr>
          <w:sz w:val="22"/>
          <w:szCs w:val="22"/>
        </w:rPr>
      </w:pPr>
      <w:r w:rsidRPr="00291071">
        <w:rPr>
          <w:sz w:val="22"/>
          <w:szCs w:val="22"/>
        </w:rPr>
        <w:t>Infuzinio tirpalo ruošimo prieš vartojant instrukcija pateikiama 6.6 skyriuje.</w:t>
      </w:r>
    </w:p>
    <w:p w14:paraId="5FD73F2F" w14:textId="77777777" w:rsidR="00AE6CC4" w:rsidRPr="00291071" w:rsidRDefault="00AE6CC4" w:rsidP="00AE6CC4">
      <w:pPr>
        <w:rPr>
          <w:sz w:val="22"/>
          <w:szCs w:val="22"/>
        </w:rPr>
      </w:pPr>
      <w:r w:rsidRPr="00291071">
        <w:rPr>
          <w:sz w:val="22"/>
          <w:szCs w:val="22"/>
        </w:rPr>
        <w:t xml:space="preserve">Infuzijos greitis neturėtų būti didesnis kaip 30 mg </w:t>
      </w:r>
      <w:proofErr w:type="spellStart"/>
      <w:r w:rsidRPr="00291071">
        <w:rPr>
          <w:sz w:val="22"/>
          <w:szCs w:val="22"/>
        </w:rPr>
        <w:t>klindamicino</w:t>
      </w:r>
      <w:proofErr w:type="spellEnd"/>
      <w:r w:rsidRPr="00291071">
        <w:rPr>
          <w:sz w:val="22"/>
          <w:szCs w:val="22"/>
        </w:rPr>
        <w:t xml:space="preserve"> /min. Vienos infuzijos metu per valandą negalima </w:t>
      </w:r>
      <w:proofErr w:type="spellStart"/>
      <w:r w:rsidRPr="00291071">
        <w:rPr>
          <w:sz w:val="22"/>
          <w:szCs w:val="22"/>
        </w:rPr>
        <w:t>infuzuoti</w:t>
      </w:r>
      <w:proofErr w:type="spellEnd"/>
      <w:r w:rsidRPr="00291071">
        <w:rPr>
          <w:sz w:val="22"/>
          <w:szCs w:val="22"/>
        </w:rPr>
        <w:t xml:space="preserve"> daugiau kaip 1200 mg </w:t>
      </w:r>
      <w:proofErr w:type="spellStart"/>
      <w:r w:rsidRPr="00291071">
        <w:rPr>
          <w:sz w:val="22"/>
          <w:szCs w:val="22"/>
        </w:rPr>
        <w:t>klindamicino</w:t>
      </w:r>
      <w:proofErr w:type="spellEnd"/>
      <w:r w:rsidRPr="00291071">
        <w:rPr>
          <w:sz w:val="22"/>
          <w:szCs w:val="22"/>
        </w:rPr>
        <w:t>.</w:t>
      </w:r>
    </w:p>
    <w:p w14:paraId="5F9FD699" w14:textId="77777777" w:rsidR="00AE6CC4" w:rsidRPr="00291071" w:rsidRDefault="00AE6CC4" w:rsidP="00AE6CC4">
      <w:pPr>
        <w:pStyle w:val="BTEMEASMCA"/>
      </w:pPr>
    </w:p>
    <w:p w14:paraId="11F89456" w14:textId="78A82890" w:rsidR="00AE6CC4" w:rsidRPr="00291071" w:rsidRDefault="00AE6CC4" w:rsidP="00AE6CC4">
      <w:pPr>
        <w:pStyle w:val="PI-2EMEASMCA"/>
      </w:pPr>
      <w:bookmarkStart w:id="17" w:name="_Toc129243104"/>
      <w:bookmarkStart w:id="18" w:name="_Toc129243229"/>
      <w:r w:rsidRPr="00291071">
        <w:t>4.3</w:t>
      </w:r>
      <w:r w:rsidRPr="00291071">
        <w:tab/>
        <w:t>Kontraindikacijos</w:t>
      </w:r>
      <w:bookmarkEnd w:id="17"/>
      <w:bookmarkEnd w:id="18"/>
    </w:p>
    <w:p w14:paraId="085F582D" w14:textId="77777777" w:rsidR="00AE6CC4" w:rsidRPr="00291071" w:rsidRDefault="00AE6CC4" w:rsidP="00AE6CC4">
      <w:pPr>
        <w:pStyle w:val="BTEMEASMCA"/>
      </w:pPr>
    </w:p>
    <w:p w14:paraId="4CC65AEA" w14:textId="77777777" w:rsidR="00AE6CC4" w:rsidRPr="00291071" w:rsidRDefault="00AE6CC4" w:rsidP="00AE6CC4">
      <w:pPr>
        <w:rPr>
          <w:sz w:val="22"/>
          <w:szCs w:val="22"/>
        </w:rPr>
      </w:pPr>
      <w:r w:rsidRPr="00291071">
        <w:rPr>
          <w:sz w:val="22"/>
          <w:szCs w:val="22"/>
        </w:rPr>
        <w:t xml:space="preserve">Padidėjęs jautrumas </w:t>
      </w:r>
      <w:proofErr w:type="spellStart"/>
      <w:r w:rsidRPr="00291071">
        <w:rPr>
          <w:sz w:val="22"/>
          <w:szCs w:val="22"/>
        </w:rPr>
        <w:t>klindamicinui</w:t>
      </w:r>
      <w:proofErr w:type="spellEnd"/>
      <w:r w:rsidRPr="00291071">
        <w:rPr>
          <w:sz w:val="22"/>
          <w:szCs w:val="22"/>
        </w:rPr>
        <w:t xml:space="preserve">, </w:t>
      </w:r>
      <w:proofErr w:type="spellStart"/>
      <w:r w:rsidRPr="00291071">
        <w:rPr>
          <w:sz w:val="22"/>
          <w:szCs w:val="22"/>
        </w:rPr>
        <w:t>linkomicinui</w:t>
      </w:r>
      <w:proofErr w:type="spellEnd"/>
      <w:r w:rsidRPr="00291071">
        <w:rPr>
          <w:sz w:val="22"/>
          <w:szCs w:val="22"/>
        </w:rPr>
        <w:t xml:space="preserve"> arba bet kuriai pagalbinei vaistinio preparato medžiagai.</w:t>
      </w:r>
    </w:p>
    <w:p w14:paraId="709A8F0F" w14:textId="25983760" w:rsidR="00AE6CC4" w:rsidRPr="00291071" w:rsidRDefault="00FC1510" w:rsidP="00AE6CC4">
      <w:pPr>
        <w:rPr>
          <w:sz w:val="22"/>
          <w:szCs w:val="22"/>
        </w:rPr>
      </w:pPr>
      <w:r>
        <w:rPr>
          <w:sz w:val="22"/>
          <w:szCs w:val="22"/>
        </w:rPr>
        <w:t>P</w:t>
      </w:r>
      <w:r w:rsidR="00AE6CC4" w:rsidRPr="00291071">
        <w:rPr>
          <w:sz w:val="22"/>
          <w:szCs w:val="22"/>
        </w:rPr>
        <w:t xml:space="preserve">acientams, alergiškiems </w:t>
      </w:r>
      <w:proofErr w:type="spellStart"/>
      <w:r w:rsidR="00AE6CC4" w:rsidRPr="00291071">
        <w:rPr>
          <w:sz w:val="22"/>
          <w:szCs w:val="22"/>
        </w:rPr>
        <w:t>benzilo</w:t>
      </w:r>
      <w:proofErr w:type="spellEnd"/>
      <w:r w:rsidR="00AE6CC4" w:rsidRPr="00291071">
        <w:rPr>
          <w:sz w:val="22"/>
          <w:szCs w:val="22"/>
        </w:rPr>
        <w:t xml:space="preserve"> alkoholiui arba lokalaus poveikio anestetikams, pvz., </w:t>
      </w:r>
      <w:proofErr w:type="spellStart"/>
      <w:r w:rsidR="00AE6CC4" w:rsidRPr="00291071">
        <w:rPr>
          <w:sz w:val="22"/>
          <w:szCs w:val="22"/>
        </w:rPr>
        <w:t>lidokainui</w:t>
      </w:r>
      <w:proofErr w:type="spellEnd"/>
      <w:r w:rsidR="00AE6CC4" w:rsidRPr="00291071">
        <w:rPr>
          <w:sz w:val="22"/>
          <w:szCs w:val="22"/>
        </w:rPr>
        <w:t xml:space="preserve"> arba į jį panašiems vaistiniams preparatams, </w:t>
      </w:r>
      <w:proofErr w:type="spellStart"/>
      <w:r w:rsidR="00AE6CC4" w:rsidRPr="00291071">
        <w:rPr>
          <w:sz w:val="22"/>
          <w:szCs w:val="22"/>
        </w:rPr>
        <w:t>klindamicino</w:t>
      </w:r>
      <w:proofErr w:type="spellEnd"/>
      <w:r w:rsidR="00AE6CC4" w:rsidRPr="00291071">
        <w:rPr>
          <w:sz w:val="22"/>
          <w:szCs w:val="22"/>
        </w:rPr>
        <w:t xml:space="preserve"> leisti draudžiama.</w:t>
      </w:r>
    </w:p>
    <w:p w14:paraId="746F1A4C" w14:textId="77777777" w:rsidR="00AE6CC4" w:rsidRPr="00291071" w:rsidRDefault="00AE6CC4" w:rsidP="00AE6CC4">
      <w:pPr>
        <w:pStyle w:val="BTEMEASMCA"/>
        <w:rPr>
          <w:lang w:val="lt-LT"/>
        </w:rPr>
      </w:pPr>
    </w:p>
    <w:p w14:paraId="6550CC85" w14:textId="5101826C" w:rsidR="00AE6CC4" w:rsidRPr="00291071" w:rsidRDefault="00AE6CC4" w:rsidP="00AE6CC4">
      <w:pPr>
        <w:pStyle w:val="PI-2EMEASMCA"/>
      </w:pPr>
      <w:bookmarkStart w:id="19" w:name="_Toc129243105"/>
      <w:bookmarkStart w:id="20" w:name="_Toc129243230"/>
      <w:r w:rsidRPr="00291071">
        <w:t>4.4</w:t>
      </w:r>
      <w:r w:rsidRPr="00291071">
        <w:tab/>
        <w:t>Specialūs įspėjimai ir atsargumo priemonės</w:t>
      </w:r>
      <w:bookmarkEnd w:id="19"/>
      <w:bookmarkEnd w:id="20"/>
    </w:p>
    <w:p w14:paraId="67C2EE58" w14:textId="77777777" w:rsidR="00AE6CC4" w:rsidRPr="00291071" w:rsidRDefault="00AE6CC4" w:rsidP="00AE6CC4">
      <w:pPr>
        <w:pStyle w:val="BTEMEASMCA"/>
      </w:pPr>
    </w:p>
    <w:p w14:paraId="3C3E929E" w14:textId="77777777" w:rsidR="00AE6CC4" w:rsidRPr="00291071" w:rsidRDefault="00AE6CC4" w:rsidP="00AE6CC4">
      <w:pPr>
        <w:rPr>
          <w:sz w:val="22"/>
          <w:szCs w:val="22"/>
        </w:rPr>
      </w:pPr>
      <w:r w:rsidRPr="00291071">
        <w:rPr>
          <w:sz w:val="22"/>
          <w:szCs w:val="22"/>
        </w:rPr>
        <w:t xml:space="preserve">Labai atsargiai </w:t>
      </w:r>
      <w:proofErr w:type="spellStart"/>
      <w:r w:rsidRPr="00291071">
        <w:rPr>
          <w:sz w:val="22"/>
          <w:szCs w:val="22"/>
        </w:rPr>
        <w:t>klindamicino</w:t>
      </w:r>
      <w:proofErr w:type="spellEnd"/>
      <w:r w:rsidRPr="00291071">
        <w:rPr>
          <w:sz w:val="22"/>
          <w:szCs w:val="22"/>
        </w:rPr>
        <w:t xml:space="preserve"> injekcinio tirpalo reikėtų vartoti, jei pacientas serga kepenų funkcijos nepakankamumu arba sutrikęs impulso perdavimas nervo ir raumens </w:t>
      </w:r>
      <w:proofErr w:type="spellStart"/>
      <w:r w:rsidRPr="00291071">
        <w:rPr>
          <w:sz w:val="22"/>
          <w:szCs w:val="22"/>
        </w:rPr>
        <w:t>sinapsėje</w:t>
      </w:r>
      <w:proofErr w:type="spellEnd"/>
      <w:r w:rsidRPr="00291071">
        <w:rPr>
          <w:sz w:val="22"/>
          <w:szCs w:val="22"/>
        </w:rPr>
        <w:t xml:space="preserve"> (pvz., yra sunkioji </w:t>
      </w:r>
      <w:proofErr w:type="spellStart"/>
      <w:r w:rsidRPr="00291071">
        <w:rPr>
          <w:sz w:val="22"/>
          <w:szCs w:val="22"/>
        </w:rPr>
        <w:t>miastenija</w:t>
      </w:r>
      <w:proofErr w:type="spellEnd"/>
      <w:r w:rsidRPr="00291071">
        <w:rPr>
          <w:sz w:val="22"/>
          <w:szCs w:val="22"/>
        </w:rPr>
        <w:t xml:space="preserve"> arba </w:t>
      </w:r>
      <w:proofErr w:type="spellStart"/>
      <w:r w:rsidRPr="00291071">
        <w:rPr>
          <w:sz w:val="22"/>
          <w:szCs w:val="22"/>
        </w:rPr>
        <w:t>Parkinsono</w:t>
      </w:r>
      <w:proofErr w:type="spellEnd"/>
      <w:r w:rsidRPr="00291071">
        <w:rPr>
          <w:sz w:val="22"/>
          <w:szCs w:val="22"/>
        </w:rPr>
        <w:t xml:space="preserve"> liga), ar sirgo virškinimo trakto ligomis, pvz., storosios žarnos uždegimu.</w:t>
      </w:r>
    </w:p>
    <w:p w14:paraId="478B7969" w14:textId="77777777" w:rsidR="00AE6CC4" w:rsidRPr="00291071" w:rsidRDefault="00AE6CC4" w:rsidP="00AE6CC4">
      <w:pPr>
        <w:pStyle w:val="BTEMEASMCA"/>
        <w:rPr>
          <w:lang w:val="lt-LT"/>
        </w:rPr>
      </w:pPr>
    </w:p>
    <w:p w14:paraId="4CBD8BF5" w14:textId="77777777" w:rsidR="00AE6CC4" w:rsidRPr="00291071" w:rsidRDefault="00AE6CC4" w:rsidP="00AE6CC4">
      <w:pPr>
        <w:pStyle w:val="BTEMEASMCA"/>
      </w:pPr>
      <w:r w:rsidRPr="00291071">
        <w:t>Clindamycin-MIP kaip rezervinį antibiotiką rekomenduotina skirti tiems pacientams, kurie yra alergiški penicilinui ar kiti, mažiau toksiški antibiotikai, kontraindikuotini.</w:t>
      </w:r>
    </w:p>
    <w:p w14:paraId="1EAF158A" w14:textId="77777777" w:rsidR="00AE6CC4" w:rsidRPr="00291071" w:rsidRDefault="00AE6CC4" w:rsidP="00AE6CC4">
      <w:pPr>
        <w:pStyle w:val="BTEMEASMCA"/>
      </w:pPr>
    </w:p>
    <w:p w14:paraId="3DDA1950" w14:textId="77777777" w:rsidR="00AE6CC4" w:rsidRPr="00291071" w:rsidRDefault="00AE6CC4" w:rsidP="00AE6CC4">
      <w:pPr>
        <w:pStyle w:val="BTEMEASMCA"/>
      </w:pPr>
      <w:r w:rsidRPr="00291071">
        <w:lastRenderedPageBreak/>
        <w:t>Pseudomembraninis kolitas buvo stebimas beveik su visais vartojamais antibiotikais, taip pat ir vartojant klindamicino, ir jis gali pasireiškti nuo lengvos iki gyvybei pavojingos formos. Todėl yra svarbu nustatant diagnozę pacientams, kurie kenčia nuo diarėjos, ar pastarosios priežastis nėra antibiotikų vartojimas.</w:t>
      </w:r>
    </w:p>
    <w:p w14:paraId="7309E528" w14:textId="77777777" w:rsidR="00AE6CC4" w:rsidRPr="00291071" w:rsidRDefault="00AE6CC4" w:rsidP="00AE6CC4">
      <w:pPr>
        <w:pStyle w:val="BTEMEASMCA"/>
      </w:pPr>
    </w:p>
    <w:p w14:paraId="5DA91A3A" w14:textId="77777777" w:rsidR="00AE6CC4" w:rsidRPr="00291071" w:rsidRDefault="00AE6CC4" w:rsidP="00AE6CC4">
      <w:pPr>
        <w:rPr>
          <w:sz w:val="22"/>
          <w:szCs w:val="22"/>
        </w:rPr>
      </w:pPr>
      <w:r w:rsidRPr="00291071">
        <w:rPr>
          <w:sz w:val="22"/>
          <w:szCs w:val="22"/>
        </w:rPr>
        <w:t xml:space="preserve">Reikiamo </w:t>
      </w:r>
      <w:proofErr w:type="spellStart"/>
      <w:r w:rsidRPr="00291071">
        <w:rPr>
          <w:sz w:val="22"/>
          <w:szCs w:val="22"/>
        </w:rPr>
        <w:t>klindamicino</w:t>
      </w:r>
      <w:proofErr w:type="spellEnd"/>
      <w:r w:rsidRPr="00291071">
        <w:rPr>
          <w:sz w:val="22"/>
          <w:szCs w:val="22"/>
        </w:rPr>
        <w:t xml:space="preserve"> kiekio į smegenų skystį nepatenka, todėl meningitui gydyti šis vaistinis preparatas netinka. </w:t>
      </w:r>
    </w:p>
    <w:p w14:paraId="3B601616" w14:textId="2A1DC996" w:rsidR="00AE6CC4" w:rsidRPr="00291071" w:rsidRDefault="00AE6CC4" w:rsidP="00AE6CC4">
      <w:pPr>
        <w:rPr>
          <w:sz w:val="22"/>
          <w:szCs w:val="22"/>
        </w:rPr>
      </w:pPr>
      <w:r w:rsidRPr="00291071">
        <w:rPr>
          <w:sz w:val="22"/>
          <w:szCs w:val="22"/>
        </w:rPr>
        <w:t xml:space="preserve">Jei </w:t>
      </w:r>
      <w:r w:rsidR="000F748B">
        <w:rPr>
          <w:sz w:val="22"/>
          <w:szCs w:val="22"/>
        </w:rPr>
        <w:t>gydymas užsitęsia</w:t>
      </w:r>
      <w:r w:rsidRPr="00291071">
        <w:rPr>
          <w:sz w:val="22"/>
          <w:szCs w:val="22"/>
        </w:rPr>
        <w:t xml:space="preserve"> (ilgiau kaip 3 savaites), būtina </w:t>
      </w:r>
      <w:r w:rsidR="000F748B">
        <w:rPr>
          <w:sz w:val="22"/>
          <w:szCs w:val="22"/>
        </w:rPr>
        <w:t>atlikti</w:t>
      </w:r>
      <w:r w:rsidRPr="00291071">
        <w:rPr>
          <w:sz w:val="22"/>
          <w:szCs w:val="22"/>
        </w:rPr>
        <w:t xml:space="preserve"> kepenų ir inkstų funkcij</w:t>
      </w:r>
      <w:r w:rsidR="000F748B">
        <w:rPr>
          <w:sz w:val="22"/>
          <w:szCs w:val="22"/>
        </w:rPr>
        <w:t>os tyrimus</w:t>
      </w:r>
      <w:r w:rsidRPr="00291071">
        <w:rPr>
          <w:sz w:val="22"/>
          <w:szCs w:val="22"/>
        </w:rPr>
        <w:t>.</w:t>
      </w:r>
    </w:p>
    <w:p w14:paraId="67BC594B" w14:textId="77777777" w:rsidR="00FE601D" w:rsidRPr="00FE601D" w:rsidRDefault="00FE601D" w:rsidP="00FE601D">
      <w:pPr>
        <w:pStyle w:val="BTEMEASMCA"/>
        <w:rPr>
          <w:lang w:val="lt-LT"/>
        </w:rPr>
      </w:pPr>
      <w:r w:rsidRPr="00FE601D">
        <w:rPr>
          <w:lang w:val="lt-LT"/>
        </w:rPr>
        <w:t xml:space="preserve">Nedažnai gauta pranešimų apie ūminį inkstų pažeidimą, įskaitant ūminį inkstų nepakankamumą. </w:t>
      </w:r>
    </w:p>
    <w:p w14:paraId="703C1CDC" w14:textId="036072A2" w:rsidR="000955B0" w:rsidRDefault="00FE601D" w:rsidP="00FE601D">
      <w:pPr>
        <w:pStyle w:val="BTEMEASMCA"/>
        <w:rPr>
          <w:lang w:val="lt-LT"/>
        </w:rPr>
      </w:pPr>
      <w:r w:rsidRPr="00FE601D">
        <w:rPr>
          <w:lang w:val="lt-LT"/>
        </w:rPr>
        <w:t xml:space="preserve">Pacientams, </w:t>
      </w:r>
      <w:r w:rsidR="000F748B">
        <w:rPr>
          <w:lang w:val="lt-LT"/>
        </w:rPr>
        <w:t>kurių inkstų jau yra sutrikusi</w:t>
      </w:r>
      <w:r w:rsidRPr="00FE601D">
        <w:rPr>
          <w:lang w:val="lt-LT"/>
        </w:rPr>
        <w:t xml:space="preserve"> arba kurie tuo pat metu vartoja nefrotoksiškų vaistinių preparatų, </w:t>
      </w:r>
      <w:r w:rsidR="000F748B">
        <w:rPr>
          <w:lang w:val="lt-LT"/>
        </w:rPr>
        <w:t>būtina įvertini inkstų funkcijos</w:t>
      </w:r>
      <w:r w:rsidRPr="00FE601D">
        <w:rPr>
          <w:lang w:val="lt-LT"/>
        </w:rPr>
        <w:t xml:space="preserve"> stebėjim</w:t>
      </w:r>
      <w:r w:rsidR="000F748B">
        <w:rPr>
          <w:lang w:val="lt-LT"/>
        </w:rPr>
        <w:t>o</w:t>
      </w:r>
      <w:r w:rsidRPr="00FE601D">
        <w:rPr>
          <w:lang w:val="lt-LT"/>
        </w:rPr>
        <w:t xml:space="preserve"> </w:t>
      </w:r>
      <w:r w:rsidR="000F748B">
        <w:rPr>
          <w:lang w:val="lt-LT"/>
        </w:rPr>
        <w:t xml:space="preserve">poreikį </w:t>
      </w:r>
      <w:r w:rsidRPr="00FE601D">
        <w:rPr>
          <w:lang w:val="lt-LT"/>
        </w:rPr>
        <w:t>(žr. 4.8 skyrių).</w:t>
      </w:r>
    </w:p>
    <w:p w14:paraId="288FA10D" w14:textId="77777777" w:rsidR="000955B0" w:rsidRPr="00B04EBF" w:rsidRDefault="000955B0" w:rsidP="00AE6CC4">
      <w:pPr>
        <w:pStyle w:val="BTEMEASMCA"/>
        <w:rPr>
          <w:lang w:val="lt-LT"/>
        </w:rPr>
      </w:pPr>
    </w:p>
    <w:p w14:paraId="292249F0" w14:textId="77777777" w:rsidR="00AE6CC4" w:rsidRPr="00291071" w:rsidRDefault="00AE6CC4" w:rsidP="00AE6CC4">
      <w:pPr>
        <w:pStyle w:val="BTEMEASMCA"/>
      </w:pPr>
      <w:r w:rsidRPr="00291071">
        <w:t>Vartojant Clindamycin-MIP, gali įsivyrauti nejautrūs mikroorganizmai, ypač mieliagrybiai.</w:t>
      </w:r>
    </w:p>
    <w:p w14:paraId="237B4A57" w14:textId="77777777" w:rsidR="00AE6CC4" w:rsidRPr="00B04EBF" w:rsidRDefault="00AE6CC4" w:rsidP="00AE6CC4">
      <w:pPr>
        <w:pStyle w:val="BTEMEASMCA"/>
        <w:rPr>
          <w:lang w:val="lt-LT"/>
        </w:rPr>
      </w:pPr>
    </w:p>
    <w:p w14:paraId="1C0F821C" w14:textId="56D92D5B" w:rsidR="00AE6CC4" w:rsidRPr="00291071" w:rsidRDefault="00F418BF" w:rsidP="002D4E87">
      <w:pPr>
        <w:pStyle w:val="BTEMEASMCA"/>
        <w:rPr>
          <w:lang w:val="lt-LT"/>
        </w:rPr>
      </w:pPr>
      <w:r w:rsidRPr="00F418BF">
        <w:t>Kiekviename</w:t>
      </w:r>
      <w:r>
        <w:t xml:space="preserve"> </w:t>
      </w:r>
      <w:r w:rsidRPr="00F418BF">
        <w:t>šio vaisto</w:t>
      </w:r>
      <w:r w:rsidR="00EC586B">
        <w:t xml:space="preserve"> 1</w:t>
      </w:r>
      <w:r>
        <w:t xml:space="preserve"> ml</w:t>
      </w:r>
      <w:r w:rsidR="00B04EBF">
        <w:t xml:space="preserve"> </w:t>
      </w:r>
      <w:r w:rsidR="00EC586B">
        <w:t xml:space="preserve">tirpalo </w:t>
      </w:r>
      <w:r w:rsidR="00B04EBF">
        <w:t>yra 9</w:t>
      </w:r>
      <w:r w:rsidR="00B04EBF" w:rsidRPr="00B04EBF">
        <w:t xml:space="preserve"> mg</w:t>
      </w:r>
      <w:r w:rsidR="00B04EBF">
        <w:t xml:space="preserve"> </w:t>
      </w:r>
      <w:r w:rsidR="00B04EBF" w:rsidRPr="00B04EBF">
        <w:t>benzilo alkoholio</w:t>
      </w:r>
      <w:r w:rsidR="00B04EBF">
        <w:t>.</w:t>
      </w:r>
      <w:r w:rsidR="002D4E87">
        <w:t xml:space="preserve"> </w:t>
      </w:r>
      <w:r w:rsidR="002D4E87" w:rsidRPr="002D4E87">
        <w:t>Benzilo alkoholis gali sukelti alerginių reakcijų.</w:t>
      </w:r>
      <w:r w:rsidR="002D4E87">
        <w:t xml:space="preserve"> </w:t>
      </w:r>
      <w:r w:rsidR="002D4E87" w:rsidRPr="002D4E87">
        <w:t>Mažiems vaikams benzilo alkoholis siejamas su</w:t>
      </w:r>
      <w:r w:rsidR="002D4E87">
        <w:t xml:space="preserve"> </w:t>
      </w:r>
      <w:r w:rsidR="002D4E87" w:rsidRPr="002D4E87">
        <w:t>sunkaus šalutinio poveikio, įskaitant kvėpavimo</w:t>
      </w:r>
      <w:r w:rsidR="002D4E87">
        <w:t xml:space="preserve"> </w:t>
      </w:r>
      <w:r w:rsidR="002D4E87" w:rsidRPr="002D4E87">
        <w:t>sutrikimą (vadinamąjį žiobčiojimo sindromą),</w:t>
      </w:r>
      <w:r w:rsidR="002D4E87">
        <w:t xml:space="preserve"> </w:t>
      </w:r>
      <w:r w:rsidR="002D4E87" w:rsidRPr="002D4E87">
        <w:t>rizika.</w:t>
      </w:r>
      <w:r w:rsidR="002D4E87">
        <w:t xml:space="preserve"> </w:t>
      </w:r>
      <w:r w:rsidR="002D4E87" w:rsidRPr="002D4E87">
        <w:t>Todėl naujagimiams (iki 4 savaičių amžiaus) Clindamycin-MIP turėtų būti naudojamas tik atlikus kruopščią rizikos ir naudos analizę</w:t>
      </w:r>
      <w:r w:rsidR="002D4E87">
        <w:t xml:space="preserve">. </w:t>
      </w:r>
      <w:r w:rsidR="002D4E87" w:rsidRPr="002D4E87">
        <w:t>Mažiems vaikams (jaunesniems kaip 3 metų) Clindamycin-MIP negalima vartoti ilgiau nei savaitę (dėl padidėjusios kaupimosi rizikos).</w:t>
      </w:r>
      <w:r w:rsidR="002D4E87">
        <w:t xml:space="preserve"> </w:t>
      </w:r>
      <w:r w:rsidR="002D4E87" w:rsidRPr="002D4E87">
        <w:t>Didelis benzilo alkoholio kiekis gali kauptis organizme ir sukelti šalutinių poveikių (vadinamąją metabolinę acidozę). Į tai reikia atsižvelgti nėščioms ir žindančioms moterims, taip pat pacientams, sergantiems kepenų ir inkstų ligomis</w:t>
      </w:r>
      <w:r w:rsidR="002D4E87">
        <w:t>.</w:t>
      </w:r>
    </w:p>
    <w:p w14:paraId="19FF1DDA" w14:textId="77777777" w:rsidR="00AE6CC4" w:rsidRPr="00291071" w:rsidRDefault="00AE6CC4" w:rsidP="002D4E87">
      <w:pPr>
        <w:pStyle w:val="Pagrindinistekstas"/>
        <w:spacing w:after="0"/>
        <w:rPr>
          <w:sz w:val="22"/>
          <w:szCs w:val="22"/>
        </w:rPr>
      </w:pPr>
    </w:p>
    <w:p w14:paraId="6B28F814" w14:textId="64ADDED0" w:rsidR="00342C25" w:rsidRDefault="00342C25" w:rsidP="00342C25">
      <w:pPr>
        <w:pStyle w:val="Pagrindinistekstas"/>
        <w:spacing w:after="0"/>
        <w:rPr>
          <w:sz w:val="22"/>
          <w:szCs w:val="22"/>
        </w:rPr>
      </w:pPr>
      <w:r w:rsidRPr="00342C25">
        <w:rPr>
          <w:sz w:val="22"/>
          <w:szCs w:val="22"/>
        </w:rPr>
        <w:t xml:space="preserve">Šio vaistinio preparato </w:t>
      </w:r>
      <w:r w:rsidR="00EC586B">
        <w:rPr>
          <w:sz w:val="22"/>
          <w:szCs w:val="22"/>
        </w:rPr>
        <w:t xml:space="preserve">1 </w:t>
      </w:r>
      <w:r>
        <w:rPr>
          <w:sz w:val="22"/>
          <w:szCs w:val="22"/>
        </w:rPr>
        <w:t xml:space="preserve">ml </w:t>
      </w:r>
      <w:r w:rsidR="00655C7E">
        <w:rPr>
          <w:sz w:val="22"/>
          <w:szCs w:val="22"/>
        </w:rPr>
        <w:t>tirpalo</w:t>
      </w:r>
      <w:r w:rsidR="00EC586B">
        <w:rPr>
          <w:sz w:val="22"/>
          <w:szCs w:val="22"/>
        </w:rPr>
        <w:t xml:space="preserve"> </w:t>
      </w:r>
      <w:r>
        <w:rPr>
          <w:sz w:val="22"/>
          <w:szCs w:val="22"/>
        </w:rPr>
        <w:t>yra 12</w:t>
      </w:r>
      <w:r w:rsidRPr="00342C25">
        <w:rPr>
          <w:sz w:val="22"/>
          <w:szCs w:val="22"/>
        </w:rPr>
        <w:t xml:space="preserve"> mg</w:t>
      </w:r>
      <w:r>
        <w:rPr>
          <w:sz w:val="22"/>
          <w:szCs w:val="22"/>
        </w:rPr>
        <w:t xml:space="preserve"> </w:t>
      </w:r>
      <w:r w:rsidRPr="00342C25">
        <w:rPr>
          <w:sz w:val="22"/>
          <w:szCs w:val="22"/>
        </w:rPr>
        <w:t>natrio</w:t>
      </w:r>
      <w:r>
        <w:rPr>
          <w:sz w:val="22"/>
          <w:szCs w:val="22"/>
        </w:rPr>
        <w:t>.</w:t>
      </w:r>
    </w:p>
    <w:p w14:paraId="1DC206D6" w14:textId="77777777" w:rsidR="00AE6CC4" w:rsidRDefault="002D4E87" w:rsidP="00342C25">
      <w:pPr>
        <w:pStyle w:val="Pagrindinistekstas"/>
        <w:spacing w:after="0"/>
        <w:rPr>
          <w:sz w:val="22"/>
          <w:szCs w:val="22"/>
        </w:rPr>
      </w:pPr>
      <w:r w:rsidRPr="002D4E87">
        <w:rPr>
          <w:sz w:val="22"/>
          <w:szCs w:val="22"/>
        </w:rPr>
        <w:t xml:space="preserve">Viename 4 ml flakone yra </w:t>
      </w:r>
      <w:r>
        <w:rPr>
          <w:sz w:val="22"/>
          <w:szCs w:val="22"/>
        </w:rPr>
        <w:t>48 mg natrio</w:t>
      </w:r>
      <w:r w:rsidR="00342C25">
        <w:rPr>
          <w:sz w:val="22"/>
          <w:szCs w:val="22"/>
        </w:rPr>
        <w:t>, tai atitinka 2,4</w:t>
      </w:r>
      <w:r w:rsidR="00342C25" w:rsidRPr="00342C25">
        <w:rPr>
          <w:sz w:val="22"/>
          <w:szCs w:val="22"/>
        </w:rPr>
        <w:t xml:space="preserve"> % didžiausios PSO</w:t>
      </w:r>
      <w:r w:rsidR="00342C25">
        <w:rPr>
          <w:sz w:val="22"/>
          <w:szCs w:val="22"/>
        </w:rPr>
        <w:t xml:space="preserve"> </w:t>
      </w:r>
      <w:r w:rsidR="00342C25" w:rsidRPr="00342C25">
        <w:rPr>
          <w:sz w:val="22"/>
          <w:szCs w:val="22"/>
        </w:rPr>
        <w:t>rekomenduojamos paros normos suaugusiesiems, kuri</w:t>
      </w:r>
      <w:r w:rsidR="00342C25">
        <w:rPr>
          <w:sz w:val="22"/>
          <w:szCs w:val="22"/>
        </w:rPr>
        <w:t xml:space="preserve"> </w:t>
      </w:r>
      <w:r w:rsidR="00342C25" w:rsidRPr="00342C25">
        <w:rPr>
          <w:sz w:val="22"/>
          <w:szCs w:val="22"/>
        </w:rPr>
        <w:t>yra 2 g natrio</w:t>
      </w:r>
      <w:r w:rsidR="00342C25">
        <w:rPr>
          <w:sz w:val="22"/>
          <w:szCs w:val="22"/>
        </w:rPr>
        <w:t>.</w:t>
      </w:r>
    </w:p>
    <w:p w14:paraId="378D050D" w14:textId="77777777" w:rsidR="00342C25" w:rsidRPr="00291071" w:rsidRDefault="00342C25" w:rsidP="00342C25">
      <w:pPr>
        <w:pStyle w:val="Pagrindinistekstas"/>
        <w:rPr>
          <w:sz w:val="22"/>
          <w:szCs w:val="22"/>
        </w:rPr>
      </w:pPr>
      <w:r>
        <w:rPr>
          <w:sz w:val="22"/>
          <w:szCs w:val="22"/>
        </w:rPr>
        <w:t>Viename 6</w:t>
      </w:r>
      <w:r w:rsidRPr="002D4E87">
        <w:rPr>
          <w:sz w:val="22"/>
          <w:szCs w:val="22"/>
        </w:rPr>
        <w:t xml:space="preserve"> ml flakone yra </w:t>
      </w:r>
      <w:r>
        <w:rPr>
          <w:sz w:val="22"/>
          <w:szCs w:val="22"/>
        </w:rPr>
        <w:t>72 mg natrio, tai atitinka 3,6</w:t>
      </w:r>
      <w:r w:rsidRPr="00342C25">
        <w:rPr>
          <w:sz w:val="22"/>
          <w:szCs w:val="22"/>
        </w:rPr>
        <w:t xml:space="preserve"> % didžiausios PSO</w:t>
      </w:r>
      <w:r>
        <w:rPr>
          <w:sz w:val="22"/>
          <w:szCs w:val="22"/>
        </w:rPr>
        <w:t xml:space="preserve"> </w:t>
      </w:r>
      <w:r w:rsidRPr="00342C25">
        <w:rPr>
          <w:sz w:val="22"/>
          <w:szCs w:val="22"/>
        </w:rPr>
        <w:t>rekomenduojamos paros normos suaugusiesiems, kuri</w:t>
      </w:r>
      <w:r>
        <w:rPr>
          <w:sz w:val="22"/>
          <w:szCs w:val="22"/>
        </w:rPr>
        <w:t xml:space="preserve"> </w:t>
      </w:r>
      <w:r w:rsidRPr="00342C25">
        <w:rPr>
          <w:sz w:val="22"/>
          <w:szCs w:val="22"/>
        </w:rPr>
        <w:t>yra 2 g natrio</w:t>
      </w:r>
      <w:r w:rsidR="00B04EBF">
        <w:rPr>
          <w:sz w:val="22"/>
          <w:szCs w:val="22"/>
        </w:rPr>
        <w:t>.</w:t>
      </w:r>
    </w:p>
    <w:p w14:paraId="38079E3D" w14:textId="77777777" w:rsidR="00AE6CC4" w:rsidRPr="00291071" w:rsidRDefault="00AE6CC4" w:rsidP="00AE6CC4">
      <w:pPr>
        <w:pStyle w:val="PI-2EMEASMCA"/>
      </w:pPr>
      <w:bookmarkStart w:id="21" w:name="_Toc129243106"/>
      <w:bookmarkStart w:id="22" w:name="_Toc129243231"/>
    </w:p>
    <w:p w14:paraId="174E4DD3" w14:textId="77777777" w:rsidR="00AE6CC4" w:rsidRPr="00291071" w:rsidRDefault="00AE6CC4" w:rsidP="00AE6CC4">
      <w:pPr>
        <w:pStyle w:val="PI-2EMEASMCA"/>
      </w:pPr>
      <w:r w:rsidRPr="00291071">
        <w:t>4.5</w:t>
      </w:r>
      <w:r w:rsidRPr="00291071">
        <w:tab/>
        <w:t>Sąveika su kitais vaistiniais preparatais ir kitokia sąveika</w:t>
      </w:r>
      <w:bookmarkEnd w:id="21"/>
      <w:bookmarkEnd w:id="22"/>
    </w:p>
    <w:p w14:paraId="320C4BF4" w14:textId="77777777" w:rsidR="00AE6CC4" w:rsidRPr="00291071" w:rsidRDefault="00AE6CC4" w:rsidP="00AE6CC4">
      <w:pPr>
        <w:pStyle w:val="BTEMEASMCA"/>
      </w:pPr>
    </w:p>
    <w:p w14:paraId="1CCAA13D" w14:textId="77777777" w:rsidR="00AE6CC4" w:rsidRPr="00291071" w:rsidRDefault="00AE6CC4" w:rsidP="00AE6CC4">
      <w:pPr>
        <w:pStyle w:val="Komentarotekstas"/>
        <w:rPr>
          <w:sz w:val="22"/>
          <w:szCs w:val="22"/>
          <w:lang w:val="lt-LT"/>
        </w:rPr>
      </w:pPr>
      <w:proofErr w:type="spellStart"/>
      <w:r w:rsidRPr="00291071">
        <w:rPr>
          <w:sz w:val="22"/>
          <w:szCs w:val="22"/>
          <w:lang w:val="lt-LT"/>
        </w:rPr>
        <w:t>Clindamycin</w:t>
      </w:r>
      <w:proofErr w:type="spellEnd"/>
      <w:r w:rsidRPr="00291071">
        <w:rPr>
          <w:sz w:val="22"/>
          <w:szCs w:val="22"/>
          <w:lang w:val="lt-LT"/>
        </w:rPr>
        <w:t xml:space="preserve">-MIP vartoti kartu su </w:t>
      </w:r>
      <w:proofErr w:type="spellStart"/>
      <w:r w:rsidRPr="00291071">
        <w:rPr>
          <w:sz w:val="22"/>
          <w:szCs w:val="22"/>
          <w:lang w:val="lt-LT"/>
        </w:rPr>
        <w:t>makrolidų</w:t>
      </w:r>
      <w:proofErr w:type="spellEnd"/>
      <w:r w:rsidRPr="00291071">
        <w:rPr>
          <w:sz w:val="22"/>
          <w:szCs w:val="22"/>
          <w:lang w:val="lt-LT"/>
        </w:rPr>
        <w:t xml:space="preserve"> grupės antibiotikais, pvz., </w:t>
      </w:r>
      <w:proofErr w:type="spellStart"/>
      <w:r w:rsidRPr="00291071">
        <w:rPr>
          <w:sz w:val="22"/>
          <w:szCs w:val="22"/>
          <w:lang w:val="lt-LT"/>
        </w:rPr>
        <w:t>eritromicinu</w:t>
      </w:r>
      <w:proofErr w:type="spellEnd"/>
      <w:r w:rsidRPr="00291071">
        <w:rPr>
          <w:sz w:val="22"/>
          <w:szCs w:val="22"/>
          <w:lang w:val="lt-LT"/>
        </w:rPr>
        <w:t xml:space="preserve">, negalima, nes tyrimais </w:t>
      </w:r>
      <w:proofErr w:type="spellStart"/>
      <w:r w:rsidRPr="00291071">
        <w:rPr>
          <w:i/>
          <w:sz w:val="22"/>
          <w:szCs w:val="22"/>
          <w:lang w:val="lt-LT"/>
        </w:rPr>
        <w:t>in</w:t>
      </w:r>
      <w:proofErr w:type="spellEnd"/>
      <w:r w:rsidRPr="00291071">
        <w:rPr>
          <w:i/>
          <w:sz w:val="22"/>
          <w:szCs w:val="22"/>
          <w:lang w:val="lt-LT"/>
        </w:rPr>
        <w:t xml:space="preserve"> </w:t>
      </w:r>
      <w:proofErr w:type="spellStart"/>
      <w:r w:rsidRPr="00291071">
        <w:rPr>
          <w:i/>
          <w:sz w:val="22"/>
          <w:szCs w:val="22"/>
          <w:lang w:val="lt-LT"/>
        </w:rPr>
        <w:t>vitro</w:t>
      </w:r>
      <w:proofErr w:type="spellEnd"/>
      <w:r w:rsidRPr="00291071">
        <w:rPr>
          <w:sz w:val="22"/>
          <w:szCs w:val="22"/>
          <w:lang w:val="lt-LT"/>
        </w:rPr>
        <w:t xml:space="preserve"> nustatyta, kad jų poveikis antagonistinis.</w:t>
      </w:r>
    </w:p>
    <w:p w14:paraId="24987395" w14:textId="77777777" w:rsidR="00AE6CC4" w:rsidRPr="00291071" w:rsidRDefault="00AE6CC4" w:rsidP="00AE6CC4">
      <w:pPr>
        <w:pStyle w:val="Komentarotekstas"/>
        <w:rPr>
          <w:sz w:val="22"/>
          <w:szCs w:val="22"/>
          <w:lang w:val="lt-LT"/>
        </w:rPr>
      </w:pPr>
      <w:r w:rsidRPr="00291071">
        <w:rPr>
          <w:sz w:val="22"/>
          <w:szCs w:val="22"/>
          <w:lang w:val="lt-LT"/>
        </w:rPr>
        <w:t xml:space="preserve">Tarp </w:t>
      </w:r>
      <w:proofErr w:type="spellStart"/>
      <w:r w:rsidRPr="00291071">
        <w:rPr>
          <w:sz w:val="22"/>
          <w:szCs w:val="22"/>
          <w:lang w:val="lt-LT"/>
        </w:rPr>
        <w:t>klindamicino</w:t>
      </w:r>
      <w:proofErr w:type="spellEnd"/>
      <w:r w:rsidRPr="00291071">
        <w:rPr>
          <w:sz w:val="22"/>
          <w:szCs w:val="22"/>
          <w:lang w:val="lt-LT"/>
        </w:rPr>
        <w:t xml:space="preserve"> ir </w:t>
      </w:r>
      <w:proofErr w:type="spellStart"/>
      <w:r w:rsidRPr="00291071">
        <w:rPr>
          <w:sz w:val="22"/>
          <w:szCs w:val="22"/>
          <w:lang w:val="lt-LT"/>
        </w:rPr>
        <w:t>linkomicino</w:t>
      </w:r>
      <w:proofErr w:type="spellEnd"/>
      <w:r w:rsidRPr="00291071">
        <w:rPr>
          <w:sz w:val="22"/>
          <w:szCs w:val="22"/>
          <w:lang w:val="lt-LT"/>
        </w:rPr>
        <w:t xml:space="preserve"> pasireiškia kryžminis atsparumas.</w:t>
      </w:r>
    </w:p>
    <w:p w14:paraId="0796ED7B" w14:textId="77777777" w:rsidR="00AE6CC4" w:rsidRPr="00291071" w:rsidRDefault="00AE6CC4" w:rsidP="00AE6CC4">
      <w:pPr>
        <w:pStyle w:val="Komentarotekstas"/>
        <w:rPr>
          <w:sz w:val="22"/>
          <w:szCs w:val="22"/>
          <w:lang w:val="lt-LT"/>
        </w:rPr>
      </w:pPr>
      <w:r w:rsidRPr="00291071">
        <w:rPr>
          <w:sz w:val="22"/>
          <w:szCs w:val="22"/>
          <w:lang w:val="lt-LT"/>
        </w:rPr>
        <w:t xml:space="preserve">Įrodyta, kad vartojant </w:t>
      </w:r>
      <w:proofErr w:type="spellStart"/>
      <w:r w:rsidRPr="00291071">
        <w:rPr>
          <w:sz w:val="22"/>
          <w:szCs w:val="22"/>
          <w:lang w:val="lt-LT"/>
        </w:rPr>
        <w:t>Clindamycin</w:t>
      </w:r>
      <w:proofErr w:type="spellEnd"/>
      <w:r w:rsidRPr="00291071">
        <w:rPr>
          <w:sz w:val="22"/>
          <w:szCs w:val="22"/>
          <w:lang w:val="lt-LT"/>
        </w:rPr>
        <w:t xml:space="preserve">-MIP sutrinka impulso laidumas nervo ir raumens </w:t>
      </w:r>
      <w:proofErr w:type="spellStart"/>
      <w:r w:rsidRPr="00291071">
        <w:rPr>
          <w:sz w:val="22"/>
          <w:szCs w:val="22"/>
          <w:lang w:val="lt-LT"/>
        </w:rPr>
        <w:t>sinapsėje</w:t>
      </w:r>
      <w:proofErr w:type="spellEnd"/>
      <w:r w:rsidRPr="00291071">
        <w:rPr>
          <w:sz w:val="22"/>
          <w:szCs w:val="22"/>
          <w:lang w:val="lt-LT"/>
        </w:rPr>
        <w:t xml:space="preserve">, todėl gali sustiprėti raumenis atpalaiduojančių vaistų, pvz., eterio, </w:t>
      </w:r>
      <w:proofErr w:type="spellStart"/>
      <w:r w:rsidRPr="00291071">
        <w:rPr>
          <w:sz w:val="22"/>
          <w:szCs w:val="22"/>
          <w:lang w:val="lt-LT"/>
        </w:rPr>
        <w:t>tubokurarino</w:t>
      </w:r>
      <w:proofErr w:type="spellEnd"/>
      <w:r w:rsidRPr="00291071">
        <w:rPr>
          <w:sz w:val="22"/>
          <w:szCs w:val="22"/>
          <w:lang w:val="lt-LT"/>
        </w:rPr>
        <w:t xml:space="preserve"> ir </w:t>
      </w:r>
      <w:proofErr w:type="spellStart"/>
      <w:r w:rsidRPr="00291071">
        <w:rPr>
          <w:sz w:val="22"/>
          <w:szCs w:val="22"/>
          <w:lang w:val="lt-LT"/>
        </w:rPr>
        <w:t>pankuronijaus</w:t>
      </w:r>
      <w:proofErr w:type="spellEnd"/>
      <w:r w:rsidRPr="00291071">
        <w:rPr>
          <w:sz w:val="22"/>
          <w:szCs w:val="22"/>
          <w:lang w:val="lt-LT"/>
        </w:rPr>
        <w:t xml:space="preserve"> </w:t>
      </w:r>
      <w:proofErr w:type="spellStart"/>
      <w:r w:rsidRPr="00291071">
        <w:rPr>
          <w:sz w:val="22"/>
          <w:szCs w:val="22"/>
          <w:lang w:val="lt-LT"/>
        </w:rPr>
        <w:t>halogenido</w:t>
      </w:r>
      <w:proofErr w:type="spellEnd"/>
      <w:r w:rsidRPr="00291071">
        <w:rPr>
          <w:sz w:val="22"/>
          <w:szCs w:val="22"/>
          <w:lang w:val="lt-LT"/>
        </w:rPr>
        <w:t>, poveikis. Dėl šios priežasties operacijos metu gali atsirasti staigus ir gyvybei pavojingas poveikis.</w:t>
      </w:r>
    </w:p>
    <w:p w14:paraId="44212CB3" w14:textId="77777777" w:rsidR="00AE6CC4" w:rsidRPr="00291071" w:rsidRDefault="00AE6CC4" w:rsidP="00AE6CC4">
      <w:pPr>
        <w:pStyle w:val="Komentarotekstas"/>
        <w:rPr>
          <w:sz w:val="22"/>
          <w:szCs w:val="22"/>
          <w:lang w:val="lt-LT"/>
        </w:rPr>
      </w:pPr>
    </w:p>
    <w:p w14:paraId="47BC9E87" w14:textId="77777777" w:rsidR="00AE6CC4" w:rsidRPr="00291071" w:rsidRDefault="00AE6CC4" w:rsidP="00AE6CC4">
      <w:pPr>
        <w:pStyle w:val="Komentarotekstas"/>
        <w:rPr>
          <w:sz w:val="22"/>
          <w:szCs w:val="22"/>
          <w:lang w:val="lt-LT"/>
        </w:rPr>
      </w:pPr>
      <w:r w:rsidRPr="00291071">
        <w:rPr>
          <w:sz w:val="22"/>
          <w:szCs w:val="22"/>
          <w:lang w:val="lt-LT"/>
        </w:rPr>
        <w:t>Vitamino K antagonistai</w:t>
      </w:r>
    </w:p>
    <w:p w14:paraId="2A1A702B" w14:textId="77777777" w:rsidR="00AE6CC4" w:rsidRPr="00291071" w:rsidRDefault="00AE6CC4" w:rsidP="00AE6CC4">
      <w:pPr>
        <w:pStyle w:val="Komentarotekstas"/>
        <w:rPr>
          <w:sz w:val="22"/>
          <w:szCs w:val="22"/>
          <w:lang w:val="lt-LT"/>
        </w:rPr>
      </w:pPr>
      <w:r w:rsidRPr="00291071">
        <w:rPr>
          <w:sz w:val="22"/>
          <w:szCs w:val="22"/>
          <w:lang w:val="lt-LT"/>
        </w:rPr>
        <w:t xml:space="preserve">Gauta pranešimų apie krešėjimo tyrimų (PL/TNS) rodmenų padidėjimo ir (arba) kraujavimo atvejus pacientams, kurie buvo gydomi </w:t>
      </w:r>
      <w:proofErr w:type="spellStart"/>
      <w:r w:rsidRPr="00291071">
        <w:rPr>
          <w:sz w:val="22"/>
          <w:szCs w:val="22"/>
          <w:lang w:val="lt-LT"/>
        </w:rPr>
        <w:t>klindamicinu</w:t>
      </w:r>
      <w:proofErr w:type="spellEnd"/>
      <w:r w:rsidRPr="00291071">
        <w:rPr>
          <w:sz w:val="22"/>
          <w:szCs w:val="22"/>
          <w:lang w:val="lt-LT"/>
        </w:rPr>
        <w:t xml:space="preserve"> kartu su vitamino K antagonistais (pvz., </w:t>
      </w:r>
      <w:proofErr w:type="spellStart"/>
      <w:r w:rsidRPr="00291071">
        <w:rPr>
          <w:sz w:val="22"/>
          <w:szCs w:val="22"/>
          <w:lang w:val="lt-LT"/>
        </w:rPr>
        <w:t>varfarinu</w:t>
      </w:r>
      <w:proofErr w:type="spellEnd"/>
      <w:r w:rsidRPr="00291071">
        <w:rPr>
          <w:sz w:val="22"/>
          <w:szCs w:val="22"/>
          <w:lang w:val="lt-LT"/>
        </w:rPr>
        <w:t xml:space="preserve">, </w:t>
      </w:r>
      <w:proofErr w:type="spellStart"/>
      <w:r w:rsidRPr="00291071">
        <w:rPr>
          <w:sz w:val="22"/>
          <w:szCs w:val="22"/>
          <w:lang w:val="lt-LT"/>
        </w:rPr>
        <w:t>acenokumaroliu</w:t>
      </w:r>
      <w:proofErr w:type="spellEnd"/>
      <w:r w:rsidRPr="00291071">
        <w:rPr>
          <w:sz w:val="22"/>
          <w:szCs w:val="22"/>
          <w:lang w:val="lt-LT"/>
        </w:rPr>
        <w:t xml:space="preserve"> ir </w:t>
      </w:r>
      <w:proofErr w:type="spellStart"/>
      <w:r w:rsidRPr="00291071">
        <w:rPr>
          <w:sz w:val="22"/>
          <w:szCs w:val="22"/>
          <w:lang w:val="lt-LT"/>
        </w:rPr>
        <w:t>fluindionu</w:t>
      </w:r>
      <w:proofErr w:type="spellEnd"/>
      <w:r w:rsidRPr="00291071">
        <w:rPr>
          <w:sz w:val="22"/>
          <w:szCs w:val="22"/>
          <w:lang w:val="lt-LT"/>
        </w:rPr>
        <w:t>). Dėl šios priežasties pacientams, kurie yra gydomi vitamino K antagonistais, reikia dažnai atlikinėti krešėjimo tyrimus.</w:t>
      </w:r>
    </w:p>
    <w:p w14:paraId="534DF444" w14:textId="77777777" w:rsidR="00AE6CC4" w:rsidRPr="00291071" w:rsidRDefault="00AE6CC4" w:rsidP="00AE6CC4">
      <w:pPr>
        <w:pStyle w:val="BTEMEASMCA"/>
        <w:rPr>
          <w:lang w:val="lt-LT"/>
        </w:rPr>
      </w:pPr>
    </w:p>
    <w:p w14:paraId="70A0BBF4" w14:textId="54F2B3BB" w:rsidR="00AE6CC4" w:rsidRPr="00291071" w:rsidRDefault="00AE6CC4" w:rsidP="00AE6CC4">
      <w:pPr>
        <w:pStyle w:val="PI-2EMEASMCA"/>
      </w:pPr>
      <w:bookmarkStart w:id="23" w:name="_Toc129243107"/>
      <w:bookmarkStart w:id="24" w:name="_Toc129243232"/>
      <w:r w:rsidRPr="00291071">
        <w:t>4.6</w:t>
      </w:r>
      <w:r w:rsidRPr="00291071">
        <w:tab/>
        <w:t>Nėštumo ir žindymo laikotarpis</w:t>
      </w:r>
      <w:bookmarkEnd w:id="23"/>
      <w:bookmarkEnd w:id="24"/>
    </w:p>
    <w:p w14:paraId="61576504" w14:textId="77777777" w:rsidR="00AE6CC4" w:rsidRPr="00291071" w:rsidRDefault="00AE6CC4" w:rsidP="00AE6CC4">
      <w:pPr>
        <w:pStyle w:val="BTEMEASMCA"/>
      </w:pPr>
    </w:p>
    <w:p w14:paraId="70CB4183" w14:textId="77777777" w:rsidR="00AE6CC4" w:rsidRPr="00291071" w:rsidRDefault="00AE6CC4" w:rsidP="00AE6CC4">
      <w:pPr>
        <w:pStyle w:val="Pagrindinistekstas"/>
        <w:spacing w:after="0"/>
        <w:rPr>
          <w:sz w:val="22"/>
          <w:szCs w:val="22"/>
          <w:u w:val="single"/>
        </w:rPr>
      </w:pPr>
      <w:r w:rsidRPr="00291071">
        <w:rPr>
          <w:noProof/>
          <w:sz w:val="22"/>
          <w:szCs w:val="22"/>
          <w:u w:val="single"/>
        </w:rPr>
        <w:t>Nėštumas</w:t>
      </w:r>
    </w:p>
    <w:p w14:paraId="409D307B" w14:textId="77777777" w:rsidR="00AE6CC4" w:rsidRPr="00291071" w:rsidRDefault="00AE6CC4" w:rsidP="00AE6CC4">
      <w:pPr>
        <w:pStyle w:val="BTEMEASMCA"/>
      </w:pPr>
      <w:r w:rsidRPr="00291071">
        <w:t>Klindamicinas praeina pro placentą. Suvartojus keletą vaistinio preparato dozių, jo koncentracija vaisiaus vandenyse apytikriai lygi 30 </w:t>
      </w:r>
      <w:r w:rsidRPr="00291071">
        <w:sym w:font="Symbol" w:char="F025"/>
      </w:r>
      <w:r w:rsidRPr="00291071">
        <w:t xml:space="preserve"> motinos kraujyje esančiai koncentracijai. Todėl klindamicinas skiriamas nėščiosioms tik tada, kai šis vaistinis preparatas yra akivaizdžiai būtinas ir nauda motinai viršys galimą žalą vaisiui.</w:t>
      </w:r>
    </w:p>
    <w:p w14:paraId="6959BC1E" w14:textId="77777777" w:rsidR="00AE6CC4" w:rsidRPr="00291071" w:rsidRDefault="00AE6CC4" w:rsidP="00AE6CC4">
      <w:pPr>
        <w:pStyle w:val="BTEMEASMCA"/>
      </w:pPr>
    </w:p>
    <w:p w14:paraId="3292B825" w14:textId="77777777" w:rsidR="00AE6CC4" w:rsidRPr="00291071" w:rsidRDefault="00AE6CC4" w:rsidP="00AE6CC4">
      <w:pPr>
        <w:pStyle w:val="Pagrindinistekstas"/>
        <w:spacing w:after="0"/>
        <w:rPr>
          <w:sz w:val="22"/>
          <w:szCs w:val="22"/>
          <w:u w:val="single"/>
        </w:rPr>
      </w:pPr>
      <w:r w:rsidRPr="00291071">
        <w:rPr>
          <w:noProof/>
          <w:sz w:val="22"/>
          <w:szCs w:val="22"/>
          <w:u w:val="single"/>
        </w:rPr>
        <w:t>Žindymas</w:t>
      </w:r>
    </w:p>
    <w:p w14:paraId="41AF36D6" w14:textId="77777777" w:rsidR="00AE6CC4" w:rsidRPr="00291071" w:rsidRDefault="00AE6CC4" w:rsidP="00AE6CC4">
      <w:pPr>
        <w:pStyle w:val="BTEMEASMCA"/>
      </w:pPr>
      <w:r w:rsidRPr="00291071">
        <w:t>Buvo nustatyta, kad klindamicinas išsiskiria į motinos pieną 0,7 – 3,8 </w:t>
      </w:r>
      <w:r w:rsidRPr="00291071">
        <w:sym w:font="Symbol" w:char="F06D"/>
      </w:r>
      <w:r w:rsidRPr="00291071">
        <w:t>g/ml koncentracijos ribose. Tikimybė, kad naujagimis pasisavins kliniškai reikšmingą klindamicino kiekį maža, tačiau žindančioms moterims vaistinio preparato skirti reikia atsargiai.</w:t>
      </w:r>
    </w:p>
    <w:p w14:paraId="79D78FF2" w14:textId="77777777" w:rsidR="00AE6CC4" w:rsidRPr="00291071" w:rsidRDefault="00AE6CC4" w:rsidP="00AE6CC4">
      <w:pPr>
        <w:pStyle w:val="BTEMEASMCA"/>
      </w:pPr>
    </w:p>
    <w:p w14:paraId="5DBA3FCE" w14:textId="69DAD32F" w:rsidR="00AE6CC4" w:rsidRPr="00291071" w:rsidRDefault="00AE6CC4" w:rsidP="00AE6CC4">
      <w:pPr>
        <w:pStyle w:val="PI-2EMEASMCA"/>
      </w:pPr>
      <w:bookmarkStart w:id="25" w:name="_Toc129243108"/>
      <w:bookmarkStart w:id="26" w:name="_Toc129243233"/>
      <w:r w:rsidRPr="00291071">
        <w:t>4.7</w:t>
      </w:r>
      <w:r w:rsidRPr="00291071">
        <w:tab/>
        <w:t>Poveikis gebėjimui vairuoti ir valdyti mechanizmus</w:t>
      </w:r>
      <w:bookmarkEnd w:id="25"/>
      <w:bookmarkEnd w:id="26"/>
    </w:p>
    <w:p w14:paraId="4D2EBCA5" w14:textId="77777777" w:rsidR="00AE6CC4" w:rsidRPr="00291071" w:rsidRDefault="00AE6CC4" w:rsidP="00AE6CC4">
      <w:pPr>
        <w:pStyle w:val="BTEMEASMCA"/>
      </w:pPr>
    </w:p>
    <w:p w14:paraId="1507D49E" w14:textId="77777777" w:rsidR="00AE6CC4" w:rsidRPr="00291071" w:rsidRDefault="00AE6CC4" w:rsidP="00AE6CC4">
      <w:pPr>
        <w:pStyle w:val="BTEMEASMCA"/>
      </w:pPr>
      <w:r w:rsidRPr="00291071">
        <w:t>Poveikio gebėjimui vairuoti ir valdyti mechanizmus tyrimų neatlikta.</w:t>
      </w:r>
    </w:p>
    <w:p w14:paraId="68748098" w14:textId="77777777" w:rsidR="00AE6CC4" w:rsidRPr="00291071" w:rsidRDefault="00AE6CC4" w:rsidP="00AE6CC4">
      <w:pPr>
        <w:pStyle w:val="PI-2EMEASMCA"/>
      </w:pPr>
      <w:bookmarkStart w:id="27" w:name="_Toc129243109"/>
      <w:bookmarkStart w:id="28" w:name="_Toc129243234"/>
    </w:p>
    <w:p w14:paraId="58764732" w14:textId="17414195" w:rsidR="00AE6CC4" w:rsidRPr="00291071" w:rsidRDefault="00AE6CC4" w:rsidP="00AE6CC4">
      <w:pPr>
        <w:pStyle w:val="PI-2EMEASMCA"/>
      </w:pPr>
      <w:r w:rsidRPr="00291071">
        <w:t>4.8</w:t>
      </w:r>
      <w:r w:rsidRPr="00291071">
        <w:tab/>
        <w:t>Nepageidaujamas poveikis</w:t>
      </w:r>
      <w:bookmarkEnd w:id="27"/>
      <w:bookmarkEnd w:id="28"/>
    </w:p>
    <w:p w14:paraId="4C962C4B" w14:textId="77777777" w:rsidR="00AE6CC4" w:rsidRPr="00291071" w:rsidRDefault="00AE6CC4" w:rsidP="00AE6CC4">
      <w:pPr>
        <w:pStyle w:val="BTEMEASMCA"/>
      </w:pPr>
    </w:p>
    <w:p w14:paraId="382E1F00" w14:textId="7D49BAD5" w:rsidR="00AE6CC4" w:rsidRPr="00291071" w:rsidRDefault="00AE6CC4" w:rsidP="00AE6CC4">
      <w:pPr>
        <w:pStyle w:val="BTEMEASMCA"/>
      </w:pPr>
      <w:r w:rsidRPr="00291071">
        <w:t xml:space="preserve">Žmonėms, vartojantiems klindamicino gali pasireikšti toliau išvardytas nepageidaujamas poveikis, kuris suskirstytas pagal MedDRA organų sistemų klases ir dažnį: labai dažni (≥1/10), dažni (nuo ≥1/100 iki &lt;1/10), nedažni (nuo ≥1/1 000 iki &lt;1/100), reti (nuo ≥1/10 000 iki &lt;1/1 000) ar labai reti (&lt;1/10 000), dažnis nežinomas (negali būti </w:t>
      </w:r>
      <w:r w:rsidR="004A1BAD">
        <w:rPr>
          <w:lang w:val="lt-LT"/>
        </w:rPr>
        <w:t>apskaičiuotas</w:t>
      </w:r>
      <w:r w:rsidRPr="00291071">
        <w:t xml:space="preserve"> pagal turimus duomenis).</w:t>
      </w:r>
    </w:p>
    <w:p w14:paraId="5C68101A" w14:textId="77777777" w:rsidR="00AE6CC4" w:rsidRPr="00291071" w:rsidRDefault="00AE6CC4" w:rsidP="00AE6CC4">
      <w:pPr>
        <w:pStyle w:val="BTEMEASMCA"/>
      </w:pPr>
    </w:p>
    <w:p w14:paraId="1F3E8BC4" w14:textId="77777777" w:rsidR="00AE6CC4" w:rsidRPr="00291071" w:rsidRDefault="00AE6CC4" w:rsidP="00AE6CC4">
      <w:pPr>
        <w:pStyle w:val="BTEMEASMCA"/>
        <w:rPr>
          <w:u w:val="single"/>
        </w:rPr>
      </w:pPr>
      <w:r w:rsidRPr="00291071">
        <w:rPr>
          <w:u w:val="single"/>
        </w:rPr>
        <w:t>Kraujo ir limfinės sistemos sutrikimai</w:t>
      </w:r>
    </w:p>
    <w:p w14:paraId="3D849B45" w14:textId="77777777" w:rsidR="00AE6CC4" w:rsidRPr="00291071" w:rsidRDefault="00AE6CC4" w:rsidP="00AE6CC4">
      <w:pPr>
        <w:pStyle w:val="BTEMEASMCA"/>
        <w:ind w:left="1290" w:hanging="1290"/>
      </w:pPr>
      <w:r w:rsidRPr="00291071">
        <w:rPr>
          <w:i/>
        </w:rPr>
        <w:t>Labai reti:</w:t>
      </w:r>
      <w:r w:rsidRPr="00291071">
        <w:t xml:space="preserve"> </w:t>
      </w:r>
      <w:r w:rsidRPr="00291071">
        <w:tab/>
        <w:t>trumpalaikės neutropenijos (leukopenijos) ir eozinofilijos atvejų, agranulocitozė ir trombocitopenija. Nė vienu iš šių atvejų nepavyko nustatyti, kad klindamicinas buvo tiesioginė šių sutrikimų priežastis.</w:t>
      </w:r>
    </w:p>
    <w:p w14:paraId="23458155" w14:textId="77777777" w:rsidR="00AE6CC4" w:rsidRPr="00291071" w:rsidRDefault="00AE6CC4" w:rsidP="00AE6CC4">
      <w:pPr>
        <w:pStyle w:val="BTEMEASMCA"/>
      </w:pPr>
    </w:p>
    <w:p w14:paraId="3C7F567F" w14:textId="77777777" w:rsidR="00AE6CC4" w:rsidRPr="00291071" w:rsidRDefault="00AE6CC4" w:rsidP="00AE6CC4">
      <w:pPr>
        <w:pStyle w:val="BTEMEASMCA"/>
        <w:rPr>
          <w:u w:val="single"/>
        </w:rPr>
      </w:pPr>
      <w:r w:rsidRPr="00291071">
        <w:rPr>
          <w:u w:val="single"/>
        </w:rPr>
        <w:t>Nervų sistemos sutrikimai</w:t>
      </w:r>
    </w:p>
    <w:p w14:paraId="7C261DF3" w14:textId="77777777" w:rsidR="00AE6CC4" w:rsidRPr="00291071" w:rsidRDefault="00AE6CC4" w:rsidP="00AE6CC4">
      <w:pPr>
        <w:pStyle w:val="BTEMEASMCA"/>
      </w:pPr>
      <w:r w:rsidRPr="00291071">
        <w:rPr>
          <w:i/>
        </w:rPr>
        <w:t>Labai reti:</w:t>
      </w:r>
      <w:r w:rsidRPr="00291071">
        <w:t xml:space="preserve"> </w:t>
      </w:r>
      <w:r w:rsidRPr="00291071">
        <w:tab/>
        <w:t>pakitęs skonis.</w:t>
      </w:r>
    </w:p>
    <w:p w14:paraId="5D57EEFC" w14:textId="77777777" w:rsidR="00AE6CC4" w:rsidRPr="004A570A" w:rsidRDefault="00AE6CC4" w:rsidP="00AE6CC4">
      <w:pPr>
        <w:pStyle w:val="BTEMEASMCA"/>
        <w:rPr>
          <w:u w:val="single"/>
          <w:lang w:val="sv-SE"/>
        </w:rPr>
      </w:pPr>
    </w:p>
    <w:p w14:paraId="11780F31" w14:textId="77777777" w:rsidR="00AE6CC4" w:rsidRPr="00291071" w:rsidRDefault="00AE6CC4" w:rsidP="00AE6CC4">
      <w:pPr>
        <w:pStyle w:val="BTEMEASMCA"/>
        <w:rPr>
          <w:u w:val="single"/>
        </w:rPr>
      </w:pPr>
      <w:r w:rsidRPr="004A570A">
        <w:rPr>
          <w:u w:val="single"/>
          <w:lang w:val="sv-SE"/>
        </w:rPr>
        <w:t xml:space="preserve">Imuninės </w:t>
      </w:r>
      <w:r w:rsidRPr="00291071">
        <w:rPr>
          <w:u w:val="single"/>
        </w:rPr>
        <w:t>sistemos sutrikimai</w:t>
      </w:r>
    </w:p>
    <w:p w14:paraId="45EB95E1" w14:textId="77777777" w:rsidR="00AE6CC4" w:rsidRPr="00291071" w:rsidRDefault="00AE6CC4" w:rsidP="00AE6CC4">
      <w:pPr>
        <w:jc w:val="both"/>
        <w:rPr>
          <w:sz w:val="22"/>
          <w:szCs w:val="22"/>
        </w:rPr>
      </w:pPr>
      <w:r w:rsidRPr="004A570A">
        <w:rPr>
          <w:i/>
          <w:sz w:val="22"/>
          <w:szCs w:val="22"/>
          <w:lang w:val="sv-SE"/>
        </w:rPr>
        <w:t>R</w:t>
      </w:r>
      <w:proofErr w:type="spellStart"/>
      <w:r w:rsidRPr="00291071">
        <w:rPr>
          <w:i/>
          <w:sz w:val="22"/>
          <w:szCs w:val="22"/>
        </w:rPr>
        <w:t>eti</w:t>
      </w:r>
      <w:proofErr w:type="spellEnd"/>
      <w:r w:rsidRPr="00291071">
        <w:rPr>
          <w:i/>
          <w:sz w:val="22"/>
          <w:szCs w:val="22"/>
        </w:rPr>
        <w:t>:</w:t>
      </w:r>
      <w:r w:rsidRPr="00291071">
        <w:rPr>
          <w:sz w:val="22"/>
          <w:szCs w:val="22"/>
        </w:rPr>
        <w:t xml:space="preserve"> </w:t>
      </w:r>
      <w:r w:rsidRPr="00291071">
        <w:rPr>
          <w:sz w:val="22"/>
          <w:szCs w:val="22"/>
        </w:rPr>
        <w:tab/>
        <w:t xml:space="preserve">padidėjusio jautrumo į </w:t>
      </w:r>
      <w:proofErr w:type="spellStart"/>
      <w:r w:rsidRPr="00291071">
        <w:rPr>
          <w:sz w:val="22"/>
          <w:szCs w:val="22"/>
        </w:rPr>
        <w:t>benzilo</w:t>
      </w:r>
      <w:proofErr w:type="spellEnd"/>
      <w:r w:rsidRPr="00291071">
        <w:rPr>
          <w:sz w:val="22"/>
          <w:szCs w:val="22"/>
        </w:rPr>
        <w:t xml:space="preserve"> alkoholį reakcijos.</w:t>
      </w:r>
    </w:p>
    <w:p w14:paraId="79E1B2B9" w14:textId="77777777" w:rsidR="00AE6CC4" w:rsidRPr="00291071" w:rsidRDefault="00AE6CC4" w:rsidP="00AE6CC4">
      <w:pPr>
        <w:pStyle w:val="BTEMEASMCA"/>
      </w:pPr>
    </w:p>
    <w:p w14:paraId="6292692D" w14:textId="77777777" w:rsidR="00AE6CC4" w:rsidRPr="00291071" w:rsidRDefault="00AE6CC4" w:rsidP="00AE6CC4">
      <w:pPr>
        <w:pStyle w:val="BTEMEASMCA"/>
        <w:rPr>
          <w:u w:val="single"/>
        </w:rPr>
      </w:pPr>
      <w:r w:rsidRPr="00291071">
        <w:rPr>
          <w:u w:val="single"/>
        </w:rPr>
        <w:t>Skeleto, raumenų ir jungiamojo audinio sutrikimai</w:t>
      </w:r>
    </w:p>
    <w:p w14:paraId="25D9DADC" w14:textId="77777777" w:rsidR="00AE6CC4" w:rsidRPr="00291071" w:rsidRDefault="00AE6CC4" w:rsidP="00AE6CC4">
      <w:pPr>
        <w:pStyle w:val="BTEMEASMCA"/>
      </w:pPr>
      <w:r w:rsidRPr="00291071">
        <w:rPr>
          <w:i/>
        </w:rPr>
        <w:t>Labai reti:</w:t>
      </w:r>
      <w:r w:rsidRPr="00291071">
        <w:t xml:space="preserve"> </w:t>
      </w:r>
      <w:r w:rsidRPr="00291071">
        <w:tab/>
        <w:t>poliartritas.</w:t>
      </w:r>
    </w:p>
    <w:p w14:paraId="31ADF8E6" w14:textId="77777777" w:rsidR="00AE6CC4" w:rsidRPr="00291071" w:rsidRDefault="00AE6CC4" w:rsidP="00AE6CC4">
      <w:pPr>
        <w:pStyle w:val="BTEMEASMCA"/>
      </w:pPr>
    </w:p>
    <w:p w14:paraId="7A325443" w14:textId="77777777" w:rsidR="00AE6CC4" w:rsidRPr="00291071" w:rsidRDefault="00AE6CC4" w:rsidP="00AE6CC4">
      <w:pPr>
        <w:pStyle w:val="BTEMEASMCA"/>
        <w:rPr>
          <w:u w:val="single"/>
        </w:rPr>
      </w:pPr>
      <w:r w:rsidRPr="00291071">
        <w:rPr>
          <w:u w:val="single"/>
        </w:rPr>
        <w:t>Virškinimo trakto sutrikimai</w:t>
      </w:r>
    </w:p>
    <w:p w14:paraId="77D77DD4" w14:textId="77777777" w:rsidR="00AE6CC4" w:rsidRPr="00291071" w:rsidRDefault="00AE6CC4" w:rsidP="00AE6CC4">
      <w:pPr>
        <w:pStyle w:val="BTEMEASMCA"/>
      </w:pPr>
      <w:r w:rsidRPr="00291071">
        <w:rPr>
          <w:i/>
        </w:rPr>
        <w:t>Labai dažni:</w:t>
      </w:r>
      <w:r w:rsidRPr="00291071">
        <w:t xml:space="preserve"> </w:t>
      </w:r>
      <w:r w:rsidRPr="00291071">
        <w:tab/>
        <w:t>pilvo skausmas, pykinimas, vėmimas ir viduriavimas.</w:t>
      </w:r>
    </w:p>
    <w:p w14:paraId="21033903" w14:textId="77777777" w:rsidR="00AE6CC4" w:rsidRPr="00291071" w:rsidRDefault="00AE6CC4" w:rsidP="00AE6CC4">
      <w:pPr>
        <w:pStyle w:val="BTEMEASMCA"/>
      </w:pPr>
      <w:r w:rsidRPr="00291071">
        <w:rPr>
          <w:i/>
        </w:rPr>
        <w:t>Dažni:</w:t>
      </w:r>
      <w:r w:rsidRPr="00291071">
        <w:t xml:space="preserve"> </w:t>
      </w:r>
      <w:r w:rsidRPr="00291071">
        <w:tab/>
        <w:t xml:space="preserve"> </w:t>
      </w:r>
      <w:r w:rsidRPr="00291071">
        <w:tab/>
        <w:t>kolitas, ezofagitas ir stemplės opa.</w:t>
      </w:r>
    </w:p>
    <w:p w14:paraId="13AED978" w14:textId="77777777" w:rsidR="00AE6CC4" w:rsidRPr="00291071" w:rsidRDefault="00AE6CC4" w:rsidP="00AE6CC4">
      <w:pPr>
        <w:pStyle w:val="BTEMEASMCA"/>
      </w:pPr>
    </w:p>
    <w:p w14:paraId="35D99EF8" w14:textId="77777777" w:rsidR="00AE6CC4" w:rsidRPr="00291071" w:rsidRDefault="00AE6CC4" w:rsidP="00AE6CC4">
      <w:pPr>
        <w:pStyle w:val="BTEMEASMCA"/>
        <w:rPr>
          <w:u w:val="single"/>
        </w:rPr>
      </w:pPr>
      <w:r w:rsidRPr="00291071">
        <w:rPr>
          <w:u w:val="single"/>
        </w:rPr>
        <w:t>Kepenų, tulžies pūslės ir latakų sutrikimai</w:t>
      </w:r>
    </w:p>
    <w:p w14:paraId="78B469C8" w14:textId="77777777" w:rsidR="00AE6CC4" w:rsidRPr="00291071" w:rsidRDefault="00AE6CC4" w:rsidP="00AE6CC4">
      <w:pPr>
        <w:pStyle w:val="BTEMEASMCA"/>
      </w:pPr>
      <w:r w:rsidRPr="00291071">
        <w:rPr>
          <w:i/>
        </w:rPr>
        <w:t>Labai reti:</w:t>
      </w:r>
      <w:r w:rsidRPr="00291071">
        <w:t xml:space="preserve"> </w:t>
      </w:r>
      <w:r w:rsidRPr="00291071">
        <w:tab/>
        <w:t>gelta ir kepenų funkcijos rodiklių pakitimai.</w:t>
      </w:r>
    </w:p>
    <w:p w14:paraId="3C4B07C1" w14:textId="77777777" w:rsidR="00AE6CC4" w:rsidRDefault="00AE6CC4" w:rsidP="00AE6CC4">
      <w:pPr>
        <w:pStyle w:val="BTEMEASMCA"/>
        <w:rPr>
          <w:lang w:val="de-DE"/>
        </w:rPr>
      </w:pPr>
    </w:p>
    <w:p w14:paraId="257558BF" w14:textId="77777777" w:rsidR="00B04EBF" w:rsidRPr="00B04EBF" w:rsidRDefault="00B04EBF" w:rsidP="00B04EBF">
      <w:pPr>
        <w:pStyle w:val="BTEMEASMCA"/>
        <w:rPr>
          <w:u w:val="single"/>
        </w:rPr>
      </w:pPr>
      <w:r w:rsidRPr="00B04EBF">
        <w:rPr>
          <w:u w:val="single"/>
        </w:rPr>
        <w:t>Inkstų ir šlapimo takų sutrikimai</w:t>
      </w:r>
    </w:p>
    <w:p w14:paraId="21DA64DD" w14:textId="77777777" w:rsidR="00B04EBF" w:rsidRDefault="00B04EBF" w:rsidP="00B04EBF">
      <w:pPr>
        <w:pStyle w:val="BTEMEASMCA"/>
        <w:rPr>
          <w:lang w:val="de-DE"/>
        </w:rPr>
      </w:pPr>
      <w:r w:rsidRPr="00B04EBF">
        <w:rPr>
          <w:i/>
          <w:lang w:val="de-DE"/>
        </w:rPr>
        <w:t>Dažnis nežinomas</w:t>
      </w:r>
      <w:r>
        <w:rPr>
          <w:lang w:val="de-DE"/>
        </w:rPr>
        <w:t xml:space="preserve">: </w:t>
      </w:r>
      <w:r>
        <w:rPr>
          <w:lang w:val="de-DE"/>
        </w:rPr>
        <w:tab/>
      </w:r>
      <w:r w:rsidR="00C40C18">
        <w:rPr>
          <w:lang w:val="de-DE"/>
        </w:rPr>
        <w:t>ūminis inkstų pažeidimas (</w:t>
      </w:r>
      <w:r w:rsidR="00C40C18" w:rsidRPr="00C40C18">
        <w:rPr>
          <w:rFonts w:ascii="Arial" w:eastAsiaTheme="minorHAnsi" w:hAnsi="Arial" w:cs="Arial"/>
          <w:sz w:val="20"/>
          <w:szCs w:val="20"/>
          <w:lang w:val="de-DE"/>
        </w:rPr>
        <w:t>ž</w:t>
      </w:r>
      <w:r>
        <w:rPr>
          <w:lang w:val="de-DE"/>
        </w:rPr>
        <w:t>r. 4.4 skyrių).</w:t>
      </w:r>
    </w:p>
    <w:p w14:paraId="525C4515" w14:textId="77777777" w:rsidR="00B04EBF" w:rsidRPr="00B04EBF" w:rsidRDefault="00B04EBF" w:rsidP="00B04EBF">
      <w:pPr>
        <w:pStyle w:val="BTEMEASMCA"/>
        <w:rPr>
          <w:lang w:val="de-DE"/>
        </w:rPr>
      </w:pPr>
    </w:p>
    <w:p w14:paraId="38D30574" w14:textId="77777777" w:rsidR="00AE6CC4" w:rsidRPr="00291071" w:rsidRDefault="00AE6CC4" w:rsidP="00AE6CC4">
      <w:pPr>
        <w:pStyle w:val="BTEMEASMCA"/>
        <w:rPr>
          <w:u w:val="single"/>
        </w:rPr>
      </w:pPr>
      <w:r w:rsidRPr="00291071">
        <w:rPr>
          <w:u w:val="single"/>
        </w:rPr>
        <w:t>Odos ir poodinio audinio sutrikimai</w:t>
      </w:r>
    </w:p>
    <w:p w14:paraId="12851048" w14:textId="77777777" w:rsidR="00AE6CC4" w:rsidRPr="00291071" w:rsidRDefault="00AE6CC4" w:rsidP="00AE6CC4">
      <w:pPr>
        <w:pStyle w:val="BTEMEASMCA"/>
      </w:pPr>
      <w:r w:rsidRPr="00291071">
        <w:rPr>
          <w:i/>
        </w:rPr>
        <w:t xml:space="preserve">Dažni: </w:t>
      </w:r>
      <w:r w:rsidRPr="00291071">
        <w:rPr>
          <w:i/>
        </w:rPr>
        <w:tab/>
      </w:r>
      <w:r w:rsidRPr="00291071">
        <w:tab/>
        <w:t>makulopapulinis bėrimas, išplitęs lengvas ar vidutinio laipsnio tymus primenantis bėrimas</w:t>
      </w:r>
    </w:p>
    <w:p w14:paraId="15CE452B" w14:textId="10918574" w:rsidR="00AE6CC4" w:rsidRPr="00291071" w:rsidRDefault="00AE6CC4" w:rsidP="00AE6CC4">
      <w:pPr>
        <w:pStyle w:val="BTEMEASMCA"/>
      </w:pPr>
      <w:r w:rsidRPr="00291071">
        <w:rPr>
          <w:i/>
        </w:rPr>
        <w:t>Nedažni:</w:t>
      </w:r>
      <w:r w:rsidRPr="00291071">
        <w:t xml:space="preserve"> </w:t>
      </w:r>
      <w:r w:rsidRPr="00291071">
        <w:tab/>
        <w:t>dilgėlinė ir niež</w:t>
      </w:r>
      <w:r w:rsidR="004A1BAD">
        <w:rPr>
          <w:lang w:val="lt-LT"/>
        </w:rPr>
        <w:t>ėjimas</w:t>
      </w:r>
      <w:r w:rsidRPr="00291071">
        <w:t>.</w:t>
      </w:r>
    </w:p>
    <w:p w14:paraId="25404024" w14:textId="77777777" w:rsidR="00AE6CC4" w:rsidRPr="00291071" w:rsidRDefault="00AE6CC4" w:rsidP="00AE6CC4">
      <w:pPr>
        <w:pStyle w:val="BTEMEASMCA"/>
        <w:ind w:left="1290" w:hanging="1290"/>
      </w:pPr>
      <w:r w:rsidRPr="00291071">
        <w:rPr>
          <w:i/>
        </w:rPr>
        <w:t>Reti:</w:t>
      </w:r>
      <w:r w:rsidRPr="00291071">
        <w:t xml:space="preserve"> </w:t>
      </w:r>
      <w:r w:rsidRPr="00291071">
        <w:tab/>
      </w:r>
      <w:r w:rsidRPr="00291071">
        <w:tab/>
        <w:t>daugiaformė raudonė, kai kuriais atvejais primenanti Stiveno - Džonsono sindromą, eksfoliacinis ir vezikobuliozinis dermatitas ir toksinė epidermio nekrolizė.</w:t>
      </w:r>
    </w:p>
    <w:p w14:paraId="2CE95D6D" w14:textId="77777777" w:rsidR="00AE6CC4" w:rsidRDefault="00AE6CC4" w:rsidP="00AE6CC4">
      <w:pPr>
        <w:pStyle w:val="BTEMEASMCA"/>
        <w:rPr>
          <w:lang w:val="de-DE"/>
        </w:rPr>
      </w:pPr>
      <w:r w:rsidRPr="00291071">
        <w:rPr>
          <w:i/>
        </w:rPr>
        <w:t>Labai retai:</w:t>
      </w:r>
      <w:r w:rsidRPr="00291071">
        <w:t xml:space="preserve"> </w:t>
      </w:r>
      <w:r w:rsidRPr="00291071">
        <w:tab/>
        <w:t>anafilaksinės reakcijos ir vaginitas.</w:t>
      </w:r>
    </w:p>
    <w:p w14:paraId="0FB1E8DB" w14:textId="77777777" w:rsidR="00B04EBF" w:rsidRPr="00B04EBF" w:rsidRDefault="00B04EBF" w:rsidP="00AE6CC4">
      <w:pPr>
        <w:pStyle w:val="BTEMEASMCA"/>
        <w:rPr>
          <w:lang w:val="de-DE"/>
        </w:rPr>
      </w:pPr>
    </w:p>
    <w:p w14:paraId="373ECD43" w14:textId="77777777" w:rsidR="00AE6CC4" w:rsidRPr="00291071" w:rsidRDefault="00AE6CC4" w:rsidP="00AE6CC4">
      <w:pPr>
        <w:rPr>
          <w:sz w:val="22"/>
          <w:szCs w:val="22"/>
          <w:u w:val="single"/>
        </w:rPr>
      </w:pPr>
      <w:r w:rsidRPr="00291071">
        <w:rPr>
          <w:sz w:val="22"/>
          <w:szCs w:val="22"/>
          <w:u w:val="single"/>
        </w:rPr>
        <w:t>Bendrieji sutrikimai ir vartojimo vietos pažeidimai</w:t>
      </w:r>
    </w:p>
    <w:p w14:paraId="7F55438D" w14:textId="77777777" w:rsidR="00AE6CC4" w:rsidRPr="00291071" w:rsidRDefault="00AE6CC4" w:rsidP="00AE6CC4">
      <w:pPr>
        <w:rPr>
          <w:sz w:val="22"/>
          <w:szCs w:val="22"/>
        </w:rPr>
      </w:pPr>
      <w:r w:rsidRPr="004A1BAD">
        <w:rPr>
          <w:rStyle w:val="BTEMEASMCAChar"/>
          <w:i/>
          <w:iCs w:val="0"/>
          <w:sz w:val="22"/>
          <w:szCs w:val="22"/>
        </w:rPr>
        <w:t>Nedažni:</w:t>
      </w:r>
      <w:r w:rsidRPr="00291071">
        <w:rPr>
          <w:sz w:val="22"/>
          <w:szCs w:val="22"/>
        </w:rPr>
        <w:tab/>
        <w:t xml:space="preserve"> skausmas, sukietėjimas ir sterilus </w:t>
      </w:r>
      <w:proofErr w:type="spellStart"/>
      <w:r w:rsidRPr="00291071">
        <w:rPr>
          <w:sz w:val="22"/>
          <w:szCs w:val="22"/>
        </w:rPr>
        <w:t>abscesas</w:t>
      </w:r>
      <w:proofErr w:type="spellEnd"/>
      <w:r w:rsidRPr="00291071">
        <w:rPr>
          <w:sz w:val="22"/>
          <w:szCs w:val="22"/>
        </w:rPr>
        <w:t xml:space="preserve"> injekcijos vietoje po injekcijos į raumenis. Po intraveninės infuzijos skausmas ir </w:t>
      </w:r>
      <w:proofErr w:type="spellStart"/>
      <w:r w:rsidRPr="00291071">
        <w:rPr>
          <w:sz w:val="22"/>
          <w:szCs w:val="22"/>
        </w:rPr>
        <w:t>tromboflebitas</w:t>
      </w:r>
      <w:proofErr w:type="spellEnd"/>
      <w:r w:rsidRPr="00291071">
        <w:rPr>
          <w:sz w:val="22"/>
          <w:szCs w:val="22"/>
        </w:rPr>
        <w:t xml:space="preserve">. </w:t>
      </w:r>
    </w:p>
    <w:p w14:paraId="050D6B9E" w14:textId="77777777" w:rsidR="00AE6CC4" w:rsidRPr="00291071" w:rsidRDefault="00AE6CC4" w:rsidP="00AE6CC4">
      <w:pPr>
        <w:rPr>
          <w:sz w:val="22"/>
          <w:szCs w:val="22"/>
        </w:rPr>
      </w:pPr>
      <w:r w:rsidRPr="004A1BAD">
        <w:rPr>
          <w:rStyle w:val="BTEMEASMCAChar"/>
          <w:i/>
          <w:iCs w:val="0"/>
          <w:sz w:val="22"/>
          <w:szCs w:val="22"/>
        </w:rPr>
        <w:t>Dažnis nežinomas:</w:t>
      </w:r>
      <w:r w:rsidRPr="00291071">
        <w:rPr>
          <w:rStyle w:val="BTEMEASMCAChar"/>
          <w:sz w:val="22"/>
          <w:szCs w:val="22"/>
        </w:rPr>
        <w:t xml:space="preserve"> </w:t>
      </w:r>
      <w:r w:rsidRPr="00291071">
        <w:rPr>
          <w:sz w:val="22"/>
          <w:szCs w:val="22"/>
        </w:rPr>
        <w:t xml:space="preserve">greitas leidimas į veną gali sukelti </w:t>
      </w:r>
      <w:proofErr w:type="spellStart"/>
      <w:r w:rsidRPr="00291071">
        <w:rPr>
          <w:sz w:val="22"/>
          <w:szCs w:val="22"/>
        </w:rPr>
        <w:t>netoleravimo</w:t>
      </w:r>
      <w:proofErr w:type="spellEnd"/>
      <w:r w:rsidRPr="00291071">
        <w:rPr>
          <w:sz w:val="22"/>
          <w:szCs w:val="22"/>
        </w:rPr>
        <w:t xml:space="preserve"> reakcijas, tokias kaip karščio pojūtis, pykinimas ir retai sunkius širdies ir kraujagyslių sistemos simptomus (pvz., </w:t>
      </w:r>
      <w:proofErr w:type="spellStart"/>
      <w:r w:rsidRPr="00291071">
        <w:rPr>
          <w:sz w:val="22"/>
          <w:szCs w:val="22"/>
        </w:rPr>
        <w:t>hipotenziją</w:t>
      </w:r>
      <w:proofErr w:type="spellEnd"/>
      <w:r w:rsidRPr="00291071">
        <w:rPr>
          <w:sz w:val="22"/>
          <w:szCs w:val="22"/>
        </w:rPr>
        <w:t xml:space="preserve"> ir širdies sustojimą)*. </w:t>
      </w:r>
    </w:p>
    <w:p w14:paraId="6EE63562" w14:textId="77777777" w:rsidR="00AE6CC4" w:rsidRPr="00291071" w:rsidRDefault="00AE6CC4" w:rsidP="00AE6CC4">
      <w:pPr>
        <w:rPr>
          <w:sz w:val="22"/>
          <w:szCs w:val="22"/>
        </w:rPr>
      </w:pPr>
      <w:r w:rsidRPr="00291071">
        <w:rPr>
          <w:sz w:val="22"/>
          <w:szCs w:val="22"/>
        </w:rPr>
        <w:t xml:space="preserve">*Dėl to </w:t>
      </w:r>
      <w:proofErr w:type="spellStart"/>
      <w:r w:rsidRPr="00291071">
        <w:rPr>
          <w:sz w:val="22"/>
          <w:szCs w:val="22"/>
        </w:rPr>
        <w:t>Clindamycin</w:t>
      </w:r>
      <w:proofErr w:type="spellEnd"/>
      <w:r w:rsidRPr="00291071">
        <w:rPr>
          <w:sz w:val="22"/>
          <w:szCs w:val="22"/>
        </w:rPr>
        <w:t xml:space="preserve">-MIP į veną turi būti ne leidžiamas, bet tik lašinamas. Todėl </w:t>
      </w:r>
      <w:proofErr w:type="spellStart"/>
      <w:r w:rsidRPr="00291071">
        <w:rPr>
          <w:sz w:val="22"/>
          <w:szCs w:val="22"/>
        </w:rPr>
        <w:t>Clindamycin</w:t>
      </w:r>
      <w:proofErr w:type="spellEnd"/>
      <w:r w:rsidRPr="00291071">
        <w:rPr>
          <w:sz w:val="22"/>
          <w:szCs w:val="22"/>
        </w:rPr>
        <w:t>-MIP  prieš vartojant turi būti praskiedžiamas (žr. skyriuje 4.2 „Vartojimo metodas“).</w:t>
      </w:r>
    </w:p>
    <w:p w14:paraId="109AD828" w14:textId="77777777" w:rsidR="00AE6CC4" w:rsidRPr="004A1BAD" w:rsidRDefault="00AE6CC4" w:rsidP="00AE6CC4">
      <w:pPr>
        <w:pStyle w:val="BTEMEASMCA"/>
        <w:rPr>
          <w:bCs/>
          <w:lang w:val="lt-LT"/>
        </w:rPr>
      </w:pPr>
    </w:p>
    <w:p w14:paraId="1F632B35" w14:textId="77777777" w:rsidR="00AE6CC4" w:rsidRPr="004A1BAD" w:rsidRDefault="00AE6CC4" w:rsidP="00AE6CC4">
      <w:pPr>
        <w:pStyle w:val="BTEMEASMCA"/>
        <w:rPr>
          <w:bCs/>
          <w:u w:val="single"/>
          <w:lang w:val="lt-LT"/>
        </w:rPr>
      </w:pPr>
      <w:r w:rsidRPr="004A1BAD">
        <w:rPr>
          <w:bCs/>
          <w:u w:val="single"/>
          <w:lang w:val="lt-LT"/>
        </w:rPr>
        <w:t>Pranešimas apie įtariamas nepageidaujamas reakcijas</w:t>
      </w:r>
    </w:p>
    <w:p w14:paraId="3C849950" w14:textId="77777777" w:rsidR="004A1BAD" w:rsidRPr="005D554B" w:rsidRDefault="00AE6CC4" w:rsidP="004A1BAD">
      <w:pPr>
        <w:tabs>
          <w:tab w:val="left" w:pos="567"/>
        </w:tabs>
        <w:autoSpaceDE w:val="0"/>
        <w:autoSpaceDN w:val="0"/>
        <w:adjustRightInd w:val="0"/>
        <w:spacing w:line="260" w:lineRule="exact"/>
        <w:jc w:val="both"/>
        <w:rPr>
          <w:noProof/>
          <w:snapToGrid w:val="0"/>
          <w:sz w:val="22"/>
        </w:rPr>
      </w:pPr>
      <w:r w:rsidRPr="00291071">
        <w:t xml:space="preserve">Svarbu pranešti apie įtariamas nepageidaujamas reakcijas po vaistinio preparato registracijos, nes tai leidžia nuolat stebėti vaistinio preparato naudos ir rizikos santykį. Sveikatos priežiūros </w:t>
      </w:r>
      <w:r w:rsidR="004A1BAD">
        <w:t xml:space="preserve">ar farmacijos </w:t>
      </w:r>
      <w:r w:rsidRPr="00291071">
        <w:t xml:space="preserve">specialistai turi pranešti apie bet kokias įtariamas nepageidaujamas reakcijas, </w:t>
      </w:r>
      <w:r w:rsidR="004A1BAD" w:rsidRPr="005D554B">
        <w:rPr>
          <w:noProof/>
          <w:snapToGrid w:val="0"/>
          <w:sz w:val="22"/>
        </w:rPr>
        <w:lastRenderedPageBreak/>
        <w:t xml:space="preserve">tiesiogiai užpildę pranešimo formą internetu Tarnybos Vaistinių preparatų informacinėje sistemoje </w:t>
      </w:r>
      <w:hyperlink r:id="rId6" w:history="1">
        <w:r w:rsidR="004A1BAD" w:rsidRPr="005D554B">
          <w:rPr>
            <w:noProof/>
            <w:snapToGrid w:val="0"/>
            <w:color w:val="0000FF"/>
            <w:sz w:val="22"/>
            <w:u w:val="single"/>
          </w:rPr>
          <w:t>https://vapris.vvkt.lt/vvkt-web/public/nrvSpecialist</w:t>
        </w:r>
      </w:hyperlink>
      <w:r w:rsidR="004A1BAD" w:rsidRPr="005D554B">
        <w:rPr>
          <w:noProof/>
          <w:snapToGrid w:val="0"/>
          <w:sz w:val="22"/>
        </w:rPr>
        <w:t xml:space="preserve"> arba užpildę Sveikatos priežiūros ar farmacijos specialisto pranešimo apie įtariamą nepageidaujamą reakciją (ĮNR) formą, kuri skelbiama </w:t>
      </w:r>
      <w:hyperlink r:id="rId7" w:history="1">
        <w:r w:rsidR="004A1BAD" w:rsidRPr="005D554B">
          <w:rPr>
            <w:noProof/>
            <w:snapToGrid w:val="0"/>
            <w:color w:val="0000FF"/>
            <w:sz w:val="22"/>
            <w:u w:val="single"/>
          </w:rPr>
          <w:t>https://www.vvkt.lt/index.php?1399030386</w:t>
        </w:r>
      </w:hyperlink>
      <w:r w:rsidR="004A1BAD" w:rsidRPr="005D554B">
        <w:rPr>
          <w:noProof/>
          <w:snapToGrid w:val="0"/>
          <w:sz w:val="22"/>
        </w:rPr>
        <w:t>, ir atsiųsti elektroniniu paštu (adresu NepageidaujamaR@vvkt.lt).</w:t>
      </w:r>
    </w:p>
    <w:p w14:paraId="7698A0B1" w14:textId="77777777" w:rsidR="00AE6CC4" w:rsidRPr="00291071" w:rsidRDefault="00AE6CC4" w:rsidP="00AE6CC4">
      <w:pPr>
        <w:pStyle w:val="BTEMEASMCA"/>
        <w:rPr>
          <w:lang w:val="lt-LT"/>
        </w:rPr>
      </w:pPr>
    </w:p>
    <w:p w14:paraId="5859A0E2" w14:textId="3DA1F64F" w:rsidR="00AE6CC4" w:rsidRPr="00291071" w:rsidRDefault="00AE6CC4" w:rsidP="00AE6CC4">
      <w:pPr>
        <w:pStyle w:val="PI-2EMEASMCA"/>
      </w:pPr>
      <w:bookmarkStart w:id="29" w:name="_Toc129243110"/>
      <w:bookmarkStart w:id="30" w:name="_Toc129243235"/>
      <w:r w:rsidRPr="00291071">
        <w:t>4.9</w:t>
      </w:r>
      <w:r w:rsidRPr="00291071">
        <w:tab/>
        <w:t>Perdozavimas</w:t>
      </w:r>
      <w:bookmarkEnd w:id="29"/>
      <w:bookmarkEnd w:id="30"/>
    </w:p>
    <w:p w14:paraId="017DDE3D" w14:textId="77777777" w:rsidR="00AE6CC4" w:rsidRPr="00291071" w:rsidRDefault="00AE6CC4" w:rsidP="00AE6CC4">
      <w:pPr>
        <w:pStyle w:val="BTEMEASMCA"/>
      </w:pPr>
    </w:p>
    <w:p w14:paraId="54C37F5C" w14:textId="77777777" w:rsidR="00AE6CC4" w:rsidRPr="00291071" w:rsidRDefault="00AE6CC4" w:rsidP="00AE6CC4">
      <w:pPr>
        <w:rPr>
          <w:sz w:val="22"/>
          <w:szCs w:val="22"/>
        </w:rPr>
      </w:pPr>
      <w:r w:rsidRPr="00291071">
        <w:rPr>
          <w:sz w:val="22"/>
          <w:szCs w:val="22"/>
        </w:rPr>
        <w:t xml:space="preserve">Ar </w:t>
      </w:r>
      <w:proofErr w:type="spellStart"/>
      <w:r w:rsidRPr="00291071">
        <w:rPr>
          <w:sz w:val="22"/>
          <w:szCs w:val="22"/>
        </w:rPr>
        <w:t>klindamicino</w:t>
      </w:r>
      <w:proofErr w:type="spellEnd"/>
      <w:r w:rsidRPr="00291071">
        <w:rPr>
          <w:sz w:val="22"/>
          <w:szCs w:val="22"/>
        </w:rPr>
        <w:t xml:space="preserve"> perdozavus pasireiškia intoksikacija ar kitoks specifinis poveikis, nežinoma. Jei perdozuojama geriamojo preparato, reikia plauti skrandį. </w:t>
      </w:r>
      <w:proofErr w:type="spellStart"/>
      <w:r w:rsidRPr="00291071">
        <w:rPr>
          <w:sz w:val="22"/>
          <w:szCs w:val="22"/>
        </w:rPr>
        <w:t>Klindamicino</w:t>
      </w:r>
      <w:proofErr w:type="spellEnd"/>
      <w:r w:rsidRPr="00291071">
        <w:rPr>
          <w:sz w:val="22"/>
          <w:szCs w:val="22"/>
        </w:rPr>
        <w:t xml:space="preserve"> iš organizmo hemodialize ir </w:t>
      </w:r>
      <w:proofErr w:type="spellStart"/>
      <w:r w:rsidRPr="00291071">
        <w:rPr>
          <w:sz w:val="22"/>
          <w:szCs w:val="22"/>
        </w:rPr>
        <w:t>peritonine</w:t>
      </w:r>
      <w:proofErr w:type="spellEnd"/>
      <w:r w:rsidRPr="00291071">
        <w:rPr>
          <w:sz w:val="22"/>
          <w:szCs w:val="22"/>
        </w:rPr>
        <w:t xml:space="preserve"> dialize pašalinamas tik nereikšmingas kiekis. Specifinis antidotas nežinomas.</w:t>
      </w:r>
    </w:p>
    <w:p w14:paraId="6AF9C4E9" w14:textId="77777777" w:rsidR="00AE6CC4" w:rsidRPr="00291071" w:rsidRDefault="00AE6CC4" w:rsidP="00AE6CC4">
      <w:pPr>
        <w:pStyle w:val="BTEMEASMCA"/>
      </w:pPr>
    </w:p>
    <w:p w14:paraId="0B0417CF" w14:textId="77777777" w:rsidR="00AE6CC4" w:rsidRPr="00291071" w:rsidRDefault="00AE6CC4" w:rsidP="00AE6CC4">
      <w:pPr>
        <w:pStyle w:val="BTEMEASMCA"/>
      </w:pPr>
    </w:p>
    <w:p w14:paraId="371208BC" w14:textId="4FFDCA8E" w:rsidR="00AE6CC4" w:rsidRPr="00291071" w:rsidRDefault="00AE6CC4" w:rsidP="00AE6CC4">
      <w:pPr>
        <w:pStyle w:val="PI-1EMEASMCA"/>
        <w:rPr>
          <w:lang w:val="lt-LT"/>
        </w:rPr>
      </w:pPr>
      <w:bookmarkStart w:id="31" w:name="_Toc129243111"/>
      <w:bookmarkStart w:id="32" w:name="_Toc129243236"/>
      <w:r w:rsidRPr="00291071">
        <w:rPr>
          <w:lang w:val="lt-LT"/>
        </w:rPr>
        <w:t>5.</w:t>
      </w:r>
      <w:r w:rsidRPr="00291071">
        <w:rPr>
          <w:lang w:val="lt-LT"/>
        </w:rPr>
        <w:tab/>
        <w:t>FARMAKOLOGINĖS SAVYBĖS</w:t>
      </w:r>
      <w:bookmarkEnd w:id="31"/>
      <w:bookmarkEnd w:id="32"/>
    </w:p>
    <w:p w14:paraId="49E5F867" w14:textId="77777777" w:rsidR="00AE6CC4" w:rsidRPr="00291071" w:rsidRDefault="00AE6CC4" w:rsidP="00AE6CC4">
      <w:pPr>
        <w:pStyle w:val="BTEMEASMCA"/>
      </w:pPr>
    </w:p>
    <w:p w14:paraId="167754AC" w14:textId="6C3839E1" w:rsidR="00AE6CC4" w:rsidRPr="00291071" w:rsidRDefault="00AE6CC4" w:rsidP="00AE6CC4">
      <w:pPr>
        <w:pStyle w:val="PI-2EMEASMCA"/>
      </w:pPr>
      <w:bookmarkStart w:id="33" w:name="_Toc129243112"/>
      <w:bookmarkStart w:id="34" w:name="_Toc129243237"/>
      <w:r w:rsidRPr="00291071">
        <w:t>5.1</w:t>
      </w:r>
      <w:r w:rsidRPr="00291071">
        <w:tab/>
      </w:r>
      <w:proofErr w:type="spellStart"/>
      <w:r w:rsidRPr="00291071">
        <w:t>Farmakodinaminės</w:t>
      </w:r>
      <w:proofErr w:type="spellEnd"/>
      <w:r w:rsidRPr="00291071">
        <w:t xml:space="preserve"> savybės</w:t>
      </w:r>
      <w:bookmarkEnd w:id="33"/>
      <w:bookmarkEnd w:id="34"/>
    </w:p>
    <w:p w14:paraId="7AF8085F" w14:textId="77777777" w:rsidR="00AE6CC4" w:rsidRPr="00291071" w:rsidRDefault="00AE6CC4" w:rsidP="00AE6CC4">
      <w:pPr>
        <w:outlineLvl w:val="0"/>
        <w:rPr>
          <w:noProof/>
          <w:sz w:val="22"/>
          <w:szCs w:val="22"/>
        </w:rPr>
      </w:pPr>
    </w:p>
    <w:p w14:paraId="18662611" w14:textId="77777777" w:rsidR="00AE6CC4" w:rsidRPr="00291071" w:rsidRDefault="00AE6CC4" w:rsidP="00AE6CC4">
      <w:pPr>
        <w:pStyle w:val="BTEMEASMCA"/>
      </w:pPr>
      <w:r w:rsidRPr="00291071">
        <w:t xml:space="preserve">Farmakoterapinė grupė – sistemiškai veikiantys priešinfekciniai vaistai, ATC kodas – J01FF01.  </w:t>
      </w:r>
    </w:p>
    <w:p w14:paraId="21CF0FE7" w14:textId="77777777" w:rsidR="00AE6CC4" w:rsidRPr="00291071" w:rsidRDefault="00AE6CC4" w:rsidP="00AE6CC4">
      <w:pPr>
        <w:rPr>
          <w:noProof/>
          <w:sz w:val="22"/>
          <w:szCs w:val="22"/>
        </w:rPr>
      </w:pPr>
    </w:p>
    <w:p w14:paraId="1FA1CD76" w14:textId="77777777" w:rsidR="00AE6CC4" w:rsidRPr="004A1BAD" w:rsidRDefault="00AE6CC4" w:rsidP="00AE6CC4">
      <w:pPr>
        <w:pStyle w:val="Pagrindinistekstas"/>
        <w:spacing w:after="0"/>
        <w:rPr>
          <w:iCs/>
          <w:noProof/>
          <w:sz w:val="22"/>
          <w:szCs w:val="22"/>
          <w:u w:val="single"/>
        </w:rPr>
      </w:pPr>
      <w:r w:rsidRPr="004A1BAD">
        <w:rPr>
          <w:iCs/>
          <w:noProof/>
          <w:sz w:val="22"/>
          <w:szCs w:val="22"/>
          <w:u w:val="single"/>
        </w:rPr>
        <w:t>Veikimo mechanizmas</w:t>
      </w:r>
    </w:p>
    <w:p w14:paraId="1D53F8B8" w14:textId="77777777" w:rsidR="00AE6CC4" w:rsidRPr="00291071" w:rsidRDefault="00AE6CC4" w:rsidP="00AE6CC4">
      <w:pPr>
        <w:pStyle w:val="BTEMEASMCA"/>
      </w:pPr>
      <w:r w:rsidRPr="00291071">
        <w:t xml:space="preserve">Klindamicinas veikia bakterijų ribosomas ir slopina bakterijų baltymų sintezę. Šis antibiotikas pasirinktinai prisijungia prie ribosomos 50S subvieneto ir veikia peptidinės grandinės iniciacijos procesą. </w:t>
      </w:r>
      <w:r w:rsidRPr="00291071">
        <w:rPr>
          <w:i/>
        </w:rPr>
        <w:t>In vitro</w:t>
      </w:r>
      <w:r w:rsidRPr="00291071">
        <w:t xml:space="preserve"> klindamicino fosfatas neaktyvus, tačiau </w:t>
      </w:r>
      <w:r w:rsidRPr="00291071">
        <w:rPr>
          <w:i/>
        </w:rPr>
        <w:t>in vivo</w:t>
      </w:r>
      <w:r w:rsidRPr="00291071">
        <w:t xml:space="preserve"> jis greitai hidrolizuojamas į aktyvų klindamiciną, veikiantį antibakteriškai. </w:t>
      </w:r>
    </w:p>
    <w:p w14:paraId="39795DF2" w14:textId="77777777" w:rsidR="00AE6CC4" w:rsidRPr="00291071" w:rsidRDefault="00AE6CC4" w:rsidP="00AE6CC4">
      <w:pPr>
        <w:pStyle w:val="BTEMEASMCA"/>
      </w:pPr>
    </w:p>
    <w:p w14:paraId="0015E21D" w14:textId="77777777" w:rsidR="00AE6CC4" w:rsidRPr="00291071" w:rsidRDefault="00AE6CC4" w:rsidP="00AE6CC4">
      <w:pPr>
        <w:rPr>
          <w:i/>
          <w:sz w:val="22"/>
          <w:szCs w:val="22"/>
        </w:rPr>
      </w:pPr>
      <w:r w:rsidRPr="00291071">
        <w:rPr>
          <w:i/>
          <w:sz w:val="22"/>
          <w:szCs w:val="22"/>
        </w:rPr>
        <w:t>Atsparumo mechanizmas</w:t>
      </w:r>
    </w:p>
    <w:p w14:paraId="629013CD" w14:textId="77777777" w:rsidR="00AE6CC4" w:rsidRPr="00291071" w:rsidRDefault="00AE6CC4" w:rsidP="00AE6CC4">
      <w:pPr>
        <w:pStyle w:val="BTEMEASMCA"/>
      </w:pPr>
      <w:r w:rsidRPr="00291071">
        <w:t xml:space="preserve">Atliekant </w:t>
      </w:r>
      <w:r w:rsidRPr="00291071">
        <w:rPr>
          <w:i/>
        </w:rPr>
        <w:t>in vitro</w:t>
      </w:r>
      <w:r w:rsidRPr="00291071">
        <w:t xml:space="preserve"> tyrimus, keliems eritromicinui atspariems stafilokokų štamams greitai atsirado atsparumas klindamicinui. Atsparumas veikliajai medžiagai atsiranda tokių pačiu mechanizmu kaip ir eritromicinui:  metilinant ribosimų jungties vietą, mutuojant chromosomoms koduojančioms ribosomų baltymus bei, keliose stafilokokų padermėse, blokuojant plazmidžių adeniltransferazę.</w:t>
      </w:r>
    </w:p>
    <w:p w14:paraId="4C549230" w14:textId="77777777" w:rsidR="00AE6CC4" w:rsidRPr="00291071" w:rsidRDefault="00AE6CC4" w:rsidP="00AE6CC4">
      <w:pPr>
        <w:pStyle w:val="BTEMEASMCA"/>
      </w:pPr>
    </w:p>
    <w:p w14:paraId="6379266F" w14:textId="77777777" w:rsidR="00AE6CC4" w:rsidRPr="00291071" w:rsidRDefault="00AE6CC4" w:rsidP="00AE6CC4">
      <w:pPr>
        <w:rPr>
          <w:bCs/>
          <w:i/>
          <w:sz w:val="22"/>
          <w:szCs w:val="22"/>
        </w:rPr>
      </w:pPr>
      <w:r w:rsidRPr="00291071">
        <w:rPr>
          <w:bCs/>
          <w:i/>
          <w:sz w:val="22"/>
          <w:szCs w:val="22"/>
        </w:rPr>
        <w:t>MSK ribinės reikšmės</w:t>
      </w:r>
    </w:p>
    <w:p w14:paraId="39C458DA" w14:textId="77777777" w:rsidR="00AE6CC4" w:rsidRPr="00291071" w:rsidRDefault="00AE6CC4" w:rsidP="00AE6CC4">
      <w:pPr>
        <w:pStyle w:val="BTEMEASMCA"/>
      </w:pPr>
      <w:r w:rsidRPr="00291071">
        <w:t>MSK ribinės reikšmės (pagal CLSI) taikomos nustatant kitokių nei streptokokai mikroorganizmų jautrumą klindamicinui yra:</w:t>
      </w:r>
    </w:p>
    <w:p w14:paraId="3C916595" w14:textId="77777777" w:rsidR="00AE6CC4" w:rsidRPr="00291071" w:rsidRDefault="00AE6CC4" w:rsidP="00AE6CC4">
      <w:pPr>
        <w:numPr>
          <w:ilvl w:val="0"/>
          <w:numId w:val="2"/>
        </w:numPr>
        <w:rPr>
          <w:bCs/>
          <w:sz w:val="22"/>
          <w:szCs w:val="22"/>
        </w:rPr>
      </w:pPr>
      <w:r w:rsidRPr="00291071">
        <w:rPr>
          <w:bCs/>
          <w:sz w:val="22"/>
          <w:szCs w:val="22"/>
        </w:rPr>
        <w:t>jautrūs (J) ≤ 2 </w:t>
      </w:r>
      <w:proofErr w:type="spellStart"/>
      <w:r w:rsidRPr="00291071">
        <w:rPr>
          <w:bCs/>
          <w:sz w:val="22"/>
          <w:szCs w:val="22"/>
        </w:rPr>
        <w:t>mcg</w:t>
      </w:r>
      <w:proofErr w:type="spellEnd"/>
      <w:r w:rsidRPr="00291071">
        <w:rPr>
          <w:bCs/>
          <w:sz w:val="22"/>
          <w:szCs w:val="22"/>
        </w:rPr>
        <w:t>/ml;</w:t>
      </w:r>
    </w:p>
    <w:p w14:paraId="30F2DC6C" w14:textId="77777777" w:rsidR="00AE6CC4" w:rsidRPr="00291071" w:rsidRDefault="00AE6CC4" w:rsidP="00AE6CC4">
      <w:pPr>
        <w:numPr>
          <w:ilvl w:val="0"/>
          <w:numId w:val="2"/>
        </w:numPr>
        <w:rPr>
          <w:bCs/>
          <w:sz w:val="22"/>
          <w:szCs w:val="22"/>
        </w:rPr>
      </w:pPr>
      <w:r w:rsidRPr="00291071">
        <w:rPr>
          <w:bCs/>
          <w:sz w:val="22"/>
          <w:szCs w:val="22"/>
        </w:rPr>
        <w:t>vidutiniškai jautrūs – 1 </w:t>
      </w:r>
      <w:proofErr w:type="spellStart"/>
      <w:r w:rsidRPr="00291071">
        <w:rPr>
          <w:bCs/>
          <w:sz w:val="22"/>
          <w:szCs w:val="22"/>
        </w:rPr>
        <w:t>mcg</w:t>
      </w:r>
      <w:proofErr w:type="spellEnd"/>
      <w:r w:rsidRPr="00291071">
        <w:rPr>
          <w:bCs/>
          <w:sz w:val="22"/>
          <w:szCs w:val="22"/>
        </w:rPr>
        <w:t>/ml;</w:t>
      </w:r>
    </w:p>
    <w:p w14:paraId="6FFEE629" w14:textId="77777777" w:rsidR="00AE6CC4" w:rsidRPr="00291071" w:rsidRDefault="00AE6CC4" w:rsidP="00AE6CC4">
      <w:pPr>
        <w:numPr>
          <w:ilvl w:val="0"/>
          <w:numId w:val="2"/>
        </w:numPr>
        <w:rPr>
          <w:bCs/>
          <w:sz w:val="22"/>
          <w:szCs w:val="22"/>
        </w:rPr>
      </w:pPr>
      <w:r w:rsidRPr="00291071">
        <w:rPr>
          <w:bCs/>
          <w:sz w:val="22"/>
          <w:szCs w:val="22"/>
        </w:rPr>
        <w:t>atsparūs (A) ≥ 8 </w:t>
      </w:r>
      <w:proofErr w:type="spellStart"/>
      <w:r w:rsidRPr="00291071">
        <w:rPr>
          <w:bCs/>
          <w:sz w:val="22"/>
          <w:szCs w:val="22"/>
        </w:rPr>
        <w:t>mcg</w:t>
      </w:r>
      <w:proofErr w:type="spellEnd"/>
      <w:r w:rsidRPr="00291071">
        <w:rPr>
          <w:bCs/>
          <w:sz w:val="22"/>
          <w:szCs w:val="22"/>
        </w:rPr>
        <w:t>/ml.</w:t>
      </w:r>
    </w:p>
    <w:p w14:paraId="20D0A550" w14:textId="77777777" w:rsidR="00AE6CC4" w:rsidRPr="00291071" w:rsidRDefault="00AE6CC4" w:rsidP="00AE6CC4">
      <w:pPr>
        <w:pStyle w:val="BTEMEASMCA"/>
      </w:pPr>
    </w:p>
    <w:p w14:paraId="7F62AF9F" w14:textId="77777777" w:rsidR="00AE6CC4" w:rsidRPr="00291071" w:rsidRDefault="00AE6CC4" w:rsidP="00AE6CC4">
      <w:pPr>
        <w:rPr>
          <w:i/>
          <w:sz w:val="22"/>
          <w:szCs w:val="22"/>
        </w:rPr>
      </w:pPr>
      <w:r w:rsidRPr="00291071">
        <w:rPr>
          <w:bCs/>
          <w:i/>
          <w:sz w:val="22"/>
          <w:szCs w:val="22"/>
        </w:rPr>
        <w:t>Mikroorganizmų jautrumas</w:t>
      </w:r>
    </w:p>
    <w:p w14:paraId="07F8647F" w14:textId="77777777" w:rsidR="00AE6CC4" w:rsidRPr="00291071" w:rsidRDefault="00AE6CC4" w:rsidP="00AE6CC4">
      <w:pPr>
        <w:pStyle w:val="BTEMEASMCA"/>
      </w:pPr>
      <w:r w:rsidRPr="00291071">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14:paraId="5F3407D1" w14:textId="77777777" w:rsidR="00AE6CC4" w:rsidRPr="00291071" w:rsidRDefault="00AE6CC4" w:rsidP="00AE6CC4">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E6CC4" w:rsidRPr="00291071" w14:paraId="6FC3B383" w14:textId="77777777" w:rsidTr="00AE6CC4">
        <w:tc>
          <w:tcPr>
            <w:tcW w:w="9178" w:type="dxa"/>
          </w:tcPr>
          <w:p w14:paraId="6A1CD928" w14:textId="77777777" w:rsidR="00AE6CC4" w:rsidRPr="00291071" w:rsidRDefault="00AE6CC4" w:rsidP="00AE6CC4">
            <w:pPr>
              <w:autoSpaceDE w:val="0"/>
              <w:autoSpaceDN w:val="0"/>
              <w:adjustRightInd w:val="0"/>
              <w:rPr>
                <w:b/>
                <w:sz w:val="22"/>
                <w:szCs w:val="22"/>
              </w:rPr>
            </w:pPr>
            <w:r w:rsidRPr="00291071">
              <w:rPr>
                <w:b/>
                <w:sz w:val="22"/>
                <w:szCs w:val="22"/>
              </w:rPr>
              <w:t>Paprastai jautrūs mikroorganizmai</w:t>
            </w:r>
          </w:p>
        </w:tc>
      </w:tr>
      <w:tr w:rsidR="00AE6CC4" w:rsidRPr="00291071" w14:paraId="14E5BA80" w14:textId="77777777" w:rsidTr="00AE6CC4">
        <w:tc>
          <w:tcPr>
            <w:tcW w:w="9178" w:type="dxa"/>
          </w:tcPr>
          <w:p w14:paraId="41CA9C94" w14:textId="77777777" w:rsidR="00AE6CC4" w:rsidRPr="00291071" w:rsidRDefault="00AE6CC4" w:rsidP="00AE6CC4">
            <w:pPr>
              <w:autoSpaceDE w:val="0"/>
              <w:autoSpaceDN w:val="0"/>
              <w:adjustRightInd w:val="0"/>
              <w:rPr>
                <w:b/>
                <w:sz w:val="22"/>
                <w:szCs w:val="22"/>
              </w:rPr>
            </w:pPr>
            <w:r w:rsidRPr="00291071">
              <w:rPr>
                <w:b/>
                <w:sz w:val="22"/>
                <w:szCs w:val="22"/>
              </w:rPr>
              <w:t xml:space="preserve">Aerobiniai </w:t>
            </w:r>
            <w:proofErr w:type="spellStart"/>
            <w:r w:rsidRPr="00291071">
              <w:rPr>
                <w:b/>
                <w:sz w:val="22"/>
                <w:szCs w:val="22"/>
              </w:rPr>
              <w:t>gramteigiami</w:t>
            </w:r>
            <w:proofErr w:type="spellEnd"/>
            <w:r w:rsidRPr="00291071">
              <w:rPr>
                <w:b/>
                <w:sz w:val="22"/>
                <w:szCs w:val="22"/>
              </w:rPr>
              <w:t xml:space="preserve"> mikroorganizmai</w:t>
            </w:r>
          </w:p>
        </w:tc>
      </w:tr>
      <w:tr w:rsidR="00AE6CC4" w:rsidRPr="00291071" w14:paraId="7CBB0E83" w14:textId="77777777" w:rsidTr="00AE6CC4">
        <w:tc>
          <w:tcPr>
            <w:tcW w:w="9178" w:type="dxa"/>
          </w:tcPr>
          <w:p w14:paraId="4C308715" w14:textId="77777777" w:rsidR="00AE6CC4" w:rsidRPr="00291071" w:rsidRDefault="00AE6CC4" w:rsidP="00AE6CC4">
            <w:pPr>
              <w:autoSpaceDE w:val="0"/>
              <w:autoSpaceDN w:val="0"/>
              <w:adjustRightInd w:val="0"/>
              <w:rPr>
                <w:i/>
                <w:iCs/>
                <w:sz w:val="22"/>
                <w:szCs w:val="22"/>
              </w:rPr>
            </w:pPr>
            <w:proofErr w:type="spellStart"/>
            <w:r w:rsidRPr="00291071">
              <w:rPr>
                <w:i/>
                <w:sz w:val="22"/>
                <w:szCs w:val="22"/>
              </w:rPr>
              <w:t>Corynebacterium</w:t>
            </w:r>
            <w:proofErr w:type="spellEnd"/>
            <w:r w:rsidRPr="00291071">
              <w:rPr>
                <w:i/>
                <w:sz w:val="22"/>
                <w:szCs w:val="22"/>
              </w:rPr>
              <w:t xml:space="preserve"> </w:t>
            </w:r>
            <w:r w:rsidRPr="00291071">
              <w:rPr>
                <w:sz w:val="22"/>
                <w:szCs w:val="22"/>
              </w:rPr>
              <w:t>padermės (aerobinės)</w:t>
            </w:r>
          </w:p>
        </w:tc>
      </w:tr>
      <w:tr w:rsidR="00AE6CC4" w:rsidRPr="00291071" w14:paraId="45CCB330" w14:textId="77777777" w:rsidTr="00AE6CC4">
        <w:tc>
          <w:tcPr>
            <w:tcW w:w="9178" w:type="dxa"/>
          </w:tcPr>
          <w:p w14:paraId="2F28A849" w14:textId="77777777" w:rsidR="00AE6CC4" w:rsidRPr="00291071" w:rsidRDefault="00AE6CC4" w:rsidP="00AE6CC4">
            <w:pPr>
              <w:autoSpaceDE w:val="0"/>
              <w:autoSpaceDN w:val="0"/>
              <w:adjustRightInd w:val="0"/>
              <w:rPr>
                <w:i/>
                <w:iCs/>
                <w:sz w:val="22"/>
                <w:szCs w:val="22"/>
              </w:rPr>
            </w:pPr>
            <w:proofErr w:type="spellStart"/>
            <w:r w:rsidRPr="00291071">
              <w:rPr>
                <w:i/>
                <w:sz w:val="22"/>
                <w:szCs w:val="22"/>
              </w:rPr>
              <w:t>Mobiluncus</w:t>
            </w:r>
            <w:proofErr w:type="spellEnd"/>
            <w:r w:rsidRPr="00291071">
              <w:rPr>
                <w:i/>
                <w:sz w:val="22"/>
                <w:szCs w:val="22"/>
              </w:rPr>
              <w:t xml:space="preserve"> </w:t>
            </w:r>
            <w:r w:rsidRPr="00291071">
              <w:rPr>
                <w:sz w:val="22"/>
                <w:szCs w:val="22"/>
              </w:rPr>
              <w:t>padermės</w:t>
            </w:r>
          </w:p>
        </w:tc>
      </w:tr>
      <w:tr w:rsidR="00AE6CC4" w:rsidRPr="00291071" w14:paraId="672B9097" w14:textId="77777777" w:rsidTr="00AE6CC4">
        <w:tc>
          <w:tcPr>
            <w:tcW w:w="9178" w:type="dxa"/>
          </w:tcPr>
          <w:p w14:paraId="59031AE4" w14:textId="77777777" w:rsidR="00AE6CC4" w:rsidRPr="00291071" w:rsidRDefault="00AE6CC4" w:rsidP="00AE6CC4">
            <w:pPr>
              <w:autoSpaceDE w:val="0"/>
              <w:autoSpaceDN w:val="0"/>
              <w:adjustRightInd w:val="0"/>
              <w:rPr>
                <w:iCs/>
                <w:sz w:val="22"/>
                <w:szCs w:val="22"/>
              </w:rPr>
            </w:pPr>
            <w:proofErr w:type="spellStart"/>
            <w:r w:rsidRPr="00291071">
              <w:rPr>
                <w:i/>
                <w:iCs/>
                <w:sz w:val="22"/>
                <w:szCs w:val="22"/>
              </w:rPr>
              <w:t>Pneumococcus</w:t>
            </w:r>
            <w:proofErr w:type="spellEnd"/>
            <w:r w:rsidRPr="00291071">
              <w:rPr>
                <w:i/>
                <w:iCs/>
                <w:sz w:val="22"/>
                <w:szCs w:val="22"/>
              </w:rPr>
              <w:t xml:space="preserve"> </w:t>
            </w:r>
            <w:r w:rsidRPr="00291071">
              <w:rPr>
                <w:iCs/>
                <w:sz w:val="22"/>
                <w:szCs w:val="22"/>
              </w:rPr>
              <w:t>padermės</w:t>
            </w:r>
          </w:p>
        </w:tc>
      </w:tr>
      <w:tr w:rsidR="00AE6CC4" w:rsidRPr="00291071" w14:paraId="5951164E" w14:textId="77777777" w:rsidTr="00AE6CC4">
        <w:tc>
          <w:tcPr>
            <w:tcW w:w="9178" w:type="dxa"/>
          </w:tcPr>
          <w:p w14:paraId="0D56E30D" w14:textId="77777777" w:rsidR="00AE6CC4" w:rsidRPr="00291071" w:rsidRDefault="00AE6CC4" w:rsidP="00AE6CC4">
            <w:pPr>
              <w:autoSpaceDE w:val="0"/>
              <w:autoSpaceDN w:val="0"/>
              <w:adjustRightInd w:val="0"/>
              <w:rPr>
                <w:iCs/>
                <w:sz w:val="22"/>
                <w:szCs w:val="22"/>
              </w:rPr>
            </w:pPr>
            <w:proofErr w:type="spellStart"/>
            <w:r w:rsidRPr="00291071">
              <w:rPr>
                <w:i/>
                <w:iCs/>
                <w:sz w:val="22"/>
                <w:szCs w:val="22"/>
              </w:rPr>
              <w:t>Staphylococcus</w:t>
            </w:r>
            <w:proofErr w:type="spellEnd"/>
            <w:r w:rsidRPr="00291071">
              <w:rPr>
                <w:i/>
                <w:iCs/>
                <w:sz w:val="22"/>
                <w:szCs w:val="22"/>
              </w:rPr>
              <w:t xml:space="preserve"> </w:t>
            </w:r>
            <w:proofErr w:type="spellStart"/>
            <w:r w:rsidRPr="00291071">
              <w:rPr>
                <w:i/>
                <w:iCs/>
                <w:sz w:val="22"/>
                <w:szCs w:val="22"/>
              </w:rPr>
              <w:t>aureus</w:t>
            </w:r>
            <w:proofErr w:type="spellEnd"/>
            <w:r w:rsidRPr="00291071">
              <w:rPr>
                <w:i/>
                <w:iCs/>
                <w:sz w:val="22"/>
                <w:szCs w:val="22"/>
              </w:rPr>
              <w:t xml:space="preserve"> </w:t>
            </w:r>
            <w:r w:rsidRPr="00291071">
              <w:rPr>
                <w:iCs/>
                <w:sz w:val="22"/>
                <w:szCs w:val="22"/>
              </w:rPr>
              <w:t>(</w:t>
            </w:r>
            <w:proofErr w:type="spellStart"/>
            <w:r w:rsidRPr="00291071">
              <w:rPr>
                <w:iCs/>
                <w:sz w:val="22"/>
                <w:szCs w:val="22"/>
              </w:rPr>
              <w:t>meticilinui</w:t>
            </w:r>
            <w:proofErr w:type="spellEnd"/>
            <w:r w:rsidRPr="00291071">
              <w:rPr>
                <w:iCs/>
                <w:sz w:val="22"/>
                <w:szCs w:val="22"/>
              </w:rPr>
              <w:t xml:space="preserve"> jautrios padermės)</w:t>
            </w:r>
          </w:p>
        </w:tc>
      </w:tr>
      <w:tr w:rsidR="00AE6CC4" w:rsidRPr="00291071" w14:paraId="7FD212F9" w14:textId="77777777" w:rsidTr="00AE6CC4">
        <w:tc>
          <w:tcPr>
            <w:tcW w:w="9178" w:type="dxa"/>
          </w:tcPr>
          <w:p w14:paraId="16D18B1A" w14:textId="77777777" w:rsidR="00AE6CC4" w:rsidRPr="00291071" w:rsidRDefault="00AE6CC4" w:rsidP="00AE6CC4">
            <w:pPr>
              <w:autoSpaceDE w:val="0"/>
              <w:autoSpaceDN w:val="0"/>
              <w:adjustRightInd w:val="0"/>
              <w:rPr>
                <w:sz w:val="22"/>
                <w:szCs w:val="22"/>
              </w:rPr>
            </w:pPr>
            <w:proofErr w:type="spellStart"/>
            <w:r w:rsidRPr="00291071">
              <w:rPr>
                <w:i/>
                <w:iCs/>
                <w:sz w:val="22"/>
                <w:szCs w:val="22"/>
              </w:rPr>
              <w:t>Staphylococcus</w:t>
            </w:r>
            <w:proofErr w:type="spellEnd"/>
            <w:r w:rsidRPr="00291071">
              <w:rPr>
                <w:i/>
                <w:iCs/>
                <w:sz w:val="22"/>
                <w:szCs w:val="22"/>
              </w:rPr>
              <w:t xml:space="preserve"> </w:t>
            </w:r>
            <w:proofErr w:type="spellStart"/>
            <w:r w:rsidRPr="00291071">
              <w:rPr>
                <w:i/>
                <w:iCs/>
                <w:sz w:val="22"/>
                <w:szCs w:val="22"/>
              </w:rPr>
              <w:t>epidermidis</w:t>
            </w:r>
            <w:proofErr w:type="spellEnd"/>
            <w:r w:rsidRPr="00291071">
              <w:rPr>
                <w:i/>
                <w:iCs/>
                <w:sz w:val="22"/>
                <w:szCs w:val="22"/>
              </w:rPr>
              <w:t>,</w:t>
            </w:r>
            <w:r w:rsidRPr="00291071">
              <w:rPr>
                <w:iCs/>
                <w:sz w:val="22"/>
                <w:szCs w:val="22"/>
              </w:rPr>
              <w:t xml:space="preserve"> </w:t>
            </w:r>
            <w:proofErr w:type="spellStart"/>
            <w:r w:rsidRPr="00291071">
              <w:rPr>
                <w:iCs/>
                <w:sz w:val="22"/>
                <w:szCs w:val="22"/>
              </w:rPr>
              <w:t>penicilinazę</w:t>
            </w:r>
            <w:proofErr w:type="spellEnd"/>
            <w:r w:rsidRPr="00291071">
              <w:rPr>
                <w:iCs/>
                <w:sz w:val="22"/>
                <w:szCs w:val="22"/>
              </w:rPr>
              <w:t xml:space="preserve"> gaminančios ir </w:t>
            </w:r>
            <w:proofErr w:type="spellStart"/>
            <w:r w:rsidRPr="00291071">
              <w:rPr>
                <w:iCs/>
                <w:sz w:val="22"/>
                <w:szCs w:val="22"/>
              </w:rPr>
              <w:t>penicilinazės</w:t>
            </w:r>
            <w:proofErr w:type="spellEnd"/>
            <w:r w:rsidRPr="00291071">
              <w:rPr>
                <w:iCs/>
                <w:sz w:val="22"/>
                <w:szCs w:val="22"/>
              </w:rPr>
              <w:t xml:space="preserve"> negaminančios padermės</w:t>
            </w:r>
          </w:p>
        </w:tc>
      </w:tr>
      <w:tr w:rsidR="00AE6CC4" w:rsidRPr="00291071" w14:paraId="545F4463" w14:textId="77777777" w:rsidTr="00AE6CC4">
        <w:tc>
          <w:tcPr>
            <w:tcW w:w="9178" w:type="dxa"/>
          </w:tcPr>
          <w:p w14:paraId="392ED2F1" w14:textId="77777777" w:rsidR="00AE6CC4" w:rsidRPr="00291071" w:rsidRDefault="00AE6CC4" w:rsidP="00AE6CC4">
            <w:pPr>
              <w:autoSpaceDE w:val="0"/>
              <w:autoSpaceDN w:val="0"/>
              <w:adjustRightInd w:val="0"/>
              <w:rPr>
                <w:i/>
                <w:iCs/>
                <w:sz w:val="22"/>
                <w:szCs w:val="22"/>
              </w:rPr>
            </w:pPr>
            <w:proofErr w:type="spellStart"/>
            <w:r w:rsidRPr="00291071">
              <w:rPr>
                <w:i/>
                <w:iCs/>
                <w:sz w:val="22"/>
                <w:szCs w:val="22"/>
              </w:rPr>
              <w:t>Staphylococcus</w:t>
            </w:r>
            <w:proofErr w:type="spellEnd"/>
            <w:r w:rsidRPr="00291071">
              <w:rPr>
                <w:i/>
                <w:iCs/>
                <w:sz w:val="22"/>
                <w:szCs w:val="22"/>
              </w:rPr>
              <w:t xml:space="preserve"> </w:t>
            </w:r>
            <w:proofErr w:type="spellStart"/>
            <w:r w:rsidRPr="00291071">
              <w:rPr>
                <w:i/>
                <w:iCs/>
                <w:sz w:val="22"/>
                <w:szCs w:val="22"/>
              </w:rPr>
              <w:t>saprophyticus</w:t>
            </w:r>
            <w:proofErr w:type="spellEnd"/>
          </w:p>
        </w:tc>
      </w:tr>
      <w:tr w:rsidR="00AE6CC4" w:rsidRPr="00291071" w14:paraId="60824404" w14:textId="77777777" w:rsidTr="00AE6CC4">
        <w:tc>
          <w:tcPr>
            <w:tcW w:w="9178" w:type="dxa"/>
          </w:tcPr>
          <w:p w14:paraId="65CF65D3" w14:textId="77777777" w:rsidR="00AE6CC4" w:rsidRPr="00291071" w:rsidRDefault="00AE6CC4" w:rsidP="00AE6CC4">
            <w:pPr>
              <w:autoSpaceDE w:val="0"/>
              <w:autoSpaceDN w:val="0"/>
              <w:adjustRightInd w:val="0"/>
              <w:rPr>
                <w:i/>
                <w:sz w:val="22"/>
                <w:szCs w:val="22"/>
              </w:rPr>
            </w:pPr>
            <w:proofErr w:type="spellStart"/>
            <w:r w:rsidRPr="00291071">
              <w:rPr>
                <w:i/>
                <w:iCs/>
                <w:sz w:val="22"/>
                <w:szCs w:val="22"/>
              </w:rPr>
              <w:t>Streptococcus</w:t>
            </w:r>
            <w:proofErr w:type="spellEnd"/>
            <w:r w:rsidRPr="00291071">
              <w:rPr>
                <w:i/>
                <w:iCs/>
                <w:sz w:val="22"/>
                <w:szCs w:val="22"/>
              </w:rPr>
              <w:t xml:space="preserve"> </w:t>
            </w:r>
            <w:r w:rsidRPr="00291071">
              <w:rPr>
                <w:iCs/>
                <w:sz w:val="22"/>
                <w:szCs w:val="22"/>
              </w:rPr>
              <w:t xml:space="preserve">padermės, išskyrus </w:t>
            </w:r>
            <w:proofErr w:type="spellStart"/>
            <w:r w:rsidRPr="00291071">
              <w:rPr>
                <w:i/>
                <w:iCs/>
                <w:sz w:val="22"/>
                <w:szCs w:val="22"/>
              </w:rPr>
              <w:t>Streaptococcus</w:t>
            </w:r>
            <w:proofErr w:type="spellEnd"/>
            <w:r w:rsidRPr="00291071">
              <w:rPr>
                <w:i/>
                <w:iCs/>
                <w:sz w:val="22"/>
                <w:szCs w:val="22"/>
              </w:rPr>
              <w:t xml:space="preserve"> </w:t>
            </w:r>
            <w:proofErr w:type="spellStart"/>
            <w:r w:rsidRPr="00291071">
              <w:rPr>
                <w:i/>
                <w:iCs/>
                <w:sz w:val="22"/>
                <w:szCs w:val="22"/>
              </w:rPr>
              <w:t>faecalis</w:t>
            </w:r>
            <w:proofErr w:type="spellEnd"/>
          </w:p>
        </w:tc>
      </w:tr>
      <w:tr w:rsidR="00AE6CC4" w:rsidRPr="00291071" w14:paraId="1D09941A" w14:textId="77777777" w:rsidTr="00AE6CC4">
        <w:tc>
          <w:tcPr>
            <w:tcW w:w="9178" w:type="dxa"/>
          </w:tcPr>
          <w:p w14:paraId="00782AAB" w14:textId="77777777" w:rsidR="00AE6CC4" w:rsidRPr="00291071" w:rsidRDefault="00AE6CC4" w:rsidP="00AE6CC4">
            <w:pPr>
              <w:autoSpaceDE w:val="0"/>
              <w:autoSpaceDN w:val="0"/>
              <w:adjustRightInd w:val="0"/>
              <w:rPr>
                <w:b/>
                <w:sz w:val="22"/>
                <w:szCs w:val="22"/>
              </w:rPr>
            </w:pPr>
            <w:r w:rsidRPr="00291071">
              <w:rPr>
                <w:b/>
                <w:sz w:val="22"/>
                <w:szCs w:val="22"/>
              </w:rPr>
              <w:t xml:space="preserve">Aerobiniai </w:t>
            </w:r>
            <w:proofErr w:type="spellStart"/>
            <w:r w:rsidRPr="00291071">
              <w:rPr>
                <w:b/>
                <w:sz w:val="22"/>
                <w:szCs w:val="22"/>
              </w:rPr>
              <w:t>gramneigiami</w:t>
            </w:r>
            <w:proofErr w:type="spellEnd"/>
            <w:r w:rsidRPr="00291071">
              <w:rPr>
                <w:b/>
                <w:sz w:val="22"/>
                <w:szCs w:val="22"/>
              </w:rPr>
              <w:t xml:space="preserve"> mikroorganizmai</w:t>
            </w:r>
          </w:p>
        </w:tc>
      </w:tr>
      <w:tr w:rsidR="00AE6CC4" w:rsidRPr="00291071" w14:paraId="3273BCB1" w14:textId="77777777" w:rsidTr="00AE6CC4">
        <w:tc>
          <w:tcPr>
            <w:tcW w:w="9178" w:type="dxa"/>
          </w:tcPr>
          <w:p w14:paraId="138362D8" w14:textId="77777777" w:rsidR="00AE6CC4" w:rsidRPr="00291071" w:rsidRDefault="00AE6CC4" w:rsidP="00AE6CC4">
            <w:pPr>
              <w:autoSpaceDE w:val="0"/>
              <w:autoSpaceDN w:val="0"/>
              <w:adjustRightInd w:val="0"/>
              <w:rPr>
                <w:iCs/>
                <w:sz w:val="22"/>
                <w:szCs w:val="22"/>
              </w:rPr>
            </w:pPr>
            <w:proofErr w:type="spellStart"/>
            <w:r w:rsidRPr="00291071">
              <w:rPr>
                <w:i/>
                <w:iCs/>
                <w:sz w:val="22"/>
                <w:szCs w:val="22"/>
              </w:rPr>
              <w:t>Legionella</w:t>
            </w:r>
            <w:proofErr w:type="spellEnd"/>
            <w:r w:rsidRPr="00291071">
              <w:rPr>
                <w:iCs/>
                <w:sz w:val="22"/>
                <w:szCs w:val="22"/>
              </w:rPr>
              <w:t xml:space="preserve"> padermės</w:t>
            </w:r>
          </w:p>
        </w:tc>
      </w:tr>
      <w:tr w:rsidR="00AE6CC4" w:rsidRPr="00291071" w14:paraId="229FAA72" w14:textId="77777777" w:rsidTr="00AE6CC4">
        <w:tc>
          <w:tcPr>
            <w:tcW w:w="9178" w:type="dxa"/>
          </w:tcPr>
          <w:p w14:paraId="1D1AA7AF" w14:textId="77777777" w:rsidR="00AE6CC4" w:rsidRPr="00291071" w:rsidRDefault="00AE6CC4" w:rsidP="00AE6CC4">
            <w:pPr>
              <w:autoSpaceDE w:val="0"/>
              <w:autoSpaceDN w:val="0"/>
              <w:adjustRightInd w:val="0"/>
              <w:rPr>
                <w:sz w:val="22"/>
                <w:szCs w:val="22"/>
              </w:rPr>
            </w:pPr>
            <w:r w:rsidRPr="00291071">
              <w:rPr>
                <w:b/>
                <w:sz w:val="22"/>
                <w:szCs w:val="22"/>
              </w:rPr>
              <w:t xml:space="preserve">Anaerobiniai </w:t>
            </w:r>
            <w:proofErr w:type="spellStart"/>
            <w:r w:rsidRPr="00291071">
              <w:rPr>
                <w:b/>
                <w:sz w:val="22"/>
                <w:szCs w:val="22"/>
              </w:rPr>
              <w:t>gramteigiami</w:t>
            </w:r>
            <w:proofErr w:type="spellEnd"/>
            <w:r w:rsidRPr="00291071">
              <w:rPr>
                <w:b/>
                <w:sz w:val="22"/>
                <w:szCs w:val="22"/>
              </w:rPr>
              <w:t xml:space="preserve"> mikroorganizmai</w:t>
            </w:r>
          </w:p>
        </w:tc>
      </w:tr>
      <w:tr w:rsidR="00AE6CC4" w:rsidRPr="00291071" w14:paraId="4B9E143D" w14:textId="77777777" w:rsidTr="00AE6CC4">
        <w:tc>
          <w:tcPr>
            <w:tcW w:w="9178" w:type="dxa"/>
          </w:tcPr>
          <w:p w14:paraId="625AACA5" w14:textId="77777777" w:rsidR="00AE6CC4" w:rsidRPr="00291071" w:rsidRDefault="00AE6CC4" w:rsidP="00AE6CC4">
            <w:pPr>
              <w:autoSpaceDE w:val="0"/>
              <w:autoSpaceDN w:val="0"/>
              <w:adjustRightInd w:val="0"/>
              <w:rPr>
                <w:iCs/>
                <w:sz w:val="22"/>
                <w:szCs w:val="22"/>
              </w:rPr>
            </w:pPr>
            <w:proofErr w:type="spellStart"/>
            <w:r w:rsidRPr="00291071">
              <w:rPr>
                <w:i/>
                <w:iCs/>
                <w:sz w:val="22"/>
                <w:szCs w:val="22"/>
              </w:rPr>
              <w:lastRenderedPageBreak/>
              <w:t>Actinomyces</w:t>
            </w:r>
            <w:proofErr w:type="spellEnd"/>
            <w:r w:rsidRPr="00291071">
              <w:rPr>
                <w:i/>
                <w:iCs/>
                <w:sz w:val="22"/>
                <w:szCs w:val="22"/>
              </w:rPr>
              <w:t xml:space="preserve"> </w:t>
            </w:r>
            <w:r w:rsidRPr="00291071">
              <w:rPr>
                <w:iCs/>
                <w:sz w:val="22"/>
                <w:szCs w:val="22"/>
              </w:rPr>
              <w:t>padermės</w:t>
            </w:r>
          </w:p>
        </w:tc>
      </w:tr>
      <w:tr w:rsidR="00AE6CC4" w:rsidRPr="00291071" w14:paraId="362CA556" w14:textId="77777777" w:rsidTr="00AE6CC4">
        <w:tc>
          <w:tcPr>
            <w:tcW w:w="9178" w:type="dxa"/>
          </w:tcPr>
          <w:p w14:paraId="0A7B45AD" w14:textId="77777777" w:rsidR="00AE6CC4" w:rsidRPr="00291071" w:rsidRDefault="00AE6CC4" w:rsidP="00AE6CC4">
            <w:pPr>
              <w:autoSpaceDE w:val="0"/>
              <w:autoSpaceDN w:val="0"/>
              <w:adjustRightInd w:val="0"/>
              <w:rPr>
                <w:i/>
                <w:sz w:val="22"/>
                <w:szCs w:val="22"/>
              </w:rPr>
            </w:pPr>
            <w:proofErr w:type="spellStart"/>
            <w:r w:rsidRPr="00291071">
              <w:rPr>
                <w:i/>
                <w:iCs/>
                <w:sz w:val="22"/>
                <w:szCs w:val="22"/>
              </w:rPr>
              <w:t>Clostridium</w:t>
            </w:r>
            <w:proofErr w:type="spellEnd"/>
            <w:r w:rsidRPr="00291071">
              <w:rPr>
                <w:i/>
                <w:iCs/>
                <w:sz w:val="22"/>
                <w:szCs w:val="22"/>
              </w:rPr>
              <w:t xml:space="preserve"> </w:t>
            </w:r>
            <w:proofErr w:type="spellStart"/>
            <w:r w:rsidRPr="00291071">
              <w:rPr>
                <w:i/>
                <w:iCs/>
                <w:sz w:val="22"/>
                <w:szCs w:val="22"/>
              </w:rPr>
              <w:t>perfingens</w:t>
            </w:r>
            <w:proofErr w:type="spellEnd"/>
          </w:p>
        </w:tc>
      </w:tr>
      <w:tr w:rsidR="00AE6CC4" w:rsidRPr="00291071" w14:paraId="5DC0DF89" w14:textId="77777777" w:rsidTr="00AE6CC4">
        <w:tc>
          <w:tcPr>
            <w:tcW w:w="9178" w:type="dxa"/>
          </w:tcPr>
          <w:p w14:paraId="69CFA384" w14:textId="77777777" w:rsidR="00AE6CC4" w:rsidRPr="00291071" w:rsidRDefault="00AE6CC4" w:rsidP="00AE6CC4">
            <w:pPr>
              <w:autoSpaceDE w:val="0"/>
              <w:autoSpaceDN w:val="0"/>
              <w:adjustRightInd w:val="0"/>
              <w:rPr>
                <w:i/>
                <w:sz w:val="22"/>
                <w:szCs w:val="22"/>
              </w:rPr>
            </w:pPr>
            <w:proofErr w:type="spellStart"/>
            <w:r w:rsidRPr="00291071">
              <w:rPr>
                <w:i/>
                <w:iCs/>
                <w:sz w:val="22"/>
                <w:szCs w:val="22"/>
              </w:rPr>
              <w:t>Eubacterium</w:t>
            </w:r>
            <w:proofErr w:type="spellEnd"/>
            <w:r w:rsidRPr="00291071">
              <w:rPr>
                <w:i/>
                <w:iCs/>
                <w:sz w:val="22"/>
                <w:szCs w:val="22"/>
              </w:rPr>
              <w:t xml:space="preserve"> </w:t>
            </w:r>
            <w:r w:rsidRPr="00291071">
              <w:rPr>
                <w:sz w:val="22"/>
                <w:szCs w:val="22"/>
              </w:rPr>
              <w:t>padermės</w:t>
            </w:r>
          </w:p>
        </w:tc>
      </w:tr>
      <w:tr w:rsidR="00AE6CC4" w:rsidRPr="00291071" w14:paraId="4D82DD6B" w14:textId="77777777" w:rsidTr="00AE6CC4">
        <w:tc>
          <w:tcPr>
            <w:tcW w:w="9178" w:type="dxa"/>
          </w:tcPr>
          <w:p w14:paraId="4B4C69C7" w14:textId="77777777" w:rsidR="00AE6CC4" w:rsidRPr="00291071" w:rsidRDefault="00AE6CC4" w:rsidP="00AE6CC4">
            <w:pPr>
              <w:autoSpaceDE w:val="0"/>
              <w:autoSpaceDN w:val="0"/>
              <w:adjustRightInd w:val="0"/>
              <w:rPr>
                <w:sz w:val="22"/>
                <w:szCs w:val="22"/>
              </w:rPr>
            </w:pPr>
            <w:proofErr w:type="spellStart"/>
            <w:r w:rsidRPr="00291071">
              <w:rPr>
                <w:i/>
                <w:iCs/>
                <w:sz w:val="22"/>
                <w:szCs w:val="22"/>
              </w:rPr>
              <w:t>Microaerophilic</w:t>
            </w:r>
            <w:proofErr w:type="spellEnd"/>
            <w:r w:rsidRPr="00291071">
              <w:rPr>
                <w:i/>
                <w:iCs/>
                <w:sz w:val="22"/>
                <w:szCs w:val="22"/>
              </w:rPr>
              <w:t xml:space="preserve"> </w:t>
            </w:r>
            <w:proofErr w:type="spellStart"/>
            <w:r w:rsidRPr="00291071">
              <w:rPr>
                <w:i/>
                <w:iCs/>
                <w:sz w:val="22"/>
                <w:szCs w:val="22"/>
              </w:rPr>
              <w:t>streptococci</w:t>
            </w:r>
            <w:proofErr w:type="spellEnd"/>
            <w:r w:rsidRPr="00291071">
              <w:rPr>
                <w:i/>
                <w:iCs/>
                <w:sz w:val="22"/>
                <w:szCs w:val="22"/>
              </w:rPr>
              <w:t xml:space="preserve"> </w:t>
            </w:r>
            <w:r w:rsidRPr="00291071">
              <w:rPr>
                <w:iCs/>
                <w:sz w:val="22"/>
                <w:szCs w:val="22"/>
              </w:rPr>
              <w:t>padermės</w:t>
            </w:r>
          </w:p>
        </w:tc>
      </w:tr>
      <w:tr w:rsidR="00AE6CC4" w:rsidRPr="00291071" w14:paraId="1D6AB0A4" w14:textId="77777777" w:rsidTr="00AE6CC4">
        <w:tc>
          <w:tcPr>
            <w:tcW w:w="9178" w:type="dxa"/>
          </w:tcPr>
          <w:p w14:paraId="307541D1" w14:textId="77777777" w:rsidR="00AE6CC4" w:rsidRPr="00291071" w:rsidRDefault="00AE6CC4" w:rsidP="00AE6CC4">
            <w:pPr>
              <w:autoSpaceDE w:val="0"/>
              <w:autoSpaceDN w:val="0"/>
              <w:adjustRightInd w:val="0"/>
              <w:rPr>
                <w:i/>
                <w:sz w:val="22"/>
                <w:szCs w:val="22"/>
              </w:rPr>
            </w:pPr>
            <w:proofErr w:type="spellStart"/>
            <w:r w:rsidRPr="00291071">
              <w:rPr>
                <w:i/>
                <w:iCs/>
                <w:sz w:val="22"/>
                <w:szCs w:val="22"/>
              </w:rPr>
              <w:t>Peptococcus</w:t>
            </w:r>
            <w:proofErr w:type="spellEnd"/>
            <w:r w:rsidRPr="00291071">
              <w:rPr>
                <w:i/>
                <w:iCs/>
                <w:sz w:val="22"/>
                <w:szCs w:val="22"/>
              </w:rPr>
              <w:t xml:space="preserve"> </w:t>
            </w:r>
            <w:r w:rsidRPr="00291071">
              <w:rPr>
                <w:iCs/>
                <w:sz w:val="22"/>
                <w:szCs w:val="22"/>
              </w:rPr>
              <w:t>padermės</w:t>
            </w:r>
          </w:p>
        </w:tc>
      </w:tr>
      <w:tr w:rsidR="00AE6CC4" w:rsidRPr="00291071" w14:paraId="2E8FB1F9" w14:textId="77777777" w:rsidTr="00AE6CC4">
        <w:tc>
          <w:tcPr>
            <w:tcW w:w="9178" w:type="dxa"/>
          </w:tcPr>
          <w:p w14:paraId="21074285"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Peptostreptococcus</w:t>
            </w:r>
            <w:proofErr w:type="spellEnd"/>
            <w:r w:rsidRPr="00291071">
              <w:rPr>
                <w:sz w:val="22"/>
                <w:szCs w:val="22"/>
              </w:rPr>
              <w:t xml:space="preserve"> </w:t>
            </w:r>
            <w:proofErr w:type="spellStart"/>
            <w:r w:rsidRPr="00291071">
              <w:rPr>
                <w:sz w:val="22"/>
                <w:szCs w:val="22"/>
              </w:rPr>
              <w:t>padėrmės</w:t>
            </w:r>
            <w:proofErr w:type="spellEnd"/>
          </w:p>
        </w:tc>
      </w:tr>
      <w:tr w:rsidR="00AE6CC4" w:rsidRPr="00291071" w14:paraId="1F7A2DE6" w14:textId="77777777" w:rsidTr="00AE6CC4">
        <w:tc>
          <w:tcPr>
            <w:tcW w:w="9178" w:type="dxa"/>
          </w:tcPr>
          <w:p w14:paraId="59AB6623" w14:textId="77777777" w:rsidR="00AE6CC4" w:rsidRPr="00291071" w:rsidRDefault="00AE6CC4" w:rsidP="00AE6CC4">
            <w:pPr>
              <w:autoSpaceDE w:val="0"/>
              <w:autoSpaceDN w:val="0"/>
              <w:adjustRightInd w:val="0"/>
              <w:rPr>
                <w:sz w:val="22"/>
                <w:szCs w:val="22"/>
              </w:rPr>
            </w:pPr>
            <w:proofErr w:type="spellStart"/>
            <w:r w:rsidRPr="00291071">
              <w:rPr>
                <w:i/>
                <w:sz w:val="22"/>
                <w:szCs w:val="22"/>
              </w:rPr>
              <w:t>Propionbacterium</w:t>
            </w:r>
            <w:proofErr w:type="spellEnd"/>
            <w:r w:rsidRPr="00291071">
              <w:rPr>
                <w:i/>
                <w:sz w:val="22"/>
                <w:szCs w:val="22"/>
              </w:rPr>
              <w:t xml:space="preserve"> </w:t>
            </w:r>
            <w:r w:rsidRPr="00291071">
              <w:rPr>
                <w:sz w:val="22"/>
                <w:szCs w:val="22"/>
              </w:rPr>
              <w:t>padermės</w:t>
            </w:r>
          </w:p>
        </w:tc>
      </w:tr>
      <w:tr w:rsidR="00AE6CC4" w:rsidRPr="00291071" w14:paraId="7C1A31A6" w14:textId="77777777" w:rsidTr="00AE6CC4">
        <w:tc>
          <w:tcPr>
            <w:tcW w:w="9178" w:type="dxa"/>
          </w:tcPr>
          <w:p w14:paraId="2D3F9A96" w14:textId="77777777" w:rsidR="00AE6CC4" w:rsidRPr="00291071" w:rsidRDefault="00AE6CC4" w:rsidP="00AE6CC4">
            <w:pPr>
              <w:autoSpaceDE w:val="0"/>
              <w:autoSpaceDN w:val="0"/>
              <w:adjustRightInd w:val="0"/>
              <w:rPr>
                <w:sz w:val="22"/>
                <w:szCs w:val="22"/>
              </w:rPr>
            </w:pPr>
            <w:r w:rsidRPr="00291071">
              <w:rPr>
                <w:b/>
                <w:sz w:val="22"/>
                <w:szCs w:val="22"/>
              </w:rPr>
              <w:t xml:space="preserve">Anaerobiniai </w:t>
            </w:r>
            <w:proofErr w:type="spellStart"/>
            <w:r w:rsidRPr="00291071">
              <w:rPr>
                <w:b/>
                <w:sz w:val="22"/>
                <w:szCs w:val="22"/>
              </w:rPr>
              <w:t>gramneigiami</w:t>
            </w:r>
            <w:proofErr w:type="spellEnd"/>
            <w:r w:rsidRPr="00291071">
              <w:rPr>
                <w:b/>
                <w:sz w:val="22"/>
                <w:szCs w:val="22"/>
              </w:rPr>
              <w:t xml:space="preserve"> mikroorganizmai</w:t>
            </w:r>
          </w:p>
        </w:tc>
      </w:tr>
      <w:tr w:rsidR="00AE6CC4" w:rsidRPr="00291071" w14:paraId="6AE35CF0" w14:textId="77777777" w:rsidTr="00AE6CC4">
        <w:tc>
          <w:tcPr>
            <w:tcW w:w="9178" w:type="dxa"/>
          </w:tcPr>
          <w:p w14:paraId="13EFA03F" w14:textId="77777777" w:rsidR="00AE6CC4" w:rsidRPr="00291071" w:rsidRDefault="00AE6CC4" w:rsidP="00AE6CC4">
            <w:pPr>
              <w:autoSpaceDE w:val="0"/>
              <w:autoSpaceDN w:val="0"/>
              <w:adjustRightInd w:val="0"/>
              <w:rPr>
                <w:i/>
                <w:iCs/>
                <w:sz w:val="22"/>
                <w:szCs w:val="22"/>
              </w:rPr>
            </w:pPr>
            <w:proofErr w:type="spellStart"/>
            <w:r w:rsidRPr="00291071">
              <w:rPr>
                <w:i/>
                <w:iCs/>
                <w:sz w:val="22"/>
                <w:szCs w:val="22"/>
              </w:rPr>
              <w:t>Bacteroides</w:t>
            </w:r>
            <w:proofErr w:type="spellEnd"/>
            <w:r w:rsidRPr="00291071">
              <w:rPr>
                <w:i/>
                <w:iCs/>
                <w:sz w:val="22"/>
                <w:szCs w:val="22"/>
              </w:rPr>
              <w:t xml:space="preserve"> </w:t>
            </w:r>
            <w:proofErr w:type="spellStart"/>
            <w:r w:rsidRPr="00291071">
              <w:rPr>
                <w:iCs/>
                <w:sz w:val="22"/>
                <w:szCs w:val="22"/>
              </w:rPr>
              <w:t>padėrmės</w:t>
            </w:r>
            <w:proofErr w:type="spellEnd"/>
            <w:r w:rsidRPr="00291071">
              <w:rPr>
                <w:iCs/>
                <w:sz w:val="22"/>
                <w:szCs w:val="22"/>
              </w:rPr>
              <w:t xml:space="preserve"> (įskaitant </w:t>
            </w:r>
            <w:proofErr w:type="spellStart"/>
            <w:r w:rsidRPr="00291071">
              <w:rPr>
                <w:i/>
                <w:iCs/>
                <w:sz w:val="22"/>
                <w:szCs w:val="22"/>
              </w:rPr>
              <w:t>Bacteroides</w:t>
            </w:r>
            <w:proofErr w:type="spellEnd"/>
            <w:r w:rsidRPr="00291071">
              <w:rPr>
                <w:i/>
                <w:iCs/>
                <w:sz w:val="22"/>
                <w:szCs w:val="22"/>
              </w:rPr>
              <w:t xml:space="preserve"> </w:t>
            </w:r>
            <w:proofErr w:type="spellStart"/>
            <w:r w:rsidRPr="00291071">
              <w:rPr>
                <w:i/>
                <w:iCs/>
                <w:sz w:val="22"/>
                <w:szCs w:val="22"/>
              </w:rPr>
              <w:t>fragilis</w:t>
            </w:r>
            <w:proofErr w:type="spellEnd"/>
            <w:r w:rsidRPr="00291071">
              <w:rPr>
                <w:iCs/>
                <w:sz w:val="22"/>
                <w:szCs w:val="22"/>
              </w:rPr>
              <w:t xml:space="preserve"> ir </w:t>
            </w:r>
            <w:proofErr w:type="spellStart"/>
            <w:r w:rsidRPr="00291071">
              <w:rPr>
                <w:i/>
                <w:iCs/>
                <w:sz w:val="22"/>
                <w:szCs w:val="22"/>
              </w:rPr>
              <w:t>Bactreoides</w:t>
            </w:r>
            <w:proofErr w:type="spellEnd"/>
            <w:r w:rsidRPr="00291071">
              <w:rPr>
                <w:i/>
                <w:iCs/>
                <w:sz w:val="22"/>
                <w:szCs w:val="22"/>
              </w:rPr>
              <w:t xml:space="preserve"> </w:t>
            </w:r>
            <w:proofErr w:type="spellStart"/>
            <w:r w:rsidRPr="00291071">
              <w:rPr>
                <w:i/>
                <w:iCs/>
                <w:sz w:val="22"/>
                <w:szCs w:val="22"/>
              </w:rPr>
              <w:t>melaninogenicus</w:t>
            </w:r>
            <w:proofErr w:type="spellEnd"/>
            <w:r w:rsidRPr="00291071">
              <w:rPr>
                <w:i/>
                <w:iCs/>
                <w:sz w:val="22"/>
                <w:szCs w:val="22"/>
              </w:rPr>
              <w:t xml:space="preserve"> padermės</w:t>
            </w:r>
            <w:r w:rsidRPr="00291071">
              <w:rPr>
                <w:iCs/>
                <w:sz w:val="22"/>
                <w:szCs w:val="22"/>
              </w:rPr>
              <w:t>)</w:t>
            </w:r>
          </w:p>
        </w:tc>
      </w:tr>
      <w:tr w:rsidR="00AE6CC4" w:rsidRPr="00291071" w14:paraId="28588F2F" w14:textId="77777777" w:rsidTr="00AE6CC4">
        <w:tc>
          <w:tcPr>
            <w:tcW w:w="9178" w:type="dxa"/>
          </w:tcPr>
          <w:p w14:paraId="2F714B0A" w14:textId="77777777" w:rsidR="00AE6CC4" w:rsidRPr="00291071" w:rsidRDefault="00AE6CC4" w:rsidP="00AE6CC4">
            <w:pPr>
              <w:autoSpaceDE w:val="0"/>
              <w:autoSpaceDN w:val="0"/>
              <w:adjustRightInd w:val="0"/>
              <w:rPr>
                <w:i/>
                <w:iCs/>
                <w:sz w:val="22"/>
                <w:szCs w:val="22"/>
              </w:rPr>
            </w:pPr>
            <w:proofErr w:type="spellStart"/>
            <w:r w:rsidRPr="00291071">
              <w:rPr>
                <w:i/>
                <w:iCs/>
                <w:sz w:val="22"/>
                <w:szCs w:val="22"/>
              </w:rPr>
              <w:t>Fusobacterium</w:t>
            </w:r>
            <w:proofErr w:type="spellEnd"/>
            <w:r w:rsidRPr="00291071">
              <w:rPr>
                <w:i/>
                <w:iCs/>
                <w:sz w:val="22"/>
                <w:szCs w:val="22"/>
              </w:rPr>
              <w:t xml:space="preserve"> </w:t>
            </w:r>
            <w:proofErr w:type="spellStart"/>
            <w:r w:rsidRPr="00291071">
              <w:rPr>
                <w:sz w:val="22"/>
                <w:szCs w:val="22"/>
              </w:rPr>
              <w:t>padėrmės</w:t>
            </w:r>
            <w:proofErr w:type="spellEnd"/>
          </w:p>
        </w:tc>
      </w:tr>
      <w:tr w:rsidR="00AE6CC4" w:rsidRPr="00291071" w14:paraId="21214E70" w14:textId="77777777" w:rsidTr="00AE6CC4">
        <w:tc>
          <w:tcPr>
            <w:tcW w:w="9178" w:type="dxa"/>
          </w:tcPr>
          <w:p w14:paraId="6879BBAA" w14:textId="77777777" w:rsidR="00AE6CC4" w:rsidRPr="00291071" w:rsidRDefault="00AE6CC4" w:rsidP="00AE6CC4">
            <w:pPr>
              <w:autoSpaceDE w:val="0"/>
              <w:autoSpaceDN w:val="0"/>
              <w:adjustRightInd w:val="0"/>
              <w:rPr>
                <w:b/>
                <w:sz w:val="22"/>
                <w:szCs w:val="22"/>
              </w:rPr>
            </w:pPr>
            <w:r w:rsidRPr="00291071">
              <w:rPr>
                <w:b/>
                <w:sz w:val="22"/>
                <w:szCs w:val="22"/>
              </w:rPr>
              <w:t>Kiti</w:t>
            </w:r>
          </w:p>
        </w:tc>
      </w:tr>
      <w:tr w:rsidR="00AE6CC4" w:rsidRPr="00291071" w14:paraId="23B926BB" w14:textId="77777777" w:rsidTr="00AE6CC4">
        <w:tc>
          <w:tcPr>
            <w:tcW w:w="9178" w:type="dxa"/>
          </w:tcPr>
          <w:p w14:paraId="15CAE4D3"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Chlamydia</w:t>
            </w:r>
            <w:proofErr w:type="spellEnd"/>
            <w:r w:rsidRPr="00291071">
              <w:rPr>
                <w:i/>
                <w:sz w:val="22"/>
                <w:szCs w:val="22"/>
              </w:rPr>
              <w:t xml:space="preserve"> </w:t>
            </w:r>
            <w:proofErr w:type="spellStart"/>
            <w:r w:rsidRPr="00291071">
              <w:rPr>
                <w:i/>
                <w:sz w:val="22"/>
                <w:szCs w:val="22"/>
              </w:rPr>
              <w:t>trachomatis</w:t>
            </w:r>
            <w:proofErr w:type="spellEnd"/>
          </w:p>
        </w:tc>
      </w:tr>
      <w:tr w:rsidR="00AE6CC4" w:rsidRPr="00291071" w14:paraId="1D2C28E9" w14:textId="77777777" w:rsidTr="00AE6CC4">
        <w:tc>
          <w:tcPr>
            <w:tcW w:w="9178" w:type="dxa"/>
          </w:tcPr>
          <w:p w14:paraId="110F90A1"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Gardnerella</w:t>
            </w:r>
            <w:proofErr w:type="spellEnd"/>
            <w:r w:rsidRPr="00291071">
              <w:rPr>
                <w:i/>
                <w:sz w:val="22"/>
                <w:szCs w:val="22"/>
              </w:rPr>
              <w:t xml:space="preserve"> </w:t>
            </w:r>
            <w:proofErr w:type="spellStart"/>
            <w:r w:rsidRPr="00291071">
              <w:rPr>
                <w:i/>
                <w:sz w:val="22"/>
                <w:szCs w:val="22"/>
              </w:rPr>
              <w:t>vaginalis</w:t>
            </w:r>
            <w:proofErr w:type="spellEnd"/>
          </w:p>
        </w:tc>
      </w:tr>
      <w:tr w:rsidR="00AE6CC4" w:rsidRPr="00291071" w14:paraId="6A7A7197" w14:textId="77777777" w:rsidTr="00AE6CC4">
        <w:tc>
          <w:tcPr>
            <w:tcW w:w="9178" w:type="dxa"/>
          </w:tcPr>
          <w:p w14:paraId="422A43DE"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Toxoplasma</w:t>
            </w:r>
            <w:proofErr w:type="spellEnd"/>
            <w:r w:rsidRPr="00291071">
              <w:rPr>
                <w:i/>
                <w:sz w:val="22"/>
                <w:szCs w:val="22"/>
              </w:rPr>
              <w:t xml:space="preserve"> </w:t>
            </w:r>
            <w:proofErr w:type="spellStart"/>
            <w:r w:rsidRPr="00291071">
              <w:rPr>
                <w:i/>
                <w:sz w:val="22"/>
                <w:szCs w:val="22"/>
              </w:rPr>
              <w:t>gondii</w:t>
            </w:r>
            <w:proofErr w:type="spellEnd"/>
          </w:p>
        </w:tc>
      </w:tr>
      <w:tr w:rsidR="00AE6CC4" w:rsidRPr="00291071" w14:paraId="0BAD92B5" w14:textId="77777777" w:rsidTr="00AE6CC4">
        <w:tc>
          <w:tcPr>
            <w:tcW w:w="9178" w:type="dxa"/>
          </w:tcPr>
          <w:p w14:paraId="766494CE" w14:textId="77777777" w:rsidR="00AE6CC4" w:rsidRPr="00291071" w:rsidRDefault="00AE6CC4" w:rsidP="00AE6CC4">
            <w:pPr>
              <w:autoSpaceDE w:val="0"/>
              <w:autoSpaceDN w:val="0"/>
              <w:adjustRightInd w:val="0"/>
              <w:rPr>
                <w:b/>
                <w:sz w:val="22"/>
                <w:szCs w:val="22"/>
              </w:rPr>
            </w:pPr>
            <w:r w:rsidRPr="00291071">
              <w:rPr>
                <w:b/>
                <w:sz w:val="22"/>
                <w:szCs w:val="22"/>
              </w:rPr>
              <w:t>Mikroorganizmai, kurių atsparumas gali kelti sunkumų</w:t>
            </w:r>
          </w:p>
        </w:tc>
      </w:tr>
      <w:tr w:rsidR="00AE6CC4" w:rsidRPr="00291071" w14:paraId="210AA56F" w14:textId="77777777" w:rsidTr="00AE6CC4">
        <w:tc>
          <w:tcPr>
            <w:tcW w:w="9178" w:type="dxa"/>
          </w:tcPr>
          <w:p w14:paraId="1CE1E493" w14:textId="77777777" w:rsidR="00AE6CC4" w:rsidRPr="00291071" w:rsidRDefault="00AE6CC4" w:rsidP="00AE6CC4">
            <w:pPr>
              <w:autoSpaceDE w:val="0"/>
              <w:autoSpaceDN w:val="0"/>
              <w:adjustRightInd w:val="0"/>
              <w:rPr>
                <w:sz w:val="22"/>
                <w:szCs w:val="22"/>
              </w:rPr>
            </w:pPr>
            <w:r w:rsidRPr="00291071">
              <w:rPr>
                <w:b/>
                <w:sz w:val="22"/>
                <w:szCs w:val="22"/>
              </w:rPr>
              <w:t xml:space="preserve">Aerobiniai </w:t>
            </w:r>
            <w:proofErr w:type="spellStart"/>
            <w:r w:rsidRPr="00291071">
              <w:rPr>
                <w:b/>
                <w:sz w:val="22"/>
                <w:szCs w:val="22"/>
              </w:rPr>
              <w:t>gramteigiami</w:t>
            </w:r>
            <w:proofErr w:type="spellEnd"/>
            <w:r w:rsidRPr="00291071">
              <w:rPr>
                <w:b/>
                <w:sz w:val="22"/>
                <w:szCs w:val="22"/>
              </w:rPr>
              <w:t xml:space="preserve"> mikroorganizmai</w:t>
            </w:r>
          </w:p>
        </w:tc>
      </w:tr>
      <w:tr w:rsidR="00AE6CC4" w:rsidRPr="00291071" w14:paraId="3A4459A0" w14:textId="77777777" w:rsidTr="00AE6CC4">
        <w:tc>
          <w:tcPr>
            <w:tcW w:w="9178" w:type="dxa"/>
          </w:tcPr>
          <w:p w14:paraId="3079587C"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Corynebacterium</w:t>
            </w:r>
            <w:proofErr w:type="spellEnd"/>
            <w:r w:rsidRPr="00291071">
              <w:rPr>
                <w:i/>
                <w:sz w:val="22"/>
                <w:szCs w:val="22"/>
              </w:rPr>
              <w:t xml:space="preserve"> </w:t>
            </w:r>
            <w:proofErr w:type="spellStart"/>
            <w:r w:rsidRPr="00291071">
              <w:rPr>
                <w:i/>
                <w:sz w:val="22"/>
                <w:szCs w:val="22"/>
              </w:rPr>
              <w:t>urealiticum</w:t>
            </w:r>
            <w:proofErr w:type="spellEnd"/>
          </w:p>
        </w:tc>
      </w:tr>
      <w:tr w:rsidR="00AE6CC4" w:rsidRPr="00291071" w14:paraId="092CB576" w14:textId="77777777" w:rsidTr="00AE6CC4">
        <w:tc>
          <w:tcPr>
            <w:tcW w:w="9178" w:type="dxa"/>
          </w:tcPr>
          <w:p w14:paraId="6B2F1B06" w14:textId="77777777" w:rsidR="00AE6CC4" w:rsidRPr="00291071" w:rsidRDefault="00AE6CC4" w:rsidP="00AE6CC4">
            <w:pPr>
              <w:autoSpaceDE w:val="0"/>
              <w:autoSpaceDN w:val="0"/>
              <w:adjustRightInd w:val="0"/>
              <w:rPr>
                <w:sz w:val="22"/>
                <w:szCs w:val="22"/>
              </w:rPr>
            </w:pPr>
            <w:proofErr w:type="spellStart"/>
            <w:r w:rsidRPr="00291071">
              <w:rPr>
                <w:i/>
                <w:sz w:val="22"/>
                <w:szCs w:val="22"/>
              </w:rPr>
              <w:t>Enterococcus</w:t>
            </w:r>
            <w:proofErr w:type="spellEnd"/>
            <w:r w:rsidRPr="00291071">
              <w:rPr>
                <w:sz w:val="22"/>
                <w:szCs w:val="22"/>
              </w:rPr>
              <w:t xml:space="preserve"> </w:t>
            </w:r>
            <w:proofErr w:type="spellStart"/>
            <w:r w:rsidRPr="00291071">
              <w:rPr>
                <w:i/>
                <w:sz w:val="22"/>
                <w:szCs w:val="22"/>
              </w:rPr>
              <w:t>feacalis</w:t>
            </w:r>
            <w:proofErr w:type="spellEnd"/>
          </w:p>
        </w:tc>
      </w:tr>
      <w:tr w:rsidR="00AE6CC4" w:rsidRPr="00291071" w14:paraId="383CBAB6" w14:textId="77777777" w:rsidTr="00AE6CC4">
        <w:tc>
          <w:tcPr>
            <w:tcW w:w="9178" w:type="dxa"/>
          </w:tcPr>
          <w:p w14:paraId="133A2226"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Enterococcus</w:t>
            </w:r>
            <w:proofErr w:type="spellEnd"/>
            <w:r w:rsidRPr="00291071">
              <w:rPr>
                <w:i/>
                <w:iCs/>
                <w:sz w:val="22"/>
                <w:szCs w:val="22"/>
              </w:rPr>
              <w:t xml:space="preserve"> </w:t>
            </w:r>
            <w:proofErr w:type="spellStart"/>
            <w:r w:rsidRPr="00291071">
              <w:rPr>
                <w:i/>
                <w:iCs/>
                <w:sz w:val="22"/>
                <w:szCs w:val="22"/>
              </w:rPr>
              <w:t>faecium</w:t>
            </w:r>
            <w:proofErr w:type="spellEnd"/>
          </w:p>
        </w:tc>
      </w:tr>
      <w:tr w:rsidR="00AE6CC4" w:rsidRPr="00291071" w14:paraId="2EAFA913" w14:textId="77777777" w:rsidTr="00AE6CC4">
        <w:tc>
          <w:tcPr>
            <w:tcW w:w="9178" w:type="dxa"/>
          </w:tcPr>
          <w:p w14:paraId="0CD3A6B8" w14:textId="77777777" w:rsidR="00AE6CC4" w:rsidRPr="00291071" w:rsidRDefault="00AE6CC4" w:rsidP="00AE6CC4">
            <w:pPr>
              <w:autoSpaceDE w:val="0"/>
              <w:autoSpaceDN w:val="0"/>
              <w:adjustRightInd w:val="0"/>
              <w:rPr>
                <w:b/>
                <w:sz w:val="22"/>
                <w:szCs w:val="22"/>
              </w:rPr>
            </w:pPr>
            <w:proofErr w:type="spellStart"/>
            <w:r w:rsidRPr="00291071">
              <w:rPr>
                <w:i/>
                <w:sz w:val="22"/>
                <w:szCs w:val="22"/>
              </w:rPr>
              <w:t>Staphylococcus</w:t>
            </w:r>
            <w:proofErr w:type="spellEnd"/>
            <w:r w:rsidRPr="00291071">
              <w:rPr>
                <w:i/>
                <w:sz w:val="22"/>
                <w:szCs w:val="22"/>
              </w:rPr>
              <w:t xml:space="preserve"> </w:t>
            </w:r>
            <w:proofErr w:type="spellStart"/>
            <w:r w:rsidRPr="00291071">
              <w:rPr>
                <w:i/>
                <w:sz w:val="22"/>
                <w:szCs w:val="22"/>
              </w:rPr>
              <w:t>aureus</w:t>
            </w:r>
            <w:proofErr w:type="spellEnd"/>
          </w:p>
        </w:tc>
      </w:tr>
      <w:tr w:rsidR="00AE6CC4" w:rsidRPr="00291071" w14:paraId="338F1EF9" w14:textId="77777777" w:rsidTr="00AE6CC4">
        <w:tc>
          <w:tcPr>
            <w:tcW w:w="9178" w:type="dxa"/>
          </w:tcPr>
          <w:p w14:paraId="23F61BA4" w14:textId="77777777" w:rsidR="00AE6CC4" w:rsidRPr="00291071" w:rsidRDefault="00AE6CC4" w:rsidP="00AE6CC4">
            <w:pPr>
              <w:autoSpaceDE w:val="0"/>
              <w:autoSpaceDN w:val="0"/>
              <w:adjustRightInd w:val="0"/>
              <w:rPr>
                <w:b/>
                <w:sz w:val="22"/>
                <w:szCs w:val="22"/>
              </w:rPr>
            </w:pPr>
            <w:proofErr w:type="spellStart"/>
            <w:r w:rsidRPr="00291071">
              <w:rPr>
                <w:i/>
                <w:sz w:val="22"/>
                <w:szCs w:val="22"/>
              </w:rPr>
              <w:t>Staphylococcus</w:t>
            </w:r>
            <w:proofErr w:type="spellEnd"/>
            <w:r w:rsidRPr="00291071">
              <w:rPr>
                <w:i/>
                <w:sz w:val="22"/>
                <w:szCs w:val="22"/>
              </w:rPr>
              <w:t xml:space="preserve"> </w:t>
            </w:r>
            <w:proofErr w:type="spellStart"/>
            <w:r w:rsidRPr="00291071">
              <w:rPr>
                <w:i/>
                <w:sz w:val="22"/>
                <w:szCs w:val="22"/>
              </w:rPr>
              <w:t>aureus</w:t>
            </w:r>
            <w:proofErr w:type="spellEnd"/>
            <w:r w:rsidRPr="00291071">
              <w:rPr>
                <w:sz w:val="22"/>
                <w:szCs w:val="22"/>
              </w:rPr>
              <w:t xml:space="preserve"> (</w:t>
            </w:r>
            <w:proofErr w:type="spellStart"/>
            <w:r w:rsidRPr="00291071">
              <w:rPr>
                <w:sz w:val="22"/>
                <w:szCs w:val="22"/>
              </w:rPr>
              <w:t>meticilinui</w:t>
            </w:r>
            <w:proofErr w:type="spellEnd"/>
            <w:r w:rsidRPr="00291071">
              <w:rPr>
                <w:sz w:val="22"/>
                <w:szCs w:val="22"/>
              </w:rPr>
              <w:t xml:space="preserve"> atsparios padermės)</w:t>
            </w:r>
          </w:p>
        </w:tc>
      </w:tr>
      <w:tr w:rsidR="00AE6CC4" w:rsidRPr="00291071" w14:paraId="71A26CDA" w14:textId="77777777" w:rsidTr="00AE6CC4">
        <w:tc>
          <w:tcPr>
            <w:tcW w:w="9178" w:type="dxa"/>
          </w:tcPr>
          <w:p w14:paraId="14A3F95F" w14:textId="77777777" w:rsidR="00AE6CC4" w:rsidRPr="00291071" w:rsidRDefault="00AE6CC4" w:rsidP="00AE6CC4">
            <w:pPr>
              <w:autoSpaceDE w:val="0"/>
              <w:autoSpaceDN w:val="0"/>
              <w:adjustRightInd w:val="0"/>
              <w:rPr>
                <w:b/>
                <w:sz w:val="22"/>
                <w:szCs w:val="22"/>
              </w:rPr>
            </w:pPr>
            <w:proofErr w:type="spellStart"/>
            <w:r w:rsidRPr="00291071">
              <w:rPr>
                <w:i/>
                <w:sz w:val="22"/>
                <w:szCs w:val="22"/>
              </w:rPr>
              <w:t>Staphyloccocus</w:t>
            </w:r>
            <w:proofErr w:type="spellEnd"/>
            <w:r w:rsidRPr="00291071">
              <w:rPr>
                <w:i/>
                <w:sz w:val="22"/>
                <w:szCs w:val="22"/>
              </w:rPr>
              <w:t xml:space="preserve"> </w:t>
            </w:r>
            <w:proofErr w:type="spellStart"/>
            <w:r w:rsidRPr="00291071">
              <w:rPr>
                <w:i/>
                <w:sz w:val="22"/>
                <w:szCs w:val="22"/>
              </w:rPr>
              <w:t>epidermidis</w:t>
            </w:r>
            <w:proofErr w:type="spellEnd"/>
          </w:p>
        </w:tc>
      </w:tr>
      <w:tr w:rsidR="00AE6CC4" w:rsidRPr="00291071" w14:paraId="77890F1C" w14:textId="77777777" w:rsidTr="00AE6CC4">
        <w:tc>
          <w:tcPr>
            <w:tcW w:w="9178" w:type="dxa"/>
          </w:tcPr>
          <w:p w14:paraId="7F36E200" w14:textId="77777777" w:rsidR="00AE6CC4" w:rsidRPr="00291071" w:rsidRDefault="00AE6CC4" w:rsidP="00AE6CC4">
            <w:pPr>
              <w:autoSpaceDE w:val="0"/>
              <w:autoSpaceDN w:val="0"/>
              <w:adjustRightInd w:val="0"/>
              <w:rPr>
                <w:b/>
                <w:sz w:val="22"/>
                <w:szCs w:val="22"/>
              </w:rPr>
            </w:pPr>
            <w:proofErr w:type="spellStart"/>
            <w:r w:rsidRPr="00291071">
              <w:rPr>
                <w:i/>
                <w:sz w:val="22"/>
                <w:szCs w:val="22"/>
              </w:rPr>
              <w:t>Staphylococcus</w:t>
            </w:r>
            <w:proofErr w:type="spellEnd"/>
            <w:r w:rsidRPr="00291071">
              <w:rPr>
                <w:i/>
                <w:sz w:val="22"/>
                <w:szCs w:val="22"/>
              </w:rPr>
              <w:t xml:space="preserve"> </w:t>
            </w:r>
            <w:proofErr w:type="spellStart"/>
            <w:r w:rsidRPr="00291071">
              <w:rPr>
                <w:i/>
                <w:sz w:val="22"/>
                <w:szCs w:val="22"/>
              </w:rPr>
              <w:t>hominis</w:t>
            </w:r>
            <w:proofErr w:type="spellEnd"/>
          </w:p>
        </w:tc>
      </w:tr>
      <w:tr w:rsidR="00AE6CC4" w:rsidRPr="00291071" w14:paraId="38EC2BD5" w14:textId="77777777" w:rsidTr="00AE6CC4">
        <w:tc>
          <w:tcPr>
            <w:tcW w:w="9178" w:type="dxa"/>
          </w:tcPr>
          <w:p w14:paraId="6015A1C7" w14:textId="77777777" w:rsidR="00AE6CC4" w:rsidRPr="00291071" w:rsidRDefault="00AE6CC4" w:rsidP="00AE6CC4">
            <w:pPr>
              <w:autoSpaceDE w:val="0"/>
              <w:autoSpaceDN w:val="0"/>
              <w:adjustRightInd w:val="0"/>
              <w:rPr>
                <w:b/>
                <w:sz w:val="22"/>
                <w:szCs w:val="22"/>
              </w:rPr>
            </w:pPr>
            <w:proofErr w:type="spellStart"/>
            <w:r w:rsidRPr="00291071">
              <w:rPr>
                <w:i/>
                <w:sz w:val="22"/>
                <w:szCs w:val="22"/>
              </w:rPr>
              <w:t>Streptococcus</w:t>
            </w:r>
            <w:proofErr w:type="spellEnd"/>
            <w:r w:rsidRPr="00291071">
              <w:rPr>
                <w:i/>
                <w:sz w:val="22"/>
                <w:szCs w:val="22"/>
              </w:rPr>
              <w:t xml:space="preserve"> </w:t>
            </w:r>
            <w:proofErr w:type="spellStart"/>
            <w:r w:rsidRPr="00291071">
              <w:rPr>
                <w:i/>
                <w:sz w:val="22"/>
                <w:szCs w:val="22"/>
              </w:rPr>
              <w:t>pneumoniae</w:t>
            </w:r>
            <w:proofErr w:type="spellEnd"/>
          </w:p>
        </w:tc>
      </w:tr>
      <w:tr w:rsidR="00AE6CC4" w:rsidRPr="00291071" w14:paraId="3DE3D6A2" w14:textId="77777777" w:rsidTr="00AE6CC4">
        <w:tc>
          <w:tcPr>
            <w:tcW w:w="9178" w:type="dxa"/>
          </w:tcPr>
          <w:p w14:paraId="575A4A5E" w14:textId="77777777" w:rsidR="00AE6CC4" w:rsidRPr="00291071" w:rsidRDefault="00AE6CC4" w:rsidP="00AE6CC4">
            <w:pPr>
              <w:autoSpaceDE w:val="0"/>
              <w:autoSpaceDN w:val="0"/>
              <w:adjustRightInd w:val="0"/>
              <w:rPr>
                <w:sz w:val="22"/>
                <w:szCs w:val="22"/>
              </w:rPr>
            </w:pPr>
            <w:r w:rsidRPr="00291071">
              <w:rPr>
                <w:b/>
                <w:sz w:val="22"/>
                <w:szCs w:val="22"/>
              </w:rPr>
              <w:t xml:space="preserve">Aerobiniai </w:t>
            </w:r>
            <w:proofErr w:type="spellStart"/>
            <w:r w:rsidRPr="00291071">
              <w:rPr>
                <w:b/>
                <w:sz w:val="22"/>
                <w:szCs w:val="22"/>
              </w:rPr>
              <w:t>gramneigiami</w:t>
            </w:r>
            <w:proofErr w:type="spellEnd"/>
            <w:r w:rsidRPr="00291071">
              <w:rPr>
                <w:b/>
                <w:sz w:val="22"/>
                <w:szCs w:val="22"/>
              </w:rPr>
              <w:t xml:space="preserve"> mikroorganizmai</w:t>
            </w:r>
          </w:p>
        </w:tc>
      </w:tr>
      <w:tr w:rsidR="00AE6CC4" w:rsidRPr="00291071" w14:paraId="718CDABD" w14:textId="77777777" w:rsidTr="00AE6CC4">
        <w:tc>
          <w:tcPr>
            <w:tcW w:w="9178" w:type="dxa"/>
          </w:tcPr>
          <w:p w14:paraId="68ADE090"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Legionella</w:t>
            </w:r>
            <w:proofErr w:type="spellEnd"/>
            <w:r w:rsidRPr="00291071">
              <w:rPr>
                <w:i/>
                <w:sz w:val="22"/>
                <w:szCs w:val="22"/>
              </w:rPr>
              <w:t xml:space="preserve"> </w:t>
            </w:r>
            <w:proofErr w:type="spellStart"/>
            <w:r w:rsidRPr="00291071">
              <w:rPr>
                <w:i/>
                <w:sz w:val="22"/>
                <w:szCs w:val="22"/>
              </w:rPr>
              <w:t>pneumophillia</w:t>
            </w:r>
            <w:proofErr w:type="spellEnd"/>
          </w:p>
        </w:tc>
      </w:tr>
      <w:tr w:rsidR="00AE6CC4" w:rsidRPr="00291071" w14:paraId="61E3B246" w14:textId="77777777" w:rsidTr="00AE6CC4">
        <w:tc>
          <w:tcPr>
            <w:tcW w:w="9178" w:type="dxa"/>
          </w:tcPr>
          <w:p w14:paraId="43B06A1D"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Moraxella</w:t>
            </w:r>
            <w:proofErr w:type="spellEnd"/>
            <w:r w:rsidRPr="00291071">
              <w:rPr>
                <w:i/>
                <w:sz w:val="22"/>
                <w:szCs w:val="22"/>
              </w:rPr>
              <w:t xml:space="preserve"> </w:t>
            </w:r>
            <w:proofErr w:type="spellStart"/>
            <w:r w:rsidRPr="00291071">
              <w:rPr>
                <w:i/>
                <w:sz w:val="22"/>
                <w:szCs w:val="22"/>
              </w:rPr>
              <w:t>catarrhalis</w:t>
            </w:r>
            <w:proofErr w:type="spellEnd"/>
          </w:p>
        </w:tc>
      </w:tr>
      <w:tr w:rsidR="00AE6CC4" w:rsidRPr="00291071" w14:paraId="31B47750" w14:textId="77777777" w:rsidTr="00AE6CC4">
        <w:tc>
          <w:tcPr>
            <w:tcW w:w="9178" w:type="dxa"/>
          </w:tcPr>
          <w:p w14:paraId="773B1C2A" w14:textId="77777777" w:rsidR="00AE6CC4" w:rsidRPr="00291071" w:rsidRDefault="00AE6CC4" w:rsidP="00AE6CC4">
            <w:pPr>
              <w:autoSpaceDE w:val="0"/>
              <w:autoSpaceDN w:val="0"/>
              <w:adjustRightInd w:val="0"/>
              <w:rPr>
                <w:b/>
                <w:sz w:val="22"/>
                <w:szCs w:val="22"/>
              </w:rPr>
            </w:pPr>
            <w:r w:rsidRPr="00291071">
              <w:rPr>
                <w:b/>
                <w:sz w:val="22"/>
                <w:szCs w:val="22"/>
              </w:rPr>
              <w:t xml:space="preserve">Anaerobiniai </w:t>
            </w:r>
            <w:proofErr w:type="spellStart"/>
            <w:r w:rsidRPr="00291071">
              <w:rPr>
                <w:b/>
                <w:sz w:val="22"/>
                <w:szCs w:val="22"/>
              </w:rPr>
              <w:t>gramteigiami</w:t>
            </w:r>
            <w:proofErr w:type="spellEnd"/>
            <w:r w:rsidRPr="00291071">
              <w:rPr>
                <w:b/>
                <w:sz w:val="22"/>
                <w:szCs w:val="22"/>
              </w:rPr>
              <w:t xml:space="preserve"> mikroorganizmai</w:t>
            </w:r>
          </w:p>
        </w:tc>
      </w:tr>
      <w:tr w:rsidR="00AE6CC4" w:rsidRPr="00291071" w14:paraId="2B38829D" w14:textId="77777777" w:rsidTr="00AE6CC4">
        <w:tc>
          <w:tcPr>
            <w:tcW w:w="9178" w:type="dxa"/>
          </w:tcPr>
          <w:p w14:paraId="7351FBDF"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Bacteroides</w:t>
            </w:r>
            <w:proofErr w:type="spellEnd"/>
            <w:r w:rsidRPr="00291071">
              <w:rPr>
                <w:i/>
                <w:sz w:val="22"/>
                <w:szCs w:val="22"/>
              </w:rPr>
              <w:t xml:space="preserve"> </w:t>
            </w:r>
            <w:proofErr w:type="spellStart"/>
            <w:r w:rsidRPr="00291071">
              <w:rPr>
                <w:i/>
                <w:sz w:val="22"/>
                <w:szCs w:val="22"/>
              </w:rPr>
              <w:t>fragilis</w:t>
            </w:r>
            <w:proofErr w:type="spellEnd"/>
          </w:p>
        </w:tc>
      </w:tr>
      <w:tr w:rsidR="00AE6CC4" w:rsidRPr="00291071" w14:paraId="0084F181" w14:textId="77777777" w:rsidTr="00AE6CC4">
        <w:tc>
          <w:tcPr>
            <w:tcW w:w="9178" w:type="dxa"/>
          </w:tcPr>
          <w:p w14:paraId="31F78A64" w14:textId="77777777" w:rsidR="00AE6CC4" w:rsidRPr="00291071" w:rsidRDefault="00AE6CC4" w:rsidP="00AE6CC4">
            <w:pPr>
              <w:autoSpaceDE w:val="0"/>
              <w:autoSpaceDN w:val="0"/>
              <w:adjustRightInd w:val="0"/>
              <w:rPr>
                <w:b/>
                <w:sz w:val="22"/>
                <w:szCs w:val="22"/>
              </w:rPr>
            </w:pPr>
            <w:r w:rsidRPr="00291071">
              <w:rPr>
                <w:b/>
                <w:sz w:val="22"/>
                <w:szCs w:val="22"/>
              </w:rPr>
              <w:t>Paprastai atsparūs mikroorganizmai</w:t>
            </w:r>
          </w:p>
        </w:tc>
      </w:tr>
      <w:tr w:rsidR="00AE6CC4" w:rsidRPr="00291071" w14:paraId="120D555F" w14:textId="77777777" w:rsidTr="00AE6CC4">
        <w:tc>
          <w:tcPr>
            <w:tcW w:w="9178" w:type="dxa"/>
          </w:tcPr>
          <w:p w14:paraId="073186CF" w14:textId="77777777" w:rsidR="00AE6CC4" w:rsidRPr="00291071" w:rsidRDefault="00AE6CC4" w:rsidP="00AE6CC4">
            <w:pPr>
              <w:autoSpaceDE w:val="0"/>
              <w:autoSpaceDN w:val="0"/>
              <w:adjustRightInd w:val="0"/>
              <w:rPr>
                <w:b/>
                <w:sz w:val="22"/>
                <w:szCs w:val="22"/>
              </w:rPr>
            </w:pPr>
            <w:r w:rsidRPr="00291071">
              <w:rPr>
                <w:b/>
                <w:sz w:val="22"/>
                <w:szCs w:val="22"/>
              </w:rPr>
              <w:t xml:space="preserve">Aerobiniai </w:t>
            </w:r>
            <w:proofErr w:type="spellStart"/>
            <w:r w:rsidRPr="00291071">
              <w:rPr>
                <w:b/>
                <w:sz w:val="22"/>
                <w:szCs w:val="22"/>
              </w:rPr>
              <w:t>gramteigiami</w:t>
            </w:r>
            <w:proofErr w:type="spellEnd"/>
            <w:r w:rsidRPr="00291071">
              <w:rPr>
                <w:b/>
                <w:sz w:val="22"/>
                <w:szCs w:val="22"/>
              </w:rPr>
              <w:t xml:space="preserve"> mikroorganizmai</w:t>
            </w:r>
          </w:p>
        </w:tc>
      </w:tr>
      <w:tr w:rsidR="00AE6CC4" w:rsidRPr="00291071" w14:paraId="636A931C" w14:textId="77777777" w:rsidTr="00AE6CC4">
        <w:tc>
          <w:tcPr>
            <w:tcW w:w="9178" w:type="dxa"/>
          </w:tcPr>
          <w:p w14:paraId="2490D5E6" w14:textId="77777777" w:rsidR="00AE6CC4" w:rsidRPr="00291071" w:rsidRDefault="00AE6CC4" w:rsidP="00AE6CC4">
            <w:pPr>
              <w:autoSpaceDE w:val="0"/>
              <w:autoSpaceDN w:val="0"/>
              <w:adjustRightInd w:val="0"/>
              <w:rPr>
                <w:sz w:val="22"/>
                <w:szCs w:val="22"/>
              </w:rPr>
            </w:pPr>
            <w:proofErr w:type="spellStart"/>
            <w:r w:rsidRPr="00291071">
              <w:rPr>
                <w:i/>
                <w:sz w:val="22"/>
                <w:szCs w:val="22"/>
              </w:rPr>
              <w:t>Eneterococci</w:t>
            </w:r>
            <w:proofErr w:type="spellEnd"/>
            <w:r w:rsidRPr="00291071">
              <w:rPr>
                <w:i/>
                <w:sz w:val="22"/>
                <w:szCs w:val="22"/>
              </w:rPr>
              <w:t xml:space="preserve"> </w:t>
            </w:r>
            <w:r w:rsidRPr="00291071">
              <w:rPr>
                <w:sz w:val="22"/>
                <w:szCs w:val="22"/>
              </w:rPr>
              <w:t>padermės</w:t>
            </w:r>
          </w:p>
        </w:tc>
      </w:tr>
      <w:tr w:rsidR="00AE6CC4" w:rsidRPr="00291071" w14:paraId="64D47DDC" w14:textId="77777777" w:rsidTr="00AE6CC4">
        <w:tc>
          <w:tcPr>
            <w:tcW w:w="9178" w:type="dxa"/>
          </w:tcPr>
          <w:p w14:paraId="0A9A845C"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Lysteria</w:t>
            </w:r>
            <w:proofErr w:type="spellEnd"/>
            <w:r w:rsidRPr="00291071">
              <w:rPr>
                <w:i/>
                <w:sz w:val="22"/>
                <w:szCs w:val="22"/>
              </w:rPr>
              <w:t xml:space="preserve"> </w:t>
            </w:r>
            <w:proofErr w:type="spellStart"/>
            <w:r w:rsidRPr="00291071">
              <w:rPr>
                <w:i/>
                <w:sz w:val="22"/>
                <w:szCs w:val="22"/>
              </w:rPr>
              <w:t>monocytogenes</w:t>
            </w:r>
            <w:proofErr w:type="spellEnd"/>
          </w:p>
        </w:tc>
      </w:tr>
      <w:tr w:rsidR="00AE6CC4" w:rsidRPr="00291071" w14:paraId="172A8E8C" w14:textId="77777777" w:rsidTr="00AE6CC4">
        <w:tc>
          <w:tcPr>
            <w:tcW w:w="9178" w:type="dxa"/>
          </w:tcPr>
          <w:p w14:paraId="46ED42DA" w14:textId="77777777" w:rsidR="00AE6CC4" w:rsidRPr="00291071" w:rsidRDefault="00AE6CC4" w:rsidP="00AE6CC4">
            <w:pPr>
              <w:autoSpaceDE w:val="0"/>
              <w:autoSpaceDN w:val="0"/>
              <w:adjustRightInd w:val="0"/>
              <w:rPr>
                <w:i/>
                <w:sz w:val="22"/>
                <w:szCs w:val="22"/>
              </w:rPr>
            </w:pPr>
            <w:r w:rsidRPr="00291071">
              <w:rPr>
                <w:b/>
                <w:sz w:val="22"/>
                <w:szCs w:val="22"/>
              </w:rPr>
              <w:t xml:space="preserve">Aerobiniai </w:t>
            </w:r>
            <w:proofErr w:type="spellStart"/>
            <w:r w:rsidRPr="00291071">
              <w:rPr>
                <w:b/>
                <w:sz w:val="22"/>
                <w:szCs w:val="22"/>
              </w:rPr>
              <w:t>gramneigiami</w:t>
            </w:r>
            <w:proofErr w:type="spellEnd"/>
            <w:r w:rsidRPr="00291071">
              <w:rPr>
                <w:b/>
                <w:sz w:val="22"/>
                <w:szCs w:val="22"/>
              </w:rPr>
              <w:t xml:space="preserve"> mikroorganizmai</w:t>
            </w:r>
          </w:p>
        </w:tc>
      </w:tr>
      <w:tr w:rsidR="00AE6CC4" w:rsidRPr="00291071" w14:paraId="05A28F50" w14:textId="77777777" w:rsidTr="00AE6CC4">
        <w:tc>
          <w:tcPr>
            <w:tcW w:w="9178" w:type="dxa"/>
          </w:tcPr>
          <w:p w14:paraId="56AB532B" w14:textId="77777777" w:rsidR="00AE6CC4" w:rsidRPr="00291071" w:rsidRDefault="00AE6CC4" w:rsidP="00AE6CC4">
            <w:pPr>
              <w:autoSpaceDE w:val="0"/>
              <w:autoSpaceDN w:val="0"/>
              <w:adjustRightInd w:val="0"/>
              <w:rPr>
                <w:sz w:val="22"/>
                <w:szCs w:val="22"/>
              </w:rPr>
            </w:pPr>
            <w:proofErr w:type="spellStart"/>
            <w:r w:rsidRPr="00291071">
              <w:rPr>
                <w:i/>
                <w:sz w:val="22"/>
                <w:szCs w:val="22"/>
              </w:rPr>
              <w:t>Enterobacteria</w:t>
            </w:r>
            <w:proofErr w:type="spellEnd"/>
            <w:r w:rsidRPr="00291071">
              <w:rPr>
                <w:i/>
                <w:sz w:val="22"/>
                <w:szCs w:val="22"/>
              </w:rPr>
              <w:t xml:space="preserve"> </w:t>
            </w:r>
            <w:r w:rsidRPr="00291071">
              <w:rPr>
                <w:sz w:val="22"/>
                <w:szCs w:val="22"/>
              </w:rPr>
              <w:t>padermės</w:t>
            </w:r>
          </w:p>
        </w:tc>
      </w:tr>
      <w:tr w:rsidR="00AE6CC4" w:rsidRPr="00291071" w14:paraId="3CD0C96E" w14:textId="77777777" w:rsidTr="00AE6CC4">
        <w:tc>
          <w:tcPr>
            <w:tcW w:w="9178" w:type="dxa"/>
          </w:tcPr>
          <w:p w14:paraId="486098C0"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Heamophilus</w:t>
            </w:r>
            <w:proofErr w:type="spellEnd"/>
            <w:r w:rsidRPr="00291071">
              <w:rPr>
                <w:i/>
                <w:sz w:val="22"/>
                <w:szCs w:val="22"/>
              </w:rPr>
              <w:t xml:space="preserve"> </w:t>
            </w:r>
            <w:proofErr w:type="spellStart"/>
            <w:r w:rsidRPr="00291071">
              <w:rPr>
                <w:i/>
                <w:sz w:val="22"/>
                <w:szCs w:val="22"/>
              </w:rPr>
              <w:t>influenza</w:t>
            </w:r>
            <w:proofErr w:type="spellEnd"/>
          </w:p>
        </w:tc>
      </w:tr>
      <w:tr w:rsidR="00AE6CC4" w:rsidRPr="00291071" w14:paraId="27A52019" w14:textId="77777777" w:rsidTr="00AE6CC4">
        <w:tc>
          <w:tcPr>
            <w:tcW w:w="9178" w:type="dxa"/>
          </w:tcPr>
          <w:p w14:paraId="30CC45F9"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Pseudomonas</w:t>
            </w:r>
            <w:proofErr w:type="spellEnd"/>
            <w:r w:rsidRPr="00291071">
              <w:rPr>
                <w:i/>
                <w:sz w:val="22"/>
                <w:szCs w:val="22"/>
              </w:rPr>
              <w:t xml:space="preserve"> </w:t>
            </w:r>
            <w:proofErr w:type="spellStart"/>
            <w:r w:rsidRPr="00291071">
              <w:rPr>
                <w:i/>
                <w:sz w:val="22"/>
                <w:szCs w:val="22"/>
              </w:rPr>
              <w:t>aeruginosa</w:t>
            </w:r>
            <w:proofErr w:type="spellEnd"/>
          </w:p>
        </w:tc>
      </w:tr>
      <w:tr w:rsidR="00AE6CC4" w:rsidRPr="00291071" w14:paraId="4F33113C" w14:textId="77777777" w:rsidTr="00AE6CC4">
        <w:tc>
          <w:tcPr>
            <w:tcW w:w="9178" w:type="dxa"/>
          </w:tcPr>
          <w:p w14:paraId="04CD333B" w14:textId="77777777" w:rsidR="00AE6CC4" w:rsidRPr="00291071" w:rsidRDefault="00AE6CC4" w:rsidP="00AE6CC4">
            <w:pPr>
              <w:autoSpaceDE w:val="0"/>
              <w:autoSpaceDN w:val="0"/>
              <w:adjustRightInd w:val="0"/>
              <w:rPr>
                <w:i/>
                <w:sz w:val="22"/>
                <w:szCs w:val="22"/>
              </w:rPr>
            </w:pPr>
            <w:r w:rsidRPr="00291071">
              <w:rPr>
                <w:b/>
                <w:sz w:val="22"/>
                <w:szCs w:val="22"/>
              </w:rPr>
              <w:t xml:space="preserve">Anaerobiniai </w:t>
            </w:r>
            <w:proofErr w:type="spellStart"/>
            <w:r w:rsidRPr="00291071">
              <w:rPr>
                <w:b/>
                <w:sz w:val="22"/>
                <w:szCs w:val="22"/>
              </w:rPr>
              <w:t>gramteigiami</w:t>
            </w:r>
            <w:proofErr w:type="spellEnd"/>
            <w:r w:rsidRPr="00291071">
              <w:rPr>
                <w:b/>
                <w:sz w:val="22"/>
                <w:szCs w:val="22"/>
              </w:rPr>
              <w:t xml:space="preserve"> mikroorganizmai</w:t>
            </w:r>
          </w:p>
        </w:tc>
      </w:tr>
      <w:tr w:rsidR="00AE6CC4" w:rsidRPr="00291071" w14:paraId="4283E8CD" w14:textId="77777777" w:rsidTr="00AE6CC4">
        <w:tc>
          <w:tcPr>
            <w:tcW w:w="9178" w:type="dxa"/>
          </w:tcPr>
          <w:p w14:paraId="75290A7A"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Clostridium</w:t>
            </w:r>
            <w:proofErr w:type="spellEnd"/>
            <w:r w:rsidRPr="00291071">
              <w:rPr>
                <w:i/>
                <w:sz w:val="22"/>
                <w:szCs w:val="22"/>
              </w:rPr>
              <w:t xml:space="preserve"> </w:t>
            </w:r>
            <w:proofErr w:type="spellStart"/>
            <w:r w:rsidRPr="00291071">
              <w:rPr>
                <w:i/>
                <w:sz w:val="22"/>
                <w:szCs w:val="22"/>
              </w:rPr>
              <w:t>difficile</w:t>
            </w:r>
            <w:proofErr w:type="spellEnd"/>
          </w:p>
        </w:tc>
      </w:tr>
      <w:tr w:rsidR="00AE6CC4" w:rsidRPr="00291071" w14:paraId="23331A9A" w14:textId="77777777" w:rsidTr="00AE6CC4">
        <w:tc>
          <w:tcPr>
            <w:tcW w:w="9178" w:type="dxa"/>
          </w:tcPr>
          <w:p w14:paraId="5986CB53" w14:textId="77777777" w:rsidR="00AE6CC4" w:rsidRPr="00291071" w:rsidRDefault="00AE6CC4" w:rsidP="00AE6CC4">
            <w:pPr>
              <w:autoSpaceDE w:val="0"/>
              <w:autoSpaceDN w:val="0"/>
              <w:adjustRightInd w:val="0"/>
              <w:rPr>
                <w:b/>
                <w:sz w:val="22"/>
                <w:szCs w:val="22"/>
              </w:rPr>
            </w:pPr>
            <w:r w:rsidRPr="00291071">
              <w:rPr>
                <w:b/>
                <w:sz w:val="22"/>
                <w:szCs w:val="22"/>
              </w:rPr>
              <w:t>Kiti</w:t>
            </w:r>
          </w:p>
        </w:tc>
      </w:tr>
      <w:tr w:rsidR="00AE6CC4" w:rsidRPr="00291071" w14:paraId="0CAF569D" w14:textId="77777777" w:rsidTr="00AE6CC4">
        <w:tc>
          <w:tcPr>
            <w:tcW w:w="9178" w:type="dxa"/>
          </w:tcPr>
          <w:p w14:paraId="7A904B8D"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Mycoplasma</w:t>
            </w:r>
            <w:proofErr w:type="spellEnd"/>
            <w:r w:rsidRPr="00291071">
              <w:rPr>
                <w:i/>
                <w:sz w:val="22"/>
                <w:szCs w:val="22"/>
              </w:rPr>
              <w:t xml:space="preserve"> </w:t>
            </w:r>
            <w:proofErr w:type="spellStart"/>
            <w:r w:rsidRPr="00291071">
              <w:rPr>
                <w:i/>
                <w:sz w:val="22"/>
                <w:szCs w:val="22"/>
              </w:rPr>
              <w:t>pneumoniae</w:t>
            </w:r>
            <w:proofErr w:type="spellEnd"/>
          </w:p>
        </w:tc>
      </w:tr>
      <w:tr w:rsidR="00AE6CC4" w:rsidRPr="00291071" w14:paraId="6A028BC7" w14:textId="77777777" w:rsidTr="00AE6CC4">
        <w:tc>
          <w:tcPr>
            <w:tcW w:w="9178" w:type="dxa"/>
          </w:tcPr>
          <w:p w14:paraId="3D9A7836" w14:textId="77777777" w:rsidR="00AE6CC4" w:rsidRPr="00291071" w:rsidRDefault="00AE6CC4" w:rsidP="00AE6CC4">
            <w:pPr>
              <w:autoSpaceDE w:val="0"/>
              <w:autoSpaceDN w:val="0"/>
              <w:adjustRightInd w:val="0"/>
              <w:rPr>
                <w:i/>
                <w:sz w:val="22"/>
                <w:szCs w:val="22"/>
              </w:rPr>
            </w:pPr>
            <w:proofErr w:type="spellStart"/>
            <w:r w:rsidRPr="00291071">
              <w:rPr>
                <w:i/>
                <w:sz w:val="22"/>
                <w:szCs w:val="22"/>
              </w:rPr>
              <w:t>Ureaplasma</w:t>
            </w:r>
            <w:proofErr w:type="spellEnd"/>
            <w:r w:rsidRPr="00291071">
              <w:rPr>
                <w:i/>
                <w:sz w:val="22"/>
                <w:szCs w:val="22"/>
              </w:rPr>
              <w:t xml:space="preserve"> </w:t>
            </w:r>
            <w:proofErr w:type="spellStart"/>
            <w:r w:rsidRPr="00291071">
              <w:rPr>
                <w:i/>
                <w:sz w:val="22"/>
                <w:szCs w:val="22"/>
              </w:rPr>
              <w:t>urealyticum</w:t>
            </w:r>
            <w:proofErr w:type="spellEnd"/>
          </w:p>
        </w:tc>
      </w:tr>
    </w:tbl>
    <w:p w14:paraId="7EB93B2A" w14:textId="77777777" w:rsidR="00AE6CC4" w:rsidRPr="00291071" w:rsidRDefault="00AE6CC4" w:rsidP="00AE6CC4">
      <w:pPr>
        <w:pStyle w:val="BTEMEASMCA"/>
      </w:pPr>
    </w:p>
    <w:p w14:paraId="231FAD5A" w14:textId="77777777" w:rsidR="00AE6CC4" w:rsidRPr="00291071" w:rsidRDefault="00AE6CC4" w:rsidP="00AE6CC4">
      <w:pPr>
        <w:pStyle w:val="BTEMEASMCA"/>
      </w:pPr>
      <w:r w:rsidRPr="00291071">
        <w:t xml:space="preserve">Nustatytas </w:t>
      </w:r>
      <w:r w:rsidRPr="00291071">
        <w:rPr>
          <w:i/>
        </w:rPr>
        <w:t>S. pneumoniae</w:t>
      </w:r>
      <w:r w:rsidRPr="00291071">
        <w:t xml:space="preserve">, A grupės beta hemolizinių streptokokų, </w:t>
      </w:r>
      <w:r w:rsidRPr="00291071">
        <w:rPr>
          <w:i/>
        </w:rPr>
        <w:t>E. faecalis</w:t>
      </w:r>
      <w:r w:rsidRPr="00291071">
        <w:t xml:space="preserve"> ir meticilinui atsparių </w:t>
      </w:r>
      <w:r w:rsidRPr="00291071">
        <w:rPr>
          <w:i/>
        </w:rPr>
        <w:t>S aureus</w:t>
      </w:r>
      <w:r w:rsidRPr="00291071">
        <w:t xml:space="preserve"> padermių kryžminis atsparumas linkozamidams, eritromicinui, azitromicinui ir kitiems makrolidams.</w:t>
      </w:r>
    </w:p>
    <w:p w14:paraId="114A092D" w14:textId="77777777" w:rsidR="00AE6CC4" w:rsidRPr="00291071" w:rsidRDefault="00AE6CC4" w:rsidP="00AE6CC4">
      <w:pPr>
        <w:pStyle w:val="BTEMEASMCA"/>
      </w:pPr>
      <w:r w:rsidRPr="00291071">
        <w:t xml:space="preserve">Tyrimais in vitro nustatyta, kad klindamicinui jautrūs yra </w:t>
      </w:r>
      <w:r w:rsidRPr="00291071">
        <w:rPr>
          <w:i/>
        </w:rPr>
        <w:t>B. melaninogenicus</w:t>
      </w:r>
      <w:r w:rsidRPr="00291071">
        <w:t xml:space="preserve">, </w:t>
      </w:r>
      <w:r w:rsidRPr="00291071">
        <w:rPr>
          <w:i/>
        </w:rPr>
        <w:t>B. disiens</w:t>
      </w:r>
      <w:r w:rsidRPr="00291071">
        <w:t xml:space="preserve">, </w:t>
      </w:r>
      <w:r w:rsidRPr="00291071">
        <w:rPr>
          <w:i/>
        </w:rPr>
        <w:t>B. bivius</w:t>
      </w:r>
      <w:r w:rsidRPr="00291071">
        <w:t xml:space="preserve">, </w:t>
      </w:r>
      <w:r w:rsidRPr="00291071">
        <w:rPr>
          <w:i/>
        </w:rPr>
        <w:t>Peptostreptococcus rūšys</w:t>
      </w:r>
      <w:r w:rsidRPr="00291071">
        <w:t xml:space="preserve">, </w:t>
      </w:r>
      <w:r w:rsidRPr="00291071">
        <w:rPr>
          <w:i/>
        </w:rPr>
        <w:t>G. vaginalis</w:t>
      </w:r>
      <w:r w:rsidRPr="00291071">
        <w:t xml:space="preserve">, </w:t>
      </w:r>
      <w:r w:rsidRPr="00291071">
        <w:rPr>
          <w:i/>
        </w:rPr>
        <w:t>M. mulieris</w:t>
      </w:r>
      <w:r w:rsidRPr="00291071">
        <w:t xml:space="preserve">, </w:t>
      </w:r>
      <w:r w:rsidRPr="00291071">
        <w:rPr>
          <w:i/>
        </w:rPr>
        <w:t>M. curtisii</w:t>
      </w:r>
      <w:r w:rsidRPr="00291071">
        <w:t xml:space="preserve"> ir </w:t>
      </w:r>
      <w:r w:rsidRPr="00291071">
        <w:rPr>
          <w:i/>
        </w:rPr>
        <w:t>Mycoplasma hominis</w:t>
      </w:r>
      <w:r w:rsidRPr="00291071">
        <w:t>.</w:t>
      </w:r>
    </w:p>
    <w:p w14:paraId="604EAEA8" w14:textId="77777777" w:rsidR="00AE6CC4" w:rsidRPr="00291071" w:rsidRDefault="00AE6CC4" w:rsidP="00AE6CC4">
      <w:pPr>
        <w:pStyle w:val="BTEMEASMCA"/>
      </w:pPr>
    </w:p>
    <w:p w14:paraId="458F3C6C" w14:textId="77777777" w:rsidR="00AE6CC4" w:rsidRPr="00291071" w:rsidRDefault="00AE6CC4" w:rsidP="00AE6CC4">
      <w:pPr>
        <w:pStyle w:val="BTEMEASMCA"/>
      </w:pPr>
      <w:r w:rsidRPr="00291071">
        <w:t xml:space="preserve">Nustatyta, kad, sergant </w:t>
      </w:r>
      <w:r w:rsidRPr="00291071">
        <w:rPr>
          <w:i/>
        </w:rPr>
        <w:t>Chlamydia trachomatis</w:t>
      </w:r>
      <w:r w:rsidRPr="00291071">
        <w:t xml:space="preserve"> sukeltu cervicitu, monoterapija klindamicinu yra veiksminga sunaikinti sukėlėjus.</w:t>
      </w:r>
    </w:p>
    <w:p w14:paraId="230DC976" w14:textId="77777777" w:rsidR="00AE6CC4" w:rsidRPr="00291071" w:rsidRDefault="00AE6CC4" w:rsidP="00AE6CC4">
      <w:pPr>
        <w:pStyle w:val="BTEMEASMCA"/>
      </w:pPr>
    </w:p>
    <w:p w14:paraId="62F67F9E" w14:textId="108FD684" w:rsidR="00AE6CC4" w:rsidRPr="00291071" w:rsidRDefault="00AE6CC4" w:rsidP="00AE6CC4">
      <w:pPr>
        <w:pStyle w:val="PI-2EMEASMCA"/>
      </w:pPr>
      <w:bookmarkStart w:id="35" w:name="_Toc129243113"/>
      <w:bookmarkStart w:id="36" w:name="_Toc129243238"/>
      <w:r w:rsidRPr="00291071">
        <w:t>5.2</w:t>
      </w:r>
      <w:r w:rsidRPr="00291071">
        <w:tab/>
      </w:r>
      <w:proofErr w:type="spellStart"/>
      <w:r w:rsidRPr="00291071">
        <w:t>Farmakokinetinės</w:t>
      </w:r>
      <w:proofErr w:type="spellEnd"/>
      <w:r w:rsidRPr="00291071">
        <w:t xml:space="preserve"> savybės</w:t>
      </w:r>
      <w:bookmarkEnd w:id="35"/>
      <w:bookmarkEnd w:id="36"/>
    </w:p>
    <w:p w14:paraId="258AC2BE" w14:textId="77777777" w:rsidR="00AE6CC4" w:rsidRPr="00291071" w:rsidRDefault="00AE6CC4" w:rsidP="00AE6CC4">
      <w:pPr>
        <w:pStyle w:val="PI-2EMEASMCA"/>
      </w:pPr>
    </w:p>
    <w:p w14:paraId="575DAD8B" w14:textId="77777777" w:rsidR="00AE6CC4" w:rsidRPr="00024F01" w:rsidRDefault="00AE6CC4" w:rsidP="00AE6CC4">
      <w:pPr>
        <w:rPr>
          <w:iCs/>
          <w:sz w:val="22"/>
          <w:szCs w:val="22"/>
          <w:u w:val="single"/>
        </w:rPr>
      </w:pPr>
      <w:r w:rsidRPr="00024F01">
        <w:rPr>
          <w:iCs/>
          <w:sz w:val="22"/>
          <w:szCs w:val="22"/>
          <w:u w:val="single"/>
        </w:rPr>
        <w:t>Absorbcija</w:t>
      </w:r>
    </w:p>
    <w:p w14:paraId="3FD78204" w14:textId="77777777" w:rsidR="00AE6CC4" w:rsidRPr="00291071" w:rsidRDefault="00AE6CC4" w:rsidP="00AE6CC4">
      <w:pPr>
        <w:rPr>
          <w:sz w:val="22"/>
          <w:szCs w:val="22"/>
        </w:rPr>
      </w:pPr>
      <w:r w:rsidRPr="00291071">
        <w:rPr>
          <w:sz w:val="22"/>
          <w:szCs w:val="22"/>
        </w:rPr>
        <w:lastRenderedPageBreak/>
        <w:t xml:space="preserve">Klindamicino-2-divandenilio fosfatas yra vandenyje tirpus esteris, todėl jo galima vartoti </w:t>
      </w:r>
      <w:proofErr w:type="spellStart"/>
      <w:r w:rsidRPr="00291071">
        <w:rPr>
          <w:sz w:val="22"/>
          <w:szCs w:val="22"/>
        </w:rPr>
        <w:t>parenteraliniu</w:t>
      </w:r>
      <w:proofErr w:type="spellEnd"/>
      <w:r w:rsidRPr="00291071">
        <w:rPr>
          <w:sz w:val="22"/>
          <w:szCs w:val="22"/>
        </w:rPr>
        <w:t xml:space="preserve"> būdu. </w:t>
      </w:r>
      <w:proofErr w:type="spellStart"/>
      <w:r w:rsidRPr="00291071">
        <w:rPr>
          <w:sz w:val="22"/>
          <w:szCs w:val="22"/>
        </w:rPr>
        <w:t>Injekavus</w:t>
      </w:r>
      <w:proofErr w:type="spellEnd"/>
      <w:r w:rsidRPr="00291071">
        <w:rPr>
          <w:sz w:val="22"/>
          <w:szCs w:val="22"/>
        </w:rPr>
        <w:t xml:space="preserve"> medikamento į veną, </w:t>
      </w:r>
      <w:proofErr w:type="spellStart"/>
      <w:r w:rsidRPr="00291071">
        <w:rPr>
          <w:sz w:val="22"/>
          <w:szCs w:val="22"/>
        </w:rPr>
        <w:t>klindamicino</w:t>
      </w:r>
      <w:proofErr w:type="spellEnd"/>
      <w:r w:rsidRPr="00291071">
        <w:rPr>
          <w:sz w:val="22"/>
          <w:szCs w:val="22"/>
        </w:rPr>
        <w:t xml:space="preserve"> fosfatas 3-6 minučių laikotarpiu konvertuojamas į laisvą </w:t>
      </w:r>
      <w:proofErr w:type="spellStart"/>
      <w:r w:rsidRPr="00291071">
        <w:rPr>
          <w:sz w:val="22"/>
          <w:szCs w:val="22"/>
        </w:rPr>
        <w:t>klindamicino</w:t>
      </w:r>
      <w:proofErr w:type="spellEnd"/>
      <w:r w:rsidRPr="00291071">
        <w:rPr>
          <w:sz w:val="22"/>
          <w:szCs w:val="22"/>
        </w:rPr>
        <w:t xml:space="preserve"> bazę. Sušvirkštus 300 mg </w:t>
      </w:r>
      <w:proofErr w:type="spellStart"/>
      <w:r w:rsidRPr="00291071">
        <w:rPr>
          <w:sz w:val="22"/>
          <w:szCs w:val="22"/>
        </w:rPr>
        <w:t>klindamicino</w:t>
      </w:r>
      <w:proofErr w:type="spellEnd"/>
      <w:r w:rsidRPr="00291071">
        <w:rPr>
          <w:sz w:val="22"/>
          <w:szCs w:val="22"/>
        </w:rPr>
        <w:t xml:space="preserve"> į raumenis, didžiausia koncentracija (</w:t>
      </w:r>
      <w:proofErr w:type="spellStart"/>
      <w:r w:rsidRPr="00291071">
        <w:rPr>
          <w:sz w:val="22"/>
          <w:szCs w:val="22"/>
        </w:rPr>
        <w:t>t.y</w:t>
      </w:r>
      <w:proofErr w:type="spellEnd"/>
      <w:r w:rsidRPr="00291071">
        <w:rPr>
          <w:sz w:val="22"/>
          <w:szCs w:val="22"/>
        </w:rPr>
        <w:t xml:space="preserve"> 6 </w:t>
      </w:r>
      <w:proofErr w:type="spellStart"/>
      <w:r w:rsidRPr="00291071">
        <w:rPr>
          <w:sz w:val="22"/>
          <w:szCs w:val="22"/>
        </w:rPr>
        <w:t>mikrogramai</w:t>
      </w:r>
      <w:proofErr w:type="spellEnd"/>
      <w:r w:rsidRPr="00291071">
        <w:rPr>
          <w:sz w:val="22"/>
          <w:szCs w:val="22"/>
        </w:rPr>
        <w:t xml:space="preserve">/ml) plazmoje būna po 3 valandų, o tokią pačią dozę sušvirkštus į veną, </w:t>
      </w:r>
      <w:proofErr w:type="spellStart"/>
      <w:r w:rsidRPr="00291071">
        <w:rPr>
          <w:sz w:val="22"/>
          <w:szCs w:val="22"/>
        </w:rPr>
        <w:t>klindamicino</w:t>
      </w:r>
      <w:proofErr w:type="spellEnd"/>
      <w:r w:rsidRPr="00291071">
        <w:rPr>
          <w:sz w:val="22"/>
          <w:szCs w:val="22"/>
        </w:rPr>
        <w:t xml:space="preserve"> vidutinė koncentracija (</w:t>
      </w:r>
      <w:proofErr w:type="spellStart"/>
      <w:r w:rsidRPr="00291071">
        <w:rPr>
          <w:sz w:val="22"/>
          <w:szCs w:val="22"/>
        </w:rPr>
        <w:t>t.y</w:t>
      </w:r>
      <w:proofErr w:type="spellEnd"/>
      <w:r w:rsidRPr="00291071">
        <w:rPr>
          <w:sz w:val="22"/>
          <w:szCs w:val="22"/>
        </w:rPr>
        <w:t xml:space="preserve">. 4-6 </w:t>
      </w:r>
      <w:proofErr w:type="spellStart"/>
      <w:r w:rsidRPr="00291071">
        <w:rPr>
          <w:sz w:val="22"/>
          <w:szCs w:val="22"/>
        </w:rPr>
        <w:t>mikrogramai</w:t>
      </w:r>
      <w:proofErr w:type="spellEnd"/>
      <w:r w:rsidRPr="00291071">
        <w:rPr>
          <w:sz w:val="22"/>
          <w:szCs w:val="22"/>
        </w:rPr>
        <w:t>/ml) plazmoje būna po 1 valandos.</w:t>
      </w:r>
    </w:p>
    <w:p w14:paraId="49A3A919" w14:textId="77777777" w:rsidR="00AE6CC4" w:rsidRPr="00291071" w:rsidRDefault="00AE6CC4" w:rsidP="00AE6CC4">
      <w:pPr>
        <w:rPr>
          <w:sz w:val="22"/>
          <w:szCs w:val="22"/>
          <w:u w:val="single"/>
        </w:rPr>
      </w:pPr>
    </w:p>
    <w:p w14:paraId="269AEF29" w14:textId="77777777" w:rsidR="00AE6CC4" w:rsidRPr="00024F01" w:rsidRDefault="00AE6CC4" w:rsidP="00AE6CC4">
      <w:pPr>
        <w:rPr>
          <w:iCs/>
          <w:sz w:val="22"/>
          <w:szCs w:val="22"/>
          <w:u w:val="single"/>
        </w:rPr>
      </w:pPr>
      <w:r w:rsidRPr="00024F01">
        <w:rPr>
          <w:iCs/>
          <w:sz w:val="22"/>
          <w:szCs w:val="22"/>
          <w:u w:val="single"/>
        </w:rPr>
        <w:t>Pasiskirstymas</w:t>
      </w:r>
    </w:p>
    <w:p w14:paraId="20D5D1E3" w14:textId="77777777" w:rsidR="00AE6CC4" w:rsidRPr="00291071" w:rsidRDefault="00AE6CC4" w:rsidP="00AE6CC4">
      <w:pPr>
        <w:rPr>
          <w:sz w:val="22"/>
          <w:szCs w:val="22"/>
          <w:u w:val="single"/>
        </w:rPr>
      </w:pPr>
      <w:proofErr w:type="spellStart"/>
      <w:r w:rsidRPr="00291071">
        <w:rPr>
          <w:sz w:val="22"/>
          <w:szCs w:val="22"/>
        </w:rPr>
        <w:t>Klindamicinas</w:t>
      </w:r>
      <w:proofErr w:type="spellEnd"/>
      <w:r w:rsidRPr="00291071">
        <w:rPr>
          <w:sz w:val="22"/>
          <w:szCs w:val="22"/>
        </w:rPr>
        <w:t xml:space="preserve"> lengvai patenka į daugelį organizmo skysčių ir audinių (įskaitant kaulus). Į smegenų skystį </w:t>
      </w:r>
      <w:proofErr w:type="spellStart"/>
      <w:r w:rsidRPr="00291071">
        <w:rPr>
          <w:sz w:val="22"/>
          <w:szCs w:val="22"/>
        </w:rPr>
        <w:t>klindamicinas</w:t>
      </w:r>
      <w:proofErr w:type="spellEnd"/>
      <w:r w:rsidRPr="00291071">
        <w:rPr>
          <w:sz w:val="22"/>
          <w:szCs w:val="22"/>
        </w:rPr>
        <w:t xml:space="preserve"> beveik nepatenka, net ir sergant meningitu.</w:t>
      </w:r>
    </w:p>
    <w:p w14:paraId="45E1AAB6" w14:textId="77777777" w:rsidR="00AE6CC4" w:rsidRPr="00291071" w:rsidRDefault="00AE6CC4" w:rsidP="00AE6CC4">
      <w:pPr>
        <w:rPr>
          <w:sz w:val="22"/>
          <w:szCs w:val="22"/>
          <w:u w:val="single"/>
        </w:rPr>
      </w:pPr>
    </w:p>
    <w:p w14:paraId="7D5ED943" w14:textId="0C8E62B5" w:rsidR="00AE6CC4" w:rsidRPr="00AB1C11" w:rsidRDefault="00AB1C11" w:rsidP="00AE6CC4">
      <w:pPr>
        <w:rPr>
          <w:i/>
          <w:sz w:val="22"/>
          <w:szCs w:val="22"/>
        </w:rPr>
      </w:pPr>
      <w:proofErr w:type="spellStart"/>
      <w:r w:rsidRPr="00024F01">
        <w:rPr>
          <w:sz w:val="22"/>
          <w:szCs w:val="22"/>
          <w:u w:val="single"/>
        </w:rPr>
        <w:t>Biotransformacija</w:t>
      </w:r>
      <w:proofErr w:type="spellEnd"/>
    </w:p>
    <w:p w14:paraId="3AC1D4AE" w14:textId="77777777" w:rsidR="00AE6CC4" w:rsidRPr="00291071" w:rsidRDefault="00AE6CC4" w:rsidP="00AE6CC4">
      <w:pPr>
        <w:rPr>
          <w:sz w:val="22"/>
          <w:szCs w:val="22"/>
        </w:rPr>
      </w:pPr>
      <w:r w:rsidRPr="00291071">
        <w:rPr>
          <w:sz w:val="22"/>
          <w:szCs w:val="22"/>
        </w:rPr>
        <w:t xml:space="preserve">Daugiausia </w:t>
      </w:r>
      <w:proofErr w:type="spellStart"/>
      <w:r w:rsidRPr="00291071">
        <w:rPr>
          <w:sz w:val="22"/>
          <w:szCs w:val="22"/>
        </w:rPr>
        <w:t>klindamicinas</w:t>
      </w:r>
      <w:proofErr w:type="spellEnd"/>
      <w:r w:rsidRPr="00291071">
        <w:rPr>
          <w:sz w:val="22"/>
          <w:szCs w:val="22"/>
        </w:rPr>
        <w:t xml:space="preserve"> </w:t>
      </w:r>
      <w:proofErr w:type="spellStart"/>
      <w:r w:rsidRPr="00291071">
        <w:rPr>
          <w:sz w:val="22"/>
          <w:szCs w:val="22"/>
        </w:rPr>
        <w:t>metabolizuojamas</w:t>
      </w:r>
      <w:proofErr w:type="spellEnd"/>
      <w:r w:rsidRPr="00291071">
        <w:rPr>
          <w:sz w:val="22"/>
          <w:szCs w:val="22"/>
        </w:rPr>
        <w:t xml:space="preserve"> kepenyse į aktyvius N-</w:t>
      </w:r>
      <w:proofErr w:type="spellStart"/>
      <w:r w:rsidRPr="00291071">
        <w:rPr>
          <w:sz w:val="22"/>
          <w:szCs w:val="22"/>
        </w:rPr>
        <w:t>demetilklindamiciną</w:t>
      </w:r>
      <w:proofErr w:type="spellEnd"/>
      <w:r w:rsidRPr="00291071">
        <w:rPr>
          <w:sz w:val="22"/>
          <w:szCs w:val="22"/>
        </w:rPr>
        <w:t xml:space="preserve"> ir </w:t>
      </w: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sulfoksido</w:t>
      </w:r>
      <w:proofErr w:type="spellEnd"/>
      <w:r w:rsidRPr="00291071">
        <w:rPr>
          <w:sz w:val="22"/>
          <w:szCs w:val="22"/>
        </w:rPr>
        <w:t xml:space="preserve"> metabolitus, taip pat į kai kuriuos neaktyvius metabolitus.</w:t>
      </w:r>
    </w:p>
    <w:p w14:paraId="3908DC12" w14:textId="77777777" w:rsidR="00AE6CC4" w:rsidRPr="00291071" w:rsidRDefault="00AE6CC4" w:rsidP="00AE6CC4">
      <w:pPr>
        <w:rPr>
          <w:sz w:val="22"/>
          <w:szCs w:val="22"/>
        </w:rPr>
      </w:pPr>
      <w:r w:rsidRPr="00291071">
        <w:rPr>
          <w:sz w:val="22"/>
          <w:szCs w:val="22"/>
        </w:rPr>
        <w:t xml:space="preserve">Vaistinio preparato koncentracija serume keičiasi tolygiai ir nuspėjamai, įvertinus konkretų asmenį ir skiriamą dozę. Koncentracijos kitimo tyrimas, vartojant pakartotinas </w:t>
      </w:r>
      <w:proofErr w:type="spellStart"/>
      <w:r w:rsidRPr="00291071">
        <w:rPr>
          <w:sz w:val="22"/>
          <w:szCs w:val="22"/>
        </w:rPr>
        <w:t>klindamicino</w:t>
      </w:r>
      <w:proofErr w:type="spellEnd"/>
      <w:r w:rsidRPr="00291071">
        <w:rPr>
          <w:sz w:val="22"/>
          <w:szCs w:val="22"/>
        </w:rPr>
        <w:t xml:space="preserve"> hidrochlorido dozes iki 14 parų laikotarpio parodė, kad nėra </w:t>
      </w:r>
      <w:proofErr w:type="spellStart"/>
      <w:r w:rsidRPr="00291071">
        <w:rPr>
          <w:sz w:val="22"/>
          <w:szCs w:val="22"/>
        </w:rPr>
        <w:t>klindamicino</w:t>
      </w:r>
      <w:proofErr w:type="spellEnd"/>
      <w:r w:rsidRPr="00291071">
        <w:rPr>
          <w:sz w:val="22"/>
          <w:szCs w:val="22"/>
        </w:rPr>
        <w:t xml:space="preserve"> akumuliacijos ir medžiagų apykaitos pokyčių. </w:t>
      </w:r>
    </w:p>
    <w:p w14:paraId="23EF759C" w14:textId="77777777" w:rsidR="00AE6CC4" w:rsidRPr="00291071" w:rsidRDefault="00AE6CC4" w:rsidP="00AE6CC4">
      <w:pPr>
        <w:rPr>
          <w:sz w:val="22"/>
          <w:szCs w:val="22"/>
        </w:rPr>
      </w:pPr>
    </w:p>
    <w:p w14:paraId="347F97B2" w14:textId="77777777" w:rsidR="00AE6CC4" w:rsidRPr="00291071" w:rsidRDefault="00AE6CC4" w:rsidP="00AE6CC4">
      <w:pPr>
        <w:rPr>
          <w:sz w:val="22"/>
          <w:szCs w:val="22"/>
        </w:rPr>
      </w:pPr>
      <w:proofErr w:type="spellStart"/>
      <w:r w:rsidRPr="00291071">
        <w:rPr>
          <w:sz w:val="22"/>
          <w:szCs w:val="22"/>
        </w:rPr>
        <w:t>Klindamicino</w:t>
      </w:r>
      <w:proofErr w:type="spellEnd"/>
      <w:r w:rsidRPr="00291071">
        <w:rPr>
          <w:sz w:val="22"/>
          <w:szCs w:val="22"/>
        </w:rPr>
        <w:t xml:space="preserve"> koncentracija serume didėja pagal tiesinę priklausomybę, jei yra didinama vaistinio preparato dozė. </w:t>
      </w:r>
      <w:proofErr w:type="spellStart"/>
      <w:r w:rsidRPr="00291071">
        <w:rPr>
          <w:sz w:val="22"/>
          <w:szCs w:val="22"/>
        </w:rPr>
        <w:t>Klindamicino</w:t>
      </w:r>
      <w:proofErr w:type="spellEnd"/>
      <w:r w:rsidRPr="00291071">
        <w:rPr>
          <w:sz w:val="22"/>
          <w:szCs w:val="22"/>
        </w:rPr>
        <w:t xml:space="preserve"> koncentracija serume išlieka didesnė negu MSK (minimali slopinanti koncentracija) daugumai jautrių mikroorganizmų netrumpiau kaip 6 valandas po rekomenduotinos vaistinio preparato dozės vartojimo.</w:t>
      </w:r>
    </w:p>
    <w:p w14:paraId="1DEB6015" w14:textId="77777777" w:rsidR="00AE6CC4" w:rsidRPr="00291071" w:rsidRDefault="00AE6CC4" w:rsidP="00AE6CC4">
      <w:pPr>
        <w:rPr>
          <w:sz w:val="22"/>
          <w:szCs w:val="22"/>
          <w:u w:val="single"/>
        </w:rPr>
      </w:pPr>
    </w:p>
    <w:p w14:paraId="69D1C5FD" w14:textId="4D6D77B8" w:rsidR="00AE6CC4" w:rsidRPr="00AB1C11" w:rsidRDefault="00AB1C11" w:rsidP="00AE6CC4">
      <w:pPr>
        <w:rPr>
          <w:i/>
          <w:sz w:val="22"/>
          <w:szCs w:val="22"/>
        </w:rPr>
      </w:pPr>
      <w:r w:rsidRPr="009D736E">
        <w:rPr>
          <w:sz w:val="22"/>
          <w:szCs w:val="22"/>
          <w:u w:val="single"/>
        </w:rPr>
        <w:t>Eliminacija</w:t>
      </w:r>
    </w:p>
    <w:p w14:paraId="2FA57C3D" w14:textId="77777777" w:rsidR="00AE6CC4" w:rsidRPr="00291071" w:rsidRDefault="00AE6CC4" w:rsidP="00AE6CC4">
      <w:pPr>
        <w:rPr>
          <w:sz w:val="22"/>
          <w:szCs w:val="22"/>
        </w:rPr>
      </w:pPr>
      <w:r w:rsidRPr="00291071">
        <w:rPr>
          <w:iCs/>
          <w:sz w:val="22"/>
          <w:szCs w:val="22"/>
        </w:rPr>
        <w:t xml:space="preserve">Vidutinis biologinis </w:t>
      </w:r>
      <w:proofErr w:type="spellStart"/>
      <w:r w:rsidRPr="00291071">
        <w:rPr>
          <w:iCs/>
          <w:sz w:val="22"/>
          <w:szCs w:val="22"/>
        </w:rPr>
        <w:t>klindamicino</w:t>
      </w:r>
      <w:proofErr w:type="spellEnd"/>
      <w:r w:rsidRPr="00291071">
        <w:rPr>
          <w:iCs/>
          <w:sz w:val="22"/>
          <w:szCs w:val="22"/>
        </w:rPr>
        <w:t xml:space="preserve"> pusinės eliminacijos laikas yra 2,4 valandos. Apie 10% </w:t>
      </w:r>
      <w:proofErr w:type="spellStart"/>
      <w:r w:rsidRPr="00291071">
        <w:rPr>
          <w:iCs/>
          <w:sz w:val="22"/>
          <w:szCs w:val="22"/>
        </w:rPr>
        <w:t>mikrobiologiškai</w:t>
      </w:r>
      <w:proofErr w:type="spellEnd"/>
      <w:r w:rsidRPr="00291071">
        <w:rPr>
          <w:iCs/>
          <w:sz w:val="22"/>
          <w:szCs w:val="22"/>
        </w:rPr>
        <w:t xml:space="preserve"> aktyvaus vaistinio preparato yra pašalinama su šlapimu ir 3,6%  - su išmatomis. Likusioji dalis išsiskiria biologiškai neaktyvių metabolitų pavidalu.</w:t>
      </w:r>
    </w:p>
    <w:p w14:paraId="7A9BF744" w14:textId="77777777" w:rsidR="00AE6CC4" w:rsidRPr="00291071" w:rsidRDefault="00AE6CC4" w:rsidP="00AE6CC4">
      <w:pPr>
        <w:rPr>
          <w:sz w:val="22"/>
          <w:szCs w:val="22"/>
        </w:rPr>
      </w:pPr>
    </w:p>
    <w:p w14:paraId="4C69D401" w14:textId="5EEAC7E4" w:rsidR="00AE6CC4" w:rsidRPr="009D736E" w:rsidRDefault="00AB1C11" w:rsidP="00AE6CC4">
      <w:pPr>
        <w:rPr>
          <w:i/>
          <w:sz w:val="22"/>
          <w:szCs w:val="22"/>
          <w:u w:val="single"/>
        </w:rPr>
      </w:pPr>
      <w:r w:rsidRPr="009D736E">
        <w:rPr>
          <w:iCs/>
          <w:sz w:val="22"/>
          <w:szCs w:val="22"/>
          <w:u w:val="single"/>
        </w:rPr>
        <w:t>Ypatingos populiacijos</w:t>
      </w:r>
      <w:r w:rsidRPr="00AB1C11" w:rsidDel="00AB1C11">
        <w:rPr>
          <w:i/>
          <w:sz w:val="22"/>
          <w:szCs w:val="22"/>
        </w:rPr>
        <w:t xml:space="preserve"> </w:t>
      </w:r>
    </w:p>
    <w:p w14:paraId="12F6FE36" w14:textId="77777777" w:rsidR="00AE6CC4" w:rsidRPr="00291071" w:rsidRDefault="00AE6CC4" w:rsidP="00AE6CC4">
      <w:pPr>
        <w:rPr>
          <w:sz w:val="22"/>
          <w:szCs w:val="22"/>
        </w:rPr>
      </w:pPr>
      <w:proofErr w:type="spellStart"/>
      <w:r w:rsidRPr="00291071">
        <w:rPr>
          <w:sz w:val="22"/>
          <w:szCs w:val="22"/>
        </w:rPr>
        <w:t>Farmakokinetiniai</w:t>
      </w:r>
      <w:proofErr w:type="spellEnd"/>
      <w:r w:rsidRPr="00291071">
        <w:rPr>
          <w:sz w:val="22"/>
          <w:szCs w:val="22"/>
        </w:rPr>
        <w:t xml:space="preserve"> tyrimai, kurių metu buvo leidžiamas į veną </w:t>
      </w:r>
      <w:proofErr w:type="spellStart"/>
      <w:r w:rsidRPr="00291071">
        <w:rPr>
          <w:sz w:val="22"/>
          <w:szCs w:val="22"/>
        </w:rPr>
        <w:t>klindamicino</w:t>
      </w:r>
      <w:proofErr w:type="spellEnd"/>
      <w:r w:rsidRPr="00291071">
        <w:rPr>
          <w:sz w:val="22"/>
          <w:szCs w:val="22"/>
        </w:rPr>
        <w:t xml:space="preserve"> fosfatas vyresnio (61-79 metų) ir jaunesnio (18-39 metų) amžiaus sveikiems savanoriams, parodė, kad amžiaus skirtumas nekeičia </w:t>
      </w: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farmakokinetikos</w:t>
      </w:r>
      <w:proofErr w:type="spellEnd"/>
      <w:r w:rsidRPr="00291071">
        <w:rPr>
          <w:sz w:val="22"/>
          <w:szCs w:val="22"/>
        </w:rPr>
        <w:t xml:space="preserve"> (klirenso, eliminacijos </w:t>
      </w:r>
      <w:proofErr w:type="spellStart"/>
      <w:r w:rsidRPr="00291071">
        <w:rPr>
          <w:sz w:val="22"/>
          <w:szCs w:val="22"/>
        </w:rPr>
        <w:t>pusperiodžio</w:t>
      </w:r>
      <w:proofErr w:type="spellEnd"/>
      <w:r w:rsidRPr="00291071">
        <w:rPr>
          <w:sz w:val="22"/>
          <w:szCs w:val="22"/>
        </w:rPr>
        <w:t xml:space="preserve">, preparato distribucijos ir pagal koncentracijos kitimo serume laiko atžvilgiu kreivę). Vartojant geriamą </w:t>
      </w:r>
      <w:proofErr w:type="spellStart"/>
      <w:r w:rsidRPr="00291071">
        <w:rPr>
          <w:sz w:val="22"/>
          <w:szCs w:val="22"/>
        </w:rPr>
        <w:t>klindamicino</w:t>
      </w:r>
      <w:proofErr w:type="spellEnd"/>
      <w:r w:rsidRPr="00291071">
        <w:rPr>
          <w:sz w:val="22"/>
          <w:szCs w:val="22"/>
        </w:rPr>
        <w:t xml:space="preserve"> hidrochloridą, pusinis eliminavimo laikas padidėjo apytikriai iki 4,0 valandos (intervalas 3,4-5,1 val.) vyresniojo amžiaus grupėje lyginant su jaunesnių savanorių grupės 3,2 valandos laiku (intervalas 2,1-4,2 val.). Absorbcijos laipsnis nesikeičia tarp abiejų amžiaus grupių ir perdozavimo pokyčiai yra išvengiami vyresnio amžiaus žmonėms su normalia kepenų funkcija ir normalia inkstų (įvertinus amžių) funkcija.</w:t>
      </w:r>
    </w:p>
    <w:p w14:paraId="28831AE9" w14:textId="77777777" w:rsidR="00AE6CC4" w:rsidRPr="00291071" w:rsidRDefault="00AE6CC4" w:rsidP="00AE6CC4">
      <w:pPr>
        <w:rPr>
          <w:sz w:val="22"/>
          <w:szCs w:val="22"/>
        </w:rPr>
      </w:pP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pusperiodis</w:t>
      </w:r>
      <w:proofErr w:type="spellEnd"/>
      <w:r w:rsidRPr="00291071">
        <w:rPr>
          <w:sz w:val="22"/>
          <w:szCs w:val="22"/>
        </w:rPr>
        <w:t xml:space="preserve"> serume būna šiek tiek ilgesnis pacientų su ženkliai sutrikusia inkstų funkcija. Hemodializė ir </w:t>
      </w:r>
      <w:proofErr w:type="spellStart"/>
      <w:r w:rsidRPr="00291071">
        <w:rPr>
          <w:sz w:val="22"/>
          <w:szCs w:val="22"/>
        </w:rPr>
        <w:t>peritoninė</w:t>
      </w:r>
      <w:proofErr w:type="spellEnd"/>
      <w:r w:rsidRPr="00291071">
        <w:rPr>
          <w:sz w:val="22"/>
          <w:szCs w:val="22"/>
        </w:rPr>
        <w:t xml:space="preserve"> dializė yra neefektyvios, norint greitai pašalinti </w:t>
      </w:r>
      <w:proofErr w:type="spellStart"/>
      <w:r w:rsidRPr="00291071">
        <w:rPr>
          <w:sz w:val="22"/>
          <w:szCs w:val="22"/>
        </w:rPr>
        <w:t>klindamiciną</w:t>
      </w:r>
      <w:proofErr w:type="spellEnd"/>
      <w:r w:rsidRPr="00291071">
        <w:rPr>
          <w:sz w:val="22"/>
          <w:szCs w:val="22"/>
        </w:rPr>
        <w:t xml:space="preserve"> iš kraujo.</w:t>
      </w:r>
    </w:p>
    <w:p w14:paraId="48AC2673" w14:textId="77777777" w:rsidR="00AE6CC4" w:rsidRPr="00291071" w:rsidRDefault="00AE6CC4" w:rsidP="00AE6CC4">
      <w:pPr>
        <w:pStyle w:val="PI-2EMEASMCA"/>
      </w:pPr>
    </w:p>
    <w:p w14:paraId="0F4BE066" w14:textId="77777777" w:rsidR="00AE6CC4" w:rsidRPr="00291071" w:rsidRDefault="00AE6CC4" w:rsidP="00AE6CC4">
      <w:pPr>
        <w:pStyle w:val="PI-2EMEASMCA"/>
      </w:pPr>
      <w:bookmarkStart w:id="37" w:name="_Toc129243114"/>
      <w:bookmarkStart w:id="38" w:name="_Toc129243239"/>
      <w:r w:rsidRPr="00291071">
        <w:t>5.3</w:t>
      </w:r>
      <w:r w:rsidRPr="00291071">
        <w:tab/>
      </w:r>
      <w:proofErr w:type="spellStart"/>
      <w:r w:rsidRPr="00291071">
        <w:t>Ikiklinikinių</w:t>
      </w:r>
      <w:proofErr w:type="spellEnd"/>
      <w:r w:rsidRPr="00291071">
        <w:t xml:space="preserve"> saugumo tyrimų duomenys</w:t>
      </w:r>
      <w:bookmarkEnd w:id="37"/>
      <w:bookmarkEnd w:id="38"/>
    </w:p>
    <w:p w14:paraId="6CEC5BA1" w14:textId="77777777" w:rsidR="00AE6CC4" w:rsidRPr="00291071" w:rsidRDefault="00AE6CC4" w:rsidP="00AE6CC4">
      <w:pPr>
        <w:pStyle w:val="BTEMEASMCA"/>
      </w:pPr>
    </w:p>
    <w:p w14:paraId="428420A1" w14:textId="77777777" w:rsidR="00AE6CC4" w:rsidRPr="00291071" w:rsidRDefault="00AE6CC4" w:rsidP="00AE6CC4">
      <w:pPr>
        <w:pStyle w:val="BTEMEASMCA"/>
      </w:pPr>
      <w:r w:rsidRPr="00291071">
        <w:t>Įprastų farmakologinio saugumo, kartotinių dozių toksiškumo, genotoksiškumo, galimo kancerogeniškumo ir toksinio poveikio reprodukcijai ikiklinikinių tyrimų duomenys specifinio pavojaus žmogui nerodo.</w:t>
      </w:r>
    </w:p>
    <w:p w14:paraId="61E4A51D" w14:textId="77777777" w:rsidR="00AE6CC4" w:rsidRPr="00291071" w:rsidRDefault="00AE6CC4" w:rsidP="00AE6CC4">
      <w:pPr>
        <w:pStyle w:val="BTEMEASMCA"/>
        <w:rPr>
          <w:lang w:val="lt-LT"/>
        </w:rPr>
      </w:pPr>
    </w:p>
    <w:p w14:paraId="1B9F4791" w14:textId="77777777" w:rsidR="00AE6CC4" w:rsidRPr="00291071" w:rsidRDefault="00AE6CC4" w:rsidP="00AE6CC4">
      <w:pPr>
        <w:pStyle w:val="BTEMEASMCA"/>
        <w:rPr>
          <w:lang w:val="lt-LT"/>
        </w:rPr>
      </w:pPr>
    </w:p>
    <w:p w14:paraId="48894D15" w14:textId="6430AC70" w:rsidR="00AE6CC4" w:rsidRPr="00291071" w:rsidRDefault="00AE6CC4" w:rsidP="00AE6CC4">
      <w:pPr>
        <w:pStyle w:val="PI-1EMEASMCA"/>
        <w:rPr>
          <w:lang w:val="lt-LT"/>
        </w:rPr>
      </w:pPr>
      <w:bookmarkStart w:id="39" w:name="_Toc129243115"/>
      <w:bookmarkStart w:id="40" w:name="_Toc129243240"/>
      <w:r w:rsidRPr="00291071">
        <w:rPr>
          <w:lang w:val="lt-LT"/>
        </w:rPr>
        <w:t>6.</w:t>
      </w:r>
      <w:r w:rsidRPr="00291071">
        <w:rPr>
          <w:lang w:val="lt-LT"/>
        </w:rPr>
        <w:tab/>
        <w:t>FARMACINĖ INFORMACIJA</w:t>
      </w:r>
      <w:bookmarkEnd w:id="39"/>
      <w:bookmarkEnd w:id="40"/>
    </w:p>
    <w:p w14:paraId="565EFC70" w14:textId="77777777" w:rsidR="00AE6CC4" w:rsidRPr="00291071" w:rsidRDefault="00AE6CC4" w:rsidP="00AE6CC4">
      <w:pPr>
        <w:pStyle w:val="BTEMEASMCA"/>
      </w:pPr>
    </w:p>
    <w:p w14:paraId="15073E6A" w14:textId="23C864C4" w:rsidR="00AE6CC4" w:rsidRPr="00291071" w:rsidRDefault="00AE6CC4" w:rsidP="00AE6CC4">
      <w:pPr>
        <w:pStyle w:val="PI-2EMEASMCA"/>
      </w:pPr>
      <w:bookmarkStart w:id="41" w:name="_Toc129243116"/>
      <w:bookmarkStart w:id="42" w:name="_Toc129243241"/>
      <w:r w:rsidRPr="00291071">
        <w:t>6.1</w:t>
      </w:r>
      <w:r w:rsidRPr="00291071">
        <w:tab/>
        <w:t>Pagalbinių medžiagų sąrašas</w:t>
      </w:r>
      <w:bookmarkEnd w:id="41"/>
      <w:bookmarkEnd w:id="42"/>
    </w:p>
    <w:p w14:paraId="51F2274C" w14:textId="77777777" w:rsidR="00AE6CC4" w:rsidRPr="00291071" w:rsidRDefault="00AE6CC4" w:rsidP="00AE6CC4">
      <w:pPr>
        <w:pStyle w:val="PI-2EMEASMCA"/>
      </w:pPr>
    </w:p>
    <w:p w14:paraId="51DA70B1" w14:textId="77777777" w:rsidR="00AE6CC4" w:rsidRPr="00291071" w:rsidRDefault="00AE6CC4" w:rsidP="00AE6CC4">
      <w:pPr>
        <w:rPr>
          <w:sz w:val="22"/>
          <w:szCs w:val="22"/>
        </w:rPr>
      </w:pPr>
      <w:proofErr w:type="spellStart"/>
      <w:r w:rsidRPr="00291071">
        <w:rPr>
          <w:sz w:val="22"/>
          <w:szCs w:val="22"/>
        </w:rPr>
        <w:t>Benzilo</w:t>
      </w:r>
      <w:proofErr w:type="spellEnd"/>
      <w:r w:rsidRPr="00291071">
        <w:rPr>
          <w:sz w:val="22"/>
          <w:szCs w:val="22"/>
        </w:rPr>
        <w:t xml:space="preserve"> alkoholis</w:t>
      </w:r>
    </w:p>
    <w:p w14:paraId="44220739" w14:textId="77777777" w:rsidR="00AE6CC4" w:rsidRPr="00291071" w:rsidRDefault="00AE6CC4" w:rsidP="00AE6CC4">
      <w:pPr>
        <w:rPr>
          <w:sz w:val="22"/>
          <w:szCs w:val="22"/>
        </w:rPr>
      </w:pPr>
      <w:proofErr w:type="spellStart"/>
      <w:r w:rsidRPr="00291071">
        <w:rPr>
          <w:sz w:val="22"/>
          <w:szCs w:val="22"/>
        </w:rPr>
        <w:t>Dinatrio</w:t>
      </w:r>
      <w:proofErr w:type="spellEnd"/>
      <w:r w:rsidRPr="00291071">
        <w:rPr>
          <w:sz w:val="22"/>
          <w:szCs w:val="22"/>
        </w:rPr>
        <w:t xml:space="preserve"> </w:t>
      </w:r>
      <w:proofErr w:type="spellStart"/>
      <w:r w:rsidRPr="00291071">
        <w:rPr>
          <w:sz w:val="22"/>
          <w:szCs w:val="22"/>
        </w:rPr>
        <w:t>edetatas</w:t>
      </w:r>
      <w:proofErr w:type="spellEnd"/>
    </w:p>
    <w:p w14:paraId="687BF623" w14:textId="77777777" w:rsidR="00AE6CC4" w:rsidRPr="00291071" w:rsidRDefault="00AE6CC4" w:rsidP="00AE6CC4">
      <w:pPr>
        <w:rPr>
          <w:sz w:val="22"/>
          <w:szCs w:val="22"/>
        </w:rPr>
      </w:pPr>
      <w:r w:rsidRPr="00291071">
        <w:rPr>
          <w:sz w:val="22"/>
          <w:szCs w:val="22"/>
        </w:rPr>
        <w:t xml:space="preserve">Natrio </w:t>
      </w:r>
      <w:proofErr w:type="spellStart"/>
      <w:r w:rsidRPr="00291071">
        <w:rPr>
          <w:sz w:val="22"/>
          <w:szCs w:val="22"/>
        </w:rPr>
        <w:t>hidroksidas</w:t>
      </w:r>
      <w:proofErr w:type="spellEnd"/>
      <w:r w:rsidRPr="00291071">
        <w:rPr>
          <w:sz w:val="22"/>
          <w:szCs w:val="22"/>
        </w:rPr>
        <w:t xml:space="preserve"> (pH reguliuoti)</w:t>
      </w:r>
    </w:p>
    <w:p w14:paraId="769E9426" w14:textId="77777777" w:rsidR="00AE6CC4" w:rsidRPr="00291071" w:rsidRDefault="00AE6CC4" w:rsidP="00AE6CC4">
      <w:pPr>
        <w:rPr>
          <w:sz w:val="22"/>
          <w:szCs w:val="22"/>
        </w:rPr>
      </w:pPr>
      <w:r w:rsidRPr="00291071">
        <w:rPr>
          <w:sz w:val="22"/>
          <w:szCs w:val="22"/>
        </w:rPr>
        <w:t>Injekcinis vanduo.</w:t>
      </w:r>
    </w:p>
    <w:p w14:paraId="3CA6642D" w14:textId="77777777" w:rsidR="00AE6CC4" w:rsidRPr="00291071" w:rsidRDefault="00AE6CC4" w:rsidP="00AE6CC4">
      <w:pPr>
        <w:pStyle w:val="BTEMEASMCA"/>
      </w:pPr>
    </w:p>
    <w:p w14:paraId="565DDB40" w14:textId="75C61CC5" w:rsidR="00AE6CC4" w:rsidRPr="00291071" w:rsidRDefault="00AE6CC4" w:rsidP="00AE6CC4">
      <w:pPr>
        <w:pStyle w:val="PI-2EMEASMCA"/>
      </w:pPr>
      <w:bookmarkStart w:id="43" w:name="_Toc129243117"/>
      <w:bookmarkStart w:id="44" w:name="_Toc129243242"/>
      <w:r w:rsidRPr="00291071">
        <w:lastRenderedPageBreak/>
        <w:t>6.2 Nesuderinamumas</w:t>
      </w:r>
      <w:bookmarkEnd w:id="43"/>
      <w:bookmarkEnd w:id="44"/>
    </w:p>
    <w:p w14:paraId="69B11C56" w14:textId="77777777" w:rsidR="00AE6CC4" w:rsidRPr="00291071" w:rsidRDefault="00AE6CC4" w:rsidP="00AE6CC4">
      <w:pPr>
        <w:pStyle w:val="PI-2EMEASMCA"/>
      </w:pPr>
    </w:p>
    <w:p w14:paraId="4A98F345" w14:textId="77777777" w:rsidR="00AE6CC4" w:rsidRPr="00291071" w:rsidRDefault="00AE6CC4" w:rsidP="00AE6CC4">
      <w:pPr>
        <w:rPr>
          <w:sz w:val="22"/>
          <w:szCs w:val="22"/>
        </w:rPr>
      </w:pPr>
      <w:proofErr w:type="spellStart"/>
      <w:r w:rsidRPr="00291071">
        <w:rPr>
          <w:sz w:val="22"/>
          <w:szCs w:val="22"/>
        </w:rPr>
        <w:t>Klindamicino</w:t>
      </w:r>
      <w:proofErr w:type="spellEnd"/>
      <w:r w:rsidRPr="00291071">
        <w:rPr>
          <w:sz w:val="22"/>
          <w:szCs w:val="22"/>
        </w:rPr>
        <w:t xml:space="preserve"> druskų tirpalų pH yra mažas, todėl galima tikėtis nesuderinamumo su šarminiais preparatais, ar vaistiniais preparatais, kurie yra nestabilūs esant mažam pH. Buvo pranešta apie nesuderinamumą su: ampicilino natrio druska, </w:t>
      </w:r>
      <w:proofErr w:type="spellStart"/>
      <w:r w:rsidRPr="00291071">
        <w:rPr>
          <w:sz w:val="22"/>
          <w:szCs w:val="22"/>
        </w:rPr>
        <w:t>aminofilinu</w:t>
      </w:r>
      <w:proofErr w:type="spellEnd"/>
      <w:r w:rsidRPr="00291071">
        <w:rPr>
          <w:sz w:val="22"/>
          <w:szCs w:val="22"/>
        </w:rPr>
        <w:t xml:space="preserve">, barbitūratais, kalcio </w:t>
      </w:r>
      <w:proofErr w:type="spellStart"/>
      <w:r w:rsidRPr="00291071">
        <w:rPr>
          <w:sz w:val="22"/>
          <w:szCs w:val="22"/>
        </w:rPr>
        <w:t>gliukonatu</w:t>
      </w:r>
      <w:proofErr w:type="spellEnd"/>
      <w:r w:rsidRPr="00291071">
        <w:rPr>
          <w:sz w:val="22"/>
          <w:szCs w:val="22"/>
        </w:rPr>
        <w:t xml:space="preserve">, </w:t>
      </w:r>
      <w:proofErr w:type="spellStart"/>
      <w:r w:rsidRPr="00291071">
        <w:rPr>
          <w:sz w:val="22"/>
          <w:szCs w:val="22"/>
        </w:rPr>
        <w:t>ceftriaksono</w:t>
      </w:r>
      <w:proofErr w:type="spellEnd"/>
      <w:r w:rsidRPr="00291071">
        <w:rPr>
          <w:sz w:val="22"/>
          <w:szCs w:val="22"/>
        </w:rPr>
        <w:t xml:space="preserve"> natrio druska, </w:t>
      </w:r>
      <w:proofErr w:type="spellStart"/>
      <w:r w:rsidRPr="00291071">
        <w:rPr>
          <w:sz w:val="22"/>
          <w:szCs w:val="22"/>
        </w:rPr>
        <w:t>ciprofloksacinu</w:t>
      </w:r>
      <w:proofErr w:type="spellEnd"/>
      <w:r w:rsidRPr="00291071">
        <w:rPr>
          <w:sz w:val="22"/>
          <w:szCs w:val="22"/>
        </w:rPr>
        <w:t xml:space="preserve">, </w:t>
      </w:r>
      <w:proofErr w:type="spellStart"/>
      <w:r w:rsidRPr="00291071">
        <w:rPr>
          <w:sz w:val="22"/>
          <w:szCs w:val="22"/>
        </w:rPr>
        <w:t>difenilhidantoinu</w:t>
      </w:r>
      <w:proofErr w:type="spellEnd"/>
      <w:r w:rsidRPr="00291071">
        <w:rPr>
          <w:sz w:val="22"/>
          <w:szCs w:val="22"/>
        </w:rPr>
        <w:t xml:space="preserve">, </w:t>
      </w:r>
      <w:proofErr w:type="spellStart"/>
      <w:r w:rsidRPr="00291071">
        <w:rPr>
          <w:sz w:val="22"/>
          <w:szCs w:val="22"/>
        </w:rPr>
        <w:t>idarubicino</w:t>
      </w:r>
      <w:proofErr w:type="spellEnd"/>
      <w:r w:rsidRPr="00291071">
        <w:rPr>
          <w:sz w:val="22"/>
          <w:szCs w:val="22"/>
        </w:rPr>
        <w:t xml:space="preserve"> hidrochloridu, magnio sulfatu, </w:t>
      </w:r>
      <w:proofErr w:type="spellStart"/>
      <w:r w:rsidRPr="00291071">
        <w:rPr>
          <w:sz w:val="22"/>
          <w:szCs w:val="22"/>
        </w:rPr>
        <w:t>fenitoino</w:t>
      </w:r>
      <w:proofErr w:type="spellEnd"/>
      <w:r w:rsidRPr="00291071">
        <w:rPr>
          <w:sz w:val="22"/>
          <w:szCs w:val="22"/>
        </w:rPr>
        <w:t xml:space="preserve"> natrio druska ir </w:t>
      </w:r>
      <w:proofErr w:type="spellStart"/>
      <w:r w:rsidRPr="00291071">
        <w:rPr>
          <w:sz w:val="22"/>
          <w:szCs w:val="22"/>
        </w:rPr>
        <w:t>ranitidino</w:t>
      </w:r>
      <w:proofErr w:type="spellEnd"/>
      <w:r w:rsidRPr="00291071">
        <w:rPr>
          <w:sz w:val="22"/>
          <w:szCs w:val="22"/>
        </w:rPr>
        <w:t xml:space="preserve"> hidrochloridu. </w:t>
      </w:r>
      <w:proofErr w:type="spellStart"/>
      <w:r w:rsidRPr="00291071">
        <w:rPr>
          <w:sz w:val="22"/>
          <w:szCs w:val="22"/>
        </w:rPr>
        <w:t>Clindamycin</w:t>
      </w:r>
      <w:proofErr w:type="spellEnd"/>
      <w:r w:rsidRPr="00291071">
        <w:rPr>
          <w:sz w:val="22"/>
          <w:szCs w:val="22"/>
        </w:rPr>
        <w:t xml:space="preserve">-MIP tirpalo viename švirkšte su šiais vaistiniais preparatais maišyti negalima. </w:t>
      </w:r>
    </w:p>
    <w:p w14:paraId="68B98AB6" w14:textId="77777777" w:rsidR="00AE6CC4" w:rsidRPr="00291071" w:rsidRDefault="00AE6CC4" w:rsidP="00AE6CC4">
      <w:pPr>
        <w:rPr>
          <w:sz w:val="22"/>
          <w:szCs w:val="22"/>
        </w:rPr>
      </w:pPr>
      <w:r w:rsidRPr="00291071">
        <w:rPr>
          <w:sz w:val="22"/>
          <w:szCs w:val="22"/>
        </w:rPr>
        <w:t>Šio vaistinio preparato negalima maišyti su kitais, išskyrus nurodytus 6.6 skyriuje</w:t>
      </w:r>
    </w:p>
    <w:p w14:paraId="310B507E" w14:textId="77777777" w:rsidR="00AE6CC4" w:rsidRPr="00291071" w:rsidRDefault="00AE6CC4" w:rsidP="00AE6CC4">
      <w:pPr>
        <w:pStyle w:val="BTEMEASMCA"/>
      </w:pPr>
    </w:p>
    <w:p w14:paraId="1A1BCC97" w14:textId="117821B5" w:rsidR="00AE6CC4" w:rsidRPr="00291071" w:rsidRDefault="00AE6CC4" w:rsidP="00AE6CC4">
      <w:pPr>
        <w:pStyle w:val="PI-2EMEASMCA"/>
      </w:pPr>
      <w:bookmarkStart w:id="45" w:name="_Toc129243118"/>
      <w:bookmarkStart w:id="46" w:name="_Toc129243243"/>
      <w:r w:rsidRPr="00291071">
        <w:t>6.3 Tinkamumo laikas</w:t>
      </w:r>
      <w:bookmarkEnd w:id="45"/>
      <w:bookmarkEnd w:id="46"/>
    </w:p>
    <w:p w14:paraId="37847607" w14:textId="77777777" w:rsidR="00AE6CC4" w:rsidRPr="00291071" w:rsidRDefault="00AE6CC4" w:rsidP="00AE6CC4">
      <w:pPr>
        <w:pStyle w:val="PI-2EMEASMCA"/>
      </w:pPr>
    </w:p>
    <w:p w14:paraId="6FB0B4B8" w14:textId="77777777" w:rsidR="00AE6CC4" w:rsidRPr="00291071" w:rsidRDefault="00AE6CC4" w:rsidP="00AE6CC4">
      <w:pPr>
        <w:rPr>
          <w:sz w:val="22"/>
          <w:szCs w:val="22"/>
        </w:rPr>
      </w:pPr>
      <w:r w:rsidRPr="00291071">
        <w:rPr>
          <w:sz w:val="22"/>
          <w:szCs w:val="22"/>
        </w:rPr>
        <w:t>2 metai.</w:t>
      </w:r>
    </w:p>
    <w:p w14:paraId="6911F04D" w14:textId="77777777" w:rsidR="00AE6CC4" w:rsidRPr="00291071" w:rsidRDefault="00AE6CC4" w:rsidP="00AE6CC4">
      <w:pPr>
        <w:tabs>
          <w:tab w:val="left" w:pos="567"/>
        </w:tabs>
        <w:rPr>
          <w:sz w:val="22"/>
          <w:szCs w:val="22"/>
          <w:lang w:eastAsia="en-GB"/>
        </w:rPr>
      </w:pPr>
      <w:r w:rsidRPr="00291071">
        <w:rPr>
          <w:sz w:val="22"/>
          <w:szCs w:val="22"/>
          <w:lang w:eastAsia="en-GB"/>
        </w:rPr>
        <w:t xml:space="preserve">Vaistinį preparatą praskiedus 5% gliukozės, 0,9% natrio chlorido arba </w:t>
      </w:r>
      <w:proofErr w:type="spellStart"/>
      <w:r w:rsidRPr="00291071">
        <w:rPr>
          <w:sz w:val="22"/>
          <w:szCs w:val="22"/>
          <w:lang w:eastAsia="en-GB"/>
        </w:rPr>
        <w:t>Ringerio</w:t>
      </w:r>
      <w:proofErr w:type="spellEnd"/>
      <w:r w:rsidRPr="00291071">
        <w:rPr>
          <w:sz w:val="22"/>
          <w:szCs w:val="22"/>
          <w:lang w:eastAsia="en-GB"/>
        </w:rPr>
        <w:t xml:space="preserve"> laktato tirpalais cheminis ir fizinis stabilumas kambario temperatūroje išlieka 24 valandas.</w:t>
      </w:r>
    </w:p>
    <w:p w14:paraId="703CA4BE" w14:textId="77777777" w:rsidR="00AE6CC4" w:rsidRPr="00291071" w:rsidRDefault="00AE6CC4" w:rsidP="00AE6CC4">
      <w:pPr>
        <w:tabs>
          <w:tab w:val="left" w:pos="567"/>
        </w:tabs>
        <w:autoSpaceDE w:val="0"/>
        <w:autoSpaceDN w:val="0"/>
        <w:adjustRightInd w:val="0"/>
        <w:rPr>
          <w:sz w:val="22"/>
          <w:szCs w:val="22"/>
          <w:u w:val="single"/>
        </w:rPr>
      </w:pPr>
      <w:r w:rsidRPr="00291071">
        <w:rPr>
          <w:sz w:val="22"/>
          <w:szCs w:val="22"/>
        </w:rPr>
        <w:t>Mikrobiologiniu požiūriu, infuzinį tirpalą reikia vartoti nedelsiant.</w:t>
      </w:r>
    </w:p>
    <w:p w14:paraId="61890701" w14:textId="77777777" w:rsidR="00AE6CC4" w:rsidRPr="00291071" w:rsidRDefault="00AE6CC4" w:rsidP="00AE6CC4">
      <w:pPr>
        <w:rPr>
          <w:sz w:val="22"/>
          <w:szCs w:val="22"/>
        </w:rPr>
      </w:pPr>
      <w:r w:rsidRPr="00291071">
        <w:rPr>
          <w:sz w:val="22"/>
          <w:szCs w:val="22"/>
        </w:rPr>
        <w:t>Jeigu paruoštas infuzinis tirpalas iš karto nevartojamas, už laikymo trukmę ir sąlygas prieš vartojimą atsako vartotojas.</w:t>
      </w:r>
    </w:p>
    <w:p w14:paraId="60DEA679" w14:textId="77777777" w:rsidR="00AE6CC4" w:rsidRPr="00291071" w:rsidRDefault="00AE6CC4" w:rsidP="00AE6CC4">
      <w:pPr>
        <w:pStyle w:val="BTEMEASMCA"/>
      </w:pPr>
    </w:p>
    <w:p w14:paraId="58A56C7D" w14:textId="7FCF8D7D" w:rsidR="00AE6CC4" w:rsidRPr="00291071" w:rsidRDefault="00AE6CC4" w:rsidP="00AE6CC4">
      <w:pPr>
        <w:pStyle w:val="PI-2EMEASMCA"/>
      </w:pPr>
      <w:bookmarkStart w:id="47" w:name="_Toc129243119"/>
      <w:bookmarkStart w:id="48" w:name="_Toc129243244"/>
      <w:r w:rsidRPr="00291071">
        <w:t>6.4</w:t>
      </w:r>
      <w:r w:rsidRPr="00291071">
        <w:tab/>
        <w:t>Specialios laikymo sąlygos</w:t>
      </w:r>
      <w:bookmarkEnd w:id="47"/>
      <w:bookmarkEnd w:id="48"/>
    </w:p>
    <w:p w14:paraId="5D3FCCE7" w14:textId="77777777" w:rsidR="00AE6CC4" w:rsidRPr="00291071" w:rsidRDefault="00AE6CC4" w:rsidP="00AE6CC4">
      <w:pPr>
        <w:pStyle w:val="BTEMEASMCA"/>
      </w:pPr>
    </w:p>
    <w:p w14:paraId="73A49D6B" w14:textId="77777777" w:rsidR="00AE6CC4" w:rsidRPr="00291071" w:rsidRDefault="00AE6CC4" w:rsidP="00AE6CC4">
      <w:pPr>
        <w:rPr>
          <w:sz w:val="22"/>
          <w:szCs w:val="22"/>
        </w:rPr>
      </w:pPr>
      <w:r w:rsidRPr="00291071">
        <w:rPr>
          <w:sz w:val="22"/>
          <w:szCs w:val="22"/>
        </w:rPr>
        <w:t xml:space="preserve">Laikyti ne aukštesnėje kaip 25 </w:t>
      </w:r>
      <w:r w:rsidRPr="00291071">
        <w:rPr>
          <w:sz w:val="22"/>
          <w:szCs w:val="22"/>
        </w:rPr>
        <w:sym w:font="Symbol" w:char="F0B0"/>
      </w:r>
      <w:r w:rsidRPr="00291071">
        <w:rPr>
          <w:sz w:val="22"/>
          <w:szCs w:val="22"/>
        </w:rPr>
        <w:t>C temperatūroje.</w:t>
      </w:r>
    </w:p>
    <w:p w14:paraId="0D381A78" w14:textId="77777777" w:rsidR="00AE6CC4" w:rsidRPr="00291071" w:rsidRDefault="00AE6CC4" w:rsidP="00AE6CC4">
      <w:pPr>
        <w:ind w:left="567" w:hanging="567"/>
        <w:rPr>
          <w:sz w:val="22"/>
          <w:szCs w:val="22"/>
        </w:rPr>
      </w:pPr>
      <w:r w:rsidRPr="00291071">
        <w:rPr>
          <w:sz w:val="22"/>
          <w:szCs w:val="22"/>
        </w:rPr>
        <w:t>Flakonus laikyti kartono dėžutėje, kad preparatas būtų apsaugotas nuo šviesos.</w:t>
      </w:r>
    </w:p>
    <w:p w14:paraId="3C5C262A" w14:textId="77777777" w:rsidR="00AE6CC4" w:rsidRPr="00291071" w:rsidRDefault="00AE6CC4" w:rsidP="00AE6CC4">
      <w:pPr>
        <w:tabs>
          <w:tab w:val="left" w:pos="567"/>
        </w:tabs>
        <w:rPr>
          <w:sz w:val="22"/>
          <w:szCs w:val="22"/>
          <w:lang w:eastAsia="en-GB"/>
        </w:rPr>
      </w:pPr>
      <w:r w:rsidRPr="00291071">
        <w:rPr>
          <w:sz w:val="22"/>
          <w:szCs w:val="22"/>
        </w:rPr>
        <w:t>Paruošto infuzinio tirpalo laikymo sąlygos pateikiamos 6.3 skyriuje.</w:t>
      </w:r>
    </w:p>
    <w:p w14:paraId="3630F86B" w14:textId="77777777" w:rsidR="00AE6CC4" w:rsidRPr="00291071" w:rsidRDefault="00AE6CC4" w:rsidP="00AE6CC4">
      <w:pPr>
        <w:pStyle w:val="BTEMEASMCA"/>
      </w:pPr>
    </w:p>
    <w:p w14:paraId="0FB6EE93" w14:textId="77B0582F" w:rsidR="00AE6CC4" w:rsidRPr="00291071" w:rsidRDefault="00AE6CC4" w:rsidP="00AE6CC4">
      <w:pPr>
        <w:pStyle w:val="PI-2EMEASMCA"/>
      </w:pPr>
      <w:bookmarkStart w:id="49" w:name="_Toc129243120"/>
      <w:bookmarkStart w:id="50" w:name="_Toc129243245"/>
      <w:r w:rsidRPr="00291071">
        <w:t>6.5</w:t>
      </w:r>
      <w:r w:rsidRPr="00291071">
        <w:tab/>
      </w:r>
      <w:proofErr w:type="spellStart"/>
      <w:r w:rsidRPr="00291071">
        <w:t>Talpyklės</w:t>
      </w:r>
      <w:proofErr w:type="spellEnd"/>
      <w:r w:rsidRPr="00291071">
        <w:t xml:space="preserve"> pobūdis ir jos turinys</w:t>
      </w:r>
      <w:bookmarkEnd w:id="49"/>
      <w:bookmarkEnd w:id="50"/>
    </w:p>
    <w:p w14:paraId="77EB3EBD" w14:textId="77777777" w:rsidR="00AE6CC4" w:rsidRPr="00291071" w:rsidRDefault="00AE6CC4" w:rsidP="00AE6CC4">
      <w:pPr>
        <w:pStyle w:val="BTEMEASMCA"/>
      </w:pPr>
    </w:p>
    <w:p w14:paraId="16D2C17D" w14:textId="77777777" w:rsidR="00AE6CC4" w:rsidRPr="00291071" w:rsidRDefault="00AE6CC4" w:rsidP="00AE6CC4">
      <w:pPr>
        <w:rPr>
          <w:noProof/>
          <w:sz w:val="22"/>
          <w:szCs w:val="22"/>
        </w:rPr>
      </w:pPr>
      <w:r w:rsidRPr="00291071">
        <w:rPr>
          <w:noProof/>
          <w:sz w:val="22"/>
          <w:szCs w:val="22"/>
        </w:rPr>
        <w:t xml:space="preserve">Bespalvio I tipo stiklo flakonas kuriame yra  po 4 ml arba 6 ml injekcinio tirpalo. Flakonas užkimštas brombutilo gumos kamščiu ir užsandarintas aliuminio žiedu su nuplėšiamu dangteliu. </w:t>
      </w:r>
    </w:p>
    <w:p w14:paraId="2E559062" w14:textId="77777777" w:rsidR="00AE6CC4" w:rsidRPr="00291071" w:rsidRDefault="00AE6CC4" w:rsidP="00AE6CC4">
      <w:pPr>
        <w:ind w:left="567" w:hanging="567"/>
        <w:rPr>
          <w:noProof/>
          <w:sz w:val="22"/>
          <w:szCs w:val="22"/>
        </w:rPr>
      </w:pPr>
      <w:r w:rsidRPr="00291071">
        <w:rPr>
          <w:noProof/>
          <w:sz w:val="22"/>
          <w:szCs w:val="22"/>
        </w:rPr>
        <w:t xml:space="preserve"> </w:t>
      </w:r>
    </w:p>
    <w:p w14:paraId="2390CD61" w14:textId="77777777" w:rsidR="00AE6CC4" w:rsidRPr="00291071" w:rsidRDefault="00AE6CC4" w:rsidP="00AE6CC4">
      <w:pPr>
        <w:ind w:left="567" w:hanging="567"/>
        <w:rPr>
          <w:noProof/>
          <w:sz w:val="22"/>
          <w:szCs w:val="22"/>
        </w:rPr>
      </w:pPr>
      <w:r w:rsidRPr="00291071">
        <w:rPr>
          <w:noProof/>
          <w:sz w:val="22"/>
          <w:szCs w:val="22"/>
        </w:rPr>
        <w:t>Kartono dėžutė, kurioje yra  5 flakonai.</w:t>
      </w:r>
    </w:p>
    <w:p w14:paraId="0523CA8C" w14:textId="77777777" w:rsidR="00AE6CC4" w:rsidRPr="00291071" w:rsidRDefault="00AE6CC4" w:rsidP="00AE6CC4">
      <w:pPr>
        <w:ind w:left="567" w:hanging="567"/>
        <w:rPr>
          <w:noProof/>
          <w:sz w:val="22"/>
          <w:szCs w:val="22"/>
        </w:rPr>
      </w:pPr>
      <w:r w:rsidRPr="00291071">
        <w:rPr>
          <w:noProof/>
          <w:sz w:val="22"/>
          <w:szCs w:val="22"/>
        </w:rPr>
        <w:t>Gali būti tiekiamos ne visų dydžių pakuotės</w:t>
      </w:r>
    </w:p>
    <w:p w14:paraId="491E1B33" w14:textId="77777777" w:rsidR="00AE6CC4" w:rsidRPr="00291071" w:rsidRDefault="00AE6CC4" w:rsidP="00AE6CC4">
      <w:pPr>
        <w:ind w:left="567" w:hanging="567"/>
        <w:rPr>
          <w:noProof/>
          <w:sz w:val="22"/>
          <w:szCs w:val="22"/>
        </w:rPr>
      </w:pPr>
    </w:p>
    <w:p w14:paraId="2306522A" w14:textId="77777777" w:rsidR="00AE6CC4" w:rsidRPr="00291071" w:rsidRDefault="00AE6CC4" w:rsidP="00AE6CC4">
      <w:pPr>
        <w:pStyle w:val="PI-2EMEASMCA"/>
      </w:pPr>
      <w:bookmarkStart w:id="51" w:name="_Toc129243121"/>
      <w:bookmarkStart w:id="52" w:name="_Toc129243246"/>
      <w:r w:rsidRPr="00291071">
        <w:t>6.6</w:t>
      </w:r>
      <w:r w:rsidRPr="00291071">
        <w:tab/>
        <w:t>Specialūs reikalavimai atliekoms tvarkyti ir vaistiniam preparatui ruošti</w:t>
      </w:r>
      <w:bookmarkEnd w:id="51"/>
      <w:bookmarkEnd w:id="52"/>
    </w:p>
    <w:p w14:paraId="448AD88B" w14:textId="77777777" w:rsidR="00AE6CC4" w:rsidRPr="00291071" w:rsidRDefault="00AE6CC4" w:rsidP="00AE6CC4">
      <w:pPr>
        <w:pStyle w:val="BTEMEASMCA"/>
      </w:pPr>
    </w:p>
    <w:p w14:paraId="1DA22AAF" w14:textId="77777777" w:rsidR="00AE6CC4" w:rsidRPr="00291071" w:rsidRDefault="00AE6CC4" w:rsidP="00AE6CC4">
      <w:pPr>
        <w:rPr>
          <w:sz w:val="22"/>
          <w:szCs w:val="22"/>
        </w:rPr>
      </w:pPr>
      <w:r w:rsidRPr="00291071">
        <w:rPr>
          <w:sz w:val="22"/>
          <w:szCs w:val="22"/>
        </w:rPr>
        <w:t xml:space="preserve">Vaistinio preparato infuzinį tirpalą reikia paruošti taip, kad viename mililitre tirpalo </w:t>
      </w:r>
      <w:proofErr w:type="spellStart"/>
      <w:r w:rsidRPr="00291071">
        <w:rPr>
          <w:sz w:val="22"/>
          <w:szCs w:val="22"/>
        </w:rPr>
        <w:t>klindamicino</w:t>
      </w:r>
      <w:proofErr w:type="spellEnd"/>
      <w:r w:rsidRPr="00291071">
        <w:rPr>
          <w:sz w:val="22"/>
          <w:szCs w:val="22"/>
        </w:rPr>
        <w:t xml:space="preserve"> būtų ne daugiau kaip 12 mg. Jei imama 4 ml </w:t>
      </w:r>
      <w:proofErr w:type="spellStart"/>
      <w:r w:rsidRPr="00291071">
        <w:rPr>
          <w:sz w:val="22"/>
          <w:szCs w:val="22"/>
        </w:rPr>
        <w:t>Clindamycin</w:t>
      </w:r>
      <w:proofErr w:type="spellEnd"/>
      <w:r w:rsidRPr="00291071">
        <w:rPr>
          <w:sz w:val="22"/>
          <w:szCs w:val="22"/>
        </w:rPr>
        <w:t>-MIP  flakonas, jo turinį reikia skiesti 50 ml, , jei 6 ml flakonas – 75 ml skiediklio.</w:t>
      </w:r>
    </w:p>
    <w:p w14:paraId="714C3B69" w14:textId="77777777" w:rsidR="00AE6CC4" w:rsidRPr="00291071" w:rsidRDefault="00AE6CC4" w:rsidP="00AE6CC4">
      <w:pPr>
        <w:rPr>
          <w:sz w:val="22"/>
          <w:szCs w:val="22"/>
        </w:rPr>
      </w:pPr>
      <w:r w:rsidRPr="00291071">
        <w:rPr>
          <w:sz w:val="22"/>
          <w:szCs w:val="22"/>
        </w:rPr>
        <w:t xml:space="preserve">Vaistinį preparatą galima skiesti injekciniu vandeniu, 5 % gliukozės tirpalu, 0,9 % natrio chlorido tirpalu arba </w:t>
      </w:r>
      <w:proofErr w:type="spellStart"/>
      <w:r w:rsidRPr="00291071">
        <w:rPr>
          <w:sz w:val="22"/>
          <w:szCs w:val="22"/>
        </w:rPr>
        <w:t>Ringerio</w:t>
      </w:r>
      <w:proofErr w:type="spellEnd"/>
      <w:r w:rsidRPr="00291071">
        <w:rPr>
          <w:sz w:val="22"/>
          <w:szCs w:val="22"/>
        </w:rPr>
        <w:t xml:space="preserve"> laktato tirpalu (žr. 6.2 skyrių).</w:t>
      </w:r>
    </w:p>
    <w:p w14:paraId="1490220F" w14:textId="77777777" w:rsidR="00AE6CC4" w:rsidRPr="00291071" w:rsidRDefault="00AE6CC4" w:rsidP="00AE6CC4">
      <w:pPr>
        <w:rPr>
          <w:sz w:val="22"/>
          <w:szCs w:val="22"/>
        </w:rPr>
      </w:pPr>
      <w:r w:rsidRPr="00291071">
        <w:rPr>
          <w:sz w:val="22"/>
          <w:szCs w:val="22"/>
        </w:rPr>
        <w:t>Flakonas skirta tik vienkartiniam vartojimui, todėl po pavartojimo likusį tirpalą reikia išpilti.</w:t>
      </w:r>
    </w:p>
    <w:p w14:paraId="7877571D" w14:textId="77777777" w:rsidR="00AE6CC4" w:rsidRPr="00291071" w:rsidRDefault="00AE6CC4" w:rsidP="00AE6CC4">
      <w:pPr>
        <w:pStyle w:val="BTEMEASMCA"/>
      </w:pPr>
    </w:p>
    <w:p w14:paraId="1555E02F" w14:textId="77777777" w:rsidR="00AE6CC4" w:rsidRPr="00291071" w:rsidRDefault="00AE6CC4" w:rsidP="00AE6CC4">
      <w:pPr>
        <w:pStyle w:val="BTEMEASMCA"/>
      </w:pPr>
    </w:p>
    <w:p w14:paraId="1A862D3D" w14:textId="50005343" w:rsidR="00AE6CC4" w:rsidRPr="00291071" w:rsidRDefault="00AE6CC4" w:rsidP="00AE6CC4">
      <w:pPr>
        <w:pStyle w:val="PI-1EMEASMCA"/>
        <w:rPr>
          <w:lang w:val="lt-LT"/>
        </w:rPr>
      </w:pPr>
      <w:bookmarkStart w:id="53" w:name="_Toc129243122"/>
      <w:bookmarkStart w:id="54" w:name="_Toc129243247"/>
      <w:r w:rsidRPr="00291071">
        <w:rPr>
          <w:lang w:val="lt-LT"/>
        </w:rPr>
        <w:t>7.</w:t>
      </w:r>
      <w:r w:rsidRPr="00291071">
        <w:rPr>
          <w:lang w:val="lt-LT"/>
        </w:rPr>
        <w:tab/>
        <w:t>REGISTRUOTOJAS</w:t>
      </w:r>
      <w:bookmarkEnd w:id="53"/>
      <w:bookmarkEnd w:id="54"/>
    </w:p>
    <w:p w14:paraId="28823F8C" w14:textId="77777777" w:rsidR="00AE6CC4" w:rsidRPr="00291071" w:rsidRDefault="00AE6CC4" w:rsidP="00AE6CC4">
      <w:pPr>
        <w:pStyle w:val="BTEMEASMCA"/>
      </w:pPr>
    </w:p>
    <w:p w14:paraId="27CCB527" w14:textId="77777777" w:rsidR="00AE6CC4" w:rsidRPr="00291071" w:rsidRDefault="00AE6CC4" w:rsidP="00AE6CC4">
      <w:pPr>
        <w:pStyle w:val="BTEMEASMCA"/>
      </w:pPr>
      <w:r w:rsidRPr="00291071">
        <w:t>MIP Pharma GmbH</w:t>
      </w:r>
    </w:p>
    <w:p w14:paraId="734E6418" w14:textId="77777777" w:rsidR="00AE6CC4" w:rsidRPr="00291071" w:rsidRDefault="00AE6CC4" w:rsidP="00AE6CC4">
      <w:pPr>
        <w:pStyle w:val="BTEMEASMCA"/>
      </w:pPr>
      <w:r w:rsidRPr="00291071">
        <w:t>Kirkeler Straβe 41</w:t>
      </w:r>
    </w:p>
    <w:p w14:paraId="2162DF23" w14:textId="77777777" w:rsidR="00AE6CC4" w:rsidRPr="00291071" w:rsidRDefault="00AE6CC4" w:rsidP="00AE6CC4">
      <w:pPr>
        <w:pStyle w:val="BTEMEASMCA"/>
      </w:pPr>
      <w:r w:rsidRPr="00291071">
        <w:t>D-66440 Blieskastel - Niederwürzbach</w:t>
      </w:r>
    </w:p>
    <w:p w14:paraId="69170346" w14:textId="77777777" w:rsidR="00AE6CC4" w:rsidRPr="00291071" w:rsidRDefault="00AE6CC4" w:rsidP="00AE6CC4">
      <w:pPr>
        <w:pStyle w:val="BTEMEASMCA"/>
      </w:pPr>
      <w:r w:rsidRPr="00291071">
        <w:t>Vokietija</w:t>
      </w:r>
    </w:p>
    <w:p w14:paraId="32E59229" w14:textId="77777777" w:rsidR="00AE6CC4" w:rsidRPr="00291071" w:rsidRDefault="00AE6CC4" w:rsidP="00AE6CC4">
      <w:pPr>
        <w:pStyle w:val="BTEMEASMCA"/>
      </w:pPr>
    </w:p>
    <w:p w14:paraId="2C2500CB" w14:textId="77777777" w:rsidR="00AE6CC4" w:rsidRPr="00291071" w:rsidRDefault="00AE6CC4" w:rsidP="00AE6CC4">
      <w:pPr>
        <w:pStyle w:val="BTEMEASMCA"/>
      </w:pPr>
    </w:p>
    <w:p w14:paraId="229C33AE" w14:textId="1CD7CCB5" w:rsidR="00AE6CC4" w:rsidRPr="00291071" w:rsidRDefault="00AE6CC4" w:rsidP="00AE6CC4">
      <w:pPr>
        <w:pStyle w:val="PI-1EMEASMCA"/>
        <w:rPr>
          <w:lang w:val="lt-LT"/>
        </w:rPr>
      </w:pPr>
      <w:bookmarkStart w:id="55" w:name="_Toc129243123"/>
      <w:bookmarkStart w:id="56" w:name="_Toc129243248"/>
      <w:r w:rsidRPr="00291071">
        <w:rPr>
          <w:lang w:val="lt-LT"/>
        </w:rPr>
        <w:t>8.</w:t>
      </w:r>
      <w:r w:rsidRPr="00291071">
        <w:rPr>
          <w:lang w:val="lt-LT"/>
        </w:rPr>
        <w:tab/>
        <w:t>REGISTRACIJOS PAŽYMĖJIMO NUMERIS (-IAI)</w:t>
      </w:r>
      <w:bookmarkEnd w:id="55"/>
      <w:bookmarkEnd w:id="56"/>
    </w:p>
    <w:p w14:paraId="5D775C12" w14:textId="77777777" w:rsidR="00AE6CC4" w:rsidRPr="00291071" w:rsidRDefault="00AE6CC4" w:rsidP="00AE6CC4">
      <w:pPr>
        <w:pStyle w:val="BTEMEASMCA"/>
      </w:pPr>
    </w:p>
    <w:p w14:paraId="471411C7" w14:textId="77777777" w:rsidR="00AE6CC4" w:rsidRPr="00291071" w:rsidRDefault="00AE6CC4" w:rsidP="00AE6CC4">
      <w:pPr>
        <w:jc w:val="both"/>
        <w:rPr>
          <w:noProof/>
          <w:sz w:val="22"/>
          <w:szCs w:val="22"/>
        </w:rPr>
      </w:pPr>
      <w:r w:rsidRPr="00291071">
        <w:rPr>
          <w:noProof/>
          <w:sz w:val="22"/>
          <w:szCs w:val="22"/>
        </w:rPr>
        <w:t>LT/1/03/3005/016 – (4 ml), N5</w:t>
      </w:r>
    </w:p>
    <w:p w14:paraId="67FAE711" w14:textId="77777777" w:rsidR="00AE6CC4" w:rsidRPr="00291071" w:rsidRDefault="00AE6CC4" w:rsidP="00AE6CC4">
      <w:pPr>
        <w:jc w:val="both"/>
        <w:rPr>
          <w:noProof/>
          <w:sz w:val="22"/>
          <w:szCs w:val="22"/>
        </w:rPr>
      </w:pPr>
      <w:r w:rsidRPr="00291071">
        <w:rPr>
          <w:noProof/>
          <w:sz w:val="22"/>
          <w:szCs w:val="22"/>
        </w:rPr>
        <w:t>LT/1/03/3005/018 – (6 ml), N5</w:t>
      </w:r>
    </w:p>
    <w:p w14:paraId="1F7F66F9" w14:textId="77777777" w:rsidR="00AE6CC4" w:rsidRPr="00291071" w:rsidRDefault="00AE6CC4" w:rsidP="00AE6CC4">
      <w:pPr>
        <w:pStyle w:val="BTEMEASMCA"/>
        <w:rPr>
          <w:lang w:val="lt-LT"/>
        </w:rPr>
      </w:pPr>
    </w:p>
    <w:p w14:paraId="759E123B" w14:textId="77777777" w:rsidR="00AE6CC4" w:rsidRPr="00291071" w:rsidRDefault="00AE6CC4" w:rsidP="00AE6CC4">
      <w:pPr>
        <w:pStyle w:val="BTEMEASMCA"/>
      </w:pPr>
    </w:p>
    <w:p w14:paraId="4C2E4EFA" w14:textId="3B112741" w:rsidR="00AE6CC4" w:rsidRPr="00291071" w:rsidRDefault="00AE6CC4" w:rsidP="00AE6CC4">
      <w:pPr>
        <w:pStyle w:val="PI-1EMEASMCA"/>
        <w:rPr>
          <w:lang w:val="lt-LT"/>
        </w:rPr>
      </w:pPr>
      <w:bookmarkStart w:id="57" w:name="_Toc129243124"/>
      <w:bookmarkStart w:id="58" w:name="_Toc129243249"/>
      <w:r w:rsidRPr="00291071">
        <w:rPr>
          <w:lang w:val="lt-LT"/>
        </w:rPr>
        <w:lastRenderedPageBreak/>
        <w:t>9.</w:t>
      </w:r>
      <w:r w:rsidRPr="00291071">
        <w:rPr>
          <w:lang w:val="lt-LT"/>
        </w:rPr>
        <w:tab/>
        <w:t>REGISTRAVIMO / PERREGISTRAVIMO DATA</w:t>
      </w:r>
      <w:bookmarkEnd w:id="57"/>
      <w:bookmarkEnd w:id="58"/>
    </w:p>
    <w:p w14:paraId="2798BC3E" w14:textId="77777777" w:rsidR="00AE6CC4" w:rsidRPr="00291071" w:rsidRDefault="00AE6CC4" w:rsidP="00AE6CC4">
      <w:pPr>
        <w:pStyle w:val="BTEMEASMCA"/>
      </w:pPr>
    </w:p>
    <w:p w14:paraId="297A4DD2" w14:textId="77777777" w:rsidR="00AE6CC4" w:rsidRPr="00291071" w:rsidRDefault="00AE6CC4" w:rsidP="00AE6CC4">
      <w:pPr>
        <w:jc w:val="both"/>
        <w:rPr>
          <w:noProof/>
          <w:sz w:val="22"/>
          <w:szCs w:val="22"/>
        </w:rPr>
      </w:pPr>
      <w:r w:rsidRPr="00291071">
        <w:rPr>
          <w:noProof/>
          <w:sz w:val="22"/>
          <w:szCs w:val="22"/>
        </w:rPr>
        <w:t>Registravimio dara 2003 m. kovo 28 d.</w:t>
      </w:r>
    </w:p>
    <w:p w14:paraId="54084D13" w14:textId="77777777" w:rsidR="00AE6CC4" w:rsidRPr="00291071" w:rsidRDefault="00AE6CC4" w:rsidP="00AE6CC4">
      <w:pPr>
        <w:jc w:val="both"/>
        <w:rPr>
          <w:noProof/>
          <w:sz w:val="22"/>
          <w:szCs w:val="22"/>
        </w:rPr>
      </w:pPr>
      <w:r w:rsidRPr="00291071">
        <w:rPr>
          <w:noProof/>
          <w:sz w:val="22"/>
          <w:szCs w:val="22"/>
        </w:rPr>
        <w:t xml:space="preserve">Paskutinio perregistravimo data 2012 m. rugpjūčio 10 d. </w:t>
      </w:r>
    </w:p>
    <w:p w14:paraId="5D81BF4C" w14:textId="77777777" w:rsidR="00AE6CC4" w:rsidRPr="00291071" w:rsidRDefault="00AE6CC4" w:rsidP="00AE6CC4">
      <w:pPr>
        <w:pStyle w:val="BTEMEASMCA"/>
      </w:pPr>
    </w:p>
    <w:p w14:paraId="5594A7F1" w14:textId="77777777" w:rsidR="00AE6CC4" w:rsidRPr="00291071" w:rsidRDefault="00AE6CC4" w:rsidP="00AE6CC4">
      <w:pPr>
        <w:pStyle w:val="BTEMEASMCA"/>
      </w:pPr>
    </w:p>
    <w:p w14:paraId="42FBA084" w14:textId="701A87AD" w:rsidR="00AE6CC4" w:rsidRPr="00291071" w:rsidRDefault="00AE6CC4" w:rsidP="00AE6CC4">
      <w:pPr>
        <w:pStyle w:val="PI-1EMEASMCA"/>
        <w:rPr>
          <w:lang w:val="lt-LT"/>
        </w:rPr>
      </w:pPr>
      <w:bookmarkStart w:id="59" w:name="_Toc129243125"/>
      <w:bookmarkStart w:id="60" w:name="_Toc129243250"/>
      <w:r w:rsidRPr="00291071">
        <w:rPr>
          <w:lang w:val="lt-LT"/>
        </w:rPr>
        <w:t>10.</w:t>
      </w:r>
      <w:r w:rsidRPr="00291071">
        <w:rPr>
          <w:lang w:val="lt-LT"/>
        </w:rPr>
        <w:tab/>
        <w:t>TEKSTO PERŽIŪROS DATA</w:t>
      </w:r>
      <w:bookmarkEnd w:id="59"/>
      <w:bookmarkEnd w:id="60"/>
    </w:p>
    <w:p w14:paraId="4A49CB3C" w14:textId="77777777" w:rsidR="00AE6CC4" w:rsidRPr="00291071" w:rsidRDefault="00AE6CC4" w:rsidP="00AE6CC4">
      <w:pPr>
        <w:pStyle w:val="BTEMEASMCA"/>
      </w:pPr>
    </w:p>
    <w:p w14:paraId="0C068A20" w14:textId="700CE550" w:rsidR="00AE6CC4" w:rsidRPr="00291071" w:rsidRDefault="00AB1C11" w:rsidP="00AE6CC4">
      <w:pPr>
        <w:pStyle w:val="BTEMEASMCA"/>
        <w:rPr>
          <w:noProof w:val="0"/>
          <w:lang w:val="lt-LT"/>
        </w:rPr>
      </w:pPr>
      <w:r>
        <w:rPr>
          <w:noProof w:val="0"/>
          <w:lang w:val="lt-LT"/>
        </w:rPr>
        <w:t>2021</w:t>
      </w:r>
      <w:r w:rsidR="00E06989">
        <w:rPr>
          <w:noProof w:val="0"/>
          <w:lang w:val="lt-LT"/>
        </w:rPr>
        <w:t xml:space="preserve"> m. lapkričio </w:t>
      </w:r>
      <w:r w:rsidR="000F748B">
        <w:rPr>
          <w:noProof w:val="0"/>
          <w:lang w:val="lt-LT"/>
        </w:rPr>
        <w:t>1</w:t>
      </w:r>
      <w:r w:rsidR="006A1587">
        <w:rPr>
          <w:noProof w:val="0"/>
          <w:lang w:val="lt-LT"/>
        </w:rPr>
        <w:t xml:space="preserve">5 </w:t>
      </w:r>
      <w:r w:rsidR="00E06989">
        <w:rPr>
          <w:noProof w:val="0"/>
          <w:lang w:val="lt-LT"/>
        </w:rPr>
        <w:t>d.</w:t>
      </w:r>
    </w:p>
    <w:p w14:paraId="71EDB27B" w14:textId="77777777" w:rsidR="00AE6CC4" w:rsidRPr="00291071" w:rsidRDefault="00AE6CC4" w:rsidP="00AE6CC4">
      <w:pPr>
        <w:pStyle w:val="BTEMEASMCA"/>
        <w:rPr>
          <w:noProof w:val="0"/>
        </w:rPr>
      </w:pPr>
    </w:p>
    <w:p w14:paraId="46E5161D" w14:textId="77777777" w:rsidR="00AE6CC4" w:rsidRPr="00291071" w:rsidRDefault="00AE6CC4" w:rsidP="00AE6CC4">
      <w:pPr>
        <w:pStyle w:val="Paprastasistekstas"/>
        <w:tabs>
          <w:tab w:val="left" w:pos="5954"/>
          <w:tab w:val="left" w:pos="6237"/>
          <w:tab w:val="left" w:pos="6663"/>
          <w:tab w:val="left" w:pos="6946"/>
        </w:tabs>
        <w:rPr>
          <w:rFonts w:ascii="Times New Roman" w:hAnsi="Times New Roman"/>
          <w:sz w:val="22"/>
          <w:szCs w:val="22"/>
          <w:lang w:val="lt-LT"/>
        </w:rPr>
      </w:pPr>
      <w:r w:rsidRPr="0029107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91071">
        <w:rPr>
          <w:rFonts w:ascii="Times New Roman" w:hAnsi="Times New Roman"/>
          <w:i/>
          <w:noProof/>
          <w:sz w:val="22"/>
          <w:szCs w:val="22"/>
          <w:lang w:val="lt-LT"/>
        </w:rPr>
        <w:t xml:space="preserve"> </w:t>
      </w:r>
      <w:hyperlink r:id="rId8" w:history="1">
        <w:r w:rsidRPr="00291071">
          <w:rPr>
            <w:rStyle w:val="Hipersaitas"/>
            <w:rFonts w:ascii="Times New Roman" w:hAnsi="Times New Roman"/>
            <w:sz w:val="22"/>
            <w:szCs w:val="22"/>
            <w:lang w:val="lt-LT"/>
          </w:rPr>
          <w:t>http://www.vvkt.lt</w:t>
        </w:r>
      </w:hyperlink>
    </w:p>
    <w:p w14:paraId="5D8E3312" w14:textId="77777777" w:rsidR="00AE6CC4" w:rsidRPr="00291071" w:rsidRDefault="00AE6CC4" w:rsidP="00AE6CC4">
      <w:pPr>
        <w:pStyle w:val="Paprastasistekstas"/>
        <w:tabs>
          <w:tab w:val="left" w:pos="5954"/>
          <w:tab w:val="left" w:pos="6237"/>
          <w:tab w:val="left" w:pos="6663"/>
          <w:tab w:val="left" w:pos="6946"/>
        </w:tabs>
        <w:rPr>
          <w:rFonts w:ascii="Times New Roman" w:hAnsi="Times New Roman"/>
          <w:sz w:val="22"/>
          <w:szCs w:val="22"/>
          <w:lang w:val="lt-LT"/>
        </w:rPr>
      </w:pPr>
    </w:p>
    <w:p w14:paraId="334A1FE4" w14:textId="77777777" w:rsidR="00AE6CC4" w:rsidRPr="00291071" w:rsidRDefault="00AE6CC4" w:rsidP="00AE6CC4">
      <w:pPr>
        <w:pStyle w:val="Paprastasistekstas"/>
        <w:tabs>
          <w:tab w:val="left" w:pos="5954"/>
          <w:tab w:val="left" w:pos="6237"/>
          <w:tab w:val="left" w:pos="6663"/>
          <w:tab w:val="left" w:pos="6946"/>
        </w:tabs>
        <w:jc w:val="center"/>
        <w:rPr>
          <w:rFonts w:ascii="Times New Roman" w:hAnsi="Times New Roman"/>
          <w:sz w:val="22"/>
          <w:szCs w:val="22"/>
          <w:lang w:val="lt-LT"/>
        </w:rPr>
      </w:pPr>
    </w:p>
    <w:p w14:paraId="3DB64C50" w14:textId="77777777" w:rsidR="00AE6CC4" w:rsidRPr="00291071" w:rsidRDefault="00AE6CC4" w:rsidP="00AE6CC4">
      <w:pPr>
        <w:pStyle w:val="BTEMEASMCA"/>
        <w:rPr>
          <w:highlight w:val="yellow"/>
        </w:rPr>
      </w:pPr>
    </w:p>
    <w:p w14:paraId="159A74C7" w14:textId="77777777" w:rsidR="00AE6CC4" w:rsidRPr="00291071" w:rsidRDefault="00AE6CC4" w:rsidP="00AE6CC4">
      <w:pPr>
        <w:pStyle w:val="BTEMEASMCA"/>
        <w:rPr>
          <w:lang w:val="de-DE"/>
        </w:rPr>
      </w:pPr>
    </w:p>
    <w:p w14:paraId="617EB65B" w14:textId="77777777" w:rsidR="00AE6CC4" w:rsidRPr="00291071" w:rsidRDefault="00AE6CC4" w:rsidP="00AE6CC4">
      <w:pPr>
        <w:pStyle w:val="BTEMEASMCA"/>
        <w:rPr>
          <w:lang w:val="de-DE"/>
        </w:rPr>
      </w:pPr>
    </w:p>
    <w:p w14:paraId="5526A683" w14:textId="77777777" w:rsidR="00AE6CC4" w:rsidRPr="00291071" w:rsidRDefault="00AE6CC4" w:rsidP="00AE6CC4">
      <w:pPr>
        <w:pStyle w:val="BTEMEASMCA"/>
        <w:rPr>
          <w:lang w:val="de-DE"/>
        </w:rPr>
      </w:pPr>
    </w:p>
    <w:p w14:paraId="46CEC72E" w14:textId="77777777" w:rsidR="00AE6CC4" w:rsidRPr="00291071" w:rsidRDefault="00AE6CC4" w:rsidP="00AE6CC4">
      <w:pPr>
        <w:pStyle w:val="BTEMEASMCA"/>
        <w:rPr>
          <w:lang w:val="de-DE"/>
        </w:rPr>
      </w:pPr>
    </w:p>
    <w:p w14:paraId="05BC1684" w14:textId="77777777" w:rsidR="00AE6CC4" w:rsidRPr="00291071" w:rsidRDefault="00AE6CC4" w:rsidP="00AE6CC4">
      <w:pPr>
        <w:pStyle w:val="BTEMEASMCA"/>
        <w:rPr>
          <w:lang w:val="de-DE"/>
        </w:rPr>
      </w:pPr>
    </w:p>
    <w:p w14:paraId="1BB88186" w14:textId="77777777" w:rsidR="00AE6CC4" w:rsidRPr="00291071" w:rsidRDefault="00AE6CC4" w:rsidP="00AE6CC4">
      <w:pPr>
        <w:pStyle w:val="BTEMEASMCA"/>
        <w:rPr>
          <w:lang w:val="de-DE"/>
        </w:rPr>
      </w:pPr>
    </w:p>
    <w:p w14:paraId="104DB4AB" w14:textId="77777777" w:rsidR="00AE6CC4" w:rsidRPr="00291071" w:rsidRDefault="00AE6CC4" w:rsidP="00AE6CC4">
      <w:pPr>
        <w:pStyle w:val="BTEMEASMCA"/>
      </w:pPr>
    </w:p>
    <w:p w14:paraId="1018C670" w14:textId="77777777" w:rsidR="00AE6CC4" w:rsidRPr="00291071" w:rsidRDefault="00AE6CC4" w:rsidP="00AE6CC4">
      <w:pPr>
        <w:pStyle w:val="BTEMEASMCA"/>
      </w:pPr>
    </w:p>
    <w:p w14:paraId="218160A6" w14:textId="77777777" w:rsidR="00AE6CC4" w:rsidRPr="00291071" w:rsidRDefault="00AE6CC4" w:rsidP="00AE6CC4">
      <w:pPr>
        <w:pStyle w:val="BTEMEASMCA"/>
      </w:pPr>
    </w:p>
    <w:p w14:paraId="7B658F5A" w14:textId="77777777" w:rsidR="00AE6CC4" w:rsidRPr="00291071" w:rsidRDefault="00AE6CC4" w:rsidP="00AE6CC4">
      <w:pPr>
        <w:pStyle w:val="BTEMEASMCA"/>
      </w:pPr>
    </w:p>
    <w:p w14:paraId="023961BE" w14:textId="77777777" w:rsidR="00AE6CC4" w:rsidRPr="00291071" w:rsidRDefault="00AE6CC4" w:rsidP="00AE6CC4">
      <w:pPr>
        <w:pStyle w:val="BTEMEASMCA"/>
      </w:pPr>
    </w:p>
    <w:p w14:paraId="6E6754D1" w14:textId="77777777" w:rsidR="00AE6CC4" w:rsidRPr="00291071" w:rsidRDefault="00AE6CC4" w:rsidP="00AE6CC4">
      <w:pPr>
        <w:pStyle w:val="BTEMEASMCA"/>
      </w:pPr>
    </w:p>
    <w:p w14:paraId="0D2DC8DF" w14:textId="77777777" w:rsidR="00AE6CC4" w:rsidRPr="00291071" w:rsidRDefault="00AE6CC4" w:rsidP="00AE6CC4">
      <w:pPr>
        <w:pStyle w:val="BTEMEASMCA"/>
      </w:pPr>
    </w:p>
    <w:p w14:paraId="307FCFA1" w14:textId="77777777" w:rsidR="00AE6CC4" w:rsidRPr="00291071" w:rsidRDefault="00AE6CC4" w:rsidP="00AE6CC4">
      <w:pPr>
        <w:pStyle w:val="BTEMEASMCA"/>
      </w:pPr>
    </w:p>
    <w:p w14:paraId="324D2B4E" w14:textId="77777777" w:rsidR="00AE6CC4" w:rsidRPr="00291071" w:rsidRDefault="00AE6CC4" w:rsidP="00AE6CC4">
      <w:pPr>
        <w:pStyle w:val="BTEMEASMCA"/>
      </w:pPr>
    </w:p>
    <w:p w14:paraId="558324AE" w14:textId="511ABD35" w:rsidR="00275700" w:rsidRDefault="00275700">
      <w:pPr>
        <w:spacing w:line="276" w:lineRule="auto"/>
        <w:rPr>
          <w:iCs/>
          <w:noProof/>
          <w:sz w:val="22"/>
          <w:szCs w:val="22"/>
          <w:lang w:val="x-none"/>
        </w:rPr>
      </w:pPr>
      <w:r>
        <w:br w:type="page"/>
      </w:r>
    </w:p>
    <w:p w14:paraId="09D98CF9" w14:textId="77777777" w:rsidR="00AE6CC4" w:rsidRPr="00291071" w:rsidRDefault="00AE6CC4" w:rsidP="00AE6CC4">
      <w:pPr>
        <w:pStyle w:val="BTEMEASMCA"/>
      </w:pPr>
    </w:p>
    <w:p w14:paraId="2322FCC8" w14:textId="77777777" w:rsidR="00AE6CC4" w:rsidRPr="00291071" w:rsidRDefault="00AE6CC4" w:rsidP="00AE6CC4">
      <w:pPr>
        <w:pStyle w:val="BTEMEASMCA"/>
      </w:pPr>
    </w:p>
    <w:p w14:paraId="104848C5" w14:textId="77777777" w:rsidR="00AE6CC4" w:rsidRPr="00291071" w:rsidRDefault="00AE6CC4" w:rsidP="00AE6CC4">
      <w:pPr>
        <w:pStyle w:val="BTEMEASMCA"/>
      </w:pPr>
    </w:p>
    <w:p w14:paraId="401C6550" w14:textId="77777777" w:rsidR="00AE6CC4" w:rsidRPr="00291071" w:rsidRDefault="00AE6CC4" w:rsidP="00AE6CC4">
      <w:pPr>
        <w:pStyle w:val="BTEMEASMCA"/>
      </w:pPr>
    </w:p>
    <w:p w14:paraId="1C678D4D" w14:textId="77777777" w:rsidR="00AE6CC4" w:rsidRPr="00291071" w:rsidRDefault="00AE6CC4" w:rsidP="00AE6CC4">
      <w:pPr>
        <w:pStyle w:val="BTEMEASMCA"/>
      </w:pPr>
    </w:p>
    <w:p w14:paraId="4BA47147" w14:textId="77777777" w:rsidR="00AE6CC4" w:rsidRPr="00291071" w:rsidRDefault="00AE6CC4" w:rsidP="00AE6CC4">
      <w:pPr>
        <w:pStyle w:val="BTEMEASMCA"/>
      </w:pPr>
    </w:p>
    <w:p w14:paraId="7E9A945F" w14:textId="77777777" w:rsidR="00AE6CC4" w:rsidRPr="00291071" w:rsidRDefault="00AE6CC4" w:rsidP="00AE6CC4">
      <w:pPr>
        <w:pStyle w:val="BTEMEASMCA"/>
      </w:pPr>
    </w:p>
    <w:p w14:paraId="0B3AE9B7" w14:textId="77777777" w:rsidR="00AE6CC4" w:rsidRPr="00291071" w:rsidRDefault="00AE6CC4" w:rsidP="00AE6CC4">
      <w:pPr>
        <w:pStyle w:val="BTEMEASMCA"/>
      </w:pPr>
    </w:p>
    <w:p w14:paraId="6E24C5DA" w14:textId="77777777" w:rsidR="00AE6CC4" w:rsidRPr="00291071" w:rsidRDefault="00AE6CC4" w:rsidP="00AE6CC4">
      <w:pPr>
        <w:pStyle w:val="BTEMEASMCA"/>
      </w:pPr>
    </w:p>
    <w:p w14:paraId="13C73B20" w14:textId="5883A7BD" w:rsidR="00AE6CC4" w:rsidRPr="00291071" w:rsidRDefault="00AE6CC4" w:rsidP="00AE6CC4">
      <w:pPr>
        <w:pStyle w:val="TTEMEASMCA"/>
        <w:rPr>
          <w:lang w:val="lt-LT"/>
        </w:rPr>
      </w:pPr>
      <w:bookmarkStart w:id="61" w:name="_Toc129243128"/>
      <w:bookmarkStart w:id="62" w:name="_Toc129243253"/>
      <w:r w:rsidRPr="00291071">
        <w:rPr>
          <w:lang w:val="lt-LT"/>
        </w:rPr>
        <w:t>II PRIEDAS</w:t>
      </w:r>
      <w:bookmarkEnd w:id="61"/>
      <w:bookmarkEnd w:id="62"/>
    </w:p>
    <w:p w14:paraId="5D340913" w14:textId="77777777" w:rsidR="00AE6CC4" w:rsidRPr="00291071" w:rsidRDefault="00AE6CC4" w:rsidP="00AE6CC4">
      <w:pPr>
        <w:pStyle w:val="TTEMEASMCA"/>
        <w:rPr>
          <w:lang w:val="lt-LT"/>
        </w:rPr>
      </w:pPr>
    </w:p>
    <w:p w14:paraId="304CFE90" w14:textId="77777777" w:rsidR="00AE6CC4" w:rsidRPr="00291071" w:rsidRDefault="00AE6CC4" w:rsidP="00AE6CC4">
      <w:pPr>
        <w:pStyle w:val="TTEMEASMCA"/>
        <w:rPr>
          <w:lang w:val="lt-LT"/>
        </w:rPr>
      </w:pPr>
      <w:r w:rsidRPr="00291071">
        <w:rPr>
          <w:lang w:val="lt-LT"/>
        </w:rPr>
        <w:t>REGISTACIJOS SĄLYGOS</w:t>
      </w:r>
    </w:p>
    <w:p w14:paraId="14CE99EE" w14:textId="77777777" w:rsidR="00AE6CC4" w:rsidRPr="00291071" w:rsidRDefault="00AE6CC4" w:rsidP="00AE6CC4">
      <w:pPr>
        <w:pStyle w:val="BTEMEASMCA"/>
      </w:pPr>
    </w:p>
    <w:p w14:paraId="54F3FB1A" w14:textId="77777777" w:rsidR="00AE6CC4" w:rsidRPr="00291071" w:rsidRDefault="00AE6CC4" w:rsidP="00AE6CC4">
      <w:pPr>
        <w:pStyle w:val="BTAnIIEMEASMCA"/>
        <w:rPr>
          <w:rFonts w:cs="Times New Roman"/>
          <w:highlight w:val="yellow"/>
          <w:lang w:val="lt-LT"/>
        </w:rPr>
      </w:pPr>
      <w:r w:rsidRPr="00291071">
        <w:rPr>
          <w:rFonts w:cs="Times New Roman"/>
          <w:lang w:val="lt-LT"/>
        </w:rPr>
        <w:t>A.</w:t>
      </w:r>
      <w:r w:rsidRPr="00291071">
        <w:rPr>
          <w:rFonts w:cs="Times New Roman"/>
          <w:lang w:val="lt-LT"/>
        </w:rPr>
        <w:tab/>
        <w:t>GAMINTOJAS, ATSAKINGAS UŽ SERIJŲ IŠLEIDIMĄ</w:t>
      </w:r>
    </w:p>
    <w:p w14:paraId="2EF504C4" w14:textId="77777777" w:rsidR="00AE6CC4" w:rsidRPr="00291071" w:rsidRDefault="00AE6CC4" w:rsidP="00AE6CC4">
      <w:pPr>
        <w:pStyle w:val="BTEMEASMCA"/>
        <w:rPr>
          <w:highlight w:val="yellow"/>
        </w:rPr>
      </w:pPr>
    </w:p>
    <w:p w14:paraId="08C49166" w14:textId="77777777" w:rsidR="00AE6CC4" w:rsidRPr="00291071" w:rsidRDefault="00AE6CC4" w:rsidP="00AE6CC4">
      <w:pPr>
        <w:pStyle w:val="BTAnIIEMEASMCA"/>
        <w:rPr>
          <w:rFonts w:cs="Times New Roman"/>
          <w:lang w:val="lt-LT"/>
        </w:rPr>
      </w:pPr>
      <w:r w:rsidRPr="00291071">
        <w:rPr>
          <w:rFonts w:cs="Times New Roman"/>
          <w:lang w:val="lt-LT"/>
        </w:rPr>
        <w:t>B.</w:t>
      </w:r>
      <w:r w:rsidRPr="00291071">
        <w:rPr>
          <w:rFonts w:cs="Times New Roman"/>
          <w:lang w:val="lt-LT"/>
        </w:rPr>
        <w:tab/>
        <w:t>TIEKIMO IR VARTOJIMO SĄLYGOS AR APRIBOJIMAI</w:t>
      </w:r>
      <w:r w:rsidRPr="00291071" w:rsidDel="00FB05DE">
        <w:rPr>
          <w:rFonts w:cs="Times New Roman"/>
          <w:lang w:val="lt-LT"/>
        </w:rPr>
        <w:t xml:space="preserve"> </w:t>
      </w:r>
    </w:p>
    <w:p w14:paraId="780AA063" w14:textId="77777777" w:rsidR="00AE6CC4" w:rsidRPr="00291071" w:rsidRDefault="00AE6CC4" w:rsidP="00AE6CC4">
      <w:pPr>
        <w:pStyle w:val="BTEMEASMCA"/>
        <w:rPr>
          <w:highlight w:val="yellow"/>
        </w:rPr>
      </w:pPr>
    </w:p>
    <w:p w14:paraId="4AB7E7DB" w14:textId="77777777" w:rsidR="00AE6CC4" w:rsidRPr="00291071" w:rsidRDefault="00AE6CC4" w:rsidP="00AE6CC4">
      <w:pPr>
        <w:pStyle w:val="PI-1EMEASMCA"/>
        <w:rPr>
          <w:lang w:val="lt-LT"/>
        </w:rPr>
      </w:pPr>
      <w:r w:rsidRPr="00291071">
        <w:rPr>
          <w:lang w:val="lt-LT"/>
        </w:rPr>
        <w:br w:type="page"/>
      </w:r>
      <w:r w:rsidRPr="00291071">
        <w:rPr>
          <w:lang w:val="lt-LT"/>
        </w:rPr>
        <w:lastRenderedPageBreak/>
        <w:t>A.</w:t>
      </w:r>
      <w:r w:rsidRPr="00291071">
        <w:rPr>
          <w:lang w:val="lt-LT"/>
        </w:rPr>
        <w:tab/>
        <w:t>GAMINTOJAS, ATSAKINGAS UŽ SERIJŲ IŠLEIDIMĄ</w:t>
      </w:r>
    </w:p>
    <w:p w14:paraId="0C4699FF" w14:textId="77777777" w:rsidR="00AE6CC4" w:rsidRPr="00291071" w:rsidRDefault="00AE6CC4" w:rsidP="00AE6CC4">
      <w:pPr>
        <w:pStyle w:val="BTEMEASMCA"/>
        <w:rPr>
          <w:highlight w:val="yellow"/>
        </w:rPr>
      </w:pPr>
    </w:p>
    <w:p w14:paraId="0B8E9286" w14:textId="77777777" w:rsidR="00AE6CC4" w:rsidRPr="00291071" w:rsidRDefault="00AE6CC4" w:rsidP="00AE6CC4">
      <w:pPr>
        <w:pStyle w:val="BTuEMEASMCA"/>
        <w:rPr>
          <w:sz w:val="22"/>
          <w:szCs w:val="22"/>
        </w:rPr>
      </w:pPr>
      <w:r w:rsidRPr="00291071">
        <w:rPr>
          <w:sz w:val="22"/>
          <w:szCs w:val="22"/>
        </w:rPr>
        <w:t>Gamintojo, atsakingo už serijų išleidimą, pavadinimas ir adresas</w:t>
      </w:r>
    </w:p>
    <w:p w14:paraId="7797CBB5" w14:textId="77777777" w:rsidR="00AE6CC4" w:rsidRPr="00291071" w:rsidRDefault="00AE6CC4" w:rsidP="00AE6CC4">
      <w:pPr>
        <w:pStyle w:val="BTuEMEASMCA"/>
        <w:rPr>
          <w:sz w:val="22"/>
          <w:szCs w:val="22"/>
        </w:rPr>
      </w:pPr>
    </w:p>
    <w:p w14:paraId="156EE554" w14:textId="77777777" w:rsidR="00AE6CC4" w:rsidRPr="00291071" w:rsidRDefault="00F863BA" w:rsidP="00AE6CC4">
      <w:pPr>
        <w:jc w:val="both"/>
        <w:rPr>
          <w:noProof/>
          <w:sz w:val="22"/>
          <w:szCs w:val="22"/>
        </w:rPr>
      </w:pPr>
      <w:r>
        <w:rPr>
          <w:noProof/>
          <w:sz w:val="22"/>
          <w:szCs w:val="22"/>
        </w:rPr>
        <w:t>MIP Pharma GmbH</w:t>
      </w:r>
    </w:p>
    <w:p w14:paraId="5A6083AF" w14:textId="77777777" w:rsidR="00AE6CC4" w:rsidRPr="00291071" w:rsidRDefault="00AE6CC4" w:rsidP="00AE6CC4">
      <w:pPr>
        <w:jc w:val="both"/>
        <w:rPr>
          <w:noProof/>
          <w:sz w:val="22"/>
          <w:szCs w:val="22"/>
        </w:rPr>
      </w:pPr>
      <w:proofErr w:type="spellStart"/>
      <w:r w:rsidRPr="00291071">
        <w:rPr>
          <w:sz w:val="22"/>
          <w:szCs w:val="22"/>
        </w:rPr>
        <w:t>Mühlstraße</w:t>
      </w:r>
      <w:proofErr w:type="spellEnd"/>
      <w:r w:rsidRPr="00291071">
        <w:rPr>
          <w:sz w:val="22"/>
          <w:szCs w:val="22"/>
        </w:rPr>
        <w:t xml:space="preserve"> </w:t>
      </w:r>
      <w:r w:rsidRPr="00291071">
        <w:rPr>
          <w:noProof/>
          <w:sz w:val="22"/>
          <w:szCs w:val="22"/>
        </w:rPr>
        <w:t>50</w:t>
      </w:r>
    </w:p>
    <w:p w14:paraId="43A8A4F2" w14:textId="77777777" w:rsidR="00AE6CC4" w:rsidRPr="00291071" w:rsidRDefault="00AE6CC4" w:rsidP="00AE6CC4">
      <w:pPr>
        <w:jc w:val="both"/>
        <w:rPr>
          <w:noProof/>
          <w:sz w:val="22"/>
          <w:szCs w:val="22"/>
        </w:rPr>
      </w:pPr>
      <w:r w:rsidRPr="00291071">
        <w:rPr>
          <w:noProof/>
          <w:sz w:val="22"/>
          <w:szCs w:val="22"/>
        </w:rPr>
        <w:t>D-</w:t>
      </w:r>
      <w:smartTag w:uri="urn:schemas-microsoft-com:office:smarttags" w:element="metricconverter">
        <w:smartTagPr>
          <w:attr w:name="ProductID" w:val="66386 St"/>
        </w:smartTagPr>
        <w:r w:rsidRPr="00291071">
          <w:rPr>
            <w:noProof/>
            <w:sz w:val="22"/>
            <w:szCs w:val="22"/>
          </w:rPr>
          <w:t>66386 St</w:t>
        </w:r>
      </w:smartTag>
      <w:r w:rsidRPr="00291071">
        <w:rPr>
          <w:noProof/>
          <w:sz w:val="22"/>
          <w:szCs w:val="22"/>
        </w:rPr>
        <w:t>.Ingbert, Vokietija</w:t>
      </w:r>
    </w:p>
    <w:p w14:paraId="37CC9F9F" w14:textId="77777777" w:rsidR="00AE6CC4" w:rsidRPr="00291071" w:rsidRDefault="00AE6CC4" w:rsidP="00AE6CC4">
      <w:pPr>
        <w:jc w:val="both"/>
        <w:rPr>
          <w:noProof/>
          <w:sz w:val="22"/>
          <w:szCs w:val="22"/>
        </w:rPr>
      </w:pPr>
    </w:p>
    <w:p w14:paraId="40146A15" w14:textId="77777777" w:rsidR="00AE6CC4" w:rsidRPr="00291071" w:rsidRDefault="00AE6CC4" w:rsidP="00AE6CC4">
      <w:pPr>
        <w:pStyle w:val="BTEMEASMCA"/>
      </w:pPr>
    </w:p>
    <w:p w14:paraId="6A3680DE" w14:textId="49E1DBD9" w:rsidR="00AE6CC4" w:rsidRPr="00291071" w:rsidRDefault="00AE6CC4" w:rsidP="00AE6CC4">
      <w:pPr>
        <w:pStyle w:val="PI-1EMEASMCA"/>
        <w:rPr>
          <w:lang w:val="lt-LT"/>
        </w:rPr>
      </w:pPr>
      <w:bookmarkStart w:id="63" w:name="_Toc129243129"/>
      <w:bookmarkStart w:id="64" w:name="_Toc129243254"/>
      <w:r w:rsidRPr="00291071">
        <w:rPr>
          <w:lang w:val="lt-LT"/>
        </w:rPr>
        <w:t>B.</w:t>
      </w:r>
      <w:r w:rsidRPr="00291071">
        <w:rPr>
          <w:lang w:val="lt-LT"/>
        </w:rPr>
        <w:tab/>
        <w:t>TIEKIMO IR VARTOJIMO SĄLYGOS AR APRIBOJIMAI</w:t>
      </w:r>
      <w:r w:rsidRPr="00291071" w:rsidDel="00FB05DE">
        <w:rPr>
          <w:lang w:val="lt-LT"/>
        </w:rPr>
        <w:t xml:space="preserve"> </w:t>
      </w:r>
      <w:bookmarkEnd w:id="63"/>
      <w:bookmarkEnd w:id="64"/>
    </w:p>
    <w:p w14:paraId="47FAAB4D" w14:textId="77777777" w:rsidR="00AE6CC4" w:rsidRPr="00291071" w:rsidRDefault="00AE6CC4" w:rsidP="00AE6CC4">
      <w:pPr>
        <w:pStyle w:val="BTEMEASMCA"/>
      </w:pPr>
    </w:p>
    <w:p w14:paraId="768A7CF7" w14:textId="77777777" w:rsidR="00AE6CC4" w:rsidRPr="00291071" w:rsidRDefault="00AE6CC4" w:rsidP="00AE6CC4">
      <w:pPr>
        <w:pStyle w:val="BTEMEASMCA"/>
      </w:pPr>
      <w:r w:rsidRPr="00291071">
        <w:t>Receptinis vaistinis preparatas.</w:t>
      </w:r>
    </w:p>
    <w:p w14:paraId="39E90153" w14:textId="77777777" w:rsidR="00AE6CC4" w:rsidRPr="00291071" w:rsidRDefault="00AE6CC4" w:rsidP="00AE6CC4">
      <w:pPr>
        <w:pStyle w:val="BTEMEASMCA"/>
      </w:pPr>
    </w:p>
    <w:p w14:paraId="3AE48EB7" w14:textId="77777777" w:rsidR="00AE6CC4" w:rsidRPr="00291071" w:rsidRDefault="00AE6CC4" w:rsidP="00AE6CC4">
      <w:pPr>
        <w:pStyle w:val="BTEMEASMCA"/>
        <w:rPr>
          <w:highlight w:val="yellow"/>
        </w:rPr>
      </w:pPr>
    </w:p>
    <w:p w14:paraId="6D43D9D8" w14:textId="77777777" w:rsidR="00AE6CC4" w:rsidRPr="00291071" w:rsidRDefault="00AE6CC4" w:rsidP="00AE6CC4">
      <w:pPr>
        <w:pStyle w:val="BTEMEASMCA"/>
      </w:pPr>
    </w:p>
    <w:p w14:paraId="5F092BBA" w14:textId="77777777" w:rsidR="00AE6CC4" w:rsidRPr="00291071" w:rsidRDefault="00AE6CC4" w:rsidP="00AE6CC4">
      <w:pPr>
        <w:pStyle w:val="BTEMEASMCA"/>
      </w:pPr>
    </w:p>
    <w:p w14:paraId="7DDF6CF0" w14:textId="77777777" w:rsidR="00AE6CC4" w:rsidRPr="00291071" w:rsidRDefault="00AE6CC4" w:rsidP="00AE6CC4">
      <w:pPr>
        <w:pStyle w:val="BTEMEASMCA"/>
      </w:pPr>
    </w:p>
    <w:p w14:paraId="7F632261" w14:textId="77777777" w:rsidR="00AE6CC4" w:rsidRPr="00291071" w:rsidRDefault="00AE6CC4" w:rsidP="00AE6CC4">
      <w:pPr>
        <w:pStyle w:val="BTEMEASMCA"/>
      </w:pPr>
      <w:r w:rsidRPr="00291071">
        <w:br w:type="page"/>
      </w:r>
    </w:p>
    <w:p w14:paraId="192AD25C" w14:textId="77777777" w:rsidR="00AE6CC4" w:rsidRPr="00291071" w:rsidRDefault="00AE6CC4" w:rsidP="00AE6CC4">
      <w:pPr>
        <w:pStyle w:val="BTEMEASMCA"/>
      </w:pPr>
    </w:p>
    <w:p w14:paraId="1AD4D549" w14:textId="77777777" w:rsidR="00AE6CC4" w:rsidRPr="00291071" w:rsidRDefault="00AE6CC4" w:rsidP="00AE6CC4">
      <w:pPr>
        <w:pStyle w:val="BTEMEASMCA"/>
      </w:pPr>
    </w:p>
    <w:p w14:paraId="72071E65" w14:textId="77777777" w:rsidR="00AE6CC4" w:rsidRPr="00291071" w:rsidRDefault="00AE6CC4" w:rsidP="00AE6CC4">
      <w:pPr>
        <w:pStyle w:val="BTEMEASMCA"/>
      </w:pPr>
    </w:p>
    <w:p w14:paraId="1625F078" w14:textId="77777777" w:rsidR="00AE6CC4" w:rsidRPr="00291071" w:rsidRDefault="00AE6CC4" w:rsidP="00AE6CC4">
      <w:pPr>
        <w:pStyle w:val="BTEMEASMCA"/>
      </w:pPr>
    </w:p>
    <w:p w14:paraId="4886F519" w14:textId="77777777" w:rsidR="00AE6CC4" w:rsidRPr="00291071" w:rsidRDefault="00AE6CC4" w:rsidP="00AE6CC4">
      <w:pPr>
        <w:pStyle w:val="BTEMEASMCA"/>
      </w:pPr>
    </w:p>
    <w:p w14:paraId="7C75A130" w14:textId="77777777" w:rsidR="00AE6CC4" w:rsidRPr="00291071" w:rsidRDefault="00AE6CC4" w:rsidP="00AE6CC4">
      <w:pPr>
        <w:pStyle w:val="BTEMEASMCA"/>
      </w:pPr>
    </w:p>
    <w:p w14:paraId="47B597DD" w14:textId="77777777" w:rsidR="00AE6CC4" w:rsidRPr="00291071" w:rsidRDefault="00AE6CC4" w:rsidP="00AE6CC4">
      <w:pPr>
        <w:pStyle w:val="BTEMEASMCA"/>
      </w:pPr>
    </w:p>
    <w:p w14:paraId="1C8FC2A4" w14:textId="77777777" w:rsidR="00AE6CC4" w:rsidRPr="00291071" w:rsidRDefault="00AE6CC4" w:rsidP="00AE6CC4">
      <w:pPr>
        <w:pStyle w:val="BTEMEASMCA"/>
      </w:pPr>
    </w:p>
    <w:p w14:paraId="522AE0BF" w14:textId="77777777" w:rsidR="00AE6CC4" w:rsidRPr="00291071" w:rsidRDefault="00AE6CC4" w:rsidP="00AE6CC4">
      <w:pPr>
        <w:pStyle w:val="BTEMEASMCA"/>
      </w:pPr>
    </w:p>
    <w:p w14:paraId="51FCF10D" w14:textId="77777777" w:rsidR="00AE6CC4" w:rsidRPr="00291071" w:rsidRDefault="00AE6CC4" w:rsidP="00AE6CC4">
      <w:pPr>
        <w:pStyle w:val="BTEMEASMCA"/>
      </w:pPr>
    </w:p>
    <w:p w14:paraId="6FB86E9D" w14:textId="77777777" w:rsidR="00AE6CC4" w:rsidRPr="00291071" w:rsidRDefault="00AE6CC4" w:rsidP="00AE6CC4">
      <w:pPr>
        <w:pStyle w:val="BTEMEASMCA"/>
      </w:pPr>
    </w:p>
    <w:p w14:paraId="117876A6" w14:textId="77777777" w:rsidR="00AE6CC4" w:rsidRPr="00291071" w:rsidRDefault="00AE6CC4" w:rsidP="00AE6CC4">
      <w:pPr>
        <w:pStyle w:val="BTEMEASMCA"/>
      </w:pPr>
    </w:p>
    <w:p w14:paraId="556C6A49" w14:textId="77777777" w:rsidR="00AE6CC4" w:rsidRPr="00291071" w:rsidRDefault="00AE6CC4" w:rsidP="00AE6CC4">
      <w:pPr>
        <w:pStyle w:val="BTEMEASMCA"/>
      </w:pPr>
    </w:p>
    <w:p w14:paraId="3B366443" w14:textId="77777777" w:rsidR="00AE6CC4" w:rsidRPr="00291071" w:rsidRDefault="00AE6CC4" w:rsidP="00AE6CC4">
      <w:pPr>
        <w:pStyle w:val="BTEMEASMCA"/>
      </w:pPr>
    </w:p>
    <w:p w14:paraId="30B12DD7" w14:textId="77777777" w:rsidR="00AE6CC4" w:rsidRPr="00291071" w:rsidRDefault="00AE6CC4" w:rsidP="00AE6CC4">
      <w:pPr>
        <w:pStyle w:val="BTEMEASMCA"/>
      </w:pPr>
    </w:p>
    <w:p w14:paraId="1838603C" w14:textId="77777777" w:rsidR="00AE6CC4" w:rsidRPr="00291071" w:rsidRDefault="00AE6CC4" w:rsidP="00AE6CC4">
      <w:pPr>
        <w:pStyle w:val="BTEMEASMCA"/>
      </w:pPr>
    </w:p>
    <w:p w14:paraId="45D08A14" w14:textId="77777777" w:rsidR="00AE6CC4" w:rsidRPr="00291071" w:rsidRDefault="00AE6CC4" w:rsidP="00AE6CC4">
      <w:pPr>
        <w:pStyle w:val="BTEMEASMCA"/>
      </w:pPr>
    </w:p>
    <w:p w14:paraId="6C4E0884" w14:textId="77777777" w:rsidR="00AE6CC4" w:rsidRPr="00291071" w:rsidRDefault="00AE6CC4" w:rsidP="00AE6CC4">
      <w:pPr>
        <w:pStyle w:val="BTEMEASMCA"/>
      </w:pPr>
    </w:p>
    <w:p w14:paraId="08A99556" w14:textId="77777777" w:rsidR="00AE6CC4" w:rsidRPr="00291071" w:rsidRDefault="00AE6CC4" w:rsidP="00AE6CC4">
      <w:pPr>
        <w:pStyle w:val="BTEMEASMCA"/>
      </w:pPr>
    </w:p>
    <w:p w14:paraId="6CD2AE93" w14:textId="77777777" w:rsidR="00AE6CC4" w:rsidRPr="00291071" w:rsidRDefault="00AE6CC4" w:rsidP="00AE6CC4">
      <w:pPr>
        <w:pStyle w:val="BTEMEASMCA"/>
      </w:pPr>
    </w:p>
    <w:p w14:paraId="69802F4B" w14:textId="77777777" w:rsidR="00AE6CC4" w:rsidRPr="00291071" w:rsidRDefault="00AE6CC4" w:rsidP="00AE6CC4">
      <w:pPr>
        <w:pStyle w:val="BTEMEASMCA"/>
      </w:pPr>
    </w:p>
    <w:p w14:paraId="75A32DAE" w14:textId="77777777" w:rsidR="00AE6CC4" w:rsidRPr="00291071" w:rsidRDefault="00AE6CC4" w:rsidP="00AE6CC4">
      <w:pPr>
        <w:pStyle w:val="BTEMEASMCA"/>
      </w:pPr>
    </w:p>
    <w:p w14:paraId="101C5976" w14:textId="77777777" w:rsidR="00AE6CC4" w:rsidRPr="00291071" w:rsidRDefault="00AE6CC4" w:rsidP="00AE6CC4">
      <w:pPr>
        <w:pStyle w:val="TTEMEASMCA"/>
        <w:rPr>
          <w:lang w:val="lt-LT"/>
        </w:rPr>
      </w:pPr>
      <w:bookmarkStart w:id="65" w:name="_Toc129243134"/>
      <w:bookmarkStart w:id="66" w:name="_Toc129243259"/>
    </w:p>
    <w:p w14:paraId="2AA0B10D" w14:textId="2D61FA7F" w:rsidR="00AE6CC4" w:rsidRPr="00291071" w:rsidRDefault="00AE6CC4" w:rsidP="00AE6CC4">
      <w:pPr>
        <w:pStyle w:val="TTEMEASMCA"/>
        <w:rPr>
          <w:lang w:val="lt-LT"/>
        </w:rPr>
      </w:pPr>
      <w:r w:rsidRPr="00291071">
        <w:rPr>
          <w:lang w:val="lt-LT"/>
        </w:rPr>
        <w:t>III PRIEDAS</w:t>
      </w:r>
      <w:bookmarkEnd w:id="65"/>
      <w:bookmarkEnd w:id="66"/>
    </w:p>
    <w:p w14:paraId="71B50780" w14:textId="77777777" w:rsidR="00AE6CC4" w:rsidRPr="00291071" w:rsidRDefault="00AE6CC4" w:rsidP="00AE6CC4">
      <w:pPr>
        <w:pStyle w:val="BTEMEASMCA"/>
      </w:pPr>
    </w:p>
    <w:p w14:paraId="48EDBA27" w14:textId="4251A574" w:rsidR="00AE6CC4" w:rsidRPr="00291071" w:rsidRDefault="00AE6CC4" w:rsidP="00AE6CC4">
      <w:pPr>
        <w:pStyle w:val="TTEMEASMCA"/>
        <w:rPr>
          <w:lang w:val="lt-LT"/>
        </w:rPr>
      </w:pPr>
      <w:bookmarkStart w:id="67" w:name="_Toc129243135"/>
      <w:bookmarkStart w:id="68" w:name="_Toc129243260"/>
      <w:r w:rsidRPr="00291071">
        <w:rPr>
          <w:lang w:val="lt-LT"/>
        </w:rPr>
        <w:t>ŽENKLINIMAS IR PAKUOTĖS LAPELIS</w:t>
      </w:r>
      <w:bookmarkEnd w:id="67"/>
      <w:bookmarkEnd w:id="68"/>
    </w:p>
    <w:p w14:paraId="630B3F5C" w14:textId="77777777" w:rsidR="00AE6CC4" w:rsidRPr="00291071" w:rsidRDefault="00AE6CC4" w:rsidP="00AE6CC4">
      <w:pPr>
        <w:pStyle w:val="BTEMEASMCA"/>
      </w:pPr>
      <w:r w:rsidRPr="00291071">
        <w:br w:type="page"/>
      </w:r>
    </w:p>
    <w:p w14:paraId="418A9A6B" w14:textId="77777777" w:rsidR="00AE6CC4" w:rsidRPr="00291071" w:rsidRDefault="00AE6CC4" w:rsidP="00AE6CC4">
      <w:pPr>
        <w:pStyle w:val="BTEMEASMCA"/>
      </w:pPr>
    </w:p>
    <w:p w14:paraId="7D52C738" w14:textId="77777777" w:rsidR="00AE6CC4" w:rsidRPr="00291071" w:rsidRDefault="00AE6CC4" w:rsidP="00AE6CC4">
      <w:pPr>
        <w:pStyle w:val="BTEMEASMCA"/>
      </w:pPr>
    </w:p>
    <w:p w14:paraId="6BB1B311" w14:textId="77777777" w:rsidR="00AE6CC4" w:rsidRPr="00291071" w:rsidRDefault="00AE6CC4" w:rsidP="00AE6CC4">
      <w:pPr>
        <w:pStyle w:val="BTEMEASMCA"/>
      </w:pPr>
    </w:p>
    <w:p w14:paraId="1B2F799B" w14:textId="77777777" w:rsidR="00AE6CC4" w:rsidRPr="00291071" w:rsidRDefault="00AE6CC4" w:rsidP="00AE6CC4">
      <w:pPr>
        <w:pStyle w:val="BTEMEASMCA"/>
      </w:pPr>
    </w:p>
    <w:p w14:paraId="0758EE7A" w14:textId="77777777" w:rsidR="00AE6CC4" w:rsidRPr="00291071" w:rsidRDefault="00AE6CC4" w:rsidP="00AE6CC4">
      <w:pPr>
        <w:pStyle w:val="BTEMEASMCA"/>
      </w:pPr>
    </w:p>
    <w:p w14:paraId="79C17683" w14:textId="77777777" w:rsidR="00AE6CC4" w:rsidRPr="00291071" w:rsidRDefault="00AE6CC4" w:rsidP="00AE6CC4">
      <w:pPr>
        <w:pStyle w:val="BTEMEASMCA"/>
      </w:pPr>
    </w:p>
    <w:p w14:paraId="0DEC88A3" w14:textId="77777777" w:rsidR="00AE6CC4" w:rsidRPr="00291071" w:rsidRDefault="00AE6CC4" w:rsidP="00AE6CC4">
      <w:pPr>
        <w:pStyle w:val="BTEMEASMCA"/>
      </w:pPr>
    </w:p>
    <w:p w14:paraId="4642913B" w14:textId="77777777" w:rsidR="00AE6CC4" w:rsidRPr="00291071" w:rsidRDefault="00AE6CC4" w:rsidP="00AE6CC4">
      <w:pPr>
        <w:pStyle w:val="BTEMEASMCA"/>
      </w:pPr>
    </w:p>
    <w:p w14:paraId="02CA713C" w14:textId="77777777" w:rsidR="00AE6CC4" w:rsidRPr="00291071" w:rsidRDefault="00AE6CC4" w:rsidP="00AE6CC4">
      <w:pPr>
        <w:pStyle w:val="BTEMEASMCA"/>
      </w:pPr>
    </w:p>
    <w:p w14:paraId="2B66B462" w14:textId="77777777" w:rsidR="00AE6CC4" w:rsidRPr="00291071" w:rsidRDefault="00AE6CC4" w:rsidP="00AE6CC4">
      <w:pPr>
        <w:pStyle w:val="BTEMEASMCA"/>
      </w:pPr>
    </w:p>
    <w:p w14:paraId="1E22E62D" w14:textId="77777777" w:rsidR="00AE6CC4" w:rsidRPr="00291071" w:rsidRDefault="00AE6CC4" w:rsidP="00AE6CC4">
      <w:pPr>
        <w:pStyle w:val="BTEMEASMCA"/>
      </w:pPr>
    </w:p>
    <w:p w14:paraId="3BE51D45" w14:textId="77777777" w:rsidR="00AE6CC4" w:rsidRPr="00291071" w:rsidRDefault="00AE6CC4" w:rsidP="00AE6CC4">
      <w:pPr>
        <w:pStyle w:val="BTEMEASMCA"/>
      </w:pPr>
    </w:p>
    <w:p w14:paraId="5FA0C07F" w14:textId="77777777" w:rsidR="00AE6CC4" w:rsidRPr="00291071" w:rsidRDefault="00AE6CC4" w:rsidP="00AE6CC4">
      <w:pPr>
        <w:pStyle w:val="BTEMEASMCA"/>
      </w:pPr>
    </w:p>
    <w:p w14:paraId="3505BF93" w14:textId="77777777" w:rsidR="00AE6CC4" w:rsidRPr="00291071" w:rsidRDefault="00AE6CC4" w:rsidP="00AE6CC4">
      <w:pPr>
        <w:pStyle w:val="BTEMEASMCA"/>
      </w:pPr>
    </w:p>
    <w:p w14:paraId="38933269" w14:textId="77777777" w:rsidR="00AE6CC4" w:rsidRPr="00291071" w:rsidRDefault="00AE6CC4" w:rsidP="00AE6CC4">
      <w:pPr>
        <w:pStyle w:val="BTEMEASMCA"/>
      </w:pPr>
    </w:p>
    <w:p w14:paraId="0201AEFB" w14:textId="77777777" w:rsidR="00AE6CC4" w:rsidRPr="00291071" w:rsidRDefault="00AE6CC4" w:rsidP="00AE6CC4">
      <w:pPr>
        <w:pStyle w:val="BTEMEASMCA"/>
      </w:pPr>
    </w:p>
    <w:p w14:paraId="15A27594" w14:textId="77777777" w:rsidR="00AE6CC4" w:rsidRPr="00291071" w:rsidRDefault="00AE6CC4" w:rsidP="00AE6CC4">
      <w:pPr>
        <w:pStyle w:val="BTEMEASMCA"/>
      </w:pPr>
    </w:p>
    <w:p w14:paraId="1485708F" w14:textId="77777777" w:rsidR="00AE6CC4" w:rsidRPr="00291071" w:rsidRDefault="00AE6CC4" w:rsidP="00AE6CC4">
      <w:pPr>
        <w:pStyle w:val="BTEMEASMCA"/>
      </w:pPr>
    </w:p>
    <w:p w14:paraId="5E3BD47F" w14:textId="77777777" w:rsidR="00AE6CC4" w:rsidRPr="00291071" w:rsidRDefault="00AE6CC4" w:rsidP="00AE6CC4">
      <w:pPr>
        <w:pStyle w:val="BTEMEASMCA"/>
      </w:pPr>
    </w:p>
    <w:p w14:paraId="3853EEF8" w14:textId="77777777" w:rsidR="00AE6CC4" w:rsidRPr="00291071" w:rsidRDefault="00AE6CC4" w:rsidP="00AE6CC4">
      <w:pPr>
        <w:pStyle w:val="TTEMEASMCA"/>
        <w:rPr>
          <w:lang w:val="lt-LT"/>
        </w:rPr>
      </w:pPr>
      <w:bookmarkStart w:id="69" w:name="_Toc129243136"/>
      <w:bookmarkStart w:id="70" w:name="_Toc129243261"/>
    </w:p>
    <w:p w14:paraId="070369FA" w14:textId="4B206199" w:rsidR="00AE6CC4" w:rsidRPr="00291071" w:rsidRDefault="00AE6CC4" w:rsidP="00AE6CC4">
      <w:pPr>
        <w:pStyle w:val="TTEMEASMCA"/>
        <w:rPr>
          <w:lang w:val="lt-LT"/>
        </w:rPr>
      </w:pPr>
      <w:r w:rsidRPr="00291071">
        <w:rPr>
          <w:lang w:val="lt-LT"/>
        </w:rPr>
        <w:t>A. ŽENKLINIMAS</w:t>
      </w:r>
      <w:bookmarkEnd w:id="69"/>
      <w:bookmarkEnd w:id="70"/>
    </w:p>
    <w:p w14:paraId="2905530B" w14:textId="77777777" w:rsidR="00AE6CC4" w:rsidRPr="00291071" w:rsidRDefault="00AE6CC4" w:rsidP="00AE6CC4">
      <w:pPr>
        <w:pStyle w:val="BTEMEASMCA"/>
      </w:pPr>
      <w:r w:rsidRPr="00291071">
        <w:br w:type="page"/>
      </w:r>
    </w:p>
    <w:p w14:paraId="4C4FA1D1" w14:textId="77777777" w:rsidR="00AE6CC4" w:rsidRPr="00291071" w:rsidRDefault="00AE6CC4" w:rsidP="00AE6CC4">
      <w:pPr>
        <w:pStyle w:val="PI-1labEMEASMCA"/>
      </w:pPr>
      <w:r w:rsidRPr="00291071">
        <w:lastRenderedPageBreak/>
        <w:t>INFORMACIJA ANT IŠORINĖS  PAKUOTĖS</w:t>
      </w:r>
    </w:p>
    <w:p w14:paraId="25FF9A15" w14:textId="77777777" w:rsidR="00AE6CC4" w:rsidRPr="00291071" w:rsidRDefault="00AE6CC4" w:rsidP="00AE6CC4">
      <w:pPr>
        <w:pStyle w:val="PI-1labEMEASMCA"/>
      </w:pPr>
    </w:p>
    <w:p w14:paraId="59C6D239" w14:textId="77777777" w:rsidR="00AE6CC4" w:rsidRPr="00291071" w:rsidRDefault="00AE6CC4" w:rsidP="00AE6CC4">
      <w:pPr>
        <w:pStyle w:val="PI-1labEMEASMCA"/>
        <w:rPr>
          <w:bCs/>
        </w:rPr>
      </w:pPr>
      <w:r w:rsidRPr="00291071">
        <w:t>KARTONO DĖŽUTĖ</w:t>
      </w:r>
    </w:p>
    <w:p w14:paraId="3B7BB032" w14:textId="77777777" w:rsidR="00AE6CC4" w:rsidRPr="00291071" w:rsidRDefault="00AE6CC4" w:rsidP="00AE6CC4">
      <w:pPr>
        <w:pStyle w:val="BTEMEASMCA"/>
      </w:pPr>
    </w:p>
    <w:p w14:paraId="13233FB0" w14:textId="77777777" w:rsidR="00AE6CC4" w:rsidRPr="00291071" w:rsidRDefault="00AE6CC4" w:rsidP="00AE6CC4">
      <w:pPr>
        <w:pStyle w:val="BTEMEASMCA"/>
      </w:pPr>
    </w:p>
    <w:p w14:paraId="4A4F0E64" w14:textId="77777777" w:rsidR="00AE6CC4" w:rsidRPr="00291071" w:rsidRDefault="00AE6CC4" w:rsidP="00AE6CC4">
      <w:pPr>
        <w:pStyle w:val="PI-1labEMEASMCA"/>
      </w:pPr>
      <w:r w:rsidRPr="00291071">
        <w:t>1.</w:t>
      </w:r>
      <w:r w:rsidRPr="00291071">
        <w:tab/>
        <w:t>VAISTINIO PREPARATO PAVADINIMAS</w:t>
      </w:r>
    </w:p>
    <w:p w14:paraId="55E7E8CB" w14:textId="77777777" w:rsidR="00AE6CC4" w:rsidRPr="00291071" w:rsidRDefault="00AE6CC4" w:rsidP="00AE6CC4">
      <w:pPr>
        <w:pStyle w:val="BTEMEASMCA"/>
      </w:pPr>
    </w:p>
    <w:p w14:paraId="3CDAA51D" w14:textId="77777777" w:rsidR="00AE6CC4" w:rsidRPr="00291071" w:rsidRDefault="00AE6CC4" w:rsidP="00AE6CC4">
      <w:pPr>
        <w:jc w:val="both"/>
        <w:rPr>
          <w:sz w:val="22"/>
          <w:szCs w:val="22"/>
        </w:rPr>
      </w:pPr>
      <w:proofErr w:type="spellStart"/>
      <w:r w:rsidRPr="00291071">
        <w:rPr>
          <w:sz w:val="22"/>
          <w:szCs w:val="22"/>
        </w:rPr>
        <w:t>Clindamycin</w:t>
      </w:r>
      <w:proofErr w:type="spellEnd"/>
      <w:r w:rsidRPr="00291071">
        <w:rPr>
          <w:sz w:val="22"/>
          <w:szCs w:val="22"/>
        </w:rPr>
        <w:t>-MIP 150 mg/ml injekcinis tirpalas</w:t>
      </w:r>
    </w:p>
    <w:p w14:paraId="2AFD1C8F" w14:textId="31F81B2F" w:rsidR="00AE6CC4" w:rsidRPr="00291071" w:rsidRDefault="004510A8" w:rsidP="00AE6CC4">
      <w:pPr>
        <w:pStyle w:val="BTEMEASMCA"/>
      </w:pPr>
      <w:r>
        <w:rPr>
          <w:lang w:val="lt-LT"/>
        </w:rPr>
        <w:t>k</w:t>
      </w:r>
      <w:r w:rsidR="00AE6CC4" w:rsidRPr="00291071">
        <w:t>lindamicinas</w:t>
      </w:r>
    </w:p>
    <w:p w14:paraId="4B3D5751" w14:textId="77777777" w:rsidR="00AE6CC4" w:rsidRPr="00291071" w:rsidRDefault="00AE6CC4" w:rsidP="00AE6CC4">
      <w:pPr>
        <w:pStyle w:val="BTEMEASMCA"/>
      </w:pPr>
    </w:p>
    <w:p w14:paraId="0B4B8F34" w14:textId="77777777" w:rsidR="00AE6CC4" w:rsidRPr="00291071" w:rsidRDefault="00AE6CC4" w:rsidP="00AE6CC4">
      <w:pPr>
        <w:pStyle w:val="BTEMEASMCA"/>
      </w:pPr>
    </w:p>
    <w:p w14:paraId="6CC16A05" w14:textId="77777777" w:rsidR="00AE6CC4" w:rsidRPr="00291071" w:rsidRDefault="00AE6CC4" w:rsidP="00AE6CC4">
      <w:pPr>
        <w:pStyle w:val="PI-1labEMEASMCA"/>
      </w:pPr>
      <w:r w:rsidRPr="00291071">
        <w:t>2.</w:t>
      </w:r>
      <w:r w:rsidRPr="00291071">
        <w:tab/>
        <w:t>VEIKLIOJI MEDŽIAGA IR JOS KIEKIS</w:t>
      </w:r>
    </w:p>
    <w:p w14:paraId="530D417E" w14:textId="77777777" w:rsidR="00AE6CC4" w:rsidRPr="00291071" w:rsidRDefault="00AE6CC4" w:rsidP="00AE6CC4">
      <w:pPr>
        <w:pStyle w:val="BTEMEASMCA"/>
      </w:pPr>
    </w:p>
    <w:p w14:paraId="3E966C65" w14:textId="77777777" w:rsidR="00AE6CC4" w:rsidRPr="00291071" w:rsidRDefault="00AE6CC4" w:rsidP="00AE6CC4">
      <w:pPr>
        <w:pStyle w:val="BTEMEASMCA"/>
      </w:pPr>
      <w:r w:rsidRPr="00291071">
        <w:t xml:space="preserve">Kiekviename ml injekcinio tirpalo </w:t>
      </w:r>
      <w:r w:rsidRPr="00291071">
        <w:rPr>
          <w:lang w:val="lt-LT"/>
        </w:rPr>
        <w:t xml:space="preserve">yra </w:t>
      </w:r>
      <w:r w:rsidRPr="00291071">
        <w:t>150  mg klindamicino (klindamicino fosfato pavidalu).</w:t>
      </w:r>
    </w:p>
    <w:p w14:paraId="2BC92E91" w14:textId="77777777" w:rsidR="00AE6CC4" w:rsidRPr="00291071" w:rsidRDefault="00AE6CC4" w:rsidP="00AE6CC4">
      <w:pPr>
        <w:pStyle w:val="BTEMEASMCA"/>
      </w:pPr>
    </w:p>
    <w:p w14:paraId="600C3C47" w14:textId="77777777" w:rsidR="00AE6CC4" w:rsidRPr="00291071" w:rsidRDefault="00AE6CC4" w:rsidP="00AE6CC4">
      <w:pPr>
        <w:pStyle w:val="BTEMEASMCA"/>
      </w:pPr>
      <w:r w:rsidRPr="00291071">
        <w:t>Kiekvien</w:t>
      </w:r>
      <w:r w:rsidRPr="00291071">
        <w:rPr>
          <w:lang w:val="lt-LT"/>
        </w:rPr>
        <w:t>ame</w:t>
      </w:r>
      <w:r w:rsidRPr="00291071">
        <w:t xml:space="preserve"> 4 ml </w:t>
      </w:r>
      <w:r w:rsidRPr="00291071">
        <w:rPr>
          <w:lang w:val="lt-LT"/>
        </w:rPr>
        <w:t>flakone</w:t>
      </w:r>
      <w:r w:rsidRPr="00291071">
        <w:t xml:space="preserve"> yra 600 mg klindamicino. (klindamicino fosfato pavidalu).</w:t>
      </w:r>
    </w:p>
    <w:p w14:paraId="50715432" w14:textId="77777777" w:rsidR="00AE6CC4" w:rsidRPr="00291071" w:rsidRDefault="00AE6CC4" w:rsidP="00AE6CC4">
      <w:pPr>
        <w:pStyle w:val="BTEMEASMCA"/>
      </w:pPr>
      <w:r w:rsidRPr="00291071">
        <w:rPr>
          <w:highlight w:val="lightGray"/>
        </w:rPr>
        <w:t>Kiekvien</w:t>
      </w:r>
      <w:r w:rsidRPr="00291071">
        <w:rPr>
          <w:highlight w:val="lightGray"/>
          <w:lang w:val="lt-LT"/>
        </w:rPr>
        <w:t>ame</w:t>
      </w:r>
      <w:r w:rsidRPr="00291071">
        <w:rPr>
          <w:highlight w:val="lightGray"/>
        </w:rPr>
        <w:t xml:space="preserve"> 6 ml </w:t>
      </w:r>
      <w:r w:rsidRPr="00291071">
        <w:rPr>
          <w:highlight w:val="lightGray"/>
          <w:lang w:val="lt-LT"/>
        </w:rPr>
        <w:t>flakone</w:t>
      </w:r>
      <w:r w:rsidRPr="00291071">
        <w:rPr>
          <w:highlight w:val="lightGray"/>
        </w:rPr>
        <w:t xml:space="preserve"> yra 900 mg klindamicino (klindamicino fosfato pavidalu).</w:t>
      </w:r>
    </w:p>
    <w:p w14:paraId="26B7EB4A" w14:textId="77777777" w:rsidR="00AE6CC4" w:rsidRPr="00291071" w:rsidRDefault="00AE6CC4" w:rsidP="00AE6CC4">
      <w:pPr>
        <w:pStyle w:val="BTEMEASMCA"/>
      </w:pPr>
    </w:p>
    <w:p w14:paraId="78CA49A6" w14:textId="77777777" w:rsidR="00AE6CC4" w:rsidRPr="00291071" w:rsidRDefault="00AE6CC4" w:rsidP="00AE6CC4">
      <w:pPr>
        <w:pStyle w:val="BTEMEASMCA"/>
      </w:pPr>
    </w:p>
    <w:p w14:paraId="0378685C" w14:textId="77777777" w:rsidR="00AE6CC4" w:rsidRPr="00291071" w:rsidRDefault="00AE6CC4" w:rsidP="00AE6CC4">
      <w:pPr>
        <w:pStyle w:val="PI-1labEMEASMCA"/>
        <w:rPr>
          <w:highlight w:val="lightGray"/>
        </w:rPr>
      </w:pPr>
      <w:r w:rsidRPr="00291071">
        <w:t>3.</w:t>
      </w:r>
      <w:r w:rsidRPr="00291071">
        <w:tab/>
        <w:t>PAGALBINIŲ MEDŽIAGŲ SĄRAŠAS</w:t>
      </w:r>
    </w:p>
    <w:p w14:paraId="3D48390F" w14:textId="77777777" w:rsidR="00AE6CC4" w:rsidRPr="00291071" w:rsidRDefault="00AE6CC4" w:rsidP="00AE6CC4">
      <w:pPr>
        <w:jc w:val="both"/>
        <w:rPr>
          <w:sz w:val="22"/>
          <w:szCs w:val="22"/>
        </w:rPr>
      </w:pPr>
    </w:p>
    <w:p w14:paraId="16C1D1AA" w14:textId="77777777" w:rsidR="00AE6CC4" w:rsidRPr="00291071" w:rsidRDefault="00FC1510" w:rsidP="00AE6CC4">
      <w:pPr>
        <w:jc w:val="both"/>
        <w:rPr>
          <w:sz w:val="22"/>
          <w:szCs w:val="22"/>
        </w:rPr>
      </w:pPr>
      <w:r>
        <w:rPr>
          <w:sz w:val="22"/>
          <w:szCs w:val="22"/>
        </w:rPr>
        <w:t>P</w:t>
      </w:r>
      <w:r w:rsidRPr="00FC1510">
        <w:rPr>
          <w:sz w:val="22"/>
          <w:szCs w:val="22"/>
        </w:rPr>
        <w:t xml:space="preserve">agalbinės medžiagos: </w:t>
      </w:r>
      <w:proofErr w:type="spellStart"/>
      <w:r w:rsidR="00AE6CC4" w:rsidRPr="00291071">
        <w:rPr>
          <w:sz w:val="22"/>
          <w:szCs w:val="22"/>
        </w:rPr>
        <w:t>Benzilo</w:t>
      </w:r>
      <w:proofErr w:type="spellEnd"/>
      <w:r w:rsidR="00AE6CC4" w:rsidRPr="00291071">
        <w:rPr>
          <w:sz w:val="22"/>
          <w:szCs w:val="22"/>
        </w:rPr>
        <w:t xml:space="preserve"> alkoholis, </w:t>
      </w:r>
      <w:proofErr w:type="spellStart"/>
      <w:r w:rsidR="00AE6CC4" w:rsidRPr="00291071">
        <w:rPr>
          <w:sz w:val="22"/>
          <w:szCs w:val="22"/>
        </w:rPr>
        <w:t>dinatrio</w:t>
      </w:r>
      <w:proofErr w:type="spellEnd"/>
      <w:r w:rsidR="00AE6CC4" w:rsidRPr="00291071">
        <w:rPr>
          <w:sz w:val="22"/>
          <w:szCs w:val="22"/>
        </w:rPr>
        <w:t xml:space="preserve"> </w:t>
      </w:r>
      <w:proofErr w:type="spellStart"/>
      <w:r w:rsidR="00AE6CC4" w:rsidRPr="00291071">
        <w:rPr>
          <w:sz w:val="22"/>
          <w:szCs w:val="22"/>
        </w:rPr>
        <w:t>edetatas</w:t>
      </w:r>
      <w:proofErr w:type="spellEnd"/>
      <w:r w:rsidR="00AE6CC4" w:rsidRPr="00291071">
        <w:rPr>
          <w:sz w:val="22"/>
          <w:szCs w:val="22"/>
        </w:rPr>
        <w:t xml:space="preserve">, natrio </w:t>
      </w:r>
      <w:proofErr w:type="spellStart"/>
      <w:r w:rsidR="00AE6CC4" w:rsidRPr="00291071">
        <w:rPr>
          <w:sz w:val="22"/>
          <w:szCs w:val="22"/>
        </w:rPr>
        <w:t>hidroksidas</w:t>
      </w:r>
      <w:proofErr w:type="spellEnd"/>
      <w:r w:rsidR="00AE6CC4" w:rsidRPr="00291071">
        <w:rPr>
          <w:sz w:val="22"/>
          <w:szCs w:val="22"/>
        </w:rPr>
        <w:t>, injekcinis vanduo.</w:t>
      </w:r>
    </w:p>
    <w:p w14:paraId="249518BD" w14:textId="77777777" w:rsidR="00FC1510" w:rsidRDefault="00FC1510" w:rsidP="004A570A">
      <w:pPr>
        <w:rPr>
          <w:snapToGrid w:val="0"/>
        </w:rPr>
      </w:pPr>
    </w:p>
    <w:p w14:paraId="06E2C40F" w14:textId="77777777" w:rsidR="004A570A" w:rsidRPr="002D4E87" w:rsidRDefault="004A570A" w:rsidP="004A570A">
      <w:pPr>
        <w:rPr>
          <w:noProof/>
          <w:snapToGrid w:val="0"/>
          <w:sz w:val="22"/>
          <w:szCs w:val="22"/>
          <w:lang w:val="pl-PL"/>
        </w:rPr>
      </w:pPr>
      <w:r w:rsidRPr="002D4E87">
        <w:rPr>
          <w:snapToGrid w:val="0"/>
          <w:sz w:val="22"/>
          <w:szCs w:val="22"/>
        </w:rPr>
        <w:t xml:space="preserve">Sudėtyje yra </w:t>
      </w:r>
      <w:proofErr w:type="spellStart"/>
      <w:r w:rsidR="00FC1510" w:rsidRPr="002D4E87">
        <w:rPr>
          <w:sz w:val="22"/>
          <w:szCs w:val="22"/>
        </w:rPr>
        <w:t>benzilo</w:t>
      </w:r>
      <w:proofErr w:type="spellEnd"/>
      <w:r w:rsidR="00FC1510" w:rsidRPr="002D4E87">
        <w:rPr>
          <w:sz w:val="22"/>
          <w:szCs w:val="22"/>
        </w:rPr>
        <w:t xml:space="preserve"> alkoholio</w:t>
      </w:r>
      <w:r w:rsidRPr="002D4E87">
        <w:rPr>
          <w:snapToGrid w:val="0"/>
          <w:sz w:val="22"/>
          <w:szCs w:val="22"/>
        </w:rPr>
        <w:t xml:space="preserve"> ir natrio. </w:t>
      </w:r>
      <w:proofErr w:type="spellStart"/>
      <w:r w:rsidRPr="002D4E87">
        <w:rPr>
          <w:snapToGrid w:val="0"/>
          <w:sz w:val="22"/>
          <w:szCs w:val="22"/>
          <w:highlight w:val="lightGray"/>
          <w:lang w:val="pl-PL"/>
        </w:rPr>
        <w:t>Perskaitykite</w:t>
      </w:r>
      <w:proofErr w:type="spellEnd"/>
      <w:r w:rsidRPr="002D4E87">
        <w:rPr>
          <w:snapToGrid w:val="0"/>
          <w:sz w:val="22"/>
          <w:szCs w:val="22"/>
          <w:highlight w:val="lightGray"/>
          <w:lang w:val="pl-PL"/>
        </w:rPr>
        <w:t xml:space="preserve"> </w:t>
      </w:r>
      <w:proofErr w:type="spellStart"/>
      <w:r w:rsidRPr="002D4E87">
        <w:rPr>
          <w:snapToGrid w:val="0"/>
          <w:sz w:val="22"/>
          <w:szCs w:val="22"/>
          <w:highlight w:val="lightGray"/>
          <w:lang w:val="pl-PL"/>
        </w:rPr>
        <w:t>pakuotės</w:t>
      </w:r>
      <w:proofErr w:type="spellEnd"/>
      <w:r w:rsidRPr="002D4E87">
        <w:rPr>
          <w:snapToGrid w:val="0"/>
          <w:sz w:val="22"/>
          <w:szCs w:val="22"/>
          <w:highlight w:val="lightGray"/>
          <w:lang w:val="pl-PL"/>
        </w:rPr>
        <w:t xml:space="preserve"> </w:t>
      </w:r>
      <w:proofErr w:type="spellStart"/>
      <w:r w:rsidRPr="002D4E87">
        <w:rPr>
          <w:snapToGrid w:val="0"/>
          <w:sz w:val="22"/>
          <w:szCs w:val="22"/>
          <w:highlight w:val="lightGray"/>
          <w:lang w:val="pl-PL"/>
        </w:rPr>
        <w:t>lapelį</w:t>
      </w:r>
      <w:proofErr w:type="spellEnd"/>
      <w:r w:rsidRPr="002D4E87">
        <w:rPr>
          <w:snapToGrid w:val="0"/>
          <w:sz w:val="22"/>
          <w:szCs w:val="22"/>
          <w:highlight w:val="lightGray"/>
          <w:lang w:val="pl-PL"/>
        </w:rPr>
        <w:t>.</w:t>
      </w:r>
    </w:p>
    <w:p w14:paraId="44882C2C" w14:textId="77777777" w:rsidR="00AE6CC4" w:rsidRPr="004A570A" w:rsidRDefault="00AE6CC4" w:rsidP="00AE6CC4">
      <w:pPr>
        <w:pStyle w:val="BTEMEASMCA"/>
      </w:pPr>
    </w:p>
    <w:p w14:paraId="37135AB8" w14:textId="77777777" w:rsidR="00AE6CC4" w:rsidRPr="00291071" w:rsidRDefault="00AE6CC4" w:rsidP="00AE6CC4">
      <w:pPr>
        <w:pStyle w:val="BTEMEASMCA"/>
      </w:pPr>
    </w:p>
    <w:p w14:paraId="7C8C0A4D" w14:textId="77777777" w:rsidR="00AE6CC4" w:rsidRPr="00291071" w:rsidRDefault="00AE6CC4" w:rsidP="00AE6CC4">
      <w:pPr>
        <w:pStyle w:val="PI-1labEMEASMCA"/>
      </w:pPr>
      <w:r w:rsidRPr="00291071">
        <w:t>4.</w:t>
      </w:r>
      <w:r w:rsidRPr="00291071">
        <w:tab/>
        <w:t>FARMACINĖ FORMA IR KIEKIS PAKUOTĖJE</w:t>
      </w:r>
    </w:p>
    <w:p w14:paraId="2374146D" w14:textId="77777777" w:rsidR="00AE6CC4" w:rsidRPr="00291071" w:rsidRDefault="00AE6CC4" w:rsidP="00AE6CC4">
      <w:pPr>
        <w:pStyle w:val="BTEMEASMCA"/>
      </w:pPr>
    </w:p>
    <w:p w14:paraId="3740552B" w14:textId="77777777" w:rsidR="00AE6CC4" w:rsidRPr="00291071" w:rsidRDefault="00AE6CC4" w:rsidP="00AE6CC4">
      <w:pPr>
        <w:pStyle w:val="BTEMEASMCA"/>
      </w:pPr>
      <w:r w:rsidRPr="00291071">
        <w:t>Injekcinis tirpalas</w:t>
      </w:r>
    </w:p>
    <w:p w14:paraId="3A10159C" w14:textId="77777777" w:rsidR="00AE6CC4" w:rsidRPr="00291071" w:rsidRDefault="00AE6CC4" w:rsidP="00AE6CC4">
      <w:pPr>
        <w:pStyle w:val="BTEMEASMCA"/>
        <w:rPr>
          <w:highlight w:val="lightGray"/>
          <w:lang w:val="de-DE"/>
        </w:rPr>
      </w:pPr>
    </w:p>
    <w:p w14:paraId="1619C3FC" w14:textId="77777777" w:rsidR="00AE6CC4" w:rsidRPr="00291071" w:rsidRDefault="00AE6CC4" w:rsidP="00AE6CC4">
      <w:pPr>
        <w:pStyle w:val="BTEMEASMCA"/>
      </w:pPr>
      <w:r w:rsidRPr="00291071">
        <w:t xml:space="preserve">5 </w:t>
      </w:r>
      <w:r w:rsidRPr="00291071">
        <w:rPr>
          <w:lang w:val="de-DE"/>
        </w:rPr>
        <w:t>flakonai po 4 ml</w:t>
      </w:r>
    </w:p>
    <w:p w14:paraId="75806ADE" w14:textId="77777777" w:rsidR="00AE6CC4" w:rsidRPr="00291071" w:rsidRDefault="00AE6CC4" w:rsidP="00AE6CC4">
      <w:pPr>
        <w:pStyle w:val="BTEMEASMCA"/>
        <w:rPr>
          <w:highlight w:val="lightGray"/>
          <w:lang w:val="de-DE"/>
        </w:rPr>
      </w:pPr>
    </w:p>
    <w:p w14:paraId="5A90BC0F" w14:textId="77777777" w:rsidR="00AE6CC4" w:rsidRPr="00291071" w:rsidRDefault="00AE6CC4" w:rsidP="00AE6CC4">
      <w:pPr>
        <w:pStyle w:val="BTEMEASMCA"/>
      </w:pPr>
      <w:r w:rsidRPr="00291071">
        <w:rPr>
          <w:highlight w:val="lightGray"/>
        </w:rPr>
        <w:t xml:space="preserve">5 </w:t>
      </w:r>
      <w:r w:rsidRPr="00291071">
        <w:rPr>
          <w:highlight w:val="lightGray"/>
          <w:lang w:val="de-DE"/>
        </w:rPr>
        <w:t>flakonai po 6 ml</w:t>
      </w:r>
    </w:p>
    <w:p w14:paraId="7D8B7D90" w14:textId="77777777" w:rsidR="00AE6CC4" w:rsidRPr="00291071" w:rsidRDefault="00AE6CC4" w:rsidP="00AE6CC4">
      <w:pPr>
        <w:pStyle w:val="BTEMEASMCA"/>
      </w:pPr>
    </w:p>
    <w:p w14:paraId="6B5CEFA7" w14:textId="77777777" w:rsidR="00AE6CC4" w:rsidRPr="00291071" w:rsidRDefault="00AE6CC4" w:rsidP="00AE6CC4">
      <w:pPr>
        <w:pStyle w:val="BTEMEASMCA"/>
      </w:pPr>
    </w:p>
    <w:p w14:paraId="6762BAB3" w14:textId="77777777" w:rsidR="00AE6CC4" w:rsidRPr="00291071" w:rsidRDefault="00AE6CC4" w:rsidP="00AE6CC4">
      <w:pPr>
        <w:pStyle w:val="PI-1labEMEASMCA"/>
        <w:rPr>
          <w:highlight w:val="lightGray"/>
        </w:rPr>
      </w:pPr>
      <w:r w:rsidRPr="00291071">
        <w:t>5.</w:t>
      </w:r>
      <w:r w:rsidRPr="00291071">
        <w:tab/>
        <w:t>VARTOJIMO METODAS IR BŪDAS (-AI)</w:t>
      </w:r>
    </w:p>
    <w:p w14:paraId="51A1478F" w14:textId="77777777" w:rsidR="00AE6CC4" w:rsidRPr="00291071" w:rsidRDefault="00AE6CC4" w:rsidP="00AE6CC4">
      <w:pPr>
        <w:pStyle w:val="BTEMEASMCA"/>
      </w:pPr>
    </w:p>
    <w:p w14:paraId="33430D52" w14:textId="77777777" w:rsidR="00AE6CC4" w:rsidRPr="00291071" w:rsidRDefault="00AE6CC4" w:rsidP="00AE6CC4">
      <w:pPr>
        <w:pStyle w:val="BTEMEASMCA"/>
      </w:pPr>
      <w:r w:rsidRPr="00291071">
        <w:t>Leisti  į veną, į raumenis.</w:t>
      </w:r>
    </w:p>
    <w:p w14:paraId="2E62CA7F" w14:textId="77777777" w:rsidR="00AE6CC4" w:rsidRPr="00291071" w:rsidRDefault="00AE6CC4" w:rsidP="00AE6CC4">
      <w:pPr>
        <w:pStyle w:val="BTEMEASMCA"/>
      </w:pPr>
      <w:r w:rsidRPr="00291071">
        <w:t>Prieš vartojimą perskaitykite pakuotės lapelį.</w:t>
      </w:r>
    </w:p>
    <w:p w14:paraId="1EFF3D76" w14:textId="77777777" w:rsidR="00AE6CC4" w:rsidRPr="00291071" w:rsidRDefault="00AE6CC4" w:rsidP="00AE6CC4">
      <w:pPr>
        <w:pStyle w:val="BTEMEASMCA"/>
      </w:pPr>
    </w:p>
    <w:p w14:paraId="40E58ABE" w14:textId="77777777" w:rsidR="00AE6CC4" w:rsidRPr="00291071" w:rsidRDefault="00AE6CC4" w:rsidP="00AE6CC4">
      <w:pPr>
        <w:pStyle w:val="BTEMEASMCA"/>
      </w:pPr>
    </w:p>
    <w:p w14:paraId="410881AD" w14:textId="77777777" w:rsidR="00AE6CC4" w:rsidRPr="00291071" w:rsidRDefault="00AE6CC4" w:rsidP="00AE6CC4">
      <w:pPr>
        <w:pStyle w:val="PI-1labEMEASMCA"/>
      </w:pPr>
      <w:r w:rsidRPr="00291071">
        <w:t>6.</w:t>
      </w:r>
      <w:r w:rsidRPr="00291071">
        <w:tab/>
        <w:t>SPECIALUS ĮSPĖJIMAS, KAD VAISTINĮ PREPARATĄ BŪTINA LAIKYTI VAIKAMS NEPASTEBIMOJE IR NEPASIEKIAMOJO VIETOJE</w:t>
      </w:r>
    </w:p>
    <w:p w14:paraId="7E639DD7" w14:textId="77777777" w:rsidR="00AE6CC4" w:rsidRPr="00291071" w:rsidRDefault="00AE6CC4" w:rsidP="00AE6CC4">
      <w:pPr>
        <w:pStyle w:val="BTEMEASMCA"/>
      </w:pPr>
    </w:p>
    <w:p w14:paraId="4EAB32B2" w14:textId="77777777" w:rsidR="00AE6CC4" w:rsidRPr="00291071" w:rsidRDefault="00AE6CC4" w:rsidP="00AE6CC4">
      <w:pPr>
        <w:pStyle w:val="BTEMEASMCA"/>
      </w:pPr>
      <w:r w:rsidRPr="00291071">
        <w:t xml:space="preserve">Laikyti vaikams nepastebimoje </w:t>
      </w:r>
      <w:r w:rsidRPr="00291071">
        <w:rPr>
          <w:lang w:val="lt-LT"/>
        </w:rPr>
        <w:t xml:space="preserve">ir nepasiekiamoje </w:t>
      </w:r>
      <w:r w:rsidRPr="00291071">
        <w:t>vietoje.</w:t>
      </w:r>
    </w:p>
    <w:p w14:paraId="18C4BE98" w14:textId="77777777" w:rsidR="00AE6CC4" w:rsidRPr="00291071" w:rsidRDefault="00AE6CC4" w:rsidP="00AE6CC4">
      <w:pPr>
        <w:pStyle w:val="BTEMEASMCA"/>
      </w:pPr>
    </w:p>
    <w:p w14:paraId="4ED07E39" w14:textId="77777777" w:rsidR="00AE6CC4" w:rsidRPr="00291071" w:rsidRDefault="00AE6CC4" w:rsidP="00AE6CC4">
      <w:pPr>
        <w:pStyle w:val="BTEMEASMCA"/>
      </w:pPr>
    </w:p>
    <w:p w14:paraId="2F87229B" w14:textId="77777777" w:rsidR="00AE6CC4" w:rsidRPr="00291071" w:rsidRDefault="00AE6CC4" w:rsidP="00AE6CC4">
      <w:pPr>
        <w:pStyle w:val="PI-1labEMEASMCA"/>
        <w:rPr>
          <w:highlight w:val="lightGray"/>
        </w:rPr>
      </w:pPr>
      <w:r w:rsidRPr="00291071">
        <w:t>7.</w:t>
      </w:r>
      <w:r w:rsidRPr="00291071">
        <w:tab/>
        <w:t>KITAS (-I) SPECIALUS (-ŪS) ĮSPĖJIMAS (-AI) (JEI REIKIA)</w:t>
      </w:r>
    </w:p>
    <w:p w14:paraId="6E475C3D" w14:textId="77777777" w:rsidR="00AE6CC4" w:rsidRPr="00291071" w:rsidRDefault="00AE6CC4" w:rsidP="00AE6CC4">
      <w:pPr>
        <w:jc w:val="both"/>
        <w:rPr>
          <w:sz w:val="22"/>
          <w:szCs w:val="22"/>
        </w:rPr>
      </w:pPr>
    </w:p>
    <w:p w14:paraId="42AA7863" w14:textId="77777777" w:rsidR="00AE6CC4" w:rsidRPr="00291071" w:rsidRDefault="00AE6CC4" w:rsidP="00AE6CC4">
      <w:pPr>
        <w:jc w:val="both"/>
        <w:rPr>
          <w:sz w:val="22"/>
          <w:szCs w:val="22"/>
        </w:rPr>
      </w:pPr>
      <w:r w:rsidRPr="00291071">
        <w:rPr>
          <w:sz w:val="22"/>
          <w:szCs w:val="22"/>
        </w:rPr>
        <w:t xml:space="preserve">Į veną nepraskiesto  injekcinio tirpalo leisti draudžiama! </w:t>
      </w:r>
    </w:p>
    <w:p w14:paraId="20D93AEB" w14:textId="77777777" w:rsidR="00AE6CC4" w:rsidRPr="00291071" w:rsidRDefault="00AE6CC4" w:rsidP="00AE6CC4">
      <w:pPr>
        <w:pStyle w:val="BTEMEASMCA"/>
      </w:pPr>
    </w:p>
    <w:p w14:paraId="48B611C0" w14:textId="77777777" w:rsidR="00AE6CC4" w:rsidRPr="00291071" w:rsidRDefault="00AE6CC4" w:rsidP="00AE6CC4">
      <w:pPr>
        <w:pStyle w:val="BTEMEASMCA"/>
      </w:pPr>
    </w:p>
    <w:p w14:paraId="0BD3DE6D" w14:textId="77777777" w:rsidR="00AE6CC4" w:rsidRPr="00291071" w:rsidRDefault="00AE6CC4" w:rsidP="00AE6CC4">
      <w:pPr>
        <w:pStyle w:val="PI-1labEMEASMCA"/>
        <w:rPr>
          <w:highlight w:val="lightGray"/>
        </w:rPr>
      </w:pPr>
      <w:r w:rsidRPr="00291071">
        <w:t>8.</w:t>
      </w:r>
      <w:r w:rsidRPr="00291071">
        <w:tab/>
        <w:t>TINKAMUMO LAIKAS</w:t>
      </w:r>
    </w:p>
    <w:p w14:paraId="5A08AFBF" w14:textId="77777777" w:rsidR="00AE6CC4" w:rsidRPr="00291071" w:rsidRDefault="00AE6CC4" w:rsidP="00AE6CC4">
      <w:pPr>
        <w:pStyle w:val="BTEMEASMCA"/>
      </w:pPr>
    </w:p>
    <w:p w14:paraId="1A4B1C6A" w14:textId="77777777" w:rsidR="00AE6CC4" w:rsidRPr="00291071" w:rsidRDefault="00AE6CC4" w:rsidP="00AE6CC4">
      <w:pPr>
        <w:pStyle w:val="BTEMEASMCA"/>
      </w:pPr>
      <w:r w:rsidRPr="00291071">
        <w:t>Tinka iki {mm/MMMM}</w:t>
      </w:r>
    </w:p>
    <w:p w14:paraId="4E8DC2CF" w14:textId="77777777" w:rsidR="00AE6CC4" w:rsidRPr="00291071" w:rsidRDefault="00AE6CC4" w:rsidP="00AE6CC4">
      <w:pPr>
        <w:pStyle w:val="BTEMEASMCA"/>
      </w:pPr>
    </w:p>
    <w:p w14:paraId="2F7750CC" w14:textId="77777777" w:rsidR="00AE6CC4" w:rsidRPr="00291071" w:rsidRDefault="00AE6CC4" w:rsidP="00AE6CC4">
      <w:pPr>
        <w:pStyle w:val="BTEMEASMCA"/>
      </w:pPr>
    </w:p>
    <w:p w14:paraId="0F637489" w14:textId="77777777" w:rsidR="00AE6CC4" w:rsidRPr="00291071" w:rsidRDefault="00AE6CC4" w:rsidP="00AE6CC4">
      <w:pPr>
        <w:pStyle w:val="PI-1labEMEASMCA"/>
      </w:pPr>
      <w:r w:rsidRPr="00291071">
        <w:t>9.</w:t>
      </w:r>
      <w:r w:rsidRPr="00291071">
        <w:tab/>
        <w:t>SPECIALIOS LAIKYMO SĄLYGOS</w:t>
      </w:r>
    </w:p>
    <w:p w14:paraId="757A57C0" w14:textId="77777777" w:rsidR="00AE6CC4" w:rsidRPr="00291071" w:rsidRDefault="00AE6CC4" w:rsidP="00AE6CC4">
      <w:pPr>
        <w:pStyle w:val="BTEMEASMCA"/>
      </w:pPr>
    </w:p>
    <w:p w14:paraId="7185527D" w14:textId="77777777" w:rsidR="00AE6CC4" w:rsidRPr="00291071" w:rsidRDefault="00AE6CC4" w:rsidP="00AE6CC4">
      <w:pPr>
        <w:rPr>
          <w:sz w:val="22"/>
          <w:szCs w:val="22"/>
        </w:rPr>
      </w:pPr>
      <w:r w:rsidRPr="00291071">
        <w:rPr>
          <w:sz w:val="22"/>
          <w:szCs w:val="22"/>
        </w:rPr>
        <w:t xml:space="preserve">Laikyti ne aukštesnėje kaip 25 </w:t>
      </w:r>
      <w:r w:rsidRPr="00291071">
        <w:rPr>
          <w:sz w:val="22"/>
          <w:szCs w:val="22"/>
        </w:rPr>
        <w:sym w:font="Symbol" w:char="F0B0"/>
      </w:r>
      <w:r w:rsidRPr="00291071">
        <w:rPr>
          <w:sz w:val="22"/>
          <w:szCs w:val="22"/>
        </w:rPr>
        <w:t>C temperatūroje.</w:t>
      </w:r>
    </w:p>
    <w:p w14:paraId="22BA7B6D" w14:textId="77777777" w:rsidR="00AE6CC4" w:rsidRPr="00291071" w:rsidRDefault="00AE6CC4" w:rsidP="00AE6CC4">
      <w:pPr>
        <w:ind w:left="567" w:hanging="567"/>
        <w:rPr>
          <w:sz w:val="22"/>
          <w:szCs w:val="22"/>
        </w:rPr>
      </w:pPr>
      <w:r w:rsidRPr="00291071">
        <w:rPr>
          <w:sz w:val="22"/>
          <w:szCs w:val="22"/>
        </w:rPr>
        <w:t>Flakoną laikyti kartono dėžutėje, kad preparatas būtų apsaugotas nuo šviesos.</w:t>
      </w:r>
    </w:p>
    <w:p w14:paraId="671DBB5E" w14:textId="77777777" w:rsidR="00AE6CC4" w:rsidRPr="00291071" w:rsidRDefault="00AE6CC4" w:rsidP="00AE6CC4">
      <w:pPr>
        <w:pStyle w:val="BTEMEASMCA"/>
      </w:pPr>
    </w:p>
    <w:p w14:paraId="7AA9FCE1" w14:textId="77777777" w:rsidR="00AE6CC4" w:rsidRPr="00291071" w:rsidRDefault="00AE6CC4" w:rsidP="00AE6CC4">
      <w:pPr>
        <w:pStyle w:val="BTEMEASMCA"/>
      </w:pPr>
    </w:p>
    <w:p w14:paraId="66574DFB" w14:textId="77777777" w:rsidR="00AE6CC4" w:rsidRPr="00291071" w:rsidRDefault="00AE6CC4" w:rsidP="00AE6CC4">
      <w:pPr>
        <w:pStyle w:val="PI-1labEMEASMCA"/>
      </w:pPr>
      <w:r w:rsidRPr="00291071">
        <w:t>10.</w:t>
      </w:r>
      <w:r w:rsidRPr="00291071">
        <w:tab/>
        <w:t xml:space="preserve">SPECIALIOS ATSARGUMO PRIEMONĖS DĖL NESUVARTOTO </w:t>
      </w:r>
      <w:r w:rsidRPr="00291071">
        <w:rPr>
          <w:bCs/>
        </w:rPr>
        <w:t xml:space="preserve">VAISTINIO PREPARATO AR JO ATLIEKŲ </w:t>
      </w:r>
      <w:r w:rsidRPr="00291071">
        <w:t>TVARKYMO (JEI REIKIA)</w:t>
      </w:r>
    </w:p>
    <w:p w14:paraId="3E5774F8" w14:textId="77777777" w:rsidR="00AE6CC4" w:rsidRPr="00291071" w:rsidRDefault="00AE6CC4" w:rsidP="00AE6CC4">
      <w:pPr>
        <w:pStyle w:val="BTEMEASMCA"/>
      </w:pPr>
    </w:p>
    <w:p w14:paraId="3C2F1F51" w14:textId="77777777" w:rsidR="00AE6CC4" w:rsidRPr="00291071" w:rsidRDefault="00AE6CC4" w:rsidP="00AE6CC4">
      <w:pPr>
        <w:pStyle w:val="BTEMEASMCA"/>
      </w:pPr>
    </w:p>
    <w:p w14:paraId="76D13C5E" w14:textId="77777777" w:rsidR="00AE6CC4" w:rsidRPr="00291071" w:rsidRDefault="00AE6CC4" w:rsidP="00AE6CC4">
      <w:pPr>
        <w:pStyle w:val="PI-1labEMEASMCA"/>
      </w:pPr>
      <w:r w:rsidRPr="00291071">
        <w:t>11.</w:t>
      </w:r>
      <w:r w:rsidRPr="00291071">
        <w:tab/>
        <w:t>REGISTRUOTOJO PAVADINIMAS IR ADRESAS</w:t>
      </w:r>
    </w:p>
    <w:p w14:paraId="5405C919" w14:textId="77777777" w:rsidR="00AE6CC4" w:rsidRPr="00291071" w:rsidRDefault="00AE6CC4" w:rsidP="00AE6CC4">
      <w:pPr>
        <w:pStyle w:val="BTEMEASMCA"/>
      </w:pPr>
    </w:p>
    <w:p w14:paraId="7D00B419" w14:textId="77777777" w:rsidR="00AE6CC4" w:rsidRPr="00291071" w:rsidRDefault="00AE6CC4" w:rsidP="00AE6CC4">
      <w:pPr>
        <w:pStyle w:val="BTEMEASMCA"/>
      </w:pPr>
      <w:r w:rsidRPr="00291071">
        <w:t>MIP &lt;Logo&gt;</w:t>
      </w:r>
    </w:p>
    <w:p w14:paraId="1F0A1221" w14:textId="77777777" w:rsidR="00AE6CC4" w:rsidRPr="00291071" w:rsidRDefault="00AE6CC4" w:rsidP="00AE6CC4">
      <w:pPr>
        <w:pStyle w:val="BTEMEASMCA"/>
      </w:pPr>
      <w:r w:rsidRPr="00291071">
        <w:t>MIP Pharma GmbH</w:t>
      </w:r>
    </w:p>
    <w:p w14:paraId="606636F5" w14:textId="77777777" w:rsidR="00AE6CC4" w:rsidRPr="00291071" w:rsidRDefault="00AE6CC4" w:rsidP="00AE6CC4">
      <w:pPr>
        <w:pStyle w:val="BTEMEASMCA"/>
      </w:pPr>
      <w:r w:rsidRPr="00291071">
        <w:t>Kirkeler Straβe 41</w:t>
      </w:r>
    </w:p>
    <w:p w14:paraId="4C572CF8" w14:textId="77777777" w:rsidR="00AE6CC4" w:rsidRPr="00291071" w:rsidRDefault="00AE6CC4" w:rsidP="00AE6CC4">
      <w:pPr>
        <w:pStyle w:val="BTEMEASMCA"/>
        <w:rPr>
          <w:lang w:val="de-DE"/>
        </w:rPr>
      </w:pPr>
      <w:r w:rsidRPr="00291071">
        <w:t>D-66440 Blieskastel</w:t>
      </w:r>
    </w:p>
    <w:p w14:paraId="47650960" w14:textId="77777777" w:rsidR="00AE6CC4" w:rsidRPr="00291071" w:rsidRDefault="00AE6CC4" w:rsidP="00AE6CC4">
      <w:pPr>
        <w:pStyle w:val="BTEMEASMCA"/>
      </w:pPr>
      <w:r w:rsidRPr="00291071">
        <w:t>Vokietija</w:t>
      </w:r>
    </w:p>
    <w:p w14:paraId="0A257534" w14:textId="77777777" w:rsidR="00AE6CC4" w:rsidRPr="00291071" w:rsidRDefault="00AE6CC4" w:rsidP="00AE6CC4">
      <w:pPr>
        <w:pStyle w:val="BTEMEASMCA"/>
      </w:pPr>
    </w:p>
    <w:p w14:paraId="5A0E10C0" w14:textId="77777777" w:rsidR="00AE6CC4" w:rsidRPr="00291071" w:rsidRDefault="00AE6CC4" w:rsidP="00AE6CC4">
      <w:pPr>
        <w:pStyle w:val="BTEMEASMCA"/>
      </w:pPr>
    </w:p>
    <w:p w14:paraId="68A56CD1" w14:textId="77777777" w:rsidR="00AE6CC4" w:rsidRPr="00291071" w:rsidRDefault="00AE6CC4" w:rsidP="00AE6CC4">
      <w:pPr>
        <w:pStyle w:val="PI-1labEMEASMCA"/>
      </w:pPr>
      <w:r w:rsidRPr="00291071">
        <w:t>12.</w:t>
      </w:r>
      <w:r w:rsidRPr="00291071">
        <w:tab/>
        <w:t xml:space="preserve">REGISTRACIJOS PAŽYMĖJIMO NUMERIS </w:t>
      </w:r>
    </w:p>
    <w:p w14:paraId="2D4C6A50" w14:textId="77777777" w:rsidR="00AE6CC4" w:rsidRPr="00291071" w:rsidRDefault="00AE6CC4" w:rsidP="00AE6CC4">
      <w:pPr>
        <w:pStyle w:val="BTEMEASMCA"/>
      </w:pPr>
    </w:p>
    <w:p w14:paraId="6797577A" w14:textId="77777777" w:rsidR="00AE6CC4" w:rsidRPr="00291071" w:rsidRDefault="00AE6CC4" w:rsidP="00AE6CC4">
      <w:pPr>
        <w:jc w:val="both"/>
        <w:rPr>
          <w:noProof/>
          <w:sz w:val="22"/>
          <w:szCs w:val="22"/>
        </w:rPr>
      </w:pPr>
      <w:r w:rsidRPr="00291071">
        <w:rPr>
          <w:noProof/>
          <w:sz w:val="22"/>
          <w:szCs w:val="22"/>
        </w:rPr>
        <w:t>(4 ml), N5 – LT/1/03/3005/016</w:t>
      </w:r>
    </w:p>
    <w:p w14:paraId="3403CA0C" w14:textId="77777777" w:rsidR="00AE6CC4" w:rsidRPr="00291071" w:rsidRDefault="00AE6CC4" w:rsidP="00AE6CC4">
      <w:pPr>
        <w:jc w:val="both"/>
        <w:rPr>
          <w:noProof/>
          <w:sz w:val="22"/>
          <w:szCs w:val="22"/>
        </w:rPr>
      </w:pPr>
      <w:r w:rsidRPr="00291071">
        <w:rPr>
          <w:noProof/>
          <w:sz w:val="22"/>
          <w:szCs w:val="22"/>
        </w:rPr>
        <w:t>(6 ml), N5 – LT/1/03/3005/018</w:t>
      </w:r>
    </w:p>
    <w:p w14:paraId="106B0953" w14:textId="77777777" w:rsidR="00AE6CC4" w:rsidRPr="00291071" w:rsidRDefault="00AE6CC4" w:rsidP="00AE6CC4">
      <w:pPr>
        <w:pStyle w:val="BTEMEASMCA"/>
        <w:rPr>
          <w:lang w:val="lt-LT"/>
        </w:rPr>
      </w:pPr>
    </w:p>
    <w:p w14:paraId="75517C42" w14:textId="77777777" w:rsidR="00AE6CC4" w:rsidRPr="00291071" w:rsidRDefault="00AE6CC4" w:rsidP="00AE6CC4">
      <w:pPr>
        <w:pStyle w:val="BTEMEASMCA"/>
        <w:rPr>
          <w:lang w:val="lt-LT"/>
        </w:rPr>
      </w:pPr>
    </w:p>
    <w:p w14:paraId="5218D847" w14:textId="77777777" w:rsidR="00AE6CC4" w:rsidRPr="00291071" w:rsidRDefault="00AE6CC4" w:rsidP="00AE6CC4">
      <w:pPr>
        <w:pStyle w:val="PI-1labEMEASMCA"/>
      </w:pPr>
      <w:r w:rsidRPr="00291071">
        <w:t>13.</w:t>
      </w:r>
      <w:r w:rsidRPr="00291071">
        <w:tab/>
        <w:t>SERIJOS NUMERIS</w:t>
      </w:r>
    </w:p>
    <w:p w14:paraId="1E2DEFA4" w14:textId="77777777" w:rsidR="00AE6CC4" w:rsidRPr="00291071" w:rsidRDefault="00AE6CC4" w:rsidP="00AE6CC4">
      <w:pPr>
        <w:pStyle w:val="BTEMEASMCA"/>
      </w:pPr>
    </w:p>
    <w:p w14:paraId="634F23DE" w14:textId="77777777" w:rsidR="00AE6CC4" w:rsidRPr="00291071" w:rsidRDefault="00AE6CC4" w:rsidP="00AE6CC4">
      <w:pPr>
        <w:pStyle w:val="BTEMEASMCA"/>
      </w:pPr>
      <w:r w:rsidRPr="00291071">
        <w:t>Serija {numeris}</w:t>
      </w:r>
    </w:p>
    <w:p w14:paraId="6E1FEBD0" w14:textId="77777777" w:rsidR="00AE6CC4" w:rsidRPr="00291071" w:rsidRDefault="00AE6CC4" w:rsidP="00AE6CC4">
      <w:pPr>
        <w:pStyle w:val="BTEMEASMCA"/>
      </w:pPr>
    </w:p>
    <w:p w14:paraId="59A6878B" w14:textId="77777777" w:rsidR="00AE6CC4" w:rsidRPr="00291071" w:rsidRDefault="00AE6CC4" w:rsidP="00AE6CC4">
      <w:pPr>
        <w:pStyle w:val="BTEMEASMCA"/>
      </w:pPr>
    </w:p>
    <w:p w14:paraId="64AAB86F" w14:textId="77777777" w:rsidR="00AE6CC4" w:rsidRPr="00291071" w:rsidRDefault="00AE6CC4" w:rsidP="00AE6CC4">
      <w:pPr>
        <w:pStyle w:val="PI-1labEMEASMCA"/>
      </w:pPr>
      <w:r w:rsidRPr="00291071">
        <w:t>14.</w:t>
      </w:r>
      <w:r w:rsidRPr="00291071">
        <w:tab/>
        <w:t>PARDAVIMO (IŠDAVIMO) TVARKA</w:t>
      </w:r>
    </w:p>
    <w:p w14:paraId="04726B78" w14:textId="77777777" w:rsidR="00AE6CC4" w:rsidRPr="00291071" w:rsidRDefault="00AE6CC4" w:rsidP="00AE6CC4">
      <w:pPr>
        <w:pStyle w:val="BTEMEASMCA"/>
      </w:pPr>
    </w:p>
    <w:p w14:paraId="349198B6" w14:textId="77777777" w:rsidR="00AE6CC4" w:rsidRPr="00291071" w:rsidRDefault="00AE6CC4" w:rsidP="00AE6CC4">
      <w:pPr>
        <w:pStyle w:val="BTEMEASMCA"/>
      </w:pPr>
      <w:r w:rsidRPr="00291071">
        <w:t xml:space="preserve"> Receptinis vaistinis preparatas</w:t>
      </w:r>
    </w:p>
    <w:p w14:paraId="509C47D9" w14:textId="77777777" w:rsidR="00AE6CC4" w:rsidRPr="00291071" w:rsidRDefault="00AE6CC4" w:rsidP="00AE6CC4">
      <w:pPr>
        <w:pStyle w:val="BTEMEASMCA"/>
      </w:pPr>
    </w:p>
    <w:p w14:paraId="167D1F7C" w14:textId="77777777" w:rsidR="00AE6CC4" w:rsidRPr="00291071" w:rsidRDefault="00AE6CC4" w:rsidP="00AE6CC4">
      <w:pPr>
        <w:pStyle w:val="BTEMEASMCA"/>
      </w:pPr>
    </w:p>
    <w:p w14:paraId="592D8EBE" w14:textId="77777777" w:rsidR="00AE6CC4" w:rsidRPr="00291071" w:rsidRDefault="00AE6CC4" w:rsidP="00AE6CC4">
      <w:pPr>
        <w:pStyle w:val="PI-1labEMEASMCA"/>
      </w:pPr>
      <w:r w:rsidRPr="00291071">
        <w:t>15.</w:t>
      </w:r>
      <w:r w:rsidRPr="00291071">
        <w:tab/>
        <w:t>VARTOJIMO INSTRUKCIJA</w:t>
      </w:r>
    </w:p>
    <w:p w14:paraId="43C9FFCA" w14:textId="77777777" w:rsidR="00AE6CC4" w:rsidRPr="00291071" w:rsidRDefault="00AE6CC4" w:rsidP="00AE6CC4">
      <w:pPr>
        <w:pStyle w:val="BTEMEASMCA"/>
      </w:pPr>
    </w:p>
    <w:p w14:paraId="3766D062" w14:textId="77777777" w:rsidR="00AE6CC4" w:rsidRPr="00291071" w:rsidRDefault="00AE6CC4" w:rsidP="00AE6CC4">
      <w:pPr>
        <w:pStyle w:val="BTEMEASMCA"/>
      </w:pPr>
    </w:p>
    <w:p w14:paraId="7E551DEF" w14:textId="77777777" w:rsidR="00AE6CC4" w:rsidRPr="00291071" w:rsidRDefault="00AE6CC4" w:rsidP="00AE6CC4">
      <w:pPr>
        <w:pStyle w:val="PI-1labEMEASMCA"/>
      </w:pPr>
      <w:r w:rsidRPr="00291071">
        <w:t>16.</w:t>
      </w:r>
      <w:r w:rsidRPr="00291071">
        <w:tab/>
        <w:t>INFORMACIJA BRAILIO RAŠTU</w:t>
      </w:r>
    </w:p>
    <w:p w14:paraId="226A4DF7" w14:textId="77777777" w:rsidR="00AE6CC4" w:rsidRPr="00291071" w:rsidRDefault="00AE6CC4" w:rsidP="00AE6CC4">
      <w:pPr>
        <w:pStyle w:val="BTEMEASMCA"/>
        <w:rPr>
          <w:lang w:val="en-US"/>
        </w:rPr>
      </w:pPr>
    </w:p>
    <w:p w14:paraId="633DC52F" w14:textId="77777777" w:rsidR="00AE6CC4" w:rsidRPr="00291071" w:rsidRDefault="00AE6CC4" w:rsidP="00AE6CC4">
      <w:pPr>
        <w:pStyle w:val="BTEMEASMCA"/>
        <w:rPr>
          <w:lang w:val="en-US"/>
        </w:rPr>
      </w:pPr>
    </w:p>
    <w:p w14:paraId="53C28EB7" w14:textId="77777777" w:rsidR="00AE6CC4" w:rsidRPr="00291071" w:rsidRDefault="00AE6CC4" w:rsidP="00AE6CC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91071">
        <w:rPr>
          <w:b/>
          <w:noProof/>
          <w:sz w:val="22"/>
          <w:szCs w:val="22"/>
        </w:rPr>
        <w:t>17.</w:t>
      </w:r>
      <w:r w:rsidRPr="00291071">
        <w:rPr>
          <w:b/>
          <w:noProof/>
          <w:sz w:val="22"/>
          <w:szCs w:val="22"/>
        </w:rPr>
        <w:tab/>
        <w:t>UNIKALUS IDENTIFIKATORIUS – 2D BRŪKŠNINIS KODAS</w:t>
      </w:r>
    </w:p>
    <w:p w14:paraId="69E9D8DF" w14:textId="77777777" w:rsidR="00AE6CC4" w:rsidRPr="00291071" w:rsidRDefault="00AE6CC4" w:rsidP="00AE6CC4">
      <w:pPr>
        <w:rPr>
          <w:noProof/>
          <w:sz w:val="22"/>
          <w:szCs w:val="22"/>
        </w:rPr>
      </w:pPr>
    </w:p>
    <w:p w14:paraId="4B31CD69" w14:textId="77777777" w:rsidR="00AE6CC4" w:rsidRPr="00291071" w:rsidRDefault="00AE6CC4" w:rsidP="00AE6CC4">
      <w:pPr>
        <w:rPr>
          <w:noProof/>
          <w:sz w:val="22"/>
          <w:szCs w:val="22"/>
          <w:shd w:val="clear" w:color="auto" w:fill="CCCCCC"/>
        </w:rPr>
      </w:pPr>
      <w:r w:rsidRPr="00291071">
        <w:rPr>
          <w:noProof/>
          <w:sz w:val="22"/>
          <w:szCs w:val="22"/>
          <w:highlight w:val="lightGray"/>
        </w:rPr>
        <w:t>&lt;2D brūkšninis kodas su nurodytu unikaliu identifikatoriumi.&gt;</w:t>
      </w:r>
    </w:p>
    <w:p w14:paraId="50A20C49" w14:textId="77777777" w:rsidR="00AE6CC4" w:rsidRPr="00291071" w:rsidRDefault="00AE6CC4" w:rsidP="00AE6CC4">
      <w:pPr>
        <w:rPr>
          <w:noProof/>
          <w:sz w:val="22"/>
          <w:szCs w:val="22"/>
          <w:shd w:val="clear" w:color="auto" w:fill="CCCCCC"/>
        </w:rPr>
      </w:pPr>
    </w:p>
    <w:p w14:paraId="73BE2FDF" w14:textId="77777777" w:rsidR="00AE6CC4" w:rsidRPr="00291071" w:rsidRDefault="00AE6CC4" w:rsidP="00AE6CC4">
      <w:pPr>
        <w:rPr>
          <w:noProof/>
          <w:sz w:val="22"/>
          <w:szCs w:val="22"/>
        </w:rPr>
      </w:pPr>
    </w:p>
    <w:p w14:paraId="623F78AB" w14:textId="77777777" w:rsidR="00AE6CC4" w:rsidRPr="00291071" w:rsidRDefault="00AE6CC4" w:rsidP="00AE6CC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91071">
        <w:rPr>
          <w:b/>
          <w:noProof/>
          <w:sz w:val="22"/>
          <w:szCs w:val="22"/>
        </w:rPr>
        <w:t>18.</w:t>
      </w:r>
      <w:r w:rsidRPr="00291071">
        <w:rPr>
          <w:b/>
          <w:noProof/>
          <w:sz w:val="22"/>
          <w:szCs w:val="22"/>
        </w:rPr>
        <w:tab/>
        <w:t>UNIKALUS IDENTIFIKATORIUS – ŽMONĖMS SUPRANTAMI DUOMENYS</w:t>
      </w:r>
    </w:p>
    <w:p w14:paraId="38051F4C" w14:textId="77777777" w:rsidR="00AE6CC4" w:rsidRPr="00291071" w:rsidRDefault="00AE6CC4" w:rsidP="00AE6CC4">
      <w:pPr>
        <w:rPr>
          <w:noProof/>
          <w:sz w:val="22"/>
          <w:szCs w:val="22"/>
        </w:rPr>
      </w:pPr>
    </w:p>
    <w:p w14:paraId="378E8505" w14:textId="77777777" w:rsidR="00AE6CC4" w:rsidRPr="00291071" w:rsidRDefault="00AE6CC4" w:rsidP="00AE6CC4">
      <w:pPr>
        <w:rPr>
          <w:sz w:val="22"/>
          <w:szCs w:val="22"/>
        </w:rPr>
      </w:pPr>
      <w:r w:rsidRPr="00291071">
        <w:rPr>
          <w:sz w:val="22"/>
          <w:szCs w:val="22"/>
        </w:rPr>
        <w:t xml:space="preserve">&lt; PC: {numeris} </w:t>
      </w:r>
    </w:p>
    <w:p w14:paraId="7191E58F" w14:textId="77777777" w:rsidR="00AE6CC4" w:rsidRPr="00291071" w:rsidRDefault="00AE6CC4" w:rsidP="00AE6CC4">
      <w:pPr>
        <w:rPr>
          <w:sz w:val="22"/>
          <w:szCs w:val="22"/>
        </w:rPr>
      </w:pPr>
      <w:r w:rsidRPr="00291071">
        <w:rPr>
          <w:sz w:val="22"/>
          <w:szCs w:val="22"/>
        </w:rPr>
        <w:t xml:space="preserve">SN: {numeris} </w:t>
      </w:r>
    </w:p>
    <w:p w14:paraId="05208980" w14:textId="77777777" w:rsidR="00AE6CC4" w:rsidRPr="00291071" w:rsidRDefault="00AE6CC4" w:rsidP="00AE6CC4">
      <w:pPr>
        <w:rPr>
          <w:sz w:val="22"/>
          <w:szCs w:val="22"/>
        </w:rPr>
      </w:pPr>
      <w:r w:rsidRPr="00291071">
        <w:rPr>
          <w:sz w:val="22"/>
          <w:szCs w:val="22"/>
        </w:rPr>
        <w:t xml:space="preserve">NN: {numeris} </w:t>
      </w:r>
      <w:r w:rsidRPr="00291071">
        <w:rPr>
          <w:color w:val="008000"/>
          <w:sz w:val="22"/>
          <w:szCs w:val="22"/>
        </w:rPr>
        <w:t>&gt;</w:t>
      </w:r>
    </w:p>
    <w:p w14:paraId="4C47B25D" w14:textId="77777777" w:rsidR="00AE6CC4" w:rsidRPr="00291071" w:rsidRDefault="00AE6CC4" w:rsidP="00AE6CC4">
      <w:pPr>
        <w:ind w:left="-198"/>
        <w:rPr>
          <w:sz w:val="22"/>
          <w:szCs w:val="22"/>
        </w:rPr>
      </w:pPr>
    </w:p>
    <w:p w14:paraId="759282D5" w14:textId="77777777" w:rsidR="00AE6CC4" w:rsidRPr="00291071" w:rsidRDefault="00AE6CC4" w:rsidP="00AE6CC4">
      <w:pPr>
        <w:rPr>
          <w:noProof/>
          <w:vanish/>
          <w:sz w:val="22"/>
          <w:szCs w:val="22"/>
        </w:rPr>
      </w:pPr>
    </w:p>
    <w:p w14:paraId="10B2188C" w14:textId="77777777" w:rsidR="00AE6CC4" w:rsidRPr="00291071" w:rsidRDefault="00AE6CC4" w:rsidP="00AE6CC4">
      <w:pPr>
        <w:pStyle w:val="PI-1labEMEASMCA"/>
      </w:pPr>
      <w:r w:rsidRPr="00291071">
        <w:rPr>
          <w:noProof w:val="0"/>
        </w:rPr>
        <w:br w:type="page"/>
      </w:r>
      <w:r w:rsidRPr="00291071">
        <w:lastRenderedPageBreak/>
        <w:t>MINIMALI INFORMACIJA ANT MAŽŲ VIDINIŲ</w:t>
      </w:r>
      <w:r w:rsidRPr="00291071">
        <w:rPr>
          <w:bCs/>
        </w:rPr>
        <w:t xml:space="preserve"> </w:t>
      </w:r>
      <w:r w:rsidRPr="00291071">
        <w:t>PAKUOČIŲ</w:t>
      </w:r>
    </w:p>
    <w:p w14:paraId="1B646D62" w14:textId="77777777" w:rsidR="00AE6CC4" w:rsidRPr="00291071" w:rsidRDefault="00AE6CC4" w:rsidP="00AE6CC4">
      <w:pPr>
        <w:pStyle w:val="PI-1labEMEASMCA"/>
      </w:pPr>
    </w:p>
    <w:p w14:paraId="76C4F6C1" w14:textId="77777777" w:rsidR="00AE6CC4" w:rsidRPr="00291071" w:rsidRDefault="00AE6CC4" w:rsidP="00AE6CC4">
      <w:pPr>
        <w:pStyle w:val="PI-1labEMEASMCA"/>
      </w:pPr>
      <w:r w:rsidRPr="00291071">
        <w:t>FLAKONAS</w:t>
      </w:r>
    </w:p>
    <w:p w14:paraId="7D3B461E" w14:textId="77777777" w:rsidR="00AE6CC4" w:rsidRPr="00291071" w:rsidRDefault="00AE6CC4" w:rsidP="00AE6CC4">
      <w:pPr>
        <w:pStyle w:val="BTEMEASMCA"/>
      </w:pPr>
    </w:p>
    <w:p w14:paraId="65FDDE6A" w14:textId="77777777" w:rsidR="00AE6CC4" w:rsidRPr="00291071" w:rsidRDefault="00AE6CC4" w:rsidP="00AE6CC4">
      <w:pPr>
        <w:pStyle w:val="BTEMEASMCA"/>
      </w:pPr>
    </w:p>
    <w:p w14:paraId="574A698A" w14:textId="77777777" w:rsidR="00AE6CC4" w:rsidRPr="00291071" w:rsidRDefault="00AE6CC4" w:rsidP="00AE6CC4">
      <w:pPr>
        <w:pStyle w:val="PI-1labEMEASMCA"/>
      </w:pPr>
      <w:r w:rsidRPr="00291071">
        <w:t>1.</w:t>
      </w:r>
      <w:r w:rsidRPr="00291071">
        <w:tab/>
        <w:t>VAISTINIO PREPARATO PAVADINIMAS IR VARTOJIMO BŪDAS (-AI)</w:t>
      </w:r>
    </w:p>
    <w:p w14:paraId="5CBFB596" w14:textId="77777777" w:rsidR="00AE6CC4" w:rsidRPr="00291071" w:rsidRDefault="00AE6CC4" w:rsidP="00AE6CC4">
      <w:pPr>
        <w:pStyle w:val="BTEMEASMCA"/>
      </w:pPr>
    </w:p>
    <w:p w14:paraId="41A62F42" w14:textId="77777777" w:rsidR="00AE6CC4" w:rsidRPr="00291071" w:rsidRDefault="00AE6CC4" w:rsidP="00AE6CC4">
      <w:pPr>
        <w:pStyle w:val="BTEMEASMCA"/>
      </w:pPr>
      <w:r w:rsidRPr="00291071">
        <w:t>Clindamycin-MIP 150 mg/ml injekcinis tirpalas</w:t>
      </w:r>
    </w:p>
    <w:p w14:paraId="1F6FC2CE" w14:textId="1637A4DB" w:rsidR="00AE6CC4" w:rsidRPr="00291071" w:rsidRDefault="004510A8" w:rsidP="00AE6CC4">
      <w:pPr>
        <w:pStyle w:val="BTEMEASMCA"/>
      </w:pPr>
      <w:r>
        <w:rPr>
          <w:lang w:val="lt-LT"/>
        </w:rPr>
        <w:t>k</w:t>
      </w:r>
      <w:r w:rsidR="00AE6CC4" w:rsidRPr="00291071">
        <w:t>lindamicinas</w:t>
      </w:r>
    </w:p>
    <w:p w14:paraId="1D912BC9" w14:textId="77777777" w:rsidR="00AE6CC4" w:rsidRPr="00291071" w:rsidRDefault="00AE6CC4" w:rsidP="00AE6CC4">
      <w:pPr>
        <w:pStyle w:val="BTEMEASMCA"/>
      </w:pPr>
      <w:r w:rsidRPr="00291071">
        <w:t>i.v., i.m.</w:t>
      </w:r>
    </w:p>
    <w:p w14:paraId="6549746A" w14:textId="77777777" w:rsidR="00AE6CC4" w:rsidRPr="00291071" w:rsidRDefault="00AE6CC4" w:rsidP="00AE6CC4">
      <w:pPr>
        <w:pStyle w:val="BTEMEASMCA"/>
      </w:pPr>
    </w:p>
    <w:p w14:paraId="4E0401C4" w14:textId="77777777" w:rsidR="00AE6CC4" w:rsidRPr="00291071" w:rsidRDefault="00AE6CC4" w:rsidP="00AE6CC4">
      <w:pPr>
        <w:pStyle w:val="BTEMEASMCA"/>
      </w:pPr>
    </w:p>
    <w:p w14:paraId="0AC48E54" w14:textId="77777777" w:rsidR="00AE6CC4" w:rsidRPr="00291071" w:rsidRDefault="00AE6CC4" w:rsidP="00AE6CC4">
      <w:pPr>
        <w:pStyle w:val="PI-1labEMEASMCA"/>
      </w:pPr>
      <w:r w:rsidRPr="00291071">
        <w:t>2.</w:t>
      </w:r>
      <w:r w:rsidRPr="00291071">
        <w:tab/>
        <w:t>VARTOJIMO METODAS</w:t>
      </w:r>
    </w:p>
    <w:p w14:paraId="3194E2FD" w14:textId="77777777" w:rsidR="00AE6CC4" w:rsidRPr="00291071" w:rsidRDefault="00AE6CC4" w:rsidP="00AE6CC4">
      <w:pPr>
        <w:pStyle w:val="BTEMEASMCA"/>
      </w:pPr>
    </w:p>
    <w:p w14:paraId="37D4DFC6" w14:textId="77777777" w:rsidR="00AE6CC4" w:rsidRPr="00291071" w:rsidRDefault="00AE6CC4" w:rsidP="00AE6CC4">
      <w:pPr>
        <w:pStyle w:val="BTEMEASMCA"/>
      </w:pPr>
    </w:p>
    <w:p w14:paraId="7C997CED" w14:textId="77777777" w:rsidR="00AE6CC4" w:rsidRPr="00291071" w:rsidRDefault="00AE6CC4" w:rsidP="00AE6CC4">
      <w:pPr>
        <w:pStyle w:val="PI-1labEMEASMCA"/>
      </w:pPr>
      <w:r w:rsidRPr="00291071">
        <w:t>3.</w:t>
      </w:r>
      <w:r w:rsidRPr="00291071">
        <w:tab/>
        <w:t>TINKAMUMO LAIKAS</w:t>
      </w:r>
    </w:p>
    <w:p w14:paraId="275A93AC" w14:textId="77777777" w:rsidR="00AE6CC4" w:rsidRPr="00291071" w:rsidRDefault="00AE6CC4" w:rsidP="00AE6CC4">
      <w:pPr>
        <w:pStyle w:val="BTEMEASMCA"/>
      </w:pPr>
    </w:p>
    <w:p w14:paraId="58E005D3" w14:textId="77777777" w:rsidR="00AE6CC4" w:rsidRPr="00291071" w:rsidRDefault="00AE6CC4" w:rsidP="00AE6CC4">
      <w:pPr>
        <w:pStyle w:val="Pagrindinistekstas"/>
        <w:spacing w:after="0"/>
        <w:rPr>
          <w:sz w:val="22"/>
          <w:szCs w:val="22"/>
        </w:rPr>
      </w:pPr>
      <w:r w:rsidRPr="00291071">
        <w:rPr>
          <w:sz w:val="22"/>
          <w:szCs w:val="22"/>
        </w:rPr>
        <w:t xml:space="preserve">EXP {mm/MMMM} </w:t>
      </w:r>
    </w:p>
    <w:p w14:paraId="254C4F6A" w14:textId="77777777" w:rsidR="00AE6CC4" w:rsidRPr="00291071" w:rsidRDefault="00AE6CC4" w:rsidP="00AE6CC4">
      <w:pPr>
        <w:pStyle w:val="BTEMEASMCA"/>
      </w:pPr>
    </w:p>
    <w:p w14:paraId="7B8F4E3A" w14:textId="77777777" w:rsidR="00AE6CC4" w:rsidRPr="00291071" w:rsidRDefault="00AE6CC4" w:rsidP="00AE6CC4">
      <w:pPr>
        <w:pStyle w:val="BTEMEASMCA"/>
      </w:pPr>
    </w:p>
    <w:p w14:paraId="43B8F42A" w14:textId="77777777" w:rsidR="00AE6CC4" w:rsidRPr="00291071" w:rsidRDefault="00AE6CC4" w:rsidP="00AE6CC4">
      <w:pPr>
        <w:pStyle w:val="PI-1labEMEASMCA"/>
        <w:rPr>
          <w:highlight w:val="lightGray"/>
        </w:rPr>
      </w:pPr>
      <w:r w:rsidRPr="00291071">
        <w:t>4.</w:t>
      </w:r>
      <w:r w:rsidRPr="00291071">
        <w:tab/>
        <w:t>SERIJOS NUMERIS</w:t>
      </w:r>
    </w:p>
    <w:p w14:paraId="297BDB15" w14:textId="77777777" w:rsidR="00AE6CC4" w:rsidRPr="00291071" w:rsidRDefault="00AE6CC4" w:rsidP="00AE6CC4">
      <w:pPr>
        <w:pStyle w:val="BTEMEASMCA"/>
      </w:pPr>
    </w:p>
    <w:p w14:paraId="0F9076B8" w14:textId="77777777" w:rsidR="00AE6CC4" w:rsidRPr="00291071" w:rsidRDefault="00AE6CC4" w:rsidP="00AE6CC4">
      <w:pPr>
        <w:pStyle w:val="BTEMEASMCA"/>
      </w:pPr>
      <w:r w:rsidRPr="00291071">
        <w:rPr>
          <w:lang w:val="en-US"/>
        </w:rPr>
        <w:t xml:space="preserve">Lot </w:t>
      </w:r>
      <w:r w:rsidRPr="00291071">
        <w:t>{numeris}</w:t>
      </w:r>
    </w:p>
    <w:p w14:paraId="34272C43" w14:textId="77777777" w:rsidR="00AE6CC4" w:rsidRPr="00291071" w:rsidRDefault="00AE6CC4" w:rsidP="00AE6CC4">
      <w:pPr>
        <w:pStyle w:val="BTEMEASMCA"/>
      </w:pPr>
    </w:p>
    <w:p w14:paraId="5DD9E1C0" w14:textId="77777777" w:rsidR="00AE6CC4" w:rsidRPr="00291071" w:rsidRDefault="00AE6CC4" w:rsidP="00AE6CC4">
      <w:pPr>
        <w:pStyle w:val="BTEMEASMCA"/>
      </w:pPr>
    </w:p>
    <w:p w14:paraId="0AB673AC" w14:textId="77777777" w:rsidR="00AE6CC4" w:rsidRPr="00291071" w:rsidRDefault="00AE6CC4" w:rsidP="00AE6CC4">
      <w:pPr>
        <w:pStyle w:val="PI-1labEMEASMCA"/>
        <w:rPr>
          <w:highlight w:val="lightGray"/>
        </w:rPr>
      </w:pPr>
      <w:r w:rsidRPr="00291071">
        <w:t>5.</w:t>
      </w:r>
      <w:r w:rsidRPr="00291071">
        <w:tab/>
        <w:t>KIEKIS (MASĖ, TŪRIS ARBA VIENETAI)</w:t>
      </w:r>
    </w:p>
    <w:p w14:paraId="148036B3" w14:textId="77777777" w:rsidR="00AE6CC4" w:rsidRPr="00291071" w:rsidRDefault="00AE6CC4" w:rsidP="00AE6CC4">
      <w:pPr>
        <w:pStyle w:val="BTEMEASMCA"/>
      </w:pPr>
      <w:r w:rsidRPr="00291071">
        <w:t xml:space="preserve"> </w:t>
      </w:r>
    </w:p>
    <w:p w14:paraId="15BF20C2" w14:textId="77777777" w:rsidR="00AE6CC4" w:rsidRPr="00291071" w:rsidRDefault="00AE6CC4" w:rsidP="00AE6CC4">
      <w:pPr>
        <w:pStyle w:val="BTEMEASMCA"/>
      </w:pPr>
      <w:r w:rsidRPr="00291071">
        <w:t>4 ml</w:t>
      </w:r>
    </w:p>
    <w:p w14:paraId="60588100" w14:textId="77777777" w:rsidR="00AE6CC4" w:rsidRPr="00291071" w:rsidRDefault="00AE6CC4" w:rsidP="00AE6CC4">
      <w:pPr>
        <w:pStyle w:val="BTEMEASMCA"/>
      </w:pPr>
      <w:r w:rsidRPr="00291071">
        <w:rPr>
          <w:highlight w:val="lightGray"/>
        </w:rPr>
        <w:t>6 ml</w:t>
      </w:r>
    </w:p>
    <w:p w14:paraId="3E59C4A0" w14:textId="77777777" w:rsidR="00AE6CC4" w:rsidRPr="00291071" w:rsidRDefault="00AE6CC4" w:rsidP="00AE6CC4">
      <w:pPr>
        <w:pStyle w:val="BTEMEASMCA"/>
      </w:pPr>
    </w:p>
    <w:p w14:paraId="14D90FFC" w14:textId="77777777" w:rsidR="00AE6CC4" w:rsidRPr="00291071" w:rsidRDefault="00AE6CC4" w:rsidP="00AE6CC4">
      <w:pPr>
        <w:pStyle w:val="BTEMEASMCA"/>
      </w:pPr>
    </w:p>
    <w:p w14:paraId="6646F290" w14:textId="77777777" w:rsidR="00AE6CC4" w:rsidRPr="00291071" w:rsidRDefault="00AE6CC4" w:rsidP="00AE6CC4">
      <w:pPr>
        <w:pStyle w:val="PI-1labEMEASMCA"/>
        <w:rPr>
          <w:highlight w:val="lightGray"/>
        </w:rPr>
      </w:pPr>
      <w:r w:rsidRPr="00291071">
        <w:t>6.</w:t>
      </w:r>
      <w:r w:rsidRPr="00291071">
        <w:tab/>
        <w:t>KITA</w:t>
      </w:r>
    </w:p>
    <w:p w14:paraId="4AD46B1C" w14:textId="77777777" w:rsidR="00AE6CC4" w:rsidRPr="00291071" w:rsidRDefault="00AE6CC4" w:rsidP="00AE6CC4">
      <w:pPr>
        <w:pStyle w:val="BTEMEASMCA"/>
      </w:pPr>
    </w:p>
    <w:p w14:paraId="521DE11F" w14:textId="77777777" w:rsidR="00AE6CC4" w:rsidRPr="00291071" w:rsidRDefault="00AE6CC4" w:rsidP="00AE6CC4">
      <w:pPr>
        <w:pStyle w:val="BTEMEASMCA"/>
      </w:pPr>
      <w:r w:rsidRPr="00291071">
        <w:t>MIP &lt;Logo&gt;</w:t>
      </w:r>
    </w:p>
    <w:p w14:paraId="5F5234D5" w14:textId="77777777" w:rsidR="00AE6CC4" w:rsidRPr="00291071" w:rsidRDefault="00AE6CC4" w:rsidP="00AE6CC4">
      <w:pPr>
        <w:pStyle w:val="BTEMEASMCA"/>
      </w:pPr>
      <w:r w:rsidRPr="00291071">
        <w:t>MIP Pharma GmbH</w:t>
      </w:r>
    </w:p>
    <w:p w14:paraId="6FC1AFA9" w14:textId="77777777" w:rsidR="00AE6CC4" w:rsidRPr="00291071" w:rsidRDefault="00AE6CC4" w:rsidP="00AE6CC4">
      <w:pPr>
        <w:pStyle w:val="BTEMEASMCA"/>
        <w:rPr>
          <w:lang w:val="de-DE"/>
        </w:rPr>
      </w:pPr>
    </w:p>
    <w:p w14:paraId="747CCFE4" w14:textId="77777777" w:rsidR="00AE6CC4" w:rsidRPr="00291071" w:rsidRDefault="00AE6CC4" w:rsidP="00AE6CC4">
      <w:pPr>
        <w:pStyle w:val="BTEMEASMCA"/>
        <w:rPr>
          <w:lang w:val="de-DE"/>
        </w:rPr>
      </w:pPr>
    </w:p>
    <w:p w14:paraId="73405470" w14:textId="77777777" w:rsidR="00AE6CC4" w:rsidRPr="00291071" w:rsidRDefault="00AE6CC4" w:rsidP="00AE6CC4">
      <w:pPr>
        <w:pStyle w:val="BTEMEASMCA"/>
        <w:rPr>
          <w:lang w:val="de-DE"/>
        </w:rPr>
      </w:pPr>
    </w:p>
    <w:p w14:paraId="05F43B36" w14:textId="77777777" w:rsidR="00AE6CC4" w:rsidRPr="00291071" w:rsidRDefault="00AE6CC4" w:rsidP="00AE6CC4">
      <w:pPr>
        <w:pStyle w:val="BTEMEASMCA"/>
        <w:rPr>
          <w:lang w:val="de-DE"/>
        </w:rPr>
      </w:pPr>
    </w:p>
    <w:p w14:paraId="0590371A" w14:textId="77777777" w:rsidR="00AE6CC4" w:rsidRPr="00291071" w:rsidRDefault="00AE6CC4" w:rsidP="00AE6CC4">
      <w:pPr>
        <w:pStyle w:val="BTEMEASMCA"/>
        <w:rPr>
          <w:lang w:val="de-DE"/>
        </w:rPr>
      </w:pPr>
    </w:p>
    <w:p w14:paraId="089E8191" w14:textId="77777777" w:rsidR="00AE6CC4" w:rsidRPr="00291071" w:rsidRDefault="00AE6CC4" w:rsidP="00AE6CC4">
      <w:pPr>
        <w:pStyle w:val="BTEMEASMCA"/>
        <w:rPr>
          <w:lang w:val="de-DE"/>
        </w:rPr>
      </w:pPr>
    </w:p>
    <w:p w14:paraId="43DD5617" w14:textId="77777777" w:rsidR="00AE6CC4" w:rsidRPr="00291071" w:rsidRDefault="00AE6CC4" w:rsidP="00AE6CC4">
      <w:pPr>
        <w:pStyle w:val="BTEMEASMCA"/>
        <w:rPr>
          <w:lang w:val="de-DE"/>
        </w:rPr>
      </w:pPr>
    </w:p>
    <w:p w14:paraId="1D3C95F6" w14:textId="77777777" w:rsidR="00AE6CC4" w:rsidRPr="00291071" w:rsidRDefault="00AE6CC4" w:rsidP="00AE6CC4">
      <w:pPr>
        <w:pStyle w:val="BTEMEASMCA"/>
        <w:rPr>
          <w:lang w:val="de-DE"/>
        </w:rPr>
      </w:pPr>
    </w:p>
    <w:p w14:paraId="3851BD88" w14:textId="77777777" w:rsidR="00AE6CC4" w:rsidRPr="00291071" w:rsidRDefault="00AE6CC4" w:rsidP="00AE6CC4">
      <w:pPr>
        <w:pStyle w:val="BTEMEASMCA"/>
        <w:rPr>
          <w:lang w:val="de-DE"/>
        </w:rPr>
      </w:pPr>
    </w:p>
    <w:p w14:paraId="32E0E8F8" w14:textId="77777777" w:rsidR="00AE6CC4" w:rsidRPr="00291071" w:rsidRDefault="00AE6CC4" w:rsidP="00AE6CC4">
      <w:pPr>
        <w:pStyle w:val="BTEMEASMCA"/>
        <w:rPr>
          <w:lang w:val="de-DE"/>
        </w:rPr>
      </w:pPr>
    </w:p>
    <w:p w14:paraId="79562E68" w14:textId="77777777" w:rsidR="00AE6CC4" w:rsidRPr="00291071" w:rsidRDefault="00AE6CC4" w:rsidP="00AE6CC4">
      <w:pPr>
        <w:pStyle w:val="BTEMEASMCA"/>
        <w:rPr>
          <w:lang w:val="de-DE"/>
        </w:rPr>
      </w:pPr>
    </w:p>
    <w:p w14:paraId="7A3F5472" w14:textId="77777777" w:rsidR="00AE6CC4" w:rsidRPr="00291071" w:rsidRDefault="00AE6CC4" w:rsidP="00AE6CC4">
      <w:pPr>
        <w:pStyle w:val="BTEMEASMCA"/>
        <w:rPr>
          <w:lang w:val="de-DE"/>
        </w:rPr>
      </w:pPr>
    </w:p>
    <w:p w14:paraId="6A97A59A" w14:textId="77777777" w:rsidR="00AE6CC4" w:rsidRPr="00291071" w:rsidRDefault="00AE6CC4" w:rsidP="00AE6CC4">
      <w:pPr>
        <w:pStyle w:val="BTEMEASMCA"/>
        <w:rPr>
          <w:lang w:val="de-DE"/>
        </w:rPr>
      </w:pPr>
    </w:p>
    <w:p w14:paraId="56B8FF74" w14:textId="77777777" w:rsidR="00AE6CC4" w:rsidRPr="00291071" w:rsidRDefault="00AE6CC4" w:rsidP="00AE6CC4">
      <w:pPr>
        <w:pStyle w:val="BTEMEASMCA"/>
        <w:rPr>
          <w:lang w:val="de-DE"/>
        </w:rPr>
      </w:pPr>
    </w:p>
    <w:p w14:paraId="122CDE4F" w14:textId="77777777" w:rsidR="00AE6CC4" w:rsidRPr="00291071" w:rsidRDefault="00AE6CC4" w:rsidP="00AE6CC4">
      <w:pPr>
        <w:pStyle w:val="BTEMEASMCA"/>
        <w:rPr>
          <w:lang w:val="de-DE"/>
        </w:rPr>
      </w:pPr>
    </w:p>
    <w:p w14:paraId="5E593605" w14:textId="77777777" w:rsidR="00AE6CC4" w:rsidRPr="00291071" w:rsidRDefault="00AE6CC4" w:rsidP="00AE6CC4">
      <w:pPr>
        <w:pStyle w:val="BTEMEASMCA"/>
        <w:rPr>
          <w:lang w:val="de-DE"/>
        </w:rPr>
      </w:pPr>
    </w:p>
    <w:p w14:paraId="1F7A35EF" w14:textId="77777777" w:rsidR="00AE6CC4" w:rsidRPr="00291071" w:rsidRDefault="00AE6CC4" w:rsidP="00AE6CC4">
      <w:pPr>
        <w:pStyle w:val="BTEMEASMCA"/>
        <w:rPr>
          <w:lang w:val="de-DE"/>
        </w:rPr>
      </w:pPr>
    </w:p>
    <w:p w14:paraId="2E73DCAE" w14:textId="77777777" w:rsidR="00AE6CC4" w:rsidRPr="00291071" w:rsidRDefault="00AE6CC4" w:rsidP="00AE6CC4">
      <w:pPr>
        <w:pStyle w:val="BTEMEASMCA"/>
        <w:rPr>
          <w:lang w:val="de-DE"/>
        </w:rPr>
      </w:pPr>
    </w:p>
    <w:p w14:paraId="2DE5C44C" w14:textId="77777777" w:rsidR="00AE6CC4" w:rsidRPr="00291071" w:rsidRDefault="00AE6CC4" w:rsidP="00AE6CC4">
      <w:pPr>
        <w:pStyle w:val="BTEMEASMCA"/>
        <w:rPr>
          <w:lang w:val="de-DE"/>
        </w:rPr>
      </w:pPr>
    </w:p>
    <w:p w14:paraId="62A85D37" w14:textId="77777777" w:rsidR="00AE6CC4" w:rsidRPr="00291071" w:rsidRDefault="00AE6CC4" w:rsidP="00AE6CC4">
      <w:pPr>
        <w:pStyle w:val="BTEMEASMCA"/>
        <w:rPr>
          <w:lang w:val="de-DE"/>
        </w:rPr>
      </w:pPr>
    </w:p>
    <w:p w14:paraId="700CFD5D" w14:textId="77777777" w:rsidR="00AE6CC4" w:rsidRPr="00291071" w:rsidRDefault="00AE6CC4" w:rsidP="00AE6CC4">
      <w:pPr>
        <w:tabs>
          <w:tab w:val="left" w:pos="720"/>
        </w:tabs>
        <w:rPr>
          <w:iCs/>
          <w:noProof/>
          <w:sz w:val="22"/>
          <w:szCs w:val="22"/>
          <w:lang w:val="x-none"/>
        </w:rPr>
      </w:pPr>
    </w:p>
    <w:p w14:paraId="3D60D8B0" w14:textId="77777777" w:rsidR="00AE6CC4" w:rsidRPr="00291071" w:rsidRDefault="00AE6CC4" w:rsidP="00AE6CC4">
      <w:pPr>
        <w:tabs>
          <w:tab w:val="left" w:pos="720"/>
        </w:tabs>
        <w:rPr>
          <w:iCs/>
          <w:noProof/>
          <w:sz w:val="22"/>
          <w:szCs w:val="22"/>
          <w:lang w:val="x-none"/>
        </w:rPr>
      </w:pPr>
    </w:p>
    <w:p w14:paraId="4765B42D" w14:textId="77777777" w:rsidR="00AE6CC4" w:rsidRPr="00291071" w:rsidRDefault="00AE6CC4" w:rsidP="00AE6CC4">
      <w:pPr>
        <w:tabs>
          <w:tab w:val="left" w:pos="720"/>
        </w:tabs>
        <w:rPr>
          <w:iCs/>
          <w:noProof/>
          <w:sz w:val="22"/>
          <w:szCs w:val="22"/>
          <w:lang w:val="x-none"/>
        </w:rPr>
      </w:pPr>
    </w:p>
    <w:p w14:paraId="23BDECD4" w14:textId="77777777" w:rsidR="00AE6CC4" w:rsidRPr="00291071" w:rsidRDefault="00AE6CC4" w:rsidP="00AE6CC4">
      <w:pPr>
        <w:tabs>
          <w:tab w:val="left" w:pos="720"/>
        </w:tabs>
        <w:rPr>
          <w:iCs/>
          <w:noProof/>
          <w:sz w:val="22"/>
          <w:szCs w:val="22"/>
          <w:lang w:val="x-none"/>
        </w:rPr>
      </w:pPr>
    </w:p>
    <w:p w14:paraId="4833499F" w14:textId="77777777" w:rsidR="00AE6CC4" w:rsidRPr="00291071" w:rsidRDefault="00AE6CC4" w:rsidP="00AE6CC4">
      <w:pPr>
        <w:tabs>
          <w:tab w:val="left" w:pos="720"/>
        </w:tabs>
        <w:rPr>
          <w:iCs/>
          <w:noProof/>
          <w:sz w:val="22"/>
          <w:szCs w:val="22"/>
          <w:lang w:val="x-none"/>
        </w:rPr>
      </w:pPr>
    </w:p>
    <w:p w14:paraId="729C32F9" w14:textId="77777777" w:rsidR="00AE6CC4" w:rsidRPr="00291071" w:rsidRDefault="00AE6CC4" w:rsidP="00AE6CC4">
      <w:pPr>
        <w:tabs>
          <w:tab w:val="left" w:pos="720"/>
        </w:tabs>
        <w:rPr>
          <w:iCs/>
          <w:noProof/>
          <w:sz w:val="22"/>
          <w:szCs w:val="22"/>
          <w:lang w:val="x-none"/>
        </w:rPr>
      </w:pPr>
    </w:p>
    <w:p w14:paraId="6D5C6EF8" w14:textId="77777777" w:rsidR="00AE6CC4" w:rsidRPr="00291071" w:rsidRDefault="00AE6CC4" w:rsidP="00AE6CC4">
      <w:pPr>
        <w:tabs>
          <w:tab w:val="left" w:pos="720"/>
        </w:tabs>
        <w:rPr>
          <w:iCs/>
          <w:noProof/>
          <w:sz w:val="22"/>
          <w:szCs w:val="22"/>
          <w:lang w:val="x-none"/>
        </w:rPr>
      </w:pPr>
    </w:p>
    <w:p w14:paraId="0E1A0B52" w14:textId="77777777" w:rsidR="00AE6CC4" w:rsidRPr="00291071" w:rsidRDefault="00AE6CC4" w:rsidP="00AE6CC4">
      <w:pPr>
        <w:tabs>
          <w:tab w:val="left" w:pos="720"/>
        </w:tabs>
        <w:rPr>
          <w:iCs/>
          <w:noProof/>
          <w:sz w:val="22"/>
          <w:szCs w:val="22"/>
          <w:lang w:val="x-none"/>
        </w:rPr>
      </w:pPr>
    </w:p>
    <w:p w14:paraId="1830F992" w14:textId="77777777" w:rsidR="00AE6CC4" w:rsidRPr="00291071" w:rsidRDefault="00AE6CC4" w:rsidP="00AE6CC4">
      <w:pPr>
        <w:tabs>
          <w:tab w:val="left" w:pos="720"/>
        </w:tabs>
        <w:rPr>
          <w:iCs/>
          <w:noProof/>
          <w:sz w:val="22"/>
          <w:szCs w:val="22"/>
          <w:lang w:val="x-none"/>
        </w:rPr>
      </w:pPr>
    </w:p>
    <w:p w14:paraId="29E31308" w14:textId="77777777" w:rsidR="00AE6CC4" w:rsidRPr="00291071" w:rsidRDefault="00AE6CC4" w:rsidP="00AE6CC4">
      <w:pPr>
        <w:tabs>
          <w:tab w:val="left" w:pos="720"/>
        </w:tabs>
        <w:rPr>
          <w:iCs/>
          <w:noProof/>
          <w:sz w:val="22"/>
          <w:szCs w:val="22"/>
          <w:lang w:val="x-none"/>
        </w:rPr>
      </w:pPr>
    </w:p>
    <w:p w14:paraId="075DEE34" w14:textId="77777777" w:rsidR="00AE6CC4" w:rsidRPr="00291071" w:rsidRDefault="00AE6CC4" w:rsidP="00AE6CC4">
      <w:pPr>
        <w:tabs>
          <w:tab w:val="left" w:pos="720"/>
        </w:tabs>
        <w:rPr>
          <w:iCs/>
          <w:noProof/>
          <w:sz w:val="22"/>
          <w:szCs w:val="22"/>
          <w:lang w:val="x-none"/>
        </w:rPr>
      </w:pPr>
    </w:p>
    <w:p w14:paraId="398801A1" w14:textId="77777777" w:rsidR="00AE6CC4" w:rsidRPr="00291071" w:rsidRDefault="00AE6CC4" w:rsidP="00AE6CC4">
      <w:pPr>
        <w:tabs>
          <w:tab w:val="left" w:pos="720"/>
        </w:tabs>
        <w:rPr>
          <w:iCs/>
          <w:noProof/>
          <w:sz w:val="22"/>
          <w:szCs w:val="22"/>
          <w:lang w:val="x-none"/>
        </w:rPr>
      </w:pPr>
    </w:p>
    <w:p w14:paraId="31B354EE" w14:textId="77777777" w:rsidR="00AE6CC4" w:rsidRPr="00291071" w:rsidRDefault="00AE6CC4" w:rsidP="00AE6CC4">
      <w:pPr>
        <w:tabs>
          <w:tab w:val="left" w:pos="720"/>
        </w:tabs>
        <w:rPr>
          <w:iCs/>
          <w:noProof/>
          <w:sz w:val="22"/>
          <w:szCs w:val="22"/>
          <w:lang w:val="x-none"/>
        </w:rPr>
      </w:pPr>
    </w:p>
    <w:p w14:paraId="47CE0753" w14:textId="77777777" w:rsidR="00AE6CC4" w:rsidRPr="00291071" w:rsidRDefault="00AE6CC4" w:rsidP="00AE6CC4">
      <w:pPr>
        <w:tabs>
          <w:tab w:val="left" w:pos="720"/>
        </w:tabs>
        <w:rPr>
          <w:iCs/>
          <w:noProof/>
          <w:sz w:val="22"/>
          <w:szCs w:val="22"/>
          <w:lang w:val="x-none"/>
        </w:rPr>
      </w:pPr>
    </w:p>
    <w:p w14:paraId="45FBE553" w14:textId="77777777" w:rsidR="00AE6CC4" w:rsidRPr="00291071" w:rsidRDefault="00AE6CC4" w:rsidP="00AE6CC4">
      <w:pPr>
        <w:tabs>
          <w:tab w:val="left" w:pos="720"/>
        </w:tabs>
        <w:rPr>
          <w:iCs/>
          <w:noProof/>
          <w:sz w:val="22"/>
          <w:szCs w:val="22"/>
          <w:lang w:val="x-none"/>
        </w:rPr>
      </w:pPr>
    </w:p>
    <w:p w14:paraId="6B9989C0" w14:textId="77777777" w:rsidR="00AE6CC4" w:rsidRPr="00291071" w:rsidRDefault="00AE6CC4" w:rsidP="00AE6CC4">
      <w:pPr>
        <w:tabs>
          <w:tab w:val="left" w:pos="720"/>
        </w:tabs>
        <w:rPr>
          <w:iCs/>
          <w:noProof/>
          <w:sz w:val="22"/>
          <w:szCs w:val="22"/>
          <w:lang w:val="x-none"/>
        </w:rPr>
      </w:pPr>
    </w:p>
    <w:p w14:paraId="7C467A77" w14:textId="77777777" w:rsidR="00AE6CC4" w:rsidRPr="00291071" w:rsidRDefault="00AE6CC4" w:rsidP="00AE6CC4">
      <w:pPr>
        <w:tabs>
          <w:tab w:val="left" w:pos="720"/>
        </w:tabs>
        <w:rPr>
          <w:iCs/>
          <w:noProof/>
          <w:sz w:val="22"/>
          <w:szCs w:val="22"/>
          <w:lang w:val="x-none"/>
        </w:rPr>
      </w:pPr>
    </w:p>
    <w:p w14:paraId="36D520D7" w14:textId="77777777" w:rsidR="00AE6CC4" w:rsidRPr="00291071" w:rsidRDefault="00AE6CC4" w:rsidP="00AE6CC4">
      <w:pPr>
        <w:tabs>
          <w:tab w:val="left" w:pos="720"/>
        </w:tabs>
        <w:rPr>
          <w:iCs/>
          <w:noProof/>
          <w:sz w:val="22"/>
          <w:szCs w:val="22"/>
          <w:lang w:val="x-none"/>
        </w:rPr>
      </w:pPr>
    </w:p>
    <w:p w14:paraId="2959AA74" w14:textId="77777777" w:rsidR="00AE6CC4" w:rsidRPr="00291071" w:rsidRDefault="00AE6CC4" w:rsidP="00AE6CC4">
      <w:pPr>
        <w:tabs>
          <w:tab w:val="left" w:pos="720"/>
        </w:tabs>
        <w:rPr>
          <w:iCs/>
          <w:noProof/>
          <w:sz w:val="22"/>
          <w:szCs w:val="22"/>
          <w:lang w:val="x-none"/>
        </w:rPr>
      </w:pPr>
    </w:p>
    <w:p w14:paraId="6FECEF84" w14:textId="77777777" w:rsidR="00AE6CC4" w:rsidRPr="00291071" w:rsidRDefault="00AE6CC4" w:rsidP="00AE6CC4">
      <w:pPr>
        <w:tabs>
          <w:tab w:val="left" w:pos="720"/>
        </w:tabs>
        <w:rPr>
          <w:iCs/>
          <w:noProof/>
          <w:sz w:val="22"/>
          <w:szCs w:val="22"/>
          <w:lang w:val="x-none"/>
        </w:rPr>
      </w:pPr>
    </w:p>
    <w:p w14:paraId="6FAD90D0" w14:textId="77777777" w:rsidR="00AE6CC4" w:rsidRPr="00291071" w:rsidRDefault="00AE6CC4" w:rsidP="00AE6CC4">
      <w:pPr>
        <w:tabs>
          <w:tab w:val="left" w:pos="720"/>
        </w:tabs>
        <w:rPr>
          <w:iCs/>
          <w:noProof/>
          <w:sz w:val="22"/>
          <w:szCs w:val="22"/>
          <w:lang w:val="x-none"/>
        </w:rPr>
      </w:pPr>
    </w:p>
    <w:p w14:paraId="7099711F" w14:textId="77777777" w:rsidR="00AE6CC4" w:rsidRPr="00291071" w:rsidRDefault="00AE6CC4" w:rsidP="00AE6CC4">
      <w:pPr>
        <w:tabs>
          <w:tab w:val="left" w:pos="720"/>
        </w:tabs>
        <w:rPr>
          <w:iCs/>
          <w:noProof/>
          <w:sz w:val="22"/>
          <w:szCs w:val="22"/>
          <w:lang w:val="x-none"/>
        </w:rPr>
      </w:pPr>
    </w:p>
    <w:p w14:paraId="4995B250" w14:textId="77777777" w:rsidR="00AE6CC4" w:rsidRPr="00291071" w:rsidRDefault="00AE6CC4" w:rsidP="00AE6CC4">
      <w:pPr>
        <w:tabs>
          <w:tab w:val="left" w:pos="567"/>
        </w:tabs>
        <w:ind w:left="567" w:hanging="567"/>
        <w:jc w:val="center"/>
        <w:outlineLvl w:val="0"/>
        <w:rPr>
          <w:b/>
          <w:caps/>
          <w:sz w:val="22"/>
          <w:szCs w:val="22"/>
        </w:rPr>
      </w:pPr>
      <w:bookmarkStart w:id="71" w:name="_Toc129243137"/>
      <w:bookmarkStart w:id="72" w:name="_Toc129243262"/>
    </w:p>
    <w:p w14:paraId="0EE6913D" w14:textId="77777777" w:rsidR="00AE6CC4" w:rsidRPr="00291071" w:rsidRDefault="00AE6CC4" w:rsidP="00AE6CC4">
      <w:pPr>
        <w:tabs>
          <w:tab w:val="left" w:pos="567"/>
        </w:tabs>
        <w:ind w:left="567" w:hanging="567"/>
        <w:jc w:val="center"/>
        <w:outlineLvl w:val="0"/>
        <w:rPr>
          <w:b/>
          <w:caps/>
          <w:sz w:val="22"/>
          <w:szCs w:val="22"/>
        </w:rPr>
      </w:pPr>
      <w:r w:rsidRPr="00291071">
        <w:rPr>
          <w:b/>
          <w:caps/>
          <w:sz w:val="22"/>
          <w:szCs w:val="22"/>
        </w:rPr>
        <w:t>B. PAKUOTĖS LAPELIS</w:t>
      </w:r>
      <w:bookmarkEnd w:id="71"/>
      <w:bookmarkEnd w:id="72"/>
    </w:p>
    <w:p w14:paraId="4C5067D4" w14:textId="00A4ED19" w:rsidR="00A75683" w:rsidRPr="00A75683" w:rsidRDefault="00AE6CC4" w:rsidP="00A75683">
      <w:pPr>
        <w:pStyle w:val="Antrat2"/>
        <w:spacing w:before="0"/>
        <w:jc w:val="center"/>
        <w:rPr>
          <w:rFonts w:ascii="Times New Roman" w:hAnsi="Times New Roman"/>
          <w:bCs w:val="0"/>
          <w:snapToGrid w:val="0"/>
          <w:color w:val="auto"/>
          <w:sz w:val="22"/>
          <w:szCs w:val="24"/>
          <w:lang w:eastAsia="x-none"/>
        </w:rPr>
      </w:pPr>
      <w:r w:rsidRPr="00291071">
        <w:rPr>
          <w:caps/>
          <w:sz w:val="22"/>
          <w:szCs w:val="22"/>
        </w:rPr>
        <w:br w:type="page"/>
      </w:r>
      <w:bookmarkStart w:id="73" w:name="_Toc129243138"/>
      <w:bookmarkStart w:id="74" w:name="_Toc129243263"/>
      <w:r w:rsidR="00A75683" w:rsidRPr="00A75683">
        <w:rPr>
          <w:rFonts w:ascii="Times New Roman" w:hAnsi="Times New Roman"/>
          <w:iCs/>
          <w:snapToGrid w:val="0"/>
          <w:color w:val="auto"/>
          <w:sz w:val="22"/>
          <w:szCs w:val="28"/>
          <w:lang w:eastAsia="x-none"/>
        </w:rPr>
        <w:lastRenderedPageBreak/>
        <w:t>Pakuotės lapelis:</w:t>
      </w:r>
      <w:r w:rsidR="00A75683" w:rsidRPr="00A75683">
        <w:rPr>
          <w:rFonts w:ascii="Times New Roman" w:hAnsi="Times New Roman"/>
          <w:bCs w:val="0"/>
          <w:snapToGrid w:val="0"/>
          <w:color w:val="auto"/>
          <w:sz w:val="22"/>
          <w:szCs w:val="24"/>
          <w:lang w:eastAsia="x-none"/>
        </w:rPr>
        <w:t xml:space="preserve"> </w:t>
      </w:r>
      <w:r w:rsidR="00A75683" w:rsidRPr="00A75683">
        <w:rPr>
          <w:rFonts w:ascii="Times New Roman" w:hAnsi="Times New Roman"/>
          <w:iCs/>
          <w:snapToGrid w:val="0"/>
          <w:color w:val="auto"/>
          <w:sz w:val="22"/>
          <w:szCs w:val="28"/>
          <w:lang w:eastAsia="x-none"/>
        </w:rPr>
        <w:t xml:space="preserve">informacija </w:t>
      </w:r>
      <w:r w:rsidR="00A75683">
        <w:rPr>
          <w:rFonts w:ascii="Times New Roman" w:hAnsi="Times New Roman"/>
          <w:iCs/>
          <w:snapToGrid w:val="0"/>
          <w:color w:val="auto"/>
          <w:sz w:val="22"/>
          <w:szCs w:val="28"/>
          <w:lang w:eastAsia="x-none"/>
        </w:rPr>
        <w:t>vartotojui</w:t>
      </w:r>
    </w:p>
    <w:bookmarkEnd w:id="73"/>
    <w:bookmarkEnd w:id="74"/>
    <w:p w14:paraId="4D497969" w14:textId="77777777" w:rsidR="00AE6CC4" w:rsidRPr="00291071" w:rsidRDefault="00AE6CC4" w:rsidP="00AE6CC4">
      <w:pPr>
        <w:tabs>
          <w:tab w:val="left" w:pos="720"/>
        </w:tabs>
        <w:rPr>
          <w:iCs/>
          <w:noProof/>
          <w:sz w:val="22"/>
          <w:szCs w:val="22"/>
          <w:lang w:val="x-none"/>
        </w:rPr>
      </w:pPr>
    </w:p>
    <w:p w14:paraId="16C38451" w14:textId="77777777" w:rsidR="00AE6CC4" w:rsidRPr="00291071" w:rsidRDefault="00AE6CC4" w:rsidP="00AE6CC4">
      <w:pPr>
        <w:jc w:val="center"/>
        <w:rPr>
          <w:b/>
          <w:sz w:val="22"/>
          <w:szCs w:val="22"/>
        </w:rPr>
      </w:pPr>
      <w:proofErr w:type="spellStart"/>
      <w:r w:rsidRPr="00291071">
        <w:rPr>
          <w:b/>
          <w:sz w:val="22"/>
          <w:szCs w:val="22"/>
        </w:rPr>
        <w:t>Clindamycin</w:t>
      </w:r>
      <w:proofErr w:type="spellEnd"/>
      <w:r w:rsidRPr="00291071">
        <w:rPr>
          <w:b/>
          <w:sz w:val="22"/>
          <w:szCs w:val="22"/>
        </w:rPr>
        <w:t>-MIP 150 mg/ml injekcinis tirpalas</w:t>
      </w:r>
    </w:p>
    <w:p w14:paraId="65B7E2BA" w14:textId="66BE9ACA" w:rsidR="00AE6CC4" w:rsidRPr="00291071" w:rsidRDefault="004510A8" w:rsidP="00AE6CC4">
      <w:pPr>
        <w:jc w:val="center"/>
        <w:rPr>
          <w:sz w:val="22"/>
          <w:szCs w:val="22"/>
        </w:rPr>
      </w:pPr>
      <w:proofErr w:type="spellStart"/>
      <w:r>
        <w:rPr>
          <w:sz w:val="22"/>
          <w:szCs w:val="22"/>
        </w:rPr>
        <w:t>k</w:t>
      </w:r>
      <w:r w:rsidR="00AE6CC4" w:rsidRPr="00291071">
        <w:rPr>
          <w:sz w:val="22"/>
          <w:szCs w:val="22"/>
        </w:rPr>
        <w:t>lindamicinas</w:t>
      </w:r>
      <w:proofErr w:type="spellEnd"/>
    </w:p>
    <w:p w14:paraId="5A81E876" w14:textId="77777777" w:rsidR="00AE6CC4" w:rsidRPr="00291071" w:rsidRDefault="00AE6CC4" w:rsidP="00AE6CC4">
      <w:pPr>
        <w:tabs>
          <w:tab w:val="left" w:pos="720"/>
        </w:tabs>
        <w:jc w:val="center"/>
        <w:rPr>
          <w:iCs/>
          <w:noProof/>
          <w:sz w:val="22"/>
          <w:szCs w:val="22"/>
          <w:lang w:val="x-none"/>
        </w:rPr>
      </w:pPr>
    </w:p>
    <w:p w14:paraId="44BFF07A" w14:textId="77777777" w:rsidR="00AE6CC4" w:rsidRPr="00291071" w:rsidRDefault="00AE6CC4" w:rsidP="00AE6CC4">
      <w:pPr>
        <w:suppressAutoHyphens/>
        <w:ind w:left="142" w:hanging="142"/>
        <w:rPr>
          <w:sz w:val="22"/>
          <w:szCs w:val="22"/>
          <w:lang w:val="es-ES_tradnl"/>
        </w:rPr>
      </w:pPr>
      <w:r w:rsidRPr="00291071">
        <w:rPr>
          <w:b/>
          <w:noProof/>
          <w:sz w:val="22"/>
          <w:szCs w:val="22"/>
        </w:rPr>
        <w:t xml:space="preserve">Atidžiai perskaitykite visą šį lapelį, prieš pradėdami vartoti vaistą, </w:t>
      </w:r>
      <w:r w:rsidRPr="00291071">
        <w:rPr>
          <w:b/>
          <w:sz w:val="22"/>
          <w:szCs w:val="22"/>
        </w:rPr>
        <w:t>nes jame pateikiama Jums svarbi informacija.</w:t>
      </w:r>
    </w:p>
    <w:p w14:paraId="12794A98" w14:textId="77777777" w:rsidR="00AE6CC4" w:rsidRPr="009D736E" w:rsidRDefault="00AE6CC4" w:rsidP="009D736E">
      <w:pPr>
        <w:pStyle w:val="Sraopastraipa"/>
        <w:numPr>
          <w:ilvl w:val="0"/>
          <w:numId w:val="20"/>
        </w:numPr>
        <w:tabs>
          <w:tab w:val="left" w:pos="567"/>
        </w:tabs>
        <w:jc w:val="both"/>
        <w:rPr>
          <w:sz w:val="22"/>
          <w:szCs w:val="22"/>
        </w:rPr>
      </w:pPr>
      <w:r w:rsidRPr="009D736E">
        <w:rPr>
          <w:sz w:val="22"/>
          <w:szCs w:val="22"/>
        </w:rPr>
        <w:t>Neišmeskite šio lapelio, nes vėl gali prireikti jį perskaityti.</w:t>
      </w:r>
    </w:p>
    <w:p w14:paraId="522F6DA1" w14:textId="77777777" w:rsidR="00AE6CC4" w:rsidRPr="009D736E" w:rsidRDefault="00AE6CC4" w:rsidP="009D736E">
      <w:pPr>
        <w:pStyle w:val="Sraopastraipa"/>
        <w:numPr>
          <w:ilvl w:val="0"/>
          <w:numId w:val="20"/>
        </w:numPr>
        <w:tabs>
          <w:tab w:val="left" w:pos="567"/>
        </w:tabs>
        <w:jc w:val="both"/>
        <w:rPr>
          <w:sz w:val="22"/>
          <w:szCs w:val="22"/>
        </w:rPr>
      </w:pPr>
      <w:r w:rsidRPr="009D736E">
        <w:rPr>
          <w:sz w:val="22"/>
          <w:szCs w:val="22"/>
        </w:rPr>
        <w:t>Jeigu kiltų daugiau klausimų, kreipkitės į gydytoją arba vaistininką.</w:t>
      </w:r>
    </w:p>
    <w:p w14:paraId="008D8D1D" w14:textId="77777777" w:rsidR="00AE6CC4" w:rsidRPr="009D736E" w:rsidRDefault="00AE6CC4" w:rsidP="009D736E">
      <w:pPr>
        <w:pStyle w:val="Sraopastraipa"/>
        <w:numPr>
          <w:ilvl w:val="0"/>
          <w:numId w:val="20"/>
        </w:numPr>
        <w:tabs>
          <w:tab w:val="left" w:pos="567"/>
        </w:tabs>
        <w:jc w:val="both"/>
        <w:rPr>
          <w:sz w:val="22"/>
          <w:szCs w:val="22"/>
        </w:rPr>
      </w:pPr>
      <w:r w:rsidRPr="009D736E">
        <w:rPr>
          <w:sz w:val="22"/>
          <w:szCs w:val="22"/>
        </w:rPr>
        <w:t xml:space="preserve">Šis vaistas skirtas </w:t>
      </w:r>
      <w:r w:rsidRPr="009D736E">
        <w:rPr>
          <w:noProof/>
          <w:sz w:val="22"/>
          <w:szCs w:val="22"/>
        </w:rPr>
        <w:t xml:space="preserve">tik </w:t>
      </w:r>
      <w:r w:rsidRPr="009D736E">
        <w:rPr>
          <w:sz w:val="22"/>
          <w:szCs w:val="22"/>
        </w:rPr>
        <w:t>Jums, todėl kitiems žmonėms jo duoti negalima. Vaistas gali jiems pakenkti (net tiems, kurių ligos požymiai yra tokie patys kaip Jūsų).</w:t>
      </w:r>
    </w:p>
    <w:p w14:paraId="516B39EC" w14:textId="77777777" w:rsidR="00AE6CC4" w:rsidRPr="009D736E" w:rsidRDefault="00AE6CC4" w:rsidP="009D736E">
      <w:pPr>
        <w:pStyle w:val="Sraopastraipa"/>
        <w:numPr>
          <w:ilvl w:val="0"/>
          <w:numId w:val="20"/>
        </w:numPr>
        <w:tabs>
          <w:tab w:val="left" w:pos="567"/>
        </w:tabs>
        <w:jc w:val="both"/>
        <w:rPr>
          <w:sz w:val="22"/>
          <w:szCs w:val="22"/>
        </w:rPr>
      </w:pPr>
      <w:r w:rsidRPr="009D736E">
        <w:rPr>
          <w:sz w:val="22"/>
          <w:szCs w:val="22"/>
        </w:rPr>
        <w:t xml:space="preserve">Jeigu pasireiškė šalutinis poveikis (net jeigu jis šiame lapelyje nenurodytas), kreipkitės į gydytoją arba vaistininką. Žr. 4 skyrių. </w:t>
      </w:r>
    </w:p>
    <w:p w14:paraId="1999E8E8" w14:textId="77777777" w:rsidR="00AE6CC4" w:rsidRPr="00291071" w:rsidRDefault="00AE6CC4" w:rsidP="00AE6CC4">
      <w:pPr>
        <w:tabs>
          <w:tab w:val="left" w:pos="720"/>
        </w:tabs>
        <w:rPr>
          <w:iCs/>
          <w:noProof/>
          <w:sz w:val="22"/>
          <w:szCs w:val="22"/>
          <w:lang w:val="x-none"/>
        </w:rPr>
      </w:pPr>
    </w:p>
    <w:p w14:paraId="4088C6E0" w14:textId="77777777" w:rsidR="00AE6CC4" w:rsidRPr="00291071" w:rsidRDefault="00AE6CC4" w:rsidP="00AE6CC4">
      <w:pPr>
        <w:tabs>
          <w:tab w:val="left" w:pos="720"/>
        </w:tabs>
        <w:rPr>
          <w:iCs/>
          <w:noProof/>
          <w:sz w:val="22"/>
          <w:szCs w:val="22"/>
          <w:lang w:val="x-none"/>
        </w:rPr>
      </w:pPr>
    </w:p>
    <w:p w14:paraId="5A425ADC" w14:textId="2E762D59" w:rsidR="00AE6CC4" w:rsidRPr="004510A8" w:rsidRDefault="00AE6CC4" w:rsidP="00AE6CC4">
      <w:pPr>
        <w:tabs>
          <w:tab w:val="left" w:pos="720"/>
        </w:tabs>
        <w:jc w:val="both"/>
        <w:rPr>
          <w:b/>
          <w:bCs/>
          <w:iCs/>
          <w:sz w:val="22"/>
          <w:szCs w:val="22"/>
        </w:rPr>
      </w:pPr>
      <w:r w:rsidRPr="004510A8">
        <w:rPr>
          <w:b/>
          <w:bCs/>
          <w:iCs/>
          <w:sz w:val="22"/>
          <w:szCs w:val="22"/>
        </w:rPr>
        <w:t>Apie ką rašoma šiame lapelyje?</w:t>
      </w:r>
    </w:p>
    <w:p w14:paraId="06B68B33" w14:textId="77777777" w:rsidR="004510A8" w:rsidRPr="00291071" w:rsidRDefault="004510A8" w:rsidP="00AE6CC4">
      <w:pPr>
        <w:tabs>
          <w:tab w:val="left" w:pos="720"/>
        </w:tabs>
        <w:jc w:val="both"/>
        <w:rPr>
          <w:b/>
          <w:bCs/>
          <w:iCs/>
          <w:sz w:val="22"/>
          <w:szCs w:val="22"/>
          <w:u w:val="single"/>
        </w:rPr>
      </w:pPr>
    </w:p>
    <w:p w14:paraId="3EA4A1CF" w14:textId="77777777" w:rsidR="00AE6CC4" w:rsidRPr="00291071" w:rsidRDefault="00AE6CC4" w:rsidP="00AE6CC4">
      <w:pPr>
        <w:tabs>
          <w:tab w:val="left" w:pos="284"/>
          <w:tab w:val="left" w:pos="426"/>
        </w:tabs>
        <w:jc w:val="both"/>
        <w:rPr>
          <w:sz w:val="22"/>
          <w:szCs w:val="22"/>
        </w:rPr>
      </w:pPr>
      <w:r w:rsidRPr="00291071">
        <w:rPr>
          <w:sz w:val="22"/>
          <w:szCs w:val="22"/>
        </w:rPr>
        <w:t xml:space="preserve">1.         Kas yra </w:t>
      </w:r>
      <w:proofErr w:type="spellStart"/>
      <w:r w:rsidRPr="00291071">
        <w:rPr>
          <w:sz w:val="22"/>
          <w:szCs w:val="22"/>
        </w:rPr>
        <w:t>Clindamycin</w:t>
      </w:r>
      <w:proofErr w:type="spellEnd"/>
      <w:r w:rsidRPr="00291071">
        <w:rPr>
          <w:sz w:val="22"/>
          <w:szCs w:val="22"/>
        </w:rPr>
        <w:t>-MIP ir kam</w:t>
      </w:r>
      <w:r w:rsidRPr="00291071" w:rsidDel="00126451">
        <w:rPr>
          <w:sz w:val="22"/>
          <w:szCs w:val="22"/>
        </w:rPr>
        <w:t xml:space="preserve"> </w:t>
      </w:r>
      <w:r w:rsidRPr="00291071">
        <w:rPr>
          <w:sz w:val="22"/>
          <w:szCs w:val="22"/>
        </w:rPr>
        <w:t>jis vartojamas</w:t>
      </w:r>
    </w:p>
    <w:p w14:paraId="4CE04DA7" w14:textId="77777777" w:rsidR="00AE6CC4" w:rsidRPr="00291071" w:rsidRDefault="00AE6CC4" w:rsidP="00AE6CC4">
      <w:pPr>
        <w:tabs>
          <w:tab w:val="left" w:pos="284"/>
          <w:tab w:val="left" w:pos="720"/>
        </w:tabs>
        <w:jc w:val="both"/>
        <w:rPr>
          <w:sz w:val="22"/>
          <w:szCs w:val="22"/>
        </w:rPr>
      </w:pPr>
      <w:r w:rsidRPr="00291071">
        <w:rPr>
          <w:sz w:val="22"/>
          <w:szCs w:val="22"/>
        </w:rPr>
        <w:t>2.</w:t>
      </w:r>
      <w:r w:rsidRPr="00291071">
        <w:rPr>
          <w:sz w:val="22"/>
          <w:szCs w:val="22"/>
        </w:rPr>
        <w:tab/>
        <w:t xml:space="preserve">       Kas žinotina prieš vartojant </w:t>
      </w:r>
      <w:proofErr w:type="spellStart"/>
      <w:r w:rsidRPr="00291071">
        <w:rPr>
          <w:sz w:val="22"/>
          <w:szCs w:val="22"/>
        </w:rPr>
        <w:t>Clindamycin</w:t>
      </w:r>
      <w:proofErr w:type="spellEnd"/>
      <w:r w:rsidRPr="00291071">
        <w:rPr>
          <w:sz w:val="22"/>
          <w:szCs w:val="22"/>
        </w:rPr>
        <w:t xml:space="preserve">-MIP </w:t>
      </w:r>
    </w:p>
    <w:p w14:paraId="540FD622" w14:textId="77777777" w:rsidR="00AE6CC4" w:rsidRPr="00291071" w:rsidRDefault="00AE6CC4" w:rsidP="00AE6CC4">
      <w:pPr>
        <w:tabs>
          <w:tab w:val="left" w:pos="284"/>
        </w:tabs>
        <w:jc w:val="both"/>
        <w:rPr>
          <w:sz w:val="22"/>
          <w:szCs w:val="22"/>
        </w:rPr>
      </w:pPr>
      <w:r w:rsidRPr="00291071">
        <w:rPr>
          <w:sz w:val="22"/>
          <w:szCs w:val="22"/>
        </w:rPr>
        <w:t>3.</w:t>
      </w:r>
      <w:r w:rsidRPr="00291071">
        <w:rPr>
          <w:sz w:val="22"/>
          <w:szCs w:val="22"/>
        </w:rPr>
        <w:tab/>
        <w:t xml:space="preserve">       Kaip vartoti </w:t>
      </w:r>
      <w:proofErr w:type="spellStart"/>
      <w:r w:rsidRPr="00291071">
        <w:rPr>
          <w:sz w:val="22"/>
          <w:szCs w:val="22"/>
        </w:rPr>
        <w:t>Clindamycin</w:t>
      </w:r>
      <w:proofErr w:type="spellEnd"/>
      <w:r w:rsidRPr="00291071">
        <w:rPr>
          <w:sz w:val="22"/>
          <w:szCs w:val="22"/>
        </w:rPr>
        <w:t xml:space="preserve">-MIP </w:t>
      </w:r>
    </w:p>
    <w:p w14:paraId="7E96C7B7" w14:textId="77777777" w:rsidR="00AE6CC4" w:rsidRPr="00291071" w:rsidRDefault="00AE6CC4" w:rsidP="00AE6CC4">
      <w:pPr>
        <w:tabs>
          <w:tab w:val="left" w:pos="284"/>
        </w:tabs>
        <w:jc w:val="both"/>
        <w:rPr>
          <w:sz w:val="22"/>
          <w:szCs w:val="22"/>
        </w:rPr>
      </w:pPr>
      <w:r w:rsidRPr="00291071">
        <w:rPr>
          <w:sz w:val="22"/>
          <w:szCs w:val="22"/>
        </w:rPr>
        <w:t>4.</w:t>
      </w:r>
      <w:r w:rsidRPr="00291071">
        <w:rPr>
          <w:sz w:val="22"/>
          <w:szCs w:val="22"/>
        </w:rPr>
        <w:tab/>
        <w:t xml:space="preserve">       Galimas šalutinis poveikis</w:t>
      </w:r>
    </w:p>
    <w:p w14:paraId="7978B0DC" w14:textId="77777777" w:rsidR="00AE6CC4" w:rsidRPr="00291071" w:rsidRDefault="00AE6CC4" w:rsidP="00AE6CC4">
      <w:pPr>
        <w:tabs>
          <w:tab w:val="left" w:pos="284"/>
        </w:tabs>
        <w:jc w:val="both"/>
        <w:rPr>
          <w:sz w:val="22"/>
          <w:szCs w:val="22"/>
        </w:rPr>
      </w:pPr>
      <w:r w:rsidRPr="00291071">
        <w:rPr>
          <w:sz w:val="22"/>
          <w:szCs w:val="22"/>
        </w:rPr>
        <w:t>5.</w:t>
      </w:r>
      <w:r w:rsidRPr="00291071">
        <w:rPr>
          <w:sz w:val="22"/>
          <w:szCs w:val="22"/>
        </w:rPr>
        <w:tab/>
        <w:t xml:space="preserve">       Kaip laikyti </w:t>
      </w:r>
      <w:proofErr w:type="spellStart"/>
      <w:r w:rsidRPr="00291071">
        <w:rPr>
          <w:sz w:val="22"/>
          <w:szCs w:val="22"/>
        </w:rPr>
        <w:t>Clindamycin</w:t>
      </w:r>
      <w:proofErr w:type="spellEnd"/>
      <w:r w:rsidRPr="00291071">
        <w:rPr>
          <w:sz w:val="22"/>
          <w:szCs w:val="22"/>
        </w:rPr>
        <w:t xml:space="preserve">-MIP </w:t>
      </w:r>
    </w:p>
    <w:p w14:paraId="2625F204" w14:textId="77777777" w:rsidR="00AE6CC4" w:rsidRPr="00291071" w:rsidRDefault="00AE6CC4" w:rsidP="00AE6CC4">
      <w:pPr>
        <w:tabs>
          <w:tab w:val="left" w:pos="284"/>
        </w:tabs>
        <w:jc w:val="both"/>
        <w:rPr>
          <w:sz w:val="22"/>
          <w:szCs w:val="22"/>
        </w:rPr>
      </w:pPr>
      <w:r w:rsidRPr="00291071">
        <w:rPr>
          <w:sz w:val="22"/>
          <w:szCs w:val="22"/>
        </w:rPr>
        <w:t>6.</w:t>
      </w:r>
      <w:r w:rsidRPr="00291071">
        <w:rPr>
          <w:sz w:val="22"/>
          <w:szCs w:val="22"/>
        </w:rPr>
        <w:tab/>
        <w:t xml:space="preserve">       Pakuotės turinys ir kita informacija</w:t>
      </w:r>
    </w:p>
    <w:p w14:paraId="18C2544E" w14:textId="77777777" w:rsidR="00AE6CC4" w:rsidRPr="00291071" w:rsidRDefault="00AE6CC4" w:rsidP="00AE6CC4">
      <w:pPr>
        <w:tabs>
          <w:tab w:val="left" w:pos="720"/>
        </w:tabs>
        <w:rPr>
          <w:iCs/>
          <w:noProof/>
          <w:sz w:val="22"/>
          <w:szCs w:val="22"/>
          <w:lang w:val="x-none"/>
        </w:rPr>
      </w:pPr>
    </w:p>
    <w:p w14:paraId="7228E76F" w14:textId="77777777" w:rsidR="00AE6CC4" w:rsidRPr="00291071" w:rsidRDefault="00AE6CC4" w:rsidP="00AE6CC4">
      <w:pPr>
        <w:tabs>
          <w:tab w:val="left" w:pos="720"/>
        </w:tabs>
        <w:rPr>
          <w:iCs/>
          <w:noProof/>
          <w:sz w:val="22"/>
          <w:szCs w:val="22"/>
          <w:lang w:val="x-none"/>
        </w:rPr>
      </w:pPr>
    </w:p>
    <w:p w14:paraId="264388E2" w14:textId="77777777" w:rsidR="00AE6CC4" w:rsidRPr="00291071" w:rsidRDefault="00AE6CC4" w:rsidP="00AE6CC4">
      <w:pPr>
        <w:keepNext/>
        <w:tabs>
          <w:tab w:val="left" w:pos="567"/>
        </w:tabs>
        <w:ind w:left="360" w:hanging="360"/>
        <w:outlineLvl w:val="1"/>
        <w:rPr>
          <w:b/>
          <w:sz w:val="22"/>
          <w:szCs w:val="22"/>
        </w:rPr>
      </w:pPr>
      <w:bookmarkStart w:id="75" w:name="_Toc129243139"/>
      <w:bookmarkStart w:id="76" w:name="_Toc129243264"/>
      <w:r w:rsidRPr="00291071">
        <w:rPr>
          <w:b/>
          <w:sz w:val="22"/>
          <w:szCs w:val="22"/>
        </w:rPr>
        <w:t xml:space="preserve">1.       </w:t>
      </w:r>
      <w:r w:rsidRPr="00291071">
        <w:rPr>
          <w:b/>
          <w:sz w:val="22"/>
          <w:szCs w:val="22"/>
        </w:rPr>
        <w:tab/>
      </w:r>
      <w:bookmarkEnd w:id="75"/>
      <w:bookmarkEnd w:id="76"/>
      <w:r w:rsidRPr="00291071">
        <w:rPr>
          <w:sz w:val="22"/>
          <w:szCs w:val="22"/>
        </w:rPr>
        <w:t xml:space="preserve"> </w:t>
      </w:r>
      <w:r w:rsidRPr="00291071">
        <w:rPr>
          <w:b/>
          <w:sz w:val="22"/>
          <w:szCs w:val="22"/>
        </w:rPr>
        <w:t xml:space="preserve">Kas yra </w:t>
      </w:r>
      <w:proofErr w:type="spellStart"/>
      <w:r w:rsidRPr="00291071">
        <w:rPr>
          <w:b/>
          <w:sz w:val="22"/>
          <w:szCs w:val="22"/>
        </w:rPr>
        <w:t>Clindamycin</w:t>
      </w:r>
      <w:proofErr w:type="spellEnd"/>
      <w:r w:rsidRPr="00291071">
        <w:rPr>
          <w:b/>
          <w:sz w:val="22"/>
          <w:szCs w:val="22"/>
        </w:rPr>
        <w:t>-MIP ir kam</w:t>
      </w:r>
      <w:r w:rsidRPr="00291071" w:rsidDel="00126451">
        <w:rPr>
          <w:b/>
          <w:sz w:val="22"/>
          <w:szCs w:val="22"/>
        </w:rPr>
        <w:t xml:space="preserve"> </w:t>
      </w:r>
      <w:r w:rsidRPr="00291071">
        <w:rPr>
          <w:b/>
          <w:sz w:val="22"/>
          <w:szCs w:val="22"/>
        </w:rPr>
        <w:t>jis vartojamas</w:t>
      </w:r>
    </w:p>
    <w:p w14:paraId="07E70DD0" w14:textId="77777777" w:rsidR="00AE6CC4" w:rsidRPr="00291071" w:rsidRDefault="00AE6CC4" w:rsidP="00AE6CC4">
      <w:pPr>
        <w:tabs>
          <w:tab w:val="left" w:pos="720"/>
        </w:tabs>
        <w:rPr>
          <w:iCs/>
          <w:noProof/>
          <w:sz w:val="22"/>
          <w:szCs w:val="22"/>
          <w:lang w:val="x-none"/>
        </w:rPr>
      </w:pPr>
    </w:p>
    <w:p w14:paraId="46099185" w14:textId="77777777" w:rsidR="00AE6CC4" w:rsidRPr="00291071" w:rsidRDefault="00AE6CC4" w:rsidP="00AE6CC4">
      <w:pPr>
        <w:rPr>
          <w:bCs/>
          <w:sz w:val="22"/>
          <w:szCs w:val="22"/>
        </w:rPr>
      </w:pPr>
      <w:proofErr w:type="spellStart"/>
      <w:r w:rsidRPr="00291071">
        <w:rPr>
          <w:bCs/>
          <w:sz w:val="22"/>
          <w:szCs w:val="22"/>
        </w:rPr>
        <w:t>Clindamycin</w:t>
      </w:r>
      <w:proofErr w:type="spellEnd"/>
      <w:r w:rsidRPr="00291071">
        <w:rPr>
          <w:bCs/>
          <w:sz w:val="22"/>
          <w:szCs w:val="22"/>
        </w:rPr>
        <w:t xml:space="preserve">-MIP 150 mg/ml injekcinis tirpalas yra pusiau sintetinis antibiotikas, skirtas </w:t>
      </w:r>
      <w:proofErr w:type="spellStart"/>
      <w:r w:rsidRPr="00291071">
        <w:rPr>
          <w:bCs/>
          <w:sz w:val="22"/>
          <w:szCs w:val="22"/>
        </w:rPr>
        <w:t>parenteraliniam</w:t>
      </w:r>
      <w:proofErr w:type="spellEnd"/>
      <w:r w:rsidRPr="00291071">
        <w:rPr>
          <w:bCs/>
          <w:sz w:val="22"/>
          <w:szCs w:val="22"/>
        </w:rPr>
        <w:t xml:space="preserve"> vartojimui.</w:t>
      </w:r>
    </w:p>
    <w:p w14:paraId="7820748E" w14:textId="77777777" w:rsidR="00AE6CC4" w:rsidRPr="00291071" w:rsidRDefault="00AE6CC4" w:rsidP="00AE6CC4">
      <w:pPr>
        <w:tabs>
          <w:tab w:val="left" w:pos="567"/>
        </w:tabs>
        <w:rPr>
          <w:sz w:val="22"/>
          <w:szCs w:val="22"/>
        </w:rPr>
      </w:pPr>
      <w:r w:rsidRPr="00291071">
        <w:rPr>
          <w:sz w:val="22"/>
          <w:szCs w:val="22"/>
        </w:rPr>
        <w:t xml:space="preserve">Vaistas vartojamas </w:t>
      </w:r>
      <w:proofErr w:type="spellStart"/>
      <w:r w:rsidRPr="00291071">
        <w:rPr>
          <w:sz w:val="22"/>
          <w:szCs w:val="22"/>
        </w:rPr>
        <w:t>klindamicinui</w:t>
      </w:r>
      <w:proofErr w:type="spellEnd"/>
      <w:r w:rsidRPr="00291071">
        <w:rPr>
          <w:sz w:val="22"/>
          <w:szCs w:val="22"/>
        </w:rPr>
        <w:t xml:space="preserve"> jautrių mikroorganizmų sukeltų infekcinių ligų gydymui:</w:t>
      </w:r>
    </w:p>
    <w:p w14:paraId="1024523E" w14:textId="77777777" w:rsidR="00AE6CC4" w:rsidRPr="00291071" w:rsidRDefault="00AE6CC4" w:rsidP="00AE6CC4">
      <w:pPr>
        <w:numPr>
          <w:ilvl w:val="0"/>
          <w:numId w:val="13"/>
        </w:numPr>
        <w:tabs>
          <w:tab w:val="clear" w:pos="720"/>
          <w:tab w:val="left" w:pos="360"/>
          <w:tab w:val="num" w:pos="426"/>
        </w:tabs>
        <w:overflowPunct w:val="0"/>
        <w:autoSpaceDE w:val="0"/>
        <w:autoSpaceDN w:val="0"/>
        <w:adjustRightInd w:val="0"/>
        <w:ind w:hanging="720"/>
        <w:textAlignment w:val="baseline"/>
        <w:rPr>
          <w:sz w:val="22"/>
          <w:szCs w:val="22"/>
        </w:rPr>
      </w:pPr>
      <w:r w:rsidRPr="00291071">
        <w:rPr>
          <w:sz w:val="22"/>
          <w:szCs w:val="22"/>
        </w:rPr>
        <w:t>kaulų ir sąnarių pvz., kaulų čiulpų uždegimo (</w:t>
      </w:r>
      <w:proofErr w:type="spellStart"/>
      <w:r w:rsidRPr="00291071">
        <w:rPr>
          <w:sz w:val="22"/>
          <w:szCs w:val="22"/>
        </w:rPr>
        <w:t>osteomielito</w:t>
      </w:r>
      <w:proofErr w:type="spellEnd"/>
      <w:r w:rsidRPr="00291071">
        <w:rPr>
          <w:sz w:val="22"/>
          <w:szCs w:val="22"/>
        </w:rPr>
        <w:t>) ir sąnarių uždegimo su kraujo užkrėtimu (</w:t>
      </w:r>
      <w:proofErr w:type="spellStart"/>
      <w:r w:rsidRPr="00291071">
        <w:rPr>
          <w:sz w:val="22"/>
          <w:szCs w:val="22"/>
        </w:rPr>
        <w:t>sepsinio</w:t>
      </w:r>
      <w:proofErr w:type="spellEnd"/>
      <w:r w:rsidRPr="00291071">
        <w:rPr>
          <w:sz w:val="22"/>
          <w:szCs w:val="22"/>
        </w:rPr>
        <w:t xml:space="preserve"> artrito);</w:t>
      </w:r>
    </w:p>
    <w:p w14:paraId="5C73C24E"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ausų, nosies ir gerklės pvz., migdolų uždegimo (</w:t>
      </w:r>
      <w:proofErr w:type="spellStart"/>
      <w:r w:rsidRPr="00291071">
        <w:rPr>
          <w:sz w:val="22"/>
          <w:szCs w:val="22"/>
        </w:rPr>
        <w:t>tonzilito</w:t>
      </w:r>
      <w:proofErr w:type="spellEnd"/>
      <w:r w:rsidRPr="00291071">
        <w:rPr>
          <w:sz w:val="22"/>
          <w:szCs w:val="22"/>
        </w:rPr>
        <w:t>), gerklės uždegimo (</w:t>
      </w:r>
      <w:proofErr w:type="spellStart"/>
      <w:r w:rsidRPr="00291071">
        <w:rPr>
          <w:sz w:val="22"/>
          <w:szCs w:val="22"/>
        </w:rPr>
        <w:t>faringito</w:t>
      </w:r>
      <w:proofErr w:type="spellEnd"/>
      <w:r w:rsidRPr="00291071">
        <w:rPr>
          <w:sz w:val="22"/>
          <w:szCs w:val="22"/>
        </w:rPr>
        <w:t>), ančių uždegimo (sinusito), vidurinės ausies uždegimo, skarlatinos;</w:t>
      </w:r>
    </w:p>
    <w:p w14:paraId="5FF20380"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 xml:space="preserve">dantų ir žandikaulio pvz., </w:t>
      </w:r>
      <w:proofErr w:type="spellStart"/>
      <w:r w:rsidRPr="00291071">
        <w:rPr>
          <w:sz w:val="22"/>
          <w:szCs w:val="22"/>
        </w:rPr>
        <w:t>apydančio</w:t>
      </w:r>
      <w:proofErr w:type="spellEnd"/>
      <w:r w:rsidRPr="00291071">
        <w:rPr>
          <w:sz w:val="22"/>
          <w:szCs w:val="22"/>
        </w:rPr>
        <w:t xml:space="preserve"> pūlinio ir uždegimo (</w:t>
      </w:r>
      <w:proofErr w:type="spellStart"/>
      <w:r w:rsidRPr="00291071">
        <w:rPr>
          <w:sz w:val="22"/>
          <w:szCs w:val="22"/>
        </w:rPr>
        <w:t>periodontito</w:t>
      </w:r>
      <w:proofErr w:type="spellEnd"/>
      <w:r w:rsidRPr="00291071">
        <w:rPr>
          <w:sz w:val="22"/>
          <w:szCs w:val="22"/>
        </w:rPr>
        <w:t>);</w:t>
      </w:r>
    </w:p>
    <w:p w14:paraId="627D252F"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 xml:space="preserve">apatinių kvėpavimo takų pvz., bronchų uždegimo (bronchito), plaučių uždegimo (pneumonijos), pūlinio plaučių susirgimo (plaučių </w:t>
      </w:r>
      <w:proofErr w:type="spellStart"/>
      <w:r w:rsidRPr="00291071">
        <w:rPr>
          <w:sz w:val="22"/>
          <w:szCs w:val="22"/>
        </w:rPr>
        <w:t>empiemos</w:t>
      </w:r>
      <w:proofErr w:type="spellEnd"/>
      <w:r w:rsidRPr="00291071">
        <w:rPr>
          <w:sz w:val="22"/>
          <w:szCs w:val="22"/>
        </w:rPr>
        <w:t xml:space="preserve">, </w:t>
      </w:r>
      <w:proofErr w:type="spellStart"/>
      <w:r w:rsidRPr="00291071">
        <w:rPr>
          <w:sz w:val="22"/>
          <w:szCs w:val="22"/>
        </w:rPr>
        <w:t>absceso</w:t>
      </w:r>
      <w:proofErr w:type="spellEnd"/>
      <w:r w:rsidRPr="00291071">
        <w:rPr>
          <w:sz w:val="22"/>
          <w:szCs w:val="22"/>
        </w:rPr>
        <w:t>);</w:t>
      </w:r>
    </w:p>
    <w:p w14:paraId="76085430"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dubens ir pilvo organų pvz., pilvaplėvės uždegimo (peritonito) ir pilvo pūlinys (</w:t>
      </w:r>
      <w:proofErr w:type="spellStart"/>
      <w:r w:rsidRPr="00291071">
        <w:rPr>
          <w:sz w:val="22"/>
          <w:szCs w:val="22"/>
        </w:rPr>
        <w:t>abscesas</w:t>
      </w:r>
      <w:proofErr w:type="spellEnd"/>
      <w:r w:rsidRPr="00291071">
        <w:rPr>
          <w:sz w:val="22"/>
          <w:szCs w:val="22"/>
        </w:rPr>
        <w:t>) (kartu su kitu tinkamu antibiotiku);</w:t>
      </w:r>
    </w:p>
    <w:p w14:paraId="3892A6A8"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 xml:space="preserve">odos ir poodinių audinių pvz., spuogų, šunvotės, celiulito, išbėrimo </w:t>
      </w:r>
      <w:proofErr w:type="spellStart"/>
      <w:r w:rsidRPr="00291071">
        <w:rPr>
          <w:sz w:val="22"/>
          <w:szCs w:val="22"/>
        </w:rPr>
        <w:t>pūlinėliais</w:t>
      </w:r>
      <w:proofErr w:type="spellEnd"/>
      <w:r w:rsidRPr="00291071">
        <w:rPr>
          <w:sz w:val="22"/>
          <w:szCs w:val="22"/>
        </w:rPr>
        <w:t>, pūlinių ir žaizdų infekcijos, rožės, pūlinio nagų pažeidimo;</w:t>
      </w:r>
    </w:p>
    <w:p w14:paraId="6D104030"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moterų lyties organų pvz., gimdos gleivinės uždegimo (endometrito), celiulito, makšties skliauto infekcijos, kiaušintakių ir kiaušidžių pūlinio, kiaušintakių uždegimo (</w:t>
      </w:r>
      <w:proofErr w:type="spellStart"/>
      <w:r w:rsidRPr="00291071">
        <w:rPr>
          <w:sz w:val="22"/>
          <w:szCs w:val="22"/>
        </w:rPr>
        <w:t>salpingito</w:t>
      </w:r>
      <w:proofErr w:type="spellEnd"/>
      <w:r w:rsidRPr="00291071">
        <w:rPr>
          <w:sz w:val="22"/>
          <w:szCs w:val="22"/>
        </w:rPr>
        <w:t>), gimdos kaklelio uždegimo (</w:t>
      </w:r>
      <w:proofErr w:type="spellStart"/>
      <w:r w:rsidRPr="00291071">
        <w:rPr>
          <w:sz w:val="22"/>
          <w:szCs w:val="22"/>
        </w:rPr>
        <w:t>cervicito</w:t>
      </w:r>
      <w:proofErr w:type="spellEnd"/>
      <w:r w:rsidRPr="00291071">
        <w:rPr>
          <w:sz w:val="22"/>
          <w:szCs w:val="22"/>
        </w:rPr>
        <w:t>), uždegiminės dubens ligos (kartu su kitu antibiotiku);</w:t>
      </w:r>
    </w:p>
    <w:p w14:paraId="237B6461" w14:textId="77777777" w:rsidR="00AE6CC4" w:rsidRPr="00291071" w:rsidRDefault="00AE6CC4" w:rsidP="00AE6CC4">
      <w:pPr>
        <w:numPr>
          <w:ilvl w:val="0"/>
          <w:numId w:val="13"/>
        </w:numPr>
        <w:tabs>
          <w:tab w:val="left" w:pos="360"/>
        </w:tabs>
        <w:overflowPunct w:val="0"/>
        <w:autoSpaceDE w:val="0"/>
        <w:autoSpaceDN w:val="0"/>
        <w:adjustRightInd w:val="0"/>
        <w:ind w:hanging="720"/>
        <w:textAlignment w:val="baseline"/>
        <w:rPr>
          <w:sz w:val="22"/>
          <w:szCs w:val="22"/>
        </w:rPr>
      </w:pPr>
      <w:r w:rsidRPr="00291071">
        <w:rPr>
          <w:sz w:val="22"/>
          <w:szCs w:val="22"/>
        </w:rPr>
        <w:t>sepsio (kraujo užkrėtimas);</w:t>
      </w:r>
    </w:p>
    <w:p w14:paraId="4FC6A94A" w14:textId="77777777" w:rsidR="00AE6CC4" w:rsidRPr="00291071" w:rsidRDefault="00AE6CC4" w:rsidP="00AE6CC4">
      <w:pPr>
        <w:numPr>
          <w:ilvl w:val="0"/>
          <w:numId w:val="13"/>
        </w:numPr>
        <w:tabs>
          <w:tab w:val="left" w:pos="360"/>
          <w:tab w:val="left" w:pos="567"/>
        </w:tabs>
        <w:overflowPunct w:val="0"/>
        <w:autoSpaceDE w:val="0"/>
        <w:autoSpaceDN w:val="0"/>
        <w:adjustRightInd w:val="0"/>
        <w:ind w:hanging="720"/>
        <w:textAlignment w:val="baseline"/>
        <w:rPr>
          <w:sz w:val="22"/>
          <w:szCs w:val="22"/>
        </w:rPr>
      </w:pPr>
      <w:r w:rsidRPr="00291071">
        <w:rPr>
          <w:sz w:val="22"/>
          <w:szCs w:val="22"/>
        </w:rPr>
        <w:t>vidinio širdies dangalo uždegimo (</w:t>
      </w:r>
      <w:proofErr w:type="spellStart"/>
      <w:r w:rsidRPr="00291071">
        <w:rPr>
          <w:sz w:val="22"/>
          <w:szCs w:val="22"/>
        </w:rPr>
        <w:t>endokardito</w:t>
      </w:r>
      <w:proofErr w:type="spellEnd"/>
      <w:r w:rsidRPr="00291071">
        <w:rPr>
          <w:sz w:val="22"/>
          <w:szCs w:val="22"/>
        </w:rPr>
        <w:t xml:space="preserve">). </w:t>
      </w:r>
    </w:p>
    <w:p w14:paraId="135963BD" w14:textId="77777777" w:rsidR="00AE6CC4" w:rsidRPr="00291071" w:rsidRDefault="00AE6CC4" w:rsidP="00AE6CC4">
      <w:pPr>
        <w:tabs>
          <w:tab w:val="left" w:pos="567"/>
        </w:tabs>
        <w:overflowPunct w:val="0"/>
        <w:autoSpaceDE w:val="0"/>
        <w:autoSpaceDN w:val="0"/>
        <w:adjustRightInd w:val="0"/>
        <w:textAlignment w:val="baseline"/>
        <w:rPr>
          <w:sz w:val="22"/>
          <w:szCs w:val="22"/>
        </w:rPr>
      </w:pPr>
    </w:p>
    <w:p w14:paraId="6753F3B1" w14:textId="77777777" w:rsidR="00AE6CC4" w:rsidRPr="00291071" w:rsidRDefault="00AE6CC4" w:rsidP="00AE6CC4">
      <w:pPr>
        <w:tabs>
          <w:tab w:val="left" w:pos="567"/>
        </w:tabs>
        <w:overflowPunct w:val="0"/>
        <w:autoSpaceDE w:val="0"/>
        <w:autoSpaceDN w:val="0"/>
        <w:adjustRightInd w:val="0"/>
        <w:textAlignment w:val="baseline"/>
        <w:rPr>
          <w:sz w:val="22"/>
          <w:szCs w:val="22"/>
        </w:rPr>
      </w:pPr>
    </w:p>
    <w:p w14:paraId="1AB8C9AF" w14:textId="77777777" w:rsidR="00AE6CC4" w:rsidRPr="00291071" w:rsidRDefault="00AE6CC4" w:rsidP="00AE6CC4">
      <w:pPr>
        <w:keepNext/>
        <w:tabs>
          <w:tab w:val="left" w:pos="567"/>
        </w:tabs>
        <w:ind w:left="360" w:hanging="360"/>
        <w:jc w:val="both"/>
        <w:outlineLvl w:val="1"/>
        <w:rPr>
          <w:b/>
          <w:sz w:val="22"/>
          <w:szCs w:val="22"/>
        </w:rPr>
      </w:pPr>
      <w:bookmarkStart w:id="77" w:name="_Toc129243140"/>
      <w:bookmarkStart w:id="78" w:name="_Toc129243265"/>
      <w:r w:rsidRPr="00291071">
        <w:rPr>
          <w:b/>
          <w:sz w:val="22"/>
          <w:szCs w:val="22"/>
        </w:rPr>
        <w:t xml:space="preserve">2.        </w:t>
      </w:r>
      <w:bookmarkEnd w:id="77"/>
      <w:bookmarkEnd w:id="78"/>
      <w:r w:rsidRPr="00291071">
        <w:rPr>
          <w:sz w:val="22"/>
          <w:szCs w:val="22"/>
        </w:rPr>
        <w:t xml:space="preserve"> </w:t>
      </w:r>
      <w:r w:rsidRPr="00291071">
        <w:rPr>
          <w:b/>
          <w:sz w:val="22"/>
          <w:szCs w:val="22"/>
        </w:rPr>
        <w:t xml:space="preserve">Kas žinotina prieš vartojant </w:t>
      </w:r>
      <w:proofErr w:type="spellStart"/>
      <w:r w:rsidRPr="00291071">
        <w:rPr>
          <w:b/>
          <w:sz w:val="22"/>
          <w:szCs w:val="22"/>
        </w:rPr>
        <w:t>Clindamycin</w:t>
      </w:r>
      <w:proofErr w:type="spellEnd"/>
      <w:r w:rsidRPr="00291071">
        <w:rPr>
          <w:b/>
          <w:sz w:val="22"/>
          <w:szCs w:val="22"/>
        </w:rPr>
        <w:t>-MIP</w:t>
      </w:r>
    </w:p>
    <w:p w14:paraId="3E1E0622" w14:textId="77777777" w:rsidR="00AE6CC4" w:rsidRPr="00291071" w:rsidRDefault="00AE6CC4" w:rsidP="00AE6CC4">
      <w:pPr>
        <w:keepNext/>
        <w:tabs>
          <w:tab w:val="left" w:pos="567"/>
        </w:tabs>
        <w:ind w:left="360" w:hanging="360"/>
        <w:jc w:val="both"/>
        <w:outlineLvl w:val="1"/>
        <w:rPr>
          <w:b/>
          <w:sz w:val="22"/>
          <w:szCs w:val="22"/>
        </w:rPr>
      </w:pPr>
    </w:p>
    <w:p w14:paraId="20DE0BBD" w14:textId="394533D7" w:rsidR="00AE6CC4" w:rsidRPr="00291071" w:rsidRDefault="00AE6CC4" w:rsidP="00AE6CC4">
      <w:pPr>
        <w:keepNext/>
        <w:tabs>
          <w:tab w:val="left" w:pos="567"/>
        </w:tabs>
        <w:ind w:left="360" w:hanging="360"/>
        <w:jc w:val="both"/>
        <w:outlineLvl w:val="1"/>
        <w:rPr>
          <w:b/>
          <w:sz w:val="22"/>
          <w:szCs w:val="22"/>
        </w:rPr>
      </w:pPr>
      <w:proofErr w:type="spellStart"/>
      <w:r w:rsidRPr="00291071">
        <w:rPr>
          <w:b/>
          <w:sz w:val="22"/>
          <w:szCs w:val="22"/>
        </w:rPr>
        <w:t>Clindamycin</w:t>
      </w:r>
      <w:proofErr w:type="spellEnd"/>
      <w:r w:rsidRPr="00291071">
        <w:rPr>
          <w:b/>
          <w:sz w:val="22"/>
          <w:szCs w:val="22"/>
        </w:rPr>
        <w:t xml:space="preserve">-MIP vartoti </w:t>
      </w:r>
      <w:r w:rsidR="004510A8">
        <w:rPr>
          <w:b/>
          <w:sz w:val="22"/>
          <w:szCs w:val="22"/>
        </w:rPr>
        <w:t>draudžiama</w:t>
      </w:r>
    </w:p>
    <w:p w14:paraId="01750CC8" w14:textId="77777777" w:rsidR="00AE6CC4" w:rsidRPr="00291071" w:rsidRDefault="00AE6CC4" w:rsidP="00AE6CC4">
      <w:pPr>
        <w:numPr>
          <w:ilvl w:val="0"/>
          <w:numId w:val="7"/>
        </w:numPr>
        <w:tabs>
          <w:tab w:val="left" w:pos="284"/>
        </w:tabs>
        <w:overflowPunct w:val="0"/>
        <w:autoSpaceDE w:val="0"/>
        <w:autoSpaceDN w:val="0"/>
        <w:adjustRightInd w:val="0"/>
        <w:textAlignment w:val="baseline"/>
        <w:rPr>
          <w:bCs/>
          <w:sz w:val="22"/>
          <w:szCs w:val="22"/>
        </w:rPr>
      </w:pPr>
      <w:r w:rsidRPr="00291071">
        <w:rPr>
          <w:sz w:val="22"/>
          <w:szCs w:val="22"/>
        </w:rPr>
        <w:t xml:space="preserve">jeigu yra padidėjęs jautrumas (alergija) </w:t>
      </w:r>
      <w:proofErr w:type="spellStart"/>
      <w:r w:rsidRPr="00291071">
        <w:rPr>
          <w:sz w:val="22"/>
          <w:szCs w:val="22"/>
        </w:rPr>
        <w:t>klindamicinui</w:t>
      </w:r>
      <w:proofErr w:type="spellEnd"/>
      <w:r w:rsidRPr="00291071">
        <w:rPr>
          <w:sz w:val="22"/>
          <w:szCs w:val="22"/>
        </w:rPr>
        <w:t xml:space="preserve"> ar </w:t>
      </w:r>
      <w:proofErr w:type="spellStart"/>
      <w:r w:rsidRPr="00291071">
        <w:rPr>
          <w:sz w:val="22"/>
          <w:szCs w:val="22"/>
        </w:rPr>
        <w:t>linkomicinui</w:t>
      </w:r>
      <w:proofErr w:type="spellEnd"/>
      <w:r w:rsidRPr="00291071">
        <w:rPr>
          <w:sz w:val="22"/>
          <w:szCs w:val="22"/>
        </w:rPr>
        <w:t xml:space="preserve">  arba bet kuriai pagalbinei šio vaisto medžiagai (jos išvardytos 6 skyriuje);</w:t>
      </w:r>
    </w:p>
    <w:p w14:paraId="53AB9D34" w14:textId="3BAED764" w:rsidR="00AE6CC4" w:rsidRPr="00291071" w:rsidRDefault="00AE6CC4" w:rsidP="00AE6CC4">
      <w:pPr>
        <w:numPr>
          <w:ilvl w:val="12"/>
          <w:numId w:val="0"/>
        </w:numPr>
        <w:rPr>
          <w:b/>
          <w:sz w:val="22"/>
          <w:szCs w:val="22"/>
        </w:rPr>
      </w:pPr>
    </w:p>
    <w:p w14:paraId="79BAAD76" w14:textId="77777777" w:rsidR="00AE6CC4" w:rsidRPr="00291071" w:rsidRDefault="00AE6CC4" w:rsidP="00AE6CC4">
      <w:pPr>
        <w:numPr>
          <w:ilvl w:val="12"/>
          <w:numId w:val="0"/>
        </w:numPr>
        <w:rPr>
          <w:b/>
          <w:sz w:val="22"/>
          <w:szCs w:val="22"/>
        </w:rPr>
      </w:pPr>
      <w:r w:rsidRPr="00291071">
        <w:rPr>
          <w:b/>
          <w:sz w:val="22"/>
          <w:szCs w:val="22"/>
        </w:rPr>
        <w:t>Įspėjimai ir atsargumo priemonės</w:t>
      </w:r>
    </w:p>
    <w:p w14:paraId="099D8A19" w14:textId="77777777" w:rsidR="00AE6CC4" w:rsidRPr="00291071" w:rsidRDefault="00AE6CC4" w:rsidP="00AE6CC4">
      <w:pPr>
        <w:numPr>
          <w:ilvl w:val="0"/>
          <w:numId w:val="7"/>
        </w:numPr>
        <w:rPr>
          <w:b/>
          <w:sz w:val="22"/>
          <w:szCs w:val="22"/>
        </w:rPr>
      </w:pPr>
      <w:r w:rsidRPr="00291071">
        <w:rPr>
          <w:b/>
          <w:sz w:val="22"/>
          <w:szCs w:val="22"/>
        </w:rPr>
        <w:lastRenderedPageBreak/>
        <w:t xml:space="preserve">Pasitarkite su gydytoju arba vaistininku, prieš pradėdami vartoti </w:t>
      </w:r>
      <w:proofErr w:type="spellStart"/>
      <w:r w:rsidRPr="00291071">
        <w:rPr>
          <w:b/>
          <w:sz w:val="22"/>
          <w:szCs w:val="22"/>
        </w:rPr>
        <w:t>Clindamycin</w:t>
      </w:r>
      <w:proofErr w:type="spellEnd"/>
      <w:r w:rsidRPr="00291071">
        <w:rPr>
          <w:b/>
          <w:sz w:val="22"/>
          <w:szCs w:val="22"/>
        </w:rPr>
        <w:t xml:space="preserve">-MIP. </w:t>
      </w:r>
      <w:r w:rsidRPr="00291071">
        <w:rPr>
          <w:sz w:val="22"/>
          <w:szCs w:val="22"/>
        </w:rPr>
        <w:t xml:space="preserve">Labai atsargiai </w:t>
      </w:r>
      <w:proofErr w:type="spellStart"/>
      <w:r w:rsidRPr="00291071">
        <w:rPr>
          <w:sz w:val="22"/>
          <w:szCs w:val="22"/>
        </w:rPr>
        <w:t>klindamicino</w:t>
      </w:r>
      <w:proofErr w:type="spellEnd"/>
      <w:r w:rsidRPr="00291071">
        <w:rPr>
          <w:sz w:val="22"/>
          <w:szCs w:val="22"/>
        </w:rPr>
        <w:t xml:space="preserve"> injekcinio tirpalo reikėtų vartoti, jeigu ligonis serga kepenų funkcijos nepakankamumu arba sutrikęs impulso perdavimas nervo ir raumens </w:t>
      </w:r>
      <w:proofErr w:type="spellStart"/>
      <w:r w:rsidRPr="00291071">
        <w:rPr>
          <w:sz w:val="22"/>
          <w:szCs w:val="22"/>
        </w:rPr>
        <w:t>sinapsėje</w:t>
      </w:r>
      <w:proofErr w:type="spellEnd"/>
      <w:r w:rsidRPr="00291071">
        <w:rPr>
          <w:sz w:val="22"/>
          <w:szCs w:val="22"/>
        </w:rPr>
        <w:t xml:space="preserve"> (pvz., yra sunkioji </w:t>
      </w:r>
      <w:proofErr w:type="spellStart"/>
      <w:r w:rsidRPr="00291071">
        <w:rPr>
          <w:sz w:val="22"/>
          <w:szCs w:val="22"/>
        </w:rPr>
        <w:t>miastenija</w:t>
      </w:r>
      <w:proofErr w:type="spellEnd"/>
      <w:r w:rsidRPr="00291071">
        <w:rPr>
          <w:sz w:val="22"/>
          <w:szCs w:val="22"/>
        </w:rPr>
        <w:t xml:space="preserve"> arba </w:t>
      </w:r>
      <w:proofErr w:type="spellStart"/>
      <w:r w:rsidRPr="00291071">
        <w:rPr>
          <w:sz w:val="22"/>
          <w:szCs w:val="22"/>
        </w:rPr>
        <w:t>Parkinsono</w:t>
      </w:r>
      <w:proofErr w:type="spellEnd"/>
      <w:r w:rsidRPr="00291071">
        <w:rPr>
          <w:sz w:val="22"/>
          <w:szCs w:val="22"/>
        </w:rPr>
        <w:t xml:space="preserve"> liga).</w:t>
      </w:r>
    </w:p>
    <w:p w14:paraId="7BC788DE" w14:textId="77777777" w:rsidR="00AE6CC4" w:rsidRPr="00291071" w:rsidRDefault="00AE6CC4" w:rsidP="00AE6CC4">
      <w:pPr>
        <w:numPr>
          <w:ilvl w:val="0"/>
          <w:numId w:val="7"/>
        </w:numPr>
        <w:tabs>
          <w:tab w:val="left" w:pos="567"/>
        </w:tabs>
        <w:jc w:val="both"/>
        <w:rPr>
          <w:sz w:val="22"/>
          <w:szCs w:val="22"/>
        </w:rPr>
      </w:pPr>
      <w:proofErr w:type="spellStart"/>
      <w:r w:rsidRPr="00291071">
        <w:rPr>
          <w:sz w:val="22"/>
          <w:szCs w:val="22"/>
        </w:rPr>
        <w:t>Clindamycin</w:t>
      </w:r>
      <w:proofErr w:type="spellEnd"/>
      <w:r w:rsidRPr="00291071">
        <w:rPr>
          <w:sz w:val="22"/>
          <w:szCs w:val="22"/>
        </w:rPr>
        <w:t>-MIP, kaip ir dauguma kitų antibiotikų, gali sukelti gyvybei pavojingą storosios žarnos uždegimą (kolitą). Gydymas antibiotikais keičia normalią žarnyno florą ir gali sudaryti sąlygas per didelio žalingų bakterijų (</w:t>
      </w:r>
      <w:proofErr w:type="spellStart"/>
      <w:r w:rsidRPr="00291071">
        <w:rPr>
          <w:sz w:val="22"/>
          <w:szCs w:val="22"/>
        </w:rPr>
        <w:t>klostridijų</w:t>
      </w:r>
      <w:proofErr w:type="spellEnd"/>
      <w:r w:rsidRPr="00291071">
        <w:rPr>
          <w:sz w:val="22"/>
          <w:szCs w:val="22"/>
        </w:rPr>
        <w:t>) kiekio atsiradimui. Diagnozavus sunkų infekcinį storosios žarnos uždegimą (</w:t>
      </w:r>
      <w:proofErr w:type="spellStart"/>
      <w:r w:rsidRPr="00291071">
        <w:rPr>
          <w:sz w:val="22"/>
          <w:szCs w:val="22"/>
        </w:rPr>
        <w:t>pseudomembraninį</w:t>
      </w:r>
      <w:proofErr w:type="spellEnd"/>
      <w:r w:rsidRPr="00291071">
        <w:rPr>
          <w:sz w:val="22"/>
          <w:szCs w:val="22"/>
        </w:rPr>
        <w:t xml:space="preserve"> kolitą), būtina imtis atitinkamų gydymo priemonių.</w:t>
      </w:r>
    </w:p>
    <w:p w14:paraId="30DA97CC" w14:textId="77777777" w:rsidR="00AE6CC4" w:rsidRPr="00291071" w:rsidRDefault="00AE6CC4" w:rsidP="00AE6CC4">
      <w:pPr>
        <w:numPr>
          <w:ilvl w:val="0"/>
          <w:numId w:val="7"/>
        </w:numPr>
        <w:rPr>
          <w:sz w:val="22"/>
          <w:szCs w:val="22"/>
        </w:rPr>
      </w:pPr>
      <w:proofErr w:type="spellStart"/>
      <w:r w:rsidRPr="00291071">
        <w:rPr>
          <w:sz w:val="22"/>
          <w:szCs w:val="22"/>
        </w:rPr>
        <w:t>Clindamycin</w:t>
      </w:r>
      <w:proofErr w:type="spellEnd"/>
      <w:r w:rsidRPr="00291071">
        <w:rPr>
          <w:sz w:val="22"/>
          <w:szCs w:val="22"/>
        </w:rPr>
        <w:t>-MIP nepatenka į smegenis ir todėl netinka smegenų dangalų uždegimui gydyti.</w:t>
      </w:r>
    </w:p>
    <w:p w14:paraId="4CFE3D5B" w14:textId="2536030A" w:rsidR="00AE6CC4" w:rsidRPr="00291071" w:rsidRDefault="00AE6CC4" w:rsidP="00AE6CC4">
      <w:pPr>
        <w:numPr>
          <w:ilvl w:val="12"/>
          <w:numId w:val="0"/>
        </w:numPr>
        <w:rPr>
          <w:sz w:val="22"/>
          <w:szCs w:val="22"/>
        </w:rPr>
      </w:pPr>
      <w:r w:rsidRPr="00291071">
        <w:rPr>
          <w:sz w:val="22"/>
          <w:szCs w:val="22"/>
        </w:rPr>
        <w:t xml:space="preserve">Vartojant </w:t>
      </w:r>
      <w:proofErr w:type="spellStart"/>
      <w:r w:rsidRPr="00291071">
        <w:rPr>
          <w:sz w:val="22"/>
          <w:szCs w:val="22"/>
        </w:rPr>
        <w:t>klindamicino</w:t>
      </w:r>
      <w:proofErr w:type="spellEnd"/>
      <w:r w:rsidRPr="00291071">
        <w:rPr>
          <w:sz w:val="22"/>
          <w:szCs w:val="22"/>
        </w:rPr>
        <w:t xml:space="preserve">, gali įsivyrauti nejautrūs mikroorganizmai, ypač </w:t>
      </w:r>
      <w:proofErr w:type="spellStart"/>
      <w:r w:rsidRPr="00291071">
        <w:rPr>
          <w:sz w:val="22"/>
          <w:szCs w:val="22"/>
        </w:rPr>
        <w:t>mieliagrybiai</w:t>
      </w:r>
      <w:proofErr w:type="spellEnd"/>
      <w:r w:rsidRPr="00291071">
        <w:rPr>
          <w:sz w:val="22"/>
          <w:szCs w:val="22"/>
        </w:rPr>
        <w:t>.</w:t>
      </w:r>
    </w:p>
    <w:p w14:paraId="5084BA81" w14:textId="77777777" w:rsidR="00AE6CC4" w:rsidRDefault="00EC586B" w:rsidP="00AE6CC4">
      <w:pPr>
        <w:spacing w:line="220" w:lineRule="exact"/>
        <w:jc w:val="both"/>
        <w:rPr>
          <w:sz w:val="22"/>
          <w:szCs w:val="22"/>
        </w:rPr>
      </w:pPr>
      <w:r w:rsidRPr="00291071">
        <w:rPr>
          <w:sz w:val="22"/>
          <w:szCs w:val="22"/>
        </w:rPr>
        <w:t>Jei vaistu gydoma ilgai (ilgiau nei 3 savaites), reikia reguliariai tirti kepenų ir inkstų funkciją.</w:t>
      </w:r>
    </w:p>
    <w:p w14:paraId="0EF3B6AA" w14:textId="77777777" w:rsidR="00EC586B" w:rsidRPr="00EC586B" w:rsidRDefault="00EC586B" w:rsidP="00AE6CC4">
      <w:pPr>
        <w:spacing w:line="220" w:lineRule="exact"/>
        <w:jc w:val="both"/>
        <w:rPr>
          <w:bCs/>
          <w:sz w:val="22"/>
          <w:szCs w:val="22"/>
        </w:rPr>
      </w:pPr>
      <w:r w:rsidRPr="00EC586B">
        <w:rPr>
          <w:bCs/>
          <w:sz w:val="22"/>
          <w:szCs w:val="22"/>
        </w:rPr>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36B35C65" w14:textId="77777777" w:rsidR="00EC586B" w:rsidRPr="00291071" w:rsidRDefault="00EC586B" w:rsidP="00AE6CC4">
      <w:pPr>
        <w:spacing w:line="220" w:lineRule="exact"/>
        <w:jc w:val="both"/>
        <w:rPr>
          <w:b/>
          <w:bCs/>
          <w:sz w:val="22"/>
          <w:szCs w:val="22"/>
        </w:rPr>
      </w:pPr>
    </w:p>
    <w:p w14:paraId="19EC50DB" w14:textId="77777777" w:rsidR="00AE6CC4" w:rsidRPr="00291071" w:rsidRDefault="00AE6CC4" w:rsidP="00AE6CC4">
      <w:pPr>
        <w:spacing w:line="220" w:lineRule="exact"/>
        <w:rPr>
          <w:b/>
          <w:bCs/>
          <w:sz w:val="22"/>
          <w:szCs w:val="22"/>
        </w:rPr>
      </w:pPr>
      <w:r w:rsidRPr="00291071">
        <w:rPr>
          <w:b/>
          <w:bCs/>
          <w:sz w:val="22"/>
          <w:szCs w:val="22"/>
        </w:rPr>
        <w:t xml:space="preserve">Kiti vaistai ir </w:t>
      </w:r>
      <w:proofErr w:type="spellStart"/>
      <w:r w:rsidRPr="00291071">
        <w:rPr>
          <w:b/>
          <w:bCs/>
          <w:sz w:val="22"/>
          <w:szCs w:val="22"/>
        </w:rPr>
        <w:t>Clindamycin</w:t>
      </w:r>
      <w:proofErr w:type="spellEnd"/>
      <w:r w:rsidRPr="00291071">
        <w:rPr>
          <w:b/>
          <w:bCs/>
          <w:sz w:val="22"/>
          <w:szCs w:val="22"/>
        </w:rPr>
        <w:t>-MIP</w:t>
      </w:r>
    </w:p>
    <w:p w14:paraId="19E6A3F3" w14:textId="77777777" w:rsidR="00AE6CC4" w:rsidRPr="00291071" w:rsidRDefault="00AE6CC4" w:rsidP="00AE6CC4">
      <w:pPr>
        <w:numPr>
          <w:ilvl w:val="12"/>
          <w:numId w:val="0"/>
        </w:numPr>
        <w:jc w:val="both"/>
        <w:rPr>
          <w:sz w:val="22"/>
          <w:szCs w:val="22"/>
        </w:rPr>
      </w:pPr>
      <w:r w:rsidRPr="00291071">
        <w:rPr>
          <w:sz w:val="22"/>
          <w:szCs w:val="22"/>
        </w:rPr>
        <w:t>Jeigu vartojate arba neseniai vartojote kitų vaistų, pasakykite gydytojui arba vaistininkui.</w:t>
      </w:r>
    </w:p>
    <w:p w14:paraId="402C5235" w14:textId="77777777" w:rsidR="00AE6CC4" w:rsidRPr="00291071" w:rsidRDefault="00AE6CC4" w:rsidP="00AE6CC4">
      <w:pPr>
        <w:numPr>
          <w:ilvl w:val="12"/>
          <w:numId w:val="0"/>
        </w:numPr>
        <w:rPr>
          <w:sz w:val="22"/>
          <w:szCs w:val="22"/>
        </w:rPr>
      </w:pPr>
    </w:p>
    <w:p w14:paraId="7F5A862E" w14:textId="77777777" w:rsidR="00AE6CC4" w:rsidRPr="00291071" w:rsidRDefault="00AE6CC4" w:rsidP="00AE6CC4">
      <w:pPr>
        <w:rPr>
          <w:sz w:val="22"/>
          <w:szCs w:val="22"/>
        </w:rPr>
      </w:pPr>
      <w:r w:rsidRPr="00291071">
        <w:rPr>
          <w:sz w:val="22"/>
          <w:szCs w:val="22"/>
        </w:rPr>
        <w:t xml:space="preserve">Tyrimais tarp </w:t>
      </w:r>
      <w:proofErr w:type="spellStart"/>
      <w:r w:rsidRPr="00291071">
        <w:rPr>
          <w:sz w:val="22"/>
          <w:szCs w:val="22"/>
        </w:rPr>
        <w:t>klindamicino</w:t>
      </w:r>
      <w:proofErr w:type="spellEnd"/>
      <w:r w:rsidRPr="00291071">
        <w:rPr>
          <w:sz w:val="22"/>
          <w:szCs w:val="22"/>
        </w:rPr>
        <w:t xml:space="preserve"> ir </w:t>
      </w:r>
      <w:proofErr w:type="spellStart"/>
      <w:r w:rsidRPr="00291071">
        <w:rPr>
          <w:sz w:val="22"/>
          <w:szCs w:val="22"/>
        </w:rPr>
        <w:t>eritromicino</w:t>
      </w:r>
      <w:proofErr w:type="spellEnd"/>
      <w:r w:rsidRPr="00291071">
        <w:rPr>
          <w:sz w:val="22"/>
          <w:szCs w:val="22"/>
        </w:rPr>
        <w:t xml:space="preserve"> pastebėtas vienas kito poveikį neutralizuojantis poveikis, kuris gali būti kliniškai reikšmingas, todėl šių vaistų nereikėtų vartoti kartu.</w:t>
      </w:r>
    </w:p>
    <w:p w14:paraId="4EDA8520" w14:textId="472BCB88" w:rsidR="00AE6CC4" w:rsidRPr="00291071" w:rsidRDefault="00AE6CC4" w:rsidP="00AE6CC4">
      <w:pPr>
        <w:numPr>
          <w:ilvl w:val="12"/>
          <w:numId w:val="0"/>
        </w:numPr>
        <w:rPr>
          <w:sz w:val="22"/>
          <w:szCs w:val="22"/>
        </w:rPr>
      </w:pPr>
      <w:r w:rsidRPr="00291071">
        <w:rPr>
          <w:sz w:val="22"/>
          <w:szCs w:val="22"/>
        </w:rPr>
        <w:t xml:space="preserve">Vartojant </w:t>
      </w:r>
      <w:proofErr w:type="spellStart"/>
      <w:r w:rsidRPr="00291071">
        <w:rPr>
          <w:sz w:val="22"/>
          <w:szCs w:val="22"/>
        </w:rPr>
        <w:t>Clindamycin</w:t>
      </w:r>
      <w:proofErr w:type="spellEnd"/>
      <w:r w:rsidRPr="00291071">
        <w:rPr>
          <w:sz w:val="22"/>
          <w:szCs w:val="22"/>
        </w:rPr>
        <w:t>-MIP, blokuojamas nervinio impulso perdavimas raumenims, todėl gali sustiprėti kitų tokį poveikį sukeliančių (</w:t>
      </w:r>
      <w:proofErr w:type="spellStart"/>
      <w:r w:rsidRPr="00291071">
        <w:rPr>
          <w:sz w:val="22"/>
          <w:szCs w:val="22"/>
        </w:rPr>
        <w:t>mioneuralinių</w:t>
      </w:r>
      <w:proofErr w:type="spellEnd"/>
      <w:r w:rsidRPr="00291071">
        <w:rPr>
          <w:sz w:val="22"/>
          <w:szCs w:val="22"/>
        </w:rPr>
        <w:t xml:space="preserve"> </w:t>
      </w:r>
      <w:proofErr w:type="spellStart"/>
      <w:r w:rsidRPr="00291071">
        <w:rPr>
          <w:sz w:val="22"/>
          <w:szCs w:val="22"/>
        </w:rPr>
        <w:t>sinapsių</w:t>
      </w:r>
      <w:proofErr w:type="spellEnd"/>
      <w:r w:rsidRPr="00291071">
        <w:rPr>
          <w:sz w:val="22"/>
          <w:szCs w:val="22"/>
        </w:rPr>
        <w:t xml:space="preserve"> blokatorių) poveikis. Atsižvelgiant į tai, </w:t>
      </w:r>
      <w:proofErr w:type="spellStart"/>
      <w:r w:rsidRPr="00291071">
        <w:rPr>
          <w:sz w:val="22"/>
          <w:szCs w:val="22"/>
        </w:rPr>
        <w:t>klindamicinas</w:t>
      </w:r>
      <w:proofErr w:type="spellEnd"/>
      <w:r w:rsidRPr="00291071">
        <w:rPr>
          <w:sz w:val="22"/>
          <w:szCs w:val="22"/>
        </w:rPr>
        <w:t xml:space="preserve"> kartu su tokiais vaistais vartojamas atsargiai.</w:t>
      </w:r>
    </w:p>
    <w:p w14:paraId="3032048D" w14:textId="77777777" w:rsidR="00AE6CC4" w:rsidRPr="00291071" w:rsidRDefault="00AE6CC4" w:rsidP="00AE6CC4">
      <w:pPr>
        <w:numPr>
          <w:ilvl w:val="12"/>
          <w:numId w:val="0"/>
        </w:numPr>
        <w:rPr>
          <w:sz w:val="22"/>
          <w:szCs w:val="22"/>
        </w:rPr>
      </w:pPr>
      <w:proofErr w:type="spellStart"/>
      <w:r w:rsidRPr="00291071">
        <w:rPr>
          <w:sz w:val="22"/>
          <w:szCs w:val="22"/>
        </w:rPr>
        <w:t>Clindamycin</w:t>
      </w:r>
      <w:proofErr w:type="spellEnd"/>
      <w:r w:rsidRPr="00291071">
        <w:rPr>
          <w:sz w:val="22"/>
          <w:szCs w:val="22"/>
        </w:rPr>
        <w:t xml:space="preserve">-MIP viename švirkšte su ampicilinu, </w:t>
      </w:r>
      <w:proofErr w:type="spellStart"/>
      <w:r w:rsidRPr="00291071">
        <w:rPr>
          <w:sz w:val="22"/>
          <w:szCs w:val="22"/>
        </w:rPr>
        <w:t>fenitoino</w:t>
      </w:r>
      <w:proofErr w:type="spellEnd"/>
      <w:r w:rsidRPr="00291071">
        <w:rPr>
          <w:sz w:val="22"/>
          <w:szCs w:val="22"/>
        </w:rPr>
        <w:t xml:space="preserve"> natrio druska, barbitūratais, </w:t>
      </w:r>
      <w:proofErr w:type="spellStart"/>
      <w:r w:rsidRPr="00291071">
        <w:rPr>
          <w:sz w:val="22"/>
          <w:szCs w:val="22"/>
        </w:rPr>
        <w:t>aminofilinu</w:t>
      </w:r>
      <w:proofErr w:type="spellEnd"/>
      <w:r w:rsidRPr="00291071">
        <w:rPr>
          <w:sz w:val="22"/>
          <w:szCs w:val="22"/>
        </w:rPr>
        <w:t xml:space="preserve">, kalcio </w:t>
      </w:r>
      <w:proofErr w:type="spellStart"/>
      <w:r w:rsidRPr="00291071">
        <w:rPr>
          <w:sz w:val="22"/>
          <w:szCs w:val="22"/>
        </w:rPr>
        <w:t>gliukonatu</w:t>
      </w:r>
      <w:proofErr w:type="spellEnd"/>
      <w:r w:rsidRPr="00291071">
        <w:rPr>
          <w:sz w:val="22"/>
          <w:szCs w:val="22"/>
        </w:rPr>
        <w:t xml:space="preserve"> ir magnio sulfatu maišyti negalima. Jei būtina vartoti nors vieno iš minėtų vaistų </w:t>
      </w:r>
      <w:proofErr w:type="spellStart"/>
      <w:r w:rsidRPr="00291071">
        <w:rPr>
          <w:sz w:val="22"/>
          <w:szCs w:val="22"/>
        </w:rPr>
        <w:t>parenteraliniu</w:t>
      </w:r>
      <w:proofErr w:type="spellEnd"/>
      <w:r w:rsidRPr="00291071">
        <w:rPr>
          <w:sz w:val="22"/>
          <w:szCs w:val="22"/>
        </w:rPr>
        <w:t xml:space="preserve"> būdu kartu su </w:t>
      </w:r>
      <w:proofErr w:type="spellStart"/>
      <w:r w:rsidRPr="00291071">
        <w:rPr>
          <w:sz w:val="22"/>
          <w:szCs w:val="22"/>
        </w:rPr>
        <w:t>klindamicinu</w:t>
      </w:r>
      <w:proofErr w:type="spellEnd"/>
      <w:r w:rsidRPr="00291071">
        <w:rPr>
          <w:sz w:val="22"/>
          <w:szCs w:val="22"/>
        </w:rPr>
        <w:t xml:space="preserve">, leisti ar </w:t>
      </w:r>
      <w:proofErr w:type="spellStart"/>
      <w:r w:rsidRPr="00291071">
        <w:rPr>
          <w:sz w:val="22"/>
          <w:szCs w:val="22"/>
        </w:rPr>
        <w:t>infuzuoti</w:t>
      </w:r>
      <w:proofErr w:type="spellEnd"/>
      <w:r w:rsidRPr="00291071">
        <w:rPr>
          <w:sz w:val="22"/>
          <w:szCs w:val="22"/>
        </w:rPr>
        <w:t xml:space="preserve"> būtina atskirai.</w:t>
      </w:r>
    </w:p>
    <w:p w14:paraId="09E56C98" w14:textId="77777777" w:rsidR="00AE6CC4" w:rsidRPr="00291071" w:rsidRDefault="00AE6CC4" w:rsidP="00AE6CC4">
      <w:pPr>
        <w:numPr>
          <w:ilvl w:val="12"/>
          <w:numId w:val="0"/>
        </w:numPr>
        <w:rPr>
          <w:sz w:val="22"/>
          <w:szCs w:val="22"/>
        </w:rPr>
      </w:pPr>
      <w:r w:rsidRPr="00291071">
        <w:rPr>
          <w:sz w:val="22"/>
          <w:szCs w:val="22"/>
        </w:rPr>
        <w:t xml:space="preserve">Jei vartojama </w:t>
      </w:r>
      <w:proofErr w:type="spellStart"/>
      <w:r w:rsidRPr="00291071">
        <w:rPr>
          <w:sz w:val="22"/>
          <w:szCs w:val="22"/>
        </w:rPr>
        <w:t>varfarino</w:t>
      </w:r>
      <w:proofErr w:type="spellEnd"/>
      <w:r w:rsidRPr="00291071">
        <w:rPr>
          <w:sz w:val="22"/>
          <w:szCs w:val="22"/>
        </w:rPr>
        <w:t xml:space="preserve"> ar panašių vaistų (jais skystinamas kraujas), gali padidėti kraujavimo pasireiškimo rizika. Gydytojas gali reguliariai atlikinėti kraujo tyrimus, kad patikrintų Jūsų kraujo krešėjimą.</w:t>
      </w:r>
    </w:p>
    <w:p w14:paraId="4183AEC1" w14:textId="00DF4377" w:rsidR="00AE6CC4" w:rsidRPr="00291071" w:rsidRDefault="00AE6CC4" w:rsidP="00AE6CC4">
      <w:pPr>
        <w:numPr>
          <w:ilvl w:val="12"/>
          <w:numId w:val="0"/>
        </w:numPr>
        <w:rPr>
          <w:sz w:val="22"/>
          <w:szCs w:val="22"/>
        </w:rPr>
      </w:pPr>
    </w:p>
    <w:p w14:paraId="23C69039" w14:textId="77777777" w:rsidR="00AE6CC4" w:rsidRPr="00291071" w:rsidRDefault="00AE6CC4" w:rsidP="00AE6CC4">
      <w:pPr>
        <w:spacing w:line="220" w:lineRule="exact"/>
        <w:rPr>
          <w:b/>
          <w:bCs/>
          <w:sz w:val="22"/>
          <w:szCs w:val="22"/>
        </w:rPr>
      </w:pPr>
      <w:r w:rsidRPr="00291071">
        <w:rPr>
          <w:b/>
          <w:bCs/>
          <w:sz w:val="22"/>
          <w:szCs w:val="22"/>
        </w:rPr>
        <w:t>Nėštumas ir žindymo laikotarpis</w:t>
      </w:r>
    </w:p>
    <w:p w14:paraId="1397A7A9" w14:textId="77777777" w:rsidR="00AE6CC4" w:rsidRPr="00291071" w:rsidRDefault="00AE6CC4" w:rsidP="00AE6CC4">
      <w:pPr>
        <w:rPr>
          <w:sz w:val="22"/>
          <w:szCs w:val="22"/>
        </w:rPr>
      </w:pPr>
      <w:r w:rsidRPr="00291071">
        <w:rPr>
          <w:sz w:val="22"/>
          <w:szCs w:val="22"/>
        </w:rPr>
        <w:t>Prieš vartojant bet kokį vaistą, būtina pasitarti su gydytoju arba vaistininku.</w:t>
      </w:r>
    </w:p>
    <w:p w14:paraId="3C07C6C7" w14:textId="77777777" w:rsidR="00AE6CC4" w:rsidRPr="00291071" w:rsidRDefault="00AE6CC4" w:rsidP="00AE6CC4">
      <w:pPr>
        <w:rPr>
          <w:sz w:val="22"/>
          <w:szCs w:val="22"/>
        </w:rPr>
      </w:pPr>
    </w:p>
    <w:p w14:paraId="1161859B" w14:textId="77777777" w:rsidR="00AE6CC4" w:rsidRPr="00291071" w:rsidRDefault="00AE6CC4" w:rsidP="00AE6CC4">
      <w:pPr>
        <w:rPr>
          <w:sz w:val="22"/>
          <w:szCs w:val="22"/>
        </w:rPr>
      </w:pPr>
      <w:proofErr w:type="spellStart"/>
      <w:r w:rsidRPr="00291071">
        <w:rPr>
          <w:sz w:val="22"/>
          <w:szCs w:val="22"/>
        </w:rPr>
        <w:t>Klindamicinas</w:t>
      </w:r>
      <w:proofErr w:type="spellEnd"/>
      <w:r w:rsidRPr="00291071">
        <w:rPr>
          <w:sz w:val="22"/>
          <w:szCs w:val="22"/>
        </w:rPr>
        <w:t xml:space="preserve"> skiriamas nėščiosioms tik tada, kai šis vaistas yra akivaizdžiai būtinas.</w:t>
      </w:r>
    </w:p>
    <w:p w14:paraId="654F3F75" w14:textId="77777777" w:rsidR="00AE6CC4" w:rsidRPr="00291071" w:rsidRDefault="00AE6CC4" w:rsidP="00AE6CC4">
      <w:pPr>
        <w:rPr>
          <w:sz w:val="22"/>
          <w:szCs w:val="22"/>
        </w:rPr>
      </w:pPr>
    </w:p>
    <w:p w14:paraId="2C425587" w14:textId="77777777" w:rsidR="00AE6CC4" w:rsidRPr="00291071" w:rsidRDefault="00AE6CC4" w:rsidP="00AE6CC4">
      <w:pPr>
        <w:rPr>
          <w:sz w:val="22"/>
          <w:szCs w:val="22"/>
        </w:rPr>
      </w:pPr>
      <w:r w:rsidRPr="00291071">
        <w:rPr>
          <w:sz w:val="22"/>
          <w:szCs w:val="22"/>
        </w:rPr>
        <w:t>Žindyvės gali vartoti šio vaisto tik pasitarusi su gydytoju.</w:t>
      </w:r>
    </w:p>
    <w:p w14:paraId="07D7F6B6" w14:textId="77777777" w:rsidR="00AE6CC4" w:rsidRPr="00291071" w:rsidRDefault="00AE6CC4" w:rsidP="00AE6CC4">
      <w:pPr>
        <w:tabs>
          <w:tab w:val="left" w:pos="720"/>
        </w:tabs>
        <w:rPr>
          <w:iCs/>
          <w:noProof/>
          <w:sz w:val="22"/>
          <w:szCs w:val="22"/>
          <w:lang w:val="x-none"/>
        </w:rPr>
      </w:pPr>
    </w:p>
    <w:p w14:paraId="03204F5B" w14:textId="77777777" w:rsidR="00AE6CC4" w:rsidRPr="00291071" w:rsidRDefault="00AE6CC4" w:rsidP="00AE6CC4">
      <w:pPr>
        <w:spacing w:line="220" w:lineRule="exact"/>
        <w:rPr>
          <w:b/>
          <w:bCs/>
          <w:sz w:val="22"/>
          <w:szCs w:val="22"/>
        </w:rPr>
      </w:pPr>
      <w:r w:rsidRPr="00291071">
        <w:rPr>
          <w:b/>
          <w:bCs/>
          <w:sz w:val="22"/>
          <w:szCs w:val="22"/>
        </w:rPr>
        <w:t>Vairavimas ir mechanizmų valdymas</w:t>
      </w:r>
    </w:p>
    <w:p w14:paraId="0991021F"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Poveikio gebėjimui vairuoti ir valdyti mechanizmus tyrimų neatlikta.</w:t>
      </w:r>
    </w:p>
    <w:p w14:paraId="1B0B0B40" w14:textId="77777777" w:rsidR="00AE6CC4" w:rsidRPr="00291071" w:rsidRDefault="00AE6CC4" w:rsidP="00AE6CC4">
      <w:pPr>
        <w:spacing w:line="220" w:lineRule="exact"/>
        <w:rPr>
          <w:b/>
          <w:bCs/>
          <w:sz w:val="22"/>
          <w:szCs w:val="22"/>
        </w:rPr>
      </w:pPr>
    </w:p>
    <w:p w14:paraId="11BB5243" w14:textId="77777777" w:rsidR="00AE6CC4" w:rsidRPr="00291071" w:rsidRDefault="00AE6CC4" w:rsidP="00AE6CC4">
      <w:pPr>
        <w:spacing w:line="220" w:lineRule="exact"/>
        <w:rPr>
          <w:b/>
          <w:bCs/>
          <w:sz w:val="22"/>
          <w:szCs w:val="22"/>
        </w:rPr>
      </w:pPr>
      <w:proofErr w:type="spellStart"/>
      <w:r w:rsidRPr="00291071">
        <w:rPr>
          <w:b/>
          <w:bCs/>
          <w:sz w:val="22"/>
          <w:szCs w:val="22"/>
        </w:rPr>
        <w:t>Clindamycin</w:t>
      </w:r>
      <w:proofErr w:type="spellEnd"/>
      <w:r w:rsidRPr="00291071">
        <w:rPr>
          <w:b/>
          <w:bCs/>
          <w:sz w:val="22"/>
          <w:szCs w:val="22"/>
        </w:rPr>
        <w:t xml:space="preserve">-MIP sudėtyje yra </w:t>
      </w:r>
      <w:proofErr w:type="spellStart"/>
      <w:r w:rsidRPr="00291071">
        <w:rPr>
          <w:b/>
          <w:bCs/>
          <w:sz w:val="22"/>
          <w:szCs w:val="22"/>
        </w:rPr>
        <w:t>benzilo</w:t>
      </w:r>
      <w:proofErr w:type="spellEnd"/>
      <w:r w:rsidRPr="00291071">
        <w:rPr>
          <w:b/>
          <w:bCs/>
          <w:sz w:val="22"/>
          <w:szCs w:val="22"/>
        </w:rPr>
        <w:t xml:space="preserve"> alkoholio ir natrio</w:t>
      </w:r>
    </w:p>
    <w:p w14:paraId="38A87832" w14:textId="6F2DCDD2" w:rsidR="00EC586B" w:rsidRPr="00291071" w:rsidRDefault="00EC586B" w:rsidP="00EC586B">
      <w:pPr>
        <w:pStyle w:val="BTEMEASMCA"/>
        <w:rPr>
          <w:lang w:val="lt-LT"/>
        </w:rPr>
      </w:pPr>
      <w:r w:rsidRPr="00F418BF">
        <w:t>Kiekviename</w:t>
      </w:r>
      <w:r>
        <w:t xml:space="preserve"> </w:t>
      </w:r>
      <w:r w:rsidRPr="00F418BF">
        <w:t>šio vaisto</w:t>
      </w:r>
      <w:r w:rsidRPr="00EC586B">
        <w:rPr>
          <w:lang w:val="lt-LT"/>
        </w:rPr>
        <w:t xml:space="preserve"> 1 </w:t>
      </w:r>
      <w:r>
        <w:t xml:space="preserve">ml </w:t>
      </w:r>
      <w:r w:rsidRPr="00EC586B">
        <w:rPr>
          <w:lang w:val="lt-LT"/>
        </w:rPr>
        <w:t xml:space="preserve">tirpalo </w:t>
      </w:r>
      <w:r>
        <w:t>yra 9</w:t>
      </w:r>
      <w:r w:rsidRPr="00B04EBF">
        <w:t xml:space="preserve"> mg</w:t>
      </w:r>
      <w:r>
        <w:t xml:space="preserve"> </w:t>
      </w:r>
      <w:r w:rsidRPr="00B04EBF">
        <w:t>benzilo alkoholio</w:t>
      </w:r>
      <w:r>
        <w:t xml:space="preserve">. </w:t>
      </w:r>
      <w:r w:rsidRPr="002D4E87">
        <w:t>Benzilo alkoholis gali sukelti alerginių reakcijų.</w:t>
      </w:r>
      <w:r>
        <w:t xml:space="preserve"> </w:t>
      </w:r>
      <w:r w:rsidRPr="002D4E87">
        <w:t>Mažiems vaikams benzilo alkoholis siejamas su</w:t>
      </w:r>
      <w:r>
        <w:t xml:space="preserve"> </w:t>
      </w:r>
      <w:r w:rsidRPr="002D4E87">
        <w:t>sunkaus šalutinio poveikio, įskaitant kvėpavimo</w:t>
      </w:r>
      <w:r>
        <w:t xml:space="preserve"> </w:t>
      </w:r>
      <w:r w:rsidRPr="002D4E87">
        <w:t>sutrikimą (vadinamąjį žiobčiojimo sindromą),</w:t>
      </w:r>
      <w:r>
        <w:t xml:space="preserve"> </w:t>
      </w:r>
      <w:r w:rsidRPr="002D4E87">
        <w:t>rizika.</w:t>
      </w:r>
      <w:r>
        <w:t xml:space="preserve"> </w:t>
      </w:r>
      <w:r w:rsidRPr="002D4E87">
        <w:t>Todėl naujagimiams (iki 4 savaičių amžiaus) Clindamycin-MIP turėtų būti naudojamas tik atlikus kruopščią rizikos ir naudos analizę</w:t>
      </w:r>
      <w:r>
        <w:t xml:space="preserve">. </w:t>
      </w:r>
      <w:r w:rsidRPr="002D4E87">
        <w:t>Mažiems vaikams (jaunesniems kaip 3 metų) Clindamycin-MIP negalima vartoti ilgiau nei savaitę (dėl padidėjusios kaupimosi rizikos).</w:t>
      </w:r>
      <w:r>
        <w:t xml:space="preserve"> </w:t>
      </w:r>
      <w:r w:rsidRPr="002D4E87">
        <w:t>Didelis benzilo alkoholio kiekis gali kauptis organizme ir sukelti šalutinių poveikių (vadinamąją metabolinę acidozę). Į tai reikia atsižvelgti nėščioms ir žindančioms moterims, taip pat pacientams, sergantiems kepenų ir inkstų ligomis</w:t>
      </w:r>
      <w:r>
        <w:t>.</w:t>
      </w:r>
    </w:p>
    <w:p w14:paraId="3217F686" w14:textId="77777777" w:rsidR="00EC586B" w:rsidRPr="00291071" w:rsidRDefault="00EC586B" w:rsidP="00EC586B">
      <w:pPr>
        <w:pStyle w:val="Pagrindinistekstas"/>
        <w:spacing w:after="0"/>
        <w:rPr>
          <w:sz w:val="22"/>
          <w:szCs w:val="22"/>
        </w:rPr>
      </w:pPr>
    </w:p>
    <w:p w14:paraId="5C593CC8" w14:textId="77777777" w:rsidR="00EC586B" w:rsidRDefault="00EC586B" w:rsidP="00275700">
      <w:pPr>
        <w:pStyle w:val="Pagrindinistekstas"/>
        <w:spacing w:after="0"/>
      </w:pPr>
      <w:r>
        <w:rPr>
          <w:sz w:val="22"/>
          <w:szCs w:val="22"/>
        </w:rPr>
        <w:t>Šio vaisto 1</w:t>
      </w:r>
      <w:r w:rsidRPr="00342C25">
        <w:rPr>
          <w:sz w:val="22"/>
          <w:szCs w:val="22"/>
        </w:rPr>
        <w:t xml:space="preserve"> </w:t>
      </w:r>
      <w:r>
        <w:rPr>
          <w:sz w:val="22"/>
          <w:szCs w:val="22"/>
        </w:rPr>
        <w:t>ml tirpalo yra 12</w:t>
      </w:r>
      <w:r w:rsidRPr="00342C25">
        <w:rPr>
          <w:sz w:val="22"/>
          <w:szCs w:val="22"/>
        </w:rPr>
        <w:t xml:space="preserve"> mg</w:t>
      </w:r>
      <w:r>
        <w:rPr>
          <w:sz w:val="22"/>
          <w:szCs w:val="22"/>
        </w:rPr>
        <w:t xml:space="preserve"> </w:t>
      </w:r>
      <w:r w:rsidRPr="00342C25">
        <w:rPr>
          <w:sz w:val="22"/>
          <w:szCs w:val="22"/>
        </w:rPr>
        <w:t>natrio</w:t>
      </w:r>
      <w:r>
        <w:rPr>
          <w:sz w:val="22"/>
          <w:szCs w:val="22"/>
        </w:rPr>
        <w:t>.</w:t>
      </w:r>
    </w:p>
    <w:p w14:paraId="667DB725" w14:textId="77777777" w:rsidR="00EC586B" w:rsidRDefault="00EC586B" w:rsidP="00275700">
      <w:pPr>
        <w:pStyle w:val="Pagrindinistekstas"/>
        <w:spacing w:after="0"/>
        <w:rPr>
          <w:sz w:val="22"/>
          <w:szCs w:val="22"/>
        </w:rPr>
      </w:pPr>
      <w:r w:rsidRPr="00EC586B">
        <w:rPr>
          <w:sz w:val="22"/>
          <w:szCs w:val="22"/>
        </w:rPr>
        <w:t>Kiek</w:t>
      </w:r>
      <w:r>
        <w:rPr>
          <w:sz w:val="22"/>
          <w:szCs w:val="22"/>
        </w:rPr>
        <w:t>v</w:t>
      </w:r>
      <w:r w:rsidRPr="002D4E87">
        <w:rPr>
          <w:sz w:val="22"/>
          <w:szCs w:val="22"/>
        </w:rPr>
        <w:t xml:space="preserve">iename 4 ml flakone yra </w:t>
      </w:r>
      <w:r>
        <w:rPr>
          <w:sz w:val="22"/>
          <w:szCs w:val="22"/>
        </w:rPr>
        <w:t xml:space="preserve">48 mg natrio </w:t>
      </w:r>
      <w:r w:rsidRPr="00EC586B">
        <w:rPr>
          <w:sz w:val="22"/>
          <w:szCs w:val="22"/>
        </w:rPr>
        <w:t xml:space="preserve">(valgomosios druskos sudedamosios dalies </w:t>
      </w:r>
      <w:r>
        <w:rPr>
          <w:sz w:val="22"/>
          <w:szCs w:val="22"/>
        </w:rPr>
        <w:t>Tai atitinka  2,4 %</w:t>
      </w:r>
      <w:r w:rsidRPr="00EC586B">
        <w:rPr>
          <w:sz w:val="22"/>
          <w:szCs w:val="22"/>
        </w:rPr>
        <w:t xml:space="preserve"> didžiausios rekomenduojamos</w:t>
      </w:r>
      <w:r>
        <w:rPr>
          <w:sz w:val="22"/>
          <w:szCs w:val="22"/>
        </w:rPr>
        <w:t xml:space="preserve"> </w:t>
      </w:r>
      <w:r w:rsidRPr="00EC586B">
        <w:rPr>
          <w:sz w:val="22"/>
          <w:szCs w:val="22"/>
        </w:rPr>
        <w:t>natrio paros normos suaugusiesiems</w:t>
      </w:r>
      <w:r>
        <w:rPr>
          <w:sz w:val="22"/>
          <w:szCs w:val="22"/>
        </w:rPr>
        <w:t>.</w:t>
      </w:r>
    </w:p>
    <w:p w14:paraId="7FE7F542" w14:textId="77777777" w:rsidR="00EC586B" w:rsidRPr="00291071" w:rsidRDefault="00EC586B" w:rsidP="00275700">
      <w:pPr>
        <w:pStyle w:val="Pagrindinistekstas"/>
        <w:spacing w:after="0"/>
        <w:rPr>
          <w:sz w:val="22"/>
          <w:szCs w:val="22"/>
        </w:rPr>
      </w:pPr>
      <w:r w:rsidRPr="00EC586B">
        <w:rPr>
          <w:sz w:val="22"/>
          <w:szCs w:val="22"/>
        </w:rPr>
        <w:t>Kiek</w:t>
      </w:r>
      <w:r>
        <w:rPr>
          <w:sz w:val="22"/>
          <w:szCs w:val="22"/>
        </w:rPr>
        <w:t>viename 6</w:t>
      </w:r>
      <w:r w:rsidRPr="002D4E87">
        <w:rPr>
          <w:sz w:val="22"/>
          <w:szCs w:val="22"/>
        </w:rPr>
        <w:t xml:space="preserve"> ml flakone yra </w:t>
      </w:r>
      <w:r>
        <w:rPr>
          <w:sz w:val="22"/>
          <w:szCs w:val="22"/>
        </w:rPr>
        <w:t xml:space="preserve">72 mg natrio </w:t>
      </w:r>
      <w:r w:rsidRPr="00EC586B">
        <w:rPr>
          <w:sz w:val="22"/>
          <w:szCs w:val="22"/>
        </w:rPr>
        <w:t xml:space="preserve">(valgomosios druskos sudedamosios dalies </w:t>
      </w:r>
      <w:r>
        <w:rPr>
          <w:sz w:val="22"/>
          <w:szCs w:val="22"/>
        </w:rPr>
        <w:t xml:space="preserve">Tai atitinka </w:t>
      </w:r>
      <w:r w:rsidR="00655C7E">
        <w:rPr>
          <w:sz w:val="22"/>
          <w:szCs w:val="22"/>
        </w:rPr>
        <w:t xml:space="preserve">3,6 % </w:t>
      </w:r>
      <w:r w:rsidRPr="00EC586B">
        <w:rPr>
          <w:sz w:val="22"/>
          <w:szCs w:val="22"/>
        </w:rPr>
        <w:t>didžiausios rekomenduojamos</w:t>
      </w:r>
      <w:r>
        <w:rPr>
          <w:sz w:val="22"/>
          <w:szCs w:val="22"/>
        </w:rPr>
        <w:t xml:space="preserve"> </w:t>
      </w:r>
      <w:r w:rsidRPr="00EC586B">
        <w:rPr>
          <w:sz w:val="22"/>
          <w:szCs w:val="22"/>
        </w:rPr>
        <w:t>natrio paros normos suaugusiesiems</w:t>
      </w:r>
      <w:r>
        <w:rPr>
          <w:sz w:val="22"/>
          <w:szCs w:val="22"/>
        </w:rPr>
        <w:t>.</w:t>
      </w:r>
    </w:p>
    <w:p w14:paraId="00B8D79F" w14:textId="77777777" w:rsidR="00AE6CC4" w:rsidRPr="00291071" w:rsidRDefault="00AE6CC4" w:rsidP="00AE6CC4">
      <w:pPr>
        <w:rPr>
          <w:sz w:val="22"/>
          <w:szCs w:val="22"/>
        </w:rPr>
      </w:pPr>
    </w:p>
    <w:p w14:paraId="4E349EF1" w14:textId="0848715E" w:rsidR="00AE6CC4" w:rsidRPr="00291071" w:rsidRDefault="00AE6CC4" w:rsidP="00AE6CC4">
      <w:pPr>
        <w:rPr>
          <w:sz w:val="22"/>
          <w:szCs w:val="22"/>
        </w:rPr>
      </w:pPr>
    </w:p>
    <w:p w14:paraId="6157D00B" w14:textId="77777777" w:rsidR="00AE6CC4" w:rsidRPr="00291071" w:rsidRDefault="00AE6CC4" w:rsidP="00AE6CC4">
      <w:pPr>
        <w:tabs>
          <w:tab w:val="left" w:pos="284"/>
        </w:tabs>
        <w:jc w:val="both"/>
        <w:rPr>
          <w:b/>
          <w:sz w:val="22"/>
          <w:szCs w:val="22"/>
        </w:rPr>
      </w:pPr>
      <w:bookmarkStart w:id="79" w:name="_Toc129243141"/>
      <w:bookmarkStart w:id="80" w:name="_Toc129243266"/>
      <w:r w:rsidRPr="00291071">
        <w:rPr>
          <w:b/>
          <w:sz w:val="22"/>
          <w:szCs w:val="22"/>
        </w:rPr>
        <w:t>3.</w:t>
      </w:r>
      <w:r w:rsidRPr="00291071">
        <w:rPr>
          <w:b/>
          <w:sz w:val="22"/>
          <w:szCs w:val="22"/>
        </w:rPr>
        <w:tab/>
      </w:r>
      <w:bookmarkEnd w:id="79"/>
      <w:bookmarkEnd w:id="80"/>
      <w:r w:rsidRPr="00291071">
        <w:rPr>
          <w:b/>
          <w:sz w:val="22"/>
          <w:szCs w:val="22"/>
        </w:rPr>
        <w:t xml:space="preserve">Kaip vartoti </w:t>
      </w:r>
      <w:proofErr w:type="spellStart"/>
      <w:r w:rsidRPr="00291071">
        <w:rPr>
          <w:b/>
          <w:sz w:val="22"/>
          <w:szCs w:val="22"/>
        </w:rPr>
        <w:t>Clindamycin</w:t>
      </w:r>
      <w:proofErr w:type="spellEnd"/>
      <w:r w:rsidRPr="00291071">
        <w:rPr>
          <w:b/>
          <w:sz w:val="22"/>
          <w:szCs w:val="22"/>
        </w:rPr>
        <w:t>-MIP</w:t>
      </w:r>
    </w:p>
    <w:p w14:paraId="00D51216" w14:textId="77777777" w:rsidR="00AE6CC4" w:rsidRPr="00291071" w:rsidRDefault="00AE6CC4" w:rsidP="00AE6CC4">
      <w:pPr>
        <w:keepNext/>
        <w:tabs>
          <w:tab w:val="left" w:pos="567"/>
        </w:tabs>
        <w:ind w:hanging="360"/>
        <w:outlineLvl w:val="1"/>
        <w:rPr>
          <w:b/>
          <w:sz w:val="22"/>
          <w:szCs w:val="22"/>
        </w:rPr>
      </w:pPr>
    </w:p>
    <w:p w14:paraId="0923928A" w14:textId="77777777" w:rsidR="00AE6CC4" w:rsidRPr="00291071" w:rsidRDefault="00AE6CC4" w:rsidP="00AE6CC4">
      <w:pPr>
        <w:tabs>
          <w:tab w:val="left" w:pos="720"/>
        </w:tabs>
        <w:rPr>
          <w:iCs/>
          <w:noProof/>
          <w:sz w:val="22"/>
          <w:szCs w:val="22"/>
          <w:lang w:val="x-none"/>
        </w:rPr>
      </w:pPr>
    </w:p>
    <w:p w14:paraId="34B9629F" w14:textId="77777777" w:rsidR="00AE6CC4" w:rsidRPr="00291071" w:rsidRDefault="00AE6CC4" w:rsidP="00AE6CC4">
      <w:pPr>
        <w:tabs>
          <w:tab w:val="left" w:pos="567"/>
        </w:tabs>
        <w:rPr>
          <w:sz w:val="22"/>
          <w:szCs w:val="22"/>
        </w:rPr>
      </w:pPr>
      <w:proofErr w:type="spellStart"/>
      <w:r w:rsidRPr="00291071">
        <w:rPr>
          <w:sz w:val="22"/>
          <w:szCs w:val="22"/>
        </w:rPr>
        <w:t>Clindamycin</w:t>
      </w:r>
      <w:proofErr w:type="spellEnd"/>
      <w:r w:rsidRPr="00291071">
        <w:rPr>
          <w:sz w:val="22"/>
          <w:szCs w:val="22"/>
        </w:rPr>
        <w:t>-MIP visada vartokite tiksliai, kaip nurodė gydytojas. Jeigu abejojate, kreipkitės į gydytoją arba vaistininką.</w:t>
      </w:r>
    </w:p>
    <w:p w14:paraId="47092C5D" w14:textId="77777777" w:rsidR="00AE6CC4" w:rsidRPr="00291071" w:rsidRDefault="00AE6CC4" w:rsidP="00AE6CC4">
      <w:pPr>
        <w:tabs>
          <w:tab w:val="left" w:pos="567"/>
        </w:tabs>
        <w:rPr>
          <w:sz w:val="22"/>
          <w:szCs w:val="22"/>
        </w:rPr>
      </w:pPr>
    </w:p>
    <w:p w14:paraId="45F7CFA1" w14:textId="77777777" w:rsidR="00AE6CC4" w:rsidRPr="00291071" w:rsidRDefault="00AE6CC4" w:rsidP="00AE6CC4">
      <w:pPr>
        <w:rPr>
          <w:bCs/>
          <w:i/>
          <w:sz w:val="22"/>
          <w:szCs w:val="22"/>
        </w:rPr>
      </w:pPr>
      <w:r w:rsidRPr="00291071">
        <w:rPr>
          <w:i/>
          <w:sz w:val="22"/>
          <w:szCs w:val="22"/>
        </w:rPr>
        <w:t xml:space="preserve">Suaugę žmonės ir vyresni kaip </w:t>
      </w:r>
      <w:r w:rsidRPr="00291071">
        <w:rPr>
          <w:bCs/>
          <w:i/>
          <w:sz w:val="22"/>
          <w:szCs w:val="22"/>
        </w:rPr>
        <w:t>14 metų vaikai</w:t>
      </w:r>
    </w:p>
    <w:p w14:paraId="4EE51B92" w14:textId="77777777" w:rsidR="00AE6CC4" w:rsidRPr="00291071" w:rsidRDefault="00AE6CC4" w:rsidP="00AE6CC4">
      <w:pPr>
        <w:rPr>
          <w:sz w:val="22"/>
          <w:szCs w:val="22"/>
        </w:rPr>
      </w:pPr>
      <w:r w:rsidRPr="00291071">
        <w:rPr>
          <w:sz w:val="22"/>
          <w:szCs w:val="22"/>
        </w:rPr>
        <w:t xml:space="preserve">Jei infekcinė liga vidutinio sunkumo, per dieną reikia leisti 8 – 12 ml </w:t>
      </w:r>
      <w:proofErr w:type="spellStart"/>
      <w:r w:rsidRPr="00291071">
        <w:rPr>
          <w:sz w:val="22"/>
          <w:szCs w:val="22"/>
        </w:rPr>
        <w:t>Clindamycin</w:t>
      </w:r>
      <w:proofErr w:type="spellEnd"/>
      <w:r w:rsidRPr="00291071">
        <w:rPr>
          <w:sz w:val="22"/>
          <w:szCs w:val="22"/>
        </w:rPr>
        <w:t>-MIP (</w:t>
      </w:r>
      <w:proofErr w:type="spellStart"/>
      <w:r w:rsidRPr="00291071">
        <w:rPr>
          <w:sz w:val="22"/>
          <w:szCs w:val="22"/>
        </w:rPr>
        <w:t>t.y</w:t>
      </w:r>
      <w:proofErr w:type="spellEnd"/>
      <w:r w:rsidRPr="00291071">
        <w:rPr>
          <w:sz w:val="22"/>
          <w:szCs w:val="22"/>
        </w:rPr>
        <w:t xml:space="preserve">. 1200-1800 mg </w:t>
      </w:r>
      <w:proofErr w:type="spellStart"/>
      <w:r w:rsidRPr="00291071">
        <w:rPr>
          <w:sz w:val="22"/>
          <w:szCs w:val="22"/>
        </w:rPr>
        <w:t>klindamicino</w:t>
      </w:r>
      <w:proofErr w:type="spellEnd"/>
      <w:r w:rsidRPr="00291071">
        <w:rPr>
          <w:sz w:val="22"/>
          <w:szCs w:val="22"/>
        </w:rPr>
        <w:t>).</w:t>
      </w:r>
    </w:p>
    <w:p w14:paraId="465F7FD6" w14:textId="77777777" w:rsidR="00AE6CC4" w:rsidRPr="00291071" w:rsidRDefault="00AE6CC4" w:rsidP="00AE6CC4">
      <w:pPr>
        <w:rPr>
          <w:sz w:val="22"/>
          <w:szCs w:val="22"/>
        </w:rPr>
      </w:pPr>
      <w:r w:rsidRPr="00291071">
        <w:rPr>
          <w:sz w:val="22"/>
          <w:szCs w:val="22"/>
        </w:rPr>
        <w:t>Jei infekcinė liga sunki, šio vaisto dienos dozė yra 16-18 ml (</w:t>
      </w:r>
      <w:proofErr w:type="spellStart"/>
      <w:r w:rsidRPr="00291071">
        <w:rPr>
          <w:sz w:val="22"/>
          <w:szCs w:val="22"/>
        </w:rPr>
        <w:t>t.y</w:t>
      </w:r>
      <w:proofErr w:type="spellEnd"/>
      <w:r w:rsidRPr="00291071">
        <w:rPr>
          <w:sz w:val="22"/>
          <w:szCs w:val="22"/>
        </w:rPr>
        <w:t xml:space="preserve">. 2400 - 2700 mg </w:t>
      </w:r>
      <w:proofErr w:type="spellStart"/>
      <w:r w:rsidRPr="00291071">
        <w:rPr>
          <w:sz w:val="22"/>
          <w:szCs w:val="22"/>
        </w:rPr>
        <w:t>klindamicino</w:t>
      </w:r>
      <w:proofErr w:type="spellEnd"/>
      <w:r w:rsidRPr="00291071">
        <w:rPr>
          <w:sz w:val="22"/>
          <w:szCs w:val="22"/>
        </w:rPr>
        <w:t>). Dozę reikia padalyti į 2 - 4 dalis.</w:t>
      </w:r>
    </w:p>
    <w:p w14:paraId="58B81FBD" w14:textId="77777777" w:rsidR="00AE6CC4" w:rsidRPr="00291071" w:rsidRDefault="00AE6CC4" w:rsidP="00AE6CC4">
      <w:pPr>
        <w:rPr>
          <w:sz w:val="22"/>
          <w:szCs w:val="22"/>
        </w:rPr>
      </w:pPr>
      <w:r w:rsidRPr="00291071">
        <w:rPr>
          <w:sz w:val="22"/>
          <w:szCs w:val="22"/>
        </w:rPr>
        <w:t xml:space="preserve">Didžiausia paros dozė suaugusiesiems ir vyresniems kaip 14 metų paaugliams yra 32 ml (atitinka 4800 mg </w:t>
      </w:r>
      <w:proofErr w:type="spellStart"/>
      <w:r w:rsidRPr="00291071">
        <w:rPr>
          <w:sz w:val="22"/>
          <w:szCs w:val="22"/>
        </w:rPr>
        <w:t>klindamicino</w:t>
      </w:r>
      <w:proofErr w:type="spellEnd"/>
      <w:r w:rsidRPr="00291071">
        <w:rPr>
          <w:sz w:val="22"/>
          <w:szCs w:val="22"/>
        </w:rPr>
        <w:t>). Ją reikia leisti per 2 - 4 kartus.</w:t>
      </w:r>
    </w:p>
    <w:p w14:paraId="2AA67E30" w14:textId="77777777" w:rsidR="00AE6CC4" w:rsidRPr="00291071" w:rsidRDefault="00AE6CC4" w:rsidP="00AE6CC4">
      <w:pPr>
        <w:rPr>
          <w:sz w:val="22"/>
          <w:szCs w:val="22"/>
          <w:lang w:val="pl-PL"/>
        </w:rPr>
      </w:pPr>
    </w:p>
    <w:p w14:paraId="5043B9D3" w14:textId="77777777" w:rsidR="00AE6CC4" w:rsidRPr="00291071" w:rsidRDefault="00AE6CC4" w:rsidP="00AE6CC4">
      <w:pPr>
        <w:keepNext/>
        <w:tabs>
          <w:tab w:val="left" w:pos="567"/>
        </w:tabs>
        <w:rPr>
          <w:i/>
          <w:sz w:val="22"/>
          <w:szCs w:val="22"/>
        </w:rPr>
      </w:pPr>
      <w:r w:rsidRPr="00291071">
        <w:rPr>
          <w:i/>
          <w:sz w:val="22"/>
          <w:szCs w:val="22"/>
        </w:rPr>
        <w:t>Vyresni kaip 4 savaičių, tačiau ne vyresni kaip 14 metų vaikai</w:t>
      </w:r>
    </w:p>
    <w:p w14:paraId="513CAAF1" w14:textId="77777777" w:rsidR="00AE6CC4" w:rsidRPr="00291071" w:rsidRDefault="00AE6CC4" w:rsidP="00AE6CC4">
      <w:pPr>
        <w:rPr>
          <w:sz w:val="22"/>
          <w:szCs w:val="22"/>
          <w:lang w:val="pl-PL"/>
        </w:rPr>
      </w:pPr>
      <w:proofErr w:type="spellStart"/>
      <w:r w:rsidRPr="00291071">
        <w:rPr>
          <w:sz w:val="22"/>
          <w:szCs w:val="22"/>
          <w:lang w:val="pl-PL"/>
        </w:rPr>
        <w:t>Vyresniems</w:t>
      </w:r>
      <w:proofErr w:type="spellEnd"/>
      <w:r w:rsidRPr="00291071">
        <w:rPr>
          <w:sz w:val="22"/>
          <w:szCs w:val="22"/>
          <w:lang w:val="pl-PL"/>
        </w:rPr>
        <w:t xml:space="preserve"> </w:t>
      </w:r>
      <w:proofErr w:type="spellStart"/>
      <w:r w:rsidRPr="00291071">
        <w:rPr>
          <w:sz w:val="22"/>
          <w:szCs w:val="22"/>
          <w:lang w:val="pl-PL"/>
        </w:rPr>
        <w:t>kaip</w:t>
      </w:r>
      <w:proofErr w:type="spellEnd"/>
      <w:r w:rsidRPr="00291071">
        <w:rPr>
          <w:sz w:val="22"/>
          <w:szCs w:val="22"/>
          <w:lang w:val="pl-PL"/>
        </w:rPr>
        <w:t xml:space="preserve"> 4 </w:t>
      </w:r>
      <w:proofErr w:type="spellStart"/>
      <w:r w:rsidRPr="00291071">
        <w:rPr>
          <w:sz w:val="22"/>
          <w:szCs w:val="22"/>
          <w:lang w:val="pl-PL"/>
        </w:rPr>
        <w:t>savaičių</w:t>
      </w:r>
      <w:proofErr w:type="spellEnd"/>
      <w:r w:rsidRPr="00291071">
        <w:rPr>
          <w:sz w:val="22"/>
          <w:szCs w:val="22"/>
          <w:lang w:val="pl-PL"/>
        </w:rPr>
        <w:t xml:space="preserve">, </w:t>
      </w:r>
      <w:proofErr w:type="spellStart"/>
      <w:r w:rsidRPr="00291071">
        <w:rPr>
          <w:sz w:val="22"/>
          <w:szCs w:val="22"/>
          <w:lang w:val="pl-PL"/>
        </w:rPr>
        <w:t>tačiau</w:t>
      </w:r>
      <w:proofErr w:type="spellEnd"/>
      <w:r w:rsidRPr="00291071">
        <w:rPr>
          <w:sz w:val="22"/>
          <w:szCs w:val="22"/>
          <w:lang w:val="pl-PL"/>
        </w:rPr>
        <w:t xml:space="preserve"> </w:t>
      </w:r>
      <w:proofErr w:type="spellStart"/>
      <w:r w:rsidRPr="00291071">
        <w:rPr>
          <w:sz w:val="22"/>
          <w:szCs w:val="22"/>
          <w:lang w:val="pl-PL"/>
        </w:rPr>
        <w:t>jaunesni</w:t>
      </w:r>
      <w:proofErr w:type="spellEnd"/>
      <w:r w:rsidRPr="00291071">
        <w:rPr>
          <w:sz w:val="22"/>
          <w:szCs w:val="22"/>
          <w:lang w:val="pl-PL"/>
        </w:rPr>
        <w:t xml:space="preserve"> </w:t>
      </w:r>
      <w:proofErr w:type="spellStart"/>
      <w:r w:rsidRPr="00291071">
        <w:rPr>
          <w:sz w:val="22"/>
          <w:szCs w:val="22"/>
          <w:lang w:val="pl-PL"/>
        </w:rPr>
        <w:t>kaip</w:t>
      </w:r>
      <w:proofErr w:type="spellEnd"/>
      <w:r w:rsidRPr="00291071">
        <w:rPr>
          <w:sz w:val="22"/>
          <w:szCs w:val="22"/>
          <w:lang w:val="pl-PL"/>
        </w:rPr>
        <w:t xml:space="preserve"> 14 </w:t>
      </w:r>
      <w:proofErr w:type="spellStart"/>
      <w:r w:rsidRPr="00291071">
        <w:rPr>
          <w:sz w:val="22"/>
          <w:szCs w:val="22"/>
          <w:lang w:val="pl-PL"/>
        </w:rPr>
        <w:t>metų</w:t>
      </w:r>
      <w:proofErr w:type="spellEnd"/>
      <w:r w:rsidRPr="00291071">
        <w:rPr>
          <w:sz w:val="22"/>
          <w:szCs w:val="22"/>
          <w:lang w:val="pl-PL"/>
        </w:rPr>
        <w:t xml:space="preserve"> </w:t>
      </w:r>
      <w:proofErr w:type="spellStart"/>
      <w:r w:rsidRPr="00291071">
        <w:rPr>
          <w:sz w:val="22"/>
          <w:szCs w:val="22"/>
          <w:lang w:val="pl-PL"/>
        </w:rPr>
        <w:t>vaikams</w:t>
      </w:r>
      <w:proofErr w:type="spellEnd"/>
      <w:r w:rsidRPr="00291071">
        <w:rPr>
          <w:sz w:val="22"/>
          <w:szCs w:val="22"/>
          <w:lang w:val="pl-PL"/>
        </w:rPr>
        <w:t xml:space="preserve">, </w:t>
      </w:r>
      <w:proofErr w:type="spellStart"/>
      <w:r w:rsidRPr="00291071">
        <w:rPr>
          <w:sz w:val="22"/>
          <w:szCs w:val="22"/>
          <w:lang w:val="pl-PL"/>
        </w:rPr>
        <w:t>atsižvelgus</w:t>
      </w:r>
      <w:proofErr w:type="spellEnd"/>
      <w:r w:rsidRPr="00291071">
        <w:rPr>
          <w:sz w:val="22"/>
          <w:szCs w:val="22"/>
          <w:lang w:val="pl-PL"/>
        </w:rPr>
        <w:t xml:space="preserve"> į </w:t>
      </w:r>
      <w:proofErr w:type="spellStart"/>
      <w:r w:rsidRPr="00291071">
        <w:rPr>
          <w:sz w:val="22"/>
          <w:szCs w:val="22"/>
          <w:lang w:val="pl-PL"/>
        </w:rPr>
        <w:t>infekcinės</w:t>
      </w:r>
      <w:proofErr w:type="spellEnd"/>
      <w:r w:rsidRPr="00291071">
        <w:rPr>
          <w:sz w:val="22"/>
          <w:szCs w:val="22"/>
          <w:lang w:val="pl-PL"/>
        </w:rPr>
        <w:t xml:space="preserve"> </w:t>
      </w:r>
      <w:proofErr w:type="spellStart"/>
      <w:r w:rsidRPr="00291071">
        <w:rPr>
          <w:sz w:val="22"/>
          <w:szCs w:val="22"/>
          <w:lang w:val="pl-PL"/>
        </w:rPr>
        <w:t>ligos</w:t>
      </w:r>
      <w:proofErr w:type="spellEnd"/>
      <w:r w:rsidRPr="00291071">
        <w:rPr>
          <w:sz w:val="22"/>
          <w:szCs w:val="22"/>
          <w:lang w:val="pl-PL"/>
        </w:rPr>
        <w:t xml:space="preserve"> </w:t>
      </w:r>
      <w:proofErr w:type="spellStart"/>
      <w:r w:rsidRPr="00291071">
        <w:rPr>
          <w:sz w:val="22"/>
          <w:szCs w:val="22"/>
          <w:lang w:val="pl-PL"/>
        </w:rPr>
        <w:t>sunkumą</w:t>
      </w:r>
      <w:proofErr w:type="spellEnd"/>
      <w:r w:rsidRPr="00291071">
        <w:rPr>
          <w:sz w:val="22"/>
          <w:szCs w:val="22"/>
          <w:lang w:val="pl-PL"/>
        </w:rPr>
        <w:t xml:space="preserve"> </w:t>
      </w:r>
      <w:proofErr w:type="spellStart"/>
      <w:r w:rsidRPr="00291071">
        <w:rPr>
          <w:sz w:val="22"/>
          <w:szCs w:val="22"/>
          <w:lang w:val="pl-PL"/>
        </w:rPr>
        <w:t>ir</w:t>
      </w:r>
      <w:proofErr w:type="spellEnd"/>
      <w:r w:rsidRPr="00291071">
        <w:rPr>
          <w:sz w:val="22"/>
          <w:szCs w:val="22"/>
          <w:lang w:val="pl-PL"/>
        </w:rPr>
        <w:t xml:space="preserve"> </w:t>
      </w:r>
      <w:proofErr w:type="spellStart"/>
      <w:r w:rsidRPr="00291071">
        <w:rPr>
          <w:sz w:val="22"/>
          <w:szCs w:val="22"/>
          <w:lang w:val="pl-PL"/>
        </w:rPr>
        <w:t>vietą</w:t>
      </w:r>
      <w:proofErr w:type="spellEnd"/>
      <w:r w:rsidRPr="00291071">
        <w:rPr>
          <w:sz w:val="22"/>
          <w:szCs w:val="22"/>
          <w:lang w:val="pl-PL"/>
        </w:rPr>
        <w:t xml:space="preserve">, </w:t>
      </w:r>
      <w:proofErr w:type="spellStart"/>
      <w:r w:rsidRPr="00291071">
        <w:rPr>
          <w:sz w:val="22"/>
          <w:szCs w:val="22"/>
          <w:lang w:val="pl-PL"/>
        </w:rPr>
        <w:t>reikia</w:t>
      </w:r>
      <w:proofErr w:type="spellEnd"/>
      <w:r w:rsidRPr="00291071">
        <w:rPr>
          <w:sz w:val="22"/>
          <w:szCs w:val="22"/>
          <w:lang w:val="pl-PL"/>
        </w:rPr>
        <w:t xml:space="preserve"> </w:t>
      </w:r>
      <w:proofErr w:type="spellStart"/>
      <w:r w:rsidRPr="00291071">
        <w:rPr>
          <w:sz w:val="22"/>
          <w:szCs w:val="22"/>
          <w:lang w:val="pl-PL"/>
        </w:rPr>
        <w:t>leisti</w:t>
      </w:r>
      <w:proofErr w:type="spellEnd"/>
      <w:r w:rsidRPr="00291071">
        <w:rPr>
          <w:sz w:val="22"/>
          <w:szCs w:val="22"/>
          <w:lang w:val="pl-PL"/>
        </w:rPr>
        <w:t xml:space="preserve"> 20-40 mg/kg </w:t>
      </w:r>
      <w:proofErr w:type="spellStart"/>
      <w:r w:rsidRPr="00291071">
        <w:rPr>
          <w:sz w:val="22"/>
          <w:szCs w:val="22"/>
          <w:lang w:val="pl-PL"/>
        </w:rPr>
        <w:t>kūno</w:t>
      </w:r>
      <w:proofErr w:type="spellEnd"/>
      <w:r w:rsidRPr="00291071">
        <w:rPr>
          <w:sz w:val="22"/>
          <w:szCs w:val="22"/>
          <w:lang w:val="pl-PL"/>
        </w:rPr>
        <w:t xml:space="preserve"> </w:t>
      </w:r>
      <w:proofErr w:type="spellStart"/>
      <w:r w:rsidRPr="00291071">
        <w:rPr>
          <w:sz w:val="22"/>
          <w:szCs w:val="22"/>
          <w:lang w:val="pl-PL"/>
        </w:rPr>
        <w:t>svorio</w:t>
      </w:r>
      <w:proofErr w:type="spellEnd"/>
      <w:r w:rsidRPr="00291071">
        <w:rPr>
          <w:sz w:val="22"/>
          <w:szCs w:val="22"/>
          <w:lang w:val="pl-PL"/>
        </w:rPr>
        <w:t xml:space="preserve"> </w:t>
      </w:r>
      <w:proofErr w:type="spellStart"/>
      <w:r w:rsidRPr="00291071">
        <w:rPr>
          <w:sz w:val="22"/>
          <w:szCs w:val="22"/>
          <w:lang w:val="pl-PL"/>
        </w:rPr>
        <w:t>paros</w:t>
      </w:r>
      <w:proofErr w:type="spellEnd"/>
      <w:r w:rsidRPr="00291071">
        <w:rPr>
          <w:sz w:val="22"/>
          <w:szCs w:val="22"/>
          <w:lang w:val="pl-PL"/>
        </w:rPr>
        <w:t xml:space="preserve"> dozę. Ją </w:t>
      </w:r>
      <w:proofErr w:type="spellStart"/>
      <w:r w:rsidRPr="00291071">
        <w:rPr>
          <w:sz w:val="22"/>
          <w:szCs w:val="22"/>
          <w:lang w:val="pl-PL"/>
        </w:rPr>
        <w:t>reikia</w:t>
      </w:r>
      <w:proofErr w:type="spellEnd"/>
      <w:r w:rsidRPr="00291071">
        <w:rPr>
          <w:sz w:val="22"/>
          <w:szCs w:val="22"/>
          <w:lang w:val="pl-PL"/>
        </w:rPr>
        <w:t xml:space="preserve"> </w:t>
      </w:r>
      <w:proofErr w:type="spellStart"/>
      <w:r w:rsidRPr="00291071">
        <w:rPr>
          <w:sz w:val="22"/>
          <w:szCs w:val="22"/>
          <w:lang w:val="pl-PL"/>
        </w:rPr>
        <w:t>leisti</w:t>
      </w:r>
      <w:proofErr w:type="spellEnd"/>
      <w:r w:rsidRPr="00291071">
        <w:rPr>
          <w:sz w:val="22"/>
          <w:szCs w:val="22"/>
          <w:lang w:val="pl-PL"/>
        </w:rPr>
        <w:t xml:space="preserve"> per 3 - 4 </w:t>
      </w:r>
      <w:proofErr w:type="spellStart"/>
      <w:r w:rsidRPr="00291071">
        <w:rPr>
          <w:sz w:val="22"/>
          <w:szCs w:val="22"/>
          <w:lang w:val="pl-PL"/>
        </w:rPr>
        <w:t>kartus</w:t>
      </w:r>
      <w:proofErr w:type="spellEnd"/>
      <w:r w:rsidRPr="00291071">
        <w:rPr>
          <w:sz w:val="22"/>
          <w:szCs w:val="22"/>
          <w:lang w:val="pl-PL"/>
        </w:rPr>
        <w:t xml:space="preserve">. </w:t>
      </w:r>
    </w:p>
    <w:p w14:paraId="1F76D0D8" w14:textId="77777777" w:rsidR="00AE6CC4" w:rsidRPr="00291071" w:rsidRDefault="00AE6CC4" w:rsidP="00AE6CC4">
      <w:pPr>
        <w:tabs>
          <w:tab w:val="left" w:pos="567"/>
        </w:tabs>
        <w:rPr>
          <w:sz w:val="22"/>
          <w:szCs w:val="22"/>
        </w:rPr>
      </w:pPr>
    </w:p>
    <w:p w14:paraId="2C36BA86" w14:textId="77777777" w:rsidR="00AE6CC4" w:rsidRPr="00291071" w:rsidRDefault="00AE6CC4" w:rsidP="00AE6CC4">
      <w:pPr>
        <w:rPr>
          <w:i/>
          <w:sz w:val="22"/>
          <w:szCs w:val="22"/>
        </w:rPr>
      </w:pPr>
      <w:r w:rsidRPr="00291071">
        <w:rPr>
          <w:i/>
          <w:sz w:val="22"/>
          <w:szCs w:val="22"/>
        </w:rPr>
        <w:t>Senyvi pacientai</w:t>
      </w:r>
    </w:p>
    <w:p w14:paraId="4A9E682B"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Senyviems pacientams, kurių kepenų ir inkstų veikla (įvertinus amžių) nesutrikusi, nereikia koreguoti vaisto dozės.</w:t>
      </w:r>
    </w:p>
    <w:p w14:paraId="3A0F0A05" w14:textId="77777777" w:rsidR="00AE6CC4" w:rsidRPr="00291071" w:rsidRDefault="00AE6CC4" w:rsidP="00AE6CC4">
      <w:pPr>
        <w:tabs>
          <w:tab w:val="left" w:pos="567"/>
        </w:tabs>
        <w:rPr>
          <w:sz w:val="22"/>
          <w:szCs w:val="22"/>
        </w:rPr>
      </w:pPr>
    </w:p>
    <w:p w14:paraId="6E0037D5" w14:textId="77777777" w:rsidR="00AE6CC4" w:rsidRPr="00291071" w:rsidRDefault="00AE6CC4" w:rsidP="00AE6CC4">
      <w:pPr>
        <w:tabs>
          <w:tab w:val="left" w:pos="567"/>
        </w:tabs>
        <w:rPr>
          <w:i/>
          <w:sz w:val="22"/>
          <w:szCs w:val="22"/>
        </w:rPr>
      </w:pPr>
      <w:r w:rsidRPr="00291071">
        <w:rPr>
          <w:i/>
          <w:sz w:val="22"/>
          <w:szCs w:val="22"/>
        </w:rPr>
        <w:t>Vartojimas sergant kepenų funkcijos nepakankamumu</w:t>
      </w:r>
    </w:p>
    <w:p w14:paraId="196AD44D" w14:textId="77777777" w:rsidR="00AE6CC4" w:rsidRPr="00291071" w:rsidRDefault="00AE6CC4" w:rsidP="00AE6CC4">
      <w:pPr>
        <w:rPr>
          <w:sz w:val="22"/>
          <w:szCs w:val="22"/>
        </w:rPr>
      </w:pPr>
      <w:r w:rsidRPr="00291071">
        <w:rPr>
          <w:sz w:val="22"/>
          <w:szCs w:val="22"/>
        </w:rPr>
        <w:t xml:space="preserve">Pacientams, sergantiems vidutinio sunkumo arba sunkiu kepenų funkcijos nepakankamumu, laikas per kurį antibiotiko koncentracija sumažėja perpus, pailgėja. Paprastai dozės mažinti nebūtina tuo atveju, jei </w:t>
      </w:r>
      <w:proofErr w:type="spellStart"/>
      <w:r w:rsidRPr="00291071">
        <w:rPr>
          <w:sz w:val="22"/>
          <w:szCs w:val="22"/>
        </w:rPr>
        <w:t>klindamicino</w:t>
      </w:r>
      <w:proofErr w:type="spellEnd"/>
      <w:r w:rsidRPr="00291071">
        <w:rPr>
          <w:sz w:val="22"/>
          <w:szCs w:val="22"/>
        </w:rPr>
        <w:t xml:space="preserve"> leidžiama kas 8 valandas. Jei ligonis serga sunkiu kepenų funkcijos nepakankamumu, būtina sekti </w:t>
      </w:r>
      <w:proofErr w:type="spellStart"/>
      <w:r w:rsidRPr="00291071">
        <w:rPr>
          <w:sz w:val="22"/>
          <w:szCs w:val="22"/>
        </w:rPr>
        <w:t>klindamicino</w:t>
      </w:r>
      <w:proofErr w:type="spellEnd"/>
      <w:r w:rsidRPr="00291071">
        <w:rPr>
          <w:sz w:val="22"/>
          <w:szCs w:val="22"/>
        </w:rPr>
        <w:t xml:space="preserve"> koncentraciją plazmoje. Atsižvelgus į rezultatus, gali prireikti mažinti dozes arba ilginti intervalus tarp jų vartojimo.</w:t>
      </w:r>
    </w:p>
    <w:p w14:paraId="325F536F" w14:textId="77777777" w:rsidR="00AE6CC4" w:rsidRPr="00291071" w:rsidRDefault="00AE6CC4" w:rsidP="00AE6CC4">
      <w:pPr>
        <w:tabs>
          <w:tab w:val="left" w:pos="567"/>
        </w:tabs>
        <w:rPr>
          <w:sz w:val="22"/>
          <w:szCs w:val="22"/>
          <w:u w:val="single"/>
        </w:rPr>
      </w:pPr>
    </w:p>
    <w:p w14:paraId="0E108B6A" w14:textId="77777777" w:rsidR="00AE6CC4" w:rsidRPr="00291071" w:rsidRDefault="00AE6CC4" w:rsidP="00AE6CC4">
      <w:pPr>
        <w:tabs>
          <w:tab w:val="left" w:pos="567"/>
        </w:tabs>
        <w:rPr>
          <w:i/>
          <w:sz w:val="22"/>
          <w:szCs w:val="22"/>
        </w:rPr>
      </w:pPr>
      <w:r w:rsidRPr="00291071">
        <w:rPr>
          <w:i/>
          <w:sz w:val="22"/>
          <w:szCs w:val="22"/>
        </w:rPr>
        <w:t>Vartojimas sergant inkstų funkcijos nepakankamumu</w:t>
      </w:r>
    </w:p>
    <w:p w14:paraId="2BC11CED" w14:textId="77777777" w:rsidR="00AE6CC4" w:rsidRPr="00291071" w:rsidRDefault="00AE6CC4" w:rsidP="00AE6CC4">
      <w:pPr>
        <w:tabs>
          <w:tab w:val="left" w:pos="567"/>
        </w:tabs>
        <w:rPr>
          <w:sz w:val="22"/>
          <w:szCs w:val="22"/>
        </w:rPr>
      </w:pPr>
      <w:r w:rsidRPr="00291071">
        <w:rPr>
          <w:sz w:val="22"/>
          <w:szCs w:val="22"/>
        </w:rPr>
        <w:t xml:space="preserve">Pacientams, sergantiems inkstų funkcijos nepakankamumu, vaisto koncentracijos sumažėjimo perpus laikas taip pat būna ilgesnis, tačiau dozės mažinti nebūtina, jei nepakankamumas yra lengvas arba vidutinio sunkumo. Jei pacientas serga sunkiu inkstų funkcijos nepakankamumu arba jam pasireiškė </w:t>
      </w:r>
      <w:proofErr w:type="spellStart"/>
      <w:r w:rsidRPr="00291071">
        <w:rPr>
          <w:sz w:val="22"/>
          <w:szCs w:val="22"/>
        </w:rPr>
        <w:t>anurija</w:t>
      </w:r>
      <w:proofErr w:type="spellEnd"/>
      <w:r w:rsidRPr="00291071">
        <w:rPr>
          <w:sz w:val="22"/>
          <w:szCs w:val="22"/>
        </w:rPr>
        <w:t xml:space="preserve">, reikia sekti </w:t>
      </w:r>
      <w:proofErr w:type="spellStart"/>
      <w:r w:rsidRPr="00291071">
        <w:rPr>
          <w:sz w:val="22"/>
          <w:szCs w:val="22"/>
        </w:rPr>
        <w:t>klindamicino</w:t>
      </w:r>
      <w:proofErr w:type="spellEnd"/>
      <w:r w:rsidRPr="00291071">
        <w:rPr>
          <w:sz w:val="22"/>
          <w:szCs w:val="22"/>
        </w:rPr>
        <w:t xml:space="preserve"> koncentraciją kraujyje. Atsižvelgiant į rezultatus, gali prireikti arba mažinti dozes, arba ilginti intervalus tarp jų vartojimo, </w:t>
      </w:r>
      <w:proofErr w:type="spellStart"/>
      <w:r w:rsidRPr="00291071">
        <w:rPr>
          <w:sz w:val="22"/>
          <w:szCs w:val="22"/>
        </w:rPr>
        <w:t>t.y</w:t>
      </w:r>
      <w:proofErr w:type="spellEnd"/>
      <w:r w:rsidRPr="00291071">
        <w:rPr>
          <w:sz w:val="22"/>
          <w:szCs w:val="22"/>
        </w:rPr>
        <w:t>. vaisto gali tekti vartoti arba kas 8, arba kas 12 valandų.</w:t>
      </w:r>
    </w:p>
    <w:p w14:paraId="2A7F8B83" w14:textId="77777777" w:rsidR="00AE6CC4" w:rsidRPr="00291071" w:rsidRDefault="00AE6CC4" w:rsidP="00AE6CC4">
      <w:pPr>
        <w:tabs>
          <w:tab w:val="left" w:pos="567"/>
        </w:tabs>
        <w:rPr>
          <w:sz w:val="22"/>
          <w:szCs w:val="22"/>
          <w:u w:val="single"/>
        </w:rPr>
      </w:pPr>
    </w:p>
    <w:p w14:paraId="7A17EB24" w14:textId="77777777" w:rsidR="00AE6CC4" w:rsidRPr="00291071" w:rsidRDefault="00AE6CC4" w:rsidP="00AE6CC4">
      <w:pPr>
        <w:tabs>
          <w:tab w:val="left" w:pos="567"/>
        </w:tabs>
        <w:rPr>
          <w:i/>
          <w:sz w:val="22"/>
          <w:szCs w:val="22"/>
        </w:rPr>
      </w:pPr>
      <w:r w:rsidRPr="00291071">
        <w:rPr>
          <w:i/>
          <w:sz w:val="22"/>
          <w:szCs w:val="22"/>
        </w:rPr>
        <w:t xml:space="preserve">Dozavimas atveju, jei pacientas </w:t>
      </w:r>
      <w:proofErr w:type="spellStart"/>
      <w:r w:rsidRPr="00291071">
        <w:rPr>
          <w:i/>
          <w:sz w:val="22"/>
          <w:szCs w:val="22"/>
        </w:rPr>
        <w:t>hemodializuojamas</w:t>
      </w:r>
      <w:proofErr w:type="spellEnd"/>
    </w:p>
    <w:p w14:paraId="02A4BA05" w14:textId="77777777" w:rsidR="00AE6CC4" w:rsidRPr="00291071" w:rsidRDefault="00AE6CC4" w:rsidP="00AE6CC4">
      <w:pPr>
        <w:tabs>
          <w:tab w:val="left" w:pos="567"/>
        </w:tabs>
        <w:rPr>
          <w:sz w:val="22"/>
          <w:szCs w:val="22"/>
        </w:rPr>
      </w:pPr>
      <w:r w:rsidRPr="00291071">
        <w:rPr>
          <w:sz w:val="22"/>
          <w:szCs w:val="22"/>
        </w:rPr>
        <w:t xml:space="preserve">Iš kraujotakos hemodialize </w:t>
      </w:r>
      <w:proofErr w:type="spellStart"/>
      <w:r w:rsidRPr="00291071">
        <w:rPr>
          <w:sz w:val="22"/>
          <w:szCs w:val="22"/>
        </w:rPr>
        <w:t>klindamicinas</w:t>
      </w:r>
      <w:proofErr w:type="spellEnd"/>
      <w:r w:rsidRPr="00291071">
        <w:rPr>
          <w:sz w:val="22"/>
          <w:szCs w:val="22"/>
        </w:rPr>
        <w:t xml:space="preserve"> nepašalinamas, todėl prieš dializę arba po jos vaisto papildomai vartoti nebūtina.</w:t>
      </w:r>
    </w:p>
    <w:p w14:paraId="048101B3" w14:textId="77777777" w:rsidR="00AE6CC4" w:rsidRPr="00291071" w:rsidRDefault="00AE6CC4" w:rsidP="00AE6CC4">
      <w:pPr>
        <w:tabs>
          <w:tab w:val="left" w:pos="567"/>
        </w:tabs>
        <w:rPr>
          <w:sz w:val="22"/>
          <w:szCs w:val="22"/>
        </w:rPr>
      </w:pPr>
    </w:p>
    <w:p w14:paraId="642AE620" w14:textId="77777777" w:rsidR="00AE6CC4" w:rsidRPr="00291071" w:rsidRDefault="00AE6CC4" w:rsidP="00AE6CC4">
      <w:pPr>
        <w:keepNext/>
        <w:overflowPunct w:val="0"/>
        <w:autoSpaceDE w:val="0"/>
        <w:autoSpaceDN w:val="0"/>
        <w:adjustRightInd w:val="0"/>
        <w:textAlignment w:val="baseline"/>
        <w:outlineLvl w:val="8"/>
        <w:rPr>
          <w:bCs/>
          <w:i/>
          <w:iCs/>
          <w:sz w:val="22"/>
          <w:szCs w:val="22"/>
          <w:lang w:eastAsia="de-DE"/>
        </w:rPr>
      </w:pPr>
      <w:r w:rsidRPr="00291071">
        <w:rPr>
          <w:bCs/>
          <w:i/>
          <w:iCs/>
          <w:sz w:val="22"/>
          <w:szCs w:val="22"/>
          <w:lang w:eastAsia="de-DE"/>
        </w:rPr>
        <w:t>Vartojimo metodas</w:t>
      </w:r>
    </w:p>
    <w:p w14:paraId="5CCB5000" w14:textId="77777777" w:rsidR="00AE6CC4" w:rsidRPr="00291071" w:rsidRDefault="00AE6CC4" w:rsidP="00AE6CC4">
      <w:pPr>
        <w:tabs>
          <w:tab w:val="left" w:pos="567"/>
        </w:tabs>
        <w:rPr>
          <w:sz w:val="22"/>
          <w:szCs w:val="22"/>
        </w:rPr>
      </w:pPr>
      <w:proofErr w:type="spellStart"/>
      <w:r w:rsidRPr="00291071">
        <w:rPr>
          <w:sz w:val="22"/>
          <w:szCs w:val="22"/>
        </w:rPr>
        <w:t>Klindamicino</w:t>
      </w:r>
      <w:proofErr w:type="spellEnd"/>
      <w:r w:rsidRPr="00291071">
        <w:rPr>
          <w:sz w:val="22"/>
          <w:szCs w:val="22"/>
        </w:rPr>
        <w:t xml:space="preserve"> injekcinio tirpalo galima leisti į raumenis arba </w:t>
      </w:r>
      <w:proofErr w:type="spellStart"/>
      <w:r w:rsidRPr="00291071">
        <w:rPr>
          <w:sz w:val="22"/>
          <w:szCs w:val="22"/>
        </w:rPr>
        <w:t>infuzuoti</w:t>
      </w:r>
      <w:proofErr w:type="spellEnd"/>
      <w:r w:rsidRPr="00291071">
        <w:rPr>
          <w:sz w:val="22"/>
          <w:szCs w:val="22"/>
        </w:rPr>
        <w:t xml:space="preserve"> į veną.</w:t>
      </w:r>
    </w:p>
    <w:p w14:paraId="7EC9009D" w14:textId="77777777" w:rsidR="00AE6CC4" w:rsidRPr="00291071" w:rsidRDefault="00AE6CC4" w:rsidP="00AE6CC4">
      <w:pPr>
        <w:tabs>
          <w:tab w:val="left" w:pos="567"/>
        </w:tabs>
        <w:rPr>
          <w:sz w:val="22"/>
          <w:szCs w:val="22"/>
        </w:rPr>
      </w:pPr>
      <w:r w:rsidRPr="00291071">
        <w:rPr>
          <w:sz w:val="22"/>
          <w:szCs w:val="22"/>
        </w:rPr>
        <w:t xml:space="preserve">Į veną nepraskiesto </w:t>
      </w:r>
      <w:proofErr w:type="spellStart"/>
      <w:r w:rsidRPr="00291071">
        <w:rPr>
          <w:sz w:val="22"/>
          <w:szCs w:val="22"/>
        </w:rPr>
        <w:t>Clindamycin</w:t>
      </w:r>
      <w:proofErr w:type="spellEnd"/>
      <w:r w:rsidRPr="00291071">
        <w:rPr>
          <w:sz w:val="22"/>
          <w:szCs w:val="22"/>
        </w:rPr>
        <w:t xml:space="preserve">-MIP </w:t>
      </w:r>
      <w:proofErr w:type="spellStart"/>
      <w:r w:rsidRPr="00291071">
        <w:rPr>
          <w:sz w:val="22"/>
          <w:szCs w:val="22"/>
        </w:rPr>
        <w:t>infuzuoti</w:t>
      </w:r>
      <w:proofErr w:type="spellEnd"/>
      <w:r w:rsidRPr="00291071">
        <w:rPr>
          <w:sz w:val="22"/>
          <w:szCs w:val="22"/>
        </w:rPr>
        <w:t xml:space="preserve"> negalima. </w:t>
      </w:r>
    </w:p>
    <w:p w14:paraId="00298777" w14:textId="77777777" w:rsidR="00AE6CC4" w:rsidRPr="00291071" w:rsidRDefault="00AE6CC4" w:rsidP="00AE6CC4">
      <w:pPr>
        <w:tabs>
          <w:tab w:val="left" w:pos="567"/>
        </w:tabs>
        <w:rPr>
          <w:sz w:val="22"/>
          <w:szCs w:val="22"/>
        </w:rPr>
      </w:pPr>
      <w:r w:rsidRPr="00291071">
        <w:rPr>
          <w:sz w:val="22"/>
          <w:szCs w:val="22"/>
        </w:rPr>
        <w:t xml:space="preserve">Atskiestas vaistas </w:t>
      </w:r>
      <w:proofErr w:type="spellStart"/>
      <w:r w:rsidRPr="00291071">
        <w:rPr>
          <w:sz w:val="22"/>
          <w:szCs w:val="22"/>
        </w:rPr>
        <w:t>infuzuojamas</w:t>
      </w:r>
      <w:proofErr w:type="spellEnd"/>
      <w:r w:rsidRPr="00291071">
        <w:rPr>
          <w:sz w:val="22"/>
          <w:szCs w:val="22"/>
        </w:rPr>
        <w:t xml:space="preserve"> į veną. </w:t>
      </w:r>
    </w:p>
    <w:p w14:paraId="543EA098" w14:textId="77777777" w:rsidR="00AE6CC4" w:rsidRPr="00291071" w:rsidRDefault="00AE6CC4" w:rsidP="00AE6CC4">
      <w:pPr>
        <w:tabs>
          <w:tab w:val="left" w:pos="567"/>
        </w:tabs>
        <w:rPr>
          <w:sz w:val="22"/>
          <w:szCs w:val="22"/>
        </w:rPr>
      </w:pPr>
      <w:r w:rsidRPr="00291071">
        <w:rPr>
          <w:sz w:val="22"/>
          <w:szCs w:val="22"/>
        </w:rPr>
        <w:t xml:space="preserve">Leidžiant vaisto į raumenis, 600 mg </w:t>
      </w:r>
      <w:proofErr w:type="spellStart"/>
      <w:r w:rsidRPr="00291071">
        <w:rPr>
          <w:sz w:val="22"/>
          <w:szCs w:val="22"/>
        </w:rPr>
        <w:t>klindamicino</w:t>
      </w:r>
      <w:proofErr w:type="spellEnd"/>
      <w:r w:rsidRPr="00291071">
        <w:rPr>
          <w:sz w:val="22"/>
          <w:szCs w:val="22"/>
        </w:rPr>
        <w:t xml:space="preserve"> dozės viršyti draudžiama.</w:t>
      </w:r>
    </w:p>
    <w:p w14:paraId="01A3C230" w14:textId="77777777" w:rsidR="00AE6CC4" w:rsidRPr="00291071" w:rsidRDefault="00AE6CC4" w:rsidP="00AE6CC4">
      <w:pPr>
        <w:tabs>
          <w:tab w:val="left" w:pos="567"/>
        </w:tabs>
        <w:rPr>
          <w:sz w:val="22"/>
          <w:szCs w:val="22"/>
        </w:rPr>
      </w:pPr>
      <w:r w:rsidRPr="00291071">
        <w:rPr>
          <w:sz w:val="22"/>
          <w:szCs w:val="22"/>
        </w:rPr>
        <w:t xml:space="preserve">Prieš infuziją į veną tirpalą reikia paruošti taip, kad viename mililitre tirpalo </w:t>
      </w:r>
      <w:proofErr w:type="spellStart"/>
      <w:r w:rsidRPr="00291071">
        <w:rPr>
          <w:sz w:val="22"/>
          <w:szCs w:val="22"/>
        </w:rPr>
        <w:t>klindamicino</w:t>
      </w:r>
      <w:proofErr w:type="spellEnd"/>
      <w:r w:rsidRPr="00291071">
        <w:rPr>
          <w:sz w:val="22"/>
          <w:szCs w:val="22"/>
        </w:rPr>
        <w:t xml:space="preserve"> būtų ne daugiau kaip 12 mg, atitinkamai </w:t>
      </w:r>
      <w:proofErr w:type="spellStart"/>
      <w:r w:rsidRPr="00291071">
        <w:rPr>
          <w:sz w:val="22"/>
          <w:szCs w:val="22"/>
        </w:rPr>
        <w:t>Clindamycin</w:t>
      </w:r>
      <w:proofErr w:type="spellEnd"/>
      <w:r w:rsidRPr="00291071">
        <w:rPr>
          <w:sz w:val="22"/>
          <w:szCs w:val="22"/>
        </w:rPr>
        <w:t xml:space="preserve">-MIP 50 ml. Infuzijos greitis turi būti ne didesnis kaip 30 mg </w:t>
      </w:r>
      <w:proofErr w:type="spellStart"/>
      <w:r w:rsidRPr="00291071">
        <w:rPr>
          <w:sz w:val="22"/>
          <w:szCs w:val="22"/>
        </w:rPr>
        <w:t>klindamicino</w:t>
      </w:r>
      <w:proofErr w:type="spellEnd"/>
      <w:r w:rsidRPr="00291071">
        <w:rPr>
          <w:sz w:val="22"/>
          <w:szCs w:val="22"/>
        </w:rPr>
        <w:t xml:space="preserve"> per minutę (</w:t>
      </w:r>
      <w:proofErr w:type="spellStart"/>
      <w:r w:rsidRPr="00291071">
        <w:rPr>
          <w:sz w:val="22"/>
          <w:szCs w:val="22"/>
        </w:rPr>
        <w:t>t.y</w:t>
      </w:r>
      <w:proofErr w:type="spellEnd"/>
      <w:r w:rsidRPr="00291071">
        <w:rPr>
          <w:sz w:val="22"/>
          <w:szCs w:val="22"/>
        </w:rPr>
        <w:t xml:space="preserve">. 2,5 ml/min.). Vienos infuzijos metu per valandą negalima </w:t>
      </w:r>
      <w:proofErr w:type="spellStart"/>
      <w:r w:rsidRPr="00291071">
        <w:rPr>
          <w:sz w:val="22"/>
          <w:szCs w:val="22"/>
        </w:rPr>
        <w:t>infuzuoti</w:t>
      </w:r>
      <w:proofErr w:type="spellEnd"/>
      <w:r w:rsidRPr="00291071">
        <w:rPr>
          <w:sz w:val="22"/>
          <w:szCs w:val="22"/>
        </w:rPr>
        <w:t xml:space="preserve"> daugiau kaip 1200 mg </w:t>
      </w:r>
      <w:proofErr w:type="spellStart"/>
      <w:r w:rsidRPr="00291071">
        <w:rPr>
          <w:sz w:val="22"/>
          <w:szCs w:val="22"/>
        </w:rPr>
        <w:t>klindamicino</w:t>
      </w:r>
      <w:proofErr w:type="spellEnd"/>
      <w:r w:rsidRPr="00291071">
        <w:rPr>
          <w:sz w:val="22"/>
          <w:szCs w:val="22"/>
        </w:rPr>
        <w:t>.</w:t>
      </w:r>
    </w:p>
    <w:p w14:paraId="025D5A92" w14:textId="77777777" w:rsidR="00AE6CC4" w:rsidRPr="00291071" w:rsidRDefault="00AE6CC4" w:rsidP="00AE6CC4">
      <w:pPr>
        <w:tabs>
          <w:tab w:val="left" w:pos="567"/>
        </w:tabs>
        <w:rPr>
          <w:sz w:val="22"/>
          <w:szCs w:val="22"/>
        </w:rPr>
      </w:pPr>
      <w:r w:rsidRPr="00291071">
        <w:rPr>
          <w:sz w:val="22"/>
          <w:szCs w:val="22"/>
        </w:rPr>
        <w:t xml:space="preserve">Vaistą galima skiesti injekciniu vandeniu, 5 </w:t>
      </w:r>
      <w:r w:rsidRPr="00291071">
        <w:rPr>
          <w:sz w:val="22"/>
          <w:szCs w:val="22"/>
        </w:rPr>
        <w:sym w:font="Symbol" w:char="F025"/>
      </w:r>
      <w:r w:rsidRPr="00291071">
        <w:rPr>
          <w:sz w:val="22"/>
          <w:szCs w:val="22"/>
        </w:rPr>
        <w:t xml:space="preserve"> gliukozės tirpalu, </w:t>
      </w:r>
      <w:proofErr w:type="spellStart"/>
      <w:r w:rsidRPr="00291071">
        <w:rPr>
          <w:sz w:val="22"/>
          <w:szCs w:val="22"/>
        </w:rPr>
        <w:t>Ringerio</w:t>
      </w:r>
      <w:proofErr w:type="spellEnd"/>
      <w:r w:rsidRPr="00291071">
        <w:rPr>
          <w:sz w:val="22"/>
          <w:szCs w:val="22"/>
        </w:rPr>
        <w:t xml:space="preserve"> laktato tirpalu arba </w:t>
      </w:r>
      <w:proofErr w:type="spellStart"/>
      <w:r w:rsidRPr="00291071">
        <w:rPr>
          <w:sz w:val="22"/>
          <w:szCs w:val="22"/>
        </w:rPr>
        <w:t>izotoniniu</w:t>
      </w:r>
      <w:proofErr w:type="spellEnd"/>
      <w:r w:rsidRPr="00291071">
        <w:rPr>
          <w:sz w:val="22"/>
          <w:szCs w:val="22"/>
        </w:rPr>
        <w:t xml:space="preserve"> natrio chlorido tirpalu. </w:t>
      </w:r>
    </w:p>
    <w:p w14:paraId="5268502E" w14:textId="77777777" w:rsidR="00AE6CC4" w:rsidRPr="00291071" w:rsidRDefault="00AE6CC4" w:rsidP="00AE6CC4">
      <w:pPr>
        <w:tabs>
          <w:tab w:val="left" w:pos="567"/>
        </w:tabs>
        <w:rPr>
          <w:sz w:val="22"/>
          <w:szCs w:val="22"/>
          <w:lang w:eastAsia="en-GB"/>
        </w:rPr>
      </w:pPr>
      <w:r w:rsidRPr="00291071">
        <w:rPr>
          <w:sz w:val="22"/>
          <w:szCs w:val="22"/>
          <w:lang w:eastAsia="en-GB"/>
        </w:rPr>
        <w:t xml:space="preserve">Vaistą praskiedus 5% gliukozės, 0,9% natrio chlorido arba </w:t>
      </w:r>
      <w:proofErr w:type="spellStart"/>
      <w:r w:rsidRPr="00291071">
        <w:rPr>
          <w:sz w:val="22"/>
          <w:szCs w:val="22"/>
          <w:lang w:eastAsia="en-GB"/>
        </w:rPr>
        <w:t>Ringerio</w:t>
      </w:r>
      <w:proofErr w:type="spellEnd"/>
      <w:r w:rsidRPr="00291071">
        <w:rPr>
          <w:sz w:val="22"/>
          <w:szCs w:val="22"/>
          <w:lang w:eastAsia="en-GB"/>
        </w:rPr>
        <w:t xml:space="preserve"> laktato tirpalais cheminis ir fizinis stabilumas kambario temperatūroje išlieka 24 valandas.</w:t>
      </w:r>
    </w:p>
    <w:p w14:paraId="06D8E272" w14:textId="77777777" w:rsidR="00AE6CC4" w:rsidRPr="00291071" w:rsidRDefault="00AE6CC4" w:rsidP="00AE6CC4">
      <w:pPr>
        <w:tabs>
          <w:tab w:val="left" w:pos="567"/>
        </w:tabs>
        <w:autoSpaceDE w:val="0"/>
        <w:autoSpaceDN w:val="0"/>
        <w:adjustRightInd w:val="0"/>
        <w:rPr>
          <w:sz w:val="22"/>
          <w:szCs w:val="22"/>
          <w:u w:val="single"/>
        </w:rPr>
      </w:pPr>
      <w:r w:rsidRPr="00291071">
        <w:rPr>
          <w:sz w:val="22"/>
          <w:szCs w:val="22"/>
        </w:rPr>
        <w:t>Mikrobiologiniu požiūriu, infuzinį tirpalą reikia vartoti nedelsiant.</w:t>
      </w:r>
    </w:p>
    <w:p w14:paraId="4973DF98" w14:textId="77777777" w:rsidR="00AE6CC4" w:rsidRPr="00291071" w:rsidRDefault="00AE6CC4" w:rsidP="00AE6CC4">
      <w:pPr>
        <w:rPr>
          <w:sz w:val="22"/>
          <w:szCs w:val="22"/>
        </w:rPr>
      </w:pPr>
      <w:r w:rsidRPr="00291071">
        <w:rPr>
          <w:sz w:val="22"/>
          <w:szCs w:val="22"/>
        </w:rPr>
        <w:t>Jeigu paruoštas infuzinis tirpalas iš karto nevartojamas, už laikymo trukmę ir sąlygas prieš vartojimą atsako vartotojas.</w:t>
      </w:r>
    </w:p>
    <w:p w14:paraId="7D559C30" w14:textId="77777777" w:rsidR="00AE6CC4" w:rsidRPr="00291071" w:rsidRDefault="00AE6CC4" w:rsidP="00AE6CC4">
      <w:pPr>
        <w:tabs>
          <w:tab w:val="left" w:pos="567"/>
        </w:tabs>
        <w:rPr>
          <w:sz w:val="22"/>
          <w:szCs w:val="22"/>
        </w:rPr>
      </w:pPr>
    </w:p>
    <w:p w14:paraId="5855D2B3" w14:textId="77777777" w:rsidR="00AE6CC4" w:rsidRPr="00291071" w:rsidRDefault="00AE6CC4" w:rsidP="00AE6CC4">
      <w:pPr>
        <w:keepNext/>
        <w:overflowPunct w:val="0"/>
        <w:autoSpaceDE w:val="0"/>
        <w:autoSpaceDN w:val="0"/>
        <w:adjustRightInd w:val="0"/>
        <w:textAlignment w:val="baseline"/>
        <w:outlineLvl w:val="8"/>
        <w:rPr>
          <w:bCs/>
          <w:i/>
          <w:iCs/>
          <w:sz w:val="22"/>
          <w:szCs w:val="22"/>
          <w:lang w:eastAsia="de-DE"/>
        </w:rPr>
      </w:pPr>
      <w:r w:rsidRPr="00291071">
        <w:rPr>
          <w:bCs/>
          <w:i/>
          <w:iCs/>
          <w:sz w:val="22"/>
          <w:szCs w:val="22"/>
          <w:lang w:eastAsia="de-DE"/>
        </w:rPr>
        <w:lastRenderedPageBreak/>
        <w:t>Vartojimo trukmė</w:t>
      </w:r>
    </w:p>
    <w:p w14:paraId="6F810134" w14:textId="77777777" w:rsidR="00AE6CC4" w:rsidRPr="00291071" w:rsidRDefault="00AE6CC4" w:rsidP="00AE6CC4">
      <w:pPr>
        <w:tabs>
          <w:tab w:val="left" w:pos="567"/>
        </w:tabs>
        <w:rPr>
          <w:sz w:val="22"/>
          <w:szCs w:val="22"/>
        </w:rPr>
      </w:pPr>
      <w:r w:rsidRPr="00291071">
        <w:rPr>
          <w:sz w:val="22"/>
          <w:szCs w:val="22"/>
        </w:rPr>
        <w:t xml:space="preserve">Vaisto vartojimo trukmė priklauso nuo ligos ir ligonio būklės. </w:t>
      </w:r>
    </w:p>
    <w:p w14:paraId="43182279" w14:textId="77777777" w:rsidR="00AE6CC4" w:rsidRPr="00291071" w:rsidRDefault="00AE6CC4" w:rsidP="00AE6CC4">
      <w:pPr>
        <w:tabs>
          <w:tab w:val="left" w:pos="567"/>
        </w:tabs>
        <w:rPr>
          <w:b/>
          <w:sz w:val="22"/>
          <w:szCs w:val="22"/>
        </w:rPr>
      </w:pPr>
    </w:p>
    <w:p w14:paraId="0FEF5C18" w14:textId="72069AC2" w:rsidR="00AE6CC4" w:rsidRPr="00291071" w:rsidRDefault="00391D02" w:rsidP="00AE6CC4">
      <w:pPr>
        <w:spacing w:line="220" w:lineRule="exact"/>
        <w:rPr>
          <w:b/>
          <w:bCs/>
          <w:sz w:val="22"/>
          <w:szCs w:val="22"/>
        </w:rPr>
      </w:pPr>
      <w:r w:rsidRPr="00391D02">
        <w:rPr>
          <w:b/>
          <w:bCs/>
          <w:sz w:val="22"/>
          <w:szCs w:val="22"/>
        </w:rPr>
        <w:t xml:space="preserve">Ką daryti </w:t>
      </w:r>
      <w:r>
        <w:rPr>
          <w:b/>
          <w:bCs/>
          <w:sz w:val="22"/>
          <w:szCs w:val="22"/>
        </w:rPr>
        <w:t>p</w:t>
      </w:r>
      <w:r w:rsidR="00AE6CC4" w:rsidRPr="00291071">
        <w:rPr>
          <w:b/>
          <w:bCs/>
          <w:sz w:val="22"/>
          <w:szCs w:val="22"/>
        </w:rPr>
        <w:t xml:space="preserve">avartojus per didelę </w:t>
      </w:r>
      <w:proofErr w:type="spellStart"/>
      <w:r w:rsidR="00AE6CC4" w:rsidRPr="00291071">
        <w:rPr>
          <w:b/>
          <w:bCs/>
          <w:sz w:val="22"/>
          <w:szCs w:val="22"/>
        </w:rPr>
        <w:t>Clindamycin</w:t>
      </w:r>
      <w:proofErr w:type="spellEnd"/>
      <w:r w:rsidR="00AE6CC4" w:rsidRPr="00291071">
        <w:rPr>
          <w:b/>
          <w:bCs/>
          <w:sz w:val="22"/>
          <w:szCs w:val="22"/>
        </w:rPr>
        <w:t>-MIP dozę</w:t>
      </w:r>
    </w:p>
    <w:p w14:paraId="6CACB9EA"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Jei atsitiktinai suvartojote per didelę vaisto</w:t>
      </w:r>
      <w:r w:rsidRPr="00291071">
        <w:rPr>
          <w:iCs/>
          <w:noProof/>
          <w:spacing w:val="20"/>
          <w:sz w:val="22"/>
          <w:szCs w:val="22"/>
          <w:lang w:val="x-none"/>
        </w:rPr>
        <w:t xml:space="preserve"> dozę</w:t>
      </w:r>
      <w:r w:rsidRPr="00291071">
        <w:rPr>
          <w:iCs/>
          <w:noProof/>
          <w:sz w:val="22"/>
          <w:szCs w:val="22"/>
          <w:lang w:val="x-none"/>
        </w:rPr>
        <w:t>, apie tai būtina nedelsiant pranešti gydytojui arba kreiptis į ligoninę.</w:t>
      </w:r>
    </w:p>
    <w:p w14:paraId="396544DD" w14:textId="77777777" w:rsidR="00AE6CC4" w:rsidRPr="00291071" w:rsidRDefault="00AE6CC4" w:rsidP="00AE6CC4">
      <w:pPr>
        <w:spacing w:line="220" w:lineRule="exact"/>
        <w:rPr>
          <w:b/>
          <w:bCs/>
          <w:sz w:val="22"/>
          <w:szCs w:val="22"/>
        </w:rPr>
      </w:pPr>
    </w:p>
    <w:p w14:paraId="7D0F99B0" w14:textId="77777777" w:rsidR="00AE6CC4" w:rsidRPr="00291071" w:rsidRDefault="00AE6CC4" w:rsidP="00AE6CC4">
      <w:pPr>
        <w:spacing w:line="220" w:lineRule="exact"/>
        <w:rPr>
          <w:b/>
          <w:bCs/>
          <w:sz w:val="22"/>
          <w:szCs w:val="22"/>
        </w:rPr>
      </w:pPr>
      <w:r w:rsidRPr="00291071">
        <w:rPr>
          <w:b/>
          <w:bCs/>
          <w:sz w:val="22"/>
          <w:szCs w:val="22"/>
        </w:rPr>
        <w:t xml:space="preserve">Pamiršus pavartoti </w:t>
      </w:r>
      <w:proofErr w:type="spellStart"/>
      <w:r w:rsidRPr="00291071">
        <w:rPr>
          <w:b/>
          <w:bCs/>
          <w:sz w:val="22"/>
          <w:szCs w:val="22"/>
        </w:rPr>
        <w:t>Clindamycin</w:t>
      </w:r>
      <w:proofErr w:type="spellEnd"/>
      <w:r w:rsidRPr="00291071">
        <w:rPr>
          <w:b/>
          <w:bCs/>
          <w:sz w:val="22"/>
          <w:szCs w:val="22"/>
        </w:rPr>
        <w:t>-MIP</w:t>
      </w:r>
    </w:p>
    <w:p w14:paraId="5A87F91C" w14:textId="77777777" w:rsidR="00AE6CC4" w:rsidRPr="00291071" w:rsidRDefault="00AE6CC4" w:rsidP="00AE6CC4">
      <w:pPr>
        <w:spacing w:line="220" w:lineRule="exact"/>
        <w:rPr>
          <w:b/>
          <w:bCs/>
          <w:sz w:val="22"/>
          <w:szCs w:val="22"/>
        </w:rPr>
      </w:pPr>
      <w:r w:rsidRPr="00291071">
        <w:rPr>
          <w:bCs/>
          <w:sz w:val="22"/>
          <w:szCs w:val="22"/>
        </w:rPr>
        <w:t>Negalima vartoti dvigubos dozės norint kompensuoti praleistą dozę.</w:t>
      </w:r>
    </w:p>
    <w:p w14:paraId="2D6C90E6" w14:textId="77777777" w:rsidR="00AE6CC4" w:rsidRPr="00291071" w:rsidRDefault="00AE6CC4" w:rsidP="00AE6CC4">
      <w:pPr>
        <w:tabs>
          <w:tab w:val="left" w:pos="720"/>
        </w:tabs>
        <w:rPr>
          <w:iCs/>
          <w:noProof/>
          <w:sz w:val="22"/>
          <w:szCs w:val="22"/>
          <w:lang w:val="x-none"/>
        </w:rPr>
      </w:pPr>
    </w:p>
    <w:p w14:paraId="38FF8658" w14:textId="77777777" w:rsidR="00AE6CC4" w:rsidRPr="00291071" w:rsidRDefault="00AE6CC4" w:rsidP="00AE6CC4">
      <w:pPr>
        <w:rPr>
          <w:sz w:val="22"/>
          <w:szCs w:val="22"/>
        </w:rPr>
      </w:pPr>
      <w:r w:rsidRPr="00291071">
        <w:rPr>
          <w:sz w:val="22"/>
          <w:szCs w:val="22"/>
        </w:rPr>
        <w:t>Jeigu kiltų bet kokių klausimų dėl šio vaisto vartojimo, kreipkitės į gydytoją arba vaistininką.</w:t>
      </w:r>
    </w:p>
    <w:p w14:paraId="3DD1C00D" w14:textId="77777777" w:rsidR="00AE6CC4" w:rsidRPr="00291071" w:rsidRDefault="00AE6CC4" w:rsidP="00AE6CC4">
      <w:pPr>
        <w:tabs>
          <w:tab w:val="left" w:pos="720"/>
        </w:tabs>
        <w:rPr>
          <w:iCs/>
          <w:noProof/>
          <w:sz w:val="22"/>
          <w:szCs w:val="22"/>
          <w:lang w:val="x-none"/>
        </w:rPr>
      </w:pPr>
    </w:p>
    <w:p w14:paraId="32C183A5" w14:textId="77777777" w:rsidR="00AE6CC4" w:rsidRPr="00291071" w:rsidRDefault="00AE6CC4" w:rsidP="00AE6CC4">
      <w:pPr>
        <w:tabs>
          <w:tab w:val="left" w:pos="720"/>
        </w:tabs>
        <w:rPr>
          <w:iCs/>
          <w:noProof/>
          <w:sz w:val="22"/>
          <w:szCs w:val="22"/>
          <w:lang w:val="x-none"/>
        </w:rPr>
      </w:pPr>
    </w:p>
    <w:p w14:paraId="44E43160" w14:textId="77777777" w:rsidR="00AE6CC4" w:rsidRPr="00291071" w:rsidRDefault="00AE6CC4" w:rsidP="00AE6CC4">
      <w:pPr>
        <w:keepNext/>
        <w:tabs>
          <w:tab w:val="left" w:pos="567"/>
        </w:tabs>
        <w:ind w:left="360" w:hanging="360"/>
        <w:jc w:val="both"/>
        <w:outlineLvl w:val="1"/>
        <w:rPr>
          <w:b/>
          <w:sz w:val="22"/>
          <w:szCs w:val="22"/>
        </w:rPr>
      </w:pPr>
      <w:bookmarkStart w:id="81" w:name="_Toc129243142"/>
      <w:bookmarkStart w:id="82" w:name="_Toc129243267"/>
      <w:r w:rsidRPr="00291071">
        <w:rPr>
          <w:b/>
          <w:sz w:val="22"/>
          <w:szCs w:val="22"/>
        </w:rPr>
        <w:t>4.</w:t>
      </w:r>
      <w:r w:rsidRPr="00291071">
        <w:rPr>
          <w:b/>
          <w:sz w:val="22"/>
          <w:szCs w:val="22"/>
        </w:rPr>
        <w:tab/>
        <w:t>Galimas šalutinis poveikis</w:t>
      </w:r>
      <w:bookmarkEnd w:id="81"/>
      <w:bookmarkEnd w:id="82"/>
    </w:p>
    <w:p w14:paraId="014700F4" w14:textId="77777777" w:rsidR="00E836D8" w:rsidRDefault="00E836D8" w:rsidP="00AE6CC4">
      <w:pPr>
        <w:tabs>
          <w:tab w:val="left" w:pos="720"/>
        </w:tabs>
        <w:rPr>
          <w:iCs/>
          <w:noProof/>
          <w:sz w:val="22"/>
          <w:szCs w:val="22"/>
          <w:lang w:val="de-DE"/>
        </w:rPr>
      </w:pPr>
    </w:p>
    <w:p w14:paraId="1BFC3249" w14:textId="77777777" w:rsidR="00E836D8" w:rsidRDefault="00AE6CC4" w:rsidP="00AE6CC4">
      <w:pPr>
        <w:tabs>
          <w:tab w:val="left" w:pos="720"/>
        </w:tabs>
        <w:rPr>
          <w:iCs/>
          <w:noProof/>
          <w:sz w:val="22"/>
          <w:szCs w:val="22"/>
          <w:lang w:val="de-DE"/>
        </w:rPr>
      </w:pPr>
      <w:r w:rsidRPr="00291071">
        <w:rPr>
          <w:iCs/>
          <w:noProof/>
          <w:sz w:val="22"/>
          <w:szCs w:val="22"/>
          <w:lang w:val="x-none"/>
        </w:rPr>
        <w:t>Šis vaistas, kaip ir visi kiti, gali sukelti šalutinį poveikį, nors jis pasireiškia ne visiems žmonėms.</w:t>
      </w:r>
    </w:p>
    <w:p w14:paraId="3521E35A" w14:textId="77777777" w:rsidR="00E836D8" w:rsidRDefault="00E836D8" w:rsidP="00AE6CC4">
      <w:pPr>
        <w:tabs>
          <w:tab w:val="left" w:pos="720"/>
        </w:tabs>
        <w:rPr>
          <w:iCs/>
          <w:noProof/>
          <w:sz w:val="22"/>
          <w:szCs w:val="22"/>
          <w:lang w:val="de-DE"/>
        </w:rPr>
      </w:pPr>
    </w:p>
    <w:p w14:paraId="701BC7F3" w14:textId="77777777" w:rsidR="00E836D8" w:rsidRPr="00E836D8" w:rsidRDefault="00E836D8" w:rsidP="00E836D8">
      <w:pPr>
        <w:tabs>
          <w:tab w:val="left" w:pos="720"/>
        </w:tabs>
        <w:rPr>
          <w:iCs/>
          <w:noProof/>
          <w:sz w:val="22"/>
          <w:szCs w:val="22"/>
          <w:lang w:val="de-DE"/>
        </w:rPr>
      </w:pPr>
      <w:r w:rsidRPr="00E836D8">
        <w:rPr>
          <w:iCs/>
          <w:noProof/>
          <w:sz w:val="22"/>
          <w:szCs w:val="22"/>
          <w:lang w:val="de-DE"/>
        </w:rPr>
        <w:t>Nedelsdami pasakykite savo gydytojui, jeigu Jums stiprėja:</w:t>
      </w:r>
    </w:p>
    <w:p w14:paraId="74D2AC13" w14:textId="77777777" w:rsidR="00E836D8" w:rsidRPr="00E836D8" w:rsidRDefault="00E836D8" w:rsidP="00E836D8">
      <w:pPr>
        <w:pStyle w:val="Sraopastraipa"/>
        <w:numPr>
          <w:ilvl w:val="0"/>
          <w:numId w:val="19"/>
        </w:numPr>
        <w:tabs>
          <w:tab w:val="left" w:pos="720"/>
        </w:tabs>
        <w:rPr>
          <w:iCs/>
          <w:noProof/>
          <w:sz w:val="22"/>
          <w:szCs w:val="22"/>
          <w:lang w:val="de-DE"/>
        </w:rPr>
      </w:pPr>
      <w:r w:rsidRPr="00E836D8">
        <w:rPr>
          <w:sz w:val="22"/>
          <w:szCs w:val="22"/>
        </w:rPr>
        <w:t>skysčio kaupimasis organizme, sukeliantis kojų, kulkšnių arba pėdų patinimą, dusulys arba</w:t>
      </w:r>
      <w:r w:rsidRPr="00E836D8">
        <w:rPr>
          <w:iCs/>
          <w:noProof/>
          <w:sz w:val="22"/>
          <w:szCs w:val="22"/>
          <w:lang w:val="de-DE"/>
        </w:rPr>
        <w:t xml:space="preserve"> pykinimas.</w:t>
      </w:r>
    </w:p>
    <w:p w14:paraId="5120419F" w14:textId="77777777" w:rsidR="00E836D8" w:rsidRDefault="00E836D8" w:rsidP="00E836D8">
      <w:pPr>
        <w:tabs>
          <w:tab w:val="left" w:pos="720"/>
        </w:tabs>
        <w:rPr>
          <w:iCs/>
          <w:noProof/>
          <w:sz w:val="22"/>
          <w:szCs w:val="22"/>
          <w:lang w:val="de-DE"/>
        </w:rPr>
      </w:pPr>
    </w:p>
    <w:p w14:paraId="5D82602E" w14:textId="026C0462" w:rsidR="00AE6CC4" w:rsidRPr="00291071" w:rsidRDefault="00AE6CC4" w:rsidP="00AE6CC4">
      <w:pPr>
        <w:tabs>
          <w:tab w:val="left" w:pos="720"/>
        </w:tabs>
        <w:rPr>
          <w:iCs/>
          <w:noProof/>
          <w:sz w:val="22"/>
          <w:szCs w:val="22"/>
          <w:lang w:val="x-none"/>
        </w:rPr>
      </w:pPr>
      <w:r w:rsidRPr="00291071">
        <w:rPr>
          <w:iCs/>
          <w:noProof/>
          <w:sz w:val="22"/>
          <w:szCs w:val="22"/>
          <w:lang w:val="x-none"/>
        </w:rPr>
        <w:t xml:space="preserve">Žmonėms, vartojantiems klindamicino gali pasireikšti toliau išvardytas nepageidaujamas poveikis, kuris suskirstytas pagal organų sistemų klases ir dažnį: labai dažni (≥1/10), dažni (nuo ≥1/100 iki &lt;1/10), nedažni (nuo ≥1/1 000 iki &lt;1/100), reti (nuo ≥1/10 000 iki &lt;1/1 000) ar labai reti (&lt;1/10 000), dažnis nežinomas (negali būti </w:t>
      </w:r>
      <w:r w:rsidR="00B4567D">
        <w:rPr>
          <w:iCs/>
          <w:noProof/>
          <w:sz w:val="22"/>
          <w:szCs w:val="22"/>
        </w:rPr>
        <w:t>apskaičiuotas</w:t>
      </w:r>
      <w:r w:rsidRPr="00291071">
        <w:rPr>
          <w:iCs/>
          <w:noProof/>
          <w:sz w:val="22"/>
          <w:szCs w:val="22"/>
          <w:lang w:val="x-none"/>
        </w:rPr>
        <w:t xml:space="preserve"> pagal turimus duomenis).</w:t>
      </w:r>
    </w:p>
    <w:p w14:paraId="6DB0A25E" w14:textId="77777777" w:rsidR="00AE6CC4" w:rsidRPr="00291071" w:rsidRDefault="00AE6CC4" w:rsidP="00AE6CC4">
      <w:pPr>
        <w:tabs>
          <w:tab w:val="left" w:pos="720"/>
        </w:tabs>
        <w:rPr>
          <w:iCs/>
          <w:noProof/>
          <w:sz w:val="22"/>
          <w:szCs w:val="22"/>
          <w:lang w:val="x-none"/>
        </w:rPr>
      </w:pPr>
    </w:p>
    <w:p w14:paraId="2C51F24D" w14:textId="490B9BD2" w:rsidR="00AE6CC4" w:rsidRPr="00291071" w:rsidRDefault="00AE6CC4" w:rsidP="00AE6CC4">
      <w:pPr>
        <w:tabs>
          <w:tab w:val="left" w:pos="720"/>
        </w:tabs>
        <w:rPr>
          <w:iCs/>
          <w:noProof/>
          <w:sz w:val="22"/>
          <w:szCs w:val="22"/>
          <w:u w:val="single"/>
          <w:lang w:val="x-none"/>
        </w:rPr>
      </w:pPr>
      <w:r w:rsidRPr="00291071">
        <w:rPr>
          <w:iCs/>
          <w:noProof/>
          <w:sz w:val="22"/>
          <w:szCs w:val="22"/>
          <w:u w:val="single"/>
          <w:lang w:val="x-none"/>
        </w:rPr>
        <w:t>Kraujo ir limfinės sistemos sutrikimai</w:t>
      </w:r>
    </w:p>
    <w:p w14:paraId="5EC93B14" w14:textId="77777777" w:rsidR="00AE6CC4" w:rsidRPr="00291071" w:rsidRDefault="00AE6CC4" w:rsidP="00AE6CC4">
      <w:pPr>
        <w:tabs>
          <w:tab w:val="left" w:pos="720"/>
        </w:tabs>
        <w:ind w:left="1416" w:hanging="1416"/>
        <w:rPr>
          <w:iCs/>
          <w:noProof/>
          <w:sz w:val="22"/>
          <w:szCs w:val="22"/>
          <w:lang w:val="x-none"/>
        </w:rPr>
      </w:pPr>
      <w:r w:rsidRPr="00291071">
        <w:rPr>
          <w:i/>
          <w:iCs/>
          <w:noProof/>
          <w:sz w:val="22"/>
          <w:szCs w:val="22"/>
          <w:lang w:val="x-none"/>
        </w:rPr>
        <w:t>Labai reti:</w:t>
      </w:r>
      <w:r w:rsidRPr="00291071">
        <w:rPr>
          <w:iCs/>
          <w:noProof/>
          <w:sz w:val="22"/>
          <w:szCs w:val="22"/>
          <w:lang w:val="x-none"/>
        </w:rPr>
        <w:t xml:space="preserve"> </w:t>
      </w:r>
      <w:r w:rsidRPr="00291071">
        <w:rPr>
          <w:iCs/>
          <w:noProof/>
          <w:sz w:val="22"/>
          <w:szCs w:val="22"/>
          <w:lang w:val="x-none"/>
        </w:rPr>
        <w:tab/>
        <w:t>baltųjų kraujo ląstelių kiekio sumažėjimas (leukopenija, neutropenija), tam tikrų baltų kraujo ląstelių išnykimas (agranulocitozė), tam tikrų baltų kraujo ląstelių padidėjimas (eozinofilija), trombocitų kiekio kraujyje sumažėjimas (trombocitopenija). Nė vienu iš šių atvejų nepavyko nustatyti, kad klindamicinas buvo tiesioginė šių sutrikimų priežastis.</w:t>
      </w:r>
    </w:p>
    <w:p w14:paraId="68EC5690" w14:textId="77777777" w:rsidR="00AE6CC4" w:rsidRPr="00291071" w:rsidRDefault="00AE6CC4" w:rsidP="00AE6CC4">
      <w:pPr>
        <w:tabs>
          <w:tab w:val="left" w:pos="720"/>
        </w:tabs>
        <w:ind w:left="1290" w:hanging="1290"/>
        <w:rPr>
          <w:iCs/>
          <w:noProof/>
          <w:sz w:val="22"/>
          <w:szCs w:val="22"/>
          <w:lang w:val="x-none"/>
        </w:rPr>
      </w:pPr>
    </w:p>
    <w:p w14:paraId="4DC1CC85" w14:textId="77777777" w:rsidR="00AE6CC4" w:rsidRPr="00291071" w:rsidRDefault="00AE6CC4" w:rsidP="00AE6CC4">
      <w:pPr>
        <w:tabs>
          <w:tab w:val="left" w:pos="720"/>
        </w:tabs>
        <w:rPr>
          <w:iCs/>
          <w:noProof/>
          <w:sz w:val="22"/>
          <w:szCs w:val="22"/>
          <w:lang w:val="x-none"/>
        </w:rPr>
      </w:pPr>
      <w:r w:rsidRPr="00291071">
        <w:rPr>
          <w:noProof/>
          <w:sz w:val="22"/>
          <w:szCs w:val="22"/>
          <w:u w:val="single"/>
          <w:lang w:val="sv-SE"/>
        </w:rPr>
        <w:t>Nervų sistemos sutrikimai</w:t>
      </w:r>
    </w:p>
    <w:p w14:paraId="1ECFEDF9" w14:textId="77777777" w:rsidR="00AE6CC4" w:rsidRPr="00291071" w:rsidRDefault="00AE6CC4" w:rsidP="00AE6CC4">
      <w:pPr>
        <w:tabs>
          <w:tab w:val="left" w:pos="720"/>
        </w:tabs>
        <w:rPr>
          <w:iCs/>
          <w:noProof/>
          <w:sz w:val="22"/>
          <w:szCs w:val="22"/>
          <w:lang w:val="x-none"/>
        </w:rPr>
      </w:pPr>
      <w:r w:rsidRPr="00291071">
        <w:rPr>
          <w:i/>
          <w:noProof/>
          <w:sz w:val="22"/>
          <w:szCs w:val="22"/>
          <w:lang w:val="x-none"/>
        </w:rPr>
        <w:t>Labai reti</w:t>
      </w:r>
      <w:r w:rsidRPr="00291071">
        <w:rPr>
          <w:iCs/>
          <w:noProof/>
          <w:sz w:val="22"/>
          <w:szCs w:val="22"/>
          <w:lang w:val="x-none"/>
        </w:rPr>
        <w:t xml:space="preserve">: </w:t>
      </w:r>
      <w:r w:rsidRPr="00291071">
        <w:rPr>
          <w:iCs/>
          <w:noProof/>
          <w:sz w:val="22"/>
          <w:szCs w:val="22"/>
          <w:lang w:val="x-none"/>
        </w:rPr>
        <w:tab/>
        <w:t>pakitęs skonis.</w:t>
      </w:r>
    </w:p>
    <w:p w14:paraId="29E93343" w14:textId="77777777" w:rsidR="00AE6CC4" w:rsidRPr="00B04EBF" w:rsidRDefault="00AE6CC4" w:rsidP="00AE6CC4">
      <w:pPr>
        <w:tabs>
          <w:tab w:val="left" w:pos="720"/>
        </w:tabs>
        <w:rPr>
          <w:iCs/>
          <w:noProof/>
          <w:sz w:val="22"/>
          <w:szCs w:val="22"/>
          <w:u w:val="single"/>
          <w:lang w:val="sv-SE"/>
        </w:rPr>
      </w:pPr>
    </w:p>
    <w:p w14:paraId="726067F4" w14:textId="77777777" w:rsidR="00AE6CC4" w:rsidRPr="00291071" w:rsidRDefault="00AE6CC4" w:rsidP="00AE6CC4">
      <w:pPr>
        <w:tabs>
          <w:tab w:val="left" w:pos="720"/>
        </w:tabs>
        <w:rPr>
          <w:iCs/>
          <w:noProof/>
          <w:sz w:val="22"/>
          <w:szCs w:val="22"/>
          <w:u w:val="single"/>
          <w:lang w:val="x-none"/>
        </w:rPr>
      </w:pPr>
      <w:r w:rsidRPr="00B04EBF">
        <w:rPr>
          <w:iCs/>
          <w:noProof/>
          <w:sz w:val="22"/>
          <w:szCs w:val="22"/>
          <w:u w:val="single"/>
          <w:lang w:val="sv-SE"/>
        </w:rPr>
        <w:t xml:space="preserve">Imuninės </w:t>
      </w:r>
      <w:r w:rsidRPr="00291071">
        <w:rPr>
          <w:iCs/>
          <w:noProof/>
          <w:sz w:val="22"/>
          <w:szCs w:val="22"/>
          <w:u w:val="single"/>
          <w:lang w:val="x-none"/>
        </w:rPr>
        <w:t>sistemos sutrikimai</w:t>
      </w:r>
    </w:p>
    <w:p w14:paraId="7780FAF1" w14:textId="77777777" w:rsidR="00AE6CC4" w:rsidRPr="00291071" w:rsidRDefault="00AE6CC4" w:rsidP="00AE6CC4">
      <w:pPr>
        <w:jc w:val="both"/>
        <w:rPr>
          <w:sz w:val="22"/>
          <w:szCs w:val="22"/>
        </w:rPr>
      </w:pPr>
      <w:r w:rsidRPr="00B04EBF">
        <w:rPr>
          <w:i/>
          <w:sz w:val="22"/>
          <w:szCs w:val="22"/>
          <w:lang w:val="sv-SE"/>
        </w:rPr>
        <w:t>R</w:t>
      </w:r>
      <w:proofErr w:type="spellStart"/>
      <w:r w:rsidRPr="00291071">
        <w:rPr>
          <w:i/>
          <w:sz w:val="22"/>
          <w:szCs w:val="22"/>
        </w:rPr>
        <w:t>eti</w:t>
      </w:r>
      <w:proofErr w:type="spellEnd"/>
      <w:r w:rsidRPr="00291071">
        <w:rPr>
          <w:i/>
          <w:sz w:val="22"/>
          <w:szCs w:val="22"/>
        </w:rPr>
        <w:t>:</w:t>
      </w:r>
      <w:r w:rsidRPr="00291071">
        <w:rPr>
          <w:sz w:val="22"/>
          <w:szCs w:val="22"/>
        </w:rPr>
        <w:t xml:space="preserve"> </w:t>
      </w:r>
      <w:r w:rsidRPr="00291071">
        <w:rPr>
          <w:sz w:val="22"/>
          <w:szCs w:val="22"/>
        </w:rPr>
        <w:tab/>
        <w:t xml:space="preserve">padidėjusio jautrumo į </w:t>
      </w:r>
      <w:proofErr w:type="spellStart"/>
      <w:r w:rsidRPr="00291071">
        <w:rPr>
          <w:sz w:val="22"/>
          <w:szCs w:val="22"/>
        </w:rPr>
        <w:t>benzilo</w:t>
      </w:r>
      <w:proofErr w:type="spellEnd"/>
      <w:r w:rsidRPr="00291071">
        <w:rPr>
          <w:sz w:val="22"/>
          <w:szCs w:val="22"/>
        </w:rPr>
        <w:t xml:space="preserve"> alkoholį reakcijos.</w:t>
      </w:r>
    </w:p>
    <w:p w14:paraId="2A27E0C5" w14:textId="77777777" w:rsidR="00AE6CC4" w:rsidRPr="00291071" w:rsidRDefault="00AE6CC4" w:rsidP="00AE6CC4">
      <w:pPr>
        <w:jc w:val="both"/>
        <w:rPr>
          <w:i/>
          <w:iCs/>
          <w:noProof/>
          <w:sz w:val="22"/>
          <w:szCs w:val="22"/>
          <w:u w:val="single"/>
          <w:lang w:val="pt-PT"/>
        </w:rPr>
      </w:pPr>
    </w:p>
    <w:p w14:paraId="56E6AAB9" w14:textId="77777777" w:rsidR="00AE6CC4" w:rsidRPr="00291071" w:rsidRDefault="00AE6CC4" w:rsidP="00AE6CC4">
      <w:pPr>
        <w:jc w:val="both"/>
        <w:rPr>
          <w:sz w:val="22"/>
          <w:szCs w:val="22"/>
        </w:rPr>
      </w:pPr>
      <w:r w:rsidRPr="00291071">
        <w:rPr>
          <w:iCs/>
          <w:noProof/>
          <w:sz w:val="22"/>
          <w:szCs w:val="22"/>
          <w:u w:val="single"/>
          <w:lang w:val="pt-PT"/>
        </w:rPr>
        <w:t>Skeleto, raumenų ir jungiamojo audinio sutrikimai</w:t>
      </w:r>
    </w:p>
    <w:p w14:paraId="6A306E25" w14:textId="77777777" w:rsidR="00AE6CC4" w:rsidRPr="00291071" w:rsidRDefault="00AE6CC4" w:rsidP="00AE6CC4">
      <w:pPr>
        <w:jc w:val="both"/>
        <w:rPr>
          <w:sz w:val="22"/>
          <w:szCs w:val="22"/>
        </w:rPr>
      </w:pPr>
      <w:r w:rsidRPr="00291071">
        <w:rPr>
          <w:i/>
          <w:iCs/>
          <w:sz w:val="22"/>
          <w:szCs w:val="22"/>
        </w:rPr>
        <w:t>Labai reti</w:t>
      </w:r>
      <w:r w:rsidRPr="00291071">
        <w:rPr>
          <w:sz w:val="22"/>
          <w:szCs w:val="22"/>
        </w:rPr>
        <w:t xml:space="preserve">: </w:t>
      </w:r>
      <w:r w:rsidRPr="00291071">
        <w:rPr>
          <w:sz w:val="22"/>
          <w:szCs w:val="22"/>
        </w:rPr>
        <w:tab/>
        <w:t>daugelio sąnarių uždegimas (poliartritas).</w:t>
      </w:r>
    </w:p>
    <w:p w14:paraId="5EFE73B5" w14:textId="77777777" w:rsidR="00AE6CC4" w:rsidRPr="00291071" w:rsidRDefault="00AE6CC4" w:rsidP="00AE6CC4">
      <w:pPr>
        <w:rPr>
          <w:iCs/>
          <w:sz w:val="22"/>
          <w:szCs w:val="22"/>
          <w:u w:val="single"/>
        </w:rPr>
      </w:pPr>
    </w:p>
    <w:p w14:paraId="62A9C0AB" w14:textId="77777777" w:rsidR="00AE6CC4" w:rsidRPr="00291071" w:rsidRDefault="00AE6CC4" w:rsidP="00AE6CC4">
      <w:pPr>
        <w:rPr>
          <w:iCs/>
          <w:sz w:val="22"/>
          <w:szCs w:val="22"/>
          <w:u w:val="single"/>
        </w:rPr>
      </w:pPr>
      <w:r w:rsidRPr="00291071">
        <w:rPr>
          <w:iCs/>
          <w:sz w:val="22"/>
          <w:szCs w:val="22"/>
          <w:u w:val="single"/>
        </w:rPr>
        <w:t xml:space="preserve">Virškinimo trakto sutrikimai </w:t>
      </w:r>
    </w:p>
    <w:p w14:paraId="255138C3" w14:textId="77777777" w:rsidR="00AE6CC4" w:rsidRPr="00291071" w:rsidRDefault="00AE6CC4" w:rsidP="00AE6CC4">
      <w:pPr>
        <w:tabs>
          <w:tab w:val="left" w:pos="720"/>
        </w:tabs>
        <w:ind w:hanging="1290"/>
        <w:rPr>
          <w:i/>
          <w:iCs/>
          <w:noProof/>
          <w:sz w:val="22"/>
          <w:szCs w:val="22"/>
          <w:lang w:val="x-none"/>
        </w:rPr>
      </w:pPr>
      <w:r w:rsidRPr="00291071">
        <w:rPr>
          <w:i/>
          <w:iCs/>
          <w:noProof/>
          <w:sz w:val="22"/>
          <w:szCs w:val="22"/>
        </w:rPr>
        <w:tab/>
      </w:r>
      <w:r w:rsidRPr="00291071">
        <w:rPr>
          <w:i/>
          <w:iCs/>
          <w:noProof/>
          <w:sz w:val="22"/>
          <w:szCs w:val="22"/>
          <w:lang w:val="x-none"/>
        </w:rPr>
        <w:t>Labai dažni:</w:t>
      </w:r>
      <w:r w:rsidRPr="00291071">
        <w:rPr>
          <w:i/>
          <w:iCs/>
          <w:noProof/>
          <w:sz w:val="22"/>
          <w:szCs w:val="22"/>
        </w:rPr>
        <w:tab/>
      </w:r>
      <w:r w:rsidRPr="00291071">
        <w:rPr>
          <w:iCs/>
          <w:noProof/>
          <w:sz w:val="22"/>
          <w:szCs w:val="22"/>
          <w:lang w:val="x-none"/>
        </w:rPr>
        <w:t>pilvo skausmas, pykinimas, vėmimas ir viduriavimas</w:t>
      </w:r>
    </w:p>
    <w:p w14:paraId="37FB661C" w14:textId="77777777" w:rsidR="00AE6CC4" w:rsidRPr="00291071" w:rsidRDefault="00AE6CC4" w:rsidP="00AE6CC4">
      <w:pPr>
        <w:tabs>
          <w:tab w:val="left" w:pos="720"/>
        </w:tabs>
        <w:ind w:hanging="1290"/>
        <w:rPr>
          <w:iCs/>
          <w:noProof/>
          <w:sz w:val="22"/>
          <w:szCs w:val="22"/>
          <w:lang w:val="x-none"/>
        </w:rPr>
      </w:pPr>
      <w:r w:rsidRPr="00291071">
        <w:rPr>
          <w:i/>
          <w:iCs/>
          <w:noProof/>
          <w:sz w:val="22"/>
          <w:szCs w:val="22"/>
        </w:rPr>
        <w:tab/>
      </w:r>
      <w:r w:rsidRPr="00291071">
        <w:rPr>
          <w:i/>
          <w:iCs/>
          <w:noProof/>
          <w:sz w:val="22"/>
          <w:szCs w:val="22"/>
          <w:lang w:val="x-none"/>
        </w:rPr>
        <w:t>Dažni</w:t>
      </w:r>
      <w:r w:rsidRPr="00291071">
        <w:rPr>
          <w:noProof/>
          <w:sz w:val="22"/>
          <w:szCs w:val="22"/>
          <w:lang w:val="x-none"/>
        </w:rPr>
        <w:t xml:space="preserve">: </w:t>
      </w:r>
      <w:r w:rsidRPr="00291071">
        <w:rPr>
          <w:noProof/>
          <w:sz w:val="22"/>
          <w:szCs w:val="22"/>
          <w:lang w:val="x-none"/>
        </w:rPr>
        <w:tab/>
      </w:r>
      <w:r w:rsidRPr="00291071">
        <w:rPr>
          <w:noProof/>
          <w:sz w:val="22"/>
          <w:szCs w:val="22"/>
          <w:lang w:val="x-none"/>
        </w:rPr>
        <w:tab/>
      </w:r>
      <w:r w:rsidRPr="00291071">
        <w:rPr>
          <w:iCs/>
          <w:noProof/>
          <w:sz w:val="22"/>
          <w:szCs w:val="22"/>
          <w:lang w:val="x-none"/>
        </w:rPr>
        <w:t xml:space="preserve"> storosios žarnos uždegimas, stemplės uždegimas ir stemplės opa.</w:t>
      </w:r>
    </w:p>
    <w:p w14:paraId="42890EC6" w14:textId="77777777" w:rsidR="00AE6CC4" w:rsidRPr="00291071" w:rsidRDefault="00AE6CC4" w:rsidP="00AE6CC4">
      <w:pPr>
        <w:tabs>
          <w:tab w:val="left" w:pos="720"/>
        </w:tabs>
        <w:rPr>
          <w:i/>
          <w:iCs/>
          <w:noProof/>
          <w:sz w:val="22"/>
          <w:szCs w:val="22"/>
          <w:lang w:val="x-none"/>
        </w:rPr>
      </w:pPr>
    </w:p>
    <w:p w14:paraId="1F088A2A" w14:textId="77777777" w:rsidR="00AE6CC4" w:rsidRPr="00291071" w:rsidRDefault="00AE6CC4" w:rsidP="00AE6CC4">
      <w:pPr>
        <w:tabs>
          <w:tab w:val="left" w:pos="720"/>
        </w:tabs>
        <w:rPr>
          <w:i/>
          <w:iCs/>
          <w:noProof/>
          <w:sz w:val="22"/>
          <w:szCs w:val="22"/>
          <w:lang w:val="x-none"/>
        </w:rPr>
      </w:pPr>
      <w:r w:rsidRPr="00291071">
        <w:rPr>
          <w:noProof/>
          <w:sz w:val="22"/>
          <w:szCs w:val="22"/>
          <w:u w:val="single"/>
          <w:lang w:val="x-none"/>
        </w:rPr>
        <w:t>Kepenų ir tulžies sistemos sutrikimai</w:t>
      </w:r>
    </w:p>
    <w:p w14:paraId="25A924A2" w14:textId="77777777" w:rsidR="00AE6CC4" w:rsidRPr="00291071" w:rsidRDefault="00AE6CC4" w:rsidP="00AE6CC4">
      <w:pPr>
        <w:tabs>
          <w:tab w:val="left" w:pos="720"/>
        </w:tabs>
        <w:rPr>
          <w:iCs/>
          <w:noProof/>
          <w:sz w:val="22"/>
          <w:szCs w:val="22"/>
          <w:lang w:val="x-none"/>
        </w:rPr>
      </w:pPr>
      <w:r w:rsidRPr="00291071">
        <w:rPr>
          <w:i/>
          <w:iCs/>
          <w:noProof/>
          <w:sz w:val="22"/>
          <w:szCs w:val="22"/>
          <w:lang w:val="x-none"/>
        </w:rPr>
        <w:t>Labai reti:</w:t>
      </w:r>
      <w:r w:rsidRPr="00291071">
        <w:rPr>
          <w:iCs/>
          <w:noProof/>
          <w:sz w:val="22"/>
          <w:szCs w:val="22"/>
          <w:lang w:val="x-none"/>
        </w:rPr>
        <w:t xml:space="preserve"> </w:t>
      </w:r>
      <w:r w:rsidRPr="00291071">
        <w:rPr>
          <w:iCs/>
          <w:noProof/>
          <w:sz w:val="22"/>
          <w:szCs w:val="22"/>
          <w:lang w:val="x-none"/>
        </w:rPr>
        <w:tab/>
        <w:t>geltos ir kepenų funkcijos pakenkimo atvejai.</w:t>
      </w:r>
    </w:p>
    <w:p w14:paraId="64EF173E" w14:textId="77777777" w:rsidR="00E836D8" w:rsidRPr="00E836D8" w:rsidRDefault="00E836D8" w:rsidP="00AE6CC4">
      <w:pPr>
        <w:tabs>
          <w:tab w:val="left" w:pos="720"/>
        </w:tabs>
        <w:rPr>
          <w:i/>
          <w:iCs/>
          <w:noProof/>
          <w:sz w:val="22"/>
          <w:szCs w:val="22"/>
          <w:lang w:val="de-DE"/>
        </w:rPr>
      </w:pPr>
    </w:p>
    <w:p w14:paraId="435B8ECC" w14:textId="77777777" w:rsidR="00AE6CC4" w:rsidRPr="00291071" w:rsidRDefault="00AE6CC4" w:rsidP="00AE6CC4">
      <w:pPr>
        <w:tabs>
          <w:tab w:val="left" w:pos="720"/>
        </w:tabs>
        <w:rPr>
          <w:i/>
          <w:iCs/>
          <w:noProof/>
          <w:sz w:val="22"/>
          <w:szCs w:val="22"/>
          <w:lang w:val="x-none"/>
        </w:rPr>
      </w:pPr>
      <w:r w:rsidRPr="00291071">
        <w:rPr>
          <w:noProof/>
          <w:sz w:val="22"/>
          <w:szCs w:val="22"/>
          <w:u w:val="single"/>
          <w:lang w:val="x-none"/>
        </w:rPr>
        <w:t>Odos ir poodinio audinio sutrikimai</w:t>
      </w:r>
    </w:p>
    <w:p w14:paraId="2A8209D1" w14:textId="77777777" w:rsidR="00AE6CC4" w:rsidRPr="00291071" w:rsidRDefault="00AE6CC4" w:rsidP="00AE6CC4">
      <w:pPr>
        <w:tabs>
          <w:tab w:val="left" w:pos="720"/>
        </w:tabs>
        <w:ind w:left="1290" w:hanging="1290"/>
        <w:rPr>
          <w:iCs/>
          <w:noProof/>
          <w:sz w:val="22"/>
          <w:szCs w:val="22"/>
          <w:lang w:val="x-none"/>
        </w:rPr>
      </w:pPr>
      <w:r w:rsidRPr="00291071">
        <w:rPr>
          <w:i/>
          <w:iCs/>
          <w:noProof/>
          <w:sz w:val="22"/>
          <w:szCs w:val="22"/>
          <w:lang w:val="x-none"/>
        </w:rPr>
        <w:t>Dažni</w:t>
      </w:r>
      <w:r w:rsidRPr="00291071">
        <w:rPr>
          <w:noProof/>
          <w:sz w:val="22"/>
          <w:szCs w:val="22"/>
          <w:lang w:val="x-none"/>
        </w:rPr>
        <w:t xml:space="preserve">: </w:t>
      </w:r>
      <w:r w:rsidRPr="00291071">
        <w:rPr>
          <w:noProof/>
          <w:sz w:val="22"/>
          <w:szCs w:val="22"/>
          <w:lang w:val="x-none"/>
        </w:rPr>
        <w:tab/>
      </w:r>
      <w:r w:rsidRPr="00291071">
        <w:rPr>
          <w:noProof/>
          <w:sz w:val="22"/>
          <w:szCs w:val="22"/>
          <w:lang w:val="x-none"/>
        </w:rPr>
        <w:tab/>
      </w:r>
      <w:r w:rsidRPr="00291071">
        <w:rPr>
          <w:iCs/>
          <w:noProof/>
          <w:sz w:val="22"/>
          <w:szCs w:val="22"/>
          <w:lang w:val="x-none"/>
        </w:rPr>
        <w:t xml:space="preserve">bėrimas dėmelėmis ir mazgeliais, išplitęs lengvas ar vidutinio laipsnio tymus primenantis bėrimas. </w:t>
      </w:r>
    </w:p>
    <w:p w14:paraId="59BF6B5E" w14:textId="04F0D97B" w:rsidR="00AE6CC4" w:rsidRPr="00291071" w:rsidRDefault="00AE6CC4" w:rsidP="00AE6CC4">
      <w:pPr>
        <w:tabs>
          <w:tab w:val="left" w:pos="720"/>
        </w:tabs>
        <w:rPr>
          <w:iCs/>
          <w:noProof/>
          <w:sz w:val="22"/>
          <w:szCs w:val="22"/>
          <w:lang w:val="x-none"/>
        </w:rPr>
      </w:pPr>
      <w:r w:rsidRPr="00291071">
        <w:rPr>
          <w:i/>
          <w:noProof/>
          <w:sz w:val="22"/>
          <w:szCs w:val="22"/>
          <w:lang w:val="x-none"/>
        </w:rPr>
        <w:t>Nedažni</w:t>
      </w:r>
      <w:r w:rsidRPr="00291071">
        <w:rPr>
          <w:iCs/>
          <w:noProof/>
          <w:sz w:val="22"/>
          <w:szCs w:val="22"/>
          <w:lang w:val="x-none"/>
        </w:rPr>
        <w:t xml:space="preserve">: </w:t>
      </w:r>
      <w:r w:rsidRPr="00291071">
        <w:rPr>
          <w:iCs/>
          <w:noProof/>
          <w:sz w:val="22"/>
          <w:szCs w:val="22"/>
          <w:lang w:val="x-none"/>
        </w:rPr>
        <w:tab/>
        <w:t>dilgėlinė, niež</w:t>
      </w:r>
      <w:r w:rsidR="00B4567D">
        <w:rPr>
          <w:iCs/>
          <w:noProof/>
          <w:sz w:val="22"/>
          <w:szCs w:val="22"/>
        </w:rPr>
        <w:t>ėjimas</w:t>
      </w:r>
      <w:r w:rsidRPr="00291071">
        <w:rPr>
          <w:iCs/>
          <w:noProof/>
          <w:sz w:val="22"/>
          <w:szCs w:val="22"/>
          <w:lang w:val="x-none"/>
        </w:rPr>
        <w:t>.</w:t>
      </w:r>
    </w:p>
    <w:p w14:paraId="1F86EA30" w14:textId="77777777" w:rsidR="00AE6CC4" w:rsidRPr="00291071" w:rsidRDefault="00AE6CC4" w:rsidP="00AE6CC4">
      <w:pPr>
        <w:tabs>
          <w:tab w:val="left" w:pos="720"/>
        </w:tabs>
        <w:ind w:left="1290" w:hanging="1290"/>
        <w:rPr>
          <w:iCs/>
          <w:noProof/>
          <w:sz w:val="22"/>
          <w:szCs w:val="22"/>
          <w:lang w:val="x-none"/>
        </w:rPr>
      </w:pPr>
      <w:r w:rsidRPr="00291071">
        <w:rPr>
          <w:i/>
          <w:noProof/>
          <w:sz w:val="22"/>
          <w:szCs w:val="22"/>
          <w:lang w:val="x-none"/>
        </w:rPr>
        <w:t>Reti:</w:t>
      </w:r>
      <w:r w:rsidRPr="00291071">
        <w:rPr>
          <w:iCs/>
          <w:noProof/>
          <w:sz w:val="22"/>
          <w:szCs w:val="22"/>
          <w:lang w:val="x-none"/>
        </w:rPr>
        <w:t xml:space="preserve"> </w:t>
      </w:r>
      <w:r w:rsidRPr="00291071">
        <w:rPr>
          <w:iCs/>
          <w:noProof/>
          <w:sz w:val="22"/>
          <w:szCs w:val="22"/>
          <w:lang w:val="x-none"/>
        </w:rPr>
        <w:tab/>
      </w:r>
      <w:r w:rsidRPr="00291071">
        <w:rPr>
          <w:iCs/>
          <w:noProof/>
          <w:sz w:val="22"/>
          <w:szCs w:val="22"/>
          <w:lang w:val="x-none"/>
        </w:rPr>
        <w:tab/>
        <w:t>odos uždegimo su odos lupimusi ar pūslių atsiradimu, daugiaformis paraudimas paraudimas, kai kuriais atvejais primenanti Stiveno - Džonsono sindromą (sunkus alerginis odos išbėrimas), kitos sunkios odos reakcijos (eksfoliacinis dermatitas, toksinė epidermio nekrolizė).</w:t>
      </w:r>
    </w:p>
    <w:p w14:paraId="15D302A4" w14:textId="77777777" w:rsidR="00AE6CC4" w:rsidRPr="00291071" w:rsidRDefault="00AE6CC4" w:rsidP="00AE6CC4">
      <w:pPr>
        <w:tabs>
          <w:tab w:val="left" w:pos="720"/>
        </w:tabs>
        <w:rPr>
          <w:iCs/>
          <w:noProof/>
          <w:sz w:val="22"/>
          <w:szCs w:val="22"/>
          <w:lang w:val="x-none"/>
        </w:rPr>
      </w:pPr>
      <w:r w:rsidRPr="00291071">
        <w:rPr>
          <w:i/>
          <w:noProof/>
          <w:sz w:val="22"/>
          <w:szCs w:val="22"/>
          <w:lang w:val="x-none"/>
        </w:rPr>
        <w:t>Labai reti</w:t>
      </w:r>
      <w:r w:rsidRPr="00291071">
        <w:rPr>
          <w:iCs/>
          <w:noProof/>
          <w:sz w:val="22"/>
          <w:szCs w:val="22"/>
          <w:lang w:val="x-none"/>
        </w:rPr>
        <w:t xml:space="preserve">: </w:t>
      </w:r>
      <w:r w:rsidRPr="00291071">
        <w:rPr>
          <w:iCs/>
          <w:noProof/>
          <w:sz w:val="22"/>
          <w:szCs w:val="22"/>
          <w:lang w:val="x-none"/>
        </w:rPr>
        <w:tab/>
        <w:t>anafilaksinės reakcijos ir makšties uždegimas.</w:t>
      </w:r>
    </w:p>
    <w:p w14:paraId="5B1900D4" w14:textId="77777777" w:rsidR="00AE6CC4" w:rsidRPr="00291071" w:rsidRDefault="00AE6CC4" w:rsidP="00AE6CC4">
      <w:pPr>
        <w:tabs>
          <w:tab w:val="left" w:pos="720"/>
        </w:tabs>
        <w:rPr>
          <w:iCs/>
          <w:noProof/>
          <w:sz w:val="22"/>
          <w:szCs w:val="22"/>
          <w:lang w:val="x-none"/>
        </w:rPr>
      </w:pPr>
    </w:p>
    <w:p w14:paraId="6941A825" w14:textId="77777777" w:rsidR="00AE6CC4" w:rsidRPr="00291071" w:rsidRDefault="00AE6CC4" w:rsidP="00AE6CC4">
      <w:pPr>
        <w:rPr>
          <w:sz w:val="22"/>
          <w:szCs w:val="22"/>
          <w:u w:val="single"/>
        </w:rPr>
      </w:pPr>
      <w:r w:rsidRPr="00291071">
        <w:rPr>
          <w:sz w:val="22"/>
          <w:szCs w:val="22"/>
          <w:u w:val="single"/>
        </w:rPr>
        <w:t>Bendrieji sutrikimai ir vartojimo vietos pažeidimai</w:t>
      </w:r>
    </w:p>
    <w:p w14:paraId="16DC7932" w14:textId="77777777" w:rsidR="00AE6CC4" w:rsidRPr="00291071" w:rsidRDefault="00AE6CC4" w:rsidP="00B4567D">
      <w:pPr>
        <w:ind w:left="1416" w:hanging="1416"/>
        <w:rPr>
          <w:sz w:val="22"/>
          <w:szCs w:val="22"/>
        </w:rPr>
      </w:pPr>
      <w:r w:rsidRPr="00B4567D">
        <w:rPr>
          <w:i/>
          <w:noProof/>
          <w:sz w:val="22"/>
          <w:szCs w:val="22"/>
          <w:lang w:val="x-none"/>
        </w:rPr>
        <w:t>Nedažni:</w:t>
      </w:r>
      <w:r w:rsidRPr="00291071">
        <w:rPr>
          <w:sz w:val="22"/>
          <w:szCs w:val="22"/>
        </w:rPr>
        <w:tab/>
        <w:t xml:space="preserve"> skausmas, sukietėjimas ir sterilus </w:t>
      </w:r>
      <w:proofErr w:type="spellStart"/>
      <w:r w:rsidRPr="00291071">
        <w:rPr>
          <w:sz w:val="22"/>
          <w:szCs w:val="22"/>
        </w:rPr>
        <w:t>abscesas</w:t>
      </w:r>
      <w:proofErr w:type="spellEnd"/>
      <w:r w:rsidRPr="00291071">
        <w:rPr>
          <w:sz w:val="22"/>
          <w:szCs w:val="22"/>
        </w:rPr>
        <w:t xml:space="preserve"> injekcijos vietoje po injekcijos į raumenis. Po intraveninės infuzijos skausmas ir </w:t>
      </w:r>
      <w:proofErr w:type="spellStart"/>
      <w:r w:rsidRPr="00291071">
        <w:rPr>
          <w:sz w:val="22"/>
          <w:szCs w:val="22"/>
        </w:rPr>
        <w:t>tromboflebitas</w:t>
      </w:r>
      <w:proofErr w:type="spellEnd"/>
      <w:r w:rsidRPr="00291071">
        <w:rPr>
          <w:sz w:val="22"/>
          <w:szCs w:val="22"/>
        </w:rPr>
        <w:t xml:space="preserve">. </w:t>
      </w:r>
    </w:p>
    <w:p w14:paraId="23224044" w14:textId="77777777" w:rsidR="00AE6CC4" w:rsidRPr="00291071" w:rsidRDefault="00AE6CC4" w:rsidP="00AE6CC4">
      <w:pPr>
        <w:rPr>
          <w:sz w:val="22"/>
          <w:szCs w:val="22"/>
        </w:rPr>
      </w:pPr>
      <w:r w:rsidRPr="00B4567D">
        <w:rPr>
          <w:i/>
          <w:noProof/>
          <w:sz w:val="22"/>
          <w:szCs w:val="22"/>
          <w:lang w:val="x-none"/>
        </w:rPr>
        <w:t>Dažnis nežinomas:</w:t>
      </w:r>
      <w:r w:rsidRPr="00291071">
        <w:rPr>
          <w:iCs/>
          <w:noProof/>
          <w:sz w:val="22"/>
          <w:szCs w:val="22"/>
          <w:lang w:val="x-none"/>
        </w:rPr>
        <w:t xml:space="preserve"> </w:t>
      </w:r>
      <w:r w:rsidRPr="00291071">
        <w:rPr>
          <w:sz w:val="22"/>
          <w:szCs w:val="22"/>
        </w:rPr>
        <w:t xml:space="preserve">greitas leidimas į veną gali sukelti </w:t>
      </w:r>
      <w:proofErr w:type="spellStart"/>
      <w:r w:rsidRPr="00291071">
        <w:rPr>
          <w:sz w:val="22"/>
          <w:szCs w:val="22"/>
        </w:rPr>
        <w:t>netoleravimo</w:t>
      </w:r>
      <w:proofErr w:type="spellEnd"/>
      <w:r w:rsidRPr="00291071">
        <w:rPr>
          <w:sz w:val="22"/>
          <w:szCs w:val="22"/>
        </w:rPr>
        <w:t xml:space="preserve"> reakcijas, tokias kaip karščio pojūtis, pykinimas ir retai sunkius širdies ir kraujagyslių sistemos simptomus (pvz., </w:t>
      </w:r>
      <w:proofErr w:type="spellStart"/>
      <w:r w:rsidRPr="00291071">
        <w:rPr>
          <w:sz w:val="22"/>
          <w:szCs w:val="22"/>
        </w:rPr>
        <w:t>hipotenziją</w:t>
      </w:r>
      <w:proofErr w:type="spellEnd"/>
      <w:r w:rsidRPr="00291071">
        <w:rPr>
          <w:sz w:val="22"/>
          <w:szCs w:val="22"/>
        </w:rPr>
        <w:t xml:space="preserve"> ir širdies sustojimą)*. </w:t>
      </w:r>
    </w:p>
    <w:p w14:paraId="74084705" w14:textId="77777777" w:rsidR="00AE6CC4" w:rsidRPr="00291071" w:rsidRDefault="00AE6CC4" w:rsidP="00AE6CC4">
      <w:pPr>
        <w:rPr>
          <w:sz w:val="22"/>
          <w:szCs w:val="22"/>
        </w:rPr>
      </w:pPr>
      <w:r w:rsidRPr="00291071">
        <w:rPr>
          <w:sz w:val="22"/>
          <w:szCs w:val="22"/>
        </w:rPr>
        <w:t xml:space="preserve">*Dėl to </w:t>
      </w:r>
      <w:proofErr w:type="spellStart"/>
      <w:r w:rsidRPr="00291071">
        <w:rPr>
          <w:sz w:val="22"/>
          <w:szCs w:val="22"/>
        </w:rPr>
        <w:t>Clindamycin</w:t>
      </w:r>
      <w:proofErr w:type="spellEnd"/>
      <w:r w:rsidRPr="00291071">
        <w:rPr>
          <w:sz w:val="22"/>
          <w:szCs w:val="22"/>
        </w:rPr>
        <w:t xml:space="preserve">-MIP į veną turi būti ne leidžiamas, bet tik lašinamas. </w:t>
      </w:r>
    </w:p>
    <w:p w14:paraId="7C996E3E" w14:textId="77777777" w:rsidR="00AE6CC4" w:rsidRPr="00291071" w:rsidRDefault="00AE6CC4" w:rsidP="00AE6CC4">
      <w:pPr>
        <w:tabs>
          <w:tab w:val="left" w:pos="720"/>
        </w:tabs>
        <w:rPr>
          <w:iCs/>
          <w:noProof/>
          <w:sz w:val="22"/>
          <w:szCs w:val="22"/>
        </w:rPr>
      </w:pPr>
    </w:p>
    <w:p w14:paraId="2527423A" w14:textId="77777777" w:rsidR="00AE6CC4" w:rsidRPr="00291071" w:rsidRDefault="00AE6CC4" w:rsidP="00AE6CC4">
      <w:pPr>
        <w:tabs>
          <w:tab w:val="left" w:pos="720"/>
        </w:tabs>
        <w:rPr>
          <w:b/>
          <w:iCs/>
          <w:noProof/>
          <w:sz w:val="22"/>
          <w:szCs w:val="22"/>
        </w:rPr>
      </w:pPr>
      <w:r w:rsidRPr="00291071">
        <w:rPr>
          <w:b/>
          <w:iCs/>
          <w:noProof/>
          <w:sz w:val="22"/>
          <w:szCs w:val="22"/>
        </w:rPr>
        <w:t>Pranešimas apie šalutinį poveikį</w:t>
      </w:r>
    </w:p>
    <w:p w14:paraId="111F7AC6" w14:textId="77777777" w:rsidR="004A5FB9" w:rsidRPr="005D554B" w:rsidRDefault="00AE6CC4" w:rsidP="004A5FB9">
      <w:pPr>
        <w:tabs>
          <w:tab w:val="left" w:pos="567"/>
        </w:tabs>
        <w:spacing w:line="260" w:lineRule="exact"/>
        <w:ind w:right="-1"/>
        <w:rPr>
          <w:snapToGrid w:val="0"/>
          <w:sz w:val="22"/>
        </w:rPr>
      </w:pPr>
      <w:r w:rsidRPr="00291071">
        <w:rPr>
          <w:iCs/>
          <w:noProof/>
          <w:sz w:val="22"/>
          <w:szCs w:val="22"/>
        </w:rPr>
        <w:t xml:space="preserve">Jeigu pasireiškė šalutinis poveikis, įskaitant šiame lapelyje nenurodytą, pasakykite gydytojui arba vaistininkui. </w:t>
      </w:r>
      <w:r w:rsidR="004A5FB9"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4A5FB9" w:rsidRPr="005D554B">
          <w:rPr>
            <w:snapToGrid w:val="0"/>
            <w:color w:val="0000FF"/>
            <w:sz w:val="22"/>
            <w:u w:val="single"/>
          </w:rPr>
          <w:t>https://vapris.vvkt.lt/vvkt-web/public/nrv</w:t>
        </w:r>
      </w:hyperlink>
      <w:r w:rsidR="004A5FB9" w:rsidRPr="005D554B">
        <w:rPr>
          <w:snapToGrid w:val="0"/>
          <w:sz w:val="22"/>
        </w:rPr>
        <w:t xml:space="preserve"> arba užpildant Paciento pranešimo apie įtariamą nepageidaujamą reakciją (ĮNR) formą, kuri skelbiama </w:t>
      </w:r>
      <w:hyperlink r:id="rId10" w:history="1">
        <w:r w:rsidR="004A5FB9" w:rsidRPr="005D554B">
          <w:rPr>
            <w:snapToGrid w:val="0"/>
            <w:color w:val="0000FF"/>
            <w:sz w:val="22"/>
            <w:u w:val="single"/>
          </w:rPr>
          <w:t>https://www.vvkt.lt/index.php?4004286486</w:t>
        </w:r>
      </w:hyperlink>
      <w:r w:rsidR="004A5FB9" w:rsidRPr="005D554B">
        <w:rPr>
          <w:snapToGrid w:val="0"/>
          <w:sz w:val="22"/>
        </w:rPr>
        <w:t xml:space="preserve">, ir atsiunčiant elektroniniu paštu (adresu </w:t>
      </w:r>
      <w:hyperlink r:id="rId11" w:history="1">
        <w:r w:rsidR="004A5FB9" w:rsidRPr="005D554B">
          <w:rPr>
            <w:snapToGrid w:val="0"/>
            <w:color w:val="0000FF"/>
            <w:sz w:val="22"/>
            <w:u w:val="single"/>
          </w:rPr>
          <w:t>NepageidaujamaR@vvkt.lt</w:t>
        </w:r>
      </w:hyperlink>
      <w:r w:rsidR="004A5FB9" w:rsidRPr="005D554B">
        <w:rPr>
          <w:snapToGrid w:val="0"/>
          <w:sz w:val="22"/>
        </w:rPr>
        <w:t xml:space="preserve">) arba nemokamu telefonu 8 800 73 </w:t>
      </w:r>
      <w:r w:rsidR="004A5FB9" w:rsidRPr="00D20BF0">
        <w:rPr>
          <w:snapToGrid w:val="0"/>
          <w:sz w:val="22"/>
        </w:rPr>
        <w:t>568. Pranešdami apie šalutinį poveikį galite mums padėti gauti daugiau informacijos apie šio vaisto saugumą.</w:t>
      </w:r>
    </w:p>
    <w:p w14:paraId="06B8D69A" w14:textId="77777777" w:rsidR="00AE6CC4" w:rsidRPr="00291071" w:rsidRDefault="00AE6CC4" w:rsidP="00392C30">
      <w:pPr>
        <w:tabs>
          <w:tab w:val="left" w:pos="720"/>
        </w:tabs>
        <w:rPr>
          <w:sz w:val="22"/>
          <w:szCs w:val="22"/>
        </w:rPr>
      </w:pPr>
    </w:p>
    <w:p w14:paraId="7C0D7D53" w14:textId="77777777" w:rsidR="00AE6CC4" w:rsidRPr="00291071" w:rsidRDefault="00AE6CC4" w:rsidP="00AE6CC4">
      <w:pPr>
        <w:rPr>
          <w:sz w:val="22"/>
          <w:szCs w:val="22"/>
        </w:rPr>
      </w:pPr>
    </w:p>
    <w:p w14:paraId="2C8DDFE0" w14:textId="77777777" w:rsidR="00AE6CC4" w:rsidRPr="00291071" w:rsidRDefault="00AE6CC4" w:rsidP="00AE6CC4">
      <w:pPr>
        <w:tabs>
          <w:tab w:val="left" w:pos="284"/>
        </w:tabs>
        <w:jc w:val="both"/>
        <w:rPr>
          <w:b/>
          <w:sz w:val="22"/>
          <w:szCs w:val="22"/>
        </w:rPr>
      </w:pPr>
      <w:bookmarkStart w:id="83" w:name="_Toc129243143"/>
      <w:bookmarkStart w:id="84" w:name="_Toc129243268"/>
      <w:r w:rsidRPr="00291071">
        <w:rPr>
          <w:b/>
          <w:iCs/>
          <w:noProof/>
          <w:sz w:val="22"/>
          <w:szCs w:val="22"/>
          <w:lang w:val="x-none"/>
        </w:rPr>
        <w:t>5.</w:t>
      </w:r>
      <w:r w:rsidRPr="00291071">
        <w:rPr>
          <w:b/>
          <w:iCs/>
          <w:noProof/>
          <w:sz w:val="22"/>
          <w:szCs w:val="22"/>
          <w:lang w:val="x-none"/>
        </w:rPr>
        <w:tab/>
      </w:r>
      <w:r w:rsidRPr="00291071">
        <w:rPr>
          <w:sz w:val="22"/>
          <w:szCs w:val="22"/>
        </w:rPr>
        <w:t xml:space="preserve"> </w:t>
      </w:r>
      <w:r w:rsidRPr="00291071">
        <w:rPr>
          <w:b/>
          <w:sz w:val="22"/>
          <w:szCs w:val="22"/>
        </w:rPr>
        <w:t xml:space="preserve">Kaip laikyti </w:t>
      </w:r>
      <w:proofErr w:type="spellStart"/>
      <w:r w:rsidRPr="00291071">
        <w:rPr>
          <w:b/>
          <w:sz w:val="22"/>
          <w:szCs w:val="22"/>
        </w:rPr>
        <w:t>Clindamycin</w:t>
      </w:r>
      <w:proofErr w:type="spellEnd"/>
      <w:r w:rsidRPr="00291071">
        <w:rPr>
          <w:b/>
          <w:sz w:val="22"/>
          <w:szCs w:val="22"/>
        </w:rPr>
        <w:t xml:space="preserve">-MIP </w:t>
      </w:r>
    </w:p>
    <w:bookmarkEnd w:id="83"/>
    <w:bookmarkEnd w:id="84"/>
    <w:p w14:paraId="59D25EA1" w14:textId="77777777" w:rsidR="00AE6CC4" w:rsidRPr="00291071" w:rsidRDefault="00AE6CC4" w:rsidP="00AE6CC4">
      <w:pPr>
        <w:tabs>
          <w:tab w:val="left" w:pos="720"/>
        </w:tabs>
        <w:rPr>
          <w:iCs/>
          <w:noProof/>
          <w:sz w:val="22"/>
          <w:szCs w:val="22"/>
          <w:lang w:val="x-none"/>
        </w:rPr>
      </w:pPr>
    </w:p>
    <w:p w14:paraId="7685208D"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Šį vaistą laikykite vaikams nepastebimoje ir nepasiekiamoje vietoje.</w:t>
      </w:r>
    </w:p>
    <w:p w14:paraId="6C3EA7CC" w14:textId="77777777" w:rsidR="00AE6CC4" w:rsidRPr="00291071" w:rsidRDefault="00AE6CC4" w:rsidP="00AE6CC4">
      <w:pPr>
        <w:tabs>
          <w:tab w:val="left" w:pos="720"/>
        </w:tabs>
        <w:rPr>
          <w:iCs/>
          <w:noProof/>
          <w:sz w:val="22"/>
          <w:szCs w:val="22"/>
          <w:lang w:val="x-none"/>
        </w:rPr>
      </w:pPr>
    </w:p>
    <w:p w14:paraId="3AB83093" w14:textId="77777777" w:rsidR="00AE6CC4" w:rsidRPr="00291071" w:rsidRDefault="00AE6CC4" w:rsidP="00AE6CC4">
      <w:pPr>
        <w:rPr>
          <w:sz w:val="22"/>
          <w:szCs w:val="22"/>
        </w:rPr>
      </w:pPr>
      <w:r w:rsidRPr="00291071">
        <w:rPr>
          <w:sz w:val="22"/>
          <w:szCs w:val="22"/>
        </w:rPr>
        <w:t xml:space="preserve">Laikyti ne aukštesnėje kaip 25 </w:t>
      </w:r>
      <w:r w:rsidRPr="00291071">
        <w:rPr>
          <w:sz w:val="22"/>
          <w:szCs w:val="22"/>
        </w:rPr>
        <w:sym w:font="Symbol" w:char="F0B0"/>
      </w:r>
      <w:r w:rsidRPr="00291071">
        <w:rPr>
          <w:sz w:val="22"/>
          <w:szCs w:val="22"/>
        </w:rPr>
        <w:t>C temperatūroje.</w:t>
      </w:r>
    </w:p>
    <w:p w14:paraId="472C4DCB" w14:textId="77777777" w:rsidR="00AE6CC4" w:rsidRPr="00291071" w:rsidRDefault="00AE6CC4" w:rsidP="00AE6CC4">
      <w:pPr>
        <w:ind w:left="567" w:hanging="567"/>
        <w:rPr>
          <w:sz w:val="22"/>
          <w:szCs w:val="22"/>
        </w:rPr>
      </w:pPr>
      <w:r w:rsidRPr="00291071">
        <w:rPr>
          <w:sz w:val="22"/>
          <w:szCs w:val="22"/>
        </w:rPr>
        <w:t>Flakonus laikyti kartono dėžutėje, kad vaistas būtų apsaugotas nuo šviesos.</w:t>
      </w:r>
    </w:p>
    <w:p w14:paraId="09B14F26" w14:textId="77777777" w:rsidR="00AE6CC4" w:rsidRPr="00291071" w:rsidRDefault="00AE6CC4" w:rsidP="00AE6CC4">
      <w:pPr>
        <w:tabs>
          <w:tab w:val="left" w:pos="720"/>
        </w:tabs>
        <w:rPr>
          <w:iCs/>
          <w:noProof/>
          <w:sz w:val="22"/>
          <w:szCs w:val="22"/>
          <w:lang w:val="x-none"/>
        </w:rPr>
      </w:pPr>
    </w:p>
    <w:p w14:paraId="72361595" w14:textId="77777777" w:rsidR="00AE6CC4" w:rsidRPr="00291071" w:rsidRDefault="00AE6CC4" w:rsidP="00AE6CC4">
      <w:pPr>
        <w:jc w:val="both"/>
        <w:rPr>
          <w:noProof/>
          <w:sz w:val="22"/>
          <w:szCs w:val="22"/>
        </w:rPr>
      </w:pPr>
      <w:r w:rsidRPr="00291071">
        <w:rPr>
          <w:noProof/>
          <w:sz w:val="22"/>
          <w:szCs w:val="22"/>
        </w:rPr>
        <w:t>Nurodymas, kaip elgtis su klindamicinu:</w:t>
      </w:r>
    </w:p>
    <w:p w14:paraId="1FE6D87C" w14:textId="77777777" w:rsidR="00AE6CC4" w:rsidRPr="00291071" w:rsidRDefault="00AE6CC4" w:rsidP="00AE6CC4">
      <w:pPr>
        <w:rPr>
          <w:sz w:val="22"/>
          <w:szCs w:val="22"/>
        </w:rPr>
      </w:pPr>
      <w:r w:rsidRPr="00291071">
        <w:rPr>
          <w:sz w:val="22"/>
          <w:szCs w:val="22"/>
        </w:rPr>
        <w:t>Flakonas skirta tik vienkartiniam vartojimui, todėl po pavartojimo likusį tirpalą reikia išpilti.</w:t>
      </w:r>
    </w:p>
    <w:p w14:paraId="760BE17D" w14:textId="77777777" w:rsidR="00AE6CC4" w:rsidRPr="00291071" w:rsidRDefault="00AE6CC4" w:rsidP="00AE6CC4">
      <w:pPr>
        <w:tabs>
          <w:tab w:val="left" w:pos="720"/>
        </w:tabs>
        <w:rPr>
          <w:iCs/>
          <w:noProof/>
          <w:sz w:val="22"/>
          <w:szCs w:val="22"/>
        </w:rPr>
      </w:pPr>
      <w:r w:rsidRPr="00291071">
        <w:rPr>
          <w:iCs/>
          <w:sz w:val="22"/>
          <w:szCs w:val="22"/>
          <w:lang w:val="x-none"/>
        </w:rPr>
        <w:t>Ant</w:t>
      </w:r>
      <w:r w:rsidRPr="00291071">
        <w:rPr>
          <w:iCs/>
          <w:noProof/>
          <w:sz w:val="22"/>
          <w:szCs w:val="22"/>
          <w:lang w:val="x-none"/>
        </w:rPr>
        <w:t xml:space="preserve"> </w:t>
      </w:r>
      <w:r w:rsidRPr="00291071">
        <w:rPr>
          <w:iCs/>
          <w:sz w:val="22"/>
          <w:szCs w:val="22"/>
          <w:lang w:val="x-none"/>
        </w:rPr>
        <w:t>dėžutė</w:t>
      </w:r>
      <w:r w:rsidRPr="00291071">
        <w:rPr>
          <w:iCs/>
          <w:noProof/>
          <w:sz w:val="22"/>
          <w:szCs w:val="22"/>
          <w:lang w:val="x-none"/>
        </w:rPr>
        <w:t xml:space="preserve">s ir </w:t>
      </w:r>
      <w:r w:rsidRPr="00291071">
        <w:rPr>
          <w:iCs/>
          <w:noProof/>
          <w:sz w:val="22"/>
          <w:szCs w:val="22"/>
        </w:rPr>
        <w:t>flakono</w:t>
      </w:r>
      <w:r w:rsidRPr="00291071">
        <w:rPr>
          <w:iCs/>
          <w:noProof/>
          <w:sz w:val="22"/>
          <w:szCs w:val="22"/>
          <w:lang w:val="x-none"/>
        </w:rPr>
        <w:t xml:space="preserve"> po </w:t>
      </w:r>
      <w:r w:rsidRPr="00291071">
        <w:rPr>
          <w:iCs/>
          <w:noProof/>
          <w:sz w:val="22"/>
          <w:szCs w:val="22"/>
        </w:rPr>
        <w:t>„</w:t>
      </w:r>
      <w:r w:rsidRPr="00291071">
        <w:rPr>
          <w:iCs/>
          <w:noProof/>
          <w:sz w:val="22"/>
          <w:szCs w:val="22"/>
          <w:lang w:val="x-none"/>
        </w:rPr>
        <w:t>Tinka iki</w:t>
      </w:r>
      <w:r w:rsidRPr="00291071">
        <w:rPr>
          <w:iCs/>
          <w:noProof/>
          <w:sz w:val="22"/>
          <w:szCs w:val="22"/>
        </w:rPr>
        <w:t>/EXP“</w:t>
      </w:r>
      <w:r w:rsidRPr="00291071">
        <w:rPr>
          <w:iCs/>
          <w:noProof/>
          <w:sz w:val="22"/>
          <w:szCs w:val="22"/>
          <w:lang w:val="x-none"/>
        </w:rPr>
        <w:t xml:space="preserve"> </w:t>
      </w:r>
      <w:r w:rsidRPr="00291071">
        <w:rPr>
          <w:iCs/>
          <w:sz w:val="22"/>
          <w:szCs w:val="22"/>
          <w:lang w:val="x-none"/>
        </w:rPr>
        <w:t>nurodyta</w:t>
      </w:r>
      <w:r w:rsidRPr="00291071">
        <w:rPr>
          <w:iCs/>
          <w:noProof/>
          <w:sz w:val="22"/>
          <w:szCs w:val="22"/>
          <w:lang w:val="x-none"/>
        </w:rPr>
        <w:t xml:space="preserve">m tinkamumo laikui pasibaigus, šio vaisto </w:t>
      </w:r>
      <w:r w:rsidRPr="00291071">
        <w:rPr>
          <w:iCs/>
          <w:sz w:val="22"/>
          <w:szCs w:val="22"/>
          <w:lang w:val="x-none"/>
        </w:rPr>
        <w:t>vartoti negalima</w:t>
      </w:r>
      <w:r w:rsidRPr="00291071">
        <w:rPr>
          <w:iCs/>
          <w:sz w:val="22"/>
          <w:szCs w:val="22"/>
        </w:rPr>
        <w:t>.</w:t>
      </w:r>
    </w:p>
    <w:p w14:paraId="40D66D73"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Vaistų negalima išmesti į kanalizaciją arba su buitinėmis atliekomis. Kaip išmesti nereikalingus vaistus, klauskite vaistininko. Šios priemonės padės apsaugoti aplinką.</w:t>
      </w:r>
    </w:p>
    <w:p w14:paraId="7D31A41F" w14:textId="77777777" w:rsidR="00AE6CC4" w:rsidRPr="00291071" w:rsidRDefault="00AE6CC4" w:rsidP="00AE6CC4">
      <w:pPr>
        <w:tabs>
          <w:tab w:val="left" w:pos="567"/>
        </w:tabs>
        <w:rPr>
          <w:sz w:val="22"/>
          <w:szCs w:val="22"/>
          <w:lang w:eastAsia="en-GB"/>
        </w:rPr>
      </w:pPr>
      <w:r w:rsidRPr="00291071">
        <w:rPr>
          <w:sz w:val="22"/>
          <w:szCs w:val="22"/>
          <w:lang w:eastAsia="en-GB"/>
        </w:rPr>
        <w:t xml:space="preserve">Vaistą praskiedus 5% gliukozės, 0,9% natrio chlorido arba </w:t>
      </w:r>
      <w:proofErr w:type="spellStart"/>
      <w:r w:rsidRPr="00291071">
        <w:rPr>
          <w:sz w:val="22"/>
          <w:szCs w:val="22"/>
          <w:lang w:eastAsia="en-GB"/>
        </w:rPr>
        <w:t>Ringerio</w:t>
      </w:r>
      <w:proofErr w:type="spellEnd"/>
      <w:r w:rsidRPr="00291071">
        <w:rPr>
          <w:sz w:val="22"/>
          <w:szCs w:val="22"/>
          <w:lang w:eastAsia="en-GB"/>
        </w:rPr>
        <w:t xml:space="preserve"> laktato tirpalais cheminis ir fizinis stabilumas kambario temperatūroje išlieka 24 valandas.</w:t>
      </w:r>
    </w:p>
    <w:p w14:paraId="7472472C" w14:textId="77777777" w:rsidR="00AE6CC4" w:rsidRPr="00291071" w:rsidRDefault="00AE6CC4" w:rsidP="00AE6CC4">
      <w:pPr>
        <w:tabs>
          <w:tab w:val="left" w:pos="567"/>
        </w:tabs>
        <w:autoSpaceDE w:val="0"/>
        <w:autoSpaceDN w:val="0"/>
        <w:adjustRightInd w:val="0"/>
        <w:rPr>
          <w:sz w:val="22"/>
          <w:szCs w:val="22"/>
          <w:u w:val="single"/>
        </w:rPr>
      </w:pPr>
      <w:r w:rsidRPr="00291071">
        <w:rPr>
          <w:sz w:val="22"/>
          <w:szCs w:val="22"/>
        </w:rPr>
        <w:t>Mikrobiologiniu požiūriu, infuzinį tirpalą reikia vartoti nedelsiant.</w:t>
      </w:r>
    </w:p>
    <w:p w14:paraId="5F216462" w14:textId="77777777" w:rsidR="00AE6CC4" w:rsidRPr="00291071" w:rsidRDefault="00AE6CC4" w:rsidP="00AE6CC4">
      <w:pPr>
        <w:jc w:val="both"/>
        <w:rPr>
          <w:sz w:val="22"/>
          <w:szCs w:val="22"/>
        </w:rPr>
      </w:pPr>
      <w:r w:rsidRPr="00291071">
        <w:rPr>
          <w:sz w:val="22"/>
          <w:szCs w:val="22"/>
        </w:rPr>
        <w:t>Jeigu paruoštas infuzinis tirpalas iš karto nevartojamas, už laikymo trukmę ir sąlygas prieš vartojimą atsako vartotojas.</w:t>
      </w:r>
    </w:p>
    <w:p w14:paraId="1F14F81E" w14:textId="77777777" w:rsidR="00AE6CC4" w:rsidRPr="00291071" w:rsidRDefault="00AE6CC4" w:rsidP="00AE6CC4">
      <w:pPr>
        <w:rPr>
          <w:noProof/>
          <w:sz w:val="22"/>
          <w:szCs w:val="22"/>
        </w:rPr>
      </w:pPr>
    </w:p>
    <w:p w14:paraId="027F5BB0" w14:textId="77777777" w:rsidR="00AE6CC4" w:rsidRPr="00291071" w:rsidRDefault="00AE6CC4" w:rsidP="00AE6CC4">
      <w:pPr>
        <w:rPr>
          <w:noProof/>
          <w:sz w:val="22"/>
          <w:szCs w:val="22"/>
        </w:rPr>
      </w:pPr>
    </w:p>
    <w:p w14:paraId="6AED18AC" w14:textId="77777777" w:rsidR="00AE6CC4" w:rsidRPr="00291071" w:rsidRDefault="00AE6CC4" w:rsidP="00AE6CC4">
      <w:pPr>
        <w:keepNext/>
        <w:tabs>
          <w:tab w:val="left" w:pos="567"/>
        </w:tabs>
        <w:ind w:left="360" w:hanging="360"/>
        <w:jc w:val="both"/>
        <w:outlineLvl w:val="1"/>
        <w:rPr>
          <w:b/>
          <w:sz w:val="22"/>
          <w:szCs w:val="22"/>
        </w:rPr>
      </w:pPr>
      <w:bookmarkStart w:id="85" w:name="_Toc129243144"/>
      <w:bookmarkStart w:id="86" w:name="_Toc129243269"/>
      <w:r w:rsidRPr="00291071">
        <w:rPr>
          <w:b/>
          <w:sz w:val="22"/>
          <w:szCs w:val="22"/>
        </w:rPr>
        <w:t>6.</w:t>
      </w:r>
      <w:r w:rsidRPr="00291071">
        <w:rPr>
          <w:b/>
          <w:sz w:val="22"/>
          <w:szCs w:val="22"/>
        </w:rPr>
        <w:tab/>
        <w:t>Pakuotės turinys ir kita informacija</w:t>
      </w:r>
      <w:bookmarkEnd w:id="85"/>
      <w:bookmarkEnd w:id="86"/>
    </w:p>
    <w:p w14:paraId="24D85EFF" w14:textId="77777777" w:rsidR="00AE6CC4" w:rsidRPr="00291071" w:rsidRDefault="00AE6CC4" w:rsidP="00AE6CC4">
      <w:pPr>
        <w:tabs>
          <w:tab w:val="left" w:pos="720"/>
        </w:tabs>
        <w:rPr>
          <w:iCs/>
          <w:noProof/>
          <w:sz w:val="22"/>
          <w:szCs w:val="22"/>
          <w:lang w:val="x-none"/>
        </w:rPr>
      </w:pPr>
    </w:p>
    <w:p w14:paraId="1BC12565" w14:textId="77777777" w:rsidR="00AE6CC4" w:rsidRPr="00291071" w:rsidRDefault="00AE6CC4" w:rsidP="00AE6CC4">
      <w:pPr>
        <w:spacing w:line="220" w:lineRule="exact"/>
        <w:jc w:val="both"/>
        <w:rPr>
          <w:iCs/>
          <w:noProof/>
          <w:sz w:val="22"/>
          <w:szCs w:val="22"/>
          <w:lang w:val="x-none"/>
        </w:rPr>
      </w:pPr>
      <w:proofErr w:type="spellStart"/>
      <w:r w:rsidRPr="00291071">
        <w:rPr>
          <w:b/>
          <w:bCs/>
          <w:sz w:val="22"/>
          <w:szCs w:val="22"/>
        </w:rPr>
        <w:t>Clindamycin</w:t>
      </w:r>
      <w:proofErr w:type="spellEnd"/>
      <w:r w:rsidRPr="00291071">
        <w:rPr>
          <w:b/>
          <w:bCs/>
          <w:sz w:val="22"/>
          <w:szCs w:val="22"/>
        </w:rPr>
        <w:t>-MIP sudėtis</w:t>
      </w:r>
    </w:p>
    <w:p w14:paraId="5BC4557A" w14:textId="77777777" w:rsidR="00AE6CC4" w:rsidRPr="00291071" w:rsidRDefault="00AE6CC4" w:rsidP="00AE6CC4">
      <w:pPr>
        <w:tabs>
          <w:tab w:val="left" w:pos="567"/>
        </w:tabs>
        <w:ind w:left="426" w:hanging="360"/>
        <w:jc w:val="both"/>
        <w:rPr>
          <w:sz w:val="22"/>
          <w:szCs w:val="22"/>
        </w:rPr>
      </w:pPr>
      <w:r w:rsidRPr="00291071">
        <w:rPr>
          <w:sz w:val="22"/>
          <w:szCs w:val="22"/>
        </w:rPr>
        <w:t xml:space="preserve">Veiklioji medžiaga yra </w:t>
      </w:r>
      <w:proofErr w:type="spellStart"/>
      <w:r w:rsidRPr="00291071">
        <w:rPr>
          <w:sz w:val="22"/>
          <w:szCs w:val="22"/>
        </w:rPr>
        <w:t>klindamicino</w:t>
      </w:r>
      <w:proofErr w:type="spellEnd"/>
      <w:r w:rsidRPr="00291071">
        <w:rPr>
          <w:sz w:val="22"/>
          <w:szCs w:val="22"/>
        </w:rPr>
        <w:t xml:space="preserve"> fosfatas. </w:t>
      </w:r>
    </w:p>
    <w:p w14:paraId="16101598" w14:textId="77777777" w:rsidR="00AE6CC4" w:rsidRPr="00291071" w:rsidRDefault="00AE6CC4" w:rsidP="00AE6CC4">
      <w:pPr>
        <w:tabs>
          <w:tab w:val="left" w:pos="567"/>
        </w:tabs>
        <w:ind w:left="426" w:hanging="360"/>
        <w:jc w:val="both"/>
        <w:rPr>
          <w:sz w:val="22"/>
          <w:szCs w:val="22"/>
        </w:rPr>
      </w:pPr>
      <w:r w:rsidRPr="00291071">
        <w:rPr>
          <w:sz w:val="22"/>
          <w:szCs w:val="22"/>
        </w:rPr>
        <w:t>Kiekviename ml injekcinio tirpalo yra</w:t>
      </w:r>
      <w:r w:rsidR="00342C25">
        <w:rPr>
          <w:sz w:val="22"/>
          <w:szCs w:val="22"/>
        </w:rPr>
        <w:t xml:space="preserve"> </w:t>
      </w:r>
      <w:r w:rsidRPr="00291071">
        <w:rPr>
          <w:sz w:val="22"/>
          <w:szCs w:val="22"/>
        </w:rPr>
        <w:t xml:space="preserve">150 mg </w:t>
      </w: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klindamicino</w:t>
      </w:r>
      <w:proofErr w:type="spellEnd"/>
      <w:r w:rsidRPr="00291071">
        <w:rPr>
          <w:sz w:val="22"/>
          <w:szCs w:val="22"/>
        </w:rPr>
        <w:t xml:space="preserve"> fosfato </w:t>
      </w:r>
      <w:proofErr w:type="spellStart"/>
      <w:r w:rsidRPr="00291071">
        <w:rPr>
          <w:sz w:val="22"/>
          <w:szCs w:val="22"/>
        </w:rPr>
        <w:t>padidalu</w:t>
      </w:r>
      <w:proofErr w:type="spellEnd"/>
      <w:r w:rsidRPr="00291071">
        <w:rPr>
          <w:sz w:val="22"/>
          <w:szCs w:val="22"/>
        </w:rPr>
        <w:t xml:space="preserve">). </w:t>
      </w:r>
    </w:p>
    <w:p w14:paraId="02192DC2" w14:textId="77777777" w:rsidR="00AE6CC4" w:rsidRPr="00291071" w:rsidRDefault="00AE6CC4" w:rsidP="00AE6CC4">
      <w:pPr>
        <w:tabs>
          <w:tab w:val="left" w:pos="567"/>
        </w:tabs>
        <w:ind w:left="426" w:hanging="360"/>
        <w:jc w:val="both"/>
        <w:rPr>
          <w:sz w:val="22"/>
          <w:szCs w:val="22"/>
        </w:rPr>
      </w:pPr>
      <w:r w:rsidRPr="00291071">
        <w:rPr>
          <w:sz w:val="22"/>
          <w:szCs w:val="22"/>
        </w:rPr>
        <w:t xml:space="preserve">Kiekviename 4 ml flakone yra 600 mg </w:t>
      </w:r>
      <w:proofErr w:type="spellStart"/>
      <w:r w:rsidRPr="00291071">
        <w:rPr>
          <w:sz w:val="22"/>
          <w:szCs w:val="22"/>
        </w:rPr>
        <w:t>klindamicino</w:t>
      </w:r>
      <w:proofErr w:type="spellEnd"/>
      <w:r w:rsidR="00AB1C11">
        <w:rPr>
          <w:sz w:val="22"/>
          <w:szCs w:val="22"/>
        </w:rPr>
        <w:t xml:space="preserve"> </w:t>
      </w:r>
      <w:r w:rsidRPr="00291071">
        <w:rPr>
          <w:sz w:val="22"/>
          <w:szCs w:val="22"/>
        </w:rPr>
        <w:t>(</w:t>
      </w:r>
      <w:proofErr w:type="spellStart"/>
      <w:r w:rsidRPr="00291071">
        <w:rPr>
          <w:sz w:val="22"/>
          <w:szCs w:val="22"/>
        </w:rPr>
        <w:t>klindamicino</w:t>
      </w:r>
      <w:proofErr w:type="spellEnd"/>
      <w:r w:rsidRPr="00291071">
        <w:rPr>
          <w:sz w:val="22"/>
          <w:szCs w:val="22"/>
        </w:rPr>
        <w:t xml:space="preserve"> fosfato pavidalu). </w:t>
      </w:r>
    </w:p>
    <w:p w14:paraId="1AFD0E2C" w14:textId="77777777" w:rsidR="00AE6CC4" w:rsidRPr="00291071" w:rsidRDefault="00AE6CC4" w:rsidP="00AE6CC4">
      <w:pPr>
        <w:tabs>
          <w:tab w:val="left" w:pos="567"/>
        </w:tabs>
        <w:ind w:left="426" w:hanging="360"/>
        <w:jc w:val="both"/>
        <w:rPr>
          <w:sz w:val="22"/>
          <w:szCs w:val="22"/>
        </w:rPr>
      </w:pPr>
      <w:r w:rsidRPr="00291071">
        <w:rPr>
          <w:sz w:val="22"/>
          <w:szCs w:val="22"/>
        </w:rPr>
        <w:t xml:space="preserve">Kiekviename 6 ml flakone yra 900 mg </w:t>
      </w:r>
      <w:proofErr w:type="spellStart"/>
      <w:r w:rsidRPr="00291071">
        <w:rPr>
          <w:sz w:val="22"/>
          <w:szCs w:val="22"/>
        </w:rPr>
        <w:t>klindamicino</w:t>
      </w:r>
      <w:proofErr w:type="spellEnd"/>
      <w:r w:rsidRPr="00291071">
        <w:rPr>
          <w:sz w:val="22"/>
          <w:szCs w:val="22"/>
        </w:rPr>
        <w:t xml:space="preserve"> (</w:t>
      </w:r>
      <w:proofErr w:type="spellStart"/>
      <w:r w:rsidRPr="00291071">
        <w:rPr>
          <w:sz w:val="22"/>
          <w:szCs w:val="22"/>
        </w:rPr>
        <w:t>klindamicino</w:t>
      </w:r>
      <w:proofErr w:type="spellEnd"/>
      <w:r w:rsidRPr="00291071">
        <w:rPr>
          <w:sz w:val="22"/>
          <w:szCs w:val="22"/>
        </w:rPr>
        <w:t xml:space="preserve"> fosfato pavidalu).</w:t>
      </w:r>
    </w:p>
    <w:p w14:paraId="79156548" w14:textId="77777777" w:rsidR="00AE6CC4" w:rsidRPr="00291071" w:rsidRDefault="00AE6CC4" w:rsidP="00AE6CC4">
      <w:pPr>
        <w:tabs>
          <w:tab w:val="left" w:pos="540"/>
          <w:tab w:val="left" w:pos="567"/>
        </w:tabs>
        <w:ind w:left="426" w:hanging="360"/>
        <w:jc w:val="both"/>
        <w:rPr>
          <w:noProof/>
          <w:sz w:val="22"/>
          <w:szCs w:val="22"/>
        </w:rPr>
      </w:pPr>
      <w:r w:rsidRPr="00291071">
        <w:rPr>
          <w:sz w:val="22"/>
          <w:szCs w:val="22"/>
        </w:rPr>
        <w:t xml:space="preserve">Pagalbinės medžiagos yra </w:t>
      </w:r>
      <w:proofErr w:type="spellStart"/>
      <w:r w:rsidRPr="00291071">
        <w:rPr>
          <w:sz w:val="22"/>
          <w:szCs w:val="22"/>
        </w:rPr>
        <w:t>b</w:t>
      </w:r>
      <w:r w:rsidRPr="00291071">
        <w:rPr>
          <w:noProof/>
          <w:sz w:val="22"/>
          <w:szCs w:val="22"/>
        </w:rPr>
        <w:t>enzilo</w:t>
      </w:r>
      <w:proofErr w:type="spellEnd"/>
      <w:r w:rsidRPr="00291071">
        <w:rPr>
          <w:noProof/>
          <w:sz w:val="22"/>
          <w:szCs w:val="22"/>
        </w:rPr>
        <w:t xml:space="preserve"> alkoholis  natrio edetatas, natrio hidroksidas (pH reguliuoti), injekcinis vanduo.</w:t>
      </w:r>
    </w:p>
    <w:p w14:paraId="44DB6DF2" w14:textId="77777777" w:rsidR="00AE6CC4" w:rsidRPr="00291071" w:rsidRDefault="00AE6CC4" w:rsidP="00AE6CC4">
      <w:pPr>
        <w:tabs>
          <w:tab w:val="left" w:pos="720"/>
        </w:tabs>
        <w:rPr>
          <w:iCs/>
          <w:noProof/>
          <w:sz w:val="22"/>
          <w:szCs w:val="22"/>
          <w:lang w:val="x-none"/>
        </w:rPr>
      </w:pPr>
    </w:p>
    <w:p w14:paraId="3115C13F" w14:textId="77777777" w:rsidR="00AE6CC4" w:rsidRPr="00291071" w:rsidRDefault="00AE6CC4" w:rsidP="00AE6CC4">
      <w:pPr>
        <w:spacing w:line="220" w:lineRule="exact"/>
        <w:jc w:val="both"/>
        <w:rPr>
          <w:b/>
          <w:bCs/>
          <w:sz w:val="22"/>
          <w:szCs w:val="22"/>
        </w:rPr>
      </w:pPr>
      <w:proofErr w:type="spellStart"/>
      <w:r w:rsidRPr="00291071">
        <w:rPr>
          <w:b/>
          <w:bCs/>
          <w:sz w:val="22"/>
          <w:szCs w:val="22"/>
        </w:rPr>
        <w:t>Clindamycin</w:t>
      </w:r>
      <w:proofErr w:type="spellEnd"/>
      <w:r w:rsidRPr="00291071">
        <w:rPr>
          <w:b/>
          <w:bCs/>
          <w:sz w:val="22"/>
          <w:szCs w:val="22"/>
        </w:rPr>
        <w:t>-MIP išvaizda ir kiekis pakuotėje</w:t>
      </w:r>
    </w:p>
    <w:p w14:paraId="2AA349AE" w14:textId="77777777" w:rsidR="00AE6CC4" w:rsidRPr="00291071" w:rsidRDefault="00AE6CC4" w:rsidP="00AE6CC4">
      <w:pPr>
        <w:ind w:left="567" w:hanging="567"/>
        <w:jc w:val="both"/>
        <w:rPr>
          <w:noProof/>
          <w:sz w:val="22"/>
          <w:szCs w:val="22"/>
        </w:rPr>
      </w:pPr>
      <w:r w:rsidRPr="00291071">
        <w:rPr>
          <w:noProof/>
          <w:sz w:val="22"/>
          <w:szCs w:val="22"/>
        </w:rPr>
        <w:t>Tirpalas yra skaidrus, bespalvis ar šiek tiek gelsvas.</w:t>
      </w:r>
    </w:p>
    <w:p w14:paraId="554E701A" w14:textId="77777777" w:rsidR="00AE6CC4" w:rsidRPr="00291071" w:rsidRDefault="00AE6CC4" w:rsidP="00AE6CC4">
      <w:pPr>
        <w:ind w:left="567" w:hanging="567"/>
        <w:jc w:val="both"/>
        <w:rPr>
          <w:noProof/>
          <w:sz w:val="22"/>
          <w:szCs w:val="22"/>
        </w:rPr>
      </w:pPr>
      <w:r w:rsidRPr="00291071">
        <w:rPr>
          <w:noProof/>
          <w:sz w:val="22"/>
          <w:szCs w:val="22"/>
        </w:rPr>
        <w:t>Bespalvio stiklo flakonas, kuriame yra 4 ml arba 6 ml injekcinio tirpalo.</w:t>
      </w:r>
    </w:p>
    <w:p w14:paraId="3D2F71C2" w14:textId="77777777" w:rsidR="00AE6CC4" w:rsidRPr="00291071" w:rsidRDefault="00AE6CC4" w:rsidP="00AE6CC4">
      <w:pPr>
        <w:ind w:left="567" w:hanging="567"/>
        <w:jc w:val="both"/>
        <w:rPr>
          <w:noProof/>
          <w:sz w:val="22"/>
          <w:szCs w:val="22"/>
        </w:rPr>
      </w:pPr>
      <w:r w:rsidRPr="00291071">
        <w:rPr>
          <w:noProof/>
          <w:sz w:val="22"/>
          <w:szCs w:val="22"/>
        </w:rPr>
        <w:t xml:space="preserve"> </w:t>
      </w:r>
    </w:p>
    <w:p w14:paraId="602BF0EC" w14:textId="77777777" w:rsidR="00AE6CC4" w:rsidRPr="00291071" w:rsidRDefault="00AE6CC4" w:rsidP="00AE6CC4">
      <w:pPr>
        <w:ind w:left="567" w:hanging="567"/>
        <w:jc w:val="both"/>
        <w:rPr>
          <w:noProof/>
          <w:sz w:val="22"/>
          <w:szCs w:val="22"/>
        </w:rPr>
      </w:pPr>
      <w:r w:rsidRPr="00291071">
        <w:rPr>
          <w:noProof/>
          <w:sz w:val="22"/>
          <w:szCs w:val="22"/>
        </w:rPr>
        <w:t>Kartono dėžutė, kurioje yra 5 flakonai.</w:t>
      </w:r>
    </w:p>
    <w:p w14:paraId="10C67896" w14:textId="77777777" w:rsidR="00AE6CC4" w:rsidRPr="00291071" w:rsidRDefault="00AE6CC4" w:rsidP="00AE6CC4">
      <w:pPr>
        <w:ind w:left="567" w:hanging="567"/>
        <w:jc w:val="both"/>
        <w:rPr>
          <w:noProof/>
          <w:sz w:val="22"/>
          <w:szCs w:val="22"/>
        </w:rPr>
      </w:pPr>
      <w:r w:rsidRPr="00291071">
        <w:rPr>
          <w:noProof/>
          <w:sz w:val="22"/>
          <w:szCs w:val="22"/>
        </w:rPr>
        <w:t>Gali būti tiekiamos ne visų dydžių pakuotės.</w:t>
      </w:r>
    </w:p>
    <w:p w14:paraId="290CC6B8" w14:textId="77777777" w:rsidR="00AE6CC4" w:rsidRPr="00291071" w:rsidRDefault="00AE6CC4" w:rsidP="00AE6CC4">
      <w:pPr>
        <w:tabs>
          <w:tab w:val="left" w:pos="720"/>
        </w:tabs>
        <w:rPr>
          <w:iCs/>
          <w:noProof/>
          <w:sz w:val="22"/>
          <w:szCs w:val="22"/>
          <w:lang w:val="x-none"/>
        </w:rPr>
      </w:pPr>
    </w:p>
    <w:p w14:paraId="6A304B78" w14:textId="77777777" w:rsidR="00AE6CC4" w:rsidRPr="00291071" w:rsidRDefault="00AE6CC4" w:rsidP="00AE6CC4">
      <w:pPr>
        <w:tabs>
          <w:tab w:val="left" w:pos="720"/>
        </w:tabs>
        <w:rPr>
          <w:b/>
          <w:iCs/>
          <w:noProof/>
          <w:sz w:val="22"/>
          <w:szCs w:val="22"/>
          <w:lang w:val="x-none"/>
        </w:rPr>
      </w:pPr>
      <w:r w:rsidRPr="00291071">
        <w:rPr>
          <w:b/>
          <w:iCs/>
          <w:noProof/>
          <w:sz w:val="22"/>
          <w:szCs w:val="22"/>
          <w:lang w:val="x-none"/>
        </w:rPr>
        <w:lastRenderedPageBreak/>
        <w:t>Registruotojas ir gamintojas</w:t>
      </w:r>
    </w:p>
    <w:p w14:paraId="59CC377F" w14:textId="77777777" w:rsidR="00AE6CC4" w:rsidRPr="00291071" w:rsidRDefault="00AE6CC4" w:rsidP="00AE6CC4">
      <w:pPr>
        <w:tabs>
          <w:tab w:val="left" w:pos="720"/>
        </w:tabs>
        <w:rPr>
          <w:b/>
          <w:iCs/>
          <w:noProof/>
          <w:sz w:val="22"/>
          <w:szCs w:val="22"/>
          <w:lang w:val="x-none"/>
        </w:rPr>
      </w:pPr>
    </w:p>
    <w:p w14:paraId="0A79FB7A" w14:textId="77777777" w:rsidR="00AE6CC4" w:rsidRPr="00291071" w:rsidRDefault="00AE6CC4" w:rsidP="00AE6CC4">
      <w:pPr>
        <w:tabs>
          <w:tab w:val="left" w:pos="720"/>
        </w:tabs>
        <w:rPr>
          <w:i/>
          <w:iCs/>
          <w:noProof/>
          <w:sz w:val="22"/>
          <w:szCs w:val="22"/>
          <w:lang w:val="x-none"/>
        </w:rPr>
      </w:pPr>
      <w:r w:rsidRPr="00291071">
        <w:rPr>
          <w:i/>
          <w:iCs/>
          <w:noProof/>
          <w:sz w:val="22"/>
          <w:szCs w:val="22"/>
          <w:lang w:val="x-none"/>
        </w:rPr>
        <w:t>R</w:t>
      </w:r>
      <w:r w:rsidRPr="00291071">
        <w:rPr>
          <w:i/>
          <w:iCs/>
          <w:noProof/>
          <w:sz w:val="22"/>
          <w:szCs w:val="22"/>
        </w:rPr>
        <w:t>egistruotojas</w:t>
      </w:r>
    </w:p>
    <w:p w14:paraId="04B11FDC"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MIP Pharma GmbH</w:t>
      </w:r>
    </w:p>
    <w:p w14:paraId="1A1FF8AA"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Kirkeler Straβe 41</w:t>
      </w:r>
    </w:p>
    <w:p w14:paraId="57935F02"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D-66440 Blieskastel - Niederwürzbach</w:t>
      </w:r>
    </w:p>
    <w:p w14:paraId="4BB0B3FB"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Vokietija</w:t>
      </w:r>
    </w:p>
    <w:p w14:paraId="54F57F5F" w14:textId="77777777" w:rsidR="00AE6CC4" w:rsidRPr="00291071" w:rsidRDefault="00AE6CC4" w:rsidP="00AE6CC4">
      <w:pPr>
        <w:tabs>
          <w:tab w:val="left" w:pos="720"/>
        </w:tabs>
        <w:rPr>
          <w:iCs/>
          <w:noProof/>
          <w:sz w:val="22"/>
          <w:szCs w:val="22"/>
          <w:highlight w:val="yellow"/>
          <w:lang w:val="x-none"/>
        </w:rPr>
      </w:pPr>
    </w:p>
    <w:p w14:paraId="69243B85" w14:textId="77777777" w:rsidR="00AE6CC4" w:rsidRPr="00291071" w:rsidRDefault="00AE6CC4" w:rsidP="00AE6CC4">
      <w:pPr>
        <w:tabs>
          <w:tab w:val="left" w:pos="720"/>
        </w:tabs>
        <w:rPr>
          <w:i/>
          <w:iCs/>
          <w:noProof/>
          <w:sz w:val="22"/>
          <w:szCs w:val="22"/>
          <w:lang w:val="x-none"/>
        </w:rPr>
      </w:pPr>
      <w:r w:rsidRPr="00291071">
        <w:rPr>
          <w:i/>
          <w:iCs/>
          <w:noProof/>
          <w:sz w:val="22"/>
          <w:szCs w:val="22"/>
          <w:lang w:val="x-none"/>
        </w:rPr>
        <w:t xml:space="preserve">Gamintojas </w:t>
      </w:r>
    </w:p>
    <w:p w14:paraId="2E0C5F9E" w14:textId="77777777" w:rsidR="00AE6CC4" w:rsidRPr="00291071" w:rsidRDefault="00AE6CC4" w:rsidP="00AE6CC4">
      <w:pPr>
        <w:rPr>
          <w:sz w:val="22"/>
          <w:szCs w:val="22"/>
        </w:rPr>
      </w:pPr>
      <w:r>
        <w:rPr>
          <w:sz w:val="22"/>
          <w:szCs w:val="22"/>
        </w:rPr>
        <w:t xml:space="preserve">MIP </w:t>
      </w:r>
      <w:proofErr w:type="spellStart"/>
      <w:r>
        <w:rPr>
          <w:sz w:val="22"/>
          <w:szCs w:val="22"/>
        </w:rPr>
        <w:t>Pharma</w:t>
      </w:r>
      <w:proofErr w:type="spellEnd"/>
      <w:r>
        <w:rPr>
          <w:sz w:val="22"/>
          <w:szCs w:val="22"/>
        </w:rPr>
        <w:t xml:space="preserve"> </w:t>
      </w:r>
      <w:proofErr w:type="spellStart"/>
      <w:r>
        <w:rPr>
          <w:sz w:val="22"/>
          <w:szCs w:val="22"/>
        </w:rPr>
        <w:t>GmbH</w:t>
      </w:r>
      <w:proofErr w:type="spellEnd"/>
    </w:p>
    <w:p w14:paraId="2BBD055E" w14:textId="77777777" w:rsidR="00AE6CC4" w:rsidRPr="00291071" w:rsidRDefault="00AE6CC4" w:rsidP="00AE6CC4">
      <w:pPr>
        <w:rPr>
          <w:sz w:val="22"/>
          <w:szCs w:val="22"/>
        </w:rPr>
      </w:pPr>
      <w:proofErr w:type="spellStart"/>
      <w:r w:rsidRPr="00291071">
        <w:rPr>
          <w:sz w:val="22"/>
          <w:szCs w:val="22"/>
        </w:rPr>
        <w:t>Mühlstraße</w:t>
      </w:r>
      <w:proofErr w:type="spellEnd"/>
      <w:r w:rsidRPr="00291071">
        <w:rPr>
          <w:sz w:val="22"/>
          <w:szCs w:val="22"/>
        </w:rPr>
        <w:t xml:space="preserve"> 50</w:t>
      </w:r>
    </w:p>
    <w:p w14:paraId="0D83C03E" w14:textId="77777777" w:rsidR="00960434" w:rsidRDefault="00960434" w:rsidP="00AE6CC4">
      <w:pPr>
        <w:rPr>
          <w:sz w:val="22"/>
          <w:szCs w:val="22"/>
        </w:rPr>
      </w:pPr>
      <w:r>
        <w:rPr>
          <w:sz w:val="22"/>
          <w:szCs w:val="22"/>
        </w:rPr>
        <w:t xml:space="preserve">D-66386 </w:t>
      </w:r>
      <w:proofErr w:type="spellStart"/>
      <w:r>
        <w:rPr>
          <w:sz w:val="22"/>
          <w:szCs w:val="22"/>
        </w:rPr>
        <w:t>St.Ingbert</w:t>
      </w:r>
      <w:proofErr w:type="spellEnd"/>
      <w:r w:rsidR="00AE6CC4" w:rsidRPr="00291071">
        <w:rPr>
          <w:sz w:val="22"/>
          <w:szCs w:val="22"/>
        </w:rPr>
        <w:t xml:space="preserve"> </w:t>
      </w:r>
    </w:p>
    <w:p w14:paraId="1272BCE1" w14:textId="77777777" w:rsidR="00AE6CC4" w:rsidRPr="00291071" w:rsidRDefault="00AE6CC4" w:rsidP="00AE6CC4">
      <w:pPr>
        <w:rPr>
          <w:sz w:val="22"/>
          <w:szCs w:val="22"/>
        </w:rPr>
      </w:pPr>
      <w:r w:rsidRPr="00291071">
        <w:rPr>
          <w:sz w:val="22"/>
          <w:szCs w:val="22"/>
        </w:rPr>
        <w:t>Vokietija</w:t>
      </w:r>
    </w:p>
    <w:p w14:paraId="56C4B99C" w14:textId="77777777" w:rsidR="00AE6CC4" w:rsidRPr="00291071" w:rsidRDefault="00AE6CC4" w:rsidP="00AE6CC4">
      <w:pPr>
        <w:tabs>
          <w:tab w:val="left" w:pos="720"/>
        </w:tabs>
        <w:rPr>
          <w:iCs/>
          <w:noProof/>
          <w:sz w:val="22"/>
          <w:szCs w:val="22"/>
        </w:rPr>
      </w:pPr>
    </w:p>
    <w:p w14:paraId="3F623E8F" w14:textId="77777777" w:rsidR="00AE6CC4" w:rsidRPr="00291071" w:rsidRDefault="00AE6CC4" w:rsidP="00AE6CC4">
      <w:pPr>
        <w:tabs>
          <w:tab w:val="left" w:pos="720"/>
        </w:tabs>
        <w:rPr>
          <w:iCs/>
          <w:noProof/>
          <w:sz w:val="22"/>
          <w:szCs w:val="22"/>
          <w:lang w:val="x-none"/>
        </w:rPr>
      </w:pPr>
      <w:r w:rsidRPr="00291071">
        <w:rPr>
          <w:iCs/>
          <w:noProof/>
          <w:sz w:val="22"/>
          <w:szCs w:val="22"/>
          <w:lang w:val="x-none"/>
        </w:rPr>
        <w:t>Jeigu apie šį vaistą norite sužinoti daugiau, kreipkitės į r</w:t>
      </w:r>
      <w:r w:rsidRPr="00291071">
        <w:rPr>
          <w:iCs/>
          <w:noProof/>
          <w:sz w:val="22"/>
          <w:szCs w:val="22"/>
        </w:rPr>
        <w:t>egistruotoją</w:t>
      </w:r>
      <w:r w:rsidRPr="00291071">
        <w:rPr>
          <w:iCs/>
          <w:noProof/>
          <w:sz w:val="22"/>
          <w:szCs w:val="22"/>
          <w:lang w:val="x-none"/>
        </w:rPr>
        <w:t>.</w:t>
      </w:r>
    </w:p>
    <w:p w14:paraId="3706CE2A" w14:textId="77777777" w:rsidR="00AE6CC4" w:rsidRPr="00291071" w:rsidRDefault="00AE6CC4" w:rsidP="00AE6CC4">
      <w:pPr>
        <w:jc w:val="both"/>
        <w:rPr>
          <w:sz w:val="22"/>
          <w:szCs w:val="22"/>
        </w:rPr>
      </w:pPr>
    </w:p>
    <w:p w14:paraId="1B1FEF69" w14:textId="16340E01" w:rsidR="00AE6CC4" w:rsidRPr="00291071" w:rsidRDefault="00AE6CC4" w:rsidP="00AE6CC4">
      <w:pPr>
        <w:rPr>
          <w:b/>
          <w:sz w:val="22"/>
          <w:szCs w:val="22"/>
        </w:rPr>
      </w:pPr>
      <w:r w:rsidRPr="00291071">
        <w:rPr>
          <w:b/>
          <w:bCs/>
          <w:sz w:val="22"/>
          <w:szCs w:val="22"/>
        </w:rPr>
        <w:t>Šis pakuotės lapelis</w:t>
      </w:r>
      <w:r w:rsidRPr="00291071">
        <w:rPr>
          <w:b/>
          <w:sz w:val="22"/>
          <w:szCs w:val="22"/>
        </w:rPr>
        <w:t xml:space="preserve"> paskutinį kartą </w:t>
      </w:r>
      <w:r w:rsidR="00586F33">
        <w:rPr>
          <w:b/>
          <w:sz w:val="22"/>
          <w:szCs w:val="22"/>
        </w:rPr>
        <w:t xml:space="preserve">peržiūrėtas </w:t>
      </w:r>
      <w:r w:rsidR="00E836D8">
        <w:rPr>
          <w:b/>
          <w:sz w:val="22"/>
          <w:szCs w:val="22"/>
        </w:rPr>
        <w:t>2021-</w:t>
      </w:r>
      <w:r w:rsidR="004A5FB9">
        <w:rPr>
          <w:b/>
          <w:sz w:val="22"/>
          <w:szCs w:val="22"/>
        </w:rPr>
        <w:t>11</w:t>
      </w:r>
      <w:r w:rsidR="00E836D8">
        <w:rPr>
          <w:b/>
          <w:sz w:val="22"/>
          <w:szCs w:val="22"/>
        </w:rPr>
        <w:t>-</w:t>
      </w:r>
      <w:r w:rsidR="006A1587">
        <w:rPr>
          <w:b/>
          <w:sz w:val="22"/>
          <w:szCs w:val="22"/>
        </w:rPr>
        <w:t>15</w:t>
      </w:r>
      <w:r w:rsidR="00586F33">
        <w:rPr>
          <w:b/>
          <w:sz w:val="22"/>
          <w:szCs w:val="22"/>
        </w:rPr>
        <w:t>.</w:t>
      </w:r>
    </w:p>
    <w:p w14:paraId="333053EE" w14:textId="77777777" w:rsidR="00AE6CC4" w:rsidRPr="00291071" w:rsidRDefault="00AE6CC4" w:rsidP="00AE6CC4">
      <w:pPr>
        <w:jc w:val="both"/>
        <w:rPr>
          <w:sz w:val="22"/>
          <w:szCs w:val="22"/>
        </w:rPr>
      </w:pPr>
    </w:p>
    <w:p w14:paraId="6010A18F" w14:textId="77777777" w:rsidR="00AE6CC4" w:rsidRPr="00291071" w:rsidRDefault="00AE6CC4" w:rsidP="00AE6CC4">
      <w:pPr>
        <w:numPr>
          <w:ilvl w:val="12"/>
          <w:numId w:val="0"/>
        </w:numPr>
        <w:ind w:right="-2"/>
        <w:rPr>
          <w:sz w:val="22"/>
          <w:szCs w:val="22"/>
        </w:rPr>
      </w:pPr>
      <w:r w:rsidRPr="00291071">
        <w:rPr>
          <w:sz w:val="22"/>
          <w:szCs w:val="22"/>
        </w:rPr>
        <w:t>Išsami informacija apie šį vaistą pateikiama Valstybinės vaistų kontrolės tarnybos prie Lietuvos Respublikos sveikatos apsaugos ministerijos tinklalapyje</w:t>
      </w:r>
      <w:r w:rsidRPr="00291071">
        <w:rPr>
          <w:i/>
          <w:sz w:val="22"/>
          <w:szCs w:val="22"/>
        </w:rPr>
        <w:t xml:space="preserve"> </w:t>
      </w:r>
      <w:hyperlink r:id="rId12" w:history="1">
        <w:r w:rsidRPr="00291071">
          <w:rPr>
            <w:rStyle w:val="Hipersaitas"/>
            <w:rFonts w:eastAsia="SimSun"/>
            <w:sz w:val="22"/>
            <w:szCs w:val="22"/>
          </w:rPr>
          <w:t>http://www.vvkt.lt/</w:t>
        </w:r>
      </w:hyperlink>
      <w:r w:rsidRPr="00291071">
        <w:rPr>
          <w:sz w:val="22"/>
          <w:szCs w:val="22"/>
        </w:rPr>
        <w:t>.</w:t>
      </w:r>
    </w:p>
    <w:p w14:paraId="7912CB74" w14:textId="77777777" w:rsidR="00AE6CC4" w:rsidRPr="00291071" w:rsidRDefault="00AE6CC4" w:rsidP="00AE6CC4">
      <w:pPr>
        <w:tabs>
          <w:tab w:val="left" w:pos="720"/>
        </w:tabs>
        <w:rPr>
          <w:iCs/>
          <w:noProof/>
          <w:sz w:val="22"/>
          <w:szCs w:val="22"/>
          <w:lang w:val="x-none"/>
        </w:rPr>
      </w:pPr>
    </w:p>
    <w:p w14:paraId="61141F8B" w14:textId="77777777" w:rsidR="00AE6CC4" w:rsidRPr="00291071" w:rsidRDefault="00AE6CC4" w:rsidP="00AE6CC4">
      <w:pPr>
        <w:rPr>
          <w:sz w:val="22"/>
          <w:szCs w:val="22"/>
          <w:lang w:val="x-none"/>
        </w:rPr>
      </w:pPr>
    </w:p>
    <w:p w14:paraId="5C0B01D1" w14:textId="77777777" w:rsidR="00AE6CC4" w:rsidRPr="00291071" w:rsidRDefault="00AE6CC4" w:rsidP="00AE6CC4">
      <w:pPr>
        <w:pStyle w:val="BTEMEASMCA"/>
        <w:rPr>
          <w:lang w:val="lt-LT"/>
        </w:rPr>
      </w:pPr>
    </w:p>
    <w:p w14:paraId="2D51A577" w14:textId="77777777" w:rsidR="003268BE" w:rsidRDefault="003268BE"/>
    <w:sectPr w:rsidR="003268BE" w:rsidSect="00AE6CC4">
      <w:pgSz w:w="11906" w:h="16838"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CFC7" w16cex:dateUtc="2021-11-05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2D58E2" w16cid:durableId="252FCD02"/>
  <w16cid:commentId w16cid:paraId="666FFCDF" w16cid:durableId="252FCFC7"/>
  <w16cid:commentId w16cid:paraId="6BB7B8DB" w16cid:durableId="252FCD03"/>
  <w16cid:commentId w16cid:paraId="023B92D6" w16cid:durableId="252FCD04"/>
  <w16cid:commentId w16cid:paraId="427CD729" w16cid:durableId="252FCD05"/>
  <w16cid:commentId w16cid:paraId="4A571B4F" w16cid:durableId="252FCD06"/>
  <w16cid:commentId w16cid:paraId="0ABF8742" w16cid:durableId="252FCD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022C46"/>
    <w:lvl w:ilvl="0">
      <w:numFmt w:val="decimal"/>
      <w:lvlText w:val="*"/>
      <w:lvlJc w:val="left"/>
    </w:lvl>
  </w:abstractNum>
  <w:abstractNum w:abstractNumId="1" w15:restartNumberingAfterBreak="0">
    <w:nsid w:val="029F3F16"/>
    <w:multiLevelType w:val="hybridMultilevel"/>
    <w:tmpl w:val="EC3A29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431FD"/>
    <w:multiLevelType w:val="multilevel"/>
    <w:tmpl w:val="21146C4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50"/>
        </w:tabs>
        <w:ind w:left="750" w:hanging="57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B06A25"/>
    <w:multiLevelType w:val="hybridMultilevel"/>
    <w:tmpl w:val="CEBE0B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10166"/>
    <w:multiLevelType w:val="hybridMultilevel"/>
    <w:tmpl w:val="9E968080"/>
    <w:lvl w:ilvl="0" w:tplc="F7065098">
      <w:start w:val="1"/>
      <w:numFmt w:val="bullet"/>
      <w:lvlText w:val="-"/>
      <w:lvlJc w:val="left"/>
      <w:pPr>
        <w:tabs>
          <w:tab w:val="num" w:pos="360"/>
        </w:tabs>
        <w:ind w:left="28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00DE4"/>
    <w:multiLevelType w:val="hybridMultilevel"/>
    <w:tmpl w:val="4BE63A2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AF0CFA36"/>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613838AC">
      <w:start w:val="2"/>
      <w:numFmt w:val="decimal"/>
      <w:lvlText w:val="%2."/>
      <w:lvlJc w:val="left"/>
      <w:pPr>
        <w:tabs>
          <w:tab w:val="num" w:pos="1650"/>
        </w:tabs>
        <w:ind w:left="1650" w:hanging="570"/>
      </w:pPr>
      <w:rPr>
        <w:rFonts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148A6"/>
    <w:multiLevelType w:val="hybridMultilevel"/>
    <w:tmpl w:val="993C0B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6290D"/>
    <w:multiLevelType w:val="hybridMultilevel"/>
    <w:tmpl w:val="0B4E019A"/>
    <w:lvl w:ilvl="0" w:tplc="F7065098">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B3E4901"/>
    <w:multiLevelType w:val="hybridMultilevel"/>
    <w:tmpl w:val="DD9E7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262404"/>
    <w:multiLevelType w:val="multilevel"/>
    <w:tmpl w:val="AF0CFA36"/>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2"/>
      <w:numFmt w:val="decimal"/>
      <w:lvlText w:val="%2."/>
      <w:lvlJc w:val="left"/>
      <w:pPr>
        <w:tabs>
          <w:tab w:val="num" w:pos="1650"/>
        </w:tabs>
        <w:ind w:left="1650" w:hanging="570"/>
      </w:pPr>
      <w:rPr>
        <w:rFont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515157"/>
    <w:multiLevelType w:val="hybridMultilevel"/>
    <w:tmpl w:val="A8D6C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03C82"/>
    <w:multiLevelType w:val="hybridMultilevel"/>
    <w:tmpl w:val="2682AC62"/>
    <w:lvl w:ilvl="0" w:tplc="DDDCBCC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A7062E"/>
    <w:multiLevelType w:val="multilevel"/>
    <w:tmpl w:val="16B6AEE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4" w15:restartNumberingAfterBreak="0">
    <w:nsid w:val="67FE3C15"/>
    <w:multiLevelType w:val="hybridMultilevel"/>
    <w:tmpl w:val="88B61EB0"/>
    <w:lvl w:ilvl="0" w:tplc="CFAA6426">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273917"/>
    <w:multiLevelType w:val="hybridMultilevel"/>
    <w:tmpl w:val="B628A5CE"/>
    <w:lvl w:ilvl="0" w:tplc="4AD432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236E6F"/>
    <w:multiLevelType w:val="hybridMultilevel"/>
    <w:tmpl w:val="82D48D06"/>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CD339D"/>
    <w:multiLevelType w:val="hybridMultilevel"/>
    <w:tmpl w:val="8A78A85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E93D1A"/>
    <w:multiLevelType w:val="hybridMultilevel"/>
    <w:tmpl w:val="74A8C106"/>
    <w:lvl w:ilvl="0" w:tplc="613838AC">
      <w:start w:val="2"/>
      <w:numFmt w:val="decimal"/>
      <w:lvlText w:val="%1."/>
      <w:lvlJc w:val="left"/>
      <w:pPr>
        <w:tabs>
          <w:tab w:val="num" w:pos="930"/>
        </w:tabs>
        <w:ind w:left="930" w:hanging="570"/>
      </w:pPr>
      <w:rPr>
        <w:rFonts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F64778F"/>
    <w:multiLevelType w:val="multilevel"/>
    <w:tmpl w:val="EC28778E"/>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6"/>
  </w:num>
  <w:num w:numId="3">
    <w:abstractNumId w:val="6"/>
  </w:num>
  <w:num w:numId="4">
    <w:abstractNumId w:val="19"/>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4"/>
  </w:num>
  <w:num w:numId="8">
    <w:abstractNumId w:val="10"/>
  </w:num>
  <w:num w:numId="9">
    <w:abstractNumId w:val="3"/>
  </w:num>
  <w:num w:numId="10">
    <w:abstractNumId w:val="1"/>
  </w:num>
  <w:num w:numId="11">
    <w:abstractNumId w:val="2"/>
  </w:num>
  <w:num w:numId="12">
    <w:abstractNumId w:val="13"/>
  </w:num>
  <w:num w:numId="13">
    <w:abstractNumId w:val="11"/>
  </w:num>
  <w:num w:numId="14">
    <w:abstractNumId w:val="17"/>
  </w:num>
  <w:num w:numId="15">
    <w:abstractNumId w:val="5"/>
  </w:num>
  <w:num w:numId="16">
    <w:abstractNumId w:val="9"/>
  </w:num>
  <w:num w:numId="17">
    <w:abstractNumId w:val="12"/>
  </w:num>
  <w:num w:numId="18">
    <w:abstractNumId w:val="14"/>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FE"/>
    <w:rsid w:val="00024F01"/>
    <w:rsid w:val="000955B0"/>
    <w:rsid w:val="000F748B"/>
    <w:rsid w:val="002219FE"/>
    <w:rsid w:val="00275700"/>
    <w:rsid w:val="002D4E87"/>
    <w:rsid w:val="003268BE"/>
    <w:rsid w:val="00342C25"/>
    <w:rsid w:val="00391D02"/>
    <w:rsid w:val="00392C30"/>
    <w:rsid w:val="004510A8"/>
    <w:rsid w:val="004924C8"/>
    <w:rsid w:val="00496700"/>
    <w:rsid w:val="004A1BAD"/>
    <w:rsid w:val="004A570A"/>
    <w:rsid w:val="004A5FB9"/>
    <w:rsid w:val="004C0831"/>
    <w:rsid w:val="004D399A"/>
    <w:rsid w:val="00556FDD"/>
    <w:rsid w:val="00586F33"/>
    <w:rsid w:val="00655C7E"/>
    <w:rsid w:val="00667B26"/>
    <w:rsid w:val="006A1587"/>
    <w:rsid w:val="00772135"/>
    <w:rsid w:val="007938AA"/>
    <w:rsid w:val="00955C05"/>
    <w:rsid w:val="00960434"/>
    <w:rsid w:val="009D736E"/>
    <w:rsid w:val="00A75683"/>
    <w:rsid w:val="00A77386"/>
    <w:rsid w:val="00AB1C11"/>
    <w:rsid w:val="00AC5494"/>
    <w:rsid w:val="00AE6CC4"/>
    <w:rsid w:val="00AF3597"/>
    <w:rsid w:val="00B04EBF"/>
    <w:rsid w:val="00B4567D"/>
    <w:rsid w:val="00BC51C4"/>
    <w:rsid w:val="00C40C18"/>
    <w:rsid w:val="00C939E9"/>
    <w:rsid w:val="00CE5623"/>
    <w:rsid w:val="00D41038"/>
    <w:rsid w:val="00E06989"/>
    <w:rsid w:val="00E836D8"/>
    <w:rsid w:val="00E8380B"/>
    <w:rsid w:val="00EC586B"/>
    <w:rsid w:val="00F418BF"/>
    <w:rsid w:val="00F863BA"/>
    <w:rsid w:val="00F951D2"/>
    <w:rsid w:val="00FC1510"/>
    <w:rsid w:val="00FE6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00CE2F"/>
  <w15:docId w15:val="{7EF4CA80-7771-41E2-9A06-93B1203F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CC4"/>
    <w:pPr>
      <w:spacing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E6CC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AE6CC4"/>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nhideWhenUsed/>
    <w:qFormat/>
    <w:rsid w:val="00AE6CC4"/>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AE6CC4"/>
    <w:pPr>
      <w:keepNext/>
      <w:spacing w:before="240" w:after="60"/>
      <w:outlineLvl w:val="3"/>
    </w:pPr>
    <w:rPr>
      <w:b/>
      <w:bCs/>
      <w:sz w:val="28"/>
      <w:szCs w:val="28"/>
    </w:rPr>
  </w:style>
  <w:style w:type="paragraph" w:styleId="Antrat6">
    <w:name w:val="heading 6"/>
    <w:basedOn w:val="prastasis"/>
    <w:next w:val="prastasis"/>
    <w:link w:val="Antrat6Diagrama"/>
    <w:qFormat/>
    <w:rsid w:val="00AE6CC4"/>
    <w:pPr>
      <w:spacing w:before="240" w:after="60"/>
      <w:outlineLvl w:val="5"/>
    </w:pPr>
    <w:rPr>
      <w:b/>
      <w:bCs/>
      <w:sz w:val="22"/>
      <w:szCs w:val="22"/>
    </w:rPr>
  </w:style>
  <w:style w:type="paragraph" w:styleId="Antrat7">
    <w:name w:val="heading 7"/>
    <w:basedOn w:val="prastasis"/>
    <w:next w:val="prastasis"/>
    <w:link w:val="Antrat7Diagrama"/>
    <w:qFormat/>
    <w:rsid w:val="00AE6CC4"/>
    <w:pPr>
      <w:spacing w:before="240" w:after="60"/>
      <w:outlineLvl w:val="6"/>
    </w:pPr>
  </w:style>
  <w:style w:type="paragraph" w:styleId="Antrat9">
    <w:name w:val="heading 9"/>
    <w:basedOn w:val="prastasis"/>
    <w:next w:val="prastasis"/>
    <w:link w:val="Antrat9Diagrama"/>
    <w:qFormat/>
    <w:rsid w:val="00AE6CC4"/>
    <w:pPr>
      <w:keepNext/>
      <w:overflowPunct w:val="0"/>
      <w:autoSpaceDE w:val="0"/>
      <w:autoSpaceDN w:val="0"/>
      <w:adjustRightInd w:val="0"/>
      <w:jc w:val="both"/>
      <w:textAlignment w:val="baseline"/>
      <w:outlineLvl w:val="8"/>
    </w:pPr>
    <w:rPr>
      <w:b/>
      <w:bCs/>
      <w:i/>
      <w:iCs/>
      <w:szCs w:val="20"/>
      <w:lang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6CC4"/>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rsid w:val="00AE6CC4"/>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AE6CC4"/>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AE6CC4"/>
    <w:rPr>
      <w:rFonts w:ascii="Times New Roman" w:eastAsia="Times New Roman" w:hAnsi="Times New Roman" w:cs="Times New Roman"/>
      <w:b/>
      <w:bCs/>
      <w:sz w:val="28"/>
      <w:szCs w:val="28"/>
      <w:lang w:val="lt-LT"/>
    </w:rPr>
  </w:style>
  <w:style w:type="character" w:customStyle="1" w:styleId="Antrat6Diagrama">
    <w:name w:val="Antraštė 6 Diagrama"/>
    <w:basedOn w:val="Numatytasispastraiposriftas"/>
    <w:link w:val="Antrat6"/>
    <w:rsid w:val="00AE6CC4"/>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rsid w:val="00AE6CC4"/>
    <w:rPr>
      <w:rFonts w:ascii="Times New Roman" w:eastAsia="Times New Roman" w:hAnsi="Times New Roman" w:cs="Times New Roman"/>
      <w:sz w:val="24"/>
      <w:szCs w:val="24"/>
      <w:lang w:val="lt-LT"/>
    </w:rPr>
  </w:style>
  <w:style w:type="character" w:customStyle="1" w:styleId="Antrat9Diagrama">
    <w:name w:val="Antraštė 9 Diagrama"/>
    <w:basedOn w:val="Numatytasispastraiposriftas"/>
    <w:link w:val="Antrat9"/>
    <w:rsid w:val="00AE6CC4"/>
    <w:rPr>
      <w:rFonts w:ascii="Times New Roman" w:eastAsia="Times New Roman" w:hAnsi="Times New Roman" w:cs="Times New Roman"/>
      <w:b/>
      <w:bCs/>
      <w:i/>
      <w:iCs/>
      <w:sz w:val="24"/>
      <w:szCs w:val="20"/>
      <w:lang w:val="lt-LT" w:eastAsia="de-DE"/>
    </w:rPr>
  </w:style>
  <w:style w:type="character" w:styleId="Hipersaitas">
    <w:name w:val="Hyperlink"/>
    <w:uiPriority w:val="99"/>
    <w:rsid w:val="00AE6CC4"/>
    <w:rPr>
      <w:color w:val="0000FF"/>
      <w:u w:val="single"/>
    </w:rPr>
  </w:style>
  <w:style w:type="paragraph" w:customStyle="1" w:styleId="PI-1EMEASMCA">
    <w:name w:val="PI-1 EMEA_SMCA"/>
    <w:basedOn w:val="Antrat2"/>
    <w:autoRedefine/>
    <w:rsid w:val="00AE6CC4"/>
    <w:pPr>
      <w:keepLines w:val="0"/>
      <w:tabs>
        <w:tab w:val="left" w:pos="567"/>
      </w:tabs>
      <w:spacing w:before="0"/>
      <w:ind w:left="360" w:hanging="360"/>
    </w:pPr>
    <w:rPr>
      <w:rFonts w:ascii="Times New Roman" w:hAnsi="Times New Roman"/>
      <w:bCs w:val="0"/>
      <w:color w:val="auto"/>
      <w:sz w:val="22"/>
      <w:szCs w:val="22"/>
      <w:lang w:val="it-IT"/>
    </w:rPr>
  </w:style>
  <w:style w:type="paragraph" w:customStyle="1" w:styleId="PI-2EMEASMCA">
    <w:name w:val="PI-2 EMEA_SMCA"/>
    <w:basedOn w:val="Antrat3"/>
    <w:autoRedefine/>
    <w:rsid w:val="00AE6CC4"/>
    <w:pPr>
      <w:tabs>
        <w:tab w:val="left" w:pos="360"/>
      </w:tabs>
      <w:spacing w:before="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AE6CC4"/>
    <w:pPr>
      <w:tabs>
        <w:tab w:val="left" w:pos="720"/>
      </w:tabs>
    </w:pPr>
    <w:rPr>
      <w:iCs/>
      <w:noProof/>
      <w:sz w:val="22"/>
      <w:szCs w:val="22"/>
      <w:lang w:val="x-none"/>
    </w:rPr>
  </w:style>
  <w:style w:type="paragraph" w:customStyle="1" w:styleId="TTEMEASMCA">
    <w:name w:val="TT EMEA_SMCA"/>
    <w:basedOn w:val="Antrat1"/>
    <w:link w:val="TTEMEASMCAChar"/>
    <w:autoRedefine/>
    <w:rsid w:val="00AE6CC4"/>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AE6CC4"/>
    <w:rPr>
      <w:rFonts w:ascii="Times New Roman" w:eastAsia="Times New Roman" w:hAnsi="Times New Roman" w:cs="Times New Roman"/>
      <w:b/>
      <w:caps/>
      <w:lang w:val="en-US"/>
    </w:rPr>
  </w:style>
  <w:style w:type="character" w:customStyle="1" w:styleId="BTEMEASMCAChar">
    <w:name w:val="BT EMEA_SMCA Char"/>
    <w:link w:val="BTEMEASMCA"/>
    <w:rsid w:val="00AE6CC4"/>
    <w:rPr>
      <w:rFonts w:ascii="Times New Roman" w:eastAsia="Times New Roman" w:hAnsi="Times New Roman" w:cs="Times New Roman"/>
      <w:iCs/>
      <w:noProof/>
      <w:lang w:val="x-none"/>
    </w:rPr>
  </w:style>
  <w:style w:type="paragraph" w:customStyle="1" w:styleId="EMEAEnBodyText">
    <w:name w:val="EMEA En Body Text"/>
    <w:basedOn w:val="prastasis"/>
    <w:rsid w:val="00AE6CC4"/>
    <w:pPr>
      <w:spacing w:before="120" w:after="120"/>
      <w:jc w:val="both"/>
    </w:pPr>
    <w:rPr>
      <w:sz w:val="22"/>
      <w:szCs w:val="20"/>
      <w:lang w:val="en-US"/>
    </w:rPr>
  </w:style>
  <w:style w:type="paragraph" w:styleId="Pagrindinistekstas">
    <w:name w:val="Body Text"/>
    <w:basedOn w:val="prastasis"/>
    <w:link w:val="PagrindinistekstasDiagrama"/>
    <w:rsid w:val="00AE6CC4"/>
    <w:pPr>
      <w:spacing w:after="120"/>
    </w:pPr>
  </w:style>
  <w:style w:type="character" w:customStyle="1" w:styleId="PagrindinistekstasDiagrama">
    <w:name w:val="Pagrindinis tekstas Diagrama"/>
    <w:basedOn w:val="Numatytasispastraiposriftas"/>
    <w:link w:val="Pagrindinistekstas"/>
    <w:rsid w:val="00AE6CC4"/>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rsid w:val="00AE6CC4"/>
    <w:rPr>
      <w:sz w:val="20"/>
      <w:szCs w:val="20"/>
      <w:lang w:val="x-none"/>
    </w:rPr>
  </w:style>
  <w:style w:type="character" w:customStyle="1" w:styleId="KomentarotekstasDiagrama">
    <w:name w:val="Komentaro tekstas Diagrama"/>
    <w:basedOn w:val="Numatytasispastraiposriftas"/>
    <w:link w:val="Komentarotekstas"/>
    <w:uiPriority w:val="99"/>
    <w:rsid w:val="00AE6CC4"/>
    <w:rPr>
      <w:rFonts w:ascii="Times New Roman" w:eastAsia="Times New Roman" w:hAnsi="Times New Roman" w:cs="Times New Roman"/>
      <w:sz w:val="20"/>
      <w:szCs w:val="20"/>
      <w:lang w:val="x-none"/>
    </w:rPr>
  </w:style>
  <w:style w:type="paragraph" w:styleId="Debesliotekstas">
    <w:name w:val="Balloon Text"/>
    <w:basedOn w:val="prastasis"/>
    <w:link w:val="DebesliotekstasDiagrama"/>
    <w:semiHidden/>
    <w:unhideWhenUsed/>
    <w:rsid w:val="00AE6CC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E6CC4"/>
    <w:rPr>
      <w:rFonts w:ascii="Tahoma" w:eastAsia="Times New Roman" w:hAnsi="Tahoma" w:cs="Tahoma"/>
      <w:sz w:val="16"/>
      <w:szCs w:val="16"/>
      <w:lang w:val="lt-LT"/>
    </w:rPr>
  </w:style>
  <w:style w:type="paragraph" w:customStyle="1" w:styleId="PI-1labEMEASMCA">
    <w:name w:val="PI-1_lab EMEA_SMCA"/>
    <w:basedOn w:val="prastasis"/>
    <w:link w:val="PI-1labEMEASMCAChar"/>
    <w:autoRedefine/>
    <w:rsid w:val="00AE6CC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AE6CC4"/>
    <w:rPr>
      <w:rFonts w:ascii="Times New Roman" w:eastAsia="Times New Roman" w:hAnsi="Times New Roman" w:cs="Times New Roman"/>
      <w:b/>
      <w:noProof/>
      <w:lang w:val="lt-LT"/>
    </w:rPr>
  </w:style>
  <w:style w:type="paragraph" w:customStyle="1" w:styleId="BTAnIIEMEASMCA">
    <w:name w:val="BT(AnII) EMEA_SMCA"/>
    <w:basedOn w:val="Debesliotekstas"/>
    <w:autoRedefine/>
    <w:rsid w:val="00AE6CC4"/>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AE6CC4"/>
    <w:pPr>
      <w:tabs>
        <w:tab w:val="left" w:pos="540"/>
      </w:tabs>
      <w:jc w:val="both"/>
    </w:pPr>
  </w:style>
  <w:style w:type="paragraph" w:customStyle="1" w:styleId="PI-3EMEASMCA">
    <w:name w:val="PI-3 EMEA_SMCA"/>
    <w:basedOn w:val="prastasis"/>
    <w:autoRedefine/>
    <w:rsid w:val="00AE6CC4"/>
    <w:pPr>
      <w:spacing w:line="220" w:lineRule="exact"/>
    </w:pPr>
    <w:rPr>
      <w:b/>
      <w:bCs/>
      <w:sz w:val="22"/>
      <w:szCs w:val="22"/>
    </w:rPr>
  </w:style>
  <w:style w:type="paragraph" w:customStyle="1" w:styleId="BTbEMEASMCA">
    <w:name w:val="BT(b) EMEA_SMCA"/>
    <w:basedOn w:val="prastasis"/>
    <w:autoRedefine/>
    <w:rsid w:val="00AE6CC4"/>
    <w:rPr>
      <w:b/>
    </w:rPr>
  </w:style>
  <w:style w:type="paragraph" w:customStyle="1" w:styleId="BTbeEMEASMCA">
    <w:name w:val="BT(be) EMEA_SMCA"/>
    <w:basedOn w:val="prastasis"/>
    <w:autoRedefine/>
    <w:rsid w:val="00AE6CC4"/>
    <w:rPr>
      <w:b/>
    </w:rPr>
  </w:style>
  <w:style w:type="paragraph" w:customStyle="1" w:styleId="BTeEMEASMCA">
    <w:name w:val="BT(e) EMEA_SMCA"/>
    <w:basedOn w:val="prastasis"/>
    <w:autoRedefine/>
    <w:rsid w:val="00AE6CC4"/>
  </w:style>
  <w:style w:type="paragraph" w:customStyle="1" w:styleId="BTgEMEASMCA">
    <w:name w:val="BT(g) EMEA_SMCA"/>
    <w:basedOn w:val="prastasis"/>
    <w:link w:val="BTgEMEASMCAChar"/>
    <w:autoRedefine/>
    <w:rsid w:val="00AE6CC4"/>
    <w:rPr>
      <w:i/>
      <w:color w:val="008000"/>
      <w:sz w:val="22"/>
      <w:szCs w:val="22"/>
      <w:lang w:val="x-none"/>
    </w:rPr>
  </w:style>
  <w:style w:type="character" w:customStyle="1" w:styleId="BTgEMEASMCAChar">
    <w:name w:val="BT(g) EMEA_SMCA Char"/>
    <w:link w:val="BTgEMEASMCA"/>
    <w:rsid w:val="00AE6CC4"/>
    <w:rPr>
      <w:rFonts w:ascii="Times New Roman" w:eastAsia="Times New Roman" w:hAnsi="Times New Roman" w:cs="Times New Roman"/>
      <w:i/>
      <w:color w:val="008000"/>
      <w:lang w:val="x-none"/>
    </w:rPr>
  </w:style>
  <w:style w:type="paragraph" w:customStyle="1" w:styleId="BTuEMEASMCA">
    <w:name w:val="BT(u) EMEA_SMCA"/>
    <w:basedOn w:val="prastasis"/>
    <w:autoRedefine/>
    <w:rsid w:val="00AE6CC4"/>
    <w:rPr>
      <w:u w:val="single"/>
    </w:rPr>
  </w:style>
  <w:style w:type="paragraph" w:styleId="Dokumentostruktra">
    <w:name w:val="Document Map"/>
    <w:basedOn w:val="prastasis"/>
    <w:link w:val="DokumentostruktraDiagrama"/>
    <w:semiHidden/>
    <w:rsid w:val="00AE6CC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E6CC4"/>
    <w:rPr>
      <w:rFonts w:ascii="Tahoma" w:eastAsia="Times New Roman" w:hAnsi="Tahoma" w:cs="Tahoma"/>
      <w:sz w:val="20"/>
      <w:szCs w:val="20"/>
      <w:shd w:val="clear" w:color="auto" w:fill="000080"/>
      <w:lang w:val="lt-LT"/>
    </w:rPr>
  </w:style>
  <w:style w:type="paragraph" w:styleId="Pagrindiniotekstotrauka2">
    <w:name w:val="Body Text Indent 2"/>
    <w:basedOn w:val="prastasis"/>
    <w:link w:val="Pagrindiniotekstotrauka2Diagrama"/>
    <w:rsid w:val="00AE6C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360" w:lineRule="auto"/>
      <w:ind w:left="1134"/>
      <w:jc w:val="both"/>
    </w:pPr>
    <w:rPr>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rsid w:val="00AE6CC4"/>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AE6CC4"/>
    <w:pPr>
      <w:spacing w:after="120" w:line="480" w:lineRule="auto"/>
    </w:pPr>
  </w:style>
  <w:style w:type="character" w:customStyle="1" w:styleId="Pagrindinistekstas2Diagrama">
    <w:name w:val="Pagrindinis tekstas 2 Diagrama"/>
    <w:basedOn w:val="Numatytasispastraiposriftas"/>
    <w:link w:val="Pagrindinistekstas2"/>
    <w:rsid w:val="00AE6CC4"/>
    <w:rPr>
      <w:rFonts w:ascii="Times New Roman" w:eastAsia="Times New Roman" w:hAnsi="Times New Roman" w:cs="Times New Roman"/>
      <w:sz w:val="24"/>
      <w:szCs w:val="24"/>
      <w:lang w:val="lt-LT"/>
    </w:rPr>
  </w:style>
  <w:style w:type="paragraph" w:customStyle="1" w:styleId="Formatvorlage1">
    <w:name w:val="Formatvorlage1"/>
    <w:basedOn w:val="prastasis"/>
    <w:rsid w:val="00AE6CC4"/>
    <w:pPr>
      <w:overflowPunct w:val="0"/>
      <w:autoSpaceDE w:val="0"/>
      <w:autoSpaceDN w:val="0"/>
      <w:adjustRightInd w:val="0"/>
      <w:jc w:val="both"/>
      <w:textAlignment w:val="baseline"/>
    </w:pPr>
    <w:rPr>
      <w:rFonts w:ascii="Arial" w:hAnsi="Arial"/>
      <w:sz w:val="22"/>
      <w:szCs w:val="20"/>
      <w:lang w:val="en-GB" w:eastAsia="de-DE"/>
    </w:rPr>
  </w:style>
  <w:style w:type="paragraph" w:styleId="Antrats">
    <w:name w:val="header"/>
    <w:basedOn w:val="prastasis"/>
    <w:link w:val="AntratsDiagrama"/>
    <w:rsid w:val="00AE6CC4"/>
    <w:pPr>
      <w:tabs>
        <w:tab w:val="center" w:pos="4536"/>
        <w:tab w:val="right" w:pos="9072"/>
      </w:tabs>
      <w:overflowPunct w:val="0"/>
      <w:autoSpaceDE w:val="0"/>
      <w:autoSpaceDN w:val="0"/>
      <w:adjustRightInd w:val="0"/>
      <w:textAlignment w:val="baseline"/>
    </w:pPr>
    <w:rPr>
      <w:rFonts w:ascii="Arial" w:hAnsi="Arial"/>
      <w:sz w:val="22"/>
      <w:szCs w:val="20"/>
      <w:lang w:val="de-DE" w:eastAsia="de-DE"/>
    </w:rPr>
  </w:style>
  <w:style w:type="character" w:customStyle="1" w:styleId="AntratsDiagrama">
    <w:name w:val="Antraštės Diagrama"/>
    <w:basedOn w:val="Numatytasispastraiposriftas"/>
    <w:link w:val="Antrats"/>
    <w:rsid w:val="00AE6CC4"/>
    <w:rPr>
      <w:rFonts w:ascii="Arial" w:eastAsia="Times New Roman" w:hAnsi="Arial" w:cs="Times New Roman"/>
      <w:szCs w:val="20"/>
      <w:lang w:eastAsia="de-DE"/>
    </w:rPr>
  </w:style>
  <w:style w:type="character" w:styleId="Komentaronuoroda">
    <w:name w:val="annotation reference"/>
    <w:uiPriority w:val="99"/>
    <w:rsid w:val="00AE6CC4"/>
    <w:rPr>
      <w:sz w:val="16"/>
      <w:szCs w:val="16"/>
    </w:rPr>
  </w:style>
  <w:style w:type="paragraph" w:styleId="Komentarotema">
    <w:name w:val="annotation subject"/>
    <w:basedOn w:val="Komentarotekstas"/>
    <w:next w:val="Komentarotekstas"/>
    <w:link w:val="KomentarotemaDiagrama"/>
    <w:rsid w:val="00AE6CC4"/>
    <w:rPr>
      <w:b/>
      <w:bCs/>
    </w:rPr>
  </w:style>
  <w:style w:type="character" w:customStyle="1" w:styleId="KomentarotemaDiagrama">
    <w:name w:val="Komentaro tema Diagrama"/>
    <w:basedOn w:val="KomentarotekstasDiagrama"/>
    <w:link w:val="Komentarotema"/>
    <w:rsid w:val="00AE6CC4"/>
    <w:rPr>
      <w:rFonts w:ascii="Times New Roman" w:eastAsia="Times New Roman" w:hAnsi="Times New Roman" w:cs="Times New Roman"/>
      <w:b/>
      <w:bCs/>
      <w:sz w:val="20"/>
      <w:szCs w:val="20"/>
      <w:lang w:val="x-none"/>
    </w:rPr>
  </w:style>
  <w:style w:type="paragraph" w:styleId="Porat">
    <w:name w:val="footer"/>
    <w:basedOn w:val="prastasis"/>
    <w:link w:val="PoratDiagrama"/>
    <w:rsid w:val="00AE6CC4"/>
    <w:pPr>
      <w:tabs>
        <w:tab w:val="center" w:pos="4819"/>
        <w:tab w:val="right" w:pos="9638"/>
      </w:tabs>
    </w:pPr>
  </w:style>
  <w:style w:type="character" w:customStyle="1" w:styleId="PoratDiagrama">
    <w:name w:val="Poraštė Diagrama"/>
    <w:basedOn w:val="Numatytasispastraiposriftas"/>
    <w:link w:val="Porat"/>
    <w:rsid w:val="00AE6CC4"/>
    <w:rPr>
      <w:rFonts w:ascii="Times New Roman" w:eastAsia="Times New Roman" w:hAnsi="Times New Roman" w:cs="Times New Roman"/>
      <w:sz w:val="24"/>
      <w:szCs w:val="24"/>
      <w:lang w:val="lt-LT"/>
    </w:rPr>
  </w:style>
  <w:style w:type="character" w:styleId="Puslapionumeris">
    <w:name w:val="page number"/>
    <w:basedOn w:val="Numatytasispastraiposriftas"/>
    <w:rsid w:val="00AE6CC4"/>
  </w:style>
  <w:style w:type="paragraph" w:styleId="Paprastasistekstas">
    <w:name w:val="Plain Text"/>
    <w:basedOn w:val="prastasis"/>
    <w:link w:val="PaprastasistekstasDiagrama"/>
    <w:uiPriority w:val="99"/>
    <w:rsid w:val="00AE6CC4"/>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E6CC4"/>
    <w:rPr>
      <w:rFonts w:ascii="Courier New" w:eastAsia="SimSun" w:hAnsi="Courier New" w:cs="Times New Roman"/>
      <w:sz w:val="20"/>
      <w:szCs w:val="20"/>
      <w:lang w:val="en-US"/>
    </w:rPr>
  </w:style>
  <w:style w:type="paragraph" w:styleId="Pataisymai">
    <w:name w:val="Revision"/>
    <w:hidden/>
    <w:uiPriority w:val="99"/>
    <w:semiHidden/>
    <w:rsid w:val="002D4E87"/>
    <w:pPr>
      <w:spacing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E83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13D5-C482-4AF0-BBB0-5D276CA8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26550</Words>
  <Characters>15134</Characters>
  <Application>Microsoft Office Word</Application>
  <DocSecurity>4</DocSecurity>
  <Lines>126</Lines>
  <Paragraphs>83</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Hertz, Laura</dc:creator>
  <cp:lastModifiedBy>Albina Burkauskaitė</cp:lastModifiedBy>
  <cp:revision>2</cp:revision>
  <dcterms:created xsi:type="dcterms:W3CDTF">2021-11-18T06:54:00Z</dcterms:created>
  <dcterms:modified xsi:type="dcterms:W3CDTF">2021-11-18T06:54:00Z</dcterms:modified>
</cp:coreProperties>
</file>