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5E3A" w14:textId="77777777" w:rsidR="00A430C6" w:rsidRPr="00E60B28" w:rsidRDefault="00A430C6" w:rsidP="00A430C6">
      <w:pPr>
        <w:rPr>
          <w:sz w:val="22"/>
          <w:szCs w:val="22"/>
        </w:rPr>
      </w:pPr>
    </w:p>
    <w:p w14:paraId="4D0C8168" w14:textId="77777777" w:rsidR="00A430C6" w:rsidRPr="00A53ED7" w:rsidRDefault="00A430C6" w:rsidP="00A430C6">
      <w:pPr>
        <w:rPr>
          <w:sz w:val="22"/>
          <w:szCs w:val="22"/>
        </w:rPr>
      </w:pPr>
    </w:p>
    <w:p w14:paraId="73CD3E4E" w14:textId="77777777" w:rsidR="00A430C6" w:rsidRPr="00A53ED7" w:rsidRDefault="00A430C6" w:rsidP="00A430C6">
      <w:pPr>
        <w:rPr>
          <w:sz w:val="22"/>
          <w:szCs w:val="22"/>
        </w:rPr>
      </w:pPr>
    </w:p>
    <w:p w14:paraId="23DC3A23" w14:textId="77777777" w:rsidR="00A430C6" w:rsidRPr="00A53ED7" w:rsidRDefault="00A430C6" w:rsidP="00A430C6">
      <w:pPr>
        <w:rPr>
          <w:sz w:val="22"/>
          <w:szCs w:val="22"/>
        </w:rPr>
      </w:pPr>
    </w:p>
    <w:p w14:paraId="52AF17AC" w14:textId="77777777" w:rsidR="00A430C6" w:rsidRPr="00A53ED7" w:rsidRDefault="00A430C6" w:rsidP="00A430C6">
      <w:pPr>
        <w:rPr>
          <w:sz w:val="22"/>
          <w:szCs w:val="22"/>
        </w:rPr>
      </w:pPr>
    </w:p>
    <w:p w14:paraId="222BFBDA" w14:textId="77777777" w:rsidR="00A430C6" w:rsidRPr="00A53ED7" w:rsidRDefault="00A430C6" w:rsidP="00A430C6">
      <w:pPr>
        <w:rPr>
          <w:sz w:val="22"/>
          <w:szCs w:val="22"/>
        </w:rPr>
      </w:pPr>
    </w:p>
    <w:p w14:paraId="0C698FEC" w14:textId="77777777" w:rsidR="00A430C6" w:rsidRPr="00A53ED7" w:rsidRDefault="00A430C6" w:rsidP="00A430C6">
      <w:pPr>
        <w:rPr>
          <w:sz w:val="22"/>
          <w:szCs w:val="22"/>
        </w:rPr>
      </w:pPr>
    </w:p>
    <w:p w14:paraId="48C30D47" w14:textId="77777777" w:rsidR="00A430C6" w:rsidRPr="00A53ED7" w:rsidRDefault="00A430C6" w:rsidP="00A430C6">
      <w:pPr>
        <w:rPr>
          <w:sz w:val="22"/>
          <w:szCs w:val="22"/>
        </w:rPr>
      </w:pPr>
    </w:p>
    <w:p w14:paraId="7DE12DA3" w14:textId="77777777" w:rsidR="00A430C6" w:rsidRPr="00A53ED7" w:rsidRDefault="00A430C6" w:rsidP="00A430C6">
      <w:pPr>
        <w:rPr>
          <w:sz w:val="22"/>
          <w:szCs w:val="22"/>
        </w:rPr>
      </w:pPr>
    </w:p>
    <w:p w14:paraId="42A0C60B" w14:textId="77777777" w:rsidR="00A430C6" w:rsidRPr="00A53ED7" w:rsidRDefault="00A430C6" w:rsidP="00A430C6">
      <w:pPr>
        <w:rPr>
          <w:sz w:val="22"/>
          <w:szCs w:val="22"/>
        </w:rPr>
      </w:pPr>
    </w:p>
    <w:p w14:paraId="2CDA6957" w14:textId="77777777" w:rsidR="00A430C6" w:rsidRPr="00A53ED7" w:rsidRDefault="00A430C6" w:rsidP="00710A2F">
      <w:pPr>
        <w:pStyle w:val="BTEMEASMCA"/>
      </w:pPr>
    </w:p>
    <w:p w14:paraId="5208042C" w14:textId="77777777" w:rsidR="00A430C6" w:rsidRPr="00A53ED7" w:rsidRDefault="00A430C6" w:rsidP="00710A2F">
      <w:pPr>
        <w:pStyle w:val="BTEMEASMCA"/>
      </w:pPr>
    </w:p>
    <w:p w14:paraId="1894F676" w14:textId="77777777" w:rsidR="00A430C6" w:rsidRPr="00A53ED7" w:rsidRDefault="00A430C6" w:rsidP="00710A2F">
      <w:pPr>
        <w:pStyle w:val="BTEMEASMCA"/>
      </w:pPr>
    </w:p>
    <w:p w14:paraId="25BFC49E" w14:textId="77777777" w:rsidR="00A430C6" w:rsidRPr="00A53ED7" w:rsidRDefault="00A430C6" w:rsidP="00710A2F">
      <w:pPr>
        <w:pStyle w:val="BTEMEASMCA"/>
      </w:pPr>
    </w:p>
    <w:p w14:paraId="48E69A45" w14:textId="77777777" w:rsidR="00A430C6" w:rsidRPr="00A53ED7" w:rsidRDefault="00A430C6" w:rsidP="00710A2F">
      <w:pPr>
        <w:pStyle w:val="BTEMEASMCA"/>
      </w:pPr>
    </w:p>
    <w:p w14:paraId="51B91DBC" w14:textId="77777777" w:rsidR="00A430C6" w:rsidRPr="00A53ED7" w:rsidRDefault="00A430C6" w:rsidP="00710A2F">
      <w:pPr>
        <w:pStyle w:val="BTEMEASMCA"/>
      </w:pPr>
    </w:p>
    <w:p w14:paraId="45B698E0" w14:textId="77777777" w:rsidR="00A430C6" w:rsidRPr="00A53ED7" w:rsidRDefault="00A430C6" w:rsidP="00710A2F">
      <w:pPr>
        <w:pStyle w:val="BTEMEASMCA"/>
      </w:pPr>
    </w:p>
    <w:p w14:paraId="0913B294" w14:textId="77777777" w:rsidR="00A430C6" w:rsidRPr="00A53ED7" w:rsidRDefault="00A430C6" w:rsidP="00710A2F">
      <w:pPr>
        <w:pStyle w:val="BTEMEASMCA"/>
      </w:pPr>
    </w:p>
    <w:p w14:paraId="53B68C24" w14:textId="77777777" w:rsidR="00A430C6" w:rsidRPr="00A53ED7" w:rsidRDefault="00A430C6" w:rsidP="00710A2F">
      <w:pPr>
        <w:pStyle w:val="BTEMEASMCA"/>
      </w:pPr>
    </w:p>
    <w:p w14:paraId="1D2B19A5" w14:textId="77777777" w:rsidR="00A430C6" w:rsidRPr="00A53ED7" w:rsidRDefault="00A430C6" w:rsidP="00710A2F">
      <w:pPr>
        <w:pStyle w:val="BTEMEASMCA"/>
      </w:pPr>
    </w:p>
    <w:p w14:paraId="19839D3F" w14:textId="77777777" w:rsidR="00A430C6" w:rsidRPr="00A53ED7" w:rsidRDefault="00A430C6" w:rsidP="00710A2F">
      <w:pPr>
        <w:pStyle w:val="BTEMEASMCA"/>
      </w:pPr>
    </w:p>
    <w:p w14:paraId="6934263E" w14:textId="77777777" w:rsidR="00A430C6" w:rsidRPr="00A53ED7" w:rsidRDefault="00A430C6" w:rsidP="00710A2F">
      <w:pPr>
        <w:pStyle w:val="BTEMEASMCA"/>
      </w:pPr>
    </w:p>
    <w:p w14:paraId="10AC06BF" w14:textId="77777777" w:rsidR="00A430C6" w:rsidRPr="00A53ED7" w:rsidRDefault="00A430C6" w:rsidP="00710A2F">
      <w:pPr>
        <w:pStyle w:val="BTEMEASMCA"/>
      </w:pPr>
    </w:p>
    <w:p w14:paraId="328B8848" w14:textId="77777777" w:rsidR="00A430C6" w:rsidRPr="00A53ED7" w:rsidRDefault="00A430C6" w:rsidP="00A430C6">
      <w:pPr>
        <w:pStyle w:val="TTEMEASMCA"/>
        <w:ind w:left="0" w:firstLine="0"/>
        <w:rPr>
          <w:lang w:val="lt-LT"/>
        </w:rPr>
      </w:pPr>
      <w:bookmarkStart w:id="0" w:name="_Toc129243096"/>
      <w:bookmarkStart w:id="1" w:name="_Toc129243221"/>
      <w:r w:rsidRPr="00A53ED7">
        <w:rPr>
          <w:lang w:val="lt-LT"/>
        </w:rPr>
        <w:t>I PRIEDAS</w:t>
      </w:r>
    </w:p>
    <w:p w14:paraId="2DF80328" w14:textId="77777777" w:rsidR="00A430C6" w:rsidRPr="00A53ED7" w:rsidRDefault="00A430C6" w:rsidP="00167F00">
      <w:pPr>
        <w:pStyle w:val="BTEMEASMCA"/>
      </w:pPr>
    </w:p>
    <w:p w14:paraId="1E9DD692" w14:textId="77777777" w:rsidR="00A430C6" w:rsidRPr="00A53ED7" w:rsidRDefault="00A430C6" w:rsidP="00A430C6">
      <w:pPr>
        <w:pStyle w:val="TTEMEASMCA"/>
        <w:ind w:left="0" w:firstLine="0"/>
        <w:rPr>
          <w:lang w:val="lt-LT"/>
        </w:rPr>
      </w:pPr>
      <w:r w:rsidRPr="00A53ED7">
        <w:rPr>
          <w:lang w:val="lt-LT"/>
        </w:rPr>
        <w:t>PREPARATO CHARAKTERISTIKŲ SANTRAUKA</w:t>
      </w:r>
    </w:p>
    <w:p w14:paraId="283D6BFE" w14:textId="77777777" w:rsidR="00A430C6" w:rsidRPr="00A53ED7" w:rsidRDefault="00A430C6" w:rsidP="00A430C6">
      <w:pPr>
        <w:jc w:val="center"/>
        <w:rPr>
          <w:sz w:val="22"/>
          <w:szCs w:val="22"/>
        </w:rPr>
      </w:pPr>
    </w:p>
    <w:p w14:paraId="5764B7A7" w14:textId="77777777" w:rsidR="00A430C6" w:rsidRPr="00A53ED7" w:rsidRDefault="00A430C6" w:rsidP="00A430C6">
      <w:pPr>
        <w:tabs>
          <w:tab w:val="left" w:pos="540"/>
        </w:tabs>
        <w:rPr>
          <w:b/>
          <w:sz w:val="22"/>
          <w:szCs w:val="22"/>
        </w:rPr>
      </w:pPr>
      <w:r w:rsidRPr="00A53ED7">
        <w:rPr>
          <w:sz w:val="22"/>
          <w:szCs w:val="22"/>
        </w:rPr>
        <w:br w:type="page"/>
      </w:r>
      <w:r w:rsidRPr="00A53ED7">
        <w:rPr>
          <w:b/>
          <w:sz w:val="22"/>
          <w:szCs w:val="22"/>
        </w:rPr>
        <w:lastRenderedPageBreak/>
        <w:t>1.</w:t>
      </w:r>
      <w:r w:rsidRPr="00A53ED7">
        <w:rPr>
          <w:b/>
          <w:sz w:val="22"/>
          <w:szCs w:val="22"/>
        </w:rPr>
        <w:tab/>
        <w:t>VAISTINIO PREPARATO PAVADINIMAS</w:t>
      </w:r>
    </w:p>
    <w:p w14:paraId="4DE66D57" w14:textId="77777777" w:rsidR="00A430C6" w:rsidRPr="00A53ED7" w:rsidRDefault="00A430C6" w:rsidP="00A430C6">
      <w:pPr>
        <w:rPr>
          <w:sz w:val="22"/>
          <w:szCs w:val="22"/>
        </w:rPr>
      </w:pPr>
    </w:p>
    <w:p w14:paraId="1BFD7D1F" w14:textId="7A541F33" w:rsidR="00A430C6" w:rsidRPr="00A53ED7" w:rsidRDefault="00A430C6" w:rsidP="00A430C6">
      <w:pPr>
        <w:rPr>
          <w:sz w:val="22"/>
          <w:szCs w:val="22"/>
        </w:rPr>
      </w:pPr>
      <w:proofErr w:type="spellStart"/>
      <w:r w:rsidRPr="00A53ED7">
        <w:rPr>
          <w:sz w:val="22"/>
          <w:szCs w:val="22"/>
        </w:rPr>
        <w:t>Faringodol</w:t>
      </w:r>
      <w:proofErr w:type="spellEnd"/>
      <w:r w:rsidRPr="00A53ED7">
        <w:rPr>
          <w:sz w:val="22"/>
          <w:szCs w:val="22"/>
        </w:rPr>
        <w:t xml:space="preserve"> 150</w:t>
      </w:r>
      <w:r w:rsidR="00FB42EF" w:rsidRPr="00A53ED7">
        <w:rPr>
          <w:noProof/>
          <w:sz w:val="22"/>
          <w:szCs w:val="22"/>
        </w:rPr>
        <w:t> </w:t>
      </w:r>
      <w:r w:rsidRPr="00A53ED7">
        <w:rPr>
          <w:sz w:val="22"/>
          <w:szCs w:val="22"/>
        </w:rPr>
        <w:t>mg kietosios pastilės</w:t>
      </w:r>
    </w:p>
    <w:p w14:paraId="66B5D1EC" w14:textId="77777777" w:rsidR="00A430C6" w:rsidRPr="00A53ED7" w:rsidRDefault="00A430C6" w:rsidP="00A430C6">
      <w:pPr>
        <w:rPr>
          <w:sz w:val="22"/>
          <w:szCs w:val="22"/>
        </w:rPr>
      </w:pPr>
    </w:p>
    <w:p w14:paraId="68432565" w14:textId="77777777" w:rsidR="00A430C6" w:rsidRPr="00A53ED7" w:rsidRDefault="00A430C6" w:rsidP="00A430C6">
      <w:pPr>
        <w:rPr>
          <w:sz w:val="22"/>
          <w:szCs w:val="22"/>
        </w:rPr>
      </w:pPr>
    </w:p>
    <w:p w14:paraId="72FE8BA6" w14:textId="77777777" w:rsidR="00A430C6" w:rsidRPr="00A53ED7" w:rsidRDefault="00A430C6" w:rsidP="00A430C6">
      <w:pPr>
        <w:tabs>
          <w:tab w:val="left" w:pos="540"/>
        </w:tabs>
        <w:rPr>
          <w:b/>
          <w:sz w:val="22"/>
          <w:szCs w:val="22"/>
        </w:rPr>
      </w:pPr>
      <w:r w:rsidRPr="00A53ED7">
        <w:rPr>
          <w:b/>
          <w:sz w:val="22"/>
          <w:szCs w:val="22"/>
        </w:rPr>
        <w:t>2.</w:t>
      </w:r>
      <w:r w:rsidRPr="00A53ED7">
        <w:rPr>
          <w:b/>
          <w:sz w:val="22"/>
          <w:szCs w:val="22"/>
        </w:rPr>
        <w:tab/>
        <w:t>KOKYBINĖ IR KIEKYBINĖ SUDĖTIS</w:t>
      </w:r>
    </w:p>
    <w:p w14:paraId="2A405817" w14:textId="77777777" w:rsidR="00A430C6" w:rsidRPr="00A53ED7" w:rsidRDefault="00A430C6" w:rsidP="00A430C6">
      <w:pPr>
        <w:rPr>
          <w:sz w:val="22"/>
          <w:szCs w:val="22"/>
        </w:rPr>
      </w:pPr>
    </w:p>
    <w:p w14:paraId="01803CB5" w14:textId="4829971D" w:rsidR="00A430C6" w:rsidRPr="00A53ED7" w:rsidRDefault="00895D89" w:rsidP="00A430C6">
      <w:pPr>
        <w:rPr>
          <w:sz w:val="22"/>
          <w:szCs w:val="22"/>
        </w:rPr>
      </w:pPr>
      <w:r w:rsidRPr="00A53ED7">
        <w:rPr>
          <w:noProof/>
          <w:sz w:val="22"/>
          <w:szCs w:val="22"/>
        </w:rPr>
        <w:t>Kiekv</w:t>
      </w:r>
      <w:r w:rsidR="00A430C6" w:rsidRPr="00A53ED7">
        <w:rPr>
          <w:noProof/>
          <w:sz w:val="22"/>
          <w:szCs w:val="22"/>
        </w:rPr>
        <w:t>ienoje kietojoje pastilėje yra 150 mg cholino salicilato.</w:t>
      </w:r>
    </w:p>
    <w:p w14:paraId="2FA590C5" w14:textId="77777777" w:rsidR="00A430C6" w:rsidRPr="00A53ED7" w:rsidRDefault="00A430C6" w:rsidP="00710A2F">
      <w:pPr>
        <w:pStyle w:val="BTEMEASMCA"/>
      </w:pPr>
    </w:p>
    <w:p w14:paraId="7DAFA510" w14:textId="48793D26" w:rsidR="00A430C6" w:rsidRPr="00A53ED7" w:rsidRDefault="00A430C6" w:rsidP="00A430C6">
      <w:pPr>
        <w:pStyle w:val="Pagrindinistekstas"/>
        <w:tabs>
          <w:tab w:val="left" w:pos="900"/>
        </w:tabs>
        <w:spacing w:after="0"/>
        <w:rPr>
          <w:szCs w:val="22"/>
        </w:rPr>
      </w:pPr>
      <w:r w:rsidRPr="00A53ED7">
        <w:rPr>
          <w:szCs w:val="22"/>
          <w:u w:val="single"/>
        </w:rPr>
        <w:t>Pagalbinės medžiagos</w:t>
      </w:r>
      <w:r w:rsidR="00FB42EF" w:rsidRPr="00A53ED7">
        <w:rPr>
          <w:szCs w:val="22"/>
          <w:u w:val="single"/>
        </w:rPr>
        <w:t>, kurių poveikis žinomas</w:t>
      </w:r>
      <w:r w:rsidRPr="00A53ED7">
        <w:rPr>
          <w:szCs w:val="22"/>
        </w:rPr>
        <w:t xml:space="preserve">: </w:t>
      </w:r>
      <w:r w:rsidR="00895D89" w:rsidRPr="00A53ED7">
        <w:rPr>
          <w:szCs w:val="22"/>
        </w:rPr>
        <w:t>kiek</w:t>
      </w:r>
      <w:r w:rsidRPr="00A53ED7">
        <w:rPr>
          <w:szCs w:val="22"/>
        </w:rPr>
        <w:t>vienoje kietojoje pastilėje yra 2,67</w:t>
      </w:r>
      <w:r w:rsidR="00FB42EF" w:rsidRPr="00A53ED7">
        <w:rPr>
          <w:noProof/>
          <w:szCs w:val="22"/>
        </w:rPr>
        <w:t> </w:t>
      </w:r>
      <w:r w:rsidRPr="00A53ED7">
        <w:rPr>
          <w:szCs w:val="22"/>
        </w:rPr>
        <w:t xml:space="preserve">g </w:t>
      </w:r>
      <w:proofErr w:type="spellStart"/>
      <w:r w:rsidRPr="00A53ED7">
        <w:rPr>
          <w:szCs w:val="22"/>
        </w:rPr>
        <w:t>izomalto</w:t>
      </w:r>
      <w:proofErr w:type="spellEnd"/>
      <w:r w:rsidRPr="00A53ED7">
        <w:rPr>
          <w:szCs w:val="22"/>
        </w:rPr>
        <w:t xml:space="preserve"> (E953), 667,83</w:t>
      </w:r>
      <w:r w:rsidR="00FB42EF" w:rsidRPr="00A53ED7">
        <w:rPr>
          <w:noProof/>
          <w:szCs w:val="22"/>
        </w:rPr>
        <w:t> </w:t>
      </w:r>
      <w:r w:rsidRPr="00A53ED7">
        <w:rPr>
          <w:szCs w:val="22"/>
        </w:rPr>
        <w:t xml:space="preserve">mg skystojo </w:t>
      </w:r>
      <w:proofErr w:type="spellStart"/>
      <w:r w:rsidRPr="00A53ED7">
        <w:rPr>
          <w:szCs w:val="22"/>
        </w:rPr>
        <w:t>maltitolio</w:t>
      </w:r>
      <w:proofErr w:type="spellEnd"/>
      <w:r w:rsidRPr="00A53ED7">
        <w:rPr>
          <w:szCs w:val="22"/>
        </w:rPr>
        <w:t>, 1,75</w:t>
      </w:r>
      <w:r w:rsidR="00FB42EF" w:rsidRPr="00A53ED7">
        <w:rPr>
          <w:noProof/>
          <w:szCs w:val="22"/>
        </w:rPr>
        <w:t> </w:t>
      </w:r>
      <w:r w:rsidRPr="00A53ED7">
        <w:rPr>
          <w:szCs w:val="22"/>
        </w:rPr>
        <w:t xml:space="preserve">mg </w:t>
      </w:r>
      <w:proofErr w:type="spellStart"/>
      <w:r w:rsidRPr="00A53ED7">
        <w:rPr>
          <w:szCs w:val="22"/>
        </w:rPr>
        <w:t>aspartamo</w:t>
      </w:r>
      <w:proofErr w:type="spellEnd"/>
      <w:r w:rsidRPr="00A53ED7">
        <w:rPr>
          <w:szCs w:val="22"/>
        </w:rPr>
        <w:t xml:space="preserve"> (E951).</w:t>
      </w:r>
    </w:p>
    <w:p w14:paraId="565C57CD" w14:textId="77777777" w:rsidR="00A430C6" w:rsidRPr="00A53ED7" w:rsidRDefault="00A430C6" w:rsidP="00710A2F">
      <w:pPr>
        <w:pStyle w:val="BTEMEASMCA"/>
      </w:pPr>
    </w:p>
    <w:p w14:paraId="2FA134CE" w14:textId="77777777" w:rsidR="00A430C6" w:rsidRPr="00A53ED7" w:rsidRDefault="00A430C6" w:rsidP="00710A2F">
      <w:pPr>
        <w:pStyle w:val="BTEMEASMCA"/>
      </w:pPr>
      <w:r w:rsidRPr="00A53ED7">
        <w:t>Visos pagalbinės medžiagos išvardytos 6.1 skyriuje.</w:t>
      </w:r>
    </w:p>
    <w:p w14:paraId="56739ACD" w14:textId="77777777" w:rsidR="00A430C6" w:rsidRPr="00A53ED7" w:rsidRDefault="00A430C6" w:rsidP="00A430C6">
      <w:pPr>
        <w:rPr>
          <w:sz w:val="22"/>
          <w:szCs w:val="22"/>
        </w:rPr>
      </w:pPr>
    </w:p>
    <w:p w14:paraId="2C068DC1" w14:textId="77777777" w:rsidR="00A430C6" w:rsidRPr="00A53ED7" w:rsidRDefault="00A430C6" w:rsidP="00A430C6">
      <w:pPr>
        <w:rPr>
          <w:b/>
          <w:sz w:val="22"/>
          <w:szCs w:val="22"/>
        </w:rPr>
      </w:pPr>
    </w:p>
    <w:p w14:paraId="1278F271" w14:textId="77777777" w:rsidR="00A430C6" w:rsidRPr="00A53ED7" w:rsidRDefault="00A430C6" w:rsidP="00A430C6">
      <w:pPr>
        <w:tabs>
          <w:tab w:val="left" w:pos="540"/>
        </w:tabs>
        <w:rPr>
          <w:b/>
          <w:sz w:val="22"/>
          <w:szCs w:val="22"/>
        </w:rPr>
      </w:pPr>
      <w:r w:rsidRPr="00A53ED7">
        <w:rPr>
          <w:b/>
          <w:sz w:val="22"/>
          <w:szCs w:val="22"/>
        </w:rPr>
        <w:t>3.</w:t>
      </w:r>
      <w:r w:rsidRPr="00A53ED7">
        <w:rPr>
          <w:b/>
          <w:sz w:val="22"/>
          <w:szCs w:val="22"/>
        </w:rPr>
        <w:tab/>
        <w:t>FARMACINĖ FORMA</w:t>
      </w:r>
    </w:p>
    <w:p w14:paraId="44F99DE9" w14:textId="77777777" w:rsidR="00A430C6" w:rsidRPr="00A53ED7" w:rsidRDefault="00A430C6" w:rsidP="00A430C6">
      <w:pPr>
        <w:rPr>
          <w:sz w:val="22"/>
          <w:szCs w:val="22"/>
        </w:rPr>
      </w:pPr>
    </w:p>
    <w:p w14:paraId="372BCAB6" w14:textId="77777777" w:rsidR="00A430C6" w:rsidRPr="00A53ED7" w:rsidRDefault="00A430C6" w:rsidP="00A430C6">
      <w:pPr>
        <w:tabs>
          <w:tab w:val="left" w:pos="540"/>
        </w:tabs>
        <w:rPr>
          <w:sz w:val="22"/>
          <w:szCs w:val="22"/>
        </w:rPr>
      </w:pPr>
      <w:r w:rsidRPr="00A53ED7">
        <w:rPr>
          <w:sz w:val="22"/>
          <w:szCs w:val="22"/>
        </w:rPr>
        <w:t>Kietoji pastilė.</w:t>
      </w:r>
    </w:p>
    <w:p w14:paraId="260C8481" w14:textId="77777777" w:rsidR="00A430C6" w:rsidRPr="00A53ED7" w:rsidRDefault="00A430C6" w:rsidP="00A430C6">
      <w:pPr>
        <w:rPr>
          <w:sz w:val="22"/>
          <w:szCs w:val="22"/>
        </w:rPr>
      </w:pPr>
    </w:p>
    <w:p w14:paraId="49442147" w14:textId="6E2BADE6" w:rsidR="00A430C6" w:rsidRPr="00A53ED7" w:rsidRDefault="00A430C6" w:rsidP="00A430C6">
      <w:pPr>
        <w:rPr>
          <w:sz w:val="22"/>
          <w:szCs w:val="22"/>
        </w:rPr>
      </w:pPr>
      <w:r w:rsidRPr="00A53ED7">
        <w:rPr>
          <w:sz w:val="22"/>
          <w:szCs w:val="22"/>
        </w:rPr>
        <w:t xml:space="preserve">Kietosios pastilės yra blizgios, balkšvai gelsvos spalvos, mėtų skonio, plokščio cilindro formos, šiek tiek </w:t>
      </w:r>
      <w:r w:rsidRPr="00A53ED7">
        <w:rPr>
          <w:rStyle w:val="st"/>
          <w:color w:val="222222"/>
          <w:sz w:val="22"/>
          <w:szCs w:val="22"/>
        </w:rPr>
        <w:t>abipus išgaubtos. Paviršius gali būti neblizgus ar su</w:t>
      </w:r>
      <w:r w:rsidRPr="00A53ED7" w:rsidDel="00190502">
        <w:rPr>
          <w:rStyle w:val="st"/>
          <w:color w:val="222222"/>
          <w:sz w:val="22"/>
          <w:szCs w:val="22"/>
        </w:rPr>
        <w:t xml:space="preserve"> </w:t>
      </w:r>
      <w:r w:rsidRPr="00A53ED7">
        <w:rPr>
          <w:rStyle w:val="st"/>
          <w:color w:val="222222"/>
          <w:sz w:val="22"/>
          <w:szCs w:val="22"/>
        </w:rPr>
        <w:t>oro burbuliukais.</w:t>
      </w:r>
    </w:p>
    <w:p w14:paraId="55BD8785" w14:textId="77777777" w:rsidR="00A430C6" w:rsidRPr="00A53ED7" w:rsidRDefault="00A430C6" w:rsidP="00A430C6">
      <w:pPr>
        <w:rPr>
          <w:sz w:val="22"/>
          <w:szCs w:val="22"/>
        </w:rPr>
      </w:pPr>
    </w:p>
    <w:p w14:paraId="6304D447" w14:textId="77777777" w:rsidR="00A430C6" w:rsidRPr="00A53ED7" w:rsidRDefault="00A430C6" w:rsidP="00A430C6">
      <w:pPr>
        <w:rPr>
          <w:sz w:val="22"/>
          <w:szCs w:val="22"/>
        </w:rPr>
      </w:pPr>
    </w:p>
    <w:p w14:paraId="4B509543" w14:textId="77777777" w:rsidR="00A430C6" w:rsidRPr="00A53ED7" w:rsidRDefault="00A430C6" w:rsidP="00A430C6">
      <w:pPr>
        <w:tabs>
          <w:tab w:val="left" w:pos="540"/>
        </w:tabs>
        <w:rPr>
          <w:b/>
          <w:sz w:val="22"/>
          <w:szCs w:val="22"/>
        </w:rPr>
      </w:pPr>
      <w:r w:rsidRPr="00A53ED7">
        <w:rPr>
          <w:b/>
          <w:sz w:val="22"/>
          <w:szCs w:val="22"/>
        </w:rPr>
        <w:t>4.</w:t>
      </w:r>
      <w:r w:rsidRPr="00A53ED7">
        <w:rPr>
          <w:b/>
          <w:sz w:val="22"/>
          <w:szCs w:val="22"/>
        </w:rPr>
        <w:tab/>
        <w:t>KLINIKINĖ INFORMACIJA</w:t>
      </w:r>
    </w:p>
    <w:p w14:paraId="6D7B13A3" w14:textId="77777777" w:rsidR="00A430C6" w:rsidRPr="00A53ED7" w:rsidRDefault="00A430C6" w:rsidP="00A430C6">
      <w:pPr>
        <w:pStyle w:val="PI-2EMEASMCA"/>
        <w:rPr>
          <w:kern w:val="0"/>
        </w:rPr>
      </w:pPr>
    </w:p>
    <w:p w14:paraId="25AD4E6D" w14:textId="77777777" w:rsidR="00A430C6" w:rsidRPr="00A53ED7" w:rsidRDefault="00A430C6" w:rsidP="00A430C6">
      <w:pPr>
        <w:pStyle w:val="PI-2EMEASMCA"/>
      </w:pPr>
      <w:r w:rsidRPr="00A53ED7">
        <w:t>4.1</w:t>
      </w:r>
      <w:r w:rsidRPr="00A53ED7">
        <w:tab/>
        <w:t>Terapinės indikacijos</w:t>
      </w:r>
    </w:p>
    <w:p w14:paraId="04A668F8" w14:textId="77777777" w:rsidR="00A430C6" w:rsidRPr="00A53ED7" w:rsidRDefault="00A430C6" w:rsidP="00A430C6">
      <w:pPr>
        <w:rPr>
          <w:sz w:val="22"/>
          <w:szCs w:val="22"/>
        </w:rPr>
      </w:pPr>
    </w:p>
    <w:p w14:paraId="7F159C80" w14:textId="77777777" w:rsidR="00A430C6" w:rsidRPr="00A53ED7" w:rsidRDefault="00A430C6" w:rsidP="00A430C6">
      <w:pPr>
        <w:rPr>
          <w:sz w:val="22"/>
          <w:szCs w:val="22"/>
        </w:rPr>
      </w:pPr>
      <w:r w:rsidRPr="00A53ED7">
        <w:rPr>
          <w:sz w:val="22"/>
          <w:szCs w:val="22"/>
        </w:rPr>
        <w:t xml:space="preserve">Lokalus simptominis stomatito, </w:t>
      </w:r>
      <w:proofErr w:type="spellStart"/>
      <w:r w:rsidRPr="00A53ED7">
        <w:rPr>
          <w:sz w:val="22"/>
          <w:szCs w:val="22"/>
        </w:rPr>
        <w:t>faringito</w:t>
      </w:r>
      <w:proofErr w:type="spellEnd"/>
      <w:r w:rsidRPr="00A53ED7">
        <w:rPr>
          <w:sz w:val="22"/>
          <w:szCs w:val="22"/>
        </w:rPr>
        <w:t xml:space="preserve">, </w:t>
      </w:r>
      <w:proofErr w:type="spellStart"/>
      <w:r w:rsidRPr="00A53ED7">
        <w:rPr>
          <w:sz w:val="22"/>
          <w:szCs w:val="22"/>
        </w:rPr>
        <w:t>gingivito</w:t>
      </w:r>
      <w:proofErr w:type="spellEnd"/>
      <w:r w:rsidRPr="00A53ED7">
        <w:rPr>
          <w:sz w:val="22"/>
          <w:szCs w:val="22"/>
        </w:rPr>
        <w:t xml:space="preserve"> ar </w:t>
      </w:r>
      <w:proofErr w:type="spellStart"/>
      <w:r w:rsidRPr="00A53ED7">
        <w:rPr>
          <w:sz w:val="22"/>
          <w:szCs w:val="22"/>
        </w:rPr>
        <w:t>periodontito</w:t>
      </w:r>
      <w:proofErr w:type="spellEnd"/>
      <w:r w:rsidRPr="00A53ED7">
        <w:rPr>
          <w:sz w:val="22"/>
          <w:szCs w:val="22"/>
        </w:rPr>
        <w:t xml:space="preserve"> gydymas.</w:t>
      </w:r>
    </w:p>
    <w:p w14:paraId="7B21D35B" w14:textId="77777777" w:rsidR="00A430C6" w:rsidRPr="00A53ED7" w:rsidRDefault="00A430C6" w:rsidP="00A430C6">
      <w:pPr>
        <w:rPr>
          <w:sz w:val="22"/>
          <w:szCs w:val="22"/>
        </w:rPr>
      </w:pPr>
    </w:p>
    <w:p w14:paraId="5BB649CF" w14:textId="77777777" w:rsidR="00A430C6" w:rsidRPr="00A53ED7" w:rsidRDefault="00A430C6" w:rsidP="00A430C6">
      <w:pPr>
        <w:pStyle w:val="PI-2EMEASMCA"/>
      </w:pPr>
      <w:r w:rsidRPr="00A53ED7">
        <w:t>4.2</w:t>
      </w:r>
      <w:r w:rsidRPr="00A53ED7">
        <w:tab/>
        <w:t>Dozavimas ir vartojimo metodas</w:t>
      </w:r>
    </w:p>
    <w:p w14:paraId="7B3A7EDC" w14:textId="77777777" w:rsidR="00A430C6" w:rsidRPr="00A53ED7" w:rsidRDefault="00A430C6" w:rsidP="00A430C6">
      <w:pPr>
        <w:rPr>
          <w:sz w:val="22"/>
          <w:szCs w:val="22"/>
        </w:rPr>
      </w:pPr>
    </w:p>
    <w:p w14:paraId="0E21B702" w14:textId="19537894" w:rsidR="00A430C6" w:rsidRPr="00A53ED7" w:rsidRDefault="00A430C6" w:rsidP="00A430C6">
      <w:pPr>
        <w:rPr>
          <w:i/>
          <w:sz w:val="22"/>
          <w:szCs w:val="22"/>
        </w:rPr>
      </w:pPr>
      <w:r w:rsidRPr="00A53ED7">
        <w:rPr>
          <w:i/>
          <w:sz w:val="22"/>
          <w:szCs w:val="22"/>
        </w:rPr>
        <w:t>Suaugus</w:t>
      </w:r>
      <w:r w:rsidR="00FB42EF" w:rsidRPr="00A53ED7">
        <w:rPr>
          <w:i/>
          <w:sz w:val="22"/>
          <w:szCs w:val="22"/>
        </w:rPr>
        <w:t>iesiems</w:t>
      </w:r>
      <w:r w:rsidRPr="00A53ED7">
        <w:rPr>
          <w:i/>
          <w:sz w:val="22"/>
          <w:szCs w:val="22"/>
        </w:rPr>
        <w:t xml:space="preserve"> ir vyresni</w:t>
      </w:r>
      <w:r w:rsidR="00FB42EF" w:rsidRPr="00A53ED7">
        <w:rPr>
          <w:i/>
          <w:sz w:val="22"/>
          <w:szCs w:val="22"/>
        </w:rPr>
        <w:t>ems</w:t>
      </w:r>
      <w:r w:rsidRPr="00A53ED7">
        <w:rPr>
          <w:i/>
          <w:sz w:val="22"/>
          <w:szCs w:val="22"/>
        </w:rPr>
        <w:t xml:space="preserve"> </w:t>
      </w:r>
      <w:r w:rsidR="00FB42EF" w:rsidRPr="00A53ED7">
        <w:rPr>
          <w:i/>
          <w:sz w:val="22"/>
          <w:szCs w:val="22"/>
        </w:rPr>
        <w:t xml:space="preserve">kaip </w:t>
      </w:r>
      <w:r w:rsidRPr="00A53ED7">
        <w:rPr>
          <w:i/>
          <w:sz w:val="22"/>
          <w:szCs w:val="22"/>
        </w:rPr>
        <w:t>12 metų vaik</w:t>
      </w:r>
      <w:r w:rsidR="00FB42EF" w:rsidRPr="00A53ED7">
        <w:rPr>
          <w:i/>
          <w:sz w:val="22"/>
          <w:szCs w:val="22"/>
        </w:rPr>
        <w:t>ams</w:t>
      </w:r>
    </w:p>
    <w:p w14:paraId="3E768F95" w14:textId="2DADD82E" w:rsidR="00A430C6" w:rsidRPr="00A53ED7" w:rsidRDefault="00A430C6" w:rsidP="00A430C6">
      <w:pPr>
        <w:rPr>
          <w:sz w:val="22"/>
          <w:szCs w:val="22"/>
        </w:rPr>
      </w:pPr>
      <w:r w:rsidRPr="00A53ED7">
        <w:rPr>
          <w:sz w:val="22"/>
          <w:szCs w:val="22"/>
        </w:rPr>
        <w:t xml:space="preserve">Rekomenduojama dozė </w:t>
      </w:r>
      <w:r w:rsidRPr="00A53ED7">
        <w:rPr>
          <w:sz w:val="22"/>
          <w:szCs w:val="22"/>
        </w:rPr>
        <w:sym w:font="Symbol" w:char="F02D"/>
      </w:r>
      <w:r w:rsidRPr="00A53ED7">
        <w:rPr>
          <w:sz w:val="22"/>
          <w:szCs w:val="22"/>
        </w:rPr>
        <w:t xml:space="preserve"> 1 kietoji pastilė 4–6 kartus per parą. Pastilę reikia lėtai sučiulpti.</w:t>
      </w:r>
    </w:p>
    <w:p w14:paraId="656F2862" w14:textId="77777777" w:rsidR="00A430C6" w:rsidRPr="00A53ED7" w:rsidRDefault="00A430C6" w:rsidP="00A430C6">
      <w:pPr>
        <w:ind w:left="567" w:hanging="567"/>
        <w:rPr>
          <w:sz w:val="22"/>
          <w:szCs w:val="22"/>
        </w:rPr>
      </w:pPr>
      <w:r w:rsidRPr="00A53ED7">
        <w:rPr>
          <w:sz w:val="22"/>
          <w:szCs w:val="22"/>
        </w:rPr>
        <w:t>Negalima viršyti rekomenduojamos dozės.</w:t>
      </w:r>
    </w:p>
    <w:p w14:paraId="746D2EF6" w14:textId="77777777" w:rsidR="00A430C6" w:rsidRPr="00A53ED7" w:rsidRDefault="00A430C6" w:rsidP="00A430C6">
      <w:pPr>
        <w:rPr>
          <w:sz w:val="22"/>
          <w:szCs w:val="22"/>
        </w:rPr>
      </w:pPr>
    </w:p>
    <w:p w14:paraId="1BAF7AC5" w14:textId="77777777" w:rsidR="004D6188" w:rsidRPr="00A53ED7" w:rsidRDefault="004D6188" w:rsidP="004D6188">
      <w:pPr>
        <w:tabs>
          <w:tab w:val="left" w:pos="709"/>
        </w:tabs>
        <w:jc w:val="both"/>
        <w:rPr>
          <w:i/>
          <w:sz w:val="22"/>
          <w:szCs w:val="22"/>
        </w:rPr>
      </w:pPr>
      <w:r w:rsidRPr="00A53ED7">
        <w:rPr>
          <w:i/>
          <w:sz w:val="22"/>
          <w:szCs w:val="22"/>
        </w:rPr>
        <w:t>Vaikų populiacija</w:t>
      </w:r>
    </w:p>
    <w:p w14:paraId="3605A485" w14:textId="77777777" w:rsidR="004D6188" w:rsidRPr="00E60B28" w:rsidRDefault="004D6188" w:rsidP="004D6188">
      <w:pPr>
        <w:tabs>
          <w:tab w:val="left" w:pos="709"/>
        </w:tabs>
        <w:jc w:val="both"/>
        <w:rPr>
          <w:sz w:val="22"/>
          <w:szCs w:val="22"/>
        </w:rPr>
      </w:pPr>
      <w:r w:rsidRPr="00E60B28">
        <w:rPr>
          <w:sz w:val="22"/>
          <w:szCs w:val="22"/>
        </w:rPr>
        <w:t>Negalima vartoti vaikams iki 12 metų.</w:t>
      </w:r>
    </w:p>
    <w:p w14:paraId="11854AB3" w14:textId="77777777" w:rsidR="004D6188" w:rsidRPr="00A53ED7" w:rsidRDefault="004D6188" w:rsidP="004D6188">
      <w:pPr>
        <w:tabs>
          <w:tab w:val="left" w:pos="709"/>
        </w:tabs>
        <w:jc w:val="both"/>
        <w:rPr>
          <w:i/>
          <w:sz w:val="22"/>
          <w:szCs w:val="22"/>
        </w:rPr>
      </w:pPr>
    </w:p>
    <w:p w14:paraId="418F7A56" w14:textId="014B2E76" w:rsidR="00A430C6" w:rsidRPr="00A53ED7" w:rsidRDefault="00A430C6" w:rsidP="00A430C6">
      <w:pPr>
        <w:tabs>
          <w:tab w:val="left" w:pos="709"/>
        </w:tabs>
        <w:jc w:val="both"/>
        <w:rPr>
          <w:sz w:val="22"/>
          <w:szCs w:val="22"/>
          <w:u w:val="single"/>
        </w:rPr>
      </w:pPr>
      <w:r w:rsidRPr="00A53ED7">
        <w:rPr>
          <w:i/>
          <w:sz w:val="22"/>
          <w:szCs w:val="22"/>
        </w:rPr>
        <w:t>Jaunesni</w:t>
      </w:r>
      <w:r w:rsidR="00FB42EF" w:rsidRPr="00A53ED7">
        <w:rPr>
          <w:i/>
          <w:sz w:val="22"/>
          <w:szCs w:val="22"/>
        </w:rPr>
        <w:t>ems</w:t>
      </w:r>
      <w:r w:rsidRPr="00A53ED7">
        <w:rPr>
          <w:i/>
          <w:sz w:val="22"/>
          <w:szCs w:val="22"/>
        </w:rPr>
        <w:t xml:space="preserve"> kaip 12 metų vaika</w:t>
      </w:r>
      <w:r w:rsidR="00FB42EF" w:rsidRPr="00A53ED7">
        <w:rPr>
          <w:i/>
          <w:sz w:val="22"/>
          <w:szCs w:val="22"/>
        </w:rPr>
        <w:t>ms</w:t>
      </w:r>
      <w:r w:rsidRPr="00A53ED7">
        <w:rPr>
          <w:sz w:val="22"/>
          <w:szCs w:val="22"/>
          <w:u w:val="single"/>
        </w:rPr>
        <w:t>:</w:t>
      </w:r>
    </w:p>
    <w:p w14:paraId="38550FC2" w14:textId="3C421EDD" w:rsidR="00A430C6" w:rsidRPr="00A53ED7" w:rsidRDefault="00A430C6" w:rsidP="00A430C6">
      <w:pPr>
        <w:tabs>
          <w:tab w:val="left" w:pos="709"/>
        </w:tabs>
        <w:jc w:val="both"/>
        <w:rPr>
          <w:sz w:val="22"/>
          <w:szCs w:val="22"/>
        </w:rPr>
      </w:pPr>
      <w:proofErr w:type="spellStart"/>
      <w:r w:rsidRPr="00A53ED7">
        <w:rPr>
          <w:sz w:val="22"/>
          <w:szCs w:val="22"/>
        </w:rPr>
        <w:t>Faringodol</w:t>
      </w:r>
      <w:proofErr w:type="spellEnd"/>
      <w:r w:rsidRPr="00A53ED7">
        <w:rPr>
          <w:sz w:val="22"/>
          <w:szCs w:val="22"/>
        </w:rPr>
        <w:t xml:space="preserve"> neturėtų vartoti jaunesni kaip 12 metų vaikai, nes jiems kyla </w:t>
      </w:r>
      <w:proofErr w:type="spellStart"/>
      <w:r w:rsidRPr="00A53ED7">
        <w:rPr>
          <w:sz w:val="22"/>
          <w:szCs w:val="22"/>
        </w:rPr>
        <w:t>Rejė</w:t>
      </w:r>
      <w:proofErr w:type="spellEnd"/>
      <w:r w:rsidRPr="00A53ED7">
        <w:rPr>
          <w:sz w:val="22"/>
          <w:szCs w:val="22"/>
        </w:rPr>
        <w:t xml:space="preserve"> (</w:t>
      </w:r>
      <w:proofErr w:type="spellStart"/>
      <w:r w:rsidRPr="00A53ED7">
        <w:rPr>
          <w:sz w:val="22"/>
          <w:szCs w:val="22"/>
        </w:rPr>
        <w:t>Reye</w:t>
      </w:r>
      <w:proofErr w:type="spellEnd"/>
      <w:r w:rsidRPr="00A53ED7">
        <w:rPr>
          <w:sz w:val="22"/>
          <w:szCs w:val="22"/>
        </w:rPr>
        <w:t>) sindromo pavojus.</w:t>
      </w:r>
    </w:p>
    <w:p w14:paraId="324A4923" w14:textId="77777777" w:rsidR="00A430C6" w:rsidRPr="00A53ED7" w:rsidRDefault="00A430C6" w:rsidP="00A430C6">
      <w:pPr>
        <w:rPr>
          <w:sz w:val="22"/>
          <w:szCs w:val="22"/>
        </w:rPr>
      </w:pPr>
    </w:p>
    <w:p w14:paraId="66E49E60" w14:textId="77AB832B" w:rsidR="00A430C6" w:rsidRPr="00A53ED7" w:rsidRDefault="00A430C6" w:rsidP="00A430C6">
      <w:pPr>
        <w:rPr>
          <w:i/>
          <w:sz w:val="22"/>
          <w:szCs w:val="22"/>
        </w:rPr>
      </w:pPr>
      <w:r w:rsidRPr="00A53ED7">
        <w:rPr>
          <w:i/>
          <w:sz w:val="22"/>
          <w:szCs w:val="22"/>
        </w:rPr>
        <w:t>Senyvi</w:t>
      </w:r>
      <w:r w:rsidR="00FB42EF" w:rsidRPr="00A53ED7">
        <w:rPr>
          <w:i/>
          <w:sz w:val="22"/>
          <w:szCs w:val="22"/>
        </w:rPr>
        <w:t>ems</w:t>
      </w:r>
      <w:r w:rsidRPr="00A53ED7">
        <w:rPr>
          <w:i/>
          <w:sz w:val="22"/>
          <w:szCs w:val="22"/>
        </w:rPr>
        <w:t xml:space="preserve"> pacienta</w:t>
      </w:r>
      <w:r w:rsidR="00FB42EF" w:rsidRPr="00A53ED7">
        <w:rPr>
          <w:i/>
          <w:sz w:val="22"/>
          <w:szCs w:val="22"/>
        </w:rPr>
        <w:t>ms</w:t>
      </w:r>
      <w:r w:rsidRPr="00A53ED7">
        <w:rPr>
          <w:i/>
          <w:sz w:val="22"/>
          <w:szCs w:val="22"/>
        </w:rPr>
        <w:t xml:space="preserve"> ir </w:t>
      </w:r>
      <w:r w:rsidR="00FB42EF" w:rsidRPr="00A53ED7">
        <w:rPr>
          <w:i/>
          <w:sz w:val="22"/>
          <w:szCs w:val="22"/>
        </w:rPr>
        <w:t>pacientams</w:t>
      </w:r>
      <w:r w:rsidRPr="00A53ED7">
        <w:rPr>
          <w:i/>
          <w:sz w:val="22"/>
          <w:szCs w:val="22"/>
        </w:rPr>
        <w:t xml:space="preserve">, kurių kepenų ar inkstų </w:t>
      </w:r>
      <w:r w:rsidR="00895D89" w:rsidRPr="00A53ED7">
        <w:rPr>
          <w:i/>
          <w:sz w:val="22"/>
          <w:szCs w:val="22"/>
        </w:rPr>
        <w:t>funkcija</w:t>
      </w:r>
      <w:r w:rsidRPr="00A53ED7">
        <w:rPr>
          <w:i/>
          <w:sz w:val="22"/>
          <w:szCs w:val="22"/>
        </w:rPr>
        <w:t xml:space="preserve"> sutrikusi</w:t>
      </w:r>
    </w:p>
    <w:p w14:paraId="6B9CC0D5" w14:textId="77777777" w:rsidR="00A430C6" w:rsidRPr="00A53ED7" w:rsidRDefault="00A430C6" w:rsidP="00A430C6">
      <w:pPr>
        <w:rPr>
          <w:sz w:val="22"/>
          <w:szCs w:val="22"/>
        </w:rPr>
      </w:pPr>
      <w:r w:rsidRPr="00A53ED7">
        <w:rPr>
          <w:sz w:val="22"/>
          <w:szCs w:val="22"/>
        </w:rPr>
        <w:t xml:space="preserve">Specialių dozavimo </w:t>
      </w:r>
      <w:r w:rsidRPr="00A53ED7">
        <w:rPr>
          <w:color w:val="000033"/>
          <w:sz w:val="22"/>
          <w:szCs w:val="22"/>
        </w:rPr>
        <w:t>rekomendacijų senyviems pacientams, ar žmonėms sergantiems kepenų ar inkstų funkcijos nepakankamumu, nėra.</w:t>
      </w:r>
    </w:p>
    <w:p w14:paraId="779EA429" w14:textId="77777777" w:rsidR="00A430C6" w:rsidRPr="00A53ED7" w:rsidRDefault="00A430C6" w:rsidP="00A430C6">
      <w:pPr>
        <w:rPr>
          <w:sz w:val="22"/>
          <w:szCs w:val="22"/>
        </w:rPr>
      </w:pPr>
    </w:p>
    <w:p w14:paraId="1C0CB19B" w14:textId="09D410EB" w:rsidR="00A430C6" w:rsidRPr="00A53ED7" w:rsidRDefault="00A430C6" w:rsidP="00A430C6">
      <w:pPr>
        <w:tabs>
          <w:tab w:val="left" w:pos="0"/>
        </w:tabs>
        <w:rPr>
          <w:sz w:val="22"/>
          <w:szCs w:val="22"/>
        </w:rPr>
      </w:pPr>
      <w:r w:rsidRPr="00A53ED7">
        <w:rPr>
          <w:sz w:val="22"/>
          <w:szCs w:val="22"/>
        </w:rPr>
        <w:t>Jeigu po 1</w:t>
      </w:r>
      <w:r w:rsidR="002E6AA3" w:rsidRPr="00A53ED7">
        <w:rPr>
          <w:sz w:val="22"/>
          <w:szCs w:val="22"/>
        </w:rPr>
        <w:t xml:space="preserve"> </w:t>
      </w:r>
      <w:r w:rsidR="00895D89" w:rsidRPr="00A53ED7">
        <w:rPr>
          <w:sz w:val="22"/>
          <w:szCs w:val="22"/>
        </w:rPr>
        <w:t>–</w:t>
      </w:r>
      <w:r w:rsidR="002E6AA3" w:rsidRPr="00A53ED7">
        <w:rPr>
          <w:sz w:val="22"/>
          <w:szCs w:val="22"/>
        </w:rPr>
        <w:t xml:space="preserve"> </w:t>
      </w:r>
      <w:r w:rsidRPr="00A53ED7">
        <w:rPr>
          <w:sz w:val="22"/>
          <w:szCs w:val="22"/>
        </w:rPr>
        <w:t>2 gydymo parų ligos simptomai išsilaiko arba pasunkėja, pacientas turi kreiptis į gydytoją.</w:t>
      </w:r>
    </w:p>
    <w:p w14:paraId="2E0652C3" w14:textId="77777777" w:rsidR="00A430C6" w:rsidRPr="00A53ED7" w:rsidRDefault="00A430C6" w:rsidP="00A430C6">
      <w:pPr>
        <w:rPr>
          <w:b/>
          <w:sz w:val="22"/>
          <w:szCs w:val="22"/>
        </w:rPr>
      </w:pPr>
    </w:p>
    <w:p w14:paraId="43A1D94F" w14:textId="77777777" w:rsidR="00A430C6" w:rsidRPr="00A53ED7" w:rsidRDefault="00A430C6" w:rsidP="00A430C6">
      <w:pPr>
        <w:pStyle w:val="PI-2EMEASMCA"/>
      </w:pPr>
      <w:r w:rsidRPr="00A53ED7">
        <w:t>4.3</w:t>
      </w:r>
      <w:r w:rsidRPr="00A53ED7">
        <w:tab/>
        <w:t>Kontraindikacijos</w:t>
      </w:r>
    </w:p>
    <w:p w14:paraId="331A76B4" w14:textId="77777777" w:rsidR="00A430C6" w:rsidRPr="00A53ED7" w:rsidRDefault="00A430C6" w:rsidP="00A430C6">
      <w:pPr>
        <w:rPr>
          <w:b/>
          <w:sz w:val="22"/>
          <w:szCs w:val="22"/>
        </w:rPr>
      </w:pPr>
    </w:p>
    <w:p w14:paraId="1948AA6A" w14:textId="2799CA6F" w:rsidR="00A430C6" w:rsidRPr="00A53ED7" w:rsidRDefault="00A430C6" w:rsidP="00710A2F">
      <w:pPr>
        <w:pStyle w:val="BTEMEASMCA"/>
      </w:pPr>
      <w:r w:rsidRPr="00A53ED7">
        <w:t xml:space="preserve">Padidėjęs jautrumas veikliajai arba bet kuriai </w:t>
      </w:r>
      <w:r w:rsidR="00FB42EF" w:rsidRPr="00A53ED7">
        <w:t>6.1 skyriuje nurodytai pagalbinei medžiagai</w:t>
      </w:r>
      <w:r w:rsidRPr="00A53ED7">
        <w:t>.</w:t>
      </w:r>
    </w:p>
    <w:p w14:paraId="13BE61E1" w14:textId="77777777" w:rsidR="00A430C6" w:rsidRPr="00A53ED7" w:rsidRDefault="00A430C6" w:rsidP="00A430C6">
      <w:pPr>
        <w:rPr>
          <w:sz w:val="22"/>
          <w:szCs w:val="22"/>
        </w:rPr>
      </w:pPr>
    </w:p>
    <w:p w14:paraId="09BD9F27" w14:textId="77777777" w:rsidR="00A430C6" w:rsidRPr="00A53ED7" w:rsidRDefault="00A430C6" w:rsidP="00A430C6">
      <w:pPr>
        <w:rPr>
          <w:sz w:val="22"/>
          <w:szCs w:val="22"/>
        </w:rPr>
      </w:pPr>
      <w:r w:rsidRPr="00A53ED7">
        <w:rPr>
          <w:sz w:val="22"/>
          <w:szCs w:val="22"/>
        </w:rPr>
        <w:t xml:space="preserve">Padidėjęs jautrumas, </w:t>
      </w:r>
      <w:proofErr w:type="spellStart"/>
      <w:r w:rsidRPr="00A53ED7">
        <w:rPr>
          <w:sz w:val="22"/>
          <w:szCs w:val="22"/>
        </w:rPr>
        <w:t>salicilatams</w:t>
      </w:r>
      <w:proofErr w:type="spellEnd"/>
      <w:r w:rsidRPr="00A53ED7">
        <w:rPr>
          <w:sz w:val="22"/>
          <w:szCs w:val="22"/>
        </w:rPr>
        <w:t>, kitiems nesteroidiniams vaistiniams preparatams nuo uždegimo.</w:t>
      </w:r>
    </w:p>
    <w:p w14:paraId="4A8F474D" w14:textId="77777777" w:rsidR="00A430C6" w:rsidRPr="00A53ED7" w:rsidRDefault="00A430C6" w:rsidP="00A430C6">
      <w:pPr>
        <w:rPr>
          <w:sz w:val="22"/>
          <w:szCs w:val="22"/>
        </w:rPr>
      </w:pPr>
    </w:p>
    <w:p w14:paraId="75AF2E49" w14:textId="77777777" w:rsidR="00A430C6" w:rsidRPr="00A53ED7" w:rsidRDefault="00A430C6" w:rsidP="00A430C6">
      <w:pPr>
        <w:rPr>
          <w:sz w:val="22"/>
          <w:szCs w:val="22"/>
        </w:rPr>
      </w:pPr>
      <w:r w:rsidRPr="00A53ED7">
        <w:rPr>
          <w:sz w:val="22"/>
          <w:szCs w:val="22"/>
        </w:rPr>
        <w:t>Pacientams, kurių stemplėje yra veninių mazgų (tuomet kyla kraujavimo pavojus).</w:t>
      </w:r>
    </w:p>
    <w:p w14:paraId="5C8F9423" w14:textId="77777777" w:rsidR="00A430C6" w:rsidRPr="00A53ED7" w:rsidRDefault="00A430C6" w:rsidP="00A430C6">
      <w:pPr>
        <w:rPr>
          <w:b/>
          <w:sz w:val="22"/>
          <w:szCs w:val="22"/>
        </w:rPr>
      </w:pPr>
    </w:p>
    <w:p w14:paraId="0B32F908" w14:textId="77777777" w:rsidR="00A430C6" w:rsidRPr="00A53ED7" w:rsidRDefault="00A430C6" w:rsidP="00A430C6">
      <w:pPr>
        <w:pStyle w:val="PI-2EMEASMCA"/>
      </w:pPr>
      <w:r w:rsidRPr="00A53ED7">
        <w:lastRenderedPageBreak/>
        <w:t>4.4</w:t>
      </w:r>
      <w:r w:rsidRPr="00A53ED7">
        <w:tab/>
        <w:t>Specialūs įspėjimai ir atsargumo priemonės</w:t>
      </w:r>
    </w:p>
    <w:p w14:paraId="3D88541D" w14:textId="77777777" w:rsidR="00A430C6" w:rsidRPr="00A53ED7" w:rsidRDefault="00A430C6" w:rsidP="00A430C6">
      <w:pPr>
        <w:rPr>
          <w:sz w:val="22"/>
          <w:szCs w:val="22"/>
        </w:rPr>
      </w:pPr>
    </w:p>
    <w:p w14:paraId="320FBCD2" w14:textId="3471F837" w:rsidR="00A430C6" w:rsidRPr="00A53ED7" w:rsidRDefault="00562531" w:rsidP="00A430C6">
      <w:pPr>
        <w:rPr>
          <w:sz w:val="22"/>
          <w:szCs w:val="22"/>
        </w:rPr>
      </w:pPr>
      <w:r w:rsidRPr="00A53ED7">
        <w:rPr>
          <w:sz w:val="22"/>
          <w:szCs w:val="22"/>
        </w:rPr>
        <w:t xml:space="preserve">Vaistinį preparatą atsargiai turi vartoti </w:t>
      </w:r>
      <w:r w:rsidR="008F1F6F" w:rsidRPr="00A53ED7">
        <w:rPr>
          <w:sz w:val="22"/>
          <w:szCs w:val="22"/>
        </w:rPr>
        <w:t>p</w:t>
      </w:r>
      <w:r w:rsidR="00A430C6" w:rsidRPr="00A53ED7">
        <w:rPr>
          <w:sz w:val="22"/>
          <w:szCs w:val="22"/>
        </w:rPr>
        <w:t>acient</w:t>
      </w:r>
      <w:r w:rsidRPr="00A53ED7">
        <w:rPr>
          <w:sz w:val="22"/>
          <w:szCs w:val="22"/>
        </w:rPr>
        <w:t>ai</w:t>
      </w:r>
      <w:r w:rsidR="00A430C6" w:rsidRPr="00A53ED7">
        <w:rPr>
          <w:sz w:val="22"/>
          <w:szCs w:val="22"/>
        </w:rPr>
        <w:t xml:space="preserve">, kurie serga virškinamojo trakto </w:t>
      </w:r>
      <w:proofErr w:type="spellStart"/>
      <w:r w:rsidR="00A430C6" w:rsidRPr="00A53ED7">
        <w:rPr>
          <w:sz w:val="22"/>
          <w:szCs w:val="22"/>
        </w:rPr>
        <w:t>uždegimais</w:t>
      </w:r>
      <w:proofErr w:type="spellEnd"/>
      <w:r w:rsidR="00A430C6" w:rsidRPr="00A53ED7">
        <w:rPr>
          <w:sz w:val="22"/>
          <w:szCs w:val="22"/>
        </w:rPr>
        <w:t>, pepsine opalige ar bronchine astma.</w:t>
      </w:r>
    </w:p>
    <w:p w14:paraId="3B1730D9" w14:textId="134C14D9" w:rsidR="00A430C6" w:rsidRPr="00A53ED7" w:rsidRDefault="00A430C6" w:rsidP="00A430C6">
      <w:pPr>
        <w:rPr>
          <w:sz w:val="22"/>
          <w:szCs w:val="22"/>
          <w:lang w:eastAsia="lt-LT"/>
        </w:rPr>
      </w:pPr>
      <w:proofErr w:type="spellStart"/>
      <w:r w:rsidRPr="00A53ED7">
        <w:rPr>
          <w:sz w:val="22"/>
          <w:szCs w:val="22"/>
        </w:rPr>
        <w:t>Faringodol</w:t>
      </w:r>
      <w:proofErr w:type="spellEnd"/>
      <w:r w:rsidRPr="00A53ED7">
        <w:rPr>
          <w:sz w:val="22"/>
          <w:szCs w:val="22"/>
        </w:rPr>
        <w:t xml:space="preserve"> sudėtyje yra skystojo </w:t>
      </w:r>
      <w:proofErr w:type="spellStart"/>
      <w:r w:rsidRPr="00A53ED7">
        <w:rPr>
          <w:sz w:val="22"/>
          <w:szCs w:val="22"/>
        </w:rPr>
        <w:t>maltitolio</w:t>
      </w:r>
      <w:proofErr w:type="spellEnd"/>
      <w:r w:rsidRPr="00A53ED7">
        <w:rPr>
          <w:sz w:val="22"/>
          <w:szCs w:val="22"/>
        </w:rPr>
        <w:t xml:space="preserve"> ir </w:t>
      </w:r>
      <w:proofErr w:type="spellStart"/>
      <w:r w:rsidRPr="00A53ED7">
        <w:rPr>
          <w:sz w:val="22"/>
          <w:szCs w:val="22"/>
        </w:rPr>
        <w:t>izomalto</w:t>
      </w:r>
      <w:proofErr w:type="spellEnd"/>
      <w:r w:rsidRPr="00A53ED7">
        <w:rPr>
          <w:sz w:val="22"/>
          <w:szCs w:val="22"/>
        </w:rPr>
        <w:t xml:space="preserve">. </w:t>
      </w:r>
      <w:r w:rsidRPr="00A53ED7">
        <w:rPr>
          <w:sz w:val="22"/>
          <w:szCs w:val="22"/>
          <w:lang w:eastAsia="lt-LT"/>
        </w:rPr>
        <w:t xml:space="preserve">Šio vaistinio preparato negalima vartoti pacientams, kuriems nustatytas retas paveldimas sutrikimas - fruktozės </w:t>
      </w:r>
      <w:proofErr w:type="spellStart"/>
      <w:r w:rsidRPr="00A53ED7">
        <w:rPr>
          <w:sz w:val="22"/>
          <w:szCs w:val="22"/>
          <w:lang w:eastAsia="lt-LT"/>
        </w:rPr>
        <w:t>netoleravimas</w:t>
      </w:r>
      <w:proofErr w:type="spellEnd"/>
      <w:r w:rsidRPr="00A53ED7">
        <w:rPr>
          <w:sz w:val="22"/>
          <w:szCs w:val="22"/>
          <w:lang w:eastAsia="lt-LT"/>
        </w:rPr>
        <w:t>.</w:t>
      </w:r>
    </w:p>
    <w:p w14:paraId="03B9BCEB" w14:textId="77777777" w:rsidR="00A430C6" w:rsidRPr="00A53ED7" w:rsidRDefault="00A430C6" w:rsidP="00A430C6">
      <w:pPr>
        <w:rPr>
          <w:sz w:val="22"/>
          <w:szCs w:val="22"/>
          <w:lang w:eastAsia="lt-LT"/>
        </w:rPr>
      </w:pPr>
    </w:p>
    <w:p w14:paraId="07912CCF" w14:textId="30F05C1A" w:rsidR="00A430C6" w:rsidRPr="00A53ED7" w:rsidRDefault="00A430C6" w:rsidP="004D6188">
      <w:pPr>
        <w:rPr>
          <w:sz w:val="22"/>
          <w:szCs w:val="22"/>
        </w:rPr>
      </w:pPr>
      <w:proofErr w:type="spellStart"/>
      <w:r w:rsidRPr="00A53ED7">
        <w:rPr>
          <w:sz w:val="22"/>
          <w:szCs w:val="22"/>
        </w:rPr>
        <w:t>Faringodol</w:t>
      </w:r>
      <w:proofErr w:type="spellEnd"/>
      <w:r w:rsidRPr="00A53ED7">
        <w:rPr>
          <w:sz w:val="22"/>
          <w:szCs w:val="22"/>
        </w:rPr>
        <w:t xml:space="preserve"> sudėtyje yra </w:t>
      </w:r>
      <w:proofErr w:type="spellStart"/>
      <w:r w:rsidRPr="00A53ED7">
        <w:rPr>
          <w:sz w:val="22"/>
          <w:szCs w:val="22"/>
        </w:rPr>
        <w:t>aspartam</w:t>
      </w:r>
      <w:r w:rsidR="00F26065" w:rsidRPr="00A53ED7">
        <w:rPr>
          <w:sz w:val="22"/>
          <w:szCs w:val="22"/>
        </w:rPr>
        <w:t>o</w:t>
      </w:r>
      <w:proofErr w:type="spellEnd"/>
      <w:r w:rsidRPr="00A53ED7">
        <w:rPr>
          <w:sz w:val="22"/>
          <w:szCs w:val="22"/>
        </w:rPr>
        <w:t>.</w:t>
      </w:r>
      <w:r w:rsidR="004D6188" w:rsidRPr="00A53ED7">
        <w:rPr>
          <w:sz w:val="22"/>
          <w:szCs w:val="22"/>
        </w:rPr>
        <w:t xml:space="preserve"> Išgertas </w:t>
      </w:r>
      <w:proofErr w:type="spellStart"/>
      <w:r w:rsidR="004D6188" w:rsidRPr="00A53ED7">
        <w:rPr>
          <w:sz w:val="22"/>
          <w:szCs w:val="22"/>
        </w:rPr>
        <w:t>aspartamas</w:t>
      </w:r>
      <w:proofErr w:type="spellEnd"/>
      <w:r w:rsidR="004D6188" w:rsidRPr="00A53ED7">
        <w:rPr>
          <w:sz w:val="22"/>
          <w:szCs w:val="22"/>
        </w:rPr>
        <w:t xml:space="preserve"> hidrolizuojamas virškinimo trakte. </w:t>
      </w:r>
      <w:proofErr w:type="spellStart"/>
      <w:r w:rsidR="004D6188" w:rsidRPr="00A53ED7">
        <w:rPr>
          <w:sz w:val="22"/>
          <w:szCs w:val="22"/>
        </w:rPr>
        <w:t>Fenilalaninas</w:t>
      </w:r>
      <w:proofErr w:type="spellEnd"/>
      <w:r w:rsidR="004D6188" w:rsidRPr="00A53ED7">
        <w:rPr>
          <w:sz w:val="22"/>
          <w:szCs w:val="22"/>
        </w:rPr>
        <w:t xml:space="preserve"> yra vienas iš pagrindinių hidrolizės produktų.</w:t>
      </w:r>
    </w:p>
    <w:p w14:paraId="6770C5D5" w14:textId="77777777" w:rsidR="00A430C6" w:rsidRPr="00A53ED7" w:rsidRDefault="00A430C6" w:rsidP="00A430C6">
      <w:pPr>
        <w:rPr>
          <w:sz w:val="22"/>
          <w:szCs w:val="22"/>
        </w:rPr>
      </w:pPr>
    </w:p>
    <w:p w14:paraId="6C6264E7" w14:textId="1724D325" w:rsidR="007A7420" w:rsidRPr="00A53ED7" w:rsidRDefault="00562531" w:rsidP="00A430C6">
      <w:pPr>
        <w:pStyle w:val="Pagrindinistekstas"/>
        <w:spacing w:after="0"/>
        <w:rPr>
          <w:szCs w:val="22"/>
        </w:rPr>
      </w:pPr>
      <w:r w:rsidRPr="00A53ED7">
        <w:rPr>
          <w:szCs w:val="22"/>
        </w:rPr>
        <w:t>Vaistinį preparatą atsargiai turi vartot vaikai iki 12 metų amžiaus dėl galimo</w:t>
      </w:r>
      <w:r w:rsidR="008A56FE" w:rsidRPr="00A53ED7">
        <w:rPr>
          <w:szCs w:val="22"/>
        </w:rPr>
        <w:t xml:space="preserve"> </w:t>
      </w:r>
      <w:proofErr w:type="spellStart"/>
      <w:r w:rsidR="008A56FE" w:rsidRPr="00A53ED7">
        <w:rPr>
          <w:szCs w:val="22"/>
        </w:rPr>
        <w:t>Rejė</w:t>
      </w:r>
      <w:proofErr w:type="spellEnd"/>
      <w:r w:rsidR="008A56FE" w:rsidRPr="00A53ED7">
        <w:rPr>
          <w:szCs w:val="22"/>
        </w:rPr>
        <w:t xml:space="preserve"> (</w:t>
      </w:r>
      <w:proofErr w:type="spellStart"/>
      <w:r w:rsidR="008A56FE" w:rsidRPr="00A53ED7">
        <w:rPr>
          <w:i/>
          <w:szCs w:val="22"/>
        </w:rPr>
        <w:t>Reye</w:t>
      </w:r>
      <w:proofErr w:type="spellEnd"/>
      <w:r w:rsidR="008A56FE" w:rsidRPr="00A53ED7">
        <w:rPr>
          <w:szCs w:val="22"/>
        </w:rPr>
        <w:t>) sindromo</w:t>
      </w:r>
      <w:r w:rsidRPr="00A53ED7">
        <w:rPr>
          <w:szCs w:val="22"/>
        </w:rPr>
        <w:t>.</w:t>
      </w:r>
    </w:p>
    <w:p w14:paraId="15C5DAAC" w14:textId="77777777" w:rsidR="00A430C6" w:rsidRPr="00A53ED7" w:rsidRDefault="00A430C6" w:rsidP="00A430C6">
      <w:pPr>
        <w:pStyle w:val="Pagrindinistekstas"/>
        <w:spacing w:after="0"/>
        <w:rPr>
          <w:szCs w:val="22"/>
        </w:rPr>
      </w:pPr>
    </w:p>
    <w:p w14:paraId="6262A990" w14:textId="7AC4F3A0" w:rsidR="00A430C6" w:rsidRPr="00A53ED7" w:rsidRDefault="00A430C6" w:rsidP="00A430C6">
      <w:pPr>
        <w:rPr>
          <w:sz w:val="22"/>
          <w:szCs w:val="22"/>
        </w:rPr>
      </w:pPr>
      <w:proofErr w:type="spellStart"/>
      <w:r w:rsidRPr="00A53ED7">
        <w:rPr>
          <w:sz w:val="22"/>
          <w:szCs w:val="22"/>
        </w:rPr>
        <w:t>Faringodol</w:t>
      </w:r>
      <w:proofErr w:type="spellEnd"/>
      <w:r w:rsidRPr="00A53ED7">
        <w:rPr>
          <w:sz w:val="22"/>
          <w:szCs w:val="22"/>
        </w:rPr>
        <w:t xml:space="preserve"> kietosiose pastilėse nėra cukraus, todėl jį saugiai gali vartoti pacientai, sergantys cukriniu diabetu arba linkę į dantų ėduonį (kariesą).</w:t>
      </w:r>
    </w:p>
    <w:p w14:paraId="7E0FD22D" w14:textId="77777777" w:rsidR="00A430C6" w:rsidRPr="00A53ED7" w:rsidRDefault="00A430C6" w:rsidP="00A430C6">
      <w:pPr>
        <w:rPr>
          <w:sz w:val="22"/>
          <w:szCs w:val="22"/>
        </w:rPr>
      </w:pPr>
    </w:p>
    <w:p w14:paraId="3FFEF285" w14:textId="77777777" w:rsidR="00A430C6" w:rsidRPr="00A53ED7" w:rsidRDefault="00A430C6" w:rsidP="00A430C6">
      <w:pPr>
        <w:tabs>
          <w:tab w:val="left" w:pos="540"/>
        </w:tabs>
        <w:rPr>
          <w:b/>
          <w:sz w:val="22"/>
          <w:szCs w:val="22"/>
        </w:rPr>
      </w:pPr>
      <w:r w:rsidRPr="00A53ED7">
        <w:rPr>
          <w:b/>
          <w:sz w:val="22"/>
          <w:szCs w:val="22"/>
        </w:rPr>
        <w:t>4.5</w:t>
      </w:r>
      <w:r w:rsidRPr="00A53ED7">
        <w:rPr>
          <w:b/>
          <w:sz w:val="22"/>
          <w:szCs w:val="22"/>
        </w:rPr>
        <w:tab/>
        <w:t>Sąveika su kitais vaistiniais preparatais ir kitokia sąveika</w:t>
      </w:r>
    </w:p>
    <w:p w14:paraId="32AAC0FE" w14:textId="77777777" w:rsidR="00A430C6" w:rsidRPr="00A53ED7" w:rsidRDefault="00A430C6" w:rsidP="00A430C6">
      <w:pPr>
        <w:rPr>
          <w:sz w:val="22"/>
          <w:szCs w:val="22"/>
        </w:rPr>
      </w:pPr>
    </w:p>
    <w:p w14:paraId="5BBAA098" w14:textId="70C34260" w:rsidR="00A430C6" w:rsidRPr="00A53ED7" w:rsidRDefault="00A430C6" w:rsidP="00A430C6">
      <w:pPr>
        <w:rPr>
          <w:sz w:val="22"/>
          <w:szCs w:val="22"/>
        </w:rPr>
      </w:pPr>
      <w:proofErr w:type="spellStart"/>
      <w:r w:rsidRPr="00A53ED7">
        <w:rPr>
          <w:sz w:val="22"/>
          <w:szCs w:val="22"/>
        </w:rPr>
        <w:t>Faringodol</w:t>
      </w:r>
      <w:proofErr w:type="spellEnd"/>
      <w:r w:rsidRPr="00A53ED7">
        <w:rPr>
          <w:sz w:val="22"/>
          <w:szCs w:val="22"/>
        </w:rPr>
        <w:t xml:space="preserve"> ir kitų vaistinių preparatų sąveikos nepastebėta.</w:t>
      </w:r>
    </w:p>
    <w:p w14:paraId="21AFDCA2" w14:textId="77777777" w:rsidR="00A430C6" w:rsidRPr="00A53ED7" w:rsidRDefault="00A430C6" w:rsidP="00A430C6">
      <w:pPr>
        <w:rPr>
          <w:sz w:val="22"/>
          <w:szCs w:val="22"/>
        </w:rPr>
      </w:pPr>
    </w:p>
    <w:p w14:paraId="72AFFE87" w14:textId="41E3F189" w:rsidR="00A430C6" w:rsidRPr="00A53ED7" w:rsidRDefault="00A430C6" w:rsidP="00A430C6">
      <w:pPr>
        <w:rPr>
          <w:sz w:val="22"/>
          <w:szCs w:val="22"/>
        </w:rPr>
      </w:pPr>
      <w:r w:rsidRPr="00A53ED7">
        <w:rPr>
          <w:sz w:val="22"/>
          <w:szCs w:val="22"/>
        </w:rPr>
        <w:t xml:space="preserve">Vartojant </w:t>
      </w:r>
      <w:proofErr w:type="spellStart"/>
      <w:r w:rsidRPr="00A53ED7">
        <w:rPr>
          <w:sz w:val="22"/>
          <w:szCs w:val="22"/>
        </w:rPr>
        <w:t>Faringodol</w:t>
      </w:r>
      <w:proofErr w:type="spellEnd"/>
      <w:r w:rsidRPr="00A53ED7">
        <w:rPr>
          <w:sz w:val="22"/>
          <w:szCs w:val="22"/>
        </w:rPr>
        <w:t xml:space="preserve"> tokia sąveika mažai tikėtina. </w:t>
      </w:r>
      <w:proofErr w:type="spellStart"/>
      <w:r w:rsidRPr="00A53ED7">
        <w:rPr>
          <w:sz w:val="22"/>
          <w:szCs w:val="22"/>
        </w:rPr>
        <w:t>Salicilatai</w:t>
      </w:r>
      <w:proofErr w:type="spellEnd"/>
      <w:r w:rsidRPr="00A53ED7">
        <w:rPr>
          <w:sz w:val="22"/>
          <w:szCs w:val="22"/>
        </w:rPr>
        <w:t xml:space="preserve"> silpnina tuo pat metu vartojamų nesteroidinių priešuždegiminių vaist</w:t>
      </w:r>
      <w:r w:rsidR="00FB42EF" w:rsidRPr="00A53ED7">
        <w:rPr>
          <w:sz w:val="22"/>
          <w:szCs w:val="22"/>
        </w:rPr>
        <w:t>inių preparatų</w:t>
      </w:r>
      <w:r w:rsidRPr="00A53ED7">
        <w:rPr>
          <w:sz w:val="22"/>
          <w:szCs w:val="22"/>
        </w:rPr>
        <w:t xml:space="preserve"> veikimą ir stiprina raminamųjų, migdomųjų, hipoglikeminių ir antikoaguliantų poveikį. Vartojami kartu su </w:t>
      </w:r>
      <w:proofErr w:type="spellStart"/>
      <w:r w:rsidRPr="00A53ED7">
        <w:rPr>
          <w:sz w:val="22"/>
          <w:szCs w:val="22"/>
        </w:rPr>
        <w:t>salicilatais</w:t>
      </w:r>
      <w:proofErr w:type="spellEnd"/>
      <w:r w:rsidRPr="00A53ED7">
        <w:rPr>
          <w:sz w:val="22"/>
          <w:szCs w:val="22"/>
        </w:rPr>
        <w:t xml:space="preserve"> ir steroidiniai, ir nesteroidiniai priešuždegiminiai vaist</w:t>
      </w:r>
      <w:r w:rsidR="00FB42EF" w:rsidRPr="00A53ED7">
        <w:rPr>
          <w:sz w:val="22"/>
          <w:szCs w:val="22"/>
        </w:rPr>
        <w:t>iniai preparatai</w:t>
      </w:r>
      <w:r w:rsidRPr="00A53ED7">
        <w:rPr>
          <w:sz w:val="22"/>
          <w:szCs w:val="22"/>
        </w:rPr>
        <w:t xml:space="preserve">, taip pat antikoaguliantai, trombocitų </w:t>
      </w:r>
      <w:proofErr w:type="spellStart"/>
      <w:r w:rsidRPr="00A53ED7">
        <w:rPr>
          <w:sz w:val="22"/>
          <w:szCs w:val="22"/>
        </w:rPr>
        <w:t>agregaciją</w:t>
      </w:r>
      <w:proofErr w:type="spellEnd"/>
      <w:r w:rsidRPr="00A53ED7">
        <w:rPr>
          <w:sz w:val="22"/>
          <w:szCs w:val="22"/>
        </w:rPr>
        <w:t xml:space="preserve"> slopinantys ir </w:t>
      </w:r>
      <w:proofErr w:type="spellStart"/>
      <w:r w:rsidRPr="00A53ED7">
        <w:rPr>
          <w:sz w:val="22"/>
          <w:szCs w:val="22"/>
        </w:rPr>
        <w:t>fibrinoliziniai</w:t>
      </w:r>
      <w:proofErr w:type="spellEnd"/>
      <w:r w:rsidRPr="00A53ED7">
        <w:rPr>
          <w:sz w:val="22"/>
          <w:szCs w:val="22"/>
        </w:rPr>
        <w:t xml:space="preserve"> vaist</w:t>
      </w:r>
      <w:r w:rsidR="00FB42EF" w:rsidRPr="00A53ED7">
        <w:rPr>
          <w:sz w:val="22"/>
          <w:szCs w:val="22"/>
        </w:rPr>
        <w:t xml:space="preserve">iniai </w:t>
      </w:r>
      <w:proofErr w:type="spellStart"/>
      <w:r w:rsidR="00FB42EF" w:rsidRPr="00A53ED7">
        <w:rPr>
          <w:sz w:val="22"/>
          <w:szCs w:val="22"/>
        </w:rPr>
        <w:t>preperatai</w:t>
      </w:r>
      <w:proofErr w:type="spellEnd"/>
      <w:r w:rsidRPr="00A53ED7">
        <w:rPr>
          <w:sz w:val="22"/>
          <w:szCs w:val="22"/>
        </w:rPr>
        <w:t xml:space="preserve"> gali didinti kraujavimo iš skrandžio pavojų.</w:t>
      </w:r>
    </w:p>
    <w:p w14:paraId="64C46C6A" w14:textId="77777777" w:rsidR="00A430C6" w:rsidRPr="00A53ED7" w:rsidRDefault="00A430C6" w:rsidP="00A430C6">
      <w:pPr>
        <w:rPr>
          <w:b/>
          <w:sz w:val="22"/>
          <w:szCs w:val="22"/>
        </w:rPr>
      </w:pPr>
    </w:p>
    <w:p w14:paraId="5E800396" w14:textId="60B5F01B" w:rsidR="00A430C6" w:rsidRPr="00A53ED7" w:rsidRDefault="00A430C6" w:rsidP="00A430C6">
      <w:pPr>
        <w:tabs>
          <w:tab w:val="left" w:pos="540"/>
        </w:tabs>
        <w:rPr>
          <w:b/>
          <w:sz w:val="22"/>
          <w:szCs w:val="22"/>
        </w:rPr>
      </w:pPr>
      <w:r w:rsidRPr="00A53ED7">
        <w:rPr>
          <w:b/>
          <w:sz w:val="22"/>
          <w:szCs w:val="22"/>
        </w:rPr>
        <w:t>4.6</w:t>
      </w:r>
      <w:r w:rsidRPr="00A53ED7">
        <w:rPr>
          <w:b/>
          <w:sz w:val="22"/>
          <w:szCs w:val="22"/>
        </w:rPr>
        <w:tab/>
      </w:r>
      <w:r w:rsidR="00FB42EF" w:rsidRPr="00A53ED7">
        <w:rPr>
          <w:b/>
          <w:sz w:val="22"/>
          <w:szCs w:val="22"/>
        </w:rPr>
        <w:t>Vaisingumas, n</w:t>
      </w:r>
      <w:r w:rsidRPr="00A53ED7">
        <w:rPr>
          <w:b/>
          <w:sz w:val="22"/>
          <w:szCs w:val="22"/>
        </w:rPr>
        <w:t>ėštumo ir žindymo laikotarpis</w:t>
      </w:r>
    </w:p>
    <w:p w14:paraId="70166C9A" w14:textId="77777777" w:rsidR="00A430C6" w:rsidRPr="00A53ED7" w:rsidRDefault="00A430C6" w:rsidP="00A430C6">
      <w:pPr>
        <w:rPr>
          <w:sz w:val="22"/>
          <w:szCs w:val="22"/>
        </w:rPr>
      </w:pPr>
    </w:p>
    <w:p w14:paraId="27514B5B" w14:textId="77777777" w:rsidR="00A430C6" w:rsidRPr="00A53ED7" w:rsidRDefault="00A430C6" w:rsidP="00A430C6">
      <w:pPr>
        <w:pStyle w:val="GWHeading2"/>
        <w:numPr>
          <w:ilvl w:val="0"/>
          <w:numId w:val="0"/>
        </w:numPr>
        <w:spacing w:before="0" w:after="0"/>
        <w:jc w:val="both"/>
        <w:rPr>
          <w:rFonts w:ascii="Times New Roman" w:hAnsi="Times New Roman"/>
          <w:b w:val="0"/>
          <w:sz w:val="22"/>
          <w:szCs w:val="22"/>
          <w:u w:val="single"/>
          <w:lang w:val="lt-LT"/>
        </w:rPr>
      </w:pPr>
      <w:r w:rsidRPr="00A53ED7">
        <w:rPr>
          <w:rFonts w:ascii="Times New Roman" w:hAnsi="Times New Roman"/>
          <w:b w:val="0"/>
          <w:sz w:val="22"/>
          <w:szCs w:val="22"/>
          <w:u w:val="single"/>
          <w:lang w:val="lt-LT"/>
        </w:rPr>
        <w:t>Nėštumas</w:t>
      </w:r>
    </w:p>
    <w:p w14:paraId="74C49BD3" w14:textId="0DEDB371" w:rsidR="00A430C6" w:rsidRPr="00E60B28" w:rsidRDefault="00A430C6" w:rsidP="00A430C6">
      <w:pPr>
        <w:pStyle w:val="GWHeading2"/>
        <w:numPr>
          <w:ilvl w:val="0"/>
          <w:numId w:val="0"/>
        </w:numPr>
        <w:spacing w:before="0" w:after="0"/>
        <w:jc w:val="both"/>
        <w:rPr>
          <w:rStyle w:val="Emfaz"/>
          <w:rFonts w:ascii="Times New Roman" w:hAnsi="Times New Roman"/>
          <w:sz w:val="22"/>
          <w:szCs w:val="22"/>
          <w:lang w:val="lt-LT"/>
        </w:rPr>
      </w:pPr>
      <w:r w:rsidRPr="00E60B28">
        <w:rPr>
          <w:rStyle w:val="Emfaz"/>
          <w:rFonts w:ascii="Times New Roman" w:hAnsi="Times New Roman"/>
          <w:sz w:val="22"/>
          <w:szCs w:val="22"/>
          <w:lang w:val="lt-LT"/>
        </w:rPr>
        <w:t>Nėštumo metu</w:t>
      </w:r>
      <w:r w:rsidRPr="00A53ED7">
        <w:rPr>
          <w:rFonts w:ascii="Times New Roman" w:hAnsi="Times New Roman"/>
          <w:b w:val="0"/>
          <w:sz w:val="22"/>
          <w:szCs w:val="22"/>
          <w:lang w:val="lt-LT"/>
        </w:rPr>
        <w:t xml:space="preserve"> </w:t>
      </w:r>
      <w:proofErr w:type="spellStart"/>
      <w:r w:rsidRPr="00A53ED7">
        <w:rPr>
          <w:rFonts w:ascii="Times New Roman" w:hAnsi="Times New Roman"/>
          <w:b w:val="0"/>
          <w:sz w:val="22"/>
          <w:szCs w:val="22"/>
          <w:lang w:val="lt-LT"/>
        </w:rPr>
        <w:t>Faringodol</w:t>
      </w:r>
      <w:proofErr w:type="spellEnd"/>
      <w:r w:rsidRPr="00A53ED7">
        <w:rPr>
          <w:rFonts w:ascii="Times New Roman" w:hAnsi="Times New Roman"/>
          <w:b w:val="0"/>
          <w:sz w:val="22"/>
          <w:szCs w:val="22"/>
          <w:lang w:val="lt-LT"/>
        </w:rPr>
        <w:t xml:space="preserve"> </w:t>
      </w:r>
      <w:r w:rsidR="00CE728D" w:rsidRPr="00E60B28">
        <w:rPr>
          <w:rStyle w:val="Emfaz"/>
          <w:rFonts w:ascii="Times New Roman" w:hAnsi="Times New Roman"/>
          <w:sz w:val="22"/>
          <w:szCs w:val="22"/>
          <w:lang w:val="lt-LT"/>
        </w:rPr>
        <w:t xml:space="preserve">vartoti </w:t>
      </w:r>
      <w:r w:rsidR="00562531" w:rsidRPr="00E60B28">
        <w:rPr>
          <w:rStyle w:val="Emfaz"/>
          <w:rFonts w:ascii="Times New Roman" w:hAnsi="Times New Roman"/>
          <w:sz w:val="22"/>
          <w:szCs w:val="22"/>
          <w:lang w:val="lt-LT"/>
        </w:rPr>
        <w:t>negalima</w:t>
      </w:r>
      <w:r w:rsidRPr="00E60B28">
        <w:rPr>
          <w:rStyle w:val="Emfaz"/>
          <w:rFonts w:ascii="Times New Roman" w:hAnsi="Times New Roman"/>
          <w:sz w:val="22"/>
          <w:szCs w:val="22"/>
          <w:lang w:val="lt-LT"/>
        </w:rPr>
        <w:t>, nes nėra atlikta pakankamai saugumo tyrimų.</w:t>
      </w:r>
    </w:p>
    <w:p w14:paraId="359AEF94" w14:textId="77777777" w:rsidR="00A430C6" w:rsidRPr="00E60B28" w:rsidRDefault="00A430C6" w:rsidP="00A430C6">
      <w:pPr>
        <w:rPr>
          <w:sz w:val="22"/>
          <w:szCs w:val="22"/>
          <w:lang w:eastAsia="pl-PL"/>
        </w:rPr>
      </w:pPr>
    </w:p>
    <w:p w14:paraId="13E5D969" w14:textId="7309A58D" w:rsidR="00A430C6" w:rsidRPr="00A53ED7" w:rsidRDefault="00A430C6" w:rsidP="00A430C6">
      <w:pPr>
        <w:pStyle w:val="Pagrindinistekstas"/>
        <w:spacing w:after="0"/>
        <w:rPr>
          <w:szCs w:val="22"/>
          <w:u w:val="single"/>
        </w:rPr>
      </w:pPr>
      <w:r w:rsidRPr="00A53ED7">
        <w:rPr>
          <w:szCs w:val="22"/>
          <w:u w:val="single"/>
        </w:rPr>
        <w:t>Žindym</w:t>
      </w:r>
      <w:r w:rsidR="00FB42EF" w:rsidRPr="00A53ED7">
        <w:rPr>
          <w:szCs w:val="22"/>
          <w:u w:val="single"/>
        </w:rPr>
        <w:t>as</w:t>
      </w:r>
    </w:p>
    <w:p w14:paraId="73D2400C" w14:textId="08127605" w:rsidR="00A430C6" w:rsidRPr="00E60B28" w:rsidRDefault="00A430C6" w:rsidP="00A430C6">
      <w:pPr>
        <w:pStyle w:val="GWHeading2"/>
        <w:numPr>
          <w:ilvl w:val="0"/>
          <w:numId w:val="0"/>
        </w:numPr>
        <w:spacing w:before="0" w:after="0"/>
        <w:jc w:val="both"/>
        <w:rPr>
          <w:rStyle w:val="Emfaz"/>
          <w:rFonts w:ascii="Times New Roman" w:hAnsi="Times New Roman"/>
          <w:sz w:val="22"/>
          <w:szCs w:val="22"/>
          <w:lang w:val="lt-LT"/>
        </w:rPr>
      </w:pPr>
      <w:proofErr w:type="spellStart"/>
      <w:r w:rsidRPr="00A53ED7">
        <w:rPr>
          <w:rFonts w:ascii="Times New Roman" w:hAnsi="Times New Roman"/>
          <w:b w:val="0"/>
          <w:sz w:val="22"/>
          <w:szCs w:val="22"/>
          <w:lang w:val="lt-LT"/>
        </w:rPr>
        <w:t>Salicilatų</w:t>
      </w:r>
      <w:proofErr w:type="spellEnd"/>
      <w:r w:rsidRPr="00A53ED7">
        <w:rPr>
          <w:rFonts w:ascii="Times New Roman" w:hAnsi="Times New Roman"/>
          <w:b w:val="0"/>
          <w:sz w:val="22"/>
          <w:szCs w:val="22"/>
          <w:lang w:val="lt-LT"/>
        </w:rPr>
        <w:t xml:space="preserve"> patenka į motinos pieną. </w:t>
      </w:r>
      <w:r w:rsidR="00581D64" w:rsidRPr="00A53ED7">
        <w:rPr>
          <w:rFonts w:ascii="Times New Roman" w:hAnsi="Times New Roman"/>
          <w:b w:val="0"/>
          <w:sz w:val="22"/>
          <w:szCs w:val="22"/>
          <w:lang w:val="lt-LT"/>
        </w:rPr>
        <w:t>Vaistinį preparatą reikia atsargiai vartoti ž</w:t>
      </w:r>
      <w:r w:rsidR="008A56FE" w:rsidRPr="00E60B28">
        <w:rPr>
          <w:rStyle w:val="st"/>
          <w:rFonts w:ascii="Times New Roman" w:hAnsi="Times New Roman"/>
          <w:b w:val="0"/>
          <w:sz w:val="22"/>
          <w:szCs w:val="22"/>
          <w:lang w:val="lt-LT"/>
        </w:rPr>
        <w:t>indymo laikotarpiu</w:t>
      </w:r>
      <w:r w:rsidR="00581D64" w:rsidRPr="00E60B28">
        <w:rPr>
          <w:rStyle w:val="st"/>
          <w:rFonts w:ascii="Times New Roman" w:hAnsi="Times New Roman"/>
          <w:b w:val="0"/>
          <w:sz w:val="22"/>
          <w:szCs w:val="22"/>
          <w:lang w:val="lt-LT"/>
        </w:rPr>
        <w:t>.</w:t>
      </w:r>
    </w:p>
    <w:p w14:paraId="096F9576" w14:textId="77777777" w:rsidR="00A430C6" w:rsidRPr="00A53ED7" w:rsidRDefault="00A430C6" w:rsidP="00A430C6">
      <w:pPr>
        <w:rPr>
          <w:sz w:val="22"/>
          <w:szCs w:val="22"/>
        </w:rPr>
      </w:pPr>
    </w:p>
    <w:p w14:paraId="18C58E36" w14:textId="77777777" w:rsidR="00A430C6" w:rsidRPr="00A53ED7" w:rsidRDefault="00A430C6" w:rsidP="00A430C6">
      <w:pPr>
        <w:tabs>
          <w:tab w:val="left" w:pos="540"/>
        </w:tabs>
        <w:rPr>
          <w:b/>
          <w:sz w:val="22"/>
          <w:szCs w:val="22"/>
        </w:rPr>
      </w:pPr>
      <w:r w:rsidRPr="00A53ED7">
        <w:rPr>
          <w:b/>
          <w:sz w:val="22"/>
          <w:szCs w:val="22"/>
        </w:rPr>
        <w:t>4.7</w:t>
      </w:r>
      <w:r w:rsidRPr="00A53ED7">
        <w:rPr>
          <w:b/>
          <w:sz w:val="22"/>
          <w:szCs w:val="22"/>
        </w:rPr>
        <w:tab/>
        <w:t>Poveikis gebėjimui vairuoti ir valdyti mechanizmus</w:t>
      </w:r>
    </w:p>
    <w:p w14:paraId="6DED65E3" w14:textId="77777777" w:rsidR="00A430C6" w:rsidRPr="00A53ED7" w:rsidRDefault="00A430C6" w:rsidP="00A430C6">
      <w:pPr>
        <w:rPr>
          <w:sz w:val="22"/>
          <w:szCs w:val="22"/>
        </w:rPr>
      </w:pPr>
    </w:p>
    <w:p w14:paraId="476A9F1D" w14:textId="474650EB" w:rsidR="00A430C6" w:rsidRPr="00A53ED7" w:rsidRDefault="00A430C6" w:rsidP="00A430C6">
      <w:pPr>
        <w:rPr>
          <w:sz w:val="22"/>
          <w:szCs w:val="22"/>
        </w:rPr>
      </w:pPr>
      <w:proofErr w:type="spellStart"/>
      <w:r w:rsidRPr="00A53ED7">
        <w:rPr>
          <w:sz w:val="22"/>
          <w:szCs w:val="22"/>
        </w:rPr>
        <w:t>Faringodol</w:t>
      </w:r>
      <w:proofErr w:type="spellEnd"/>
      <w:r w:rsidRPr="00A53ED7">
        <w:rPr>
          <w:sz w:val="22"/>
          <w:szCs w:val="22"/>
        </w:rPr>
        <w:t xml:space="preserve"> gebėjimo vairuoti ir valdyti mechanizmus neveikia</w:t>
      </w:r>
      <w:r w:rsidR="00D4663B" w:rsidRPr="00A53ED7">
        <w:rPr>
          <w:sz w:val="22"/>
          <w:szCs w:val="22"/>
        </w:rPr>
        <w:t xml:space="preserve"> arba veikia nereikšmingai</w:t>
      </w:r>
      <w:r w:rsidRPr="00A53ED7">
        <w:rPr>
          <w:sz w:val="22"/>
          <w:szCs w:val="22"/>
        </w:rPr>
        <w:t>.</w:t>
      </w:r>
    </w:p>
    <w:p w14:paraId="6066F9DE" w14:textId="77777777" w:rsidR="00A430C6" w:rsidRPr="00A53ED7" w:rsidRDefault="00A430C6" w:rsidP="00A430C6">
      <w:pPr>
        <w:rPr>
          <w:sz w:val="22"/>
          <w:szCs w:val="22"/>
        </w:rPr>
      </w:pPr>
    </w:p>
    <w:p w14:paraId="698CADC9" w14:textId="77777777" w:rsidR="00A430C6" w:rsidRPr="00A53ED7" w:rsidRDefault="00A430C6" w:rsidP="00A430C6">
      <w:pPr>
        <w:tabs>
          <w:tab w:val="left" w:pos="540"/>
        </w:tabs>
        <w:rPr>
          <w:b/>
          <w:sz w:val="22"/>
          <w:szCs w:val="22"/>
        </w:rPr>
      </w:pPr>
      <w:r w:rsidRPr="00A53ED7">
        <w:rPr>
          <w:b/>
          <w:sz w:val="22"/>
          <w:szCs w:val="22"/>
        </w:rPr>
        <w:t>4.8</w:t>
      </w:r>
      <w:r w:rsidRPr="00A53ED7">
        <w:rPr>
          <w:b/>
          <w:sz w:val="22"/>
          <w:szCs w:val="22"/>
        </w:rPr>
        <w:tab/>
        <w:t>Nepageidaujamas poveikis</w:t>
      </w:r>
    </w:p>
    <w:p w14:paraId="54F3E6B0" w14:textId="77777777" w:rsidR="00A430C6" w:rsidRPr="00A53ED7" w:rsidRDefault="00A430C6" w:rsidP="00A430C6">
      <w:pPr>
        <w:rPr>
          <w:sz w:val="22"/>
          <w:szCs w:val="22"/>
        </w:rPr>
      </w:pPr>
    </w:p>
    <w:p w14:paraId="2BE5D2A5" w14:textId="16FC9CF2" w:rsidR="00A430C6" w:rsidRPr="00A53ED7" w:rsidRDefault="00D4663B" w:rsidP="00A430C6">
      <w:pPr>
        <w:rPr>
          <w:sz w:val="22"/>
          <w:szCs w:val="22"/>
        </w:rPr>
      </w:pPr>
      <w:r w:rsidRPr="00A53ED7">
        <w:rPr>
          <w:sz w:val="22"/>
          <w:szCs w:val="22"/>
        </w:rPr>
        <w:t xml:space="preserve">Nepageidaujamo poveikio dažnis apibūdinamas taip: labai dažnas </w:t>
      </w:r>
      <w:r w:rsidR="00A430C6" w:rsidRPr="00A53ED7">
        <w:rPr>
          <w:sz w:val="22"/>
          <w:szCs w:val="22"/>
        </w:rPr>
        <w:t>(≥</w:t>
      </w:r>
      <w:r w:rsidRPr="00A53ED7">
        <w:rPr>
          <w:noProof/>
          <w:sz w:val="22"/>
          <w:szCs w:val="22"/>
        </w:rPr>
        <w:t> </w:t>
      </w:r>
      <w:r w:rsidR="00A430C6" w:rsidRPr="00A53ED7">
        <w:rPr>
          <w:sz w:val="22"/>
          <w:szCs w:val="22"/>
        </w:rPr>
        <w:t>1/10), dažn</w:t>
      </w:r>
      <w:r w:rsidRPr="00A53ED7">
        <w:rPr>
          <w:sz w:val="22"/>
          <w:szCs w:val="22"/>
        </w:rPr>
        <w:t>as</w:t>
      </w:r>
      <w:r w:rsidR="00A430C6" w:rsidRPr="00A53ED7">
        <w:rPr>
          <w:sz w:val="22"/>
          <w:szCs w:val="22"/>
        </w:rPr>
        <w:t xml:space="preserve"> (nuo ≥</w:t>
      </w:r>
      <w:r w:rsidRPr="00A53ED7">
        <w:rPr>
          <w:noProof/>
          <w:sz w:val="22"/>
          <w:szCs w:val="22"/>
        </w:rPr>
        <w:t> </w:t>
      </w:r>
      <w:r w:rsidR="00A430C6" w:rsidRPr="00A53ED7">
        <w:rPr>
          <w:sz w:val="22"/>
          <w:szCs w:val="22"/>
        </w:rPr>
        <w:t>1/100 iki &lt;</w:t>
      </w:r>
      <w:r w:rsidRPr="00A53ED7">
        <w:rPr>
          <w:noProof/>
          <w:sz w:val="22"/>
          <w:szCs w:val="22"/>
        </w:rPr>
        <w:t> </w:t>
      </w:r>
      <w:r w:rsidR="00A430C6" w:rsidRPr="00A53ED7">
        <w:rPr>
          <w:sz w:val="22"/>
          <w:szCs w:val="22"/>
        </w:rPr>
        <w:t>1/10), nedažn</w:t>
      </w:r>
      <w:r w:rsidRPr="00A53ED7">
        <w:rPr>
          <w:sz w:val="22"/>
          <w:szCs w:val="22"/>
        </w:rPr>
        <w:t>as</w:t>
      </w:r>
      <w:r w:rsidR="00A430C6" w:rsidRPr="00A53ED7">
        <w:rPr>
          <w:sz w:val="22"/>
          <w:szCs w:val="22"/>
        </w:rPr>
        <w:t xml:space="preserve"> (nuo ≥</w:t>
      </w:r>
      <w:r w:rsidRPr="00A53ED7">
        <w:rPr>
          <w:noProof/>
          <w:sz w:val="22"/>
          <w:szCs w:val="22"/>
        </w:rPr>
        <w:t> </w:t>
      </w:r>
      <w:r w:rsidR="00A430C6" w:rsidRPr="00A53ED7">
        <w:rPr>
          <w:sz w:val="22"/>
          <w:szCs w:val="22"/>
        </w:rPr>
        <w:t>1/1000 iki &lt;</w:t>
      </w:r>
      <w:r w:rsidRPr="00A53ED7">
        <w:rPr>
          <w:noProof/>
          <w:sz w:val="22"/>
          <w:szCs w:val="22"/>
        </w:rPr>
        <w:t> </w:t>
      </w:r>
      <w:r w:rsidR="00A430C6" w:rsidRPr="00A53ED7">
        <w:rPr>
          <w:sz w:val="22"/>
          <w:szCs w:val="22"/>
        </w:rPr>
        <w:t>1/100), ret</w:t>
      </w:r>
      <w:r w:rsidRPr="00A53ED7">
        <w:rPr>
          <w:sz w:val="22"/>
          <w:szCs w:val="22"/>
        </w:rPr>
        <w:t>as</w:t>
      </w:r>
      <w:r w:rsidR="00A430C6" w:rsidRPr="00A53ED7">
        <w:rPr>
          <w:sz w:val="22"/>
          <w:szCs w:val="22"/>
        </w:rPr>
        <w:t xml:space="preserve"> (nuo ≥</w:t>
      </w:r>
      <w:r w:rsidRPr="00A53ED7">
        <w:rPr>
          <w:noProof/>
          <w:sz w:val="22"/>
          <w:szCs w:val="22"/>
        </w:rPr>
        <w:t> </w:t>
      </w:r>
      <w:r w:rsidR="00A430C6" w:rsidRPr="00A53ED7">
        <w:rPr>
          <w:sz w:val="22"/>
          <w:szCs w:val="22"/>
        </w:rPr>
        <w:t>1/10000 iki &lt;</w:t>
      </w:r>
      <w:r w:rsidRPr="00A53ED7">
        <w:rPr>
          <w:noProof/>
          <w:sz w:val="22"/>
          <w:szCs w:val="22"/>
        </w:rPr>
        <w:t> </w:t>
      </w:r>
      <w:r w:rsidR="00A430C6" w:rsidRPr="00A53ED7">
        <w:rPr>
          <w:sz w:val="22"/>
          <w:szCs w:val="22"/>
        </w:rPr>
        <w:t>1/1000), labai ret</w:t>
      </w:r>
      <w:r w:rsidRPr="00A53ED7">
        <w:rPr>
          <w:sz w:val="22"/>
          <w:szCs w:val="22"/>
        </w:rPr>
        <w:t>as</w:t>
      </w:r>
      <w:r w:rsidR="00A430C6" w:rsidRPr="00A53ED7">
        <w:rPr>
          <w:sz w:val="22"/>
          <w:szCs w:val="22"/>
        </w:rPr>
        <w:t xml:space="preserve"> (&lt;</w:t>
      </w:r>
      <w:r w:rsidRPr="00A53ED7">
        <w:rPr>
          <w:noProof/>
          <w:sz w:val="22"/>
          <w:szCs w:val="22"/>
        </w:rPr>
        <w:t> </w:t>
      </w:r>
      <w:r w:rsidR="00A430C6" w:rsidRPr="00A53ED7">
        <w:rPr>
          <w:sz w:val="22"/>
          <w:szCs w:val="22"/>
        </w:rPr>
        <w:t xml:space="preserve">1/10000), </w:t>
      </w:r>
      <w:r w:rsidRPr="00A53ED7">
        <w:rPr>
          <w:sz w:val="22"/>
          <w:szCs w:val="22"/>
        </w:rPr>
        <w:t>nežinomas (negali būti apskaičiuotas pagal turimus duomenis)</w:t>
      </w:r>
      <w:r w:rsidR="00A430C6" w:rsidRPr="00A53ED7">
        <w:rPr>
          <w:sz w:val="22"/>
          <w:szCs w:val="22"/>
        </w:rPr>
        <w:t>.</w:t>
      </w:r>
    </w:p>
    <w:p w14:paraId="2ACEBC37" w14:textId="77777777" w:rsidR="00A430C6" w:rsidRPr="00A53ED7" w:rsidRDefault="00A430C6" w:rsidP="00A430C6">
      <w:pPr>
        <w:pStyle w:val="Pagrindinistekstas"/>
        <w:spacing w:after="0"/>
        <w:rPr>
          <w:szCs w:val="22"/>
        </w:rPr>
      </w:pPr>
    </w:p>
    <w:p w14:paraId="58174D44" w14:textId="741DAF9A" w:rsidR="00A430C6" w:rsidRPr="00A53ED7" w:rsidRDefault="00A430C6" w:rsidP="00A430C6">
      <w:pPr>
        <w:pStyle w:val="Pagrindinistekstas"/>
        <w:spacing w:after="0"/>
        <w:rPr>
          <w:szCs w:val="22"/>
        </w:rPr>
      </w:pPr>
      <w:r w:rsidRPr="00A53ED7">
        <w:rPr>
          <w:szCs w:val="22"/>
        </w:rPr>
        <w:t xml:space="preserve">Vartojant geriamųjų </w:t>
      </w:r>
      <w:proofErr w:type="spellStart"/>
      <w:r w:rsidRPr="00A53ED7">
        <w:rPr>
          <w:szCs w:val="22"/>
        </w:rPr>
        <w:t>salicilatų</w:t>
      </w:r>
      <w:proofErr w:type="spellEnd"/>
      <w:r w:rsidRPr="00A53ED7">
        <w:rPr>
          <w:szCs w:val="22"/>
        </w:rPr>
        <w:t>, gali pasireikšti žemiau</w:t>
      </w:r>
      <w:r w:rsidRPr="00A53ED7">
        <w:rPr>
          <w:rStyle w:val="Hipersaitas"/>
          <w:color w:val="222222"/>
          <w:szCs w:val="22"/>
        </w:rPr>
        <w:t xml:space="preserve"> </w:t>
      </w:r>
      <w:r w:rsidRPr="00A53ED7">
        <w:rPr>
          <w:rStyle w:val="Emfaz"/>
          <w:b w:val="0"/>
          <w:color w:val="222222"/>
          <w:szCs w:val="22"/>
        </w:rPr>
        <w:t>išvard</w:t>
      </w:r>
      <w:r w:rsidR="000F5D62" w:rsidRPr="00A53ED7">
        <w:rPr>
          <w:rStyle w:val="Emfaz"/>
          <w:b w:val="0"/>
          <w:color w:val="222222"/>
          <w:szCs w:val="22"/>
        </w:rPr>
        <w:t>y</w:t>
      </w:r>
      <w:r w:rsidRPr="00A53ED7">
        <w:rPr>
          <w:rStyle w:val="Emfaz"/>
          <w:b w:val="0"/>
          <w:color w:val="222222"/>
          <w:szCs w:val="22"/>
        </w:rPr>
        <w:t>ti nepageidaujami poveikiai.</w:t>
      </w:r>
    </w:p>
    <w:p w14:paraId="10FC07E4" w14:textId="77777777" w:rsidR="00A430C6" w:rsidRPr="00A53ED7" w:rsidRDefault="00A430C6" w:rsidP="00A430C6">
      <w:pPr>
        <w:pStyle w:val="Pagrindinistekstas"/>
        <w:spacing w:after="0"/>
        <w:rPr>
          <w:szCs w:val="22"/>
        </w:rPr>
      </w:pPr>
    </w:p>
    <w:p w14:paraId="2FC775AB" w14:textId="77777777" w:rsidR="00437CCB" w:rsidRPr="00E60B28" w:rsidRDefault="00A430C6" w:rsidP="00167F00">
      <w:pPr>
        <w:pStyle w:val="Betarp"/>
        <w:rPr>
          <w:sz w:val="22"/>
          <w:szCs w:val="22"/>
        </w:rPr>
      </w:pPr>
      <w:r w:rsidRPr="00A53ED7">
        <w:rPr>
          <w:i/>
          <w:sz w:val="22"/>
          <w:szCs w:val="22"/>
        </w:rPr>
        <w:t>Imuninės sistemos sutrikimai</w:t>
      </w:r>
    </w:p>
    <w:p w14:paraId="11F9F1AC" w14:textId="31E68FEC" w:rsidR="00A430C6" w:rsidRPr="00E60B28" w:rsidRDefault="00A430C6" w:rsidP="00167F00">
      <w:pPr>
        <w:pStyle w:val="Betarp"/>
        <w:rPr>
          <w:sz w:val="22"/>
          <w:szCs w:val="22"/>
        </w:rPr>
      </w:pPr>
      <w:r w:rsidRPr="00A53ED7">
        <w:rPr>
          <w:i/>
          <w:sz w:val="22"/>
          <w:szCs w:val="22"/>
        </w:rPr>
        <w:t>Ret</w:t>
      </w:r>
      <w:r w:rsidR="000F5D62" w:rsidRPr="00A53ED7">
        <w:rPr>
          <w:i/>
          <w:sz w:val="22"/>
          <w:szCs w:val="22"/>
        </w:rPr>
        <w:t>as</w:t>
      </w:r>
      <w:r w:rsidRPr="00A53ED7">
        <w:rPr>
          <w:i/>
          <w:sz w:val="22"/>
          <w:szCs w:val="22"/>
        </w:rPr>
        <w:t>:</w:t>
      </w:r>
      <w:r w:rsidRPr="00A53ED7">
        <w:rPr>
          <w:sz w:val="22"/>
          <w:szCs w:val="22"/>
        </w:rPr>
        <w:t xml:space="preserve"> alerginės reakcijos (odos paraudimas ar bėrimas, kosulys, nosies užgulimas, veido, liežuvio ar lūpų paburkimas, pasunkėjęs rijimas ir kvėpavimas).</w:t>
      </w:r>
    </w:p>
    <w:p w14:paraId="3CB91113" w14:textId="77777777" w:rsidR="00A430C6" w:rsidRPr="00A53ED7" w:rsidRDefault="00A430C6" w:rsidP="00A430C6">
      <w:pPr>
        <w:pStyle w:val="Pagrindinistekstas"/>
        <w:spacing w:after="0"/>
        <w:rPr>
          <w:szCs w:val="22"/>
        </w:rPr>
      </w:pPr>
    </w:p>
    <w:p w14:paraId="22D0EB95" w14:textId="77777777" w:rsidR="00437CCB" w:rsidRPr="00E60B28" w:rsidRDefault="00A430C6" w:rsidP="00167F00">
      <w:pPr>
        <w:pStyle w:val="Betarp"/>
        <w:rPr>
          <w:sz w:val="22"/>
          <w:szCs w:val="22"/>
        </w:rPr>
      </w:pPr>
      <w:r w:rsidRPr="00A53ED7">
        <w:rPr>
          <w:i/>
          <w:sz w:val="22"/>
          <w:szCs w:val="22"/>
        </w:rPr>
        <w:t>Virškinimo trakto sutrikimai</w:t>
      </w:r>
    </w:p>
    <w:p w14:paraId="43EA7943" w14:textId="752C16A4" w:rsidR="00A430C6" w:rsidRPr="00E60B28" w:rsidRDefault="00A430C6" w:rsidP="00167F00">
      <w:pPr>
        <w:pStyle w:val="Betarp"/>
        <w:rPr>
          <w:sz w:val="22"/>
          <w:szCs w:val="22"/>
        </w:rPr>
      </w:pPr>
      <w:r w:rsidRPr="00A53ED7">
        <w:rPr>
          <w:i/>
          <w:sz w:val="22"/>
          <w:szCs w:val="22"/>
        </w:rPr>
        <w:t>Ret</w:t>
      </w:r>
      <w:r w:rsidR="000F5D62" w:rsidRPr="00A53ED7">
        <w:rPr>
          <w:i/>
          <w:sz w:val="22"/>
          <w:szCs w:val="22"/>
        </w:rPr>
        <w:t>as</w:t>
      </w:r>
      <w:r w:rsidRPr="00A53ED7">
        <w:rPr>
          <w:i/>
          <w:sz w:val="22"/>
          <w:szCs w:val="22"/>
        </w:rPr>
        <w:t>:</w:t>
      </w:r>
      <w:r w:rsidRPr="00A53ED7">
        <w:rPr>
          <w:sz w:val="22"/>
          <w:szCs w:val="22"/>
        </w:rPr>
        <w:t xml:space="preserve"> </w:t>
      </w:r>
      <w:proofErr w:type="spellStart"/>
      <w:r w:rsidRPr="00A53ED7">
        <w:rPr>
          <w:sz w:val="22"/>
          <w:szCs w:val="22"/>
        </w:rPr>
        <w:t>virškinino</w:t>
      </w:r>
      <w:proofErr w:type="spellEnd"/>
      <w:r w:rsidRPr="00A53ED7">
        <w:rPr>
          <w:sz w:val="22"/>
          <w:szCs w:val="22"/>
        </w:rPr>
        <w:t xml:space="preserve"> trakto gleivinės pažeidimas (pilvo skausmas, vėmimas, kraujavimas iš virškinamojo trakto).</w:t>
      </w:r>
    </w:p>
    <w:p w14:paraId="153AD9C8" w14:textId="77777777" w:rsidR="00A430C6" w:rsidRPr="00A53ED7" w:rsidRDefault="00A430C6" w:rsidP="00A430C6">
      <w:pPr>
        <w:pStyle w:val="Pagrindinistekstas"/>
        <w:spacing w:after="0"/>
        <w:rPr>
          <w:b/>
          <w:szCs w:val="22"/>
        </w:rPr>
      </w:pPr>
    </w:p>
    <w:p w14:paraId="0DC18A5A" w14:textId="77777777" w:rsidR="00A430C6" w:rsidRPr="00E60B28" w:rsidRDefault="00A430C6" w:rsidP="00167F00">
      <w:pPr>
        <w:pStyle w:val="Betarp"/>
        <w:rPr>
          <w:i/>
          <w:sz w:val="22"/>
          <w:szCs w:val="22"/>
        </w:rPr>
      </w:pPr>
      <w:r w:rsidRPr="00A53ED7">
        <w:rPr>
          <w:i/>
          <w:sz w:val="22"/>
          <w:szCs w:val="22"/>
        </w:rPr>
        <w:t>Kepenų, tulžies pūslės ir latakų sutrikimai</w:t>
      </w:r>
    </w:p>
    <w:p w14:paraId="54E5571E" w14:textId="376D7D7A" w:rsidR="00A430C6" w:rsidRPr="00E60B28" w:rsidRDefault="00A430C6" w:rsidP="00167F00">
      <w:pPr>
        <w:pStyle w:val="Betarp"/>
        <w:rPr>
          <w:sz w:val="22"/>
          <w:szCs w:val="22"/>
        </w:rPr>
      </w:pPr>
      <w:r w:rsidRPr="00A53ED7">
        <w:rPr>
          <w:i/>
          <w:sz w:val="22"/>
          <w:szCs w:val="22"/>
        </w:rPr>
        <w:t>Labai ret</w:t>
      </w:r>
      <w:r w:rsidR="000F5D62" w:rsidRPr="00A53ED7">
        <w:rPr>
          <w:i/>
          <w:sz w:val="22"/>
          <w:szCs w:val="22"/>
        </w:rPr>
        <w:t>as</w:t>
      </w:r>
      <w:r w:rsidRPr="00A53ED7">
        <w:rPr>
          <w:i/>
          <w:sz w:val="22"/>
          <w:szCs w:val="22"/>
        </w:rPr>
        <w:t>:</w:t>
      </w:r>
      <w:r w:rsidRPr="00A53ED7">
        <w:rPr>
          <w:sz w:val="22"/>
          <w:szCs w:val="22"/>
        </w:rPr>
        <w:t xml:space="preserve"> jaunesniems kaip 12 metų vaikams geriamųjų </w:t>
      </w:r>
      <w:proofErr w:type="spellStart"/>
      <w:r w:rsidRPr="00A53ED7">
        <w:rPr>
          <w:sz w:val="22"/>
          <w:szCs w:val="22"/>
        </w:rPr>
        <w:t>salicilatų</w:t>
      </w:r>
      <w:proofErr w:type="spellEnd"/>
      <w:r w:rsidRPr="00A53ED7">
        <w:rPr>
          <w:sz w:val="22"/>
          <w:szCs w:val="22"/>
        </w:rPr>
        <w:t xml:space="preserve"> vartojimas gali sukelti </w:t>
      </w:r>
      <w:proofErr w:type="spellStart"/>
      <w:r w:rsidRPr="00A53ED7">
        <w:rPr>
          <w:sz w:val="22"/>
          <w:szCs w:val="22"/>
        </w:rPr>
        <w:t>Rejė</w:t>
      </w:r>
      <w:proofErr w:type="spellEnd"/>
      <w:r w:rsidRPr="00A53ED7">
        <w:rPr>
          <w:sz w:val="22"/>
          <w:szCs w:val="22"/>
        </w:rPr>
        <w:t xml:space="preserve"> (</w:t>
      </w:r>
      <w:proofErr w:type="spellStart"/>
      <w:r w:rsidRPr="00A53ED7">
        <w:rPr>
          <w:sz w:val="22"/>
          <w:szCs w:val="22"/>
        </w:rPr>
        <w:t>Reye</w:t>
      </w:r>
      <w:proofErr w:type="spellEnd"/>
      <w:r w:rsidRPr="00A53ED7">
        <w:rPr>
          <w:sz w:val="22"/>
          <w:szCs w:val="22"/>
        </w:rPr>
        <w:t>) sindromą.</w:t>
      </w:r>
    </w:p>
    <w:p w14:paraId="7D4BEB1E" w14:textId="77777777" w:rsidR="000F5D62" w:rsidRPr="00A53ED7" w:rsidRDefault="000F5D62" w:rsidP="00A430C6">
      <w:pPr>
        <w:pStyle w:val="Pagrindinistekstas"/>
        <w:spacing w:after="0"/>
        <w:rPr>
          <w:szCs w:val="22"/>
        </w:rPr>
      </w:pPr>
    </w:p>
    <w:p w14:paraId="6487DA34" w14:textId="77777777" w:rsidR="000F5D62" w:rsidRPr="00E60B28" w:rsidRDefault="000F5D62" w:rsidP="00167F00">
      <w:pPr>
        <w:pStyle w:val="Betarp"/>
        <w:keepNext/>
        <w:rPr>
          <w:sz w:val="22"/>
          <w:szCs w:val="22"/>
          <w:u w:val="single"/>
        </w:rPr>
      </w:pPr>
      <w:r w:rsidRPr="00A53ED7">
        <w:rPr>
          <w:sz w:val="22"/>
          <w:szCs w:val="22"/>
          <w:u w:val="single"/>
        </w:rPr>
        <w:lastRenderedPageBreak/>
        <w:t>Pranešimas apie įtariamas nepageidaujamas reakcijas</w:t>
      </w:r>
    </w:p>
    <w:p w14:paraId="5ED4289E" w14:textId="77777777" w:rsidR="00D57FF4" w:rsidRPr="00A53ED7" w:rsidRDefault="000F5D62" w:rsidP="00D57FF4">
      <w:pPr>
        <w:rPr>
          <w:noProof/>
          <w:snapToGrid w:val="0"/>
          <w:sz w:val="22"/>
          <w:szCs w:val="22"/>
        </w:rPr>
      </w:pPr>
      <w:r w:rsidRPr="00A53ED7">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bookmarkStart w:id="2" w:name="_Hlk181187211"/>
    </w:p>
    <w:p w14:paraId="4ACAE3EB" w14:textId="0736E729" w:rsidR="000F5D62" w:rsidRPr="00E60B28" w:rsidRDefault="00D57FF4" w:rsidP="00E60B28">
      <w:pPr>
        <w:rPr>
          <w:noProof/>
          <w:snapToGrid w:val="0"/>
          <w:sz w:val="22"/>
          <w:szCs w:val="22"/>
        </w:rPr>
      </w:pPr>
      <w:r w:rsidRPr="00A53ED7">
        <w:rPr>
          <w:noProof/>
          <w:snapToGrid w:val="0"/>
          <w:sz w:val="22"/>
          <w:szCs w:val="22"/>
        </w:rPr>
        <w:t xml:space="preserve">užpildę ir pateikę pranešimo formą Valstybinės vaistų kontrolės tarnybos prie Lietuvos Respublikos sveikatos apsaugos ministerijos tinklalapyje </w:t>
      </w:r>
      <w:hyperlink r:id="rId8" w:history="1">
        <w:r w:rsidRPr="00A53ED7">
          <w:rPr>
            <w:noProof/>
            <w:snapToGrid w:val="0"/>
            <w:color w:val="0000FF"/>
            <w:sz w:val="22"/>
            <w:szCs w:val="22"/>
            <w:u w:val="single"/>
          </w:rPr>
          <w:t>https://vvkt.lrv.lt/lt/</w:t>
        </w:r>
      </w:hyperlink>
      <w:r w:rsidRPr="00A53ED7">
        <w:rPr>
          <w:noProof/>
          <w:snapToGrid w:val="0"/>
          <w:sz w:val="22"/>
          <w:szCs w:val="22"/>
        </w:rPr>
        <w:t xml:space="preserve"> nurodytais būdais.</w:t>
      </w:r>
      <w:bookmarkEnd w:id="2"/>
    </w:p>
    <w:p w14:paraId="64967ED8" w14:textId="77777777" w:rsidR="00A430C6" w:rsidRPr="00A53ED7" w:rsidRDefault="00A430C6" w:rsidP="00A430C6">
      <w:pPr>
        <w:rPr>
          <w:sz w:val="22"/>
          <w:szCs w:val="22"/>
        </w:rPr>
      </w:pPr>
    </w:p>
    <w:p w14:paraId="7C8D0174" w14:textId="77777777" w:rsidR="00A430C6" w:rsidRPr="00A53ED7" w:rsidRDefault="00A430C6" w:rsidP="00A430C6">
      <w:pPr>
        <w:tabs>
          <w:tab w:val="left" w:pos="540"/>
        </w:tabs>
        <w:rPr>
          <w:b/>
          <w:sz w:val="22"/>
          <w:szCs w:val="22"/>
        </w:rPr>
      </w:pPr>
      <w:r w:rsidRPr="00A53ED7">
        <w:rPr>
          <w:b/>
          <w:sz w:val="22"/>
          <w:szCs w:val="22"/>
        </w:rPr>
        <w:t>4.9</w:t>
      </w:r>
      <w:r w:rsidRPr="00A53ED7">
        <w:rPr>
          <w:b/>
          <w:sz w:val="22"/>
          <w:szCs w:val="22"/>
        </w:rPr>
        <w:tab/>
        <w:t>Perdozavimas</w:t>
      </w:r>
    </w:p>
    <w:p w14:paraId="487DA8F0" w14:textId="77777777" w:rsidR="00A430C6" w:rsidRPr="00A53ED7" w:rsidRDefault="00A430C6" w:rsidP="00A430C6">
      <w:pPr>
        <w:rPr>
          <w:sz w:val="22"/>
          <w:szCs w:val="22"/>
        </w:rPr>
      </w:pPr>
    </w:p>
    <w:p w14:paraId="17C6EB50" w14:textId="69F175E1" w:rsidR="00A430C6" w:rsidRPr="00A53ED7" w:rsidRDefault="00A430C6" w:rsidP="00A430C6">
      <w:pPr>
        <w:pStyle w:val="Pagrindinistekstas"/>
        <w:spacing w:after="0"/>
        <w:rPr>
          <w:szCs w:val="22"/>
        </w:rPr>
      </w:pPr>
      <w:r w:rsidRPr="00A53ED7">
        <w:rPr>
          <w:rStyle w:val="Emfaz"/>
          <w:b w:val="0"/>
          <w:szCs w:val="22"/>
        </w:rPr>
        <w:t>Dažniausiai perdozuojama</w:t>
      </w:r>
      <w:r w:rsidRPr="00A53ED7">
        <w:rPr>
          <w:rStyle w:val="st"/>
          <w:szCs w:val="22"/>
        </w:rPr>
        <w:t xml:space="preserve">, kai </w:t>
      </w:r>
      <w:proofErr w:type="spellStart"/>
      <w:r w:rsidRPr="00A53ED7">
        <w:rPr>
          <w:rStyle w:val="Emfaz"/>
          <w:b w:val="0"/>
          <w:szCs w:val="22"/>
        </w:rPr>
        <w:t>salicilatų</w:t>
      </w:r>
      <w:proofErr w:type="spellEnd"/>
      <w:r w:rsidRPr="00A53ED7">
        <w:rPr>
          <w:rStyle w:val="Emfaz"/>
          <w:b w:val="0"/>
          <w:szCs w:val="22"/>
        </w:rPr>
        <w:t xml:space="preserve"> koncentracija</w:t>
      </w:r>
      <w:r w:rsidRPr="00A53ED7">
        <w:rPr>
          <w:rStyle w:val="st"/>
          <w:szCs w:val="22"/>
        </w:rPr>
        <w:t xml:space="preserve"> viršija 350</w:t>
      </w:r>
      <w:r w:rsidR="000F5D62" w:rsidRPr="00A53ED7">
        <w:rPr>
          <w:noProof/>
          <w:szCs w:val="22"/>
        </w:rPr>
        <w:t> </w:t>
      </w:r>
      <w:r w:rsidRPr="00A53ED7">
        <w:rPr>
          <w:rStyle w:val="st"/>
          <w:szCs w:val="22"/>
        </w:rPr>
        <w:t xml:space="preserve">mg/l </w:t>
      </w:r>
      <w:r w:rsidRPr="00A53ED7">
        <w:rPr>
          <w:szCs w:val="22"/>
        </w:rPr>
        <w:t>(2,5</w:t>
      </w:r>
      <w:r w:rsidR="000F5D62" w:rsidRPr="00A53ED7">
        <w:rPr>
          <w:noProof/>
          <w:szCs w:val="22"/>
        </w:rPr>
        <w:t> </w:t>
      </w:r>
      <w:r w:rsidR="000F5D62" w:rsidRPr="00A53ED7">
        <w:rPr>
          <w:szCs w:val="22"/>
        </w:rPr>
        <w:t xml:space="preserve"> </w:t>
      </w:r>
      <w:proofErr w:type="spellStart"/>
      <w:r w:rsidRPr="00A53ED7">
        <w:rPr>
          <w:szCs w:val="22"/>
        </w:rPr>
        <w:t>mmol</w:t>
      </w:r>
      <w:proofErr w:type="spellEnd"/>
      <w:r w:rsidRPr="00A53ED7">
        <w:rPr>
          <w:szCs w:val="22"/>
        </w:rPr>
        <w:t>/</w:t>
      </w:r>
      <w:r w:rsidR="00437CCB" w:rsidRPr="00A53ED7">
        <w:rPr>
          <w:szCs w:val="22"/>
        </w:rPr>
        <w:t>l</w:t>
      </w:r>
      <w:r w:rsidRPr="00A53ED7">
        <w:rPr>
          <w:szCs w:val="22"/>
        </w:rPr>
        <w:t>)</w:t>
      </w:r>
      <w:r w:rsidRPr="00A53ED7">
        <w:rPr>
          <w:rStyle w:val="st"/>
          <w:szCs w:val="22"/>
        </w:rPr>
        <w:t xml:space="preserve">. </w:t>
      </w:r>
      <w:r w:rsidRPr="00A53ED7">
        <w:rPr>
          <w:szCs w:val="22"/>
        </w:rPr>
        <w:t>Mirties atveju suaugusiųjų organizme dažniausiai koncentracija viršija 700</w:t>
      </w:r>
      <w:r w:rsidR="000F5D62" w:rsidRPr="00A53ED7">
        <w:rPr>
          <w:noProof/>
          <w:szCs w:val="22"/>
        </w:rPr>
        <w:t> </w:t>
      </w:r>
      <w:r w:rsidR="000F5D62" w:rsidRPr="00A53ED7">
        <w:rPr>
          <w:szCs w:val="22"/>
        </w:rPr>
        <w:t xml:space="preserve"> </w:t>
      </w:r>
      <w:r w:rsidRPr="00A53ED7">
        <w:rPr>
          <w:szCs w:val="22"/>
        </w:rPr>
        <w:t>mg/l (5,1</w:t>
      </w:r>
      <w:r w:rsidR="000F5D62" w:rsidRPr="00A53ED7">
        <w:rPr>
          <w:noProof/>
          <w:szCs w:val="22"/>
        </w:rPr>
        <w:t> </w:t>
      </w:r>
      <w:proofErr w:type="spellStart"/>
      <w:r w:rsidRPr="00A53ED7">
        <w:rPr>
          <w:szCs w:val="22"/>
        </w:rPr>
        <w:t>mmol</w:t>
      </w:r>
      <w:proofErr w:type="spellEnd"/>
      <w:r w:rsidRPr="00A53ED7">
        <w:rPr>
          <w:szCs w:val="22"/>
        </w:rPr>
        <w:t>/</w:t>
      </w:r>
      <w:r w:rsidR="00437CCB" w:rsidRPr="00A53ED7">
        <w:rPr>
          <w:szCs w:val="22"/>
        </w:rPr>
        <w:t>l</w:t>
      </w:r>
      <w:r w:rsidRPr="00A53ED7">
        <w:rPr>
          <w:szCs w:val="22"/>
        </w:rPr>
        <w:t xml:space="preserve">). Sunkus apsinuodijimas, pavartojus vienkartinę </w:t>
      </w:r>
      <w:proofErr w:type="spellStart"/>
      <w:r w:rsidRPr="00A53ED7">
        <w:rPr>
          <w:szCs w:val="22"/>
        </w:rPr>
        <w:t>salicilato</w:t>
      </w:r>
      <w:proofErr w:type="spellEnd"/>
      <w:r w:rsidRPr="00A53ED7">
        <w:rPr>
          <w:szCs w:val="22"/>
        </w:rPr>
        <w:t xml:space="preserve"> dozę mažesnę nei 100</w:t>
      </w:r>
      <w:r w:rsidR="000F5D62" w:rsidRPr="00A53ED7">
        <w:rPr>
          <w:noProof/>
          <w:szCs w:val="22"/>
        </w:rPr>
        <w:t> </w:t>
      </w:r>
      <w:r w:rsidR="000F5D62" w:rsidRPr="00A53ED7">
        <w:rPr>
          <w:szCs w:val="22"/>
        </w:rPr>
        <w:t xml:space="preserve"> </w:t>
      </w:r>
      <w:r w:rsidRPr="00A53ED7">
        <w:rPr>
          <w:szCs w:val="22"/>
        </w:rPr>
        <w:t>mg/kg, mažai tikėtinas.</w:t>
      </w:r>
    </w:p>
    <w:p w14:paraId="453E13A9" w14:textId="77777777" w:rsidR="00A430C6" w:rsidRPr="00A53ED7" w:rsidRDefault="00A430C6" w:rsidP="00A430C6">
      <w:pPr>
        <w:pStyle w:val="Pagrindinistekstas"/>
        <w:spacing w:after="0"/>
        <w:rPr>
          <w:szCs w:val="22"/>
          <w:u w:val="single"/>
        </w:rPr>
      </w:pPr>
    </w:p>
    <w:p w14:paraId="79850BB0" w14:textId="77777777" w:rsidR="00A430C6" w:rsidRPr="00A53ED7" w:rsidRDefault="00A430C6" w:rsidP="00A430C6">
      <w:pPr>
        <w:pStyle w:val="Pagrindinistekstas"/>
        <w:spacing w:after="0"/>
        <w:rPr>
          <w:szCs w:val="22"/>
          <w:u w:val="single"/>
        </w:rPr>
      </w:pPr>
      <w:r w:rsidRPr="00A53ED7">
        <w:rPr>
          <w:szCs w:val="22"/>
          <w:u w:val="single"/>
        </w:rPr>
        <w:t>Perdozavimo simptomai</w:t>
      </w:r>
    </w:p>
    <w:p w14:paraId="001E6237" w14:textId="77777777" w:rsidR="00A430C6" w:rsidRPr="00A53ED7" w:rsidRDefault="00A430C6" w:rsidP="00A430C6">
      <w:pPr>
        <w:pStyle w:val="Pagrindinistekstas"/>
        <w:spacing w:after="0"/>
        <w:rPr>
          <w:szCs w:val="22"/>
        </w:rPr>
      </w:pPr>
      <w:r w:rsidRPr="00A53ED7">
        <w:rPr>
          <w:szCs w:val="22"/>
        </w:rPr>
        <w:t>Dažni: vėmimas, dehidratacija, spengimas ausyse, galvos svaigimas, klausos sutrikimas, padidėjęs prakaitavimas, karščio pojūtis apatinėse galūnėse, padažnėjęs kvėpavimas ir hiperventiliacija. Pagrindinė perdozavimo priežastis yra rūgščių ir šarmo pusiausvyros sutrikimai.</w:t>
      </w:r>
    </w:p>
    <w:p w14:paraId="28AA9473" w14:textId="77777777" w:rsidR="00A430C6" w:rsidRPr="00A53ED7" w:rsidRDefault="00A430C6" w:rsidP="00A430C6">
      <w:pPr>
        <w:pStyle w:val="Pagrindinistekstas"/>
        <w:spacing w:after="0"/>
        <w:rPr>
          <w:szCs w:val="22"/>
        </w:rPr>
      </w:pPr>
      <w:r w:rsidRPr="00A53ED7">
        <w:rPr>
          <w:szCs w:val="22"/>
        </w:rPr>
        <w:t xml:space="preserve">Suaugusiesiems ir vyresniems kaip 10 metų vaikams dažniausiai pasireiškia mišri respiracinė </w:t>
      </w:r>
      <w:proofErr w:type="spellStart"/>
      <w:r w:rsidRPr="00A53ED7">
        <w:rPr>
          <w:szCs w:val="22"/>
        </w:rPr>
        <w:t>alkalozė</w:t>
      </w:r>
      <w:proofErr w:type="spellEnd"/>
      <w:r w:rsidRPr="00A53ED7">
        <w:rPr>
          <w:szCs w:val="22"/>
        </w:rPr>
        <w:t xml:space="preserve"> ir </w:t>
      </w:r>
      <w:proofErr w:type="spellStart"/>
      <w:r w:rsidRPr="00A53ED7">
        <w:rPr>
          <w:szCs w:val="22"/>
        </w:rPr>
        <w:t>metabolinė</w:t>
      </w:r>
      <w:proofErr w:type="spellEnd"/>
      <w:r w:rsidRPr="00A53ED7">
        <w:rPr>
          <w:szCs w:val="22"/>
        </w:rPr>
        <w:t xml:space="preserve"> </w:t>
      </w:r>
      <w:proofErr w:type="spellStart"/>
      <w:r w:rsidRPr="00A53ED7">
        <w:rPr>
          <w:szCs w:val="22"/>
        </w:rPr>
        <w:t>acidozė</w:t>
      </w:r>
      <w:proofErr w:type="spellEnd"/>
      <w:r w:rsidRPr="00A53ED7">
        <w:rPr>
          <w:szCs w:val="22"/>
        </w:rPr>
        <w:t xml:space="preserve">, esant normaliam arba padidėjusiam pH arteriniame kraujyje. </w:t>
      </w:r>
      <w:proofErr w:type="spellStart"/>
      <w:r w:rsidRPr="00A53ED7">
        <w:rPr>
          <w:szCs w:val="22"/>
        </w:rPr>
        <w:t>Metabolinė</w:t>
      </w:r>
      <w:proofErr w:type="spellEnd"/>
      <w:r w:rsidRPr="00A53ED7">
        <w:rPr>
          <w:szCs w:val="22"/>
        </w:rPr>
        <w:t xml:space="preserve"> </w:t>
      </w:r>
      <w:proofErr w:type="spellStart"/>
      <w:r w:rsidRPr="00A53ED7">
        <w:rPr>
          <w:szCs w:val="22"/>
        </w:rPr>
        <w:t>acidozė</w:t>
      </w:r>
      <w:proofErr w:type="spellEnd"/>
      <w:r w:rsidRPr="00A53ED7">
        <w:rPr>
          <w:szCs w:val="22"/>
        </w:rPr>
        <w:t xml:space="preserve">, esant sumažėjusiam pH arteriniame kraujyje, dažniausiai pasireiškia 4 metų ir jaunesniems vaikams. </w:t>
      </w:r>
      <w:proofErr w:type="spellStart"/>
      <w:r w:rsidRPr="00A53ED7">
        <w:rPr>
          <w:szCs w:val="22"/>
        </w:rPr>
        <w:t>Acidozė</w:t>
      </w:r>
      <w:proofErr w:type="spellEnd"/>
      <w:r w:rsidRPr="00A53ED7">
        <w:rPr>
          <w:szCs w:val="22"/>
        </w:rPr>
        <w:t xml:space="preserve"> gali padidinti </w:t>
      </w:r>
      <w:proofErr w:type="spellStart"/>
      <w:r w:rsidRPr="00A53ED7">
        <w:rPr>
          <w:szCs w:val="22"/>
        </w:rPr>
        <w:t>salicilatų</w:t>
      </w:r>
      <w:proofErr w:type="spellEnd"/>
      <w:r w:rsidRPr="00A53ED7">
        <w:rPr>
          <w:szCs w:val="22"/>
        </w:rPr>
        <w:t xml:space="preserve"> prasiskverbimą per kraujo-smegenų barjerą.</w:t>
      </w:r>
    </w:p>
    <w:p w14:paraId="330DC9A9" w14:textId="77777777" w:rsidR="00A430C6" w:rsidRPr="00A53ED7" w:rsidRDefault="00A430C6" w:rsidP="00A430C6">
      <w:pPr>
        <w:pStyle w:val="Pagrindinistekstas"/>
        <w:spacing w:after="0"/>
        <w:rPr>
          <w:szCs w:val="22"/>
        </w:rPr>
      </w:pPr>
      <w:r w:rsidRPr="00A53ED7">
        <w:rPr>
          <w:szCs w:val="22"/>
        </w:rPr>
        <w:t xml:space="preserve">Nedažni: vėmimas krauju, stiprus karščiavimas, hipoglikemija, </w:t>
      </w:r>
      <w:proofErr w:type="spellStart"/>
      <w:r w:rsidRPr="00A53ED7">
        <w:rPr>
          <w:szCs w:val="22"/>
        </w:rPr>
        <w:t>hipokalemija</w:t>
      </w:r>
      <w:proofErr w:type="spellEnd"/>
      <w:r w:rsidRPr="00A53ED7">
        <w:rPr>
          <w:szCs w:val="22"/>
        </w:rPr>
        <w:t xml:space="preserve">, </w:t>
      </w:r>
      <w:proofErr w:type="spellStart"/>
      <w:r w:rsidRPr="00A53ED7">
        <w:rPr>
          <w:szCs w:val="22"/>
        </w:rPr>
        <w:t>trombocitopenija</w:t>
      </w:r>
      <w:proofErr w:type="spellEnd"/>
      <w:r w:rsidRPr="00A53ED7">
        <w:rPr>
          <w:szCs w:val="22"/>
        </w:rPr>
        <w:t xml:space="preserve">, padidėjęs TNS ar SPA, </w:t>
      </w:r>
      <w:proofErr w:type="spellStart"/>
      <w:r w:rsidRPr="00A53ED7">
        <w:rPr>
          <w:rStyle w:val="st"/>
          <w:szCs w:val="22"/>
        </w:rPr>
        <w:t>intravaskulinė</w:t>
      </w:r>
      <w:proofErr w:type="spellEnd"/>
      <w:r w:rsidRPr="00A53ED7">
        <w:rPr>
          <w:rStyle w:val="st"/>
          <w:szCs w:val="22"/>
        </w:rPr>
        <w:t xml:space="preserve"> </w:t>
      </w:r>
      <w:proofErr w:type="spellStart"/>
      <w:r w:rsidRPr="00A53ED7">
        <w:rPr>
          <w:rStyle w:val="Emfaz"/>
          <w:b w:val="0"/>
          <w:szCs w:val="22"/>
        </w:rPr>
        <w:t>koaguliacija</w:t>
      </w:r>
      <w:proofErr w:type="spellEnd"/>
      <w:r w:rsidRPr="00A53ED7">
        <w:rPr>
          <w:rStyle w:val="Emfaz"/>
          <w:b w:val="0"/>
          <w:szCs w:val="22"/>
        </w:rPr>
        <w:t xml:space="preserve">, inkstų nepakankamumas, </w:t>
      </w:r>
      <w:proofErr w:type="spellStart"/>
      <w:r w:rsidRPr="00A53ED7">
        <w:rPr>
          <w:rStyle w:val="st"/>
          <w:szCs w:val="22"/>
        </w:rPr>
        <w:t>nekardiogeninė</w:t>
      </w:r>
      <w:proofErr w:type="spellEnd"/>
      <w:r w:rsidRPr="00A53ED7">
        <w:rPr>
          <w:rStyle w:val="st"/>
          <w:b/>
          <w:szCs w:val="22"/>
        </w:rPr>
        <w:t xml:space="preserve"> </w:t>
      </w:r>
      <w:r w:rsidRPr="00A53ED7">
        <w:rPr>
          <w:rStyle w:val="Emfaz"/>
          <w:b w:val="0"/>
          <w:szCs w:val="22"/>
        </w:rPr>
        <w:t>plaučių edema.</w:t>
      </w:r>
    </w:p>
    <w:p w14:paraId="32FE1E01" w14:textId="77777777" w:rsidR="00A430C6" w:rsidRPr="00A53ED7" w:rsidRDefault="00437CCB" w:rsidP="00A430C6">
      <w:pPr>
        <w:pStyle w:val="Pagrindinistekstas"/>
        <w:spacing w:after="0"/>
        <w:rPr>
          <w:szCs w:val="22"/>
        </w:rPr>
      </w:pPr>
      <w:r w:rsidRPr="00A53ED7">
        <w:rPr>
          <w:szCs w:val="22"/>
        </w:rPr>
        <w:t>Centrinės nervų sistemos (</w:t>
      </w:r>
      <w:r w:rsidR="00A430C6" w:rsidRPr="00A53ED7">
        <w:rPr>
          <w:szCs w:val="22"/>
        </w:rPr>
        <w:t>CNS</w:t>
      </w:r>
      <w:r w:rsidRPr="00A53ED7">
        <w:rPr>
          <w:szCs w:val="22"/>
        </w:rPr>
        <w:t>)</w:t>
      </w:r>
      <w:r w:rsidR="00A430C6" w:rsidRPr="00A53ED7">
        <w:rPr>
          <w:szCs w:val="22"/>
        </w:rPr>
        <w:t xml:space="preserve"> simptomai, tokie kaip minčių susipainiojimas, </w:t>
      </w:r>
      <w:proofErr w:type="spellStart"/>
      <w:r w:rsidR="00A430C6" w:rsidRPr="00A53ED7">
        <w:rPr>
          <w:szCs w:val="22"/>
        </w:rPr>
        <w:t>orietacijos</w:t>
      </w:r>
      <w:proofErr w:type="spellEnd"/>
      <w:r w:rsidR="00A430C6" w:rsidRPr="00A53ED7">
        <w:rPr>
          <w:szCs w:val="22"/>
        </w:rPr>
        <w:t xml:space="preserve"> sutrikimai, koma ir traukuliai, dažniau pasireiškia vaikams negu suaugusiems.</w:t>
      </w:r>
    </w:p>
    <w:p w14:paraId="59D1DC63" w14:textId="77777777" w:rsidR="00A430C6" w:rsidRPr="00A53ED7" w:rsidRDefault="00A430C6" w:rsidP="00A430C6">
      <w:pPr>
        <w:pStyle w:val="Pagrindinistekstas"/>
        <w:spacing w:after="0"/>
        <w:rPr>
          <w:szCs w:val="22"/>
        </w:rPr>
      </w:pPr>
    </w:p>
    <w:p w14:paraId="63009B81" w14:textId="77777777" w:rsidR="00A430C6" w:rsidRPr="00A53ED7" w:rsidRDefault="00A430C6" w:rsidP="00A430C6">
      <w:pPr>
        <w:pStyle w:val="Pagrindinistekstas"/>
        <w:spacing w:after="0"/>
        <w:rPr>
          <w:szCs w:val="22"/>
          <w:u w:val="single"/>
        </w:rPr>
      </w:pPr>
      <w:r w:rsidRPr="00A53ED7">
        <w:rPr>
          <w:szCs w:val="22"/>
          <w:u w:val="single"/>
        </w:rPr>
        <w:t>Gydymas</w:t>
      </w:r>
    </w:p>
    <w:p w14:paraId="295A8007" w14:textId="25BF78F1" w:rsidR="00A430C6" w:rsidRPr="00A53ED7" w:rsidRDefault="00A430C6" w:rsidP="00A430C6">
      <w:pPr>
        <w:pStyle w:val="Pagrindinistekstas"/>
        <w:spacing w:after="0"/>
        <w:rPr>
          <w:szCs w:val="22"/>
        </w:rPr>
      </w:pPr>
      <w:r w:rsidRPr="00A53ED7">
        <w:rPr>
          <w:szCs w:val="22"/>
        </w:rPr>
        <w:t>Nurijus gyvybei pavojing</w:t>
      </w:r>
      <w:r w:rsidR="007F082D" w:rsidRPr="00A53ED7">
        <w:rPr>
          <w:szCs w:val="22"/>
        </w:rPr>
        <w:t>as</w:t>
      </w:r>
      <w:r w:rsidRPr="00A53ED7">
        <w:rPr>
          <w:szCs w:val="22"/>
        </w:rPr>
        <w:t xml:space="preserve"> </w:t>
      </w:r>
      <w:proofErr w:type="spellStart"/>
      <w:r w:rsidRPr="00A53ED7">
        <w:rPr>
          <w:szCs w:val="22"/>
        </w:rPr>
        <w:t>salicilato</w:t>
      </w:r>
      <w:proofErr w:type="spellEnd"/>
      <w:r w:rsidRPr="00A53ED7">
        <w:rPr>
          <w:szCs w:val="22"/>
        </w:rPr>
        <w:t xml:space="preserve"> dozes, kuo greičiau turi būti atliktas skrandžio išplovimas (pageidautina per 1</w:t>
      </w:r>
      <w:r w:rsidR="007F082D" w:rsidRPr="00A53ED7">
        <w:rPr>
          <w:noProof/>
          <w:szCs w:val="22"/>
        </w:rPr>
        <w:t> </w:t>
      </w:r>
      <w:r w:rsidRPr="00A53ED7">
        <w:rPr>
          <w:szCs w:val="22"/>
        </w:rPr>
        <w:t>val.). Taip pat rekomenduojama aktyvintoji anglis, kurios dozė parenkama pagal amžių.</w:t>
      </w:r>
    </w:p>
    <w:p w14:paraId="0FEE500E" w14:textId="45CD9466" w:rsidR="00A430C6" w:rsidRPr="00A53ED7" w:rsidRDefault="00A430C6" w:rsidP="00A430C6">
      <w:pPr>
        <w:pStyle w:val="Pagrindinistekstas"/>
        <w:spacing w:after="0"/>
        <w:rPr>
          <w:szCs w:val="22"/>
        </w:rPr>
      </w:pPr>
      <w:r w:rsidRPr="00A53ED7">
        <w:rPr>
          <w:szCs w:val="22"/>
        </w:rPr>
        <w:t xml:space="preserve">Sprendžiant apie apsinuodijimo sunkumą, atliekamas </w:t>
      </w:r>
      <w:proofErr w:type="spellStart"/>
      <w:r w:rsidRPr="00A53ED7">
        <w:rPr>
          <w:szCs w:val="22"/>
        </w:rPr>
        <w:t>salicilato</w:t>
      </w:r>
      <w:proofErr w:type="spellEnd"/>
      <w:r w:rsidRPr="00A53ED7">
        <w:rPr>
          <w:szCs w:val="22"/>
        </w:rPr>
        <w:t xml:space="preserve"> koncentracijos kraujyje nustatymas bei klinikinių ir biocheminių parametrų įvertinimas. Šlapimo pH turi būti stebimas; šlapimas turi būti šarminis ir </w:t>
      </w:r>
      <w:proofErr w:type="spellStart"/>
      <w:r w:rsidRPr="00A53ED7">
        <w:rPr>
          <w:szCs w:val="22"/>
        </w:rPr>
        <w:t>metabolinė</w:t>
      </w:r>
      <w:proofErr w:type="spellEnd"/>
      <w:r w:rsidRPr="00A53ED7">
        <w:rPr>
          <w:szCs w:val="22"/>
        </w:rPr>
        <w:t xml:space="preserve"> </w:t>
      </w:r>
      <w:proofErr w:type="spellStart"/>
      <w:r w:rsidRPr="00A53ED7">
        <w:rPr>
          <w:szCs w:val="22"/>
        </w:rPr>
        <w:t>acidozė</w:t>
      </w:r>
      <w:proofErr w:type="spellEnd"/>
      <w:r w:rsidRPr="00A53ED7">
        <w:rPr>
          <w:szCs w:val="22"/>
        </w:rPr>
        <w:t xml:space="preserve"> turi būti kompensuojama intraveniniu 8,4</w:t>
      </w:r>
      <w:r w:rsidR="007F082D" w:rsidRPr="00A53ED7">
        <w:rPr>
          <w:noProof/>
          <w:szCs w:val="22"/>
        </w:rPr>
        <w:t> </w:t>
      </w:r>
      <w:r w:rsidR="00437CCB" w:rsidRPr="00E60B28">
        <w:rPr>
          <w:szCs w:val="22"/>
        </w:rPr>
        <w:t>%</w:t>
      </w:r>
      <w:r w:rsidRPr="00A53ED7">
        <w:rPr>
          <w:szCs w:val="22"/>
        </w:rPr>
        <w:t xml:space="preserve"> natrio </w:t>
      </w:r>
      <w:proofErr w:type="spellStart"/>
      <w:r w:rsidRPr="00A53ED7">
        <w:rPr>
          <w:szCs w:val="22"/>
        </w:rPr>
        <w:t>bikarbonatu</w:t>
      </w:r>
      <w:proofErr w:type="spellEnd"/>
      <w:r w:rsidRPr="00A53ED7">
        <w:rPr>
          <w:szCs w:val="22"/>
        </w:rPr>
        <w:t xml:space="preserve"> (prieš tai turi būti nustatyta kalio koncentracija). Forsuota diurezė neturėtų būti taikoma, nes ji nedidina </w:t>
      </w:r>
      <w:proofErr w:type="spellStart"/>
      <w:r w:rsidRPr="00A53ED7">
        <w:rPr>
          <w:szCs w:val="22"/>
        </w:rPr>
        <w:t>salicilatų</w:t>
      </w:r>
      <w:proofErr w:type="spellEnd"/>
      <w:r w:rsidRPr="00A53ED7">
        <w:rPr>
          <w:szCs w:val="22"/>
        </w:rPr>
        <w:t xml:space="preserve"> išsiskyrimo ir gali sukelti plaučių edemą.</w:t>
      </w:r>
    </w:p>
    <w:p w14:paraId="4481F5D0" w14:textId="36A3B05C" w:rsidR="00A430C6" w:rsidRPr="00A53ED7" w:rsidRDefault="00A430C6" w:rsidP="00A430C6">
      <w:pPr>
        <w:pStyle w:val="Pagrindinistekstas"/>
        <w:spacing w:after="0"/>
        <w:rPr>
          <w:szCs w:val="22"/>
        </w:rPr>
      </w:pPr>
      <w:r w:rsidRPr="00A53ED7">
        <w:rPr>
          <w:szCs w:val="22"/>
        </w:rPr>
        <w:t xml:space="preserve">Sunkiai apsinuodijus </w:t>
      </w:r>
      <w:proofErr w:type="spellStart"/>
      <w:r w:rsidRPr="00A53ED7">
        <w:rPr>
          <w:szCs w:val="22"/>
        </w:rPr>
        <w:t>salicilatais</w:t>
      </w:r>
      <w:proofErr w:type="spellEnd"/>
      <w:r w:rsidRPr="00A53ED7">
        <w:rPr>
          <w:szCs w:val="22"/>
        </w:rPr>
        <w:t xml:space="preserve">, hemodializė yra pirminis gydymas, kuris turi būti taikoma pacientams, kuriems </w:t>
      </w:r>
      <w:proofErr w:type="spellStart"/>
      <w:r w:rsidRPr="00A53ED7">
        <w:rPr>
          <w:szCs w:val="22"/>
        </w:rPr>
        <w:t>salicilatų</w:t>
      </w:r>
      <w:proofErr w:type="spellEnd"/>
      <w:r w:rsidRPr="00A53ED7">
        <w:rPr>
          <w:szCs w:val="22"/>
        </w:rPr>
        <w:t xml:space="preserve"> koncentracija didesnė negu 700</w:t>
      </w:r>
      <w:r w:rsidR="007F082D" w:rsidRPr="00A53ED7">
        <w:rPr>
          <w:noProof/>
          <w:szCs w:val="22"/>
        </w:rPr>
        <w:t> </w:t>
      </w:r>
      <w:r w:rsidRPr="00A53ED7">
        <w:rPr>
          <w:szCs w:val="22"/>
        </w:rPr>
        <w:t>mg/l (5,1</w:t>
      </w:r>
      <w:r w:rsidR="007F082D" w:rsidRPr="00A53ED7">
        <w:rPr>
          <w:noProof/>
          <w:szCs w:val="22"/>
        </w:rPr>
        <w:t> </w:t>
      </w:r>
      <w:proofErr w:type="spellStart"/>
      <w:r w:rsidRPr="00A53ED7">
        <w:rPr>
          <w:szCs w:val="22"/>
        </w:rPr>
        <w:t>mmol</w:t>
      </w:r>
      <w:proofErr w:type="spellEnd"/>
      <w:r w:rsidRPr="00A53ED7">
        <w:rPr>
          <w:szCs w:val="22"/>
        </w:rPr>
        <w:t xml:space="preserve">/l) arba mažesnė, tačiau susijusi su sunkiais klinikiniais arba </w:t>
      </w:r>
      <w:proofErr w:type="spellStart"/>
      <w:r w:rsidRPr="00A53ED7">
        <w:rPr>
          <w:szCs w:val="22"/>
        </w:rPr>
        <w:t>metaboliniais</w:t>
      </w:r>
      <w:proofErr w:type="spellEnd"/>
      <w:r w:rsidRPr="00A53ED7">
        <w:rPr>
          <w:szCs w:val="22"/>
        </w:rPr>
        <w:t xml:space="preserve"> simptomais. Jaunesni kaip 10</w:t>
      </w:r>
      <w:r w:rsidR="007F082D" w:rsidRPr="00A53ED7">
        <w:rPr>
          <w:noProof/>
          <w:szCs w:val="22"/>
        </w:rPr>
        <w:t> </w:t>
      </w:r>
      <w:r w:rsidRPr="00A53ED7">
        <w:rPr>
          <w:szCs w:val="22"/>
        </w:rPr>
        <w:t>metų vaikai arba vyresni kaip 70</w:t>
      </w:r>
      <w:r w:rsidR="007F082D" w:rsidRPr="00A53ED7">
        <w:rPr>
          <w:noProof/>
          <w:szCs w:val="22"/>
        </w:rPr>
        <w:t> </w:t>
      </w:r>
      <w:r w:rsidRPr="00A53ED7">
        <w:rPr>
          <w:szCs w:val="22"/>
        </w:rPr>
        <w:t xml:space="preserve">metų pacientai yra jautresni </w:t>
      </w:r>
      <w:proofErr w:type="spellStart"/>
      <w:r w:rsidRPr="00A53ED7">
        <w:rPr>
          <w:szCs w:val="22"/>
        </w:rPr>
        <w:t>salicilatų</w:t>
      </w:r>
      <w:proofErr w:type="spellEnd"/>
      <w:r w:rsidRPr="00A53ED7">
        <w:rPr>
          <w:szCs w:val="22"/>
        </w:rPr>
        <w:t xml:space="preserve"> </w:t>
      </w:r>
      <w:proofErr w:type="spellStart"/>
      <w:r w:rsidRPr="00A53ED7">
        <w:rPr>
          <w:szCs w:val="22"/>
        </w:rPr>
        <w:t>toksiškumui</w:t>
      </w:r>
      <w:proofErr w:type="spellEnd"/>
      <w:r w:rsidRPr="00A53ED7">
        <w:rPr>
          <w:szCs w:val="22"/>
        </w:rPr>
        <w:t xml:space="preserve"> ir jiems gali prireikti dializės ankstesnėse ligos stadijose.</w:t>
      </w:r>
    </w:p>
    <w:p w14:paraId="48C00667" w14:textId="77777777" w:rsidR="00A430C6" w:rsidRPr="00A53ED7" w:rsidRDefault="00A430C6" w:rsidP="00A430C6">
      <w:pPr>
        <w:rPr>
          <w:b/>
          <w:sz w:val="22"/>
          <w:szCs w:val="22"/>
        </w:rPr>
      </w:pPr>
    </w:p>
    <w:p w14:paraId="09C26F18" w14:textId="77777777" w:rsidR="00A430C6" w:rsidRPr="00A53ED7" w:rsidRDefault="00A430C6" w:rsidP="00A430C6">
      <w:pPr>
        <w:rPr>
          <w:b/>
          <w:sz w:val="22"/>
          <w:szCs w:val="22"/>
        </w:rPr>
      </w:pPr>
    </w:p>
    <w:p w14:paraId="032C9EC0" w14:textId="77777777" w:rsidR="00A430C6" w:rsidRPr="00A53ED7" w:rsidRDefault="00A430C6" w:rsidP="00A430C6">
      <w:pPr>
        <w:numPr>
          <w:ilvl w:val="0"/>
          <w:numId w:val="2"/>
        </w:numPr>
        <w:tabs>
          <w:tab w:val="num" w:pos="540"/>
        </w:tabs>
        <w:ind w:left="0" w:firstLine="0"/>
        <w:rPr>
          <w:b/>
          <w:sz w:val="22"/>
          <w:szCs w:val="22"/>
        </w:rPr>
      </w:pPr>
      <w:r w:rsidRPr="00A53ED7">
        <w:rPr>
          <w:b/>
          <w:sz w:val="22"/>
          <w:szCs w:val="22"/>
        </w:rPr>
        <w:t>FARMAKOLOGINĖS SAVYBĖS</w:t>
      </w:r>
    </w:p>
    <w:p w14:paraId="61D2D39C" w14:textId="77777777" w:rsidR="00A430C6" w:rsidRPr="00A53ED7" w:rsidRDefault="00A430C6" w:rsidP="00A430C6">
      <w:pPr>
        <w:rPr>
          <w:sz w:val="22"/>
          <w:szCs w:val="22"/>
        </w:rPr>
      </w:pPr>
    </w:p>
    <w:p w14:paraId="700CF9CA" w14:textId="77777777" w:rsidR="00A430C6" w:rsidRPr="00A53ED7" w:rsidRDefault="00A430C6" w:rsidP="00A430C6">
      <w:pPr>
        <w:pStyle w:val="PI-2EMEASMCA"/>
      </w:pPr>
      <w:r w:rsidRPr="00A53ED7">
        <w:t>5.1</w:t>
      </w:r>
      <w:r w:rsidRPr="00A53ED7">
        <w:tab/>
      </w:r>
      <w:proofErr w:type="spellStart"/>
      <w:r w:rsidRPr="00A53ED7">
        <w:t>Farmakodinaminės</w:t>
      </w:r>
      <w:proofErr w:type="spellEnd"/>
      <w:r w:rsidRPr="00A53ED7">
        <w:t xml:space="preserve"> savybės</w:t>
      </w:r>
    </w:p>
    <w:p w14:paraId="3CD79D5D" w14:textId="77777777" w:rsidR="00A430C6" w:rsidRPr="00A53ED7" w:rsidRDefault="00A430C6" w:rsidP="00A430C6">
      <w:pPr>
        <w:rPr>
          <w:sz w:val="22"/>
          <w:szCs w:val="22"/>
        </w:rPr>
      </w:pPr>
    </w:p>
    <w:p w14:paraId="36BCD0AD" w14:textId="77777777" w:rsidR="00A430C6" w:rsidRPr="00A53ED7" w:rsidRDefault="00A430C6" w:rsidP="00A430C6">
      <w:pPr>
        <w:rPr>
          <w:sz w:val="22"/>
          <w:szCs w:val="22"/>
        </w:rPr>
      </w:pPr>
      <w:proofErr w:type="spellStart"/>
      <w:r w:rsidRPr="00A53ED7">
        <w:rPr>
          <w:sz w:val="22"/>
          <w:szCs w:val="22"/>
        </w:rPr>
        <w:t>Farmakoterapinė</w:t>
      </w:r>
      <w:proofErr w:type="spellEnd"/>
      <w:r w:rsidRPr="00A53ED7">
        <w:rPr>
          <w:sz w:val="22"/>
          <w:szCs w:val="22"/>
        </w:rPr>
        <w:t xml:space="preserve"> grupė – kiti lokalaus poveikio vaistiniai preparatai burnai, ATC kodas – A01AD11.</w:t>
      </w:r>
    </w:p>
    <w:p w14:paraId="049E592A" w14:textId="77777777" w:rsidR="00A430C6" w:rsidRPr="00A53ED7" w:rsidRDefault="00A430C6" w:rsidP="00A430C6">
      <w:pPr>
        <w:rPr>
          <w:sz w:val="22"/>
          <w:szCs w:val="22"/>
        </w:rPr>
      </w:pPr>
    </w:p>
    <w:p w14:paraId="49CF4B57" w14:textId="75601A8C" w:rsidR="00A430C6" w:rsidRPr="00A53ED7" w:rsidRDefault="00A430C6" w:rsidP="00A430C6">
      <w:pPr>
        <w:rPr>
          <w:sz w:val="22"/>
          <w:szCs w:val="22"/>
        </w:rPr>
      </w:pPr>
      <w:r w:rsidRPr="00A53ED7">
        <w:rPr>
          <w:sz w:val="22"/>
          <w:szCs w:val="22"/>
        </w:rPr>
        <w:t xml:space="preserve">Cholino </w:t>
      </w:r>
      <w:proofErr w:type="spellStart"/>
      <w:r w:rsidRPr="00A53ED7">
        <w:rPr>
          <w:sz w:val="22"/>
          <w:szCs w:val="22"/>
        </w:rPr>
        <w:t>salicilatas</w:t>
      </w:r>
      <w:proofErr w:type="spellEnd"/>
      <w:r w:rsidRPr="00A53ED7">
        <w:rPr>
          <w:sz w:val="22"/>
          <w:szCs w:val="22"/>
        </w:rPr>
        <w:t xml:space="preserve"> – tai salicilo rūgšties darinys. </w:t>
      </w:r>
      <w:proofErr w:type="spellStart"/>
      <w:r w:rsidRPr="00A53ED7">
        <w:rPr>
          <w:sz w:val="22"/>
          <w:szCs w:val="22"/>
        </w:rPr>
        <w:t>Salicilatai</w:t>
      </w:r>
      <w:proofErr w:type="spellEnd"/>
      <w:r w:rsidRPr="00A53ED7">
        <w:rPr>
          <w:sz w:val="22"/>
          <w:szCs w:val="22"/>
        </w:rPr>
        <w:t xml:space="preserve"> yra nesteroidiniai uždegimą slopinantys vaist</w:t>
      </w:r>
      <w:r w:rsidR="00437CCB" w:rsidRPr="00A53ED7">
        <w:rPr>
          <w:sz w:val="22"/>
          <w:szCs w:val="22"/>
        </w:rPr>
        <w:t>iniai preparatai</w:t>
      </w:r>
      <w:r w:rsidRPr="00A53ED7">
        <w:rPr>
          <w:sz w:val="22"/>
          <w:szCs w:val="22"/>
        </w:rPr>
        <w:t xml:space="preserve">, kuriems taip pat būdingas </w:t>
      </w:r>
      <w:proofErr w:type="spellStart"/>
      <w:r w:rsidR="00CE728D" w:rsidRPr="00A53ED7">
        <w:rPr>
          <w:sz w:val="22"/>
          <w:szCs w:val="22"/>
        </w:rPr>
        <w:t>prieuždegiminis</w:t>
      </w:r>
      <w:proofErr w:type="spellEnd"/>
      <w:r w:rsidRPr="00A53ED7">
        <w:rPr>
          <w:sz w:val="22"/>
          <w:szCs w:val="22"/>
        </w:rPr>
        <w:t xml:space="preserve"> ir skausmą malšinantis poveikis.</w:t>
      </w:r>
    </w:p>
    <w:p w14:paraId="308A3374" w14:textId="77777777" w:rsidR="007A7420" w:rsidRPr="00A53ED7" w:rsidRDefault="007A7420" w:rsidP="00A430C6">
      <w:pPr>
        <w:rPr>
          <w:sz w:val="22"/>
          <w:szCs w:val="22"/>
        </w:rPr>
      </w:pPr>
    </w:p>
    <w:p w14:paraId="40E4C3BB" w14:textId="77777777" w:rsidR="00A430C6" w:rsidRPr="00A53ED7" w:rsidRDefault="00A430C6" w:rsidP="00A430C6">
      <w:pPr>
        <w:rPr>
          <w:sz w:val="22"/>
          <w:szCs w:val="22"/>
        </w:rPr>
      </w:pPr>
      <w:r w:rsidRPr="00A53ED7">
        <w:rPr>
          <w:sz w:val="22"/>
          <w:szCs w:val="22"/>
        </w:rPr>
        <w:t xml:space="preserve">Uždegimą slopinantis </w:t>
      </w:r>
      <w:proofErr w:type="spellStart"/>
      <w:r w:rsidRPr="00A53ED7">
        <w:rPr>
          <w:sz w:val="22"/>
          <w:szCs w:val="22"/>
        </w:rPr>
        <w:t>salicilatų</w:t>
      </w:r>
      <w:proofErr w:type="spellEnd"/>
      <w:r w:rsidRPr="00A53ED7">
        <w:rPr>
          <w:sz w:val="22"/>
          <w:szCs w:val="22"/>
        </w:rPr>
        <w:t xml:space="preserve"> poveikis daugiausia priklauso nuo jų gebėjimo išaktyvinti </w:t>
      </w:r>
      <w:proofErr w:type="spellStart"/>
      <w:r w:rsidRPr="00A53ED7">
        <w:rPr>
          <w:sz w:val="22"/>
          <w:szCs w:val="22"/>
        </w:rPr>
        <w:t>ciklooksigenazę</w:t>
      </w:r>
      <w:proofErr w:type="spellEnd"/>
      <w:r w:rsidRPr="00A53ED7">
        <w:rPr>
          <w:sz w:val="22"/>
          <w:szCs w:val="22"/>
        </w:rPr>
        <w:t xml:space="preserve">. Tada mažiau sintezuojama ciklinių peroksidų ir uždegimų mediatorių, pvz., </w:t>
      </w:r>
      <w:proofErr w:type="spellStart"/>
      <w:r w:rsidRPr="00A53ED7">
        <w:rPr>
          <w:sz w:val="22"/>
          <w:szCs w:val="22"/>
        </w:rPr>
        <w:t>tromboksanų</w:t>
      </w:r>
      <w:proofErr w:type="spellEnd"/>
      <w:r w:rsidRPr="00A53ED7">
        <w:rPr>
          <w:sz w:val="22"/>
          <w:szCs w:val="22"/>
        </w:rPr>
        <w:t xml:space="preserve">, prostaglandinų ir </w:t>
      </w:r>
      <w:proofErr w:type="spellStart"/>
      <w:r w:rsidRPr="00A53ED7">
        <w:rPr>
          <w:sz w:val="22"/>
          <w:szCs w:val="22"/>
        </w:rPr>
        <w:t>prostaciklinų</w:t>
      </w:r>
      <w:proofErr w:type="spellEnd"/>
      <w:r w:rsidRPr="00A53ED7">
        <w:rPr>
          <w:sz w:val="22"/>
          <w:szCs w:val="22"/>
        </w:rPr>
        <w:t>.</w:t>
      </w:r>
    </w:p>
    <w:p w14:paraId="2335A790" w14:textId="77777777" w:rsidR="00A430C6" w:rsidRPr="00A53ED7" w:rsidRDefault="00A430C6" w:rsidP="00A430C6">
      <w:pPr>
        <w:rPr>
          <w:sz w:val="22"/>
          <w:szCs w:val="22"/>
        </w:rPr>
      </w:pPr>
      <w:proofErr w:type="spellStart"/>
      <w:r w:rsidRPr="00A53ED7">
        <w:rPr>
          <w:sz w:val="22"/>
          <w:szCs w:val="22"/>
        </w:rPr>
        <w:lastRenderedPageBreak/>
        <w:t>Salicilatai</w:t>
      </w:r>
      <w:proofErr w:type="spellEnd"/>
      <w:r w:rsidRPr="00A53ED7">
        <w:rPr>
          <w:sz w:val="22"/>
          <w:szCs w:val="22"/>
        </w:rPr>
        <w:t xml:space="preserve"> yra vidutinio stiprumo analgetikai. </w:t>
      </w:r>
      <w:proofErr w:type="spellStart"/>
      <w:r w:rsidRPr="00A53ED7">
        <w:rPr>
          <w:sz w:val="22"/>
          <w:szCs w:val="22"/>
        </w:rPr>
        <w:t>Analgezinis</w:t>
      </w:r>
      <w:proofErr w:type="spellEnd"/>
      <w:r w:rsidRPr="00A53ED7">
        <w:rPr>
          <w:sz w:val="22"/>
          <w:szCs w:val="22"/>
        </w:rPr>
        <w:t xml:space="preserve"> jų poveikis priklauso nuo prostaglandinų, kurie susiję su skausmo reakcija, sintezės slopinimo. </w:t>
      </w:r>
      <w:proofErr w:type="spellStart"/>
      <w:r w:rsidRPr="00A53ED7">
        <w:rPr>
          <w:sz w:val="22"/>
          <w:szCs w:val="22"/>
        </w:rPr>
        <w:t>Salicilatų</w:t>
      </w:r>
      <w:proofErr w:type="spellEnd"/>
      <w:r w:rsidRPr="00A53ED7">
        <w:rPr>
          <w:sz w:val="22"/>
          <w:szCs w:val="22"/>
        </w:rPr>
        <w:t xml:space="preserve"> </w:t>
      </w:r>
      <w:proofErr w:type="spellStart"/>
      <w:r w:rsidRPr="00A53ED7">
        <w:rPr>
          <w:sz w:val="22"/>
          <w:szCs w:val="22"/>
        </w:rPr>
        <w:t>analgezinis</w:t>
      </w:r>
      <w:proofErr w:type="spellEnd"/>
      <w:r w:rsidRPr="00A53ED7">
        <w:rPr>
          <w:sz w:val="22"/>
          <w:szCs w:val="22"/>
        </w:rPr>
        <w:t xml:space="preserve"> poveikis yra ir centrinis – slopinamos požievio sritys -, ir periferinis – mažėja juntamųjų nervinių galūnėlių jautrumas.</w:t>
      </w:r>
    </w:p>
    <w:p w14:paraId="5C6A15DA" w14:textId="77777777" w:rsidR="00A430C6" w:rsidRPr="00A53ED7" w:rsidRDefault="00A430C6" w:rsidP="00A430C6">
      <w:pPr>
        <w:rPr>
          <w:sz w:val="22"/>
          <w:szCs w:val="22"/>
        </w:rPr>
      </w:pPr>
      <w:proofErr w:type="spellStart"/>
      <w:r w:rsidRPr="00A53ED7">
        <w:rPr>
          <w:sz w:val="22"/>
          <w:szCs w:val="22"/>
        </w:rPr>
        <w:t>Antipiretiškai</w:t>
      </w:r>
      <w:proofErr w:type="spellEnd"/>
      <w:r w:rsidRPr="00A53ED7">
        <w:rPr>
          <w:sz w:val="22"/>
          <w:szCs w:val="22"/>
        </w:rPr>
        <w:t xml:space="preserve"> </w:t>
      </w:r>
      <w:proofErr w:type="spellStart"/>
      <w:r w:rsidRPr="00A53ED7">
        <w:rPr>
          <w:sz w:val="22"/>
          <w:szCs w:val="22"/>
        </w:rPr>
        <w:t>salicilatai</w:t>
      </w:r>
      <w:proofErr w:type="spellEnd"/>
      <w:r w:rsidRPr="00A53ED7">
        <w:rPr>
          <w:sz w:val="22"/>
          <w:szCs w:val="22"/>
        </w:rPr>
        <w:t xml:space="preserve"> veikia tik tuomet, kai pacientas karščiuoja. Šis poveikis taip pat susijęs su prostaglandinų sintezės slopinimu.</w:t>
      </w:r>
    </w:p>
    <w:p w14:paraId="6CD54487" w14:textId="02E75B62" w:rsidR="00A430C6" w:rsidRPr="00A53ED7" w:rsidRDefault="00CE728D" w:rsidP="00A430C6">
      <w:pPr>
        <w:rPr>
          <w:sz w:val="22"/>
          <w:szCs w:val="22"/>
        </w:rPr>
      </w:pPr>
      <w:r w:rsidRPr="00A53ED7">
        <w:rPr>
          <w:sz w:val="22"/>
          <w:szCs w:val="22"/>
        </w:rPr>
        <w:t>Vaistiniame p</w:t>
      </w:r>
      <w:r w:rsidR="00A430C6" w:rsidRPr="00A53ED7">
        <w:rPr>
          <w:sz w:val="22"/>
          <w:szCs w:val="22"/>
        </w:rPr>
        <w:t>reparate esantis cholinas skatina skirtis seiles, tai papildo uždegimą slopinantį poveikį.</w:t>
      </w:r>
    </w:p>
    <w:p w14:paraId="4CB2E44E" w14:textId="77777777" w:rsidR="00A430C6" w:rsidRPr="00A53ED7" w:rsidRDefault="00A430C6" w:rsidP="00A430C6">
      <w:pPr>
        <w:rPr>
          <w:sz w:val="22"/>
          <w:szCs w:val="22"/>
        </w:rPr>
      </w:pPr>
      <w:r w:rsidRPr="00A53ED7">
        <w:rPr>
          <w:sz w:val="22"/>
          <w:szCs w:val="22"/>
        </w:rPr>
        <w:t xml:space="preserve">Cholino </w:t>
      </w:r>
      <w:proofErr w:type="spellStart"/>
      <w:r w:rsidRPr="00A53ED7">
        <w:rPr>
          <w:sz w:val="22"/>
          <w:szCs w:val="22"/>
        </w:rPr>
        <w:t>salicilatas</w:t>
      </w:r>
      <w:proofErr w:type="spellEnd"/>
      <w:r w:rsidRPr="00A53ED7">
        <w:rPr>
          <w:sz w:val="22"/>
          <w:szCs w:val="22"/>
        </w:rPr>
        <w:t xml:space="preserve"> veikia silpnai </w:t>
      </w:r>
      <w:proofErr w:type="spellStart"/>
      <w:r w:rsidRPr="00A53ED7">
        <w:rPr>
          <w:sz w:val="22"/>
          <w:szCs w:val="22"/>
        </w:rPr>
        <w:t>antibakteriškai</w:t>
      </w:r>
      <w:proofErr w:type="spellEnd"/>
      <w:r w:rsidRPr="00A53ED7">
        <w:rPr>
          <w:sz w:val="22"/>
          <w:szCs w:val="22"/>
        </w:rPr>
        <w:t>.</w:t>
      </w:r>
    </w:p>
    <w:p w14:paraId="05ED6885" w14:textId="77777777" w:rsidR="00A430C6" w:rsidRPr="00A53ED7" w:rsidRDefault="00A430C6" w:rsidP="00A430C6">
      <w:pPr>
        <w:rPr>
          <w:b/>
          <w:sz w:val="22"/>
          <w:szCs w:val="22"/>
        </w:rPr>
      </w:pPr>
    </w:p>
    <w:p w14:paraId="7FCF642B" w14:textId="77777777" w:rsidR="00A430C6" w:rsidRPr="00A53ED7" w:rsidRDefault="00A430C6" w:rsidP="00A430C6">
      <w:pPr>
        <w:tabs>
          <w:tab w:val="left" w:pos="540"/>
        </w:tabs>
        <w:rPr>
          <w:b/>
          <w:sz w:val="22"/>
          <w:szCs w:val="22"/>
        </w:rPr>
      </w:pPr>
      <w:r w:rsidRPr="00A53ED7">
        <w:rPr>
          <w:b/>
          <w:sz w:val="22"/>
          <w:szCs w:val="22"/>
        </w:rPr>
        <w:t>5.2</w:t>
      </w:r>
      <w:r w:rsidRPr="00A53ED7">
        <w:rPr>
          <w:b/>
          <w:sz w:val="22"/>
          <w:szCs w:val="22"/>
        </w:rPr>
        <w:tab/>
      </w:r>
      <w:proofErr w:type="spellStart"/>
      <w:r w:rsidRPr="00A53ED7">
        <w:rPr>
          <w:b/>
          <w:sz w:val="22"/>
          <w:szCs w:val="22"/>
        </w:rPr>
        <w:t>Farmakokinetinės</w:t>
      </w:r>
      <w:proofErr w:type="spellEnd"/>
      <w:r w:rsidRPr="00A53ED7">
        <w:rPr>
          <w:b/>
          <w:sz w:val="22"/>
          <w:szCs w:val="22"/>
        </w:rPr>
        <w:t xml:space="preserve"> savybės </w:t>
      </w:r>
    </w:p>
    <w:p w14:paraId="5242CC1E" w14:textId="77777777" w:rsidR="00A430C6" w:rsidRPr="00A53ED7" w:rsidRDefault="00A430C6" w:rsidP="00A430C6">
      <w:pPr>
        <w:rPr>
          <w:sz w:val="22"/>
          <w:szCs w:val="22"/>
        </w:rPr>
      </w:pPr>
    </w:p>
    <w:p w14:paraId="679D7689" w14:textId="77777777" w:rsidR="00A430C6" w:rsidRPr="00A53ED7" w:rsidRDefault="00A430C6" w:rsidP="00A430C6">
      <w:pPr>
        <w:rPr>
          <w:sz w:val="22"/>
          <w:szCs w:val="22"/>
          <w:u w:val="single"/>
        </w:rPr>
      </w:pPr>
      <w:r w:rsidRPr="00A53ED7">
        <w:rPr>
          <w:sz w:val="22"/>
          <w:szCs w:val="22"/>
          <w:u w:val="single"/>
        </w:rPr>
        <w:t>Absorbcija</w:t>
      </w:r>
    </w:p>
    <w:p w14:paraId="1ED9453B" w14:textId="00A96F16" w:rsidR="00A430C6" w:rsidRPr="00A53ED7" w:rsidRDefault="00A430C6" w:rsidP="00A430C6">
      <w:pPr>
        <w:rPr>
          <w:bCs/>
          <w:sz w:val="22"/>
          <w:szCs w:val="22"/>
        </w:rPr>
      </w:pPr>
      <w:r w:rsidRPr="00A53ED7">
        <w:rPr>
          <w:bCs/>
          <w:sz w:val="22"/>
          <w:szCs w:val="22"/>
        </w:rPr>
        <w:t>Pagal turimą informaciją negalima įvertinti, kokia vaistinio preparato dalis su seilėmis patenka į virškinimo traktą, o kokia dalis absorbuojama per burnos gleivinę.</w:t>
      </w:r>
    </w:p>
    <w:p w14:paraId="1041ABA6" w14:textId="77777777" w:rsidR="00A430C6" w:rsidRPr="00A53ED7" w:rsidRDefault="00A430C6" w:rsidP="00A430C6">
      <w:pPr>
        <w:rPr>
          <w:b/>
          <w:sz w:val="22"/>
          <w:szCs w:val="22"/>
        </w:rPr>
      </w:pPr>
    </w:p>
    <w:p w14:paraId="4262B028" w14:textId="3A036DF3" w:rsidR="00A430C6" w:rsidRPr="00A53ED7" w:rsidRDefault="007F082D" w:rsidP="00A430C6">
      <w:pPr>
        <w:rPr>
          <w:sz w:val="22"/>
          <w:szCs w:val="22"/>
          <w:u w:val="single"/>
        </w:rPr>
      </w:pPr>
      <w:r w:rsidRPr="00A53ED7">
        <w:rPr>
          <w:sz w:val="22"/>
          <w:szCs w:val="22"/>
          <w:u w:val="single"/>
        </w:rPr>
        <w:t>Pasiskirstymas</w:t>
      </w:r>
    </w:p>
    <w:p w14:paraId="5F0CD8DA" w14:textId="55B5D754" w:rsidR="00A430C6" w:rsidRPr="00A53ED7" w:rsidRDefault="00A430C6" w:rsidP="00A430C6">
      <w:pPr>
        <w:rPr>
          <w:sz w:val="22"/>
          <w:szCs w:val="22"/>
        </w:rPr>
      </w:pPr>
      <w:r w:rsidRPr="00A53ED7">
        <w:rPr>
          <w:sz w:val="22"/>
          <w:szCs w:val="22"/>
        </w:rPr>
        <w:t>70 – 90</w:t>
      </w:r>
      <w:r w:rsidR="007F082D" w:rsidRPr="00A53ED7">
        <w:rPr>
          <w:noProof/>
          <w:sz w:val="22"/>
          <w:szCs w:val="22"/>
        </w:rPr>
        <w:t> </w:t>
      </w:r>
      <w:r w:rsidRPr="00A53ED7">
        <w:rPr>
          <w:sz w:val="22"/>
          <w:szCs w:val="22"/>
        </w:rPr>
        <w:t>%</w:t>
      </w:r>
      <w:r w:rsidRPr="00A53ED7">
        <w:rPr>
          <w:b/>
          <w:sz w:val="22"/>
          <w:szCs w:val="22"/>
        </w:rPr>
        <w:t xml:space="preserve"> </w:t>
      </w:r>
      <w:r w:rsidRPr="00A53ED7">
        <w:rPr>
          <w:sz w:val="22"/>
          <w:szCs w:val="22"/>
        </w:rPr>
        <w:t>salicilo rūgšties darinių jungiasi su baltymais. Kai vaist</w:t>
      </w:r>
      <w:r w:rsidR="007F082D" w:rsidRPr="00A53ED7">
        <w:rPr>
          <w:sz w:val="22"/>
          <w:szCs w:val="22"/>
        </w:rPr>
        <w:t>inio preparato</w:t>
      </w:r>
      <w:r w:rsidRPr="00A53ED7">
        <w:rPr>
          <w:sz w:val="22"/>
          <w:szCs w:val="22"/>
        </w:rPr>
        <w:t xml:space="preserve"> dozės mažos, pusinės eliminacijos periodas yra 2–4</w:t>
      </w:r>
      <w:r w:rsidR="007F082D" w:rsidRPr="00A53ED7">
        <w:rPr>
          <w:noProof/>
          <w:sz w:val="22"/>
          <w:szCs w:val="22"/>
        </w:rPr>
        <w:t> </w:t>
      </w:r>
      <w:r w:rsidRPr="00A53ED7">
        <w:rPr>
          <w:sz w:val="22"/>
          <w:szCs w:val="22"/>
        </w:rPr>
        <w:t xml:space="preserve">valandos. Pasiskirstymo tūris, atsižvelgiant į </w:t>
      </w:r>
      <w:proofErr w:type="spellStart"/>
      <w:r w:rsidRPr="00A53ED7">
        <w:rPr>
          <w:sz w:val="22"/>
          <w:szCs w:val="22"/>
        </w:rPr>
        <w:t>salicilatų</w:t>
      </w:r>
      <w:proofErr w:type="spellEnd"/>
      <w:r w:rsidRPr="00A53ED7">
        <w:rPr>
          <w:sz w:val="22"/>
          <w:szCs w:val="22"/>
        </w:rPr>
        <w:t xml:space="preserve"> koncentraciją kraujyje, yra 0,1</w:t>
      </w:r>
      <w:r w:rsidR="007F082D" w:rsidRPr="00A53ED7">
        <w:rPr>
          <w:noProof/>
          <w:sz w:val="22"/>
          <w:szCs w:val="22"/>
        </w:rPr>
        <w:t> </w:t>
      </w:r>
      <w:r w:rsidRPr="00A53ED7">
        <w:rPr>
          <w:sz w:val="22"/>
          <w:szCs w:val="22"/>
        </w:rPr>
        <w:t>l/kg–0,35</w:t>
      </w:r>
      <w:r w:rsidR="007F082D" w:rsidRPr="00A53ED7">
        <w:rPr>
          <w:noProof/>
          <w:sz w:val="22"/>
          <w:szCs w:val="22"/>
        </w:rPr>
        <w:t> </w:t>
      </w:r>
      <w:r w:rsidR="007F082D" w:rsidRPr="00A53ED7">
        <w:rPr>
          <w:sz w:val="22"/>
          <w:szCs w:val="22"/>
        </w:rPr>
        <w:t xml:space="preserve"> </w:t>
      </w:r>
      <w:r w:rsidRPr="00A53ED7">
        <w:rPr>
          <w:sz w:val="22"/>
          <w:szCs w:val="22"/>
        </w:rPr>
        <w:t xml:space="preserve">l/kg. Bendrasis klirensas, atsižvelgiant į šlapimo pH ir </w:t>
      </w:r>
      <w:proofErr w:type="spellStart"/>
      <w:r w:rsidRPr="00A53ED7">
        <w:rPr>
          <w:sz w:val="22"/>
          <w:szCs w:val="22"/>
        </w:rPr>
        <w:t>salicilatų</w:t>
      </w:r>
      <w:proofErr w:type="spellEnd"/>
      <w:r w:rsidRPr="00A53ED7">
        <w:rPr>
          <w:sz w:val="22"/>
          <w:szCs w:val="22"/>
        </w:rPr>
        <w:t xml:space="preserve"> koncentraciją kraujo serume, yra 7,3–21</w:t>
      </w:r>
      <w:r w:rsidR="007F082D" w:rsidRPr="00A53ED7">
        <w:rPr>
          <w:noProof/>
          <w:sz w:val="22"/>
          <w:szCs w:val="22"/>
        </w:rPr>
        <w:t> </w:t>
      </w:r>
      <w:r w:rsidRPr="00A53ED7">
        <w:rPr>
          <w:sz w:val="22"/>
          <w:szCs w:val="22"/>
        </w:rPr>
        <w:t>ml/kg per valandą.</w:t>
      </w:r>
    </w:p>
    <w:p w14:paraId="0AE819BC" w14:textId="3C128FB3" w:rsidR="00A430C6" w:rsidRPr="00A53ED7" w:rsidRDefault="00A430C6" w:rsidP="00A430C6">
      <w:pPr>
        <w:rPr>
          <w:sz w:val="22"/>
          <w:szCs w:val="22"/>
        </w:rPr>
      </w:pPr>
      <w:proofErr w:type="spellStart"/>
      <w:r w:rsidRPr="00A53ED7">
        <w:rPr>
          <w:sz w:val="22"/>
          <w:szCs w:val="22"/>
        </w:rPr>
        <w:t>Salicilatai</w:t>
      </w:r>
      <w:proofErr w:type="spellEnd"/>
      <w:r w:rsidRPr="00A53ED7">
        <w:rPr>
          <w:sz w:val="22"/>
          <w:szCs w:val="22"/>
        </w:rPr>
        <w:t xml:space="preserve"> </w:t>
      </w:r>
      <w:proofErr w:type="spellStart"/>
      <w:r w:rsidRPr="00A53ED7">
        <w:rPr>
          <w:sz w:val="22"/>
          <w:szCs w:val="22"/>
        </w:rPr>
        <w:t>metabolizuojami</w:t>
      </w:r>
      <w:proofErr w:type="spellEnd"/>
      <w:r w:rsidRPr="00A53ED7">
        <w:rPr>
          <w:sz w:val="22"/>
          <w:szCs w:val="22"/>
        </w:rPr>
        <w:t xml:space="preserve"> iki </w:t>
      </w:r>
      <w:proofErr w:type="spellStart"/>
      <w:r w:rsidRPr="00A53ED7">
        <w:rPr>
          <w:sz w:val="22"/>
          <w:szCs w:val="22"/>
        </w:rPr>
        <w:t>salicilšlapimo</w:t>
      </w:r>
      <w:proofErr w:type="spellEnd"/>
      <w:r w:rsidRPr="00A53ED7">
        <w:rPr>
          <w:sz w:val="22"/>
          <w:szCs w:val="22"/>
        </w:rPr>
        <w:t xml:space="preserve"> ir </w:t>
      </w:r>
      <w:proofErr w:type="spellStart"/>
      <w:r w:rsidRPr="00A53ED7">
        <w:rPr>
          <w:sz w:val="22"/>
          <w:szCs w:val="22"/>
        </w:rPr>
        <w:t>gentizo</w:t>
      </w:r>
      <w:proofErr w:type="spellEnd"/>
      <w:r w:rsidRPr="00A53ED7">
        <w:rPr>
          <w:sz w:val="22"/>
          <w:szCs w:val="22"/>
        </w:rPr>
        <w:t xml:space="preserve"> rūgšties, kurios jungiasi su </w:t>
      </w:r>
      <w:proofErr w:type="spellStart"/>
      <w:r w:rsidRPr="00A53ED7">
        <w:rPr>
          <w:sz w:val="22"/>
          <w:szCs w:val="22"/>
        </w:rPr>
        <w:t>gliukurono</w:t>
      </w:r>
      <w:proofErr w:type="spellEnd"/>
      <w:r w:rsidRPr="00A53ED7">
        <w:rPr>
          <w:sz w:val="22"/>
          <w:szCs w:val="22"/>
        </w:rPr>
        <w:t xml:space="preserve"> rūgštimi ir pašalinamos su šlapimu. Paprastai apie 10</w:t>
      </w:r>
      <w:r w:rsidR="007F082D" w:rsidRPr="00A53ED7">
        <w:rPr>
          <w:noProof/>
          <w:sz w:val="22"/>
          <w:szCs w:val="22"/>
        </w:rPr>
        <w:t> </w:t>
      </w:r>
      <w:r w:rsidRPr="00A53ED7">
        <w:rPr>
          <w:sz w:val="22"/>
          <w:szCs w:val="22"/>
        </w:rPr>
        <w:t xml:space="preserve">% </w:t>
      </w:r>
      <w:proofErr w:type="spellStart"/>
      <w:r w:rsidRPr="00A53ED7">
        <w:rPr>
          <w:sz w:val="22"/>
          <w:szCs w:val="22"/>
        </w:rPr>
        <w:t>salicilatų</w:t>
      </w:r>
      <w:proofErr w:type="spellEnd"/>
      <w:r w:rsidRPr="00A53ED7">
        <w:rPr>
          <w:sz w:val="22"/>
          <w:szCs w:val="22"/>
        </w:rPr>
        <w:t xml:space="preserve"> išsiskiria su šlapimu nepakitusiu pavidalu.</w:t>
      </w:r>
    </w:p>
    <w:p w14:paraId="0530026A" w14:textId="77777777" w:rsidR="00A430C6" w:rsidRPr="00A53ED7" w:rsidRDefault="00A430C6" w:rsidP="00A430C6">
      <w:pPr>
        <w:rPr>
          <w:sz w:val="22"/>
          <w:szCs w:val="22"/>
        </w:rPr>
      </w:pPr>
    </w:p>
    <w:p w14:paraId="1DD94A11" w14:textId="77777777" w:rsidR="00A430C6" w:rsidRPr="00A53ED7" w:rsidRDefault="00A430C6" w:rsidP="00A430C6">
      <w:pPr>
        <w:tabs>
          <w:tab w:val="left" w:pos="540"/>
        </w:tabs>
        <w:rPr>
          <w:b/>
          <w:sz w:val="22"/>
          <w:szCs w:val="22"/>
        </w:rPr>
      </w:pPr>
      <w:r w:rsidRPr="00A53ED7">
        <w:rPr>
          <w:b/>
          <w:sz w:val="22"/>
          <w:szCs w:val="22"/>
        </w:rPr>
        <w:t>5.3</w:t>
      </w:r>
      <w:r w:rsidRPr="00A53ED7">
        <w:rPr>
          <w:b/>
          <w:sz w:val="22"/>
          <w:szCs w:val="22"/>
        </w:rPr>
        <w:tab/>
      </w:r>
      <w:proofErr w:type="spellStart"/>
      <w:r w:rsidRPr="00A53ED7">
        <w:rPr>
          <w:b/>
          <w:sz w:val="22"/>
          <w:szCs w:val="22"/>
        </w:rPr>
        <w:t>Ikiklinikinių</w:t>
      </w:r>
      <w:proofErr w:type="spellEnd"/>
      <w:r w:rsidRPr="00A53ED7">
        <w:rPr>
          <w:b/>
          <w:sz w:val="22"/>
          <w:szCs w:val="22"/>
        </w:rPr>
        <w:t xml:space="preserve"> saugumo tyrimų duomenys</w:t>
      </w:r>
    </w:p>
    <w:p w14:paraId="33FB3270" w14:textId="77777777" w:rsidR="00A430C6" w:rsidRPr="00A53ED7" w:rsidRDefault="00A430C6" w:rsidP="00A430C6">
      <w:pPr>
        <w:rPr>
          <w:sz w:val="22"/>
          <w:szCs w:val="22"/>
        </w:rPr>
      </w:pPr>
    </w:p>
    <w:p w14:paraId="46CAB85F" w14:textId="2F1FAC3B" w:rsidR="00A430C6" w:rsidRPr="00A53ED7" w:rsidRDefault="00A430C6" w:rsidP="00A430C6">
      <w:pPr>
        <w:rPr>
          <w:sz w:val="22"/>
          <w:szCs w:val="22"/>
        </w:rPr>
      </w:pPr>
      <w:r w:rsidRPr="00A53ED7">
        <w:rPr>
          <w:sz w:val="22"/>
          <w:szCs w:val="22"/>
        </w:rPr>
        <w:t xml:space="preserve">Girdant cholino </w:t>
      </w:r>
      <w:proofErr w:type="spellStart"/>
      <w:r w:rsidRPr="00A53ED7">
        <w:rPr>
          <w:sz w:val="22"/>
          <w:szCs w:val="22"/>
        </w:rPr>
        <w:t>salicilatu</w:t>
      </w:r>
      <w:proofErr w:type="spellEnd"/>
      <w:r w:rsidRPr="00A53ED7">
        <w:rPr>
          <w:sz w:val="22"/>
          <w:szCs w:val="22"/>
        </w:rPr>
        <w:t xml:space="preserve"> žiurkes, jo DL</w:t>
      </w:r>
      <w:r w:rsidRPr="00A53ED7">
        <w:rPr>
          <w:sz w:val="22"/>
          <w:szCs w:val="22"/>
          <w:vertAlign w:val="subscript"/>
        </w:rPr>
        <w:t>50</w:t>
      </w:r>
      <w:r w:rsidRPr="00A53ED7">
        <w:rPr>
          <w:sz w:val="22"/>
          <w:szCs w:val="22"/>
        </w:rPr>
        <w:t xml:space="preserve"> yra 890</w:t>
      </w:r>
      <w:r w:rsidR="007F082D" w:rsidRPr="00A53ED7">
        <w:rPr>
          <w:noProof/>
          <w:sz w:val="22"/>
          <w:szCs w:val="22"/>
        </w:rPr>
        <w:t> </w:t>
      </w:r>
      <w:r w:rsidRPr="00A53ED7">
        <w:rPr>
          <w:sz w:val="22"/>
          <w:szCs w:val="22"/>
        </w:rPr>
        <w:t>mg/kg kūno masės.</w:t>
      </w:r>
    </w:p>
    <w:p w14:paraId="6A0FEB80" w14:textId="77777777" w:rsidR="00A430C6" w:rsidRPr="00A53ED7" w:rsidRDefault="00A430C6" w:rsidP="00A430C6">
      <w:pPr>
        <w:rPr>
          <w:sz w:val="22"/>
          <w:szCs w:val="22"/>
        </w:rPr>
      </w:pPr>
      <w:r w:rsidRPr="00A53ED7">
        <w:rPr>
          <w:noProof/>
          <w:sz w:val="22"/>
          <w:szCs w:val="22"/>
        </w:rPr>
        <w:t>Įprastų farmakologinio saugumo, kartotinių dozių toksiškumo, genotoksiškumo, galimo kancerogeniškumo ir toksinio poveikio reprodukcijai ikiklinikinių tyrimų duomenys specifinio pavojaus žmogui nerodo.</w:t>
      </w:r>
      <w:r w:rsidRPr="00A53ED7">
        <w:rPr>
          <w:sz w:val="22"/>
          <w:szCs w:val="22"/>
        </w:rPr>
        <w:t xml:space="preserve"> </w:t>
      </w:r>
    </w:p>
    <w:p w14:paraId="7FCA8947" w14:textId="77777777" w:rsidR="00A430C6" w:rsidRPr="00A53ED7" w:rsidRDefault="00A430C6" w:rsidP="00A430C6">
      <w:pPr>
        <w:rPr>
          <w:sz w:val="22"/>
          <w:szCs w:val="22"/>
        </w:rPr>
      </w:pPr>
    </w:p>
    <w:p w14:paraId="18016BB2" w14:textId="77777777" w:rsidR="00A430C6" w:rsidRPr="00A53ED7" w:rsidRDefault="00A430C6" w:rsidP="00A430C6">
      <w:pPr>
        <w:rPr>
          <w:sz w:val="22"/>
          <w:szCs w:val="22"/>
        </w:rPr>
      </w:pPr>
    </w:p>
    <w:p w14:paraId="098D4BBB" w14:textId="77777777" w:rsidR="00A430C6" w:rsidRPr="00A53ED7" w:rsidRDefault="00A430C6" w:rsidP="00A430C6">
      <w:pPr>
        <w:numPr>
          <w:ilvl w:val="0"/>
          <w:numId w:val="2"/>
        </w:numPr>
        <w:tabs>
          <w:tab w:val="num" w:pos="540"/>
        </w:tabs>
        <w:ind w:left="0" w:firstLine="0"/>
        <w:rPr>
          <w:b/>
          <w:sz w:val="22"/>
          <w:szCs w:val="22"/>
        </w:rPr>
      </w:pPr>
      <w:r w:rsidRPr="00A53ED7">
        <w:rPr>
          <w:b/>
          <w:sz w:val="22"/>
          <w:szCs w:val="22"/>
        </w:rPr>
        <w:t>FARMACINĖ INFORMACIJA</w:t>
      </w:r>
    </w:p>
    <w:p w14:paraId="0C9F0407" w14:textId="77777777" w:rsidR="00A430C6" w:rsidRPr="00A53ED7" w:rsidRDefault="00A430C6" w:rsidP="00A430C6">
      <w:pPr>
        <w:rPr>
          <w:sz w:val="22"/>
          <w:szCs w:val="22"/>
        </w:rPr>
      </w:pPr>
    </w:p>
    <w:p w14:paraId="4B6A31C5" w14:textId="77777777" w:rsidR="00A430C6" w:rsidRPr="00A53ED7" w:rsidRDefault="00A430C6" w:rsidP="00A430C6">
      <w:pPr>
        <w:tabs>
          <w:tab w:val="left" w:pos="540"/>
        </w:tabs>
        <w:rPr>
          <w:b/>
          <w:sz w:val="22"/>
          <w:szCs w:val="22"/>
        </w:rPr>
      </w:pPr>
      <w:r w:rsidRPr="00A53ED7">
        <w:rPr>
          <w:b/>
          <w:sz w:val="22"/>
          <w:szCs w:val="22"/>
        </w:rPr>
        <w:t>6.1</w:t>
      </w:r>
      <w:r w:rsidRPr="00A53ED7">
        <w:rPr>
          <w:b/>
          <w:sz w:val="22"/>
          <w:szCs w:val="22"/>
        </w:rPr>
        <w:tab/>
        <w:t>Pagalbinių medžiagų sąrašas</w:t>
      </w:r>
    </w:p>
    <w:p w14:paraId="4404395E" w14:textId="77777777" w:rsidR="00A430C6" w:rsidRPr="00A53ED7" w:rsidRDefault="00A430C6" w:rsidP="00A430C6">
      <w:pPr>
        <w:rPr>
          <w:sz w:val="22"/>
          <w:szCs w:val="22"/>
        </w:rPr>
      </w:pPr>
    </w:p>
    <w:p w14:paraId="7119AD14" w14:textId="77777777" w:rsidR="00A430C6" w:rsidRPr="00A53ED7" w:rsidRDefault="00A430C6" w:rsidP="00A430C6">
      <w:pPr>
        <w:rPr>
          <w:sz w:val="22"/>
          <w:szCs w:val="22"/>
        </w:rPr>
      </w:pPr>
      <w:proofErr w:type="spellStart"/>
      <w:r w:rsidRPr="00A53ED7">
        <w:rPr>
          <w:sz w:val="22"/>
          <w:szCs w:val="22"/>
        </w:rPr>
        <w:t>Izomaltas</w:t>
      </w:r>
      <w:proofErr w:type="spellEnd"/>
      <w:r w:rsidRPr="00A53ED7">
        <w:rPr>
          <w:sz w:val="22"/>
          <w:szCs w:val="22"/>
        </w:rPr>
        <w:t xml:space="preserve"> (E953)</w:t>
      </w:r>
    </w:p>
    <w:p w14:paraId="0111C19E" w14:textId="5EB43823" w:rsidR="00A430C6" w:rsidRPr="00A53ED7" w:rsidRDefault="00A430C6" w:rsidP="00A430C6">
      <w:pPr>
        <w:rPr>
          <w:sz w:val="22"/>
          <w:szCs w:val="22"/>
        </w:rPr>
      </w:pPr>
      <w:r w:rsidRPr="00A53ED7">
        <w:rPr>
          <w:sz w:val="22"/>
          <w:szCs w:val="22"/>
        </w:rPr>
        <w:t xml:space="preserve">Skystasis </w:t>
      </w:r>
      <w:proofErr w:type="spellStart"/>
      <w:r w:rsidRPr="00A53ED7">
        <w:rPr>
          <w:sz w:val="22"/>
          <w:szCs w:val="22"/>
        </w:rPr>
        <w:t>maltitolis</w:t>
      </w:r>
      <w:proofErr w:type="spellEnd"/>
    </w:p>
    <w:p w14:paraId="213D8CDD" w14:textId="42DA7C8B" w:rsidR="00A430C6" w:rsidRPr="00A53ED7" w:rsidRDefault="00A430C6" w:rsidP="00A430C6">
      <w:pPr>
        <w:rPr>
          <w:sz w:val="22"/>
          <w:szCs w:val="22"/>
        </w:rPr>
      </w:pPr>
      <w:r w:rsidRPr="00A53ED7">
        <w:rPr>
          <w:sz w:val="22"/>
          <w:szCs w:val="22"/>
        </w:rPr>
        <w:t xml:space="preserve">Dirvinių mėtų eterinis aliejus, iš dalies </w:t>
      </w:r>
      <w:proofErr w:type="spellStart"/>
      <w:r w:rsidRPr="00A53ED7">
        <w:rPr>
          <w:sz w:val="22"/>
          <w:szCs w:val="22"/>
        </w:rPr>
        <w:t>dementolizuotas</w:t>
      </w:r>
      <w:proofErr w:type="spellEnd"/>
    </w:p>
    <w:p w14:paraId="5151B22F" w14:textId="77777777" w:rsidR="00A430C6" w:rsidRPr="00A53ED7" w:rsidRDefault="00A430C6" w:rsidP="00A430C6">
      <w:pPr>
        <w:rPr>
          <w:sz w:val="22"/>
          <w:szCs w:val="22"/>
        </w:rPr>
      </w:pPr>
      <w:proofErr w:type="spellStart"/>
      <w:r w:rsidRPr="00A53ED7">
        <w:rPr>
          <w:sz w:val="22"/>
          <w:szCs w:val="22"/>
        </w:rPr>
        <w:t>Acesulfamo</w:t>
      </w:r>
      <w:proofErr w:type="spellEnd"/>
      <w:r w:rsidRPr="00A53ED7">
        <w:rPr>
          <w:sz w:val="22"/>
          <w:szCs w:val="22"/>
        </w:rPr>
        <w:t xml:space="preserve"> kalio druska (E950)</w:t>
      </w:r>
    </w:p>
    <w:p w14:paraId="462D8762" w14:textId="77777777" w:rsidR="00A430C6" w:rsidRPr="00A53ED7" w:rsidRDefault="00A430C6" w:rsidP="00A430C6">
      <w:pPr>
        <w:rPr>
          <w:sz w:val="22"/>
          <w:szCs w:val="22"/>
        </w:rPr>
      </w:pPr>
      <w:proofErr w:type="spellStart"/>
      <w:r w:rsidRPr="00A53ED7">
        <w:rPr>
          <w:sz w:val="22"/>
          <w:szCs w:val="22"/>
        </w:rPr>
        <w:t>Aspartamas</w:t>
      </w:r>
      <w:proofErr w:type="spellEnd"/>
      <w:r w:rsidRPr="00A53ED7">
        <w:rPr>
          <w:sz w:val="22"/>
          <w:szCs w:val="22"/>
        </w:rPr>
        <w:t xml:space="preserve"> (E951)</w:t>
      </w:r>
    </w:p>
    <w:p w14:paraId="5BAF95B7" w14:textId="77777777" w:rsidR="00A430C6" w:rsidRPr="00A53ED7" w:rsidRDefault="00A430C6" w:rsidP="00A430C6">
      <w:pPr>
        <w:rPr>
          <w:b/>
          <w:sz w:val="22"/>
          <w:szCs w:val="22"/>
        </w:rPr>
      </w:pPr>
    </w:p>
    <w:p w14:paraId="7A0F6285" w14:textId="77777777" w:rsidR="00A430C6" w:rsidRPr="00A53ED7" w:rsidRDefault="00A430C6" w:rsidP="00A430C6">
      <w:pPr>
        <w:tabs>
          <w:tab w:val="left" w:pos="540"/>
        </w:tabs>
        <w:rPr>
          <w:b/>
          <w:sz w:val="22"/>
          <w:szCs w:val="22"/>
        </w:rPr>
      </w:pPr>
      <w:r w:rsidRPr="00A53ED7">
        <w:rPr>
          <w:b/>
          <w:sz w:val="22"/>
          <w:szCs w:val="22"/>
        </w:rPr>
        <w:t>6.2</w:t>
      </w:r>
      <w:r w:rsidRPr="00A53ED7">
        <w:rPr>
          <w:b/>
          <w:sz w:val="22"/>
          <w:szCs w:val="22"/>
        </w:rPr>
        <w:tab/>
        <w:t>Nesuderinamumas</w:t>
      </w:r>
    </w:p>
    <w:p w14:paraId="3B438EBD" w14:textId="77777777" w:rsidR="00A430C6" w:rsidRPr="00A53ED7" w:rsidRDefault="00A430C6" w:rsidP="00A430C6">
      <w:pPr>
        <w:rPr>
          <w:sz w:val="22"/>
          <w:szCs w:val="22"/>
        </w:rPr>
      </w:pPr>
    </w:p>
    <w:p w14:paraId="29C7BD68" w14:textId="77777777" w:rsidR="00A430C6" w:rsidRPr="00A53ED7" w:rsidRDefault="00A430C6" w:rsidP="00710A2F">
      <w:pPr>
        <w:pStyle w:val="BTEMEASMCA"/>
      </w:pPr>
      <w:r w:rsidRPr="00A53ED7">
        <w:t>Duomenys nebūtini.</w:t>
      </w:r>
    </w:p>
    <w:p w14:paraId="6EBA02F7" w14:textId="77777777" w:rsidR="00A430C6" w:rsidRPr="00A53ED7" w:rsidRDefault="00A430C6" w:rsidP="00710A2F">
      <w:pPr>
        <w:pStyle w:val="BTEMEASMCA"/>
      </w:pPr>
    </w:p>
    <w:p w14:paraId="7110A2CE" w14:textId="77777777" w:rsidR="00A430C6" w:rsidRPr="00A53ED7" w:rsidRDefault="00A430C6" w:rsidP="00A430C6">
      <w:pPr>
        <w:tabs>
          <w:tab w:val="left" w:pos="540"/>
        </w:tabs>
        <w:rPr>
          <w:b/>
          <w:sz w:val="22"/>
          <w:szCs w:val="22"/>
        </w:rPr>
      </w:pPr>
      <w:r w:rsidRPr="00A53ED7">
        <w:rPr>
          <w:b/>
          <w:sz w:val="22"/>
          <w:szCs w:val="22"/>
        </w:rPr>
        <w:t>6.3</w:t>
      </w:r>
      <w:r w:rsidRPr="00A53ED7">
        <w:rPr>
          <w:b/>
          <w:sz w:val="22"/>
          <w:szCs w:val="22"/>
        </w:rPr>
        <w:tab/>
        <w:t>Tinkamumo laikas</w:t>
      </w:r>
    </w:p>
    <w:p w14:paraId="2642BA64" w14:textId="77777777" w:rsidR="00A430C6" w:rsidRPr="00A53ED7" w:rsidRDefault="00A430C6" w:rsidP="00A430C6">
      <w:pPr>
        <w:rPr>
          <w:sz w:val="22"/>
          <w:szCs w:val="22"/>
        </w:rPr>
      </w:pPr>
    </w:p>
    <w:p w14:paraId="68F5440D" w14:textId="77777777" w:rsidR="00A430C6" w:rsidRPr="00A53ED7" w:rsidRDefault="00A430C6" w:rsidP="00A430C6">
      <w:pPr>
        <w:rPr>
          <w:sz w:val="22"/>
          <w:szCs w:val="22"/>
        </w:rPr>
      </w:pPr>
      <w:r w:rsidRPr="00A53ED7">
        <w:rPr>
          <w:sz w:val="22"/>
          <w:szCs w:val="22"/>
        </w:rPr>
        <w:t>2 metai.</w:t>
      </w:r>
    </w:p>
    <w:p w14:paraId="244089A1" w14:textId="77777777" w:rsidR="00A430C6" w:rsidRPr="00A53ED7" w:rsidRDefault="00A430C6" w:rsidP="00A430C6">
      <w:pPr>
        <w:rPr>
          <w:sz w:val="22"/>
          <w:szCs w:val="22"/>
        </w:rPr>
      </w:pPr>
    </w:p>
    <w:p w14:paraId="5AECB656" w14:textId="77777777" w:rsidR="00A430C6" w:rsidRPr="00A53ED7" w:rsidRDefault="00A430C6" w:rsidP="00167F00">
      <w:pPr>
        <w:tabs>
          <w:tab w:val="left" w:pos="540"/>
        </w:tabs>
        <w:rPr>
          <w:b/>
          <w:sz w:val="22"/>
          <w:szCs w:val="22"/>
        </w:rPr>
      </w:pPr>
      <w:r w:rsidRPr="00A53ED7">
        <w:rPr>
          <w:b/>
          <w:sz w:val="22"/>
          <w:szCs w:val="22"/>
        </w:rPr>
        <w:t>6.4</w:t>
      </w:r>
      <w:r w:rsidRPr="00A53ED7">
        <w:rPr>
          <w:b/>
          <w:sz w:val="22"/>
          <w:szCs w:val="22"/>
        </w:rPr>
        <w:tab/>
        <w:t>Specialios laikymo sąlygos</w:t>
      </w:r>
    </w:p>
    <w:p w14:paraId="461BDAB5" w14:textId="77777777" w:rsidR="00A430C6" w:rsidRPr="00A53ED7" w:rsidRDefault="00A430C6" w:rsidP="00167F00">
      <w:pPr>
        <w:rPr>
          <w:sz w:val="22"/>
          <w:szCs w:val="22"/>
        </w:rPr>
      </w:pPr>
    </w:p>
    <w:p w14:paraId="35A226F3" w14:textId="77777777" w:rsidR="00A430C6" w:rsidRPr="00A53ED7" w:rsidRDefault="00A430C6" w:rsidP="00167F00">
      <w:pPr>
        <w:rPr>
          <w:sz w:val="22"/>
          <w:szCs w:val="22"/>
        </w:rPr>
      </w:pPr>
      <w:r w:rsidRPr="00A53ED7">
        <w:rPr>
          <w:sz w:val="22"/>
          <w:szCs w:val="22"/>
        </w:rPr>
        <w:t xml:space="preserve">Laikyti ne aukštesnėje kaip </w:t>
      </w:r>
      <w:smartTag w:uri="urn:schemas-microsoft-com:office:smarttags" w:element="metricconverter">
        <w:smartTagPr>
          <w:attr w:name="ProductID" w:val="25ﾠﾰC"/>
        </w:smartTagPr>
        <w:r w:rsidRPr="00A53ED7">
          <w:rPr>
            <w:sz w:val="22"/>
            <w:szCs w:val="22"/>
          </w:rPr>
          <w:t>25 °C</w:t>
        </w:r>
      </w:smartTag>
      <w:r w:rsidRPr="00A53ED7">
        <w:rPr>
          <w:sz w:val="22"/>
          <w:szCs w:val="22"/>
        </w:rPr>
        <w:t xml:space="preserve"> temperatūroje.</w:t>
      </w:r>
    </w:p>
    <w:p w14:paraId="28BCFFE9" w14:textId="52E8B491" w:rsidR="00A430C6" w:rsidRPr="00A53ED7" w:rsidRDefault="00A430C6" w:rsidP="00A430C6">
      <w:pPr>
        <w:rPr>
          <w:sz w:val="22"/>
          <w:szCs w:val="22"/>
        </w:rPr>
      </w:pPr>
      <w:bookmarkStart w:id="3" w:name="OLE_LINK2"/>
      <w:bookmarkStart w:id="4" w:name="OLE_LINK1"/>
      <w:r w:rsidRPr="00A53ED7">
        <w:rPr>
          <w:sz w:val="22"/>
          <w:szCs w:val="22"/>
        </w:rPr>
        <w:t xml:space="preserve">Laikyti gamintojo pakuotėje, kad </w:t>
      </w:r>
      <w:r w:rsidR="0030614D" w:rsidRPr="00A53ED7">
        <w:rPr>
          <w:sz w:val="22"/>
          <w:szCs w:val="22"/>
        </w:rPr>
        <w:t xml:space="preserve">vaistinis </w:t>
      </w:r>
      <w:r w:rsidRPr="00A53ED7">
        <w:rPr>
          <w:sz w:val="22"/>
          <w:szCs w:val="22"/>
        </w:rPr>
        <w:t>preparatas būtų apsaugotas nuo drėgmės.</w:t>
      </w:r>
    </w:p>
    <w:bookmarkEnd w:id="3"/>
    <w:bookmarkEnd w:id="4"/>
    <w:p w14:paraId="75B259FE" w14:textId="77777777" w:rsidR="00A430C6" w:rsidRPr="00A53ED7" w:rsidRDefault="00A430C6" w:rsidP="00A430C6">
      <w:pPr>
        <w:tabs>
          <w:tab w:val="left" w:pos="540"/>
        </w:tabs>
        <w:rPr>
          <w:b/>
          <w:sz w:val="22"/>
          <w:szCs w:val="22"/>
        </w:rPr>
      </w:pPr>
    </w:p>
    <w:p w14:paraId="563368FF" w14:textId="4463F0DF" w:rsidR="00A430C6" w:rsidRPr="00A53ED7" w:rsidRDefault="00A430C6" w:rsidP="00167F00">
      <w:pPr>
        <w:keepNext/>
        <w:tabs>
          <w:tab w:val="left" w:pos="540"/>
        </w:tabs>
        <w:rPr>
          <w:b/>
          <w:sz w:val="22"/>
          <w:szCs w:val="22"/>
        </w:rPr>
      </w:pPr>
      <w:r w:rsidRPr="00A53ED7">
        <w:rPr>
          <w:b/>
          <w:sz w:val="22"/>
          <w:szCs w:val="22"/>
        </w:rPr>
        <w:lastRenderedPageBreak/>
        <w:t>6.5</w:t>
      </w:r>
      <w:r w:rsidRPr="00A53ED7">
        <w:rPr>
          <w:b/>
          <w:sz w:val="22"/>
          <w:szCs w:val="22"/>
        </w:rPr>
        <w:tab/>
      </w:r>
      <w:proofErr w:type="spellStart"/>
      <w:r w:rsidR="007F082D" w:rsidRPr="00A53ED7">
        <w:rPr>
          <w:b/>
          <w:sz w:val="22"/>
          <w:szCs w:val="22"/>
        </w:rPr>
        <w:t>Talpyklės</w:t>
      </w:r>
      <w:proofErr w:type="spellEnd"/>
      <w:r w:rsidR="007F082D" w:rsidRPr="00A53ED7">
        <w:rPr>
          <w:b/>
          <w:sz w:val="22"/>
          <w:szCs w:val="22"/>
        </w:rPr>
        <w:t xml:space="preserve"> pobūdis </w:t>
      </w:r>
      <w:r w:rsidRPr="00A53ED7">
        <w:rPr>
          <w:b/>
          <w:sz w:val="22"/>
          <w:szCs w:val="22"/>
        </w:rPr>
        <w:t>ir jos turinys</w:t>
      </w:r>
    </w:p>
    <w:p w14:paraId="0D4FE511" w14:textId="77777777" w:rsidR="00A430C6" w:rsidRPr="00A53ED7" w:rsidRDefault="00A430C6" w:rsidP="00167F00">
      <w:pPr>
        <w:keepNext/>
        <w:rPr>
          <w:sz w:val="22"/>
          <w:szCs w:val="22"/>
        </w:rPr>
      </w:pPr>
    </w:p>
    <w:p w14:paraId="4D137C44" w14:textId="77777777" w:rsidR="00A430C6" w:rsidRPr="00A53ED7" w:rsidRDefault="00A430C6" w:rsidP="00167F00">
      <w:pPr>
        <w:keepNext/>
        <w:rPr>
          <w:sz w:val="22"/>
          <w:szCs w:val="22"/>
        </w:rPr>
      </w:pPr>
      <w:r w:rsidRPr="00A53ED7">
        <w:rPr>
          <w:sz w:val="22"/>
          <w:szCs w:val="22"/>
        </w:rPr>
        <w:t>16 kietųjų pastilių (2 lizdinės PVC/PVDC/A1 folijos plokštelės po 8 kietąsias pastiles kiekvienoje plokštelėje) kartono dėžutėje.</w:t>
      </w:r>
    </w:p>
    <w:p w14:paraId="7F93144A" w14:textId="77777777" w:rsidR="00A430C6" w:rsidRPr="00A53ED7" w:rsidRDefault="00A430C6" w:rsidP="00A430C6">
      <w:pPr>
        <w:rPr>
          <w:sz w:val="22"/>
          <w:szCs w:val="22"/>
        </w:rPr>
      </w:pPr>
    </w:p>
    <w:p w14:paraId="487E680C" w14:textId="491C7ED1" w:rsidR="00A430C6" w:rsidRPr="00A53ED7" w:rsidRDefault="00A430C6" w:rsidP="00A430C6">
      <w:pPr>
        <w:tabs>
          <w:tab w:val="left" w:pos="540"/>
        </w:tabs>
        <w:rPr>
          <w:b/>
          <w:sz w:val="22"/>
          <w:szCs w:val="22"/>
        </w:rPr>
      </w:pPr>
      <w:r w:rsidRPr="00A53ED7">
        <w:rPr>
          <w:b/>
          <w:sz w:val="22"/>
          <w:szCs w:val="22"/>
        </w:rPr>
        <w:t>6.6</w:t>
      </w:r>
      <w:r w:rsidRPr="00A53ED7">
        <w:rPr>
          <w:b/>
          <w:sz w:val="22"/>
          <w:szCs w:val="22"/>
        </w:rPr>
        <w:tab/>
        <w:t>Specialūs reikalavimai atliekoms tvarkyti</w:t>
      </w:r>
    </w:p>
    <w:p w14:paraId="346A764B" w14:textId="77777777" w:rsidR="00A430C6" w:rsidRPr="00A53ED7" w:rsidRDefault="00A430C6" w:rsidP="00A430C6">
      <w:pPr>
        <w:rPr>
          <w:sz w:val="22"/>
          <w:szCs w:val="22"/>
        </w:rPr>
      </w:pPr>
    </w:p>
    <w:p w14:paraId="7348DE3B" w14:textId="77777777" w:rsidR="00A430C6" w:rsidRPr="00A53ED7" w:rsidRDefault="00A430C6" w:rsidP="00710A2F">
      <w:pPr>
        <w:pStyle w:val="BTEMEASMCA"/>
      </w:pPr>
      <w:r w:rsidRPr="00A53ED7">
        <w:t>Specialių reikalavimų nėra.</w:t>
      </w:r>
    </w:p>
    <w:p w14:paraId="4D82661C" w14:textId="77777777" w:rsidR="00A430C6" w:rsidRPr="00A53ED7" w:rsidRDefault="00A430C6" w:rsidP="00710A2F">
      <w:pPr>
        <w:pStyle w:val="BTEMEASMCA"/>
      </w:pPr>
      <w:r w:rsidRPr="00A53ED7">
        <w:rPr>
          <w:rStyle w:val="st"/>
        </w:rPr>
        <w:t xml:space="preserve">Nesuvartotą </w:t>
      </w:r>
      <w:r w:rsidR="0030614D" w:rsidRPr="00A53ED7">
        <w:rPr>
          <w:rStyle w:val="st"/>
        </w:rPr>
        <w:t xml:space="preserve">vaistinį </w:t>
      </w:r>
      <w:r w:rsidRPr="00A53ED7">
        <w:rPr>
          <w:rStyle w:val="st"/>
        </w:rPr>
        <w:t xml:space="preserve">preparatą ar </w:t>
      </w:r>
      <w:r w:rsidRPr="00A53ED7">
        <w:rPr>
          <w:rStyle w:val="Emfaz"/>
          <w:b w:val="0"/>
        </w:rPr>
        <w:t>atliekas</w:t>
      </w:r>
      <w:r w:rsidRPr="00A53ED7">
        <w:rPr>
          <w:rStyle w:val="st"/>
        </w:rPr>
        <w:t xml:space="preserve"> reikia tvarkyti laikantis </w:t>
      </w:r>
      <w:r w:rsidRPr="00A53ED7">
        <w:rPr>
          <w:rStyle w:val="Emfaz"/>
          <w:b w:val="0"/>
        </w:rPr>
        <w:t>vietinių reikalavimų.</w:t>
      </w:r>
    </w:p>
    <w:p w14:paraId="1E941093" w14:textId="77777777" w:rsidR="00A430C6" w:rsidRPr="00A53ED7" w:rsidRDefault="00A430C6" w:rsidP="00A430C6">
      <w:pPr>
        <w:rPr>
          <w:sz w:val="22"/>
          <w:szCs w:val="22"/>
        </w:rPr>
      </w:pPr>
    </w:p>
    <w:p w14:paraId="314C870F" w14:textId="77777777" w:rsidR="00A430C6" w:rsidRPr="00A53ED7" w:rsidRDefault="00A430C6" w:rsidP="00A430C6">
      <w:pPr>
        <w:rPr>
          <w:b/>
          <w:sz w:val="22"/>
          <w:szCs w:val="22"/>
        </w:rPr>
      </w:pPr>
    </w:p>
    <w:p w14:paraId="5FE61201" w14:textId="6539EFAA" w:rsidR="00A430C6" w:rsidRPr="00A53ED7" w:rsidRDefault="00A430C6" w:rsidP="00A430C6">
      <w:pPr>
        <w:numPr>
          <w:ilvl w:val="0"/>
          <w:numId w:val="2"/>
        </w:numPr>
        <w:tabs>
          <w:tab w:val="num" w:pos="540"/>
        </w:tabs>
        <w:ind w:left="0" w:firstLine="0"/>
        <w:rPr>
          <w:b/>
          <w:sz w:val="22"/>
          <w:szCs w:val="22"/>
        </w:rPr>
      </w:pPr>
      <w:r w:rsidRPr="00A53ED7">
        <w:rPr>
          <w:b/>
          <w:sz w:val="22"/>
          <w:szCs w:val="22"/>
        </w:rPr>
        <w:t>R</w:t>
      </w:r>
      <w:r w:rsidR="007F082D" w:rsidRPr="00A53ED7">
        <w:rPr>
          <w:b/>
          <w:sz w:val="22"/>
          <w:szCs w:val="22"/>
        </w:rPr>
        <w:t>EGISTRUOTOJAS</w:t>
      </w:r>
    </w:p>
    <w:p w14:paraId="184D9C1D" w14:textId="77777777" w:rsidR="00A430C6" w:rsidRPr="00A53ED7" w:rsidRDefault="00A430C6" w:rsidP="00A430C6">
      <w:pPr>
        <w:rPr>
          <w:sz w:val="22"/>
          <w:szCs w:val="22"/>
        </w:rPr>
      </w:pPr>
    </w:p>
    <w:p w14:paraId="18545EED" w14:textId="77777777" w:rsidR="00D57FF4" w:rsidRPr="00A53ED7" w:rsidRDefault="00D57FF4" w:rsidP="00D57FF4">
      <w:pPr>
        <w:rPr>
          <w:sz w:val="22"/>
          <w:szCs w:val="22"/>
        </w:rPr>
      </w:pPr>
      <w:bookmarkStart w:id="5" w:name="_Hlk181188089"/>
      <w:bookmarkStart w:id="6" w:name="_Hlk181186003"/>
      <w:proofErr w:type="spellStart"/>
      <w:r w:rsidRPr="00A53ED7">
        <w:rPr>
          <w:sz w:val="22"/>
          <w:szCs w:val="22"/>
        </w:rPr>
        <w:t>Perrigo</w:t>
      </w:r>
      <w:proofErr w:type="spellEnd"/>
      <w:r w:rsidRPr="00A53ED7">
        <w:rPr>
          <w:sz w:val="22"/>
          <w:szCs w:val="22"/>
        </w:rPr>
        <w:t xml:space="preserve"> </w:t>
      </w:r>
      <w:proofErr w:type="spellStart"/>
      <w:r w:rsidRPr="00A53ED7">
        <w:rPr>
          <w:sz w:val="22"/>
          <w:szCs w:val="22"/>
        </w:rPr>
        <w:t>Poland</w:t>
      </w:r>
      <w:proofErr w:type="spellEnd"/>
      <w:r w:rsidRPr="00A53ED7">
        <w:rPr>
          <w:sz w:val="22"/>
          <w:szCs w:val="22"/>
        </w:rPr>
        <w:t xml:space="preserve"> Sp. z </w:t>
      </w:r>
      <w:proofErr w:type="spellStart"/>
      <w:r w:rsidRPr="00A53ED7">
        <w:rPr>
          <w:sz w:val="22"/>
          <w:szCs w:val="22"/>
        </w:rPr>
        <w:t>o.o</w:t>
      </w:r>
      <w:proofErr w:type="spellEnd"/>
      <w:r w:rsidRPr="00A53ED7">
        <w:rPr>
          <w:sz w:val="22"/>
          <w:szCs w:val="22"/>
        </w:rPr>
        <w:t>.</w:t>
      </w:r>
    </w:p>
    <w:bookmarkEnd w:id="5"/>
    <w:p w14:paraId="77CA715A" w14:textId="77777777" w:rsidR="00D57FF4" w:rsidRPr="00A53ED7" w:rsidRDefault="00D57FF4" w:rsidP="00D57FF4">
      <w:pPr>
        <w:rPr>
          <w:sz w:val="22"/>
          <w:szCs w:val="22"/>
        </w:rPr>
      </w:pPr>
      <w:proofErr w:type="spellStart"/>
      <w:r w:rsidRPr="00A53ED7">
        <w:rPr>
          <w:sz w:val="22"/>
          <w:szCs w:val="22"/>
        </w:rPr>
        <w:t>ul</w:t>
      </w:r>
      <w:proofErr w:type="spellEnd"/>
      <w:r w:rsidRPr="00A53ED7">
        <w:rPr>
          <w:sz w:val="22"/>
          <w:szCs w:val="22"/>
        </w:rPr>
        <w:t xml:space="preserve">. </w:t>
      </w:r>
      <w:proofErr w:type="spellStart"/>
      <w:r w:rsidRPr="00A53ED7">
        <w:rPr>
          <w:sz w:val="22"/>
          <w:szCs w:val="22"/>
        </w:rPr>
        <w:t>Domaniewska</w:t>
      </w:r>
      <w:proofErr w:type="spellEnd"/>
      <w:r w:rsidRPr="00A53ED7">
        <w:rPr>
          <w:sz w:val="22"/>
          <w:szCs w:val="22"/>
        </w:rPr>
        <w:t xml:space="preserve"> 48</w:t>
      </w:r>
    </w:p>
    <w:p w14:paraId="2C6B7FEF" w14:textId="77777777" w:rsidR="00D57FF4" w:rsidRPr="00A53ED7" w:rsidRDefault="00D57FF4" w:rsidP="00D57FF4">
      <w:pPr>
        <w:rPr>
          <w:sz w:val="22"/>
          <w:szCs w:val="22"/>
        </w:rPr>
      </w:pPr>
      <w:r w:rsidRPr="00A53ED7">
        <w:rPr>
          <w:sz w:val="22"/>
          <w:szCs w:val="22"/>
        </w:rPr>
        <w:t xml:space="preserve">02-672 </w:t>
      </w:r>
      <w:proofErr w:type="spellStart"/>
      <w:r w:rsidRPr="00A53ED7">
        <w:rPr>
          <w:sz w:val="22"/>
          <w:szCs w:val="22"/>
        </w:rPr>
        <w:t>Warszawa</w:t>
      </w:r>
      <w:proofErr w:type="spellEnd"/>
    </w:p>
    <w:p w14:paraId="3317BF94" w14:textId="77777777" w:rsidR="00D57FF4" w:rsidRPr="00A53ED7" w:rsidRDefault="00D57FF4" w:rsidP="00D57FF4">
      <w:pPr>
        <w:rPr>
          <w:sz w:val="22"/>
          <w:szCs w:val="22"/>
        </w:rPr>
      </w:pPr>
      <w:r w:rsidRPr="00A53ED7">
        <w:rPr>
          <w:sz w:val="22"/>
          <w:szCs w:val="22"/>
        </w:rPr>
        <w:t>Lenkija</w:t>
      </w:r>
    </w:p>
    <w:bookmarkEnd w:id="6"/>
    <w:p w14:paraId="09738DCA" w14:textId="77777777" w:rsidR="00A430C6" w:rsidRPr="00A53ED7" w:rsidRDefault="00A430C6" w:rsidP="00A430C6">
      <w:pPr>
        <w:rPr>
          <w:sz w:val="22"/>
          <w:szCs w:val="22"/>
        </w:rPr>
      </w:pPr>
    </w:p>
    <w:p w14:paraId="31132C3D" w14:textId="77777777" w:rsidR="00A430C6" w:rsidRPr="00A53ED7" w:rsidRDefault="00A430C6" w:rsidP="00A430C6">
      <w:pPr>
        <w:rPr>
          <w:sz w:val="22"/>
          <w:szCs w:val="22"/>
        </w:rPr>
      </w:pPr>
    </w:p>
    <w:p w14:paraId="4795004B" w14:textId="7AAC417E" w:rsidR="00A430C6" w:rsidRPr="00A53ED7" w:rsidRDefault="00A430C6" w:rsidP="00A430C6">
      <w:pPr>
        <w:numPr>
          <w:ilvl w:val="0"/>
          <w:numId w:val="2"/>
        </w:numPr>
        <w:tabs>
          <w:tab w:val="num" w:pos="540"/>
        </w:tabs>
        <w:ind w:left="0" w:firstLine="0"/>
        <w:rPr>
          <w:b/>
          <w:caps/>
          <w:sz w:val="22"/>
          <w:szCs w:val="22"/>
        </w:rPr>
      </w:pPr>
      <w:r w:rsidRPr="00A53ED7">
        <w:rPr>
          <w:b/>
          <w:caps/>
          <w:sz w:val="22"/>
          <w:szCs w:val="22"/>
        </w:rPr>
        <w:t>R</w:t>
      </w:r>
      <w:r w:rsidR="007F082D" w:rsidRPr="00A53ED7">
        <w:rPr>
          <w:b/>
          <w:caps/>
          <w:sz w:val="22"/>
          <w:szCs w:val="22"/>
        </w:rPr>
        <w:t xml:space="preserve">EGISTRACIJOS PAŽYMĖJIMO </w:t>
      </w:r>
      <w:r w:rsidRPr="00A53ED7">
        <w:rPr>
          <w:b/>
          <w:caps/>
          <w:sz w:val="22"/>
          <w:szCs w:val="22"/>
        </w:rPr>
        <w:t>numeris (-IAI)</w:t>
      </w:r>
    </w:p>
    <w:p w14:paraId="3A3918CF" w14:textId="77777777" w:rsidR="00A430C6" w:rsidRPr="00A53ED7" w:rsidRDefault="00A430C6" w:rsidP="00A430C6">
      <w:pPr>
        <w:rPr>
          <w:b/>
          <w:caps/>
          <w:sz w:val="22"/>
          <w:szCs w:val="22"/>
        </w:rPr>
      </w:pPr>
    </w:p>
    <w:p w14:paraId="3B7995B1" w14:textId="77777777" w:rsidR="00A430C6" w:rsidRPr="00E60B28" w:rsidRDefault="00A430C6" w:rsidP="00A430C6">
      <w:pPr>
        <w:rPr>
          <w:sz w:val="22"/>
          <w:szCs w:val="22"/>
        </w:rPr>
      </w:pPr>
      <w:r w:rsidRPr="00A53ED7">
        <w:rPr>
          <w:sz w:val="22"/>
          <w:szCs w:val="22"/>
        </w:rPr>
        <w:t>LT/1/02/3036/001</w:t>
      </w:r>
    </w:p>
    <w:p w14:paraId="42706EA2" w14:textId="77777777" w:rsidR="00A430C6" w:rsidRPr="00A53ED7" w:rsidRDefault="00A430C6" w:rsidP="00A430C6">
      <w:pPr>
        <w:rPr>
          <w:b/>
          <w:caps/>
          <w:sz w:val="22"/>
          <w:szCs w:val="22"/>
        </w:rPr>
      </w:pPr>
    </w:p>
    <w:p w14:paraId="6E5113B1" w14:textId="77777777" w:rsidR="00A430C6" w:rsidRPr="00A53ED7" w:rsidRDefault="00A430C6" w:rsidP="00A430C6">
      <w:pPr>
        <w:rPr>
          <w:b/>
          <w:caps/>
          <w:sz w:val="22"/>
          <w:szCs w:val="22"/>
        </w:rPr>
      </w:pPr>
    </w:p>
    <w:p w14:paraId="376D5B26" w14:textId="2D634ED4" w:rsidR="00A430C6" w:rsidRPr="00A53ED7" w:rsidRDefault="00A430C6" w:rsidP="00A430C6">
      <w:pPr>
        <w:tabs>
          <w:tab w:val="left" w:pos="540"/>
        </w:tabs>
        <w:rPr>
          <w:b/>
          <w:caps/>
          <w:sz w:val="22"/>
          <w:szCs w:val="22"/>
        </w:rPr>
      </w:pPr>
      <w:r w:rsidRPr="00A53ED7">
        <w:rPr>
          <w:b/>
          <w:caps/>
          <w:sz w:val="22"/>
          <w:szCs w:val="22"/>
        </w:rPr>
        <w:t>9.</w:t>
      </w:r>
      <w:r w:rsidRPr="00A53ED7">
        <w:rPr>
          <w:b/>
          <w:caps/>
          <w:sz w:val="22"/>
          <w:szCs w:val="22"/>
        </w:rPr>
        <w:tab/>
        <w:t>R</w:t>
      </w:r>
      <w:r w:rsidR="007F082D" w:rsidRPr="00A53ED7">
        <w:rPr>
          <w:b/>
          <w:caps/>
          <w:sz w:val="22"/>
          <w:szCs w:val="22"/>
        </w:rPr>
        <w:t>EGISTRAVIMO</w:t>
      </w:r>
      <w:r w:rsidR="00437CCB" w:rsidRPr="00A53ED7">
        <w:rPr>
          <w:b/>
          <w:caps/>
          <w:sz w:val="22"/>
          <w:szCs w:val="22"/>
        </w:rPr>
        <w:t xml:space="preserve"> </w:t>
      </w:r>
      <w:r w:rsidRPr="00A53ED7">
        <w:rPr>
          <w:b/>
          <w:caps/>
          <w:sz w:val="22"/>
          <w:szCs w:val="22"/>
        </w:rPr>
        <w:t xml:space="preserve">/ </w:t>
      </w:r>
      <w:r w:rsidR="007F082D" w:rsidRPr="00A53ED7">
        <w:rPr>
          <w:b/>
          <w:caps/>
          <w:sz w:val="22"/>
          <w:szCs w:val="22"/>
        </w:rPr>
        <w:t>PERREGISTRAVIMO</w:t>
      </w:r>
      <w:r w:rsidRPr="00A53ED7">
        <w:rPr>
          <w:b/>
          <w:caps/>
          <w:sz w:val="22"/>
          <w:szCs w:val="22"/>
        </w:rPr>
        <w:t xml:space="preserve"> data</w:t>
      </w:r>
    </w:p>
    <w:p w14:paraId="794E7F5E" w14:textId="77777777" w:rsidR="00A430C6" w:rsidRPr="00A53ED7" w:rsidRDefault="00A430C6" w:rsidP="00A430C6">
      <w:pPr>
        <w:rPr>
          <w:caps/>
          <w:sz w:val="22"/>
          <w:szCs w:val="22"/>
        </w:rPr>
      </w:pPr>
    </w:p>
    <w:p w14:paraId="53792CB0" w14:textId="7AC63043" w:rsidR="000E6E33" w:rsidRPr="00A53ED7" w:rsidRDefault="007F082D" w:rsidP="00A430C6">
      <w:pPr>
        <w:rPr>
          <w:sz w:val="22"/>
          <w:szCs w:val="22"/>
        </w:rPr>
      </w:pPr>
      <w:r w:rsidRPr="00A53ED7">
        <w:rPr>
          <w:sz w:val="22"/>
          <w:szCs w:val="22"/>
        </w:rPr>
        <w:t xml:space="preserve">Registravimo data </w:t>
      </w:r>
      <w:r w:rsidR="00A430C6" w:rsidRPr="00A53ED7">
        <w:rPr>
          <w:caps/>
          <w:sz w:val="22"/>
          <w:szCs w:val="22"/>
        </w:rPr>
        <w:t>2002</w:t>
      </w:r>
      <w:r w:rsidR="000E6E33" w:rsidRPr="00A53ED7">
        <w:rPr>
          <w:sz w:val="22"/>
          <w:szCs w:val="22"/>
        </w:rPr>
        <w:t> m gruodžio</w:t>
      </w:r>
      <w:r w:rsidR="000E6E33" w:rsidRPr="00A53ED7">
        <w:rPr>
          <w:caps/>
          <w:sz w:val="22"/>
          <w:szCs w:val="22"/>
        </w:rPr>
        <w:t xml:space="preserve"> </w:t>
      </w:r>
      <w:r w:rsidR="00A430C6" w:rsidRPr="00A53ED7">
        <w:rPr>
          <w:caps/>
          <w:sz w:val="22"/>
          <w:szCs w:val="22"/>
        </w:rPr>
        <w:t>20</w:t>
      </w:r>
      <w:r w:rsidR="000E6E33" w:rsidRPr="00A53ED7">
        <w:rPr>
          <w:sz w:val="22"/>
          <w:szCs w:val="22"/>
        </w:rPr>
        <w:t> d</w:t>
      </w:r>
    </w:p>
    <w:p w14:paraId="6AB4395F" w14:textId="6C6F0417" w:rsidR="00A430C6" w:rsidRPr="00A53ED7" w:rsidRDefault="000E6E33" w:rsidP="00A430C6">
      <w:pPr>
        <w:rPr>
          <w:caps/>
          <w:sz w:val="22"/>
          <w:szCs w:val="22"/>
        </w:rPr>
      </w:pPr>
      <w:r w:rsidRPr="00A53ED7">
        <w:rPr>
          <w:sz w:val="22"/>
          <w:szCs w:val="22"/>
        </w:rPr>
        <w:t xml:space="preserve">Paskutinio perregistravimo data </w:t>
      </w:r>
      <w:r w:rsidR="00A430C6" w:rsidRPr="00A53ED7">
        <w:rPr>
          <w:caps/>
          <w:sz w:val="22"/>
          <w:szCs w:val="22"/>
        </w:rPr>
        <w:t>2012</w:t>
      </w:r>
      <w:r w:rsidRPr="00A53ED7">
        <w:rPr>
          <w:sz w:val="22"/>
          <w:szCs w:val="22"/>
        </w:rPr>
        <w:t> m rugpjūčio</w:t>
      </w:r>
      <w:r w:rsidRPr="00A53ED7">
        <w:rPr>
          <w:caps/>
          <w:sz w:val="22"/>
          <w:szCs w:val="22"/>
        </w:rPr>
        <w:t xml:space="preserve"> </w:t>
      </w:r>
      <w:r w:rsidR="00A430C6" w:rsidRPr="00A53ED7">
        <w:rPr>
          <w:caps/>
          <w:sz w:val="22"/>
          <w:szCs w:val="22"/>
        </w:rPr>
        <w:t>10</w:t>
      </w:r>
      <w:r w:rsidRPr="00A53ED7">
        <w:rPr>
          <w:sz w:val="22"/>
          <w:szCs w:val="22"/>
        </w:rPr>
        <w:t> d</w:t>
      </w:r>
    </w:p>
    <w:p w14:paraId="1F09DEC2" w14:textId="77777777" w:rsidR="00A430C6" w:rsidRPr="00A53ED7" w:rsidRDefault="00A430C6" w:rsidP="00A430C6">
      <w:pPr>
        <w:rPr>
          <w:caps/>
          <w:sz w:val="22"/>
          <w:szCs w:val="22"/>
        </w:rPr>
      </w:pPr>
    </w:p>
    <w:p w14:paraId="58B38BDF" w14:textId="77777777" w:rsidR="00A430C6" w:rsidRPr="00A53ED7" w:rsidRDefault="00A430C6" w:rsidP="00A430C6">
      <w:pPr>
        <w:rPr>
          <w:caps/>
          <w:sz w:val="22"/>
          <w:szCs w:val="22"/>
        </w:rPr>
      </w:pPr>
    </w:p>
    <w:p w14:paraId="7B09CA37" w14:textId="77777777" w:rsidR="00A430C6" w:rsidRPr="00A53ED7" w:rsidRDefault="00A430C6" w:rsidP="00A430C6">
      <w:pPr>
        <w:numPr>
          <w:ilvl w:val="0"/>
          <w:numId w:val="3"/>
        </w:numPr>
        <w:tabs>
          <w:tab w:val="num" w:pos="540"/>
        </w:tabs>
        <w:ind w:left="0" w:firstLine="0"/>
        <w:rPr>
          <w:b/>
          <w:caps/>
          <w:sz w:val="22"/>
          <w:szCs w:val="22"/>
        </w:rPr>
      </w:pPr>
      <w:r w:rsidRPr="00A53ED7">
        <w:rPr>
          <w:b/>
          <w:caps/>
          <w:sz w:val="22"/>
          <w:szCs w:val="22"/>
        </w:rPr>
        <w:t>teksto peržiūros data</w:t>
      </w:r>
    </w:p>
    <w:p w14:paraId="7B07D5ED" w14:textId="77777777" w:rsidR="00A430C6" w:rsidRPr="00A53ED7" w:rsidRDefault="00A430C6" w:rsidP="00A430C6">
      <w:pPr>
        <w:rPr>
          <w:caps/>
          <w:sz w:val="22"/>
          <w:szCs w:val="22"/>
        </w:rPr>
      </w:pPr>
    </w:p>
    <w:p w14:paraId="45773653" w14:textId="77777777" w:rsidR="00D57FF4" w:rsidRPr="00A53ED7" w:rsidRDefault="00D57FF4" w:rsidP="00D57FF4">
      <w:pPr>
        <w:rPr>
          <w:sz w:val="22"/>
          <w:szCs w:val="22"/>
        </w:rPr>
      </w:pPr>
      <w:bookmarkStart w:id="7" w:name="_Hlk181187283"/>
      <w:r w:rsidRPr="00A53ED7">
        <w:rPr>
          <w:sz w:val="22"/>
          <w:szCs w:val="22"/>
        </w:rPr>
        <w:t>2025 m. sausio 1 d.</w:t>
      </w:r>
    </w:p>
    <w:bookmarkEnd w:id="7"/>
    <w:p w14:paraId="4D0CF04E" w14:textId="77777777" w:rsidR="00167F00" w:rsidRPr="00A53ED7" w:rsidRDefault="00167F00" w:rsidP="00710A2F">
      <w:pPr>
        <w:pStyle w:val="BTEMEASMCA"/>
      </w:pPr>
    </w:p>
    <w:p w14:paraId="7BAEED07" w14:textId="0D30A2EA" w:rsidR="00A430C6" w:rsidRPr="00A53ED7" w:rsidRDefault="000E6E33" w:rsidP="00710A2F">
      <w:pPr>
        <w:pStyle w:val="BTEMEASMCA"/>
      </w:pPr>
      <w:r w:rsidRPr="00A53ED7">
        <w:t>Išsami informacija apie šį vaistinį preparatą pateikiama Valstybinės vaistų kontrolės tarnybos prie Lietuvos Respublikos sveikatos apsaugos ministerijos tinklalapyje</w:t>
      </w:r>
      <w:r w:rsidRPr="00A53ED7">
        <w:rPr>
          <w:i/>
        </w:rPr>
        <w:t xml:space="preserve"> </w:t>
      </w:r>
      <w:bookmarkStart w:id="8" w:name="_Hlk181188871"/>
      <w:r w:rsidR="00D57FF4" w:rsidRPr="00A53ED7">
        <w:fldChar w:fldCharType="begin"/>
      </w:r>
      <w:r w:rsidR="00D57FF4" w:rsidRPr="00A53ED7">
        <w:instrText>HYPERLINK "https://vvkt.lrv.lt/lt"</w:instrText>
      </w:r>
      <w:r w:rsidR="00D57FF4" w:rsidRPr="00A53ED7">
        <w:fldChar w:fldCharType="separate"/>
      </w:r>
      <w:r w:rsidR="00D57FF4" w:rsidRPr="00A53ED7">
        <w:rPr>
          <w:rFonts w:eastAsia="SimSun"/>
          <w:color w:val="0000FF"/>
          <w:u w:val="single"/>
        </w:rPr>
        <w:t>https://vvkt.lrv.lt/lt</w:t>
      </w:r>
      <w:r w:rsidR="00D57FF4" w:rsidRPr="00A53ED7">
        <w:rPr>
          <w:rFonts w:eastAsia="SimSun"/>
          <w:color w:val="0000FF"/>
          <w:u w:val="single"/>
        </w:rPr>
        <w:fldChar w:fldCharType="end"/>
      </w:r>
      <w:r w:rsidR="00D57FF4" w:rsidRPr="00A53ED7">
        <w:t>.</w:t>
      </w:r>
      <w:bookmarkEnd w:id="8"/>
    </w:p>
    <w:p w14:paraId="00C831BD" w14:textId="77777777" w:rsidR="00A430C6" w:rsidRPr="00A53ED7" w:rsidRDefault="00A430C6" w:rsidP="00710A2F">
      <w:pPr>
        <w:pStyle w:val="BTEMEASMCA"/>
      </w:pPr>
    </w:p>
    <w:p w14:paraId="1B28CD72" w14:textId="77777777" w:rsidR="00A430C6" w:rsidRPr="00A53ED7" w:rsidRDefault="00A430C6" w:rsidP="00710A2F">
      <w:pPr>
        <w:pStyle w:val="BTEMEASMCA"/>
      </w:pPr>
    </w:p>
    <w:p w14:paraId="075E4138" w14:textId="77777777" w:rsidR="00A430C6" w:rsidRPr="00A53ED7" w:rsidRDefault="00A430C6" w:rsidP="00710A2F">
      <w:pPr>
        <w:pStyle w:val="BTEMEASMCA"/>
      </w:pPr>
    </w:p>
    <w:p w14:paraId="45F8C62A" w14:textId="77777777" w:rsidR="00A430C6" w:rsidRPr="00A53ED7" w:rsidRDefault="00A430C6" w:rsidP="00710A2F">
      <w:pPr>
        <w:pStyle w:val="BTEMEASMCA"/>
      </w:pPr>
    </w:p>
    <w:p w14:paraId="73D72005" w14:textId="77777777" w:rsidR="00A430C6" w:rsidRPr="00A53ED7" w:rsidRDefault="00A430C6" w:rsidP="00710A2F">
      <w:pPr>
        <w:pStyle w:val="BTEMEASMCA"/>
      </w:pPr>
    </w:p>
    <w:p w14:paraId="1EF45169" w14:textId="77777777" w:rsidR="00A430C6" w:rsidRPr="00A53ED7" w:rsidRDefault="00A430C6" w:rsidP="00710A2F">
      <w:pPr>
        <w:pStyle w:val="BTEMEASMCA"/>
      </w:pPr>
    </w:p>
    <w:p w14:paraId="1DE3EAB6" w14:textId="77777777" w:rsidR="00A430C6" w:rsidRPr="00A53ED7" w:rsidRDefault="00A430C6" w:rsidP="00710A2F">
      <w:pPr>
        <w:pStyle w:val="BTEMEASMCA"/>
      </w:pPr>
    </w:p>
    <w:p w14:paraId="4BAFF91F" w14:textId="77777777" w:rsidR="00A430C6" w:rsidRPr="00A53ED7" w:rsidRDefault="00A430C6" w:rsidP="00710A2F">
      <w:pPr>
        <w:pStyle w:val="BTEMEASMCA"/>
      </w:pPr>
    </w:p>
    <w:p w14:paraId="38F4EC29" w14:textId="77777777" w:rsidR="00A430C6" w:rsidRPr="00A53ED7" w:rsidRDefault="00A430C6" w:rsidP="00710A2F">
      <w:pPr>
        <w:pStyle w:val="BTEMEASMCA"/>
      </w:pPr>
    </w:p>
    <w:p w14:paraId="2714A8D4" w14:textId="77777777" w:rsidR="00A430C6" w:rsidRPr="00A53ED7" w:rsidRDefault="00A430C6" w:rsidP="00710A2F">
      <w:pPr>
        <w:pStyle w:val="BTEMEASMCA"/>
      </w:pPr>
    </w:p>
    <w:p w14:paraId="5E9D8EE0" w14:textId="77777777" w:rsidR="00A430C6" w:rsidRPr="00A53ED7" w:rsidRDefault="00A430C6" w:rsidP="00710A2F">
      <w:pPr>
        <w:pStyle w:val="BTEMEASMCA"/>
      </w:pPr>
    </w:p>
    <w:p w14:paraId="5D7F1A9D" w14:textId="77777777" w:rsidR="00A430C6" w:rsidRPr="00A53ED7" w:rsidRDefault="00A430C6" w:rsidP="00710A2F">
      <w:pPr>
        <w:pStyle w:val="BTEMEASMCA"/>
      </w:pPr>
    </w:p>
    <w:p w14:paraId="702CE0CF" w14:textId="77777777" w:rsidR="00A430C6" w:rsidRPr="00A53ED7" w:rsidRDefault="00A430C6" w:rsidP="00A430C6">
      <w:pPr>
        <w:rPr>
          <w:sz w:val="22"/>
          <w:szCs w:val="22"/>
        </w:rPr>
      </w:pPr>
    </w:p>
    <w:p w14:paraId="04B954FF" w14:textId="77777777" w:rsidR="00A430C6" w:rsidRPr="00A53ED7" w:rsidRDefault="00A430C6" w:rsidP="00A430C6">
      <w:pPr>
        <w:rPr>
          <w:sz w:val="22"/>
          <w:szCs w:val="22"/>
        </w:rPr>
      </w:pPr>
    </w:p>
    <w:p w14:paraId="54FE6E69" w14:textId="77777777" w:rsidR="00A430C6" w:rsidRPr="00A53ED7" w:rsidRDefault="00A430C6" w:rsidP="00A430C6">
      <w:pPr>
        <w:rPr>
          <w:sz w:val="22"/>
          <w:szCs w:val="22"/>
        </w:rPr>
      </w:pPr>
    </w:p>
    <w:p w14:paraId="3FDE9FB1" w14:textId="77777777" w:rsidR="00A430C6" w:rsidRPr="00A53ED7" w:rsidRDefault="00A430C6" w:rsidP="00A430C6">
      <w:pPr>
        <w:rPr>
          <w:sz w:val="22"/>
          <w:szCs w:val="22"/>
        </w:rPr>
      </w:pPr>
    </w:p>
    <w:p w14:paraId="5AA11234" w14:textId="77777777" w:rsidR="00A430C6" w:rsidRPr="00A53ED7" w:rsidRDefault="00A430C6" w:rsidP="00A430C6">
      <w:pPr>
        <w:rPr>
          <w:sz w:val="22"/>
          <w:szCs w:val="22"/>
        </w:rPr>
      </w:pPr>
    </w:p>
    <w:p w14:paraId="70444AFA" w14:textId="77777777" w:rsidR="00A430C6" w:rsidRPr="00A53ED7" w:rsidRDefault="00A430C6" w:rsidP="00A430C6">
      <w:pPr>
        <w:rPr>
          <w:sz w:val="22"/>
          <w:szCs w:val="22"/>
        </w:rPr>
      </w:pPr>
    </w:p>
    <w:p w14:paraId="06FD3CDA" w14:textId="77777777" w:rsidR="00A430C6" w:rsidRPr="00A53ED7" w:rsidRDefault="00A430C6" w:rsidP="00A430C6">
      <w:pPr>
        <w:rPr>
          <w:sz w:val="22"/>
          <w:szCs w:val="22"/>
        </w:rPr>
      </w:pPr>
    </w:p>
    <w:p w14:paraId="3C143D8E" w14:textId="77777777" w:rsidR="00A430C6" w:rsidRPr="00A53ED7" w:rsidRDefault="00A430C6" w:rsidP="00A430C6">
      <w:pPr>
        <w:rPr>
          <w:sz w:val="22"/>
          <w:szCs w:val="22"/>
        </w:rPr>
      </w:pPr>
    </w:p>
    <w:p w14:paraId="6F8A3990" w14:textId="77777777" w:rsidR="00A430C6" w:rsidRPr="00A53ED7" w:rsidRDefault="00A430C6" w:rsidP="00A430C6">
      <w:pPr>
        <w:jc w:val="center"/>
        <w:rPr>
          <w:b/>
          <w:bCs/>
          <w:sz w:val="22"/>
          <w:szCs w:val="22"/>
        </w:rPr>
      </w:pPr>
      <w:r w:rsidRPr="00A53ED7">
        <w:rPr>
          <w:sz w:val="22"/>
          <w:szCs w:val="22"/>
        </w:rPr>
        <w:br w:type="page"/>
      </w:r>
    </w:p>
    <w:p w14:paraId="24CF465F" w14:textId="77777777" w:rsidR="00A430C6" w:rsidRPr="00A53ED7" w:rsidRDefault="00A430C6" w:rsidP="00A430C6">
      <w:pPr>
        <w:jc w:val="center"/>
        <w:rPr>
          <w:b/>
          <w:bCs/>
          <w:sz w:val="22"/>
          <w:szCs w:val="22"/>
        </w:rPr>
      </w:pPr>
    </w:p>
    <w:p w14:paraId="3ECB6422" w14:textId="77777777" w:rsidR="00A430C6" w:rsidRPr="00A53ED7" w:rsidRDefault="00A430C6" w:rsidP="00A430C6">
      <w:pPr>
        <w:jc w:val="center"/>
        <w:rPr>
          <w:b/>
          <w:bCs/>
          <w:sz w:val="22"/>
          <w:szCs w:val="22"/>
        </w:rPr>
      </w:pPr>
    </w:p>
    <w:p w14:paraId="1BCD39FB" w14:textId="77777777" w:rsidR="00A430C6" w:rsidRPr="00A53ED7" w:rsidRDefault="00A430C6" w:rsidP="00A430C6">
      <w:pPr>
        <w:jc w:val="center"/>
        <w:rPr>
          <w:b/>
          <w:bCs/>
          <w:sz w:val="22"/>
          <w:szCs w:val="22"/>
        </w:rPr>
      </w:pPr>
    </w:p>
    <w:p w14:paraId="2B360C8E" w14:textId="77777777" w:rsidR="00A430C6" w:rsidRPr="00A53ED7" w:rsidRDefault="00A430C6" w:rsidP="00A430C6">
      <w:pPr>
        <w:jc w:val="center"/>
        <w:rPr>
          <w:b/>
          <w:bCs/>
          <w:sz w:val="22"/>
          <w:szCs w:val="22"/>
        </w:rPr>
      </w:pPr>
    </w:p>
    <w:p w14:paraId="538C6A2B" w14:textId="77777777" w:rsidR="00A430C6" w:rsidRPr="00A53ED7" w:rsidRDefault="00A430C6" w:rsidP="00A430C6">
      <w:pPr>
        <w:jc w:val="center"/>
        <w:rPr>
          <w:b/>
          <w:bCs/>
          <w:sz w:val="22"/>
          <w:szCs w:val="22"/>
        </w:rPr>
      </w:pPr>
    </w:p>
    <w:p w14:paraId="4CD1D181" w14:textId="77777777" w:rsidR="00A430C6" w:rsidRPr="00A53ED7" w:rsidRDefault="00A430C6" w:rsidP="00A430C6">
      <w:pPr>
        <w:jc w:val="center"/>
        <w:rPr>
          <w:b/>
          <w:bCs/>
          <w:sz w:val="22"/>
          <w:szCs w:val="22"/>
        </w:rPr>
      </w:pPr>
    </w:p>
    <w:p w14:paraId="285F328F" w14:textId="77777777" w:rsidR="00A430C6" w:rsidRPr="00A53ED7" w:rsidRDefault="00A430C6" w:rsidP="00A430C6">
      <w:pPr>
        <w:jc w:val="center"/>
        <w:rPr>
          <w:b/>
          <w:bCs/>
          <w:sz w:val="22"/>
          <w:szCs w:val="22"/>
        </w:rPr>
      </w:pPr>
    </w:p>
    <w:p w14:paraId="6723529E" w14:textId="77777777" w:rsidR="00A430C6" w:rsidRPr="00A53ED7" w:rsidRDefault="00A430C6" w:rsidP="00A430C6">
      <w:pPr>
        <w:jc w:val="center"/>
        <w:rPr>
          <w:b/>
          <w:bCs/>
          <w:sz w:val="22"/>
          <w:szCs w:val="22"/>
        </w:rPr>
      </w:pPr>
    </w:p>
    <w:p w14:paraId="512559DA" w14:textId="77777777" w:rsidR="00A430C6" w:rsidRPr="00A53ED7" w:rsidRDefault="00A430C6" w:rsidP="00A430C6">
      <w:pPr>
        <w:jc w:val="center"/>
        <w:rPr>
          <w:b/>
          <w:bCs/>
          <w:sz w:val="22"/>
          <w:szCs w:val="22"/>
        </w:rPr>
      </w:pPr>
    </w:p>
    <w:p w14:paraId="20F4F3F6" w14:textId="77777777" w:rsidR="00A430C6" w:rsidRPr="00A53ED7" w:rsidRDefault="00A430C6" w:rsidP="00A430C6">
      <w:pPr>
        <w:jc w:val="center"/>
        <w:rPr>
          <w:b/>
          <w:bCs/>
          <w:sz w:val="22"/>
          <w:szCs w:val="22"/>
        </w:rPr>
      </w:pPr>
    </w:p>
    <w:p w14:paraId="703FF031" w14:textId="77777777" w:rsidR="00A430C6" w:rsidRPr="00A53ED7" w:rsidRDefault="00A430C6" w:rsidP="00A430C6">
      <w:pPr>
        <w:jc w:val="center"/>
        <w:rPr>
          <w:b/>
          <w:bCs/>
          <w:sz w:val="22"/>
          <w:szCs w:val="22"/>
        </w:rPr>
      </w:pPr>
    </w:p>
    <w:p w14:paraId="5FEE811C" w14:textId="77777777" w:rsidR="00A430C6" w:rsidRPr="00A53ED7" w:rsidRDefault="00A430C6" w:rsidP="00A430C6">
      <w:pPr>
        <w:jc w:val="center"/>
        <w:rPr>
          <w:b/>
          <w:bCs/>
          <w:sz w:val="22"/>
          <w:szCs w:val="22"/>
        </w:rPr>
      </w:pPr>
    </w:p>
    <w:p w14:paraId="5BDBEC02" w14:textId="77777777" w:rsidR="00A430C6" w:rsidRPr="00A53ED7" w:rsidRDefault="00A430C6" w:rsidP="00A430C6">
      <w:pPr>
        <w:jc w:val="center"/>
        <w:rPr>
          <w:b/>
          <w:bCs/>
          <w:sz w:val="22"/>
          <w:szCs w:val="22"/>
        </w:rPr>
      </w:pPr>
    </w:p>
    <w:p w14:paraId="1EF9E497" w14:textId="77777777" w:rsidR="00A430C6" w:rsidRPr="00A53ED7" w:rsidRDefault="00A430C6" w:rsidP="00A430C6">
      <w:pPr>
        <w:jc w:val="center"/>
        <w:rPr>
          <w:b/>
          <w:bCs/>
          <w:sz w:val="22"/>
          <w:szCs w:val="22"/>
        </w:rPr>
      </w:pPr>
    </w:p>
    <w:p w14:paraId="73C342DA" w14:textId="77777777" w:rsidR="00A430C6" w:rsidRPr="00A53ED7" w:rsidRDefault="00A430C6" w:rsidP="00A430C6">
      <w:pPr>
        <w:jc w:val="center"/>
        <w:rPr>
          <w:b/>
          <w:bCs/>
          <w:sz w:val="22"/>
          <w:szCs w:val="22"/>
        </w:rPr>
      </w:pPr>
    </w:p>
    <w:p w14:paraId="24E8A8C5" w14:textId="77777777" w:rsidR="00A430C6" w:rsidRPr="00A53ED7" w:rsidRDefault="00A430C6" w:rsidP="00A430C6">
      <w:pPr>
        <w:jc w:val="center"/>
        <w:rPr>
          <w:b/>
          <w:bCs/>
          <w:sz w:val="22"/>
          <w:szCs w:val="22"/>
        </w:rPr>
      </w:pPr>
    </w:p>
    <w:p w14:paraId="0C9F65E9" w14:textId="77777777" w:rsidR="00A430C6" w:rsidRPr="00A53ED7" w:rsidRDefault="00A430C6" w:rsidP="00A430C6">
      <w:pPr>
        <w:jc w:val="center"/>
        <w:rPr>
          <w:b/>
          <w:bCs/>
          <w:sz w:val="22"/>
          <w:szCs w:val="22"/>
        </w:rPr>
      </w:pPr>
    </w:p>
    <w:p w14:paraId="5A15550A" w14:textId="77777777" w:rsidR="00A430C6" w:rsidRPr="00A53ED7" w:rsidRDefault="00A430C6" w:rsidP="00A430C6">
      <w:pPr>
        <w:jc w:val="center"/>
        <w:rPr>
          <w:b/>
          <w:bCs/>
          <w:sz w:val="22"/>
          <w:szCs w:val="22"/>
        </w:rPr>
      </w:pPr>
    </w:p>
    <w:p w14:paraId="7F6C3FB7" w14:textId="77777777" w:rsidR="00A430C6" w:rsidRPr="00A53ED7" w:rsidRDefault="00A430C6" w:rsidP="00A430C6">
      <w:pPr>
        <w:jc w:val="center"/>
        <w:rPr>
          <w:b/>
          <w:bCs/>
          <w:sz w:val="22"/>
          <w:szCs w:val="22"/>
        </w:rPr>
      </w:pPr>
    </w:p>
    <w:p w14:paraId="76D53C93" w14:textId="77777777" w:rsidR="00A430C6" w:rsidRPr="00A53ED7" w:rsidRDefault="00A430C6" w:rsidP="00A430C6">
      <w:pPr>
        <w:jc w:val="center"/>
        <w:rPr>
          <w:b/>
          <w:bCs/>
          <w:sz w:val="22"/>
          <w:szCs w:val="22"/>
        </w:rPr>
      </w:pPr>
    </w:p>
    <w:p w14:paraId="6D81BF39" w14:textId="77777777" w:rsidR="00A430C6" w:rsidRPr="00A53ED7" w:rsidRDefault="00A430C6" w:rsidP="00A430C6">
      <w:pPr>
        <w:jc w:val="center"/>
        <w:rPr>
          <w:b/>
          <w:bCs/>
          <w:sz w:val="22"/>
          <w:szCs w:val="22"/>
        </w:rPr>
      </w:pPr>
    </w:p>
    <w:p w14:paraId="2591D63C" w14:textId="77777777" w:rsidR="00A430C6" w:rsidRPr="00A53ED7" w:rsidRDefault="00A430C6" w:rsidP="00A430C6">
      <w:pPr>
        <w:jc w:val="center"/>
        <w:rPr>
          <w:b/>
          <w:bCs/>
          <w:sz w:val="22"/>
          <w:szCs w:val="22"/>
        </w:rPr>
      </w:pPr>
    </w:p>
    <w:p w14:paraId="66D47E42" w14:textId="77777777" w:rsidR="00A430C6" w:rsidRPr="00A53ED7" w:rsidRDefault="00A430C6" w:rsidP="00A430C6">
      <w:pPr>
        <w:jc w:val="center"/>
        <w:rPr>
          <w:b/>
          <w:sz w:val="22"/>
          <w:szCs w:val="22"/>
        </w:rPr>
      </w:pPr>
      <w:r w:rsidRPr="00A53ED7">
        <w:rPr>
          <w:b/>
          <w:bCs/>
          <w:sz w:val="22"/>
          <w:szCs w:val="22"/>
        </w:rPr>
        <w:t>I</w:t>
      </w:r>
      <w:r w:rsidRPr="00A53ED7">
        <w:rPr>
          <w:b/>
          <w:sz w:val="22"/>
          <w:szCs w:val="22"/>
        </w:rPr>
        <w:t>I PRIEDAS</w:t>
      </w:r>
    </w:p>
    <w:p w14:paraId="00FC883E" w14:textId="77777777" w:rsidR="00A430C6" w:rsidRPr="00A53ED7" w:rsidRDefault="00A430C6" w:rsidP="00A430C6">
      <w:pPr>
        <w:jc w:val="center"/>
        <w:rPr>
          <w:b/>
          <w:bCs/>
          <w:sz w:val="22"/>
          <w:szCs w:val="22"/>
        </w:rPr>
      </w:pPr>
    </w:p>
    <w:p w14:paraId="730352F7" w14:textId="0D1C585C" w:rsidR="00A430C6" w:rsidRPr="00A53ED7" w:rsidRDefault="00F728EC" w:rsidP="00A430C6">
      <w:pPr>
        <w:jc w:val="center"/>
        <w:rPr>
          <w:sz w:val="22"/>
          <w:szCs w:val="22"/>
        </w:rPr>
      </w:pPr>
      <w:r w:rsidRPr="00A53ED7">
        <w:rPr>
          <w:b/>
          <w:bCs/>
          <w:sz w:val="22"/>
          <w:szCs w:val="22"/>
        </w:rPr>
        <w:t xml:space="preserve">REGISTRACIJOS </w:t>
      </w:r>
      <w:r w:rsidR="00A430C6" w:rsidRPr="00A53ED7">
        <w:rPr>
          <w:b/>
          <w:bCs/>
          <w:sz w:val="22"/>
          <w:szCs w:val="22"/>
        </w:rPr>
        <w:t>SĄLYGOS</w:t>
      </w:r>
    </w:p>
    <w:p w14:paraId="6192C085" w14:textId="77777777" w:rsidR="00A430C6" w:rsidRPr="00A53ED7" w:rsidRDefault="00A430C6" w:rsidP="00A430C6">
      <w:pPr>
        <w:ind w:left="1701" w:right="1416" w:hanging="567"/>
        <w:rPr>
          <w:sz w:val="22"/>
          <w:szCs w:val="22"/>
          <w:shd w:val="clear" w:color="auto" w:fill="FFFF00"/>
        </w:rPr>
      </w:pPr>
    </w:p>
    <w:p w14:paraId="55F09E2F" w14:textId="41333B74" w:rsidR="00A430C6" w:rsidRPr="00A53ED7" w:rsidRDefault="00A430C6" w:rsidP="00A430C6">
      <w:pPr>
        <w:ind w:left="1701" w:right="1416" w:hanging="708"/>
        <w:rPr>
          <w:b/>
          <w:bCs/>
          <w:sz w:val="22"/>
          <w:szCs w:val="22"/>
          <w:shd w:val="clear" w:color="auto" w:fill="FFFF00"/>
        </w:rPr>
      </w:pPr>
      <w:r w:rsidRPr="00A53ED7">
        <w:rPr>
          <w:b/>
          <w:bCs/>
          <w:sz w:val="22"/>
          <w:szCs w:val="22"/>
        </w:rPr>
        <w:t>A.</w:t>
      </w:r>
      <w:r w:rsidRPr="00A53ED7">
        <w:rPr>
          <w:b/>
          <w:bCs/>
          <w:sz w:val="22"/>
          <w:szCs w:val="22"/>
        </w:rPr>
        <w:tab/>
        <w:t>GAM</w:t>
      </w:r>
      <w:r w:rsidR="00F728EC" w:rsidRPr="00A53ED7">
        <w:rPr>
          <w:b/>
          <w:bCs/>
          <w:sz w:val="22"/>
          <w:szCs w:val="22"/>
        </w:rPr>
        <w:t>INTOJAS</w:t>
      </w:r>
      <w:r w:rsidRPr="00A53ED7">
        <w:rPr>
          <w:b/>
          <w:bCs/>
          <w:sz w:val="22"/>
          <w:szCs w:val="22"/>
        </w:rPr>
        <w:t xml:space="preserve"> (-AI), ATSAKINGAS (-I) UŽ SERIJŲ IŠLEIDIMĄ</w:t>
      </w:r>
    </w:p>
    <w:p w14:paraId="0AF1522F" w14:textId="77777777" w:rsidR="00A430C6" w:rsidRPr="00A53ED7" w:rsidRDefault="00A430C6" w:rsidP="00A430C6">
      <w:pPr>
        <w:ind w:left="1701" w:hanging="708"/>
        <w:rPr>
          <w:sz w:val="22"/>
          <w:szCs w:val="22"/>
          <w:shd w:val="clear" w:color="auto" w:fill="FFFF00"/>
        </w:rPr>
      </w:pPr>
    </w:p>
    <w:p w14:paraId="66EA9822" w14:textId="7998BDC9" w:rsidR="00A430C6" w:rsidRPr="00A53ED7" w:rsidRDefault="00A430C6" w:rsidP="00A430C6">
      <w:pPr>
        <w:tabs>
          <w:tab w:val="left" w:pos="993"/>
          <w:tab w:val="left" w:pos="1701"/>
        </w:tabs>
        <w:ind w:left="993"/>
        <w:rPr>
          <w:sz w:val="22"/>
          <w:szCs w:val="22"/>
        </w:rPr>
      </w:pPr>
      <w:r w:rsidRPr="00A53ED7">
        <w:rPr>
          <w:b/>
          <w:bCs/>
          <w:sz w:val="22"/>
          <w:szCs w:val="22"/>
        </w:rPr>
        <w:t>B.</w:t>
      </w:r>
      <w:r w:rsidRPr="00A53ED7">
        <w:rPr>
          <w:b/>
          <w:bCs/>
          <w:sz w:val="22"/>
          <w:szCs w:val="22"/>
        </w:rPr>
        <w:tab/>
      </w:r>
      <w:r w:rsidR="00F728EC" w:rsidRPr="00A53ED7">
        <w:rPr>
          <w:b/>
          <w:sz w:val="22"/>
          <w:szCs w:val="22"/>
        </w:rPr>
        <w:t>TIEKIMO IR VARTOJIMO SĄLYGOS AR APRIBOJIMAI</w:t>
      </w:r>
    </w:p>
    <w:p w14:paraId="50DB3FFE" w14:textId="77777777" w:rsidR="00F728EC" w:rsidRPr="00A53ED7" w:rsidRDefault="00F728EC">
      <w:pPr>
        <w:spacing w:after="160" w:line="259" w:lineRule="auto"/>
        <w:rPr>
          <w:sz w:val="22"/>
          <w:szCs w:val="22"/>
        </w:rPr>
      </w:pPr>
      <w:r w:rsidRPr="00A53ED7">
        <w:rPr>
          <w:sz w:val="22"/>
          <w:szCs w:val="22"/>
        </w:rPr>
        <w:br w:type="page"/>
      </w:r>
    </w:p>
    <w:p w14:paraId="526368F9" w14:textId="1E42564E" w:rsidR="00A430C6" w:rsidRPr="00A53ED7" w:rsidRDefault="00A430C6" w:rsidP="00A430C6">
      <w:pPr>
        <w:pStyle w:val="PI-1EMEASMCA"/>
      </w:pPr>
      <w:r w:rsidRPr="00A53ED7">
        <w:lastRenderedPageBreak/>
        <w:t>A.</w:t>
      </w:r>
      <w:r w:rsidRPr="00A53ED7">
        <w:tab/>
      </w:r>
      <w:r w:rsidR="00F728EC" w:rsidRPr="00A53ED7">
        <w:t>GAMINTOJAS</w:t>
      </w:r>
      <w:r w:rsidRPr="00A53ED7">
        <w:t xml:space="preserve"> (-AI), ATSAKINGAS (-I) UŽ SERIJŲ IŠLEIDIMĄ</w:t>
      </w:r>
    </w:p>
    <w:p w14:paraId="4ABEEBA1" w14:textId="77777777" w:rsidR="00A430C6" w:rsidRPr="00A53ED7" w:rsidRDefault="00A430C6" w:rsidP="00710A2F">
      <w:pPr>
        <w:pStyle w:val="BTEMEASMCA"/>
      </w:pPr>
    </w:p>
    <w:p w14:paraId="19624ACB" w14:textId="77777777" w:rsidR="00A430C6" w:rsidRPr="00A53ED7" w:rsidRDefault="00A430C6" w:rsidP="00710A2F">
      <w:pPr>
        <w:pStyle w:val="BTuEMEASMCA"/>
      </w:pPr>
      <w:r w:rsidRPr="00A53ED7">
        <w:t xml:space="preserve">Gamintojo, atsakingo už serijų išleidimą, pavadinimas ir adresas </w:t>
      </w:r>
    </w:p>
    <w:p w14:paraId="6ADC1646" w14:textId="77777777" w:rsidR="00A430C6" w:rsidRPr="00A53ED7" w:rsidRDefault="00A430C6" w:rsidP="00A430C6">
      <w:pPr>
        <w:autoSpaceDE w:val="0"/>
        <w:autoSpaceDN w:val="0"/>
        <w:adjustRightInd w:val="0"/>
        <w:rPr>
          <w:sz w:val="22"/>
          <w:szCs w:val="22"/>
        </w:rPr>
      </w:pPr>
    </w:p>
    <w:p w14:paraId="184F750B" w14:textId="77777777" w:rsidR="00A430C6" w:rsidRPr="00A53ED7" w:rsidRDefault="00A430C6" w:rsidP="00A430C6">
      <w:pPr>
        <w:autoSpaceDE w:val="0"/>
        <w:autoSpaceDN w:val="0"/>
        <w:adjustRightInd w:val="0"/>
        <w:rPr>
          <w:sz w:val="22"/>
          <w:szCs w:val="22"/>
        </w:rPr>
      </w:pPr>
      <w:proofErr w:type="spellStart"/>
      <w:r w:rsidRPr="00A53ED7">
        <w:rPr>
          <w:sz w:val="22"/>
          <w:szCs w:val="22"/>
        </w:rPr>
        <w:t>Przedsiębiorstwo</w:t>
      </w:r>
      <w:proofErr w:type="spellEnd"/>
      <w:r w:rsidRPr="00A53ED7">
        <w:rPr>
          <w:sz w:val="22"/>
          <w:szCs w:val="22"/>
        </w:rPr>
        <w:t xml:space="preserve"> </w:t>
      </w:r>
      <w:proofErr w:type="spellStart"/>
      <w:r w:rsidRPr="00A53ED7">
        <w:rPr>
          <w:sz w:val="22"/>
          <w:szCs w:val="22"/>
        </w:rPr>
        <w:t>Produkcyjno-Handlowe</w:t>
      </w:r>
      <w:proofErr w:type="spellEnd"/>
      <w:r w:rsidRPr="00A53ED7">
        <w:rPr>
          <w:sz w:val="22"/>
          <w:szCs w:val="22"/>
        </w:rPr>
        <w:t xml:space="preserve"> “EWA” S.A. w </w:t>
      </w:r>
      <w:proofErr w:type="spellStart"/>
      <w:r w:rsidRPr="00A53ED7">
        <w:rPr>
          <w:sz w:val="22"/>
          <w:szCs w:val="22"/>
        </w:rPr>
        <w:t>Krotoszynie</w:t>
      </w:r>
      <w:proofErr w:type="spellEnd"/>
      <w:r w:rsidRPr="00A53ED7">
        <w:rPr>
          <w:sz w:val="22"/>
          <w:szCs w:val="22"/>
        </w:rPr>
        <w:t xml:space="preserve"> </w:t>
      </w:r>
    </w:p>
    <w:p w14:paraId="3B49D2FB" w14:textId="77777777" w:rsidR="00A430C6" w:rsidRPr="00A53ED7" w:rsidRDefault="00A430C6" w:rsidP="00A430C6">
      <w:pPr>
        <w:autoSpaceDE w:val="0"/>
        <w:autoSpaceDN w:val="0"/>
        <w:adjustRightInd w:val="0"/>
        <w:rPr>
          <w:sz w:val="22"/>
          <w:szCs w:val="22"/>
        </w:rPr>
      </w:pPr>
      <w:r w:rsidRPr="00A53ED7">
        <w:rPr>
          <w:sz w:val="22"/>
          <w:szCs w:val="22"/>
        </w:rPr>
        <w:t xml:space="preserve">9, </w:t>
      </w:r>
      <w:proofErr w:type="spellStart"/>
      <w:r w:rsidRPr="00A53ED7">
        <w:rPr>
          <w:sz w:val="22"/>
          <w:szCs w:val="22"/>
        </w:rPr>
        <w:t>Zamkowy</w:t>
      </w:r>
      <w:proofErr w:type="spellEnd"/>
      <w:r w:rsidRPr="00A53ED7">
        <w:rPr>
          <w:sz w:val="22"/>
          <w:szCs w:val="22"/>
        </w:rPr>
        <w:t xml:space="preserve"> </w:t>
      </w:r>
      <w:proofErr w:type="spellStart"/>
      <w:r w:rsidRPr="00A53ED7">
        <w:rPr>
          <w:sz w:val="22"/>
          <w:szCs w:val="22"/>
        </w:rPr>
        <w:t>Folwark</w:t>
      </w:r>
      <w:proofErr w:type="spellEnd"/>
      <w:r w:rsidRPr="00A53ED7">
        <w:rPr>
          <w:sz w:val="22"/>
          <w:szCs w:val="22"/>
        </w:rPr>
        <w:t xml:space="preserve"> Str.</w:t>
      </w:r>
    </w:p>
    <w:p w14:paraId="1A2FB290" w14:textId="77777777" w:rsidR="00A430C6" w:rsidRPr="00A53ED7" w:rsidRDefault="00A430C6" w:rsidP="00A430C6">
      <w:pPr>
        <w:autoSpaceDE w:val="0"/>
        <w:autoSpaceDN w:val="0"/>
        <w:adjustRightInd w:val="0"/>
        <w:rPr>
          <w:sz w:val="22"/>
          <w:szCs w:val="22"/>
        </w:rPr>
      </w:pPr>
      <w:r w:rsidRPr="00A53ED7">
        <w:rPr>
          <w:sz w:val="22"/>
          <w:szCs w:val="22"/>
        </w:rPr>
        <w:t xml:space="preserve">63-700 </w:t>
      </w:r>
      <w:proofErr w:type="spellStart"/>
      <w:r w:rsidRPr="00A53ED7">
        <w:rPr>
          <w:sz w:val="22"/>
          <w:szCs w:val="22"/>
        </w:rPr>
        <w:t>Krotoszyn</w:t>
      </w:r>
      <w:proofErr w:type="spellEnd"/>
    </w:p>
    <w:p w14:paraId="32E20DD0" w14:textId="77777777" w:rsidR="00A430C6" w:rsidRPr="00A53ED7" w:rsidRDefault="00A430C6" w:rsidP="00710A2F">
      <w:pPr>
        <w:pStyle w:val="BTEMEASMCA"/>
      </w:pPr>
      <w:r w:rsidRPr="00A53ED7">
        <w:t>Lenkija</w:t>
      </w:r>
    </w:p>
    <w:p w14:paraId="2538B3B0" w14:textId="77777777" w:rsidR="00A430C6" w:rsidRPr="00A53ED7" w:rsidRDefault="00A430C6" w:rsidP="00710A2F">
      <w:pPr>
        <w:pStyle w:val="BTEMEASMCA"/>
        <w:rPr>
          <w:highlight w:val="yellow"/>
        </w:rPr>
      </w:pPr>
    </w:p>
    <w:p w14:paraId="0B523996" w14:textId="77777777" w:rsidR="00A430C6" w:rsidRPr="00A53ED7" w:rsidRDefault="00A430C6" w:rsidP="00710A2F">
      <w:pPr>
        <w:pStyle w:val="BTEMEASMCA"/>
        <w:rPr>
          <w:highlight w:val="yellow"/>
        </w:rPr>
      </w:pPr>
    </w:p>
    <w:p w14:paraId="4CCAE419" w14:textId="12B94AA5" w:rsidR="00A430C6" w:rsidRPr="00A53ED7" w:rsidRDefault="00A430C6" w:rsidP="00A430C6">
      <w:pPr>
        <w:pStyle w:val="PI-2EMEASMCA"/>
      </w:pPr>
      <w:r w:rsidRPr="00A53ED7">
        <w:t>B.</w:t>
      </w:r>
      <w:r w:rsidRPr="00A53ED7">
        <w:tab/>
        <w:t>TIEKIMO IR VARTOJIMO SĄLYGOS AR APRIBOJIMAI</w:t>
      </w:r>
    </w:p>
    <w:p w14:paraId="1E9D5E9D" w14:textId="77777777" w:rsidR="00A430C6" w:rsidRPr="00A53ED7" w:rsidRDefault="00A430C6" w:rsidP="00710A2F">
      <w:pPr>
        <w:pStyle w:val="BTEMEASMCA"/>
      </w:pPr>
    </w:p>
    <w:p w14:paraId="1643641C" w14:textId="77777777" w:rsidR="00A430C6" w:rsidRPr="00A53ED7" w:rsidRDefault="00A430C6" w:rsidP="00710A2F">
      <w:pPr>
        <w:pStyle w:val="BTEMEASMCA"/>
      </w:pPr>
      <w:r w:rsidRPr="00A53ED7">
        <w:t>Nereceptinis vaistinis preparatas.</w:t>
      </w:r>
    </w:p>
    <w:p w14:paraId="3F4AE9DD" w14:textId="77777777" w:rsidR="00A430C6" w:rsidRPr="00A53ED7" w:rsidRDefault="00A430C6" w:rsidP="00A430C6">
      <w:pPr>
        <w:tabs>
          <w:tab w:val="left" w:pos="567"/>
        </w:tabs>
        <w:rPr>
          <w:sz w:val="22"/>
          <w:szCs w:val="22"/>
        </w:rPr>
      </w:pPr>
    </w:p>
    <w:p w14:paraId="37FA8E97" w14:textId="77777777" w:rsidR="00A430C6" w:rsidRPr="00A53ED7" w:rsidRDefault="00A430C6" w:rsidP="00A430C6">
      <w:pPr>
        <w:tabs>
          <w:tab w:val="left" w:pos="567"/>
        </w:tabs>
        <w:rPr>
          <w:sz w:val="22"/>
          <w:szCs w:val="22"/>
        </w:rPr>
      </w:pPr>
    </w:p>
    <w:p w14:paraId="223CFF63" w14:textId="77777777" w:rsidR="00A430C6" w:rsidRPr="00A53ED7" w:rsidRDefault="00A430C6" w:rsidP="00A430C6">
      <w:pPr>
        <w:tabs>
          <w:tab w:val="left" w:pos="567"/>
        </w:tabs>
        <w:rPr>
          <w:sz w:val="22"/>
          <w:szCs w:val="22"/>
        </w:rPr>
      </w:pPr>
    </w:p>
    <w:p w14:paraId="191E4C36" w14:textId="77777777" w:rsidR="00A430C6" w:rsidRPr="00A53ED7" w:rsidRDefault="00A430C6" w:rsidP="00A430C6">
      <w:pPr>
        <w:tabs>
          <w:tab w:val="left" w:pos="567"/>
        </w:tabs>
        <w:rPr>
          <w:sz w:val="22"/>
          <w:szCs w:val="22"/>
        </w:rPr>
      </w:pPr>
    </w:p>
    <w:p w14:paraId="3A5E85E4" w14:textId="77777777" w:rsidR="00A430C6" w:rsidRPr="00A53ED7" w:rsidRDefault="00A430C6" w:rsidP="00A430C6">
      <w:pPr>
        <w:jc w:val="center"/>
        <w:rPr>
          <w:b/>
          <w:bCs/>
          <w:sz w:val="22"/>
          <w:szCs w:val="22"/>
        </w:rPr>
      </w:pPr>
      <w:r w:rsidRPr="00A53ED7">
        <w:rPr>
          <w:sz w:val="22"/>
          <w:szCs w:val="22"/>
        </w:rPr>
        <w:br w:type="page"/>
      </w:r>
    </w:p>
    <w:p w14:paraId="5743403D" w14:textId="77777777" w:rsidR="00A430C6" w:rsidRPr="00A53ED7" w:rsidRDefault="00A430C6" w:rsidP="00A430C6">
      <w:pPr>
        <w:jc w:val="center"/>
        <w:rPr>
          <w:b/>
          <w:bCs/>
          <w:sz w:val="22"/>
          <w:szCs w:val="22"/>
        </w:rPr>
      </w:pPr>
    </w:p>
    <w:p w14:paraId="4A0437C8" w14:textId="77777777" w:rsidR="00A430C6" w:rsidRPr="00A53ED7" w:rsidRDefault="00A430C6" w:rsidP="00A430C6">
      <w:pPr>
        <w:jc w:val="center"/>
        <w:rPr>
          <w:b/>
          <w:bCs/>
          <w:sz w:val="22"/>
          <w:szCs w:val="22"/>
        </w:rPr>
      </w:pPr>
    </w:p>
    <w:p w14:paraId="1EDCC269" w14:textId="77777777" w:rsidR="00A430C6" w:rsidRPr="00A53ED7" w:rsidRDefault="00A430C6" w:rsidP="00A430C6">
      <w:pPr>
        <w:jc w:val="center"/>
        <w:rPr>
          <w:b/>
          <w:bCs/>
          <w:sz w:val="22"/>
          <w:szCs w:val="22"/>
        </w:rPr>
      </w:pPr>
    </w:p>
    <w:p w14:paraId="161AE5F4" w14:textId="77777777" w:rsidR="00A430C6" w:rsidRPr="00A53ED7" w:rsidRDefault="00A430C6" w:rsidP="00A430C6">
      <w:pPr>
        <w:jc w:val="center"/>
        <w:rPr>
          <w:b/>
          <w:bCs/>
          <w:sz w:val="22"/>
          <w:szCs w:val="22"/>
        </w:rPr>
      </w:pPr>
    </w:p>
    <w:p w14:paraId="20F470C6" w14:textId="77777777" w:rsidR="00A430C6" w:rsidRPr="00A53ED7" w:rsidRDefault="00A430C6" w:rsidP="00A430C6">
      <w:pPr>
        <w:jc w:val="center"/>
        <w:rPr>
          <w:b/>
          <w:bCs/>
          <w:sz w:val="22"/>
          <w:szCs w:val="22"/>
        </w:rPr>
      </w:pPr>
    </w:p>
    <w:p w14:paraId="5C971912" w14:textId="77777777" w:rsidR="00A430C6" w:rsidRPr="00A53ED7" w:rsidRDefault="00A430C6" w:rsidP="00A430C6">
      <w:pPr>
        <w:jc w:val="center"/>
        <w:rPr>
          <w:b/>
          <w:bCs/>
          <w:sz w:val="22"/>
          <w:szCs w:val="22"/>
        </w:rPr>
      </w:pPr>
    </w:p>
    <w:p w14:paraId="2BA9A9C6" w14:textId="77777777" w:rsidR="00A430C6" w:rsidRPr="00A53ED7" w:rsidRDefault="00A430C6" w:rsidP="00A430C6">
      <w:pPr>
        <w:jc w:val="center"/>
        <w:rPr>
          <w:b/>
          <w:bCs/>
          <w:sz w:val="22"/>
          <w:szCs w:val="22"/>
        </w:rPr>
      </w:pPr>
    </w:p>
    <w:p w14:paraId="26E2C96D" w14:textId="77777777" w:rsidR="00A430C6" w:rsidRPr="00A53ED7" w:rsidRDefault="00A430C6" w:rsidP="00A430C6">
      <w:pPr>
        <w:rPr>
          <w:sz w:val="22"/>
          <w:szCs w:val="22"/>
        </w:rPr>
      </w:pPr>
    </w:p>
    <w:p w14:paraId="655632C9" w14:textId="77777777" w:rsidR="00A430C6" w:rsidRPr="00A53ED7" w:rsidRDefault="00A430C6" w:rsidP="00A430C6">
      <w:pPr>
        <w:rPr>
          <w:sz w:val="22"/>
          <w:szCs w:val="22"/>
        </w:rPr>
      </w:pPr>
    </w:p>
    <w:p w14:paraId="36E74135" w14:textId="77777777" w:rsidR="00A430C6" w:rsidRPr="00A53ED7" w:rsidRDefault="00A430C6" w:rsidP="00A430C6">
      <w:pPr>
        <w:pStyle w:val="TTEMEASMCA"/>
        <w:ind w:left="0" w:firstLine="0"/>
        <w:jc w:val="left"/>
        <w:rPr>
          <w:lang w:val="lt-LT"/>
        </w:rPr>
      </w:pPr>
    </w:p>
    <w:p w14:paraId="60BD4F37" w14:textId="77777777" w:rsidR="00A430C6" w:rsidRPr="00A53ED7" w:rsidRDefault="00A430C6" w:rsidP="00A430C6">
      <w:pPr>
        <w:pStyle w:val="TTEMEASMCA"/>
        <w:ind w:left="0" w:firstLine="0"/>
        <w:jc w:val="left"/>
        <w:rPr>
          <w:lang w:val="lt-LT"/>
        </w:rPr>
      </w:pPr>
    </w:p>
    <w:p w14:paraId="5994DD53" w14:textId="77777777" w:rsidR="00A430C6" w:rsidRPr="00A53ED7" w:rsidRDefault="00A430C6" w:rsidP="00A430C6">
      <w:pPr>
        <w:pStyle w:val="TTEMEASMCA"/>
        <w:ind w:left="0" w:firstLine="0"/>
        <w:jc w:val="left"/>
        <w:rPr>
          <w:lang w:val="lt-LT"/>
        </w:rPr>
      </w:pPr>
    </w:p>
    <w:p w14:paraId="3EFBAC05" w14:textId="77777777" w:rsidR="00A430C6" w:rsidRPr="00A53ED7" w:rsidRDefault="00A430C6" w:rsidP="00A430C6">
      <w:pPr>
        <w:pStyle w:val="TTEMEASMCA"/>
        <w:ind w:left="0" w:firstLine="0"/>
        <w:jc w:val="left"/>
        <w:rPr>
          <w:lang w:val="lt-LT"/>
        </w:rPr>
      </w:pPr>
    </w:p>
    <w:p w14:paraId="580300C0" w14:textId="77777777" w:rsidR="00A430C6" w:rsidRPr="00A53ED7" w:rsidRDefault="00A430C6" w:rsidP="00A430C6">
      <w:pPr>
        <w:pStyle w:val="TTEMEASMCA"/>
        <w:ind w:left="0" w:firstLine="0"/>
        <w:rPr>
          <w:lang w:val="lt-LT"/>
        </w:rPr>
      </w:pPr>
    </w:p>
    <w:p w14:paraId="0640A3CA" w14:textId="77777777" w:rsidR="00A430C6" w:rsidRPr="00A53ED7" w:rsidRDefault="00A430C6" w:rsidP="00A430C6">
      <w:pPr>
        <w:pStyle w:val="TTEMEASMCA"/>
        <w:ind w:left="0" w:firstLine="0"/>
        <w:rPr>
          <w:lang w:val="lt-LT"/>
        </w:rPr>
      </w:pPr>
    </w:p>
    <w:p w14:paraId="78D82E48" w14:textId="77777777" w:rsidR="00A430C6" w:rsidRPr="00A53ED7" w:rsidRDefault="00A430C6" w:rsidP="00A430C6">
      <w:pPr>
        <w:pStyle w:val="TTEMEASMCA"/>
        <w:ind w:left="0" w:firstLine="0"/>
        <w:rPr>
          <w:lang w:val="lt-LT"/>
        </w:rPr>
      </w:pPr>
    </w:p>
    <w:p w14:paraId="18747F50" w14:textId="77777777" w:rsidR="00A430C6" w:rsidRPr="00A53ED7" w:rsidRDefault="00A430C6" w:rsidP="00A430C6">
      <w:pPr>
        <w:pStyle w:val="TTEMEASMCA"/>
        <w:ind w:left="0" w:firstLine="0"/>
        <w:rPr>
          <w:lang w:val="lt-LT"/>
        </w:rPr>
      </w:pPr>
    </w:p>
    <w:p w14:paraId="4844DCFB" w14:textId="77777777" w:rsidR="00A430C6" w:rsidRPr="00A53ED7" w:rsidRDefault="00A430C6" w:rsidP="00A430C6">
      <w:pPr>
        <w:pStyle w:val="TTEMEASMCA"/>
        <w:ind w:left="0" w:firstLine="0"/>
        <w:rPr>
          <w:lang w:val="lt-LT"/>
        </w:rPr>
      </w:pPr>
    </w:p>
    <w:p w14:paraId="14DE5683" w14:textId="77777777" w:rsidR="00A430C6" w:rsidRPr="00A53ED7" w:rsidRDefault="00A430C6" w:rsidP="00A430C6">
      <w:pPr>
        <w:pStyle w:val="TTEMEASMCA"/>
        <w:ind w:left="0" w:firstLine="0"/>
        <w:rPr>
          <w:lang w:val="lt-LT"/>
        </w:rPr>
      </w:pPr>
    </w:p>
    <w:p w14:paraId="30A9A473" w14:textId="77777777" w:rsidR="00A430C6" w:rsidRPr="00A53ED7" w:rsidRDefault="00A430C6" w:rsidP="00A430C6">
      <w:pPr>
        <w:pStyle w:val="TTEMEASMCA"/>
        <w:ind w:left="0" w:firstLine="0"/>
        <w:rPr>
          <w:lang w:val="lt-LT"/>
        </w:rPr>
      </w:pPr>
    </w:p>
    <w:p w14:paraId="7716A6D7" w14:textId="77777777" w:rsidR="00A430C6" w:rsidRPr="00A53ED7" w:rsidRDefault="00A430C6" w:rsidP="00A430C6">
      <w:pPr>
        <w:pStyle w:val="TTEMEASMCA"/>
        <w:ind w:left="0" w:firstLine="0"/>
        <w:rPr>
          <w:lang w:val="lt-LT"/>
        </w:rPr>
      </w:pPr>
    </w:p>
    <w:p w14:paraId="3B0B88DB" w14:textId="77777777" w:rsidR="00A430C6" w:rsidRPr="00A53ED7" w:rsidRDefault="00A430C6" w:rsidP="00A430C6">
      <w:pPr>
        <w:pStyle w:val="TTEMEASMCA"/>
        <w:ind w:left="0" w:firstLine="0"/>
        <w:rPr>
          <w:lang w:val="lt-LT"/>
        </w:rPr>
      </w:pPr>
    </w:p>
    <w:p w14:paraId="448E120D" w14:textId="77777777" w:rsidR="00A430C6" w:rsidRPr="00A53ED7" w:rsidRDefault="00A430C6" w:rsidP="00A430C6">
      <w:pPr>
        <w:pStyle w:val="TTEMEASMCA"/>
        <w:ind w:left="0" w:firstLine="0"/>
        <w:rPr>
          <w:lang w:val="lt-LT"/>
        </w:rPr>
      </w:pPr>
    </w:p>
    <w:p w14:paraId="1957440F" w14:textId="77777777" w:rsidR="00A430C6" w:rsidRPr="00A53ED7" w:rsidRDefault="00A430C6" w:rsidP="00A430C6">
      <w:pPr>
        <w:pStyle w:val="TTEMEASMCA"/>
        <w:ind w:left="0" w:firstLine="0"/>
        <w:rPr>
          <w:lang w:val="lt-LT"/>
        </w:rPr>
      </w:pPr>
      <w:r w:rsidRPr="00A53ED7">
        <w:rPr>
          <w:lang w:val="lt-LT"/>
        </w:rPr>
        <w:t>III PRIEDAS</w:t>
      </w:r>
    </w:p>
    <w:p w14:paraId="43DAA3EE" w14:textId="77777777" w:rsidR="00A430C6" w:rsidRPr="00A53ED7" w:rsidRDefault="00A430C6" w:rsidP="00167F00">
      <w:pPr>
        <w:pStyle w:val="BTEMEASMCA"/>
      </w:pPr>
    </w:p>
    <w:p w14:paraId="35CFA8F2" w14:textId="77777777" w:rsidR="00A430C6" w:rsidRPr="00A53ED7" w:rsidRDefault="00A430C6" w:rsidP="00A430C6">
      <w:pPr>
        <w:pStyle w:val="TTEMEASMCA"/>
        <w:ind w:left="0" w:firstLine="0"/>
        <w:rPr>
          <w:lang w:val="lt-LT"/>
        </w:rPr>
      </w:pPr>
      <w:r w:rsidRPr="00A53ED7">
        <w:rPr>
          <w:lang w:val="lt-LT"/>
        </w:rPr>
        <w:t>ŽENKLINIMAS IR PAKUOTĖS LAPELIS</w:t>
      </w:r>
    </w:p>
    <w:p w14:paraId="7A910A53" w14:textId="77777777" w:rsidR="00A430C6" w:rsidRPr="00A53ED7" w:rsidRDefault="00A430C6" w:rsidP="00A430C6">
      <w:pPr>
        <w:rPr>
          <w:sz w:val="22"/>
          <w:szCs w:val="22"/>
        </w:rPr>
      </w:pPr>
    </w:p>
    <w:p w14:paraId="29461E1F" w14:textId="77777777" w:rsidR="00A430C6" w:rsidRPr="00A53ED7" w:rsidRDefault="00A430C6" w:rsidP="00A430C6">
      <w:pPr>
        <w:rPr>
          <w:sz w:val="22"/>
          <w:szCs w:val="22"/>
        </w:rPr>
      </w:pPr>
    </w:p>
    <w:p w14:paraId="01FE4A6E" w14:textId="77777777" w:rsidR="00A430C6" w:rsidRPr="00A53ED7" w:rsidRDefault="00A430C6" w:rsidP="00A430C6">
      <w:pPr>
        <w:rPr>
          <w:sz w:val="22"/>
          <w:szCs w:val="22"/>
        </w:rPr>
      </w:pPr>
    </w:p>
    <w:p w14:paraId="137A1629" w14:textId="77777777" w:rsidR="00A430C6" w:rsidRPr="00A53ED7" w:rsidRDefault="00A430C6" w:rsidP="00A430C6">
      <w:pPr>
        <w:rPr>
          <w:sz w:val="22"/>
          <w:szCs w:val="22"/>
        </w:rPr>
      </w:pPr>
    </w:p>
    <w:p w14:paraId="4DB0DF37" w14:textId="77777777" w:rsidR="00A430C6" w:rsidRPr="00A53ED7" w:rsidRDefault="00A430C6" w:rsidP="00A430C6">
      <w:pPr>
        <w:rPr>
          <w:sz w:val="22"/>
          <w:szCs w:val="22"/>
        </w:rPr>
      </w:pPr>
    </w:p>
    <w:p w14:paraId="157013EE" w14:textId="77777777" w:rsidR="00A430C6" w:rsidRPr="00A53ED7" w:rsidRDefault="00A430C6" w:rsidP="00A430C6">
      <w:pPr>
        <w:rPr>
          <w:sz w:val="22"/>
          <w:szCs w:val="22"/>
        </w:rPr>
      </w:pPr>
    </w:p>
    <w:p w14:paraId="07B947DD" w14:textId="77777777" w:rsidR="00A430C6" w:rsidRPr="00A53ED7" w:rsidRDefault="00A430C6" w:rsidP="00A430C6">
      <w:pPr>
        <w:rPr>
          <w:sz w:val="22"/>
          <w:szCs w:val="22"/>
        </w:rPr>
      </w:pPr>
    </w:p>
    <w:p w14:paraId="6A0697D0" w14:textId="77777777" w:rsidR="00A430C6" w:rsidRPr="00A53ED7" w:rsidRDefault="00A430C6" w:rsidP="00A430C6">
      <w:pPr>
        <w:rPr>
          <w:sz w:val="22"/>
          <w:szCs w:val="22"/>
        </w:rPr>
      </w:pPr>
    </w:p>
    <w:p w14:paraId="19FAFF0D" w14:textId="77777777" w:rsidR="00A430C6" w:rsidRPr="00A53ED7" w:rsidRDefault="00A430C6" w:rsidP="00A430C6">
      <w:pPr>
        <w:rPr>
          <w:sz w:val="22"/>
          <w:szCs w:val="22"/>
        </w:rPr>
      </w:pPr>
    </w:p>
    <w:p w14:paraId="4D174C32" w14:textId="77777777" w:rsidR="00A430C6" w:rsidRPr="00A53ED7" w:rsidRDefault="00A430C6" w:rsidP="00A430C6">
      <w:pPr>
        <w:rPr>
          <w:sz w:val="22"/>
          <w:szCs w:val="22"/>
        </w:rPr>
      </w:pPr>
    </w:p>
    <w:p w14:paraId="11D2F607" w14:textId="77777777" w:rsidR="00A430C6" w:rsidRPr="00A53ED7" w:rsidRDefault="00A430C6" w:rsidP="00A430C6">
      <w:pPr>
        <w:rPr>
          <w:sz w:val="22"/>
          <w:szCs w:val="22"/>
        </w:rPr>
      </w:pPr>
    </w:p>
    <w:p w14:paraId="6535388B" w14:textId="77777777" w:rsidR="00A430C6" w:rsidRPr="00A53ED7" w:rsidRDefault="00A430C6" w:rsidP="00A430C6">
      <w:pPr>
        <w:rPr>
          <w:sz w:val="22"/>
          <w:szCs w:val="22"/>
        </w:rPr>
      </w:pPr>
    </w:p>
    <w:p w14:paraId="45C709B5" w14:textId="77777777" w:rsidR="00A430C6" w:rsidRPr="00A53ED7" w:rsidRDefault="00A430C6" w:rsidP="00A430C6">
      <w:pPr>
        <w:rPr>
          <w:sz w:val="22"/>
          <w:szCs w:val="22"/>
        </w:rPr>
      </w:pPr>
    </w:p>
    <w:p w14:paraId="7FCC3D17" w14:textId="77777777" w:rsidR="00A430C6" w:rsidRPr="00A53ED7" w:rsidRDefault="00A430C6" w:rsidP="00A430C6">
      <w:pPr>
        <w:rPr>
          <w:sz w:val="22"/>
          <w:szCs w:val="22"/>
        </w:rPr>
      </w:pPr>
    </w:p>
    <w:p w14:paraId="5950A17A" w14:textId="77777777" w:rsidR="00A430C6" w:rsidRPr="00A53ED7" w:rsidRDefault="00A430C6" w:rsidP="00A430C6">
      <w:pPr>
        <w:rPr>
          <w:sz w:val="22"/>
          <w:szCs w:val="22"/>
        </w:rPr>
      </w:pPr>
    </w:p>
    <w:p w14:paraId="054FA48F" w14:textId="77777777" w:rsidR="00A430C6" w:rsidRPr="00A53ED7" w:rsidRDefault="00A430C6" w:rsidP="00A430C6">
      <w:pPr>
        <w:rPr>
          <w:sz w:val="22"/>
          <w:szCs w:val="22"/>
        </w:rPr>
      </w:pPr>
    </w:p>
    <w:p w14:paraId="5B68B041" w14:textId="77777777" w:rsidR="00A430C6" w:rsidRPr="00A53ED7" w:rsidRDefault="00A430C6" w:rsidP="00A430C6">
      <w:pPr>
        <w:rPr>
          <w:sz w:val="22"/>
          <w:szCs w:val="22"/>
        </w:rPr>
      </w:pPr>
    </w:p>
    <w:p w14:paraId="5A3E9131" w14:textId="77777777" w:rsidR="00A430C6" w:rsidRPr="00A53ED7" w:rsidRDefault="00A430C6" w:rsidP="00A430C6">
      <w:pPr>
        <w:rPr>
          <w:sz w:val="22"/>
          <w:szCs w:val="22"/>
        </w:rPr>
      </w:pPr>
    </w:p>
    <w:p w14:paraId="2D54EE00" w14:textId="77777777" w:rsidR="00A430C6" w:rsidRPr="00A53ED7" w:rsidRDefault="00A430C6" w:rsidP="00A430C6">
      <w:pPr>
        <w:pStyle w:val="TTEMEASMCA"/>
        <w:rPr>
          <w:lang w:val="lt-LT"/>
        </w:rPr>
      </w:pPr>
    </w:p>
    <w:p w14:paraId="2E3B50BD" w14:textId="77777777" w:rsidR="00A430C6" w:rsidRPr="00A53ED7" w:rsidRDefault="00A430C6" w:rsidP="00A430C6">
      <w:pPr>
        <w:pStyle w:val="TTEMEASMCA"/>
        <w:rPr>
          <w:lang w:val="lt-LT"/>
        </w:rPr>
      </w:pPr>
    </w:p>
    <w:p w14:paraId="34953B3A" w14:textId="77777777" w:rsidR="00A430C6" w:rsidRPr="00A53ED7" w:rsidRDefault="00A430C6" w:rsidP="00A430C6">
      <w:pPr>
        <w:pStyle w:val="TTEMEASMCA"/>
        <w:rPr>
          <w:lang w:val="lt-LT"/>
        </w:rPr>
      </w:pPr>
    </w:p>
    <w:p w14:paraId="5C0DEE5E" w14:textId="77777777" w:rsidR="00A430C6" w:rsidRPr="00A53ED7" w:rsidRDefault="00A430C6" w:rsidP="00A430C6">
      <w:pPr>
        <w:pStyle w:val="TTEMEASMCA"/>
        <w:rPr>
          <w:lang w:val="lt-LT"/>
        </w:rPr>
      </w:pPr>
    </w:p>
    <w:p w14:paraId="1D7E853C" w14:textId="77777777" w:rsidR="00A430C6" w:rsidRPr="00A53ED7" w:rsidRDefault="00A430C6" w:rsidP="00A430C6">
      <w:pPr>
        <w:jc w:val="center"/>
        <w:rPr>
          <w:b/>
          <w:bCs/>
          <w:sz w:val="22"/>
          <w:szCs w:val="22"/>
        </w:rPr>
      </w:pPr>
    </w:p>
    <w:p w14:paraId="19CA16A8" w14:textId="77777777" w:rsidR="00A430C6" w:rsidRPr="00A53ED7" w:rsidRDefault="00A430C6" w:rsidP="00A430C6">
      <w:pPr>
        <w:jc w:val="center"/>
        <w:rPr>
          <w:b/>
          <w:bCs/>
          <w:sz w:val="22"/>
          <w:szCs w:val="22"/>
        </w:rPr>
      </w:pPr>
    </w:p>
    <w:p w14:paraId="78D3E5EC" w14:textId="77777777" w:rsidR="00A430C6" w:rsidRPr="00A53ED7" w:rsidRDefault="00A430C6" w:rsidP="00A430C6">
      <w:pPr>
        <w:jc w:val="center"/>
        <w:rPr>
          <w:b/>
          <w:bCs/>
          <w:sz w:val="22"/>
          <w:szCs w:val="22"/>
        </w:rPr>
      </w:pPr>
    </w:p>
    <w:p w14:paraId="74288618" w14:textId="77777777" w:rsidR="00A430C6" w:rsidRPr="00A53ED7" w:rsidRDefault="00A430C6" w:rsidP="00A430C6">
      <w:pPr>
        <w:jc w:val="center"/>
        <w:rPr>
          <w:b/>
          <w:bCs/>
          <w:sz w:val="22"/>
          <w:szCs w:val="22"/>
        </w:rPr>
      </w:pPr>
    </w:p>
    <w:p w14:paraId="51AD2E32" w14:textId="77777777" w:rsidR="00A430C6" w:rsidRPr="00A53ED7" w:rsidRDefault="00A430C6" w:rsidP="00A430C6">
      <w:pPr>
        <w:jc w:val="center"/>
        <w:rPr>
          <w:b/>
          <w:bCs/>
          <w:sz w:val="22"/>
          <w:szCs w:val="22"/>
        </w:rPr>
      </w:pPr>
    </w:p>
    <w:p w14:paraId="7BD20828" w14:textId="77777777" w:rsidR="00A430C6" w:rsidRPr="00A53ED7" w:rsidRDefault="00A430C6" w:rsidP="00A430C6">
      <w:pPr>
        <w:jc w:val="center"/>
        <w:rPr>
          <w:b/>
          <w:bCs/>
          <w:sz w:val="22"/>
          <w:szCs w:val="22"/>
        </w:rPr>
      </w:pPr>
    </w:p>
    <w:p w14:paraId="438FD81F" w14:textId="77777777" w:rsidR="00A430C6" w:rsidRPr="00A53ED7" w:rsidRDefault="00A430C6" w:rsidP="00A430C6">
      <w:pPr>
        <w:jc w:val="center"/>
        <w:rPr>
          <w:b/>
          <w:bCs/>
          <w:sz w:val="22"/>
          <w:szCs w:val="22"/>
        </w:rPr>
      </w:pPr>
    </w:p>
    <w:p w14:paraId="00630531" w14:textId="77777777" w:rsidR="00A430C6" w:rsidRPr="00A53ED7" w:rsidRDefault="00A430C6" w:rsidP="00A430C6">
      <w:pPr>
        <w:jc w:val="center"/>
        <w:rPr>
          <w:b/>
          <w:bCs/>
          <w:sz w:val="22"/>
          <w:szCs w:val="22"/>
        </w:rPr>
      </w:pPr>
    </w:p>
    <w:p w14:paraId="71CAD9CD" w14:textId="77777777" w:rsidR="00A430C6" w:rsidRPr="00A53ED7" w:rsidRDefault="00A430C6" w:rsidP="00A430C6">
      <w:pPr>
        <w:rPr>
          <w:b/>
          <w:bCs/>
          <w:sz w:val="22"/>
          <w:szCs w:val="22"/>
        </w:rPr>
      </w:pPr>
    </w:p>
    <w:p w14:paraId="0E1285BD" w14:textId="77777777" w:rsidR="00A430C6" w:rsidRPr="00A53ED7" w:rsidRDefault="00A430C6" w:rsidP="00A430C6">
      <w:pPr>
        <w:jc w:val="center"/>
        <w:rPr>
          <w:b/>
          <w:bCs/>
          <w:sz w:val="22"/>
          <w:szCs w:val="22"/>
        </w:rPr>
      </w:pPr>
    </w:p>
    <w:p w14:paraId="77A153B0" w14:textId="77777777" w:rsidR="00A430C6" w:rsidRPr="00A53ED7" w:rsidRDefault="00A430C6" w:rsidP="00A430C6">
      <w:pPr>
        <w:jc w:val="center"/>
        <w:rPr>
          <w:b/>
          <w:bCs/>
          <w:sz w:val="22"/>
          <w:szCs w:val="22"/>
        </w:rPr>
      </w:pPr>
    </w:p>
    <w:p w14:paraId="03147157" w14:textId="77777777" w:rsidR="00A430C6" w:rsidRPr="00A53ED7" w:rsidRDefault="00A430C6" w:rsidP="00A430C6">
      <w:pPr>
        <w:jc w:val="center"/>
        <w:rPr>
          <w:b/>
          <w:bCs/>
          <w:sz w:val="22"/>
          <w:szCs w:val="22"/>
        </w:rPr>
      </w:pPr>
    </w:p>
    <w:p w14:paraId="424CC762" w14:textId="77777777" w:rsidR="00A430C6" w:rsidRPr="00A53ED7" w:rsidRDefault="00A430C6" w:rsidP="00A430C6">
      <w:pPr>
        <w:jc w:val="center"/>
        <w:rPr>
          <w:b/>
          <w:bCs/>
          <w:sz w:val="22"/>
          <w:szCs w:val="22"/>
        </w:rPr>
      </w:pPr>
    </w:p>
    <w:p w14:paraId="1689DDF6" w14:textId="77777777" w:rsidR="00A430C6" w:rsidRPr="00A53ED7" w:rsidRDefault="00A430C6" w:rsidP="00A430C6">
      <w:pPr>
        <w:jc w:val="center"/>
        <w:rPr>
          <w:b/>
          <w:bCs/>
          <w:sz w:val="22"/>
          <w:szCs w:val="22"/>
        </w:rPr>
      </w:pPr>
    </w:p>
    <w:p w14:paraId="4214EB4D" w14:textId="77777777" w:rsidR="00A430C6" w:rsidRPr="00A53ED7" w:rsidRDefault="00A430C6" w:rsidP="00A430C6">
      <w:pPr>
        <w:jc w:val="center"/>
        <w:rPr>
          <w:b/>
          <w:bCs/>
          <w:sz w:val="22"/>
          <w:szCs w:val="22"/>
        </w:rPr>
      </w:pPr>
    </w:p>
    <w:p w14:paraId="3793C702" w14:textId="77777777" w:rsidR="00A430C6" w:rsidRPr="00A53ED7" w:rsidRDefault="00A430C6" w:rsidP="00A430C6">
      <w:pPr>
        <w:jc w:val="center"/>
        <w:rPr>
          <w:b/>
          <w:bCs/>
          <w:sz w:val="22"/>
          <w:szCs w:val="22"/>
        </w:rPr>
      </w:pPr>
    </w:p>
    <w:p w14:paraId="3B466FFE" w14:textId="77777777" w:rsidR="00A430C6" w:rsidRPr="00A53ED7" w:rsidRDefault="00A430C6" w:rsidP="00A430C6">
      <w:pPr>
        <w:jc w:val="center"/>
        <w:rPr>
          <w:b/>
          <w:bCs/>
          <w:sz w:val="22"/>
          <w:szCs w:val="22"/>
        </w:rPr>
      </w:pPr>
    </w:p>
    <w:p w14:paraId="18433C11" w14:textId="77777777" w:rsidR="00A430C6" w:rsidRPr="00A53ED7" w:rsidRDefault="00A430C6" w:rsidP="00A430C6">
      <w:pPr>
        <w:jc w:val="center"/>
        <w:rPr>
          <w:b/>
          <w:bCs/>
          <w:sz w:val="22"/>
          <w:szCs w:val="22"/>
        </w:rPr>
      </w:pPr>
    </w:p>
    <w:p w14:paraId="66641504" w14:textId="77777777" w:rsidR="00A430C6" w:rsidRPr="00A53ED7" w:rsidRDefault="00A430C6" w:rsidP="00A430C6">
      <w:pPr>
        <w:jc w:val="center"/>
        <w:rPr>
          <w:b/>
          <w:bCs/>
          <w:sz w:val="22"/>
          <w:szCs w:val="22"/>
        </w:rPr>
      </w:pPr>
    </w:p>
    <w:p w14:paraId="2887272D" w14:textId="77777777" w:rsidR="00A430C6" w:rsidRPr="00A53ED7" w:rsidRDefault="00A430C6" w:rsidP="00A430C6">
      <w:pPr>
        <w:jc w:val="center"/>
        <w:rPr>
          <w:b/>
          <w:bCs/>
          <w:sz w:val="22"/>
          <w:szCs w:val="22"/>
        </w:rPr>
      </w:pPr>
    </w:p>
    <w:p w14:paraId="63F6B253" w14:textId="77777777" w:rsidR="00A430C6" w:rsidRPr="00A53ED7" w:rsidRDefault="00A430C6" w:rsidP="00A430C6">
      <w:pPr>
        <w:jc w:val="center"/>
        <w:rPr>
          <w:b/>
          <w:bCs/>
          <w:sz w:val="22"/>
          <w:szCs w:val="22"/>
        </w:rPr>
      </w:pPr>
    </w:p>
    <w:p w14:paraId="0A241736" w14:textId="77777777" w:rsidR="00A430C6" w:rsidRPr="00A53ED7" w:rsidRDefault="00A430C6" w:rsidP="00A430C6">
      <w:pPr>
        <w:jc w:val="center"/>
        <w:rPr>
          <w:b/>
          <w:bCs/>
          <w:sz w:val="22"/>
          <w:szCs w:val="22"/>
        </w:rPr>
      </w:pPr>
    </w:p>
    <w:p w14:paraId="259B2C2A" w14:textId="77777777" w:rsidR="00A430C6" w:rsidRPr="00A53ED7" w:rsidRDefault="00A430C6" w:rsidP="00A430C6">
      <w:pPr>
        <w:jc w:val="center"/>
        <w:rPr>
          <w:b/>
          <w:bCs/>
          <w:sz w:val="22"/>
          <w:szCs w:val="22"/>
        </w:rPr>
      </w:pPr>
    </w:p>
    <w:p w14:paraId="4CFA0DEA" w14:textId="77777777" w:rsidR="00A430C6" w:rsidRPr="00A53ED7" w:rsidRDefault="00A430C6" w:rsidP="00A430C6">
      <w:pPr>
        <w:jc w:val="center"/>
        <w:rPr>
          <w:b/>
          <w:bCs/>
          <w:sz w:val="22"/>
          <w:szCs w:val="22"/>
        </w:rPr>
      </w:pPr>
    </w:p>
    <w:p w14:paraId="2FF4AEDD" w14:textId="77777777" w:rsidR="00A430C6" w:rsidRPr="00A53ED7" w:rsidRDefault="00A430C6" w:rsidP="00A430C6">
      <w:pPr>
        <w:jc w:val="center"/>
        <w:rPr>
          <w:b/>
          <w:bCs/>
          <w:sz w:val="22"/>
          <w:szCs w:val="22"/>
        </w:rPr>
      </w:pPr>
    </w:p>
    <w:p w14:paraId="58E51A7E" w14:textId="77777777" w:rsidR="00A430C6" w:rsidRPr="00A53ED7" w:rsidRDefault="00A430C6" w:rsidP="00A430C6">
      <w:pPr>
        <w:jc w:val="center"/>
        <w:rPr>
          <w:b/>
          <w:bCs/>
          <w:sz w:val="22"/>
          <w:szCs w:val="22"/>
        </w:rPr>
      </w:pPr>
    </w:p>
    <w:p w14:paraId="6836352E" w14:textId="77777777" w:rsidR="00A430C6" w:rsidRPr="00A53ED7" w:rsidRDefault="00A430C6" w:rsidP="00A430C6">
      <w:pPr>
        <w:jc w:val="center"/>
        <w:rPr>
          <w:b/>
          <w:bCs/>
          <w:sz w:val="22"/>
          <w:szCs w:val="22"/>
        </w:rPr>
      </w:pPr>
    </w:p>
    <w:p w14:paraId="02A304A6" w14:textId="77777777" w:rsidR="00A430C6" w:rsidRPr="00A53ED7" w:rsidRDefault="00A430C6" w:rsidP="00A430C6">
      <w:pPr>
        <w:jc w:val="center"/>
        <w:rPr>
          <w:b/>
          <w:bCs/>
          <w:sz w:val="22"/>
          <w:szCs w:val="22"/>
        </w:rPr>
      </w:pPr>
    </w:p>
    <w:p w14:paraId="42F60D1A" w14:textId="77777777" w:rsidR="00A430C6" w:rsidRPr="00A53ED7" w:rsidRDefault="00A430C6" w:rsidP="00A430C6">
      <w:pPr>
        <w:jc w:val="center"/>
        <w:rPr>
          <w:b/>
          <w:bCs/>
          <w:sz w:val="22"/>
          <w:szCs w:val="22"/>
        </w:rPr>
      </w:pPr>
    </w:p>
    <w:p w14:paraId="74616C25" w14:textId="77777777" w:rsidR="00A430C6" w:rsidRPr="00A53ED7" w:rsidRDefault="00A430C6" w:rsidP="00A430C6">
      <w:pPr>
        <w:jc w:val="center"/>
        <w:rPr>
          <w:b/>
          <w:bCs/>
          <w:sz w:val="22"/>
          <w:szCs w:val="22"/>
        </w:rPr>
      </w:pPr>
    </w:p>
    <w:p w14:paraId="587EC625" w14:textId="77777777" w:rsidR="00A430C6" w:rsidRPr="00A53ED7" w:rsidRDefault="00A430C6" w:rsidP="00A430C6">
      <w:pPr>
        <w:jc w:val="center"/>
        <w:rPr>
          <w:b/>
          <w:bCs/>
          <w:sz w:val="22"/>
          <w:szCs w:val="22"/>
        </w:rPr>
      </w:pPr>
    </w:p>
    <w:p w14:paraId="12845947" w14:textId="77777777" w:rsidR="00A430C6" w:rsidRPr="00A53ED7" w:rsidRDefault="00A430C6" w:rsidP="00A430C6">
      <w:pPr>
        <w:jc w:val="center"/>
        <w:rPr>
          <w:b/>
          <w:bCs/>
          <w:sz w:val="22"/>
          <w:szCs w:val="22"/>
        </w:rPr>
      </w:pPr>
      <w:r w:rsidRPr="00A53ED7">
        <w:rPr>
          <w:b/>
          <w:bCs/>
          <w:sz w:val="22"/>
          <w:szCs w:val="22"/>
        </w:rPr>
        <w:t>A. ŽENKLINIMAS</w:t>
      </w:r>
    </w:p>
    <w:p w14:paraId="7A61B87B" w14:textId="77777777" w:rsidR="00A430C6" w:rsidRPr="00A53ED7" w:rsidRDefault="00A430C6" w:rsidP="00A430C6">
      <w:pPr>
        <w:pBdr>
          <w:top w:val="single" w:sz="4" w:space="1" w:color="auto"/>
          <w:left w:val="single" w:sz="4" w:space="4" w:color="auto"/>
          <w:bottom w:val="single" w:sz="4" w:space="1" w:color="auto"/>
          <w:right w:val="single" w:sz="4" w:space="4" w:color="auto"/>
        </w:pBdr>
        <w:rPr>
          <w:b/>
          <w:bCs/>
          <w:sz w:val="22"/>
          <w:szCs w:val="22"/>
        </w:rPr>
      </w:pPr>
      <w:r w:rsidRPr="00A53ED7">
        <w:rPr>
          <w:b/>
          <w:bCs/>
          <w:sz w:val="22"/>
          <w:szCs w:val="22"/>
        </w:rPr>
        <w:br w:type="page"/>
      </w:r>
      <w:r w:rsidRPr="00A53ED7">
        <w:rPr>
          <w:b/>
          <w:bCs/>
          <w:sz w:val="22"/>
          <w:szCs w:val="22"/>
        </w:rPr>
        <w:lastRenderedPageBreak/>
        <w:t xml:space="preserve">INFORMACIJA ANT IŠORINĖS PAKUOTĖS </w:t>
      </w:r>
    </w:p>
    <w:p w14:paraId="11EF2FA9" w14:textId="77777777" w:rsidR="00A430C6" w:rsidRPr="00A53ED7" w:rsidRDefault="00A430C6" w:rsidP="00A430C6">
      <w:pPr>
        <w:pBdr>
          <w:top w:val="single" w:sz="4" w:space="1" w:color="auto"/>
          <w:left w:val="single" w:sz="4" w:space="4" w:color="auto"/>
          <w:bottom w:val="single" w:sz="4" w:space="1" w:color="auto"/>
          <w:right w:val="single" w:sz="4" w:space="4" w:color="auto"/>
        </w:pBdr>
        <w:rPr>
          <w:b/>
          <w:sz w:val="22"/>
          <w:szCs w:val="22"/>
        </w:rPr>
      </w:pPr>
    </w:p>
    <w:p w14:paraId="20042C4E" w14:textId="77777777" w:rsidR="00A430C6" w:rsidRPr="00A53ED7" w:rsidRDefault="00A430C6" w:rsidP="00A430C6">
      <w:pPr>
        <w:pBdr>
          <w:top w:val="single" w:sz="4" w:space="1" w:color="auto"/>
          <w:left w:val="single" w:sz="4" w:space="4" w:color="auto"/>
          <w:bottom w:val="single" w:sz="4" w:space="1" w:color="auto"/>
          <w:right w:val="single" w:sz="4" w:space="4" w:color="auto"/>
        </w:pBdr>
        <w:rPr>
          <w:b/>
          <w:bCs/>
          <w:sz w:val="22"/>
          <w:szCs w:val="22"/>
        </w:rPr>
      </w:pPr>
      <w:r w:rsidRPr="00A53ED7">
        <w:rPr>
          <w:b/>
          <w:sz w:val="22"/>
          <w:szCs w:val="22"/>
        </w:rPr>
        <w:t>KARTONO DĖŽUTĖ</w:t>
      </w:r>
    </w:p>
    <w:p w14:paraId="5B2471DE" w14:textId="77777777" w:rsidR="00A430C6" w:rsidRPr="00A53ED7" w:rsidRDefault="00A430C6" w:rsidP="00A430C6">
      <w:pPr>
        <w:rPr>
          <w:sz w:val="22"/>
          <w:szCs w:val="22"/>
        </w:rPr>
      </w:pPr>
    </w:p>
    <w:p w14:paraId="20314112" w14:textId="77777777" w:rsidR="00A430C6" w:rsidRPr="00A53ED7" w:rsidRDefault="00A430C6" w:rsidP="00A430C6">
      <w:pPr>
        <w:rPr>
          <w:sz w:val="22"/>
          <w:szCs w:val="22"/>
        </w:rPr>
      </w:pPr>
    </w:p>
    <w:p w14:paraId="1C9A06D7"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1.</w:t>
      </w:r>
      <w:r w:rsidRPr="00A53ED7">
        <w:rPr>
          <w:b/>
          <w:bCs/>
          <w:sz w:val="22"/>
          <w:szCs w:val="22"/>
        </w:rPr>
        <w:tab/>
        <w:t>VAISTINIO PREPARATO PAVADINIMAS</w:t>
      </w:r>
    </w:p>
    <w:p w14:paraId="5C051B87" w14:textId="77777777" w:rsidR="00A430C6" w:rsidRPr="00A53ED7" w:rsidRDefault="00A430C6" w:rsidP="00A430C6">
      <w:pPr>
        <w:tabs>
          <w:tab w:val="left" w:pos="540"/>
        </w:tabs>
        <w:rPr>
          <w:sz w:val="22"/>
          <w:szCs w:val="22"/>
        </w:rPr>
      </w:pPr>
    </w:p>
    <w:p w14:paraId="4AFDF770" w14:textId="03241410" w:rsidR="00A430C6" w:rsidRPr="00A53ED7" w:rsidRDefault="00A430C6" w:rsidP="00A430C6">
      <w:pPr>
        <w:pStyle w:val="Pagrindinistekstas"/>
        <w:spacing w:after="0"/>
        <w:rPr>
          <w:szCs w:val="22"/>
        </w:rPr>
      </w:pPr>
      <w:proofErr w:type="spellStart"/>
      <w:r w:rsidRPr="00A53ED7">
        <w:rPr>
          <w:szCs w:val="22"/>
        </w:rPr>
        <w:t>Faringodol</w:t>
      </w:r>
      <w:proofErr w:type="spellEnd"/>
      <w:r w:rsidRPr="00A53ED7">
        <w:rPr>
          <w:szCs w:val="22"/>
        </w:rPr>
        <w:t xml:space="preserve"> 150 mg kietosios pastilės</w:t>
      </w:r>
    </w:p>
    <w:p w14:paraId="0C0A6506" w14:textId="6B015B0B" w:rsidR="00A430C6" w:rsidRPr="00A53ED7" w:rsidRDefault="004D6188" w:rsidP="00A430C6">
      <w:pPr>
        <w:pStyle w:val="Pagrindinistekstas"/>
        <w:spacing w:after="0"/>
        <w:rPr>
          <w:szCs w:val="22"/>
        </w:rPr>
      </w:pPr>
      <w:proofErr w:type="spellStart"/>
      <w:r w:rsidRPr="00A53ED7">
        <w:rPr>
          <w:szCs w:val="22"/>
        </w:rPr>
        <w:t>c</w:t>
      </w:r>
      <w:r w:rsidR="00A430C6" w:rsidRPr="00A53ED7">
        <w:rPr>
          <w:szCs w:val="22"/>
        </w:rPr>
        <w:t>holin</w:t>
      </w:r>
      <w:r w:rsidR="0058724F" w:rsidRPr="00A53ED7">
        <w:rPr>
          <w:szCs w:val="22"/>
        </w:rPr>
        <w:t>i</w:t>
      </w:r>
      <w:proofErr w:type="spellEnd"/>
      <w:r w:rsidR="00A430C6" w:rsidRPr="00A53ED7">
        <w:rPr>
          <w:szCs w:val="22"/>
        </w:rPr>
        <w:t xml:space="preserve"> </w:t>
      </w:r>
      <w:proofErr w:type="spellStart"/>
      <w:r w:rsidR="00A430C6" w:rsidRPr="00A53ED7">
        <w:rPr>
          <w:szCs w:val="22"/>
        </w:rPr>
        <w:t>salic</w:t>
      </w:r>
      <w:r w:rsidR="00E57F80" w:rsidRPr="00A53ED7">
        <w:rPr>
          <w:szCs w:val="22"/>
        </w:rPr>
        <w:t>yla</w:t>
      </w:r>
      <w:r w:rsidR="0058724F" w:rsidRPr="00A53ED7">
        <w:rPr>
          <w:szCs w:val="22"/>
        </w:rPr>
        <w:t>s</w:t>
      </w:r>
      <w:proofErr w:type="spellEnd"/>
    </w:p>
    <w:p w14:paraId="05D248C9" w14:textId="77777777" w:rsidR="00A430C6" w:rsidRPr="00A53ED7" w:rsidRDefault="00A430C6" w:rsidP="00A430C6">
      <w:pPr>
        <w:tabs>
          <w:tab w:val="left" w:pos="540"/>
        </w:tabs>
        <w:rPr>
          <w:sz w:val="22"/>
          <w:szCs w:val="22"/>
        </w:rPr>
      </w:pPr>
    </w:p>
    <w:p w14:paraId="6F3F03EF" w14:textId="77777777" w:rsidR="00A430C6" w:rsidRPr="00A53ED7" w:rsidRDefault="00A430C6" w:rsidP="00A430C6">
      <w:pPr>
        <w:tabs>
          <w:tab w:val="left" w:pos="540"/>
        </w:tabs>
        <w:rPr>
          <w:sz w:val="22"/>
          <w:szCs w:val="22"/>
        </w:rPr>
      </w:pPr>
    </w:p>
    <w:p w14:paraId="5F86DB83"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2.</w:t>
      </w:r>
      <w:r w:rsidRPr="00A53ED7">
        <w:rPr>
          <w:b/>
          <w:bCs/>
          <w:sz w:val="22"/>
          <w:szCs w:val="22"/>
        </w:rPr>
        <w:tab/>
        <w:t xml:space="preserve">VEIKLIOJI MEDŽIAGA IR JOS KIEKIS </w:t>
      </w:r>
    </w:p>
    <w:p w14:paraId="53A01BD0" w14:textId="77777777" w:rsidR="00A430C6" w:rsidRPr="00A53ED7" w:rsidRDefault="00A430C6" w:rsidP="00A430C6">
      <w:pPr>
        <w:tabs>
          <w:tab w:val="left" w:pos="540"/>
        </w:tabs>
        <w:rPr>
          <w:sz w:val="22"/>
          <w:szCs w:val="22"/>
        </w:rPr>
      </w:pPr>
    </w:p>
    <w:p w14:paraId="4057D1A1" w14:textId="5404954A" w:rsidR="00A430C6" w:rsidRPr="00A53ED7" w:rsidRDefault="00C71806" w:rsidP="00A430C6">
      <w:pPr>
        <w:rPr>
          <w:sz w:val="22"/>
          <w:szCs w:val="22"/>
        </w:rPr>
      </w:pPr>
      <w:r w:rsidRPr="00A53ED7">
        <w:rPr>
          <w:noProof/>
          <w:sz w:val="22"/>
          <w:szCs w:val="22"/>
        </w:rPr>
        <w:t xml:space="preserve">Kiekvienoje </w:t>
      </w:r>
      <w:r w:rsidR="00A430C6" w:rsidRPr="00A53ED7">
        <w:rPr>
          <w:noProof/>
          <w:sz w:val="22"/>
          <w:szCs w:val="22"/>
        </w:rPr>
        <w:t>kietojoje pastilėje yra 150 mg cholino salicilato.</w:t>
      </w:r>
    </w:p>
    <w:p w14:paraId="0411E9E1" w14:textId="77777777" w:rsidR="00A430C6" w:rsidRPr="00A53ED7" w:rsidRDefault="00A430C6" w:rsidP="00A430C6">
      <w:pPr>
        <w:tabs>
          <w:tab w:val="left" w:pos="540"/>
        </w:tabs>
        <w:rPr>
          <w:sz w:val="22"/>
          <w:szCs w:val="22"/>
        </w:rPr>
      </w:pPr>
    </w:p>
    <w:p w14:paraId="3E460ECA" w14:textId="77777777" w:rsidR="00A430C6" w:rsidRPr="00A53ED7" w:rsidRDefault="00A430C6" w:rsidP="00A430C6">
      <w:pPr>
        <w:tabs>
          <w:tab w:val="left" w:pos="540"/>
        </w:tabs>
        <w:rPr>
          <w:sz w:val="22"/>
          <w:szCs w:val="22"/>
        </w:rPr>
      </w:pPr>
    </w:p>
    <w:p w14:paraId="20B2421D"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3.</w:t>
      </w:r>
      <w:r w:rsidRPr="00A53ED7">
        <w:rPr>
          <w:b/>
          <w:bCs/>
          <w:sz w:val="22"/>
          <w:szCs w:val="22"/>
        </w:rPr>
        <w:tab/>
        <w:t>PAGALBINIŲ MEDŽIAGŲ SĄRAŠAS</w:t>
      </w:r>
    </w:p>
    <w:p w14:paraId="719F0722" w14:textId="77777777" w:rsidR="00A430C6" w:rsidRPr="00A53ED7" w:rsidRDefault="00A430C6" w:rsidP="00A430C6">
      <w:pPr>
        <w:tabs>
          <w:tab w:val="left" w:pos="540"/>
        </w:tabs>
        <w:rPr>
          <w:sz w:val="22"/>
          <w:szCs w:val="22"/>
        </w:rPr>
      </w:pPr>
    </w:p>
    <w:p w14:paraId="7CE190D2" w14:textId="67161E0E" w:rsidR="00A430C6" w:rsidRPr="00A53ED7" w:rsidRDefault="00A05A06" w:rsidP="00A05A06">
      <w:pPr>
        <w:rPr>
          <w:sz w:val="22"/>
          <w:szCs w:val="22"/>
        </w:rPr>
      </w:pPr>
      <w:r w:rsidRPr="00A53ED7">
        <w:rPr>
          <w:sz w:val="22"/>
          <w:szCs w:val="22"/>
        </w:rPr>
        <w:t xml:space="preserve">Sudėtyje yra: </w:t>
      </w:r>
      <w:proofErr w:type="spellStart"/>
      <w:r w:rsidRPr="00A53ED7">
        <w:rPr>
          <w:sz w:val="22"/>
          <w:szCs w:val="22"/>
        </w:rPr>
        <w:t>izomalto</w:t>
      </w:r>
      <w:proofErr w:type="spellEnd"/>
      <w:r w:rsidRPr="00A53ED7">
        <w:rPr>
          <w:sz w:val="22"/>
          <w:szCs w:val="22"/>
        </w:rPr>
        <w:t xml:space="preserve"> (E953), skystojo </w:t>
      </w:r>
      <w:proofErr w:type="spellStart"/>
      <w:r w:rsidRPr="00A53ED7">
        <w:rPr>
          <w:sz w:val="22"/>
          <w:szCs w:val="22"/>
        </w:rPr>
        <w:t>maltitolio</w:t>
      </w:r>
      <w:proofErr w:type="spellEnd"/>
      <w:r w:rsidRPr="00A53ED7">
        <w:rPr>
          <w:sz w:val="22"/>
          <w:szCs w:val="22"/>
        </w:rPr>
        <w:t xml:space="preserve">, </w:t>
      </w:r>
      <w:proofErr w:type="spellStart"/>
      <w:r w:rsidRPr="00A53ED7">
        <w:rPr>
          <w:sz w:val="22"/>
          <w:szCs w:val="22"/>
        </w:rPr>
        <w:t>acesulfamo</w:t>
      </w:r>
      <w:proofErr w:type="spellEnd"/>
      <w:r w:rsidRPr="00A53ED7">
        <w:rPr>
          <w:sz w:val="22"/>
          <w:szCs w:val="22"/>
        </w:rPr>
        <w:t xml:space="preserve"> kalio druskos (E950), </w:t>
      </w:r>
      <w:proofErr w:type="spellStart"/>
      <w:r w:rsidRPr="00A53ED7">
        <w:rPr>
          <w:sz w:val="22"/>
          <w:szCs w:val="22"/>
        </w:rPr>
        <w:t>aspartamo</w:t>
      </w:r>
      <w:proofErr w:type="spellEnd"/>
      <w:r w:rsidRPr="00A53ED7">
        <w:rPr>
          <w:sz w:val="22"/>
          <w:szCs w:val="22"/>
        </w:rPr>
        <w:t xml:space="preserve"> (E951)</w:t>
      </w:r>
      <w:r w:rsidR="004D6188" w:rsidRPr="00A53ED7">
        <w:rPr>
          <w:sz w:val="22"/>
          <w:szCs w:val="22"/>
        </w:rPr>
        <w:t xml:space="preserve">, dirvinių mėtų eterinio aliejaus, iš dalies </w:t>
      </w:r>
      <w:proofErr w:type="spellStart"/>
      <w:r w:rsidR="004D6188" w:rsidRPr="00A53ED7">
        <w:rPr>
          <w:sz w:val="22"/>
          <w:szCs w:val="22"/>
        </w:rPr>
        <w:t>dementolizuoto</w:t>
      </w:r>
      <w:proofErr w:type="spellEnd"/>
      <w:r w:rsidR="004D6188" w:rsidRPr="00A53ED7">
        <w:rPr>
          <w:noProof/>
          <w:sz w:val="22"/>
          <w:szCs w:val="22"/>
        </w:rPr>
        <w:t>.</w:t>
      </w:r>
      <w:r w:rsidR="00AF529E" w:rsidRPr="00A53ED7">
        <w:rPr>
          <w:noProof/>
          <w:sz w:val="22"/>
          <w:szCs w:val="22"/>
        </w:rPr>
        <w:t xml:space="preserve"> Daugiau informacijos žr. pakuotės lapelyje.</w:t>
      </w:r>
    </w:p>
    <w:p w14:paraId="14EF44A6" w14:textId="77777777" w:rsidR="00A430C6" w:rsidRPr="00A53ED7" w:rsidRDefault="00A430C6" w:rsidP="00A430C6">
      <w:pPr>
        <w:rPr>
          <w:sz w:val="22"/>
          <w:szCs w:val="22"/>
        </w:rPr>
      </w:pPr>
    </w:p>
    <w:p w14:paraId="3A295485" w14:textId="77777777" w:rsidR="00A05A06" w:rsidRPr="00A53ED7" w:rsidRDefault="00A05A06" w:rsidP="00A430C6">
      <w:pPr>
        <w:rPr>
          <w:sz w:val="22"/>
          <w:szCs w:val="22"/>
        </w:rPr>
      </w:pPr>
    </w:p>
    <w:p w14:paraId="5E9C3F57"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4.</w:t>
      </w:r>
      <w:r w:rsidRPr="00A53ED7">
        <w:rPr>
          <w:b/>
          <w:bCs/>
          <w:sz w:val="22"/>
          <w:szCs w:val="22"/>
        </w:rPr>
        <w:tab/>
        <w:t>FARMACINĖ FORMA IR KIEKIS PAKUOTĖJE</w:t>
      </w:r>
    </w:p>
    <w:p w14:paraId="2B36E252" w14:textId="77777777" w:rsidR="00A430C6" w:rsidRPr="00A53ED7" w:rsidRDefault="00A430C6" w:rsidP="00A430C6">
      <w:pPr>
        <w:tabs>
          <w:tab w:val="left" w:pos="540"/>
        </w:tabs>
        <w:rPr>
          <w:sz w:val="22"/>
          <w:szCs w:val="22"/>
        </w:rPr>
      </w:pPr>
    </w:p>
    <w:p w14:paraId="739524F9" w14:textId="77777777" w:rsidR="00A430C6" w:rsidRPr="00A53ED7" w:rsidRDefault="00A430C6" w:rsidP="00A430C6">
      <w:pPr>
        <w:tabs>
          <w:tab w:val="left" w:pos="540"/>
        </w:tabs>
        <w:rPr>
          <w:sz w:val="22"/>
          <w:szCs w:val="22"/>
        </w:rPr>
      </w:pPr>
      <w:r w:rsidRPr="00A53ED7">
        <w:rPr>
          <w:sz w:val="22"/>
          <w:szCs w:val="22"/>
        </w:rPr>
        <w:t>Kietosios pastilės</w:t>
      </w:r>
    </w:p>
    <w:p w14:paraId="3BB865B5" w14:textId="77777777" w:rsidR="00A430C6" w:rsidRPr="00A53ED7" w:rsidRDefault="00A430C6" w:rsidP="00A430C6">
      <w:pPr>
        <w:tabs>
          <w:tab w:val="left" w:pos="540"/>
        </w:tabs>
        <w:rPr>
          <w:sz w:val="22"/>
          <w:szCs w:val="22"/>
        </w:rPr>
      </w:pPr>
      <w:r w:rsidRPr="00A53ED7">
        <w:rPr>
          <w:sz w:val="22"/>
          <w:szCs w:val="22"/>
        </w:rPr>
        <w:t>16 kietųjų pastilių</w:t>
      </w:r>
    </w:p>
    <w:p w14:paraId="2C22B755" w14:textId="77777777" w:rsidR="00A430C6" w:rsidRPr="00A53ED7" w:rsidRDefault="00A430C6" w:rsidP="00A430C6">
      <w:pPr>
        <w:tabs>
          <w:tab w:val="left" w:pos="540"/>
        </w:tabs>
        <w:rPr>
          <w:sz w:val="22"/>
          <w:szCs w:val="22"/>
        </w:rPr>
      </w:pPr>
    </w:p>
    <w:p w14:paraId="4AE004E8" w14:textId="77777777" w:rsidR="00A430C6" w:rsidRPr="00A53ED7" w:rsidRDefault="00A430C6" w:rsidP="00A430C6">
      <w:pPr>
        <w:tabs>
          <w:tab w:val="left" w:pos="540"/>
        </w:tabs>
        <w:rPr>
          <w:sz w:val="22"/>
          <w:szCs w:val="22"/>
        </w:rPr>
      </w:pPr>
    </w:p>
    <w:p w14:paraId="0F2907A2"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5.</w:t>
      </w:r>
      <w:r w:rsidRPr="00A53ED7">
        <w:rPr>
          <w:b/>
          <w:bCs/>
          <w:sz w:val="22"/>
          <w:szCs w:val="22"/>
        </w:rPr>
        <w:tab/>
        <w:t>VARTOJIMO METODAS IR BŪDAS (-AI)</w:t>
      </w:r>
    </w:p>
    <w:p w14:paraId="3416930A" w14:textId="77777777" w:rsidR="00A430C6" w:rsidRPr="00A53ED7" w:rsidRDefault="00A430C6" w:rsidP="00A430C6">
      <w:pPr>
        <w:tabs>
          <w:tab w:val="left" w:pos="540"/>
        </w:tabs>
        <w:rPr>
          <w:sz w:val="22"/>
          <w:szCs w:val="22"/>
        </w:rPr>
      </w:pPr>
    </w:p>
    <w:p w14:paraId="6113C185" w14:textId="10F97214" w:rsidR="00A430C6" w:rsidRPr="00A53ED7" w:rsidRDefault="00A430C6" w:rsidP="00A430C6">
      <w:pPr>
        <w:tabs>
          <w:tab w:val="left" w:pos="540"/>
        </w:tabs>
        <w:rPr>
          <w:sz w:val="22"/>
          <w:szCs w:val="22"/>
        </w:rPr>
      </w:pPr>
      <w:r w:rsidRPr="00A53ED7">
        <w:rPr>
          <w:sz w:val="22"/>
          <w:szCs w:val="22"/>
        </w:rPr>
        <w:t xml:space="preserve">Vartoti </w:t>
      </w:r>
      <w:r w:rsidR="006909DC" w:rsidRPr="00A53ED7">
        <w:rPr>
          <w:sz w:val="22"/>
          <w:szCs w:val="22"/>
        </w:rPr>
        <w:t>ant burnos gleivinės</w:t>
      </w:r>
      <w:r w:rsidRPr="00A53ED7">
        <w:rPr>
          <w:sz w:val="22"/>
          <w:szCs w:val="22"/>
        </w:rPr>
        <w:t>.</w:t>
      </w:r>
    </w:p>
    <w:p w14:paraId="2290CB59" w14:textId="77777777" w:rsidR="00A430C6" w:rsidRPr="00A53ED7" w:rsidRDefault="00A430C6" w:rsidP="00A430C6">
      <w:pPr>
        <w:tabs>
          <w:tab w:val="left" w:pos="540"/>
        </w:tabs>
        <w:rPr>
          <w:sz w:val="22"/>
          <w:szCs w:val="22"/>
        </w:rPr>
      </w:pPr>
      <w:r w:rsidRPr="00A53ED7">
        <w:rPr>
          <w:sz w:val="22"/>
          <w:szCs w:val="22"/>
        </w:rPr>
        <w:t>Prieš vartojimą perskaitykite pakuotės lapelį.</w:t>
      </w:r>
    </w:p>
    <w:p w14:paraId="27D5E8CE" w14:textId="77777777" w:rsidR="00A430C6" w:rsidRPr="00A53ED7" w:rsidRDefault="00A430C6" w:rsidP="00A430C6">
      <w:pPr>
        <w:tabs>
          <w:tab w:val="left" w:pos="540"/>
        </w:tabs>
        <w:rPr>
          <w:sz w:val="22"/>
          <w:szCs w:val="22"/>
        </w:rPr>
      </w:pPr>
    </w:p>
    <w:p w14:paraId="5450E7A6" w14:textId="77777777" w:rsidR="00A430C6" w:rsidRPr="00A53ED7" w:rsidRDefault="00A430C6" w:rsidP="00A430C6">
      <w:pPr>
        <w:tabs>
          <w:tab w:val="left" w:pos="540"/>
        </w:tabs>
        <w:rPr>
          <w:sz w:val="22"/>
          <w:szCs w:val="22"/>
        </w:rPr>
      </w:pPr>
    </w:p>
    <w:p w14:paraId="3ED3A9B7"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6.</w:t>
      </w:r>
      <w:r w:rsidRPr="00A53ED7">
        <w:rPr>
          <w:b/>
          <w:bCs/>
          <w:sz w:val="22"/>
          <w:szCs w:val="22"/>
        </w:rPr>
        <w:tab/>
        <w:t>SPECIALUS ĮSPĖJIMAS, KAD VAISTINĮ PREPARATĄ BŪTINA LAIKYTI</w:t>
      </w:r>
    </w:p>
    <w:p w14:paraId="5922A639" w14:textId="61B75F5E"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ab/>
        <w:t xml:space="preserve">VAIKAMS </w:t>
      </w:r>
      <w:r w:rsidR="00906D3E" w:rsidRPr="00A53ED7">
        <w:rPr>
          <w:b/>
          <w:bCs/>
          <w:sz w:val="22"/>
          <w:szCs w:val="22"/>
        </w:rPr>
        <w:t xml:space="preserve">NEPASTEBIMOJE IR </w:t>
      </w:r>
      <w:r w:rsidRPr="00A53ED7">
        <w:rPr>
          <w:b/>
          <w:bCs/>
          <w:sz w:val="22"/>
          <w:szCs w:val="22"/>
        </w:rPr>
        <w:t>NEPASIEKIAMOJE VIETOJE</w:t>
      </w:r>
    </w:p>
    <w:p w14:paraId="214FC342" w14:textId="77777777" w:rsidR="00A430C6" w:rsidRPr="00A53ED7" w:rsidRDefault="00A430C6" w:rsidP="00A430C6">
      <w:pPr>
        <w:tabs>
          <w:tab w:val="left" w:pos="540"/>
        </w:tabs>
        <w:rPr>
          <w:sz w:val="22"/>
          <w:szCs w:val="22"/>
        </w:rPr>
      </w:pPr>
    </w:p>
    <w:p w14:paraId="0C0279B2" w14:textId="52D292D5" w:rsidR="00A430C6" w:rsidRPr="00A53ED7" w:rsidRDefault="00A430C6" w:rsidP="00A430C6">
      <w:pPr>
        <w:tabs>
          <w:tab w:val="left" w:pos="540"/>
        </w:tabs>
        <w:rPr>
          <w:sz w:val="22"/>
          <w:szCs w:val="22"/>
        </w:rPr>
      </w:pPr>
      <w:r w:rsidRPr="00A53ED7">
        <w:rPr>
          <w:sz w:val="22"/>
          <w:szCs w:val="22"/>
        </w:rPr>
        <w:t xml:space="preserve">Laikyti vaikams </w:t>
      </w:r>
      <w:r w:rsidR="00906D3E" w:rsidRPr="00A53ED7">
        <w:rPr>
          <w:sz w:val="22"/>
          <w:szCs w:val="22"/>
        </w:rPr>
        <w:t xml:space="preserve">nepastebimoje ir </w:t>
      </w:r>
      <w:r w:rsidRPr="00A53ED7">
        <w:rPr>
          <w:sz w:val="22"/>
          <w:szCs w:val="22"/>
        </w:rPr>
        <w:t>nepasiekiamoje vietoje.</w:t>
      </w:r>
    </w:p>
    <w:p w14:paraId="5603566A" w14:textId="77777777" w:rsidR="00A430C6" w:rsidRPr="00A53ED7" w:rsidRDefault="00A430C6" w:rsidP="00A430C6">
      <w:pPr>
        <w:tabs>
          <w:tab w:val="left" w:pos="540"/>
        </w:tabs>
        <w:rPr>
          <w:sz w:val="22"/>
          <w:szCs w:val="22"/>
        </w:rPr>
      </w:pPr>
    </w:p>
    <w:p w14:paraId="5916F58D" w14:textId="77777777" w:rsidR="00A430C6" w:rsidRPr="00A53ED7" w:rsidRDefault="00A430C6" w:rsidP="00A430C6">
      <w:pPr>
        <w:tabs>
          <w:tab w:val="left" w:pos="540"/>
        </w:tabs>
        <w:rPr>
          <w:sz w:val="22"/>
          <w:szCs w:val="22"/>
        </w:rPr>
      </w:pPr>
    </w:p>
    <w:p w14:paraId="60D70247"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7.</w:t>
      </w:r>
      <w:r w:rsidRPr="00A53ED7">
        <w:rPr>
          <w:b/>
          <w:bCs/>
          <w:sz w:val="22"/>
          <w:szCs w:val="22"/>
        </w:rPr>
        <w:tab/>
        <w:t>KITAS (-I) SPECIALUS (-ŪS) ĮSPĖJIMAS (-AI) (JEI REIKIA)</w:t>
      </w:r>
    </w:p>
    <w:p w14:paraId="337F58C0" w14:textId="77777777" w:rsidR="00A430C6" w:rsidRPr="00A53ED7" w:rsidRDefault="00A430C6" w:rsidP="00A430C6">
      <w:pPr>
        <w:tabs>
          <w:tab w:val="left" w:pos="540"/>
        </w:tabs>
        <w:rPr>
          <w:sz w:val="22"/>
          <w:szCs w:val="22"/>
        </w:rPr>
      </w:pPr>
    </w:p>
    <w:p w14:paraId="377C9A5D" w14:textId="77777777" w:rsidR="00A430C6" w:rsidRPr="00A53ED7" w:rsidRDefault="00A430C6" w:rsidP="00A430C6">
      <w:pPr>
        <w:tabs>
          <w:tab w:val="left" w:pos="540"/>
        </w:tabs>
        <w:rPr>
          <w:sz w:val="22"/>
          <w:szCs w:val="22"/>
        </w:rPr>
      </w:pPr>
    </w:p>
    <w:p w14:paraId="423AA8BE"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8.</w:t>
      </w:r>
      <w:r w:rsidRPr="00A53ED7">
        <w:rPr>
          <w:b/>
          <w:bCs/>
          <w:sz w:val="22"/>
          <w:szCs w:val="22"/>
        </w:rPr>
        <w:tab/>
        <w:t>TINKAMUMO LAIKAS</w:t>
      </w:r>
    </w:p>
    <w:p w14:paraId="5F685B63" w14:textId="77777777" w:rsidR="00A430C6" w:rsidRPr="00A53ED7" w:rsidRDefault="00A430C6" w:rsidP="00A430C6">
      <w:pPr>
        <w:tabs>
          <w:tab w:val="left" w:pos="540"/>
        </w:tabs>
        <w:rPr>
          <w:sz w:val="22"/>
          <w:szCs w:val="22"/>
        </w:rPr>
      </w:pPr>
    </w:p>
    <w:p w14:paraId="4186C10D" w14:textId="77777777" w:rsidR="00A430C6" w:rsidRPr="00A53ED7" w:rsidRDefault="00A430C6" w:rsidP="00A430C6">
      <w:pPr>
        <w:tabs>
          <w:tab w:val="left" w:pos="540"/>
        </w:tabs>
        <w:rPr>
          <w:sz w:val="22"/>
          <w:szCs w:val="22"/>
        </w:rPr>
      </w:pPr>
      <w:r w:rsidRPr="00A53ED7">
        <w:rPr>
          <w:sz w:val="22"/>
          <w:szCs w:val="22"/>
        </w:rPr>
        <w:t>Tinka iki {MMMM/mm}</w:t>
      </w:r>
    </w:p>
    <w:p w14:paraId="69A8F2A0" w14:textId="77777777" w:rsidR="00A430C6" w:rsidRPr="00A53ED7" w:rsidRDefault="00A430C6" w:rsidP="00A430C6">
      <w:pPr>
        <w:tabs>
          <w:tab w:val="left" w:pos="540"/>
        </w:tabs>
        <w:rPr>
          <w:sz w:val="22"/>
          <w:szCs w:val="22"/>
        </w:rPr>
      </w:pPr>
    </w:p>
    <w:p w14:paraId="1170DB57" w14:textId="77777777" w:rsidR="00A430C6" w:rsidRPr="00A53ED7" w:rsidRDefault="00A430C6" w:rsidP="00A430C6">
      <w:pPr>
        <w:tabs>
          <w:tab w:val="left" w:pos="540"/>
        </w:tabs>
        <w:rPr>
          <w:sz w:val="22"/>
          <w:szCs w:val="22"/>
        </w:rPr>
      </w:pPr>
    </w:p>
    <w:p w14:paraId="319B4BB5"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9.</w:t>
      </w:r>
      <w:r w:rsidRPr="00A53ED7">
        <w:rPr>
          <w:b/>
          <w:bCs/>
          <w:sz w:val="22"/>
          <w:szCs w:val="22"/>
        </w:rPr>
        <w:tab/>
        <w:t>SPECIALIOS LAIKYMO SĄLYGOS</w:t>
      </w:r>
    </w:p>
    <w:p w14:paraId="2DB433F3" w14:textId="77777777" w:rsidR="00A430C6" w:rsidRPr="00A53ED7" w:rsidRDefault="00A430C6" w:rsidP="00A430C6">
      <w:pPr>
        <w:tabs>
          <w:tab w:val="left" w:pos="540"/>
        </w:tabs>
        <w:rPr>
          <w:sz w:val="22"/>
          <w:szCs w:val="22"/>
        </w:rPr>
      </w:pPr>
    </w:p>
    <w:p w14:paraId="7539B8E8" w14:textId="7357CE9E" w:rsidR="00A430C6" w:rsidRPr="00A53ED7" w:rsidRDefault="00A430C6" w:rsidP="00A430C6">
      <w:pPr>
        <w:rPr>
          <w:sz w:val="22"/>
          <w:szCs w:val="22"/>
        </w:rPr>
      </w:pPr>
      <w:r w:rsidRPr="00A53ED7">
        <w:rPr>
          <w:sz w:val="22"/>
          <w:szCs w:val="22"/>
        </w:rPr>
        <w:t>Laikyti ne aukštesnėje kaip 25°C temperatūroje.</w:t>
      </w:r>
    </w:p>
    <w:p w14:paraId="774A61C8" w14:textId="09EA1C66" w:rsidR="00A430C6" w:rsidRPr="00A53ED7" w:rsidRDefault="00A430C6" w:rsidP="00A430C6">
      <w:pPr>
        <w:tabs>
          <w:tab w:val="left" w:pos="540"/>
        </w:tabs>
        <w:rPr>
          <w:sz w:val="22"/>
          <w:szCs w:val="22"/>
        </w:rPr>
      </w:pPr>
      <w:r w:rsidRPr="00A53ED7">
        <w:rPr>
          <w:sz w:val="22"/>
          <w:szCs w:val="22"/>
        </w:rPr>
        <w:t xml:space="preserve">Laikyti gamintojo pakuotėje, kad </w:t>
      </w:r>
      <w:r w:rsidR="00D80944" w:rsidRPr="00A53ED7">
        <w:rPr>
          <w:sz w:val="22"/>
          <w:szCs w:val="22"/>
        </w:rPr>
        <w:t xml:space="preserve">vaistas </w:t>
      </w:r>
      <w:r w:rsidRPr="00A53ED7">
        <w:rPr>
          <w:sz w:val="22"/>
          <w:szCs w:val="22"/>
        </w:rPr>
        <w:t>būtų apsaugotas nuo drėgmės.</w:t>
      </w:r>
    </w:p>
    <w:p w14:paraId="7B962F90" w14:textId="77777777" w:rsidR="00A430C6" w:rsidRPr="00A53ED7" w:rsidRDefault="00A430C6" w:rsidP="00A430C6">
      <w:pPr>
        <w:tabs>
          <w:tab w:val="left" w:pos="540"/>
        </w:tabs>
        <w:rPr>
          <w:sz w:val="22"/>
          <w:szCs w:val="22"/>
        </w:rPr>
      </w:pPr>
    </w:p>
    <w:p w14:paraId="32EF0C3D" w14:textId="77777777" w:rsidR="00167F00" w:rsidRPr="00A53ED7" w:rsidRDefault="00167F00" w:rsidP="00A430C6">
      <w:pPr>
        <w:tabs>
          <w:tab w:val="left" w:pos="540"/>
        </w:tabs>
        <w:rPr>
          <w:sz w:val="22"/>
          <w:szCs w:val="22"/>
        </w:rPr>
      </w:pPr>
    </w:p>
    <w:p w14:paraId="4BAB9588" w14:textId="77777777" w:rsidR="00A430C6" w:rsidRPr="00A53ED7" w:rsidRDefault="00A430C6" w:rsidP="00A430C6">
      <w:pPr>
        <w:tabs>
          <w:tab w:val="left" w:pos="540"/>
        </w:tabs>
        <w:rPr>
          <w:sz w:val="22"/>
          <w:szCs w:val="22"/>
        </w:rPr>
      </w:pPr>
    </w:p>
    <w:p w14:paraId="109463BE"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A53ED7">
        <w:rPr>
          <w:b/>
          <w:bCs/>
          <w:sz w:val="22"/>
          <w:szCs w:val="22"/>
        </w:rPr>
        <w:t>10.</w:t>
      </w:r>
      <w:r w:rsidRPr="00A53ED7">
        <w:rPr>
          <w:b/>
          <w:bCs/>
          <w:sz w:val="22"/>
          <w:szCs w:val="22"/>
        </w:rPr>
        <w:tab/>
        <w:t xml:space="preserve">SPECIALIOS ATSARGUMO PRIEMONĖS DĖL NESUVARTOTO VAISTINIO </w:t>
      </w:r>
    </w:p>
    <w:p w14:paraId="27C321A1"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ind w:firstLine="567"/>
        <w:outlineLvl w:val="0"/>
        <w:rPr>
          <w:b/>
          <w:bCs/>
          <w:sz w:val="22"/>
          <w:szCs w:val="22"/>
        </w:rPr>
      </w:pPr>
      <w:r w:rsidRPr="00A53ED7">
        <w:rPr>
          <w:b/>
          <w:bCs/>
          <w:sz w:val="22"/>
          <w:szCs w:val="22"/>
        </w:rPr>
        <w:t>PREPARATO AR JO ATLIEKŲ TVARKYMO (JEI REIKIA)</w:t>
      </w:r>
    </w:p>
    <w:p w14:paraId="03EDDA69" w14:textId="77777777" w:rsidR="00A430C6" w:rsidRPr="00A53ED7" w:rsidRDefault="00A430C6" w:rsidP="00A430C6">
      <w:pPr>
        <w:tabs>
          <w:tab w:val="left" w:pos="540"/>
        </w:tabs>
        <w:rPr>
          <w:sz w:val="22"/>
          <w:szCs w:val="22"/>
        </w:rPr>
      </w:pPr>
    </w:p>
    <w:p w14:paraId="56E0951B" w14:textId="77777777" w:rsidR="00A430C6" w:rsidRPr="00A53ED7" w:rsidRDefault="00A430C6" w:rsidP="00A430C6">
      <w:pPr>
        <w:tabs>
          <w:tab w:val="left" w:pos="540"/>
        </w:tabs>
        <w:rPr>
          <w:sz w:val="22"/>
          <w:szCs w:val="22"/>
        </w:rPr>
      </w:pPr>
    </w:p>
    <w:p w14:paraId="00C51809" w14:textId="755034BE"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11.</w:t>
      </w:r>
      <w:r w:rsidRPr="00A53ED7">
        <w:rPr>
          <w:b/>
          <w:bCs/>
          <w:sz w:val="22"/>
          <w:szCs w:val="22"/>
        </w:rPr>
        <w:tab/>
        <w:t>R</w:t>
      </w:r>
      <w:r w:rsidR="00906D3E" w:rsidRPr="00A53ED7">
        <w:rPr>
          <w:b/>
          <w:bCs/>
          <w:sz w:val="22"/>
          <w:szCs w:val="22"/>
        </w:rPr>
        <w:t xml:space="preserve">EGISTRUOTOJO </w:t>
      </w:r>
      <w:r w:rsidRPr="00A53ED7">
        <w:rPr>
          <w:b/>
          <w:bCs/>
          <w:sz w:val="22"/>
          <w:szCs w:val="22"/>
        </w:rPr>
        <w:t>PAVADINIMAS IR ADRESAS</w:t>
      </w:r>
    </w:p>
    <w:p w14:paraId="2437C1FA" w14:textId="77777777" w:rsidR="00A430C6" w:rsidRPr="00A53ED7" w:rsidRDefault="00A430C6" w:rsidP="00A430C6">
      <w:pPr>
        <w:tabs>
          <w:tab w:val="left" w:pos="540"/>
        </w:tabs>
        <w:rPr>
          <w:sz w:val="22"/>
          <w:szCs w:val="22"/>
        </w:rPr>
      </w:pPr>
    </w:p>
    <w:p w14:paraId="0F627975" w14:textId="77777777" w:rsidR="00D57FF4" w:rsidRPr="00A53ED7" w:rsidRDefault="00D57FF4" w:rsidP="00D57FF4">
      <w:pPr>
        <w:rPr>
          <w:sz w:val="22"/>
          <w:szCs w:val="22"/>
        </w:rPr>
      </w:pPr>
      <w:proofErr w:type="spellStart"/>
      <w:r w:rsidRPr="00A53ED7">
        <w:rPr>
          <w:sz w:val="22"/>
          <w:szCs w:val="22"/>
        </w:rPr>
        <w:t>Perrigo</w:t>
      </w:r>
      <w:proofErr w:type="spellEnd"/>
      <w:r w:rsidRPr="00A53ED7">
        <w:rPr>
          <w:sz w:val="22"/>
          <w:szCs w:val="22"/>
        </w:rPr>
        <w:t xml:space="preserve"> </w:t>
      </w:r>
      <w:proofErr w:type="spellStart"/>
      <w:r w:rsidRPr="00A53ED7">
        <w:rPr>
          <w:sz w:val="22"/>
          <w:szCs w:val="22"/>
        </w:rPr>
        <w:t>Poland</w:t>
      </w:r>
      <w:proofErr w:type="spellEnd"/>
      <w:r w:rsidRPr="00A53ED7">
        <w:rPr>
          <w:sz w:val="22"/>
          <w:szCs w:val="22"/>
        </w:rPr>
        <w:t xml:space="preserve"> Sp. z </w:t>
      </w:r>
      <w:proofErr w:type="spellStart"/>
      <w:r w:rsidRPr="00A53ED7">
        <w:rPr>
          <w:sz w:val="22"/>
          <w:szCs w:val="22"/>
        </w:rPr>
        <w:t>o.o</w:t>
      </w:r>
      <w:proofErr w:type="spellEnd"/>
      <w:r w:rsidRPr="00A53ED7">
        <w:rPr>
          <w:sz w:val="22"/>
          <w:szCs w:val="22"/>
        </w:rPr>
        <w:t>.</w:t>
      </w:r>
    </w:p>
    <w:p w14:paraId="4FDA2FC8" w14:textId="77777777" w:rsidR="00D57FF4" w:rsidRPr="00A53ED7" w:rsidRDefault="00D57FF4" w:rsidP="00D57FF4">
      <w:pPr>
        <w:rPr>
          <w:sz w:val="22"/>
          <w:szCs w:val="22"/>
        </w:rPr>
      </w:pPr>
      <w:proofErr w:type="spellStart"/>
      <w:r w:rsidRPr="00A53ED7">
        <w:rPr>
          <w:sz w:val="22"/>
          <w:szCs w:val="22"/>
        </w:rPr>
        <w:t>ul</w:t>
      </w:r>
      <w:proofErr w:type="spellEnd"/>
      <w:r w:rsidRPr="00A53ED7">
        <w:rPr>
          <w:sz w:val="22"/>
          <w:szCs w:val="22"/>
        </w:rPr>
        <w:t xml:space="preserve">. </w:t>
      </w:r>
      <w:proofErr w:type="spellStart"/>
      <w:r w:rsidRPr="00A53ED7">
        <w:rPr>
          <w:sz w:val="22"/>
          <w:szCs w:val="22"/>
        </w:rPr>
        <w:t>Domaniewska</w:t>
      </w:r>
      <w:proofErr w:type="spellEnd"/>
      <w:r w:rsidRPr="00A53ED7">
        <w:rPr>
          <w:sz w:val="22"/>
          <w:szCs w:val="22"/>
        </w:rPr>
        <w:t xml:space="preserve"> 48</w:t>
      </w:r>
    </w:p>
    <w:p w14:paraId="0067E0EE" w14:textId="77777777" w:rsidR="00D57FF4" w:rsidRPr="00A53ED7" w:rsidRDefault="00D57FF4" w:rsidP="00D57FF4">
      <w:pPr>
        <w:rPr>
          <w:sz w:val="22"/>
          <w:szCs w:val="22"/>
        </w:rPr>
      </w:pPr>
      <w:r w:rsidRPr="00A53ED7">
        <w:rPr>
          <w:sz w:val="22"/>
          <w:szCs w:val="22"/>
        </w:rPr>
        <w:t xml:space="preserve">02-672 </w:t>
      </w:r>
      <w:proofErr w:type="spellStart"/>
      <w:r w:rsidRPr="00A53ED7">
        <w:rPr>
          <w:sz w:val="22"/>
          <w:szCs w:val="22"/>
        </w:rPr>
        <w:t>Warszawa</w:t>
      </w:r>
      <w:proofErr w:type="spellEnd"/>
    </w:p>
    <w:p w14:paraId="2C2CB2B3" w14:textId="77777777" w:rsidR="00D57FF4" w:rsidRPr="00A53ED7" w:rsidRDefault="00D57FF4" w:rsidP="00D57FF4">
      <w:pPr>
        <w:rPr>
          <w:sz w:val="22"/>
          <w:szCs w:val="22"/>
        </w:rPr>
      </w:pPr>
      <w:r w:rsidRPr="00A53ED7">
        <w:rPr>
          <w:sz w:val="22"/>
          <w:szCs w:val="22"/>
        </w:rPr>
        <w:t>Lenkija</w:t>
      </w:r>
    </w:p>
    <w:p w14:paraId="55C5C960" w14:textId="77777777" w:rsidR="00A430C6" w:rsidRPr="00A53ED7" w:rsidRDefault="00A430C6" w:rsidP="00A430C6">
      <w:pPr>
        <w:tabs>
          <w:tab w:val="left" w:pos="540"/>
        </w:tabs>
        <w:rPr>
          <w:sz w:val="22"/>
          <w:szCs w:val="22"/>
        </w:rPr>
      </w:pPr>
    </w:p>
    <w:p w14:paraId="1FCB5C64" w14:textId="77777777" w:rsidR="00A430C6" w:rsidRPr="00A53ED7" w:rsidRDefault="00A430C6" w:rsidP="00A430C6">
      <w:pPr>
        <w:tabs>
          <w:tab w:val="left" w:pos="540"/>
        </w:tabs>
        <w:rPr>
          <w:sz w:val="22"/>
          <w:szCs w:val="22"/>
        </w:rPr>
      </w:pPr>
    </w:p>
    <w:p w14:paraId="57A42D1C" w14:textId="5428F4D6"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12.</w:t>
      </w:r>
      <w:r w:rsidRPr="00A53ED7">
        <w:rPr>
          <w:b/>
          <w:bCs/>
          <w:sz w:val="22"/>
          <w:szCs w:val="22"/>
        </w:rPr>
        <w:tab/>
        <w:t>R</w:t>
      </w:r>
      <w:r w:rsidR="00906D3E" w:rsidRPr="00A53ED7">
        <w:rPr>
          <w:b/>
          <w:bCs/>
          <w:sz w:val="22"/>
          <w:szCs w:val="22"/>
        </w:rPr>
        <w:t xml:space="preserve">EGISTRACIJOS PAŽYMĖJIMO </w:t>
      </w:r>
      <w:r w:rsidRPr="00A53ED7">
        <w:rPr>
          <w:b/>
          <w:bCs/>
          <w:sz w:val="22"/>
          <w:szCs w:val="22"/>
        </w:rPr>
        <w:t>NUMERIS</w:t>
      </w:r>
      <w:r w:rsidR="00906D3E" w:rsidRPr="00A53ED7">
        <w:rPr>
          <w:b/>
          <w:bCs/>
          <w:sz w:val="22"/>
          <w:szCs w:val="22"/>
        </w:rPr>
        <w:t xml:space="preserve"> </w:t>
      </w:r>
      <w:r w:rsidR="00906D3E" w:rsidRPr="00A53ED7">
        <w:rPr>
          <w:b/>
          <w:noProof/>
          <w:sz w:val="22"/>
          <w:szCs w:val="22"/>
        </w:rPr>
        <w:t>(-IAI)</w:t>
      </w:r>
    </w:p>
    <w:p w14:paraId="506381A2" w14:textId="77777777" w:rsidR="00A430C6" w:rsidRPr="00A53ED7" w:rsidRDefault="00A430C6" w:rsidP="00A430C6">
      <w:pPr>
        <w:tabs>
          <w:tab w:val="left" w:pos="540"/>
        </w:tabs>
        <w:rPr>
          <w:sz w:val="22"/>
          <w:szCs w:val="22"/>
        </w:rPr>
      </w:pPr>
    </w:p>
    <w:p w14:paraId="1471045D" w14:textId="77777777" w:rsidR="00A430C6" w:rsidRPr="00A53ED7" w:rsidRDefault="00A430C6" w:rsidP="00A430C6">
      <w:pPr>
        <w:rPr>
          <w:sz w:val="22"/>
          <w:szCs w:val="22"/>
        </w:rPr>
      </w:pPr>
      <w:r w:rsidRPr="00A53ED7">
        <w:rPr>
          <w:sz w:val="22"/>
          <w:szCs w:val="22"/>
        </w:rPr>
        <w:t>LT/1/02/3036/001</w:t>
      </w:r>
    </w:p>
    <w:p w14:paraId="4EC11576" w14:textId="77777777" w:rsidR="00A430C6" w:rsidRPr="00A53ED7" w:rsidRDefault="00A430C6" w:rsidP="00A430C6">
      <w:pPr>
        <w:tabs>
          <w:tab w:val="left" w:pos="540"/>
        </w:tabs>
        <w:rPr>
          <w:sz w:val="22"/>
          <w:szCs w:val="22"/>
        </w:rPr>
      </w:pPr>
    </w:p>
    <w:p w14:paraId="60613A1D" w14:textId="77777777" w:rsidR="00A430C6" w:rsidRPr="00A53ED7" w:rsidRDefault="00A430C6" w:rsidP="00A430C6">
      <w:pPr>
        <w:tabs>
          <w:tab w:val="left" w:pos="540"/>
        </w:tabs>
        <w:rPr>
          <w:sz w:val="22"/>
          <w:szCs w:val="22"/>
        </w:rPr>
      </w:pPr>
    </w:p>
    <w:p w14:paraId="0CFF5A1B"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13.</w:t>
      </w:r>
      <w:r w:rsidRPr="00A53ED7">
        <w:rPr>
          <w:b/>
          <w:bCs/>
          <w:sz w:val="22"/>
          <w:szCs w:val="22"/>
        </w:rPr>
        <w:tab/>
        <w:t>SERIJOS NUMERIS</w:t>
      </w:r>
    </w:p>
    <w:p w14:paraId="3B30830B" w14:textId="77777777" w:rsidR="00A430C6" w:rsidRPr="00A53ED7" w:rsidRDefault="00A430C6" w:rsidP="00A430C6">
      <w:pPr>
        <w:tabs>
          <w:tab w:val="left" w:pos="540"/>
        </w:tabs>
        <w:rPr>
          <w:sz w:val="22"/>
          <w:szCs w:val="22"/>
        </w:rPr>
      </w:pPr>
    </w:p>
    <w:p w14:paraId="4F20108A" w14:textId="77777777" w:rsidR="00A430C6" w:rsidRPr="00A53ED7" w:rsidRDefault="00A430C6" w:rsidP="00A430C6">
      <w:pPr>
        <w:tabs>
          <w:tab w:val="left" w:pos="540"/>
        </w:tabs>
        <w:rPr>
          <w:sz w:val="22"/>
          <w:szCs w:val="22"/>
        </w:rPr>
      </w:pPr>
      <w:r w:rsidRPr="00A53ED7">
        <w:rPr>
          <w:sz w:val="22"/>
          <w:szCs w:val="22"/>
        </w:rPr>
        <w:t>Serija {numeris}</w:t>
      </w:r>
    </w:p>
    <w:p w14:paraId="1C276C48" w14:textId="77777777" w:rsidR="00A430C6" w:rsidRPr="00A53ED7" w:rsidRDefault="00A430C6" w:rsidP="00A430C6">
      <w:pPr>
        <w:tabs>
          <w:tab w:val="left" w:pos="540"/>
        </w:tabs>
        <w:rPr>
          <w:sz w:val="22"/>
          <w:szCs w:val="22"/>
        </w:rPr>
      </w:pPr>
    </w:p>
    <w:p w14:paraId="2F71BA15" w14:textId="77777777" w:rsidR="00A430C6" w:rsidRPr="00A53ED7" w:rsidRDefault="00A430C6" w:rsidP="00A430C6">
      <w:pPr>
        <w:tabs>
          <w:tab w:val="left" w:pos="540"/>
        </w:tabs>
        <w:rPr>
          <w:sz w:val="22"/>
          <w:szCs w:val="22"/>
        </w:rPr>
      </w:pPr>
    </w:p>
    <w:p w14:paraId="38FC8CC0"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14.</w:t>
      </w:r>
      <w:r w:rsidRPr="00A53ED7">
        <w:rPr>
          <w:b/>
          <w:bCs/>
          <w:sz w:val="22"/>
          <w:szCs w:val="22"/>
        </w:rPr>
        <w:tab/>
        <w:t>PARDAVIMO (IŠDAVIMO) TVARKA</w:t>
      </w:r>
    </w:p>
    <w:p w14:paraId="4BB0626A" w14:textId="77777777" w:rsidR="00A430C6" w:rsidRPr="00A53ED7" w:rsidRDefault="00A430C6" w:rsidP="00A430C6">
      <w:pPr>
        <w:tabs>
          <w:tab w:val="left" w:pos="540"/>
        </w:tabs>
        <w:rPr>
          <w:sz w:val="22"/>
          <w:szCs w:val="22"/>
        </w:rPr>
      </w:pPr>
    </w:p>
    <w:p w14:paraId="48BC4CFB" w14:textId="4245901B" w:rsidR="00A430C6" w:rsidRPr="00A53ED7" w:rsidRDefault="00A430C6" w:rsidP="00A430C6">
      <w:pPr>
        <w:rPr>
          <w:sz w:val="22"/>
          <w:szCs w:val="22"/>
        </w:rPr>
      </w:pPr>
      <w:r w:rsidRPr="00A53ED7">
        <w:rPr>
          <w:sz w:val="22"/>
          <w:szCs w:val="22"/>
        </w:rPr>
        <w:t>Nereceptinis vaistas.</w:t>
      </w:r>
    </w:p>
    <w:p w14:paraId="7AE2162B" w14:textId="77777777" w:rsidR="00A430C6" w:rsidRPr="00A53ED7" w:rsidRDefault="00A430C6" w:rsidP="00A430C6">
      <w:pPr>
        <w:tabs>
          <w:tab w:val="left" w:pos="540"/>
        </w:tabs>
        <w:rPr>
          <w:sz w:val="22"/>
          <w:szCs w:val="22"/>
        </w:rPr>
      </w:pPr>
    </w:p>
    <w:p w14:paraId="4E79596B" w14:textId="77777777" w:rsidR="00A430C6" w:rsidRPr="00A53ED7" w:rsidRDefault="00A430C6" w:rsidP="00A430C6">
      <w:pPr>
        <w:tabs>
          <w:tab w:val="left" w:pos="540"/>
        </w:tabs>
        <w:rPr>
          <w:sz w:val="22"/>
          <w:szCs w:val="22"/>
        </w:rPr>
      </w:pPr>
    </w:p>
    <w:p w14:paraId="206849FF"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15.</w:t>
      </w:r>
      <w:r w:rsidRPr="00A53ED7">
        <w:rPr>
          <w:b/>
          <w:bCs/>
          <w:sz w:val="22"/>
          <w:szCs w:val="22"/>
        </w:rPr>
        <w:tab/>
        <w:t>VARTOJIMO INSTRUKCIJA</w:t>
      </w:r>
    </w:p>
    <w:p w14:paraId="5BEB733B" w14:textId="77777777" w:rsidR="00A430C6" w:rsidRPr="00A53ED7" w:rsidRDefault="00A430C6" w:rsidP="00A430C6">
      <w:pPr>
        <w:tabs>
          <w:tab w:val="left" w:pos="540"/>
        </w:tabs>
        <w:rPr>
          <w:sz w:val="22"/>
          <w:szCs w:val="22"/>
        </w:rPr>
      </w:pPr>
    </w:p>
    <w:p w14:paraId="72B09617" w14:textId="19B25B50" w:rsidR="00A430C6" w:rsidRPr="00A53ED7" w:rsidRDefault="00665A51" w:rsidP="00A430C6">
      <w:pPr>
        <w:jc w:val="both"/>
        <w:rPr>
          <w:sz w:val="22"/>
          <w:szCs w:val="22"/>
        </w:rPr>
      </w:pPr>
      <w:r w:rsidRPr="00A53ED7">
        <w:rPr>
          <w:sz w:val="22"/>
          <w:szCs w:val="22"/>
        </w:rPr>
        <w:t>S</w:t>
      </w:r>
      <w:r w:rsidR="00A430C6" w:rsidRPr="00A53ED7">
        <w:rPr>
          <w:sz w:val="22"/>
          <w:szCs w:val="22"/>
        </w:rPr>
        <w:t>kausm</w:t>
      </w:r>
      <w:r w:rsidRPr="00A53ED7">
        <w:rPr>
          <w:sz w:val="22"/>
          <w:szCs w:val="22"/>
        </w:rPr>
        <w:t>o</w:t>
      </w:r>
      <w:r w:rsidR="00A430C6" w:rsidRPr="00A53ED7">
        <w:rPr>
          <w:sz w:val="22"/>
          <w:szCs w:val="22"/>
        </w:rPr>
        <w:t xml:space="preserve"> </w:t>
      </w:r>
      <w:r w:rsidRPr="00A53ED7">
        <w:rPr>
          <w:sz w:val="22"/>
          <w:szCs w:val="22"/>
        </w:rPr>
        <w:t xml:space="preserve">malšinimui </w:t>
      </w:r>
      <w:r w:rsidR="00A430C6" w:rsidRPr="00A53ED7">
        <w:rPr>
          <w:sz w:val="22"/>
          <w:szCs w:val="22"/>
        </w:rPr>
        <w:t>bei</w:t>
      </w:r>
      <w:r w:rsidRPr="00A53ED7">
        <w:rPr>
          <w:sz w:val="22"/>
          <w:szCs w:val="22"/>
        </w:rPr>
        <w:t xml:space="preserve"> uždegimo</w:t>
      </w:r>
      <w:r w:rsidR="00A430C6" w:rsidRPr="00A53ED7">
        <w:rPr>
          <w:sz w:val="22"/>
          <w:szCs w:val="22"/>
        </w:rPr>
        <w:t xml:space="preserve"> </w:t>
      </w:r>
      <w:proofErr w:type="spellStart"/>
      <w:r w:rsidR="00A430C6" w:rsidRPr="00A53ED7">
        <w:rPr>
          <w:sz w:val="22"/>
          <w:szCs w:val="22"/>
        </w:rPr>
        <w:t>slopin</w:t>
      </w:r>
      <w:r w:rsidRPr="00A53ED7">
        <w:rPr>
          <w:sz w:val="22"/>
          <w:szCs w:val="22"/>
        </w:rPr>
        <w:t>inimui</w:t>
      </w:r>
      <w:proofErr w:type="spellEnd"/>
      <w:r w:rsidR="00A430C6" w:rsidRPr="00A53ED7">
        <w:rPr>
          <w:sz w:val="22"/>
          <w:szCs w:val="22"/>
        </w:rPr>
        <w:t xml:space="preserve"> sergant burnos gleivinės, ryklės, dantenų ir </w:t>
      </w:r>
      <w:proofErr w:type="spellStart"/>
      <w:r w:rsidR="00A430C6" w:rsidRPr="00A53ED7">
        <w:rPr>
          <w:sz w:val="22"/>
          <w:szCs w:val="22"/>
        </w:rPr>
        <w:t>apydančio</w:t>
      </w:r>
      <w:proofErr w:type="spellEnd"/>
      <w:r w:rsidR="00A430C6" w:rsidRPr="00A53ED7">
        <w:rPr>
          <w:sz w:val="22"/>
          <w:szCs w:val="22"/>
        </w:rPr>
        <w:t xml:space="preserve"> uždegimu.</w:t>
      </w:r>
    </w:p>
    <w:p w14:paraId="7B7AF3A0" w14:textId="77777777" w:rsidR="00A430C6" w:rsidRPr="00A53ED7" w:rsidRDefault="00A430C6" w:rsidP="00A430C6">
      <w:pPr>
        <w:jc w:val="both"/>
        <w:rPr>
          <w:sz w:val="22"/>
          <w:szCs w:val="22"/>
        </w:rPr>
      </w:pPr>
    </w:p>
    <w:p w14:paraId="36E14A52" w14:textId="77777777" w:rsidR="00A430C6" w:rsidRPr="00A53ED7" w:rsidRDefault="00A430C6" w:rsidP="00A430C6">
      <w:pPr>
        <w:rPr>
          <w:iCs/>
          <w:noProof/>
          <w:sz w:val="22"/>
          <w:szCs w:val="22"/>
        </w:rPr>
      </w:pPr>
      <w:r w:rsidRPr="00A53ED7">
        <w:rPr>
          <w:iCs/>
          <w:noProof/>
          <w:sz w:val="22"/>
          <w:szCs w:val="22"/>
        </w:rPr>
        <w:t>Dozavimas</w:t>
      </w:r>
    </w:p>
    <w:p w14:paraId="7BECF5BD" w14:textId="2D21BC09" w:rsidR="00A430C6" w:rsidRPr="00A53ED7" w:rsidRDefault="00A430C6" w:rsidP="00A430C6">
      <w:pPr>
        <w:rPr>
          <w:noProof/>
          <w:sz w:val="22"/>
          <w:szCs w:val="22"/>
        </w:rPr>
      </w:pPr>
      <w:r w:rsidRPr="00A53ED7">
        <w:rPr>
          <w:i/>
          <w:iCs/>
          <w:noProof/>
          <w:sz w:val="22"/>
          <w:szCs w:val="22"/>
        </w:rPr>
        <w:t>Suaugusie</w:t>
      </w:r>
      <w:r w:rsidR="00906D3E" w:rsidRPr="00A53ED7">
        <w:rPr>
          <w:i/>
          <w:iCs/>
          <w:noProof/>
          <w:sz w:val="22"/>
          <w:szCs w:val="22"/>
        </w:rPr>
        <w:t>sie</w:t>
      </w:r>
      <w:r w:rsidRPr="00A53ED7">
        <w:rPr>
          <w:i/>
          <w:iCs/>
          <w:noProof/>
          <w:sz w:val="22"/>
          <w:szCs w:val="22"/>
        </w:rPr>
        <w:t xml:space="preserve">ms ir vyresniems </w:t>
      </w:r>
      <w:r w:rsidR="00906D3E" w:rsidRPr="00A53ED7">
        <w:rPr>
          <w:i/>
          <w:iCs/>
          <w:noProof/>
          <w:sz w:val="22"/>
          <w:szCs w:val="22"/>
        </w:rPr>
        <w:t xml:space="preserve">kaip </w:t>
      </w:r>
      <w:r w:rsidRPr="00A53ED7">
        <w:rPr>
          <w:i/>
          <w:iCs/>
          <w:noProof/>
          <w:sz w:val="22"/>
          <w:szCs w:val="22"/>
        </w:rPr>
        <w:t>12 metų vaikams</w:t>
      </w:r>
      <w:r w:rsidRPr="00A53ED7">
        <w:rPr>
          <w:noProof/>
          <w:sz w:val="22"/>
          <w:szCs w:val="22"/>
        </w:rPr>
        <w:t xml:space="preserve">: </w:t>
      </w:r>
      <w:r w:rsidR="00F42E67" w:rsidRPr="00A53ED7">
        <w:rPr>
          <w:noProof/>
          <w:sz w:val="22"/>
          <w:szCs w:val="22"/>
        </w:rPr>
        <w:t>sučiulpti</w:t>
      </w:r>
      <w:r w:rsidRPr="00A53ED7">
        <w:rPr>
          <w:noProof/>
          <w:sz w:val="22"/>
          <w:szCs w:val="22"/>
        </w:rPr>
        <w:t xml:space="preserve"> po vieną pastilę 4–6 kartus per parą.</w:t>
      </w:r>
    </w:p>
    <w:p w14:paraId="4C9C5E94" w14:textId="02377C6A" w:rsidR="00A430C6" w:rsidRPr="00A53ED7" w:rsidRDefault="00A430C6" w:rsidP="00A430C6">
      <w:pPr>
        <w:rPr>
          <w:sz w:val="22"/>
          <w:szCs w:val="22"/>
        </w:rPr>
      </w:pPr>
      <w:r w:rsidRPr="00A53ED7">
        <w:rPr>
          <w:sz w:val="22"/>
          <w:szCs w:val="22"/>
        </w:rPr>
        <w:t>Negalima viršyti rekomenduojamos dozės.</w:t>
      </w:r>
    </w:p>
    <w:p w14:paraId="25E5249D" w14:textId="77777777" w:rsidR="00A430C6" w:rsidRPr="00A53ED7" w:rsidRDefault="00A430C6" w:rsidP="00A430C6">
      <w:pPr>
        <w:rPr>
          <w:noProof/>
          <w:sz w:val="22"/>
          <w:szCs w:val="22"/>
        </w:rPr>
      </w:pPr>
    </w:p>
    <w:p w14:paraId="62BA747F" w14:textId="25ACAB80" w:rsidR="00A430C6" w:rsidRPr="00A53ED7" w:rsidRDefault="00A430C6" w:rsidP="00A430C6">
      <w:pPr>
        <w:rPr>
          <w:noProof/>
          <w:sz w:val="22"/>
          <w:szCs w:val="22"/>
        </w:rPr>
      </w:pPr>
      <w:r w:rsidRPr="00A53ED7">
        <w:rPr>
          <w:noProof/>
          <w:sz w:val="22"/>
          <w:szCs w:val="22"/>
        </w:rPr>
        <w:t>Jei gerklės skausmas nesumažėja per 1–2 paras, pasitarkite su gydytoju.</w:t>
      </w:r>
    </w:p>
    <w:p w14:paraId="261427B2" w14:textId="77777777" w:rsidR="00A430C6" w:rsidRPr="00A53ED7" w:rsidRDefault="00A430C6" w:rsidP="00A430C6">
      <w:pPr>
        <w:rPr>
          <w:noProof/>
          <w:sz w:val="22"/>
          <w:szCs w:val="22"/>
        </w:rPr>
      </w:pPr>
    </w:p>
    <w:p w14:paraId="6E439F4B" w14:textId="77777777" w:rsidR="00A430C6" w:rsidRPr="00A53ED7" w:rsidRDefault="00A430C6" w:rsidP="00A430C6">
      <w:pPr>
        <w:rPr>
          <w:sz w:val="22"/>
          <w:szCs w:val="22"/>
        </w:rPr>
      </w:pPr>
    </w:p>
    <w:p w14:paraId="3342F2F6"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outlineLvl w:val="0"/>
        <w:rPr>
          <w:noProof/>
          <w:sz w:val="22"/>
          <w:szCs w:val="22"/>
        </w:rPr>
      </w:pPr>
      <w:r w:rsidRPr="00A53ED7">
        <w:rPr>
          <w:b/>
          <w:noProof/>
          <w:sz w:val="22"/>
          <w:szCs w:val="22"/>
        </w:rPr>
        <w:t>16.</w:t>
      </w:r>
      <w:r w:rsidRPr="00A53ED7">
        <w:rPr>
          <w:b/>
          <w:noProof/>
          <w:sz w:val="22"/>
          <w:szCs w:val="22"/>
        </w:rPr>
        <w:tab/>
        <w:t>INFORMACIJA BRAILIO RAŠTU</w:t>
      </w:r>
    </w:p>
    <w:p w14:paraId="2A6FA4CE" w14:textId="77777777" w:rsidR="00A430C6" w:rsidRPr="00A53ED7" w:rsidRDefault="00A430C6" w:rsidP="00A430C6">
      <w:pPr>
        <w:tabs>
          <w:tab w:val="left" w:pos="540"/>
        </w:tabs>
        <w:rPr>
          <w:sz w:val="22"/>
          <w:szCs w:val="22"/>
        </w:rPr>
      </w:pPr>
    </w:p>
    <w:p w14:paraId="181239B9" w14:textId="6CB32963" w:rsidR="00A430C6" w:rsidRPr="00A53ED7" w:rsidRDefault="00D57FF4" w:rsidP="00A430C6">
      <w:pPr>
        <w:tabs>
          <w:tab w:val="left" w:pos="540"/>
        </w:tabs>
        <w:rPr>
          <w:sz w:val="22"/>
          <w:szCs w:val="22"/>
        </w:rPr>
      </w:pPr>
      <w:proofErr w:type="spellStart"/>
      <w:r w:rsidRPr="00A53ED7">
        <w:rPr>
          <w:sz w:val="22"/>
          <w:szCs w:val="22"/>
        </w:rPr>
        <w:t>f</w:t>
      </w:r>
      <w:r w:rsidR="00A430C6" w:rsidRPr="00A53ED7">
        <w:rPr>
          <w:sz w:val="22"/>
          <w:szCs w:val="22"/>
        </w:rPr>
        <w:t>aringodol</w:t>
      </w:r>
      <w:proofErr w:type="spellEnd"/>
    </w:p>
    <w:p w14:paraId="0E3D1B3E" w14:textId="77777777" w:rsidR="00A430C6" w:rsidRPr="00A53ED7" w:rsidRDefault="00A430C6" w:rsidP="00A430C6">
      <w:pPr>
        <w:tabs>
          <w:tab w:val="left" w:pos="540"/>
        </w:tabs>
        <w:rPr>
          <w:sz w:val="22"/>
          <w:szCs w:val="22"/>
        </w:rPr>
      </w:pPr>
    </w:p>
    <w:p w14:paraId="594AD35E" w14:textId="77777777" w:rsidR="00906D3E" w:rsidRPr="00A53ED7" w:rsidRDefault="00906D3E" w:rsidP="00906D3E">
      <w:pPr>
        <w:rPr>
          <w:noProof/>
          <w:sz w:val="22"/>
          <w:szCs w:val="22"/>
          <w:shd w:val="clear" w:color="auto" w:fill="CCCCCC"/>
        </w:rPr>
      </w:pPr>
    </w:p>
    <w:p w14:paraId="269B9FAE" w14:textId="77777777" w:rsidR="00906D3E" w:rsidRPr="00A53ED7" w:rsidRDefault="00906D3E" w:rsidP="00906D3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A53ED7">
        <w:rPr>
          <w:b/>
          <w:noProof/>
          <w:sz w:val="22"/>
          <w:szCs w:val="22"/>
        </w:rPr>
        <w:t>17.</w:t>
      </w:r>
      <w:r w:rsidRPr="00A53ED7">
        <w:rPr>
          <w:b/>
          <w:noProof/>
          <w:sz w:val="22"/>
          <w:szCs w:val="22"/>
        </w:rPr>
        <w:tab/>
        <w:t>UNIKALUS IDENTIFIKATORIUS – 2D BRŪKŠNINIS KODAS</w:t>
      </w:r>
    </w:p>
    <w:p w14:paraId="3B49AA95" w14:textId="77777777" w:rsidR="00906D3E" w:rsidRPr="00A53ED7" w:rsidRDefault="00906D3E" w:rsidP="00906D3E">
      <w:pPr>
        <w:rPr>
          <w:noProof/>
          <w:sz w:val="22"/>
          <w:szCs w:val="22"/>
        </w:rPr>
      </w:pPr>
    </w:p>
    <w:p w14:paraId="1421DDD7" w14:textId="77777777" w:rsidR="00906D3E" w:rsidRPr="00A53ED7" w:rsidRDefault="00906D3E" w:rsidP="00906D3E">
      <w:pPr>
        <w:rPr>
          <w:noProof/>
          <w:sz w:val="22"/>
          <w:szCs w:val="22"/>
        </w:rPr>
      </w:pPr>
      <w:r w:rsidRPr="00A53ED7">
        <w:rPr>
          <w:noProof/>
          <w:sz w:val="22"/>
          <w:szCs w:val="22"/>
        </w:rPr>
        <w:t xml:space="preserve">&lt;Duomenys nebūtini.&gt; </w:t>
      </w:r>
    </w:p>
    <w:p w14:paraId="72482E0F" w14:textId="77777777" w:rsidR="00906D3E" w:rsidRPr="00A53ED7" w:rsidRDefault="00906D3E" w:rsidP="00906D3E">
      <w:pPr>
        <w:rPr>
          <w:noProof/>
          <w:sz w:val="22"/>
          <w:szCs w:val="22"/>
        </w:rPr>
      </w:pPr>
    </w:p>
    <w:p w14:paraId="561BF50D" w14:textId="77777777" w:rsidR="00906D3E" w:rsidRPr="00A53ED7" w:rsidRDefault="00906D3E" w:rsidP="00906D3E">
      <w:pPr>
        <w:rPr>
          <w:noProof/>
          <w:sz w:val="22"/>
          <w:szCs w:val="22"/>
        </w:rPr>
      </w:pPr>
    </w:p>
    <w:p w14:paraId="0994DA74" w14:textId="77777777" w:rsidR="00906D3E" w:rsidRPr="00A53ED7" w:rsidRDefault="00906D3E" w:rsidP="00906D3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A53ED7">
        <w:rPr>
          <w:b/>
          <w:noProof/>
          <w:sz w:val="22"/>
          <w:szCs w:val="22"/>
        </w:rPr>
        <w:t>18.</w:t>
      </w:r>
      <w:r w:rsidRPr="00A53ED7">
        <w:rPr>
          <w:b/>
          <w:noProof/>
          <w:sz w:val="22"/>
          <w:szCs w:val="22"/>
        </w:rPr>
        <w:tab/>
        <w:t>UNIKALUS IDENTIFIKATORIUS – ŽMONĖMS SUPRANTAMI DUOMENYS</w:t>
      </w:r>
    </w:p>
    <w:p w14:paraId="2E8D48BE" w14:textId="77777777" w:rsidR="00906D3E" w:rsidRPr="00A53ED7" w:rsidRDefault="00906D3E" w:rsidP="00906D3E">
      <w:pPr>
        <w:rPr>
          <w:noProof/>
          <w:sz w:val="22"/>
          <w:szCs w:val="22"/>
        </w:rPr>
      </w:pPr>
    </w:p>
    <w:p w14:paraId="046BB442" w14:textId="77777777" w:rsidR="00167F00" w:rsidRPr="00A53ED7" w:rsidRDefault="00167F00" w:rsidP="00906D3E">
      <w:pPr>
        <w:rPr>
          <w:noProof/>
          <w:vanish/>
          <w:sz w:val="22"/>
          <w:szCs w:val="22"/>
        </w:rPr>
      </w:pPr>
    </w:p>
    <w:p w14:paraId="7D2C6821" w14:textId="77777777" w:rsidR="00906D3E" w:rsidRPr="00A53ED7" w:rsidRDefault="00906D3E" w:rsidP="00906D3E">
      <w:pPr>
        <w:rPr>
          <w:noProof/>
          <w:vanish/>
          <w:sz w:val="22"/>
          <w:szCs w:val="22"/>
        </w:rPr>
      </w:pPr>
      <w:r w:rsidRPr="00A53ED7">
        <w:rPr>
          <w:noProof/>
          <w:sz w:val="22"/>
          <w:szCs w:val="22"/>
          <w:shd w:val="clear" w:color="auto" w:fill="CCCCCC"/>
        </w:rPr>
        <w:t>&lt;Duomenys nebūtini.&gt;</w:t>
      </w:r>
    </w:p>
    <w:p w14:paraId="3F95C4BA" w14:textId="77777777" w:rsidR="00906D3E" w:rsidRPr="00A53ED7" w:rsidRDefault="00906D3E" w:rsidP="00A430C6">
      <w:pPr>
        <w:tabs>
          <w:tab w:val="left" w:pos="540"/>
        </w:tabs>
        <w:rPr>
          <w:sz w:val="22"/>
          <w:szCs w:val="22"/>
        </w:rPr>
      </w:pPr>
    </w:p>
    <w:p w14:paraId="6FA8F739"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br w:type="page"/>
      </w:r>
      <w:r w:rsidRPr="00A53ED7">
        <w:rPr>
          <w:b/>
          <w:bCs/>
          <w:sz w:val="22"/>
          <w:szCs w:val="22"/>
        </w:rPr>
        <w:lastRenderedPageBreak/>
        <w:t>MINIMALI INFORMACIJA ANT LIZDINIŲ PLOKŠTELIŲ ARBA DVISLUOKSNIŲ JUOSTELIŲ</w:t>
      </w:r>
    </w:p>
    <w:p w14:paraId="402135E0"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p>
    <w:p w14:paraId="551CA911"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LIZDINĖ PLOKŠTELĖ</w:t>
      </w:r>
    </w:p>
    <w:p w14:paraId="478ED115" w14:textId="77777777" w:rsidR="00A430C6" w:rsidRPr="00A53ED7" w:rsidRDefault="00A430C6" w:rsidP="00A430C6">
      <w:pPr>
        <w:rPr>
          <w:sz w:val="22"/>
          <w:szCs w:val="22"/>
        </w:rPr>
      </w:pPr>
    </w:p>
    <w:p w14:paraId="4CF7FFA6" w14:textId="77777777" w:rsidR="00A430C6" w:rsidRPr="00A53ED7" w:rsidRDefault="00A430C6" w:rsidP="00A430C6">
      <w:pPr>
        <w:rPr>
          <w:sz w:val="22"/>
          <w:szCs w:val="22"/>
        </w:rPr>
      </w:pPr>
    </w:p>
    <w:p w14:paraId="61176828"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1.</w:t>
      </w:r>
      <w:r w:rsidRPr="00A53ED7">
        <w:rPr>
          <w:b/>
          <w:bCs/>
          <w:sz w:val="22"/>
          <w:szCs w:val="22"/>
        </w:rPr>
        <w:tab/>
        <w:t xml:space="preserve">VAISTINIO PREPARATO PAVADINIMAS </w:t>
      </w:r>
    </w:p>
    <w:p w14:paraId="5A03B31A" w14:textId="77777777" w:rsidR="00A430C6" w:rsidRPr="00A53ED7" w:rsidRDefault="00A430C6" w:rsidP="00A430C6">
      <w:pPr>
        <w:tabs>
          <w:tab w:val="left" w:pos="540"/>
        </w:tabs>
        <w:rPr>
          <w:sz w:val="22"/>
          <w:szCs w:val="22"/>
        </w:rPr>
      </w:pPr>
    </w:p>
    <w:p w14:paraId="5AFACDDA" w14:textId="59E966D9" w:rsidR="00A430C6" w:rsidRPr="00A53ED7" w:rsidRDefault="00A430C6" w:rsidP="00A430C6">
      <w:pPr>
        <w:pStyle w:val="Pagrindinistekstas"/>
        <w:spacing w:after="0"/>
        <w:rPr>
          <w:szCs w:val="22"/>
        </w:rPr>
      </w:pPr>
      <w:proofErr w:type="spellStart"/>
      <w:r w:rsidRPr="00A53ED7">
        <w:rPr>
          <w:szCs w:val="22"/>
        </w:rPr>
        <w:t>Faringodol</w:t>
      </w:r>
      <w:proofErr w:type="spellEnd"/>
      <w:r w:rsidRPr="00A53ED7">
        <w:rPr>
          <w:szCs w:val="22"/>
        </w:rPr>
        <w:t xml:space="preserve"> 150 mg kietosios pastilės</w:t>
      </w:r>
    </w:p>
    <w:p w14:paraId="62B80321" w14:textId="6A1B87A5" w:rsidR="00A430C6" w:rsidRPr="00A53ED7" w:rsidRDefault="0037181A" w:rsidP="00A430C6">
      <w:pPr>
        <w:pStyle w:val="Pagrindinistekstas"/>
        <w:spacing w:after="0"/>
        <w:rPr>
          <w:szCs w:val="22"/>
        </w:rPr>
      </w:pPr>
      <w:proofErr w:type="spellStart"/>
      <w:r w:rsidRPr="00A53ED7">
        <w:rPr>
          <w:szCs w:val="22"/>
        </w:rPr>
        <w:t>c</w:t>
      </w:r>
      <w:r w:rsidR="00C71806" w:rsidRPr="00A53ED7">
        <w:rPr>
          <w:szCs w:val="22"/>
        </w:rPr>
        <w:t>holini</w:t>
      </w:r>
      <w:proofErr w:type="spellEnd"/>
      <w:r w:rsidR="00C71806" w:rsidRPr="00A53ED7">
        <w:rPr>
          <w:szCs w:val="22"/>
        </w:rPr>
        <w:t xml:space="preserve"> </w:t>
      </w:r>
      <w:proofErr w:type="spellStart"/>
      <w:r w:rsidR="00C71806" w:rsidRPr="00A53ED7">
        <w:rPr>
          <w:szCs w:val="22"/>
        </w:rPr>
        <w:t>salicylas</w:t>
      </w:r>
      <w:proofErr w:type="spellEnd"/>
    </w:p>
    <w:p w14:paraId="485CE826" w14:textId="77777777" w:rsidR="00A430C6" w:rsidRPr="00A53ED7" w:rsidRDefault="00A430C6" w:rsidP="00A430C6">
      <w:pPr>
        <w:rPr>
          <w:sz w:val="22"/>
          <w:szCs w:val="22"/>
        </w:rPr>
      </w:pPr>
    </w:p>
    <w:p w14:paraId="2F42C782" w14:textId="77777777" w:rsidR="00A430C6" w:rsidRPr="00A53ED7" w:rsidRDefault="00A430C6" w:rsidP="00A430C6">
      <w:pPr>
        <w:rPr>
          <w:sz w:val="22"/>
          <w:szCs w:val="22"/>
        </w:rPr>
      </w:pPr>
    </w:p>
    <w:p w14:paraId="2FEC8791" w14:textId="3D2FA599"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2.</w:t>
      </w:r>
      <w:r w:rsidRPr="00A53ED7">
        <w:rPr>
          <w:b/>
          <w:bCs/>
          <w:sz w:val="22"/>
          <w:szCs w:val="22"/>
        </w:rPr>
        <w:tab/>
        <w:t>R</w:t>
      </w:r>
      <w:r w:rsidR="00906D3E" w:rsidRPr="00A53ED7">
        <w:rPr>
          <w:b/>
          <w:bCs/>
          <w:sz w:val="22"/>
          <w:szCs w:val="22"/>
        </w:rPr>
        <w:t xml:space="preserve">EGISTRUOTOJO </w:t>
      </w:r>
      <w:r w:rsidRPr="00A53ED7">
        <w:rPr>
          <w:b/>
          <w:bCs/>
          <w:sz w:val="22"/>
          <w:szCs w:val="22"/>
        </w:rPr>
        <w:t>PAVADINIMAS</w:t>
      </w:r>
    </w:p>
    <w:p w14:paraId="20198824" w14:textId="77777777" w:rsidR="00A430C6" w:rsidRPr="00A53ED7" w:rsidRDefault="00A430C6" w:rsidP="00A430C6">
      <w:pPr>
        <w:tabs>
          <w:tab w:val="left" w:pos="540"/>
        </w:tabs>
        <w:rPr>
          <w:sz w:val="22"/>
          <w:szCs w:val="22"/>
        </w:rPr>
      </w:pPr>
    </w:p>
    <w:p w14:paraId="15CBA49A" w14:textId="77777777" w:rsidR="00D57FF4" w:rsidRPr="00A53ED7" w:rsidRDefault="00D57FF4" w:rsidP="00D57FF4">
      <w:pPr>
        <w:rPr>
          <w:sz w:val="22"/>
          <w:szCs w:val="22"/>
        </w:rPr>
      </w:pPr>
      <w:proofErr w:type="spellStart"/>
      <w:r w:rsidRPr="00A53ED7">
        <w:rPr>
          <w:sz w:val="22"/>
          <w:szCs w:val="22"/>
        </w:rPr>
        <w:t>Perrigo</w:t>
      </w:r>
      <w:proofErr w:type="spellEnd"/>
      <w:r w:rsidRPr="00A53ED7">
        <w:rPr>
          <w:sz w:val="22"/>
          <w:szCs w:val="22"/>
        </w:rPr>
        <w:t xml:space="preserve"> </w:t>
      </w:r>
      <w:proofErr w:type="spellStart"/>
      <w:r w:rsidRPr="00A53ED7">
        <w:rPr>
          <w:sz w:val="22"/>
          <w:szCs w:val="22"/>
        </w:rPr>
        <w:t>Poland</w:t>
      </w:r>
      <w:proofErr w:type="spellEnd"/>
      <w:r w:rsidRPr="00A53ED7">
        <w:rPr>
          <w:sz w:val="22"/>
          <w:szCs w:val="22"/>
        </w:rPr>
        <w:t xml:space="preserve"> Sp. z </w:t>
      </w:r>
      <w:proofErr w:type="spellStart"/>
      <w:r w:rsidRPr="00A53ED7">
        <w:rPr>
          <w:sz w:val="22"/>
          <w:szCs w:val="22"/>
        </w:rPr>
        <w:t>o.o</w:t>
      </w:r>
      <w:proofErr w:type="spellEnd"/>
      <w:r w:rsidRPr="00A53ED7">
        <w:rPr>
          <w:sz w:val="22"/>
          <w:szCs w:val="22"/>
        </w:rPr>
        <w:t>.</w:t>
      </w:r>
    </w:p>
    <w:p w14:paraId="266231A1" w14:textId="77777777" w:rsidR="00A430C6" w:rsidRPr="00A53ED7" w:rsidRDefault="00A430C6" w:rsidP="00A430C6">
      <w:pPr>
        <w:rPr>
          <w:sz w:val="22"/>
          <w:szCs w:val="22"/>
        </w:rPr>
      </w:pPr>
    </w:p>
    <w:p w14:paraId="2016B9EB" w14:textId="77777777" w:rsidR="00A430C6" w:rsidRPr="00A53ED7" w:rsidRDefault="00A430C6" w:rsidP="00A430C6">
      <w:pPr>
        <w:tabs>
          <w:tab w:val="left" w:pos="540"/>
        </w:tabs>
        <w:rPr>
          <w:sz w:val="22"/>
          <w:szCs w:val="22"/>
        </w:rPr>
      </w:pPr>
    </w:p>
    <w:p w14:paraId="22E72A57"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3.</w:t>
      </w:r>
      <w:r w:rsidRPr="00A53ED7">
        <w:rPr>
          <w:b/>
          <w:bCs/>
          <w:sz w:val="22"/>
          <w:szCs w:val="22"/>
        </w:rPr>
        <w:tab/>
        <w:t>TINKAMUMO LAIKAS</w:t>
      </w:r>
    </w:p>
    <w:p w14:paraId="19500767" w14:textId="77777777" w:rsidR="00A430C6" w:rsidRPr="00A53ED7" w:rsidRDefault="00A430C6" w:rsidP="00A430C6">
      <w:pPr>
        <w:tabs>
          <w:tab w:val="left" w:pos="540"/>
        </w:tabs>
        <w:rPr>
          <w:sz w:val="22"/>
          <w:szCs w:val="22"/>
        </w:rPr>
      </w:pPr>
    </w:p>
    <w:p w14:paraId="2E38ABF2" w14:textId="1AB183F5" w:rsidR="00A430C6" w:rsidRPr="00A53ED7" w:rsidRDefault="005F0302" w:rsidP="00A430C6">
      <w:pPr>
        <w:tabs>
          <w:tab w:val="left" w:pos="540"/>
        </w:tabs>
        <w:rPr>
          <w:sz w:val="22"/>
          <w:szCs w:val="22"/>
        </w:rPr>
      </w:pPr>
      <w:r w:rsidRPr="00A53ED7">
        <w:rPr>
          <w:sz w:val="22"/>
          <w:szCs w:val="22"/>
          <w:shd w:val="clear" w:color="auto" w:fill="AEAAAA" w:themeFill="background2" w:themeFillShade="BF"/>
        </w:rPr>
        <w:t>EXP</w:t>
      </w:r>
      <w:r w:rsidR="00A430C6" w:rsidRPr="00A53ED7">
        <w:rPr>
          <w:sz w:val="22"/>
          <w:szCs w:val="22"/>
          <w:shd w:val="clear" w:color="auto" w:fill="AEAAAA" w:themeFill="background2" w:themeFillShade="BF"/>
        </w:rPr>
        <w:t xml:space="preserve"> {MMMM/mm}</w:t>
      </w:r>
    </w:p>
    <w:p w14:paraId="4F293F3A" w14:textId="77777777" w:rsidR="00A430C6" w:rsidRPr="00A53ED7" w:rsidRDefault="00A430C6" w:rsidP="00A430C6">
      <w:pPr>
        <w:tabs>
          <w:tab w:val="left" w:pos="540"/>
        </w:tabs>
        <w:rPr>
          <w:sz w:val="22"/>
          <w:szCs w:val="22"/>
        </w:rPr>
      </w:pPr>
    </w:p>
    <w:p w14:paraId="7C6B6584" w14:textId="77777777" w:rsidR="00A430C6" w:rsidRPr="00A53ED7" w:rsidRDefault="00A430C6" w:rsidP="00A430C6">
      <w:pPr>
        <w:tabs>
          <w:tab w:val="left" w:pos="540"/>
        </w:tabs>
        <w:rPr>
          <w:sz w:val="22"/>
          <w:szCs w:val="22"/>
        </w:rPr>
      </w:pPr>
    </w:p>
    <w:p w14:paraId="3F2263CD"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rPr>
          <w:b/>
          <w:bCs/>
          <w:sz w:val="22"/>
          <w:szCs w:val="22"/>
        </w:rPr>
      </w:pPr>
      <w:r w:rsidRPr="00A53ED7">
        <w:rPr>
          <w:b/>
          <w:bCs/>
          <w:sz w:val="22"/>
          <w:szCs w:val="22"/>
        </w:rPr>
        <w:t>4.</w:t>
      </w:r>
      <w:r w:rsidRPr="00A53ED7">
        <w:rPr>
          <w:b/>
          <w:bCs/>
          <w:sz w:val="22"/>
          <w:szCs w:val="22"/>
        </w:rPr>
        <w:tab/>
        <w:t xml:space="preserve">SERIJOS NUMERIS </w:t>
      </w:r>
    </w:p>
    <w:p w14:paraId="255B8A36" w14:textId="77777777" w:rsidR="00A430C6" w:rsidRPr="00A53ED7" w:rsidRDefault="00A430C6" w:rsidP="00A430C6">
      <w:pPr>
        <w:tabs>
          <w:tab w:val="left" w:pos="540"/>
        </w:tabs>
        <w:rPr>
          <w:sz w:val="22"/>
          <w:szCs w:val="22"/>
        </w:rPr>
      </w:pPr>
    </w:p>
    <w:p w14:paraId="43D2122F" w14:textId="77777777" w:rsidR="00A430C6" w:rsidRPr="00A53ED7" w:rsidRDefault="00A430C6" w:rsidP="00A430C6">
      <w:pPr>
        <w:rPr>
          <w:sz w:val="22"/>
          <w:szCs w:val="22"/>
        </w:rPr>
      </w:pPr>
      <w:proofErr w:type="spellStart"/>
      <w:r w:rsidRPr="00A53ED7">
        <w:rPr>
          <w:sz w:val="22"/>
          <w:szCs w:val="22"/>
          <w:shd w:val="clear" w:color="auto" w:fill="AEAAAA" w:themeFill="background2" w:themeFillShade="BF"/>
        </w:rPr>
        <w:t>Lot</w:t>
      </w:r>
      <w:proofErr w:type="spellEnd"/>
      <w:r w:rsidRPr="00A53ED7">
        <w:rPr>
          <w:sz w:val="22"/>
          <w:szCs w:val="22"/>
        </w:rPr>
        <w:t xml:space="preserve"> {numeris}</w:t>
      </w:r>
    </w:p>
    <w:p w14:paraId="6D10635F" w14:textId="77777777" w:rsidR="00A430C6" w:rsidRPr="00A53ED7" w:rsidRDefault="00A430C6" w:rsidP="00A430C6">
      <w:pPr>
        <w:rPr>
          <w:sz w:val="22"/>
          <w:szCs w:val="22"/>
        </w:rPr>
      </w:pPr>
    </w:p>
    <w:p w14:paraId="28C12C99" w14:textId="77777777" w:rsidR="00A430C6" w:rsidRPr="00A53ED7" w:rsidRDefault="00A430C6" w:rsidP="00A430C6">
      <w:pPr>
        <w:rPr>
          <w:sz w:val="22"/>
          <w:szCs w:val="22"/>
        </w:rPr>
      </w:pPr>
    </w:p>
    <w:p w14:paraId="15D8B171" w14:textId="77777777" w:rsidR="00A430C6" w:rsidRPr="00A53ED7" w:rsidRDefault="00A430C6" w:rsidP="00A430C6">
      <w:pPr>
        <w:pBdr>
          <w:top w:val="single" w:sz="4" w:space="1" w:color="auto"/>
          <w:left w:val="single" w:sz="4" w:space="4" w:color="auto"/>
          <w:bottom w:val="single" w:sz="4" w:space="1" w:color="auto"/>
          <w:right w:val="single" w:sz="4" w:space="4" w:color="auto"/>
        </w:pBdr>
        <w:tabs>
          <w:tab w:val="left" w:pos="540"/>
        </w:tabs>
        <w:outlineLvl w:val="0"/>
        <w:rPr>
          <w:noProof/>
          <w:sz w:val="22"/>
          <w:szCs w:val="22"/>
        </w:rPr>
      </w:pPr>
      <w:r w:rsidRPr="00A53ED7">
        <w:rPr>
          <w:b/>
          <w:noProof/>
          <w:sz w:val="22"/>
          <w:szCs w:val="22"/>
        </w:rPr>
        <w:t>5.</w:t>
      </w:r>
      <w:r w:rsidRPr="00A53ED7">
        <w:rPr>
          <w:b/>
          <w:noProof/>
          <w:sz w:val="22"/>
          <w:szCs w:val="22"/>
        </w:rPr>
        <w:tab/>
        <w:t>KITA</w:t>
      </w:r>
    </w:p>
    <w:p w14:paraId="351BF6F2" w14:textId="77777777" w:rsidR="00A430C6" w:rsidRPr="00A53ED7" w:rsidRDefault="00A430C6" w:rsidP="00A430C6">
      <w:pPr>
        <w:rPr>
          <w:sz w:val="22"/>
          <w:szCs w:val="22"/>
        </w:rPr>
      </w:pPr>
    </w:p>
    <w:p w14:paraId="0CDD72EA" w14:textId="77777777" w:rsidR="00A430C6" w:rsidRPr="00E60B28" w:rsidRDefault="00A430C6" w:rsidP="00A430C6">
      <w:pPr>
        <w:rPr>
          <w:sz w:val="22"/>
          <w:szCs w:val="22"/>
        </w:rPr>
      </w:pPr>
    </w:p>
    <w:p w14:paraId="268E3C0C" w14:textId="77777777" w:rsidR="00A430C6" w:rsidRPr="00A53ED7" w:rsidRDefault="00A430C6" w:rsidP="00A430C6">
      <w:pPr>
        <w:jc w:val="both"/>
        <w:rPr>
          <w:sz w:val="22"/>
          <w:szCs w:val="22"/>
        </w:rPr>
      </w:pPr>
    </w:p>
    <w:p w14:paraId="39A26550" w14:textId="77777777" w:rsidR="00A430C6" w:rsidRPr="00A53ED7" w:rsidRDefault="00A430C6" w:rsidP="00A430C6">
      <w:pPr>
        <w:jc w:val="both"/>
        <w:rPr>
          <w:sz w:val="22"/>
          <w:szCs w:val="22"/>
        </w:rPr>
      </w:pPr>
    </w:p>
    <w:p w14:paraId="26157672" w14:textId="77777777" w:rsidR="00A430C6" w:rsidRPr="00A53ED7" w:rsidRDefault="00A430C6" w:rsidP="00A430C6">
      <w:pPr>
        <w:jc w:val="both"/>
        <w:rPr>
          <w:sz w:val="22"/>
          <w:szCs w:val="22"/>
        </w:rPr>
      </w:pPr>
    </w:p>
    <w:p w14:paraId="206DB8BA" w14:textId="77777777" w:rsidR="00A430C6" w:rsidRPr="00A53ED7" w:rsidRDefault="00A430C6" w:rsidP="00A430C6">
      <w:pPr>
        <w:jc w:val="both"/>
        <w:rPr>
          <w:sz w:val="22"/>
          <w:szCs w:val="22"/>
        </w:rPr>
      </w:pPr>
    </w:p>
    <w:p w14:paraId="2C546BB9" w14:textId="77777777" w:rsidR="00A430C6" w:rsidRPr="00A53ED7" w:rsidRDefault="00A430C6" w:rsidP="00A430C6">
      <w:pPr>
        <w:outlineLvl w:val="0"/>
        <w:rPr>
          <w:sz w:val="22"/>
          <w:szCs w:val="22"/>
        </w:rPr>
      </w:pPr>
    </w:p>
    <w:p w14:paraId="3DB55BDE" w14:textId="77777777" w:rsidR="00A430C6" w:rsidRPr="00A53ED7" w:rsidRDefault="00A430C6" w:rsidP="00A430C6">
      <w:pPr>
        <w:outlineLvl w:val="0"/>
        <w:rPr>
          <w:sz w:val="22"/>
          <w:szCs w:val="22"/>
        </w:rPr>
      </w:pPr>
    </w:p>
    <w:p w14:paraId="71922E4F" w14:textId="77777777" w:rsidR="00A430C6" w:rsidRPr="00A53ED7" w:rsidRDefault="00A430C6" w:rsidP="00A430C6">
      <w:pPr>
        <w:outlineLvl w:val="0"/>
        <w:rPr>
          <w:sz w:val="22"/>
          <w:szCs w:val="22"/>
        </w:rPr>
      </w:pPr>
    </w:p>
    <w:p w14:paraId="100784AA" w14:textId="77777777" w:rsidR="00A430C6" w:rsidRPr="00A53ED7" w:rsidRDefault="00A430C6" w:rsidP="00A430C6">
      <w:pPr>
        <w:outlineLvl w:val="0"/>
        <w:rPr>
          <w:sz w:val="22"/>
          <w:szCs w:val="22"/>
        </w:rPr>
      </w:pPr>
    </w:p>
    <w:p w14:paraId="0B7919E5" w14:textId="77777777" w:rsidR="00A430C6" w:rsidRPr="00A53ED7" w:rsidRDefault="00A430C6" w:rsidP="00A430C6">
      <w:pPr>
        <w:outlineLvl w:val="0"/>
        <w:rPr>
          <w:sz w:val="22"/>
          <w:szCs w:val="22"/>
        </w:rPr>
      </w:pPr>
    </w:p>
    <w:p w14:paraId="3FE31925" w14:textId="77777777" w:rsidR="00A430C6" w:rsidRPr="00A53ED7" w:rsidRDefault="00A430C6" w:rsidP="00A430C6">
      <w:pPr>
        <w:outlineLvl w:val="0"/>
        <w:rPr>
          <w:sz w:val="22"/>
          <w:szCs w:val="22"/>
        </w:rPr>
      </w:pPr>
    </w:p>
    <w:p w14:paraId="064867B4" w14:textId="77777777" w:rsidR="00A430C6" w:rsidRPr="00A53ED7" w:rsidRDefault="00A430C6" w:rsidP="00A430C6">
      <w:pPr>
        <w:outlineLvl w:val="0"/>
        <w:rPr>
          <w:sz w:val="22"/>
          <w:szCs w:val="22"/>
        </w:rPr>
      </w:pPr>
    </w:p>
    <w:p w14:paraId="22BF0DE7" w14:textId="77777777" w:rsidR="00A430C6" w:rsidRPr="00A53ED7" w:rsidRDefault="00A430C6" w:rsidP="00A430C6">
      <w:pPr>
        <w:outlineLvl w:val="0"/>
        <w:rPr>
          <w:sz w:val="22"/>
          <w:szCs w:val="22"/>
        </w:rPr>
      </w:pPr>
    </w:p>
    <w:p w14:paraId="16852286" w14:textId="77777777" w:rsidR="00A430C6" w:rsidRPr="00A53ED7" w:rsidRDefault="00A430C6" w:rsidP="00A430C6">
      <w:pPr>
        <w:outlineLvl w:val="0"/>
        <w:rPr>
          <w:sz w:val="22"/>
          <w:szCs w:val="22"/>
        </w:rPr>
      </w:pPr>
    </w:p>
    <w:p w14:paraId="0C8A2CB9" w14:textId="77777777" w:rsidR="00A430C6" w:rsidRPr="00A53ED7" w:rsidRDefault="00A430C6" w:rsidP="00A430C6">
      <w:pPr>
        <w:outlineLvl w:val="0"/>
        <w:rPr>
          <w:sz w:val="22"/>
          <w:szCs w:val="22"/>
        </w:rPr>
      </w:pPr>
    </w:p>
    <w:p w14:paraId="2BE277F8" w14:textId="77777777" w:rsidR="00A430C6" w:rsidRPr="00A53ED7" w:rsidRDefault="00A430C6" w:rsidP="00A430C6">
      <w:pPr>
        <w:outlineLvl w:val="0"/>
        <w:rPr>
          <w:b/>
          <w:bCs/>
          <w:sz w:val="22"/>
          <w:szCs w:val="22"/>
        </w:rPr>
      </w:pPr>
    </w:p>
    <w:p w14:paraId="2A2138DE" w14:textId="77777777" w:rsidR="00A430C6" w:rsidRPr="00A53ED7" w:rsidRDefault="00A430C6" w:rsidP="00A430C6">
      <w:pPr>
        <w:outlineLvl w:val="0"/>
        <w:rPr>
          <w:b/>
          <w:bCs/>
          <w:sz w:val="22"/>
          <w:szCs w:val="22"/>
        </w:rPr>
      </w:pPr>
    </w:p>
    <w:p w14:paraId="578F52F8" w14:textId="77777777" w:rsidR="00A430C6" w:rsidRPr="00A53ED7" w:rsidRDefault="00A430C6" w:rsidP="00A430C6">
      <w:pPr>
        <w:outlineLvl w:val="0"/>
        <w:rPr>
          <w:b/>
          <w:bCs/>
          <w:sz w:val="22"/>
          <w:szCs w:val="22"/>
        </w:rPr>
      </w:pPr>
    </w:p>
    <w:p w14:paraId="306EE862" w14:textId="77777777" w:rsidR="00A430C6" w:rsidRPr="00A53ED7" w:rsidRDefault="00A430C6" w:rsidP="00A430C6">
      <w:pPr>
        <w:outlineLvl w:val="0"/>
        <w:rPr>
          <w:b/>
          <w:bCs/>
          <w:sz w:val="22"/>
          <w:szCs w:val="22"/>
        </w:rPr>
      </w:pPr>
    </w:p>
    <w:p w14:paraId="29D5CDD9" w14:textId="77777777" w:rsidR="00A430C6" w:rsidRPr="00A53ED7" w:rsidRDefault="00A430C6" w:rsidP="00A430C6">
      <w:pPr>
        <w:outlineLvl w:val="0"/>
        <w:rPr>
          <w:b/>
          <w:bCs/>
          <w:sz w:val="22"/>
          <w:szCs w:val="22"/>
        </w:rPr>
      </w:pPr>
    </w:p>
    <w:p w14:paraId="0A46B3EF" w14:textId="77777777" w:rsidR="00A430C6" w:rsidRPr="00A53ED7" w:rsidRDefault="00A430C6" w:rsidP="00A430C6">
      <w:pPr>
        <w:outlineLvl w:val="0"/>
        <w:rPr>
          <w:b/>
          <w:bCs/>
          <w:sz w:val="22"/>
          <w:szCs w:val="22"/>
        </w:rPr>
      </w:pPr>
    </w:p>
    <w:p w14:paraId="557190D8" w14:textId="77777777" w:rsidR="00A430C6" w:rsidRPr="00A53ED7" w:rsidRDefault="00A430C6" w:rsidP="00A430C6">
      <w:pPr>
        <w:outlineLvl w:val="0"/>
        <w:rPr>
          <w:b/>
          <w:bCs/>
          <w:sz w:val="22"/>
          <w:szCs w:val="22"/>
        </w:rPr>
      </w:pPr>
    </w:p>
    <w:p w14:paraId="00CE9114" w14:textId="77777777" w:rsidR="00A430C6" w:rsidRPr="00A53ED7" w:rsidRDefault="00A430C6" w:rsidP="00A430C6">
      <w:pPr>
        <w:outlineLvl w:val="0"/>
        <w:rPr>
          <w:b/>
          <w:bCs/>
          <w:sz w:val="22"/>
          <w:szCs w:val="22"/>
        </w:rPr>
      </w:pPr>
    </w:p>
    <w:p w14:paraId="0FA0613E" w14:textId="77777777" w:rsidR="00A430C6" w:rsidRPr="00A53ED7" w:rsidRDefault="00A430C6" w:rsidP="00A430C6">
      <w:pPr>
        <w:jc w:val="center"/>
        <w:outlineLvl w:val="0"/>
        <w:rPr>
          <w:b/>
          <w:bCs/>
          <w:sz w:val="22"/>
          <w:szCs w:val="22"/>
        </w:rPr>
      </w:pPr>
    </w:p>
    <w:p w14:paraId="16BF4B1D" w14:textId="77777777" w:rsidR="00A430C6" w:rsidRPr="00A53ED7" w:rsidRDefault="00A430C6" w:rsidP="00A430C6">
      <w:pPr>
        <w:jc w:val="center"/>
        <w:outlineLvl w:val="0"/>
        <w:rPr>
          <w:b/>
          <w:bCs/>
          <w:sz w:val="22"/>
          <w:szCs w:val="22"/>
        </w:rPr>
      </w:pPr>
    </w:p>
    <w:p w14:paraId="43B1505E" w14:textId="77777777" w:rsidR="00A430C6" w:rsidRPr="00A53ED7" w:rsidRDefault="00A430C6" w:rsidP="00A430C6">
      <w:pPr>
        <w:jc w:val="center"/>
        <w:outlineLvl w:val="0"/>
        <w:rPr>
          <w:b/>
          <w:bCs/>
          <w:sz w:val="22"/>
          <w:szCs w:val="22"/>
        </w:rPr>
      </w:pPr>
    </w:p>
    <w:p w14:paraId="04650A85" w14:textId="77777777" w:rsidR="00A430C6" w:rsidRPr="00A53ED7" w:rsidRDefault="00A430C6" w:rsidP="00A430C6">
      <w:pPr>
        <w:jc w:val="center"/>
        <w:outlineLvl w:val="0"/>
        <w:rPr>
          <w:b/>
          <w:bCs/>
          <w:sz w:val="22"/>
          <w:szCs w:val="22"/>
        </w:rPr>
      </w:pPr>
    </w:p>
    <w:p w14:paraId="33513C60" w14:textId="77777777" w:rsidR="00A430C6" w:rsidRPr="00A53ED7" w:rsidRDefault="00A430C6" w:rsidP="00A430C6">
      <w:pPr>
        <w:jc w:val="center"/>
        <w:outlineLvl w:val="0"/>
        <w:rPr>
          <w:b/>
          <w:bCs/>
          <w:sz w:val="22"/>
          <w:szCs w:val="22"/>
        </w:rPr>
      </w:pPr>
    </w:p>
    <w:p w14:paraId="4E860138" w14:textId="77777777" w:rsidR="00A430C6" w:rsidRPr="00A53ED7" w:rsidRDefault="00A430C6" w:rsidP="00A430C6">
      <w:pPr>
        <w:jc w:val="center"/>
        <w:outlineLvl w:val="0"/>
        <w:rPr>
          <w:b/>
          <w:bCs/>
          <w:sz w:val="22"/>
          <w:szCs w:val="22"/>
        </w:rPr>
      </w:pPr>
    </w:p>
    <w:p w14:paraId="05E9B317" w14:textId="77777777" w:rsidR="00A430C6" w:rsidRPr="00A53ED7" w:rsidRDefault="00A430C6" w:rsidP="00A430C6">
      <w:pPr>
        <w:jc w:val="center"/>
        <w:outlineLvl w:val="0"/>
        <w:rPr>
          <w:b/>
          <w:bCs/>
          <w:sz w:val="22"/>
          <w:szCs w:val="22"/>
        </w:rPr>
      </w:pPr>
    </w:p>
    <w:p w14:paraId="7188227D" w14:textId="77777777" w:rsidR="00A430C6" w:rsidRPr="00A53ED7" w:rsidRDefault="00A430C6" w:rsidP="00A430C6">
      <w:pPr>
        <w:jc w:val="center"/>
        <w:outlineLvl w:val="0"/>
        <w:rPr>
          <w:b/>
          <w:bCs/>
          <w:sz w:val="22"/>
          <w:szCs w:val="22"/>
        </w:rPr>
      </w:pPr>
    </w:p>
    <w:p w14:paraId="0EA00AE7" w14:textId="77777777" w:rsidR="00A430C6" w:rsidRPr="00A53ED7" w:rsidRDefault="00A430C6" w:rsidP="00A430C6">
      <w:pPr>
        <w:jc w:val="center"/>
        <w:outlineLvl w:val="0"/>
        <w:rPr>
          <w:b/>
          <w:bCs/>
          <w:sz w:val="22"/>
          <w:szCs w:val="22"/>
        </w:rPr>
      </w:pPr>
    </w:p>
    <w:p w14:paraId="2CCEEC34" w14:textId="77777777" w:rsidR="00A430C6" w:rsidRPr="00A53ED7" w:rsidRDefault="00A430C6" w:rsidP="00A430C6">
      <w:pPr>
        <w:jc w:val="center"/>
        <w:outlineLvl w:val="0"/>
        <w:rPr>
          <w:b/>
          <w:bCs/>
          <w:sz w:val="22"/>
          <w:szCs w:val="22"/>
        </w:rPr>
      </w:pPr>
    </w:p>
    <w:p w14:paraId="194847C8" w14:textId="77777777" w:rsidR="00A430C6" w:rsidRPr="00A53ED7" w:rsidRDefault="00A430C6" w:rsidP="00A430C6">
      <w:pPr>
        <w:jc w:val="center"/>
        <w:outlineLvl w:val="0"/>
        <w:rPr>
          <w:b/>
          <w:bCs/>
          <w:sz w:val="22"/>
          <w:szCs w:val="22"/>
        </w:rPr>
      </w:pPr>
    </w:p>
    <w:p w14:paraId="04F682AD" w14:textId="77777777" w:rsidR="00A430C6" w:rsidRPr="00A53ED7" w:rsidRDefault="00A430C6" w:rsidP="00A430C6">
      <w:pPr>
        <w:jc w:val="center"/>
        <w:outlineLvl w:val="0"/>
        <w:rPr>
          <w:b/>
          <w:bCs/>
          <w:sz w:val="22"/>
          <w:szCs w:val="22"/>
        </w:rPr>
      </w:pPr>
    </w:p>
    <w:p w14:paraId="7FFFD11B" w14:textId="77777777" w:rsidR="00A430C6" w:rsidRPr="00A53ED7" w:rsidRDefault="00A430C6" w:rsidP="00A430C6">
      <w:pPr>
        <w:jc w:val="center"/>
        <w:outlineLvl w:val="0"/>
        <w:rPr>
          <w:b/>
          <w:bCs/>
          <w:sz w:val="22"/>
          <w:szCs w:val="22"/>
        </w:rPr>
      </w:pPr>
    </w:p>
    <w:p w14:paraId="1405E3BC" w14:textId="77777777" w:rsidR="00A430C6" w:rsidRPr="00A53ED7" w:rsidRDefault="00A430C6" w:rsidP="00A430C6">
      <w:pPr>
        <w:jc w:val="center"/>
        <w:outlineLvl w:val="0"/>
        <w:rPr>
          <w:b/>
          <w:bCs/>
          <w:sz w:val="22"/>
          <w:szCs w:val="22"/>
        </w:rPr>
      </w:pPr>
    </w:p>
    <w:p w14:paraId="40FE5E91" w14:textId="77777777" w:rsidR="00A430C6" w:rsidRPr="00A53ED7" w:rsidRDefault="00A430C6" w:rsidP="00A430C6">
      <w:pPr>
        <w:jc w:val="center"/>
        <w:outlineLvl w:val="0"/>
        <w:rPr>
          <w:b/>
          <w:bCs/>
          <w:sz w:val="22"/>
          <w:szCs w:val="22"/>
        </w:rPr>
      </w:pPr>
    </w:p>
    <w:p w14:paraId="797EAE26" w14:textId="77777777" w:rsidR="00A430C6" w:rsidRPr="00A53ED7" w:rsidRDefault="00A430C6" w:rsidP="00A430C6">
      <w:pPr>
        <w:jc w:val="center"/>
        <w:outlineLvl w:val="0"/>
        <w:rPr>
          <w:b/>
          <w:bCs/>
          <w:sz w:val="22"/>
          <w:szCs w:val="22"/>
        </w:rPr>
      </w:pPr>
    </w:p>
    <w:p w14:paraId="0BEBE0F8" w14:textId="77777777" w:rsidR="00A430C6" w:rsidRPr="00A53ED7" w:rsidRDefault="00A430C6" w:rsidP="00A430C6">
      <w:pPr>
        <w:jc w:val="center"/>
        <w:outlineLvl w:val="0"/>
        <w:rPr>
          <w:b/>
          <w:bCs/>
          <w:sz w:val="22"/>
          <w:szCs w:val="22"/>
        </w:rPr>
      </w:pPr>
    </w:p>
    <w:p w14:paraId="732232A1" w14:textId="77777777" w:rsidR="00A430C6" w:rsidRPr="00A53ED7" w:rsidRDefault="00A430C6" w:rsidP="00A430C6">
      <w:pPr>
        <w:jc w:val="center"/>
        <w:outlineLvl w:val="0"/>
        <w:rPr>
          <w:b/>
          <w:bCs/>
          <w:sz w:val="22"/>
          <w:szCs w:val="22"/>
        </w:rPr>
      </w:pPr>
    </w:p>
    <w:p w14:paraId="01FD2E99" w14:textId="77777777" w:rsidR="00A430C6" w:rsidRPr="00A53ED7" w:rsidRDefault="00A430C6" w:rsidP="00A430C6">
      <w:pPr>
        <w:jc w:val="center"/>
        <w:outlineLvl w:val="0"/>
        <w:rPr>
          <w:b/>
          <w:bCs/>
          <w:sz w:val="22"/>
          <w:szCs w:val="22"/>
        </w:rPr>
      </w:pPr>
    </w:p>
    <w:p w14:paraId="68F14A78" w14:textId="77777777" w:rsidR="00A430C6" w:rsidRPr="00A53ED7" w:rsidRDefault="00A430C6" w:rsidP="00A430C6">
      <w:pPr>
        <w:jc w:val="center"/>
        <w:outlineLvl w:val="0"/>
        <w:rPr>
          <w:b/>
          <w:bCs/>
          <w:sz w:val="22"/>
          <w:szCs w:val="22"/>
        </w:rPr>
      </w:pPr>
    </w:p>
    <w:p w14:paraId="0BC2C1DB" w14:textId="77777777" w:rsidR="00A430C6" w:rsidRPr="00A53ED7" w:rsidRDefault="00A430C6" w:rsidP="00A430C6">
      <w:pPr>
        <w:jc w:val="center"/>
        <w:outlineLvl w:val="0"/>
        <w:rPr>
          <w:b/>
          <w:bCs/>
          <w:sz w:val="22"/>
          <w:szCs w:val="22"/>
        </w:rPr>
      </w:pPr>
    </w:p>
    <w:p w14:paraId="49939406" w14:textId="77777777" w:rsidR="00A430C6" w:rsidRPr="00A53ED7" w:rsidRDefault="00A430C6" w:rsidP="00A430C6">
      <w:pPr>
        <w:jc w:val="center"/>
        <w:outlineLvl w:val="0"/>
        <w:rPr>
          <w:b/>
          <w:bCs/>
          <w:sz w:val="22"/>
          <w:szCs w:val="22"/>
        </w:rPr>
      </w:pPr>
    </w:p>
    <w:p w14:paraId="3DA27D20" w14:textId="77777777" w:rsidR="00A430C6" w:rsidRPr="00A53ED7" w:rsidRDefault="00A430C6" w:rsidP="00A430C6">
      <w:pPr>
        <w:jc w:val="center"/>
        <w:outlineLvl w:val="0"/>
        <w:rPr>
          <w:b/>
          <w:bCs/>
          <w:sz w:val="22"/>
          <w:szCs w:val="22"/>
        </w:rPr>
      </w:pPr>
    </w:p>
    <w:p w14:paraId="1DA71163" w14:textId="77777777" w:rsidR="00A430C6" w:rsidRPr="00A53ED7" w:rsidRDefault="00A430C6" w:rsidP="00A430C6">
      <w:pPr>
        <w:jc w:val="center"/>
        <w:outlineLvl w:val="0"/>
        <w:rPr>
          <w:b/>
          <w:bCs/>
          <w:sz w:val="22"/>
          <w:szCs w:val="22"/>
        </w:rPr>
      </w:pPr>
    </w:p>
    <w:p w14:paraId="2D52D7DC" w14:textId="77777777" w:rsidR="00A430C6" w:rsidRPr="00A53ED7" w:rsidRDefault="00A430C6" w:rsidP="00A430C6">
      <w:pPr>
        <w:jc w:val="center"/>
        <w:outlineLvl w:val="0"/>
        <w:rPr>
          <w:b/>
          <w:bCs/>
          <w:sz w:val="22"/>
          <w:szCs w:val="22"/>
        </w:rPr>
      </w:pPr>
    </w:p>
    <w:p w14:paraId="5E2FE50B" w14:textId="77777777" w:rsidR="00A430C6" w:rsidRPr="00A53ED7" w:rsidRDefault="00A430C6" w:rsidP="00A430C6">
      <w:pPr>
        <w:jc w:val="center"/>
        <w:outlineLvl w:val="0"/>
        <w:rPr>
          <w:b/>
          <w:bCs/>
          <w:sz w:val="22"/>
          <w:szCs w:val="22"/>
        </w:rPr>
      </w:pPr>
    </w:p>
    <w:p w14:paraId="6E72B3D4" w14:textId="77777777" w:rsidR="00A430C6" w:rsidRPr="00A53ED7" w:rsidRDefault="00A430C6" w:rsidP="00A430C6">
      <w:pPr>
        <w:outlineLvl w:val="0"/>
        <w:rPr>
          <w:b/>
          <w:bCs/>
          <w:sz w:val="22"/>
          <w:szCs w:val="22"/>
        </w:rPr>
      </w:pPr>
    </w:p>
    <w:p w14:paraId="4169CE3E" w14:textId="77777777" w:rsidR="00A430C6" w:rsidRPr="00A53ED7" w:rsidRDefault="00A430C6" w:rsidP="00A430C6">
      <w:pPr>
        <w:jc w:val="center"/>
        <w:outlineLvl w:val="0"/>
        <w:rPr>
          <w:b/>
          <w:bCs/>
          <w:sz w:val="22"/>
          <w:szCs w:val="22"/>
        </w:rPr>
      </w:pPr>
      <w:r w:rsidRPr="00A53ED7">
        <w:rPr>
          <w:b/>
          <w:bCs/>
          <w:sz w:val="22"/>
          <w:szCs w:val="22"/>
        </w:rPr>
        <w:t>B. PAKUOTĖS LAPELIS</w:t>
      </w:r>
    </w:p>
    <w:p w14:paraId="1319EEAD" w14:textId="272017F6" w:rsidR="00A430C6" w:rsidRPr="00A53ED7" w:rsidRDefault="00A430C6" w:rsidP="00A430C6">
      <w:pPr>
        <w:jc w:val="center"/>
        <w:outlineLvl w:val="0"/>
        <w:rPr>
          <w:b/>
          <w:sz w:val="22"/>
          <w:szCs w:val="22"/>
        </w:rPr>
      </w:pPr>
      <w:r w:rsidRPr="00A53ED7">
        <w:rPr>
          <w:sz w:val="22"/>
          <w:szCs w:val="22"/>
        </w:rPr>
        <w:br w:type="page"/>
      </w:r>
      <w:r w:rsidR="00A02334" w:rsidRPr="00A53ED7">
        <w:rPr>
          <w:b/>
          <w:sz w:val="22"/>
          <w:szCs w:val="22"/>
        </w:rPr>
        <w:lastRenderedPageBreak/>
        <w:t xml:space="preserve">Pakuotės lapelis: informacija </w:t>
      </w:r>
      <w:r w:rsidR="00807CAE" w:rsidRPr="00A53ED7">
        <w:rPr>
          <w:b/>
          <w:sz w:val="22"/>
          <w:szCs w:val="22"/>
        </w:rPr>
        <w:t>vartotojui</w:t>
      </w:r>
    </w:p>
    <w:p w14:paraId="64E627A1" w14:textId="77777777" w:rsidR="00A430C6" w:rsidRPr="00A53ED7" w:rsidRDefault="00A430C6" w:rsidP="00A430C6">
      <w:pPr>
        <w:jc w:val="center"/>
        <w:rPr>
          <w:sz w:val="22"/>
          <w:szCs w:val="22"/>
        </w:rPr>
      </w:pPr>
    </w:p>
    <w:p w14:paraId="6C8B41F3" w14:textId="6B569CA5" w:rsidR="00A430C6" w:rsidRPr="00A53ED7" w:rsidRDefault="00A430C6" w:rsidP="00A430C6">
      <w:pPr>
        <w:jc w:val="center"/>
        <w:rPr>
          <w:b/>
          <w:sz w:val="22"/>
          <w:szCs w:val="22"/>
        </w:rPr>
      </w:pPr>
      <w:proofErr w:type="spellStart"/>
      <w:r w:rsidRPr="00A53ED7">
        <w:rPr>
          <w:b/>
          <w:sz w:val="22"/>
          <w:szCs w:val="22"/>
        </w:rPr>
        <w:t>Faringodol</w:t>
      </w:r>
      <w:proofErr w:type="spellEnd"/>
      <w:r w:rsidRPr="00A53ED7">
        <w:rPr>
          <w:b/>
          <w:sz w:val="22"/>
          <w:szCs w:val="22"/>
        </w:rPr>
        <w:t xml:space="preserve"> 150</w:t>
      </w:r>
      <w:r w:rsidR="00A02334" w:rsidRPr="00E60B28">
        <w:rPr>
          <w:sz w:val="22"/>
          <w:szCs w:val="22"/>
        </w:rPr>
        <w:t> </w:t>
      </w:r>
      <w:r w:rsidRPr="00A53ED7">
        <w:rPr>
          <w:b/>
          <w:sz w:val="22"/>
          <w:szCs w:val="22"/>
        </w:rPr>
        <w:t>mg kietosios pastilės</w:t>
      </w:r>
    </w:p>
    <w:p w14:paraId="356DE7C9" w14:textId="1B84D15E" w:rsidR="00A430C6" w:rsidRPr="00A53ED7" w:rsidRDefault="00F42E67" w:rsidP="00A430C6">
      <w:pPr>
        <w:jc w:val="center"/>
        <w:rPr>
          <w:sz w:val="22"/>
          <w:szCs w:val="22"/>
        </w:rPr>
      </w:pPr>
      <w:r w:rsidRPr="00A53ED7">
        <w:rPr>
          <w:sz w:val="22"/>
          <w:szCs w:val="22"/>
        </w:rPr>
        <w:t xml:space="preserve">Cholino </w:t>
      </w:r>
      <w:proofErr w:type="spellStart"/>
      <w:r w:rsidRPr="00A53ED7">
        <w:rPr>
          <w:sz w:val="22"/>
          <w:szCs w:val="22"/>
        </w:rPr>
        <w:t>salicilatas</w:t>
      </w:r>
      <w:proofErr w:type="spellEnd"/>
      <w:r w:rsidRPr="00A53ED7">
        <w:rPr>
          <w:sz w:val="22"/>
          <w:szCs w:val="22"/>
        </w:rPr>
        <w:t xml:space="preserve"> </w:t>
      </w:r>
      <w:r w:rsidR="001104E8" w:rsidRPr="00A53ED7">
        <w:rPr>
          <w:sz w:val="22"/>
          <w:szCs w:val="22"/>
        </w:rPr>
        <w:t>(</w:t>
      </w:r>
      <w:proofErr w:type="spellStart"/>
      <w:r w:rsidR="0037181A" w:rsidRPr="00A53ED7">
        <w:rPr>
          <w:sz w:val="22"/>
          <w:szCs w:val="22"/>
        </w:rPr>
        <w:t>c</w:t>
      </w:r>
      <w:r w:rsidR="00C71806" w:rsidRPr="00A53ED7">
        <w:rPr>
          <w:sz w:val="22"/>
          <w:szCs w:val="22"/>
        </w:rPr>
        <w:t>holini</w:t>
      </w:r>
      <w:proofErr w:type="spellEnd"/>
      <w:r w:rsidR="00C71806" w:rsidRPr="00A53ED7">
        <w:rPr>
          <w:sz w:val="22"/>
          <w:szCs w:val="22"/>
        </w:rPr>
        <w:t xml:space="preserve"> </w:t>
      </w:r>
      <w:proofErr w:type="spellStart"/>
      <w:r w:rsidR="00C71806" w:rsidRPr="00A53ED7">
        <w:rPr>
          <w:sz w:val="22"/>
          <w:szCs w:val="22"/>
        </w:rPr>
        <w:t>salicylas</w:t>
      </w:r>
      <w:proofErr w:type="spellEnd"/>
      <w:r w:rsidR="001104E8" w:rsidRPr="00A53ED7">
        <w:rPr>
          <w:sz w:val="22"/>
          <w:szCs w:val="22"/>
        </w:rPr>
        <w:t>)</w:t>
      </w:r>
    </w:p>
    <w:p w14:paraId="5461E20F" w14:textId="77777777" w:rsidR="00A430C6" w:rsidRPr="00A53ED7" w:rsidRDefault="00A430C6" w:rsidP="00A430C6">
      <w:pPr>
        <w:jc w:val="center"/>
        <w:rPr>
          <w:sz w:val="22"/>
          <w:szCs w:val="22"/>
        </w:rPr>
      </w:pPr>
    </w:p>
    <w:p w14:paraId="4A2A43B2" w14:textId="77777777" w:rsidR="00A430C6" w:rsidRPr="00A53ED7" w:rsidRDefault="00A430C6" w:rsidP="00A02334">
      <w:pPr>
        <w:rPr>
          <w:b/>
          <w:noProof/>
          <w:sz w:val="22"/>
          <w:szCs w:val="22"/>
        </w:rPr>
      </w:pPr>
      <w:r w:rsidRPr="00A53ED7">
        <w:rPr>
          <w:b/>
          <w:noProof/>
          <w:sz w:val="22"/>
          <w:szCs w:val="22"/>
        </w:rPr>
        <w:t xml:space="preserve">Atidžiai perskaitykite visą šį lapelį, </w:t>
      </w:r>
      <w:r w:rsidR="00A02334" w:rsidRPr="00A53ED7">
        <w:rPr>
          <w:b/>
          <w:noProof/>
          <w:sz w:val="22"/>
          <w:szCs w:val="22"/>
        </w:rPr>
        <w:t xml:space="preserve">prieš pradėdami vartoti šį vaistą, </w:t>
      </w:r>
      <w:r w:rsidRPr="00A53ED7">
        <w:rPr>
          <w:b/>
          <w:noProof/>
          <w:sz w:val="22"/>
          <w:szCs w:val="22"/>
        </w:rPr>
        <w:t>nes jame pateikiama Jums svarbi informacija.</w:t>
      </w:r>
    </w:p>
    <w:p w14:paraId="45470A08" w14:textId="04622B78" w:rsidR="00A02334" w:rsidRPr="00A53ED7" w:rsidRDefault="00A02334" w:rsidP="00A430C6">
      <w:pPr>
        <w:rPr>
          <w:b/>
          <w:sz w:val="22"/>
          <w:szCs w:val="22"/>
        </w:rPr>
      </w:pPr>
      <w:r w:rsidRPr="00A53ED7">
        <w:rPr>
          <w:noProof/>
          <w:sz w:val="22"/>
          <w:szCs w:val="22"/>
        </w:rPr>
        <w:t>Visada vartokite šį vaistą tiksliai kaip aprašyta šiame lapelyje arba kaip nurodė gydytojas arba vaistininkas.</w:t>
      </w:r>
    </w:p>
    <w:p w14:paraId="514331EC" w14:textId="77777777" w:rsidR="00A430C6" w:rsidRPr="00A53ED7" w:rsidRDefault="00A430C6" w:rsidP="00A430C6">
      <w:pPr>
        <w:ind w:left="567" w:hanging="567"/>
        <w:rPr>
          <w:noProof/>
          <w:sz w:val="22"/>
          <w:szCs w:val="22"/>
        </w:rPr>
      </w:pPr>
      <w:r w:rsidRPr="00A53ED7">
        <w:rPr>
          <w:noProof/>
          <w:sz w:val="22"/>
          <w:szCs w:val="22"/>
        </w:rPr>
        <w:t>-</w:t>
      </w:r>
      <w:r w:rsidRPr="00A53ED7">
        <w:rPr>
          <w:noProof/>
          <w:sz w:val="22"/>
          <w:szCs w:val="22"/>
        </w:rPr>
        <w:tab/>
        <w:t>Neišmeskite šio lapelio, nes vėl gali prireikti jį perskaityti.</w:t>
      </w:r>
    </w:p>
    <w:p w14:paraId="19DF0507" w14:textId="77777777" w:rsidR="00A430C6" w:rsidRPr="00A53ED7" w:rsidRDefault="00A430C6" w:rsidP="00A430C6">
      <w:pPr>
        <w:ind w:left="567" w:hanging="567"/>
        <w:rPr>
          <w:noProof/>
          <w:sz w:val="22"/>
          <w:szCs w:val="22"/>
        </w:rPr>
      </w:pPr>
      <w:r w:rsidRPr="00A53ED7">
        <w:rPr>
          <w:noProof/>
          <w:sz w:val="22"/>
          <w:szCs w:val="22"/>
        </w:rPr>
        <w:t>-</w:t>
      </w:r>
      <w:r w:rsidRPr="00A53ED7">
        <w:rPr>
          <w:noProof/>
          <w:sz w:val="22"/>
          <w:szCs w:val="22"/>
        </w:rPr>
        <w:tab/>
        <w:t>Jeigu norite sužinoti daugiau arba pasitarti, kreipkitės į vaistininką.</w:t>
      </w:r>
    </w:p>
    <w:p w14:paraId="2AA326A3" w14:textId="4CA9FBAE" w:rsidR="00A430C6" w:rsidRPr="00A53ED7" w:rsidRDefault="00A430C6" w:rsidP="00BD449F">
      <w:pPr>
        <w:numPr>
          <w:ilvl w:val="0"/>
          <w:numId w:val="1"/>
        </w:numPr>
        <w:tabs>
          <w:tab w:val="left" w:pos="709"/>
        </w:tabs>
        <w:spacing w:line="260" w:lineRule="exact"/>
        <w:ind w:left="567" w:hanging="567"/>
        <w:rPr>
          <w:noProof/>
          <w:sz w:val="22"/>
          <w:szCs w:val="22"/>
        </w:rPr>
      </w:pPr>
      <w:r w:rsidRPr="00A53ED7">
        <w:rPr>
          <w:noProof/>
          <w:sz w:val="22"/>
          <w:szCs w:val="22"/>
        </w:rPr>
        <w:t xml:space="preserve">Jeigu pasireiškė šalutinis poveikis </w:t>
      </w:r>
      <w:r w:rsidR="00BD449F" w:rsidRPr="00A53ED7">
        <w:rPr>
          <w:noProof/>
          <w:sz w:val="22"/>
          <w:szCs w:val="22"/>
        </w:rPr>
        <w:t>(net jeigu jis šiame lapelyje nenurodytas), kreipkitės į gydytoją arba vaistininką. Žr. 4 skyrių.</w:t>
      </w:r>
    </w:p>
    <w:p w14:paraId="500E0BB0" w14:textId="302919BA" w:rsidR="00BD449F" w:rsidRPr="00A53ED7" w:rsidRDefault="00BD449F" w:rsidP="00BD449F">
      <w:pPr>
        <w:numPr>
          <w:ilvl w:val="0"/>
          <w:numId w:val="1"/>
        </w:numPr>
        <w:tabs>
          <w:tab w:val="left" w:pos="709"/>
        </w:tabs>
        <w:spacing w:line="260" w:lineRule="exact"/>
        <w:ind w:left="567" w:hanging="567"/>
        <w:rPr>
          <w:noProof/>
          <w:sz w:val="22"/>
          <w:szCs w:val="22"/>
        </w:rPr>
      </w:pPr>
      <w:r w:rsidRPr="00A53ED7">
        <w:rPr>
          <w:noProof/>
          <w:sz w:val="22"/>
          <w:szCs w:val="22"/>
        </w:rPr>
        <w:t xml:space="preserve">Jeigu </w:t>
      </w:r>
      <w:r w:rsidR="00437CCB" w:rsidRPr="00A53ED7">
        <w:rPr>
          <w:noProof/>
          <w:sz w:val="22"/>
          <w:szCs w:val="22"/>
        </w:rPr>
        <w:t xml:space="preserve">per </w:t>
      </w:r>
      <w:r w:rsidRPr="00A53ED7">
        <w:rPr>
          <w:noProof/>
          <w:sz w:val="22"/>
          <w:szCs w:val="22"/>
        </w:rPr>
        <w:t>1</w:t>
      </w:r>
      <w:r w:rsidR="00437CCB" w:rsidRPr="00A53ED7">
        <w:rPr>
          <w:sz w:val="22"/>
          <w:szCs w:val="22"/>
        </w:rPr>
        <w:t>–</w:t>
      </w:r>
      <w:r w:rsidRPr="00A53ED7">
        <w:rPr>
          <w:noProof/>
          <w:sz w:val="22"/>
          <w:szCs w:val="22"/>
        </w:rPr>
        <w:t>2 dienas Jūsų savijauta nepagerėjo arba net pablogėjo, kreipkitės į gydytoją.</w:t>
      </w:r>
    </w:p>
    <w:p w14:paraId="45E33BEC" w14:textId="77777777" w:rsidR="00A430C6" w:rsidRPr="00A53ED7" w:rsidRDefault="00A430C6" w:rsidP="00A430C6">
      <w:pPr>
        <w:rPr>
          <w:sz w:val="22"/>
          <w:szCs w:val="22"/>
        </w:rPr>
      </w:pPr>
    </w:p>
    <w:p w14:paraId="397EB689" w14:textId="53FD5978" w:rsidR="00A430C6" w:rsidRPr="00A53ED7" w:rsidRDefault="00BD449F" w:rsidP="00A430C6">
      <w:pPr>
        <w:ind w:left="567" w:hanging="567"/>
        <w:rPr>
          <w:b/>
          <w:noProof/>
          <w:sz w:val="22"/>
          <w:szCs w:val="22"/>
        </w:rPr>
      </w:pPr>
      <w:r w:rsidRPr="00A53ED7">
        <w:rPr>
          <w:b/>
          <w:noProof/>
          <w:sz w:val="22"/>
          <w:szCs w:val="22"/>
        </w:rPr>
        <w:t>Apie ką rašoma šiame lapelyje?</w:t>
      </w:r>
    </w:p>
    <w:p w14:paraId="4D2D6B87" w14:textId="395E3992" w:rsidR="00A430C6" w:rsidRPr="00A53ED7" w:rsidRDefault="00A430C6" w:rsidP="00A430C6">
      <w:pPr>
        <w:tabs>
          <w:tab w:val="left" w:pos="567"/>
        </w:tabs>
        <w:rPr>
          <w:sz w:val="22"/>
          <w:szCs w:val="22"/>
        </w:rPr>
      </w:pPr>
      <w:r w:rsidRPr="00A53ED7">
        <w:rPr>
          <w:sz w:val="22"/>
          <w:szCs w:val="22"/>
        </w:rPr>
        <w:t>1.</w:t>
      </w:r>
      <w:r w:rsidRPr="00A53ED7">
        <w:rPr>
          <w:sz w:val="22"/>
          <w:szCs w:val="22"/>
        </w:rPr>
        <w:tab/>
        <w:t xml:space="preserve">Kas yra </w:t>
      </w:r>
      <w:proofErr w:type="spellStart"/>
      <w:r w:rsidRPr="00A53ED7">
        <w:rPr>
          <w:sz w:val="22"/>
          <w:szCs w:val="22"/>
        </w:rPr>
        <w:t>Faringodol</w:t>
      </w:r>
      <w:proofErr w:type="spellEnd"/>
      <w:r w:rsidRPr="00A53ED7">
        <w:rPr>
          <w:sz w:val="22"/>
          <w:szCs w:val="22"/>
        </w:rPr>
        <w:t xml:space="preserve"> ir kam jis vartojamas</w:t>
      </w:r>
    </w:p>
    <w:p w14:paraId="6282F800" w14:textId="6ED35BDF" w:rsidR="00A430C6" w:rsidRPr="00A53ED7" w:rsidRDefault="00A430C6" w:rsidP="00A430C6">
      <w:pPr>
        <w:tabs>
          <w:tab w:val="left" w:pos="567"/>
        </w:tabs>
        <w:rPr>
          <w:sz w:val="22"/>
          <w:szCs w:val="22"/>
        </w:rPr>
      </w:pPr>
      <w:r w:rsidRPr="00A53ED7">
        <w:rPr>
          <w:sz w:val="22"/>
          <w:szCs w:val="22"/>
        </w:rPr>
        <w:t>2.</w:t>
      </w:r>
      <w:r w:rsidRPr="00A53ED7">
        <w:rPr>
          <w:sz w:val="22"/>
          <w:szCs w:val="22"/>
        </w:rPr>
        <w:tab/>
        <w:t xml:space="preserve">Kas žinotina prieš vartojant </w:t>
      </w:r>
      <w:proofErr w:type="spellStart"/>
      <w:r w:rsidRPr="00A53ED7">
        <w:rPr>
          <w:sz w:val="22"/>
          <w:szCs w:val="22"/>
        </w:rPr>
        <w:t>Faringodol</w:t>
      </w:r>
      <w:proofErr w:type="spellEnd"/>
    </w:p>
    <w:p w14:paraId="55710FA9" w14:textId="3D785EF1" w:rsidR="00A430C6" w:rsidRPr="00A53ED7" w:rsidRDefault="00A430C6" w:rsidP="00A430C6">
      <w:pPr>
        <w:tabs>
          <w:tab w:val="left" w:pos="567"/>
        </w:tabs>
        <w:rPr>
          <w:sz w:val="22"/>
          <w:szCs w:val="22"/>
        </w:rPr>
      </w:pPr>
      <w:r w:rsidRPr="00A53ED7">
        <w:rPr>
          <w:sz w:val="22"/>
          <w:szCs w:val="22"/>
        </w:rPr>
        <w:t>3.</w:t>
      </w:r>
      <w:r w:rsidRPr="00A53ED7">
        <w:rPr>
          <w:sz w:val="22"/>
          <w:szCs w:val="22"/>
        </w:rPr>
        <w:tab/>
        <w:t xml:space="preserve">Kaip vartoti </w:t>
      </w:r>
      <w:proofErr w:type="spellStart"/>
      <w:r w:rsidRPr="00A53ED7">
        <w:rPr>
          <w:sz w:val="22"/>
          <w:szCs w:val="22"/>
        </w:rPr>
        <w:t>Faringodol</w:t>
      </w:r>
      <w:proofErr w:type="spellEnd"/>
    </w:p>
    <w:p w14:paraId="6D72A34E" w14:textId="77777777" w:rsidR="00A430C6" w:rsidRPr="00A53ED7" w:rsidRDefault="00A430C6" w:rsidP="00A430C6">
      <w:pPr>
        <w:tabs>
          <w:tab w:val="left" w:pos="567"/>
        </w:tabs>
        <w:rPr>
          <w:sz w:val="22"/>
          <w:szCs w:val="22"/>
        </w:rPr>
      </w:pPr>
      <w:r w:rsidRPr="00A53ED7">
        <w:rPr>
          <w:sz w:val="22"/>
          <w:szCs w:val="22"/>
        </w:rPr>
        <w:t>4.</w:t>
      </w:r>
      <w:r w:rsidRPr="00A53ED7">
        <w:rPr>
          <w:sz w:val="22"/>
          <w:szCs w:val="22"/>
        </w:rPr>
        <w:tab/>
        <w:t>Galimas šalutinis poveikis</w:t>
      </w:r>
    </w:p>
    <w:p w14:paraId="61EFCA2A" w14:textId="4DDF10CD" w:rsidR="00A430C6" w:rsidRPr="00A53ED7" w:rsidRDefault="00A430C6" w:rsidP="00A430C6">
      <w:pPr>
        <w:tabs>
          <w:tab w:val="left" w:pos="567"/>
        </w:tabs>
        <w:rPr>
          <w:sz w:val="22"/>
          <w:szCs w:val="22"/>
        </w:rPr>
      </w:pPr>
      <w:r w:rsidRPr="00A53ED7">
        <w:rPr>
          <w:sz w:val="22"/>
          <w:szCs w:val="22"/>
        </w:rPr>
        <w:t>5.</w:t>
      </w:r>
      <w:r w:rsidRPr="00A53ED7">
        <w:rPr>
          <w:sz w:val="22"/>
          <w:szCs w:val="22"/>
        </w:rPr>
        <w:tab/>
        <w:t xml:space="preserve">Kaip laikyti </w:t>
      </w:r>
      <w:proofErr w:type="spellStart"/>
      <w:r w:rsidRPr="00A53ED7">
        <w:rPr>
          <w:sz w:val="22"/>
          <w:szCs w:val="22"/>
        </w:rPr>
        <w:t>Faringodol</w:t>
      </w:r>
      <w:proofErr w:type="spellEnd"/>
    </w:p>
    <w:p w14:paraId="472B9D93" w14:textId="01946CBB" w:rsidR="00A430C6" w:rsidRPr="00A53ED7" w:rsidRDefault="00A430C6" w:rsidP="00A430C6">
      <w:pPr>
        <w:tabs>
          <w:tab w:val="left" w:pos="567"/>
        </w:tabs>
        <w:rPr>
          <w:sz w:val="22"/>
          <w:szCs w:val="22"/>
        </w:rPr>
      </w:pPr>
      <w:r w:rsidRPr="00A53ED7">
        <w:rPr>
          <w:sz w:val="22"/>
          <w:szCs w:val="22"/>
        </w:rPr>
        <w:t>6.</w:t>
      </w:r>
      <w:r w:rsidRPr="00A53ED7">
        <w:rPr>
          <w:sz w:val="22"/>
          <w:szCs w:val="22"/>
        </w:rPr>
        <w:tab/>
      </w:r>
      <w:r w:rsidR="00BD449F" w:rsidRPr="00A53ED7">
        <w:rPr>
          <w:sz w:val="22"/>
          <w:szCs w:val="22"/>
        </w:rPr>
        <w:t>Pakuotės turinys ir k</w:t>
      </w:r>
      <w:r w:rsidRPr="00A53ED7">
        <w:rPr>
          <w:sz w:val="22"/>
          <w:szCs w:val="22"/>
        </w:rPr>
        <w:t>ita informacija</w:t>
      </w:r>
    </w:p>
    <w:p w14:paraId="6F48F4F4" w14:textId="77777777" w:rsidR="00A430C6" w:rsidRPr="00A53ED7" w:rsidRDefault="00A430C6" w:rsidP="00A430C6">
      <w:pPr>
        <w:tabs>
          <w:tab w:val="left" w:pos="567"/>
        </w:tabs>
        <w:rPr>
          <w:sz w:val="22"/>
          <w:szCs w:val="22"/>
        </w:rPr>
      </w:pPr>
    </w:p>
    <w:p w14:paraId="5CEA2BB3" w14:textId="77777777" w:rsidR="00A430C6" w:rsidRPr="00A53ED7" w:rsidRDefault="00A430C6" w:rsidP="00A430C6">
      <w:pPr>
        <w:rPr>
          <w:b/>
          <w:sz w:val="22"/>
          <w:szCs w:val="22"/>
        </w:rPr>
      </w:pPr>
    </w:p>
    <w:p w14:paraId="1E9B63FF" w14:textId="25E95656" w:rsidR="00A430C6" w:rsidRPr="00A53ED7" w:rsidRDefault="00A430C6" w:rsidP="00A430C6">
      <w:pPr>
        <w:numPr>
          <w:ilvl w:val="12"/>
          <w:numId w:val="0"/>
        </w:numPr>
        <w:tabs>
          <w:tab w:val="left" w:pos="540"/>
        </w:tabs>
        <w:outlineLvl w:val="0"/>
        <w:rPr>
          <w:b/>
          <w:caps/>
          <w:sz w:val="22"/>
          <w:szCs w:val="22"/>
        </w:rPr>
      </w:pPr>
      <w:r w:rsidRPr="00A53ED7">
        <w:rPr>
          <w:b/>
          <w:sz w:val="22"/>
          <w:szCs w:val="22"/>
        </w:rPr>
        <w:t>1.</w:t>
      </w:r>
      <w:r w:rsidRPr="00A53ED7">
        <w:rPr>
          <w:b/>
          <w:sz w:val="22"/>
          <w:szCs w:val="22"/>
        </w:rPr>
        <w:tab/>
      </w:r>
      <w:r w:rsidR="00BD449F" w:rsidRPr="00A53ED7">
        <w:rPr>
          <w:b/>
          <w:sz w:val="22"/>
          <w:szCs w:val="22"/>
        </w:rPr>
        <w:t xml:space="preserve">Kas yra </w:t>
      </w:r>
      <w:proofErr w:type="spellStart"/>
      <w:r w:rsidR="00BD449F" w:rsidRPr="00A53ED7">
        <w:rPr>
          <w:b/>
          <w:sz w:val="22"/>
          <w:szCs w:val="22"/>
        </w:rPr>
        <w:t>Faringodol</w:t>
      </w:r>
      <w:proofErr w:type="spellEnd"/>
      <w:r w:rsidR="00BD449F" w:rsidRPr="00A53ED7">
        <w:rPr>
          <w:b/>
          <w:sz w:val="22"/>
          <w:szCs w:val="22"/>
        </w:rPr>
        <w:t xml:space="preserve"> ir kam jis vartojamas</w:t>
      </w:r>
    </w:p>
    <w:p w14:paraId="4A57EBAD" w14:textId="77777777" w:rsidR="00A430C6" w:rsidRPr="00A53ED7" w:rsidRDefault="00A430C6" w:rsidP="00A430C6">
      <w:pPr>
        <w:rPr>
          <w:b/>
          <w:sz w:val="22"/>
          <w:szCs w:val="22"/>
        </w:rPr>
      </w:pPr>
    </w:p>
    <w:p w14:paraId="29F934F9" w14:textId="03A1E68E" w:rsidR="00A430C6" w:rsidRPr="00A53ED7" w:rsidRDefault="00A430C6" w:rsidP="00A430C6">
      <w:pPr>
        <w:rPr>
          <w:sz w:val="22"/>
          <w:szCs w:val="22"/>
        </w:rPr>
      </w:pPr>
      <w:r w:rsidRPr="00A53ED7">
        <w:rPr>
          <w:sz w:val="22"/>
          <w:szCs w:val="22"/>
        </w:rPr>
        <w:t xml:space="preserve">Veiklioji </w:t>
      </w:r>
      <w:proofErr w:type="spellStart"/>
      <w:r w:rsidRPr="00A53ED7">
        <w:rPr>
          <w:sz w:val="22"/>
          <w:szCs w:val="22"/>
        </w:rPr>
        <w:t>Faringodol</w:t>
      </w:r>
      <w:proofErr w:type="spellEnd"/>
      <w:r w:rsidRPr="00A53ED7">
        <w:rPr>
          <w:sz w:val="22"/>
          <w:szCs w:val="22"/>
        </w:rPr>
        <w:t xml:space="preserve"> medžiaga cholino </w:t>
      </w:r>
      <w:proofErr w:type="spellStart"/>
      <w:r w:rsidRPr="00A53ED7">
        <w:rPr>
          <w:sz w:val="22"/>
          <w:szCs w:val="22"/>
        </w:rPr>
        <w:t>salicilatas</w:t>
      </w:r>
      <w:proofErr w:type="spellEnd"/>
      <w:r w:rsidRPr="00A53ED7">
        <w:rPr>
          <w:sz w:val="22"/>
          <w:szCs w:val="22"/>
        </w:rPr>
        <w:t xml:space="preserve"> vietiškai slopina uždegimą,</w:t>
      </w:r>
      <w:r w:rsidRPr="00A53ED7" w:rsidDel="009A518E">
        <w:rPr>
          <w:sz w:val="22"/>
          <w:szCs w:val="22"/>
        </w:rPr>
        <w:t xml:space="preserve"> </w:t>
      </w:r>
      <w:r w:rsidRPr="00A53ED7">
        <w:rPr>
          <w:sz w:val="22"/>
          <w:szCs w:val="22"/>
        </w:rPr>
        <w:t xml:space="preserve">malšina skausmą, veikia </w:t>
      </w:r>
      <w:proofErr w:type="spellStart"/>
      <w:r w:rsidRPr="00A53ED7">
        <w:rPr>
          <w:sz w:val="22"/>
          <w:szCs w:val="22"/>
        </w:rPr>
        <w:t>antibakteriškai</w:t>
      </w:r>
      <w:proofErr w:type="spellEnd"/>
      <w:r w:rsidRPr="00A53ED7">
        <w:rPr>
          <w:sz w:val="22"/>
          <w:szCs w:val="22"/>
        </w:rPr>
        <w:t>, mažina burnos ir ryklės gleivinės paburkimą ir paraudimą, skatina skirtis seiles, o tai papildo uždegimą slopinantį vaisto poveikį.</w:t>
      </w:r>
    </w:p>
    <w:p w14:paraId="5872083A" w14:textId="77777777" w:rsidR="00A430C6" w:rsidRPr="00A53ED7" w:rsidRDefault="00A430C6" w:rsidP="00A430C6">
      <w:pPr>
        <w:rPr>
          <w:sz w:val="22"/>
          <w:szCs w:val="22"/>
        </w:rPr>
      </w:pPr>
    </w:p>
    <w:p w14:paraId="29B275C2" w14:textId="77777777" w:rsidR="00A430C6" w:rsidRPr="00A53ED7" w:rsidRDefault="00A430C6" w:rsidP="00A430C6">
      <w:pPr>
        <w:rPr>
          <w:sz w:val="22"/>
          <w:szCs w:val="22"/>
        </w:rPr>
      </w:pPr>
      <w:r w:rsidRPr="00A53ED7">
        <w:rPr>
          <w:sz w:val="22"/>
          <w:szCs w:val="22"/>
        </w:rPr>
        <w:t>Vaisto vartojama malšinti skausmui bei slopinti uždegimui, esant burnos gleivinės uždegimui (stomatitui), ryklės gleivinės uždegimui (</w:t>
      </w:r>
      <w:proofErr w:type="spellStart"/>
      <w:r w:rsidRPr="00A53ED7">
        <w:rPr>
          <w:sz w:val="22"/>
          <w:szCs w:val="22"/>
        </w:rPr>
        <w:t>faringitui</w:t>
      </w:r>
      <w:proofErr w:type="spellEnd"/>
      <w:r w:rsidRPr="00A53ED7">
        <w:rPr>
          <w:sz w:val="22"/>
          <w:szCs w:val="22"/>
        </w:rPr>
        <w:t>), dantenų uždegimui (</w:t>
      </w:r>
      <w:proofErr w:type="spellStart"/>
      <w:r w:rsidRPr="00A53ED7">
        <w:rPr>
          <w:sz w:val="22"/>
          <w:szCs w:val="22"/>
        </w:rPr>
        <w:t>gingivitui</w:t>
      </w:r>
      <w:proofErr w:type="spellEnd"/>
      <w:r w:rsidRPr="00A53ED7">
        <w:rPr>
          <w:sz w:val="22"/>
          <w:szCs w:val="22"/>
        </w:rPr>
        <w:t xml:space="preserve">) ir </w:t>
      </w:r>
      <w:proofErr w:type="spellStart"/>
      <w:r w:rsidRPr="00A53ED7">
        <w:rPr>
          <w:sz w:val="22"/>
          <w:szCs w:val="22"/>
        </w:rPr>
        <w:t>apydančio</w:t>
      </w:r>
      <w:proofErr w:type="spellEnd"/>
      <w:r w:rsidRPr="00A53ED7">
        <w:rPr>
          <w:sz w:val="22"/>
          <w:szCs w:val="22"/>
        </w:rPr>
        <w:t xml:space="preserve"> uždegimui (</w:t>
      </w:r>
      <w:proofErr w:type="spellStart"/>
      <w:r w:rsidRPr="00A53ED7">
        <w:rPr>
          <w:sz w:val="22"/>
          <w:szCs w:val="22"/>
        </w:rPr>
        <w:t>periodontitui</w:t>
      </w:r>
      <w:proofErr w:type="spellEnd"/>
      <w:r w:rsidRPr="00A53ED7">
        <w:rPr>
          <w:sz w:val="22"/>
          <w:szCs w:val="22"/>
        </w:rPr>
        <w:t>).</w:t>
      </w:r>
    </w:p>
    <w:p w14:paraId="3E5C6167" w14:textId="77777777" w:rsidR="00A430C6" w:rsidRPr="00A53ED7" w:rsidRDefault="00A430C6" w:rsidP="00A430C6">
      <w:pPr>
        <w:rPr>
          <w:sz w:val="22"/>
          <w:szCs w:val="22"/>
        </w:rPr>
      </w:pPr>
    </w:p>
    <w:p w14:paraId="791182A8" w14:textId="751689BC" w:rsidR="00516AB2" w:rsidRPr="00A53ED7" w:rsidRDefault="00516AB2" w:rsidP="00A430C6">
      <w:pPr>
        <w:rPr>
          <w:b/>
          <w:sz w:val="22"/>
          <w:szCs w:val="22"/>
        </w:rPr>
      </w:pPr>
      <w:r w:rsidRPr="00A53ED7">
        <w:rPr>
          <w:noProof/>
          <w:sz w:val="22"/>
          <w:szCs w:val="22"/>
        </w:rPr>
        <w:t xml:space="preserve">Jeigu </w:t>
      </w:r>
      <w:r w:rsidR="00437CCB" w:rsidRPr="00A53ED7">
        <w:rPr>
          <w:noProof/>
          <w:sz w:val="22"/>
          <w:szCs w:val="22"/>
        </w:rPr>
        <w:t xml:space="preserve">per </w:t>
      </w:r>
      <w:r w:rsidRPr="00A53ED7">
        <w:rPr>
          <w:noProof/>
          <w:sz w:val="22"/>
          <w:szCs w:val="22"/>
        </w:rPr>
        <w:t>1</w:t>
      </w:r>
      <w:r w:rsidR="00437CCB" w:rsidRPr="00A53ED7">
        <w:rPr>
          <w:sz w:val="22"/>
          <w:szCs w:val="22"/>
        </w:rPr>
        <w:t>–</w:t>
      </w:r>
      <w:r w:rsidRPr="00A53ED7">
        <w:rPr>
          <w:noProof/>
          <w:sz w:val="22"/>
          <w:szCs w:val="22"/>
        </w:rPr>
        <w:t>2 dienas Jūsų savijauta nepagerėjo arba net pablogėjo, kreipkitės į gydytoją.</w:t>
      </w:r>
    </w:p>
    <w:p w14:paraId="2FCE69DB" w14:textId="77777777" w:rsidR="00A430C6" w:rsidRPr="00A53ED7" w:rsidRDefault="00A430C6" w:rsidP="00A430C6">
      <w:pPr>
        <w:rPr>
          <w:b/>
          <w:sz w:val="22"/>
          <w:szCs w:val="22"/>
        </w:rPr>
      </w:pPr>
    </w:p>
    <w:p w14:paraId="1CBFD618" w14:textId="77777777" w:rsidR="00516AB2" w:rsidRPr="00A53ED7" w:rsidRDefault="00516AB2" w:rsidP="00A430C6">
      <w:pPr>
        <w:rPr>
          <w:b/>
          <w:sz w:val="22"/>
          <w:szCs w:val="22"/>
        </w:rPr>
      </w:pPr>
    </w:p>
    <w:p w14:paraId="068520E7" w14:textId="5B20B387" w:rsidR="00A430C6" w:rsidRPr="00A53ED7" w:rsidRDefault="00A430C6" w:rsidP="00A430C6">
      <w:pPr>
        <w:numPr>
          <w:ilvl w:val="12"/>
          <w:numId w:val="0"/>
        </w:numPr>
        <w:tabs>
          <w:tab w:val="left" w:pos="540"/>
        </w:tabs>
        <w:outlineLvl w:val="0"/>
        <w:rPr>
          <w:b/>
          <w:caps/>
          <w:sz w:val="22"/>
          <w:szCs w:val="22"/>
        </w:rPr>
      </w:pPr>
      <w:r w:rsidRPr="00A53ED7">
        <w:rPr>
          <w:b/>
          <w:sz w:val="22"/>
          <w:szCs w:val="22"/>
        </w:rPr>
        <w:t>2.</w:t>
      </w:r>
      <w:r w:rsidRPr="00A53ED7">
        <w:rPr>
          <w:b/>
          <w:sz w:val="22"/>
          <w:szCs w:val="22"/>
        </w:rPr>
        <w:tab/>
      </w:r>
      <w:r w:rsidR="00BD449F" w:rsidRPr="00A53ED7">
        <w:rPr>
          <w:b/>
          <w:sz w:val="22"/>
          <w:szCs w:val="22"/>
        </w:rPr>
        <w:t xml:space="preserve">Kas žinotina prieš vartojant </w:t>
      </w:r>
      <w:proofErr w:type="spellStart"/>
      <w:r w:rsidR="00BD449F" w:rsidRPr="00A53ED7">
        <w:rPr>
          <w:b/>
          <w:sz w:val="22"/>
          <w:szCs w:val="22"/>
        </w:rPr>
        <w:t>Faringodol</w:t>
      </w:r>
      <w:proofErr w:type="spellEnd"/>
    </w:p>
    <w:p w14:paraId="3C4BEAA7" w14:textId="77777777" w:rsidR="00A430C6" w:rsidRPr="00A53ED7" w:rsidRDefault="00A430C6" w:rsidP="00A430C6">
      <w:pPr>
        <w:rPr>
          <w:sz w:val="22"/>
          <w:szCs w:val="22"/>
        </w:rPr>
      </w:pPr>
    </w:p>
    <w:p w14:paraId="4775CD01" w14:textId="10941AB0" w:rsidR="00A430C6" w:rsidRPr="00A53ED7" w:rsidRDefault="00A430C6" w:rsidP="00A430C6">
      <w:pPr>
        <w:rPr>
          <w:b/>
          <w:sz w:val="22"/>
          <w:szCs w:val="22"/>
        </w:rPr>
      </w:pPr>
      <w:proofErr w:type="spellStart"/>
      <w:r w:rsidRPr="00A53ED7">
        <w:rPr>
          <w:b/>
          <w:sz w:val="22"/>
          <w:szCs w:val="22"/>
        </w:rPr>
        <w:t>Faringodol</w:t>
      </w:r>
      <w:proofErr w:type="spellEnd"/>
      <w:r w:rsidRPr="00A53ED7">
        <w:rPr>
          <w:b/>
          <w:sz w:val="22"/>
          <w:szCs w:val="22"/>
        </w:rPr>
        <w:t xml:space="preserve"> vartoti negalima:</w:t>
      </w:r>
    </w:p>
    <w:p w14:paraId="0D466C05" w14:textId="05EBAD13" w:rsidR="00A430C6" w:rsidRPr="00A53ED7" w:rsidRDefault="00A430C6" w:rsidP="00BD449F">
      <w:pPr>
        <w:numPr>
          <w:ilvl w:val="0"/>
          <w:numId w:val="4"/>
        </w:numPr>
        <w:tabs>
          <w:tab w:val="clear" w:pos="720"/>
          <w:tab w:val="num" w:pos="567"/>
        </w:tabs>
        <w:ind w:left="567" w:hanging="567"/>
        <w:rPr>
          <w:sz w:val="22"/>
          <w:szCs w:val="22"/>
        </w:rPr>
      </w:pPr>
      <w:r w:rsidRPr="00A53ED7">
        <w:rPr>
          <w:sz w:val="22"/>
          <w:szCs w:val="22"/>
        </w:rPr>
        <w:t xml:space="preserve">jeigu yra alergija (padidėjęs jautrumas) cholino </w:t>
      </w:r>
      <w:proofErr w:type="spellStart"/>
      <w:r w:rsidRPr="00A53ED7">
        <w:rPr>
          <w:sz w:val="22"/>
          <w:szCs w:val="22"/>
        </w:rPr>
        <w:t>salicilatui</w:t>
      </w:r>
      <w:proofErr w:type="spellEnd"/>
      <w:r w:rsidR="00437CCB" w:rsidRPr="00A53ED7">
        <w:rPr>
          <w:sz w:val="22"/>
          <w:szCs w:val="22"/>
        </w:rPr>
        <w:t xml:space="preserve"> arba</w:t>
      </w:r>
      <w:r w:rsidRPr="00A53ED7">
        <w:rPr>
          <w:sz w:val="22"/>
          <w:szCs w:val="22"/>
        </w:rPr>
        <w:t xml:space="preserve"> bet kuriai pagalbinei </w:t>
      </w:r>
      <w:r w:rsidR="00BD449F" w:rsidRPr="00A53ED7">
        <w:rPr>
          <w:sz w:val="22"/>
          <w:szCs w:val="22"/>
        </w:rPr>
        <w:t xml:space="preserve">šio vaisto </w:t>
      </w:r>
      <w:r w:rsidRPr="00A53ED7">
        <w:rPr>
          <w:sz w:val="22"/>
          <w:szCs w:val="22"/>
        </w:rPr>
        <w:t xml:space="preserve">medžiagai </w:t>
      </w:r>
      <w:r w:rsidR="00BD449F" w:rsidRPr="00A53ED7">
        <w:rPr>
          <w:sz w:val="22"/>
          <w:szCs w:val="22"/>
        </w:rPr>
        <w:t xml:space="preserve">(jos išvardytos 6 skyriuje) </w:t>
      </w:r>
      <w:r w:rsidRPr="00A53ED7">
        <w:rPr>
          <w:sz w:val="22"/>
          <w:szCs w:val="22"/>
        </w:rPr>
        <w:t>arba kitiems nesteroidiniams vaistams nuo uždegimo;</w:t>
      </w:r>
    </w:p>
    <w:p w14:paraId="61AAA852" w14:textId="77777777" w:rsidR="00A430C6" w:rsidRPr="00A53ED7" w:rsidRDefault="00A430C6" w:rsidP="00A430C6">
      <w:pPr>
        <w:numPr>
          <w:ilvl w:val="0"/>
          <w:numId w:val="4"/>
        </w:numPr>
        <w:tabs>
          <w:tab w:val="num" w:pos="540"/>
        </w:tabs>
        <w:ind w:left="540" w:hanging="540"/>
        <w:rPr>
          <w:sz w:val="22"/>
          <w:szCs w:val="22"/>
        </w:rPr>
      </w:pPr>
      <w:r w:rsidRPr="00A53ED7">
        <w:rPr>
          <w:sz w:val="22"/>
          <w:szCs w:val="22"/>
        </w:rPr>
        <w:t>jeigu stemplėje yra veninių mazgų, nes kyla kraujavimo pavojus.</w:t>
      </w:r>
    </w:p>
    <w:p w14:paraId="6B084DF1" w14:textId="77777777" w:rsidR="00A430C6" w:rsidRPr="00A53ED7" w:rsidRDefault="00A430C6" w:rsidP="00A430C6">
      <w:pPr>
        <w:rPr>
          <w:b/>
          <w:caps/>
          <w:sz w:val="22"/>
          <w:szCs w:val="22"/>
        </w:rPr>
      </w:pPr>
    </w:p>
    <w:p w14:paraId="38A315EE" w14:textId="3D5B53C5" w:rsidR="00A430C6" w:rsidRPr="00A53ED7" w:rsidRDefault="00BD449F" w:rsidP="00A430C6">
      <w:pPr>
        <w:rPr>
          <w:b/>
          <w:sz w:val="22"/>
          <w:szCs w:val="22"/>
        </w:rPr>
      </w:pPr>
      <w:r w:rsidRPr="00A53ED7">
        <w:rPr>
          <w:b/>
          <w:sz w:val="22"/>
          <w:szCs w:val="22"/>
        </w:rPr>
        <w:t>Įspėjimai ir atsargumo priemonės</w:t>
      </w:r>
    </w:p>
    <w:p w14:paraId="638D1D35" w14:textId="040F5F00" w:rsidR="00A430C6" w:rsidRPr="00A53ED7" w:rsidRDefault="00A430C6" w:rsidP="00A430C6">
      <w:pPr>
        <w:rPr>
          <w:sz w:val="22"/>
          <w:szCs w:val="22"/>
        </w:rPr>
      </w:pPr>
      <w:r w:rsidRPr="00A53ED7">
        <w:rPr>
          <w:sz w:val="22"/>
          <w:szCs w:val="22"/>
        </w:rPr>
        <w:t xml:space="preserve">Pasitarkite su gydytoju arba vaistininku, prieš pradėdami vartoti </w:t>
      </w:r>
      <w:proofErr w:type="spellStart"/>
      <w:r w:rsidRPr="00A53ED7">
        <w:rPr>
          <w:sz w:val="22"/>
          <w:szCs w:val="22"/>
        </w:rPr>
        <w:t>Faringodol</w:t>
      </w:r>
      <w:proofErr w:type="spellEnd"/>
      <w:r w:rsidRPr="00A53ED7">
        <w:rPr>
          <w:sz w:val="22"/>
          <w:szCs w:val="22"/>
        </w:rPr>
        <w:t xml:space="preserve">. Panašiai kaip ir gydantis kitais </w:t>
      </w:r>
      <w:proofErr w:type="spellStart"/>
      <w:r w:rsidRPr="00A53ED7">
        <w:rPr>
          <w:sz w:val="22"/>
          <w:szCs w:val="22"/>
        </w:rPr>
        <w:t>salicilatais</w:t>
      </w:r>
      <w:proofErr w:type="spellEnd"/>
      <w:r w:rsidRPr="00A53ED7">
        <w:rPr>
          <w:sz w:val="22"/>
          <w:szCs w:val="22"/>
        </w:rPr>
        <w:t xml:space="preserve">, </w:t>
      </w:r>
      <w:r w:rsidR="00F42E67" w:rsidRPr="00A53ED7">
        <w:rPr>
          <w:sz w:val="22"/>
          <w:szCs w:val="22"/>
        </w:rPr>
        <w:t>jei</w:t>
      </w:r>
      <w:r w:rsidRPr="00A53ED7">
        <w:rPr>
          <w:sz w:val="22"/>
          <w:szCs w:val="22"/>
        </w:rPr>
        <w:t xml:space="preserve"> serga</w:t>
      </w:r>
      <w:r w:rsidR="00F42E67" w:rsidRPr="00A53ED7">
        <w:rPr>
          <w:sz w:val="22"/>
          <w:szCs w:val="22"/>
        </w:rPr>
        <w:t>te</w:t>
      </w:r>
      <w:r w:rsidRPr="00A53ED7">
        <w:rPr>
          <w:sz w:val="22"/>
          <w:szCs w:val="22"/>
        </w:rPr>
        <w:t xml:space="preserve"> virškinamojo trakto </w:t>
      </w:r>
      <w:proofErr w:type="spellStart"/>
      <w:r w:rsidRPr="00A53ED7">
        <w:rPr>
          <w:sz w:val="22"/>
          <w:szCs w:val="22"/>
        </w:rPr>
        <w:t>uždegimais</w:t>
      </w:r>
      <w:proofErr w:type="spellEnd"/>
      <w:r w:rsidRPr="00A53ED7">
        <w:rPr>
          <w:sz w:val="22"/>
          <w:szCs w:val="22"/>
        </w:rPr>
        <w:t xml:space="preserve">, pepsine opalige ar bronchine astma, prieš pradėdami vartoti </w:t>
      </w:r>
      <w:proofErr w:type="spellStart"/>
      <w:r w:rsidRPr="00A53ED7">
        <w:rPr>
          <w:sz w:val="22"/>
          <w:szCs w:val="22"/>
        </w:rPr>
        <w:t>Faringodol</w:t>
      </w:r>
      <w:proofErr w:type="spellEnd"/>
      <w:r w:rsidRPr="00A53ED7">
        <w:rPr>
          <w:i/>
          <w:sz w:val="22"/>
          <w:szCs w:val="22"/>
        </w:rPr>
        <w:t xml:space="preserve">, </w:t>
      </w:r>
      <w:r w:rsidRPr="00A53ED7">
        <w:rPr>
          <w:sz w:val="22"/>
          <w:szCs w:val="22"/>
        </w:rPr>
        <w:t>pasitarkite su gydytoju.</w:t>
      </w:r>
      <w:r w:rsidR="001A46E0" w:rsidRPr="00A53ED7">
        <w:rPr>
          <w:sz w:val="22"/>
          <w:szCs w:val="22"/>
        </w:rPr>
        <w:t xml:space="preserve"> </w:t>
      </w:r>
      <w:proofErr w:type="spellStart"/>
      <w:r w:rsidR="001A46E0" w:rsidRPr="00A53ED7">
        <w:rPr>
          <w:sz w:val="22"/>
          <w:szCs w:val="22"/>
        </w:rPr>
        <w:t>Faringodol</w:t>
      </w:r>
      <w:proofErr w:type="spellEnd"/>
      <w:r w:rsidR="001A46E0" w:rsidRPr="00A53ED7">
        <w:rPr>
          <w:sz w:val="22"/>
          <w:szCs w:val="22"/>
        </w:rPr>
        <w:t xml:space="preserve"> sudėtyje yra medžiagos, iš kurios susidaro </w:t>
      </w:r>
      <w:proofErr w:type="spellStart"/>
      <w:r w:rsidR="001A46E0" w:rsidRPr="00A53ED7">
        <w:rPr>
          <w:sz w:val="22"/>
          <w:szCs w:val="22"/>
        </w:rPr>
        <w:t>fenilalanimas</w:t>
      </w:r>
      <w:proofErr w:type="spellEnd"/>
      <w:r w:rsidR="001A46E0" w:rsidRPr="00A53ED7">
        <w:rPr>
          <w:sz w:val="22"/>
          <w:szCs w:val="22"/>
        </w:rPr>
        <w:t xml:space="preserve">. Gali būti kenksmingas sergantiems </w:t>
      </w:r>
      <w:proofErr w:type="spellStart"/>
      <w:r w:rsidR="001A46E0" w:rsidRPr="00A53ED7">
        <w:rPr>
          <w:sz w:val="22"/>
          <w:szCs w:val="22"/>
        </w:rPr>
        <w:t>fenilketonurija</w:t>
      </w:r>
      <w:proofErr w:type="spellEnd"/>
      <w:r w:rsidR="001A46E0" w:rsidRPr="00A53ED7">
        <w:rPr>
          <w:sz w:val="22"/>
          <w:szCs w:val="22"/>
        </w:rPr>
        <w:t>.</w:t>
      </w:r>
    </w:p>
    <w:p w14:paraId="03EF0325" w14:textId="77777777" w:rsidR="00A430C6" w:rsidRPr="00A53ED7" w:rsidRDefault="00A430C6" w:rsidP="00A430C6">
      <w:pPr>
        <w:rPr>
          <w:sz w:val="22"/>
          <w:szCs w:val="22"/>
        </w:rPr>
      </w:pPr>
    </w:p>
    <w:p w14:paraId="03584836" w14:textId="77777777" w:rsidR="00BD449F" w:rsidRPr="00A53ED7" w:rsidRDefault="00BD449F" w:rsidP="00A430C6">
      <w:pPr>
        <w:rPr>
          <w:b/>
          <w:sz w:val="22"/>
          <w:szCs w:val="22"/>
        </w:rPr>
      </w:pPr>
      <w:r w:rsidRPr="00A53ED7">
        <w:rPr>
          <w:b/>
          <w:sz w:val="22"/>
          <w:szCs w:val="22"/>
        </w:rPr>
        <w:t>Vaikams ir paaugliams</w:t>
      </w:r>
    </w:p>
    <w:p w14:paraId="6CD6E1B5" w14:textId="77777777" w:rsidR="00A430C6" w:rsidRPr="00A53ED7" w:rsidRDefault="00A430C6" w:rsidP="00A430C6">
      <w:pPr>
        <w:rPr>
          <w:sz w:val="22"/>
          <w:szCs w:val="22"/>
        </w:rPr>
      </w:pPr>
      <w:r w:rsidRPr="00A53ED7">
        <w:rPr>
          <w:sz w:val="22"/>
          <w:szCs w:val="22"/>
        </w:rPr>
        <w:t xml:space="preserve">Ar gali </w:t>
      </w:r>
      <w:proofErr w:type="spellStart"/>
      <w:r w:rsidRPr="00A53ED7">
        <w:rPr>
          <w:sz w:val="22"/>
          <w:szCs w:val="22"/>
        </w:rPr>
        <w:t>salicilatus</w:t>
      </w:r>
      <w:proofErr w:type="spellEnd"/>
      <w:r w:rsidRPr="00A53ED7">
        <w:rPr>
          <w:sz w:val="22"/>
          <w:szCs w:val="22"/>
        </w:rPr>
        <w:t xml:space="preserve"> vartoti jaunesni nei 12 metų vaikai, privalu pasitarti su gydytoju, nes jiems kyla </w:t>
      </w:r>
      <w:proofErr w:type="spellStart"/>
      <w:r w:rsidRPr="00A53ED7">
        <w:rPr>
          <w:sz w:val="22"/>
          <w:szCs w:val="22"/>
        </w:rPr>
        <w:t>Rejė</w:t>
      </w:r>
      <w:proofErr w:type="spellEnd"/>
      <w:r w:rsidRPr="00A53ED7">
        <w:rPr>
          <w:sz w:val="22"/>
          <w:szCs w:val="22"/>
        </w:rPr>
        <w:t xml:space="preserve"> (</w:t>
      </w:r>
      <w:proofErr w:type="spellStart"/>
      <w:r w:rsidRPr="00A53ED7">
        <w:rPr>
          <w:i/>
          <w:sz w:val="22"/>
          <w:szCs w:val="22"/>
        </w:rPr>
        <w:t>Reye</w:t>
      </w:r>
      <w:proofErr w:type="spellEnd"/>
      <w:r w:rsidRPr="00A53ED7">
        <w:rPr>
          <w:sz w:val="22"/>
          <w:szCs w:val="22"/>
        </w:rPr>
        <w:t>) sindromo pavojus.</w:t>
      </w:r>
    </w:p>
    <w:p w14:paraId="0A9DCF66" w14:textId="77777777" w:rsidR="00A430C6" w:rsidRPr="00A53ED7" w:rsidRDefault="00A430C6" w:rsidP="00A430C6">
      <w:pPr>
        <w:rPr>
          <w:b/>
          <w:sz w:val="22"/>
          <w:szCs w:val="22"/>
        </w:rPr>
      </w:pPr>
    </w:p>
    <w:p w14:paraId="632A2C3B" w14:textId="39077493" w:rsidR="00A430C6" w:rsidRPr="00A53ED7" w:rsidRDefault="00A430C6" w:rsidP="00167F00">
      <w:pPr>
        <w:keepNext/>
        <w:rPr>
          <w:b/>
          <w:sz w:val="22"/>
          <w:szCs w:val="22"/>
        </w:rPr>
      </w:pPr>
      <w:r w:rsidRPr="00A53ED7">
        <w:rPr>
          <w:b/>
          <w:sz w:val="22"/>
          <w:szCs w:val="22"/>
        </w:rPr>
        <w:lastRenderedPageBreak/>
        <w:t>Kit</w:t>
      </w:r>
      <w:r w:rsidR="0030614D" w:rsidRPr="00A53ED7">
        <w:rPr>
          <w:b/>
          <w:sz w:val="22"/>
          <w:szCs w:val="22"/>
        </w:rPr>
        <w:t>i</w:t>
      </w:r>
      <w:r w:rsidRPr="00A53ED7">
        <w:rPr>
          <w:b/>
          <w:sz w:val="22"/>
          <w:szCs w:val="22"/>
        </w:rPr>
        <w:t xml:space="preserve"> vaist</w:t>
      </w:r>
      <w:r w:rsidR="00BD449F" w:rsidRPr="00A53ED7">
        <w:rPr>
          <w:b/>
          <w:sz w:val="22"/>
          <w:szCs w:val="22"/>
        </w:rPr>
        <w:t xml:space="preserve">ai ir </w:t>
      </w:r>
      <w:proofErr w:type="spellStart"/>
      <w:r w:rsidR="00BD449F" w:rsidRPr="00A53ED7">
        <w:rPr>
          <w:b/>
          <w:sz w:val="22"/>
          <w:szCs w:val="22"/>
        </w:rPr>
        <w:t>Faringodol</w:t>
      </w:r>
      <w:proofErr w:type="spellEnd"/>
    </w:p>
    <w:p w14:paraId="63EFCBC4" w14:textId="77777777" w:rsidR="00A430C6" w:rsidRPr="00A53ED7" w:rsidRDefault="00A430C6" w:rsidP="00167F00">
      <w:pPr>
        <w:keepNext/>
        <w:rPr>
          <w:noProof/>
          <w:sz w:val="22"/>
          <w:szCs w:val="22"/>
        </w:rPr>
      </w:pPr>
      <w:r w:rsidRPr="00A53ED7">
        <w:rPr>
          <w:noProof/>
          <w:sz w:val="22"/>
          <w:szCs w:val="22"/>
        </w:rPr>
        <w:t>Jeigu vartojate ar neseniai vartojote kitų vaistų arba dėl to nesate tikri, apie tai pasakykite gydytojui arba vaistininkui.</w:t>
      </w:r>
    </w:p>
    <w:p w14:paraId="01691378" w14:textId="77777777" w:rsidR="00A430C6" w:rsidRPr="00A53ED7" w:rsidRDefault="00A430C6" w:rsidP="00A430C6">
      <w:pPr>
        <w:rPr>
          <w:sz w:val="22"/>
          <w:szCs w:val="22"/>
        </w:rPr>
      </w:pPr>
    </w:p>
    <w:p w14:paraId="371CA056" w14:textId="5938E1C9" w:rsidR="00A430C6" w:rsidRPr="00A53ED7" w:rsidRDefault="00F42E67" w:rsidP="00A430C6">
      <w:pPr>
        <w:rPr>
          <w:sz w:val="22"/>
          <w:szCs w:val="22"/>
        </w:rPr>
      </w:pPr>
      <w:r w:rsidRPr="00A53ED7">
        <w:rPr>
          <w:sz w:val="22"/>
          <w:szCs w:val="22"/>
        </w:rPr>
        <w:t>Vartojant</w:t>
      </w:r>
      <w:r w:rsidR="00A430C6" w:rsidRPr="00A53ED7">
        <w:rPr>
          <w:sz w:val="22"/>
          <w:szCs w:val="22"/>
        </w:rPr>
        <w:t xml:space="preserve"> </w:t>
      </w:r>
      <w:proofErr w:type="spellStart"/>
      <w:r w:rsidR="00A430C6" w:rsidRPr="00A53ED7">
        <w:rPr>
          <w:sz w:val="22"/>
          <w:szCs w:val="22"/>
        </w:rPr>
        <w:t>Faringodol</w:t>
      </w:r>
      <w:proofErr w:type="spellEnd"/>
      <w:r w:rsidR="00A430C6" w:rsidRPr="00A53ED7">
        <w:rPr>
          <w:sz w:val="22"/>
          <w:szCs w:val="22"/>
        </w:rPr>
        <w:t>, sąveika su kitais vaistais mažai tikėtina.</w:t>
      </w:r>
    </w:p>
    <w:p w14:paraId="603FD07E" w14:textId="77777777" w:rsidR="00A430C6" w:rsidRPr="00A53ED7" w:rsidRDefault="00A430C6" w:rsidP="00A430C6">
      <w:pPr>
        <w:pStyle w:val="Pagrindinistekstas2"/>
        <w:spacing w:after="0" w:line="240" w:lineRule="auto"/>
        <w:rPr>
          <w:sz w:val="22"/>
          <w:szCs w:val="22"/>
          <w:lang w:val="lt-LT"/>
        </w:rPr>
      </w:pPr>
      <w:proofErr w:type="spellStart"/>
      <w:r w:rsidRPr="00A53ED7">
        <w:rPr>
          <w:sz w:val="22"/>
          <w:szCs w:val="22"/>
          <w:lang w:val="lt-LT"/>
        </w:rPr>
        <w:t>Salicilatai</w:t>
      </w:r>
      <w:proofErr w:type="spellEnd"/>
      <w:r w:rsidRPr="00A53ED7">
        <w:rPr>
          <w:sz w:val="22"/>
          <w:szCs w:val="22"/>
          <w:lang w:val="lt-LT"/>
        </w:rPr>
        <w:t xml:space="preserve"> silpnina tuo pat metu vartojamų nesteroidinių uždegimą slopinančių vaistų veikimą ir stiprina raminamųjų, migdomųjų, hipoglikeminių (gliukozės koncentraciją kraujyje mažinančių) ir antikoaguliantų (kraujo krešėjimą slopinančių) vaistų poveikį. Kai kartu su </w:t>
      </w:r>
      <w:proofErr w:type="spellStart"/>
      <w:r w:rsidRPr="00A53ED7">
        <w:rPr>
          <w:sz w:val="22"/>
          <w:szCs w:val="22"/>
          <w:lang w:val="lt-LT"/>
        </w:rPr>
        <w:t>salicilatais</w:t>
      </w:r>
      <w:proofErr w:type="spellEnd"/>
      <w:r w:rsidRPr="00A53ED7">
        <w:rPr>
          <w:sz w:val="22"/>
          <w:szCs w:val="22"/>
          <w:lang w:val="lt-LT"/>
        </w:rPr>
        <w:t xml:space="preserve"> vartojami steroidiniai ar nesteroidiniai uždegimą slopinantys vaistai, taip pat antikoaguliantai, trombocitų </w:t>
      </w:r>
      <w:proofErr w:type="spellStart"/>
      <w:r w:rsidRPr="00A53ED7">
        <w:rPr>
          <w:sz w:val="22"/>
          <w:szCs w:val="22"/>
          <w:lang w:val="lt-LT"/>
        </w:rPr>
        <w:t>agregaciją</w:t>
      </w:r>
      <w:proofErr w:type="spellEnd"/>
      <w:r w:rsidRPr="00A53ED7">
        <w:rPr>
          <w:sz w:val="22"/>
          <w:szCs w:val="22"/>
          <w:lang w:val="lt-LT"/>
        </w:rPr>
        <w:t xml:space="preserve"> slopinantys ir </w:t>
      </w:r>
      <w:proofErr w:type="spellStart"/>
      <w:r w:rsidRPr="00A53ED7">
        <w:rPr>
          <w:sz w:val="22"/>
          <w:szCs w:val="22"/>
          <w:lang w:val="lt-LT"/>
        </w:rPr>
        <w:t>fibrinoliziniai</w:t>
      </w:r>
      <w:proofErr w:type="spellEnd"/>
      <w:r w:rsidRPr="00A53ED7">
        <w:rPr>
          <w:sz w:val="22"/>
          <w:szCs w:val="22"/>
          <w:lang w:val="lt-LT"/>
        </w:rPr>
        <w:t xml:space="preserve"> vaistai, didėja kraujavimo iš skrandžio pavojus.</w:t>
      </w:r>
    </w:p>
    <w:p w14:paraId="0B2E617F" w14:textId="77777777" w:rsidR="00A430C6" w:rsidRPr="00A53ED7" w:rsidRDefault="00A430C6" w:rsidP="00A430C6">
      <w:pPr>
        <w:rPr>
          <w:b/>
          <w:sz w:val="22"/>
          <w:szCs w:val="22"/>
        </w:rPr>
      </w:pPr>
    </w:p>
    <w:p w14:paraId="0D5EF1F2" w14:textId="763ABDA6" w:rsidR="00A430C6" w:rsidRPr="00A53ED7" w:rsidRDefault="00A430C6" w:rsidP="00A430C6">
      <w:pPr>
        <w:ind w:left="567" w:hanging="567"/>
        <w:rPr>
          <w:b/>
          <w:noProof/>
          <w:sz w:val="22"/>
          <w:szCs w:val="22"/>
        </w:rPr>
      </w:pPr>
      <w:r w:rsidRPr="00A53ED7">
        <w:rPr>
          <w:b/>
          <w:noProof/>
          <w:sz w:val="22"/>
          <w:szCs w:val="22"/>
        </w:rPr>
        <w:t>Faringodol vartojimas su maistu ir gėrimais</w:t>
      </w:r>
    </w:p>
    <w:p w14:paraId="0E749C38" w14:textId="49EFC763" w:rsidR="00A430C6" w:rsidRPr="00A53ED7" w:rsidRDefault="00A430C6" w:rsidP="00A430C6">
      <w:pPr>
        <w:pStyle w:val="NoNumHead3"/>
        <w:keepNext w:val="0"/>
        <w:tabs>
          <w:tab w:val="clear" w:pos="1152"/>
        </w:tabs>
        <w:spacing w:before="0" w:after="0"/>
        <w:outlineLvl w:val="9"/>
        <w:rPr>
          <w:rFonts w:ascii="Times New Roman" w:hAnsi="Times New Roman"/>
          <w:b w:val="0"/>
          <w:noProof/>
          <w:sz w:val="22"/>
          <w:szCs w:val="22"/>
          <w:lang w:val="lt-LT"/>
        </w:rPr>
      </w:pPr>
      <w:r w:rsidRPr="00A53ED7">
        <w:rPr>
          <w:rFonts w:ascii="Times New Roman" w:hAnsi="Times New Roman"/>
          <w:b w:val="0"/>
          <w:noProof/>
          <w:sz w:val="22"/>
          <w:szCs w:val="22"/>
          <w:lang w:val="lt-LT"/>
        </w:rPr>
        <w:t>Maistas ir gėrimai neturi įtakos Faringodol.</w:t>
      </w:r>
    </w:p>
    <w:p w14:paraId="2A99D8E0" w14:textId="56EFB05A" w:rsidR="00A430C6" w:rsidRPr="00A53ED7" w:rsidRDefault="00A430C6" w:rsidP="00A430C6">
      <w:pPr>
        <w:rPr>
          <w:sz w:val="22"/>
          <w:szCs w:val="22"/>
        </w:rPr>
      </w:pPr>
      <w:proofErr w:type="spellStart"/>
      <w:r w:rsidRPr="00A53ED7">
        <w:rPr>
          <w:sz w:val="22"/>
          <w:szCs w:val="22"/>
        </w:rPr>
        <w:t>Faringodol</w:t>
      </w:r>
      <w:proofErr w:type="spellEnd"/>
      <w:r w:rsidRPr="00A53ED7">
        <w:rPr>
          <w:i/>
          <w:sz w:val="22"/>
          <w:szCs w:val="22"/>
        </w:rPr>
        <w:t xml:space="preserve"> </w:t>
      </w:r>
      <w:r w:rsidR="004F58D8" w:rsidRPr="00A53ED7">
        <w:rPr>
          <w:sz w:val="22"/>
          <w:szCs w:val="22"/>
        </w:rPr>
        <w:t>sudėtyje</w:t>
      </w:r>
      <w:r w:rsidRPr="00A53ED7">
        <w:rPr>
          <w:sz w:val="22"/>
          <w:szCs w:val="22"/>
        </w:rPr>
        <w:t xml:space="preserve"> nėra cukraus, todėl jį saugiai gali vartoti pacientai, kurie serga cukriniu diabetu, arba turi polinkį sirgti ėduonimi (kariesu).</w:t>
      </w:r>
    </w:p>
    <w:p w14:paraId="6B21DC9E" w14:textId="77777777" w:rsidR="00A430C6" w:rsidRPr="00A53ED7" w:rsidRDefault="00A430C6" w:rsidP="00A430C6">
      <w:pPr>
        <w:rPr>
          <w:b/>
          <w:sz w:val="22"/>
          <w:szCs w:val="22"/>
        </w:rPr>
      </w:pPr>
    </w:p>
    <w:p w14:paraId="0D199209" w14:textId="77777777" w:rsidR="00A430C6" w:rsidRPr="00A53ED7" w:rsidRDefault="00A430C6" w:rsidP="00A430C6">
      <w:pPr>
        <w:rPr>
          <w:b/>
          <w:sz w:val="22"/>
          <w:szCs w:val="22"/>
        </w:rPr>
      </w:pPr>
      <w:r w:rsidRPr="00A53ED7">
        <w:rPr>
          <w:b/>
          <w:sz w:val="22"/>
          <w:szCs w:val="22"/>
        </w:rPr>
        <w:t>Nėštumas ir žindymo laikotarpis</w:t>
      </w:r>
    </w:p>
    <w:p w14:paraId="290427D5" w14:textId="77777777" w:rsidR="00A430C6" w:rsidRPr="00A53ED7" w:rsidRDefault="00A430C6" w:rsidP="00A430C6">
      <w:pPr>
        <w:numPr>
          <w:ilvl w:val="12"/>
          <w:numId w:val="0"/>
        </w:numPr>
        <w:rPr>
          <w:sz w:val="22"/>
          <w:szCs w:val="22"/>
        </w:rPr>
      </w:pPr>
      <w:r w:rsidRPr="00A53ED7">
        <w:rPr>
          <w:sz w:val="22"/>
          <w:szCs w:val="22"/>
        </w:rPr>
        <w:t xml:space="preserve">Jeigu esate nėščia, žindote kūdikį, manote, kad galbūt esate nėščia arba planuojate pastoti, tai prieš vartodama šį vaistą pasitarkite su gydytoju arba vaistininku. </w:t>
      </w:r>
    </w:p>
    <w:p w14:paraId="1F78D193" w14:textId="5DD97447" w:rsidR="00A430C6" w:rsidRPr="00A53ED7" w:rsidRDefault="00A430C6" w:rsidP="00A430C6">
      <w:pPr>
        <w:rPr>
          <w:sz w:val="22"/>
          <w:szCs w:val="22"/>
        </w:rPr>
      </w:pPr>
      <w:proofErr w:type="spellStart"/>
      <w:r w:rsidRPr="00A53ED7">
        <w:rPr>
          <w:sz w:val="22"/>
          <w:szCs w:val="22"/>
        </w:rPr>
        <w:t>Faringodol</w:t>
      </w:r>
      <w:proofErr w:type="spellEnd"/>
      <w:r w:rsidRPr="00A53ED7">
        <w:rPr>
          <w:sz w:val="22"/>
          <w:szCs w:val="22"/>
        </w:rPr>
        <w:t xml:space="preserve"> </w:t>
      </w:r>
      <w:r w:rsidR="00437CCB" w:rsidRPr="00A53ED7">
        <w:rPr>
          <w:sz w:val="22"/>
          <w:szCs w:val="22"/>
        </w:rPr>
        <w:t>negalima</w:t>
      </w:r>
      <w:r w:rsidR="00317551" w:rsidRPr="00A53ED7">
        <w:rPr>
          <w:sz w:val="22"/>
          <w:szCs w:val="22"/>
        </w:rPr>
        <w:t xml:space="preserve"> </w:t>
      </w:r>
      <w:r w:rsidRPr="00A53ED7">
        <w:rPr>
          <w:sz w:val="22"/>
          <w:szCs w:val="22"/>
        </w:rPr>
        <w:t>varto</w:t>
      </w:r>
      <w:r w:rsidR="00437CCB" w:rsidRPr="00A53ED7">
        <w:rPr>
          <w:sz w:val="22"/>
          <w:szCs w:val="22"/>
        </w:rPr>
        <w:t>ti</w:t>
      </w:r>
      <w:r w:rsidRPr="00A53ED7">
        <w:rPr>
          <w:sz w:val="22"/>
          <w:szCs w:val="22"/>
        </w:rPr>
        <w:t xml:space="preserve"> nėštumo laikotarpiu.</w:t>
      </w:r>
    </w:p>
    <w:p w14:paraId="790CBAE8" w14:textId="77777777" w:rsidR="00A430C6" w:rsidRPr="00A53ED7" w:rsidRDefault="00A430C6" w:rsidP="00A430C6">
      <w:pPr>
        <w:rPr>
          <w:b/>
          <w:sz w:val="22"/>
          <w:szCs w:val="22"/>
        </w:rPr>
      </w:pPr>
    </w:p>
    <w:p w14:paraId="786B538F" w14:textId="77777777" w:rsidR="00A430C6" w:rsidRPr="00A53ED7" w:rsidRDefault="00A430C6" w:rsidP="00A430C6">
      <w:pPr>
        <w:rPr>
          <w:b/>
          <w:sz w:val="22"/>
          <w:szCs w:val="22"/>
        </w:rPr>
      </w:pPr>
      <w:r w:rsidRPr="00A53ED7">
        <w:rPr>
          <w:b/>
          <w:sz w:val="22"/>
          <w:szCs w:val="22"/>
        </w:rPr>
        <w:t>Vairavimas ir mechanizmų valdymas</w:t>
      </w:r>
    </w:p>
    <w:p w14:paraId="487189C3" w14:textId="7A4EB0FD" w:rsidR="00A430C6" w:rsidRPr="00A53ED7" w:rsidRDefault="00A430C6" w:rsidP="00A430C6">
      <w:pPr>
        <w:rPr>
          <w:sz w:val="22"/>
          <w:szCs w:val="22"/>
        </w:rPr>
      </w:pPr>
      <w:proofErr w:type="spellStart"/>
      <w:r w:rsidRPr="00A53ED7">
        <w:rPr>
          <w:sz w:val="22"/>
          <w:szCs w:val="22"/>
        </w:rPr>
        <w:t>Faringodol</w:t>
      </w:r>
      <w:proofErr w:type="spellEnd"/>
      <w:r w:rsidRPr="00A53ED7">
        <w:rPr>
          <w:sz w:val="22"/>
          <w:szCs w:val="22"/>
        </w:rPr>
        <w:t xml:space="preserve"> gebėjimo vairuoti ir valdyti mechanizmus neveikia.</w:t>
      </w:r>
    </w:p>
    <w:p w14:paraId="46BEDE92" w14:textId="77777777" w:rsidR="00A430C6" w:rsidRPr="00A53ED7" w:rsidRDefault="00A430C6" w:rsidP="00A430C6">
      <w:pPr>
        <w:rPr>
          <w:b/>
          <w:sz w:val="22"/>
          <w:szCs w:val="22"/>
        </w:rPr>
      </w:pPr>
    </w:p>
    <w:p w14:paraId="3907686F" w14:textId="53D0CA3E" w:rsidR="00A430C6" w:rsidRPr="00A53ED7" w:rsidRDefault="004F58D8" w:rsidP="00A430C6">
      <w:pPr>
        <w:rPr>
          <w:sz w:val="22"/>
          <w:szCs w:val="22"/>
        </w:rPr>
      </w:pPr>
      <w:proofErr w:type="spellStart"/>
      <w:r w:rsidRPr="00A53ED7">
        <w:rPr>
          <w:b/>
          <w:sz w:val="22"/>
          <w:szCs w:val="22"/>
        </w:rPr>
        <w:t>Faringodol</w:t>
      </w:r>
      <w:proofErr w:type="spellEnd"/>
      <w:r w:rsidRPr="00A53ED7">
        <w:rPr>
          <w:b/>
          <w:sz w:val="22"/>
          <w:szCs w:val="22"/>
        </w:rPr>
        <w:t xml:space="preserve"> sudėtyje yra</w:t>
      </w:r>
      <w:r w:rsidRPr="00A53ED7">
        <w:rPr>
          <w:sz w:val="22"/>
          <w:szCs w:val="22"/>
        </w:rPr>
        <w:t xml:space="preserve"> </w:t>
      </w:r>
      <w:proofErr w:type="spellStart"/>
      <w:r w:rsidR="00A430C6" w:rsidRPr="00A53ED7">
        <w:rPr>
          <w:b/>
          <w:sz w:val="22"/>
          <w:szCs w:val="22"/>
        </w:rPr>
        <w:t>izomalto</w:t>
      </w:r>
      <w:proofErr w:type="spellEnd"/>
      <w:r w:rsidR="00A430C6" w:rsidRPr="00A53ED7">
        <w:rPr>
          <w:b/>
          <w:sz w:val="22"/>
          <w:szCs w:val="22"/>
        </w:rPr>
        <w:t xml:space="preserve"> (E953), skystojo </w:t>
      </w:r>
      <w:proofErr w:type="spellStart"/>
      <w:r w:rsidR="00A430C6" w:rsidRPr="00A53ED7">
        <w:rPr>
          <w:b/>
          <w:sz w:val="22"/>
          <w:szCs w:val="22"/>
        </w:rPr>
        <w:t>maltitolio</w:t>
      </w:r>
      <w:proofErr w:type="spellEnd"/>
      <w:r w:rsidR="00A430C6" w:rsidRPr="00A53ED7">
        <w:rPr>
          <w:b/>
          <w:sz w:val="22"/>
          <w:szCs w:val="22"/>
        </w:rPr>
        <w:t xml:space="preserve"> ir </w:t>
      </w:r>
      <w:proofErr w:type="spellStart"/>
      <w:r w:rsidR="00A430C6" w:rsidRPr="00A53ED7">
        <w:rPr>
          <w:b/>
          <w:sz w:val="22"/>
          <w:szCs w:val="22"/>
        </w:rPr>
        <w:t>aspartamo</w:t>
      </w:r>
      <w:proofErr w:type="spellEnd"/>
      <w:r w:rsidR="00A430C6" w:rsidRPr="00A53ED7">
        <w:rPr>
          <w:b/>
          <w:sz w:val="22"/>
          <w:szCs w:val="22"/>
        </w:rPr>
        <w:t xml:space="preserve"> (E951)</w:t>
      </w:r>
      <w:r w:rsidR="00A430C6" w:rsidRPr="00A53ED7">
        <w:rPr>
          <w:sz w:val="22"/>
          <w:szCs w:val="22"/>
        </w:rPr>
        <w:t>.</w:t>
      </w:r>
    </w:p>
    <w:p w14:paraId="6C3E34A7" w14:textId="372AA4F4" w:rsidR="00A430C6" w:rsidRPr="00A53ED7" w:rsidRDefault="00A430C6" w:rsidP="00A430C6">
      <w:pPr>
        <w:rPr>
          <w:sz w:val="22"/>
          <w:szCs w:val="22"/>
          <w:lang w:eastAsia="lt-LT"/>
        </w:rPr>
      </w:pPr>
      <w:r w:rsidRPr="00A53ED7">
        <w:rPr>
          <w:sz w:val="22"/>
          <w:szCs w:val="22"/>
          <w:lang w:eastAsia="lt-LT"/>
        </w:rPr>
        <w:t>Jeigu gydytojas Jums yra sakęs, kad netoleruojate kokių nors angliavandenių, kreipkitės į jį prieš pradėdami vartoti šį vaistą.</w:t>
      </w:r>
    </w:p>
    <w:p w14:paraId="2976CBB4" w14:textId="77777777" w:rsidR="00B83A06" w:rsidRPr="00A53ED7" w:rsidRDefault="00B83A06" w:rsidP="00A430C6">
      <w:pPr>
        <w:rPr>
          <w:b/>
          <w:sz w:val="22"/>
          <w:szCs w:val="22"/>
          <w:lang w:eastAsia="lt-LT"/>
        </w:rPr>
      </w:pPr>
      <w:r w:rsidRPr="00A53ED7">
        <w:rPr>
          <w:b/>
          <w:sz w:val="22"/>
          <w:szCs w:val="22"/>
          <w:lang w:eastAsia="lt-LT"/>
        </w:rPr>
        <w:t>Kiekvienoje kietojoje pastilėje yra 1,75</w:t>
      </w:r>
      <w:r w:rsidR="00F26065" w:rsidRPr="00A53ED7">
        <w:rPr>
          <w:b/>
          <w:sz w:val="22"/>
          <w:szCs w:val="22"/>
          <w:lang w:eastAsia="lt-LT"/>
        </w:rPr>
        <w:t xml:space="preserve"> mg </w:t>
      </w:r>
      <w:proofErr w:type="spellStart"/>
      <w:r w:rsidRPr="00A53ED7">
        <w:rPr>
          <w:b/>
          <w:sz w:val="22"/>
          <w:szCs w:val="22"/>
          <w:lang w:eastAsia="lt-LT"/>
        </w:rPr>
        <w:t>aspartamo</w:t>
      </w:r>
      <w:proofErr w:type="spellEnd"/>
      <w:r w:rsidR="00F26065" w:rsidRPr="00A53ED7">
        <w:rPr>
          <w:b/>
          <w:sz w:val="22"/>
          <w:szCs w:val="22"/>
          <w:lang w:eastAsia="lt-LT"/>
        </w:rPr>
        <w:t xml:space="preserve"> (E951).</w:t>
      </w:r>
    </w:p>
    <w:p w14:paraId="4D71748F" w14:textId="77777777" w:rsidR="00F735E2" w:rsidRPr="00A53ED7" w:rsidRDefault="00F26065" w:rsidP="00F26065">
      <w:pPr>
        <w:rPr>
          <w:sz w:val="22"/>
          <w:szCs w:val="22"/>
        </w:rPr>
      </w:pPr>
      <w:proofErr w:type="spellStart"/>
      <w:r w:rsidRPr="00A53ED7">
        <w:rPr>
          <w:sz w:val="22"/>
          <w:szCs w:val="22"/>
        </w:rPr>
        <w:t>Aspartamas</w:t>
      </w:r>
      <w:proofErr w:type="spellEnd"/>
      <w:r w:rsidRPr="00A53ED7">
        <w:rPr>
          <w:sz w:val="22"/>
          <w:szCs w:val="22"/>
        </w:rPr>
        <w:t xml:space="preserve"> yra </w:t>
      </w:r>
      <w:proofErr w:type="spellStart"/>
      <w:r w:rsidRPr="00A53ED7">
        <w:rPr>
          <w:sz w:val="22"/>
          <w:szCs w:val="22"/>
        </w:rPr>
        <w:t>fenilalanino</w:t>
      </w:r>
      <w:proofErr w:type="spellEnd"/>
      <w:r w:rsidRPr="00A53ED7">
        <w:rPr>
          <w:sz w:val="22"/>
          <w:szCs w:val="22"/>
        </w:rPr>
        <w:t xml:space="preserve"> šaltinis. Jis gali būti kenksmingas sergantiems </w:t>
      </w:r>
      <w:proofErr w:type="spellStart"/>
      <w:r w:rsidRPr="00A53ED7">
        <w:rPr>
          <w:sz w:val="22"/>
          <w:szCs w:val="22"/>
        </w:rPr>
        <w:t>fenilketonurija</w:t>
      </w:r>
      <w:proofErr w:type="spellEnd"/>
      <w:r w:rsidRPr="00A53ED7">
        <w:rPr>
          <w:sz w:val="22"/>
          <w:szCs w:val="22"/>
        </w:rPr>
        <w:t xml:space="preserve">, reta genetine liga, kuria sergant </w:t>
      </w:r>
      <w:proofErr w:type="spellStart"/>
      <w:r w:rsidRPr="00A53ED7">
        <w:rPr>
          <w:sz w:val="22"/>
          <w:szCs w:val="22"/>
        </w:rPr>
        <w:t>fenilaninas</w:t>
      </w:r>
      <w:proofErr w:type="spellEnd"/>
      <w:r w:rsidRPr="00A53ED7">
        <w:rPr>
          <w:sz w:val="22"/>
          <w:szCs w:val="22"/>
        </w:rPr>
        <w:t xml:space="preserve"> kaupiasi organizme, nes organizmas negali jo tinkamai pašalinti.</w:t>
      </w:r>
    </w:p>
    <w:p w14:paraId="44381E75" w14:textId="77777777" w:rsidR="00437CCB" w:rsidRPr="00A53ED7" w:rsidRDefault="00437CCB" w:rsidP="00A430C6">
      <w:pPr>
        <w:rPr>
          <w:b/>
          <w:sz w:val="22"/>
          <w:szCs w:val="22"/>
        </w:rPr>
      </w:pPr>
    </w:p>
    <w:p w14:paraId="37F547BF" w14:textId="77777777" w:rsidR="00A430C6" w:rsidRPr="00A53ED7" w:rsidRDefault="00A430C6" w:rsidP="00A430C6">
      <w:pPr>
        <w:rPr>
          <w:b/>
          <w:sz w:val="22"/>
          <w:szCs w:val="22"/>
        </w:rPr>
      </w:pPr>
    </w:p>
    <w:p w14:paraId="57CE2AAD" w14:textId="14A46C5B" w:rsidR="00A430C6" w:rsidRPr="00A53ED7" w:rsidRDefault="00A430C6" w:rsidP="00A430C6">
      <w:pPr>
        <w:numPr>
          <w:ilvl w:val="12"/>
          <w:numId w:val="0"/>
        </w:numPr>
        <w:tabs>
          <w:tab w:val="left" w:pos="540"/>
        </w:tabs>
        <w:outlineLvl w:val="0"/>
        <w:rPr>
          <w:b/>
          <w:caps/>
          <w:sz w:val="22"/>
          <w:szCs w:val="22"/>
        </w:rPr>
      </w:pPr>
      <w:r w:rsidRPr="00A53ED7">
        <w:rPr>
          <w:b/>
          <w:sz w:val="22"/>
          <w:szCs w:val="22"/>
        </w:rPr>
        <w:t>3.</w:t>
      </w:r>
      <w:r w:rsidRPr="00A53ED7">
        <w:rPr>
          <w:b/>
          <w:sz w:val="22"/>
          <w:szCs w:val="22"/>
        </w:rPr>
        <w:tab/>
      </w:r>
      <w:r w:rsidR="004F58D8" w:rsidRPr="00A53ED7">
        <w:rPr>
          <w:b/>
          <w:sz w:val="22"/>
          <w:szCs w:val="22"/>
        </w:rPr>
        <w:t xml:space="preserve">Kaip vartoti </w:t>
      </w:r>
      <w:proofErr w:type="spellStart"/>
      <w:r w:rsidR="004F58D8" w:rsidRPr="00A53ED7">
        <w:rPr>
          <w:b/>
          <w:sz w:val="22"/>
          <w:szCs w:val="22"/>
        </w:rPr>
        <w:t>Faringodol</w:t>
      </w:r>
      <w:proofErr w:type="spellEnd"/>
    </w:p>
    <w:p w14:paraId="1B4802D8" w14:textId="77777777" w:rsidR="00A430C6" w:rsidRPr="00A53ED7" w:rsidRDefault="00A430C6" w:rsidP="00A430C6">
      <w:pPr>
        <w:rPr>
          <w:noProof/>
          <w:sz w:val="22"/>
          <w:szCs w:val="22"/>
        </w:rPr>
      </w:pPr>
    </w:p>
    <w:p w14:paraId="34A1E3B3" w14:textId="092EA4BD" w:rsidR="00A430C6" w:rsidRPr="00A53ED7" w:rsidRDefault="00A430C6" w:rsidP="00A430C6">
      <w:pPr>
        <w:rPr>
          <w:noProof/>
          <w:sz w:val="22"/>
          <w:szCs w:val="22"/>
        </w:rPr>
      </w:pPr>
      <w:r w:rsidRPr="00A53ED7">
        <w:rPr>
          <w:noProof/>
          <w:sz w:val="22"/>
          <w:szCs w:val="22"/>
        </w:rPr>
        <w:t>Visada vartokite šį vaistą tiksliai kaip aprašyta šiame lapelyje arba kaip nurodė gydytojas arba vaistininkas. Jeigu abejojate, kreipkitės į gydytoją arba vaistininką.</w:t>
      </w:r>
    </w:p>
    <w:p w14:paraId="41A90B97" w14:textId="77777777" w:rsidR="00A430C6" w:rsidRPr="00A53ED7" w:rsidRDefault="00A430C6" w:rsidP="00A430C6">
      <w:pPr>
        <w:rPr>
          <w:b/>
          <w:sz w:val="22"/>
          <w:szCs w:val="22"/>
        </w:rPr>
      </w:pPr>
    </w:p>
    <w:p w14:paraId="0D2E773A" w14:textId="5D729C89" w:rsidR="00A430C6" w:rsidRPr="00A53ED7" w:rsidRDefault="00A430C6" w:rsidP="00A430C6">
      <w:pPr>
        <w:rPr>
          <w:sz w:val="22"/>
          <w:szCs w:val="22"/>
        </w:rPr>
      </w:pPr>
      <w:r w:rsidRPr="00A53ED7">
        <w:rPr>
          <w:sz w:val="22"/>
          <w:szCs w:val="22"/>
          <w:u w:val="single"/>
        </w:rPr>
        <w:t xml:space="preserve">Suaugusiesiems ir vyresniems </w:t>
      </w:r>
      <w:r w:rsidR="004F58D8" w:rsidRPr="00A53ED7">
        <w:rPr>
          <w:sz w:val="22"/>
          <w:szCs w:val="22"/>
          <w:u w:val="single"/>
        </w:rPr>
        <w:t>kaip</w:t>
      </w:r>
      <w:r w:rsidRPr="00A53ED7">
        <w:rPr>
          <w:sz w:val="22"/>
          <w:szCs w:val="22"/>
          <w:u w:val="single"/>
        </w:rPr>
        <w:t xml:space="preserve"> 12 metų vaikams</w:t>
      </w:r>
    </w:p>
    <w:p w14:paraId="4AA0979A" w14:textId="77777777" w:rsidR="00A430C6" w:rsidRPr="00A53ED7" w:rsidRDefault="00A430C6" w:rsidP="00A430C6">
      <w:pPr>
        <w:rPr>
          <w:sz w:val="22"/>
          <w:szCs w:val="22"/>
        </w:rPr>
      </w:pPr>
      <w:r w:rsidRPr="00A53ED7">
        <w:rPr>
          <w:sz w:val="22"/>
          <w:szCs w:val="22"/>
        </w:rPr>
        <w:t>Įprastinė dozė - čiulpti po 1 pastilę 4 – 6 kartus per</w:t>
      </w:r>
      <w:r w:rsidR="00351BC2" w:rsidRPr="00A53ED7">
        <w:rPr>
          <w:sz w:val="22"/>
          <w:szCs w:val="22"/>
        </w:rPr>
        <w:t xml:space="preserve"> </w:t>
      </w:r>
      <w:r w:rsidRPr="00A53ED7">
        <w:rPr>
          <w:sz w:val="22"/>
          <w:szCs w:val="22"/>
        </w:rPr>
        <w:t>dieną.</w:t>
      </w:r>
    </w:p>
    <w:p w14:paraId="0DE4DD3E" w14:textId="10EC153F" w:rsidR="00A430C6" w:rsidRPr="00A53ED7" w:rsidRDefault="00A430C6" w:rsidP="00A430C6">
      <w:pPr>
        <w:rPr>
          <w:sz w:val="22"/>
          <w:szCs w:val="22"/>
        </w:rPr>
      </w:pPr>
      <w:r w:rsidRPr="00A53ED7">
        <w:rPr>
          <w:sz w:val="22"/>
          <w:szCs w:val="22"/>
        </w:rPr>
        <w:t>Negalima viršyti rekomenduojamos dozės.</w:t>
      </w:r>
    </w:p>
    <w:p w14:paraId="20085563" w14:textId="77777777" w:rsidR="00A430C6" w:rsidRPr="00A53ED7" w:rsidRDefault="00A430C6" w:rsidP="00A430C6">
      <w:pPr>
        <w:rPr>
          <w:sz w:val="22"/>
          <w:szCs w:val="22"/>
        </w:rPr>
      </w:pPr>
    </w:p>
    <w:p w14:paraId="744BAC6A" w14:textId="238C1FCA" w:rsidR="00C93B3E" w:rsidRPr="00A53ED7" w:rsidRDefault="00A430C6" w:rsidP="00A430C6">
      <w:pPr>
        <w:rPr>
          <w:sz w:val="22"/>
          <w:szCs w:val="22"/>
        </w:rPr>
      </w:pPr>
      <w:r w:rsidRPr="00A53ED7">
        <w:rPr>
          <w:sz w:val="22"/>
          <w:szCs w:val="22"/>
        </w:rPr>
        <w:t>Jei gerklės skausmas per 1–2 dienas neatslūgsta, reik</w:t>
      </w:r>
      <w:r w:rsidR="00437CCB" w:rsidRPr="00A53ED7">
        <w:rPr>
          <w:sz w:val="22"/>
          <w:szCs w:val="22"/>
        </w:rPr>
        <w:t>ia</w:t>
      </w:r>
      <w:r w:rsidRPr="00A53ED7">
        <w:rPr>
          <w:sz w:val="22"/>
          <w:szCs w:val="22"/>
        </w:rPr>
        <w:t xml:space="preserve"> kreiptis į gydytoją.</w:t>
      </w:r>
    </w:p>
    <w:p w14:paraId="162247EF" w14:textId="77777777" w:rsidR="001A46E0" w:rsidRPr="00A53ED7" w:rsidRDefault="001A46E0" w:rsidP="00A430C6">
      <w:pPr>
        <w:rPr>
          <w:sz w:val="22"/>
          <w:szCs w:val="22"/>
        </w:rPr>
      </w:pPr>
      <w:r w:rsidRPr="00A53ED7">
        <w:rPr>
          <w:sz w:val="22"/>
          <w:szCs w:val="22"/>
        </w:rPr>
        <w:t xml:space="preserve">Jeigu manote, kad </w:t>
      </w:r>
      <w:proofErr w:type="spellStart"/>
      <w:r w:rsidRPr="00A53ED7">
        <w:rPr>
          <w:sz w:val="22"/>
          <w:szCs w:val="22"/>
        </w:rPr>
        <w:t>Faringodol</w:t>
      </w:r>
      <w:proofErr w:type="spellEnd"/>
      <w:r w:rsidRPr="00A53ED7">
        <w:rPr>
          <w:sz w:val="22"/>
          <w:szCs w:val="22"/>
        </w:rPr>
        <w:t xml:space="preserve"> veikia per silpnai arba per stipriai, kreipkitės į gydytoją.</w:t>
      </w:r>
    </w:p>
    <w:p w14:paraId="5AEC68E1" w14:textId="77777777" w:rsidR="00A430C6" w:rsidRPr="00A53ED7" w:rsidRDefault="00A430C6" w:rsidP="00A430C6">
      <w:pPr>
        <w:rPr>
          <w:sz w:val="22"/>
          <w:szCs w:val="22"/>
        </w:rPr>
      </w:pPr>
    </w:p>
    <w:p w14:paraId="3A807168" w14:textId="51AC55DC" w:rsidR="00A430C6" w:rsidRPr="00A53ED7" w:rsidRDefault="004F58D8" w:rsidP="00A430C6">
      <w:pPr>
        <w:rPr>
          <w:b/>
          <w:sz w:val="22"/>
          <w:szCs w:val="22"/>
        </w:rPr>
      </w:pPr>
      <w:r w:rsidRPr="00A53ED7">
        <w:rPr>
          <w:b/>
          <w:sz w:val="22"/>
          <w:szCs w:val="22"/>
        </w:rPr>
        <w:t xml:space="preserve">Ką daryti pavartojus per didelę </w:t>
      </w:r>
      <w:proofErr w:type="spellStart"/>
      <w:r w:rsidRPr="00A53ED7">
        <w:rPr>
          <w:b/>
          <w:sz w:val="22"/>
          <w:szCs w:val="22"/>
        </w:rPr>
        <w:t>Faringodol</w:t>
      </w:r>
      <w:proofErr w:type="spellEnd"/>
      <w:r w:rsidRPr="00A53ED7">
        <w:rPr>
          <w:b/>
          <w:sz w:val="22"/>
          <w:szCs w:val="22"/>
        </w:rPr>
        <w:t xml:space="preserve"> dozę?</w:t>
      </w:r>
    </w:p>
    <w:p w14:paraId="6C8B6B4F" w14:textId="5B66ABB7" w:rsidR="00A430C6" w:rsidRPr="00A53ED7" w:rsidRDefault="00A430C6" w:rsidP="00A430C6">
      <w:pPr>
        <w:rPr>
          <w:sz w:val="22"/>
          <w:szCs w:val="22"/>
        </w:rPr>
      </w:pPr>
      <w:r w:rsidRPr="00A53ED7">
        <w:rPr>
          <w:sz w:val="22"/>
          <w:szCs w:val="22"/>
        </w:rPr>
        <w:t>Dėl nereikšmingo vaisto patekimo į kraują perdozavimas mažai tikėtinas.</w:t>
      </w:r>
    </w:p>
    <w:p w14:paraId="3BA0AF4F" w14:textId="77777777" w:rsidR="00A430C6" w:rsidRPr="00A53ED7" w:rsidRDefault="00A430C6" w:rsidP="00A430C6">
      <w:pPr>
        <w:rPr>
          <w:sz w:val="22"/>
          <w:szCs w:val="22"/>
        </w:rPr>
      </w:pPr>
    </w:p>
    <w:p w14:paraId="1E723C0C" w14:textId="0CD680AC" w:rsidR="00A430C6" w:rsidRPr="00A53ED7" w:rsidRDefault="00A430C6" w:rsidP="00A430C6">
      <w:pPr>
        <w:rPr>
          <w:b/>
          <w:sz w:val="22"/>
          <w:szCs w:val="22"/>
        </w:rPr>
      </w:pPr>
      <w:r w:rsidRPr="00A53ED7">
        <w:rPr>
          <w:b/>
          <w:sz w:val="22"/>
          <w:szCs w:val="22"/>
        </w:rPr>
        <w:t xml:space="preserve">Pamiršus pavartoti </w:t>
      </w:r>
      <w:proofErr w:type="spellStart"/>
      <w:r w:rsidRPr="00A53ED7">
        <w:rPr>
          <w:b/>
          <w:sz w:val="22"/>
          <w:szCs w:val="22"/>
        </w:rPr>
        <w:t>Faringodol</w:t>
      </w:r>
      <w:proofErr w:type="spellEnd"/>
    </w:p>
    <w:p w14:paraId="1F7663BD" w14:textId="77777777" w:rsidR="00A430C6" w:rsidRPr="00A53ED7" w:rsidRDefault="00A430C6" w:rsidP="00A430C6">
      <w:pPr>
        <w:rPr>
          <w:sz w:val="22"/>
          <w:szCs w:val="22"/>
        </w:rPr>
      </w:pPr>
      <w:r w:rsidRPr="00A53ED7">
        <w:rPr>
          <w:sz w:val="22"/>
          <w:szCs w:val="22"/>
        </w:rPr>
        <w:t>Negalima vartoti dvigubos dozės norint kompensuoti praleistą dozę.</w:t>
      </w:r>
    </w:p>
    <w:p w14:paraId="1BDD1929" w14:textId="77777777" w:rsidR="00A430C6" w:rsidRPr="00A53ED7" w:rsidRDefault="00A430C6" w:rsidP="00A430C6">
      <w:pPr>
        <w:rPr>
          <w:sz w:val="22"/>
          <w:szCs w:val="22"/>
        </w:rPr>
      </w:pPr>
      <w:r w:rsidRPr="00A53ED7">
        <w:rPr>
          <w:sz w:val="22"/>
          <w:szCs w:val="22"/>
        </w:rPr>
        <w:t>Tęskite gydymą be dvigubos dozės.</w:t>
      </w:r>
    </w:p>
    <w:p w14:paraId="0C1B0906" w14:textId="77777777" w:rsidR="00A430C6" w:rsidRPr="00A53ED7" w:rsidRDefault="00A430C6" w:rsidP="00A430C6">
      <w:pPr>
        <w:rPr>
          <w:sz w:val="22"/>
          <w:szCs w:val="22"/>
        </w:rPr>
      </w:pPr>
    </w:p>
    <w:p w14:paraId="0435D777" w14:textId="77777777" w:rsidR="00A430C6" w:rsidRPr="00A53ED7" w:rsidRDefault="00A430C6" w:rsidP="00A430C6">
      <w:pPr>
        <w:rPr>
          <w:sz w:val="22"/>
          <w:szCs w:val="22"/>
        </w:rPr>
      </w:pPr>
    </w:p>
    <w:p w14:paraId="2097B11F" w14:textId="1C12FD42" w:rsidR="00A430C6" w:rsidRPr="00A53ED7" w:rsidRDefault="00A430C6" w:rsidP="00A430C6">
      <w:pPr>
        <w:numPr>
          <w:ilvl w:val="12"/>
          <w:numId w:val="0"/>
        </w:numPr>
        <w:tabs>
          <w:tab w:val="left" w:pos="540"/>
        </w:tabs>
        <w:outlineLvl w:val="0"/>
        <w:rPr>
          <w:b/>
          <w:caps/>
          <w:sz w:val="22"/>
          <w:szCs w:val="22"/>
        </w:rPr>
      </w:pPr>
      <w:r w:rsidRPr="00A53ED7">
        <w:rPr>
          <w:b/>
          <w:caps/>
          <w:sz w:val="22"/>
          <w:szCs w:val="22"/>
        </w:rPr>
        <w:t>4.</w:t>
      </w:r>
      <w:r w:rsidRPr="00A53ED7">
        <w:rPr>
          <w:b/>
          <w:caps/>
          <w:sz w:val="22"/>
          <w:szCs w:val="22"/>
        </w:rPr>
        <w:tab/>
      </w:r>
      <w:r w:rsidR="0052677E" w:rsidRPr="00A53ED7">
        <w:rPr>
          <w:b/>
          <w:sz w:val="22"/>
          <w:szCs w:val="22"/>
        </w:rPr>
        <w:t>Galimas šalutinis poveikis</w:t>
      </w:r>
    </w:p>
    <w:p w14:paraId="7672B146" w14:textId="77777777" w:rsidR="00A430C6" w:rsidRPr="00A53ED7" w:rsidRDefault="00A430C6" w:rsidP="00A430C6">
      <w:pPr>
        <w:rPr>
          <w:sz w:val="22"/>
          <w:szCs w:val="22"/>
        </w:rPr>
      </w:pPr>
    </w:p>
    <w:p w14:paraId="2907C16B" w14:textId="1BC95EC6" w:rsidR="00A430C6" w:rsidRPr="00A53ED7" w:rsidRDefault="0052677E" w:rsidP="00A430C6">
      <w:pPr>
        <w:numPr>
          <w:ilvl w:val="12"/>
          <w:numId w:val="0"/>
        </w:numPr>
        <w:ind w:right="-29"/>
        <w:rPr>
          <w:sz w:val="22"/>
          <w:szCs w:val="22"/>
        </w:rPr>
      </w:pPr>
      <w:r w:rsidRPr="00A53ED7">
        <w:rPr>
          <w:sz w:val="22"/>
          <w:szCs w:val="22"/>
        </w:rPr>
        <w:t>Šis vaistas,</w:t>
      </w:r>
      <w:r w:rsidR="00A430C6" w:rsidRPr="00A53ED7">
        <w:rPr>
          <w:sz w:val="22"/>
          <w:szCs w:val="22"/>
        </w:rPr>
        <w:t xml:space="preserve"> kaip ir visi kiti, gali sukelti šalutinį poveikį, nors jis pasireiškia ne visiems žmonėms.</w:t>
      </w:r>
    </w:p>
    <w:p w14:paraId="2993EA6F" w14:textId="77777777" w:rsidR="00A430C6" w:rsidRPr="00A53ED7" w:rsidRDefault="00A430C6" w:rsidP="00A430C6">
      <w:pPr>
        <w:rPr>
          <w:b/>
          <w:sz w:val="22"/>
          <w:szCs w:val="22"/>
        </w:rPr>
      </w:pPr>
    </w:p>
    <w:p w14:paraId="68307091" w14:textId="508B117D" w:rsidR="00A430C6" w:rsidRPr="00A53ED7" w:rsidRDefault="00A430C6" w:rsidP="00A430C6">
      <w:pPr>
        <w:pStyle w:val="Pagrindinistekstas"/>
        <w:spacing w:after="0"/>
        <w:rPr>
          <w:szCs w:val="22"/>
        </w:rPr>
      </w:pPr>
      <w:r w:rsidRPr="00A53ED7">
        <w:rPr>
          <w:szCs w:val="22"/>
        </w:rPr>
        <w:lastRenderedPageBreak/>
        <w:t xml:space="preserve">Vartojant </w:t>
      </w:r>
      <w:proofErr w:type="spellStart"/>
      <w:r w:rsidRPr="00A53ED7">
        <w:rPr>
          <w:szCs w:val="22"/>
        </w:rPr>
        <w:t>Faringodol</w:t>
      </w:r>
      <w:proofErr w:type="spellEnd"/>
      <w:r w:rsidRPr="00A53ED7">
        <w:rPr>
          <w:szCs w:val="22"/>
        </w:rPr>
        <w:t xml:space="preserve">, gali pasireikšti žemiau </w:t>
      </w:r>
      <w:r w:rsidRPr="00A53ED7">
        <w:rPr>
          <w:rStyle w:val="Emfaz"/>
          <w:b w:val="0"/>
          <w:color w:val="222222"/>
          <w:szCs w:val="22"/>
        </w:rPr>
        <w:t>išvard</w:t>
      </w:r>
      <w:r w:rsidR="0052677E" w:rsidRPr="00A53ED7">
        <w:rPr>
          <w:rStyle w:val="Emfaz"/>
          <w:b w:val="0"/>
          <w:color w:val="222222"/>
          <w:szCs w:val="22"/>
        </w:rPr>
        <w:t>y</w:t>
      </w:r>
      <w:r w:rsidRPr="00A53ED7">
        <w:rPr>
          <w:rStyle w:val="Emfaz"/>
          <w:b w:val="0"/>
          <w:color w:val="222222"/>
          <w:szCs w:val="22"/>
        </w:rPr>
        <w:t>ti nepageidaujami poveikiai</w:t>
      </w:r>
      <w:r w:rsidR="00FA7D14" w:rsidRPr="00A53ED7">
        <w:rPr>
          <w:rStyle w:val="Emfaz"/>
          <w:b w:val="0"/>
          <w:color w:val="222222"/>
          <w:szCs w:val="22"/>
        </w:rPr>
        <w:t>:</w:t>
      </w:r>
    </w:p>
    <w:p w14:paraId="255B5F7E" w14:textId="77777777" w:rsidR="00A430C6" w:rsidRPr="00A53ED7" w:rsidRDefault="00A430C6" w:rsidP="00A430C6">
      <w:pPr>
        <w:pStyle w:val="Pagrindinistekstas"/>
        <w:spacing w:after="0"/>
        <w:rPr>
          <w:b/>
          <w:szCs w:val="22"/>
        </w:rPr>
      </w:pPr>
    </w:p>
    <w:p w14:paraId="3D6B1F11" w14:textId="022ABCA2" w:rsidR="00A430C6" w:rsidRPr="00A53ED7" w:rsidRDefault="00A430C6" w:rsidP="00A430C6">
      <w:pPr>
        <w:pStyle w:val="Pagrindinistekstas"/>
        <w:spacing w:after="0"/>
        <w:rPr>
          <w:i/>
          <w:szCs w:val="22"/>
        </w:rPr>
      </w:pPr>
      <w:r w:rsidRPr="00A53ED7">
        <w:rPr>
          <w:i/>
          <w:szCs w:val="22"/>
        </w:rPr>
        <w:t>Imuninė</w:t>
      </w:r>
      <w:r w:rsidR="00437CCB" w:rsidRPr="00A53ED7">
        <w:rPr>
          <w:i/>
          <w:szCs w:val="22"/>
        </w:rPr>
        <w:t>s</w:t>
      </w:r>
      <w:r w:rsidRPr="00A53ED7">
        <w:rPr>
          <w:i/>
          <w:szCs w:val="22"/>
        </w:rPr>
        <w:t xml:space="preserve"> sistem</w:t>
      </w:r>
      <w:r w:rsidR="00437CCB" w:rsidRPr="00A53ED7">
        <w:rPr>
          <w:i/>
          <w:szCs w:val="22"/>
        </w:rPr>
        <w:t>os sutrikimai</w:t>
      </w:r>
    </w:p>
    <w:p w14:paraId="5193B527" w14:textId="3C934C9F" w:rsidR="00A430C6" w:rsidRPr="00A53ED7" w:rsidRDefault="00A430C6" w:rsidP="00A430C6">
      <w:pPr>
        <w:rPr>
          <w:sz w:val="22"/>
          <w:szCs w:val="22"/>
        </w:rPr>
      </w:pPr>
      <w:r w:rsidRPr="00A53ED7">
        <w:rPr>
          <w:sz w:val="22"/>
          <w:szCs w:val="22"/>
        </w:rPr>
        <w:t>Ret</w:t>
      </w:r>
      <w:r w:rsidR="0052677E" w:rsidRPr="00A53ED7">
        <w:rPr>
          <w:sz w:val="22"/>
          <w:szCs w:val="22"/>
        </w:rPr>
        <w:t>as</w:t>
      </w:r>
      <w:r w:rsidR="00DA089A" w:rsidRPr="00A53ED7">
        <w:rPr>
          <w:sz w:val="22"/>
          <w:szCs w:val="22"/>
        </w:rPr>
        <w:t xml:space="preserve"> (pasireiškia mažiau kaip 1 iš 1000, bet daugiau kaip 1 iš 10000 pacientų)</w:t>
      </w:r>
      <w:r w:rsidRPr="00A53ED7">
        <w:rPr>
          <w:sz w:val="22"/>
          <w:szCs w:val="22"/>
        </w:rPr>
        <w:t>: alerginės reakcijos (parausta oda ar ją beria, atsiranda kosulys, užgula nosį, paburksta veidas, liežuvis ir lūpos, darosi sunku ryti ir kvėpuoti).</w:t>
      </w:r>
    </w:p>
    <w:p w14:paraId="2A997B2D" w14:textId="77777777" w:rsidR="00A430C6" w:rsidRPr="00A53ED7" w:rsidRDefault="00A430C6" w:rsidP="00A430C6">
      <w:pPr>
        <w:pStyle w:val="Pagrindinistekstas"/>
        <w:spacing w:after="0"/>
        <w:rPr>
          <w:szCs w:val="22"/>
        </w:rPr>
      </w:pPr>
    </w:p>
    <w:p w14:paraId="5D17374D" w14:textId="79EF4B53" w:rsidR="00A430C6" w:rsidRPr="00A53ED7" w:rsidRDefault="00A430C6" w:rsidP="00A430C6">
      <w:pPr>
        <w:pStyle w:val="Pagrindinistekstas"/>
        <w:spacing w:after="0"/>
        <w:rPr>
          <w:i/>
          <w:szCs w:val="22"/>
        </w:rPr>
      </w:pPr>
      <w:r w:rsidRPr="00A53ED7">
        <w:rPr>
          <w:i/>
          <w:szCs w:val="22"/>
        </w:rPr>
        <w:t>Virškinimo trakt</w:t>
      </w:r>
      <w:r w:rsidR="00437CCB" w:rsidRPr="00A53ED7">
        <w:rPr>
          <w:i/>
          <w:szCs w:val="22"/>
        </w:rPr>
        <w:t>o sutrikimai</w:t>
      </w:r>
    </w:p>
    <w:p w14:paraId="5EB16986" w14:textId="6C299EA5" w:rsidR="00A430C6" w:rsidRPr="00A53ED7" w:rsidRDefault="00A430C6" w:rsidP="00A430C6">
      <w:pPr>
        <w:pStyle w:val="Pagrindinistekstas"/>
        <w:spacing w:after="0"/>
        <w:rPr>
          <w:szCs w:val="22"/>
        </w:rPr>
      </w:pPr>
      <w:r w:rsidRPr="00A53ED7">
        <w:rPr>
          <w:szCs w:val="22"/>
        </w:rPr>
        <w:t>Ret</w:t>
      </w:r>
      <w:r w:rsidR="000D1640" w:rsidRPr="00A53ED7">
        <w:rPr>
          <w:szCs w:val="22"/>
        </w:rPr>
        <w:t>as</w:t>
      </w:r>
      <w:r w:rsidR="00DA089A" w:rsidRPr="00A53ED7">
        <w:rPr>
          <w:szCs w:val="22"/>
        </w:rPr>
        <w:t xml:space="preserve"> (pasireiškia mažiau kaip 1 iš 1000, bet daugiau kaip 1 iš 10000 pacientų)</w:t>
      </w:r>
      <w:r w:rsidRPr="00A53ED7">
        <w:rPr>
          <w:szCs w:val="22"/>
        </w:rPr>
        <w:t>: pažeidžiama virškinamojo trakto gleivinė (skauda pilvą, vemiama, kraujuoja iš virškinamojo trakto).</w:t>
      </w:r>
    </w:p>
    <w:p w14:paraId="572A30BD" w14:textId="77777777" w:rsidR="00A430C6" w:rsidRPr="00A53ED7" w:rsidRDefault="00A430C6" w:rsidP="00A430C6">
      <w:pPr>
        <w:pStyle w:val="Pagrindinistekstas"/>
        <w:spacing w:after="0"/>
        <w:rPr>
          <w:szCs w:val="22"/>
        </w:rPr>
      </w:pPr>
    </w:p>
    <w:p w14:paraId="089CB48E" w14:textId="15942CC8" w:rsidR="00A430C6" w:rsidRPr="00A53ED7" w:rsidRDefault="00A430C6" w:rsidP="00A430C6">
      <w:pPr>
        <w:pStyle w:val="Pagrindinistekstas"/>
        <w:spacing w:after="0"/>
        <w:rPr>
          <w:i/>
          <w:szCs w:val="22"/>
        </w:rPr>
      </w:pPr>
      <w:r w:rsidRPr="00A53ED7">
        <w:rPr>
          <w:i/>
          <w:szCs w:val="22"/>
        </w:rPr>
        <w:t>Kepen</w:t>
      </w:r>
      <w:r w:rsidR="00437CCB" w:rsidRPr="00A53ED7">
        <w:rPr>
          <w:i/>
          <w:szCs w:val="22"/>
        </w:rPr>
        <w:t>ų</w:t>
      </w:r>
      <w:r w:rsidRPr="00A53ED7">
        <w:rPr>
          <w:i/>
          <w:szCs w:val="22"/>
        </w:rPr>
        <w:t>, tulžies pūslė</w:t>
      </w:r>
      <w:r w:rsidR="00437CCB" w:rsidRPr="00A53ED7">
        <w:rPr>
          <w:i/>
          <w:szCs w:val="22"/>
        </w:rPr>
        <w:t>s</w:t>
      </w:r>
      <w:r w:rsidRPr="00A53ED7">
        <w:rPr>
          <w:i/>
          <w:szCs w:val="22"/>
        </w:rPr>
        <w:t xml:space="preserve"> ir latak</w:t>
      </w:r>
      <w:r w:rsidR="00437CCB" w:rsidRPr="00A53ED7">
        <w:rPr>
          <w:i/>
          <w:szCs w:val="22"/>
        </w:rPr>
        <w:t>ų sutrikimai</w:t>
      </w:r>
    </w:p>
    <w:p w14:paraId="7EC762A8" w14:textId="7086C307" w:rsidR="00A430C6" w:rsidRPr="00A53ED7" w:rsidRDefault="00A430C6" w:rsidP="00A430C6">
      <w:pPr>
        <w:pStyle w:val="Pagrindinistekstas"/>
        <w:spacing w:after="0"/>
        <w:rPr>
          <w:szCs w:val="22"/>
        </w:rPr>
      </w:pPr>
      <w:r w:rsidRPr="00A53ED7">
        <w:rPr>
          <w:szCs w:val="22"/>
        </w:rPr>
        <w:t>Labai ret</w:t>
      </w:r>
      <w:r w:rsidR="000D1640" w:rsidRPr="00A53ED7">
        <w:rPr>
          <w:szCs w:val="22"/>
        </w:rPr>
        <w:t>as</w:t>
      </w:r>
      <w:r w:rsidR="00DA089A" w:rsidRPr="00A53ED7">
        <w:rPr>
          <w:szCs w:val="22"/>
        </w:rPr>
        <w:t xml:space="preserve"> (pasireiškia mažiau </w:t>
      </w:r>
      <w:r w:rsidR="003E016D" w:rsidRPr="00A53ED7">
        <w:rPr>
          <w:szCs w:val="22"/>
        </w:rPr>
        <w:t>kaip</w:t>
      </w:r>
      <w:r w:rsidR="00DA089A" w:rsidRPr="00A53ED7">
        <w:rPr>
          <w:szCs w:val="22"/>
        </w:rPr>
        <w:t xml:space="preserve"> 1 iš 10000 pacientų)</w:t>
      </w:r>
      <w:r w:rsidRPr="00A53ED7">
        <w:rPr>
          <w:szCs w:val="22"/>
        </w:rPr>
        <w:t xml:space="preserve">: jaunesniems kaip 12 metų vaikams geriamųjų </w:t>
      </w:r>
      <w:proofErr w:type="spellStart"/>
      <w:r w:rsidRPr="00A53ED7">
        <w:rPr>
          <w:szCs w:val="22"/>
        </w:rPr>
        <w:t>salicilatų</w:t>
      </w:r>
      <w:proofErr w:type="spellEnd"/>
      <w:r w:rsidRPr="00A53ED7">
        <w:rPr>
          <w:szCs w:val="22"/>
        </w:rPr>
        <w:t xml:space="preserve"> vartojimas gali sukelti </w:t>
      </w:r>
      <w:proofErr w:type="spellStart"/>
      <w:r w:rsidRPr="00A53ED7">
        <w:rPr>
          <w:szCs w:val="22"/>
        </w:rPr>
        <w:t>Rejė</w:t>
      </w:r>
      <w:proofErr w:type="spellEnd"/>
      <w:r w:rsidRPr="00A53ED7">
        <w:rPr>
          <w:szCs w:val="22"/>
        </w:rPr>
        <w:t xml:space="preserve"> (</w:t>
      </w:r>
      <w:proofErr w:type="spellStart"/>
      <w:r w:rsidRPr="00A53ED7">
        <w:rPr>
          <w:i/>
          <w:szCs w:val="22"/>
        </w:rPr>
        <w:t>Reye</w:t>
      </w:r>
      <w:proofErr w:type="spellEnd"/>
      <w:r w:rsidRPr="00A53ED7">
        <w:rPr>
          <w:szCs w:val="22"/>
        </w:rPr>
        <w:t>) sindromą.</w:t>
      </w:r>
    </w:p>
    <w:p w14:paraId="4220B447" w14:textId="77777777" w:rsidR="00A430C6" w:rsidRPr="00A53ED7" w:rsidRDefault="00A430C6" w:rsidP="00A430C6">
      <w:pPr>
        <w:rPr>
          <w:sz w:val="22"/>
          <w:szCs w:val="22"/>
        </w:rPr>
      </w:pPr>
    </w:p>
    <w:p w14:paraId="7BB0DB56" w14:textId="2B008FB0" w:rsidR="00A430C6" w:rsidRPr="00A53ED7" w:rsidRDefault="00A430C6" w:rsidP="00A430C6">
      <w:pPr>
        <w:rPr>
          <w:sz w:val="22"/>
          <w:szCs w:val="22"/>
        </w:rPr>
      </w:pPr>
      <w:r w:rsidRPr="00A53ED7">
        <w:rPr>
          <w:sz w:val="22"/>
          <w:szCs w:val="22"/>
        </w:rPr>
        <w:t xml:space="preserve">Jei pasireiškė aukščiau išvardyti ar kiti simptomai, gydymą </w:t>
      </w:r>
      <w:proofErr w:type="spellStart"/>
      <w:r w:rsidRPr="00A53ED7">
        <w:rPr>
          <w:sz w:val="22"/>
          <w:szCs w:val="22"/>
        </w:rPr>
        <w:t>Faringodol</w:t>
      </w:r>
      <w:proofErr w:type="spellEnd"/>
      <w:r w:rsidRPr="00A53ED7">
        <w:rPr>
          <w:sz w:val="22"/>
          <w:szCs w:val="22"/>
        </w:rPr>
        <w:t xml:space="preserve"> reik</w:t>
      </w:r>
      <w:r w:rsidR="00437CCB" w:rsidRPr="00A53ED7">
        <w:rPr>
          <w:sz w:val="22"/>
          <w:szCs w:val="22"/>
        </w:rPr>
        <w:t>ia</w:t>
      </w:r>
      <w:r w:rsidRPr="00A53ED7">
        <w:rPr>
          <w:sz w:val="22"/>
          <w:szCs w:val="22"/>
        </w:rPr>
        <w:t xml:space="preserve"> nutraukti ir </w:t>
      </w:r>
      <w:r w:rsidRPr="00A53ED7">
        <w:rPr>
          <w:rStyle w:val="Emfaz"/>
          <w:b w:val="0"/>
          <w:sz w:val="22"/>
          <w:szCs w:val="22"/>
        </w:rPr>
        <w:t>nedelsiant</w:t>
      </w:r>
      <w:r w:rsidRPr="00A53ED7">
        <w:rPr>
          <w:rStyle w:val="st"/>
          <w:b/>
          <w:sz w:val="22"/>
          <w:szCs w:val="22"/>
        </w:rPr>
        <w:t xml:space="preserve"> </w:t>
      </w:r>
      <w:r w:rsidRPr="00A53ED7">
        <w:rPr>
          <w:rStyle w:val="st"/>
          <w:sz w:val="22"/>
          <w:szCs w:val="22"/>
        </w:rPr>
        <w:t xml:space="preserve">kreiptis į </w:t>
      </w:r>
      <w:r w:rsidR="000D1640" w:rsidRPr="00A53ED7">
        <w:rPr>
          <w:rStyle w:val="Emfaz"/>
          <w:b w:val="0"/>
          <w:sz w:val="22"/>
          <w:szCs w:val="22"/>
        </w:rPr>
        <w:t>gydytoją</w:t>
      </w:r>
      <w:r w:rsidRPr="00A53ED7">
        <w:rPr>
          <w:rStyle w:val="st"/>
          <w:sz w:val="22"/>
          <w:szCs w:val="22"/>
        </w:rPr>
        <w:t>.</w:t>
      </w:r>
    </w:p>
    <w:p w14:paraId="6C69A279" w14:textId="77777777" w:rsidR="00A430C6" w:rsidRPr="00A53ED7" w:rsidRDefault="00A430C6" w:rsidP="00A430C6">
      <w:pPr>
        <w:rPr>
          <w:sz w:val="22"/>
          <w:szCs w:val="22"/>
        </w:rPr>
      </w:pPr>
    </w:p>
    <w:p w14:paraId="2B8ADABE" w14:textId="77777777" w:rsidR="0052677E" w:rsidRPr="00A53ED7" w:rsidRDefault="0052677E" w:rsidP="0052677E">
      <w:pPr>
        <w:rPr>
          <w:b/>
          <w:sz w:val="22"/>
          <w:szCs w:val="22"/>
        </w:rPr>
      </w:pPr>
      <w:r w:rsidRPr="00A53ED7">
        <w:rPr>
          <w:b/>
          <w:sz w:val="22"/>
          <w:szCs w:val="22"/>
        </w:rPr>
        <w:t>Pranešimas apie šalutinį poveikį</w:t>
      </w:r>
    </w:p>
    <w:p w14:paraId="08F67C53" w14:textId="3A75ABB7" w:rsidR="00A430C6" w:rsidRPr="00A53ED7" w:rsidRDefault="0052677E" w:rsidP="0052677E">
      <w:pPr>
        <w:rPr>
          <w:sz w:val="22"/>
          <w:szCs w:val="22"/>
        </w:rPr>
      </w:pPr>
      <w:r w:rsidRPr="00A53ED7">
        <w:rPr>
          <w:sz w:val="22"/>
          <w:szCs w:val="22"/>
        </w:rPr>
        <w:t>Jeigu pasireiškė šalutinis poveikis, įskaitant šiame lapelyje nenurodytą, pasakykite gydytojui</w:t>
      </w:r>
      <w:r w:rsidR="000D1640" w:rsidRPr="00A53ED7">
        <w:rPr>
          <w:sz w:val="22"/>
          <w:szCs w:val="22"/>
        </w:rPr>
        <w:t xml:space="preserve"> </w:t>
      </w:r>
      <w:r w:rsidRPr="00A53ED7">
        <w:rPr>
          <w:sz w:val="22"/>
          <w:szCs w:val="22"/>
        </w:rPr>
        <w:t xml:space="preserve">arba vaistininkui. </w:t>
      </w:r>
      <w:bookmarkStart w:id="9" w:name="_Hlk181187647"/>
      <w:r w:rsidR="00D57FF4" w:rsidRPr="00A53ED7">
        <w:rPr>
          <w:sz w:val="22"/>
          <w:szCs w:val="22"/>
        </w:rPr>
        <w:t xml:space="preserve">Pranešimą apie šalutinį poveikį galite užpildyti ir pateikti Valstybinės vaistų kontrolės tarnybos prie Lietuvos Respublikos sveikatos apsaugos ministerijos tinklalapyje </w:t>
      </w:r>
      <w:hyperlink r:id="rId9" w:history="1">
        <w:r w:rsidR="00D57FF4" w:rsidRPr="00A53ED7">
          <w:rPr>
            <w:snapToGrid w:val="0"/>
            <w:color w:val="0000FF"/>
            <w:sz w:val="22"/>
            <w:szCs w:val="22"/>
            <w:u w:val="single"/>
          </w:rPr>
          <w:t>https://vvkt.lrv.lt/lt/</w:t>
        </w:r>
      </w:hyperlink>
      <w:r w:rsidR="00D57FF4" w:rsidRPr="00A53ED7">
        <w:rPr>
          <w:snapToGrid w:val="0"/>
          <w:sz w:val="22"/>
          <w:szCs w:val="22"/>
        </w:rPr>
        <w:t xml:space="preserve"> nurodytais būdais arba paskambinti nemokamu telefonu 8 800 73 568. Pranešdami apie šalutinį poveikį galite mums padėti gauti daugiau informacijos apie šio vaisto saugumą.</w:t>
      </w:r>
      <w:bookmarkEnd w:id="9"/>
    </w:p>
    <w:p w14:paraId="730C32B3" w14:textId="77777777" w:rsidR="00437CCB" w:rsidRPr="00A53ED7" w:rsidRDefault="00437CCB" w:rsidP="0052677E">
      <w:pPr>
        <w:rPr>
          <w:sz w:val="22"/>
          <w:szCs w:val="22"/>
        </w:rPr>
      </w:pPr>
    </w:p>
    <w:p w14:paraId="3601DFDC" w14:textId="77777777" w:rsidR="0052677E" w:rsidRPr="00A53ED7" w:rsidRDefault="0052677E" w:rsidP="00A430C6">
      <w:pPr>
        <w:rPr>
          <w:sz w:val="22"/>
          <w:szCs w:val="22"/>
        </w:rPr>
      </w:pPr>
    </w:p>
    <w:p w14:paraId="00F5C4E1" w14:textId="502A764A" w:rsidR="00A430C6" w:rsidRPr="00A53ED7" w:rsidRDefault="00A430C6" w:rsidP="00A430C6">
      <w:pPr>
        <w:keepNext/>
        <w:numPr>
          <w:ilvl w:val="12"/>
          <w:numId w:val="0"/>
        </w:numPr>
        <w:tabs>
          <w:tab w:val="left" w:pos="567"/>
        </w:tabs>
        <w:outlineLvl w:val="0"/>
        <w:rPr>
          <w:b/>
          <w:caps/>
          <w:sz w:val="22"/>
          <w:szCs w:val="22"/>
        </w:rPr>
      </w:pPr>
      <w:r w:rsidRPr="00A53ED7">
        <w:rPr>
          <w:b/>
          <w:caps/>
          <w:sz w:val="22"/>
          <w:szCs w:val="22"/>
        </w:rPr>
        <w:t>5.</w:t>
      </w:r>
      <w:r w:rsidRPr="00A53ED7">
        <w:rPr>
          <w:b/>
          <w:caps/>
          <w:sz w:val="22"/>
          <w:szCs w:val="22"/>
        </w:rPr>
        <w:tab/>
      </w:r>
      <w:r w:rsidR="000D1640" w:rsidRPr="00A53ED7">
        <w:rPr>
          <w:b/>
          <w:sz w:val="22"/>
          <w:szCs w:val="22"/>
        </w:rPr>
        <w:t xml:space="preserve">Kaip laikyti </w:t>
      </w:r>
      <w:proofErr w:type="spellStart"/>
      <w:r w:rsidR="000D1640" w:rsidRPr="00A53ED7">
        <w:rPr>
          <w:b/>
          <w:sz w:val="22"/>
          <w:szCs w:val="22"/>
        </w:rPr>
        <w:t>Faringodol</w:t>
      </w:r>
      <w:proofErr w:type="spellEnd"/>
    </w:p>
    <w:p w14:paraId="6F8EA9ED" w14:textId="77777777" w:rsidR="00A430C6" w:rsidRPr="00A53ED7" w:rsidRDefault="00A430C6" w:rsidP="00A430C6">
      <w:pPr>
        <w:keepNext/>
        <w:numPr>
          <w:ilvl w:val="12"/>
          <w:numId w:val="0"/>
        </w:numPr>
        <w:outlineLvl w:val="0"/>
        <w:rPr>
          <w:sz w:val="22"/>
          <w:szCs w:val="22"/>
        </w:rPr>
      </w:pPr>
    </w:p>
    <w:p w14:paraId="4F19E029" w14:textId="417D0170" w:rsidR="00A430C6" w:rsidRPr="00A53ED7" w:rsidRDefault="00437CCB" w:rsidP="00A430C6">
      <w:pPr>
        <w:numPr>
          <w:ilvl w:val="12"/>
          <w:numId w:val="0"/>
        </w:numPr>
        <w:ind w:right="-2"/>
        <w:rPr>
          <w:sz w:val="22"/>
          <w:szCs w:val="22"/>
        </w:rPr>
      </w:pPr>
      <w:r w:rsidRPr="00A53ED7">
        <w:rPr>
          <w:sz w:val="22"/>
          <w:szCs w:val="22"/>
        </w:rPr>
        <w:t>Šį vaistą l</w:t>
      </w:r>
      <w:r w:rsidR="00A430C6" w:rsidRPr="00A53ED7">
        <w:rPr>
          <w:sz w:val="22"/>
          <w:szCs w:val="22"/>
        </w:rPr>
        <w:t>aiky</w:t>
      </w:r>
      <w:r w:rsidRPr="00A53ED7">
        <w:rPr>
          <w:sz w:val="22"/>
          <w:szCs w:val="22"/>
        </w:rPr>
        <w:t>kite</w:t>
      </w:r>
      <w:r w:rsidR="00A430C6" w:rsidRPr="00A53ED7">
        <w:rPr>
          <w:sz w:val="22"/>
          <w:szCs w:val="22"/>
        </w:rPr>
        <w:t xml:space="preserve"> vaikams </w:t>
      </w:r>
      <w:r w:rsidR="000D1640" w:rsidRPr="00A53ED7">
        <w:rPr>
          <w:sz w:val="22"/>
          <w:szCs w:val="22"/>
        </w:rPr>
        <w:t xml:space="preserve">nepastebimoje ir </w:t>
      </w:r>
      <w:r w:rsidR="00A430C6" w:rsidRPr="00A53ED7">
        <w:rPr>
          <w:sz w:val="22"/>
          <w:szCs w:val="22"/>
        </w:rPr>
        <w:t>nepasiekiamoje vietoje.</w:t>
      </w:r>
    </w:p>
    <w:p w14:paraId="2EB95C0A" w14:textId="77777777" w:rsidR="00A430C6" w:rsidRPr="00A53ED7" w:rsidRDefault="00A430C6" w:rsidP="00A430C6">
      <w:pPr>
        <w:rPr>
          <w:sz w:val="22"/>
          <w:szCs w:val="22"/>
        </w:rPr>
      </w:pPr>
    </w:p>
    <w:p w14:paraId="180CA8A1" w14:textId="73ACFDCD" w:rsidR="00A430C6" w:rsidRPr="00A53ED7" w:rsidRDefault="00A430C6" w:rsidP="00A430C6">
      <w:pPr>
        <w:rPr>
          <w:sz w:val="22"/>
          <w:szCs w:val="22"/>
        </w:rPr>
      </w:pPr>
      <w:r w:rsidRPr="00A53ED7">
        <w:rPr>
          <w:sz w:val="22"/>
          <w:szCs w:val="22"/>
        </w:rPr>
        <w:t>Laikyti ne aukštesnėje kaip 25</w:t>
      </w:r>
      <w:r w:rsidR="00437CCB" w:rsidRPr="00A53ED7">
        <w:rPr>
          <w:sz w:val="22"/>
          <w:szCs w:val="22"/>
        </w:rPr>
        <w:t> </w:t>
      </w:r>
      <w:r w:rsidRPr="00A53ED7">
        <w:rPr>
          <w:sz w:val="22"/>
          <w:szCs w:val="22"/>
        </w:rPr>
        <w:t>°C temperatūroje.</w:t>
      </w:r>
    </w:p>
    <w:p w14:paraId="38ADD66C" w14:textId="41B55576" w:rsidR="00A430C6" w:rsidRPr="00A53ED7" w:rsidRDefault="00A430C6" w:rsidP="00A430C6">
      <w:pPr>
        <w:rPr>
          <w:sz w:val="22"/>
          <w:szCs w:val="22"/>
        </w:rPr>
      </w:pPr>
      <w:r w:rsidRPr="00A53ED7">
        <w:rPr>
          <w:sz w:val="22"/>
          <w:szCs w:val="22"/>
        </w:rPr>
        <w:t xml:space="preserve">Laikyti gamintojo pakuotėje, kad </w:t>
      </w:r>
      <w:r w:rsidR="000D1640" w:rsidRPr="00A53ED7">
        <w:rPr>
          <w:sz w:val="22"/>
          <w:szCs w:val="22"/>
        </w:rPr>
        <w:t xml:space="preserve">vaistas </w:t>
      </w:r>
      <w:r w:rsidRPr="00A53ED7">
        <w:rPr>
          <w:sz w:val="22"/>
          <w:szCs w:val="22"/>
        </w:rPr>
        <w:t>būtų apsaugotas nuo drėgmės.</w:t>
      </w:r>
    </w:p>
    <w:p w14:paraId="0007ADFA" w14:textId="77777777" w:rsidR="00A430C6" w:rsidRPr="00A53ED7" w:rsidRDefault="00A430C6" w:rsidP="00A430C6">
      <w:pPr>
        <w:rPr>
          <w:sz w:val="22"/>
          <w:szCs w:val="22"/>
        </w:rPr>
      </w:pPr>
    </w:p>
    <w:p w14:paraId="41AA00E6" w14:textId="7709F656" w:rsidR="00A430C6" w:rsidRPr="00A53ED7" w:rsidRDefault="00A430C6" w:rsidP="00A430C6">
      <w:pPr>
        <w:rPr>
          <w:sz w:val="22"/>
          <w:szCs w:val="22"/>
        </w:rPr>
      </w:pPr>
      <w:r w:rsidRPr="00A53ED7">
        <w:rPr>
          <w:sz w:val="22"/>
          <w:szCs w:val="22"/>
        </w:rPr>
        <w:t>Ant dėžutės ir lizdinės plokštelės</w:t>
      </w:r>
      <w:r w:rsidRPr="00A53ED7" w:rsidDel="00E42E0C">
        <w:rPr>
          <w:sz w:val="22"/>
          <w:szCs w:val="22"/>
        </w:rPr>
        <w:t xml:space="preserve"> </w:t>
      </w:r>
      <w:r w:rsidRPr="00A53ED7">
        <w:rPr>
          <w:sz w:val="22"/>
          <w:szCs w:val="22"/>
        </w:rPr>
        <w:t xml:space="preserve">po </w:t>
      </w:r>
      <w:r w:rsidR="008C6AEB" w:rsidRPr="00A53ED7">
        <w:rPr>
          <w:sz w:val="22"/>
          <w:szCs w:val="22"/>
        </w:rPr>
        <w:t xml:space="preserve">„Tinka iki“ ir </w:t>
      </w:r>
      <w:r w:rsidRPr="00A53ED7">
        <w:rPr>
          <w:sz w:val="22"/>
          <w:szCs w:val="22"/>
        </w:rPr>
        <w:t>„</w:t>
      </w:r>
      <w:r w:rsidR="000D1640" w:rsidRPr="00A53ED7">
        <w:rPr>
          <w:sz w:val="22"/>
          <w:szCs w:val="22"/>
        </w:rPr>
        <w:t>EXP</w:t>
      </w:r>
      <w:r w:rsidRPr="00A53ED7">
        <w:rPr>
          <w:sz w:val="22"/>
          <w:szCs w:val="22"/>
        </w:rPr>
        <w:t xml:space="preserve">“ nurodytam tinkamumo laikui pasibaigus, </w:t>
      </w:r>
      <w:r w:rsidR="00437CCB" w:rsidRPr="00A53ED7">
        <w:rPr>
          <w:sz w:val="22"/>
          <w:szCs w:val="22"/>
        </w:rPr>
        <w:t xml:space="preserve">šio vaisto </w:t>
      </w:r>
      <w:r w:rsidRPr="00A53ED7">
        <w:rPr>
          <w:sz w:val="22"/>
          <w:szCs w:val="22"/>
        </w:rPr>
        <w:t>vartoti negalima. Vaistas tinka</w:t>
      </w:r>
      <w:r w:rsidR="000D1640" w:rsidRPr="00A53ED7">
        <w:rPr>
          <w:sz w:val="22"/>
          <w:szCs w:val="22"/>
        </w:rPr>
        <w:t>mas</w:t>
      </w:r>
      <w:r w:rsidRPr="00A53ED7">
        <w:rPr>
          <w:sz w:val="22"/>
          <w:szCs w:val="22"/>
        </w:rPr>
        <w:t xml:space="preserve"> vartoti iki paskutinės nurodyto mėnesio dienos.</w:t>
      </w:r>
    </w:p>
    <w:p w14:paraId="31F1506C" w14:textId="77777777" w:rsidR="00A430C6" w:rsidRPr="00A53ED7" w:rsidRDefault="00A430C6" w:rsidP="00A430C6">
      <w:pPr>
        <w:rPr>
          <w:b/>
          <w:sz w:val="22"/>
          <w:szCs w:val="22"/>
        </w:rPr>
      </w:pPr>
    </w:p>
    <w:p w14:paraId="11A710AF" w14:textId="1F1F5B01" w:rsidR="00A430C6" w:rsidRPr="00A53ED7" w:rsidRDefault="00A430C6" w:rsidP="00710A2F">
      <w:pPr>
        <w:pStyle w:val="BTEMEASMCA"/>
      </w:pPr>
      <w:r w:rsidRPr="00A53ED7">
        <w:t>Vaistų negalima iš</w:t>
      </w:r>
      <w:r w:rsidR="00437CCB" w:rsidRPr="00A53ED7">
        <w:t>mesti</w:t>
      </w:r>
      <w:r w:rsidRPr="00A53ED7">
        <w:t xml:space="preserve"> į kanalizaciją arba su buitinėmis atliekomis. Kaip </w:t>
      </w:r>
      <w:r w:rsidR="00437CCB" w:rsidRPr="00A53ED7">
        <w:t>išmesti</w:t>
      </w:r>
      <w:r w:rsidRPr="00A53ED7">
        <w:t xml:space="preserve"> nereikalingus vaistus, klauskite vaistininko. Šios priemonės padės apsaugoti aplinką.</w:t>
      </w:r>
    </w:p>
    <w:p w14:paraId="5137CE0F" w14:textId="77777777" w:rsidR="00A430C6" w:rsidRPr="00A53ED7" w:rsidRDefault="00A430C6" w:rsidP="00A430C6">
      <w:pPr>
        <w:rPr>
          <w:b/>
          <w:sz w:val="22"/>
          <w:szCs w:val="22"/>
        </w:rPr>
      </w:pPr>
    </w:p>
    <w:p w14:paraId="64E8F009" w14:textId="77777777" w:rsidR="00A430C6" w:rsidRPr="00A53ED7" w:rsidRDefault="00A430C6" w:rsidP="00A430C6">
      <w:pPr>
        <w:rPr>
          <w:b/>
          <w:sz w:val="22"/>
          <w:szCs w:val="22"/>
        </w:rPr>
      </w:pPr>
    </w:p>
    <w:p w14:paraId="574D7A43" w14:textId="10F2F97A" w:rsidR="00A430C6" w:rsidRPr="00A53ED7" w:rsidRDefault="00A430C6" w:rsidP="00A430C6">
      <w:pPr>
        <w:tabs>
          <w:tab w:val="left" w:pos="540"/>
        </w:tabs>
        <w:rPr>
          <w:b/>
          <w:bCs/>
          <w:sz w:val="22"/>
          <w:szCs w:val="22"/>
        </w:rPr>
      </w:pPr>
      <w:r w:rsidRPr="00A53ED7">
        <w:rPr>
          <w:b/>
          <w:bCs/>
          <w:sz w:val="22"/>
          <w:szCs w:val="22"/>
        </w:rPr>
        <w:t>6.</w:t>
      </w:r>
      <w:r w:rsidRPr="00A53ED7">
        <w:rPr>
          <w:b/>
          <w:bCs/>
          <w:sz w:val="22"/>
          <w:szCs w:val="22"/>
        </w:rPr>
        <w:tab/>
      </w:r>
      <w:r w:rsidR="000D1640" w:rsidRPr="00A53ED7">
        <w:rPr>
          <w:b/>
          <w:bCs/>
          <w:sz w:val="22"/>
          <w:szCs w:val="22"/>
        </w:rPr>
        <w:t>Pakuotės turinys ir kita informacija</w:t>
      </w:r>
    </w:p>
    <w:p w14:paraId="525832E2" w14:textId="77777777" w:rsidR="00A430C6" w:rsidRPr="00A53ED7" w:rsidRDefault="00A430C6" w:rsidP="00A430C6">
      <w:pPr>
        <w:rPr>
          <w:sz w:val="22"/>
          <w:szCs w:val="22"/>
        </w:rPr>
      </w:pPr>
    </w:p>
    <w:p w14:paraId="1CA4DA13" w14:textId="06ECEC6A" w:rsidR="00A430C6" w:rsidRPr="00A53ED7" w:rsidRDefault="00A430C6" w:rsidP="00A430C6">
      <w:pPr>
        <w:numPr>
          <w:ilvl w:val="12"/>
          <w:numId w:val="0"/>
        </w:numPr>
        <w:ind w:right="-2"/>
        <w:rPr>
          <w:b/>
          <w:bCs/>
          <w:noProof/>
          <w:sz w:val="22"/>
          <w:szCs w:val="22"/>
        </w:rPr>
      </w:pPr>
      <w:proofErr w:type="spellStart"/>
      <w:r w:rsidRPr="00A53ED7">
        <w:rPr>
          <w:b/>
          <w:sz w:val="22"/>
          <w:szCs w:val="22"/>
        </w:rPr>
        <w:t>Faringodol</w:t>
      </w:r>
      <w:proofErr w:type="spellEnd"/>
      <w:r w:rsidRPr="00A53ED7">
        <w:rPr>
          <w:b/>
          <w:sz w:val="22"/>
          <w:szCs w:val="22"/>
        </w:rPr>
        <w:t xml:space="preserve"> </w:t>
      </w:r>
      <w:r w:rsidRPr="00A53ED7">
        <w:rPr>
          <w:b/>
          <w:bCs/>
          <w:noProof/>
          <w:sz w:val="22"/>
          <w:szCs w:val="22"/>
        </w:rPr>
        <w:t>sudėtis</w:t>
      </w:r>
    </w:p>
    <w:p w14:paraId="1B067194" w14:textId="386C1788" w:rsidR="00A430C6" w:rsidRPr="00A53ED7" w:rsidRDefault="00A430C6" w:rsidP="008C6AEB">
      <w:pPr>
        <w:tabs>
          <w:tab w:val="left" w:pos="567"/>
        </w:tabs>
        <w:ind w:left="540" w:hanging="540"/>
        <w:rPr>
          <w:sz w:val="22"/>
          <w:szCs w:val="22"/>
        </w:rPr>
      </w:pPr>
      <w:r w:rsidRPr="00A53ED7">
        <w:rPr>
          <w:sz w:val="22"/>
          <w:szCs w:val="22"/>
        </w:rPr>
        <w:t>-</w:t>
      </w:r>
      <w:r w:rsidRPr="00A53ED7">
        <w:rPr>
          <w:sz w:val="22"/>
          <w:szCs w:val="22"/>
        </w:rPr>
        <w:tab/>
        <w:t xml:space="preserve">Veiklioji medžiaga yra cholino </w:t>
      </w:r>
      <w:proofErr w:type="spellStart"/>
      <w:r w:rsidRPr="00A53ED7">
        <w:rPr>
          <w:sz w:val="22"/>
          <w:szCs w:val="22"/>
        </w:rPr>
        <w:t>salicilatas</w:t>
      </w:r>
      <w:proofErr w:type="spellEnd"/>
      <w:r w:rsidRPr="00A53ED7">
        <w:rPr>
          <w:sz w:val="22"/>
          <w:szCs w:val="22"/>
        </w:rPr>
        <w:t xml:space="preserve">. </w:t>
      </w:r>
      <w:r w:rsidR="00437CCB" w:rsidRPr="00A53ED7">
        <w:rPr>
          <w:sz w:val="22"/>
          <w:szCs w:val="22"/>
        </w:rPr>
        <w:t>Kiekv</w:t>
      </w:r>
      <w:r w:rsidRPr="00A53ED7">
        <w:rPr>
          <w:sz w:val="22"/>
          <w:szCs w:val="22"/>
        </w:rPr>
        <w:t>ienoje kietojoje pastilėje yra 150</w:t>
      </w:r>
      <w:r w:rsidR="000D1640" w:rsidRPr="00A53ED7">
        <w:rPr>
          <w:sz w:val="22"/>
          <w:szCs w:val="22"/>
        </w:rPr>
        <w:t> </w:t>
      </w:r>
      <w:r w:rsidRPr="00A53ED7">
        <w:rPr>
          <w:sz w:val="22"/>
          <w:szCs w:val="22"/>
        </w:rPr>
        <w:t>mg cholino</w:t>
      </w:r>
      <w:r w:rsidR="00437CCB" w:rsidRPr="00A53ED7">
        <w:rPr>
          <w:sz w:val="22"/>
          <w:szCs w:val="22"/>
        </w:rPr>
        <w:t xml:space="preserve"> </w:t>
      </w:r>
      <w:proofErr w:type="spellStart"/>
      <w:r w:rsidRPr="00A53ED7">
        <w:rPr>
          <w:sz w:val="22"/>
          <w:szCs w:val="22"/>
        </w:rPr>
        <w:t>salicilato</w:t>
      </w:r>
      <w:proofErr w:type="spellEnd"/>
      <w:r w:rsidRPr="00A53ED7">
        <w:rPr>
          <w:sz w:val="22"/>
          <w:szCs w:val="22"/>
        </w:rPr>
        <w:t>.</w:t>
      </w:r>
    </w:p>
    <w:p w14:paraId="61400804" w14:textId="52780F62" w:rsidR="00A430C6" w:rsidRPr="00A53ED7" w:rsidRDefault="00A430C6" w:rsidP="008C6AEB">
      <w:pPr>
        <w:ind w:left="567" w:hanging="567"/>
        <w:rPr>
          <w:i/>
          <w:sz w:val="22"/>
          <w:szCs w:val="22"/>
        </w:rPr>
      </w:pPr>
      <w:r w:rsidRPr="00A53ED7">
        <w:rPr>
          <w:sz w:val="22"/>
          <w:szCs w:val="22"/>
        </w:rPr>
        <w:t>-</w:t>
      </w:r>
      <w:r w:rsidRPr="00A53ED7">
        <w:rPr>
          <w:sz w:val="22"/>
          <w:szCs w:val="22"/>
        </w:rPr>
        <w:tab/>
        <w:t xml:space="preserve">Pagalbinės medžiagos yra: </w:t>
      </w:r>
      <w:proofErr w:type="spellStart"/>
      <w:r w:rsidRPr="00A53ED7">
        <w:rPr>
          <w:sz w:val="22"/>
          <w:szCs w:val="22"/>
        </w:rPr>
        <w:t>izomaltas</w:t>
      </w:r>
      <w:proofErr w:type="spellEnd"/>
      <w:r w:rsidRPr="00A53ED7">
        <w:rPr>
          <w:sz w:val="22"/>
          <w:szCs w:val="22"/>
        </w:rPr>
        <w:t xml:space="preserve"> (E953), skystasis </w:t>
      </w:r>
      <w:proofErr w:type="spellStart"/>
      <w:r w:rsidRPr="00A53ED7">
        <w:rPr>
          <w:sz w:val="22"/>
          <w:szCs w:val="22"/>
        </w:rPr>
        <w:t>maltitolis</w:t>
      </w:r>
      <w:proofErr w:type="spellEnd"/>
      <w:r w:rsidRPr="00A53ED7">
        <w:rPr>
          <w:sz w:val="22"/>
          <w:szCs w:val="22"/>
        </w:rPr>
        <w:t xml:space="preserve">, </w:t>
      </w:r>
      <w:proofErr w:type="spellStart"/>
      <w:r w:rsidRPr="00A53ED7">
        <w:rPr>
          <w:sz w:val="22"/>
          <w:szCs w:val="22"/>
        </w:rPr>
        <w:t>acesulfamo</w:t>
      </w:r>
      <w:proofErr w:type="spellEnd"/>
      <w:r w:rsidRPr="00A53ED7">
        <w:rPr>
          <w:sz w:val="22"/>
          <w:szCs w:val="22"/>
        </w:rPr>
        <w:t xml:space="preserve"> kalio druska (E950), </w:t>
      </w:r>
      <w:proofErr w:type="spellStart"/>
      <w:r w:rsidRPr="00A53ED7">
        <w:rPr>
          <w:sz w:val="22"/>
          <w:szCs w:val="22"/>
        </w:rPr>
        <w:t>aspartamas</w:t>
      </w:r>
      <w:proofErr w:type="spellEnd"/>
      <w:r w:rsidRPr="00A53ED7">
        <w:rPr>
          <w:sz w:val="22"/>
          <w:szCs w:val="22"/>
        </w:rPr>
        <w:t xml:space="preserve"> (E951</w:t>
      </w:r>
      <w:r w:rsidR="006A14BE" w:rsidRPr="00A53ED7">
        <w:rPr>
          <w:sz w:val="22"/>
          <w:szCs w:val="22"/>
        </w:rPr>
        <w:t xml:space="preserve">), dirvinių mėtų eterinis aliejus, iš dalies </w:t>
      </w:r>
      <w:proofErr w:type="spellStart"/>
      <w:r w:rsidR="006A14BE" w:rsidRPr="00A53ED7">
        <w:rPr>
          <w:sz w:val="22"/>
          <w:szCs w:val="22"/>
        </w:rPr>
        <w:t>dementolizuotas</w:t>
      </w:r>
      <w:proofErr w:type="spellEnd"/>
      <w:r w:rsidRPr="00A53ED7">
        <w:rPr>
          <w:sz w:val="22"/>
          <w:szCs w:val="22"/>
        </w:rPr>
        <w:t>.</w:t>
      </w:r>
    </w:p>
    <w:p w14:paraId="708065B4" w14:textId="77777777" w:rsidR="00A430C6" w:rsidRPr="00A53ED7" w:rsidRDefault="00A430C6" w:rsidP="00A430C6">
      <w:pPr>
        <w:rPr>
          <w:sz w:val="22"/>
          <w:szCs w:val="22"/>
        </w:rPr>
      </w:pPr>
    </w:p>
    <w:p w14:paraId="08CAABF2" w14:textId="1FE7DFEC" w:rsidR="00A430C6" w:rsidRPr="00A53ED7" w:rsidRDefault="00A430C6" w:rsidP="00A430C6">
      <w:pPr>
        <w:rPr>
          <w:b/>
          <w:noProof/>
          <w:sz w:val="22"/>
          <w:szCs w:val="22"/>
        </w:rPr>
      </w:pPr>
      <w:proofErr w:type="spellStart"/>
      <w:r w:rsidRPr="00A53ED7">
        <w:rPr>
          <w:b/>
          <w:sz w:val="22"/>
          <w:szCs w:val="22"/>
        </w:rPr>
        <w:t>Faringodol</w:t>
      </w:r>
      <w:proofErr w:type="spellEnd"/>
      <w:r w:rsidRPr="00A53ED7">
        <w:rPr>
          <w:b/>
          <w:sz w:val="22"/>
          <w:szCs w:val="22"/>
        </w:rPr>
        <w:t xml:space="preserve"> </w:t>
      </w:r>
      <w:r w:rsidRPr="00A53ED7">
        <w:rPr>
          <w:b/>
          <w:noProof/>
          <w:sz w:val="22"/>
          <w:szCs w:val="22"/>
        </w:rPr>
        <w:t>išvaizda ir kiekis pakuotėje</w:t>
      </w:r>
    </w:p>
    <w:p w14:paraId="623318A3" w14:textId="77777777" w:rsidR="00A430C6" w:rsidRPr="00A53ED7" w:rsidRDefault="00A430C6" w:rsidP="00A430C6">
      <w:pPr>
        <w:rPr>
          <w:sz w:val="22"/>
          <w:szCs w:val="22"/>
        </w:rPr>
      </w:pPr>
      <w:r w:rsidRPr="00A53ED7">
        <w:rPr>
          <w:sz w:val="22"/>
          <w:szCs w:val="22"/>
        </w:rPr>
        <w:t xml:space="preserve">Kietosios pastilės yra blizgios, balkšvai gelsvos spalvos, mėtų skonio, plokščio cilindro formos, šiek tiek </w:t>
      </w:r>
      <w:r w:rsidRPr="00A53ED7">
        <w:rPr>
          <w:rStyle w:val="st"/>
          <w:color w:val="222222"/>
          <w:sz w:val="22"/>
          <w:szCs w:val="22"/>
        </w:rPr>
        <w:t>abipus išgaubtos. Paviršius gali būti neblizgus ar su</w:t>
      </w:r>
      <w:r w:rsidRPr="00A53ED7" w:rsidDel="00190502">
        <w:rPr>
          <w:rStyle w:val="st"/>
          <w:color w:val="222222"/>
          <w:sz w:val="22"/>
          <w:szCs w:val="22"/>
        </w:rPr>
        <w:t xml:space="preserve"> </w:t>
      </w:r>
      <w:r w:rsidRPr="00A53ED7">
        <w:rPr>
          <w:rStyle w:val="st"/>
          <w:color w:val="222222"/>
          <w:sz w:val="22"/>
          <w:szCs w:val="22"/>
        </w:rPr>
        <w:t>oro burbuliukais</w:t>
      </w:r>
      <w:r w:rsidR="000D1640" w:rsidRPr="00A53ED7">
        <w:rPr>
          <w:rStyle w:val="st"/>
          <w:color w:val="222222"/>
          <w:sz w:val="22"/>
          <w:szCs w:val="22"/>
        </w:rPr>
        <w:t>.</w:t>
      </w:r>
    </w:p>
    <w:p w14:paraId="5D45081E" w14:textId="77777777" w:rsidR="00A430C6" w:rsidRPr="00A53ED7" w:rsidRDefault="00A430C6" w:rsidP="00A430C6">
      <w:pPr>
        <w:rPr>
          <w:sz w:val="22"/>
          <w:szCs w:val="22"/>
        </w:rPr>
      </w:pPr>
      <w:r w:rsidRPr="00A53ED7">
        <w:rPr>
          <w:sz w:val="22"/>
          <w:szCs w:val="22"/>
        </w:rPr>
        <w:t>Pakuotėje yra 16 kietųjų pastilių (2 lizdinės plokštelės po 8 kietąsias pastiles kiekvienoje plokštelėje).</w:t>
      </w:r>
    </w:p>
    <w:p w14:paraId="320831A3" w14:textId="77777777" w:rsidR="00614410" w:rsidRPr="00A53ED7" w:rsidRDefault="00614410" w:rsidP="00A430C6">
      <w:pPr>
        <w:numPr>
          <w:ilvl w:val="12"/>
          <w:numId w:val="0"/>
        </w:numPr>
        <w:ind w:right="-2"/>
        <w:rPr>
          <w:b/>
          <w:bCs/>
          <w:noProof/>
          <w:sz w:val="22"/>
          <w:szCs w:val="22"/>
        </w:rPr>
      </w:pPr>
    </w:p>
    <w:p w14:paraId="7F650F68" w14:textId="1D8621C6" w:rsidR="00A430C6" w:rsidRPr="00A53ED7" w:rsidRDefault="00A430C6" w:rsidP="008C6AEB">
      <w:pPr>
        <w:numPr>
          <w:ilvl w:val="12"/>
          <w:numId w:val="0"/>
        </w:numPr>
        <w:ind w:right="-2"/>
        <w:rPr>
          <w:b/>
          <w:bCs/>
          <w:noProof/>
          <w:sz w:val="22"/>
          <w:szCs w:val="22"/>
        </w:rPr>
      </w:pPr>
      <w:r w:rsidRPr="00A53ED7">
        <w:rPr>
          <w:b/>
          <w:bCs/>
          <w:noProof/>
          <w:sz w:val="22"/>
          <w:szCs w:val="22"/>
        </w:rPr>
        <w:t>R</w:t>
      </w:r>
      <w:r w:rsidR="000D1640" w:rsidRPr="00A53ED7">
        <w:rPr>
          <w:b/>
          <w:bCs/>
          <w:noProof/>
          <w:sz w:val="22"/>
          <w:szCs w:val="22"/>
        </w:rPr>
        <w:t>egistruotojas</w:t>
      </w:r>
    </w:p>
    <w:p w14:paraId="769621CF" w14:textId="77777777" w:rsidR="00575D2B" w:rsidRPr="00A53ED7" w:rsidRDefault="00575D2B" w:rsidP="00575D2B">
      <w:pPr>
        <w:rPr>
          <w:sz w:val="22"/>
          <w:szCs w:val="22"/>
        </w:rPr>
      </w:pPr>
      <w:proofErr w:type="spellStart"/>
      <w:r w:rsidRPr="00A53ED7">
        <w:rPr>
          <w:sz w:val="22"/>
          <w:szCs w:val="22"/>
        </w:rPr>
        <w:t>Perrigo</w:t>
      </w:r>
      <w:proofErr w:type="spellEnd"/>
      <w:r w:rsidRPr="00A53ED7">
        <w:rPr>
          <w:sz w:val="22"/>
          <w:szCs w:val="22"/>
        </w:rPr>
        <w:t xml:space="preserve"> </w:t>
      </w:r>
      <w:proofErr w:type="spellStart"/>
      <w:r w:rsidRPr="00A53ED7">
        <w:rPr>
          <w:sz w:val="22"/>
          <w:szCs w:val="22"/>
        </w:rPr>
        <w:t>Poland</w:t>
      </w:r>
      <w:proofErr w:type="spellEnd"/>
      <w:r w:rsidRPr="00A53ED7">
        <w:rPr>
          <w:sz w:val="22"/>
          <w:szCs w:val="22"/>
        </w:rPr>
        <w:t xml:space="preserve"> Sp. z </w:t>
      </w:r>
      <w:proofErr w:type="spellStart"/>
      <w:r w:rsidRPr="00A53ED7">
        <w:rPr>
          <w:sz w:val="22"/>
          <w:szCs w:val="22"/>
        </w:rPr>
        <w:t>o.o</w:t>
      </w:r>
      <w:proofErr w:type="spellEnd"/>
      <w:r w:rsidRPr="00A53ED7">
        <w:rPr>
          <w:sz w:val="22"/>
          <w:szCs w:val="22"/>
        </w:rPr>
        <w:t>.</w:t>
      </w:r>
    </w:p>
    <w:p w14:paraId="789BFC08" w14:textId="77777777" w:rsidR="00575D2B" w:rsidRPr="00A53ED7" w:rsidRDefault="00575D2B" w:rsidP="00575D2B">
      <w:pPr>
        <w:rPr>
          <w:sz w:val="22"/>
          <w:szCs w:val="22"/>
        </w:rPr>
      </w:pPr>
      <w:proofErr w:type="spellStart"/>
      <w:r w:rsidRPr="00A53ED7">
        <w:rPr>
          <w:sz w:val="22"/>
          <w:szCs w:val="22"/>
        </w:rPr>
        <w:t>ul</w:t>
      </w:r>
      <w:proofErr w:type="spellEnd"/>
      <w:r w:rsidRPr="00A53ED7">
        <w:rPr>
          <w:sz w:val="22"/>
          <w:szCs w:val="22"/>
        </w:rPr>
        <w:t xml:space="preserve">. </w:t>
      </w:r>
      <w:proofErr w:type="spellStart"/>
      <w:r w:rsidRPr="00A53ED7">
        <w:rPr>
          <w:sz w:val="22"/>
          <w:szCs w:val="22"/>
        </w:rPr>
        <w:t>Domaniewska</w:t>
      </w:r>
      <w:proofErr w:type="spellEnd"/>
      <w:r w:rsidRPr="00A53ED7">
        <w:rPr>
          <w:sz w:val="22"/>
          <w:szCs w:val="22"/>
        </w:rPr>
        <w:t xml:space="preserve"> 48</w:t>
      </w:r>
    </w:p>
    <w:p w14:paraId="1320A63C" w14:textId="77777777" w:rsidR="00575D2B" w:rsidRPr="00A53ED7" w:rsidRDefault="00575D2B" w:rsidP="00575D2B">
      <w:pPr>
        <w:rPr>
          <w:sz w:val="22"/>
          <w:szCs w:val="22"/>
        </w:rPr>
      </w:pPr>
      <w:r w:rsidRPr="00A53ED7">
        <w:rPr>
          <w:sz w:val="22"/>
          <w:szCs w:val="22"/>
        </w:rPr>
        <w:t xml:space="preserve">02-672 </w:t>
      </w:r>
      <w:proofErr w:type="spellStart"/>
      <w:r w:rsidRPr="00A53ED7">
        <w:rPr>
          <w:sz w:val="22"/>
          <w:szCs w:val="22"/>
        </w:rPr>
        <w:t>Warszawa</w:t>
      </w:r>
      <w:proofErr w:type="spellEnd"/>
    </w:p>
    <w:p w14:paraId="2F6999C5" w14:textId="0B4F349A" w:rsidR="00A430C6" w:rsidRPr="00A53ED7" w:rsidRDefault="00575D2B" w:rsidP="00A430C6">
      <w:pPr>
        <w:rPr>
          <w:b/>
          <w:sz w:val="22"/>
          <w:szCs w:val="22"/>
        </w:rPr>
      </w:pPr>
      <w:r w:rsidRPr="00A53ED7">
        <w:rPr>
          <w:sz w:val="22"/>
          <w:szCs w:val="22"/>
        </w:rPr>
        <w:lastRenderedPageBreak/>
        <w:t>Lenkija</w:t>
      </w:r>
    </w:p>
    <w:p w14:paraId="013CD40A" w14:textId="77777777" w:rsidR="00A430C6" w:rsidRPr="00A53ED7" w:rsidRDefault="00A430C6" w:rsidP="00A430C6">
      <w:pPr>
        <w:rPr>
          <w:b/>
          <w:sz w:val="22"/>
          <w:szCs w:val="22"/>
        </w:rPr>
      </w:pPr>
    </w:p>
    <w:p w14:paraId="159F4353" w14:textId="77777777" w:rsidR="00A430C6" w:rsidRPr="00A53ED7" w:rsidRDefault="00A430C6" w:rsidP="00A430C6">
      <w:pPr>
        <w:rPr>
          <w:b/>
          <w:sz w:val="22"/>
          <w:szCs w:val="22"/>
        </w:rPr>
      </w:pPr>
      <w:r w:rsidRPr="00A53ED7">
        <w:rPr>
          <w:b/>
          <w:sz w:val="22"/>
          <w:szCs w:val="22"/>
        </w:rPr>
        <w:t>Gamintojas</w:t>
      </w:r>
    </w:p>
    <w:p w14:paraId="19E689C4" w14:textId="4C55A110" w:rsidR="00A430C6" w:rsidRPr="00A53ED7" w:rsidRDefault="00A430C6" w:rsidP="00A430C6">
      <w:pPr>
        <w:autoSpaceDE w:val="0"/>
        <w:autoSpaceDN w:val="0"/>
        <w:adjustRightInd w:val="0"/>
        <w:rPr>
          <w:sz w:val="22"/>
          <w:szCs w:val="22"/>
        </w:rPr>
      </w:pPr>
      <w:proofErr w:type="spellStart"/>
      <w:r w:rsidRPr="00A53ED7">
        <w:rPr>
          <w:sz w:val="22"/>
          <w:szCs w:val="22"/>
        </w:rPr>
        <w:t>Przedsiębiorstwo</w:t>
      </w:r>
      <w:proofErr w:type="spellEnd"/>
      <w:r w:rsidRPr="00A53ED7">
        <w:rPr>
          <w:sz w:val="22"/>
          <w:szCs w:val="22"/>
        </w:rPr>
        <w:t xml:space="preserve"> </w:t>
      </w:r>
      <w:proofErr w:type="spellStart"/>
      <w:r w:rsidRPr="00A53ED7">
        <w:rPr>
          <w:sz w:val="22"/>
          <w:szCs w:val="22"/>
        </w:rPr>
        <w:t>Produkcyjno-Handlowe</w:t>
      </w:r>
      <w:proofErr w:type="spellEnd"/>
      <w:r w:rsidRPr="00A53ED7">
        <w:rPr>
          <w:sz w:val="22"/>
          <w:szCs w:val="22"/>
        </w:rPr>
        <w:t xml:space="preserve"> “EWA” S.A. w </w:t>
      </w:r>
      <w:proofErr w:type="spellStart"/>
      <w:r w:rsidRPr="00A53ED7">
        <w:rPr>
          <w:sz w:val="22"/>
          <w:szCs w:val="22"/>
        </w:rPr>
        <w:t>Krotoszynie</w:t>
      </w:r>
      <w:proofErr w:type="spellEnd"/>
    </w:p>
    <w:p w14:paraId="3C3FF58A" w14:textId="77777777" w:rsidR="00A430C6" w:rsidRPr="00A53ED7" w:rsidRDefault="00A430C6" w:rsidP="00A430C6">
      <w:pPr>
        <w:autoSpaceDE w:val="0"/>
        <w:autoSpaceDN w:val="0"/>
        <w:adjustRightInd w:val="0"/>
        <w:rPr>
          <w:sz w:val="22"/>
          <w:szCs w:val="22"/>
        </w:rPr>
      </w:pPr>
      <w:r w:rsidRPr="00A53ED7">
        <w:rPr>
          <w:sz w:val="22"/>
          <w:szCs w:val="22"/>
        </w:rPr>
        <w:t xml:space="preserve">9, </w:t>
      </w:r>
      <w:proofErr w:type="spellStart"/>
      <w:r w:rsidRPr="00A53ED7">
        <w:rPr>
          <w:sz w:val="22"/>
          <w:szCs w:val="22"/>
        </w:rPr>
        <w:t>Zamkowy</w:t>
      </w:r>
      <w:proofErr w:type="spellEnd"/>
      <w:r w:rsidRPr="00A53ED7">
        <w:rPr>
          <w:sz w:val="22"/>
          <w:szCs w:val="22"/>
        </w:rPr>
        <w:t xml:space="preserve"> </w:t>
      </w:r>
      <w:proofErr w:type="spellStart"/>
      <w:r w:rsidRPr="00A53ED7">
        <w:rPr>
          <w:sz w:val="22"/>
          <w:szCs w:val="22"/>
        </w:rPr>
        <w:t>Folwark</w:t>
      </w:r>
      <w:proofErr w:type="spellEnd"/>
      <w:r w:rsidRPr="00A53ED7">
        <w:rPr>
          <w:sz w:val="22"/>
          <w:szCs w:val="22"/>
        </w:rPr>
        <w:t xml:space="preserve"> Str.</w:t>
      </w:r>
    </w:p>
    <w:p w14:paraId="7CBB7C58" w14:textId="77777777" w:rsidR="00A430C6" w:rsidRPr="00A53ED7" w:rsidRDefault="00A430C6" w:rsidP="00A430C6">
      <w:pPr>
        <w:autoSpaceDE w:val="0"/>
        <w:autoSpaceDN w:val="0"/>
        <w:adjustRightInd w:val="0"/>
        <w:rPr>
          <w:sz w:val="22"/>
          <w:szCs w:val="22"/>
        </w:rPr>
      </w:pPr>
      <w:r w:rsidRPr="00A53ED7">
        <w:rPr>
          <w:sz w:val="22"/>
          <w:szCs w:val="22"/>
        </w:rPr>
        <w:t xml:space="preserve">63-700 </w:t>
      </w:r>
      <w:proofErr w:type="spellStart"/>
      <w:r w:rsidRPr="00A53ED7">
        <w:rPr>
          <w:sz w:val="22"/>
          <w:szCs w:val="22"/>
        </w:rPr>
        <w:t>Krotoszyn</w:t>
      </w:r>
      <w:proofErr w:type="spellEnd"/>
    </w:p>
    <w:p w14:paraId="3F9E2FF5" w14:textId="77777777" w:rsidR="00A430C6" w:rsidRPr="00A53ED7" w:rsidRDefault="00A430C6" w:rsidP="00A430C6">
      <w:pPr>
        <w:rPr>
          <w:sz w:val="22"/>
          <w:szCs w:val="22"/>
        </w:rPr>
      </w:pPr>
      <w:r w:rsidRPr="00A53ED7">
        <w:rPr>
          <w:sz w:val="22"/>
          <w:szCs w:val="22"/>
        </w:rPr>
        <w:t>Lenkija</w:t>
      </w:r>
    </w:p>
    <w:p w14:paraId="32A2AABD" w14:textId="77777777" w:rsidR="00A430C6" w:rsidRPr="00A53ED7" w:rsidRDefault="00A430C6" w:rsidP="00A430C6">
      <w:pPr>
        <w:rPr>
          <w:sz w:val="22"/>
          <w:szCs w:val="22"/>
        </w:rPr>
      </w:pPr>
    </w:p>
    <w:p w14:paraId="56D431BB" w14:textId="77777777" w:rsidR="00A430C6" w:rsidRPr="00A53ED7" w:rsidRDefault="00A430C6" w:rsidP="00A430C6">
      <w:pPr>
        <w:rPr>
          <w:sz w:val="22"/>
          <w:szCs w:val="22"/>
        </w:rPr>
      </w:pPr>
    </w:p>
    <w:p w14:paraId="2584C893" w14:textId="06C36C59" w:rsidR="00A430C6" w:rsidRPr="00A53ED7" w:rsidRDefault="00A430C6" w:rsidP="00E60B28">
      <w:pPr>
        <w:tabs>
          <w:tab w:val="left" w:pos="6020"/>
        </w:tabs>
        <w:rPr>
          <w:sz w:val="22"/>
          <w:szCs w:val="22"/>
        </w:rPr>
      </w:pPr>
      <w:r w:rsidRPr="00A53ED7">
        <w:rPr>
          <w:b/>
          <w:sz w:val="22"/>
          <w:szCs w:val="22"/>
        </w:rPr>
        <w:t xml:space="preserve">Šis pakuotės lapelis paskutinį kartą </w:t>
      </w:r>
      <w:r w:rsidR="00437CCB" w:rsidRPr="00A53ED7">
        <w:rPr>
          <w:b/>
          <w:sz w:val="22"/>
          <w:szCs w:val="22"/>
        </w:rPr>
        <w:t>peržiūrėtas</w:t>
      </w:r>
      <w:r w:rsidR="00167F00" w:rsidRPr="00A53ED7">
        <w:rPr>
          <w:b/>
          <w:sz w:val="22"/>
          <w:szCs w:val="22"/>
        </w:rPr>
        <w:t xml:space="preserve"> </w:t>
      </w:r>
      <w:r w:rsidR="00575D2B" w:rsidRPr="00A53ED7">
        <w:rPr>
          <w:b/>
          <w:sz w:val="22"/>
          <w:szCs w:val="22"/>
        </w:rPr>
        <w:t>2025-01-01.</w:t>
      </w:r>
      <w:r w:rsidR="00575D2B" w:rsidRPr="00A53ED7">
        <w:rPr>
          <w:b/>
          <w:sz w:val="22"/>
          <w:szCs w:val="22"/>
        </w:rPr>
        <w:tab/>
      </w:r>
    </w:p>
    <w:p w14:paraId="5453D7C5" w14:textId="77777777" w:rsidR="00A430C6" w:rsidRPr="00A53ED7" w:rsidRDefault="00A430C6" w:rsidP="00A430C6">
      <w:pPr>
        <w:tabs>
          <w:tab w:val="left" w:pos="3960"/>
        </w:tabs>
        <w:suppressAutoHyphens/>
        <w:rPr>
          <w:spacing w:val="-3"/>
          <w:sz w:val="22"/>
          <w:szCs w:val="22"/>
        </w:rPr>
      </w:pPr>
    </w:p>
    <w:p w14:paraId="3FDB0E1F" w14:textId="7D5D7947" w:rsidR="002F5784" w:rsidRDefault="000D1640">
      <w:r w:rsidRPr="00A53ED7">
        <w:rPr>
          <w:noProof/>
          <w:sz w:val="22"/>
          <w:szCs w:val="22"/>
        </w:rPr>
        <w:t xml:space="preserve">Išsami informacija apie šį vaistą pateikiama Valstybinės vaistų kontrolės tarnybos prie Lietuvos Respublikos sveikatos apsaugos ministerijos tinklalapyje </w:t>
      </w:r>
      <w:bookmarkStart w:id="10" w:name="_Hlk181187290"/>
      <w:bookmarkEnd w:id="0"/>
      <w:bookmarkEnd w:id="1"/>
      <w:r w:rsidR="00E71F07">
        <w:rPr>
          <w:rFonts w:eastAsia="SimSun"/>
          <w:color w:val="0000FF"/>
          <w:u w:val="single"/>
        </w:rPr>
        <w:fldChar w:fldCharType="begin"/>
      </w:r>
      <w:r w:rsidR="00E71F07">
        <w:rPr>
          <w:rFonts w:eastAsia="SimSun"/>
          <w:color w:val="0000FF"/>
          <w:u w:val="single"/>
        </w:rPr>
        <w:instrText xml:space="preserve"> HYPERLINK "</w:instrText>
      </w:r>
      <w:r w:rsidR="00E71F07" w:rsidRPr="00A53ED7">
        <w:rPr>
          <w:rFonts w:eastAsia="SimSun"/>
          <w:color w:val="0000FF"/>
          <w:u w:val="single"/>
        </w:rPr>
        <w:instrText>https://vvkt.lrv.lt/lt</w:instrText>
      </w:r>
      <w:r w:rsidR="00E71F07">
        <w:rPr>
          <w:rFonts w:eastAsia="SimSun"/>
          <w:color w:val="0000FF"/>
          <w:u w:val="single"/>
        </w:rPr>
        <w:instrText xml:space="preserve">" </w:instrText>
      </w:r>
      <w:r w:rsidR="00E71F07">
        <w:rPr>
          <w:rFonts w:eastAsia="SimSun"/>
          <w:color w:val="0000FF"/>
          <w:u w:val="single"/>
        </w:rPr>
        <w:fldChar w:fldCharType="separate"/>
      </w:r>
      <w:r w:rsidR="00E71F07" w:rsidRPr="00AF59A4">
        <w:rPr>
          <w:rStyle w:val="Hipersaitas"/>
          <w:rFonts w:eastAsia="SimSun"/>
        </w:rPr>
        <w:t>https://vvkt.lrv.lt/lt</w:t>
      </w:r>
      <w:r w:rsidR="00E71F07">
        <w:rPr>
          <w:rFonts w:eastAsia="SimSun"/>
          <w:color w:val="0000FF"/>
          <w:u w:val="single"/>
        </w:rPr>
        <w:fldChar w:fldCharType="end"/>
      </w:r>
      <w:r w:rsidR="00A53ED7" w:rsidRPr="00A53ED7">
        <w:t>.</w:t>
      </w:r>
      <w:bookmarkEnd w:id="10"/>
    </w:p>
    <w:p w14:paraId="3DC691DC" w14:textId="77777777" w:rsidR="00E71F07" w:rsidRPr="00E60B28" w:rsidRDefault="00E71F07">
      <w:pPr>
        <w:rPr>
          <w:sz w:val="22"/>
          <w:szCs w:val="22"/>
        </w:rPr>
      </w:pPr>
      <w:bookmarkStart w:id="11" w:name="_GoBack"/>
      <w:bookmarkEnd w:id="11"/>
    </w:p>
    <w:sectPr w:rsidR="00E71F07" w:rsidRPr="00E60B28" w:rsidSect="00FB42EF">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0C846" w14:textId="77777777" w:rsidR="001B219C" w:rsidRDefault="001B219C">
      <w:r>
        <w:separator/>
      </w:r>
    </w:p>
  </w:endnote>
  <w:endnote w:type="continuationSeparator" w:id="0">
    <w:p w14:paraId="65908FAC" w14:textId="77777777" w:rsidR="001B219C" w:rsidRDefault="001B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232A" w14:textId="77777777" w:rsidR="00562531" w:rsidRDefault="00562531" w:rsidP="00FB42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62B8E1" w14:textId="77777777" w:rsidR="00562531" w:rsidRDefault="00562531" w:rsidP="00FB42E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745B" w14:textId="2698FB0F" w:rsidR="00562531" w:rsidRDefault="00562531" w:rsidP="00FB42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1F07">
      <w:rPr>
        <w:rStyle w:val="Puslapionumeris"/>
        <w:noProof/>
      </w:rPr>
      <w:t>17</w:t>
    </w:r>
    <w:r>
      <w:rPr>
        <w:rStyle w:val="Puslapionumeris"/>
      </w:rPr>
      <w:fldChar w:fldCharType="end"/>
    </w:r>
  </w:p>
  <w:p w14:paraId="40469D00" w14:textId="77777777" w:rsidR="00562531" w:rsidRDefault="00562531" w:rsidP="00FB42E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F62E3" w14:textId="77777777" w:rsidR="001B219C" w:rsidRDefault="001B219C">
      <w:r>
        <w:separator/>
      </w:r>
    </w:p>
  </w:footnote>
  <w:footnote w:type="continuationSeparator" w:id="0">
    <w:p w14:paraId="080FAB07" w14:textId="77777777" w:rsidR="001B219C" w:rsidRDefault="001B2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99083F"/>
    <w:multiLevelType w:val="hybridMultilevel"/>
    <w:tmpl w:val="9F96DEA4"/>
    <w:lvl w:ilvl="0" w:tplc="0409000F">
      <w:start w:val="10"/>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263902AE"/>
    <w:multiLevelType w:val="multilevel"/>
    <w:tmpl w:val="59FCADC6"/>
    <w:lvl w:ilvl="0">
      <w:start w:val="1"/>
      <w:numFmt w:val="decimal"/>
      <w:pStyle w:val="GWHeading1"/>
      <w:lvlText w:val="%1."/>
      <w:lvlJc w:val="left"/>
      <w:pPr>
        <w:tabs>
          <w:tab w:val="num" w:pos="1152"/>
        </w:tabs>
        <w:ind w:left="1152" w:hanging="1152"/>
      </w:pPr>
      <w:rPr>
        <w:rFonts w:cs="Times New Roman"/>
      </w:rPr>
    </w:lvl>
    <w:lvl w:ilvl="1">
      <w:start w:val="1"/>
      <w:numFmt w:val="decimal"/>
      <w:pStyle w:val="GWHeading2"/>
      <w:lvlText w:val="%1.%2"/>
      <w:lvlJc w:val="left"/>
      <w:pPr>
        <w:tabs>
          <w:tab w:val="num" w:pos="1151"/>
        </w:tabs>
        <w:ind w:left="1151" w:hanging="1151"/>
      </w:pPr>
      <w:rPr>
        <w:rFonts w:cs="Times New Roman"/>
      </w:rPr>
    </w:lvl>
    <w:lvl w:ilvl="2">
      <w:start w:val="1"/>
      <w:numFmt w:val="decimal"/>
      <w:pStyle w:val="GWHeading3"/>
      <w:lvlText w:val="%1.%2.%3."/>
      <w:lvlJc w:val="left"/>
      <w:pPr>
        <w:tabs>
          <w:tab w:val="num" w:pos="720"/>
        </w:tabs>
      </w:pPr>
      <w:rPr>
        <w:rFonts w:cs="Times New Roman"/>
      </w:rPr>
    </w:lvl>
    <w:lvl w:ilvl="3">
      <w:start w:val="1"/>
      <w:numFmt w:val="decimal"/>
      <w:pStyle w:val="GWHeading4"/>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29943C07"/>
    <w:multiLevelType w:val="hybridMultilevel"/>
    <w:tmpl w:val="2F66A0E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7DAD28C8"/>
    <w:multiLevelType w:val="multilevel"/>
    <w:tmpl w:val="53AED4E4"/>
    <w:lvl w:ilvl="0">
      <w:start w:val="5"/>
      <w:numFmt w:val="decimal"/>
      <w:lvlText w:val="%1."/>
      <w:lvlJc w:val="left"/>
      <w:pPr>
        <w:tabs>
          <w:tab w:val="num" w:pos="924"/>
        </w:tabs>
        <w:ind w:left="924" w:hanging="567"/>
      </w:pPr>
      <w:rPr>
        <w:rFonts w:cs="Times New Roman"/>
      </w:rPr>
    </w:lvl>
    <w:lvl w:ilvl="1">
      <w:start w:val="1"/>
      <w:numFmt w:val="decimal"/>
      <w:isLgl/>
      <w:lvlText w:val="%1.%2."/>
      <w:lvlJc w:val="left"/>
      <w:pPr>
        <w:tabs>
          <w:tab w:val="num" w:pos="720"/>
        </w:tabs>
        <w:ind w:left="720" w:hanging="360"/>
      </w:pPr>
      <w:rPr>
        <w:rFonts w:cs="Times New Roman"/>
      </w:rPr>
    </w:lvl>
    <w:lvl w:ilvl="2">
      <w:start w:val="1"/>
      <w:numFmt w:val="decimal"/>
      <w:isLgl/>
      <w:lvlText w:val="%1.%2.%3."/>
      <w:lvlJc w:val="left"/>
      <w:pPr>
        <w:tabs>
          <w:tab w:val="num" w:pos="1083"/>
        </w:tabs>
        <w:ind w:left="1083" w:hanging="720"/>
      </w:pPr>
      <w:rPr>
        <w:rFonts w:cs="Times New Roman"/>
      </w:rPr>
    </w:lvl>
    <w:lvl w:ilvl="3">
      <w:start w:val="1"/>
      <w:numFmt w:val="decimal"/>
      <w:isLgl/>
      <w:lvlText w:val="%1.%2.%3.%4."/>
      <w:lvlJc w:val="left"/>
      <w:pPr>
        <w:tabs>
          <w:tab w:val="num" w:pos="1086"/>
        </w:tabs>
        <w:ind w:left="1086" w:hanging="720"/>
      </w:pPr>
      <w:rPr>
        <w:rFonts w:cs="Times New Roman"/>
      </w:rPr>
    </w:lvl>
    <w:lvl w:ilvl="4">
      <w:start w:val="1"/>
      <w:numFmt w:val="decimal"/>
      <w:isLgl/>
      <w:lvlText w:val="%1.%2.%3.%4.%5."/>
      <w:lvlJc w:val="left"/>
      <w:pPr>
        <w:tabs>
          <w:tab w:val="num" w:pos="1449"/>
        </w:tabs>
        <w:ind w:left="1449" w:hanging="1080"/>
      </w:pPr>
      <w:rPr>
        <w:rFonts w:cs="Times New Roman"/>
      </w:rPr>
    </w:lvl>
    <w:lvl w:ilvl="5">
      <w:start w:val="1"/>
      <w:numFmt w:val="decimal"/>
      <w:isLgl/>
      <w:lvlText w:val="%1.%2.%3.%4.%5.%6."/>
      <w:lvlJc w:val="left"/>
      <w:pPr>
        <w:tabs>
          <w:tab w:val="num" w:pos="1452"/>
        </w:tabs>
        <w:ind w:left="1452" w:hanging="1080"/>
      </w:pPr>
      <w:rPr>
        <w:rFonts w:cs="Times New Roman"/>
      </w:rPr>
    </w:lvl>
    <w:lvl w:ilvl="6">
      <w:start w:val="1"/>
      <w:numFmt w:val="decimal"/>
      <w:isLgl/>
      <w:lvlText w:val="%1.%2.%3.%4.%5.%6.%7."/>
      <w:lvlJc w:val="left"/>
      <w:pPr>
        <w:tabs>
          <w:tab w:val="num" w:pos="1815"/>
        </w:tabs>
        <w:ind w:left="1815" w:hanging="1440"/>
      </w:pPr>
      <w:rPr>
        <w:rFonts w:cs="Times New Roman"/>
      </w:rPr>
    </w:lvl>
    <w:lvl w:ilvl="7">
      <w:start w:val="1"/>
      <w:numFmt w:val="decimal"/>
      <w:isLgl/>
      <w:lvlText w:val="%1.%2.%3.%4.%5.%6.%7.%8."/>
      <w:lvlJc w:val="left"/>
      <w:pPr>
        <w:tabs>
          <w:tab w:val="num" w:pos="1818"/>
        </w:tabs>
        <w:ind w:left="1818" w:hanging="1440"/>
      </w:pPr>
      <w:rPr>
        <w:rFonts w:cs="Times New Roman"/>
      </w:rPr>
    </w:lvl>
    <w:lvl w:ilvl="8">
      <w:start w:val="1"/>
      <w:numFmt w:val="decimal"/>
      <w:isLgl/>
      <w:lvlText w:val="%1.%2.%3.%4.%5.%6.%7.%8.%9."/>
      <w:lvlJc w:val="left"/>
      <w:pPr>
        <w:tabs>
          <w:tab w:val="num" w:pos="2181"/>
        </w:tabs>
        <w:ind w:left="2181" w:hanging="180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22"/>
    <w:rsid w:val="00017598"/>
    <w:rsid w:val="000310A5"/>
    <w:rsid w:val="00055AE0"/>
    <w:rsid w:val="00086F49"/>
    <w:rsid w:val="000A4EC1"/>
    <w:rsid w:val="000D1640"/>
    <w:rsid w:val="000E6E33"/>
    <w:rsid w:val="000F5D62"/>
    <w:rsid w:val="00106CFD"/>
    <w:rsid w:val="001104E8"/>
    <w:rsid w:val="00120FA1"/>
    <w:rsid w:val="001378F4"/>
    <w:rsid w:val="00156F9A"/>
    <w:rsid w:val="0016585D"/>
    <w:rsid w:val="00167F00"/>
    <w:rsid w:val="001739A7"/>
    <w:rsid w:val="00191A80"/>
    <w:rsid w:val="00192B77"/>
    <w:rsid w:val="00194591"/>
    <w:rsid w:val="00195F3F"/>
    <w:rsid w:val="001A46E0"/>
    <w:rsid w:val="001A46E5"/>
    <w:rsid w:val="001A4982"/>
    <w:rsid w:val="001B219C"/>
    <w:rsid w:val="001B655A"/>
    <w:rsid w:val="001C2CCE"/>
    <w:rsid w:val="001D5856"/>
    <w:rsid w:val="001E7775"/>
    <w:rsid w:val="002202E9"/>
    <w:rsid w:val="002225BC"/>
    <w:rsid w:val="0023355E"/>
    <w:rsid w:val="002839A5"/>
    <w:rsid w:val="002C5C76"/>
    <w:rsid w:val="002C7418"/>
    <w:rsid w:val="002E6AA3"/>
    <w:rsid w:val="002F21BF"/>
    <w:rsid w:val="002F5784"/>
    <w:rsid w:val="0030614D"/>
    <w:rsid w:val="00317551"/>
    <w:rsid w:val="00351BC2"/>
    <w:rsid w:val="00357E7E"/>
    <w:rsid w:val="0037181A"/>
    <w:rsid w:val="00386CCC"/>
    <w:rsid w:val="003C0F38"/>
    <w:rsid w:val="003D0326"/>
    <w:rsid w:val="003E016D"/>
    <w:rsid w:val="00407BD9"/>
    <w:rsid w:val="004208C0"/>
    <w:rsid w:val="00430AD1"/>
    <w:rsid w:val="00437CCB"/>
    <w:rsid w:val="00440465"/>
    <w:rsid w:val="00460A46"/>
    <w:rsid w:val="00490452"/>
    <w:rsid w:val="004926C8"/>
    <w:rsid w:val="004961E2"/>
    <w:rsid w:val="004C5C88"/>
    <w:rsid w:val="004D6188"/>
    <w:rsid w:val="004D7C24"/>
    <w:rsid w:val="004F58D8"/>
    <w:rsid w:val="00512E3F"/>
    <w:rsid w:val="0051578E"/>
    <w:rsid w:val="00516AB2"/>
    <w:rsid w:val="00520A09"/>
    <w:rsid w:val="0052677E"/>
    <w:rsid w:val="00551084"/>
    <w:rsid w:val="00560A21"/>
    <w:rsid w:val="00562531"/>
    <w:rsid w:val="00575D2B"/>
    <w:rsid w:val="00576781"/>
    <w:rsid w:val="00581D64"/>
    <w:rsid w:val="0058724F"/>
    <w:rsid w:val="005B5822"/>
    <w:rsid w:val="005F0302"/>
    <w:rsid w:val="00614410"/>
    <w:rsid w:val="00635AFA"/>
    <w:rsid w:val="00665A51"/>
    <w:rsid w:val="006909DC"/>
    <w:rsid w:val="006A14BE"/>
    <w:rsid w:val="006F3FE9"/>
    <w:rsid w:val="00710A2F"/>
    <w:rsid w:val="00734CC4"/>
    <w:rsid w:val="00772C35"/>
    <w:rsid w:val="00796FA3"/>
    <w:rsid w:val="007A2B4C"/>
    <w:rsid w:val="007A7420"/>
    <w:rsid w:val="007F082D"/>
    <w:rsid w:val="00807CAE"/>
    <w:rsid w:val="00813A7D"/>
    <w:rsid w:val="00855786"/>
    <w:rsid w:val="00861A37"/>
    <w:rsid w:val="008804C4"/>
    <w:rsid w:val="00895D89"/>
    <w:rsid w:val="008A56FE"/>
    <w:rsid w:val="008C5334"/>
    <w:rsid w:val="008C6AEB"/>
    <w:rsid w:val="008D0DEF"/>
    <w:rsid w:val="008D120E"/>
    <w:rsid w:val="008D432D"/>
    <w:rsid w:val="008F1F6F"/>
    <w:rsid w:val="00906D3E"/>
    <w:rsid w:val="009140FE"/>
    <w:rsid w:val="009203F0"/>
    <w:rsid w:val="009322B1"/>
    <w:rsid w:val="0093431A"/>
    <w:rsid w:val="0098441D"/>
    <w:rsid w:val="009A6D53"/>
    <w:rsid w:val="009C492E"/>
    <w:rsid w:val="009D14E0"/>
    <w:rsid w:val="00A02334"/>
    <w:rsid w:val="00A04FE2"/>
    <w:rsid w:val="00A05A06"/>
    <w:rsid w:val="00A430C6"/>
    <w:rsid w:val="00A46F60"/>
    <w:rsid w:val="00A53ED7"/>
    <w:rsid w:val="00A554F5"/>
    <w:rsid w:val="00A7517D"/>
    <w:rsid w:val="00A83F69"/>
    <w:rsid w:val="00A86C38"/>
    <w:rsid w:val="00AC3807"/>
    <w:rsid w:val="00AE2966"/>
    <w:rsid w:val="00AE4D80"/>
    <w:rsid w:val="00AF529E"/>
    <w:rsid w:val="00AF5A5C"/>
    <w:rsid w:val="00AF677D"/>
    <w:rsid w:val="00B121A2"/>
    <w:rsid w:val="00B21693"/>
    <w:rsid w:val="00B22F4E"/>
    <w:rsid w:val="00B3290C"/>
    <w:rsid w:val="00B71C3D"/>
    <w:rsid w:val="00B83A06"/>
    <w:rsid w:val="00BD449F"/>
    <w:rsid w:val="00BE0E12"/>
    <w:rsid w:val="00BF6C3B"/>
    <w:rsid w:val="00C340FC"/>
    <w:rsid w:val="00C416A4"/>
    <w:rsid w:val="00C71806"/>
    <w:rsid w:val="00C93B3E"/>
    <w:rsid w:val="00CC3B58"/>
    <w:rsid w:val="00CD0E4C"/>
    <w:rsid w:val="00CD12B2"/>
    <w:rsid w:val="00CD37A8"/>
    <w:rsid w:val="00CE517D"/>
    <w:rsid w:val="00CE728D"/>
    <w:rsid w:val="00CF0CE5"/>
    <w:rsid w:val="00D15DAB"/>
    <w:rsid w:val="00D201AE"/>
    <w:rsid w:val="00D43D0D"/>
    <w:rsid w:val="00D43E3A"/>
    <w:rsid w:val="00D4663B"/>
    <w:rsid w:val="00D57FF4"/>
    <w:rsid w:val="00D63C0B"/>
    <w:rsid w:val="00D65DBA"/>
    <w:rsid w:val="00D80944"/>
    <w:rsid w:val="00D87044"/>
    <w:rsid w:val="00D9264E"/>
    <w:rsid w:val="00DA089A"/>
    <w:rsid w:val="00DD553D"/>
    <w:rsid w:val="00E21C45"/>
    <w:rsid w:val="00E22FDA"/>
    <w:rsid w:val="00E57F80"/>
    <w:rsid w:val="00E60B28"/>
    <w:rsid w:val="00E71F07"/>
    <w:rsid w:val="00E94C51"/>
    <w:rsid w:val="00E97190"/>
    <w:rsid w:val="00EB16F9"/>
    <w:rsid w:val="00EC5604"/>
    <w:rsid w:val="00EF4F52"/>
    <w:rsid w:val="00F15D54"/>
    <w:rsid w:val="00F26065"/>
    <w:rsid w:val="00F42E67"/>
    <w:rsid w:val="00F521BC"/>
    <w:rsid w:val="00F728EC"/>
    <w:rsid w:val="00F735E2"/>
    <w:rsid w:val="00F92921"/>
    <w:rsid w:val="00F945F0"/>
    <w:rsid w:val="00FA56DF"/>
    <w:rsid w:val="00FA7D14"/>
    <w:rsid w:val="00FB42EF"/>
    <w:rsid w:val="00FB5A78"/>
    <w:rsid w:val="00FC47AE"/>
    <w:rsid w:val="00FC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271367"/>
  <w15:chartTrackingRefBased/>
  <w15:docId w15:val="{09D3E285-9BF9-4FBD-934E-736BCFC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30C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430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A430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430C6"/>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A430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A430C6"/>
    <w:rPr>
      <w:rFonts w:cs="Times New Roman"/>
      <w:color w:val="0000FF"/>
      <w:u w:val="single"/>
    </w:rPr>
  </w:style>
  <w:style w:type="paragraph" w:customStyle="1" w:styleId="PI-1EMEASMCA">
    <w:name w:val="PI-1 EMEA_SMCA"/>
    <w:basedOn w:val="Antrat2"/>
    <w:autoRedefine/>
    <w:uiPriority w:val="99"/>
    <w:rsid w:val="00A430C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uiPriority w:val="99"/>
    <w:rsid w:val="00A430C6"/>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710A2F"/>
    <w:rPr>
      <w:noProof/>
      <w:sz w:val="22"/>
      <w:szCs w:val="22"/>
    </w:rPr>
  </w:style>
  <w:style w:type="paragraph" w:customStyle="1" w:styleId="TTEMEASMCA">
    <w:name w:val="TT EMEA_SMCA"/>
    <w:basedOn w:val="Antrat1"/>
    <w:link w:val="TTEMEASMCAChar"/>
    <w:autoRedefine/>
    <w:uiPriority w:val="99"/>
    <w:rsid w:val="00A430C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uiPriority w:val="99"/>
    <w:locked/>
    <w:rsid w:val="00A430C6"/>
    <w:rPr>
      <w:rFonts w:ascii="Times New Roman" w:eastAsia="Times New Roman" w:hAnsi="Times New Roman" w:cs="Times New Roman"/>
      <w:b/>
      <w:caps/>
      <w:lang w:val="en-US"/>
    </w:rPr>
  </w:style>
  <w:style w:type="paragraph" w:customStyle="1" w:styleId="BTbEMEASMCA">
    <w:name w:val="BT(b) EMEA_SMCA"/>
    <w:basedOn w:val="BTEMEASMCA"/>
    <w:autoRedefine/>
    <w:uiPriority w:val="99"/>
    <w:rsid w:val="00A430C6"/>
    <w:rPr>
      <w:b/>
    </w:rPr>
  </w:style>
  <w:style w:type="character" w:customStyle="1" w:styleId="BTEMEASMCAChar">
    <w:name w:val="BT EMEA_SMCA Char"/>
    <w:basedOn w:val="Numatytasispastraiposriftas"/>
    <w:link w:val="BTEMEASMCA"/>
    <w:uiPriority w:val="99"/>
    <w:locked/>
    <w:rsid w:val="00710A2F"/>
    <w:rPr>
      <w:rFonts w:ascii="Times New Roman" w:eastAsia="Times New Roman" w:hAnsi="Times New Roman" w:cs="Times New Roman"/>
      <w:noProof/>
    </w:rPr>
  </w:style>
  <w:style w:type="paragraph" w:customStyle="1" w:styleId="BTuEMEASMCA">
    <w:name w:val="BT(u) EMEA_SMCA"/>
    <w:basedOn w:val="BTEMEASMCA"/>
    <w:autoRedefine/>
    <w:uiPriority w:val="99"/>
    <w:rsid w:val="00A430C6"/>
    <w:rPr>
      <w:u w:val="single"/>
    </w:rPr>
  </w:style>
  <w:style w:type="paragraph" w:styleId="Pagrindinistekstas">
    <w:name w:val="Body Text"/>
    <w:basedOn w:val="prastasis"/>
    <w:link w:val="PagrindinistekstasDiagrama"/>
    <w:uiPriority w:val="99"/>
    <w:rsid w:val="00A430C6"/>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A430C6"/>
    <w:rPr>
      <w:rFonts w:ascii="Times New Roman" w:eastAsia="Times New Roman" w:hAnsi="Times New Roman" w:cs="Times New Roman"/>
      <w:szCs w:val="20"/>
      <w:lang w:eastAsia="lt-LT"/>
    </w:rPr>
  </w:style>
  <w:style w:type="paragraph" w:styleId="Porat">
    <w:name w:val="footer"/>
    <w:basedOn w:val="prastasis"/>
    <w:link w:val="PoratDiagrama"/>
    <w:uiPriority w:val="99"/>
    <w:rsid w:val="00A430C6"/>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A430C6"/>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A430C6"/>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430C6"/>
    <w:rPr>
      <w:rFonts w:ascii="Times New Roman" w:eastAsia="Times New Roman" w:hAnsi="Times New Roman" w:cs="Times New Roman"/>
      <w:sz w:val="24"/>
      <w:szCs w:val="24"/>
      <w:lang w:val="en-GB"/>
    </w:rPr>
  </w:style>
  <w:style w:type="paragraph" w:customStyle="1" w:styleId="GWHeading1">
    <w:name w:val="GWHeading1"/>
    <w:basedOn w:val="Antrat1"/>
    <w:next w:val="prastasis"/>
    <w:uiPriority w:val="99"/>
    <w:rsid w:val="00A430C6"/>
    <w:pPr>
      <w:keepLines w:val="0"/>
      <w:numPr>
        <w:numId w:val="5"/>
      </w:numPr>
      <w:spacing w:before="120" w:after="240"/>
    </w:pPr>
    <w:rPr>
      <w:rFonts w:ascii="Arial" w:eastAsia="Times New Roman" w:hAnsi="Arial" w:cs="Times New Roman"/>
      <w:b/>
      <w:caps/>
      <w:color w:val="auto"/>
      <w:sz w:val="28"/>
      <w:szCs w:val="20"/>
      <w:lang w:val="pl-PL" w:eastAsia="pl-PL"/>
    </w:rPr>
  </w:style>
  <w:style w:type="paragraph" w:customStyle="1" w:styleId="GWHeading2">
    <w:name w:val="GWHeading2"/>
    <w:basedOn w:val="Antrat2"/>
    <w:next w:val="prastasis"/>
    <w:uiPriority w:val="99"/>
    <w:rsid w:val="00A430C6"/>
    <w:pPr>
      <w:keepLines w:val="0"/>
      <w:numPr>
        <w:ilvl w:val="1"/>
        <w:numId w:val="5"/>
      </w:numPr>
      <w:spacing w:before="120" w:after="240"/>
    </w:pPr>
    <w:rPr>
      <w:rFonts w:ascii="Arial" w:eastAsia="Times New Roman" w:hAnsi="Arial" w:cs="Times New Roman"/>
      <w:b/>
      <w:color w:val="auto"/>
      <w:szCs w:val="20"/>
      <w:lang w:val="pl-PL" w:eastAsia="pl-PL"/>
    </w:rPr>
  </w:style>
  <w:style w:type="paragraph" w:customStyle="1" w:styleId="GWHeading3">
    <w:name w:val="GWHeading3"/>
    <w:basedOn w:val="Antrat3"/>
    <w:next w:val="prastasis"/>
    <w:uiPriority w:val="99"/>
    <w:rsid w:val="00A430C6"/>
    <w:pPr>
      <w:keepLines w:val="0"/>
      <w:numPr>
        <w:ilvl w:val="2"/>
        <w:numId w:val="5"/>
      </w:numPr>
      <w:spacing w:before="120" w:after="240"/>
    </w:pPr>
    <w:rPr>
      <w:rFonts w:ascii="Arial" w:eastAsia="Times New Roman" w:hAnsi="Arial" w:cs="Times New Roman"/>
      <w:b/>
      <w:color w:val="auto"/>
      <w:szCs w:val="20"/>
      <w:lang w:val="pl-PL" w:eastAsia="pl-PL"/>
    </w:rPr>
  </w:style>
  <w:style w:type="paragraph" w:customStyle="1" w:styleId="GWHeading4">
    <w:name w:val="GWHeading4"/>
    <w:basedOn w:val="Antrat4"/>
    <w:next w:val="prastasis"/>
    <w:uiPriority w:val="99"/>
    <w:rsid w:val="00A430C6"/>
    <w:pPr>
      <w:keepLines w:val="0"/>
      <w:numPr>
        <w:ilvl w:val="3"/>
        <w:numId w:val="5"/>
      </w:numPr>
      <w:spacing w:before="120" w:after="240"/>
    </w:pPr>
    <w:rPr>
      <w:rFonts w:ascii="Arial" w:eastAsia="Times New Roman" w:hAnsi="Arial" w:cs="Times New Roman"/>
      <w:b/>
      <w:i w:val="0"/>
      <w:iCs w:val="0"/>
      <w:color w:val="auto"/>
      <w:sz w:val="22"/>
      <w:szCs w:val="20"/>
      <w:lang w:val="pl-PL" w:eastAsia="pl-PL"/>
    </w:rPr>
  </w:style>
  <w:style w:type="paragraph" w:customStyle="1" w:styleId="NoNumHead3">
    <w:name w:val="NoNum:Head3"/>
    <w:basedOn w:val="prastasis"/>
    <w:next w:val="prastasis"/>
    <w:uiPriority w:val="99"/>
    <w:rsid w:val="00A430C6"/>
    <w:pPr>
      <w:keepNext/>
      <w:tabs>
        <w:tab w:val="left" w:pos="1152"/>
      </w:tabs>
      <w:spacing w:before="120" w:after="240"/>
      <w:outlineLvl w:val="0"/>
    </w:pPr>
    <w:rPr>
      <w:rFonts w:ascii="Arial" w:hAnsi="Arial"/>
      <w:b/>
      <w:szCs w:val="20"/>
      <w:lang w:val="pl-PL" w:eastAsia="pl-PL"/>
    </w:rPr>
  </w:style>
  <w:style w:type="character" w:customStyle="1" w:styleId="st">
    <w:name w:val="st"/>
    <w:basedOn w:val="Numatytasispastraiposriftas"/>
    <w:uiPriority w:val="99"/>
    <w:rsid w:val="00A430C6"/>
    <w:rPr>
      <w:rFonts w:cs="Times New Roman"/>
    </w:rPr>
  </w:style>
  <w:style w:type="character" w:styleId="Emfaz">
    <w:name w:val="Emphasis"/>
    <w:basedOn w:val="Numatytasispastraiposriftas"/>
    <w:uiPriority w:val="99"/>
    <w:qFormat/>
    <w:rsid w:val="00A430C6"/>
    <w:rPr>
      <w:rFonts w:cs="Times New Roman"/>
      <w:b/>
      <w:bCs/>
    </w:rPr>
  </w:style>
  <w:style w:type="character" w:styleId="Puslapionumeris">
    <w:name w:val="page number"/>
    <w:basedOn w:val="Numatytasispastraiposriftas"/>
    <w:rsid w:val="00A430C6"/>
  </w:style>
  <w:style w:type="character" w:customStyle="1" w:styleId="Antrat2Diagrama">
    <w:name w:val="Antraštė 2 Diagrama"/>
    <w:basedOn w:val="Numatytasispastraiposriftas"/>
    <w:link w:val="Antrat2"/>
    <w:uiPriority w:val="9"/>
    <w:semiHidden/>
    <w:rsid w:val="00A430C6"/>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A430C6"/>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A430C6"/>
    <w:rPr>
      <w:rFonts w:asciiTheme="majorHAnsi" w:eastAsiaTheme="majorEastAsia" w:hAnsiTheme="majorHAnsi" w:cstheme="majorBidi"/>
      <w:color w:val="2F5496" w:themeColor="accent1" w:themeShade="BF"/>
      <w:sz w:val="32"/>
      <w:szCs w:val="32"/>
    </w:rPr>
  </w:style>
  <w:style w:type="character" w:customStyle="1" w:styleId="Antrat4Diagrama">
    <w:name w:val="Antraštė 4 Diagrama"/>
    <w:basedOn w:val="Numatytasispastraiposriftas"/>
    <w:link w:val="Antrat4"/>
    <w:uiPriority w:val="9"/>
    <w:semiHidden/>
    <w:rsid w:val="00A430C6"/>
    <w:rPr>
      <w:rFonts w:asciiTheme="majorHAnsi" w:eastAsiaTheme="majorEastAsia" w:hAnsiTheme="majorHAnsi" w:cstheme="majorBidi"/>
      <w:i/>
      <w:iCs/>
      <w:color w:val="2F5496" w:themeColor="accent1" w:themeShade="BF"/>
      <w:sz w:val="24"/>
      <w:szCs w:val="24"/>
    </w:rPr>
  </w:style>
  <w:style w:type="paragraph" w:styleId="Debesliotekstas">
    <w:name w:val="Balloon Text"/>
    <w:basedOn w:val="prastasis"/>
    <w:link w:val="DebesliotekstasDiagrama"/>
    <w:uiPriority w:val="99"/>
    <w:semiHidden/>
    <w:unhideWhenUsed/>
    <w:rsid w:val="00FB42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42EF"/>
    <w:rPr>
      <w:rFonts w:ascii="Segoe UI" w:eastAsia="Times New Roman" w:hAnsi="Segoe UI" w:cs="Segoe UI"/>
      <w:sz w:val="18"/>
      <w:szCs w:val="18"/>
    </w:rPr>
  </w:style>
  <w:style w:type="character" w:customStyle="1" w:styleId="UnresolvedMention1">
    <w:name w:val="Unresolved Mention1"/>
    <w:basedOn w:val="Numatytasispastraiposriftas"/>
    <w:uiPriority w:val="99"/>
    <w:semiHidden/>
    <w:unhideWhenUsed/>
    <w:rsid w:val="000F5D62"/>
    <w:rPr>
      <w:color w:val="808080"/>
      <w:shd w:val="clear" w:color="auto" w:fill="E6E6E6"/>
    </w:rPr>
  </w:style>
  <w:style w:type="character" w:styleId="Komentaronuoroda">
    <w:name w:val="annotation reference"/>
    <w:basedOn w:val="Numatytasispastraiposriftas"/>
    <w:uiPriority w:val="99"/>
    <w:semiHidden/>
    <w:unhideWhenUsed/>
    <w:rsid w:val="00AE4D80"/>
    <w:rPr>
      <w:sz w:val="16"/>
      <w:szCs w:val="16"/>
    </w:rPr>
  </w:style>
  <w:style w:type="paragraph" w:styleId="Komentarotekstas">
    <w:name w:val="annotation text"/>
    <w:basedOn w:val="prastasis"/>
    <w:link w:val="KomentarotekstasDiagrama"/>
    <w:uiPriority w:val="99"/>
    <w:semiHidden/>
    <w:unhideWhenUsed/>
    <w:rsid w:val="00AE4D80"/>
    <w:rPr>
      <w:sz w:val="20"/>
      <w:szCs w:val="20"/>
    </w:rPr>
  </w:style>
  <w:style w:type="character" w:customStyle="1" w:styleId="KomentarotekstasDiagrama">
    <w:name w:val="Komentaro tekstas Diagrama"/>
    <w:basedOn w:val="Numatytasispastraiposriftas"/>
    <w:link w:val="Komentarotekstas"/>
    <w:uiPriority w:val="99"/>
    <w:semiHidden/>
    <w:rsid w:val="00AE4D8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E4D80"/>
    <w:rPr>
      <w:b/>
      <w:bCs/>
    </w:rPr>
  </w:style>
  <w:style w:type="character" w:customStyle="1" w:styleId="KomentarotemaDiagrama">
    <w:name w:val="Komentaro tema Diagrama"/>
    <w:basedOn w:val="KomentarotekstasDiagrama"/>
    <w:link w:val="Komentarotema"/>
    <w:uiPriority w:val="99"/>
    <w:semiHidden/>
    <w:rsid w:val="00AE4D80"/>
    <w:rPr>
      <w:rFonts w:ascii="Times New Roman" w:eastAsia="Times New Roman" w:hAnsi="Times New Roman" w:cs="Times New Roman"/>
      <w:b/>
      <w:bCs/>
      <w:sz w:val="20"/>
      <w:szCs w:val="20"/>
    </w:rPr>
  </w:style>
  <w:style w:type="paragraph" w:styleId="Pataisymai">
    <w:name w:val="Revision"/>
    <w:hidden/>
    <w:uiPriority w:val="99"/>
    <w:semiHidden/>
    <w:rsid w:val="001A46E0"/>
    <w:pPr>
      <w:spacing w:after="0" w:line="240" w:lineRule="auto"/>
    </w:pPr>
    <w:rPr>
      <w:rFonts w:ascii="Times New Roman" w:eastAsia="Times New Roman" w:hAnsi="Times New Roman" w:cs="Times New Roman"/>
      <w:sz w:val="24"/>
      <w:szCs w:val="24"/>
    </w:rPr>
  </w:style>
  <w:style w:type="paragraph" w:styleId="Betarp">
    <w:name w:val="No Spacing"/>
    <w:uiPriority w:val="1"/>
    <w:qFormat/>
    <w:rsid w:val="00437CC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D3FA0-ED7D-4965-AE61-98E340C0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14373</Words>
  <Characters>8194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Žuklijienė Jurgita</dc:creator>
  <cp:keywords/>
  <dc:description/>
  <cp:lastModifiedBy>Albina Burkauskaitė</cp:lastModifiedBy>
  <cp:revision>3</cp:revision>
  <dcterms:created xsi:type="dcterms:W3CDTF">2024-12-31T11:26:00Z</dcterms:created>
  <dcterms:modified xsi:type="dcterms:W3CDTF">2024-12-31T11:27:00Z</dcterms:modified>
</cp:coreProperties>
</file>