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E691" w14:textId="77777777" w:rsidR="007F0D2E" w:rsidRPr="00892CFE" w:rsidRDefault="007F0D2E" w:rsidP="00403473">
      <w:pPr>
        <w:spacing w:after="0"/>
        <w:rPr>
          <w:rFonts w:ascii="Times New Roman" w:hAnsi="Times New Roman" w:cs="Times New Roman"/>
        </w:rPr>
      </w:pPr>
    </w:p>
    <w:p w14:paraId="117A127C" w14:textId="77777777" w:rsidR="007F0D2E" w:rsidRPr="00892CFE" w:rsidRDefault="007F0D2E" w:rsidP="00403473">
      <w:pPr>
        <w:spacing w:after="0"/>
        <w:rPr>
          <w:rFonts w:ascii="Times New Roman" w:hAnsi="Times New Roman" w:cs="Times New Roman"/>
        </w:rPr>
      </w:pPr>
    </w:p>
    <w:p w14:paraId="1323E64F" w14:textId="77777777" w:rsidR="007F0D2E" w:rsidRPr="00892CFE" w:rsidRDefault="007F0D2E" w:rsidP="00403473">
      <w:pPr>
        <w:spacing w:after="0"/>
        <w:rPr>
          <w:rFonts w:ascii="Times New Roman" w:hAnsi="Times New Roman" w:cs="Times New Roman"/>
        </w:rPr>
      </w:pPr>
    </w:p>
    <w:p w14:paraId="63470E35" w14:textId="77777777" w:rsidR="007F0D2E" w:rsidRPr="00892CFE" w:rsidRDefault="007F0D2E" w:rsidP="00403473">
      <w:pPr>
        <w:spacing w:after="0"/>
        <w:rPr>
          <w:rFonts w:ascii="Times New Roman" w:hAnsi="Times New Roman" w:cs="Times New Roman"/>
        </w:rPr>
      </w:pPr>
    </w:p>
    <w:p w14:paraId="37F8F938" w14:textId="77777777" w:rsidR="007F0D2E" w:rsidRPr="00892CFE" w:rsidRDefault="007F0D2E" w:rsidP="00403473">
      <w:pPr>
        <w:spacing w:after="0"/>
        <w:rPr>
          <w:rFonts w:ascii="Times New Roman" w:hAnsi="Times New Roman" w:cs="Times New Roman"/>
        </w:rPr>
      </w:pPr>
    </w:p>
    <w:p w14:paraId="657DBDBF" w14:textId="77777777" w:rsidR="007F0D2E" w:rsidRPr="00892CFE" w:rsidRDefault="007F0D2E" w:rsidP="00403473">
      <w:pPr>
        <w:spacing w:after="0"/>
        <w:rPr>
          <w:rFonts w:ascii="Times New Roman" w:hAnsi="Times New Roman" w:cs="Times New Roman"/>
        </w:rPr>
      </w:pPr>
    </w:p>
    <w:p w14:paraId="23E53183" w14:textId="77777777" w:rsidR="007F0D2E" w:rsidRPr="00892CFE" w:rsidRDefault="007F0D2E" w:rsidP="00403473">
      <w:pPr>
        <w:spacing w:after="0"/>
        <w:rPr>
          <w:rFonts w:ascii="Times New Roman" w:hAnsi="Times New Roman" w:cs="Times New Roman"/>
        </w:rPr>
      </w:pPr>
    </w:p>
    <w:p w14:paraId="2AA9425C" w14:textId="77777777" w:rsidR="007F0D2E" w:rsidRPr="00892CFE" w:rsidRDefault="007F0D2E" w:rsidP="00403473">
      <w:pPr>
        <w:spacing w:after="0"/>
        <w:rPr>
          <w:rFonts w:ascii="Times New Roman" w:hAnsi="Times New Roman" w:cs="Times New Roman"/>
        </w:rPr>
      </w:pPr>
    </w:p>
    <w:p w14:paraId="3A63A01C" w14:textId="77777777" w:rsidR="007F0D2E" w:rsidRPr="00892CFE" w:rsidRDefault="007F0D2E" w:rsidP="00403473">
      <w:pPr>
        <w:spacing w:after="0"/>
        <w:rPr>
          <w:rFonts w:ascii="Times New Roman" w:hAnsi="Times New Roman" w:cs="Times New Roman"/>
        </w:rPr>
      </w:pPr>
    </w:p>
    <w:p w14:paraId="1B02201A" w14:textId="77777777" w:rsidR="007F0D2E" w:rsidRPr="00892CFE" w:rsidRDefault="007F0D2E" w:rsidP="00403473">
      <w:pPr>
        <w:spacing w:after="0"/>
        <w:rPr>
          <w:rFonts w:ascii="Times New Roman" w:hAnsi="Times New Roman" w:cs="Times New Roman"/>
        </w:rPr>
      </w:pPr>
    </w:p>
    <w:p w14:paraId="3B963553" w14:textId="77777777" w:rsidR="007F0D2E" w:rsidRPr="00577644" w:rsidRDefault="007F0D2E" w:rsidP="00403473">
      <w:pPr>
        <w:pStyle w:val="BTEMEASMCA"/>
      </w:pPr>
    </w:p>
    <w:p w14:paraId="0C888D9E" w14:textId="77777777" w:rsidR="007F0D2E" w:rsidRPr="00577644" w:rsidRDefault="007F0D2E" w:rsidP="00403473">
      <w:pPr>
        <w:pStyle w:val="BTEMEASMCA"/>
      </w:pPr>
    </w:p>
    <w:p w14:paraId="6DAD9F6B" w14:textId="77777777" w:rsidR="007F0D2E" w:rsidRPr="00577644" w:rsidRDefault="007F0D2E" w:rsidP="00403473">
      <w:pPr>
        <w:pStyle w:val="BTEMEASMCA"/>
      </w:pPr>
    </w:p>
    <w:p w14:paraId="38C9AE7A" w14:textId="77777777" w:rsidR="007F0D2E" w:rsidRPr="00577644" w:rsidRDefault="007F0D2E" w:rsidP="00403473">
      <w:pPr>
        <w:pStyle w:val="BTEMEASMCA"/>
      </w:pPr>
    </w:p>
    <w:p w14:paraId="2C3759A9" w14:textId="77777777" w:rsidR="007F0D2E" w:rsidRPr="00577644" w:rsidRDefault="007F0D2E" w:rsidP="00403473">
      <w:pPr>
        <w:pStyle w:val="BTEMEASMCA"/>
      </w:pPr>
    </w:p>
    <w:p w14:paraId="62776BFA" w14:textId="77777777" w:rsidR="007F0D2E" w:rsidRPr="00577644" w:rsidRDefault="007F0D2E" w:rsidP="00403473">
      <w:pPr>
        <w:pStyle w:val="BTEMEASMCA"/>
      </w:pPr>
    </w:p>
    <w:p w14:paraId="1A764FE2" w14:textId="77777777" w:rsidR="007F0D2E" w:rsidRPr="00577644" w:rsidRDefault="007F0D2E" w:rsidP="00403473">
      <w:pPr>
        <w:pStyle w:val="BTEMEASMCA"/>
      </w:pPr>
    </w:p>
    <w:p w14:paraId="47E34075" w14:textId="77777777" w:rsidR="007F0D2E" w:rsidRPr="00577644" w:rsidRDefault="007F0D2E" w:rsidP="00403473">
      <w:pPr>
        <w:pStyle w:val="BTEMEASMCA"/>
      </w:pPr>
    </w:p>
    <w:p w14:paraId="742C9A8C" w14:textId="77777777" w:rsidR="007F0D2E" w:rsidRPr="00577644" w:rsidRDefault="007F0D2E" w:rsidP="00403473">
      <w:pPr>
        <w:pStyle w:val="BTEMEASMCA"/>
      </w:pPr>
    </w:p>
    <w:p w14:paraId="6E31E917" w14:textId="77777777" w:rsidR="007F0D2E" w:rsidRPr="00577644" w:rsidRDefault="007F0D2E" w:rsidP="00403473">
      <w:pPr>
        <w:pStyle w:val="BTEMEASMCA"/>
      </w:pPr>
    </w:p>
    <w:p w14:paraId="0BC7F77E" w14:textId="77777777" w:rsidR="007F0D2E" w:rsidRPr="00577644" w:rsidRDefault="007F0D2E" w:rsidP="00403473">
      <w:pPr>
        <w:pStyle w:val="BTEMEASMCA"/>
      </w:pPr>
    </w:p>
    <w:p w14:paraId="116E520D" w14:textId="77777777" w:rsidR="007F0D2E" w:rsidRPr="00577644" w:rsidRDefault="007F0D2E" w:rsidP="00403473">
      <w:pPr>
        <w:pStyle w:val="BTEMEASMCA"/>
      </w:pPr>
    </w:p>
    <w:p w14:paraId="504E75D1" w14:textId="77777777" w:rsidR="007F0D2E" w:rsidRPr="00577644" w:rsidRDefault="007F0D2E" w:rsidP="00403473">
      <w:pPr>
        <w:pStyle w:val="TTEMEASMCA"/>
        <w:rPr>
          <w:lang w:val="lt-LT"/>
        </w:rPr>
      </w:pPr>
      <w:bookmarkStart w:id="0" w:name="_Toc129243096"/>
      <w:bookmarkStart w:id="1" w:name="_Toc129243221"/>
    </w:p>
    <w:p w14:paraId="6D0ABC7F" w14:textId="77777777" w:rsidR="007F0D2E" w:rsidRPr="00577644" w:rsidRDefault="007F0D2E" w:rsidP="00403473">
      <w:pPr>
        <w:pStyle w:val="TTEMEASMCA"/>
      </w:pPr>
      <w:r w:rsidRPr="00577644">
        <w:t>I PRIEDAS</w:t>
      </w:r>
      <w:bookmarkEnd w:id="0"/>
      <w:bookmarkEnd w:id="1"/>
    </w:p>
    <w:p w14:paraId="4FEE51B7" w14:textId="77777777" w:rsidR="007F0D2E" w:rsidRPr="00577644" w:rsidRDefault="007F0D2E" w:rsidP="00403473">
      <w:pPr>
        <w:pStyle w:val="BTEMEASMCA"/>
      </w:pPr>
    </w:p>
    <w:p w14:paraId="04C1C3CF" w14:textId="77777777" w:rsidR="007F0D2E" w:rsidRPr="00577644" w:rsidRDefault="007F0D2E" w:rsidP="00403473">
      <w:pPr>
        <w:pStyle w:val="TTEMEASMCA"/>
        <w:rPr>
          <w:lang w:val="en-US"/>
        </w:rPr>
      </w:pPr>
      <w:bookmarkStart w:id="2" w:name="_Toc129243097"/>
      <w:bookmarkStart w:id="3" w:name="_Toc129243222"/>
      <w:r w:rsidRPr="00577644">
        <w:t>PREPARATO CHARAKTERISTIKŲ SANTRAUKA</w:t>
      </w:r>
      <w:bookmarkEnd w:id="2"/>
      <w:bookmarkEnd w:id="3"/>
    </w:p>
    <w:p w14:paraId="18818603" w14:textId="77777777" w:rsidR="007F0D2E" w:rsidRPr="00577644" w:rsidRDefault="007F0D2E" w:rsidP="00403473">
      <w:pPr>
        <w:pStyle w:val="TTEMEASMCA"/>
        <w:rPr>
          <w:lang w:val="en-US"/>
        </w:rPr>
      </w:pPr>
      <w:r w:rsidRPr="00577644">
        <w:rPr>
          <w:lang w:val="en-US"/>
        </w:rPr>
        <w:br w:type="page"/>
      </w:r>
    </w:p>
    <w:p w14:paraId="3BFEE234" w14:textId="77777777" w:rsidR="007F0D2E" w:rsidRPr="00577644" w:rsidRDefault="007F0D2E" w:rsidP="007F0D2E">
      <w:pPr>
        <w:pStyle w:val="PI-1EMEASMCA"/>
      </w:pPr>
      <w:bookmarkStart w:id="4" w:name="_Toc129243098"/>
      <w:bookmarkStart w:id="5" w:name="_Toc129243223"/>
      <w:r w:rsidRPr="00577644">
        <w:lastRenderedPageBreak/>
        <w:t>1.</w:t>
      </w:r>
      <w:r w:rsidRPr="00577644">
        <w:tab/>
        <w:t>VAISTINIO PREPARATO PAVADINIMAS</w:t>
      </w:r>
      <w:bookmarkEnd w:id="4"/>
      <w:bookmarkEnd w:id="5"/>
    </w:p>
    <w:p w14:paraId="3C38B8D0" w14:textId="77777777" w:rsidR="007F0D2E" w:rsidRPr="00577644" w:rsidRDefault="007F0D2E" w:rsidP="007F0D2E">
      <w:pPr>
        <w:pStyle w:val="BTEMEASMCA"/>
      </w:pPr>
    </w:p>
    <w:p w14:paraId="6716C7D2"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Trimetazidine MR Servier 35 mg modifikuoto atpalaidavimo tabletės</w:t>
      </w:r>
    </w:p>
    <w:p w14:paraId="50A2CC4A" w14:textId="77777777" w:rsidR="007F0D2E" w:rsidRPr="00577644" w:rsidRDefault="007F0D2E" w:rsidP="007F0D2E">
      <w:pPr>
        <w:pStyle w:val="PI-1EMEASMCA"/>
      </w:pPr>
      <w:bookmarkStart w:id="6" w:name="_Toc129243099"/>
      <w:bookmarkStart w:id="7" w:name="_Toc129243224"/>
      <w:r w:rsidRPr="00577644">
        <w:t>2.</w:t>
      </w:r>
      <w:r w:rsidRPr="00577644">
        <w:tab/>
        <w:t>KOKYBINĖ IR KIEKYBINĖ SUDĖTIS</w:t>
      </w:r>
      <w:bookmarkEnd w:id="6"/>
      <w:bookmarkEnd w:id="7"/>
    </w:p>
    <w:p w14:paraId="10841664" w14:textId="77777777" w:rsidR="007F0D2E" w:rsidRPr="00577644" w:rsidRDefault="007F0D2E" w:rsidP="007F0D2E">
      <w:pPr>
        <w:pStyle w:val="BTEMEASMCA"/>
      </w:pPr>
    </w:p>
    <w:p w14:paraId="365BB632"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Vienoje modifikuoto atpalaidavimo tabletėje yra 35 mg trimetazidino dihidrochlorido. </w:t>
      </w:r>
    </w:p>
    <w:p w14:paraId="24A16D5F" w14:textId="3207A566"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Visos pagalbinės</w:t>
      </w:r>
      <w:r w:rsidR="00577644" w:rsidRPr="00892CFE">
        <w:rPr>
          <w:rFonts w:ascii="Times New Roman" w:hAnsi="Times New Roman" w:cs="Times New Roman"/>
        </w:rPr>
        <w:t xml:space="preserve"> </w:t>
      </w:r>
      <w:r w:rsidRPr="00892CFE">
        <w:rPr>
          <w:rFonts w:ascii="Times New Roman" w:hAnsi="Times New Roman" w:cs="Times New Roman"/>
        </w:rPr>
        <w:t>medžiagos išvardytos 6.1 skyriuje.</w:t>
      </w:r>
    </w:p>
    <w:p w14:paraId="0EE6D422" w14:textId="77777777" w:rsidR="007F0D2E" w:rsidRPr="00577644" w:rsidRDefault="007F0D2E" w:rsidP="007F0D2E">
      <w:pPr>
        <w:pStyle w:val="PI-1EMEASMCA"/>
      </w:pPr>
      <w:bookmarkStart w:id="8" w:name="_Toc129243100"/>
      <w:bookmarkStart w:id="9" w:name="_Toc129243225"/>
      <w:r w:rsidRPr="00577644">
        <w:t>3.</w:t>
      </w:r>
      <w:r w:rsidRPr="00577644">
        <w:tab/>
        <w:t>FARMACINĖ FORMA</w:t>
      </w:r>
      <w:bookmarkEnd w:id="8"/>
      <w:bookmarkEnd w:id="9"/>
    </w:p>
    <w:p w14:paraId="4864C2DD" w14:textId="77777777" w:rsidR="007F0D2E" w:rsidRPr="00577644" w:rsidRDefault="007F0D2E" w:rsidP="007F0D2E">
      <w:pPr>
        <w:pStyle w:val="BTEMEASMCA"/>
      </w:pPr>
    </w:p>
    <w:p w14:paraId="50284B3E" w14:textId="6A610CFF" w:rsidR="00577644"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Modifikuoto atpalaidavimo tabletė.</w:t>
      </w:r>
    </w:p>
    <w:p w14:paraId="4801AF3E" w14:textId="283C95C3" w:rsidR="007F0D2E" w:rsidRPr="00892CFE" w:rsidRDefault="00577644" w:rsidP="00892CFE">
      <w:pPr>
        <w:tabs>
          <w:tab w:val="left" w:pos="567"/>
        </w:tabs>
        <w:spacing w:after="0"/>
        <w:rPr>
          <w:rFonts w:ascii="Times New Roman" w:hAnsi="Times New Roman" w:cs="Times New Roman"/>
        </w:rPr>
      </w:pPr>
      <w:r w:rsidRPr="00892CFE">
        <w:rPr>
          <w:rFonts w:ascii="Times New Roman" w:hAnsi="Times New Roman" w:cs="Times New Roman"/>
        </w:rPr>
        <w:t>T</w:t>
      </w:r>
      <w:r w:rsidR="007F0D2E" w:rsidRPr="00892CFE">
        <w:rPr>
          <w:rFonts w:ascii="Times New Roman" w:hAnsi="Times New Roman" w:cs="Times New Roman"/>
        </w:rPr>
        <w:t>abletės yra rausvos, lęšio formos, dengtos plėvele.</w:t>
      </w:r>
    </w:p>
    <w:p w14:paraId="140EBBF1" w14:textId="77777777" w:rsidR="007F0D2E" w:rsidRPr="00577644" w:rsidRDefault="007F0D2E" w:rsidP="007F0D2E">
      <w:pPr>
        <w:pStyle w:val="BTEMEASMCA"/>
      </w:pPr>
    </w:p>
    <w:p w14:paraId="144CD576" w14:textId="77777777" w:rsidR="007F0D2E" w:rsidRPr="00577644" w:rsidRDefault="007F0D2E" w:rsidP="007F0D2E">
      <w:pPr>
        <w:pStyle w:val="PI-1EMEASMCA"/>
      </w:pPr>
      <w:bookmarkStart w:id="10" w:name="_Toc129243101"/>
      <w:bookmarkStart w:id="11" w:name="_Toc129243226"/>
      <w:r w:rsidRPr="00577644">
        <w:t>4.</w:t>
      </w:r>
      <w:r w:rsidRPr="00577644">
        <w:tab/>
        <w:t>KLINIKINĖ INFORMACIJA</w:t>
      </w:r>
      <w:bookmarkEnd w:id="10"/>
      <w:bookmarkEnd w:id="11"/>
    </w:p>
    <w:p w14:paraId="62A5B93A" w14:textId="77777777" w:rsidR="007F0D2E" w:rsidRPr="00577644" w:rsidRDefault="007F0D2E" w:rsidP="007F0D2E">
      <w:pPr>
        <w:pStyle w:val="BTEMEASMCA"/>
      </w:pPr>
    </w:p>
    <w:p w14:paraId="0ABFCA1A" w14:textId="77777777" w:rsidR="007F0D2E" w:rsidRPr="00577644" w:rsidRDefault="007F0D2E" w:rsidP="007F0D2E">
      <w:pPr>
        <w:pStyle w:val="PI-2EMEASMCA"/>
      </w:pPr>
      <w:bookmarkStart w:id="12" w:name="_Toc129243102"/>
      <w:bookmarkStart w:id="13" w:name="_Toc129243227"/>
      <w:r w:rsidRPr="00577644">
        <w:t>4.1</w:t>
      </w:r>
      <w:r w:rsidRPr="00577644">
        <w:tab/>
        <w:t>Terapinės indikacijos</w:t>
      </w:r>
      <w:bookmarkEnd w:id="12"/>
      <w:bookmarkEnd w:id="13"/>
    </w:p>
    <w:p w14:paraId="7AB90DBA" w14:textId="77777777" w:rsidR="007F0D2E" w:rsidRPr="00577644" w:rsidRDefault="007F0D2E" w:rsidP="007F0D2E">
      <w:pPr>
        <w:pStyle w:val="BTEMEASMCA"/>
      </w:pPr>
    </w:p>
    <w:p w14:paraId="285080F2" w14:textId="77777777" w:rsidR="007F0D2E" w:rsidRPr="00577644" w:rsidRDefault="007F0D2E" w:rsidP="007F0D2E">
      <w:pPr>
        <w:pStyle w:val="BTEMEASMCA"/>
      </w:pPr>
      <w:r w:rsidRPr="00577644">
        <w:t>Trimetazidinas yra skirtas stabilia krūtinės angina sergančių suaugusių pacientų, kuriems gydymo pirmos eilės vaistiniais preparatais nuo krūtinės anginos nepakanka arba toks gydymas netoleruojamas, papildomam simptominiam gydymui.</w:t>
      </w:r>
    </w:p>
    <w:p w14:paraId="336F9ECE" w14:textId="77777777" w:rsidR="007F0D2E" w:rsidRPr="00577644" w:rsidRDefault="007F0D2E" w:rsidP="007F0D2E">
      <w:pPr>
        <w:pStyle w:val="BTEMEASMCA"/>
      </w:pPr>
    </w:p>
    <w:p w14:paraId="5C2C04F9" w14:textId="77777777" w:rsidR="007F0D2E" w:rsidRPr="00577644" w:rsidRDefault="007F0D2E" w:rsidP="007F0D2E">
      <w:pPr>
        <w:pStyle w:val="PI-2EMEASMCA"/>
      </w:pPr>
      <w:bookmarkStart w:id="14" w:name="_Toc129243103"/>
      <w:bookmarkStart w:id="15" w:name="_Toc129243228"/>
      <w:r w:rsidRPr="00577644">
        <w:t>4.2</w:t>
      </w:r>
      <w:r w:rsidRPr="00577644">
        <w:tab/>
        <w:t>Dozavimas ir vartojimo metodas</w:t>
      </w:r>
      <w:bookmarkEnd w:id="14"/>
      <w:bookmarkEnd w:id="15"/>
    </w:p>
    <w:p w14:paraId="1FC7B0E1" w14:textId="77777777" w:rsidR="007F0D2E" w:rsidRPr="00577644" w:rsidRDefault="007F0D2E" w:rsidP="007F0D2E">
      <w:pPr>
        <w:pStyle w:val="BTEMEASMCA"/>
      </w:pPr>
    </w:p>
    <w:p w14:paraId="4AD97B35" w14:textId="77777777" w:rsidR="007F0D2E" w:rsidRPr="00577644" w:rsidRDefault="007F0D2E" w:rsidP="007F0D2E">
      <w:pPr>
        <w:pStyle w:val="BTEMEASMCA"/>
        <w:rPr>
          <w:u w:val="single"/>
        </w:rPr>
      </w:pPr>
      <w:r w:rsidRPr="00577644">
        <w:rPr>
          <w:u w:val="single"/>
        </w:rPr>
        <w:t xml:space="preserve">Dozavimas </w:t>
      </w:r>
    </w:p>
    <w:p w14:paraId="1458876F" w14:textId="77777777" w:rsidR="007F0D2E" w:rsidRPr="00577644" w:rsidRDefault="007F0D2E" w:rsidP="007F0D2E">
      <w:pPr>
        <w:pStyle w:val="BTEMEASMCA"/>
      </w:pPr>
      <w:r w:rsidRPr="00577644">
        <w:t xml:space="preserve">Dozė yra viena 35 mg modifikuoto atpalaidavimo tabletė 2 kartus per parą (ryte ir vakare) valgio metu. </w:t>
      </w:r>
    </w:p>
    <w:p w14:paraId="2350655F" w14:textId="77777777" w:rsidR="007F0D2E" w:rsidRPr="00577644" w:rsidRDefault="007F0D2E" w:rsidP="007F0D2E">
      <w:pPr>
        <w:pStyle w:val="BTEMEASMCA"/>
      </w:pPr>
    </w:p>
    <w:p w14:paraId="5E4DC241" w14:textId="77777777" w:rsidR="007F0D2E" w:rsidRPr="00577644" w:rsidRDefault="007F0D2E" w:rsidP="007F0D2E">
      <w:pPr>
        <w:pStyle w:val="BTEMEASMCA"/>
        <w:rPr>
          <w:i/>
          <w:u w:val="single"/>
        </w:rPr>
      </w:pPr>
      <w:r w:rsidRPr="00577644">
        <w:rPr>
          <w:i/>
          <w:u w:val="single"/>
        </w:rPr>
        <w:t>Specialių grupių pacientai</w:t>
      </w:r>
    </w:p>
    <w:p w14:paraId="68222229" w14:textId="77777777" w:rsidR="007F0D2E" w:rsidRPr="00577644" w:rsidRDefault="007F0D2E" w:rsidP="007F0D2E">
      <w:pPr>
        <w:pStyle w:val="BTEMEASMCA"/>
        <w:rPr>
          <w:u w:val="single"/>
        </w:rPr>
      </w:pPr>
    </w:p>
    <w:p w14:paraId="008563FA" w14:textId="77777777" w:rsidR="007F0D2E" w:rsidRPr="00577644" w:rsidRDefault="007F0D2E" w:rsidP="007F0D2E">
      <w:pPr>
        <w:pStyle w:val="BTEMEASMCA"/>
        <w:rPr>
          <w:i/>
        </w:rPr>
      </w:pPr>
      <w:r w:rsidRPr="00577644">
        <w:rPr>
          <w:i/>
        </w:rPr>
        <w:t xml:space="preserve">Pacientams, kurių inkstų funkcija sutrikusi </w:t>
      </w:r>
    </w:p>
    <w:p w14:paraId="18592293" w14:textId="77777777" w:rsidR="007F0D2E" w:rsidRPr="00577644" w:rsidRDefault="007F0D2E" w:rsidP="007F0D2E">
      <w:pPr>
        <w:pStyle w:val="BTEMEASMCA"/>
      </w:pPr>
      <w:r w:rsidRPr="00577644">
        <w:t>Pacientams, kuriems yra vidutinio sunkumo inkstų funkcijos sutrikimas (kreatinino klirensas 30–60 ml/min.) (žr. 4.4 ir 5.2 skyrius), rekomenduojama dozė yra viena 35 mg modifikuoto atpalaidavimo tabletė ryte pusryčių metu.</w:t>
      </w:r>
    </w:p>
    <w:p w14:paraId="2E901016" w14:textId="77777777" w:rsidR="007F0D2E" w:rsidRPr="00577644" w:rsidRDefault="007F0D2E" w:rsidP="007F0D2E">
      <w:pPr>
        <w:pStyle w:val="BTEMEASMCA"/>
      </w:pPr>
    </w:p>
    <w:p w14:paraId="67C5E130" w14:textId="77777777" w:rsidR="007F0D2E" w:rsidRPr="00577644" w:rsidRDefault="007F0D2E" w:rsidP="007F0D2E">
      <w:pPr>
        <w:pStyle w:val="BTEMEASMCA"/>
        <w:rPr>
          <w:i/>
        </w:rPr>
      </w:pPr>
      <w:r w:rsidRPr="00577644">
        <w:rPr>
          <w:i/>
        </w:rPr>
        <w:t>Senyviems pacientams</w:t>
      </w:r>
    </w:p>
    <w:p w14:paraId="2D5CD1AE" w14:textId="77777777" w:rsidR="007F0D2E" w:rsidRPr="00577644" w:rsidRDefault="007F0D2E" w:rsidP="007F0D2E">
      <w:pPr>
        <w:pStyle w:val="BTEMEASMCA"/>
      </w:pPr>
      <w:r w:rsidRPr="00577644">
        <w:t>Dėl su amžiumi susijusio inkstų funkcijos susilpnėjimo senyviems pacientams gali padidėti trimetazidino ekspozicija (žr. 5.2 skyrių). Vidutinio sunkumo inkstų sutrikimu sergantiems pacientams (kreatinino klirensas 30–60 ml/min.) rekomenduojama dozė yra viena 35 mg modifikuoto atpalaidavimo tabletė ryte pusryčių metu.</w:t>
      </w:r>
    </w:p>
    <w:p w14:paraId="5CE4DD45" w14:textId="77777777" w:rsidR="007F0D2E" w:rsidRPr="00577644" w:rsidRDefault="007F0D2E" w:rsidP="007F0D2E">
      <w:pPr>
        <w:pStyle w:val="BTEMEASMCA"/>
      </w:pPr>
      <w:r w:rsidRPr="00577644">
        <w:t>Senyviems pacientams dozę didinti reikia atsargiai (žr. 4.4 skyrių).</w:t>
      </w:r>
    </w:p>
    <w:p w14:paraId="530990D5" w14:textId="77777777" w:rsidR="007F0D2E" w:rsidRPr="00577644" w:rsidRDefault="007F0D2E" w:rsidP="007F0D2E">
      <w:pPr>
        <w:pStyle w:val="BTEMEASMCA"/>
      </w:pPr>
    </w:p>
    <w:p w14:paraId="31062361" w14:textId="77777777" w:rsidR="007F0D2E" w:rsidRPr="00577644" w:rsidRDefault="007F0D2E" w:rsidP="007F0D2E">
      <w:pPr>
        <w:pStyle w:val="BTEMEASMCA"/>
        <w:rPr>
          <w:i/>
        </w:rPr>
      </w:pPr>
      <w:r w:rsidRPr="00577644">
        <w:rPr>
          <w:i/>
        </w:rPr>
        <w:t>Pacientams, kurių kepenų funkcija sutrikusi</w:t>
      </w:r>
    </w:p>
    <w:p w14:paraId="53881E92" w14:textId="77777777" w:rsidR="007F0D2E" w:rsidRPr="00577644" w:rsidRDefault="007F0D2E" w:rsidP="007F0D2E">
      <w:pPr>
        <w:pStyle w:val="BTEMEASMCA"/>
      </w:pPr>
      <w:r w:rsidRPr="00577644">
        <w:t xml:space="preserve">Dėl duomenų trūkumo trimetazidino nerekomenduojama skirti pacientams, sergantiems sunkiu </w:t>
      </w:r>
    </w:p>
    <w:p w14:paraId="2809BB2E" w14:textId="77777777" w:rsidR="007F0D2E" w:rsidRPr="00577644" w:rsidRDefault="007F0D2E" w:rsidP="007F0D2E">
      <w:pPr>
        <w:pStyle w:val="BTEMEASMCA"/>
      </w:pPr>
      <w:r w:rsidRPr="00577644">
        <w:t xml:space="preserve">kepenų nepakankamumu (žr. 4.4 sk.). </w:t>
      </w:r>
    </w:p>
    <w:p w14:paraId="185E9C05" w14:textId="77777777" w:rsidR="007F0D2E" w:rsidRPr="00577644" w:rsidRDefault="007F0D2E" w:rsidP="007F0D2E">
      <w:pPr>
        <w:pStyle w:val="BTEMEASMCA"/>
      </w:pPr>
    </w:p>
    <w:p w14:paraId="00942A29" w14:textId="77777777" w:rsidR="007F0D2E" w:rsidRPr="00577644" w:rsidRDefault="007F0D2E" w:rsidP="007F0D2E">
      <w:pPr>
        <w:pStyle w:val="BTEMEASMCA"/>
        <w:rPr>
          <w:i/>
        </w:rPr>
      </w:pPr>
      <w:r w:rsidRPr="00577644">
        <w:rPr>
          <w:i/>
        </w:rPr>
        <w:t xml:space="preserve">Vaikų populiacija </w:t>
      </w:r>
    </w:p>
    <w:p w14:paraId="4F221F2A" w14:textId="77777777" w:rsidR="007F0D2E" w:rsidRPr="00577644" w:rsidRDefault="007F0D2E" w:rsidP="007F0D2E">
      <w:pPr>
        <w:pStyle w:val="BTEMEASMCA"/>
      </w:pPr>
      <w:r w:rsidRPr="00577644">
        <w:t>Trimetazidino saugumas ir veiksmingumas jaunesniems kaip 18 metų vaikams neištirti. Duomenų nėra.</w:t>
      </w:r>
    </w:p>
    <w:p w14:paraId="6B1277E8" w14:textId="77777777" w:rsidR="007F0D2E" w:rsidRPr="00577644" w:rsidRDefault="007F0D2E" w:rsidP="007F0D2E">
      <w:pPr>
        <w:pStyle w:val="BTEMEASMCA"/>
      </w:pPr>
    </w:p>
    <w:p w14:paraId="3E8EE8EE" w14:textId="77777777" w:rsidR="007F0D2E" w:rsidRPr="00577644" w:rsidRDefault="007F0D2E" w:rsidP="007F0D2E">
      <w:pPr>
        <w:pStyle w:val="BTEMEASMCA"/>
        <w:rPr>
          <w:u w:val="single"/>
        </w:rPr>
      </w:pPr>
      <w:r w:rsidRPr="00577644">
        <w:rPr>
          <w:u w:val="single"/>
        </w:rPr>
        <w:t xml:space="preserve">Vartojimo metodas </w:t>
      </w:r>
    </w:p>
    <w:p w14:paraId="0B8AD0CD" w14:textId="77777777" w:rsidR="007F0D2E" w:rsidRPr="00577644" w:rsidRDefault="007F0D2E" w:rsidP="007F0D2E">
      <w:pPr>
        <w:pStyle w:val="BTEMEASMCA"/>
      </w:pPr>
      <w:r w:rsidRPr="00577644">
        <w:t>Vartoti per burną.</w:t>
      </w:r>
    </w:p>
    <w:p w14:paraId="6778EFE2" w14:textId="77777777" w:rsidR="007F0D2E" w:rsidRPr="00577644" w:rsidRDefault="007F0D2E" w:rsidP="007F0D2E">
      <w:pPr>
        <w:pStyle w:val="BTEMEASMCA"/>
      </w:pPr>
    </w:p>
    <w:p w14:paraId="25979FC6" w14:textId="77777777" w:rsidR="007F0D2E" w:rsidRPr="00577644" w:rsidRDefault="007F0D2E" w:rsidP="007F0D2E">
      <w:pPr>
        <w:pStyle w:val="PI-2EMEASMCA"/>
      </w:pPr>
      <w:bookmarkStart w:id="16" w:name="_Toc129243104"/>
      <w:bookmarkStart w:id="17" w:name="_Toc129243229"/>
      <w:r w:rsidRPr="00577644">
        <w:t>4.3</w:t>
      </w:r>
      <w:r w:rsidRPr="00577644">
        <w:tab/>
        <w:t>Kontraindikacijos</w:t>
      </w:r>
      <w:bookmarkEnd w:id="16"/>
      <w:bookmarkEnd w:id="17"/>
    </w:p>
    <w:p w14:paraId="44D92D45" w14:textId="77777777" w:rsidR="007F0D2E" w:rsidRPr="00577644" w:rsidRDefault="007F0D2E" w:rsidP="007F0D2E">
      <w:pPr>
        <w:pStyle w:val="BTEMEASMCA"/>
      </w:pPr>
    </w:p>
    <w:p w14:paraId="5AAA8EB3" w14:textId="77777777" w:rsidR="007F0D2E" w:rsidRPr="00577644" w:rsidRDefault="007F0D2E" w:rsidP="007F0D2E">
      <w:pPr>
        <w:pStyle w:val="BTEMEASMCA"/>
      </w:pPr>
      <w:r w:rsidRPr="00577644">
        <w:lastRenderedPageBreak/>
        <w:t>-</w:t>
      </w:r>
      <w:r w:rsidRPr="00577644">
        <w:tab/>
        <w:t>Padidėjęs organizmo jautrumas veikliajai medžiagai arba bet kuriai 6.1 skyriuje nurodytai pagalbinei medžiagai.</w:t>
      </w:r>
    </w:p>
    <w:p w14:paraId="5C3152AD" w14:textId="77777777" w:rsidR="007F0D2E" w:rsidRPr="00577644" w:rsidRDefault="007F0D2E" w:rsidP="007F0D2E">
      <w:pPr>
        <w:pStyle w:val="BTEMEASMCA"/>
      </w:pPr>
      <w:r w:rsidRPr="00577644">
        <w:t>-</w:t>
      </w:r>
      <w:r w:rsidRPr="00577644">
        <w:tab/>
        <w:t>Parkinsono liga, parkinsonizmo simptomai, tremoras , neramių kojų sindromas ir kiti susiję judesių sutrikimai.</w:t>
      </w:r>
    </w:p>
    <w:p w14:paraId="6B3D9508" w14:textId="77777777" w:rsidR="007F0D2E" w:rsidRPr="00577644" w:rsidRDefault="007F0D2E" w:rsidP="007F0D2E">
      <w:pPr>
        <w:pStyle w:val="BTEMEASMCA"/>
      </w:pPr>
      <w:r w:rsidRPr="00577644">
        <w:t>-</w:t>
      </w:r>
      <w:r w:rsidRPr="00577644">
        <w:tab/>
        <w:t>Sunkus inkstų funkcijos sutrikimas (kreatinino klirensas &lt; 30 ml/min.).</w:t>
      </w:r>
    </w:p>
    <w:p w14:paraId="348B3A1C" w14:textId="77777777" w:rsidR="007F0D2E" w:rsidRPr="00577644" w:rsidRDefault="007F0D2E" w:rsidP="007F0D2E">
      <w:pPr>
        <w:pStyle w:val="BTEMEASMCA"/>
      </w:pPr>
    </w:p>
    <w:p w14:paraId="5C4114B8" w14:textId="77777777" w:rsidR="007F0D2E" w:rsidRPr="00577644" w:rsidRDefault="007F0D2E" w:rsidP="007F0D2E">
      <w:pPr>
        <w:pStyle w:val="PI-2EMEASMCA"/>
      </w:pPr>
      <w:bookmarkStart w:id="18" w:name="_Toc129243105"/>
      <w:bookmarkStart w:id="19" w:name="_Toc129243230"/>
      <w:r w:rsidRPr="00577644">
        <w:t>4.4</w:t>
      </w:r>
      <w:r w:rsidRPr="00577644">
        <w:tab/>
        <w:t>Specialūs įspėjimai ir atsargumo priemonės</w:t>
      </w:r>
      <w:bookmarkEnd w:id="18"/>
      <w:bookmarkEnd w:id="19"/>
    </w:p>
    <w:p w14:paraId="47C4BACC" w14:textId="77777777" w:rsidR="007F0D2E" w:rsidRPr="00577644" w:rsidRDefault="007F0D2E" w:rsidP="007F0D2E">
      <w:pPr>
        <w:pStyle w:val="BTEMEASMCA"/>
      </w:pPr>
      <w:bookmarkStart w:id="20" w:name="_Toc129243106"/>
      <w:bookmarkStart w:id="21" w:name="_Toc129243231"/>
    </w:p>
    <w:p w14:paraId="28DE41E6" w14:textId="374A2EBC" w:rsidR="00577644"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Krūtinės anginos priepuolio Trimetazidine MR Servier nenutraukia. Miokardo infarktui ir pradiniam nestabiliosios krūtinės anginos gydymui šis vaistinis preparatas netinka. Prieš guldymą į ligoninę ir pirmas gydymo ligoninėje dienas juo gydyti nepatariama. Jeigu atsiranda krūtinės anginos priepuolių, reikia iš naujo nustatyti širdies vainikinių kraujagyslių būklę, prireikus keisti gydymo būdą: skirti kitokių vaistinių preparatų arba atlikti revaskuliarizaciją.</w:t>
      </w:r>
    </w:p>
    <w:p w14:paraId="11552B90" w14:textId="77777777" w:rsidR="007D082B" w:rsidRPr="00892CFE" w:rsidRDefault="007D082B" w:rsidP="00892CFE">
      <w:pPr>
        <w:tabs>
          <w:tab w:val="left" w:pos="567"/>
        </w:tabs>
        <w:spacing w:after="0"/>
        <w:rPr>
          <w:rFonts w:ascii="Times New Roman" w:hAnsi="Times New Roman" w:cs="Times New Roman"/>
        </w:rPr>
      </w:pPr>
    </w:p>
    <w:p w14:paraId="7888B263" w14:textId="33EFB46B" w:rsidR="007F0D2E" w:rsidRDefault="00577644" w:rsidP="00892CFE">
      <w:pPr>
        <w:tabs>
          <w:tab w:val="left" w:pos="567"/>
        </w:tabs>
        <w:spacing w:after="0"/>
        <w:rPr>
          <w:rFonts w:ascii="Times New Roman" w:hAnsi="Times New Roman" w:cs="Times New Roman"/>
        </w:rPr>
      </w:pPr>
      <w:r w:rsidRPr="00892CFE">
        <w:rPr>
          <w:rFonts w:ascii="Times New Roman" w:hAnsi="Times New Roman" w:cs="Times New Roman"/>
        </w:rPr>
        <w:t>T</w:t>
      </w:r>
      <w:r w:rsidR="007F0D2E" w:rsidRPr="00892CFE">
        <w:rPr>
          <w:rFonts w:ascii="Times New Roman" w:hAnsi="Times New Roman" w:cs="Times New Roman"/>
        </w:rPr>
        <w:t xml:space="preserve">rimetazidinas gali sukelti arba pasunkinti parkinsonizmo simptomus (tremorą, akineziją, hipertoniją), kurie turi būti tiriami, ypač senyvo amžiaus pacientams. Abejotinais atvejais, pacientai turi būti nukreipiami pas neurologą atitinkamiems tyrimams. </w:t>
      </w:r>
    </w:p>
    <w:p w14:paraId="3CF97C25" w14:textId="77777777" w:rsidR="007D082B" w:rsidRPr="00892CFE" w:rsidRDefault="007D082B" w:rsidP="00892CFE">
      <w:pPr>
        <w:tabs>
          <w:tab w:val="left" w:pos="567"/>
        </w:tabs>
        <w:spacing w:after="0"/>
        <w:rPr>
          <w:rFonts w:ascii="Times New Roman" w:hAnsi="Times New Roman" w:cs="Times New Roman"/>
        </w:rPr>
      </w:pPr>
    </w:p>
    <w:p w14:paraId="74135388" w14:textId="77777777" w:rsidR="007F0D2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Pasireiškus judesių sutrikimams, tokiems kaip parkinsonizmo simptomai, neramių kojų sindromas, tremoras, netvirta eisena, trimetazidino vartojimą reikia galutinai nutraukti.</w:t>
      </w:r>
    </w:p>
    <w:p w14:paraId="77533038" w14:textId="77777777" w:rsidR="007D082B" w:rsidRPr="00892CFE" w:rsidRDefault="007D082B" w:rsidP="00892CFE">
      <w:pPr>
        <w:tabs>
          <w:tab w:val="left" w:pos="567"/>
        </w:tabs>
        <w:spacing w:after="0"/>
        <w:rPr>
          <w:rFonts w:ascii="Times New Roman" w:hAnsi="Times New Roman" w:cs="Times New Roman"/>
        </w:rPr>
      </w:pPr>
    </w:p>
    <w:p w14:paraId="1B849C29" w14:textId="0DE949B6" w:rsidR="00577644"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Tokie atvejai mažai paplitę ir įprastai, nutraukus gydymą, yra grįžtami. Daugumai pasveikusių pacientų simptomai išnyko per 4 mėnesius nutraukus trimetazidino vartojimą. Jeigu parkinsonizmo simptomai išlieka daugiau kaip 4 mėnesius po vaistinio preparato vartojimo nutraukimo, reikia pasikonsultuoti su neurologu.</w:t>
      </w:r>
    </w:p>
    <w:p w14:paraId="7AA7A0B6" w14:textId="77777777" w:rsidR="007D082B" w:rsidRDefault="007D082B" w:rsidP="00892CFE">
      <w:pPr>
        <w:tabs>
          <w:tab w:val="left" w:pos="567"/>
        </w:tabs>
        <w:spacing w:after="0"/>
        <w:rPr>
          <w:rFonts w:ascii="Times New Roman" w:hAnsi="Times New Roman" w:cs="Times New Roman"/>
        </w:rPr>
      </w:pPr>
    </w:p>
    <w:p w14:paraId="2C089ABA" w14:textId="241AEFA6" w:rsidR="00D41A0D" w:rsidRPr="00123B51" w:rsidRDefault="007D082B" w:rsidP="007D082B">
      <w:pPr>
        <w:tabs>
          <w:tab w:val="left" w:pos="567"/>
        </w:tabs>
        <w:spacing w:after="0"/>
        <w:rPr>
          <w:rFonts w:ascii="Times New Roman" w:hAnsi="Times New Roman" w:cs="Times New Roman"/>
          <w:u w:val="single"/>
        </w:rPr>
      </w:pPr>
      <w:r w:rsidRPr="00123B51">
        <w:rPr>
          <w:rFonts w:ascii="Times New Roman" w:hAnsi="Times New Roman" w:cs="Times New Roman"/>
          <w:u w:val="single"/>
        </w:rPr>
        <w:t>Sunkios nepageidaujamos odos reakcijos (SNOR)</w:t>
      </w:r>
    </w:p>
    <w:p w14:paraId="2FC7578E" w14:textId="338BF685" w:rsidR="007D082B" w:rsidRDefault="007D082B" w:rsidP="007D082B">
      <w:pPr>
        <w:tabs>
          <w:tab w:val="left" w:pos="567"/>
        </w:tabs>
        <w:spacing w:after="0"/>
        <w:rPr>
          <w:rFonts w:ascii="Times New Roman" w:hAnsi="Times New Roman" w:cs="Times New Roman"/>
        </w:rPr>
      </w:pPr>
      <w:r w:rsidRPr="007D082B">
        <w:rPr>
          <w:rFonts w:ascii="Times New Roman" w:hAnsi="Times New Roman" w:cs="Times New Roman"/>
        </w:rPr>
        <w:t xml:space="preserve">Gauta pranešimų apie su gydymu trimetazidinu susijusias sunkias nepageidaujamas odos reakcijas (SNOR), įskaitant vaistinio preparato reakciją su eozinofilija ir sisteminiais simptomais (angl. </w:t>
      </w:r>
      <w:r w:rsidRPr="00123B51">
        <w:rPr>
          <w:rFonts w:ascii="Times New Roman" w:hAnsi="Times New Roman" w:cs="Times New Roman"/>
          <w:i/>
          <w:iCs/>
        </w:rPr>
        <w:t>Drug reaction with eosinophilia and systemic symptoms, DRESS</w:t>
      </w:r>
      <w:r w:rsidRPr="007D082B">
        <w:rPr>
          <w:rFonts w:ascii="Times New Roman" w:hAnsi="Times New Roman" w:cs="Times New Roman"/>
        </w:rPr>
        <w:t xml:space="preserve">) ir ūminę generalizuotą egzanteminę pustuliozę (angl. </w:t>
      </w:r>
      <w:r w:rsidRPr="00123B51">
        <w:rPr>
          <w:rFonts w:ascii="Times New Roman" w:hAnsi="Times New Roman" w:cs="Times New Roman"/>
          <w:i/>
          <w:iCs/>
        </w:rPr>
        <w:t>Acute generalized exanthematus pustulosis, AGEP</w:t>
      </w:r>
      <w:r w:rsidRPr="007D082B">
        <w:rPr>
          <w:rFonts w:ascii="Times New Roman" w:hAnsi="Times New Roman" w:cs="Times New Roman"/>
        </w:rPr>
        <w:t>), kurios gali būti pavojingos gyvybei ar mirtinos. Skiriant vaistinį preparatą, pacientus reikia informuoti apie požymius ir simptomus bei patarti atidžiai stebėti, ar neatsiranda odos reakcijų. Jei atsiranda tokių reakcijų požymių ir simptomų, būtina nedelsiant nutraukti trimetazidino vartojimą ir apsvarstyti alternatyvų gydymą (pagal poreikį).</w:t>
      </w:r>
    </w:p>
    <w:p w14:paraId="47E466E6" w14:textId="77777777" w:rsidR="007D082B" w:rsidRPr="00892CFE" w:rsidRDefault="007D082B" w:rsidP="007D082B">
      <w:pPr>
        <w:tabs>
          <w:tab w:val="left" w:pos="567"/>
        </w:tabs>
        <w:spacing w:after="0"/>
        <w:rPr>
          <w:rFonts w:ascii="Times New Roman" w:hAnsi="Times New Roman" w:cs="Times New Roman"/>
        </w:rPr>
      </w:pPr>
    </w:p>
    <w:p w14:paraId="668CD8D3"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Galimi kritimai dėl netvirtos eisenos ar arterinės hipotezijos, ypatingai kraujospūdį mažinančių vaistinių preparatų vartojantiems pacientams (žr. 4.8 skyrių).</w:t>
      </w:r>
    </w:p>
    <w:p w14:paraId="3CEB5186"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 xml:space="preserve">Atsargumo priemonių turi  būti imamasi skiriant trimetazidiną pacientams, kuries yra tikėtina didesnė vaistinio preparato ekspozicija: </w:t>
      </w:r>
    </w:p>
    <w:p w14:paraId="2AA3688F" w14:textId="77777777" w:rsidR="007F0D2E" w:rsidRPr="00892CFE" w:rsidRDefault="007F0D2E" w:rsidP="00892CFE">
      <w:pPr>
        <w:tabs>
          <w:tab w:val="left" w:pos="360"/>
        </w:tabs>
        <w:spacing w:after="0"/>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kuriems yra vidutinio sunkumo inkstų funkcijos sutrikimas (žr. 4.2 ir 5.2 skyrius),</w:t>
      </w:r>
    </w:p>
    <w:p w14:paraId="59EEF87C" w14:textId="77777777" w:rsidR="007F0D2E" w:rsidRPr="00892CFE" w:rsidRDefault="007F0D2E" w:rsidP="00892CFE">
      <w:pPr>
        <w:tabs>
          <w:tab w:val="left" w:pos="360"/>
        </w:tabs>
        <w:spacing w:after="0"/>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senyviems pacientams, vyresniems kaip 75 metų (žr. 4.2 skyrių).</w:t>
      </w:r>
    </w:p>
    <w:p w14:paraId="335B707B" w14:textId="1EF9442F"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Esant sunkiam kepenų funkcijos sutrikimui, trimetazidino skirti nerekomenduojama.</w:t>
      </w:r>
    </w:p>
    <w:p w14:paraId="70EB3178" w14:textId="77777777" w:rsidR="00577644" w:rsidRPr="00577644" w:rsidRDefault="00577644" w:rsidP="007F0D2E">
      <w:pPr>
        <w:tabs>
          <w:tab w:val="left" w:pos="567"/>
        </w:tabs>
        <w:spacing w:after="0" w:line="240" w:lineRule="auto"/>
        <w:rPr>
          <w:rFonts w:ascii="Times New Roman" w:eastAsia="Times New Roman" w:hAnsi="Times New Roman" w:cs="Times New Roman"/>
          <w:u w:val="single"/>
        </w:rPr>
      </w:pPr>
    </w:p>
    <w:p w14:paraId="462E0881" w14:textId="09D5C906" w:rsidR="007F0D2E" w:rsidRPr="00577644" w:rsidRDefault="00577644" w:rsidP="007F0D2E">
      <w:pPr>
        <w:tabs>
          <w:tab w:val="left" w:pos="567"/>
        </w:tabs>
        <w:spacing w:after="0" w:line="240" w:lineRule="auto"/>
        <w:rPr>
          <w:rFonts w:ascii="Times New Roman" w:eastAsia="Times New Roman" w:hAnsi="Times New Roman" w:cs="Times New Roman"/>
          <w:u w:val="single"/>
        </w:rPr>
      </w:pPr>
      <w:r w:rsidRPr="00577644">
        <w:rPr>
          <w:rFonts w:ascii="Times New Roman" w:eastAsia="Times New Roman" w:hAnsi="Times New Roman" w:cs="Times New Roman"/>
          <w:u w:val="single"/>
        </w:rPr>
        <w:t>S</w:t>
      </w:r>
      <w:r w:rsidR="007F0D2E" w:rsidRPr="00577644">
        <w:rPr>
          <w:rFonts w:ascii="Times New Roman" w:eastAsia="Times New Roman" w:hAnsi="Times New Roman" w:cs="Times New Roman"/>
          <w:u w:val="single"/>
        </w:rPr>
        <w:t>portininkai</w:t>
      </w:r>
    </w:p>
    <w:p w14:paraId="6F091D4B" w14:textId="49BD809E" w:rsidR="007F0D2E" w:rsidRPr="00577644" w:rsidRDefault="007F0D2E" w:rsidP="007F0D2E">
      <w:pPr>
        <w:tabs>
          <w:tab w:val="left" w:pos="567"/>
        </w:tabs>
        <w:spacing w:after="0" w:line="240" w:lineRule="auto"/>
        <w:rPr>
          <w:rFonts w:ascii="Times New Roman" w:eastAsia="Times New Roman" w:hAnsi="Times New Roman" w:cs="Times New Roman"/>
        </w:rPr>
      </w:pPr>
      <w:r w:rsidRPr="00577644">
        <w:rPr>
          <w:rFonts w:ascii="Times New Roman" w:eastAsia="Times New Roman" w:hAnsi="Times New Roman" w:cs="Times New Roman"/>
        </w:rPr>
        <w:t>Šio vaist</w:t>
      </w:r>
      <w:r w:rsidR="00F77B16">
        <w:rPr>
          <w:rFonts w:ascii="Times New Roman" w:eastAsia="Times New Roman" w:hAnsi="Times New Roman" w:cs="Times New Roman"/>
        </w:rPr>
        <w:t>inio</w:t>
      </w:r>
      <w:r w:rsidRPr="00577644">
        <w:rPr>
          <w:rFonts w:ascii="Times New Roman" w:eastAsia="Times New Roman" w:hAnsi="Times New Roman" w:cs="Times New Roman"/>
        </w:rPr>
        <w:t xml:space="preserve"> </w:t>
      </w:r>
      <w:r w:rsidR="00F77B16">
        <w:rPr>
          <w:rFonts w:ascii="Times New Roman" w:eastAsia="Times New Roman" w:hAnsi="Times New Roman" w:cs="Times New Roman"/>
        </w:rPr>
        <w:t xml:space="preserve">preparato </w:t>
      </w:r>
      <w:r w:rsidRPr="00577644">
        <w:rPr>
          <w:rFonts w:ascii="Times New Roman" w:eastAsia="Times New Roman" w:hAnsi="Times New Roman" w:cs="Times New Roman"/>
        </w:rPr>
        <w:t>sudėtyje yra veikliosios medžiagos, kuri gali duoti teigiamą dopingo testo reakciją.</w:t>
      </w:r>
    </w:p>
    <w:p w14:paraId="55F6EB7C" w14:textId="77777777" w:rsidR="007F0D2E" w:rsidRPr="00577644" w:rsidRDefault="007F0D2E" w:rsidP="007F0D2E">
      <w:pPr>
        <w:pStyle w:val="BTEMEASMCA"/>
      </w:pPr>
    </w:p>
    <w:p w14:paraId="7CB4D4DA" w14:textId="77777777" w:rsidR="007F0D2E" w:rsidRPr="00577644" w:rsidRDefault="007F0D2E" w:rsidP="007F0D2E">
      <w:pPr>
        <w:pStyle w:val="PI-2EMEASMCA"/>
      </w:pPr>
      <w:r w:rsidRPr="00577644">
        <w:t>4.5</w:t>
      </w:r>
      <w:r w:rsidRPr="00577644">
        <w:tab/>
        <w:t>Sąveika su kitais vaistiniais preparatais ir kitokia sąveika</w:t>
      </w:r>
      <w:bookmarkEnd w:id="20"/>
      <w:bookmarkEnd w:id="21"/>
    </w:p>
    <w:p w14:paraId="4056A31C" w14:textId="77777777" w:rsidR="007F0D2E" w:rsidRPr="00577644" w:rsidRDefault="007F0D2E" w:rsidP="007F0D2E">
      <w:pPr>
        <w:pStyle w:val="BTEMEASMCA"/>
      </w:pPr>
    </w:p>
    <w:p w14:paraId="56BC4303"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Trimetazidine MR Servier ir kitų vaistinių preparatų sąveikos nepastebėta. Trimetazidiną galima vartoti kartu su heparinu, kalciparinu, geriamaisiais antikoaguliantais, geriamaisiais lipidų kiekį </w:t>
      </w:r>
      <w:r w:rsidRPr="00892CFE">
        <w:rPr>
          <w:rFonts w:ascii="Times New Roman" w:hAnsi="Times New Roman" w:cs="Times New Roman"/>
        </w:rPr>
        <w:lastRenderedPageBreak/>
        <w:t>kraujyje mažinančiais vaistiniais preparatais, acetilsalicilo rūgštimi, beta adrenoblokatoriais, kalcio kanalų blokatoriais bei širdį veikiančiais glikozidais.</w:t>
      </w:r>
    </w:p>
    <w:p w14:paraId="0F639BC4" w14:textId="77777777" w:rsidR="007F0D2E" w:rsidRPr="00577644" w:rsidRDefault="007F0D2E" w:rsidP="007F0D2E">
      <w:pPr>
        <w:pStyle w:val="BTEMEASMCA"/>
      </w:pPr>
    </w:p>
    <w:p w14:paraId="7B5B613A" w14:textId="77777777" w:rsidR="007F0D2E" w:rsidRPr="00577644" w:rsidRDefault="007F0D2E" w:rsidP="007F0D2E">
      <w:pPr>
        <w:pStyle w:val="PI-2EMEASMCA"/>
      </w:pPr>
      <w:bookmarkStart w:id="22" w:name="_Toc129243107"/>
      <w:bookmarkStart w:id="23" w:name="_Toc129243232"/>
      <w:r w:rsidRPr="00577644">
        <w:t>4.6</w:t>
      </w:r>
      <w:r w:rsidRPr="00577644">
        <w:tab/>
        <w:t>Vaisingumas, nėštumo ir žindymo laikotarpis</w:t>
      </w:r>
      <w:bookmarkEnd w:id="22"/>
      <w:bookmarkEnd w:id="23"/>
    </w:p>
    <w:p w14:paraId="7BADE2A8" w14:textId="77777777" w:rsidR="007F0D2E" w:rsidRPr="00577644" w:rsidRDefault="007F0D2E" w:rsidP="007F0D2E">
      <w:pPr>
        <w:pStyle w:val="BTEMEASMCA"/>
      </w:pPr>
    </w:p>
    <w:p w14:paraId="58DD3925" w14:textId="77777777" w:rsidR="007F0D2E" w:rsidRPr="00892CFE" w:rsidRDefault="007F0D2E" w:rsidP="007F0D2E">
      <w:pPr>
        <w:tabs>
          <w:tab w:val="left" w:pos="567"/>
        </w:tabs>
        <w:rPr>
          <w:rFonts w:ascii="Times New Roman" w:hAnsi="Times New Roman" w:cs="Times New Roman"/>
          <w:bCs/>
          <w:iCs/>
          <w:u w:val="single"/>
        </w:rPr>
      </w:pPr>
      <w:r w:rsidRPr="00892CFE">
        <w:rPr>
          <w:rFonts w:ascii="Times New Roman" w:hAnsi="Times New Roman" w:cs="Times New Roman"/>
          <w:bCs/>
          <w:iCs/>
          <w:u w:val="single"/>
        </w:rPr>
        <w:t>Nėštumas</w:t>
      </w:r>
    </w:p>
    <w:p w14:paraId="39E632DC"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Ikiklinikinių tyrimų metu gyvūnams teratogeninio poveikio trimetazidinas nesukėlė. Teigti, kad žmogaus vaisiui nekils sklaidos trūkumų rizikos, negalima, kadangi klinikinių tyrimų neatlikta. Trimetazidine MR Servier nėštumo metu vartoti negalima, išskyrus neabejotinai būtinus atvejus. </w:t>
      </w:r>
    </w:p>
    <w:p w14:paraId="7AD6038A" w14:textId="77777777" w:rsidR="007F0D2E" w:rsidRPr="00892CFE" w:rsidRDefault="007F0D2E" w:rsidP="007F0D2E">
      <w:pPr>
        <w:tabs>
          <w:tab w:val="left" w:pos="567"/>
        </w:tabs>
        <w:rPr>
          <w:rFonts w:ascii="Times New Roman" w:hAnsi="Times New Roman" w:cs="Times New Roman"/>
          <w:bCs/>
          <w:iCs/>
          <w:u w:val="single"/>
        </w:rPr>
      </w:pPr>
      <w:r w:rsidRPr="00892CFE">
        <w:rPr>
          <w:rFonts w:ascii="Times New Roman" w:hAnsi="Times New Roman" w:cs="Times New Roman"/>
          <w:bCs/>
          <w:iCs/>
          <w:u w:val="single"/>
        </w:rPr>
        <w:t>Žindymas</w:t>
      </w:r>
    </w:p>
    <w:p w14:paraId="7F52C183"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Ar veikliosios Trimetazidine MR Servier  medžiagos patenka į motinos pieną, nežinoma. Šio vaistinio preparato vartojančioms moterims kūdikio krūtimi maitinti nerekomenduojama. </w:t>
      </w:r>
    </w:p>
    <w:p w14:paraId="24D6AC83" w14:textId="77777777" w:rsidR="007F0D2E" w:rsidRPr="00892CFE" w:rsidRDefault="007F0D2E" w:rsidP="007F0D2E">
      <w:pPr>
        <w:tabs>
          <w:tab w:val="left" w:pos="567"/>
        </w:tabs>
        <w:rPr>
          <w:rFonts w:ascii="Times New Roman" w:hAnsi="Times New Roman" w:cs="Times New Roman"/>
        </w:rPr>
      </w:pPr>
    </w:p>
    <w:p w14:paraId="5AA4E30C" w14:textId="77777777" w:rsidR="007F0D2E" w:rsidRPr="00892CFE" w:rsidRDefault="007F0D2E" w:rsidP="007F0D2E">
      <w:pPr>
        <w:tabs>
          <w:tab w:val="left" w:pos="567"/>
        </w:tabs>
        <w:rPr>
          <w:rFonts w:ascii="Times New Roman" w:hAnsi="Times New Roman" w:cs="Times New Roman"/>
          <w:u w:val="single"/>
        </w:rPr>
      </w:pPr>
      <w:r w:rsidRPr="00892CFE">
        <w:rPr>
          <w:rFonts w:ascii="Times New Roman" w:hAnsi="Times New Roman" w:cs="Times New Roman"/>
          <w:u w:val="single"/>
        </w:rPr>
        <w:t>Vaisingumas</w:t>
      </w:r>
    </w:p>
    <w:p w14:paraId="02A72BD0"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Toksiškumo reprodukcijai tyrimai neparodė jokio poveikio žiurkių patelių ir patinų vaisingumui (žr. 5.3 skyrių).</w:t>
      </w:r>
    </w:p>
    <w:p w14:paraId="624885FB" w14:textId="77777777" w:rsidR="007F0D2E" w:rsidRPr="00577644" w:rsidRDefault="007F0D2E" w:rsidP="007F0D2E">
      <w:pPr>
        <w:pStyle w:val="BTEMEASMCA"/>
      </w:pPr>
    </w:p>
    <w:p w14:paraId="1348C99A" w14:textId="77777777" w:rsidR="007F0D2E" w:rsidRPr="00577644" w:rsidRDefault="007F0D2E" w:rsidP="007F0D2E">
      <w:pPr>
        <w:pStyle w:val="PI-2EMEASMCA"/>
      </w:pPr>
      <w:bookmarkStart w:id="24" w:name="_Toc129243108"/>
      <w:bookmarkStart w:id="25" w:name="_Toc129243233"/>
      <w:r w:rsidRPr="00577644">
        <w:t>4.7</w:t>
      </w:r>
      <w:r w:rsidRPr="00577644">
        <w:tab/>
        <w:t>Poveikis gebėjimui vairuoti ir valdyti mechanizmus</w:t>
      </w:r>
      <w:bookmarkEnd w:id="24"/>
      <w:bookmarkEnd w:id="25"/>
    </w:p>
    <w:p w14:paraId="6A6AD423" w14:textId="77777777" w:rsidR="007F0D2E" w:rsidRPr="00577644" w:rsidRDefault="007F0D2E" w:rsidP="007F0D2E">
      <w:pPr>
        <w:pStyle w:val="BTEMEASMCA"/>
      </w:pPr>
    </w:p>
    <w:p w14:paraId="1F592F97" w14:textId="77777777" w:rsidR="007F0D2E" w:rsidRPr="00577644" w:rsidRDefault="007F0D2E" w:rsidP="007F0D2E">
      <w:pPr>
        <w:pStyle w:val="BTEMEASMCA"/>
      </w:pPr>
      <w:r w:rsidRPr="00577644">
        <w:t xml:space="preserve">Atliktų klinikinių tyrimų metu trimetazidinas nedarė poveikio hemodinamikai, tačiau po vaistinio preparato patekimo į rinką buvo gauta pranešimų apie svaigulį  ir mieguistumą (žr. 4.8 skyrių). Tai gali turėti poveikį gebėjimui vairuoti ir valdyti mechanizmus. </w:t>
      </w:r>
    </w:p>
    <w:p w14:paraId="3B836469" w14:textId="77777777" w:rsidR="007F0D2E" w:rsidRPr="00577644" w:rsidRDefault="007F0D2E" w:rsidP="007F0D2E">
      <w:pPr>
        <w:pStyle w:val="BTEMEASMCA"/>
      </w:pPr>
    </w:p>
    <w:p w14:paraId="3AAFDE98" w14:textId="77777777" w:rsidR="007F0D2E" w:rsidRPr="00577644" w:rsidRDefault="007F0D2E" w:rsidP="007F0D2E">
      <w:pPr>
        <w:pStyle w:val="PI-2EMEASMCA"/>
      </w:pPr>
      <w:bookmarkStart w:id="26" w:name="_Toc129243109"/>
      <w:bookmarkStart w:id="27" w:name="_Toc129243234"/>
      <w:r w:rsidRPr="00577644">
        <w:t>4.8</w:t>
      </w:r>
      <w:r w:rsidRPr="00577644">
        <w:tab/>
        <w:t>Nepageidaujamas poveikis</w:t>
      </w:r>
      <w:bookmarkEnd w:id="26"/>
      <w:bookmarkEnd w:id="27"/>
    </w:p>
    <w:p w14:paraId="07FB4DE1" w14:textId="77777777" w:rsidR="007F0D2E" w:rsidRPr="00577644" w:rsidRDefault="007F0D2E" w:rsidP="007F0D2E">
      <w:pPr>
        <w:pStyle w:val="BTEMEASMCA"/>
      </w:pPr>
    </w:p>
    <w:p w14:paraId="4EE7705A" w14:textId="77777777" w:rsidR="007F0D2E" w:rsidRPr="00577644" w:rsidRDefault="007F0D2E" w:rsidP="007F0D2E">
      <w:pPr>
        <w:pStyle w:val="BTEMEASMCA"/>
      </w:pPr>
      <w:r w:rsidRPr="00577644">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1FCE0EB4" w14:textId="77777777" w:rsidR="007F0D2E" w:rsidRPr="00577644" w:rsidRDefault="007F0D2E" w:rsidP="007F0D2E">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4"/>
        <w:gridCol w:w="2016"/>
        <w:gridCol w:w="4020"/>
      </w:tblGrid>
      <w:tr w:rsidR="007F0D2E" w:rsidRPr="00577644" w14:paraId="3C4476C4" w14:textId="77777777" w:rsidTr="00933FD7">
        <w:tc>
          <w:tcPr>
            <w:tcW w:w="3024" w:type="dxa"/>
          </w:tcPr>
          <w:p w14:paraId="3F16D958"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Organų sistemos klasė</w:t>
            </w:r>
          </w:p>
        </w:tc>
        <w:tc>
          <w:tcPr>
            <w:tcW w:w="2016" w:type="dxa"/>
          </w:tcPr>
          <w:p w14:paraId="6A9CE985" w14:textId="77777777" w:rsidR="007F0D2E" w:rsidRPr="00892CFE" w:rsidRDefault="007F0D2E" w:rsidP="00933FD7">
            <w:pPr>
              <w:rPr>
                <w:rFonts w:ascii="Times New Roman" w:hAnsi="Times New Roman" w:cs="Times New Roman"/>
              </w:rPr>
            </w:pPr>
            <w:r w:rsidRPr="00892CFE">
              <w:rPr>
                <w:rFonts w:ascii="Times New Roman" w:hAnsi="Times New Roman" w:cs="Times New Roman"/>
                <w:lang w:eastAsia="fr-FR"/>
              </w:rPr>
              <w:t>Dažnis</w:t>
            </w:r>
          </w:p>
        </w:tc>
        <w:tc>
          <w:tcPr>
            <w:tcW w:w="4020" w:type="dxa"/>
          </w:tcPr>
          <w:p w14:paraId="20B78A61" w14:textId="77777777" w:rsidR="007F0D2E" w:rsidRPr="00892CFE" w:rsidRDefault="007F0D2E" w:rsidP="00933FD7">
            <w:pPr>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Nepageidaujamos reakcijos</w:t>
            </w:r>
          </w:p>
        </w:tc>
      </w:tr>
      <w:tr w:rsidR="007F0D2E" w:rsidRPr="00577644" w14:paraId="004F508D" w14:textId="77777777" w:rsidTr="00933FD7">
        <w:trPr>
          <w:cantSplit/>
        </w:trPr>
        <w:tc>
          <w:tcPr>
            <w:tcW w:w="3024" w:type="dxa"/>
            <w:vMerge w:val="restart"/>
          </w:tcPr>
          <w:p w14:paraId="298D1AA4"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Nervų sistemos sutrikimai</w:t>
            </w:r>
          </w:p>
        </w:tc>
        <w:tc>
          <w:tcPr>
            <w:tcW w:w="2016" w:type="dxa"/>
          </w:tcPr>
          <w:p w14:paraId="2543CC76"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Dažnas</w:t>
            </w:r>
          </w:p>
        </w:tc>
        <w:tc>
          <w:tcPr>
            <w:tcW w:w="4020" w:type="dxa"/>
          </w:tcPr>
          <w:p w14:paraId="35079E43"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Svaigulys, galvos skausmas</w:t>
            </w:r>
          </w:p>
        </w:tc>
      </w:tr>
      <w:tr w:rsidR="007D082B" w:rsidRPr="00577644" w14:paraId="280D7B07" w14:textId="77777777" w:rsidTr="00933FD7">
        <w:trPr>
          <w:cantSplit/>
        </w:trPr>
        <w:tc>
          <w:tcPr>
            <w:tcW w:w="3024" w:type="dxa"/>
            <w:vMerge/>
          </w:tcPr>
          <w:p w14:paraId="1E3FCB64" w14:textId="77777777" w:rsidR="007D082B" w:rsidRPr="00892CFE" w:rsidRDefault="007D082B" w:rsidP="00933FD7">
            <w:pPr>
              <w:rPr>
                <w:rFonts w:ascii="Times New Roman" w:hAnsi="Times New Roman" w:cs="Times New Roman"/>
              </w:rPr>
            </w:pPr>
          </w:p>
        </w:tc>
        <w:tc>
          <w:tcPr>
            <w:tcW w:w="2016" w:type="dxa"/>
          </w:tcPr>
          <w:p w14:paraId="106A76C0" w14:textId="41C32419" w:rsidR="007D082B" w:rsidRPr="00892CFE" w:rsidRDefault="007D082B" w:rsidP="00933FD7">
            <w:pPr>
              <w:rPr>
                <w:rFonts w:ascii="Times New Roman" w:hAnsi="Times New Roman" w:cs="Times New Roman"/>
              </w:rPr>
            </w:pPr>
            <w:r>
              <w:rPr>
                <w:rFonts w:ascii="Times New Roman" w:hAnsi="Times New Roman" w:cs="Times New Roman"/>
              </w:rPr>
              <w:t>Nedažnas</w:t>
            </w:r>
          </w:p>
        </w:tc>
        <w:tc>
          <w:tcPr>
            <w:tcW w:w="4020" w:type="dxa"/>
          </w:tcPr>
          <w:p w14:paraId="5F5A58CC" w14:textId="27158FCC" w:rsidR="007D082B" w:rsidRPr="00892CFE" w:rsidRDefault="007D082B" w:rsidP="00933FD7">
            <w:pPr>
              <w:rPr>
                <w:rFonts w:ascii="Times New Roman" w:hAnsi="Times New Roman" w:cs="Times New Roman"/>
              </w:rPr>
            </w:pPr>
            <w:r>
              <w:rPr>
                <w:rFonts w:ascii="Times New Roman" w:hAnsi="Times New Roman" w:cs="Times New Roman"/>
              </w:rPr>
              <w:t>Parestezija</w:t>
            </w:r>
          </w:p>
        </w:tc>
      </w:tr>
      <w:tr w:rsidR="007F0D2E" w:rsidRPr="00577644" w14:paraId="2A37C9DD" w14:textId="77777777" w:rsidTr="00933FD7">
        <w:trPr>
          <w:cantSplit/>
        </w:trPr>
        <w:tc>
          <w:tcPr>
            <w:tcW w:w="3024" w:type="dxa"/>
            <w:vMerge/>
          </w:tcPr>
          <w:p w14:paraId="7DD1ED63" w14:textId="77777777" w:rsidR="007F0D2E" w:rsidRPr="00892CFE" w:rsidRDefault="007F0D2E" w:rsidP="00933FD7">
            <w:pPr>
              <w:rPr>
                <w:rFonts w:ascii="Times New Roman" w:hAnsi="Times New Roman" w:cs="Times New Roman"/>
              </w:rPr>
            </w:pPr>
          </w:p>
        </w:tc>
        <w:tc>
          <w:tcPr>
            <w:tcW w:w="2016" w:type="dxa"/>
          </w:tcPr>
          <w:p w14:paraId="798CE9B2"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Dažnis nežinomas</w:t>
            </w:r>
          </w:p>
        </w:tc>
        <w:tc>
          <w:tcPr>
            <w:tcW w:w="4020" w:type="dxa"/>
          </w:tcPr>
          <w:p w14:paraId="2DEE4E1F"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Parkinsonizmo simptomai (tremoras, akinezija, hipertonija), netvirta eisena, neramių kojų sindromas, kiti susiję judesių sutrikimai, kurie paprastai praeina nutraukus šių vaistinių preparatų vartojimą</w:t>
            </w:r>
          </w:p>
        </w:tc>
      </w:tr>
      <w:tr w:rsidR="007F0D2E" w:rsidRPr="00577644" w14:paraId="4CA88D93" w14:textId="77777777" w:rsidTr="00933FD7">
        <w:trPr>
          <w:cantSplit/>
          <w:trHeight w:val="409"/>
        </w:trPr>
        <w:tc>
          <w:tcPr>
            <w:tcW w:w="3024" w:type="dxa"/>
            <w:vMerge/>
          </w:tcPr>
          <w:p w14:paraId="3947EB84" w14:textId="77777777" w:rsidR="007F0D2E" w:rsidRPr="00892CFE" w:rsidRDefault="007F0D2E" w:rsidP="00933FD7">
            <w:pPr>
              <w:rPr>
                <w:rFonts w:ascii="Times New Roman" w:hAnsi="Times New Roman" w:cs="Times New Roman"/>
              </w:rPr>
            </w:pPr>
          </w:p>
        </w:tc>
        <w:tc>
          <w:tcPr>
            <w:tcW w:w="2016" w:type="dxa"/>
          </w:tcPr>
          <w:p w14:paraId="172304B1"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Dažnis nežinomas</w:t>
            </w:r>
          </w:p>
        </w:tc>
        <w:tc>
          <w:tcPr>
            <w:tcW w:w="4020" w:type="dxa"/>
          </w:tcPr>
          <w:p w14:paraId="3577B6B2"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Miego sutrikimai (nemiga, mieguistumas)</w:t>
            </w:r>
          </w:p>
        </w:tc>
      </w:tr>
      <w:tr w:rsidR="007F0D2E" w:rsidRPr="00577644" w14:paraId="0C93F40D" w14:textId="77777777" w:rsidTr="00933FD7">
        <w:trPr>
          <w:cantSplit/>
        </w:trPr>
        <w:tc>
          <w:tcPr>
            <w:tcW w:w="3024" w:type="dxa"/>
          </w:tcPr>
          <w:p w14:paraId="794C221B"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Ausų ir labirintų sutrikimai</w:t>
            </w:r>
          </w:p>
        </w:tc>
        <w:tc>
          <w:tcPr>
            <w:tcW w:w="2016" w:type="dxa"/>
          </w:tcPr>
          <w:p w14:paraId="78C5609D"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Dažnis nežinomas</w:t>
            </w:r>
          </w:p>
        </w:tc>
        <w:tc>
          <w:tcPr>
            <w:tcW w:w="4020" w:type="dxa"/>
          </w:tcPr>
          <w:p w14:paraId="47185C26"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Galvos sukimasis</w:t>
            </w:r>
          </w:p>
        </w:tc>
      </w:tr>
      <w:tr w:rsidR="007F0D2E" w:rsidRPr="00577644" w14:paraId="6EBC7DB1" w14:textId="77777777" w:rsidTr="00933FD7">
        <w:trPr>
          <w:cantSplit/>
        </w:trPr>
        <w:tc>
          <w:tcPr>
            <w:tcW w:w="3024" w:type="dxa"/>
          </w:tcPr>
          <w:p w14:paraId="23064CD3"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Širdies sutrikimai</w:t>
            </w:r>
          </w:p>
        </w:tc>
        <w:tc>
          <w:tcPr>
            <w:tcW w:w="2016" w:type="dxa"/>
          </w:tcPr>
          <w:p w14:paraId="43BDF3AC"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Retas</w:t>
            </w:r>
          </w:p>
        </w:tc>
        <w:tc>
          <w:tcPr>
            <w:tcW w:w="4020" w:type="dxa"/>
          </w:tcPr>
          <w:p w14:paraId="6939F016"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Palpitacijos, ekstrasistolės, tachikardija</w:t>
            </w:r>
          </w:p>
        </w:tc>
      </w:tr>
      <w:tr w:rsidR="007F0D2E" w:rsidRPr="00577644" w14:paraId="17A181D5" w14:textId="77777777" w:rsidTr="00933FD7">
        <w:trPr>
          <w:cantSplit/>
        </w:trPr>
        <w:tc>
          <w:tcPr>
            <w:tcW w:w="3024" w:type="dxa"/>
          </w:tcPr>
          <w:p w14:paraId="502ED940"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lastRenderedPageBreak/>
              <w:t>Kraujagyslių sutrikimai</w:t>
            </w:r>
          </w:p>
          <w:p w14:paraId="30514019" w14:textId="77777777" w:rsidR="007F0D2E" w:rsidRPr="00892CFE" w:rsidRDefault="007F0D2E" w:rsidP="00933FD7">
            <w:pPr>
              <w:rPr>
                <w:rFonts w:ascii="Times New Roman" w:hAnsi="Times New Roman" w:cs="Times New Roman"/>
              </w:rPr>
            </w:pPr>
          </w:p>
        </w:tc>
        <w:tc>
          <w:tcPr>
            <w:tcW w:w="2016" w:type="dxa"/>
          </w:tcPr>
          <w:p w14:paraId="3814BC60"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Retas</w:t>
            </w:r>
          </w:p>
        </w:tc>
        <w:tc>
          <w:tcPr>
            <w:tcW w:w="4020" w:type="dxa"/>
          </w:tcPr>
          <w:p w14:paraId="0E8B78AF" w14:textId="77777777" w:rsidR="007F0D2E" w:rsidRPr="00892CFE" w:rsidRDefault="007F0D2E" w:rsidP="00933FD7">
            <w:pPr>
              <w:autoSpaceDE w:val="0"/>
              <w:autoSpaceDN w:val="0"/>
              <w:adjustRightInd w:val="0"/>
              <w:rPr>
                <w:rFonts w:ascii="Times New Roman" w:eastAsia="Calibri" w:hAnsi="Times New Roman" w:cs="Times New Roman"/>
                <w:lang w:eastAsia="zh-CN"/>
              </w:rPr>
            </w:pPr>
            <w:r w:rsidRPr="00892CFE">
              <w:rPr>
                <w:rFonts w:ascii="Times New Roman" w:eastAsia="Calibri" w:hAnsi="Times New Roman" w:cs="Times New Roman"/>
                <w:lang w:eastAsia="zh-CN"/>
              </w:rPr>
              <w:t xml:space="preserve">Arterinė hipotenzija, ortostatinė hipotenzija, kuri gali būti susijusi su negalavimu, svaiguliu ar kritimais, ypač kraujospūdį mažinančių vaistų vartojantiems pacientams; veido ir kaklo paraudimas </w:t>
            </w:r>
          </w:p>
        </w:tc>
      </w:tr>
      <w:tr w:rsidR="007F0D2E" w:rsidRPr="00577644" w14:paraId="6E42710F" w14:textId="77777777" w:rsidTr="00933FD7">
        <w:trPr>
          <w:cantSplit/>
        </w:trPr>
        <w:tc>
          <w:tcPr>
            <w:tcW w:w="3024" w:type="dxa"/>
            <w:vMerge w:val="restart"/>
          </w:tcPr>
          <w:p w14:paraId="29FE7AF5"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Virškinimo trakto sutrikimai</w:t>
            </w:r>
          </w:p>
          <w:p w14:paraId="22BFD3C9" w14:textId="77777777" w:rsidR="007F0D2E" w:rsidRPr="00892CFE" w:rsidRDefault="007F0D2E" w:rsidP="00933FD7">
            <w:pPr>
              <w:rPr>
                <w:rFonts w:ascii="Times New Roman" w:hAnsi="Times New Roman" w:cs="Times New Roman"/>
              </w:rPr>
            </w:pPr>
          </w:p>
        </w:tc>
        <w:tc>
          <w:tcPr>
            <w:tcW w:w="2016" w:type="dxa"/>
          </w:tcPr>
          <w:p w14:paraId="342C8423"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Dažnas</w:t>
            </w:r>
          </w:p>
        </w:tc>
        <w:tc>
          <w:tcPr>
            <w:tcW w:w="4020" w:type="dxa"/>
          </w:tcPr>
          <w:p w14:paraId="2AD5FC72"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Pilvo skausmas, viduriavimas, dispepsija, pykinimas ir vėmimas</w:t>
            </w:r>
          </w:p>
        </w:tc>
      </w:tr>
      <w:tr w:rsidR="007F0D2E" w:rsidRPr="00577644" w14:paraId="5BEC7F5C" w14:textId="77777777" w:rsidTr="00933FD7">
        <w:trPr>
          <w:cantSplit/>
        </w:trPr>
        <w:tc>
          <w:tcPr>
            <w:tcW w:w="3024" w:type="dxa"/>
            <w:vMerge/>
          </w:tcPr>
          <w:p w14:paraId="05F84FE1" w14:textId="77777777" w:rsidR="007F0D2E" w:rsidRPr="00892CFE" w:rsidRDefault="007F0D2E" w:rsidP="00933FD7">
            <w:pPr>
              <w:autoSpaceDE w:val="0"/>
              <w:autoSpaceDN w:val="0"/>
              <w:adjustRightInd w:val="0"/>
              <w:rPr>
                <w:rFonts w:ascii="Times New Roman" w:eastAsia="Calibri" w:hAnsi="Times New Roman" w:cs="Times New Roman"/>
                <w:lang w:eastAsia="zh-CN"/>
              </w:rPr>
            </w:pPr>
          </w:p>
        </w:tc>
        <w:tc>
          <w:tcPr>
            <w:tcW w:w="2016" w:type="dxa"/>
          </w:tcPr>
          <w:p w14:paraId="221D0EEE"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Dažnis nežinomas</w:t>
            </w:r>
          </w:p>
        </w:tc>
        <w:tc>
          <w:tcPr>
            <w:tcW w:w="4020" w:type="dxa"/>
          </w:tcPr>
          <w:p w14:paraId="4FD29009"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Vidurių užkietėjimas</w:t>
            </w:r>
          </w:p>
        </w:tc>
      </w:tr>
      <w:tr w:rsidR="007F0D2E" w:rsidRPr="00577644" w14:paraId="1B418C43" w14:textId="77777777" w:rsidTr="00933FD7">
        <w:trPr>
          <w:cantSplit/>
        </w:trPr>
        <w:tc>
          <w:tcPr>
            <w:tcW w:w="3024" w:type="dxa"/>
            <w:vMerge w:val="restart"/>
          </w:tcPr>
          <w:p w14:paraId="1ADEE150"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Odos ir poodinio audinio sutrikimai</w:t>
            </w:r>
          </w:p>
        </w:tc>
        <w:tc>
          <w:tcPr>
            <w:tcW w:w="2016" w:type="dxa"/>
          </w:tcPr>
          <w:p w14:paraId="73767B52"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Dažnas</w:t>
            </w:r>
          </w:p>
        </w:tc>
        <w:tc>
          <w:tcPr>
            <w:tcW w:w="4020" w:type="dxa"/>
          </w:tcPr>
          <w:p w14:paraId="23660103"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Bėrimas, niežulys, dilgėlinė</w:t>
            </w:r>
          </w:p>
        </w:tc>
      </w:tr>
      <w:tr w:rsidR="007F0D2E" w:rsidRPr="00577644" w14:paraId="1041A5E2" w14:textId="77777777" w:rsidTr="00933FD7">
        <w:trPr>
          <w:cantSplit/>
        </w:trPr>
        <w:tc>
          <w:tcPr>
            <w:tcW w:w="3024" w:type="dxa"/>
            <w:vMerge/>
          </w:tcPr>
          <w:p w14:paraId="3CAE9459"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p>
        </w:tc>
        <w:tc>
          <w:tcPr>
            <w:tcW w:w="2016" w:type="dxa"/>
          </w:tcPr>
          <w:p w14:paraId="107DE20B"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Dažnis nežinomas</w:t>
            </w:r>
          </w:p>
        </w:tc>
        <w:tc>
          <w:tcPr>
            <w:tcW w:w="4020" w:type="dxa"/>
          </w:tcPr>
          <w:p w14:paraId="48556CF4" w14:textId="0D0956E7" w:rsidR="007F0D2E" w:rsidRPr="00892CFE" w:rsidRDefault="007D082B" w:rsidP="00933FD7">
            <w:pPr>
              <w:autoSpaceDE w:val="0"/>
              <w:autoSpaceDN w:val="0"/>
              <w:adjustRightInd w:val="0"/>
              <w:rPr>
                <w:rFonts w:ascii="Times New Roman" w:eastAsia="Calibri" w:hAnsi="Times New Roman" w:cs="Times New Roman"/>
                <w:lang w:val="en-GB" w:eastAsia="zh-CN"/>
              </w:rPr>
            </w:pPr>
            <w:r>
              <w:rPr>
                <w:rFonts w:ascii="Times New Roman" w:eastAsia="Calibri" w:hAnsi="Times New Roman" w:cs="Times New Roman"/>
                <w:iCs/>
                <w:lang w:eastAsia="zh-CN"/>
              </w:rPr>
              <w:t>V</w:t>
            </w:r>
            <w:r w:rsidRPr="007D082B">
              <w:rPr>
                <w:rFonts w:ascii="Times New Roman" w:eastAsia="Calibri" w:hAnsi="Times New Roman" w:cs="Times New Roman"/>
                <w:iCs/>
                <w:lang w:eastAsia="zh-CN"/>
              </w:rPr>
              <w:t xml:space="preserve">aistinio preparato reakcija su eozinofilija ir sisteminiais simptomais (angl. </w:t>
            </w:r>
            <w:r w:rsidRPr="00123B51">
              <w:rPr>
                <w:rFonts w:ascii="Times New Roman" w:eastAsia="Calibri" w:hAnsi="Times New Roman" w:cs="Times New Roman"/>
                <w:i/>
                <w:lang w:eastAsia="zh-CN"/>
              </w:rPr>
              <w:t>Drug reaction with eosinophilia and systemic symptoms, DRESS</w:t>
            </w:r>
            <w:r w:rsidRPr="007D082B">
              <w:rPr>
                <w:rFonts w:ascii="Times New Roman" w:eastAsia="Calibri" w:hAnsi="Times New Roman" w:cs="Times New Roman"/>
                <w:iCs/>
                <w:lang w:eastAsia="zh-CN"/>
              </w:rPr>
              <w:t>)</w:t>
            </w:r>
            <w:r>
              <w:rPr>
                <w:rFonts w:ascii="Times New Roman" w:eastAsia="Calibri" w:hAnsi="Times New Roman" w:cs="Times New Roman"/>
                <w:iCs/>
                <w:lang w:eastAsia="zh-CN"/>
              </w:rPr>
              <w:t xml:space="preserve"> ir ū</w:t>
            </w:r>
            <w:r w:rsidR="007F0D2E" w:rsidRPr="00892CFE">
              <w:rPr>
                <w:rFonts w:ascii="Times New Roman" w:eastAsia="Calibri" w:hAnsi="Times New Roman" w:cs="Times New Roman"/>
                <w:iCs/>
                <w:lang w:eastAsia="zh-CN"/>
              </w:rPr>
              <w:t xml:space="preserve">minė </w:t>
            </w:r>
            <w:r w:rsidR="00D41A0D">
              <w:rPr>
                <w:rFonts w:ascii="Times New Roman" w:eastAsia="Calibri" w:hAnsi="Times New Roman" w:cs="Times New Roman"/>
                <w:iCs/>
                <w:lang w:eastAsia="zh-CN"/>
              </w:rPr>
              <w:t>generalizuota</w:t>
            </w:r>
            <w:r w:rsidR="00D41A0D" w:rsidRPr="00892CFE">
              <w:rPr>
                <w:rFonts w:ascii="Times New Roman" w:eastAsia="Calibri" w:hAnsi="Times New Roman" w:cs="Times New Roman"/>
                <w:iCs/>
                <w:lang w:eastAsia="zh-CN"/>
              </w:rPr>
              <w:t xml:space="preserve"> </w:t>
            </w:r>
            <w:r w:rsidR="007F0D2E" w:rsidRPr="00892CFE">
              <w:rPr>
                <w:rFonts w:ascii="Times New Roman" w:eastAsia="Calibri" w:hAnsi="Times New Roman" w:cs="Times New Roman"/>
                <w:iCs/>
                <w:lang w:eastAsia="zh-CN"/>
              </w:rPr>
              <w:t>egzanteminė pustuliozė</w:t>
            </w:r>
            <w:r w:rsidR="007F0D2E" w:rsidRPr="00892CFE">
              <w:rPr>
                <w:rFonts w:ascii="Times New Roman" w:eastAsia="Calibri" w:hAnsi="Times New Roman" w:cs="Times New Roman"/>
                <w:lang w:eastAsia="zh-CN"/>
              </w:rPr>
              <w:t xml:space="preserve"> (angl. </w:t>
            </w:r>
            <w:r w:rsidR="007F0D2E" w:rsidRPr="00892CFE">
              <w:rPr>
                <w:rFonts w:ascii="Times New Roman" w:eastAsia="Calibri" w:hAnsi="Times New Roman" w:cs="Times New Roman"/>
                <w:i/>
                <w:lang w:val="en-GB" w:eastAsia="zh-CN"/>
              </w:rPr>
              <w:t>Acute generalized exanthematus pustulosis AGEP</w:t>
            </w:r>
            <w:r w:rsidR="007F0D2E" w:rsidRPr="00892CFE">
              <w:rPr>
                <w:rFonts w:ascii="Times New Roman" w:eastAsia="Calibri" w:hAnsi="Times New Roman" w:cs="Times New Roman"/>
                <w:lang w:val="en-GB" w:eastAsia="zh-CN"/>
              </w:rPr>
              <w:t>)</w:t>
            </w:r>
            <w:r>
              <w:t xml:space="preserve"> </w:t>
            </w:r>
            <w:r w:rsidRPr="007D082B">
              <w:rPr>
                <w:rFonts w:ascii="Times New Roman" w:eastAsia="Calibri" w:hAnsi="Times New Roman" w:cs="Times New Roman"/>
                <w:lang w:val="en-GB" w:eastAsia="zh-CN"/>
              </w:rPr>
              <w:t>(žr. 4.4 skyrių)</w:t>
            </w:r>
            <w:r w:rsidR="007F0D2E" w:rsidRPr="00892CFE">
              <w:rPr>
                <w:rFonts w:ascii="Times New Roman" w:eastAsia="Calibri" w:hAnsi="Times New Roman" w:cs="Times New Roman"/>
                <w:lang w:val="en-GB" w:eastAsia="zh-CN"/>
              </w:rPr>
              <w:t>, angioedema</w:t>
            </w:r>
          </w:p>
        </w:tc>
      </w:tr>
      <w:tr w:rsidR="007F0D2E" w:rsidRPr="00577644" w14:paraId="2FC1FB2A" w14:textId="77777777" w:rsidTr="00933FD7">
        <w:trPr>
          <w:cantSplit/>
          <w:trHeight w:val="282"/>
        </w:trPr>
        <w:tc>
          <w:tcPr>
            <w:tcW w:w="3024" w:type="dxa"/>
          </w:tcPr>
          <w:p w14:paraId="41858F64" w14:textId="77777777" w:rsidR="007F0D2E" w:rsidRPr="00892CFE" w:rsidRDefault="007F0D2E" w:rsidP="00933FD7">
            <w:pPr>
              <w:autoSpaceDE w:val="0"/>
              <w:autoSpaceDN w:val="0"/>
              <w:adjustRightInd w:val="0"/>
              <w:rPr>
                <w:rFonts w:ascii="Times New Roman" w:eastAsia="Calibri" w:hAnsi="Times New Roman" w:cs="Times New Roman"/>
                <w:lang w:eastAsia="zh-CN"/>
              </w:rPr>
            </w:pPr>
            <w:r w:rsidRPr="00892CFE">
              <w:rPr>
                <w:rFonts w:ascii="Times New Roman" w:eastAsia="Calibri" w:hAnsi="Times New Roman" w:cs="Times New Roman"/>
                <w:lang w:eastAsia="zh-CN"/>
              </w:rPr>
              <w:t>Bendrieji sutrikimai ir vartojimo vietos pažeidimai</w:t>
            </w:r>
          </w:p>
        </w:tc>
        <w:tc>
          <w:tcPr>
            <w:tcW w:w="2016" w:type="dxa"/>
          </w:tcPr>
          <w:p w14:paraId="3BDAC353"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Dažnas</w:t>
            </w:r>
          </w:p>
        </w:tc>
        <w:tc>
          <w:tcPr>
            <w:tcW w:w="4020" w:type="dxa"/>
          </w:tcPr>
          <w:p w14:paraId="52841261"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Astenija</w:t>
            </w:r>
          </w:p>
        </w:tc>
      </w:tr>
      <w:tr w:rsidR="007F0D2E" w:rsidRPr="00577644" w14:paraId="60B042EE" w14:textId="77777777" w:rsidTr="00933FD7">
        <w:trPr>
          <w:cantSplit/>
          <w:trHeight w:val="282"/>
        </w:trPr>
        <w:tc>
          <w:tcPr>
            <w:tcW w:w="3024" w:type="dxa"/>
          </w:tcPr>
          <w:p w14:paraId="3FCD51A0" w14:textId="77777777" w:rsidR="007F0D2E" w:rsidRPr="00892CFE" w:rsidRDefault="007F0D2E" w:rsidP="00933FD7">
            <w:pPr>
              <w:autoSpaceDE w:val="0"/>
              <w:autoSpaceDN w:val="0"/>
              <w:adjustRightInd w:val="0"/>
              <w:rPr>
                <w:rFonts w:ascii="Times New Roman" w:eastAsia="Calibri" w:hAnsi="Times New Roman" w:cs="Times New Roman"/>
                <w:lang w:val="fr-FR" w:eastAsia="zh-CN"/>
              </w:rPr>
            </w:pPr>
            <w:r w:rsidRPr="00892CFE">
              <w:rPr>
                <w:rFonts w:ascii="Times New Roman" w:eastAsia="Calibri" w:hAnsi="Times New Roman" w:cs="Times New Roman"/>
                <w:lang w:val="fr-FR" w:eastAsia="zh-CN"/>
              </w:rPr>
              <w:t>Kraujo ir limfinės sistemos sutrikimai</w:t>
            </w:r>
          </w:p>
        </w:tc>
        <w:tc>
          <w:tcPr>
            <w:tcW w:w="2016" w:type="dxa"/>
          </w:tcPr>
          <w:p w14:paraId="42C13906"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Dažnis nežinomas</w:t>
            </w:r>
          </w:p>
        </w:tc>
        <w:tc>
          <w:tcPr>
            <w:tcW w:w="4020" w:type="dxa"/>
          </w:tcPr>
          <w:p w14:paraId="09B5631D"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 xml:space="preserve">Agranulocitozė, trombocitopenija, </w:t>
            </w:r>
          </w:p>
          <w:p w14:paraId="0EA81167"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trombocitopeninė purpura</w:t>
            </w:r>
          </w:p>
        </w:tc>
      </w:tr>
      <w:tr w:rsidR="007F0D2E" w:rsidRPr="00577644" w14:paraId="60CFC110" w14:textId="77777777" w:rsidTr="00933FD7">
        <w:trPr>
          <w:cantSplit/>
          <w:trHeight w:val="282"/>
        </w:trPr>
        <w:tc>
          <w:tcPr>
            <w:tcW w:w="3024" w:type="dxa"/>
          </w:tcPr>
          <w:p w14:paraId="65048C3C" w14:textId="77777777" w:rsidR="007F0D2E" w:rsidRPr="00892CFE" w:rsidRDefault="007F0D2E" w:rsidP="00933FD7">
            <w:pPr>
              <w:autoSpaceDE w:val="0"/>
              <w:autoSpaceDN w:val="0"/>
              <w:adjustRightInd w:val="0"/>
              <w:rPr>
                <w:rFonts w:ascii="Times New Roman" w:eastAsia="Calibri" w:hAnsi="Times New Roman" w:cs="Times New Roman"/>
                <w:lang w:eastAsia="zh-CN"/>
              </w:rPr>
            </w:pPr>
            <w:r w:rsidRPr="00892CFE">
              <w:rPr>
                <w:rFonts w:ascii="Times New Roman" w:eastAsia="Calibri" w:hAnsi="Times New Roman" w:cs="Times New Roman"/>
                <w:lang w:eastAsia="zh-CN"/>
              </w:rPr>
              <w:t>Kepenų, tulžies pūslės ir latakų sutrikimai</w:t>
            </w:r>
          </w:p>
        </w:tc>
        <w:tc>
          <w:tcPr>
            <w:tcW w:w="2016" w:type="dxa"/>
          </w:tcPr>
          <w:p w14:paraId="7A84C996" w14:textId="77777777" w:rsidR="007F0D2E" w:rsidRPr="00892CFE" w:rsidRDefault="007F0D2E" w:rsidP="00933FD7">
            <w:pPr>
              <w:autoSpaceDE w:val="0"/>
              <w:autoSpaceDN w:val="0"/>
              <w:adjustRightInd w:val="0"/>
              <w:rPr>
                <w:rFonts w:ascii="Times New Roman" w:eastAsia="Calibri" w:hAnsi="Times New Roman" w:cs="Times New Roman"/>
                <w:lang w:val="en-GB" w:eastAsia="zh-CN"/>
              </w:rPr>
            </w:pPr>
            <w:r w:rsidRPr="00892CFE">
              <w:rPr>
                <w:rFonts w:ascii="Times New Roman" w:eastAsia="Calibri" w:hAnsi="Times New Roman" w:cs="Times New Roman"/>
                <w:lang w:val="en-GB" w:eastAsia="zh-CN"/>
              </w:rPr>
              <w:t>Dažnis nežinomas</w:t>
            </w:r>
          </w:p>
        </w:tc>
        <w:tc>
          <w:tcPr>
            <w:tcW w:w="4020" w:type="dxa"/>
          </w:tcPr>
          <w:p w14:paraId="53367FFE" w14:textId="77777777" w:rsidR="007F0D2E" w:rsidRPr="00892CFE" w:rsidRDefault="007F0D2E" w:rsidP="00933FD7">
            <w:pPr>
              <w:rPr>
                <w:rFonts w:ascii="Times New Roman" w:hAnsi="Times New Roman" w:cs="Times New Roman"/>
              </w:rPr>
            </w:pPr>
            <w:r w:rsidRPr="00892CFE">
              <w:rPr>
                <w:rFonts w:ascii="Times New Roman" w:hAnsi="Times New Roman" w:cs="Times New Roman"/>
              </w:rPr>
              <w:t>Hepatitas</w:t>
            </w:r>
          </w:p>
          <w:p w14:paraId="6CD920E4" w14:textId="77777777" w:rsidR="007F0D2E" w:rsidRPr="00892CFE" w:rsidRDefault="007F0D2E" w:rsidP="00933FD7">
            <w:pPr>
              <w:rPr>
                <w:rFonts w:ascii="Times New Roman" w:hAnsi="Times New Roman" w:cs="Times New Roman"/>
              </w:rPr>
            </w:pPr>
          </w:p>
        </w:tc>
      </w:tr>
    </w:tbl>
    <w:p w14:paraId="1D2E74EE" w14:textId="77777777" w:rsidR="007F0D2E" w:rsidRPr="00577644" w:rsidRDefault="007F0D2E" w:rsidP="007F0D2E">
      <w:pPr>
        <w:pStyle w:val="BTEMEASMCA"/>
      </w:pPr>
    </w:p>
    <w:p w14:paraId="1A489A71" w14:textId="77777777" w:rsidR="007F0D2E" w:rsidRPr="00892CFE" w:rsidRDefault="007F0D2E" w:rsidP="007F0D2E">
      <w:pPr>
        <w:tabs>
          <w:tab w:val="left" w:pos="567"/>
        </w:tabs>
        <w:autoSpaceDE w:val="0"/>
        <w:autoSpaceDN w:val="0"/>
        <w:adjustRightInd w:val="0"/>
        <w:spacing w:line="260" w:lineRule="exact"/>
        <w:jc w:val="both"/>
        <w:rPr>
          <w:rFonts w:ascii="Times New Roman" w:hAnsi="Times New Roman" w:cs="Times New Roman"/>
          <w:snapToGrid w:val="0"/>
          <w:u w:val="single"/>
        </w:rPr>
      </w:pPr>
      <w:bookmarkStart w:id="28" w:name="_Toc129243110"/>
      <w:bookmarkStart w:id="29" w:name="_Toc129243235"/>
      <w:r w:rsidRPr="00892CFE">
        <w:rPr>
          <w:rFonts w:ascii="Times New Roman" w:hAnsi="Times New Roman" w:cs="Times New Roman"/>
          <w:noProof/>
          <w:snapToGrid w:val="0"/>
          <w:u w:val="single"/>
        </w:rPr>
        <w:t>Pranešimas apie įtariamas nepageidaujamas reakcijas</w:t>
      </w:r>
    </w:p>
    <w:p w14:paraId="78CC8222" w14:textId="77777777" w:rsidR="0057000A" w:rsidRPr="00FA7007" w:rsidRDefault="0057000A" w:rsidP="0057000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EC4BC4">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C4BC4">
        <w:rPr>
          <w:rFonts w:ascii="Times New Roman" w:eastAsia="Times New Roman" w:hAnsi="Times New Roman" w:cs="Times New Roman"/>
          <w:noProof/>
          <w:snapToGrid w:val="0"/>
          <w:u w:val="single"/>
        </w:rPr>
        <w:t>https://vvkt.lrv.lt/lt/</w:t>
      </w:r>
      <w:r w:rsidRPr="00EC4BC4">
        <w:rPr>
          <w:rFonts w:ascii="Times New Roman" w:eastAsia="Times New Roman" w:hAnsi="Times New Roman" w:cs="Times New Roman"/>
          <w:noProof/>
          <w:snapToGrid w:val="0"/>
        </w:rPr>
        <w:t xml:space="preserve"> nurodytais būdais.</w:t>
      </w:r>
    </w:p>
    <w:p w14:paraId="6E599B91" w14:textId="20B5CB1D" w:rsidR="007F0D2E" w:rsidRPr="00892CFE" w:rsidRDefault="007F0D2E" w:rsidP="007F0D2E">
      <w:pPr>
        <w:tabs>
          <w:tab w:val="left" w:pos="567"/>
        </w:tabs>
        <w:autoSpaceDE w:val="0"/>
        <w:autoSpaceDN w:val="0"/>
        <w:adjustRightInd w:val="0"/>
        <w:spacing w:line="260" w:lineRule="exact"/>
        <w:jc w:val="both"/>
        <w:rPr>
          <w:rFonts w:ascii="Times New Roman" w:hAnsi="Times New Roman" w:cs="Times New Roman"/>
          <w:noProof/>
          <w:snapToGrid w:val="0"/>
        </w:rPr>
      </w:pPr>
    </w:p>
    <w:p w14:paraId="6F410D5F" w14:textId="77777777" w:rsidR="007F0D2E" w:rsidRPr="00577644" w:rsidRDefault="007F0D2E" w:rsidP="007F0D2E">
      <w:pPr>
        <w:pStyle w:val="PI-2EMEASMCA"/>
      </w:pPr>
      <w:r w:rsidRPr="00577644">
        <w:t>4.9</w:t>
      </w:r>
      <w:r w:rsidRPr="00577644">
        <w:tab/>
        <w:t>Perdozavimas</w:t>
      </w:r>
      <w:bookmarkEnd w:id="28"/>
      <w:bookmarkEnd w:id="29"/>
    </w:p>
    <w:p w14:paraId="2DAAD678" w14:textId="77777777" w:rsidR="007F0D2E" w:rsidRPr="00577644" w:rsidRDefault="007F0D2E" w:rsidP="007F0D2E">
      <w:pPr>
        <w:pStyle w:val="BTEMEASMCA"/>
      </w:pPr>
    </w:p>
    <w:p w14:paraId="0DF2953C" w14:textId="77777777" w:rsidR="007F0D2E" w:rsidRPr="00577644" w:rsidRDefault="007F0D2E" w:rsidP="007F0D2E">
      <w:pPr>
        <w:pStyle w:val="BTEMEASMCA"/>
      </w:pPr>
      <w:r w:rsidRPr="00577644">
        <w:t>Apie trimetazidino perdozavimą informacijos yra labai mažai. Taikomas simptominis gydymas.</w:t>
      </w:r>
    </w:p>
    <w:p w14:paraId="2E53D7E5" w14:textId="77777777" w:rsidR="007F0D2E" w:rsidRPr="00577644" w:rsidRDefault="007F0D2E" w:rsidP="007F0D2E">
      <w:pPr>
        <w:pStyle w:val="BTEMEASMCA"/>
      </w:pPr>
    </w:p>
    <w:p w14:paraId="26BD59A3" w14:textId="77777777" w:rsidR="007F0D2E" w:rsidRPr="00577644" w:rsidRDefault="007F0D2E" w:rsidP="007F0D2E">
      <w:pPr>
        <w:pStyle w:val="PI-1EMEASMCA"/>
      </w:pPr>
      <w:bookmarkStart w:id="30" w:name="_Toc129243111"/>
      <w:bookmarkStart w:id="31" w:name="_Toc129243236"/>
      <w:r w:rsidRPr="00577644">
        <w:t>5.</w:t>
      </w:r>
      <w:r w:rsidRPr="00577644">
        <w:tab/>
        <w:t>FARMAKOLOGINĖS SAVYBĖS</w:t>
      </w:r>
      <w:bookmarkEnd w:id="30"/>
      <w:bookmarkEnd w:id="31"/>
    </w:p>
    <w:p w14:paraId="4924862D" w14:textId="77777777" w:rsidR="007F0D2E" w:rsidRPr="00577644" w:rsidRDefault="007F0D2E" w:rsidP="007F0D2E">
      <w:pPr>
        <w:pStyle w:val="BTEMEASMCA"/>
      </w:pPr>
    </w:p>
    <w:p w14:paraId="193C3C86" w14:textId="77777777" w:rsidR="007F0D2E" w:rsidRPr="00577644" w:rsidRDefault="007F0D2E" w:rsidP="007F0D2E">
      <w:pPr>
        <w:pStyle w:val="PI-2EMEASMCA"/>
      </w:pPr>
      <w:bookmarkStart w:id="32" w:name="_Toc129243112"/>
      <w:bookmarkStart w:id="33" w:name="_Toc129243237"/>
      <w:r w:rsidRPr="00577644">
        <w:t>5.1</w:t>
      </w:r>
      <w:r w:rsidRPr="00577644">
        <w:tab/>
        <w:t>Farmakodinaminės savybės</w:t>
      </w:r>
      <w:bookmarkEnd w:id="32"/>
      <w:bookmarkEnd w:id="33"/>
    </w:p>
    <w:p w14:paraId="36EAA1CB" w14:textId="77777777" w:rsidR="007F0D2E" w:rsidRPr="00577644" w:rsidRDefault="007F0D2E" w:rsidP="007F0D2E">
      <w:pPr>
        <w:pStyle w:val="BTEMEASMCA"/>
      </w:pPr>
    </w:p>
    <w:p w14:paraId="5B4BB061" w14:textId="05FBFB6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Farmakoterapinė grupė </w:t>
      </w:r>
      <w:r w:rsidRPr="00892CFE">
        <w:rPr>
          <w:rFonts w:ascii="Times New Roman" w:hAnsi="Times New Roman" w:cs="Times New Roman"/>
        </w:rPr>
        <w:sym w:font="Symbol" w:char="F02D"/>
      </w:r>
      <w:r w:rsidRPr="00892CFE">
        <w:rPr>
          <w:rFonts w:ascii="Times New Roman" w:hAnsi="Times New Roman" w:cs="Times New Roman"/>
          <w:i/>
          <w:iCs/>
        </w:rPr>
        <w:t xml:space="preserve"> </w:t>
      </w:r>
      <w:r w:rsidRPr="00892CFE">
        <w:rPr>
          <w:rFonts w:ascii="Times New Roman" w:hAnsi="Times New Roman" w:cs="Times New Roman"/>
        </w:rPr>
        <w:t xml:space="preserve">kiti širdį veikiantys vaistai, ATC kodas </w:t>
      </w:r>
      <w:r w:rsidRPr="00892CFE">
        <w:rPr>
          <w:rFonts w:ascii="Times New Roman" w:hAnsi="Times New Roman" w:cs="Times New Roman"/>
        </w:rPr>
        <w:sym w:font="Symbol" w:char="F02D"/>
      </w:r>
      <w:r w:rsidRPr="00892CFE">
        <w:rPr>
          <w:rFonts w:ascii="Times New Roman" w:hAnsi="Times New Roman" w:cs="Times New Roman"/>
        </w:rPr>
        <w:t xml:space="preserve"> C01EB15. </w:t>
      </w:r>
    </w:p>
    <w:p w14:paraId="01BA654A"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u w:val="single"/>
        </w:rPr>
        <w:t>Veikimo mechanizmas</w:t>
      </w:r>
    </w:p>
    <w:p w14:paraId="66CC7882"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lastRenderedPageBreak/>
        <w:t xml:space="preserve">Trimetazidinas, saugodamas energijos apykaitą, neleidžia mažėti adenozintrifosfato kiekiui ląstelėse, kuriose yra hipoksija ar išemija. Dėl to sunormalėja joninio siurblio veikla ir natrio bei kalio jonų judėjimas per ląstelių membraną, vadinasi, ir ląstelių homeostazė. </w:t>
      </w:r>
    </w:p>
    <w:p w14:paraId="7AA4B343" w14:textId="2EE85544"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Trimetazidinas slopina riebalų rūgščių beta oksidaciją, nes jis slopina ilgos grandinės fermentą 3-ketoacil-CoA tiolazę. Dėl to padidėja gliukozės oksidacija. Energijos gamybai gliukozės oksidacijos metu išeminėse ląstelėse suvartojama mažiau deguonies nei beta oksidacijos metu. Gliukozės oksidacijos sustiprinimas optimizuoja ląstelių energijos gamybos procesus, todėl yra palaikomas tinkamas energijos metabolizmas esant išemijai.</w:t>
      </w:r>
    </w:p>
    <w:p w14:paraId="1B7E14FE"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u w:val="single"/>
        </w:rPr>
        <w:t>Farmakodinaminis poveikis</w:t>
      </w:r>
    </w:p>
    <w:p w14:paraId="1D22D8DB" w14:textId="221BEA0C"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Išemine širdies liga sergantiems pacientams trimetazidinas dalyvauja medžiagų apykaitoje, palaikydamas didelį energijos šaltinio – fosfatų – kiekį miokardo ląstelėse. Antiišeminio poveikio yra pasiekiama neveikiant hemodinamikos.</w:t>
      </w:r>
    </w:p>
    <w:p w14:paraId="5CE5FE88"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u w:val="single"/>
        </w:rPr>
        <w:t xml:space="preserve">Klinikinis veiksmingumas ir saugumas </w:t>
      </w:r>
    </w:p>
    <w:p w14:paraId="7E62915A"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Klinikinių tyrimų metu buvo nustatytas trimetazidino veiksmingumas ir saugumas gydant lėtine krūtinės angina sergančius pacientus tiek vien trimetazidinu, tiek kartu su kitu vaistiniu preparatu nuo krūtinės anginos, kurio poveikis buvo nepakankamas. </w:t>
      </w:r>
    </w:p>
    <w:p w14:paraId="18AEB246" w14:textId="10DAD633" w:rsidR="00577644"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Atsitiktinių imčių dvigubai koduoto, placebu kontroliuojamo tyrimo (TRIMPOL–II), kuriame dalyvavo 426 pacientai, metu pacientams, vartojantiems 100 mg (50 mg 2 kartus per parą) per parą metoprololio, 12 savaičių buvo paskirta kartu vartoti ir trimetazidino (60 mg per parą). Nustatytas reikšmingas bendrosios pratimų toleravimo trukmės pailgėjimas ir klinikinių simptomų palengvėjimas, palyginti su placebu: bendroji pratimų toleravimo trukmė + 20,1 s, p = 0,023, bendrasis fizinis krūvis + 0,54 metabolinio ekvivalento, p = 0,001, laikas iki ST segmento nusileidimo </w:t>
      </w:r>
      <w:smartTag w:uri="urn:schemas-microsoft-com:office:smarttags" w:element="metricconverter">
        <w:smartTagPr>
          <w:attr w:name="ProductID" w:val="1 mm"/>
        </w:smartTagPr>
        <w:r w:rsidRPr="00892CFE">
          <w:rPr>
            <w:rFonts w:ascii="Times New Roman" w:hAnsi="Times New Roman" w:cs="Times New Roman"/>
          </w:rPr>
          <w:t>1 mm</w:t>
        </w:r>
      </w:smartTag>
      <w:r w:rsidRPr="00892CFE">
        <w:rPr>
          <w:rFonts w:ascii="Times New Roman" w:hAnsi="Times New Roman" w:cs="Times New Roman"/>
        </w:rPr>
        <w:t xml:space="preserve"> + 33,4 s, p = 0,003, laikas iki krūtinės anginos pasireiškimo pradžios + 33,9 s, p &lt; 0,001, krūtinės anginos priepuolių per savaitę - 0,73, p = 0,014, ir trumpo poveikio nitratų suvartojimas per savaitę - 0,63, p = 0,032, nesant hemodinaminių pokyčių.</w:t>
      </w:r>
    </w:p>
    <w:p w14:paraId="192A50EB" w14:textId="6F33B4CC" w:rsidR="00577644"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Atsitiktinių imčių dvigubai koduoto, placebu kontroliuojamo su tyrimo (Sellier), kuriame dalyvavo 223 pacientai, metu pacientams, vartojantiems 50 mg atenololio vieną kartą per parą, buvo paskirta 8 savaites kartu vartoti ir po vieną 35 mg trimetazidino modifikuoto atpalaidavimo tabletę du kartus per parą. Praėjus 12 valandų po vaistinio preparato vartojimo, pratimų toleravimo tyrimų metu pacientų pogrupėje (n=173) nustatytas reikšmingas ST segmento nusileidimas </w:t>
      </w:r>
      <w:smartTag w:uri="urn:schemas-microsoft-com:office:smarttags" w:element="metricconverter">
        <w:smartTagPr>
          <w:attr w:name="ProductID" w:val="1 mm"/>
        </w:smartTagPr>
        <w:r w:rsidRPr="00892CFE">
          <w:rPr>
            <w:rFonts w:ascii="Times New Roman" w:hAnsi="Times New Roman" w:cs="Times New Roman"/>
          </w:rPr>
          <w:t>1 mm</w:t>
        </w:r>
      </w:smartTag>
      <w:r w:rsidRPr="00892CFE">
        <w:rPr>
          <w:rFonts w:ascii="Times New Roman" w:hAnsi="Times New Roman" w:cs="Times New Roman"/>
        </w:rPr>
        <w:t xml:space="preserve"> (+ 34,4 s, p = 0,03), palyginti su placebo grupe.  Reikšmingas skirtumas taip pat buvo nustatytas krūtinės anginos atsiradimo atveju (p = 0,049). Tarp grupių nebuvo nustatytas  reikšmingas skirtumas vertinant  antrines vertinamąsias baigtis (bendrąją fizinių pratimų trukmę, bendrąjį fizinį krūvį ir klinikines baigtis).  </w:t>
      </w:r>
    </w:p>
    <w:p w14:paraId="4B3E26FA" w14:textId="5F92AE01"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Trijų mėnesių atsitiktinių imčių, dvigubai koduoto tyrimo (Vasco tyrimo), kuriame dalyvavo 1962 pacientai, metu dviejų trimetazidino dozavimo variantų (70 mg per parą ir 140 mg per parą), vartotų kartu su atenololiu (50 mg per parą), poveikis buvo palygintas su placebu. Bendroje populiacijoje, įskaitant tiek asimptominius, tiek simptominius pacientus, nenustatyta trimetazidino nauda nei ergometrinių (bendroji fizinių pratimų trukmė, laikas iki </w:t>
      </w:r>
      <w:smartTag w:uri="urn:schemas-microsoft-com:office:smarttags" w:element="metricconverter">
        <w:smartTagPr>
          <w:attr w:name="ProductID" w:val="1 mm"/>
        </w:smartTagPr>
        <w:r w:rsidRPr="00892CFE">
          <w:rPr>
            <w:rFonts w:ascii="Times New Roman" w:hAnsi="Times New Roman" w:cs="Times New Roman"/>
          </w:rPr>
          <w:t>1 mm</w:t>
        </w:r>
      </w:smartTag>
      <w:r w:rsidRPr="00892CFE">
        <w:rPr>
          <w:rFonts w:ascii="Times New Roman" w:hAnsi="Times New Roman" w:cs="Times New Roman"/>
        </w:rPr>
        <w:t xml:space="preserve"> ST segmento pokyčio pradžios ir laikas iki krūtinės anginos atsiradimo pradžios), nei klinikinių vertinamųjų baigčių atvejais. Vis dėlto, simptominių pacientų (n = 1574) grupėje trimetazidinas (140 mg) reikšmingai pagerino bendrąją fizinių pratimų trukmę (+23,8 s lyginant su 13,1 s (placebo), p = 0,001) ir laiką iki krūtinės anginos atsiradimo pradžios (+ 46,3 s lyginant su +32,5 s (placebo); p=0,005).</w:t>
      </w:r>
    </w:p>
    <w:p w14:paraId="2A6A2E3F" w14:textId="77777777" w:rsidR="007F0D2E" w:rsidRPr="00577644" w:rsidRDefault="007F0D2E" w:rsidP="007F0D2E">
      <w:pPr>
        <w:pStyle w:val="BTEMEASMCA"/>
      </w:pPr>
    </w:p>
    <w:p w14:paraId="467CF02B" w14:textId="77777777" w:rsidR="007F0D2E" w:rsidRPr="00577644" w:rsidRDefault="007F0D2E" w:rsidP="007F0D2E">
      <w:pPr>
        <w:pStyle w:val="PI-2EMEASMCA"/>
      </w:pPr>
      <w:bookmarkStart w:id="34" w:name="_Toc129243113"/>
      <w:bookmarkStart w:id="35" w:name="_Toc129243238"/>
      <w:r w:rsidRPr="00577644">
        <w:lastRenderedPageBreak/>
        <w:t>5.2</w:t>
      </w:r>
      <w:r w:rsidRPr="00577644">
        <w:tab/>
        <w:t>Farmakokinetinės savybės</w:t>
      </w:r>
      <w:bookmarkEnd w:id="34"/>
      <w:bookmarkEnd w:id="35"/>
    </w:p>
    <w:p w14:paraId="42166DD3" w14:textId="77777777" w:rsidR="007F0D2E" w:rsidRPr="00577644" w:rsidRDefault="007F0D2E" w:rsidP="007F0D2E">
      <w:pPr>
        <w:pStyle w:val="BTEMEASMCA"/>
      </w:pPr>
    </w:p>
    <w:p w14:paraId="71800713" w14:textId="77777777" w:rsidR="007F0D2E" w:rsidRPr="00892CFE" w:rsidRDefault="007F0D2E" w:rsidP="00892CFE">
      <w:pPr>
        <w:tabs>
          <w:tab w:val="left" w:pos="567"/>
        </w:tabs>
        <w:spacing w:after="0"/>
        <w:ind w:left="567" w:hanging="567"/>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Trimetazidine MR Servier tabletę išgėrus, didžiausia trimetazidino koncentracija kraujo plazmoje atsiranda maždaug po 5 val. 11 valandų po vaistinio preparato pavartojimo koncentracija kraujyje, palyginti su didžiausia, būna 75</w:t>
      </w:r>
      <w:r w:rsidRPr="00892CFE">
        <w:rPr>
          <w:rFonts w:ascii="Times New Roman" w:hAnsi="Times New Roman" w:cs="Times New Roman"/>
        </w:rPr>
        <w:sym w:font="Symbol" w:char="F025"/>
      </w:r>
      <w:r w:rsidRPr="00892CFE">
        <w:rPr>
          <w:rFonts w:ascii="Times New Roman" w:hAnsi="Times New Roman" w:cs="Times New Roman"/>
        </w:rPr>
        <w:t xml:space="preserve"> arba didesnė. Pusiausvyrinė koncentracija nusistovi ne vėliau kaip po 60 valandų. </w:t>
      </w:r>
    </w:p>
    <w:p w14:paraId="579C526C"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 xml:space="preserve">Maistas Trimetazidine MR Servier farmakokinetikai įtakos nedaro. </w:t>
      </w:r>
    </w:p>
    <w:p w14:paraId="2312D014" w14:textId="77777777" w:rsidR="007F0D2E" w:rsidRPr="00892CFE" w:rsidRDefault="007F0D2E" w:rsidP="00892CFE">
      <w:pPr>
        <w:tabs>
          <w:tab w:val="left" w:pos="567"/>
        </w:tabs>
        <w:spacing w:after="0"/>
        <w:ind w:left="567" w:hanging="567"/>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 xml:space="preserve">Vaistinio preparato pasiskirstymo tūris yra 4,8 l/kg, prie kraujo plazmos baltymų jo jungiasi mažai: tyrimų </w:t>
      </w:r>
      <w:r w:rsidRPr="00892CFE">
        <w:rPr>
          <w:rFonts w:ascii="Times New Roman" w:hAnsi="Times New Roman" w:cs="Times New Roman"/>
          <w:i/>
          <w:iCs/>
        </w:rPr>
        <w:t xml:space="preserve">in vitro </w:t>
      </w:r>
      <w:r w:rsidRPr="00892CFE">
        <w:rPr>
          <w:rFonts w:ascii="Times New Roman" w:hAnsi="Times New Roman" w:cs="Times New Roman"/>
        </w:rPr>
        <w:t>metu prie jų prisijungė tik 15</w:t>
      </w:r>
      <w:r w:rsidRPr="00892CFE">
        <w:rPr>
          <w:rFonts w:ascii="Times New Roman" w:hAnsi="Times New Roman" w:cs="Times New Roman"/>
        </w:rPr>
        <w:sym w:font="Symbol" w:char="F025"/>
      </w:r>
      <w:r w:rsidRPr="00892CFE">
        <w:rPr>
          <w:rFonts w:ascii="Times New Roman" w:hAnsi="Times New Roman" w:cs="Times New Roman"/>
        </w:rPr>
        <w:t xml:space="preserve">. </w:t>
      </w:r>
    </w:p>
    <w:p w14:paraId="23C556C0"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 xml:space="preserve">Iš organizmo trimetazidinas pašalinamas daugiausiai pro inkstus nepakitęs. </w:t>
      </w:r>
    </w:p>
    <w:p w14:paraId="649DC22A" w14:textId="68664F15" w:rsidR="007F0D2E" w:rsidRDefault="007F0D2E" w:rsidP="00577644">
      <w:pPr>
        <w:tabs>
          <w:tab w:val="left" w:pos="567"/>
        </w:tabs>
        <w:spacing w:after="0"/>
        <w:ind w:left="567" w:hanging="567"/>
        <w:rPr>
          <w:rFonts w:ascii="Times New Roman" w:hAnsi="Times New Roman" w:cs="Times New Roman"/>
        </w:rPr>
      </w:pPr>
      <w:r w:rsidRPr="00892CFE">
        <w:rPr>
          <w:rFonts w:ascii="Times New Roman" w:hAnsi="Times New Roman" w:cs="Times New Roman"/>
        </w:rPr>
        <w:t>-</w:t>
      </w:r>
      <w:r w:rsidRPr="00892CFE">
        <w:rPr>
          <w:rFonts w:ascii="Times New Roman" w:hAnsi="Times New Roman" w:cs="Times New Roman"/>
        </w:rPr>
        <w:tab/>
        <w:t xml:space="preserve">Sveikų jaunų savanorių organizme Trimetazidine MR Servier pusinės eliminacijos laikas yra maždaug 7 val., vyresnių nei 65 metų žmonių </w:t>
      </w:r>
      <w:r w:rsidRPr="00892CFE">
        <w:rPr>
          <w:rFonts w:ascii="Times New Roman" w:hAnsi="Times New Roman" w:cs="Times New Roman"/>
        </w:rPr>
        <w:sym w:font="Symbol" w:char="F02D"/>
      </w:r>
      <w:r w:rsidRPr="00892CFE">
        <w:rPr>
          <w:rFonts w:ascii="Times New Roman" w:hAnsi="Times New Roman" w:cs="Times New Roman"/>
        </w:rPr>
        <w:t xml:space="preserve"> 12 val. Bendrą trimetazidino klirensą lemia daugiausiai klirensas inkstuose (jis tiesiogiai koreliuoja su kreatinino klirensu), mažiau klirensas kepenyse (su amžiumi jis mažėja). </w:t>
      </w:r>
    </w:p>
    <w:p w14:paraId="37F4B9F6" w14:textId="77777777" w:rsidR="00577644" w:rsidRPr="00892CFE" w:rsidRDefault="00577644" w:rsidP="00892CFE">
      <w:pPr>
        <w:tabs>
          <w:tab w:val="left" w:pos="567"/>
        </w:tabs>
        <w:spacing w:after="0"/>
        <w:ind w:left="567" w:hanging="567"/>
        <w:rPr>
          <w:rFonts w:ascii="Times New Roman" w:hAnsi="Times New Roman" w:cs="Times New Roman"/>
        </w:rPr>
      </w:pPr>
    </w:p>
    <w:p w14:paraId="22BADD57" w14:textId="2DABDE90" w:rsidR="007F0D2E" w:rsidRPr="00892CFE" w:rsidRDefault="007F0D2E" w:rsidP="007F0D2E">
      <w:pPr>
        <w:tabs>
          <w:tab w:val="left" w:pos="567"/>
        </w:tabs>
        <w:ind w:left="567" w:hanging="567"/>
        <w:rPr>
          <w:rFonts w:ascii="Times New Roman" w:hAnsi="Times New Roman" w:cs="Times New Roman"/>
        </w:rPr>
      </w:pPr>
      <w:r w:rsidRPr="00892CFE">
        <w:rPr>
          <w:rFonts w:ascii="Times New Roman" w:hAnsi="Times New Roman" w:cs="Times New Roman"/>
          <w:u w:val="single"/>
        </w:rPr>
        <w:t>Ypatingos populiacijos</w:t>
      </w:r>
    </w:p>
    <w:p w14:paraId="75CA0EEC" w14:textId="77777777" w:rsidR="007F0D2E" w:rsidRPr="00892CFE" w:rsidRDefault="007F0D2E" w:rsidP="007F0D2E">
      <w:pPr>
        <w:tabs>
          <w:tab w:val="left" w:pos="567"/>
        </w:tabs>
        <w:ind w:left="567" w:hanging="567"/>
        <w:rPr>
          <w:rFonts w:ascii="Times New Roman" w:hAnsi="Times New Roman" w:cs="Times New Roman"/>
          <w:i/>
        </w:rPr>
      </w:pPr>
      <w:r w:rsidRPr="00892CFE">
        <w:rPr>
          <w:rFonts w:ascii="Times New Roman" w:hAnsi="Times New Roman" w:cs="Times New Roman"/>
          <w:i/>
        </w:rPr>
        <w:t>Senyvi pacientai</w:t>
      </w:r>
    </w:p>
    <w:p w14:paraId="63AB646D" w14:textId="77777777" w:rsidR="007F0D2E" w:rsidRPr="00892CFE" w:rsidRDefault="007F0D2E" w:rsidP="00892CFE">
      <w:pPr>
        <w:shd w:val="clear" w:color="auto" w:fill="FFFFFF"/>
        <w:spacing w:after="0"/>
        <w:rPr>
          <w:rFonts w:ascii="Times New Roman" w:hAnsi="Times New Roman" w:cs="Times New Roman"/>
          <w:bCs/>
          <w:color w:val="222222"/>
          <w:lang w:eastAsia="lt-LT"/>
        </w:rPr>
      </w:pPr>
      <w:r w:rsidRPr="00892CFE">
        <w:rPr>
          <w:rFonts w:ascii="Times New Roman" w:hAnsi="Times New Roman" w:cs="Times New Roman"/>
          <w:bCs/>
          <w:color w:val="222222"/>
          <w:lang w:eastAsia="lt-LT"/>
        </w:rPr>
        <w:t xml:space="preserve">Senyvų pacientų organizme gali padidėti trimetazidino ekspozicija dėl su amžiumi susilpnėjusios inkstų funkcijos. Farmakokinetikos tyrimo, kuriame dalyvavo senyvi (75–84 m.) ar labai senyvi (≥ 85 m.) pacientai, duomenimis, trimetazidino ekspozicija vidutinio inkstų funkcijos nepakankamumo atveju (kreatinino klirensas – 30–60 ml/min.) atitinkamai padidėjo 1,0 ir 1,3 karto, palyginti su jaunesniais tyrimo dalyviais (30–65 m.), kuriems nustatytas vidutinis inkstų funkcijos nepakankamumas. </w:t>
      </w:r>
    </w:p>
    <w:p w14:paraId="41388AA1" w14:textId="77777777" w:rsidR="007F0D2E" w:rsidRPr="00892CFE" w:rsidRDefault="007F0D2E" w:rsidP="00892CFE">
      <w:pPr>
        <w:shd w:val="clear" w:color="auto" w:fill="FFFFFF"/>
        <w:spacing w:after="0"/>
        <w:rPr>
          <w:rFonts w:ascii="Times New Roman" w:hAnsi="Times New Roman" w:cs="Times New Roman"/>
          <w:bCs/>
          <w:color w:val="222222"/>
          <w:lang w:eastAsia="lt-LT"/>
        </w:rPr>
      </w:pPr>
      <w:r w:rsidRPr="00892CFE">
        <w:rPr>
          <w:rFonts w:ascii="Times New Roman" w:hAnsi="Times New Roman" w:cs="Times New Roman"/>
          <w:bCs/>
          <w:color w:val="222222"/>
          <w:lang w:eastAsia="lt-LT"/>
        </w:rPr>
        <w:t xml:space="preserve">Specifiniame klinikiniame tyrime, kuriame dalyvavo senyvi pacientai (vyresni kaip 75 m.), skiriant jiems gydymą 2 tabletes trimetazidino MR 35 mg per parą, suvartojant šią dozę per 2 kartus, duomenis išanalizavus kinetiniu populiacijos metodu buvo nustatyta, kad pacientams, kuriems yra sunkus inkstų funkcijos nepakankamumas (kreatinino klirensas mažesnis kaip 30 ml/min.), preparato ekspozicija kraujo plazmoje vidutiniškai buvo didesnė 2 kartus, palyginti su pacientais, kurių kreatinino klirensas buvo didesnis kaip 60 ml/min. </w:t>
      </w:r>
    </w:p>
    <w:p w14:paraId="312B24F2" w14:textId="602D0569" w:rsidR="007F0D2E" w:rsidRDefault="007F0D2E" w:rsidP="00577644">
      <w:pPr>
        <w:shd w:val="clear" w:color="auto" w:fill="FFFFFF"/>
        <w:spacing w:after="0"/>
        <w:rPr>
          <w:rFonts w:ascii="Times New Roman" w:hAnsi="Times New Roman" w:cs="Times New Roman"/>
          <w:bCs/>
          <w:color w:val="222222"/>
          <w:lang w:eastAsia="lt-LT"/>
        </w:rPr>
      </w:pPr>
      <w:r w:rsidRPr="00892CFE">
        <w:rPr>
          <w:rFonts w:ascii="Times New Roman" w:hAnsi="Times New Roman" w:cs="Times New Roman"/>
          <w:bCs/>
          <w:color w:val="222222"/>
          <w:lang w:eastAsia="lt-LT"/>
        </w:rPr>
        <w:t>Senyviems pacientams preparatą skirti taip pat saugu kaip ir bendrajai populiacijai.</w:t>
      </w:r>
    </w:p>
    <w:p w14:paraId="77DB02B3" w14:textId="77777777" w:rsidR="00577644" w:rsidRPr="00892CFE" w:rsidRDefault="00577644" w:rsidP="00892CFE">
      <w:pPr>
        <w:shd w:val="clear" w:color="auto" w:fill="FFFFFF"/>
        <w:spacing w:after="0"/>
        <w:rPr>
          <w:rFonts w:ascii="Times New Roman" w:hAnsi="Times New Roman" w:cs="Times New Roman"/>
          <w:bCs/>
          <w:color w:val="222222"/>
          <w:lang w:eastAsia="lt-LT"/>
        </w:rPr>
      </w:pPr>
    </w:p>
    <w:p w14:paraId="14E56042" w14:textId="28037AE0" w:rsidR="007F0D2E" w:rsidRDefault="007F0D2E" w:rsidP="00577644">
      <w:pPr>
        <w:tabs>
          <w:tab w:val="left" w:pos="567"/>
        </w:tabs>
        <w:spacing w:after="0"/>
        <w:rPr>
          <w:rFonts w:ascii="Times New Roman" w:hAnsi="Times New Roman" w:cs="Times New Roman"/>
          <w:bCs/>
          <w:i/>
          <w:color w:val="222222"/>
          <w:lang w:eastAsia="lt-LT"/>
        </w:rPr>
      </w:pPr>
      <w:r w:rsidRPr="00892CFE">
        <w:rPr>
          <w:rFonts w:ascii="Times New Roman" w:hAnsi="Times New Roman" w:cs="Times New Roman"/>
          <w:bCs/>
          <w:i/>
          <w:color w:val="222222"/>
          <w:lang w:eastAsia="lt-LT"/>
        </w:rPr>
        <w:t>Sutrikusi inkstų funkcija</w:t>
      </w:r>
    </w:p>
    <w:p w14:paraId="288DA1F1" w14:textId="77777777" w:rsidR="00577644" w:rsidRPr="00892CFE" w:rsidRDefault="00577644" w:rsidP="00892CFE">
      <w:pPr>
        <w:tabs>
          <w:tab w:val="left" w:pos="567"/>
        </w:tabs>
        <w:spacing w:after="0"/>
        <w:rPr>
          <w:rFonts w:ascii="Times New Roman" w:hAnsi="Times New Roman" w:cs="Times New Roman"/>
          <w:bCs/>
          <w:i/>
          <w:color w:val="222222"/>
          <w:lang w:eastAsia="lt-LT"/>
        </w:rPr>
      </w:pPr>
    </w:p>
    <w:p w14:paraId="6B7770BD" w14:textId="6F30E258" w:rsidR="00577644" w:rsidRDefault="007F0D2E" w:rsidP="00892CFE">
      <w:pPr>
        <w:tabs>
          <w:tab w:val="left" w:pos="567"/>
        </w:tabs>
        <w:spacing w:after="0"/>
        <w:rPr>
          <w:rFonts w:ascii="Times New Roman" w:hAnsi="Times New Roman" w:cs="Times New Roman"/>
          <w:bCs/>
          <w:color w:val="222222"/>
          <w:lang w:eastAsia="lt-LT"/>
        </w:rPr>
      </w:pPr>
      <w:r w:rsidRPr="00892CFE">
        <w:rPr>
          <w:rFonts w:ascii="Times New Roman" w:hAnsi="Times New Roman" w:cs="Times New Roman"/>
          <w:bCs/>
          <w:color w:val="222222"/>
          <w:lang w:eastAsia="lt-LT"/>
        </w:rPr>
        <w:t>Trimetazidino ekspozicija pacientams, kuriems nustatytas vidutinis inkstų funkcijos nepakankamumas (kreatinino klirensas – 30–60 ml/min.), yra didesnė vidutiniškai 1,7 karto, pacientams, kuriems nustatytas sunkus inkstų funkcijos nepakankamumas (kreatinino klirensas mažesnis kaip 30 ml/min.), vidutiniškai 3,1 karto, palyginti su sveikais savanoriais, kurių inkstų funkcija normali.</w:t>
      </w:r>
    </w:p>
    <w:p w14:paraId="2BACFAB6" w14:textId="24BC6B91" w:rsidR="007F0D2E" w:rsidRPr="00892CFE" w:rsidRDefault="007F0D2E" w:rsidP="00892CFE">
      <w:pPr>
        <w:tabs>
          <w:tab w:val="left" w:pos="567"/>
        </w:tabs>
        <w:spacing w:after="0"/>
        <w:rPr>
          <w:rFonts w:ascii="Times New Roman" w:hAnsi="Times New Roman" w:cs="Times New Roman"/>
          <w:bCs/>
          <w:color w:val="222222"/>
          <w:lang w:eastAsia="lt-LT"/>
        </w:rPr>
      </w:pPr>
      <w:r w:rsidRPr="00892CFE">
        <w:rPr>
          <w:rFonts w:ascii="Times New Roman" w:hAnsi="Times New Roman" w:cs="Times New Roman"/>
          <w:bCs/>
          <w:color w:val="222222"/>
          <w:lang w:eastAsia="lt-LT"/>
        </w:rPr>
        <w:t>Pacientams, kuriems nustatytas inkstų funkcijos nepakankamumas, vaistinį preparatą skirti taip pat saugu kaip ir bendrajai populiacijai.</w:t>
      </w:r>
    </w:p>
    <w:p w14:paraId="261AED03" w14:textId="77777777" w:rsidR="007F0D2E" w:rsidRPr="00577644" w:rsidRDefault="007F0D2E" w:rsidP="007F0D2E">
      <w:pPr>
        <w:pStyle w:val="BTEMEASMCA"/>
      </w:pPr>
    </w:p>
    <w:p w14:paraId="72035E35" w14:textId="77777777" w:rsidR="007F0D2E" w:rsidRPr="00577644" w:rsidRDefault="007F0D2E" w:rsidP="007F0D2E">
      <w:pPr>
        <w:pStyle w:val="PI-2EMEASMCA"/>
      </w:pPr>
      <w:bookmarkStart w:id="36" w:name="_Toc129243114"/>
      <w:bookmarkStart w:id="37" w:name="_Toc129243239"/>
      <w:r w:rsidRPr="00577644">
        <w:t>5.3</w:t>
      </w:r>
      <w:r w:rsidRPr="00577644">
        <w:tab/>
        <w:t>Ikiklinikinių saugumo tyrimų duomenys</w:t>
      </w:r>
      <w:bookmarkEnd w:id="36"/>
      <w:bookmarkEnd w:id="37"/>
    </w:p>
    <w:p w14:paraId="06421A75" w14:textId="77777777" w:rsidR="007F0D2E" w:rsidRPr="00577644" w:rsidRDefault="007F0D2E" w:rsidP="007F0D2E">
      <w:pPr>
        <w:pStyle w:val="BTEMEASMCA"/>
      </w:pPr>
    </w:p>
    <w:p w14:paraId="30FDB014" w14:textId="77777777" w:rsidR="007F0D2E" w:rsidRPr="00577644" w:rsidRDefault="007F0D2E" w:rsidP="007F0D2E">
      <w:pPr>
        <w:pStyle w:val="BTEMEASMCA"/>
      </w:pPr>
      <w:r w:rsidRPr="00577644">
        <w:t xml:space="preserve">Kartotinis skyrimas šunims ir žiurkėms atitinkamai iki 40 ar 200 kartų didesnių dozių nei terapinės žmogaus dozės nesukėlė mirties ir fizinių, biologinių, anatominių-biologinių ar elgsenos pokyčių. </w:t>
      </w:r>
    </w:p>
    <w:p w14:paraId="0F58C43D" w14:textId="77777777" w:rsidR="007F0D2E" w:rsidRPr="00577644" w:rsidRDefault="007F0D2E" w:rsidP="007F0D2E">
      <w:pPr>
        <w:pStyle w:val="BTEMEASMCA"/>
      </w:pPr>
      <w:r w:rsidRPr="00577644">
        <w:rPr>
          <w:i/>
          <w:iCs/>
        </w:rPr>
        <w:t>Per os</w:t>
      </w:r>
      <w:r w:rsidRPr="00577644">
        <w:t xml:space="preserve"> skiriant dozę, 100 kartų didesnę už žmogaus terapinę dozę, reprodukcinės funkcijos, vaisingumas, apvaisinimas, nėštumas, embriono vystymasis, laktacija, perinatalinis ir postnatalinis vystymasis ir reprodukcinės gyvūnų savybės nepakito.</w:t>
      </w:r>
    </w:p>
    <w:p w14:paraId="5B6D0AE3" w14:textId="77777777" w:rsidR="007F0D2E" w:rsidRPr="00577644" w:rsidRDefault="007F0D2E" w:rsidP="007F0D2E">
      <w:pPr>
        <w:pStyle w:val="BTEMEASMCA"/>
      </w:pPr>
      <w:r w:rsidRPr="00577644">
        <w:rPr>
          <w:i/>
          <w:iCs/>
        </w:rPr>
        <w:t>In vivo</w:t>
      </w:r>
      <w:r w:rsidRPr="00577644">
        <w:t xml:space="preserve"> ir </w:t>
      </w:r>
      <w:r w:rsidRPr="00577644">
        <w:rPr>
          <w:i/>
          <w:iCs/>
        </w:rPr>
        <w:t>in vitro</w:t>
      </w:r>
      <w:r w:rsidRPr="00577644">
        <w:t xml:space="preserve"> tyrimais mutageniškumo nenustatyta.</w:t>
      </w:r>
    </w:p>
    <w:p w14:paraId="01477F2F" w14:textId="6E245919" w:rsidR="007F0D2E" w:rsidRDefault="007F0D2E" w:rsidP="007F0D2E">
      <w:pPr>
        <w:pStyle w:val="BTEMEASMCA"/>
      </w:pPr>
    </w:p>
    <w:p w14:paraId="037B0F1E" w14:textId="77777777" w:rsidR="00577644" w:rsidRPr="00577644" w:rsidRDefault="00577644" w:rsidP="007F0D2E">
      <w:pPr>
        <w:pStyle w:val="BTEMEASMCA"/>
      </w:pPr>
    </w:p>
    <w:p w14:paraId="6AC3ABC1" w14:textId="77777777" w:rsidR="007F0D2E" w:rsidRPr="00577644" w:rsidRDefault="007F0D2E" w:rsidP="007F0D2E">
      <w:pPr>
        <w:pStyle w:val="PI-1EMEASMCA"/>
      </w:pPr>
      <w:bookmarkStart w:id="38" w:name="_Toc129243115"/>
      <w:bookmarkStart w:id="39" w:name="_Toc129243240"/>
      <w:r w:rsidRPr="00577644">
        <w:lastRenderedPageBreak/>
        <w:t>6.</w:t>
      </w:r>
      <w:r w:rsidRPr="00577644">
        <w:tab/>
        <w:t>FARMACINĖ INFORMACIJA</w:t>
      </w:r>
      <w:bookmarkEnd w:id="38"/>
      <w:bookmarkEnd w:id="39"/>
    </w:p>
    <w:p w14:paraId="6FA10595" w14:textId="77777777" w:rsidR="007F0D2E" w:rsidRPr="00577644" w:rsidRDefault="007F0D2E" w:rsidP="007F0D2E">
      <w:pPr>
        <w:pStyle w:val="BTEMEASMCA"/>
      </w:pPr>
    </w:p>
    <w:p w14:paraId="0F600E08" w14:textId="77777777" w:rsidR="007F0D2E" w:rsidRPr="00577644" w:rsidRDefault="007F0D2E" w:rsidP="007F0D2E">
      <w:pPr>
        <w:pStyle w:val="PI-2EMEASMCA"/>
      </w:pPr>
      <w:bookmarkStart w:id="40" w:name="_Toc129243116"/>
      <w:bookmarkStart w:id="41" w:name="_Toc129243241"/>
      <w:r w:rsidRPr="00577644">
        <w:t>6.1</w:t>
      </w:r>
      <w:r w:rsidRPr="00577644">
        <w:tab/>
        <w:t>Pagalbinių medžiagų sąrašas</w:t>
      </w:r>
      <w:bookmarkEnd w:id="40"/>
      <w:bookmarkEnd w:id="41"/>
    </w:p>
    <w:p w14:paraId="730707C5" w14:textId="77777777" w:rsidR="007F0D2E" w:rsidRPr="00577644" w:rsidRDefault="007F0D2E" w:rsidP="007F0D2E">
      <w:pPr>
        <w:pStyle w:val="BTEMEASMCA"/>
      </w:pPr>
    </w:p>
    <w:p w14:paraId="6FC1F99D" w14:textId="77777777" w:rsidR="007F0D2E" w:rsidRPr="00892CFE" w:rsidRDefault="007F0D2E" w:rsidP="00892CFE">
      <w:pPr>
        <w:tabs>
          <w:tab w:val="left" w:pos="567"/>
        </w:tabs>
        <w:spacing w:after="0"/>
        <w:rPr>
          <w:rFonts w:ascii="Times New Roman" w:hAnsi="Times New Roman" w:cs="Times New Roman"/>
          <w:u w:val="single"/>
        </w:rPr>
      </w:pPr>
      <w:r w:rsidRPr="00892CFE">
        <w:rPr>
          <w:rFonts w:ascii="Times New Roman" w:hAnsi="Times New Roman" w:cs="Times New Roman"/>
          <w:u w:val="single"/>
        </w:rPr>
        <w:t>Tablečių šerdis</w:t>
      </w:r>
    </w:p>
    <w:p w14:paraId="7F91EF59"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Kalcio-vandenilio fosfatas dihidratas</w:t>
      </w:r>
    </w:p>
    <w:p w14:paraId="1C981827"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Hipromeliozė 4000</w:t>
      </w:r>
    </w:p>
    <w:p w14:paraId="11E35C86"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Povidonas</w:t>
      </w:r>
    </w:p>
    <w:p w14:paraId="5A6137AD"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Bevandenis koloidinis silicio dioksidas</w:t>
      </w:r>
    </w:p>
    <w:p w14:paraId="5EA1CE20"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Magnio stearatas</w:t>
      </w:r>
    </w:p>
    <w:p w14:paraId="006D7925" w14:textId="77777777" w:rsidR="007F0D2E" w:rsidRPr="00892CFE" w:rsidRDefault="007F0D2E" w:rsidP="00892CFE">
      <w:pPr>
        <w:tabs>
          <w:tab w:val="left" w:pos="567"/>
        </w:tabs>
        <w:spacing w:after="0"/>
        <w:rPr>
          <w:rFonts w:ascii="Times New Roman" w:hAnsi="Times New Roman" w:cs="Times New Roman"/>
          <w:u w:val="single"/>
        </w:rPr>
      </w:pPr>
    </w:p>
    <w:p w14:paraId="02CD39EA" w14:textId="77777777" w:rsidR="007F0D2E" w:rsidRPr="00892CFE" w:rsidRDefault="007F0D2E" w:rsidP="00892CFE">
      <w:pPr>
        <w:tabs>
          <w:tab w:val="left" w:pos="567"/>
        </w:tabs>
        <w:spacing w:after="0"/>
        <w:rPr>
          <w:rFonts w:ascii="Times New Roman" w:hAnsi="Times New Roman" w:cs="Times New Roman"/>
          <w:u w:val="single"/>
        </w:rPr>
      </w:pPr>
      <w:r w:rsidRPr="00892CFE">
        <w:rPr>
          <w:rFonts w:ascii="Times New Roman" w:hAnsi="Times New Roman" w:cs="Times New Roman"/>
          <w:u w:val="single"/>
        </w:rPr>
        <w:t>Tablečių plėvelė</w:t>
      </w:r>
    </w:p>
    <w:p w14:paraId="163385B3"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Titano dioksidas (E 171)</w:t>
      </w:r>
    </w:p>
    <w:p w14:paraId="519CF223"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Glicerolis</w:t>
      </w:r>
    </w:p>
    <w:p w14:paraId="0D020C8F"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Hipromeliozė</w:t>
      </w:r>
    </w:p>
    <w:p w14:paraId="22A89208"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Makrogolis 6000</w:t>
      </w:r>
    </w:p>
    <w:p w14:paraId="37F70CB5"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Raudonasis geležies oksidas (E 172)</w:t>
      </w:r>
    </w:p>
    <w:p w14:paraId="1BAF4064"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 xml:space="preserve">Magnio stearatas. </w:t>
      </w:r>
    </w:p>
    <w:p w14:paraId="2D45FE7E" w14:textId="77777777" w:rsidR="007F0D2E" w:rsidRPr="00577644" w:rsidRDefault="007F0D2E">
      <w:pPr>
        <w:pStyle w:val="BTEMEASMCA"/>
      </w:pPr>
    </w:p>
    <w:p w14:paraId="7140EA28" w14:textId="77777777" w:rsidR="007F0D2E" w:rsidRPr="00577644" w:rsidRDefault="007F0D2E" w:rsidP="007F0D2E">
      <w:pPr>
        <w:pStyle w:val="PI-2EMEASMCA"/>
      </w:pPr>
      <w:bookmarkStart w:id="42" w:name="_Toc129243117"/>
      <w:bookmarkStart w:id="43" w:name="_Toc129243242"/>
      <w:r w:rsidRPr="00577644">
        <w:t>6.2</w:t>
      </w:r>
      <w:r w:rsidRPr="00577644">
        <w:tab/>
        <w:t>Nesuderinamumas</w:t>
      </w:r>
      <w:bookmarkEnd w:id="42"/>
      <w:bookmarkEnd w:id="43"/>
    </w:p>
    <w:p w14:paraId="6263FE2F" w14:textId="77777777" w:rsidR="007F0D2E" w:rsidRPr="00577644" w:rsidRDefault="007F0D2E" w:rsidP="007F0D2E">
      <w:pPr>
        <w:pStyle w:val="BTEMEASMCA"/>
      </w:pPr>
    </w:p>
    <w:p w14:paraId="311B4271"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Duomenys nebūtini.</w:t>
      </w:r>
    </w:p>
    <w:p w14:paraId="4BCBE245" w14:textId="77777777" w:rsidR="007F0D2E" w:rsidRPr="00577644" w:rsidRDefault="007F0D2E" w:rsidP="007F0D2E">
      <w:pPr>
        <w:pStyle w:val="PI-2EMEASMCA"/>
      </w:pPr>
      <w:bookmarkStart w:id="44" w:name="_Toc129243118"/>
      <w:bookmarkStart w:id="45" w:name="_Toc129243243"/>
      <w:r w:rsidRPr="00577644">
        <w:t>6.3</w:t>
      </w:r>
      <w:r w:rsidRPr="00577644">
        <w:tab/>
        <w:t>Tinkamumo laikas</w:t>
      </w:r>
      <w:bookmarkEnd w:id="44"/>
      <w:bookmarkEnd w:id="45"/>
    </w:p>
    <w:p w14:paraId="67B441E9" w14:textId="77777777" w:rsidR="007F0D2E" w:rsidRPr="00577644" w:rsidRDefault="007F0D2E" w:rsidP="007F0D2E">
      <w:pPr>
        <w:pStyle w:val="BTEMEASMCA"/>
      </w:pPr>
    </w:p>
    <w:p w14:paraId="0951877A"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3 metai</w:t>
      </w:r>
    </w:p>
    <w:p w14:paraId="48AA59CD" w14:textId="77777777" w:rsidR="007F0D2E" w:rsidRPr="00577644" w:rsidRDefault="007F0D2E" w:rsidP="007F0D2E">
      <w:pPr>
        <w:pStyle w:val="PI-2EMEASMCA"/>
      </w:pPr>
      <w:bookmarkStart w:id="46" w:name="_Toc129243119"/>
      <w:bookmarkStart w:id="47" w:name="_Toc129243244"/>
      <w:r w:rsidRPr="00577644">
        <w:t>6.4</w:t>
      </w:r>
      <w:r w:rsidRPr="00577644">
        <w:tab/>
        <w:t>Specialios laikymo sąlygos</w:t>
      </w:r>
      <w:bookmarkEnd w:id="46"/>
      <w:bookmarkEnd w:id="47"/>
    </w:p>
    <w:p w14:paraId="4A43D9D3" w14:textId="77777777" w:rsidR="007F0D2E" w:rsidRPr="00577644" w:rsidRDefault="007F0D2E" w:rsidP="007F0D2E">
      <w:pPr>
        <w:pStyle w:val="BTEMEASMCA"/>
      </w:pPr>
    </w:p>
    <w:p w14:paraId="28085104"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Šiam vaistiniam preparatui specialių laikymo sąlygų nereikia.</w:t>
      </w:r>
    </w:p>
    <w:p w14:paraId="6B7EDBAA" w14:textId="77777777" w:rsidR="007F0D2E" w:rsidRPr="00577644" w:rsidRDefault="007F0D2E" w:rsidP="007F0D2E">
      <w:pPr>
        <w:pStyle w:val="PI-2EMEASMCA"/>
      </w:pPr>
      <w:bookmarkStart w:id="48" w:name="_Toc129243120"/>
      <w:bookmarkStart w:id="49" w:name="_Toc129243245"/>
      <w:r w:rsidRPr="00577644">
        <w:t>6.5</w:t>
      </w:r>
      <w:r w:rsidRPr="00577644">
        <w:tab/>
        <w:t>Talpyklės pobūdis ir jos turinys</w:t>
      </w:r>
      <w:bookmarkEnd w:id="48"/>
      <w:bookmarkEnd w:id="49"/>
    </w:p>
    <w:p w14:paraId="7CBDE896" w14:textId="77777777" w:rsidR="007F0D2E" w:rsidRPr="00577644" w:rsidRDefault="007F0D2E" w:rsidP="007F0D2E">
      <w:pPr>
        <w:pStyle w:val="BTEMEASMCA"/>
      </w:pPr>
    </w:p>
    <w:p w14:paraId="7A616333" w14:textId="41683AE3" w:rsidR="007F0D2E" w:rsidRPr="00954EEE" w:rsidRDefault="007F0D2E" w:rsidP="00892CFE">
      <w:pPr>
        <w:tabs>
          <w:tab w:val="left" w:pos="567"/>
        </w:tabs>
      </w:pPr>
      <w:r w:rsidRPr="00892CFE">
        <w:rPr>
          <w:rFonts w:ascii="Times New Roman" w:hAnsi="Times New Roman" w:cs="Times New Roman"/>
        </w:rPr>
        <w:t>Kartoninė dėžutė, kurioje yra 60 tablečių, supakuotų į sandarias PVC ir aliuminio folijos lizdines plokšteles.</w:t>
      </w:r>
    </w:p>
    <w:p w14:paraId="05278A93" w14:textId="77777777" w:rsidR="007F0D2E" w:rsidRPr="00577644" w:rsidRDefault="007F0D2E" w:rsidP="007F0D2E">
      <w:pPr>
        <w:pStyle w:val="PI-2EMEASMCA"/>
      </w:pPr>
      <w:bookmarkStart w:id="50" w:name="_Toc129243121"/>
      <w:bookmarkStart w:id="51" w:name="_Toc129243246"/>
      <w:r w:rsidRPr="00577644">
        <w:t>6.6</w:t>
      </w:r>
      <w:r w:rsidRPr="00577644">
        <w:tab/>
        <w:t xml:space="preserve">Specialūs reikalavimai atliekoms tvarkyti </w:t>
      </w:r>
      <w:bookmarkEnd w:id="50"/>
      <w:bookmarkEnd w:id="51"/>
    </w:p>
    <w:p w14:paraId="58FBE45F" w14:textId="77777777" w:rsidR="007F0D2E" w:rsidRPr="00577644" w:rsidRDefault="007F0D2E" w:rsidP="007F0D2E">
      <w:pPr>
        <w:pStyle w:val="BTEMEASMCA"/>
      </w:pPr>
    </w:p>
    <w:p w14:paraId="5274E87A"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Specialių reikalavimų nėra. </w:t>
      </w:r>
    </w:p>
    <w:p w14:paraId="3AEAA846" w14:textId="77777777" w:rsidR="007F0D2E" w:rsidRPr="00577644" w:rsidRDefault="007F0D2E" w:rsidP="007F0D2E">
      <w:pPr>
        <w:pStyle w:val="BTEMEASMCA"/>
      </w:pPr>
    </w:p>
    <w:p w14:paraId="57464A4A" w14:textId="77777777" w:rsidR="007F0D2E" w:rsidRPr="00577644" w:rsidRDefault="007F0D2E" w:rsidP="007F0D2E">
      <w:pPr>
        <w:pStyle w:val="PI-1EMEASMCA"/>
      </w:pPr>
      <w:bookmarkStart w:id="52" w:name="_Toc129243122"/>
      <w:bookmarkStart w:id="53" w:name="_Toc129243247"/>
      <w:r w:rsidRPr="00577644">
        <w:t>7.</w:t>
      </w:r>
      <w:r w:rsidRPr="00577644">
        <w:tab/>
      </w:r>
      <w:bookmarkEnd w:id="52"/>
      <w:bookmarkEnd w:id="53"/>
      <w:r w:rsidRPr="00577644">
        <w:t>REGISTRUOTOJAS</w:t>
      </w:r>
    </w:p>
    <w:p w14:paraId="3E9CCFF3" w14:textId="77777777" w:rsidR="007F0D2E" w:rsidRPr="00577644" w:rsidRDefault="007F0D2E" w:rsidP="007F0D2E">
      <w:pPr>
        <w:pStyle w:val="BTEMEASMCA"/>
      </w:pPr>
    </w:p>
    <w:p w14:paraId="20E279AB" w14:textId="77777777" w:rsidR="007F0D2E" w:rsidRPr="00577644" w:rsidRDefault="007F0D2E" w:rsidP="007F0D2E">
      <w:pPr>
        <w:pStyle w:val="BTEMEASMCA"/>
      </w:pPr>
      <w:r w:rsidRPr="00577644">
        <w:t>Laboratoires Servier</w:t>
      </w:r>
    </w:p>
    <w:p w14:paraId="2B62472D" w14:textId="77777777" w:rsidR="007F0D2E" w:rsidRPr="00577644" w:rsidRDefault="007F0D2E" w:rsidP="007F0D2E">
      <w:pPr>
        <w:pStyle w:val="BTEMEASMCA"/>
      </w:pPr>
      <w:r w:rsidRPr="00577644">
        <w:t xml:space="preserve">50 rue Carnot </w:t>
      </w:r>
    </w:p>
    <w:p w14:paraId="745149B5" w14:textId="77777777" w:rsidR="007F0D2E" w:rsidRPr="00577644" w:rsidRDefault="007F0D2E" w:rsidP="007F0D2E">
      <w:pPr>
        <w:pStyle w:val="BTEMEASMCA"/>
      </w:pPr>
      <w:r w:rsidRPr="00577644">
        <w:t xml:space="preserve">92284 Suresnes cedex </w:t>
      </w:r>
    </w:p>
    <w:p w14:paraId="6D85A614" w14:textId="77777777" w:rsidR="007F0D2E" w:rsidRPr="00577644" w:rsidRDefault="007F0D2E" w:rsidP="007F0D2E">
      <w:pPr>
        <w:pStyle w:val="BTEMEASMCA"/>
      </w:pPr>
      <w:r w:rsidRPr="00577644">
        <w:t>Prancūzija</w:t>
      </w:r>
    </w:p>
    <w:p w14:paraId="3B413AE3" w14:textId="77777777" w:rsidR="007F0D2E" w:rsidRPr="00577644" w:rsidRDefault="007F0D2E" w:rsidP="007F0D2E">
      <w:pPr>
        <w:pStyle w:val="BTEMEASMCA"/>
      </w:pPr>
    </w:p>
    <w:p w14:paraId="507CE66A" w14:textId="77777777" w:rsidR="007F0D2E" w:rsidRPr="00577644" w:rsidRDefault="007F0D2E" w:rsidP="007F0D2E">
      <w:pPr>
        <w:pStyle w:val="BTEMEASMCA"/>
      </w:pPr>
    </w:p>
    <w:p w14:paraId="62A04314" w14:textId="77777777" w:rsidR="007F0D2E" w:rsidRPr="00577644" w:rsidRDefault="007F0D2E" w:rsidP="007F0D2E">
      <w:pPr>
        <w:pStyle w:val="PI-1EMEASMCA"/>
      </w:pPr>
      <w:bookmarkStart w:id="54" w:name="_Toc129243123"/>
      <w:bookmarkStart w:id="55" w:name="_Toc129243248"/>
      <w:r w:rsidRPr="00577644">
        <w:t>8.</w:t>
      </w:r>
      <w:r w:rsidRPr="00577644">
        <w:tab/>
        <w:t>REGISTRACIJOS PAŽYMĖJIMO  NUMERIS</w:t>
      </w:r>
      <w:bookmarkEnd w:id="54"/>
      <w:bookmarkEnd w:id="55"/>
      <w:r w:rsidRPr="00577644">
        <w:t xml:space="preserve"> (-IAI)</w:t>
      </w:r>
    </w:p>
    <w:p w14:paraId="393A368D" w14:textId="77777777" w:rsidR="007F0D2E" w:rsidRPr="00577644" w:rsidRDefault="007F0D2E" w:rsidP="007F0D2E">
      <w:pPr>
        <w:pStyle w:val="BTEMEASMCA"/>
      </w:pPr>
    </w:p>
    <w:p w14:paraId="094B825D" w14:textId="77777777" w:rsidR="007F0D2E" w:rsidRPr="00577644" w:rsidRDefault="007F0D2E" w:rsidP="007F0D2E">
      <w:pPr>
        <w:pStyle w:val="BTEMEASMCA"/>
      </w:pPr>
      <w:r w:rsidRPr="00577644">
        <w:t>LT/1/02/3178/001</w:t>
      </w:r>
    </w:p>
    <w:p w14:paraId="30D4D3AC" w14:textId="77777777" w:rsidR="007F0D2E" w:rsidRPr="00577644" w:rsidRDefault="007F0D2E" w:rsidP="007F0D2E">
      <w:pPr>
        <w:pStyle w:val="BTEMEASMCA"/>
      </w:pPr>
    </w:p>
    <w:p w14:paraId="6FC93590" w14:textId="77777777" w:rsidR="007F0D2E" w:rsidRPr="00577644" w:rsidRDefault="007F0D2E" w:rsidP="007F0D2E">
      <w:pPr>
        <w:pStyle w:val="BTEMEASMCA"/>
      </w:pPr>
    </w:p>
    <w:p w14:paraId="1518CB7A" w14:textId="77777777" w:rsidR="007F0D2E" w:rsidRPr="00577644" w:rsidRDefault="007F0D2E" w:rsidP="007F0D2E">
      <w:pPr>
        <w:pStyle w:val="PI-1EMEASMCA"/>
      </w:pPr>
      <w:bookmarkStart w:id="56" w:name="_Toc129243124"/>
      <w:bookmarkStart w:id="57" w:name="_Toc129243249"/>
      <w:r w:rsidRPr="00577644">
        <w:lastRenderedPageBreak/>
        <w:t>9.</w:t>
      </w:r>
      <w:r w:rsidRPr="00577644">
        <w:tab/>
        <w:t xml:space="preserve">REGISTRAVIMO / PERREGISTRAVIMO DATA </w:t>
      </w:r>
      <w:bookmarkEnd w:id="56"/>
      <w:bookmarkEnd w:id="57"/>
    </w:p>
    <w:p w14:paraId="7342CC07" w14:textId="77777777" w:rsidR="007F0D2E" w:rsidRPr="00577644" w:rsidRDefault="007F0D2E" w:rsidP="007F0D2E">
      <w:pPr>
        <w:pStyle w:val="BTEMEASMCA"/>
      </w:pPr>
    </w:p>
    <w:p w14:paraId="649A1809" w14:textId="77777777" w:rsidR="007F0D2E" w:rsidRPr="00892CFE" w:rsidRDefault="007F0D2E" w:rsidP="007F0D2E">
      <w:pPr>
        <w:rPr>
          <w:rFonts w:ascii="Times New Roman" w:hAnsi="Times New Roman" w:cs="Times New Roman"/>
          <w:noProof/>
        </w:rPr>
      </w:pPr>
      <w:r w:rsidRPr="00892CFE">
        <w:rPr>
          <w:rFonts w:ascii="Times New Roman" w:hAnsi="Times New Roman" w:cs="Times New Roman"/>
          <w:noProof/>
        </w:rPr>
        <w:t>Registravimo data 2002 m. gruodžio  20 d.</w:t>
      </w:r>
    </w:p>
    <w:p w14:paraId="0698F5E7" w14:textId="77777777" w:rsidR="007F0D2E" w:rsidRPr="00892CFE" w:rsidRDefault="007F0D2E" w:rsidP="007F0D2E">
      <w:pPr>
        <w:rPr>
          <w:rFonts w:ascii="Times New Roman" w:hAnsi="Times New Roman" w:cs="Times New Roman"/>
          <w:noProof/>
        </w:rPr>
      </w:pPr>
      <w:r w:rsidRPr="00892CFE">
        <w:rPr>
          <w:rFonts w:ascii="Times New Roman" w:hAnsi="Times New Roman" w:cs="Times New Roman"/>
          <w:noProof/>
        </w:rPr>
        <w:t>Paskutinio perregistravimo data 2013 m. sausio  10 d.</w:t>
      </w:r>
    </w:p>
    <w:p w14:paraId="351E5039" w14:textId="77777777" w:rsidR="007F0D2E" w:rsidRPr="00577644" w:rsidRDefault="007F0D2E" w:rsidP="007F0D2E">
      <w:pPr>
        <w:pStyle w:val="BTEMEASMCA"/>
      </w:pPr>
    </w:p>
    <w:p w14:paraId="66F8621D" w14:textId="77777777" w:rsidR="007F0D2E" w:rsidRPr="00577644" w:rsidRDefault="007F0D2E" w:rsidP="007F0D2E">
      <w:pPr>
        <w:pStyle w:val="BTEMEASMCA"/>
      </w:pPr>
    </w:p>
    <w:p w14:paraId="61D8D058" w14:textId="77777777" w:rsidR="007F0D2E" w:rsidRPr="00577644" w:rsidRDefault="007F0D2E" w:rsidP="007F0D2E">
      <w:pPr>
        <w:pStyle w:val="PI-1EMEASMCA"/>
      </w:pPr>
      <w:bookmarkStart w:id="58" w:name="_Toc129243125"/>
      <w:bookmarkStart w:id="59" w:name="_Toc129243250"/>
      <w:r w:rsidRPr="00577644">
        <w:t>10.</w:t>
      </w:r>
      <w:r w:rsidRPr="00577644">
        <w:tab/>
        <w:t>TEKSTO PERŽIŪROS DATA</w:t>
      </w:r>
      <w:bookmarkEnd w:id="58"/>
      <w:bookmarkEnd w:id="59"/>
    </w:p>
    <w:p w14:paraId="55BDA9B1" w14:textId="5B5E82EE" w:rsidR="007F0D2E" w:rsidRDefault="007F0D2E" w:rsidP="007F0D2E">
      <w:pPr>
        <w:pStyle w:val="BTEMEASMCA"/>
      </w:pPr>
    </w:p>
    <w:p w14:paraId="4100D439" w14:textId="54ECD819" w:rsidR="007F0D2E" w:rsidRDefault="00F67301" w:rsidP="007F0D2E">
      <w:pPr>
        <w:pStyle w:val="BTEMEASMCA"/>
      </w:pPr>
      <w:r>
        <w:t>2024 m. liepos 11 d.</w:t>
      </w:r>
    </w:p>
    <w:p w14:paraId="428A5A29" w14:textId="77777777" w:rsidR="00123B51" w:rsidRPr="00577644" w:rsidRDefault="00123B51" w:rsidP="007F0D2E">
      <w:pPr>
        <w:pStyle w:val="BTEMEASMCA"/>
      </w:pPr>
    </w:p>
    <w:p w14:paraId="57DA5FA1" w14:textId="77777777" w:rsidR="007F0D2E" w:rsidRPr="00577644" w:rsidRDefault="007F0D2E" w:rsidP="007F0D2E">
      <w:pPr>
        <w:pStyle w:val="Paprastasistekstas"/>
        <w:tabs>
          <w:tab w:val="left" w:pos="5954"/>
          <w:tab w:val="left" w:pos="6237"/>
          <w:tab w:val="left" w:pos="6663"/>
          <w:tab w:val="left" w:pos="6946"/>
        </w:tabs>
        <w:rPr>
          <w:rFonts w:ascii="Times New Roman" w:hAnsi="Times New Roman"/>
          <w:sz w:val="22"/>
          <w:szCs w:val="22"/>
          <w:lang w:val="lt-LT"/>
        </w:rPr>
      </w:pPr>
      <w:r w:rsidRPr="0057764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77644">
        <w:rPr>
          <w:rFonts w:ascii="Times New Roman" w:hAnsi="Times New Roman"/>
          <w:i/>
          <w:noProof/>
          <w:sz w:val="22"/>
          <w:szCs w:val="22"/>
          <w:lang w:val="lt-LT"/>
        </w:rPr>
        <w:t xml:space="preserve"> </w:t>
      </w:r>
      <w:hyperlink r:id="rId11" w:history="1">
        <w:r w:rsidRPr="00892CFE">
          <w:rPr>
            <w:rStyle w:val="Hipersaitas"/>
            <w:rFonts w:ascii="Times New Roman" w:hAnsi="Times New Roman"/>
            <w:sz w:val="22"/>
            <w:szCs w:val="22"/>
          </w:rPr>
          <w:t>http://www.vvkt.lt</w:t>
        </w:r>
      </w:hyperlink>
    </w:p>
    <w:p w14:paraId="6F9383EB" w14:textId="77777777" w:rsidR="007F0D2E" w:rsidRPr="00577644" w:rsidRDefault="007F0D2E" w:rsidP="007F0D2E">
      <w:pPr>
        <w:pStyle w:val="Paprastasistekstas"/>
        <w:tabs>
          <w:tab w:val="left" w:pos="5954"/>
          <w:tab w:val="left" w:pos="6237"/>
          <w:tab w:val="left" w:pos="6663"/>
          <w:tab w:val="left" w:pos="6946"/>
        </w:tabs>
        <w:jc w:val="center"/>
        <w:rPr>
          <w:rFonts w:ascii="Times New Roman" w:hAnsi="Times New Roman"/>
          <w:sz w:val="22"/>
          <w:szCs w:val="22"/>
          <w:lang w:val="lt-LT"/>
        </w:rPr>
      </w:pPr>
    </w:p>
    <w:p w14:paraId="0938C5CF" w14:textId="77777777" w:rsidR="007F0D2E" w:rsidRPr="00577644" w:rsidRDefault="007F0D2E" w:rsidP="007F0D2E">
      <w:pPr>
        <w:pStyle w:val="Paprastasistekstas"/>
        <w:tabs>
          <w:tab w:val="left" w:pos="5954"/>
          <w:tab w:val="left" w:pos="6237"/>
          <w:tab w:val="left" w:pos="6663"/>
          <w:tab w:val="left" w:pos="6946"/>
        </w:tabs>
        <w:jc w:val="center"/>
        <w:rPr>
          <w:rFonts w:ascii="Times New Roman" w:hAnsi="Times New Roman"/>
          <w:sz w:val="22"/>
          <w:szCs w:val="22"/>
          <w:lang w:val="lt-LT"/>
        </w:rPr>
      </w:pPr>
    </w:p>
    <w:p w14:paraId="62095E5A" w14:textId="77777777" w:rsidR="007F0D2E" w:rsidRPr="00577644" w:rsidRDefault="007F0D2E" w:rsidP="007F0D2E">
      <w:pPr>
        <w:pStyle w:val="Paprastasistekstas"/>
        <w:tabs>
          <w:tab w:val="left" w:pos="5954"/>
          <w:tab w:val="left" w:pos="6237"/>
          <w:tab w:val="left" w:pos="6663"/>
          <w:tab w:val="left" w:pos="6946"/>
        </w:tabs>
        <w:jc w:val="center"/>
        <w:rPr>
          <w:rFonts w:ascii="Times New Roman" w:hAnsi="Times New Roman"/>
          <w:sz w:val="22"/>
          <w:szCs w:val="22"/>
          <w:lang w:val="lt-LT"/>
        </w:rPr>
      </w:pPr>
    </w:p>
    <w:p w14:paraId="1C759FD4" w14:textId="77777777" w:rsidR="007F0D2E" w:rsidRPr="00577644" w:rsidRDefault="007F0D2E" w:rsidP="007F0D2E">
      <w:pPr>
        <w:pStyle w:val="BTEMEASMCA"/>
      </w:pPr>
    </w:p>
    <w:p w14:paraId="67814887" w14:textId="77777777" w:rsidR="007F0D2E" w:rsidRPr="00577644" w:rsidRDefault="007F0D2E" w:rsidP="007F0D2E">
      <w:pPr>
        <w:pStyle w:val="BTEMEASMCA"/>
      </w:pPr>
    </w:p>
    <w:p w14:paraId="65C84BF1" w14:textId="77777777" w:rsidR="007F0D2E" w:rsidRPr="00577644" w:rsidRDefault="007F0D2E" w:rsidP="007F0D2E">
      <w:pPr>
        <w:pStyle w:val="BTEMEASMCA"/>
      </w:pPr>
    </w:p>
    <w:p w14:paraId="501641C7" w14:textId="77777777" w:rsidR="007F0D2E" w:rsidRPr="00577644" w:rsidRDefault="007F0D2E" w:rsidP="007F0D2E">
      <w:pPr>
        <w:pStyle w:val="BTEMEASMCA"/>
      </w:pPr>
    </w:p>
    <w:p w14:paraId="00E65859" w14:textId="77777777" w:rsidR="007F0D2E" w:rsidRPr="00577644" w:rsidRDefault="007F0D2E" w:rsidP="007F0D2E">
      <w:pPr>
        <w:pStyle w:val="BTEMEASMCA"/>
      </w:pPr>
    </w:p>
    <w:p w14:paraId="1FD7F4C6" w14:textId="77777777" w:rsidR="007F0D2E" w:rsidRPr="00577644" w:rsidRDefault="007F0D2E" w:rsidP="007F0D2E">
      <w:pPr>
        <w:pStyle w:val="BTEMEASMCA"/>
      </w:pPr>
    </w:p>
    <w:p w14:paraId="52DE4F6B" w14:textId="77777777" w:rsidR="007F0D2E" w:rsidRPr="00577644" w:rsidRDefault="007F0D2E" w:rsidP="007F0D2E">
      <w:pPr>
        <w:pStyle w:val="BTEMEASMCA"/>
      </w:pPr>
    </w:p>
    <w:p w14:paraId="3599A778" w14:textId="77777777" w:rsidR="007F0D2E" w:rsidRPr="00577644" w:rsidRDefault="007F0D2E" w:rsidP="007F0D2E">
      <w:pPr>
        <w:pStyle w:val="BTEMEASMCA"/>
      </w:pPr>
    </w:p>
    <w:p w14:paraId="62BA7A23" w14:textId="77777777" w:rsidR="007F0D2E" w:rsidRPr="00577644" w:rsidRDefault="007F0D2E" w:rsidP="007F0D2E">
      <w:pPr>
        <w:pStyle w:val="BTEMEASMCA"/>
      </w:pPr>
    </w:p>
    <w:p w14:paraId="26EC7EDC" w14:textId="77777777" w:rsidR="007F0D2E" w:rsidRPr="00577644" w:rsidRDefault="007F0D2E" w:rsidP="007F0D2E">
      <w:pPr>
        <w:pStyle w:val="BTEMEASMCA"/>
      </w:pPr>
    </w:p>
    <w:p w14:paraId="59CB9836" w14:textId="77777777" w:rsidR="007F0D2E" w:rsidRDefault="007F0D2E" w:rsidP="007F0D2E">
      <w:pPr>
        <w:pStyle w:val="BTEMEASMCA"/>
      </w:pPr>
    </w:p>
    <w:p w14:paraId="4D6A1A73" w14:textId="77777777" w:rsidR="00123B51" w:rsidRDefault="00123B51" w:rsidP="007F0D2E">
      <w:pPr>
        <w:pStyle w:val="BTEMEASMCA"/>
      </w:pPr>
    </w:p>
    <w:p w14:paraId="0FBE99C6" w14:textId="77777777" w:rsidR="00123B51" w:rsidRDefault="00123B51" w:rsidP="007F0D2E">
      <w:pPr>
        <w:pStyle w:val="BTEMEASMCA"/>
      </w:pPr>
    </w:p>
    <w:p w14:paraId="14B38E24" w14:textId="77777777" w:rsidR="00123B51" w:rsidRDefault="00123B51" w:rsidP="007F0D2E">
      <w:pPr>
        <w:pStyle w:val="BTEMEASMCA"/>
      </w:pPr>
    </w:p>
    <w:p w14:paraId="7319E321" w14:textId="77777777" w:rsidR="00123B51" w:rsidRDefault="00123B51" w:rsidP="007F0D2E">
      <w:pPr>
        <w:pStyle w:val="BTEMEASMCA"/>
      </w:pPr>
    </w:p>
    <w:p w14:paraId="05593495" w14:textId="77777777" w:rsidR="00123B51" w:rsidRDefault="00123B51" w:rsidP="007F0D2E">
      <w:pPr>
        <w:pStyle w:val="BTEMEASMCA"/>
      </w:pPr>
    </w:p>
    <w:p w14:paraId="7BD9EBEE" w14:textId="77777777" w:rsidR="00123B51" w:rsidRDefault="00123B51" w:rsidP="007F0D2E">
      <w:pPr>
        <w:pStyle w:val="BTEMEASMCA"/>
      </w:pPr>
    </w:p>
    <w:p w14:paraId="2BE4285B" w14:textId="77777777" w:rsidR="00123B51" w:rsidRDefault="00123B51" w:rsidP="007F0D2E">
      <w:pPr>
        <w:pStyle w:val="BTEMEASMCA"/>
      </w:pPr>
    </w:p>
    <w:p w14:paraId="4DD816AD" w14:textId="77777777" w:rsidR="00123B51" w:rsidRDefault="00123B51" w:rsidP="007F0D2E">
      <w:pPr>
        <w:pStyle w:val="BTEMEASMCA"/>
      </w:pPr>
    </w:p>
    <w:p w14:paraId="03052AC9" w14:textId="77777777" w:rsidR="00123B51" w:rsidRDefault="00123B51" w:rsidP="007F0D2E">
      <w:pPr>
        <w:pStyle w:val="BTEMEASMCA"/>
      </w:pPr>
    </w:p>
    <w:p w14:paraId="45C3786F" w14:textId="77777777" w:rsidR="00123B51" w:rsidRDefault="00123B51" w:rsidP="007F0D2E">
      <w:pPr>
        <w:pStyle w:val="BTEMEASMCA"/>
      </w:pPr>
    </w:p>
    <w:p w14:paraId="5657CA25" w14:textId="77777777" w:rsidR="00123B51" w:rsidRDefault="00123B51" w:rsidP="007F0D2E">
      <w:pPr>
        <w:pStyle w:val="BTEMEASMCA"/>
      </w:pPr>
    </w:p>
    <w:p w14:paraId="0D688396" w14:textId="77777777" w:rsidR="00123B51" w:rsidRDefault="00123B51" w:rsidP="007F0D2E">
      <w:pPr>
        <w:pStyle w:val="BTEMEASMCA"/>
      </w:pPr>
    </w:p>
    <w:p w14:paraId="139DA46E" w14:textId="77777777" w:rsidR="00123B51" w:rsidRDefault="00123B51" w:rsidP="007F0D2E">
      <w:pPr>
        <w:pStyle w:val="BTEMEASMCA"/>
      </w:pPr>
    </w:p>
    <w:p w14:paraId="3F754F60" w14:textId="77777777" w:rsidR="00123B51" w:rsidRDefault="00123B51" w:rsidP="007F0D2E">
      <w:pPr>
        <w:pStyle w:val="BTEMEASMCA"/>
      </w:pPr>
    </w:p>
    <w:p w14:paraId="6793441C" w14:textId="77777777" w:rsidR="00123B51" w:rsidRDefault="00123B51" w:rsidP="007F0D2E">
      <w:pPr>
        <w:pStyle w:val="BTEMEASMCA"/>
      </w:pPr>
    </w:p>
    <w:p w14:paraId="459AE914" w14:textId="77777777" w:rsidR="00123B51" w:rsidRPr="00577644" w:rsidRDefault="00123B51" w:rsidP="007F0D2E">
      <w:pPr>
        <w:pStyle w:val="BTEMEASMCA"/>
      </w:pPr>
    </w:p>
    <w:p w14:paraId="729B24BC" w14:textId="77777777" w:rsidR="007F0D2E" w:rsidRPr="00577644" w:rsidRDefault="007F0D2E" w:rsidP="007F0D2E">
      <w:pPr>
        <w:pStyle w:val="BTEMEASMCA"/>
      </w:pPr>
    </w:p>
    <w:p w14:paraId="44DD2753" w14:textId="77777777" w:rsidR="007F0D2E" w:rsidRPr="00577644" w:rsidRDefault="007F0D2E" w:rsidP="007F0D2E">
      <w:pPr>
        <w:pStyle w:val="BTEMEASMCA"/>
      </w:pPr>
    </w:p>
    <w:p w14:paraId="733A6BB3" w14:textId="77777777" w:rsidR="007F0D2E" w:rsidRPr="00577644" w:rsidRDefault="007F0D2E" w:rsidP="007F0D2E">
      <w:pPr>
        <w:pStyle w:val="BTEMEASMCA"/>
      </w:pPr>
    </w:p>
    <w:p w14:paraId="234295FC" w14:textId="77777777" w:rsidR="007F0D2E" w:rsidRPr="00577644" w:rsidRDefault="007F0D2E" w:rsidP="007F0D2E">
      <w:pPr>
        <w:pStyle w:val="BTEMEASMCA"/>
      </w:pPr>
    </w:p>
    <w:p w14:paraId="4C80A403" w14:textId="77777777" w:rsidR="007F0D2E" w:rsidRPr="00577644" w:rsidRDefault="007F0D2E" w:rsidP="007F0D2E">
      <w:pPr>
        <w:pStyle w:val="BTEMEASMCA"/>
      </w:pPr>
    </w:p>
    <w:p w14:paraId="7E20DB28" w14:textId="77777777" w:rsidR="007F0D2E" w:rsidRPr="00577644" w:rsidRDefault="007F0D2E" w:rsidP="007F0D2E">
      <w:pPr>
        <w:pStyle w:val="BTEMEASMCA"/>
      </w:pPr>
    </w:p>
    <w:p w14:paraId="4D848617" w14:textId="77777777" w:rsidR="007F0D2E" w:rsidRPr="00577644" w:rsidRDefault="007F0D2E" w:rsidP="007F0D2E">
      <w:pPr>
        <w:pStyle w:val="BTEMEASMCA"/>
      </w:pPr>
    </w:p>
    <w:p w14:paraId="7019043B" w14:textId="77777777" w:rsidR="007F0D2E" w:rsidRPr="00577644" w:rsidRDefault="007F0D2E" w:rsidP="007F0D2E">
      <w:pPr>
        <w:pStyle w:val="BTEMEASMCA"/>
      </w:pPr>
    </w:p>
    <w:p w14:paraId="0AC45083" w14:textId="77777777" w:rsidR="007F0D2E" w:rsidRPr="00577644" w:rsidRDefault="007F0D2E" w:rsidP="007F0D2E">
      <w:pPr>
        <w:pStyle w:val="BTEMEASMCA"/>
      </w:pPr>
    </w:p>
    <w:p w14:paraId="2851557B" w14:textId="77777777" w:rsidR="007F0D2E" w:rsidRPr="00577644" w:rsidRDefault="007F0D2E" w:rsidP="007F0D2E">
      <w:pPr>
        <w:pStyle w:val="BTEMEASMCA"/>
      </w:pPr>
    </w:p>
    <w:p w14:paraId="534929BF" w14:textId="77777777" w:rsidR="007F0D2E" w:rsidRPr="00577644" w:rsidRDefault="007F0D2E" w:rsidP="007F0D2E">
      <w:pPr>
        <w:pStyle w:val="BTEMEASMCA"/>
      </w:pPr>
    </w:p>
    <w:p w14:paraId="38D36AF7" w14:textId="77777777" w:rsidR="007F0D2E" w:rsidRPr="00577644" w:rsidRDefault="007F0D2E" w:rsidP="007F0D2E">
      <w:pPr>
        <w:pStyle w:val="BTEMEASMCA"/>
      </w:pPr>
    </w:p>
    <w:p w14:paraId="21BB52C2" w14:textId="77777777" w:rsidR="007F0D2E" w:rsidRPr="00577644" w:rsidRDefault="007F0D2E" w:rsidP="007F0D2E">
      <w:pPr>
        <w:pStyle w:val="BTEMEASMCA"/>
      </w:pPr>
    </w:p>
    <w:p w14:paraId="2A62ABD4" w14:textId="77777777" w:rsidR="007F0D2E" w:rsidRDefault="007F0D2E" w:rsidP="007F0D2E">
      <w:pPr>
        <w:pStyle w:val="BTEMEASMCA"/>
      </w:pPr>
    </w:p>
    <w:p w14:paraId="5699CC18" w14:textId="77777777" w:rsidR="00123B51" w:rsidRDefault="00123B51" w:rsidP="007F0D2E">
      <w:pPr>
        <w:pStyle w:val="BTEMEASMCA"/>
      </w:pPr>
    </w:p>
    <w:p w14:paraId="6B3E07EF" w14:textId="77777777" w:rsidR="00123B51" w:rsidRDefault="00123B51" w:rsidP="007F0D2E">
      <w:pPr>
        <w:pStyle w:val="BTEMEASMCA"/>
      </w:pPr>
    </w:p>
    <w:p w14:paraId="388D66DA" w14:textId="77777777" w:rsidR="00123B51" w:rsidRDefault="00123B51" w:rsidP="007F0D2E">
      <w:pPr>
        <w:pStyle w:val="BTEMEASMCA"/>
      </w:pPr>
    </w:p>
    <w:p w14:paraId="7FA84752" w14:textId="77777777" w:rsidR="00123B51" w:rsidRDefault="00123B51" w:rsidP="007F0D2E">
      <w:pPr>
        <w:pStyle w:val="BTEMEASMCA"/>
      </w:pPr>
    </w:p>
    <w:p w14:paraId="43C511D6" w14:textId="77777777" w:rsidR="00123B51" w:rsidRDefault="00123B51" w:rsidP="007F0D2E">
      <w:pPr>
        <w:pStyle w:val="BTEMEASMCA"/>
      </w:pPr>
    </w:p>
    <w:p w14:paraId="43C10062" w14:textId="77777777" w:rsidR="00123B51" w:rsidRDefault="00123B51" w:rsidP="007F0D2E">
      <w:pPr>
        <w:pStyle w:val="BTEMEASMCA"/>
      </w:pPr>
    </w:p>
    <w:p w14:paraId="15DD173D" w14:textId="77777777" w:rsidR="00123B51" w:rsidRDefault="00123B51" w:rsidP="007F0D2E">
      <w:pPr>
        <w:pStyle w:val="BTEMEASMCA"/>
      </w:pPr>
    </w:p>
    <w:p w14:paraId="1A990897" w14:textId="77777777" w:rsidR="00123B51" w:rsidRDefault="00123B51" w:rsidP="007F0D2E">
      <w:pPr>
        <w:pStyle w:val="BTEMEASMCA"/>
      </w:pPr>
    </w:p>
    <w:p w14:paraId="1A6C75A5" w14:textId="77777777" w:rsidR="00123B51" w:rsidRDefault="00123B51" w:rsidP="007F0D2E">
      <w:pPr>
        <w:pStyle w:val="BTEMEASMCA"/>
      </w:pPr>
    </w:p>
    <w:p w14:paraId="74B795AE" w14:textId="77777777" w:rsidR="00123B51" w:rsidRDefault="00123B51" w:rsidP="007F0D2E">
      <w:pPr>
        <w:pStyle w:val="BTEMEASMCA"/>
      </w:pPr>
    </w:p>
    <w:p w14:paraId="6945A320" w14:textId="77777777" w:rsidR="00123B51" w:rsidRDefault="00123B51" w:rsidP="007F0D2E">
      <w:pPr>
        <w:pStyle w:val="BTEMEASMCA"/>
      </w:pPr>
    </w:p>
    <w:p w14:paraId="6BDDE8E9" w14:textId="77777777" w:rsidR="00123B51" w:rsidRDefault="00123B51" w:rsidP="007F0D2E">
      <w:pPr>
        <w:pStyle w:val="BTEMEASMCA"/>
      </w:pPr>
    </w:p>
    <w:p w14:paraId="3D0BE9BF" w14:textId="77777777" w:rsidR="00123B51" w:rsidRDefault="00123B51" w:rsidP="007F0D2E">
      <w:pPr>
        <w:pStyle w:val="BTEMEASMCA"/>
      </w:pPr>
    </w:p>
    <w:p w14:paraId="3F79A246" w14:textId="77777777" w:rsidR="00123B51" w:rsidRDefault="00123B51" w:rsidP="007F0D2E">
      <w:pPr>
        <w:pStyle w:val="BTEMEASMCA"/>
      </w:pPr>
    </w:p>
    <w:p w14:paraId="3DBD817F" w14:textId="77777777" w:rsidR="00123B51" w:rsidRDefault="00123B51" w:rsidP="007F0D2E">
      <w:pPr>
        <w:pStyle w:val="BTEMEASMCA"/>
      </w:pPr>
    </w:p>
    <w:p w14:paraId="5B4F7B9A" w14:textId="77777777" w:rsidR="00123B51" w:rsidRDefault="00123B51" w:rsidP="007F0D2E">
      <w:pPr>
        <w:pStyle w:val="BTEMEASMCA"/>
      </w:pPr>
    </w:p>
    <w:p w14:paraId="528937CF" w14:textId="77777777" w:rsidR="00123B51" w:rsidRDefault="00123B51" w:rsidP="007F0D2E">
      <w:pPr>
        <w:pStyle w:val="BTEMEASMCA"/>
      </w:pPr>
    </w:p>
    <w:p w14:paraId="64D0DD2D" w14:textId="77777777" w:rsidR="00123B51" w:rsidRDefault="00123B51" w:rsidP="007F0D2E">
      <w:pPr>
        <w:pStyle w:val="BTEMEASMCA"/>
      </w:pPr>
    </w:p>
    <w:p w14:paraId="3EBB77C5" w14:textId="77777777" w:rsidR="00123B51" w:rsidRPr="00577644" w:rsidRDefault="00123B51" w:rsidP="007F0D2E">
      <w:pPr>
        <w:pStyle w:val="BTEMEASMCA"/>
      </w:pPr>
    </w:p>
    <w:p w14:paraId="2666A535" w14:textId="77777777" w:rsidR="007F0D2E" w:rsidRPr="00577644" w:rsidRDefault="007F0D2E" w:rsidP="007F0D2E">
      <w:pPr>
        <w:pStyle w:val="BTEMEASMCA"/>
      </w:pPr>
    </w:p>
    <w:p w14:paraId="0B9136CC" w14:textId="77777777" w:rsidR="007F0D2E" w:rsidRPr="00577644" w:rsidRDefault="007F0D2E" w:rsidP="007F0D2E">
      <w:pPr>
        <w:pStyle w:val="TTEMEASMCA"/>
      </w:pPr>
      <w:bookmarkStart w:id="60" w:name="_Toc129243128"/>
      <w:bookmarkStart w:id="61" w:name="_Toc129243253"/>
      <w:r w:rsidRPr="00577644">
        <w:t>II PRIEDAS</w:t>
      </w:r>
      <w:bookmarkEnd w:id="60"/>
      <w:bookmarkEnd w:id="61"/>
    </w:p>
    <w:p w14:paraId="5CEFF62A" w14:textId="77777777" w:rsidR="007F0D2E" w:rsidRPr="00577644" w:rsidRDefault="007F0D2E" w:rsidP="007F0D2E">
      <w:pPr>
        <w:pStyle w:val="TTEMEASMCA"/>
      </w:pPr>
    </w:p>
    <w:p w14:paraId="7CC3A316" w14:textId="77777777" w:rsidR="007F0D2E" w:rsidRPr="00577644" w:rsidRDefault="007F0D2E" w:rsidP="007F0D2E">
      <w:pPr>
        <w:pStyle w:val="TTEMEASMCA"/>
      </w:pPr>
      <w:r w:rsidRPr="00577644">
        <w:t>R</w:t>
      </w:r>
      <w:r w:rsidRPr="00577644">
        <w:rPr>
          <w:lang w:val="lt-LT"/>
        </w:rPr>
        <w:t>EGISTRACIJOS</w:t>
      </w:r>
      <w:r w:rsidRPr="00577644">
        <w:t xml:space="preserve"> SĄLYGOS</w:t>
      </w:r>
    </w:p>
    <w:p w14:paraId="78549087" w14:textId="77777777" w:rsidR="007F0D2E" w:rsidRPr="00577644" w:rsidRDefault="007F0D2E" w:rsidP="007F0D2E">
      <w:pPr>
        <w:pStyle w:val="BTEMEASMCA"/>
      </w:pPr>
    </w:p>
    <w:p w14:paraId="5F398FE4" w14:textId="77777777" w:rsidR="007F0D2E" w:rsidRPr="00577644" w:rsidRDefault="007F0D2E" w:rsidP="007F0D2E">
      <w:pPr>
        <w:pStyle w:val="BTAnIIEMEASMCA"/>
        <w:rPr>
          <w:highlight w:val="yellow"/>
          <w:lang w:val="lt-LT"/>
        </w:rPr>
      </w:pPr>
      <w:r w:rsidRPr="00577644">
        <w:rPr>
          <w:lang w:val="lt-LT"/>
        </w:rPr>
        <w:t>A.</w:t>
      </w:r>
      <w:r w:rsidRPr="00577644">
        <w:rPr>
          <w:lang w:val="lt-LT"/>
        </w:rPr>
        <w:tab/>
        <w:t>GAMINTOJAI , ATSAKINGI UŽ SERIJŲ IŠLEIDIMĄ</w:t>
      </w:r>
    </w:p>
    <w:p w14:paraId="3E51F99E" w14:textId="77777777" w:rsidR="007F0D2E" w:rsidRPr="00577644" w:rsidRDefault="007F0D2E" w:rsidP="007F0D2E">
      <w:pPr>
        <w:pStyle w:val="BTEMEASMCA"/>
        <w:rPr>
          <w:highlight w:val="yellow"/>
        </w:rPr>
      </w:pPr>
    </w:p>
    <w:p w14:paraId="69E1E96E" w14:textId="77777777" w:rsidR="007F0D2E" w:rsidRPr="00577644" w:rsidRDefault="007F0D2E" w:rsidP="007F0D2E">
      <w:pPr>
        <w:pStyle w:val="BTAnIIEMEASMCA"/>
        <w:rPr>
          <w:lang w:val="lt-LT"/>
        </w:rPr>
      </w:pPr>
      <w:r w:rsidRPr="00577644">
        <w:rPr>
          <w:lang w:val="lt-LT"/>
        </w:rPr>
        <w:t>B.</w:t>
      </w:r>
      <w:r w:rsidRPr="00577644">
        <w:rPr>
          <w:lang w:val="lt-LT"/>
        </w:rPr>
        <w:tab/>
        <w:t xml:space="preserve">TIEKIMO IR VARTOJIMO SĄLYGOS AR APRIBOJIMAI </w:t>
      </w:r>
    </w:p>
    <w:p w14:paraId="1AC5024C" w14:textId="77777777" w:rsidR="007F0D2E" w:rsidRPr="00577644" w:rsidRDefault="007F0D2E" w:rsidP="007F0D2E">
      <w:pPr>
        <w:pStyle w:val="PI-1EMEASMCA"/>
      </w:pPr>
      <w:r w:rsidRPr="00577644">
        <w:br w:type="page"/>
      </w:r>
      <w:r w:rsidRPr="00577644">
        <w:lastRenderedPageBreak/>
        <w:t>A.</w:t>
      </w:r>
      <w:r w:rsidRPr="00577644">
        <w:tab/>
        <w:t>GAMINTOJAI , ATSAKINGI  UŽ SERIJŲ IŠLEIDIMĄ</w:t>
      </w:r>
    </w:p>
    <w:p w14:paraId="12F5CF37" w14:textId="77777777" w:rsidR="007F0D2E" w:rsidRPr="00577644" w:rsidRDefault="007F0D2E" w:rsidP="007F0D2E">
      <w:pPr>
        <w:pStyle w:val="BTEMEASMCA"/>
        <w:rPr>
          <w:highlight w:val="yellow"/>
        </w:rPr>
      </w:pPr>
    </w:p>
    <w:p w14:paraId="7B1B2DE5" w14:textId="77777777" w:rsidR="007F0D2E" w:rsidRPr="00577644" w:rsidRDefault="007F0D2E" w:rsidP="007F0D2E">
      <w:pPr>
        <w:pStyle w:val="BTuEMEASMCA"/>
      </w:pPr>
      <w:r w:rsidRPr="00577644">
        <w:t>Gamintojo (-ų), atsakingo (-ų) už serijų išleidimą, pavadinimas (-ai) ir adresas (-ai)</w:t>
      </w:r>
    </w:p>
    <w:p w14:paraId="5CBC9DE1" w14:textId="77777777" w:rsidR="007F0D2E" w:rsidRPr="00577644" w:rsidRDefault="007F0D2E" w:rsidP="007F0D2E">
      <w:pPr>
        <w:pStyle w:val="BTEMEASMCA"/>
      </w:pPr>
    </w:p>
    <w:p w14:paraId="4B01ABF6"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Les Laboratoires Servier Industrie</w:t>
      </w:r>
      <w:r w:rsidRPr="00892CFE">
        <w:rPr>
          <w:rFonts w:ascii="Times New Roman" w:hAnsi="Times New Roman" w:cs="Times New Roman"/>
        </w:rPr>
        <w:tab/>
      </w:r>
      <w:r w:rsidRPr="00892CFE">
        <w:rPr>
          <w:rFonts w:ascii="Times New Roman" w:hAnsi="Times New Roman" w:cs="Times New Roman"/>
        </w:rPr>
        <w:tab/>
      </w:r>
    </w:p>
    <w:p w14:paraId="1A2ED370"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905 route de Saran</w:t>
      </w:r>
      <w:r w:rsidRPr="00892CFE">
        <w:rPr>
          <w:rFonts w:ascii="Times New Roman" w:hAnsi="Times New Roman" w:cs="Times New Roman"/>
        </w:rPr>
        <w:tab/>
      </w:r>
      <w:r w:rsidRPr="00892CFE">
        <w:rPr>
          <w:rFonts w:ascii="Times New Roman" w:hAnsi="Times New Roman" w:cs="Times New Roman"/>
        </w:rPr>
        <w:tab/>
      </w:r>
      <w:r w:rsidRPr="00892CFE">
        <w:rPr>
          <w:rFonts w:ascii="Times New Roman" w:hAnsi="Times New Roman" w:cs="Times New Roman"/>
        </w:rPr>
        <w:tab/>
      </w:r>
    </w:p>
    <w:p w14:paraId="117225B7"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45520 Gidy</w:t>
      </w:r>
      <w:r w:rsidRPr="00892CFE">
        <w:rPr>
          <w:rFonts w:ascii="Times New Roman" w:hAnsi="Times New Roman" w:cs="Times New Roman"/>
        </w:rPr>
        <w:tab/>
      </w:r>
      <w:r w:rsidRPr="00892CFE">
        <w:rPr>
          <w:rFonts w:ascii="Times New Roman" w:hAnsi="Times New Roman" w:cs="Times New Roman"/>
        </w:rPr>
        <w:tab/>
      </w:r>
      <w:r w:rsidRPr="00892CFE">
        <w:rPr>
          <w:rFonts w:ascii="Times New Roman" w:hAnsi="Times New Roman" w:cs="Times New Roman"/>
        </w:rPr>
        <w:tab/>
      </w:r>
      <w:r w:rsidRPr="00892CFE">
        <w:rPr>
          <w:rFonts w:ascii="Times New Roman" w:hAnsi="Times New Roman" w:cs="Times New Roman"/>
        </w:rPr>
        <w:tab/>
        <w:t xml:space="preserve"> </w:t>
      </w:r>
    </w:p>
    <w:p w14:paraId="631D8F88"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Prancūzija</w:t>
      </w:r>
      <w:r w:rsidRPr="00892CFE">
        <w:rPr>
          <w:rFonts w:ascii="Times New Roman" w:hAnsi="Times New Roman" w:cs="Times New Roman"/>
        </w:rPr>
        <w:tab/>
      </w:r>
      <w:r w:rsidRPr="00892CFE">
        <w:rPr>
          <w:rFonts w:ascii="Times New Roman" w:hAnsi="Times New Roman" w:cs="Times New Roman"/>
        </w:rPr>
        <w:tab/>
      </w:r>
      <w:r w:rsidRPr="00892CFE">
        <w:rPr>
          <w:rFonts w:ascii="Times New Roman" w:hAnsi="Times New Roman" w:cs="Times New Roman"/>
        </w:rPr>
        <w:tab/>
      </w:r>
      <w:r w:rsidRPr="00892CFE">
        <w:rPr>
          <w:rFonts w:ascii="Times New Roman" w:hAnsi="Times New Roman" w:cs="Times New Roman"/>
        </w:rPr>
        <w:tab/>
      </w:r>
    </w:p>
    <w:p w14:paraId="00183B23" w14:textId="77777777" w:rsidR="007F0D2E" w:rsidRPr="00892CFE" w:rsidRDefault="007F0D2E" w:rsidP="00892CFE">
      <w:pPr>
        <w:spacing w:after="0"/>
        <w:rPr>
          <w:rFonts w:ascii="Times New Roman" w:hAnsi="Times New Roman" w:cs="Times New Roman"/>
        </w:rPr>
      </w:pPr>
    </w:p>
    <w:p w14:paraId="3CA16251" w14:textId="77777777" w:rsidR="007F0D2E" w:rsidRPr="00892CFE" w:rsidRDefault="007F0D2E" w:rsidP="00892CFE">
      <w:pPr>
        <w:spacing w:after="0"/>
        <w:rPr>
          <w:rFonts w:ascii="Times New Roman" w:hAnsi="Times New Roman" w:cs="Times New Roman"/>
          <w:highlight w:val="yellow"/>
        </w:rPr>
      </w:pPr>
      <w:r w:rsidRPr="00892CFE">
        <w:rPr>
          <w:rFonts w:ascii="Times New Roman" w:hAnsi="Times New Roman" w:cs="Times New Roman"/>
        </w:rPr>
        <w:t>ANPHARM Przedsiebiorstwo Farmaceutyczne S.A.</w:t>
      </w:r>
    </w:p>
    <w:p w14:paraId="16458489" w14:textId="77777777" w:rsidR="007F0D2E" w:rsidRPr="00577644" w:rsidRDefault="007F0D2E">
      <w:pPr>
        <w:pStyle w:val="BTEMEASMCA"/>
      </w:pPr>
      <w:r w:rsidRPr="00577644">
        <w:t>UL. Annopol 6</w:t>
      </w:r>
    </w:p>
    <w:p w14:paraId="03FA4B59" w14:textId="77777777" w:rsidR="007F0D2E" w:rsidRPr="00577644" w:rsidRDefault="007F0D2E">
      <w:pPr>
        <w:pStyle w:val="BTEMEASMCA"/>
      </w:pPr>
      <w:r w:rsidRPr="00577644">
        <w:t>03-236 Varšuva, Lenkija</w:t>
      </w:r>
    </w:p>
    <w:p w14:paraId="34294510" w14:textId="77777777" w:rsidR="007F0D2E" w:rsidRPr="00577644" w:rsidRDefault="007F0D2E" w:rsidP="007F0D2E">
      <w:pPr>
        <w:pStyle w:val="BTEMEASMCA"/>
      </w:pPr>
    </w:p>
    <w:p w14:paraId="2E4B4557" w14:textId="77777777" w:rsidR="007F0D2E" w:rsidRPr="00577644" w:rsidRDefault="007F0D2E" w:rsidP="007F0D2E">
      <w:pPr>
        <w:pStyle w:val="BTEMEASMCA"/>
      </w:pPr>
      <w:r w:rsidRPr="00577644">
        <w:t xml:space="preserve">Servier (Ireland) Industries Ltd. </w:t>
      </w:r>
    </w:p>
    <w:p w14:paraId="18AFDBDF" w14:textId="77777777" w:rsidR="007F0D2E" w:rsidRPr="00577644" w:rsidRDefault="007F0D2E" w:rsidP="007F0D2E">
      <w:pPr>
        <w:pStyle w:val="BTEMEASMCA"/>
      </w:pPr>
      <w:r w:rsidRPr="00577644">
        <w:t xml:space="preserve">Moneylands, Gorey Road, Arklow, Co. Wicklow, </w:t>
      </w:r>
    </w:p>
    <w:p w14:paraId="2D92B582" w14:textId="77777777" w:rsidR="007F0D2E" w:rsidRPr="00577644" w:rsidRDefault="007F0D2E" w:rsidP="007F0D2E">
      <w:pPr>
        <w:pStyle w:val="BTEMEASMCA"/>
      </w:pPr>
      <w:r w:rsidRPr="00577644">
        <w:t>Airija</w:t>
      </w:r>
    </w:p>
    <w:p w14:paraId="7049F83E" w14:textId="77777777" w:rsidR="007F0D2E" w:rsidRPr="00577644" w:rsidRDefault="007F0D2E" w:rsidP="007F0D2E">
      <w:pPr>
        <w:pStyle w:val="BTEMEASMCA"/>
      </w:pPr>
    </w:p>
    <w:p w14:paraId="60C54F51" w14:textId="77777777" w:rsidR="007F0D2E" w:rsidRPr="00577644" w:rsidRDefault="007F0D2E" w:rsidP="007F0D2E">
      <w:pPr>
        <w:pStyle w:val="BTEMEASMCA"/>
      </w:pPr>
      <w:r w:rsidRPr="00577644">
        <w:t>Su pakuote pateikiamame lapelyje nurodomas gamintojo, atsakingo už konkrečios serijos išleidimą, pavadinimas ir adresas.</w:t>
      </w:r>
    </w:p>
    <w:p w14:paraId="0C80CCBE" w14:textId="77777777" w:rsidR="007F0D2E" w:rsidRPr="00577644" w:rsidRDefault="007F0D2E" w:rsidP="007F0D2E">
      <w:pPr>
        <w:pStyle w:val="BTEMEASMCA"/>
        <w:rPr>
          <w:highlight w:val="yellow"/>
        </w:rPr>
      </w:pPr>
    </w:p>
    <w:p w14:paraId="443B413B" w14:textId="77777777" w:rsidR="007F0D2E" w:rsidRPr="00577644" w:rsidRDefault="007F0D2E" w:rsidP="007F0D2E">
      <w:pPr>
        <w:pStyle w:val="BTEMEASMCA"/>
        <w:rPr>
          <w:highlight w:val="yellow"/>
        </w:rPr>
      </w:pPr>
    </w:p>
    <w:p w14:paraId="304254B8" w14:textId="77777777" w:rsidR="007F0D2E" w:rsidRPr="00577644" w:rsidRDefault="007F0D2E" w:rsidP="007F0D2E">
      <w:pPr>
        <w:pStyle w:val="PI-1EMEASMCA"/>
      </w:pPr>
      <w:bookmarkStart w:id="62" w:name="_Toc129243129"/>
      <w:bookmarkStart w:id="63" w:name="_Toc129243254"/>
      <w:r w:rsidRPr="00577644">
        <w:t>B.</w:t>
      </w:r>
      <w:r w:rsidRPr="00577644">
        <w:tab/>
        <w:t xml:space="preserve">TIEKIMO IR VARTOJIMO SĄLYGOS AR APRIBOJIMAI </w:t>
      </w:r>
      <w:bookmarkEnd w:id="62"/>
      <w:bookmarkEnd w:id="63"/>
    </w:p>
    <w:p w14:paraId="7BB8D9FA" w14:textId="77777777" w:rsidR="007F0D2E" w:rsidRPr="00577644" w:rsidRDefault="007F0D2E" w:rsidP="007F0D2E">
      <w:pPr>
        <w:pStyle w:val="BTEMEASMCA"/>
      </w:pPr>
    </w:p>
    <w:p w14:paraId="7D8F426E" w14:textId="77777777" w:rsidR="007F0D2E" w:rsidRPr="00577644" w:rsidRDefault="007F0D2E" w:rsidP="007F0D2E">
      <w:pPr>
        <w:pStyle w:val="BTEMEASMCA"/>
      </w:pPr>
      <w:r w:rsidRPr="00577644">
        <w:t>Receptinis vaistinis preparatas</w:t>
      </w:r>
    </w:p>
    <w:p w14:paraId="7BF4647A" w14:textId="77777777" w:rsidR="007F0D2E" w:rsidRPr="00577644" w:rsidRDefault="007F0D2E" w:rsidP="007F0D2E">
      <w:pPr>
        <w:pStyle w:val="BTEMEASMCA"/>
      </w:pPr>
      <w:r w:rsidRPr="00577644">
        <w:br w:type="page"/>
      </w:r>
    </w:p>
    <w:p w14:paraId="69BF9986" w14:textId="77777777" w:rsidR="007F0D2E" w:rsidRPr="00577644" w:rsidRDefault="007F0D2E" w:rsidP="007F0D2E">
      <w:pPr>
        <w:pStyle w:val="BTEMEASMCA"/>
      </w:pPr>
    </w:p>
    <w:p w14:paraId="76719799" w14:textId="77777777" w:rsidR="007F0D2E" w:rsidRPr="00577644" w:rsidRDefault="007F0D2E" w:rsidP="007F0D2E">
      <w:pPr>
        <w:pStyle w:val="BTEMEASMCA"/>
      </w:pPr>
    </w:p>
    <w:p w14:paraId="7ED1B453" w14:textId="77777777" w:rsidR="007F0D2E" w:rsidRPr="00577644" w:rsidRDefault="007F0D2E" w:rsidP="007F0D2E">
      <w:pPr>
        <w:pStyle w:val="BTEMEASMCA"/>
      </w:pPr>
    </w:p>
    <w:p w14:paraId="4DFFDC26" w14:textId="77777777" w:rsidR="007F0D2E" w:rsidRPr="00577644" w:rsidRDefault="007F0D2E" w:rsidP="007F0D2E">
      <w:pPr>
        <w:pStyle w:val="BTEMEASMCA"/>
      </w:pPr>
    </w:p>
    <w:p w14:paraId="6BAD6B5A" w14:textId="77777777" w:rsidR="007F0D2E" w:rsidRPr="00577644" w:rsidRDefault="007F0D2E" w:rsidP="007F0D2E">
      <w:pPr>
        <w:pStyle w:val="BTEMEASMCA"/>
      </w:pPr>
    </w:p>
    <w:p w14:paraId="76FC5BD2" w14:textId="77777777" w:rsidR="007F0D2E" w:rsidRPr="00577644" w:rsidRDefault="007F0D2E" w:rsidP="007F0D2E">
      <w:pPr>
        <w:pStyle w:val="BTEMEASMCA"/>
      </w:pPr>
    </w:p>
    <w:p w14:paraId="4A5B7881" w14:textId="77777777" w:rsidR="007F0D2E" w:rsidRPr="00577644" w:rsidRDefault="007F0D2E" w:rsidP="007F0D2E">
      <w:pPr>
        <w:pStyle w:val="BTEMEASMCA"/>
      </w:pPr>
    </w:p>
    <w:p w14:paraId="322AD863" w14:textId="77777777" w:rsidR="007F0D2E" w:rsidRPr="00577644" w:rsidRDefault="007F0D2E" w:rsidP="007F0D2E">
      <w:pPr>
        <w:pStyle w:val="BTEMEASMCA"/>
      </w:pPr>
    </w:p>
    <w:p w14:paraId="30BC1A8B" w14:textId="77777777" w:rsidR="007F0D2E" w:rsidRPr="00577644" w:rsidRDefault="007F0D2E" w:rsidP="007F0D2E">
      <w:pPr>
        <w:pStyle w:val="BTEMEASMCA"/>
      </w:pPr>
    </w:p>
    <w:p w14:paraId="3B531266" w14:textId="77777777" w:rsidR="007F0D2E" w:rsidRPr="00577644" w:rsidRDefault="007F0D2E" w:rsidP="007F0D2E">
      <w:pPr>
        <w:pStyle w:val="BTEMEASMCA"/>
      </w:pPr>
    </w:p>
    <w:p w14:paraId="7CF5ACF7" w14:textId="77777777" w:rsidR="007F0D2E" w:rsidRPr="00577644" w:rsidRDefault="007F0D2E" w:rsidP="007F0D2E">
      <w:pPr>
        <w:pStyle w:val="BTEMEASMCA"/>
      </w:pPr>
    </w:p>
    <w:p w14:paraId="77F97EBB" w14:textId="77777777" w:rsidR="007F0D2E" w:rsidRPr="00577644" w:rsidRDefault="007F0D2E" w:rsidP="007F0D2E">
      <w:pPr>
        <w:pStyle w:val="BTEMEASMCA"/>
      </w:pPr>
    </w:p>
    <w:p w14:paraId="397FC7A4" w14:textId="77777777" w:rsidR="007F0D2E" w:rsidRPr="00577644" w:rsidRDefault="007F0D2E" w:rsidP="007F0D2E">
      <w:pPr>
        <w:pStyle w:val="BTEMEASMCA"/>
      </w:pPr>
    </w:p>
    <w:p w14:paraId="761AB438" w14:textId="77777777" w:rsidR="007F0D2E" w:rsidRPr="00577644" w:rsidRDefault="007F0D2E" w:rsidP="007F0D2E">
      <w:pPr>
        <w:pStyle w:val="BTEMEASMCA"/>
      </w:pPr>
    </w:p>
    <w:p w14:paraId="7980B9C8" w14:textId="77777777" w:rsidR="007F0D2E" w:rsidRPr="00577644" w:rsidRDefault="007F0D2E" w:rsidP="007F0D2E">
      <w:pPr>
        <w:pStyle w:val="BTEMEASMCA"/>
      </w:pPr>
    </w:p>
    <w:p w14:paraId="5A642E28" w14:textId="77777777" w:rsidR="007F0D2E" w:rsidRPr="00577644" w:rsidRDefault="007F0D2E" w:rsidP="007F0D2E">
      <w:pPr>
        <w:pStyle w:val="BTEMEASMCA"/>
      </w:pPr>
    </w:p>
    <w:p w14:paraId="504BA227" w14:textId="77777777" w:rsidR="007F0D2E" w:rsidRPr="00577644" w:rsidRDefault="007F0D2E" w:rsidP="007F0D2E">
      <w:pPr>
        <w:pStyle w:val="BTEMEASMCA"/>
      </w:pPr>
    </w:p>
    <w:p w14:paraId="0098820C" w14:textId="77777777" w:rsidR="007F0D2E" w:rsidRPr="00577644" w:rsidRDefault="007F0D2E" w:rsidP="007F0D2E">
      <w:pPr>
        <w:pStyle w:val="BTEMEASMCA"/>
      </w:pPr>
    </w:p>
    <w:p w14:paraId="75C1AB99" w14:textId="77777777" w:rsidR="007F0D2E" w:rsidRPr="00577644" w:rsidRDefault="007F0D2E" w:rsidP="007F0D2E">
      <w:pPr>
        <w:pStyle w:val="BTEMEASMCA"/>
      </w:pPr>
    </w:p>
    <w:p w14:paraId="21E0F0FD" w14:textId="77777777" w:rsidR="007F0D2E" w:rsidRPr="00577644" w:rsidRDefault="007F0D2E" w:rsidP="007F0D2E">
      <w:pPr>
        <w:pStyle w:val="BTEMEASMCA"/>
      </w:pPr>
    </w:p>
    <w:p w14:paraId="4D89E836" w14:textId="77777777" w:rsidR="007F0D2E" w:rsidRPr="00577644" w:rsidRDefault="007F0D2E" w:rsidP="007F0D2E">
      <w:pPr>
        <w:pStyle w:val="BTEMEASMCA"/>
      </w:pPr>
    </w:p>
    <w:p w14:paraId="3E9E3257" w14:textId="77777777" w:rsidR="007F0D2E" w:rsidRPr="00577644" w:rsidRDefault="007F0D2E" w:rsidP="007F0D2E">
      <w:pPr>
        <w:pStyle w:val="BTEMEASMCA"/>
      </w:pPr>
    </w:p>
    <w:p w14:paraId="55FDFB76" w14:textId="77777777" w:rsidR="007F0D2E" w:rsidRPr="00577644" w:rsidRDefault="007F0D2E" w:rsidP="007F0D2E">
      <w:pPr>
        <w:pStyle w:val="TTEMEASMCA"/>
        <w:rPr>
          <w:lang w:val="lt-LT"/>
        </w:rPr>
      </w:pPr>
      <w:bookmarkStart w:id="64" w:name="_Toc129243134"/>
      <w:bookmarkStart w:id="65" w:name="_Toc129243259"/>
    </w:p>
    <w:p w14:paraId="0BA4BF21" w14:textId="77777777" w:rsidR="007F0D2E" w:rsidRPr="00577644" w:rsidRDefault="007F0D2E" w:rsidP="007F0D2E">
      <w:pPr>
        <w:pStyle w:val="TTEMEASMCA"/>
      </w:pPr>
      <w:r w:rsidRPr="00577644">
        <w:t>III PRIEDAS</w:t>
      </w:r>
      <w:bookmarkEnd w:id="64"/>
      <w:bookmarkEnd w:id="65"/>
    </w:p>
    <w:p w14:paraId="4A44FF9F" w14:textId="77777777" w:rsidR="007F0D2E" w:rsidRPr="00577644" w:rsidRDefault="007F0D2E" w:rsidP="007F0D2E">
      <w:pPr>
        <w:pStyle w:val="BTEMEASMCA"/>
      </w:pPr>
    </w:p>
    <w:p w14:paraId="540F5E29" w14:textId="77777777" w:rsidR="007F0D2E" w:rsidRPr="00577644" w:rsidRDefault="007F0D2E" w:rsidP="007F0D2E">
      <w:pPr>
        <w:pStyle w:val="TTEMEASMCA"/>
      </w:pPr>
      <w:bookmarkStart w:id="66" w:name="_Toc129243135"/>
      <w:bookmarkStart w:id="67" w:name="_Toc129243260"/>
      <w:r w:rsidRPr="00577644">
        <w:t>ŽENKLINIMAS IR PAKUOTĖS LAPELIS</w:t>
      </w:r>
      <w:bookmarkEnd w:id="66"/>
      <w:bookmarkEnd w:id="67"/>
    </w:p>
    <w:p w14:paraId="6C9C3E35" w14:textId="77777777" w:rsidR="007F0D2E" w:rsidRPr="00577644" w:rsidRDefault="007F0D2E" w:rsidP="007F0D2E">
      <w:pPr>
        <w:pStyle w:val="BTEMEASMCA"/>
      </w:pPr>
      <w:r w:rsidRPr="00577644">
        <w:br w:type="page"/>
      </w:r>
    </w:p>
    <w:p w14:paraId="410B6600" w14:textId="77777777" w:rsidR="007F0D2E" w:rsidRPr="00577644" w:rsidRDefault="007F0D2E" w:rsidP="007F0D2E">
      <w:pPr>
        <w:pStyle w:val="BTEMEASMCA"/>
      </w:pPr>
    </w:p>
    <w:p w14:paraId="6D54D375" w14:textId="77777777" w:rsidR="007F0D2E" w:rsidRPr="00577644" w:rsidRDefault="007F0D2E" w:rsidP="007F0D2E">
      <w:pPr>
        <w:pStyle w:val="BTEMEASMCA"/>
      </w:pPr>
    </w:p>
    <w:p w14:paraId="6A4117F4" w14:textId="77777777" w:rsidR="007F0D2E" w:rsidRPr="00577644" w:rsidRDefault="007F0D2E" w:rsidP="007F0D2E">
      <w:pPr>
        <w:pStyle w:val="BTEMEASMCA"/>
      </w:pPr>
    </w:p>
    <w:p w14:paraId="5E40CD92" w14:textId="77777777" w:rsidR="007F0D2E" w:rsidRPr="00577644" w:rsidRDefault="007F0D2E" w:rsidP="007F0D2E">
      <w:pPr>
        <w:pStyle w:val="BTEMEASMCA"/>
      </w:pPr>
    </w:p>
    <w:p w14:paraId="771B4363" w14:textId="77777777" w:rsidR="007F0D2E" w:rsidRPr="00577644" w:rsidRDefault="007F0D2E" w:rsidP="007F0D2E">
      <w:pPr>
        <w:pStyle w:val="BTEMEASMCA"/>
      </w:pPr>
    </w:p>
    <w:p w14:paraId="6BF515A3" w14:textId="77777777" w:rsidR="007F0D2E" w:rsidRPr="00577644" w:rsidRDefault="007F0D2E" w:rsidP="007F0D2E">
      <w:pPr>
        <w:pStyle w:val="BTEMEASMCA"/>
      </w:pPr>
    </w:p>
    <w:p w14:paraId="344C04FA" w14:textId="77777777" w:rsidR="007F0D2E" w:rsidRPr="00577644" w:rsidRDefault="007F0D2E" w:rsidP="007F0D2E">
      <w:pPr>
        <w:pStyle w:val="BTEMEASMCA"/>
      </w:pPr>
    </w:p>
    <w:p w14:paraId="6367C0E9" w14:textId="77777777" w:rsidR="007F0D2E" w:rsidRPr="00577644" w:rsidRDefault="007F0D2E" w:rsidP="007F0D2E">
      <w:pPr>
        <w:pStyle w:val="BTEMEASMCA"/>
      </w:pPr>
    </w:p>
    <w:p w14:paraId="1E609F89" w14:textId="77777777" w:rsidR="007F0D2E" w:rsidRPr="00577644" w:rsidRDefault="007F0D2E" w:rsidP="007F0D2E">
      <w:pPr>
        <w:pStyle w:val="BTEMEASMCA"/>
      </w:pPr>
    </w:p>
    <w:p w14:paraId="7BD50C07" w14:textId="77777777" w:rsidR="007F0D2E" w:rsidRPr="00577644" w:rsidRDefault="007F0D2E" w:rsidP="007F0D2E">
      <w:pPr>
        <w:pStyle w:val="BTEMEASMCA"/>
      </w:pPr>
    </w:p>
    <w:p w14:paraId="373B70C3" w14:textId="77777777" w:rsidR="007F0D2E" w:rsidRPr="00577644" w:rsidRDefault="007F0D2E" w:rsidP="007F0D2E">
      <w:pPr>
        <w:pStyle w:val="BTEMEASMCA"/>
      </w:pPr>
    </w:p>
    <w:p w14:paraId="7E61CB5E" w14:textId="77777777" w:rsidR="007F0D2E" w:rsidRPr="00577644" w:rsidRDefault="007F0D2E" w:rsidP="007F0D2E">
      <w:pPr>
        <w:pStyle w:val="BTEMEASMCA"/>
      </w:pPr>
    </w:p>
    <w:p w14:paraId="08C3CFE2" w14:textId="77777777" w:rsidR="007F0D2E" w:rsidRPr="00577644" w:rsidRDefault="007F0D2E" w:rsidP="007F0D2E">
      <w:pPr>
        <w:pStyle w:val="BTEMEASMCA"/>
      </w:pPr>
    </w:p>
    <w:p w14:paraId="5B0AD8F5" w14:textId="77777777" w:rsidR="007F0D2E" w:rsidRPr="00577644" w:rsidRDefault="007F0D2E" w:rsidP="007F0D2E">
      <w:pPr>
        <w:pStyle w:val="BTEMEASMCA"/>
      </w:pPr>
    </w:p>
    <w:p w14:paraId="4A321043" w14:textId="77777777" w:rsidR="007F0D2E" w:rsidRPr="00577644" w:rsidRDefault="007F0D2E" w:rsidP="007F0D2E">
      <w:pPr>
        <w:pStyle w:val="BTEMEASMCA"/>
      </w:pPr>
    </w:p>
    <w:p w14:paraId="7DA6AB55" w14:textId="77777777" w:rsidR="007F0D2E" w:rsidRPr="00577644" w:rsidRDefault="007F0D2E" w:rsidP="007F0D2E">
      <w:pPr>
        <w:pStyle w:val="BTEMEASMCA"/>
      </w:pPr>
    </w:p>
    <w:p w14:paraId="7E07E9A4" w14:textId="77777777" w:rsidR="007F0D2E" w:rsidRPr="00577644" w:rsidRDefault="007F0D2E" w:rsidP="007F0D2E">
      <w:pPr>
        <w:pStyle w:val="BTEMEASMCA"/>
      </w:pPr>
    </w:p>
    <w:p w14:paraId="109B2BE5" w14:textId="77777777" w:rsidR="007F0D2E" w:rsidRPr="00577644" w:rsidRDefault="007F0D2E" w:rsidP="007F0D2E">
      <w:pPr>
        <w:pStyle w:val="BTEMEASMCA"/>
      </w:pPr>
    </w:p>
    <w:p w14:paraId="2BEFB8A6" w14:textId="77777777" w:rsidR="007F0D2E" w:rsidRPr="00577644" w:rsidRDefault="007F0D2E" w:rsidP="007F0D2E">
      <w:pPr>
        <w:pStyle w:val="BTEMEASMCA"/>
      </w:pPr>
    </w:p>
    <w:p w14:paraId="268B8495" w14:textId="77777777" w:rsidR="007F0D2E" w:rsidRPr="00577644" w:rsidRDefault="007F0D2E" w:rsidP="007F0D2E">
      <w:pPr>
        <w:pStyle w:val="BTEMEASMCA"/>
      </w:pPr>
    </w:p>
    <w:p w14:paraId="516A1E85" w14:textId="77777777" w:rsidR="007F0D2E" w:rsidRPr="00577644" w:rsidRDefault="007F0D2E" w:rsidP="007F0D2E">
      <w:pPr>
        <w:pStyle w:val="BTEMEASMCA"/>
      </w:pPr>
    </w:p>
    <w:p w14:paraId="6F21BEB6" w14:textId="77777777" w:rsidR="007F0D2E" w:rsidRPr="00577644" w:rsidRDefault="007F0D2E" w:rsidP="007F0D2E">
      <w:pPr>
        <w:pStyle w:val="BTEMEASMCA"/>
      </w:pPr>
    </w:p>
    <w:p w14:paraId="7C9E499E" w14:textId="77777777" w:rsidR="007F0D2E" w:rsidRPr="00577644" w:rsidRDefault="007F0D2E" w:rsidP="007F0D2E">
      <w:pPr>
        <w:pStyle w:val="TTEMEASMCA"/>
        <w:rPr>
          <w:lang w:val="lt-LT"/>
        </w:rPr>
      </w:pPr>
      <w:bookmarkStart w:id="68" w:name="_Toc129243136"/>
      <w:bookmarkStart w:id="69" w:name="_Toc129243261"/>
    </w:p>
    <w:p w14:paraId="5F7B3C31" w14:textId="77777777" w:rsidR="007F0D2E" w:rsidRPr="00577644" w:rsidRDefault="007F0D2E" w:rsidP="007F0D2E">
      <w:pPr>
        <w:pStyle w:val="TTEMEASMCA"/>
      </w:pPr>
      <w:r w:rsidRPr="00577644">
        <w:t>A. ŽENKLINIMAS</w:t>
      </w:r>
      <w:bookmarkEnd w:id="68"/>
      <w:bookmarkEnd w:id="69"/>
    </w:p>
    <w:p w14:paraId="15C0FF24" w14:textId="77777777" w:rsidR="007F0D2E" w:rsidRPr="00577644" w:rsidRDefault="007F0D2E" w:rsidP="007F0D2E">
      <w:pPr>
        <w:pStyle w:val="BTEMEASMCA"/>
      </w:pPr>
      <w:r w:rsidRPr="00577644">
        <w:br w:type="page"/>
      </w:r>
    </w:p>
    <w:p w14:paraId="2808CBAA" w14:textId="77777777" w:rsidR="007F0D2E" w:rsidRPr="00577644" w:rsidRDefault="007F0D2E" w:rsidP="007F0D2E">
      <w:pPr>
        <w:pStyle w:val="PI-1labEMEASMCA"/>
      </w:pPr>
      <w:r w:rsidRPr="00577644">
        <w:lastRenderedPageBreak/>
        <w:t>INFORMACIJA ANT IŠORINĖS PAKUOTĖS</w:t>
      </w:r>
    </w:p>
    <w:p w14:paraId="747A0C73" w14:textId="77777777" w:rsidR="007F0D2E" w:rsidRPr="00577644" w:rsidRDefault="007F0D2E" w:rsidP="007F0D2E">
      <w:pPr>
        <w:pStyle w:val="PI-1labEMEASMCA"/>
      </w:pPr>
    </w:p>
    <w:p w14:paraId="093C93DD" w14:textId="77777777" w:rsidR="007F0D2E" w:rsidRPr="00577644" w:rsidRDefault="007F0D2E" w:rsidP="007F0D2E">
      <w:pPr>
        <w:pStyle w:val="PI-1labEMEASMCA"/>
      </w:pPr>
      <w:r w:rsidRPr="00577644">
        <w:t>KARTONO DĖŽUTĖ</w:t>
      </w:r>
    </w:p>
    <w:p w14:paraId="740130F7" w14:textId="77777777" w:rsidR="007F0D2E" w:rsidRPr="00577644" w:rsidRDefault="007F0D2E" w:rsidP="007F0D2E">
      <w:pPr>
        <w:pStyle w:val="BTEMEASMCA"/>
      </w:pPr>
    </w:p>
    <w:p w14:paraId="6CC06FF6" w14:textId="77777777" w:rsidR="007F0D2E" w:rsidRPr="00577644" w:rsidRDefault="007F0D2E" w:rsidP="007F0D2E">
      <w:pPr>
        <w:pStyle w:val="BTEMEASMCA"/>
      </w:pPr>
    </w:p>
    <w:p w14:paraId="2D941080" w14:textId="77777777" w:rsidR="007F0D2E" w:rsidRPr="00577644" w:rsidRDefault="007F0D2E" w:rsidP="007F0D2E">
      <w:pPr>
        <w:pStyle w:val="PI-1labEMEASMCA"/>
      </w:pPr>
      <w:r w:rsidRPr="00577644">
        <w:t>1.</w:t>
      </w:r>
      <w:r w:rsidRPr="00577644">
        <w:tab/>
        <w:t>VAISTINIO PREPARATO PAVADINIMAS</w:t>
      </w:r>
    </w:p>
    <w:p w14:paraId="2449DA24" w14:textId="77777777" w:rsidR="007F0D2E" w:rsidRPr="00577644" w:rsidRDefault="007F0D2E" w:rsidP="007F0D2E">
      <w:pPr>
        <w:pStyle w:val="BTEMEASMCA"/>
      </w:pPr>
    </w:p>
    <w:p w14:paraId="4042502C" w14:textId="77777777" w:rsidR="007F0D2E" w:rsidRPr="00577644" w:rsidRDefault="007F0D2E" w:rsidP="007F0D2E">
      <w:pPr>
        <w:pStyle w:val="BTEMEASMCA"/>
      </w:pPr>
      <w:r w:rsidRPr="00577644">
        <w:t>Trimetazidine MR Servier 35 mg modifikuoto atpalaidavimo tabletės</w:t>
      </w:r>
    </w:p>
    <w:p w14:paraId="4B0A918F" w14:textId="77777777" w:rsidR="007F0D2E" w:rsidRPr="00577644" w:rsidRDefault="007F0D2E" w:rsidP="007F0D2E">
      <w:pPr>
        <w:pStyle w:val="BTEMEASMCA"/>
      </w:pPr>
      <w:r w:rsidRPr="00577644">
        <w:t>Trimetazidino dihidrochloridas</w:t>
      </w:r>
    </w:p>
    <w:p w14:paraId="6F7EF22A" w14:textId="77777777" w:rsidR="007F0D2E" w:rsidRPr="00577644" w:rsidRDefault="007F0D2E" w:rsidP="007F0D2E">
      <w:pPr>
        <w:pStyle w:val="BTEMEASMCA"/>
      </w:pPr>
    </w:p>
    <w:p w14:paraId="741D1F94" w14:textId="77777777" w:rsidR="007F0D2E" w:rsidRPr="00577644" w:rsidRDefault="007F0D2E" w:rsidP="007F0D2E">
      <w:pPr>
        <w:pStyle w:val="BTEMEASMCA"/>
      </w:pPr>
    </w:p>
    <w:p w14:paraId="1C516761" w14:textId="77777777" w:rsidR="007F0D2E" w:rsidRPr="00577644" w:rsidRDefault="007F0D2E" w:rsidP="007F0D2E">
      <w:pPr>
        <w:pStyle w:val="PI-1labEMEASMCA"/>
      </w:pPr>
      <w:r w:rsidRPr="00577644">
        <w:t>2.</w:t>
      </w:r>
      <w:r w:rsidRPr="00577644">
        <w:tab/>
        <w:t>VEIKLIOJI MEDŽIAGA IR JOS KIEKIS</w:t>
      </w:r>
    </w:p>
    <w:p w14:paraId="79F7BC64" w14:textId="77777777" w:rsidR="007F0D2E" w:rsidRPr="00577644" w:rsidRDefault="007F0D2E" w:rsidP="007F0D2E">
      <w:pPr>
        <w:pStyle w:val="BTEMEASMCA"/>
      </w:pPr>
    </w:p>
    <w:p w14:paraId="30034576"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 xml:space="preserve">Vienoje tabletėje yra 35 mg trimetazidino dihidrochlorido. </w:t>
      </w:r>
    </w:p>
    <w:p w14:paraId="112BB1E2" w14:textId="77777777" w:rsidR="007F0D2E" w:rsidRPr="00577644" w:rsidRDefault="007F0D2E" w:rsidP="007F0D2E">
      <w:pPr>
        <w:pStyle w:val="BTEMEASMCA"/>
      </w:pPr>
    </w:p>
    <w:p w14:paraId="5453E1B9" w14:textId="77777777" w:rsidR="007F0D2E" w:rsidRPr="00577644" w:rsidRDefault="007F0D2E" w:rsidP="007F0D2E">
      <w:pPr>
        <w:pStyle w:val="PI-1labEMEASMCA"/>
        <w:rPr>
          <w:highlight w:val="lightGray"/>
        </w:rPr>
      </w:pPr>
      <w:r w:rsidRPr="00577644">
        <w:t>3.</w:t>
      </w:r>
      <w:r w:rsidRPr="00577644">
        <w:tab/>
        <w:t>PAGALBINIŲ MEDŽIAGŲ SĄRAŠAS</w:t>
      </w:r>
    </w:p>
    <w:p w14:paraId="31076002" w14:textId="77777777" w:rsidR="007F0D2E" w:rsidRPr="00577644" w:rsidRDefault="007F0D2E" w:rsidP="007F0D2E">
      <w:pPr>
        <w:pStyle w:val="BTEMEASMCA"/>
      </w:pPr>
    </w:p>
    <w:p w14:paraId="02FAF27D" w14:textId="77777777" w:rsidR="007F0D2E" w:rsidRPr="00577644" w:rsidRDefault="007F0D2E" w:rsidP="007F0D2E">
      <w:pPr>
        <w:pStyle w:val="BTEMEASMCA"/>
      </w:pPr>
    </w:p>
    <w:p w14:paraId="70355D01" w14:textId="77777777" w:rsidR="007F0D2E" w:rsidRPr="00577644" w:rsidRDefault="007F0D2E" w:rsidP="007F0D2E">
      <w:pPr>
        <w:pStyle w:val="PI-1labEMEASMCA"/>
      </w:pPr>
      <w:r w:rsidRPr="00577644">
        <w:t>4.</w:t>
      </w:r>
      <w:r w:rsidRPr="00577644">
        <w:tab/>
        <w:t>FARMACINĖ FORMA IR KIEKIS PAKUOTĖJE</w:t>
      </w:r>
    </w:p>
    <w:p w14:paraId="4A3DE707" w14:textId="77777777" w:rsidR="007F0D2E" w:rsidRPr="00577644" w:rsidRDefault="007F0D2E" w:rsidP="007F0D2E">
      <w:pPr>
        <w:pStyle w:val="BTEMEASMCA"/>
      </w:pPr>
    </w:p>
    <w:p w14:paraId="43D4C518" w14:textId="77777777" w:rsidR="007F0D2E" w:rsidRPr="00577644" w:rsidRDefault="007F0D2E" w:rsidP="007F0D2E">
      <w:pPr>
        <w:pStyle w:val="BTEMEASMCA"/>
      </w:pPr>
      <w:r w:rsidRPr="00577644">
        <w:t>60 modifikuoto atpalaidavimo tablečių</w:t>
      </w:r>
    </w:p>
    <w:p w14:paraId="549A037B" w14:textId="77777777" w:rsidR="007F0D2E" w:rsidRPr="00577644" w:rsidRDefault="007F0D2E" w:rsidP="007F0D2E">
      <w:pPr>
        <w:pStyle w:val="BTEMEASMCA"/>
      </w:pPr>
    </w:p>
    <w:p w14:paraId="338476C0" w14:textId="77777777" w:rsidR="007F0D2E" w:rsidRPr="00577644" w:rsidRDefault="007F0D2E" w:rsidP="007F0D2E">
      <w:pPr>
        <w:pStyle w:val="BTEMEASMCA"/>
      </w:pPr>
    </w:p>
    <w:p w14:paraId="7BCC8142" w14:textId="77777777" w:rsidR="007F0D2E" w:rsidRPr="00577644" w:rsidRDefault="007F0D2E" w:rsidP="007F0D2E">
      <w:pPr>
        <w:pStyle w:val="PI-1labEMEASMCA"/>
        <w:rPr>
          <w:highlight w:val="lightGray"/>
        </w:rPr>
      </w:pPr>
      <w:r w:rsidRPr="00577644">
        <w:t>5.</w:t>
      </w:r>
      <w:r w:rsidRPr="00577644">
        <w:tab/>
        <w:t>VARTOJIMO METODAS IR BŪDAS (-AI)</w:t>
      </w:r>
    </w:p>
    <w:p w14:paraId="6F87B530" w14:textId="77777777" w:rsidR="007F0D2E" w:rsidRPr="00577644" w:rsidRDefault="007F0D2E" w:rsidP="007F0D2E">
      <w:pPr>
        <w:pStyle w:val="BTEMEASMCA"/>
      </w:pPr>
    </w:p>
    <w:p w14:paraId="443EE826" w14:textId="77777777" w:rsidR="007F0D2E" w:rsidRPr="00577644" w:rsidRDefault="007F0D2E" w:rsidP="007F0D2E">
      <w:pPr>
        <w:pStyle w:val="BTEMEASMCA"/>
      </w:pPr>
      <w:r w:rsidRPr="00577644">
        <w:t>Vartoti per burną. Prieš vartojimą perskaitykite pakuotės lapelį.</w:t>
      </w:r>
    </w:p>
    <w:p w14:paraId="3C5CE16E" w14:textId="77777777" w:rsidR="007F0D2E" w:rsidRPr="00577644" w:rsidRDefault="007F0D2E" w:rsidP="007F0D2E">
      <w:pPr>
        <w:pStyle w:val="BTEMEASMCA"/>
      </w:pPr>
    </w:p>
    <w:p w14:paraId="52411AD1" w14:textId="77777777" w:rsidR="007F0D2E" w:rsidRPr="00577644" w:rsidRDefault="007F0D2E" w:rsidP="007F0D2E">
      <w:pPr>
        <w:pStyle w:val="BTEMEASMCA"/>
      </w:pPr>
    </w:p>
    <w:p w14:paraId="26AEA64F" w14:textId="77777777" w:rsidR="007F0D2E" w:rsidRPr="00577644" w:rsidRDefault="007F0D2E" w:rsidP="007F0D2E">
      <w:pPr>
        <w:pStyle w:val="PI-1labEMEASMCA"/>
      </w:pPr>
      <w:r w:rsidRPr="00577644">
        <w:t>6.</w:t>
      </w:r>
      <w:r w:rsidRPr="00577644">
        <w:tab/>
        <w:t>SPECIALUS ĮSPĖJIMAS, KAD VAISTINĮ PREPARATĄ BŪTINA LAIKYTI VAIKAMS  NEPASTEBIMOJE IR NEPASIEKIAMOJE VIETOJE</w:t>
      </w:r>
    </w:p>
    <w:p w14:paraId="152EEB22" w14:textId="77777777" w:rsidR="007F0D2E" w:rsidRPr="00577644" w:rsidRDefault="007F0D2E" w:rsidP="007F0D2E">
      <w:pPr>
        <w:pStyle w:val="BTEMEASMCA"/>
      </w:pPr>
    </w:p>
    <w:p w14:paraId="43FF474D" w14:textId="77777777" w:rsidR="007F0D2E" w:rsidRPr="00577644" w:rsidRDefault="007F0D2E" w:rsidP="007F0D2E">
      <w:pPr>
        <w:pStyle w:val="BTEMEASMCA"/>
      </w:pPr>
      <w:r w:rsidRPr="00577644">
        <w:t>Laikyti vaikams  nepastebimoje ir nepasiekiamoje vietoje.</w:t>
      </w:r>
    </w:p>
    <w:p w14:paraId="335F278B" w14:textId="77777777" w:rsidR="007F0D2E" w:rsidRPr="00577644" w:rsidRDefault="007F0D2E" w:rsidP="007F0D2E">
      <w:pPr>
        <w:pStyle w:val="BTEMEASMCA"/>
      </w:pPr>
    </w:p>
    <w:p w14:paraId="647CDFC7" w14:textId="77777777" w:rsidR="007F0D2E" w:rsidRPr="00577644" w:rsidRDefault="007F0D2E" w:rsidP="007F0D2E">
      <w:pPr>
        <w:pStyle w:val="BTEMEASMCA"/>
      </w:pPr>
    </w:p>
    <w:p w14:paraId="25A1BECB" w14:textId="77777777" w:rsidR="007F0D2E" w:rsidRPr="00577644" w:rsidRDefault="007F0D2E" w:rsidP="007F0D2E">
      <w:pPr>
        <w:pStyle w:val="PI-1labEMEASMCA"/>
        <w:rPr>
          <w:highlight w:val="lightGray"/>
        </w:rPr>
      </w:pPr>
      <w:r w:rsidRPr="00577644">
        <w:t>7.</w:t>
      </w:r>
      <w:r w:rsidRPr="00577644">
        <w:tab/>
        <w:t>KITAS (-I) SPECIALUS (-ŪS) ĮSPĖJIMAS (-AI) (JEI REIKIA)</w:t>
      </w:r>
    </w:p>
    <w:p w14:paraId="492141FE" w14:textId="77777777" w:rsidR="007F0D2E" w:rsidRPr="00577644" w:rsidRDefault="007F0D2E" w:rsidP="007F0D2E">
      <w:pPr>
        <w:pStyle w:val="BTEMEASMCA"/>
      </w:pPr>
    </w:p>
    <w:p w14:paraId="1BED9BB8" w14:textId="77777777" w:rsidR="007F0D2E" w:rsidRPr="00577644" w:rsidRDefault="007F0D2E" w:rsidP="007F0D2E">
      <w:pPr>
        <w:pStyle w:val="BTEMEASMCA"/>
      </w:pPr>
    </w:p>
    <w:p w14:paraId="057BB1A5" w14:textId="77777777" w:rsidR="007F0D2E" w:rsidRPr="00577644" w:rsidRDefault="007F0D2E" w:rsidP="007F0D2E">
      <w:pPr>
        <w:pStyle w:val="PI-1labEMEASMCA"/>
        <w:rPr>
          <w:highlight w:val="lightGray"/>
        </w:rPr>
      </w:pPr>
      <w:r w:rsidRPr="00577644">
        <w:t>8.</w:t>
      </w:r>
      <w:r w:rsidRPr="00577644">
        <w:tab/>
        <w:t>TINKAMUMO LAIKAS</w:t>
      </w:r>
    </w:p>
    <w:p w14:paraId="755ACB93" w14:textId="77777777" w:rsidR="007F0D2E" w:rsidRPr="00577644" w:rsidRDefault="007F0D2E" w:rsidP="007F0D2E">
      <w:pPr>
        <w:pStyle w:val="BTEMEASMCA"/>
      </w:pPr>
    </w:p>
    <w:p w14:paraId="3740AEEE" w14:textId="16E38EFD" w:rsidR="007F0D2E" w:rsidRPr="00577644" w:rsidRDefault="00455A0E" w:rsidP="007F0D2E">
      <w:pPr>
        <w:pStyle w:val="BTEMEASMCA"/>
      </w:pPr>
      <w:r w:rsidRPr="00577644">
        <w:t>EXP</w:t>
      </w:r>
      <w:r w:rsidR="007F0D2E" w:rsidRPr="00577644">
        <w:t xml:space="preserve"> {mm</w:t>
      </w:r>
      <w:r w:rsidRPr="00577644">
        <w:t>/</w:t>
      </w:r>
      <w:r w:rsidR="007F0D2E" w:rsidRPr="00577644">
        <w:t xml:space="preserve">MMMM} </w:t>
      </w:r>
      <w:r w:rsidR="007F0D2E" w:rsidRPr="00577644">
        <w:rPr>
          <w:color w:val="000000"/>
        </w:rPr>
        <w:t>[mėnuo, metai]</w:t>
      </w:r>
    </w:p>
    <w:p w14:paraId="4783A2EC" w14:textId="77777777" w:rsidR="007F0D2E" w:rsidRPr="00577644" w:rsidRDefault="007F0D2E" w:rsidP="007F0D2E">
      <w:pPr>
        <w:pStyle w:val="BTEMEASMCA"/>
      </w:pPr>
    </w:p>
    <w:p w14:paraId="200E15FF" w14:textId="77777777" w:rsidR="007F0D2E" w:rsidRPr="00577644" w:rsidRDefault="007F0D2E" w:rsidP="007F0D2E">
      <w:pPr>
        <w:pStyle w:val="BTEMEASMCA"/>
      </w:pPr>
    </w:p>
    <w:p w14:paraId="576E9E71" w14:textId="77777777" w:rsidR="007F0D2E" w:rsidRPr="00577644" w:rsidRDefault="007F0D2E" w:rsidP="007F0D2E">
      <w:pPr>
        <w:pStyle w:val="PI-1labEMEASMCA"/>
      </w:pPr>
      <w:r w:rsidRPr="00577644">
        <w:t>9.</w:t>
      </w:r>
      <w:r w:rsidRPr="00577644">
        <w:tab/>
        <w:t>SPECIALIOS LAIKYMO SĄLYGOS</w:t>
      </w:r>
    </w:p>
    <w:p w14:paraId="49C147D7" w14:textId="77777777" w:rsidR="007F0D2E" w:rsidRPr="00577644" w:rsidRDefault="007F0D2E" w:rsidP="007F0D2E">
      <w:pPr>
        <w:pStyle w:val="BTEMEASMCA"/>
      </w:pPr>
    </w:p>
    <w:p w14:paraId="16EDE770" w14:textId="77777777" w:rsidR="007F0D2E" w:rsidRPr="00577644" w:rsidRDefault="007F0D2E" w:rsidP="007F0D2E">
      <w:pPr>
        <w:pStyle w:val="BTEMEASMCA"/>
      </w:pPr>
    </w:p>
    <w:p w14:paraId="3FD46F7B" w14:textId="77777777" w:rsidR="007F0D2E" w:rsidRPr="00577644" w:rsidRDefault="007F0D2E" w:rsidP="007F0D2E">
      <w:pPr>
        <w:pStyle w:val="PI-1labEMEASMCA"/>
      </w:pPr>
      <w:r w:rsidRPr="00577644">
        <w:t>10.</w:t>
      </w:r>
      <w:r w:rsidRPr="00577644">
        <w:tab/>
        <w:t>SPECIALIOS ATSARGUMO PRIEMONĖS DĖL NESUVARTOTO VAISTINIO PREPARATO AR JO ATLIEKŲ TVARKYMO (JEI REIKIA)</w:t>
      </w:r>
    </w:p>
    <w:p w14:paraId="53C59993" w14:textId="77777777" w:rsidR="007F0D2E" w:rsidRPr="00577644" w:rsidRDefault="007F0D2E" w:rsidP="007F0D2E">
      <w:pPr>
        <w:pStyle w:val="BTEMEASMCA"/>
      </w:pPr>
    </w:p>
    <w:p w14:paraId="5EA178B6" w14:textId="77777777" w:rsidR="007F0D2E" w:rsidRPr="00577644" w:rsidRDefault="007F0D2E" w:rsidP="007F0D2E">
      <w:pPr>
        <w:pStyle w:val="BTEMEASMCA"/>
      </w:pPr>
    </w:p>
    <w:p w14:paraId="73A0D5ED" w14:textId="77777777" w:rsidR="007F0D2E" w:rsidRPr="00577644" w:rsidRDefault="007F0D2E" w:rsidP="007F0D2E">
      <w:pPr>
        <w:pStyle w:val="PI-1labEMEASMCA"/>
      </w:pPr>
      <w:r w:rsidRPr="00577644">
        <w:t>11.</w:t>
      </w:r>
      <w:r w:rsidRPr="00577644">
        <w:tab/>
        <w:t>REGISTRUOTOJO PAVADINIMAS IR ADRESAS</w:t>
      </w:r>
    </w:p>
    <w:p w14:paraId="7C3BCFF1" w14:textId="77777777" w:rsidR="007F0D2E" w:rsidRPr="00577644" w:rsidRDefault="007F0D2E" w:rsidP="007F0D2E">
      <w:pPr>
        <w:pStyle w:val="BTEMEASMCA"/>
      </w:pPr>
    </w:p>
    <w:p w14:paraId="1DA551A8" w14:textId="77777777" w:rsidR="007F0D2E" w:rsidRPr="00577644" w:rsidRDefault="007F0D2E" w:rsidP="007F0D2E">
      <w:pPr>
        <w:pStyle w:val="BTEMEASMCA"/>
      </w:pPr>
      <w:r w:rsidRPr="00577644">
        <w:t>Laboratoires Servier</w:t>
      </w:r>
    </w:p>
    <w:p w14:paraId="6A3A4C4E" w14:textId="77777777" w:rsidR="007F0D2E" w:rsidRPr="00577644" w:rsidRDefault="007F0D2E" w:rsidP="007F0D2E">
      <w:pPr>
        <w:pStyle w:val="BTEMEASMCA"/>
      </w:pPr>
      <w:r w:rsidRPr="00577644">
        <w:t xml:space="preserve">50 rue Carnot </w:t>
      </w:r>
    </w:p>
    <w:p w14:paraId="598E47F7" w14:textId="77777777" w:rsidR="007F0D2E" w:rsidRPr="00577644" w:rsidRDefault="007F0D2E" w:rsidP="007F0D2E">
      <w:pPr>
        <w:pStyle w:val="BTEMEASMCA"/>
      </w:pPr>
      <w:r w:rsidRPr="00577644">
        <w:lastRenderedPageBreak/>
        <w:t xml:space="preserve">92284 Suresnes cedex </w:t>
      </w:r>
    </w:p>
    <w:p w14:paraId="426BC3B2" w14:textId="77777777" w:rsidR="007F0D2E" w:rsidRPr="00577644" w:rsidRDefault="007F0D2E" w:rsidP="007F0D2E">
      <w:pPr>
        <w:pStyle w:val="BTEMEASMCA"/>
      </w:pPr>
      <w:r w:rsidRPr="00577644">
        <w:t>Prancūzija</w:t>
      </w:r>
    </w:p>
    <w:p w14:paraId="3B3F4BE5" w14:textId="77777777" w:rsidR="007F0D2E" w:rsidRPr="00577644" w:rsidRDefault="007F0D2E" w:rsidP="007F0D2E">
      <w:pPr>
        <w:pStyle w:val="BTEMEASMCA"/>
      </w:pPr>
    </w:p>
    <w:p w14:paraId="064F6DEE" w14:textId="77777777" w:rsidR="007F0D2E" w:rsidRPr="00577644" w:rsidRDefault="007F0D2E" w:rsidP="007F0D2E">
      <w:pPr>
        <w:pStyle w:val="BTEMEASMCA"/>
      </w:pPr>
    </w:p>
    <w:p w14:paraId="3038FFDB" w14:textId="77777777" w:rsidR="007F0D2E" w:rsidRPr="00577644" w:rsidRDefault="007F0D2E" w:rsidP="007F0D2E">
      <w:pPr>
        <w:pStyle w:val="PI-1labEMEASMCA"/>
      </w:pPr>
      <w:r w:rsidRPr="00577644">
        <w:t>12.</w:t>
      </w:r>
      <w:r w:rsidRPr="00577644">
        <w:tab/>
        <w:t xml:space="preserve">REGISTRACIJOS PAŽYMĖJIMO NUMERIS </w:t>
      </w:r>
    </w:p>
    <w:p w14:paraId="15BC3779" w14:textId="77777777" w:rsidR="007F0D2E" w:rsidRPr="00577644" w:rsidRDefault="007F0D2E" w:rsidP="007F0D2E">
      <w:pPr>
        <w:pStyle w:val="BTEMEASMCA"/>
      </w:pPr>
    </w:p>
    <w:p w14:paraId="70A8D84C" w14:textId="77777777" w:rsidR="007F0D2E" w:rsidRPr="00577644" w:rsidRDefault="007F0D2E" w:rsidP="007F0D2E">
      <w:pPr>
        <w:pStyle w:val="BTEMEASMCA"/>
      </w:pPr>
      <w:r w:rsidRPr="00577644">
        <w:t>LT/1/02/3178/001</w:t>
      </w:r>
    </w:p>
    <w:p w14:paraId="187ED66B" w14:textId="77777777" w:rsidR="007F0D2E" w:rsidRPr="00577644" w:rsidRDefault="007F0D2E" w:rsidP="007F0D2E">
      <w:pPr>
        <w:pStyle w:val="BTEMEASMCA"/>
      </w:pPr>
    </w:p>
    <w:p w14:paraId="54F4959F" w14:textId="77777777" w:rsidR="007F0D2E" w:rsidRPr="00577644" w:rsidRDefault="007F0D2E" w:rsidP="007F0D2E">
      <w:pPr>
        <w:pStyle w:val="BTEMEASMCA"/>
      </w:pPr>
    </w:p>
    <w:p w14:paraId="461CCAEE" w14:textId="77777777" w:rsidR="007F0D2E" w:rsidRPr="00577644" w:rsidRDefault="007F0D2E" w:rsidP="007F0D2E">
      <w:pPr>
        <w:pStyle w:val="PI-1labEMEASMCA"/>
      </w:pPr>
      <w:r w:rsidRPr="00577644">
        <w:t>13.</w:t>
      </w:r>
      <w:r w:rsidRPr="00577644">
        <w:tab/>
        <w:t>SERIJOS NUMERIS</w:t>
      </w:r>
    </w:p>
    <w:p w14:paraId="59A1E1F4" w14:textId="77777777" w:rsidR="007F0D2E" w:rsidRPr="00577644" w:rsidRDefault="007F0D2E" w:rsidP="007F0D2E">
      <w:pPr>
        <w:pStyle w:val="BTEMEASMCA"/>
      </w:pPr>
    </w:p>
    <w:p w14:paraId="32663126" w14:textId="32F1418D" w:rsidR="007F0D2E" w:rsidRPr="00577644" w:rsidRDefault="00455A0E" w:rsidP="007F0D2E">
      <w:pPr>
        <w:pStyle w:val="BTEMEASMCA"/>
      </w:pPr>
      <w:r w:rsidRPr="00577644">
        <w:t>Lot</w:t>
      </w:r>
    </w:p>
    <w:p w14:paraId="15783AAD" w14:textId="77777777" w:rsidR="007F0D2E" w:rsidRPr="00577644" w:rsidRDefault="007F0D2E" w:rsidP="007F0D2E">
      <w:pPr>
        <w:pStyle w:val="BTEMEASMCA"/>
      </w:pPr>
    </w:p>
    <w:p w14:paraId="406FB758" w14:textId="77777777" w:rsidR="007F0D2E" w:rsidRPr="00577644" w:rsidRDefault="007F0D2E" w:rsidP="007F0D2E">
      <w:pPr>
        <w:pStyle w:val="BTEMEASMCA"/>
      </w:pPr>
    </w:p>
    <w:p w14:paraId="18D98329" w14:textId="77777777" w:rsidR="007F0D2E" w:rsidRPr="00577644" w:rsidRDefault="007F0D2E" w:rsidP="007F0D2E">
      <w:pPr>
        <w:pStyle w:val="PI-1labEMEASMCA"/>
      </w:pPr>
      <w:r w:rsidRPr="00577644">
        <w:t>14.</w:t>
      </w:r>
      <w:r w:rsidRPr="00577644">
        <w:tab/>
        <w:t>PARDAVIMO (IŠDAVIMO) TVARKA</w:t>
      </w:r>
    </w:p>
    <w:p w14:paraId="6B898DB7" w14:textId="77777777" w:rsidR="007F0D2E" w:rsidRPr="00577644" w:rsidRDefault="007F0D2E" w:rsidP="007F0D2E">
      <w:pPr>
        <w:pStyle w:val="BTEMEASMCA"/>
      </w:pPr>
    </w:p>
    <w:p w14:paraId="170E8CCF" w14:textId="6C6C8D32" w:rsidR="007F0D2E" w:rsidRPr="00577644" w:rsidRDefault="007F0D2E" w:rsidP="007F0D2E">
      <w:pPr>
        <w:pStyle w:val="BTEMEASMCA"/>
      </w:pPr>
      <w:r w:rsidRPr="00577644">
        <w:t>Receptinis vaist</w:t>
      </w:r>
      <w:r w:rsidR="00817A59">
        <w:t>as</w:t>
      </w:r>
    </w:p>
    <w:p w14:paraId="243CA742" w14:textId="77777777" w:rsidR="007F0D2E" w:rsidRPr="00577644" w:rsidRDefault="007F0D2E" w:rsidP="007F0D2E">
      <w:pPr>
        <w:pStyle w:val="BTEMEASMCA"/>
      </w:pPr>
    </w:p>
    <w:p w14:paraId="45E96272" w14:textId="77777777" w:rsidR="007F0D2E" w:rsidRPr="00577644" w:rsidRDefault="007F0D2E" w:rsidP="007F0D2E">
      <w:pPr>
        <w:pStyle w:val="BTEMEASMCA"/>
      </w:pPr>
    </w:p>
    <w:p w14:paraId="25729698" w14:textId="77777777" w:rsidR="007F0D2E" w:rsidRPr="00577644" w:rsidRDefault="007F0D2E" w:rsidP="007F0D2E">
      <w:pPr>
        <w:pStyle w:val="PI-1labEMEASMCA"/>
      </w:pPr>
      <w:r w:rsidRPr="00577644">
        <w:t>15.</w:t>
      </w:r>
      <w:r w:rsidRPr="00577644">
        <w:tab/>
        <w:t>VARTOJIMO INSTRUKCIJA</w:t>
      </w:r>
    </w:p>
    <w:p w14:paraId="3807FD44" w14:textId="77777777" w:rsidR="007F0D2E" w:rsidRPr="00577644" w:rsidRDefault="007F0D2E" w:rsidP="007F0D2E">
      <w:pPr>
        <w:pStyle w:val="BTEMEASMCA"/>
      </w:pPr>
    </w:p>
    <w:p w14:paraId="258BEE73" w14:textId="77777777" w:rsidR="007F0D2E" w:rsidRPr="00577644" w:rsidRDefault="007F0D2E" w:rsidP="007F0D2E">
      <w:pPr>
        <w:pStyle w:val="BTEMEASMCA"/>
      </w:pPr>
    </w:p>
    <w:p w14:paraId="044775F7" w14:textId="77777777" w:rsidR="007F0D2E" w:rsidRPr="00577644" w:rsidRDefault="007F0D2E" w:rsidP="007F0D2E">
      <w:pPr>
        <w:pStyle w:val="PI-1labEMEASMCA"/>
      </w:pPr>
      <w:r w:rsidRPr="00577644">
        <w:t>16.</w:t>
      </w:r>
      <w:r w:rsidRPr="00577644">
        <w:tab/>
        <w:t>INFORMACIJA BRAILIO RAŠTU</w:t>
      </w:r>
    </w:p>
    <w:p w14:paraId="44854372" w14:textId="77777777" w:rsidR="007F0D2E" w:rsidRPr="00577644" w:rsidRDefault="007F0D2E" w:rsidP="007F0D2E">
      <w:pPr>
        <w:pStyle w:val="BTEMEASMCA"/>
      </w:pPr>
    </w:p>
    <w:p w14:paraId="47794787" w14:textId="77777777" w:rsidR="007F0D2E" w:rsidRPr="00577644" w:rsidRDefault="007F0D2E">
      <w:pPr>
        <w:pStyle w:val="BTEMEASMCA"/>
      </w:pPr>
      <w:r w:rsidRPr="00577644">
        <w:t>Trimetazidine MR Servier 35 mg</w:t>
      </w:r>
    </w:p>
    <w:p w14:paraId="12B9DB17" w14:textId="403FC2AE" w:rsidR="007F0D2E" w:rsidRDefault="007F0D2E" w:rsidP="00817A59">
      <w:pPr>
        <w:spacing w:after="0"/>
        <w:rPr>
          <w:rFonts w:ascii="Times New Roman" w:hAnsi="Times New Roman" w:cs="Times New Roman"/>
          <w:noProof/>
        </w:rPr>
      </w:pPr>
    </w:p>
    <w:p w14:paraId="691C6F71" w14:textId="77777777" w:rsidR="00817A59" w:rsidRPr="00892CFE" w:rsidRDefault="00817A59" w:rsidP="00892CFE">
      <w:pPr>
        <w:spacing w:after="0"/>
        <w:rPr>
          <w:rFonts w:ascii="Times New Roman" w:hAnsi="Times New Roman" w:cs="Times New Roman"/>
          <w:noProof/>
        </w:rPr>
      </w:pPr>
    </w:p>
    <w:p w14:paraId="2612B652" w14:textId="77777777" w:rsidR="007F0D2E" w:rsidRPr="00892CFE" w:rsidRDefault="007F0D2E" w:rsidP="00892CFE">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cs="Times New Roman"/>
          <w:b/>
          <w:bCs/>
          <w:noProof/>
        </w:rPr>
      </w:pPr>
      <w:r w:rsidRPr="00892CFE">
        <w:rPr>
          <w:rFonts w:ascii="Times New Roman" w:hAnsi="Times New Roman" w:cs="Times New Roman"/>
          <w:b/>
          <w:bCs/>
          <w:noProof/>
        </w:rPr>
        <w:t>17.</w:t>
      </w:r>
      <w:r w:rsidRPr="00892CFE">
        <w:rPr>
          <w:rFonts w:ascii="Times New Roman" w:hAnsi="Times New Roman" w:cs="Times New Roman"/>
          <w:b/>
          <w:bCs/>
          <w:noProof/>
        </w:rPr>
        <w:tab/>
        <w:t>UNIKALUS IDENTIFIKATORIUS – 2D BRŪKŠNINIS KODAS</w:t>
      </w:r>
    </w:p>
    <w:p w14:paraId="28350C76" w14:textId="2B06E0AF" w:rsidR="007F0D2E" w:rsidRDefault="007F0D2E" w:rsidP="00892CFE">
      <w:pPr>
        <w:spacing w:after="0"/>
        <w:rPr>
          <w:rFonts w:ascii="Times New Roman" w:hAnsi="Times New Roman" w:cs="Times New Roman"/>
          <w:noProof/>
        </w:rPr>
      </w:pPr>
      <w:r w:rsidRPr="00892CFE">
        <w:rPr>
          <w:rFonts w:ascii="Times New Roman" w:hAnsi="Times New Roman" w:cs="Times New Roman"/>
          <w:noProof/>
        </w:rPr>
        <w:t>2D brūkšninis kodas su nurodytu unikaliu identifikatoriumi.</w:t>
      </w:r>
    </w:p>
    <w:p w14:paraId="41E66F11" w14:textId="02EC20EA" w:rsidR="00817A59" w:rsidRDefault="00817A59" w:rsidP="00817A59">
      <w:pPr>
        <w:spacing w:after="0"/>
        <w:rPr>
          <w:rFonts w:ascii="Times New Roman" w:hAnsi="Times New Roman" w:cs="Times New Roman"/>
          <w:noProof/>
        </w:rPr>
      </w:pPr>
    </w:p>
    <w:p w14:paraId="37B762D6" w14:textId="77777777" w:rsidR="00817A59" w:rsidRPr="00892CFE" w:rsidRDefault="00817A59" w:rsidP="00892CFE">
      <w:pPr>
        <w:spacing w:after="0"/>
        <w:rPr>
          <w:rFonts w:ascii="Times New Roman" w:hAnsi="Times New Roman" w:cs="Times New Roman"/>
          <w:noProof/>
        </w:rPr>
      </w:pPr>
    </w:p>
    <w:p w14:paraId="24FBE53D" w14:textId="77777777" w:rsidR="007F0D2E" w:rsidRPr="00892CFE" w:rsidRDefault="007F0D2E" w:rsidP="007F0D2E">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noProof/>
        </w:rPr>
      </w:pPr>
      <w:r w:rsidRPr="00892CFE">
        <w:rPr>
          <w:rFonts w:ascii="Times New Roman" w:hAnsi="Times New Roman" w:cs="Times New Roman"/>
          <w:b/>
          <w:bCs/>
          <w:noProof/>
        </w:rPr>
        <w:t>18.</w:t>
      </w:r>
      <w:r w:rsidRPr="00892CFE">
        <w:rPr>
          <w:rFonts w:ascii="Times New Roman" w:hAnsi="Times New Roman" w:cs="Times New Roman"/>
          <w:b/>
          <w:bCs/>
          <w:noProof/>
        </w:rPr>
        <w:tab/>
        <w:t>UNIKALUS IDENTIFIKATORIUS – ŽMONĖMS SUPRANTAMI DUOMENYS</w:t>
      </w:r>
    </w:p>
    <w:p w14:paraId="38477B94" w14:textId="1298C8F6" w:rsidR="00455A0E" w:rsidRPr="00892CFE" w:rsidRDefault="007F0D2E" w:rsidP="00892CFE">
      <w:pPr>
        <w:spacing w:after="0"/>
        <w:rPr>
          <w:rFonts w:ascii="Times New Roman" w:hAnsi="Times New Roman" w:cs="Times New Roman"/>
          <w:noProof/>
        </w:rPr>
      </w:pPr>
      <w:r w:rsidRPr="00892CFE">
        <w:rPr>
          <w:rFonts w:ascii="Times New Roman" w:hAnsi="Times New Roman" w:cs="Times New Roman"/>
          <w:noProof/>
        </w:rPr>
        <w:t>PC</w:t>
      </w:r>
    </w:p>
    <w:p w14:paraId="63F8D3F0" w14:textId="34F9704A" w:rsidR="00455A0E" w:rsidRPr="00892CFE" w:rsidRDefault="003C6591" w:rsidP="00892CFE">
      <w:pPr>
        <w:spacing w:after="0"/>
        <w:rPr>
          <w:rFonts w:ascii="Times New Roman" w:hAnsi="Times New Roman" w:cs="Times New Roman"/>
          <w:noProof/>
        </w:rPr>
      </w:pPr>
      <w:r>
        <w:rPr>
          <w:rFonts w:ascii="Times New Roman" w:hAnsi="Times New Roman" w:cs="Times New Roman"/>
          <w:noProof/>
        </w:rPr>
        <w:t>SN</w:t>
      </w:r>
    </w:p>
    <w:p w14:paraId="7A174660" w14:textId="21C07959" w:rsidR="007F0D2E" w:rsidRPr="00892CFE" w:rsidRDefault="003C6591" w:rsidP="00892CFE">
      <w:pPr>
        <w:spacing w:after="0"/>
        <w:rPr>
          <w:rFonts w:ascii="Times New Roman" w:hAnsi="Times New Roman" w:cs="Times New Roman"/>
          <w:noProof/>
        </w:rPr>
      </w:pPr>
      <w:r>
        <w:rPr>
          <w:rFonts w:ascii="Times New Roman" w:hAnsi="Times New Roman" w:cs="Times New Roman"/>
          <w:noProof/>
          <w:highlight w:val="lightGray"/>
        </w:rPr>
        <w:t>NN</w:t>
      </w:r>
    </w:p>
    <w:p w14:paraId="69F3C8FC" w14:textId="77777777" w:rsidR="007F0D2E" w:rsidRPr="00892CFE" w:rsidRDefault="007F0D2E" w:rsidP="007F0D2E">
      <w:pPr>
        <w:rPr>
          <w:rFonts w:ascii="Times New Roman" w:hAnsi="Times New Roman" w:cs="Times New Roman"/>
          <w:noProof/>
        </w:rPr>
      </w:pPr>
    </w:p>
    <w:p w14:paraId="48724BFB" w14:textId="77777777" w:rsidR="007F0D2E" w:rsidRPr="00577644" w:rsidRDefault="007F0D2E" w:rsidP="007F0D2E">
      <w:pPr>
        <w:pStyle w:val="BTEMEASMCA"/>
      </w:pPr>
    </w:p>
    <w:p w14:paraId="63D9AD41" w14:textId="77777777" w:rsidR="007F0D2E" w:rsidRPr="00577644" w:rsidRDefault="007F0D2E" w:rsidP="007F0D2E">
      <w:pPr>
        <w:pStyle w:val="BTEMEASMCA"/>
      </w:pPr>
      <w:r w:rsidRPr="00577644">
        <w:br w:type="page"/>
      </w:r>
    </w:p>
    <w:p w14:paraId="30D884FC" w14:textId="77777777" w:rsidR="007F0D2E" w:rsidRPr="00577644" w:rsidRDefault="007F0D2E" w:rsidP="007F0D2E">
      <w:pPr>
        <w:pStyle w:val="PI-1labEMEASMCA"/>
      </w:pPr>
      <w:r w:rsidRPr="00577644">
        <w:lastRenderedPageBreak/>
        <w:t xml:space="preserve">MINIMALI </w:t>
      </w:r>
      <w:r w:rsidRPr="00577644">
        <w:rPr>
          <w:caps/>
        </w:rPr>
        <w:t xml:space="preserve">informacija ant </w:t>
      </w:r>
      <w:r w:rsidRPr="00577644">
        <w:t>LIZDINIŲ PLOKŠTELIŲ ARBA DVISLUOKSNIŲ JUOSTELIŲ</w:t>
      </w:r>
    </w:p>
    <w:p w14:paraId="7D728060" w14:textId="77777777" w:rsidR="007F0D2E" w:rsidRPr="00577644" w:rsidRDefault="007F0D2E" w:rsidP="007F0D2E">
      <w:pPr>
        <w:pStyle w:val="PI-1labEMEASMCA"/>
      </w:pPr>
    </w:p>
    <w:p w14:paraId="2CB3D1FF" w14:textId="77777777" w:rsidR="007F0D2E" w:rsidRPr="00577644" w:rsidRDefault="007F0D2E" w:rsidP="007F0D2E">
      <w:pPr>
        <w:pStyle w:val="PI-1labEMEASMCA"/>
      </w:pPr>
      <w:r w:rsidRPr="00577644">
        <w:t>LIZDINĖ PLOKŠTELĖ</w:t>
      </w:r>
    </w:p>
    <w:p w14:paraId="098BE581" w14:textId="77777777" w:rsidR="007F0D2E" w:rsidRPr="00577644" w:rsidRDefault="007F0D2E" w:rsidP="007F0D2E">
      <w:pPr>
        <w:pStyle w:val="BTEMEASMCA"/>
      </w:pPr>
    </w:p>
    <w:p w14:paraId="56F02C60" w14:textId="77777777" w:rsidR="007F0D2E" w:rsidRPr="00577644" w:rsidRDefault="007F0D2E" w:rsidP="007F0D2E">
      <w:pPr>
        <w:pStyle w:val="BTEMEASMCA"/>
      </w:pPr>
    </w:p>
    <w:p w14:paraId="56E346A6" w14:textId="77777777" w:rsidR="007F0D2E" w:rsidRPr="00577644" w:rsidRDefault="007F0D2E" w:rsidP="007F0D2E">
      <w:pPr>
        <w:pStyle w:val="PI-1labEMEASMCA"/>
      </w:pPr>
      <w:r w:rsidRPr="00577644">
        <w:t>1.</w:t>
      </w:r>
      <w:r w:rsidRPr="00577644">
        <w:tab/>
        <w:t>VAISTINIO PREPARATO PAVADINIMAS</w:t>
      </w:r>
    </w:p>
    <w:p w14:paraId="681A3E18" w14:textId="77777777" w:rsidR="007F0D2E" w:rsidRPr="00577644" w:rsidRDefault="007F0D2E" w:rsidP="007F0D2E">
      <w:pPr>
        <w:pStyle w:val="BTEMEASMCA"/>
      </w:pPr>
    </w:p>
    <w:p w14:paraId="51CD1F38" w14:textId="77777777" w:rsidR="007F0D2E" w:rsidRPr="00577644" w:rsidRDefault="007F0D2E" w:rsidP="007F0D2E">
      <w:pPr>
        <w:pStyle w:val="BTEMEASMCA"/>
      </w:pPr>
      <w:r w:rsidRPr="00577644">
        <w:t>Trimetazidine MR Servier 35 mg modifikuoto atpalaidavimo tabletės</w:t>
      </w:r>
    </w:p>
    <w:p w14:paraId="453394E4" w14:textId="77777777" w:rsidR="007F0D2E" w:rsidRPr="00577644" w:rsidRDefault="007F0D2E" w:rsidP="007F0D2E">
      <w:pPr>
        <w:pStyle w:val="BTEMEASMCA"/>
      </w:pPr>
      <w:r w:rsidRPr="00577644">
        <w:t>Trimetazidino dihidrochloridas</w:t>
      </w:r>
    </w:p>
    <w:p w14:paraId="66E3B7BB" w14:textId="77777777" w:rsidR="007F0D2E" w:rsidRPr="00577644" w:rsidRDefault="007F0D2E" w:rsidP="007F0D2E">
      <w:pPr>
        <w:pStyle w:val="BTEMEASMCA"/>
      </w:pPr>
    </w:p>
    <w:p w14:paraId="490C7705" w14:textId="77777777" w:rsidR="007F0D2E" w:rsidRPr="00577644" w:rsidRDefault="007F0D2E" w:rsidP="007F0D2E">
      <w:pPr>
        <w:pStyle w:val="PI-1labEMEASMCA"/>
      </w:pPr>
      <w:r w:rsidRPr="00577644">
        <w:t>2.</w:t>
      </w:r>
      <w:r w:rsidRPr="00577644">
        <w:tab/>
        <w:t xml:space="preserve"> REGISTRUOTOJO PAVADINIMAS</w:t>
      </w:r>
    </w:p>
    <w:p w14:paraId="7E3EDED8" w14:textId="77777777" w:rsidR="007F0D2E" w:rsidRPr="00577644" w:rsidRDefault="007F0D2E" w:rsidP="007F0D2E">
      <w:pPr>
        <w:pStyle w:val="BTEMEASMCA"/>
      </w:pPr>
    </w:p>
    <w:p w14:paraId="4CF7F11D" w14:textId="77777777" w:rsidR="007F0D2E" w:rsidRPr="00577644" w:rsidRDefault="007F0D2E" w:rsidP="007F0D2E">
      <w:pPr>
        <w:pStyle w:val="BTEMEASMCA"/>
      </w:pPr>
      <w:r w:rsidRPr="00577644">
        <w:t>Les Laboratoires Servier</w:t>
      </w:r>
    </w:p>
    <w:p w14:paraId="5EE9CE0F" w14:textId="77777777" w:rsidR="007F0D2E" w:rsidRPr="00577644" w:rsidRDefault="007F0D2E" w:rsidP="007F0D2E">
      <w:pPr>
        <w:pStyle w:val="BTEMEASMCA"/>
      </w:pPr>
    </w:p>
    <w:p w14:paraId="4A92FE33" w14:textId="77777777" w:rsidR="007F0D2E" w:rsidRPr="00577644" w:rsidRDefault="007F0D2E" w:rsidP="007F0D2E">
      <w:pPr>
        <w:pStyle w:val="BTEMEASMCA"/>
      </w:pPr>
    </w:p>
    <w:p w14:paraId="042EC1D3" w14:textId="77777777" w:rsidR="007F0D2E" w:rsidRPr="00577644" w:rsidRDefault="007F0D2E" w:rsidP="007F0D2E">
      <w:pPr>
        <w:pStyle w:val="PI-1labEMEASMCA"/>
      </w:pPr>
      <w:r w:rsidRPr="00577644">
        <w:t>3.</w:t>
      </w:r>
      <w:r w:rsidRPr="00577644">
        <w:tab/>
        <w:t>TINKAMUMO LAIKAS</w:t>
      </w:r>
    </w:p>
    <w:p w14:paraId="10CE6038" w14:textId="77777777" w:rsidR="007F0D2E" w:rsidRPr="00577644" w:rsidRDefault="007F0D2E" w:rsidP="007F0D2E">
      <w:pPr>
        <w:pStyle w:val="BTEMEASMCA"/>
      </w:pPr>
    </w:p>
    <w:p w14:paraId="584E1065" w14:textId="02122663" w:rsidR="007F0D2E" w:rsidRPr="00577644" w:rsidRDefault="007F0D2E" w:rsidP="007F0D2E">
      <w:pPr>
        <w:pStyle w:val="BTEMEASMCA"/>
      </w:pPr>
      <w:r w:rsidRPr="00577644">
        <w:t>EXP {mm</w:t>
      </w:r>
      <w:r w:rsidR="00455A0E" w:rsidRPr="00577644">
        <w:t>/</w:t>
      </w:r>
      <w:r w:rsidRPr="00577644">
        <w:t xml:space="preserve">MMMM} </w:t>
      </w:r>
      <w:r w:rsidRPr="00577644">
        <w:rPr>
          <w:color w:val="000000"/>
        </w:rPr>
        <w:t>[mėnuo, metai]</w:t>
      </w:r>
    </w:p>
    <w:p w14:paraId="45D7DA8B" w14:textId="77777777" w:rsidR="007F0D2E" w:rsidRPr="00577644" w:rsidRDefault="007F0D2E" w:rsidP="007F0D2E">
      <w:pPr>
        <w:pStyle w:val="BTEMEASMCA"/>
      </w:pPr>
    </w:p>
    <w:p w14:paraId="04E7D6E6" w14:textId="77777777" w:rsidR="007F0D2E" w:rsidRPr="00577644" w:rsidRDefault="007F0D2E" w:rsidP="007F0D2E">
      <w:pPr>
        <w:pStyle w:val="BTEMEASMCA"/>
      </w:pPr>
    </w:p>
    <w:p w14:paraId="4D2BE535" w14:textId="77777777" w:rsidR="007F0D2E" w:rsidRPr="00577644" w:rsidRDefault="007F0D2E" w:rsidP="007F0D2E">
      <w:pPr>
        <w:pStyle w:val="PI-1labEMEASMCA"/>
      </w:pPr>
      <w:r w:rsidRPr="00577644">
        <w:t>4.</w:t>
      </w:r>
      <w:r w:rsidRPr="00577644">
        <w:tab/>
        <w:t>SERIJOS NUMERIS</w:t>
      </w:r>
    </w:p>
    <w:p w14:paraId="2805102D" w14:textId="77777777" w:rsidR="007F0D2E" w:rsidRPr="00577644" w:rsidRDefault="007F0D2E" w:rsidP="007F0D2E">
      <w:pPr>
        <w:pStyle w:val="BTEMEASMCA"/>
      </w:pPr>
    </w:p>
    <w:p w14:paraId="654A53BB" w14:textId="77777777" w:rsidR="007F0D2E" w:rsidRPr="00577644" w:rsidRDefault="007F0D2E" w:rsidP="007F0D2E">
      <w:pPr>
        <w:pStyle w:val="BTEMEASMCA"/>
      </w:pPr>
      <w:r w:rsidRPr="00577644">
        <w:t>Lot</w:t>
      </w:r>
    </w:p>
    <w:p w14:paraId="6F7B0E6A" w14:textId="77777777" w:rsidR="007F0D2E" w:rsidRPr="00577644" w:rsidRDefault="007F0D2E" w:rsidP="007F0D2E">
      <w:pPr>
        <w:pStyle w:val="BTEMEASMCA"/>
      </w:pPr>
    </w:p>
    <w:p w14:paraId="5EE4DE69" w14:textId="77777777" w:rsidR="007F0D2E" w:rsidRPr="00577644" w:rsidRDefault="007F0D2E" w:rsidP="007F0D2E">
      <w:pPr>
        <w:pStyle w:val="BTEMEASMCA"/>
      </w:pPr>
    </w:p>
    <w:p w14:paraId="0D353D30" w14:textId="77777777" w:rsidR="007F0D2E" w:rsidRPr="00577644" w:rsidRDefault="007F0D2E" w:rsidP="007F0D2E">
      <w:pPr>
        <w:pStyle w:val="PI-1labEMEASMCA"/>
      </w:pPr>
      <w:r w:rsidRPr="00577644">
        <w:t>5.</w:t>
      </w:r>
      <w:r w:rsidRPr="00577644">
        <w:tab/>
        <w:t>KITA</w:t>
      </w:r>
    </w:p>
    <w:p w14:paraId="4E790226" w14:textId="77777777" w:rsidR="007F0D2E" w:rsidRPr="00577644" w:rsidRDefault="007F0D2E" w:rsidP="007F0D2E">
      <w:pPr>
        <w:pStyle w:val="BTEMEASMCA"/>
      </w:pPr>
    </w:p>
    <w:p w14:paraId="13544FFD" w14:textId="77777777" w:rsidR="007F0D2E" w:rsidRPr="00577644" w:rsidRDefault="007F0D2E" w:rsidP="007F0D2E">
      <w:pPr>
        <w:pStyle w:val="BTEMEASMCA"/>
        <w:rPr>
          <w:noProof w:val="0"/>
        </w:rPr>
      </w:pPr>
      <w:r w:rsidRPr="00577644">
        <w:br w:type="page"/>
      </w:r>
    </w:p>
    <w:p w14:paraId="248D4AC5" w14:textId="77777777" w:rsidR="007F0D2E" w:rsidRPr="00577644" w:rsidRDefault="007F0D2E" w:rsidP="007F0D2E">
      <w:pPr>
        <w:pStyle w:val="BTEMEASMCA"/>
      </w:pPr>
    </w:p>
    <w:p w14:paraId="5B7A2156" w14:textId="77777777" w:rsidR="007F0D2E" w:rsidRPr="00577644" w:rsidRDefault="007F0D2E" w:rsidP="007F0D2E">
      <w:pPr>
        <w:pStyle w:val="BTEMEASMCA"/>
      </w:pPr>
    </w:p>
    <w:p w14:paraId="775DBBCD" w14:textId="77777777" w:rsidR="007F0D2E" w:rsidRPr="00577644" w:rsidRDefault="007F0D2E" w:rsidP="007F0D2E">
      <w:pPr>
        <w:pStyle w:val="BTEMEASMCA"/>
      </w:pPr>
    </w:p>
    <w:p w14:paraId="61FAA653" w14:textId="77777777" w:rsidR="007F0D2E" w:rsidRPr="00577644" w:rsidRDefault="007F0D2E" w:rsidP="007F0D2E">
      <w:pPr>
        <w:pStyle w:val="BTEMEASMCA"/>
      </w:pPr>
    </w:p>
    <w:p w14:paraId="67CBABEC" w14:textId="77777777" w:rsidR="007F0D2E" w:rsidRPr="00577644" w:rsidRDefault="007F0D2E" w:rsidP="007F0D2E">
      <w:pPr>
        <w:pStyle w:val="BTEMEASMCA"/>
      </w:pPr>
    </w:p>
    <w:p w14:paraId="0B8F5A8C" w14:textId="77777777" w:rsidR="007F0D2E" w:rsidRPr="00577644" w:rsidRDefault="007F0D2E" w:rsidP="007F0D2E">
      <w:pPr>
        <w:pStyle w:val="BTEMEASMCA"/>
      </w:pPr>
    </w:p>
    <w:p w14:paraId="15917039" w14:textId="77777777" w:rsidR="007F0D2E" w:rsidRPr="00577644" w:rsidRDefault="007F0D2E" w:rsidP="007F0D2E">
      <w:pPr>
        <w:pStyle w:val="BTEMEASMCA"/>
      </w:pPr>
    </w:p>
    <w:p w14:paraId="078AF980" w14:textId="77777777" w:rsidR="007F0D2E" w:rsidRPr="00577644" w:rsidRDefault="007F0D2E" w:rsidP="007F0D2E">
      <w:pPr>
        <w:pStyle w:val="BTEMEASMCA"/>
      </w:pPr>
    </w:p>
    <w:p w14:paraId="79925F37" w14:textId="77777777" w:rsidR="007F0D2E" w:rsidRPr="00577644" w:rsidRDefault="007F0D2E" w:rsidP="007F0D2E">
      <w:pPr>
        <w:pStyle w:val="BTEMEASMCA"/>
      </w:pPr>
    </w:p>
    <w:p w14:paraId="7F5BB843" w14:textId="77777777" w:rsidR="007F0D2E" w:rsidRPr="00577644" w:rsidRDefault="007F0D2E" w:rsidP="007F0D2E">
      <w:pPr>
        <w:pStyle w:val="BTEMEASMCA"/>
      </w:pPr>
    </w:p>
    <w:p w14:paraId="7CB8E922" w14:textId="77777777" w:rsidR="007F0D2E" w:rsidRPr="00577644" w:rsidRDefault="007F0D2E" w:rsidP="007F0D2E">
      <w:pPr>
        <w:pStyle w:val="BTEMEASMCA"/>
      </w:pPr>
    </w:p>
    <w:p w14:paraId="5CD4B4DC" w14:textId="77777777" w:rsidR="007F0D2E" w:rsidRPr="00577644" w:rsidRDefault="007F0D2E" w:rsidP="007F0D2E">
      <w:pPr>
        <w:pStyle w:val="BTEMEASMCA"/>
      </w:pPr>
    </w:p>
    <w:p w14:paraId="672B5155" w14:textId="77777777" w:rsidR="007F0D2E" w:rsidRPr="00577644" w:rsidRDefault="007F0D2E" w:rsidP="007F0D2E">
      <w:pPr>
        <w:pStyle w:val="BTEMEASMCA"/>
      </w:pPr>
    </w:p>
    <w:p w14:paraId="03DC1BEC" w14:textId="77777777" w:rsidR="007F0D2E" w:rsidRPr="00577644" w:rsidRDefault="007F0D2E" w:rsidP="007F0D2E">
      <w:pPr>
        <w:pStyle w:val="BTEMEASMCA"/>
      </w:pPr>
    </w:p>
    <w:p w14:paraId="2E27F1BF" w14:textId="77777777" w:rsidR="007F0D2E" w:rsidRPr="00577644" w:rsidRDefault="007F0D2E" w:rsidP="007F0D2E">
      <w:pPr>
        <w:pStyle w:val="BTEMEASMCA"/>
      </w:pPr>
    </w:p>
    <w:p w14:paraId="4D71EB07" w14:textId="77777777" w:rsidR="007F0D2E" w:rsidRPr="00577644" w:rsidRDefault="007F0D2E" w:rsidP="007F0D2E">
      <w:pPr>
        <w:pStyle w:val="BTEMEASMCA"/>
      </w:pPr>
    </w:p>
    <w:p w14:paraId="26523FB0" w14:textId="77777777" w:rsidR="007F0D2E" w:rsidRPr="00577644" w:rsidRDefault="007F0D2E" w:rsidP="007F0D2E">
      <w:pPr>
        <w:pStyle w:val="BTEMEASMCA"/>
      </w:pPr>
    </w:p>
    <w:p w14:paraId="3C621C1A" w14:textId="77777777" w:rsidR="007F0D2E" w:rsidRPr="00577644" w:rsidRDefault="007F0D2E" w:rsidP="007F0D2E">
      <w:pPr>
        <w:pStyle w:val="BTEMEASMCA"/>
      </w:pPr>
    </w:p>
    <w:p w14:paraId="1ADCF122" w14:textId="77777777" w:rsidR="007F0D2E" w:rsidRPr="00577644" w:rsidRDefault="007F0D2E" w:rsidP="007F0D2E">
      <w:pPr>
        <w:pStyle w:val="BTEMEASMCA"/>
      </w:pPr>
    </w:p>
    <w:p w14:paraId="291B571B" w14:textId="77777777" w:rsidR="007F0D2E" w:rsidRPr="00577644" w:rsidRDefault="007F0D2E" w:rsidP="007F0D2E">
      <w:pPr>
        <w:pStyle w:val="BTEMEASMCA"/>
      </w:pPr>
    </w:p>
    <w:p w14:paraId="18E971AA" w14:textId="77777777" w:rsidR="007F0D2E" w:rsidRPr="00577644" w:rsidRDefault="007F0D2E" w:rsidP="007F0D2E">
      <w:pPr>
        <w:pStyle w:val="BTEMEASMCA"/>
      </w:pPr>
    </w:p>
    <w:p w14:paraId="4EBA4BD7" w14:textId="77777777" w:rsidR="007F0D2E" w:rsidRPr="00577644" w:rsidRDefault="007F0D2E" w:rsidP="007F0D2E">
      <w:pPr>
        <w:pStyle w:val="BTEMEASMCA"/>
      </w:pPr>
    </w:p>
    <w:p w14:paraId="5BFC6313" w14:textId="77777777" w:rsidR="007F0D2E" w:rsidRPr="00577644" w:rsidRDefault="007F0D2E" w:rsidP="007F0D2E">
      <w:pPr>
        <w:pStyle w:val="TTEMEASMCA"/>
        <w:rPr>
          <w:lang w:val="lt-LT"/>
        </w:rPr>
      </w:pPr>
      <w:bookmarkStart w:id="70" w:name="_Toc129243137"/>
      <w:bookmarkStart w:id="71" w:name="_Toc129243262"/>
    </w:p>
    <w:p w14:paraId="7C71C649" w14:textId="77777777" w:rsidR="007F0D2E" w:rsidRPr="00577644" w:rsidRDefault="007F0D2E" w:rsidP="007F0D2E">
      <w:pPr>
        <w:pStyle w:val="TTEMEASMCA"/>
      </w:pPr>
      <w:r w:rsidRPr="00577644">
        <w:t>B. PAKUOTĖS LAPELIS</w:t>
      </w:r>
      <w:bookmarkEnd w:id="70"/>
      <w:bookmarkEnd w:id="71"/>
    </w:p>
    <w:p w14:paraId="33D0DE6C" w14:textId="77777777" w:rsidR="007F0D2E" w:rsidRPr="00577644" w:rsidRDefault="007F0D2E" w:rsidP="007F0D2E">
      <w:pPr>
        <w:pStyle w:val="TTEMEASMCA"/>
      </w:pPr>
      <w:r w:rsidRPr="00577644">
        <w:br w:type="page"/>
      </w:r>
      <w:bookmarkStart w:id="72" w:name="_Toc129243138"/>
      <w:bookmarkStart w:id="73" w:name="_Toc129243263"/>
      <w:r w:rsidRPr="00577644">
        <w:lastRenderedPageBreak/>
        <w:t>Pakuotės lapelis: informacija vartotojui</w:t>
      </w:r>
      <w:bookmarkEnd w:id="72"/>
      <w:bookmarkEnd w:id="73"/>
    </w:p>
    <w:p w14:paraId="6EF1B178" w14:textId="77777777" w:rsidR="007F0D2E" w:rsidRPr="00577644" w:rsidRDefault="007F0D2E" w:rsidP="007F0D2E">
      <w:pPr>
        <w:pStyle w:val="BTEMEASMCA"/>
      </w:pPr>
    </w:p>
    <w:p w14:paraId="4932396F" w14:textId="77777777" w:rsidR="007F0D2E" w:rsidRPr="00577644" w:rsidRDefault="007F0D2E" w:rsidP="007F0D2E">
      <w:pPr>
        <w:pStyle w:val="BTeEMEASMCA"/>
      </w:pPr>
      <w:r w:rsidRPr="00577644">
        <w:t>Trimetazidine MR Servier 35 mg modifikuoto atpalaidavimo tabletės</w:t>
      </w:r>
    </w:p>
    <w:p w14:paraId="26D24672" w14:textId="77777777" w:rsidR="007F0D2E" w:rsidRPr="00577644" w:rsidRDefault="007F0D2E" w:rsidP="007F0D2E">
      <w:pPr>
        <w:pStyle w:val="Pagrindinistekstas"/>
        <w:spacing w:line="240" w:lineRule="auto"/>
        <w:jc w:val="center"/>
        <w:rPr>
          <w:b w:val="0"/>
          <w:bCs w:val="0"/>
          <w:i w:val="0"/>
          <w:iCs w:val="0"/>
          <w:lang w:val="lt-LT"/>
        </w:rPr>
      </w:pPr>
      <w:r w:rsidRPr="00577644">
        <w:rPr>
          <w:b w:val="0"/>
          <w:bCs w:val="0"/>
          <w:i w:val="0"/>
          <w:iCs w:val="0"/>
          <w:lang w:val="lt-LT"/>
        </w:rPr>
        <w:t>Trimetazidino dihidrochloridas</w:t>
      </w:r>
    </w:p>
    <w:p w14:paraId="6BE54533" w14:textId="77777777" w:rsidR="007F0D2E" w:rsidRPr="00577644" w:rsidRDefault="007F0D2E" w:rsidP="007F0D2E">
      <w:pPr>
        <w:pStyle w:val="Pagrindinistekstas"/>
        <w:spacing w:line="240" w:lineRule="auto"/>
        <w:jc w:val="center"/>
        <w:rPr>
          <w:i w:val="0"/>
          <w:iCs w:val="0"/>
          <w:lang w:val="lt-LT"/>
        </w:rPr>
      </w:pPr>
    </w:p>
    <w:p w14:paraId="559CA1CC" w14:textId="77777777" w:rsidR="007F0D2E" w:rsidRPr="00577644" w:rsidRDefault="007F0D2E" w:rsidP="007F0D2E">
      <w:pPr>
        <w:pStyle w:val="BTbEMEASMCA"/>
      </w:pPr>
      <w:r w:rsidRPr="00577644">
        <w:t>Atidžiai perskaitykite visą šį lapelį, prieš pradėdami vartoti vaistą, nes jame pateikiama Jums svarbi informacija.</w:t>
      </w:r>
    </w:p>
    <w:p w14:paraId="74F7FB14" w14:textId="77777777" w:rsidR="007F0D2E" w:rsidRPr="00577644" w:rsidRDefault="007F0D2E" w:rsidP="007F0D2E">
      <w:pPr>
        <w:pStyle w:val="BTbEMEASMCA"/>
      </w:pPr>
    </w:p>
    <w:p w14:paraId="686824A6" w14:textId="77777777" w:rsidR="007F0D2E" w:rsidRPr="00577644" w:rsidRDefault="007F0D2E" w:rsidP="007F0D2E">
      <w:pPr>
        <w:pStyle w:val="BT-EMEASMCA"/>
      </w:pPr>
      <w:r w:rsidRPr="00577644">
        <w:t>Neišmeskite šio lapelio, nes vėl gali prireikti jį perskaityti.</w:t>
      </w:r>
    </w:p>
    <w:p w14:paraId="7E52F434" w14:textId="77777777" w:rsidR="007F0D2E" w:rsidRPr="00577644" w:rsidRDefault="007F0D2E" w:rsidP="007F0D2E">
      <w:pPr>
        <w:pStyle w:val="BT-EMEASMCA"/>
      </w:pPr>
      <w:r w:rsidRPr="00577644">
        <w:t>Jeigu kiltų daugiau klausimų, kreipkitės į gydytoją arba vaistininką.</w:t>
      </w:r>
    </w:p>
    <w:p w14:paraId="4F6F716A" w14:textId="77777777" w:rsidR="007F0D2E" w:rsidRPr="00577644" w:rsidRDefault="007F0D2E" w:rsidP="007F0D2E">
      <w:pPr>
        <w:pStyle w:val="BT-EMEASMCA"/>
      </w:pPr>
      <w:r w:rsidRPr="00577644">
        <w:t>Šis vaistas skirtas tik Jums, todėl kitiems žmonėms jo duoti negalima. Vaistas gali jiems pakenkti (net tiems, kurių ligos simptomai yra tokie patys kaip Jūsų).</w:t>
      </w:r>
    </w:p>
    <w:p w14:paraId="015ED989" w14:textId="77777777" w:rsidR="007F0D2E" w:rsidRPr="00577644" w:rsidRDefault="007F0D2E" w:rsidP="007F0D2E">
      <w:pPr>
        <w:pStyle w:val="BT-EMEASMCA"/>
      </w:pPr>
      <w:r w:rsidRPr="00577644">
        <w:t>Jeigu pasireiškė šalutinis poveikis (net jeigu jis šiame lapelyje nenurodytas), kreipkitės į  gydytoją arba vaistininką. Žr. 4 skyrių.</w:t>
      </w:r>
    </w:p>
    <w:p w14:paraId="2ECC1112" w14:textId="77777777" w:rsidR="007F0D2E" w:rsidRPr="00577644" w:rsidRDefault="007F0D2E" w:rsidP="007F0D2E">
      <w:pPr>
        <w:pStyle w:val="BTEMEASMCA"/>
      </w:pPr>
    </w:p>
    <w:p w14:paraId="531369A3" w14:textId="77777777" w:rsidR="007F0D2E" w:rsidRPr="00577644" w:rsidRDefault="007F0D2E" w:rsidP="007F0D2E">
      <w:pPr>
        <w:pStyle w:val="BTbEMEASMCA"/>
      </w:pPr>
      <w:r w:rsidRPr="00577644">
        <w:t>Apie ką rašoma šiame lapelyje?</w:t>
      </w:r>
    </w:p>
    <w:p w14:paraId="2AC8732C" w14:textId="77777777" w:rsidR="007F0D2E" w:rsidRPr="00577644" w:rsidRDefault="007F0D2E" w:rsidP="007F0D2E">
      <w:pPr>
        <w:pStyle w:val="BTbEMEASMCA"/>
      </w:pPr>
    </w:p>
    <w:p w14:paraId="66F73A78" w14:textId="77777777" w:rsidR="007F0D2E" w:rsidRPr="00577644" w:rsidRDefault="007F0D2E" w:rsidP="007F0D2E">
      <w:pPr>
        <w:pStyle w:val="BTEMEASMCA"/>
      </w:pPr>
      <w:r w:rsidRPr="00577644">
        <w:t>1.</w:t>
      </w:r>
      <w:r w:rsidRPr="00577644">
        <w:tab/>
        <w:t>Kas yra Trimetazidine MR Servier ir kam jis vartojamas</w:t>
      </w:r>
    </w:p>
    <w:p w14:paraId="358B057B" w14:textId="77777777" w:rsidR="007F0D2E" w:rsidRPr="00577644" w:rsidRDefault="007F0D2E" w:rsidP="007F0D2E">
      <w:pPr>
        <w:pStyle w:val="BTEMEASMCA"/>
      </w:pPr>
      <w:r w:rsidRPr="00577644">
        <w:t>2.</w:t>
      </w:r>
      <w:r w:rsidRPr="00577644">
        <w:tab/>
        <w:t>Kas žinotina prieš vartojant Trimetazidine MR Servier</w:t>
      </w:r>
    </w:p>
    <w:p w14:paraId="315E0B23" w14:textId="77777777" w:rsidR="007F0D2E" w:rsidRPr="00577644" w:rsidRDefault="007F0D2E" w:rsidP="007F0D2E">
      <w:pPr>
        <w:pStyle w:val="BTEMEASMCA"/>
      </w:pPr>
      <w:r w:rsidRPr="00577644">
        <w:t>3.</w:t>
      </w:r>
      <w:r w:rsidRPr="00577644">
        <w:tab/>
        <w:t>Kaip vartoti Trimetazidine MR Servier</w:t>
      </w:r>
    </w:p>
    <w:p w14:paraId="7FDE142E" w14:textId="77777777" w:rsidR="007F0D2E" w:rsidRPr="00577644" w:rsidRDefault="007F0D2E" w:rsidP="007F0D2E">
      <w:pPr>
        <w:pStyle w:val="BTEMEASMCA"/>
      </w:pPr>
      <w:r w:rsidRPr="00577644">
        <w:t>4.</w:t>
      </w:r>
      <w:r w:rsidRPr="00577644">
        <w:tab/>
        <w:t>Galimas šalutinis poveikis</w:t>
      </w:r>
    </w:p>
    <w:p w14:paraId="05B91A15" w14:textId="77777777" w:rsidR="007F0D2E" w:rsidRPr="00577644" w:rsidRDefault="007F0D2E" w:rsidP="007F0D2E">
      <w:pPr>
        <w:pStyle w:val="BTEMEASMCA"/>
      </w:pPr>
      <w:r w:rsidRPr="00577644">
        <w:t>5.</w:t>
      </w:r>
      <w:r w:rsidRPr="00577644">
        <w:tab/>
        <w:t>Kaip laikyti Trimetazidine MR Servier</w:t>
      </w:r>
    </w:p>
    <w:p w14:paraId="292A445D" w14:textId="77777777" w:rsidR="007F0D2E" w:rsidRPr="00577644" w:rsidRDefault="007F0D2E" w:rsidP="007F0D2E">
      <w:pPr>
        <w:pStyle w:val="BTEMEASMCA"/>
      </w:pPr>
      <w:r w:rsidRPr="00577644">
        <w:t>6.</w:t>
      </w:r>
      <w:r w:rsidRPr="00577644">
        <w:tab/>
        <w:t>Pakuotės turinys ir kita informacija</w:t>
      </w:r>
    </w:p>
    <w:p w14:paraId="558D681E" w14:textId="77777777" w:rsidR="007F0D2E" w:rsidRPr="00577644" w:rsidRDefault="007F0D2E" w:rsidP="007F0D2E">
      <w:pPr>
        <w:pStyle w:val="BTEMEASMCA"/>
      </w:pPr>
    </w:p>
    <w:p w14:paraId="2CE039EA" w14:textId="77777777" w:rsidR="007F0D2E" w:rsidRPr="00577644" w:rsidRDefault="007F0D2E" w:rsidP="007F0D2E">
      <w:pPr>
        <w:pStyle w:val="BTEMEASMCA"/>
      </w:pPr>
    </w:p>
    <w:p w14:paraId="311A98E1" w14:textId="77777777" w:rsidR="007F0D2E" w:rsidRPr="00577644" w:rsidRDefault="007F0D2E" w:rsidP="007F0D2E">
      <w:pPr>
        <w:pStyle w:val="PI-1EMEASMCA"/>
      </w:pPr>
      <w:bookmarkStart w:id="74" w:name="_Toc129243139"/>
      <w:bookmarkStart w:id="75" w:name="_Toc129243264"/>
      <w:r w:rsidRPr="00577644">
        <w:t>1.</w:t>
      </w:r>
      <w:r w:rsidRPr="00577644">
        <w:tab/>
        <w:t>Kas yra Trimetazidine MR Servier ir kam jis vartojamas</w:t>
      </w:r>
      <w:bookmarkEnd w:id="74"/>
      <w:bookmarkEnd w:id="75"/>
    </w:p>
    <w:p w14:paraId="6467C587" w14:textId="77777777" w:rsidR="007F0D2E" w:rsidRPr="00577644" w:rsidRDefault="007F0D2E" w:rsidP="007F0D2E">
      <w:pPr>
        <w:pStyle w:val="BTEMEASMCA"/>
      </w:pPr>
    </w:p>
    <w:p w14:paraId="7C11CB6B" w14:textId="77777777" w:rsidR="007F0D2E" w:rsidRPr="00577644" w:rsidRDefault="007F0D2E" w:rsidP="007F0D2E">
      <w:pPr>
        <w:pStyle w:val="BTEMEASMCA"/>
      </w:pPr>
      <w:r w:rsidRPr="00577644">
        <w:t xml:space="preserve">Šis vaistas yra skirtas vartoti derinyje su kitais vaistais krūtinės anginai (širdies kraujagyslių ligų sukeltam skausmui) gydyti. </w:t>
      </w:r>
    </w:p>
    <w:p w14:paraId="51B5BFFB" w14:textId="77777777" w:rsidR="007F0D2E" w:rsidRPr="00577644" w:rsidRDefault="007F0D2E" w:rsidP="007F0D2E">
      <w:pPr>
        <w:pStyle w:val="BTEMEASMCA"/>
      </w:pPr>
    </w:p>
    <w:p w14:paraId="4492E09E" w14:textId="77777777" w:rsidR="007F0D2E" w:rsidRPr="00577644" w:rsidRDefault="007F0D2E" w:rsidP="007F0D2E">
      <w:pPr>
        <w:pStyle w:val="BTEMEASMCA"/>
      </w:pPr>
    </w:p>
    <w:p w14:paraId="51BFDE78" w14:textId="77777777" w:rsidR="007F0D2E" w:rsidRPr="00577644" w:rsidRDefault="007F0D2E" w:rsidP="007F0D2E">
      <w:pPr>
        <w:pStyle w:val="PI-1EMEASMCA"/>
      </w:pPr>
      <w:bookmarkStart w:id="76" w:name="_Toc129243140"/>
      <w:bookmarkStart w:id="77" w:name="_Toc129243265"/>
      <w:r w:rsidRPr="00577644">
        <w:t>2.</w:t>
      </w:r>
      <w:r w:rsidRPr="00577644">
        <w:tab/>
        <w:t xml:space="preserve">Kas žinotina prieš vartojant </w:t>
      </w:r>
      <w:bookmarkEnd w:id="76"/>
      <w:bookmarkEnd w:id="77"/>
      <w:r w:rsidRPr="00577644">
        <w:t>Trimetazidine MR Servier</w:t>
      </w:r>
    </w:p>
    <w:p w14:paraId="48C68FF7" w14:textId="77777777" w:rsidR="007F0D2E" w:rsidRPr="00577644" w:rsidRDefault="007F0D2E" w:rsidP="007F0D2E">
      <w:pPr>
        <w:pStyle w:val="BTEMEASMCA"/>
      </w:pPr>
    </w:p>
    <w:p w14:paraId="048DBF91" w14:textId="002BA072" w:rsidR="007F0D2E" w:rsidRPr="00577644" w:rsidRDefault="007F0D2E" w:rsidP="007F0D2E">
      <w:pPr>
        <w:pStyle w:val="PI-3EMEASMCA"/>
      </w:pPr>
      <w:r w:rsidRPr="00577644">
        <w:t xml:space="preserve">Trimetazidine MR Servier vartoti </w:t>
      </w:r>
      <w:r w:rsidR="00EA7CE7">
        <w:t>draudžiama</w:t>
      </w:r>
      <w:r w:rsidR="00123B51">
        <w:t>:</w:t>
      </w:r>
    </w:p>
    <w:p w14:paraId="4CFAC011" w14:textId="77777777" w:rsidR="007F0D2E" w:rsidRPr="00577644" w:rsidRDefault="007F0D2E" w:rsidP="00892CFE">
      <w:pPr>
        <w:pStyle w:val="Pagrindinistekstas"/>
        <w:tabs>
          <w:tab w:val="clear" w:pos="567"/>
          <w:tab w:val="left" w:pos="540"/>
        </w:tabs>
        <w:ind w:left="567" w:hanging="567"/>
        <w:rPr>
          <w:b w:val="0"/>
          <w:bCs w:val="0"/>
          <w:i w:val="0"/>
          <w:iCs w:val="0"/>
          <w:lang w:val="lt-LT"/>
        </w:rPr>
      </w:pPr>
      <w:r w:rsidRPr="00577644">
        <w:rPr>
          <w:b w:val="0"/>
          <w:bCs w:val="0"/>
          <w:i w:val="0"/>
          <w:iCs w:val="0"/>
          <w:lang w:val="lt-LT"/>
        </w:rPr>
        <w:t>-</w:t>
      </w:r>
      <w:r w:rsidRPr="00577644">
        <w:rPr>
          <w:b w:val="0"/>
          <w:bCs w:val="0"/>
          <w:i w:val="0"/>
          <w:iCs w:val="0"/>
          <w:lang w:val="lt-LT"/>
        </w:rPr>
        <w:tab/>
        <w:t>jeigu yra alergija trimetazidinui arba bet kuriai pagalbinei šio vaisto medžiagai (jos išvardytos 6 skyriuje);</w:t>
      </w:r>
    </w:p>
    <w:p w14:paraId="4AA73453" w14:textId="77777777" w:rsidR="007F0D2E" w:rsidRPr="00577644" w:rsidRDefault="007F0D2E" w:rsidP="00892CFE">
      <w:pPr>
        <w:pStyle w:val="Pagrindinistekstas"/>
        <w:tabs>
          <w:tab w:val="clear" w:pos="567"/>
          <w:tab w:val="left" w:pos="540"/>
        </w:tabs>
        <w:ind w:left="567" w:hanging="567"/>
        <w:rPr>
          <w:b w:val="0"/>
          <w:bCs w:val="0"/>
          <w:i w:val="0"/>
          <w:iCs w:val="0"/>
          <w:lang w:val="lt-LT"/>
        </w:rPr>
      </w:pPr>
      <w:r w:rsidRPr="00577644">
        <w:rPr>
          <w:b w:val="0"/>
          <w:bCs w:val="0"/>
          <w:i w:val="0"/>
          <w:iCs w:val="0"/>
          <w:lang w:val="lt-LT"/>
        </w:rPr>
        <w:t>-</w:t>
      </w:r>
      <w:r w:rsidRPr="00577644">
        <w:rPr>
          <w:b w:val="0"/>
          <w:bCs w:val="0"/>
          <w:i w:val="0"/>
          <w:iCs w:val="0"/>
          <w:lang w:val="lt-LT"/>
        </w:rPr>
        <w:tab/>
        <w:t>jeigu sergate Parkinsono liga: tai galvos smegenų liga, pasireiškianti judesių sutrikimu (drebėjimu, sustingimu, judesių sulėtėjimu, kojų vilkimu, sutrikusia eisena);</w:t>
      </w:r>
    </w:p>
    <w:p w14:paraId="0B8F406D" w14:textId="0D575126" w:rsidR="007F0D2E" w:rsidRPr="00577644" w:rsidRDefault="007F0D2E" w:rsidP="00892CFE">
      <w:pPr>
        <w:pStyle w:val="BTEMEASMCA"/>
        <w:tabs>
          <w:tab w:val="left" w:pos="540"/>
        </w:tabs>
      </w:pPr>
      <w:r w:rsidRPr="00577644">
        <w:t>-</w:t>
      </w:r>
      <w:r w:rsidR="00817A59">
        <w:tab/>
      </w:r>
      <w:r w:rsidRPr="00577644">
        <w:t>jeigu sergate sunkiomis inkstų ligomis.</w:t>
      </w:r>
    </w:p>
    <w:p w14:paraId="11A75B22" w14:textId="77777777" w:rsidR="007F0D2E" w:rsidRPr="00577644" w:rsidRDefault="007F0D2E" w:rsidP="007F0D2E">
      <w:pPr>
        <w:pStyle w:val="BTEMEASMCA"/>
      </w:pPr>
    </w:p>
    <w:p w14:paraId="5C5FF068" w14:textId="77777777" w:rsidR="007F0D2E" w:rsidRPr="00892CFE" w:rsidRDefault="007F0D2E" w:rsidP="00892CFE">
      <w:pPr>
        <w:tabs>
          <w:tab w:val="left" w:pos="567"/>
        </w:tabs>
        <w:spacing w:after="0"/>
        <w:rPr>
          <w:rFonts w:ascii="Times New Roman" w:hAnsi="Times New Roman" w:cs="Times New Roman"/>
          <w:b/>
        </w:rPr>
      </w:pPr>
      <w:r w:rsidRPr="00892CFE">
        <w:rPr>
          <w:rFonts w:ascii="Times New Roman" w:hAnsi="Times New Roman" w:cs="Times New Roman"/>
          <w:b/>
        </w:rPr>
        <w:t>Įspėjimai ir atsargumo priemonės</w:t>
      </w:r>
    </w:p>
    <w:p w14:paraId="190901D7" w14:textId="69D0E696" w:rsidR="007F0D2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Pasitarkite su gydytoju arba vaistininku, prieš pradėdami vartoti Trimetazidine MR Servier.</w:t>
      </w:r>
    </w:p>
    <w:p w14:paraId="17140343" w14:textId="77777777" w:rsidR="007D082B" w:rsidRPr="00892CFE" w:rsidRDefault="007D082B" w:rsidP="00892CFE">
      <w:pPr>
        <w:tabs>
          <w:tab w:val="left" w:pos="567"/>
        </w:tabs>
        <w:spacing w:after="0"/>
        <w:rPr>
          <w:rFonts w:ascii="Times New Roman" w:hAnsi="Times New Roman" w:cs="Times New Roman"/>
        </w:rPr>
      </w:pPr>
    </w:p>
    <w:p w14:paraId="02F709C6" w14:textId="5AE2906F" w:rsidR="007D082B"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Jeigu sergate sunkiu kepenų funkcijos sutrikimu, trimetazidino vartoti nerekomenduojama.</w:t>
      </w:r>
    </w:p>
    <w:p w14:paraId="49F08053" w14:textId="77777777" w:rsidR="007F0D2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 xml:space="preserve">Krūtinės anginos priepuolio Trimetazidine MR Servier nenutraukia. Miokardo infarktui ir pradiniam nestabiliosios krūtinės anginos gydymui šis vaistas netinka. </w:t>
      </w:r>
    </w:p>
    <w:p w14:paraId="7921C9A0" w14:textId="77777777" w:rsidR="007D082B" w:rsidRPr="00892CFE" w:rsidRDefault="007D082B" w:rsidP="00892CFE">
      <w:pPr>
        <w:tabs>
          <w:tab w:val="left" w:pos="567"/>
        </w:tabs>
        <w:spacing w:after="0"/>
        <w:rPr>
          <w:rFonts w:ascii="Times New Roman" w:hAnsi="Times New Roman" w:cs="Times New Roman"/>
        </w:rPr>
      </w:pPr>
    </w:p>
    <w:p w14:paraId="51F716A6" w14:textId="21BD0410" w:rsidR="007F0D2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Jeigu Trimetazidine MR Servier vartojimo metu atsiranda krūtinės anginos priepuolių, reikia kreiptis į gydytoją, kadangi gali tekti persvarstyti gydymo būdą (medikamentinį gydymą, galimą revaskuliarizaciją).</w:t>
      </w:r>
    </w:p>
    <w:p w14:paraId="49C50D27" w14:textId="77777777" w:rsidR="007D082B" w:rsidRPr="00892CFE" w:rsidRDefault="007D082B" w:rsidP="00892CFE">
      <w:pPr>
        <w:tabs>
          <w:tab w:val="left" w:pos="567"/>
        </w:tabs>
        <w:spacing w:after="0"/>
        <w:rPr>
          <w:rFonts w:ascii="Times New Roman" w:hAnsi="Times New Roman" w:cs="Times New Roman"/>
        </w:rPr>
      </w:pPr>
    </w:p>
    <w:p w14:paraId="0F2CC988" w14:textId="163AAABC" w:rsidR="007F0D2E" w:rsidRDefault="007F0D2E" w:rsidP="007F0D2E">
      <w:pPr>
        <w:tabs>
          <w:tab w:val="left" w:pos="567"/>
        </w:tabs>
        <w:rPr>
          <w:rFonts w:ascii="Times New Roman" w:hAnsi="Times New Roman" w:cs="Times New Roman"/>
        </w:rPr>
      </w:pPr>
      <w:r w:rsidRPr="00892CFE">
        <w:rPr>
          <w:rFonts w:ascii="Times New Roman" w:hAnsi="Times New Roman" w:cs="Times New Roman"/>
        </w:rPr>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14:paraId="09C803D5" w14:textId="752BF0FF" w:rsidR="007D082B" w:rsidRPr="00892CFE" w:rsidRDefault="007D082B" w:rsidP="007F0D2E">
      <w:pPr>
        <w:tabs>
          <w:tab w:val="left" w:pos="567"/>
        </w:tabs>
        <w:rPr>
          <w:rFonts w:ascii="Times New Roman" w:hAnsi="Times New Roman" w:cs="Times New Roman"/>
        </w:rPr>
      </w:pPr>
      <w:r w:rsidRPr="007D082B">
        <w:rPr>
          <w:rFonts w:ascii="Times New Roman" w:hAnsi="Times New Roman" w:cs="Times New Roman"/>
        </w:rPr>
        <w:lastRenderedPageBreak/>
        <w:t>Gauta pranešimų apie su</w:t>
      </w:r>
      <w:r>
        <w:rPr>
          <w:rFonts w:ascii="Times New Roman" w:hAnsi="Times New Roman" w:cs="Times New Roman"/>
        </w:rPr>
        <w:t xml:space="preserve"> Trimetazidine MR Servier</w:t>
      </w:r>
      <w:r w:rsidRPr="007D082B">
        <w:rPr>
          <w:rFonts w:ascii="Times New Roman" w:hAnsi="Times New Roman" w:cs="Times New Roman"/>
        </w:rPr>
        <w:t xml:space="preserve"> vartojimu susijusias sunkias odos reakcijas, įskaitant vaistinio preparato reakciją su eozinofilija ir sisteminiais simptomais (angl. </w:t>
      </w:r>
      <w:r w:rsidRPr="00123B51">
        <w:rPr>
          <w:rFonts w:ascii="Times New Roman" w:hAnsi="Times New Roman" w:cs="Times New Roman"/>
          <w:i/>
          <w:iCs/>
        </w:rPr>
        <w:t>DRESS</w:t>
      </w:r>
      <w:r w:rsidRPr="007D082B">
        <w:rPr>
          <w:rFonts w:ascii="Times New Roman" w:hAnsi="Times New Roman" w:cs="Times New Roman"/>
        </w:rPr>
        <w:t xml:space="preserve">) ir ūminę generalizuotą egzanteminę pustuliozę (angl. </w:t>
      </w:r>
      <w:r w:rsidRPr="00123B51">
        <w:rPr>
          <w:rFonts w:ascii="Times New Roman" w:hAnsi="Times New Roman" w:cs="Times New Roman"/>
          <w:i/>
          <w:iCs/>
        </w:rPr>
        <w:t>AGEP</w:t>
      </w:r>
      <w:r w:rsidRPr="007D082B">
        <w:rPr>
          <w:rFonts w:ascii="Times New Roman" w:hAnsi="Times New Roman" w:cs="Times New Roman"/>
        </w:rPr>
        <w:t xml:space="preserve">). Jeigu pastebėsite bet kurį iš 4 skyriuje aprašytų su tokia sunkia odos reakcija susijusių simptomų, nutraukite </w:t>
      </w:r>
      <w:r>
        <w:rPr>
          <w:rFonts w:ascii="Times New Roman" w:hAnsi="Times New Roman" w:cs="Times New Roman"/>
        </w:rPr>
        <w:t>Trimetazidine MR Servier</w:t>
      </w:r>
      <w:r w:rsidRPr="007D082B">
        <w:rPr>
          <w:rFonts w:ascii="Times New Roman" w:hAnsi="Times New Roman" w:cs="Times New Roman"/>
        </w:rPr>
        <w:t xml:space="preserve"> vartojimą ir nedelsdami kreipkitės medicinos pagalbos.</w:t>
      </w:r>
    </w:p>
    <w:p w14:paraId="23391FE8" w14:textId="77777777" w:rsidR="007F0D2E" w:rsidRPr="00577644" w:rsidRDefault="007F0D2E" w:rsidP="007F0D2E">
      <w:pPr>
        <w:tabs>
          <w:tab w:val="left" w:pos="567"/>
        </w:tabs>
        <w:spacing w:after="0" w:line="240" w:lineRule="auto"/>
        <w:rPr>
          <w:rFonts w:ascii="Times New Roman" w:eastAsia="Times New Roman" w:hAnsi="Times New Roman" w:cs="Times New Roman"/>
          <w:u w:val="single"/>
        </w:rPr>
      </w:pPr>
      <w:r w:rsidRPr="00577644">
        <w:rPr>
          <w:rFonts w:ascii="Times New Roman" w:eastAsia="Times New Roman" w:hAnsi="Times New Roman" w:cs="Times New Roman"/>
          <w:u w:val="single"/>
        </w:rPr>
        <w:t>Sportininkai</w:t>
      </w:r>
    </w:p>
    <w:p w14:paraId="6189C9D1" w14:textId="77777777" w:rsidR="007F0D2E" w:rsidRPr="00577644" w:rsidRDefault="007F0D2E" w:rsidP="007F0D2E">
      <w:pPr>
        <w:tabs>
          <w:tab w:val="left" w:pos="567"/>
        </w:tabs>
        <w:spacing w:after="0" w:line="240" w:lineRule="auto"/>
        <w:rPr>
          <w:rFonts w:ascii="Times New Roman" w:eastAsia="Times New Roman" w:hAnsi="Times New Roman" w:cs="Times New Roman"/>
          <w:u w:val="single"/>
        </w:rPr>
      </w:pPr>
    </w:p>
    <w:p w14:paraId="7E103C27" w14:textId="77777777" w:rsidR="007F0D2E" w:rsidRPr="00577644" w:rsidRDefault="007F0D2E" w:rsidP="007F0D2E">
      <w:pPr>
        <w:tabs>
          <w:tab w:val="left" w:pos="567"/>
        </w:tabs>
        <w:spacing w:after="0" w:line="240" w:lineRule="auto"/>
        <w:rPr>
          <w:rFonts w:ascii="Times New Roman" w:eastAsia="Times New Roman" w:hAnsi="Times New Roman" w:cs="Times New Roman"/>
        </w:rPr>
      </w:pPr>
      <w:r w:rsidRPr="00577644">
        <w:rPr>
          <w:rFonts w:ascii="Times New Roman" w:eastAsia="Times New Roman" w:hAnsi="Times New Roman" w:cs="Times New Roman"/>
        </w:rPr>
        <w:t>Šio vaisto sudėtyje yra veikliosios medžiagos, kuri gali duoti teigiamą dopingo testo reakciją.</w:t>
      </w:r>
    </w:p>
    <w:p w14:paraId="443C171C" w14:textId="77777777" w:rsidR="007F0D2E" w:rsidRPr="00892CFE" w:rsidRDefault="007F0D2E" w:rsidP="007F0D2E">
      <w:pPr>
        <w:tabs>
          <w:tab w:val="left" w:pos="567"/>
        </w:tabs>
        <w:rPr>
          <w:rFonts w:ascii="Times New Roman" w:hAnsi="Times New Roman" w:cs="Times New Roman"/>
        </w:rPr>
      </w:pPr>
    </w:p>
    <w:p w14:paraId="504F698F" w14:textId="77777777" w:rsidR="007F0D2E" w:rsidRPr="00892CFE" w:rsidRDefault="007F0D2E" w:rsidP="007F0D2E">
      <w:pPr>
        <w:tabs>
          <w:tab w:val="left" w:pos="567"/>
        </w:tabs>
        <w:rPr>
          <w:rFonts w:ascii="Times New Roman" w:hAnsi="Times New Roman" w:cs="Times New Roman"/>
          <w:b/>
        </w:rPr>
      </w:pPr>
      <w:r w:rsidRPr="00892CFE">
        <w:rPr>
          <w:rFonts w:ascii="Times New Roman" w:hAnsi="Times New Roman" w:cs="Times New Roman"/>
          <w:b/>
        </w:rPr>
        <w:t>Vaikams ir paaugliams</w:t>
      </w:r>
    </w:p>
    <w:p w14:paraId="11916B5E"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Trimetazidine MR Servier nerekomenduojama vartoti jaunesniems kaip 18 metų vaikams.</w:t>
      </w:r>
    </w:p>
    <w:p w14:paraId="6BD03D8D" w14:textId="77777777" w:rsidR="007F0D2E" w:rsidRPr="00577644" w:rsidRDefault="007F0D2E" w:rsidP="007F0D2E">
      <w:pPr>
        <w:pStyle w:val="PI-3EMEASMCA"/>
      </w:pPr>
      <w:r w:rsidRPr="00577644">
        <w:t>Kiti vaistai ir Trimetazidine MR Servier</w:t>
      </w:r>
      <w:r w:rsidRPr="00577644" w:rsidDel="00031388">
        <w:t xml:space="preserve"> </w:t>
      </w:r>
    </w:p>
    <w:p w14:paraId="2ED637B2" w14:textId="77777777" w:rsidR="007F0D2E" w:rsidRPr="00577644" w:rsidRDefault="007F0D2E" w:rsidP="007F0D2E">
      <w:pPr>
        <w:pStyle w:val="Pagrindinistekstas"/>
        <w:spacing w:line="240" w:lineRule="auto"/>
        <w:rPr>
          <w:b w:val="0"/>
          <w:bCs w:val="0"/>
          <w:i w:val="0"/>
          <w:iCs w:val="0"/>
          <w:lang w:val="lt-LT"/>
        </w:rPr>
      </w:pPr>
      <w:r w:rsidRPr="00577644">
        <w:rPr>
          <w:b w:val="0"/>
          <w:bCs w:val="0"/>
          <w:i w:val="0"/>
          <w:iCs w:val="0"/>
          <w:lang w:val="lt-LT"/>
        </w:rPr>
        <w:t>Jeigu vartojate arba neseniai vartojote kitų vaistų, įskaitant įsigytus be recepto, pasakykite gydytojui arba vaistininkui.</w:t>
      </w:r>
    </w:p>
    <w:p w14:paraId="6B2369AC" w14:textId="77777777" w:rsidR="007F0D2E" w:rsidRPr="00577644" w:rsidRDefault="007F0D2E" w:rsidP="007F0D2E">
      <w:pPr>
        <w:pStyle w:val="Pagrindinistekstas"/>
        <w:spacing w:line="240" w:lineRule="auto"/>
        <w:rPr>
          <w:b w:val="0"/>
          <w:bCs w:val="0"/>
          <w:i w:val="0"/>
          <w:iCs w:val="0"/>
          <w:lang w:val="lt-LT"/>
        </w:rPr>
      </w:pPr>
      <w:r w:rsidRPr="00577644">
        <w:rPr>
          <w:b w:val="0"/>
          <w:bCs w:val="0"/>
          <w:i w:val="0"/>
          <w:iCs w:val="0"/>
          <w:lang w:val="lt-LT"/>
        </w:rPr>
        <w:t>Trimetazidine MR Servier ir kitų vaistų sąveikos iki šiol nepastebėta.</w:t>
      </w:r>
    </w:p>
    <w:p w14:paraId="4899ECA9" w14:textId="77777777" w:rsidR="007F0D2E" w:rsidRPr="00577644" w:rsidRDefault="007F0D2E" w:rsidP="007F0D2E">
      <w:pPr>
        <w:pStyle w:val="BTEMEASMCA"/>
      </w:pPr>
    </w:p>
    <w:p w14:paraId="5418EEED" w14:textId="77777777" w:rsidR="007F0D2E" w:rsidRPr="00577644" w:rsidRDefault="007F0D2E" w:rsidP="007F0D2E">
      <w:pPr>
        <w:pStyle w:val="BTEMEASMCA"/>
        <w:rPr>
          <w:b/>
        </w:rPr>
      </w:pPr>
      <w:r w:rsidRPr="00577644">
        <w:rPr>
          <w:b/>
        </w:rPr>
        <w:t>Trimetazidine MR Servier</w:t>
      </w:r>
      <w:r w:rsidRPr="00577644" w:rsidDel="00031388">
        <w:rPr>
          <w:b/>
        </w:rPr>
        <w:t xml:space="preserve"> </w:t>
      </w:r>
      <w:r w:rsidRPr="00577644">
        <w:rPr>
          <w:b/>
        </w:rPr>
        <w:t xml:space="preserve"> vartojimas su maistu ir gėrimais </w:t>
      </w:r>
    </w:p>
    <w:p w14:paraId="5B92EAA3" w14:textId="77777777" w:rsidR="007F0D2E" w:rsidRPr="00577644" w:rsidRDefault="007F0D2E" w:rsidP="007F0D2E">
      <w:pPr>
        <w:pStyle w:val="BTEMEASMCA"/>
      </w:pPr>
      <w:r w:rsidRPr="00577644">
        <w:t>Modifikuoto atpalaidavimo tabletes reikia vartoti užgeriant stikline vandens valgio metu.</w:t>
      </w:r>
    </w:p>
    <w:p w14:paraId="2E4068AD" w14:textId="77777777" w:rsidR="007F0D2E" w:rsidRPr="00577644" w:rsidRDefault="007F0D2E" w:rsidP="007F0D2E">
      <w:pPr>
        <w:pStyle w:val="BTEMEASMCA"/>
      </w:pPr>
    </w:p>
    <w:p w14:paraId="77FC792E" w14:textId="77777777" w:rsidR="007F0D2E" w:rsidRPr="00577644" w:rsidRDefault="007F0D2E" w:rsidP="007F0D2E">
      <w:pPr>
        <w:pStyle w:val="PI-3EMEASMCA"/>
      </w:pPr>
      <w:r w:rsidRPr="00577644">
        <w:t>Nėštumas ir žindymo laikotarpis</w:t>
      </w:r>
    </w:p>
    <w:p w14:paraId="2BC1CCBA" w14:textId="77777777" w:rsidR="007F0D2E" w:rsidRPr="00577644" w:rsidRDefault="007F0D2E" w:rsidP="007F0D2E">
      <w:pPr>
        <w:pStyle w:val="PI-3EMEASMCA"/>
        <w:rPr>
          <w:b w:val="0"/>
          <w:bCs w:val="0"/>
        </w:rPr>
      </w:pPr>
      <w:r w:rsidRPr="00577644">
        <w:rPr>
          <w:b w:val="0"/>
          <w:bCs w:val="0"/>
        </w:rPr>
        <w:t>Jeigu esate nėščia, žindote kūdikį, manote, kad galbūt esate nėščia arba planuojate pastoti, tai prieš vartodama šį vaistą pasitarkite su gydytoju.</w:t>
      </w:r>
    </w:p>
    <w:p w14:paraId="44D7CE84" w14:textId="77777777" w:rsidR="007F0D2E" w:rsidRPr="00577644" w:rsidRDefault="007F0D2E" w:rsidP="007F0D2E">
      <w:pPr>
        <w:pStyle w:val="PI-3EMEASMCA"/>
      </w:pPr>
    </w:p>
    <w:p w14:paraId="261A7AB7" w14:textId="77777777" w:rsidR="007F0D2E" w:rsidRPr="00577644" w:rsidRDefault="007F0D2E" w:rsidP="007F0D2E">
      <w:pPr>
        <w:pStyle w:val="Pagrindinistekstas"/>
        <w:spacing w:line="240" w:lineRule="auto"/>
        <w:rPr>
          <w:b w:val="0"/>
          <w:bCs w:val="0"/>
          <w:i w:val="0"/>
          <w:iCs w:val="0"/>
          <w:lang w:val="lt-LT"/>
        </w:rPr>
      </w:pPr>
      <w:r w:rsidRPr="00577644">
        <w:rPr>
          <w:b w:val="0"/>
        </w:rPr>
        <w:t>Nėštumas</w:t>
      </w:r>
    </w:p>
    <w:p w14:paraId="60E2935F" w14:textId="77777777" w:rsidR="007F0D2E" w:rsidRPr="00577644" w:rsidRDefault="007F0D2E" w:rsidP="007F0D2E">
      <w:pPr>
        <w:pStyle w:val="Pagrindinistekstas"/>
        <w:spacing w:line="240" w:lineRule="auto"/>
        <w:rPr>
          <w:b w:val="0"/>
          <w:bCs w:val="0"/>
          <w:i w:val="0"/>
          <w:iCs w:val="0"/>
          <w:lang w:val="lt-LT"/>
        </w:rPr>
      </w:pPr>
      <w:r w:rsidRPr="00577644">
        <w:rPr>
          <w:b w:val="0"/>
          <w:bCs w:val="0"/>
          <w:i w:val="0"/>
          <w:iCs w:val="0"/>
          <w:lang w:val="lt-LT"/>
        </w:rPr>
        <w:t xml:space="preserve">Nėštumo metu Trimetazidine MR Servier vartoti negalima, nebent Jūsų gydytojas nusprendė, kad tai yra būtina. </w:t>
      </w:r>
    </w:p>
    <w:p w14:paraId="6F3C9BFE" w14:textId="77777777" w:rsidR="007F0D2E" w:rsidRPr="00577644" w:rsidRDefault="007F0D2E" w:rsidP="007F0D2E">
      <w:pPr>
        <w:pStyle w:val="Pagrindinistekstas"/>
        <w:spacing w:line="240" w:lineRule="auto"/>
        <w:rPr>
          <w:b w:val="0"/>
          <w:bCs w:val="0"/>
          <w:i w:val="0"/>
          <w:iCs w:val="0"/>
          <w:lang w:val="lt-LT"/>
        </w:rPr>
      </w:pPr>
    </w:p>
    <w:p w14:paraId="0339627A" w14:textId="77777777" w:rsidR="007F0D2E" w:rsidRPr="00577644" w:rsidRDefault="007F0D2E" w:rsidP="007F0D2E">
      <w:pPr>
        <w:pStyle w:val="Pagrindinistekstas"/>
        <w:spacing w:line="240" w:lineRule="auto"/>
        <w:rPr>
          <w:b w:val="0"/>
        </w:rPr>
      </w:pPr>
      <w:r w:rsidRPr="00577644">
        <w:rPr>
          <w:b w:val="0"/>
        </w:rPr>
        <w:t>Žindymas</w:t>
      </w:r>
    </w:p>
    <w:p w14:paraId="4B8397E5" w14:textId="77777777" w:rsidR="007F0D2E" w:rsidRPr="00892CFE" w:rsidRDefault="007F0D2E" w:rsidP="00892CFE">
      <w:pPr>
        <w:tabs>
          <w:tab w:val="left" w:pos="567"/>
        </w:tabs>
        <w:spacing w:after="0"/>
        <w:rPr>
          <w:rFonts w:ascii="Times New Roman" w:hAnsi="Times New Roman" w:cs="Times New Roman"/>
        </w:rPr>
      </w:pPr>
      <w:r w:rsidRPr="00892CFE">
        <w:rPr>
          <w:rFonts w:ascii="Times New Roman" w:hAnsi="Times New Roman" w:cs="Times New Roman"/>
        </w:rPr>
        <w:t xml:space="preserve">Ar veikliosios Trimetazidine MR Servier  medžiagos patenka į motinos pieną, nežinoma, todėl šio vaisto vartojančioms moterims kūdikio krūtimi maitinti nerekomenduojama. </w:t>
      </w:r>
    </w:p>
    <w:p w14:paraId="1267012A" w14:textId="77777777" w:rsidR="007F0D2E" w:rsidRPr="00577644" w:rsidRDefault="007F0D2E" w:rsidP="007F0D2E">
      <w:pPr>
        <w:pStyle w:val="BTEMEASMCA"/>
      </w:pPr>
    </w:p>
    <w:p w14:paraId="14A471FD" w14:textId="77777777" w:rsidR="007F0D2E" w:rsidRPr="00577644" w:rsidRDefault="007F0D2E" w:rsidP="007F0D2E">
      <w:pPr>
        <w:pStyle w:val="PI-3EMEASMCA"/>
      </w:pPr>
      <w:r w:rsidRPr="00577644">
        <w:t>Vairavimas ir mechanizmų valdymas</w:t>
      </w:r>
    </w:p>
    <w:p w14:paraId="03B5C690" w14:textId="77777777" w:rsidR="007F0D2E" w:rsidRPr="00577644" w:rsidRDefault="007F0D2E" w:rsidP="007F0D2E">
      <w:pPr>
        <w:pStyle w:val="BTEMEASMCA"/>
      </w:pPr>
      <w:r w:rsidRPr="00577644">
        <w:t>Šis vaistas gali sukelti svaigulį ir mieguistumą. Tai gali turėti poveikį gebėjimui vairuoti ir valdyti mechanizmus.</w:t>
      </w:r>
      <w:r w:rsidRPr="00577644">
        <w:rPr>
          <w:b/>
          <w:bCs/>
          <w:i/>
          <w:iCs/>
        </w:rPr>
        <w:t xml:space="preserve"> </w:t>
      </w:r>
    </w:p>
    <w:p w14:paraId="6F8F3902" w14:textId="77777777" w:rsidR="007F0D2E" w:rsidRPr="00577644" w:rsidRDefault="007F0D2E" w:rsidP="007F0D2E">
      <w:pPr>
        <w:pStyle w:val="BTEMEASMCA"/>
      </w:pPr>
    </w:p>
    <w:p w14:paraId="648AF27E" w14:textId="77777777" w:rsidR="007F0D2E" w:rsidRPr="00577644" w:rsidRDefault="007F0D2E" w:rsidP="007F0D2E">
      <w:pPr>
        <w:pStyle w:val="BTEMEASMCA"/>
      </w:pPr>
    </w:p>
    <w:p w14:paraId="4185B3D9" w14:textId="77777777" w:rsidR="007F0D2E" w:rsidRPr="00577644" w:rsidRDefault="007F0D2E" w:rsidP="007F0D2E">
      <w:pPr>
        <w:pStyle w:val="PI-1EMEASMCA"/>
      </w:pPr>
      <w:bookmarkStart w:id="78" w:name="_Toc129243141"/>
      <w:bookmarkStart w:id="79" w:name="_Toc129243266"/>
      <w:r w:rsidRPr="00577644">
        <w:t>3.</w:t>
      </w:r>
      <w:r w:rsidRPr="00577644">
        <w:tab/>
        <w:t xml:space="preserve">Kaip vartoti </w:t>
      </w:r>
      <w:bookmarkEnd w:id="78"/>
      <w:bookmarkEnd w:id="79"/>
      <w:r w:rsidRPr="00577644">
        <w:t>Trimetazidine MR Servier</w:t>
      </w:r>
    </w:p>
    <w:p w14:paraId="41517123" w14:textId="77777777" w:rsidR="007F0D2E" w:rsidRPr="00577644" w:rsidRDefault="007F0D2E" w:rsidP="007F0D2E">
      <w:pPr>
        <w:pStyle w:val="BTEMEASMCA"/>
      </w:pPr>
    </w:p>
    <w:p w14:paraId="6C6E155E" w14:textId="77777777" w:rsidR="007F0D2E" w:rsidRPr="00577644" w:rsidRDefault="007F0D2E" w:rsidP="007F0D2E">
      <w:pPr>
        <w:pStyle w:val="Pagrindinistekstas"/>
        <w:spacing w:line="240" w:lineRule="auto"/>
        <w:rPr>
          <w:b w:val="0"/>
          <w:bCs w:val="0"/>
          <w:i w:val="0"/>
          <w:iCs w:val="0"/>
          <w:lang w:val="lt-LT"/>
        </w:rPr>
      </w:pPr>
      <w:r w:rsidRPr="00577644">
        <w:rPr>
          <w:b w:val="0"/>
          <w:bCs w:val="0"/>
          <w:i w:val="0"/>
          <w:iCs w:val="0"/>
          <w:lang w:val="lt-LT"/>
        </w:rPr>
        <w:t>Visada vartokite šį vaistą tiksliai , kaip nurodė gydytojas. Jeigu abejojate, kreipkitės į gydytoją arba vaistininką.</w:t>
      </w:r>
    </w:p>
    <w:p w14:paraId="5636A631" w14:textId="77777777" w:rsidR="007F0D2E" w:rsidRPr="00577644" w:rsidRDefault="007F0D2E" w:rsidP="007F0D2E">
      <w:pPr>
        <w:pStyle w:val="BTEMEASMCA"/>
      </w:pPr>
      <w:r w:rsidRPr="00577644">
        <w:t>Rekomenduojama Trimetazidine MR Servier  dozė yra 1 modifikuoto atpalaidavimo tabletė du kartus per parą pusryčiaujant ir vakarieniaujant.</w:t>
      </w:r>
    </w:p>
    <w:p w14:paraId="09928723" w14:textId="77777777" w:rsidR="007F0D2E" w:rsidRPr="00577644" w:rsidRDefault="007F0D2E" w:rsidP="007F0D2E">
      <w:pPr>
        <w:pStyle w:val="BTEMEASMCA"/>
      </w:pPr>
    </w:p>
    <w:p w14:paraId="5556FB51" w14:textId="77777777" w:rsidR="007F0D2E" w:rsidRPr="00577644" w:rsidRDefault="007F0D2E" w:rsidP="007F0D2E">
      <w:pPr>
        <w:pStyle w:val="BTEMEASMCA"/>
      </w:pPr>
      <w:r w:rsidRPr="00577644">
        <w:t>Jeigu sergate inkstų ligomis arba esate vyresni kaip 75 metų, gydytojas gali pakeisti rekomenduojamą dozę.</w:t>
      </w:r>
    </w:p>
    <w:p w14:paraId="04F435B6" w14:textId="77777777" w:rsidR="007F0D2E" w:rsidRPr="00577644" w:rsidRDefault="007F0D2E" w:rsidP="007F0D2E">
      <w:pPr>
        <w:pStyle w:val="BTEMEASMCA"/>
      </w:pPr>
    </w:p>
    <w:p w14:paraId="27BD2E15" w14:textId="77777777" w:rsidR="007F0D2E" w:rsidRPr="00577644" w:rsidRDefault="007F0D2E" w:rsidP="007F0D2E">
      <w:pPr>
        <w:pStyle w:val="PI-3EMEASMCA"/>
      </w:pPr>
      <w:r w:rsidRPr="00577644">
        <w:t>Ką daryti pavartojus per didelę Trimetazidine MR Servier dozę</w:t>
      </w:r>
    </w:p>
    <w:p w14:paraId="1F9DA07E" w14:textId="77777777" w:rsidR="007F0D2E" w:rsidRPr="00892CFE" w:rsidRDefault="007F0D2E" w:rsidP="007F0D2E">
      <w:pPr>
        <w:rPr>
          <w:rFonts w:ascii="Times New Roman" w:hAnsi="Times New Roman" w:cs="Times New Roman"/>
        </w:rPr>
      </w:pPr>
      <w:r w:rsidRPr="00892CFE">
        <w:rPr>
          <w:rFonts w:ascii="Times New Roman" w:hAnsi="Times New Roman" w:cs="Times New Roman"/>
        </w:rPr>
        <w:t xml:space="preserve">Jeigu iš karto išgersite daugiau tablečių negu reikia, nedelsdami kreipkitės į gydytoją arba vaistininką. </w:t>
      </w:r>
    </w:p>
    <w:p w14:paraId="3725CEB5" w14:textId="77777777" w:rsidR="007F0D2E" w:rsidRPr="00577644" w:rsidRDefault="007F0D2E" w:rsidP="007F0D2E">
      <w:pPr>
        <w:pStyle w:val="PI-3EMEASMCA"/>
      </w:pPr>
      <w:r w:rsidRPr="00577644">
        <w:t>Pamiršus pavartoti Trimetazidine MR Servier</w:t>
      </w:r>
    </w:p>
    <w:p w14:paraId="4077CE3F" w14:textId="77777777" w:rsidR="007F0D2E" w:rsidRPr="00577644" w:rsidRDefault="007F0D2E" w:rsidP="007F0D2E">
      <w:pPr>
        <w:pStyle w:val="BTEMEASMCA"/>
      </w:pPr>
      <w:r w:rsidRPr="00577644">
        <w:t>Jeigu pamiršote išgerti šio vaisto, nevartokite dvigubos dozės. Tęskite gydymą įprastai.</w:t>
      </w:r>
    </w:p>
    <w:p w14:paraId="4F300E38" w14:textId="77777777" w:rsidR="007F0D2E" w:rsidRPr="00577644" w:rsidRDefault="007F0D2E" w:rsidP="007F0D2E">
      <w:pPr>
        <w:pStyle w:val="BTEMEASMCA"/>
      </w:pPr>
    </w:p>
    <w:p w14:paraId="019E5131" w14:textId="77777777" w:rsidR="007F0D2E" w:rsidRPr="00577644" w:rsidRDefault="007F0D2E" w:rsidP="007F0D2E">
      <w:pPr>
        <w:pStyle w:val="BTEMEASMCA"/>
      </w:pPr>
      <w:r w:rsidRPr="00577644">
        <w:t>Jeigu kiltų daugiau klausimų dėl šio vaisto vartojimo, kreipkitės į gydytoją arba vaistininką.</w:t>
      </w:r>
    </w:p>
    <w:p w14:paraId="319D65EC" w14:textId="77777777" w:rsidR="007F0D2E" w:rsidRPr="00577644" w:rsidRDefault="007F0D2E" w:rsidP="007F0D2E">
      <w:pPr>
        <w:pStyle w:val="BTEMEASMCA"/>
      </w:pPr>
    </w:p>
    <w:p w14:paraId="7E5BCD26" w14:textId="77777777" w:rsidR="007F0D2E" w:rsidRPr="00577644" w:rsidRDefault="007F0D2E" w:rsidP="007F0D2E">
      <w:pPr>
        <w:pStyle w:val="BTEMEASMCA"/>
      </w:pPr>
    </w:p>
    <w:p w14:paraId="22DA1BE9" w14:textId="77777777" w:rsidR="007F0D2E" w:rsidRPr="00577644" w:rsidRDefault="007F0D2E" w:rsidP="007F0D2E">
      <w:pPr>
        <w:pStyle w:val="PI-1EMEASMCA"/>
      </w:pPr>
      <w:bookmarkStart w:id="80" w:name="_Toc129243142"/>
      <w:bookmarkStart w:id="81" w:name="_Toc129243267"/>
      <w:r w:rsidRPr="00577644">
        <w:t>4.</w:t>
      </w:r>
      <w:r w:rsidRPr="00577644">
        <w:tab/>
        <w:t>Galimas šalutinis poveikis</w:t>
      </w:r>
      <w:bookmarkEnd w:id="80"/>
      <w:bookmarkEnd w:id="81"/>
    </w:p>
    <w:p w14:paraId="246D877F" w14:textId="77777777" w:rsidR="007F0D2E" w:rsidRPr="00577644" w:rsidRDefault="007F0D2E" w:rsidP="007F0D2E">
      <w:pPr>
        <w:pStyle w:val="BTEMEASMCA"/>
      </w:pPr>
    </w:p>
    <w:p w14:paraId="18F3E26A" w14:textId="77777777" w:rsidR="007F0D2E" w:rsidRDefault="007F0D2E" w:rsidP="007F0D2E">
      <w:pPr>
        <w:pStyle w:val="BTEMEASMCA"/>
      </w:pPr>
      <w:r w:rsidRPr="00577644">
        <w:t>Šis vaistas, kaip ir visi kiti, gali sukelti šalutinį poveikį, nors jis pasireiškia ne visiems žmonėms.</w:t>
      </w:r>
    </w:p>
    <w:p w14:paraId="666A0312" w14:textId="77777777" w:rsidR="00D41A0D" w:rsidRPr="00577644" w:rsidRDefault="00D41A0D" w:rsidP="007F0D2E">
      <w:pPr>
        <w:pStyle w:val="BTEMEASMCA"/>
      </w:pPr>
    </w:p>
    <w:p w14:paraId="14684989" w14:textId="2E50171D" w:rsidR="007D082B" w:rsidRPr="00577644" w:rsidRDefault="007D082B" w:rsidP="007F0D2E">
      <w:pPr>
        <w:pStyle w:val="BTEMEASMCA"/>
      </w:pPr>
      <w:r w:rsidRPr="007D082B">
        <w:t xml:space="preserve">Nutraukite </w:t>
      </w:r>
      <w:r>
        <w:t>Trim</w:t>
      </w:r>
      <w:r w:rsidR="00D41A0D">
        <w:t>e</w:t>
      </w:r>
      <w:r>
        <w:t>tazidine MR Servier</w:t>
      </w:r>
      <w:r w:rsidRPr="007D082B">
        <w:t xml:space="preserve"> vartojimą ir nedelsdami kreipkitės į gydytoją, jei pastebėsite bet kurį toliau išvardytą šalutinį poveikį.</w:t>
      </w:r>
    </w:p>
    <w:p w14:paraId="097ABDD9" w14:textId="77777777" w:rsidR="007F0D2E" w:rsidRPr="00577644" w:rsidRDefault="007F0D2E" w:rsidP="007F0D2E">
      <w:pPr>
        <w:pStyle w:val="BTEMEASMCA"/>
      </w:pPr>
    </w:p>
    <w:p w14:paraId="44D1F683" w14:textId="0346DB2A" w:rsidR="007F0D2E" w:rsidRPr="00577644" w:rsidRDefault="007D082B" w:rsidP="007F0D2E">
      <w:pPr>
        <w:pStyle w:val="BTEMEASMCA"/>
        <w:rPr>
          <w:i/>
        </w:rPr>
      </w:pPr>
      <w:r w:rsidRPr="007D082B">
        <w:rPr>
          <w:i/>
        </w:rPr>
        <w:t>Dažni šalutinio poveikio reiškiniai (gali pasireikšti rečiau kaip 1 iš 10 asmenų)</w:t>
      </w:r>
      <w:r>
        <w:rPr>
          <w:i/>
        </w:rPr>
        <w:t>:</w:t>
      </w:r>
      <w:r w:rsidR="007F0D2E" w:rsidRPr="00577644">
        <w:rPr>
          <w:i/>
        </w:rPr>
        <w:t xml:space="preserve"> </w:t>
      </w:r>
    </w:p>
    <w:p w14:paraId="45EAE0C6" w14:textId="77777777" w:rsidR="007F0D2E" w:rsidRPr="00577644" w:rsidRDefault="007F0D2E" w:rsidP="007F0D2E">
      <w:pPr>
        <w:pStyle w:val="BTEMEASMCA"/>
      </w:pPr>
      <w:r w:rsidRPr="00577644">
        <w:t xml:space="preserve">Svaigulys, galvos skausmas, pilvo skausmas, viduriavimas, nevirškinimas, pykinimas, vėmimas, bėrimas, niežulys, dilgėlinė ir silpnumas. </w:t>
      </w:r>
    </w:p>
    <w:p w14:paraId="5EBDD5F5" w14:textId="77777777" w:rsidR="007F0D2E" w:rsidRDefault="007F0D2E" w:rsidP="007F0D2E">
      <w:pPr>
        <w:pStyle w:val="BTEMEASMCA"/>
      </w:pPr>
    </w:p>
    <w:p w14:paraId="4189F53F" w14:textId="176DFDA2" w:rsidR="007D082B" w:rsidRPr="00123B51" w:rsidRDefault="007D082B" w:rsidP="007D082B">
      <w:pPr>
        <w:pStyle w:val="BTEMEASMCA"/>
        <w:rPr>
          <w:i/>
          <w:iCs/>
        </w:rPr>
      </w:pPr>
      <w:r w:rsidRPr="00123B51">
        <w:rPr>
          <w:i/>
          <w:iCs/>
        </w:rPr>
        <w:t>Nedažni šalutinio poveikio reiškiniai (gali pasireikšti rečiau kaip 1 iš 100 asmenų)</w:t>
      </w:r>
      <w:r>
        <w:rPr>
          <w:i/>
          <w:iCs/>
        </w:rPr>
        <w:t>:</w:t>
      </w:r>
    </w:p>
    <w:p w14:paraId="0A92ACA1" w14:textId="45CEFDC3" w:rsidR="007D082B" w:rsidRDefault="007D082B" w:rsidP="007D082B">
      <w:pPr>
        <w:pStyle w:val="BTEMEASMCA"/>
      </w:pPr>
      <w:r>
        <w:t>neįprastas pojūtis odoje, pvz., dilgčiojimas ar ropojimo pojūtis (parestezija).</w:t>
      </w:r>
    </w:p>
    <w:p w14:paraId="03E9E79D" w14:textId="77777777" w:rsidR="007D082B" w:rsidRPr="00577644" w:rsidRDefault="007D082B" w:rsidP="007D082B">
      <w:pPr>
        <w:pStyle w:val="BTEMEASMCA"/>
      </w:pPr>
    </w:p>
    <w:p w14:paraId="33C60387" w14:textId="5B0BA319" w:rsidR="007F0D2E" w:rsidRPr="00577644" w:rsidRDefault="007D082B" w:rsidP="007F0D2E">
      <w:pPr>
        <w:pStyle w:val="BTEMEASMCA"/>
        <w:rPr>
          <w:i/>
        </w:rPr>
      </w:pPr>
      <w:r w:rsidRPr="007D082B">
        <w:rPr>
          <w:i/>
        </w:rPr>
        <w:t xml:space="preserve">Reti šalutinio poveikio reiškiniai (gali pasireikšti rečiau kaip 1 iš 1 000 asmenų): </w:t>
      </w:r>
      <w:r w:rsidR="007F0D2E" w:rsidRPr="00577644">
        <w:rPr>
          <w:i/>
        </w:rPr>
        <w:t xml:space="preserve"> </w:t>
      </w:r>
    </w:p>
    <w:p w14:paraId="4E821E9E" w14:textId="77777777" w:rsidR="007F0D2E" w:rsidRPr="00577644" w:rsidRDefault="007F0D2E" w:rsidP="007F0D2E">
      <w:pPr>
        <w:pStyle w:val="BTEMEASMCA"/>
      </w:pPr>
      <w:r w:rsidRPr="00577644">
        <w:t xml:space="preserve">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 </w:t>
      </w:r>
    </w:p>
    <w:p w14:paraId="70DD85A9" w14:textId="77777777" w:rsidR="007F0D2E" w:rsidRPr="00577644" w:rsidRDefault="007F0D2E" w:rsidP="007F0D2E">
      <w:pPr>
        <w:pStyle w:val="BTEMEASMCA"/>
      </w:pPr>
    </w:p>
    <w:p w14:paraId="1172148C" w14:textId="3CADA03E" w:rsidR="007D082B" w:rsidRDefault="007D082B" w:rsidP="007F0D2E">
      <w:pPr>
        <w:pStyle w:val="BTEMEASMCA"/>
        <w:rPr>
          <w:i/>
        </w:rPr>
      </w:pPr>
      <w:r w:rsidRPr="007D082B">
        <w:rPr>
          <w:i/>
        </w:rPr>
        <w:t>Šalutinio poveikio reiškiniai, kurių dažnis nežinomas (negali būti apskaičiuotas pagal turimus duomenis)</w:t>
      </w:r>
      <w:r>
        <w:rPr>
          <w:i/>
        </w:rPr>
        <w:t>:</w:t>
      </w:r>
    </w:p>
    <w:p w14:paraId="7317FD18" w14:textId="77777777" w:rsidR="007D082B" w:rsidRDefault="007D082B" w:rsidP="007F0D2E">
      <w:pPr>
        <w:pStyle w:val="BTEMEASMCA"/>
        <w:rPr>
          <w:i/>
        </w:rPr>
      </w:pPr>
    </w:p>
    <w:p w14:paraId="75D46438" w14:textId="49CBF8E9" w:rsidR="007D082B" w:rsidRDefault="007D082B" w:rsidP="007D082B">
      <w:pPr>
        <w:pStyle w:val="BTEMEASMCA"/>
        <w:rPr>
          <w:iCs/>
        </w:rPr>
      </w:pPr>
      <w:r w:rsidRPr="00123B51">
        <w:rPr>
          <w:iCs/>
        </w:rPr>
        <w:t>Išplitęs išbėrimas, aukšta kūno temperatūra, kepenų fermentų aktyvumo padidėjimas, kraujo pakitimai (eozinofilija), padidėję limfmazgiai ir kitų kūno organų pažeidimas (vaistinio preparato reakcija su eozinofilija ir sisteminiais simptomais, dar vadinama</w:t>
      </w:r>
      <w:r w:rsidRPr="007D082B">
        <w:rPr>
          <w:i/>
        </w:rPr>
        <w:t xml:space="preserve"> DRESS</w:t>
      </w:r>
      <w:r w:rsidRPr="00123B51">
        <w:rPr>
          <w:iCs/>
        </w:rPr>
        <w:t>). Taip pat žr. 2 skyrių.</w:t>
      </w:r>
    </w:p>
    <w:p w14:paraId="4CAEBEF9" w14:textId="77777777" w:rsidR="007D082B" w:rsidRPr="00123B51" w:rsidRDefault="007D082B" w:rsidP="007D082B">
      <w:pPr>
        <w:pStyle w:val="BTEMEASMCA"/>
        <w:rPr>
          <w:iCs/>
        </w:rPr>
      </w:pPr>
    </w:p>
    <w:p w14:paraId="10A1B666" w14:textId="00235C37" w:rsidR="007D082B" w:rsidRDefault="007D082B" w:rsidP="007D082B">
      <w:pPr>
        <w:pStyle w:val="BTEMEASMCA"/>
        <w:rPr>
          <w:iCs/>
        </w:rPr>
      </w:pPr>
      <w:r w:rsidRPr="00123B51">
        <w:rPr>
          <w:iCs/>
        </w:rPr>
        <w:t>Sunkus išplitęs odos išbėrimas raudonomis dėmėmis su pūslėmis</w:t>
      </w:r>
    </w:p>
    <w:p w14:paraId="2DE63949" w14:textId="77777777" w:rsidR="007D082B" w:rsidRPr="00123B51" w:rsidRDefault="007D082B" w:rsidP="007D082B">
      <w:pPr>
        <w:pStyle w:val="BTEMEASMCA"/>
        <w:rPr>
          <w:iCs/>
        </w:rPr>
      </w:pPr>
    </w:p>
    <w:p w14:paraId="0C833321" w14:textId="77777777" w:rsidR="007F0D2E" w:rsidRPr="00577644" w:rsidRDefault="007F0D2E" w:rsidP="007F0D2E">
      <w:pPr>
        <w:pStyle w:val="BTEMEASMCA"/>
      </w:pPr>
      <w:r w:rsidRPr="00577644">
        <w:t xml:space="preserve">Ekstrapiramidiniai simptomai (neįprasti judesiai, įskaitant drebėjimą ir rankų bei pirštų drebėjimą, sukamuosius kūno judesius, kojų vilkimą, rankų ir kojų sustingimą), kurie paprastai išnyksta nutraukus gydymą. </w:t>
      </w:r>
    </w:p>
    <w:p w14:paraId="204D27F8" w14:textId="77777777" w:rsidR="007F0D2E" w:rsidRPr="00577644" w:rsidRDefault="007F0D2E" w:rsidP="007F0D2E">
      <w:pPr>
        <w:pStyle w:val="BTEMEASMCA"/>
      </w:pPr>
    </w:p>
    <w:p w14:paraId="4B032AA9" w14:textId="15416C7F" w:rsidR="007F0D2E" w:rsidRPr="00577644" w:rsidRDefault="007F0D2E" w:rsidP="007F0D2E">
      <w:pPr>
        <w:pStyle w:val="BTEMEASMCA"/>
      </w:pPr>
      <w:r w:rsidRPr="00577644">
        <w:t xml:space="preserve">Miego sutrikimai (negalėjimas užmigti, mieguistumas), galvos sukimasis, vidurių užkietėjimas, veido, lūpų, burnos, liežuvio arba gerklės tinimas, dėl kurio sunku ryti ar kvėpuoti. </w:t>
      </w:r>
    </w:p>
    <w:p w14:paraId="53887FDE" w14:textId="77777777" w:rsidR="007F0D2E" w:rsidRPr="00577644" w:rsidRDefault="007F0D2E" w:rsidP="007F0D2E">
      <w:pPr>
        <w:pStyle w:val="BTEMEASMCA"/>
      </w:pPr>
    </w:p>
    <w:p w14:paraId="369E45C2" w14:textId="77777777" w:rsidR="007F0D2E" w:rsidRPr="00577644" w:rsidRDefault="007F0D2E" w:rsidP="007F0D2E">
      <w:pPr>
        <w:pStyle w:val="BTEMEASMCA"/>
      </w:pPr>
      <w:r w:rsidRPr="00577644">
        <w:t xml:space="preserve">Sunkus baltųjų kraujo ląstelių skaičiaus sumažėjimas, dėl kurio padidėja infekcijų tikimybė, trombocitų (kraujo plokštelių) skaičiaus sumažėjimas kraujyje, dėl kurio padidėja kraujavimo ar mėlynių atsiradimo rizika. </w:t>
      </w:r>
    </w:p>
    <w:p w14:paraId="70E702B5" w14:textId="77777777" w:rsidR="007F0D2E" w:rsidRPr="00577644" w:rsidRDefault="007F0D2E" w:rsidP="007F0D2E">
      <w:pPr>
        <w:pStyle w:val="BTEMEASMCA"/>
      </w:pPr>
      <w:r w:rsidRPr="00577644">
        <w:t>Kepenų liga (pykinimas, vėmimas, apetito praradimas, bloga savijauta, karščiavimas, niežulys, odos ir akių pageltimas, šviesios išmatos, tamsuss šlapimas).</w:t>
      </w:r>
    </w:p>
    <w:p w14:paraId="695FD4C9" w14:textId="77777777" w:rsidR="007F0D2E" w:rsidRPr="00577644" w:rsidRDefault="007F0D2E" w:rsidP="007F0D2E">
      <w:pPr>
        <w:pStyle w:val="BTEMEASMCA"/>
      </w:pPr>
    </w:p>
    <w:p w14:paraId="1C7306C0" w14:textId="77777777" w:rsidR="007F0D2E" w:rsidRPr="00577644" w:rsidRDefault="007F0D2E" w:rsidP="007F0D2E">
      <w:pPr>
        <w:pStyle w:val="BTEMEASMCA"/>
      </w:pPr>
      <w:r w:rsidRPr="00577644">
        <w:t xml:space="preserve">Jeigu pasireiškė sunkus šalutinis poveikis, įskaitant šiame lapelyje nenurodytą,  pasakykite gydytojui arba vaistininkui. </w:t>
      </w:r>
    </w:p>
    <w:p w14:paraId="03D6C487" w14:textId="77777777" w:rsidR="007F0D2E" w:rsidRPr="00577644" w:rsidRDefault="007F0D2E" w:rsidP="007F0D2E">
      <w:pPr>
        <w:pStyle w:val="BTEMEASMCA"/>
      </w:pPr>
    </w:p>
    <w:p w14:paraId="613E1B2D" w14:textId="77777777" w:rsidR="007F0D2E" w:rsidRPr="00577644" w:rsidRDefault="007F0D2E" w:rsidP="007F0D2E">
      <w:pPr>
        <w:pStyle w:val="BTEMEASMCA"/>
        <w:rPr>
          <w:snapToGrid w:val="0"/>
          <w:u w:val="single"/>
        </w:rPr>
      </w:pPr>
      <w:r w:rsidRPr="00577644">
        <w:rPr>
          <w:snapToGrid w:val="0"/>
          <w:u w:val="single"/>
        </w:rPr>
        <w:t>Pranešimas apie šalutinį poveikį</w:t>
      </w:r>
    </w:p>
    <w:p w14:paraId="3BA48C07" w14:textId="45AAAACE" w:rsidR="007D082B" w:rsidRPr="00123B51" w:rsidRDefault="0057000A" w:rsidP="007F0D2E">
      <w:pPr>
        <w:tabs>
          <w:tab w:val="left" w:pos="567"/>
        </w:tabs>
        <w:spacing w:line="260" w:lineRule="exact"/>
        <w:ind w:right="-449"/>
        <w:rPr>
          <w:rFonts w:ascii="Times New Roman" w:eastAsia="Times New Roman" w:hAnsi="Times New Roman" w:cs="Times New Roman"/>
          <w:noProof/>
          <w:lang w:eastAsia="x-none"/>
        </w:rPr>
      </w:pPr>
      <w:r w:rsidRPr="00FD5496">
        <w:rPr>
          <w:rFonts w:ascii="Times New Roman" w:eastAsia="Times New Roman" w:hAnsi="Times New Roman" w:cs="Times New Roman"/>
          <w:noProof/>
          <w:lang w:eastAsia="x-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23B51">
        <w:rPr>
          <w:rFonts w:ascii="Times New Roman" w:eastAsia="Times New Roman" w:hAnsi="Times New Roman" w:cs="Times New Roman"/>
          <w:noProof/>
          <w:lang w:eastAsia="x-none"/>
        </w:rPr>
        <w:t>https://vvkt.lrv.lt/lt/</w:t>
      </w:r>
      <w:r w:rsidRPr="00FD5496">
        <w:rPr>
          <w:rFonts w:ascii="Times New Roman" w:eastAsia="Times New Roman" w:hAnsi="Times New Roman" w:cs="Times New Roman"/>
          <w:noProof/>
          <w:lang w:eastAsia="x-none"/>
        </w:rPr>
        <w:t> nurodytais būdais arba paskambinti nemokamu telefonu 8 800 73 568. Pranešdami apie šalutinį poveikį galite mums padėti gauti daugiau informacijos apie šio vaisto saugumą.</w:t>
      </w:r>
    </w:p>
    <w:p w14:paraId="33C41C54" w14:textId="77777777" w:rsidR="007F0D2E" w:rsidRPr="00577644" w:rsidRDefault="007F0D2E" w:rsidP="007F0D2E">
      <w:pPr>
        <w:pStyle w:val="BTEMEASMCA"/>
      </w:pPr>
    </w:p>
    <w:p w14:paraId="057F8E1F" w14:textId="77777777" w:rsidR="007F0D2E" w:rsidRPr="00577644" w:rsidRDefault="007F0D2E" w:rsidP="007F0D2E">
      <w:pPr>
        <w:pStyle w:val="PI-1EMEASMCA"/>
      </w:pPr>
      <w:bookmarkStart w:id="82" w:name="_Toc129243143"/>
      <w:bookmarkStart w:id="83" w:name="_Toc129243268"/>
      <w:r w:rsidRPr="00577644">
        <w:t>5.</w:t>
      </w:r>
      <w:r w:rsidRPr="00577644">
        <w:tab/>
        <w:t xml:space="preserve">Kaip laikyti </w:t>
      </w:r>
      <w:bookmarkEnd w:id="82"/>
      <w:bookmarkEnd w:id="83"/>
      <w:r w:rsidRPr="00577644">
        <w:t>Trimetazidine MR Servier</w:t>
      </w:r>
    </w:p>
    <w:p w14:paraId="097BF94E" w14:textId="77777777" w:rsidR="007F0D2E" w:rsidRPr="00577644" w:rsidRDefault="007F0D2E" w:rsidP="007F0D2E">
      <w:pPr>
        <w:pStyle w:val="BTEMEASMCA"/>
      </w:pPr>
    </w:p>
    <w:p w14:paraId="7417E818" w14:textId="77777777" w:rsidR="007F0D2E" w:rsidRPr="00577644" w:rsidRDefault="007F0D2E" w:rsidP="007F0D2E">
      <w:pPr>
        <w:pStyle w:val="BTEMEASMCA"/>
      </w:pPr>
      <w:r w:rsidRPr="00577644">
        <w:t>Šį vaistą vaikams  nepastebimoje ir nepasiekiamoje vietoje.</w:t>
      </w:r>
    </w:p>
    <w:p w14:paraId="542FDADA" w14:textId="6B519933" w:rsidR="007F0D2E" w:rsidRPr="00577644" w:rsidRDefault="007F0D2E" w:rsidP="007F0D2E">
      <w:pPr>
        <w:pStyle w:val="Pagrindinistekstas"/>
        <w:spacing w:line="240" w:lineRule="auto"/>
        <w:rPr>
          <w:b w:val="0"/>
          <w:bCs w:val="0"/>
          <w:i w:val="0"/>
          <w:iCs w:val="0"/>
          <w:lang w:val="lt-LT"/>
        </w:rPr>
      </w:pPr>
      <w:r w:rsidRPr="00577644">
        <w:rPr>
          <w:b w:val="0"/>
          <w:bCs w:val="0"/>
          <w:i w:val="0"/>
          <w:iCs w:val="0"/>
          <w:lang w:val="lt-LT"/>
        </w:rPr>
        <w:lastRenderedPageBreak/>
        <w:t>Ant kartoninės dėžutės ir lizdinės plokštelės  po „EXP“ nurodytam tinkamumo laikui pasibaigus, šio vaisto  vartoti negalima.</w:t>
      </w:r>
    </w:p>
    <w:p w14:paraId="4AEBBA08" w14:textId="77777777" w:rsidR="007F0D2E" w:rsidRPr="00577644" w:rsidRDefault="007F0D2E" w:rsidP="007F0D2E">
      <w:pPr>
        <w:pStyle w:val="BTEMEASMCA"/>
      </w:pPr>
      <w:r w:rsidRPr="00577644">
        <w:t>Vaistas tinka vartoti iki paskutinės nurodyto mėnesio dienos.</w:t>
      </w:r>
    </w:p>
    <w:p w14:paraId="504CA0C5" w14:textId="77777777" w:rsidR="007F0D2E" w:rsidRPr="00577644" w:rsidRDefault="007F0D2E" w:rsidP="007F0D2E">
      <w:pPr>
        <w:pStyle w:val="BTEMEASMCA"/>
      </w:pPr>
      <w:r w:rsidRPr="00577644">
        <w:t>Šiam vaistui specialių laikymo sąlygų nereikia.</w:t>
      </w:r>
    </w:p>
    <w:p w14:paraId="26C07392" w14:textId="77777777" w:rsidR="007F0D2E" w:rsidRPr="00577644" w:rsidRDefault="007F0D2E" w:rsidP="007F0D2E">
      <w:pPr>
        <w:pStyle w:val="BTEMEASMCA"/>
      </w:pPr>
      <w:r w:rsidRPr="00577644">
        <w:t>Vaistų negalima išpilti į kanalizaciją arba išmesti su buitinėmis atliekomis. Kaip tvarkyti nereikalingus vaistus, klauskite vaistininko. Šios priemonės padės apsaugoti aplinką.</w:t>
      </w:r>
    </w:p>
    <w:p w14:paraId="401E5EE3" w14:textId="77777777" w:rsidR="007F0D2E" w:rsidRPr="00577644" w:rsidRDefault="007F0D2E" w:rsidP="007F0D2E">
      <w:pPr>
        <w:pStyle w:val="BTEMEASMCA"/>
      </w:pPr>
    </w:p>
    <w:p w14:paraId="682B02CE" w14:textId="77777777" w:rsidR="007F0D2E" w:rsidRPr="00577644" w:rsidRDefault="007F0D2E" w:rsidP="007F0D2E">
      <w:pPr>
        <w:pStyle w:val="BTEMEASMCA"/>
      </w:pPr>
    </w:p>
    <w:p w14:paraId="55177898" w14:textId="77777777" w:rsidR="007F0D2E" w:rsidRPr="00577644" w:rsidRDefault="007F0D2E" w:rsidP="007F0D2E">
      <w:pPr>
        <w:pStyle w:val="PI-1EMEASMCA"/>
      </w:pPr>
      <w:bookmarkStart w:id="84" w:name="_Toc129243144"/>
      <w:bookmarkStart w:id="85" w:name="_Toc129243269"/>
      <w:r w:rsidRPr="00577644">
        <w:t>6.</w:t>
      </w:r>
      <w:r w:rsidRPr="00577644">
        <w:tab/>
        <w:t>Pakuotės turinys ir kita informacija</w:t>
      </w:r>
      <w:bookmarkEnd w:id="84"/>
      <w:bookmarkEnd w:id="85"/>
    </w:p>
    <w:p w14:paraId="007A3E4F" w14:textId="77777777" w:rsidR="007F0D2E" w:rsidRPr="00577644" w:rsidRDefault="007F0D2E" w:rsidP="007F0D2E">
      <w:pPr>
        <w:pStyle w:val="BTEMEASMCA"/>
      </w:pPr>
    </w:p>
    <w:p w14:paraId="6CB4FD11" w14:textId="77777777" w:rsidR="007F0D2E" w:rsidRPr="00577644" w:rsidRDefault="007F0D2E" w:rsidP="007F0D2E">
      <w:pPr>
        <w:pStyle w:val="PI-3EMEASMCA"/>
      </w:pPr>
      <w:r w:rsidRPr="00577644">
        <w:t>Trimetazidine MR Servier sudėtis</w:t>
      </w:r>
    </w:p>
    <w:p w14:paraId="765D60FF" w14:textId="77777777" w:rsidR="007F0D2E" w:rsidRPr="00577644" w:rsidRDefault="007F0D2E" w:rsidP="007F0D2E">
      <w:pPr>
        <w:pStyle w:val="BT-EMEASMCA"/>
      </w:pPr>
      <w:r w:rsidRPr="00577644">
        <w:t>Veiklioji medžiaga yra trimetazidino dihidrochloridas. Kiekvienoje modifikuoto atpalaidavimo tabletėje yra 35 mg trimetazidino dihidrochlorido.</w:t>
      </w:r>
    </w:p>
    <w:p w14:paraId="775F0AB3" w14:textId="77777777" w:rsidR="007F0D2E" w:rsidRPr="00577644" w:rsidRDefault="007F0D2E" w:rsidP="007F0D2E">
      <w:pPr>
        <w:pStyle w:val="BT-EMEASMCA"/>
      </w:pPr>
      <w:r w:rsidRPr="00577644">
        <w:t>Pagalbinės medžiagos yra:</w:t>
      </w:r>
    </w:p>
    <w:p w14:paraId="142A5CCE" w14:textId="77777777" w:rsidR="007F0D2E" w:rsidRPr="00577644" w:rsidRDefault="007F0D2E" w:rsidP="007F0D2E">
      <w:pPr>
        <w:pStyle w:val="BTEMEASMCA"/>
      </w:pPr>
      <w:r w:rsidRPr="00577644">
        <w:t>Tablečių šerdis: kalcio-vandenilio fosfatas dihidratas, hipromeliozė 4000, povidonas, bevandenis koloidinis silicio dioksidas ir magnio stearatas.</w:t>
      </w:r>
    </w:p>
    <w:p w14:paraId="38371457" w14:textId="77777777" w:rsidR="007F0D2E" w:rsidRPr="00577644" w:rsidRDefault="007F0D2E" w:rsidP="007F0D2E">
      <w:pPr>
        <w:pStyle w:val="BTEMEASMCA"/>
      </w:pPr>
      <w:r w:rsidRPr="00577644">
        <w:t xml:space="preserve">Tablečių plėvelė: titano dioksidas (E 171), glicerolis, hipromeliozė, makrogolis 6000, raudonasis geležies oksidas (E 172) ir magnio stearatas. </w:t>
      </w:r>
    </w:p>
    <w:p w14:paraId="34142EB7" w14:textId="77777777" w:rsidR="007F0D2E" w:rsidRPr="00577644" w:rsidRDefault="007F0D2E" w:rsidP="007F0D2E">
      <w:pPr>
        <w:pStyle w:val="BTEMEASMCA"/>
      </w:pPr>
    </w:p>
    <w:p w14:paraId="0550E58C" w14:textId="77777777" w:rsidR="007F0D2E" w:rsidRPr="00577644" w:rsidRDefault="007F0D2E" w:rsidP="007F0D2E">
      <w:pPr>
        <w:pStyle w:val="PI-3EMEASMCA"/>
      </w:pPr>
      <w:r w:rsidRPr="00577644">
        <w:t>Trimetazidine MR Servier išvaizda ir kiekis pakuotėje</w:t>
      </w:r>
    </w:p>
    <w:p w14:paraId="0B82CEC8" w14:textId="77777777" w:rsidR="007F0D2E" w:rsidRPr="00892CFE" w:rsidRDefault="007F0D2E" w:rsidP="007F0D2E">
      <w:pPr>
        <w:tabs>
          <w:tab w:val="left" w:pos="567"/>
        </w:tabs>
        <w:rPr>
          <w:rFonts w:ascii="Times New Roman" w:hAnsi="Times New Roman" w:cs="Times New Roman"/>
        </w:rPr>
      </w:pPr>
      <w:r w:rsidRPr="00892CFE">
        <w:rPr>
          <w:rFonts w:ascii="Times New Roman" w:hAnsi="Times New Roman" w:cs="Times New Roman"/>
        </w:rPr>
        <w:t>Modifikuoto atpalaidavimo tabletės yra rausvos, lęšio formos, dengtos plėvele. Kartoninėje dėžutė yra 60 modifikuoto atpalaidavimo tablečių.</w:t>
      </w:r>
    </w:p>
    <w:p w14:paraId="3443747F" w14:textId="77777777" w:rsidR="007F0D2E" w:rsidRPr="00577644" w:rsidRDefault="007F0D2E" w:rsidP="007F0D2E">
      <w:pPr>
        <w:pStyle w:val="BTEMEASMCA"/>
      </w:pPr>
    </w:p>
    <w:p w14:paraId="1AD8FB90" w14:textId="77777777" w:rsidR="007F0D2E" w:rsidRPr="00577644" w:rsidRDefault="007F0D2E" w:rsidP="007F0D2E">
      <w:pPr>
        <w:pStyle w:val="PI-3EMEASMCA"/>
      </w:pPr>
      <w:r w:rsidRPr="00577644">
        <w:t>Registruotojas ir gamintojas</w:t>
      </w:r>
    </w:p>
    <w:p w14:paraId="11378B79" w14:textId="77777777" w:rsidR="007F0D2E" w:rsidRPr="00577644" w:rsidRDefault="007F0D2E" w:rsidP="007F0D2E">
      <w:pPr>
        <w:pStyle w:val="Pagrindinistekstas"/>
        <w:spacing w:line="240" w:lineRule="auto"/>
        <w:rPr>
          <w:b w:val="0"/>
          <w:iCs w:val="0"/>
          <w:lang w:val="lt-LT"/>
        </w:rPr>
      </w:pPr>
      <w:r w:rsidRPr="00577644">
        <w:rPr>
          <w:b w:val="0"/>
          <w:iCs w:val="0"/>
          <w:lang w:val="lt-LT"/>
        </w:rPr>
        <w:t>Registruotojas</w:t>
      </w:r>
    </w:p>
    <w:p w14:paraId="1AEE515D" w14:textId="77777777" w:rsidR="007F0D2E" w:rsidRPr="00577644" w:rsidRDefault="007F0D2E" w:rsidP="007F0D2E">
      <w:pPr>
        <w:pStyle w:val="BTEMEASMCA"/>
      </w:pPr>
      <w:r w:rsidRPr="00577644">
        <w:t>Laboratoires Servier</w:t>
      </w:r>
    </w:p>
    <w:p w14:paraId="43B41D4C" w14:textId="77777777" w:rsidR="007F0D2E" w:rsidRPr="00577644" w:rsidRDefault="007F0D2E">
      <w:pPr>
        <w:pStyle w:val="BTEMEASMCA"/>
      </w:pPr>
      <w:r w:rsidRPr="00577644">
        <w:t xml:space="preserve">50 rue Carnot </w:t>
      </w:r>
    </w:p>
    <w:p w14:paraId="6FD4D582" w14:textId="77777777" w:rsidR="007F0D2E" w:rsidRPr="00577644" w:rsidRDefault="007F0D2E">
      <w:pPr>
        <w:pStyle w:val="BTEMEASMCA"/>
      </w:pPr>
      <w:r w:rsidRPr="00577644">
        <w:t xml:space="preserve">92284 Suresnes cedex </w:t>
      </w:r>
    </w:p>
    <w:p w14:paraId="530FC174" w14:textId="77777777" w:rsidR="007F0D2E" w:rsidRPr="00577644" w:rsidRDefault="007F0D2E">
      <w:pPr>
        <w:pStyle w:val="BTEMEASMCA"/>
      </w:pPr>
      <w:r w:rsidRPr="00577644">
        <w:t>Prancūzija</w:t>
      </w:r>
    </w:p>
    <w:p w14:paraId="6E73E39D" w14:textId="77777777" w:rsidR="00817A59" w:rsidRDefault="00817A59" w:rsidP="00892CFE">
      <w:pPr>
        <w:spacing w:after="0"/>
        <w:rPr>
          <w:rFonts w:ascii="Times New Roman" w:hAnsi="Times New Roman" w:cs="Times New Roman"/>
          <w:bCs/>
          <w:i/>
        </w:rPr>
      </w:pPr>
    </w:p>
    <w:p w14:paraId="4C15CC79" w14:textId="1D58B065" w:rsidR="007F0D2E" w:rsidRPr="00892CFE" w:rsidRDefault="007F0D2E" w:rsidP="00892CFE">
      <w:pPr>
        <w:spacing w:after="0"/>
        <w:rPr>
          <w:rFonts w:ascii="Times New Roman" w:hAnsi="Times New Roman" w:cs="Times New Roman"/>
          <w:bCs/>
          <w:i/>
        </w:rPr>
      </w:pPr>
      <w:r w:rsidRPr="00892CFE">
        <w:rPr>
          <w:rFonts w:ascii="Times New Roman" w:hAnsi="Times New Roman" w:cs="Times New Roman"/>
          <w:bCs/>
          <w:i/>
        </w:rPr>
        <w:t>Gamintojas</w:t>
      </w:r>
    </w:p>
    <w:p w14:paraId="7B521AA4"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Les Laboratoires Servier Industrie</w:t>
      </w:r>
    </w:p>
    <w:p w14:paraId="17D4F9DF"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905 route de Saran</w:t>
      </w:r>
    </w:p>
    <w:p w14:paraId="60828FE4"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45520 Gidy</w:t>
      </w:r>
    </w:p>
    <w:p w14:paraId="0BD6FA4B"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Prancūzija</w:t>
      </w:r>
    </w:p>
    <w:p w14:paraId="514CC844" w14:textId="77777777" w:rsidR="007F0D2E" w:rsidRPr="00892CFE" w:rsidRDefault="007F0D2E" w:rsidP="00892CFE">
      <w:pPr>
        <w:spacing w:after="0"/>
        <w:rPr>
          <w:rFonts w:ascii="Times New Roman" w:hAnsi="Times New Roman" w:cs="Times New Roman"/>
        </w:rPr>
      </w:pPr>
    </w:p>
    <w:p w14:paraId="09ABBB50" w14:textId="77777777" w:rsidR="007F0D2E" w:rsidRPr="00892CFE" w:rsidRDefault="007F0D2E" w:rsidP="00892CFE">
      <w:pPr>
        <w:spacing w:after="0"/>
        <w:rPr>
          <w:rFonts w:ascii="Times New Roman" w:hAnsi="Times New Roman" w:cs="Times New Roman"/>
        </w:rPr>
      </w:pPr>
      <w:r w:rsidRPr="00892CFE">
        <w:rPr>
          <w:rFonts w:ascii="Times New Roman" w:hAnsi="Times New Roman" w:cs="Times New Roman"/>
        </w:rPr>
        <w:t>arba</w:t>
      </w:r>
    </w:p>
    <w:p w14:paraId="1C3DA10A" w14:textId="77777777" w:rsidR="007F0D2E" w:rsidRPr="00892CFE" w:rsidRDefault="007F0D2E" w:rsidP="00892CFE">
      <w:pPr>
        <w:spacing w:after="0"/>
        <w:rPr>
          <w:rFonts w:ascii="Times New Roman" w:hAnsi="Times New Roman" w:cs="Times New Roman"/>
        </w:rPr>
      </w:pPr>
    </w:p>
    <w:p w14:paraId="0357C039" w14:textId="77777777" w:rsidR="007F0D2E" w:rsidRPr="00892CFE" w:rsidRDefault="007F0D2E" w:rsidP="00892CFE">
      <w:pPr>
        <w:spacing w:after="0"/>
        <w:rPr>
          <w:rFonts w:ascii="Times New Roman" w:hAnsi="Times New Roman" w:cs="Times New Roman"/>
          <w:highlight w:val="yellow"/>
        </w:rPr>
      </w:pPr>
      <w:r w:rsidRPr="00892CFE">
        <w:rPr>
          <w:rFonts w:ascii="Times New Roman" w:hAnsi="Times New Roman" w:cs="Times New Roman"/>
        </w:rPr>
        <w:t>ANPHARM Przedsiebiorstwo Farmaceutyczne S.A.</w:t>
      </w:r>
    </w:p>
    <w:p w14:paraId="5875F80A" w14:textId="77777777" w:rsidR="007F0D2E" w:rsidRPr="00577644" w:rsidRDefault="007F0D2E">
      <w:pPr>
        <w:pStyle w:val="BTEMEASMCA"/>
      </w:pPr>
      <w:r w:rsidRPr="00577644">
        <w:t>UL. Annopol 6</w:t>
      </w:r>
    </w:p>
    <w:p w14:paraId="40B96D5A" w14:textId="77777777" w:rsidR="007F0D2E" w:rsidRPr="00577644" w:rsidRDefault="007F0D2E">
      <w:pPr>
        <w:pStyle w:val="BTEMEASMCA"/>
      </w:pPr>
      <w:r w:rsidRPr="00577644">
        <w:t>03-236 Varšuva, Lenkija</w:t>
      </w:r>
    </w:p>
    <w:p w14:paraId="24A4E7BE" w14:textId="77777777" w:rsidR="007F0D2E" w:rsidRPr="00577644" w:rsidRDefault="007F0D2E">
      <w:pPr>
        <w:pStyle w:val="BTEMEASMCA"/>
      </w:pPr>
    </w:p>
    <w:p w14:paraId="655B39E4" w14:textId="77777777" w:rsidR="007F0D2E" w:rsidRPr="00577644" w:rsidRDefault="007F0D2E">
      <w:pPr>
        <w:pStyle w:val="BTEMEASMCA"/>
      </w:pPr>
      <w:r w:rsidRPr="00577644">
        <w:t>arba</w:t>
      </w:r>
    </w:p>
    <w:p w14:paraId="77C8BFCF" w14:textId="77777777" w:rsidR="007F0D2E" w:rsidRPr="00577644" w:rsidRDefault="007F0D2E">
      <w:pPr>
        <w:pStyle w:val="BTEMEASMCA"/>
      </w:pPr>
    </w:p>
    <w:p w14:paraId="6B735C30" w14:textId="77777777" w:rsidR="007F0D2E" w:rsidRPr="00577644" w:rsidRDefault="007F0D2E">
      <w:pPr>
        <w:pStyle w:val="BTEMEASMCA"/>
      </w:pPr>
      <w:r w:rsidRPr="00577644">
        <w:t xml:space="preserve">Servier (Ireland) Industries Ltd. </w:t>
      </w:r>
    </w:p>
    <w:p w14:paraId="43A47E2C" w14:textId="77777777" w:rsidR="007F0D2E" w:rsidRPr="00577644" w:rsidRDefault="007F0D2E">
      <w:pPr>
        <w:pStyle w:val="BTEMEASMCA"/>
      </w:pPr>
      <w:r w:rsidRPr="00577644">
        <w:t xml:space="preserve">Moneylands, Gorey Road, Arklow, Co. Wicklow, </w:t>
      </w:r>
    </w:p>
    <w:p w14:paraId="188924A5" w14:textId="77777777" w:rsidR="007F0D2E" w:rsidRPr="00577644" w:rsidRDefault="007F0D2E">
      <w:pPr>
        <w:pStyle w:val="BTEMEASMCA"/>
      </w:pPr>
      <w:r w:rsidRPr="00577644">
        <w:t>Airija</w:t>
      </w:r>
    </w:p>
    <w:p w14:paraId="604F8C6E" w14:textId="77777777" w:rsidR="007F0D2E" w:rsidRPr="00577644" w:rsidRDefault="007F0D2E" w:rsidP="007F0D2E">
      <w:pPr>
        <w:pStyle w:val="BTEMEASMCA"/>
      </w:pPr>
    </w:p>
    <w:p w14:paraId="66CB4488" w14:textId="77777777" w:rsidR="007F0D2E" w:rsidRPr="00577644" w:rsidRDefault="007F0D2E" w:rsidP="007F0D2E">
      <w:pPr>
        <w:pStyle w:val="BTEMEASMCA"/>
      </w:pPr>
      <w:r w:rsidRPr="00577644">
        <w:t>Jeigu apie šį vaistą norite sužinoti daugiau, kreipkitės į vietinį registruotojo atstovą.</w:t>
      </w:r>
    </w:p>
    <w:p w14:paraId="1F10F6D1" w14:textId="77777777" w:rsidR="007F0D2E" w:rsidRPr="00892CFE" w:rsidRDefault="007F0D2E" w:rsidP="007F0D2E">
      <w:pPr>
        <w:rPr>
          <w:rFonts w:ascii="Times New Roman" w:hAnsi="Times New Roman" w:cs="Times New Roman"/>
        </w:rPr>
      </w:pPr>
    </w:p>
    <w:tbl>
      <w:tblPr>
        <w:tblW w:w="4678" w:type="dxa"/>
        <w:tblInd w:w="2" w:type="dxa"/>
        <w:tblLayout w:type="fixed"/>
        <w:tblLook w:val="0000" w:firstRow="0" w:lastRow="0" w:firstColumn="0" w:lastColumn="0" w:noHBand="0" w:noVBand="0"/>
      </w:tblPr>
      <w:tblGrid>
        <w:gridCol w:w="4678"/>
      </w:tblGrid>
      <w:tr w:rsidR="007F0D2E" w:rsidRPr="00577644" w14:paraId="3BE8FBC0" w14:textId="77777777" w:rsidTr="00933FD7">
        <w:tc>
          <w:tcPr>
            <w:tcW w:w="4678" w:type="dxa"/>
          </w:tcPr>
          <w:p w14:paraId="68D9687F" w14:textId="77777777" w:rsidR="007F0D2E" w:rsidRPr="00577644" w:rsidRDefault="007F0D2E" w:rsidP="00933FD7">
            <w:pPr>
              <w:pStyle w:val="Paantrat"/>
              <w:jc w:val="both"/>
              <w:rPr>
                <w:rFonts w:ascii="Times New Roman" w:hAnsi="Times New Roman"/>
                <w:color w:val="000000"/>
                <w:sz w:val="22"/>
                <w:szCs w:val="22"/>
                <w:lang w:eastAsia="lt-LT"/>
              </w:rPr>
            </w:pPr>
            <w:r w:rsidRPr="00577644">
              <w:rPr>
                <w:rFonts w:ascii="Times New Roman" w:hAnsi="Times New Roman"/>
                <w:color w:val="000000"/>
                <w:sz w:val="22"/>
                <w:szCs w:val="22"/>
                <w:lang w:eastAsia="lt-LT"/>
              </w:rPr>
              <w:t>UAB “SERVIER PHARMA”</w:t>
            </w:r>
          </w:p>
          <w:p w14:paraId="778AAF4B" w14:textId="0CD2604E" w:rsidR="007F0D2E" w:rsidRPr="00577644" w:rsidRDefault="007D082B" w:rsidP="00933FD7">
            <w:pPr>
              <w:pStyle w:val="Paantrat"/>
              <w:jc w:val="both"/>
              <w:rPr>
                <w:rFonts w:ascii="Times New Roman" w:hAnsi="Times New Roman"/>
                <w:color w:val="000000"/>
                <w:sz w:val="22"/>
                <w:szCs w:val="22"/>
                <w:lang w:eastAsia="lt-LT"/>
              </w:rPr>
            </w:pPr>
            <w:r>
              <w:rPr>
                <w:rFonts w:ascii="Times New Roman" w:hAnsi="Times New Roman"/>
                <w:color w:val="000000"/>
                <w:sz w:val="22"/>
                <w:szCs w:val="22"/>
                <w:lang w:eastAsia="lt-LT"/>
              </w:rPr>
              <w:t xml:space="preserve">Upės g. 21-1, </w:t>
            </w:r>
          </w:p>
          <w:p w14:paraId="1E73C450" w14:textId="5444F6F3" w:rsidR="007F0D2E" w:rsidRPr="00577644" w:rsidRDefault="007F0D2E" w:rsidP="00933FD7">
            <w:pPr>
              <w:pStyle w:val="Paantrat"/>
              <w:jc w:val="both"/>
              <w:rPr>
                <w:rFonts w:ascii="Times New Roman" w:hAnsi="Times New Roman"/>
                <w:color w:val="000000"/>
                <w:sz w:val="22"/>
                <w:szCs w:val="22"/>
                <w:lang w:eastAsia="lt-LT"/>
              </w:rPr>
            </w:pPr>
            <w:r w:rsidRPr="00577644">
              <w:rPr>
                <w:rFonts w:ascii="Times New Roman" w:hAnsi="Times New Roman"/>
                <w:color w:val="000000"/>
                <w:sz w:val="22"/>
                <w:szCs w:val="22"/>
                <w:lang w:eastAsia="lt-LT"/>
              </w:rPr>
              <w:t>LT-</w:t>
            </w:r>
            <w:r w:rsidR="007D082B" w:rsidRPr="00577644">
              <w:rPr>
                <w:rFonts w:ascii="Times New Roman" w:hAnsi="Times New Roman"/>
                <w:color w:val="000000"/>
                <w:sz w:val="22"/>
                <w:szCs w:val="22"/>
                <w:lang w:eastAsia="lt-LT"/>
              </w:rPr>
              <w:t>0</w:t>
            </w:r>
            <w:r w:rsidR="007D082B">
              <w:rPr>
                <w:rFonts w:ascii="Times New Roman" w:hAnsi="Times New Roman"/>
                <w:color w:val="000000"/>
                <w:sz w:val="22"/>
                <w:szCs w:val="22"/>
                <w:lang w:eastAsia="lt-LT"/>
              </w:rPr>
              <w:t>8128</w:t>
            </w:r>
            <w:r w:rsidR="007D082B" w:rsidRPr="00577644">
              <w:rPr>
                <w:rFonts w:ascii="Times New Roman" w:hAnsi="Times New Roman"/>
                <w:color w:val="000000"/>
                <w:sz w:val="22"/>
                <w:szCs w:val="22"/>
                <w:lang w:eastAsia="lt-LT"/>
              </w:rPr>
              <w:t xml:space="preserve"> </w:t>
            </w:r>
            <w:r w:rsidRPr="00577644">
              <w:rPr>
                <w:rFonts w:ascii="Times New Roman" w:hAnsi="Times New Roman"/>
                <w:color w:val="000000"/>
                <w:sz w:val="22"/>
                <w:szCs w:val="22"/>
                <w:lang w:eastAsia="lt-LT"/>
              </w:rPr>
              <w:t>Vilnius</w:t>
            </w:r>
          </w:p>
          <w:p w14:paraId="5A3EF279" w14:textId="77777777" w:rsidR="007F0D2E" w:rsidRPr="00892CFE" w:rsidRDefault="007F0D2E" w:rsidP="00933FD7">
            <w:pPr>
              <w:tabs>
                <w:tab w:val="left" w:pos="-720"/>
              </w:tabs>
              <w:suppressAutoHyphens/>
              <w:rPr>
                <w:rFonts w:ascii="Times New Roman" w:hAnsi="Times New Roman" w:cs="Times New Roman"/>
              </w:rPr>
            </w:pPr>
            <w:r w:rsidRPr="00892CFE">
              <w:rPr>
                <w:rFonts w:ascii="Times New Roman" w:hAnsi="Times New Roman" w:cs="Times New Roman"/>
                <w:bCs/>
              </w:rPr>
              <w:lastRenderedPageBreak/>
              <w:t xml:space="preserve">Tel. </w:t>
            </w:r>
            <w:r w:rsidRPr="00892CFE">
              <w:rPr>
                <w:rFonts w:ascii="Times New Roman" w:hAnsi="Times New Roman" w:cs="Times New Roman"/>
                <w:bCs/>
              </w:rPr>
              <w:sym w:font="Symbol" w:char="F02B"/>
            </w:r>
            <w:r w:rsidRPr="00892CFE">
              <w:rPr>
                <w:rFonts w:ascii="Times New Roman" w:hAnsi="Times New Roman" w:cs="Times New Roman"/>
                <w:bCs/>
              </w:rPr>
              <w:t xml:space="preserve">370 (5) 2 63 86 28 </w:t>
            </w:r>
          </w:p>
        </w:tc>
      </w:tr>
    </w:tbl>
    <w:p w14:paraId="740ECEE3" w14:textId="77777777" w:rsidR="007F0D2E" w:rsidRPr="00577644" w:rsidRDefault="007F0D2E" w:rsidP="007F0D2E">
      <w:pPr>
        <w:pStyle w:val="BTEMEASMCA"/>
      </w:pPr>
    </w:p>
    <w:p w14:paraId="7723C802" w14:textId="1644EC0A" w:rsidR="007F0D2E" w:rsidRPr="00577644" w:rsidRDefault="007F0D2E" w:rsidP="007F0D2E">
      <w:pPr>
        <w:pStyle w:val="BTbEMEASMCA"/>
      </w:pPr>
      <w:r w:rsidRPr="00577644">
        <w:t>Šis pakuotės lapelis paskutinį kartą peržiūrėtas</w:t>
      </w:r>
      <w:r w:rsidR="00F67301">
        <w:t xml:space="preserve"> 2024-07-11</w:t>
      </w:r>
      <w:r w:rsidR="005B78E3">
        <w:t>.</w:t>
      </w:r>
      <w:r w:rsidRPr="00577644">
        <w:t xml:space="preserve"> </w:t>
      </w:r>
    </w:p>
    <w:p w14:paraId="6BAC5867" w14:textId="77777777" w:rsidR="0057000A" w:rsidRDefault="0057000A" w:rsidP="007F0D2E">
      <w:pPr>
        <w:pStyle w:val="BTEMEASMCA"/>
      </w:pPr>
    </w:p>
    <w:p w14:paraId="13893D2E" w14:textId="71EEA7E8" w:rsidR="007F0D2E" w:rsidRPr="00577644" w:rsidRDefault="007F0D2E" w:rsidP="007F0D2E">
      <w:pPr>
        <w:pStyle w:val="BTEMEASMCA"/>
      </w:pPr>
      <w:r w:rsidRPr="00577644">
        <w:t xml:space="preserve">Išsami informacija apie šį vaistą pateikiama Valstybinės vaistų kontrolės tarnybos prie Lietuvos Respublikos sveikatos apsaugos ministerijos tinklalapyje </w:t>
      </w:r>
      <w:hyperlink r:id="rId12" w:history="1">
        <w:r w:rsidRPr="00577644">
          <w:rPr>
            <w:rStyle w:val="Hipersaitas"/>
          </w:rPr>
          <w:t>http://www.vvkt.lt/</w:t>
        </w:r>
      </w:hyperlink>
    </w:p>
    <w:p w14:paraId="12FCCA1B" w14:textId="77777777" w:rsidR="007F0D2E" w:rsidRPr="00577644" w:rsidRDefault="007F0D2E" w:rsidP="007F0D2E">
      <w:pPr>
        <w:pStyle w:val="BTEMEASMCA"/>
      </w:pPr>
    </w:p>
    <w:p w14:paraId="06E230B9" w14:textId="77777777" w:rsidR="007F0D2E" w:rsidRPr="00892CFE" w:rsidRDefault="007F0D2E" w:rsidP="007F0D2E">
      <w:pPr>
        <w:rPr>
          <w:rFonts w:ascii="Times New Roman" w:hAnsi="Times New Roman" w:cs="Times New Roman"/>
          <w:highlight w:val="yellow"/>
          <w:lang w:val="x-none"/>
        </w:rPr>
      </w:pPr>
      <w:bookmarkStart w:id="86" w:name="_GoBack"/>
      <w:bookmarkEnd w:id="86"/>
    </w:p>
    <w:p w14:paraId="54D35CAA" w14:textId="77777777" w:rsidR="000F2022" w:rsidRPr="00892CFE" w:rsidRDefault="000F2022">
      <w:pPr>
        <w:rPr>
          <w:rFonts w:ascii="Times New Roman" w:hAnsi="Times New Roman" w:cs="Times New Roman"/>
        </w:rPr>
      </w:pPr>
    </w:p>
    <w:sectPr w:rsidR="000F2022" w:rsidRPr="00892CFE" w:rsidSect="00933FD7">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9A3CA" w14:textId="77777777" w:rsidR="00FF7ECD" w:rsidRDefault="00FF7ECD">
      <w:pPr>
        <w:spacing w:after="0" w:line="240" w:lineRule="auto"/>
      </w:pPr>
      <w:r>
        <w:separator/>
      </w:r>
    </w:p>
  </w:endnote>
  <w:endnote w:type="continuationSeparator" w:id="0">
    <w:p w14:paraId="5197EB61" w14:textId="77777777" w:rsidR="00FF7ECD" w:rsidRDefault="00FF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E48D" w14:textId="77777777" w:rsidR="00933FD7" w:rsidRDefault="00933FD7" w:rsidP="00933F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13C9AB" w14:textId="77777777" w:rsidR="00933FD7" w:rsidRDefault="00933FD7" w:rsidP="00933FD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284F" w14:textId="18A223E3" w:rsidR="00933FD7" w:rsidRPr="00965656" w:rsidRDefault="00933FD7" w:rsidP="00933FD7">
    <w:pPr>
      <w:pStyle w:val="Porat"/>
      <w:framePr w:wrap="around" w:vAnchor="text" w:hAnchor="margin" w:xAlign="right" w:y="1"/>
      <w:rPr>
        <w:rStyle w:val="Puslapionumeris"/>
        <w:sz w:val="22"/>
        <w:szCs w:val="22"/>
      </w:rPr>
    </w:pPr>
    <w:r w:rsidRPr="00965656">
      <w:rPr>
        <w:rStyle w:val="Puslapionumeris"/>
        <w:sz w:val="22"/>
        <w:szCs w:val="22"/>
      </w:rPr>
      <w:fldChar w:fldCharType="begin"/>
    </w:r>
    <w:r w:rsidRPr="00965656">
      <w:rPr>
        <w:rStyle w:val="Puslapionumeris"/>
        <w:sz w:val="22"/>
        <w:szCs w:val="22"/>
      </w:rPr>
      <w:instrText xml:space="preserve">PAGE  </w:instrText>
    </w:r>
    <w:r w:rsidRPr="00965656">
      <w:rPr>
        <w:rStyle w:val="Puslapionumeris"/>
        <w:sz w:val="22"/>
        <w:szCs w:val="22"/>
      </w:rPr>
      <w:fldChar w:fldCharType="separate"/>
    </w:r>
    <w:r w:rsidR="00B5014A">
      <w:rPr>
        <w:rStyle w:val="Puslapionumeris"/>
        <w:noProof/>
        <w:sz w:val="22"/>
        <w:szCs w:val="22"/>
      </w:rPr>
      <w:t>22</w:t>
    </w:r>
    <w:r w:rsidRPr="00965656">
      <w:rPr>
        <w:rStyle w:val="Puslapionumeris"/>
        <w:sz w:val="22"/>
        <w:szCs w:val="22"/>
      </w:rPr>
      <w:fldChar w:fldCharType="end"/>
    </w:r>
  </w:p>
  <w:p w14:paraId="380E3850" w14:textId="77777777" w:rsidR="00933FD7" w:rsidRDefault="00933FD7" w:rsidP="00933FD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480B8" w14:textId="77777777" w:rsidR="00FF7ECD" w:rsidRDefault="00FF7ECD">
      <w:pPr>
        <w:spacing w:after="0" w:line="240" w:lineRule="auto"/>
      </w:pPr>
      <w:r>
        <w:separator/>
      </w:r>
    </w:p>
  </w:footnote>
  <w:footnote w:type="continuationSeparator" w:id="0">
    <w:p w14:paraId="66483C61" w14:textId="77777777" w:rsidR="00FF7ECD" w:rsidRDefault="00FF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03"/>
    <w:rsid w:val="00005904"/>
    <w:rsid w:val="000F2022"/>
    <w:rsid w:val="00123B51"/>
    <w:rsid w:val="0020246B"/>
    <w:rsid w:val="0022609D"/>
    <w:rsid w:val="00234752"/>
    <w:rsid w:val="00277406"/>
    <w:rsid w:val="003C6591"/>
    <w:rsid w:val="00403473"/>
    <w:rsid w:val="00422396"/>
    <w:rsid w:val="00455A0E"/>
    <w:rsid w:val="0057000A"/>
    <w:rsid w:val="00577644"/>
    <w:rsid w:val="005B78E3"/>
    <w:rsid w:val="006401D9"/>
    <w:rsid w:val="007D082B"/>
    <w:rsid w:val="007F0D2E"/>
    <w:rsid w:val="00817A59"/>
    <w:rsid w:val="00892CFE"/>
    <w:rsid w:val="008D763F"/>
    <w:rsid w:val="00933FD7"/>
    <w:rsid w:val="00954EEE"/>
    <w:rsid w:val="00967203"/>
    <w:rsid w:val="00A42154"/>
    <w:rsid w:val="00B03F24"/>
    <w:rsid w:val="00B5014A"/>
    <w:rsid w:val="00BF2F82"/>
    <w:rsid w:val="00C129E8"/>
    <w:rsid w:val="00C72E14"/>
    <w:rsid w:val="00D13659"/>
    <w:rsid w:val="00D41A0D"/>
    <w:rsid w:val="00D71349"/>
    <w:rsid w:val="00EA7CE7"/>
    <w:rsid w:val="00EF52E7"/>
    <w:rsid w:val="00F67301"/>
    <w:rsid w:val="00F77B16"/>
    <w:rsid w:val="00F97B33"/>
    <w:rsid w:val="00FB51DD"/>
    <w:rsid w:val="00FD5496"/>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DE6BE"/>
  <w15:docId w15:val="{ACB20A93-99D4-4E18-8CB5-8CA6C12C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D2E"/>
    <w:pPr>
      <w:spacing w:after="200" w:line="276" w:lineRule="auto"/>
    </w:pPr>
    <w:rPr>
      <w:lang w:val="lt-LT"/>
    </w:rPr>
  </w:style>
  <w:style w:type="paragraph" w:styleId="Antrat1">
    <w:name w:val="heading 1"/>
    <w:basedOn w:val="prastasis"/>
    <w:next w:val="prastasis"/>
    <w:link w:val="Antrat1Diagrama"/>
    <w:uiPriority w:val="9"/>
    <w:qFormat/>
    <w:rsid w:val="007F0D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F0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7F0D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F0D2E"/>
    <w:rPr>
      <w:rFonts w:cs="Times New Roman"/>
      <w:color w:val="0000FF"/>
      <w:u w:val="single"/>
    </w:rPr>
  </w:style>
  <w:style w:type="paragraph" w:customStyle="1" w:styleId="PI-1EMEASMCA">
    <w:name w:val="PI-1 EMEA_SMCA"/>
    <w:basedOn w:val="Antrat2"/>
    <w:autoRedefine/>
    <w:rsid w:val="007F0D2E"/>
    <w:pPr>
      <w:keepLines w:val="0"/>
      <w:tabs>
        <w:tab w:val="left" w:pos="567"/>
      </w:tabs>
      <w:spacing w:before="0" w:line="240" w:lineRule="auto"/>
      <w:ind w:left="567" w:hanging="567"/>
    </w:pPr>
    <w:rPr>
      <w:rFonts w:ascii="Times New Roman" w:eastAsia="Times New Roman" w:hAnsi="Times New Roman" w:cs="Times New Roman"/>
      <w:b/>
      <w:bCs/>
      <w:color w:val="auto"/>
      <w:sz w:val="22"/>
      <w:szCs w:val="22"/>
      <w:lang w:eastAsia="x-none"/>
    </w:rPr>
  </w:style>
  <w:style w:type="paragraph" w:customStyle="1" w:styleId="PI-1labEMEASMCA">
    <w:name w:val="PI-1_lab EMEA_SMCA"/>
    <w:basedOn w:val="prastasis"/>
    <w:link w:val="PI-1labEMEASMCAChar"/>
    <w:autoRedefine/>
    <w:rsid w:val="007F0D2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character" w:customStyle="1" w:styleId="PI-1labEMEASMCAChar">
    <w:name w:val="PI-1_lab EMEA_SMCA Char"/>
    <w:link w:val="PI-1labEMEASMCA"/>
    <w:locked/>
    <w:rsid w:val="007F0D2E"/>
    <w:rPr>
      <w:rFonts w:ascii="Times New Roman" w:eastAsia="Times New Roman" w:hAnsi="Times New Roman" w:cs="Times New Roman"/>
      <w:b/>
      <w:bCs/>
      <w:noProof/>
      <w:lang w:val="lt-LT"/>
    </w:rPr>
  </w:style>
  <w:style w:type="paragraph" w:customStyle="1" w:styleId="PI-2EMEASMCA">
    <w:name w:val="PI-2 EMEA_SMCA"/>
    <w:basedOn w:val="Antrat3"/>
    <w:autoRedefine/>
    <w:rsid w:val="007F0D2E"/>
    <w:pPr>
      <w:tabs>
        <w:tab w:val="left" w:pos="567"/>
      </w:tabs>
      <w:spacing w:before="0" w:line="240" w:lineRule="auto"/>
      <w:ind w:left="567" w:hanging="567"/>
    </w:pPr>
    <w:rPr>
      <w:rFonts w:ascii="Times New Roman" w:eastAsia="Times New Roman" w:hAnsi="Times New Roman" w:cs="Times New Roman"/>
      <w:b/>
      <w:bCs/>
      <w:color w:val="auto"/>
      <w:kern w:val="28"/>
      <w:sz w:val="22"/>
      <w:szCs w:val="22"/>
      <w:lang w:eastAsia="x-none"/>
    </w:rPr>
  </w:style>
  <w:style w:type="paragraph" w:customStyle="1" w:styleId="BTEMEASMCA">
    <w:name w:val="BT EMEA_SMCA"/>
    <w:basedOn w:val="prastasis"/>
    <w:link w:val="BTEMEASMCAChar"/>
    <w:autoRedefine/>
    <w:rsid w:val="007F0D2E"/>
    <w:pPr>
      <w:spacing w:after="0" w:line="240" w:lineRule="auto"/>
    </w:pPr>
    <w:rPr>
      <w:rFonts w:ascii="Times New Roman" w:eastAsia="Times New Roman" w:hAnsi="Times New Roman" w:cs="Times New Roman"/>
      <w:noProof/>
      <w:lang w:eastAsia="x-none"/>
    </w:rPr>
  </w:style>
  <w:style w:type="paragraph" w:customStyle="1" w:styleId="TTEMEASMCA">
    <w:name w:val="TT EMEA_SMCA"/>
    <w:basedOn w:val="Antrat1"/>
    <w:link w:val="TTEMEASMCAChar"/>
    <w:autoRedefine/>
    <w:rsid w:val="007F0D2E"/>
    <w:pPr>
      <w:keepNext w:val="0"/>
      <w:keepLines w:val="0"/>
      <w:tabs>
        <w:tab w:val="left" w:pos="567"/>
      </w:tabs>
      <w:spacing w:before="0" w:line="240" w:lineRule="auto"/>
      <w:ind w:left="567" w:hanging="567"/>
      <w:jc w:val="center"/>
    </w:pPr>
    <w:rPr>
      <w:rFonts w:ascii="Times New Roman" w:eastAsia="Times New Roman" w:hAnsi="Times New Roman" w:cs="Times New Roman"/>
      <w:b/>
      <w:bCs/>
      <w:color w:val="auto"/>
      <w:sz w:val="22"/>
      <w:szCs w:val="22"/>
      <w:lang w:val="x-none" w:eastAsia="x-none"/>
    </w:rPr>
  </w:style>
  <w:style w:type="character" w:customStyle="1" w:styleId="TTEMEASMCAChar">
    <w:name w:val="TT EMEA_SMCA Char"/>
    <w:link w:val="TTEMEASMCA"/>
    <w:locked/>
    <w:rsid w:val="007F0D2E"/>
    <w:rPr>
      <w:rFonts w:ascii="Times New Roman" w:eastAsia="Times New Roman" w:hAnsi="Times New Roman" w:cs="Times New Roman"/>
      <w:b/>
      <w:bCs/>
      <w:lang w:val="x-none" w:eastAsia="x-none"/>
    </w:rPr>
  </w:style>
  <w:style w:type="paragraph" w:customStyle="1" w:styleId="BTAnIIEMEASMCA">
    <w:name w:val="BT(AnII) EMEA_SMCA"/>
    <w:basedOn w:val="Debesliotekstas"/>
    <w:autoRedefine/>
    <w:rsid w:val="007F0D2E"/>
    <w:pPr>
      <w:tabs>
        <w:tab w:val="left" w:pos="1701"/>
      </w:tabs>
      <w:ind w:left="1701" w:hanging="567"/>
    </w:pPr>
    <w:rPr>
      <w:rFonts w:ascii="Times New Roman" w:eastAsia="Times New Roman" w:hAnsi="Times New Roman" w:cs="Times New Roman"/>
      <w:b/>
      <w:bCs/>
      <w:sz w:val="22"/>
      <w:szCs w:val="22"/>
      <w:lang w:val="en-GB" w:eastAsia="x-none"/>
    </w:rPr>
  </w:style>
  <w:style w:type="paragraph" w:customStyle="1" w:styleId="BT-EMEASMCA">
    <w:name w:val="BT- EMEA_SMCA"/>
    <w:basedOn w:val="BTEMEASMCA"/>
    <w:autoRedefine/>
    <w:rsid w:val="007F0D2E"/>
    <w:pPr>
      <w:numPr>
        <w:numId w:val="1"/>
      </w:numPr>
    </w:pPr>
  </w:style>
  <w:style w:type="paragraph" w:customStyle="1" w:styleId="PI-3EMEASMCA">
    <w:name w:val="PI-3 EMEA_SMCA"/>
    <w:basedOn w:val="prastasis"/>
    <w:autoRedefine/>
    <w:rsid w:val="007F0D2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7F0D2E"/>
    <w:rPr>
      <w:b/>
      <w:bCs/>
    </w:rPr>
  </w:style>
  <w:style w:type="paragraph" w:customStyle="1" w:styleId="BTeEMEASMCA">
    <w:name w:val="BT(e) EMEA_SMCA"/>
    <w:basedOn w:val="BTEMEASMCA"/>
    <w:autoRedefine/>
    <w:rsid w:val="007F0D2E"/>
    <w:pPr>
      <w:jc w:val="center"/>
    </w:pPr>
    <w:rPr>
      <w:b/>
      <w:bCs/>
    </w:rPr>
  </w:style>
  <w:style w:type="character" w:customStyle="1" w:styleId="BTEMEASMCAChar">
    <w:name w:val="BT EMEA_SMCA Char"/>
    <w:link w:val="BTEMEASMCA"/>
    <w:locked/>
    <w:rsid w:val="007F0D2E"/>
    <w:rPr>
      <w:rFonts w:ascii="Times New Roman" w:eastAsia="Times New Roman" w:hAnsi="Times New Roman" w:cs="Times New Roman"/>
      <w:noProof/>
      <w:lang w:val="lt-LT" w:eastAsia="x-none"/>
    </w:rPr>
  </w:style>
  <w:style w:type="paragraph" w:customStyle="1" w:styleId="BTuEMEASMCA">
    <w:name w:val="BT(u) EMEA_SMCA"/>
    <w:basedOn w:val="BTEMEASMCA"/>
    <w:autoRedefine/>
    <w:rsid w:val="007F0D2E"/>
    <w:rPr>
      <w:u w:val="single"/>
    </w:rPr>
  </w:style>
  <w:style w:type="paragraph" w:styleId="Pagrindinistekstas">
    <w:name w:val="Body Text"/>
    <w:basedOn w:val="prastasis"/>
    <w:link w:val="PagrindinistekstasDiagrama"/>
    <w:rsid w:val="007F0D2E"/>
    <w:pPr>
      <w:tabs>
        <w:tab w:val="left" w:pos="567"/>
      </w:tabs>
      <w:spacing w:after="0" w:line="260" w:lineRule="exact"/>
    </w:pPr>
    <w:rPr>
      <w:rFonts w:ascii="Times New Roman" w:eastAsia="Times New Roman" w:hAnsi="Times New Roman" w:cs="Times New Roman"/>
      <w:b/>
      <w:bCs/>
      <w:i/>
      <w:iCs/>
      <w:lang w:val="cs-CZ"/>
    </w:rPr>
  </w:style>
  <w:style w:type="character" w:customStyle="1" w:styleId="PagrindinistekstasDiagrama">
    <w:name w:val="Pagrindinis tekstas Diagrama"/>
    <w:basedOn w:val="Numatytasispastraiposriftas"/>
    <w:link w:val="Pagrindinistekstas"/>
    <w:rsid w:val="007F0D2E"/>
    <w:rPr>
      <w:rFonts w:ascii="Times New Roman" w:eastAsia="Times New Roman" w:hAnsi="Times New Roman" w:cs="Times New Roman"/>
      <w:b/>
      <w:bCs/>
      <w:i/>
      <w:iCs/>
      <w:lang w:val="cs-CZ"/>
    </w:rPr>
  </w:style>
  <w:style w:type="paragraph" w:styleId="Paantrat">
    <w:name w:val="Subtitle"/>
    <w:basedOn w:val="prastasis"/>
    <w:link w:val="PaantratDiagrama"/>
    <w:qFormat/>
    <w:rsid w:val="007F0D2E"/>
    <w:pPr>
      <w:autoSpaceDE w:val="0"/>
      <w:autoSpaceDN w:val="0"/>
      <w:adjustRightInd w:val="0"/>
      <w:spacing w:after="0" w:line="240" w:lineRule="auto"/>
      <w:jc w:val="center"/>
    </w:pPr>
    <w:rPr>
      <w:rFonts w:ascii="Cambria" w:eastAsia="Times New Roman" w:hAnsi="Cambria" w:cs="Times New Roman"/>
      <w:sz w:val="24"/>
      <w:szCs w:val="24"/>
      <w:lang w:eastAsia="x-none"/>
    </w:rPr>
  </w:style>
  <w:style w:type="character" w:customStyle="1" w:styleId="PaantratDiagrama">
    <w:name w:val="Paantraštė Diagrama"/>
    <w:basedOn w:val="Numatytasispastraiposriftas"/>
    <w:link w:val="Paantrat"/>
    <w:rsid w:val="007F0D2E"/>
    <w:rPr>
      <w:rFonts w:ascii="Cambria" w:eastAsia="Times New Roman" w:hAnsi="Cambria" w:cs="Times New Roman"/>
      <w:sz w:val="24"/>
      <w:szCs w:val="24"/>
      <w:lang w:val="lt-LT" w:eastAsia="x-none"/>
    </w:rPr>
  </w:style>
  <w:style w:type="paragraph" w:styleId="Porat">
    <w:name w:val="footer"/>
    <w:basedOn w:val="prastasis"/>
    <w:link w:val="PoratDiagrama"/>
    <w:rsid w:val="007F0D2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F0D2E"/>
    <w:rPr>
      <w:rFonts w:ascii="Times New Roman" w:eastAsia="Times New Roman" w:hAnsi="Times New Roman" w:cs="Times New Roman"/>
      <w:sz w:val="24"/>
      <w:szCs w:val="24"/>
      <w:lang w:val="lt-LT"/>
    </w:rPr>
  </w:style>
  <w:style w:type="character" w:styleId="Puslapionumeris">
    <w:name w:val="page number"/>
    <w:basedOn w:val="Numatytasispastraiposriftas"/>
    <w:rsid w:val="007F0D2E"/>
  </w:style>
  <w:style w:type="paragraph" w:styleId="Paprastasistekstas">
    <w:name w:val="Plain Text"/>
    <w:basedOn w:val="prastasis"/>
    <w:link w:val="PaprastasistekstasDiagrama"/>
    <w:uiPriority w:val="99"/>
    <w:rsid w:val="007F0D2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7F0D2E"/>
    <w:rPr>
      <w:rFonts w:ascii="Courier New" w:eastAsia="SimSun" w:hAnsi="Courier New" w:cs="Times New Roman"/>
      <w:sz w:val="20"/>
      <w:szCs w:val="20"/>
    </w:rPr>
  </w:style>
  <w:style w:type="character" w:customStyle="1" w:styleId="Antrat2Diagrama">
    <w:name w:val="Antraštė 2 Diagrama"/>
    <w:basedOn w:val="Numatytasispastraiposriftas"/>
    <w:link w:val="Antrat2"/>
    <w:uiPriority w:val="9"/>
    <w:semiHidden/>
    <w:rsid w:val="007F0D2E"/>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
    <w:semiHidden/>
    <w:rsid w:val="007F0D2E"/>
    <w:rPr>
      <w:rFonts w:asciiTheme="majorHAnsi" w:eastAsiaTheme="majorEastAsia" w:hAnsiTheme="majorHAnsi" w:cstheme="majorBidi"/>
      <w:color w:val="1F3763" w:themeColor="accent1" w:themeShade="7F"/>
      <w:sz w:val="24"/>
      <w:szCs w:val="24"/>
      <w:lang w:val="lt-LT"/>
    </w:rPr>
  </w:style>
  <w:style w:type="character" w:customStyle="1" w:styleId="Antrat1Diagrama">
    <w:name w:val="Antraštė 1 Diagrama"/>
    <w:basedOn w:val="Numatytasispastraiposriftas"/>
    <w:link w:val="Antrat1"/>
    <w:uiPriority w:val="9"/>
    <w:rsid w:val="007F0D2E"/>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7F0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0D2E"/>
    <w:rPr>
      <w:rFonts w:ascii="Segoe UI" w:hAnsi="Segoe UI" w:cs="Segoe UI"/>
      <w:sz w:val="18"/>
      <w:szCs w:val="18"/>
      <w:lang w:val="lt-LT"/>
    </w:rPr>
  </w:style>
  <w:style w:type="paragraph" w:styleId="Pataisymai">
    <w:name w:val="Revision"/>
    <w:hidden/>
    <w:uiPriority w:val="99"/>
    <w:semiHidden/>
    <w:rsid w:val="007D082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8401-E7EA-4A5A-A9AF-E67C1465BF87}">
  <ds:schemaRefs>
    <ds:schemaRef ds:uri="http://purl.org/dc/elements/1.1/"/>
    <ds:schemaRef ds:uri="http://purl.org/dc/terms/"/>
    <ds:schemaRef ds:uri="http://schemas.microsoft.com/office/2006/documentManagement/types"/>
    <ds:schemaRef ds:uri="baaa482c-c3c1-4b1c-a895-2de17a8ea74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E23EE0-B1C0-4EC9-BB5A-2FD0FC22B24A}">
  <ds:schemaRefs>
    <ds:schemaRef ds:uri="http://schemas.microsoft.com/sharepoint/v3/contenttype/forms"/>
  </ds:schemaRefs>
</ds:datastoreItem>
</file>

<file path=customXml/itemProps3.xml><?xml version="1.0" encoding="utf-8"?>
<ds:datastoreItem xmlns:ds="http://schemas.openxmlformats.org/officeDocument/2006/customXml" ds:itemID="{585FB4F1-C763-4B7E-AC59-3201398E6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7DAC5-85CE-4A01-9FA2-76806EE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19084</Words>
  <Characters>10878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AGANAUSKAS Arnas LITHUANIA</dc:creator>
  <cp:lastModifiedBy>Albina Burkauskaitė</cp:lastModifiedBy>
  <cp:revision>2</cp:revision>
  <dcterms:created xsi:type="dcterms:W3CDTF">2024-12-11T09:40:00Z</dcterms:created>
  <dcterms:modified xsi:type="dcterms:W3CDTF">2024-12-11T09:40:00Z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