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B3C6B" w14:textId="77777777" w:rsidR="00F34163" w:rsidRPr="00181816" w:rsidRDefault="00F34163" w:rsidP="00F34163">
      <w:pPr>
        <w:tabs>
          <w:tab w:val="left" w:pos="-1440"/>
          <w:tab w:val="left" w:pos="-720"/>
        </w:tabs>
        <w:rPr>
          <w:b/>
          <w:lang w:val="lt-LT"/>
        </w:rPr>
      </w:pPr>
    </w:p>
    <w:p w14:paraId="6339A6C4" w14:textId="77777777" w:rsidR="00F34163" w:rsidRPr="00181816" w:rsidRDefault="00F34163" w:rsidP="00F34163">
      <w:pPr>
        <w:tabs>
          <w:tab w:val="left" w:pos="-1440"/>
          <w:tab w:val="left" w:pos="-720"/>
        </w:tabs>
        <w:rPr>
          <w:b/>
          <w:lang w:val="lt-LT"/>
        </w:rPr>
      </w:pPr>
    </w:p>
    <w:p w14:paraId="35BF9B80" w14:textId="77777777" w:rsidR="00F34163" w:rsidRPr="00181816" w:rsidRDefault="00F34163" w:rsidP="00F34163">
      <w:pPr>
        <w:tabs>
          <w:tab w:val="left" w:pos="-1440"/>
          <w:tab w:val="left" w:pos="-720"/>
        </w:tabs>
        <w:rPr>
          <w:b/>
          <w:lang w:val="lt-LT"/>
        </w:rPr>
      </w:pPr>
    </w:p>
    <w:p w14:paraId="12BD3F5D" w14:textId="77777777" w:rsidR="00F34163" w:rsidRPr="00181816" w:rsidRDefault="00F34163" w:rsidP="00F34163">
      <w:pPr>
        <w:tabs>
          <w:tab w:val="left" w:pos="-1440"/>
          <w:tab w:val="left" w:pos="-720"/>
        </w:tabs>
        <w:rPr>
          <w:b/>
          <w:lang w:val="lt-LT"/>
        </w:rPr>
      </w:pPr>
    </w:p>
    <w:p w14:paraId="01349FAA" w14:textId="77777777" w:rsidR="00F34163" w:rsidRPr="00181816" w:rsidRDefault="00F34163" w:rsidP="00F34163">
      <w:pPr>
        <w:tabs>
          <w:tab w:val="left" w:pos="-1440"/>
          <w:tab w:val="left" w:pos="-720"/>
        </w:tabs>
        <w:rPr>
          <w:b/>
          <w:lang w:val="lt-LT"/>
        </w:rPr>
      </w:pPr>
    </w:p>
    <w:p w14:paraId="5ADDFE2B" w14:textId="77777777" w:rsidR="00F34163" w:rsidRPr="00181816" w:rsidRDefault="00F34163" w:rsidP="00F34163">
      <w:pPr>
        <w:tabs>
          <w:tab w:val="left" w:pos="-1440"/>
          <w:tab w:val="left" w:pos="-720"/>
        </w:tabs>
        <w:rPr>
          <w:b/>
          <w:lang w:val="lt-LT"/>
        </w:rPr>
      </w:pPr>
    </w:p>
    <w:p w14:paraId="116CA76B" w14:textId="77777777" w:rsidR="00F34163" w:rsidRPr="00181816" w:rsidRDefault="00F34163" w:rsidP="00F34163">
      <w:pPr>
        <w:tabs>
          <w:tab w:val="left" w:pos="-1440"/>
          <w:tab w:val="left" w:pos="-720"/>
        </w:tabs>
        <w:rPr>
          <w:b/>
          <w:lang w:val="lt-LT"/>
        </w:rPr>
      </w:pPr>
    </w:p>
    <w:p w14:paraId="105F731D" w14:textId="77777777" w:rsidR="00F34163" w:rsidRPr="00181816" w:rsidRDefault="00F34163" w:rsidP="00F34163">
      <w:pPr>
        <w:tabs>
          <w:tab w:val="left" w:pos="-1440"/>
          <w:tab w:val="left" w:pos="-720"/>
        </w:tabs>
        <w:rPr>
          <w:b/>
          <w:lang w:val="lt-LT"/>
        </w:rPr>
      </w:pPr>
    </w:p>
    <w:p w14:paraId="38CFDEB3" w14:textId="77777777" w:rsidR="00F34163" w:rsidRPr="00181816" w:rsidRDefault="00F34163" w:rsidP="00F34163">
      <w:pPr>
        <w:tabs>
          <w:tab w:val="left" w:pos="-1440"/>
          <w:tab w:val="left" w:pos="-720"/>
        </w:tabs>
        <w:rPr>
          <w:b/>
          <w:lang w:val="lt-LT"/>
        </w:rPr>
      </w:pPr>
    </w:p>
    <w:p w14:paraId="199F5797" w14:textId="77777777" w:rsidR="00F34163" w:rsidRPr="00181816" w:rsidRDefault="00F34163" w:rsidP="00F34163">
      <w:pPr>
        <w:tabs>
          <w:tab w:val="left" w:pos="-1440"/>
          <w:tab w:val="left" w:pos="-720"/>
        </w:tabs>
        <w:rPr>
          <w:b/>
          <w:lang w:val="lt-LT"/>
        </w:rPr>
      </w:pPr>
    </w:p>
    <w:p w14:paraId="10EFF82D" w14:textId="77777777" w:rsidR="00F34163" w:rsidRPr="00181816" w:rsidRDefault="00F34163" w:rsidP="00F34163">
      <w:pPr>
        <w:tabs>
          <w:tab w:val="left" w:pos="-1440"/>
          <w:tab w:val="left" w:pos="-720"/>
        </w:tabs>
        <w:rPr>
          <w:b/>
          <w:lang w:val="lt-LT"/>
        </w:rPr>
      </w:pPr>
    </w:p>
    <w:p w14:paraId="6110924A" w14:textId="77777777" w:rsidR="00F34163" w:rsidRPr="00181816" w:rsidRDefault="00F34163" w:rsidP="00F34163">
      <w:pPr>
        <w:tabs>
          <w:tab w:val="left" w:pos="-1440"/>
          <w:tab w:val="left" w:pos="-720"/>
        </w:tabs>
        <w:rPr>
          <w:b/>
          <w:lang w:val="lt-LT"/>
        </w:rPr>
      </w:pPr>
    </w:p>
    <w:p w14:paraId="53C906B6" w14:textId="77777777" w:rsidR="00F34163" w:rsidRPr="00181816" w:rsidRDefault="00F34163" w:rsidP="00F34163">
      <w:pPr>
        <w:tabs>
          <w:tab w:val="left" w:pos="-1440"/>
          <w:tab w:val="left" w:pos="-720"/>
        </w:tabs>
        <w:rPr>
          <w:b/>
          <w:lang w:val="lt-LT"/>
        </w:rPr>
      </w:pPr>
    </w:p>
    <w:p w14:paraId="6213482F" w14:textId="77777777" w:rsidR="00F34163" w:rsidRPr="00181816" w:rsidRDefault="00F34163" w:rsidP="00F34163">
      <w:pPr>
        <w:tabs>
          <w:tab w:val="left" w:pos="-1440"/>
          <w:tab w:val="left" w:pos="-720"/>
        </w:tabs>
        <w:rPr>
          <w:b/>
          <w:lang w:val="lt-LT"/>
        </w:rPr>
      </w:pPr>
    </w:p>
    <w:p w14:paraId="18C52BA3" w14:textId="77777777" w:rsidR="00F34163" w:rsidRPr="00181816" w:rsidRDefault="00F34163" w:rsidP="00F34163">
      <w:pPr>
        <w:tabs>
          <w:tab w:val="left" w:pos="-1440"/>
          <w:tab w:val="left" w:pos="-720"/>
        </w:tabs>
        <w:rPr>
          <w:b/>
          <w:lang w:val="lt-LT"/>
        </w:rPr>
      </w:pPr>
    </w:p>
    <w:p w14:paraId="5F27C9A8" w14:textId="77777777" w:rsidR="00F34163" w:rsidRPr="00181816" w:rsidRDefault="00F34163" w:rsidP="00F34163">
      <w:pPr>
        <w:tabs>
          <w:tab w:val="left" w:pos="-1440"/>
          <w:tab w:val="left" w:pos="-720"/>
        </w:tabs>
        <w:rPr>
          <w:b/>
          <w:lang w:val="lt-LT"/>
        </w:rPr>
      </w:pPr>
    </w:p>
    <w:p w14:paraId="147009C6" w14:textId="77777777" w:rsidR="00F34163" w:rsidRPr="00181816" w:rsidRDefault="00F34163" w:rsidP="00F34163">
      <w:pPr>
        <w:tabs>
          <w:tab w:val="left" w:pos="-1440"/>
          <w:tab w:val="left" w:pos="-720"/>
        </w:tabs>
        <w:rPr>
          <w:b/>
          <w:lang w:val="lt-LT"/>
        </w:rPr>
      </w:pPr>
    </w:p>
    <w:p w14:paraId="2933BF4E" w14:textId="77777777" w:rsidR="00F34163" w:rsidRPr="00181816" w:rsidRDefault="00F34163" w:rsidP="00F34163">
      <w:pPr>
        <w:tabs>
          <w:tab w:val="left" w:pos="-1440"/>
          <w:tab w:val="left" w:pos="-720"/>
        </w:tabs>
        <w:rPr>
          <w:b/>
          <w:lang w:val="lt-LT"/>
        </w:rPr>
      </w:pPr>
    </w:p>
    <w:p w14:paraId="413EED06" w14:textId="77777777" w:rsidR="00F34163" w:rsidRPr="00181816" w:rsidRDefault="00F34163" w:rsidP="00F34163">
      <w:pPr>
        <w:pStyle w:val="Antrat2"/>
        <w:spacing w:before="0" w:after="0" w:line="240" w:lineRule="auto"/>
        <w:jc w:val="center"/>
        <w:rPr>
          <w:rFonts w:ascii="Times New Roman" w:hAnsi="Times New Roman"/>
          <w:bCs w:val="0"/>
          <w:i w:val="0"/>
          <w:iCs w:val="0"/>
          <w:sz w:val="22"/>
          <w:szCs w:val="24"/>
          <w:lang w:val="lt-LT"/>
        </w:rPr>
      </w:pPr>
      <w:r w:rsidRPr="00181816">
        <w:rPr>
          <w:rFonts w:ascii="Times New Roman" w:hAnsi="Times New Roman"/>
          <w:i w:val="0"/>
          <w:sz w:val="22"/>
          <w:lang w:val="lt-LT"/>
        </w:rPr>
        <w:t>I PRIEDAS</w:t>
      </w:r>
    </w:p>
    <w:p w14:paraId="2617E948" w14:textId="77777777" w:rsidR="00F34163" w:rsidRPr="00181816" w:rsidRDefault="00F34163" w:rsidP="00F34163">
      <w:pPr>
        <w:spacing w:line="240" w:lineRule="auto"/>
        <w:rPr>
          <w:szCs w:val="24"/>
          <w:lang w:val="lt-LT"/>
        </w:rPr>
      </w:pPr>
    </w:p>
    <w:p w14:paraId="7E5D2A6C" w14:textId="77777777" w:rsidR="00F34163" w:rsidRPr="00181816" w:rsidRDefault="00F34163" w:rsidP="00F34163">
      <w:pPr>
        <w:tabs>
          <w:tab w:val="left" w:pos="-1440"/>
          <w:tab w:val="left" w:pos="-720"/>
        </w:tabs>
        <w:jc w:val="center"/>
        <w:rPr>
          <w:b/>
          <w:lang w:val="lt-LT"/>
        </w:rPr>
      </w:pPr>
      <w:r w:rsidRPr="00181816">
        <w:rPr>
          <w:b/>
          <w:lang w:val="lt-LT"/>
        </w:rPr>
        <w:t>PREPARATO CHARAKTERISTIKŲ SANTRAUKA</w:t>
      </w:r>
    </w:p>
    <w:p w14:paraId="57316513" w14:textId="77777777" w:rsidR="00F34163" w:rsidRPr="00181816" w:rsidRDefault="00F34163" w:rsidP="00F34163">
      <w:pPr>
        <w:tabs>
          <w:tab w:val="left" w:pos="-1440"/>
          <w:tab w:val="left" w:pos="-720"/>
        </w:tabs>
        <w:jc w:val="center"/>
        <w:rPr>
          <w:lang w:val="lt-LT"/>
        </w:rPr>
      </w:pPr>
      <w:r w:rsidRPr="00181816">
        <w:rPr>
          <w:lang w:val="lt-LT" w:eastAsia="zh-CN"/>
        </w:rPr>
        <w:br w:type="page"/>
      </w:r>
    </w:p>
    <w:p w14:paraId="1CFF5CDA" w14:textId="77777777" w:rsidR="00F34163" w:rsidRPr="00181816" w:rsidRDefault="00F34163" w:rsidP="00F34163">
      <w:pPr>
        <w:pStyle w:val="Antrat3"/>
        <w:spacing w:before="0" w:after="0" w:line="240" w:lineRule="auto"/>
        <w:rPr>
          <w:rFonts w:ascii="Times New Roman" w:hAnsi="Times New Roman"/>
          <w:sz w:val="22"/>
          <w:lang w:val="lt-LT"/>
        </w:rPr>
      </w:pPr>
      <w:r w:rsidRPr="00181816">
        <w:rPr>
          <w:rFonts w:ascii="Times New Roman" w:hAnsi="Times New Roman"/>
          <w:sz w:val="22"/>
          <w:lang w:val="lt-LT"/>
        </w:rPr>
        <w:lastRenderedPageBreak/>
        <w:t>1.</w:t>
      </w:r>
      <w:r w:rsidRPr="00181816">
        <w:rPr>
          <w:rFonts w:ascii="Times New Roman" w:hAnsi="Times New Roman"/>
          <w:sz w:val="22"/>
          <w:lang w:val="lt-LT"/>
        </w:rPr>
        <w:tab/>
        <w:t>VAISTINIO PREPARATO PAVADINIMAS</w:t>
      </w:r>
    </w:p>
    <w:p w14:paraId="0B99CD99" w14:textId="77777777" w:rsidR="00F34163" w:rsidRPr="00181816" w:rsidRDefault="00F34163" w:rsidP="00F34163">
      <w:pPr>
        <w:rPr>
          <w:szCs w:val="24"/>
          <w:lang w:val="lt-LT"/>
        </w:rPr>
      </w:pPr>
    </w:p>
    <w:p w14:paraId="2671151D" w14:textId="77777777" w:rsidR="00F34163" w:rsidRPr="00181816" w:rsidRDefault="00DA767F" w:rsidP="00F34163">
      <w:pPr>
        <w:rPr>
          <w:szCs w:val="24"/>
          <w:lang w:val="lt-LT"/>
        </w:rPr>
      </w:pPr>
      <w:r w:rsidRPr="00181816">
        <w:rPr>
          <w:szCs w:val="24"/>
          <w:lang w:val="lt-LT"/>
        </w:rPr>
        <w:t>HEPARIN SODIUM PANPHARMA 5000 TV/ml injekcinis tirpalas</w:t>
      </w:r>
    </w:p>
    <w:p w14:paraId="5B43CBA8" w14:textId="77777777" w:rsidR="00F34163" w:rsidRPr="00181816" w:rsidRDefault="00F34163" w:rsidP="00F34163">
      <w:pPr>
        <w:rPr>
          <w:szCs w:val="24"/>
          <w:lang w:val="lt-LT"/>
        </w:rPr>
      </w:pPr>
    </w:p>
    <w:p w14:paraId="52E8C8DE" w14:textId="77777777" w:rsidR="00F34163" w:rsidRPr="00181816" w:rsidRDefault="00F34163" w:rsidP="00F34163">
      <w:pPr>
        <w:rPr>
          <w:szCs w:val="24"/>
          <w:lang w:val="lt-LT"/>
        </w:rPr>
      </w:pPr>
    </w:p>
    <w:p w14:paraId="476EC883" w14:textId="77777777" w:rsidR="00F34163" w:rsidRPr="00181816" w:rsidRDefault="00F34163" w:rsidP="00F34163">
      <w:pPr>
        <w:pStyle w:val="Antrat3"/>
        <w:spacing w:before="0" w:after="0" w:line="240" w:lineRule="auto"/>
        <w:rPr>
          <w:rFonts w:ascii="Times New Roman" w:hAnsi="Times New Roman"/>
          <w:sz w:val="22"/>
          <w:lang w:val="lt-LT"/>
        </w:rPr>
      </w:pPr>
      <w:r w:rsidRPr="00181816">
        <w:rPr>
          <w:rFonts w:ascii="Times New Roman" w:hAnsi="Times New Roman"/>
          <w:sz w:val="22"/>
          <w:lang w:val="lt-LT"/>
        </w:rPr>
        <w:t>2.</w:t>
      </w:r>
      <w:r w:rsidRPr="00181816">
        <w:rPr>
          <w:rFonts w:ascii="Times New Roman" w:hAnsi="Times New Roman"/>
          <w:sz w:val="22"/>
          <w:lang w:val="lt-LT"/>
        </w:rPr>
        <w:tab/>
        <w:t>KOKYBINĖ IR KIEKYBINĖ SUDĖTIS</w:t>
      </w:r>
    </w:p>
    <w:p w14:paraId="000F1798" w14:textId="77777777" w:rsidR="00DA767F" w:rsidRPr="00181816" w:rsidRDefault="00DA767F" w:rsidP="00DA767F">
      <w:pPr>
        <w:rPr>
          <w:szCs w:val="24"/>
          <w:lang w:val="lt-LT"/>
        </w:rPr>
      </w:pPr>
    </w:p>
    <w:p w14:paraId="5E08D911" w14:textId="77777777" w:rsidR="00DA767F" w:rsidRPr="00181816" w:rsidRDefault="00DA767F" w:rsidP="00DA767F">
      <w:pPr>
        <w:rPr>
          <w:szCs w:val="24"/>
          <w:lang w:val="lt-LT"/>
        </w:rPr>
      </w:pPr>
      <w:r w:rsidRPr="00181816">
        <w:rPr>
          <w:szCs w:val="24"/>
          <w:lang w:val="lt-LT"/>
        </w:rPr>
        <w:t xml:space="preserve">1 ml </w:t>
      </w:r>
      <w:r w:rsidR="00F33D55">
        <w:rPr>
          <w:szCs w:val="24"/>
          <w:lang w:val="lt-LT"/>
        </w:rPr>
        <w:t xml:space="preserve">injekcinio </w:t>
      </w:r>
      <w:r w:rsidRPr="00181816">
        <w:rPr>
          <w:szCs w:val="24"/>
          <w:lang w:val="lt-LT"/>
        </w:rPr>
        <w:t xml:space="preserve">tirpalo yra 5000 TV heparino natrio druskos. </w:t>
      </w:r>
    </w:p>
    <w:p w14:paraId="147C3985" w14:textId="77777777" w:rsidR="00DA767F" w:rsidRPr="00181816" w:rsidRDefault="00DA767F" w:rsidP="00DA767F">
      <w:pPr>
        <w:rPr>
          <w:szCs w:val="24"/>
          <w:lang w:val="lt-LT"/>
        </w:rPr>
      </w:pPr>
      <w:r w:rsidRPr="00181816">
        <w:rPr>
          <w:szCs w:val="24"/>
          <w:lang w:val="lt-LT"/>
        </w:rPr>
        <w:t>Viename flakone (5 ml) yra 25 000 TV heparino natrio druskos.</w:t>
      </w:r>
    </w:p>
    <w:p w14:paraId="7CB76A58" w14:textId="77777777" w:rsidR="00F34163" w:rsidRPr="00181816" w:rsidRDefault="00F34163" w:rsidP="00F34163">
      <w:pPr>
        <w:rPr>
          <w:szCs w:val="24"/>
          <w:lang w:val="lt-LT"/>
        </w:rPr>
      </w:pPr>
    </w:p>
    <w:p w14:paraId="2377B9AA" w14:textId="77777777" w:rsidR="00DA767F" w:rsidRPr="00181816" w:rsidRDefault="00F34163" w:rsidP="00DA767F">
      <w:pPr>
        <w:rPr>
          <w:lang w:val="lt-LT"/>
        </w:rPr>
      </w:pPr>
      <w:r w:rsidRPr="00181816">
        <w:rPr>
          <w:u w:val="single"/>
          <w:lang w:val="lt-LT"/>
        </w:rPr>
        <w:t xml:space="preserve">Pagalbinės medžiagos, </w:t>
      </w:r>
      <w:r w:rsidRPr="00181816">
        <w:rPr>
          <w:szCs w:val="24"/>
          <w:u w:val="single"/>
          <w:lang w:val="lt-LT"/>
        </w:rPr>
        <w:t>kurių</w:t>
      </w:r>
      <w:r w:rsidRPr="00181816">
        <w:rPr>
          <w:u w:val="single"/>
          <w:lang w:val="lt-LT"/>
        </w:rPr>
        <w:t xml:space="preserve"> poveikis žinomas:</w:t>
      </w:r>
      <w:r w:rsidR="00DA767F" w:rsidRPr="00181816">
        <w:rPr>
          <w:lang w:val="lt-LT"/>
        </w:rPr>
        <w:t xml:space="preserve"> benzilo alkoholis </w:t>
      </w:r>
      <w:r w:rsidR="00C6324C">
        <w:rPr>
          <w:lang w:val="lt-LT"/>
        </w:rPr>
        <w:t xml:space="preserve">(10 mg/ml) </w:t>
      </w:r>
      <w:r w:rsidR="00DA767F" w:rsidRPr="00181816">
        <w:rPr>
          <w:lang w:val="lt-LT"/>
        </w:rPr>
        <w:t>ir natrio</w:t>
      </w:r>
      <w:r w:rsidR="00C6324C">
        <w:rPr>
          <w:lang w:val="lt-LT"/>
        </w:rPr>
        <w:t xml:space="preserve"> (4,7 mg/ml)</w:t>
      </w:r>
      <w:r w:rsidR="00DA767F" w:rsidRPr="00181816">
        <w:rPr>
          <w:lang w:val="lt-LT"/>
        </w:rPr>
        <w:t>.</w:t>
      </w:r>
    </w:p>
    <w:p w14:paraId="431A86CC" w14:textId="77777777" w:rsidR="00F34163" w:rsidRPr="00181816" w:rsidRDefault="00DA767F" w:rsidP="00DA767F">
      <w:pPr>
        <w:rPr>
          <w:szCs w:val="24"/>
          <w:lang w:val="lt-LT"/>
        </w:rPr>
      </w:pPr>
      <w:r w:rsidRPr="00181816">
        <w:rPr>
          <w:lang w:val="lt-LT"/>
        </w:rPr>
        <w:t>Viename flakone yra 2</w:t>
      </w:r>
      <w:r w:rsidR="00C6324C">
        <w:rPr>
          <w:lang w:val="lt-LT"/>
        </w:rPr>
        <w:t>3</w:t>
      </w:r>
      <w:r w:rsidRPr="00181816">
        <w:rPr>
          <w:lang w:val="lt-LT"/>
        </w:rPr>
        <w:t>,</w:t>
      </w:r>
      <w:r w:rsidR="00C6324C">
        <w:rPr>
          <w:lang w:val="lt-LT"/>
        </w:rPr>
        <w:t>5</w:t>
      </w:r>
      <w:r w:rsidRPr="00181816">
        <w:rPr>
          <w:lang w:val="lt-LT"/>
        </w:rPr>
        <w:t xml:space="preserve"> mg (</w:t>
      </w:r>
      <w:r w:rsidR="00C6324C">
        <w:rPr>
          <w:lang w:val="lt-LT"/>
        </w:rPr>
        <w:t>1</w:t>
      </w:r>
      <w:r w:rsidRPr="00181816">
        <w:rPr>
          <w:lang w:val="lt-LT"/>
        </w:rPr>
        <w:t>,</w:t>
      </w:r>
      <w:r w:rsidR="00C6324C">
        <w:rPr>
          <w:lang w:val="lt-LT"/>
        </w:rPr>
        <w:t>02</w:t>
      </w:r>
      <w:r w:rsidRPr="00181816">
        <w:rPr>
          <w:lang w:val="lt-LT"/>
        </w:rPr>
        <w:t xml:space="preserve"> mmol) natrio</w:t>
      </w:r>
      <w:r w:rsidR="000C2E11" w:rsidRPr="00181816">
        <w:rPr>
          <w:lang w:val="lt-LT"/>
        </w:rPr>
        <w:t>.</w:t>
      </w:r>
    </w:p>
    <w:p w14:paraId="6BB22A5B" w14:textId="77777777" w:rsidR="00D1285D" w:rsidRPr="00181816" w:rsidRDefault="00D1285D" w:rsidP="00F34163">
      <w:pPr>
        <w:rPr>
          <w:szCs w:val="24"/>
          <w:lang w:val="lt-LT"/>
        </w:rPr>
      </w:pPr>
    </w:p>
    <w:p w14:paraId="2D0FD4A1" w14:textId="77777777" w:rsidR="00F34163" w:rsidRPr="00181816" w:rsidRDefault="00F34163" w:rsidP="00F34163">
      <w:pPr>
        <w:rPr>
          <w:szCs w:val="24"/>
          <w:lang w:val="lt-LT"/>
        </w:rPr>
      </w:pPr>
      <w:r w:rsidRPr="00181816">
        <w:rPr>
          <w:szCs w:val="24"/>
          <w:lang w:val="lt-LT"/>
        </w:rPr>
        <w:t>Visos pagalbinės med</w:t>
      </w:r>
      <w:r w:rsidR="00DA767F" w:rsidRPr="00181816">
        <w:rPr>
          <w:szCs w:val="24"/>
          <w:lang w:val="lt-LT"/>
        </w:rPr>
        <w:t>žiagos išvardytos 6.1 skyriuje.</w:t>
      </w:r>
    </w:p>
    <w:p w14:paraId="535CE9CC" w14:textId="77777777" w:rsidR="00F34163" w:rsidRPr="00181816" w:rsidRDefault="00F34163" w:rsidP="00F34163">
      <w:pPr>
        <w:rPr>
          <w:szCs w:val="24"/>
          <w:lang w:val="lt-LT"/>
        </w:rPr>
      </w:pPr>
    </w:p>
    <w:p w14:paraId="2E8211A0" w14:textId="77777777" w:rsidR="00F34163" w:rsidRPr="00181816" w:rsidRDefault="00F34163" w:rsidP="00F34163">
      <w:pPr>
        <w:rPr>
          <w:szCs w:val="24"/>
          <w:lang w:val="lt-LT"/>
        </w:rPr>
      </w:pPr>
    </w:p>
    <w:p w14:paraId="4EEAEAC9" w14:textId="77777777" w:rsidR="00F34163" w:rsidRPr="00181816" w:rsidRDefault="00F34163" w:rsidP="00F34163">
      <w:pPr>
        <w:pStyle w:val="Antrat3"/>
        <w:spacing w:before="0" w:after="0" w:line="240" w:lineRule="auto"/>
        <w:rPr>
          <w:rFonts w:ascii="Times New Roman" w:hAnsi="Times New Roman"/>
          <w:sz w:val="22"/>
          <w:lang w:val="lt-LT"/>
        </w:rPr>
      </w:pPr>
      <w:r w:rsidRPr="00181816">
        <w:rPr>
          <w:rFonts w:ascii="Times New Roman" w:hAnsi="Times New Roman"/>
          <w:sz w:val="22"/>
          <w:lang w:val="lt-LT"/>
        </w:rPr>
        <w:t>3.</w:t>
      </w:r>
      <w:r w:rsidRPr="00181816">
        <w:rPr>
          <w:rFonts w:ascii="Times New Roman" w:hAnsi="Times New Roman"/>
          <w:sz w:val="22"/>
          <w:lang w:val="lt-LT"/>
        </w:rPr>
        <w:tab/>
        <w:t>FARMACINĖ FORMA</w:t>
      </w:r>
    </w:p>
    <w:p w14:paraId="253DFBAF" w14:textId="77777777" w:rsidR="00F34163" w:rsidRPr="00181816" w:rsidRDefault="00F34163" w:rsidP="00F34163">
      <w:pPr>
        <w:rPr>
          <w:szCs w:val="24"/>
          <w:lang w:val="lt-LT"/>
        </w:rPr>
      </w:pPr>
    </w:p>
    <w:p w14:paraId="55ED3A2C" w14:textId="77777777" w:rsidR="00DF20A4" w:rsidRPr="00181816" w:rsidRDefault="00DF20A4" w:rsidP="00DF20A4">
      <w:pPr>
        <w:rPr>
          <w:szCs w:val="24"/>
          <w:lang w:val="lt-LT"/>
        </w:rPr>
      </w:pPr>
      <w:r w:rsidRPr="00181816">
        <w:rPr>
          <w:szCs w:val="24"/>
          <w:lang w:val="lt-LT"/>
        </w:rPr>
        <w:t>Injekcinis tirpalas.</w:t>
      </w:r>
    </w:p>
    <w:p w14:paraId="08DD7C69" w14:textId="77777777" w:rsidR="00F34163" w:rsidRPr="00181816" w:rsidRDefault="00DF20A4" w:rsidP="00DF20A4">
      <w:pPr>
        <w:rPr>
          <w:szCs w:val="24"/>
          <w:lang w:val="lt-LT"/>
        </w:rPr>
      </w:pPr>
      <w:r w:rsidRPr="00181816">
        <w:rPr>
          <w:szCs w:val="24"/>
          <w:lang w:val="lt-LT"/>
        </w:rPr>
        <w:t>Skaidrus bespalvis ar gelsvas tirpalas.</w:t>
      </w:r>
    </w:p>
    <w:p w14:paraId="33FA7421" w14:textId="77777777" w:rsidR="00F34163" w:rsidRPr="00181816" w:rsidRDefault="00F34163" w:rsidP="00F34163">
      <w:pPr>
        <w:rPr>
          <w:szCs w:val="24"/>
          <w:lang w:val="lt-LT"/>
        </w:rPr>
      </w:pPr>
    </w:p>
    <w:p w14:paraId="2A45E15E" w14:textId="77777777" w:rsidR="00F34163" w:rsidRPr="00181816" w:rsidRDefault="00F34163" w:rsidP="00F34163">
      <w:pPr>
        <w:rPr>
          <w:szCs w:val="24"/>
          <w:lang w:val="lt-LT"/>
        </w:rPr>
      </w:pPr>
    </w:p>
    <w:p w14:paraId="55E3A2A5" w14:textId="77777777" w:rsidR="00F34163" w:rsidRPr="00181816" w:rsidRDefault="00F34163" w:rsidP="00F34163">
      <w:pPr>
        <w:pStyle w:val="Antrat3"/>
        <w:spacing w:before="0" w:after="0" w:line="240" w:lineRule="auto"/>
        <w:rPr>
          <w:rFonts w:ascii="Times New Roman" w:hAnsi="Times New Roman"/>
          <w:sz w:val="22"/>
          <w:lang w:val="lt-LT"/>
        </w:rPr>
      </w:pPr>
      <w:r w:rsidRPr="00181816">
        <w:rPr>
          <w:rFonts w:ascii="Times New Roman" w:hAnsi="Times New Roman"/>
          <w:sz w:val="22"/>
          <w:lang w:val="lt-LT"/>
        </w:rPr>
        <w:t>4.</w:t>
      </w:r>
      <w:r w:rsidRPr="00181816">
        <w:rPr>
          <w:rFonts w:ascii="Times New Roman" w:hAnsi="Times New Roman"/>
          <w:sz w:val="22"/>
          <w:lang w:val="lt-LT"/>
        </w:rPr>
        <w:tab/>
        <w:t>KLINIKINĖ INFORMACIJA</w:t>
      </w:r>
    </w:p>
    <w:p w14:paraId="18E3896F" w14:textId="77777777" w:rsidR="00F34163" w:rsidRPr="00181816" w:rsidRDefault="00F34163" w:rsidP="00F34163">
      <w:pPr>
        <w:rPr>
          <w:szCs w:val="24"/>
          <w:lang w:val="lt-LT"/>
        </w:rPr>
      </w:pPr>
    </w:p>
    <w:p w14:paraId="6C1C139B" w14:textId="77777777" w:rsidR="00F34163" w:rsidRPr="00181816" w:rsidRDefault="00F34163" w:rsidP="00F34163">
      <w:pPr>
        <w:pStyle w:val="Antrat4"/>
        <w:rPr>
          <w:rFonts w:ascii="Times New Roman" w:hAnsi="Times New Roman"/>
          <w:sz w:val="22"/>
          <w:lang w:val="lt-LT"/>
        </w:rPr>
      </w:pPr>
      <w:r w:rsidRPr="00181816">
        <w:rPr>
          <w:rFonts w:ascii="Times New Roman" w:hAnsi="Times New Roman"/>
          <w:sz w:val="22"/>
          <w:lang w:val="lt-LT"/>
        </w:rPr>
        <w:t>4.1</w:t>
      </w:r>
      <w:r w:rsidRPr="00181816">
        <w:rPr>
          <w:rFonts w:ascii="Times New Roman" w:hAnsi="Times New Roman"/>
          <w:sz w:val="22"/>
          <w:lang w:val="lt-LT"/>
        </w:rPr>
        <w:tab/>
        <w:t>Terapinės indikacijos</w:t>
      </w:r>
    </w:p>
    <w:p w14:paraId="0C290890" w14:textId="77777777" w:rsidR="00F34163" w:rsidRPr="00181816" w:rsidRDefault="00F34163" w:rsidP="00F34163">
      <w:pPr>
        <w:rPr>
          <w:szCs w:val="24"/>
          <w:lang w:val="lt-LT"/>
        </w:rPr>
      </w:pPr>
    </w:p>
    <w:p w14:paraId="1D3A3B7B" w14:textId="77777777" w:rsidR="00DF20A4" w:rsidRPr="00181816" w:rsidRDefault="00DF20A4" w:rsidP="00DF20A4">
      <w:pPr>
        <w:rPr>
          <w:szCs w:val="24"/>
          <w:lang w:val="lt-LT"/>
        </w:rPr>
      </w:pPr>
      <w:r w:rsidRPr="00181816">
        <w:rPr>
          <w:szCs w:val="24"/>
          <w:lang w:val="lt-LT"/>
        </w:rPr>
        <w:t>Tromboembolinių ligų profilaktika.</w:t>
      </w:r>
    </w:p>
    <w:p w14:paraId="5E0895E1" w14:textId="77777777" w:rsidR="00F34163" w:rsidRPr="00181816" w:rsidRDefault="00DF20A4" w:rsidP="00DF20A4">
      <w:pPr>
        <w:rPr>
          <w:szCs w:val="24"/>
          <w:lang w:val="lt-LT"/>
        </w:rPr>
      </w:pPr>
      <w:r w:rsidRPr="00181816">
        <w:rPr>
          <w:szCs w:val="24"/>
          <w:lang w:val="lt-LT"/>
        </w:rPr>
        <w:t>Venų ir arterijų tromboembolinių ligų gydymas, įskaitant plaučių embolijos, ankstyvąjį miokardo infarkto, taip pat nestabiliosios krūtinės anginos gydymą.</w:t>
      </w:r>
    </w:p>
    <w:p w14:paraId="0A6ABB6C" w14:textId="77777777" w:rsidR="00F34163" w:rsidRPr="00181816" w:rsidRDefault="00F34163" w:rsidP="00F34163">
      <w:pPr>
        <w:rPr>
          <w:szCs w:val="24"/>
          <w:lang w:val="lt-LT"/>
        </w:rPr>
      </w:pPr>
    </w:p>
    <w:p w14:paraId="3BA4DA2D" w14:textId="77777777" w:rsidR="00F34163" w:rsidRPr="00181816" w:rsidRDefault="00F34163" w:rsidP="00F34163">
      <w:pPr>
        <w:pStyle w:val="Antrat4"/>
        <w:rPr>
          <w:rFonts w:ascii="Times New Roman" w:hAnsi="Times New Roman"/>
          <w:sz w:val="22"/>
          <w:lang w:val="lt-LT"/>
        </w:rPr>
      </w:pPr>
      <w:r w:rsidRPr="00181816">
        <w:rPr>
          <w:rFonts w:ascii="Times New Roman" w:hAnsi="Times New Roman"/>
          <w:sz w:val="22"/>
          <w:lang w:val="lt-LT"/>
        </w:rPr>
        <w:t>4.2</w:t>
      </w:r>
      <w:r w:rsidRPr="00181816">
        <w:rPr>
          <w:rFonts w:ascii="Times New Roman" w:hAnsi="Times New Roman"/>
          <w:sz w:val="22"/>
          <w:lang w:val="lt-LT"/>
        </w:rPr>
        <w:tab/>
        <w:t>Dozavimas ir vartojimo metodas</w:t>
      </w:r>
    </w:p>
    <w:p w14:paraId="3E52D62D" w14:textId="77777777" w:rsidR="00F34163" w:rsidRPr="00181816" w:rsidRDefault="00F34163" w:rsidP="00F34163">
      <w:pPr>
        <w:rPr>
          <w:szCs w:val="24"/>
          <w:lang w:val="lt-LT"/>
        </w:rPr>
      </w:pPr>
    </w:p>
    <w:p w14:paraId="0AEF506C" w14:textId="77777777" w:rsidR="00F34163" w:rsidRDefault="00F34163" w:rsidP="00F34163">
      <w:pPr>
        <w:rPr>
          <w:szCs w:val="24"/>
          <w:u w:val="single"/>
          <w:lang w:val="lt-LT"/>
        </w:rPr>
      </w:pPr>
      <w:r w:rsidRPr="00181816">
        <w:rPr>
          <w:szCs w:val="24"/>
          <w:u w:val="single"/>
          <w:lang w:val="lt-LT"/>
        </w:rPr>
        <w:t>Dozavimas</w:t>
      </w:r>
    </w:p>
    <w:p w14:paraId="19ECEB12" w14:textId="77777777" w:rsidR="00660DFD" w:rsidRPr="00181816" w:rsidRDefault="00660DFD" w:rsidP="00F34163">
      <w:pPr>
        <w:rPr>
          <w:szCs w:val="24"/>
          <w:u w:val="single"/>
          <w:lang w:val="lt-LT"/>
        </w:rPr>
      </w:pPr>
    </w:p>
    <w:p w14:paraId="3102CEFB" w14:textId="77777777" w:rsidR="00DF20A4" w:rsidRPr="00181816" w:rsidRDefault="00DF20A4" w:rsidP="0095437A">
      <w:pPr>
        <w:ind w:left="567" w:hanging="567"/>
        <w:rPr>
          <w:szCs w:val="24"/>
          <w:lang w:val="lt-LT"/>
        </w:rPr>
      </w:pPr>
      <w:r w:rsidRPr="00181816">
        <w:rPr>
          <w:szCs w:val="24"/>
          <w:lang w:val="lt-LT"/>
        </w:rPr>
        <w:t>•</w:t>
      </w:r>
      <w:r w:rsidRPr="00181816">
        <w:rPr>
          <w:szCs w:val="24"/>
          <w:lang w:val="lt-LT"/>
        </w:rPr>
        <w:tab/>
        <w:t>Dozuoti atsižvelgiant į situaciją ir vadovaujantis įprastiniais biologiniais mėginiais, atliekamais gydymui heparinu kontroliuoti.</w:t>
      </w:r>
    </w:p>
    <w:p w14:paraId="53CB4AEC" w14:textId="77777777" w:rsidR="00DF20A4" w:rsidRPr="00181816" w:rsidRDefault="00DF20A4" w:rsidP="00DF20A4">
      <w:pPr>
        <w:rPr>
          <w:szCs w:val="24"/>
          <w:lang w:val="lt-LT"/>
        </w:rPr>
      </w:pPr>
      <w:r w:rsidRPr="00181816">
        <w:rPr>
          <w:szCs w:val="24"/>
          <w:lang w:val="lt-LT"/>
        </w:rPr>
        <w:t>•</w:t>
      </w:r>
      <w:r w:rsidRPr="00181816">
        <w:rPr>
          <w:szCs w:val="24"/>
          <w:lang w:val="lt-LT"/>
        </w:rPr>
        <w:tab/>
        <w:t xml:space="preserve">Reikiamą dozę dalyti į keletą injekcijų (geriausia </w:t>
      </w:r>
      <w:r w:rsidR="00B47880" w:rsidRPr="00181816">
        <w:rPr>
          <w:szCs w:val="24"/>
          <w:lang w:val="lt-LT"/>
        </w:rPr>
        <w:t xml:space="preserve">leisti </w:t>
      </w:r>
      <w:r w:rsidRPr="00181816">
        <w:rPr>
          <w:szCs w:val="24"/>
          <w:lang w:val="lt-LT"/>
        </w:rPr>
        <w:t>kas 2 val.) arba suleisti infuzijos būdu.</w:t>
      </w:r>
    </w:p>
    <w:p w14:paraId="39063479" w14:textId="77777777" w:rsidR="00F34163" w:rsidRPr="00181816" w:rsidRDefault="00DF20A4" w:rsidP="00DF20A4">
      <w:pPr>
        <w:rPr>
          <w:szCs w:val="24"/>
          <w:lang w:val="lt-LT"/>
        </w:rPr>
      </w:pPr>
      <w:r w:rsidRPr="00181816">
        <w:rPr>
          <w:szCs w:val="24"/>
          <w:lang w:val="lt-LT"/>
        </w:rPr>
        <w:t>•</w:t>
      </w:r>
      <w:r w:rsidRPr="00181816">
        <w:rPr>
          <w:szCs w:val="24"/>
          <w:lang w:val="lt-LT"/>
        </w:rPr>
        <w:tab/>
        <w:t>Įprastinė dozė suaugusiesiems ir vaikams – nuo 400 iki 600 TV/kg per parą.</w:t>
      </w:r>
    </w:p>
    <w:p w14:paraId="3E17DFA6" w14:textId="77777777" w:rsidR="00DF20A4" w:rsidRPr="00181816" w:rsidRDefault="00DF20A4" w:rsidP="00F34163">
      <w:pPr>
        <w:rPr>
          <w:i/>
          <w:szCs w:val="24"/>
          <w:lang w:val="lt-LT"/>
        </w:rPr>
      </w:pPr>
    </w:p>
    <w:p w14:paraId="34EBA70A" w14:textId="77777777" w:rsidR="00F34163" w:rsidRPr="00181816" w:rsidRDefault="00F34163" w:rsidP="00F34163">
      <w:pPr>
        <w:rPr>
          <w:i/>
          <w:szCs w:val="24"/>
          <w:lang w:val="lt-LT"/>
        </w:rPr>
      </w:pPr>
      <w:r w:rsidRPr="00181816">
        <w:rPr>
          <w:i/>
          <w:szCs w:val="24"/>
          <w:lang w:val="lt-LT"/>
        </w:rPr>
        <w:t>Vaikų populiacija</w:t>
      </w:r>
    </w:p>
    <w:p w14:paraId="4F740C44" w14:textId="77777777" w:rsidR="00F34163" w:rsidRPr="00181816" w:rsidRDefault="00DF20A4" w:rsidP="00F34163">
      <w:pPr>
        <w:rPr>
          <w:szCs w:val="24"/>
          <w:lang w:val="lt-LT"/>
        </w:rPr>
      </w:pPr>
      <w:r w:rsidRPr="00181816">
        <w:rPr>
          <w:szCs w:val="24"/>
          <w:lang w:val="lt-LT"/>
        </w:rPr>
        <w:t>Iš pradžių turi būti vartojama įprastinė gydomoji dozė. Tolesnės dozės ir</w:t>
      </w:r>
      <w:r w:rsidR="00BC0866" w:rsidRPr="00181816">
        <w:rPr>
          <w:szCs w:val="24"/>
          <w:lang w:val="lt-LT"/>
        </w:rPr>
        <w:t xml:space="preserve"> (</w:t>
      </w:r>
      <w:r w:rsidRPr="00181816">
        <w:rPr>
          <w:szCs w:val="24"/>
          <w:lang w:val="lt-LT"/>
        </w:rPr>
        <w:t>ar</w:t>
      </w:r>
      <w:r w:rsidR="00BC0866" w:rsidRPr="00181816">
        <w:rPr>
          <w:szCs w:val="24"/>
          <w:lang w:val="lt-LT"/>
        </w:rPr>
        <w:t>)</w:t>
      </w:r>
      <w:r w:rsidRPr="00181816">
        <w:rPr>
          <w:szCs w:val="24"/>
          <w:lang w:val="lt-LT"/>
        </w:rPr>
        <w:t xml:space="preserve"> dozavimo intervalai turi būti </w:t>
      </w:r>
      <w:r w:rsidR="00743604" w:rsidRPr="00181816">
        <w:rPr>
          <w:szCs w:val="24"/>
          <w:lang w:val="lt-LT"/>
        </w:rPr>
        <w:t xml:space="preserve">parinkti </w:t>
      </w:r>
      <w:r w:rsidRPr="00181816">
        <w:rPr>
          <w:szCs w:val="24"/>
          <w:lang w:val="lt-LT"/>
        </w:rPr>
        <w:t>konkrečiam pacientui pagal trombino krešėjimo laiką, bendrąjį kraujo krešėjimo laiką ir</w:t>
      </w:r>
      <w:r w:rsidR="00BC0866" w:rsidRPr="00181816">
        <w:rPr>
          <w:szCs w:val="24"/>
          <w:lang w:val="lt-LT"/>
        </w:rPr>
        <w:t xml:space="preserve"> (</w:t>
      </w:r>
      <w:r w:rsidRPr="00181816">
        <w:rPr>
          <w:szCs w:val="24"/>
          <w:lang w:val="lt-LT"/>
        </w:rPr>
        <w:t>ar</w:t>
      </w:r>
      <w:r w:rsidR="00BC0866" w:rsidRPr="00181816">
        <w:rPr>
          <w:szCs w:val="24"/>
          <w:lang w:val="lt-LT"/>
        </w:rPr>
        <w:t>)</w:t>
      </w:r>
      <w:r w:rsidRPr="00181816">
        <w:rPr>
          <w:szCs w:val="24"/>
          <w:lang w:val="lt-LT"/>
        </w:rPr>
        <w:t xml:space="preserve"> dalinį aktyvuotą tromboplastino laiką.</w:t>
      </w:r>
    </w:p>
    <w:p w14:paraId="32075A2E" w14:textId="77777777" w:rsidR="00B86BB4" w:rsidRPr="00181816" w:rsidRDefault="00B86BB4" w:rsidP="00F34163">
      <w:pPr>
        <w:rPr>
          <w:szCs w:val="24"/>
          <w:lang w:val="lt-LT"/>
        </w:rPr>
      </w:pPr>
      <w:r w:rsidRPr="00181816">
        <w:rPr>
          <w:szCs w:val="24"/>
          <w:lang w:val="lt-LT"/>
        </w:rPr>
        <w:t>Dėl sudėtyje esančio benzilo alkoholio</w:t>
      </w:r>
      <w:r w:rsidR="008F7706" w:rsidRPr="00181816">
        <w:rPr>
          <w:szCs w:val="24"/>
          <w:lang w:val="lt-LT"/>
        </w:rPr>
        <w:t xml:space="preserve"> vaistinis preparatas</w:t>
      </w:r>
      <w:r w:rsidRPr="00181816">
        <w:rPr>
          <w:szCs w:val="24"/>
          <w:lang w:val="lt-LT"/>
        </w:rPr>
        <w:t xml:space="preserve"> </w:t>
      </w:r>
      <w:r w:rsidR="008F7706" w:rsidRPr="00181816">
        <w:rPr>
          <w:szCs w:val="24"/>
          <w:lang w:val="lt-LT"/>
        </w:rPr>
        <w:t>neturėtų būti vartojamas naujagimių</w:t>
      </w:r>
      <w:r w:rsidRPr="00181816">
        <w:rPr>
          <w:szCs w:val="24"/>
          <w:lang w:val="lt-LT"/>
        </w:rPr>
        <w:t xml:space="preserve"> (iki 4 savaičių amžiaus)</w:t>
      </w:r>
      <w:r w:rsidR="008F7706" w:rsidRPr="00181816">
        <w:rPr>
          <w:szCs w:val="24"/>
          <w:lang w:val="lt-LT"/>
        </w:rPr>
        <w:t>, o mažų vaikų (jaunesnių nei 3 metų amžiaus) neturėtų būti vartojamas ilgiau kaip savaitę (žr. 4.4 skyrių).</w:t>
      </w:r>
    </w:p>
    <w:p w14:paraId="5F1B6981" w14:textId="77777777" w:rsidR="00F34163" w:rsidRPr="00181816" w:rsidRDefault="00F34163" w:rsidP="00F34163">
      <w:pPr>
        <w:rPr>
          <w:lang w:val="lt-LT"/>
        </w:rPr>
      </w:pPr>
    </w:p>
    <w:p w14:paraId="39AB6F0D" w14:textId="77777777" w:rsidR="00DF20A4" w:rsidRPr="00181816" w:rsidRDefault="00BC0866" w:rsidP="00DF20A4">
      <w:pPr>
        <w:rPr>
          <w:i/>
          <w:lang w:val="lt-LT"/>
        </w:rPr>
      </w:pPr>
      <w:r w:rsidRPr="00181816">
        <w:rPr>
          <w:i/>
          <w:lang w:val="lt-LT"/>
        </w:rPr>
        <w:t>S</w:t>
      </w:r>
      <w:r w:rsidR="00DF20A4" w:rsidRPr="00181816">
        <w:rPr>
          <w:i/>
          <w:lang w:val="lt-LT"/>
        </w:rPr>
        <w:t>enyviems pacientams</w:t>
      </w:r>
    </w:p>
    <w:p w14:paraId="00D022DD" w14:textId="77777777" w:rsidR="00DF20A4" w:rsidRPr="00181816" w:rsidRDefault="00DF20A4" w:rsidP="00DF20A4">
      <w:pPr>
        <w:rPr>
          <w:lang w:val="lt-LT"/>
        </w:rPr>
      </w:pPr>
      <w:r w:rsidRPr="00181816">
        <w:rPr>
          <w:lang w:val="lt-LT"/>
        </w:rPr>
        <w:t>Gali būti reikalingos mažesnės gydomosios dozės. Vis dėlto, iš pradžių turi būti vartojamos standartinės gydomosios dozės ir po to tolesnės dozės ir</w:t>
      </w:r>
      <w:r w:rsidR="00C209BD" w:rsidRPr="00181816">
        <w:rPr>
          <w:lang w:val="lt-LT"/>
        </w:rPr>
        <w:t xml:space="preserve"> (</w:t>
      </w:r>
      <w:r w:rsidRPr="00181816">
        <w:rPr>
          <w:lang w:val="lt-LT"/>
        </w:rPr>
        <w:t>ar</w:t>
      </w:r>
      <w:r w:rsidR="00C209BD" w:rsidRPr="00181816">
        <w:rPr>
          <w:lang w:val="lt-LT"/>
        </w:rPr>
        <w:t>)</w:t>
      </w:r>
      <w:r w:rsidRPr="00181816">
        <w:rPr>
          <w:lang w:val="lt-LT"/>
        </w:rPr>
        <w:t xml:space="preserve"> dozavimo intervalai turi būti </w:t>
      </w:r>
      <w:r w:rsidR="00174B19" w:rsidRPr="00181816">
        <w:rPr>
          <w:lang w:val="lt-LT"/>
        </w:rPr>
        <w:t xml:space="preserve">parinkti </w:t>
      </w:r>
      <w:r w:rsidRPr="00181816">
        <w:rPr>
          <w:lang w:val="lt-LT"/>
        </w:rPr>
        <w:t>konkrečiam pacientui pagal trombino krešėjimo laiką, bendrąjį kraujo krešėjimo laiką ir</w:t>
      </w:r>
      <w:r w:rsidR="00C209BD" w:rsidRPr="00181816">
        <w:rPr>
          <w:lang w:val="lt-LT"/>
        </w:rPr>
        <w:t xml:space="preserve"> (</w:t>
      </w:r>
      <w:r w:rsidRPr="00181816">
        <w:rPr>
          <w:lang w:val="lt-LT"/>
        </w:rPr>
        <w:t>ar</w:t>
      </w:r>
      <w:r w:rsidR="00C209BD" w:rsidRPr="00181816">
        <w:rPr>
          <w:lang w:val="lt-LT"/>
        </w:rPr>
        <w:t>)</w:t>
      </w:r>
      <w:r w:rsidRPr="00181816">
        <w:rPr>
          <w:lang w:val="lt-LT"/>
        </w:rPr>
        <w:t xml:space="preserve"> dalinį aktyvuotą tromboplastino laiką. </w:t>
      </w:r>
    </w:p>
    <w:p w14:paraId="4BD6234B" w14:textId="77777777" w:rsidR="00DF20A4" w:rsidRPr="00181816" w:rsidRDefault="00DF20A4" w:rsidP="00DF20A4">
      <w:pPr>
        <w:rPr>
          <w:lang w:val="lt-LT"/>
        </w:rPr>
      </w:pPr>
    </w:p>
    <w:p w14:paraId="7114D820" w14:textId="77777777" w:rsidR="00DF20A4" w:rsidRPr="00181816" w:rsidRDefault="00DF20A4" w:rsidP="00DF20A4">
      <w:pPr>
        <w:rPr>
          <w:u w:val="single"/>
          <w:lang w:val="lt-LT"/>
        </w:rPr>
      </w:pPr>
      <w:r w:rsidRPr="00181816">
        <w:rPr>
          <w:u w:val="single"/>
          <w:lang w:val="lt-LT"/>
        </w:rPr>
        <w:t>Gydymo kontrolė</w:t>
      </w:r>
    </w:p>
    <w:p w14:paraId="47B42DCC" w14:textId="77777777" w:rsidR="00DF20A4" w:rsidRPr="00181816" w:rsidRDefault="00DF20A4" w:rsidP="00DF20A4">
      <w:pPr>
        <w:rPr>
          <w:lang w:val="lt-LT"/>
        </w:rPr>
      </w:pPr>
    </w:p>
    <w:p w14:paraId="664DD3C8" w14:textId="77777777" w:rsidR="00DF20A4" w:rsidRPr="00181816" w:rsidRDefault="00DF20A4" w:rsidP="0095437A">
      <w:pPr>
        <w:ind w:left="567" w:hanging="567"/>
        <w:rPr>
          <w:lang w:val="lt-LT"/>
        </w:rPr>
      </w:pPr>
      <w:r w:rsidRPr="00181816">
        <w:rPr>
          <w:lang w:val="lt-LT"/>
        </w:rPr>
        <w:lastRenderedPageBreak/>
        <w:t>•</w:t>
      </w:r>
      <w:r w:rsidRPr="00181816">
        <w:rPr>
          <w:lang w:val="lt-LT"/>
        </w:rPr>
        <w:tab/>
        <w:t>Gydant nepertraukiama infuzija, dozuoti reikia taip, kad bendrasis krešėjimo laikas būtų pakankamai ilgas. Pavyzdžiui, Howell laikas tiriant citruotą ir aktyvintą plazmą turi būti 2-3 kartus ilgesnis už normalų, o cefalino-kaolino laikas – 1,5-3 kartus ilgesnis, atsižvelgiant į vartojamo cefalino jautrumą.</w:t>
      </w:r>
    </w:p>
    <w:p w14:paraId="52C29658" w14:textId="77777777" w:rsidR="00DF20A4" w:rsidRPr="00181816" w:rsidRDefault="00DF20A4" w:rsidP="0095437A">
      <w:pPr>
        <w:ind w:left="567" w:hanging="567"/>
        <w:rPr>
          <w:lang w:val="lt-LT"/>
        </w:rPr>
      </w:pPr>
      <w:r w:rsidRPr="00181816">
        <w:rPr>
          <w:lang w:val="lt-LT"/>
        </w:rPr>
        <w:t>•</w:t>
      </w:r>
      <w:r w:rsidRPr="00181816">
        <w:rPr>
          <w:lang w:val="lt-LT"/>
        </w:rPr>
        <w:tab/>
        <w:t>Gydant injekcijomis į veną, dozė yra tinkama, jei likus 2 valandoms iki naujos injekcijos krešėjimas nedaug sumažėjęs (pvz., Howell laikas pailgėjęs 30 sekundžių).</w:t>
      </w:r>
    </w:p>
    <w:p w14:paraId="0E0E7D05" w14:textId="77777777" w:rsidR="00DF20A4" w:rsidRPr="00181816" w:rsidRDefault="00DF20A4" w:rsidP="007640FF">
      <w:pPr>
        <w:ind w:left="567" w:hanging="567"/>
        <w:rPr>
          <w:lang w:val="lt-LT"/>
        </w:rPr>
      </w:pPr>
      <w:r w:rsidRPr="00181816">
        <w:rPr>
          <w:lang w:val="lt-LT"/>
        </w:rPr>
        <w:t>•</w:t>
      </w:r>
      <w:r w:rsidRPr="00181816">
        <w:rPr>
          <w:lang w:val="lt-LT"/>
        </w:rPr>
        <w:tab/>
        <w:t xml:space="preserve">Kai yra kepenų ar inkstų nepakankamumas, didelis kraujospūdis ar polinkis kraujuoti, taip pat </w:t>
      </w:r>
      <w:r w:rsidR="00C209BD" w:rsidRPr="00181816">
        <w:rPr>
          <w:lang w:val="lt-LT"/>
        </w:rPr>
        <w:t>pacientams</w:t>
      </w:r>
      <w:r w:rsidRPr="00181816">
        <w:rPr>
          <w:lang w:val="lt-LT"/>
        </w:rPr>
        <w:t>, sirgusiems skrandžio opa, gydymo atskiromis injekcijomis reikia vengti.</w:t>
      </w:r>
    </w:p>
    <w:p w14:paraId="5CDEF47E" w14:textId="77777777" w:rsidR="00DC4210" w:rsidRPr="00181816" w:rsidRDefault="00DC4210" w:rsidP="00DC4210">
      <w:pPr>
        <w:rPr>
          <w:szCs w:val="24"/>
          <w:u w:val="single"/>
          <w:lang w:val="lt-LT"/>
        </w:rPr>
      </w:pPr>
    </w:p>
    <w:p w14:paraId="70567125" w14:textId="77777777" w:rsidR="00DC4210" w:rsidRDefault="00DC4210" w:rsidP="00DC4210">
      <w:pPr>
        <w:rPr>
          <w:szCs w:val="24"/>
          <w:u w:val="single"/>
          <w:lang w:val="lt-LT"/>
        </w:rPr>
      </w:pPr>
      <w:r w:rsidRPr="00181816">
        <w:rPr>
          <w:szCs w:val="24"/>
          <w:u w:val="single"/>
          <w:lang w:val="lt-LT"/>
        </w:rPr>
        <w:t>Vartojim</w:t>
      </w:r>
      <w:r w:rsidR="00A51605" w:rsidRPr="00181816">
        <w:rPr>
          <w:szCs w:val="24"/>
          <w:u w:val="single"/>
          <w:lang w:val="lt-LT"/>
        </w:rPr>
        <w:t>o metodas</w:t>
      </w:r>
    </w:p>
    <w:p w14:paraId="3F3F7D72" w14:textId="77777777" w:rsidR="00660DFD" w:rsidRPr="00181816" w:rsidRDefault="00660DFD" w:rsidP="00DC4210">
      <w:pPr>
        <w:rPr>
          <w:szCs w:val="24"/>
          <w:lang w:val="lt-LT"/>
        </w:rPr>
      </w:pPr>
    </w:p>
    <w:p w14:paraId="01BC5290" w14:textId="77777777" w:rsidR="00DC4210" w:rsidRPr="00181816" w:rsidRDefault="00DC4210" w:rsidP="00DC4210">
      <w:pPr>
        <w:rPr>
          <w:szCs w:val="24"/>
          <w:lang w:val="lt-LT"/>
        </w:rPr>
      </w:pPr>
      <w:r w:rsidRPr="00181816">
        <w:rPr>
          <w:szCs w:val="24"/>
          <w:lang w:val="lt-LT"/>
        </w:rPr>
        <w:t>Leisti į veną. Neleisti į raumenis.</w:t>
      </w:r>
    </w:p>
    <w:p w14:paraId="30B8111D" w14:textId="77777777" w:rsidR="00F34163" w:rsidRPr="00181816" w:rsidRDefault="00F34163" w:rsidP="00F34163">
      <w:pPr>
        <w:rPr>
          <w:szCs w:val="24"/>
          <w:lang w:val="lt-LT"/>
        </w:rPr>
      </w:pPr>
    </w:p>
    <w:p w14:paraId="20756539" w14:textId="77777777" w:rsidR="00F34163" w:rsidRPr="00181816" w:rsidRDefault="00F34163" w:rsidP="00F34163">
      <w:pPr>
        <w:pStyle w:val="Antrat4"/>
        <w:rPr>
          <w:rFonts w:ascii="Times New Roman" w:hAnsi="Times New Roman"/>
          <w:sz w:val="22"/>
          <w:lang w:val="lt-LT"/>
        </w:rPr>
      </w:pPr>
      <w:r w:rsidRPr="00181816">
        <w:rPr>
          <w:rFonts w:ascii="Times New Roman" w:hAnsi="Times New Roman"/>
          <w:sz w:val="22"/>
          <w:lang w:val="lt-LT"/>
        </w:rPr>
        <w:t>4.3</w:t>
      </w:r>
      <w:r w:rsidRPr="00181816">
        <w:rPr>
          <w:rFonts w:ascii="Times New Roman" w:hAnsi="Times New Roman"/>
          <w:sz w:val="22"/>
          <w:lang w:val="lt-LT"/>
        </w:rPr>
        <w:tab/>
        <w:t>Kontraindikacijos</w:t>
      </w:r>
    </w:p>
    <w:p w14:paraId="52B90476" w14:textId="77777777" w:rsidR="00F34163" w:rsidRPr="00181816" w:rsidRDefault="00F34163" w:rsidP="00F34163">
      <w:pPr>
        <w:rPr>
          <w:szCs w:val="24"/>
          <w:lang w:val="lt-LT"/>
        </w:rPr>
      </w:pPr>
    </w:p>
    <w:p w14:paraId="1EED0B05" w14:textId="77777777" w:rsidR="00F34163" w:rsidRPr="00181816" w:rsidRDefault="00F34163" w:rsidP="0095437A">
      <w:pPr>
        <w:numPr>
          <w:ilvl w:val="0"/>
          <w:numId w:val="8"/>
        </w:numPr>
        <w:ind w:left="567" w:hanging="567"/>
        <w:rPr>
          <w:szCs w:val="24"/>
          <w:lang w:val="lt-LT"/>
        </w:rPr>
      </w:pPr>
      <w:r w:rsidRPr="00181816">
        <w:rPr>
          <w:szCs w:val="24"/>
          <w:lang w:val="lt-LT"/>
        </w:rPr>
        <w:t xml:space="preserve">Padidėjęs jautrumas </w:t>
      </w:r>
      <w:r w:rsidR="0054143D" w:rsidRPr="00181816">
        <w:rPr>
          <w:szCs w:val="24"/>
          <w:lang w:val="lt-LT"/>
        </w:rPr>
        <w:t>veikliajai</w:t>
      </w:r>
      <w:r w:rsidR="00DF20A4" w:rsidRPr="00181816">
        <w:rPr>
          <w:lang w:val="lt-LT"/>
        </w:rPr>
        <w:t>, pentozanpolisulfatui</w:t>
      </w:r>
      <w:r w:rsidR="00DF20A4" w:rsidRPr="00181816">
        <w:rPr>
          <w:szCs w:val="24"/>
          <w:lang w:val="lt-LT"/>
        </w:rPr>
        <w:t xml:space="preserve"> </w:t>
      </w:r>
      <w:r w:rsidRPr="00181816">
        <w:rPr>
          <w:szCs w:val="24"/>
          <w:lang w:val="lt-LT"/>
        </w:rPr>
        <w:t>arba bet kuriai 6.1 skyriuje nurodytai pagalbinei medžiagai</w:t>
      </w:r>
      <w:r w:rsidR="00DF20A4" w:rsidRPr="00181816">
        <w:rPr>
          <w:szCs w:val="24"/>
          <w:lang w:val="lt-LT"/>
        </w:rPr>
        <w:t>.</w:t>
      </w:r>
    </w:p>
    <w:p w14:paraId="06CC84BA" w14:textId="77777777" w:rsidR="00DF20A4" w:rsidRPr="00181816" w:rsidRDefault="00DF20A4" w:rsidP="0095437A">
      <w:pPr>
        <w:numPr>
          <w:ilvl w:val="0"/>
          <w:numId w:val="8"/>
        </w:numPr>
        <w:ind w:left="567" w:hanging="567"/>
        <w:rPr>
          <w:szCs w:val="24"/>
          <w:lang w:val="lt-LT"/>
        </w:rPr>
      </w:pPr>
      <w:r w:rsidRPr="00181816">
        <w:rPr>
          <w:szCs w:val="24"/>
          <w:lang w:val="lt-LT"/>
        </w:rPr>
        <w:t>Kraujavimo požymiai dėl sutrikusios hemostazės, išskyrus suvartojimo koagulopatiją (sukeltą ne heparino).</w:t>
      </w:r>
    </w:p>
    <w:p w14:paraId="6F0C991A" w14:textId="77777777" w:rsidR="00DF20A4" w:rsidRPr="00181816" w:rsidRDefault="00DF20A4" w:rsidP="00DF20A4">
      <w:pPr>
        <w:numPr>
          <w:ilvl w:val="0"/>
          <w:numId w:val="8"/>
        </w:numPr>
        <w:rPr>
          <w:szCs w:val="24"/>
          <w:lang w:val="lt-LT"/>
        </w:rPr>
      </w:pPr>
      <w:r w:rsidRPr="00181816">
        <w:rPr>
          <w:szCs w:val="24"/>
          <w:lang w:val="lt-LT"/>
        </w:rPr>
        <w:t>Organinis pažeidimas, dėl kurio gali kraujuoti.</w:t>
      </w:r>
    </w:p>
    <w:p w14:paraId="515A69DD" w14:textId="77777777" w:rsidR="00DF20A4" w:rsidRPr="00181816" w:rsidRDefault="00DF20A4" w:rsidP="00DF20A4">
      <w:pPr>
        <w:numPr>
          <w:ilvl w:val="0"/>
          <w:numId w:val="8"/>
        </w:numPr>
        <w:rPr>
          <w:szCs w:val="24"/>
          <w:lang w:val="lt-LT"/>
        </w:rPr>
      </w:pPr>
      <w:r w:rsidRPr="00181816">
        <w:rPr>
          <w:szCs w:val="24"/>
          <w:lang w:val="lt-LT"/>
        </w:rPr>
        <w:t>Ūminis bakterinis endokarditas (išskyrus endokarditą, kai yra mechaninis protezas).</w:t>
      </w:r>
    </w:p>
    <w:p w14:paraId="149C2106" w14:textId="77777777" w:rsidR="00DF20A4" w:rsidRPr="00181816" w:rsidRDefault="00DF20A4" w:rsidP="00DF20A4">
      <w:pPr>
        <w:numPr>
          <w:ilvl w:val="0"/>
          <w:numId w:val="8"/>
        </w:numPr>
        <w:rPr>
          <w:szCs w:val="24"/>
          <w:lang w:val="lt-LT"/>
        </w:rPr>
      </w:pPr>
      <w:r w:rsidRPr="00181816">
        <w:rPr>
          <w:szCs w:val="24"/>
          <w:lang w:val="lt-LT"/>
        </w:rPr>
        <w:t>Laikotarpis po didelių galvos ar nugaros smegenų operacijų.</w:t>
      </w:r>
    </w:p>
    <w:p w14:paraId="44AB9F92" w14:textId="77777777" w:rsidR="00DF20A4" w:rsidRPr="00181816" w:rsidRDefault="00DF20A4" w:rsidP="00DF20A4">
      <w:pPr>
        <w:numPr>
          <w:ilvl w:val="0"/>
          <w:numId w:val="8"/>
        </w:numPr>
        <w:rPr>
          <w:szCs w:val="24"/>
          <w:lang w:val="lt-LT"/>
        </w:rPr>
      </w:pPr>
      <w:r w:rsidRPr="00181816">
        <w:rPr>
          <w:szCs w:val="24"/>
          <w:lang w:val="lt-LT"/>
        </w:rPr>
        <w:t>Hemoraginės smegenų kraujagyslių ligos.</w:t>
      </w:r>
    </w:p>
    <w:p w14:paraId="07158D51" w14:textId="77777777" w:rsidR="00F34163" w:rsidRPr="00181816" w:rsidRDefault="00F34163" w:rsidP="00F34163">
      <w:pPr>
        <w:rPr>
          <w:szCs w:val="24"/>
          <w:lang w:val="lt-LT"/>
        </w:rPr>
      </w:pPr>
    </w:p>
    <w:p w14:paraId="60DB17C4" w14:textId="77777777" w:rsidR="00F34163" w:rsidRPr="00181816" w:rsidRDefault="00F34163" w:rsidP="00F34163">
      <w:pPr>
        <w:pStyle w:val="Antrat4"/>
        <w:rPr>
          <w:rFonts w:ascii="Times New Roman" w:hAnsi="Times New Roman"/>
          <w:sz w:val="22"/>
          <w:lang w:val="lt-LT"/>
        </w:rPr>
      </w:pPr>
      <w:r w:rsidRPr="00181816">
        <w:rPr>
          <w:rFonts w:ascii="Times New Roman" w:hAnsi="Times New Roman"/>
          <w:sz w:val="22"/>
          <w:lang w:val="lt-LT"/>
        </w:rPr>
        <w:t>4.4</w:t>
      </w:r>
      <w:r w:rsidRPr="00181816">
        <w:rPr>
          <w:rFonts w:ascii="Times New Roman" w:hAnsi="Times New Roman"/>
          <w:sz w:val="22"/>
          <w:lang w:val="lt-LT"/>
        </w:rPr>
        <w:tab/>
        <w:t>Specialūs įspėjimai ir atsargumo priemonės</w:t>
      </w:r>
    </w:p>
    <w:p w14:paraId="502BB503" w14:textId="77777777" w:rsidR="00F34163" w:rsidRPr="00181816" w:rsidRDefault="00F34163" w:rsidP="00F34163">
      <w:pPr>
        <w:rPr>
          <w:szCs w:val="24"/>
          <w:lang w:val="lt-LT"/>
        </w:rPr>
      </w:pPr>
    </w:p>
    <w:p w14:paraId="37CC02C4" w14:textId="77777777" w:rsidR="00DF20A4" w:rsidRPr="00181816" w:rsidRDefault="00DF20A4" w:rsidP="00DF20A4">
      <w:pPr>
        <w:rPr>
          <w:szCs w:val="24"/>
          <w:u w:val="single"/>
          <w:lang w:val="lt-LT"/>
        </w:rPr>
      </w:pPr>
      <w:r w:rsidRPr="00181816">
        <w:rPr>
          <w:szCs w:val="24"/>
          <w:u w:val="single"/>
          <w:lang w:val="lt-LT"/>
        </w:rPr>
        <w:t>Įspėjimai</w:t>
      </w:r>
    </w:p>
    <w:p w14:paraId="2892E867" w14:textId="77777777" w:rsidR="00E47A51" w:rsidRPr="00181816" w:rsidRDefault="00E47A51" w:rsidP="00DF20A4">
      <w:pPr>
        <w:rPr>
          <w:szCs w:val="24"/>
          <w:u w:val="single"/>
          <w:lang w:val="lt-LT"/>
        </w:rPr>
      </w:pPr>
    </w:p>
    <w:p w14:paraId="26EA9109" w14:textId="77777777" w:rsidR="00DF20A4" w:rsidRPr="00181816" w:rsidRDefault="00DF20A4" w:rsidP="0095437A">
      <w:pPr>
        <w:numPr>
          <w:ilvl w:val="0"/>
          <w:numId w:val="8"/>
        </w:numPr>
        <w:ind w:left="567" w:hanging="567"/>
        <w:rPr>
          <w:szCs w:val="24"/>
          <w:lang w:val="lt-LT"/>
        </w:rPr>
      </w:pPr>
      <w:r w:rsidRPr="00181816">
        <w:rPr>
          <w:szCs w:val="24"/>
          <w:lang w:val="lt-LT"/>
        </w:rPr>
        <w:t>Kartais pasitaiko sunki trombocitopenija, kuri gali būti ar nebūti susijusi su arterijų arba venų tromboze. Tokiais atvejais gydymą heparinu reikia nutraukti.</w:t>
      </w:r>
    </w:p>
    <w:p w14:paraId="0FCAC30A" w14:textId="77777777" w:rsidR="00DF20A4" w:rsidRPr="00181816" w:rsidRDefault="00DF20A4" w:rsidP="0095437A">
      <w:pPr>
        <w:numPr>
          <w:ilvl w:val="0"/>
          <w:numId w:val="8"/>
        </w:numPr>
        <w:ind w:left="567" w:hanging="567"/>
        <w:rPr>
          <w:szCs w:val="24"/>
          <w:lang w:val="lt-LT"/>
        </w:rPr>
      </w:pPr>
      <w:r w:rsidRPr="00181816">
        <w:rPr>
          <w:szCs w:val="24"/>
          <w:lang w:val="lt-LT"/>
        </w:rPr>
        <w:t xml:space="preserve">Visais trombocitopenijos, trombozės ar jos pasunkėjimo atvejais, dėl kurių gydymas heparinu buvo nutrauktas, taip pat jei gydant heparinu įvyko suvartojimo koagulopatija, </w:t>
      </w:r>
      <w:r w:rsidR="00CF2790" w:rsidRPr="00181816">
        <w:rPr>
          <w:szCs w:val="24"/>
          <w:lang w:val="lt-LT"/>
        </w:rPr>
        <w:t>pacientų</w:t>
      </w:r>
      <w:r w:rsidRPr="00181816">
        <w:rPr>
          <w:szCs w:val="24"/>
          <w:lang w:val="lt-LT"/>
        </w:rPr>
        <w:t xml:space="preserve"> būklė turi būti atidžiai stebima (žr. Atsargumo priemonės).</w:t>
      </w:r>
    </w:p>
    <w:p w14:paraId="70A91605" w14:textId="77777777" w:rsidR="00DF20A4" w:rsidRDefault="00DF20A4" w:rsidP="0095437A">
      <w:pPr>
        <w:numPr>
          <w:ilvl w:val="0"/>
          <w:numId w:val="8"/>
        </w:numPr>
        <w:ind w:left="567" w:hanging="567"/>
        <w:rPr>
          <w:szCs w:val="24"/>
          <w:lang w:val="lt-LT"/>
        </w:rPr>
      </w:pPr>
      <w:r w:rsidRPr="00181816">
        <w:rPr>
          <w:szCs w:val="24"/>
          <w:lang w:val="lt-LT"/>
        </w:rPr>
        <w:t>Pirmą kartą gydant heparinu, minėti sutrikimai (galbūt imuninės-alerginės kilmės) dažniau gali pasireikšti tarp 5-osios ir 21-osios gydymo dienos.</w:t>
      </w:r>
    </w:p>
    <w:p w14:paraId="5C2CAE87" w14:textId="10327884" w:rsidR="004A7E90" w:rsidRPr="00181816" w:rsidRDefault="004A7E90" w:rsidP="0095437A">
      <w:pPr>
        <w:numPr>
          <w:ilvl w:val="0"/>
          <w:numId w:val="8"/>
        </w:numPr>
        <w:ind w:left="567" w:hanging="567"/>
        <w:rPr>
          <w:szCs w:val="24"/>
          <w:lang w:val="lt-LT"/>
        </w:rPr>
      </w:pPr>
      <w:r w:rsidRPr="00E56E3D">
        <w:rPr>
          <w:iCs/>
          <w:lang w:val="lt-LT"/>
        </w:rPr>
        <w:t xml:space="preserve">Gydymo antikoaguliantais metu pasireiškė antinksčių kraujavimas ir ūminis antinksčių nepakankamumas. </w:t>
      </w:r>
      <w:r w:rsidR="001C73EF" w:rsidRPr="001C73EF">
        <w:rPr>
          <w:iCs/>
          <w:szCs w:val="22"/>
          <w:lang w:val="lt-LT"/>
        </w:rPr>
        <w:t>A</w:t>
      </w:r>
      <w:proofErr w:type="spellStart"/>
      <w:r w:rsidR="001C73EF" w:rsidRPr="005B6A1A">
        <w:rPr>
          <w:szCs w:val="22"/>
        </w:rPr>
        <w:t>ntinksčių</w:t>
      </w:r>
      <w:proofErr w:type="spellEnd"/>
      <w:r w:rsidR="001C73EF" w:rsidRPr="005B6A1A">
        <w:rPr>
          <w:szCs w:val="22"/>
        </w:rPr>
        <w:t xml:space="preserve"> </w:t>
      </w:r>
      <w:proofErr w:type="spellStart"/>
      <w:r w:rsidR="001C73EF" w:rsidRPr="005B6A1A">
        <w:rPr>
          <w:szCs w:val="22"/>
        </w:rPr>
        <w:t>kraujavimas</w:t>
      </w:r>
      <w:proofErr w:type="spellEnd"/>
      <w:r w:rsidR="001C73EF" w:rsidRPr="005B6A1A">
        <w:rPr>
          <w:szCs w:val="22"/>
        </w:rPr>
        <w:t xml:space="preserve"> </w:t>
      </w:r>
      <w:proofErr w:type="spellStart"/>
      <w:r w:rsidR="001C73EF" w:rsidRPr="005B6A1A">
        <w:rPr>
          <w:szCs w:val="22"/>
        </w:rPr>
        <w:t>yra</w:t>
      </w:r>
      <w:proofErr w:type="spellEnd"/>
      <w:r w:rsidR="001C73EF" w:rsidRPr="005B6A1A">
        <w:rPr>
          <w:szCs w:val="22"/>
        </w:rPr>
        <w:t xml:space="preserve"> </w:t>
      </w:r>
      <w:proofErr w:type="spellStart"/>
      <w:r w:rsidR="001C73EF" w:rsidRPr="005B6A1A">
        <w:rPr>
          <w:szCs w:val="22"/>
        </w:rPr>
        <w:t>reta</w:t>
      </w:r>
      <w:proofErr w:type="spellEnd"/>
      <w:r w:rsidR="001C73EF" w:rsidRPr="005B6A1A">
        <w:rPr>
          <w:szCs w:val="22"/>
        </w:rPr>
        <w:t xml:space="preserve">, bet </w:t>
      </w:r>
      <w:proofErr w:type="spellStart"/>
      <w:r w:rsidR="001C73EF" w:rsidRPr="005B6A1A">
        <w:rPr>
          <w:szCs w:val="22"/>
        </w:rPr>
        <w:t>potencialiai</w:t>
      </w:r>
      <w:proofErr w:type="spellEnd"/>
      <w:r w:rsidR="001C73EF" w:rsidRPr="005B6A1A">
        <w:rPr>
          <w:szCs w:val="22"/>
        </w:rPr>
        <w:t xml:space="preserve"> </w:t>
      </w:r>
      <w:proofErr w:type="spellStart"/>
      <w:r w:rsidR="001C73EF" w:rsidRPr="005B6A1A">
        <w:rPr>
          <w:szCs w:val="22"/>
        </w:rPr>
        <w:t>pražūtinga</w:t>
      </w:r>
      <w:proofErr w:type="spellEnd"/>
      <w:r w:rsidR="001C73EF" w:rsidRPr="005B6A1A">
        <w:rPr>
          <w:szCs w:val="22"/>
        </w:rPr>
        <w:t xml:space="preserve"> </w:t>
      </w:r>
      <w:proofErr w:type="spellStart"/>
      <w:r w:rsidR="001C73EF" w:rsidRPr="005B6A1A">
        <w:rPr>
          <w:szCs w:val="22"/>
        </w:rPr>
        <w:t>heparino</w:t>
      </w:r>
      <w:proofErr w:type="spellEnd"/>
      <w:r w:rsidR="001C73EF" w:rsidRPr="005B6A1A">
        <w:rPr>
          <w:szCs w:val="22"/>
        </w:rPr>
        <w:t xml:space="preserve"> </w:t>
      </w:r>
      <w:proofErr w:type="spellStart"/>
      <w:r w:rsidR="001C73EF" w:rsidRPr="005B6A1A">
        <w:rPr>
          <w:szCs w:val="22"/>
        </w:rPr>
        <w:t>sukeltos</w:t>
      </w:r>
      <w:proofErr w:type="spellEnd"/>
      <w:r w:rsidR="001C73EF" w:rsidRPr="005B6A1A">
        <w:rPr>
          <w:szCs w:val="22"/>
        </w:rPr>
        <w:t xml:space="preserve"> </w:t>
      </w:r>
      <w:proofErr w:type="spellStart"/>
      <w:r w:rsidR="001C73EF" w:rsidRPr="005B6A1A">
        <w:rPr>
          <w:szCs w:val="22"/>
        </w:rPr>
        <w:t>trombocitopenijos</w:t>
      </w:r>
      <w:proofErr w:type="spellEnd"/>
      <w:r w:rsidR="001C73EF" w:rsidRPr="005B6A1A">
        <w:rPr>
          <w:szCs w:val="22"/>
        </w:rPr>
        <w:t xml:space="preserve"> (HIT) </w:t>
      </w:r>
      <w:proofErr w:type="spellStart"/>
      <w:r w:rsidR="001C73EF" w:rsidRPr="005B6A1A">
        <w:rPr>
          <w:szCs w:val="22"/>
        </w:rPr>
        <w:t>komplikacija</w:t>
      </w:r>
      <w:proofErr w:type="spellEnd"/>
      <w:r w:rsidR="001C73EF">
        <w:rPr>
          <w:szCs w:val="22"/>
        </w:rPr>
        <w:t>.</w:t>
      </w:r>
      <w:r w:rsidR="001C73EF" w:rsidRPr="00E56E3D">
        <w:rPr>
          <w:iCs/>
          <w:lang w:val="lt-LT"/>
        </w:rPr>
        <w:t xml:space="preserve"> </w:t>
      </w:r>
      <w:r w:rsidRPr="00E56E3D">
        <w:rPr>
          <w:iCs/>
          <w:lang w:val="lt-LT"/>
        </w:rPr>
        <w:t xml:space="preserve">Todėl gydymą </w:t>
      </w:r>
      <w:r w:rsidR="001C73EF">
        <w:rPr>
          <w:iCs/>
          <w:lang w:val="lt-LT"/>
        </w:rPr>
        <w:t xml:space="preserve">heparinu </w:t>
      </w:r>
      <w:r w:rsidRPr="00E56E3D">
        <w:rPr>
          <w:iCs/>
          <w:lang w:val="lt-LT"/>
        </w:rPr>
        <w:t>reikia nutraukti pacientams, kuriems pasireiškia ūminio antinksčių kraujavimo ir nepakankamumo požymi</w:t>
      </w:r>
      <w:r w:rsidR="001C73EF">
        <w:rPr>
          <w:iCs/>
          <w:lang w:val="lt-LT"/>
        </w:rPr>
        <w:t>ų</w:t>
      </w:r>
      <w:r w:rsidRPr="00E56E3D">
        <w:rPr>
          <w:iCs/>
          <w:lang w:val="lt-LT"/>
        </w:rPr>
        <w:t xml:space="preserve"> bei simptom</w:t>
      </w:r>
      <w:r w:rsidR="001C73EF">
        <w:rPr>
          <w:iCs/>
          <w:lang w:val="lt-LT"/>
        </w:rPr>
        <w:t>ų</w:t>
      </w:r>
      <w:r w:rsidRPr="00E56E3D">
        <w:rPr>
          <w:iCs/>
          <w:lang w:val="lt-LT"/>
        </w:rPr>
        <w:t xml:space="preserve">. </w:t>
      </w:r>
      <w:r w:rsidRPr="005B6A1A">
        <w:rPr>
          <w:iCs/>
          <w:lang w:val="lt-LT"/>
        </w:rPr>
        <w:t>Korekcinio gydymo pradžia neturėtų priklausyti nuo laboratorinio diagnozės patvirtinimo, nes bet koks delsimas esant ūmiai situacijai gali baigtis paciento mirtimi.</w:t>
      </w:r>
    </w:p>
    <w:p w14:paraId="21BEB148" w14:textId="77777777" w:rsidR="00DF20A4" w:rsidRPr="00181816" w:rsidRDefault="00DF20A4" w:rsidP="00DF20A4">
      <w:pPr>
        <w:rPr>
          <w:szCs w:val="24"/>
          <w:lang w:val="lt-LT"/>
        </w:rPr>
      </w:pPr>
    </w:p>
    <w:p w14:paraId="2BA3ED8D" w14:textId="77777777" w:rsidR="00DF20A4" w:rsidRPr="00181816" w:rsidRDefault="00DF20A4" w:rsidP="00DF20A4">
      <w:pPr>
        <w:rPr>
          <w:szCs w:val="24"/>
          <w:u w:val="single"/>
          <w:lang w:val="lt-LT"/>
        </w:rPr>
      </w:pPr>
      <w:r w:rsidRPr="00181816">
        <w:rPr>
          <w:szCs w:val="24"/>
          <w:u w:val="single"/>
          <w:lang w:val="lt-LT"/>
        </w:rPr>
        <w:t>Atsargumo priemonės</w:t>
      </w:r>
    </w:p>
    <w:p w14:paraId="4ADCFE42" w14:textId="77777777" w:rsidR="00DF20A4" w:rsidRPr="00181816" w:rsidRDefault="00DF20A4" w:rsidP="00DF20A4">
      <w:pPr>
        <w:rPr>
          <w:szCs w:val="24"/>
          <w:lang w:val="lt-LT"/>
        </w:rPr>
      </w:pPr>
    </w:p>
    <w:p w14:paraId="1B13011F" w14:textId="77777777" w:rsidR="00DF20A4" w:rsidRPr="00181816" w:rsidRDefault="00DF20A4" w:rsidP="0095437A">
      <w:pPr>
        <w:numPr>
          <w:ilvl w:val="0"/>
          <w:numId w:val="8"/>
        </w:numPr>
        <w:ind w:left="567" w:hanging="567"/>
        <w:rPr>
          <w:szCs w:val="24"/>
          <w:lang w:val="lt-LT"/>
        </w:rPr>
      </w:pPr>
      <w:r w:rsidRPr="00181816">
        <w:rPr>
          <w:szCs w:val="24"/>
          <w:lang w:val="lt-LT"/>
        </w:rPr>
        <w:t>Prieš gydymą ir gydant dukart per savaitę rekomenduojama biologinė kontrolė laboratoriniais tyrimais (trombocitų skaičiaus tyrimu).</w:t>
      </w:r>
    </w:p>
    <w:p w14:paraId="431EBF41" w14:textId="77777777" w:rsidR="00DF20A4" w:rsidRPr="00181816" w:rsidRDefault="00DF20A4" w:rsidP="0095437A">
      <w:pPr>
        <w:numPr>
          <w:ilvl w:val="0"/>
          <w:numId w:val="8"/>
        </w:numPr>
        <w:ind w:left="567" w:hanging="567"/>
        <w:rPr>
          <w:szCs w:val="24"/>
          <w:lang w:val="lt-LT"/>
        </w:rPr>
      </w:pPr>
      <w:r w:rsidRPr="00181816">
        <w:rPr>
          <w:szCs w:val="24"/>
          <w:lang w:val="lt-LT"/>
        </w:rPr>
        <w:t xml:space="preserve">Jei pasirodo, kad reikia ilgai gydyti, tokios schemos būtina laikytis bent pirmąjį mėnesį. Vėliau </w:t>
      </w:r>
      <w:r w:rsidR="00332F55" w:rsidRPr="00181816">
        <w:rPr>
          <w:szCs w:val="24"/>
          <w:lang w:val="lt-LT"/>
        </w:rPr>
        <w:t xml:space="preserve">intervalus </w:t>
      </w:r>
      <w:r w:rsidRPr="00181816">
        <w:rPr>
          <w:szCs w:val="24"/>
          <w:lang w:val="lt-LT"/>
        </w:rPr>
        <w:t>tarp tyrimų galima ilginti.</w:t>
      </w:r>
    </w:p>
    <w:p w14:paraId="0D9BF4E9" w14:textId="77777777" w:rsidR="00DF20A4" w:rsidRPr="00181816" w:rsidRDefault="00DF20A4" w:rsidP="00DF20A4">
      <w:pPr>
        <w:numPr>
          <w:ilvl w:val="0"/>
          <w:numId w:val="8"/>
        </w:numPr>
        <w:rPr>
          <w:szCs w:val="24"/>
          <w:lang w:val="lt-LT"/>
        </w:rPr>
      </w:pPr>
      <w:r w:rsidRPr="00181816">
        <w:rPr>
          <w:szCs w:val="24"/>
          <w:lang w:val="lt-LT"/>
        </w:rPr>
        <w:t>Heparino natrio druska reikia gydyti ypač atsargiai, kai yra padidėjęs kraujavimo pavojus.</w:t>
      </w:r>
    </w:p>
    <w:p w14:paraId="330F4F62" w14:textId="77777777" w:rsidR="00DF20A4" w:rsidRPr="00181816" w:rsidRDefault="00DF20A4" w:rsidP="0095437A">
      <w:pPr>
        <w:numPr>
          <w:ilvl w:val="0"/>
          <w:numId w:val="8"/>
        </w:numPr>
        <w:ind w:left="567" w:hanging="567"/>
        <w:rPr>
          <w:szCs w:val="24"/>
          <w:lang w:val="lt-LT"/>
        </w:rPr>
      </w:pPr>
      <w:r w:rsidRPr="00181816">
        <w:rPr>
          <w:szCs w:val="24"/>
          <w:lang w:val="lt-LT"/>
        </w:rPr>
        <w:t xml:space="preserve">Heparino natrio druska nerekomenduojama gydyti </w:t>
      </w:r>
      <w:r w:rsidR="00332F55" w:rsidRPr="00181816">
        <w:rPr>
          <w:szCs w:val="24"/>
          <w:lang w:val="lt-LT"/>
        </w:rPr>
        <w:t>pacientus</w:t>
      </w:r>
      <w:r w:rsidRPr="00181816">
        <w:rPr>
          <w:szCs w:val="24"/>
          <w:lang w:val="lt-LT"/>
        </w:rPr>
        <w:t xml:space="preserve">, sergančius trombocitopenija, hemofilija, poūminiu bakteriniu endokarditu, taip pat </w:t>
      </w:r>
      <w:r w:rsidR="00332F55" w:rsidRPr="00181816">
        <w:rPr>
          <w:szCs w:val="24"/>
          <w:lang w:val="lt-LT"/>
        </w:rPr>
        <w:t>pacientus</w:t>
      </w:r>
      <w:r w:rsidRPr="00181816">
        <w:rPr>
          <w:szCs w:val="24"/>
          <w:lang w:val="lt-LT"/>
        </w:rPr>
        <w:t>, kuriems neseniai atlikta operacija tokioje vietoje, kur kraujavimas būtų ypač pavojingas.</w:t>
      </w:r>
    </w:p>
    <w:p w14:paraId="6D653A0A" w14:textId="77777777" w:rsidR="00DF20A4" w:rsidRPr="00181816" w:rsidRDefault="00DF20A4" w:rsidP="00DF20A4">
      <w:pPr>
        <w:numPr>
          <w:ilvl w:val="0"/>
          <w:numId w:val="8"/>
        </w:numPr>
        <w:rPr>
          <w:szCs w:val="24"/>
          <w:lang w:val="lt-LT"/>
        </w:rPr>
      </w:pPr>
      <w:r w:rsidRPr="00181816">
        <w:rPr>
          <w:szCs w:val="24"/>
          <w:lang w:val="lt-LT"/>
        </w:rPr>
        <w:t xml:space="preserve">Ambulatoriniai </w:t>
      </w:r>
      <w:r w:rsidR="00B82F8A" w:rsidRPr="00181816">
        <w:rPr>
          <w:szCs w:val="24"/>
          <w:lang w:val="lt-LT"/>
        </w:rPr>
        <w:t xml:space="preserve">pacientai </w:t>
      </w:r>
      <w:r w:rsidRPr="00181816">
        <w:rPr>
          <w:szCs w:val="24"/>
          <w:lang w:val="lt-LT"/>
        </w:rPr>
        <w:t>turi žinoti, kad dėl traumos gali būti didesnis kraujavimo pavojus.</w:t>
      </w:r>
    </w:p>
    <w:p w14:paraId="5F7090DC" w14:textId="77777777" w:rsidR="00DF20A4" w:rsidRPr="00181816" w:rsidRDefault="00DF20A4" w:rsidP="0095437A">
      <w:pPr>
        <w:numPr>
          <w:ilvl w:val="0"/>
          <w:numId w:val="8"/>
        </w:numPr>
        <w:ind w:left="567" w:hanging="567"/>
        <w:rPr>
          <w:szCs w:val="24"/>
          <w:lang w:val="lt-LT"/>
        </w:rPr>
      </w:pPr>
      <w:r w:rsidRPr="00181816">
        <w:rPr>
          <w:szCs w:val="24"/>
          <w:lang w:val="lt-LT"/>
        </w:rPr>
        <w:t xml:space="preserve">Heparino natrio druska reikia atsargiai gydyti </w:t>
      </w:r>
      <w:r w:rsidR="00B82F8A" w:rsidRPr="00181816">
        <w:rPr>
          <w:szCs w:val="24"/>
          <w:lang w:val="lt-LT"/>
        </w:rPr>
        <w:t>pacientus</w:t>
      </w:r>
      <w:r w:rsidRPr="00181816">
        <w:rPr>
          <w:szCs w:val="24"/>
          <w:lang w:val="lt-LT"/>
        </w:rPr>
        <w:t>, kuriems yra kepenų nepakankamumas, inkstų nepakankamumas, hipertenzija, kraujagyslių ligos, buvusios opos ar bet koks sutrikimas, dėl kurio būna padidėjęs kraujavimo pavojus.</w:t>
      </w:r>
    </w:p>
    <w:p w14:paraId="7C72323E" w14:textId="77777777" w:rsidR="00F34163" w:rsidRPr="00181816" w:rsidRDefault="00DF20A4" w:rsidP="00DF20A4">
      <w:pPr>
        <w:numPr>
          <w:ilvl w:val="0"/>
          <w:numId w:val="8"/>
        </w:numPr>
        <w:rPr>
          <w:szCs w:val="24"/>
          <w:lang w:val="lt-LT"/>
        </w:rPr>
      </w:pPr>
      <w:r w:rsidRPr="00181816">
        <w:rPr>
          <w:szCs w:val="24"/>
          <w:lang w:val="lt-LT"/>
        </w:rPr>
        <w:lastRenderedPageBreak/>
        <w:t xml:space="preserve">Jautrumą heparinui įvertinti rekomenduojama </w:t>
      </w:r>
      <w:r w:rsidR="000A0C13" w:rsidRPr="00181816">
        <w:rPr>
          <w:szCs w:val="24"/>
          <w:lang w:val="lt-LT"/>
        </w:rPr>
        <w:t xml:space="preserve">suleidus </w:t>
      </w:r>
      <w:r w:rsidRPr="00181816">
        <w:rPr>
          <w:szCs w:val="24"/>
          <w:lang w:val="lt-LT"/>
        </w:rPr>
        <w:t>bandomąj</w:t>
      </w:r>
      <w:r w:rsidR="003154FB" w:rsidRPr="00181816">
        <w:rPr>
          <w:szCs w:val="24"/>
          <w:lang w:val="lt-LT"/>
        </w:rPr>
        <w:t>ą</w:t>
      </w:r>
      <w:r w:rsidRPr="00181816">
        <w:rPr>
          <w:szCs w:val="24"/>
          <w:lang w:val="lt-LT"/>
        </w:rPr>
        <w:t xml:space="preserve"> dozę.</w:t>
      </w:r>
    </w:p>
    <w:p w14:paraId="43FE6B0F" w14:textId="77777777" w:rsidR="00A741D9" w:rsidRPr="00181816" w:rsidRDefault="00A741D9" w:rsidP="00E01986">
      <w:pPr>
        <w:rPr>
          <w:szCs w:val="24"/>
          <w:lang w:val="lt-LT"/>
        </w:rPr>
      </w:pPr>
    </w:p>
    <w:p w14:paraId="125E0614" w14:textId="77777777" w:rsidR="00322307" w:rsidRPr="003952BC" w:rsidRDefault="00322307" w:rsidP="00E01986">
      <w:pPr>
        <w:rPr>
          <w:szCs w:val="24"/>
          <w:lang w:val="lt-LT"/>
        </w:rPr>
      </w:pPr>
      <w:r w:rsidRPr="003952BC">
        <w:rPr>
          <w:szCs w:val="24"/>
          <w:lang w:val="lt-LT"/>
        </w:rPr>
        <w:t>Šio vaistinio preparato 5 ml yra 23,5 mg natrio, tai atitinka 2 % didžiausios PSO rekomenduojamos paros normos suaugusiems, kuri yra 2 g natrio.</w:t>
      </w:r>
    </w:p>
    <w:p w14:paraId="3C1BE8C2" w14:textId="77777777" w:rsidR="00E01986" w:rsidRPr="00181816" w:rsidRDefault="00E01986" w:rsidP="00E01986">
      <w:pPr>
        <w:rPr>
          <w:szCs w:val="24"/>
          <w:lang w:val="lt-LT"/>
        </w:rPr>
      </w:pPr>
      <w:r w:rsidRPr="00181816">
        <w:rPr>
          <w:szCs w:val="24"/>
          <w:lang w:val="lt-LT"/>
        </w:rPr>
        <w:t>Šiame vaistiniame preparate yra 50 mg benzilo alkoholio kiekviename 5 ml flakone, tai atitinka 10 mg/ml tirpalo. Benzilo alkoholis gali sukelti toksin</w:t>
      </w:r>
      <w:r w:rsidR="001033AE" w:rsidRPr="00181816">
        <w:rPr>
          <w:szCs w:val="24"/>
          <w:lang w:val="lt-LT"/>
        </w:rPr>
        <w:t>ių,</w:t>
      </w:r>
      <w:r w:rsidRPr="00181816">
        <w:rPr>
          <w:szCs w:val="24"/>
          <w:lang w:val="lt-LT"/>
        </w:rPr>
        <w:t xml:space="preserve"> anafilaktoidin</w:t>
      </w:r>
      <w:r w:rsidR="001033AE" w:rsidRPr="00181816">
        <w:rPr>
          <w:szCs w:val="24"/>
          <w:lang w:val="lt-LT"/>
        </w:rPr>
        <w:t>ių ir alerginių</w:t>
      </w:r>
      <w:r w:rsidRPr="00181816">
        <w:rPr>
          <w:szCs w:val="24"/>
          <w:lang w:val="lt-LT"/>
        </w:rPr>
        <w:t xml:space="preserve"> reakcij</w:t>
      </w:r>
      <w:r w:rsidR="003D4BA0" w:rsidRPr="00181816">
        <w:rPr>
          <w:szCs w:val="24"/>
          <w:lang w:val="lt-LT"/>
        </w:rPr>
        <w:t>ų</w:t>
      </w:r>
      <w:r w:rsidRPr="00181816">
        <w:rPr>
          <w:szCs w:val="24"/>
          <w:lang w:val="lt-LT"/>
        </w:rPr>
        <w:t xml:space="preserve">. </w:t>
      </w:r>
    </w:p>
    <w:p w14:paraId="15BD3CDC" w14:textId="77777777" w:rsidR="00E01986" w:rsidRPr="00181816" w:rsidRDefault="00E01986" w:rsidP="00E01986">
      <w:pPr>
        <w:rPr>
          <w:szCs w:val="24"/>
          <w:lang w:val="lt-LT"/>
        </w:rPr>
      </w:pPr>
      <w:r w:rsidRPr="00181816">
        <w:rPr>
          <w:szCs w:val="24"/>
          <w:lang w:val="lt-LT"/>
        </w:rPr>
        <w:t>Benzilo alkoholi</w:t>
      </w:r>
      <w:r w:rsidR="00E97367" w:rsidRPr="00181816">
        <w:rPr>
          <w:szCs w:val="24"/>
          <w:lang w:val="lt-LT"/>
        </w:rPr>
        <w:t>o vartojimas į veną</w:t>
      </w:r>
      <w:r w:rsidRPr="00181816">
        <w:rPr>
          <w:szCs w:val="24"/>
          <w:lang w:val="lt-LT"/>
        </w:rPr>
        <w:t xml:space="preserve"> </w:t>
      </w:r>
      <w:r w:rsidR="00E97367" w:rsidRPr="00181816">
        <w:rPr>
          <w:szCs w:val="24"/>
          <w:lang w:val="lt-LT"/>
        </w:rPr>
        <w:t>buvo susijęs</w:t>
      </w:r>
      <w:r w:rsidRPr="00181816">
        <w:rPr>
          <w:szCs w:val="24"/>
          <w:lang w:val="lt-LT"/>
        </w:rPr>
        <w:t xml:space="preserve"> su sunk</w:t>
      </w:r>
      <w:r w:rsidR="00E97367" w:rsidRPr="00181816">
        <w:rPr>
          <w:szCs w:val="24"/>
          <w:lang w:val="lt-LT"/>
        </w:rPr>
        <w:t>iu</w:t>
      </w:r>
      <w:r w:rsidRPr="00181816">
        <w:rPr>
          <w:szCs w:val="24"/>
          <w:lang w:val="lt-LT"/>
        </w:rPr>
        <w:t xml:space="preserve"> </w:t>
      </w:r>
      <w:r w:rsidR="00E97367" w:rsidRPr="00181816">
        <w:rPr>
          <w:szCs w:val="24"/>
          <w:lang w:val="lt-LT"/>
        </w:rPr>
        <w:t>nepageidaujamu</w:t>
      </w:r>
      <w:r w:rsidRPr="00181816">
        <w:rPr>
          <w:szCs w:val="24"/>
          <w:lang w:val="lt-LT"/>
        </w:rPr>
        <w:t xml:space="preserve"> poveiki</w:t>
      </w:r>
      <w:r w:rsidR="00E97367" w:rsidRPr="00181816">
        <w:rPr>
          <w:szCs w:val="24"/>
          <w:lang w:val="lt-LT"/>
        </w:rPr>
        <w:t>u ir naujagimių mirtimi</w:t>
      </w:r>
      <w:r w:rsidRPr="00181816">
        <w:rPr>
          <w:szCs w:val="24"/>
          <w:lang w:val="lt-LT"/>
        </w:rPr>
        <w:t xml:space="preserve"> (žio</w:t>
      </w:r>
      <w:r w:rsidR="00E97367" w:rsidRPr="00181816">
        <w:rPr>
          <w:szCs w:val="24"/>
          <w:lang w:val="lt-LT"/>
        </w:rPr>
        <w:t>b</w:t>
      </w:r>
      <w:r w:rsidRPr="00181816">
        <w:rPr>
          <w:szCs w:val="24"/>
          <w:lang w:val="lt-LT"/>
        </w:rPr>
        <w:t>čiojimo sindromu</w:t>
      </w:r>
      <w:r w:rsidR="00E97367" w:rsidRPr="00181816">
        <w:rPr>
          <w:szCs w:val="24"/>
          <w:lang w:val="lt-LT"/>
        </w:rPr>
        <w:t xml:space="preserve">, angl. </w:t>
      </w:r>
      <w:r w:rsidR="00E97367" w:rsidRPr="00181816">
        <w:rPr>
          <w:i/>
          <w:szCs w:val="24"/>
          <w:lang w:val="lt-LT"/>
        </w:rPr>
        <w:t>gasping syndrome</w:t>
      </w:r>
      <w:r w:rsidRPr="00181816">
        <w:rPr>
          <w:szCs w:val="24"/>
          <w:lang w:val="lt-LT"/>
        </w:rPr>
        <w:t>).</w:t>
      </w:r>
    </w:p>
    <w:p w14:paraId="17D48A5B" w14:textId="77777777" w:rsidR="00E01986" w:rsidRPr="00181816" w:rsidRDefault="0068722E" w:rsidP="00E01986">
      <w:pPr>
        <w:rPr>
          <w:szCs w:val="24"/>
          <w:lang w:val="lt-LT"/>
        </w:rPr>
      </w:pPr>
      <w:r w:rsidRPr="00181816">
        <w:rPr>
          <w:szCs w:val="24"/>
          <w:lang w:val="lt-LT"/>
        </w:rPr>
        <w:t>Minimalus</w:t>
      </w:r>
      <w:r w:rsidR="00E01986" w:rsidRPr="00181816">
        <w:rPr>
          <w:szCs w:val="24"/>
          <w:lang w:val="lt-LT"/>
        </w:rPr>
        <w:t xml:space="preserve"> benzilo alkoholio kiekis, </w:t>
      </w:r>
      <w:r w:rsidR="00D06FFF" w:rsidRPr="00181816">
        <w:rPr>
          <w:szCs w:val="24"/>
          <w:lang w:val="lt-LT"/>
        </w:rPr>
        <w:t>galintis sukel</w:t>
      </w:r>
      <w:r w:rsidRPr="00181816">
        <w:rPr>
          <w:szCs w:val="24"/>
          <w:lang w:val="lt-LT"/>
        </w:rPr>
        <w:t>ti</w:t>
      </w:r>
      <w:r w:rsidR="00E01986" w:rsidRPr="00181816">
        <w:rPr>
          <w:szCs w:val="24"/>
          <w:lang w:val="lt-LT"/>
        </w:rPr>
        <w:t xml:space="preserve"> toksin</w:t>
      </w:r>
      <w:r w:rsidRPr="00181816">
        <w:rPr>
          <w:szCs w:val="24"/>
          <w:lang w:val="lt-LT"/>
        </w:rPr>
        <w:t>į</w:t>
      </w:r>
      <w:r w:rsidR="00E01986" w:rsidRPr="00181816">
        <w:rPr>
          <w:szCs w:val="24"/>
          <w:lang w:val="lt-LT"/>
        </w:rPr>
        <w:t xml:space="preserve"> poveik</w:t>
      </w:r>
      <w:r w:rsidRPr="00181816">
        <w:rPr>
          <w:szCs w:val="24"/>
          <w:lang w:val="lt-LT"/>
        </w:rPr>
        <w:t>į</w:t>
      </w:r>
      <w:r w:rsidR="00E01986" w:rsidRPr="00181816">
        <w:rPr>
          <w:szCs w:val="24"/>
          <w:lang w:val="lt-LT"/>
        </w:rPr>
        <w:t xml:space="preserve">, nežinomas. Dėl tos priežasties Heparin Panpharma neturėtų būti vartojamas naujagimių (iki 4 savaičių amžiaus). </w:t>
      </w:r>
    </w:p>
    <w:p w14:paraId="4FCC9502" w14:textId="77777777" w:rsidR="00E01986" w:rsidRPr="00181816" w:rsidRDefault="00E01986" w:rsidP="00E01986">
      <w:pPr>
        <w:rPr>
          <w:szCs w:val="24"/>
          <w:lang w:val="lt-LT"/>
        </w:rPr>
      </w:pPr>
      <w:r w:rsidRPr="00181816">
        <w:rPr>
          <w:szCs w:val="24"/>
          <w:lang w:val="lt-LT"/>
        </w:rPr>
        <w:t xml:space="preserve">Dėl kaupimosi </w:t>
      </w:r>
      <w:r w:rsidR="00513478" w:rsidRPr="00181816">
        <w:rPr>
          <w:szCs w:val="24"/>
          <w:lang w:val="lt-LT"/>
        </w:rPr>
        <w:t>mažų</w:t>
      </w:r>
      <w:r w:rsidRPr="00181816">
        <w:rPr>
          <w:szCs w:val="24"/>
          <w:lang w:val="lt-LT"/>
        </w:rPr>
        <w:t xml:space="preserve"> vaikų organizme rizikos Heparin Panpharma neturėtų būti </w:t>
      </w:r>
      <w:r w:rsidR="00513478" w:rsidRPr="00181816">
        <w:rPr>
          <w:szCs w:val="24"/>
          <w:lang w:val="lt-LT"/>
        </w:rPr>
        <w:t>mažų</w:t>
      </w:r>
      <w:r w:rsidRPr="00181816">
        <w:rPr>
          <w:szCs w:val="24"/>
          <w:lang w:val="lt-LT"/>
        </w:rPr>
        <w:t xml:space="preserve"> vaikų (jaunesnių nei 3 metų amžiaus) vartojamas ilgiau kaip savaitę.</w:t>
      </w:r>
    </w:p>
    <w:p w14:paraId="767D404B" w14:textId="77777777" w:rsidR="00DF20A4" w:rsidRPr="00181816" w:rsidRDefault="00E01986" w:rsidP="00E01986">
      <w:pPr>
        <w:rPr>
          <w:szCs w:val="24"/>
          <w:lang w:val="lt-LT"/>
        </w:rPr>
      </w:pPr>
      <w:r w:rsidRPr="00181816">
        <w:rPr>
          <w:szCs w:val="24"/>
          <w:lang w:val="lt-LT"/>
        </w:rPr>
        <w:t>Reikia įvertinti Heparin Panpharma skyrimo būtinumą nėščioms ir žindančioms moterims. Taip yra todėl, kad pacientės organizme gali kauptis didelis benzilo alkoholio kiekis ir sukelti metabolinę acidozę.</w:t>
      </w:r>
    </w:p>
    <w:p w14:paraId="3E1883E5" w14:textId="77777777" w:rsidR="00D23336" w:rsidRPr="00181816" w:rsidRDefault="00D23336" w:rsidP="00E01986">
      <w:pPr>
        <w:rPr>
          <w:szCs w:val="24"/>
          <w:lang w:val="lt-LT"/>
        </w:rPr>
      </w:pPr>
      <w:r w:rsidRPr="00181816">
        <w:rPr>
          <w:szCs w:val="24"/>
          <w:lang w:val="lt-LT"/>
        </w:rPr>
        <w:t>Dėl susikaupimo ir toksinio poveikio rizikos (metabolinės acidozės) dideli kiekiai turi būti vartojami atsargiai ir tik tuo atveju, jeigu būtina, ypač asmenims, kuriems yra kepenų arba inkstų pažeidimas.</w:t>
      </w:r>
    </w:p>
    <w:p w14:paraId="4D88AB67" w14:textId="77777777" w:rsidR="00DF20A4" w:rsidRPr="00181816" w:rsidRDefault="00DF20A4" w:rsidP="00DF20A4">
      <w:pPr>
        <w:rPr>
          <w:szCs w:val="24"/>
          <w:lang w:val="lt-LT"/>
        </w:rPr>
      </w:pPr>
    </w:p>
    <w:p w14:paraId="0F2465A3" w14:textId="77777777" w:rsidR="00F34163" w:rsidRPr="00181816" w:rsidRDefault="00F34163" w:rsidP="00F34163">
      <w:pPr>
        <w:pStyle w:val="Antrat4"/>
        <w:rPr>
          <w:rFonts w:ascii="Times New Roman" w:hAnsi="Times New Roman"/>
          <w:sz w:val="22"/>
          <w:lang w:val="lt-LT"/>
        </w:rPr>
      </w:pPr>
      <w:r w:rsidRPr="00181816">
        <w:rPr>
          <w:rFonts w:ascii="Times New Roman" w:hAnsi="Times New Roman"/>
          <w:sz w:val="22"/>
          <w:lang w:val="lt-LT"/>
        </w:rPr>
        <w:t>4.5</w:t>
      </w:r>
      <w:r w:rsidRPr="00181816">
        <w:rPr>
          <w:rFonts w:ascii="Times New Roman" w:hAnsi="Times New Roman"/>
          <w:sz w:val="22"/>
          <w:lang w:val="lt-LT"/>
        </w:rPr>
        <w:tab/>
        <w:t>Sąveika su kitais vaistiniais preparatais ir kitokia sąveika</w:t>
      </w:r>
    </w:p>
    <w:p w14:paraId="025BE22E" w14:textId="77777777" w:rsidR="00F34163" w:rsidRPr="00181816" w:rsidRDefault="00F34163" w:rsidP="00F34163">
      <w:pPr>
        <w:rPr>
          <w:szCs w:val="24"/>
          <w:lang w:val="lt-LT"/>
        </w:rPr>
      </w:pPr>
    </w:p>
    <w:p w14:paraId="1A00A886" w14:textId="77777777" w:rsidR="00DF20A4" w:rsidRPr="00181816" w:rsidRDefault="00DF20A4" w:rsidP="00DF20A4">
      <w:pPr>
        <w:rPr>
          <w:szCs w:val="24"/>
          <w:u w:val="single"/>
          <w:lang w:val="lt-LT"/>
        </w:rPr>
      </w:pPr>
      <w:r w:rsidRPr="00181816">
        <w:rPr>
          <w:szCs w:val="24"/>
          <w:u w:val="single"/>
          <w:lang w:val="lt-LT"/>
        </w:rPr>
        <w:t>Nerekomenduojami deriniai</w:t>
      </w:r>
    </w:p>
    <w:p w14:paraId="264DDDCC" w14:textId="77777777" w:rsidR="00DF20A4" w:rsidRPr="00181816" w:rsidRDefault="00DF20A4" w:rsidP="00DF20A4">
      <w:pPr>
        <w:rPr>
          <w:szCs w:val="24"/>
          <w:lang w:val="lt-LT"/>
        </w:rPr>
      </w:pPr>
      <w:r w:rsidRPr="00181816">
        <w:rPr>
          <w:i/>
          <w:szCs w:val="24"/>
          <w:lang w:val="lt-LT"/>
        </w:rPr>
        <w:t xml:space="preserve">Su salicilatais (geriamaisiais) </w:t>
      </w:r>
      <w:r w:rsidRPr="00181816">
        <w:rPr>
          <w:szCs w:val="24"/>
          <w:lang w:val="lt-LT"/>
        </w:rPr>
        <w:t>– gali padidėti kraujavimo pavojus (salicilatai trikdo trombocitų funkciją ir veikia skrandžio bei dvylikapirštės žarnos gleivinę). Skausmui ir temperatūrai mažinti reikia vartoti kitus vaist</w:t>
      </w:r>
      <w:r w:rsidR="002D471C" w:rsidRPr="00181816">
        <w:rPr>
          <w:szCs w:val="24"/>
          <w:lang w:val="lt-LT"/>
        </w:rPr>
        <w:t>ini</w:t>
      </w:r>
      <w:r w:rsidRPr="00181816">
        <w:rPr>
          <w:szCs w:val="24"/>
          <w:lang w:val="lt-LT"/>
        </w:rPr>
        <w:t>us</w:t>
      </w:r>
      <w:r w:rsidR="002D471C" w:rsidRPr="00181816">
        <w:rPr>
          <w:szCs w:val="24"/>
          <w:lang w:val="lt-LT"/>
        </w:rPr>
        <w:t xml:space="preserve"> preparatus</w:t>
      </w:r>
      <w:r w:rsidRPr="00181816">
        <w:rPr>
          <w:szCs w:val="24"/>
          <w:lang w:val="lt-LT"/>
        </w:rPr>
        <w:t>.</w:t>
      </w:r>
    </w:p>
    <w:p w14:paraId="14429FAC" w14:textId="77777777" w:rsidR="00DF20A4" w:rsidRPr="00181816" w:rsidRDefault="00DF20A4" w:rsidP="00DF20A4">
      <w:pPr>
        <w:rPr>
          <w:szCs w:val="24"/>
          <w:lang w:val="lt-LT"/>
        </w:rPr>
      </w:pPr>
    </w:p>
    <w:p w14:paraId="5AF444AD" w14:textId="77777777" w:rsidR="00DF20A4" w:rsidRPr="00181816" w:rsidRDefault="00DF20A4" w:rsidP="00DF20A4">
      <w:pPr>
        <w:rPr>
          <w:szCs w:val="24"/>
          <w:lang w:val="lt-LT"/>
        </w:rPr>
      </w:pPr>
      <w:r w:rsidRPr="00181816">
        <w:rPr>
          <w:i/>
          <w:szCs w:val="24"/>
          <w:lang w:val="lt-LT"/>
        </w:rPr>
        <w:t>Su nesteroidiniais uždegimą slopinančiais vaist</w:t>
      </w:r>
      <w:r w:rsidR="009A65D9" w:rsidRPr="00181816">
        <w:rPr>
          <w:i/>
          <w:szCs w:val="24"/>
          <w:lang w:val="lt-LT"/>
        </w:rPr>
        <w:t>ini</w:t>
      </w:r>
      <w:r w:rsidRPr="00181816">
        <w:rPr>
          <w:i/>
          <w:szCs w:val="24"/>
          <w:lang w:val="lt-LT"/>
        </w:rPr>
        <w:t>ais</w:t>
      </w:r>
      <w:r w:rsidR="009A65D9" w:rsidRPr="00181816">
        <w:rPr>
          <w:i/>
          <w:szCs w:val="24"/>
          <w:lang w:val="lt-LT"/>
        </w:rPr>
        <w:t xml:space="preserve"> preparatais</w:t>
      </w:r>
      <w:r w:rsidRPr="00181816">
        <w:rPr>
          <w:i/>
          <w:szCs w:val="24"/>
          <w:lang w:val="lt-LT"/>
        </w:rPr>
        <w:t xml:space="preserve"> (geriamaisiais) </w:t>
      </w:r>
      <w:r w:rsidRPr="00181816">
        <w:rPr>
          <w:szCs w:val="24"/>
          <w:lang w:val="lt-LT"/>
        </w:rPr>
        <w:t>– gali padidėti kraujavimo pavojus (dėl trombocitų funkcijos slopinimo ir poveikio skrandžio bei dvylikapirštės žarnos gleivinei).</w:t>
      </w:r>
    </w:p>
    <w:p w14:paraId="67FB8DB7" w14:textId="77777777" w:rsidR="00DF20A4" w:rsidRPr="00181816" w:rsidRDefault="00DF20A4" w:rsidP="00DF20A4">
      <w:pPr>
        <w:rPr>
          <w:szCs w:val="24"/>
          <w:lang w:val="lt-LT"/>
        </w:rPr>
      </w:pPr>
      <w:r w:rsidRPr="00181816">
        <w:rPr>
          <w:szCs w:val="24"/>
          <w:lang w:val="lt-LT"/>
        </w:rPr>
        <w:t>•</w:t>
      </w:r>
      <w:r w:rsidRPr="00181816">
        <w:rPr>
          <w:szCs w:val="24"/>
          <w:lang w:val="lt-LT"/>
        </w:rPr>
        <w:tab/>
        <w:t>Jei tokio derinio negalima išvengti, būtina dažna klinikinė ir biologinė kontrolė.</w:t>
      </w:r>
    </w:p>
    <w:p w14:paraId="3878A2C3" w14:textId="77777777" w:rsidR="00DF20A4" w:rsidRPr="00181816" w:rsidRDefault="00DF20A4" w:rsidP="00DF20A4">
      <w:pPr>
        <w:rPr>
          <w:szCs w:val="24"/>
          <w:lang w:val="lt-LT"/>
        </w:rPr>
      </w:pPr>
    </w:p>
    <w:p w14:paraId="0708E14B" w14:textId="77777777" w:rsidR="00DF20A4" w:rsidRPr="00181816" w:rsidRDefault="00DF20A4" w:rsidP="00DF20A4">
      <w:pPr>
        <w:rPr>
          <w:szCs w:val="24"/>
          <w:lang w:val="lt-LT"/>
        </w:rPr>
      </w:pPr>
      <w:r w:rsidRPr="00181816">
        <w:rPr>
          <w:i/>
          <w:szCs w:val="24"/>
          <w:lang w:val="lt-LT"/>
        </w:rPr>
        <w:t xml:space="preserve">Su tiklopidinu </w:t>
      </w:r>
      <w:r w:rsidRPr="00181816">
        <w:rPr>
          <w:szCs w:val="24"/>
          <w:lang w:val="lt-LT"/>
        </w:rPr>
        <w:t>– gali padidėti kraujavimo pavojus (tiklopidinas slopina trombocitų funkciją).</w:t>
      </w:r>
    </w:p>
    <w:p w14:paraId="7AB7B489" w14:textId="77777777" w:rsidR="00DF20A4" w:rsidRPr="00181816" w:rsidRDefault="00DF20A4" w:rsidP="00DF20A4">
      <w:pPr>
        <w:rPr>
          <w:szCs w:val="24"/>
          <w:lang w:val="lt-LT"/>
        </w:rPr>
      </w:pPr>
      <w:r w:rsidRPr="00181816">
        <w:rPr>
          <w:szCs w:val="24"/>
          <w:lang w:val="lt-LT"/>
        </w:rPr>
        <w:t>•</w:t>
      </w:r>
      <w:r w:rsidRPr="00181816">
        <w:rPr>
          <w:szCs w:val="24"/>
          <w:lang w:val="lt-LT"/>
        </w:rPr>
        <w:tab/>
        <w:t>Vienu metu gydyti tiklopidinu ir didelėmis heparino dozėmis nepatariama.</w:t>
      </w:r>
    </w:p>
    <w:p w14:paraId="7495F81B" w14:textId="77777777" w:rsidR="00DF20A4" w:rsidRPr="00181816" w:rsidRDefault="00DF20A4" w:rsidP="00DF20A4">
      <w:pPr>
        <w:rPr>
          <w:szCs w:val="24"/>
          <w:lang w:val="lt-LT"/>
        </w:rPr>
      </w:pPr>
      <w:r w:rsidRPr="00181816">
        <w:rPr>
          <w:szCs w:val="24"/>
          <w:lang w:val="lt-LT"/>
        </w:rPr>
        <w:t>•</w:t>
      </w:r>
      <w:r w:rsidRPr="00181816">
        <w:rPr>
          <w:szCs w:val="24"/>
          <w:lang w:val="lt-LT"/>
        </w:rPr>
        <w:tab/>
        <w:t>Vienu metu gydyti tiklopidinu ir mažomis (profilaktinėmis) heparino dozėmis reikia atsargiai (</w:t>
      </w:r>
      <w:r w:rsidR="004668B0" w:rsidRPr="00181816">
        <w:rPr>
          <w:szCs w:val="24"/>
          <w:lang w:val="lt-LT"/>
        </w:rPr>
        <w:t>pacientą</w:t>
      </w:r>
      <w:r w:rsidRPr="00181816">
        <w:rPr>
          <w:szCs w:val="24"/>
          <w:lang w:val="lt-LT"/>
        </w:rPr>
        <w:t xml:space="preserve"> stebėti kliniškai ir biologiškai).</w:t>
      </w:r>
    </w:p>
    <w:p w14:paraId="385C2C41" w14:textId="77777777" w:rsidR="00DF20A4" w:rsidRPr="00181816" w:rsidRDefault="00DF20A4" w:rsidP="00DF20A4">
      <w:pPr>
        <w:rPr>
          <w:szCs w:val="24"/>
          <w:lang w:val="lt-LT"/>
        </w:rPr>
      </w:pPr>
    </w:p>
    <w:p w14:paraId="431A8A9C" w14:textId="77777777" w:rsidR="00DF20A4" w:rsidRPr="00181816" w:rsidRDefault="00DF20A4" w:rsidP="00DF20A4">
      <w:pPr>
        <w:rPr>
          <w:szCs w:val="24"/>
          <w:u w:val="single"/>
          <w:lang w:val="lt-LT"/>
        </w:rPr>
      </w:pPr>
      <w:r w:rsidRPr="00181816">
        <w:rPr>
          <w:szCs w:val="24"/>
          <w:u w:val="single"/>
          <w:lang w:val="lt-LT"/>
        </w:rPr>
        <w:t>Kiti deriniai, dėl kurių reikia būti atsargiems</w:t>
      </w:r>
    </w:p>
    <w:p w14:paraId="6C446A12" w14:textId="77777777" w:rsidR="00DF20A4" w:rsidRPr="00181816" w:rsidRDefault="00DF20A4" w:rsidP="00DF20A4">
      <w:pPr>
        <w:rPr>
          <w:szCs w:val="24"/>
          <w:lang w:val="lt-LT"/>
        </w:rPr>
      </w:pPr>
      <w:r w:rsidRPr="00181816">
        <w:rPr>
          <w:i/>
          <w:szCs w:val="24"/>
          <w:lang w:val="lt-LT"/>
        </w:rPr>
        <w:t xml:space="preserve">Su geriamaisiais antikoaguliantais </w:t>
      </w:r>
      <w:r w:rsidRPr="00181816">
        <w:rPr>
          <w:szCs w:val="24"/>
          <w:lang w:val="lt-LT"/>
        </w:rPr>
        <w:t>– didėja krešėjimą mažinantis poveikis. Heparinas iškreipia protrombino tyrimo rezultatus.</w:t>
      </w:r>
    </w:p>
    <w:p w14:paraId="17A627DB" w14:textId="77777777" w:rsidR="00DF20A4" w:rsidRPr="00181816" w:rsidRDefault="00DF20A4" w:rsidP="00DF20A4">
      <w:pPr>
        <w:rPr>
          <w:szCs w:val="24"/>
          <w:lang w:val="lt-LT"/>
        </w:rPr>
      </w:pPr>
      <w:r w:rsidRPr="00181816">
        <w:rPr>
          <w:szCs w:val="24"/>
          <w:lang w:val="lt-LT"/>
        </w:rPr>
        <w:t>•</w:t>
      </w:r>
      <w:r w:rsidRPr="00181816">
        <w:rPr>
          <w:szCs w:val="24"/>
          <w:lang w:val="lt-LT"/>
        </w:rPr>
        <w:tab/>
        <w:t>Vietoje heparino pradedant gydyti geriamaisiais antikoaguliantais reikia:</w:t>
      </w:r>
    </w:p>
    <w:p w14:paraId="5C53C503" w14:textId="77777777" w:rsidR="00DF20A4" w:rsidRPr="00181816" w:rsidRDefault="00DF20A4" w:rsidP="00DF20A4">
      <w:pPr>
        <w:rPr>
          <w:szCs w:val="24"/>
          <w:lang w:val="lt-LT"/>
        </w:rPr>
      </w:pPr>
      <w:r w:rsidRPr="00181816">
        <w:rPr>
          <w:szCs w:val="24"/>
          <w:lang w:val="lt-LT"/>
        </w:rPr>
        <w:tab/>
        <w:t xml:space="preserve">a) </w:t>
      </w:r>
      <w:r w:rsidR="00503992" w:rsidRPr="00181816">
        <w:rPr>
          <w:szCs w:val="24"/>
          <w:lang w:val="lt-LT"/>
        </w:rPr>
        <w:t>pacientą</w:t>
      </w:r>
      <w:r w:rsidRPr="00181816">
        <w:rPr>
          <w:szCs w:val="24"/>
          <w:lang w:val="lt-LT"/>
        </w:rPr>
        <w:t xml:space="preserve"> atidžiai stebėti,</w:t>
      </w:r>
    </w:p>
    <w:p w14:paraId="14B9F6BC" w14:textId="77777777" w:rsidR="00DF20A4" w:rsidRPr="00181816" w:rsidRDefault="00DF20A4" w:rsidP="00DF20A4">
      <w:pPr>
        <w:rPr>
          <w:szCs w:val="24"/>
          <w:lang w:val="lt-LT"/>
        </w:rPr>
      </w:pPr>
      <w:r w:rsidRPr="00181816">
        <w:rPr>
          <w:szCs w:val="24"/>
          <w:lang w:val="lt-LT"/>
        </w:rPr>
        <w:tab/>
        <w:t>b) geriamųjų antikoaguliantų veikimui kontroliuoti protrombino aktyvumą tirti tada, kai heparinas protrombino aktyvumo jau pastebimai neveikia, arba tirti heparinui nejautriais reagentais.</w:t>
      </w:r>
    </w:p>
    <w:p w14:paraId="3D3B3A54" w14:textId="77777777" w:rsidR="00DF20A4" w:rsidRPr="00181816" w:rsidRDefault="00DF20A4" w:rsidP="00DF20A4">
      <w:pPr>
        <w:rPr>
          <w:szCs w:val="24"/>
          <w:lang w:val="lt-LT"/>
        </w:rPr>
      </w:pPr>
    </w:p>
    <w:p w14:paraId="24396C8D" w14:textId="77777777" w:rsidR="00DF20A4" w:rsidRPr="00181816" w:rsidRDefault="00DF20A4" w:rsidP="00DF20A4">
      <w:pPr>
        <w:rPr>
          <w:i/>
          <w:szCs w:val="24"/>
          <w:lang w:val="lt-LT"/>
        </w:rPr>
      </w:pPr>
      <w:r w:rsidRPr="00181816">
        <w:rPr>
          <w:i/>
          <w:szCs w:val="24"/>
          <w:lang w:val="lt-LT"/>
        </w:rPr>
        <w:t>Su gliukokortikoidais</w:t>
      </w:r>
    </w:p>
    <w:p w14:paraId="4A06345D" w14:textId="77777777" w:rsidR="00DF20A4" w:rsidRPr="00181816" w:rsidRDefault="00DF20A4" w:rsidP="00FE4802">
      <w:pPr>
        <w:ind w:left="567" w:hanging="567"/>
        <w:rPr>
          <w:szCs w:val="24"/>
          <w:lang w:val="lt-LT"/>
        </w:rPr>
      </w:pPr>
      <w:r w:rsidRPr="00181816">
        <w:rPr>
          <w:szCs w:val="24"/>
          <w:lang w:val="lt-LT"/>
        </w:rPr>
        <w:t>•</w:t>
      </w:r>
      <w:r w:rsidRPr="00181816">
        <w:rPr>
          <w:szCs w:val="24"/>
          <w:lang w:val="lt-LT"/>
        </w:rPr>
        <w:tab/>
        <w:t>Gydymas didelėmis heparino dozėmis arba ilgas gydymas (daugiau kaip 10 dienų) didina kraujavimo pavojų, susijusį su kortikoterapija (pažeidžiama virškinamojo trakto gleivinė, padidėja kraujagyslių trapumas). Taigi heparinu kartu su gliukokortikoidais reikia gydyti ypač atsargiai ir tik tada, kai absoliučiai būtina.</w:t>
      </w:r>
    </w:p>
    <w:p w14:paraId="6B13B723" w14:textId="77777777" w:rsidR="00DF20A4" w:rsidRPr="00181816" w:rsidRDefault="00DF20A4" w:rsidP="00DF20A4">
      <w:pPr>
        <w:rPr>
          <w:szCs w:val="24"/>
          <w:lang w:val="lt-LT"/>
        </w:rPr>
      </w:pPr>
    </w:p>
    <w:p w14:paraId="6E65B45F" w14:textId="77777777" w:rsidR="00DF20A4" w:rsidRPr="00181816" w:rsidRDefault="00DF20A4" w:rsidP="00DF20A4">
      <w:pPr>
        <w:rPr>
          <w:i/>
          <w:szCs w:val="24"/>
          <w:lang w:val="lt-LT"/>
        </w:rPr>
      </w:pPr>
      <w:r w:rsidRPr="00181816">
        <w:rPr>
          <w:i/>
          <w:szCs w:val="24"/>
          <w:lang w:val="lt-LT"/>
        </w:rPr>
        <w:t>Su į veną leidžiamu dekstran</w:t>
      </w:r>
      <w:r w:rsidR="00DD1F0C" w:rsidRPr="00181816">
        <w:rPr>
          <w:i/>
          <w:szCs w:val="24"/>
          <w:lang w:val="lt-LT"/>
        </w:rPr>
        <w:t>u</w:t>
      </w:r>
      <w:r w:rsidRPr="00181816">
        <w:rPr>
          <w:i/>
          <w:szCs w:val="24"/>
          <w:lang w:val="lt-LT"/>
        </w:rPr>
        <w:t>-40</w:t>
      </w:r>
    </w:p>
    <w:p w14:paraId="4EC587B0" w14:textId="77777777" w:rsidR="00F34163" w:rsidRPr="00181816" w:rsidRDefault="00DF20A4" w:rsidP="00FE4802">
      <w:pPr>
        <w:ind w:left="567" w:hanging="567"/>
        <w:rPr>
          <w:szCs w:val="24"/>
          <w:lang w:val="lt-LT"/>
        </w:rPr>
      </w:pPr>
      <w:r w:rsidRPr="00181816">
        <w:rPr>
          <w:szCs w:val="24"/>
          <w:lang w:val="lt-LT"/>
        </w:rPr>
        <w:t>•</w:t>
      </w:r>
      <w:r w:rsidRPr="00181816">
        <w:rPr>
          <w:szCs w:val="24"/>
          <w:lang w:val="lt-LT"/>
        </w:rPr>
        <w:tab/>
        <w:t>Gali padidėti kraujavimo pavojus (dekstranas-40 slopina trombocitų funkciją). Gydant dekstranu-40 ir tuoj po gydymo heparino dozę reikia taip pakeisti, kad kraujo krešėjimas būtų ne daugiau kaip 1,5 karto sumažėjęs lyginant su normaliu.</w:t>
      </w:r>
    </w:p>
    <w:p w14:paraId="0AF3496D" w14:textId="77777777" w:rsidR="00181816" w:rsidRPr="00181816" w:rsidRDefault="00181816" w:rsidP="00FE4802">
      <w:pPr>
        <w:ind w:left="567" w:hanging="567"/>
        <w:rPr>
          <w:szCs w:val="24"/>
          <w:lang w:val="lt-LT"/>
        </w:rPr>
      </w:pPr>
    </w:p>
    <w:p w14:paraId="32548FF3" w14:textId="77777777" w:rsidR="00034AAE" w:rsidRDefault="00034AAE" w:rsidP="009276A9">
      <w:pPr>
        <w:tabs>
          <w:tab w:val="clear" w:pos="567"/>
          <w:tab w:val="left" w:pos="0"/>
        </w:tabs>
        <w:rPr>
          <w:szCs w:val="24"/>
          <w:lang w:val="lt-LT"/>
        </w:rPr>
      </w:pPr>
      <w:r w:rsidRPr="00181816">
        <w:rPr>
          <w:i/>
          <w:szCs w:val="24"/>
          <w:lang w:val="lt-LT"/>
        </w:rPr>
        <w:t>Su</w:t>
      </w:r>
      <w:r w:rsidRPr="00181816">
        <w:rPr>
          <w:szCs w:val="24"/>
          <w:lang w:val="lt-LT"/>
        </w:rPr>
        <w:t xml:space="preserve"> </w:t>
      </w:r>
      <w:r w:rsidR="00660DFD">
        <w:rPr>
          <w:i/>
          <w:szCs w:val="24"/>
          <w:lang w:val="lt-LT"/>
        </w:rPr>
        <w:t>n</w:t>
      </w:r>
      <w:r w:rsidR="00181816" w:rsidRPr="003952BC">
        <w:rPr>
          <w:i/>
          <w:szCs w:val="24"/>
          <w:lang w:val="lt-LT"/>
        </w:rPr>
        <w:t>itratai</w:t>
      </w:r>
      <w:r w:rsidR="00660DFD">
        <w:rPr>
          <w:i/>
          <w:szCs w:val="24"/>
          <w:lang w:val="lt-LT"/>
        </w:rPr>
        <w:t>s</w:t>
      </w:r>
      <w:r w:rsidR="00181816" w:rsidRPr="003952BC">
        <w:rPr>
          <w:i/>
          <w:szCs w:val="24"/>
          <w:lang w:val="lt-LT"/>
        </w:rPr>
        <w:t>:</w:t>
      </w:r>
      <w:r w:rsidR="00181816">
        <w:rPr>
          <w:szCs w:val="24"/>
          <w:lang w:val="lt-LT"/>
        </w:rPr>
        <w:t xml:space="preserve"> </w:t>
      </w:r>
    </w:p>
    <w:p w14:paraId="71231D57" w14:textId="77777777" w:rsidR="00181816" w:rsidRPr="00181816" w:rsidRDefault="00034AAE" w:rsidP="009276A9">
      <w:pPr>
        <w:tabs>
          <w:tab w:val="clear" w:pos="567"/>
          <w:tab w:val="left" w:pos="0"/>
        </w:tabs>
        <w:rPr>
          <w:szCs w:val="24"/>
          <w:lang w:val="lt-LT"/>
        </w:rPr>
      </w:pPr>
      <w:r>
        <w:rPr>
          <w:szCs w:val="24"/>
          <w:lang w:val="lt-LT"/>
        </w:rPr>
        <w:lastRenderedPageBreak/>
        <w:t>B</w:t>
      </w:r>
      <w:r w:rsidR="00181816">
        <w:rPr>
          <w:szCs w:val="24"/>
          <w:lang w:val="lt-LT"/>
        </w:rPr>
        <w:t xml:space="preserve">uvo pranešta apie sumažėjusį heparino aktyvumą, kai kartu buvo skiriama </w:t>
      </w:r>
      <w:r w:rsidR="00181816" w:rsidRPr="00181816">
        <w:rPr>
          <w:szCs w:val="24"/>
          <w:lang w:val="lt-LT"/>
        </w:rPr>
        <w:t>glicerolio tri</w:t>
      </w:r>
      <w:r w:rsidR="00181816">
        <w:rPr>
          <w:szCs w:val="24"/>
          <w:lang w:val="lt-LT"/>
        </w:rPr>
        <w:t>nitrato infuzija į veną.</w:t>
      </w:r>
    </w:p>
    <w:p w14:paraId="6B29780E" w14:textId="77777777" w:rsidR="00DF20A4" w:rsidRPr="00181816" w:rsidRDefault="00DF20A4" w:rsidP="00DF20A4">
      <w:pPr>
        <w:rPr>
          <w:szCs w:val="24"/>
          <w:lang w:val="lt-LT"/>
        </w:rPr>
      </w:pPr>
    </w:p>
    <w:p w14:paraId="30EFAF31" w14:textId="77777777" w:rsidR="00F34163" w:rsidRPr="00181816" w:rsidRDefault="00F34163" w:rsidP="00F34163">
      <w:pPr>
        <w:pStyle w:val="Antrat4"/>
        <w:rPr>
          <w:rFonts w:ascii="Times New Roman" w:hAnsi="Times New Roman"/>
          <w:sz w:val="22"/>
          <w:lang w:val="lt-LT"/>
        </w:rPr>
      </w:pPr>
      <w:r w:rsidRPr="00181816">
        <w:rPr>
          <w:rFonts w:ascii="Times New Roman" w:hAnsi="Times New Roman"/>
          <w:sz w:val="22"/>
          <w:lang w:val="lt-LT"/>
        </w:rPr>
        <w:t>4.6</w:t>
      </w:r>
      <w:r w:rsidRPr="00181816">
        <w:rPr>
          <w:rFonts w:ascii="Times New Roman" w:hAnsi="Times New Roman"/>
          <w:sz w:val="22"/>
          <w:lang w:val="lt-LT"/>
        </w:rPr>
        <w:tab/>
      </w:r>
      <w:r w:rsidR="007E2629" w:rsidRPr="00181816">
        <w:rPr>
          <w:rFonts w:ascii="Times New Roman" w:hAnsi="Times New Roman"/>
          <w:sz w:val="22"/>
          <w:lang w:val="lt-LT"/>
        </w:rPr>
        <w:t>Vaisingumas, n</w:t>
      </w:r>
      <w:r w:rsidRPr="00181816">
        <w:rPr>
          <w:rFonts w:ascii="Times New Roman" w:hAnsi="Times New Roman"/>
          <w:sz w:val="22"/>
          <w:lang w:val="lt-LT"/>
        </w:rPr>
        <w:t>ėštumo ir žindymo laikotarpis</w:t>
      </w:r>
    </w:p>
    <w:p w14:paraId="7620B93F" w14:textId="77777777" w:rsidR="00F34163" w:rsidRPr="00181816" w:rsidRDefault="00F34163" w:rsidP="00F34163">
      <w:pPr>
        <w:rPr>
          <w:szCs w:val="24"/>
          <w:lang w:val="lt-LT"/>
        </w:rPr>
      </w:pPr>
    </w:p>
    <w:p w14:paraId="606FACE8" w14:textId="77777777" w:rsidR="00F34163" w:rsidRPr="00181816" w:rsidRDefault="00F34163" w:rsidP="00F34163">
      <w:pPr>
        <w:rPr>
          <w:color w:val="0D0D0D"/>
          <w:u w:val="single"/>
          <w:lang w:val="lt-LT"/>
        </w:rPr>
      </w:pPr>
      <w:r w:rsidRPr="00181816">
        <w:rPr>
          <w:color w:val="0D0D0D"/>
          <w:u w:val="single"/>
          <w:lang w:val="lt-LT"/>
        </w:rPr>
        <w:t>Nėštumas</w:t>
      </w:r>
    </w:p>
    <w:p w14:paraId="37492669" w14:textId="77777777" w:rsidR="00DF20A4" w:rsidRPr="00181816" w:rsidRDefault="00DF20A4" w:rsidP="00DF20A4">
      <w:pPr>
        <w:rPr>
          <w:color w:val="0D0D0D"/>
          <w:szCs w:val="24"/>
          <w:lang w:val="lt-LT"/>
        </w:rPr>
      </w:pPr>
      <w:r w:rsidRPr="00181816">
        <w:rPr>
          <w:color w:val="0D0D0D"/>
          <w:szCs w:val="24"/>
          <w:lang w:val="lt-LT"/>
        </w:rPr>
        <w:t>Heparinas neprasiskverbia pro placentos barjerą</w:t>
      </w:r>
      <w:r w:rsidR="00451904" w:rsidRPr="00181816">
        <w:rPr>
          <w:color w:val="0D0D0D"/>
          <w:szCs w:val="24"/>
          <w:lang w:val="lt-LT"/>
        </w:rPr>
        <w:t>.</w:t>
      </w:r>
      <w:r w:rsidRPr="00181816">
        <w:rPr>
          <w:color w:val="0D0D0D"/>
          <w:szCs w:val="24"/>
          <w:lang w:val="lt-LT"/>
        </w:rPr>
        <w:t xml:space="preserve"> </w:t>
      </w:r>
      <w:r w:rsidR="00451904" w:rsidRPr="00181816">
        <w:rPr>
          <w:color w:val="0D0D0D"/>
          <w:szCs w:val="24"/>
          <w:lang w:val="lt-LT"/>
        </w:rPr>
        <w:t>N</w:t>
      </w:r>
      <w:r w:rsidRPr="00181816">
        <w:rPr>
          <w:color w:val="0D0D0D"/>
          <w:szCs w:val="24"/>
          <w:lang w:val="lt-LT"/>
        </w:rPr>
        <w:t>epastebėta, kad žmogaus vaisių jis veiktų toksiškai. Tačiau heparinu reikia gydyti labai atsargiai dėl galimo kraujavimo į gimdą ir placentą, ypač gimdymo metu.</w:t>
      </w:r>
    </w:p>
    <w:p w14:paraId="0C5353BA" w14:textId="77777777" w:rsidR="00DF20A4" w:rsidRPr="00181816" w:rsidRDefault="00DF20A4" w:rsidP="00DF20A4">
      <w:pPr>
        <w:rPr>
          <w:color w:val="0D0D0D"/>
          <w:szCs w:val="24"/>
          <w:lang w:val="lt-LT"/>
        </w:rPr>
      </w:pPr>
      <w:r w:rsidRPr="00181816">
        <w:rPr>
          <w:color w:val="0D0D0D"/>
          <w:szCs w:val="24"/>
          <w:lang w:val="lt-LT"/>
        </w:rPr>
        <w:t>Jei planuojama chirurginė intervencija, gydymą heparinu patariama nutraukti.</w:t>
      </w:r>
    </w:p>
    <w:p w14:paraId="73BFC848" w14:textId="77777777" w:rsidR="00AD0443" w:rsidRPr="00181816" w:rsidRDefault="00AD0443" w:rsidP="00F34163">
      <w:pPr>
        <w:rPr>
          <w:color w:val="0D0D0D"/>
          <w:u w:val="single"/>
          <w:lang w:val="lt-LT"/>
        </w:rPr>
      </w:pPr>
    </w:p>
    <w:p w14:paraId="1F735776" w14:textId="77777777" w:rsidR="00F34163" w:rsidRPr="00181816" w:rsidRDefault="00F34163" w:rsidP="00F34163">
      <w:pPr>
        <w:rPr>
          <w:color w:val="0D0D0D"/>
          <w:szCs w:val="24"/>
          <w:u w:val="single"/>
          <w:lang w:val="lt-LT"/>
        </w:rPr>
      </w:pPr>
      <w:r w:rsidRPr="00181816">
        <w:rPr>
          <w:color w:val="0D0D0D"/>
          <w:u w:val="single"/>
          <w:lang w:val="lt-LT"/>
        </w:rPr>
        <w:t>Žindymas</w:t>
      </w:r>
    </w:p>
    <w:p w14:paraId="26EF1386" w14:textId="77777777" w:rsidR="00F34163" w:rsidRPr="00181816" w:rsidRDefault="00DF20A4" w:rsidP="00F34163">
      <w:pPr>
        <w:rPr>
          <w:color w:val="0D0D0D"/>
          <w:lang w:val="lt-LT"/>
        </w:rPr>
      </w:pPr>
      <w:r w:rsidRPr="00181816">
        <w:rPr>
          <w:color w:val="0D0D0D"/>
          <w:lang w:val="lt-LT"/>
        </w:rPr>
        <w:t>Kūdikį žindyti galima, nes heparino nepatenka į mot</w:t>
      </w:r>
      <w:r w:rsidR="00090EA1" w:rsidRPr="00181816">
        <w:rPr>
          <w:color w:val="0D0D0D"/>
          <w:lang w:val="lt-LT"/>
        </w:rPr>
        <w:t>ino</w:t>
      </w:r>
      <w:r w:rsidRPr="00181816">
        <w:rPr>
          <w:color w:val="0D0D0D"/>
          <w:lang w:val="lt-LT"/>
        </w:rPr>
        <w:t>s pieną.</w:t>
      </w:r>
    </w:p>
    <w:p w14:paraId="3CCCC45C" w14:textId="77777777" w:rsidR="00DF20A4" w:rsidRPr="00181816" w:rsidRDefault="00DF20A4" w:rsidP="00F34163">
      <w:pPr>
        <w:rPr>
          <w:szCs w:val="24"/>
          <w:lang w:val="lt-LT"/>
        </w:rPr>
      </w:pPr>
    </w:p>
    <w:p w14:paraId="1695DE9B" w14:textId="77777777" w:rsidR="00F34163" w:rsidRPr="00181816" w:rsidRDefault="00F34163" w:rsidP="00F34163">
      <w:pPr>
        <w:pStyle w:val="Antrat4"/>
        <w:rPr>
          <w:rFonts w:ascii="Times New Roman" w:hAnsi="Times New Roman"/>
          <w:sz w:val="22"/>
          <w:lang w:val="lt-LT"/>
        </w:rPr>
      </w:pPr>
      <w:r w:rsidRPr="00181816">
        <w:rPr>
          <w:rFonts w:ascii="Times New Roman" w:hAnsi="Times New Roman"/>
          <w:sz w:val="22"/>
          <w:lang w:val="lt-LT"/>
        </w:rPr>
        <w:t>4.7</w:t>
      </w:r>
      <w:r w:rsidRPr="00181816">
        <w:rPr>
          <w:rFonts w:ascii="Times New Roman" w:hAnsi="Times New Roman"/>
          <w:sz w:val="22"/>
          <w:lang w:val="lt-LT"/>
        </w:rPr>
        <w:tab/>
        <w:t>Poveikis gebėjimui vairuoti ir valdyti mechanizmus</w:t>
      </w:r>
    </w:p>
    <w:p w14:paraId="0E89AA57" w14:textId="77777777" w:rsidR="00F34163" w:rsidRPr="00181816" w:rsidRDefault="00F34163" w:rsidP="00F34163">
      <w:pPr>
        <w:rPr>
          <w:szCs w:val="24"/>
          <w:lang w:val="lt-LT"/>
        </w:rPr>
      </w:pPr>
    </w:p>
    <w:p w14:paraId="525890C3" w14:textId="77777777" w:rsidR="00DF20A4" w:rsidRPr="00181816" w:rsidRDefault="004F25D4" w:rsidP="00F34163">
      <w:pPr>
        <w:rPr>
          <w:szCs w:val="24"/>
          <w:lang w:val="lt-LT"/>
        </w:rPr>
      </w:pPr>
      <w:r w:rsidRPr="00181816">
        <w:rPr>
          <w:szCs w:val="24"/>
          <w:lang w:val="lt-LT"/>
        </w:rPr>
        <w:t>HEPARIN SODIUM PANPHARMA injekcinis tirpalas gebėjimo vairuoti ir valdyti mechanizmus neveikia arba veikia nereikšmingai</w:t>
      </w:r>
      <w:r w:rsidR="00DF20A4" w:rsidRPr="00181816">
        <w:rPr>
          <w:szCs w:val="24"/>
          <w:lang w:val="lt-LT"/>
        </w:rPr>
        <w:t>.</w:t>
      </w:r>
    </w:p>
    <w:p w14:paraId="2AB67BC8" w14:textId="77777777" w:rsidR="00DF20A4" w:rsidRPr="00181816" w:rsidRDefault="00DF20A4" w:rsidP="00F34163">
      <w:pPr>
        <w:rPr>
          <w:szCs w:val="24"/>
          <w:lang w:val="lt-LT"/>
        </w:rPr>
      </w:pPr>
    </w:p>
    <w:p w14:paraId="35B7738F" w14:textId="77777777" w:rsidR="00F34163" w:rsidRPr="00181816" w:rsidRDefault="00F34163" w:rsidP="002D08C4">
      <w:pPr>
        <w:pStyle w:val="Antrat4"/>
        <w:rPr>
          <w:rFonts w:ascii="Times New Roman" w:hAnsi="Times New Roman"/>
          <w:sz w:val="22"/>
          <w:lang w:val="lt-LT"/>
        </w:rPr>
      </w:pPr>
      <w:r w:rsidRPr="00181816">
        <w:rPr>
          <w:rFonts w:ascii="Times New Roman" w:hAnsi="Times New Roman"/>
          <w:sz w:val="22"/>
          <w:lang w:val="lt-LT"/>
        </w:rPr>
        <w:t>4.8</w:t>
      </w:r>
      <w:r w:rsidRPr="00181816">
        <w:rPr>
          <w:rFonts w:ascii="Times New Roman" w:hAnsi="Times New Roman"/>
          <w:sz w:val="22"/>
          <w:lang w:val="lt-LT"/>
        </w:rPr>
        <w:tab/>
        <w:t>Nepageidaujamas poveikis</w:t>
      </w:r>
    </w:p>
    <w:p w14:paraId="59D90EDD" w14:textId="77777777" w:rsidR="00DF20A4" w:rsidRPr="00181816" w:rsidRDefault="00DF20A4" w:rsidP="00F34163">
      <w:pPr>
        <w:rPr>
          <w:u w:val="single"/>
          <w:lang w:val="lt-LT"/>
        </w:rPr>
      </w:pPr>
    </w:p>
    <w:p w14:paraId="771C0CEC" w14:textId="77777777" w:rsidR="00CC6167" w:rsidRPr="00181816" w:rsidRDefault="00CC6167" w:rsidP="00CC6167">
      <w:pPr>
        <w:pStyle w:val="Normal11pt"/>
        <w:spacing w:line="240" w:lineRule="auto"/>
        <w:rPr>
          <w:rFonts w:ascii="Times New Roman" w:hAnsi="Times New Roman"/>
          <w:noProof w:val="0"/>
          <w:lang w:val="lt-LT"/>
        </w:rPr>
      </w:pPr>
      <w:r w:rsidRPr="00181816">
        <w:rPr>
          <w:rFonts w:ascii="Times New Roman" w:hAnsi="Times New Roman"/>
          <w:noProof w:val="0"/>
          <w:lang w:val="lt-LT"/>
        </w:rPr>
        <w:t>Gydymo heparinu metu gali atsirasti toliau išvardytas nepageidaujamas poveikis.</w:t>
      </w:r>
    </w:p>
    <w:p w14:paraId="0A28B55F" w14:textId="77777777" w:rsidR="00CC6167" w:rsidRPr="00181816" w:rsidRDefault="00CC6167" w:rsidP="00CC6167">
      <w:pPr>
        <w:pStyle w:val="Normal11pt"/>
        <w:spacing w:line="240" w:lineRule="auto"/>
        <w:rPr>
          <w:rFonts w:ascii="Times New Roman" w:hAnsi="Times New Roman"/>
          <w:noProof w:val="0"/>
          <w:lang w:val="lt-LT"/>
        </w:rPr>
      </w:pPr>
    </w:p>
    <w:p w14:paraId="56C2A5E6" w14:textId="77777777" w:rsidR="00FA24F7" w:rsidRPr="00181816" w:rsidRDefault="00FA24F7" w:rsidP="00F34163">
      <w:pPr>
        <w:autoSpaceDE w:val="0"/>
        <w:autoSpaceDN w:val="0"/>
        <w:adjustRightInd w:val="0"/>
        <w:jc w:val="both"/>
        <w:rPr>
          <w:lang w:val="lt-LT"/>
        </w:rPr>
      </w:pPr>
      <w:r w:rsidRPr="00181816">
        <w:rPr>
          <w:szCs w:val="22"/>
          <w:lang w:val="lt-LT"/>
        </w:rPr>
        <w:t xml:space="preserve">Nepageidaujamo poveikio </w:t>
      </w:r>
      <w:r w:rsidRPr="00181816">
        <w:rPr>
          <w:lang w:val="lt-LT"/>
        </w:rPr>
        <w:t>dažnis apibūdinamas taip: labai dažnas (≥ 1/10), dažnas (nuo ≥ 1/100 iki &lt; 1/10), nedažnas (nuo ≥ 1/1000 iki &lt; 1/100), retas (nuo ≥ 1/10000 iki &lt; 1/1000), labai retas (&lt; 1/10000) ir nežinomas (negali būti apskaičiuotas pagal turimus duomenis).</w:t>
      </w:r>
    </w:p>
    <w:p w14:paraId="04633EBA" w14:textId="77777777" w:rsidR="00FA05DB" w:rsidRPr="00181816" w:rsidRDefault="00FA05DB" w:rsidP="00F34163">
      <w:pPr>
        <w:autoSpaceDE w:val="0"/>
        <w:autoSpaceDN w:val="0"/>
        <w:adjustRightInd w:val="0"/>
        <w:jc w:val="both"/>
        <w:rPr>
          <w:lang w:val="lt-LT"/>
        </w:rPr>
      </w:pPr>
    </w:p>
    <w:p w14:paraId="6E6A14B3" w14:textId="77777777" w:rsidR="00F34163" w:rsidRPr="00181816" w:rsidRDefault="00FA05DB" w:rsidP="00F34163">
      <w:pPr>
        <w:autoSpaceDE w:val="0"/>
        <w:autoSpaceDN w:val="0"/>
        <w:adjustRightInd w:val="0"/>
        <w:jc w:val="both"/>
        <w:rPr>
          <w:u w:val="single"/>
          <w:lang w:val="lt-LT"/>
        </w:rPr>
      </w:pPr>
      <w:r w:rsidRPr="00181816">
        <w:rPr>
          <w:u w:val="single"/>
          <w:lang w:val="lt-LT"/>
        </w:rPr>
        <w:t>Kraujo ir limfinės sistemos sutrikimai</w:t>
      </w:r>
    </w:p>
    <w:p w14:paraId="76A8FA87" w14:textId="77777777" w:rsidR="00962CDC" w:rsidRPr="00181816" w:rsidRDefault="00962CDC" w:rsidP="00962CDC">
      <w:pPr>
        <w:autoSpaceDE w:val="0"/>
        <w:autoSpaceDN w:val="0"/>
        <w:adjustRightInd w:val="0"/>
        <w:spacing w:line="240" w:lineRule="auto"/>
        <w:rPr>
          <w:i/>
          <w:iCs/>
          <w:lang w:val="lt-LT" w:bidi="lo-LA"/>
        </w:rPr>
      </w:pPr>
      <w:r w:rsidRPr="00181816">
        <w:rPr>
          <w:i/>
          <w:iCs/>
          <w:lang w:val="lt-LT" w:bidi="lo-LA"/>
        </w:rPr>
        <w:t xml:space="preserve">Labai </w:t>
      </w:r>
      <w:r w:rsidRPr="00181816">
        <w:rPr>
          <w:i/>
          <w:lang w:val="lt-LT" w:eastAsia="ar-SA"/>
        </w:rPr>
        <w:t>dažnas</w:t>
      </w:r>
    </w:p>
    <w:p w14:paraId="4BA015A3" w14:textId="77777777" w:rsidR="00962CDC" w:rsidRPr="00181816" w:rsidRDefault="00962CDC" w:rsidP="00962CDC">
      <w:pPr>
        <w:autoSpaceDE w:val="0"/>
        <w:autoSpaceDN w:val="0"/>
        <w:adjustRightInd w:val="0"/>
        <w:spacing w:line="240" w:lineRule="auto"/>
        <w:rPr>
          <w:lang w:val="lt-LT" w:bidi="lo-LA"/>
        </w:rPr>
      </w:pPr>
      <w:r w:rsidRPr="00181816">
        <w:rPr>
          <w:lang w:val="lt-LT" w:bidi="lo-LA"/>
        </w:rPr>
        <w:t>Priklausomai nuo pavartotos heparino dozės, gali pasireikšti daugybinis kraujavimas, ypač iš odos, gleivin</w:t>
      </w:r>
      <w:r w:rsidR="00E4299D" w:rsidRPr="00181816">
        <w:rPr>
          <w:lang w:val="lt-LT" w:bidi="lo-LA"/>
        </w:rPr>
        <w:t>ių</w:t>
      </w:r>
      <w:r w:rsidRPr="00181816">
        <w:rPr>
          <w:lang w:val="lt-LT" w:bidi="lo-LA"/>
        </w:rPr>
        <w:t>, žaidų, virškinimo trakto ir šlapimo takų.</w:t>
      </w:r>
    </w:p>
    <w:p w14:paraId="576AED26" w14:textId="77777777" w:rsidR="00962CDC" w:rsidRPr="00181816" w:rsidRDefault="00962CDC" w:rsidP="00962CDC">
      <w:pPr>
        <w:autoSpaceDE w:val="0"/>
        <w:autoSpaceDN w:val="0"/>
        <w:adjustRightInd w:val="0"/>
        <w:spacing w:line="240" w:lineRule="auto"/>
        <w:rPr>
          <w:i/>
          <w:iCs/>
          <w:lang w:val="lt-LT" w:bidi="lo-LA"/>
        </w:rPr>
      </w:pPr>
      <w:r w:rsidRPr="00181816">
        <w:rPr>
          <w:i/>
          <w:iCs/>
          <w:lang w:val="lt-LT" w:bidi="lo-LA"/>
        </w:rPr>
        <w:t>Dažnas</w:t>
      </w:r>
    </w:p>
    <w:p w14:paraId="3C18A9F7" w14:textId="77777777" w:rsidR="00962CDC" w:rsidRPr="00181816" w:rsidRDefault="00962CDC" w:rsidP="00962CDC">
      <w:pPr>
        <w:autoSpaceDE w:val="0"/>
        <w:autoSpaceDN w:val="0"/>
        <w:adjustRightInd w:val="0"/>
        <w:spacing w:line="240" w:lineRule="auto"/>
        <w:rPr>
          <w:lang w:val="lt-LT" w:bidi="lo-LA"/>
        </w:rPr>
      </w:pPr>
      <w:r w:rsidRPr="00181816">
        <w:rPr>
          <w:lang w:val="lt-LT" w:bidi="lo-LA"/>
        </w:rPr>
        <w:t xml:space="preserve">Gydymo pradžioje gali pasireikšti I tipo trombocitopenija be antikūnų poveikio pasireiškimo (trombocitų </w:t>
      </w:r>
      <w:r w:rsidR="00A9439F" w:rsidRPr="00181816">
        <w:rPr>
          <w:lang w:val="lt-LT" w:bidi="lo-LA"/>
        </w:rPr>
        <w:t xml:space="preserve">skaičius </w:t>
      </w:r>
      <w:r w:rsidRPr="00181816">
        <w:rPr>
          <w:lang w:val="lt-LT" w:bidi="lo-LA"/>
        </w:rPr>
        <w:t>100 000-150</w:t>
      </w:r>
      <w:r w:rsidRPr="00181816">
        <w:rPr>
          <w:lang w:val="lt-LT"/>
        </w:rPr>
        <w:t> </w:t>
      </w:r>
      <w:r w:rsidRPr="00181816">
        <w:rPr>
          <w:lang w:val="lt-LT" w:bidi="lo-LA"/>
        </w:rPr>
        <w:t>000/mikrolitre) ir be trombozės.</w:t>
      </w:r>
    </w:p>
    <w:p w14:paraId="193D366F" w14:textId="77777777" w:rsidR="00962CDC" w:rsidRPr="00181816" w:rsidRDefault="00962CDC" w:rsidP="00962CDC">
      <w:pPr>
        <w:autoSpaceDE w:val="0"/>
        <w:autoSpaceDN w:val="0"/>
        <w:adjustRightInd w:val="0"/>
        <w:spacing w:line="240" w:lineRule="auto"/>
        <w:rPr>
          <w:i/>
          <w:iCs/>
          <w:lang w:val="lt-LT" w:bidi="lo-LA"/>
        </w:rPr>
      </w:pPr>
      <w:r w:rsidRPr="00181816">
        <w:rPr>
          <w:i/>
          <w:lang w:val="lt-LT" w:eastAsia="ar-SA"/>
        </w:rPr>
        <w:t>Retas</w:t>
      </w:r>
      <w:r w:rsidRPr="00181816">
        <w:rPr>
          <w:lang w:val="lt-LT" w:eastAsia="ar-SA"/>
        </w:rPr>
        <w:t xml:space="preserve"> </w:t>
      </w:r>
    </w:p>
    <w:p w14:paraId="5C5E01A9" w14:textId="77777777" w:rsidR="00962CDC" w:rsidRPr="00181816" w:rsidRDefault="00962CDC" w:rsidP="00962CDC">
      <w:pPr>
        <w:autoSpaceDE w:val="0"/>
        <w:autoSpaceDN w:val="0"/>
        <w:adjustRightInd w:val="0"/>
        <w:spacing w:line="240" w:lineRule="auto"/>
        <w:rPr>
          <w:lang w:val="lt-LT" w:bidi="lo-LA"/>
        </w:rPr>
      </w:pPr>
      <w:r w:rsidRPr="00181816">
        <w:rPr>
          <w:lang w:val="lt-LT" w:bidi="lo-LA"/>
        </w:rPr>
        <w:t xml:space="preserve">Gali labai sumažėti trombocitų </w:t>
      </w:r>
      <w:r w:rsidR="002762F6" w:rsidRPr="00181816">
        <w:rPr>
          <w:lang w:val="lt-LT" w:bidi="lo-LA"/>
        </w:rPr>
        <w:t xml:space="preserve">skaičius </w:t>
      </w:r>
      <w:r w:rsidRPr="00181816">
        <w:rPr>
          <w:lang w:val="lt-LT" w:bidi="lo-LA"/>
        </w:rPr>
        <w:t>(antikūnų sukelta II tipo trombocitopenija</w:t>
      </w:r>
      <w:r w:rsidR="002762F6" w:rsidRPr="00181816">
        <w:rPr>
          <w:lang w:val="lt-LT" w:bidi="lo-LA"/>
        </w:rPr>
        <w:t>,</w:t>
      </w:r>
      <w:r w:rsidRPr="00181816">
        <w:rPr>
          <w:lang w:val="lt-LT" w:bidi="lo-LA"/>
        </w:rPr>
        <w:t xml:space="preserve"> kai trombocitų </w:t>
      </w:r>
      <w:r w:rsidR="002762F6" w:rsidRPr="00181816">
        <w:rPr>
          <w:lang w:val="lt-LT" w:bidi="lo-LA"/>
        </w:rPr>
        <w:t xml:space="preserve">skaičius </w:t>
      </w:r>
      <w:r w:rsidRPr="00181816">
        <w:rPr>
          <w:lang w:val="lt-LT" w:bidi="lo-LA"/>
        </w:rPr>
        <w:t>tampa mažesnis kaip 100 000 mikrolitre arba greitai sumažėja daugiau kaip 50</w:t>
      </w:r>
      <w:r w:rsidR="00402D7B" w:rsidRPr="00181816">
        <w:rPr>
          <w:lang w:val="lt-LT" w:bidi="lo-LA"/>
        </w:rPr>
        <w:t xml:space="preserve"> </w:t>
      </w:r>
      <w:r w:rsidRPr="00181816">
        <w:rPr>
          <w:lang w:val="lt-LT" w:bidi="lo-LA"/>
        </w:rPr>
        <w:t>% nuo pradinio rodmens), kartu pasireiškiant kraujo krešulių sukeltam arterijų ar venų užsikimšimui, krešėjimo faktorių išeikvojimui, odos pažeidimui (nekrozei), petechijoms ir atsirandant juodoms išmatoms. Gali susilpnėti kraujo krešulių susidarymą slopinantis heparino poveikis.</w:t>
      </w:r>
    </w:p>
    <w:p w14:paraId="1D729939" w14:textId="77777777" w:rsidR="00962CDC" w:rsidRPr="00181816" w:rsidRDefault="00732800" w:rsidP="00962CDC">
      <w:pPr>
        <w:autoSpaceDE w:val="0"/>
        <w:autoSpaceDN w:val="0"/>
        <w:adjustRightInd w:val="0"/>
        <w:spacing w:line="240" w:lineRule="auto"/>
        <w:rPr>
          <w:lang w:val="lt-LT" w:bidi="lo-LA"/>
        </w:rPr>
      </w:pPr>
      <w:r w:rsidRPr="00181816">
        <w:rPr>
          <w:lang w:val="lt-LT" w:bidi="lo-LA"/>
        </w:rPr>
        <w:t>P</w:t>
      </w:r>
      <w:r w:rsidR="00962CDC" w:rsidRPr="00181816">
        <w:rPr>
          <w:lang w:val="lt-LT" w:bidi="lo-LA"/>
        </w:rPr>
        <w:t xml:space="preserve">acientams, kurių jautrumas heparinui yra padidėjęs, trombocitų </w:t>
      </w:r>
      <w:r w:rsidRPr="00181816">
        <w:rPr>
          <w:lang w:val="lt-LT" w:bidi="lo-LA"/>
        </w:rPr>
        <w:t xml:space="preserve">skaičius </w:t>
      </w:r>
      <w:r w:rsidR="00962CDC" w:rsidRPr="00181816">
        <w:rPr>
          <w:lang w:val="lt-LT" w:bidi="lo-LA"/>
        </w:rPr>
        <w:t>dažniausiai pradeda mažėti praėjus 6</w:t>
      </w:r>
      <w:r w:rsidR="00962CDC" w:rsidRPr="00181816">
        <w:rPr>
          <w:lang w:val="lt-LT" w:bidi="lo-LA"/>
        </w:rPr>
        <w:noBreakHyphen/>
        <w:t xml:space="preserve">14 dienų nuo gydymo heparinu pradžios. Jei padidėjusio jautrumo heparinui reakcija jau buvo pasireiškusi, trombocitų </w:t>
      </w:r>
      <w:r w:rsidR="00F77B91" w:rsidRPr="00181816">
        <w:rPr>
          <w:lang w:val="lt-LT" w:bidi="lo-LA"/>
        </w:rPr>
        <w:t xml:space="preserve">skaičius </w:t>
      </w:r>
      <w:r w:rsidR="00962CDC" w:rsidRPr="00181816">
        <w:rPr>
          <w:lang w:val="lt-LT" w:bidi="lo-LA"/>
        </w:rPr>
        <w:t>gali pradėti mažėti praėjus kelioms valandoms po heparino pavartojimo.</w:t>
      </w:r>
    </w:p>
    <w:p w14:paraId="506CD79A" w14:textId="77777777" w:rsidR="00962CDC" w:rsidRPr="00181816" w:rsidRDefault="00962CDC" w:rsidP="00962CDC">
      <w:pPr>
        <w:autoSpaceDE w:val="0"/>
        <w:autoSpaceDN w:val="0"/>
        <w:adjustRightInd w:val="0"/>
        <w:spacing w:line="240" w:lineRule="auto"/>
        <w:rPr>
          <w:i/>
          <w:iCs/>
          <w:lang w:val="lt-LT" w:bidi="lo-LA"/>
        </w:rPr>
      </w:pPr>
      <w:r w:rsidRPr="00181816">
        <w:rPr>
          <w:i/>
          <w:iCs/>
          <w:lang w:val="lt-LT" w:bidi="lo-LA"/>
        </w:rPr>
        <w:t xml:space="preserve">Labai </w:t>
      </w:r>
      <w:r w:rsidR="00D36046" w:rsidRPr="00181816">
        <w:rPr>
          <w:i/>
          <w:lang w:val="lt-LT" w:eastAsia="ar-SA"/>
        </w:rPr>
        <w:t>r</w:t>
      </w:r>
      <w:r w:rsidRPr="00181816">
        <w:rPr>
          <w:i/>
          <w:lang w:val="lt-LT" w:eastAsia="ar-SA"/>
        </w:rPr>
        <w:t>etas</w:t>
      </w:r>
    </w:p>
    <w:p w14:paraId="7A981C1D" w14:textId="77777777" w:rsidR="00962CDC" w:rsidRPr="00181816" w:rsidRDefault="00962CDC" w:rsidP="00962CDC">
      <w:pPr>
        <w:autoSpaceDE w:val="0"/>
        <w:autoSpaceDN w:val="0"/>
        <w:adjustRightInd w:val="0"/>
        <w:spacing w:line="240" w:lineRule="auto"/>
        <w:rPr>
          <w:lang w:val="lt-LT" w:bidi="lo-LA"/>
        </w:rPr>
      </w:pPr>
      <w:r w:rsidRPr="00181816">
        <w:rPr>
          <w:lang w:val="lt-LT" w:bidi="lo-LA"/>
        </w:rPr>
        <w:t>II tipo trombocitopenija, pasireiškianti praėjus kelioms savaitėms po gydymo heparinu pabaigos.</w:t>
      </w:r>
    </w:p>
    <w:p w14:paraId="387B7753" w14:textId="77777777" w:rsidR="00962CDC" w:rsidRPr="00181816" w:rsidRDefault="00962CDC" w:rsidP="00962CDC">
      <w:pPr>
        <w:autoSpaceDE w:val="0"/>
        <w:autoSpaceDN w:val="0"/>
        <w:adjustRightInd w:val="0"/>
        <w:spacing w:line="240" w:lineRule="auto"/>
        <w:rPr>
          <w:lang w:val="lt-LT" w:bidi="lo-LA"/>
        </w:rPr>
      </w:pPr>
      <w:r w:rsidRPr="00181816">
        <w:rPr>
          <w:lang w:val="lt-LT" w:bidi="lo-LA"/>
        </w:rPr>
        <w:t xml:space="preserve">Pasireiškus II tipo trombocitopenijai, būtina nedelsiant nutraukti heparino vartojimą. </w:t>
      </w:r>
      <w:r w:rsidR="00AC5A9E" w:rsidRPr="00181816">
        <w:rPr>
          <w:lang w:val="lt-LT" w:bidi="lo-LA"/>
        </w:rPr>
        <w:t>T</w:t>
      </w:r>
      <w:r w:rsidRPr="00181816">
        <w:rPr>
          <w:lang w:val="lt-LT" w:bidi="lo-LA"/>
        </w:rPr>
        <w:t>olesnis gydymas priklauso nuo simptomų pobūdžio ir sunkumo. Gydymą parenteriniu heparinu atnaujinti draudžiama.</w:t>
      </w:r>
    </w:p>
    <w:p w14:paraId="739D8F7A" w14:textId="77777777" w:rsidR="00962CDC" w:rsidRPr="00181816" w:rsidRDefault="00962CDC" w:rsidP="00962CDC">
      <w:pPr>
        <w:spacing w:line="240" w:lineRule="auto"/>
        <w:rPr>
          <w:lang w:val="lt-LT"/>
        </w:rPr>
      </w:pPr>
    </w:p>
    <w:p w14:paraId="7E9643D6" w14:textId="77777777" w:rsidR="00962CDC" w:rsidRPr="00181816" w:rsidRDefault="00962CDC" w:rsidP="00962CDC">
      <w:pPr>
        <w:spacing w:line="240" w:lineRule="auto"/>
        <w:rPr>
          <w:u w:val="single"/>
          <w:lang w:val="lt-LT"/>
        </w:rPr>
      </w:pPr>
      <w:r w:rsidRPr="00181816">
        <w:rPr>
          <w:u w:val="single"/>
          <w:lang w:val="lt-LT"/>
        </w:rPr>
        <w:t>Imuninės sistemos sutrikimai</w:t>
      </w:r>
    </w:p>
    <w:p w14:paraId="65B56725" w14:textId="77777777" w:rsidR="00962CDC" w:rsidRPr="00181816" w:rsidRDefault="00962CDC" w:rsidP="00962CDC">
      <w:pPr>
        <w:spacing w:line="240" w:lineRule="auto"/>
        <w:rPr>
          <w:i/>
          <w:lang w:val="lt-LT"/>
        </w:rPr>
      </w:pPr>
      <w:r w:rsidRPr="00181816">
        <w:rPr>
          <w:i/>
          <w:lang w:val="lt-LT"/>
        </w:rPr>
        <w:t>Nedažnas</w:t>
      </w:r>
    </w:p>
    <w:p w14:paraId="7B42E0C3" w14:textId="77777777" w:rsidR="00962CDC" w:rsidRPr="00181816" w:rsidRDefault="00962CDC" w:rsidP="00962CDC">
      <w:pPr>
        <w:autoSpaceDE w:val="0"/>
        <w:autoSpaceDN w:val="0"/>
        <w:adjustRightInd w:val="0"/>
        <w:spacing w:line="240" w:lineRule="auto"/>
        <w:rPr>
          <w:lang w:val="lt-LT"/>
        </w:rPr>
      </w:pPr>
      <w:r w:rsidRPr="00181816">
        <w:rPr>
          <w:lang w:val="lt-LT"/>
        </w:rPr>
        <w:t xml:space="preserve">Alerginės reakcijos, kurių galimi simptomai yra pykinimas, galvos skausmas, temperatūros padidėjimas, sąnarių skausmas, dilgėlinė, vėmimas, niežulys, dispnėja, bronchų spazmas ir kraujospūdžio sumažėjimas. </w:t>
      </w:r>
    </w:p>
    <w:p w14:paraId="4FB58F60" w14:textId="77777777" w:rsidR="00962CDC" w:rsidRPr="00181816" w:rsidRDefault="00962CDC" w:rsidP="0095437A">
      <w:pPr>
        <w:autoSpaceDE w:val="0"/>
        <w:autoSpaceDN w:val="0"/>
        <w:adjustRightInd w:val="0"/>
        <w:spacing w:line="240" w:lineRule="auto"/>
        <w:rPr>
          <w:i/>
          <w:lang w:val="lt-LT"/>
        </w:rPr>
      </w:pPr>
      <w:r w:rsidRPr="00181816">
        <w:rPr>
          <w:lang w:val="lt-LT"/>
        </w:rPr>
        <w:lastRenderedPageBreak/>
        <w:t>Lokali ir išplitusi padidėjusio jautrumo reakcija, įskaitant angioneurozinę edemą, laikiną alopecija ir odos nekrozę.</w:t>
      </w:r>
    </w:p>
    <w:p w14:paraId="034A3D81" w14:textId="77777777" w:rsidR="00142205" w:rsidRPr="00181816" w:rsidRDefault="00962CDC" w:rsidP="00962CDC">
      <w:pPr>
        <w:spacing w:line="240" w:lineRule="auto"/>
        <w:rPr>
          <w:lang w:val="lt-LT" w:eastAsia="ar-SA"/>
        </w:rPr>
      </w:pPr>
      <w:r w:rsidRPr="00181816">
        <w:rPr>
          <w:i/>
          <w:lang w:val="lt-LT" w:eastAsia="ar-SA"/>
        </w:rPr>
        <w:t>Retas</w:t>
      </w:r>
      <w:r w:rsidRPr="00181816">
        <w:rPr>
          <w:lang w:val="lt-LT" w:eastAsia="ar-SA"/>
        </w:rPr>
        <w:t xml:space="preserve"> </w:t>
      </w:r>
    </w:p>
    <w:p w14:paraId="5226395B" w14:textId="77777777" w:rsidR="00962CDC" w:rsidRPr="00181816" w:rsidRDefault="00962CDC" w:rsidP="00962CDC">
      <w:pPr>
        <w:spacing w:line="240" w:lineRule="auto"/>
        <w:rPr>
          <w:i/>
          <w:lang w:val="lt-LT"/>
        </w:rPr>
      </w:pPr>
      <w:r w:rsidRPr="00181816">
        <w:rPr>
          <w:iCs/>
          <w:lang w:val="lt-LT"/>
        </w:rPr>
        <w:t>Padidėjusio jautrumo benzilo alkoholiui reakcijos.</w:t>
      </w:r>
    </w:p>
    <w:p w14:paraId="1F733A72" w14:textId="77777777" w:rsidR="00142205" w:rsidRPr="00181816" w:rsidRDefault="00962CDC" w:rsidP="00962CDC">
      <w:pPr>
        <w:spacing w:line="240" w:lineRule="auto"/>
        <w:rPr>
          <w:i/>
          <w:lang w:val="lt-LT"/>
        </w:rPr>
      </w:pPr>
      <w:r w:rsidRPr="00181816">
        <w:rPr>
          <w:i/>
          <w:lang w:val="lt-LT"/>
        </w:rPr>
        <w:t xml:space="preserve">Labai </w:t>
      </w:r>
      <w:r w:rsidRPr="00181816">
        <w:rPr>
          <w:i/>
          <w:lang w:val="lt-LT" w:eastAsia="ar-SA"/>
        </w:rPr>
        <w:t>retas</w:t>
      </w:r>
      <w:r w:rsidRPr="00181816">
        <w:rPr>
          <w:i/>
          <w:lang w:val="lt-LT"/>
        </w:rPr>
        <w:t xml:space="preserve"> </w:t>
      </w:r>
    </w:p>
    <w:p w14:paraId="2295DE7D" w14:textId="77777777" w:rsidR="00962CDC" w:rsidRPr="00181816" w:rsidRDefault="00962CDC" w:rsidP="00962CDC">
      <w:pPr>
        <w:spacing w:line="240" w:lineRule="auto"/>
        <w:rPr>
          <w:lang w:val="lt-LT"/>
        </w:rPr>
      </w:pPr>
      <w:r w:rsidRPr="00181816">
        <w:rPr>
          <w:iCs/>
          <w:lang w:val="lt-LT"/>
        </w:rPr>
        <w:t>An</w:t>
      </w:r>
      <w:r w:rsidRPr="00181816">
        <w:rPr>
          <w:lang w:val="lt-LT"/>
        </w:rPr>
        <w:t>afilaksinis šokas, ypač pacientams, kurie jau yra vartoję heparino ir yra jam įjautrinti.</w:t>
      </w:r>
    </w:p>
    <w:p w14:paraId="6A85284A" w14:textId="77777777" w:rsidR="00962CDC" w:rsidRPr="00181816" w:rsidRDefault="00962CDC" w:rsidP="00962CDC">
      <w:pPr>
        <w:spacing w:line="240" w:lineRule="auto"/>
        <w:rPr>
          <w:lang w:val="lt-LT"/>
        </w:rPr>
      </w:pPr>
    </w:p>
    <w:p w14:paraId="116798A5" w14:textId="77777777" w:rsidR="00962CDC" w:rsidRPr="00181816" w:rsidRDefault="00962CDC" w:rsidP="00962CDC">
      <w:pPr>
        <w:spacing w:line="240" w:lineRule="auto"/>
        <w:rPr>
          <w:u w:val="single"/>
          <w:lang w:val="lt-LT"/>
        </w:rPr>
      </w:pPr>
      <w:r w:rsidRPr="00181816">
        <w:rPr>
          <w:u w:val="single"/>
          <w:lang w:val="lt-LT"/>
        </w:rPr>
        <w:t>Endokrininiai sutrikimai</w:t>
      </w:r>
    </w:p>
    <w:p w14:paraId="4E57ABC9" w14:textId="77777777" w:rsidR="004A6A39" w:rsidRPr="00181816" w:rsidRDefault="00962CDC" w:rsidP="00962CDC">
      <w:pPr>
        <w:spacing w:line="240" w:lineRule="auto"/>
        <w:rPr>
          <w:i/>
          <w:lang w:val="lt-LT"/>
        </w:rPr>
      </w:pPr>
      <w:r w:rsidRPr="00181816">
        <w:rPr>
          <w:i/>
          <w:lang w:val="lt-LT" w:eastAsia="ar-SA"/>
        </w:rPr>
        <w:t>Retas</w:t>
      </w:r>
    </w:p>
    <w:p w14:paraId="1466208E" w14:textId="77777777" w:rsidR="00962CDC" w:rsidRDefault="00962CDC" w:rsidP="00962CDC">
      <w:pPr>
        <w:spacing w:line="240" w:lineRule="auto"/>
        <w:rPr>
          <w:iCs/>
          <w:lang w:val="lt-LT"/>
        </w:rPr>
      </w:pPr>
      <w:r w:rsidRPr="00181816">
        <w:rPr>
          <w:iCs/>
          <w:lang w:val="lt-LT"/>
        </w:rPr>
        <w:t>Hipoaldosteronizmas, kartu pasireiškiant hiperkalemijai ir metabolinei acidozei, ypač jei paciento inkstų funkcija yra sutrikusi arba jis serga cukriniu diabetu.</w:t>
      </w:r>
    </w:p>
    <w:p w14:paraId="6B88466A" w14:textId="77777777" w:rsidR="00E56E3D" w:rsidRPr="00E56E3D" w:rsidRDefault="00E56E3D" w:rsidP="00E56E3D">
      <w:pPr>
        <w:spacing w:line="240" w:lineRule="auto"/>
        <w:rPr>
          <w:iCs/>
          <w:lang w:val="lt-LT"/>
        </w:rPr>
      </w:pPr>
      <w:r w:rsidRPr="00E56E3D">
        <w:rPr>
          <w:iCs/>
          <w:lang w:val="lt-LT"/>
        </w:rPr>
        <w:t>Nežinomas</w:t>
      </w:r>
    </w:p>
    <w:p w14:paraId="660235A9" w14:textId="77777777" w:rsidR="00E56E3D" w:rsidRPr="00E56E3D" w:rsidRDefault="00E56E3D" w:rsidP="00E56E3D">
      <w:pPr>
        <w:spacing w:line="240" w:lineRule="auto"/>
        <w:rPr>
          <w:iCs/>
          <w:lang w:val="lt-LT"/>
        </w:rPr>
      </w:pPr>
      <w:r w:rsidRPr="00E56E3D">
        <w:rPr>
          <w:iCs/>
          <w:lang w:val="lt-LT"/>
        </w:rPr>
        <w:t>Antinksčių nepakankamumas.*</w:t>
      </w:r>
    </w:p>
    <w:p w14:paraId="4F87E00B" w14:textId="4017F5B1" w:rsidR="00E56E3D" w:rsidRPr="00181816" w:rsidRDefault="00E56E3D" w:rsidP="00E56E3D">
      <w:pPr>
        <w:spacing w:line="240" w:lineRule="auto"/>
        <w:rPr>
          <w:iCs/>
          <w:lang w:val="lt-LT"/>
        </w:rPr>
      </w:pPr>
      <w:r w:rsidRPr="00E56E3D">
        <w:rPr>
          <w:iCs/>
          <w:lang w:val="lt-LT"/>
        </w:rPr>
        <w:t>(*) Gydymo antikoaguliantais metu pasireiškė antinksčių kraujavimas ir ūminis antinksčių nepakankamumas</w:t>
      </w:r>
      <w:r w:rsidR="004A7E90">
        <w:rPr>
          <w:iCs/>
          <w:lang w:val="lt-LT"/>
        </w:rPr>
        <w:t xml:space="preserve"> (žr. 4.4 sk.)</w:t>
      </w:r>
      <w:r w:rsidRPr="00E56E3D">
        <w:rPr>
          <w:iCs/>
          <w:lang w:val="lt-LT"/>
        </w:rPr>
        <w:t xml:space="preserve">. </w:t>
      </w:r>
    </w:p>
    <w:p w14:paraId="2CFB9598" w14:textId="77777777" w:rsidR="00962CDC" w:rsidRPr="00181816" w:rsidRDefault="00962CDC" w:rsidP="00962CDC">
      <w:pPr>
        <w:spacing w:line="240" w:lineRule="auto"/>
        <w:rPr>
          <w:lang w:val="lt-LT"/>
        </w:rPr>
      </w:pPr>
    </w:p>
    <w:p w14:paraId="4AA6AFED" w14:textId="77777777" w:rsidR="00962CDC" w:rsidRPr="00181816" w:rsidRDefault="00962CDC" w:rsidP="00962CDC">
      <w:pPr>
        <w:spacing w:line="240" w:lineRule="auto"/>
        <w:rPr>
          <w:u w:val="single"/>
          <w:lang w:val="lt-LT"/>
        </w:rPr>
      </w:pPr>
      <w:r w:rsidRPr="00181816">
        <w:rPr>
          <w:u w:val="single"/>
          <w:lang w:val="lt-LT"/>
        </w:rPr>
        <w:t>Kraujagyslių sutrikimai</w:t>
      </w:r>
    </w:p>
    <w:p w14:paraId="77B7EA6A" w14:textId="77777777" w:rsidR="001669AC" w:rsidRPr="00181816" w:rsidRDefault="00962CDC" w:rsidP="00962CDC">
      <w:pPr>
        <w:spacing w:line="240" w:lineRule="auto"/>
        <w:rPr>
          <w:i/>
          <w:lang w:val="lt-LT"/>
        </w:rPr>
      </w:pPr>
      <w:r w:rsidRPr="00181816">
        <w:rPr>
          <w:i/>
          <w:lang w:val="lt-LT"/>
        </w:rPr>
        <w:t xml:space="preserve">Labai </w:t>
      </w:r>
      <w:r w:rsidRPr="00181816">
        <w:rPr>
          <w:i/>
          <w:lang w:val="lt-LT" w:eastAsia="ar-SA"/>
        </w:rPr>
        <w:t>retas</w:t>
      </w:r>
    </w:p>
    <w:p w14:paraId="65A8E41C" w14:textId="77777777" w:rsidR="00962CDC" w:rsidRPr="00181816" w:rsidRDefault="00962CDC" w:rsidP="00962CDC">
      <w:pPr>
        <w:spacing w:line="240" w:lineRule="auto"/>
        <w:rPr>
          <w:lang w:val="lt-LT"/>
        </w:rPr>
      </w:pPr>
      <w:r w:rsidRPr="00181816">
        <w:rPr>
          <w:lang w:val="lt-LT"/>
        </w:rPr>
        <w:t>Kraujagyslių spazmas.</w:t>
      </w:r>
    </w:p>
    <w:p w14:paraId="1B43ECE7" w14:textId="77777777" w:rsidR="00962CDC" w:rsidRPr="00181816" w:rsidRDefault="00962CDC" w:rsidP="00962CDC">
      <w:pPr>
        <w:spacing w:line="240" w:lineRule="auto"/>
        <w:rPr>
          <w:lang w:val="lt-LT"/>
        </w:rPr>
      </w:pPr>
    </w:p>
    <w:p w14:paraId="17E40E85" w14:textId="77777777" w:rsidR="00962CDC" w:rsidRPr="00181816" w:rsidRDefault="00962CDC" w:rsidP="00962CDC">
      <w:pPr>
        <w:spacing w:line="240" w:lineRule="auto"/>
        <w:rPr>
          <w:u w:val="single"/>
          <w:lang w:val="lt-LT"/>
        </w:rPr>
      </w:pPr>
      <w:r w:rsidRPr="00181816">
        <w:rPr>
          <w:u w:val="single"/>
          <w:lang w:val="lt-LT"/>
        </w:rPr>
        <w:t>Kepenų, tulžies pūslės ir latakų sutrikimai</w:t>
      </w:r>
    </w:p>
    <w:p w14:paraId="230DCB6D" w14:textId="77777777" w:rsidR="00F927E5" w:rsidRPr="00181816" w:rsidRDefault="00962CDC" w:rsidP="00962CDC">
      <w:pPr>
        <w:spacing w:line="240" w:lineRule="auto"/>
        <w:rPr>
          <w:i/>
          <w:lang w:val="lt-LT"/>
        </w:rPr>
      </w:pPr>
      <w:r w:rsidRPr="00181816">
        <w:rPr>
          <w:i/>
          <w:lang w:val="lt-LT"/>
        </w:rPr>
        <w:t>Labai dažnas</w:t>
      </w:r>
    </w:p>
    <w:p w14:paraId="6341D688" w14:textId="77777777" w:rsidR="00962CDC" w:rsidRPr="00181816" w:rsidRDefault="00962CDC" w:rsidP="00962CDC">
      <w:pPr>
        <w:spacing w:line="240" w:lineRule="auto"/>
        <w:rPr>
          <w:lang w:val="lt-LT"/>
        </w:rPr>
      </w:pPr>
      <w:r w:rsidRPr="00181816">
        <w:rPr>
          <w:lang w:val="lt-LT"/>
        </w:rPr>
        <w:t>Padidėjęs transaminazių (ALT, AST)</w:t>
      </w:r>
      <w:r w:rsidR="009611B4" w:rsidRPr="00181816">
        <w:rPr>
          <w:lang w:val="lt-LT"/>
        </w:rPr>
        <w:t>,</w:t>
      </w:r>
      <w:r w:rsidRPr="00181816">
        <w:rPr>
          <w:lang w:val="lt-LT"/>
        </w:rPr>
        <w:t xml:space="preserve"> gama GT, LDH ir lipazės kiekis serume.</w:t>
      </w:r>
    </w:p>
    <w:p w14:paraId="6FD0199D" w14:textId="77777777" w:rsidR="00962CDC" w:rsidRPr="00181816" w:rsidRDefault="00962CDC" w:rsidP="00962CDC">
      <w:pPr>
        <w:spacing w:line="240" w:lineRule="auto"/>
        <w:rPr>
          <w:lang w:val="lt-LT"/>
        </w:rPr>
      </w:pPr>
    </w:p>
    <w:p w14:paraId="1D737FB1" w14:textId="77777777" w:rsidR="00962CDC" w:rsidRPr="00181816" w:rsidRDefault="00962CDC" w:rsidP="00962CDC">
      <w:pPr>
        <w:spacing w:line="240" w:lineRule="auto"/>
        <w:rPr>
          <w:u w:val="single"/>
          <w:lang w:val="lt-LT"/>
        </w:rPr>
      </w:pPr>
      <w:r w:rsidRPr="00181816">
        <w:rPr>
          <w:u w:val="single"/>
          <w:lang w:val="lt-LT"/>
        </w:rPr>
        <w:t xml:space="preserve">Lytinės sistemos ir krūties sutrikimai </w:t>
      </w:r>
    </w:p>
    <w:p w14:paraId="72F67341" w14:textId="77777777" w:rsidR="00F927E5" w:rsidRPr="00181816" w:rsidRDefault="00962CDC" w:rsidP="00962CDC">
      <w:pPr>
        <w:spacing w:line="240" w:lineRule="auto"/>
        <w:rPr>
          <w:i/>
          <w:lang w:val="lt-LT"/>
        </w:rPr>
      </w:pPr>
      <w:r w:rsidRPr="00181816">
        <w:rPr>
          <w:i/>
          <w:lang w:val="lt-LT"/>
        </w:rPr>
        <w:t xml:space="preserve">Labai </w:t>
      </w:r>
      <w:r w:rsidRPr="00181816">
        <w:rPr>
          <w:i/>
          <w:lang w:val="lt-LT" w:eastAsia="ar-SA"/>
        </w:rPr>
        <w:t>retas</w:t>
      </w:r>
    </w:p>
    <w:p w14:paraId="73B0692A" w14:textId="77777777" w:rsidR="00962CDC" w:rsidRPr="00181816" w:rsidRDefault="00962CDC" w:rsidP="00962CDC">
      <w:pPr>
        <w:spacing w:line="240" w:lineRule="auto"/>
        <w:rPr>
          <w:lang w:val="lt-LT"/>
        </w:rPr>
      </w:pPr>
      <w:r w:rsidRPr="00181816">
        <w:rPr>
          <w:lang w:val="lt-LT"/>
        </w:rPr>
        <w:t>Priapizmas.</w:t>
      </w:r>
    </w:p>
    <w:p w14:paraId="51BF6778" w14:textId="77777777" w:rsidR="00962CDC" w:rsidRPr="00181816" w:rsidRDefault="00962CDC" w:rsidP="00962CDC">
      <w:pPr>
        <w:spacing w:line="240" w:lineRule="auto"/>
        <w:rPr>
          <w:lang w:val="lt-LT"/>
        </w:rPr>
      </w:pPr>
    </w:p>
    <w:p w14:paraId="36F14022" w14:textId="77777777" w:rsidR="00962CDC" w:rsidRPr="00181816" w:rsidRDefault="00962CDC" w:rsidP="00962CDC">
      <w:pPr>
        <w:spacing w:line="240" w:lineRule="auto"/>
        <w:rPr>
          <w:u w:val="single"/>
          <w:lang w:val="lt-LT"/>
        </w:rPr>
      </w:pPr>
      <w:r w:rsidRPr="00181816">
        <w:rPr>
          <w:u w:val="single"/>
          <w:lang w:val="lt-LT"/>
        </w:rPr>
        <w:t>Odos ir poodinio audinio sutrikimai</w:t>
      </w:r>
    </w:p>
    <w:p w14:paraId="60363483" w14:textId="77777777" w:rsidR="0076097B" w:rsidRPr="00181816" w:rsidRDefault="00962CDC" w:rsidP="00962CDC">
      <w:pPr>
        <w:spacing w:line="240" w:lineRule="auto"/>
        <w:rPr>
          <w:i/>
          <w:lang w:val="lt-LT"/>
        </w:rPr>
      </w:pPr>
      <w:r w:rsidRPr="00181816">
        <w:rPr>
          <w:i/>
          <w:lang w:val="lt-LT"/>
        </w:rPr>
        <w:t>Nedažnas</w:t>
      </w:r>
    </w:p>
    <w:p w14:paraId="1A896F77" w14:textId="77777777" w:rsidR="00962CDC" w:rsidRPr="00181816" w:rsidRDefault="00962CDC" w:rsidP="00962CDC">
      <w:pPr>
        <w:spacing w:line="240" w:lineRule="auto"/>
        <w:rPr>
          <w:lang w:val="lt-LT"/>
        </w:rPr>
      </w:pPr>
      <w:r w:rsidRPr="00181816">
        <w:rPr>
          <w:lang w:val="lt-LT"/>
        </w:rPr>
        <w:t>Laikina alopecija, odos nekrozė.</w:t>
      </w:r>
    </w:p>
    <w:p w14:paraId="2585F4F5" w14:textId="77777777" w:rsidR="00962CDC" w:rsidRPr="00181816" w:rsidRDefault="00962CDC" w:rsidP="00962CDC">
      <w:pPr>
        <w:spacing w:line="240" w:lineRule="auto"/>
        <w:rPr>
          <w:lang w:val="lt-LT"/>
        </w:rPr>
      </w:pPr>
    </w:p>
    <w:p w14:paraId="1F1334D8" w14:textId="77777777" w:rsidR="00962CDC" w:rsidRPr="00181816" w:rsidRDefault="00962CDC" w:rsidP="00962CDC">
      <w:pPr>
        <w:spacing w:line="240" w:lineRule="auto"/>
        <w:rPr>
          <w:u w:val="single"/>
          <w:lang w:val="lt-LT"/>
        </w:rPr>
      </w:pPr>
      <w:r w:rsidRPr="00181816">
        <w:rPr>
          <w:u w:val="single"/>
          <w:lang w:val="lt-LT"/>
        </w:rPr>
        <w:t>Skeleto, raumenų ir jungiamojo audinio sutrikimai</w:t>
      </w:r>
    </w:p>
    <w:p w14:paraId="3EDF1424" w14:textId="77777777" w:rsidR="00C11695" w:rsidRPr="00181816" w:rsidRDefault="00962CDC" w:rsidP="00962CDC">
      <w:pPr>
        <w:spacing w:line="240" w:lineRule="auto"/>
        <w:rPr>
          <w:i/>
          <w:lang w:val="lt-LT"/>
        </w:rPr>
      </w:pPr>
      <w:r w:rsidRPr="00181816">
        <w:rPr>
          <w:i/>
          <w:lang w:val="lt-LT"/>
        </w:rPr>
        <w:t>Nedažn</w:t>
      </w:r>
      <w:r w:rsidR="00745CC4" w:rsidRPr="00181816">
        <w:rPr>
          <w:i/>
          <w:lang w:val="lt-LT"/>
        </w:rPr>
        <w:t>as</w:t>
      </w:r>
    </w:p>
    <w:p w14:paraId="0F148279" w14:textId="77777777" w:rsidR="00962CDC" w:rsidRPr="00181816" w:rsidRDefault="00962CDC" w:rsidP="00962CDC">
      <w:pPr>
        <w:spacing w:line="240" w:lineRule="auto"/>
        <w:rPr>
          <w:lang w:val="lt-LT"/>
        </w:rPr>
      </w:pPr>
      <w:r w:rsidRPr="00181816">
        <w:rPr>
          <w:lang w:val="lt-LT"/>
        </w:rPr>
        <w:t>Heparinas, ypač vartojamas didelėmis dozėmis kelių mėnesių laikotarpiu, gali sukelti kaulų tankio sumažėjimą (osteoporozę), ypač pacientams, kurie turi rizikos veiksnių.</w:t>
      </w:r>
    </w:p>
    <w:p w14:paraId="20DE03D2" w14:textId="77777777" w:rsidR="00962CDC" w:rsidRPr="00181816" w:rsidRDefault="00962CDC" w:rsidP="00962CDC">
      <w:pPr>
        <w:spacing w:line="240" w:lineRule="auto"/>
        <w:rPr>
          <w:lang w:val="lt-LT"/>
        </w:rPr>
      </w:pPr>
    </w:p>
    <w:p w14:paraId="00455B0C" w14:textId="77777777" w:rsidR="00962CDC" w:rsidRPr="00181816" w:rsidRDefault="00962CDC" w:rsidP="00962CDC">
      <w:pPr>
        <w:autoSpaceDE w:val="0"/>
        <w:autoSpaceDN w:val="0"/>
        <w:adjustRightInd w:val="0"/>
        <w:spacing w:line="240" w:lineRule="auto"/>
        <w:rPr>
          <w:iCs/>
          <w:u w:val="single"/>
          <w:lang w:val="lt-LT" w:eastAsia="lt-LT"/>
        </w:rPr>
      </w:pPr>
      <w:r w:rsidRPr="00181816">
        <w:rPr>
          <w:iCs/>
          <w:u w:val="single"/>
          <w:lang w:val="lt-LT" w:eastAsia="lt-LT"/>
        </w:rPr>
        <w:t>Bendrieji sutrikimai ir vartojimo vietos pažeidimai</w:t>
      </w:r>
    </w:p>
    <w:p w14:paraId="7FC280F8" w14:textId="77777777" w:rsidR="00427EED" w:rsidRPr="00181816" w:rsidRDefault="00962CDC" w:rsidP="00962CDC">
      <w:pPr>
        <w:autoSpaceDE w:val="0"/>
        <w:autoSpaceDN w:val="0"/>
        <w:adjustRightInd w:val="0"/>
        <w:spacing w:line="240" w:lineRule="auto"/>
        <w:rPr>
          <w:i/>
          <w:lang w:val="lt-LT" w:eastAsia="lt-LT"/>
        </w:rPr>
      </w:pPr>
      <w:r w:rsidRPr="00181816">
        <w:rPr>
          <w:i/>
          <w:lang w:val="lt-LT" w:eastAsia="lt-LT"/>
        </w:rPr>
        <w:t>Dažnas</w:t>
      </w:r>
    </w:p>
    <w:p w14:paraId="63DAB157" w14:textId="77777777" w:rsidR="00962CDC" w:rsidRPr="00181816" w:rsidRDefault="00962CDC" w:rsidP="00962CDC">
      <w:pPr>
        <w:autoSpaceDE w:val="0"/>
        <w:autoSpaceDN w:val="0"/>
        <w:adjustRightInd w:val="0"/>
        <w:spacing w:line="240" w:lineRule="auto"/>
        <w:rPr>
          <w:lang w:val="lt-LT" w:eastAsia="lt-LT"/>
        </w:rPr>
      </w:pPr>
      <w:r w:rsidRPr="00181816">
        <w:rPr>
          <w:lang w:val="lt-LT" w:eastAsia="lt-LT"/>
        </w:rPr>
        <w:t>Audinių reakcija injekcijos vietoje (sukietėjimas, paraudimas, spalvos pokytis ir nedidelės kraujosruvos).</w:t>
      </w:r>
    </w:p>
    <w:p w14:paraId="57D23996" w14:textId="77777777" w:rsidR="00427EED" w:rsidRPr="00181816" w:rsidRDefault="00962CDC" w:rsidP="00962CDC">
      <w:pPr>
        <w:autoSpaceDE w:val="0"/>
        <w:autoSpaceDN w:val="0"/>
        <w:adjustRightInd w:val="0"/>
        <w:jc w:val="both"/>
        <w:rPr>
          <w:i/>
          <w:lang w:val="lt-LT"/>
        </w:rPr>
      </w:pPr>
      <w:r w:rsidRPr="00181816">
        <w:rPr>
          <w:i/>
          <w:lang w:val="lt-LT"/>
        </w:rPr>
        <w:t>Labai retas</w:t>
      </w:r>
    </w:p>
    <w:p w14:paraId="36F8074F" w14:textId="77777777" w:rsidR="00962CDC" w:rsidRPr="00181816" w:rsidRDefault="00962CDC" w:rsidP="00962CDC">
      <w:pPr>
        <w:autoSpaceDE w:val="0"/>
        <w:autoSpaceDN w:val="0"/>
        <w:adjustRightInd w:val="0"/>
        <w:jc w:val="both"/>
        <w:rPr>
          <w:lang w:val="lt-LT"/>
        </w:rPr>
      </w:pPr>
      <w:r w:rsidRPr="00181816">
        <w:rPr>
          <w:lang w:val="lt-LT"/>
        </w:rPr>
        <w:t>Poodinio audinio kalcifikatų atsiradimas injekcijos vietoje (daugiausia pacientams, kurie serga inkstų nepakankamumu).</w:t>
      </w:r>
    </w:p>
    <w:p w14:paraId="643D370A" w14:textId="77777777" w:rsidR="00962CDC" w:rsidRPr="00181816" w:rsidRDefault="00962CDC" w:rsidP="00F34163">
      <w:pPr>
        <w:autoSpaceDE w:val="0"/>
        <w:autoSpaceDN w:val="0"/>
        <w:adjustRightInd w:val="0"/>
        <w:jc w:val="both"/>
        <w:rPr>
          <w:u w:val="single"/>
          <w:lang w:val="lt-LT"/>
        </w:rPr>
      </w:pPr>
    </w:p>
    <w:p w14:paraId="1B757691" w14:textId="77777777" w:rsidR="00EF774C" w:rsidRPr="00181816" w:rsidRDefault="00EF774C" w:rsidP="00EF774C">
      <w:pPr>
        <w:autoSpaceDE w:val="0"/>
        <w:autoSpaceDN w:val="0"/>
        <w:adjustRightInd w:val="0"/>
        <w:jc w:val="both"/>
        <w:rPr>
          <w:szCs w:val="24"/>
          <w:u w:val="single"/>
          <w:lang w:val="lt-LT"/>
        </w:rPr>
      </w:pPr>
      <w:r w:rsidRPr="00181816">
        <w:rPr>
          <w:szCs w:val="24"/>
          <w:u w:val="single"/>
          <w:lang w:val="lt-LT"/>
        </w:rPr>
        <w:t>Pranešimas apie įtariamas nepageidaujamas reakcijas</w:t>
      </w:r>
    </w:p>
    <w:p w14:paraId="313630A8" w14:textId="32D3DAAB" w:rsidR="00E56E3D" w:rsidRDefault="00BD1D13" w:rsidP="005B6A1A">
      <w:pPr>
        <w:autoSpaceDE w:val="0"/>
        <w:autoSpaceDN w:val="0"/>
        <w:adjustRightInd w:val="0"/>
        <w:spacing w:line="240" w:lineRule="auto"/>
        <w:rPr>
          <w:noProof/>
          <w:szCs w:val="24"/>
        </w:rPr>
      </w:pPr>
      <w:r w:rsidRPr="005D554B">
        <w:rPr>
          <w:noProof/>
          <w:szCs w:val="24"/>
        </w:rPr>
        <w:t>Svarbu pranešti apie įtariamas nepageidaujamas reakcijas, pastebėtas po vaistinio preparato registracijos, nes tai leidžia nuolat stebėti vaistinio preparato naudos ir rizikos santykį.</w:t>
      </w:r>
      <w:r w:rsidRPr="005D554B">
        <w:rPr>
          <w:szCs w:val="24"/>
        </w:rPr>
        <w:t xml:space="preserve"> </w:t>
      </w:r>
      <w:r w:rsidRPr="005D554B">
        <w:rPr>
          <w:noProof/>
          <w:szCs w:val="24"/>
        </w:rPr>
        <w:t xml:space="preserve">Sveikatos priežiūros ar farmacijos specialistai turi pranešti apie bet kokias įtariamas nepageidaujamas reakcijas, </w:t>
      </w:r>
      <w:r w:rsidR="00E56E3D" w:rsidRPr="00E56E3D">
        <w:rPr>
          <w:noProof/>
          <w:szCs w:val="24"/>
        </w:rPr>
        <w:t>užpildę ir pateikę pranešimo formą Valstybinės vaistų kontrolės tarnybos prie Lietuvos Respublikos sveikatos apsaugos ministerijos tinklalapyje https://vvkt.lrv.lt/lt/ nurodytais būdais.“</w:t>
      </w:r>
    </w:p>
    <w:p w14:paraId="66BE6921" w14:textId="77777777" w:rsidR="00EF774C" w:rsidRPr="00181816" w:rsidRDefault="00EF774C" w:rsidP="00F34163">
      <w:pPr>
        <w:autoSpaceDE w:val="0"/>
        <w:autoSpaceDN w:val="0"/>
        <w:adjustRightInd w:val="0"/>
        <w:jc w:val="both"/>
        <w:rPr>
          <w:u w:val="single"/>
          <w:lang w:val="lt-LT"/>
        </w:rPr>
      </w:pPr>
    </w:p>
    <w:p w14:paraId="31D3F639" w14:textId="77777777" w:rsidR="00F34163" w:rsidRPr="00181816" w:rsidRDefault="00F34163" w:rsidP="00F34163">
      <w:pPr>
        <w:pStyle w:val="Antrat4"/>
        <w:rPr>
          <w:rFonts w:ascii="Times New Roman" w:hAnsi="Times New Roman"/>
          <w:sz w:val="22"/>
          <w:lang w:val="lt-LT"/>
        </w:rPr>
      </w:pPr>
      <w:r w:rsidRPr="00181816">
        <w:rPr>
          <w:rFonts w:ascii="Times New Roman" w:hAnsi="Times New Roman"/>
          <w:sz w:val="22"/>
          <w:lang w:val="lt-LT"/>
        </w:rPr>
        <w:t>4.9</w:t>
      </w:r>
      <w:r w:rsidRPr="00181816">
        <w:rPr>
          <w:rFonts w:ascii="Times New Roman" w:hAnsi="Times New Roman"/>
          <w:sz w:val="22"/>
          <w:lang w:val="lt-LT"/>
        </w:rPr>
        <w:tab/>
        <w:t>Perdozavimas</w:t>
      </w:r>
    </w:p>
    <w:p w14:paraId="2B99BD61" w14:textId="77777777" w:rsidR="00F34163" w:rsidRPr="00181816" w:rsidRDefault="00F34163" w:rsidP="00F34163">
      <w:pPr>
        <w:rPr>
          <w:szCs w:val="24"/>
          <w:lang w:val="lt-LT"/>
        </w:rPr>
      </w:pPr>
    </w:p>
    <w:p w14:paraId="4402EF74" w14:textId="77777777" w:rsidR="00615FBC" w:rsidRPr="00181816" w:rsidRDefault="00615FBC" w:rsidP="00615FBC">
      <w:pPr>
        <w:rPr>
          <w:lang w:val="lt-LT"/>
        </w:rPr>
      </w:pPr>
      <w:r w:rsidRPr="00181816">
        <w:rPr>
          <w:lang w:val="lt-LT"/>
        </w:rPr>
        <w:t>Perdozavus gali susilpnėti kraujo krešėjimas. Kraujavimo pavojus yra proporcingas krešėjimo susilpnėjimui ir priklauso nuo kraujagyslių būklės.</w:t>
      </w:r>
    </w:p>
    <w:p w14:paraId="3FA91E57" w14:textId="77777777" w:rsidR="00615FBC" w:rsidRPr="00181816" w:rsidRDefault="00615FBC" w:rsidP="00615FBC">
      <w:pPr>
        <w:rPr>
          <w:lang w:val="lt-LT"/>
        </w:rPr>
      </w:pPr>
      <w:r w:rsidRPr="00181816">
        <w:rPr>
          <w:lang w:val="lt-LT"/>
        </w:rPr>
        <w:lastRenderedPageBreak/>
        <w:t xml:space="preserve">Kai dėl </w:t>
      </w:r>
      <w:r w:rsidR="00373270" w:rsidRPr="00181816">
        <w:rPr>
          <w:lang w:val="lt-LT"/>
        </w:rPr>
        <w:t xml:space="preserve">paciento </w:t>
      </w:r>
      <w:r w:rsidRPr="00181816">
        <w:rPr>
          <w:lang w:val="lt-LT"/>
        </w:rPr>
        <w:t>būklės (kraujavimo) reikia nutraukti heparino poveikį, protaminas (lėta infuzija) neutralizuoja hepariną.</w:t>
      </w:r>
    </w:p>
    <w:p w14:paraId="55FDCA58" w14:textId="77777777" w:rsidR="00615FBC" w:rsidRPr="00181816" w:rsidRDefault="00615FBC" w:rsidP="00615FBC">
      <w:pPr>
        <w:rPr>
          <w:lang w:val="lt-LT"/>
        </w:rPr>
      </w:pPr>
      <w:r w:rsidRPr="00181816">
        <w:rPr>
          <w:lang w:val="lt-LT"/>
        </w:rPr>
        <w:t xml:space="preserve">Protamino dozė, kurią reikia suleisti, neatitinka </w:t>
      </w:r>
      <w:r w:rsidR="00682F7F" w:rsidRPr="00181816">
        <w:rPr>
          <w:lang w:val="lt-LT"/>
        </w:rPr>
        <w:t xml:space="preserve">suleisto </w:t>
      </w:r>
      <w:r w:rsidRPr="00181816">
        <w:rPr>
          <w:lang w:val="lt-LT"/>
        </w:rPr>
        <w:t>heparino dozės, nes dalis pastarojo jau būna neutralizuota. Be to, reikiamas protamino kiekis priklauso nuo laiko, kuris praėjo po heparino injekcijos.</w:t>
      </w:r>
    </w:p>
    <w:p w14:paraId="04486A8A" w14:textId="77777777" w:rsidR="00F34163" w:rsidRPr="00181816" w:rsidRDefault="00615FBC" w:rsidP="00615FBC">
      <w:pPr>
        <w:rPr>
          <w:lang w:val="lt-LT"/>
        </w:rPr>
      </w:pPr>
      <w:r w:rsidRPr="00181816">
        <w:rPr>
          <w:lang w:val="lt-LT"/>
        </w:rPr>
        <w:t>Vienas protamino miligramas neutralizuoja 100 TV heparino.</w:t>
      </w:r>
    </w:p>
    <w:p w14:paraId="692BD811" w14:textId="77777777" w:rsidR="00615FBC" w:rsidRPr="00181816" w:rsidRDefault="00615FBC" w:rsidP="00615FBC">
      <w:pPr>
        <w:rPr>
          <w:szCs w:val="24"/>
          <w:lang w:val="lt-LT"/>
        </w:rPr>
      </w:pPr>
    </w:p>
    <w:p w14:paraId="520CFD42" w14:textId="77777777" w:rsidR="00F34163" w:rsidRPr="00181816" w:rsidRDefault="00F34163" w:rsidP="00F34163">
      <w:pPr>
        <w:rPr>
          <w:szCs w:val="24"/>
          <w:lang w:val="lt-LT"/>
        </w:rPr>
      </w:pPr>
    </w:p>
    <w:p w14:paraId="575CBB32" w14:textId="77777777" w:rsidR="00F34163" w:rsidRPr="00181816" w:rsidRDefault="00F34163" w:rsidP="00F34163">
      <w:pPr>
        <w:pStyle w:val="Antrat3"/>
        <w:spacing w:before="0" w:after="0" w:line="240" w:lineRule="auto"/>
        <w:rPr>
          <w:rFonts w:ascii="Times New Roman" w:hAnsi="Times New Roman"/>
          <w:sz w:val="22"/>
          <w:lang w:val="lt-LT"/>
        </w:rPr>
      </w:pPr>
      <w:r w:rsidRPr="00181816">
        <w:rPr>
          <w:rFonts w:ascii="Times New Roman" w:hAnsi="Times New Roman"/>
          <w:sz w:val="22"/>
          <w:lang w:val="lt-LT"/>
        </w:rPr>
        <w:t>5.</w:t>
      </w:r>
      <w:r w:rsidRPr="00181816">
        <w:rPr>
          <w:rFonts w:ascii="Times New Roman" w:hAnsi="Times New Roman"/>
          <w:sz w:val="22"/>
          <w:lang w:val="lt-LT"/>
        </w:rPr>
        <w:tab/>
        <w:t>FARMAKOLOGINĖS SAVYBĖS</w:t>
      </w:r>
    </w:p>
    <w:p w14:paraId="1B864E6C" w14:textId="77777777" w:rsidR="00F34163" w:rsidRPr="00181816" w:rsidRDefault="00F34163" w:rsidP="00F34163">
      <w:pPr>
        <w:rPr>
          <w:szCs w:val="24"/>
          <w:lang w:val="lt-LT"/>
        </w:rPr>
      </w:pPr>
    </w:p>
    <w:p w14:paraId="0A7B563C" w14:textId="77777777" w:rsidR="00F34163" w:rsidRPr="00181816" w:rsidRDefault="00F34163" w:rsidP="00F34163">
      <w:pPr>
        <w:pStyle w:val="Antrat4"/>
        <w:rPr>
          <w:rFonts w:ascii="Times New Roman" w:hAnsi="Times New Roman"/>
          <w:sz w:val="22"/>
          <w:lang w:val="lt-LT"/>
        </w:rPr>
      </w:pPr>
      <w:r w:rsidRPr="00181816">
        <w:rPr>
          <w:rFonts w:ascii="Times New Roman" w:hAnsi="Times New Roman"/>
          <w:sz w:val="22"/>
          <w:lang w:val="lt-LT"/>
        </w:rPr>
        <w:t>5.1</w:t>
      </w:r>
      <w:r w:rsidRPr="00181816">
        <w:rPr>
          <w:rFonts w:ascii="Times New Roman" w:hAnsi="Times New Roman"/>
          <w:bCs w:val="0"/>
          <w:sz w:val="22"/>
          <w:szCs w:val="24"/>
          <w:lang w:val="lt-LT"/>
        </w:rPr>
        <w:t xml:space="preserve"> </w:t>
      </w:r>
      <w:r w:rsidRPr="00181816">
        <w:rPr>
          <w:rFonts w:ascii="Times New Roman" w:hAnsi="Times New Roman"/>
          <w:sz w:val="22"/>
          <w:lang w:val="lt-LT"/>
        </w:rPr>
        <w:tab/>
        <w:t>Farmakodinaminės savybės</w:t>
      </w:r>
    </w:p>
    <w:p w14:paraId="38A7FCD6" w14:textId="77777777" w:rsidR="00F34163" w:rsidRPr="00181816" w:rsidRDefault="00F34163" w:rsidP="00F34163">
      <w:pPr>
        <w:rPr>
          <w:szCs w:val="24"/>
          <w:lang w:val="lt-LT"/>
        </w:rPr>
      </w:pPr>
    </w:p>
    <w:p w14:paraId="1F9B6AB2" w14:textId="77777777" w:rsidR="00F34163" w:rsidRPr="00181816" w:rsidRDefault="00F34163" w:rsidP="00F34163">
      <w:pPr>
        <w:rPr>
          <w:szCs w:val="24"/>
          <w:lang w:val="lt-LT"/>
        </w:rPr>
      </w:pPr>
      <w:r w:rsidRPr="00181816">
        <w:rPr>
          <w:szCs w:val="24"/>
          <w:lang w:val="lt-LT"/>
        </w:rPr>
        <w:t xml:space="preserve">Farmakoterapinė grupė – </w:t>
      </w:r>
      <w:r w:rsidR="00615FBC" w:rsidRPr="00181816">
        <w:rPr>
          <w:szCs w:val="24"/>
          <w:lang w:val="lt-LT"/>
        </w:rPr>
        <w:t>antikoaguliantai</w:t>
      </w:r>
      <w:r w:rsidRPr="00181816">
        <w:rPr>
          <w:szCs w:val="24"/>
          <w:lang w:val="lt-LT"/>
        </w:rPr>
        <w:t xml:space="preserve">, ATC kodas – </w:t>
      </w:r>
      <w:r w:rsidR="00615FBC" w:rsidRPr="00181816">
        <w:rPr>
          <w:szCs w:val="24"/>
          <w:lang w:val="lt-LT"/>
        </w:rPr>
        <w:t>B01AB01</w:t>
      </w:r>
      <w:r w:rsidR="00402083" w:rsidRPr="00181816">
        <w:rPr>
          <w:szCs w:val="24"/>
          <w:lang w:val="lt-LT"/>
        </w:rPr>
        <w:t>.</w:t>
      </w:r>
    </w:p>
    <w:p w14:paraId="2858F70C" w14:textId="77777777" w:rsidR="00F34163" w:rsidRPr="00181816" w:rsidRDefault="00F34163" w:rsidP="00F34163">
      <w:pPr>
        <w:rPr>
          <w:szCs w:val="24"/>
          <w:lang w:val="lt-LT"/>
        </w:rPr>
      </w:pPr>
    </w:p>
    <w:p w14:paraId="780A4CAA" w14:textId="77777777" w:rsidR="00615FBC" w:rsidRPr="00181816" w:rsidRDefault="00615FBC" w:rsidP="00615FBC">
      <w:pPr>
        <w:rPr>
          <w:lang w:val="lt-LT"/>
        </w:rPr>
      </w:pPr>
      <w:r w:rsidRPr="00181816">
        <w:rPr>
          <w:lang w:val="lt-LT"/>
        </w:rPr>
        <w:t>Heparino natrio druska yra greitai veikiantis antikoaguliantas. Jis veikia per antitrombiną III.</w:t>
      </w:r>
    </w:p>
    <w:p w14:paraId="3E2C16A3" w14:textId="77777777" w:rsidR="00F34163" w:rsidRPr="00181816" w:rsidRDefault="00615FBC" w:rsidP="00615FBC">
      <w:pPr>
        <w:rPr>
          <w:lang w:val="lt-LT"/>
        </w:rPr>
      </w:pPr>
      <w:r w:rsidRPr="00181816">
        <w:rPr>
          <w:lang w:val="lt-LT"/>
        </w:rPr>
        <w:t xml:space="preserve">Plazmoje esantis antitrombinas III slopina trombino ir aktyvintojo X faktoriaus (Xa faktoriaus) veikimą. Heparinas greitina šį slopinimą ir tai priklauso nuo jo dozės. Normalios gydomosios heparino dozės slopina ir trombiną, ir Xa faktorių, taip pat mažina visas trombino sukeltas krešėjimo faktorių (V, VIII, IX, XIII) aktyvinimo reakcijas. Tai slopina krešėjimą. Iš vienos pusės, šis poveikis priklauso nuo heparino koncentracijos kraujyje, iš kitos – nuo </w:t>
      </w:r>
      <w:r w:rsidR="004E631F" w:rsidRPr="00181816">
        <w:rPr>
          <w:lang w:val="lt-LT"/>
        </w:rPr>
        <w:t xml:space="preserve">paciento </w:t>
      </w:r>
      <w:r w:rsidRPr="00181816">
        <w:rPr>
          <w:lang w:val="lt-LT"/>
        </w:rPr>
        <w:t>endogeninio trombino aktyvumo.</w:t>
      </w:r>
    </w:p>
    <w:p w14:paraId="3C6D2EE0" w14:textId="77777777" w:rsidR="00F34163" w:rsidRPr="00181816" w:rsidRDefault="00F34163" w:rsidP="00F34163">
      <w:pPr>
        <w:tabs>
          <w:tab w:val="clear" w:pos="567"/>
        </w:tabs>
        <w:spacing w:line="240" w:lineRule="auto"/>
        <w:rPr>
          <w:szCs w:val="24"/>
          <w:lang w:val="lt-LT"/>
        </w:rPr>
      </w:pPr>
    </w:p>
    <w:p w14:paraId="43AC220A" w14:textId="77777777" w:rsidR="00F34163" w:rsidRPr="00181816" w:rsidRDefault="00F34163" w:rsidP="00F34163">
      <w:pPr>
        <w:pStyle w:val="Antrat4"/>
        <w:rPr>
          <w:rFonts w:ascii="Times New Roman" w:hAnsi="Times New Roman"/>
          <w:sz w:val="22"/>
          <w:lang w:val="lt-LT"/>
        </w:rPr>
      </w:pPr>
      <w:r w:rsidRPr="00181816">
        <w:rPr>
          <w:rFonts w:ascii="Times New Roman" w:hAnsi="Times New Roman"/>
          <w:sz w:val="22"/>
          <w:lang w:val="lt-LT"/>
        </w:rPr>
        <w:t>5.2</w:t>
      </w:r>
      <w:r w:rsidRPr="00181816">
        <w:rPr>
          <w:rFonts w:ascii="Times New Roman" w:hAnsi="Times New Roman"/>
          <w:sz w:val="22"/>
          <w:lang w:val="lt-LT"/>
        </w:rPr>
        <w:tab/>
        <w:t>Farmakokinetinės savybės</w:t>
      </w:r>
    </w:p>
    <w:p w14:paraId="3DA2AB3B" w14:textId="77777777" w:rsidR="00F34163" w:rsidRPr="00181816" w:rsidRDefault="00F34163" w:rsidP="00F34163">
      <w:pPr>
        <w:tabs>
          <w:tab w:val="clear" w:pos="567"/>
        </w:tabs>
        <w:spacing w:line="240" w:lineRule="auto"/>
        <w:rPr>
          <w:szCs w:val="24"/>
          <w:lang w:val="lt-LT"/>
        </w:rPr>
      </w:pPr>
    </w:p>
    <w:p w14:paraId="248FC8DB" w14:textId="77777777" w:rsidR="00615FBC" w:rsidRPr="00181816" w:rsidRDefault="000E5876" w:rsidP="00615FBC">
      <w:pPr>
        <w:tabs>
          <w:tab w:val="clear" w:pos="567"/>
        </w:tabs>
        <w:spacing w:line="240" w:lineRule="auto"/>
        <w:rPr>
          <w:szCs w:val="24"/>
          <w:lang w:val="lt-LT"/>
        </w:rPr>
      </w:pPr>
      <w:r w:rsidRPr="00181816">
        <w:rPr>
          <w:szCs w:val="24"/>
          <w:lang w:val="lt-LT"/>
        </w:rPr>
        <w:t xml:space="preserve">Suleidus </w:t>
      </w:r>
      <w:r w:rsidR="00615FBC" w:rsidRPr="00181816">
        <w:rPr>
          <w:szCs w:val="24"/>
          <w:lang w:val="lt-LT"/>
        </w:rPr>
        <w:t>heparino į veną, dalį jo molekulių neutralizuoja įvairūs faktoriai (IV trombocitų faktorius, plazmos baltymai, ypač fibrinogenas, taip pat retikuloendotelinė sistema), dalis pasišalina per inkstus.</w:t>
      </w:r>
    </w:p>
    <w:p w14:paraId="3B194BE8" w14:textId="77777777" w:rsidR="00615FBC" w:rsidRPr="00181816" w:rsidRDefault="00615FBC" w:rsidP="00615FBC">
      <w:pPr>
        <w:tabs>
          <w:tab w:val="clear" w:pos="567"/>
        </w:tabs>
        <w:spacing w:line="240" w:lineRule="auto"/>
        <w:rPr>
          <w:szCs w:val="24"/>
          <w:lang w:val="lt-LT"/>
        </w:rPr>
      </w:pPr>
      <w:r w:rsidRPr="00181816">
        <w:rPr>
          <w:szCs w:val="24"/>
          <w:lang w:val="lt-LT"/>
        </w:rPr>
        <w:t>Likusios dalies koncentracija priklauso nuo plazmos tūrio, o ypač nuo hematokrito, ir yra susijusi su heparino kofaktoriumi (antitrombinu III).</w:t>
      </w:r>
    </w:p>
    <w:p w14:paraId="5481CEA8" w14:textId="77777777" w:rsidR="00615FBC" w:rsidRPr="00181816" w:rsidRDefault="00615FBC" w:rsidP="00615FBC">
      <w:pPr>
        <w:tabs>
          <w:tab w:val="clear" w:pos="567"/>
        </w:tabs>
        <w:spacing w:line="240" w:lineRule="auto"/>
        <w:rPr>
          <w:szCs w:val="24"/>
          <w:lang w:val="lt-LT"/>
        </w:rPr>
      </w:pPr>
      <w:r w:rsidRPr="00181816">
        <w:rPr>
          <w:szCs w:val="24"/>
          <w:lang w:val="lt-LT"/>
        </w:rPr>
        <w:t>Kepenų vaidmuo nelabai gerai žinomas.</w:t>
      </w:r>
    </w:p>
    <w:p w14:paraId="12E1F8E6" w14:textId="77777777" w:rsidR="00615FBC" w:rsidRPr="00181816" w:rsidRDefault="00615FBC" w:rsidP="00615FBC">
      <w:pPr>
        <w:tabs>
          <w:tab w:val="clear" w:pos="567"/>
        </w:tabs>
        <w:spacing w:line="240" w:lineRule="auto"/>
        <w:rPr>
          <w:szCs w:val="24"/>
          <w:lang w:val="lt-LT"/>
        </w:rPr>
      </w:pPr>
      <w:r w:rsidRPr="00181816">
        <w:rPr>
          <w:szCs w:val="24"/>
          <w:lang w:val="lt-LT"/>
        </w:rPr>
        <w:t>Heparino pusinės eliminacijos iš plazmos periodas priklauso nuo dozės</w:t>
      </w:r>
      <w:r w:rsidR="007E43AB" w:rsidRPr="00181816">
        <w:rPr>
          <w:szCs w:val="24"/>
          <w:lang w:val="lt-LT"/>
        </w:rPr>
        <w:t>.</w:t>
      </w:r>
      <w:r w:rsidRPr="00181816">
        <w:rPr>
          <w:szCs w:val="24"/>
          <w:lang w:val="lt-LT"/>
        </w:rPr>
        <w:t xml:space="preserve"> </w:t>
      </w:r>
      <w:r w:rsidR="007E43AB" w:rsidRPr="00181816">
        <w:rPr>
          <w:szCs w:val="24"/>
          <w:lang w:val="lt-LT"/>
        </w:rPr>
        <w:t>S</w:t>
      </w:r>
      <w:r w:rsidRPr="00181816">
        <w:rPr>
          <w:szCs w:val="24"/>
          <w:lang w:val="lt-LT"/>
        </w:rPr>
        <w:t>veikų žmonių jis yra maždaug 90 minučių. Kai yra tromboembolinė liga, šis laikas trumpesnis.</w:t>
      </w:r>
    </w:p>
    <w:p w14:paraId="02163852" w14:textId="77777777" w:rsidR="00615FBC" w:rsidRPr="00181816" w:rsidRDefault="00615FBC" w:rsidP="00615FBC">
      <w:pPr>
        <w:tabs>
          <w:tab w:val="clear" w:pos="567"/>
        </w:tabs>
        <w:spacing w:line="240" w:lineRule="auto"/>
        <w:rPr>
          <w:szCs w:val="24"/>
          <w:lang w:val="lt-LT"/>
        </w:rPr>
      </w:pPr>
      <w:r w:rsidRPr="00181816">
        <w:rPr>
          <w:szCs w:val="24"/>
          <w:lang w:val="lt-LT"/>
        </w:rPr>
        <w:t>Visi minėtieji rodikliai (neutralizavimas, pasišalinimas, ryšys su kofaktoriais) kiekvieno žmogaus yra skirtingi, o to paties žmogaus – skirtingi įvairiu laiku.</w:t>
      </w:r>
    </w:p>
    <w:p w14:paraId="297B4E13" w14:textId="77777777" w:rsidR="00615FBC" w:rsidRPr="00181816" w:rsidRDefault="00615FBC" w:rsidP="00615FBC">
      <w:pPr>
        <w:tabs>
          <w:tab w:val="clear" w:pos="567"/>
        </w:tabs>
        <w:spacing w:line="240" w:lineRule="auto"/>
        <w:rPr>
          <w:szCs w:val="24"/>
          <w:lang w:val="lt-LT"/>
        </w:rPr>
      </w:pPr>
      <w:r w:rsidRPr="00181816">
        <w:rPr>
          <w:szCs w:val="24"/>
          <w:lang w:val="lt-LT"/>
        </w:rPr>
        <w:t>Heparinas neprasiskverbia nei pro placentą, nei pro kitus stiprius barjerus.</w:t>
      </w:r>
    </w:p>
    <w:p w14:paraId="7A6EEFCA" w14:textId="77777777" w:rsidR="00F34163" w:rsidRPr="00181816" w:rsidRDefault="00F34163" w:rsidP="002D08C4">
      <w:pPr>
        <w:rPr>
          <w:lang w:val="lt-LT"/>
        </w:rPr>
      </w:pPr>
    </w:p>
    <w:p w14:paraId="0CF214C4" w14:textId="77777777" w:rsidR="00F34163" w:rsidRPr="00181816" w:rsidRDefault="00F34163" w:rsidP="00F34163">
      <w:pPr>
        <w:pStyle w:val="Antrat4"/>
        <w:rPr>
          <w:rFonts w:ascii="Times New Roman" w:hAnsi="Times New Roman"/>
          <w:sz w:val="22"/>
          <w:lang w:val="lt-LT"/>
        </w:rPr>
      </w:pPr>
      <w:r w:rsidRPr="00181816">
        <w:rPr>
          <w:rFonts w:ascii="Times New Roman" w:hAnsi="Times New Roman"/>
          <w:sz w:val="22"/>
          <w:lang w:val="lt-LT"/>
        </w:rPr>
        <w:t>5.3</w:t>
      </w:r>
      <w:r w:rsidRPr="00181816">
        <w:rPr>
          <w:rFonts w:ascii="Times New Roman" w:hAnsi="Times New Roman"/>
          <w:sz w:val="22"/>
          <w:lang w:val="lt-LT"/>
        </w:rPr>
        <w:tab/>
        <w:t>Ikiklinikinių saugumo tyrimų duomenys</w:t>
      </w:r>
    </w:p>
    <w:p w14:paraId="3E136AC3" w14:textId="77777777" w:rsidR="00F34163" w:rsidRPr="00181816" w:rsidRDefault="00F34163" w:rsidP="00F34163">
      <w:pPr>
        <w:tabs>
          <w:tab w:val="clear" w:pos="567"/>
        </w:tabs>
        <w:spacing w:line="240" w:lineRule="auto"/>
        <w:rPr>
          <w:szCs w:val="24"/>
          <w:lang w:val="lt-LT"/>
        </w:rPr>
      </w:pPr>
    </w:p>
    <w:p w14:paraId="09F3803A" w14:textId="77777777" w:rsidR="00F34163" w:rsidRPr="00181816" w:rsidRDefault="00615FBC" w:rsidP="00F34163">
      <w:pPr>
        <w:spacing w:line="240" w:lineRule="auto"/>
        <w:rPr>
          <w:szCs w:val="24"/>
          <w:lang w:val="lt-LT"/>
        </w:rPr>
      </w:pPr>
      <w:r w:rsidRPr="00181816">
        <w:rPr>
          <w:szCs w:val="24"/>
          <w:lang w:val="lt-LT"/>
        </w:rPr>
        <w:t>Duomenų nėra.</w:t>
      </w:r>
    </w:p>
    <w:p w14:paraId="5D8AEC30" w14:textId="77777777" w:rsidR="00F34163" w:rsidRPr="00181816" w:rsidRDefault="00F34163" w:rsidP="00F34163">
      <w:pPr>
        <w:tabs>
          <w:tab w:val="clear" w:pos="567"/>
        </w:tabs>
        <w:spacing w:line="240" w:lineRule="auto"/>
        <w:rPr>
          <w:szCs w:val="24"/>
          <w:lang w:val="lt-LT"/>
        </w:rPr>
      </w:pPr>
    </w:p>
    <w:p w14:paraId="3593D357" w14:textId="77777777" w:rsidR="00F34163" w:rsidRPr="00181816" w:rsidRDefault="00F34163" w:rsidP="00F34163">
      <w:pPr>
        <w:tabs>
          <w:tab w:val="clear" w:pos="567"/>
        </w:tabs>
        <w:spacing w:line="240" w:lineRule="auto"/>
        <w:rPr>
          <w:szCs w:val="24"/>
          <w:lang w:val="lt-LT"/>
        </w:rPr>
      </w:pPr>
    </w:p>
    <w:p w14:paraId="031F8BA6" w14:textId="77777777" w:rsidR="00F34163" w:rsidRPr="00181816" w:rsidRDefault="00F34163" w:rsidP="00F34163">
      <w:pPr>
        <w:pStyle w:val="Antrat3"/>
        <w:spacing w:before="0" w:after="0" w:line="240" w:lineRule="auto"/>
        <w:rPr>
          <w:rFonts w:ascii="Times New Roman" w:hAnsi="Times New Roman"/>
          <w:sz w:val="22"/>
          <w:lang w:val="lt-LT"/>
        </w:rPr>
      </w:pPr>
      <w:r w:rsidRPr="00181816">
        <w:rPr>
          <w:rFonts w:ascii="Times New Roman" w:hAnsi="Times New Roman"/>
          <w:sz w:val="22"/>
          <w:lang w:val="lt-LT"/>
        </w:rPr>
        <w:t>6.</w:t>
      </w:r>
      <w:r w:rsidRPr="00181816">
        <w:rPr>
          <w:rFonts w:ascii="Times New Roman" w:hAnsi="Times New Roman"/>
          <w:sz w:val="22"/>
          <w:lang w:val="lt-LT"/>
        </w:rPr>
        <w:tab/>
        <w:t>FARMACINĖ INFORMACIJA</w:t>
      </w:r>
    </w:p>
    <w:p w14:paraId="6C3D0704" w14:textId="77777777" w:rsidR="00F34163" w:rsidRPr="00181816" w:rsidRDefault="00F34163" w:rsidP="00F34163">
      <w:pPr>
        <w:tabs>
          <w:tab w:val="clear" w:pos="567"/>
        </w:tabs>
        <w:spacing w:line="240" w:lineRule="auto"/>
        <w:rPr>
          <w:szCs w:val="24"/>
          <w:lang w:val="lt-LT"/>
        </w:rPr>
      </w:pPr>
    </w:p>
    <w:p w14:paraId="7C4308A2" w14:textId="77777777" w:rsidR="00F34163" w:rsidRPr="00181816" w:rsidRDefault="00F34163" w:rsidP="00F34163">
      <w:pPr>
        <w:pStyle w:val="Antrat4"/>
        <w:rPr>
          <w:rFonts w:ascii="Times New Roman" w:hAnsi="Times New Roman"/>
          <w:sz w:val="22"/>
          <w:lang w:val="lt-LT"/>
        </w:rPr>
      </w:pPr>
      <w:r w:rsidRPr="00181816">
        <w:rPr>
          <w:rFonts w:ascii="Times New Roman" w:hAnsi="Times New Roman"/>
          <w:sz w:val="22"/>
          <w:lang w:val="lt-LT"/>
        </w:rPr>
        <w:t>6.1</w:t>
      </w:r>
      <w:r w:rsidRPr="00181816">
        <w:rPr>
          <w:rFonts w:ascii="Times New Roman" w:hAnsi="Times New Roman"/>
          <w:sz w:val="22"/>
          <w:lang w:val="lt-LT"/>
        </w:rPr>
        <w:tab/>
        <w:t>Pagalbinių medžiagų sąrašas</w:t>
      </w:r>
    </w:p>
    <w:p w14:paraId="32AF1A13" w14:textId="77777777" w:rsidR="00F34163" w:rsidRPr="00181816" w:rsidRDefault="00F34163" w:rsidP="00F34163">
      <w:pPr>
        <w:tabs>
          <w:tab w:val="clear" w:pos="567"/>
        </w:tabs>
        <w:spacing w:line="240" w:lineRule="auto"/>
        <w:rPr>
          <w:szCs w:val="24"/>
          <w:lang w:val="lt-LT"/>
        </w:rPr>
      </w:pPr>
    </w:p>
    <w:p w14:paraId="0288220C" w14:textId="77777777" w:rsidR="00615FBC" w:rsidRPr="00181816" w:rsidRDefault="00615FBC" w:rsidP="00615FBC">
      <w:pPr>
        <w:tabs>
          <w:tab w:val="clear" w:pos="567"/>
        </w:tabs>
        <w:spacing w:line="240" w:lineRule="auto"/>
        <w:rPr>
          <w:szCs w:val="24"/>
          <w:lang w:val="lt-LT"/>
        </w:rPr>
      </w:pPr>
      <w:r w:rsidRPr="00181816">
        <w:rPr>
          <w:szCs w:val="24"/>
          <w:lang w:val="lt-LT"/>
        </w:rPr>
        <w:t>Benzilo alkoholis</w:t>
      </w:r>
    </w:p>
    <w:p w14:paraId="3B8EE35A" w14:textId="77777777" w:rsidR="00615FBC" w:rsidRPr="00181816" w:rsidRDefault="00615FBC" w:rsidP="00615FBC">
      <w:pPr>
        <w:tabs>
          <w:tab w:val="clear" w:pos="567"/>
        </w:tabs>
        <w:spacing w:line="240" w:lineRule="auto"/>
        <w:rPr>
          <w:szCs w:val="24"/>
          <w:lang w:val="lt-LT"/>
        </w:rPr>
      </w:pPr>
      <w:r w:rsidRPr="00181816">
        <w:rPr>
          <w:szCs w:val="24"/>
          <w:lang w:val="lt-LT"/>
        </w:rPr>
        <w:t>Natrio chloridas</w:t>
      </w:r>
    </w:p>
    <w:p w14:paraId="73B4C7FD" w14:textId="77777777" w:rsidR="00615FBC" w:rsidRPr="00181816" w:rsidRDefault="00615FBC" w:rsidP="00615FBC">
      <w:pPr>
        <w:tabs>
          <w:tab w:val="clear" w:pos="567"/>
        </w:tabs>
        <w:spacing w:line="240" w:lineRule="auto"/>
        <w:rPr>
          <w:szCs w:val="24"/>
          <w:lang w:val="lt-LT"/>
        </w:rPr>
      </w:pPr>
      <w:r w:rsidRPr="00181816">
        <w:rPr>
          <w:szCs w:val="24"/>
          <w:lang w:val="lt-LT"/>
        </w:rPr>
        <w:t>Natrio hidroksidas arba vandenilio chlorido rūgštis (pH sureguliavimui)</w:t>
      </w:r>
    </w:p>
    <w:p w14:paraId="79693303" w14:textId="77777777" w:rsidR="00F34163" w:rsidRPr="00181816" w:rsidRDefault="00615FBC" w:rsidP="00615FBC">
      <w:pPr>
        <w:tabs>
          <w:tab w:val="clear" w:pos="567"/>
        </w:tabs>
        <w:spacing w:line="240" w:lineRule="auto"/>
        <w:rPr>
          <w:szCs w:val="24"/>
          <w:lang w:val="lt-LT"/>
        </w:rPr>
      </w:pPr>
      <w:r w:rsidRPr="00181816">
        <w:rPr>
          <w:szCs w:val="24"/>
          <w:lang w:val="lt-LT"/>
        </w:rPr>
        <w:t>Injekcinis vanduo</w:t>
      </w:r>
    </w:p>
    <w:p w14:paraId="53D6EEE7" w14:textId="77777777" w:rsidR="00F34163" w:rsidRPr="00181816" w:rsidRDefault="00F34163" w:rsidP="00F34163">
      <w:pPr>
        <w:tabs>
          <w:tab w:val="clear" w:pos="567"/>
        </w:tabs>
        <w:spacing w:line="240" w:lineRule="auto"/>
        <w:rPr>
          <w:szCs w:val="24"/>
          <w:lang w:val="lt-LT"/>
        </w:rPr>
      </w:pPr>
    </w:p>
    <w:p w14:paraId="7797F4A6" w14:textId="77777777" w:rsidR="00F34163" w:rsidRPr="00181816" w:rsidRDefault="00F34163" w:rsidP="00F34163">
      <w:pPr>
        <w:pStyle w:val="Antrat4"/>
        <w:rPr>
          <w:rFonts w:ascii="Times New Roman" w:hAnsi="Times New Roman"/>
          <w:sz w:val="22"/>
          <w:lang w:val="lt-LT"/>
        </w:rPr>
      </w:pPr>
      <w:r w:rsidRPr="00181816">
        <w:rPr>
          <w:rFonts w:ascii="Times New Roman" w:hAnsi="Times New Roman"/>
          <w:sz w:val="22"/>
          <w:lang w:val="lt-LT"/>
        </w:rPr>
        <w:t>6.2</w:t>
      </w:r>
      <w:r w:rsidRPr="00181816">
        <w:rPr>
          <w:rFonts w:ascii="Times New Roman" w:hAnsi="Times New Roman"/>
          <w:sz w:val="22"/>
          <w:lang w:val="lt-LT"/>
        </w:rPr>
        <w:tab/>
        <w:t>Nesuderinamumas</w:t>
      </w:r>
    </w:p>
    <w:p w14:paraId="1B917141" w14:textId="77777777" w:rsidR="00F34163" w:rsidRPr="00181816" w:rsidRDefault="00F34163" w:rsidP="00F34163">
      <w:pPr>
        <w:tabs>
          <w:tab w:val="clear" w:pos="567"/>
        </w:tabs>
        <w:spacing w:line="240" w:lineRule="auto"/>
        <w:rPr>
          <w:szCs w:val="24"/>
          <w:lang w:val="lt-LT"/>
        </w:rPr>
      </w:pPr>
    </w:p>
    <w:p w14:paraId="35B28249" w14:textId="77777777" w:rsidR="00615FBC" w:rsidRPr="00181816" w:rsidRDefault="00615FBC" w:rsidP="00F34163">
      <w:pPr>
        <w:tabs>
          <w:tab w:val="clear" w:pos="567"/>
        </w:tabs>
        <w:spacing w:line="240" w:lineRule="auto"/>
        <w:rPr>
          <w:szCs w:val="24"/>
          <w:lang w:val="lt-LT"/>
        </w:rPr>
      </w:pPr>
      <w:r w:rsidRPr="00181816">
        <w:rPr>
          <w:szCs w:val="24"/>
          <w:lang w:val="lt-LT"/>
        </w:rPr>
        <w:t>Heparino negalima maišyti su dihidroergotamino tirpalais injekcijoms, kadangi galimas heparino nusodinimas.</w:t>
      </w:r>
    </w:p>
    <w:p w14:paraId="1C3D02CA" w14:textId="77777777" w:rsidR="00615FBC" w:rsidRPr="00181816" w:rsidRDefault="00615FBC" w:rsidP="00F34163">
      <w:pPr>
        <w:tabs>
          <w:tab w:val="clear" w:pos="567"/>
        </w:tabs>
        <w:spacing w:line="240" w:lineRule="auto"/>
        <w:rPr>
          <w:szCs w:val="24"/>
          <w:lang w:val="lt-LT"/>
        </w:rPr>
      </w:pPr>
    </w:p>
    <w:p w14:paraId="6BA0B1CF" w14:textId="77777777" w:rsidR="00F34163" w:rsidRPr="00181816" w:rsidRDefault="00F34163" w:rsidP="00F34163">
      <w:pPr>
        <w:pStyle w:val="Antrat4"/>
        <w:rPr>
          <w:rFonts w:ascii="Times New Roman" w:hAnsi="Times New Roman"/>
          <w:sz w:val="22"/>
          <w:lang w:val="lt-LT"/>
        </w:rPr>
      </w:pPr>
      <w:r w:rsidRPr="00181816">
        <w:rPr>
          <w:rFonts w:ascii="Times New Roman" w:hAnsi="Times New Roman"/>
          <w:sz w:val="22"/>
          <w:lang w:val="lt-LT"/>
        </w:rPr>
        <w:t>6.3</w:t>
      </w:r>
      <w:r w:rsidRPr="00181816">
        <w:rPr>
          <w:rFonts w:ascii="Times New Roman" w:hAnsi="Times New Roman"/>
          <w:sz w:val="22"/>
          <w:lang w:val="lt-LT"/>
        </w:rPr>
        <w:tab/>
        <w:t>Tinkamumo laikas</w:t>
      </w:r>
    </w:p>
    <w:p w14:paraId="0ED23568" w14:textId="77777777" w:rsidR="00F34163" w:rsidRPr="00181816" w:rsidRDefault="00F34163" w:rsidP="00F34163">
      <w:pPr>
        <w:tabs>
          <w:tab w:val="clear" w:pos="567"/>
        </w:tabs>
        <w:spacing w:line="240" w:lineRule="auto"/>
        <w:rPr>
          <w:szCs w:val="24"/>
          <w:lang w:val="lt-LT"/>
        </w:rPr>
      </w:pPr>
    </w:p>
    <w:p w14:paraId="31579D24" w14:textId="77777777" w:rsidR="00F34163" w:rsidRPr="00181816" w:rsidRDefault="00615FBC" w:rsidP="00F34163">
      <w:pPr>
        <w:tabs>
          <w:tab w:val="clear" w:pos="567"/>
        </w:tabs>
        <w:spacing w:line="240" w:lineRule="auto"/>
        <w:rPr>
          <w:szCs w:val="24"/>
          <w:lang w:val="lt-LT"/>
        </w:rPr>
      </w:pPr>
      <w:r w:rsidRPr="00181816">
        <w:rPr>
          <w:szCs w:val="24"/>
          <w:lang w:val="lt-LT"/>
        </w:rPr>
        <w:t>5 metai.</w:t>
      </w:r>
    </w:p>
    <w:p w14:paraId="09343710" w14:textId="77777777" w:rsidR="00F34163" w:rsidRPr="00181816" w:rsidRDefault="00F34163" w:rsidP="00F34163">
      <w:pPr>
        <w:tabs>
          <w:tab w:val="clear" w:pos="567"/>
        </w:tabs>
        <w:spacing w:line="240" w:lineRule="auto"/>
        <w:rPr>
          <w:szCs w:val="24"/>
          <w:lang w:val="lt-LT"/>
        </w:rPr>
      </w:pPr>
    </w:p>
    <w:p w14:paraId="33311124" w14:textId="77777777" w:rsidR="00F34163" w:rsidRPr="00181816" w:rsidRDefault="00F34163" w:rsidP="00F34163">
      <w:pPr>
        <w:pStyle w:val="Antrat4"/>
        <w:rPr>
          <w:rFonts w:ascii="Times New Roman" w:hAnsi="Times New Roman"/>
          <w:sz w:val="22"/>
          <w:lang w:val="lt-LT"/>
        </w:rPr>
      </w:pPr>
      <w:r w:rsidRPr="00181816">
        <w:rPr>
          <w:rFonts w:ascii="Times New Roman" w:hAnsi="Times New Roman"/>
          <w:sz w:val="22"/>
          <w:lang w:val="lt-LT"/>
        </w:rPr>
        <w:t>6.4</w:t>
      </w:r>
      <w:r w:rsidRPr="00181816">
        <w:rPr>
          <w:rFonts w:ascii="Times New Roman" w:hAnsi="Times New Roman"/>
          <w:sz w:val="22"/>
          <w:lang w:val="lt-LT"/>
        </w:rPr>
        <w:tab/>
        <w:t>Specialios laikymo sąlygos</w:t>
      </w:r>
    </w:p>
    <w:p w14:paraId="7C6B71FC" w14:textId="77777777" w:rsidR="00F34163" w:rsidRPr="00181816" w:rsidRDefault="00F34163" w:rsidP="00F34163">
      <w:pPr>
        <w:tabs>
          <w:tab w:val="clear" w:pos="567"/>
        </w:tabs>
        <w:spacing w:line="240" w:lineRule="auto"/>
        <w:rPr>
          <w:szCs w:val="24"/>
          <w:lang w:val="lt-LT"/>
        </w:rPr>
      </w:pPr>
    </w:p>
    <w:p w14:paraId="4100BD91" w14:textId="77777777" w:rsidR="00F34163" w:rsidRPr="00181816" w:rsidRDefault="00615FBC" w:rsidP="00F34163">
      <w:pPr>
        <w:tabs>
          <w:tab w:val="clear" w:pos="567"/>
        </w:tabs>
        <w:spacing w:line="240" w:lineRule="auto"/>
        <w:rPr>
          <w:color w:val="0D0D0D"/>
          <w:szCs w:val="24"/>
          <w:lang w:val="lt-LT"/>
        </w:rPr>
      </w:pPr>
      <w:r w:rsidRPr="00181816">
        <w:rPr>
          <w:color w:val="0D0D0D"/>
          <w:szCs w:val="24"/>
          <w:lang w:val="lt-LT"/>
        </w:rPr>
        <w:t xml:space="preserve">Flakonus laikyti išorinėje dėžutėje, kad </w:t>
      </w:r>
      <w:r w:rsidR="008067F6" w:rsidRPr="00181816">
        <w:rPr>
          <w:color w:val="0D0D0D"/>
          <w:szCs w:val="24"/>
          <w:lang w:val="lt-LT"/>
        </w:rPr>
        <w:t xml:space="preserve">vaistinis </w:t>
      </w:r>
      <w:r w:rsidRPr="00181816">
        <w:rPr>
          <w:color w:val="0D0D0D"/>
          <w:szCs w:val="24"/>
          <w:lang w:val="lt-LT"/>
        </w:rPr>
        <w:t>preparatas būtų apsaugotas nuo šviesos.</w:t>
      </w:r>
    </w:p>
    <w:p w14:paraId="5475489A" w14:textId="77777777" w:rsidR="00F34163" w:rsidRPr="00181816" w:rsidRDefault="00F34163" w:rsidP="00F34163">
      <w:pPr>
        <w:tabs>
          <w:tab w:val="clear" w:pos="567"/>
        </w:tabs>
        <w:spacing w:line="240" w:lineRule="auto"/>
        <w:rPr>
          <w:szCs w:val="24"/>
          <w:lang w:val="lt-LT"/>
        </w:rPr>
      </w:pPr>
    </w:p>
    <w:p w14:paraId="326F2F7C" w14:textId="77777777" w:rsidR="00F34163" w:rsidRPr="00181816" w:rsidRDefault="005D72D9" w:rsidP="00F34163">
      <w:pPr>
        <w:pStyle w:val="Antrat4"/>
        <w:rPr>
          <w:rFonts w:ascii="Times New Roman" w:hAnsi="Times New Roman"/>
          <w:sz w:val="22"/>
          <w:lang w:val="lt-LT"/>
        </w:rPr>
      </w:pPr>
      <w:r w:rsidRPr="00181816">
        <w:rPr>
          <w:rFonts w:ascii="Times New Roman" w:hAnsi="Times New Roman"/>
          <w:sz w:val="22"/>
          <w:lang w:val="lt-LT"/>
        </w:rPr>
        <w:t>6.5</w:t>
      </w:r>
      <w:r w:rsidRPr="00181816">
        <w:rPr>
          <w:rFonts w:ascii="Times New Roman" w:hAnsi="Times New Roman"/>
          <w:sz w:val="22"/>
          <w:lang w:val="lt-LT"/>
        </w:rPr>
        <w:tab/>
        <w:t>Talpyklės pobūdis</w:t>
      </w:r>
      <w:r w:rsidR="004E570C" w:rsidRPr="00181816">
        <w:rPr>
          <w:rFonts w:ascii="Times New Roman" w:hAnsi="Times New Roman"/>
          <w:sz w:val="22"/>
          <w:lang w:val="lt-LT"/>
        </w:rPr>
        <w:t xml:space="preserve"> ir</w:t>
      </w:r>
      <w:r w:rsidR="00F34163" w:rsidRPr="00181816">
        <w:rPr>
          <w:rFonts w:ascii="Times New Roman" w:hAnsi="Times New Roman"/>
          <w:sz w:val="22"/>
          <w:lang w:val="lt-LT"/>
        </w:rPr>
        <w:t xml:space="preserve"> jos turinys</w:t>
      </w:r>
      <w:r w:rsidR="00F34163" w:rsidRPr="00181816">
        <w:rPr>
          <w:rFonts w:ascii="Times New Roman" w:hAnsi="Times New Roman"/>
          <w:bCs w:val="0"/>
          <w:sz w:val="22"/>
          <w:szCs w:val="24"/>
          <w:lang w:val="lt-LT"/>
        </w:rPr>
        <w:t xml:space="preserve"> </w:t>
      </w:r>
    </w:p>
    <w:p w14:paraId="6E7D8555" w14:textId="77777777" w:rsidR="00F34163" w:rsidRPr="00181816" w:rsidRDefault="00F34163" w:rsidP="00F34163">
      <w:pPr>
        <w:tabs>
          <w:tab w:val="clear" w:pos="567"/>
        </w:tabs>
        <w:spacing w:line="240" w:lineRule="auto"/>
        <w:rPr>
          <w:szCs w:val="24"/>
          <w:lang w:val="lt-LT"/>
        </w:rPr>
      </w:pPr>
    </w:p>
    <w:p w14:paraId="6070ED30" w14:textId="77777777" w:rsidR="00F34163" w:rsidRPr="00181816" w:rsidRDefault="00615FBC" w:rsidP="00F34163">
      <w:pPr>
        <w:tabs>
          <w:tab w:val="clear" w:pos="567"/>
        </w:tabs>
        <w:spacing w:line="240" w:lineRule="auto"/>
        <w:rPr>
          <w:szCs w:val="24"/>
          <w:lang w:val="lt-LT"/>
        </w:rPr>
      </w:pPr>
      <w:r w:rsidRPr="00181816">
        <w:rPr>
          <w:szCs w:val="24"/>
          <w:lang w:val="lt-LT"/>
        </w:rPr>
        <w:t>Injekcinis tirpalas 6/7 ml  talpos stikliniuose (</w:t>
      </w:r>
      <w:r w:rsidR="00C6324C">
        <w:rPr>
          <w:szCs w:val="24"/>
          <w:lang w:val="lt-LT"/>
        </w:rPr>
        <w:t xml:space="preserve">I arba </w:t>
      </w:r>
      <w:r w:rsidRPr="00181816">
        <w:rPr>
          <w:szCs w:val="24"/>
          <w:lang w:val="lt-LT"/>
        </w:rPr>
        <w:t>II tipo) flakonuose, užkimštuose chlorbutilo gumos kamščiais ir uždengtuose lengvai nuplėšiamais aliuminio dangteliais. Pakuotėje yra 10 flakonų.</w:t>
      </w:r>
    </w:p>
    <w:p w14:paraId="67482613" w14:textId="77777777" w:rsidR="00F34163" w:rsidRPr="00181816" w:rsidRDefault="00F34163" w:rsidP="00F34163">
      <w:pPr>
        <w:tabs>
          <w:tab w:val="clear" w:pos="567"/>
        </w:tabs>
        <w:spacing w:line="240" w:lineRule="auto"/>
        <w:rPr>
          <w:szCs w:val="24"/>
          <w:lang w:val="lt-LT"/>
        </w:rPr>
      </w:pPr>
    </w:p>
    <w:p w14:paraId="55E9865C" w14:textId="77777777" w:rsidR="00F34163" w:rsidRPr="00181816" w:rsidRDefault="00F34163" w:rsidP="00F34163">
      <w:pPr>
        <w:pStyle w:val="Antrat4"/>
        <w:rPr>
          <w:rFonts w:ascii="Times New Roman" w:hAnsi="Times New Roman"/>
          <w:sz w:val="22"/>
          <w:lang w:val="lt-LT"/>
        </w:rPr>
      </w:pPr>
      <w:bookmarkStart w:id="0" w:name="OLE_LINK1"/>
      <w:r w:rsidRPr="00181816">
        <w:rPr>
          <w:rFonts w:ascii="Times New Roman" w:hAnsi="Times New Roman"/>
          <w:sz w:val="22"/>
          <w:lang w:val="lt-LT"/>
        </w:rPr>
        <w:t>6.6</w:t>
      </w:r>
      <w:r w:rsidRPr="00181816">
        <w:rPr>
          <w:rFonts w:ascii="Times New Roman" w:hAnsi="Times New Roman"/>
          <w:sz w:val="22"/>
          <w:lang w:val="lt-LT"/>
        </w:rPr>
        <w:tab/>
        <w:t xml:space="preserve">Specialūs reikalavimai atliekoms tvarkyti </w:t>
      </w:r>
    </w:p>
    <w:bookmarkEnd w:id="0"/>
    <w:p w14:paraId="7AD460FE" w14:textId="77777777" w:rsidR="00F34163" w:rsidRPr="00181816" w:rsidRDefault="00F34163" w:rsidP="00F34163">
      <w:pPr>
        <w:tabs>
          <w:tab w:val="clear" w:pos="567"/>
        </w:tabs>
        <w:spacing w:line="240" w:lineRule="auto"/>
        <w:rPr>
          <w:szCs w:val="24"/>
          <w:lang w:val="lt-LT"/>
        </w:rPr>
      </w:pPr>
    </w:p>
    <w:p w14:paraId="4099EDDB" w14:textId="77777777" w:rsidR="00F34163" w:rsidRPr="00181816" w:rsidRDefault="00F34163" w:rsidP="00F34163">
      <w:pPr>
        <w:tabs>
          <w:tab w:val="clear" w:pos="567"/>
        </w:tabs>
        <w:spacing w:line="240" w:lineRule="auto"/>
        <w:rPr>
          <w:szCs w:val="24"/>
          <w:lang w:val="lt-LT"/>
        </w:rPr>
      </w:pPr>
      <w:r w:rsidRPr="00181816">
        <w:rPr>
          <w:szCs w:val="24"/>
          <w:lang w:val="lt-LT"/>
        </w:rPr>
        <w:t xml:space="preserve">Specialių reikalavimų atliekoms tvarkyti nėra. </w:t>
      </w:r>
    </w:p>
    <w:p w14:paraId="6C46AE84" w14:textId="77777777" w:rsidR="00F34163" w:rsidRPr="00181816" w:rsidRDefault="00F34163" w:rsidP="00F34163">
      <w:pPr>
        <w:tabs>
          <w:tab w:val="clear" w:pos="567"/>
        </w:tabs>
        <w:spacing w:line="240" w:lineRule="auto"/>
        <w:rPr>
          <w:szCs w:val="24"/>
          <w:lang w:val="lt-LT"/>
        </w:rPr>
      </w:pPr>
    </w:p>
    <w:p w14:paraId="6EA1F47D" w14:textId="77777777" w:rsidR="00F34163" w:rsidRPr="00181816" w:rsidRDefault="00F34163" w:rsidP="00F34163">
      <w:pPr>
        <w:tabs>
          <w:tab w:val="clear" w:pos="567"/>
        </w:tabs>
        <w:spacing w:line="240" w:lineRule="auto"/>
        <w:rPr>
          <w:szCs w:val="24"/>
          <w:lang w:val="lt-LT"/>
        </w:rPr>
      </w:pPr>
    </w:p>
    <w:p w14:paraId="562D4709" w14:textId="77777777" w:rsidR="00F34163" w:rsidRPr="00181816" w:rsidRDefault="00F34163" w:rsidP="00F34163">
      <w:pPr>
        <w:pStyle w:val="Antrat3"/>
        <w:spacing w:before="0" w:after="0" w:line="240" w:lineRule="auto"/>
        <w:rPr>
          <w:rFonts w:ascii="Times New Roman" w:hAnsi="Times New Roman"/>
          <w:sz w:val="22"/>
          <w:lang w:val="lt-LT"/>
        </w:rPr>
      </w:pPr>
      <w:r w:rsidRPr="00181816">
        <w:rPr>
          <w:rFonts w:ascii="Times New Roman" w:hAnsi="Times New Roman"/>
          <w:sz w:val="22"/>
          <w:lang w:val="lt-LT"/>
        </w:rPr>
        <w:t>7.</w:t>
      </w:r>
      <w:r w:rsidRPr="00181816">
        <w:rPr>
          <w:rFonts w:ascii="Times New Roman" w:hAnsi="Times New Roman"/>
          <w:sz w:val="22"/>
          <w:lang w:val="lt-LT"/>
        </w:rPr>
        <w:tab/>
      </w:r>
      <w:r w:rsidR="002D6132" w:rsidRPr="00181816">
        <w:rPr>
          <w:rFonts w:ascii="Times New Roman" w:hAnsi="Times New Roman"/>
          <w:sz w:val="22"/>
          <w:lang w:val="lt-LT"/>
        </w:rPr>
        <w:t>REGISTRUOTOJAS</w:t>
      </w:r>
    </w:p>
    <w:p w14:paraId="220B0634" w14:textId="77777777" w:rsidR="00F34163" w:rsidRPr="00181816" w:rsidRDefault="00F34163" w:rsidP="00F34163">
      <w:pPr>
        <w:tabs>
          <w:tab w:val="clear" w:pos="567"/>
        </w:tabs>
        <w:spacing w:line="240" w:lineRule="auto"/>
        <w:rPr>
          <w:szCs w:val="24"/>
          <w:lang w:val="lt-LT"/>
        </w:rPr>
      </w:pPr>
    </w:p>
    <w:p w14:paraId="1BF9BBE1" w14:textId="77777777" w:rsidR="00D0672E" w:rsidRPr="00181816" w:rsidRDefault="00D0672E" w:rsidP="00D0672E">
      <w:pPr>
        <w:tabs>
          <w:tab w:val="clear" w:pos="567"/>
        </w:tabs>
        <w:spacing w:line="240" w:lineRule="auto"/>
        <w:rPr>
          <w:szCs w:val="24"/>
          <w:lang w:val="lt-LT"/>
        </w:rPr>
      </w:pPr>
      <w:r w:rsidRPr="00181816">
        <w:rPr>
          <w:szCs w:val="24"/>
          <w:lang w:val="lt-LT"/>
        </w:rPr>
        <w:t xml:space="preserve">PANPHARMA </w:t>
      </w:r>
    </w:p>
    <w:p w14:paraId="56A9690C" w14:textId="77777777" w:rsidR="00D0672E" w:rsidRPr="00181816" w:rsidRDefault="00D0672E" w:rsidP="00D0672E">
      <w:pPr>
        <w:tabs>
          <w:tab w:val="clear" w:pos="567"/>
        </w:tabs>
        <w:spacing w:line="240" w:lineRule="auto"/>
        <w:rPr>
          <w:szCs w:val="24"/>
          <w:lang w:val="lt-LT"/>
        </w:rPr>
      </w:pPr>
      <w:r w:rsidRPr="00181816">
        <w:rPr>
          <w:szCs w:val="24"/>
          <w:lang w:val="lt-LT"/>
        </w:rPr>
        <w:t>Z.I. du Clairay</w:t>
      </w:r>
    </w:p>
    <w:p w14:paraId="3C2FE80C" w14:textId="77777777" w:rsidR="00D0672E" w:rsidRPr="00181816" w:rsidRDefault="00D0672E" w:rsidP="00D0672E">
      <w:pPr>
        <w:tabs>
          <w:tab w:val="clear" w:pos="567"/>
        </w:tabs>
        <w:spacing w:line="240" w:lineRule="auto"/>
        <w:rPr>
          <w:szCs w:val="24"/>
          <w:lang w:val="lt-LT"/>
        </w:rPr>
      </w:pPr>
      <w:r w:rsidRPr="00181816">
        <w:rPr>
          <w:szCs w:val="24"/>
          <w:lang w:val="lt-LT"/>
        </w:rPr>
        <w:t>35 133 Luitré</w:t>
      </w:r>
    </w:p>
    <w:p w14:paraId="14E5E369" w14:textId="77777777" w:rsidR="00F34163" w:rsidRPr="00181816" w:rsidRDefault="00D0672E" w:rsidP="00D0672E">
      <w:pPr>
        <w:tabs>
          <w:tab w:val="clear" w:pos="567"/>
        </w:tabs>
        <w:spacing w:line="240" w:lineRule="auto"/>
        <w:rPr>
          <w:szCs w:val="24"/>
          <w:lang w:val="lt-LT"/>
        </w:rPr>
      </w:pPr>
      <w:r w:rsidRPr="00181816">
        <w:rPr>
          <w:szCs w:val="24"/>
          <w:lang w:val="lt-LT"/>
        </w:rPr>
        <w:t>PRANCŪZIJA</w:t>
      </w:r>
    </w:p>
    <w:p w14:paraId="5251FED2" w14:textId="77777777" w:rsidR="00D0672E" w:rsidRPr="00181816" w:rsidRDefault="00D0672E" w:rsidP="00D0672E">
      <w:pPr>
        <w:spacing w:line="240" w:lineRule="auto"/>
        <w:rPr>
          <w:lang w:val="lt-LT"/>
        </w:rPr>
      </w:pPr>
      <w:r w:rsidRPr="00181816">
        <w:rPr>
          <w:lang w:val="lt-LT"/>
        </w:rPr>
        <w:t>Telefonas: (33) 2 99 97 92 12</w:t>
      </w:r>
    </w:p>
    <w:p w14:paraId="2EA9A9AA" w14:textId="77777777" w:rsidR="00F34163" w:rsidRPr="00181816" w:rsidRDefault="00D0672E" w:rsidP="00D0672E">
      <w:pPr>
        <w:tabs>
          <w:tab w:val="clear" w:pos="567"/>
        </w:tabs>
        <w:spacing w:line="240" w:lineRule="auto"/>
        <w:rPr>
          <w:szCs w:val="24"/>
          <w:lang w:val="lt-LT"/>
        </w:rPr>
      </w:pPr>
      <w:r w:rsidRPr="00181816">
        <w:rPr>
          <w:lang w:val="lt-LT"/>
        </w:rPr>
        <w:t>Faksas: (33) 2 99 97 91 27</w:t>
      </w:r>
    </w:p>
    <w:p w14:paraId="3DDE9D66" w14:textId="77777777" w:rsidR="00F34163" w:rsidRDefault="00F34163" w:rsidP="00F34163">
      <w:pPr>
        <w:tabs>
          <w:tab w:val="clear" w:pos="567"/>
        </w:tabs>
        <w:spacing w:line="240" w:lineRule="auto"/>
        <w:rPr>
          <w:szCs w:val="24"/>
          <w:lang w:val="lt-LT"/>
        </w:rPr>
      </w:pPr>
    </w:p>
    <w:p w14:paraId="20492634" w14:textId="77777777" w:rsidR="00F33D55" w:rsidRPr="00181816" w:rsidRDefault="00F33D55" w:rsidP="00F34163">
      <w:pPr>
        <w:tabs>
          <w:tab w:val="clear" w:pos="567"/>
        </w:tabs>
        <w:spacing w:line="240" w:lineRule="auto"/>
        <w:rPr>
          <w:szCs w:val="24"/>
          <w:lang w:val="lt-LT"/>
        </w:rPr>
      </w:pPr>
    </w:p>
    <w:p w14:paraId="314B4BB1" w14:textId="77777777" w:rsidR="00F34163" w:rsidRPr="00181816" w:rsidRDefault="00F34163" w:rsidP="00F34163">
      <w:pPr>
        <w:pStyle w:val="Antrat3"/>
        <w:spacing w:before="0" w:after="0" w:line="240" w:lineRule="auto"/>
        <w:rPr>
          <w:rFonts w:ascii="Times New Roman" w:hAnsi="Times New Roman"/>
          <w:sz w:val="22"/>
          <w:lang w:val="lt-LT"/>
        </w:rPr>
      </w:pPr>
      <w:r w:rsidRPr="00181816">
        <w:rPr>
          <w:rFonts w:ascii="Times New Roman" w:hAnsi="Times New Roman"/>
          <w:sz w:val="22"/>
          <w:lang w:val="lt-LT"/>
        </w:rPr>
        <w:t>8.</w:t>
      </w:r>
      <w:r w:rsidRPr="00181816">
        <w:rPr>
          <w:rFonts w:ascii="Times New Roman" w:hAnsi="Times New Roman"/>
          <w:sz w:val="22"/>
          <w:lang w:val="lt-LT"/>
        </w:rPr>
        <w:tab/>
      </w:r>
      <w:r w:rsidR="00906349" w:rsidRPr="00181816">
        <w:rPr>
          <w:rFonts w:ascii="Times New Roman" w:hAnsi="Times New Roman"/>
          <w:sz w:val="22"/>
          <w:lang w:val="lt-LT"/>
        </w:rPr>
        <w:t>REGISTRACIJOS PAŽYMĖJIMO</w:t>
      </w:r>
      <w:r w:rsidRPr="00181816">
        <w:rPr>
          <w:rFonts w:ascii="Times New Roman" w:hAnsi="Times New Roman"/>
          <w:sz w:val="22"/>
          <w:lang w:val="lt-LT"/>
        </w:rPr>
        <w:t xml:space="preserve"> NUMERIS (-IAI) </w:t>
      </w:r>
    </w:p>
    <w:p w14:paraId="30A3A4FC" w14:textId="77777777" w:rsidR="00F34163" w:rsidRPr="00181816" w:rsidRDefault="00F34163" w:rsidP="00F34163">
      <w:pPr>
        <w:tabs>
          <w:tab w:val="clear" w:pos="567"/>
        </w:tabs>
        <w:spacing w:line="240" w:lineRule="auto"/>
        <w:rPr>
          <w:szCs w:val="24"/>
          <w:lang w:val="lt-LT"/>
        </w:rPr>
      </w:pPr>
    </w:p>
    <w:p w14:paraId="10FD2FAA" w14:textId="77777777" w:rsidR="00F34163" w:rsidRPr="00181816" w:rsidRDefault="00D0672E" w:rsidP="00F34163">
      <w:pPr>
        <w:tabs>
          <w:tab w:val="clear" w:pos="567"/>
        </w:tabs>
        <w:spacing w:line="240" w:lineRule="auto"/>
        <w:rPr>
          <w:szCs w:val="24"/>
          <w:lang w:val="lt-LT"/>
        </w:rPr>
      </w:pPr>
      <w:r w:rsidRPr="00181816">
        <w:rPr>
          <w:szCs w:val="24"/>
          <w:lang w:val="lt-LT"/>
        </w:rPr>
        <w:t>LT/1/97/3323/001</w:t>
      </w:r>
    </w:p>
    <w:p w14:paraId="5C1A579C" w14:textId="77777777" w:rsidR="00D0672E" w:rsidRPr="00181816" w:rsidRDefault="00D0672E" w:rsidP="00F34163">
      <w:pPr>
        <w:tabs>
          <w:tab w:val="clear" w:pos="567"/>
        </w:tabs>
        <w:spacing w:line="240" w:lineRule="auto"/>
        <w:rPr>
          <w:szCs w:val="24"/>
          <w:lang w:val="lt-LT"/>
        </w:rPr>
      </w:pPr>
    </w:p>
    <w:p w14:paraId="799FE71E" w14:textId="77777777" w:rsidR="00D0672E" w:rsidRPr="00181816" w:rsidRDefault="00D0672E" w:rsidP="00F34163">
      <w:pPr>
        <w:tabs>
          <w:tab w:val="clear" w:pos="567"/>
        </w:tabs>
        <w:spacing w:line="240" w:lineRule="auto"/>
        <w:rPr>
          <w:szCs w:val="24"/>
          <w:lang w:val="lt-LT"/>
        </w:rPr>
      </w:pPr>
    </w:p>
    <w:p w14:paraId="067255E0" w14:textId="77777777" w:rsidR="00F34163" w:rsidRPr="00181816" w:rsidRDefault="00F34163" w:rsidP="00F34163">
      <w:pPr>
        <w:pStyle w:val="Antrat3"/>
        <w:spacing w:before="0" w:after="0" w:line="240" w:lineRule="auto"/>
        <w:rPr>
          <w:rFonts w:ascii="Times New Roman" w:hAnsi="Times New Roman"/>
          <w:sz w:val="22"/>
          <w:lang w:val="lt-LT"/>
        </w:rPr>
      </w:pPr>
      <w:r w:rsidRPr="00181816">
        <w:rPr>
          <w:rFonts w:ascii="Times New Roman" w:hAnsi="Times New Roman"/>
          <w:sz w:val="22"/>
          <w:lang w:val="lt-LT"/>
        </w:rPr>
        <w:t>9.</w:t>
      </w:r>
      <w:r w:rsidRPr="00181816">
        <w:rPr>
          <w:rFonts w:ascii="Times New Roman" w:hAnsi="Times New Roman"/>
          <w:sz w:val="22"/>
          <w:lang w:val="lt-LT"/>
        </w:rPr>
        <w:tab/>
      </w:r>
      <w:r w:rsidR="00906349" w:rsidRPr="00181816">
        <w:rPr>
          <w:rFonts w:ascii="Times New Roman" w:hAnsi="Times New Roman"/>
          <w:sz w:val="22"/>
          <w:lang w:val="lt-LT"/>
        </w:rPr>
        <w:t>REGISTRAVIMO</w:t>
      </w:r>
      <w:r w:rsidRPr="00181816">
        <w:rPr>
          <w:rFonts w:ascii="Times New Roman" w:hAnsi="Times New Roman"/>
          <w:sz w:val="22"/>
          <w:lang w:val="lt-LT"/>
        </w:rPr>
        <w:t xml:space="preserve"> / </w:t>
      </w:r>
      <w:r w:rsidR="00906349" w:rsidRPr="00181816">
        <w:rPr>
          <w:rFonts w:ascii="Times New Roman" w:hAnsi="Times New Roman"/>
          <w:sz w:val="22"/>
          <w:lang w:val="lt-LT"/>
        </w:rPr>
        <w:t xml:space="preserve">PERREGISTRAVIMO </w:t>
      </w:r>
      <w:r w:rsidRPr="00181816">
        <w:rPr>
          <w:rFonts w:ascii="Times New Roman" w:hAnsi="Times New Roman"/>
          <w:sz w:val="22"/>
          <w:lang w:val="lt-LT"/>
        </w:rPr>
        <w:t>DATA</w:t>
      </w:r>
    </w:p>
    <w:p w14:paraId="6B551C1C" w14:textId="77777777" w:rsidR="00F34163" w:rsidRPr="00181816" w:rsidRDefault="00F34163" w:rsidP="00F34163">
      <w:pPr>
        <w:tabs>
          <w:tab w:val="clear" w:pos="567"/>
        </w:tabs>
        <w:spacing w:line="240" w:lineRule="auto"/>
        <w:rPr>
          <w:szCs w:val="24"/>
          <w:lang w:val="lt-LT"/>
        </w:rPr>
      </w:pPr>
    </w:p>
    <w:p w14:paraId="3B243EAE" w14:textId="77777777" w:rsidR="00D0672E" w:rsidRPr="00181816" w:rsidRDefault="00C040F8" w:rsidP="00D0672E">
      <w:pPr>
        <w:tabs>
          <w:tab w:val="clear" w:pos="567"/>
        </w:tabs>
        <w:spacing w:line="240" w:lineRule="auto"/>
        <w:rPr>
          <w:szCs w:val="24"/>
          <w:lang w:val="lt-LT"/>
        </w:rPr>
      </w:pPr>
      <w:r w:rsidRPr="00181816">
        <w:rPr>
          <w:szCs w:val="24"/>
          <w:lang w:val="lt-LT"/>
        </w:rPr>
        <w:t>Registravimo data</w:t>
      </w:r>
      <w:r w:rsidR="00D0672E" w:rsidRPr="00181816">
        <w:rPr>
          <w:szCs w:val="24"/>
          <w:lang w:val="lt-LT"/>
        </w:rPr>
        <w:t xml:space="preserve"> 1997 m. rugsėjo 3 d.</w:t>
      </w:r>
    </w:p>
    <w:p w14:paraId="78857140" w14:textId="77777777" w:rsidR="00F34163" w:rsidRPr="00181816" w:rsidRDefault="00C040F8" w:rsidP="00D0672E">
      <w:pPr>
        <w:tabs>
          <w:tab w:val="clear" w:pos="567"/>
        </w:tabs>
        <w:spacing w:line="240" w:lineRule="auto"/>
        <w:rPr>
          <w:szCs w:val="24"/>
          <w:lang w:val="lt-LT"/>
        </w:rPr>
      </w:pPr>
      <w:r w:rsidRPr="00181816">
        <w:rPr>
          <w:szCs w:val="24"/>
          <w:lang w:val="lt-LT"/>
        </w:rPr>
        <w:t>Paskutinio perregistravimo data</w:t>
      </w:r>
      <w:r w:rsidR="00D0672E" w:rsidRPr="00181816">
        <w:rPr>
          <w:szCs w:val="24"/>
          <w:lang w:val="lt-LT"/>
        </w:rPr>
        <w:t xml:space="preserve"> 2013 m. birželio 20 d.</w:t>
      </w:r>
    </w:p>
    <w:p w14:paraId="32568E80" w14:textId="77777777" w:rsidR="00F34163" w:rsidRDefault="00F34163" w:rsidP="00F34163">
      <w:pPr>
        <w:tabs>
          <w:tab w:val="clear" w:pos="567"/>
        </w:tabs>
        <w:spacing w:line="240" w:lineRule="auto"/>
        <w:rPr>
          <w:szCs w:val="24"/>
          <w:lang w:val="lt-LT"/>
        </w:rPr>
      </w:pPr>
    </w:p>
    <w:p w14:paraId="3DA58DDB" w14:textId="77777777" w:rsidR="00F33D55" w:rsidRPr="00181816" w:rsidRDefault="00F33D55" w:rsidP="00F34163">
      <w:pPr>
        <w:tabs>
          <w:tab w:val="clear" w:pos="567"/>
        </w:tabs>
        <w:spacing w:line="240" w:lineRule="auto"/>
        <w:rPr>
          <w:szCs w:val="24"/>
          <w:lang w:val="lt-LT"/>
        </w:rPr>
      </w:pPr>
    </w:p>
    <w:p w14:paraId="133FDDBB" w14:textId="77777777" w:rsidR="00F34163" w:rsidRPr="00181816" w:rsidRDefault="00F34163" w:rsidP="00F34163">
      <w:pPr>
        <w:pStyle w:val="Antrat3"/>
        <w:spacing w:before="0" w:after="0" w:line="240" w:lineRule="auto"/>
        <w:rPr>
          <w:rFonts w:ascii="Times New Roman" w:hAnsi="Times New Roman"/>
          <w:sz w:val="22"/>
          <w:lang w:val="lt-LT"/>
        </w:rPr>
      </w:pPr>
      <w:r w:rsidRPr="00181816">
        <w:rPr>
          <w:rFonts w:ascii="Times New Roman" w:hAnsi="Times New Roman"/>
          <w:sz w:val="22"/>
          <w:lang w:val="lt-LT"/>
        </w:rPr>
        <w:t>10.</w:t>
      </w:r>
      <w:r w:rsidRPr="00181816">
        <w:rPr>
          <w:rFonts w:ascii="Times New Roman" w:hAnsi="Times New Roman"/>
          <w:sz w:val="22"/>
          <w:lang w:val="lt-LT"/>
        </w:rPr>
        <w:tab/>
        <w:t>TEKSTO PERŽIŪROS DATA</w:t>
      </w:r>
    </w:p>
    <w:p w14:paraId="142A1A3D" w14:textId="77777777" w:rsidR="00F34163" w:rsidRPr="00181816" w:rsidRDefault="00F34163" w:rsidP="00F34163">
      <w:pPr>
        <w:tabs>
          <w:tab w:val="clear" w:pos="567"/>
        </w:tabs>
        <w:spacing w:line="240" w:lineRule="auto"/>
        <w:rPr>
          <w:szCs w:val="24"/>
          <w:lang w:val="lt-LT"/>
        </w:rPr>
      </w:pPr>
    </w:p>
    <w:p w14:paraId="03667F8D" w14:textId="333118F0" w:rsidR="00F34163" w:rsidRDefault="00AA73EC" w:rsidP="00F34163">
      <w:pPr>
        <w:tabs>
          <w:tab w:val="clear" w:pos="567"/>
        </w:tabs>
        <w:spacing w:line="240" w:lineRule="auto"/>
        <w:rPr>
          <w:szCs w:val="24"/>
          <w:lang w:val="lt-LT"/>
        </w:rPr>
      </w:pPr>
      <w:r>
        <w:rPr>
          <w:szCs w:val="24"/>
          <w:lang w:val="lt-LT"/>
        </w:rPr>
        <w:t>2025 m. liepos 29 d.</w:t>
      </w:r>
    </w:p>
    <w:p w14:paraId="2D2DFE8D" w14:textId="77777777" w:rsidR="00AA73EC" w:rsidRPr="00181816" w:rsidRDefault="00AA73EC" w:rsidP="00F34163">
      <w:pPr>
        <w:tabs>
          <w:tab w:val="clear" w:pos="567"/>
        </w:tabs>
        <w:spacing w:line="240" w:lineRule="auto"/>
        <w:rPr>
          <w:szCs w:val="24"/>
          <w:lang w:val="lt-LT"/>
        </w:rPr>
      </w:pPr>
    </w:p>
    <w:p w14:paraId="0E37F022" w14:textId="23AEF672" w:rsidR="00DA3274" w:rsidRPr="00181816" w:rsidRDefault="008D6E39" w:rsidP="00BC01B8">
      <w:pPr>
        <w:pStyle w:val="BTEMEASMCA"/>
        <w:rPr>
          <w:lang w:val="lt-LT"/>
        </w:rPr>
      </w:pPr>
      <w:r w:rsidRPr="00181816">
        <w:rPr>
          <w:lang w:val="lt-LT"/>
        </w:rPr>
        <w:t xml:space="preserve">Išsami informacija apie šį </w:t>
      </w:r>
      <w:r w:rsidR="00DA3274" w:rsidRPr="00181816">
        <w:rPr>
          <w:lang w:val="lt-LT"/>
        </w:rPr>
        <w:t>vaistin</w:t>
      </w:r>
      <w:r w:rsidRPr="00181816">
        <w:rPr>
          <w:lang w:val="lt-LT"/>
        </w:rPr>
        <w:t>į</w:t>
      </w:r>
      <w:r w:rsidR="00DA3274" w:rsidRPr="00181816">
        <w:rPr>
          <w:lang w:val="lt-LT"/>
        </w:rPr>
        <w:t xml:space="preserve"> preparat</w:t>
      </w:r>
      <w:r w:rsidRPr="00181816">
        <w:rPr>
          <w:lang w:val="lt-LT"/>
        </w:rPr>
        <w:t>ą</w:t>
      </w:r>
      <w:r w:rsidR="00DA3274" w:rsidRPr="00181816">
        <w:rPr>
          <w:lang w:val="lt-LT"/>
        </w:rPr>
        <w:t xml:space="preserve"> pateikiama Valstybinės vaistų kontrolės tarnybos prie Lietuvos Respublikos sveikatos apsaugos ministerijos </w:t>
      </w:r>
      <w:r w:rsidR="005B1434" w:rsidRPr="00181816">
        <w:rPr>
          <w:lang w:val="lt-LT"/>
        </w:rPr>
        <w:t xml:space="preserve"> tinklalapyje</w:t>
      </w:r>
      <w:r w:rsidR="005B1434" w:rsidRPr="00181816">
        <w:rPr>
          <w:i/>
          <w:lang w:val="lt-LT"/>
        </w:rPr>
        <w:t xml:space="preserve"> </w:t>
      </w:r>
      <w:r w:rsidR="00432446" w:rsidRPr="005B6A1A">
        <w:t>https://vvkt.lrv.lt/lt/</w:t>
      </w:r>
      <w:r w:rsidR="00432446">
        <w:t>.</w:t>
      </w:r>
      <w:r w:rsidR="00432446" w:rsidDel="00432446">
        <w:t xml:space="preserve"> </w:t>
      </w:r>
    </w:p>
    <w:p w14:paraId="13040CC4" w14:textId="77777777" w:rsidR="00F34163" w:rsidRPr="00181816" w:rsidRDefault="00F34163" w:rsidP="00F34163">
      <w:pPr>
        <w:tabs>
          <w:tab w:val="clear" w:pos="567"/>
        </w:tabs>
        <w:spacing w:line="240" w:lineRule="auto"/>
        <w:rPr>
          <w:szCs w:val="24"/>
          <w:lang w:val="lt-LT"/>
        </w:rPr>
      </w:pPr>
    </w:p>
    <w:p w14:paraId="1D6A6876" w14:textId="77777777" w:rsidR="00F34163" w:rsidRPr="00181816" w:rsidRDefault="00F34163" w:rsidP="00F34163">
      <w:pPr>
        <w:tabs>
          <w:tab w:val="clear" w:pos="567"/>
        </w:tabs>
        <w:spacing w:line="240" w:lineRule="auto"/>
        <w:rPr>
          <w:szCs w:val="24"/>
          <w:lang w:val="lt-LT"/>
        </w:rPr>
      </w:pPr>
    </w:p>
    <w:p w14:paraId="1636459F" w14:textId="77777777" w:rsidR="00F34163" w:rsidRPr="00181816"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14:paraId="3B199491" w14:textId="77777777" w:rsidR="00F34163" w:rsidRPr="00181816"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14:paraId="5F65542B" w14:textId="77777777" w:rsidR="00F34163" w:rsidRPr="00181816"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14:paraId="4D5AD920" w14:textId="77777777" w:rsidR="00F34163" w:rsidRPr="00181816"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14:paraId="314882DB" w14:textId="77777777" w:rsidR="00F34163" w:rsidRPr="00181816"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14:paraId="45D0EA6B" w14:textId="77777777" w:rsidR="00F34163" w:rsidRPr="00181816"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14:paraId="7ABDE30F" w14:textId="77777777" w:rsidR="00F34163" w:rsidRPr="00181816"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14:paraId="61BCAEA2" w14:textId="77777777" w:rsidR="00F34163" w:rsidRPr="00181816"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14:paraId="1E84642E" w14:textId="77777777" w:rsidR="00F34163" w:rsidRPr="00181816"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14:paraId="5803FEB1" w14:textId="77777777" w:rsidR="00F34163" w:rsidRPr="00181816" w:rsidRDefault="00331196" w:rsidP="002D08C4">
      <w:pPr>
        <w:pStyle w:val="Paprastasistekstas"/>
        <w:tabs>
          <w:tab w:val="left" w:pos="4962"/>
        </w:tabs>
        <w:rPr>
          <w:rFonts w:ascii="Times New Roman" w:hAnsi="Times New Roman"/>
          <w:color w:val="000000"/>
          <w:sz w:val="24"/>
          <w:lang w:val="lt-LT"/>
        </w:rPr>
      </w:pPr>
      <w:r w:rsidRPr="00181816">
        <w:rPr>
          <w:rFonts w:ascii="Times New Roman" w:hAnsi="Times New Roman"/>
          <w:lang w:val="lt-LT"/>
        </w:rPr>
        <w:br w:type="page"/>
      </w:r>
    </w:p>
    <w:p w14:paraId="2C4EBF2B" w14:textId="77777777" w:rsidR="00F34163" w:rsidRPr="00181816" w:rsidRDefault="00F34163" w:rsidP="00F34163">
      <w:pPr>
        <w:rPr>
          <w:szCs w:val="24"/>
          <w:lang w:val="lt-LT"/>
        </w:rPr>
      </w:pPr>
    </w:p>
    <w:p w14:paraId="6408998E" w14:textId="77777777" w:rsidR="00F34163" w:rsidRPr="00181816" w:rsidRDefault="00F34163" w:rsidP="00F34163">
      <w:pPr>
        <w:rPr>
          <w:szCs w:val="24"/>
          <w:lang w:val="lt-LT"/>
        </w:rPr>
      </w:pPr>
    </w:p>
    <w:p w14:paraId="38F7BA9F" w14:textId="77777777" w:rsidR="00F34163" w:rsidRPr="00181816" w:rsidRDefault="00F34163" w:rsidP="00F34163">
      <w:pPr>
        <w:rPr>
          <w:szCs w:val="24"/>
          <w:lang w:val="lt-LT"/>
        </w:rPr>
      </w:pPr>
    </w:p>
    <w:p w14:paraId="12BF3E08" w14:textId="77777777" w:rsidR="00F34163" w:rsidRPr="00181816" w:rsidRDefault="00F34163" w:rsidP="00F34163">
      <w:pPr>
        <w:rPr>
          <w:szCs w:val="24"/>
          <w:lang w:val="lt-LT"/>
        </w:rPr>
      </w:pPr>
    </w:p>
    <w:p w14:paraId="4DBB6B55" w14:textId="77777777" w:rsidR="00F34163" w:rsidRPr="00181816" w:rsidRDefault="00F34163" w:rsidP="00F34163">
      <w:pPr>
        <w:rPr>
          <w:szCs w:val="24"/>
          <w:lang w:val="lt-LT"/>
        </w:rPr>
      </w:pPr>
    </w:p>
    <w:p w14:paraId="2A117F16" w14:textId="77777777" w:rsidR="00F34163" w:rsidRPr="00181816" w:rsidRDefault="00F34163" w:rsidP="00F34163">
      <w:pPr>
        <w:rPr>
          <w:szCs w:val="24"/>
          <w:lang w:val="lt-LT"/>
        </w:rPr>
      </w:pPr>
    </w:p>
    <w:p w14:paraId="7C453559" w14:textId="77777777" w:rsidR="00F34163" w:rsidRPr="00181816" w:rsidRDefault="00F34163" w:rsidP="00F34163">
      <w:pPr>
        <w:rPr>
          <w:szCs w:val="24"/>
          <w:lang w:val="lt-LT"/>
        </w:rPr>
      </w:pPr>
    </w:p>
    <w:p w14:paraId="061C86AE" w14:textId="77777777" w:rsidR="00F34163" w:rsidRPr="00181816" w:rsidRDefault="00F34163" w:rsidP="00F34163">
      <w:pPr>
        <w:rPr>
          <w:szCs w:val="24"/>
          <w:lang w:val="lt-LT"/>
        </w:rPr>
      </w:pPr>
    </w:p>
    <w:p w14:paraId="0F6771B1" w14:textId="77777777" w:rsidR="00F34163" w:rsidRPr="00181816" w:rsidRDefault="00F34163" w:rsidP="00F34163">
      <w:pPr>
        <w:rPr>
          <w:szCs w:val="24"/>
          <w:lang w:val="lt-LT"/>
        </w:rPr>
      </w:pPr>
    </w:p>
    <w:p w14:paraId="0E815AC9" w14:textId="77777777" w:rsidR="00F34163" w:rsidRPr="00181816" w:rsidRDefault="00F34163" w:rsidP="00F34163">
      <w:pPr>
        <w:rPr>
          <w:szCs w:val="24"/>
          <w:lang w:val="lt-LT"/>
        </w:rPr>
      </w:pPr>
    </w:p>
    <w:p w14:paraId="13848F70" w14:textId="77777777" w:rsidR="00F34163" w:rsidRPr="00181816" w:rsidRDefault="00F34163" w:rsidP="00F34163">
      <w:pPr>
        <w:rPr>
          <w:szCs w:val="24"/>
          <w:lang w:val="lt-LT"/>
        </w:rPr>
      </w:pPr>
    </w:p>
    <w:p w14:paraId="5F7F7AED" w14:textId="77777777" w:rsidR="00F34163" w:rsidRPr="00181816" w:rsidRDefault="00F34163" w:rsidP="00F34163">
      <w:pPr>
        <w:rPr>
          <w:szCs w:val="24"/>
          <w:lang w:val="lt-LT"/>
        </w:rPr>
      </w:pPr>
    </w:p>
    <w:p w14:paraId="389BBBA0" w14:textId="77777777" w:rsidR="00F34163" w:rsidRPr="00181816" w:rsidRDefault="00F34163" w:rsidP="00F34163">
      <w:pPr>
        <w:rPr>
          <w:szCs w:val="24"/>
          <w:lang w:val="lt-LT"/>
        </w:rPr>
      </w:pPr>
    </w:p>
    <w:p w14:paraId="4979C7AF" w14:textId="77777777" w:rsidR="00F34163" w:rsidRPr="00181816" w:rsidRDefault="00F34163" w:rsidP="00F34163">
      <w:pPr>
        <w:rPr>
          <w:szCs w:val="24"/>
          <w:lang w:val="lt-LT"/>
        </w:rPr>
      </w:pPr>
    </w:p>
    <w:p w14:paraId="5FEE6741" w14:textId="77777777" w:rsidR="00F34163" w:rsidRPr="00181816" w:rsidRDefault="00F34163" w:rsidP="00F34163">
      <w:pPr>
        <w:rPr>
          <w:szCs w:val="24"/>
          <w:lang w:val="lt-LT"/>
        </w:rPr>
      </w:pPr>
    </w:p>
    <w:p w14:paraId="57FC0AEB" w14:textId="77777777" w:rsidR="00F34163" w:rsidRPr="00181816" w:rsidRDefault="00F34163" w:rsidP="00F34163">
      <w:pPr>
        <w:rPr>
          <w:szCs w:val="24"/>
          <w:lang w:val="lt-LT"/>
        </w:rPr>
      </w:pPr>
    </w:p>
    <w:p w14:paraId="7B3BBF32" w14:textId="77777777" w:rsidR="00F34163" w:rsidRPr="00181816" w:rsidRDefault="00F34163" w:rsidP="00F34163">
      <w:pPr>
        <w:rPr>
          <w:szCs w:val="24"/>
          <w:lang w:val="lt-LT"/>
        </w:rPr>
      </w:pPr>
    </w:p>
    <w:p w14:paraId="3E22DB99" w14:textId="77777777" w:rsidR="00F34163" w:rsidRPr="00181816" w:rsidRDefault="00F34163" w:rsidP="002D08C4">
      <w:pPr>
        <w:pStyle w:val="Antrat2"/>
        <w:spacing w:before="0" w:after="0" w:line="240" w:lineRule="auto"/>
        <w:jc w:val="center"/>
        <w:rPr>
          <w:rFonts w:ascii="Times New Roman" w:hAnsi="Times New Roman"/>
          <w:i w:val="0"/>
          <w:sz w:val="22"/>
          <w:lang w:val="lt-LT"/>
        </w:rPr>
      </w:pPr>
      <w:r w:rsidRPr="00181816">
        <w:rPr>
          <w:rFonts w:ascii="Times New Roman" w:hAnsi="Times New Roman"/>
          <w:i w:val="0"/>
          <w:sz w:val="22"/>
          <w:lang w:val="lt-LT"/>
        </w:rPr>
        <w:t>II PRIEDAS</w:t>
      </w:r>
    </w:p>
    <w:p w14:paraId="5A4F4EED" w14:textId="77777777" w:rsidR="00F34163" w:rsidRPr="00181816" w:rsidRDefault="00F34163" w:rsidP="00F34163">
      <w:pPr>
        <w:ind w:left="1701" w:right="1416" w:hanging="567"/>
        <w:rPr>
          <w:lang w:val="lt-LT"/>
        </w:rPr>
      </w:pPr>
    </w:p>
    <w:p w14:paraId="2F93CBD7" w14:textId="77777777" w:rsidR="00F34163" w:rsidRPr="00181816" w:rsidRDefault="00F23FBD" w:rsidP="00F34163">
      <w:pPr>
        <w:jc w:val="center"/>
        <w:rPr>
          <w:i/>
          <w:lang w:val="lt-LT"/>
        </w:rPr>
      </w:pPr>
      <w:r w:rsidRPr="00181816">
        <w:rPr>
          <w:b/>
          <w:lang w:val="lt-LT"/>
        </w:rPr>
        <w:t xml:space="preserve">REGISTRACIJOS </w:t>
      </w:r>
      <w:r w:rsidR="00F34163" w:rsidRPr="00181816">
        <w:rPr>
          <w:b/>
          <w:lang w:val="lt-LT"/>
        </w:rPr>
        <w:t>SĄLYGOS</w:t>
      </w:r>
    </w:p>
    <w:p w14:paraId="53FFC69A" w14:textId="77777777" w:rsidR="00F34163" w:rsidRPr="00181816" w:rsidRDefault="00F34163" w:rsidP="00F34163">
      <w:pPr>
        <w:rPr>
          <w:lang w:val="lt-LT"/>
        </w:rPr>
      </w:pPr>
    </w:p>
    <w:p w14:paraId="1672F770" w14:textId="34D9B89C" w:rsidR="00F34163" w:rsidRPr="00181816" w:rsidRDefault="00F34163" w:rsidP="00F34163">
      <w:pPr>
        <w:tabs>
          <w:tab w:val="clear" w:pos="567"/>
          <w:tab w:val="left" w:pos="1701"/>
        </w:tabs>
        <w:ind w:left="1701" w:right="567" w:hanging="567"/>
        <w:rPr>
          <w:b/>
          <w:szCs w:val="24"/>
          <w:lang w:val="lt-LT"/>
        </w:rPr>
      </w:pPr>
      <w:r w:rsidRPr="00181816">
        <w:rPr>
          <w:b/>
          <w:szCs w:val="24"/>
          <w:lang w:val="lt-LT"/>
        </w:rPr>
        <w:t>A.</w:t>
      </w:r>
      <w:r w:rsidRPr="00181816">
        <w:rPr>
          <w:b/>
          <w:szCs w:val="24"/>
          <w:lang w:val="lt-LT"/>
        </w:rPr>
        <w:tab/>
      </w:r>
      <w:r w:rsidR="00BD1D13" w:rsidRPr="005D554B">
        <w:rPr>
          <w:b/>
          <w:noProof/>
          <w:szCs w:val="24"/>
        </w:rPr>
        <w:t>BIOLOGINĖS (-IŲ) VEIKLIOSIOS (-IŲJŲ) MEDŽIAGOS (-Ų) GAMINTOJAS (-AI) IR GAMINTOJAS (-AI), ATSAKINGAS (-I) UŽ SERIJŲ IŠLEIDIMĄ</w:t>
      </w:r>
    </w:p>
    <w:p w14:paraId="538B2FF8" w14:textId="77777777" w:rsidR="00F34163" w:rsidRPr="00181816" w:rsidRDefault="00F34163" w:rsidP="00F34163">
      <w:pPr>
        <w:tabs>
          <w:tab w:val="clear" w:pos="567"/>
          <w:tab w:val="left" w:pos="1701"/>
        </w:tabs>
        <w:ind w:left="567" w:right="567" w:hanging="567"/>
        <w:rPr>
          <w:szCs w:val="24"/>
          <w:lang w:val="lt-LT"/>
        </w:rPr>
      </w:pPr>
    </w:p>
    <w:p w14:paraId="1DBC2459" w14:textId="77777777" w:rsidR="00F34163" w:rsidRPr="00181816" w:rsidRDefault="00F34163" w:rsidP="00F34163">
      <w:pPr>
        <w:tabs>
          <w:tab w:val="clear" w:pos="567"/>
          <w:tab w:val="left" w:pos="1701"/>
        </w:tabs>
        <w:ind w:left="1701" w:right="567" w:hanging="567"/>
        <w:rPr>
          <w:b/>
          <w:lang w:val="lt-LT"/>
        </w:rPr>
      </w:pPr>
      <w:r w:rsidRPr="00181816">
        <w:rPr>
          <w:b/>
          <w:lang w:val="lt-LT"/>
        </w:rPr>
        <w:t>B.</w:t>
      </w:r>
      <w:r w:rsidRPr="00181816">
        <w:rPr>
          <w:b/>
          <w:lang w:val="lt-LT"/>
        </w:rPr>
        <w:tab/>
        <w:t>TIEKIMO IR VARTOJIMO SĄLYGOS AR APRIBOJIMAI</w:t>
      </w:r>
    </w:p>
    <w:p w14:paraId="55CB2959" w14:textId="77777777" w:rsidR="00F34163" w:rsidRPr="00181816" w:rsidRDefault="00F34163" w:rsidP="00F34163">
      <w:pPr>
        <w:tabs>
          <w:tab w:val="clear" w:pos="567"/>
          <w:tab w:val="left" w:pos="1701"/>
        </w:tabs>
        <w:ind w:left="567" w:right="567" w:hanging="567"/>
        <w:rPr>
          <w:lang w:val="lt-LT"/>
        </w:rPr>
      </w:pPr>
    </w:p>
    <w:p w14:paraId="6DFE0BF4" w14:textId="77777777" w:rsidR="00F34163" w:rsidRPr="00181816" w:rsidRDefault="00F34163" w:rsidP="00F34163">
      <w:pPr>
        <w:ind w:left="567" w:hanging="567"/>
        <w:rPr>
          <w:lang w:val="lt-LT"/>
        </w:rPr>
      </w:pPr>
    </w:p>
    <w:p w14:paraId="461D7A90" w14:textId="77777777" w:rsidR="00F34163" w:rsidRPr="00181816" w:rsidRDefault="00F34163" w:rsidP="00F34163">
      <w:pPr>
        <w:ind w:right="-1"/>
        <w:rPr>
          <w:lang w:val="lt-LT"/>
        </w:rPr>
      </w:pPr>
    </w:p>
    <w:p w14:paraId="73F3C7F1" w14:textId="58BDDF25" w:rsidR="00F34163" w:rsidRDefault="00F34163" w:rsidP="00F34163">
      <w:pPr>
        <w:ind w:left="567" w:hanging="567"/>
        <w:rPr>
          <w:b/>
          <w:lang w:val="lt-LT"/>
        </w:rPr>
      </w:pPr>
      <w:r w:rsidRPr="00181816">
        <w:rPr>
          <w:lang w:val="lt-LT"/>
        </w:rPr>
        <w:br w:type="page"/>
      </w:r>
      <w:r w:rsidRPr="00181816">
        <w:rPr>
          <w:b/>
          <w:lang w:val="lt-LT"/>
        </w:rPr>
        <w:lastRenderedPageBreak/>
        <w:t>A.</w:t>
      </w:r>
      <w:r w:rsidRPr="00181816">
        <w:rPr>
          <w:b/>
          <w:szCs w:val="24"/>
          <w:lang w:val="lt-LT"/>
        </w:rPr>
        <w:tab/>
      </w:r>
      <w:r w:rsidR="00BD1D13" w:rsidRPr="005D554B">
        <w:rPr>
          <w:b/>
        </w:rPr>
        <w:t>BIOLOGINĖS (-IŲ) VEIKLIOSIOS (-IŲJŲ) MEDŽIAGOS (-Ų) GAMINTOJAS (-AI) IR</w:t>
      </w:r>
      <w:r w:rsidR="00BD1D13">
        <w:rPr>
          <w:b/>
        </w:rPr>
        <w:t xml:space="preserve"> </w:t>
      </w:r>
      <w:r w:rsidR="00BD1D13" w:rsidRPr="005D554B">
        <w:rPr>
          <w:b/>
        </w:rPr>
        <w:t xml:space="preserve"> GAMINTOJAS (-AI), ATSAKINGAS (-I) UŽ SERIJŲ IŠLEIDIMĄ</w:t>
      </w:r>
      <w:r w:rsidR="00BD1D13" w:rsidRPr="00181816" w:rsidDel="00BD1D13">
        <w:rPr>
          <w:b/>
          <w:lang w:val="lt-LT"/>
        </w:rPr>
        <w:t xml:space="preserve"> </w:t>
      </w:r>
    </w:p>
    <w:p w14:paraId="2F169BE6" w14:textId="77777777" w:rsidR="00BD1D13" w:rsidRPr="00181816" w:rsidRDefault="00BD1D13" w:rsidP="00F34163">
      <w:pPr>
        <w:ind w:left="567" w:hanging="567"/>
        <w:rPr>
          <w:b/>
          <w:szCs w:val="24"/>
          <w:lang w:val="lt-LT"/>
        </w:rPr>
      </w:pPr>
    </w:p>
    <w:p w14:paraId="123E24CD" w14:textId="52819590" w:rsidR="00BD1D13" w:rsidRPr="005D554B" w:rsidRDefault="00BD1D13" w:rsidP="00BD1D13">
      <w:pPr>
        <w:jc w:val="both"/>
        <w:rPr>
          <w:szCs w:val="24"/>
          <w:u w:val="single"/>
        </w:rPr>
      </w:pPr>
      <w:r w:rsidRPr="005D554B">
        <w:rPr>
          <w:noProof/>
          <w:szCs w:val="24"/>
          <w:u w:val="single"/>
        </w:rPr>
        <w:t>Biologinės (-ių) veikliosios (-iųjų) medžiagos (-ų) gamintojo (-ų) pavadinimas (-ai) ir adresas (-ai)</w:t>
      </w:r>
      <w:r>
        <w:rPr>
          <w:noProof/>
          <w:szCs w:val="24"/>
          <w:u w:val="single"/>
        </w:rPr>
        <w:t>:</w:t>
      </w:r>
    </w:p>
    <w:p w14:paraId="6A4A5C63" w14:textId="77777777" w:rsidR="00F34163" w:rsidRDefault="00F34163" w:rsidP="00F34163">
      <w:pPr>
        <w:rPr>
          <w:szCs w:val="24"/>
          <w:lang w:val="lt-LT"/>
        </w:rPr>
      </w:pPr>
    </w:p>
    <w:p w14:paraId="7AD3B7A3" w14:textId="77777777" w:rsidR="00BD1D13" w:rsidRPr="00BD1D13" w:rsidRDefault="00BD1D13" w:rsidP="00BD1D13">
      <w:pPr>
        <w:rPr>
          <w:szCs w:val="24"/>
          <w:lang w:val="lt-LT"/>
        </w:rPr>
      </w:pPr>
      <w:r w:rsidRPr="00BD1D13">
        <w:rPr>
          <w:szCs w:val="24"/>
          <w:lang w:val="lt-LT"/>
        </w:rPr>
        <w:t xml:space="preserve">Changzhou Qianhong Bio Pharma Co., Ltd </w:t>
      </w:r>
    </w:p>
    <w:p w14:paraId="2738E56C" w14:textId="77777777" w:rsidR="00BD1D13" w:rsidRPr="00BD1D13" w:rsidRDefault="00BD1D13" w:rsidP="00BD1D13">
      <w:pPr>
        <w:rPr>
          <w:szCs w:val="24"/>
          <w:lang w:val="lt-LT"/>
        </w:rPr>
      </w:pPr>
      <w:r w:rsidRPr="00BD1D13">
        <w:rPr>
          <w:szCs w:val="24"/>
          <w:lang w:val="lt-LT"/>
        </w:rPr>
        <w:t xml:space="preserve">N° 192 Huanghe West Road </w:t>
      </w:r>
    </w:p>
    <w:p w14:paraId="4CC627CA" w14:textId="77777777" w:rsidR="00BD1D13" w:rsidRPr="00BD1D13" w:rsidRDefault="00BD1D13" w:rsidP="00BD1D13">
      <w:pPr>
        <w:rPr>
          <w:szCs w:val="24"/>
          <w:lang w:val="lt-LT"/>
        </w:rPr>
      </w:pPr>
      <w:r w:rsidRPr="00BD1D13">
        <w:rPr>
          <w:szCs w:val="24"/>
          <w:lang w:val="lt-LT"/>
        </w:rPr>
        <w:t xml:space="preserve">Xinbei District </w:t>
      </w:r>
    </w:p>
    <w:p w14:paraId="68F15C21" w14:textId="77777777" w:rsidR="00BD1D13" w:rsidRPr="00BD1D13" w:rsidRDefault="00BD1D13" w:rsidP="00BD1D13">
      <w:pPr>
        <w:rPr>
          <w:szCs w:val="24"/>
          <w:lang w:val="lt-LT"/>
        </w:rPr>
      </w:pPr>
      <w:r w:rsidRPr="00BD1D13">
        <w:rPr>
          <w:szCs w:val="24"/>
          <w:lang w:val="lt-LT"/>
        </w:rPr>
        <w:t xml:space="preserve">213032 Changzhou, Jiangsu </w:t>
      </w:r>
    </w:p>
    <w:p w14:paraId="3B4AAC06" w14:textId="0DF64370" w:rsidR="00BD1D13" w:rsidRDefault="00BD1D13" w:rsidP="00BD1D13">
      <w:pPr>
        <w:rPr>
          <w:szCs w:val="24"/>
          <w:lang w:val="lt-LT"/>
        </w:rPr>
      </w:pPr>
      <w:r>
        <w:rPr>
          <w:szCs w:val="24"/>
          <w:lang w:val="lt-LT"/>
        </w:rPr>
        <w:t>Kinija</w:t>
      </w:r>
    </w:p>
    <w:p w14:paraId="63CFF1EC" w14:textId="77777777" w:rsidR="00BD1D13" w:rsidRDefault="00BD1D13" w:rsidP="00BD1D13">
      <w:pPr>
        <w:rPr>
          <w:szCs w:val="24"/>
          <w:lang w:val="lt-LT"/>
        </w:rPr>
      </w:pPr>
    </w:p>
    <w:p w14:paraId="352C317B" w14:textId="02085C0B" w:rsidR="00BD1D13" w:rsidRDefault="00BD1D13" w:rsidP="00BD1D13">
      <w:pPr>
        <w:rPr>
          <w:szCs w:val="24"/>
          <w:lang w:val="lt-LT"/>
        </w:rPr>
      </w:pPr>
      <w:r>
        <w:rPr>
          <w:szCs w:val="24"/>
          <w:lang w:val="lt-LT"/>
        </w:rPr>
        <w:t>arba</w:t>
      </w:r>
    </w:p>
    <w:p w14:paraId="5653A85A" w14:textId="77777777" w:rsidR="00BD1D13" w:rsidRDefault="00BD1D13" w:rsidP="00BD1D13">
      <w:pPr>
        <w:rPr>
          <w:szCs w:val="24"/>
          <w:lang w:val="lt-LT"/>
        </w:rPr>
      </w:pPr>
    </w:p>
    <w:p w14:paraId="00722955" w14:textId="77777777" w:rsidR="00BD1D13" w:rsidRPr="00BD1D13" w:rsidRDefault="00BD1D13" w:rsidP="00BD1D13">
      <w:pPr>
        <w:rPr>
          <w:szCs w:val="24"/>
          <w:lang w:val="lt-LT"/>
        </w:rPr>
      </w:pPr>
      <w:r w:rsidRPr="00BD1D13">
        <w:rPr>
          <w:szCs w:val="24"/>
          <w:lang w:val="lt-LT"/>
        </w:rPr>
        <w:t xml:space="preserve">Yantai Dongcheng Biochemicals Co., Ltd </w:t>
      </w:r>
    </w:p>
    <w:p w14:paraId="36A84938" w14:textId="77777777" w:rsidR="00BD1D13" w:rsidRPr="00BD1D13" w:rsidRDefault="00BD1D13" w:rsidP="00BD1D13">
      <w:pPr>
        <w:rPr>
          <w:szCs w:val="24"/>
          <w:lang w:val="lt-LT"/>
        </w:rPr>
      </w:pPr>
      <w:r w:rsidRPr="00BD1D13">
        <w:rPr>
          <w:szCs w:val="24"/>
          <w:lang w:val="lt-LT"/>
        </w:rPr>
        <w:t xml:space="preserve">No. 7, Changbaishan Road </w:t>
      </w:r>
    </w:p>
    <w:p w14:paraId="710DAAAE" w14:textId="77777777" w:rsidR="00BD1D13" w:rsidRPr="00BD1D13" w:rsidRDefault="00BD1D13" w:rsidP="00BD1D13">
      <w:pPr>
        <w:rPr>
          <w:szCs w:val="24"/>
          <w:lang w:val="lt-LT"/>
        </w:rPr>
      </w:pPr>
      <w:r w:rsidRPr="00BD1D13">
        <w:rPr>
          <w:szCs w:val="24"/>
          <w:lang w:val="lt-LT"/>
        </w:rPr>
        <w:t xml:space="preserve">Yantai Development Zone </w:t>
      </w:r>
    </w:p>
    <w:p w14:paraId="748CD14F" w14:textId="16AC5728" w:rsidR="00BD1D13" w:rsidRDefault="00BD1D13" w:rsidP="00BD1D13">
      <w:pPr>
        <w:rPr>
          <w:szCs w:val="24"/>
          <w:lang w:val="lt-LT"/>
        </w:rPr>
      </w:pPr>
      <w:r w:rsidRPr="00BD1D13">
        <w:rPr>
          <w:szCs w:val="24"/>
          <w:lang w:val="lt-LT"/>
        </w:rPr>
        <w:t>264 006 Yantai, Shandong Province</w:t>
      </w:r>
      <w:r>
        <w:rPr>
          <w:szCs w:val="24"/>
          <w:lang w:val="lt-LT"/>
        </w:rPr>
        <w:t>,</w:t>
      </w:r>
    </w:p>
    <w:p w14:paraId="6F84548C" w14:textId="51B41A33" w:rsidR="00BD1D13" w:rsidRDefault="00BD1D13" w:rsidP="00BD1D13">
      <w:pPr>
        <w:rPr>
          <w:szCs w:val="24"/>
          <w:lang w:val="lt-LT"/>
        </w:rPr>
      </w:pPr>
      <w:r>
        <w:rPr>
          <w:szCs w:val="24"/>
          <w:lang w:val="lt-LT"/>
        </w:rPr>
        <w:t>Kinija</w:t>
      </w:r>
    </w:p>
    <w:p w14:paraId="2020B2D1" w14:textId="77777777" w:rsidR="00BD1D13" w:rsidRDefault="00BD1D13" w:rsidP="00BD1D13">
      <w:pPr>
        <w:rPr>
          <w:szCs w:val="24"/>
          <w:lang w:val="lt-LT"/>
        </w:rPr>
      </w:pPr>
    </w:p>
    <w:p w14:paraId="43EC7C10" w14:textId="22B283B1" w:rsidR="00BD1D13" w:rsidRDefault="00BD1D13" w:rsidP="00BD1D13">
      <w:pPr>
        <w:rPr>
          <w:szCs w:val="24"/>
          <w:lang w:val="lt-LT"/>
        </w:rPr>
      </w:pPr>
      <w:r>
        <w:rPr>
          <w:szCs w:val="24"/>
          <w:lang w:val="lt-LT"/>
        </w:rPr>
        <w:t>arba</w:t>
      </w:r>
    </w:p>
    <w:p w14:paraId="6D9CF970" w14:textId="77777777" w:rsidR="00BD1D13" w:rsidRDefault="00BD1D13" w:rsidP="00BD1D13">
      <w:pPr>
        <w:rPr>
          <w:szCs w:val="24"/>
          <w:lang w:val="lt-LT"/>
        </w:rPr>
      </w:pPr>
    </w:p>
    <w:p w14:paraId="589FD944" w14:textId="77777777" w:rsidR="00BD1D13" w:rsidRPr="00BD1D13" w:rsidRDefault="00BD1D13" w:rsidP="00BD1D13">
      <w:pPr>
        <w:rPr>
          <w:szCs w:val="24"/>
          <w:lang w:val="lt-LT"/>
        </w:rPr>
      </w:pPr>
      <w:r w:rsidRPr="00BD1D13">
        <w:rPr>
          <w:szCs w:val="24"/>
          <w:lang w:val="lt-LT"/>
        </w:rPr>
        <w:t xml:space="preserve">Nanjing King Friend Biochemical Pharmaceutical Co., Ltd </w:t>
      </w:r>
    </w:p>
    <w:p w14:paraId="075EDF9F" w14:textId="77777777" w:rsidR="00BD1D13" w:rsidRPr="00BD1D13" w:rsidRDefault="00BD1D13" w:rsidP="00BD1D13">
      <w:pPr>
        <w:rPr>
          <w:szCs w:val="24"/>
          <w:lang w:val="lt-LT"/>
        </w:rPr>
      </w:pPr>
      <w:r w:rsidRPr="00BD1D13">
        <w:rPr>
          <w:szCs w:val="24"/>
          <w:lang w:val="lt-LT"/>
        </w:rPr>
        <w:t xml:space="preserve">Nanjing High &amp; New Technology Development Zone MA 010-1 </w:t>
      </w:r>
    </w:p>
    <w:p w14:paraId="5DB5890A" w14:textId="77777777" w:rsidR="00BD1D13" w:rsidRPr="00BD1D13" w:rsidRDefault="00BD1D13" w:rsidP="00BD1D13">
      <w:pPr>
        <w:rPr>
          <w:szCs w:val="24"/>
          <w:lang w:val="lt-LT"/>
        </w:rPr>
      </w:pPr>
      <w:r w:rsidRPr="00BD1D13">
        <w:rPr>
          <w:szCs w:val="24"/>
          <w:lang w:val="lt-LT"/>
        </w:rPr>
        <w:t xml:space="preserve">210 0061 Nanjing, Jiangsu, </w:t>
      </w:r>
    </w:p>
    <w:p w14:paraId="58CA1713" w14:textId="41AC0F91" w:rsidR="00BD1D13" w:rsidRDefault="00BD1D13" w:rsidP="00BD1D13">
      <w:pPr>
        <w:rPr>
          <w:szCs w:val="24"/>
          <w:lang w:val="lt-LT"/>
        </w:rPr>
      </w:pPr>
      <w:r>
        <w:rPr>
          <w:szCs w:val="24"/>
          <w:lang w:val="lt-LT"/>
        </w:rPr>
        <w:t>Kinija</w:t>
      </w:r>
    </w:p>
    <w:p w14:paraId="0370E492" w14:textId="77777777" w:rsidR="00BD1D13" w:rsidRDefault="00BD1D13" w:rsidP="00BD1D13">
      <w:pPr>
        <w:rPr>
          <w:szCs w:val="24"/>
          <w:lang w:val="lt-LT"/>
        </w:rPr>
      </w:pPr>
    </w:p>
    <w:p w14:paraId="32F7EE6A" w14:textId="6DCF4E85" w:rsidR="00BD1D13" w:rsidRDefault="00BD1D13" w:rsidP="00BD1D13">
      <w:pPr>
        <w:rPr>
          <w:szCs w:val="24"/>
          <w:lang w:val="lt-LT"/>
        </w:rPr>
      </w:pPr>
      <w:r>
        <w:rPr>
          <w:szCs w:val="24"/>
          <w:lang w:val="lt-LT"/>
        </w:rPr>
        <w:t>arba</w:t>
      </w:r>
    </w:p>
    <w:p w14:paraId="43171F2A" w14:textId="77777777" w:rsidR="00BD1D13" w:rsidRDefault="00BD1D13" w:rsidP="00BD1D13">
      <w:pPr>
        <w:rPr>
          <w:szCs w:val="24"/>
          <w:lang w:val="lt-LT"/>
        </w:rPr>
      </w:pPr>
    </w:p>
    <w:p w14:paraId="45163809" w14:textId="77777777" w:rsidR="00BD1D13" w:rsidRPr="00BD1D13" w:rsidRDefault="00BD1D13" w:rsidP="00BD1D13">
      <w:pPr>
        <w:rPr>
          <w:szCs w:val="24"/>
          <w:lang w:val="lt-LT"/>
        </w:rPr>
      </w:pPr>
      <w:r w:rsidRPr="00BD1D13">
        <w:rPr>
          <w:szCs w:val="24"/>
          <w:lang w:val="lt-LT"/>
        </w:rPr>
        <w:t xml:space="preserve">Bioiberica S.A.U. (Olérdola site) </w:t>
      </w:r>
    </w:p>
    <w:p w14:paraId="007091DB" w14:textId="77777777" w:rsidR="00BD1D13" w:rsidRPr="00BD1D13" w:rsidRDefault="00BD1D13" w:rsidP="00BD1D13">
      <w:pPr>
        <w:rPr>
          <w:szCs w:val="24"/>
          <w:lang w:val="lt-LT"/>
        </w:rPr>
      </w:pPr>
      <w:r w:rsidRPr="00BD1D13">
        <w:rPr>
          <w:szCs w:val="24"/>
          <w:lang w:val="lt-LT"/>
        </w:rPr>
        <w:t xml:space="preserve">Pol. Ind. “Sant Pere de Molanta” </w:t>
      </w:r>
    </w:p>
    <w:p w14:paraId="79983734" w14:textId="77777777" w:rsidR="00BD1D13" w:rsidRPr="00BD1D13" w:rsidRDefault="00BD1D13" w:rsidP="00BD1D13">
      <w:pPr>
        <w:rPr>
          <w:szCs w:val="24"/>
          <w:lang w:val="lt-LT"/>
        </w:rPr>
      </w:pPr>
      <w:r w:rsidRPr="00BD1D13">
        <w:rPr>
          <w:szCs w:val="24"/>
          <w:lang w:val="lt-LT"/>
        </w:rPr>
        <w:t xml:space="preserve">C/ del Cadí, 43-49 </w:t>
      </w:r>
    </w:p>
    <w:p w14:paraId="5F8AAC04" w14:textId="77777777" w:rsidR="00BD1D13" w:rsidRPr="00BD1D13" w:rsidRDefault="00BD1D13" w:rsidP="00BD1D13">
      <w:pPr>
        <w:rPr>
          <w:szCs w:val="24"/>
          <w:lang w:val="lt-LT"/>
        </w:rPr>
      </w:pPr>
      <w:r w:rsidRPr="00BD1D13">
        <w:rPr>
          <w:szCs w:val="24"/>
          <w:lang w:val="lt-LT"/>
        </w:rPr>
        <w:t xml:space="preserve">08734 Olérdola (Barcelona) </w:t>
      </w:r>
    </w:p>
    <w:p w14:paraId="7F694E06" w14:textId="5C04F25E" w:rsidR="00BD1D13" w:rsidRDefault="00BD1D13" w:rsidP="00BD1D13">
      <w:pPr>
        <w:rPr>
          <w:szCs w:val="24"/>
          <w:lang w:val="lt-LT"/>
        </w:rPr>
      </w:pPr>
      <w:r>
        <w:rPr>
          <w:szCs w:val="24"/>
          <w:lang w:val="lt-LT"/>
        </w:rPr>
        <w:t>Ispanija</w:t>
      </w:r>
    </w:p>
    <w:p w14:paraId="7FE81DB8" w14:textId="77777777" w:rsidR="00BD1D13" w:rsidRPr="00181816" w:rsidRDefault="00BD1D13" w:rsidP="00F34163">
      <w:pPr>
        <w:rPr>
          <w:szCs w:val="24"/>
          <w:lang w:val="lt-LT"/>
        </w:rPr>
      </w:pPr>
    </w:p>
    <w:p w14:paraId="41C73B46" w14:textId="77777777" w:rsidR="00E326D3" w:rsidRPr="00181816" w:rsidRDefault="00E326D3" w:rsidP="00E326D3">
      <w:pPr>
        <w:spacing w:line="240" w:lineRule="auto"/>
        <w:rPr>
          <w:u w:val="single"/>
          <w:lang w:val="lt-LT"/>
        </w:rPr>
      </w:pPr>
      <w:r w:rsidRPr="00181816">
        <w:rPr>
          <w:u w:val="single"/>
          <w:lang w:val="lt-LT"/>
        </w:rPr>
        <w:t>Gamintojo (-ų), atsakingo (-ų) už serijų išleidimą, pavadinimas (-ai) ir adresas (-ai)</w:t>
      </w:r>
    </w:p>
    <w:p w14:paraId="1339C932" w14:textId="77777777" w:rsidR="00E326D3" w:rsidRPr="00181816" w:rsidRDefault="00E326D3" w:rsidP="00E326D3">
      <w:pPr>
        <w:spacing w:line="240" w:lineRule="auto"/>
        <w:rPr>
          <w:lang w:val="lt-LT"/>
        </w:rPr>
      </w:pPr>
    </w:p>
    <w:p w14:paraId="2AE831B2" w14:textId="77777777" w:rsidR="00FA7504" w:rsidRPr="00891F0E" w:rsidRDefault="00FA7504" w:rsidP="00FA7504">
      <w:pPr>
        <w:spacing w:line="240" w:lineRule="auto"/>
        <w:rPr>
          <w:lang w:val="lt-LT"/>
        </w:rPr>
      </w:pPr>
      <w:r>
        <w:rPr>
          <w:lang w:val="lt-LT"/>
        </w:rPr>
        <w:t>Panpharma Gm</w:t>
      </w:r>
      <w:r w:rsidRPr="00891F0E">
        <w:rPr>
          <w:lang w:val="lt-LT"/>
        </w:rPr>
        <w:t>bH</w:t>
      </w:r>
    </w:p>
    <w:p w14:paraId="28C74BCA" w14:textId="77777777" w:rsidR="00FA7504" w:rsidRPr="00891F0E" w:rsidRDefault="00FA7504" w:rsidP="00FA7504">
      <w:pPr>
        <w:spacing w:line="240" w:lineRule="auto"/>
        <w:rPr>
          <w:lang w:val="lt-LT"/>
        </w:rPr>
      </w:pPr>
      <w:r>
        <w:rPr>
          <w:lang w:val="lt-LT"/>
        </w:rPr>
        <w:t>Bunsentrasse 4,</w:t>
      </w:r>
      <w:r w:rsidRPr="00891F0E">
        <w:rPr>
          <w:lang w:val="lt-LT"/>
        </w:rPr>
        <w:t>22946 Trittau</w:t>
      </w:r>
    </w:p>
    <w:p w14:paraId="00B33ADC" w14:textId="77777777" w:rsidR="00FA7504" w:rsidRPr="00891F0E" w:rsidRDefault="00FA7504" w:rsidP="00FA7504">
      <w:pPr>
        <w:spacing w:line="240" w:lineRule="auto"/>
        <w:rPr>
          <w:lang w:val="lt-LT"/>
        </w:rPr>
      </w:pPr>
      <w:r w:rsidRPr="00891F0E">
        <w:rPr>
          <w:lang w:val="lt-LT"/>
        </w:rPr>
        <w:t>Vokietija</w:t>
      </w:r>
    </w:p>
    <w:p w14:paraId="76E5BF6B" w14:textId="77777777" w:rsidR="00F34163" w:rsidRPr="00181816" w:rsidRDefault="00F34163" w:rsidP="00F34163">
      <w:pPr>
        <w:rPr>
          <w:szCs w:val="24"/>
          <w:lang w:val="lt-LT"/>
        </w:rPr>
      </w:pPr>
    </w:p>
    <w:p w14:paraId="66ED603C" w14:textId="77777777" w:rsidR="00F34163" w:rsidRPr="00181816" w:rsidRDefault="00F34163" w:rsidP="00F34163">
      <w:pPr>
        <w:rPr>
          <w:szCs w:val="24"/>
          <w:lang w:val="lt-LT"/>
        </w:rPr>
      </w:pPr>
    </w:p>
    <w:p w14:paraId="3B91C69F" w14:textId="77777777" w:rsidR="00F34163" w:rsidRPr="00181816" w:rsidRDefault="00F34163" w:rsidP="00F34163">
      <w:pPr>
        <w:spacing w:line="240" w:lineRule="auto"/>
        <w:ind w:left="567" w:hanging="567"/>
        <w:rPr>
          <w:szCs w:val="24"/>
          <w:lang w:val="lt-LT"/>
        </w:rPr>
      </w:pPr>
      <w:r w:rsidRPr="00181816">
        <w:rPr>
          <w:b/>
          <w:szCs w:val="24"/>
          <w:lang w:val="lt-LT"/>
        </w:rPr>
        <w:t>B.</w:t>
      </w:r>
      <w:r w:rsidRPr="00181816">
        <w:rPr>
          <w:b/>
          <w:szCs w:val="24"/>
          <w:lang w:val="lt-LT"/>
        </w:rPr>
        <w:tab/>
        <w:t>TIEKIMO IR VARTOJIMO SĄLYGOS AR APRIBOJIMAI</w:t>
      </w:r>
    </w:p>
    <w:p w14:paraId="627DA005" w14:textId="77777777" w:rsidR="00F34163" w:rsidRPr="00181816" w:rsidRDefault="00F34163" w:rsidP="00F34163">
      <w:pPr>
        <w:rPr>
          <w:szCs w:val="24"/>
          <w:lang w:val="lt-LT"/>
        </w:rPr>
      </w:pPr>
    </w:p>
    <w:p w14:paraId="0870CCFE" w14:textId="77777777" w:rsidR="00F34163" w:rsidRPr="00181816" w:rsidRDefault="00F34163" w:rsidP="00F34163">
      <w:pPr>
        <w:rPr>
          <w:szCs w:val="24"/>
          <w:lang w:val="lt-LT"/>
        </w:rPr>
      </w:pPr>
      <w:r w:rsidRPr="00181816">
        <w:rPr>
          <w:lang w:val="lt-LT"/>
        </w:rPr>
        <w:t>R</w:t>
      </w:r>
      <w:r w:rsidR="00E326D3" w:rsidRPr="00181816">
        <w:rPr>
          <w:lang w:val="lt-LT"/>
        </w:rPr>
        <w:t>eceptinis vaistinis preparatas.</w:t>
      </w:r>
    </w:p>
    <w:p w14:paraId="6A74D256" w14:textId="77777777" w:rsidR="00F34163" w:rsidRPr="00181816" w:rsidRDefault="00F34163" w:rsidP="00F34163">
      <w:pPr>
        <w:rPr>
          <w:lang w:val="lt-LT"/>
        </w:rPr>
      </w:pPr>
    </w:p>
    <w:p w14:paraId="1EB61193" w14:textId="77777777" w:rsidR="000D10CB" w:rsidRPr="00181816" w:rsidRDefault="000D10CB" w:rsidP="000D10CB">
      <w:pPr>
        <w:rPr>
          <w:lang w:val="lt-LT"/>
        </w:rPr>
      </w:pPr>
      <w:r w:rsidRPr="00181816">
        <w:rPr>
          <w:szCs w:val="24"/>
          <w:lang w:val="lt-LT"/>
        </w:rPr>
        <w:br w:type="page"/>
      </w:r>
    </w:p>
    <w:p w14:paraId="49CCF032" w14:textId="77777777" w:rsidR="000D10CB" w:rsidRPr="00181816" w:rsidRDefault="000D10CB" w:rsidP="000D10CB">
      <w:pPr>
        <w:rPr>
          <w:lang w:val="lt-LT"/>
        </w:rPr>
      </w:pPr>
    </w:p>
    <w:p w14:paraId="5627860E" w14:textId="77777777" w:rsidR="000D10CB" w:rsidRPr="00181816" w:rsidRDefault="000D10CB" w:rsidP="000D10CB">
      <w:pPr>
        <w:rPr>
          <w:lang w:val="lt-LT"/>
        </w:rPr>
      </w:pPr>
    </w:p>
    <w:p w14:paraId="454EA366" w14:textId="77777777" w:rsidR="000D10CB" w:rsidRPr="00181816" w:rsidRDefault="000D10CB" w:rsidP="000D10CB">
      <w:pPr>
        <w:rPr>
          <w:lang w:val="lt-LT"/>
        </w:rPr>
      </w:pPr>
    </w:p>
    <w:p w14:paraId="74DF5180" w14:textId="77777777" w:rsidR="000D10CB" w:rsidRPr="00181816" w:rsidRDefault="000D10CB" w:rsidP="000D10CB">
      <w:pPr>
        <w:rPr>
          <w:lang w:val="lt-LT"/>
        </w:rPr>
      </w:pPr>
    </w:p>
    <w:p w14:paraId="36468659" w14:textId="77777777" w:rsidR="000D10CB" w:rsidRPr="00181816" w:rsidRDefault="000D10CB" w:rsidP="000D10CB">
      <w:pPr>
        <w:rPr>
          <w:lang w:val="lt-LT"/>
        </w:rPr>
      </w:pPr>
    </w:p>
    <w:p w14:paraId="4A9CDF12" w14:textId="77777777" w:rsidR="000D10CB" w:rsidRPr="00181816" w:rsidRDefault="000D10CB" w:rsidP="000D10CB">
      <w:pPr>
        <w:rPr>
          <w:lang w:val="lt-LT"/>
        </w:rPr>
      </w:pPr>
    </w:p>
    <w:p w14:paraId="7F268E1A" w14:textId="77777777" w:rsidR="000D10CB" w:rsidRPr="00181816" w:rsidRDefault="000D10CB" w:rsidP="000D10CB">
      <w:pPr>
        <w:rPr>
          <w:lang w:val="lt-LT"/>
        </w:rPr>
      </w:pPr>
    </w:p>
    <w:p w14:paraId="0526701D" w14:textId="77777777" w:rsidR="000D10CB" w:rsidRPr="00181816" w:rsidRDefault="000D10CB" w:rsidP="000D10CB">
      <w:pPr>
        <w:rPr>
          <w:lang w:val="lt-LT"/>
        </w:rPr>
      </w:pPr>
    </w:p>
    <w:p w14:paraId="2EA7B4F8" w14:textId="77777777" w:rsidR="000D10CB" w:rsidRPr="00181816" w:rsidRDefault="000D10CB" w:rsidP="000D10CB">
      <w:pPr>
        <w:rPr>
          <w:lang w:val="lt-LT"/>
        </w:rPr>
      </w:pPr>
    </w:p>
    <w:p w14:paraId="72D65CEA" w14:textId="77777777" w:rsidR="000D10CB" w:rsidRPr="00181816" w:rsidRDefault="000D10CB" w:rsidP="000D10CB">
      <w:pPr>
        <w:rPr>
          <w:lang w:val="lt-LT"/>
        </w:rPr>
      </w:pPr>
    </w:p>
    <w:p w14:paraId="24B78082" w14:textId="77777777" w:rsidR="000D10CB" w:rsidRPr="00181816" w:rsidRDefault="000D10CB" w:rsidP="000D10CB">
      <w:pPr>
        <w:rPr>
          <w:lang w:val="lt-LT"/>
        </w:rPr>
      </w:pPr>
    </w:p>
    <w:p w14:paraId="2EC9CCAD" w14:textId="77777777" w:rsidR="000D10CB" w:rsidRPr="00181816" w:rsidRDefault="000D10CB" w:rsidP="000D10CB">
      <w:pPr>
        <w:rPr>
          <w:lang w:val="lt-LT"/>
        </w:rPr>
      </w:pPr>
    </w:p>
    <w:p w14:paraId="0EBDCD56" w14:textId="77777777" w:rsidR="000D10CB" w:rsidRPr="00181816" w:rsidRDefault="000D10CB" w:rsidP="000D10CB">
      <w:pPr>
        <w:rPr>
          <w:lang w:val="lt-LT"/>
        </w:rPr>
      </w:pPr>
    </w:p>
    <w:p w14:paraId="227B1078" w14:textId="77777777" w:rsidR="000D10CB" w:rsidRPr="00181816" w:rsidRDefault="000D10CB" w:rsidP="000D10CB">
      <w:pPr>
        <w:rPr>
          <w:lang w:val="lt-LT"/>
        </w:rPr>
      </w:pPr>
    </w:p>
    <w:p w14:paraId="66339638" w14:textId="77777777" w:rsidR="000D10CB" w:rsidRPr="00181816" w:rsidRDefault="000D10CB" w:rsidP="000D10CB">
      <w:pPr>
        <w:rPr>
          <w:lang w:val="lt-LT"/>
        </w:rPr>
      </w:pPr>
    </w:p>
    <w:p w14:paraId="6416DF3F" w14:textId="77777777" w:rsidR="000D10CB" w:rsidRPr="00181816" w:rsidRDefault="000D10CB" w:rsidP="000D10CB">
      <w:pPr>
        <w:rPr>
          <w:b/>
          <w:lang w:val="lt-LT"/>
        </w:rPr>
      </w:pPr>
    </w:p>
    <w:p w14:paraId="5C7F6C38" w14:textId="77777777" w:rsidR="000D10CB" w:rsidRPr="00181816" w:rsidRDefault="000D10CB" w:rsidP="000D10CB">
      <w:pPr>
        <w:rPr>
          <w:b/>
          <w:lang w:val="lt-LT"/>
        </w:rPr>
      </w:pPr>
    </w:p>
    <w:p w14:paraId="1F67959C" w14:textId="77777777" w:rsidR="000D10CB" w:rsidRPr="00181816" w:rsidRDefault="000D10CB" w:rsidP="000D10CB">
      <w:pPr>
        <w:rPr>
          <w:b/>
          <w:lang w:val="lt-LT"/>
        </w:rPr>
      </w:pPr>
    </w:p>
    <w:p w14:paraId="63E33F69" w14:textId="77777777" w:rsidR="000D10CB" w:rsidRPr="00181816" w:rsidRDefault="000D10CB" w:rsidP="000D10CB">
      <w:pPr>
        <w:rPr>
          <w:b/>
          <w:lang w:val="lt-LT"/>
        </w:rPr>
      </w:pPr>
    </w:p>
    <w:p w14:paraId="200492C3" w14:textId="77777777" w:rsidR="000D10CB" w:rsidRPr="00181816" w:rsidRDefault="000D10CB" w:rsidP="000D10CB">
      <w:pPr>
        <w:rPr>
          <w:b/>
          <w:lang w:val="lt-LT"/>
        </w:rPr>
      </w:pPr>
    </w:p>
    <w:p w14:paraId="6A7F00BA" w14:textId="77777777" w:rsidR="000D10CB" w:rsidRPr="00181816" w:rsidRDefault="000D10CB" w:rsidP="000D10CB">
      <w:pPr>
        <w:outlineLvl w:val="0"/>
        <w:rPr>
          <w:b/>
          <w:lang w:val="lt-LT"/>
        </w:rPr>
      </w:pPr>
    </w:p>
    <w:p w14:paraId="254BE120" w14:textId="77777777" w:rsidR="000D10CB" w:rsidRPr="00181816" w:rsidRDefault="000D10CB" w:rsidP="000D10CB">
      <w:pPr>
        <w:pStyle w:val="Antrat2"/>
        <w:spacing w:before="0" w:after="0" w:line="240" w:lineRule="auto"/>
        <w:jc w:val="center"/>
        <w:rPr>
          <w:rFonts w:ascii="Times New Roman" w:hAnsi="Times New Roman"/>
          <w:bCs w:val="0"/>
          <w:i w:val="0"/>
          <w:iCs w:val="0"/>
          <w:sz w:val="22"/>
          <w:szCs w:val="24"/>
          <w:lang w:val="lt-LT"/>
        </w:rPr>
      </w:pPr>
      <w:r w:rsidRPr="00181816">
        <w:rPr>
          <w:rFonts w:ascii="Times New Roman" w:hAnsi="Times New Roman"/>
          <w:i w:val="0"/>
          <w:sz w:val="22"/>
          <w:lang w:val="lt-LT"/>
        </w:rPr>
        <w:t>III PRIEDAS</w:t>
      </w:r>
    </w:p>
    <w:p w14:paraId="6B083E45" w14:textId="77777777" w:rsidR="000D10CB" w:rsidRPr="00181816" w:rsidRDefault="000D10CB" w:rsidP="000D10CB">
      <w:pPr>
        <w:rPr>
          <w:szCs w:val="24"/>
          <w:lang w:val="lt-LT"/>
        </w:rPr>
      </w:pPr>
    </w:p>
    <w:p w14:paraId="3649DF5E" w14:textId="77777777" w:rsidR="000D10CB" w:rsidRPr="00181816" w:rsidRDefault="000D10CB" w:rsidP="000D10CB">
      <w:pPr>
        <w:pStyle w:val="Antrat2"/>
        <w:spacing w:before="0" w:after="0" w:line="240" w:lineRule="auto"/>
        <w:jc w:val="center"/>
        <w:rPr>
          <w:rFonts w:ascii="Times New Roman" w:hAnsi="Times New Roman"/>
          <w:bCs w:val="0"/>
          <w:i w:val="0"/>
          <w:iCs w:val="0"/>
          <w:sz w:val="22"/>
          <w:szCs w:val="24"/>
          <w:lang w:val="lt-LT"/>
        </w:rPr>
      </w:pPr>
      <w:r w:rsidRPr="00181816">
        <w:rPr>
          <w:rFonts w:ascii="Times New Roman" w:hAnsi="Times New Roman"/>
          <w:i w:val="0"/>
          <w:sz w:val="22"/>
          <w:lang w:val="lt-LT"/>
        </w:rPr>
        <w:t>ŽENKLINIMAS IR PAKUOTĖS LAPELIS</w:t>
      </w:r>
    </w:p>
    <w:p w14:paraId="4B0AEE31" w14:textId="77777777" w:rsidR="000D10CB" w:rsidRPr="00181816" w:rsidRDefault="000D10CB" w:rsidP="000D10CB">
      <w:pPr>
        <w:rPr>
          <w:lang w:val="lt-LT"/>
        </w:rPr>
      </w:pPr>
      <w:r w:rsidRPr="00181816">
        <w:rPr>
          <w:lang w:val="lt-LT"/>
        </w:rPr>
        <w:br w:type="page"/>
      </w:r>
    </w:p>
    <w:p w14:paraId="7D60ADDB" w14:textId="77777777" w:rsidR="000D10CB" w:rsidRPr="00181816" w:rsidRDefault="000D10CB" w:rsidP="000D10CB">
      <w:pPr>
        <w:rPr>
          <w:lang w:val="lt-LT"/>
        </w:rPr>
      </w:pPr>
    </w:p>
    <w:p w14:paraId="00FAA585" w14:textId="77777777" w:rsidR="000D10CB" w:rsidRPr="00181816" w:rsidRDefault="000D10CB" w:rsidP="000D10CB">
      <w:pPr>
        <w:rPr>
          <w:lang w:val="lt-LT"/>
        </w:rPr>
      </w:pPr>
    </w:p>
    <w:p w14:paraId="2AAC95A4" w14:textId="77777777" w:rsidR="000D10CB" w:rsidRPr="00181816" w:rsidRDefault="000D10CB" w:rsidP="000D10CB">
      <w:pPr>
        <w:rPr>
          <w:lang w:val="lt-LT"/>
        </w:rPr>
      </w:pPr>
    </w:p>
    <w:p w14:paraId="39F58281" w14:textId="77777777" w:rsidR="000D10CB" w:rsidRPr="00181816" w:rsidRDefault="000D10CB" w:rsidP="000D10CB">
      <w:pPr>
        <w:rPr>
          <w:lang w:val="lt-LT"/>
        </w:rPr>
      </w:pPr>
    </w:p>
    <w:p w14:paraId="1A9C709C" w14:textId="77777777" w:rsidR="000D10CB" w:rsidRPr="00181816" w:rsidRDefault="000D10CB" w:rsidP="000D10CB">
      <w:pPr>
        <w:rPr>
          <w:lang w:val="lt-LT"/>
        </w:rPr>
      </w:pPr>
    </w:p>
    <w:p w14:paraId="7E98D574" w14:textId="77777777" w:rsidR="000D10CB" w:rsidRPr="00181816" w:rsidRDefault="000D10CB" w:rsidP="000D10CB">
      <w:pPr>
        <w:rPr>
          <w:lang w:val="lt-LT"/>
        </w:rPr>
      </w:pPr>
    </w:p>
    <w:p w14:paraId="4841B99A" w14:textId="77777777" w:rsidR="000D10CB" w:rsidRPr="00181816" w:rsidRDefault="000D10CB" w:rsidP="000D10CB">
      <w:pPr>
        <w:rPr>
          <w:lang w:val="lt-LT"/>
        </w:rPr>
      </w:pPr>
    </w:p>
    <w:p w14:paraId="1C7A2988" w14:textId="77777777" w:rsidR="000D10CB" w:rsidRPr="00181816" w:rsidRDefault="000D10CB" w:rsidP="000D10CB">
      <w:pPr>
        <w:rPr>
          <w:lang w:val="lt-LT"/>
        </w:rPr>
      </w:pPr>
    </w:p>
    <w:p w14:paraId="1597FF0E" w14:textId="77777777" w:rsidR="000D10CB" w:rsidRPr="00181816" w:rsidRDefault="000D10CB" w:rsidP="000D10CB">
      <w:pPr>
        <w:rPr>
          <w:lang w:val="lt-LT"/>
        </w:rPr>
      </w:pPr>
    </w:p>
    <w:p w14:paraId="03207BDB" w14:textId="77777777" w:rsidR="000D10CB" w:rsidRPr="00181816" w:rsidRDefault="000D10CB" w:rsidP="000D10CB">
      <w:pPr>
        <w:rPr>
          <w:lang w:val="lt-LT"/>
        </w:rPr>
      </w:pPr>
    </w:p>
    <w:p w14:paraId="103C23C7" w14:textId="77777777" w:rsidR="000D10CB" w:rsidRPr="00181816" w:rsidRDefault="000D10CB" w:rsidP="000D10CB">
      <w:pPr>
        <w:rPr>
          <w:lang w:val="lt-LT"/>
        </w:rPr>
      </w:pPr>
    </w:p>
    <w:p w14:paraId="6E354B01" w14:textId="77777777" w:rsidR="000D10CB" w:rsidRPr="00181816" w:rsidRDefault="000D10CB" w:rsidP="000D10CB">
      <w:pPr>
        <w:rPr>
          <w:lang w:val="lt-LT"/>
        </w:rPr>
      </w:pPr>
    </w:p>
    <w:p w14:paraId="0D8B61AC" w14:textId="77777777" w:rsidR="000D10CB" w:rsidRPr="00181816" w:rsidRDefault="000D10CB" w:rsidP="000D10CB">
      <w:pPr>
        <w:rPr>
          <w:lang w:val="lt-LT"/>
        </w:rPr>
      </w:pPr>
    </w:p>
    <w:p w14:paraId="372EC426" w14:textId="77777777" w:rsidR="000D10CB" w:rsidRPr="00181816" w:rsidRDefault="000D10CB" w:rsidP="000D10CB">
      <w:pPr>
        <w:rPr>
          <w:lang w:val="lt-LT"/>
        </w:rPr>
      </w:pPr>
    </w:p>
    <w:p w14:paraId="1827B648" w14:textId="77777777" w:rsidR="000D10CB" w:rsidRPr="00181816" w:rsidRDefault="000D10CB" w:rsidP="000D10CB">
      <w:pPr>
        <w:rPr>
          <w:lang w:val="lt-LT"/>
        </w:rPr>
      </w:pPr>
    </w:p>
    <w:p w14:paraId="46889EC7" w14:textId="77777777" w:rsidR="000D10CB" w:rsidRPr="00181816" w:rsidRDefault="000D10CB" w:rsidP="000D10CB">
      <w:pPr>
        <w:rPr>
          <w:lang w:val="lt-LT"/>
        </w:rPr>
      </w:pPr>
    </w:p>
    <w:p w14:paraId="02402219" w14:textId="77777777" w:rsidR="000D10CB" w:rsidRPr="00181816" w:rsidRDefault="000D10CB" w:rsidP="000D10CB">
      <w:pPr>
        <w:rPr>
          <w:lang w:val="lt-LT"/>
        </w:rPr>
      </w:pPr>
    </w:p>
    <w:p w14:paraId="7168B879" w14:textId="77777777" w:rsidR="000D10CB" w:rsidRPr="00181816" w:rsidRDefault="000D10CB" w:rsidP="000D10CB">
      <w:pPr>
        <w:rPr>
          <w:lang w:val="lt-LT"/>
        </w:rPr>
      </w:pPr>
    </w:p>
    <w:p w14:paraId="5979FE48" w14:textId="77777777" w:rsidR="000D10CB" w:rsidRPr="00181816" w:rsidRDefault="000D10CB" w:rsidP="000D10CB">
      <w:pPr>
        <w:rPr>
          <w:lang w:val="lt-LT"/>
        </w:rPr>
      </w:pPr>
    </w:p>
    <w:p w14:paraId="381CF888" w14:textId="77777777" w:rsidR="000D10CB" w:rsidRPr="00181816" w:rsidRDefault="000D10CB" w:rsidP="000D10CB">
      <w:pPr>
        <w:rPr>
          <w:lang w:val="lt-LT"/>
        </w:rPr>
      </w:pPr>
    </w:p>
    <w:p w14:paraId="4A775438" w14:textId="77777777" w:rsidR="000D10CB" w:rsidRPr="00181816" w:rsidRDefault="000D10CB" w:rsidP="000D10CB">
      <w:pPr>
        <w:rPr>
          <w:lang w:val="lt-LT"/>
        </w:rPr>
      </w:pPr>
    </w:p>
    <w:p w14:paraId="5EE6C7E0" w14:textId="77777777" w:rsidR="000D10CB" w:rsidRPr="00181816" w:rsidRDefault="000D10CB" w:rsidP="000D10CB">
      <w:pPr>
        <w:rPr>
          <w:lang w:val="lt-LT"/>
        </w:rPr>
      </w:pPr>
    </w:p>
    <w:p w14:paraId="568ECCEB" w14:textId="77777777" w:rsidR="000D10CB" w:rsidRPr="00181816" w:rsidRDefault="000D10CB" w:rsidP="000D10CB">
      <w:pPr>
        <w:pStyle w:val="Antrat2"/>
        <w:spacing w:before="0" w:after="0" w:line="240" w:lineRule="auto"/>
        <w:jc w:val="center"/>
        <w:rPr>
          <w:rFonts w:ascii="Times New Roman" w:hAnsi="Times New Roman"/>
          <w:bCs w:val="0"/>
          <w:i w:val="0"/>
          <w:iCs w:val="0"/>
          <w:sz w:val="22"/>
          <w:szCs w:val="24"/>
          <w:lang w:val="lt-LT"/>
        </w:rPr>
      </w:pPr>
      <w:r w:rsidRPr="00181816">
        <w:rPr>
          <w:rFonts w:ascii="Times New Roman" w:hAnsi="Times New Roman"/>
          <w:i w:val="0"/>
          <w:sz w:val="22"/>
          <w:lang w:val="lt-LT"/>
        </w:rPr>
        <w:t>A. ŽENKLINIMAS</w:t>
      </w:r>
    </w:p>
    <w:p w14:paraId="3F582678" w14:textId="77777777" w:rsidR="000D10CB" w:rsidRPr="00181816" w:rsidRDefault="000D10CB" w:rsidP="000D10CB">
      <w:pPr>
        <w:rPr>
          <w:szCs w:val="24"/>
          <w:lang w:val="lt-LT"/>
        </w:rPr>
      </w:pPr>
      <w:r w:rsidRPr="00181816">
        <w:rPr>
          <w:szCs w:val="24"/>
          <w:lang w:val="lt-LT"/>
        </w:rPr>
        <w:br w:type="page"/>
      </w:r>
    </w:p>
    <w:p w14:paraId="33C88DEE" w14:textId="77777777" w:rsidR="000D10CB" w:rsidRPr="00181816" w:rsidRDefault="000D10CB" w:rsidP="000D10CB">
      <w:pPr>
        <w:pBdr>
          <w:top w:val="single" w:sz="4" w:space="1" w:color="auto"/>
          <w:left w:val="single" w:sz="4" w:space="12" w:color="auto"/>
          <w:bottom w:val="single" w:sz="4" w:space="1" w:color="auto"/>
          <w:right w:val="single" w:sz="4" w:space="4" w:color="auto"/>
        </w:pBdr>
        <w:spacing w:line="240" w:lineRule="auto"/>
        <w:rPr>
          <w:b/>
          <w:szCs w:val="24"/>
          <w:lang w:val="lt-LT"/>
        </w:rPr>
      </w:pPr>
      <w:r w:rsidRPr="00181816">
        <w:rPr>
          <w:b/>
          <w:szCs w:val="24"/>
          <w:lang w:val="lt-LT"/>
        </w:rPr>
        <w:lastRenderedPageBreak/>
        <w:t>INFORMACIJA ANT IŠORINĖS PAKUOTĖS</w:t>
      </w:r>
    </w:p>
    <w:p w14:paraId="2FF9B01D" w14:textId="77777777" w:rsidR="000D10CB" w:rsidRPr="00181816" w:rsidRDefault="000D10CB" w:rsidP="000D10CB">
      <w:pPr>
        <w:pBdr>
          <w:top w:val="single" w:sz="4" w:space="1" w:color="auto"/>
          <w:left w:val="single" w:sz="4" w:space="12" w:color="auto"/>
          <w:bottom w:val="single" w:sz="4" w:space="1" w:color="auto"/>
          <w:right w:val="single" w:sz="4" w:space="4" w:color="auto"/>
        </w:pBdr>
        <w:spacing w:line="240" w:lineRule="auto"/>
        <w:ind w:left="567" w:hanging="567"/>
        <w:rPr>
          <w:b/>
          <w:szCs w:val="24"/>
          <w:lang w:val="lt-LT"/>
        </w:rPr>
      </w:pPr>
    </w:p>
    <w:p w14:paraId="18E61B69" w14:textId="77777777" w:rsidR="000D10CB" w:rsidRPr="00181816" w:rsidRDefault="000D10CB" w:rsidP="000D10CB">
      <w:pPr>
        <w:pBdr>
          <w:top w:val="single" w:sz="4" w:space="1" w:color="auto"/>
          <w:left w:val="single" w:sz="4" w:space="12" w:color="auto"/>
          <w:bottom w:val="single" w:sz="4" w:space="1" w:color="auto"/>
          <w:right w:val="single" w:sz="4" w:space="4" w:color="auto"/>
        </w:pBdr>
        <w:spacing w:line="240" w:lineRule="auto"/>
        <w:rPr>
          <w:b/>
          <w:szCs w:val="24"/>
          <w:lang w:val="lt-LT"/>
        </w:rPr>
      </w:pPr>
      <w:r w:rsidRPr="00181816">
        <w:rPr>
          <w:b/>
          <w:szCs w:val="24"/>
          <w:lang w:val="lt-LT"/>
        </w:rPr>
        <w:t>KARTONO DĖŽUTĖ</w:t>
      </w:r>
    </w:p>
    <w:p w14:paraId="4EB63A93" w14:textId="77777777" w:rsidR="000D10CB" w:rsidRPr="00181816" w:rsidRDefault="000D10CB" w:rsidP="000D10CB">
      <w:pPr>
        <w:rPr>
          <w:szCs w:val="24"/>
          <w:lang w:val="lt-LT"/>
        </w:rPr>
      </w:pPr>
    </w:p>
    <w:p w14:paraId="3FF1F26B" w14:textId="77777777" w:rsidR="000D10CB" w:rsidRPr="00181816" w:rsidRDefault="000D10CB" w:rsidP="000D10CB">
      <w:pPr>
        <w:rPr>
          <w:szCs w:val="24"/>
          <w:lang w:val="lt-LT"/>
        </w:rPr>
      </w:pPr>
    </w:p>
    <w:p w14:paraId="3FEDC49E" w14:textId="77777777" w:rsidR="000D10CB" w:rsidRPr="00181816" w:rsidRDefault="000D10CB" w:rsidP="000D10CB">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181816">
        <w:rPr>
          <w:b/>
          <w:szCs w:val="24"/>
          <w:lang w:val="lt-LT"/>
        </w:rPr>
        <w:t>1.</w:t>
      </w:r>
      <w:r w:rsidRPr="00181816">
        <w:rPr>
          <w:b/>
          <w:szCs w:val="24"/>
          <w:lang w:val="lt-LT"/>
        </w:rPr>
        <w:tab/>
      </w:r>
      <w:r w:rsidRPr="00181816">
        <w:rPr>
          <w:b/>
          <w:caps/>
          <w:szCs w:val="24"/>
          <w:lang w:val="lt-LT"/>
        </w:rPr>
        <w:t>VAISTINIO</w:t>
      </w:r>
      <w:r w:rsidRPr="00181816">
        <w:rPr>
          <w:b/>
          <w:szCs w:val="24"/>
          <w:lang w:val="lt-LT"/>
        </w:rPr>
        <w:t xml:space="preserve"> PREPARATO PAVADINIMAS</w:t>
      </w:r>
    </w:p>
    <w:p w14:paraId="1F9CC1C2" w14:textId="77777777" w:rsidR="000D10CB" w:rsidRPr="00181816" w:rsidRDefault="000D10CB" w:rsidP="000D10CB">
      <w:pPr>
        <w:rPr>
          <w:szCs w:val="24"/>
          <w:lang w:val="lt-LT"/>
        </w:rPr>
      </w:pPr>
    </w:p>
    <w:p w14:paraId="5BC1F994" w14:textId="77777777" w:rsidR="000D10CB" w:rsidRPr="00181816" w:rsidRDefault="000D10CB" w:rsidP="000D10CB">
      <w:pPr>
        <w:rPr>
          <w:szCs w:val="24"/>
          <w:lang w:val="lt-LT"/>
        </w:rPr>
      </w:pPr>
      <w:r w:rsidRPr="00181816">
        <w:rPr>
          <w:szCs w:val="24"/>
          <w:lang w:val="lt-LT"/>
        </w:rPr>
        <w:t>HEPARIN SODIUM PANPHARMA 5 000 TV/ml injekcinis  tirpalas</w:t>
      </w:r>
    </w:p>
    <w:p w14:paraId="3B909542" w14:textId="07266D61" w:rsidR="000D10CB" w:rsidRPr="00181816" w:rsidRDefault="00BD1D13" w:rsidP="000D10CB">
      <w:pPr>
        <w:rPr>
          <w:szCs w:val="24"/>
          <w:lang w:val="lt-LT"/>
        </w:rPr>
      </w:pPr>
      <w:r>
        <w:rPr>
          <w:szCs w:val="24"/>
          <w:lang w:val="lt-LT"/>
        </w:rPr>
        <w:t>h</w:t>
      </w:r>
      <w:r w:rsidR="000D10CB" w:rsidRPr="00181816">
        <w:rPr>
          <w:szCs w:val="24"/>
          <w:lang w:val="lt-LT"/>
        </w:rPr>
        <w:t>eparinum natricum</w:t>
      </w:r>
    </w:p>
    <w:p w14:paraId="34BACD6F" w14:textId="77777777" w:rsidR="000D10CB" w:rsidRPr="00181816" w:rsidRDefault="000D10CB" w:rsidP="000D10CB">
      <w:pPr>
        <w:rPr>
          <w:szCs w:val="24"/>
          <w:lang w:val="lt-LT"/>
        </w:rPr>
      </w:pPr>
    </w:p>
    <w:p w14:paraId="7D67E799" w14:textId="77777777" w:rsidR="000D10CB" w:rsidRPr="00181816" w:rsidRDefault="000D10CB" w:rsidP="000D10CB">
      <w:pPr>
        <w:rPr>
          <w:szCs w:val="24"/>
          <w:lang w:val="lt-LT"/>
        </w:rPr>
      </w:pPr>
    </w:p>
    <w:p w14:paraId="162CD557" w14:textId="77777777" w:rsidR="000D10CB" w:rsidRPr="00181816" w:rsidRDefault="000D10CB" w:rsidP="000D10CB">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181816">
        <w:rPr>
          <w:b/>
          <w:szCs w:val="24"/>
          <w:lang w:val="lt-LT"/>
        </w:rPr>
        <w:t>2.</w:t>
      </w:r>
      <w:r w:rsidRPr="00181816">
        <w:rPr>
          <w:b/>
          <w:szCs w:val="24"/>
          <w:lang w:val="lt-LT"/>
        </w:rPr>
        <w:tab/>
        <w:t>VEIKLIOJI (-IOS) MEDŽIAGA (-OS) IR JOS (-Ų) KIEKIS (-IAI)</w:t>
      </w:r>
    </w:p>
    <w:p w14:paraId="51012EB7" w14:textId="77777777" w:rsidR="000D10CB" w:rsidRPr="00181816" w:rsidRDefault="000D10CB" w:rsidP="000D10CB">
      <w:pPr>
        <w:rPr>
          <w:szCs w:val="24"/>
          <w:lang w:val="lt-LT"/>
        </w:rPr>
      </w:pPr>
    </w:p>
    <w:p w14:paraId="356A0097" w14:textId="77777777" w:rsidR="000D10CB" w:rsidRPr="00181816" w:rsidRDefault="000D10CB" w:rsidP="000D10CB">
      <w:pPr>
        <w:spacing w:line="240" w:lineRule="auto"/>
        <w:rPr>
          <w:lang w:val="lt-LT" w:eastAsia="lt-LT"/>
        </w:rPr>
      </w:pPr>
      <w:r w:rsidRPr="00181816">
        <w:rPr>
          <w:lang w:val="lt-LT" w:eastAsia="lt-LT"/>
        </w:rPr>
        <w:t xml:space="preserve">1 ml </w:t>
      </w:r>
      <w:r w:rsidR="00F33D55">
        <w:rPr>
          <w:lang w:val="lt-LT" w:eastAsia="lt-LT"/>
        </w:rPr>
        <w:t xml:space="preserve">injekcinio </w:t>
      </w:r>
      <w:r w:rsidRPr="00181816">
        <w:rPr>
          <w:lang w:val="lt-LT" w:eastAsia="lt-LT"/>
        </w:rPr>
        <w:t xml:space="preserve">tirpalo yra 5000 TV heparino natrio druskos. </w:t>
      </w:r>
    </w:p>
    <w:p w14:paraId="3EA58017" w14:textId="77777777" w:rsidR="000D10CB" w:rsidRPr="00181816" w:rsidRDefault="000D10CB" w:rsidP="000D10CB">
      <w:pPr>
        <w:spacing w:line="240" w:lineRule="auto"/>
        <w:rPr>
          <w:lang w:val="lt-LT" w:eastAsia="lt-LT"/>
        </w:rPr>
      </w:pPr>
      <w:r w:rsidRPr="00181816">
        <w:rPr>
          <w:lang w:val="lt-LT" w:eastAsia="lt-LT"/>
        </w:rPr>
        <w:t>Viename flakone (5 ml) yra 25 000 TV heparino natrio druskos.</w:t>
      </w:r>
    </w:p>
    <w:p w14:paraId="6E2FC706" w14:textId="77777777" w:rsidR="000D10CB" w:rsidRPr="00181816" w:rsidRDefault="000D10CB" w:rsidP="000D10CB">
      <w:pPr>
        <w:rPr>
          <w:szCs w:val="24"/>
          <w:lang w:val="lt-LT"/>
        </w:rPr>
      </w:pPr>
    </w:p>
    <w:p w14:paraId="39F314C3" w14:textId="77777777" w:rsidR="000D10CB" w:rsidRPr="00181816" w:rsidRDefault="000D10CB" w:rsidP="000D10CB">
      <w:pPr>
        <w:rPr>
          <w:szCs w:val="24"/>
          <w:lang w:val="lt-LT"/>
        </w:rPr>
      </w:pPr>
    </w:p>
    <w:p w14:paraId="3D703FC0" w14:textId="77777777" w:rsidR="000D10CB" w:rsidRPr="00181816" w:rsidRDefault="000D10CB" w:rsidP="000D10CB">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181816">
        <w:rPr>
          <w:b/>
          <w:szCs w:val="24"/>
          <w:lang w:val="lt-LT"/>
        </w:rPr>
        <w:t>3.</w:t>
      </w:r>
      <w:r w:rsidRPr="00181816">
        <w:rPr>
          <w:b/>
          <w:szCs w:val="24"/>
          <w:lang w:val="lt-LT"/>
        </w:rPr>
        <w:tab/>
        <w:t>PAGALBINIŲ MEDŽIAGŲ SĄRAŠAS</w:t>
      </w:r>
    </w:p>
    <w:p w14:paraId="164A8A76" w14:textId="77777777" w:rsidR="000D10CB" w:rsidRPr="00181816" w:rsidRDefault="000D10CB" w:rsidP="000D10CB">
      <w:pPr>
        <w:rPr>
          <w:szCs w:val="24"/>
          <w:lang w:val="lt-LT"/>
        </w:rPr>
      </w:pPr>
    </w:p>
    <w:p w14:paraId="44AE7EF3" w14:textId="77777777" w:rsidR="00C6324C" w:rsidRDefault="000D10CB" w:rsidP="000D10CB">
      <w:pPr>
        <w:rPr>
          <w:szCs w:val="24"/>
          <w:lang w:val="lt-LT"/>
        </w:rPr>
      </w:pPr>
      <w:r w:rsidRPr="00181816">
        <w:rPr>
          <w:szCs w:val="24"/>
          <w:lang w:val="lt-LT"/>
        </w:rPr>
        <w:t>Pagalbinės medžiagos: benzilo alkoholis, natrio chloridas, natrio hidroksidas arba vandenilio chlorido rūgštis, injekcinis vanduo.</w:t>
      </w:r>
    </w:p>
    <w:p w14:paraId="7548FEF3" w14:textId="77777777" w:rsidR="000D10CB" w:rsidRPr="00181816" w:rsidRDefault="000D10CB" w:rsidP="000D10CB">
      <w:pPr>
        <w:rPr>
          <w:szCs w:val="24"/>
          <w:lang w:val="lt-LT"/>
        </w:rPr>
      </w:pPr>
    </w:p>
    <w:p w14:paraId="0C69A5D8" w14:textId="77777777" w:rsidR="000D10CB" w:rsidRPr="00181816" w:rsidRDefault="000D10CB" w:rsidP="000D10CB">
      <w:pPr>
        <w:rPr>
          <w:szCs w:val="24"/>
          <w:lang w:val="lt-LT"/>
        </w:rPr>
      </w:pPr>
    </w:p>
    <w:p w14:paraId="4C0C02CB" w14:textId="77777777" w:rsidR="000D10CB" w:rsidRPr="00181816" w:rsidRDefault="000D10CB" w:rsidP="000D10CB">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181816">
        <w:rPr>
          <w:b/>
          <w:szCs w:val="24"/>
          <w:lang w:val="lt-LT"/>
        </w:rPr>
        <w:t>4.</w:t>
      </w:r>
      <w:r w:rsidRPr="00181816">
        <w:rPr>
          <w:b/>
          <w:szCs w:val="24"/>
          <w:lang w:val="lt-LT"/>
        </w:rPr>
        <w:tab/>
        <w:t>FARMACINĖ FORMA IR KIEKIS PAKUOTĖJE</w:t>
      </w:r>
    </w:p>
    <w:p w14:paraId="03D40FD9" w14:textId="77777777" w:rsidR="000D10CB" w:rsidRPr="00181816" w:rsidRDefault="000D10CB" w:rsidP="000D10CB">
      <w:pPr>
        <w:rPr>
          <w:szCs w:val="24"/>
          <w:lang w:val="lt-LT"/>
        </w:rPr>
      </w:pPr>
    </w:p>
    <w:p w14:paraId="7970B319" w14:textId="77777777" w:rsidR="000D10CB" w:rsidRPr="00181816" w:rsidRDefault="000D10CB" w:rsidP="000D10CB">
      <w:pPr>
        <w:rPr>
          <w:szCs w:val="24"/>
          <w:lang w:val="lt-LT"/>
        </w:rPr>
      </w:pPr>
      <w:r w:rsidRPr="00181816">
        <w:rPr>
          <w:szCs w:val="24"/>
          <w:lang w:val="lt-LT"/>
        </w:rPr>
        <w:t>Injekcinis tirpalas, 10 flakonų po 5 ml.</w:t>
      </w:r>
    </w:p>
    <w:p w14:paraId="7393B9EB" w14:textId="77777777" w:rsidR="000D10CB" w:rsidRPr="00181816" w:rsidRDefault="000D10CB" w:rsidP="000D10CB">
      <w:pPr>
        <w:rPr>
          <w:szCs w:val="24"/>
          <w:lang w:val="lt-LT"/>
        </w:rPr>
      </w:pPr>
    </w:p>
    <w:p w14:paraId="055065AF" w14:textId="77777777" w:rsidR="000D10CB" w:rsidRPr="00181816" w:rsidRDefault="000D10CB" w:rsidP="000D10CB">
      <w:pPr>
        <w:rPr>
          <w:szCs w:val="24"/>
          <w:lang w:val="lt-LT"/>
        </w:rPr>
      </w:pPr>
    </w:p>
    <w:p w14:paraId="7859A10B" w14:textId="77777777" w:rsidR="000D10CB" w:rsidRPr="00181816" w:rsidRDefault="000D10CB" w:rsidP="000D10CB">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181816">
        <w:rPr>
          <w:b/>
          <w:szCs w:val="24"/>
          <w:lang w:val="lt-LT"/>
        </w:rPr>
        <w:t>5.</w:t>
      </w:r>
      <w:r w:rsidRPr="00181816">
        <w:rPr>
          <w:b/>
          <w:szCs w:val="24"/>
          <w:lang w:val="lt-LT"/>
        </w:rPr>
        <w:tab/>
        <w:t>VARTOJIMO METODAS IR BŪDAS (-AI)</w:t>
      </w:r>
    </w:p>
    <w:p w14:paraId="21842539" w14:textId="77777777" w:rsidR="000D10CB" w:rsidRPr="00181816" w:rsidRDefault="000D10CB" w:rsidP="000D10CB">
      <w:pPr>
        <w:rPr>
          <w:szCs w:val="24"/>
          <w:lang w:val="lt-LT"/>
        </w:rPr>
      </w:pPr>
    </w:p>
    <w:p w14:paraId="6594C9DB" w14:textId="77777777" w:rsidR="000D10CB" w:rsidRPr="00181816" w:rsidRDefault="000D10CB" w:rsidP="000D10CB">
      <w:pPr>
        <w:rPr>
          <w:szCs w:val="24"/>
          <w:lang w:val="lt-LT"/>
        </w:rPr>
      </w:pPr>
      <w:r w:rsidRPr="00181816">
        <w:rPr>
          <w:szCs w:val="24"/>
          <w:lang w:val="lt-LT"/>
        </w:rPr>
        <w:t>Leisti į veną.</w:t>
      </w:r>
    </w:p>
    <w:p w14:paraId="1810C1B5" w14:textId="77777777" w:rsidR="000D10CB" w:rsidRPr="00181816" w:rsidRDefault="000D10CB" w:rsidP="000D10CB">
      <w:pPr>
        <w:rPr>
          <w:szCs w:val="24"/>
          <w:lang w:val="lt-LT"/>
        </w:rPr>
      </w:pPr>
      <w:r w:rsidRPr="00181816">
        <w:rPr>
          <w:szCs w:val="24"/>
          <w:lang w:val="lt-LT"/>
        </w:rPr>
        <w:t>Prieš vartojimą perskaitykite pakuotės lapelį.</w:t>
      </w:r>
    </w:p>
    <w:p w14:paraId="55E40CDA" w14:textId="77777777" w:rsidR="000D10CB" w:rsidRPr="00181816" w:rsidRDefault="000D10CB" w:rsidP="000D10CB">
      <w:pPr>
        <w:rPr>
          <w:szCs w:val="24"/>
          <w:lang w:val="lt-LT"/>
        </w:rPr>
      </w:pPr>
    </w:p>
    <w:p w14:paraId="28CDE7B4" w14:textId="77777777" w:rsidR="000D10CB" w:rsidRPr="00181816" w:rsidRDefault="000D10CB" w:rsidP="000D10CB">
      <w:pPr>
        <w:rPr>
          <w:szCs w:val="24"/>
          <w:lang w:val="lt-LT"/>
        </w:rPr>
      </w:pPr>
    </w:p>
    <w:p w14:paraId="7E3EBC6E" w14:textId="77777777" w:rsidR="000D10CB" w:rsidRPr="00181816" w:rsidRDefault="000D10CB" w:rsidP="000D10CB">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181816">
        <w:rPr>
          <w:b/>
          <w:szCs w:val="24"/>
          <w:lang w:val="lt-LT"/>
        </w:rPr>
        <w:t>6.</w:t>
      </w:r>
      <w:r w:rsidRPr="00181816">
        <w:rPr>
          <w:b/>
          <w:szCs w:val="24"/>
          <w:lang w:val="lt-LT"/>
        </w:rPr>
        <w:tab/>
        <w:t>SPECIALUS ĮSPĖJIMAS, KAD VAISTINĮ PREPARATĄ BŪTINA LAIKYTI VAIKAMS NEPASTEBIMOJE IR  NEPASIEKIAMOJE VIETOJE</w:t>
      </w:r>
    </w:p>
    <w:p w14:paraId="47CFB236" w14:textId="77777777" w:rsidR="000D10CB" w:rsidRPr="00181816" w:rsidRDefault="000D10CB" w:rsidP="000D10CB">
      <w:pPr>
        <w:rPr>
          <w:szCs w:val="24"/>
          <w:lang w:val="lt-LT"/>
        </w:rPr>
      </w:pPr>
    </w:p>
    <w:p w14:paraId="05F48AFA" w14:textId="77777777" w:rsidR="000D10CB" w:rsidRPr="00181816" w:rsidRDefault="000D10CB" w:rsidP="000D10CB">
      <w:pPr>
        <w:rPr>
          <w:szCs w:val="24"/>
          <w:lang w:val="lt-LT"/>
        </w:rPr>
      </w:pPr>
      <w:r w:rsidRPr="00181816">
        <w:rPr>
          <w:szCs w:val="24"/>
          <w:lang w:val="lt-LT"/>
        </w:rPr>
        <w:t>Laikyti vaikams nepastebimoje ir nepasiekiamoje vietoje.</w:t>
      </w:r>
    </w:p>
    <w:p w14:paraId="118445A1" w14:textId="77777777" w:rsidR="000D10CB" w:rsidRPr="00181816" w:rsidRDefault="000D10CB" w:rsidP="000D10CB">
      <w:pPr>
        <w:rPr>
          <w:szCs w:val="24"/>
          <w:lang w:val="lt-LT"/>
        </w:rPr>
      </w:pPr>
    </w:p>
    <w:p w14:paraId="1A6FFCCB" w14:textId="77777777" w:rsidR="000D10CB" w:rsidRPr="00181816" w:rsidRDefault="000D10CB" w:rsidP="000D10CB">
      <w:pPr>
        <w:rPr>
          <w:szCs w:val="24"/>
          <w:lang w:val="lt-LT"/>
        </w:rPr>
      </w:pPr>
    </w:p>
    <w:p w14:paraId="5541C047" w14:textId="77777777" w:rsidR="000D10CB" w:rsidRPr="00181816" w:rsidRDefault="000D10CB" w:rsidP="000D10CB">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181816">
        <w:rPr>
          <w:b/>
          <w:szCs w:val="24"/>
          <w:lang w:val="lt-LT"/>
        </w:rPr>
        <w:t>7.</w:t>
      </w:r>
      <w:r w:rsidRPr="00181816">
        <w:rPr>
          <w:b/>
          <w:szCs w:val="24"/>
          <w:lang w:val="lt-LT"/>
        </w:rPr>
        <w:tab/>
        <w:t>KITAS (-I) SPECIALUS (-ŪS) ĮSPĖJIMAS (-AI) (JEI REIKIA)</w:t>
      </w:r>
    </w:p>
    <w:p w14:paraId="567A370A" w14:textId="77777777" w:rsidR="000D10CB" w:rsidRPr="00181816" w:rsidRDefault="000D10CB" w:rsidP="000D10CB">
      <w:pPr>
        <w:rPr>
          <w:szCs w:val="24"/>
          <w:lang w:val="lt-LT"/>
        </w:rPr>
      </w:pPr>
    </w:p>
    <w:p w14:paraId="299E4CE8" w14:textId="77777777" w:rsidR="000D10CB" w:rsidRPr="00181816" w:rsidRDefault="000D10CB" w:rsidP="000D10CB">
      <w:pPr>
        <w:rPr>
          <w:szCs w:val="24"/>
          <w:lang w:val="lt-LT"/>
        </w:rPr>
      </w:pPr>
      <w:r w:rsidRPr="00181816">
        <w:rPr>
          <w:szCs w:val="24"/>
          <w:lang w:val="lt-LT"/>
        </w:rPr>
        <w:t>Negalima leisti į raumenis.</w:t>
      </w:r>
    </w:p>
    <w:p w14:paraId="38F924B1" w14:textId="77777777" w:rsidR="000D10CB" w:rsidRPr="00181816" w:rsidRDefault="000D10CB" w:rsidP="000D10CB">
      <w:pPr>
        <w:rPr>
          <w:szCs w:val="24"/>
          <w:lang w:val="lt-LT"/>
        </w:rPr>
      </w:pPr>
    </w:p>
    <w:p w14:paraId="49016DEC" w14:textId="77777777" w:rsidR="000D10CB" w:rsidRPr="00181816" w:rsidRDefault="000D10CB" w:rsidP="000D10CB">
      <w:pPr>
        <w:rPr>
          <w:szCs w:val="24"/>
          <w:lang w:val="lt-LT"/>
        </w:rPr>
      </w:pPr>
    </w:p>
    <w:p w14:paraId="56E2C57C" w14:textId="77777777" w:rsidR="000D10CB" w:rsidRPr="00181816" w:rsidRDefault="000D10CB" w:rsidP="000D10CB">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181816">
        <w:rPr>
          <w:b/>
          <w:szCs w:val="24"/>
          <w:lang w:val="lt-LT"/>
        </w:rPr>
        <w:t>8.</w:t>
      </w:r>
      <w:r w:rsidRPr="00181816">
        <w:rPr>
          <w:b/>
          <w:szCs w:val="24"/>
          <w:lang w:val="lt-LT"/>
        </w:rPr>
        <w:tab/>
        <w:t>TINKAMUMO LAIKAS</w:t>
      </w:r>
    </w:p>
    <w:p w14:paraId="54BEFC37" w14:textId="77777777" w:rsidR="000D10CB" w:rsidRPr="00181816" w:rsidRDefault="000D10CB" w:rsidP="000D10CB">
      <w:pPr>
        <w:rPr>
          <w:szCs w:val="24"/>
          <w:lang w:val="lt-LT"/>
        </w:rPr>
      </w:pPr>
    </w:p>
    <w:p w14:paraId="3DDE9F79" w14:textId="77777777" w:rsidR="000D10CB" w:rsidRPr="00181816" w:rsidRDefault="000D10CB" w:rsidP="000D10CB">
      <w:pPr>
        <w:rPr>
          <w:lang w:val="lt-LT"/>
        </w:rPr>
      </w:pPr>
      <w:r w:rsidRPr="00181816">
        <w:rPr>
          <w:lang w:val="lt-LT"/>
        </w:rPr>
        <w:t>Tinka iki {mm/MMMM}</w:t>
      </w:r>
    </w:p>
    <w:p w14:paraId="2098C877" w14:textId="77777777" w:rsidR="000D10CB" w:rsidRPr="00181816" w:rsidRDefault="000D10CB" w:rsidP="000D10CB">
      <w:pPr>
        <w:rPr>
          <w:szCs w:val="24"/>
          <w:lang w:val="lt-LT"/>
        </w:rPr>
      </w:pPr>
    </w:p>
    <w:p w14:paraId="204F391A" w14:textId="77777777" w:rsidR="000D10CB" w:rsidRPr="00181816" w:rsidRDefault="000D10CB" w:rsidP="000D10CB">
      <w:pPr>
        <w:rPr>
          <w:szCs w:val="24"/>
          <w:lang w:val="lt-LT"/>
        </w:rPr>
      </w:pPr>
    </w:p>
    <w:p w14:paraId="1A4E52F2" w14:textId="77777777" w:rsidR="000D10CB" w:rsidRPr="00181816" w:rsidRDefault="000D10CB" w:rsidP="000D10CB">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181816">
        <w:rPr>
          <w:b/>
          <w:szCs w:val="24"/>
          <w:lang w:val="lt-LT"/>
        </w:rPr>
        <w:t>9.</w:t>
      </w:r>
      <w:r w:rsidRPr="00181816">
        <w:rPr>
          <w:b/>
          <w:szCs w:val="24"/>
          <w:lang w:val="lt-LT"/>
        </w:rPr>
        <w:tab/>
        <w:t>SPECIALIOS LAIKYMO SĄLYGOS</w:t>
      </w:r>
    </w:p>
    <w:p w14:paraId="49D0BFBE" w14:textId="77777777" w:rsidR="000D10CB" w:rsidRPr="00181816" w:rsidRDefault="000D10CB" w:rsidP="000D10CB">
      <w:pPr>
        <w:rPr>
          <w:szCs w:val="24"/>
          <w:lang w:val="lt-LT"/>
        </w:rPr>
      </w:pPr>
    </w:p>
    <w:p w14:paraId="6858ADD8" w14:textId="77777777" w:rsidR="000D10CB" w:rsidRPr="00181816" w:rsidRDefault="000D10CB" w:rsidP="000D10CB">
      <w:pPr>
        <w:rPr>
          <w:szCs w:val="24"/>
          <w:lang w:val="lt-LT"/>
        </w:rPr>
      </w:pPr>
      <w:r w:rsidRPr="00181816">
        <w:rPr>
          <w:szCs w:val="24"/>
          <w:lang w:val="lt-LT"/>
        </w:rPr>
        <w:t>Flakonus laikyti išorinėje dėžutėje, kad vaistas būtų apsaugotas nuo šviesos.</w:t>
      </w:r>
    </w:p>
    <w:p w14:paraId="2D121ECC" w14:textId="77777777" w:rsidR="000D10CB" w:rsidRPr="00181816" w:rsidRDefault="000D10CB" w:rsidP="000D10CB">
      <w:pPr>
        <w:rPr>
          <w:szCs w:val="24"/>
          <w:lang w:val="lt-LT"/>
        </w:rPr>
      </w:pPr>
    </w:p>
    <w:p w14:paraId="2B343E18" w14:textId="77777777" w:rsidR="000D10CB" w:rsidRPr="00181816" w:rsidRDefault="000D10CB" w:rsidP="000D10CB">
      <w:pPr>
        <w:rPr>
          <w:szCs w:val="24"/>
          <w:lang w:val="lt-LT"/>
        </w:rPr>
      </w:pPr>
    </w:p>
    <w:p w14:paraId="0E3EEB39" w14:textId="77777777" w:rsidR="000D10CB" w:rsidRPr="00181816" w:rsidRDefault="000D10CB" w:rsidP="000D10CB">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181816">
        <w:rPr>
          <w:b/>
          <w:szCs w:val="24"/>
          <w:lang w:val="lt-LT"/>
        </w:rPr>
        <w:t>10.</w:t>
      </w:r>
      <w:r w:rsidRPr="00181816">
        <w:rPr>
          <w:b/>
          <w:szCs w:val="24"/>
          <w:lang w:val="lt-LT"/>
        </w:rPr>
        <w:tab/>
        <w:t>SPECIALIOS ATSARGUMO PRIEMONĖS DĖL NESUVARTOTO VAISTINIO PREPARATO AR JO ATLIEKŲ TVARKYMO (JEI REIKIA)</w:t>
      </w:r>
    </w:p>
    <w:p w14:paraId="1ED2AEA5" w14:textId="77777777" w:rsidR="000D10CB" w:rsidRPr="00181816" w:rsidRDefault="000D10CB" w:rsidP="000D10CB">
      <w:pPr>
        <w:rPr>
          <w:szCs w:val="24"/>
          <w:lang w:val="lt-LT"/>
        </w:rPr>
      </w:pPr>
    </w:p>
    <w:p w14:paraId="1382A79E" w14:textId="77777777" w:rsidR="000D10CB" w:rsidRPr="00181816" w:rsidRDefault="000D10CB" w:rsidP="000D10CB">
      <w:pPr>
        <w:rPr>
          <w:szCs w:val="24"/>
          <w:lang w:val="lt-LT"/>
        </w:rPr>
      </w:pPr>
    </w:p>
    <w:p w14:paraId="16650A4E" w14:textId="77777777" w:rsidR="000D10CB" w:rsidRPr="00181816" w:rsidRDefault="000D10CB" w:rsidP="000D10CB">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181816">
        <w:rPr>
          <w:b/>
          <w:szCs w:val="24"/>
          <w:lang w:val="lt-LT"/>
        </w:rPr>
        <w:t>11.</w:t>
      </w:r>
      <w:r w:rsidRPr="00181816">
        <w:rPr>
          <w:b/>
          <w:szCs w:val="24"/>
          <w:lang w:val="lt-LT"/>
        </w:rPr>
        <w:tab/>
      </w:r>
      <w:r w:rsidRPr="00181816">
        <w:rPr>
          <w:b/>
          <w:caps/>
          <w:szCs w:val="24"/>
          <w:lang w:val="lt-LT"/>
        </w:rPr>
        <w:t xml:space="preserve"> REGISTRUOTOJO PAVADINIMAS IR ADRESAS</w:t>
      </w:r>
    </w:p>
    <w:p w14:paraId="3D4904C3" w14:textId="77777777" w:rsidR="000D10CB" w:rsidRPr="00181816" w:rsidRDefault="000D10CB" w:rsidP="000D10CB">
      <w:pPr>
        <w:rPr>
          <w:szCs w:val="24"/>
          <w:lang w:val="lt-LT"/>
        </w:rPr>
      </w:pPr>
    </w:p>
    <w:p w14:paraId="3548900C" w14:textId="77777777" w:rsidR="000D10CB" w:rsidRPr="00181816" w:rsidRDefault="000D10CB" w:rsidP="000D10CB">
      <w:pPr>
        <w:rPr>
          <w:szCs w:val="24"/>
          <w:lang w:val="lt-LT"/>
        </w:rPr>
      </w:pPr>
      <w:r w:rsidRPr="00181816">
        <w:rPr>
          <w:szCs w:val="24"/>
          <w:lang w:val="lt-LT"/>
        </w:rPr>
        <w:t xml:space="preserve">PANPHARMA </w:t>
      </w:r>
    </w:p>
    <w:p w14:paraId="3BCAE2B8" w14:textId="77777777" w:rsidR="000D10CB" w:rsidRPr="00181816" w:rsidRDefault="000D10CB" w:rsidP="000D10CB">
      <w:pPr>
        <w:rPr>
          <w:szCs w:val="24"/>
          <w:lang w:val="lt-LT"/>
        </w:rPr>
      </w:pPr>
      <w:r w:rsidRPr="00181816">
        <w:rPr>
          <w:szCs w:val="24"/>
          <w:lang w:val="lt-LT"/>
        </w:rPr>
        <w:t>Z.I. du Clairay 35133 Luitré - Prancūzija</w:t>
      </w:r>
    </w:p>
    <w:p w14:paraId="716875D2" w14:textId="77777777" w:rsidR="000D10CB" w:rsidRPr="00181816" w:rsidRDefault="000D10CB" w:rsidP="000D10CB">
      <w:pPr>
        <w:rPr>
          <w:szCs w:val="24"/>
          <w:lang w:val="lt-LT"/>
        </w:rPr>
      </w:pPr>
    </w:p>
    <w:p w14:paraId="4F7CF658" w14:textId="77777777" w:rsidR="000D10CB" w:rsidRPr="00181816" w:rsidRDefault="000D10CB" w:rsidP="000D10CB">
      <w:pPr>
        <w:rPr>
          <w:szCs w:val="24"/>
          <w:lang w:val="lt-LT"/>
        </w:rPr>
      </w:pPr>
    </w:p>
    <w:p w14:paraId="08036DF5" w14:textId="77777777" w:rsidR="000D10CB" w:rsidRPr="00181816" w:rsidRDefault="000D10CB" w:rsidP="000D10CB">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181816">
        <w:rPr>
          <w:b/>
          <w:szCs w:val="24"/>
          <w:lang w:val="lt-LT"/>
        </w:rPr>
        <w:t>12.</w:t>
      </w:r>
      <w:r w:rsidRPr="00181816">
        <w:rPr>
          <w:b/>
          <w:szCs w:val="24"/>
          <w:lang w:val="lt-LT"/>
        </w:rPr>
        <w:tab/>
        <w:t>REGISTRACIJOS PAŽYMĖJIMO NUMERIS (-IAI)</w:t>
      </w:r>
    </w:p>
    <w:p w14:paraId="069DF745" w14:textId="77777777" w:rsidR="000D10CB" w:rsidRPr="00181816" w:rsidRDefault="000D10CB" w:rsidP="000D10CB">
      <w:pPr>
        <w:rPr>
          <w:szCs w:val="24"/>
          <w:lang w:val="lt-LT"/>
        </w:rPr>
      </w:pPr>
    </w:p>
    <w:p w14:paraId="7523CC6F" w14:textId="77777777" w:rsidR="000D10CB" w:rsidRPr="00181816" w:rsidRDefault="000D10CB" w:rsidP="000D10CB">
      <w:pPr>
        <w:rPr>
          <w:lang w:val="lt-LT"/>
        </w:rPr>
      </w:pPr>
      <w:r w:rsidRPr="00181816">
        <w:rPr>
          <w:lang w:val="lt-LT"/>
        </w:rPr>
        <w:t>LT/1/97/3323/001</w:t>
      </w:r>
      <w:r w:rsidRPr="00181816">
        <w:rPr>
          <w:szCs w:val="24"/>
          <w:lang w:val="lt-LT"/>
        </w:rPr>
        <w:t xml:space="preserve"> </w:t>
      </w:r>
    </w:p>
    <w:p w14:paraId="7966AB44" w14:textId="77777777" w:rsidR="000D10CB" w:rsidRPr="00181816" w:rsidRDefault="000D10CB" w:rsidP="000D10CB">
      <w:pPr>
        <w:rPr>
          <w:szCs w:val="24"/>
          <w:lang w:val="lt-LT"/>
        </w:rPr>
      </w:pPr>
    </w:p>
    <w:p w14:paraId="72C55419" w14:textId="77777777" w:rsidR="000D10CB" w:rsidRPr="00181816" w:rsidRDefault="000D10CB" w:rsidP="000D10CB">
      <w:pPr>
        <w:rPr>
          <w:szCs w:val="24"/>
          <w:lang w:val="lt-LT"/>
        </w:rPr>
      </w:pPr>
    </w:p>
    <w:p w14:paraId="173841CA" w14:textId="77777777" w:rsidR="000D10CB" w:rsidRPr="00181816" w:rsidRDefault="000D10CB" w:rsidP="000D10CB">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181816">
        <w:rPr>
          <w:b/>
          <w:szCs w:val="24"/>
          <w:lang w:val="lt-LT"/>
        </w:rPr>
        <w:t>13.</w:t>
      </w:r>
      <w:r w:rsidRPr="00181816">
        <w:rPr>
          <w:b/>
          <w:szCs w:val="24"/>
          <w:lang w:val="lt-LT"/>
        </w:rPr>
        <w:tab/>
        <w:t xml:space="preserve">SERIJOS NUMERIS </w:t>
      </w:r>
    </w:p>
    <w:p w14:paraId="64409BDA" w14:textId="77777777" w:rsidR="000D10CB" w:rsidRPr="00181816" w:rsidRDefault="000D10CB" w:rsidP="000D10CB">
      <w:pPr>
        <w:rPr>
          <w:lang w:val="lt-LT"/>
        </w:rPr>
      </w:pPr>
    </w:p>
    <w:p w14:paraId="1DA7E040" w14:textId="77777777" w:rsidR="000D10CB" w:rsidRPr="00181816" w:rsidRDefault="000D10CB" w:rsidP="000D10CB">
      <w:pPr>
        <w:rPr>
          <w:lang w:val="lt-LT"/>
        </w:rPr>
      </w:pPr>
      <w:r w:rsidRPr="00181816">
        <w:rPr>
          <w:lang w:val="lt-LT"/>
        </w:rPr>
        <w:t>Serija</w:t>
      </w:r>
    </w:p>
    <w:p w14:paraId="4C52B9DC" w14:textId="77777777" w:rsidR="000D10CB" w:rsidRPr="00181816" w:rsidRDefault="000D10CB" w:rsidP="000D10CB">
      <w:pPr>
        <w:rPr>
          <w:szCs w:val="24"/>
          <w:lang w:val="lt-LT"/>
        </w:rPr>
      </w:pPr>
    </w:p>
    <w:p w14:paraId="1CB1191F" w14:textId="77777777" w:rsidR="000D10CB" w:rsidRPr="00181816" w:rsidRDefault="000D10CB" w:rsidP="000D10CB">
      <w:pPr>
        <w:rPr>
          <w:szCs w:val="24"/>
          <w:lang w:val="lt-LT"/>
        </w:rPr>
      </w:pPr>
    </w:p>
    <w:p w14:paraId="511D78D3" w14:textId="77777777" w:rsidR="000D10CB" w:rsidRPr="00181816" w:rsidRDefault="000D10CB" w:rsidP="000D10CB">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181816">
        <w:rPr>
          <w:b/>
          <w:szCs w:val="24"/>
          <w:lang w:val="lt-LT"/>
        </w:rPr>
        <w:t>14.</w:t>
      </w:r>
      <w:r w:rsidRPr="00181816">
        <w:rPr>
          <w:b/>
          <w:szCs w:val="24"/>
          <w:lang w:val="lt-LT"/>
        </w:rPr>
        <w:tab/>
        <w:t>PARDAVIMO (IŠDAVIMO) TVARKA</w:t>
      </w:r>
    </w:p>
    <w:p w14:paraId="72B12A30" w14:textId="77777777" w:rsidR="000D10CB" w:rsidRPr="00181816" w:rsidRDefault="000D10CB" w:rsidP="000D10CB">
      <w:pPr>
        <w:rPr>
          <w:szCs w:val="24"/>
          <w:lang w:val="lt-LT"/>
        </w:rPr>
      </w:pPr>
    </w:p>
    <w:p w14:paraId="11AC7717" w14:textId="77777777" w:rsidR="000D10CB" w:rsidRPr="00181816" w:rsidRDefault="000D10CB" w:rsidP="000D10CB">
      <w:pPr>
        <w:rPr>
          <w:szCs w:val="24"/>
          <w:lang w:val="lt-LT"/>
        </w:rPr>
      </w:pPr>
      <w:r w:rsidRPr="00181816">
        <w:rPr>
          <w:lang w:val="lt-LT"/>
        </w:rPr>
        <w:t>Receptinis vaistas</w:t>
      </w:r>
    </w:p>
    <w:p w14:paraId="20616661" w14:textId="77777777" w:rsidR="000D10CB" w:rsidRPr="00181816" w:rsidRDefault="000D10CB" w:rsidP="000D10CB">
      <w:pPr>
        <w:rPr>
          <w:szCs w:val="24"/>
          <w:lang w:val="lt-LT"/>
        </w:rPr>
      </w:pPr>
    </w:p>
    <w:p w14:paraId="53A1537B" w14:textId="77777777" w:rsidR="000D10CB" w:rsidRPr="00181816" w:rsidRDefault="000D10CB" w:rsidP="000D10CB">
      <w:pPr>
        <w:rPr>
          <w:szCs w:val="24"/>
          <w:lang w:val="lt-LT"/>
        </w:rPr>
      </w:pPr>
    </w:p>
    <w:p w14:paraId="6F0C7105" w14:textId="77777777" w:rsidR="000D10CB" w:rsidRPr="00181816" w:rsidRDefault="000D10CB" w:rsidP="000D10CB">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sidRPr="00181816">
        <w:rPr>
          <w:b/>
          <w:szCs w:val="24"/>
          <w:lang w:val="lt-LT"/>
        </w:rPr>
        <w:t>15.</w:t>
      </w:r>
      <w:r w:rsidRPr="00181816">
        <w:rPr>
          <w:b/>
          <w:szCs w:val="24"/>
          <w:lang w:val="lt-LT"/>
        </w:rPr>
        <w:tab/>
        <w:t>VARTOJIMO INSTRUKCIJA</w:t>
      </w:r>
    </w:p>
    <w:p w14:paraId="4B58B6C4" w14:textId="77777777" w:rsidR="000D10CB" w:rsidRPr="00181816" w:rsidRDefault="000D10CB" w:rsidP="000D10CB">
      <w:pPr>
        <w:rPr>
          <w:szCs w:val="24"/>
          <w:lang w:val="lt-LT"/>
        </w:rPr>
      </w:pPr>
    </w:p>
    <w:p w14:paraId="2568510D" w14:textId="77777777" w:rsidR="000D10CB" w:rsidRPr="00181816" w:rsidRDefault="000D10CB" w:rsidP="000D10CB">
      <w:pPr>
        <w:rPr>
          <w:szCs w:val="24"/>
          <w:lang w:val="lt-LT"/>
        </w:rPr>
      </w:pPr>
    </w:p>
    <w:p w14:paraId="2DFA1D04" w14:textId="77777777" w:rsidR="000D10CB" w:rsidRPr="00181816" w:rsidRDefault="000D10CB" w:rsidP="000D10CB">
      <w:pPr>
        <w:pBdr>
          <w:top w:val="single" w:sz="4" w:space="1" w:color="auto"/>
          <w:left w:val="single" w:sz="4" w:space="4" w:color="auto"/>
          <w:bottom w:val="single" w:sz="4" w:space="0" w:color="auto"/>
          <w:right w:val="single" w:sz="4" w:space="4" w:color="auto"/>
        </w:pBdr>
        <w:spacing w:line="240" w:lineRule="auto"/>
        <w:rPr>
          <w:color w:val="008000"/>
          <w:szCs w:val="24"/>
          <w:lang w:val="lt-LT"/>
        </w:rPr>
      </w:pPr>
      <w:r w:rsidRPr="00181816">
        <w:rPr>
          <w:b/>
          <w:szCs w:val="24"/>
          <w:lang w:val="lt-LT"/>
        </w:rPr>
        <w:t>16.</w:t>
      </w:r>
      <w:r w:rsidRPr="00181816">
        <w:rPr>
          <w:b/>
          <w:szCs w:val="24"/>
          <w:lang w:val="lt-LT"/>
        </w:rPr>
        <w:tab/>
        <w:t>INFORMACIJA BRAILIO RAŠTU</w:t>
      </w:r>
    </w:p>
    <w:p w14:paraId="6F37EC41" w14:textId="77777777" w:rsidR="000D10CB" w:rsidRPr="00181816" w:rsidRDefault="000D10CB" w:rsidP="000D10CB">
      <w:pPr>
        <w:rPr>
          <w:szCs w:val="24"/>
          <w:lang w:val="lt-LT"/>
        </w:rPr>
      </w:pPr>
    </w:p>
    <w:p w14:paraId="4F6F7698" w14:textId="77777777" w:rsidR="000D10CB" w:rsidRPr="00181816" w:rsidRDefault="000D10CB" w:rsidP="000D10CB">
      <w:pPr>
        <w:rPr>
          <w:szCs w:val="24"/>
          <w:lang w:val="lt-LT"/>
        </w:rPr>
      </w:pPr>
      <w:r w:rsidRPr="00181816">
        <w:rPr>
          <w:szCs w:val="24"/>
          <w:lang w:val="lt-LT"/>
        </w:rPr>
        <w:t>HEPARIN SODIUM PANPHARMA</w:t>
      </w:r>
    </w:p>
    <w:p w14:paraId="02257E2A" w14:textId="77777777" w:rsidR="000D10CB" w:rsidRPr="00181816" w:rsidRDefault="000D10CB" w:rsidP="000D10CB">
      <w:pPr>
        <w:rPr>
          <w:szCs w:val="24"/>
          <w:lang w:val="lt-LT"/>
        </w:rPr>
      </w:pPr>
    </w:p>
    <w:p w14:paraId="7365B5AC" w14:textId="77777777" w:rsidR="000D10CB" w:rsidRPr="00181816" w:rsidRDefault="000D10CB" w:rsidP="000D10CB">
      <w:pPr>
        <w:rPr>
          <w:szCs w:val="24"/>
          <w:lang w:val="lt-LT"/>
        </w:rPr>
      </w:pPr>
    </w:p>
    <w:p w14:paraId="1FF76BF8" w14:textId="77777777" w:rsidR="000D10CB" w:rsidRPr="00181816" w:rsidRDefault="000D10CB" w:rsidP="000D10CB">
      <w:pPr>
        <w:keepNext/>
        <w:pBdr>
          <w:top w:val="single" w:sz="4" w:space="1" w:color="auto"/>
          <w:left w:val="single" w:sz="4" w:space="4" w:color="auto"/>
          <w:bottom w:val="single" w:sz="4" w:space="1" w:color="auto"/>
          <w:right w:val="single" w:sz="4" w:space="4" w:color="auto"/>
        </w:pBdr>
        <w:tabs>
          <w:tab w:val="left" w:pos="0"/>
        </w:tabs>
        <w:outlineLvl w:val="0"/>
        <w:rPr>
          <w:i/>
          <w:szCs w:val="24"/>
          <w:lang w:val="lt-LT"/>
        </w:rPr>
      </w:pPr>
      <w:r w:rsidRPr="00181816">
        <w:rPr>
          <w:b/>
          <w:lang w:val="lt-LT"/>
        </w:rPr>
        <w:t>17.</w:t>
      </w:r>
      <w:r w:rsidRPr="00181816">
        <w:rPr>
          <w:b/>
          <w:lang w:val="lt-LT"/>
        </w:rPr>
        <w:tab/>
        <w:t>UNIKALUS IDENTIFIKATORIUS – 2D BRŪKŠNINIS KODAS</w:t>
      </w:r>
    </w:p>
    <w:p w14:paraId="71F5C376" w14:textId="77777777" w:rsidR="000D10CB" w:rsidRPr="00181816" w:rsidRDefault="000D10CB" w:rsidP="000D10CB">
      <w:pPr>
        <w:rPr>
          <w:lang w:val="lt-LT"/>
        </w:rPr>
      </w:pPr>
    </w:p>
    <w:p w14:paraId="7C5872CF" w14:textId="77777777" w:rsidR="000D10CB" w:rsidRPr="00181816" w:rsidRDefault="000D10CB" w:rsidP="000D10CB">
      <w:pPr>
        <w:rPr>
          <w:szCs w:val="22"/>
          <w:shd w:val="clear" w:color="auto" w:fill="CCCCCC"/>
          <w:lang w:val="lt-LT"/>
        </w:rPr>
      </w:pPr>
      <w:r w:rsidRPr="00181816">
        <w:rPr>
          <w:highlight w:val="lightGray"/>
          <w:lang w:val="lt-LT"/>
        </w:rPr>
        <w:t>&lt;2D brūkšninis kodas su nurodytu unikaliu identifikatoriumi.&gt;</w:t>
      </w:r>
    </w:p>
    <w:p w14:paraId="68397398" w14:textId="77777777" w:rsidR="000D10CB" w:rsidRPr="00181816" w:rsidRDefault="000D10CB" w:rsidP="000D10CB">
      <w:pPr>
        <w:rPr>
          <w:szCs w:val="22"/>
          <w:shd w:val="clear" w:color="auto" w:fill="CCCCCC"/>
          <w:lang w:val="lt-LT"/>
        </w:rPr>
      </w:pPr>
    </w:p>
    <w:p w14:paraId="7F148CEB" w14:textId="77777777" w:rsidR="000D10CB" w:rsidRPr="00181816" w:rsidRDefault="000D10CB" w:rsidP="000D10CB">
      <w:pPr>
        <w:rPr>
          <w:szCs w:val="24"/>
          <w:highlight w:val="lightGray"/>
          <w:lang w:val="lt-LT"/>
        </w:rPr>
      </w:pPr>
      <w:r w:rsidRPr="00181816">
        <w:rPr>
          <w:highlight w:val="lightGray"/>
          <w:lang w:val="lt-LT"/>
        </w:rPr>
        <w:t xml:space="preserve">&lt;Duomenys nebūtini.&gt; </w:t>
      </w:r>
    </w:p>
    <w:p w14:paraId="526F197E" w14:textId="77777777" w:rsidR="000D10CB" w:rsidRPr="00181816" w:rsidRDefault="000D10CB" w:rsidP="000D10CB">
      <w:pPr>
        <w:rPr>
          <w:lang w:val="lt-LT"/>
        </w:rPr>
      </w:pPr>
    </w:p>
    <w:p w14:paraId="0B31D603" w14:textId="77777777" w:rsidR="000D10CB" w:rsidRPr="00181816" w:rsidRDefault="000D10CB" w:rsidP="000D10CB">
      <w:pPr>
        <w:rPr>
          <w:lang w:val="lt-LT"/>
        </w:rPr>
      </w:pPr>
    </w:p>
    <w:p w14:paraId="11EBDF66" w14:textId="77777777" w:rsidR="000D10CB" w:rsidRPr="00181816" w:rsidRDefault="000D10CB" w:rsidP="000D10CB">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181816">
        <w:rPr>
          <w:b/>
          <w:lang w:val="lt-LT"/>
        </w:rPr>
        <w:t>18.</w:t>
      </w:r>
      <w:r w:rsidRPr="00181816">
        <w:rPr>
          <w:b/>
          <w:lang w:val="lt-LT"/>
        </w:rPr>
        <w:tab/>
        <w:t>UNIKALUS IDENTIFIKATORIUS – ŽMONĖMS SUPRANTAMI DUOMENYS</w:t>
      </w:r>
    </w:p>
    <w:p w14:paraId="20E60946" w14:textId="77777777" w:rsidR="000D10CB" w:rsidRPr="00181816" w:rsidRDefault="000D10CB" w:rsidP="000D10CB">
      <w:pPr>
        <w:rPr>
          <w:lang w:val="lt-LT"/>
        </w:rPr>
      </w:pPr>
    </w:p>
    <w:p w14:paraId="33FE8544" w14:textId="77777777" w:rsidR="000D10CB" w:rsidRPr="00181816" w:rsidRDefault="000D10CB" w:rsidP="000D10CB">
      <w:pPr>
        <w:rPr>
          <w:color w:val="008000"/>
          <w:szCs w:val="22"/>
          <w:lang w:val="lt-LT"/>
        </w:rPr>
      </w:pPr>
      <w:r w:rsidRPr="00181816">
        <w:rPr>
          <w:lang w:val="lt-LT"/>
        </w:rPr>
        <w:t xml:space="preserve">&lt;PC: {numeris} </w:t>
      </w:r>
      <w:r w:rsidRPr="00181816">
        <w:rPr>
          <w:color w:val="008000"/>
          <w:lang w:val="lt-LT"/>
        </w:rPr>
        <w:t>[vaistinio preparato kodas]</w:t>
      </w:r>
    </w:p>
    <w:p w14:paraId="464B5C71" w14:textId="77777777" w:rsidR="000D10CB" w:rsidRPr="00181816" w:rsidRDefault="000D10CB" w:rsidP="000D10CB">
      <w:pPr>
        <w:rPr>
          <w:szCs w:val="22"/>
          <w:lang w:val="lt-LT"/>
        </w:rPr>
      </w:pPr>
      <w:r w:rsidRPr="00181816">
        <w:rPr>
          <w:lang w:val="lt-LT"/>
        </w:rPr>
        <w:t xml:space="preserve">SN: {numeris} </w:t>
      </w:r>
      <w:r w:rsidRPr="00181816">
        <w:rPr>
          <w:color w:val="008000"/>
          <w:lang w:val="lt-LT"/>
        </w:rPr>
        <w:t>[nuoseklusis numeris]</w:t>
      </w:r>
    </w:p>
    <w:p w14:paraId="5426339D" w14:textId="77777777" w:rsidR="000D10CB" w:rsidRPr="00181816" w:rsidRDefault="000D10CB" w:rsidP="000D10CB">
      <w:pPr>
        <w:rPr>
          <w:szCs w:val="22"/>
          <w:lang w:val="lt-LT"/>
        </w:rPr>
      </w:pPr>
      <w:r w:rsidRPr="00181816">
        <w:rPr>
          <w:highlight w:val="lightGray"/>
          <w:lang w:val="lt-LT"/>
        </w:rPr>
        <w:t xml:space="preserve">NN: {numeris} </w:t>
      </w:r>
      <w:r w:rsidRPr="00181816">
        <w:rPr>
          <w:color w:val="008000"/>
          <w:highlight w:val="lightGray"/>
          <w:lang w:val="lt-LT"/>
        </w:rPr>
        <w:t>[nacionalinis kompensacijos rūšies kodas arba kitas nacionalinis vaistinio preparato identifikacinis numeris]&gt;</w:t>
      </w:r>
    </w:p>
    <w:p w14:paraId="589702B3" w14:textId="77777777" w:rsidR="000D10CB" w:rsidRPr="00181816" w:rsidRDefault="000D10CB" w:rsidP="000D10CB">
      <w:pPr>
        <w:rPr>
          <w:vanish/>
          <w:szCs w:val="22"/>
          <w:lang w:val="lt-LT"/>
        </w:rPr>
      </w:pPr>
    </w:p>
    <w:p w14:paraId="344F5FC0" w14:textId="77777777" w:rsidR="000D10CB" w:rsidRPr="009276A9" w:rsidRDefault="000D10CB" w:rsidP="000D10CB">
      <w:pPr>
        <w:rPr>
          <w:vanish/>
          <w:szCs w:val="22"/>
          <w:lang w:val="lt-LT"/>
        </w:rPr>
      </w:pPr>
      <w:r w:rsidRPr="009276A9">
        <w:rPr>
          <w:highlight w:val="lightGray"/>
          <w:shd w:val="clear" w:color="auto" w:fill="CCCCCC"/>
          <w:lang w:val="lt-LT"/>
        </w:rPr>
        <w:t>&lt;Duomenys nebūtini.&gt;</w:t>
      </w:r>
    </w:p>
    <w:p w14:paraId="6419109B" w14:textId="77777777" w:rsidR="000D10CB" w:rsidRPr="009276A9" w:rsidRDefault="000D10CB" w:rsidP="000D10CB">
      <w:pPr>
        <w:rPr>
          <w:vanish/>
          <w:szCs w:val="22"/>
          <w:lang w:val="lt-LT"/>
        </w:rPr>
      </w:pPr>
    </w:p>
    <w:p w14:paraId="309EEB91" w14:textId="77777777" w:rsidR="000D10CB" w:rsidRPr="00181816" w:rsidRDefault="000D10CB" w:rsidP="000D10CB">
      <w:pPr>
        <w:rPr>
          <w:szCs w:val="24"/>
          <w:lang w:val="lt-LT"/>
        </w:rPr>
      </w:pPr>
    </w:p>
    <w:p w14:paraId="5BBFEAAC" w14:textId="77777777" w:rsidR="000D10CB" w:rsidRPr="00181816" w:rsidRDefault="000D10CB" w:rsidP="000D10CB">
      <w:pPr>
        <w:rPr>
          <w:szCs w:val="24"/>
          <w:lang w:val="lt-LT"/>
        </w:rPr>
      </w:pPr>
    </w:p>
    <w:p w14:paraId="6C9AAFE2" w14:textId="77777777" w:rsidR="000D10CB" w:rsidRPr="00181816" w:rsidRDefault="000D10CB" w:rsidP="000D10CB">
      <w:pPr>
        <w:rPr>
          <w:snapToGrid/>
          <w:szCs w:val="22"/>
          <w:shd w:val="clear" w:color="auto" w:fill="CCCCCC"/>
          <w:lang w:val="lt-LT"/>
        </w:rPr>
      </w:pPr>
    </w:p>
    <w:p w14:paraId="055A646C" w14:textId="77777777" w:rsidR="000D10CB" w:rsidRPr="009276A9" w:rsidRDefault="000D10CB" w:rsidP="000D10CB">
      <w:pPr>
        <w:rPr>
          <w:vanish/>
          <w:szCs w:val="22"/>
          <w:lang w:val="lt-LT"/>
        </w:rPr>
      </w:pPr>
    </w:p>
    <w:p w14:paraId="77CB2553" w14:textId="77777777" w:rsidR="000D10CB" w:rsidRPr="009276A9" w:rsidRDefault="000D10CB" w:rsidP="000D10CB">
      <w:pPr>
        <w:rPr>
          <w:vanish/>
          <w:szCs w:val="22"/>
          <w:lang w:val="lt-LT"/>
        </w:rPr>
      </w:pPr>
    </w:p>
    <w:p w14:paraId="4763D3CB" w14:textId="77777777" w:rsidR="000D10CB" w:rsidRPr="00181816" w:rsidRDefault="000D10CB" w:rsidP="000D10CB">
      <w:pPr>
        <w:rPr>
          <w:szCs w:val="24"/>
          <w:lang w:val="lt-LT"/>
        </w:rPr>
      </w:pPr>
    </w:p>
    <w:p w14:paraId="5BC0E949" w14:textId="77777777" w:rsidR="000D10CB" w:rsidRPr="00181816" w:rsidRDefault="000D10CB" w:rsidP="000D10CB">
      <w:pPr>
        <w:rPr>
          <w:b/>
          <w:szCs w:val="24"/>
          <w:lang w:val="lt-LT"/>
        </w:rPr>
      </w:pPr>
    </w:p>
    <w:p w14:paraId="12C28DDC" w14:textId="77777777" w:rsidR="000D10CB" w:rsidRPr="00181816" w:rsidRDefault="000D10CB" w:rsidP="000D10CB">
      <w:pPr>
        <w:rPr>
          <w:szCs w:val="24"/>
          <w:lang w:val="lt-LT"/>
        </w:rPr>
      </w:pPr>
    </w:p>
    <w:p w14:paraId="4CC8D975" w14:textId="77777777" w:rsidR="000D10CB" w:rsidRPr="00181816" w:rsidRDefault="000D10CB" w:rsidP="000D10CB">
      <w:pPr>
        <w:rPr>
          <w:szCs w:val="24"/>
          <w:lang w:val="lt-LT"/>
        </w:rPr>
      </w:pPr>
    </w:p>
    <w:p w14:paraId="504B419C" w14:textId="77777777" w:rsidR="000D10CB" w:rsidRPr="00181816" w:rsidRDefault="000D10CB" w:rsidP="000D10CB">
      <w:pPr>
        <w:pBdr>
          <w:top w:val="single" w:sz="4" w:space="1" w:color="auto"/>
          <w:left w:val="single" w:sz="4" w:space="4" w:color="auto"/>
          <w:bottom w:val="single" w:sz="4" w:space="1" w:color="auto"/>
          <w:right w:val="single" w:sz="4" w:space="4" w:color="auto"/>
        </w:pBdr>
        <w:spacing w:line="240" w:lineRule="auto"/>
        <w:rPr>
          <w:b/>
          <w:szCs w:val="24"/>
          <w:lang w:val="lt-LT"/>
        </w:rPr>
      </w:pPr>
      <w:r w:rsidRPr="00181816">
        <w:rPr>
          <w:b/>
          <w:szCs w:val="24"/>
          <w:lang w:val="lt-LT"/>
        </w:rPr>
        <w:br w:type="page"/>
      </w:r>
      <w:r w:rsidRPr="00181816">
        <w:rPr>
          <w:b/>
          <w:szCs w:val="24"/>
          <w:lang w:val="lt-LT"/>
        </w:rPr>
        <w:lastRenderedPageBreak/>
        <w:t>MINIMALI INFORMACIJA ANT MAŽŲ VIDINIŲ PAKUOČIŲ</w:t>
      </w:r>
    </w:p>
    <w:p w14:paraId="7220CAEC" w14:textId="77777777" w:rsidR="000D10CB" w:rsidRPr="00181816" w:rsidRDefault="000D10CB" w:rsidP="000D10CB">
      <w:pPr>
        <w:pBdr>
          <w:top w:val="single" w:sz="4" w:space="1" w:color="auto"/>
          <w:left w:val="single" w:sz="4" w:space="4" w:color="auto"/>
          <w:bottom w:val="single" w:sz="4" w:space="1" w:color="auto"/>
          <w:right w:val="single" w:sz="4" w:space="4" w:color="auto"/>
        </w:pBdr>
        <w:spacing w:line="240" w:lineRule="auto"/>
        <w:rPr>
          <w:b/>
          <w:szCs w:val="24"/>
          <w:lang w:val="lt-LT"/>
        </w:rPr>
      </w:pPr>
    </w:p>
    <w:p w14:paraId="6F15A3FC" w14:textId="77777777" w:rsidR="000D10CB" w:rsidRPr="00181816" w:rsidRDefault="000D10CB" w:rsidP="000D10CB">
      <w:pPr>
        <w:pBdr>
          <w:top w:val="single" w:sz="4" w:space="1" w:color="auto"/>
          <w:left w:val="single" w:sz="4" w:space="4" w:color="auto"/>
          <w:bottom w:val="single" w:sz="4" w:space="1" w:color="auto"/>
          <w:right w:val="single" w:sz="4" w:space="4" w:color="auto"/>
        </w:pBdr>
        <w:spacing w:line="240" w:lineRule="auto"/>
        <w:rPr>
          <w:szCs w:val="24"/>
          <w:lang w:val="lt-LT"/>
        </w:rPr>
      </w:pPr>
      <w:r w:rsidRPr="00181816">
        <w:rPr>
          <w:b/>
          <w:szCs w:val="24"/>
          <w:lang w:val="lt-LT"/>
        </w:rPr>
        <w:t xml:space="preserve">FLAKONAS </w:t>
      </w:r>
    </w:p>
    <w:p w14:paraId="2C40FC40" w14:textId="77777777" w:rsidR="000D10CB" w:rsidRPr="00181816" w:rsidRDefault="000D10CB" w:rsidP="000D10CB">
      <w:pPr>
        <w:rPr>
          <w:szCs w:val="24"/>
          <w:lang w:val="lt-LT"/>
        </w:rPr>
      </w:pPr>
    </w:p>
    <w:p w14:paraId="5419E6E9" w14:textId="77777777" w:rsidR="000D10CB" w:rsidRPr="00181816" w:rsidRDefault="000D10CB" w:rsidP="000D10CB">
      <w:pPr>
        <w:rPr>
          <w:szCs w:val="24"/>
          <w:lang w:val="lt-LT"/>
        </w:rPr>
      </w:pPr>
    </w:p>
    <w:p w14:paraId="00BC5350" w14:textId="77777777" w:rsidR="000D10CB" w:rsidRPr="00181816" w:rsidRDefault="000D10CB" w:rsidP="000D10CB">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181816">
        <w:rPr>
          <w:b/>
          <w:szCs w:val="24"/>
          <w:lang w:val="lt-LT"/>
        </w:rPr>
        <w:t>1.</w:t>
      </w:r>
      <w:r w:rsidRPr="00181816">
        <w:rPr>
          <w:b/>
          <w:szCs w:val="24"/>
          <w:lang w:val="lt-LT"/>
        </w:rPr>
        <w:tab/>
      </w:r>
      <w:r w:rsidRPr="00181816">
        <w:rPr>
          <w:b/>
          <w:caps/>
          <w:szCs w:val="24"/>
          <w:lang w:val="lt-LT"/>
        </w:rPr>
        <w:t>Vaistinio preparato pavadinimas ir vartojimo būdas (-ai)</w:t>
      </w:r>
    </w:p>
    <w:p w14:paraId="53D4CF4C" w14:textId="77777777" w:rsidR="000D10CB" w:rsidRPr="00181816" w:rsidRDefault="000D10CB" w:rsidP="000D10CB">
      <w:pPr>
        <w:rPr>
          <w:szCs w:val="24"/>
          <w:lang w:val="lt-LT"/>
        </w:rPr>
      </w:pPr>
    </w:p>
    <w:p w14:paraId="26216909" w14:textId="77777777" w:rsidR="000D10CB" w:rsidRPr="00181816" w:rsidRDefault="000D10CB" w:rsidP="000D10CB">
      <w:pPr>
        <w:rPr>
          <w:szCs w:val="24"/>
          <w:lang w:val="lt-LT"/>
        </w:rPr>
      </w:pPr>
      <w:r w:rsidRPr="00181816">
        <w:rPr>
          <w:szCs w:val="24"/>
          <w:lang w:val="lt-LT"/>
        </w:rPr>
        <w:t xml:space="preserve">HEPARIN SODIUM PANPHARMA 5000 TV/ml injekcinis tirpalas </w:t>
      </w:r>
    </w:p>
    <w:p w14:paraId="6AC735B7" w14:textId="683EDB08" w:rsidR="000D10CB" w:rsidRPr="00181816" w:rsidRDefault="00BD1D13" w:rsidP="000D10CB">
      <w:pPr>
        <w:rPr>
          <w:szCs w:val="24"/>
          <w:lang w:val="lt-LT"/>
        </w:rPr>
      </w:pPr>
      <w:r>
        <w:rPr>
          <w:szCs w:val="24"/>
          <w:lang w:val="lt-LT"/>
        </w:rPr>
        <w:t>h</w:t>
      </w:r>
      <w:r w:rsidR="000D10CB" w:rsidRPr="00181816">
        <w:rPr>
          <w:szCs w:val="24"/>
          <w:lang w:val="lt-LT"/>
        </w:rPr>
        <w:t>eparinum natricum</w:t>
      </w:r>
    </w:p>
    <w:p w14:paraId="77649734" w14:textId="77777777" w:rsidR="000D10CB" w:rsidRPr="00181816" w:rsidRDefault="000D10CB" w:rsidP="000D10CB">
      <w:pPr>
        <w:rPr>
          <w:szCs w:val="24"/>
          <w:lang w:val="lt-LT"/>
        </w:rPr>
      </w:pPr>
      <w:r w:rsidRPr="00181816">
        <w:rPr>
          <w:szCs w:val="24"/>
          <w:lang w:val="lt-LT"/>
        </w:rPr>
        <w:t>Leisti į veną.</w:t>
      </w:r>
    </w:p>
    <w:p w14:paraId="69098B1E" w14:textId="77777777" w:rsidR="000D10CB" w:rsidRPr="00181816" w:rsidRDefault="000D10CB" w:rsidP="000D10CB">
      <w:pPr>
        <w:rPr>
          <w:szCs w:val="24"/>
          <w:lang w:val="lt-LT"/>
        </w:rPr>
      </w:pPr>
    </w:p>
    <w:p w14:paraId="2E2AE706" w14:textId="77777777" w:rsidR="000D10CB" w:rsidRPr="00181816" w:rsidRDefault="000D10CB" w:rsidP="000D10CB">
      <w:pPr>
        <w:rPr>
          <w:szCs w:val="24"/>
          <w:lang w:val="lt-LT"/>
        </w:rPr>
      </w:pPr>
    </w:p>
    <w:p w14:paraId="3EEDA4F3" w14:textId="77777777" w:rsidR="000D10CB" w:rsidRPr="00181816" w:rsidRDefault="000D10CB" w:rsidP="000D10CB">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181816">
        <w:rPr>
          <w:b/>
          <w:szCs w:val="24"/>
          <w:lang w:val="lt-LT"/>
        </w:rPr>
        <w:t>2.</w:t>
      </w:r>
      <w:r w:rsidRPr="00181816">
        <w:rPr>
          <w:b/>
          <w:szCs w:val="24"/>
          <w:lang w:val="lt-LT"/>
        </w:rPr>
        <w:tab/>
        <w:t>VARTOJIMO METODAS</w:t>
      </w:r>
    </w:p>
    <w:p w14:paraId="3DDDDAF7" w14:textId="77777777" w:rsidR="000D10CB" w:rsidRPr="00181816" w:rsidRDefault="000D10CB" w:rsidP="000D10CB">
      <w:pPr>
        <w:rPr>
          <w:szCs w:val="24"/>
          <w:lang w:val="lt-LT"/>
        </w:rPr>
      </w:pPr>
    </w:p>
    <w:p w14:paraId="032603A9" w14:textId="77777777" w:rsidR="000D10CB" w:rsidRPr="00181816" w:rsidRDefault="000D10CB" w:rsidP="000D10CB">
      <w:pPr>
        <w:rPr>
          <w:szCs w:val="24"/>
          <w:lang w:val="lt-LT"/>
        </w:rPr>
      </w:pPr>
      <w:r w:rsidRPr="00181816">
        <w:rPr>
          <w:szCs w:val="24"/>
          <w:lang w:val="lt-LT"/>
        </w:rPr>
        <w:t>Leisti į veną.</w:t>
      </w:r>
    </w:p>
    <w:p w14:paraId="64671A46" w14:textId="77777777" w:rsidR="000D10CB" w:rsidRPr="00181816" w:rsidRDefault="000D10CB" w:rsidP="000D10CB">
      <w:pPr>
        <w:rPr>
          <w:szCs w:val="24"/>
          <w:lang w:val="lt-LT"/>
        </w:rPr>
      </w:pPr>
    </w:p>
    <w:p w14:paraId="6267CBE4" w14:textId="77777777" w:rsidR="000D10CB" w:rsidRPr="00181816" w:rsidRDefault="000D10CB" w:rsidP="000D10CB">
      <w:pPr>
        <w:rPr>
          <w:szCs w:val="24"/>
          <w:lang w:val="lt-LT"/>
        </w:rPr>
      </w:pPr>
    </w:p>
    <w:p w14:paraId="4305E037" w14:textId="77777777" w:rsidR="000D10CB" w:rsidRPr="00181816" w:rsidRDefault="000D10CB" w:rsidP="000D10CB">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181816">
        <w:rPr>
          <w:b/>
          <w:szCs w:val="24"/>
          <w:lang w:val="lt-LT"/>
        </w:rPr>
        <w:t>3.</w:t>
      </w:r>
      <w:r w:rsidRPr="00181816">
        <w:rPr>
          <w:b/>
          <w:szCs w:val="24"/>
          <w:lang w:val="lt-LT"/>
        </w:rPr>
        <w:tab/>
        <w:t>TINKAMUMO LAIKAS</w:t>
      </w:r>
    </w:p>
    <w:p w14:paraId="53777785" w14:textId="77777777" w:rsidR="000D10CB" w:rsidRPr="00181816" w:rsidRDefault="000D10CB" w:rsidP="000D10CB">
      <w:pPr>
        <w:rPr>
          <w:szCs w:val="24"/>
          <w:lang w:val="lt-LT"/>
        </w:rPr>
      </w:pPr>
    </w:p>
    <w:p w14:paraId="2931057B" w14:textId="77777777" w:rsidR="000D10CB" w:rsidRPr="00181816" w:rsidRDefault="000D10CB" w:rsidP="000D10CB">
      <w:pPr>
        <w:rPr>
          <w:lang w:val="lt-LT"/>
        </w:rPr>
      </w:pPr>
      <w:r w:rsidRPr="00181816">
        <w:rPr>
          <w:lang w:val="lt-LT"/>
        </w:rPr>
        <w:t>Tinka iki {mm/MMMM}</w:t>
      </w:r>
    </w:p>
    <w:p w14:paraId="58AC0331" w14:textId="77777777" w:rsidR="000D10CB" w:rsidRPr="00181816" w:rsidRDefault="000D10CB" w:rsidP="000D10CB">
      <w:pPr>
        <w:rPr>
          <w:szCs w:val="24"/>
          <w:lang w:val="lt-LT"/>
        </w:rPr>
      </w:pPr>
    </w:p>
    <w:p w14:paraId="5A0361E4" w14:textId="77777777" w:rsidR="000D10CB" w:rsidRPr="00181816" w:rsidRDefault="000D10CB" w:rsidP="000D10CB">
      <w:pPr>
        <w:rPr>
          <w:szCs w:val="24"/>
          <w:lang w:val="lt-LT"/>
        </w:rPr>
      </w:pPr>
    </w:p>
    <w:p w14:paraId="4ECF41AB" w14:textId="77777777" w:rsidR="000D10CB" w:rsidRPr="00181816" w:rsidRDefault="000D10CB" w:rsidP="000D10CB">
      <w:pPr>
        <w:suppressLineNumbers/>
        <w:pBdr>
          <w:top w:val="single" w:sz="4" w:space="1" w:color="auto"/>
          <w:left w:val="single" w:sz="4" w:space="4" w:color="auto"/>
          <w:bottom w:val="single" w:sz="4" w:space="1" w:color="auto"/>
          <w:right w:val="single" w:sz="4" w:space="4" w:color="auto"/>
        </w:pBdr>
        <w:spacing w:line="240" w:lineRule="auto"/>
        <w:outlineLvl w:val="0"/>
        <w:rPr>
          <w:b/>
          <w:lang w:val="lt-LT"/>
        </w:rPr>
      </w:pPr>
      <w:r w:rsidRPr="00181816">
        <w:rPr>
          <w:b/>
          <w:szCs w:val="24"/>
          <w:lang w:val="lt-LT"/>
        </w:rPr>
        <w:t>4.</w:t>
      </w:r>
      <w:r w:rsidRPr="00181816">
        <w:rPr>
          <w:b/>
          <w:szCs w:val="24"/>
          <w:lang w:val="lt-LT"/>
        </w:rPr>
        <w:tab/>
        <w:t xml:space="preserve">SERIJOS NUMERIS </w:t>
      </w:r>
    </w:p>
    <w:p w14:paraId="00170ECC" w14:textId="77777777" w:rsidR="000D10CB" w:rsidRPr="00181816" w:rsidRDefault="000D10CB" w:rsidP="000D10CB">
      <w:pPr>
        <w:rPr>
          <w:lang w:val="lt-LT"/>
        </w:rPr>
      </w:pPr>
    </w:p>
    <w:p w14:paraId="0F9F5B24" w14:textId="77777777" w:rsidR="000D10CB" w:rsidRPr="00181816" w:rsidRDefault="000D10CB" w:rsidP="000D10CB">
      <w:pPr>
        <w:spacing w:line="240" w:lineRule="auto"/>
        <w:outlineLvl w:val="0"/>
        <w:rPr>
          <w:b/>
          <w:lang w:val="lt-LT"/>
        </w:rPr>
      </w:pPr>
      <w:r w:rsidRPr="00181816">
        <w:rPr>
          <w:lang w:val="lt-LT"/>
        </w:rPr>
        <w:t>Serija {numeris}</w:t>
      </w:r>
    </w:p>
    <w:p w14:paraId="6F781BF0" w14:textId="77777777" w:rsidR="000D10CB" w:rsidRPr="00181816" w:rsidRDefault="000D10CB" w:rsidP="000D10CB">
      <w:pPr>
        <w:rPr>
          <w:szCs w:val="24"/>
          <w:lang w:val="lt-LT"/>
        </w:rPr>
      </w:pPr>
    </w:p>
    <w:p w14:paraId="6DD4C5F5" w14:textId="77777777" w:rsidR="000D10CB" w:rsidRPr="00181816" w:rsidRDefault="000D10CB" w:rsidP="000D10CB">
      <w:pPr>
        <w:rPr>
          <w:szCs w:val="24"/>
          <w:lang w:val="lt-LT"/>
        </w:rPr>
      </w:pPr>
    </w:p>
    <w:p w14:paraId="16BB34E1" w14:textId="77777777" w:rsidR="000D10CB" w:rsidRPr="00181816" w:rsidRDefault="000D10CB" w:rsidP="000D10CB">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181816">
        <w:rPr>
          <w:b/>
          <w:szCs w:val="24"/>
          <w:lang w:val="lt-LT"/>
        </w:rPr>
        <w:t>5.</w:t>
      </w:r>
      <w:r w:rsidRPr="00181816">
        <w:rPr>
          <w:b/>
          <w:szCs w:val="24"/>
          <w:lang w:val="lt-LT"/>
        </w:rPr>
        <w:tab/>
      </w:r>
      <w:r w:rsidRPr="00181816">
        <w:rPr>
          <w:b/>
          <w:lang w:val="lt-LT"/>
        </w:rPr>
        <w:t>KIEKIS (MASĖ, TŪRIS ARBA VIENETAI)</w:t>
      </w:r>
    </w:p>
    <w:p w14:paraId="26E84C5E" w14:textId="77777777" w:rsidR="000D10CB" w:rsidRPr="00181816" w:rsidRDefault="000D10CB" w:rsidP="000D10CB">
      <w:pPr>
        <w:rPr>
          <w:szCs w:val="24"/>
          <w:lang w:val="lt-LT"/>
        </w:rPr>
      </w:pPr>
    </w:p>
    <w:p w14:paraId="38C68791" w14:textId="77777777" w:rsidR="000D10CB" w:rsidRPr="00181816" w:rsidRDefault="000D10CB" w:rsidP="000D10CB">
      <w:pPr>
        <w:rPr>
          <w:szCs w:val="24"/>
          <w:lang w:val="lt-LT"/>
        </w:rPr>
      </w:pPr>
      <w:r w:rsidRPr="00181816">
        <w:rPr>
          <w:szCs w:val="24"/>
          <w:lang w:val="lt-LT"/>
        </w:rPr>
        <w:t>5 ml</w:t>
      </w:r>
    </w:p>
    <w:p w14:paraId="334BA237" w14:textId="77777777" w:rsidR="000D10CB" w:rsidRPr="00181816" w:rsidRDefault="000D10CB" w:rsidP="000D10CB">
      <w:pPr>
        <w:rPr>
          <w:szCs w:val="24"/>
          <w:lang w:val="lt-LT"/>
        </w:rPr>
      </w:pPr>
    </w:p>
    <w:p w14:paraId="779AD7F7" w14:textId="77777777" w:rsidR="000D10CB" w:rsidRPr="00181816" w:rsidRDefault="000D10CB" w:rsidP="000D10CB">
      <w:pPr>
        <w:rPr>
          <w:szCs w:val="24"/>
          <w:lang w:val="lt-LT"/>
        </w:rPr>
      </w:pPr>
    </w:p>
    <w:p w14:paraId="0A5C2395" w14:textId="77777777" w:rsidR="000D10CB" w:rsidRPr="00181816" w:rsidRDefault="000D10CB" w:rsidP="000D10CB">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181816">
        <w:rPr>
          <w:b/>
          <w:szCs w:val="24"/>
          <w:lang w:val="lt-LT"/>
        </w:rPr>
        <w:t>6.</w:t>
      </w:r>
      <w:r w:rsidRPr="00181816">
        <w:rPr>
          <w:b/>
          <w:szCs w:val="24"/>
          <w:lang w:val="lt-LT"/>
        </w:rPr>
        <w:tab/>
      </w:r>
      <w:r w:rsidRPr="00181816">
        <w:rPr>
          <w:b/>
          <w:lang w:val="lt-LT"/>
        </w:rPr>
        <w:t>KITA</w:t>
      </w:r>
    </w:p>
    <w:p w14:paraId="0BCDC08E" w14:textId="77777777" w:rsidR="000D10CB" w:rsidRPr="00181816" w:rsidRDefault="000D10CB" w:rsidP="000D10CB">
      <w:pPr>
        <w:rPr>
          <w:szCs w:val="24"/>
          <w:lang w:val="lt-LT"/>
        </w:rPr>
      </w:pPr>
    </w:p>
    <w:p w14:paraId="6F60CE9E" w14:textId="77777777" w:rsidR="000D10CB" w:rsidRPr="00181816" w:rsidRDefault="000D10CB" w:rsidP="000D10CB">
      <w:pPr>
        <w:outlineLvl w:val="0"/>
        <w:rPr>
          <w:szCs w:val="24"/>
          <w:lang w:val="lt-LT"/>
        </w:rPr>
      </w:pPr>
    </w:p>
    <w:p w14:paraId="6FE364BA" w14:textId="77777777" w:rsidR="000D10CB" w:rsidRPr="00181816" w:rsidRDefault="000D10CB" w:rsidP="000D10CB">
      <w:pPr>
        <w:rPr>
          <w:lang w:val="lt-LT"/>
        </w:rPr>
      </w:pPr>
      <w:r w:rsidRPr="00181816">
        <w:rPr>
          <w:szCs w:val="24"/>
          <w:lang w:val="lt-LT"/>
        </w:rPr>
        <w:br w:type="page"/>
      </w:r>
    </w:p>
    <w:p w14:paraId="019C31FA" w14:textId="77777777" w:rsidR="000D10CB" w:rsidRPr="00181816" w:rsidRDefault="000D10CB" w:rsidP="000D10CB">
      <w:pPr>
        <w:rPr>
          <w:lang w:val="lt-LT"/>
        </w:rPr>
      </w:pPr>
    </w:p>
    <w:p w14:paraId="603607C7" w14:textId="77777777" w:rsidR="000D10CB" w:rsidRPr="00181816" w:rsidRDefault="000D10CB" w:rsidP="000D10CB">
      <w:pPr>
        <w:rPr>
          <w:lang w:val="lt-LT"/>
        </w:rPr>
      </w:pPr>
    </w:p>
    <w:p w14:paraId="13D553D5" w14:textId="77777777" w:rsidR="000D10CB" w:rsidRPr="00181816" w:rsidRDefault="000D10CB" w:rsidP="000D10CB">
      <w:pPr>
        <w:rPr>
          <w:lang w:val="lt-LT"/>
        </w:rPr>
      </w:pPr>
    </w:p>
    <w:p w14:paraId="79FDDEF4" w14:textId="77777777" w:rsidR="000D10CB" w:rsidRPr="00181816" w:rsidRDefault="000D10CB" w:rsidP="000D10CB">
      <w:pPr>
        <w:rPr>
          <w:lang w:val="lt-LT"/>
        </w:rPr>
      </w:pPr>
    </w:p>
    <w:p w14:paraId="1B5F28E9" w14:textId="77777777" w:rsidR="000D10CB" w:rsidRPr="00181816" w:rsidRDefault="000D10CB" w:rsidP="000D10CB">
      <w:pPr>
        <w:rPr>
          <w:lang w:val="lt-LT"/>
        </w:rPr>
      </w:pPr>
    </w:p>
    <w:p w14:paraId="2CB12646" w14:textId="77777777" w:rsidR="000D10CB" w:rsidRPr="00181816" w:rsidRDefault="000D10CB" w:rsidP="000D10CB">
      <w:pPr>
        <w:rPr>
          <w:lang w:val="lt-LT"/>
        </w:rPr>
      </w:pPr>
    </w:p>
    <w:p w14:paraId="231604AD" w14:textId="77777777" w:rsidR="000D10CB" w:rsidRPr="00181816" w:rsidRDefault="000D10CB" w:rsidP="000D10CB">
      <w:pPr>
        <w:rPr>
          <w:lang w:val="lt-LT"/>
        </w:rPr>
      </w:pPr>
    </w:p>
    <w:p w14:paraId="1EBE31FF" w14:textId="77777777" w:rsidR="000D10CB" w:rsidRPr="00181816" w:rsidRDefault="000D10CB" w:rsidP="000D10CB">
      <w:pPr>
        <w:rPr>
          <w:lang w:val="lt-LT"/>
        </w:rPr>
      </w:pPr>
    </w:p>
    <w:p w14:paraId="0190D29E" w14:textId="77777777" w:rsidR="000D10CB" w:rsidRPr="00181816" w:rsidRDefault="000D10CB" w:rsidP="000D10CB">
      <w:pPr>
        <w:rPr>
          <w:lang w:val="lt-LT"/>
        </w:rPr>
      </w:pPr>
    </w:p>
    <w:p w14:paraId="2BEC95BF" w14:textId="77777777" w:rsidR="000D10CB" w:rsidRPr="00181816" w:rsidRDefault="000D10CB" w:rsidP="000D10CB">
      <w:pPr>
        <w:rPr>
          <w:lang w:val="lt-LT"/>
        </w:rPr>
      </w:pPr>
    </w:p>
    <w:p w14:paraId="2E398985" w14:textId="77777777" w:rsidR="000D10CB" w:rsidRPr="00181816" w:rsidRDefault="000D10CB" w:rsidP="000D10CB">
      <w:pPr>
        <w:rPr>
          <w:lang w:val="lt-LT"/>
        </w:rPr>
      </w:pPr>
    </w:p>
    <w:p w14:paraId="705D7D15" w14:textId="77777777" w:rsidR="000D10CB" w:rsidRPr="00181816" w:rsidRDefault="000D10CB" w:rsidP="000D10CB">
      <w:pPr>
        <w:rPr>
          <w:lang w:val="lt-LT"/>
        </w:rPr>
      </w:pPr>
    </w:p>
    <w:p w14:paraId="4D9474F1" w14:textId="77777777" w:rsidR="000D10CB" w:rsidRPr="00181816" w:rsidRDefault="000D10CB" w:rsidP="000D10CB">
      <w:pPr>
        <w:rPr>
          <w:lang w:val="lt-LT"/>
        </w:rPr>
      </w:pPr>
    </w:p>
    <w:p w14:paraId="53572FC5" w14:textId="77777777" w:rsidR="000D10CB" w:rsidRPr="00181816" w:rsidRDefault="000D10CB" w:rsidP="000D10CB">
      <w:pPr>
        <w:rPr>
          <w:lang w:val="lt-LT"/>
        </w:rPr>
      </w:pPr>
    </w:p>
    <w:p w14:paraId="52D079D3" w14:textId="77777777" w:rsidR="000D10CB" w:rsidRPr="00181816" w:rsidRDefault="000D10CB" w:rsidP="000D10CB">
      <w:pPr>
        <w:rPr>
          <w:lang w:val="lt-LT"/>
        </w:rPr>
      </w:pPr>
    </w:p>
    <w:p w14:paraId="22DE64A7" w14:textId="77777777" w:rsidR="000D10CB" w:rsidRPr="00181816" w:rsidRDefault="000D10CB" w:rsidP="000D10CB">
      <w:pPr>
        <w:rPr>
          <w:lang w:val="lt-LT"/>
        </w:rPr>
      </w:pPr>
    </w:p>
    <w:p w14:paraId="48C81BB5" w14:textId="77777777" w:rsidR="000D10CB" w:rsidRPr="00181816" w:rsidRDefault="000D10CB" w:rsidP="000D10CB">
      <w:pPr>
        <w:rPr>
          <w:lang w:val="lt-LT"/>
        </w:rPr>
      </w:pPr>
    </w:p>
    <w:p w14:paraId="3FDBBBB5" w14:textId="77777777" w:rsidR="000D10CB" w:rsidRPr="00181816" w:rsidRDefault="000D10CB" w:rsidP="000D10CB">
      <w:pPr>
        <w:rPr>
          <w:lang w:val="lt-LT"/>
        </w:rPr>
      </w:pPr>
    </w:p>
    <w:p w14:paraId="6BBCD722" w14:textId="77777777" w:rsidR="000D10CB" w:rsidRPr="00181816" w:rsidRDefault="000D10CB" w:rsidP="000D10CB">
      <w:pPr>
        <w:rPr>
          <w:lang w:val="lt-LT"/>
        </w:rPr>
      </w:pPr>
    </w:p>
    <w:p w14:paraId="46961F06" w14:textId="77777777" w:rsidR="000D10CB" w:rsidRPr="00181816" w:rsidRDefault="000D10CB" w:rsidP="000D10CB">
      <w:pPr>
        <w:rPr>
          <w:lang w:val="lt-LT"/>
        </w:rPr>
      </w:pPr>
    </w:p>
    <w:p w14:paraId="083103C6" w14:textId="77777777" w:rsidR="000D10CB" w:rsidRPr="00181816" w:rsidRDefault="000D10CB" w:rsidP="000D10CB">
      <w:pPr>
        <w:rPr>
          <w:lang w:val="lt-LT"/>
        </w:rPr>
      </w:pPr>
    </w:p>
    <w:p w14:paraId="5B6A6732" w14:textId="77777777" w:rsidR="000D10CB" w:rsidRPr="00181816" w:rsidRDefault="000D10CB" w:rsidP="000D10CB">
      <w:pPr>
        <w:rPr>
          <w:lang w:val="lt-LT"/>
        </w:rPr>
      </w:pPr>
    </w:p>
    <w:p w14:paraId="1C05BFB5" w14:textId="77777777" w:rsidR="000D10CB" w:rsidRPr="00181816" w:rsidRDefault="000D10CB" w:rsidP="000D10CB">
      <w:pPr>
        <w:jc w:val="center"/>
        <w:outlineLvl w:val="0"/>
        <w:rPr>
          <w:b/>
          <w:lang w:val="lt-LT"/>
        </w:rPr>
      </w:pPr>
      <w:r w:rsidRPr="00181816">
        <w:rPr>
          <w:b/>
          <w:lang w:val="lt-LT"/>
        </w:rPr>
        <w:t>B. PAKUOTĖS LAPELIS</w:t>
      </w:r>
    </w:p>
    <w:p w14:paraId="239854BA" w14:textId="77777777" w:rsidR="000D10CB" w:rsidRPr="00181816" w:rsidRDefault="000D10CB" w:rsidP="000D10CB">
      <w:pPr>
        <w:pStyle w:val="Antrat2"/>
        <w:spacing w:before="0" w:after="0" w:line="240" w:lineRule="auto"/>
        <w:jc w:val="center"/>
        <w:rPr>
          <w:rFonts w:ascii="Times New Roman" w:hAnsi="Times New Roman"/>
          <w:bCs w:val="0"/>
          <w:i w:val="0"/>
          <w:iCs w:val="0"/>
          <w:sz w:val="22"/>
          <w:szCs w:val="24"/>
          <w:lang w:val="lt-LT"/>
        </w:rPr>
      </w:pPr>
      <w:r w:rsidRPr="00181816">
        <w:rPr>
          <w:rFonts w:ascii="Times New Roman" w:hAnsi="Times New Roman"/>
          <w:i w:val="0"/>
          <w:sz w:val="22"/>
          <w:lang w:val="lt-LT"/>
        </w:rPr>
        <w:br w:type="page"/>
      </w:r>
      <w:r w:rsidRPr="00181816">
        <w:rPr>
          <w:rFonts w:ascii="Times New Roman" w:hAnsi="Times New Roman"/>
          <w:i w:val="0"/>
          <w:sz w:val="22"/>
          <w:lang w:val="lt-LT"/>
        </w:rPr>
        <w:lastRenderedPageBreak/>
        <w:t>Pakuotės lapelis:</w:t>
      </w:r>
      <w:r w:rsidRPr="00181816">
        <w:rPr>
          <w:rFonts w:ascii="Times New Roman" w:hAnsi="Times New Roman"/>
          <w:bCs w:val="0"/>
          <w:i w:val="0"/>
          <w:iCs w:val="0"/>
          <w:sz w:val="22"/>
          <w:szCs w:val="24"/>
          <w:lang w:val="lt-LT"/>
        </w:rPr>
        <w:t xml:space="preserve"> </w:t>
      </w:r>
      <w:r w:rsidRPr="00181816">
        <w:rPr>
          <w:rFonts w:ascii="Times New Roman" w:hAnsi="Times New Roman"/>
          <w:i w:val="0"/>
          <w:sz w:val="22"/>
          <w:lang w:val="lt-LT"/>
        </w:rPr>
        <w:t>informacija vartotojui</w:t>
      </w:r>
    </w:p>
    <w:p w14:paraId="25F73279" w14:textId="77777777" w:rsidR="000D10CB" w:rsidRPr="00181816" w:rsidRDefault="000D10CB" w:rsidP="000D10CB">
      <w:pPr>
        <w:numPr>
          <w:ilvl w:val="12"/>
          <w:numId w:val="0"/>
        </w:numPr>
        <w:shd w:val="clear" w:color="auto" w:fill="FFFFFF"/>
        <w:tabs>
          <w:tab w:val="clear" w:pos="567"/>
        </w:tabs>
        <w:spacing w:line="240" w:lineRule="auto"/>
        <w:jc w:val="center"/>
        <w:rPr>
          <w:szCs w:val="24"/>
          <w:lang w:val="lt-LT"/>
        </w:rPr>
      </w:pPr>
    </w:p>
    <w:p w14:paraId="175809B3" w14:textId="77777777" w:rsidR="000D10CB" w:rsidRPr="00181816" w:rsidRDefault="000D10CB" w:rsidP="000D10CB">
      <w:pPr>
        <w:jc w:val="center"/>
        <w:rPr>
          <w:b/>
          <w:szCs w:val="24"/>
          <w:lang w:val="lt-LT"/>
        </w:rPr>
      </w:pPr>
      <w:r w:rsidRPr="00181816">
        <w:rPr>
          <w:b/>
          <w:szCs w:val="24"/>
          <w:lang w:val="lt-LT"/>
        </w:rPr>
        <w:t>HEPARIN SODIUM PANPHARMA 5000TV/ml injekcinis tirpalas</w:t>
      </w:r>
    </w:p>
    <w:p w14:paraId="2778E548" w14:textId="4E65B5F8" w:rsidR="000D10CB" w:rsidRPr="00181816" w:rsidRDefault="00BD1D13" w:rsidP="000D10CB">
      <w:pPr>
        <w:numPr>
          <w:ilvl w:val="12"/>
          <w:numId w:val="0"/>
        </w:numPr>
        <w:tabs>
          <w:tab w:val="clear" w:pos="567"/>
        </w:tabs>
        <w:spacing w:line="240" w:lineRule="auto"/>
        <w:jc w:val="center"/>
        <w:rPr>
          <w:szCs w:val="24"/>
          <w:lang w:val="lt-LT"/>
        </w:rPr>
      </w:pPr>
      <w:r>
        <w:rPr>
          <w:szCs w:val="24"/>
          <w:lang w:val="lt-LT"/>
        </w:rPr>
        <w:t>h</w:t>
      </w:r>
      <w:r w:rsidR="000D10CB" w:rsidRPr="00181816">
        <w:rPr>
          <w:szCs w:val="24"/>
          <w:lang w:val="lt-LT"/>
        </w:rPr>
        <w:t>eparino natrio druska</w:t>
      </w:r>
    </w:p>
    <w:p w14:paraId="6400B90C" w14:textId="77777777" w:rsidR="000D10CB" w:rsidRPr="00181816" w:rsidRDefault="000D10CB" w:rsidP="000D10CB">
      <w:pPr>
        <w:tabs>
          <w:tab w:val="clear" w:pos="567"/>
        </w:tabs>
        <w:spacing w:line="240" w:lineRule="auto"/>
        <w:rPr>
          <w:color w:val="008000"/>
          <w:szCs w:val="24"/>
          <w:lang w:val="lt-LT"/>
        </w:rPr>
      </w:pPr>
    </w:p>
    <w:p w14:paraId="0AC7DC8D" w14:textId="77777777" w:rsidR="000D10CB" w:rsidRPr="00181816" w:rsidRDefault="000D10CB" w:rsidP="0095437A">
      <w:pPr>
        <w:tabs>
          <w:tab w:val="clear" w:pos="567"/>
        </w:tabs>
        <w:suppressAutoHyphens/>
        <w:spacing w:line="240" w:lineRule="auto"/>
        <w:rPr>
          <w:szCs w:val="24"/>
          <w:lang w:val="lt-LT"/>
        </w:rPr>
      </w:pPr>
      <w:r w:rsidRPr="00181816">
        <w:rPr>
          <w:b/>
          <w:szCs w:val="24"/>
          <w:lang w:val="lt-LT"/>
        </w:rPr>
        <w:t>Atidžiai perskaitykite visą šį lapelį, prieš pradėdami vartoti vaistą, nes jame pateikiama Jums svarbi informacija.</w:t>
      </w:r>
    </w:p>
    <w:p w14:paraId="3064C2DF" w14:textId="77777777" w:rsidR="000D10CB" w:rsidRPr="00181816" w:rsidRDefault="000D10CB" w:rsidP="000D10CB">
      <w:pPr>
        <w:numPr>
          <w:ilvl w:val="0"/>
          <w:numId w:val="3"/>
        </w:numPr>
        <w:tabs>
          <w:tab w:val="clear" w:pos="567"/>
        </w:tabs>
        <w:spacing w:line="240" w:lineRule="auto"/>
        <w:ind w:left="567" w:right="-2" w:hanging="567"/>
        <w:rPr>
          <w:szCs w:val="24"/>
          <w:lang w:val="lt-LT"/>
        </w:rPr>
      </w:pPr>
      <w:r w:rsidRPr="00181816">
        <w:rPr>
          <w:szCs w:val="24"/>
          <w:lang w:val="lt-LT"/>
        </w:rPr>
        <w:t xml:space="preserve">Neišmeskite šio lapelio, nes vėl gali prireikti jį perskaityti. </w:t>
      </w:r>
    </w:p>
    <w:p w14:paraId="2494C0F3" w14:textId="77777777" w:rsidR="000D10CB" w:rsidRPr="00181816" w:rsidRDefault="000D10CB" w:rsidP="000D10CB">
      <w:pPr>
        <w:numPr>
          <w:ilvl w:val="0"/>
          <w:numId w:val="3"/>
        </w:numPr>
        <w:tabs>
          <w:tab w:val="clear" w:pos="567"/>
        </w:tabs>
        <w:spacing w:line="240" w:lineRule="auto"/>
        <w:ind w:left="567" w:right="-2" w:hanging="567"/>
        <w:rPr>
          <w:szCs w:val="24"/>
          <w:lang w:val="lt-LT"/>
        </w:rPr>
      </w:pPr>
      <w:r w:rsidRPr="00181816">
        <w:rPr>
          <w:szCs w:val="24"/>
          <w:lang w:val="lt-LT"/>
        </w:rPr>
        <w:t>Jeigu kiltų daugiau klausimų, kreipkitės į gydytoją arba vaistininką.</w:t>
      </w:r>
    </w:p>
    <w:p w14:paraId="79BAFF3E" w14:textId="77777777" w:rsidR="000D10CB" w:rsidRPr="00181816" w:rsidRDefault="000D10CB" w:rsidP="000D10CB">
      <w:pPr>
        <w:spacing w:line="240" w:lineRule="auto"/>
        <w:ind w:left="567" w:right="-2" w:hanging="567"/>
        <w:rPr>
          <w:szCs w:val="24"/>
          <w:lang w:val="lt-LT"/>
        </w:rPr>
      </w:pPr>
      <w:r w:rsidRPr="00181816">
        <w:rPr>
          <w:szCs w:val="24"/>
          <w:lang w:val="lt-LT"/>
        </w:rPr>
        <w:t>-</w:t>
      </w:r>
      <w:r w:rsidRPr="00181816">
        <w:rPr>
          <w:szCs w:val="24"/>
          <w:lang w:val="lt-LT"/>
        </w:rPr>
        <w:tab/>
        <w:t>Šis vaistas skirtas tik Jums, todėl kitiems žmonėms jo duoti negalima. Vaistas gali jiems pakenkti (net tiems, kurių ligos požymiai yra tokie patys kaip Jūsų).</w:t>
      </w:r>
      <w:r w:rsidRPr="00181816">
        <w:rPr>
          <w:color w:val="008000"/>
          <w:szCs w:val="24"/>
          <w:lang w:val="lt-LT"/>
        </w:rPr>
        <w:t xml:space="preserve"> </w:t>
      </w:r>
    </w:p>
    <w:p w14:paraId="15DEECFB" w14:textId="77777777" w:rsidR="000D10CB" w:rsidRPr="00181816" w:rsidRDefault="000D10CB" w:rsidP="000D10CB">
      <w:pPr>
        <w:numPr>
          <w:ilvl w:val="0"/>
          <w:numId w:val="3"/>
        </w:numPr>
        <w:spacing w:line="240" w:lineRule="auto"/>
        <w:ind w:left="567" w:hanging="567"/>
        <w:rPr>
          <w:szCs w:val="24"/>
          <w:lang w:val="lt-LT"/>
        </w:rPr>
      </w:pPr>
      <w:r w:rsidRPr="00181816">
        <w:rPr>
          <w:szCs w:val="24"/>
          <w:lang w:val="lt-LT"/>
        </w:rPr>
        <w:t>Jeigu pasireiškė šalutinis poveikis (net jeigu jis šiame lapelyje nenurodytas), kreipkitės į gydytoją arba vaistininką. Žr. 4 skyrių.</w:t>
      </w:r>
    </w:p>
    <w:p w14:paraId="24360B9D" w14:textId="77777777" w:rsidR="000D10CB" w:rsidRPr="00181816" w:rsidRDefault="000D10CB" w:rsidP="000D10CB">
      <w:pPr>
        <w:tabs>
          <w:tab w:val="clear" w:pos="567"/>
        </w:tabs>
        <w:spacing w:line="240" w:lineRule="auto"/>
        <w:ind w:right="-2"/>
        <w:rPr>
          <w:szCs w:val="24"/>
          <w:lang w:val="lt-LT"/>
        </w:rPr>
      </w:pPr>
    </w:p>
    <w:p w14:paraId="486842E0" w14:textId="77777777" w:rsidR="000D10CB" w:rsidRPr="00181816" w:rsidRDefault="000D10CB" w:rsidP="000D10CB">
      <w:pPr>
        <w:pStyle w:val="Antrat4"/>
        <w:rPr>
          <w:rFonts w:ascii="Times New Roman" w:hAnsi="Times New Roman"/>
          <w:sz w:val="22"/>
          <w:lang w:val="lt-LT"/>
        </w:rPr>
      </w:pPr>
      <w:r w:rsidRPr="00181816">
        <w:rPr>
          <w:rFonts w:ascii="Times New Roman" w:hAnsi="Times New Roman"/>
          <w:sz w:val="22"/>
          <w:lang w:val="lt-LT"/>
        </w:rPr>
        <w:t>Apie ką rašoma šiame lapelyje?</w:t>
      </w:r>
    </w:p>
    <w:p w14:paraId="62DA7818" w14:textId="77777777" w:rsidR="000D10CB" w:rsidRPr="00181816" w:rsidRDefault="000D10CB" w:rsidP="0095437A">
      <w:pPr>
        <w:rPr>
          <w:lang w:val="lt-LT"/>
        </w:rPr>
      </w:pPr>
    </w:p>
    <w:p w14:paraId="723E200F" w14:textId="77777777" w:rsidR="000D10CB" w:rsidRPr="00181816" w:rsidRDefault="000D10CB" w:rsidP="000D10CB">
      <w:pPr>
        <w:numPr>
          <w:ilvl w:val="12"/>
          <w:numId w:val="0"/>
        </w:numPr>
        <w:tabs>
          <w:tab w:val="clear" w:pos="567"/>
          <w:tab w:val="left" w:pos="709"/>
        </w:tabs>
        <w:spacing w:line="240" w:lineRule="auto"/>
        <w:ind w:right="-2"/>
        <w:rPr>
          <w:szCs w:val="24"/>
          <w:lang w:val="lt-LT"/>
        </w:rPr>
      </w:pPr>
      <w:r w:rsidRPr="00181816">
        <w:rPr>
          <w:szCs w:val="24"/>
          <w:lang w:val="lt-LT"/>
        </w:rPr>
        <w:t>1.</w:t>
      </w:r>
      <w:r w:rsidRPr="00181816">
        <w:rPr>
          <w:szCs w:val="24"/>
          <w:lang w:val="lt-LT"/>
        </w:rPr>
        <w:tab/>
      </w:r>
      <w:r w:rsidRPr="00181816">
        <w:rPr>
          <w:lang w:val="lt-LT"/>
        </w:rPr>
        <w:t>Kas yra HEPARIN SODIUM PANPHARMA ir kam jis vartojamas</w:t>
      </w:r>
      <w:r w:rsidRPr="00181816">
        <w:rPr>
          <w:szCs w:val="24"/>
          <w:lang w:val="lt-LT"/>
        </w:rPr>
        <w:t xml:space="preserve"> </w:t>
      </w:r>
    </w:p>
    <w:p w14:paraId="5460DC81" w14:textId="77777777" w:rsidR="000D10CB" w:rsidRPr="00181816" w:rsidRDefault="000D10CB" w:rsidP="000D10CB">
      <w:pPr>
        <w:numPr>
          <w:ilvl w:val="12"/>
          <w:numId w:val="0"/>
        </w:numPr>
        <w:tabs>
          <w:tab w:val="clear" w:pos="567"/>
          <w:tab w:val="left" w:pos="709"/>
        </w:tabs>
        <w:spacing w:line="240" w:lineRule="auto"/>
        <w:ind w:right="-2"/>
        <w:rPr>
          <w:szCs w:val="24"/>
          <w:lang w:val="lt-LT"/>
        </w:rPr>
      </w:pPr>
      <w:r w:rsidRPr="00181816">
        <w:rPr>
          <w:szCs w:val="24"/>
          <w:lang w:val="lt-LT"/>
        </w:rPr>
        <w:t>2.</w:t>
      </w:r>
      <w:r w:rsidRPr="00181816">
        <w:rPr>
          <w:szCs w:val="24"/>
          <w:lang w:val="lt-LT"/>
        </w:rPr>
        <w:tab/>
        <w:t xml:space="preserve">Kas žinotina prieš vartojant </w:t>
      </w:r>
      <w:r w:rsidRPr="00181816">
        <w:rPr>
          <w:lang w:val="lt-LT"/>
        </w:rPr>
        <w:t>HEPARIN SODIUM PANPHARMA</w:t>
      </w:r>
      <w:r w:rsidRPr="00181816">
        <w:rPr>
          <w:szCs w:val="24"/>
          <w:lang w:val="lt-LT"/>
        </w:rPr>
        <w:t xml:space="preserve">  </w:t>
      </w:r>
    </w:p>
    <w:p w14:paraId="22F820D9" w14:textId="77777777" w:rsidR="000D10CB" w:rsidRPr="00181816" w:rsidRDefault="000D10CB" w:rsidP="000D10CB">
      <w:pPr>
        <w:numPr>
          <w:ilvl w:val="12"/>
          <w:numId w:val="0"/>
        </w:numPr>
        <w:tabs>
          <w:tab w:val="clear" w:pos="567"/>
          <w:tab w:val="left" w:pos="709"/>
        </w:tabs>
        <w:spacing w:line="240" w:lineRule="auto"/>
        <w:ind w:right="-2"/>
        <w:rPr>
          <w:szCs w:val="24"/>
          <w:lang w:val="lt-LT"/>
        </w:rPr>
      </w:pPr>
      <w:r w:rsidRPr="00181816">
        <w:rPr>
          <w:szCs w:val="24"/>
          <w:lang w:val="lt-LT"/>
        </w:rPr>
        <w:t>3.</w:t>
      </w:r>
      <w:r w:rsidRPr="00181816">
        <w:rPr>
          <w:szCs w:val="24"/>
          <w:lang w:val="lt-LT"/>
        </w:rPr>
        <w:tab/>
        <w:t xml:space="preserve">Kaip vartoti </w:t>
      </w:r>
      <w:r w:rsidRPr="00181816">
        <w:rPr>
          <w:lang w:val="lt-LT"/>
        </w:rPr>
        <w:t>HEPARIN SODIUM PANPHARMA</w:t>
      </w:r>
      <w:r w:rsidRPr="00181816">
        <w:rPr>
          <w:szCs w:val="24"/>
          <w:lang w:val="lt-LT"/>
        </w:rPr>
        <w:t xml:space="preserve"> </w:t>
      </w:r>
    </w:p>
    <w:p w14:paraId="2410F276" w14:textId="77777777" w:rsidR="000D10CB" w:rsidRPr="00181816" w:rsidRDefault="000D10CB" w:rsidP="000D10CB">
      <w:pPr>
        <w:numPr>
          <w:ilvl w:val="12"/>
          <w:numId w:val="0"/>
        </w:numPr>
        <w:tabs>
          <w:tab w:val="clear" w:pos="567"/>
          <w:tab w:val="left" w:pos="709"/>
        </w:tabs>
        <w:spacing w:line="240" w:lineRule="auto"/>
        <w:ind w:right="-2"/>
        <w:rPr>
          <w:szCs w:val="24"/>
          <w:lang w:val="lt-LT"/>
        </w:rPr>
      </w:pPr>
      <w:r w:rsidRPr="00181816">
        <w:rPr>
          <w:szCs w:val="24"/>
          <w:lang w:val="lt-LT"/>
        </w:rPr>
        <w:t>4.</w:t>
      </w:r>
      <w:r w:rsidRPr="00181816">
        <w:rPr>
          <w:szCs w:val="24"/>
          <w:lang w:val="lt-LT"/>
        </w:rPr>
        <w:tab/>
      </w:r>
      <w:r w:rsidRPr="00181816">
        <w:rPr>
          <w:lang w:val="lt-LT"/>
        </w:rPr>
        <w:t>Galimas šalutinis poveikis</w:t>
      </w:r>
      <w:r w:rsidRPr="00181816">
        <w:rPr>
          <w:szCs w:val="24"/>
          <w:lang w:val="lt-LT"/>
        </w:rPr>
        <w:t xml:space="preserve"> </w:t>
      </w:r>
    </w:p>
    <w:p w14:paraId="3932533D" w14:textId="77777777" w:rsidR="000D10CB" w:rsidRPr="00181816" w:rsidRDefault="000D10CB" w:rsidP="000D10CB">
      <w:pPr>
        <w:numPr>
          <w:ilvl w:val="12"/>
          <w:numId w:val="0"/>
        </w:numPr>
        <w:tabs>
          <w:tab w:val="clear" w:pos="567"/>
          <w:tab w:val="left" w:pos="709"/>
        </w:tabs>
        <w:spacing w:line="240" w:lineRule="auto"/>
        <w:ind w:right="-2"/>
        <w:rPr>
          <w:szCs w:val="24"/>
          <w:lang w:val="lt-LT"/>
        </w:rPr>
      </w:pPr>
      <w:r w:rsidRPr="00181816">
        <w:rPr>
          <w:szCs w:val="24"/>
          <w:lang w:val="lt-LT"/>
        </w:rPr>
        <w:t>5.</w:t>
      </w:r>
      <w:r w:rsidRPr="00181816">
        <w:rPr>
          <w:szCs w:val="24"/>
          <w:lang w:val="lt-LT"/>
        </w:rPr>
        <w:tab/>
      </w:r>
      <w:r w:rsidRPr="00181816">
        <w:rPr>
          <w:lang w:val="lt-LT"/>
        </w:rPr>
        <w:t>Kaip laikyti HEPARIN SODIUM PANPHARMA</w:t>
      </w:r>
      <w:r w:rsidRPr="00181816">
        <w:rPr>
          <w:szCs w:val="24"/>
          <w:lang w:val="lt-LT"/>
        </w:rPr>
        <w:t xml:space="preserve"> </w:t>
      </w:r>
    </w:p>
    <w:p w14:paraId="5AB011BE" w14:textId="77777777" w:rsidR="000D10CB" w:rsidRPr="00181816" w:rsidRDefault="000D10CB" w:rsidP="000D10CB">
      <w:pPr>
        <w:numPr>
          <w:ilvl w:val="12"/>
          <w:numId w:val="0"/>
        </w:numPr>
        <w:tabs>
          <w:tab w:val="clear" w:pos="567"/>
          <w:tab w:val="left" w:pos="709"/>
        </w:tabs>
        <w:spacing w:line="240" w:lineRule="auto"/>
        <w:ind w:right="-2"/>
        <w:rPr>
          <w:szCs w:val="24"/>
          <w:lang w:val="lt-LT"/>
        </w:rPr>
      </w:pPr>
      <w:r w:rsidRPr="00181816">
        <w:rPr>
          <w:szCs w:val="24"/>
          <w:lang w:val="lt-LT"/>
        </w:rPr>
        <w:t>6.</w:t>
      </w:r>
      <w:r w:rsidRPr="00181816">
        <w:rPr>
          <w:szCs w:val="24"/>
          <w:lang w:val="lt-LT"/>
        </w:rPr>
        <w:tab/>
        <w:t>Pakuotės turinys ir kita informacija</w:t>
      </w:r>
    </w:p>
    <w:p w14:paraId="2FA583E9" w14:textId="77777777" w:rsidR="000D10CB" w:rsidRPr="00181816" w:rsidRDefault="000D10CB" w:rsidP="000D10CB">
      <w:pPr>
        <w:numPr>
          <w:ilvl w:val="12"/>
          <w:numId w:val="0"/>
        </w:numPr>
        <w:tabs>
          <w:tab w:val="clear" w:pos="567"/>
        </w:tabs>
        <w:spacing w:line="240" w:lineRule="auto"/>
        <w:ind w:right="-2"/>
        <w:rPr>
          <w:szCs w:val="24"/>
          <w:lang w:val="lt-LT"/>
        </w:rPr>
      </w:pPr>
    </w:p>
    <w:p w14:paraId="7BC24BF8" w14:textId="77777777" w:rsidR="000D10CB" w:rsidRPr="00181816" w:rsidRDefault="000D10CB" w:rsidP="000D10CB">
      <w:pPr>
        <w:numPr>
          <w:ilvl w:val="12"/>
          <w:numId w:val="0"/>
        </w:numPr>
        <w:tabs>
          <w:tab w:val="clear" w:pos="567"/>
        </w:tabs>
        <w:spacing w:line="240" w:lineRule="auto"/>
        <w:ind w:right="-2"/>
        <w:rPr>
          <w:szCs w:val="24"/>
          <w:lang w:val="lt-LT"/>
        </w:rPr>
      </w:pPr>
    </w:p>
    <w:p w14:paraId="67E9707D" w14:textId="77777777" w:rsidR="000D10CB" w:rsidRPr="00181816" w:rsidRDefault="000D10CB" w:rsidP="000D10CB">
      <w:pPr>
        <w:pStyle w:val="Antrat4"/>
        <w:rPr>
          <w:rFonts w:ascii="Times New Roman" w:hAnsi="Times New Roman"/>
          <w:sz w:val="22"/>
          <w:lang w:val="lt-LT"/>
        </w:rPr>
      </w:pPr>
      <w:r w:rsidRPr="00181816">
        <w:rPr>
          <w:rFonts w:ascii="Times New Roman" w:hAnsi="Times New Roman"/>
          <w:sz w:val="22"/>
          <w:lang w:val="lt-LT"/>
        </w:rPr>
        <w:t>1.</w:t>
      </w:r>
      <w:r w:rsidRPr="00181816">
        <w:rPr>
          <w:rFonts w:ascii="Times New Roman" w:hAnsi="Times New Roman"/>
          <w:sz w:val="22"/>
          <w:lang w:val="lt-LT"/>
        </w:rPr>
        <w:tab/>
        <w:t>Kas yra HEPARIN SODIUM PANPHARMA ir kam jis vartojamas</w:t>
      </w:r>
    </w:p>
    <w:p w14:paraId="018D4DF2" w14:textId="77777777" w:rsidR="000D10CB" w:rsidRPr="00181816" w:rsidRDefault="000D10CB" w:rsidP="000D10CB">
      <w:pPr>
        <w:numPr>
          <w:ilvl w:val="12"/>
          <w:numId w:val="0"/>
        </w:numPr>
        <w:tabs>
          <w:tab w:val="clear" w:pos="567"/>
        </w:tabs>
        <w:spacing w:line="240" w:lineRule="auto"/>
        <w:ind w:right="-2"/>
        <w:rPr>
          <w:szCs w:val="24"/>
          <w:lang w:val="lt-LT"/>
        </w:rPr>
      </w:pPr>
    </w:p>
    <w:p w14:paraId="24F3EAEC" w14:textId="77777777" w:rsidR="000D10CB" w:rsidRPr="00181816" w:rsidRDefault="000D10CB" w:rsidP="000D10CB">
      <w:pPr>
        <w:numPr>
          <w:ilvl w:val="12"/>
          <w:numId w:val="0"/>
        </w:numPr>
        <w:tabs>
          <w:tab w:val="clear" w:pos="567"/>
        </w:tabs>
        <w:spacing w:line="240" w:lineRule="auto"/>
        <w:ind w:right="-2"/>
        <w:rPr>
          <w:szCs w:val="24"/>
          <w:lang w:val="lt-LT"/>
        </w:rPr>
      </w:pPr>
      <w:r w:rsidRPr="00181816">
        <w:rPr>
          <w:szCs w:val="24"/>
          <w:lang w:val="lt-LT"/>
        </w:rPr>
        <w:t>HEPARIN SODIUM PANPHARMA vartojamas venų ir arterijų tromboembolijos (kraujo krešulių susidarymo) gydymui arba profilaktikai.</w:t>
      </w:r>
    </w:p>
    <w:p w14:paraId="3C882771" w14:textId="77777777" w:rsidR="000D10CB" w:rsidRPr="00181816" w:rsidRDefault="000D10CB" w:rsidP="000D10CB">
      <w:pPr>
        <w:numPr>
          <w:ilvl w:val="12"/>
          <w:numId w:val="0"/>
        </w:numPr>
        <w:tabs>
          <w:tab w:val="clear" w:pos="567"/>
        </w:tabs>
        <w:spacing w:line="240" w:lineRule="auto"/>
        <w:ind w:right="-2"/>
        <w:rPr>
          <w:szCs w:val="24"/>
          <w:lang w:val="lt-LT"/>
        </w:rPr>
      </w:pPr>
    </w:p>
    <w:p w14:paraId="4E5DF8DF" w14:textId="77777777" w:rsidR="000D10CB" w:rsidRPr="00181816" w:rsidRDefault="000D10CB" w:rsidP="000D10CB">
      <w:pPr>
        <w:numPr>
          <w:ilvl w:val="12"/>
          <w:numId w:val="0"/>
        </w:numPr>
        <w:tabs>
          <w:tab w:val="clear" w:pos="567"/>
        </w:tabs>
        <w:spacing w:line="240" w:lineRule="auto"/>
        <w:ind w:right="-2"/>
        <w:rPr>
          <w:szCs w:val="24"/>
          <w:lang w:val="lt-LT"/>
        </w:rPr>
      </w:pPr>
    </w:p>
    <w:p w14:paraId="06216ADE" w14:textId="77777777" w:rsidR="000D10CB" w:rsidRPr="00181816" w:rsidRDefault="000D10CB" w:rsidP="000D10CB">
      <w:pPr>
        <w:pStyle w:val="Antrat4"/>
        <w:tabs>
          <w:tab w:val="left" w:pos="7281"/>
        </w:tabs>
        <w:rPr>
          <w:rFonts w:ascii="Times New Roman" w:hAnsi="Times New Roman"/>
          <w:sz w:val="22"/>
          <w:lang w:val="lt-LT"/>
        </w:rPr>
      </w:pPr>
      <w:r w:rsidRPr="00181816">
        <w:rPr>
          <w:rFonts w:ascii="Times New Roman" w:hAnsi="Times New Roman"/>
          <w:sz w:val="22"/>
          <w:lang w:val="lt-LT"/>
        </w:rPr>
        <w:t>2.</w:t>
      </w:r>
      <w:r w:rsidRPr="00181816">
        <w:rPr>
          <w:rFonts w:ascii="Times New Roman" w:hAnsi="Times New Roman"/>
          <w:sz w:val="22"/>
          <w:lang w:val="lt-LT"/>
        </w:rPr>
        <w:tab/>
        <w:t xml:space="preserve">Kas žinotina prieš vartojant HEPARIN SODIUM PANPHARMA </w:t>
      </w:r>
      <w:r w:rsidRPr="00181816">
        <w:rPr>
          <w:rFonts w:ascii="Times New Roman" w:hAnsi="Times New Roman"/>
          <w:bCs w:val="0"/>
          <w:sz w:val="22"/>
          <w:szCs w:val="24"/>
          <w:lang w:val="lt-LT"/>
        </w:rPr>
        <w:t xml:space="preserve"> </w:t>
      </w:r>
      <w:r w:rsidRPr="00181816">
        <w:rPr>
          <w:rFonts w:ascii="Times New Roman" w:hAnsi="Times New Roman"/>
          <w:bCs w:val="0"/>
          <w:sz w:val="22"/>
          <w:szCs w:val="24"/>
          <w:lang w:val="lt-LT"/>
        </w:rPr>
        <w:tab/>
      </w:r>
    </w:p>
    <w:p w14:paraId="4B0D70AF" w14:textId="77777777" w:rsidR="000D10CB" w:rsidRPr="00181816" w:rsidRDefault="000D10CB" w:rsidP="000D10CB">
      <w:pPr>
        <w:numPr>
          <w:ilvl w:val="12"/>
          <w:numId w:val="0"/>
        </w:numPr>
        <w:tabs>
          <w:tab w:val="clear" w:pos="567"/>
        </w:tabs>
        <w:spacing w:line="240" w:lineRule="auto"/>
        <w:ind w:right="-2"/>
        <w:rPr>
          <w:szCs w:val="24"/>
          <w:lang w:val="lt-LT"/>
        </w:rPr>
      </w:pPr>
    </w:p>
    <w:p w14:paraId="5DA8BF97" w14:textId="2F02D2CC" w:rsidR="000D10CB" w:rsidRPr="00181816" w:rsidRDefault="000D10CB" w:rsidP="000D10CB">
      <w:pPr>
        <w:pStyle w:val="Antrat4"/>
        <w:rPr>
          <w:rFonts w:ascii="Times New Roman" w:hAnsi="Times New Roman"/>
          <w:sz w:val="22"/>
          <w:lang w:val="lt-LT"/>
        </w:rPr>
      </w:pPr>
      <w:r w:rsidRPr="00181816">
        <w:rPr>
          <w:rFonts w:ascii="Times New Roman" w:hAnsi="Times New Roman"/>
          <w:sz w:val="22"/>
          <w:lang w:val="lt-LT"/>
        </w:rPr>
        <w:t xml:space="preserve">HEPARIN SODIUM PANPHARMA vartoti </w:t>
      </w:r>
      <w:r w:rsidR="00BD1D13">
        <w:rPr>
          <w:rFonts w:ascii="Times New Roman" w:hAnsi="Times New Roman"/>
          <w:sz w:val="22"/>
          <w:lang w:val="lt-LT"/>
        </w:rPr>
        <w:t>draudžiama</w:t>
      </w:r>
      <w:r w:rsidRPr="00181816">
        <w:rPr>
          <w:rFonts w:ascii="Times New Roman" w:hAnsi="Times New Roman"/>
          <w:sz w:val="22"/>
          <w:lang w:val="lt-LT"/>
        </w:rPr>
        <w:t>:</w:t>
      </w:r>
    </w:p>
    <w:p w14:paraId="2DCAF1C7" w14:textId="77777777" w:rsidR="000D10CB" w:rsidRPr="00181816" w:rsidRDefault="000D10CB" w:rsidP="000D10CB">
      <w:pPr>
        <w:numPr>
          <w:ilvl w:val="12"/>
          <w:numId w:val="0"/>
        </w:numPr>
        <w:spacing w:line="240" w:lineRule="auto"/>
        <w:ind w:left="567" w:hanging="567"/>
        <w:rPr>
          <w:szCs w:val="24"/>
          <w:lang w:val="lt-LT"/>
        </w:rPr>
      </w:pPr>
      <w:r w:rsidRPr="00181816">
        <w:rPr>
          <w:szCs w:val="24"/>
          <w:lang w:val="lt-LT"/>
        </w:rPr>
        <w:t>-</w:t>
      </w:r>
      <w:r w:rsidRPr="00181816">
        <w:rPr>
          <w:szCs w:val="24"/>
          <w:lang w:val="lt-LT"/>
        </w:rPr>
        <w:tab/>
        <w:t>jeigu yra alergija heparinui, pentozano polisulfatui arba bet kuriai pagalbinei šio vaisto medžiagai (jos išvardytos 6 skyriuje).</w:t>
      </w:r>
    </w:p>
    <w:p w14:paraId="5DAA24AD" w14:textId="77777777" w:rsidR="000D10CB" w:rsidRPr="00181816" w:rsidRDefault="000D10CB" w:rsidP="000D10CB">
      <w:pPr>
        <w:numPr>
          <w:ilvl w:val="12"/>
          <w:numId w:val="0"/>
        </w:numPr>
        <w:spacing w:line="240" w:lineRule="auto"/>
        <w:ind w:left="567" w:hanging="567"/>
        <w:rPr>
          <w:szCs w:val="24"/>
          <w:lang w:val="lt-LT"/>
        </w:rPr>
      </w:pPr>
      <w:r w:rsidRPr="00181816">
        <w:rPr>
          <w:szCs w:val="24"/>
          <w:lang w:val="lt-LT"/>
        </w:rPr>
        <w:t>-</w:t>
      </w:r>
      <w:r w:rsidRPr="00181816">
        <w:rPr>
          <w:szCs w:val="24"/>
          <w:lang w:val="lt-LT"/>
        </w:rPr>
        <w:tab/>
        <w:t>jei yra kraujavimas dėl hemostazės sutrikimo (išskyrus suvartojimo koaguliaciją, sukeltą ne heparino);</w:t>
      </w:r>
    </w:p>
    <w:p w14:paraId="634DE254" w14:textId="77777777" w:rsidR="000D10CB" w:rsidRPr="00181816" w:rsidRDefault="000D10CB" w:rsidP="000D10CB">
      <w:pPr>
        <w:numPr>
          <w:ilvl w:val="12"/>
          <w:numId w:val="0"/>
        </w:numPr>
        <w:spacing w:line="240" w:lineRule="auto"/>
        <w:ind w:left="567" w:hanging="567"/>
        <w:rPr>
          <w:szCs w:val="24"/>
          <w:lang w:val="lt-LT"/>
        </w:rPr>
      </w:pPr>
      <w:r w:rsidRPr="00181816">
        <w:rPr>
          <w:szCs w:val="24"/>
          <w:lang w:val="lt-LT"/>
        </w:rPr>
        <w:t>-</w:t>
      </w:r>
      <w:r w:rsidRPr="00181816">
        <w:rPr>
          <w:szCs w:val="24"/>
          <w:lang w:val="lt-LT"/>
        </w:rPr>
        <w:tab/>
        <w:t>jei yra organinių žaizdų, linkusių kraujuoti;</w:t>
      </w:r>
    </w:p>
    <w:p w14:paraId="3DF0966B" w14:textId="77777777" w:rsidR="000D10CB" w:rsidRPr="00181816" w:rsidRDefault="000D10CB" w:rsidP="000D10CB">
      <w:pPr>
        <w:numPr>
          <w:ilvl w:val="12"/>
          <w:numId w:val="0"/>
        </w:numPr>
        <w:spacing w:line="240" w:lineRule="auto"/>
        <w:ind w:left="567" w:hanging="567"/>
        <w:rPr>
          <w:szCs w:val="24"/>
          <w:lang w:val="lt-LT"/>
        </w:rPr>
      </w:pPr>
      <w:r w:rsidRPr="00181816">
        <w:rPr>
          <w:szCs w:val="24"/>
          <w:lang w:val="lt-LT"/>
        </w:rPr>
        <w:t>-</w:t>
      </w:r>
      <w:r w:rsidRPr="00181816">
        <w:rPr>
          <w:szCs w:val="24"/>
          <w:lang w:val="lt-LT"/>
        </w:rPr>
        <w:tab/>
        <w:t>sergantiems ūminiu bakteriniu endokarditu (išskyrus endokarditą, kai yra mechaninis protezas);</w:t>
      </w:r>
    </w:p>
    <w:p w14:paraId="51C761E9" w14:textId="77777777" w:rsidR="000D10CB" w:rsidRPr="00181816" w:rsidRDefault="000D10CB" w:rsidP="000D10CB">
      <w:pPr>
        <w:numPr>
          <w:ilvl w:val="12"/>
          <w:numId w:val="0"/>
        </w:numPr>
        <w:spacing w:line="240" w:lineRule="auto"/>
        <w:ind w:left="567" w:hanging="567"/>
        <w:rPr>
          <w:szCs w:val="24"/>
          <w:lang w:val="lt-LT"/>
        </w:rPr>
      </w:pPr>
      <w:r w:rsidRPr="00181816">
        <w:rPr>
          <w:szCs w:val="24"/>
          <w:lang w:val="lt-LT"/>
        </w:rPr>
        <w:t>-</w:t>
      </w:r>
      <w:r w:rsidRPr="00181816">
        <w:rPr>
          <w:szCs w:val="24"/>
          <w:lang w:val="lt-LT"/>
        </w:rPr>
        <w:tab/>
        <w:t>pooperaciniu laikotarpiu po didelės apimties galvos ar stuburo smegenų operacijų;</w:t>
      </w:r>
    </w:p>
    <w:p w14:paraId="6903F5B8" w14:textId="77777777" w:rsidR="000D10CB" w:rsidRPr="00181816" w:rsidRDefault="000D10CB" w:rsidP="000D10CB">
      <w:pPr>
        <w:numPr>
          <w:ilvl w:val="12"/>
          <w:numId w:val="0"/>
        </w:numPr>
        <w:spacing w:line="240" w:lineRule="auto"/>
        <w:ind w:left="567" w:hanging="567"/>
        <w:rPr>
          <w:szCs w:val="24"/>
          <w:lang w:val="lt-LT"/>
        </w:rPr>
      </w:pPr>
      <w:r w:rsidRPr="00181816">
        <w:rPr>
          <w:szCs w:val="24"/>
          <w:lang w:val="lt-LT"/>
        </w:rPr>
        <w:t>-</w:t>
      </w:r>
      <w:r w:rsidRPr="00181816">
        <w:rPr>
          <w:szCs w:val="24"/>
          <w:lang w:val="lt-LT"/>
        </w:rPr>
        <w:tab/>
        <w:t>sergantiems galvos smegenų kraujagyslių ligomis, pasireiškiančiomis kraujavimu.</w:t>
      </w:r>
    </w:p>
    <w:p w14:paraId="57F67806" w14:textId="77777777" w:rsidR="000D10CB" w:rsidRPr="00181816" w:rsidRDefault="000D10CB" w:rsidP="000D10CB">
      <w:pPr>
        <w:pStyle w:val="Antrat4"/>
        <w:rPr>
          <w:rFonts w:ascii="Times New Roman" w:hAnsi="Times New Roman"/>
          <w:sz w:val="22"/>
          <w:lang w:val="lt-LT"/>
        </w:rPr>
      </w:pPr>
    </w:p>
    <w:p w14:paraId="25675267" w14:textId="77777777" w:rsidR="000D10CB" w:rsidRPr="00181816" w:rsidRDefault="000D10CB" w:rsidP="000D10CB">
      <w:pPr>
        <w:pStyle w:val="Antrat4"/>
        <w:rPr>
          <w:rFonts w:ascii="Times New Roman" w:hAnsi="Times New Roman"/>
          <w:sz w:val="22"/>
          <w:lang w:val="lt-LT"/>
        </w:rPr>
      </w:pPr>
      <w:r w:rsidRPr="00181816">
        <w:rPr>
          <w:rFonts w:ascii="Times New Roman" w:hAnsi="Times New Roman"/>
          <w:sz w:val="22"/>
          <w:lang w:val="lt-LT"/>
        </w:rPr>
        <w:t xml:space="preserve">Įspėjimai ir atsargumo priemonės </w:t>
      </w:r>
    </w:p>
    <w:p w14:paraId="07D0F331" w14:textId="77777777" w:rsidR="000D10CB" w:rsidRPr="00181816" w:rsidRDefault="000D10CB" w:rsidP="000D10CB">
      <w:pPr>
        <w:numPr>
          <w:ilvl w:val="12"/>
          <w:numId w:val="0"/>
        </w:numPr>
        <w:tabs>
          <w:tab w:val="clear" w:pos="567"/>
        </w:tabs>
        <w:spacing w:line="240" w:lineRule="auto"/>
        <w:ind w:right="-2"/>
        <w:rPr>
          <w:szCs w:val="24"/>
          <w:lang w:val="lt-LT"/>
        </w:rPr>
      </w:pPr>
      <w:r w:rsidRPr="00181816">
        <w:rPr>
          <w:szCs w:val="24"/>
          <w:lang w:val="lt-LT"/>
        </w:rPr>
        <w:t>Pasitarkite su gydytoju, prieš pradėdami vartoti HEPARIN SODIUM PANPHARMA.</w:t>
      </w:r>
    </w:p>
    <w:p w14:paraId="760E53FF" w14:textId="77777777" w:rsidR="000D10CB" w:rsidRPr="00181816" w:rsidRDefault="000D10CB" w:rsidP="000D10CB">
      <w:pPr>
        <w:numPr>
          <w:ilvl w:val="12"/>
          <w:numId w:val="0"/>
        </w:numPr>
        <w:tabs>
          <w:tab w:val="clear" w:pos="567"/>
        </w:tabs>
        <w:spacing w:line="240" w:lineRule="auto"/>
        <w:ind w:right="-2"/>
        <w:rPr>
          <w:szCs w:val="24"/>
          <w:lang w:val="lt-LT"/>
        </w:rPr>
      </w:pPr>
    </w:p>
    <w:p w14:paraId="1EB95C7E" w14:textId="77777777" w:rsidR="000D10CB" w:rsidRPr="00181816" w:rsidRDefault="000D10CB" w:rsidP="000D10CB">
      <w:pPr>
        <w:numPr>
          <w:ilvl w:val="12"/>
          <w:numId w:val="0"/>
        </w:numPr>
        <w:tabs>
          <w:tab w:val="clear" w:pos="567"/>
        </w:tabs>
        <w:spacing w:line="240" w:lineRule="auto"/>
        <w:ind w:right="-2"/>
        <w:rPr>
          <w:szCs w:val="24"/>
          <w:lang w:val="lt-LT"/>
        </w:rPr>
      </w:pPr>
      <w:r w:rsidRPr="00181816">
        <w:rPr>
          <w:i/>
          <w:szCs w:val="24"/>
          <w:lang w:val="lt-LT"/>
        </w:rPr>
        <w:t>Laboratoriniai tyrimai.</w:t>
      </w:r>
      <w:r w:rsidRPr="00181816">
        <w:rPr>
          <w:szCs w:val="24"/>
          <w:lang w:val="lt-LT"/>
        </w:rPr>
        <w:t xml:space="preserve"> Prieš pradedant vartoti natrio hepariną, rekomenduojama patikrinti trombocitų skaičių. Trombocitų skaičių rekomenduojama tikrinti du kartus per savaitę. Jei vaistas vartojamas ilgai, šį nurodymą būtina vykdyti bent pirmąjį mėnesį, o po to trombocitų skaičių galima tikrinti rečiau.</w:t>
      </w:r>
    </w:p>
    <w:p w14:paraId="481E152E" w14:textId="77777777" w:rsidR="000D10CB" w:rsidRPr="00181816" w:rsidRDefault="000D10CB" w:rsidP="000D10CB">
      <w:pPr>
        <w:numPr>
          <w:ilvl w:val="12"/>
          <w:numId w:val="0"/>
        </w:numPr>
        <w:tabs>
          <w:tab w:val="clear" w:pos="567"/>
        </w:tabs>
        <w:spacing w:line="240" w:lineRule="auto"/>
        <w:ind w:right="-2"/>
        <w:rPr>
          <w:i/>
          <w:szCs w:val="24"/>
          <w:lang w:val="lt-LT"/>
        </w:rPr>
      </w:pPr>
      <w:r w:rsidRPr="00181816">
        <w:rPr>
          <w:i/>
          <w:szCs w:val="24"/>
          <w:lang w:val="lt-LT"/>
        </w:rPr>
        <w:t>Ambulatoriškai besigydančius pacientus reikia perspėti apie kraujavimo pavojų. Be to, natrio heparino skiriama atsargiai:</w:t>
      </w:r>
    </w:p>
    <w:p w14:paraId="451F6385" w14:textId="77777777" w:rsidR="000D10CB" w:rsidRPr="00181816" w:rsidRDefault="000D10CB" w:rsidP="000D10CB">
      <w:pPr>
        <w:pStyle w:val="BT-EMEASMCA"/>
      </w:pPr>
      <w:r w:rsidRPr="00181816">
        <w:t>jei padidėjęs kraujavimo pavojus;</w:t>
      </w:r>
    </w:p>
    <w:p w14:paraId="6039CF0A" w14:textId="77777777" w:rsidR="000D10CB" w:rsidRPr="00181816" w:rsidRDefault="000D10CB" w:rsidP="000D10CB">
      <w:pPr>
        <w:pStyle w:val="BT-EMEASMCA"/>
      </w:pPr>
      <w:r w:rsidRPr="00181816">
        <w:t>sergantiems kepenų ar inkstų nepakankamumu;</w:t>
      </w:r>
    </w:p>
    <w:p w14:paraId="24C897CA" w14:textId="77777777" w:rsidR="000D10CB" w:rsidRPr="00181816" w:rsidRDefault="000D10CB" w:rsidP="00FC2AD7">
      <w:pPr>
        <w:pStyle w:val="BT-EMEASMCA"/>
      </w:pPr>
      <w:r w:rsidRPr="00181816">
        <w:t>esant hipertenzijai;</w:t>
      </w:r>
    </w:p>
    <w:p w14:paraId="3E73DC1A" w14:textId="77777777" w:rsidR="000D10CB" w:rsidRPr="00181816" w:rsidRDefault="000D10CB" w:rsidP="0095437A">
      <w:pPr>
        <w:pStyle w:val="BT-EMEASMCA"/>
      </w:pPr>
      <w:r w:rsidRPr="00181816">
        <w:t>sergantiems ar susirgusiems opalige, arba jei yra ar buvo kitokių opų ar žaizdų, linkusių kraujuoti;</w:t>
      </w:r>
    </w:p>
    <w:p w14:paraId="7DCFA25D" w14:textId="77777777" w:rsidR="000D10CB" w:rsidRPr="00181816" w:rsidRDefault="000D10CB" w:rsidP="0095437A">
      <w:pPr>
        <w:pStyle w:val="Normal11pt"/>
        <w:widowControl/>
        <w:numPr>
          <w:ilvl w:val="0"/>
          <w:numId w:val="9"/>
        </w:numPr>
        <w:tabs>
          <w:tab w:val="clear" w:pos="720"/>
          <w:tab w:val="num" w:pos="993"/>
        </w:tabs>
        <w:overflowPunct/>
        <w:autoSpaceDE/>
        <w:autoSpaceDN/>
        <w:adjustRightInd/>
        <w:spacing w:line="240" w:lineRule="auto"/>
        <w:ind w:left="993" w:hanging="284"/>
        <w:textAlignment w:val="auto"/>
        <w:rPr>
          <w:noProof w:val="0"/>
          <w:lang w:val="lt-LT"/>
        </w:rPr>
      </w:pPr>
      <w:r w:rsidRPr="00181816">
        <w:rPr>
          <w:noProof w:val="0"/>
          <w:lang w:val="lt-LT"/>
        </w:rPr>
        <w:t>sergantiems kraujagyslių ligomis.</w:t>
      </w:r>
    </w:p>
    <w:p w14:paraId="2194D095" w14:textId="77777777" w:rsidR="000D10CB" w:rsidRPr="00181816" w:rsidRDefault="000D10CB" w:rsidP="000D10CB">
      <w:pPr>
        <w:numPr>
          <w:ilvl w:val="12"/>
          <w:numId w:val="0"/>
        </w:numPr>
        <w:tabs>
          <w:tab w:val="clear" w:pos="567"/>
        </w:tabs>
        <w:spacing w:line="240" w:lineRule="auto"/>
        <w:ind w:right="-2"/>
        <w:rPr>
          <w:szCs w:val="24"/>
          <w:lang w:val="lt-LT"/>
        </w:rPr>
      </w:pPr>
    </w:p>
    <w:p w14:paraId="6512B546" w14:textId="77777777" w:rsidR="000D10CB" w:rsidRPr="00181816" w:rsidRDefault="000D10CB" w:rsidP="000D10CB">
      <w:pPr>
        <w:numPr>
          <w:ilvl w:val="12"/>
          <w:numId w:val="0"/>
        </w:numPr>
        <w:tabs>
          <w:tab w:val="clear" w:pos="567"/>
        </w:tabs>
        <w:spacing w:line="240" w:lineRule="auto"/>
        <w:ind w:right="-2"/>
        <w:rPr>
          <w:szCs w:val="24"/>
          <w:lang w:val="lt-LT"/>
        </w:rPr>
      </w:pPr>
      <w:r w:rsidRPr="00181816">
        <w:rPr>
          <w:szCs w:val="24"/>
          <w:lang w:val="lt-LT"/>
        </w:rPr>
        <w:t>Aprašyta retų sunkios trombocitopenijos (trombocitų skaičiaus sumažėjimo) atvejų. Jai esant, gali ištikti arterijų ar venų trombozė. Jei taip atsitinka, heparino vartoti toliau negalima. Pacientą būtina atidžiai stebėti, jei pasireiškia trombocitopenija, trombozė ar trombozės pasunkėjimas, dėl kurių tenka nutraukti heparino vartojimą, arba jei gydymo metu pasireiškia suvartojimo koaguliopatija.</w:t>
      </w:r>
    </w:p>
    <w:p w14:paraId="19C133C5" w14:textId="77777777" w:rsidR="000D10CB" w:rsidRPr="00181816" w:rsidRDefault="000D10CB" w:rsidP="000D10CB">
      <w:pPr>
        <w:numPr>
          <w:ilvl w:val="12"/>
          <w:numId w:val="0"/>
        </w:numPr>
        <w:tabs>
          <w:tab w:val="clear" w:pos="567"/>
        </w:tabs>
        <w:spacing w:line="240" w:lineRule="auto"/>
        <w:ind w:right="-2"/>
        <w:rPr>
          <w:szCs w:val="24"/>
          <w:lang w:val="lt-LT"/>
        </w:rPr>
      </w:pPr>
      <w:r w:rsidRPr="00181816">
        <w:rPr>
          <w:szCs w:val="24"/>
          <w:lang w:val="lt-LT"/>
        </w:rPr>
        <w:t>Kai heparinas vartojamas pirmą kartą, minėtų sutrikimų pavojus yra didžiausias nuo 5-osios iki 21-osios gydymo dienos. Gali būti, kad jų atsiranda dėl imuninių – alerginių mechanizmų.</w:t>
      </w:r>
    </w:p>
    <w:p w14:paraId="23EBD147" w14:textId="77777777" w:rsidR="000D10CB" w:rsidRPr="00181816" w:rsidRDefault="000D10CB" w:rsidP="000D10CB">
      <w:pPr>
        <w:numPr>
          <w:ilvl w:val="12"/>
          <w:numId w:val="0"/>
        </w:numPr>
        <w:tabs>
          <w:tab w:val="clear" w:pos="567"/>
        </w:tabs>
        <w:spacing w:line="240" w:lineRule="auto"/>
        <w:rPr>
          <w:b/>
          <w:szCs w:val="24"/>
          <w:lang w:val="lt-LT"/>
        </w:rPr>
      </w:pPr>
    </w:p>
    <w:p w14:paraId="28C859ED" w14:textId="77777777" w:rsidR="000D10CB" w:rsidRPr="00181816" w:rsidRDefault="000D10CB" w:rsidP="000D10CB">
      <w:pPr>
        <w:pStyle w:val="Antrat4"/>
        <w:rPr>
          <w:rFonts w:ascii="Times New Roman" w:hAnsi="Times New Roman"/>
          <w:sz w:val="22"/>
          <w:lang w:val="lt-LT"/>
        </w:rPr>
      </w:pPr>
      <w:r w:rsidRPr="00181816">
        <w:rPr>
          <w:rFonts w:ascii="Times New Roman" w:hAnsi="Times New Roman"/>
          <w:sz w:val="22"/>
          <w:lang w:val="lt-LT"/>
        </w:rPr>
        <w:t>Kiti vaistai ir HEPARIN SODIUM PANPHARMA</w:t>
      </w:r>
    </w:p>
    <w:p w14:paraId="292E975D" w14:textId="77777777" w:rsidR="000D10CB" w:rsidRPr="00181816" w:rsidRDefault="000D10CB" w:rsidP="000D10CB">
      <w:pPr>
        <w:numPr>
          <w:ilvl w:val="12"/>
          <w:numId w:val="0"/>
        </w:numPr>
        <w:tabs>
          <w:tab w:val="clear" w:pos="567"/>
        </w:tabs>
        <w:spacing w:line="240" w:lineRule="auto"/>
        <w:ind w:right="-2"/>
        <w:rPr>
          <w:szCs w:val="24"/>
          <w:lang w:val="lt-LT"/>
        </w:rPr>
      </w:pPr>
      <w:r w:rsidRPr="00181816">
        <w:rPr>
          <w:szCs w:val="24"/>
          <w:lang w:val="lt-LT"/>
        </w:rPr>
        <w:t>Jeigu vartojate ar neseniai vartojote kitų vaistų arba dėl to nesate tikri, apie tai pasakykite gydytojui arba vaistininkui.</w:t>
      </w:r>
    </w:p>
    <w:p w14:paraId="7B71A273" w14:textId="77777777" w:rsidR="000D10CB" w:rsidRPr="00181816" w:rsidRDefault="000D10CB" w:rsidP="000D10CB">
      <w:pPr>
        <w:numPr>
          <w:ilvl w:val="12"/>
          <w:numId w:val="0"/>
        </w:numPr>
        <w:tabs>
          <w:tab w:val="clear" w:pos="567"/>
        </w:tabs>
        <w:spacing w:line="240" w:lineRule="auto"/>
        <w:ind w:right="-2"/>
        <w:rPr>
          <w:szCs w:val="24"/>
          <w:u w:val="single"/>
          <w:lang w:val="lt-LT"/>
        </w:rPr>
      </w:pPr>
      <w:r w:rsidRPr="00181816">
        <w:rPr>
          <w:szCs w:val="24"/>
          <w:u w:val="single"/>
          <w:lang w:val="lt-LT"/>
        </w:rPr>
        <w:t>Nepatartina vartoti kartu su:</w:t>
      </w:r>
    </w:p>
    <w:p w14:paraId="5172038C" w14:textId="77777777" w:rsidR="000D10CB" w:rsidRPr="00181816" w:rsidRDefault="000D10CB" w:rsidP="000D10CB">
      <w:pPr>
        <w:pStyle w:val="BT-EMEASMCA"/>
      </w:pPr>
      <w:r w:rsidRPr="00181816">
        <w:t>geriamaisiais salicilatais. Dėl trombocitų funkcijos slopinimo gali padidėti kraujavimo pavojus. Vartojant hepariną, malšinti skausmą ar mažinti temperatūrą reikėtų kitais vaistais;</w:t>
      </w:r>
    </w:p>
    <w:p w14:paraId="1DFEEFBF" w14:textId="77777777" w:rsidR="000D10CB" w:rsidRPr="00181816" w:rsidRDefault="000D10CB" w:rsidP="000D10CB">
      <w:pPr>
        <w:pStyle w:val="BT-EMEASMCA"/>
      </w:pPr>
      <w:r w:rsidRPr="00181816">
        <w:t>nesteroidiniais vaistais nuo uždegimo. Dėl trombocitų funkcijos slopinimo gali padidėti kraujavimo pavojus. Jei kartu su šiais vaistais būtina vartoti hepariną, pacientui reikia atidžios gydytojo priežiūros;</w:t>
      </w:r>
    </w:p>
    <w:p w14:paraId="58403CB7" w14:textId="77777777" w:rsidR="000D10CB" w:rsidRPr="00181816" w:rsidRDefault="000D10CB" w:rsidP="00FC2AD7">
      <w:pPr>
        <w:pStyle w:val="BT-EMEASMCA"/>
      </w:pPr>
      <w:r w:rsidRPr="00181816">
        <w:t>tiklopidinu. Dėl trombocitų funkcijos slopinimo gali padidėti kraujavimo pavojus. Kartu su didelėmis heparino dozėmis šio vaisto skirti nepatartina, o kartu su mažomis profilaktinėmis dozėmis skirti atsargiai (būtinas biologinis ir klinikinis paciento stebėjimas).</w:t>
      </w:r>
    </w:p>
    <w:p w14:paraId="33661984" w14:textId="77777777" w:rsidR="000D10CB" w:rsidRPr="00181816" w:rsidRDefault="000D10CB" w:rsidP="000D10CB">
      <w:pPr>
        <w:numPr>
          <w:ilvl w:val="12"/>
          <w:numId w:val="0"/>
        </w:numPr>
        <w:tabs>
          <w:tab w:val="clear" w:pos="567"/>
        </w:tabs>
        <w:spacing w:line="240" w:lineRule="auto"/>
        <w:ind w:right="-2"/>
        <w:rPr>
          <w:szCs w:val="24"/>
          <w:lang w:val="lt-LT"/>
        </w:rPr>
      </w:pPr>
    </w:p>
    <w:p w14:paraId="6EED990B" w14:textId="77777777" w:rsidR="000D10CB" w:rsidRPr="00181816" w:rsidRDefault="000D10CB" w:rsidP="000D10CB">
      <w:pPr>
        <w:numPr>
          <w:ilvl w:val="12"/>
          <w:numId w:val="0"/>
        </w:numPr>
        <w:tabs>
          <w:tab w:val="clear" w:pos="567"/>
        </w:tabs>
        <w:spacing w:line="240" w:lineRule="auto"/>
        <w:ind w:right="-2"/>
        <w:rPr>
          <w:i/>
          <w:szCs w:val="24"/>
          <w:lang w:val="lt-LT"/>
        </w:rPr>
      </w:pPr>
      <w:r w:rsidRPr="00181816">
        <w:rPr>
          <w:i/>
          <w:szCs w:val="24"/>
          <w:lang w:val="lt-LT"/>
        </w:rPr>
        <w:t>Vartojimas kartu su kitais vaistais</w:t>
      </w:r>
    </w:p>
    <w:p w14:paraId="2C152EC3" w14:textId="77777777" w:rsidR="000D10CB" w:rsidRPr="00181816" w:rsidRDefault="000D10CB" w:rsidP="000D10CB">
      <w:pPr>
        <w:numPr>
          <w:ilvl w:val="12"/>
          <w:numId w:val="0"/>
        </w:numPr>
        <w:tabs>
          <w:tab w:val="clear" w:pos="567"/>
        </w:tabs>
        <w:spacing w:line="240" w:lineRule="auto"/>
        <w:ind w:right="-2"/>
        <w:rPr>
          <w:szCs w:val="24"/>
          <w:u w:val="single"/>
          <w:lang w:val="lt-LT"/>
        </w:rPr>
      </w:pPr>
      <w:r w:rsidRPr="00181816">
        <w:rPr>
          <w:szCs w:val="24"/>
          <w:u w:val="single"/>
          <w:lang w:val="lt-LT"/>
        </w:rPr>
        <w:t>Geriamieji antikoaguliantai</w:t>
      </w:r>
    </w:p>
    <w:p w14:paraId="43AFBABE" w14:textId="77777777" w:rsidR="000D10CB" w:rsidRPr="00181816" w:rsidRDefault="000D10CB" w:rsidP="000D10CB">
      <w:pPr>
        <w:numPr>
          <w:ilvl w:val="12"/>
          <w:numId w:val="0"/>
        </w:numPr>
        <w:tabs>
          <w:tab w:val="clear" w:pos="567"/>
        </w:tabs>
        <w:spacing w:line="240" w:lineRule="auto"/>
        <w:ind w:right="-2"/>
        <w:rPr>
          <w:szCs w:val="24"/>
          <w:lang w:val="lt-LT"/>
        </w:rPr>
      </w:pPr>
      <w:r w:rsidRPr="00181816">
        <w:rPr>
          <w:szCs w:val="24"/>
          <w:lang w:val="lt-LT"/>
        </w:rPr>
        <w:t>Vartojant hepariną:</w:t>
      </w:r>
    </w:p>
    <w:p w14:paraId="479BE4F0" w14:textId="77777777" w:rsidR="000D10CB" w:rsidRPr="00181816" w:rsidRDefault="000D10CB" w:rsidP="000D10CB">
      <w:pPr>
        <w:pStyle w:val="BT-EMEASMCA"/>
      </w:pPr>
      <w:r w:rsidRPr="00181816">
        <w:t>sustiprėja krešumą mažinantis poveikis;</w:t>
      </w:r>
    </w:p>
    <w:p w14:paraId="42AAA3D4" w14:textId="77777777" w:rsidR="000D10CB" w:rsidRPr="00181816" w:rsidRDefault="000D10CB" w:rsidP="000D10CB">
      <w:pPr>
        <w:pStyle w:val="BT-EMEASMCA"/>
      </w:pPr>
      <w:r w:rsidRPr="00181816">
        <w:t>dėl heparino poveikio gali būti neteisingas protrombino tyrimo rezultatas;</w:t>
      </w:r>
    </w:p>
    <w:p w14:paraId="275BD149" w14:textId="77777777" w:rsidR="000D10CB" w:rsidRPr="00181816" w:rsidRDefault="000D10CB" w:rsidP="000D10CB">
      <w:pPr>
        <w:pStyle w:val="BT-EMEASMCA"/>
      </w:pPr>
      <w:r w:rsidRPr="00181816">
        <w:t>keičiant hepariną peroraliniu antikoaguliantu, pacientui būtinas atidus klinikinis stebėjimas;</w:t>
      </w:r>
    </w:p>
    <w:p w14:paraId="0878AC1F" w14:textId="77777777" w:rsidR="000D10CB" w:rsidRPr="00181816" w:rsidRDefault="000D10CB" w:rsidP="000D10CB">
      <w:pPr>
        <w:pStyle w:val="BT-EMEASMCA"/>
      </w:pPr>
      <w:r w:rsidRPr="00181816">
        <w:t>peroralinių antikoaguliantų poveikis stebimas taip:</w:t>
      </w:r>
    </w:p>
    <w:p w14:paraId="186FE97F" w14:textId="77777777" w:rsidR="000D10CB" w:rsidRPr="00181816" w:rsidRDefault="000D10CB" w:rsidP="0095437A">
      <w:pPr>
        <w:pStyle w:val="BT-EMEASMCA"/>
        <w:tabs>
          <w:tab w:val="clear" w:pos="993"/>
          <w:tab w:val="num" w:pos="1276"/>
        </w:tabs>
        <w:ind w:left="1276" w:hanging="283"/>
      </w:pPr>
      <w:r w:rsidRPr="00181816">
        <w:t>arba protrombino laikas tikrinamas iki heparino vartojimo ir jį vartojant tuo metu, kai heparino aktyvumas per mažas, kad keistų protrombino rodiklį;</w:t>
      </w:r>
    </w:p>
    <w:p w14:paraId="185D6483" w14:textId="77777777" w:rsidR="000D10CB" w:rsidRPr="00181816" w:rsidRDefault="000D10CB" w:rsidP="0095437A">
      <w:pPr>
        <w:pStyle w:val="BT-EMEASMCA"/>
        <w:ind w:firstLine="0"/>
      </w:pPr>
      <w:r w:rsidRPr="00181816">
        <w:t>arba naudojami tokie reagentai, su kuriais atliekamų tyrimų rodiklių heparinas neiškreipia.</w:t>
      </w:r>
    </w:p>
    <w:p w14:paraId="51E5B1FB" w14:textId="77777777" w:rsidR="000D10CB" w:rsidRPr="00181816" w:rsidRDefault="000D10CB" w:rsidP="000D10CB">
      <w:pPr>
        <w:numPr>
          <w:ilvl w:val="12"/>
          <w:numId w:val="0"/>
        </w:numPr>
        <w:tabs>
          <w:tab w:val="clear" w:pos="567"/>
        </w:tabs>
        <w:spacing w:line="240" w:lineRule="auto"/>
        <w:ind w:right="-2"/>
        <w:rPr>
          <w:szCs w:val="24"/>
          <w:lang w:val="lt-LT"/>
        </w:rPr>
      </w:pPr>
    </w:p>
    <w:p w14:paraId="73E9D374" w14:textId="77777777" w:rsidR="000D10CB" w:rsidRPr="00181816" w:rsidRDefault="000D10CB" w:rsidP="000D10CB">
      <w:pPr>
        <w:numPr>
          <w:ilvl w:val="12"/>
          <w:numId w:val="0"/>
        </w:numPr>
        <w:tabs>
          <w:tab w:val="clear" w:pos="567"/>
        </w:tabs>
        <w:spacing w:line="240" w:lineRule="auto"/>
        <w:ind w:right="-2"/>
        <w:rPr>
          <w:szCs w:val="24"/>
          <w:u w:val="single"/>
          <w:lang w:val="lt-LT"/>
        </w:rPr>
      </w:pPr>
      <w:r w:rsidRPr="00181816">
        <w:rPr>
          <w:szCs w:val="24"/>
          <w:u w:val="single"/>
          <w:lang w:val="lt-LT"/>
        </w:rPr>
        <w:t>Sisteminio poveikio gliukokortikoidai</w:t>
      </w:r>
    </w:p>
    <w:p w14:paraId="6C621135" w14:textId="77777777" w:rsidR="000D10CB" w:rsidRPr="00181816" w:rsidRDefault="000D10CB" w:rsidP="000D10CB">
      <w:pPr>
        <w:numPr>
          <w:ilvl w:val="12"/>
          <w:numId w:val="0"/>
        </w:numPr>
        <w:tabs>
          <w:tab w:val="clear" w:pos="567"/>
        </w:tabs>
        <w:spacing w:line="240" w:lineRule="auto"/>
        <w:ind w:right="-2"/>
        <w:rPr>
          <w:szCs w:val="24"/>
          <w:lang w:val="lt-LT"/>
        </w:rPr>
      </w:pPr>
      <w:r w:rsidRPr="00181816">
        <w:rPr>
          <w:szCs w:val="24"/>
          <w:lang w:val="lt-LT"/>
        </w:rPr>
        <w:t>Vartojant hepariną didelėmis dozėmis ar ilgai (daugiau kaip 10 dienų), padidėja gliukokortikoidų sukeliamas kraujavimo pavojus (gliukokortikoidai sukelia gleivinės sunykimą ir kraujagyslių trapumo padidėjimą). Kartu su gliukokortikoidais heparino skiriama tik jei būtinai reikia, ir ypač atsargiai.</w:t>
      </w:r>
    </w:p>
    <w:p w14:paraId="093B1911" w14:textId="77777777" w:rsidR="000D10CB" w:rsidRPr="00181816" w:rsidRDefault="000D10CB" w:rsidP="000D10CB">
      <w:pPr>
        <w:numPr>
          <w:ilvl w:val="12"/>
          <w:numId w:val="0"/>
        </w:numPr>
        <w:tabs>
          <w:tab w:val="clear" w:pos="567"/>
        </w:tabs>
        <w:spacing w:line="240" w:lineRule="auto"/>
        <w:ind w:right="-2"/>
        <w:rPr>
          <w:szCs w:val="24"/>
          <w:lang w:val="lt-LT"/>
        </w:rPr>
      </w:pPr>
    </w:p>
    <w:p w14:paraId="3B3D4990" w14:textId="77777777" w:rsidR="000D10CB" w:rsidRPr="0023411E" w:rsidRDefault="000D10CB" w:rsidP="000D10CB">
      <w:pPr>
        <w:numPr>
          <w:ilvl w:val="12"/>
          <w:numId w:val="0"/>
        </w:numPr>
        <w:tabs>
          <w:tab w:val="clear" w:pos="567"/>
        </w:tabs>
        <w:spacing w:line="240" w:lineRule="auto"/>
        <w:ind w:right="-2"/>
        <w:rPr>
          <w:szCs w:val="24"/>
          <w:u w:val="single"/>
          <w:lang w:val="lt-LT"/>
        </w:rPr>
      </w:pPr>
      <w:r w:rsidRPr="0023411E">
        <w:rPr>
          <w:szCs w:val="24"/>
          <w:u w:val="single"/>
          <w:lang w:val="lt-LT"/>
        </w:rPr>
        <w:t>Dekstranas-40 (vartojamas į veną)</w:t>
      </w:r>
    </w:p>
    <w:p w14:paraId="393BEF7B" w14:textId="77777777" w:rsidR="000D10CB" w:rsidRDefault="000D10CB" w:rsidP="000D10CB">
      <w:pPr>
        <w:numPr>
          <w:ilvl w:val="12"/>
          <w:numId w:val="0"/>
        </w:numPr>
        <w:tabs>
          <w:tab w:val="clear" w:pos="567"/>
        </w:tabs>
        <w:spacing w:line="240" w:lineRule="auto"/>
        <w:ind w:right="-2"/>
        <w:rPr>
          <w:szCs w:val="24"/>
          <w:lang w:val="lt-LT"/>
        </w:rPr>
      </w:pPr>
      <w:r w:rsidRPr="00181816">
        <w:rPr>
          <w:szCs w:val="24"/>
          <w:lang w:val="lt-LT"/>
        </w:rPr>
        <w:t>Vartojant kartu, gali padidėti kraujavimo pavojus, nes dekstranas-40 slopina trombocitų funkciją. Heparino dozę reikia koreguoti taip, kad kraujo krešumas būtų ne daugiau kaip 1,5 karto mažesnis už standartinį (vartojant hepariną kartu su dekstranu-40 ir baigus dekstrano-40 vartojimą).</w:t>
      </w:r>
    </w:p>
    <w:p w14:paraId="4B5F172D" w14:textId="77777777" w:rsidR="00181816" w:rsidRDefault="00181816" w:rsidP="000D10CB">
      <w:pPr>
        <w:numPr>
          <w:ilvl w:val="12"/>
          <w:numId w:val="0"/>
        </w:numPr>
        <w:tabs>
          <w:tab w:val="clear" w:pos="567"/>
        </w:tabs>
        <w:spacing w:line="240" w:lineRule="auto"/>
        <w:ind w:right="-2"/>
        <w:rPr>
          <w:szCs w:val="24"/>
          <w:lang w:val="lt-LT"/>
        </w:rPr>
      </w:pPr>
    </w:p>
    <w:p w14:paraId="1A08FCDB" w14:textId="77777777" w:rsidR="0023411E" w:rsidRDefault="00181816" w:rsidP="000D10CB">
      <w:pPr>
        <w:numPr>
          <w:ilvl w:val="12"/>
          <w:numId w:val="0"/>
        </w:numPr>
        <w:tabs>
          <w:tab w:val="clear" w:pos="567"/>
        </w:tabs>
        <w:spacing w:line="240" w:lineRule="auto"/>
        <w:ind w:right="-2"/>
        <w:rPr>
          <w:szCs w:val="24"/>
          <w:lang w:val="lt-LT"/>
        </w:rPr>
      </w:pPr>
      <w:r w:rsidRPr="0023411E">
        <w:rPr>
          <w:szCs w:val="24"/>
          <w:u w:val="single"/>
          <w:lang w:val="lt-LT"/>
        </w:rPr>
        <w:t>Nitratai</w:t>
      </w:r>
    </w:p>
    <w:p w14:paraId="65D9196D" w14:textId="77777777" w:rsidR="00181816" w:rsidRPr="00181816" w:rsidRDefault="0023411E" w:rsidP="000D10CB">
      <w:pPr>
        <w:numPr>
          <w:ilvl w:val="12"/>
          <w:numId w:val="0"/>
        </w:numPr>
        <w:tabs>
          <w:tab w:val="clear" w:pos="567"/>
        </w:tabs>
        <w:spacing w:line="240" w:lineRule="auto"/>
        <w:ind w:right="-2"/>
        <w:rPr>
          <w:szCs w:val="24"/>
          <w:lang w:val="lt-LT"/>
        </w:rPr>
      </w:pPr>
      <w:r>
        <w:rPr>
          <w:szCs w:val="24"/>
          <w:lang w:val="lt-LT"/>
        </w:rPr>
        <w:t>B</w:t>
      </w:r>
      <w:r w:rsidR="00181816">
        <w:rPr>
          <w:szCs w:val="24"/>
          <w:lang w:val="lt-LT"/>
        </w:rPr>
        <w:t xml:space="preserve">uvo pranešta apie sumažėjusį heparino aktyvumą, kai kartu buvo skiriama </w:t>
      </w:r>
      <w:r w:rsidR="00181816" w:rsidRPr="00181816">
        <w:rPr>
          <w:szCs w:val="24"/>
          <w:lang w:val="lt-LT"/>
        </w:rPr>
        <w:t>glicerolio tri</w:t>
      </w:r>
      <w:r w:rsidR="00181816">
        <w:rPr>
          <w:szCs w:val="24"/>
          <w:lang w:val="lt-LT"/>
        </w:rPr>
        <w:t>nitrato infuzija į veną.</w:t>
      </w:r>
    </w:p>
    <w:p w14:paraId="54B14975" w14:textId="77777777" w:rsidR="000D10CB" w:rsidRPr="00181816" w:rsidRDefault="000D10CB" w:rsidP="000D10CB">
      <w:pPr>
        <w:numPr>
          <w:ilvl w:val="12"/>
          <w:numId w:val="0"/>
        </w:numPr>
        <w:tabs>
          <w:tab w:val="clear" w:pos="567"/>
        </w:tabs>
        <w:spacing w:line="240" w:lineRule="auto"/>
        <w:rPr>
          <w:szCs w:val="24"/>
          <w:lang w:val="lt-LT"/>
        </w:rPr>
      </w:pPr>
    </w:p>
    <w:p w14:paraId="305BE5B2" w14:textId="77777777" w:rsidR="000D10CB" w:rsidRPr="00181816" w:rsidRDefault="00E36D87" w:rsidP="0095437A">
      <w:pPr>
        <w:pStyle w:val="Antrat4"/>
        <w:rPr>
          <w:lang w:val="lt-LT"/>
        </w:rPr>
      </w:pPr>
      <w:r>
        <w:rPr>
          <w:rFonts w:ascii="Times New Roman" w:hAnsi="Times New Roman"/>
          <w:sz w:val="22"/>
          <w:lang w:val="lt-LT"/>
        </w:rPr>
        <w:t xml:space="preserve">Nėštumas ir </w:t>
      </w:r>
      <w:r w:rsidR="000D10CB" w:rsidRPr="00181816">
        <w:rPr>
          <w:rFonts w:ascii="Times New Roman" w:hAnsi="Times New Roman"/>
          <w:sz w:val="22"/>
          <w:lang w:val="lt-LT"/>
        </w:rPr>
        <w:t xml:space="preserve">žindymo laikotarpis </w:t>
      </w:r>
    </w:p>
    <w:p w14:paraId="5087AF7C" w14:textId="77777777" w:rsidR="000D10CB" w:rsidRPr="00181816" w:rsidRDefault="000D10CB" w:rsidP="000D10CB">
      <w:pPr>
        <w:numPr>
          <w:ilvl w:val="12"/>
          <w:numId w:val="0"/>
        </w:numPr>
        <w:tabs>
          <w:tab w:val="clear" w:pos="567"/>
        </w:tabs>
        <w:spacing w:line="240" w:lineRule="auto"/>
        <w:rPr>
          <w:szCs w:val="24"/>
          <w:u w:val="single"/>
          <w:lang w:val="lt-LT"/>
        </w:rPr>
      </w:pPr>
      <w:r w:rsidRPr="00181816">
        <w:rPr>
          <w:szCs w:val="24"/>
          <w:u w:val="single"/>
          <w:lang w:val="lt-LT"/>
        </w:rPr>
        <w:t>Nėštumas</w:t>
      </w:r>
    </w:p>
    <w:p w14:paraId="00640F61" w14:textId="77777777" w:rsidR="000D10CB" w:rsidRPr="00181816" w:rsidRDefault="000D10CB" w:rsidP="000D10CB">
      <w:pPr>
        <w:numPr>
          <w:ilvl w:val="12"/>
          <w:numId w:val="0"/>
        </w:numPr>
        <w:tabs>
          <w:tab w:val="clear" w:pos="567"/>
        </w:tabs>
        <w:spacing w:line="240" w:lineRule="auto"/>
        <w:rPr>
          <w:szCs w:val="24"/>
          <w:lang w:val="lt-LT"/>
        </w:rPr>
      </w:pPr>
      <w:r w:rsidRPr="00181816">
        <w:rPr>
          <w:szCs w:val="24"/>
          <w:lang w:val="lt-LT"/>
        </w:rPr>
        <w:t>Jeigu esate nėščia, žindote kūdikį, manote, kad galbūt esate nėščia, arba planuojate pastoti, tai prieš vartodama šį vaistą, pasitarkite su gydytoju arba vaistininku.</w:t>
      </w:r>
    </w:p>
    <w:p w14:paraId="19AE9BDC" w14:textId="77777777" w:rsidR="000D10CB" w:rsidRPr="00181816" w:rsidRDefault="000D10CB" w:rsidP="000D10CB">
      <w:pPr>
        <w:numPr>
          <w:ilvl w:val="12"/>
          <w:numId w:val="0"/>
        </w:numPr>
        <w:tabs>
          <w:tab w:val="clear" w:pos="567"/>
        </w:tabs>
        <w:spacing w:line="240" w:lineRule="auto"/>
        <w:rPr>
          <w:szCs w:val="24"/>
          <w:lang w:val="lt-LT"/>
        </w:rPr>
      </w:pPr>
      <w:r w:rsidRPr="00181816">
        <w:rPr>
          <w:szCs w:val="24"/>
          <w:lang w:val="lt-LT"/>
        </w:rPr>
        <w:t>Nors pro placentą į vaisių heparinas neprasiskverbia, o toksinio poveikio žmogaus vaisiui nepastebėta, tačiau nėščiosioms šio vaisto skiriama labai atsargiai, nes jis didina kraujavimo iš gimdos ir placentos pavojų (ypač gimdymo metu).</w:t>
      </w:r>
    </w:p>
    <w:p w14:paraId="5A9E136C" w14:textId="77777777" w:rsidR="000D10CB" w:rsidRPr="00181816" w:rsidRDefault="000D10CB" w:rsidP="000D10CB">
      <w:pPr>
        <w:numPr>
          <w:ilvl w:val="12"/>
          <w:numId w:val="0"/>
        </w:numPr>
        <w:tabs>
          <w:tab w:val="clear" w:pos="567"/>
        </w:tabs>
        <w:spacing w:line="240" w:lineRule="auto"/>
        <w:rPr>
          <w:szCs w:val="24"/>
          <w:lang w:val="lt-LT"/>
        </w:rPr>
      </w:pPr>
    </w:p>
    <w:p w14:paraId="7D5C0FE5" w14:textId="77777777" w:rsidR="000D10CB" w:rsidRPr="00181816" w:rsidRDefault="000D10CB" w:rsidP="000D10CB">
      <w:pPr>
        <w:numPr>
          <w:ilvl w:val="12"/>
          <w:numId w:val="0"/>
        </w:numPr>
        <w:tabs>
          <w:tab w:val="clear" w:pos="567"/>
        </w:tabs>
        <w:spacing w:line="240" w:lineRule="auto"/>
        <w:rPr>
          <w:szCs w:val="24"/>
          <w:lang w:val="lt-LT"/>
        </w:rPr>
      </w:pPr>
      <w:r w:rsidRPr="00181816">
        <w:rPr>
          <w:szCs w:val="24"/>
          <w:lang w:val="lt-LT"/>
        </w:rPr>
        <w:lastRenderedPageBreak/>
        <w:t>Jei numatoma chirurginė intervencija, heparino vartojimą patartina nutraukti.</w:t>
      </w:r>
    </w:p>
    <w:p w14:paraId="4FDACBA9" w14:textId="77777777" w:rsidR="000D10CB" w:rsidRPr="00181816" w:rsidRDefault="000D10CB" w:rsidP="000D10CB">
      <w:pPr>
        <w:numPr>
          <w:ilvl w:val="12"/>
          <w:numId w:val="0"/>
        </w:numPr>
        <w:tabs>
          <w:tab w:val="clear" w:pos="567"/>
        </w:tabs>
        <w:spacing w:line="240" w:lineRule="auto"/>
        <w:rPr>
          <w:szCs w:val="24"/>
          <w:lang w:val="lt-LT"/>
        </w:rPr>
      </w:pPr>
    </w:p>
    <w:p w14:paraId="17C3FBD2" w14:textId="77777777" w:rsidR="000D10CB" w:rsidRPr="00181816" w:rsidRDefault="000D10CB" w:rsidP="000D10CB">
      <w:pPr>
        <w:pStyle w:val="Antrat3"/>
        <w:spacing w:before="0" w:after="0"/>
        <w:rPr>
          <w:rFonts w:ascii="Times New Roman" w:hAnsi="Times New Roman"/>
          <w:b w:val="0"/>
          <w:sz w:val="22"/>
          <w:szCs w:val="22"/>
          <w:u w:val="single"/>
          <w:lang w:val="lt-LT"/>
        </w:rPr>
      </w:pPr>
      <w:r w:rsidRPr="00181816">
        <w:rPr>
          <w:rFonts w:ascii="Times New Roman" w:hAnsi="Times New Roman"/>
          <w:b w:val="0"/>
          <w:sz w:val="22"/>
          <w:szCs w:val="22"/>
          <w:u w:val="single"/>
          <w:lang w:val="lt-LT"/>
        </w:rPr>
        <w:t>Žindymo laikotarpis</w:t>
      </w:r>
    </w:p>
    <w:p w14:paraId="54A07091" w14:textId="77777777" w:rsidR="000D10CB" w:rsidRPr="00181816" w:rsidRDefault="000D10CB" w:rsidP="000D10CB">
      <w:pPr>
        <w:rPr>
          <w:szCs w:val="22"/>
          <w:lang w:val="lt-LT"/>
        </w:rPr>
      </w:pPr>
      <w:r w:rsidRPr="00181816">
        <w:rPr>
          <w:szCs w:val="22"/>
          <w:lang w:val="lt-LT"/>
        </w:rPr>
        <w:t>Heparino neišsiskiria į motinos pieną, todėl, vartojant šį vaistą, galima maitinti krūtimi.</w:t>
      </w:r>
    </w:p>
    <w:p w14:paraId="2A0B5D3E" w14:textId="77777777" w:rsidR="000D10CB" w:rsidRPr="00181816" w:rsidRDefault="000D10CB" w:rsidP="000D10CB">
      <w:pPr>
        <w:numPr>
          <w:ilvl w:val="12"/>
          <w:numId w:val="0"/>
        </w:numPr>
        <w:tabs>
          <w:tab w:val="clear" w:pos="567"/>
        </w:tabs>
        <w:spacing w:line="240" w:lineRule="auto"/>
        <w:rPr>
          <w:szCs w:val="24"/>
          <w:lang w:val="lt-LT"/>
        </w:rPr>
      </w:pPr>
    </w:p>
    <w:p w14:paraId="1104E2F3" w14:textId="77777777" w:rsidR="000D10CB" w:rsidRPr="00181816" w:rsidRDefault="000D10CB" w:rsidP="000D10CB">
      <w:pPr>
        <w:pStyle w:val="Antrat4"/>
        <w:rPr>
          <w:rFonts w:ascii="Times New Roman" w:hAnsi="Times New Roman"/>
          <w:sz w:val="22"/>
          <w:lang w:val="lt-LT"/>
        </w:rPr>
      </w:pPr>
      <w:r w:rsidRPr="00181816">
        <w:rPr>
          <w:rFonts w:ascii="Times New Roman" w:hAnsi="Times New Roman"/>
          <w:sz w:val="22"/>
          <w:lang w:val="lt-LT"/>
        </w:rPr>
        <w:t>Vairavimas ir mechanizmų valdymas</w:t>
      </w:r>
    </w:p>
    <w:p w14:paraId="03834C70" w14:textId="77777777" w:rsidR="000D10CB" w:rsidRPr="00181816" w:rsidRDefault="000D10CB" w:rsidP="000D10CB">
      <w:pPr>
        <w:numPr>
          <w:ilvl w:val="12"/>
          <w:numId w:val="0"/>
        </w:numPr>
        <w:tabs>
          <w:tab w:val="clear" w:pos="567"/>
        </w:tabs>
        <w:spacing w:line="240" w:lineRule="auto"/>
        <w:ind w:right="-2"/>
        <w:rPr>
          <w:szCs w:val="24"/>
          <w:lang w:val="lt-LT"/>
        </w:rPr>
      </w:pPr>
      <w:r w:rsidRPr="00181816">
        <w:rPr>
          <w:szCs w:val="24"/>
          <w:lang w:val="lt-LT"/>
        </w:rPr>
        <w:t>Duomenys neaktualūs.</w:t>
      </w:r>
    </w:p>
    <w:p w14:paraId="5F181517" w14:textId="77777777" w:rsidR="000D10CB" w:rsidRPr="00181816" w:rsidRDefault="000D10CB" w:rsidP="000D10CB">
      <w:pPr>
        <w:numPr>
          <w:ilvl w:val="12"/>
          <w:numId w:val="0"/>
        </w:numPr>
        <w:tabs>
          <w:tab w:val="clear" w:pos="567"/>
        </w:tabs>
        <w:spacing w:line="240" w:lineRule="auto"/>
        <w:ind w:right="-2"/>
        <w:rPr>
          <w:szCs w:val="24"/>
          <w:lang w:val="lt-LT"/>
        </w:rPr>
      </w:pPr>
    </w:p>
    <w:p w14:paraId="39EDFA3C" w14:textId="77777777" w:rsidR="000D10CB" w:rsidRPr="00181816" w:rsidRDefault="000D10CB" w:rsidP="000D10CB">
      <w:pPr>
        <w:pStyle w:val="Antrat4"/>
        <w:rPr>
          <w:rFonts w:ascii="Times New Roman" w:hAnsi="Times New Roman"/>
          <w:sz w:val="22"/>
          <w:highlight w:val="yellow"/>
          <w:lang w:val="lt-LT"/>
        </w:rPr>
      </w:pPr>
      <w:r w:rsidRPr="00181816">
        <w:rPr>
          <w:rFonts w:ascii="Times New Roman" w:hAnsi="Times New Roman"/>
          <w:sz w:val="22"/>
          <w:lang w:val="lt-LT"/>
        </w:rPr>
        <w:t xml:space="preserve">HEPARIN SODIUM PANPHARMA sudėtyje yra </w:t>
      </w:r>
      <w:r w:rsidRPr="00181816">
        <w:rPr>
          <w:rFonts w:ascii="Times New Roman" w:hAnsi="Times New Roman"/>
          <w:color w:val="000000"/>
          <w:sz w:val="22"/>
          <w:lang w:val="lt-LT"/>
        </w:rPr>
        <w:t>benzilo alkoholio</w:t>
      </w:r>
    </w:p>
    <w:p w14:paraId="79A59254" w14:textId="77777777" w:rsidR="000D10CB" w:rsidRPr="00181816" w:rsidRDefault="000D10CB" w:rsidP="000D10CB">
      <w:pPr>
        <w:numPr>
          <w:ilvl w:val="12"/>
          <w:numId w:val="0"/>
        </w:numPr>
        <w:tabs>
          <w:tab w:val="clear" w:pos="567"/>
        </w:tabs>
        <w:spacing w:line="240" w:lineRule="auto"/>
        <w:ind w:right="-2"/>
        <w:rPr>
          <w:lang w:val="lt-LT"/>
        </w:rPr>
      </w:pPr>
      <w:r w:rsidRPr="00181816">
        <w:rPr>
          <w:lang w:val="lt-LT"/>
        </w:rPr>
        <w:t>Kiekviename šio vaisto flakone yra 50 mg benzilo alkoholio, tai atitinka 10 mg/ml. Benzilo alkoholis gali suketi alerginių reakcijų.</w:t>
      </w:r>
    </w:p>
    <w:p w14:paraId="5FEBAC1B" w14:textId="77777777" w:rsidR="000D10CB" w:rsidRPr="00181816" w:rsidRDefault="000D10CB" w:rsidP="000D10CB">
      <w:pPr>
        <w:numPr>
          <w:ilvl w:val="12"/>
          <w:numId w:val="0"/>
        </w:numPr>
        <w:tabs>
          <w:tab w:val="clear" w:pos="567"/>
        </w:tabs>
        <w:spacing w:line="240" w:lineRule="auto"/>
        <w:ind w:right="-2"/>
        <w:rPr>
          <w:lang w:val="lt-LT"/>
        </w:rPr>
      </w:pPr>
      <w:r w:rsidRPr="00181816">
        <w:rPr>
          <w:lang w:val="lt-LT"/>
        </w:rPr>
        <w:t>Mažiems vaikams benzilo alkoholis siejamas su sunkaus šalutinio poveikio, įskaitant kvėpavimo sutrikimą (vadinamąjį žiobčiojimo sindromą), rizika. Neduokite savo naujagimiui (iki 4 savaičių), nebent tai patarė gydytojas.</w:t>
      </w:r>
    </w:p>
    <w:p w14:paraId="6F3670EE" w14:textId="77777777" w:rsidR="000D10CB" w:rsidRPr="00181816" w:rsidRDefault="000D10CB" w:rsidP="000D10CB">
      <w:pPr>
        <w:numPr>
          <w:ilvl w:val="12"/>
          <w:numId w:val="0"/>
        </w:numPr>
        <w:tabs>
          <w:tab w:val="clear" w:pos="567"/>
        </w:tabs>
        <w:spacing w:line="240" w:lineRule="auto"/>
        <w:ind w:right="-2"/>
        <w:rPr>
          <w:lang w:val="lt-LT"/>
        </w:rPr>
      </w:pPr>
      <w:r w:rsidRPr="00181816">
        <w:rPr>
          <w:lang w:val="lt-LT"/>
        </w:rPr>
        <w:t>Nevartokite ilgiau nei savaitę mažiems vaikams (jaunesniems kaip 3 metų), nebent tai patarė gydytojas arba vaistininkas.</w:t>
      </w:r>
    </w:p>
    <w:p w14:paraId="16975499" w14:textId="77777777" w:rsidR="000D10CB" w:rsidRPr="00181816" w:rsidRDefault="000D10CB" w:rsidP="000D10CB">
      <w:pPr>
        <w:numPr>
          <w:ilvl w:val="12"/>
          <w:numId w:val="0"/>
        </w:numPr>
        <w:tabs>
          <w:tab w:val="clear" w:pos="567"/>
        </w:tabs>
        <w:spacing w:line="240" w:lineRule="auto"/>
        <w:ind w:right="-2"/>
        <w:rPr>
          <w:lang w:val="lt-LT"/>
        </w:rPr>
      </w:pPr>
      <w:r w:rsidRPr="00181816">
        <w:rPr>
          <w:lang w:val="lt-LT"/>
        </w:rPr>
        <w:t>Pasitarkite su gydytoju arba vaistininku, jeigu esate nėščia arba žindote kūdikį, kadangi didelis benzilo alkoholio kiekis gali kauptis Jūsų organizme ir sukelti šalutinį poveikį (vadinamąją metabolinę acidozę).</w:t>
      </w:r>
    </w:p>
    <w:p w14:paraId="4695280E" w14:textId="77777777" w:rsidR="000D10CB" w:rsidRPr="00181816" w:rsidRDefault="000D10CB" w:rsidP="000D10CB">
      <w:pPr>
        <w:numPr>
          <w:ilvl w:val="12"/>
          <w:numId w:val="0"/>
        </w:numPr>
        <w:tabs>
          <w:tab w:val="clear" w:pos="567"/>
        </w:tabs>
        <w:spacing w:line="240" w:lineRule="auto"/>
        <w:ind w:right="-2"/>
        <w:rPr>
          <w:szCs w:val="24"/>
          <w:lang w:val="lt-LT"/>
        </w:rPr>
      </w:pPr>
      <w:r w:rsidRPr="00181816">
        <w:rPr>
          <w:lang w:val="lt-LT"/>
        </w:rPr>
        <w:t>Pasitarkite su gydytoju arba vaistininku, jeigu sergate inkstų arba kepenų ligomis, kadangi didelis benzilo alkoholio kiekis gali kauptis Jūsų organizme ir sukelti šalutinį poveikį (vadinamąją metabolinę acidozę).</w:t>
      </w:r>
    </w:p>
    <w:p w14:paraId="632E7CF2" w14:textId="77777777" w:rsidR="000D10CB" w:rsidRDefault="000D10CB" w:rsidP="000D10CB">
      <w:pPr>
        <w:numPr>
          <w:ilvl w:val="12"/>
          <w:numId w:val="0"/>
        </w:numPr>
        <w:tabs>
          <w:tab w:val="clear" w:pos="567"/>
        </w:tabs>
        <w:spacing w:line="240" w:lineRule="auto"/>
        <w:ind w:right="-2"/>
        <w:rPr>
          <w:szCs w:val="24"/>
          <w:lang w:val="lt-LT"/>
        </w:rPr>
      </w:pPr>
    </w:p>
    <w:p w14:paraId="097C4448" w14:textId="77777777" w:rsidR="00322307" w:rsidRPr="003952BC" w:rsidRDefault="00322307" w:rsidP="000D10CB">
      <w:pPr>
        <w:numPr>
          <w:ilvl w:val="12"/>
          <w:numId w:val="0"/>
        </w:numPr>
        <w:tabs>
          <w:tab w:val="clear" w:pos="567"/>
        </w:tabs>
        <w:spacing w:line="240" w:lineRule="auto"/>
        <w:ind w:right="-2"/>
        <w:rPr>
          <w:b/>
          <w:lang w:val="lt-LT"/>
        </w:rPr>
      </w:pPr>
      <w:r w:rsidRPr="003952BC">
        <w:rPr>
          <w:b/>
          <w:lang w:val="lt-LT"/>
        </w:rPr>
        <w:t>HEPARIN SODIUM PANPHARMA sudėtyje yra</w:t>
      </w:r>
      <w:r>
        <w:rPr>
          <w:b/>
          <w:lang w:val="lt-LT"/>
        </w:rPr>
        <w:t xml:space="preserve"> natrio</w:t>
      </w:r>
    </w:p>
    <w:p w14:paraId="7F543500" w14:textId="77777777" w:rsidR="00322307" w:rsidRPr="00322307" w:rsidRDefault="00322307" w:rsidP="000D10CB">
      <w:pPr>
        <w:numPr>
          <w:ilvl w:val="12"/>
          <w:numId w:val="0"/>
        </w:numPr>
        <w:tabs>
          <w:tab w:val="clear" w:pos="567"/>
        </w:tabs>
        <w:spacing w:line="240" w:lineRule="auto"/>
        <w:ind w:right="-2"/>
        <w:rPr>
          <w:lang w:val="lt-LT"/>
        </w:rPr>
      </w:pPr>
      <w:r w:rsidRPr="003952BC">
        <w:rPr>
          <w:lang w:val="lt-LT"/>
        </w:rPr>
        <w:t>Kiekviename šios vaisto flakone yra 23,5 mg natrio (valgomosios druskos sudedamo</w:t>
      </w:r>
      <w:r w:rsidR="00F33D55">
        <w:rPr>
          <w:lang w:val="lt-LT"/>
        </w:rPr>
        <w:t>sios</w:t>
      </w:r>
      <w:r w:rsidRPr="003952BC">
        <w:rPr>
          <w:lang w:val="lt-LT"/>
        </w:rPr>
        <w:t xml:space="preserve"> dali</w:t>
      </w:r>
      <w:r w:rsidR="00F33D55">
        <w:rPr>
          <w:lang w:val="lt-LT"/>
        </w:rPr>
        <w:t>e</w:t>
      </w:r>
      <w:r w:rsidRPr="003952BC">
        <w:rPr>
          <w:lang w:val="lt-LT"/>
        </w:rPr>
        <w:t xml:space="preserve">s). Tai atitinka 2 % didžiausios rekomenduojamos </w:t>
      </w:r>
      <w:r w:rsidR="00F33D55">
        <w:rPr>
          <w:lang w:val="lt-LT"/>
        </w:rPr>
        <w:t xml:space="preserve">natrio </w:t>
      </w:r>
      <w:r w:rsidRPr="003952BC">
        <w:rPr>
          <w:lang w:val="lt-LT"/>
        </w:rPr>
        <w:t>paros normos suaugusie</w:t>
      </w:r>
      <w:r w:rsidR="00F33D55">
        <w:rPr>
          <w:lang w:val="lt-LT"/>
        </w:rPr>
        <w:t>sie</w:t>
      </w:r>
      <w:r w:rsidRPr="003952BC">
        <w:rPr>
          <w:lang w:val="lt-LT"/>
        </w:rPr>
        <w:t>ms.</w:t>
      </w:r>
    </w:p>
    <w:p w14:paraId="5C823FB4" w14:textId="77777777" w:rsidR="000D10CB" w:rsidRDefault="000D10CB" w:rsidP="000D10CB">
      <w:pPr>
        <w:numPr>
          <w:ilvl w:val="12"/>
          <w:numId w:val="0"/>
        </w:numPr>
        <w:tabs>
          <w:tab w:val="clear" w:pos="567"/>
        </w:tabs>
        <w:spacing w:line="240" w:lineRule="auto"/>
        <w:ind w:right="-2"/>
        <w:rPr>
          <w:szCs w:val="24"/>
          <w:lang w:val="lt-LT"/>
        </w:rPr>
      </w:pPr>
    </w:p>
    <w:p w14:paraId="0BD2BC3A" w14:textId="77777777" w:rsidR="00F33D55" w:rsidRPr="00181816" w:rsidRDefault="00F33D55" w:rsidP="000D10CB">
      <w:pPr>
        <w:numPr>
          <w:ilvl w:val="12"/>
          <w:numId w:val="0"/>
        </w:numPr>
        <w:tabs>
          <w:tab w:val="clear" w:pos="567"/>
        </w:tabs>
        <w:spacing w:line="240" w:lineRule="auto"/>
        <w:ind w:right="-2"/>
        <w:rPr>
          <w:szCs w:val="24"/>
          <w:lang w:val="lt-LT"/>
        </w:rPr>
      </w:pPr>
    </w:p>
    <w:p w14:paraId="2E8BBCC3" w14:textId="77777777" w:rsidR="000D10CB" w:rsidRPr="00181816" w:rsidRDefault="000D10CB" w:rsidP="000D10CB">
      <w:pPr>
        <w:pStyle w:val="Antrat4"/>
        <w:tabs>
          <w:tab w:val="left" w:pos="7281"/>
        </w:tabs>
        <w:rPr>
          <w:rFonts w:ascii="Times New Roman" w:hAnsi="Times New Roman"/>
          <w:sz w:val="22"/>
          <w:lang w:val="lt-LT"/>
        </w:rPr>
      </w:pPr>
      <w:r w:rsidRPr="00181816">
        <w:rPr>
          <w:rFonts w:ascii="Times New Roman" w:hAnsi="Times New Roman"/>
          <w:sz w:val="22"/>
          <w:lang w:val="lt-LT"/>
        </w:rPr>
        <w:t>3.</w:t>
      </w:r>
      <w:r w:rsidRPr="00181816">
        <w:rPr>
          <w:rFonts w:ascii="Times New Roman" w:hAnsi="Times New Roman"/>
          <w:sz w:val="22"/>
          <w:lang w:val="lt-LT"/>
        </w:rPr>
        <w:tab/>
        <w:t>Kaip vartoti HEPARIN SODIUM PANPHARMA</w:t>
      </w:r>
    </w:p>
    <w:p w14:paraId="41D54774" w14:textId="77777777" w:rsidR="000D10CB" w:rsidRPr="00181816" w:rsidRDefault="000D10CB" w:rsidP="000D10CB">
      <w:pPr>
        <w:numPr>
          <w:ilvl w:val="12"/>
          <w:numId w:val="0"/>
        </w:numPr>
        <w:tabs>
          <w:tab w:val="clear" w:pos="567"/>
        </w:tabs>
        <w:spacing w:line="240" w:lineRule="auto"/>
        <w:ind w:right="-2"/>
        <w:rPr>
          <w:szCs w:val="24"/>
          <w:lang w:val="lt-LT"/>
        </w:rPr>
      </w:pPr>
    </w:p>
    <w:p w14:paraId="2E22F2FA" w14:textId="77777777" w:rsidR="000D10CB" w:rsidRPr="00181816" w:rsidRDefault="000D10CB" w:rsidP="000D10CB">
      <w:pPr>
        <w:numPr>
          <w:ilvl w:val="12"/>
          <w:numId w:val="0"/>
        </w:numPr>
        <w:tabs>
          <w:tab w:val="clear" w:pos="567"/>
        </w:tabs>
        <w:spacing w:line="240" w:lineRule="auto"/>
        <w:ind w:right="-2"/>
        <w:rPr>
          <w:szCs w:val="24"/>
          <w:lang w:val="lt-LT"/>
        </w:rPr>
      </w:pPr>
      <w:r w:rsidRPr="00181816">
        <w:rPr>
          <w:szCs w:val="24"/>
          <w:lang w:val="lt-LT"/>
        </w:rPr>
        <w:t xml:space="preserve">Visada vartokite šį vaistą tiksliai kaip nurodė gydytojas. Jeigu abejojate, kreipkitės į gydytoją. </w:t>
      </w:r>
    </w:p>
    <w:p w14:paraId="0DD01F64" w14:textId="77777777" w:rsidR="000D10CB" w:rsidRPr="00181816" w:rsidRDefault="000D10CB" w:rsidP="000D10CB">
      <w:pPr>
        <w:numPr>
          <w:ilvl w:val="12"/>
          <w:numId w:val="0"/>
        </w:numPr>
        <w:tabs>
          <w:tab w:val="clear" w:pos="567"/>
        </w:tabs>
        <w:spacing w:line="240" w:lineRule="auto"/>
        <w:ind w:right="-2"/>
        <w:rPr>
          <w:szCs w:val="24"/>
          <w:lang w:val="lt-LT"/>
        </w:rPr>
      </w:pPr>
    </w:p>
    <w:p w14:paraId="0450E625" w14:textId="77777777" w:rsidR="000D10CB" w:rsidRPr="00181816" w:rsidRDefault="000D10CB" w:rsidP="000D10CB">
      <w:pPr>
        <w:numPr>
          <w:ilvl w:val="12"/>
          <w:numId w:val="0"/>
        </w:numPr>
        <w:tabs>
          <w:tab w:val="clear" w:pos="567"/>
        </w:tabs>
        <w:spacing w:line="240" w:lineRule="auto"/>
        <w:ind w:right="-2"/>
        <w:rPr>
          <w:i/>
          <w:szCs w:val="24"/>
          <w:lang w:val="lt-LT"/>
        </w:rPr>
      </w:pPr>
      <w:r w:rsidRPr="00181816">
        <w:rPr>
          <w:i/>
          <w:szCs w:val="24"/>
          <w:lang w:val="lt-LT"/>
        </w:rPr>
        <w:t>Leisti į veną. Neleisti į raumenis!</w:t>
      </w:r>
    </w:p>
    <w:p w14:paraId="2E99D05E" w14:textId="77777777" w:rsidR="000D10CB" w:rsidRPr="00181816" w:rsidRDefault="000D10CB" w:rsidP="000D10CB">
      <w:pPr>
        <w:numPr>
          <w:ilvl w:val="12"/>
          <w:numId w:val="0"/>
        </w:numPr>
        <w:tabs>
          <w:tab w:val="clear" w:pos="567"/>
        </w:tabs>
        <w:spacing w:line="240" w:lineRule="auto"/>
        <w:ind w:right="-2"/>
        <w:rPr>
          <w:i/>
          <w:szCs w:val="24"/>
          <w:lang w:val="lt-LT"/>
        </w:rPr>
      </w:pPr>
    </w:p>
    <w:p w14:paraId="5DDB5F18" w14:textId="77777777" w:rsidR="000D10CB" w:rsidRPr="00181816" w:rsidRDefault="000D10CB" w:rsidP="000D10CB">
      <w:pPr>
        <w:numPr>
          <w:ilvl w:val="12"/>
          <w:numId w:val="0"/>
        </w:numPr>
        <w:tabs>
          <w:tab w:val="clear" w:pos="567"/>
        </w:tabs>
        <w:spacing w:line="240" w:lineRule="auto"/>
        <w:ind w:right="-2"/>
        <w:rPr>
          <w:szCs w:val="24"/>
          <w:u w:val="single"/>
          <w:lang w:val="lt-LT"/>
        </w:rPr>
      </w:pPr>
      <w:r w:rsidRPr="00181816">
        <w:rPr>
          <w:szCs w:val="24"/>
          <w:u w:val="single"/>
          <w:lang w:val="lt-LT"/>
        </w:rPr>
        <w:t>Dozavimas</w:t>
      </w:r>
    </w:p>
    <w:p w14:paraId="43DBF75B" w14:textId="77777777" w:rsidR="000D10CB" w:rsidRPr="00181816" w:rsidRDefault="000D10CB" w:rsidP="000D10CB">
      <w:pPr>
        <w:numPr>
          <w:ilvl w:val="12"/>
          <w:numId w:val="0"/>
        </w:numPr>
        <w:tabs>
          <w:tab w:val="clear" w:pos="567"/>
        </w:tabs>
        <w:spacing w:line="240" w:lineRule="auto"/>
        <w:ind w:right="-2"/>
        <w:rPr>
          <w:szCs w:val="24"/>
          <w:lang w:val="lt-LT"/>
        </w:rPr>
      </w:pPr>
      <w:r w:rsidRPr="00181816">
        <w:rPr>
          <w:szCs w:val="24"/>
          <w:lang w:val="lt-LT"/>
        </w:rPr>
        <w:t>Dozuojama individualiai. Būtinos dozės kartotinai leidžiamos į veną arba nepertraukiamai infuzuojamos. Įprastinė paros dozė vaikams ir suaugusiems – 400-600 TV/kg. Senyvo amžiaus žmonėms paprastai skiriama pusė šios dozės.</w:t>
      </w:r>
    </w:p>
    <w:p w14:paraId="68AD3D84" w14:textId="77777777" w:rsidR="000D10CB" w:rsidRPr="00181816" w:rsidRDefault="000D10CB" w:rsidP="000D10CB">
      <w:pPr>
        <w:numPr>
          <w:ilvl w:val="12"/>
          <w:numId w:val="0"/>
        </w:numPr>
        <w:tabs>
          <w:tab w:val="clear" w:pos="567"/>
        </w:tabs>
        <w:spacing w:line="240" w:lineRule="auto"/>
        <w:ind w:right="-2"/>
        <w:rPr>
          <w:szCs w:val="24"/>
          <w:lang w:val="lt-LT"/>
        </w:rPr>
      </w:pPr>
    </w:p>
    <w:p w14:paraId="591DDA87" w14:textId="77777777" w:rsidR="000D10CB" w:rsidRPr="00181816" w:rsidRDefault="000D10CB" w:rsidP="000D10CB">
      <w:pPr>
        <w:numPr>
          <w:ilvl w:val="12"/>
          <w:numId w:val="0"/>
        </w:numPr>
        <w:tabs>
          <w:tab w:val="clear" w:pos="567"/>
        </w:tabs>
        <w:spacing w:line="240" w:lineRule="auto"/>
        <w:ind w:right="-2"/>
        <w:rPr>
          <w:szCs w:val="24"/>
          <w:u w:val="single"/>
          <w:lang w:val="lt-LT"/>
        </w:rPr>
      </w:pPr>
      <w:r w:rsidRPr="00181816">
        <w:rPr>
          <w:szCs w:val="24"/>
          <w:u w:val="single"/>
          <w:lang w:val="lt-LT"/>
        </w:rPr>
        <w:t>Gydymo kontrolė</w:t>
      </w:r>
    </w:p>
    <w:p w14:paraId="69554442" w14:textId="77777777" w:rsidR="000D10CB" w:rsidRPr="00181816" w:rsidRDefault="000D10CB" w:rsidP="000D10CB">
      <w:pPr>
        <w:numPr>
          <w:ilvl w:val="12"/>
          <w:numId w:val="0"/>
        </w:numPr>
        <w:tabs>
          <w:tab w:val="clear" w:pos="567"/>
        </w:tabs>
        <w:spacing w:line="240" w:lineRule="auto"/>
        <w:ind w:right="-2"/>
        <w:rPr>
          <w:szCs w:val="24"/>
          <w:lang w:val="lt-LT"/>
        </w:rPr>
      </w:pPr>
      <w:r w:rsidRPr="00181816">
        <w:rPr>
          <w:szCs w:val="24"/>
          <w:lang w:val="lt-LT"/>
        </w:rPr>
        <w:t>Jei šio vaisto skiriama gydymui, tai dozės nepertraukiamai infuzijai apskaičiuojamos pagal krešulio susidarymo sulėtėjimą bendruosiuose kraujo koaguliacijos tyrimuose. Pavyzdžiui, Hauelio (Howell) laikas (laikas, per kurį sukreša citruota plazma ją aktyvavus) turi būti 2-3, o cefalino – kaolino laikas – 1,5-3 kartus ilgesnis už standartinį (pastaruoju atveju – priklausomai nuo naudojamo cefalino jautrumo).</w:t>
      </w:r>
    </w:p>
    <w:p w14:paraId="0728824E" w14:textId="77777777" w:rsidR="000D10CB" w:rsidRPr="00181816" w:rsidRDefault="000D10CB" w:rsidP="000D10CB">
      <w:pPr>
        <w:numPr>
          <w:ilvl w:val="12"/>
          <w:numId w:val="0"/>
        </w:numPr>
        <w:tabs>
          <w:tab w:val="clear" w:pos="567"/>
        </w:tabs>
        <w:spacing w:line="240" w:lineRule="auto"/>
        <w:ind w:right="-2"/>
        <w:rPr>
          <w:szCs w:val="24"/>
          <w:lang w:val="lt-LT"/>
        </w:rPr>
      </w:pPr>
      <w:r w:rsidRPr="00181816">
        <w:rPr>
          <w:szCs w:val="24"/>
          <w:lang w:val="lt-LT"/>
        </w:rPr>
        <w:t>Kartotinai natrio heparino leidžiant į veną, dozė laikoma tinkama, jei prieš kitą injekciją kraujo krešėjimas būna sumažėjęs (pvz., Hauelio laikas 30 sek. ilgesnis).</w:t>
      </w:r>
    </w:p>
    <w:p w14:paraId="381B9426" w14:textId="77777777" w:rsidR="000D10CB" w:rsidRPr="00181816" w:rsidRDefault="000D10CB" w:rsidP="000D10CB">
      <w:pPr>
        <w:numPr>
          <w:ilvl w:val="12"/>
          <w:numId w:val="0"/>
        </w:numPr>
        <w:tabs>
          <w:tab w:val="clear" w:pos="567"/>
        </w:tabs>
        <w:spacing w:line="240" w:lineRule="auto"/>
        <w:ind w:right="-2"/>
        <w:rPr>
          <w:szCs w:val="24"/>
          <w:lang w:val="lt-LT"/>
        </w:rPr>
      </w:pPr>
      <w:r w:rsidRPr="00181816">
        <w:rPr>
          <w:szCs w:val="24"/>
          <w:lang w:val="lt-LT"/>
        </w:rPr>
        <w:t>Sumažėjusio krešėjimo pikai gali sukelti kraujavimą, todėl negalima nepertraukiamai kartoti injekcijų į veną:</w:t>
      </w:r>
    </w:p>
    <w:p w14:paraId="150F36EC" w14:textId="77777777" w:rsidR="000D10CB" w:rsidRPr="00181816" w:rsidRDefault="000D10CB" w:rsidP="000D10CB">
      <w:pPr>
        <w:pStyle w:val="BT-EMEASMCA"/>
      </w:pPr>
      <w:r w:rsidRPr="00181816">
        <w:t>sergantiems inkstų ar kepenų nepakankamumu;</w:t>
      </w:r>
    </w:p>
    <w:p w14:paraId="03BAA94B" w14:textId="77777777" w:rsidR="000D10CB" w:rsidRPr="00181816" w:rsidRDefault="000D10CB" w:rsidP="00FC2AD7">
      <w:pPr>
        <w:pStyle w:val="BT-EMEASMCA"/>
      </w:pPr>
      <w:r w:rsidRPr="00181816">
        <w:t>jei padidėjęs kraujospūdis;</w:t>
      </w:r>
    </w:p>
    <w:p w14:paraId="2AFD6682" w14:textId="77777777" w:rsidR="000D10CB" w:rsidRPr="00181816" w:rsidRDefault="000D10CB" w:rsidP="0095437A">
      <w:pPr>
        <w:pStyle w:val="BT-EMEASMCA"/>
      </w:pPr>
      <w:r w:rsidRPr="00181816">
        <w:t>sergantiems ar sirgusiems opalige, arba jei yra ar buvo kitokių opų ar žaizdų, linkusių kraujuoti.</w:t>
      </w:r>
    </w:p>
    <w:p w14:paraId="56524EE9" w14:textId="77777777" w:rsidR="000D10CB" w:rsidRPr="00181816" w:rsidRDefault="000D10CB" w:rsidP="000D10CB">
      <w:pPr>
        <w:numPr>
          <w:ilvl w:val="12"/>
          <w:numId w:val="0"/>
        </w:numPr>
        <w:tabs>
          <w:tab w:val="clear" w:pos="567"/>
        </w:tabs>
        <w:spacing w:line="240" w:lineRule="auto"/>
        <w:ind w:right="-2"/>
        <w:rPr>
          <w:color w:val="008000"/>
          <w:szCs w:val="24"/>
          <w:lang w:val="lt-LT"/>
        </w:rPr>
      </w:pPr>
      <w:r w:rsidRPr="00181816">
        <w:rPr>
          <w:szCs w:val="24"/>
          <w:lang w:val="lt-LT"/>
        </w:rPr>
        <w:t xml:space="preserve">Be to, šiems pacientams hepariną patartina dozuoti taip, kad kraujo krešėjimas susilpnėtų saikingai. </w:t>
      </w:r>
    </w:p>
    <w:p w14:paraId="2EAA17A3" w14:textId="77777777" w:rsidR="000D10CB" w:rsidRPr="00181816" w:rsidRDefault="000D10CB" w:rsidP="000D10CB">
      <w:pPr>
        <w:numPr>
          <w:ilvl w:val="12"/>
          <w:numId w:val="0"/>
        </w:numPr>
        <w:tabs>
          <w:tab w:val="clear" w:pos="567"/>
        </w:tabs>
        <w:spacing w:line="240" w:lineRule="auto"/>
        <w:ind w:right="-2"/>
        <w:rPr>
          <w:szCs w:val="24"/>
          <w:lang w:val="lt-LT"/>
        </w:rPr>
      </w:pPr>
    </w:p>
    <w:p w14:paraId="4E599DA2" w14:textId="77777777" w:rsidR="000D10CB" w:rsidRPr="00181816" w:rsidRDefault="000D10CB" w:rsidP="000D10CB">
      <w:pPr>
        <w:pStyle w:val="Antrat4"/>
        <w:rPr>
          <w:rFonts w:ascii="Times New Roman" w:hAnsi="Times New Roman"/>
          <w:sz w:val="22"/>
          <w:lang w:val="lt-LT"/>
        </w:rPr>
      </w:pPr>
      <w:r w:rsidRPr="00181816">
        <w:rPr>
          <w:rFonts w:ascii="Times New Roman" w:hAnsi="Times New Roman"/>
          <w:sz w:val="22"/>
          <w:lang w:val="lt-LT"/>
        </w:rPr>
        <w:lastRenderedPageBreak/>
        <w:t>Vartojimas vaikams ir paaugliams</w:t>
      </w:r>
    </w:p>
    <w:p w14:paraId="5F012C63" w14:textId="77777777" w:rsidR="000D10CB" w:rsidRPr="00181816" w:rsidRDefault="000D10CB" w:rsidP="000D10CB">
      <w:pPr>
        <w:numPr>
          <w:ilvl w:val="12"/>
          <w:numId w:val="0"/>
        </w:numPr>
        <w:tabs>
          <w:tab w:val="clear" w:pos="567"/>
        </w:tabs>
        <w:spacing w:line="240" w:lineRule="auto"/>
        <w:rPr>
          <w:szCs w:val="24"/>
          <w:lang w:val="lt-LT"/>
        </w:rPr>
      </w:pPr>
      <w:r w:rsidRPr="00181816">
        <w:rPr>
          <w:szCs w:val="24"/>
          <w:lang w:val="lt-LT"/>
        </w:rPr>
        <w:t>Iš pradžių turi būti vartojama įprastinė gydomoji dozė. Tolesnes dozės ir (ar) dozavimo intervalus nurodys gydytojas.</w:t>
      </w:r>
    </w:p>
    <w:p w14:paraId="4B10B851" w14:textId="77777777" w:rsidR="000D10CB" w:rsidRPr="00181816" w:rsidRDefault="000D10CB" w:rsidP="000D10CB">
      <w:pPr>
        <w:numPr>
          <w:ilvl w:val="12"/>
          <w:numId w:val="0"/>
        </w:numPr>
        <w:tabs>
          <w:tab w:val="clear" w:pos="567"/>
        </w:tabs>
        <w:spacing w:line="240" w:lineRule="auto"/>
        <w:ind w:right="-2"/>
        <w:rPr>
          <w:szCs w:val="24"/>
          <w:lang w:val="lt-LT"/>
        </w:rPr>
      </w:pPr>
    </w:p>
    <w:p w14:paraId="5B7BD9E9" w14:textId="77777777" w:rsidR="000D10CB" w:rsidRPr="00181816" w:rsidRDefault="000D10CB" w:rsidP="000D10CB">
      <w:pPr>
        <w:pStyle w:val="Antrat4"/>
        <w:rPr>
          <w:rFonts w:ascii="Times New Roman" w:hAnsi="Times New Roman"/>
          <w:sz w:val="22"/>
          <w:lang w:val="lt-LT"/>
        </w:rPr>
      </w:pPr>
      <w:r w:rsidRPr="00181816">
        <w:rPr>
          <w:rFonts w:ascii="Times New Roman" w:hAnsi="Times New Roman"/>
          <w:sz w:val="22"/>
          <w:lang w:val="lt-LT"/>
        </w:rPr>
        <w:t>Ką daryti pavartojus per didelę HEPARIN SODIUM PANPHARMA dozę?</w:t>
      </w:r>
    </w:p>
    <w:p w14:paraId="39639B5C" w14:textId="77777777" w:rsidR="000D10CB" w:rsidRPr="00181816" w:rsidRDefault="000D10CB" w:rsidP="000D10CB">
      <w:pPr>
        <w:numPr>
          <w:ilvl w:val="12"/>
          <w:numId w:val="0"/>
        </w:numPr>
        <w:tabs>
          <w:tab w:val="clear" w:pos="567"/>
        </w:tabs>
        <w:spacing w:line="240" w:lineRule="auto"/>
        <w:ind w:right="-2"/>
        <w:rPr>
          <w:szCs w:val="24"/>
          <w:lang w:val="lt-LT"/>
        </w:rPr>
      </w:pPr>
      <w:r w:rsidRPr="00181816">
        <w:rPr>
          <w:szCs w:val="24"/>
          <w:lang w:val="lt-LT"/>
        </w:rPr>
        <w:t>Perdozavus heparino, gali per daug susilpnėti kraujo krešėjimas. Pagrindinis perdozavimo požymis yra kraujavimas. Kraujavimo vieta ir stiprumas priklauso nuo paciento organizmo. Jei dėl kraujavimo tenka baigti įsotinimą heparinu, jo neutralizavimui lėtai lašinama protamino į veną. Reikalinga protamino dozė neatitinka heparino dozės, nes heparinas jau būna netekęs dalies aktyvumo. Kuo vėliau nuo heparino vartojimo pradžios skiriama protamino, tuo mažesnės jo dozės (lyginant su suvartota heparino doze) reikia, nes heparinas metabolizuojamas. 1 mg protamino neutralizuoja 100 TV heparino.</w:t>
      </w:r>
    </w:p>
    <w:p w14:paraId="3D4BD87C" w14:textId="77777777" w:rsidR="000D10CB" w:rsidRPr="00181816" w:rsidRDefault="000D10CB" w:rsidP="000D10CB">
      <w:pPr>
        <w:numPr>
          <w:ilvl w:val="12"/>
          <w:numId w:val="0"/>
        </w:numPr>
        <w:tabs>
          <w:tab w:val="clear" w:pos="567"/>
        </w:tabs>
        <w:spacing w:line="240" w:lineRule="auto"/>
        <w:ind w:right="-2"/>
        <w:rPr>
          <w:szCs w:val="24"/>
          <w:lang w:val="lt-LT"/>
        </w:rPr>
      </w:pPr>
    </w:p>
    <w:p w14:paraId="21BCF281" w14:textId="77777777" w:rsidR="000D10CB" w:rsidRPr="00181816" w:rsidRDefault="000D10CB" w:rsidP="000D10CB">
      <w:pPr>
        <w:numPr>
          <w:ilvl w:val="12"/>
          <w:numId w:val="0"/>
        </w:numPr>
        <w:tabs>
          <w:tab w:val="clear" w:pos="567"/>
        </w:tabs>
        <w:spacing w:line="240" w:lineRule="auto"/>
        <w:rPr>
          <w:szCs w:val="24"/>
          <w:lang w:val="lt-LT"/>
        </w:rPr>
      </w:pPr>
    </w:p>
    <w:p w14:paraId="68AFF017" w14:textId="77777777" w:rsidR="000D10CB" w:rsidRPr="00181816" w:rsidRDefault="000D10CB" w:rsidP="000D10CB">
      <w:pPr>
        <w:pStyle w:val="Antrat4"/>
        <w:tabs>
          <w:tab w:val="left" w:pos="7281"/>
        </w:tabs>
        <w:rPr>
          <w:rFonts w:ascii="Times New Roman" w:hAnsi="Times New Roman"/>
          <w:sz w:val="22"/>
          <w:lang w:val="lt-LT"/>
        </w:rPr>
      </w:pPr>
      <w:r w:rsidRPr="00181816">
        <w:rPr>
          <w:rFonts w:ascii="Times New Roman" w:hAnsi="Times New Roman"/>
          <w:sz w:val="22"/>
          <w:lang w:val="lt-LT"/>
        </w:rPr>
        <w:t>4.</w:t>
      </w:r>
      <w:r w:rsidRPr="00181816">
        <w:rPr>
          <w:rFonts w:ascii="Times New Roman" w:hAnsi="Times New Roman"/>
          <w:sz w:val="22"/>
          <w:lang w:val="lt-LT"/>
        </w:rPr>
        <w:tab/>
        <w:t>Galimas šalutinis poveikis</w:t>
      </w:r>
    </w:p>
    <w:p w14:paraId="409A8928" w14:textId="77777777" w:rsidR="000D10CB" w:rsidRPr="00181816" w:rsidRDefault="000D10CB" w:rsidP="000D10CB">
      <w:pPr>
        <w:numPr>
          <w:ilvl w:val="12"/>
          <w:numId w:val="0"/>
        </w:numPr>
        <w:tabs>
          <w:tab w:val="clear" w:pos="567"/>
        </w:tabs>
        <w:spacing w:line="240" w:lineRule="auto"/>
        <w:rPr>
          <w:szCs w:val="24"/>
          <w:lang w:val="lt-LT"/>
        </w:rPr>
      </w:pPr>
    </w:p>
    <w:p w14:paraId="038CA577" w14:textId="77777777" w:rsidR="000D10CB" w:rsidRPr="00181816" w:rsidRDefault="000D10CB" w:rsidP="000D10CB">
      <w:pPr>
        <w:numPr>
          <w:ilvl w:val="12"/>
          <w:numId w:val="0"/>
        </w:numPr>
        <w:tabs>
          <w:tab w:val="clear" w:pos="567"/>
        </w:tabs>
        <w:spacing w:line="240" w:lineRule="auto"/>
        <w:ind w:right="-29"/>
        <w:rPr>
          <w:szCs w:val="24"/>
          <w:lang w:val="lt-LT"/>
        </w:rPr>
      </w:pPr>
      <w:r w:rsidRPr="00181816">
        <w:rPr>
          <w:szCs w:val="24"/>
          <w:lang w:val="lt-LT"/>
        </w:rPr>
        <w:t>Šis vaistas, kaip ir visi kiti, gali sukelti šalutinį poveikį, nors jis pasireiškia ne visiems žmonėms.</w:t>
      </w:r>
    </w:p>
    <w:p w14:paraId="45B48937" w14:textId="77777777" w:rsidR="000D10CB" w:rsidRPr="00181816" w:rsidRDefault="000D10CB" w:rsidP="000D10CB">
      <w:pPr>
        <w:numPr>
          <w:ilvl w:val="12"/>
          <w:numId w:val="0"/>
        </w:numPr>
        <w:tabs>
          <w:tab w:val="clear" w:pos="567"/>
        </w:tabs>
        <w:spacing w:line="240" w:lineRule="auto"/>
        <w:ind w:right="-29"/>
        <w:rPr>
          <w:szCs w:val="24"/>
          <w:lang w:val="lt-LT"/>
        </w:rPr>
      </w:pPr>
    </w:p>
    <w:p w14:paraId="3A00EBA8" w14:textId="77777777" w:rsidR="000D10CB" w:rsidRPr="00181816" w:rsidRDefault="000D10CB" w:rsidP="000D10CB">
      <w:pPr>
        <w:numPr>
          <w:ilvl w:val="12"/>
          <w:numId w:val="0"/>
        </w:numPr>
        <w:tabs>
          <w:tab w:val="clear" w:pos="567"/>
        </w:tabs>
        <w:spacing w:line="240" w:lineRule="auto"/>
        <w:ind w:right="-29"/>
        <w:rPr>
          <w:szCs w:val="24"/>
          <w:lang w:val="lt-LT"/>
        </w:rPr>
      </w:pPr>
      <w:r w:rsidRPr="00181816">
        <w:rPr>
          <w:szCs w:val="24"/>
          <w:lang w:val="lt-LT"/>
        </w:rPr>
        <w:t>Jei manote, kad vaistas Jums sukelia šalutinį poveikį arba jei atsiranda bet kuris toliau išvardytas poveikis, nedelsdami kreipkitės į gydytoją.</w:t>
      </w:r>
    </w:p>
    <w:p w14:paraId="505D5C5B" w14:textId="77777777" w:rsidR="000D10CB" w:rsidRPr="00181816" w:rsidRDefault="000D10CB" w:rsidP="000D10CB">
      <w:pPr>
        <w:numPr>
          <w:ilvl w:val="12"/>
          <w:numId w:val="0"/>
        </w:numPr>
        <w:tabs>
          <w:tab w:val="clear" w:pos="567"/>
        </w:tabs>
        <w:spacing w:line="240" w:lineRule="auto"/>
        <w:ind w:right="-29"/>
        <w:rPr>
          <w:szCs w:val="24"/>
          <w:lang w:val="lt-LT"/>
        </w:rPr>
      </w:pPr>
    </w:p>
    <w:p w14:paraId="28ACDE1C" w14:textId="77777777" w:rsidR="000D10CB" w:rsidRPr="00181816" w:rsidRDefault="000D10CB" w:rsidP="000D10CB">
      <w:pPr>
        <w:numPr>
          <w:ilvl w:val="12"/>
          <w:numId w:val="0"/>
        </w:numPr>
        <w:tabs>
          <w:tab w:val="clear" w:pos="567"/>
        </w:tabs>
        <w:spacing w:line="240" w:lineRule="auto"/>
        <w:ind w:right="-29"/>
        <w:rPr>
          <w:szCs w:val="24"/>
          <w:lang w:val="lt-LT"/>
        </w:rPr>
      </w:pPr>
      <w:r w:rsidRPr="00181816">
        <w:rPr>
          <w:b/>
          <w:szCs w:val="24"/>
          <w:lang w:val="lt-LT"/>
        </w:rPr>
        <w:t>Įvairaus sunkumo kraujavimas (būtina nedelsiant pasakyti gydytojui arba slaugytojui).</w:t>
      </w:r>
      <w:r w:rsidRPr="00181816">
        <w:rPr>
          <w:szCs w:val="24"/>
          <w:lang w:val="lt-LT"/>
        </w:rPr>
        <w:t xml:space="preserve"> Gali kraujuoti iš odos, gleivinės, žaizdų, virškinimo trakto ir šlapimo takų. Kraujavimo atsiradimą gali skatinti pažeidimas, inkstų funkcijos sutrikimas ir tam tikri tuo pat metu vartojami vaistai.</w:t>
      </w:r>
    </w:p>
    <w:p w14:paraId="0AD1A3DA" w14:textId="77777777" w:rsidR="000D10CB" w:rsidRPr="00181816" w:rsidRDefault="000D10CB" w:rsidP="000D10CB">
      <w:pPr>
        <w:numPr>
          <w:ilvl w:val="12"/>
          <w:numId w:val="0"/>
        </w:numPr>
        <w:tabs>
          <w:tab w:val="clear" w:pos="567"/>
        </w:tabs>
        <w:spacing w:line="240" w:lineRule="auto"/>
        <w:ind w:right="-29"/>
        <w:rPr>
          <w:szCs w:val="24"/>
          <w:lang w:val="lt-LT"/>
        </w:rPr>
      </w:pPr>
    </w:p>
    <w:p w14:paraId="2787A735" w14:textId="1A5D9E93" w:rsidR="000D10CB" w:rsidRPr="00181816" w:rsidRDefault="00BD1D13" w:rsidP="000D10CB">
      <w:pPr>
        <w:numPr>
          <w:ilvl w:val="12"/>
          <w:numId w:val="0"/>
        </w:numPr>
        <w:tabs>
          <w:tab w:val="clear" w:pos="567"/>
        </w:tabs>
        <w:spacing w:line="240" w:lineRule="auto"/>
        <w:ind w:right="-29"/>
        <w:rPr>
          <w:szCs w:val="24"/>
          <w:u w:val="single"/>
          <w:lang w:val="lt-LT"/>
        </w:rPr>
      </w:pPr>
      <w:r w:rsidRPr="005D554B">
        <w:rPr>
          <w:b/>
          <w:bCs/>
          <w:noProof/>
          <w:szCs w:val="22"/>
        </w:rPr>
        <w:t>Labai dažni šalutinio poveikio reiškiniai (gali pasireikšti ne rečiau kaip 1 iš 10 asmenų):</w:t>
      </w:r>
    </w:p>
    <w:p w14:paraId="1A265AE6" w14:textId="77777777" w:rsidR="000D10CB" w:rsidRPr="00181816" w:rsidRDefault="000D10CB" w:rsidP="000D10CB">
      <w:pPr>
        <w:numPr>
          <w:ilvl w:val="0"/>
          <w:numId w:val="3"/>
        </w:numPr>
        <w:tabs>
          <w:tab w:val="clear" w:pos="567"/>
        </w:tabs>
        <w:spacing w:line="240" w:lineRule="auto"/>
        <w:ind w:right="-29"/>
        <w:rPr>
          <w:szCs w:val="24"/>
          <w:lang w:val="lt-LT"/>
        </w:rPr>
      </w:pPr>
      <w:r w:rsidRPr="00181816">
        <w:rPr>
          <w:szCs w:val="24"/>
          <w:lang w:val="lt-LT"/>
        </w:rPr>
        <w:t>Padidėjęs kepenų fermentų ALT, AST, gama GT, LDH ir lipazės kiekis serume.</w:t>
      </w:r>
    </w:p>
    <w:p w14:paraId="4C79D756" w14:textId="77777777" w:rsidR="000D10CB" w:rsidRPr="00181816" w:rsidRDefault="000D10CB" w:rsidP="000D10CB">
      <w:pPr>
        <w:tabs>
          <w:tab w:val="clear" w:pos="567"/>
        </w:tabs>
        <w:spacing w:line="240" w:lineRule="auto"/>
        <w:ind w:right="-29"/>
        <w:rPr>
          <w:szCs w:val="24"/>
          <w:lang w:val="lt-LT"/>
        </w:rPr>
      </w:pPr>
    </w:p>
    <w:p w14:paraId="2AE0608D" w14:textId="77777777" w:rsidR="001C73EF" w:rsidRPr="005B6A1A" w:rsidRDefault="00BD1D13" w:rsidP="005B6A1A">
      <w:pPr>
        <w:tabs>
          <w:tab w:val="clear" w:pos="567"/>
        </w:tabs>
        <w:spacing w:line="240" w:lineRule="auto"/>
        <w:ind w:left="360" w:right="-29"/>
        <w:rPr>
          <w:szCs w:val="24"/>
          <w:lang w:val="lt-LT"/>
        </w:rPr>
      </w:pPr>
      <w:proofErr w:type="spellStart"/>
      <w:r w:rsidRPr="005D554B">
        <w:rPr>
          <w:b/>
          <w:bCs/>
        </w:rPr>
        <w:t>Dažni</w:t>
      </w:r>
      <w:proofErr w:type="spellEnd"/>
      <w:r w:rsidRPr="005D554B">
        <w:rPr>
          <w:b/>
          <w:bCs/>
        </w:rPr>
        <w:t xml:space="preserve"> </w:t>
      </w:r>
      <w:proofErr w:type="spellStart"/>
      <w:r w:rsidRPr="005D554B">
        <w:rPr>
          <w:b/>
          <w:bCs/>
        </w:rPr>
        <w:t>šalutinio</w:t>
      </w:r>
      <w:proofErr w:type="spellEnd"/>
      <w:r w:rsidRPr="005D554B">
        <w:rPr>
          <w:b/>
          <w:bCs/>
        </w:rPr>
        <w:t xml:space="preserve"> </w:t>
      </w:r>
      <w:proofErr w:type="spellStart"/>
      <w:r w:rsidRPr="005D554B">
        <w:rPr>
          <w:b/>
          <w:bCs/>
        </w:rPr>
        <w:t>poveikio</w:t>
      </w:r>
      <w:proofErr w:type="spellEnd"/>
      <w:r w:rsidRPr="005D554B">
        <w:rPr>
          <w:b/>
          <w:bCs/>
        </w:rPr>
        <w:t xml:space="preserve"> </w:t>
      </w:r>
      <w:proofErr w:type="spellStart"/>
      <w:r w:rsidRPr="005D554B">
        <w:rPr>
          <w:b/>
          <w:bCs/>
        </w:rPr>
        <w:t>reiškiniai</w:t>
      </w:r>
      <w:proofErr w:type="spellEnd"/>
      <w:r w:rsidRPr="005D554B">
        <w:rPr>
          <w:b/>
          <w:bCs/>
        </w:rPr>
        <w:t xml:space="preserve"> (</w:t>
      </w:r>
      <w:proofErr w:type="spellStart"/>
      <w:r w:rsidRPr="005D554B">
        <w:rPr>
          <w:b/>
          <w:bCs/>
        </w:rPr>
        <w:t>gali</w:t>
      </w:r>
      <w:proofErr w:type="spellEnd"/>
      <w:r w:rsidRPr="005D554B">
        <w:rPr>
          <w:b/>
          <w:bCs/>
        </w:rPr>
        <w:t xml:space="preserve"> </w:t>
      </w:r>
      <w:proofErr w:type="spellStart"/>
      <w:r w:rsidRPr="005D554B">
        <w:rPr>
          <w:b/>
          <w:bCs/>
        </w:rPr>
        <w:t>pasireikšti</w:t>
      </w:r>
      <w:proofErr w:type="spellEnd"/>
      <w:r w:rsidRPr="005D554B">
        <w:rPr>
          <w:b/>
          <w:bCs/>
        </w:rPr>
        <w:t xml:space="preserve"> </w:t>
      </w:r>
      <w:proofErr w:type="spellStart"/>
      <w:r w:rsidRPr="005D554B">
        <w:rPr>
          <w:b/>
          <w:bCs/>
        </w:rPr>
        <w:t>rečiau</w:t>
      </w:r>
      <w:proofErr w:type="spellEnd"/>
      <w:r w:rsidRPr="005D554B">
        <w:rPr>
          <w:b/>
          <w:bCs/>
        </w:rPr>
        <w:t xml:space="preserve"> </w:t>
      </w:r>
      <w:proofErr w:type="spellStart"/>
      <w:r w:rsidRPr="005D554B">
        <w:rPr>
          <w:b/>
          <w:bCs/>
        </w:rPr>
        <w:t>kaip</w:t>
      </w:r>
      <w:proofErr w:type="spellEnd"/>
      <w:r w:rsidRPr="005D554B">
        <w:rPr>
          <w:b/>
          <w:bCs/>
        </w:rPr>
        <w:t xml:space="preserve"> 1 </w:t>
      </w:r>
      <w:proofErr w:type="spellStart"/>
      <w:r w:rsidRPr="005D554B">
        <w:rPr>
          <w:b/>
          <w:bCs/>
        </w:rPr>
        <w:t>iš</w:t>
      </w:r>
      <w:proofErr w:type="spellEnd"/>
      <w:r w:rsidRPr="005D554B">
        <w:rPr>
          <w:b/>
          <w:bCs/>
        </w:rPr>
        <w:t xml:space="preserve"> 10 </w:t>
      </w:r>
      <w:proofErr w:type="spellStart"/>
      <w:r w:rsidRPr="005D554B">
        <w:rPr>
          <w:b/>
          <w:bCs/>
        </w:rPr>
        <w:t>asmenų</w:t>
      </w:r>
      <w:proofErr w:type="spellEnd"/>
      <w:r w:rsidRPr="005D554B">
        <w:rPr>
          <w:b/>
          <w:bCs/>
        </w:rPr>
        <w:t>)</w:t>
      </w:r>
      <w:r>
        <w:rPr>
          <w:b/>
          <w:bCs/>
        </w:rPr>
        <w:t>:</w:t>
      </w:r>
    </w:p>
    <w:p w14:paraId="2DC29077" w14:textId="4D35FAB9" w:rsidR="000D10CB" w:rsidRPr="00181816" w:rsidRDefault="000D10CB" w:rsidP="000D10CB">
      <w:pPr>
        <w:numPr>
          <w:ilvl w:val="0"/>
          <w:numId w:val="3"/>
        </w:numPr>
        <w:tabs>
          <w:tab w:val="clear" w:pos="567"/>
        </w:tabs>
        <w:spacing w:line="240" w:lineRule="auto"/>
        <w:ind w:right="-29"/>
        <w:rPr>
          <w:szCs w:val="24"/>
          <w:lang w:val="lt-LT"/>
        </w:rPr>
      </w:pPr>
      <w:r w:rsidRPr="00181816">
        <w:rPr>
          <w:szCs w:val="24"/>
          <w:lang w:val="lt-LT"/>
        </w:rPr>
        <w:t>Trombocitų skaičiaus sumažėjimas, paprastai vidutinio sunkumo (&gt;100 000/mm</w:t>
      </w:r>
      <w:r w:rsidRPr="005B6A1A">
        <w:rPr>
          <w:szCs w:val="24"/>
          <w:vertAlign w:val="superscript"/>
          <w:lang w:val="lt-LT"/>
        </w:rPr>
        <w:t>3</w:t>
      </w:r>
      <w:r w:rsidRPr="00181816">
        <w:rPr>
          <w:szCs w:val="24"/>
          <w:lang w:val="lt-LT"/>
        </w:rPr>
        <w:t>), prasidedantis anksti (prie penktąją gydymo dieną), gydymo dėl to nutraukti nereikia.</w:t>
      </w:r>
    </w:p>
    <w:p w14:paraId="1C2CFD6C" w14:textId="77777777" w:rsidR="000D10CB" w:rsidRPr="00181816" w:rsidRDefault="000D10CB" w:rsidP="000D10CB">
      <w:pPr>
        <w:numPr>
          <w:ilvl w:val="0"/>
          <w:numId w:val="3"/>
        </w:numPr>
        <w:tabs>
          <w:tab w:val="clear" w:pos="567"/>
        </w:tabs>
        <w:spacing w:line="240" w:lineRule="auto"/>
        <w:ind w:right="-29"/>
        <w:rPr>
          <w:szCs w:val="24"/>
          <w:lang w:val="lt-LT"/>
        </w:rPr>
      </w:pPr>
      <w:r w:rsidRPr="00181816">
        <w:rPr>
          <w:szCs w:val="24"/>
          <w:lang w:val="lt-LT"/>
        </w:rPr>
        <w:t>Audinių reakcija injekcijos vietoje (sukietėjimas, paraudimas, spalvos pokytis ir nedidelės kraujosruvos).</w:t>
      </w:r>
    </w:p>
    <w:p w14:paraId="0502EA0F" w14:textId="77777777" w:rsidR="000D10CB" w:rsidRPr="00181816" w:rsidRDefault="000D10CB" w:rsidP="000D10CB">
      <w:pPr>
        <w:numPr>
          <w:ilvl w:val="12"/>
          <w:numId w:val="0"/>
        </w:numPr>
        <w:tabs>
          <w:tab w:val="clear" w:pos="567"/>
        </w:tabs>
        <w:spacing w:line="240" w:lineRule="auto"/>
        <w:ind w:right="-29"/>
        <w:rPr>
          <w:szCs w:val="24"/>
          <w:lang w:val="lt-LT"/>
        </w:rPr>
      </w:pPr>
    </w:p>
    <w:p w14:paraId="44CF99E6" w14:textId="77777777" w:rsidR="001C73EF" w:rsidRPr="005B6A1A" w:rsidRDefault="00BD1D13" w:rsidP="005B6A1A">
      <w:pPr>
        <w:tabs>
          <w:tab w:val="clear" w:pos="567"/>
        </w:tabs>
        <w:spacing w:line="240" w:lineRule="auto"/>
        <w:ind w:left="360" w:right="-29"/>
        <w:rPr>
          <w:szCs w:val="24"/>
          <w:lang w:val="lt-LT"/>
        </w:rPr>
      </w:pPr>
      <w:r w:rsidRPr="00BD1D13">
        <w:rPr>
          <w:b/>
          <w:bCs/>
          <w:noProof/>
          <w:szCs w:val="22"/>
        </w:rPr>
        <w:t xml:space="preserve"> </w:t>
      </w:r>
      <w:r w:rsidRPr="005D554B">
        <w:rPr>
          <w:b/>
          <w:bCs/>
          <w:noProof/>
          <w:szCs w:val="22"/>
        </w:rPr>
        <w:t>Nedažni šalutinio poveikio reiškiniai (gali pasireikšti rečiau kaip 1 iš 100 asmenų):</w:t>
      </w:r>
    </w:p>
    <w:p w14:paraId="559B627D" w14:textId="34CD58AC" w:rsidR="000D10CB" w:rsidRPr="00181816" w:rsidRDefault="000D10CB" w:rsidP="000D10CB">
      <w:pPr>
        <w:numPr>
          <w:ilvl w:val="0"/>
          <w:numId w:val="3"/>
        </w:numPr>
        <w:tabs>
          <w:tab w:val="clear" w:pos="567"/>
        </w:tabs>
        <w:spacing w:line="240" w:lineRule="auto"/>
        <w:ind w:right="-29"/>
        <w:rPr>
          <w:szCs w:val="24"/>
          <w:lang w:val="lt-LT"/>
        </w:rPr>
      </w:pPr>
      <w:r w:rsidRPr="00181816">
        <w:rPr>
          <w:szCs w:val="24"/>
          <w:lang w:val="lt-LT"/>
        </w:rPr>
        <w:t xml:space="preserve">Alerginės reakcijos, kurių galimi simptomai yra pykinimas, galvos skausmas, temperatūros padidėjimas, sąnarių skausmas, dilgėlinė, vėmimas, niežulys, dusulys, bronchų spazmas (švokštimas) ir kraujospūdžio sumažėjimas. </w:t>
      </w:r>
    </w:p>
    <w:p w14:paraId="451E4846" w14:textId="77777777" w:rsidR="000D10CB" w:rsidRPr="00181816" w:rsidRDefault="000D10CB" w:rsidP="000D10CB">
      <w:pPr>
        <w:numPr>
          <w:ilvl w:val="0"/>
          <w:numId w:val="3"/>
        </w:numPr>
        <w:tabs>
          <w:tab w:val="clear" w:pos="567"/>
        </w:tabs>
        <w:spacing w:line="240" w:lineRule="auto"/>
        <w:ind w:right="-29"/>
        <w:rPr>
          <w:szCs w:val="24"/>
          <w:lang w:val="lt-LT"/>
        </w:rPr>
      </w:pPr>
      <w:r w:rsidRPr="00181816">
        <w:rPr>
          <w:szCs w:val="24"/>
          <w:lang w:val="lt-LT"/>
        </w:rPr>
        <w:t>Lokali ir išplitusi padidėjusio jautrumo reakcija, įskaitant angioneurozinę edemą (veido ir gerklės patinimą, galintį sukelti dusulį ir rijimo sutrikimą), laikiną nuplikimą ir odos nekrozę.</w:t>
      </w:r>
    </w:p>
    <w:p w14:paraId="35C790BA" w14:textId="77777777" w:rsidR="000D10CB" w:rsidRPr="00181816" w:rsidRDefault="000D10CB" w:rsidP="000D10CB">
      <w:pPr>
        <w:numPr>
          <w:ilvl w:val="0"/>
          <w:numId w:val="3"/>
        </w:numPr>
        <w:tabs>
          <w:tab w:val="clear" w:pos="567"/>
        </w:tabs>
        <w:spacing w:line="240" w:lineRule="auto"/>
        <w:ind w:right="-29"/>
        <w:rPr>
          <w:szCs w:val="24"/>
          <w:lang w:val="lt-LT"/>
        </w:rPr>
      </w:pPr>
      <w:r w:rsidRPr="00181816">
        <w:rPr>
          <w:szCs w:val="24"/>
          <w:lang w:val="lt-LT"/>
        </w:rPr>
        <w:t>Laikinas nuplikimas, odos nekrozė.</w:t>
      </w:r>
    </w:p>
    <w:p w14:paraId="44080D9B" w14:textId="77777777" w:rsidR="000D10CB" w:rsidRPr="00181816" w:rsidRDefault="000D10CB" w:rsidP="000D10CB">
      <w:pPr>
        <w:numPr>
          <w:ilvl w:val="0"/>
          <w:numId w:val="3"/>
        </w:numPr>
        <w:tabs>
          <w:tab w:val="clear" w:pos="567"/>
        </w:tabs>
        <w:spacing w:line="240" w:lineRule="auto"/>
        <w:ind w:right="-29"/>
        <w:rPr>
          <w:szCs w:val="24"/>
          <w:lang w:val="lt-LT"/>
        </w:rPr>
      </w:pPr>
      <w:r w:rsidRPr="00181816">
        <w:rPr>
          <w:szCs w:val="24"/>
          <w:lang w:val="lt-LT"/>
        </w:rPr>
        <w:t>Heparinas, ypač vartojamas didelėmis dozėmis kelių mėnesių laikotarpiu, gali sukelti kaulų tankio sumažėjimą (osteoporozę), ypač pacientams, kurie turi rizikos veiksnių.</w:t>
      </w:r>
    </w:p>
    <w:p w14:paraId="03FECB94" w14:textId="77777777" w:rsidR="000D10CB" w:rsidRPr="00181816" w:rsidRDefault="000D10CB" w:rsidP="000D10CB">
      <w:pPr>
        <w:numPr>
          <w:ilvl w:val="12"/>
          <w:numId w:val="0"/>
        </w:numPr>
        <w:tabs>
          <w:tab w:val="clear" w:pos="567"/>
        </w:tabs>
        <w:spacing w:line="240" w:lineRule="auto"/>
        <w:ind w:right="-29"/>
        <w:rPr>
          <w:szCs w:val="24"/>
          <w:lang w:val="lt-LT"/>
        </w:rPr>
      </w:pPr>
    </w:p>
    <w:p w14:paraId="21F3AF36" w14:textId="77777777" w:rsidR="001C73EF" w:rsidRPr="005B6A1A" w:rsidRDefault="00BD1D13" w:rsidP="005B6A1A">
      <w:pPr>
        <w:tabs>
          <w:tab w:val="clear" w:pos="567"/>
        </w:tabs>
        <w:spacing w:line="240" w:lineRule="auto"/>
        <w:ind w:left="360" w:right="-29"/>
        <w:rPr>
          <w:szCs w:val="24"/>
          <w:lang w:val="lt-LT"/>
        </w:rPr>
      </w:pPr>
      <w:r w:rsidRPr="00BD1D13">
        <w:rPr>
          <w:b/>
          <w:bCs/>
        </w:rPr>
        <w:t xml:space="preserve"> </w:t>
      </w:r>
      <w:proofErr w:type="spellStart"/>
      <w:r w:rsidRPr="005D554B">
        <w:rPr>
          <w:b/>
          <w:bCs/>
        </w:rPr>
        <w:t>Reti</w:t>
      </w:r>
      <w:proofErr w:type="spellEnd"/>
      <w:r w:rsidRPr="005D554B">
        <w:rPr>
          <w:b/>
          <w:bCs/>
        </w:rPr>
        <w:t xml:space="preserve"> </w:t>
      </w:r>
      <w:proofErr w:type="spellStart"/>
      <w:r w:rsidRPr="005D554B">
        <w:rPr>
          <w:b/>
          <w:bCs/>
        </w:rPr>
        <w:t>šalutinio</w:t>
      </w:r>
      <w:proofErr w:type="spellEnd"/>
      <w:r w:rsidRPr="005D554B">
        <w:rPr>
          <w:b/>
          <w:bCs/>
        </w:rPr>
        <w:t xml:space="preserve"> </w:t>
      </w:r>
      <w:proofErr w:type="spellStart"/>
      <w:r w:rsidRPr="005D554B">
        <w:rPr>
          <w:b/>
          <w:bCs/>
        </w:rPr>
        <w:t>poveikio</w:t>
      </w:r>
      <w:proofErr w:type="spellEnd"/>
      <w:r w:rsidRPr="005D554B">
        <w:rPr>
          <w:b/>
          <w:bCs/>
        </w:rPr>
        <w:t xml:space="preserve"> </w:t>
      </w:r>
      <w:proofErr w:type="spellStart"/>
      <w:r w:rsidRPr="005D554B">
        <w:rPr>
          <w:b/>
          <w:bCs/>
        </w:rPr>
        <w:t>reiškiniai</w:t>
      </w:r>
      <w:proofErr w:type="spellEnd"/>
      <w:r w:rsidRPr="005D554B">
        <w:rPr>
          <w:b/>
          <w:bCs/>
        </w:rPr>
        <w:t xml:space="preserve"> (</w:t>
      </w:r>
      <w:proofErr w:type="spellStart"/>
      <w:r w:rsidRPr="005D554B">
        <w:rPr>
          <w:b/>
          <w:bCs/>
        </w:rPr>
        <w:t>gali</w:t>
      </w:r>
      <w:proofErr w:type="spellEnd"/>
      <w:r w:rsidRPr="005D554B">
        <w:rPr>
          <w:b/>
          <w:bCs/>
        </w:rPr>
        <w:t xml:space="preserve"> </w:t>
      </w:r>
      <w:proofErr w:type="spellStart"/>
      <w:r w:rsidRPr="005D554B">
        <w:rPr>
          <w:b/>
          <w:bCs/>
        </w:rPr>
        <w:t>pasireikšti</w:t>
      </w:r>
      <w:proofErr w:type="spellEnd"/>
      <w:r w:rsidRPr="005D554B">
        <w:rPr>
          <w:b/>
          <w:bCs/>
        </w:rPr>
        <w:t xml:space="preserve"> </w:t>
      </w:r>
      <w:proofErr w:type="spellStart"/>
      <w:r w:rsidRPr="005D554B">
        <w:rPr>
          <w:b/>
          <w:bCs/>
        </w:rPr>
        <w:t>rečiau</w:t>
      </w:r>
      <w:proofErr w:type="spellEnd"/>
      <w:r w:rsidRPr="005D554B">
        <w:rPr>
          <w:b/>
          <w:bCs/>
        </w:rPr>
        <w:t xml:space="preserve"> </w:t>
      </w:r>
      <w:proofErr w:type="spellStart"/>
      <w:r w:rsidRPr="005D554B">
        <w:rPr>
          <w:b/>
          <w:bCs/>
        </w:rPr>
        <w:t>kaip</w:t>
      </w:r>
      <w:proofErr w:type="spellEnd"/>
      <w:r w:rsidRPr="005D554B">
        <w:rPr>
          <w:b/>
          <w:bCs/>
        </w:rPr>
        <w:t xml:space="preserve"> 1 </w:t>
      </w:r>
      <w:proofErr w:type="spellStart"/>
      <w:r w:rsidRPr="005D554B">
        <w:rPr>
          <w:b/>
          <w:bCs/>
        </w:rPr>
        <w:t>iš</w:t>
      </w:r>
      <w:proofErr w:type="spellEnd"/>
      <w:r w:rsidRPr="005D554B">
        <w:rPr>
          <w:b/>
          <w:bCs/>
        </w:rPr>
        <w:t xml:space="preserve"> 1 000 </w:t>
      </w:r>
      <w:proofErr w:type="spellStart"/>
      <w:r w:rsidRPr="005D554B">
        <w:rPr>
          <w:b/>
          <w:bCs/>
        </w:rPr>
        <w:t>asmenų</w:t>
      </w:r>
      <w:proofErr w:type="spellEnd"/>
      <w:r w:rsidRPr="005D554B">
        <w:rPr>
          <w:b/>
          <w:bCs/>
        </w:rPr>
        <w:t>):</w:t>
      </w:r>
      <w:r w:rsidR="001C73EF">
        <w:rPr>
          <w:b/>
          <w:bCs/>
        </w:rPr>
        <w:t xml:space="preserve"> </w:t>
      </w:r>
    </w:p>
    <w:p w14:paraId="57EBFE01" w14:textId="44E50B6A" w:rsidR="000D10CB" w:rsidRPr="00181816" w:rsidRDefault="000D10CB" w:rsidP="000D10CB">
      <w:pPr>
        <w:numPr>
          <w:ilvl w:val="0"/>
          <w:numId w:val="3"/>
        </w:numPr>
        <w:tabs>
          <w:tab w:val="clear" w:pos="567"/>
        </w:tabs>
        <w:spacing w:line="240" w:lineRule="auto"/>
        <w:ind w:right="-29"/>
        <w:rPr>
          <w:szCs w:val="24"/>
          <w:lang w:val="lt-LT"/>
        </w:rPr>
      </w:pPr>
      <w:r w:rsidRPr="00181816">
        <w:rPr>
          <w:szCs w:val="24"/>
          <w:lang w:val="lt-LT"/>
        </w:rPr>
        <w:t>Padidėjusio jautrumo benzilo alkoholiui reakcijos.</w:t>
      </w:r>
    </w:p>
    <w:p w14:paraId="137C5916" w14:textId="77777777" w:rsidR="000D10CB" w:rsidRPr="00181816" w:rsidRDefault="000D10CB" w:rsidP="000D10CB">
      <w:pPr>
        <w:numPr>
          <w:ilvl w:val="0"/>
          <w:numId w:val="3"/>
        </w:numPr>
        <w:tabs>
          <w:tab w:val="clear" w:pos="567"/>
        </w:tabs>
        <w:spacing w:line="240" w:lineRule="auto"/>
        <w:ind w:right="-29"/>
        <w:rPr>
          <w:szCs w:val="24"/>
          <w:lang w:val="lt-LT"/>
        </w:rPr>
      </w:pPr>
      <w:r w:rsidRPr="00181816">
        <w:rPr>
          <w:szCs w:val="24"/>
          <w:lang w:val="lt-LT"/>
        </w:rPr>
        <w:t>Labai didelis trombocitų skaičiaus sumažėjimas.</w:t>
      </w:r>
    </w:p>
    <w:p w14:paraId="247269F9" w14:textId="77777777" w:rsidR="000D10CB" w:rsidRPr="00181816" w:rsidRDefault="000D10CB" w:rsidP="000D10CB">
      <w:pPr>
        <w:numPr>
          <w:ilvl w:val="0"/>
          <w:numId w:val="3"/>
        </w:numPr>
        <w:tabs>
          <w:tab w:val="clear" w:pos="567"/>
        </w:tabs>
        <w:spacing w:line="240" w:lineRule="auto"/>
        <w:ind w:right="-29"/>
        <w:rPr>
          <w:szCs w:val="24"/>
          <w:lang w:val="lt-LT"/>
        </w:rPr>
      </w:pPr>
      <w:r w:rsidRPr="00181816">
        <w:rPr>
          <w:szCs w:val="24"/>
          <w:lang w:val="lt-LT"/>
        </w:rPr>
        <w:t>Tam tikro hormono (aldosterono) kiekio sumažėjimas, ypač jei paciento inkstų funkcija yra sutrikusi arba jis serga cukriniu diabetu.</w:t>
      </w:r>
    </w:p>
    <w:p w14:paraId="54584C26" w14:textId="77777777" w:rsidR="000D10CB" w:rsidRPr="00181816" w:rsidRDefault="000D10CB" w:rsidP="000D10CB">
      <w:pPr>
        <w:numPr>
          <w:ilvl w:val="12"/>
          <w:numId w:val="0"/>
        </w:numPr>
        <w:tabs>
          <w:tab w:val="clear" w:pos="567"/>
        </w:tabs>
        <w:spacing w:line="240" w:lineRule="auto"/>
        <w:ind w:right="-29"/>
        <w:rPr>
          <w:szCs w:val="24"/>
          <w:lang w:val="lt-LT"/>
        </w:rPr>
      </w:pPr>
    </w:p>
    <w:p w14:paraId="7C1AA96B" w14:textId="77777777" w:rsidR="001C73EF" w:rsidRPr="005B6A1A" w:rsidRDefault="00BD1D13" w:rsidP="005B6A1A">
      <w:pPr>
        <w:tabs>
          <w:tab w:val="clear" w:pos="567"/>
        </w:tabs>
        <w:spacing w:line="240" w:lineRule="auto"/>
        <w:ind w:left="360" w:right="-29"/>
        <w:rPr>
          <w:szCs w:val="24"/>
          <w:lang w:val="lt-LT"/>
        </w:rPr>
      </w:pPr>
      <w:r w:rsidRPr="00BD1D13">
        <w:rPr>
          <w:b/>
          <w:bCs/>
          <w:noProof/>
          <w:szCs w:val="22"/>
        </w:rPr>
        <w:t xml:space="preserve"> </w:t>
      </w:r>
      <w:r w:rsidRPr="005D554B">
        <w:rPr>
          <w:b/>
          <w:bCs/>
          <w:noProof/>
          <w:szCs w:val="22"/>
        </w:rPr>
        <w:t>Labai reti šalutinio poveikio reiškiniai (gali pasireikšti rečiau kaip 1 iš 10 000 asmenų</w:t>
      </w:r>
      <w:r>
        <w:rPr>
          <w:b/>
          <w:bCs/>
          <w:noProof/>
          <w:szCs w:val="22"/>
        </w:rPr>
        <w:t>):</w:t>
      </w:r>
      <w:r w:rsidR="001C73EF">
        <w:rPr>
          <w:b/>
          <w:bCs/>
          <w:noProof/>
          <w:szCs w:val="22"/>
        </w:rPr>
        <w:t xml:space="preserve"> </w:t>
      </w:r>
    </w:p>
    <w:p w14:paraId="4FDC8C23" w14:textId="17F70F82" w:rsidR="000D10CB" w:rsidRPr="00181816" w:rsidRDefault="000D10CB" w:rsidP="000D10CB">
      <w:pPr>
        <w:numPr>
          <w:ilvl w:val="0"/>
          <w:numId w:val="3"/>
        </w:numPr>
        <w:tabs>
          <w:tab w:val="clear" w:pos="567"/>
        </w:tabs>
        <w:spacing w:line="240" w:lineRule="auto"/>
        <w:ind w:right="-29"/>
        <w:rPr>
          <w:szCs w:val="24"/>
          <w:lang w:val="lt-LT"/>
        </w:rPr>
      </w:pPr>
      <w:r w:rsidRPr="00181816">
        <w:rPr>
          <w:szCs w:val="24"/>
          <w:lang w:val="lt-LT"/>
        </w:rPr>
        <w:t>Tam tikras trombocitų skaičiaus sumažėjimas (II tipo trombocitopenija), pasireiškiantis praėjus kelioms savaitėms po gydymo heparinu pabaigos.</w:t>
      </w:r>
    </w:p>
    <w:p w14:paraId="5AF8FF91" w14:textId="77777777" w:rsidR="000D10CB" w:rsidRPr="00181816" w:rsidRDefault="000D10CB" w:rsidP="000D10CB">
      <w:pPr>
        <w:numPr>
          <w:ilvl w:val="0"/>
          <w:numId w:val="3"/>
        </w:numPr>
        <w:tabs>
          <w:tab w:val="clear" w:pos="567"/>
        </w:tabs>
        <w:spacing w:line="240" w:lineRule="auto"/>
        <w:ind w:right="-29"/>
        <w:rPr>
          <w:szCs w:val="24"/>
          <w:lang w:val="lt-LT"/>
        </w:rPr>
      </w:pPr>
      <w:r w:rsidRPr="00181816">
        <w:rPr>
          <w:szCs w:val="24"/>
          <w:lang w:val="lt-LT"/>
        </w:rPr>
        <w:t>Anafilaksinis šokas (sunki alerginė reakcija), ypač pacientams, kurie jau yra vartoję heparino ir yra jam įjautrinti.</w:t>
      </w:r>
    </w:p>
    <w:p w14:paraId="1D714A40" w14:textId="77777777" w:rsidR="000D10CB" w:rsidRPr="00181816" w:rsidRDefault="000D10CB" w:rsidP="000D10CB">
      <w:pPr>
        <w:numPr>
          <w:ilvl w:val="0"/>
          <w:numId w:val="3"/>
        </w:numPr>
        <w:tabs>
          <w:tab w:val="clear" w:pos="567"/>
        </w:tabs>
        <w:spacing w:line="240" w:lineRule="auto"/>
        <w:ind w:right="-29"/>
        <w:rPr>
          <w:szCs w:val="24"/>
          <w:lang w:val="lt-LT"/>
        </w:rPr>
      </w:pPr>
      <w:r w:rsidRPr="00181816">
        <w:rPr>
          <w:szCs w:val="24"/>
          <w:lang w:val="lt-LT"/>
        </w:rPr>
        <w:t>Kraujagyslių spazmas.</w:t>
      </w:r>
    </w:p>
    <w:p w14:paraId="1E3A344C" w14:textId="77777777" w:rsidR="000D10CB" w:rsidRPr="00181816" w:rsidRDefault="000D10CB" w:rsidP="000D10CB">
      <w:pPr>
        <w:numPr>
          <w:ilvl w:val="0"/>
          <w:numId w:val="3"/>
        </w:numPr>
        <w:tabs>
          <w:tab w:val="clear" w:pos="567"/>
        </w:tabs>
        <w:spacing w:line="240" w:lineRule="auto"/>
        <w:ind w:right="-29"/>
        <w:rPr>
          <w:szCs w:val="24"/>
          <w:lang w:val="lt-LT"/>
        </w:rPr>
      </w:pPr>
      <w:r w:rsidRPr="00181816">
        <w:rPr>
          <w:szCs w:val="24"/>
          <w:lang w:val="lt-LT"/>
        </w:rPr>
        <w:t>Priapizmas (skausminga ilgalaikė erekcija).</w:t>
      </w:r>
    </w:p>
    <w:p w14:paraId="39F5002E" w14:textId="77777777" w:rsidR="000D10CB" w:rsidRDefault="000D10CB" w:rsidP="000D10CB">
      <w:pPr>
        <w:numPr>
          <w:ilvl w:val="0"/>
          <w:numId w:val="3"/>
        </w:numPr>
        <w:tabs>
          <w:tab w:val="clear" w:pos="567"/>
        </w:tabs>
        <w:spacing w:line="240" w:lineRule="auto"/>
        <w:ind w:right="-29"/>
        <w:rPr>
          <w:szCs w:val="24"/>
          <w:lang w:val="lt-LT"/>
        </w:rPr>
      </w:pPr>
      <w:r w:rsidRPr="00181816">
        <w:rPr>
          <w:szCs w:val="24"/>
          <w:lang w:val="lt-LT"/>
        </w:rPr>
        <w:lastRenderedPageBreak/>
        <w:t>Poodinio audinio kalcio sankaupų atsiradimas injekcijos vietoje (daugiausia pacientams, kurie serga inkstų nepakankamumu).</w:t>
      </w:r>
    </w:p>
    <w:p w14:paraId="0C035664" w14:textId="77777777" w:rsidR="00E56E3D" w:rsidRDefault="00E56E3D" w:rsidP="005B6A1A">
      <w:pPr>
        <w:tabs>
          <w:tab w:val="clear" w:pos="567"/>
        </w:tabs>
        <w:spacing w:line="240" w:lineRule="auto"/>
        <w:ind w:right="-29"/>
        <w:rPr>
          <w:szCs w:val="24"/>
          <w:lang w:val="lt-LT"/>
        </w:rPr>
      </w:pPr>
    </w:p>
    <w:p w14:paraId="16614D69" w14:textId="330B4957" w:rsidR="00E56E3D" w:rsidRPr="005160DF" w:rsidRDefault="00E56E3D" w:rsidP="00E56E3D">
      <w:pPr>
        <w:ind w:right="-29"/>
        <w:rPr>
          <w:szCs w:val="22"/>
        </w:rPr>
      </w:pPr>
      <w:proofErr w:type="spellStart"/>
      <w:r w:rsidRPr="005B6A1A">
        <w:rPr>
          <w:b/>
          <w:bCs/>
          <w:szCs w:val="22"/>
          <w:u w:val="single"/>
        </w:rPr>
        <w:t>Šalutinis</w:t>
      </w:r>
      <w:proofErr w:type="spellEnd"/>
      <w:r w:rsidRPr="005B6A1A">
        <w:rPr>
          <w:b/>
          <w:bCs/>
          <w:szCs w:val="22"/>
          <w:u w:val="single"/>
        </w:rPr>
        <w:t xml:space="preserve"> </w:t>
      </w:r>
      <w:proofErr w:type="spellStart"/>
      <w:r w:rsidRPr="005B6A1A">
        <w:rPr>
          <w:b/>
          <w:bCs/>
          <w:szCs w:val="22"/>
          <w:u w:val="single"/>
        </w:rPr>
        <w:t>poveikis</w:t>
      </w:r>
      <w:proofErr w:type="spellEnd"/>
      <w:r w:rsidRPr="005B6A1A">
        <w:rPr>
          <w:b/>
          <w:bCs/>
          <w:szCs w:val="22"/>
          <w:u w:val="single"/>
        </w:rPr>
        <w:t xml:space="preserve">, </w:t>
      </w:r>
      <w:proofErr w:type="spellStart"/>
      <w:r w:rsidRPr="005B6A1A">
        <w:rPr>
          <w:b/>
          <w:bCs/>
          <w:szCs w:val="22"/>
          <w:u w:val="single"/>
        </w:rPr>
        <w:t>kurio</w:t>
      </w:r>
      <w:proofErr w:type="spellEnd"/>
      <w:r w:rsidRPr="005B6A1A">
        <w:rPr>
          <w:b/>
          <w:bCs/>
          <w:szCs w:val="22"/>
          <w:u w:val="single"/>
        </w:rPr>
        <w:t xml:space="preserve"> </w:t>
      </w:r>
      <w:proofErr w:type="spellStart"/>
      <w:r w:rsidRPr="005B6A1A">
        <w:rPr>
          <w:b/>
          <w:bCs/>
          <w:szCs w:val="22"/>
          <w:u w:val="single"/>
        </w:rPr>
        <w:t>dažnis</w:t>
      </w:r>
      <w:proofErr w:type="spellEnd"/>
      <w:r w:rsidRPr="005B6A1A">
        <w:rPr>
          <w:b/>
          <w:bCs/>
          <w:szCs w:val="22"/>
          <w:u w:val="single"/>
        </w:rPr>
        <w:t xml:space="preserve"> </w:t>
      </w:r>
      <w:proofErr w:type="spellStart"/>
      <w:r w:rsidRPr="005B6A1A">
        <w:rPr>
          <w:b/>
          <w:bCs/>
          <w:szCs w:val="22"/>
          <w:u w:val="single"/>
        </w:rPr>
        <w:t>nežinomas</w:t>
      </w:r>
      <w:proofErr w:type="spellEnd"/>
      <w:r w:rsidR="001C73EF">
        <w:rPr>
          <w:b/>
          <w:bCs/>
          <w:szCs w:val="22"/>
          <w:u w:val="single"/>
        </w:rPr>
        <w:t xml:space="preserve"> </w:t>
      </w:r>
      <w:r w:rsidR="001C73EF">
        <w:rPr>
          <w:b/>
          <w:bCs/>
          <w:szCs w:val="22"/>
          <w:lang w:eastAsia="lt-LT"/>
        </w:rPr>
        <w:t>(</w:t>
      </w:r>
      <w:proofErr w:type="spellStart"/>
      <w:r w:rsidR="001C73EF">
        <w:rPr>
          <w:b/>
          <w:bCs/>
          <w:szCs w:val="22"/>
          <w:lang w:eastAsia="lt-LT"/>
        </w:rPr>
        <w:t>negali</w:t>
      </w:r>
      <w:proofErr w:type="spellEnd"/>
      <w:r w:rsidR="001C73EF">
        <w:rPr>
          <w:b/>
          <w:bCs/>
          <w:szCs w:val="22"/>
          <w:lang w:eastAsia="lt-LT"/>
        </w:rPr>
        <w:t xml:space="preserve"> </w:t>
      </w:r>
      <w:proofErr w:type="spellStart"/>
      <w:r w:rsidR="001C73EF">
        <w:rPr>
          <w:b/>
          <w:bCs/>
          <w:szCs w:val="22"/>
          <w:lang w:eastAsia="lt-LT"/>
        </w:rPr>
        <w:t>būti</w:t>
      </w:r>
      <w:proofErr w:type="spellEnd"/>
      <w:r w:rsidR="001C73EF">
        <w:rPr>
          <w:b/>
          <w:bCs/>
          <w:szCs w:val="22"/>
          <w:lang w:eastAsia="lt-LT"/>
        </w:rPr>
        <w:t xml:space="preserve"> </w:t>
      </w:r>
      <w:proofErr w:type="spellStart"/>
      <w:r w:rsidR="001C73EF">
        <w:rPr>
          <w:b/>
          <w:bCs/>
          <w:szCs w:val="22"/>
          <w:lang w:eastAsia="lt-LT"/>
        </w:rPr>
        <w:t>apskaičiuotas</w:t>
      </w:r>
      <w:proofErr w:type="spellEnd"/>
      <w:r w:rsidR="001C73EF">
        <w:rPr>
          <w:b/>
          <w:bCs/>
          <w:szCs w:val="22"/>
          <w:lang w:eastAsia="lt-LT"/>
        </w:rPr>
        <w:t xml:space="preserve"> </w:t>
      </w:r>
      <w:proofErr w:type="spellStart"/>
      <w:r w:rsidR="001C73EF">
        <w:rPr>
          <w:b/>
          <w:bCs/>
          <w:szCs w:val="22"/>
          <w:lang w:eastAsia="lt-LT"/>
        </w:rPr>
        <w:t>pagal</w:t>
      </w:r>
      <w:proofErr w:type="spellEnd"/>
      <w:r w:rsidR="001C73EF">
        <w:rPr>
          <w:b/>
          <w:bCs/>
          <w:szCs w:val="22"/>
          <w:lang w:eastAsia="lt-LT"/>
        </w:rPr>
        <w:t xml:space="preserve"> </w:t>
      </w:r>
      <w:proofErr w:type="spellStart"/>
      <w:r w:rsidR="001C73EF">
        <w:rPr>
          <w:b/>
          <w:bCs/>
          <w:szCs w:val="22"/>
          <w:lang w:eastAsia="lt-LT"/>
        </w:rPr>
        <w:t>turimus</w:t>
      </w:r>
      <w:proofErr w:type="spellEnd"/>
      <w:r w:rsidR="001C73EF">
        <w:rPr>
          <w:b/>
          <w:bCs/>
          <w:szCs w:val="22"/>
          <w:lang w:eastAsia="lt-LT"/>
        </w:rPr>
        <w:t xml:space="preserve"> </w:t>
      </w:r>
      <w:proofErr w:type="spellStart"/>
      <w:r w:rsidR="001C73EF">
        <w:rPr>
          <w:b/>
          <w:bCs/>
          <w:szCs w:val="22"/>
          <w:lang w:eastAsia="lt-LT"/>
        </w:rPr>
        <w:t>duomenis</w:t>
      </w:r>
      <w:proofErr w:type="spellEnd"/>
      <w:r w:rsidR="001C73EF">
        <w:rPr>
          <w:b/>
          <w:bCs/>
          <w:szCs w:val="22"/>
          <w:lang w:eastAsia="lt-LT"/>
        </w:rPr>
        <w:t>)</w:t>
      </w:r>
      <w:r w:rsidRPr="005160DF">
        <w:rPr>
          <w:szCs w:val="22"/>
        </w:rPr>
        <w:t>:</w:t>
      </w:r>
    </w:p>
    <w:p w14:paraId="2DE3689F" w14:textId="0A314C22" w:rsidR="00E56E3D" w:rsidRPr="005160DF" w:rsidRDefault="00E56E3D" w:rsidP="00E56E3D">
      <w:pPr>
        <w:pStyle w:val="Sraopastraipa"/>
        <w:numPr>
          <w:ilvl w:val="0"/>
          <w:numId w:val="3"/>
        </w:numPr>
        <w:tabs>
          <w:tab w:val="clear" w:pos="567"/>
        </w:tabs>
        <w:spacing w:line="240" w:lineRule="auto"/>
        <w:ind w:right="-29"/>
        <w:rPr>
          <w:szCs w:val="22"/>
        </w:rPr>
      </w:pPr>
      <w:proofErr w:type="spellStart"/>
      <w:r w:rsidRPr="005160DF">
        <w:rPr>
          <w:szCs w:val="22"/>
        </w:rPr>
        <w:t>Antinksči</w:t>
      </w:r>
      <w:proofErr w:type="spellEnd"/>
      <w:r w:rsidR="009F597A">
        <w:rPr>
          <w:szCs w:val="22"/>
          <w:lang w:val="lt-LT"/>
        </w:rPr>
        <w:t xml:space="preserve">ų kraujavimas, dėl </w:t>
      </w:r>
      <w:r w:rsidR="009F597A" w:rsidRPr="009F597A">
        <w:rPr>
          <w:szCs w:val="22"/>
          <w:lang w:val="lt-LT"/>
        </w:rPr>
        <w:t>kurio sumažėja steroidinių hormonų gamyba</w:t>
      </w:r>
      <w:r w:rsidR="009F597A" w:rsidRPr="009F597A" w:rsidDel="009F597A">
        <w:rPr>
          <w:szCs w:val="22"/>
          <w:lang w:val="lt-LT"/>
        </w:rPr>
        <w:t xml:space="preserve"> </w:t>
      </w:r>
      <w:r w:rsidRPr="005160DF">
        <w:rPr>
          <w:szCs w:val="22"/>
        </w:rPr>
        <w:t xml:space="preserve"> (</w:t>
      </w:r>
      <w:proofErr w:type="spellStart"/>
      <w:r w:rsidRPr="005160DF">
        <w:rPr>
          <w:szCs w:val="22"/>
        </w:rPr>
        <w:t>antinksčių</w:t>
      </w:r>
      <w:proofErr w:type="spellEnd"/>
      <w:r w:rsidRPr="005160DF">
        <w:rPr>
          <w:szCs w:val="22"/>
        </w:rPr>
        <w:t xml:space="preserve"> </w:t>
      </w:r>
      <w:proofErr w:type="spellStart"/>
      <w:r w:rsidRPr="005160DF">
        <w:rPr>
          <w:szCs w:val="22"/>
        </w:rPr>
        <w:t>nepakankamumas</w:t>
      </w:r>
      <w:proofErr w:type="spellEnd"/>
      <w:r w:rsidRPr="005160DF">
        <w:rPr>
          <w:szCs w:val="22"/>
        </w:rPr>
        <w:t>)</w:t>
      </w:r>
      <w:r w:rsidR="009F597A">
        <w:rPr>
          <w:szCs w:val="22"/>
        </w:rPr>
        <w:t>.</w:t>
      </w:r>
    </w:p>
    <w:p w14:paraId="290DF502" w14:textId="77777777" w:rsidR="00E56E3D" w:rsidRPr="00181816" w:rsidRDefault="00E56E3D" w:rsidP="00E56E3D">
      <w:pPr>
        <w:tabs>
          <w:tab w:val="clear" w:pos="567"/>
        </w:tabs>
        <w:spacing w:line="240" w:lineRule="auto"/>
        <w:ind w:left="360" w:right="-29"/>
        <w:rPr>
          <w:szCs w:val="24"/>
          <w:lang w:val="lt-LT"/>
        </w:rPr>
      </w:pPr>
    </w:p>
    <w:p w14:paraId="0714C3E0" w14:textId="77777777" w:rsidR="000D10CB" w:rsidRPr="00181816" w:rsidRDefault="000D10CB" w:rsidP="000D10CB">
      <w:pPr>
        <w:spacing w:line="240" w:lineRule="auto"/>
        <w:rPr>
          <w:b/>
          <w:szCs w:val="24"/>
          <w:lang w:val="lt-LT"/>
        </w:rPr>
      </w:pPr>
    </w:p>
    <w:p w14:paraId="42AB0FB6" w14:textId="77777777" w:rsidR="000D10CB" w:rsidRDefault="000D10CB" w:rsidP="000D10CB">
      <w:pPr>
        <w:spacing w:line="240" w:lineRule="auto"/>
        <w:rPr>
          <w:b/>
          <w:szCs w:val="24"/>
          <w:lang w:val="lt-LT"/>
        </w:rPr>
      </w:pPr>
      <w:r w:rsidRPr="00181816">
        <w:rPr>
          <w:b/>
          <w:szCs w:val="24"/>
          <w:lang w:val="lt-LT"/>
        </w:rPr>
        <w:t>Pranešimas apie šalutinį poveikį</w:t>
      </w:r>
    </w:p>
    <w:p w14:paraId="425F94AC" w14:textId="20426A3A" w:rsidR="00E56E3D" w:rsidRPr="009E268D" w:rsidRDefault="00E56E3D" w:rsidP="005B6A1A">
      <w:pPr>
        <w:spacing w:line="240" w:lineRule="auto"/>
        <w:ind w:right="-28"/>
        <w:rPr>
          <w:noProof/>
          <w:szCs w:val="22"/>
        </w:rPr>
      </w:pPr>
      <w:proofErr w:type="spellStart"/>
      <w:r w:rsidRPr="009E268D">
        <w:rPr>
          <w:szCs w:val="22"/>
          <w:lang w:eastAsia="lt-LT"/>
        </w:rPr>
        <w:t>Jeigu</w:t>
      </w:r>
      <w:proofErr w:type="spellEnd"/>
      <w:r w:rsidRPr="009E268D">
        <w:rPr>
          <w:szCs w:val="22"/>
          <w:lang w:eastAsia="lt-LT"/>
        </w:rPr>
        <w:t xml:space="preserve"> </w:t>
      </w:r>
      <w:proofErr w:type="spellStart"/>
      <w:r w:rsidRPr="009E268D">
        <w:rPr>
          <w:szCs w:val="22"/>
          <w:lang w:eastAsia="lt-LT"/>
        </w:rPr>
        <w:t>pasireiškė</w:t>
      </w:r>
      <w:proofErr w:type="spellEnd"/>
      <w:r w:rsidRPr="009E268D">
        <w:rPr>
          <w:szCs w:val="22"/>
          <w:lang w:eastAsia="lt-LT"/>
        </w:rPr>
        <w:t xml:space="preserve"> </w:t>
      </w:r>
      <w:proofErr w:type="spellStart"/>
      <w:r w:rsidRPr="009E268D">
        <w:rPr>
          <w:szCs w:val="22"/>
          <w:lang w:eastAsia="lt-LT"/>
        </w:rPr>
        <w:t>šalutinis</w:t>
      </w:r>
      <w:proofErr w:type="spellEnd"/>
      <w:r w:rsidRPr="009E268D">
        <w:rPr>
          <w:szCs w:val="22"/>
          <w:lang w:eastAsia="lt-LT"/>
        </w:rPr>
        <w:t xml:space="preserve"> </w:t>
      </w:r>
      <w:proofErr w:type="spellStart"/>
      <w:r w:rsidRPr="009E268D">
        <w:rPr>
          <w:szCs w:val="22"/>
          <w:lang w:eastAsia="lt-LT"/>
        </w:rPr>
        <w:t>poveikis</w:t>
      </w:r>
      <w:proofErr w:type="spellEnd"/>
      <w:r w:rsidRPr="009E268D">
        <w:rPr>
          <w:szCs w:val="22"/>
          <w:lang w:eastAsia="lt-LT"/>
        </w:rPr>
        <w:t xml:space="preserve">, </w:t>
      </w:r>
      <w:proofErr w:type="spellStart"/>
      <w:r w:rsidRPr="009E268D">
        <w:rPr>
          <w:szCs w:val="22"/>
          <w:lang w:eastAsia="lt-LT"/>
        </w:rPr>
        <w:t>įskaitant</w:t>
      </w:r>
      <w:proofErr w:type="spellEnd"/>
      <w:r w:rsidRPr="009E268D">
        <w:rPr>
          <w:szCs w:val="22"/>
          <w:lang w:eastAsia="lt-LT"/>
        </w:rPr>
        <w:t xml:space="preserve"> </w:t>
      </w:r>
      <w:proofErr w:type="spellStart"/>
      <w:r w:rsidRPr="009E268D">
        <w:rPr>
          <w:szCs w:val="22"/>
          <w:lang w:eastAsia="lt-LT"/>
        </w:rPr>
        <w:t>šiame</w:t>
      </w:r>
      <w:proofErr w:type="spellEnd"/>
      <w:r w:rsidRPr="009E268D">
        <w:rPr>
          <w:szCs w:val="22"/>
          <w:lang w:eastAsia="lt-LT"/>
        </w:rPr>
        <w:t xml:space="preserve"> </w:t>
      </w:r>
      <w:proofErr w:type="spellStart"/>
      <w:r w:rsidRPr="009E268D">
        <w:rPr>
          <w:szCs w:val="22"/>
          <w:lang w:eastAsia="lt-LT"/>
        </w:rPr>
        <w:t>lapelyje</w:t>
      </w:r>
      <w:proofErr w:type="spellEnd"/>
      <w:r w:rsidRPr="009E268D">
        <w:rPr>
          <w:szCs w:val="22"/>
          <w:lang w:eastAsia="lt-LT"/>
        </w:rPr>
        <w:t xml:space="preserve"> </w:t>
      </w:r>
      <w:proofErr w:type="spellStart"/>
      <w:r w:rsidRPr="009E268D">
        <w:rPr>
          <w:szCs w:val="22"/>
          <w:lang w:eastAsia="lt-LT"/>
        </w:rPr>
        <w:t>nenurodytą</w:t>
      </w:r>
      <w:proofErr w:type="spellEnd"/>
      <w:r w:rsidRPr="009E268D">
        <w:rPr>
          <w:szCs w:val="22"/>
          <w:lang w:eastAsia="lt-LT"/>
        </w:rPr>
        <w:t xml:space="preserve">, </w:t>
      </w:r>
      <w:proofErr w:type="spellStart"/>
      <w:r w:rsidRPr="009E268D">
        <w:rPr>
          <w:szCs w:val="22"/>
          <w:lang w:eastAsia="lt-LT"/>
        </w:rPr>
        <w:t>pasakykite</w:t>
      </w:r>
      <w:proofErr w:type="spellEnd"/>
      <w:r w:rsidRPr="009E268D">
        <w:rPr>
          <w:szCs w:val="22"/>
          <w:lang w:eastAsia="lt-LT"/>
        </w:rPr>
        <w:t xml:space="preserve"> </w:t>
      </w:r>
      <w:proofErr w:type="spellStart"/>
      <w:r w:rsidRPr="009E268D">
        <w:rPr>
          <w:szCs w:val="22"/>
          <w:lang w:eastAsia="lt-LT"/>
        </w:rPr>
        <w:t>gydytojui</w:t>
      </w:r>
      <w:proofErr w:type="spellEnd"/>
      <w:r w:rsidRPr="009E268D">
        <w:rPr>
          <w:szCs w:val="22"/>
          <w:lang w:eastAsia="lt-LT"/>
        </w:rPr>
        <w:t xml:space="preserve"> </w:t>
      </w:r>
      <w:proofErr w:type="spellStart"/>
      <w:r w:rsidRPr="009E268D">
        <w:rPr>
          <w:szCs w:val="22"/>
          <w:lang w:eastAsia="lt-LT"/>
        </w:rPr>
        <w:t>arba</w:t>
      </w:r>
      <w:proofErr w:type="spellEnd"/>
      <w:r w:rsidRPr="009E268D">
        <w:rPr>
          <w:szCs w:val="22"/>
          <w:lang w:eastAsia="lt-LT"/>
        </w:rPr>
        <w:t xml:space="preserve">  </w:t>
      </w:r>
      <w:proofErr w:type="spellStart"/>
      <w:r w:rsidRPr="009E268D">
        <w:rPr>
          <w:szCs w:val="22"/>
          <w:lang w:eastAsia="lt-LT"/>
        </w:rPr>
        <w:t>vaistininkui</w:t>
      </w:r>
      <w:proofErr w:type="spellEnd"/>
      <w:r w:rsidRPr="009E268D">
        <w:rPr>
          <w:szCs w:val="22"/>
          <w:lang w:eastAsia="lt-LT"/>
        </w:rPr>
        <w:t xml:space="preserve"> </w:t>
      </w:r>
      <w:proofErr w:type="spellStart"/>
      <w:r w:rsidRPr="009E268D">
        <w:rPr>
          <w:szCs w:val="22"/>
          <w:lang w:eastAsia="lt-LT"/>
        </w:rPr>
        <w:t>arba</w:t>
      </w:r>
      <w:proofErr w:type="spellEnd"/>
      <w:r w:rsidRPr="009E268D">
        <w:rPr>
          <w:szCs w:val="22"/>
          <w:lang w:eastAsia="lt-LT"/>
        </w:rPr>
        <w:t xml:space="preserve"> </w:t>
      </w:r>
      <w:proofErr w:type="spellStart"/>
      <w:r w:rsidRPr="009E268D">
        <w:rPr>
          <w:szCs w:val="22"/>
          <w:lang w:eastAsia="lt-LT"/>
        </w:rPr>
        <w:t>slaugytojui</w:t>
      </w:r>
      <w:proofErr w:type="spellEnd"/>
      <w:r w:rsidRPr="009E268D">
        <w:rPr>
          <w:szCs w:val="22"/>
          <w:lang w:eastAsia="lt-LT"/>
        </w:rPr>
        <w:t xml:space="preserve">. </w:t>
      </w:r>
      <w:proofErr w:type="spellStart"/>
      <w:r w:rsidRPr="009E268D">
        <w:rPr>
          <w:szCs w:val="22"/>
          <w:lang w:eastAsia="lt-LT"/>
        </w:rPr>
        <w:t>Pranešimą</w:t>
      </w:r>
      <w:proofErr w:type="spellEnd"/>
      <w:r w:rsidRPr="009E268D">
        <w:rPr>
          <w:szCs w:val="22"/>
          <w:lang w:eastAsia="lt-LT"/>
        </w:rPr>
        <w:t xml:space="preserve"> </w:t>
      </w:r>
      <w:proofErr w:type="spellStart"/>
      <w:r w:rsidRPr="009E268D">
        <w:rPr>
          <w:szCs w:val="22"/>
          <w:lang w:eastAsia="lt-LT"/>
        </w:rPr>
        <w:t>apie</w:t>
      </w:r>
      <w:proofErr w:type="spellEnd"/>
      <w:r w:rsidRPr="009E268D">
        <w:rPr>
          <w:szCs w:val="22"/>
          <w:lang w:eastAsia="lt-LT"/>
        </w:rPr>
        <w:t xml:space="preserve"> </w:t>
      </w:r>
      <w:proofErr w:type="spellStart"/>
      <w:r w:rsidRPr="009E268D">
        <w:rPr>
          <w:szCs w:val="22"/>
          <w:lang w:eastAsia="lt-LT"/>
        </w:rPr>
        <w:t>šalutinį</w:t>
      </w:r>
      <w:proofErr w:type="spellEnd"/>
      <w:r w:rsidRPr="009E268D">
        <w:rPr>
          <w:szCs w:val="22"/>
          <w:lang w:eastAsia="lt-LT"/>
        </w:rPr>
        <w:t xml:space="preserve"> </w:t>
      </w:r>
      <w:proofErr w:type="spellStart"/>
      <w:r w:rsidRPr="009E268D">
        <w:rPr>
          <w:szCs w:val="22"/>
          <w:lang w:eastAsia="lt-LT"/>
        </w:rPr>
        <w:t>poveikį</w:t>
      </w:r>
      <w:proofErr w:type="spellEnd"/>
      <w:r w:rsidRPr="009E268D">
        <w:rPr>
          <w:szCs w:val="22"/>
          <w:lang w:eastAsia="lt-LT"/>
        </w:rPr>
        <w:t xml:space="preserve"> </w:t>
      </w:r>
      <w:proofErr w:type="spellStart"/>
      <w:r w:rsidRPr="009E268D">
        <w:rPr>
          <w:szCs w:val="22"/>
          <w:lang w:eastAsia="lt-LT"/>
        </w:rPr>
        <w:t>galite</w:t>
      </w:r>
      <w:proofErr w:type="spellEnd"/>
      <w:r w:rsidRPr="009E268D">
        <w:rPr>
          <w:szCs w:val="22"/>
          <w:lang w:eastAsia="lt-LT"/>
        </w:rPr>
        <w:t xml:space="preserve"> </w:t>
      </w:r>
      <w:proofErr w:type="spellStart"/>
      <w:r w:rsidRPr="009E268D">
        <w:rPr>
          <w:szCs w:val="22"/>
          <w:lang w:eastAsia="lt-LT"/>
        </w:rPr>
        <w:t>užpildyti</w:t>
      </w:r>
      <w:proofErr w:type="spellEnd"/>
      <w:r w:rsidRPr="009E268D">
        <w:rPr>
          <w:szCs w:val="22"/>
          <w:lang w:eastAsia="lt-LT"/>
        </w:rPr>
        <w:t xml:space="preserve"> </w:t>
      </w:r>
      <w:proofErr w:type="spellStart"/>
      <w:r w:rsidRPr="009E268D">
        <w:rPr>
          <w:szCs w:val="22"/>
          <w:lang w:eastAsia="lt-LT"/>
        </w:rPr>
        <w:t>ir</w:t>
      </w:r>
      <w:proofErr w:type="spellEnd"/>
      <w:r w:rsidRPr="009E268D">
        <w:rPr>
          <w:szCs w:val="22"/>
          <w:lang w:eastAsia="lt-LT"/>
        </w:rPr>
        <w:t xml:space="preserve"> </w:t>
      </w:r>
      <w:proofErr w:type="spellStart"/>
      <w:r w:rsidRPr="009E268D">
        <w:rPr>
          <w:szCs w:val="22"/>
          <w:lang w:eastAsia="lt-LT"/>
        </w:rPr>
        <w:t>pateikti</w:t>
      </w:r>
      <w:proofErr w:type="spellEnd"/>
      <w:r w:rsidRPr="009E268D">
        <w:rPr>
          <w:szCs w:val="22"/>
          <w:lang w:eastAsia="lt-LT"/>
        </w:rPr>
        <w:t xml:space="preserve"> </w:t>
      </w:r>
      <w:proofErr w:type="spellStart"/>
      <w:r w:rsidRPr="009E268D">
        <w:rPr>
          <w:szCs w:val="22"/>
          <w:lang w:eastAsia="lt-LT"/>
        </w:rPr>
        <w:t>Valstybinės</w:t>
      </w:r>
      <w:proofErr w:type="spellEnd"/>
      <w:r w:rsidRPr="009E268D">
        <w:rPr>
          <w:szCs w:val="22"/>
          <w:lang w:eastAsia="lt-LT"/>
        </w:rPr>
        <w:t xml:space="preserve"> </w:t>
      </w:r>
      <w:proofErr w:type="spellStart"/>
      <w:r w:rsidRPr="009E268D">
        <w:rPr>
          <w:szCs w:val="22"/>
          <w:lang w:eastAsia="lt-LT"/>
        </w:rPr>
        <w:t>vaistų</w:t>
      </w:r>
      <w:proofErr w:type="spellEnd"/>
      <w:r w:rsidRPr="009E268D">
        <w:rPr>
          <w:szCs w:val="22"/>
          <w:lang w:eastAsia="lt-LT"/>
        </w:rPr>
        <w:t xml:space="preserve"> </w:t>
      </w:r>
      <w:proofErr w:type="spellStart"/>
      <w:r w:rsidRPr="009E268D">
        <w:rPr>
          <w:szCs w:val="22"/>
          <w:lang w:eastAsia="lt-LT"/>
        </w:rPr>
        <w:t>kontrolės</w:t>
      </w:r>
      <w:proofErr w:type="spellEnd"/>
      <w:r w:rsidRPr="009E268D">
        <w:rPr>
          <w:szCs w:val="22"/>
          <w:lang w:eastAsia="lt-LT"/>
        </w:rPr>
        <w:t xml:space="preserve"> </w:t>
      </w:r>
      <w:proofErr w:type="spellStart"/>
      <w:r w:rsidRPr="009E268D">
        <w:rPr>
          <w:szCs w:val="22"/>
          <w:lang w:eastAsia="lt-LT"/>
        </w:rPr>
        <w:t>tarnybos</w:t>
      </w:r>
      <w:proofErr w:type="spellEnd"/>
      <w:r w:rsidRPr="009E268D">
        <w:rPr>
          <w:szCs w:val="22"/>
          <w:lang w:eastAsia="lt-LT"/>
        </w:rPr>
        <w:t xml:space="preserve"> </w:t>
      </w:r>
      <w:proofErr w:type="spellStart"/>
      <w:r w:rsidRPr="009E268D">
        <w:rPr>
          <w:szCs w:val="22"/>
          <w:lang w:eastAsia="lt-LT"/>
        </w:rPr>
        <w:t>prie</w:t>
      </w:r>
      <w:proofErr w:type="spellEnd"/>
      <w:r w:rsidRPr="009E268D">
        <w:rPr>
          <w:szCs w:val="22"/>
          <w:lang w:eastAsia="lt-LT"/>
        </w:rPr>
        <w:t xml:space="preserve"> Lietuvos </w:t>
      </w:r>
      <w:proofErr w:type="spellStart"/>
      <w:r w:rsidRPr="009E268D">
        <w:rPr>
          <w:szCs w:val="22"/>
          <w:lang w:eastAsia="lt-LT"/>
        </w:rPr>
        <w:t>Respublikos</w:t>
      </w:r>
      <w:proofErr w:type="spellEnd"/>
      <w:r w:rsidRPr="009E268D">
        <w:rPr>
          <w:szCs w:val="22"/>
          <w:lang w:eastAsia="lt-LT"/>
        </w:rPr>
        <w:t xml:space="preserve"> </w:t>
      </w:r>
      <w:proofErr w:type="spellStart"/>
      <w:r w:rsidRPr="009E268D">
        <w:rPr>
          <w:szCs w:val="22"/>
          <w:lang w:eastAsia="lt-LT"/>
        </w:rPr>
        <w:t>sveikatos</w:t>
      </w:r>
      <w:proofErr w:type="spellEnd"/>
      <w:r w:rsidRPr="009E268D">
        <w:rPr>
          <w:szCs w:val="22"/>
          <w:lang w:eastAsia="lt-LT"/>
        </w:rPr>
        <w:t xml:space="preserve"> </w:t>
      </w:r>
      <w:proofErr w:type="spellStart"/>
      <w:r w:rsidRPr="009E268D">
        <w:rPr>
          <w:szCs w:val="22"/>
          <w:lang w:eastAsia="lt-LT"/>
        </w:rPr>
        <w:t>apsaugos</w:t>
      </w:r>
      <w:proofErr w:type="spellEnd"/>
      <w:r w:rsidRPr="009E268D">
        <w:rPr>
          <w:szCs w:val="22"/>
          <w:lang w:eastAsia="lt-LT"/>
        </w:rPr>
        <w:t xml:space="preserve"> </w:t>
      </w:r>
      <w:proofErr w:type="spellStart"/>
      <w:r w:rsidRPr="009E268D">
        <w:rPr>
          <w:szCs w:val="22"/>
          <w:lang w:eastAsia="lt-LT"/>
        </w:rPr>
        <w:t>ministerijos</w:t>
      </w:r>
      <w:proofErr w:type="spellEnd"/>
      <w:r w:rsidRPr="009E268D">
        <w:rPr>
          <w:szCs w:val="22"/>
          <w:lang w:eastAsia="lt-LT"/>
        </w:rPr>
        <w:t xml:space="preserve"> </w:t>
      </w:r>
      <w:proofErr w:type="spellStart"/>
      <w:r w:rsidRPr="009E268D">
        <w:rPr>
          <w:szCs w:val="22"/>
          <w:lang w:eastAsia="lt-LT"/>
        </w:rPr>
        <w:t>tinklalapyje</w:t>
      </w:r>
      <w:proofErr w:type="spellEnd"/>
      <w:r w:rsidRPr="009E268D">
        <w:rPr>
          <w:szCs w:val="22"/>
          <w:lang w:eastAsia="lt-LT"/>
        </w:rPr>
        <w:t xml:space="preserve"> </w:t>
      </w:r>
      <w:r w:rsidRPr="009E268D">
        <w:rPr>
          <w:color w:val="0000EE"/>
          <w:szCs w:val="22"/>
          <w:u w:val="single"/>
          <w:lang w:eastAsia="lt-LT"/>
        </w:rPr>
        <w:t>https://vvkt.lrv.lt/lt/</w:t>
      </w:r>
      <w:r w:rsidRPr="009E268D">
        <w:rPr>
          <w:szCs w:val="22"/>
          <w:lang w:eastAsia="lt-LT"/>
        </w:rPr>
        <w:t xml:space="preserve"> </w:t>
      </w:r>
      <w:proofErr w:type="spellStart"/>
      <w:r w:rsidRPr="009E268D">
        <w:rPr>
          <w:szCs w:val="22"/>
          <w:lang w:eastAsia="lt-LT"/>
        </w:rPr>
        <w:t>nurodytais</w:t>
      </w:r>
      <w:proofErr w:type="spellEnd"/>
      <w:r w:rsidRPr="009E268D">
        <w:rPr>
          <w:szCs w:val="22"/>
          <w:lang w:eastAsia="lt-LT"/>
        </w:rPr>
        <w:t xml:space="preserve"> </w:t>
      </w:r>
      <w:proofErr w:type="spellStart"/>
      <w:r w:rsidRPr="009E268D">
        <w:rPr>
          <w:szCs w:val="22"/>
          <w:lang w:eastAsia="lt-LT"/>
        </w:rPr>
        <w:t>būdais</w:t>
      </w:r>
      <w:proofErr w:type="spellEnd"/>
      <w:r w:rsidRPr="009E268D">
        <w:rPr>
          <w:szCs w:val="22"/>
          <w:lang w:eastAsia="lt-LT"/>
        </w:rPr>
        <w:t xml:space="preserve"> </w:t>
      </w:r>
      <w:proofErr w:type="spellStart"/>
      <w:r w:rsidRPr="009E268D">
        <w:rPr>
          <w:szCs w:val="22"/>
          <w:lang w:eastAsia="lt-LT"/>
        </w:rPr>
        <w:t>arba</w:t>
      </w:r>
      <w:proofErr w:type="spellEnd"/>
      <w:r w:rsidRPr="009E268D">
        <w:rPr>
          <w:szCs w:val="22"/>
          <w:lang w:eastAsia="lt-LT"/>
        </w:rPr>
        <w:t xml:space="preserve"> </w:t>
      </w:r>
      <w:proofErr w:type="spellStart"/>
      <w:r w:rsidRPr="009E268D">
        <w:rPr>
          <w:szCs w:val="22"/>
          <w:lang w:eastAsia="lt-LT"/>
        </w:rPr>
        <w:t>paskambinti</w:t>
      </w:r>
      <w:proofErr w:type="spellEnd"/>
      <w:r w:rsidRPr="009E268D">
        <w:rPr>
          <w:szCs w:val="22"/>
          <w:lang w:eastAsia="lt-LT"/>
        </w:rPr>
        <w:t xml:space="preserve"> </w:t>
      </w:r>
      <w:proofErr w:type="spellStart"/>
      <w:r w:rsidRPr="009E268D">
        <w:rPr>
          <w:szCs w:val="22"/>
          <w:lang w:eastAsia="lt-LT"/>
        </w:rPr>
        <w:t>nemokamu</w:t>
      </w:r>
      <w:proofErr w:type="spellEnd"/>
      <w:r w:rsidRPr="009E268D">
        <w:rPr>
          <w:szCs w:val="22"/>
          <w:lang w:eastAsia="lt-LT"/>
        </w:rPr>
        <w:t xml:space="preserve"> </w:t>
      </w:r>
      <w:proofErr w:type="spellStart"/>
      <w:r w:rsidRPr="009E268D">
        <w:rPr>
          <w:szCs w:val="22"/>
          <w:lang w:eastAsia="lt-LT"/>
        </w:rPr>
        <w:t>telefonu</w:t>
      </w:r>
      <w:proofErr w:type="spellEnd"/>
      <w:r w:rsidRPr="009E268D">
        <w:rPr>
          <w:szCs w:val="22"/>
          <w:lang w:eastAsia="lt-LT"/>
        </w:rPr>
        <w:t xml:space="preserve"> </w:t>
      </w:r>
      <w:r w:rsidR="009E268D" w:rsidRPr="009E268D">
        <w:rPr>
          <w:szCs w:val="22"/>
          <w:lang w:eastAsia="lt-LT"/>
        </w:rPr>
        <w:t>+370</w:t>
      </w:r>
      <w:r w:rsidRPr="009E268D">
        <w:rPr>
          <w:szCs w:val="22"/>
          <w:lang w:eastAsia="lt-LT"/>
        </w:rPr>
        <w:t xml:space="preserve"> 800 73 568. </w:t>
      </w:r>
      <w:proofErr w:type="spellStart"/>
      <w:r w:rsidRPr="009E268D">
        <w:rPr>
          <w:szCs w:val="22"/>
          <w:lang w:eastAsia="lt-LT"/>
        </w:rPr>
        <w:t>Pranešdami</w:t>
      </w:r>
      <w:proofErr w:type="spellEnd"/>
      <w:r w:rsidRPr="009E268D">
        <w:rPr>
          <w:szCs w:val="22"/>
          <w:lang w:eastAsia="lt-LT"/>
        </w:rPr>
        <w:t xml:space="preserve"> </w:t>
      </w:r>
      <w:proofErr w:type="spellStart"/>
      <w:r w:rsidRPr="009E268D">
        <w:rPr>
          <w:szCs w:val="22"/>
          <w:lang w:eastAsia="lt-LT"/>
        </w:rPr>
        <w:t>apie</w:t>
      </w:r>
      <w:proofErr w:type="spellEnd"/>
      <w:r w:rsidRPr="009E268D">
        <w:rPr>
          <w:szCs w:val="22"/>
          <w:lang w:eastAsia="lt-LT"/>
        </w:rPr>
        <w:t xml:space="preserve"> </w:t>
      </w:r>
      <w:proofErr w:type="spellStart"/>
      <w:r w:rsidRPr="009E268D">
        <w:rPr>
          <w:szCs w:val="22"/>
          <w:lang w:eastAsia="lt-LT"/>
        </w:rPr>
        <w:t>šalutinį</w:t>
      </w:r>
      <w:proofErr w:type="spellEnd"/>
      <w:r w:rsidRPr="009E268D">
        <w:rPr>
          <w:szCs w:val="22"/>
          <w:lang w:eastAsia="lt-LT"/>
        </w:rPr>
        <w:t xml:space="preserve"> </w:t>
      </w:r>
      <w:proofErr w:type="spellStart"/>
      <w:r w:rsidRPr="009E268D">
        <w:rPr>
          <w:szCs w:val="22"/>
          <w:lang w:eastAsia="lt-LT"/>
        </w:rPr>
        <w:t>poveikį</w:t>
      </w:r>
      <w:proofErr w:type="spellEnd"/>
      <w:r w:rsidRPr="009E268D">
        <w:rPr>
          <w:szCs w:val="22"/>
          <w:lang w:eastAsia="lt-LT"/>
        </w:rPr>
        <w:t xml:space="preserve"> </w:t>
      </w:r>
      <w:proofErr w:type="spellStart"/>
      <w:r w:rsidRPr="009E268D">
        <w:rPr>
          <w:szCs w:val="22"/>
          <w:lang w:eastAsia="lt-LT"/>
        </w:rPr>
        <w:t>galite</w:t>
      </w:r>
      <w:proofErr w:type="spellEnd"/>
      <w:r w:rsidRPr="009E268D">
        <w:rPr>
          <w:szCs w:val="22"/>
          <w:lang w:eastAsia="lt-LT"/>
        </w:rPr>
        <w:t xml:space="preserve"> mums </w:t>
      </w:r>
      <w:proofErr w:type="spellStart"/>
      <w:r w:rsidRPr="009E268D">
        <w:rPr>
          <w:szCs w:val="22"/>
          <w:lang w:eastAsia="lt-LT"/>
        </w:rPr>
        <w:t>padėti</w:t>
      </w:r>
      <w:proofErr w:type="spellEnd"/>
      <w:r w:rsidRPr="009E268D">
        <w:rPr>
          <w:szCs w:val="22"/>
          <w:lang w:eastAsia="lt-LT"/>
        </w:rPr>
        <w:t xml:space="preserve"> </w:t>
      </w:r>
      <w:proofErr w:type="spellStart"/>
      <w:r w:rsidRPr="009E268D">
        <w:rPr>
          <w:szCs w:val="22"/>
          <w:lang w:eastAsia="lt-LT"/>
        </w:rPr>
        <w:t>gauti</w:t>
      </w:r>
      <w:proofErr w:type="spellEnd"/>
      <w:r w:rsidRPr="009E268D">
        <w:rPr>
          <w:szCs w:val="22"/>
          <w:lang w:eastAsia="lt-LT"/>
        </w:rPr>
        <w:t xml:space="preserve"> </w:t>
      </w:r>
      <w:proofErr w:type="spellStart"/>
      <w:r w:rsidRPr="009E268D">
        <w:rPr>
          <w:szCs w:val="22"/>
          <w:lang w:eastAsia="lt-LT"/>
        </w:rPr>
        <w:t>daugiau</w:t>
      </w:r>
      <w:proofErr w:type="spellEnd"/>
      <w:r w:rsidRPr="009E268D">
        <w:rPr>
          <w:szCs w:val="22"/>
          <w:lang w:eastAsia="lt-LT"/>
        </w:rPr>
        <w:t xml:space="preserve"> </w:t>
      </w:r>
      <w:proofErr w:type="spellStart"/>
      <w:r w:rsidRPr="009E268D">
        <w:rPr>
          <w:szCs w:val="22"/>
          <w:lang w:eastAsia="lt-LT"/>
        </w:rPr>
        <w:t>informacijos</w:t>
      </w:r>
      <w:proofErr w:type="spellEnd"/>
      <w:r w:rsidRPr="009E268D">
        <w:rPr>
          <w:szCs w:val="22"/>
          <w:lang w:eastAsia="lt-LT"/>
        </w:rPr>
        <w:t xml:space="preserve"> </w:t>
      </w:r>
      <w:proofErr w:type="spellStart"/>
      <w:r w:rsidRPr="009E268D">
        <w:rPr>
          <w:szCs w:val="22"/>
          <w:lang w:eastAsia="lt-LT"/>
        </w:rPr>
        <w:t>apie</w:t>
      </w:r>
      <w:proofErr w:type="spellEnd"/>
      <w:r w:rsidRPr="009E268D">
        <w:rPr>
          <w:szCs w:val="22"/>
          <w:lang w:eastAsia="lt-LT"/>
        </w:rPr>
        <w:t xml:space="preserve"> </w:t>
      </w:r>
      <w:proofErr w:type="spellStart"/>
      <w:r w:rsidRPr="009E268D">
        <w:rPr>
          <w:szCs w:val="22"/>
          <w:lang w:eastAsia="lt-LT"/>
        </w:rPr>
        <w:t>šio</w:t>
      </w:r>
      <w:proofErr w:type="spellEnd"/>
      <w:r w:rsidRPr="009E268D">
        <w:rPr>
          <w:szCs w:val="22"/>
          <w:lang w:eastAsia="lt-LT"/>
        </w:rPr>
        <w:t xml:space="preserve"> </w:t>
      </w:r>
      <w:proofErr w:type="spellStart"/>
      <w:r w:rsidRPr="009E268D">
        <w:rPr>
          <w:szCs w:val="22"/>
          <w:lang w:eastAsia="lt-LT"/>
        </w:rPr>
        <w:t>vaisto</w:t>
      </w:r>
      <w:proofErr w:type="spellEnd"/>
      <w:r w:rsidRPr="009E268D">
        <w:rPr>
          <w:szCs w:val="22"/>
          <w:lang w:eastAsia="lt-LT"/>
        </w:rPr>
        <w:t xml:space="preserve"> </w:t>
      </w:r>
      <w:proofErr w:type="spellStart"/>
      <w:r w:rsidRPr="009E268D">
        <w:rPr>
          <w:szCs w:val="22"/>
          <w:lang w:eastAsia="lt-LT"/>
        </w:rPr>
        <w:t>saugumą</w:t>
      </w:r>
      <w:proofErr w:type="spellEnd"/>
      <w:r w:rsidRPr="009E268D">
        <w:rPr>
          <w:szCs w:val="22"/>
          <w:lang w:eastAsia="lt-LT"/>
        </w:rPr>
        <w:t>.“</w:t>
      </w:r>
    </w:p>
    <w:p w14:paraId="344F0C62" w14:textId="0FBC8A28" w:rsidR="00E56E3D" w:rsidRDefault="00E56E3D" w:rsidP="00887E50">
      <w:pPr>
        <w:ind w:right="-1"/>
        <w:rPr>
          <w:lang w:val="lt-LT"/>
        </w:rPr>
      </w:pPr>
    </w:p>
    <w:p w14:paraId="0CB277E7" w14:textId="77777777" w:rsidR="000D10CB" w:rsidRPr="00181816" w:rsidRDefault="000D10CB" w:rsidP="000D10CB">
      <w:pPr>
        <w:pStyle w:val="Antrat4"/>
        <w:tabs>
          <w:tab w:val="left" w:pos="7281"/>
        </w:tabs>
        <w:rPr>
          <w:rFonts w:ascii="Times New Roman" w:hAnsi="Times New Roman"/>
          <w:sz w:val="22"/>
          <w:lang w:val="lt-LT"/>
        </w:rPr>
      </w:pPr>
      <w:r w:rsidRPr="00181816">
        <w:rPr>
          <w:rFonts w:ascii="Times New Roman" w:hAnsi="Times New Roman"/>
          <w:sz w:val="22"/>
          <w:lang w:val="lt-LT"/>
        </w:rPr>
        <w:t>5.</w:t>
      </w:r>
      <w:r w:rsidRPr="00181816">
        <w:rPr>
          <w:rFonts w:ascii="Times New Roman" w:hAnsi="Times New Roman"/>
          <w:sz w:val="22"/>
          <w:lang w:val="lt-LT"/>
        </w:rPr>
        <w:tab/>
        <w:t>Kaip laikyti HEPARIN SODIUM PANPHARMA</w:t>
      </w:r>
    </w:p>
    <w:p w14:paraId="35AE7EFC" w14:textId="77777777" w:rsidR="000D10CB" w:rsidRPr="00181816" w:rsidRDefault="000D10CB" w:rsidP="000D10CB">
      <w:pPr>
        <w:numPr>
          <w:ilvl w:val="12"/>
          <w:numId w:val="0"/>
        </w:numPr>
        <w:tabs>
          <w:tab w:val="clear" w:pos="567"/>
        </w:tabs>
        <w:spacing w:line="240" w:lineRule="auto"/>
        <w:ind w:right="-2"/>
        <w:rPr>
          <w:szCs w:val="24"/>
          <w:lang w:val="lt-LT"/>
        </w:rPr>
      </w:pPr>
    </w:p>
    <w:p w14:paraId="024A4784" w14:textId="77777777" w:rsidR="000D10CB" w:rsidRPr="00181816" w:rsidRDefault="000D10CB" w:rsidP="000D10CB">
      <w:pPr>
        <w:numPr>
          <w:ilvl w:val="12"/>
          <w:numId w:val="0"/>
        </w:numPr>
        <w:tabs>
          <w:tab w:val="clear" w:pos="567"/>
        </w:tabs>
        <w:spacing w:line="240" w:lineRule="auto"/>
        <w:ind w:right="-2"/>
        <w:rPr>
          <w:szCs w:val="24"/>
          <w:lang w:val="lt-LT"/>
        </w:rPr>
      </w:pPr>
      <w:r w:rsidRPr="00181816">
        <w:rPr>
          <w:szCs w:val="24"/>
          <w:lang w:val="lt-LT"/>
        </w:rPr>
        <w:t>Šį vaistą laikykite vaikams nepastebimoje ir nepasiekiamoje vietoje.</w:t>
      </w:r>
    </w:p>
    <w:p w14:paraId="76A64EBE" w14:textId="77777777" w:rsidR="000D10CB" w:rsidRPr="00181816" w:rsidRDefault="000D10CB" w:rsidP="000D10CB">
      <w:pPr>
        <w:numPr>
          <w:ilvl w:val="12"/>
          <w:numId w:val="0"/>
        </w:numPr>
        <w:tabs>
          <w:tab w:val="clear" w:pos="567"/>
        </w:tabs>
        <w:spacing w:line="240" w:lineRule="auto"/>
        <w:ind w:right="-2"/>
        <w:rPr>
          <w:szCs w:val="24"/>
          <w:lang w:val="lt-LT"/>
        </w:rPr>
      </w:pPr>
    </w:p>
    <w:p w14:paraId="6527CD47" w14:textId="77777777" w:rsidR="000D10CB" w:rsidRPr="00181816" w:rsidRDefault="000D10CB" w:rsidP="000D10CB">
      <w:pPr>
        <w:numPr>
          <w:ilvl w:val="12"/>
          <w:numId w:val="0"/>
        </w:numPr>
        <w:tabs>
          <w:tab w:val="clear" w:pos="567"/>
        </w:tabs>
        <w:spacing w:line="240" w:lineRule="auto"/>
        <w:ind w:right="-2"/>
        <w:rPr>
          <w:szCs w:val="24"/>
          <w:lang w:val="lt-LT"/>
        </w:rPr>
      </w:pPr>
      <w:r w:rsidRPr="00181816">
        <w:rPr>
          <w:szCs w:val="24"/>
          <w:lang w:val="lt-LT"/>
        </w:rPr>
        <w:t>Flakoną laikyti išorinėje dėžutėje, kad vaistas būtų apsaugotas nuo šviesos.</w:t>
      </w:r>
    </w:p>
    <w:p w14:paraId="42FB101C" w14:textId="77777777" w:rsidR="000D10CB" w:rsidRPr="00181816" w:rsidRDefault="000D10CB" w:rsidP="000D10CB">
      <w:pPr>
        <w:numPr>
          <w:ilvl w:val="12"/>
          <w:numId w:val="0"/>
        </w:numPr>
        <w:tabs>
          <w:tab w:val="clear" w:pos="567"/>
        </w:tabs>
        <w:spacing w:line="240" w:lineRule="auto"/>
        <w:ind w:right="-2"/>
        <w:rPr>
          <w:szCs w:val="24"/>
          <w:lang w:val="lt-LT"/>
        </w:rPr>
      </w:pPr>
    </w:p>
    <w:p w14:paraId="34A5CA8E" w14:textId="77777777" w:rsidR="000D10CB" w:rsidRPr="00181816" w:rsidRDefault="000D10CB" w:rsidP="000D10CB">
      <w:pPr>
        <w:numPr>
          <w:ilvl w:val="12"/>
          <w:numId w:val="0"/>
        </w:numPr>
        <w:tabs>
          <w:tab w:val="clear" w:pos="567"/>
        </w:tabs>
        <w:spacing w:line="240" w:lineRule="auto"/>
        <w:ind w:right="-2"/>
        <w:rPr>
          <w:szCs w:val="24"/>
          <w:lang w:val="lt-LT"/>
        </w:rPr>
      </w:pPr>
      <w:r w:rsidRPr="00181816">
        <w:rPr>
          <w:szCs w:val="24"/>
          <w:lang w:val="lt-LT"/>
        </w:rPr>
        <w:t xml:space="preserve">Ant kartono dėžutės </w:t>
      </w:r>
      <w:r w:rsidRPr="00181816">
        <w:rPr>
          <w:lang w:val="lt-LT" w:eastAsia="lt-LT"/>
        </w:rPr>
        <w:t>ir flakono po „Tinka iki“</w:t>
      </w:r>
      <w:r w:rsidRPr="00181816">
        <w:rPr>
          <w:szCs w:val="24"/>
          <w:lang w:val="lt-LT"/>
        </w:rPr>
        <w:t xml:space="preserve"> nurodytam tinkamumo laikui pasibaigus, šio vaisto vartoti negalima. Vaistas tinkamas vartoti iki paskutinės nurodyto mėnesio dienos.</w:t>
      </w:r>
    </w:p>
    <w:p w14:paraId="57586EE5" w14:textId="77777777" w:rsidR="000D10CB" w:rsidRPr="00181816" w:rsidRDefault="000D10CB" w:rsidP="000D10CB">
      <w:pPr>
        <w:numPr>
          <w:ilvl w:val="12"/>
          <w:numId w:val="0"/>
        </w:numPr>
        <w:tabs>
          <w:tab w:val="clear" w:pos="567"/>
        </w:tabs>
        <w:spacing w:line="240" w:lineRule="auto"/>
        <w:ind w:right="-2"/>
        <w:rPr>
          <w:szCs w:val="24"/>
          <w:lang w:val="lt-LT"/>
        </w:rPr>
      </w:pPr>
    </w:p>
    <w:p w14:paraId="76A321B4" w14:textId="77777777" w:rsidR="000D10CB" w:rsidRPr="00181816" w:rsidRDefault="000D10CB" w:rsidP="000D10CB">
      <w:pPr>
        <w:numPr>
          <w:ilvl w:val="12"/>
          <w:numId w:val="0"/>
        </w:numPr>
        <w:tabs>
          <w:tab w:val="clear" w:pos="567"/>
        </w:tabs>
        <w:spacing w:line="240" w:lineRule="auto"/>
        <w:ind w:right="-2"/>
        <w:rPr>
          <w:szCs w:val="24"/>
          <w:lang w:val="lt-LT"/>
        </w:rPr>
      </w:pPr>
      <w:r w:rsidRPr="00181816">
        <w:rPr>
          <w:szCs w:val="24"/>
          <w:lang w:val="lt-LT"/>
        </w:rPr>
        <w:t>Pastebėjus</w:t>
      </w:r>
      <w:r w:rsidRPr="00181816">
        <w:rPr>
          <w:lang w:val="lt-LT" w:eastAsia="lt-LT"/>
        </w:rPr>
        <w:t xml:space="preserve"> nuosėdų,</w:t>
      </w:r>
      <w:r w:rsidRPr="00181816">
        <w:rPr>
          <w:szCs w:val="24"/>
          <w:lang w:val="lt-LT"/>
        </w:rPr>
        <w:t xml:space="preserve"> šio vaisto vartoti negalima.</w:t>
      </w:r>
    </w:p>
    <w:p w14:paraId="6B50E069" w14:textId="77777777" w:rsidR="000D10CB" w:rsidRPr="00181816" w:rsidRDefault="000D10CB" w:rsidP="000D10CB">
      <w:pPr>
        <w:numPr>
          <w:ilvl w:val="12"/>
          <w:numId w:val="0"/>
        </w:numPr>
        <w:tabs>
          <w:tab w:val="clear" w:pos="567"/>
        </w:tabs>
        <w:spacing w:line="240" w:lineRule="auto"/>
        <w:ind w:right="-2"/>
        <w:rPr>
          <w:szCs w:val="24"/>
          <w:lang w:val="lt-LT"/>
        </w:rPr>
      </w:pPr>
    </w:p>
    <w:p w14:paraId="18BE1D40" w14:textId="77777777" w:rsidR="000D10CB" w:rsidRPr="00181816" w:rsidRDefault="000D10CB" w:rsidP="000D10CB">
      <w:pPr>
        <w:numPr>
          <w:ilvl w:val="12"/>
          <w:numId w:val="0"/>
        </w:numPr>
        <w:tabs>
          <w:tab w:val="clear" w:pos="567"/>
        </w:tabs>
        <w:spacing w:line="240" w:lineRule="auto"/>
        <w:ind w:right="-2"/>
        <w:rPr>
          <w:i/>
          <w:lang w:val="lt-LT"/>
        </w:rPr>
      </w:pPr>
      <w:r w:rsidRPr="00181816">
        <w:rPr>
          <w:szCs w:val="24"/>
          <w:lang w:val="lt-LT"/>
        </w:rPr>
        <w:t>Vaistų negalima išmesti į kanalizaciją arba su buitinėmis atliekomis. Kaip išmesti nereikalingus vaistus, klauskite vaistininko. Šios priemonės padės apsaugoti aplinką.</w:t>
      </w:r>
    </w:p>
    <w:p w14:paraId="5074D287" w14:textId="77777777" w:rsidR="000D10CB" w:rsidRPr="00181816" w:rsidRDefault="000D10CB" w:rsidP="000D10CB">
      <w:pPr>
        <w:numPr>
          <w:ilvl w:val="12"/>
          <w:numId w:val="0"/>
        </w:numPr>
        <w:tabs>
          <w:tab w:val="clear" w:pos="567"/>
        </w:tabs>
        <w:spacing w:line="240" w:lineRule="auto"/>
        <w:ind w:right="-2"/>
        <w:rPr>
          <w:szCs w:val="24"/>
          <w:lang w:val="lt-LT"/>
        </w:rPr>
      </w:pPr>
    </w:p>
    <w:p w14:paraId="2CBD5A50" w14:textId="77777777" w:rsidR="000D10CB" w:rsidRPr="00181816" w:rsidRDefault="000D10CB" w:rsidP="000D10CB">
      <w:pPr>
        <w:numPr>
          <w:ilvl w:val="12"/>
          <w:numId w:val="0"/>
        </w:numPr>
        <w:tabs>
          <w:tab w:val="clear" w:pos="567"/>
        </w:tabs>
        <w:spacing w:line="240" w:lineRule="auto"/>
        <w:ind w:right="-2"/>
        <w:rPr>
          <w:szCs w:val="24"/>
          <w:lang w:val="lt-LT"/>
        </w:rPr>
      </w:pPr>
    </w:p>
    <w:p w14:paraId="773E7DA9" w14:textId="77777777" w:rsidR="000D10CB" w:rsidRPr="00181816" w:rsidRDefault="000D10CB" w:rsidP="000D10CB">
      <w:pPr>
        <w:pStyle w:val="Antrat4"/>
        <w:tabs>
          <w:tab w:val="left" w:pos="7281"/>
        </w:tabs>
        <w:rPr>
          <w:rFonts w:ascii="Times New Roman" w:hAnsi="Times New Roman"/>
          <w:sz w:val="22"/>
          <w:lang w:val="lt-LT"/>
        </w:rPr>
      </w:pPr>
      <w:r w:rsidRPr="00181816">
        <w:rPr>
          <w:rFonts w:ascii="Times New Roman" w:hAnsi="Times New Roman"/>
          <w:sz w:val="22"/>
          <w:lang w:val="lt-LT"/>
        </w:rPr>
        <w:t>6.</w:t>
      </w:r>
      <w:r w:rsidRPr="00181816">
        <w:rPr>
          <w:rFonts w:ascii="Times New Roman" w:hAnsi="Times New Roman"/>
          <w:sz w:val="22"/>
          <w:lang w:val="lt-LT"/>
        </w:rPr>
        <w:tab/>
        <w:t>Pakuotės turinys ir kita informacija</w:t>
      </w:r>
    </w:p>
    <w:p w14:paraId="3367AAFD" w14:textId="77777777" w:rsidR="000D10CB" w:rsidRPr="00181816" w:rsidRDefault="000D10CB" w:rsidP="000D10CB">
      <w:pPr>
        <w:numPr>
          <w:ilvl w:val="12"/>
          <w:numId w:val="0"/>
        </w:numPr>
        <w:tabs>
          <w:tab w:val="clear" w:pos="567"/>
        </w:tabs>
        <w:spacing w:line="240" w:lineRule="auto"/>
        <w:rPr>
          <w:szCs w:val="24"/>
          <w:lang w:val="lt-LT"/>
        </w:rPr>
      </w:pPr>
    </w:p>
    <w:p w14:paraId="2B1789A6" w14:textId="77777777" w:rsidR="000D10CB" w:rsidRPr="00181816" w:rsidRDefault="000D10CB" w:rsidP="000D10CB">
      <w:pPr>
        <w:pStyle w:val="Antrat4"/>
        <w:rPr>
          <w:rFonts w:ascii="Times New Roman" w:hAnsi="Times New Roman"/>
          <w:sz w:val="22"/>
          <w:lang w:val="lt-LT"/>
        </w:rPr>
      </w:pPr>
      <w:r w:rsidRPr="00181816">
        <w:rPr>
          <w:rFonts w:ascii="Times New Roman" w:hAnsi="Times New Roman"/>
          <w:sz w:val="22"/>
          <w:lang w:val="lt-LT"/>
        </w:rPr>
        <w:t xml:space="preserve">HEPARIN SODIUM PANPHARMA sudėtis </w:t>
      </w:r>
    </w:p>
    <w:p w14:paraId="410861B2" w14:textId="77777777" w:rsidR="000D10CB" w:rsidRPr="00181816" w:rsidRDefault="000D10CB" w:rsidP="000D10CB">
      <w:pPr>
        <w:numPr>
          <w:ilvl w:val="0"/>
          <w:numId w:val="3"/>
        </w:numPr>
        <w:tabs>
          <w:tab w:val="clear" w:pos="567"/>
        </w:tabs>
        <w:spacing w:line="240" w:lineRule="auto"/>
        <w:ind w:right="-2"/>
        <w:rPr>
          <w:szCs w:val="24"/>
          <w:lang w:val="lt-LT"/>
        </w:rPr>
      </w:pPr>
      <w:r w:rsidRPr="00181816">
        <w:rPr>
          <w:szCs w:val="24"/>
          <w:lang w:val="lt-LT"/>
        </w:rPr>
        <w:t>Veiklioji medžiaga yra</w:t>
      </w:r>
      <w:r w:rsidRPr="00181816">
        <w:rPr>
          <w:lang w:val="lt-LT"/>
        </w:rPr>
        <w:t xml:space="preserve"> </w:t>
      </w:r>
      <w:r w:rsidRPr="00181816">
        <w:rPr>
          <w:szCs w:val="24"/>
          <w:lang w:val="lt-LT"/>
        </w:rPr>
        <w:t xml:space="preserve">heparino natrio druska. 1 ml </w:t>
      </w:r>
      <w:r w:rsidR="00F33D55">
        <w:rPr>
          <w:szCs w:val="24"/>
          <w:lang w:val="lt-LT"/>
        </w:rPr>
        <w:t xml:space="preserve">injekcinio </w:t>
      </w:r>
      <w:r w:rsidRPr="00181816">
        <w:rPr>
          <w:szCs w:val="24"/>
          <w:lang w:val="lt-LT"/>
        </w:rPr>
        <w:t>tirpalo yra 5000 TV heparino natrio druskos. Viename flakone (5 ml) yra 25 000 TV heparino natrio druskos.</w:t>
      </w:r>
    </w:p>
    <w:p w14:paraId="7998D2EF" w14:textId="77777777" w:rsidR="000D10CB" w:rsidRPr="00181816" w:rsidRDefault="000D10CB" w:rsidP="000D10CB">
      <w:pPr>
        <w:numPr>
          <w:ilvl w:val="0"/>
          <w:numId w:val="3"/>
        </w:numPr>
        <w:tabs>
          <w:tab w:val="clear" w:pos="567"/>
        </w:tabs>
        <w:spacing w:line="240" w:lineRule="auto"/>
        <w:ind w:right="-2"/>
        <w:rPr>
          <w:szCs w:val="24"/>
          <w:lang w:val="lt-LT"/>
        </w:rPr>
      </w:pPr>
      <w:r w:rsidRPr="00181816">
        <w:rPr>
          <w:szCs w:val="24"/>
          <w:lang w:val="lt-LT"/>
        </w:rPr>
        <w:t>Pagalbinės medžiagos yra benzilo alkoholis, natrio chloridas, natrio hidroksidas arba vandenilio chlorido rūgštis, injekcinis vanduo.</w:t>
      </w:r>
      <w:r w:rsidRPr="00181816">
        <w:rPr>
          <w:i/>
          <w:color w:val="008000"/>
          <w:szCs w:val="24"/>
          <w:lang w:val="lt-LT"/>
        </w:rPr>
        <w:t xml:space="preserve"> </w:t>
      </w:r>
    </w:p>
    <w:p w14:paraId="76E122E4" w14:textId="77777777" w:rsidR="000D10CB" w:rsidRPr="00181816" w:rsidRDefault="000D10CB" w:rsidP="000D10CB">
      <w:pPr>
        <w:numPr>
          <w:ilvl w:val="12"/>
          <w:numId w:val="0"/>
        </w:numPr>
        <w:tabs>
          <w:tab w:val="clear" w:pos="567"/>
        </w:tabs>
        <w:spacing w:line="240" w:lineRule="auto"/>
        <w:ind w:right="-2"/>
        <w:rPr>
          <w:szCs w:val="24"/>
          <w:lang w:val="lt-LT"/>
        </w:rPr>
      </w:pPr>
    </w:p>
    <w:p w14:paraId="65A15EF6" w14:textId="78D5DFAA" w:rsidR="000D10CB" w:rsidRPr="00181816" w:rsidRDefault="000D10CB" w:rsidP="00661605">
      <w:pPr>
        <w:pStyle w:val="Antrat4"/>
        <w:rPr>
          <w:szCs w:val="24"/>
          <w:lang w:val="lt-LT"/>
        </w:rPr>
      </w:pPr>
      <w:r w:rsidRPr="00181816">
        <w:rPr>
          <w:rFonts w:ascii="Times New Roman" w:hAnsi="Times New Roman"/>
          <w:sz w:val="22"/>
          <w:lang w:val="lt-LT"/>
        </w:rPr>
        <w:t>HEPARIN SODIUM PANPHARMA išvaizda ir kiekis pakuotėje</w:t>
      </w:r>
    </w:p>
    <w:p w14:paraId="7AC4FFE5" w14:textId="77777777" w:rsidR="000D10CB" w:rsidRPr="00181816" w:rsidRDefault="000D10CB" w:rsidP="000D10CB">
      <w:pPr>
        <w:numPr>
          <w:ilvl w:val="12"/>
          <w:numId w:val="0"/>
        </w:numPr>
        <w:tabs>
          <w:tab w:val="clear" w:pos="567"/>
        </w:tabs>
        <w:spacing w:line="240" w:lineRule="auto"/>
        <w:ind w:right="-2"/>
        <w:rPr>
          <w:szCs w:val="24"/>
          <w:lang w:val="lt-LT"/>
        </w:rPr>
      </w:pPr>
      <w:r w:rsidRPr="00181816">
        <w:rPr>
          <w:szCs w:val="24"/>
          <w:lang w:val="lt-LT"/>
        </w:rPr>
        <w:t>Skaidrus bespalvis ar gelsvas tirpalas.</w:t>
      </w:r>
    </w:p>
    <w:p w14:paraId="7299F00C" w14:textId="77777777" w:rsidR="000D10CB" w:rsidRPr="00181816" w:rsidRDefault="000D10CB" w:rsidP="000D10CB">
      <w:pPr>
        <w:numPr>
          <w:ilvl w:val="12"/>
          <w:numId w:val="0"/>
        </w:numPr>
        <w:tabs>
          <w:tab w:val="clear" w:pos="567"/>
        </w:tabs>
        <w:spacing w:line="240" w:lineRule="auto"/>
        <w:ind w:right="-2"/>
        <w:rPr>
          <w:szCs w:val="24"/>
          <w:lang w:val="lt-LT"/>
        </w:rPr>
      </w:pPr>
      <w:r w:rsidRPr="00181816">
        <w:rPr>
          <w:szCs w:val="24"/>
          <w:lang w:val="lt-LT"/>
        </w:rPr>
        <w:t>Pakuotėje yra dešimt flakonų po 5 ml.</w:t>
      </w:r>
    </w:p>
    <w:p w14:paraId="169ADFF1" w14:textId="77777777" w:rsidR="000D10CB" w:rsidRPr="00181816" w:rsidRDefault="000D10CB" w:rsidP="000D10CB">
      <w:pPr>
        <w:numPr>
          <w:ilvl w:val="12"/>
          <w:numId w:val="0"/>
        </w:numPr>
        <w:tabs>
          <w:tab w:val="clear" w:pos="567"/>
        </w:tabs>
        <w:spacing w:line="240" w:lineRule="auto"/>
        <w:ind w:right="-2"/>
        <w:rPr>
          <w:szCs w:val="24"/>
          <w:lang w:val="lt-LT"/>
        </w:rPr>
      </w:pPr>
    </w:p>
    <w:p w14:paraId="4E8DE376" w14:textId="77777777" w:rsidR="000D10CB" w:rsidRPr="00181816" w:rsidRDefault="000D10CB" w:rsidP="000D10CB">
      <w:pPr>
        <w:pStyle w:val="PI-3EMEASMCA"/>
        <w:spacing w:line="240" w:lineRule="auto"/>
      </w:pPr>
      <w:r w:rsidRPr="00181816">
        <w:t>Registruotojas ir gamintojas</w:t>
      </w:r>
    </w:p>
    <w:p w14:paraId="345C0793" w14:textId="77777777" w:rsidR="000D10CB" w:rsidRPr="00181816" w:rsidRDefault="000D10CB" w:rsidP="000D10CB">
      <w:pPr>
        <w:numPr>
          <w:ilvl w:val="12"/>
          <w:numId w:val="0"/>
        </w:numPr>
        <w:tabs>
          <w:tab w:val="clear" w:pos="567"/>
        </w:tabs>
        <w:spacing w:line="240" w:lineRule="auto"/>
        <w:ind w:right="-2"/>
        <w:rPr>
          <w:lang w:val="lt-LT" w:eastAsia="lt-LT"/>
        </w:rPr>
      </w:pPr>
    </w:p>
    <w:p w14:paraId="499B66D9" w14:textId="77777777" w:rsidR="000D10CB" w:rsidRPr="00181816" w:rsidRDefault="000D10CB" w:rsidP="000D10CB">
      <w:pPr>
        <w:numPr>
          <w:ilvl w:val="12"/>
          <w:numId w:val="0"/>
        </w:numPr>
        <w:tabs>
          <w:tab w:val="clear" w:pos="567"/>
        </w:tabs>
        <w:spacing w:line="240" w:lineRule="auto"/>
        <w:ind w:right="-2"/>
        <w:rPr>
          <w:szCs w:val="24"/>
          <w:lang w:val="lt-LT"/>
        </w:rPr>
      </w:pPr>
      <w:r w:rsidRPr="00181816">
        <w:rPr>
          <w:lang w:val="lt-LT" w:eastAsia="lt-LT"/>
        </w:rPr>
        <w:t>Registruotojas</w:t>
      </w:r>
    </w:p>
    <w:p w14:paraId="69C56181" w14:textId="77777777" w:rsidR="000D10CB" w:rsidRPr="00181816" w:rsidRDefault="000D10CB" w:rsidP="000D10CB">
      <w:pPr>
        <w:numPr>
          <w:ilvl w:val="12"/>
          <w:numId w:val="0"/>
        </w:numPr>
        <w:tabs>
          <w:tab w:val="clear" w:pos="567"/>
        </w:tabs>
        <w:spacing w:line="240" w:lineRule="auto"/>
        <w:ind w:right="-2"/>
        <w:rPr>
          <w:szCs w:val="24"/>
          <w:lang w:val="lt-LT"/>
        </w:rPr>
      </w:pPr>
      <w:r w:rsidRPr="00181816">
        <w:rPr>
          <w:szCs w:val="24"/>
          <w:lang w:val="lt-LT"/>
        </w:rPr>
        <w:t xml:space="preserve">PANPHARMA </w:t>
      </w:r>
    </w:p>
    <w:p w14:paraId="543A876D" w14:textId="77777777" w:rsidR="000D10CB" w:rsidRPr="00181816" w:rsidRDefault="000D10CB" w:rsidP="000D10CB">
      <w:pPr>
        <w:numPr>
          <w:ilvl w:val="12"/>
          <w:numId w:val="0"/>
        </w:numPr>
        <w:tabs>
          <w:tab w:val="clear" w:pos="567"/>
        </w:tabs>
        <w:spacing w:line="240" w:lineRule="auto"/>
        <w:ind w:right="-2"/>
        <w:rPr>
          <w:szCs w:val="24"/>
          <w:lang w:val="lt-LT"/>
        </w:rPr>
      </w:pPr>
      <w:r w:rsidRPr="00181816">
        <w:rPr>
          <w:szCs w:val="24"/>
          <w:lang w:val="lt-LT"/>
        </w:rPr>
        <w:t xml:space="preserve">Z.I. du Clairay, </w:t>
      </w:r>
    </w:p>
    <w:p w14:paraId="646A3A36" w14:textId="77777777" w:rsidR="000D10CB" w:rsidRPr="00181816" w:rsidRDefault="000D10CB" w:rsidP="000D10CB">
      <w:pPr>
        <w:numPr>
          <w:ilvl w:val="12"/>
          <w:numId w:val="0"/>
        </w:numPr>
        <w:tabs>
          <w:tab w:val="clear" w:pos="567"/>
        </w:tabs>
        <w:spacing w:line="240" w:lineRule="auto"/>
        <w:ind w:right="-2"/>
        <w:rPr>
          <w:szCs w:val="24"/>
          <w:lang w:val="lt-LT"/>
        </w:rPr>
      </w:pPr>
      <w:r w:rsidRPr="00181816">
        <w:rPr>
          <w:szCs w:val="24"/>
          <w:lang w:val="lt-LT"/>
        </w:rPr>
        <w:t xml:space="preserve">35 133 Luitre, </w:t>
      </w:r>
    </w:p>
    <w:p w14:paraId="5A480CBF" w14:textId="77777777" w:rsidR="000D10CB" w:rsidRPr="00181816" w:rsidRDefault="000D10CB" w:rsidP="000D10CB">
      <w:pPr>
        <w:numPr>
          <w:ilvl w:val="12"/>
          <w:numId w:val="0"/>
        </w:numPr>
        <w:tabs>
          <w:tab w:val="clear" w:pos="567"/>
        </w:tabs>
        <w:spacing w:line="240" w:lineRule="auto"/>
        <w:ind w:right="-2"/>
        <w:rPr>
          <w:szCs w:val="24"/>
          <w:lang w:val="lt-LT"/>
        </w:rPr>
      </w:pPr>
      <w:r w:rsidRPr="00181816">
        <w:rPr>
          <w:szCs w:val="24"/>
          <w:lang w:val="lt-LT"/>
        </w:rPr>
        <w:t>Prancūzija</w:t>
      </w:r>
    </w:p>
    <w:p w14:paraId="191DE124" w14:textId="77777777" w:rsidR="000D10CB" w:rsidRPr="00181816" w:rsidRDefault="000D10CB" w:rsidP="000D10CB">
      <w:pPr>
        <w:numPr>
          <w:ilvl w:val="12"/>
          <w:numId w:val="0"/>
        </w:numPr>
        <w:tabs>
          <w:tab w:val="clear" w:pos="567"/>
        </w:tabs>
        <w:spacing w:line="240" w:lineRule="auto"/>
        <w:ind w:right="-2"/>
        <w:rPr>
          <w:szCs w:val="24"/>
          <w:lang w:val="lt-LT"/>
        </w:rPr>
      </w:pPr>
      <w:r w:rsidRPr="00181816">
        <w:rPr>
          <w:szCs w:val="24"/>
          <w:lang w:val="lt-LT"/>
        </w:rPr>
        <w:t xml:space="preserve">Telefonas: </w:t>
      </w:r>
      <w:r w:rsidR="00034AAE">
        <w:rPr>
          <w:szCs w:val="24"/>
          <w:lang w:val="lt-LT"/>
        </w:rPr>
        <w:t xml:space="preserve">+ </w:t>
      </w:r>
      <w:r w:rsidRPr="00181816">
        <w:rPr>
          <w:szCs w:val="24"/>
          <w:lang w:val="lt-LT"/>
        </w:rPr>
        <w:t>33 2 99 97 92 12</w:t>
      </w:r>
    </w:p>
    <w:p w14:paraId="2A52EF2E" w14:textId="77777777" w:rsidR="000D10CB" w:rsidRPr="00181816" w:rsidRDefault="000D10CB" w:rsidP="000D10CB">
      <w:pPr>
        <w:numPr>
          <w:ilvl w:val="12"/>
          <w:numId w:val="0"/>
        </w:numPr>
        <w:tabs>
          <w:tab w:val="clear" w:pos="567"/>
        </w:tabs>
        <w:spacing w:line="240" w:lineRule="auto"/>
        <w:ind w:right="-2"/>
        <w:rPr>
          <w:szCs w:val="24"/>
          <w:lang w:val="lt-LT"/>
        </w:rPr>
      </w:pPr>
      <w:r w:rsidRPr="00181816">
        <w:rPr>
          <w:szCs w:val="24"/>
          <w:lang w:val="lt-LT"/>
        </w:rPr>
        <w:t xml:space="preserve">Faksas: </w:t>
      </w:r>
      <w:r w:rsidR="00034AAE">
        <w:rPr>
          <w:szCs w:val="24"/>
          <w:lang w:val="lt-LT"/>
        </w:rPr>
        <w:t xml:space="preserve">+ </w:t>
      </w:r>
      <w:r w:rsidRPr="00181816">
        <w:rPr>
          <w:szCs w:val="24"/>
          <w:lang w:val="lt-LT"/>
        </w:rPr>
        <w:t>33 2 99 97 91 27</w:t>
      </w:r>
    </w:p>
    <w:p w14:paraId="4AAE8E07" w14:textId="77777777" w:rsidR="000D10CB" w:rsidRPr="00181816" w:rsidRDefault="000D10CB" w:rsidP="000D10CB">
      <w:pPr>
        <w:numPr>
          <w:ilvl w:val="12"/>
          <w:numId w:val="0"/>
        </w:numPr>
        <w:tabs>
          <w:tab w:val="clear" w:pos="567"/>
        </w:tabs>
        <w:spacing w:line="240" w:lineRule="auto"/>
        <w:ind w:right="-2"/>
        <w:rPr>
          <w:szCs w:val="24"/>
          <w:lang w:val="lt-LT"/>
        </w:rPr>
      </w:pPr>
    </w:p>
    <w:p w14:paraId="258B85FA" w14:textId="77777777" w:rsidR="000D10CB" w:rsidRPr="00181816" w:rsidRDefault="000D10CB" w:rsidP="000D10CB">
      <w:pPr>
        <w:spacing w:line="240" w:lineRule="auto"/>
        <w:rPr>
          <w:lang w:val="lt-LT"/>
        </w:rPr>
      </w:pPr>
      <w:r w:rsidRPr="00181816">
        <w:rPr>
          <w:lang w:val="lt-LT"/>
        </w:rPr>
        <w:t>Gamintojas</w:t>
      </w:r>
    </w:p>
    <w:p w14:paraId="749F7CB8" w14:textId="77777777" w:rsidR="00FA7504" w:rsidRPr="00891F0E" w:rsidRDefault="00FA7504" w:rsidP="00FA7504">
      <w:pPr>
        <w:spacing w:line="240" w:lineRule="auto"/>
        <w:rPr>
          <w:lang w:val="lt-LT"/>
        </w:rPr>
      </w:pPr>
      <w:r>
        <w:rPr>
          <w:lang w:val="lt-LT"/>
        </w:rPr>
        <w:lastRenderedPageBreak/>
        <w:t>Panpharma Gm</w:t>
      </w:r>
      <w:r w:rsidRPr="00891F0E">
        <w:rPr>
          <w:lang w:val="lt-LT"/>
        </w:rPr>
        <w:t>bH</w:t>
      </w:r>
    </w:p>
    <w:p w14:paraId="258081D3" w14:textId="77777777" w:rsidR="00FA7504" w:rsidRPr="00891F0E" w:rsidRDefault="00FA7504" w:rsidP="00FA7504">
      <w:pPr>
        <w:spacing w:line="240" w:lineRule="auto"/>
        <w:rPr>
          <w:lang w:val="lt-LT"/>
        </w:rPr>
      </w:pPr>
      <w:r>
        <w:rPr>
          <w:lang w:val="lt-LT"/>
        </w:rPr>
        <w:t>Bunsentrasse 4,</w:t>
      </w:r>
      <w:r w:rsidRPr="00891F0E">
        <w:rPr>
          <w:lang w:val="lt-LT"/>
        </w:rPr>
        <w:t>22946 Trittau</w:t>
      </w:r>
    </w:p>
    <w:p w14:paraId="4E01538B" w14:textId="77777777" w:rsidR="00FA7504" w:rsidRPr="00891F0E" w:rsidRDefault="00FA7504" w:rsidP="00FA7504">
      <w:pPr>
        <w:spacing w:line="240" w:lineRule="auto"/>
        <w:rPr>
          <w:lang w:val="lt-LT"/>
        </w:rPr>
      </w:pPr>
      <w:r w:rsidRPr="00891F0E">
        <w:rPr>
          <w:lang w:val="lt-LT"/>
        </w:rPr>
        <w:t>Vokietija</w:t>
      </w:r>
    </w:p>
    <w:p w14:paraId="23EED7CF" w14:textId="77777777" w:rsidR="00FA7504" w:rsidRPr="00891F0E" w:rsidRDefault="00FA7504" w:rsidP="00FA7504">
      <w:pPr>
        <w:spacing w:line="240" w:lineRule="auto"/>
        <w:rPr>
          <w:lang w:val="lt-LT"/>
        </w:rPr>
      </w:pPr>
      <w:r w:rsidRPr="00891F0E">
        <w:rPr>
          <w:lang w:val="lt-LT"/>
        </w:rPr>
        <w:t xml:space="preserve">Telefonas: </w:t>
      </w:r>
      <w:r w:rsidRPr="00891F0E">
        <w:rPr>
          <w:lang w:val="lt-LT"/>
        </w:rPr>
        <w:tab/>
        <w:t>+ 49 4154 862-0</w:t>
      </w:r>
    </w:p>
    <w:p w14:paraId="1CD9F1A6" w14:textId="77777777" w:rsidR="00FA7504" w:rsidRPr="00891F0E" w:rsidRDefault="00FA7504" w:rsidP="00FA7504">
      <w:pPr>
        <w:spacing w:line="240" w:lineRule="auto"/>
        <w:rPr>
          <w:lang w:val="lt-LT"/>
        </w:rPr>
      </w:pPr>
      <w:r w:rsidRPr="00891F0E">
        <w:rPr>
          <w:lang w:val="lt-LT"/>
        </w:rPr>
        <w:t xml:space="preserve">Faksas: </w:t>
      </w:r>
      <w:r w:rsidRPr="00891F0E">
        <w:rPr>
          <w:lang w:val="lt-LT"/>
        </w:rPr>
        <w:tab/>
        <w:t>+ 49 4154 862</w:t>
      </w:r>
      <w:r>
        <w:rPr>
          <w:lang w:val="lt-LT"/>
        </w:rPr>
        <w:t> </w:t>
      </w:r>
      <w:r w:rsidRPr="00891F0E">
        <w:rPr>
          <w:lang w:val="lt-LT"/>
        </w:rPr>
        <w:t>155</w:t>
      </w:r>
    </w:p>
    <w:p w14:paraId="701831C9" w14:textId="77777777" w:rsidR="000D10CB" w:rsidRPr="00181816" w:rsidRDefault="000D10CB" w:rsidP="000D10CB">
      <w:pPr>
        <w:spacing w:line="240" w:lineRule="auto"/>
        <w:rPr>
          <w:lang w:val="lt-LT"/>
        </w:rPr>
      </w:pPr>
    </w:p>
    <w:p w14:paraId="6B3AECF8" w14:textId="77777777" w:rsidR="000D10CB" w:rsidRPr="00181816" w:rsidRDefault="000D10CB" w:rsidP="000D10CB">
      <w:pPr>
        <w:numPr>
          <w:ilvl w:val="12"/>
          <w:numId w:val="0"/>
        </w:numPr>
        <w:tabs>
          <w:tab w:val="clear" w:pos="567"/>
        </w:tabs>
        <w:spacing w:line="240" w:lineRule="auto"/>
        <w:ind w:right="-2"/>
        <w:rPr>
          <w:szCs w:val="24"/>
          <w:lang w:val="lt-LT"/>
        </w:rPr>
      </w:pPr>
      <w:r w:rsidRPr="00181816">
        <w:rPr>
          <w:lang w:val="lt-LT"/>
        </w:rPr>
        <w:t>Jeigu apie šį vaistą norite sužinoti daugiau, kreipkitės į vietinį registruotojo atstovą.</w:t>
      </w:r>
    </w:p>
    <w:p w14:paraId="4EA1D729" w14:textId="77777777" w:rsidR="000D10CB" w:rsidRPr="00181816" w:rsidRDefault="000D10CB" w:rsidP="000D10CB">
      <w:pPr>
        <w:numPr>
          <w:ilvl w:val="12"/>
          <w:numId w:val="0"/>
        </w:numPr>
        <w:ind w:right="-2"/>
        <w:rPr>
          <w:lang w:val="lt-LT"/>
        </w:rPr>
      </w:pPr>
    </w:p>
    <w:p w14:paraId="31C81D7B" w14:textId="61404271" w:rsidR="000D10CB" w:rsidRPr="00181816" w:rsidRDefault="000D10CB" w:rsidP="000D10CB">
      <w:pPr>
        <w:numPr>
          <w:ilvl w:val="12"/>
          <w:numId w:val="0"/>
        </w:numPr>
        <w:tabs>
          <w:tab w:val="clear" w:pos="567"/>
        </w:tabs>
        <w:spacing w:line="240" w:lineRule="auto"/>
        <w:ind w:right="-2"/>
        <w:rPr>
          <w:b/>
          <w:lang w:val="lt-LT"/>
        </w:rPr>
      </w:pPr>
      <w:r w:rsidRPr="00181816">
        <w:rPr>
          <w:b/>
          <w:lang w:val="lt-LT"/>
        </w:rPr>
        <w:t>Šis pakuotės lapelis paskutinį kartą peržiūrėtas</w:t>
      </w:r>
      <w:r w:rsidR="00E411E2">
        <w:rPr>
          <w:b/>
          <w:lang w:val="lt-LT"/>
        </w:rPr>
        <w:t xml:space="preserve"> </w:t>
      </w:r>
      <w:r w:rsidR="00AA73EC">
        <w:rPr>
          <w:b/>
          <w:lang w:val="lt-LT"/>
        </w:rPr>
        <w:t>2025-07-29.</w:t>
      </w:r>
    </w:p>
    <w:p w14:paraId="651FCC80" w14:textId="77777777" w:rsidR="000D10CB" w:rsidRPr="00181816" w:rsidRDefault="000D10CB" w:rsidP="000D10CB">
      <w:pPr>
        <w:numPr>
          <w:ilvl w:val="12"/>
          <w:numId w:val="0"/>
        </w:numPr>
        <w:spacing w:line="240" w:lineRule="auto"/>
        <w:ind w:right="-2"/>
        <w:rPr>
          <w:i/>
          <w:color w:val="008000"/>
          <w:szCs w:val="24"/>
          <w:lang w:val="lt-LT"/>
        </w:rPr>
      </w:pPr>
    </w:p>
    <w:p w14:paraId="4FFE3930" w14:textId="654D9B66" w:rsidR="00E56E3D" w:rsidRDefault="00E56E3D" w:rsidP="000D10CB">
      <w:pPr>
        <w:pStyle w:val="BTEMEASMCA"/>
        <w:rPr>
          <w:lang w:val="lt-LT"/>
        </w:rPr>
      </w:pPr>
      <w:r w:rsidRPr="00E56E3D">
        <w:rPr>
          <w:lang w:val="lt-LT"/>
        </w:rPr>
        <w:t xml:space="preserve">Išsami informacija apie šį vaistą pateikiama Valstybinės vaistų kontrolės tarnybos prie Lietuvos Respublikos sveikatos apsaugos ministerijos tinklalapyje </w:t>
      </w:r>
      <w:hyperlink r:id="rId6" w:history="1">
        <w:r w:rsidRPr="00E50CB7">
          <w:rPr>
            <w:rStyle w:val="Hipersaitas"/>
            <w:lang w:val="lt-LT"/>
          </w:rPr>
          <w:t>https://vvkt.lrv.lt/lt/</w:t>
        </w:r>
      </w:hyperlink>
      <w:r w:rsidRPr="00E56E3D">
        <w:rPr>
          <w:lang w:val="lt-LT"/>
        </w:rPr>
        <w:t>.</w:t>
      </w:r>
    </w:p>
    <w:p w14:paraId="47F605A2" w14:textId="77777777" w:rsidR="00F34163" w:rsidRPr="00181816" w:rsidRDefault="00F34163" w:rsidP="002D08C4">
      <w:pPr>
        <w:pStyle w:val="Paprastasistekstas"/>
        <w:tabs>
          <w:tab w:val="left" w:pos="4962"/>
        </w:tabs>
        <w:rPr>
          <w:szCs w:val="24"/>
          <w:lang w:val="lt-LT"/>
        </w:rPr>
      </w:pPr>
    </w:p>
    <w:sectPr w:rsidR="00F34163" w:rsidRPr="00181816" w:rsidSect="00741323">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FD4920"/>
    <w:multiLevelType w:val="hybridMultilevel"/>
    <w:tmpl w:val="36409EFA"/>
    <w:lvl w:ilvl="0" w:tplc="FFFFFFFF">
      <w:start w:val="1"/>
      <w:numFmt w:val="bullet"/>
      <w:lvlText w:val="-"/>
      <w:lvlJc w:val="left"/>
      <w:pPr>
        <w:ind w:left="36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0F02CEA"/>
    <w:multiLevelType w:val="hybridMultilevel"/>
    <w:tmpl w:val="68F4D7DA"/>
    <w:lvl w:ilvl="0" w:tplc="5A16651A">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0221D6"/>
    <w:multiLevelType w:val="hybridMultilevel"/>
    <w:tmpl w:val="B18CC4E6"/>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39FB1CCD"/>
    <w:multiLevelType w:val="hybridMultilevel"/>
    <w:tmpl w:val="3DCAF1B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41396053">
    <w:abstractNumId w:val="1"/>
  </w:num>
  <w:num w:numId="2" w16cid:durableId="1475441696">
    <w:abstractNumId w:val="6"/>
  </w:num>
  <w:num w:numId="3" w16cid:durableId="235171219">
    <w:abstractNumId w:val="0"/>
    <w:lvlOverride w:ilvl="0">
      <w:lvl w:ilvl="0">
        <w:start w:val="1"/>
        <w:numFmt w:val="bullet"/>
        <w:lvlText w:val="-"/>
        <w:lvlJc w:val="left"/>
        <w:pPr>
          <w:ind w:left="360" w:hanging="360"/>
        </w:pPr>
      </w:lvl>
    </w:lvlOverride>
  </w:num>
  <w:num w:numId="4" w16cid:durableId="1900938859">
    <w:abstractNumId w:val="0"/>
    <w:lvlOverride w:ilvl="0">
      <w:lvl w:ilvl="0">
        <w:start w:val="1"/>
        <w:numFmt w:val="bullet"/>
        <w:lvlText w:val=""/>
        <w:lvlJc w:val="left"/>
        <w:pPr>
          <w:ind w:left="360" w:hanging="360"/>
        </w:pPr>
        <w:rPr>
          <w:rFonts w:ascii="Symbol" w:hAnsi="Symbol" w:hint="default"/>
        </w:rPr>
      </w:lvl>
    </w:lvlOverride>
  </w:num>
  <w:num w:numId="5" w16cid:durableId="1360354302">
    <w:abstractNumId w:val="0"/>
    <w:lvlOverride w:ilvl="0">
      <w:lvl w:ilvl="0">
        <w:start w:val="1"/>
        <w:numFmt w:val="bullet"/>
        <w:lvlText w:val="-"/>
        <w:lvlJc w:val="left"/>
        <w:pPr>
          <w:ind w:left="360" w:hanging="360"/>
        </w:pPr>
      </w:lvl>
    </w:lvlOverride>
  </w:num>
  <w:num w:numId="6" w16cid:durableId="2096780274">
    <w:abstractNumId w:val="2"/>
  </w:num>
  <w:num w:numId="7" w16cid:durableId="650788661">
    <w:abstractNumId w:val="4"/>
  </w:num>
  <w:num w:numId="8" w16cid:durableId="1360426244">
    <w:abstractNumId w:val="5"/>
  </w:num>
  <w:num w:numId="9" w16cid:durableId="167530363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163"/>
    <w:rsid w:val="00012FD2"/>
    <w:rsid w:val="00033DAB"/>
    <w:rsid w:val="00034AAE"/>
    <w:rsid w:val="00040208"/>
    <w:rsid w:val="00044530"/>
    <w:rsid w:val="0004609B"/>
    <w:rsid w:val="00052266"/>
    <w:rsid w:val="00080D9B"/>
    <w:rsid w:val="00082583"/>
    <w:rsid w:val="00090EA1"/>
    <w:rsid w:val="000A0C13"/>
    <w:rsid w:val="000A58F3"/>
    <w:rsid w:val="000A79DC"/>
    <w:rsid w:val="000C2E11"/>
    <w:rsid w:val="000D10CB"/>
    <w:rsid w:val="000E5876"/>
    <w:rsid w:val="000F54BB"/>
    <w:rsid w:val="001033AE"/>
    <w:rsid w:val="00126F6D"/>
    <w:rsid w:val="0013452B"/>
    <w:rsid w:val="00142205"/>
    <w:rsid w:val="00154AA9"/>
    <w:rsid w:val="001669AC"/>
    <w:rsid w:val="00174B19"/>
    <w:rsid w:val="00181816"/>
    <w:rsid w:val="00185B68"/>
    <w:rsid w:val="001A3DF1"/>
    <w:rsid w:val="001A4353"/>
    <w:rsid w:val="001A4C00"/>
    <w:rsid w:val="001C1EC0"/>
    <w:rsid w:val="001C73EF"/>
    <w:rsid w:val="001D302C"/>
    <w:rsid w:val="001F10B8"/>
    <w:rsid w:val="002044AB"/>
    <w:rsid w:val="00213395"/>
    <w:rsid w:val="00227434"/>
    <w:rsid w:val="0023411E"/>
    <w:rsid w:val="002406F2"/>
    <w:rsid w:val="002762F6"/>
    <w:rsid w:val="002A69BD"/>
    <w:rsid w:val="002D08C4"/>
    <w:rsid w:val="002D471C"/>
    <w:rsid w:val="002D6132"/>
    <w:rsid w:val="002F140C"/>
    <w:rsid w:val="002F62C5"/>
    <w:rsid w:val="0031014C"/>
    <w:rsid w:val="003154FB"/>
    <w:rsid w:val="00322307"/>
    <w:rsid w:val="00331196"/>
    <w:rsid w:val="00332F55"/>
    <w:rsid w:val="00355525"/>
    <w:rsid w:val="00355C8D"/>
    <w:rsid w:val="003614CA"/>
    <w:rsid w:val="0036377A"/>
    <w:rsid w:val="00365068"/>
    <w:rsid w:val="00373270"/>
    <w:rsid w:val="003952BC"/>
    <w:rsid w:val="003B1BE9"/>
    <w:rsid w:val="003D4BA0"/>
    <w:rsid w:val="003E11BE"/>
    <w:rsid w:val="003E6D93"/>
    <w:rsid w:val="00402083"/>
    <w:rsid w:val="00402D7B"/>
    <w:rsid w:val="00427EED"/>
    <w:rsid w:val="00432446"/>
    <w:rsid w:val="00444711"/>
    <w:rsid w:val="00447DE7"/>
    <w:rsid w:val="00451904"/>
    <w:rsid w:val="00460430"/>
    <w:rsid w:val="00461F31"/>
    <w:rsid w:val="004668B0"/>
    <w:rsid w:val="004720A2"/>
    <w:rsid w:val="004873D4"/>
    <w:rsid w:val="004971F6"/>
    <w:rsid w:val="004A154D"/>
    <w:rsid w:val="004A5B0C"/>
    <w:rsid w:val="004A6A39"/>
    <w:rsid w:val="004A7E90"/>
    <w:rsid w:val="004B3294"/>
    <w:rsid w:val="004C067C"/>
    <w:rsid w:val="004C4949"/>
    <w:rsid w:val="004D5C94"/>
    <w:rsid w:val="004E570C"/>
    <w:rsid w:val="004E631F"/>
    <w:rsid w:val="004F25D4"/>
    <w:rsid w:val="00503992"/>
    <w:rsid w:val="00503D27"/>
    <w:rsid w:val="005126BE"/>
    <w:rsid w:val="00512FE3"/>
    <w:rsid w:val="00513478"/>
    <w:rsid w:val="0054143D"/>
    <w:rsid w:val="005654A8"/>
    <w:rsid w:val="00574667"/>
    <w:rsid w:val="005829CF"/>
    <w:rsid w:val="00585EF2"/>
    <w:rsid w:val="00597B83"/>
    <w:rsid w:val="005B1434"/>
    <w:rsid w:val="005B6A1A"/>
    <w:rsid w:val="005C3762"/>
    <w:rsid w:val="005D00C0"/>
    <w:rsid w:val="005D0870"/>
    <w:rsid w:val="005D72D9"/>
    <w:rsid w:val="0060411A"/>
    <w:rsid w:val="006066E1"/>
    <w:rsid w:val="00615FBC"/>
    <w:rsid w:val="00621AB0"/>
    <w:rsid w:val="0063029B"/>
    <w:rsid w:val="006479C0"/>
    <w:rsid w:val="006512B0"/>
    <w:rsid w:val="00660DFD"/>
    <w:rsid w:val="00661605"/>
    <w:rsid w:val="00671A62"/>
    <w:rsid w:val="00682F7F"/>
    <w:rsid w:val="0068722E"/>
    <w:rsid w:val="006B01FF"/>
    <w:rsid w:val="006B514C"/>
    <w:rsid w:val="006D6482"/>
    <w:rsid w:val="006D78F9"/>
    <w:rsid w:val="006E66BE"/>
    <w:rsid w:val="007046D8"/>
    <w:rsid w:val="00707742"/>
    <w:rsid w:val="0072509F"/>
    <w:rsid w:val="00731C03"/>
    <w:rsid w:val="00732800"/>
    <w:rsid w:val="00741323"/>
    <w:rsid w:val="00743604"/>
    <w:rsid w:val="00745CC4"/>
    <w:rsid w:val="00747D57"/>
    <w:rsid w:val="0076097B"/>
    <w:rsid w:val="007640A5"/>
    <w:rsid w:val="007640FF"/>
    <w:rsid w:val="00773DF5"/>
    <w:rsid w:val="00792C3F"/>
    <w:rsid w:val="007A6D5A"/>
    <w:rsid w:val="007A7EA4"/>
    <w:rsid w:val="007C44EF"/>
    <w:rsid w:val="007D0B50"/>
    <w:rsid w:val="007D2D93"/>
    <w:rsid w:val="007E21ED"/>
    <w:rsid w:val="007E2629"/>
    <w:rsid w:val="007E43AB"/>
    <w:rsid w:val="008067F6"/>
    <w:rsid w:val="0080684F"/>
    <w:rsid w:val="00826CB6"/>
    <w:rsid w:val="008323D2"/>
    <w:rsid w:val="008327FC"/>
    <w:rsid w:val="008735EE"/>
    <w:rsid w:val="008847D7"/>
    <w:rsid w:val="00887E50"/>
    <w:rsid w:val="008B61BE"/>
    <w:rsid w:val="008D6E39"/>
    <w:rsid w:val="008F7706"/>
    <w:rsid w:val="00904F3A"/>
    <w:rsid w:val="00906349"/>
    <w:rsid w:val="009276A9"/>
    <w:rsid w:val="00943A29"/>
    <w:rsid w:val="00950204"/>
    <w:rsid w:val="0095437A"/>
    <w:rsid w:val="009611B4"/>
    <w:rsid w:val="00962CDC"/>
    <w:rsid w:val="00970181"/>
    <w:rsid w:val="00972FD3"/>
    <w:rsid w:val="00980AF9"/>
    <w:rsid w:val="009A25B4"/>
    <w:rsid w:val="009A65D9"/>
    <w:rsid w:val="009B484F"/>
    <w:rsid w:val="009C279E"/>
    <w:rsid w:val="009E268D"/>
    <w:rsid w:val="009F597A"/>
    <w:rsid w:val="00A072F0"/>
    <w:rsid w:val="00A4605C"/>
    <w:rsid w:val="00A51605"/>
    <w:rsid w:val="00A64840"/>
    <w:rsid w:val="00A741D9"/>
    <w:rsid w:val="00A75599"/>
    <w:rsid w:val="00A76206"/>
    <w:rsid w:val="00A9439F"/>
    <w:rsid w:val="00AA148B"/>
    <w:rsid w:val="00AA73EC"/>
    <w:rsid w:val="00AA745D"/>
    <w:rsid w:val="00AB4B3A"/>
    <w:rsid w:val="00AB7A4C"/>
    <w:rsid w:val="00AC5A9E"/>
    <w:rsid w:val="00AD0443"/>
    <w:rsid w:val="00AD2C46"/>
    <w:rsid w:val="00B47880"/>
    <w:rsid w:val="00B51C06"/>
    <w:rsid w:val="00B82F8A"/>
    <w:rsid w:val="00B84BB6"/>
    <w:rsid w:val="00B84D87"/>
    <w:rsid w:val="00B86BB4"/>
    <w:rsid w:val="00BC01B8"/>
    <w:rsid w:val="00BC0866"/>
    <w:rsid w:val="00BC35DF"/>
    <w:rsid w:val="00BC675A"/>
    <w:rsid w:val="00BD1D13"/>
    <w:rsid w:val="00BD4C76"/>
    <w:rsid w:val="00BE5C97"/>
    <w:rsid w:val="00C040F8"/>
    <w:rsid w:val="00C11695"/>
    <w:rsid w:val="00C209BD"/>
    <w:rsid w:val="00C21C60"/>
    <w:rsid w:val="00C6324C"/>
    <w:rsid w:val="00C8680A"/>
    <w:rsid w:val="00C91772"/>
    <w:rsid w:val="00CC6167"/>
    <w:rsid w:val="00CE473A"/>
    <w:rsid w:val="00CE6EC2"/>
    <w:rsid w:val="00CF2790"/>
    <w:rsid w:val="00D0672E"/>
    <w:rsid w:val="00D06FFF"/>
    <w:rsid w:val="00D1285D"/>
    <w:rsid w:val="00D12E3F"/>
    <w:rsid w:val="00D15ECA"/>
    <w:rsid w:val="00D23336"/>
    <w:rsid w:val="00D3230A"/>
    <w:rsid w:val="00D33E88"/>
    <w:rsid w:val="00D34559"/>
    <w:rsid w:val="00D36046"/>
    <w:rsid w:val="00D568F4"/>
    <w:rsid w:val="00D6031F"/>
    <w:rsid w:val="00D96732"/>
    <w:rsid w:val="00D97713"/>
    <w:rsid w:val="00DA3274"/>
    <w:rsid w:val="00DA767F"/>
    <w:rsid w:val="00DC4210"/>
    <w:rsid w:val="00DD1F0C"/>
    <w:rsid w:val="00DF0907"/>
    <w:rsid w:val="00DF20A4"/>
    <w:rsid w:val="00E01986"/>
    <w:rsid w:val="00E2116A"/>
    <w:rsid w:val="00E311D0"/>
    <w:rsid w:val="00E31226"/>
    <w:rsid w:val="00E326D3"/>
    <w:rsid w:val="00E32925"/>
    <w:rsid w:val="00E36D87"/>
    <w:rsid w:val="00E37590"/>
    <w:rsid w:val="00E411E2"/>
    <w:rsid w:val="00E4299D"/>
    <w:rsid w:val="00E47A51"/>
    <w:rsid w:val="00E56AAB"/>
    <w:rsid w:val="00E56E3D"/>
    <w:rsid w:val="00E7064A"/>
    <w:rsid w:val="00E7267B"/>
    <w:rsid w:val="00E878F7"/>
    <w:rsid w:val="00E97367"/>
    <w:rsid w:val="00EB0DC2"/>
    <w:rsid w:val="00EB3DE3"/>
    <w:rsid w:val="00EB4A9D"/>
    <w:rsid w:val="00EC46F9"/>
    <w:rsid w:val="00ED396C"/>
    <w:rsid w:val="00ED3EA7"/>
    <w:rsid w:val="00EE0ACC"/>
    <w:rsid w:val="00EF311A"/>
    <w:rsid w:val="00EF473A"/>
    <w:rsid w:val="00EF774C"/>
    <w:rsid w:val="00F02E72"/>
    <w:rsid w:val="00F23FBD"/>
    <w:rsid w:val="00F27727"/>
    <w:rsid w:val="00F33D55"/>
    <w:rsid w:val="00F34163"/>
    <w:rsid w:val="00F5072C"/>
    <w:rsid w:val="00F65C3C"/>
    <w:rsid w:val="00F71AE4"/>
    <w:rsid w:val="00F77B91"/>
    <w:rsid w:val="00F83B82"/>
    <w:rsid w:val="00F927E5"/>
    <w:rsid w:val="00FA05DB"/>
    <w:rsid w:val="00FA24F7"/>
    <w:rsid w:val="00FA7504"/>
    <w:rsid w:val="00FC2AD7"/>
    <w:rsid w:val="00FD27EE"/>
    <w:rsid w:val="00FD44CD"/>
    <w:rsid w:val="00FE0981"/>
    <w:rsid w:val="00FE2C1E"/>
    <w:rsid w:val="00FE3FD1"/>
    <w:rsid w:val="00FE48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B13FB"/>
  <w15:chartTrackingRefBased/>
  <w15:docId w15:val="{F74F49A4-729E-4AE6-A3C0-AB1547ACD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6AAB"/>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customStyle="1" w:styleId="2vidutinissraas2parykinimas1">
    <w:name w:val="2 vidutinis sąrašas – 2 paryškinimas1"/>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BC01B8"/>
    <w:pPr>
      <w:tabs>
        <w:tab w:val="clear" w:pos="567"/>
      </w:tabs>
      <w:spacing w:line="240" w:lineRule="auto"/>
    </w:pPr>
    <w:rPr>
      <w:rFonts w:eastAsia="SimSun"/>
      <w:snapToGrid/>
      <w:szCs w:val="22"/>
      <w:lang w:val="x-none" w:eastAsia="x-none"/>
    </w:rPr>
  </w:style>
  <w:style w:type="character" w:customStyle="1" w:styleId="BTEMEASMCAChar">
    <w:name w:val="BT EMEA_SMCA Char"/>
    <w:link w:val="BTEMEASMCA"/>
    <w:locked/>
    <w:rsid w:val="00BC01B8"/>
    <w:rPr>
      <w:rFonts w:ascii="Times New Roman" w:eastAsia="SimSun" w:hAnsi="Times New Roman"/>
      <w:sz w:val="22"/>
      <w:szCs w:val="22"/>
      <w:lang w:val="x-none" w:eastAsia="x-none"/>
    </w:rPr>
  </w:style>
  <w:style w:type="character" w:customStyle="1" w:styleId="CharChar12">
    <w:name w:val="Char Char12"/>
    <w:locked/>
    <w:rsid w:val="00F34163"/>
    <w:rPr>
      <w:snapToGrid w:val="0"/>
      <w:lang w:val="en-GB" w:eastAsia="en-US" w:bidi="ar-SA"/>
    </w:rPr>
  </w:style>
  <w:style w:type="paragraph" w:customStyle="1" w:styleId="Normal11pt">
    <w:name w:val="Normal + 11 pt"/>
    <w:basedOn w:val="prastasis"/>
    <w:next w:val="Pavadinimas"/>
    <w:uiPriority w:val="99"/>
    <w:rsid w:val="00CC6167"/>
    <w:pPr>
      <w:widowControl w:val="0"/>
      <w:tabs>
        <w:tab w:val="clear" w:pos="567"/>
      </w:tabs>
      <w:overflowPunct w:val="0"/>
      <w:autoSpaceDE w:val="0"/>
      <w:autoSpaceDN w:val="0"/>
      <w:adjustRightInd w:val="0"/>
      <w:spacing w:line="312" w:lineRule="auto"/>
      <w:textAlignment w:val="baseline"/>
    </w:pPr>
    <w:rPr>
      <w:rFonts w:ascii="TimesLT" w:hAnsi="TimesLT"/>
      <w:noProof/>
      <w:snapToGrid/>
      <w:szCs w:val="22"/>
      <w:lang w:val="en-US" w:eastAsia="ar-SA"/>
    </w:rPr>
  </w:style>
  <w:style w:type="paragraph" w:customStyle="1" w:styleId="BT-EMEASMCA">
    <w:name w:val="BT- EMEA_SMCA"/>
    <w:basedOn w:val="BTEMEASMCA"/>
    <w:autoRedefine/>
    <w:rsid w:val="000D10CB"/>
    <w:pPr>
      <w:numPr>
        <w:numId w:val="9"/>
      </w:numPr>
      <w:tabs>
        <w:tab w:val="clear" w:pos="720"/>
        <w:tab w:val="num" w:pos="993"/>
      </w:tabs>
      <w:ind w:left="993" w:hanging="284"/>
    </w:pPr>
    <w:rPr>
      <w:rFonts w:eastAsia="Times New Roman"/>
      <w:lang w:val="lt-LT" w:eastAsia="en-US"/>
    </w:rPr>
  </w:style>
  <w:style w:type="paragraph" w:customStyle="1" w:styleId="PI-3EMEASMCA">
    <w:name w:val="PI-3 EMEA_SMCA"/>
    <w:basedOn w:val="prastasis"/>
    <w:autoRedefine/>
    <w:rsid w:val="000D10CB"/>
    <w:pPr>
      <w:tabs>
        <w:tab w:val="clear" w:pos="567"/>
      </w:tabs>
      <w:spacing w:line="220" w:lineRule="exact"/>
    </w:pPr>
    <w:rPr>
      <w:b/>
      <w:bCs/>
      <w:snapToGrid/>
      <w:szCs w:val="22"/>
      <w:lang w:val="lt-LT"/>
    </w:rPr>
  </w:style>
  <w:style w:type="paragraph" w:styleId="Pataisymai">
    <w:name w:val="Revision"/>
    <w:hidden/>
    <w:uiPriority w:val="62"/>
    <w:unhideWhenUsed/>
    <w:rsid w:val="00BD1D13"/>
    <w:rPr>
      <w:rFonts w:ascii="Times New Roman" w:eastAsia="Times New Roman" w:hAnsi="Times New Roman"/>
      <w:snapToGrid w:val="0"/>
      <w:sz w:val="22"/>
      <w:lang w:val="en-GB" w:eastAsia="en-US"/>
    </w:rPr>
  </w:style>
  <w:style w:type="paragraph" w:styleId="Sraopastraipa">
    <w:name w:val="List Paragraph"/>
    <w:basedOn w:val="prastasis"/>
    <w:uiPriority w:val="63"/>
    <w:qFormat/>
    <w:rsid w:val="00BD1D13"/>
    <w:pPr>
      <w:ind w:left="720"/>
      <w:contextualSpacing/>
    </w:pPr>
  </w:style>
  <w:style w:type="character" w:styleId="Neapdorotaspaminjimas">
    <w:name w:val="Unresolved Mention"/>
    <w:basedOn w:val="Numatytasispastraiposriftas"/>
    <w:uiPriority w:val="99"/>
    <w:semiHidden/>
    <w:unhideWhenUsed/>
    <w:rsid w:val="00E56E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vkt.lrv.lt/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7B10E-6218-42CB-926A-A01A31D4D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22596</Words>
  <Characters>12880</Characters>
  <Application>Microsoft Office Word</Application>
  <DocSecurity>0</DocSecurity>
  <Lines>107</Lines>
  <Paragraphs>70</Paragraphs>
  <ScaleCrop>false</ScaleCrop>
  <HeadingPairs>
    <vt:vector size="6" baseType="variant">
      <vt:variant>
        <vt:lpstr>Pavadinimas</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VVKT</Company>
  <LinksUpToDate>false</LinksUpToDate>
  <CharactersWithSpaces>35406</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Albina Burkauskaitė</cp:lastModifiedBy>
  <cp:revision>4</cp:revision>
  <dcterms:created xsi:type="dcterms:W3CDTF">2025-07-30T05:57:00Z</dcterms:created>
  <dcterms:modified xsi:type="dcterms:W3CDTF">2025-07-30T06:04:00Z</dcterms:modified>
</cp:coreProperties>
</file>