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I PRIEDAS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PREPARATO CHARAKTERISTIKŲ SANTRAUKA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586011">
      <w:pPr>
        <w:tabs>
          <w:tab w:val="left" w:pos="540"/>
        </w:tabs>
        <w:rPr>
          <w:b/>
          <w:sz w:val="22"/>
          <w:szCs w:val="22"/>
        </w:rPr>
      </w:pPr>
      <w:r w:rsidRPr="00586011">
        <w:rPr>
          <w:sz w:val="22"/>
          <w:szCs w:val="22"/>
        </w:rPr>
        <w:br w:type="page"/>
      </w:r>
      <w:r w:rsidRPr="00586011">
        <w:rPr>
          <w:b/>
          <w:sz w:val="22"/>
          <w:szCs w:val="22"/>
        </w:rPr>
        <w:lastRenderedPageBreak/>
        <w:t>1.</w:t>
      </w:r>
      <w:r w:rsidRPr="00586011">
        <w:rPr>
          <w:b/>
          <w:sz w:val="22"/>
          <w:szCs w:val="22"/>
        </w:rPr>
        <w:tab/>
        <w:t>VAISTINIO PREPARATO PAVADINIMAS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 w:rsidP="00A41228">
      <w:pPr>
        <w:pStyle w:val="Antrat1"/>
        <w:numPr>
          <w:ilvl w:val="0"/>
          <w:numId w:val="1"/>
        </w:numPr>
        <w:tabs>
          <w:tab w:val="left" w:pos="0"/>
          <w:tab w:val="left" w:pos="567"/>
        </w:tabs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586011">
        <w:rPr>
          <w:rFonts w:ascii="Times New Roman" w:hAnsi="Times New Roman"/>
          <w:b w:val="0"/>
          <w:sz w:val="22"/>
          <w:szCs w:val="22"/>
        </w:rPr>
        <w:t>FARINGOSEPT</w:t>
      </w:r>
      <w:r w:rsidRPr="00586011">
        <w:rPr>
          <w:rFonts w:ascii="Times New Roman" w:hAnsi="Times New Roman"/>
          <w:sz w:val="22"/>
          <w:szCs w:val="22"/>
        </w:rPr>
        <w:t xml:space="preserve"> </w:t>
      </w:r>
      <w:r w:rsidRPr="00586011">
        <w:rPr>
          <w:rFonts w:ascii="Times New Roman" w:hAnsi="Times New Roman"/>
          <w:b w:val="0"/>
          <w:sz w:val="22"/>
          <w:szCs w:val="22"/>
        </w:rPr>
        <w:t>10 mg slėgtosios pastilės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pStyle w:val="Antrat4"/>
        <w:numPr>
          <w:ilvl w:val="3"/>
          <w:numId w:val="1"/>
        </w:num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:rsidR="00717491" w:rsidRPr="00586011" w:rsidRDefault="00EE0A3C" w:rsidP="001E4B53">
      <w:pPr>
        <w:pStyle w:val="Antrat4"/>
        <w:numPr>
          <w:ilvl w:val="3"/>
          <w:numId w:val="1"/>
        </w:num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E0A3C">
        <w:rPr>
          <w:rFonts w:ascii="Times New Roman" w:hAnsi="Times New Roman"/>
          <w:sz w:val="22"/>
          <w:szCs w:val="22"/>
        </w:rPr>
        <w:t>2.</w:t>
      </w:r>
      <w:r w:rsidR="00306D99">
        <w:rPr>
          <w:bCs w:val="0"/>
          <w:sz w:val="22"/>
          <w:szCs w:val="22"/>
        </w:rPr>
        <w:tab/>
      </w:r>
      <w:r w:rsidRPr="00EE0A3C">
        <w:rPr>
          <w:rFonts w:ascii="Times New Roman" w:hAnsi="Times New Roman"/>
          <w:sz w:val="22"/>
          <w:szCs w:val="22"/>
        </w:rPr>
        <w:t xml:space="preserve">KOKYBINĖ IR KIEKYBINĖ VAISTO SUDĖTIS 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Kiekvienoje slėgtojoje pastilėje yra 10 mg ambazono monohidrato.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Pagalbinės medžiagos: kiekvienoje pastilėje yra 729 mg sacharozės ir 150 mg laktozės monohidrato.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Visos pagalbinės medžiagos nurodytos 6.1 sk.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sz w:val="22"/>
          <w:szCs w:val="22"/>
        </w:rPr>
      </w:pPr>
      <w:r w:rsidRPr="00586011">
        <w:rPr>
          <w:b/>
          <w:sz w:val="22"/>
          <w:szCs w:val="22"/>
        </w:rPr>
        <w:t>3.</w:t>
      </w:r>
      <w:r w:rsidRPr="00586011">
        <w:rPr>
          <w:b/>
          <w:sz w:val="22"/>
          <w:szCs w:val="22"/>
        </w:rPr>
        <w:tab/>
        <w:t>FARMACINĖ FORMA</w:t>
      </w:r>
      <w:r w:rsidRPr="00586011">
        <w:rPr>
          <w:sz w:val="22"/>
          <w:szCs w:val="22"/>
        </w:rPr>
        <w:t xml:space="preserve"> </w:t>
      </w:r>
    </w:p>
    <w:p w:rsidR="00717491" w:rsidRPr="00586011" w:rsidRDefault="00717491" w:rsidP="00A41228">
      <w:pPr>
        <w:tabs>
          <w:tab w:val="left" w:pos="567"/>
        </w:tabs>
        <w:jc w:val="both"/>
        <w:rPr>
          <w:sz w:val="22"/>
          <w:szCs w:val="22"/>
        </w:rPr>
      </w:pPr>
    </w:p>
    <w:p w:rsidR="00717491" w:rsidRPr="00586011" w:rsidRDefault="00717491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Slėgtoji pastilė. </w:t>
      </w:r>
    </w:p>
    <w:p w:rsidR="00717491" w:rsidRPr="00586011" w:rsidRDefault="00717491">
      <w:pPr>
        <w:rPr>
          <w:sz w:val="22"/>
          <w:szCs w:val="22"/>
        </w:rPr>
      </w:pPr>
      <w:r w:rsidRPr="00586011">
        <w:rPr>
          <w:sz w:val="22"/>
          <w:szCs w:val="22"/>
        </w:rPr>
        <w:t>Ruda suslėgta pastilė, cilindro formos, lygi</w:t>
      </w:r>
      <w:r w:rsidR="00F30AE0">
        <w:rPr>
          <w:sz w:val="22"/>
          <w:szCs w:val="22"/>
        </w:rPr>
        <w:t>u</w:t>
      </w:r>
      <w:r w:rsidRPr="00586011">
        <w:rPr>
          <w:sz w:val="22"/>
          <w:szCs w:val="22"/>
        </w:rPr>
        <w:t xml:space="preserve"> pigmentuot</w:t>
      </w:r>
      <w:r w:rsidR="00F30AE0">
        <w:rPr>
          <w:sz w:val="22"/>
          <w:szCs w:val="22"/>
        </w:rPr>
        <w:t>u paviršium</w:t>
      </w:r>
      <w:r w:rsidRPr="00586011">
        <w:rPr>
          <w:sz w:val="22"/>
          <w:szCs w:val="22"/>
        </w:rPr>
        <w:t>.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</w:t>
      </w:r>
      <w:r w:rsidRPr="00586011">
        <w:rPr>
          <w:b/>
          <w:sz w:val="22"/>
          <w:szCs w:val="22"/>
        </w:rPr>
        <w:tab/>
        <w:t>KLINIKINĖ INFORMACIJA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4.1</w:t>
      </w:r>
      <w:r w:rsidRPr="00586011">
        <w:rPr>
          <w:b/>
          <w:sz w:val="22"/>
          <w:szCs w:val="22"/>
        </w:rPr>
        <w:tab/>
        <w:t>Terapinės indikacijos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pStyle w:val="Antrat3"/>
        <w:numPr>
          <w:ilvl w:val="2"/>
          <w:numId w:val="1"/>
        </w:numPr>
        <w:tabs>
          <w:tab w:val="left" w:pos="0"/>
          <w:tab w:val="left" w:pos="567"/>
        </w:tabs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586011">
        <w:rPr>
          <w:rFonts w:ascii="Times New Roman" w:hAnsi="Times New Roman"/>
          <w:b w:val="0"/>
          <w:sz w:val="22"/>
          <w:szCs w:val="22"/>
        </w:rPr>
        <w:t xml:space="preserve">Pagalbinis ūminių infekcinių burnos ir ryklės ligų (pvz., gingivito, stomatito, tonzilito) gydymas. 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pStyle w:val="Antrat3"/>
        <w:numPr>
          <w:ilvl w:val="2"/>
          <w:numId w:val="1"/>
        </w:numPr>
        <w:tabs>
          <w:tab w:val="left" w:pos="0"/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4.2</w:t>
      </w:r>
      <w:r w:rsidRPr="00586011">
        <w:rPr>
          <w:rFonts w:ascii="Times New Roman" w:hAnsi="Times New Roman"/>
          <w:sz w:val="22"/>
          <w:szCs w:val="22"/>
        </w:rPr>
        <w:tab/>
        <w:t>Dozavimas ir vartojimo metodas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 xml:space="preserve">Suaugusieji 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Čiulpti po 1 slėgtąją pastilę 3 - 5 kartus per parą, t.y. 30 – 50 mg ambazono. Jas reikia vartoti praėjus 15 - 30 min. po valgio (burnoje jos turi lėtai ištirpti, jų negalima kramtyti). Po to 3 valandas negalima valgyti ir gerti. 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14 – 18 metų vaikai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Čiulpti po 1 slėgtąją pastilę 3 kartus per parą, t.y. 30  mg ambazono.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Jaunesni kaip 14 metų vaikai</w:t>
      </w:r>
    </w:p>
    <w:p w:rsidR="00717491" w:rsidRPr="00586011" w:rsidRDefault="00717491" w:rsidP="00DD1715">
      <w:pPr>
        <w:rPr>
          <w:sz w:val="22"/>
          <w:szCs w:val="22"/>
        </w:rPr>
      </w:pPr>
      <w:r w:rsidRPr="00586011">
        <w:rPr>
          <w:sz w:val="22"/>
          <w:szCs w:val="22"/>
        </w:rPr>
        <w:t>FARINGOSEPT kietųjų pastilių nerekomenduojama vartoti jaunesniems kaip 14 metų vaikams, nes duomenų apie saugumą nepakanka.</w:t>
      </w:r>
    </w:p>
    <w:p w:rsidR="00717491" w:rsidRDefault="00717491" w:rsidP="00586011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</w:p>
    <w:p w:rsidR="00717491" w:rsidRPr="00586011" w:rsidRDefault="00717491" w:rsidP="00586011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586011">
        <w:rPr>
          <w:sz w:val="22"/>
          <w:szCs w:val="22"/>
          <w:u w:val="single"/>
        </w:rPr>
        <w:t>Gydymo trukmė</w:t>
      </w:r>
    </w:p>
    <w:p w:rsidR="00717491" w:rsidRPr="00586011" w:rsidRDefault="00717491" w:rsidP="00586011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FARINGOSEPT rekomenduojama vartoti 3 - 4 dienas.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4.3</w:t>
      </w:r>
      <w:r w:rsidRPr="00586011">
        <w:rPr>
          <w:b/>
          <w:sz w:val="22"/>
          <w:szCs w:val="22"/>
        </w:rPr>
        <w:tab/>
        <w:t>Kontraindikacijos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  <w:r w:rsidRPr="00586011">
        <w:rPr>
          <w:sz w:val="22"/>
          <w:szCs w:val="22"/>
        </w:rPr>
        <w:t>Padidėjęs jautrumas ambazonui arba bet kuriai pagalbinei vaistinio preparato medžiagai.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4.4</w:t>
      </w:r>
      <w:r w:rsidRPr="00586011">
        <w:rPr>
          <w:b/>
          <w:sz w:val="22"/>
          <w:szCs w:val="22"/>
        </w:rPr>
        <w:tab/>
        <w:t xml:space="preserve">Specialūs įspėjimai ir atsargumo priemonės 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  <w:r w:rsidRPr="00586011">
        <w:rPr>
          <w:sz w:val="22"/>
          <w:szCs w:val="22"/>
        </w:rPr>
        <w:t>Kadangi FARINGOSEPT sudėtyje yra sacharozės ir laktozės, cukriniu diabetu sergantiems pacientams būtina į tai atsižvelgti. Kiekvienoje pastilėje yra 729 mg sacharozės ir 150 mg laktozės. Jų energetinė vertė yra panaši – 3,94 kcal/g (16,5 kJ/g).</w:t>
      </w: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  <w:r w:rsidRPr="00586011">
        <w:rPr>
          <w:sz w:val="22"/>
          <w:szCs w:val="22"/>
        </w:rPr>
        <w:t>Kiekvienoje pastilėje yra 150 mg laktozės.</w:t>
      </w:r>
      <w:r w:rsidRPr="00586011">
        <w:rPr>
          <w:sz w:val="22"/>
          <w:szCs w:val="22"/>
          <w:lang w:eastAsia="en-US"/>
        </w:rPr>
        <w:t xml:space="preserve"> </w:t>
      </w:r>
      <w:r w:rsidRPr="00586011">
        <w:rPr>
          <w:sz w:val="22"/>
          <w:szCs w:val="22"/>
        </w:rPr>
        <w:t>Šio vaistinio preparato negalima vartoti pacientams, kuriems nustatytas retas paveldimas sutrikimas – Lapp laktazės stygius arba gliukozės ir galaktozės malabsorbcija.</w:t>
      </w: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  <w:r w:rsidRPr="00586011">
        <w:rPr>
          <w:sz w:val="22"/>
          <w:szCs w:val="22"/>
        </w:rPr>
        <w:lastRenderedPageBreak/>
        <w:t>Kiekvienoje pastilėje yra 729 mg sacharozės. Šio vaistinio preparato negalima skirti pacientams, kuriems nustatytas retas paveldimas sutrikimas – fruktozės netoleravimas, gliukozės ir galaktozės malabsorbcija arba sacharazės ir izomaltazės stygius</w:t>
      </w: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4.5</w:t>
      </w:r>
      <w:r w:rsidRPr="00586011">
        <w:rPr>
          <w:b/>
          <w:sz w:val="22"/>
          <w:szCs w:val="22"/>
        </w:rPr>
        <w:tab/>
        <w:t>Sąveika su kitais vaistiniais preparatais ir kitokia sąveika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Duomenų </w:t>
      </w:r>
      <w:r>
        <w:rPr>
          <w:sz w:val="22"/>
          <w:szCs w:val="22"/>
        </w:rPr>
        <w:t xml:space="preserve">apie </w:t>
      </w:r>
      <w:r w:rsidRPr="00586011">
        <w:rPr>
          <w:sz w:val="22"/>
          <w:szCs w:val="22"/>
        </w:rPr>
        <w:t>šio vaistinio preparato įtaką kitų vaistinių preparatų poveikiui nėra.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4.6</w:t>
      </w:r>
      <w:r w:rsidRPr="00586011">
        <w:rPr>
          <w:b/>
          <w:sz w:val="22"/>
          <w:szCs w:val="22"/>
        </w:rPr>
        <w:tab/>
        <w:t>Nėštumo ir žindymo laikotarpis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Nėra kontroliuojamų tyrimų įrodančių ambazono saugumą nėštumo ir žindymo laikotarpiu. Dėl klinikinių farmakokinetikos tyrimų trūkumo neįmanoma įvertinti ambazono išsiskyrimo į motinos pieną.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88464F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Ambazonas neparodė teratogeninio poveikio vienos eksperimentin</w:t>
      </w:r>
      <w:r>
        <w:rPr>
          <w:sz w:val="22"/>
          <w:szCs w:val="22"/>
        </w:rPr>
        <w:t>io tyrimo</w:t>
      </w:r>
      <w:r w:rsidRPr="00586011">
        <w:rPr>
          <w:sz w:val="22"/>
          <w:szCs w:val="22"/>
        </w:rPr>
        <w:t xml:space="preserve"> metu ir nebuvo pastebėtas šalutinis poveikis nėštumo metu. Kadangi trūksta specialių tyrimų, ambazonas neturėtų būti vartojamas per pirmąjį nėštumo trimestrą.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4.7</w:t>
      </w:r>
      <w:r w:rsidRPr="00586011">
        <w:rPr>
          <w:b/>
          <w:sz w:val="22"/>
          <w:szCs w:val="22"/>
        </w:rPr>
        <w:tab/>
        <w:t>Poveikis gebėjimui vairuoti ir valdyti mechanizmus</w:t>
      </w:r>
    </w:p>
    <w:p w:rsidR="00717491" w:rsidRPr="00586011" w:rsidRDefault="00717491" w:rsidP="00A41228">
      <w:pPr>
        <w:tabs>
          <w:tab w:val="left" w:pos="567"/>
        </w:tabs>
        <w:rPr>
          <w:b/>
          <w:i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FARINGOSEPT gebėjimo vairuoti ir valdyti mechanizmus neveikia.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4.8</w:t>
      </w:r>
      <w:r w:rsidRPr="00586011">
        <w:rPr>
          <w:b/>
          <w:sz w:val="22"/>
          <w:szCs w:val="22"/>
        </w:rPr>
        <w:tab/>
        <w:t>Nepageidaujamas poveikis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Nepageidaujami reiškiniai išvardyti toliau pagal organų sistemų klases ir dažnį, kuris apibūdinamas naudojant tokius sutrikimų dažnio apibūdinimus:</w:t>
      </w:r>
    </w:p>
    <w:p w:rsidR="00717491" w:rsidRPr="00586011" w:rsidRDefault="00717491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</w:p>
    <w:p w:rsidR="00717491" w:rsidRPr="00586011" w:rsidRDefault="00717491" w:rsidP="00707515">
      <w:pPr>
        <w:tabs>
          <w:tab w:val="left" w:pos="6660"/>
        </w:tabs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Virškinimo trakto sutrikimai</w:t>
      </w:r>
    </w:p>
    <w:p w:rsidR="00717491" w:rsidRPr="00586011" w:rsidRDefault="00717491" w:rsidP="00707515">
      <w:pPr>
        <w:tabs>
          <w:tab w:val="left" w:pos="1980"/>
          <w:tab w:val="left" w:pos="6660"/>
        </w:tabs>
        <w:ind w:left="1980" w:hanging="1980"/>
        <w:rPr>
          <w:sz w:val="22"/>
          <w:szCs w:val="22"/>
        </w:rPr>
      </w:pPr>
      <w:r w:rsidRPr="00586011">
        <w:rPr>
          <w:sz w:val="22"/>
          <w:szCs w:val="22"/>
        </w:rPr>
        <w:t>Daž</w:t>
      </w:r>
      <w:r>
        <w:rPr>
          <w:sz w:val="22"/>
          <w:szCs w:val="22"/>
        </w:rPr>
        <w:t>n</w:t>
      </w:r>
      <w:r w:rsidRPr="00586011">
        <w:rPr>
          <w:sz w:val="22"/>
          <w:szCs w:val="22"/>
        </w:rPr>
        <w:t>is nežinomas</w:t>
      </w:r>
      <w:r>
        <w:rPr>
          <w:sz w:val="22"/>
          <w:szCs w:val="22"/>
        </w:rPr>
        <w:t xml:space="preserve"> </w:t>
      </w:r>
      <w:r w:rsidRPr="00586011">
        <w:rPr>
          <w:i/>
          <w:sz w:val="22"/>
          <w:szCs w:val="22"/>
        </w:rPr>
        <w:t>(negali būti įvertintas pagal turimus duomenis)</w:t>
      </w:r>
      <w:r w:rsidRPr="0058601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86011">
        <w:rPr>
          <w:sz w:val="22"/>
          <w:szCs w:val="22"/>
        </w:rPr>
        <w:t>Seilių spalvos pokytis.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4.9</w:t>
      </w:r>
      <w:r w:rsidRPr="00586011">
        <w:rPr>
          <w:b/>
          <w:sz w:val="22"/>
          <w:szCs w:val="22"/>
        </w:rPr>
        <w:tab/>
        <w:t>Perdozavimas</w:t>
      </w:r>
    </w:p>
    <w:p w:rsidR="00717491" w:rsidRPr="00586011" w:rsidRDefault="00717491" w:rsidP="00A41228">
      <w:pPr>
        <w:tabs>
          <w:tab w:val="left" w:pos="567"/>
        </w:tabs>
        <w:jc w:val="both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  <w:r w:rsidRPr="00586011">
        <w:rPr>
          <w:sz w:val="22"/>
          <w:szCs w:val="22"/>
        </w:rPr>
        <w:t>Pranešimų apie perdozavimo atvejus negauta.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  <w:r w:rsidRPr="00586011">
        <w:rPr>
          <w:sz w:val="22"/>
          <w:szCs w:val="22"/>
        </w:rPr>
        <w:t xml:space="preserve">Specifinio antidoto nėra, tačiau prarijus labai didelę FARINGOSEPT dozę, rekomenduojama sukelti vėmimą ir (arba) plauti skrandį. 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5.</w:t>
      </w:r>
      <w:r w:rsidRPr="00586011">
        <w:rPr>
          <w:b/>
          <w:sz w:val="22"/>
          <w:szCs w:val="22"/>
        </w:rPr>
        <w:tab/>
        <w:t xml:space="preserve"> FARMAKOLOGINĖS SAVYBĖS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5.1</w:t>
      </w:r>
      <w:r w:rsidRPr="00586011">
        <w:rPr>
          <w:b/>
          <w:sz w:val="22"/>
          <w:szCs w:val="22"/>
        </w:rPr>
        <w:tab/>
        <w:t>Farmakodinaminės savybės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  <w:r w:rsidRPr="00586011">
        <w:rPr>
          <w:sz w:val="22"/>
          <w:szCs w:val="22"/>
        </w:rPr>
        <w:t>Farmakoterapinė grupė -</w:t>
      </w:r>
      <w:r w:rsidRPr="00586011">
        <w:rPr>
          <w:b/>
          <w:sz w:val="22"/>
          <w:szCs w:val="22"/>
        </w:rPr>
        <w:t xml:space="preserve"> </w:t>
      </w:r>
      <w:r w:rsidRPr="00586011">
        <w:rPr>
          <w:sz w:val="22"/>
          <w:szCs w:val="22"/>
        </w:rPr>
        <w:t>vaistai gerklės ligoms gydyti, antiseptikai. ATC kodas</w:t>
      </w:r>
      <w:r>
        <w:rPr>
          <w:sz w:val="22"/>
          <w:szCs w:val="22"/>
        </w:rPr>
        <w:t xml:space="preserve"> - </w:t>
      </w:r>
      <w:r w:rsidRPr="00586011">
        <w:rPr>
          <w:sz w:val="22"/>
          <w:szCs w:val="22"/>
        </w:rPr>
        <w:t>R02AA01.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  <w:r w:rsidRPr="00586011">
        <w:rPr>
          <w:sz w:val="22"/>
          <w:szCs w:val="22"/>
        </w:rPr>
        <w:t xml:space="preserve">Ambazonas sukelia </w:t>
      </w:r>
      <w:r>
        <w:rPr>
          <w:sz w:val="22"/>
          <w:szCs w:val="22"/>
        </w:rPr>
        <w:t>bakterijas naikinantį</w:t>
      </w:r>
      <w:r w:rsidRPr="00586011">
        <w:rPr>
          <w:sz w:val="22"/>
          <w:szCs w:val="22"/>
        </w:rPr>
        <w:t xml:space="preserve"> poveikį. Labiausiai </w:t>
      </w:r>
      <w:r>
        <w:rPr>
          <w:sz w:val="22"/>
          <w:szCs w:val="22"/>
        </w:rPr>
        <w:t xml:space="preserve">ši veiklioji medžiaga </w:t>
      </w:r>
      <w:r w:rsidRPr="00586011">
        <w:rPr>
          <w:sz w:val="22"/>
          <w:szCs w:val="22"/>
        </w:rPr>
        <w:t>veikia streptokokus (hemolizinį ir žaliąjį)</w:t>
      </w:r>
      <w:r>
        <w:rPr>
          <w:sz w:val="22"/>
          <w:szCs w:val="22"/>
        </w:rPr>
        <w:t xml:space="preserve"> ir </w:t>
      </w:r>
      <w:r w:rsidRPr="00586011">
        <w:rPr>
          <w:sz w:val="22"/>
          <w:szCs w:val="22"/>
        </w:rPr>
        <w:t>pneumokokus</w:t>
      </w:r>
      <w:r>
        <w:rPr>
          <w:sz w:val="22"/>
          <w:szCs w:val="22"/>
        </w:rPr>
        <w:t xml:space="preserve">. </w:t>
      </w:r>
      <w:r w:rsidRPr="00586011">
        <w:rPr>
          <w:sz w:val="22"/>
          <w:szCs w:val="22"/>
        </w:rPr>
        <w:t xml:space="preserve">FARINGOSEPT poveikis stafilokokams yra vidutinio stiprumo. Vaistinis preparatas nesuardo normalios žarnyno mikrofloros. 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5.2</w:t>
      </w:r>
      <w:r w:rsidRPr="00586011">
        <w:rPr>
          <w:b/>
          <w:sz w:val="22"/>
          <w:szCs w:val="22"/>
        </w:rPr>
        <w:tab/>
        <w:t>Farmakokinetinės savybės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 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Preparato farmakokinetikos tyrimų neatlikta. 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5.3</w:t>
      </w:r>
      <w:r w:rsidRPr="00586011">
        <w:rPr>
          <w:b/>
          <w:sz w:val="22"/>
          <w:szCs w:val="22"/>
        </w:rPr>
        <w:tab/>
        <w:t xml:space="preserve">Ikiklinikinių saugumo tyrimų duomenys 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Ūminio toksinio poveikio tyrimai rodo, kad pavartojus vienkartinę FARINGOSEPT dozę, LD</w:t>
      </w:r>
      <w:r w:rsidRPr="00586011">
        <w:rPr>
          <w:sz w:val="22"/>
          <w:szCs w:val="22"/>
          <w:vertAlign w:val="subscript"/>
        </w:rPr>
        <w:t>50</w:t>
      </w:r>
      <w:r w:rsidRPr="00586011">
        <w:rPr>
          <w:sz w:val="22"/>
          <w:szCs w:val="22"/>
        </w:rPr>
        <w:t xml:space="preserve"> būna 1000 mg/kg kūno svorio. Ikiklinikiniais tyrimais nustatyta, kad citotoksinio, mutageninio ir klastogeninio poveikio ambazonas nesukelia 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</w:t>
      </w:r>
      <w:r w:rsidRPr="00586011">
        <w:rPr>
          <w:b/>
          <w:sz w:val="22"/>
          <w:szCs w:val="22"/>
        </w:rPr>
        <w:tab/>
        <w:t>FARMACINĖ INFORMACIJA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6.1</w:t>
      </w:r>
      <w:r w:rsidRPr="00586011">
        <w:rPr>
          <w:b/>
          <w:sz w:val="22"/>
          <w:szCs w:val="22"/>
        </w:rPr>
        <w:tab/>
        <w:t>Pagalbinių medžiagų sąrašas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Kakava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Sacharozė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Laktozė monohidratas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Povidonas K 30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Vanilinas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Stearino rūgštis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6.2</w:t>
      </w:r>
      <w:r w:rsidRPr="00586011">
        <w:rPr>
          <w:b/>
          <w:sz w:val="22"/>
          <w:szCs w:val="22"/>
        </w:rPr>
        <w:tab/>
        <w:t>Nesuderinamumas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  <w:r w:rsidRPr="00586011">
        <w:rPr>
          <w:sz w:val="22"/>
          <w:szCs w:val="22"/>
        </w:rPr>
        <w:t>Duomenys nebūtini.</w:t>
      </w: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6.3</w:t>
      </w:r>
      <w:r w:rsidRPr="00586011">
        <w:rPr>
          <w:b/>
          <w:sz w:val="22"/>
          <w:szCs w:val="22"/>
        </w:rPr>
        <w:tab/>
        <w:t>Tinkamumo laikas</w:t>
      </w: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sz w:val="22"/>
          <w:szCs w:val="22"/>
        </w:rPr>
      </w:pPr>
      <w:r w:rsidRPr="00586011">
        <w:rPr>
          <w:sz w:val="22"/>
          <w:szCs w:val="22"/>
        </w:rPr>
        <w:t>2 metai.</w:t>
      </w:r>
    </w:p>
    <w:p w:rsidR="00717491" w:rsidRPr="00586011" w:rsidRDefault="00717491" w:rsidP="00A41228">
      <w:pPr>
        <w:tabs>
          <w:tab w:val="left" w:pos="567"/>
        </w:tabs>
        <w:jc w:val="both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jc w:val="both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6.4</w:t>
      </w:r>
      <w:r w:rsidRPr="00586011">
        <w:rPr>
          <w:b/>
          <w:sz w:val="22"/>
          <w:szCs w:val="22"/>
        </w:rPr>
        <w:tab/>
        <w:t>Specialios laikymo sąlygos</w:t>
      </w:r>
    </w:p>
    <w:p w:rsidR="00717491" w:rsidRPr="00586011" w:rsidRDefault="00717491" w:rsidP="00A41228">
      <w:pPr>
        <w:tabs>
          <w:tab w:val="left" w:pos="567"/>
        </w:tabs>
        <w:jc w:val="both"/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Laikyti ne aukštesnėje kaip </w:t>
      </w:r>
      <w:smartTag w:uri="urn:schemas-microsoft-com:office:smarttags" w:element="metricconverter">
        <w:smartTagPr>
          <w:attr w:name="ProductID" w:val="25 °C"/>
        </w:smartTagPr>
        <w:r w:rsidRPr="00586011">
          <w:rPr>
            <w:sz w:val="22"/>
            <w:szCs w:val="22"/>
          </w:rPr>
          <w:t>25 °C</w:t>
        </w:r>
      </w:smartTag>
      <w:r w:rsidRPr="00586011">
        <w:rPr>
          <w:sz w:val="22"/>
          <w:szCs w:val="22"/>
        </w:rPr>
        <w:t xml:space="preserve"> temperatūroje. Laikyti gamintojo pakuotėje, kad preparatas būtų apsaugotas nuo šviesos.</w:t>
      </w:r>
    </w:p>
    <w:p w:rsidR="00717491" w:rsidRPr="00586011" w:rsidRDefault="00717491" w:rsidP="00A4122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6.5</w:t>
      </w:r>
      <w:r w:rsidRPr="00586011">
        <w:rPr>
          <w:b/>
          <w:sz w:val="22"/>
          <w:szCs w:val="22"/>
        </w:rPr>
        <w:tab/>
        <w:t>Pakuotė ir jos turinys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Kartoninė dėžutė, kurioje yra 2</w:t>
      </w:r>
      <w:r w:rsidRPr="00586011">
        <w:rPr>
          <w:sz w:val="22"/>
          <w:szCs w:val="22"/>
          <w:lang w:val="pt-BR" w:eastAsia="en-US"/>
        </w:rPr>
        <w:t xml:space="preserve"> </w:t>
      </w:r>
      <w:r w:rsidRPr="00586011">
        <w:rPr>
          <w:sz w:val="22"/>
          <w:szCs w:val="22"/>
        </w:rPr>
        <w:t>lizdinės</w:t>
      </w:r>
      <w:r w:rsidRPr="00586011">
        <w:rPr>
          <w:sz w:val="22"/>
          <w:szCs w:val="22"/>
          <w:lang w:val="pt-BR"/>
        </w:rPr>
        <w:t xml:space="preserve"> Al/PVC/PE/PVDC </w:t>
      </w:r>
      <w:r w:rsidRPr="00586011">
        <w:rPr>
          <w:sz w:val="22"/>
          <w:szCs w:val="22"/>
        </w:rPr>
        <w:t xml:space="preserve">plokštelės. Vienoje lizdinėje plokštelėje yra 10 </w:t>
      </w:r>
      <w:r w:rsidR="00723F8B">
        <w:rPr>
          <w:sz w:val="22"/>
          <w:szCs w:val="22"/>
        </w:rPr>
        <w:t xml:space="preserve">slėgtųjų </w:t>
      </w:r>
      <w:r w:rsidRPr="00586011">
        <w:rPr>
          <w:sz w:val="22"/>
          <w:szCs w:val="22"/>
        </w:rPr>
        <w:t>pastilių.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  <w:r w:rsidRPr="00586011">
        <w:rPr>
          <w:b/>
          <w:sz w:val="22"/>
          <w:szCs w:val="22"/>
        </w:rPr>
        <w:t>6.6</w:t>
      </w:r>
      <w:r w:rsidRPr="00586011">
        <w:rPr>
          <w:b/>
          <w:sz w:val="22"/>
          <w:szCs w:val="22"/>
        </w:rPr>
        <w:tab/>
        <w:t>Specialūs reikalavimai atliekoms tvarkyti</w:t>
      </w:r>
      <w:r w:rsidRPr="00586011">
        <w:rPr>
          <w:sz w:val="22"/>
          <w:szCs w:val="22"/>
        </w:rPr>
        <w:t xml:space="preserve"> 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  <w:r w:rsidRPr="00586011">
        <w:rPr>
          <w:sz w:val="22"/>
          <w:szCs w:val="22"/>
        </w:rPr>
        <w:t>Specialių reikalavimų nėra.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7.</w:t>
      </w:r>
      <w:r w:rsidRPr="00586011">
        <w:rPr>
          <w:b/>
          <w:sz w:val="22"/>
          <w:szCs w:val="22"/>
        </w:rPr>
        <w:tab/>
        <w:t>RINKODAROS TEISĖS</w:t>
      </w:r>
      <w:r w:rsidRPr="00586011">
        <w:rPr>
          <w:sz w:val="22"/>
          <w:szCs w:val="22"/>
        </w:rPr>
        <w:t xml:space="preserve"> </w:t>
      </w:r>
      <w:r w:rsidRPr="00586011">
        <w:rPr>
          <w:b/>
          <w:sz w:val="22"/>
          <w:szCs w:val="22"/>
        </w:rPr>
        <w:t xml:space="preserve"> TURĖTOJAS </w:t>
      </w:r>
    </w:p>
    <w:p w:rsidR="00717491" w:rsidRPr="00586011" w:rsidRDefault="00717491" w:rsidP="00A41228">
      <w:pPr>
        <w:tabs>
          <w:tab w:val="left" w:pos="567"/>
        </w:tabs>
        <w:rPr>
          <w:sz w:val="22"/>
          <w:szCs w:val="22"/>
        </w:rPr>
      </w:pPr>
    </w:p>
    <w:p w:rsidR="003D1501" w:rsidRPr="003D1501" w:rsidRDefault="003D1501" w:rsidP="003D150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 w:rsidRPr="003D1501">
        <w:rPr>
          <w:sz w:val="22"/>
          <w:szCs w:val="22"/>
          <w:lang w:eastAsia="lt-LT"/>
        </w:rPr>
        <w:t>Sun Pharmaceutical Industries Europe B.V.</w:t>
      </w:r>
    </w:p>
    <w:p w:rsidR="003D1501" w:rsidRPr="003D1501" w:rsidRDefault="003D1501" w:rsidP="003D1501">
      <w:pPr>
        <w:widowControl w:val="0"/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3D1501">
        <w:rPr>
          <w:sz w:val="22"/>
          <w:szCs w:val="22"/>
          <w:lang w:eastAsia="lt-LT"/>
        </w:rPr>
        <w:t>Polarisavenue 87, 2132JH, Hoofddorp, Nyderlandai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8.</w:t>
      </w:r>
      <w:r w:rsidRPr="00586011">
        <w:rPr>
          <w:b/>
          <w:sz w:val="22"/>
          <w:szCs w:val="22"/>
        </w:rPr>
        <w:tab/>
        <w:t>RINKODAROS TEISĖS NUMERIS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Default="0095302A" w:rsidP="00A41228">
      <w:pPr>
        <w:pStyle w:val="Antrats"/>
        <w:tabs>
          <w:tab w:val="clear" w:pos="4153"/>
          <w:tab w:val="clear" w:pos="8306"/>
          <w:tab w:val="left" w:pos="567"/>
        </w:tabs>
        <w:rPr>
          <w:bCs/>
          <w:sz w:val="22"/>
          <w:szCs w:val="22"/>
          <w:vertAlign w:val="baseline"/>
        </w:rPr>
      </w:pPr>
      <w:r w:rsidRPr="0095302A">
        <w:rPr>
          <w:bCs/>
          <w:sz w:val="22"/>
          <w:szCs w:val="22"/>
          <w:vertAlign w:val="baseline"/>
        </w:rPr>
        <w:t>LT/1/97/2977/001</w:t>
      </w:r>
    </w:p>
    <w:p w:rsidR="0095302A" w:rsidRPr="0095302A" w:rsidRDefault="0095302A" w:rsidP="00A41228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vertAlign w:val="baseline"/>
        </w:rPr>
      </w:pPr>
    </w:p>
    <w:p w:rsidR="00717491" w:rsidRPr="00586011" w:rsidRDefault="00717491" w:rsidP="00A41228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vertAlign w:val="baseline"/>
        </w:rPr>
      </w:pPr>
    </w:p>
    <w:p w:rsidR="00717491" w:rsidRPr="00586011" w:rsidRDefault="00717491" w:rsidP="00A41228">
      <w:pPr>
        <w:pStyle w:val="PI-1EMEASMCA"/>
        <w:rPr>
          <w:sz w:val="22"/>
        </w:rPr>
      </w:pPr>
      <w:r w:rsidRPr="00586011">
        <w:rPr>
          <w:sz w:val="22"/>
        </w:rPr>
        <w:t>9.</w:t>
      </w:r>
      <w:r w:rsidRPr="00586011">
        <w:rPr>
          <w:sz w:val="22"/>
        </w:rPr>
        <w:tab/>
        <w:t>RINKODAROS TEISĖS SUTEIKIMO / ATNAUJINIMO DATA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1997-09-03 / </w:t>
      </w:r>
      <w:r w:rsidR="0095302A">
        <w:rPr>
          <w:sz w:val="22"/>
          <w:szCs w:val="22"/>
        </w:rPr>
        <w:t>2012-06-15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10.</w:t>
      </w:r>
      <w:r w:rsidRPr="00586011">
        <w:rPr>
          <w:b/>
          <w:sz w:val="22"/>
          <w:szCs w:val="22"/>
        </w:rPr>
        <w:tab/>
        <w:t>TEKSTO PERŽIŪROS DATA</w:t>
      </w:r>
    </w:p>
    <w:p w:rsidR="00717491" w:rsidRPr="00586011" w:rsidRDefault="00717491" w:rsidP="00A41228">
      <w:pPr>
        <w:tabs>
          <w:tab w:val="left" w:pos="567"/>
        </w:tabs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 xml:space="preserve"> </w:t>
      </w:r>
    </w:p>
    <w:p w:rsidR="00717491" w:rsidRPr="00586011" w:rsidRDefault="003D150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2018-08-01</w:t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lastRenderedPageBreak/>
        <w:t xml:space="preserve">Naujausia vaistinio preparato charakteristikų santraukos redakcija pateikiama Valstybinės vaistų kontrolės tarnybos prie Lietuvos Respublikos sveikatos apsaugos ministerijos (VVKT) interneto svetainėje </w:t>
      </w:r>
      <w:hyperlink r:id="rId7" w:history="1">
        <w:r w:rsidRPr="00586011">
          <w:rPr>
            <w:rStyle w:val="Hipersaitas"/>
            <w:sz w:val="22"/>
            <w:szCs w:val="22"/>
          </w:rPr>
          <w:t>http://www.vvkt.lt/</w:t>
        </w:r>
      </w:hyperlink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23F8B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pStyle w:val="TTEMEASMCA"/>
        <w:rPr>
          <w:lang w:val="lt-LT"/>
        </w:rPr>
      </w:pPr>
      <w:bookmarkStart w:id="0" w:name="_Toc129243128"/>
      <w:bookmarkStart w:id="1" w:name="_Toc129243253"/>
      <w:r w:rsidRPr="00586011">
        <w:rPr>
          <w:lang w:val="lt-LT"/>
        </w:rPr>
        <w:t>II PRIEDAS</w:t>
      </w:r>
      <w:bookmarkEnd w:id="0"/>
      <w:bookmarkEnd w:id="1"/>
    </w:p>
    <w:p w:rsidR="00717491" w:rsidRPr="00586011" w:rsidRDefault="00717491" w:rsidP="00A41228">
      <w:pPr>
        <w:pStyle w:val="TTEMEASMCA"/>
        <w:rPr>
          <w:lang w:val="lt-LT"/>
        </w:rPr>
      </w:pPr>
    </w:p>
    <w:p w:rsidR="00717491" w:rsidRPr="00586011" w:rsidRDefault="00717491" w:rsidP="00A41228">
      <w:pPr>
        <w:pStyle w:val="TTEMEASMCA"/>
        <w:rPr>
          <w:lang w:val="lt-LT"/>
        </w:rPr>
      </w:pPr>
      <w:r w:rsidRPr="00586011">
        <w:rPr>
          <w:lang w:val="lt-LT"/>
        </w:rPr>
        <w:t>RINKODAROS SĄLYGOS</w:t>
      </w:r>
    </w:p>
    <w:p w:rsidR="00717491" w:rsidRPr="00586011" w:rsidRDefault="00717491" w:rsidP="00A41228">
      <w:pPr>
        <w:pStyle w:val="BTEMEASMCA"/>
        <w:rPr>
          <w:sz w:val="22"/>
        </w:rPr>
      </w:pPr>
    </w:p>
    <w:p w:rsidR="00717491" w:rsidRPr="00586011" w:rsidRDefault="00717491" w:rsidP="00A41228">
      <w:pPr>
        <w:pStyle w:val="BTAnIIEMEASMCA"/>
        <w:rPr>
          <w:rFonts w:cs="Times New Roman"/>
          <w:sz w:val="22"/>
          <w:szCs w:val="22"/>
          <w:highlight w:val="yellow"/>
          <w:lang w:val="lt-LT"/>
        </w:rPr>
      </w:pPr>
      <w:r w:rsidRPr="00586011">
        <w:rPr>
          <w:rFonts w:cs="Times New Roman"/>
          <w:sz w:val="22"/>
          <w:szCs w:val="22"/>
          <w:lang w:val="lt-LT"/>
        </w:rPr>
        <w:t>A.</w:t>
      </w:r>
      <w:r w:rsidRPr="00586011">
        <w:rPr>
          <w:rFonts w:cs="Times New Roman"/>
          <w:sz w:val="22"/>
          <w:szCs w:val="22"/>
          <w:lang w:val="lt-LT"/>
        </w:rPr>
        <w:tab/>
        <w:t>GAMYBOS LICENCIJOS TURĖTOJAS (-AI), ATSAKINGAS (-I) UŽ SERIJŲ IŠLEIDIMĄ</w:t>
      </w:r>
    </w:p>
    <w:p w:rsidR="00717491" w:rsidRPr="00586011" w:rsidRDefault="00717491" w:rsidP="00A41228">
      <w:pPr>
        <w:pStyle w:val="BTEMEASMCA"/>
        <w:rPr>
          <w:sz w:val="22"/>
          <w:highlight w:val="yellow"/>
        </w:rPr>
      </w:pPr>
    </w:p>
    <w:p w:rsidR="00717491" w:rsidRPr="00586011" w:rsidRDefault="00717491" w:rsidP="00A41228">
      <w:pPr>
        <w:pStyle w:val="BTAnIIEMEASMCA"/>
        <w:rPr>
          <w:rFonts w:cs="Times New Roman"/>
          <w:sz w:val="22"/>
          <w:szCs w:val="22"/>
          <w:lang w:val="lt-LT"/>
        </w:rPr>
      </w:pPr>
      <w:r w:rsidRPr="00586011">
        <w:rPr>
          <w:rFonts w:cs="Times New Roman"/>
          <w:sz w:val="22"/>
          <w:szCs w:val="22"/>
          <w:lang w:val="lt-LT"/>
        </w:rPr>
        <w:t>B.</w:t>
      </w:r>
      <w:r w:rsidRPr="00586011">
        <w:rPr>
          <w:rFonts w:cs="Times New Roman"/>
          <w:sz w:val="22"/>
          <w:szCs w:val="22"/>
          <w:lang w:val="lt-LT"/>
        </w:rPr>
        <w:tab/>
        <w:t>RINKODAROS TEISĖS SĄLYGOS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>
      <w:pPr>
        <w:pStyle w:val="Pagrindinistekstas"/>
        <w:spacing w:after="0"/>
        <w:ind w:left="567" w:hanging="567"/>
        <w:rPr>
          <w:b/>
          <w:sz w:val="22"/>
          <w:szCs w:val="22"/>
        </w:rPr>
      </w:pPr>
      <w:r w:rsidRPr="00586011">
        <w:rPr>
          <w:sz w:val="22"/>
          <w:szCs w:val="22"/>
        </w:rPr>
        <w:br w:type="page"/>
      </w:r>
      <w:r w:rsidRPr="00586011">
        <w:rPr>
          <w:b/>
          <w:sz w:val="22"/>
          <w:szCs w:val="22"/>
        </w:rPr>
        <w:lastRenderedPageBreak/>
        <w:t>A.</w:t>
      </w:r>
      <w:r w:rsidRPr="00586011">
        <w:rPr>
          <w:b/>
          <w:sz w:val="22"/>
          <w:szCs w:val="22"/>
        </w:rPr>
        <w:tab/>
        <w:t>GAMYBOS LICENCIJOS TURĖTOJAS, ATSAKINGAS UŽ SERIJŲ IŠLEIDIMĄ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  <w:u w:val="single"/>
        </w:rPr>
      </w:pPr>
      <w:r w:rsidRPr="00586011">
        <w:rPr>
          <w:sz w:val="22"/>
          <w:szCs w:val="22"/>
          <w:u w:val="single"/>
        </w:rPr>
        <w:t>Gamintojo, atsakingo už serijų išleidimą, pavadinimas ir adresas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S.C. Terapia S.A.</w:t>
      </w:r>
    </w:p>
    <w:p w:rsidR="00717491" w:rsidRPr="00586011" w:rsidRDefault="00717491" w:rsidP="00A41228">
      <w:pPr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400632 Cluj – Napoca</w:t>
      </w:r>
    </w:p>
    <w:p w:rsidR="00717491" w:rsidRPr="00586011" w:rsidRDefault="00717491" w:rsidP="00A41228">
      <w:pPr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Str. Fabricii Nr.124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  <w:lang w:val="es-ES_tradnl"/>
        </w:rPr>
        <w:t>Rumunija</w:t>
      </w:r>
    </w:p>
    <w:p w:rsidR="00717491" w:rsidRPr="00586011" w:rsidRDefault="00717491" w:rsidP="00A41228">
      <w:pPr>
        <w:pStyle w:val="PI-1EMEASMCA"/>
        <w:rPr>
          <w:sz w:val="22"/>
        </w:rPr>
      </w:pPr>
      <w:bookmarkStart w:id="2" w:name="_Toc129243129"/>
      <w:bookmarkStart w:id="3" w:name="_Toc129243254"/>
    </w:p>
    <w:p w:rsidR="00717491" w:rsidRPr="00586011" w:rsidRDefault="00717491" w:rsidP="00A41228">
      <w:pPr>
        <w:pStyle w:val="PI-1EMEASMCA"/>
        <w:rPr>
          <w:sz w:val="22"/>
        </w:rPr>
      </w:pPr>
    </w:p>
    <w:p w:rsidR="00717491" w:rsidRPr="00586011" w:rsidRDefault="00717491" w:rsidP="00A41228">
      <w:pPr>
        <w:pStyle w:val="PI-1EMEASMCA"/>
        <w:rPr>
          <w:sz w:val="22"/>
        </w:rPr>
      </w:pPr>
      <w:r w:rsidRPr="00586011">
        <w:rPr>
          <w:sz w:val="22"/>
        </w:rPr>
        <w:t>B.</w:t>
      </w:r>
      <w:r w:rsidRPr="00586011">
        <w:rPr>
          <w:sz w:val="22"/>
        </w:rPr>
        <w:tab/>
        <w:t>RINKODAROS TEISĖS SĄLYGOS</w:t>
      </w:r>
      <w:bookmarkEnd w:id="2"/>
      <w:bookmarkEnd w:id="3"/>
    </w:p>
    <w:p w:rsidR="00717491" w:rsidRPr="00586011" w:rsidRDefault="00717491" w:rsidP="00A41228">
      <w:pPr>
        <w:pStyle w:val="BTEMEASMCA"/>
        <w:rPr>
          <w:sz w:val="22"/>
        </w:rPr>
      </w:pPr>
    </w:p>
    <w:p w:rsidR="00717491" w:rsidRPr="00586011" w:rsidRDefault="00717491" w:rsidP="00A41228">
      <w:pPr>
        <w:pStyle w:val="PI-2EMEASMCA"/>
        <w:rPr>
          <w:b/>
        </w:rPr>
      </w:pPr>
      <w:bookmarkStart w:id="4" w:name="_Toc129243130"/>
      <w:bookmarkStart w:id="5" w:name="_Toc129243255"/>
      <w:r w:rsidRPr="00586011">
        <w:rPr>
          <w:b/>
        </w:rPr>
        <w:t>•</w:t>
      </w:r>
      <w:r w:rsidRPr="00586011">
        <w:rPr>
          <w:b/>
        </w:rPr>
        <w:tab/>
        <w:t>TIEKIMO IR VARTOJIMO SĄLYGOS AR APRIBOJIMAI, TAIKOMI RINKODAROS TEISĖS TURĖTOJUI</w:t>
      </w:r>
      <w:bookmarkEnd w:id="4"/>
      <w:bookmarkEnd w:id="5"/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Nereceptinis vaistinis preparatas.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322FB4">
      <w:pPr>
        <w:pStyle w:val="PI-2EMEASMCA"/>
        <w:rPr>
          <w:b/>
        </w:rPr>
      </w:pPr>
      <w:bookmarkStart w:id="6" w:name="_Toc129243131"/>
      <w:bookmarkStart w:id="7" w:name="_Toc129243256"/>
      <w:r w:rsidRPr="00586011">
        <w:rPr>
          <w:b/>
        </w:rPr>
        <w:t>•</w:t>
      </w:r>
      <w:r w:rsidRPr="00586011">
        <w:rPr>
          <w:b/>
        </w:rPr>
        <w:tab/>
        <w:t>SĄLYGOS AR APRIBOJIMAI, SKIRTI SAUGIAM IR VEIKSMINGAM VAISTINIO PREPARATO VARTOJIMUI UŽTIKRINTI</w:t>
      </w:r>
      <w:bookmarkEnd w:id="6"/>
      <w:bookmarkEnd w:id="7"/>
    </w:p>
    <w:p w:rsidR="00717491" w:rsidRPr="00586011" w:rsidRDefault="00717491" w:rsidP="00322FB4">
      <w:pPr>
        <w:pStyle w:val="BTEMEASMCA"/>
        <w:rPr>
          <w:sz w:val="22"/>
        </w:rPr>
      </w:pPr>
    </w:p>
    <w:p w:rsidR="00717491" w:rsidRPr="00586011" w:rsidRDefault="00717491" w:rsidP="00322FB4">
      <w:pPr>
        <w:pStyle w:val="BTEMEASMCA"/>
        <w:rPr>
          <w:sz w:val="22"/>
        </w:rPr>
      </w:pPr>
      <w:r w:rsidRPr="00586011">
        <w:rPr>
          <w:sz w:val="22"/>
        </w:rPr>
        <w:t>Nebūtini.</w:t>
      </w:r>
    </w:p>
    <w:p w:rsidR="00717491" w:rsidRPr="00586011" w:rsidRDefault="00717491" w:rsidP="00322FB4">
      <w:pPr>
        <w:pStyle w:val="BTEMEASMCA"/>
        <w:rPr>
          <w:sz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br w:type="page"/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III PRIEDAS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jc w:val="center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ŽENKLINIMAS IR PAKUOTĖS LAPELIS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A. ŽENKLINIMAS</w:t>
      </w:r>
      <w:r w:rsidRPr="00586011">
        <w:rPr>
          <w:rFonts w:ascii="Times New Roman" w:hAnsi="Times New Roman"/>
          <w:sz w:val="22"/>
          <w:szCs w:val="22"/>
        </w:rPr>
        <w:br w:type="page"/>
      </w: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lastRenderedPageBreak/>
        <w:t xml:space="preserve">Informacija ant </w:t>
      </w:r>
      <w:r w:rsidRPr="00586011">
        <w:rPr>
          <w:b/>
          <w:bCs/>
          <w:sz w:val="22"/>
          <w:szCs w:val="22"/>
        </w:rPr>
        <w:t>IŠORINĖS</w:t>
      </w:r>
      <w:r w:rsidRPr="00586011">
        <w:rPr>
          <w:sz w:val="22"/>
          <w:szCs w:val="22"/>
        </w:rPr>
        <w:t xml:space="preserve"> </w:t>
      </w:r>
      <w:r w:rsidRPr="00586011">
        <w:rPr>
          <w:b/>
          <w:caps/>
          <w:sz w:val="22"/>
          <w:szCs w:val="22"/>
        </w:rPr>
        <w:t xml:space="preserve">pakuotės </w:t>
      </w: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KARTONO DĖŽUTĖ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1.</w:t>
      </w:r>
      <w:r w:rsidRPr="00586011">
        <w:rPr>
          <w:b/>
          <w:caps/>
          <w:sz w:val="22"/>
          <w:szCs w:val="22"/>
        </w:rPr>
        <w:tab/>
        <w:t>vaistinio preparato pavadinimas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FARINGOSEPT 10 mg slėgtosios pastilės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Ambazono monohidratas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2.</w:t>
      </w:r>
      <w:r w:rsidRPr="00586011">
        <w:rPr>
          <w:b/>
          <w:caps/>
          <w:sz w:val="22"/>
          <w:szCs w:val="22"/>
        </w:rPr>
        <w:tab/>
        <w:t xml:space="preserve">veikliOJI medžiagA ir JOS kiekis 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>Kiekvienoje slėgtojoje pastilėje yra 10 mg ambazono monohidrato.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3.</w:t>
      </w:r>
      <w:r w:rsidRPr="00586011">
        <w:rPr>
          <w:b/>
          <w:caps/>
          <w:sz w:val="22"/>
          <w:szCs w:val="22"/>
        </w:rPr>
        <w:tab/>
        <w:t>pagalbinių medžiagų sąrašas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81509A" w:rsidRPr="00586011" w:rsidRDefault="0081509A" w:rsidP="0081509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Sudėtyje yra </w:t>
      </w:r>
      <w:r>
        <w:rPr>
          <w:sz w:val="22"/>
          <w:szCs w:val="22"/>
        </w:rPr>
        <w:t>k</w:t>
      </w:r>
      <w:r w:rsidRPr="00586011">
        <w:rPr>
          <w:sz w:val="22"/>
          <w:szCs w:val="22"/>
        </w:rPr>
        <w:t>akava</w:t>
      </w:r>
      <w:r>
        <w:rPr>
          <w:sz w:val="22"/>
          <w:szCs w:val="22"/>
        </w:rPr>
        <w:t xml:space="preserve">, </w:t>
      </w:r>
      <w:r w:rsidRPr="00586011">
        <w:rPr>
          <w:sz w:val="22"/>
          <w:szCs w:val="22"/>
        </w:rPr>
        <w:t>sacharozė, laktozė monohidrat</w:t>
      </w:r>
      <w:r>
        <w:rPr>
          <w:sz w:val="22"/>
          <w:szCs w:val="22"/>
        </w:rPr>
        <w:t>as,</w:t>
      </w:r>
      <w:r w:rsidRPr="0013731D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86011">
        <w:rPr>
          <w:sz w:val="22"/>
          <w:szCs w:val="22"/>
        </w:rPr>
        <w:t>ovidonas K 30</w:t>
      </w:r>
      <w:r>
        <w:rPr>
          <w:sz w:val="22"/>
          <w:szCs w:val="22"/>
        </w:rPr>
        <w:t>, v</w:t>
      </w:r>
      <w:r w:rsidRPr="00586011">
        <w:rPr>
          <w:sz w:val="22"/>
          <w:szCs w:val="22"/>
        </w:rPr>
        <w:t>anilinas</w:t>
      </w:r>
      <w:r>
        <w:rPr>
          <w:sz w:val="22"/>
          <w:szCs w:val="22"/>
        </w:rPr>
        <w:t>, s</w:t>
      </w:r>
      <w:r w:rsidRPr="00586011">
        <w:rPr>
          <w:sz w:val="22"/>
          <w:szCs w:val="22"/>
        </w:rPr>
        <w:t>tearino rūgštis.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4.</w:t>
      </w:r>
      <w:r w:rsidRPr="00586011">
        <w:rPr>
          <w:b/>
          <w:caps/>
          <w:sz w:val="22"/>
          <w:szCs w:val="22"/>
        </w:rPr>
        <w:tab/>
        <w:t>FARMACINĖ forma ir KIEKIS PAKUOTĖJE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20 slėgtųjų pastilių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5.</w:t>
      </w:r>
      <w:r w:rsidRPr="00586011">
        <w:rPr>
          <w:b/>
          <w:caps/>
          <w:sz w:val="22"/>
          <w:szCs w:val="22"/>
        </w:rPr>
        <w:tab/>
        <w:t>vartojimo METODAS IR būdas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Vartoti per burną.</w:t>
      </w:r>
    </w:p>
    <w:p w:rsidR="00717491" w:rsidRPr="00586011" w:rsidRDefault="00717491" w:rsidP="00A41228">
      <w:pPr>
        <w:pStyle w:val="BTEMEASMCA"/>
        <w:rPr>
          <w:sz w:val="22"/>
        </w:rPr>
      </w:pPr>
      <w:r w:rsidRPr="00586011">
        <w:rPr>
          <w:sz w:val="22"/>
        </w:rPr>
        <w:t>Prieš vartojimą perskaitykite pakuotės lapelį.</w:t>
      </w:r>
    </w:p>
    <w:p w:rsidR="00717491" w:rsidRPr="00586011" w:rsidRDefault="00717491" w:rsidP="00A41228">
      <w:pPr>
        <w:pStyle w:val="Pagrindinistekstas"/>
        <w:spacing w:after="0"/>
        <w:rPr>
          <w:b/>
          <w:i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6.</w:t>
      </w:r>
      <w:r w:rsidRPr="00586011">
        <w:rPr>
          <w:b/>
          <w:caps/>
          <w:sz w:val="22"/>
          <w:szCs w:val="22"/>
        </w:rPr>
        <w:tab/>
        <w:t>SPECIALUS Įspėjimas</w:t>
      </w:r>
      <w:r w:rsidRPr="00586011">
        <w:rPr>
          <w:sz w:val="22"/>
          <w:szCs w:val="22"/>
        </w:rPr>
        <w:t xml:space="preserve">, </w:t>
      </w:r>
      <w:r w:rsidRPr="00586011">
        <w:rPr>
          <w:b/>
          <w:bCs/>
          <w:sz w:val="22"/>
          <w:szCs w:val="22"/>
        </w:rPr>
        <w:t xml:space="preserve">KAD VAISTINĮ PREPARATĄ BŪTINA LAIKYTI </w:t>
      </w:r>
      <w:r w:rsidRPr="00586011">
        <w:rPr>
          <w:b/>
          <w:caps/>
          <w:sz w:val="22"/>
          <w:szCs w:val="22"/>
        </w:rPr>
        <w:t>vaikams nepasiekiamoje ir nepastebimoje vietoje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Laikyti vaikams nepasiekiamoje ir nepastebimoje vietoje.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7.</w:t>
      </w:r>
      <w:r w:rsidRPr="00586011">
        <w:rPr>
          <w:b/>
          <w:caps/>
          <w:sz w:val="22"/>
          <w:szCs w:val="22"/>
        </w:rPr>
        <w:tab/>
        <w:t>kitas specialus Įspėjimas (jei reikia)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EE0A3C" w:rsidRDefault="00717491" w:rsidP="00EE0A3C">
      <w:pPr>
        <w:rPr>
          <w:sz w:val="22"/>
          <w:szCs w:val="22"/>
        </w:rPr>
      </w:pPr>
      <w:r w:rsidRPr="00586011">
        <w:rPr>
          <w:sz w:val="22"/>
          <w:szCs w:val="22"/>
        </w:rPr>
        <w:t>Dozėje yra cukraus ( 729 mg sacharozės ir 150 mg laktozės). Cukriniu diabetu sergantiems pacientams būtina į tai  atsižvelgti.</w:t>
      </w:r>
    </w:p>
    <w:p w:rsidR="00EE0A3C" w:rsidRDefault="00EE0A3C" w:rsidP="00EE0A3C">
      <w:pPr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8.</w:t>
      </w:r>
      <w:r w:rsidRPr="00586011">
        <w:rPr>
          <w:b/>
          <w:caps/>
          <w:sz w:val="22"/>
          <w:szCs w:val="22"/>
        </w:rPr>
        <w:tab/>
        <w:t>tinkamumo laikas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 xml:space="preserve">Tinka iki {MMMM/mm}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9.</w:t>
      </w:r>
      <w:r w:rsidRPr="00586011">
        <w:rPr>
          <w:b/>
          <w:caps/>
          <w:sz w:val="22"/>
          <w:szCs w:val="22"/>
        </w:rPr>
        <w:tab/>
        <w:t>SPECIALIOS laikymo sąlygos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>Laikyti ne aukštesnėje kaip 25 ºC temperatūroje. Laikyti gamintojo pakuotėje,</w:t>
      </w:r>
      <w:r w:rsidR="00723F8B" w:rsidRPr="00586011">
        <w:rPr>
          <w:sz w:val="22"/>
          <w:szCs w:val="22"/>
        </w:rPr>
        <w:t xml:space="preserve"> kad preparatas būtų apsaugotas nuo šviesos.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lastRenderedPageBreak/>
        <w:t>10.</w:t>
      </w:r>
      <w:r w:rsidRPr="00586011">
        <w:rPr>
          <w:b/>
          <w:caps/>
          <w:sz w:val="22"/>
          <w:szCs w:val="22"/>
        </w:rPr>
        <w:tab/>
        <w:t>specialios atsargumo priemonės</w:t>
      </w:r>
      <w:r w:rsidRPr="00586011">
        <w:rPr>
          <w:b/>
          <w:sz w:val="22"/>
          <w:szCs w:val="22"/>
        </w:rPr>
        <w:t xml:space="preserve"> DĖL NESUVARTOTO </w:t>
      </w:r>
      <w:r w:rsidRPr="00586011">
        <w:rPr>
          <w:b/>
          <w:bCs/>
          <w:sz w:val="22"/>
          <w:szCs w:val="22"/>
        </w:rPr>
        <w:t xml:space="preserve">VAISTINIO PREPARATO AR JO ATLIEKŲ </w:t>
      </w:r>
      <w:r w:rsidRPr="00586011">
        <w:rPr>
          <w:b/>
          <w:sz w:val="22"/>
          <w:szCs w:val="22"/>
        </w:rPr>
        <w:t>TVARKYMO</w:t>
      </w:r>
      <w:r w:rsidRPr="00586011">
        <w:rPr>
          <w:b/>
          <w:caps/>
          <w:sz w:val="22"/>
          <w:szCs w:val="22"/>
        </w:rPr>
        <w:t xml:space="preserve"> (jei reikia)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11.</w:t>
      </w:r>
      <w:r w:rsidRPr="00586011">
        <w:rPr>
          <w:b/>
          <w:caps/>
          <w:sz w:val="22"/>
          <w:szCs w:val="22"/>
        </w:rPr>
        <w:tab/>
      </w:r>
      <w:r w:rsidRPr="00586011">
        <w:rPr>
          <w:b/>
          <w:sz w:val="22"/>
          <w:szCs w:val="22"/>
        </w:rPr>
        <w:t>RINKODAROS TEISĖS</w:t>
      </w:r>
      <w:r w:rsidRPr="00586011">
        <w:rPr>
          <w:sz w:val="22"/>
          <w:szCs w:val="22"/>
        </w:rPr>
        <w:t xml:space="preserve"> </w:t>
      </w:r>
      <w:r w:rsidRPr="00586011">
        <w:rPr>
          <w:b/>
          <w:caps/>
          <w:sz w:val="22"/>
          <w:szCs w:val="22"/>
        </w:rPr>
        <w:t>turėtojo pavadinimas ir adresas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3D1501" w:rsidRPr="003D1501" w:rsidRDefault="003D1501" w:rsidP="003D150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 w:rsidRPr="003D1501">
        <w:rPr>
          <w:sz w:val="22"/>
          <w:szCs w:val="22"/>
          <w:lang w:eastAsia="lt-LT"/>
        </w:rPr>
        <w:t>Sun Pharmaceutical Industries Europe B.V.</w:t>
      </w:r>
    </w:p>
    <w:p w:rsidR="003D1501" w:rsidRPr="003D1501" w:rsidRDefault="003D1501" w:rsidP="003D1501">
      <w:pPr>
        <w:widowControl w:val="0"/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3D1501">
        <w:rPr>
          <w:sz w:val="22"/>
          <w:szCs w:val="22"/>
          <w:lang w:eastAsia="lt-LT"/>
        </w:rPr>
        <w:t>Polarisavenue 87, 2132JH, Hoofddorp, Nyderlandai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12.</w:t>
      </w:r>
      <w:r w:rsidRPr="00586011">
        <w:rPr>
          <w:b/>
          <w:caps/>
          <w:sz w:val="22"/>
          <w:szCs w:val="22"/>
        </w:rPr>
        <w:tab/>
      </w:r>
      <w:r w:rsidRPr="00586011">
        <w:rPr>
          <w:b/>
          <w:sz w:val="22"/>
          <w:szCs w:val="22"/>
        </w:rPr>
        <w:t>RINKODAROS TEISĖS</w:t>
      </w:r>
      <w:r w:rsidRPr="00586011">
        <w:rPr>
          <w:sz w:val="22"/>
          <w:szCs w:val="22"/>
        </w:rPr>
        <w:t xml:space="preserve"> </w:t>
      </w:r>
      <w:r w:rsidRPr="00586011">
        <w:rPr>
          <w:b/>
          <w:caps/>
          <w:sz w:val="22"/>
          <w:szCs w:val="22"/>
        </w:rPr>
        <w:t>numeris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95302A" w:rsidRDefault="0095302A" w:rsidP="0095302A">
      <w:pPr>
        <w:pStyle w:val="Antrats"/>
        <w:tabs>
          <w:tab w:val="clear" w:pos="4153"/>
          <w:tab w:val="clear" w:pos="8306"/>
          <w:tab w:val="left" w:pos="567"/>
        </w:tabs>
        <w:rPr>
          <w:bCs/>
          <w:sz w:val="22"/>
          <w:szCs w:val="22"/>
          <w:vertAlign w:val="baseline"/>
        </w:rPr>
      </w:pPr>
      <w:r w:rsidRPr="0095302A">
        <w:rPr>
          <w:bCs/>
          <w:sz w:val="22"/>
          <w:szCs w:val="22"/>
          <w:vertAlign w:val="baseline"/>
        </w:rPr>
        <w:t>LT/1/97/2977/001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13.</w:t>
      </w:r>
      <w:r w:rsidRPr="00586011">
        <w:rPr>
          <w:b/>
          <w:caps/>
          <w:sz w:val="22"/>
          <w:szCs w:val="22"/>
        </w:rPr>
        <w:tab/>
        <w:t>serijos numeris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Serija {numeris}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14.</w:t>
      </w:r>
      <w:r w:rsidRPr="00586011">
        <w:rPr>
          <w:b/>
          <w:caps/>
          <w:sz w:val="22"/>
          <w:szCs w:val="22"/>
        </w:rPr>
        <w:tab/>
        <w:t>PARDAVIMO (IŠDAVIMO) tvarka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Nereceptinis vaistinis preparatas.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15.</w:t>
      </w:r>
      <w:r w:rsidRPr="00586011">
        <w:rPr>
          <w:b/>
          <w:caps/>
          <w:sz w:val="22"/>
          <w:szCs w:val="22"/>
        </w:rPr>
        <w:tab/>
        <w:t>vartojimo instrukcijA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5F01C9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Vaisto vartojama pagalbiniam ūminių infekcinių burnos ir ryklės ligų (dantenų, ryklės, migdolų uždegimo) gydymui.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88464F">
      <w:pPr>
        <w:rPr>
          <w:sz w:val="22"/>
          <w:szCs w:val="22"/>
        </w:rPr>
      </w:pPr>
      <w:r w:rsidRPr="00586011">
        <w:rPr>
          <w:i/>
          <w:sz w:val="22"/>
          <w:szCs w:val="22"/>
        </w:rPr>
        <w:t xml:space="preserve">Suaugusiesiems reikia </w:t>
      </w:r>
      <w:r w:rsidRPr="00586011">
        <w:rPr>
          <w:sz w:val="22"/>
          <w:szCs w:val="22"/>
        </w:rPr>
        <w:t xml:space="preserve">čiulpti po 1 slėgtąją pastilę 3 - 5 kartus per parą, t.y. 30 – 50 mg ambazono. </w:t>
      </w:r>
    </w:p>
    <w:p w:rsidR="00717491" w:rsidRPr="00586011" w:rsidRDefault="00717491" w:rsidP="007E54C8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 xml:space="preserve">14 – 18 metų vaikams reikia </w:t>
      </w:r>
      <w:r w:rsidRPr="00586011">
        <w:rPr>
          <w:sz w:val="22"/>
          <w:szCs w:val="22"/>
        </w:rPr>
        <w:t>čiulpti po 1 slėgtąją pastilę 3 kartus per parą, t.y. 30  mg ambazono.</w:t>
      </w:r>
    </w:p>
    <w:p w:rsidR="00717491" w:rsidRPr="00586011" w:rsidRDefault="00717491" w:rsidP="0088464F">
      <w:pPr>
        <w:rPr>
          <w:i/>
          <w:sz w:val="22"/>
          <w:szCs w:val="22"/>
        </w:rPr>
      </w:pPr>
      <w:r w:rsidRPr="00586011">
        <w:rPr>
          <w:sz w:val="22"/>
          <w:szCs w:val="22"/>
        </w:rPr>
        <w:t xml:space="preserve">Jas reikia vartoti praėjus 15 - 30 min. po valgio (burnoje jos turi lėtai ištirpti, jų negalima kramtyti). Po to 3 valandas negalima valgyti ir gerti. </w:t>
      </w:r>
    </w:p>
    <w:p w:rsidR="00717491" w:rsidRPr="00586011" w:rsidRDefault="00717491" w:rsidP="007E54C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745A7C">
      <w:pPr>
        <w:rPr>
          <w:i/>
          <w:sz w:val="22"/>
          <w:szCs w:val="22"/>
        </w:rPr>
      </w:pPr>
      <w:r>
        <w:rPr>
          <w:i/>
          <w:sz w:val="22"/>
          <w:szCs w:val="22"/>
        </w:rPr>
        <w:t>Nevartoti jaunesniems kaip 14 metų vaikams.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16.</w:t>
      </w:r>
      <w:r w:rsidRPr="00586011">
        <w:rPr>
          <w:b/>
          <w:caps/>
          <w:sz w:val="22"/>
          <w:szCs w:val="22"/>
        </w:rPr>
        <w:tab/>
        <w:t>informacija brailio raštu</w:t>
      </w:r>
    </w:p>
    <w:p w:rsidR="00717491" w:rsidRPr="00586011" w:rsidRDefault="00717491" w:rsidP="00A41228">
      <w:pPr>
        <w:rPr>
          <w:b/>
          <w:caps/>
          <w:sz w:val="22"/>
          <w:szCs w:val="22"/>
        </w:rPr>
      </w:pPr>
    </w:p>
    <w:p w:rsidR="00717491" w:rsidRPr="00586011" w:rsidRDefault="00717491" w:rsidP="00A41228">
      <w:pPr>
        <w:rPr>
          <w:caps/>
          <w:sz w:val="22"/>
          <w:szCs w:val="22"/>
        </w:rPr>
      </w:pPr>
      <w:r w:rsidRPr="00586011">
        <w:rPr>
          <w:caps/>
          <w:sz w:val="22"/>
          <w:szCs w:val="22"/>
        </w:rPr>
        <w:t>faringosept</w:t>
      </w:r>
    </w:p>
    <w:p w:rsidR="00717491" w:rsidRPr="00586011" w:rsidRDefault="00717491" w:rsidP="00A41228">
      <w:pPr>
        <w:rPr>
          <w:caps/>
          <w:sz w:val="22"/>
          <w:szCs w:val="22"/>
        </w:rPr>
      </w:pPr>
    </w:p>
    <w:p w:rsidR="00717491" w:rsidRPr="00586011" w:rsidRDefault="00717491" w:rsidP="00A41228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sz w:val="22"/>
          <w:szCs w:val="22"/>
        </w:rPr>
      </w:pPr>
      <w:r w:rsidRPr="00586011">
        <w:rPr>
          <w:sz w:val="22"/>
          <w:szCs w:val="22"/>
        </w:rPr>
        <w:br w:type="page"/>
      </w:r>
      <w:r w:rsidRPr="00586011">
        <w:rPr>
          <w:sz w:val="22"/>
          <w:szCs w:val="22"/>
        </w:rPr>
        <w:lastRenderedPageBreak/>
        <w:t>MINIMALI INFORMACIJA ANT LIZDINIŲ PLOKŠTELIŲ ARBA DVISLUOKSNIŲ JUOSTELIŲ</w:t>
      </w: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LIZDINĖ PLOKŠTELĖ</w:t>
      </w: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caps/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1.</w:t>
      </w:r>
      <w:r w:rsidRPr="00586011">
        <w:rPr>
          <w:b/>
          <w:caps/>
          <w:sz w:val="22"/>
          <w:szCs w:val="22"/>
        </w:rPr>
        <w:tab/>
        <w:t>Vaistinio preparato pavadinimas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FARINGOSEPT 10 mg slėgtosios pastilės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Ambazono monohidratas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sz w:val="22"/>
          <w:szCs w:val="22"/>
        </w:rPr>
        <w:t>2.</w:t>
      </w:r>
      <w:r w:rsidRPr="00586011">
        <w:rPr>
          <w:b/>
          <w:sz w:val="22"/>
          <w:szCs w:val="22"/>
        </w:rPr>
        <w:tab/>
        <w:t>RINKODAROS TEISĖS</w:t>
      </w:r>
      <w:r w:rsidRPr="00586011">
        <w:rPr>
          <w:sz w:val="22"/>
          <w:szCs w:val="22"/>
        </w:rPr>
        <w:t xml:space="preserve"> </w:t>
      </w:r>
      <w:r w:rsidRPr="00586011">
        <w:rPr>
          <w:b/>
          <w:caps/>
          <w:sz w:val="22"/>
          <w:szCs w:val="22"/>
        </w:rPr>
        <w:t xml:space="preserve">turėtojo pavadinimas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3D1501" w:rsidRPr="003D1501" w:rsidRDefault="003D1501" w:rsidP="003D150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 w:rsidRPr="003D1501">
        <w:rPr>
          <w:sz w:val="22"/>
          <w:szCs w:val="22"/>
          <w:lang w:eastAsia="lt-LT"/>
        </w:rPr>
        <w:t>Sun Pharmaceutical Industries Europe B.V.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sz w:val="22"/>
          <w:szCs w:val="22"/>
        </w:rPr>
        <w:t>3.</w:t>
      </w:r>
      <w:r w:rsidRPr="00586011">
        <w:rPr>
          <w:b/>
          <w:sz w:val="22"/>
          <w:szCs w:val="22"/>
        </w:rPr>
        <w:tab/>
      </w:r>
      <w:r w:rsidRPr="00586011">
        <w:rPr>
          <w:b/>
          <w:caps/>
          <w:sz w:val="22"/>
          <w:szCs w:val="22"/>
        </w:rPr>
        <w:t>tinkamumo laikas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 xml:space="preserve">Tinka iki {MMMM/mm}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4.</w:t>
      </w:r>
      <w:r w:rsidRPr="00586011">
        <w:rPr>
          <w:b/>
          <w:caps/>
          <w:sz w:val="22"/>
          <w:szCs w:val="22"/>
        </w:rPr>
        <w:tab/>
        <w:t xml:space="preserve">serijos numeris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Serija {numeris}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32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5.</w:t>
      </w:r>
      <w:r w:rsidRPr="00586011">
        <w:rPr>
          <w:b/>
          <w:caps/>
          <w:sz w:val="22"/>
          <w:szCs w:val="22"/>
        </w:rPr>
        <w:tab/>
        <w:t xml:space="preserve">KITA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vadinimas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B. PAKUOTĖS LAPELIS</w:t>
      </w:r>
      <w:r w:rsidRPr="00586011">
        <w:rPr>
          <w:rFonts w:ascii="Times New Roman" w:hAnsi="Times New Roman"/>
          <w:sz w:val="22"/>
          <w:szCs w:val="22"/>
        </w:rPr>
        <w:br w:type="page"/>
      </w:r>
      <w:r w:rsidRPr="00586011">
        <w:rPr>
          <w:rFonts w:ascii="Times New Roman" w:hAnsi="Times New Roman"/>
          <w:sz w:val="22"/>
          <w:szCs w:val="22"/>
        </w:rPr>
        <w:lastRenderedPageBreak/>
        <w:t>PAKUOTĖS LAPELIS: INFORMACIJA VARTOTOJUI</w:t>
      </w:r>
    </w:p>
    <w:p w:rsidR="00717491" w:rsidRPr="00586011" w:rsidRDefault="00717491" w:rsidP="00A41228">
      <w:pPr>
        <w:pStyle w:val="Antrat1"/>
        <w:numPr>
          <w:ilvl w:val="0"/>
          <w:numId w:val="1"/>
        </w:numPr>
        <w:tabs>
          <w:tab w:val="left" w:pos="0"/>
        </w:tabs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ind w:left="567" w:hanging="567"/>
        <w:jc w:val="center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FARINGOSEPT 10 mg slėgtosios pastilės</w:t>
      </w:r>
    </w:p>
    <w:p w:rsidR="00717491" w:rsidRPr="00586011" w:rsidRDefault="00717491" w:rsidP="00A41228">
      <w:pPr>
        <w:ind w:left="567" w:hanging="567"/>
        <w:jc w:val="center"/>
        <w:rPr>
          <w:sz w:val="22"/>
          <w:szCs w:val="22"/>
        </w:rPr>
      </w:pPr>
      <w:r w:rsidRPr="00586011">
        <w:rPr>
          <w:sz w:val="22"/>
          <w:szCs w:val="22"/>
        </w:rPr>
        <w:t>Ambazono monohidratas</w:t>
      </w:r>
    </w:p>
    <w:p w:rsidR="00717491" w:rsidRPr="00586011" w:rsidRDefault="00717491" w:rsidP="00A41228">
      <w:pPr>
        <w:pStyle w:val="Antrat1"/>
        <w:numPr>
          <w:ilvl w:val="0"/>
          <w:numId w:val="1"/>
        </w:numPr>
        <w:tabs>
          <w:tab w:val="left" w:pos="0"/>
        </w:tabs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Pagrindinistekstas"/>
        <w:spacing w:after="0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Atidžiai perskaitykite visą informacinį lapelį, nes jame pateikiama Jums svarbi informacija.</w:t>
      </w:r>
    </w:p>
    <w:p w:rsidR="00717491" w:rsidRPr="00586011" w:rsidRDefault="00717491" w:rsidP="00A41228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FARINGOSEPT galima įsigyti be recepto, tačiau jį reikia vartoti tiksliai, kaip nurodyta, kad poveikis būtų geriausias.</w:t>
      </w:r>
    </w:p>
    <w:p w:rsidR="00717491" w:rsidRPr="00586011" w:rsidRDefault="00717491" w:rsidP="005F01C9">
      <w:pPr>
        <w:pStyle w:val="Pagrindinistekstas"/>
        <w:spacing w:after="0"/>
        <w:ind w:left="709" w:hanging="709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Neišmeskite lapelio, nes vėl gali prireikti jį perskaityti.</w:t>
      </w:r>
    </w:p>
    <w:p w:rsidR="00717491" w:rsidRPr="00586011" w:rsidRDefault="00717491" w:rsidP="005F01C9">
      <w:pPr>
        <w:pStyle w:val="Pagrindinistekstas"/>
        <w:spacing w:after="0"/>
        <w:ind w:left="709" w:hanging="709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Jeigu norite sužinoti daugiau arba pasitarti, kreipkitės į vaistininką.</w:t>
      </w:r>
    </w:p>
    <w:p w:rsidR="00717491" w:rsidRPr="00586011" w:rsidRDefault="00717491" w:rsidP="005F01C9">
      <w:pPr>
        <w:pStyle w:val="Pagrindinistekstas"/>
        <w:spacing w:after="0"/>
        <w:ind w:left="709" w:hanging="709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Jeigu simptomai pasunkėja arba per 3 - 4 dienas</w:t>
      </w:r>
      <w:r w:rsidRPr="00586011" w:rsidDel="00880114">
        <w:rPr>
          <w:sz w:val="22"/>
          <w:szCs w:val="22"/>
        </w:rPr>
        <w:t xml:space="preserve"> </w:t>
      </w:r>
      <w:r w:rsidRPr="00586011">
        <w:rPr>
          <w:sz w:val="22"/>
          <w:szCs w:val="22"/>
        </w:rPr>
        <w:t>nepalengvėjo, būtina kreiptis į gydytoją.</w:t>
      </w:r>
    </w:p>
    <w:p w:rsidR="00717491" w:rsidRPr="00586011" w:rsidRDefault="00717491" w:rsidP="005F01C9">
      <w:pPr>
        <w:pStyle w:val="BT-EMEASMCA"/>
        <w:ind w:left="709" w:hanging="709"/>
        <w:rPr>
          <w:noProof w:val="0"/>
          <w:sz w:val="22"/>
        </w:rPr>
      </w:pPr>
      <w:r w:rsidRPr="00586011">
        <w:rPr>
          <w:noProof w:val="0"/>
          <w:sz w:val="22"/>
        </w:rPr>
        <w:t>Jeigu pasireiškė sunkus šalutinis poveikis arba pastebėjote šiame lapelyje nenurodytą šalutinį poveikį, pasakykite gydytojui arba vaistininkui.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  <w:u w:val="single"/>
        </w:rPr>
      </w:pPr>
      <w:r w:rsidRPr="00586011">
        <w:rPr>
          <w:b/>
          <w:sz w:val="22"/>
          <w:szCs w:val="22"/>
          <w:u w:val="single"/>
        </w:rPr>
        <w:t>Lapelio turinys</w:t>
      </w:r>
    </w:p>
    <w:p w:rsidR="00717491" w:rsidRPr="00586011" w:rsidRDefault="00717491" w:rsidP="005F01C9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1.</w:t>
      </w:r>
      <w:r w:rsidRPr="00586011">
        <w:rPr>
          <w:sz w:val="22"/>
          <w:szCs w:val="22"/>
        </w:rPr>
        <w:tab/>
        <w:t>Kas yra FARINGOSEPT ir kam jis vartojamas</w:t>
      </w:r>
    </w:p>
    <w:p w:rsidR="00717491" w:rsidRPr="00586011" w:rsidRDefault="00717491" w:rsidP="005F01C9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2.</w:t>
      </w:r>
      <w:r w:rsidRPr="00586011">
        <w:rPr>
          <w:sz w:val="22"/>
          <w:szCs w:val="22"/>
        </w:rPr>
        <w:tab/>
        <w:t xml:space="preserve">Kas žinotina prieš vartojant FARINGOSEPT </w:t>
      </w:r>
    </w:p>
    <w:p w:rsidR="00717491" w:rsidRPr="00586011" w:rsidRDefault="00717491" w:rsidP="005F01C9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3.</w:t>
      </w:r>
      <w:r w:rsidRPr="00586011">
        <w:rPr>
          <w:sz w:val="22"/>
          <w:szCs w:val="22"/>
        </w:rPr>
        <w:tab/>
        <w:t xml:space="preserve">Kaip vartoti FARINGOSEPT </w:t>
      </w:r>
    </w:p>
    <w:p w:rsidR="00717491" w:rsidRPr="00586011" w:rsidRDefault="00717491" w:rsidP="005F01C9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4.</w:t>
      </w:r>
      <w:r w:rsidRPr="00586011">
        <w:rPr>
          <w:sz w:val="22"/>
          <w:szCs w:val="22"/>
        </w:rPr>
        <w:tab/>
        <w:t>Galimas šalutinis poveikis</w:t>
      </w:r>
    </w:p>
    <w:p w:rsidR="00717491" w:rsidRPr="00586011" w:rsidRDefault="00717491" w:rsidP="005F01C9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5.</w:t>
      </w:r>
      <w:r w:rsidRPr="00586011">
        <w:rPr>
          <w:sz w:val="22"/>
          <w:szCs w:val="22"/>
        </w:rPr>
        <w:tab/>
        <w:t xml:space="preserve">Kaip laikyti FARINGOSEPT  </w:t>
      </w:r>
    </w:p>
    <w:p w:rsidR="00717491" w:rsidRPr="00586011" w:rsidRDefault="00717491" w:rsidP="005F01C9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6.</w:t>
      </w:r>
      <w:r w:rsidRPr="00586011">
        <w:rPr>
          <w:sz w:val="22"/>
          <w:szCs w:val="22"/>
        </w:rPr>
        <w:tab/>
        <w:t>Kita informacija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1.</w:t>
      </w:r>
      <w:r w:rsidRPr="00586011">
        <w:rPr>
          <w:b/>
          <w:sz w:val="22"/>
          <w:szCs w:val="22"/>
        </w:rPr>
        <w:tab/>
        <w:t>KAS YRA FARINGOSEPT IR KAM JIS VARTOJAMAS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>
        <w:rPr>
          <w:sz w:val="22"/>
          <w:szCs w:val="22"/>
        </w:rPr>
        <w:t xml:space="preserve">Veiklioji </w:t>
      </w:r>
      <w:r w:rsidRPr="00586011">
        <w:rPr>
          <w:sz w:val="22"/>
          <w:szCs w:val="22"/>
        </w:rPr>
        <w:t>FARINGOSEPT slėgt</w:t>
      </w:r>
      <w:r>
        <w:rPr>
          <w:sz w:val="22"/>
          <w:szCs w:val="22"/>
        </w:rPr>
        <w:t xml:space="preserve">ųjų </w:t>
      </w:r>
      <w:r w:rsidRPr="00586011">
        <w:rPr>
          <w:sz w:val="22"/>
          <w:szCs w:val="22"/>
        </w:rPr>
        <w:t>pastil</w:t>
      </w:r>
      <w:r>
        <w:rPr>
          <w:sz w:val="22"/>
          <w:szCs w:val="22"/>
        </w:rPr>
        <w:t>ių medžiaga ambazonas vietiškai naikina mikrobus</w:t>
      </w:r>
      <w:r w:rsidRPr="00586011">
        <w:rPr>
          <w:sz w:val="22"/>
          <w:szCs w:val="22"/>
        </w:rPr>
        <w:t>.</w:t>
      </w:r>
    </w:p>
    <w:p w:rsidR="0071749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Vaisto vartojama pagalbiniam ūminių infekcinių burnos ir ryklės ligų (dantenų, ryklės, migdolų uždegimo) gydymui. </w:t>
      </w:r>
    </w:p>
    <w:p w:rsidR="00717491" w:rsidRPr="00586011" w:rsidRDefault="00717491" w:rsidP="00A41228">
      <w:pPr>
        <w:rPr>
          <w:b/>
          <w:sz w:val="22"/>
          <w:szCs w:val="22"/>
        </w:rPr>
      </w:pPr>
    </w:p>
    <w:p w:rsidR="00717491" w:rsidRPr="00586011" w:rsidRDefault="00717491" w:rsidP="00A41228">
      <w:pPr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2.</w:t>
      </w:r>
      <w:r w:rsidRPr="00586011">
        <w:rPr>
          <w:b/>
          <w:sz w:val="22"/>
          <w:szCs w:val="22"/>
        </w:rPr>
        <w:tab/>
        <w:t xml:space="preserve">KAS ŽINOTINA PRIEŠ VARTOJANT FARINGOSEPT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bCs/>
          <w:sz w:val="22"/>
          <w:szCs w:val="22"/>
        </w:rPr>
      </w:pPr>
      <w:r w:rsidRPr="00586011">
        <w:rPr>
          <w:b/>
          <w:sz w:val="22"/>
          <w:szCs w:val="22"/>
        </w:rPr>
        <w:t xml:space="preserve">FARINGOSEPT </w:t>
      </w:r>
      <w:r w:rsidRPr="00586011">
        <w:rPr>
          <w:b/>
          <w:bCs/>
          <w:sz w:val="22"/>
          <w:szCs w:val="22"/>
        </w:rPr>
        <w:t>vartoti negalima:</w:t>
      </w:r>
    </w:p>
    <w:p w:rsidR="0015154E" w:rsidRDefault="00717491">
      <w:pPr>
        <w:numPr>
          <w:ilvl w:val="0"/>
          <w:numId w:val="2"/>
        </w:numPr>
        <w:tabs>
          <w:tab w:val="clear" w:pos="930"/>
          <w:tab w:val="left" w:pos="720"/>
        </w:tabs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jeigu yra padidėjęs jautrumas (alergija) veikliajai arba bet kuriai pagalbinei FARINGOSEPT medžiagai.</w:t>
      </w:r>
    </w:p>
    <w:p w:rsidR="00717491" w:rsidRDefault="00717491">
      <w:pPr>
        <w:rPr>
          <w:sz w:val="22"/>
          <w:szCs w:val="22"/>
        </w:rPr>
      </w:pPr>
    </w:p>
    <w:p w:rsidR="00717491" w:rsidRPr="00717491" w:rsidRDefault="00EE0A3C">
      <w:pPr>
        <w:rPr>
          <w:b/>
          <w:sz w:val="22"/>
          <w:szCs w:val="22"/>
        </w:rPr>
      </w:pPr>
      <w:r w:rsidRPr="00EE0A3C">
        <w:rPr>
          <w:b/>
          <w:sz w:val="22"/>
          <w:szCs w:val="22"/>
        </w:rPr>
        <w:t>Specialių atsargumo priemonių reikia</w:t>
      </w:r>
      <w:r w:rsidR="00717491">
        <w:rPr>
          <w:b/>
          <w:sz w:val="22"/>
          <w:szCs w:val="22"/>
        </w:rPr>
        <w:t>:</w:t>
      </w:r>
    </w:p>
    <w:p w:rsidR="00717491" w:rsidRPr="00E97F58" w:rsidRDefault="00717491" w:rsidP="00FB5A29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</w:t>
      </w:r>
      <w:r w:rsidR="00EE0A3C" w:rsidRPr="00EE0A3C">
        <w:rPr>
          <w:sz w:val="22"/>
          <w:szCs w:val="22"/>
        </w:rPr>
        <w:t xml:space="preserve">eigu sergama sunkia infekcine liga, pasireiškiančia </w:t>
      </w:r>
      <w:r>
        <w:rPr>
          <w:sz w:val="22"/>
          <w:szCs w:val="22"/>
        </w:rPr>
        <w:t>didele</w:t>
      </w:r>
      <w:r w:rsidR="00EE0A3C" w:rsidRPr="00EE0A3C">
        <w:rPr>
          <w:sz w:val="22"/>
          <w:szCs w:val="22"/>
        </w:rPr>
        <w:t xml:space="preserve"> temperatūra, galvos skausmu, vėmimu, būtina </w:t>
      </w:r>
      <w:r>
        <w:rPr>
          <w:sz w:val="22"/>
          <w:szCs w:val="22"/>
        </w:rPr>
        <w:t xml:space="preserve">kreiptis į </w:t>
      </w:r>
      <w:r w:rsidR="00EE0A3C" w:rsidRPr="00EE0A3C">
        <w:rPr>
          <w:sz w:val="22"/>
          <w:szCs w:val="22"/>
        </w:rPr>
        <w:t>gydytoj</w:t>
      </w:r>
      <w:r>
        <w:rPr>
          <w:sz w:val="22"/>
          <w:szCs w:val="22"/>
        </w:rPr>
        <w:t>ą</w:t>
      </w:r>
      <w:r w:rsidR="00EE0A3C" w:rsidRPr="00EE0A3C">
        <w:rPr>
          <w:sz w:val="22"/>
          <w:szCs w:val="22"/>
        </w:rPr>
        <w:t>, ypač jei savijauta nepagerėja per 3</w:t>
      </w:r>
      <w:r>
        <w:rPr>
          <w:sz w:val="22"/>
          <w:szCs w:val="22"/>
        </w:rPr>
        <w:t>-4</w:t>
      </w:r>
      <w:r w:rsidR="00306D99">
        <w:rPr>
          <w:sz w:val="22"/>
          <w:szCs w:val="22"/>
        </w:rPr>
        <w:t> </w:t>
      </w:r>
      <w:r w:rsidR="00EE0A3C" w:rsidRPr="00EE0A3C">
        <w:rPr>
          <w:sz w:val="22"/>
          <w:szCs w:val="22"/>
        </w:rPr>
        <w:t>dienas</w:t>
      </w:r>
      <w:r>
        <w:rPr>
          <w:sz w:val="22"/>
          <w:szCs w:val="22"/>
        </w:rPr>
        <w:t>.</w:t>
      </w:r>
    </w:p>
    <w:p w:rsidR="00717491" w:rsidRDefault="00717491">
      <w:pPr>
        <w:rPr>
          <w:sz w:val="22"/>
          <w:szCs w:val="22"/>
        </w:rPr>
      </w:pPr>
    </w:p>
    <w:p w:rsidR="00717491" w:rsidRPr="00586011" w:rsidRDefault="00717491" w:rsidP="00E97F58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  <w:r w:rsidRPr="00586011">
        <w:rPr>
          <w:sz w:val="22"/>
          <w:szCs w:val="22"/>
        </w:rPr>
        <w:t>Kadangi FARINGOSEPT sudėtyje yra sacharozės ir laktozės, cukriniu diabetu sergantiems pacientams būtina į tai atsižvelgti. Kiekvienoje pastilėje yra 729 mg sacharozės ir 150 mg laktozės. Jų energetinė vertė yra panaši – 3,94 kcal/g (16,5 kJ/g).</w:t>
      </w:r>
    </w:p>
    <w:p w:rsidR="00717491" w:rsidRPr="00586011" w:rsidRDefault="00717491">
      <w:pPr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Kitų vaistų vartojimas</w:t>
      </w:r>
    </w:p>
    <w:p w:rsidR="00717491" w:rsidRDefault="00717491" w:rsidP="00A44922">
      <w:pPr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vaistų, įskaitant ir įsigytus be recepto, pasakykite gydytojui arba vaistininkui.</w:t>
      </w:r>
    </w:p>
    <w:p w:rsidR="00717491" w:rsidRDefault="00717491" w:rsidP="00A41228">
      <w:pPr>
        <w:ind w:left="567" w:hanging="567"/>
        <w:rPr>
          <w:sz w:val="22"/>
          <w:szCs w:val="22"/>
        </w:rPr>
      </w:pPr>
    </w:p>
    <w:p w:rsidR="00717491" w:rsidRDefault="00717491" w:rsidP="00A41228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Duomenų apie FARINGOSEPT įtaką kitų vaistų poveikiui nėra.</w:t>
      </w:r>
    </w:p>
    <w:p w:rsidR="00717491" w:rsidRDefault="00717491" w:rsidP="00A41228">
      <w:pPr>
        <w:ind w:left="567" w:hanging="567"/>
        <w:rPr>
          <w:sz w:val="22"/>
          <w:szCs w:val="22"/>
        </w:rPr>
      </w:pPr>
    </w:p>
    <w:p w:rsidR="00717491" w:rsidRPr="00717491" w:rsidRDefault="00EE0A3C" w:rsidP="00A41228">
      <w:pPr>
        <w:ind w:left="567" w:hanging="567"/>
        <w:rPr>
          <w:b/>
          <w:sz w:val="22"/>
          <w:szCs w:val="22"/>
        </w:rPr>
      </w:pPr>
      <w:r w:rsidRPr="00EE0A3C">
        <w:rPr>
          <w:b/>
          <w:sz w:val="22"/>
          <w:szCs w:val="22"/>
        </w:rPr>
        <w:t>FARINGOSEPT vartojimas su maistu ir gėrimais</w:t>
      </w:r>
    </w:p>
    <w:p w:rsidR="00717491" w:rsidRDefault="00717491" w:rsidP="00A41228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FARINGOSEPT nerekomenduojama vartoti valgio metu.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DF4E14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Nėštumas ir žindymo laikotarpis</w:t>
      </w:r>
    </w:p>
    <w:p w:rsidR="00717491" w:rsidRPr="00586011" w:rsidRDefault="00717491" w:rsidP="00DF4E14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Prieš vartojant bet kokį vaistą, būtina pasitarti su gydytoju arba vaistininku.</w:t>
      </w: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lastRenderedPageBreak/>
        <w:t>Nėra kontroliuojamų tyrimų įrodančių ambazono saugumą nėštumo ir žindymo laikotarpiu. Dėl klinikinių farmakokinetikos tyrimų trūkumo neįmanoma įvertinti ambazono išsiskyrimo į motinos pieną.</w:t>
      </w: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Kadangi trūksta specialių tyrimų, ambazonas neturėtų būti vartojamas per pirm</w:t>
      </w:r>
      <w:r>
        <w:rPr>
          <w:sz w:val="22"/>
          <w:szCs w:val="22"/>
        </w:rPr>
        <w:t>us tris nėštumo mėnesius.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Vairavimas ir mechanizmų valdymas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Vairuoti automobilį ir dirbti su mechanizmais galima.</w:t>
      </w:r>
    </w:p>
    <w:p w:rsidR="00717491" w:rsidRPr="00586011" w:rsidRDefault="00717491" w:rsidP="00A41228">
      <w:pPr>
        <w:pStyle w:val="Antrat3"/>
        <w:numPr>
          <w:ilvl w:val="2"/>
          <w:numId w:val="1"/>
        </w:numPr>
        <w:tabs>
          <w:tab w:val="left" w:pos="0"/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</w:p>
    <w:p w:rsidR="00717491" w:rsidRPr="00586011" w:rsidRDefault="00717491" w:rsidP="00A41228">
      <w:pPr>
        <w:pStyle w:val="Antrat3"/>
        <w:numPr>
          <w:ilvl w:val="2"/>
          <w:numId w:val="1"/>
        </w:numPr>
        <w:tabs>
          <w:tab w:val="left" w:pos="0"/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Svarbi informacija apie kai kurias pagalbines medžiagas</w:t>
      </w: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>Kiekvienoje slėgtojoje pastilėje yra 150 mg laktozės monohidrato bei 729 mg sacharozės (cukraus). Jeigu gydytojas Jums yra sakęs, kad netoleruojate kokių nors angliavandenių, kreipkitės į jį prieš pradėdami vartoti šį vaistą.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3.</w:t>
      </w:r>
      <w:r w:rsidRPr="00586011">
        <w:rPr>
          <w:b/>
          <w:sz w:val="22"/>
          <w:szCs w:val="22"/>
        </w:rPr>
        <w:tab/>
        <w:t xml:space="preserve">KAIP VARTOTI FARINGOSEPT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986903">
      <w:pPr>
        <w:pStyle w:val="BTEMEASMCA"/>
        <w:rPr>
          <w:sz w:val="22"/>
        </w:rPr>
      </w:pPr>
      <w:r w:rsidRPr="00586011">
        <w:rPr>
          <w:sz w:val="22"/>
        </w:rPr>
        <w:t xml:space="preserve">FARINGOSEPT visada vartokite tiksliai, kaip nurodė gydytojas. Jeigu abejojate, kreipkitės į gydytoją arba vaistininką.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986903">
      <w:pPr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Suaugusiesiems</w:t>
      </w: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Čiulpti po 1 slėgtąją pastilę 3 - 5 kartus per parą, t.y. 30 – 50 mg ambazono. </w:t>
      </w: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14 – 18 metų vaikams</w:t>
      </w: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Čiulpti po 1 slėgtąją pastilę 3 kartus per parą, t.y. 30  mg ambazono.</w:t>
      </w: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Jaunesniems kaip 14 metų vaikams</w:t>
      </w:r>
    </w:p>
    <w:p w:rsidR="00717491" w:rsidRPr="00586011" w:rsidRDefault="00717491" w:rsidP="00986903">
      <w:pPr>
        <w:rPr>
          <w:sz w:val="22"/>
          <w:szCs w:val="22"/>
        </w:rPr>
      </w:pPr>
      <w:r w:rsidRPr="00586011">
        <w:rPr>
          <w:sz w:val="22"/>
          <w:szCs w:val="22"/>
        </w:rPr>
        <w:t>FARINGOSEPT kietųjų pastilių nerekomenduojama vartoti jaunesniems kaip 14 metų vaikams, nes duomenų apie saugumą nepakanka.</w:t>
      </w: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717491" w:rsidRPr="00586011" w:rsidRDefault="00717491" w:rsidP="0098690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FARINGOSEPT pastiles reikia vartoti praėjus 15 - 30 min. po valgio (burnoje jos turi lėtai ištirpti, jų negalima kramtyti). Po to 3 valandas negalima valgyti ir gerti. 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 xml:space="preserve">Vaisto reikia vartoti 3 - 4 dienas. 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>Jeigu manote, kad FARINGOSEPT  veikia per stipriai arba per silpnai, kreipkitės į gydytoją arba vaistininką.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Pavartojus per didelę FARINGOSEPT dozę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Preparato perdozavimo atvejų nebuvo.</w:t>
      </w: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Specifinio priešnuodžio nėra, tačiau </w:t>
      </w:r>
      <w:r>
        <w:rPr>
          <w:sz w:val="22"/>
          <w:szCs w:val="22"/>
        </w:rPr>
        <w:t>išgėrus</w:t>
      </w:r>
      <w:r w:rsidRPr="00586011">
        <w:rPr>
          <w:sz w:val="22"/>
          <w:szCs w:val="22"/>
        </w:rPr>
        <w:t xml:space="preserve"> labai didelę didelę FARINGOSEPT dozę rekomenduojama nedelsiant kreiptis į gydymo įstaigą.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 xml:space="preserve">Pamiršus pavartoti FARINGOSEPT 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Praleidus dozę, vėliau vietoj jos dvigubos dozės vartoti negalima.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4.</w:t>
      </w:r>
      <w:r w:rsidRPr="00586011">
        <w:rPr>
          <w:b/>
          <w:caps/>
          <w:sz w:val="22"/>
          <w:szCs w:val="22"/>
        </w:rPr>
        <w:tab/>
        <w:t xml:space="preserve">galimAS </w:t>
      </w:r>
      <w:r w:rsidRPr="00586011">
        <w:rPr>
          <w:b/>
          <w:sz w:val="22"/>
          <w:szCs w:val="22"/>
        </w:rPr>
        <w:t xml:space="preserve">ŠALUTINIS </w:t>
      </w:r>
      <w:r w:rsidRPr="00586011">
        <w:rPr>
          <w:b/>
          <w:caps/>
          <w:sz w:val="22"/>
          <w:szCs w:val="22"/>
        </w:rPr>
        <w:t>poveikiS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FARINGOSEPT, kaip ir visi kiti vaistai, gali sukelti šalutinį poveikį, nors jis pasireiškia ne visiems žmonėms. </w:t>
      </w:r>
    </w:p>
    <w:p w:rsidR="00717491" w:rsidRPr="00586011" w:rsidRDefault="00717491" w:rsidP="00A41228">
      <w:pPr>
        <w:pStyle w:val="BTEMEASMCA"/>
        <w:rPr>
          <w:sz w:val="22"/>
        </w:rPr>
      </w:pPr>
    </w:p>
    <w:p w:rsidR="00717491" w:rsidRPr="00586011" w:rsidRDefault="00717491" w:rsidP="00A41228">
      <w:pPr>
        <w:pStyle w:val="BTEMEASMCA"/>
        <w:rPr>
          <w:sz w:val="22"/>
        </w:rPr>
      </w:pPr>
      <w:r w:rsidRPr="00586011">
        <w:rPr>
          <w:sz w:val="22"/>
        </w:rPr>
        <w:t>Dažnis nežinomas</w:t>
      </w:r>
      <w:r>
        <w:rPr>
          <w:sz w:val="22"/>
        </w:rPr>
        <w:t xml:space="preserve"> (</w:t>
      </w:r>
      <w:r w:rsidRPr="00586011">
        <w:rPr>
          <w:sz w:val="22"/>
        </w:rPr>
        <w:t>negali būti įvertintas pagal turimus duomenis</w:t>
      </w:r>
      <w:r>
        <w:rPr>
          <w:sz w:val="22"/>
        </w:rPr>
        <w:t>)</w:t>
      </w:r>
      <w:r w:rsidRPr="00586011">
        <w:rPr>
          <w:sz w:val="22"/>
        </w:rPr>
        <w:t>: seilių spalvos pokytis.</w:t>
      </w:r>
    </w:p>
    <w:p w:rsidR="00717491" w:rsidRPr="00586011" w:rsidRDefault="00717491" w:rsidP="00A41228">
      <w:pPr>
        <w:pStyle w:val="BTEMEASMCA"/>
        <w:rPr>
          <w:sz w:val="22"/>
        </w:rPr>
      </w:pPr>
    </w:p>
    <w:p w:rsidR="00717491" w:rsidRPr="00586011" w:rsidRDefault="00717491" w:rsidP="00A41228">
      <w:pPr>
        <w:pStyle w:val="BTEMEASMCA"/>
        <w:rPr>
          <w:sz w:val="22"/>
        </w:rPr>
      </w:pPr>
      <w:r w:rsidRPr="00586011">
        <w:rPr>
          <w:sz w:val="22"/>
        </w:rPr>
        <w:t>Jeigu pasireiškė sunkus šalutinis poveikis arba pastebėjote šiame lapelyje nenurodytą šalutinį poveikį, pasakykite gydytojui arba vaistininkui.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caps/>
          <w:sz w:val="22"/>
          <w:szCs w:val="22"/>
        </w:rPr>
        <w:t>5.</w:t>
      </w:r>
      <w:r w:rsidRPr="00586011">
        <w:rPr>
          <w:b/>
          <w:caps/>
          <w:sz w:val="22"/>
          <w:szCs w:val="22"/>
        </w:rPr>
        <w:tab/>
      </w:r>
      <w:r w:rsidRPr="00586011">
        <w:rPr>
          <w:b/>
          <w:sz w:val="22"/>
          <w:szCs w:val="22"/>
        </w:rPr>
        <w:t xml:space="preserve">FARINGOSEPT </w:t>
      </w:r>
      <w:r w:rsidRPr="00586011">
        <w:rPr>
          <w:b/>
          <w:caps/>
          <w:sz w:val="22"/>
          <w:szCs w:val="22"/>
        </w:rPr>
        <w:t xml:space="preserve"> laikymo </w:t>
      </w:r>
      <w:r w:rsidRPr="00586011">
        <w:rPr>
          <w:b/>
          <w:sz w:val="22"/>
          <w:szCs w:val="22"/>
        </w:rPr>
        <w:t>SĄLYGOS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>Laikyti vaikams nepasiekiamoje ir nepastebimoje vietoje.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>Laikyti ne aukštesnėje kaip 25 ˚C temperatūroje.</w:t>
      </w:r>
    </w:p>
    <w:p w:rsidR="00717491" w:rsidRPr="00586011" w:rsidRDefault="00717491" w:rsidP="00986903">
      <w:pPr>
        <w:rPr>
          <w:sz w:val="22"/>
          <w:szCs w:val="22"/>
        </w:rPr>
      </w:pPr>
      <w:r w:rsidRPr="00586011">
        <w:rPr>
          <w:sz w:val="22"/>
          <w:szCs w:val="22"/>
        </w:rPr>
        <w:t>Laikyti gamintojo pakuotėje, kad preparatas būtų apsaugotas nuo šviesos.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>
      <w:pPr>
        <w:rPr>
          <w:sz w:val="22"/>
          <w:szCs w:val="22"/>
        </w:rPr>
      </w:pPr>
      <w:r w:rsidRPr="00586011">
        <w:rPr>
          <w:sz w:val="22"/>
          <w:szCs w:val="22"/>
        </w:rPr>
        <w:t>Ant dėžutės ir lizdinės plokštelės po „Tinka iki“</w:t>
      </w:r>
      <w:r w:rsidR="00723F8B">
        <w:rPr>
          <w:sz w:val="22"/>
          <w:szCs w:val="22"/>
        </w:rPr>
        <w:t xml:space="preserve"> </w:t>
      </w:r>
      <w:r w:rsidRPr="00586011">
        <w:rPr>
          <w:sz w:val="22"/>
          <w:szCs w:val="22"/>
        </w:rPr>
        <w:t>nurodytam tinkamumo laikui pasibaigus, FARINGOSEPT vartoti negalima. Vaistas tinka vartoti iki paskutinės nurodyto mėnesio dienos.</w:t>
      </w:r>
    </w:p>
    <w:p w:rsidR="00717491" w:rsidRPr="00586011" w:rsidRDefault="00717491" w:rsidP="007948B7">
      <w:pPr>
        <w:pStyle w:val="BTEMEASMCA"/>
        <w:rPr>
          <w:sz w:val="22"/>
        </w:rPr>
      </w:pPr>
    </w:p>
    <w:p w:rsidR="00717491" w:rsidRPr="00586011" w:rsidRDefault="00717491" w:rsidP="007948B7">
      <w:pPr>
        <w:pStyle w:val="BTEMEASMCA"/>
        <w:rPr>
          <w:sz w:val="22"/>
        </w:rPr>
      </w:pPr>
      <w:r w:rsidRPr="00586011">
        <w:rPr>
          <w:sz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rPr>
          <w:b/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</w:t>
      </w:r>
      <w:r w:rsidRPr="00586011">
        <w:rPr>
          <w:sz w:val="22"/>
          <w:szCs w:val="22"/>
        </w:rPr>
        <w:tab/>
      </w:r>
      <w:r w:rsidRPr="00586011">
        <w:rPr>
          <w:b/>
          <w:sz w:val="22"/>
          <w:szCs w:val="22"/>
        </w:rPr>
        <w:t>KITA INFORMACIJA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Style w:val="PI-3EMEASMCA"/>
        <w:spacing w:line="240" w:lineRule="auto"/>
        <w:rPr>
          <w:sz w:val="22"/>
        </w:rPr>
      </w:pPr>
      <w:r w:rsidRPr="00586011">
        <w:rPr>
          <w:sz w:val="22"/>
        </w:rPr>
        <w:t>FARINGOSEPT sudėtis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7948B7">
      <w:pPr>
        <w:ind w:left="567" w:hanging="283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Veiklioji medžiaga yra ambazono monohidratas. Kiekvienoje slėgtojoje pastilėje yra 10 mg ambazono monohidrato.</w:t>
      </w:r>
    </w:p>
    <w:p w:rsidR="00717491" w:rsidRPr="00586011" w:rsidRDefault="00717491">
      <w:pPr>
        <w:ind w:left="567" w:hanging="283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Pagalbinės medžiagos yra kakava, sacharozė, laktozė monohidratas, povidonas K 30, vanilinas, stearino rūgštis.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Style w:val="PI-3EMEASMCA"/>
        <w:spacing w:line="240" w:lineRule="auto"/>
        <w:rPr>
          <w:sz w:val="22"/>
        </w:rPr>
      </w:pPr>
      <w:r w:rsidRPr="00586011">
        <w:rPr>
          <w:sz w:val="22"/>
        </w:rPr>
        <w:t>FARINGOSEPT išvaizda ir kiekis pakuotėje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880114">
      <w:pPr>
        <w:rPr>
          <w:b/>
          <w:sz w:val="22"/>
          <w:szCs w:val="22"/>
        </w:rPr>
      </w:pPr>
      <w:r w:rsidRPr="00586011">
        <w:rPr>
          <w:sz w:val="22"/>
          <w:szCs w:val="22"/>
        </w:rPr>
        <w:t xml:space="preserve">FARINGOSEPT 10 mg slėgtosios pastilės yra </w:t>
      </w:r>
      <w:r w:rsidR="00EE0A3C" w:rsidRPr="00EE0A3C">
        <w:rPr>
          <w:sz w:val="22"/>
          <w:szCs w:val="22"/>
        </w:rPr>
        <w:t>rudos spa</w:t>
      </w:r>
      <w:r w:rsidR="00DC39E6">
        <w:rPr>
          <w:sz w:val="22"/>
          <w:szCs w:val="22"/>
        </w:rPr>
        <w:t>l</w:t>
      </w:r>
      <w:r w:rsidR="00EE0A3C" w:rsidRPr="00EE0A3C">
        <w:rPr>
          <w:sz w:val="22"/>
          <w:szCs w:val="22"/>
        </w:rPr>
        <w:t>vos, cilindro formos, lygi</w:t>
      </w:r>
      <w:r w:rsidR="00F30AE0">
        <w:rPr>
          <w:sz w:val="22"/>
          <w:szCs w:val="22"/>
        </w:rPr>
        <w:t>u</w:t>
      </w:r>
      <w:r w:rsidR="00EE0A3C" w:rsidRPr="00EE0A3C">
        <w:rPr>
          <w:sz w:val="22"/>
          <w:szCs w:val="22"/>
        </w:rPr>
        <w:t xml:space="preserve"> pigmentuot</w:t>
      </w:r>
      <w:r w:rsidR="00F30AE0">
        <w:rPr>
          <w:sz w:val="22"/>
          <w:szCs w:val="22"/>
        </w:rPr>
        <w:t>u paviršium</w:t>
      </w:r>
      <w:r w:rsidR="00EE0A3C" w:rsidRPr="00EE0A3C">
        <w:rPr>
          <w:sz w:val="22"/>
          <w:szCs w:val="22"/>
        </w:rPr>
        <w:t>.</w:t>
      </w:r>
    </w:p>
    <w:p w:rsidR="00717491" w:rsidRPr="00586011" w:rsidRDefault="00717491" w:rsidP="00A41228">
      <w:pPr>
        <w:rPr>
          <w:sz w:val="22"/>
          <w:szCs w:val="22"/>
        </w:rPr>
      </w:pPr>
    </w:p>
    <w:p w:rsidR="00717491" w:rsidRPr="00586011" w:rsidRDefault="00717491" w:rsidP="00A41228">
      <w:pPr>
        <w:rPr>
          <w:sz w:val="22"/>
          <w:szCs w:val="22"/>
        </w:rPr>
      </w:pPr>
      <w:r w:rsidRPr="00586011">
        <w:rPr>
          <w:sz w:val="22"/>
          <w:szCs w:val="22"/>
        </w:rPr>
        <w:t>Kartono dėžutėje yra 2 lizdinės</w:t>
      </w:r>
      <w:r w:rsidRPr="00586011">
        <w:rPr>
          <w:sz w:val="22"/>
          <w:szCs w:val="22"/>
          <w:lang w:val="pt-BR"/>
        </w:rPr>
        <w:t xml:space="preserve"> Al/PVC/PE/PVDC</w:t>
      </w:r>
      <w:r w:rsidRPr="00586011">
        <w:rPr>
          <w:sz w:val="22"/>
          <w:szCs w:val="22"/>
        </w:rPr>
        <w:t xml:space="preserve"> plokštelės, kurių kiekvienoje yra 10 pastilių.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Rinkodaros teisės</w:t>
      </w:r>
      <w:r w:rsidRPr="00586011">
        <w:rPr>
          <w:sz w:val="22"/>
          <w:szCs w:val="22"/>
        </w:rPr>
        <w:t xml:space="preserve"> </w:t>
      </w:r>
      <w:r w:rsidRPr="00586011">
        <w:rPr>
          <w:b/>
          <w:sz w:val="22"/>
          <w:szCs w:val="22"/>
        </w:rPr>
        <w:t>turėtojas</w:t>
      </w:r>
    </w:p>
    <w:p w:rsidR="003D1501" w:rsidRPr="003D1501" w:rsidRDefault="003D1501" w:rsidP="003D150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 w:rsidRPr="003D1501">
        <w:rPr>
          <w:sz w:val="22"/>
          <w:szCs w:val="22"/>
          <w:lang w:eastAsia="lt-LT"/>
        </w:rPr>
        <w:t>Sun Pharmaceutical Industries Europe B.V.</w:t>
      </w:r>
    </w:p>
    <w:p w:rsidR="003D1501" w:rsidRPr="003D1501" w:rsidRDefault="003D1501" w:rsidP="003D1501">
      <w:pPr>
        <w:widowControl w:val="0"/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3D1501">
        <w:rPr>
          <w:sz w:val="22"/>
          <w:szCs w:val="22"/>
          <w:lang w:eastAsia="lt-LT"/>
        </w:rPr>
        <w:t>Polarisavenue 87, 2132JH, Hoofddorp, Nyderlandai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Style w:val="Antrat2"/>
        <w:tabs>
          <w:tab w:val="left" w:pos="0"/>
        </w:tabs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 xml:space="preserve">Gamintojas </w:t>
      </w:r>
    </w:p>
    <w:p w:rsidR="00717491" w:rsidRPr="00586011" w:rsidRDefault="00717491" w:rsidP="00A41228">
      <w:pPr>
        <w:ind w:left="567" w:hanging="567"/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S.C. Terapia S.A.</w:t>
      </w:r>
    </w:p>
    <w:p w:rsidR="00717491" w:rsidRPr="00586011" w:rsidRDefault="00717491" w:rsidP="00A41228">
      <w:pPr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400632 Cluj – Napoca</w:t>
      </w:r>
    </w:p>
    <w:p w:rsidR="00717491" w:rsidRPr="00586011" w:rsidRDefault="00717491" w:rsidP="00A41228">
      <w:pPr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Str. Fabricii Nr. 124</w:t>
      </w:r>
    </w:p>
    <w:p w:rsidR="00717491" w:rsidRPr="00586011" w:rsidRDefault="00717491" w:rsidP="00A41228">
      <w:pPr>
        <w:ind w:left="567" w:hanging="567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Rumunija</w:t>
      </w:r>
    </w:p>
    <w:p w:rsidR="00717491" w:rsidRPr="00586011" w:rsidRDefault="00717491" w:rsidP="00A41228">
      <w:pPr>
        <w:ind w:left="567" w:hanging="567"/>
        <w:rPr>
          <w:sz w:val="22"/>
          <w:szCs w:val="22"/>
        </w:rPr>
      </w:pPr>
    </w:p>
    <w:p w:rsidR="00717491" w:rsidRPr="00586011" w:rsidRDefault="00717491" w:rsidP="00A41228">
      <w:pPr>
        <w:pStyle w:val="BTEMEASMCA"/>
        <w:rPr>
          <w:sz w:val="22"/>
        </w:rPr>
      </w:pPr>
      <w:r w:rsidRPr="00586011">
        <w:rPr>
          <w:sz w:val="22"/>
        </w:rPr>
        <w:t>Jeigu apie šį vaistą norite sužinoti daugiau, kreipkitės į vietinį rinkodaros teisės turėtojo atstovą.</w:t>
      </w:r>
    </w:p>
    <w:p w:rsidR="00717491" w:rsidRPr="00586011" w:rsidRDefault="00717491" w:rsidP="00A41228">
      <w:pPr>
        <w:rPr>
          <w:sz w:val="22"/>
          <w:szCs w:val="22"/>
        </w:rPr>
      </w:pPr>
    </w:p>
    <w:p w:rsidR="00AB5FAE" w:rsidRPr="00AB5FAE" w:rsidRDefault="00C62518" w:rsidP="00AB5FAE">
      <w:pPr>
        <w:rPr>
          <w:sz w:val="22"/>
          <w:szCs w:val="22"/>
        </w:rPr>
      </w:pPr>
      <w:r w:rsidRPr="00C62518">
        <w:rPr>
          <w:sz w:val="22"/>
          <w:szCs w:val="22"/>
        </w:rPr>
        <w:t xml:space="preserve">Sun Pharmaceutical Industries Limited </w:t>
      </w:r>
      <w:r w:rsidR="00AB5FAE" w:rsidRPr="00AB5FAE">
        <w:rPr>
          <w:sz w:val="22"/>
          <w:szCs w:val="22"/>
        </w:rPr>
        <w:t>atstovybė Lietuvoje</w:t>
      </w:r>
    </w:p>
    <w:p w:rsidR="00AB5FAE" w:rsidRPr="00AB5FAE" w:rsidRDefault="00C62518" w:rsidP="00AB5FAE">
      <w:pPr>
        <w:rPr>
          <w:sz w:val="22"/>
          <w:szCs w:val="22"/>
        </w:rPr>
      </w:pPr>
      <w:r w:rsidRPr="00C62518">
        <w:rPr>
          <w:sz w:val="22"/>
          <w:szCs w:val="22"/>
        </w:rPr>
        <w:t>Karaliaus Mindaugo pr. 68-3</w:t>
      </w:r>
      <w:r w:rsidR="00AB5FAE" w:rsidRPr="00AB5FAE">
        <w:rPr>
          <w:sz w:val="22"/>
          <w:szCs w:val="22"/>
        </w:rPr>
        <w:t>, Kaunas</w:t>
      </w:r>
    </w:p>
    <w:p w:rsidR="00AB5FAE" w:rsidRPr="00AB5FAE" w:rsidRDefault="00AB5FAE" w:rsidP="00AB5FAE">
      <w:pPr>
        <w:rPr>
          <w:sz w:val="22"/>
          <w:szCs w:val="22"/>
        </w:rPr>
      </w:pPr>
      <w:r w:rsidRPr="00AB5FAE">
        <w:rPr>
          <w:sz w:val="22"/>
          <w:szCs w:val="22"/>
        </w:rPr>
        <w:t>Tel. +370-37-311843</w:t>
      </w:r>
    </w:p>
    <w:p w:rsidR="00717491" w:rsidRPr="00586011" w:rsidRDefault="00717491" w:rsidP="00A41228">
      <w:pPr>
        <w:ind w:left="567" w:hanging="567"/>
        <w:rPr>
          <w:bCs/>
          <w:sz w:val="22"/>
          <w:szCs w:val="22"/>
        </w:rPr>
      </w:pPr>
    </w:p>
    <w:p w:rsidR="00717491" w:rsidRDefault="00717491" w:rsidP="00A41228">
      <w:pPr>
        <w:pStyle w:val="BTbEMEASMCA"/>
        <w:rPr>
          <w:b/>
          <w:sz w:val="22"/>
        </w:rPr>
      </w:pPr>
      <w:r w:rsidRPr="00586011">
        <w:rPr>
          <w:b/>
          <w:bCs/>
          <w:sz w:val="22"/>
        </w:rPr>
        <w:t>Šis pakuotės</w:t>
      </w:r>
      <w:r w:rsidRPr="00586011">
        <w:rPr>
          <w:b/>
          <w:sz w:val="22"/>
        </w:rPr>
        <w:t xml:space="preserve"> lapelis paskutinį kartą patvirtintas </w:t>
      </w:r>
      <w:r w:rsidR="00DF3303">
        <w:rPr>
          <w:b/>
          <w:sz w:val="22"/>
        </w:rPr>
        <w:t>2018-08-01.</w:t>
      </w:r>
    </w:p>
    <w:p w:rsidR="00717491" w:rsidRDefault="00717491" w:rsidP="00A41228">
      <w:pPr>
        <w:rPr>
          <w:sz w:val="22"/>
          <w:szCs w:val="22"/>
        </w:rPr>
      </w:pPr>
    </w:p>
    <w:p w:rsidR="00717491" w:rsidRDefault="00717491">
      <w:pPr>
        <w:rPr>
          <w:rStyle w:val="Hipersaitas"/>
          <w:sz w:val="22"/>
          <w:szCs w:val="22"/>
        </w:rPr>
      </w:pPr>
      <w:r w:rsidRPr="00586011">
        <w:rPr>
          <w:sz w:val="22"/>
          <w:szCs w:val="22"/>
        </w:rPr>
        <w:t xml:space="preserve">Naujausia pakuotės lapelio redakcija pateikiama Valstybinės vaistų kontrolės tarnybos prie Lietuvos Respublikos sveikatos apsaugos ministerijos (VVKT) interneto svetainėje </w:t>
      </w:r>
      <w:hyperlink r:id="rId8" w:history="1">
        <w:r w:rsidRPr="00586011">
          <w:rPr>
            <w:rStyle w:val="Hipersaitas"/>
            <w:sz w:val="22"/>
            <w:szCs w:val="22"/>
          </w:rPr>
          <w:t>http://www.vvkt.lt/</w:t>
        </w:r>
      </w:hyperlink>
    </w:p>
    <w:p w:rsidR="00AB5FAE" w:rsidRPr="00586011" w:rsidRDefault="00AB5FAE">
      <w:pPr>
        <w:rPr>
          <w:sz w:val="22"/>
          <w:szCs w:val="22"/>
        </w:rPr>
      </w:pPr>
      <w:bookmarkStart w:id="8" w:name="_GoBack"/>
      <w:bookmarkEnd w:id="8"/>
      <w:permStart w:id="2134639665" w:edGrp="everyone"/>
      <w:permEnd w:id="2134639665"/>
    </w:p>
    <w:sectPr w:rsidR="00AB5FAE" w:rsidRPr="00586011" w:rsidSect="0095302A">
      <w:footerReference w:type="default" r:id="rId9"/>
      <w:footnotePr>
        <w:pos w:val="beneathText"/>
      </w:footnotePr>
      <w:pgSz w:w="11905" w:h="16837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E9" w:rsidRDefault="00BE63E9" w:rsidP="00CC582D">
      <w:r>
        <w:separator/>
      </w:r>
    </w:p>
  </w:endnote>
  <w:endnote w:type="continuationSeparator" w:id="0">
    <w:p w:rsidR="00BE63E9" w:rsidRDefault="00BE63E9" w:rsidP="00CC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91" w:rsidRDefault="00EE0A3C" w:rsidP="00F35886">
    <w:pPr>
      <w:pStyle w:val="Porat"/>
      <w:ind w:right="360"/>
      <w:jc w:val="right"/>
    </w:pPr>
    <w:r>
      <w:rPr>
        <w:rStyle w:val="Puslapionumeris"/>
      </w:rPr>
      <w:fldChar w:fldCharType="begin"/>
    </w:r>
    <w:r w:rsidR="0071749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F3303">
      <w:rPr>
        <w:rStyle w:val="Puslapionumeris"/>
        <w:noProof/>
      </w:rPr>
      <w:t>16</w:t>
    </w:r>
    <w:r>
      <w:rPr>
        <w:rStyle w:val="Puslapionumeris"/>
      </w:rPr>
      <w:fldChar w:fldCharType="end"/>
    </w:r>
    <w:r w:rsidR="00D50322">
      <w:rPr>
        <w:noProof/>
        <w:lang w:eastAsia="lt-L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6518910</wp:posOffset>
              </wp:positionH>
              <wp:positionV relativeFrom="paragraph">
                <wp:posOffset>635</wp:posOffset>
              </wp:positionV>
              <wp:extent cx="69850" cy="160020"/>
              <wp:effectExtent l="3810" t="635" r="2540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491" w:rsidRDefault="00717491">
                          <w:pPr>
                            <w:pStyle w:val="Por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3.3pt;margin-top:.05pt;width:5.5pt;height:12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uuhw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" stroked="f">
              <v:fill opacity="0"/>
              <v:textbox inset="0,0,0,0">
                <w:txbxContent>
                  <w:p w:rsidR="00717491" w:rsidRDefault="00717491">
                    <w:pPr>
                      <w:pStyle w:val="Por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E9" w:rsidRDefault="00BE63E9" w:rsidP="00CC582D">
      <w:r>
        <w:separator/>
      </w:r>
    </w:p>
  </w:footnote>
  <w:footnote w:type="continuationSeparator" w:id="0">
    <w:p w:rsidR="00BE63E9" w:rsidRDefault="00BE63E9" w:rsidP="00CC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rdWYkKkATOlke1gF/JyTKcybarOFr3mEUEfyh7wVQ9B08fgkJBwnfIH16KiXgKp587+kqHJ2p3Jvfd8xLsALMQ==" w:salt="ixj8ZNzeNKkx2FwuuWFo4g=="/>
  <w:defaultTabStop w:val="1296"/>
  <w:hyphenationZone w:val="396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28"/>
    <w:rsid w:val="0003128B"/>
    <w:rsid w:val="000659A4"/>
    <w:rsid w:val="00073A39"/>
    <w:rsid w:val="00090003"/>
    <w:rsid w:val="00090FEC"/>
    <w:rsid w:val="000F1A78"/>
    <w:rsid w:val="000F3313"/>
    <w:rsid w:val="001043A3"/>
    <w:rsid w:val="001057E2"/>
    <w:rsid w:val="0012274B"/>
    <w:rsid w:val="00130B6C"/>
    <w:rsid w:val="0015154E"/>
    <w:rsid w:val="001A187C"/>
    <w:rsid w:val="001E4B53"/>
    <w:rsid w:val="001F7648"/>
    <w:rsid w:val="00243B2C"/>
    <w:rsid w:val="00293EBD"/>
    <w:rsid w:val="002D280B"/>
    <w:rsid w:val="002E4736"/>
    <w:rsid w:val="002F0125"/>
    <w:rsid w:val="00306D99"/>
    <w:rsid w:val="00314E46"/>
    <w:rsid w:val="00322FB4"/>
    <w:rsid w:val="0036148A"/>
    <w:rsid w:val="003A653B"/>
    <w:rsid w:val="003B2D5C"/>
    <w:rsid w:val="003D1501"/>
    <w:rsid w:val="00400B3E"/>
    <w:rsid w:val="00460754"/>
    <w:rsid w:val="004763FE"/>
    <w:rsid w:val="00586011"/>
    <w:rsid w:val="005B43E9"/>
    <w:rsid w:val="005B6A2B"/>
    <w:rsid w:val="005E4AF5"/>
    <w:rsid w:val="005F01C9"/>
    <w:rsid w:val="006139A8"/>
    <w:rsid w:val="0065070B"/>
    <w:rsid w:val="00651A41"/>
    <w:rsid w:val="006661E7"/>
    <w:rsid w:val="00672346"/>
    <w:rsid w:val="00677002"/>
    <w:rsid w:val="00687B8B"/>
    <w:rsid w:val="006E0B0A"/>
    <w:rsid w:val="006E2DCB"/>
    <w:rsid w:val="00706608"/>
    <w:rsid w:val="00707515"/>
    <w:rsid w:val="00717491"/>
    <w:rsid w:val="00723F8B"/>
    <w:rsid w:val="007319F0"/>
    <w:rsid w:val="00745A7C"/>
    <w:rsid w:val="007627AA"/>
    <w:rsid w:val="007948B7"/>
    <w:rsid w:val="007B5E75"/>
    <w:rsid w:val="007C527C"/>
    <w:rsid w:val="007E54C8"/>
    <w:rsid w:val="0081509A"/>
    <w:rsid w:val="00842885"/>
    <w:rsid w:val="00880114"/>
    <w:rsid w:val="0088464F"/>
    <w:rsid w:val="00891D25"/>
    <w:rsid w:val="008E15FC"/>
    <w:rsid w:val="00902058"/>
    <w:rsid w:val="00947A8C"/>
    <w:rsid w:val="0095302A"/>
    <w:rsid w:val="009745B2"/>
    <w:rsid w:val="00986903"/>
    <w:rsid w:val="009951D5"/>
    <w:rsid w:val="009E25E0"/>
    <w:rsid w:val="009F4600"/>
    <w:rsid w:val="00A0260B"/>
    <w:rsid w:val="00A219B6"/>
    <w:rsid w:val="00A25FD4"/>
    <w:rsid w:val="00A41228"/>
    <w:rsid w:val="00A44922"/>
    <w:rsid w:val="00A91F3B"/>
    <w:rsid w:val="00AA5917"/>
    <w:rsid w:val="00AB5FAE"/>
    <w:rsid w:val="00AC560B"/>
    <w:rsid w:val="00AF6706"/>
    <w:rsid w:val="00B568AF"/>
    <w:rsid w:val="00B7200B"/>
    <w:rsid w:val="00BB2C2A"/>
    <w:rsid w:val="00BE5771"/>
    <w:rsid w:val="00BE63E9"/>
    <w:rsid w:val="00BF1265"/>
    <w:rsid w:val="00C62518"/>
    <w:rsid w:val="00C71B1D"/>
    <w:rsid w:val="00C764F0"/>
    <w:rsid w:val="00C95C48"/>
    <w:rsid w:val="00CA2DDA"/>
    <w:rsid w:val="00CC20AC"/>
    <w:rsid w:val="00CC582D"/>
    <w:rsid w:val="00CC73E2"/>
    <w:rsid w:val="00D35A8F"/>
    <w:rsid w:val="00D50322"/>
    <w:rsid w:val="00D54A53"/>
    <w:rsid w:val="00D67554"/>
    <w:rsid w:val="00D7791E"/>
    <w:rsid w:val="00DC39E6"/>
    <w:rsid w:val="00DD1715"/>
    <w:rsid w:val="00DF3303"/>
    <w:rsid w:val="00DF4E14"/>
    <w:rsid w:val="00E203AE"/>
    <w:rsid w:val="00E236D1"/>
    <w:rsid w:val="00E64456"/>
    <w:rsid w:val="00E80819"/>
    <w:rsid w:val="00E92A28"/>
    <w:rsid w:val="00E97F58"/>
    <w:rsid w:val="00EB01DE"/>
    <w:rsid w:val="00EC4AD6"/>
    <w:rsid w:val="00EE0A3C"/>
    <w:rsid w:val="00F25E86"/>
    <w:rsid w:val="00F30AE0"/>
    <w:rsid w:val="00F343E8"/>
    <w:rsid w:val="00F35886"/>
    <w:rsid w:val="00F9671D"/>
    <w:rsid w:val="00FB5A29"/>
    <w:rsid w:val="00FC2E31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AF34523D-3970-4231-B55E-CBEA8E3B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1228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43B2C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A41228"/>
    <w:pPr>
      <w:keepNext/>
      <w:numPr>
        <w:ilvl w:val="1"/>
        <w:numId w:val="1"/>
      </w:numPr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43B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43B2C"/>
    <w:pPr>
      <w:keepNext/>
      <w:spacing w:line="360" w:lineRule="auto"/>
      <w:outlineLvl w:val="3"/>
    </w:pPr>
    <w:rPr>
      <w:rFonts w:ascii="Calibri" w:hAnsi="Calibri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43B2C"/>
    <w:pPr>
      <w:keepNext/>
      <w:spacing w:line="360" w:lineRule="auto"/>
      <w:outlineLvl w:val="4"/>
    </w:pPr>
    <w:rPr>
      <w:rFonts w:ascii="Calibri" w:hAnsi="Calibri"/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43B2C"/>
    <w:rPr>
      <w:rFonts w:ascii="Cambria" w:hAnsi="Cambria" w:cs="Times New Roman"/>
      <w:b/>
      <w:kern w:val="32"/>
      <w:sz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A41228"/>
    <w:rPr>
      <w:rFonts w:cs="Times New Roman"/>
      <w:b/>
      <w:sz w:val="22"/>
      <w:lang w:eastAsia="ar-SA" w:bidi="ar-SA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243B2C"/>
    <w:rPr>
      <w:rFonts w:ascii="Cambria" w:hAnsi="Cambria" w:cs="Times New Roman"/>
      <w:b/>
      <w:sz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243B2C"/>
    <w:rPr>
      <w:rFonts w:ascii="Calibri" w:hAnsi="Calibri" w:cs="Times New Roman"/>
      <w:b/>
      <w:sz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243B2C"/>
    <w:rPr>
      <w:rFonts w:ascii="Calibri" w:hAnsi="Calibri" w:cs="Times New Roman"/>
      <w:b/>
      <w:i/>
      <w:sz w:val="26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243B2C"/>
    <w:pPr>
      <w:jc w:val="center"/>
      <w:outlineLvl w:val="0"/>
    </w:pPr>
    <w:rPr>
      <w:rFonts w:ascii="Cambria" w:hAnsi="Cambria"/>
      <w:b/>
      <w:bCs/>
      <w:kern w:val="28"/>
      <w:sz w:val="32"/>
      <w:szCs w:val="3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243B2C"/>
    <w:rPr>
      <w:rFonts w:ascii="Cambria" w:hAnsi="Cambria" w:cs="Times New Roman"/>
      <w:b/>
      <w:kern w:val="28"/>
      <w:sz w:val="32"/>
      <w:lang w:val="lt-LT" w:eastAsia="lt-LT"/>
    </w:rPr>
  </w:style>
  <w:style w:type="character" w:styleId="Puslapionumeris">
    <w:name w:val="page number"/>
    <w:basedOn w:val="Numatytasispastraiposriftas"/>
    <w:uiPriority w:val="99"/>
    <w:rsid w:val="00A41228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A412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41228"/>
    <w:rPr>
      <w:rFonts w:cs="Times New Roman"/>
      <w:sz w:val="22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A4122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41228"/>
    <w:rPr>
      <w:rFonts w:cs="Times New Roman"/>
      <w:sz w:val="22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A412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A41228"/>
    <w:rPr>
      <w:rFonts w:cs="Times New Roman"/>
      <w:sz w:val="22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A41228"/>
    <w:pPr>
      <w:tabs>
        <w:tab w:val="center" w:pos="4153"/>
        <w:tab w:val="right" w:pos="8306"/>
      </w:tabs>
    </w:pPr>
    <w:rPr>
      <w:vertAlign w:val="subscrip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A41228"/>
    <w:rPr>
      <w:rFonts w:cs="Times New Roman"/>
      <w:sz w:val="22"/>
      <w:vertAlign w:val="subscript"/>
      <w:lang w:eastAsia="ar-SA" w:bidi="ar-SA"/>
    </w:rPr>
  </w:style>
  <w:style w:type="paragraph" w:customStyle="1" w:styleId="PI-1EMEASMCA">
    <w:name w:val="PI-1 EMEA_SMCA"/>
    <w:basedOn w:val="Antrat2"/>
    <w:uiPriority w:val="99"/>
    <w:rsid w:val="00A41228"/>
    <w:pPr>
      <w:numPr>
        <w:numId w:val="0"/>
      </w:numPr>
      <w:tabs>
        <w:tab w:val="left" w:pos="567"/>
      </w:tabs>
      <w:ind w:left="567" w:hanging="567"/>
      <w:outlineLvl w:val="9"/>
    </w:pPr>
    <w:rPr>
      <w:szCs w:val="22"/>
    </w:rPr>
  </w:style>
  <w:style w:type="paragraph" w:customStyle="1" w:styleId="BTEMEASMCA">
    <w:name w:val="BT EMEA_SMCA"/>
    <w:basedOn w:val="prastasis"/>
    <w:link w:val="BTEMEASMCAChar"/>
    <w:uiPriority w:val="99"/>
    <w:rsid w:val="00A41228"/>
    <w:rPr>
      <w:szCs w:val="22"/>
    </w:rPr>
  </w:style>
  <w:style w:type="paragraph" w:customStyle="1" w:styleId="TTEMEASMCA">
    <w:name w:val="TT EMEA_SMCA"/>
    <w:basedOn w:val="Antrat1"/>
    <w:uiPriority w:val="99"/>
    <w:rsid w:val="00A41228"/>
    <w:pPr>
      <w:keepNext w:val="0"/>
      <w:tabs>
        <w:tab w:val="left" w:pos="567"/>
      </w:tabs>
      <w:spacing w:line="240" w:lineRule="auto"/>
      <w:ind w:left="567" w:hanging="567"/>
      <w:jc w:val="center"/>
      <w:outlineLvl w:val="9"/>
    </w:pPr>
    <w:rPr>
      <w:rFonts w:ascii="Times New Roman" w:hAnsi="Times New Roman"/>
      <w:bCs w:val="0"/>
      <w:caps/>
      <w:kern w:val="0"/>
      <w:sz w:val="22"/>
      <w:szCs w:val="22"/>
      <w:lang w:val="en-US"/>
    </w:rPr>
  </w:style>
  <w:style w:type="paragraph" w:customStyle="1" w:styleId="BTAnIIEMEASMCA">
    <w:name w:val="BT(AnII) EMEA_SMCA"/>
    <w:next w:val="Komentarotekstas"/>
    <w:uiPriority w:val="99"/>
    <w:rsid w:val="00A41228"/>
    <w:pPr>
      <w:tabs>
        <w:tab w:val="left" w:pos="1701"/>
      </w:tabs>
      <w:suppressAutoHyphens/>
      <w:ind w:left="1701" w:hanging="567"/>
    </w:pPr>
    <w:rPr>
      <w:rFonts w:cs="Tahoma"/>
      <w:b/>
      <w:lang w:val="en-GB" w:eastAsia="ar-SA"/>
    </w:rPr>
  </w:style>
  <w:style w:type="paragraph" w:customStyle="1" w:styleId="PI-2EMEASMCA">
    <w:name w:val="PI-2 EMEA_SMCA"/>
    <w:basedOn w:val="Antrat3"/>
    <w:uiPriority w:val="99"/>
    <w:rsid w:val="00A41228"/>
    <w:pPr>
      <w:keepLines/>
      <w:numPr>
        <w:ilvl w:val="2"/>
      </w:numPr>
      <w:tabs>
        <w:tab w:val="left" w:pos="567"/>
      </w:tabs>
      <w:spacing w:before="0" w:after="0"/>
      <w:ind w:left="567" w:hanging="567"/>
      <w:outlineLvl w:val="9"/>
    </w:pPr>
    <w:rPr>
      <w:rFonts w:ascii="Times New Roman" w:hAnsi="Times New Roman"/>
      <w:b w:val="0"/>
      <w:bCs w:val="0"/>
      <w:kern w:val="1"/>
      <w:sz w:val="22"/>
      <w:szCs w:val="22"/>
    </w:rPr>
  </w:style>
  <w:style w:type="paragraph" w:customStyle="1" w:styleId="PI-3EMEASMCA">
    <w:name w:val="PI-3 EMEA_SMCA"/>
    <w:basedOn w:val="prastasis"/>
    <w:uiPriority w:val="99"/>
    <w:rsid w:val="00A41228"/>
    <w:pPr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uiPriority w:val="99"/>
    <w:rsid w:val="00A41228"/>
  </w:style>
  <w:style w:type="paragraph" w:styleId="Debesliotekstas">
    <w:name w:val="Balloon Text"/>
    <w:basedOn w:val="prastasis"/>
    <w:link w:val="DebesliotekstasDiagrama"/>
    <w:uiPriority w:val="99"/>
    <w:semiHidden/>
    <w:rsid w:val="00A412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41228"/>
    <w:rPr>
      <w:rFonts w:ascii="Tahoma" w:hAnsi="Tahoma" w:cs="Tahoma"/>
      <w:sz w:val="16"/>
      <w:szCs w:val="16"/>
      <w:lang w:eastAsia="ar-SA" w:bidi="ar-SA"/>
    </w:rPr>
  </w:style>
  <w:style w:type="character" w:styleId="Komentaronuoroda">
    <w:name w:val="annotation reference"/>
    <w:basedOn w:val="Numatytasispastraiposriftas"/>
    <w:uiPriority w:val="99"/>
    <w:semiHidden/>
    <w:rsid w:val="001E4B5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E4B5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1E4B53"/>
    <w:rPr>
      <w:rFonts w:cs="Times New Roman"/>
      <w:lang w:eastAsia="ar-SA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E4B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1E4B53"/>
    <w:rPr>
      <w:rFonts w:cs="Times New Roman"/>
      <w:b/>
      <w:bCs/>
      <w:lang w:eastAsia="ar-SA" w:bidi="ar-SA"/>
    </w:rPr>
  </w:style>
  <w:style w:type="character" w:styleId="Hipersaitas">
    <w:name w:val="Hyperlink"/>
    <w:basedOn w:val="Numatytasispastraiposriftas"/>
    <w:uiPriority w:val="99"/>
    <w:rsid w:val="00322FB4"/>
    <w:rPr>
      <w:rFonts w:cs="Times New Roman"/>
      <w:color w:val="0000FF"/>
      <w:u w:val="single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322FB4"/>
    <w:rPr>
      <w:rFonts w:cs="Times New Roman"/>
      <w:sz w:val="22"/>
      <w:szCs w:val="22"/>
      <w:lang w:val="lt-LT" w:eastAsia="ar-SA" w:bidi="ar-SA"/>
    </w:rPr>
  </w:style>
  <w:style w:type="paragraph" w:customStyle="1" w:styleId="BT-EMEASMCA">
    <w:name w:val="BT- EMEA_SMCA"/>
    <w:basedOn w:val="BTEMEASMCA"/>
    <w:autoRedefine/>
    <w:uiPriority w:val="99"/>
    <w:rsid w:val="00322FB4"/>
    <w:pPr>
      <w:numPr>
        <w:numId w:val="3"/>
      </w:numPr>
      <w:suppressAutoHyphens w:val="0"/>
    </w:pPr>
    <w:rPr>
      <w:noProof/>
      <w:lang w:eastAsia="en-US"/>
    </w:rPr>
  </w:style>
  <w:style w:type="character" w:customStyle="1" w:styleId="hps">
    <w:name w:val="hps"/>
    <w:basedOn w:val="Numatytasispastraiposriftas"/>
    <w:uiPriority w:val="99"/>
    <w:rsid w:val="003A653B"/>
    <w:rPr>
      <w:rFonts w:cs="Times New Roman"/>
    </w:rPr>
  </w:style>
  <w:style w:type="paragraph" w:styleId="Pataisymai">
    <w:name w:val="Revision"/>
    <w:hidden/>
    <w:uiPriority w:val="99"/>
    <w:semiHidden/>
    <w:rsid w:val="003A653B"/>
    <w:rPr>
      <w:lang w:eastAsia="ar-SA"/>
    </w:rPr>
  </w:style>
  <w:style w:type="paragraph" w:customStyle="1" w:styleId="MGGTextLeft">
    <w:name w:val="MGG Text Left"/>
    <w:basedOn w:val="Pagrindinistekstas"/>
    <w:uiPriority w:val="99"/>
    <w:rsid w:val="001F7648"/>
    <w:pPr>
      <w:suppressAutoHyphens w:val="0"/>
      <w:spacing w:after="0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4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3544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44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4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354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44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1828</Words>
  <Characters>12948</Characters>
  <Application>Microsoft Office Word</Application>
  <DocSecurity>8</DocSecurity>
  <Lines>107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14747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Albina Burkauskaitė</cp:lastModifiedBy>
  <cp:revision>4</cp:revision>
  <dcterms:created xsi:type="dcterms:W3CDTF">2018-08-01T07:45:00Z</dcterms:created>
  <dcterms:modified xsi:type="dcterms:W3CDTF">2018-08-01T07:52:00Z</dcterms:modified>
</cp:coreProperties>
</file>