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75D" w:rsidRPr="00D7444D" w:rsidRDefault="00F4675D" w:rsidP="00F4675D">
      <w:pPr>
        <w:rPr>
          <w:sz w:val="22"/>
          <w:szCs w:val="22"/>
        </w:rPr>
      </w:pPr>
      <w:bookmarkStart w:id="0" w:name="_GoBack"/>
      <w:bookmarkEnd w:id="0"/>
    </w:p>
    <w:p w:rsidR="00F4675D" w:rsidRPr="00D7444D" w:rsidRDefault="00F4675D" w:rsidP="00F4675D">
      <w:pPr>
        <w:rPr>
          <w:sz w:val="22"/>
          <w:szCs w:val="22"/>
        </w:rPr>
      </w:pPr>
    </w:p>
    <w:p w:rsidR="00F4675D" w:rsidRPr="00D7444D" w:rsidRDefault="00F4675D" w:rsidP="00F4675D">
      <w:pPr>
        <w:rPr>
          <w:sz w:val="22"/>
          <w:szCs w:val="22"/>
        </w:rPr>
      </w:pPr>
    </w:p>
    <w:p w:rsidR="00F4675D" w:rsidRPr="00D7444D" w:rsidRDefault="00F4675D" w:rsidP="00F4675D">
      <w:pPr>
        <w:rPr>
          <w:sz w:val="22"/>
          <w:szCs w:val="22"/>
        </w:rPr>
      </w:pPr>
    </w:p>
    <w:p w:rsidR="00F4675D" w:rsidRPr="00D7444D" w:rsidRDefault="00F4675D" w:rsidP="00F4675D">
      <w:pPr>
        <w:rPr>
          <w:sz w:val="22"/>
          <w:szCs w:val="22"/>
        </w:rPr>
      </w:pPr>
    </w:p>
    <w:p w:rsidR="00F4675D" w:rsidRPr="00D7444D" w:rsidRDefault="00F4675D" w:rsidP="00F4675D">
      <w:pPr>
        <w:rPr>
          <w:sz w:val="22"/>
          <w:szCs w:val="22"/>
        </w:rPr>
      </w:pPr>
    </w:p>
    <w:p w:rsidR="00F4675D" w:rsidRPr="00D7444D" w:rsidRDefault="00F4675D" w:rsidP="00F4675D">
      <w:pPr>
        <w:rPr>
          <w:sz w:val="22"/>
          <w:szCs w:val="22"/>
        </w:rPr>
      </w:pPr>
    </w:p>
    <w:p w:rsidR="00F4675D" w:rsidRPr="00D7444D" w:rsidRDefault="00F4675D" w:rsidP="00F4675D">
      <w:pPr>
        <w:rPr>
          <w:sz w:val="22"/>
          <w:szCs w:val="22"/>
        </w:rPr>
      </w:pPr>
    </w:p>
    <w:p w:rsidR="00F4675D" w:rsidRPr="00D7444D" w:rsidRDefault="00F4675D" w:rsidP="00F4675D">
      <w:pPr>
        <w:rPr>
          <w:sz w:val="22"/>
          <w:szCs w:val="22"/>
        </w:rPr>
      </w:pPr>
    </w:p>
    <w:p w:rsidR="00F4675D" w:rsidRPr="00D7444D" w:rsidRDefault="00F4675D" w:rsidP="00F4675D">
      <w:pPr>
        <w:rPr>
          <w:sz w:val="22"/>
          <w:szCs w:val="22"/>
        </w:rPr>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TTEMEASMCA"/>
        <w:rPr>
          <w:lang w:val="lt-LT"/>
        </w:rPr>
      </w:pPr>
      <w:bookmarkStart w:id="1" w:name="_Toc129243096"/>
      <w:bookmarkStart w:id="2" w:name="_Toc129243221"/>
      <w:r w:rsidRPr="00D7444D">
        <w:rPr>
          <w:lang w:val="lt-LT"/>
        </w:rPr>
        <w:t>I PRIEDAS</w:t>
      </w:r>
      <w:bookmarkEnd w:id="1"/>
      <w:bookmarkEnd w:id="2"/>
    </w:p>
    <w:p w:rsidR="00F4675D" w:rsidRPr="00D7444D" w:rsidRDefault="00F4675D" w:rsidP="00F4675D">
      <w:pPr>
        <w:pStyle w:val="BTEMEASMCA"/>
      </w:pPr>
    </w:p>
    <w:p w:rsidR="00F4675D" w:rsidRPr="00D7444D" w:rsidRDefault="00F4675D" w:rsidP="00F4675D">
      <w:pPr>
        <w:pStyle w:val="TTEMEASMCA"/>
        <w:rPr>
          <w:lang w:val="lt-LT"/>
        </w:rPr>
      </w:pPr>
      <w:bookmarkStart w:id="3" w:name="_Toc129243097"/>
      <w:bookmarkStart w:id="4" w:name="_Toc129243222"/>
      <w:r w:rsidRPr="00D7444D">
        <w:rPr>
          <w:lang w:val="lt-LT"/>
        </w:rPr>
        <w:t>PREPARATO CHARAKTERISTIKŲ SANTRAUKA</w:t>
      </w:r>
      <w:bookmarkEnd w:id="3"/>
      <w:bookmarkEnd w:id="4"/>
    </w:p>
    <w:p w:rsidR="00F4675D" w:rsidRPr="00D7444D" w:rsidRDefault="00F4675D" w:rsidP="00F4675D">
      <w:pPr>
        <w:pStyle w:val="PI-1EMEASMCA"/>
      </w:pPr>
      <w:r w:rsidRPr="00D7444D">
        <w:rPr>
          <w:bCs/>
          <w:iCs/>
        </w:rPr>
        <w:br w:type="page"/>
      </w:r>
      <w:bookmarkStart w:id="5" w:name="_Toc129243098"/>
      <w:bookmarkStart w:id="6" w:name="_Toc129243223"/>
      <w:r w:rsidRPr="00D7444D">
        <w:lastRenderedPageBreak/>
        <w:t>1.</w:t>
      </w:r>
      <w:r w:rsidRPr="00D7444D">
        <w:tab/>
        <w:t>VAISTINIO PREPARATO PAVADINIMAS</w:t>
      </w:r>
      <w:bookmarkEnd w:id="5"/>
      <w:bookmarkEnd w:id="6"/>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Ibumetin 50 mg/g gelis</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7" w:name="_Toc129243099"/>
      <w:bookmarkStart w:id="8" w:name="_Toc129243224"/>
      <w:r w:rsidRPr="00D7444D">
        <w:t>2.</w:t>
      </w:r>
      <w:r w:rsidRPr="00D7444D">
        <w:tab/>
        <w:t>KOKYBINĖ IR KIEKYBINĖ SUDĖTIS</w:t>
      </w:r>
      <w:bookmarkEnd w:id="7"/>
      <w:bookmarkEnd w:id="8"/>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1 g gelio yra 50 mg ibuprofeno.</w:t>
      </w:r>
    </w:p>
    <w:p w:rsidR="00F4675D" w:rsidRPr="00D7444D" w:rsidRDefault="00F4675D" w:rsidP="00F4675D">
      <w:pPr>
        <w:pStyle w:val="BTEMEASMCA"/>
      </w:pPr>
    </w:p>
    <w:p w:rsidR="00F4675D" w:rsidRPr="00D7444D" w:rsidRDefault="00F4675D" w:rsidP="00F4675D">
      <w:pPr>
        <w:pStyle w:val="BTEMEASMCA"/>
      </w:pPr>
      <w:r w:rsidRPr="00D7444D">
        <w:rPr>
          <w:u w:val="single"/>
        </w:rPr>
        <w:t>Pagalbinė medžiaga, kurios poveikis žinomas:</w:t>
      </w:r>
      <w:r w:rsidRPr="00D7444D">
        <w:t xml:space="preserve"> propilenglikolis.</w:t>
      </w:r>
    </w:p>
    <w:p w:rsidR="00F4675D" w:rsidRPr="00D7444D" w:rsidRDefault="00F4675D" w:rsidP="00F4675D">
      <w:pPr>
        <w:pStyle w:val="BTEMEASMCA"/>
      </w:pPr>
      <w:r w:rsidRPr="00D7444D">
        <w:t>Visos pagalbinės medžiagos išvardytos 6.1 skyriuje.</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9" w:name="_Toc129243100"/>
      <w:bookmarkStart w:id="10" w:name="_Toc129243225"/>
      <w:r w:rsidRPr="00D7444D">
        <w:t>3.</w:t>
      </w:r>
      <w:r w:rsidRPr="00D7444D">
        <w:tab/>
        <w:t>FARMACINĖ FORMA</w:t>
      </w:r>
      <w:bookmarkEnd w:id="9"/>
      <w:bookmarkEnd w:id="10"/>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Gelis</w:t>
      </w:r>
    </w:p>
    <w:p w:rsidR="00F4675D" w:rsidRPr="00D7444D" w:rsidRDefault="00F4675D" w:rsidP="00F4675D">
      <w:pPr>
        <w:tabs>
          <w:tab w:val="left" w:pos="567"/>
        </w:tabs>
        <w:rPr>
          <w:sz w:val="22"/>
          <w:szCs w:val="22"/>
        </w:rPr>
      </w:pPr>
      <w:r w:rsidRPr="00D7444D">
        <w:rPr>
          <w:sz w:val="22"/>
          <w:szCs w:val="22"/>
        </w:rPr>
        <w:t>Gelis yra skaidrus, skleidžiantis nestiprų alkoholio kvapą.</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11" w:name="_Toc129243101"/>
      <w:bookmarkStart w:id="12" w:name="_Toc129243226"/>
      <w:r w:rsidRPr="00D7444D">
        <w:t>4.</w:t>
      </w:r>
      <w:r w:rsidRPr="00D7444D">
        <w:tab/>
        <w:t>KLINIKINĖ INFORMACIJA</w:t>
      </w:r>
      <w:bookmarkEnd w:id="11"/>
      <w:bookmarkEnd w:id="12"/>
    </w:p>
    <w:p w:rsidR="00F4675D" w:rsidRPr="00D7444D" w:rsidRDefault="00F4675D" w:rsidP="00F4675D">
      <w:pPr>
        <w:pStyle w:val="BTEMEASMCA"/>
      </w:pPr>
    </w:p>
    <w:p w:rsidR="00F4675D" w:rsidRPr="00D7444D" w:rsidRDefault="00F4675D" w:rsidP="00F4675D">
      <w:pPr>
        <w:pStyle w:val="PI-2EMEASMCA"/>
      </w:pPr>
      <w:bookmarkStart w:id="13" w:name="_Toc129243102"/>
      <w:bookmarkStart w:id="14" w:name="_Toc129243227"/>
      <w:r w:rsidRPr="00D7444D">
        <w:t>4.1</w:t>
      </w:r>
      <w:r w:rsidRPr="00D7444D">
        <w:tab/>
        <w:t>Terapinės indikacijos</w:t>
      </w:r>
      <w:bookmarkEnd w:id="13"/>
      <w:bookmarkEnd w:id="14"/>
    </w:p>
    <w:p w:rsidR="00F4675D" w:rsidRPr="00D7444D" w:rsidRDefault="00F4675D" w:rsidP="00F4675D">
      <w:pPr>
        <w:pStyle w:val="BTEMEASMCA"/>
      </w:pPr>
    </w:p>
    <w:p w:rsidR="00F4675D" w:rsidRPr="00D7444D" w:rsidRDefault="00F4675D" w:rsidP="00F4675D">
      <w:pPr>
        <w:pStyle w:val="BTEMEASMCA"/>
      </w:pPr>
      <w:r w:rsidRPr="00D7444D">
        <w:t>Traumos (pvz., sąnario raiščių ar raumenų sumušimo, patempimo) sukelto skausmo lokalus malšinimas.</w:t>
      </w:r>
    </w:p>
    <w:p w:rsidR="00F4675D" w:rsidRPr="00D7444D" w:rsidRDefault="00F4675D" w:rsidP="00F4675D">
      <w:pPr>
        <w:pStyle w:val="BTEMEASMCA"/>
        <w:rPr>
          <w:bCs/>
        </w:rPr>
      </w:pPr>
      <w:r w:rsidRPr="00D7444D">
        <w:rPr>
          <w:bCs/>
        </w:rPr>
        <w:t>Lokalus sąnario minkštųjų audinių (tepalinio maišelio, sausgyslių, sausgyslių makščių, raiščių ir sąnario kapsulės) uždegimo sukelto skausmo malšinimas.</w:t>
      </w:r>
    </w:p>
    <w:p w:rsidR="00F4675D" w:rsidRPr="00D7444D" w:rsidRDefault="00F4675D" w:rsidP="00F4675D">
      <w:pPr>
        <w:pStyle w:val="BTEMEASMCA"/>
      </w:pPr>
    </w:p>
    <w:p w:rsidR="00F4675D" w:rsidRPr="00D7444D" w:rsidRDefault="00F4675D" w:rsidP="00F4675D">
      <w:pPr>
        <w:pStyle w:val="PI-2EMEASMCA"/>
        <w:numPr>
          <w:ilvl w:val="1"/>
          <w:numId w:val="2"/>
        </w:numPr>
      </w:pPr>
      <w:bookmarkStart w:id="15" w:name="_Toc129243103"/>
      <w:bookmarkStart w:id="16" w:name="_Toc129243228"/>
      <w:r w:rsidRPr="00D7444D">
        <w:t>Dozavimas ir vartojimo metodas</w:t>
      </w:r>
      <w:bookmarkEnd w:id="15"/>
      <w:bookmarkEnd w:id="16"/>
    </w:p>
    <w:p w:rsidR="00F4675D" w:rsidRPr="00D7444D" w:rsidRDefault="00F4675D" w:rsidP="00F4675D">
      <w:pPr>
        <w:pStyle w:val="PI-2EMEASMCA"/>
        <w:ind w:left="0" w:firstLine="0"/>
      </w:pPr>
    </w:p>
    <w:p w:rsidR="00F4675D" w:rsidRPr="00506A88" w:rsidRDefault="00F4675D" w:rsidP="00F4675D">
      <w:pPr>
        <w:rPr>
          <w:sz w:val="22"/>
          <w:u w:val="single"/>
        </w:rPr>
      </w:pPr>
      <w:r w:rsidRPr="00506A88">
        <w:rPr>
          <w:sz w:val="22"/>
          <w:u w:val="single"/>
        </w:rPr>
        <w:t>Dozavimas</w:t>
      </w:r>
    </w:p>
    <w:p w:rsidR="00F4675D" w:rsidRPr="00D7444D" w:rsidRDefault="00F4675D" w:rsidP="00F4675D">
      <w:pPr>
        <w:pStyle w:val="Antrat4"/>
        <w:tabs>
          <w:tab w:val="left" w:pos="567"/>
        </w:tabs>
        <w:rPr>
          <w:noProof w:val="0"/>
        </w:rPr>
      </w:pPr>
    </w:p>
    <w:p w:rsidR="00F4675D" w:rsidRPr="00D7444D" w:rsidRDefault="00F4675D" w:rsidP="00F4675D">
      <w:pPr>
        <w:pStyle w:val="Antrat4"/>
        <w:tabs>
          <w:tab w:val="left" w:pos="567"/>
        </w:tabs>
        <w:rPr>
          <w:noProof w:val="0"/>
        </w:rPr>
      </w:pPr>
      <w:r w:rsidRPr="00D7444D">
        <w:rPr>
          <w:noProof w:val="0"/>
        </w:rPr>
        <w:t>Suaugę žmonės, vaikai vyresni kaip 12 metų ir senyvo amžiaus pacientai</w:t>
      </w:r>
    </w:p>
    <w:p w:rsidR="00F4675D" w:rsidRPr="00D7444D" w:rsidRDefault="00F4675D" w:rsidP="00F4675D">
      <w:pPr>
        <w:tabs>
          <w:tab w:val="left" w:pos="567"/>
        </w:tabs>
        <w:rPr>
          <w:sz w:val="22"/>
          <w:szCs w:val="22"/>
        </w:rPr>
      </w:pPr>
      <w:r w:rsidRPr="00D7444D">
        <w:rPr>
          <w:sz w:val="22"/>
          <w:szCs w:val="22"/>
        </w:rPr>
        <w:t>3 kartus per parą ant pažeistos vietos reikia užtepti ploną gelio sluoksnį (maždaug 5 – 5,5 cm gelio)</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 xml:space="preserve">Paprastai suaugusiems žmonėms pakanka vartoti 9 – 10 g (apie </w:t>
      </w:r>
      <w:r w:rsidRPr="00D7444D">
        <w:rPr>
          <w:snapToGrid w:val="0"/>
          <w:sz w:val="22"/>
          <w:szCs w:val="22"/>
        </w:rPr>
        <w:t>15 - 17 cm gelio</w:t>
      </w:r>
      <w:r w:rsidRPr="00D7444D">
        <w:rPr>
          <w:sz w:val="22"/>
          <w:szCs w:val="22"/>
        </w:rPr>
        <w:t>) paros dozę. Daugiau kaip 15 g (25,5 cm gelio) per parą vartoti negalima.</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Odą reikia tepti ne daugiau 4 kartų per 24 valandas.</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Paprastai Ibumetin negydoma ilgiau kaip 1 savaitę.</w:t>
      </w:r>
    </w:p>
    <w:p w:rsidR="00F4675D" w:rsidRPr="00D7444D" w:rsidRDefault="00F4675D" w:rsidP="00F4675D">
      <w:pPr>
        <w:pStyle w:val="BTEMEASMCA"/>
      </w:pPr>
    </w:p>
    <w:p w:rsidR="00F4675D" w:rsidRPr="00D7444D" w:rsidRDefault="00F4675D" w:rsidP="00F4675D">
      <w:pPr>
        <w:pStyle w:val="Antrat4"/>
        <w:tabs>
          <w:tab w:val="left" w:pos="567"/>
        </w:tabs>
        <w:rPr>
          <w:bCs w:val="0"/>
          <w:noProof w:val="0"/>
        </w:rPr>
      </w:pPr>
      <w:r w:rsidRPr="00D7444D">
        <w:rPr>
          <w:bCs w:val="0"/>
          <w:noProof w:val="0"/>
        </w:rPr>
        <w:t>Vaikų populiacija</w:t>
      </w:r>
    </w:p>
    <w:p w:rsidR="00F4675D" w:rsidRPr="00D7444D" w:rsidRDefault="00F4675D" w:rsidP="00F4675D">
      <w:pPr>
        <w:pStyle w:val="BTEMEASMCA"/>
      </w:pPr>
      <w:r w:rsidRPr="00D7444D">
        <w:t>Ibumetin vaikams jaunesniems kaip 12 metų vartoti negalima (žr. 4. 3 skyrių).</w:t>
      </w:r>
    </w:p>
    <w:p w:rsidR="00F4675D" w:rsidRPr="00D7444D" w:rsidRDefault="00F4675D" w:rsidP="00F4675D">
      <w:pPr>
        <w:pStyle w:val="Pagrindinistekstas2"/>
        <w:tabs>
          <w:tab w:val="left" w:pos="567"/>
        </w:tabs>
        <w:ind w:left="0" w:firstLine="0"/>
        <w:rPr>
          <w:b w:val="0"/>
          <w:szCs w:val="22"/>
          <w:lang w:val="lt-LT"/>
        </w:rPr>
      </w:pPr>
    </w:p>
    <w:p w:rsidR="00F4675D" w:rsidRPr="00506A88" w:rsidRDefault="00F4675D" w:rsidP="00F4675D">
      <w:pPr>
        <w:rPr>
          <w:sz w:val="22"/>
          <w:u w:val="single"/>
        </w:rPr>
      </w:pPr>
      <w:r w:rsidRPr="00506A88">
        <w:rPr>
          <w:sz w:val="22"/>
          <w:u w:val="single"/>
        </w:rPr>
        <w:t xml:space="preserve">Vartojimo metodas </w:t>
      </w:r>
    </w:p>
    <w:p w:rsidR="00F4675D" w:rsidRPr="00D7444D" w:rsidRDefault="00F4675D" w:rsidP="00F4675D">
      <w:pPr>
        <w:tabs>
          <w:tab w:val="left" w:pos="567"/>
        </w:tabs>
        <w:rPr>
          <w:sz w:val="22"/>
          <w:szCs w:val="22"/>
        </w:rPr>
      </w:pPr>
      <w:r w:rsidRPr="00D7444D">
        <w:rPr>
          <w:sz w:val="22"/>
          <w:szCs w:val="22"/>
        </w:rPr>
        <w:t>Užtepti ploną gelio sluoksnį (maždaug 5 – 5,5 cm gelio) ant pažeistos vietos ir švelniai trinti į odą, kol visiškai įsigers. Po kiekvieno tepimo rekomenduojama plauti rankas.</w:t>
      </w:r>
    </w:p>
    <w:p w:rsidR="00F4675D" w:rsidRPr="00D7444D" w:rsidRDefault="00F4675D" w:rsidP="00F4675D">
      <w:pPr>
        <w:tabs>
          <w:tab w:val="left" w:pos="567"/>
        </w:tabs>
        <w:rPr>
          <w:sz w:val="22"/>
          <w:szCs w:val="22"/>
        </w:rPr>
      </w:pPr>
    </w:p>
    <w:p w:rsidR="00F4675D" w:rsidRPr="00D7444D" w:rsidRDefault="00F4675D" w:rsidP="00F4675D">
      <w:pPr>
        <w:pStyle w:val="Pagrindinistekstas2"/>
        <w:tabs>
          <w:tab w:val="left" w:pos="567"/>
        </w:tabs>
        <w:ind w:left="0" w:firstLine="0"/>
        <w:rPr>
          <w:b w:val="0"/>
          <w:szCs w:val="22"/>
          <w:lang w:val="lt-LT"/>
        </w:rPr>
      </w:pPr>
    </w:p>
    <w:p w:rsidR="00F4675D" w:rsidRPr="00D7444D" w:rsidRDefault="00F4675D" w:rsidP="00F4675D">
      <w:pPr>
        <w:pStyle w:val="PI-2EMEASMCA"/>
      </w:pPr>
      <w:bookmarkStart w:id="17" w:name="_Toc129243104"/>
      <w:bookmarkStart w:id="18" w:name="_Toc129243229"/>
      <w:r w:rsidRPr="00D7444D">
        <w:t>4.3</w:t>
      </w:r>
      <w:r w:rsidRPr="00D7444D">
        <w:tab/>
        <w:t>Kontraindikacijos</w:t>
      </w:r>
      <w:bookmarkEnd w:id="17"/>
      <w:bookmarkEnd w:id="18"/>
    </w:p>
    <w:p w:rsidR="00F4675D" w:rsidRPr="00D7444D" w:rsidRDefault="00F4675D" w:rsidP="00F4675D">
      <w:pPr>
        <w:pStyle w:val="PI-2EMEASMCA"/>
      </w:pPr>
    </w:p>
    <w:p w:rsidR="00F4675D" w:rsidRPr="00D7444D" w:rsidRDefault="00F4675D" w:rsidP="00F4675D">
      <w:pPr>
        <w:pStyle w:val="BTEMEASMCA"/>
      </w:pPr>
      <w:r w:rsidRPr="00D7444D">
        <w:t xml:space="preserve">Padidėjęs jautrumas veikliajai arba bet kuriai </w:t>
      </w:r>
      <w:r w:rsidRPr="00BA64FF">
        <w:rPr>
          <w:noProof/>
        </w:rPr>
        <w:t>6.1 skyriuje nurodytai</w:t>
      </w:r>
      <w:r w:rsidRPr="00D7444D">
        <w:t xml:space="preserve"> pagalbinei medžiagai. </w:t>
      </w:r>
    </w:p>
    <w:p w:rsidR="00F4675D" w:rsidRPr="00D7444D" w:rsidRDefault="00F4675D" w:rsidP="00F4675D">
      <w:pPr>
        <w:pStyle w:val="BTEMEASMCA"/>
      </w:pPr>
      <w:r w:rsidRPr="00D7444D">
        <w:t xml:space="preserve">Bronchinė astma, alerginės ligos ar praeityje buvusios padidėjusio jautrumo reakcijos (rinitas, angioneurozinis pabrinkimas, dilgėlinė) vartojant kitą nesteroidinį vaistinį preparatą nuo uždegimo (NVNU), įskaitant ir acetilsalicilo rūgšties darinius. </w:t>
      </w:r>
    </w:p>
    <w:p w:rsidR="00F4675D" w:rsidRPr="00BA64FF" w:rsidRDefault="00F4675D" w:rsidP="00F4675D">
      <w:pPr>
        <w:tabs>
          <w:tab w:val="left" w:pos="567"/>
        </w:tabs>
        <w:rPr>
          <w:sz w:val="22"/>
          <w:szCs w:val="22"/>
        </w:rPr>
      </w:pPr>
      <w:r w:rsidRPr="00BA64FF">
        <w:rPr>
          <w:sz w:val="22"/>
          <w:szCs w:val="22"/>
        </w:rPr>
        <w:t>Atviros odos žaizdos, dermatitas ar odos infekcija, egzema.</w:t>
      </w:r>
    </w:p>
    <w:p w:rsidR="00F4675D" w:rsidRPr="00BA64FF" w:rsidRDefault="00F4675D" w:rsidP="00F4675D">
      <w:pPr>
        <w:tabs>
          <w:tab w:val="left" w:pos="567"/>
        </w:tabs>
        <w:rPr>
          <w:sz w:val="22"/>
          <w:szCs w:val="22"/>
        </w:rPr>
      </w:pPr>
      <w:r w:rsidRPr="00BA64FF">
        <w:rPr>
          <w:sz w:val="22"/>
          <w:szCs w:val="22"/>
        </w:rPr>
        <w:lastRenderedPageBreak/>
        <w:t>Vaikai ir paaugliai iki 12 metų amžiaus.</w:t>
      </w:r>
    </w:p>
    <w:p w:rsidR="00F4675D" w:rsidRPr="00D7444D" w:rsidRDefault="00F4675D" w:rsidP="00F4675D">
      <w:pPr>
        <w:pStyle w:val="BTEMEASMCA"/>
      </w:pPr>
      <w:r w:rsidRPr="00D7444D">
        <w:t>Paskutiniai trys nėštumo mėnesiai (žr.4.6 skyrių).</w:t>
      </w:r>
    </w:p>
    <w:p w:rsidR="00F4675D" w:rsidRPr="00D7444D" w:rsidRDefault="00F4675D" w:rsidP="00F4675D">
      <w:pPr>
        <w:pStyle w:val="BTEMEASMCA"/>
      </w:pPr>
      <w:r w:rsidRPr="00D7444D">
        <w:t>Sunkus kepenų, inkstų arba širdies funkcijos nepakankamumas.</w:t>
      </w:r>
    </w:p>
    <w:p w:rsidR="00F4675D" w:rsidRPr="00D7444D" w:rsidRDefault="00F4675D" w:rsidP="00F4675D">
      <w:pPr>
        <w:pStyle w:val="BTEMEASMCA"/>
      </w:pPr>
    </w:p>
    <w:p w:rsidR="00F4675D" w:rsidRPr="00D7444D" w:rsidRDefault="00F4675D" w:rsidP="00F4675D">
      <w:pPr>
        <w:pStyle w:val="PI-2EMEASMCA"/>
        <w:tabs>
          <w:tab w:val="left" w:pos="1298"/>
          <w:tab w:val="left" w:pos="2596"/>
          <w:tab w:val="left" w:pos="3894"/>
          <w:tab w:val="left" w:pos="5700"/>
        </w:tabs>
      </w:pPr>
      <w:bookmarkStart w:id="19" w:name="_Toc129243105"/>
      <w:bookmarkStart w:id="20" w:name="_Toc129243230"/>
      <w:r w:rsidRPr="00D7444D">
        <w:t>4.4</w:t>
      </w:r>
      <w:r w:rsidRPr="00D7444D">
        <w:tab/>
        <w:t>Specialūs įspėjimai ir atsargumo priemonės</w:t>
      </w:r>
      <w:bookmarkEnd w:id="19"/>
      <w:bookmarkEnd w:id="20"/>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Ibuprofeno gelio būtina atsargiai vartoti žmonėms, kurių širdies, kepenų ar inkstų funkcija susilpnėjusi ar kuriems yra aktyvi pepsinė opa. Buvo pavienių sisteminių nepageidaujamų reakcijų, pasireiškusių inkstų sistemos sutrikimu, atvejų.</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Ibuprofeno gelio negalima vartoti dėvint uždarus drabužius.</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Reikia saugotis, kad  ibuprofeno gelio nepatektų į akis ar ant gleivinės.</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Jei atsiranda išbėrimas, gydymą būtina nutraukti.</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Vaistinio preparato negalima vartoti ilgiau, nei rekomenduojama, kadangi ilgėjant gydymo laikui didėja kontaktinio dermatito atsiradimo pavojus.</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Po kiekvieno tepimo Ibumetin   reikia nusiplauti rankas.</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Duomenų apie ibuprofeno gelio saugumą bei veiksmingumą gydant vaikus iki 12 metų amžiaus nėra.</w:t>
      </w:r>
    </w:p>
    <w:p w:rsidR="00F4675D" w:rsidRPr="00D7444D" w:rsidRDefault="00F4675D" w:rsidP="00F4675D">
      <w:pPr>
        <w:pStyle w:val="BTEMEASMCA"/>
      </w:pPr>
    </w:p>
    <w:p w:rsidR="00F4675D" w:rsidRPr="00D7444D" w:rsidRDefault="00F4675D" w:rsidP="00F4675D">
      <w:pPr>
        <w:pStyle w:val="PI-2EMEASMCA"/>
      </w:pPr>
      <w:bookmarkStart w:id="21" w:name="_Toc129243106"/>
      <w:bookmarkStart w:id="22" w:name="_Toc129243231"/>
      <w:r w:rsidRPr="00D7444D">
        <w:t>4.5</w:t>
      </w:r>
      <w:r w:rsidRPr="00D7444D">
        <w:tab/>
        <w:t>Sąveika su kitais vaistiniais preparatais ir kitokia sąveika</w:t>
      </w:r>
      <w:bookmarkEnd w:id="21"/>
      <w:bookmarkEnd w:id="22"/>
    </w:p>
    <w:p w:rsidR="00F4675D" w:rsidRPr="00D7444D" w:rsidRDefault="00F4675D" w:rsidP="00F4675D">
      <w:pPr>
        <w:pStyle w:val="BTEMEASMCA"/>
      </w:pPr>
    </w:p>
    <w:p w:rsidR="00F4675D" w:rsidRPr="00D7444D" w:rsidRDefault="00F4675D" w:rsidP="00F4675D">
      <w:pPr>
        <w:pStyle w:val="BTEMEASMCA"/>
      </w:pPr>
      <w:r w:rsidRPr="00D7444D">
        <w:t>Kartu vartoti acetilsalicilo rūgštį ir ibuprofeną nerekomenduojama dėl didesnio nepageidaujamo poveikio rizikos.</w:t>
      </w:r>
    </w:p>
    <w:p w:rsidR="00F4675D" w:rsidRPr="00D7444D" w:rsidRDefault="00F4675D" w:rsidP="00F4675D">
      <w:pPr>
        <w:pStyle w:val="BTEMEASMCA"/>
      </w:pPr>
    </w:p>
    <w:p w:rsidR="00F4675D" w:rsidRPr="00D7444D" w:rsidRDefault="00F4675D" w:rsidP="00F4675D">
      <w:pPr>
        <w:pStyle w:val="PI-2EMEASMCA"/>
      </w:pPr>
      <w:bookmarkStart w:id="23" w:name="_Toc129243107"/>
      <w:bookmarkStart w:id="24" w:name="_Toc129243232"/>
      <w:r w:rsidRPr="00D7444D">
        <w:t>4.6</w:t>
      </w:r>
      <w:r w:rsidRPr="00D7444D">
        <w:tab/>
        <w:t>Vaisingumas, nėštumo ir žindymo laikotarpis</w:t>
      </w:r>
      <w:bookmarkEnd w:id="23"/>
      <w:bookmarkEnd w:id="24"/>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u w:val="single"/>
        </w:rPr>
      </w:pPr>
      <w:r w:rsidRPr="00D7444D">
        <w:rPr>
          <w:sz w:val="22"/>
          <w:szCs w:val="22"/>
          <w:u w:val="single"/>
        </w:rPr>
        <w:t>Nėštumas</w:t>
      </w:r>
    </w:p>
    <w:p w:rsidR="00F4675D" w:rsidRPr="00D7444D" w:rsidRDefault="00F4675D" w:rsidP="00F4675D">
      <w:pPr>
        <w:tabs>
          <w:tab w:val="left" w:pos="567"/>
        </w:tabs>
        <w:rPr>
          <w:sz w:val="22"/>
          <w:szCs w:val="22"/>
        </w:rPr>
      </w:pPr>
      <w:r w:rsidRPr="00D7444D">
        <w:rPr>
          <w:sz w:val="22"/>
          <w:szCs w:val="22"/>
        </w:rPr>
        <w:t>Klinikinės patirties apie lokalaus poveikio ibuprofeno farmacinėmis formomis gydomas nėščias moteris nėra. Atsižvelgiant į sisteminio ibuprofeno vartojimo duomenis, pateikiamos toliau išvardytos rekomendacijos.</w:t>
      </w:r>
    </w:p>
    <w:p w:rsidR="00F4675D" w:rsidRPr="00506A88" w:rsidRDefault="00F4675D" w:rsidP="00F4675D">
      <w:pPr>
        <w:tabs>
          <w:tab w:val="left" w:pos="567"/>
        </w:tabs>
        <w:rPr>
          <w:sz w:val="22"/>
        </w:rPr>
      </w:pPr>
    </w:p>
    <w:p w:rsidR="00F4675D" w:rsidRPr="00D7444D" w:rsidRDefault="00F4675D" w:rsidP="00F4675D">
      <w:pPr>
        <w:pStyle w:val="BodyTextAfter0"/>
        <w:tabs>
          <w:tab w:val="left" w:pos="567"/>
        </w:tabs>
      </w:pPr>
      <w:r w:rsidRPr="00D7444D">
        <w:t>Ibuprofeno nerekomenduojama vartoti pirmuosius šešis nėštumo mėnesius. Jei ibuprofeno</w:t>
      </w:r>
      <w:r w:rsidRPr="00D7444D" w:rsidDel="00E215DE">
        <w:t xml:space="preserve"> </w:t>
      </w:r>
      <w:r w:rsidRPr="00D7444D">
        <w:t>skiriama vartoti planuojančioms pastoti moterims arba per pirmuosius šešis nėštumo mėnesius, reikia vartoti galimai mažiausią dozę ir trumpiausią laiką.</w:t>
      </w:r>
    </w:p>
    <w:p w:rsidR="00F4675D" w:rsidRPr="00D7444D" w:rsidRDefault="00F4675D" w:rsidP="00F4675D">
      <w:pPr>
        <w:pStyle w:val="BodyTextAfter0"/>
        <w:tabs>
          <w:tab w:val="left" w:pos="567"/>
        </w:tabs>
      </w:pPr>
    </w:p>
    <w:p w:rsidR="00F4675D" w:rsidRPr="00D7444D" w:rsidRDefault="00F4675D" w:rsidP="00F4675D">
      <w:pPr>
        <w:pStyle w:val="BodyTextAfter0"/>
        <w:tabs>
          <w:tab w:val="left" w:pos="567"/>
        </w:tabs>
      </w:pPr>
      <w:r w:rsidRPr="00D7444D">
        <w:t>Ibuprofeno per paskutinius tris nėštumo mėnesius vartoti draudžiama. Prostaglandinų sintezės inhibitoriai, vartojami paskutinius tris nėštumo mėnesius, gali vaisiui sukelti:</w:t>
      </w:r>
    </w:p>
    <w:p w:rsidR="00F4675D" w:rsidRPr="00D7444D" w:rsidRDefault="00F4675D" w:rsidP="00F4675D">
      <w:pPr>
        <w:pStyle w:val="BodyTextAfter0"/>
        <w:tabs>
          <w:tab w:val="left" w:pos="567"/>
        </w:tabs>
      </w:pPr>
      <w:r w:rsidRPr="00D7444D">
        <w:t xml:space="preserve">   -    toksinį poveikį širdžiai ir plaučiams (priešlaikinį arterinio latako užsidarymą, plaučių hipertenziją);</w:t>
      </w:r>
    </w:p>
    <w:p w:rsidR="00F4675D" w:rsidRPr="00D7444D" w:rsidRDefault="00F4675D" w:rsidP="00F4675D">
      <w:pPr>
        <w:pStyle w:val="BodyTextAfter0"/>
        <w:tabs>
          <w:tab w:val="left" w:pos="567"/>
        </w:tabs>
      </w:pPr>
      <w:r w:rsidRPr="00D7444D">
        <w:t xml:space="preserve">   -    inkstų funkcijos sutrikimą, inkstų nepakankamumą ir oligohidramnioną.</w:t>
      </w:r>
    </w:p>
    <w:p w:rsidR="00F4675D" w:rsidRPr="00D7444D" w:rsidRDefault="00F4675D" w:rsidP="00F4675D">
      <w:pPr>
        <w:pStyle w:val="BodyTextAfter0"/>
        <w:tabs>
          <w:tab w:val="left" w:pos="567"/>
        </w:tabs>
      </w:pPr>
      <w:r w:rsidRPr="00D7444D">
        <w:t>Vartojant nėštumo pabaigoje motinai ir naujagimiui gali sukelti:</w:t>
      </w:r>
    </w:p>
    <w:p w:rsidR="00F4675D" w:rsidRPr="00D7444D" w:rsidRDefault="00F4675D" w:rsidP="00F4675D">
      <w:pPr>
        <w:pStyle w:val="BodyTextAfter0"/>
        <w:tabs>
          <w:tab w:val="left" w:pos="567"/>
        </w:tabs>
      </w:pPr>
      <w:r w:rsidRPr="00D7444D">
        <w:t xml:space="preserve">   -    vartojant netgi mažiausiomis dozėmis - kraujavimo laiko pailgėjimą dėl trombocitų agregacijos slopinimo;</w:t>
      </w:r>
    </w:p>
    <w:p w:rsidR="00F4675D" w:rsidRPr="00D7444D" w:rsidRDefault="00F4675D" w:rsidP="00F4675D">
      <w:pPr>
        <w:pStyle w:val="BodyTextAfter0"/>
        <w:tabs>
          <w:tab w:val="left" w:pos="567"/>
        </w:tabs>
      </w:pPr>
      <w:r w:rsidRPr="00D7444D">
        <w:t xml:space="preserve">   -    gimdos susitraukimų slopinimą ir dėl to vėluojantį arba užsitęsusį gimdymą.</w:t>
      </w:r>
    </w:p>
    <w:p w:rsidR="00F4675D" w:rsidRPr="00D7444D" w:rsidRDefault="00F4675D" w:rsidP="00F4675D">
      <w:pPr>
        <w:pStyle w:val="BodyTextAfter0"/>
        <w:tabs>
          <w:tab w:val="left" w:pos="567"/>
        </w:tabs>
      </w:pPr>
    </w:p>
    <w:p w:rsidR="00F4675D" w:rsidRPr="00D7444D" w:rsidRDefault="00F4675D" w:rsidP="00F4675D">
      <w:pPr>
        <w:pStyle w:val="BodyTextAfter0"/>
        <w:tabs>
          <w:tab w:val="left" w:pos="567"/>
        </w:tabs>
        <w:rPr>
          <w:u w:val="single"/>
        </w:rPr>
      </w:pPr>
      <w:r w:rsidRPr="00D7444D">
        <w:rPr>
          <w:u w:val="single"/>
        </w:rPr>
        <w:t>Žindymas</w:t>
      </w:r>
    </w:p>
    <w:p w:rsidR="00F4675D" w:rsidRPr="00D7444D" w:rsidRDefault="00F4675D" w:rsidP="00F4675D">
      <w:pPr>
        <w:pStyle w:val="BodyTextAfter0"/>
        <w:tabs>
          <w:tab w:val="left" w:pos="567"/>
        </w:tabs>
      </w:pPr>
      <w:r w:rsidRPr="00D7444D">
        <w:t>Nors į žindyvės pieną vaistinio preparato patenka labai mažas kiekis, ibuprofeno nerekomenduojama vartoti žindymo laikotarpiu.</w:t>
      </w:r>
    </w:p>
    <w:p w:rsidR="00F4675D" w:rsidRPr="00D7444D" w:rsidRDefault="00F4675D" w:rsidP="00F4675D">
      <w:pPr>
        <w:pStyle w:val="BTEMEASMCA"/>
      </w:pPr>
    </w:p>
    <w:p w:rsidR="00F4675D" w:rsidRPr="00D7444D" w:rsidRDefault="00F4675D" w:rsidP="00F4675D">
      <w:pPr>
        <w:pStyle w:val="PI-2EMEASMCA"/>
      </w:pPr>
      <w:bookmarkStart w:id="25" w:name="_Toc129243108"/>
      <w:bookmarkStart w:id="26" w:name="_Toc129243233"/>
      <w:r w:rsidRPr="00D7444D">
        <w:t>4.7</w:t>
      </w:r>
      <w:r w:rsidRPr="00D7444D">
        <w:tab/>
        <w:t>Poveikis gebėjimui vairuoti ir valdyti mechanizmus</w:t>
      </w:r>
      <w:bookmarkEnd w:id="25"/>
      <w:bookmarkEnd w:id="26"/>
    </w:p>
    <w:p w:rsidR="00F4675D" w:rsidRPr="00D7444D" w:rsidRDefault="00F4675D" w:rsidP="00F4675D">
      <w:pPr>
        <w:pStyle w:val="BTEMEASMCA"/>
      </w:pPr>
    </w:p>
    <w:p w:rsidR="00F4675D" w:rsidRPr="00D7444D" w:rsidRDefault="00F4675D" w:rsidP="00F4675D">
      <w:pPr>
        <w:pStyle w:val="BTEMEASMCA"/>
      </w:pPr>
      <w:r w:rsidRPr="00D7444D">
        <w:t>Ibumetin gebėjimo vairuoti ir valdyti mechanizmus neveikia arba veikia nereikšmingai.</w:t>
      </w:r>
    </w:p>
    <w:p w:rsidR="00F4675D" w:rsidRPr="00D7444D" w:rsidRDefault="00F4675D" w:rsidP="00F4675D">
      <w:pPr>
        <w:pStyle w:val="BTEMEASMCA"/>
      </w:pPr>
    </w:p>
    <w:p w:rsidR="00F4675D" w:rsidRPr="00D7444D" w:rsidRDefault="00F4675D" w:rsidP="00F4675D">
      <w:pPr>
        <w:pStyle w:val="PI-2EMEASMCA"/>
      </w:pPr>
      <w:bookmarkStart w:id="27" w:name="_Toc129243109"/>
      <w:bookmarkStart w:id="28" w:name="_Toc129243234"/>
      <w:r w:rsidRPr="00D7444D">
        <w:lastRenderedPageBreak/>
        <w:t>4.8</w:t>
      </w:r>
      <w:r w:rsidRPr="00D7444D">
        <w:tab/>
        <w:t>Nepageidaujamas poveikis</w:t>
      </w:r>
      <w:bookmarkEnd w:id="27"/>
      <w:bookmarkEnd w:id="28"/>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Buvo lokalios odos reakcijos atvejų. Tokios reakcijos gali išplisti už vartojimo vietos ribų, o pavieniais atvejais būti sunkios ir generalizuotos.</w:t>
      </w:r>
    </w:p>
    <w:p w:rsidR="00F4675D" w:rsidRPr="00D7444D" w:rsidRDefault="00F4675D" w:rsidP="00F4675D">
      <w:pPr>
        <w:tabs>
          <w:tab w:val="left" w:pos="567"/>
        </w:tabs>
        <w:rPr>
          <w:sz w:val="22"/>
          <w:szCs w:val="22"/>
        </w:rPr>
      </w:pPr>
      <w:r w:rsidRPr="00D7444D">
        <w:rPr>
          <w:sz w:val="22"/>
          <w:szCs w:val="22"/>
        </w:rPr>
        <w:t>Buvo pavienių sisteminių nepageidaujamų reakcijų, pasireiškusių inkstų sistemos sutrikimu, atvejų.</w:t>
      </w:r>
    </w:p>
    <w:p w:rsidR="00F4675D" w:rsidRPr="00D7444D" w:rsidRDefault="00F4675D" w:rsidP="00F4675D">
      <w:pPr>
        <w:tabs>
          <w:tab w:val="left" w:pos="567"/>
        </w:tabs>
        <w:rPr>
          <w:sz w:val="22"/>
          <w:szCs w:val="22"/>
        </w:rPr>
      </w:pPr>
      <w:r w:rsidRPr="00BA64FF">
        <w:rPr>
          <w:sz w:val="22"/>
          <w:szCs w:val="22"/>
        </w:rPr>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angioedema, rečiau eksfoliacinės ir pūslinės dermatozės (įskaitant epidermio nekrolizę ir daugiaformę eritemą). Gali atsirasti virškinimo trakto sutrikimai, tokie kaip pilvo skausmas ir dispepsija.</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rsidR="00F4675D" w:rsidRPr="00D7444D" w:rsidRDefault="00F4675D" w:rsidP="00F4675D">
      <w:pPr>
        <w:tabs>
          <w:tab w:val="left" w:pos="567"/>
        </w:tabs>
        <w:rPr>
          <w:i/>
          <w:sz w:val="22"/>
          <w:szCs w:val="22"/>
        </w:rPr>
      </w:pPr>
      <w:r w:rsidRPr="00D7444D">
        <w:rPr>
          <w:i/>
          <w:sz w:val="22"/>
          <w:szCs w:val="22"/>
        </w:rPr>
        <w:t>Imuninės sistemos sutrikimai</w:t>
      </w:r>
    </w:p>
    <w:p w:rsidR="00F4675D" w:rsidRPr="00D7444D" w:rsidRDefault="00F4675D" w:rsidP="00F4675D">
      <w:pPr>
        <w:tabs>
          <w:tab w:val="left" w:pos="567"/>
        </w:tabs>
        <w:rPr>
          <w:sz w:val="22"/>
          <w:szCs w:val="22"/>
        </w:rPr>
      </w:pPr>
      <w:r w:rsidRPr="00D7444D">
        <w:rPr>
          <w:sz w:val="22"/>
          <w:szCs w:val="22"/>
        </w:rPr>
        <w:t>Labai reti: angioneurozinė edema, anafilaksija.</w:t>
      </w:r>
    </w:p>
    <w:p w:rsidR="00F4675D" w:rsidRPr="00D7444D" w:rsidRDefault="00F4675D" w:rsidP="00F4675D">
      <w:pPr>
        <w:tabs>
          <w:tab w:val="left" w:pos="567"/>
        </w:tabs>
        <w:rPr>
          <w:sz w:val="22"/>
          <w:szCs w:val="22"/>
        </w:rPr>
      </w:pPr>
    </w:p>
    <w:p w:rsidR="00F4675D" w:rsidRPr="00D7444D" w:rsidRDefault="00F4675D" w:rsidP="00F4675D">
      <w:pPr>
        <w:tabs>
          <w:tab w:val="left" w:pos="567"/>
        </w:tabs>
        <w:rPr>
          <w:i/>
          <w:sz w:val="22"/>
          <w:szCs w:val="22"/>
        </w:rPr>
      </w:pPr>
      <w:r w:rsidRPr="00D7444D">
        <w:rPr>
          <w:i/>
          <w:sz w:val="22"/>
          <w:szCs w:val="22"/>
        </w:rPr>
        <w:t>Odos ir poodinio audinio sutrikimai</w:t>
      </w:r>
    </w:p>
    <w:p w:rsidR="00F4675D" w:rsidRPr="00D7444D" w:rsidRDefault="00F4675D" w:rsidP="00F4675D">
      <w:pPr>
        <w:tabs>
          <w:tab w:val="left" w:pos="567"/>
        </w:tabs>
        <w:rPr>
          <w:sz w:val="22"/>
          <w:szCs w:val="22"/>
        </w:rPr>
      </w:pPr>
      <w:r w:rsidRPr="00D7444D">
        <w:rPr>
          <w:sz w:val="22"/>
          <w:szCs w:val="22"/>
        </w:rPr>
        <w:t>Nedažni: eritema, egzema, niežulys.</w:t>
      </w:r>
    </w:p>
    <w:p w:rsidR="00F4675D" w:rsidRDefault="00F4675D" w:rsidP="00F4675D">
      <w:pPr>
        <w:tabs>
          <w:tab w:val="left" w:pos="567"/>
        </w:tabs>
        <w:rPr>
          <w:sz w:val="22"/>
          <w:szCs w:val="22"/>
        </w:rPr>
      </w:pPr>
      <w:r w:rsidRPr="00D7444D">
        <w:rPr>
          <w:sz w:val="22"/>
          <w:szCs w:val="22"/>
        </w:rPr>
        <w:t>Reti: pūslinis išbėrimas, dilgėlinė.</w:t>
      </w:r>
    </w:p>
    <w:p w:rsidR="00D7444D" w:rsidRPr="00D7444D" w:rsidRDefault="00D7444D" w:rsidP="00F4675D">
      <w:pPr>
        <w:tabs>
          <w:tab w:val="left" w:pos="567"/>
        </w:tabs>
        <w:rPr>
          <w:sz w:val="22"/>
          <w:szCs w:val="22"/>
        </w:rPr>
      </w:pPr>
      <w:r>
        <w:rPr>
          <w:sz w:val="22"/>
          <w:szCs w:val="22"/>
        </w:rPr>
        <w:t>Dažnis nežinomas: f</w:t>
      </w:r>
      <w:r w:rsidRPr="007A3238">
        <w:rPr>
          <w:sz w:val="22"/>
          <w:szCs w:val="22"/>
        </w:rPr>
        <w:t>otosensibilizacijos reakcijos</w:t>
      </w:r>
      <w:r>
        <w:rPr>
          <w:sz w:val="22"/>
          <w:szCs w:val="22"/>
        </w:rPr>
        <w:t>.</w:t>
      </w:r>
    </w:p>
    <w:p w:rsidR="00F4675D" w:rsidRPr="00D7444D" w:rsidRDefault="00F4675D" w:rsidP="00F4675D">
      <w:pPr>
        <w:tabs>
          <w:tab w:val="left" w:pos="567"/>
        </w:tabs>
        <w:rPr>
          <w:sz w:val="22"/>
          <w:szCs w:val="22"/>
        </w:rPr>
      </w:pPr>
    </w:p>
    <w:p w:rsidR="00F4675D" w:rsidRPr="00D7444D" w:rsidRDefault="00F4675D" w:rsidP="00F4675D">
      <w:pPr>
        <w:tabs>
          <w:tab w:val="left" w:pos="567"/>
        </w:tabs>
        <w:rPr>
          <w:i/>
          <w:sz w:val="22"/>
          <w:szCs w:val="22"/>
        </w:rPr>
      </w:pPr>
      <w:r w:rsidRPr="00D7444D">
        <w:rPr>
          <w:i/>
          <w:sz w:val="22"/>
          <w:szCs w:val="22"/>
        </w:rPr>
        <w:t>Inkstų ir šlapimo takų sutrikimai</w:t>
      </w:r>
    </w:p>
    <w:p w:rsidR="00F4675D" w:rsidRPr="00D7444D" w:rsidRDefault="00F4675D" w:rsidP="00F4675D">
      <w:pPr>
        <w:tabs>
          <w:tab w:val="left" w:pos="567"/>
        </w:tabs>
        <w:rPr>
          <w:sz w:val="22"/>
          <w:szCs w:val="22"/>
        </w:rPr>
      </w:pPr>
      <w:r w:rsidRPr="00D7444D">
        <w:rPr>
          <w:sz w:val="22"/>
          <w:szCs w:val="22"/>
        </w:rPr>
        <w:t>Labai reti: sisteminis inkstų pažeidimas.</w:t>
      </w:r>
    </w:p>
    <w:p w:rsidR="00F4675D" w:rsidRPr="00D7444D" w:rsidRDefault="00F4675D" w:rsidP="00F4675D">
      <w:pPr>
        <w:tabs>
          <w:tab w:val="left" w:pos="567"/>
        </w:tabs>
        <w:rPr>
          <w:sz w:val="22"/>
          <w:szCs w:val="22"/>
        </w:rPr>
      </w:pPr>
    </w:p>
    <w:p w:rsidR="00F4675D" w:rsidRPr="00D7444D" w:rsidRDefault="00F4675D" w:rsidP="00F4675D">
      <w:pPr>
        <w:autoSpaceDE w:val="0"/>
        <w:autoSpaceDN w:val="0"/>
        <w:adjustRightInd w:val="0"/>
        <w:jc w:val="both"/>
        <w:rPr>
          <w:sz w:val="22"/>
          <w:szCs w:val="22"/>
          <w:u w:val="single"/>
        </w:rPr>
      </w:pPr>
      <w:r w:rsidRPr="00D7444D">
        <w:rPr>
          <w:noProof/>
          <w:sz w:val="22"/>
          <w:szCs w:val="22"/>
          <w:u w:val="single"/>
        </w:rPr>
        <w:t>Pranešimas apie įtariamas nepageidaujamas reakcijas</w:t>
      </w:r>
    </w:p>
    <w:p w:rsidR="00F4675D" w:rsidRPr="00D7444D" w:rsidRDefault="00F4675D" w:rsidP="00F4675D">
      <w:pPr>
        <w:autoSpaceDE w:val="0"/>
        <w:autoSpaceDN w:val="0"/>
        <w:adjustRightInd w:val="0"/>
        <w:jc w:val="both"/>
        <w:rPr>
          <w:noProof/>
          <w:sz w:val="22"/>
          <w:szCs w:val="22"/>
        </w:rPr>
      </w:pPr>
      <w:r w:rsidRPr="00D7444D">
        <w:rPr>
          <w:noProof/>
          <w:sz w:val="22"/>
          <w:szCs w:val="22"/>
        </w:rPr>
        <w:t>Svarbu pranešti apie įtariamas nepageidaujamas reakcijas, pastebėtas po vaistinio preparato registracijos, nes tai leidžia nuolat stebėti vaistinio preparato naudos ir rizikos santykį.</w:t>
      </w:r>
      <w:r w:rsidRPr="00D7444D">
        <w:rPr>
          <w:sz w:val="22"/>
          <w:szCs w:val="22"/>
        </w:rPr>
        <w:t xml:space="preserve"> </w:t>
      </w:r>
      <w:r w:rsidRPr="00D7444D">
        <w:rPr>
          <w:noProof/>
          <w:sz w:val="22"/>
          <w:szCs w:val="22"/>
        </w:rPr>
        <w:t>Sveikatos priežiūros specialistai turi pranešti apie bet kokias įtariamas nepageidaujamas reakcijas, užpildę interneto svetainėje http://</w:t>
      </w:r>
      <w:hyperlink r:id="rId7" w:history="1">
        <w:r w:rsidRPr="00D7444D">
          <w:rPr>
            <w:rStyle w:val="Hipersaitas"/>
            <w:rFonts w:eastAsia="SimSun"/>
            <w:noProof/>
            <w:sz w:val="22"/>
            <w:szCs w:val="22"/>
          </w:rPr>
          <w:t>www.vvkt.lt</w:t>
        </w:r>
      </w:hyperlink>
      <w:r w:rsidRPr="00D7444D">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7444D">
          <w:rPr>
            <w:rStyle w:val="Hipersaitas"/>
            <w:rFonts w:eastAsia="SimSun"/>
            <w:noProof/>
            <w:sz w:val="22"/>
            <w:szCs w:val="22"/>
          </w:rPr>
          <w:t>NepageidaujamaR@vvkt.lt</w:t>
        </w:r>
      </w:hyperlink>
      <w:r w:rsidRPr="00D7444D">
        <w:rPr>
          <w:noProof/>
          <w:sz w:val="22"/>
          <w:szCs w:val="22"/>
        </w:rPr>
        <w:t xml:space="preserve">), per interneto svetainę (adresu </w:t>
      </w:r>
      <w:hyperlink r:id="rId9" w:history="1">
        <w:r w:rsidRPr="00D7444D">
          <w:rPr>
            <w:rStyle w:val="Hipersaitas"/>
            <w:noProof/>
            <w:sz w:val="22"/>
            <w:szCs w:val="22"/>
          </w:rPr>
          <w:t>http://www.vvkt.lt</w:t>
        </w:r>
      </w:hyperlink>
      <w:r w:rsidRPr="00D7444D">
        <w:rPr>
          <w:noProof/>
          <w:sz w:val="22"/>
          <w:szCs w:val="22"/>
        </w:rPr>
        <w:t xml:space="preserve"> ).</w:t>
      </w:r>
    </w:p>
    <w:p w:rsidR="00F4675D" w:rsidRPr="00D7444D" w:rsidRDefault="00F4675D" w:rsidP="00F4675D">
      <w:pPr>
        <w:pStyle w:val="BTEMEASMCA"/>
      </w:pPr>
    </w:p>
    <w:p w:rsidR="00F4675D" w:rsidRPr="00D7444D" w:rsidRDefault="00F4675D" w:rsidP="00F4675D">
      <w:pPr>
        <w:pStyle w:val="PI-2EMEASMCA"/>
      </w:pPr>
      <w:bookmarkStart w:id="29" w:name="_Toc129243110"/>
      <w:bookmarkStart w:id="30" w:name="_Toc129243235"/>
      <w:r w:rsidRPr="00D7444D">
        <w:t>4.9</w:t>
      </w:r>
      <w:r w:rsidRPr="00D7444D">
        <w:tab/>
        <w:t>Perdozavimas</w:t>
      </w:r>
      <w:bookmarkEnd w:id="29"/>
      <w:bookmarkEnd w:id="30"/>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 xml:space="preserve">Vaistinio preparato vartojant lokaliai, perdozavimo pasireikšti neturėtų. Užtepus per didelį kiekį Ibumetin, reikia patepimo vietą nuplauti su vandeniu. </w:t>
      </w:r>
    </w:p>
    <w:p w:rsidR="00F4675D" w:rsidRPr="00D7444D" w:rsidRDefault="00F4675D" w:rsidP="00F4675D">
      <w:pPr>
        <w:tabs>
          <w:tab w:val="left" w:pos="567"/>
        </w:tabs>
        <w:rPr>
          <w:sz w:val="22"/>
          <w:szCs w:val="22"/>
        </w:rPr>
      </w:pPr>
      <w:r w:rsidRPr="00D7444D">
        <w:rPr>
          <w:sz w:val="22"/>
          <w:szCs w:val="22"/>
        </w:rPr>
        <w:t>Jei Ibumetin  netyčia nuryjama, gali atsirasti sisteminis nepageidaujamas poveikis (jo stiprumas priklauso nuo nuryto kiekio). Tokiu atveju skiriamas simptominis ir palaikomasis gydymas, atsižvelgiant į geriamųjų vaistinių preparatų nuo uždegimo perdozavimo gydymo rekomendacijas.</w:t>
      </w:r>
    </w:p>
    <w:p w:rsidR="00F4675D" w:rsidRPr="00D7444D" w:rsidRDefault="00F4675D" w:rsidP="00F4675D">
      <w:pPr>
        <w:pStyle w:val="BTEMEASMCA"/>
      </w:pPr>
      <w:r w:rsidRPr="00D7444D">
        <w:t>Specifinio priešnuodžio ibuprofenui nėra.</w:t>
      </w:r>
    </w:p>
    <w:p w:rsidR="00F4675D" w:rsidRPr="00D7444D" w:rsidRDefault="00F4675D" w:rsidP="00F4675D">
      <w:pPr>
        <w:pStyle w:val="BTEMEASMCA"/>
      </w:pPr>
    </w:p>
    <w:p w:rsidR="00F4675D" w:rsidRPr="00D7444D" w:rsidRDefault="00F4675D" w:rsidP="00F4675D">
      <w:pPr>
        <w:pStyle w:val="PI-1EMEASMCA"/>
      </w:pPr>
      <w:bookmarkStart w:id="31" w:name="_Toc129243111"/>
      <w:bookmarkStart w:id="32" w:name="_Toc129243236"/>
      <w:r w:rsidRPr="00D7444D">
        <w:t>5.</w:t>
      </w:r>
      <w:r w:rsidRPr="00D7444D">
        <w:tab/>
        <w:t>FARMAKOLOGINĖS SAVYBĖS</w:t>
      </w:r>
      <w:bookmarkEnd w:id="31"/>
      <w:bookmarkEnd w:id="32"/>
    </w:p>
    <w:p w:rsidR="00F4675D" w:rsidRPr="00D7444D" w:rsidRDefault="00F4675D" w:rsidP="00F4675D">
      <w:pPr>
        <w:pStyle w:val="BTEMEASMCA"/>
      </w:pPr>
    </w:p>
    <w:p w:rsidR="00F4675D" w:rsidRPr="00D7444D" w:rsidRDefault="00F4675D" w:rsidP="00F4675D">
      <w:pPr>
        <w:pStyle w:val="PI-2EMEASMCA"/>
      </w:pPr>
      <w:bookmarkStart w:id="33" w:name="_Toc129243112"/>
      <w:bookmarkStart w:id="34" w:name="_Toc129243237"/>
      <w:r w:rsidRPr="00D7444D">
        <w:t>5.1</w:t>
      </w:r>
      <w:r w:rsidRPr="00D7444D">
        <w:tab/>
        <w:t>Farmakodinaminės savybės</w:t>
      </w:r>
      <w:bookmarkEnd w:id="33"/>
      <w:bookmarkEnd w:id="34"/>
    </w:p>
    <w:p w:rsidR="00F4675D" w:rsidRPr="00D7444D" w:rsidRDefault="00F4675D" w:rsidP="00F4675D">
      <w:pPr>
        <w:pStyle w:val="BTEMEASMCA"/>
      </w:pPr>
    </w:p>
    <w:p w:rsidR="00F4675D" w:rsidRPr="00D7444D" w:rsidRDefault="00F4675D" w:rsidP="00F4675D">
      <w:pPr>
        <w:pStyle w:val="BTEMEASMCA"/>
      </w:pPr>
      <w:r w:rsidRPr="00D7444D">
        <w:t>Farmakoterapinė grupė – lokaliai vartojami nesteroidiniai vaistiniai preparatai nuo uždegimo, ATC kodas – M02AA13</w:t>
      </w:r>
    </w:p>
    <w:p w:rsidR="00F4675D" w:rsidRPr="00D7444D" w:rsidRDefault="00F4675D" w:rsidP="00F4675D">
      <w:pPr>
        <w:tabs>
          <w:tab w:val="left" w:pos="567"/>
        </w:tabs>
        <w:rPr>
          <w:i/>
          <w:color w:val="008000"/>
          <w:sz w:val="22"/>
          <w:szCs w:val="22"/>
        </w:rPr>
      </w:pPr>
    </w:p>
    <w:p w:rsidR="00F4675D" w:rsidRPr="00D7444D" w:rsidRDefault="00F4675D" w:rsidP="00F4675D">
      <w:pPr>
        <w:tabs>
          <w:tab w:val="left" w:pos="567"/>
        </w:tabs>
        <w:rPr>
          <w:sz w:val="22"/>
          <w:szCs w:val="22"/>
        </w:rPr>
      </w:pPr>
      <w:r w:rsidRPr="00D7444D">
        <w:rPr>
          <w:sz w:val="22"/>
          <w:szCs w:val="22"/>
        </w:rPr>
        <w:t>Gelis vartojamas lokaliai. Veiklioji jo medžiaga yra ibuprofenas, fenilpropiono rūgšties darinys, mažinantis uždegimą ir malšinantis skausmą. Tikslus veikimo būdas nežinomas, tačiau manoma, kad blokuojamas skausmo impulso atsiradimas periferijoje, daugiausia dėl prostaglandinų biosintezės slopinimo ir galbūt dėl kitokių medžiagų, įjautrinančių skausmo receptorius mechaninei ar cheminei stimuliacijai, sintezės ar poveikio slopinimo.</w:t>
      </w:r>
    </w:p>
    <w:p w:rsidR="00F4675D" w:rsidRPr="00D7444D" w:rsidRDefault="00F4675D" w:rsidP="00F4675D">
      <w:pPr>
        <w:pStyle w:val="BTEMEASMCA"/>
      </w:pPr>
    </w:p>
    <w:p w:rsidR="00F4675D" w:rsidRPr="00D7444D" w:rsidRDefault="00F4675D" w:rsidP="00F4675D">
      <w:pPr>
        <w:pStyle w:val="PI-2EMEASMCA"/>
      </w:pPr>
      <w:bookmarkStart w:id="35" w:name="_Toc129243113"/>
      <w:bookmarkStart w:id="36" w:name="_Toc129243238"/>
      <w:r w:rsidRPr="00D7444D">
        <w:lastRenderedPageBreak/>
        <w:t>5.2</w:t>
      </w:r>
      <w:r w:rsidRPr="00D7444D">
        <w:tab/>
        <w:t>Farmakokinetinės savybės</w:t>
      </w:r>
      <w:bookmarkEnd w:id="35"/>
      <w:bookmarkEnd w:id="36"/>
    </w:p>
    <w:p w:rsidR="00F4675D" w:rsidRPr="00D7444D" w:rsidRDefault="00F4675D" w:rsidP="00F4675D">
      <w:pPr>
        <w:pStyle w:val="BTEMEASMCA"/>
      </w:pPr>
    </w:p>
    <w:p w:rsidR="00F4675D" w:rsidRPr="00D7444D" w:rsidRDefault="00F4675D" w:rsidP="00F4675D">
      <w:pPr>
        <w:tabs>
          <w:tab w:val="left" w:pos="567"/>
        </w:tabs>
        <w:rPr>
          <w:i/>
          <w:sz w:val="22"/>
          <w:szCs w:val="22"/>
        </w:rPr>
      </w:pPr>
      <w:r w:rsidRPr="00D7444D">
        <w:rPr>
          <w:i/>
          <w:sz w:val="22"/>
          <w:szCs w:val="22"/>
        </w:rPr>
        <w:t xml:space="preserve">Absorbcija. </w:t>
      </w:r>
    </w:p>
    <w:p w:rsidR="00F4675D" w:rsidRPr="00D7444D" w:rsidRDefault="00F4675D" w:rsidP="00F4675D">
      <w:pPr>
        <w:tabs>
          <w:tab w:val="left" w:pos="567"/>
        </w:tabs>
        <w:rPr>
          <w:sz w:val="22"/>
          <w:szCs w:val="22"/>
        </w:rPr>
      </w:pPr>
      <w:r w:rsidRPr="00D7444D">
        <w:rPr>
          <w:sz w:val="22"/>
          <w:szCs w:val="22"/>
        </w:rPr>
        <w:t>Turimi duomenys rodo, kad lokaliai pavartoto gelio absorbcija per odą būna maždaug 5 % pasireiškiančio vaistinio preparato išgėrus.</w:t>
      </w:r>
    </w:p>
    <w:p w:rsidR="00F4675D" w:rsidRPr="00D7444D" w:rsidRDefault="00F4675D" w:rsidP="00F4675D">
      <w:pPr>
        <w:tabs>
          <w:tab w:val="left" w:pos="567"/>
        </w:tabs>
        <w:rPr>
          <w:sz w:val="22"/>
          <w:szCs w:val="22"/>
        </w:rPr>
      </w:pPr>
    </w:p>
    <w:p w:rsidR="00F4675D" w:rsidRPr="00D7444D" w:rsidRDefault="00F4675D" w:rsidP="00F4675D">
      <w:pPr>
        <w:tabs>
          <w:tab w:val="left" w:pos="567"/>
        </w:tabs>
        <w:rPr>
          <w:i/>
          <w:sz w:val="22"/>
          <w:szCs w:val="22"/>
        </w:rPr>
      </w:pPr>
      <w:r w:rsidRPr="00D7444D">
        <w:rPr>
          <w:i/>
          <w:sz w:val="22"/>
          <w:szCs w:val="22"/>
        </w:rPr>
        <w:t xml:space="preserve">Pasiskirstymas. </w:t>
      </w:r>
    </w:p>
    <w:p w:rsidR="00F4675D" w:rsidRPr="00D7444D" w:rsidRDefault="00F4675D" w:rsidP="00F4675D">
      <w:pPr>
        <w:tabs>
          <w:tab w:val="left" w:pos="567"/>
        </w:tabs>
        <w:rPr>
          <w:sz w:val="22"/>
          <w:szCs w:val="22"/>
        </w:rPr>
      </w:pPr>
      <w:r w:rsidRPr="00D7444D">
        <w:rPr>
          <w:sz w:val="22"/>
          <w:szCs w:val="22"/>
        </w:rPr>
        <w:t>Specialiai paruošta išoriniam vartojimui veiklioji medžiaga prasiskverbia per odą greitai ir dideliu kiekiu, todėl lokaliai pasiekama aukšta terapinė koncentracija (minkštuosiuose audiniuose, sąnariuose ir sąnariniame skystyje), kai tuo tarpu i kraujo plazmą patenkantis kiekis nėra pakankamas sukelti sistemines nepageidajamas reakcijas, nebent pacientas būtų alergiškas ibuprofenui.</w:t>
      </w:r>
    </w:p>
    <w:p w:rsidR="00F4675D" w:rsidRPr="00D7444D" w:rsidRDefault="00F4675D" w:rsidP="00F4675D">
      <w:pPr>
        <w:tabs>
          <w:tab w:val="left" w:pos="567"/>
        </w:tabs>
        <w:rPr>
          <w:sz w:val="22"/>
          <w:szCs w:val="22"/>
        </w:rPr>
      </w:pPr>
    </w:p>
    <w:p w:rsidR="00F4675D" w:rsidRPr="00D7444D" w:rsidRDefault="00F4675D" w:rsidP="00F4675D">
      <w:pPr>
        <w:tabs>
          <w:tab w:val="left" w:pos="567"/>
        </w:tabs>
        <w:rPr>
          <w:i/>
          <w:sz w:val="22"/>
          <w:szCs w:val="22"/>
        </w:rPr>
      </w:pPr>
      <w:r w:rsidRPr="00D7444D">
        <w:rPr>
          <w:i/>
          <w:sz w:val="22"/>
          <w:szCs w:val="22"/>
        </w:rPr>
        <w:t>Biotransformacija ir Eliminacija.</w:t>
      </w:r>
    </w:p>
    <w:p w:rsidR="00F4675D" w:rsidRPr="00D7444D" w:rsidRDefault="00F4675D" w:rsidP="00F4675D">
      <w:pPr>
        <w:tabs>
          <w:tab w:val="left" w:pos="567"/>
        </w:tabs>
        <w:rPr>
          <w:sz w:val="22"/>
          <w:szCs w:val="22"/>
        </w:rPr>
      </w:pPr>
      <w:r w:rsidRPr="00D7444D">
        <w:rPr>
          <w:sz w:val="22"/>
          <w:szCs w:val="22"/>
        </w:rPr>
        <w:t>Nesiskiria nuo geriamųjų  ibuprofeno formų.</w:t>
      </w:r>
    </w:p>
    <w:p w:rsidR="00F4675D" w:rsidRPr="00D7444D" w:rsidRDefault="00F4675D" w:rsidP="00F4675D">
      <w:pPr>
        <w:pStyle w:val="BTEMEASMCA"/>
      </w:pPr>
    </w:p>
    <w:p w:rsidR="00F4675D" w:rsidRPr="00D7444D" w:rsidRDefault="00F4675D" w:rsidP="00F4675D">
      <w:pPr>
        <w:pStyle w:val="PI-2EMEASMCA"/>
      </w:pPr>
      <w:bookmarkStart w:id="37" w:name="_Toc129243114"/>
      <w:bookmarkStart w:id="38" w:name="_Toc129243239"/>
      <w:r w:rsidRPr="00D7444D">
        <w:t>5.3</w:t>
      </w:r>
      <w:r w:rsidRPr="00D7444D">
        <w:tab/>
        <w:t>Ikiklinikinių saugumo tyrimų duomenys</w:t>
      </w:r>
      <w:bookmarkEnd w:id="37"/>
      <w:bookmarkEnd w:id="38"/>
    </w:p>
    <w:p w:rsidR="00F4675D" w:rsidRPr="00D7444D" w:rsidRDefault="00F4675D" w:rsidP="00F4675D">
      <w:pPr>
        <w:pStyle w:val="Komentarotekstas"/>
        <w:rPr>
          <w:sz w:val="22"/>
          <w:szCs w:val="22"/>
        </w:rPr>
      </w:pPr>
    </w:p>
    <w:p w:rsidR="00F4675D" w:rsidRPr="00D7444D" w:rsidRDefault="00F4675D" w:rsidP="00F4675D">
      <w:pPr>
        <w:pStyle w:val="Komentarotekstas"/>
        <w:rPr>
          <w:sz w:val="22"/>
          <w:szCs w:val="22"/>
        </w:rPr>
      </w:pPr>
      <w:r w:rsidRPr="00D7444D">
        <w:rPr>
          <w:sz w:val="22"/>
          <w:szCs w:val="22"/>
        </w:rPr>
        <w:t>Įprastų farmakologinio saugumo, kartotinių dozių toksiškumo, genotoksiškumo, galimo kancerogeniškumo, toksinio poveikio reprodukcijai ir vystymuisi ikiklinikinių tyrimų duomenys specifinio pavojaus žmogui nerodo.</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39" w:name="_Toc129243115"/>
      <w:bookmarkStart w:id="40" w:name="_Toc129243240"/>
      <w:r w:rsidRPr="00D7444D">
        <w:t>6.</w:t>
      </w:r>
      <w:r w:rsidRPr="00D7444D">
        <w:tab/>
        <w:t>FARMACINĖ INFORMACIJA</w:t>
      </w:r>
      <w:bookmarkEnd w:id="39"/>
      <w:bookmarkEnd w:id="40"/>
    </w:p>
    <w:p w:rsidR="00F4675D" w:rsidRPr="00D7444D" w:rsidRDefault="00F4675D" w:rsidP="00F4675D">
      <w:pPr>
        <w:pStyle w:val="BTEMEASMCA"/>
      </w:pPr>
    </w:p>
    <w:p w:rsidR="00F4675D" w:rsidRPr="00D7444D" w:rsidRDefault="00F4675D" w:rsidP="00F4675D">
      <w:pPr>
        <w:pStyle w:val="PI-2EMEASMCA"/>
      </w:pPr>
      <w:bookmarkStart w:id="41" w:name="_Toc129243116"/>
      <w:bookmarkStart w:id="42" w:name="_Toc129243241"/>
      <w:r w:rsidRPr="00D7444D">
        <w:t>6.1</w:t>
      </w:r>
      <w:r w:rsidRPr="00D7444D">
        <w:tab/>
        <w:t>Pagalbinių medžiagų sąrašas</w:t>
      </w:r>
      <w:bookmarkEnd w:id="41"/>
      <w:bookmarkEnd w:id="42"/>
    </w:p>
    <w:p w:rsidR="00F4675D" w:rsidRPr="00D7444D" w:rsidRDefault="00F4675D" w:rsidP="00F4675D">
      <w:pPr>
        <w:pStyle w:val="BTEMEASMCA"/>
      </w:pPr>
    </w:p>
    <w:p w:rsidR="00F4675D" w:rsidRPr="00D7444D" w:rsidRDefault="00F4675D" w:rsidP="00F4675D">
      <w:pPr>
        <w:pStyle w:val="BTEMEASMCA"/>
      </w:pPr>
      <w:r w:rsidRPr="00D7444D">
        <w:t>Denatūruotas alkoholis</w:t>
      </w:r>
    </w:p>
    <w:p w:rsidR="00F4675D" w:rsidRPr="00D7444D" w:rsidRDefault="00F4675D" w:rsidP="00F4675D">
      <w:pPr>
        <w:tabs>
          <w:tab w:val="left" w:pos="567"/>
        </w:tabs>
        <w:rPr>
          <w:sz w:val="22"/>
          <w:szCs w:val="22"/>
        </w:rPr>
      </w:pPr>
      <w:r w:rsidRPr="00D7444D">
        <w:rPr>
          <w:sz w:val="22"/>
          <w:szCs w:val="22"/>
        </w:rPr>
        <w:t>Karbomerai (karbopolis 980 ir karbopolis 1382)</w:t>
      </w:r>
    </w:p>
    <w:p w:rsidR="00F4675D" w:rsidRPr="00D7444D" w:rsidRDefault="00F4675D" w:rsidP="00F4675D">
      <w:pPr>
        <w:tabs>
          <w:tab w:val="left" w:pos="567"/>
        </w:tabs>
        <w:rPr>
          <w:sz w:val="22"/>
          <w:szCs w:val="22"/>
        </w:rPr>
      </w:pPr>
      <w:r w:rsidRPr="00D7444D">
        <w:rPr>
          <w:sz w:val="22"/>
          <w:szCs w:val="22"/>
        </w:rPr>
        <w:t>Propilenglikolis</w:t>
      </w:r>
    </w:p>
    <w:p w:rsidR="00F4675D" w:rsidRPr="00D7444D" w:rsidRDefault="00F4675D" w:rsidP="00F4675D">
      <w:pPr>
        <w:tabs>
          <w:tab w:val="left" w:pos="567"/>
        </w:tabs>
        <w:rPr>
          <w:sz w:val="22"/>
          <w:szCs w:val="22"/>
        </w:rPr>
      </w:pPr>
      <w:r w:rsidRPr="00D7444D">
        <w:rPr>
          <w:sz w:val="22"/>
          <w:szCs w:val="22"/>
        </w:rPr>
        <w:t xml:space="preserve">Dietilaminas </w:t>
      </w:r>
    </w:p>
    <w:p w:rsidR="00F4675D" w:rsidRPr="00D7444D" w:rsidRDefault="00F4675D" w:rsidP="00F4675D">
      <w:pPr>
        <w:tabs>
          <w:tab w:val="left" w:pos="567"/>
        </w:tabs>
        <w:rPr>
          <w:sz w:val="22"/>
          <w:szCs w:val="22"/>
        </w:rPr>
      </w:pPr>
      <w:r w:rsidRPr="00D7444D">
        <w:rPr>
          <w:sz w:val="22"/>
          <w:szCs w:val="22"/>
        </w:rPr>
        <w:t>Išgrynintas vanduo</w:t>
      </w:r>
    </w:p>
    <w:p w:rsidR="00F4675D" w:rsidRPr="00D7444D" w:rsidRDefault="00F4675D" w:rsidP="00F4675D">
      <w:pPr>
        <w:pStyle w:val="BTEMEASMCA"/>
      </w:pPr>
    </w:p>
    <w:p w:rsidR="00F4675D" w:rsidRPr="00D7444D" w:rsidRDefault="00F4675D" w:rsidP="00F4675D">
      <w:pPr>
        <w:pStyle w:val="PI-2EMEASMCA"/>
      </w:pPr>
      <w:bookmarkStart w:id="43" w:name="_Toc129243117"/>
      <w:bookmarkStart w:id="44" w:name="_Toc129243242"/>
      <w:r w:rsidRPr="00D7444D">
        <w:t>6.2</w:t>
      </w:r>
      <w:r w:rsidRPr="00D7444D">
        <w:tab/>
        <w:t>Nesuderinamumas</w:t>
      </w:r>
      <w:bookmarkEnd w:id="43"/>
      <w:bookmarkEnd w:id="44"/>
    </w:p>
    <w:p w:rsidR="00F4675D" w:rsidRPr="00D7444D" w:rsidRDefault="00F4675D" w:rsidP="00F4675D">
      <w:pPr>
        <w:pStyle w:val="BTEMEASMCA"/>
      </w:pPr>
    </w:p>
    <w:p w:rsidR="00F4675D" w:rsidRPr="00D7444D" w:rsidRDefault="00F4675D" w:rsidP="00F4675D">
      <w:pPr>
        <w:pStyle w:val="BTEMEASMCA"/>
      </w:pPr>
      <w:r w:rsidRPr="00D7444D">
        <w:t>Duomenys nebūtini.</w:t>
      </w:r>
    </w:p>
    <w:p w:rsidR="00F4675D" w:rsidRPr="00D7444D" w:rsidRDefault="00F4675D" w:rsidP="00F4675D">
      <w:pPr>
        <w:pStyle w:val="BTEMEASMCA"/>
      </w:pPr>
    </w:p>
    <w:p w:rsidR="00F4675D" w:rsidRPr="00D7444D" w:rsidRDefault="00F4675D" w:rsidP="00F4675D">
      <w:pPr>
        <w:pStyle w:val="PI-2EMEASMCA"/>
      </w:pPr>
      <w:bookmarkStart w:id="45" w:name="_Toc129243118"/>
      <w:bookmarkStart w:id="46" w:name="_Toc129243243"/>
      <w:r w:rsidRPr="00D7444D">
        <w:t>6.3</w:t>
      </w:r>
      <w:r w:rsidRPr="00D7444D">
        <w:tab/>
        <w:t>Tinkamumo laikas</w:t>
      </w:r>
      <w:bookmarkEnd w:id="45"/>
      <w:bookmarkEnd w:id="46"/>
    </w:p>
    <w:p w:rsidR="00F4675D" w:rsidRPr="00D7444D" w:rsidRDefault="00F4675D" w:rsidP="00F4675D">
      <w:pPr>
        <w:pStyle w:val="BTEMEASMCA"/>
      </w:pPr>
    </w:p>
    <w:p w:rsidR="00F4675D" w:rsidRPr="00D7444D" w:rsidRDefault="00F4675D" w:rsidP="00F4675D">
      <w:pPr>
        <w:pStyle w:val="BTEMEASMCA"/>
      </w:pPr>
      <w:r w:rsidRPr="00D7444D">
        <w:t>3 metai</w:t>
      </w:r>
    </w:p>
    <w:p w:rsidR="00F4675D" w:rsidRPr="00D7444D" w:rsidRDefault="00F4675D" w:rsidP="00F4675D">
      <w:pPr>
        <w:pStyle w:val="BTEMEASMCA"/>
      </w:pPr>
    </w:p>
    <w:p w:rsidR="00F4675D" w:rsidRPr="00D7444D" w:rsidRDefault="00F4675D" w:rsidP="00F4675D">
      <w:pPr>
        <w:pStyle w:val="PI-2EMEASMCA"/>
      </w:pPr>
      <w:bookmarkStart w:id="47" w:name="_Toc129243119"/>
      <w:bookmarkStart w:id="48" w:name="_Toc129243244"/>
      <w:r w:rsidRPr="00D7444D">
        <w:t>6.4</w:t>
      </w:r>
      <w:r w:rsidRPr="00D7444D">
        <w:tab/>
        <w:t>Specialios laikymo sąlygos</w:t>
      </w:r>
      <w:bookmarkEnd w:id="47"/>
      <w:bookmarkEnd w:id="48"/>
    </w:p>
    <w:p w:rsidR="00F4675D" w:rsidRPr="00D7444D" w:rsidRDefault="00F4675D" w:rsidP="00F4675D">
      <w:pPr>
        <w:pStyle w:val="BTEMEASMCA"/>
      </w:pPr>
    </w:p>
    <w:p w:rsidR="00F4675D" w:rsidRPr="00D7444D" w:rsidRDefault="00F4675D" w:rsidP="00F4675D">
      <w:pPr>
        <w:pStyle w:val="BTEMEASMCA"/>
      </w:pPr>
      <w:r w:rsidRPr="00D7444D">
        <w:t xml:space="preserve">Laikyti ne aukštesnėje kaip 25 </w:t>
      </w:r>
      <w:r w:rsidRPr="00D7444D">
        <w:sym w:font="Symbol" w:char="F0B0"/>
      </w:r>
      <w:r w:rsidRPr="00D7444D">
        <w:t>C temperatūroje.</w:t>
      </w:r>
    </w:p>
    <w:p w:rsidR="00F4675D" w:rsidRPr="00D7444D" w:rsidRDefault="00F4675D" w:rsidP="00F4675D">
      <w:pPr>
        <w:pStyle w:val="BTEMEASMCA"/>
      </w:pPr>
    </w:p>
    <w:p w:rsidR="00F4675D" w:rsidRPr="00D7444D" w:rsidRDefault="00F4675D" w:rsidP="00F4675D">
      <w:pPr>
        <w:pStyle w:val="PI-2EMEASMCA"/>
      </w:pPr>
      <w:bookmarkStart w:id="49" w:name="_Toc129243120"/>
      <w:bookmarkStart w:id="50" w:name="_Toc129243245"/>
      <w:r w:rsidRPr="00D7444D">
        <w:t>6.5</w:t>
      </w:r>
      <w:r w:rsidRPr="00D7444D">
        <w:tab/>
        <w:t>Talpyklės pobūdis ir jos turinys</w:t>
      </w:r>
      <w:bookmarkEnd w:id="49"/>
      <w:bookmarkEnd w:id="50"/>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Aliuminio tūbelė, kurioje yra 50 g gelio. Kartono dėžutėje yra viena tūbelė gelio.</w:t>
      </w:r>
    </w:p>
    <w:p w:rsidR="00F4675D" w:rsidRPr="00D7444D" w:rsidRDefault="00F4675D" w:rsidP="00F4675D">
      <w:pPr>
        <w:pStyle w:val="BTEMEASMCA"/>
      </w:pPr>
    </w:p>
    <w:p w:rsidR="00F4675D" w:rsidRPr="00D7444D" w:rsidRDefault="00F4675D" w:rsidP="00F4675D">
      <w:pPr>
        <w:pStyle w:val="PI-2EMEASMCA"/>
      </w:pPr>
      <w:bookmarkStart w:id="51" w:name="_Toc129243121"/>
      <w:bookmarkStart w:id="52" w:name="_Toc129243246"/>
      <w:r w:rsidRPr="00D7444D">
        <w:t>6.6</w:t>
      </w:r>
      <w:r w:rsidRPr="00D7444D">
        <w:tab/>
        <w:t xml:space="preserve">Specialūs reikalavimai atliekoms tvarkyti </w:t>
      </w:r>
      <w:bookmarkEnd w:id="51"/>
      <w:bookmarkEnd w:id="52"/>
    </w:p>
    <w:p w:rsidR="00F4675D" w:rsidRPr="00D7444D" w:rsidRDefault="00F4675D" w:rsidP="00F4675D">
      <w:pPr>
        <w:pStyle w:val="BTEMEASMCA"/>
      </w:pPr>
    </w:p>
    <w:p w:rsidR="00F4675D" w:rsidRPr="00D7444D" w:rsidRDefault="00F4675D" w:rsidP="00F4675D">
      <w:pPr>
        <w:pStyle w:val="BTEMEASMCA"/>
      </w:pPr>
      <w:r w:rsidRPr="00D7444D">
        <w:t>Specialių reikalavimų nėra.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53" w:name="_Toc129243122"/>
      <w:bookmarkStart w:id="54" w:name="_Toc129243247"/>
      <w:r w:rsidRPr="00D7444D">
        <w:t>7.</w:t>
      </w:r>
      <w:r w:rsidRPr="00D7444D">
        <w:tab/>
      </w:r>
      <w:bookmarkEnd w:id="53"/>
      <w:bookmarkEnd w:id="54"/>
      <w:r w:rsidRPr="00D7444D">
        <w:t>REGISTRUOTOJAS</w:t>
      </w:r>
    </w:p>
    <w:p w:rsidR="00F4675D" w:rsidRPr="00D7444D" w:rsidRDefault="00F4675D" w:rsidP="00F4675D">
      <w:pPr>
        <w:pStyle w:val="BTEMEASMCA"/>
      </w:pPr>
    </w:p>
    <w:p w:rsidR="007B2CC3" w:rsidRPr="00D90B16" w:rsidRDefault="007B2CC3" w:rsidP="007B2CC3">
      <w:pPr>
        <w:rPr>
          <w:sz w:val="22"/>
          <w:szCs w:val="22"/>
        </w:rPr>
      </w:pPr>
      <w:r w:rsidRPr="00D90B16">
        <w:rPr>
          <w:sz w:val="22"/>
          <w:szCs w:val="22"/>
        </w:rPr>
        <w:t>Orifarm Healthcare A/S</w:t>
      </w:r>
    </w:p>
    <w:p w:rsidR="007B2CC3" w:rsidRPr="00D90B16" w:rsidRDefault="007B2CC3" w:rsidP="007B2CC3">
      <w:pPr>
        <w:rPr>
          <w:sz w:val="22"/>
          <w:szCs w:val="22"/>
        </w:rPr>
      </w:pPr>
      <w:r w:rsidRPr="00D90B16">
        <w:rPr>
          <w:sz w:val="22"/>
          <w:szCs w:val="22"/>
        </w:rPr>
        <w:t>Energivej 15</w:t>
      </w:r>
    </w:p>
    <w:p w:rsidR="007B2CC3" w:rsidRPr="00D90B16" w:rsidRDefault="007B2CC3" w:rsidP="007B2CC3">
      <w:pPr>
        <w:rPr>
          <w:sz w:val="22"/>
          <w:szCs w:val="22"/>
        </w:rPr>
      </w:pPr>
      <w:r w:rsidRPr="00D90B16">
        <w:rPr>
          <w:sz w:val="22"/>
          <w:szCs w:val="22"/>
        </w:rPr>
        <w:lastRenderedPageBreak/>
        <w:t>5260 Odense S</w:t>
      </w:r>
    </w:p>
    <w:p w:rsidR="007B2CC3" w:rsidRPr="00D90B16" w:rsidRDefault="007B2CC3" w:rsidP="007B2CC3">
      <w:pPr>
        <w:rPr>
          <w:sz w:val="22"/>
          <w:szCs w:val="22"/>
        </w:rPr>
      </w:pPr>
      <w:r w:rsidRPr="00D90B16">
        <w:rPr>
          <w:sz w:val="22"/>
          <w:szCs w:val="22"/>
        </w:rPr>
        <w:t>Danija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55" w:name="_Toc129243123"/>
      <w:bookmarkStart w:id="56" w:name="_Toc129243248"/>
      <w:r w:rsidRPr="00D7444D">
        <w:t>8.</w:t>
      </w:r>
      <w:r w:rsidRPr="00D7444D">
        <w:tab/>
        <w:t xml:space="preserve">REGISTRACIJOS </w:t>
      </w:r>
      <w:r w:rsidRPr="00D7444D">
        <w:rPr>
          <w:noProof/>
        </w:rPr>
        <w:t>PAŽYMĖJIMO</w:t>
      </w:r>
      <w:r w:rsidRPr="00D7444D">
        <w:t xml:space="preserve"> NUMERIS</w:t>
      </w:r>
      <w:r w:rsidRPr="00D7444D" w:rsidDel="009749B6">
        <w:t xml:space="preserve"> </w:t>
      </w:r>
      <w:bookmarkEnd w:id="55"/>
      <w:bookmarkEnd w:id="56"/>
      <w:r w:rsidRPr="00D7444D">
        <w:t>(-IAI)</w:t>
      </w:r>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LT/1/95/0891/003</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57" w:name="_Toc129243124"/>
      <w:bookmarkStart w:id="58" w:name="_Toc129243249"/>
      <w:r w:rsidRPr="00D7444D">
        <w:t>9.</w:t>
      </w:r>
      <w:r w:rsidRPr="00D7444D">
        <w:tab/>
        <w:t>REGISTRAVIMO / PERREGISTRAVIMO DATA</w:t>
      </w:r>
      <w:bookmarkEnd w:id="57"/>
      <w:bookmarkEnd w:id="58"/>
    </w:p>
    <w:p w:rsidR="00F4675D" w:rsidRPr="00D7444D" w:rsidRDefault="00F4675D" w:rsidP="00F4675D">
      <w:pPr>
        <w:pStyle w:val="BTEMEASMCA"/>
      </w:pPr>
    </w:p>
    <w:p w:rsidR="00F4675D" w:rsidRPr="00D7444D" w:rsidRDefault="00F4675D" w:rsidP="00F4675D">
      <w:pPr>
        <w:rPr>
          <w:sz w:val="22"/>
          <w:szCs w:val="22"/>
        </w:rPr>
      </w:pPr>
      <w:r w:rsidRPr="00D7444D">
        <w:rPr>
          <w:noProof/>
          <w:sz w:val="22"/>
          <w:szCs w:val="22"/>
        </w:rPr>
        <w:t xml:space="preserve">Registravimo data 2002 m. rugpjūčio </w:t>
      </w:r>
      <w:r w:rsidRPr="00D7444D">
        <w:rPr>
          <w:sz w:val="22"/>
          <w:szCs w:val="22"/>
        </w:rPr>
        <w:t xml:space="preserve"> </w:t>
      </w:r>
      <w:r w:rsidRPr="00D7444D">
        <w:rPr>
          <w:noProof/>
          <w:sz w:val="22"/>
          <w:szCs w:val="22"/>
        </w:rPr>
        <w:t>28 d.</w:t>
      </w:r>
    </w:p>
    <w:p w:rsidR="00F4675D" w:rsidRPr="00D7444D" w:rsidRDefault="00F4675D" w:rsidP="00F4675D">
      <w:pPr>
        <w:rPr>
          <w:sz w:val="22"/>
          <w:szCs w:val="22"/>
        </w:rPr>
      </w:pPr>
      <w:r w:rsidRPr="00D7444D">
        <w:rPr>
          <w:noProof/>
          <w:sz w:val="22"/>
          <w:szCs w:val="22"/>
        </w:rPr>
        <w:t xml:space="preserve">Paskutinio perregistravimo data 2010 m. lapkričio </w:t>
      </w:r>
      <w:r w:rsidRPr="00D7444D">
        <w:rPr>
          <w:sz w:val="22"/>
          <w:szCs w:val="22"/>
        </w:rPr>
        <w:t xml:space="preserve"> </w:t>
      </w:r>
      <w:r w:rsidRPr="00D7444D">
        <w:rPr>
          <w:noProof/>
          <w:sz w:val="22"/>
          <w:szCs w:val="22"/>
        </w:rPr>
        <w:t>10 d.</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59" w:name="_Toc129243125"/>
      <w:bookmarkStart w:id="60" w:name="_Toc129243250"/>
      <w:r w:rsidRPr="00D7444D">
        <w:t>10.</w:t>
      </w:r>
      <w:r w:rsidRPr="00D7444D">
        <w:tab/>
        <w:t>TEKSTO PERŽIŪROS DATA</w:t>
      </w:r>
      <w:bookmarkEnd w:id="59"/>
      <w:bookmarkEnd w:id="60"/>
    </w:p>
    <w:p w:rsidR="00F4675D" w:rsidRPr="00D7444D" w:rsidRDefault="00F4675D" w:rsidP="00F4675D">
      <w:pPr>
        <w:pStyle w:val="BTEMEASMCA"/>
      </w:pPr>
    </w:p>
    <w:p w:rsidR="00F4675D" w:rsidRDefault="00506A88" w:rsidP="00F4675D">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w:t>
      </w:r>
      <w:r w:rsidR="007B2CC3">
        <w:rPr>
          <w:rFonts w:ascii="Times New Roman" w:hAnsi="Times New Roman"/>
          <w:noProof/>
          <w:sz w:val="22"/>
          <w:szCs w:val="22"/>
          <w:lang w:val="lt-LT"/>
        </w:rPr>
        <w:t>2</w:t>
      </w:r>
      <w:r>
        <w:rPr>
          <w:rFonts w:ascii="Times New Roman" w:hAnsi="Times New Roman"/>
          <w:noProof/>
          <w:sz w:val="22"/>
          <w:szCs w:val="22"/>
          <w:lang w:val="lt-LT"/>
        </w:rPr>
        <w:t xml:space="preserve"> m. </w:t>
      </w:r>
      <w:r w:rsidR="007B2CC3">
        <w:rPr>
          <w:rFonts w:ascii="Times New Roman" w:hAnsi="Times New Roman"/>
          <w:noProof/>
          <w:sz w:val="22"/>
          <w:szCs w:val="22"/>
          <w:lang w:val="lt-LT"/>
        </w:rPr>
        <w:t>vasario 1</w:t>
      </w:r>
      <w:r>
        <w:rPr>
          <w:rFonts w:ascii="Times New Roman" w:hAnsi="Times New Roman"/>
          <w:noProof/>
          <w:sz w:val="22"/>
          <w:szCs w:val="22"/>
          <w:lang w:val="lt-LT"/>
        </w:rPr>
        <w:t xml:space="preserve"> d. </w:t>
      </w:r>
    </w:p>
    <w:p w:rsidR="00506A88" w:rsidRPr="00D7444D" w:rsidRDefault="00506A88" w:rsidP="00F4675D">
      <w:pPr>
        <w:pStyle w:val="Paprastasistekstas"/>
        <w:tabs>
          <w:tab w:val="left" w:pos="5954"/>
          <w:tab w:val="left" w:pos="6237"/>
          <w:tab w:val="left" w:pos="6663"/>
          <w:tab w:val="left" w:pos="6946"/>
        </w:tabs>
        <w:rPr>
          <w:rFonts w:ascii="Times New Roman" w:hAnsi="Times New Roman"/>
          <w:noProof/>
          <w:sz w:val="22"/>
          <w:szCs w:val="22"/>
          <w:lang w:val="lt-LT"/>
        </w:rPr>
      </w:pPr>
    </w:p>
    <w:p w:rsidR="00F4675D" w:rsidRPr="00D7444D" w:rsidRDefault="00F4675D" w:rsidP="00F4675D">
      <w:pPr>
        <w:pStyle w:val="Paprastasistekstas"/>
        <w:tabs>
          <w:tab w:val="left" w:pos="5954"/>
          <w:tab w:val="left" w:pos="6237"/>
          <w:tab w:val="left" w:pos="6663"/>
          <w:tab w:val="left" w:pos="6946"/>
        </w:tabs>
        <w:rPr>
          <w:rFonts w:ascii="Times New Roman" w:hAnsi="Times New Roman"/>
          <w:sz w:val="22"/>
          <w:szCs w:val="22"/>
          <w:lang w:val="lt-LT"/>
        </w:rPr>
      </w:pPr>
      <w:r w:rsidRPr="00D7444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7444D">
        <w:rPr>
          <w:rFonts w:ascii="Times New Roman" w:hAnsi="Times New Roman"/>
          <w:i/>
          <w:noProof/>
          <w:sz w:val="22"/>
          <w:szCs w:val="22"/>
          <w:lang w:val="lt-LT"/>
        </w:rPr>
        <w:t xml:space="preserve"> </w:t>
      </w:r>
      <w:hyperlink r:id="rId10" w:history="1">
        <w:r w:rsidRPr="00D7444D">
          <w:rPr>
            <w:rStyle w:val="Hipersaitas"/>
            <w:rFonts w:ascii="Times New Roman" w:hAnsi="Times New Roman"/>
            <w:noProof/>
            <w:sz w:val="22"/>
            <w:szCs w:val="22"/>
            <w:lang w:val="lt-LT"/>
          </w:rPr>
          <w:t>http://www.</w:t>
        </w:r>
        <w:r w:rsidRPr="00D7444D">
          <w:rPr>
            <w:rStyle w:val="Hipersaitas"/>
            <w:rFonts w:ascii="Times New Roman" w:hAnsi="Times New Roman"/>
            <w:sz w:val="22"/>
            <w:szCs w:val="22"/>
            <w:lang w:val="lt-LT"/>
          </w:rPr>
          <w:t>vvkt.lt</w:t>
        </w:r>
      </w:hyperlink>
    </w:p>
    <w:p w:rsidR="00F4675D" w:rsidRPr="00D7444D" w:rsidRDefault="00F4675D" w:rsidP="00F4675D">
      <w:pPr>
        <w:pStyle w:val="BTEMEASMCA"/>
      </w:pPr>
    </w:p>
    <w:p w:rsidR="00F4675D" w:rsidRPr="00D7444D" w:rsidRDefault="00F4675D" w:rsidP="00F4675D">
      <w:pPr>
        <w:pStyle w:val="BTEMEASMCA"/>
      </w:pPr>
      <w:r w:rsidRPr="00D7444D">
        <w:br w:type="page"/>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TTEMEASMCA"/>
        <w:rPr>
          <w:lang w:val="lt-LT"/>
        </w:rPr>
      </w:pPr>
      <w:bookmarkStart w:id="61" w:name="_Toc129243128"/>
      <w:bookmarkStart w:id="62" w:name="_Toc129243253"/>
      <w:r w:rsidRPr="00D7444D">
        <w:rPr>
          <w:lang w:val="lt-LT"/>
        </w:rPr>
        <w:t>II PRIEDAS</w:t>
      </w:r>
      <w:bookmarkEnd w:id="61"/>
      <w:bookmarkEnd w:id="62"/>
    </w:p>
    <w:p w:rsidR="00F4675D" w:rsidRPr="00D7444D" w:rsidRDefault="00F4675D" w:rsidP="00F4675D">
      <w:pPr>
        <w:pStyle w:val="TTEMEASMCA"/>
        <w:rPr>
          <w:lang w:val="lt-LT"/>
        </w:rPr>
      </w:pPr>
    </w:p>
    <w:p w:rsidR="00F4675D" w:rsidRPr="00D7444D" w:rsidRDefault="00F4675D" w:rsidP="00F4675D">
      <w:pPr>
        <w:pStyle w:val="TTEMEASMCA"/>
        <w:rPr>
          <w:lang w:val="lt-LT"/>
        </w:rPr>
      </w:pPr>
      <w:r w:rsidRPr="00D7444D">
        <w:rPr>
          <w:lang w:val="lt-LT"/>
        </w:rPr>
        <w:t>REGISTRACIJOS SĄLYGOS</w:t>
      </w:r>
    </w:p>
    <w:p w:rsidR="00F4675D" w:rsidRPr="00D7444D" w:rsidRDefault="00F4675D" w:rsidP="00F4675D">
      <w:pPr>
        <w:pStyle w:val="BTEMEASMCA"/>
      </w:pPr>
    </w:p>
    <w:p w:rsidR="00F4675D" w:rsidRPr="00D7444D" w:rsidRDefault="00F4675D" w:rsidP="00F4675D">
      <w:pPr>
        <w:pStyle w:val="BTAnIIEMEASMCA"/>
        <w:tabs>
          <w:tab w:val="left" w:pos="567"/>
        </w:tabs>
        <w:rPr>
          <w:rFonts w:cs="Times New Roman"/>
          <w:highlight w:val="yellow"/>
          <w:lang w:val="lt-LT"/>
        </w:rPr>
      </w:pPr>
      <w:r w:rsidRPr="00D7444D">
        <w:rPr>
          <w:rFonts w:cs="Times New Roman"/>
          <w:lang w:val="lt-LT"/>
        </w:rPr>
        <w:t>A.</w:t>
      </w:r>
      <w:r w:rsidRPr="00D7444D">
        <w:rPr>
          <w:rFonts w:cs="Times New Roman"/>
          <w:lang w:val="lt-LT"/>
        </w:rPr>
        <w:tab/>
        <w:t>GAMINTOJASAS (-AI), ATSAKINGAS (-I) UŽ SERIJŲ IŠLEIDIMĄ</w:t>
      </w:r>
    </w:p>
    <w:p w:rsidR="00F4675D" w:rsidRPr="00D7444D" w:rsidRDefault="00F4675D" w:rsidP="00F4675D">
      <w:pPr>
        <w:pStyle w:val="BTEMEASMCA"/>
        <w:rPr>
          <w:highlight w:val="yellow"/>
        </w:rPr>
      </w:pPr>
    </w:p>
    <w:p w:rsidR="00F4675D" w:rsidRPr="00D7444D" w:rsidRDefault="00F4675D" w:rsidP="00F4675D">
      <w:pPr>
        <w:pStyle w:val="BTAnIIEMEASMCA"/>
        <w:tabs>
          <w:tab w:val="left" w:pos="567"/>
        </w:tabs>
        <w:rPr>
          <w:rFonts w:cs="Times New Roman"/>
          <w:lang w:val="lt-LT"/>
        </w:rPr>
      </w:pPr>
      <w:r w:rsidRPr="00D7444D">
        <w:rPr>
          <w:rFonts w:cs="Times New Roman"/>
          <w:lang w:val="lt-LT"/>
        </w:rPr>
        <w:t>B.</w:t>
      </w:r>
      <w:r w:rsidRPr="00D7444D">
        <w:rPr>
          <w:rFonts w:cs="Times New Roman"/>
          <w:lang w:val="lt-LT"/>
        </w:rPr>
        <w:tab/>
      </w:r>
      <w:r w:rsidRPr="00D7444D">
        <w:rPr>
          <w:lang w:val="lt-LT"/>
        </w:rPr>
        <w:t>TIEKIMO IR VARTOJIMO SĄLYGOS AR APRIBOJIMAI</w:t>
      </w:r>
    </w:p>
    <w:p w:rsidR="00F4675D" w:rsidRPr="00D7444D" w:rsidRDefault="00F4675D" w:rsidP="00F4675D">
      <w:pPr>
        <w:pStyle w:val="BTEMEASMCA"/>
        <w:rPr>
          <w:highlight w:val="yellow"/>
        </w:rPr>
      </w:pPr>
    </w:p>
    <w:p w:rsidR="00F4675D" w:rsidRPr="00D7444D" w:rsidRDefault="00F4675D" w:rsidP="00F4675D">
      <w:pPr>
        <w:pStyle w:val="PI-1EMEASMCA"/>
      </w:pPr>
      <w:r w:rsidRPr="00D7444D">
        <w:br w:type="page"/>
      </w:r>
      <w:r w:rsidRPr="00D7444D">
        <w:lastRenderedPageBreak/>
        <w:t>A.</w:t>
      </w:r>
      <w:r w:rsidRPr="00D7444D">
        <w:tab/>
        <w:t>GAMINTOJAS (-AI), ATSAKINGAS (-I) UŽ SERIJŲ IŠLEIDIMĄ</w:t>
      </w:r>
    </w:p>
    <w:p w:rsidR="00F4675D" w:rsidRPr="00D7444D" w:rsidRDefault="00F4675D" w:rsidP="00F4675D">
      <w:pPr>
        <w:pStyle w:val="BTEMEASMCA"/>
        <w:rPr>
          <w:highlight w:val="yellow"/>
        </w:rPr>
      </w:pPr>
    </w:p>
    <w:p w:rsidR="00F4675D" w:rsidRPr="00D7444D" w:rsidRDefault="00F4675D" w:rsidP="00F4675D">
      <w:pPr>
        <w:pStyle w:val="BTuEMEASMCA"/>
      </w:pPr>
      <w:r w:rsidRPr="00D7444D">
        <w:t>Gamintojo (-ų), atsakingo (-ų) už serijų išleidimą, pavadinimas (-ai) ir adresas (-ai)</w:t>
      </w:r>
    </w:p>
    <w:p w:rsidR="00F4675D" w:rsidRPr="00D7444D" w:rsidRDefault="00F4675D" w:rsidP="00F4675D">
      <w:pPr>
        <w:pStyle w:val="BTEMEASMCA"/>
      </w:pPr>
    </w:p>
    <w:p w:rsidR="00F4675D" w:rsidRPr="00D7444D" w:rsidRDefault="00F4675D" w:rsidP="00F4675D">
      <w:pPr>
        <w:tabs>
          <w:tab w:val="left" w:pos="567"/>
        </w:tabs>
        <w:rPr>
          <w:snapToGrid w:val="0"/>
          <w:sz w:val="22"/>
          <w:szCs w:val="22"/>
        </w:rPr>
      </w:pPr>
      <w:r w:rsidRPr="00D7444D">
        <w:rPr>
          <w:snapToGrid w:val="0"/>
          <w:sz w:val="22"/>
          <w:szCs w:val="22"/>
        </w:rPr>
        <w:t>Fleet Laboratories Limited</w:t>
      </w:r>
    </w:p>
    <w:p w:rsidR="00F4675D" w:rsidRPr="00D7444D" w:rsidRDefault="00F4675D" w:rsidP="00F4675D">
      <w:pPr>
        <w:tabs>
          <w:tab w:val="left" w:pos="567"/>
        </w:tabs>
        <w:rPr>
          <w:snapToGrid w:val="0"/>
          <w:sz w:val="22"/>
          <w:szCs w:val="22"/>
        </w:rPr>
      </w:pPr>
      <w:r w:rsidRPr="00D7444D">
        <w:rPr>
          <w:snapToGrid w:val="0"/>
          <w:sz w:val="22"/>
          <w:szCs w:val="22"/>
        </w:rPr>
        <w:t xml:space="preserve">94 Rickmansworth Road </w:t>
      </w:r>
    </w:p>
    <w:p w:rsidR="00F4675D" w:rsidRPr="00D7444D" w:rsidRDefault="00F4675D" w:rsidP="00F4675D">
      <w:pPr>
        <w:tabs>
          <w:tab w:val="left" w:pos="567"/>
        </w:tabs>
        <w:rPr>
          <w:snapToGrid w:val="0"/>
          <w:sz w:val="22"/>
          <w:szCs w:val="22"/>
        </w:rPr>
      </w:pPr>
      <w:r w:rsidRPr="00D7444D">
        <w:rPr>
          <w:snapToGrid w:val="0"/>
          <w:sz w:val="22"/>
          <w:szCs w:val="22"/>
        </w:rPr>
        <w:t>Watford, Hertfordshire, WD18 7JJ</w:t>
      </w:r>
    </w:p>
    <w:p w:rsidR="00F4675D" w:rsidRPr="00D7444D" w:rsidRDefault="00F4675D" w:rsidP="00F4675D">
      <w:pPr>
        <w:numPr>
          <w:ilvl w:val="12"/>
          <w:numId w:val="0"/>
        </w:numPr>
        <w:tabs>
          <w:tab w:val="left" w:pos="567"/>
        </w:tabs>
        <w:ind w:right="-2"/>
        <w:rPr>
          <w:sz w:val="22"/>
          <w:szCs w:val="22"/>
        </w:rPr>
      </w:pPr>
      <w:r w:rsidRPr="00D7444D">
        <w:rPr>
          <w:snapToGrid w:val="0"/>
          <w:sz w:val="22"/>
          <w:szCs w:val="22"/>
        </w:rPr>
        <w:t>Anglija</w:t>
      </w:r>
    </w:p>
    <w:p w:rsidR="00F4675D" w:rsidRPr="00D7444D" w:rsidRDefault="00F4675D" w:rsidP="00F4675D">
      <w:pPr>
        <w:pStyle w:val="BTEMEASMCA"/>
        <w:rPr>
          <w:highlight w:val="yellow"/>
        </w:rPr>
      </w:pPr>
    </w:p>
    <w:p w:rsidR="00F4675D" w:rsidRPr="00506A88" w:rsidRDefault="00F4675D" w:rsidP="00F4675D">
      <w:pPr>
        <w:ind w:left="567" w:hanging="567"/>
        <w:rPr>
          <w:b/>
          <w:sz w:val="22"/>
        </w:rPr>
      </w:pPr>
      <w:bookmarkStart w:id="63" w:name="_Toc129243129"/>
      <w:bookmarkStart w:id="64" w:name="_Toc129243254"/>
      <w:r w:rsidRPr="00506A88">
        <w:rPr>
          <w:b/>
          <w:sz w:val="22"/>
        </w:rPr>
        <w:t>B.</w:t>
      </w:r>
      <w:r w:rsidRPr="00506A88">
        <w:rPr>
          <w:sz w:val="22"/>
        </w:rPr>
        <w:tab/>
      </w:r>
      <w:r w:rsidRPr="00D7444D">
        <w:rPr>
          <w:b/>
          <w:sz w:val="22"/>
          <w:szCs w:val="22"/>
        </w:rPr>
        <w:t>TIEKIMO IR VARTOJIMO SĄLYGOS AR APRIBOJIMAI</w:t>
      </w:r>
    </w:p>
    <w:bookmarkEnd w:id="63"/>
    <w:bookmarkEnd w:id="64"/>
    <w:p w:rsidR="00F4675D" w:rsidRPr="00D7444D" w:rsidRDefault="00F4675D" w:rsidP="00F4675D">
      <w:pPr>
        <w:pStyle w:val="BTEMEASMCA"/>
      </w:pPr>
    </w:p>
    <w:p w:rsidR="00F4675D" w:rsidRPr="00D7444D" w:rsidRDefault="00F4675D" w:rsidP="00F4675D">
      <w:pPr>
        <w:pStyle w:val="BTEMEASMCA"/>
      </w:pPr>
      <w:r w:rsidRPr="00D7444D">
        <w:t>Nereceptinis vaistinis preparatas</w:t>
      </w:r>
    </w:p>
    <w:p w:rsidR="00F4675D" w:rsidRPr="00D7444D" w:rsidRDefault="00F4675D" w:rsidP="00F4675D">
      <w:pPr>
        <w:pStyle w:val="BTEMEASMCA"/>
        <w:rPr>
          <w:highlight w:val="yellow"/>
        </w:rPr>
      </w:pPr>
    </w:p>
    <w:p w:rsidR="00F4675D" w:rsidRPr="00D7444D" w:rsidRDefault="00F4675D" w:rsidP="00F4675D">
      <w:pPr>
        <w:pStyle w:val="BTEMEASMCA"/>
      </w:pPr>
      <w:r w:rsidRPr="00D7444D">
        <w:br w:type="page"/>
      </w:r>
    </w:p>
    <w:p w:rsidR="00F4675D" w:rsidRPr="00D7444D" w:rsidRDefault="00F4675D" w:rsidP="00F4675D">
      <w:pPr>
        <w:pStyle w:val="PI-1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TTEMEASMCA"/>
        <w:rPr>
          <w:lang w:val="lt-LT"/>
        </w:rPr>
      </w:pPr>
      <w:bookmarkStart w:id="65" w:name="_Toc129243134"/>
      <w:bookmarkStart w:id="66" w:name="_Toc129243259"/>
    </w:p>
    <w:p w:rsidR="00F4675D" w:rsidRPr="00D7444D" w:rsidRDefault="00F4675D" w:rsidP="00F4675D">
      <w:pPr>
        <w:pStyle w:val="TTEMEASMCA"/>
        <w:rPr>
          <w:lang w:val="lt-LT"/>
        </w:rPr>
      </w:pPr>
      <w:r w:rsidRPr="00D7444D">
        <w:rPr>
          <w:lang w:val="lt-LT"/>
        </w:rPr>
        <w:t>III PRIEDAS</w:t>
      </w:r>
      <w:bookmarkEnd w:id="65"/>
      <w:bookmarkEnd w:id="66"/>
    </w:p>
    <w:p w:rsidR="00F4675D" w:rsidRPr="00D7444D" w:rsidRDefault="00F4675D" w:rsidP="00F4675D">
      <w:pPr>
        <w:pStyle w:val="BTEMEASMCA"/>
      </w:pPr>
    </w:p>
    <w:p w:rsidR="00F4675D" w:rsidRPr="00D7444D" w:rsidRDefault="00F4675D" w:rsidP="00F4675D">
      <w:pPr>
        <w:pStyle w:val="TTEMEASMCA"/>
        <w:rPr>
          <w:lang w:val="lt-LT"/>
        </w:rPr>
      </w:pPr>
      <w:bookmarkStart w:id="67" w:name="_Toc129243135"/>
      <w:bookmarkStart w:id="68" w:name="_Toc129243260"/>
      <w:r w:rsidRPr="00D7444D">
        <w:rPr>
          <w:lang w:val="lt-LT"/>
        </w:rPr>
        <w:t>ŽENKLINIMAS IR PAKUOTĖS LAPELIS</w:t>
      </w:r>
      <w:bookmarkEnd w:id="67"/>
      <w:bookmarkEnd w:id="68"/>
    </w:p>
    <w:p w:rsidR="00F4675D" w:rsidRPr="00D7444D" w:rsidRDefault="00F4675D" w:rsidP="00F4675D">
      <w:pPr>
        <w:pStyle w:val="BTEMEASMCA"/>
      </w:pPr>
      <w:r w:rsidRPr="00D7444D">
        <w:br w:type="page"/>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TTEMEASMCA"/>
        <w:rPr>
          <w:lang w:val="lt-LT"/>
        </w:rPr>
      </w:pPr>
      <w:bookmarkStart w:id="69" w:name="_Toc129243136"/>
      <w:bookmarkStart w:id="70" w:name="_Toc129243261"/>
      <w:r w:rsidRPr="00D7444D">
        <w:rPr>
          <w:lang w:val="lt-LT"/>
        </w:rPr>
        <w:t>A. ŽENKLINIMAS</w:t>
      </w:r>
      <w:bookmarkEnd w:id="69"/>
      <w:bookmarkEnd w:id="70"/>
    </w:p>
    <w:p w:rsidR="00F4675D" w:rsidRPr="00D7444D" w:rsidRDefault="00F4675D" w:rsidP="00F4675D">
      <w:pPr>
        <w:pStyle w:val="BTEMEASMCA"/>
      </w:pPr>
      <w:r w:rsidRPr="00D7444D">
        <w:br w:type="page"/>
      </w:r>
    </w:p>
    <w:p w:rsidR="00F4675D" w:rsidRPr="00D7444D" w:rsidRDefault="00F4675D" w:rsidP="00F4675D">
      <w:pPr>
        <w:pStyle w:val="PI-1labEMEASMCA"/>
        <w:tabs>
          <w:tab w:val="left" w:pos="567"/>
        </w:tabs>
        <w:rPr>
          <w:noProof w:val="0"/>
        </w:rPr>
      </w:pPr>
      <w:r w:rsidRPr="00D7444D">
        <w:rPr>
          <w:noProof w:val="0"/>
        </w:rPr>
        <w:lastRenderedPageBreak/>
        <w:t>INFORMACIJA ANT IŠORINĖS PAKUOTĖS</w:t>
      </w:r>
    </w:p>
    <w:p w:rsidR="00F4675D" w:rsidRPr="00D7444D" w:rsidRDefault="00F4675D" w:rsidP="00F4675D">
      <w:pPr>
        <w:pStyle w:val="PI-1labEMEASMCA"/>
        <w:tabs>
          <w:tab w:val="left" w:pos="567"/>
        </w:tabs>
        <w:rPr>
          <w:noProof w:val="0"/>
        </w:rPr>
      </w:pPr>
    </w:p>
    <w:p w:rsidR="00F4675D" w:rsidRPr="00D7444D" w:rsidRDefault="00F4675D" w:rsidP="00F4675D">
      <w:pPr>
        <w:pStyle w:val="PI-1labEMEASMCA"/>
        <w:tabs>
          <w:tab w:val="left" w:pos="567"/>
        </w:tabs>
        <w:rPr>
          <w:bCs/>
          <w:noProof w:val="0"/>
        </w:rPr>
      </w:pPr>
      <w:r w:rsidRPr="00D7444D">
        <w:rPr>
          <w:noProof w:val="0"/>
        </w:rPr>
        <w:t>KARTONO DĖŽUTĖ</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1.</w:t>
      </w:r>
      <w:r w:rsidRPr="00D7444D">
        <w:rPr>
          <w:noProof w:val="0"/>
        </w:rPr>
        <w:tab/>
        <w:t>VAISTINIO PREPARATO PAVADINIMAS</w:t>
      </w:r>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Ibumetin 50 mg/g gelis</w:t>
      </w:r>
    </w:p>
    <w:p w:rsidR="00F4675D" w:rsidRPr="00D7444D" w:rsidRDefault="00F4675D" w:rsidP="00F4675D">
      <w:pPr>
        <w:tabs>
          <w:tab w:val="left" w:pos="567"/>
        </w:tabs>
        <w:rPr>
          <w:sz w:val="22"/>
          <w:szCs w:val="22"/>
        </w:rPr>
      </w:pPr>
      <w:r w:rsidRPr="00D7444D">
        <w:rPr>
          <w:sz w:val="22"/>
          <w:szCs w:val="22"/>
        </w:rPr>
        <w:t>Ibuprofenas</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2.</w:t>
      </w:r>
      <w:r w:rsidRPr="00D7444D">
        <w:rPr>
          <w:noProof w:val="0"/>
        </w:rPr>
        <w:tab/>
        <w:t>VEIKLIOJI MEDŽIAGA IR JOS KIEKIS</w:t>
      </w:r>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1 g gelio yra 50 mg ibuprofeno.</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highlight w:val="lightGray"/>
        </w:rPr>
      </w:pPr>
      <w:r w:rsidRPr="00D7444D">
        <w:rPr>
          <w:noProof w:val="0"/>
        </w:rPr>
        <w:t>3.</w:t>
      </w:r>
      <w:r w:rsidRPr="00D7444D">
        <w:rPr>
          <w:noProof w:val="0"/>
        </w:rPr>
        <w:tab/>
        <w:t>PAGALBINIŲ MEDŽIAGŲ SĄRAŠAS</w:t>
      </w:r>
    </w:p>
    <w:p w:rsidR="00F4675D" w:rsidRPr="00D7444D" w:rsidRDefault="00F4675D" w:rsidP="00F4675D">
      <w:pPr>
        <w:pStyle w:val="BTEMEASMCA"/>
      </w:pPr>
    </w:p>
    <w:p w:rsidR="00F4675D" w:rsidRPr="00D7444D" w:rsidRDefault="00F4675D" w:rsidP="00F4675D">
      <w:pPr>
        <w:pStyle w:val="BTEMEASMCA"/>
      </w:pPr>
      <w:r w:rsidRPr="00D7444D">
        <w:t>Pagalbinės medžiagos: denatūruotas alkoholis, karbomerai (karbopolis 980 ir karbopolis 1382), propilenglikolis, dietilaminas, išgrynintas vanduo.</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4.</w:t>
      </w:r>
      <w:r w:rsidRPr="00D7444D">
        <w:rPr>
          <w:noProof w:val="0"/>
        </w:rPr>
        <w:tab/>
        <w:t>FARMACINĖ FORMA IR KIEKIS PAKUOTĖJE</w:t>
      </w:r>
    </w:p>
    <w:p w:rsidR="00F4675D" w:rsidRPr="00D7444D" w:rsidRDefault="00F4675D" w:rsidP="00F4675D">
      <w:pPr>
        <w:pStyle w:val="BTEMEASMCA"/>
      </w:pPr>
    </w:p>
    <w:p w:rsidR="00F4675D" w:rsidRPr="00D7444D" w:rsidRDefault="00F4675D" w:rsidP="00F4675D">
      <w:pPr>
        <w:tabs>
          <w:tab w:val="left" w:pos="567"/>
        </w:tabs>
        <w:rPr>
          <w:i/>
          <w:iCs/>
          <w:sz w:val="22"/>
          <w:szCs w:val="22"/>
        </w:rPr>
      </w:pPr>
      <w:r w:rsidRPr="00D7444D">
        <w:rPr>
          <w:sz w:val="22"/>
          <w:szCs w:val="22"/>
          <w:highlight w:val="lightGray"/>
        </w:rPr>
        <w:t>Gelis</w:t>
      </w:r>
    </w:p>
    <w:p w:rsidR="00F4675D" w:rsidRPr="00D7444D" w:rsidRDefault="00F4675D" w:rsidP="00F4675D">
      <w:pPr>
        <w:tabs>
          <w:tab w:val="left" w:pos="567"/>
        </w:tabs>
        <w:rPr>
          <w:sz w:val="22"/>
          <w:szCs w:val="22"/>
        </w:rPr>
      </w:pPr>
      <w:r w:rsidRPr="00D7444D">
        <w:rPr>
          <w:sz w:val="22"/>
          <w:szCs w:val="22"/>
        </w:rPr>
        <w:t>50 g</w:t>
      </w:r>
    </w:p>
    <w:p w:rsidR="00F4675D" w:rsidRPr="00D7444D" w:rsidRDefault="00F4675D" w:rsidP="00F4675D">
      <w:pPr>
        <w:tabs>
          <w:tab w:val="left" w:pos="567"/>
        </w:tabs>
        <w:rPr>
          <w:sz w:val="22"/>
          <w:szCs w:val="22"/>
        </w:rPr>
      </w:pPr>
    </w:p>
    <w:p w:rsidR="00F4675D" w:rsidRPr="00D7444D" w:rsidRDefault="00F4675D" w:rsidP="00F4675D">
      <w:pPr>
        <w:pStyle w:val="BTEMEASMCA"/>
      </w:pPr>
    </w:p>
    <w:p w:rsidR="00F4675D" w:rsidRPr="00D7444D" w:rsidRDefault="00F4675D" w:rsidP="00F4675D">
      <w:pPr>
        <w:pStyle w:val="PI-1labEMEASMCA"/>
        <w:tabs>
          <w:tab w:val="left" w:pos="567"/>
        </w:tabs>
        <w:rPr>
          <w:noProof w:val="0"/>
          <w:highlight w:val="lightGray"/>
        </w:rPr>
      </w:pPr>
      <w:r w:rsidRPr="00D7444D">
        <w:rPr>
          <w:noProof w:val="0"/>
        </w:rPr>
        <w:t>5.</w:t>
      </w:r>
      <w:r w:rsidRPr="00D7444D">
        <w:rPr>
          <w:noProof w:val="0"/>
        </w:rPr>
        <w:tab/>
        <w:t>VARTOJIMO METODAS IR BŪDAS (-AI)</w:t>
      </w:r>
    </w:p>
    <w:p w:rsidR="00F4675D" w:rsidRPr="00D7444D" w:rsidRDefault="00F4675D" w:rsidP="00F4675D">
      <w:pPr>
        <w:pStyle w:val="BTEMEASMCA"/>
      </w:pPr>
    </w:p>
    <w:p w:rsidR="00F4675D" w:rsidRPr="00D7444D" w:rsidRDefault="00F4675D" w:rsidP="00F4675D">
      <w:pPr>
        <w:pStyle w:val="BTEMEASMCA"/>
      </w:pPr>
      <w:r w:rsidRPr="00D7444D">
        <w:t>Vartoti ant odos.</w:t>
      </w:r>
    </w:p>
    <w:p w:rsidR="00F4675D" w:rsidRPr="00D7444D" w:rsidRDefault="00F4675D" w:rsidP="00F4675D">
      <w:pPr>
        <w:pStyle w:val="BTEMEASMCA"/>
      </w:pPr>
      <w:r w:rsidRPr="00D7444D">
        <w:t>Prieš vartojimą perskaitykite pakuotės lapelį.</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6.</w:t>
      </w:r>
      <w:r w:rsidRPr="00D7444D">
        <w:rPr>
          <w:noProof w:val="0"/>
        </w:rPr>
        <w:tab/>
        <w:t>SPECIALUS ĮSPĖJIMAS, KAD VAISTINĮ PREPARATĄ BŪTINA LAIKYTI VAIKAMS NEPASTEBIMOJE IR NEPASIEKIAMOJE</w:t>
      </w:r>
      <w:r w:rsidRPr="00D7444D" w:rsidDel="009749B6">
        <w:rPr>
          <w:noProof w:val="0"/>
        </w:rPr>
        <w:t xml:space="preserve"> </w:t>
      </w:r>
      <w:r w:rsidRPr="00D7444D">
        <w:rPr>
          <w:noProof w:val="0"/>
        </w:rPr>
        <w:t>VIETOJE</w:t>
      </w:r>
    </w:p>
    <w:p w:rsidR="00F4675D" w:rsidRPr="00D7444D" w:rsidRDefault="00F4675D" w:rsidP="00F4675D">
      <w:pPr>
        <w:pStyle w:val="BTEMEASMCA"/>
      </w:pPr>
    </w:p>
    <w:p w:rsidR="00F4675D" w:rsidRPr="00D7444D" w:rsidRDefault="00F4675D" w:rsidP="00F4675D">
      <w:pPr>
        <w:pStyle w:val="BTEMEASMCA"/>
      </w:pPr>
      <w:r w:rsidRPr="00D7444D">
        <w:t>Laikyti vaikams nepastebimoje ir nepasiekiamoje</w:t>
      </w:r>
      <w:r w:rsidRPr="00D7444D" w:rsidDel="009749B6">
        <w:t xml:space="preserve"> </w:t>
      </w:r>
      <w:r w:rsidRPr="00D7444D">
        <w:t>vietoje.</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highlight w:val="lightGray"/>
        </w:rPr>
      </w:pPr>
      <w:r w:rsidRPr="00D7444D">
        <w:rPr>
          <w:noProof w:val="0"/>
        </w:rPr>
        <w:t>7.</w:t>
      </w:r>
      <w:r w:rsidRPr="00D7444D">
        <w:rPr>
          <w:noProof w:val="0"/>
        </w:rPr>
        <w:tab/>
        <w:t>KITAS (-I) SPECIALUS (-ŪS) ĮSPĖJIMAS (-AI) (JEI REIKIA)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highlight w:val="lightGray"/>
        </w:rPr>
      </w:pPr>
      <w:r w:rsidRPr="00D7444D">
        <w:rPr>
          <w:noProof w:val="0"/>
        </w:rPr>
        <w:t>8.</w:t>
      </w:r>
      <w:r w:rsidRPr="00D7444D">
        <w:rPr>
          <w:noProof w:val="0"/>
        </w:rPr>
        <w:tab/>
        <w:t>TINKAMUMO LAIKAS</w:t>
      </w:r>
    </w:p>
    <w:p w:rsidR="00F4675D" w:rsidRPr="00D7444D" w:rsidRDefault="00F4675D" w:rsidP="00F4675D">
      <w:pPr>
        <w:pStyle w:val="BTEMEASMCA"/>
      </w:pPr>
    </w:p>
    <w:p w:rsidR="00F4675D" w:rsidRPr="00D7444D" w:rsidRDefault="00F4675D" w:rsidP="00F4675D">
      <w:pPr>
        <w:pStyle w:val="BTEMEASMCA"/>
      </w:pPr>
      <w:r w:rsidRPr="00D7444D">
        <w:t>Tinka iki MM YYYY</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9.</w:t>
      </w:r>
      <w:r w:rsidRPr="00D7444D">
        <w:rPr>
          <w:noProof w:val="0"/>
        </w:rPr>
        <w:tab/>
        <w:t>SPECIALIOS LAIKYMO SĄLYGOS</w:t>
      </w:r>
    </w:p>
    <w:p w:rsidR="00F4675D" w:rsidRPr="00D7444D" w:rsidRDefault="00F4675D" w:rsidP="00F4675D">
      <w:pPr>
        <w:pStyle w:val="BTEMEASMCA"/>
      </w:pPr>
    </w:p>
    <w:p w:rsidR="00F4675D" w:rsidRPr="00D7444D" w:rsidRDefault="00F4675D" w:rsidP="00F4675D">
      <w:pPr>
        <w:pStyle w:val="BTEMEASMCA"/>
      </w:pPr>
      <w:r w:rsidRPr="00D7444D">
        <w:t xml:space="preserve">Laikyti ne aukštesnėje kaip 25 </w:t>
      </w:r>
      <w:r w:rsidRPr="00D7444D">
        <w:sym w:font="Symbol" w:char="F0B0"/>
      </w:r>
      <w:r w:rsidRPr="00D7444D">
        <w:t>C temperatūroje.</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lastRenderedPageBreak/>
        <w:t>10.</w:t>
      </w:r>
      <w:r w:rsidRPr="00D7444D">
        <w:rPr>
          <w:noProof w:val="0"/>
        </w:rPr>
        <w:tab/>
        <w:t xml:space="preserve">SPECIALIOS ATSARGUMO PRIEMONĖS DĖL NESUVARTOTO </w:t>
      </w:r>
      <w:r w:rsidRPr="00D7444D">
        <w:rPr>
          <w:bCs/>
          <w:noProof w:val="0"/>
        </w:rPr>
        <w:t xml:space="preserve">VAISTINIO PREPARATO AR JO ATLIEKŲ </w:t>
      </w:r>
      <w:r w:rsidRPr="00D7444D">
        <w:rPr>
          <w:noProof w:val="0"/>
        </w:rPr>
        <w:t>TVARKYMO (JEI REIKIA)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11.</w:t>
      </w:r>
      <w:r w:rsidRPr="00D7444D">
        <w:rPr>
          <w:noProof w:val="0"/>
        </w:rPr>
        <w:tab/>
        <w:t>REGISTRUOTOJO PAVADINIMAS IR ADRESAS</w:t>
      </w:r>
    </w:p>
    <w:p w:rsidR="00F4675D" w:rsidRPr="00D7444D" w:rsidRDefault="00F4675D" w:rsidP="00F4675D">
      <w:pPr>
        <w:pStyle w:val="BTEMEASMCA"/>
      </w:pPr>
    </w:p>
    <w:p w:rsidR="007B2CC3" w:rsidRPr="00D90B16" w:rsidRDefault="007B2CC3" w:rsidP="007B2CC3">
      <w:pPr>
        <w:rPr>
          <w:sz w:val="22"/>
          <w:szCs w:val="22"/>
        </w:rPr>
      </w:pPr>
      <w:r w:rsidRPr="00D90B16">
        <w:rPr>
          <w:sz w:val="22"/>
          <w:szCs w:val="22"/>
        </w:rPr>
        <w:t>Orifarm Healthcare A/S</w:t>
      </w:r>
    </w:p>
    <w:p w:rsidR="007B2CC3" w:rsidRPr="00D90B16" w:rsidRDefault="007B2CC3" w:rsidP="007B2CC3">
      <w:pPr>
        <w:rPr>
          <w:sz w:val="22"/>
          <w:szCs w:val="22"/>
        </w:rPr>
      </w:pPr>
      <w:r w:rsidRPr="00D90B16">
        <w:rPr>
          <w:sz w:val="22"/>
          <w:szCs w:val="22"/>
        </w:rPr>
        <w:t>Energivej 15</w:t>
      </w:r>
    </w:p>
    <w:p w:rsidR="007B2CC3" w:rsidRPr="00D90B16" w:rsidRDefault="007B2CC3" w:rsidP="007B2CC3">
      <w:pPr>
        <w:rPr>
          <w:sz w:val="22"/>
          <w:szCs w:val="22"/>
        </w:rPr>
      </w:pPr>
      <w:r w:rsidRPr="00D90B16">
        <w:rPr>
          <w:sz w:val="22"/>
          <w:szCs w:val="22"/>
        </w:rPr>
        <w:t>5260 Odense S</w:t>
      </w:r>
    </w:p>
    <w:p w:rsidR="007B2CC3" w:rsidRPr="00D90B16" w:rsidRDefault="007B2CC3" w:rsidP="007B2CC3">
      <w:pPr>
        <w:rPr>
          <w:sz w:val="22"/>
          <w:szCs w:val="22"/>
        </w:rPr>
      </w:pPr>
      <w:r w:rsidRPr="00D90B16">
        <w:rPr>
          <w:sz w:val="22"/>
          <w:szCs w:val="22"/>
        </w:rPr>
        <w:t>Danija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12.</w:t>
      </w:r>
      <w:r w:rsidRPr="00D7444D">
        <w:rPr>
          <w:noProof w:val="0"/>
        </w:rPr>
        <w:tab/>
      </w:r>
      <w:r w:rsidRPr="00BA64FF">
        <w:t>REGISTRACIJOS PAŽYMĖJIMO</w:t>
      </w:r>
      <w:r w:rsidRPr="00BA64FF">
        <w:rPr>
          <w:b w:val="0"/>
        </w:rPr>
        <w:t xml:space="preserve"> </w:t>
      </w:r>
      <w:r w:rsidRPr="00D7444D">
        <w:rPr>
          <w:noProof w:val="0"/>
        </w:rPr>
        <w:t xml:space="preserve">NUMERIS </w:t>
      </w:r>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LT/1/95/0891/003</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13.</w:t>
      </w:r>
      <w:r w:rsidRPr="00D7444D">
        <w:rPr>
          <w:noProof w:val="0"/>
        </w:rPr>
        <w:tab/>
        <w:t>SERIJOS NUMERIS</w:t>
      </w:r>
    </w:p>
    <w:p w:rsidR="00F4675D" w:rsidRPr="00D7444D" w:rsidRDefault="00F4675D" w:rsidP="00F4675D">
      <w:pPr>
        <w:pStyle w:val="BTEMEASMCA"/>
      </w:pPr>
    </w:p>
    <w:p w:rsidR="00F4675D" w:rsidRPr="00D7444D" w:rsidRDefault="00F4675D" w:rsidP="00F4675D">
      <w:pPr>
        <w:pStyle w:val="BTEMEASMCA"/>
      </w:pPr>
      <w:r w:rsidRPr="00D7444D">
        <w:t>Serija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14.</w:t>
      </w:r>
      <w:r w:rsidRPr="00D7444D">
        <w:rPr>
          <w:noProof w:val="0"/>
        </w:rPr>
        <w:tab/>
        <w:t>PARDAVIMO (IŠDAVIMO) TVARKA</w:t>
      </w:r>
    </w:p>
    <w:p w:rsidR="00F4675D" w:rsidRPr="00D7444D" w:rsidRDefault="00F4675D" w:rsidP="00F4675D">
      <w:pPr>
        <w:pStyle w:val="BTEMEASMCA"/>
      </w:pPr>
    </w:p>
    <w:p w:rsidR="00F4675D" w:rsidRPr="00D7444D" w:rsidRDefault="00F4675D" w:rsidP="00F4675D">
      <w:pPr>
        <w:pStyle w:val="BTEMEASMCA"/>
      </w:pPr>
      <w:r w:rsidRPr="00D7444D">
        <w:t>Nereceptinis vaistinis preparatas</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15.</w:t>
      </w:r>
      <w:r w:rsidRPr="00D7444D">
        <w:rPr>
          <w:noProof w:val="0"/>
        </w:rPr>
        <w:tab/>
        <w:t>VARTOJIMO INSTRUKCIJA</w:t>
      </w:r>
    </w:p>
    <w:p w:rsidR="00F4675D" w:rsidRPr="00D7444D" w:rsidRDefault="00F4675D" w:rsidP="00F4675D">
      <w:pPr>
        <w:pStyle w:val="BTEMEASMCA"/>
      </w:pPr>
    </w:p>
    <w:p w:rsidR="00F4675D" w:rsidRPr="00D7444D" w:rsidRDefault="00F4675D" w:rsidP="00F4675D">
      <w:pPr>
        <w:pStyle w:val="BTEMEASMCA"/>
      </w:pPr>
      <w:r w:rsidRPr="00D7444D">
        <w:t>Traumos (pvz., sąnario raiščių ar raumenų sumušimo, patempimo) sukelto skausmo lokalus malšinimas.</w:t>
      </w:r>
      <w:r w:rsidRPr="00D7444D" w:rsidDel="00345AAC">
        <w:t xml:space="preserve"> </w:t>
      </w:r>
    </w:p>
    <w:p w:rsidR="00F4675D" w:rsidRPr="00D7444D" w:rsidRDefault="00F4675D" w:rsidP="00F4675D">
      <w:pPr>
        <w:pStyle w:val="BTEMEASMCA"/>
        <w:rPr>
          <w:bCs/>
        </w:rPr>
      </w:pPr>
      <w:r w:rsidRPr="00D7444D">
        <w:rPr>
          <w:bCs/>
        </w:rPr>
        <w:t>Lokalus sąnario minkštųjų audinių uždegimo sukelto skausmo malšinimas.</w:t>
      </w:r>
    </w:p>
    <w:p w:rsidR="00F4675D" w:rsidRPr="00D7444D" w:rsidRDefault="00F4675D" w:rsidP="00F4675D">
      <w:pPr>
        <w:tabs>
          <w:tab w:val="left" w:pos="567"/>
        </w:tabs>
        <w:rPr>
          <w:b/>
          <w:sz w:val="22"/>
          <w:szCs w:val="22"/>
        </w:rPr>
      </w:pPr>
    </w:p>
    <w:p w:rsidR="00F4675D" w:rsidRPr="00D7444D" w:rsidRDefault="00F4675D" w:rsidP="00F4675D">
      <w:pPr>
        <w:tabs>
          <w:tab w:val="left" w:pos="567"/>
        </w:tabs>
        <w:rPr>
          <w:sz w:val="22"/>
          <w:szCs w:val="22"/>
        </w:rPr>
      </w:pPr>
      <w:r w:rsidRPr="00D7444D">
        <w:rPr>
          <w:b/>
          <w:sz w:val="22"/>
          <w:szCs w:val="22"/>
        </w:rPr>
        <w:t xml:space="preserve">Vartojimas. </w:t>
      </w:r>
      <w:r w:rsidRPr="00D7444D">
        <w:rPr>
          <w:sz w:val="22"/>
          <w:szCs w:val="22"/>
        </w:rPr>
        <w:t>3 kartus per parą ant pažeistos vietos reikia užtepti ploną gelio sluoksnį (maždaug 5 – 5,5 cm gelio) ir švelniai trinti į odą, kol visiškai įsigers.</w:t>
      </w:r>
    </w:p>
    <w:p w:rsidR="00F4675D" w:rsidRPr="00D7444D" w:rsidRDefault="00F4675D" w:rsidP="00F4675D">
      <w:pPr>
        <w:tabs>
          <w:tab w:val="left" w:pos="567"/>
        </w:tabs>
        <w:rPr>
          <w:sz w:val="22"/>
          <w:szCs w:val="22"/>
        </w:rPr>
      </w:pPr>
      <w:r w:rsidRPr="00D7444D">
        <w:rPr>
          <w:sz w:val="22"/>
          <w:szCs w:val="22"/>
        </w:rPr>
        <w:t xml:space="preserve">Paprastai suaugusiems žmonėms pakanka vartoti 9 – 10 g (apie </w:t>
      </w:r>
      <w:r w:rsidRPr="00D7444D">
        <w:rPr>
          <w:snapToGrid w:val="0"/>
          <w:sz w:val="22"/>
          <w:szCs w:val="22"/>
        </w:rPr>
        <w:t>15 - 17 cm gelio</w:t>
      </w:r>
      <w:r w:rsidRPr="00D7444D">
        <w:rPr>
          <w:sz w:val="22"/>
          <w:szCs w:val="22"/>
        </w:rPr>
        <w:t>) paros dozę. Daugiau kaip 15 g (25,5 cm gelio) per parą vartoti negalima.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16.</w:t>
      </w:r>
      <w:r w:rsidRPr="00D7444D">
        <w:rPr>
          <w:noProof w:val="0"/>
        </w:rPr>
        <w:tab/>
        <w:t>INFORMACIJA BRAILIO RAŠTU</w:t>
      </w:r>
    </w:p>
    <w:p w:rsidR="00F4675D" w:rsidRPr="00D7444D" w:rsidRDefault="00F4675D" w:rsidP="00F4675D">
      <w:pPr>
        <w:pStyle w:val="BTEMEASMCA"/>
      </w:pPr>
    </w:p>
    <w:p w:rsidR="00F4675D" w:rsidRPr="00506A88" w:rsidRDefault="00F4675D" w:rsidP="00F4675D">
      <w:pPr>
        <w:tabs>
          <w:tab w:val="left" w:pos="567"/>
        </w:tabs>
        <w:rPr>
          <w:sz w:val="22"/>
        </w:rPr>
      </w:pPr>
      <w:r w:rsidRPr="00D7444D">
        <w:rPr>
          <w:sz w:val="22"/>
          <w:szCs w:val="22"/>
        </w:rPr>
        <w:t>Ibumetin 50 mg/g</w:t>
      </w:r>
    </w:p>
    <w:p w:rsidR="00F4675D" w:rsidRPr="00D7444D" w:rsidRDefault="00F4675D" w:rsidP="00F4675D">
      <w:pPr>
        <w:pStyle w:val="BTEMEASMCA"/>
      </w:pPr>
    </w:p>
    <w:p w:rsidR="00F4675D" w:rsidRPr="00D7444D" w:rsidRDefault="00F4675D" w:rsidP="00F4675D">
      <w:pPr>
        <w:pStyle w:val="BTEMEASMCA"/>
      </w:pPr>
      <w:r w:rsidRPr="00D7444D">
        <w:br w:type="page"/>
      </w:r>
    </w:p>
    <w:p w:rsidR="00F4675D" w:rsidRPr="00D7444D" w:rsidRDefault="00F4675D" w:rsidP="00F4675D">
      <w:pPr>
        <w:pStyle w:val="PI-1labEMEASMCA"/>
        <w:tabs>
          <w:tab w:val="left" w:pos="567"/>
        </w:tabs>
        <w:rPr>
          <w:noProof w:val="0"/>
        </w:rPr>
      </w:pPr>
      <w:r w:rsidRPr="00D7444D">
        <w:rPr>
          <w:noProof w:val="0"/>
        </w:rPr>
        <w:lastRenderedPageBreak/>
        <w:t>MINIMALI INFORMACIJA ANT MAŽŲ VIDINIŲ</w:t>
      </w:r>
      <w:r w:rsidRPr="00D7444D">
        <w:rPr>
          <w:bCs/>
          <w:noProof w:val="0"/>
        </w:rPr>
        <w:t xml:space="preserve"> </w:t>
      </w:r>
      <w:r w:rsidRPr="00D7444D">
        <w:rPr>
          <w:noProof w:val="0"/>
        </w:rPr>
        <w:t>PAKUOČIŲ</w:t>
      </w:r>
    </w:p>
    <w:p w:rsidR="00F4675D" w:rsidRPr="00D7444D" w:rsidRDefault="00F4675D" w:rsidP="00F4675D">
      <w:pPr>
        <w:pStyle w:val="PI-1labEMEASMCA"/>
        <w:tabs>
          <w:tab w:val="left" w:pos="567"/>
        </w:tabs>
        <w:rPr>
          <w:noProof w:val="0"/>
        </w:rPr>
      </w:pPr>
    </w:p>
    <w:p w:rsidR="00F4675D" w:rsidRPr="00D7444D" w:rsidRDefault="00F4675D" w:rsidP="00F4675D">
      <w:pPr>
        <w:pStyle w:val="PI-1labEMEASMCA"/>
        <w:tabs>
          <w:tab w:val="left" w:pos="567"/>
        </w:tabs>
        <w:rPr>
          <w:noProof w:val="0"/>
        </w:rPr>
      </w:pPr>
      <w:r w:rsidRPr="00D7444D">
        <w:rPr>
          <w:noProof w:val="0"/>
        </w:rPr>
        <w:t xml:space="preserve">ALIUMINIO TŪBELĖ </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1.</w:t>
      </w:r>
      <w:r w:rsidRPr="00D7444D">
        <w:rPr>
          <w:noProof w:val="0"/>
        </w:rPr>
        <w:tab/>
        <w:t>VAISTINIO PREPARATO PAVADINIMAS IR VARTOJIMO BŪDAS (-AI)</w:t>
      </w:r>
    </w:p>
    <w:p w:rsidR="00F4675D" w:rsidRPr="00D7444D" w:rsidRDefault="00F4675D" w:rsidP="00F4675D">
      <w:pPr>
        <w:pStyle w:val="BTEMEASMCA"/>
      </w:pPr>
    </w:p>
    <w:p w:rsidR="00F4675D" w:rsidRPr="00D7444D" w:rsidRDefault="00F4675D" w:rsidP="00F4675D">
      <w:pPr>
        <w:tabs>
          <w:tab w:val="left" w:pos="567"/>
        </w:tabs>
        <w:rPr>
          <w:sz w:val="22"/>
          <w:szCs w:val="22"/>
        </w:rPr>
      </w:pPr>
      <w:r w:rsidRPr="00D7444D">
        <w:rPr>
          <w:sz w:val="22"/>
          <w:szCs w:val="22"/>
        </w:rPr>
        <w:t>Ibumetin 50 mg/g gelis</w:t>
      </w:r>
    </w:p>
    <w:p w:rsidR="00F4675D" w:rsidRPr="00D7444D" w:rsidRDefault="00F4675D" w:rsidP="00F4675D">
      <w:pPr>
        <w:tabs>
          <w:tab w:val="left" w:pos="567"/>
        </w:tabs>
        <w:rPr>
          <w:sz w:val="22"/>
          <w:szCs w:val="22"/>
        </w:rPr>
      </w:pPr>
      <w:r w:rsidRPr="00D7444D">
        <w:rPr>
          <w:sz w:val="22"/>
          <w:szCs w:val="22"/>
        </w:rPr>
        <w:t>Ibuprofenas</w:t>
      </w:r>
    </w:p>
    <w:p w:rsidR="00F4675D" w:rsidRPr="00D7444D" w:rsidRDefault="00F4675D" w:rsidP="00F4675D">
      <w:pPr>
        <w:tabs>
          <w:tab w:val="left" w:pos="567"/>
        </w:tabs>
        <w:rPr>
          <w:sz w:val="22"/>
          <w:szCs w:val="22"/>
        </w:rPr>
      </w:pPr>
    </w:p>
    <w:p w:rsidR="00F4675D" w:rsidRPr="00D7444D" w:rsidRDefault="00F4675D" w:rsidP="00F4675D">
      <w:pPr>
        <w:pStyle w:val="BTEMEASMCA"/>
      </w:pPr>
      <w:r w:rsidRPr="00D7444D">
        <w:t>Vartoti ant odos.</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2.</w:t>
      </w:r>
      <w:r w:rsidRPr="00D7444D">
        <w:rPr>
          <w:noProof w:val="0"/>
        </w:rPr>
        <w:tab/>
        <w:t>VARTOJIMO METODAS</w:t>
      </w:r>
    </w:p>
    <w:p w:rsidR="00F4675D" w:rsidRPr="00D7444D" w:rsidRDefault="00F4675D" w:rsidP="00F4675D">
      <w:pPr>
        <w:pStyle w:val="BTEMEASMCA"/>
      </w:pPr>
    </w:p>
    <w:p w:rsidR="00F4675D" w:rsidRPr="00D7444D" w:rsidRDefault="00F4675D" w:rsidP="00F4675D">
      <w:pPr>
        <w:pStyle w:val="BTEMEASMCA"/>
      </w:pPr>
      <w:r w:rsidRPr="00D7444D">
        <w:t>Prieš vartojimą perskaitykite pakuotės lapelį.</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rPr>
      </w:pPr>
      <w:r w:rsidRPr="00D7444D">
        <w:rPr>
          <w:noProof w:val="0"/>
        </w:rPr>
        <w:t>3.</w:t>
      </w:r>
      <w:r w:rsidRPr="00D7444D">
        <w:rPr>
          <w:noProof w:val="0"/>
        </w:rPr>
        <w:tab/>
        <w:t>TINKAMUMO LAIKAS</w:t>
      </w:r>
    </w:p>
    <w:p w:rsidR="00F4675D" w:rsidRPr="00D7444D" w:rsidRDefault="00F4675D" w:rsidP="00F4675D">
      <w:pPr>
        <w:pStyle w:val="BTEMEASMCA"/>
      </w:pPr>
    </w:p>
    <w:p w:rsidR="00F4675D" w:rsidRPr="00D7444D" w:rsidRDefault="00F4675D" w:rsidP="00F4675D">
      <w:pPr>
        <w:pStyle w:val="BTEMEASMCA"/>
      </w:pPr>
      <w:r w:rsidRPr="00D7444D">
        <w:rPr>
          <w:highlight w:val="lightGray"/>
        </w:rPr>
        <w:t>Tinka iki</w:t>
      </w:r>
      <w:r w:rsidRPr="00D7444D">
        <w:t xml:space="preserve"> MM YYYY</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highlight w:val="lightGray"/>
        </w:rPr>
      </w:pPr>
      <w:r w:rsidRPr="00D7444D">
        <w:rPr>
          <w:noProof w:val="0"/>
        </w:rPr>
        <w:t>4.</w:t>
      </w:r>
      <w:r w:rsidRPr="00D7444D">
        <w:rPr>
          <w:noProof w:val="0"/>
        </w:rPr>
        <w:tab/>
        <w:t>SERIJOS NUMERIS</w:t>
      </w:r>
    </w:p>
    <w:p w:rsidR="00F4675D" w:rsidRPr="00D7444D" w:rsidRDefault="00F4675D" w:rsidP="00F4675D">
      <w:pPr>
        <w:pStyle w:val="BTEMEASMCA"/>
      </w:pPr>
    </w:p>
    <w:p w:rsidR="00F4675D" w:rsidRPr="00D7444D" w:rsidRDefault="00F4675D" w:rsidP="00F4675D">
      <w:pPr>
        <w:pStyle w:val="BTEMEASMCA"/>
      </w:pPr>
      <w:r w:rsidRPr="00D7444D">
        <w:rPr>
          <w:highlight w:val="lightGray"/>
        </w:rPr>
        <w:t>Serija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highlight w:val="lightGray"/>
        </w:rPr>
      </w:pPr>
      <w:r w:rsidRPr="00D7444D">
        <w:rPr>
          <w:noProof w:val="0"/>
        </w:rPr>
        <w:t>5.</w:t>
      </w:r>
      <w:r w:rsidRPr="00D7444D">
        <w:rPr>
          <w:noProof w:val="0"/>
        </w:rPr>
        <w:tab/>
        <w:t>KIEKIS (MASĖ, TŪRIS ARBA VIENETAI)</w:t>
      </w:r>
    </w:p>
    <w:p w:rsidR="00F4675D" w:rsidRPr="00D7444D" w:rsidRDefault="00F4675D" w:rsidP="00F4675D">
      <w:pPr>
        <w:pStyle w:val="BTEMEASMCA"/>
      </w:pPr>
    </w:p>
    <w:p w:rsidR="00F4675D" w:rsidRPr="00D7444D" w:rsidRDefault="00F4675D" w:rsidP="00F4675D">
      <w:pPr>
        <w:tabs>
          <w:tab w:val="left" w:pos="567"/>
        </w:tabs>
        <w:ind w:right="113"/>
        <w:rPr>
          <w:sz w:val="22"/>
          <w:szCs w:val="22"/>
        </w:rPr>
      </w:pPr>
      <w:r w:rsidRPr="00D7444D">
        <w:rPr>
          <w:sz w:val="22"/>
          <w:szCs w:val="22"/>
        </w:rPr>
        <w:t>50 g</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labEMEASMCA"/>
        <w:tabs>
          <w:tab w:val="left" w:pos="567"/>
        </w:tabs>
        <w:rPr>
          <w:noProof w:val="0"/>
          <w:highlight w:val="lightGray"/>
        </w:rPr>
      </w:pPr>
      <w:r w:rsidRPr="00D7444D">
        <w:rPr>
          <w:noProof w:val="0"/>
        </w:rPr>
        <w:t>6.</w:t>
      </w:r>
      <w:r w:rsidRPr="00D7444D">
        <w:rPr>
          <w:noProof w:val="0"/>
        </w:rPr>
        <w:tab/>
        <w:t>KITA</w:t>
      </w:r>
    </w:p>
    <w:p w:rsidR="00F4675D" w:rsidRPr="00D7444D" w:rsidRDefault="00F4675D" w:rsidP="00F4675D">
      <w:pPr>
        <w:pStyle w:val="BTEMEASMCA"/>
      </w:pPr>
    </w:p>
    <w:p w:rsidR="007B2CC3" w:rsidRPr="00D90B16" w:rsidRDefault="007B2CC3" w:rsidP="007B2CC3">
      <w:pPr>
        <w:rPr>
          <w:sz w:val="22"/>
          <w:szCs w:val="22"/>
        </w:rPr>
      </w:pPr>
      <w:r w:rsidRPr="00D90B16">
        <w:rPr>
          <w:sz w:val="22"/>
          <w:szCs w:val="22"/>
        </w:rPr>
        <w:t>Orifarm Healthcare</w:t>
      </w:r>
    </w:p>
    <w:p w:rsidR="00F4675D" w:rsidRPr="00D7444D" w:rsidRDefault="00F4675D" w:rsidP="00F4675D">
      <w:pPr>
        <w:pStyle w:val="BTEMEASMCA"/>
      </w:pPr>
      <w:r w:rsidRPr="00D7444D">
        <w:br w:type="page"/>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TTEMEASMCA"/>
        <w:rPr>
          <w:lang w:val="lt-LT"/>
        </w:rPr>
      </w:pPr>
      <w:bookmarkStart w:id="71" w:name="_Toc129243137"/>
      <w:bookmarkStart w:id="72" w:name="_Toc129243262"/>
      <w:r w:rsidRPr="00D7444D">
        <w:rPr>
          <w:lang w:val="lt-LT"/>
        </w:rPr>
        <w:t>B. PAKUOTĖS LAPELIS</w:t>
      </w:r>
      <w:bookmarkEnd w:id="71"/>
      <w:bookmarkEnd w:id="72"/>
    </w:p>
    <w:p w:rsidR="00F4675D" w:rsidRPr="00D7444D" w:rsidRDefault="00F4675D" w:rsidP="00F4675D">
      <w:pPr>
        <w:pStyle w:val="TTEMEASMCA"/>
        <w:rPr>
          <w:lang w:val="lt-LT"/>
        </w:rPr>
      </w:pPr>
      <w:r w:rsidRPr="00D7444D">
        <w:rPr>
          <w:lang w:val="lt-LT"/>
        </w:rPr>
        <w:br w:type="page"/>
      </w:r>
    </w:p>
    <w:p w:rsidR="00F4675D" w:rsidRPr="00D7444D" w:rsidRDefault="00F4675D" w:rsidP="00F4675D">
      <w:pPr>
        <w:pStyle w:val="BTEMEASMCA"/>
        <w:jc w:val="center"/>
        <w:rPr>
          <w:b/>
        </w:rPr>
      </w:pPr>
      <w:r w:rsidRPr="00D7444D">
        <w:rPr>
          <w:b/>
        </w:rPr>
        <w:lastRenderedPageBreak/>
        <w:t>Pakuotės lapelis: informacija vartotojui</w:t>
      </w:r>
    </w:p>
    <w:p w:rsidR="00F4675D" w:rsidRPr="00D7444D" w:rsidRDefault="00F4675D" w:rsidP="00F4675D">
      <w:pPr>
        <w:pStyle w:val="BTbeEMEASMCA"/>
      </w:pPr>
      <w:r w:rsidRPr="00D7444D">
        <w:t>Ibumetin 50 mg/g gelis</w:t>
      </w:r>
    </w:p>
    <w:p w:rsidR="00F4675D" w:rsidRPr="00D7444D" w:rsidRDefault="00F4675D" w:rsidP="00F4675D">
      <w:pPr>
        <w:pStyle w:val="BTeEMEASMCA"/>
      </w:pPr>
      <w:r w:rsidRPr="00D7444D">
        <w:t>Ibuprofenas</w:t>
      </w:r>
    </w:p>
    <w:p w:rsidR="00F4675D" w:rsidRPr="00D7444D" w:rsidRDefault="00F4675D" w:rsidP="00F4675D">
      <w:pPr>
        <w:pStyle w:val="BTEMEASMCA"/>
      </w:pPr>
    </w:p>
    <w:p w:rsidR="00F4675D" w:rsidRPr="00D7444D" w:rsidRDefault="00F4675D" w:rsidP="00F4675D">
      <w:pPr>
        <w:pStyle w:val="BTbEMEASMCA"/>
      </w:pPr>
      <w:r w:rsidRPr="00D7444D">
        <w:t>Atidžiai perskaitykite visą šį lapelį, prieš pradėdami vartoti šį vaistą, nes jame pateikiama Jums svarbi informacija.</w:t>
      </w:r>
    </w:p>
    <w:p w:rsidR="00F4675D" w:rsidRPr="00D7444D" w:rsidRDefault="00F4675D" w:rsidP="00F4675D">
      <w:pPr>
        <w:numPr>
          <w:ilvl w:val="12"/>
          <w:numId w:val="0"/>
        </w:numPr>
        <w:rPr>
          <w:sz w:val="22"/>
          <w:szCs w:val="22"/>
        </w:rPr>
      </w:pPr>
      <w:r w:rsidRPr="00D7444D">
        <w:rPr>
          <w:noProof/>
          <w:sz w:val="22"/>
          <w:szCs w:val="22"/>
        </w:rPr>
        <w:t>Visada vartokite šį vaistą tiksliai kaip aprašyta šiame lapelyje arba kaip nurodė gydytojas arba vaistininkas.</w:t>
      </w:r>
    </w:p>
    <w:p w:rsidR="00F4675D" w:rsidRPr="00D7444D" w:rsidRDefault="00F4675D" w:rsidP="00F4675D">
      <w:pPr>
        <w:pStyle w:val="BT-EMEASMCA"/>
        <w:ind w:left="567" w:hanging="567"/>
      </w:pPr>
      <w:r w:rsidRPr="00D7444D">
        <w:t>Neišmeskite šio lapelio, nes vėl gali prireikti jį perskaityti.</w:t>
      </w:r>
    </w:p>
    <w:p w:rsidR="00F4675D" w:rsidRPr="00D7444D" w:rsidRDefault="00F4675D" w:rsidP="00F4675D">
      <w:pPr>
        <w:pStyle w:val="BT-EMEASMCA"/>
        <w:ind w:left="567" w:hanging="567"/>
      </w:pPr>
      <w:r w:rsidRPr="00D7444D">
        <w:t>Jeigu norite sužinoti daugiau arba pasitarti, kreipkitės į vaistininką.</w:t>
      </w:r>
    </w:p>
    <w:p w:rsidR="00F4675D" w:rsidRPr="00D7444D" w:rsidRDefault="00F4675D" w:rsidP="00F4675D">
      <w:pPr>
        <w:pStyle w:val="BT-EMEASMCA"/>
        <w:ind w:left="567" w:hanging="567"/>
      </w:pPr>
      <w:r w:rsidRPr="00D7444D">
        <w:t xml:space="preserve">Jeigu pasireiškė šalutinis poveikis </w:t>
      </w:r>
      <w:r w:rsidRPr="00BA64FF">
        <w:rPr>
          <w:noProof/>
        </w:rPr>
        <w:t>(net jeigu jis šiame lapelyje nenurodytas),</w:t>
      </w:r>
      <w:r w:rsidRPr="00D7444D">
        <w:t xml:space="preserve"> kreipkitės į gydytoją arba vaistininką. </w:t>
      </w:r>
      <w:r w:rsidRPr="00BA64FF">
        <w:rPr>
          <w:noProof/>
        </w:rPr>
        <w:t>Žr. 4 skyrių.</w:t>
      </w:r>
    </w:p>
    <w:p w:rsidR="00F4675D" w:rsidRPr="00D7444D" w:rsidRDefault="00F4675D" w:rsidP="00F4675D">
      <w:pPr>
        <w:pStyle w:val="BT-EMEASMCA"/>
        <w:ind w:left="567" w:hanging="567"/>
      </w:pPr>
      <w:r w:rsidRPr="00D7444D">
        <w:t>Jeigu per 5 dienas Jūsų savijauta nepagerėjo arba net pablogėjo, kreipkitės į gydytoją.</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bEMEASMCA"/>
      </w:pPr>
      <w:r w:rsidRPr="00D7444D">
        <w:t>Apie ką rašoma šiame lapelyje?</w:t>
      </w:r>
    </w:p>
    <w:p w:rsidR="00F4675D" w:rsidRPr="00D7444D" w:rsidRDefault="00F4675D" w:rsidP="00F4675D">
      <w:pPr>
        <w:pStyle w:val="BTEMEASMCA"/>
        <w:ind w:left="567" w:hanging="567"/>
      </w:pPr>
      <w:r w:rsidRPr="00D7444D">
        <w:t>1.</w:t>
      </w:r>
      <w:r w:rsidRPr="00D7444D">
        <w:tab/>
        <w:t>Kas yra Ibumetin ir kam jis vartojamas</w:t>
      </w:r>
    </w:p>
    <w:p w:rsidR="00F4675D" w:rsidRPr="00D7444D" w:rsidRDefault="00F4675D" w:rsidP="00F4675D">
      <w:pPr>
        <w:pStyle w:val="BTEMEASMCA"/>
        <w:ind w:left="567" w:hanging="567"/>
      </w:pPr>
      <w:r w:rsidRPr="00D7444D">
        <w:t>2.</w:t>
      </w:r>
      <w:r w:rsidRPr="00D7444D">
        <w:tab/>
        <w:t>Kas žinotina prieš vartojant Ibumetin</w:t>
      </w:r>
    </w:p>
    <w:p w:rsidR="00F4675D" w:rsidRPr="00D7444D" w:rsidRDefault="00F4675D" w:rsidP="00F4675D">
      <w:pPr>
        <w:pStyle w:val="BTEMEASMCA"/>
        <w:ind w:left="567" w:hanging="567"/>
      </w:pPr>
      <w:r w:rsidRPr="00D7444D">
        <w:t>3.</w:t>
      </w:r>
      <w:r w:rsidRPr="00D7444D">
        <w:tab/>
        <w:t>Kaip vartoti Ibumetin</w:t>
      </w:r>
    </w:p>
    <w:p w:rsidR="00F4675D" w:rsidRPr="00D7444D" w:rsidRDefault="00F4675D" w:rsidP="00F4675D">
      <w:pPr>
        <w:pStyle w:val="BTEMEASMCA"/>
        <w:ind w:left="567" w:hanging="567"/>
      </w:pPr>
      <w:r w:rsidRPr="00D7444D">
        <w:t>4.</w:t>
      </w:r>
      <w:r w:rsidRPr="00D7444D">
        <w:tab/>
        <w:t>Galimas šalutinis poveikis</w:t>
      </w:r>
    </w:p>
    <w:p w:rsidR="00F4675D" w:rsidRPr="00D7444D" w:rsidRDefault="00F4675D" w:rsidP="00F4675D">
      <w:pPr>
        <w:pStyle w:val="BTEMEASMCA"/>
        <w:ind w:left="567" w:hanging="567"/>
      </w:pPr>
      <w:r w:rsidRPr="00D7444D">
        <w:t>5.</w:t>
      </w:r>
      <w:r w:rsidRPr="00D7444D">
        <w:tab/>
        <w:t>Kaip laikyti Ibumetin</w:t>
      </w:r>
    </w:p>
    <w:p w:rsidR="00F4675D" w:rsidRPr="00D7444D" w:rsidRDefault="00F4675D" w:rsidP="00F4675D">
      <w:pPr>
        <w:pStyle w:val="BTEMEASMCA"/>
        <w:ind w:left="567" w:hanging="567"/>
      </w:pPr>
      <w:r w:rsidRPr="00D7444D">
        <w:t>6.</w:t>
      </w:r>
      <w:r w:rsidRPr="00D7444D">
        <w:tab/>
        <w:t>Pakuotės turinys ir kita informacija</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73" w:name="_Toc129243139"/>
      <w:bookmarkStart w:id="74" w:name="_Toc129243264"/>
      <w:r w:rsidRPr="00D7444D">
        <w:t>1.</w:t>
      </w:r>
      <w:r w:rsidRPr="00D7444D">
        <w:tab/>
        <w:t>Kas yra Ibumetin ir kam jis vartojamas</w:t>
      </w:r>
      <w:bookmarkEnd w:id="73"/>
      <w:bookmarkEnd w:id="74"/>
    </w:p>
    <w:p w:rsidR="00F4675D" w:rsidRPr="00D7444D" w:rsidRDefault="00F4675D" w:rsidP="00F4675D">
      <w:pPr>
        <w:pStyle w:val="BTEMEASMCA"/>
      </w:pPr>
    </w:p>
    <w:p w:rsidR="00F4675D" w:rsidRPr="00D7444D" w:rsidRDefault="00F4675D" w:rsidP="00F4675D">
      <w:pPr>
        <w:pStyle w:val="BTEMEASMCA"/>
      </w:pPr>
      <w:r w:rsidRPr="00D7444D">
        <w:t>Ibumetin yra skausmą malšinantis ir uždegimą mažinantis vaistas, priklausantis nesteroidinių vaistų nuo uždegimo (NVNU) grupei.</w:t>
      </w:r>
    </w:p>
    <w:p w:rsidR="00F4675D" w:rsidRPr="00D7444D" w:rsidRDefault="00F4675D" w:rsidP="00F4675D">
      <w:pPr>
        <w:pStyle w:val="BTEMEASMCA"/>
      </w:pPr>
      <w:r w:rsidRPr="00D7444D">
        <w:t>Jo vartojama traumos (pvz., sąnario raiščių ar raumenų sumušimo, patempimo) sukelto skausmo lokaliam malšinimui.</w:t>
      </w:r>
    </w:p>
    <w:p w:rsidR="00F4675D" w:rsidRPr="00D7444D" w:rsidRDefault="00F4675D" w:rsidP="00F4675D">
      <w:pPr>
        <w:tabs>
          <w:tab w:val="left" w:pos="567"/>
        </w:tabs>
        <w:rPr>
          <w:bCs/>
          <w:sz w:val="22"/>
          <w:szCs w:val="22"/>
        </w:rPr>
      </w:pPr>
      <w:r w:rsidRPr="00D7444D">
        <w:rPr>
          <w:bCs/>
          <w:sz w:val="22"/>
          <w:szCs w:val="22"/>
        </w:rPr>
        <w:t>Lokaliam sąnario minkštųjų audinių (tepalinio maišelio, sausgyslių, sausgyslių makščių, raišči</w:t>
      </w:r>
      <w:r w:rsidRPr="00BA64FF">
        <w:rPr>
          <w:bCs/>
          <w:sz w:val="22"/>
          <w:szCs w:val="22"/>
        </w:rPr>
        <w:t>ų ir sąnario kapsulės) uždegimo sukelto skausmo malšinimui</w:t>
      </w:r>
      <w:r w:rsidRPr="00D7444D">
        <w:rPr>
          <w:bCs/>
          <w:sz w:val="22"/>
          <w:szCs w:val="22"/>
        </w:rPr>
        <w:t>.</w:t>
      </w:r>
    </w:p>
    <w:p w:rsidR="00F4675D" w:rsidRPr="00D7444D" w:rsidRDefault="00F4675D" w:rsidP="00F4675D">
      <w:pPr>
        <w:tabs>
          <w:tab w:val="left" w:pos="567"/>
        </w:tabs>
        <w:rPr>
          <w:snapToGrid w:val="0"/>
          <w:sz w:val="22"/>
          <w:szCs w:val="22"/>
        </w:rPr>
      </w:pPr>
    </w:p>
    <w:p w:rsidR="00F4675D" w:rsidRPr="00D7444D" w:rsidRDefault="00F4675D" w:rsidP="00F4675D">
      <w:pPr>
        <w:pStyle w:val="BTEMEASMCA"/>
      </w:pPr>
    </w:p>
    <w:p w:rsidR="00F4675D" w:rsidRPr="00D7444D" w:rsidRDefault="00F4675D" w:rsidP="00F4675D">
      <w:pPr>
        <w:pStyle w:val="BTEMEASMCA"/>
        <w:ind w:left="567" w:hanging="567"/>
      </w:pPr>
      <w:bookmarkStart w:id="75" w:name="_Toc129243140"/>
      <w:bookmarkStart w:id="76" w:name="_Toc129243265"/>
      <w:r w:rsidRPr="00D7444D">
        <w:t>2.</w:t>
      </w:r>
      <w:r w:rsidRPr="00D7444D">
        <w:tab/>
      </w:r>
      <w:r w:rsidRPr="00D7444D">
        <w:rPr>
          <w:b/>
        </w:rPr>
        <w:t>Kas žinotina prieš vartojant Ibumetin</w:t>
      </w:r>
    </w:p>
    <w:bookmarkEnd w:id="75"/>
    <w:bookmarkEnd w:id="76"/>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t>Ibumetin vartoti negalima:</w:t>
      </w:r>
    </w:p>
    <w:p w:rsidR="00F4675D" w:rsidRPr="00D7444D" w:rsidRDefault="00F4675D" w:rsidP="00F4675D">
      <w:pPr>
        <w:pStyle w:val="BT-EMEASMCA"/>
        <w:ind w:left="567" w:hanging="567"/>
      </w:pPr>
      <w:r w:rsidRPr="00D7444D">
        <w:t>jeigu yra alergija veikliajai medžiagai arba bet kuriai pagalbinei šio vaisto medžiagai (jos išvardytos 6 skyriuje);</w:t>
      </w:r>
    </w:p>
    <w:p w:rsidR="00F4675D" w:rsidRPr="00D7444D" w:rsidRDefault="00F4675D" w:rsidP="00F4675D">
      <w:pPr>
        <w:pStyle w:val="BT-EMEASMCA"/>
        <w:ind w:left="567" w:hanging="567"/>
      </w:pPr>
      <w:r w:rsidRPr="00D7444D">
        <w:t>jeigu yra bronchinė astma, alerginė sloga ar dilgėlinės simptomų ir jeigu buvo padidėjusių jautrumo reakcijų į acetilsalicilo rūgštį ar kitokius uždegimą mažinančius vaistus (jei abejojate, pasiklauskite gydytojo);</w:t>
      </w:r>
    </w:p>
    <w:p w:rsidR="00F4675D" w:rsidRPr="00D7444D" w:rsidRDefault="00F4675D" w:rsidP="00F4675D">
      <w:pPr>
        <w:pStyle w:val="BT-EMEASMCA"/>
        <w:ind w:left="567" w:hanging="567"/>
      </w:pPr>
      <w:r w:rsidRPr="00D7444D">
        <w:t>paskutiniaisiais trimis nėštumo mėnesiais;</w:t>
      </w:r>
    </w:p>
    <w:p w:rsidR="00F4675D" w:rsidRPr="00D7444D" w:rsidRDefault="00F4675D" w:rsidP="00F4675D">
      <w:pPr>
        <w:pStyle w:val="BT-EMEASMCA"/>
        <w:ind w:left="567" w:hanging="567"/>
      </w:pPr>
      <w:r w:rsidRPr="00D7444D">
        <w:t>jeigu yra odos egzema, spuogų, infekcija ar atvira žaizda;</w:t>
      </w:r>
    </w:p>
    <w:p w:rsidR="00F4675D" w:rsidRPr="00D7444D" w:rsidRDefault="00F4675D" w:rsidP="00F4675D">
      <w:pPr>
        <w:pStyle w:val="BT-EMEASMCA"/>
        <w:ind w:left="567" w:hanging="567"/>
      </w:pPr>
      <w:r w:rsidRPr="00D7444D">
        <w:t>jeigu yra sunkus inkstų, kepenų arba širdies funkcijos nepakankamumas;</w:t>
      </w:r>
    </w:p>
    <w:p w:rsidR="00F4675D" w:rsidRPr="00D7444D" w:rsidRDefault="00F4675D" w:rsidP="00F4675D">
      <w:pPr>
        <w:pStyle w:val="BT-EMEASMCA"/>
        <w:ind w:left="567" w:hanging="567"/>
      </w:pPr>
      <w:r w:rsidRPr="00D7444D">
        <w:t>vaikams ir paaugliams iki 12 metų amžiaus.</w:t>
      </w:r>
    </w:p>
    <w:p w:rsidR="00F4675D" w:rsidRPr="00D7444D" w:rsidRDefault="00F4675D" w:rsidP="00F4675D">
      <w:pPr>
        <w:pStyle w:val="BTEMEASMCA"/>
      </w:pPr>
    </w:p>
    <w:p w:rsidR="00F4675D" w:rsidRPr="00D7444D" w:rsidRDefault="00F4675D" w:rsidP="00F4675D">
      <w:pPr>
        <w:pStyle w:val="Antrat4"/>
      </w:pPr>
      <w:r w:rsidRPr="00D7444D">
        <w:rPr>
          <w:b/>
          <w:i w:val="0"/>
          <w:iCs w:val="0"/>
          <w:noProof w:val="0"/>
        </w:rPr>
        <w:t xml:space="preserve">Įspėjimai ir atsargumo priemonės </w:t>
      </w:r>
      <w:r w:rsidRPr="00D7444D">
        <w:t xml:space="preserve"> </w:t>
      </w:r>
    </w:p>
    <w:p w:rsidR="00F4675D" w:rsidRPr="00D7444D" w:rsidRDefault="00F4675D" w:rsidP="00F4675D">
      <w:pPr>
        <w:pStyle w:val="BT-EMEASMCA"/>
        <w:numPr>
          <w:ilvl w:val="0"/>
          <w:numId w:val="0"/>
        </w:numPr>
      </w:pPr>
      <w:r w:rsidRPr="00D7444D">
        <w:t>Pasitarkite su gydytoju arba vaistininku, prieš pradėdami vartoti Ibumetin:</w:t>
      </w:r>
    </w:p>
    <w:p w:rsidR="00F4675D" w:rsidRPr="00D7444D" w:rsidRDefault="00F4675D" w:rsidP="00F4675D">
      <w:pPr>
        <w:pStyle w:val="BT-EMEASMCA"/>
        <w:ind w:left="567" w:hanging="567"/>
      </w:pPr>
      <w:r w:rsidRPr="00D7444D">
        <w:t>jeigu susilpnėjusi širdies, kepenų ar inkstų funkcija;</w:t>
      </w:r>
    </w:p>
    <w:p w:rsidR="00F4675D" w:rsidRPr="00D7444D" w:rsidRDefault="00F4675D" w:rsidP="00F4675D">
      <w:pPr>
        <w:pStyle w:val="BT-EMEASMCA"/>
        <w:ind w:left="567" w:hanging="567"/>
      </w:pPr>
      <w:r w:rsidRPr="00D7444D">
        <w:t>jei yra aktyvi pepsinė opa.</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t>Gelio negalima vartoti dėvint uždarus drabužius.</w:t>
      </w:r>
    </w:p>
    <w:p w:rsidR="00F4675D" w:rsidRPr="00D7444D" w:rsidRDefault="00F4675D" w:rsidP="00F4675D">
      <w:pPr>
        <w:tabs>
          <w:tab w:val="left" w:pos="567"/>
        </w:tabs>
        <w:rPr>
          <w:sz w:val="22"/>
          <w:szCs w:val="22"/>
        </w:rPr>
      </w:pPr>
      <w:r w:rsidRPr="00D7444D">
        <w:rPr>
          <w:sz w:val="22"/>
          <w:szCs w:val="22"/>
        </w:rPr>
        <w:t>Reikia saugotis, kad gelio nepatektų į akis ar ant gleivinės.</w:t>
      </w:r>
    </w:p>
    <w:p w:rsidR="00F4675D" w:rsidRPr="00D7444D" w:rsidRDefault="00F4675D" w:rsidP="00F4675D">
      <w:pPr>
        <w:tabs>
          <w:tab w:val="left" w:pos="567"/>
        </w:tabs>
        <w:rPr>
          <w:sz w:val="22"/>
          <w:szCs w:val="22"/>
        </w:rPr>
      </w:pPr>
      <w:r w:rsidRPr="00D7444D">
        <w:rPr>
          <w:sz w:val="22"/>
          <w:szCs w:val="22"/>
        </w:rPr>
        <w:t>Jei atsiranda išbėrimas, gydymą būtina nutraukti.</w:t>
      </w:r>
    </w:p>
    <w:p w:rsidR="00F4675D" w:rsidRPr="00D7444D" w:rsidRDefault="00F4675D" w:rsidP="00F4675D">
      <w:pPr>
        <w:tabs>
          <w:tab w:val="left" w:pos="567"/>
        </w:tabs>
        <w:rPr>
          <w:sz w:val="22"/>
          <w:szCs w:val="22"/>
        </w:rPr>
      </w:pPr>
      <w:r w:rsidRPr="00D7444D">
        <w:rPr>
          <w:sz w:val="22"/>
          <w:szCs w:val="22"/>
        </w:rPr>
        <w:t>Vaisto negalima vartoti ilgiau, nei rekomenduojama, kadangi ilgėjant gydymo laikui didėja kontaktinio odos uždegimo atsiradimo pavojus.</w:t>
      </w:r>
    </w:p>
    <w:p w:rsidR="00F4675D" w:rsidRPr="00D7444D" w:rsidRDefault="00F4675D" w:rsidP="00F4675D">
      <w:pPr>
        <w:tabs>
          <w:tab w:val="left" w:pos="567"/>
        </w:tabs>
        <w:rPr>
          <w:sz w:val="22"/>
          <w:szCs w:val="22"/>
        </w:rPr>
      </w:pPr>
      <w:r w:rsidRPr="00D7444D">
        <w:rPr>
          <w:sz w:val="22"/>
          <w:szCs w:val="22"/>
        </w:rPr>
        <w:lastRenderedPageBreak/>
        <w:t>Po kiekvieno tepimo Ibumetin  reikia nusiplauti rankas.</w:t>
      </w:r>
    </w:p>
    <w:p w:rsidR="00F4675D" w:rsidRPr="00D7444D" w:rsidRDefault="00F4675D" w:rsidP="00F4675D">
      <w:pPr>
        <w:tabs>
          <w:tab w:val="left" w:pos="567"/>
        </w:tabs>
        <w:rPr>
          <w:sz w:val="22"/>
          <w:szCs w:val="22"/>
        </w:rPr>
      </w:pPr>
      <w:r w:rsidRPr="00D7444D">
        <w:rPr>
          <w:sz w:val="22"/>
          <w:szCs w:val="22"/>
        </w:rPr>
        <w:t>Ibumetin  pirmus šešis nėštumo mėnesius vartoti nerekomenduojama.</w:t>
      </w:r>
    </w:p>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t>Kiti vaistai ir Ibumetin</w:t>
      </w:r>
    </w:p>
    <w:p w:rsidR="00F4675D" w:rsidRPr="00D7444D" w:rsidRDefault="00F4675D" w:rsidP="00F4675D">
      <w:pPr>
        <w:pStyle w:val="BTEMEASMCA"/>
      </w:pPr>
      <w:r w:rsidRPr="00D7444D">
        <w:t>Kartu vartoti acetilsalicilo rūgštį ir ibuprofeną nerekomenduojama, dėl didesnio napageidaujamo poveikio rizikos.</w:t>
      </w:r>
    </w:p>
    <w:p w:rsidR="00F4675D" w:rsidRPr="00D7444D" w:rsidRDefault="00F4675D" w:rsidP="00F4675D">
      <w:pPr>
        <w:pStyle w:val="BTEMEASMCA"/>
      </w:pPr>
    </w:p>
    <w:p w:rsidR="00F4675D" w:rsidRPr="00D7444D" w:rsidRDefault="00F4675D" w:rsidP="00F4675D">
      <w:pPr>
        <w:pStyle w:val="BTEMEASMCA"/>
      </w:pPr>
      <w:r w:rsidRPr="00D7444D">
        <w:t>Jeigu vartojate arba neseniai vartojote kitų vaistų arba dėl to nesate tikri, apie tai  pasakykite gydytojui arba vaistininkui.</w:t>
      </w:r>
    </w:p>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t>Nėštumas, žindymo laikotarpis ir vaisingumas</w:t>
      </w:r>
    </w:p>
    <w:p w:rsidR="00F4675D" w:rsidRPr="00D7444D" w:rsidRDefault="00F4675D" w:rsidP="00F4675D">
      <w:pPr>
        <w:numPr>
          <w:ilvl w:val="12"/>
          <w:numId w:val="0"/>
        </w:numPr>
        <w:rPr>
          <w:sz w:val="22"/>
          <w:szCs w:val="22"/>
        </w:rPr>
      </w:pPr>
      <w:r w:rsidRPr="00D7444D">
        <w:rPr>
          <w:noProof/>
          <w:sz w:val="22"/>
          <w:szCs w:val="22"/>
        </w:rPr>
        <w:t>Jeigu esate nėščia, žindote kūdikį, manote, kad galbūt esate nėščia, arba planuojate pastoti, tai prieš vartodama šį vaistą, pasitarkite su gydytoju arba vaistininku.</w:t>
      </w:r>
      <w:r w:rsidRPr="00D7444D">
        <w:rPr>
          <w:sz w:val="22"/>
          <w:szCs w:val="22"/>
        </w:rPr>
        <w:t xml:space="preserve"> </w:t>
      </w:r>
    </w:p>
    <w:p w:rsidR="00F4675D" w:rsidRPr="00D7444D" w:rsidRDefault="00F4675D" w:rsidP="00F4675D">
      <w:pPr>
        <w:pStyle w:val="BodyTextAfter0"/>
        <w:tabs>
          <w:tab w:val="left" w:pos="567"/>
        </w:tabs>
      </w:pPr>
      <w:r w:rsidRPr="00D7444D">
        <w:t xml:space="preserve">Ibumetin  nerekomenduojama vartoti pirmuosius šešis nėštumo mėnesius. </w:t>
      </w:r>
    </w:p>
    <w:p w:rsidR="00F4675D" w:rsidRPr="00D7444D" w:rsidRDefault="00F4675D" w:rsidP="00F4675D">
      <w:pPr>
        <w:pStyle w:val="BodyTextAfter0"/>
        <w:tabs>
          <w:tab w:val="left" w:pos="567"/>
        </w:tabs>
      </w:pPr>
      <w:r w:rsidRPr="00D7444D">
        <w:t>Ibumetin  per paskutinius tris nėštumo mėnesius vartoti draudžiama.</w:t>
      </w:r>
    </w:p>
    <w:p w:rsidR="00F4675D" w:rsidRPr="00D7444D" w:rsidRDefault="00F4675D" w:rsidP="00F4675D">
      <w:pPr>
        <w:pStyle w:val="BodyTextAfter0"/>
        <w:tabs>
          <w:tab w:val="left" w:pos="567"/>
        </w:tabs>
        <w:rPr>
          <w:i/>
        </w:rPr>
      </w:pPr>
      <w:r w:rsidRPr="00D7444D">
        <w:rPr>
          <w:i/>
        </w:rPr>
        <w:t>Žindymo laikotarpis</w:t>
      </w:r>
    </w:p>
    <w:p w:rsidR="00F4675D" w:rsidRPr="00D7444D" w:rsidRDefault="00F4675D" w:rsidP="00F4675D">
      <w:pPr>
        <w:pStyle w:val="BodyTextAfter0"/>
        <w:tabs>
          <w:tab w:val="left" w:pos="567"/>
        </w:tabs>
      </w:pPr>
      <w:r w:rsidRPr="00D7444D">
        <w:t>Nors į žindyvės pieną vaisto patenka labai mažas kiekis, Ibumetin  nerekomenduojama vartoti.</w:t>
      </w:r>
    </w:p>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t>Vairavimas ir mechanizmų valdymas</w:t>
      </w:r>
    </w:p>
    <w:p w:rsidR="00F4675D" w:rsidRPr="00D7444D" w:rsidRDefault="00F4675D" w:rsidP="00F4675D">
      <w:pPr>
        <w:pStyle w:val="BTEMEASMCA"/>
      </w:pPr>
      <w:r w:rsidRPr="00D7444D">
        <w:t>Ibumetin  gebėjimo vairuoti ir valdyti mechanizmus neveikia arba veikia nereikšmingai.</w:t>
      </w:r>
    </w:p>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t>Ibumetin sudėtyje yra propilenglikolio</w:t>
      </w:r>
    </w:p>
    <w:p w:rsidR="00F4675D" w:rsidRPr="00D7444D" w:rsidRDefault="00F4675D" w:rsidP="00F4675D">
      <w:pPr>
        <w:pStyle w:val="BTEMEASMCA"/>
      </w:pPr>
      <w:r w:rsidRPr="00D7444D">
        <w:t xml:space="preserve"> Gali sudirginti odą.</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77" w:name="_Toc129243141"/>
      <w:bookmarkStart w:id="78" w:name="_Toc129243266"/>
      <w:r w:rsidRPr="00D7444D">
        <w:t>3.</w:t>
      </w:r>
      <w:r w:rsidRPr="00D7444D">
        <w:tab/>
        <w:t>Kaip vartoti Ibumetin</w:t>
      </w:r>
      <w:bookmarkEnd w:id="77"/>
      <w:bookmarkEnd w:id="78"/>
    </w:p>
    <w:p w:rsidR="00F4675D" w:rsidRPr="00D7444D" w:rsidRDefault="00F4675D" w:rsidP="00F4675D">
      <w:pPr>
        <w:tabs>
          <w:tab w:val="left" w:pos="567"/>
        </w:tabs>
        <w:rPr>
          <w:sz w:val="22"/>
          <w:szCs w:val="22"/>
        </w:rPr>
      </w:pPr>
    </w:p>
    <w:p w:rsidR="00F4675D" w:rsidRPr="00D7444D" w:rsidRDefault="00F4675D" w:rsidP="00F4675D">
      <w:pPr>
        <w:numPr>
          <w:ilvl w:val="12"/>
          <w:numId w:val="0"/>
        </w:numPr>
        <w:ind w:right="-2"/>
        <w:rPr>
          <w:sz w:val="22"/>
          <w:szCs w:val="22"/>
        </w:rPr>
      </w:pPr>
      <w:r w:rsidRPr="00D7444D">
        <w:rPr>
          <w:sz w:val="22"/>
          <w:szCs w:val="22"/>
        </w:rPr>
        <w:t xml:space="preserve">Visada vartokite šį vaistą tiksliai kaip aprašyta šiame lapelyje arba kaip nurodė gydytojas arba vaistininkas. Jeigu abejojate, kreipkitės į  gydytoją arba vaistininką. </w:t>
      </w:r>
    </w:p>
    <w:p w:rsidR="00F4675D" w:rsidRPr="00D7444D" w:rsidRDefault="00F4675D" w:rsidP="00F4675D">
      <w:pPr>
        <w:numPr>
          <w:ilvl w:val="12"/>
          <w:numId w:val="0"/>
        </w:numPr>
        <w:ind w:right="-2"/>
        <w:rPr>
          <w:sz w:val="22"/>
          <w:szCs w:val="22"/>
        </w:rPr>
      </w:pPr>
    </w:p>
    <w:p w:rsidR="00F4675D" w:rsidRPr="00D7444D" w:rsidRDefault="00F4675D" w:rsidP="00F4675D">
      <w:pPr>
        <w:tabs>
          <w:tab w:val="left" w:pos="567"/>
        </w:tabs>
        <w:rPr>
          <w:b/>
          <w:sz w:val="22"/>
          <w:szCs w:val="22"/>
        </w:rPr>
      </w:pPr>
      <w:r w:rsidRPr="00D7444D">
        <w:rPr>
          <w:sz w:val="22"/>
          <w:szCs w:val="22"/>
        </w:rPr>
        <w:t xml:space="preserve">Paprastai suaugusiems žmonėms pakanka vartoti 9 – 10 g (apie </w:t>
      </w:r>
      <w:r w:rsidRPr="00D7444D">
        <w:rPr>
          <w:snapToGrid w:val="0"/>
          <w:sz w:val="22"/>
          <w:szCs w:val="22"/>
        </w:rPr>
        <w:t>15 - 17 cm gelio</w:t>
      </w:r>
      <w:r w:rsidRPr="00D7444D">
        <w:rPr>
          <w:sz w:val="22"/>
          <w:szCs w:val="22"/>
        </w:rPr>
        <w:t xml:space="preserve">) paros dozę. </w:t>
      </w:r>
    </w:p>
    <w:p w:rsidR="00F4675D" w:rsidRPr="00D7444D" w:rsidRDefault="00F4675D" w:rsidP="00F4675D">
      <w:pPr>
        <w:tabs>
          <w:tab w:val="left" w:pos="567"/>
        </w:tabs>
        <w:rPr>
          <w:sz w:val="22"/>
          <w:szCs w:val="22"/>
        </w:rPr>
      </w:pPr>
      <w:r w:rsidRPr="00D7444D">
        <w:rPr>
          <w:sz w:val="22"/>
          <w:szCs w:val="22"/>
        </w:rPr>
        <w:t>Vartoti daugiau kaip 15 g (25,5 cm gelio) per parą ir gydytis geliu ilgiau kaip 1 savaitę negalima.</w:t>
      </w:r>
    </w:p>
    <w:p w:rsidR="00F4675D" w:rsidRPr="00D7444D" w:rsidRDefault="00F4675D" w:rsidP="00F4675D">
      <w:pPr>
        <w:tabs>
          <w:tab w:val="left" w:pos="567"/>
        </w:tabs>
        <w:rPr>
          <w:snapToGrid w:val="0"/>
          <w:sz w:val="22"/>
          <w:szCs w:val="22"/>
        </w:rPr>
      </w:pPr>
    </w:p>
    <w:p w:rsidR="00F4675D" w:rsidRPr="00D7444D" w:rsidRDefault="00F4675D" w:rsidP="00F4675D">
      <w:pPr>
        <w:tabs>
          <w:tab w:val="left" w:pos="567"/>
        </w:tabs>
        <w:rPr>
          <w:sz w:val="22"/>
          <w:szCs w:val="22"/>
        </w:rPr>
      </w:pPr>
      <w:r w:rsidRPr="00D7444D">
        <w:rPr>
          <w:sz w:val="22"/>
          <w:szCs w:val="22"/>
        </w:rPr>
        <w:t>Ant skaudamos vietos 3 kartus per parą reikia užtepti ploną gelio sluoksnį (maždaug 5 – 5,5 cm gelio) ir švelniai įtrinti į odą. Po to rankas rekomenduojama nusiplauti (jei gydomos ne jos). Skaudamos vietos odą reikia tepti ne daugiau 4 kartų per 24 valandas.</w:t>
      </w:r>
    </w:p>
    <w:p w:rsidR="00F4675D" w:rsidRPr="00D7444D" w:rsidRDefault="00F4675D" w:rsidP="00F4675D">
      <w:pPr>
        <w:pStyle w:val="Pagrindinistekstas2"/>
        <w:tabs>
          <w:tab w:val="left" w:pos="567"/>
        </w:tabs>
        <w:rPr>
          <w:b w:val="0"/>
          <w:szCs w:val="22"/>
          <w:lang w:val="lt-LT"/>
        </w:rPr>
      </w:pPr>
    </w:p>
    <w:p w:rsidR="00F4675D" w:rsidRPr="00D7444D" w:rsidRDefault="00F4675D" w:rsidP="00F4675D">
      <w:pPr>
        <w:pStyle w:val="Pagrindinistekstas2"/>
        <w:tabs>
          <w:tab w:val="left" w:pos="567"/>
        </w:tabs>
        <w:ind w:left="0" w:firstLine="0"/>
        <w:rPr>
          <w:b w:val="0"/>
          <w:szCs w:val="22"/>
          <w:lang w:val="lt-LT"/>
        </w:rPr>
      </w:pPr>
      <w:r w:rsidRPr="00D7444D">
        <w:rPr>
          <w:b w:val="0"/>
          <w:szCs w:val="22"/>
          <w:lang w:val="lt-LT"/>
        </w:rPr>
        <w:t>Jeigu gydytojas skirs kitokią dozę, vykdykite jo nurodymus.</w:t>
      </w:r>
    </w:p>
    <w:p w:rsidR="00F4675D" w:rsidRPr="00D7444D" w:rsidRDefault="00F4675D" w:rsidP="00F4675D">
      <w:pPr>
        <w:tabs>
          <w:tab w:val="left" w:pos="567"/>
        </w:tabs>
        <w:jc w:val="both"/>
        <w:rPr>
          <w:sz w:val="22"/>
          <w:szCs w:val="22"/>
        </w:rPr>
      </w:pPr>
    </w:p>
    <w:p w:rsidR="00F4675D" w:rsidRPr="00D7444D" w:rsidRDefault="00F4675D" w:rsidP="00F4675D">
      <w:pPr>
        <w:tabs>
          <w:tab w:val="left" w:pos="567"/>
        </w:tabs>
        <w:jc w:val="both"/>
        <w:rPr>
          <w:b/>
          <w:sz w:val="22"/>
          <w:szCs w:val="22"/>
        </w:rPr>
      </w:pPr>
      <w:r w:rsidRPr="00D7444D">
        <w:rPr>
          <w:b/>
          <w:sz w:val="22"/>
          <w:szCs w:val="22"/>
        </w:rPr>
        <w:t>Vartojimas vaikams</w:t>
      </w:r>
    </w:p>
    <w:p w:rsidR="00F4675D" w:rsidRPr="00D7444D" w:rsidRDefault="00F4675D" w:rsidP="00F4675D">
      <w:pPr>
        <w:tabs>
          <w:tab w:val="left" w:pos="567"/>
        </w:tabs>
        <w:jc w:val="both"/>
        <w:rPr>
          <w:sz w:val="22"/>
          <w:szCs w:val="22"/>
        </w:rPr>
      </w:pPr>
      <w:r w:rsidRPr="00D7444D">
        <w:rPr>
          <w:sz w:val="22"/>
          <w:szCs w:val="22"/>
        </w:rPr>
        <w:t>Vaikams iki 12 metų Ibumetin vartoti negalima.</w:t>
      </w:r>
    </w:p>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t>Ką daryti pavartojus per didelę Ibumetin dozę?</w:t>
      </w:r>
    </w:p>
    <w:p w:rsidR="00F4675D" w:rsidRPr="00D7444D" w:rsidRDefault="00F4675D" w:rsidP="00F4675D">
      <w:pPr>
        <w:tabs>
          <w:tab w:val="left" w:pos="567"/>
        </w:tabs>
        <w:rPr>
          <w:sz w:val="22"/>
          <w:szCs w:val="22"/>
        </w:rPr>
      </w:pPr>
      <w:r w:rsidRPr="00BA64FF">
        <w:rPr>
          <w:sz w:val="22"/>
          <w:szCs w:val="22"/>
        </w:rPr>
        <w:t>Perdozavus vaisto, apie tai nedelsdami praneškite gydytojui.</w:t>
      </w:r>
    </w:p>
    <w:p w:rsidR="00F4675D" w:rsidRPr="00D7444D" w:rsidRDefault="00F4675D" w:rsidP="00F4675D">
      <w:pPr>
        <w:tabs>
          <w:tab w:val="left" w:pos="567"/>
        </w:tabs>
        <w:rPr>
          <w:sz w:val="22"/>
          <w:szCs w:val="22"/>
        </w:rPr>
      </w:pPr>
      <w:r w:rsidRPr="00D7444D">
        <w:rPr>
          <w:sz w:val="22"/>
          <w:szCs w:val="22"/>
        </w:rPr>
        <w:t xml:space="preserve">Vaisto vartojant lokaliai, perdozavimo pasireikšti neturėtų. Užtepus per didelį kiekį Ibumetin, reikia patepimo vietą nuplauti su vandeniu. </w:t>
      </w:r>
    </w:p>
    <w:p w:rsidR="00F4675D" w:rsidRPr="00D7444D" w:rsidRDefault="00F4675D" w:rsidP="00F4675D">
      <w:pPr>
        <w:pStyle w:val="BTEMEASMCA"/>
      </w:pPr>
      <w:r w:rsidRPr="00D7444D">
        <w:t>Jei  gelio netyčia nuryjama, gali atsirasti sisteminis nepageidaujamas poveikis (jo stiprumas priklauso nuo nuryto kiekio). Tokiu atveju reikia nedelsiant kreiptis į gydytoją ar neatidėliotinos pagalbos skyrių.</w:t>
      </w:r>
    </w:p>
    <w:p w:rsidR="00F4675D" w:rsidRPr="00D7444D" w:rsidRDefault="00F4675D" w:rsidP="00F4675D">
      <w:pPr>
        <w:pStyle w:val="BTEMEASMCA"/>
      </w:pPr>
    </w:p>
    <w:p w:rsidR="00F4675D" w:rsidRPr="00D7444D" w:rsidRDefault="00F4675D" w:rsidP="00F4675D">
      <w:pPr>
        <w:pStyle w:val="BTEMEASMCA"/>
      </w:pPr>
      <w:r w:rsidRPr="00D7444D">
        <w:t>Jeigu kiltų daugiau klausimų dėl šio vaisto vartojimo, kreipkitės į gydytoją arba vaistininką.</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79" w:name="_Toc129243142"/>
      <w:bookmarkStart w:id="80" w:name="_Toc129243267"/>
      <w:r w:rsidRPr="00D7444D">
        <w:t>4.</w:t>
      </w:r>
      <w:r w:rsidRPr="00D7444D">
        <w:tab/>
        <w:t>Galimas šalutinis poveikis</w:t>
      </w:r>
      <w:bookmarkEnd w:id="79"/>
      <w:bookmarkEnd w:id="80"/>
    </w:p>
    <w:p w:rsidR="00F4675D" w:rsidRPr="00BA64FF" w:rsidRDefault="00F4675D" w:rsidP="00F4675D">
      <w:pPr>
        <w:tabs>
          <w:tab w:val="left" w:pos="567"/>
        </w:tabs>
        <w:rPr>
          <w:sz w:val="22"/>
          <w:szCs w:val="22"/>
        </w:rPr>
      </w:pPr>
    </w:p>
    <w:p w:rsidR="00F4675D" w:rsidRPr="00BA64FF" w:rsidRDefault="00F4675D" w:rsidP="00F4675D">
      <w:pPr>
        <w:tabs>
          <w:tab w:val="left" w:pos="567"/>
        </w:tabs>
        <w:rPr>
          <w:sz w:val="22"/>
          <w:szCs w:val="22"/>
        </w:rPr>
      </w:pPr>
      <w:r w:rsidRPr="00BA64FF">
        <w:rPr>
          <w:sz w:val="22"/>
          <w:szCs w:val="22"/>
        </w:rPr>
        <w:t>Šis vaistas, kaip ir visi kiti, gali sukelti šalutinį poveikį, nors jis pasireiškia ne visiems žmonėms.</w:t>
      </w:r>
    </w:p>
    <w:p w:rsidR="00F4675D" w:rsidRPr="00D7444D" w:rsidRDefault="00F4675D" w:rsidP="00F4675D">
      <w:pPr>
        <w:tabs>
          <w:tab w:val="left" w:pos="567"/>
        </w:tabs>
        <w:rPr>
          <w:sz w:val="22"/>
          <w:szCs w:val="22"/>
        </w:rPr>
      </w:pPr>
    </w:p>
    <w:p w:rsidR="00F4675D" w:rsidRPr="00D7444D" w:rsidRDefault="00F4675D" w:rsidP="00F4675D">
      <w:pPr>
        <w:tabs>
          <w:tab w:val="left" w:pos="567"/>
        </w:tabs>
        <w:rPr>
          <w:sz w:val="22"/>
          <w:szCs w:val="22"/>
        </w:rPr>
      </w:pPr>
      <w:r w:rsidRPr="00D7444D">
        <w:rPr>
          <w:sz w:val="22"/>
          <w:szCs w:val="22"/>
        </w:rPr>
        <w:lastRenderedPageBreak/>
        <w:t>Buvo lokalios odos reakcijos atvejų. Tokios reakcijos gali išplisti už vartojimo vietos ribų, o pavieniais atvejais būti sunkios ir generalizuotos.</w:t>
      </w:r>
    </w:p>
    <w:p w:rsidR="00F4675D" w:rsidRPr="00D7444D" w:rsidRDefault="00F4675D" w:rsidP="00F4675D">
      <w:pPr>
        <w:tabs>
          <w:tab w:val="left" w:pos="567"/>
        </w:tabs>
        <w:rPr>
          <w:sz w:val="22"/>
          <w:szCs w:val="22"/>
        </w:rPr>
      </w:pPr>
      <w:r w:rsidRPr="00D7444D">
        <w:rPr>
          <w:sz w:val="22"/>
          <w:szCs w:val="22"/>
        </w:rPr>
        <w:t>Buvo pavienių sisteminių nepageidaujamų reakcijų, pasireiškusių inkstų sistemos sutrikimu, atvejų.</w:t>
      </w:r>
    </w:p>
    <w:p w:rsidR="00F4675D" w:rsidRPr="00BA64FF" w:rsidRDefault="00F4675D" w:rsidP="00F4675D">
      <w:pPr>
        <w:tabs>
          <w:tab w:val="left" w:pos="567"/>
        </w:tabs>
        <w:rPr>
          <w:sz w:val="22"/>
          <w:szCs w:val="22"/>
        </w:rPr>
      </w:pPr>
      <w:r w:rsidRPr="00BA64FF">
        <w:rPr>
          <w:sz w:val="22"/>
          <w:szCs w:val="22"/>
        </w:rPr>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angioedema, rečiau eksfoliacinės ir pūslinės dermatozės (įskaitant epidermio nekrolizę ir daugiaformę eritemą). Gali atsirasti virškinimo trakto sutrikimai, tokie kaip pilvo skausmas ir dispepsija.</w:t>
      </w:r>
    </w:p>
    <w:p w:rsidR="00F4675D" w:rsidRPr="00D7444D" w:rsidRDefault="00F4675D" w:rsidP="00F4675D">
      <w:pPr>
        <w:tabs>
          <w:tab w:val="left" w:pos="567"/>
        </w:tabs>
        <w:rPr>
          <w:sz w:val="22"/>
          <w:szCs w:val="22"/>
        </w:rPr>
      </w:pPr>
    </w:p>
    <w:p w:rsidR="00F4675D" w:rsidRPr="00D7444D" w:rsidRDefault="00F4675D" w:rsidP="00F4675D">
      <w:pPr>
        <w:tabs>
          <w:tab w:val="left" w:pos="567"/>
        </w:tabs>
        <w:rPr>
          <w:i/>
          <w:sz w:val="22"/>
          <w:szCs w:val="22"/>
        </w:rPr>
      </w:pPr>
      <w:r w:rsidRPr="00D7444D">
        <w:rPr>
          <w:i/>
          <w:sz w:val="22"/>
          <w:szCs w:val="22"/>
        </w:rPr>
        <w:t>Nedažnas šalutinis poveikis (pasitaiko ne daugiau kaip 1iš 100 žmonių)</w:t>
      </w:r>
    </w:p>
    <w:p w:rsidR="00F4675D" w:rsidRPr="00D7444D" w:rsidRDefault="00F4675D" w:rsidP="00F4675D">
      <w:pPr>
        <w:tabs>
          <w:tab w:val="left" w:pos="567"/>
        </w:tabs>
        <w:rPr>
          <w:sz w:val="22"/>
          <w:szCs w:val="22"/>
        </w:rPr>
      </w:pPr>
      <w:r w:rsidRPr="00D7444D">
        <w:rPr>
          <w:sz w:val="22"/>
          <w:szCs w:val="22"/>
        </w:rPr>
        <w:t>Eritema (paraudimas), egzema, niežulys.</w:t>
      </w:r>
    </w:p>
    <w:p w:rsidR="00F4675D" w:rsidRPr="00D7444D" w:rsidRDefault="00F4675D" w:rsidP="00F4675D">
      <w:pPr>
        <w:tabs>
          <w:tab w:val="left" w:pos="567"/>
        </w:tabs>
        <w:rPr>
          <w:sz w:val="22"/>
          <w:szCs w:val="22"/>
        </w:rPr>
      </w:pPr>
    </w:p>
    <w:p w:rsidR="00F4675D" w:rsidRPr="00D7444D" w:rsidRDefault="00F4675D" w:rsidP="00F4675D">
      <w:pPr>
        <w:tabs>
          <w:tab w:val="left" w:pos="567"/>
        </w:tabs>
        <w:rPr>
          <w:i/>
          <w:sz w:val="22"/>
          <w:szCs w:val="22"/>
        </w:rPr>
      </w:pPr>
      <w:r w:rsidRPr="00D7444D">
        <w:rPr>
          <w:i/>
          <w:sz w:val="22"/>
          <w:szCs w:val="22"/>
        </w:rPr>
        <w:t>Retas šalutinis poveikis (pasitaiko ne daugiau kaip 1 iš 1000 žmonių)</w:t>
      </w:r>
    </w:p>
    <w:p w:rsidR="00F4675D" w:rsidRPr="00D7444D" w:rsidRDefault="00F4675D" w:rsidP="00F4675D">
      <w:pPr>
        <w:tabs>
          <w:tab w:val="left" w:pos="567"/>
        </w:tabs>
        <w:rPr>
          <w:sz w:val="22"/>
          <w:szCs w:val="22"/>
        </w:rPr>
      </w:pPr>
      <w:r w:rsidRPr="00D7444D">
        <w:rPr>
          <w:sz w:val="22"/>
          <w:szCs w:val="22"/>
        </w:rPr>
        <w:t>Pūslinis išbėrimas, dilgėlinė.</w:t>
      </w:r>
    </w:p>
    <w:p w:rsidR="00F4675D" w:rsidRPr="00D7444D" w:rsidRDefault="00F4675D" w:rsidP="00F4675D">
      <w:pPr>
        <w:tabs>
          <w:tab w:val="left" w:pos="567"/>
        </w:tabs>
        <w:rPr>
          <w:sz w:val="22"/>
          <w:szCs w:val="22"/>
        </w:rPr>
      </w:pPr>
    </w:p>
    <w:p w:rsidR="00F4675D" w:rsidRPr="00D7444D" w:rsidRDefault="00F4675D" w:rsidP="00F4675D">
      <w:pPr>
        <w:tabs>
          <w:tab w:val="left" w:pos="567"/>
        </w:tabs>
        <w:rPr>
          <w:i/>
          <w:sz w:val="22"/>
          <w:szCs w:val="22"/>
        </w:rPr>
      </w:pPr>
      <w:r w:rsidRPr="00506A88">
        <w:rPr>
          <w:i/>
          <w:sz w:val="22"/>
        </w:rPr>
        <w:t xml:space="preserve">Labai retas šalutinis poveikis </w:t>
      </w:r>
      <w:r w:rsidRPr="00D7444D">
        <w:rPr>
          <w:i/>
          <w:sz w:val="22"/>
          <w:szCs w:val="22"/>
        </w:rPr>
        <w:t>(pasitaiko ne daugiau kaip 1 iš 10000 žmonių)</w:t>
      </w:r>
    </w:p>
    <w:p w:rsidR="00F4675D" w:rsidRPr="00D7444D" w:rsidRDefault="00F4675D" w:rsidP="00F4675D">
      <w:pPr>
        <w:tabs>
          <w:tab w:val="left" w:pos="567"/>
        </w:tabs>
        <w:rPr>
          <w:sz w:val="22"/>
          <w:szCs w:val="22"/>
        </w:rPr>
      </w:pPr>
      <w:r w:rsidRPr="00D7444D">
        <w:rPr>
          <w:sz w:val="22"/>
          <w:szCs w:val="22"/>
        </w:rPr>
        <w:t>Angioneurozinė edema, anafilaksija, sisteminis inkstų pažeidimas.</w:t>
      </w:r>
    </w:p>
    <w:p w:rsidR="00D7444D" w:rsidRPr="00D7444D" w:rsidRDefault="00D7444D" w:rsidP="00F4675D">
      <w:pPr>
        <w:tabs>
          <w:tab w:val="left" w:pos="567"/>
        </w:tabs>
        <w:rPr>
          <w:sz w:val="22"/>
          <w:szCs w:val="22"/>
        </w:rPr>
      </w:pPr>
    </w:p>
    <w:p w:rsidR="00506A88" w:rsidRDefault="00D7444D" w:rsidP="00F4675D">
      <w:pPr>
        <w:tabs>
          <w:tab w:val="left" w:pos="567"/>
        </w:tabs>
        <w:rPr>
          <w:i/>
          <w:sz w:val="22"/>
          <w:szCs w:val="22"/>
        </w:rPr>
      </w:pPr>
      <w:r w:rsidRPr="00BA64FF">
        <w:rPr>
          <w:i/>
          <w:sz w:val="22"/>
          <w:szCs w:val="22"/>
        </w:rPr>
        <w:t>Dažnis nežinomas (negali būti apskaičiuojamas pagal turimus duomenis)</w:t>
      </w:r>
    </w:p>
    <w:p w:rsidR="00F4675D" w:rsidRPr="00BA64FF" w:rsidRDefault="00D7444D" w:rsidP="00F4675D">
      <w:pPr>
        <w:tabs>
          <w:tab w:val="left" w:pos="567"/>
        </w:tabs>
        <w:rPr>
          <w:bCs/>
          <w:sz w:val="22"/>
          <w:szCs w:val="22"/>
        </w:rPr>
      </w:pPr>
      <w:r w:rsidRPr="00BA64FF">
        <w:rPr>
          <w:bCs/>
          <w:sz w:val="22"/>
          <w:szCs w:val="22"/>
        </w:rPr>
        <w:t>Oda įsijautrina šviesai.</w:t>
      </w:r>
    </w:p>
    <w:p w:rsidR="00D7444D" w:rsidRPr="00D7444D" w:rsidRDefault="00D7444D" w:rsidP="00F4675D">
      <w:pPr>
        <w:tabs>
          <w:tab w:val="left" w:pos="567"/>
        </w:tabs>
        <w:rPr>
          <w:sz w:val="22"/>
          <w:szCs w:val="22"/>
        </w:rPr>
      </w:pPr>
    </w:p>
    <w:p w:rsidR="00F4675D" w:rsidRPr="00D7444D" w:rsidRDefault="00F4675D" w:rsidP="00F4675D">
      <w:pPr>
        <w:rPr>
          <w:b/>
          <w:sz w:val="22"/>
          <w:szCs w:val="22"/>
        </w:rPr>
      </w:pPr>
      <w:r w:rsidRPr="00D7444D">
        <w:rPr>
          <w:b/>
          <w:noProof/>
          <w:sz w:val="22"/>
          <w:szCs w:val="22"/>
        </w:rPr>
        <w:t>Pranešimas apie šalutinį poveikį</w:t>
      </w:r>
    </w:p>
    <w:p w:rsidR="00F4675D" w:rsidRPr="00D7444D" w:rsidRDefault="00F4675D" w:rsidP="00F4675D">
      <w:pPr>
        <w:ind w:right="-449"/>
        <w:rPr>
          <w:noProof/>
          <w:sz w:val="22"/>
          <w:szCs w:val="22"/>
        </w:rPr>
      </w:pPr>
      <w:r w:rsidRPr="00D7444D">
        <w:rPr>
          <w:noProof/>
          <w:sz w:val="22"/>
          <w:szCs w:val="22"/>
        </w:rPr>
        <w:t>Jeigu pasireiškė šalutinis poveikis, įskaitant šiame lapelyje nenurodytą, pasakykite gydytojui arba vaistininkui</w:t>
      </w:r>
      <w:r w:rsidRPr="00D7444D">
        <w:rPr>
          <w:sz w:val="22"/>
          <w:szCs w:val="22"/>
        </w:rPr>
        <w:t>.</w:t>
      </w:r>
      <w:r w:rsidRPr="00D7444D">
        <w:rPr>
          <w:noProof/>
          <w:sz w:val="22"/>
          <w:szCs w:val="22"/>
        </w:rPr>
        <w:t xml:space="preserve"> Apie šalutinį poveikį taip pat galite pranešti </w:t>
      </w:r>
      <w:r w:rsidRPr="00D7444D">
        <w:rPr>
          <w:sz w:val="22"/>
          <w:szCs w:val="22"/>
        </w:rPr>
        <w:t>Valstybinei vaistų kontrolės tarnybai prie Lietuvos Respublikos sveikatos apsaugos ministerijos nemokamu t</w:t>
      </w:r>
      <w:r w:rsidRPr="00D7444D">
        <w:rPr>
          <w:sz w:val="22"/>
          <w:szCs w:val="22"/>
          <w:lang w:eastAsia="zh-CN"/>
        </w:rPr>
        <w:t>elefonu 8 800 73568</w:t>
      </w:r>
      <w:r w:rsidRPr="00D7444D">
        <w:rPr>
          <w:sz w:val="22"/>
          <w:szCs w:val="22"/>
        </w:rPr>
        <w:t xml:space="preserve"> arba užpildyti interneto svetainėje </w:t>
      </w:r>
      <w:hyperlink r:id="rId11" w:history="1">
        <w:r w:rsidRPr="00D7444D">
          <w:rPr>
            <w:rStyle w:val="Hipersaitas"/>
            <w:rFonts w:eastAsia="SimSun"/>
            <w:sz w:val="22"/>
            <w:szCs w:val="22"/>
          </w:rPr>
          <w:t>www.vvkt.lt</w:t>
        </w:r>
      </w:hyperlink>
      <w:r w:rsidRPr="00D7444D">
        <w:rPr>
          <w:sz w:val="22"/>
          <w:szCs w:val="22"/>
        </w:rPr>
        <w:t xml:space="preserve"> esančią formą ir pateikti ją Valstybinei vaistų kontrolės tarnybai prie Lietuvos Respublikos sveikatos apsaugos ministerijos vienu iš šių būdų: raštu (adresu Žirmūnų g. 139A, LT-09120 Vilnius), </w:t>
      </w:r>
      <w:r w:rsidRPr="00D7444D">
        <w:rPr>
          <w:sz w:val="22"/>
          <w:szCs w:val="22"/>
          <w:lang w:eastAsia="zh-CN"/>
        </w:rPr>
        <w:t xml:space="preserve">nemokamu </w:t>
      </w:r>
      <w:r w:rsidRPr="00D7444D">
        <w:rPr>
          <w:sz w:val="22"/>
          <w:szCs w:val="22"/>
        </w:rPr>
        <w:t>fakso numeriu 8 800 20131</w:t>
      </w:r>
      <w:r w:rsidRPr="00D7444D">
        <w:rPr>
          <w:sz w:val="22"/>
          <w:szCs w:val="22"/>
          <w:lang w:eastAsia="zh-CN"/>
        </w:rPr>
        <w:t xml:space="preserve">, </w:t>
      </w:r>
      <w:r w:rsidRPr="00D7444D">
        <w:rPr>
          <w:sz w:val="22"/>
          <w:szCs w:val="22"/>
        </w:rPr>
        <w:t xml:space="preserve">el. paštu </w:t>
      </w:r>
      <w:hyperlink r:id="rId12" w:history="1">
        <w:r w:rsidRPr="00D7444D">
          <w:rPr>
            <w:rStyle w:val="Hipersaitas"/>
            <w:rFonts w:eastAsia="SimSun"/>
            <w:sz w:val="22"/>
            <w:szCs w:val="22"/>
          </w:rPr>
          <w:t>NepageidaujamaR@vvkt.lt</w:t>
        </w:r>
      </w:hyperlink>
      <w:r w:rsidRPr="00D7444D">
        <w:rPr>
          <w:sz w:val="22"/>
          <w:szCs w:val="22"/>
        </w:rPr>
        <w:t xml:space="preserve">, taip pat per Valstybinės vaistų kontrolės tarnybos prie Lietuvos Respublikos sveikatos apsaugos ministerijos interneto svetainę (adresu </w:t>
      </w:r>
      <w:hyperlink r:id="rId13" w:history="1">
        <w:r w:rsidRPr="00D7444D">
          <w:rPr>
            <w:rStyle w:val="Hipersaitas"/>
            <w:rFonts w:eastAsia="SimSun"/>
            <w:sz w:val="22"/>
            <w:szCs w:val="22"/>
          </w:rPr>
          <w:t>http://www.vvkt.lt</w:t>
        </w:r>
      </w:hyperlink>
      <w:r w:rsidRPr="00D7444D">
        <w:rPr>
          <w:sz w:val="22"/>
          <w:szCs w:val="22"/>
        </w:rPr>
        <w:t>). Pranešdami apie šalutinį poveikį galite mums padėti gauti daugiau informacijos apie šio vaisto saugumą.</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PI-1EMEASMCA"/>
      </w:pPr>
      <w:bookmarkStart w:id="81" w:name="_Toc129243143"/>
      <w:bookmarkStart w:id="82" w:name="_Toc129243268"/>
      <w:r w:rsidRPr="00D7444D">
        <w:t>5.</w:t>
      </w:r>
      <w:r w:rsidRPr="00D7444D">
        <w:tab/>
        <w:t>Kaip laikyti Ibumetin</w:t>
      </w:r>
      <w:bookmarkEnd w:id="81"/>
      <w:bookmarkEnd w:id="82"/>
    </w:p>
    <w:p w:rsidR="00F4675D" w:rsidRPr="00D7444D" w:rsidRDefault="00F4675D" w:rsidP="00F4675D">
      <w:pPr>
        <w:pStyle w:val="BTEMEASMCA"/>
      </w:pPr>
    </w:p>
    <w:p w:rsidR="00F4675D" w:rsidRPr="00D7444D" w:rsidRDefault="00F4675D" w:rsidP="00F4675D">
      <w:pPr>
        <w:pStyle w:val="BTEMEASMCA"/>
      </w:pPr>
      <w:r w:rsidRPr="00D7444D">
        <w:t>Šį vaistą laikykite vaikams nepastebimoje ir nepasiekiamoje</w:t>
      </w:r>
      <w:r w:rsidRPr="00D7444D" w:rsidDel="00D15E6E">
        <w:t xml:space="preserve"> </w:t>
      </w:r>
      <w:r w:rsidRPr="00D7444D">
        <w:t>vietoje.</w:t>
      </w:r>
    </w:p>
    <w:p w:rsidR="00F4675D" w:rsidRPr="00D7444D" w:rsidRDefault="00F4675D" w:rsidP="00F4675D">
      <w:pPr>
        <w:pStyle w:val="BTEMEASMCA"/>
      </w:pPr>
      <w:r w:rsidRPr="00D7444D">
        <w:t xml:space="preserve">Laikyti ne aukštesnėje kaip 25 </w:t>
      </w:r>
      <w:r w:rsidRPr="00D7444D">
        <w:sym w:font="Symbol" w:char="F0B0"/>
      </w:r>
      <w:r w:rsidRPr="00D7444D">
        <w:t>C temperatūroje.</w:t>
      </w:r>
    </w:p>
    <w:p w:rsidR="00F4675D" w:rsidRPr="00D7444D" w:rsidRDefault="00F4675D" w:rsidP="00F4675D">
      <w:pPr>
        <w:pStyle w:val="BTEMEASMCA"/>
      </w:pPr>
    </w:p>
    <w:p w:rsidR="00F4675D" w:rsidRPr="00D7444D" w:rsidRDefault="00F4675D" w:rsidP="00F4675D">
      <w:pPr>
        <w:pStyle w:val="BTEMEASMCA"/>
      </w:pPr>
      <w:r w:rsidRPr="00D7444D">
        <w:t>Ant dėžutės po „Tinka iki“ ir aliuminio tūbelės nurodytam tinkamumo laikui pasibaigus, šio vaisto vartoti negalima. Vaistas tinkamas vartoti iki paskutinės nurodyto mėnesio dienos.</w:t>
      </w:r>
    </w:p>
    <w:p w:rsidR="00F4675D" w:rsidRPr="00D7444D" w:rsidRDefault="00F4675D" w:rsidP="00F4675D">
      <w:pPr>
        <w:pStyle w:val="BTEMEASMCA"/>
      </w:pPr>
    </w:p>
    <w:p w:rsidR="00F4675D" w:rsidRPr="00D7444D" w:rsidRDefault="00F4675D" w:rsidP="00F4675D">
      <w:pPr>
        <w:pStyle w:val="BTEMEASMCA"/>
      </w:pPr>
      <w:r w:rsidRPr="00D7444D">
        <w:t>Vaistų negalima išmesti į kanalizaciją arba su buitinėmis atliekomis. Kaip išmesti nereikalingus vaistus, klauskite vaistininko. Šios priemonės padės apsaugoti aplinką.</w:t>
      </w:r>
    </w:p>
    <w:p w:rsidR="00F4675D" w:rsidRPr="00D7444D" w:rsidRDefault="00F4675D" w:rsidP="00F4675D">
      <w:pPr>
        <w:pStyle w:val="BTEMEASMCA"/>
      </w:pPr>
    </w:p>
    <w:p w:rsidR="00F4675D" w:rsidRPr="00D7444D" w:rsidRDefault="00F4675D" w:rsidP="00F4675D">
      <w:pPr>
        <w:pStyle w:val="BTEMEASMCA"/>
      </w:pPr>
    </w:p>
    <w:p w:rsidR="00F4675D" w:rsidRPr="00D7444D" w:rsidRDefault="00F4675D" w:rsidP="00F4675D">
      <w:pPr>
        <w:pStyle w:val="BTEMEASMCA"/>
        <w:ind w:left="567" w:hanging="567"/>
        <w:rPr>
          <w:b/>
        </w:rPr>
      </w:pPr>
      <w:bookmarkStart w:id="83" w:name="_Toc129243144"/>
      <w:bookmarkStart w:id="84" w:name="_Toc129243269"/>
      <w:r w:rsidRPr="00D7444D">
        <w:t>6.</w:t>
      </w:r>
      <w:r w:rsidRPr="00D7444D">
        <w:tab/>
      </w:r>
      <w:r w:rsidRPr="00D7444D">
        <w:rPr>
          <w:b/>
        </w:rPr>
        <w:t>Pakuotės turinys ir kita informacija</w:t>
      </w:r>
    </w:p>
    <w:bookmarkEnd w:id="83"/>
    <w:bookmarkEnd w:id="84"/>
    <w:p w:rsidR="00F4675D" w:rsidRPr="00D7444D" w:rsidRDefault="00F4675D" w:rsidP="00F4675D">
      <w:pPr>
        <w:pStyle w:val="PI-1EMEASMCA"/>
      </w:pPr>
    </w:p>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t>Ibumetin sudėtis</w:t>
      </w:r>
    </w:p>
    <w:p w:rsidR="00F4675D" w:rsidRPr="00D7444D" w:rsidRDefault="00F4675D" w:rsidP="00F4675D">
      <w:pPr>
        <w:pStyle w:val="BT-EMEASMCA"/>
        <w:ind w:left="567" w:hanging="567"/>
      </w:pPr>
      <w:r w:rsidRPr="00D7444D">
        <w:t>Veiklioji medžiaga yra ibuprofenas. 1 g gelio yra 50 mg ibuprofeno</w:t>
      </w:r>
    </w:p>
    <w:p w:rsidR="00F4675D" w:rsidRPr="00D7444D" w:rsidRDefault="00F4675D" w:rsidP="00F4675D">
      <w:pPr>
        <w:pStyle w:val="BT-EMEASMCA"/>
        <w:ind w:left="567" w:hanging="567"/>
      </w:pPr>
      <w:r w:rsidRPr="00D7444D">
        <w:t>Pagalbinės medžiagos yra denatūruotas alkoholis, karbomerai (karbopolis 980 ir  karbopolis 1382), propilenglikolis, dietilaminas ir išgrynintas vanduo.</w:t>
      </w:r>
    </w:p>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t>Ibumetin išvaizda ir kiekis pakuotėje</w:t>
      </w:r>
    </w:p>
    <w:p w:rsidR="00F4675D" w:rsidRPr="00D7444D" w:rsidRDefault="00F4675D" w:rsidP="00F4675D">
      <w:pPr>
        <w:tabs>
          <w:tab w:val="left" w:pos="567"/>
        </w:tabs>
        <w:rPr>
          <w:sz w:val="22"/>
          <w:szCs w:val="22"/>
        </w:rPr>
      </w:pPr>
      <w:r w:rsidRPr="00D7444D">
        <w:rPr>
          <w:sz w:val="22"/>
          <w:szCs w:val="22"/>
        </w:rPr>
        <w:t>Gelis yra skaidrus, skleidžiantis nestiprų alkoholio kvapą.</w:t>
      </w:r>
    </w:p>
    <w:p w:rsidR="00F4675D" w:rsidRPr="00D7444D" w:rsidRDefault="00F4675D" w:rsidP="00F4675D">
      <w:pPr>
        <w:tabs>
          <w:tab w:val="left" w:pos="567"/>
        </w:tabs>
        <w:rPr>
          <w:sz w:val="22"/>
          <w:szCs w:val="22"/>
        </w:rPr>
      </w:pPr>
      <w:r w:rsidRPr="00D7444D">
        <w:rPr>
          <w:sz w:val="22"/>
          <w:szCs w:val="22"/>
        </w:rPr>
        <w:t>Ibumetin tiekiamas aliuminio tūbelėmis po 50 g gelio. Kartono dėžutėje yra viena tūbelė gelio.</w:t>
      </w:r>
    </w:p>
    <w:p w:rsidR="00F4675D" w:rsidRPr="00D7444D" w:rsidRDefault="00F4675D" w:rsidP="00F4675D">
      <w:pPr>
        <w:pStyle w:val="BTEMEASMCA"/>
      </w:pPr>
    </w:p>
    <w:p w:rsidR="00F4675D" w:rsidRPr="00D7444D" w:rsidRDefault="00F4675D" w:rsidP="00F4675D">
      <w:pPr>
        <w:pStyle w:val="PI-3EMEASMCA"/>
        <w:tabs>
          <w:tab w:val="left" w:pos="567"/>
        </w:tabs>
        <w:spacing w:line="240" w:lineRule="auto"/>
      </w:pPr>
      <w:r w:rsidRPr="00D7444D">
        <w:lastRenderedPageBreak/>
        <w:t>Registruotojas ir gamintojas</w:t>
      </w:r>
    </w:p>
    <w:p w:rsidR="00F4675D" w:rsidRPr="00D7444D" w:rsidRDefault="00F4675D" w:rsidP="00F4675D">
      <w:pPr>
        <w:tabs>
          <w:tab w:val="left" w:pos="567"/>
        </w:tabs>
        <w:rPr>
          <w:i/>
          <w:snapToGrid w:val="0"/>
          <w:sz w:val="22"/>
          <w:szCs w:val="22"/>
        </w:rPr>
      </w:pPr>
      <w:r w:rsidRPr="00D7444D">
        <w:rPr>
          <w:i/>
          <w:snapToGrid w:val="0"/>
          <w:sz w:val="22"/>
          <w:szCs w:val="22"/>
        </w:rPr>
        <w:t>Registruotojas</w:t>
      </w:r>
    </w:p>
    <w:p w:rsidR="007B2CC3" w:rsidRPr="00D90B16" w:rsidRDefault="007B2CC3" w:rsidP="007B2CC3">
      <w:pPr>
        <w:rPr>
          <w:sz w:val="22"/>
          <w:szCs w:val="22"/>
        </w:rPr>
      </w:pPr>
      <w:r w:rsidRPr="00D90B16">
        <w:rPr>
          <w:sz w:val="22"/>
          <w:szCs w:val="22"/>
        </w:rPr>
        <w:t>Orifarm Healthcare A/S</w:t>
      </w:r>
    </w:p>
    <w:p w:rsidR="007B2CC3" w:rsidRPr="00D90B16" w:rsidRDefault="007B2CC3" w:rsidP="007B2CC3">
      <w:pPr>
        <w:rPr>
          <w:sz w:val="22"/>
          <w:szCs w:val="22"/>
        </w:rPr>
      </w:pPr>
      <w:r w:rsidRPr="00D90B16">
        <w:rPr>
          <w:sz w:val="22"/>
          <w:szCs w:val="22"/>
        </w:rPr>
        <w:t>Energivej 15</w:t>
      </w:r>
    </w:p>
    <w:p w:rsidR="007B2CC3" w:rsidRPr="00D90B16" w:rsidRDefault="007B2CC3" w:rsidP="007B2CC3">
      <w:pPr>
        <w:rPr>
          <w:sz w:val="22"/>
          <w:szCs w:val="22"/>
        </w:rPr>
      </w:pPr>
      <w:r w:rsidRPr="00D90B16">
        <w:rPr>
          <w:sz w:val="22"/>
          <w:szCs w:val="22"/>
        </w:rPr>
        <w:t>5260 Odense S</w:t>
      </w:r>
    </w:p>
    <w:p w:rsidR="007B2CC3" w:rsidRPr="00D90B16" w:rsidRDefault="007B2CC3" w:rsidP="007B2CC3">
      <w:pPr>
        <w:rPr>
          <w:sz w:val="22"/>
          <w:szCs w:val="22"/>
        </w:rPr>
      </w:pPr>
      <w:r w:rsidRPr="00D90B16">
        <w:rPr>
          <w:sz w:val="22"/>
          <w:szCs w:val="22"/>
        </w:rPr>
        <w:t>Danija</w:t>
      </w:r>
    </w:p>
    <w:p w:rsidR="007B2CC3" w:rsidRDefault="008E4F11" w:rsidP="007B2CC3">
      <w:pPr>
        <w:rPr>
          <w:sz w:val="22"/>
          <w:szCs w:val="22"/>
        </w:rPr>
      </w:pPr>
      <w:hyperlink r:id="rId14" w:history="1">
        <w:r w:rsidR="007B2CC3" w:rsidRPr="008A3BD2">
          <w:rPr>
            <w:rStyle w:val="Hipersaitas"/>
            <w:sz w:val="22"/>
            <w:szCs w:val="22"/>
          </w:rPr>
          <w:t>info-baltics@orifarm.com</w:t>
        </w:r>
      </w:hyperlink>
    </w:p>
    <w:p w:rsidR="00F4675D" w:rsidRPr="00D7444D" w:rsidRDefault="00F4675D" w:rsidP="00F4675D">
      <w:pPr>
        <w:tabs>
          <w:tab w:val="left" w:pos="567"/>
        </w:tabs>
        <w:rPr>
          <w:i/>
          <w:snapToGrid w:val="0"/>
          <w:sz w:val="22"/>
          <w:szCs w:val="22"/>
        </w:rPr>
      </w:pPr>
    </w:p>
    <w:p w:rsidR="00F4675D" w:rsidRPr="00D7444D" w:rsidRDefault="00F4675D" w:rsidP="00F4675D">
      <w:pPr>
        <w:tabs>
          <w:tab w:val="left" w:pos="567"/>
        </w:tabs>
        <w:rPr>
          <w:i/>
          <w:snapToGrid w:val="0"/>
          <w:sz w:val="22"/>
          <w:szCs w:val="22"/>
        </w:rPr>
      </w:pPr>
      <w:r w:rsidRPr="00D7444D">
        <w:rPr>
          <w:i/>
          <w:snapToGrid w:val="0"/>
          <w:sz w:val="22"/>
          <w:szCs w:val="22"/>
        </w:rPr>
        <w:t>Gamintojas</w:t>
      </w:r>
    </w:p>
    <w:p w:rsidR="00F4675D" w:rsidRPr="00D7444D" w:rsidRDefault="00F4675D" w:rsidP="00F4675D">
      <w:pPr>
        <w:tabs>
          <w:tab w:val="left" w:pos="567"/>
        </w:tabs>
        <w:rPr>
          <w:snapToGrid w:val="0"/>
          <w:sz w:val="22"/>
          <w:szCs w:val="22"/>
        </w:rPr>
      </w:pPr>
      <w:r w:rsidRPr="00D7444D">
        <w:rPr>
          <w:snapToGrid w:val="0"/>
          <w:sz w:val="22"/>
          <w:szCs w:val="22"/>
        </w:rPr>
        <w:t>Fleet Laboratories Limited</w:t>
      </w:r>
    </w:p>
    <w:p w:rsidR="00F4675D" w:rsidRPr="00D7444D" w:rsidRDefault="00F4675D" w:rsidP="00F4675D">
      <w:pPr>
        <w:tabs>
          <w:tab w:val="left" w:pos="567"/>
        </w:tabs>
        <w:rPr>
          <w:snapToGrid w:val="0"/>
          <w:sz w:val="22"/>
          <w:szCs w:val="22"/>
        </w:rPr>
      </w:pPr>
      <w:r w:rsidRPr="00D7444D">
        <w:rPr>
          <w:snapToGrid w:val="0"/>
          <w:sz w:val="22"/>
          <w:szCs w:val="22"/>
        </w:rPr>
        <w:t xml:space="preserve">94 Rickmansworth Road </w:t>
      </w:r>
    </w:p>
    <w:p w:rsidR="00F4675D" w:rsidRPr="00D7444D" w:rsidRDefault="00F4675D" w:rsidP="00F4675D">
      <w:pPr>
        <w:tabs>
          <w:tab w:val="left" w:pos="567"/>
        </w:tabs>
        <w:rPr>
          <w:snapToGrid w:val="0"/>
          <w:sz w:val="22"/>
          <w:szCs w:val="22"/>
        </w:rPr>
      </w:pPr>
      <w:r w:rsidRPr="00D7444D">
        <w:rPr>
          <w:snapToGrid w:val="0"/>
          <w:sz w:val="22"/>
          <w:szCs w:val="22"/>
        </w:rPr>
        <w:t>Watford, Hertfordshire, WD18 7JJ</w:t>
      </w:r>
    </w:p>
    <w:p w:rsidR="00F4675D" w:rsidRPr="00D7444D" w:rsidRDefault="00F4675D" w:rsidP="00F4675D">
      <w:pPr>
        <w:numPr>
          <w:ilvl w:val="12"/>
          <w:numId w:val="0"/>
        </w:numPr>
        <w:tabs>
          <w:tab w:val="left" w:pos="567"/>
        </w:tabs>
        <w:ind w:right="-2"/>
        <w:rPr>
          <w:sz w:val="22"/>
          <w:szCs w:val="22"/>
        </w:rPr>
      </w:pPr>
      <w:r w:rsidRPr="00D7444D">
        <w:rPr>
          <w:snapToGrid w:val="0"/>
          <w:sz w:val="22"/>
          <w:szCs w:val="22"/>
        </w:rPr>
        <w:t>Anglija</w:t>
      </w:r>
    </w:p>
    <w:p w:rsidR="00F4675D" w:rsidRPr="00D7444D" w:rsidRDefault="00F4675D" w:rsidP="00F4675D">
      <w:pPr>
        <w:pStyle w:val="BTEMEASMCA"/>
      </w:pPr>
    </w:p>
    <w:p w:rsidR="00F4675D" w:rsidRPr="00D7444D" w:rsidRDefault="00F4675D" w:rsidP="00F4675D">
      <w:pPr>
        <w:pStyle w:val="BTbEMEASMCA"/>
      </w:pPr>
      <w:r w:rsidRPr="00D7444D">
        <w:rPr>
          <w:bCs/>
        </w:rPr>
        <w:t>Šis pakuotės lapelis</w:t>
      </w:r>
      <w:r w:rsidRPr="00D7444D">
        <w:t xml:space="preserve"> paskutinį kartą peržiūrėtas </w:t>
      </w:r>
      <w:r w:rsidR="00506A88">
        <w:t>202</w:t>
      </w:r>
      <w:r w:rsidR="007B2CC3">
        <w:t>2-02-01</w:t>
      </w:r>
      <w:r w:rsidR="00506A88">
        <w:t>.</w:t>
      </w:r>
    </w:p>
    <w:p w:rsidR="00F4675D" w:rsidRPr="00D7444D" w:rsidRDefault="00F4675D" w:rsidP="00F4675D">
      <w:pPr>
        <w:tabs>
          <w:tab w:val="left" w:pos="567"/>
        </w:tabs>
        <w:rPr>
          <w:sz w:val="22"/>
          <w:szCs w:val="22"/>
        </w:rPr>
      </w:pPr>
    </w:p>
    <w:p w:rsidR="00F4675D" w:rsidRDefault="00F4675D" w:rsidP="00F4675D">
      <w:pPr>
        <w:numPr>
          <w:ilvl w:val="12"/>
          <w:numId w:val="0"/>
        </w:numPr>
        <w:ind w:right="-2"/>
        <w:rPr>
          <w:sz w:val="22"/>
          <w:szCs w:val="22"/>
        </w:rPr>
      </w:pPr>
      <w:r w:rsidRPr="00D7444D">
        <w:rPr>
          <w:sz w:val="22"/>
          <w:szCs w:val="22"/>
        </w:rPr>
        <w:t>Išsami informacija apie šį vaistą pateikiama Valstybinės vaistų kontrolės tarnybos prie Lietuvos Respublikos sveikatos apsaugos ministerijos tinklalapyje</w:t>
      </w:r>
      <w:r w:rsidRPr="00D7444D">
        <w:rPr>
          <w:i/>
          <w:sz w:val="22"/>
          <w:szCs w:val="22"/>
        </w:rPr>
        <w:t xml:space="preserve"> </w:t>
      </w:r>
      <w:hyperlink r:id="rId15" w:history="1">
        <w:r w:rsidRPr="00D7444D">
          <w:rPr>
            <w:rStyle w:val="Hipersaitas"/>
            <w:rFonts w:eastAsia="SimSun"/>
            <w:sz w:val="22"/>
            <w:szCs w:val="22"/>
          </w:rPr>
          <w:t>http://www.vvkt.lt/</w:t>
        </w:r>
      </w:hyperlink>
      <w:r w:rsidRPr="00D7444D">
        <w:rPr>
          <w:sz w:val="22"/>
          <w:szCs w:val="22"/>
        </w:rPr>
        <w:t>.</w:t>
      </w:r>
    </w:p>
    <w:p w:rsidR="005C1F0F" w:rsidRDefault="005C1F0F" w:rsidP="00F4675D">
      <w:pPr>
        <w:numPr>
          <w:ilvl w:val="12"/>
          <w:numId w:val="0"/>
        </w:numPr>
        <w:ind w:right="-2"/>
        <w:rPr>
          <w:sz w:val="22"/>
          <w:szCs w:val="22"/>
        </w:rPr>
      </w:pPr>
    </w:p>
    <w:p w:rsidR="005C1F0F" w:rsidRPr="00D7444D" w:rsidRDefault="005C1F0F" w:rsidP="00F4675D">
      <w:pPr>
        <w:numPr>
          <w:ilvl w:val="12"/>
          <w:numId w:val="0"/>
        </w:numPr>
        <w:ind w:right="-2"/>
        <w:rPr>
          <w:sz w:val="22"/>
          <w:szCs w:val="22"/>
        </w:rPr>
      </w:pPr>
    </w:p>
    <w:p w:rsidR="00F4675D" w:rsidRPr="00D7444D" w:rsidRDefault="00F4675D" w:rsidP="00F4675D">
      <w:pPr>
        <w:numPr>
          <w:ilvl w:val="12"/>
          <w:numId w:val="0"/>
        </w:numPr>
        <w:ind w:right="-2"/>
        <w:rPr>
          <w:sz w:val="22"/>
          <w:szCs w:val="22"/>
        </w:rPr>
      </w:pPr>
    </w:p>
    <w:p w:rsidR="00F4675D" w:rsidRPr="00D7444D" w:rsidRDefault="00F4675D" w:rsidP="00F4675D">
      <w:pPr>
        <w:pStyle w:val="TTEMEASMCA"/>
        <w:rPr>
          <w:lang w:val="lt-LT"/>
        </w:rPr>
      </w:pPr>
    </w:p>
    <w:p w:rsidR="00F4675D" w:rsidRPr="00D7444D" w:rsidRDefault="00F4675D" w:rsidP="00F4675D">
      <w:pPr>
        <w:tabs>
          <w:tab w:val="left" w:pos="567"/>
        </w:tabs>
        <w:rPr>
          <w:sz w:val="22"/>
          <w:szCs w:val="22"/>
        </w:rPr>
      </w:pPr>
    </w:p>
    <w:p w:rsidR="00F4675D" w:rsidRPr="00D7444D" w:rsidRDefault="00F4675D" w:rsidP="00F4675D">
      <w:pPr>
        <w:rPr>
          <w:sz w:val="22"/>
          <w:szCs w:val="22"/>
          <w:highlight w:val="yellow"/>
        </w:rPr>
      </w:pPr>
    </w:p>
    <w:p w:rsidR="00F4675D" w:rsidRPr="00D7444D" w:rsidRDefault="00F4675D" w:rsidP="00F4675D">
      <w:pPr>
        <w:pStyle w:val="BTEMEASMCA"/>
      </w:pPr>
    </w:p>
    <w:p w:rsidR="00F4675D" w:rsidRPr="00506A88" w:rsidRDefault="00F4675D" w:rsidP="00F4675D">
      <w:pPr>
        <w:rPr>
          <w:sz w:val="22"/>
        </w:rPr>
      </w:pPr>
    </w:p>
    <w:p w:rsidR="00F4675D" w:rsidRPr="00BA64FF" w:rsidRDefault="00F4675D" w:rsidP="00F4675D">
      <w:pPr>
        <w:rPr>
          <w:sz w:val="22"/>
          <w:szCs w:val="22"/>
        </w:rPr>
      </w:pPr>
    </w:p>
    <w:p w:rsidR="00756E71" w:rsidRPr="00506A88" w:rsidRDefault="00756E71">
      <w:pPr>
        <w:rPr>
          <w:sz w:val="22"/>
        </w:rPr>
      </w:pPr>
    </w:p>
    <w:sectPr w:rsidR="00756E71" w:rsidRPr="00506A88" w:rsidSect="008565D9">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681" w:rsidRDefault="002D3681">
      <w:r>
        <w:separator/>
      </w:r>
    </w:p>
  </w:endnote>
  <w:endnote w:type="continuationSeparator" w:id="0">
    <w:p w:rsidR="002D3681" w:rsidRDefault="002D3681">
      <w:r>
        <w:continuationSeparator/>
      </w:r>
    </w:p>
  </w:endnote>
  <w:endnote w:type="continuationNotice" w:id="1">
    <w:p w:rsidR="002D3681" w:rsidRDefault="002D3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6E" w:rsidRDefault="00D7444D" w:rsidP="008565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7656E" w:rsidRDefault="00C7656E" w:rsidP="008565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6E" w:rsidRPr="00C87E5E" w:rsidRDefault="00D7444D" w:rsidP="008565D9">
    <w:pPr>
      <w:pStyle w:val="Porat"/>
      <w:framePr w:wrap="around" w:vAnchor="text" w:hAnchor="margin" w:xAlign="right" w:y="1"/>
      <w:rPr>
        <w:rStyle w:val="Puslapionumeris"/>
        <w:sz w:val="22"/>
        <w:szCs w:val="22"/>
      </w:rPr>
    </w:pPr>
    <w:r w:rsidRPr="00C87E5E">
      <w:rPr>
        <w:rStyle w:val="Puslapionumeris"/>
        <w:sz w:val="22"/>
        <w:szCs w:val="22"/>
      </w:rPr>
      <w:fldChar w:fldCharType="begin"/>
    </w:r>
    <w:r w:rsidRPr="00C87E5E">
      <w:rPr>
        <w:rStyle w:val="Puslapionumeris"/>
        <w:sz w:val="22"/>
        <w:szCs w:val="22"/>
      </w:rPr>
      <w:instrText xml:space="preserve">PAGE  </w:instrText>
    </w:r>
    <w:r w:rsidRPr="00C87E5E">
      <w:rPr>
        <w:rStyle w:val="Puslapionumeris"/>
        <w:sz w:val="22"/>
        <w:szCs w:val="22"/>
      </w:rPr>
      <w:fldChar w:fldCharType="separate"/>
    </w:r>
    <w:r w:rsidR="008E4F11">
      <w:rPr>
        <w:rStyle w:val="Puslapionumeris"/>
        <w:noProof/>
        <w:sz w:val="22"/>
        <w:szCs w:val="22"/>
      </w:rPr>
      <w:t>2</w:t>
    </w:r>
    <w:r w:rsidRPr="00C87E5E">
      <w:rPr>
        <w:rStyle w:val="Puslapionumeris"/>
        <w:sz w:val="22"/>
        <w:szCs w:val="22"/>
      </w:rPr>
      <w:fldChar w:fldCharType="end"/>
    </w:r>
  </w:p>
  <w:p w:rsidR="00C7656E" w:rsidRDefault="00C7656E" w:rsidP="008565D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681" w:rsidRDefault="002D3681">
      <w:r>
        <w:separator/>
      </w:r>
    </w:p>
  </w:footnote>
  <w:footnote w:type="continuationSeparator" w:id="0">
    <w:p w:rsidR="002D3681" w:rsidRDefault="002D3681">
      <w:r>
        <w:continuationSeparator/>
      </w:r>
    </w:p>
  </w:footnote>
  <w:footnote w:type="continuationNotice" w:id="1">
    <w:p w:rsidR="002D3681" w:rsidRDefault="002D36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12" w:rsidRDefault="005E0E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B62F54"/>
    <w:multiLevelType w:val="multilevel"/>
    <w:tmpl w:val="E4A4095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71"/>
    <w:rsid w:val="00065945"/>
    <w:rsid w:val="000E4287"/>
    <w:rsid w:val="00100F78"/>
    <w:rsid w:val="00112EDD"/>
    <w:rsid w:val="001D6867"/>
    <w:rsid w:val="002B1AA4"/>
    <w:rsid w:val="002C06A7"/>
    <w:rsid w:val="002D3681"/>
    <w:rsid w:val="00334776"/>
    <w:rsid w:val="004B035D"/>
    <w:rsid w:val="00506A88"/>
    <w:rsid w:val="0052436C"/>
    <w:rsid w:val="005C1F0F"/>
    <w:rsid w:val="005E0E12"/>
    <w:rsid w:val="00632EA3"/>
    <w:rsid w:val="00663274"/>
    <w:rsid w:val="006C331C"/>
    <w:rsid w:val="00756E71"/>
    <w:rsid w:val="00775581"/>
    <w:rsid w:val="007B2CC3"/>
    <w:rsid w:val="007D241D"/>
    <w:rsid w:val="008565D9"/>
    <w:rsid w:val="008E4F11"/>
    <w:rsid w:val="0093014A"/>
    <w:rsid w:val="00960F68"/>
    <w:rsid w:val="009749B6"/>
    <w:rsid w:val="009A5832"/>
    <w:rsid w:val="00A27C7F"/>
    <w:rsid w:val="00A72ACC"/>
    <w:rsid w:val="00AA027F"/>
    <w:rsid w:val="00B70FD3"/>
    <w:rsid w:val="00BA64FF"/>
    <w:rsid w:val="00BC2A05"/>
    <w:rsid w:val="00BF1A64"/>
    <w:rsid w:val="00C27E5F"/>
    <w:rsid w:val="00C7656E"/>
    <w:rsid w:val="00D12DEE"/>
    <w:rsid w:val="00D15E6E"/>
    <w:rsid w:val="00D54B6D"/>
    <w:rsid w:val="00D7444D"/>
    <w:rsid w:val="00D83C30"/>
    <w:rsid w:val="00F4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11882-0C9D-43E4-8340-6ADE343B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675D"/>
    <w:pPr>
      <w:spacing w:after="0" w:line="240" w:lineRule="auto"/>
    </w:pPr>
    <w:rPr>
      <w:rFonts w:ascii="Times New Roman" w:eastAsia="Calibri" w:hAnsi="Times New Roman" w:cs="Times New Roman"/>
      <w:sz w:val="24"/>
      <w:szCs w:val="24"/>
      <w:lang w:val="lt-LT" w:eastAsia="en-US"/>
    </w:rPr>
  </w:style>
  <w:style w:type="paragraph" w:styleId="Antrat1">
    <w:name w:val="heading 1"/>
    <w:basedOn w:val="prastasis"/>
    <w:next w:val="prastasis"/>
    <w:link w:val="Antrat1Diagrama"/>
    <w:uiPriority w:val="9"/>
    <w:qFormat/>
    <w:rsid w:val="005E0E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E0E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E0E12"/>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qFormat/>
    <w:rsid w:val="00F4675D"/>
    <w:pPr>
      <w:keepNext/>
      <w:outlineLvl w:val="3"/>
    </w:pPr>
    <w:rPr>
      <w:bCs/>
      <w:i/>
      <w:iCs/>
      <w:noProo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F4675D"/>
    <w:rPr>
      <w:rFonts w:ascii="Times New Roman" w:eastAsia="Calibri" w:hAnsi="Times New Roman" w:cs="Times New Roman"/>
      <w:bCs/>
      <w:i/>
      <w:iCs/>
      <w:noProof/>
      <w:lang w:val="lt-LT" w:eastAsia="en-US"/>
    </w:rPr>
  </w:style>
  <w:style w:type="character" w:styleId="Hipersaitas">
    <w:name w:val="Hyperlink"/>
    <w:basedOn w:val="Numatytasispastraiposriftas"/>
    <w:rsid w:val="00F4675D"/>
    <w:rPr>
      <w:rFonts w:cs="Times New Roman"/>
      <w:color w:val="0000FF"/>
      <w:u w:val="single"/>
    </w:rPr>
  </w:style>
  <w:style w:type="paragraph" w:customStyle="1" w:styleId="PI-1EMEASMCA">
    <w:name w:val="PI-1 EMEA_SMCA"/>
    <w:basedOn w:val="Antrat2"/>
    <w:autoRedefine/>
    <w:rsid w:val="005E0E12"/>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PI-1labEMEASMCA">
    <w:name w:val="PI-1_lab EMEA_SMCA"/>
    <w:basedOn w:val="prastasis"/>
    <w:autoRedefine/>
    <w:rsid w:val="00F4675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5E0E12"/>
    <w:pPr>
      <w:tabs>
        <w:tab w:val="left" w:pos="567"/>
      </w:tabs>
      <w:spacing w:before="0"/>
      <w:ind w:left="567" w:hanging="567"/>
    </w:pPr>
    <w:rPr>
      <w:rFonts w:ascii="Times New Roman" w:eastAsia="Calibri" w:hAnsi="Times New Roman" w:cs="Times New Roman"/>
      <w:b/>
      <w:color w:val="auto"/>
      <w:kern w:val="28"/>
      <w:sz w:val="22"/>
      <w:szCs w:val="22"/>
    </w:rPr>
  </w:style>
  <w:style w:type="paragraph" w:customStyle="1" w:styleId="BTEMEASMCA">
    <w:name w:val="BT EMEA_SMCA"/>
    <w:basedOn w:val="prastasis"/>
    <w:autoRedefine/>
    <w:rsid w:val="00F4675D"/>
    <w:pPr>
      <w:tabs>
        <w:tab w:val="left" w:pos="567"/>
      </w:tabs>
    </w:pPr>
    <w:rPr>
      <w:sz w:val="22"/>
      <w:szCs w:val="22"/>
    </w:rPr>
  </w:style>
  <w:style w:type="paragraph" w:customStyle="1" w:styleId="TTEMEASMCA">
    <w:name w:val="TT EMEA_SMCA"/>
    <w:basedOn w:val="Antrat1"/>
    <w:autoRedefine/>
    <w:rsid w:val="005E0E12"/>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rPr>
  </w:style>
  <w:style w:type="paragraph" w:customStyle="1" w:styleId="BTAnIIEMEASMCA">
    <w:name w:val="BT(AnII) EMEA_SMCA"/>
    <w:basedOn w:val="Debesliotekstas"/>
    <w:autoRedefine/>
    <w:rsid w:val="00F4675D"/>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F4675D"/>
    <w:pPr>
      <w:numPr>
        <w:numId w:val="1"/>
      </w:numPr>
    </w:pPr>
  </w:style>
  <w:style w:type="paragraph" w:customStyle="1" w:styleId="PI-3EMEASMCA">
    <w:name w:val="PI-3 EMEA_SMCA"/>
    <w:basedOn w:val="prastasis"/>
    <w:autoRedefine/>
    <w:rsid w:val="00F4675D"/>
    <w:pPr>
      <w:spacing w:line="220" w:lineRule="exact"/>
    </w:pPr>
    <w:rPr>
      <w:b/>
      <w:bCs/>
      <w:sz w:val="22"/>
      <w:szCs w:val="22"/>
    </w:rPr>
  </w:style>
  <w:style w:type="paragraph" w:customStyle="1" w:styleId="BTbEMEASMCA">
    <w:name w:val="BT(b) EMEA_SMCA"/>
    <w:basedOn w:val="BTEMEASMCA"/>
    <w:autoRedefine/>
    <w:rsid w:val="00F4675D"/>
    <w:rPr>
      <w:b/>
    </w:rPr>
  </w:style>
  <w:style w:type="paragraph" w:customStyle="1" w:styleId="BTbeEMEASMCA">
    <w:name w:val="BT(be) EMEA_SMCA"/>
    <w:basedOn w:val="BTEMEASMCA"/>
    <w:autoRedefine/>
    <w:rsid w:val="00F4675D"/>
    <w:pPr>
      <w:jc w:val="center"/>
    </w:pPr>
    <w:rPr>
      <w:b/>
    </w:rPr>
  </w:style>
  <w:style w:type="paragraph" w:customStyle="1" w:styleId="BTeEMEASMCA">
    <w:name w:val="BT(e) EMEA_SMCA"/>
    <w:basedOn w:val="BTEMEASMCA"/>
    <w:autoRedefine/>
    <w:rsid w:val="00F4675D"/>
    <w:pPr>
      <w:jc w:val="center"/>
    </w:pPr>
  </w:style>
  <w:style w:type="paragraph" w:customStyle="1" w:styleId="BTuEMEASMCA">
    <w:name w:val="BT(u) EMEA_SMCA"/>
    <w:basedOn w:val="BTEMEASMCA"/>
    <w:autoRedefine/>
    <w:rsid w:val="00F4675D"/>
    <w:rPr>
      <w:u w:val="single"/>
    </w:rPr>
  </w:style>
  <w:style w:type="paragraph" w:styleId="Pagrindinistekstas2">
    <w:name w:val="Body Text 2"/>
    <w:basedOn w:val="prastasis"/>
    <w:link w:val="Pagrindinistekstas2Diagrama"/>
    <w:rsid w:val="00F4675D"/>
    <w:pPr>
      <w:ind w:left="567" w:hanging="567"/>
    </w:pPr>
    <w:rPr>
      <w:b/>
      <w:sz w:val="22"/>
      <w:szCs w:val="20"/>
      <w:lang w:val="en-GB"/>
    </w:rPr>
  </w:style>
  <w:style w:type="character" w:customStyle="1" w:styleId="Pagrindinistekstas2Diagrama">
    <w:name w:val="Pagrindinis tekstas 2 Diagrama"/>
    <w:basedOn w:val="Numatytasispastraiposriftas"/>
    <w:link w:val="Pagrindinistekstas2"/>
    <w:rsid w:val="00F4675D"/>
    <w:rPr>
      <w:rFonts w:ascii="Times New Roman" w:eastAsia="Calibri" w:hAnsi="Times New Roman" w:cs="Times New Roman"/>
      <w:b/>
      <w:szCs w:val="20"/>
      <w:lang w:val="en-GB" w:eastAsia="en-US"/>
    </w:rPr>
  </w:style>
  <w:style w:type="paragraph" w:styleId="Komentarotekstas">
    <w:name w:val="annotation text"/>
    <w:basedOn w:val="prastasis"/>
    <w:link w:val="KomentarotekstasDiagrama"/>
    <w:semiHidden/>
    <w:rsid w:val="00F4675D"/>
    <w:rPr>
      <w:sz w:val="20"/>
      <w:szCs w:val="20"/>
    </w:rPr>
  </w:style>
  <w:style w:type="character" w:customStyle="1" w:styleId="KomentarotekstasDiagrama">
    <w:name w:val="Komentaro tekstas Diagrama"/>
    <w:basedOn w:val="Numatytasispastraiposriftas"/>
    <w:link w:val="Komentarotekstas"/>
    <w:semiHidden/>
    <w:rsid w:val="00F4675D"/>
    <w:rPr>
      <w:rFonts w:ascii="Times New Roman" w:eastAsia="Calibri" w:hAnsi="Times New Roman" w:cs="Times New Roman"/>
      <w:sz w:val="20"/>
      <w:szCs w:val="20"/>
      <w:lang w:val="lt-LT" w:eastAsia="en-US"/>
    </w:rPr>
  </w:style>
  <w:style w:type="paragraph" w:customStyle="1" w:styleId="BodyTextAfter0">
    <w:name w:val="Body Text + After 0"/>
    <w:basedOn w:val="Pagrindinistekstas"/>
    <w:rsid w:val="00F4675D"/>
    <w:pPr>
      <w:spacing w:after="0"/>
    </w:pPr>
    <w:rPr>
      <w:sz w:val="22"/>
      <w:szCs w:val="22"/>
    </w:rPr>
  </w:style>
  <w:style w:type="paragraph" w:styleId="Porat">
    <w:name w:val="footer"/>
    <w:basedOn w:val="prastasis"/>
    <w:link w:val="PoratDiagrama"/>
    <w:rsid w:val="00F4675D"/>
    <w:pPr>
      <w:tabs>
        <w:tab w:val="center" w:pos="4819"/>
        <w:tab w:val="right" w:pos="9638"/>
      </w:tabs>
    </w:pPr>
  </w:style>
  <w:style w:type="character" w:customStyle="1" w:styleId="PoratDiagrama">
    <w:name w:val="Poraštė Diagrama"/>
    <w:basedOn w:val="Numatytasispastraiposriftas"/>
    <w:link w:val="Porat"/>
    <w:rsid w:val="00F4675D"/>
    <w:rPr>
      <w:rFonts w:ascii="Times New Roman" w:eastAsia="Calibri" w:hAnsi="Times New Roman" w:cs="Times New Roman"/>
      <w:sz w:val="24"/>
      <w:szCs w:val="24"/>
      <w:lang w:val="lt-LT" w:eastAsia="en-US"/>
    </w:rPr>
  </w:style>
  <w:style w:type="character" w:styleId="Puslapionumeris">
    <w:name w:val="page number"/>
    <w:basedOn w:val="Numatytasispastraiposriftas"/>
    <w:rsid w:val="00F4675D"/>
    <w:rPr>
      <w:rFonts w:cs="Times New Roman"/>
    </w:rPr>
  </w:style>
  <w:style w:type="paragraph" w:styleId="Paprastasistekstas">
    <w:name w:val="Plain Text"/>
    <w:basedOn w:val="prastasis"/>
    <w:link w:val="PaprastasistekstasDiagrama"/>
    <w:uiPriority w:val="99"/>
    <w:rsid w:val="00F4675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4675D"/>
    <w:rPr>
      <w:rFonts w:ascii="Courier New" w:eastAsia="SimSun" w:hAnsi="Courier New" w:cs="Times New Roman"/>
      <w:sz w:val="20"/>
      <w:szCs w:val="20"/>
      <w:lang w:eastAsia="en-US"/>
    </w:rPr>
  </w:style>
  <w:style w:type="character" w:customStyle="1" w:styleId="Antrat2Diagrama">
    <w:name w:val="Antraštė 2 Diagrama"/>
    <w:basedOn w:val="Numatytasispastraiposriftas"/>
    <w:link w:val="Antrat2"/>
    <w:uiPriority w:val="9"/>
    <w:semiHidden/>
    <w:rsid w:val="00F4675D"/>
    <w:rPr>
      <w:rFonts w:asciiTheme="majorHAnsi" w:eastAsiaTheme="majorEastAsia" w:hAnsiTheme="majorHAnsi" w:cstheme="majorBidi"/>
      <w:color w:val="2F5496" w:themeColor="accent1" w:themeShade="BF"/>
      <w:sz w:val="26"/>
      <w:szCs w:val="26"/>
      <w:lang w:val="lt-LT" w:eastAsia="en-US"/>
    </w:rPr>
  </w:style>
  <w:style w:type="character" w:customStyle="1" w:styleId="Antrat3Diagrama">
    <w:name w:val="Antraštė 3 Diagrama"/>
    <w:basedOn w:val="Numatytasispastraiposriftas"/>
    <w:link w:val="Antrat3"/>
    <w:uiPriority w:val="9"/>
    <w:semiHidden/>
    <w:rsid w:val="00F4675D"/>
    <w:rPr>
      <w:rFonts w:asciiTheme="majorHAnsi" w:eastAsiaTheme="majorEastAsia" w:hAnsiTheme="majorHAnsi" w:cstheme="majorBidi"/>
      <w:color w:val="1F3763" w:themeColor="accent1" w:themeShade="7F"/>
      <w:sz w:val="24"/>
      <w:szCs w:val="24"/>
      <w:lang w:val="lt-LT" w:eastAsia="en-US"/>
    </w:rPr>
  </w:style>
  <w:style w:type="character" w:customStyle="1" w:styleId="Antrat1Diagrama">
    <w:name w:val="Antraštė 1 Diagrama"/>
    <w:basedOn w:val="Numatytasispastraiposriftas"/>
    <w:link w:val="Antrat1"/>
    <w:uiPriority w:val="9"/>
    <w:rsid w:val="00F4675D"/>
    <w:rPr>
      <w:rFonts w:asciiTheme="majorHAnsi" w:eastAsiaTheme="majorEastAsia" w:hAnsiTheme="majorHAnsi" w:cstheme="majorBidi"/>
      <w:color w:val="2F5496" w:themeColor="accent1" w:themeShade="BF"/>
      <w:sz w:val="32"/>
      <w:szCs w:val="32"/>
      <w:lang w:val="lt-LT" w:eastAsia="en-US"/>
    </w:rPr>
  </w:style>
  <w:style w:type="paragraph" w:styleId="Debesliotekstas">
    <w:name w:val="Balloon Text"/>
    <w:basedOn w:val="prastasis"/>
    <w:link w:val="DebesliotekstasDiagrama"/>
    <w:uiPriority w:val="99"/>
    <w:semiHidden/>
    <w:unhideWhenUsed/>
    <w:rsid w:val="005E0E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675D"/>
    <w:rPr>
      <w:rFonts w:ascii="Segoe UI" w:eastAsia="Calibri" w:hAnsi="Segoe UI" w:cs="Segoe UI"/>
      <w:sz w:val="18"/>
      <w:szCs w:val="18"/>
      <w:lang w:val="lt-LT" w:eastAsia="en-US"/>
    </w:rPr>
  </w:style>
  <w:style w:type="paragraph" w:styleId="Pagrindinistekstas">
    <w:name w:val="Body Text"/>
    <w:basedOn w:val="prastasis"/>
    <w:link w:val="PagrindinistekstasDiagrama"/>
    <w:uiPriority w:val="99"/>
    <w:semiHidden/>
    <w:unhideWhenUsed/>
    <w:rsid w:val="00F4675D"/>
    <w:pPr>
      <w:spacing w:after="120"/>
    </w:pPr>
  </w:style>
  <w:style w:type="character" w:customStyle="1" w:styleId="PagrindinistekstasDiagrama">
    <w:name w:val="Pagrindinis tekstas Diagrama"/>
    <w:basedOn w:val="Numatytasispastraiposriftas"/>
    <w:link w:val="Pagrindinistekstas"/>
    <w:uiPriority w:val="99"/>
    <w:semiHidden/>
    <w:rsid w:val="00F4675D"/>
    <w:rPr>
      <w:rFonts w:ascii="Times New Roman" w:eastAsia="Calibri" w:hAnsi="Times New Roman" w:cs="Times New Roman"/>
      <w:sz w:val="24"/>
      <w:szCs w:val="24"/>
      <w:lang w:val="lt-LT" w:eastAsia="en-US"/>
    </w:rPr>
  </w:style>
  <w:style w:type="paragraph" w:styleId="Antrats">
    <w:name w:val="header"/>
    <w:basedOn w:val="prastasis"/>
    <w:link w:val="AntratsDiagrama"/>
    <w:rsid w:val="005E0E12"/>
    <w:pPr>
      <w:tabs>
        <w:tab w:val="center" w:pos="4819"/>
        <w:tab w:val="right" w:pos="9638"/>
      </w:tabs>
    </w:pPr>
  </w:style>
  <w:style w:type="character" w:customStyle="1" w:styleId="AntratsDiagrama">
    <w:name w:val="Antraštės Diagrama"/>
    <w:basedOn w:val="Numatytasispastraiposriftas"/>
    <w:link w:val="Antrats"/>
    <w:rsid w:val="005E0E12"/>
    <w:rPr>
      <w:rFonts w:ascii="Times New Roman" w:eastAsia="Calibri"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info-baltics@ori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13573</Words>
  <Characters>7738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dc:description/>
  <cp:lastModifiedBy>Albina Burkauskaitė</cp:lastModifiedBy>
  <cp:revision>2</cp:revision>
  <dcterms:created xsi:type="dcterms:W3CDTF">2022-01-31T11:47:00Z</dcterms:created>
  <dcterms:modified xsi:type="dcterms:W3CDTF">2022-01-31T11:47:00Z</dcterms:modified>
</cp:coreProperties>
</file>