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E4B" w:rsidRPr="001C0BA7" w:rsidRDefault="00492E4B" w:rsidP="00492E4B">
      <w:pPr>
        <w:pStyle w:val="Antrat2"/>
        <w:spacing w:before="0" w:after="0" w:line="240" w:lineRule="auto"/>
        <w:jc w:val="center"/>
        <w:rPr>
          <w:rFonts w:ascii="Times New Roman" w:eastAsia="SimSun" w:hAnsi="Times New Roman"/>
          <w:i w:val="0"/>
          <w:iCs/>
          <w:sz w:val="22"/>
          <w:szCs w:val="22"/>
          <w:lang w:val="lt-LT"/>
        </w:rPr>
      </w:pPr>
      <w:r w:rsidRPr="001C0BA7">
        <w:rPr>
          <w:rFonts w:ascii="Times New Roman" w:eastAsia="SimSun" w:hAnsi="Times New Roman"/>
          <w:i w:val="0"/>
          <w:iCs/>
          <w:sz w:val="22"/>
          <w:szCs w:val="22"/>
          <w:lang w:val="lt-LT"/>
        </w:rPr>
        <w:t>Pakuotės lapelis: informacija pacientui</w:t>
      </w:r>
    </w:p>
    <w:p w:rsidR="00492E4B" w:rsidRPr="001C0BA7" w:rsidRDefault="00492E4B" w:rsidP="00492E4B">
      <w:pPr>
        <w:numPr>
          <w:ilvl w:val="12"/>
          <w:numId w:val="0"/>
        </w:numPr>
        <w:shd w:val="clear" w:color="auto" w:fill="FFFFFF"/>
        <w:tabs>
          <w:tab w:val="clear" w:pos="567"/>
          <w:tab w:val="left" w:pos="720"/>
        </w:tabs>
        <w:spacing w:line="240" w:lineRule="auto"/>
        <w:jc w:val="center"/>
        <w:rPr>
          <w:szCs w:val="22"/>
          <w:lang w:val="lt-LT"/>
        </w:rPr>
      </w:pPr>
    </w:p>
    <w:p w:rsidR="00492E4B" w:rsidRPr="001C0BA7" w:rsidRDefault="00492E4B" w:rsidP="00492E4B">
      <w:pPr>
        <w:tabs>
          <w:tab w:val="left" w:pos="709"/>
          <w:tab w:val="left" w:pos="1212"/>
          <w:tab w:val="left" w:pos="1812"/>
          <w:tab w:val="left" w:pos="2412"/>
          <w:tab w:val="left" w:pos="3012"/>
          <w:tab w:val="left" w:pos="3612"/>
          <w:tab w:val="left" w:pos="4212"/>
          <w:tab w:val="left" w:pos="4812"/>
          <w:tab w:val="left" w:pos="5412"/>
          <w:tab w:val="left" w:pos="6012"/>
          <w:tab w:val="left" w:pos="6612"/>
          <w:tab w:val="left" w:pos="7212"/>
          <w:tab w:val="left" w:pos="7812"/>
        </w:tabs>
        <w:spacing w:line="240" w:lineRule="auto"/>
        <w:jc w:val="center"/>
        <w:rPr>
          <w:bCs/>
          <w:szCs w:val="22"/>
          <w:lang w:val="lt-LT"/>
        </w:rPr>
      </w:pPr>
      <w:r w:rsidRPr="001C0BA7">
        <w:rPr>
          <w:b/>
          <w:szCs w:val="22"/>
          <w:lang w:val="lt-LT"/>
        </w:rPr>
        <w:t xml:space="preserve">FACTOR VII </w:t>
      </w:r>
      <w:proofErr w:type="spellStart"/>
      <w:r w:rsidRPr="001C0BA7">
        <w:rPr>
          <w:b/>
          <w:szCs w:val="22"/>
          <w:lang w:val="lt-LT"/>
        </w:rPr>
        <w:t>Baxalta</w:t>
      </w:r>
      <w:proofErr w:type="spellEnd"/>
      <w:r w:rsidRPr="001C0BA7">
        <w:rPr>
          <w:szCs w:val="22"/>
          <w:lang w:val="lt-LT"/>
        </w:rPr>
        <w:t xml:space="preserve"> </w:t>
      </w:r>
      <w:r w:rsidRPr="001C0BA7">
        <w:rPr>
          <w:b/>
          <w:bCs/>
          <w:szCs w:val="22"/>
          <w:lang w:val="lt-LT"/>
        </w:rPr>
        <w:t>600 TV milteliai ir tirpiklis injekciniam tirpalui</w:t>
      </w:r>
    </w:p>
    <w:p w:rsidR="00492E4B" w:rsidRPr="001C0BA7" w:rsidRDefault="00492E4B" w:rsidP="00492E4B">
      <w:pPr>
        <w:pStyle w:val="BTeEMEASMCA"/>
      </w:pPr>
      <w:r w:rsidRPr="001C0BA7">
        <w:t xml:space="preserve">žmogaus VII </w:t>
      </w:r>
      <w:proofErr w:type="spellStart"/>
      <w:r w:rsidRPr="001C0BA7">
        <w:t>koaguliacijos</w:t>
      </w:r>
      <w:proofErr w:type="spellEnd"/>
      <w:r w:rsidRPr="001C0BA7">
        <w:t xml:space="preserve"> faktorius</w:t>
      </w:r>
    </w:p>
    <w:p w:rsidR="00492E4B" w:rsidRPr="001C0BA7" w:rsidRDefault="00492E4B" w:rsidP="00492E4B">
      <w:pPr>
        <w:pStyle w:val="BTEMEASMCA"/>
      </w:pPr>
    </w:p>
    <w:p w:rsidR="00492E4B" w:rsidRPr="001C0BA7" w:rsidRDefault="00492E4B" w:rsidP="00492E4B">
      <w:pPr>
        <w:pStyle w:val="BTbEMEASMCA"/>
      </w:pPr>
      <w:r w:rsidRPr="001C0BA7">
        <w:t>Atidžiai perskaitykite visą šį lapelį, prieš pradėdami vartoti vaistą, nes jame pateikiama Jums svarbi informacija.</w:t>
      </w:r>
    </w:p>
    <w:p w:rsidR="00492E4B" w:rsidRPr="001C0BA7" w:rsidRDefault="00492E4B" w:rsidP="00492E4B">
      <w:pPr>
        <w:pStyle w:val="BT-EMEASMCA"/>
        <w:tabs>
          <w:tab w:val="clear" w:pos="360"/>
          <w:tab w:val="clear" w:pos="720"/>
        </w:tabs>
        <w:ind w:left="567" w:hanging="567"/>
      </w:pPr>
      <w:r w:rsidRPr="001C0BA7">
        <w:t>Neišmeskite šio lapelio, nes vėl gali prireikti jį perskaityti.</w:t>
      </w:r>
    </w:p>
    <w:p w:rsidR="00492E4B" w:rsidRPr="001C0BA7" w:rsidRDefault="00492E4B" w:rsidP="00492E4B">
      <w:pPr>
        <w:pStyle w:val="BT-EMEASMCA"/>
        <w:tabs>
          <w:tab w:val="clear" w:pos="360"/>
          <w:tab w:val="clear" w:pos="720"/>
        </w:tabs>
        <w:ind w:left="567" w:hanging="567"/>
      </w:pPr>
      <w:r w:rsidRPr="001C0BA7">
        <w:t>Jeigu kiltų daugiau klausimų, kreipkitės į gydytoją arba vaistininką.</w:t>
      </w:r>
    </w:p>
    <w:p w:rsidR="00492E4B" w:rsidRPr="001C0BA7" w:rsidRDefault="00492E4B" w:rsidP="00492E4B">
      <w:pPr>
        <w:pStyle w:val="BT-EMEASMCA"/>
        <w:tabs>
          <w:tab w:val="clear" w:pos="360"/>
          <w:tab w:val="clear" w:pos="720"/>
        </w:tabs>
        <w:ind w:left="567" w:hanging="567"/>
      </w:pPr>
      <w:r w:rsidRPr="001C0BA7">
        <w:t>Šis vaistas skirtas tik Jums, todėl kitiems žmonėms jo duoti negalima. Vaistas gali jiems pakenkti (net tiems, kurių ligos požymiai yra tokie patys kaip Jūsų).</w:t>
      </w:r>
    </w:p>
    <w:p w:rsidR="00492E4B" w:rsidRPr="001C0BA7" w:rsidRDefault="00492E4B" w:rsidP="00492E4B">
      <w:pPr>
        <w:pStyle w:val="BT-EMEASMCA"/>
        <w:tabs>
          <w:tab w:val="clear" w:pos="360"/>
          <w:tab w:val="clear" w:pos="720"/>
        </w:tabs>
        <w:ind w:left="567" w:hanging="567"/>
      </w:pPr>
      <w:r w:rsidRPr="001C0BA7">
        <w:t xml:space="preserve">Jeigu pasireiškė šalutinis poveikis (net jeigu jis šiame lapelyje nenurodytas), kreipkitės į gydytoją arba vaistininką. Žr. 4 skyrių. </w:t>
      </w:r>
    </w:p>
    <w:p w:rsidR="00492E4B" w:rsidRPr="001C0BA7" w:rsidRDefault="00492E4B" w:rsidP="00492E4B">
      <w:pPr>
        <w:tabs>
          <w:tab w:val="clear" w:pos="567"/>
          <w:tab w:val="left" w:pos="720"/>
        </w:tabs>
        <w:spacing w:line="240" w:lineRule="auto"/>
        <w:ind w:right="-2"/>
        <w:rPr>
          <w:szCs w:val="22"/>
          <w:lang w:val="lt-LT"/>
        </w:rPr>
      </w:pPr>
    </w:p>
    <w:p w:rsidR="00492E4B" w:rsidRPr="001C0BA7" w:rsidRDefault="00492E4B" w:rsidP="00492E4B">
      <w:pPr>
        <w:pStyle w:val="Antrat4"/>
        <w:spacing w:line="240" w:lineRule="auto"/>
        <w:rPr>
          <w:rFonts w:eastAsia="SimSun"/>
          <w:noProof w:val="0"/>
          <w:szCs w:val="22"/>
          <w:lang w:val="lt-LT"/>
        </w:rPr>
      </w:pPr>
      <w:r w:rsidRPr="001C0BA7">
        <w:rPr>
          <w:rFonts w:eastAsia="SimSun"/>
          <w:noProof w:val="0"/>
          <w:szCs w:val="22"/>
          <w:lang w:val="lt-LT"/>
        </w:rPr>
        <w:t>Apie ką rašoma šiame lapelyje?</w:t>
      </w:r>
    </w:p>
    <w:p w:rsidR="00492E4B" w:rsidRPr="001C0BA7" w:rsidRDefault="00492E4B" w:rsidP="00492E4B">
      <w:pPr>
        <w:numPr>
          <w:ilvl w:val="12"/>
          <w:numId w:val="0"/>
        </w:numPr>
        <w:tabs>
          <w:tab w:val="clear" w:pos="567"/>
          <w:tab w:val="left" w:pos="720"/>
        </w:tabs>
        <w:spacing w:line="240" w:lineRule="auto"/>
        <w:ind w:left="284" w:right="-2"/>
        <w:rPr>
          <w:szCs w:val="22"/>
          <w:lang w:val="lt-LT"/>
        </w:rPr>
      </w:pPr>
    </w:p>
    <w:p w:rsidR="00492E4B" w:rsidRPr="001C0BA7" w:rsidRDefault="00492E4B" w:rsidP="00492E4B">
      <w:pPr>
        <w:numPr>
          <w:ilvl w:val="12"/>
          <w:numId w:val="0"/>
        </w:numPr>
        <w:spacing w:line="240" w:lineRule="auto"/>
        <w:ind w:right="-2"/>
        <w:rPr>
          <w:szCs w:val="22"/>
          <w:lang w:val="lt-LT"/>
        </w:rPr>
      </w:pPr>
      <w:r w:rsidRPr="001C0BA7">
        <w:rPr>
          <w:szCs w:val="22"/>
          <w:lang w:val="lt-LT"/>
        </w:rPr>
        <w:t>1.</w:t>
      </w:r>
      <w:r w:rsidRPr="001C0BA7">
        <w:rPr>
          <w:szCs w:val="22"/>
          <w:lang w:val="lt-LT"/>
        </w:rPr>
        <w:tab/>
        <w:t xml:space="preserve">Kas yra FACTOR VII </w:t>
      </w:r>
      <w:proofErr w:type="spellStart"/>
      <w:r w:rsidRPr="001C0BA7">
        <w:rPr>
          <w:szCs w:val="22"/>
          <w:lang w:val="lt-LT"/>
        </w:rPr>
        <w:t>Baxalta</w:t>
      </w:r>
      <w:proofErr w:type="spellEnd"/>
      <w:r w:rsidRPr="001C0BA7">
        <w:rPr>
          <w:szCs w:val="22"/>
          <w:lang w:val="lt-LT"/>
        </w:rPr>
        <w:t xml:space="preserve"> ir kam jis vartojamas </w:t>
      </w:r>
    </w:p>
    <w:p w:rsidR="00492E4B" w:rsidRPr="001C0BA7" w:rsidRDefault="00492E4B" w:rsidP="00492E4B">
      <w:pPr>
        <w:numPr>
          <w:ilvl w:val="12"/>
          <w:numId w:val="0"/>
        </w:numPr>
        <w:spacing w:line="240" w:lineRule="auto"/>
        <w:ind w:right="-2"/>
        <w:rPr>
          <w:szCs w:val="22"/>
          <w:lang w:val="lt-LT"/>
        </w:rPr>
      </w:pPr>
      <w:r w:rsidRPr="001C0BA7">
        <w:rPr>
          <w:szCs w:val="22"/>
          <w:lang w:val="lt-LT"/>
        </w:rPr>
        <w:t>2.</w:t>
      </w:r>
      <w:r w:rsidRPr="001C0BA7">
        <w:rPr>
          <w:szCs w:val="22"/>
          <w:lang w:val="lt-LT"/>
        </w:rPr>
        <w:tab/>
        <w:t xml:space="preserve">Kas žinotina prieš vartojant FACTOR VII </w:t>
      </w:r>
      <w:proofErr w:type="spellStart"/>
      <w:r w:rsidRPr="001C0BA7">
        <w:rPr>
          <w:szCs w:val="22"/>
          <w:lang w:val="lt-LT"/>
        </w:rPr>
        <w:t>Baxalta</w:t>
      </w:r>
      <w:proofErr w:type="spellEnd"/>
    </w:p>
    <w:p w:rsidR="00492E4B" w:rsidRPr="001C0BA7" w:rsidRDefault="00492E4B" w:rsidP="00492E4B">
      <w:pPr>
        <w:numPr>
          <w:ilvl w:val="12"/>
          <w:numId w:val="0"/>
        </w:numPr>
        <w:spacing w:line="240" w:lineRule="auto"/>
        <w:ind w:right="-2"/>
        <w:rPr>
          <w:szCs w:val="22"/>
          <w:lang w:val="lt-LT"/>
        </w:rPr>
      </w:pPr>
      <w:r w:rsidRPr="001C0BA7">
        <w:rPr>
          <w:szCs w:val="22"/>
          <w:lang w:val="lt-LT"/>
        </w:rPr>
        <w:t>3.</w:t>
      </w:r>
      <w:r w:rsidRPr="001C0BA7">
        <w:rPr>
          <w:szCs w:val="22"/>
          <w:lang w:val="lt-LT"/>
        </w:rPr>
        <w:tab/>
        <w:t xml:space="preserve">Kaip vartoti FACTOR VII </w:t>
      </w:r>
      <w:proofErr w:type="spellStart"/>
      <w:r w:rsidRPr="001C0BA7">
        <w:rPr>
          <w:szCs w:val="22"/>
          <w:lang w:val="lt-LT"/>
        </w:rPr>
        <w:t>Baxalta</w:t>
      </w:r>
      <w:proofErr w:type="spellEnd"/>
    </w:p>
    <w:p w:rsidR="00492E4B" w:rsidRPr="001C0BA7" w:rsidRDefault="00492E4B" w:rsidP="00492E4B">
      <w:pPr>
        <w:numPr>
          <w:ilvl w:val="12"/>
          <w:numId w:val="0"/>
        </w:numPr>
        <w:spacing w:line="240" w:lineRule="auto"/>
        <w:ind w:right="-2"/>
        <w:rPr>
          <w:szCs w:val="22"/>
          <w:lang w:val="lt-LT"/>
        </w:rPr>
      </w:pPr>
      <w:r w:rsidRPr="001C0BA7">
        <w:rPr>
          <w:szCs w:val="22"/>
          <w:lang w:val="lt-LT"/>
        </w:rPr>
        <w:t>4.</w:t>
      </w:r>
      <w:r w:rsidRPr="001C0BA7">
        <w:rPr>
          <w:szCs w:val="22"/>
          <w:lang w:val="lt-LT"/>
        </w:rPr>
        <w:tab/>
        <w:t xml:space="preserve">Galimas šalutinis poveikis </w:t>
      </w:r>
    </w:p>
    <w:p w:rsidR="00492E4B" w:rsidRPr="001C0BA7" w:rsidRDefault="00492E4B" w:rsidP="00492E4B">
      <w:pPr>
        <w:numPr>
          <w:ilvl w:val="12"/>
          <w:numId w:val="0"/>
        </w:numPr>
        <w:spacing w:line="240" w:lineRule="auto"/>
        <w:ind w:right="-2"/>
        <w:rPr>
          <w:szCs w:val="22"/>
          <w:lang w:val="lt-LT"/>
        </w:rPr>
      </w:pPr>
      <w:r w:rsidRPr="001C0BA7">
        <w:rPr>
          <w:szCs w:val="22"/>
          <w:lang w:val="lt-LT"/>
        </w:rPr>
        <w:t>5.</w:t>
      </w:r>
      <w:r w:rsidRPr="001C0BA7">
        <w:rPr>
          <w:szCs w:val="22"/>
          <w:lang w:val="lt-LT"/>
        </w:rPr>
        <w:tab/>
        <w:t xml:space="preserve">Kaip laikyti FACTOR VII </w:t>
      </w:r>
      <w:proofErr w:type="spellStart"/>
      <w:r w:rsidRPr="001C0BA7">
        <w:rPr>
          <w:szCs w:val="22"/>
          <w:lang w:val="lt-LT"/>
        </w:rPr>
        <w:t>Baxalta</w:t>
      </w:r>
      <w:proofErr w:type="spellEnd"/>
    </w:p>
    <w:p w:rsidR="00492E4B" w:rsidRPr="001C0BA7" w:rsidRDefault="00492E4B" w:rsidP="00492E4B">
      <w:pPr>
        <w:numPr>
          <w:ilvl w:val="12"/>
          <w:numId w:val="0"/>
        </w:numPr>
        <w:spacing w:line="240" w:lineRule="auto"/>
        <w:ind w:right="-2"/>
        <w:rPr>
          <w:szCs w:val="22"/>
          <w:lang w:val="lt-LT"/>
        </w:rPr>
      </w:pPr>
      <w:r w:rsidRPr="001C0BA7">
        <w:rPr>
          <w:szCs w:val="22"/>
          <w:lang w:val="lt-LT"/>
        </w:rPr>
        <w:t>6.</w:t>
      </w:r>
      <w:r w:rsidRPr="001C0BA7">
        <w:rPr>
          <w:szCs w:val="22"/>
          <w:lang w:val="lt-LT"/>
        </w:rPr>
        <w:tab/>
        <w:t>Pakuotės turinys ir kita informacija</w:t>
      </w:r>
    </w:p>
    <w:p w:rsidR="00492E4B" w:rsidRPr="001C0BA7" w:rsidRDefault="00492E4B" w:rsidP="00492E4B">
      <w:pPr>
        <w:numPr>
          <w:ilvl w:val="12"/>
          <w:numId w:val="0"/>
        </w:numPr>
        <w:tabs>
          <w:tab w:val="clear" w:pos="567"/>
          <w:tab w:val="left" w:pos="720"/>
        </w:tabs>
        <w:spacing w:line="240" w:lineRule="auto"/>
        <w:ind w:right="-2"/>
        <w:rPr>
          <w:szCs w:val="22"/>
          <w:lang w:val="lt-LT"/>
        </w:rPr>
      </w:pPr>
    </w:p>
    <w:p w:rsidR="00492E4B" w:rsidRPr="001C0BA7" w:rsidRDefault="00492E4B" w:rsidP="00492E4B">
      <w:pPr>
        <w:numPr>
          <w:ilvl w:val="12"/>
          <w:numId w:val="0"/>
        </w:numPr>
        <w:tabs>
          <w:tab w:val="clear" w:pos="567"/>
          <w:tab w:val="left" w:pos="720"/>
        </w:tabs>
        <w:spacing w:line="240" w:lineRule="auto"/>
        <w:ind w:right="-2"/>
        <w:rPr>
          <w:szCs w:val="22"/>
          <w:lang w:val="lt-LT"/>
        </w:rPr>
      </w:pPr>
    </w:p>
    <w:p w:rsidR="00492E4B" w:rsidRPr="001C0BA7" w:rsidRDefault="00492E4B" w:rsidP="00492E4B">
      <w:pPr>
        <w:pStyle w:val="Antrat4"/>
        <w:spacing w:line="240" w:lineRule="auto"/>
        <w:rPr>
          <w:rFonts w:eastAsia="SimSun"/>
          <w:noProof w:val="0"/>
          <w:szCs w:val="22"/>
          <w:lang w:val="lt-LT"/>
        </w:rPr>
      </w:pPr>
      <w:r w:rsidRPr="001C0BA7">
        <w:rPr>
          <w:rFonts w:eastAsia="SimSun"/>
          <w:noProof w:val="0"/>
          <w:szCs w:val="22"/>
          <w:lang w:val="lt-LT"/>
        </w:rPr>
        <w:t>1.</w:t>
      </w:r>
      <w:r w:rsidRPr="001C0BA7">
        <w:rPr>
          <w:rFonts w:eastAsia="SimSun"/>
          <w:noProof w:val="0"/>
          <w:szCs w:val="22"/>
          <w:lang w:val="lt-LT"/>
        </w:rPr>
        <w:tab/>
        <w:t xml:space="preserve">Kas yra </w:t>
      </w:r>
      <w:r w:rsidRPr="001C0BA7">
        <w:rPr>
          <w:noProof w:val="0"/>
          <w:szCs w:val="22"/>
          <w:lang w:val="lt-LT"/>
        </w:rPr>
        <w:t xml:space="preserve">FACTOR VII </w:t>
      </w:r>
      <w:proofErr w:type="spellStart"/>
      <w:r w:rsidRPr="001C0BA7">
        <w:rPr>
          <w:noProof w:val="0"/>
          <w:szCs w:val="22"/>
          <w:lang w:val="lt-LT"/>
        </w:rPr>
        <w:t>Baxalta</w:t>
      </w:r>
      <w:proofErr w:type="spellEnd"/>
      <w:r w:rsidRPr="001C0BA7">
        <w:rPr>
          <w:noProof w:val="0"/>
          <w:szCs w:val="22"/>
          <w:lang w:val="lt-LT"/>
        </w:rPr>
        <w:t xml:space="preserve"> </w:t>
      </w:r>
      <w:r w:rsidRPr="001C0BA7">
        <w:rPr>
          <w:rFonts w:eastAsia="SimSun"/>
          <w:noProof w:val="0"/>
          <w:szCs w:val="22"/>
          <w:lang w:val="lt-LT"/>
        </w:rPr>
        <w:t>ir kam jis vartojamas</w:t>
      </w:r>
    </w:p>
    <w:p w:rsidR="00492E4B" w:rsidRPr="001C0BA7" w:rsidRDefault="00492E4B" w:rsidP="00492E4B">
      <w:pPr>
        <w:numPr>
          <w:ilvl w:val="12"/>
          <w:numId w:val="0"/>
        </w:numPr>
        <w:tabs>
          <w:tab w:val="clear" w:pos="567"/>
          <w:tab w:val="left" w:pos="720"/>
        </w:tabs>
        <w:spacing w:line="240" w:lineRule="auto"/>
        <w:ind w:right="-2"/>
        <w:rPr>
          <w:szCs w:val="22"/>
          <w:lang w:val="lt-LT"/>
        </w:rPr>
      </w:pPr>
    </w:p>
    <w:p w:rsidR="00492E4B" w:rsidRPr="001C0BA7" w:rsidRDefault="00492E4B" w:rsidP="00492E4B">
      <w:pPr>
        <w:pStyle w:val="BTEMEASMCA"/>
      </w:pPr>
      <w:r w:rsidRPr="001C0BA7">
        <w:t xml:space="preserve">FACTOR VII </w:t>
      </w:r>
      <w:proofErr w:type="spellStart"/>
      <w:r w:rsidRPr="001C0BA7">
        <w:t>Baxalta</w:t>
      </w:r>
      <w:proofErr w:type="spellEnd"/>
      <w:r w:rsidRPr="001C0BA7">
        <w:t xml:space="preserve"> yra priskiriamas vaistų, vadinamų </w:t>
      </w:r>
      <w:proofErr w:type="spellStart"/>
      <w:r w:rsidRPr="001C0BA7">
        <w:t>antihemoraginiais</w:t>
      </w:r>
      <w:proofErr w:type="spellEnd"/>
      <w:r w:rsidRPr="001C0BA7">
        <w:t xml:space="preserve">, klasei: tai yra VII kraujo </w:t>
      </w:r>
      <w:proofErr w:type="spellStart"/>
      <w:r w:rsidRPr="001C0BA7">
        <w:t>koaguliacijos</w:t>
      </w:r>
      <w:proofErr w:type="spellEnd"/>
      <w:r w:rsidRPr="001C0BA7">
        <w:t xml:space="preserve"> faktorius.</w:t>
      </w:r>
    </w:p>
    <w:p w:rsidR="00492E4B" w:rsidRPr="001C0BA7" w:rsidRDefault="00492E4B" w:rsidP="00492E4B">
      <w:pPr>
        <w:spacing w:line="240" w:lineRule="auto"/>
        <w:rPr>
          <w:szCs w:val="22"/>
          <w:lang w:val="lt-LT"/>
        </w:rPr>
      </w:pPr>
      <w:r w:rsidRPr="001C0BA7">
        <w:rPr>
          <w:szCs w:val="22"/>
          <w:lang w:val="lt-LT"/>
        </w:rPr>
        <w:t xml:space="preserve">FACTOR VII </w:t>
      </w:r>
      <w:proofErr w:type="spellStart"/>
      <w:r w:rsidRPr="001C0BA7">
        <w:rPr>
          <w:szCs w:val="22"/>
          <w:lang w:val="lt-LT"/>
        </w:rPr>
        <w:t>Baxalta</w:t>
      </w:r>
      <w:proofErr w:type="spellEnd"/>
      <w:r w:rsidRPr="001C0BA7">
        <w:rPr>
          <w:szCs w:val="22"/>
          <w:lang w:val="lt-LT"/>
        </w:rPr>
        <w:t xml:space="preserve"> vartojamas kraujavimo sutrikimui, kurio priežastis – įgimtas izoliuotas VII </w:t>
      </w:r>
      <w:proofErr w:type="spellStart"/>
      <w:r w:rsidRPr="001C0BA7">
        <w:rPr>
          <w:szCs w:val="22"/>
          <w:lang w:val="lt-LT"/>
        </w:rPr>
        <w:t>koaguliacijos</w:t>
      </w:r>
      <w:proofErr w:type="spellEnd"/>
      <w:r w:rsidRPr="001C0BA7">
        <w:rPr>
          <w:szCs w:val="22"/>
          <w:lang w:val="lt-LT"/>
        </w:rPr>
        <w:t xml:space="preserve"> faktoriaus nepakankamumas </w:t>
      </w:r>
      <w:r w:rsidRPr="001C0BA7">
        <w:rPr>
          <w:i/>
          <w:iCs/>
          <w:szCs w:val="22"/>
          <w:lang w:val="lt-LT"/>
        </w:rPr>
        <w:t xml:space="preserve">(paveldimas </w:t>
      </w:r>
      <w:proofErr w:type="spellStart"/>
      <w:r w:rsidRPr="001C0BA7">
        <w:rPr>
          <w:i/>
          <w:iCs/>
          <w:szCs w:val="22"/>
          <w:lang w:val="lt-LT"/>
        </w:rPr>
        <w:t>koaguliacijos</w:t>
      </w:r>
      <w:proofErr w:type="spellEnd"/>
      <w:r w:rsidRPr="001C0BA7">
        <w:rPr>
          <w:i/>
          <w:iCs/>
          <w:szCs w:val="22"/>
          <w:lang w:val="lt-LT"/>
        </w:rPr>
        <w:t xml:space="preserve"> sutrikimas, kuomet trūksta tik VII faktoriaus)</w:t>
      </w:r>
      <w:r w:rsidRPr="001C0BA7">
        <w:rPr>
          <w:szCs w:val="22"/>
          <w:lang w:val="lt-LT"/>
        </w:rPr>
        <w:t xml:space="preserve"> gydyti, taip pat kraujavimo sutrikimo, kurio priežastis – įgimtas izoliuotas VII </w:t>
      </w:r>
      <w:proofErr w:type="spellStart"/>
      <w:r w:rsidRPr="001C0BA7">
        <w:rPr>
          <w:szCs w:val="22"/>
          <w:lang w:val="lt-LT"/>
        </w:rPr>
        <w:t>koaguliacijos</w:t>
      </w:r>
      <w:proofErr w:type="spellEnd"/>
      <w:r w:rsidRPr="001C0BA7">
        <w:rPr>
          <w:szCs w:val="22"/>
          <w:lang w:val="lt-LT"/>
        </w:rPr>
        <w:t xml:space="preserve"> faktoriaus nepakankamumas, susijęs su praeityje buvusiais </w:t>
      </w:r>
      <w:proofErr w:type="spellStart"/>
      <w:r w:rsidRPr="001C0BA7">
        <w:rPr>
          <w:szCs w:val="22"/>
          <w:lang w:val="lt-LT"/>
        </w:rPr>
        <w:t>kraujavimais</w:t>
      </w:r>
      <w:proofErr w:type="spellEnd"/>
      <w:r w:rsidRPr="001C0BA7">
        <w:rPr>
          <w:szCs w:val="22"/>
          <w:lang w:val="lt-LT"/>
        </w:rPr>
        <w:t xml:space="preserve"> ir (arba) per mažu VII </w:t>
      </w:r>
      <w:proofErr w:type="spellStart"/>
      <w:r w:rsidRPr="001C0BA7">
        <w:rPr>
          <w:szCs w:val="22"/>
          <w:lang w:val="lt-LT"/>
        </w:rPr>
        <w:t>koaguliacijos</w:t>
      </w:r>
      <w:proofErr w:type="spellEnd"/>
      <w:r w:rsidRPr="001C0BA7">
        <w:rPr>
          <w:szCs w:val="22"/>
          <w:lang w:val="lt-LT"/>
        </w:rPr>
        <w:t xml:space="preserve"> faktoriaus aktyvumu kraujo plazmoje (jis būna mažesnis negu 25 % normalaus (0,25 TV/ml)), profilaktikai. Aktyvinto VII faktoriaus (</w:t>
      </w:r>
      <w:proofErr w:type="spellStart"/>
      <w:r w:rsidRPr="001C0BA7">
        <w:rPr>
          <w:szCs w:val="22"/>
          <w:lang w:val="lt-LT"/>
        </w:rPr>
        <w:t>VIIa</w:t>
      </w:r>
      <w:proofErr w:type="spellEnd"/>
      <w:r w:rsidRPr="001C0BA7">
        <w:rPr>
          <w:szCs w:val="22"/>
          <w:lang w:val="lt-LT"/>
        </w:rPr>
        <w:t xml:space="preserve">) šio vaisto sudėtyje nėra, todėl jo negalima vartoti </w:t>
      </w:r>
      <w:proofErr w:type="spellStart"/>
      <w:r w:rsidRPr="001C0BA7">
        <w:rPr>
          <w:szCs w:val="22"/>
          <w:lang w:val="lt-LT"/>
        </w:rPr>
        <w:t>hemofilija</w:t>
      </w:r>
      <w:proofErr w:type="spellEnd"/>
      <w:r w:rsidRPr="001C0BA7">
        <w:rPr>
          <w:szCs w:val="22"/>
          <w:lang w:val="lt-LT"/>
        </w:rPr>
        <w:t xml:space="preserve"> sergantiems pacientams, kurių kraujyje yra antikūnų (inhibitorių).</w:t>
      </w:r>
    </w:p>
    <w:p w:rsidR="00492E4B" w:rsidRPr="001C0BA7" w:rsidRDefault="00492E4B" w:rsidP="00492E4B">
      <w:pPr>
        <w:numPr>
          <w:ilvl w:val="12"/>
          <w:numId w:val="0"/>
        </w:numPr>
        <w:tabs>
          <w:tab w:val="clear" w:pos="567"/>
          <w:tab w:val="left" w:pos="720"/>
        </w:tabs>
        <w:spacing w:line="240" w:lineRule="auto"/>
        <w:ind w:right="-2"/>
        <w:rPr>
          <w:szCs w:val="22"/>
          <w:lang w:val="lt-LT"/>
        </w:rPr>
      </w:pPr>
    </w:p>
    <w:p w:rsidR="00492E4B" w:rsidRPr="001C0BA7" w:rsidRDefault="00492E4B" w:rsidP="00492E4B">
      <w:pPr>
        <w:numPr>
          <w:ilvl w:val="12"/>
          <w:numId w:val="0"/>
        </w:numPr>
        <w:tabs>
          <w:tab w:val="clear" w:pos="567"/>
          <w:tab w:val="left" w:pos="720"/>
        </w:tabs>
        <w:spacing w:line="240" w:lineRule="auto"/>
        <w:ind w:right="-2"/>
        <w:rPr>
          <w:szCs w:val="22"/>
          <w:lang w:val="lt-LT"/>
        </w:rPr>
      </w:pPr>
    </w:p>
    <w:p w:rsidR="00492E4B" w:rsidRPr="001C0BA7" w:rsidRDefault="00492E4B" w:rsidP="00492E4B">
      <w:pPr>
        <w:pStyle w:val="Antrat4"/>
        <w:spacing w:line="240" w:lineRule="auto"/>
        <w:rPr>
          <w:rFonts w:eastAsia="SimSun"/>
          <w:noProof w:val="0"/>
          <w:szCs w:val="22"/>
          <w:lang w:val="lt-LT"/>
        </w:rPr>
      </w:pPr>
      <w:r w:rsidRPr="001C0BA7">
        <w:rPr>
          <w:rFonts w:eastAsia="SimSun"/>
          <w:noProof w:val="0"/>
          <w:szCs w:val="22"/>
          <w:lang w:val="lt-LT"/>
        </w:rPr>
        <w:t>2.</w:t>
      </w:r>
      <w:r w:rsidRPr="001C0BA7">
        <w:rPr>
          <w:rFonts w:eastAsia="SimSun"/>
          <w:noProof w:val="0"/>
          <w:szCs w:val="22"/>
          <w:lang w:val="lt-LT"/>
        </w:rPr>
        <w:tab/>
        <w:t xml:space="preserve">Kas žinotina prieš vartojant </w:t>
      </w:r>
      <w:r w:rsidRPr="001C0BA7">
        <w:rPr>
          <w:noProof w:val="0"/>
          <w:szCs w:val="22"/>
          <w:lang w:val="lt-LT"/>
        </w:rPr>
        <w:t xml:space="preserve">FACTOR VII </w:t>
      </w:r>
      <w:proofErr w:type="spellStart"/>
      <w:r w:rsidRPr="001C0BA7">
        <w:rPr>
          <w:noProof w:val="0"/>
          <w:szCs w:val="22"/>
          <w:lang w:val="lt-LT"/>
        </w:rPr>
        <w:t>Baxalta</w:t>
      </w:r>
      <w:proofErr w:type="spellEnd"/>
    </w:p>
    <w:p w:rsidR="00492E4B" w:rsidRPr="001C0BA7" w:rsidRDefault="00492E4B" w:rsidP="00492E4B">
      <w:pPr>
        <w:pStyle w:val="BTEMEASMCA"/>
      </w:pPr>
    </w:p>
    <w:p w:rsidR="00492E4B" w:rsidRPr="001C0BA7" w:rsidRDefault="00492E4B" w:rsidP="00492E4B">
      <w:pPr>
        <w:rPr>
          <w:b/>
          <w:lang w:val="lt-LT"/>
        </w:rPr>
      </w:pPr>
      <w:r w:rsidRPr="001C0BA7">
        <w:rPr>
          <w:b/>
          <w:szCs w:val="22"/>
          <w:lang w:val="lt-LT"/>
        </w:rPr>
        <w:t xml:space="preserve">FACTOR VII </w:t>
      </w:r>
      <w:proofErr w:type="spellStart"/>
      <w:r w:rsidRPr="001C0BA7">
        <w:rPr>
          <w:b/>
          <w:szCs w:val="22"/>
          <w:lang w:val="lt-LT"/>
        </w:rPr>
        <w:t>Baxalta</w:t>
      </w:r>
      <w:proofErr w:type="spellEnd"/>
      <w:r w:rsidRPr="001C0BA7">
        <w:rPr>
          <w:szCs w:val="22"/>
          <w:lang w:val="lt-LT"/>
        </w:rPr>
        <w:t xml:space="preserve"> </w:t>
      </w:r>
      <w:r w:rsidRPr="001C0BA7">
        <w:rPr>
          <w:b/>
          <w:lang w:val="lt-LT"/>
        </w:rPr>
        <w:t>vartoti negalima:</w:t>
      </w:r>
    </w:p>
    <w:p w:rsidR="00492E4B" w:rsidRPr="001C0BA7" w:rsidRDefault="00492E4B" w:rsidP="00492E4B">
      <w:pPr>
        <w:pStyle w:val="BT-EMEASMCA"/>
        <w:tabs>
          <w:tab w:val="clear" w:pos="360"/>
          <w:tab w:val="clear" w:pos="720"/>
        </w:tabs>
        <w:ind w:left="567" w:hanging="567"/>
      </w:pPr>
      <w:r w:rsidRPr="001C0BA7">
        <w:t xml:space="preserve">jeigu yra alergija žmogaus VII </w:t>
      </w:r>
      <w:proofErr w:type="spellStart"/>
      <w:r w:rsidRPr="001C0BA7">
        <w:t>koaguliacijos</w:t>
      </w:r>
      <w:proofErr w:type="spellEnd"/>
      <w:r w:rsidRPr="001C0BA7">
        <w:t xml:space="preserve"> faktoriui arba bet kuriai pagalbinei šio vaisto medžiagai (jos išvardytos 6 skyriuje);</w:t>
      </w:r>
    </w:p>
    <w:p w:rsidR="00492E4B" w:rsidRPr="001C0BA7" w:rsidRDefault="00492E4B" w:rsidP="00492E4B">
      <w:pPr>
        <w:pStyle w:val="BT-EMEASMCA"/>
        <w:tabs>
          <w:tab w:val="clear" w:pos="360"/>
          <w:tab w:val="clear" w:pos="720"/>
        </w:tabs>
        <w:ind w:left="567" w:hanging="567"/>
      </w:pPr>
      <w:r w:rsidRPr="001C0BA7">
        <w:t xml:space="preserve">jeigu Jums yra didelė trombozės arba </w:t>
      </w:r>
      <w:proofErr w:type="spellStart"/>
      <w:r w:rsidRPr="001C0BA7">
        <w:t>diseminuotos</w:t>
      </w:r>
      <w:proofErr w:type="spellEnd"/>
      <w:r w:rsidRPr="001C0BA7">
        <w:t xml:space="preserve"> </w:t>
      </w:r>
      <w:proofErr w:type="spellStart"/>
      <w:r w:rsidRPr="001C0BA7">
        <w:t>intravaskulinės</w:t>
      </w:r>
      <w:proofErr w:type="spellEnd"/>
      <w:r w:rsidRPr="001C0BA7">
        <w:t xml:space="preserve"> </w:t>
      </w:r>
      <w:proofErr w:type="spellStart"/>
      <w:r w:rsidRPr="001C0BA7">
        <w:t>koaguliacijos</w:t>
      </w:r>
      <w:proofErr w:type="spellEnd"/>
      <w:r w:rsidRPr="001C0BA7">
        <w:t xml:space="preserve"> rizika (padidėjusi krešulių formavimosi rizika, sunkiais atvejais – krešulių formavimosi visame kūne rizika).</w:t>
      </w:r>
    </w:p>
    <w:p w:rsidR="00492E4B" w:rsidRPr="001C0BA7" w:rsidRDefault="00492E4B" w:rsidP="00492E4B">
      <w:pPr>
        <w:pStyle w:val="BT-EMEASMCA"/>
        <w:tabs>
          <w:tab w:val="clear" w:pos="360"/>
          <w:tab w:val="clear" w:pos="720"/>
        </w:tabs>
        <w:ind w:left="567" w:hanging="567"/>
      </w:pPr>
      <w:r w:rsidRPr="001C0BA7">
        <w:t xml:space="preserve">jei yra žinoma alergija heparinui arba anksčiau buvo heparino sukeltos </w:t>
      </w:r>
      <w:proofErr w:type="spellStart"/>
      <w:r w:rsidRPr="001C0BA7">
        <w:t>trombocitopenijos</w:t>
      </w:r>
      <w:proofErr w:type="spellEnd"/>
      <w:r w:rsidRPr="001C0BA7">
        <w:t xml:space="preserve"> </w:t>
      </w:r>
      <w:r w:rsidRPr="001C0BA7">
        <w:rPr>
          <w:i/>
          <w:iCs/>
        </w:rPr>
        <w:t>(t. y. trombocitų kiekio sumažėjimo dėl heparino vartojimo)</w:t>
      </w:r>
      <w:r w:rsidRPr="001C0BA7">
        <w:t xml:space="preserve"> atvejų.</w:t>
      </w:r>
    </w:p>
    <w:p w:rsidR="00492E4B" w:rsidRPr="001C0BA7" w:rsidRDefault="00492E4B" w:rsidP="00492E4B">
      <w:pPr>
        <w:pStyle w:val="BTEMEASMCA"/>
      </w:pPr>
    </w:p>
    <w:p w:rsidR="00492E4B" w:rsidRPr="001C0BA7" w:rsidRDefault="00492E4B" w:rsidP="00492E4B">
      <w:pPr>
        <w:rPr>
          <w:b/>
          <w:lang w:val="lt-LT"/>
        </w:rPr>
      </w:pPr>
      <w:r w:rsidRPr="001C0BA7">
        <w:rPr>
          <w:b/>
          <w:lang w:val="lt-LT"/>
        </w:rPr>
        <w:t>Įspėjimai ir atsargumo priemonės</w:t>
      </w:r>
    </w:p>
    <w:p w:rsidR="00492E4B" w:rsidRPr="001C0BA7" w:rsidRDefault="00492E4B" w:rsidP="00492E4B">
      <w:pPr>
        <w:numPr>
          <w:ilvl w:val="12"/>
          <w:numId w:val="0"/>
        </w:numPr>
        <w:tabs>
          <w:tab w:val="clear" w:pos="567"/>
          <w:tab w:val="left" w:pos="720"/>
        </w:tabs>
        <w:spacing w:line="240" w:lineRule="auto"/>
        <w:ind w:right="-2"/>
        <w:rPr>
          <w:szCs w:val="22"/>
          <w:lang w:val="lt-LT"/>
        </w:rPr>
      </w:pPr>
      <w:r w:rsidRPr="001C0BA7">
        <w:rPr>
          <w:szCs w:val="22"/>
          <w:lang w:val="lt-LT"/>
        </w:rPr>
        <w:t xml:space="preserve">Pasitarkite su gydytoju, prieš pradėdami vartoti FACTOR VII </w:t>
      </w:r>
      <w:proofErr w:type="spellStart"/>
      <w:r w:rsidRPr="001C0BA7">
        <w:rPr>
          <w:szCs w:val="22"/>
          <w:lang w:val="lt-LT"/>
        </w:rPr>
        <w:t>Baxalta</w:t>
      </w:r>
      <w:proofErr w:type="spellEnd"/>
      <w:r w:rsidRPr="001C0BA7">
        <w:rPr>
          <w:szCs w:val="22"/>
          <w:lang w:val="lt-LT"/>
        </w:rPr>
        <w:t>.</w:t>
      </w:r>
    </w:p>
    <w:p w:rsidR="00492E4B" w:rsidRPr="001C0BA7" w:rsidRDefault="00492E4B" w:rsidP="00492E4B">
      <w:pPr>
        <w:pStyle w:val="PI-3EMEASMCA"/>
      </w:pPr>
    </w:p>
    <w:p w:rsidR="00492E4B" w:rsidRPr="001C0BA7" w:rsidRDefault="00492E4B" w:rsidP="00492E4B">
      <w:pPr>
        <w:rPr>
          <w:szCs w:val="22"/>
          <w:lang w:val="lt-LT"/>
        </w:rPr>
      </w:pPr>
      <w:r w:rsidRPr="001C0BA7">
        <w:rPr>
          <w:szCs w:val="22"/>
          <w:lang w:val="lt-LT"/>
        </w:rPr>
        <w:t>Jūsų gydytojas turi Jus informuoti, kaip atpažinti, ar Jums atsiranda alerginė reakcija, ir nurodyti tinkamą alergijos simptomų gydymo būdą.</w:t>
      </w:r>
    </w:p>
    <w:p w:rsidR="00492E4B" w:rsidRPr="001C0BA7" w:rsidRDefault="00492E4B" w:rsidP="00492E4B">
      <w:pPr>
        <w:tabs>
          <w:tab w:val="left" w:pos="142"/>
        </w:tabs>
        <w:spacing w:line="240" w:lineRule="auto"/>
        <w:rPr>
          <w:szCs w:val="22"/>
          <w:lang w:val="lt-LT"/>
        </w:rPr>
      </w:pPr>
      <w:r w:rsidRPr="001C0BA7">
        <w:rPr>
          <w:szCs w:val="22"/>
          <w:lang w:val="lt-LT"/>
        </w:rPr>
        <w:t xml:space="preserve">Jeigu atsiranda alerginės </w:t>
      </w:r>
      <w:r w:rsidRPr="001C0BA7">
        <w:rPr>
          <w:i/>
          <w:iCs/>
          <w:szCs w:val="22"/>
          <w:lang w:val="lt-LT"/>
        </w:rPr>
        <w:t>(padidėjusio jautrumo)</w:t>
      </w:r>
      <w:r w:rsidRPr="001C0BA7">
        <w:rPr>
          <w:szCs w:val="22"/>
          <w:lang w:val="lt-LT"/>
        </w:rPr>
        <w:t xml:space="preserve"> arba anafilaksinio pobūdžio reakcijos </w:t>
      </w:r>
      <w:r w:rsidRPr="001C0BA7">
        <w:rPr>
          <w:i/>
          <w:iCs/>
          <w:szCs w:val="22"/>
          <w:lang w:val="lt-LT"/>
        </w:rPr>
        <w:t>(staiga vykstančios sunkios alerginės reakcijos),</w:t>
      </w:r>
      <w:r w:rsidRPr="001C0BA7">
        <w:rPr>
          <w:szCs w:val="22"/>
          <w:lang w:val="lt-LT"/>
        </w:rPr>
        <w:t xml:space="preserve"> nedelsiant praneškite apie tai savo gydytojui.</w:t>
      </w:r>
    </w:p>
    <w:p w:rsidR="00492E4B" w:rsidRPr="001C0BA7" w:rsidRDefault="00492E4B" w:rsidP="00492E4B">
      <w:pPr>
        <w:tabs>
          <w:tab w:val="left" w:pos="142"/>
        </w:tabs>
        <w:spacing w:line="240" w:lineRule="auto"/>
        <w:rPr>
          <w:szCs w:val="22"/>
          <w:lang w:val="lt-LT"/>
        </w:rPr>
      </w:pPr>
    </w:p>
    <w:p w:rsidR="00492E4B" w:rsidRPr="001C0BA7" w:rsidRDefault="00492E4B" w:rsidP="00492E4B">
      <w:pPr>
        <w:tabs>
          <w:tab w:val="left" w:pos="142"/>
        </w:tabs>
        <w:spacing w:line="240" w:lineRule="auto"/>
        <w:rPr>
          <w:szCs w:val="22"/>
          <w:lang w:val="lt-LT"/>
        </w:rPr>
      </w:pPr>
      <w:r w:rsidRPr="001C0BA7">
        <w:rPr>
          <w:szCs w:val="22"/>
          <w:lang w:val="lt-LT"/>
        </w:rPr>
        <w:lastRenderedPageBreak/>
        <w:t xml:space="preserve">Šoko atveju </w:t>
      </w:r>
      <w:r w:rsidRPr="001C0BA7">
        <w:rPr>
          <w:i/>
          <w:iCs/>
          <w:szCs w:val="22"/>
          <w:lang w:val="lt-LT"/>
        </w:rPr>
        <w:t>(tai visą kūną apimanti, gyvybei grėsminga būklė, kurią lydi tam tikri simptomai, pavyzdžiui, galvos svaigimas arba net sąmonės praradimas)</w:t>
      </w:r>
      <w:r w:rsidRPr="001C0BA7">
        <w:rPr>
          <w:szCs w:val="22"/>
          <w:lang w:val="lt-LT"/>
        </w:rPr>
        <w:t xml:space="preserve">, Jūsų gydytojas privalo taikyti standartinius šoko gydymo metodus. </w:t>
      </w:r>
    </w:p>
    <w:p w:rsidR="00492E4B" w:rsidRPr="001C0BA7" w:rsidRDefault="00492E4B" w:rsidP="00492E4B">
      <w:pPr>
        <w:tabs>
          <w:tab w:val="left" w:pos="142"/>
        </w:tabs>
        <w:spacing w:line="240" w:lineRule="auto"/>
        <w:rPr>
          <w:szCs w:val="22"/>
          <w:lang w:val="lt-LT"/>
        </w:rPr>
      </w:pPr>
    </w:p>
    <w:p w:rsidR="00492E4B" w:rsidRPr="001C0BA7" w:rsidRDefault="00492E4B" w:rsidP="00492E4B">
      <w:pPr>
        <w:tabs>
          <w:tab w:val="left" w:pos="142"/>
        </w:tabs>
        <w:spacing w:line="240" w:lineRule="auto"/>
        <w:rPr>
          <w:szCs w:val="22"/>
          <w:lang w:val="lt-LT"/>
        </w:rPr>
      </w:pPr>
      <w:r w:rsidRPr="001C0BA7">
        <w:rPr>
          <w:szCs w:val="22"/>
          <w:lang w:val="lt-LT"/>
        </w:rPr>
        <w:t xml:space="preserve">Kadangi VII faktoriaus </w:t>
      </w:r>
      <w:proofErr w:type="spellStart"/>
      <w:r w:rsidRPr="001C0BA7">
        <w:rPr>
          <w:szCs w:val="22"/>
          <w:lang w:val="lt-LT"/>
        </w:rPr>
        <w:t>koncentras</w:t>
      </w:r>
      <w:proofErr w:type="spellEnd"/>
      <w:r w:rsidRPr="001C0BA7">
        <w:rPr>
          <w:szCs w:val="22"/>
          <w:lang w:val="lt-LT"/>
        </w:rPr>
        <w:t xml:space="preserve"> yra pagamintas iš kraujo plazmos, šiame vaiste yra kitų žmogaus baltymų.</w:t>
      </w:r>
    </w:p>
    <w:p w:rsidR="00492E4B" w:rsidRPr="001C0BA7" w:rsidRDefault="00492E4B" w:rsidP="00492E4B">
      <w:pPr>
        <w:tabs>
          <w:tab w:val="left" w:pos="142"/>
        </w:tabs>
        <w:spacing w:line="240" w:lineRule="auto"/>
        <w:rPr>
          <w:szCs w:val="22"/>
          <w:lang w:val="lt-LT"/>
        </w:rPr>
      </w:pPr>
    </w:p>
    <w:p w:rsidR="00492E4B" w:rsidRPr="001C0BA7" w:rsidRDefault="00492E4B" w:rsidP="00492E4B">
      <w:pPr>
        <w:tabs>
          <w:tab w:val="left" w:pos="142"/>
        </w:tabs>
        <w:spacing w:line="240" w:lineRule="auto"/>
        <w:rPr>
          <w:szCs w:val="22"/>
          <w:lang w:val="lt-LT"/>
        </w:rPr>
      </w:pPr>
      <w:r w:rsidRPr="001C0BA7">
        <w:rPr>
          <w:szCs w:val="22"/>
          <w:lang w:val="lt-LT"/>
        </w:rPr>
        <w:t>Jei vaistai yra pagaminti iš žmogaus kraujo ar plazmos, gamintojas imasi tam tikrų priemonių sumažinti pacientų riziką užsikrėsti krauju perduodamomis infekcijomis. Rūpestingai parenkami kraujo ar plazmos donorai, įsitikinant, kad nebus įtraukti virusų nešiotojai, taip pat visi plazmos daviniai ir kaupiniai tikrinami, ar nėra virusinės infekcijos požymių. Šių preparatų gamintojai apdorodami kraują ir plazmą atlieka veiksmus, kurie gali padaryti virusus neaktyvius arba juos pašalinti. Nepaisant šių priemonių, negalima visiškai atmesti tikimybės, kad, vartojant vaistus, pagamintus iš kraujo ar plazmos, gali patekti infekcija. Tai taip pat galioja visiems nežinomiems ar naujiems virusams ir kitoms infekcijų rūšims.</w:t>
      </w:r>
    </w:p>
    <w:p w:rsidR="00492E4B" w:rsidRPr="001C0BA7" w:rsidRDefault="00492E4B" w:rsidP="00492E4B">
      <w:pPr>
        <w:tabs>
          <w:tab w:val="left" w:pos="142"/>
        </w:tabs>
        <w:spacing w:line="240" w:lineRule="auto"/>
        <w:rPr>
          <w:szCs w:val="22"/>
          <w:lang w:val="lt-LT"/>
        </w:rPr>
      </w:pPr>
    </w:p>
    <w:p w:rsidR="00492E4B" w:rsidRPr="001C0BA7" w:rsidRDefault="00492E4B" w:rsidP="00492E4B">
      <w:pPr>
        <w:tabs>
          <w:tab w:val="left" w:pos="142"/>
        </w:tabs>
        <w:spacing w:line="240" w:lineRule="auto"/>
        <w:rPr>
          <w:szCs w:val="22"/>
          <w:lang w:val="lt-LT"/>
        </w:rPr>
      </w:pPr>
      <w:r w:rsidRPr="001C0BA7">
        <w:rPr>
          <w:szCs w:val="22"/>
          <w:lang w:val="lt-LT"/>
        </w:rPr>
        <w:t>Minėtos priemonės laikomos veiksmingomis nuo tokių apvalkalą turinčių virusų, kaip žmogaus imunodeficito virusas (ŽIV), hepatito B virusas (HBV), hepatito C virusas (HCV), ir nuo apvalkalo neturinčio hepatito A viruso (HAV).</w:t>
      </w:r>
    </w:p>
    <w:p w:rsidR="00492E4B" w:rsidRPr="001C0BA7" w:rsidRDefault="00492E4B" w:rsidP="00492E4B">
      <w:pPr>
        <w:tabs>
          <w:tab w:val="left" w:pos="142"/>
        </w:tabs>
        <w:spacing w:line="240" w:lineRule="auto"/>
        <w:rPr>
          <w:szCs w:val="22"/>
          <w:lang w:val="lt-LT"/>
        </w:rPr>
      </w:pPr>
      <w:r w:rsidRPr="001C0BA7">
        <w:rPr>
          <w:szCs w:val="22"/>
          <w:lang w:val="lt-LT"/>
        </w:rPr>
        <w:t xml:space="preserve">Šios priemonės tik ribotai gali apsaugoti nuo apvalkalo neturinčių virusų, tokių, kaip </w:t>
      </w:r>
      <w:proofErr w:type="spellStart"/>
      <w:r w:rsidRPr="001C0BA7">
        <w:rPr>
          <w:szCs w:val="22"/>
          <w:lang w:val="lt-LT"/>
        </w:rPr>
        <w:t>parvovirusas</w:t>
      </w:r>
      <w:proofErr w:type="spellEnd"/>
      <w:r w:rsidRPr="001C0BA7">
        <w:rPr>
          <w:szCs w:val="22"/>
          <w:lang w:val="lt-LT"/>
        </w:rPr>
        <w:t xml:space="preserve"> B19.</w:t>
      </w:r>
    </w:p>
    <w:p w:rsidR="00492E4B" w:rsidRPr="001C0BA7" w:rsidRDefault="00492E4B" w:rsidP="00492E4B">
      <w:pPr>
        <w:tabs>
          <w:tab w:val="left" w:pos="142"/>
        </w:tabs>
        <w:spacing w:line="240" w:lineRule="auto"/>
        <w:rPr>
          <w:szCs w:val="22"/>
          <w:lang w:val="lt-LT"/>
        </w:rPr>
      </w:pPr>
      <w:proofErr w:type="spellStart"/>
      <w:r w:rsidRPr="001C0BA7">
        <w:rPr>
          <w:szCs w:val="22"/>
          <w:lang w:val="lt-LT"/>
        </w:rPr>
        <w:t>Parvoviruso</w:t>
      </w:r>
      <w:proofErr w:type="spellEnd"/>
      <w:r w:rsidRPr="001C0BA7">
        <w:rPr>
          <w:szCs w:val="22"/>
          <w:lang w:val="lt-LT"/>
        </w:rPr>
        <w:t xml:space="preserve"> B19 infekcija gali būti pavojinga nėščioms moterims (gali sukelti vaisiaus infekciją) ir asmenims su imunodeficitu arba esant suintensyvėjusiai </w:t>
      </w:r>
      <w:proofErr w:type="spellStart"/>
      <w:r w:rsidRPr="001C0BA7">
        <w:rPr>
          <w:szCs w:val="22"/>
          <w:lang w:val="lt-LT"/>
        </w:rPr>
        <w:t>eritropoezei</w:t>
      </w:r>
      <w:proofErr w:type="spellEnd"/>
      <w:r w:rsidRPr="001C0BA7">
        <w:rPr>
          <w:szCs w:val="22"/>
          <w:lang w:val="lt-LT"/>
        </w:rPr>
        <w:t xml:space="preserve"> (pavyzdžiui, sergant hemolizine mažakraujyste).</w:t>
      </w:r>
    </w:p>
    <w:p w:rsidR="00492E4B" w:rsidRPr="001C0BA7" w:rsidRDefault="00492E4B" w:rsidP="00492E4B">
      <w:pPr>
        <w:tabs>
          <w:tab w:val="left" w:pos="142"/>
        </w:tabs>
        <w:spacing w:line="240" w:lineRule="auto"/>
        <w:rPr>
          <w:szCs w:val="22"/>
          <w:lang w:val="lt-LT"/>
        </w:rPr>
      </w:pPr>
    </w:p>
    <w:p w:rsidR="00492E4B" w:rsidRPr="001C0BA7" w:rsidRDefault="00492E4B" w:rsidP="00492E4B">
      <w:pPr>
        <w:tabs>
          <w:tab w:val="left" w:pos="142"/>
        </w:tabs>
        <w:spacing w:line="240" w:lineRule="auto"/>
        <w:rPr>
          <w:szCs w:val="22"/>
          <w:lang w:val="lt-LT"/>
        </w:rPr>
      </w:pPr>
      <w:r w:rsidRPr="001C0BA7">
        <w:rPr>
          <w:szCs w:val="22"/>
          <w:lang w:val="lt-LT"/>
        </w:rPr>
        <w:t xml:space="preserve">Jeigu Jums reguliariai arba pakartotinai skiriami iš žmogaus plazmos pagaminti VII faktoriaus preparatai, Jūsų gydytojas gali rekomenduoti pasiskiepyti nuo hepatito A ir B. </w:t>
      </w:r>
    </w:p>
    <w:p w:rsidR="00492E4B" w:rsidRPr="001C0BA7" w:rsidRDefault="00492E4B" w:rsidP="00492E4B">
      <w:pPr>
        <w:tabs>
          <w:tab w:val="left" w:pos="142"/>
        </w:tabs>
        <w:spacing w:line="240" w:lineRule="auto"/>
        <w:rPr>
          <w:szCs w:val="22"/>
          <w:lang w:val="lt-LT"/>
        </w:rPr>
      </w:pPr>
    </w:p>
    <w:p w:rsidR="00492E4B" w:rsidRPr="001C0BA7" w:rsidRDefault="00492E4B" w:rsidP="00492E4B">
      <w:pPr>
        <w:tabs>
          <w:tab w:val="left" w:pos="142"/>
        </w:tabs>
        <w:spacing w:line="240" w:lineRule="auto"/>
        <w:rPr>
          <w:szCs w:val="22"/>
          <w:lang w:val="lt-LT"/>
        </w:rPr>
      </w:pPr>
      <w:r w:rsidRPr="001C0BA7">
        <w:rPr>
          <w:szCs w:val="22"/>
          <w:lang w:val="lt-LT"/>
        </w:rPr>
        <w:t xml:space="preserve">Kiekvieną kartą, kai Jums leidžiamas arba </w:t>
      </w:r>
      <w:proofErr w:type="spellStart"/>
      <w:r w:rsidRPr="001C0BA7">
        <w:rPr>
          <w:szCs w:val="22"/>
          <w:lang w:val="lt-LT"/>
        </w:rPr>
        <w:t>infuzuojamas</w:t>
      </w:r>
      <w:proofErr w:type="spellEnd"/>
      <w:r w:rsidRPr="001C0BA7">
        <w:rPr>
          <w:szCs w:val="22"/>
          <w:lang w:val="lt-LT"/>
        </w:rPr>
        <w:t xml:space="preserve"> FACTOR VII </w:t>
      </w:r>
      <w:proofErr w:type="spellStart"/>
      <w:r w:rsidRPr="001C0BA7">
        <w:rPr>
          <w:szCs w:val="22"/>
          <w:lang w:val="lt-LT"/>
        </w:rPr>
        <w:t>Baxalta</w:t>
      </w:r>
      <w:proofErr w:type="spellEnd"/>
      <w:r w:rsidRPr="001C0BA7">
        <w:rPr>
          <w:szCs w:val="22"/>
          <w:lang w:val="lt-LT"/>
        </w:rPr>
        <w:t>, užsirašykite vaisto pavadinimą ir serijos numerį.</w:t>
      </w:r>
    </w:p>
    <w:p w:rsidR="00492E4B" w:rsidRPr="001C0BA7" w:rsidRDefault="00492E4B" w:rsidP="00492E4B">
      <w:pPr>
        <w:tabs>
          <w:tab w:val="left" w:pos="142"/>
        </w:tabs>
        <w:spacing w:line="240" w:lineRule="auto"/>
        <w:rPr>
          <w:szCs w:val="22"/>
          <w:lang w:val="lt-LT"/>
        </w:rPr>
      </w:pPr>
    </w:p>
    <w:p w:rsidR="00492E4B" w:rsidRPr="001C0BA7" w:rsidRDefault="00492E4B" w:rsidP="00492E4B">
      <w:pPr>
        <w:tabs>
          <w:tab w:val="left" w:pos="142"/>
        </w:tabs>
        <w:spacing w:line="240" w:lineRule="auto"/>
        <w:rPr>
          <w:szCs w:val="22"/>
          <w:lang w:val="lt-LT"/>
        </w:rPr>
      </w:pPr>
      <w:r w:rsidRPr="001C0BA7">
        <w:rPr>
          <w:szCs w:val="22"/>
          <w:lang w:val="lt-LT"/>
        </w:rPr>
        <w:t xml:space="preserve">Kai kuriems </w:t>
      </w:r>
      <w:r>
        <w:rPr>
          <w:szCs w:val="22"/>
          <w:lang w:val="lt-LT"/>
        </w:rPr>
        <w:t>pacient</w:t>
      </w:r>
      <w:r w:rsidRPr="001C0BA7">
        <w:rPr>
          <w:szCs w:val="22"/>
          <w:lang w:val="lt-LT"/>
        </w:rPr>
        <w:t xml:space="preserve">ams, kuriems skiriamas FACTOR VII </w:t>
      </w:r>
      <w:proofErr w:type="spellStart"/>
      <w:r w:rsidRPr="001C0BA7">
        <w:rPr>
          <w:szCs w:val="22"/>
          <w:lang w:val="lt-LT"/>
        </w:rPr>
        <w:t>Baxalta</w:t>
      </w:r>
      <w:proofErr w:type="spellEnd"/>
      <w:r w:rsidRPr="001C0BA7">
        <w:rPr>
          <w:szCs w:val="22"/>
          <w:lang w:val="lt-LT"/>
        </w:rPr>
        <w:t xml:space="preserve"> arba kiti VII faktoriaus preparatai, yra padidėjusi krešulių susidarymo (trombozės arba </w:t>
      </w:r>
      <w:proofErr w:type="spellStart"/>
      <w:r w:rsidRPr="001C0BA7">
        <w:rPr>
          <w:szCs w:val="22"/>
          <w:lang w:val="lt-LT"/>
        </w:rPr>
        <w:t>diseminuotos</w:t>
      </w:r>
      <w:proofErr w:type="spellEnd"/>
      <w:r w:rsidRPr="001C0BA7">
        <w:rPr>
          <w:szCs w:val="22"/>
          <w:lang w:val="lt-LT"/>
        </w:rPr>
        <w:t xml:space="preserve"> </w:t>
      </w:r>
      <w:proofErr w:type="spellStart"/>
      <w:r w:rsidRPr="001C0BA7">
        <w:rPr>
          <w:szCs w:val="22"/>
          <w:lang w:val="lt-LT"/>
        </w:rPr>
        <w:t>intravaskulinės</w:t>
      </w:r>
      <w:proofErr w:type="spellEnd"/>
      <w:r w:rsidRPr="001C0BA7">
        <w:rPr>
          <w:szCs w:val="22"/>
          <w:lang w:val="lt-LT"/>
        </w:rPr>
        <w:t xml:space="preserve"> </w:t>
      </w:r>
      <w:proofErr w:type="spellStart"/>
      <w:r w:rsidRPr="001C0BA7">
        <w:rPr>
          <w:szCs w:val="22"/>
          <w:lang w:val="lt-LT"/>
        </w:rPr>
        <w:t>koaguliacijos</w:t>
      </w:r>
      <w:proofErr w:type="spellEnd"/>
      <w:r w:rsidRPr="001C0BA7">
        <w:rPr>
          <w:szCs w:val="22"/>
          <w:lang w:val="lt-LT"/>
        </w:rPr>
        <w:t xml:space="preserve">) rizika, todėl Jūsų gydytojas turi atidžiai stebėti, ar nepradeda ryškėti </w:t>
      </w:r>
      <w:proofErr w:type="spellStart"/>
      <w:r w:rsidRPr="001C0BA7">
        <w:rPr>
          <w:szCs w:val="22"/>
          <w:lang w:val="lt-LT"/>
        </w:rPr>
        <w:t>intravaskulinės</w:t>
      </w:r>
      <w:proofErr w:type="spellEnd"/>
      <w:r w:rsidRPr="001C0BA7">
        <w:rPr>
          <w:szCs w:val="22"/>
          <w:lang w:val="lt-LT"/>
        </w:rPr>
        <w:t xml:space="preserve"> </w:t>
      </w:r>
      <w:proofErr w:type="spellStart"/>
      <w:r w:rsidRPr="001C0BA7">
        <w:rPr>
          <w:szCs w:val="22"/>
          <w:lang w:val="lt-LT"/>
        </w:rPr>
        <w:t>koaguliacijos</w:t>
      </w:r>
      <w:proofErr w:type="spellEnd"/>
      <w:r w:rsidRPr="001C0BA7">
        <w:rPr>
          <w:szCs w:val="22"/>
          <w:lang w:val="lt-LT"/>
        </w:rPr>
        <w:t xml:space="preserve"> arba trombozės požymiai ar simptomai. Dėl šios rizikos Jūsų gydytojas ypač atidžiai Jus stebės, jeigu Jūs sergate koronarine širdies liga, kepenų liga, jei Jums neseniai buvo atlikta chirurginė operacija arba turite</w:t>
      </w:r>
      <w:r>
        <w:rPr>
          <w:szCs w:val="22"/>
          <w:lang w:val="lt-LT"/>
        </w:rPr>
        <w:t xml:space="preserve"> </w:t>
      </w:r>
      <w:r w:rsidRPr="001C0BA7">
        <w:rPr>
          <w:szCs w:val="22"/>
          <w:lang w:val="lt-LT"/>
        </w:rPr>
        <w:t xml:space="preserve">padidėjusią kraujo krešulių (trombozės arba </w:t>
      </w:r>
      <w:proofErr w:type="spellStart"/>
      <w:r w:rsidRPr="001C0BA7">
        <w:rPr>
          <w:szCs w:val="22"/>
          <w:lang w:val="lt-LT"/>
        </w:rPr>
        <w:t>diseminuotos</w:t>
      </w:r>
      <w:proofErr w:type="spellEnd"/>
      <w:r w:rsidRPr="001C0BA7">
        <w:rPr>
          <w:szCs w:val="22"/>
          <w:lang w:val="lt-LT"/>
        </w:rPr>
        <w:t xml:space="preserve"> </w:t>
      </w:r>
      <w:proofErr w:type="spellStart"/>
      <w:r w:rsidRPr="001C0BA7">
        <w:rPr>
          <w:szCs w:val="22"/>
          <w:lang w:val="lt-LT"/>
        </w:rPr>
        <w:t>intravaskulinės</w:t>
      </w:r>
      <w:proofErr w:type="spellEnd"/>
      <w:r w:rsidRPr="001C0BA7">
        <w:rPr>
          <w:szCs w:val="22"/>
          <w:lang w:val="lt-LT"/>
        </w:rPr>
        <w:t xml:space="preserve"> </w:t>
      </w:r>
      <w:proofErr w:type="spellStart"/>
      <w:r w:rsidRPr="001C0BA7">
        <w:rPr>
          <w:szCs w:val="22"/>
          <w:lang w:val="lt-LT"/>
        </w:rPr>
        <w:t>koaguliacijos</w:t>
      </w:r>
      <w:proofErr w:type="spellEnd"/>
      <w:r w:rsidRPr="001C0BA7">
        <w:rPr>
          <w:szCs w:val="22"/>
          <w:lang w:val="lt-LT"/>
        </w:rPr>
        <w:t>) formavimosi riziką. Ypatingos gydytojo priežiūros reikia gydant naujagimius.</w:t>
      </w:r>
    </w:p>
    <w:p w:rsidR="00492E4B" w:rsidRPr="001C0BA7" w:rsidRDefault="00492E4B" w:rsidP="00492E4B">
      <w:pPr>
        <w:tabs>
          <w:tab w:val="left" w:pos="142"/>
        </w:tabs>
        <w:spacing w:line="240" w:lineRule="auto"/>
        <w:rPr>
          <w:szCs w:val="22"/>
          <w:lang w:val="lt-LT"/>
        </w:rPr>
      </w:pPr>
    </w:p>
    <w:p w:rsidR="00492E4B" w:rsidRPr="001C0BA7" w:rsidRDefault="00492E4B" w:rsidP="00492E4B">
      <w:pPr>
        <w:tabs>
          <w:tab w:val="left" w:pos="142"/>
        </w:tabs>
        <w:spacing w:line="240" w:lineRule="auto"/>
        <w:rPr>
          <w:szCs w:val="22"/>
          <w:lang w:val="lt-LT"/>
        </w:rPr>
      </w:pPr>
      <w:r w:rsidRPr="001C0BA7">
        <w:rPr>
          <w:szCs w:val="22"/>
          <w:lang w:val="lt-LT"/>
        </w:rPr>
        <w:t xml:space="preserve">Taikant pakaitinį gydymą žmogaus VII faktoriumi (įskaitant FACTOR VII </w:t>
      </w:r>
      <w:proofErr w:type="spellStart"/>
      <w:r w:rsidRPr="001C0BA7">
        <w:rPr>
          <w:szCs w:val="22"/>
          <w:lang w:val="lt-LT"/>
        </w:rPr>
        <w:t>Baxalta</w:t>
      </w:r>
      <w:proofErr w:type="spellEnd"/>
      <w:r w:rsidRPr="001C0BA7">
        <w:rPr>
          <w:szCs w:val="22"/>
          <w:lang w:val="lt-LT"/>
        </w:rPr>
        <w:t>), gali susidaryti cirkuliuojančių antikūnų, slopinančių VII faktorių. Jei taip nutinka, ši būklė pasireikš kaip nepakankamas klinikinis atsakas.</w:t>
      </w:r>
    </w:p>
    <w:p w:rsidR="00492E4B" w:rsidRPr="001C0BA7" w:rsidRDefault="00492E4B" w:rsidP="00492E4B">
      <w:pPr>
        <w:tabs>
          <w:tab w:val="left" w:pos="142"/>
        </w:tabs>
        <w:spacing w:line="240" w:lineRule="auto"/>
        <w:rPr>
          <w:szCs w:val="22"/>
          <w:lang w:val="lt-LT"/>
        </w:rPr>
      </w:pPr>
    </w:p>
    <w:p w:rsidR="00492E4B" w:rsidRPr="001C0BA7" w:rsidRDefault="00492E4B" w:rsidP="00492E4B">
      <w:pPr>
        <w:pStyle w:val="Antrat5"/>
      </w:pPr>
      <w:r w:rsidRPr="001C0BA7">
        <w:t>Vaikams</w:t>
      </w:r>
    </w:p>
    <w:p w:rsidR="00492E4B" w:rsidRPr="001C0BA7" w:rsidRDefault="00492E4B" w:rsidP="00492E4B">
      <w:pPr>
        <w:numPr>
          <w:ilvl w:val="12"/>
          <w:numId w:val="0"/>
        </w:numPr>
        <w:tabs>
          <w:tab w:val="left" w:pos="372"/>
          <w:tab w:val="left" w:pos="732"/>
        </w:tabs>
        <w:spacing w:line="240" w:lineRule="auto"/>
        <w:rPr>
          <w:b/>
          <w:color w:val="800080"/>
          <w:szCs w:val="22"/>
          <w:lang w:val="lt-LT"/>
        </w:rPr>
      </w:pPr>
      <w:r w:rsidRPr="001C0BA7">
        <w:rPr>
          <w:szCs w:val="22"/>
          <w:lang w:val="lt-LT"/>
        </w:rPr>
        <w:t xml:space="preserve">Šį vaistą vaikams iki 6 metų amžiaus reikėtų vartoti atsargiai, nes kol kas nėra pakankamai duomenų apie tai, ar FACTOR VII </w:t>
      </w:r>
      <w:proofErr w:type="spellStart"/>
      <w:r w:rsidRPr="001C0BA7">
        <w:rPr>
          <w:szCs w:val="22"/>
          <w:lang w:val="lt-LT"/>
        </w:rPr>
        <w:t>Baxalta</w:t>
      </w:r>
      <w:proofErr w:type="spellEnd"/>
      <w:r w:rsidRPr="001C0BA7">
        <w:rPr>
          <w:szCs w:val="22"/>
          <w:lang w:val="lt-LT"/>
        </w:rPr>
        <w:t xml:space="preserve"> galima skirti šiai </w:t>
      </w:r>
      <w:r>
        <w:rPr>
          <w:szCs w:val="22"/>
          <w:lang w:val="lt-LT"/>
        </w:rPr>
        <w:t>pacient</w:t>
      </w:r>
      <w:r w:rsidRPr="001C0BA7">
        <w:rPr>
          <w:szCs w:val="22"/>
          <w:lang w:val="lt-LT"/>
        </w:rPr>
        <w:t xml:space="preserve">ų grupei gydyti. </w:t>
      </w:r>
    </w:p>
    <w:p w:rsidR="00492E4B" w:rsidRPr="001C0BA7" w:rsidRDefault="00492E4B" w:rsidP="00492E4B">
      <w:pPr>
        <w:rPr>
          <w:lang w:val="lt-LT"/>
        </w:rPr>
      </w:pPr>
    </w:p>
    <w:p w:rsidR="00492E4B" w:rsidRPr="001C0BA7" w:rsidRDefault="00492E4B" w:rsidP="00492E4B">
      <w:pPr>
        <w:pStyle w:val="Antrat4"/>
        <w:spacing w:line="240" w:lineRule="auto"/>
        <w:rPr>
          <w:rFonts w:eastAsia="SimSun"/>
          <w:noProof w:val="0"/>
          <w:szCs w:val="22"/>
          <w:lang w:val="lt-LT"/>
        </w:rPr>
      </w:pPr>
      <w:r w:rsidRPr="001C0BA7">
        <w:rPr>
          <w:rFonts w:eastAsia="SimSun"/>
          <w:noProof w:val="0"/>
          <w:szCs w:val="22"/>
          <w:lang w:val="lt-LT"/>
        </w:rPr>
        <w:t xml:space="preserve">Kiti vaistai ir </w:t>
      </w:r>
      <w:r w:rsidRPr="001C0BA7">
        <w:rPr>
          <w:noProof w:val="0"/>
          <w:szCs w:val="22"/>
          <w:lang w:val="lt-LT"/>
        </w:rPr>
        <w:t xml:space="preserve">FACTOR VII </w:t>
      </w:r>
      <w:proofErr w:type="spellStart"/>
      <w:r w:rsidRPr="001C0BA7">
        <w:rPr>
          <w:noProof w:val="0"/>
          <w:szCs w:val="22"/>
          <w:lang w:val="lt-LT"/>
        </w:rPr>
        <w:t>Baxalta</w:t>
      </w:r>
      <w:proofErr w:type="spellEnd"/>
    </w:p>
    <w:p w:rsidR="00492E4B" w:rsidRPr="001C0BA7" w:rsidRDefault="00492E4B" w:rsidP="00492E4B">
      <w:pPr>
        <w:spacing w:line="240" w:lineRule="auto"/>
        <w:rPr>
          <w:szCs w:val="22"/>
          <w:lang w:val="lt-LT" w:eastAsia="en-US"/>
        </w:rPr>
      </w:pPr>
    </w:p>
    <w:p w:rsidR="00492E4B" w:rsidRPr="001C0BA7" w:rsidRDefault="00492E4B" w:rsidP="00492E4B">
      <w:pPr>
        <w:pStyle w:val="BTEMEASMCA"/>
      </w:pPr>
      <w:r w:rsidRPr="001C0BA7">
        <w:t>Iki šiol nėra žinomų sąveikos su kitais vaistais atvejų. Nežiūrint to, pasakykite savo gydytojui arba vaistininkui, jeigu vartojate arba neseniai vartojote kitų vaistų, įskaitant įsigytus be recepto.</w:t>
      </w:r>
      <w:r w:rsidRPr="001C0BA7">
        <w:rPr>
          <w:rFonts w:eastAsia="SimSun"/>
        </w:rPr>
        <w:t xml:space="preserve"> </w:t>
      </w:r>
    </w:p>
    <w:p w:rsidR="00492E4B" w:rsidRPr="001C0BA7" w:rsidRDefault="00492E4B" w:rsidP="00492E4B">
      <w:pPr>
        <w:spacing w:line="240" w:lineRule="auto"/>
        <w:rPr>
          <w:szCs w:val="22"/>
          <w:lang w:val="lt-LT"/>
        </w:rPr>
      </w:pPr>
    </w:p>
    <w:p w:rsidR="00492E4B" w:rsidRPr="001C0BA7" w:rsidRDefault="00492E4B" w:rsidP="00492E4B">
      <w:pPr>
        <w:spacing w:line="240" w:lineRule="auto"/>
        <w:rPr>
          <w:szCs w:val="22"/>
          <w:lang w:val="lt-LT"/>
        </w:rPr>
      </w:pPr>
      <w:r w:rsidRPr="001C0BA7">
        <w:rPr>
          <w:szCs w:val="22"/>
          <w:lang w:val="lt-LT"/>
        </w:rPr>
        <w:t>Jeigu Jums skiriamos didelės VII faktoriaus dozės, Jūsų gydytojas, atlikdamas kraujo krešumo tyrimus, kurių rezultatams įtakos gali turėti heparinas, turi atsižvelgti į tai, kad kartu su vaistu į organizmą patenka heparino.</w:t>
      </w:r>
    </w:p>
    <w:p w:rsidR="00492E4B" w:rsidRPr="001C0BA7" w:rsidRDefault="00492E4B" w:rsidP="00492E4B">
      <w:pPr>
        <w:numPr>
          <w:ilvl w:val="12"/>
          <w:numId w:val="0"/>
        </w:numPr>
        <w:tabs>
          <w:tab w:val="clear" w:pos="567"/>
          <w:tab w:val="left" w:pos="720"/>
        </w:tabs>
        <w:spacing w:line="240" w:lineRule="auto"/>
        <w:ind w:right="-2"/>
        <w:rPr>
          <w:szCs w:val="22"/>
          <w:lang w:val="lt-LT"/>
        </w:rPr>
      </w:pPr>
    </w:p>
    <w:p w:rsidR="00492E4B" w:rsidRPr="001C0BA7" w:rsidRDefault="00492E4B" w:rsidP="00492E4B">
      <w:pPr>
        <w:pStyle w:val="Antrat4"/>
        <w:spacing w:line="240" w:lineRule="auto"/>
        <w:rPr>
          <w:rFonts w:eastAsia="SimSun"/>
          <w:noProof w:val="0"/>
          <w:szCs w:val="22"/>
          <w:lang w:val="lt-LT"/>
        </w:rPr>
      </w:pPr>
      <w:r w:rsidRPr="001C0BA7">
        <w:rPr>
          <w:noProof w:val="0"/>
          <w:szCs w:val="22"/>
          <w:lang w:val="lt-LT"/>
        </w:rPr>
        <w:lastRenderedPageBreak/>
        <w:t xml:space="preserve">FACTOR VII </w:t>
      </w:r>
      <w:proofErr w:type="spellStart"/>
      <w:r w:rsidRPr="001C0BA7">
        <w:rPr>
          <w:noProof w:val="0"/>
          <w:szCs w:val="22"/>
          <w:lang w:val="lt-LT"/>
        </w:rPr>
        <w:t>Baxalta</w:t>
      </w:r>
      <w:proofErr w:type="spellEnd"/>
      <w:r w:rsidRPr="001C0BA7">
        <w:rPr>
          <w:noProof w:val="0"/>
          <w:szCs w:val="22"/>
          <w:lang w:val="lt-LT"/>
        </w:rPr>
        <w:t xml:space="preserve"> </w:t>
      </w:r>
      <w:r w:rsidRPr="001C0BA7">
        <w:rPr>
          <w:rFonts w:eastAsia="SimSun"/>
          <w:noProof w:val="0"/>
          <w:szCs w:val="22"/>
          <w:lang w:val="lt-LT"/>
        </w:rPr>
        <w:t>vartojimas su maistu, gėrimais ir alkoholiu</w:t>
      </w:r>
    </w:p>
    <w:p w:rsidR="00492E4B" w:rsidRPr="001C0BA7" w:rsidRDefault="00492E4B" w:rsidP="00492E4B">
      <w:pPr>
        <w:spacing w:line="240" w:lineRule="auto"/>
        <w:rPr>
          <w:szCs w:val="22"/>
          <w:lang w:val="lt-LT" w:eastAsia="en-US"/>
        </w:rPr>
      </w:pPr>
    </w:p>
    <w:p w:rsidR="00492E4B" w:rsidRPr="001C0BA7" w:rsidRDefault="00492E4B" w:rsidP="00492E4B">
      <w:pPr>
        <w:pStyle w:val="BTEMEASMCA"/>
      </w:pPr>
      <w:r w:rsidRPr="001C0BA7">
        <w:t xml:space="preserve">Nėra jokių specialių rekomendacijų, kaip vartoti FACTOR VII </w:t>
      </w:r>
      <w:proofErr w:type="spellStart"/>
      <w:r w:rsidRPr="001C0BA7">
        <w:t>Baxalta</w:t>
      </w:r>
      <w:proofErr w:type="spellEnd"/>
      <w:r w:rsidRPr="001C0BA7">
        <w:t xml:space="preserve"> su maistu ar gėrimais.</w:t>
      </w:r>
    </w:p>
    <w:p w:rsidR="00492E4B" w:rsidRPr="001C0BA7" w:rsidRDefault="00492E4B" w:rsidP="00492E4B">
      <w:pPr>
        <w:numPr>
          <w:ilvl w:val="12"/>
          <w:numId w:val="0"/>
        </w:numPr>
        <w:tabs>
          <w:tab w:val="clear" w:pos="567"/>
          <w:tab w:val="left" w:pos="720"/>
        </w:tabs>
        <w:spacing w:line="240" w:lineRule="auto"/>
        <w:rPr>
          <w:szCs w:val="22"/>
          <w:lang w:val="lt-LT"/>
        </w:rPr>
      </w:pPr>
    </w:p>
    <w:p w:rsidR="00492E4B" w:rsidRPr="001C0BA7" w:rsidRDefault="00492E4B" w:rsidP="00492E4B">
      <w:pPr>
        <w:pStyle w:val="Antrat4"/>
        <w:spacing w:line="240" w:lineRule="auto"/>
        <w:rPr>
          <w:rFonts w:eastAsia="SimSun"/>
          <w:noProof w:val="0"/>
          <w:szCs w:val="22"/>
          <w:lang w:val="lt-LT"/>
        </w:rPr>
      </w:pPr>
      <w:r w:rsidRPr="001C0BA7">
        <w:rPr>
          <w:rFonts w:eastAsia="SimSun"/>
          <w:noProof w:val="0"/>
          <w:szCs w:val="22"/>
          <w:lang w:val="lt-LT"/>
        </w:rPr>
        <w:t>Nėštumas, žindymo laikotarpis ir vaisingumas</w:t>
      </w:r>
    </w:p>
    <w:p w:rsidR="00492E4B" w:rsidRPr="001C0BA7" w:rsidRDefault="00492E4B" w:rsidP="00492E4B">
      <w:pPr>
        <w:numPr>
          <w:ilvl w:val="12"/>
          <w:numId w:val="0"/>
        </w:numPr>
        <w:tabs>
          <w:tab w:val="clear" w:pos="567"/>
          <w:tab w:val="left" w:pos="720"/>
        </w:tabs>
        <w:spacing w:line="240" w:lineRule="auto"/>
        <w:rPr>
          <w:szCs w:val="22"/>
          <w:lang w:val="lt-LT"/>
        </w:rPr>
      </w:pPr>
      <w:r w:rsidRPr="001C0BA7">
        <w:rPr>
          <w:szCs w:val="22"/>
          <w:lang w:val="lt-LT"/>
        </w:rPr>
        <w:t xml:space="preserve">Jeigu esate nėščia, žindote kūdikį, manote, kad galbūt esate nėščia arba planuojate pastoti, tai prieš vartodama šį vaistą, pasitarkite su gydytoju arba vaistininku. Jūsų gydytojas nuspręs, ar galite vartoti FACTOR VII </w:t>
      </w:r>
      <w:proofErr w:type="spellStart"/>
      <w:r w:rsidRPr="001C0BA7">
        <w:rPr>
          <w:szCs w:val="22"/>
          <w:lang w:val="lt-LT"/>
        </w:rPr>
        <w:t>Baxalta</w:t>
      </w:r>
      <w:proofErr w:type="spellEnd"/>
      <w:r w:rsidRPr="001C0BA7">
        <w:rPr>
          <w:szCs w:val="22"/>
          <w:lang w:val="lt-LT"/>
        </w:rPr>
        <w:t>, jeigu esate nėščia arba žindote kūdikį.</w:t>
      </w:r>
    </w:p>
    <w:p w:rsidR="00492E4B" w:rsidRPr="001C0BA7" w:rsidRDefault="00492E4B" w:rsidP="00492E4B">
      <w:pPr>
        <w:numPr>
          <w:ilvl w:val="12"/>
          <w:numId w:val="0"/>
        </w:numPr>
        <w:tabs>
          <w:tab w:val="clear" w:pos="567"/>
          <w:tab w:val="left" w:pos="720"/>
        </w:tabs>
        <w:spacing w:line="240" w:lineRule="auto"/>
        <w:rPr>
          <w:szCs w:val="22"/>
          <w:lang w:val="lt-LT"/>
        </w:rPr>
      </w:pPr>
    </w:p>
    <w:p w:rsidR="00492E4B" w:rsidRPr="001C0BA7" w:rsidRDefault="00492E4B" w:rsidP="00492E4B">
      <w:pPr>
        <w:pStyle w:val="Antrat4"/>
        <w:spacing w:line="240" w:lineRule="auto"/>
        <w:rPr>
          <w:rFonts w:eastAsia="SimSun"/>
          <w:noProof w:val="0"/>
          <w:szCs w:val="22"/>
          <w:lang w:val="lt-LT"/>
        </w:rPr>
      </w:pPr>
      <w:r w:rsidRPr="001C0BA7">
        <w:rPr>
          <w:rFonts w:eastAsia="SimSun"/>
          <w:noProof w:val="0"/>
          <w:szCs w:val="22"/>
          <w:lang w:val="lt-LT"/>
        </w:rPr>
        <w:t>Vairavimas ir mechanizmų valdymas</w:t>
      </w:r>
    </w:p>
    <w:p w:rsidR="00492E4B" w:rsidRPr="001C0BA7" w:rsidRDefault="00492E4B" w:rsidP="00492E4B">
      <w:pPr>
        <w:pStyle w:val="BTEMEASMCA"/>
      </w:pPr>
    </w:p>
    <w:p w:rsidR="00492E4B" w:rsidRPr="001C0BA7" w:rsidRDefault="00492E4B" w:rsidP="00492E4B">
      <w:pPr>
        <w:pStyle w:val="BTEMEASMCA"/>
      </w:pPr>
      <w:r w:rsidRPr="001C0BA7">
        <w:t xml:space="preserve">FACTOR VII </w:t>
      </w:r>
      <w:proofErr w:type="spellStart"/>
      <w:r w:rsidRPr="001C0BA7">
        <w:t>Baxalta</w:t>
      </w:r>
      <w:proofErr w:type="spellEnd"/>
      <w:r w:rsidRPr="001C0BA7">
        <w:t xml:space="preserve"> neturi įtakos vairavimui ir mechanizmų valdymui.</w:t>
      </w:r>
    </w:p>
    <w:p w:rsidR="00492E4B" w:rsidRPr="001C0BA7" w:rsidRDefault="00492E4B" w:rsidP="00492E4B">
      <w:pPr>
        <w:numPr>
          <w:ilvl w:val="12"/>
          <w:numId w:val="0"/>
        </w:numPr>
        <w:tabs>
          <w:tab w:val="clear" w:pos="567"/>
          <w:tab w:val="left" w:pos="720"/>
        </w:tabs>
        <w:spacing w:line="240" w:lineRule="auto"/>
        <w:ind w:right="-2"/>
        <w:rPr>
          <w:szCs w:val="22"/>
          <w:lang w:val="lt-LT"/>
        </w:rPr>
      </w:pPr>
    </w:p>
    <w:p w:rsidR="00492E4B" w:rsidRPr="001C0BA7" w:rsidRDefault="00492E4B" w:rsidP="00492E4B">
      <w:pPr>
        <w:numPr>
          <w:ilvl w:val="12"/>
          <w:numId w:val="0"/>
        </w:numPr>
        <w:tabs>
          <w:tab w:val="clear" w:pos="567"/>
          <w:tab w:val="left" w:pos="720"/>
        </w:tabs>
        <w:spacing w:line="240" w:lineRule="auto"/>
        <w:ind w:right="-2"/>
        <w:rPr>
          <w:szCs w:val="22"/>
          <w:lang w:val="lt-LT"/>
        </w:rPr>
      </w:pPr>
      <w:r w:rsidRPr="001C0BA7">
        <w:rPr>
          <w:b/>
          <w:szCs w:val="22"/>
          <w:lang w:val="lt-LT"/>
        </w:rPr>
        <w:t xml:space="preserve">FACTOR VII </w:t>
      </w:r>
      <w:proofErr w:type="spellStart"/>
      <w:r w:rsidRPr="001C0BA7">
        <w:rPr>
          <w:b/>
          <w:szCs w:val="22"/>
          <w:lang w:val="lt-LT"/>
        </w:rPr>
        <w:t>Baxalta</w:t>
      </w:r>
      <w:proofErr w:type="spellEnd"/>
      <w:r w:rsidRPr="001C0BA7">
        <w:rPr>
          <w:szCs w:val="22"/>
          <w:lang w:val="lt-LT"/>
        </w:rPr>
        <w:t xml:space="preserve"> </w:t>
      </w:r>
      <w:r w:rsidRPr="001C0BA7">
        <w:rPr>
          <w:b/>
          <w:szCs w:val="22"/>
          <w:lang w:val="lt-LT"/>
        </w:rPr>
        <w:t>sudėtyje yra natrio</w:t>
      </w:r>
    </w:p>
    <w:p w:rsidR="00492E4B" w:rsidRPr="001C0BA7" w:rsidRDefault="00492E4B" w:rsidP="00492E4B">
      <w:pPr>
        <w:numPr>
          <w:ilvl w:val="12"/>
          <w:numId w:val="0"/>
        </w:numPr>
        <w:tabs>
          <w:tab w:val="clear" w:pos="567"/>
          <w:tab w:val="left" w:pos="720"/>
        </w:tabs>
        <w:spacing w:line="240" w:lineRule="auto"/>
        <w:ind w:right="-2"/>
        <w:rPr>
          <w:szCs w:val="22"/>
          <w:lang w:val="lt-LT"/>
        </w:rPr>
      </w:pPr>
    </w:p>
    <w:p w:rsidR="00492E4B" w:rsidRPr="001C0BA7" w:rsidRDefault="00492E4B" w:rsidP="00492E4B">
      <w:pPr>
        <w:spacing w:line="240" w:lineRule="auto"/>
        <w:rPr>
          <w:szCs w:val="22"/>
          <w:lang w:val="lt-LT"/>
        </w:rPr>
      </w:pPr>
      <w:r w:rsidRPr="001C0BA7">
        <w:rPr>
          <w:szCs w:val="22"/>
          <w:lang w:val="lt-LT"/>
        </w:rPr>
        <w:t>Kiekviename šio vaisto flakone yra maždaug 40 mg natrio (valgomosios druskos sudedamosios dalies). Tai atitinka 2 % didžiausios rekomenduojamos natrio paros normos suaugusiesiems.</w:t>
      </w:r>
    </w:p>
    <w:p w:rsidR="00492E4B" w:rsidRPr="001C0BA7" w:rsidRDefault="00492E4B" w:rsidP="00492E4B">
      <w:pPr>
        <w:numPr>
          <w:ilvl w:val="12"/>
          <w:numId w:val="0"/>
        </w:numPr>
        <w:tabs>
          <w:tab w:val="clear" w:pos="567"/>
          <w:tab w:val="left" w:pos="720"/>
        </w:tabs>
        <w:spacing w:line="240" w:lineRule="auto"/>
        <w:ind w:right="-2"/>
        <w:rPr>
          <w:szCs w:val="22"/>
          <w:lang w:val="lt-LT"/>
        </w:rPr>
      </w:pPr>
    </w:p>
    <w:p w:rsidR="00492E4B" w:rsidRPr="001C0BA7" w:rsidRDefault="00492E4B" w:rsidP="00492E4B">
      <w:pPr>
        <w:numPr>
          <w:ilvl w:val="12"/>
          <w:numId w:val="0"/>
        </w:numPr>
        <w:tabs>
          <w:tab w:val="clear" w:pos="567"/>
          <w:tab w:val="left" w:pos="720"/>
        </w:tabs>
        <w:spacing w:line="240" w:lineRule="auto"/>
        <w:ind w:right="-2"/>
        <w:rPr>
          <w:b/>
          <w:szCs w:val="22"/>
          <w:lang w:val="lt-LT"/>
        </w:rPr>
      </w:pPr>
      <w:r w:rsidRPr="001C0BA7">
        <w:rPr>
          <w:b/>
          <w:szCs w:val="22"/>
          <w:lang w:val="lt-LT"/>
        </w:rPr>
        <w:t xml:space="preserve">FACTOR VII </w:t>
      </w:r>
      <w:proofErr w:type="spellStart"/>
      <w:r w:rsidRPr="001C0BA7">
        <w:rPr>
          <w:b/>
          <w:szCs w:val="22"/>
          <w:lang w:val="lt-LT"/>
        </w:rPr>
        <w:t>Baxalta</w:t>
      </w:r>
      <w:proofErr w:type="spellEnd"/>
      <w:r w:rsidRPr="001C0BA7">
        <w:rPr>
          <w:szCs w:val="22"/>
          <w:lang w:val="lt-LT"/>
        </w:rPr>
        <w:t xml:space="preserve"> </w:t>
      </w:r>
      <w:r w:rsidRPr="001C0BA7">
        <w:rPr>
          <w:b/>
          <w:szCs w:val="22"/>
          <w:lang w:val="lt-LT"/>
        </w:rPr>
        <w:t>sudėtyje yra heparino</w:t>
      </w:r>
    </w:p>
    <w:p w:rsidR="00492E4B" w:rsidRPr="001C0BA7" w:rsidRDefault="00492E4B" w:rsidP="00492E4B">
      <w:pPr>
        <w:numPr>
          <w:ilvl w:val="12"/>
          <w:numId w:val="0"/>
        </w:numPr>
        <w:tabs>
          <w:tab w:val="clear" w:pos="567"/>
          <w:tab w:val="left" w:pos="720"/>
        </w:tabs>
        <w:spacing w:line="240" w:lineRule="auto"/>
        <w:ind w:right="-2"/>
        <w:rPr>
          <w:szCs w:val="22"/>
          <w:lang w:val="lt-LT"/>
        </w:rPr>
      </w:pPr>
    </w:p>
    <w:p w:rsidR="00492E4B" w:rsidRPr="001C0BA7" w:rsidRDefault="00492E4B" w:rsidP="00492E4B">
      <w:pPr>
        <w:numPr>
          <w:ilvl w:val="12"/>
          <w:numId w:val="0"/>
        </w:numPr>
        <w:tabs>
          <w:tab w:val="clear" w:pos="567"/>
          <w:tab w:val="left" w:pos="720"/>
        </w:tabs>
        <w:spacing w:line="240" w:lineRule="auto"/>
        <w:ind w:right="-2"/>
        <w:rPr>
          <w:szCs w:val="22"/>
          <w:lang w:val="lt-LT"/>
        </w:rPr>
      </w:pPr>
      <w:r w:rsidRPr="001C0BA7">
        <w:rPr>
          <w:szCs w:val="22"/>
          <w:lang w:val="lt-LT"/>
        </w:rPr>
        <w:t>Gali sukelti alerginių reakcijų ir kraujo ląstelių kiekio sumažėjimą bei dėl to sutrikdyti kraujo krešėjimą. Jei yra buvę heparino sukeltų alerginių reakcijų, negalima vartoti vaistų, kurių sudėtyje jo yra.</w:t>
      </w:r>
    </w:p>
    <w:p w:rsidR="00492E4B" w:rsidRPr="001C0BA7" w:rsidRDefault="00492E4B" w:rsidP="00492E4B">
      <w:pPr>
        <w:numPr>
          <w:ilvl w:val="12"/>
          <w:numId w:val="0"/>
        </w:numPr>
        <w:tabs>
          <w:tab w:val="clear" w:pos="567"/>
          <w:tab w:val="left" w:pos="720"/>
        </w:tabs>
        <w:spacing w:line="240" w:lineRule="auto"/>
        <w:ind w:right="-2"/>
        <w:rPr>
          <w:szCs w:val="22"/>
          <w:lang w:val="lt-LT"/>
        </w:rPr>
      </w:pPr>
    </w:p>
    <w:p w:rsidR="00492E4B" w:rsidRPr="001C0BA7" w:rsidRDefault="00492E4B" w:rsidP="00492E4B">
      <w:pPr>
        <w:numPr>
          <w:ilvl w:val="12"/>
          <w:numId w:val="0"/>
        </w:numPr>
        <w:tabs>
          <w:tab w:val="clear" w:pos="567"/>
          <w:tab w:val="left" w:pos="720"/>
        </w:tabs>
        <w:spacing w:line="240" w:lineRule="auto"/>
        <w:ind w:right="-2"/>
        <w:rPr>
          <w:szCs w:val="22"/>
          <w:lang w:val="lt-LT"/>
        </w:rPr>
      </w:pPr>
    </w:p>
    <w:p w:rsidR="00492E4B" w:rsidRPr="001C0BA7" w:rsidRDefault="00492E4B" w:rsidP="00492E4B">
      <w:pPr>
        <w:pStyle w:val="Antrat3"/>
        <w:spacing w:before="0" w:after="0" w:line="240" w:lineRule="auto"/>
        <w:rPr>
          <w:rFonts w:eastAsia="SimSun"/>
          <w:sz w:val="22"/>
          <w:szCs w:val="22"/>
          <w:lang w:val="lt-LT"/>
        </w:rPr>
      </w:pPr>
      <w:r w:rsidRPr="001C0BA7">
        <w:rPr>
          <w:rFonts w:eastAsia="SimSun"/>
          <w:sz w:val="22"/>
          <w:szCs w:val="22"/>
          <w:lang w:val="lt-LT"/>
        </w:rPr>
        <w:t>3.</w:t>
      </w:r>
      <w:r w:rsidRPr="001C0BA7">
        <w:rPr>
          <w:rFonts w:eastAsia="SimSun"/>
          <w:sz w:val="22"/>
          <w:szCs w:val="22"/>
          <w:lang w:val="lt-LT"/>
        </w:rPr>
        <w:tab/>
        <w:t xml:space="preserve">Kaip vartoti </w:t>
      </w:r>
      <w:r w:rsidRPr="001C0BA7">
        <w:rPr>
          <w:sz w:val="22"/>
          <w:szCs w:val="22"/>
          <w:lang w:val="lt-LT"/>
        </w:rPr>
        <w:t xml:space="preserve">FACTOR VII </w:t>
      </w:r>
      <w:proofErr w:type="spellStart"/>
      <w:r w:rsidRPr="001C0BA7">
        <w:rPr>
          <w:sz w:val="22"/>
          <w:szCs w:val="22"/>
          <w:lang w:val="lt-LT"/>
        </w:rPr>
        <w:t>Baxalta</w:t>
      </w:r>
      <w:proofErr w:type="spellEnd"/>
    </w:p>
    <w:p w:rsidR="00492E4B" w:rsidRPr="001C0BA7" w:rsidRDefault="00492E4B" w:rsidP="00492E4B">
      <w:pPr>
        <w:numPr>
          <w:ilvl w:val="12"/>
          <w:numId w:val="0"/>
        </w:numPr>
        <w:tabs>
          <w:tab w:val="clear" w:pos="567"/>
          <w:tab w:val="left" w:pos="720"/>
        </w:tabs>
        <w:spacing w:line="240" w:lineRule="auto"/>
        <w:ind w:right="-2"/>
        <w:rPr>
          <w:szCs w:val="22"/>
          <w:lang w:val="lt-LT"/>
        </w:rPr>
      </w:pPr>
    </w:p>
    <w:p w:rsidR="00492E4B" w:rsidRPr="001C0BA7" w:rsidRDefault="00492E4B" w:rsidP="00492E4B">
      <w:pPr>
        <w:numPr>
          <w:ilvl w:val="12"/>
          <w:numId w:val="0"/>
        </w:numPr>
        <w:tabs>
          <w:tab w:val="clear" w:pos="567"/>
          <w:tab w:val="left" w:pos="720"/>
        </w:tabs>
        <w:spacing w:line="240" w:lineRule="auto"/>
        <w:ind w:right="-2"/>
        <w:rPr>
          <w:szCs w:val="22"/>
          <w:lang w:val="lt-LT"/>
        </w:rPr>
      </w:pPr>
      <w:r w:rsidRPr="001C0BA7">
        <w:rPr>
          <w:szCs w:val="22"/>
          <w:lang w:val="lt-LT"/>
        </w:rPr>
        <w:t>Visada vartokite šį vaistą tiksliai kaip nurodė gydytojas arba vaistininkas. Jeigu abejojate, kreipkitės į gydytoją arba vaistininką.</w:t>
      </w:r>
    </w:p>
    <w:p w:rsidR="00492E4B" w:rsidRPr="001C0BA7" w:rsidRDefault="00492E4B" w:rsidP="00492E4B">
      <w:pPr>
        <w:numPr>
          <w:ilvl w:val="12"/>
          <w:numId w:val="0"/>
        </w:numPr>
        <w:spacing w:line="240" w:lineRule="auto"/>
        <w:rPr>
          <w:szCs w:val="22"/>
          <w:lang w:val="lt-LT"/>
        </w:rPr>
      </w:pPr>
      <w:r w:rsidRPr="001C0BA7">
        <w:rPr>
          <w:szCs w:val="22"/>
          <w:lang w:val="lt-LT"/>
        </w:rPr>
        <w:t xml:space="preserve">FACTOR VII </w:t>
      </w:r>
      <w:proofErr w:type="spellStart"/>
      <w:r w:rsidRPr="001C0BA7">
        <w:rPr>
          <w:szCs w:val="22"/>
          <w:lang w:val="lt-LT"/>
        </w:rPr>
        <w:t>Baxalta</w:t>
      </w:r>
      <w:proofErr w:type="spellEnd"/>
      <w:r w:rsidRPr="001C0BA7">
        <w:rPr>
          <w:szCs w:val="22"/>
          <w:lang w:val="lt-LT"/>
        </w:rPr>
        <w:t xml:space="preserve"> skirtas vartoti į veną (infuzija). Jis bus suleidžiamas atidžiai stebint Jūsų gydytojui ar kitam sveikatos priežiūros profesionalui, kuris turi patirties gydant pacientus kraujo </w:t>
      </w:r>
      <w:proofErr w:type="spellStart"/>
      <w:r w:rsidRPr="001C0BA7">
        <w:rPr>
          <w:szCs w:val="22"/>
          <w:lang w:val="lt-LT"/>
        </w:rPr>
        <w:t>koaguliacijos</w:t>
      </w:r>
      <w:proofErr w:type="spellEnd"/>
      <w:r w:rsidRPr="001C0BA7">
        <w:rPr>
          <w:szCs w:val="22"/>
          <w:lang w:val="lt-LT"/>
        </w:rPr>
        <w:t xml:space="preserve"> faktoriais ar inhibitoriais, kuomet gali reikėti atidžiai sekti VII </w:t>
      </w:r>
      <w:proofErr w:type="spellStart"/>
      <w:r w:rsidRPr="001C0BA7">
        <w:rPr>
          <w:szCs w:val="22"/>
          <w:lang w:val="lt-LT"/>
        </w:rPr>
        <w:t>koaguliacijos</w:t>
      </w:r>
      <w:proofErr w:type="spellEnd"/>
      <w:r w:rsidRPr="001C0BA7">
        <w:rPr>
          <w:szCs w:val="22"/>
          <w:lang w:val="lt-LT"/>
        </w:rPr>
        <w:t xml:space="preserve"> faktoriaus aktyvumą. Dozavimas gali būti skirtingas, jis parenkamas pagal Jūsų būklę ir kūno svorį.</w:t>
      </w:r>
    </w:p>
    <w:p w:rsidR="00492E4B" w:rsidRPr="001C0BA7" w:rsidRDefault="00492E4B" w:rsidP="00492E4B">
      <w:pPr>
        <w:numPr>
          <w:ilvl w:val="12"/>
          <w:numId w:val="0"/>
        </w:numPr>
        <w:spacing w:line="240" w:lineRule="auto"/>
        <w:rPr>
          <w:szCs w:val="22"/>
          <w:lang w:val="lt-LT"/>
        </w:rPr>
      </w:pPr>
    </w:p>
    <w:p w:rsidR="00492E4B" w:rsidRPr="001C0BA7" w:rsidRDefault="00492E4B" w:rsidP="00492E4B">
      <w:pPr>
        <w:spacing w:line="240" w:lineRule="auto"/>
        <w:rPr>
          <w:b/>
          <w:szCs w:val="22"/>
          <w:lang w:val="lt-LT"/>
        </w:rPr>
      </w:pPr>
      <w:r w:rsidRPr="001C0BA7">
        <w:rPr>
          <w:b/>
          <w:szCs w:val="22"/>
          <w:lang w:val="lt-LT"/>
        </w:rPr>
        <w:t>Dozavimas</w:t>
      </w:r>
    </w:p>
    <w:p w:rsidR="00492E4B" w:rsidRPr="001C0BA7" w:rsidRDefault="00492E4B" w:rsidP="00492E4B">
      <w:pPr>
        <w:numPr>
          <w:ilvl w:val="12"/>
          <w:numId w:val="0"/>
        </w:numPr>
        <w:spacing w:line="240" w:lineRule="auto"/>
        <w:rPr>
          <w:szCs w:val="22"/>
          <w:lang w:val="lt-LT"/>
        </w:rPr>
      </w:pPr>
    </w:p>
    <w:p w:rsidR="00492E4B" w:rsidRPr="001C0BA7" w:rsidRDefault="00492E4B" w:rsidP="00492E4B">
      <w:pPr>
        <w:numPr>
          <w:ilvl w:val="12"/>
          <w:numId w:val="0"/>
        </w:numPr>
        <w:spacing w:line="240" w:lineRule="auto"/>
        <w:rPr>
          <w:szCs w:val="22"/>
          <w:lang w:val="lt-LT"/>
        </w:rPr>
      </w:pPr>
      <w:r w:rsidRPr="001C0BA7">
        <w:rPr>
          <w:szCs w:val="22"/>
          <w:lang w:val="lt-LT"/>
        </w:rPr>
        <w:t>Vaisto dozė, suleidimo dažnis ir gydymo trukmė priklauso nuo Jūsų ligos sunkumo ir nuo Jūsų sveikatos būklės.</w:t>
      </w:r>
    </w:p>
    <w:p w:rsidR="00492E4B" w:rsidRPr="001C0BA7" w:rsidRDefault="00492E4B" w:rsidP="00492E4B">
      <w:pPr>
        <w:numPr>
          <w:ilvl w:val="12"/>
          <w:numId w:val="0"/>
        </w:numPr>
        <w:spacing w:line="240" w:lineRule="auto"/>
        <w:rPr>
          <w:szCs w:val="22"/>
          <w:lang w:val="lt-LT"/>
        </w:rPr>
      </w:pPr>
    </w:p>
    <w:p w:rsidR="00492E4B" w:rsidRPr="001C0BA7" w:rsidRDefault="00492E4B" w:rsidP="00492E4B">
      <w:pPr>
        <w:numPr>
          <w:ilvl w:val="12"/>
          <w:numId w:val="0"/>
        </w:numPr>
        <w:spacing w:line="240" w:lineRule="auto"/>
        <w:rPr>
          <w:szCs w:val="22"/>
          <w:lang w:val="lt-LT"/>
        </w:rPr>
      </w:pPr>
      <w:r w:rsidRPr="001C0BA7">
        <w:rPr>
          <w:szCs w:val="22"/>
          <w:lang w:val="lt-LT"/>
        </w:rPr>
        <w:t>Vienas tarptautinis VII faktoriaus aktyvumo vienetas (TV) preparate atitinka tokį patį VII faktoriaus kiekį viename mililitre normalios žmogaus plazmos. Reikiamos VII faktoriaus dozės apskaičiavimas yra pagrįstas empiriniu teiginiu, kad 1 Tarptautinis Vienetas (TV) VII faktoriaus, tenkantis kilogramui kūno svorio, plazmos VII faktoriaus aktyvumą padidina apie 1,9 % (0,019 TV/ml), lyginant su normaliu aktyvumu. Reikiama dozė apskaičiuojama pagal tokią formulę:</w:t>
      </w:r>
    </w:p>
    <w:p w:rsidR="00492E4B" w:rsidRPr="001C0BA7" w:rsidRDefault="00492E4B" w:rsidP="00492E4B">
      <w:pPr>
        <w:numPr>
          <w:ilvl w:val="12"/>
          <w:numId w:val="0"/>
        </w:numPr>
        <w:spacing w:line="240" w:lineRule="auto"/>
        <w:rPr>
          <w:szCs w:val="22"/>
          <w:lang w:val="lt-LT"/>
        </w:rPr>
      </w:pPr>
    </w:p>
    <w:p w:rsidR="00492E4B" w:rsidRPr="001C0BA7" w:rsidRDefault="00492E4B" w:rsidP="00492E4B">
      <w:pPr>
        <w:numPr>
          <w:ilvl w:val="12"/>
          <w:numId w:val="0"/>
        </w:numPr>
        <w:spacing w:line="240" w:lineRule="auto"/>
        <w:rPr>
          <w:i/>
          <w:iCs/>
          <w:szCs w:val="22"/>
          <w:lang w:val="lt-LT"/>
        </w:rPr>
      </w:pPr>
      <w:r w:rsidRPr="001C0BA7">
        <w:rPr>
          <w:i/>
          <w:iCs/>
          <w:szCs w:val="22"/>
          <w:lang w:val="lt-LT"/>
        </w:rPr>
        <w:t xml:space="preserve">Reikiamas vienetų kiekis = kūno svoris (kg) x pageidaujamas VII faktoriaus padidėjimas (TV/ml) x 53* </w:t>
      </w:r>
      <w:r w:rsidRPr="001C0BA7">
        <w:rPr>
          <w:iCs/>
          <w:szCs w:val="22"/>
          <w:lang w:val="lt-LT"/>
        </w:rPr>
        <w:t>{nustatyt</w:t>
      </w:r>
      <w:r w:rsidRPr="001C0BA7">
        <w:rPr>
          <w:szCs w:val="22"/>
          <w:lang w:val="lt-LT"/>
        </w:rPr>
        <w:t>o pagerėjimo (ml/kg) atvirkštinė vertė</w:t>
      </w:r>
      <w:r w:rsidRPr="001C0BA7">
        <w:rPr>
          <w:iCs/>
          <w:szCs w:val="22"/>
          <w:lang w:val="lt-LT"/>
        </w:rPr>
        <w:t xml:space="preserve"> (ml/kg)}.</w:t>
      </w:r>
    </w:p>
    <w:p w:rsidR="00492E4B" w:rsidRPr="001C0BA7" w:rsidRDefault="00492E4B" w:rsidP="00492E4B">
      <w:pPr>
        <w:numPr>
          <w:ilvl w:val="12"/>
          <w:numId w:val="0"/>
        </w:numPr>
        <w:spacing w:line="240" w:lineRule="auto"/>
        <w:rPr>
          <w:i/>
          <w:szCs w:val="22"/>
          <w:lang w:val="lt-LT"/>
        </w:rPr>
      </w:pPr>
      <w:r w:rsidRPr="001C0BA7">
        <w:rPr>
          <w:i/>
          <w:szCs w:val="22"/>
          <w:lang w:val="lt-LT"/>
        </w:rPr>
        <w:t>* (apskaičiuojama 1/0,019=52,6)</w:t>
      </w:r>
    </w:p>
    <w:p w:rsidR="00492E4B" w:rsidRPr="001C0BA7" w:rsidRDefault="00492E4B" w:rsidP="00492E4B">
      <w:pPr>
        <w:numPr>
          <w:ilvl w:val="12"/>
          <w:numId w:val="0"/>
        </w:numPr>
        <w:spacing w:line="240" w:lineRule="auto"/>
        <w:rPr>
          <w:szCs w:val="22"/>
          <w:lang w:val="lt-LT"/>
        </w:rPr>
      </w:pPr>
    </w:p>
    <w:p w:rsidR="00492E4B" w:rsidRPr="001C0BA7" w:rsidRDefault="00492E4B" w:rsidP="00492E4B">
      <w:pPr>
        <w:numPr>
          <w:ilvl w:val="12"/>
          <w:numId w:val="0"/>
        </w:numPr>
        <w:spacing w:line="240" w:lineRule="auto"/>
        <w:rPr>
          <w:szCs w:val="22"/>
          <w:lang w:val="lt-LT"/>
        </w:rPr>
      </w:pPr>
      <w:r w:rsidRPr="001C0BA7">
        <w:rPr>
          <w:szCs w:val="22"/>
          <w:lang w:val="lt-LT"/>
        </w:rPr>
        <w:t xml:space="preserve">Individualiu atveju dozės apskaičiavimui turi būti naudojama nustatyto pagerėjimo atvirkštinė vertė, jeigu ji yra žinoma. </w:t>
      </w:r>
    </w:p>
    <w:p w:rsidR="00492E4B" w:rsidRPr="001C0BA7" w:rsidRDefault="00492E4B" w:rsidP="00492E4B">
      <w:pPr>
        <w:numPr>
          <w:ilvl w:val="12"/>
          <w:numId w:val="0"/>
        </w:numPr>
        <w:spacing w:line="240" w:lineRule="auto"/>
        <w:rPr>
          <w:szCs w:val="22"/>
          <w:lang w:val="lt-LT"/>
        </w:rPr>
      </w:pPr>
    </w:p>
    <w:p w:rsidR="00492E4B" w:rsidRPr="001C0BA7" w:rsidRDefault="00492E4B" w:rsidP="00492E4B">
      <w:pPr>
        <w:numPr>
          <w:ilvl w:val="12"/>
          <w:numId w:val="0"/>
        </w:numPr>
        <w:spacing w:line="240" w:lineRule="auto"/>
        <w:rPr>
          <w:szCs w:val="22"/>
          <w:lang w:val="lt-LT"/>
        </w:rPr>
      </w:pPr>
      <w:r w:rsidRPr="001C0BA7">
        <w:rPr>
          <w:szCs w:val="22"/>
          <w:lang w:val="lt-LT"/>
        </w:rPr>
        <w:t xml:space="preserve">Žemiau pateikta lentelė skirta </w:t>
      </w:r>
      <w:r w:rsidRPr="001C0BA7">
        <w:rPr>
          <w:szCs w:val="22"/>
          <w:u w:val="single"/>
          <w:lang w:val="lt-LT"/>
        </w:rPr>
        <w:t>tik Jūsų gydytojui</w:t>
      </w:r>
      <w:r w:rsidRPr="001C0BA7">
        <w:rPr>
          <w:szCs w:val="22"/>
          <w:lang w:val="lt-LT"/>
        </w:rPr>
        <w:t>, joje pateikiamos gairės esant minimaliam VII faktoriaus kiekiui kraujyje. Esant lentelėje išvardytiems kraujavimo atvejams, VII faktoriaus aktyvumas neturėtų sumažėti žemiau nurodytos ribos (% nuo normalaus lygio) per atitinkamą laiko tarpą.</w:t>
      </w:r>
    </w:p>
    <w:p w:rsidR="00492E4B" w:rsidRPr="001C0BA7" w:rsidRDefault="00492E4B" w:rsidP="00492E4B">
      <w:pPr>
        <w:numPr>
          <w:ilvl w:val="12"/>
          <w:numId w:val="0"/>
        </w:numPr>
        <w:spacing w:line="240" w:lineRule="auto"/>
        <w:rPr>
          <w:szCs w:val="22"/>
          <w:lang w:val="lt-LT"/>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09"/>
        <w:gridCol w:w="2880"/>
        <w:gridCol w:w="3711"/>
      </w:tblGrid>
      <w:tr w:rsidR="00492E4B" w:rsidRPr="001C0BA7" w:rsidTr="00CA2495">
        <w:tc>
          <w:tcPr>
            <w:tcW w:w="2410" w:type="dxa"/>
            <w:tcBorders>
              <w:top w:val="single" w:sz="4" w:space="0" w:color="auto"/>
              <w:left w:val="single" w:sz="4" w:space="0" w:color="auto"/>
              <w:bottom w:val="single" w:sz="4" w:space="0" w:color="auto"/>
              <w:right w:val="single" w:sz="4" w:space="0" w:color="auto"/>
            </w:tcBorders>
            <w:hideMark/>
          </w:tcPr>
          <w:p w:rsidR="00492E4B" w:rsidRPr="001C0BA7" w:rsidRDefault="00492E4B" w:rsidP="00CA2495">
            <w:pPr>
              <w:numPr>
                <w:ilvl w:val="12"/>
                <w:numId w:val="0"/>
              </w:numPr>
              <w:spacing w:line="240" w:lineRule="auto"/>
              <w:rPr>
                <w:bCs/>
                <w:i/>
                <w:iCs/>
                <w:szCs w:val="22"/>
                <w:lang w:val="lt-LT"/>
              </w:rPr>
            </w:pPr>
            <w:r w:rsidRPr="001C0BA7">
              <w:rPr>
                <w:bCs/>
                <w:i/>
                <w:iCs/>
                <w:szCs w:val="22"/>
                <w:lang w:val="lt-LT"/>
              </w:rPr>
              <w:lastRenderedPageBreak/>
              <w:t>Kraujavimo sunkumo laipsnis ir chirurginės procedūros tipas</w:t>
            </w:r>
          </w:p>
        </w:tc>
        <w:tc>
          <w:tcPr>
            <w:tcW w:w="2880" w:type="dxa"/>
            <w:tcBorders>
              <w:top w:val="single" w:sz="4" w:space="0" w:color="auto"/>
              <w:left w:val="single" w:sz="4" w:space="0" w:color="auto"/>
              <w:bottom w:val="single" w:sz="4" w:space="0" w:color="auto"/>
              <w:right w:val="single" w:sz="4" w:space="0" w:color="auto"/>
            </w:tcBorders>
            <w:hideMark/>
          </w:tcPr>
          <w:p w:rsidR="00492E4B" w:rsidRPr="001C0BA7" w:rsidRDefault="00492E4B" w:rsidP="00CA2495">
            <w:pPr>
              <w:numPr>
                <w:ilvl w:val="12"/>
                <w:numId w:val="0"/>
              </w:numPr>
              <w:spacing w:line="240" w:lineRule="auto"/>
              <w:rPr>
                <w:bCs/>
                <w:i/>
                <w:iCs/>
                <w:szCs w:val="22"/>
                <w:lang w:val="lt-LT"/>
              </w:rPr>
            </w:pPr>
            <w:r w:rsidRPr="001C0BA7">
              <w:rPr>
                <w:bCs/>
                <w:i/>
                <w:iCs/>
                <w:szCs w:val="22"/>
                <w:lang w:val="lt-LT"/>
              </w:rPr>
              <w:t>Siektinas F VII aktyvumas plazmoje TV/ml*</w:t>
            </w:r>
          </w:p>
        </w:tc>
        <w:tc>
          <w:tcPr>
            <w:tcW w:w="3711" w:type="dxa"/>
            <w:tcBorders>
              <w:top w:val="single" w:sz="4" w:space="0" w:color="auto"/>
              <w:left w:val="single" w:sz="4" w:space="0" w:color="auto"/>
              <w:bottom w:val="single" w:sz="4" w:space="0" w:color="auto"/>
              <w:right w:val="single" w:sz="4" w:space="0" w:color="auto"/>
            </w:tcBorders>
            <w:hideMark/>
          </w:tcPr>
          <w:p w:rsidR="00492E4B" w:rsidRPr="001C0BA7" w:rsidRDefault="00492E4B" w:rsidP="00CA2495">
            <w:pPr>
              <w:numPr>
                <w:ilvl w:val="12"/>
                <w:numId w:val="0"/>
              </w:numPr>
              <w:spacing w:line="240" w:lineRule="auto"/>
              <w:rPr>
                <w:bCs/>
                <w:i/>
                <w:iCs/>
                <w:szCs w:val="22"/>
                <w:lang w:val="lt-LT"/>
              </w:rPr>
            </w:pPr>
            <w:r w:rsidRPr="001C0BA7">
              <w:rPr>
                <w:bCs/>
                <w:i/>
                <w:iCs/>
                <w:szCs w:val="22"/>
                <w:lang w:val="lt-LT"/>
              </w:rPr>
              <w:t xml:space="preserve">Dozavimo dažnis (valandomis) </w:t>
            </w:r>
          </w:p>
          <w:p w:rsidR="00492E4B" w:rsidRPr="001C0BA7" w:rsidRDefault="00492E4B" w:rsidP="00CA2495">
            <w:pPr>
              <w:numPr>
                <w:ilvl w:val="12"/>
                <w:numId w:val="0"/>
              </w:numPr>
              <w:spacing w:line="240" w:lineRule="auto"/>
              <w:rPr>
                <w:bCs/>
                <w:i/>
                <w:iCs/>
                <w:szCs w:val="22"/>
                <w:lang w:val="lt-LT"/>
              </w:rPr>
            </w:pPr>
            <w:r w:rsidRPr="001C0BA7">
              <w:rPr>
                <w:bCs/>
                <w:i/>
                <w:iCs/>
                <w:szCs w:val="22"/>
                <w:lang w:val="lt-LT"/>
              </w:rPr>
              <w:t>Gydymo trukmė (paromis)</w:t>
            </w:r>
          </w:p>
        </w:tc>
      </w:tr>
      <w:tr w:rsidR="00492E4B" w:rsidRPr="001C0BA7" w:rsidTr="00CA2495">
        <w:tc>
          <w:tcPr>
            <w:tcW w:w="2410" w:type="dxa"/>
            <w:tcBorders>
              <w:top w:val="single" w:sz="4" w:space="0" w:color="auto"/>
              <w:left w:val="single" w:sz="4" w:space="0" w:color="auto"/>
              <w:bottom w:val="single" w:sz="4" w:space="0" w:color="auto"/>
              <w:right w:val="single" w:sz="4" w:space="0" w:color="auto"/>
            </w:tcBorders>
            <w:hideMark/>
          </w:tcPr>
          <w:p w:rsidR="00492E4B" w:rsidRPr="001C0BA7" w:rsidRDefault="00492E4B" w:rsidP="00CA2495">
            <w:pPr>
              <w:numPr>
                <w:ilvl w:val="12"/>
                <w:numId w:val="0"/>
              </w:numPr>
              <w:spacing w:line="240" w:lineRule="auto"/>
              <w:rPr>
                <w:szCs w:val="22"/>
                <w:lang w:val="lt-LT"/>
              </w:rPr>
            </w:pPr>
            <w:r w:rsidRPr="001C0BA7">
              <w:rPr>
                <w:szCs w:val="22"/>
                <w:lang w:val="lt-LT"/>
              </w:rPr>
              <w:t>Nedidelis kraujavimas</w:t>
            </w:r>
          </w:p>
        </w:tc>
        <w:tc>
          <w:tcPr>
            <w:tcW w:w="2880" w:type="dxa"/>
            <w:tcBorders>
              <w:top w:val="single" w:sz="4" w:space="0" w:color="auto"/>
              <w:left w:val="single" w:sz="4" w:space="0" w:color="auto"/>
              <w:bottom w:val="single" w:sz="4" w:space="0" w:color="auto"/>
              <w:right w:val="single" w:sz="4" w:space="0" w:color="auto"/>
            </w:tcBorders>
            <w:hideMark/>
          </w:tcPr>
          <w:p w:rsidR="00492E4B" w:rsidRPr="001C0BA7" w:rsidRDefault="00492E4B" w:rsidP="00CA2495">
            <w:pPr>
              <w:numPr>
                <w:ilvl w:val="12"/>
                <w:numId w:val="0"/>
              </w:numPr>
              <w:spacing w:line="240" w:lineRule="auto"/>
              <w:rPr>
                <w:szCs w:val="22"/>
                <w:lang w:val="lt-LT"/>
              </w:rPr>
            </w:pPr>
            <w:r w:rsidRPr="001C0BA7">
              <w:rPr>
                <w:szCs w:val="22"/>
                <w:lang w:val="lt-LT"/>
              </w:rPr>
              <w:t xml:space="preserve">0,10-0,20 </w:t>
            </w:r>
          </w:p>
        </w:tc>
        <w:tc>
          <w:tcPr>
            <w:tcW w:w="3711" w:type="dxa"/>
            <w:tcBorders>
              <w:top w:val="single" w:sz="4" w:space="0" w:color="auto"/>
              <w:left w:val="single" w:sz="4" w:space="0" w:color="auto"/>
              <w:bottom w:val="single" w:sz="4" w:space="0" w:color="auto"/>
              <w:right w:val="single" w:sz="4" w:space="0" w:color="auto"/>
            </w:tcBorders>
            <w:hideMark/>
          </w:tcPr>
          <w:p w:rsidR="00492E4B" w:rsidRPr="001C0BA7" w:rsidRDefault="00492E4B" w:rsidP="00CA2495">
            <w:pPr>
              <w:numPr>
                <w:ilvl w:val="12"/>
                <w:numId w:val="0"/>
              </w:numPr>
              <w:spacing w:line="240" w:lineRule="auto"/>
              <w:rPr>
                <w:szCs w:val="22"/>
                <w:lang w:val="lt-LT"/>
              </w:rPr>
            </w:pPr>
            <w:r w:rsidRPr="001C0BA7">
              <w:rPr>
                <w:szCs w:val="22"/>
                <w:lang w:val="lt-LT"/>
              </w:rPr>
              <w:t>Viena dozė</w:t>
            </w:r>
          </w:p>
        </w:tc>
      </w:tr>
      <w:tr w:rsidR="00492E4B" w:rsidRPr="001C0BA7" w:rsidTr="00CA2495">
        <w:tc>
          <w:tcPr>
            <w:tcW w:w="2410" w:type="dxa"/>
            <w:tcBorders>
              <w:top w:val="single" w:sz="4" w:space="0" w:color="auto"/>
              <w:left w:val="single" w:sz="4" w:space="0" w:color="auto"/>
              <w:bottom w:val="single" w:sz="4" w:space="0" w:color="auto"/>
              <w:right w:val="single" w:sz="4" w:space="0" w:color="auto"/>
            </w:tcBorders>
            <w:hideMark/>
          </w:tcPr>
          <w:p w:rsidR="00492E4B" w:rsidRPr="001C0BA7" w:rsidRDefault="00492E4B" w:rsidP="00CA2495">
            <w:pPr>
              <w:spacing w:line="240" w:lineRule="auto"/>
              <w:rPr>
                <w:szCs w:val="22"/>
                <w:lang w:val="lt-LT"/>
              </w:rPr>
            </w:pPr>
            <w:r w:rsidRPr="001C0BA7">
              <w:rPr>
                <w:szCs w:val="22"/>
                <w:lang w:val="lt-LT"/>
              </w:rPr>
              <w:t>Stiprus kraujavimas</w:t>
            </w:r>
          </w:p>
        </w:tc>
        <w:tc>
          <w:tcPr>
            <w:tcW w:w="2880" w:type="dxa"/>
            <w:tcBorders>
              <w:top w:val="single" w:sz="4" w:space="0" w:color="auto"/>
              <w:left w:val="single" w:sz="4" w:space="0" w:color="auto"/>
              <w:bottom w:val="single" w:sz="4" w:space="0" w:color="auto"/>
              <w:right w:val="single" w:sz="4" w:space="0" w:color="auto"/>
            </w:tcBorders>
            <w:hideMark/>
          </w:tcPr>
          <w:p w:rsidR="00492E4B" w:rsidRPr="001C0BA7" w:rsidRDefault="00492E4B" w:rsidP="00CA2495">
            <w:pPr>
              <w:spacing w:line="240" w:lineRule="auto"/>
              <w:rPr>
                <w:szCs w:val="22"/>
                <w:lang w:val="lt-LT"/>
              </w:rPr>
            </w:pPr>
            <w:r w:rsidRPr="001C0BA7">
              <w:rPr>
                <w:szCs w:val="22"/>
                <w:lang w:val="lt-LT"/>
              </w:rPr>
              <w:t>0,25 – 0,40 (piko metu)</w:t>
            </w:r>
          </w:p>
        </w:tc>
        <w:tc>
          <w:tcPr>
            <w:tcW w:w="3711" w:type="dxa"/>
            <w:tcBorders>
              <w:top w:val="single" w:sz="4" w:space="0" w:color="auto"/>
              <w:left w:val="single" w:sz="4" w:space="0" w:color="auto"/>
              <w:bottom w:val="single" w:sz="4" w:space="0" w:color="auto"/>
              <w:right w:val="single" w:sz="4" w:space="0" w:color="auto"/>
            </w:tcBorders>
            <w:hideMark/>
          </w:tcPr>
          <w:p w:rsidR="00492E4B" w:rsidRPr="001C0BA7" w:rsidRDefault="00492E4B" w:rsidP="00CA2495">
            <w:pPr>
              <w:pStyle w:val="Dokumentoinaostekstas"/>
              <w:numPr>
                <w:ilvl w:val="12"/>
                <w:numId w:val="0"/>
              </w:numPr>
              <w:rPr>
                <w:szCs w:val="22"/>
                <w:lang w:val="lt-LT"/>
              </w:rPr>
            </w:pPr>
            <w:r w:rsidRPr="001C0BA7">
              <w:rPr>
                <w:szCs w:val="22"/>
                <w:lang w:val="lt-LT"/>
              </w:rPr>
              <w:t>Nuo 8 iki 10 parų arba iki visiško pasveikimo **</w:t>
            </w:r>
          </w:p>
        </w:tc>
      </w:tr>
      <w:tr w:rsidR="00492E4B" w:rsidRPr="001C0BA7" w:rsidTr="00CA2495">
        <w:tc>
          <w:tcPr>
            <w:tcW w:w="2410" w:type="dxa"/>
            <w:tcBorders>
              <w:top w:val="single" w:sz="4" w:space="0" w:color="auto"/>
              <w:left w:val="single" w:sz="4" w:space="0" w:color="auto"/>
              <w:bottom w:val="single" w:sz="4" w:space="0" w:color="auto"/>
              <w:right w:val="single" w:sz="4" w:space="0" w:color="auto"/>
            </w:tcBorders>
            <w:hideMark/>
          </w:tcPr>
          <w:p w:rsidR="00492E4B" w:rsidRPr="001C0BA7" w:rsidRDefault="00492E4B" w:rsidP="00CA2495">
            <w:pPr>
              <w:spacing w:line="240" w:lineRule="auto"/>
              <w:rPr>
                <w:szCs w:val="22"/>
                <w:lang w:val="lt-LT"/>
              </w:rPr>
            </w:pPr>
            <w:r w:rsidRPr="001C0BA7">
              <w:rPr>
                <w:szCs w:val="22"/>
                <w:lang w:val="lt-LT"/>
              </w:rPr>
              <w:t>Nedidelės chirurginės intervencijos</w:t>
            </w:r>
          </w:p>
        </w:tc>
        <w:tc>
          <w:tcPr>
            <w:tcW w:w="2880" w:type="dxa"/>
            <w:tcBorders>
              <w:top w:val="single" w:sz="4" w:space="0" w:color="auto"/>
              <w:left w:val="single" w:sz="4" w:space="0" w:color="auto"/>
              <w:bottom w:val="single" w:sz="4" w:space="0" w:color="auto"/>
              <w:right w:val="single" w:sz="4" w:space="0" w:color="auto"/>
            </w:tcBorders>
            <w:hideMark/>
          </w:tcPr>
          <w:p w:rsidR="00492E4B" w:rsidRPr="001C0BA7" w:rsidRDefault="00492E4B" w:rsidP="00CA2495">
            <w:pPr>
              <w:spacing w:line="240" w:lineRule="auto"/>
              <w:rPr>
                <w:szCs w:val="22"/>
                <w:lang w:val="lt-LT"/>
              </w:rPr>
            </w:pPr>
            <w:r w:rsidRPr="001C0BA7">
              <w:rPr>
                <w:szCs w:val="22"/>
                <w:lang w:val="lt-LT"/>
              </w:rPr>
              <w:t>0,20 – 0,30</w:t>
            </w:r>
          </w:p>
        </w:tc>
        <w:tc>
          <w:tcPr>
            <w:tcW w:w="3711" w:type="dxa"/>
            <w:tcBorders>
              <w:top w:val="single" w:sz="4" w:space="0" w:color="auto"/>
              <w:left w:val="single" w:sz="4" w:space="0" w:color="auto"/>
              <w:bottom w:val="single" w:sz="4" w:space="0" w:color="auto"/>
              <w:right w:val="single" w:sz="4" w:space="0" w:color="auto"/>
            </w:tcBorders>
            <w:hideMark/>
          </w:tcPr>
          <w:p w:rsidR="00492E4B" w:rsidRPr="001C0BA7" w:rsidRDefault="00492E4B" w:rsidP="00CA2495">
            <w:pPr>
              <w:pStyle w:val="Dokumentoinaostekstas"/>
              <w:numPr>
                <w:ilvl w:val="12"/>
                <w:numId w:val="0"/>
              </w:numPr>
              <w:rPr>
                <w:szCs w:val="22"/>
                <w:lang w:val="lt-LT"/>
              </w:rPr>
            </w:pPr>
            <w:r w:rsidRPr="001C0BA7">
              <w:rPr>
                <w:szCs w:val="22"/>
                <w:lang w:val="lt-LT"/>
              </w:rPr>
              <w:t xml:space="preserve">Viena dozė prieš chirurginę intervenciją arba, jeigu įvertinta kraujavimo rizika yra didesnė, </w:t>
            </w:r>
            <w:r>
              <w:rPr>
                <w:szCs w:val="22"/>
                <w:lang w:val="lt-LT"/>
              </w:rPr>
              <w:t>–</w:t>
            </w:r>
            <w:r w:rsidRPr="001C0BA7">
              <w:rPr>
                <w:szCs w:val="22"/>
                <w:lang w:val="lt-LT"/>
              </w:rPr>
              <w:t xml:space="preserve"> iki žaizdos užgijimo*</w:t>
            </w:r>
          </w:p>
        </w:tc>
      </w:tr>
      <w:tr w:rsidR="00492E4B" w:rsidRPr="001C0BA7" w:rsidTr="00CA2495">
        <w:tc>
          <w:tcPr>
            <w:tcW w:w="2410" w:type="dxa"/>
            <w:tcBorders>
              <w:top w:val="single" w:sz="4" w:space="0" w:color="auto"/>
              <w:left w:val="single" w:sz="4" w:space="0" w:color="auto"/>
              <w:bottom w:val="single" w:sz="4" w:space="0" w:color="auto"/>
              <w:right w:val="single" w:sz="4" w:space="0" w:color="auto"/>
            </w:tcBorders>
            <w:hideMark/>
          </w:tcPr>
          <w:p w:rsidR="00492E4B" w:rsidRPr="001C0BA7" w:rsidRDefault="00492E4B" w:rsidP="00CA2495">
            <w:pPr>
              <w:spacing w:line="240" w:lineRule="auto"/>
              <w:rPr>
                <w:szCs w:val="22"/>
                <w:lang w:val="lt-LT"/>
              </w:rPr>
            </w:pPr>
            <w:r w:rsidRPr="001C0BA7">
              <w:rPr>
                <w:szCs w:val="22"/>
                <w:lang w:val="lt-LT"/>
              </w:rPr>
              <w:t xml:space="preserve">Sudėtingos chirurginės intervencijos </w:t>
            </w:r>
          </w:p>
        </w:tc>
        <w:tc>
          <w:tcPr>
            <w:tcW w:w="2880" w:type="dxa"/>
            <w:tcBorders>
              <w:top w:val="single" w:sz="4" w:space="0" w:color="auto"/>
              <w:left w:val="single" w:sz="4" w:space="0" w:color="auto"/>
              <w:bottom w:val="single" w:sz="4" w:space="0" w:color="auto"/>
              <w:right w:val="single" w:sz="4" w:space="0" w:color="auto"/>
            </w:tcBorders>
            <w:hideMark/>
          </w:tcPr>
          <w:p w:rsidR="00492E4B" w:rsidRPr="001C0BA7" w:rsidRDefault="00492E4B" w:rsidP="00CA2495">
            <w:pPr>
              <w:spacing w:line="240" w:lineRule="auto"/>
              <w:rPr>
                <w:szCs w:val="22"/>
                <w:lang w:val="lt-LT"/>
              </w:rPr>
            </w:pPr>
            <w:proofErr w:type="spellStart"/>
            <w:r w:rsidRPr="001C0BA7">
              <w:rPr>
                <w:szCs w:val="22"/>
                <w:lang w:val="lt-LT"/>
              </w:rPr>
              <w:t>Priešoperacinis</w:t>
            </w:r>
            <w:proofErr w:type="spellEnd"/>
            <w:r w:rsidRPr="001C0BA7">
              <w:rPr>
                <w:szCs w:val="22"/>
                <w:lang w:val="lt-LT"/>
              </w:rPr>
              <w:t xml:space="preserve"> &gt; 0,50</w:t>
            </w:r>
          </w:p>
          <w:p w:rsidR="00492E4B" w:rsidRPr="001C0BA7" w:rsidRDefault="00492E4B" w:rsidP="00CA2495">
            <w:pPr>
              <w:spacing w:line="240" w:lineRule="auto"/>
              <w:rPr>
                <w:szCs w:val="22"/>
                <w:lang w:val="lt-LT"/>
              </w:rPr>
            </w:pPr>
            <w:r w:rsidRPr="001C0BA7">
              <w:rPr>
                <w:szCs w:val="22"/>
                <w:lang w:val="lt-LT"/>
              </w:rPr>
              <w:t xml:space="preserve">Vėliau (didžiausiais aktyvumas plazmoje) </w:t>
            </w:r>
            <w:r>
              <w:rPr>
                <w:szCs w:val="22"/>
                <w:lang w:val="lt-LT"/>
              </w:rPr>
              <w:t>–</w:t>
            </w:r>
            <w:r w:rsidRPr="001C0BA7">
              <w:rPr>
                <w:szCs w:val="22"/>
                <w:lang w:val="lt-LT"/>
              </w:rPr>
              <w:t xml:space="preserve"> </w:t>
            </w:r>
          </w:p>
          <w:p w:rsidR="00492E4B" w:rsidRPr="001C0BA7" w:rsidRDefault="00492E4B" w:rsidP="00CA2495">
            <w:pPr>
              <w:spacing w:line="240" w:lineRule="auto"/>
              <w:rPr>
                <w:szCs w:val="22"/>
                <w:lang w:val="lt-LT"/>
              </w:rPr>
            </w:pPr>
            <w:r w:rsidRPr="001C0BA7">
              <w:rPr>
                <w:szCs w:val="22"/>
                <w:lang w:val="lt-LT"/>
              </w:rPr>
              <w:t>0,25 – 0,45</w:t>
            </w:r>
          </w:p>
        </w:tc>
        <w:tc>
          <w:tcPr>
            <w:tcW w:w="3711" w:type="dxa"/>
            <w:tcBorders>
              <w:top w:val="single" w:sz="4" w:space="0" w:color="auto"/>
              <w:left w:val="single" w:sz="4" w:space="0" w:color="auto"/>
              <w:bottom w:val="single" w:sz="4" w:space="0" w:color="auto"/>
              <w:right w:val="single" w:sz="4" w:space="0" w:color="auto"/>
            </w:tcBorders>
            <w:hideMark/>
          </w:tcPr>
          <w:p w:rsidR="00492E4B" w:rsidRPr="001C0BA7" w:rsidRDefault="00492E4B" w:rsidP="00CA2495">
            <w:pPr>
              <w:pStyle w:val="Dokumentoinaostekstas"/>
              <w:numPr>
                <w:ilvl w:val="12"/>
                <w:numId w:val="0"/>
              </w:numPr>
              <w:rPr>
                <w:szCs w:val="22"/>
                <w:lang w:val="lt-LT"/>
              </w:rPr>
            </w:pPr>
            <w:r w:rsidRPr="001C0BA7">
              <w:rPr>
                <w:szCs w:val="22"/>
                <w:lang w:val="lt-LT"/>
              </w:rPr>
              <w:t>Nuo 8 iki 10 dienų arba kol žaizda visiškai užgis*</w:t>
            </w:r>
          </w:p>
        </w:tc>
      </w:tr>
    </w:tbl>
    <w:p w:rsidR="00492E4B" w:rsidRPr="001C0BA7" w:rsidRDefault="00492E4B" w:rsidP="00492E4B">
      <w:pPr>
        <w:spacing w:line="240" w:lineRule="auto"/>
        <w:rPr>
          <w:szCs w:val="22"/>
          <w:lang w:val="lt-LT"/>
        </w:rPr>
      </w:pPr>
    </w:p>
    <w:p w:rsidR="00492E4B" w:rsidRPr="001C0BA7" w:rsidRDefault="00492E4B" w:rsidP="00492E4B">
      <w:pPr>
        <w:spacing w:line="240" w:lineRule="auto"/>
        <w:rPr>
          <w:szCs w:val="22"/>
          <w:lang w:val="lt-LT"/>
        </w:rPr>
      </w:pPr>
      <w:r w:rsidRPr="001C0BA7">
        <w:rPr>
          <w:szCs w:val="22"/>
          <w:lang w:val="lt-LT"/>
        </w:rPr>
        <w:t>*1 TV/</w:t>
      </w:r>
      <w:r w:rsidRPr="001C0BA7">
        <w:rPr>
          <w:szCs w:val="22"/>
          <w:u w:val="single"/>
          <w:lang w:val="lt-LT"/>
        </w:rPr>
        <w:t>ml</w:t>
      </w:r>
      <w:r w:rsidRPr="001C0BA7">
        <w:rPr>
          <w:szCs w:val="22"/>
          <w:lang w:val="lt-LT"/>
        </w:rPr>
        <w:t xml:space="preserve"> = 100 TV/</w:t>
      </w:r>
      <w:r w:rsidRPr="001C0BA7">
        <w:rPr>
          <w:szCs w:val="22"/>
          <w:u w:val="single"/>
          <w:lang w:val="lt-LT"/>
        </w:rPr>
        <w:t>dl</w:t>
      </w:r>
      <w:r w:rsidRPr="001C0BA7">
        <w:rPr>
          <w:szCs w:val="22"/>
          <w:lang w:val="lt-LT"/>
        </w:rPr>
        <w:t xml:space="preserve"> = 100% normalios koncentracijos plazmoje. VII faktoriaus aktyvumas plazmoje išreiškiamas arba procentais (lyginant su aktyvumu normalioje plazmoje), arba tarptautiniais vienetais (lyginant su tarptautiniu VII faktoriaus standartu plazmoje). </w:t>
      </w:r>
    </w:p>
    <w:p w:rsidR="00492E4B" w:rsidRPr="001C0BA7" w:rsidRDefault="00492E4B" w:rsidP="00492E4B">
      <w:pPr>
        <w:spacing w:line="240" w:lineRule="auto"/>
        <w:rPr>
          <w:szCs w:val="22"/>
          <w:lang w:val="lt-LT"/>
        </w:rPr>
      </w:pPr>
    </w:p>
    <w:p w:rsidR="00492E4B" w:rsidRPr="001C0BA7" w:rsidRDefault="00492E4B" w:rsidP="00492E4B">
      <w:pPr>
        <w:spacing w:line="240" w:lineRule="auto"/>
        <w:rPr>
          <w:szCs w:val="22"/>
          <w:lang w:val="lt-LT"/>
        </w:rPr>
      </w:pPr>
      <w:r w:rsidRPr="001C0BA7">
        <w:rPr>
          <w:szCs w:val="22"/>
          <w:lang w:val="lt-LT"/>
        </w:rPr>
        <w:t>**Dozė skiriama remiantis individualaus atvejo klinikiniu įvertinimu. Po to, kai pasiekiama reikiama hemostazė, iki gydymo pabaigos turėtų pakakti mažesnės dozės.</w:t>
      </w:r>
    </w:p>
    <w:p w:rsidR="00492E4B" w:rsidRPr="001C0BA7" w:rsidRDefault="00492E4B" w:rsidP="00492E4B">
      <w:pPr>
        <w:spacing w:line="240" w:lineRule="auto"/>
        <w:rPr>
          <w:szCs w:val="22"/>
          <w:lang w:val="lt-LT"/>
        </w:rPr>
      </w:pPr>
    </w:p>
    <w:p w:rsidR="00492E4B" w:rsidRPr="001C0BA7" w:rsidRDefault="00492E4B" w:rsidP="00492E4B">
      <w:pPr>
        <w:spacing w:line="240" w:lineRule="auto"/>
        <w:rPr>
          <w:szCs w:val="22"/>
          <w:lang w:val="lt-LT"/>
        </w:rPr>
      </w:pPr>
      <w:r w:rsidRPr="001C0BA7">
        <w:rPr>
          <w:szCs w:val="22"/>
          <w:lang w:val="lt-LT"/>
        </w:rPr>
        <w:t>Intervalai tarp dozių turi būti skiriami atsižvelgiant į tai, kad VII faktoriaus pusinės eliminacijos laikotarpis apytikriai sudaro 3-5 valandas.</w:t>
      </w:r>
    </w:p>
    <w:p w:rsidR="00492E4B" w:rsidRPr="001C0BA7" w:rsidRDefault="00492E4B" w:rsidP="00492E4B">
      <w:pPr>
        <w:spacing w:line="240" w:lineRule="auto"/>
        <w:rPr>
          <w:szCs w:val="22"/>
          <w:lang w:val="lt-LT"/>
        </w:rPr>
      </w:pPr>
    </w:p>
    <w:p w:rsidR="00492E4B" w:rsidRPr="001C0BA7" w:rsidRDefault="00492E4B" w:rsidP="00492E4B">
      <w:pPr>
        <w:spacing w:line="240" w:lineRule="auto"/>
        <w:rPr>
          <w:szCs w:val="22"/>
          <w:lang w:val="lt-LT"/>
        </w:rPr>
      </w:pPr>
      <w:r w:rsidRPr="001C0BA7">
        <w:rPr>
          <w:szCs w:val="22"/>
          <w:lang w:val="lt-LT"/>
        </w:rPr>
        <w:t xml:space="preserve">Tais atvejais, kai reikia palaikyti reikiamą VII faktoriaus koncentraciją ilgą laiko tarpą, </w:t>
      </w:r>
      <w:r>
        <w:rPr>
          <w:szCs w:val="22"/>
          <w:lang w:val="lt-LT"/>
        </w:rPr>
        <w:t>vais</w:t>
      </w:r>
      <w:r w:rsidRPr="001C0BA7">
        <w:rPr>
          <w:szCs w:val="22"/>
          <w:lang w:val="lt-LT"/>
        </w:rPr>
        <w:t>to dozę reikia skirti 8-12 valandų kas valandą.</w:t>
      </w:r>
    </w:p>
    <w:p w:rsidR="00492E4B" w:rsidRPr="001C0BA7" w:rsidRDefault="00492E4B" w:rsidP="00492E4B">
      <w:pPr>
        <w:spacing w:line="240" w:lineRule="auto"/>
        <w:rPr>
          <w:b/>
          <w:szCs w:val="22"/>
          <w:lang w:val="lt-LT"/>
        </w:rPr>
      </w:pPr>
    </w:p>
    <w:p w:rsidR="00492E4B" w:rsidRPr="001C0BA7" w:rsidRDefault="00492E4B" w:rsidP="00492E4B">
      <w:pPr>
        <w:spacing w:line="240" w:lineRule="auto"/>
        <w:ind w:left="567" w:hanging="567"/>
        <w:rPr>
          <w:b/>
          <w:szCs w:val="22"/>
          <w:lang w:val="lt-LT"/>
        </w:rPr>
      </w:pPr>
      <w:r w:rsidRPr="001C0BA7">
        <w:rPr>
          <w:b/>
          <w:szCs w:val="22"/>
          <w:lang w:val="lt-LT"/>
        </w:rPr>
        <w:t>Vartojimo metodas</w:t>
      </w:r>
    </w:p>
    <w:p w:rsidR="00492E4B" w:rsidRPr="001C0BA7" w:rsidRDefault="00492E4B" w:rsidP="00492E4B">
      <w:pPr>
        <w:spacing w:line="240" w:lineRule="auto"/>
        <w:ind w:left="567" w:hanging="567"/>
        <w:rPr>
          <w:b/>
          <w:szCs w:val="22"/>
          <w:lang w:val="lt-LT"/>
        </w:rPr>
      </w:pPr>
    </w:p>
    <w:p w:rsidR="00492E4B" w:rsidRPr="001C0BA7" w:rsidRDefault="00492E4B" w:rsidP="00492E4B">
      <w:pPr>
        <w:spacing w:line="240" w:lineRule="auto"/>
        <w:rPr>
          <w:szCs w:val="22"/>
          <w:lang w:val="lt-LT"/>
        </w:rPr>
      </w:pPr>
      <w:r w:rsidRPr="001C0BA7">
        <w:rPr>
          <w:szCs w:val="22"/>
          <w:lang w:val="lt-LT"/>
        </w:rPr>
        <w:t xml:space="preserve">FACTOR VII </w:t>
      </w:r>
      <w:proofErr w:type="spellStart"/>
      <w:r w:rsidRPr="001C0BA7">
        <w:rPr>
          <w:szCs w:val="22"/>
          <w:lang w:val="lt-LT"/>
        </w:rPr>
        <w:t>Baxalta</w:t>
      </w:r>
      <w:proofErr w:type="spellEnd"/>
      <w:r w:rsidRPr="001C0BA7">
        <w:rPr>
          <w:szCs w:val="22"/>
          <w:lang w:val="lt-LT"/>
        </w:rPr>
        <w:t xml:space="preserve"> Jums bus suleistas į veną prieš tai miltelius ištirpinus steriliame injekciniame vandenyje. Primygtinai rekomenduojama kiekvieną kartą, kai Jums suleidžiama FACTOR VII </w:t>
      </w:r>
      <w:proofErr w:type="spellStart"/>
      <w:r w:rsidRPr="001C0BA7">
        <w:rPr>
          <w:szCs w:val="22"/>
          <w:lang w:val="lt-LT"/>
        </w:rPr>
        <w:t>Baxalta</w:t>
      </w:r>
      <w:proofErr w:type="spellEnd"/>
      <w:r w:rsidRPr="001C0BA7">
        <w:rPr>
          <w:szCs w:val="22"/>
          <w:lang w:val="lt-LT"/>
        </w:rPr>
        <w:t xml:space="preserve"> dozė, užrašyti vaisto pavadinimą ir serijos numerį, kad esant reikalui galima būtų sužinoti, kokios serijos vaistas buvo vartotas.</w:t>
      </w:r>
    </w:p>
    <w:p w:rsidR="00492E4B" w:rsidRPr="001C0BA7" w:rsidRDefault="00492E4B" w:rsidP="00492E4B">
      <w:pPr>
        <w:spacing w:line="240" w:lineRule="auto"/>
        <w:rPr>
          <w:szCs w:val="22"/>
          <w:lang w:val="lt-LT"/>
        </w:rPr>
      </w:pPr>
    </w:p>
    <w:p w:rsidR="00492E4B" w:rsidRPr="001C0BA7" w:rsidRDefault="00492E4B" w:rsidP="00492E4B">
      <w:pPr>
        <w:spacing w:line="240" w:lineRule="auto"/>
        <w:rPr>
          <w:szCs w:val="22"/>
          <w:lang w:val="lt-LT"/>
        </w:rPr>
      </w:pPr>
      <w:r w:rsidRPr="001C0BA7">
        <w:rPr>
          <w:szCs w:val="22"/>
          <w:lang w:val="lt-LT"/>
        </w:rPr>
        <w:t xml:space="preserve">Ištirpinkite FACTOR VII </w:t>
      </w:r>
      <w:proofErr w:type="spellStart"/>
      <w:r w:rsidRPr="001C0BA7">
        <w:rPr>
          <w:szCs w:val="22"/>
          <w:lang w:val="lt-LT"/>
        </w:rPr>
        <w:t>Baxalta</w:t>
      </w:r>
      <w:proofErr w:type="spellEnd"/>
      <w:r w:rsidRPr="001C0BA7">
        <w:rPr>
          <w:szCs w:val="22"/>
          <w:lang w:val="lt-LT"/>
        </w:rPr>
        <w:t xml:space="preserve"> miltelius pakuotėje esančiame tirpiklyje (steriliame injekciniame vandenyje), naudodami pakuotėje pridėtas priemones. Jeigu Jums bus leidžiami kiti vaist</w:t>
      </w:r>
      <w:r>
        <w:rPr>
          <w:szCs w:val="22"/>
          <w:lang w:val="lt-LT"/>
        </w:rPr>
        <w:t xml:space="preserve">ai </w:t>
      </w:r>
      <w:r w:rsidRPr="001C0BA7">
        <w:rPr>
          <w:szCs w:val="22"/>
          <w:lang w:val="lt-LT"/>
        </w:rPr>
        <w:t xml:space="preserve">per tą patį venos kateterį, jį </w:t>
      </w:r>
      <w:r w:rsidRPr="001C0BA7">
        <w:rPr>
          <w:b/>
          <w:szCs w:val="22"/>
          <w:lang w:val="lt-LT"/>
        </w:rPr>
        <w:t>būtina</w:t>
      </w:r>
      <w:r w:rsidRPr="001C0BA7">
        <w:rPr>
          <w:szCs w:val="22"/>
          <w:lang w:val="lt-LT"/>
        </w:rPr>
        <w:t xml:space="preserve"> praplauti tam tinkamu, pavyzdžiui, fiziologiniu, tirpalu </w:t>
      </w:r>
      <w:r w:rsidRPr="001C0BA7">
        <w:rPr>
          <w:b/>
          <w:szCs w:val="22"/>
          <w:lang w:val="lt-LT"/>
        </w:rPr>
        <w:t xml:space="preserve">prieš </w:t>
      </w:r>
      <w:r w:rsidRPr="001C0BA7">
        <w:rPr>
          <w:szCs w:val="22"/>
          <w:lang w:val="lt-LT"/>
        </w:rPr>
        <w:t xml:space="preserve">suleidžiant FACTOR VII </w:t>
      </w:r>
      <w:proofErr w:type="spellStart"/>
      <w:r w:rsidRPr="001C0BA7">
        <w:rPr>
          <w:szCs w:val="22"/>
          <w:lang w:val="lt-LT"/>
        </w:rPr>
        <w:t>Baxalta</w:t>
      </w:r>
      <w:proofErr w:type="spellEnd"/>
      <w:r w:rsidRPr="001C0BA7">
        <w:rPr>
          <w:szCs w:val="22"/>
          <w:lang w:val="lt-LT"/>
        </w:rPr>
        <w:t xml:space="preserve"> </w:t>
      </w:r>
      <w:r w:rsidRPr="001C0BA7">
        <w:rPr>
          <w:b/>
          <w:szCs w:val="22"/>
          <w:lang w:val="lt-LT"/>
        </w:rPr>
        <w:t>ir po</w:t>
      </w:r>
      <w:r w:rsidRPr="001C0BA7">
        <w:rPr>
          <w:szCs w:val="22"/>
          <w:lang w:val="lt-LT"/>
        </w:rPr>
        <w:t xml:space="preserve"> suleidimo. </w:t>
      </w:r>
    </w:p>
    <w:p w:rsidR="00492E4B" w:rsidRPr="001C0BA7" w:rsidRDefault="00492E4B" w:rsidP="00492E4B">
      <w:pPr>
        <w:spacing w:line="240" w:lineRule="auto"/>
        <w:rPr>
          <w:szCs w:val="22"/>
          <w:lang w:val="lt-LT"/>
        </w:rPr>
      </w:pPr>
      <w:r w:rsidRPr="001C0BA7">
        <w:rPr>
          <w:szCs w:val="22"/>
          <w:lang w:val="lt-LT"/>
        </w:rPr>
        <w:t>Paruoštas tirpalas turi būti skaidrus arba šiek tiek opalinis. Jei tirpalas yra drumstas arba jame matomos dalelės, jį reikia išmesti.</w:t>
      </w:r>
    </w:p>
    <w:p w:rsidR="00492E4B" w:rsidRPr="001C0BA7" w:rsidRDefault="00492E4B" w:rsidP="00492E4B">
      <w:pPr>
        <w:spacing w:line="240" w:lineRule="auto"/>
        <w:rPr>
          <w:szCs w:val="22"/>
          <w:lang w:val="lt-LT"/>
        </w:rPr>
      </w:pPr>
    </w:p>
    <w:p w:rsidR="00492E4B" w:rsidRPr="001C0BA7" w:rsidRDefault="00492E4B" w:rsidP="00492E4B">
      <w:pPr>
        <w:spacing w:line="240" w:lineRule="auto"/>
        <w:rPr>
          <w:szCs w:val="22"/>
          <w:lang w:val="lt-LT"/>
        </w:rPr>
      </w:pPr>
      <w:r w:rsidRPr="001C0BA7">
        <w:rPr>
          <w:szCs w:val="22"/>
          <w:lang w:val="lt-LT"/>
        </w:rPr>
        <w:t>Paruoštas tirpalas turi būti suleistas į veną nedelsiant.</w:t>
      </w:r>
    </w:p>
    <w:p w:rsidR="00492E4B" w:rsidRPr="001C0BA7" w:rsidRDefault="00492E4B" w:rsidP="00492E4B">
      <w:pPr>
        <w:spacing w:line="240" w:lineRule="auto"/>
        <w:rPr>
          <w:b/>
          <w:szCs w:val="22"/>
          <w:lang w:val="lt-LT"/>
        </w:rPr>
      </w:pPr>
    </w:p>
    <w:p w:rsidR="00492E4B" w:rsidRPr="001C0BA7" w:rsidRDefault="00492E4B" w:rsidP="00492E4B">
      <w:pPr>
        <w:pStyle w:val="Dokumentoinaostekstas"/>
        <w:keepNext/>
        <w:rPr>
          <w:b/>
          <w:szCs w:val="22"/>
          <w:lang w:val="lt-LT"/>
        </w:rPr>
      </w:pPr>
      <w:r w:rsidRPr="001C0BA7">
        <w:rPr>
          <w:b/>
          <w:szCs w:val="22"/>
          <w:lang w:val="lt-LT"/>
        </w:rPr>
        <w:t>Išsami tirpalo paruošimo instrukcija</w:t>
      </w:r>
    </w:p>
    <w:p w:rsidR="00492E4B" w:rsidRPr="001C0BA7" w:rsidRDefault="00492E4B" w:rsidP="00492E4B">
      <w:pPr>
        <w:pStyle w:val="Dokumentoinaostekstas"/>
        <w:keepNext/>
        <w:rPr>
          <w:szCs w:val="22"/>
          <w:lang w:val="lt-LT" w:eastAsia="zh-CN"/>
        </w:rPr>
      </w:pPr>
    </w:p>
    <w:p w:rsidR="00492E4B" w:rsidRPr="001C0BA7" w:rsidRDefault="00492E4B" w:rsidP="00492E4B">
      <w:pPr>
        <w:keepNext/>
        <w:numPr>
          <w:ilvl w:val="0"/>
          <w:numId w:val="2"/>
        </w:numPr>
        <w:tabs>
          <w:tab w:val="num" w:pos="540"/>
        </w:tabs>
        <w:spacing w:line="240" w:lineRule="auto"/>
        <w:ind w:left="540" w:hanging="540"/>
        <w:rPr>
          <w:szCs w:val="22"/>
          <w:lang w:val="lt-LT"/>
        </w:rPr>
      </w:pPr>
      <w:r w:rsidRPr="001C0BA7">
        <w:rPr>
          <w:szCs w:val="22"/>
          <w:lang w:val="lt-LT"/>
        </w:rPr>
        <w:t>Prieš tirpinimą pašildykite neatidarytą tirpiklio flakoną iki kambario temperatūros (ne aukštesnės kaip +37 </w:t>
      </w:r>
      <w:proofErr w:type="spellStart"/>
      <w:r w:rsidRPr="001C0BA7">
        <w:rPr>
          <w:szCs w:val="22"/>
          <w:vertAlign w:val="superscript"/>
          <w:lang w:val="lt-LT"/>
        </w:rPr>
        <w:t>o</w:t>
      </w:r>
      <w:r w:rsidRPr="001C0BA7">
        <w:rPr>
          <w:szCs w:val="22"/>
          <w:lang w:val="lt-LT"/>
        </w:rPr>
        <w:t>C</w:t>
      </w:r>
      <w:proofErr w:type="spellEnd"/>
      <w:r w:rsidRPr="001C0BA7">
        <w:rPr>
          <w:szCs w:val="22"/>
          <w:lang w:val="lt-LT"/>
        </w:rPr>
        <w:t xml:space="preserve">), sukiodami flakoną tarp delnų. </w:t>
      </w:r>
    </w:p>
    <w:p w:rsidR="00492E4B" w:rsidRPr="001C0BA7" w:rsidRDefault="00492E4B" w:rsidP="00492E4B">
      <w:pPr>
        <w:numPr>
          <w:ilvl w:val="0"/>
          <w:numId w:val="2"/>
        </w:numPr>
        <w:tabs>
          <w:tab w:val="num" w:pos="540"/>
        </w:tabs>
        <w:spacing w:line="240" w:lineRule="auto"/>
        <w:ind w:left="540" w:hanging="540"/>
        <w:rPr>
          <w:szCs w:val="22"/>
          <w:lang w:val="lt-LT"/>
        </w:rPr>
      </w:pPr>
      <w:r w:rsidRPr="001C0BA7">
        <w:rPr>
          <w:szCs w:val="22"/>
          <w:lang w:val="lt-LT"/>
        </w:rPr>
        <w:t>Nuo miltelių ir tirpiklio flakonų nuimkite apsauginius diskus (A pav.) ir dezinfekuokite abiejų flakonų guminius kamščius.</w:t>
      </w:r>
    </w:p>
    <w:p w:rsidR="00492E4B" w:rsidRPr="001C0BA7" w:rsidRDefault="00492E4B" w:rsidP="00492E4B">
      <w:pPr>
        <w:numPr>
          <w:ilvl w:val="0"/>
          <w:numId w:val="2"/>
        </w:numPr>
        <w:tabs>
          <w:tab w:val="num" w:pos="540"/>
        </w:tabs>
        <w:spacing w:line="240" w:lineRule="auto"/>
        <w:ind w:left="540" w:hanging="540"/>
        <w:rPr>
          <w:szCs w:val="22"/>
          <w:lang w:val="lt-LT"/>
        </w:rPr>
      </w:pPr>
      <w:r w:rsidRPr="001C0BA7">
        <w:rPr>
          <w:szCs w:val="22"/>
          <w:lang w:val="lt-LT"/>
        </w:rPr>
        <w:t>Pasukant ir patraukiant nuimkite apsauginį dangtelį nuo vieno perkėlimo adatos galo (B pav.) ir juo pradurkite tirpiklio flakono guminį kamštį (C pav.).</w:t>
      </w:r>
    </w:p>
    <w:p w:rsidR="00492E4B" w:rsidRPr="001C0BA7" w:rsidRDefault="00492E4B" w:rsidP="00492E4B">
      <w:pPr>
        <w:numPr>
          <w:ilvl w:val="0"/>
          <w:numId w:val="2"/>
        </w:numPr>
        <w:tabs>
          <w:tab w:val="num" w:pos="540"/>
        </w:tabs>
        <w:spacing w:line="240" w:lineRule="auto"/>
        <w:ind w:left="540" w:hanging="540"/>
        <w:rPr>
          <w:szCs w:val="22"/>
          <w:lang w:val="lt-LT"/>
        </w:rPr>
      </w:pPr>
      <w:r w:rsidRPr="001C0BA7">
        <w:rPr>
          <w:szCs w:val="22"/>
          <w:lang w:val="lt-LT"/>
        </w:rPr>
        <w:t>Nuimkite apsauginį dangtelį nuo kito perkėlimo adatos galo, stengdamiesi nepaliesti atviro galo.</w:t>
      </w:r>
    </w:p>
    <w:p w:rsidR="00492E4B" w:rsidRPr="001C0BA7" w:rsidRDefault="00492E4B" w:rsidP="00492E4B">
      <w:pPr>
        <w:numPr>
          <w:ilvl w:val="0"/>
          <w:numId w:val="2"/>
        </w:numPr>
        <w:tabs>
          <w:tab w:val="num" w:pos="540"/>
        </w:tabs>
        <w:spacing w:line="240" w:lineRule="auto"/>
        <w:ind w:left="540" w:hanging="540"/>
        <w:rPr>
          <w:szCs w:val="22"/>
          <w:lang w:val="lt-LT"/>
        </w:rPr>
      </w:pPr>
      <w:r w:rsidRPr="001C0BA7">
        <w:rPr>
          <w:szCs w:val="22"/>
          <w:lang w:val="lt-LT"/>
        </w:rPr>
        <w:t>Apverskite tirpiklio flakoną virš miltelių flakono ir laisvą perkėlimo adatos galą įsmeikite į guminį miltelių flakono kamštį maždaug iki pusės (D pav.). Tirpiklis dėl vakuumo bus įsiurbtas į miltelių flakoną.</w:t>
      </w:r>
    </w:p>
    <w:p w:rsidR="00492E4B" w:rsidRPr="001C0BA7" w:rsidRDefault="00492E4B" w:rsidP="00492E4B">
      <w:pPr>
        <w:numPr>
          <w:ilvl w:val="0"/>
          <w:numId w:val="2"/>
        </w:numPr>
        <w:tabs>
          <w:tab w:val="num" w:pos="540"/>
        </w:tabs>
        <w:spacing w:line="240" w:lineRule="auto"/>
        <w:ind w:left="540" w:hanging="540"/>
        <w:rPr>
          <w:szCs w:val="22"/>
          <w:lang w:val="lt-LT"/>
        </w:rPr>
      </w:pPr>
      <w:r w:rsidRPr="001C0BA7">
        <w:rPr>
          <w:szCs w:val="22"/>
          <w:lang w:val="lt-LT"/>
        </w:rPr>
        <w:t>Flakonus atskirkite ištraukdami adatą iš miltelių flakono (E pav.). Švelniai judinkite arba sukite flakoną, kad milteliai greičiau ištirptų.</w:t>
      </w:r>
    </w:p>
    <w:p w:rsidR="00492E4B" w:rsidRPr="001C0BA7" w:rsidRDefault="00492E4B" w:rsidP="00492E4B">
      <w:pPr>
        <w:numPr>
          <w:ilvl w:val="0"/>
          <w:numId w:val="2"/>
        </w:numPr>
        <w:tabs>
          <w:tab w:val="num" w:pos="540"/>
        </w:tabs>
        <w:spacing w:line="240" w:lineRule="auto"/>
        <w:ind w:left="540" w:hanging="540"/>
        <w:rPr>
          <w:szCs w:val="22"/>
          <w:lang w:val="lt-LT"/>
        </w:rPr>
      </w:pPr>
      <w:r w:rsidRPr="001C0BA7">
        <w:rPr>
          <w:szCs w:val="22"/>
          <w:lang w:val="lt-LT"/>
        </w:rPr>
        <w:lastRenderedPageBreak/>
        <w:t>Milteliams visiškai ištirpus, įsmeikite pridedamą aeracijos adatą (F pav.), kad nusėstų susidariusios putos. Po to aeracijos adatą ištraukite.</w:t>
      </w:r>
    </w:p>
    <w:p w:rsidR="00492E4B" w:rsidRPr="001C0BA7" w:rsidRDefault="00492E4B" w:rsidP="00492E4B">
      <w:pPr>
        <w:spacing w:line="240" w:lineRule="auto"/>
        <w:rPr>
          <w:szCs w:val="22"/>
          <w:lang w:val="lt-LT"/>
        </w:rPr>
      </w:pPr>
    </w:p>
    <w:p w:rsidR="00492E4B" w:rsidRPr="001C0BA7" w:rsidRDefault="00492E4B" w:rsidP="00492E4B">
      <w:pPr>
        <w:spacing w:line="240" w:lineRule="auto"/>
        <w:rPr>
          <w:szCs w:val="22"/>
          <w:u w:val="single"/>
          <w:lang w:val="lt-LT"/>
        </w:rPr>
      </w:pPr>
      <w:r w:rsidRPr="001C0BA7">
        <w:rPr>
          <w:szCs w:val="22"/>
          <w:u w:val="single"/>
          <w:lang w:val="lt-LT"/>
        </w:rPr>
        <w:t>Injekcija ar infuzija</w:t>
      </w:r>
    </w:p>
    <w:p w:rsidR="00492E4B" w:rsidRPr="001C0BA7" w:rsidRDefault="00492E4B" w:rsidP="00492E4B">
      <w:pPr>
        <w:numPr>
          <w:ilvl w:val="0"/>
          <w:numId w:val="3"/>
        </w:numPr>
        <w:tabs>
          <w:tab w:val="num" w:pos="540"/>
        </w:tabs>
        <w:spacing w:line="240" w:lineRule="auto"/>
        <w:ind w:left="540" w:hanging="540"/>
        <w:rPr>
          <w:szCs w:val="22"/>
          <w:lang w:val="lt-LT"/>
        </w:rPr>
      </w:pPr>
      <w:r w:rsidRPr="001C0BA7">
        <w:rPr>
          <w:szCs w:val="22"/>
          <w:lang w:val="lt-LT"/>
        </w:rPr>
        <w:t>Pasukdami ir patraukdami nuimkite apsauginį dangtelį nuo pridedamos filtravimo adatos ir uždėkite adatą ant sterilaus injekcinio švirkšto. Įtraukite tirpalą į švirkštą (G pav.).</w:t>
      </w:r>
    </w:p>
    <w:p w:rsidR="00492E4B" w:rsidRPr="001C0BA7" w:rsidRDefault="00492E4B" w:rsidP="00492E4B">
      <w:pPr>
        <w:numPr>
          <w:ilvl w:val="0"/>
          <w:numId w:val="3"/>
        </w:numPr>
        <w:tabs>
          <w:tab w:val="num" w:pos="540"/>
        </w:tabs>
        <w:spacing w:line="240" w:lineRule="auto"/>
        <w:ind w:left="540" w:hanging="540"/>
        <w:rPr>
          <w:szCs w:val="22"/>
          <w:lang w:val="lt-LT"/>
        </w:rPr>
      </w:pPr>
      <w:r w:rsidRPr="001C0BA7">
        <w:rPr>
          <w:szCs w:val="22"/>
          <w:lang w:val="lt-LT"/>
        </w:rPr>
        <w:t>Nuimkite filtravimo adatą nuo švirkšto ir naudodami pridedamą infuzijos rinkinį su sparneliais (arba pridedamą injekcinę adatą) lėtai suleiskite tirpalą į veną (maksimalus injekcijos greitis - 2 ml/min).</w:t>
      </w:r>
    </w:p>
    <w:p w:rsidR="00492E4B" w:rsidRPr="001C0BA7" w:rsidRDefault="00492E4B" w:rsidP="00492E4B">
      <w:pPr>
        <w:numPr>
          <w:ilvl w:val="0"/>
          <w:numId w:val="3"/>
        </w:numPr>
        <w:tabs>
          <w:tab w:val="num" w:pos="540"/>
        </w:tabs>
        <w:spacing w:line="240" w:lineRule="auto"/>
        <w:ind w:left="540" w:hanging="540"/>
        <w:rPr>
          <w:szCs w:val="22"/>
          <w:lang w:val="lt-LT"/>
        </w:rPr>
      </w:pPr>
      <w:r w:rsidRPr="001C0BA7">
        <w:rPr>
          <w:szCs w:val="22"/>
          <w:lang w:val="lt-LT"/>
        </w:rPr>
        <w:t xml:space="preserve">Jei </w:t>
      </w:r>
      <w:r>
        <w:rPr>
          <w:szCs w:val="22"/>
          <w:lang w:val="lt-LT"/>
        </w:rPr>
        <w:t>vais</w:t>
      </w:r>
      <w:r w:rsidRPr="001C0BA7">
        <w:rPr>
          <w:szCs w:val="22"/>
          <w:lang w:val="lt-LT"/>
        </w:rPr>
        <w:t xml:space="preserve">tas suleidžiamas namuose, užtikrinkite, kad naudotos adatos ir švirkštai būtų sudėti į rinkinio dėžutę ir grąžinti į vietinį </w:t>
      </w:r>
      <w:proofErr w:type="spellStart"/>
      <w:r w:rsidRPr="001C0BA7">
        <w:rPr>
          <w:szCs w:val="22"/>
          <w:lang w:val="lt-LT"/>
        </w:rPr>
        <w:t>hemofilijos</w:t>
      </w:r>
      <w:proofErr w:type="spellEnd"/>
      <w:r w:rsidRPr="001C0BA7">
        <w:rPr>
          <w:szCs w:val="22"/>
          <w:lang w:val="lt-LT"/>
        </w:rPr>
        <w:t xml:space="preserve"> centrą. </w:t>
      </w:r>
    </w:p>
    <w:p w:rsidR="00492E4B" w:rsidRPr="001C0BA7" w:rsidRDefault="00492E4B" w:rsidP="00492E4B">
      <w:pPr>
        <w:spacing w:line="240" w:lineRule="auto"/>
        <w:rPr>
          <w:szCs w:val="22"/>
          <w:lang w:val="lt-LT"/>
        </w:rPr>
      </w:pPr>
    </w:p>
    <w:p w:rsidR="00492E4B" w:rsidRPr="001C0BA7" w:rsidRDefault="00492E4B" w:rsidP="00492E4B">
      <w:pPr>
        <w:spacing w:line="240" w:lineRule="auto"/>
        <w:rPr>
          <w:szCs w:val="22"/>
          <w:lang w:val="lt-LT"/>
        </w:rPr>
      </w:pPr>
      <w:r w:rsidRPr="001C0BA7">
        <w:rPr>
          <w:szCs w:val="22"/>
          <w:lang w:val="lt-LT"/>
        </w:rPr>
        <w:t xml:space="preserve">Nesuvartotas </w:t>
      </w:r>
      <w:r>
        <w:rPr>
          <w:szCs w:val="22"/>
          <w:lang w:val="lt-LT"/>
        </w:rPr>
        <w:t>vais</w:t>
      </w:r>
      <w:r w:rsidRPr="001C0BA7">
        <w:rPr>
          <w:szCs w:val="22"/>
          <w:lang w:val="lt-LT"/>
        </w:rPr>
        <w:t>tas, tušti flakonai ir panaudotos adatos turi būti tinkamai išmesti.</w:t>
      </w:r>
    </w:p>
    <w:p w:rsidR="00492E4B" w:rsidRPr="001C0BA7" w:rsidRDefault="00492E4B" w:rsidP="00492E4B">
      <w:pPr>
        <w:spacing w:line="240" w:lineRule="auto"/>
        <w:rPr>
          <w:szCs w:val="22"/>
          <w:lang w:val="lt-LT"/>
        </w:rPr>
      </w:pPr>
    </w:p>
    <w:p w:rsidR="00492E4B" w:rsidRPr="001C0BA7" w:rsidRDefault="00492E4B" w:rsidP="00492E4B">
      <w:pPr>
        <w:spacing w:line="240" w:lineRule="auto"/>
        <w:rPr>
          <w:szCs w:val="22"/>
          <w:lang w:val="lt-LT"/>
        </w:rPr>
      </w:pPr>
      <w:r w:rsidRPr="001C0BA7">
        <w:rPr>
          <w:noProof/>
          <w:lang w:val="lt-LT" w:eastAsia="lt-LT"/>
        </w:rPr>
        <mc:AlternateContent>
          <mc:Choice Requires="wpg">
            <w:drawing>
              <wp:anchor distT="0" distB="0" distL="114300" distR="114300" simplePos="0" relativeHeight="251659264" behindDoc="0" locked="0" layoutInCell="1" allowOverlap="1" wp14:anchorId="78F8F390" wp14:editId="01A4D693">
                <wp:simplePos x="0" y="0"/>
                <wp:positionH relativeFrom="column">
                  <wp:posOffset>800100</wp:posOffset>
                </wp:positionH>
                <wp:positionV relativeFrom="paragraph">
                  <wp:posOffset>260350</wp:posOffset>
                </wp:positionV>
                <wp:extent cx="2345055" cy="953135"/>
                <wp:effectExtent l="0" t="0" r="0" b="0"/>
                <wp:wrapNone/>
                <wp:docPr id="70"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5055" cy="953135"/>
                          <a:chOff x="2408" y="12137"/>
                          <a:chExt cx="5771" cy="2346"/>
                        </a:xfrm>
                      </wpg:grpSpPr>
                      <pic:pic xmlns:pic="http://schemas.openxmlformats.org/drawingml/2006/picture">
                        <pic:nvPicPr>
                          <pic:cNvPr id="71" name="Picture 2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408" y="12137"/>
                            <a:ext cx="5771" cy="2346"/>
                          </a:xfrm>
                          <a:prstGeom prst="rect">
                            <a:avLst/>
                          </a:prstGeom>
                          <a:noFill/>
                          <a:extLst>
                            <a:ext uri="{909E8E84-426E-40DD-AFC4-6F175D3DCCD1}">
                              <a14:hiddenFill xmlns:a14="http://schemas.microsoft.com/office/drawing/2010/main">
                                <a:solidFill>
                                  <a:srgbClr val="FFFFFF"/>
                                </a:solidFill>
                              </a14:hiddenFill>
                            </a:ext>
                          </a:extLst>
                        </pic:spPr>
                      </pic:pic>
                      <wps:wsp>
                        <wps:cNvPr id="72" name="Rectangle 29"/>
                        <wps:cNvSpPr>
                          <a:spLocks noChangeArrowheads="1"/>
                        </wps:cNvSpPr>
                        <wps:spPr bwMode="auto">
                          <a:xfrm>
                            <a:off x="2408" y="12137"/>
                            <a:ext cx="5771" cy="2346"/>
                          </a:xfrm>
                          <a:prstGeom prst="rect">
                            <a:avLst/>
                          </a:prstGeom>
                          <a:noFill/>
                          <a:ln w="0">
                            <a:solidFill>
                              <a:srgbClr val="FE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537F32" id="Group 27" o:spid="_x0000_s1026" style="position:absolute;margin-left:63pt;margin-top:20.5pt;width:184.65pt;height:75.05pt;z-index:251659264" coordorigin="2408,12137" coordsize="5771,234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2408;top:12137;width:5771;height:2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">
                  <v:imagedata r:id="rId6" o:title=""/>
                </v:shape>
                <v:rect id="Rectangle 29" o:spid="_x0000_s1028" style="position:absolute;left:2408;top:12137;width:5771;height:2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" filled="f" strokecolor="#feffff" strokeweight="0"/>
              </v:group>
            </w:pict>
          </mc:Fallback>
        </mc:AlternateContent>
      </w:r>
      <w:r w:rsidRPr="001C0BA7">
        <w:rPr>
          <w:noProof/>
          <w:lang w:val="lt-LT" w:eastAsia="lt-LT"/>
        </w:rPr>
        <mc:AlternateContent>
          <mc:Choice Requires="wpc">
            <w:drawing>
              <wp:anchor distT="0" distB="0" distL="114300" distR="114300" simplePos="0" relativeHeight="251660288" behindDoc="0" locked="0" layoutInCell="1" allowOverlap="1" wp14:anchorId="2BC8713D" wp14:editId="43ACEE9A">
                <wp:simplePos x="0" y="0"/>
                <wp:positionH relativeFrom="column">
                  <wp:posOffset>228600</wp:posOffset>
                </wp:positionH>
                <wp:positionV relativeFrom="paragraph">
                  <wp:posOffset>40005</wp:posOffset>
                </wp:positionV>
                <wp:extent cx="3486785" cy="1386840"/>
                <wp:effectExtent l="0" t="0" r="723265" b="765810"/>
                <wp:wrapNone/>
                <wp:docPr id="69" name="Canvas 3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9" name="Rectangle 32"/>
                        <wps:cNvSpPr>
                          <a:spLocks noChangeArrowheads="1"/>
                        </wps:cNvSpPr>
                        <wps:spPr bwMode="auto">
                          <a:xfrm>
                            <a:off x="426700" y="3200"/>
                            <a:ext cx="39400"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E4B" w:rsidRDefault="00492E4B" w:rsidP="00492E4B">
                              <w:r>
                                <w:rPr>
                                  <w:rFonts w:ascii="Arial" w:hAnsi="Arial" w:cs="Arial"/>
                                  <w:color w:val="000000"/>
                                  <w:szCs w:val="22"/>
                                </w:rPr>
                                <w:t xml:space="preserve"> </w:t>
                              </w:r>
                            </w:p>
                          </w:txbxContent>
                        </wps:txbx>
                        <wps:bodyPr rot="0" vert="horz" wrap="square" lIns="0" tIns="0" rIns="0" bIns="0" anchor="t" anchorCtr="0" upright="1">
                          <a:noAutofit/>
                        </wps:bodyPr>
                      </wps:wsp>
                      <wps:wsp>
                        <wps:cNvPr id="50" name="Rectangle 33"/>
                        <wps:cNvSpPr>
                          <a:spLocks noChangeArrowheads="1"/>
                        </wps:cNvSpPr>
                        <wps:spPr bwMode="auto">
                          <a:xfrm>
                            <a:off x="426700" y="166404"/>
                            <a:ext cx="35600"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E4B" w:rsidRDefault="00492E4B" w:rsidP="00492E4B">
                              <w:r>
                                <w:rPr>
                                  <w:color w:val="000000"/>
                                  <w:szCs w:val="22"/>
                                </w:rPr>
                                <w:t xml:space="preserve"> </w:t>
                              </w:r>
                            </w:p>
                          </w:txbxContent>
                        </wps:txbx>
                        <wps:bodyPr rot="0" vert="horz" wrap="square" lIns="0" tIns="0" rIns="0" bIns="0" anchor="t" anchorCtr="0" upright="1">
                          <a:noAutofit/>
                        </wps:bodyPr>
                      </wps:wsp>
                      <wps:wsp>
                        <wps:cNvPr id="51" name="Rectangle 34"/>
                        <wps:cNvSpPr>
                          <a:spLocks noChangeArrowheads="1"/>
                        </wps:cNvSpPr>
                        <wps:spPr bwMode="auto">
                          <a:xfrm>
                            <a:off x="4178300" y="1692243"/>
                            <a:ext cx="35600"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E4B" w:rsidRDefault="00492E4B" w:rsidP="00492E4B">
                              <w:r>
                                <w:rPr>
                                  <w:color w:val="000000"/>
                                  <w:szCs w:val="22"/>
                                </w:rPr>
                                <w:t xml:space="preserve"> </w:t>
                              </w:r>
                            </w:p>
                          </w:txbxContent>
                        </wps:txbx>
                        <wps:bodyPr rot="0" vert="horz" wrap="square" lIns="0" tIns="0" rIns="0" bIns="0" anchor="t" anchorCtr="0" upright="1">
                          <a:noAutofit/>
                        </wps:bodyPr>
                      </wps:wsp>
                      <wps:wsp>
                        <wps:cNvPr id="52" name="Rectangle 35"/>
                        <wps:cNvSpPr>
                          <a:spLocks noChangeArrowheads="1"/>
                        </wps:cNvSpPr>
                        <wps:spPr bwMode="auto">
                          <a:xfrm>
                            <a:off x="513700" y="1822446"/>
                            <a:ext cx="35600"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E4B" w:rsidRDefault="00492E4B" w:rsidP="00492E4B">
                              <w:r>
                                <w:rPr>
                                  <w:color w:val="000000"/>
                                  <w:szCs w:val="22"/>
                                </w:rPr>
                                <w:t xml:space="preserve"> </w:t>
                              </w:r>
                            </w:p>
                          </w:txbxContent>
                        </wps:txbx>
                        <wps:bodyPr rot="0" vert="horz" wrap="square" lIns="0" tIns="0" rIns="0" bIns="0" anchor="t" anchorCtr="0" upright="1">
                          <a:noAutofit/>
                        </wps:bodyPr>
                      </wps:wsp>
                      <wps:wsp>
                        <wps:cNvPr id="53" name="Rectangle 36"/>
                        <wps:cNvSpPr>
                          <a:spLocks noChangeArrowheads="1"/>
                        </wps:cNvSpPr>
                        <wps:spPr bwMode="auto">
                          <a:xfrm>
                            <a:off x="513700" y="1991951"/>
                            <a:ext cx="286400" cy="163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E4B" w:rsidRDefault="00492E4B" w:rsidP="00492E4B">
                              <w:proofErr w:type="spellStart"/>
                              <w:r>
                                <w:rPr>
                                  <w:color w:val="000000"/>
                                  <w:szCs w:val="22"/>
                                </w:rPr>
                                <w:t>Pav</w:t>
                              </w:r>
                              <w:proofErr w:type="spellEnd"/>
                              <w:r>
                                <w:rPr>
                                  <w:color w:val="000000"/>
                                  <w:szCs w:val="22"/>
                                </w:rPr>
                                <w:t>.</w:t>
                              </w:r>
                            </w:p>
                          </w:txbxContent>
                        </wps:txbx>
                        <wps:bodyPr rot="0" vert="horz" wrap="square" lIns="0" tIns="0" rIns="0" bIns="0" anchor="t" anchorCtr="0" upright="1">
                          <a:noAutofit/>
                        </wps:bodyPr>
                      </wps:wsp>
                      <wps:wsp>
                        <wps:cNvPr id="54" name="Rectangle 37"/>
                        <wps:cNvSpPr>
                          <a:spLocks noChangeArrowheads="1"/>
                        </wps:cNvSpPr>
                        <wps:spPr bwMode="auto">
                          <a:xfrm>
                            <a:off x="705500" y="1991951"/>
                            <a:ext cx="39400"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E4B" w:rsidRDefault="00492E4B" w:rsidP="00492E4B">
                              <w:r>
                                <w:rPr>
                                  <w:rFonts w:ascii="Arial" w:hAnsi="Arial" w:cs="Arial"/>
                                  <w:color w:val="000000"/>
                                  <w:szCs w:val="22"/>
                                </w:rPr>
                                <w:t xml:space="preserve"> </w:t>
                              </w:r>
                            </w:p>
                          </w:txbxContent>
                        </wps:txbx>
                        <wps:bodyPr rot="0" vert="horz" wrap="square" lIns="0" tIns="0" rIns="0" bIns="0" anchor="t" anchorCtr="0" upright="1">
                          <a:noAutofit/>
                        </wps:bodyPr>
                      </wps:wsp>
                      <wps:wsp>
                        <wps:cNvPr id="55" name="Rectangle 38"/>
                        <wps:cNvSpPr>
                          <a:spLocks noChangeArrowheads="1"/>
                        </wps:cNvSpPr>
                        <wps:spPr bwMode="auto">
                          <a:xfrm>
                            <a:off x="1025500" y="1991951"/>
                            <a:ext cx="91500" cy="167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E4B" w:rsidRDefault="00492E4B" w:rsidP="00492E4B">
                              <w:r>
                                <w:rPr>
                                  <w:color w:val="000000"/>
                                  <w:szCs w:val="22"/>
                                </w:rPr>
                                <w:t>A</w:t>
                              </w:r>
                            </w:p>
                          </w:txbxContent>
                        </wps:txbx>
                        <wps:bodyPr rot="0" vert="horz" wrap="square" lIns="0" tIns="0" rIns="0" bIns="0" anchor="t" anchorCtr="0" upright="1">
                          <a:noAutofit/>
                        </wps:bodyPr>
                      </wps:wsp>
                      <wps:wsp>
                        <wps:cNvPr id="56" name="Rectangle 39"/>
                        <wps:cNvSpPr>
                          <a:spLocks noChangeArrowheads="1"/>
                        </wps:cNvSpPr>
                        <wps:spPr bwMode="auto">
                          <a:xfrm>
                            <a:off x="1122000" y="1991951"/>
                            <a:ext cx="39400"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E4B" w:rsidRDefault="00492E4B" w:rsidP="00492E4B">
                              <w:r>
                                <w:rPr>
                                  <w:rFonts w:ascii="Arial" w:hAnsi="Arial" w:cs="Arial"/>
                                  <w:color w:val="000000"/>
                                  <w:szCs w:val="22"/>
                                </w:rPr>
                                <w:t xml:space="preserve"> </w:t>
                              </w:r>
                            </w:p>
                          </w:txbxContent>
                        </wps:txbx>
                        <wps:bodyPr rot="0" vert="horz" wrap="square" lIns="0" tIns="0" rIns="0" bIns="0" anchor="t" anchorCtr="0" upright="1">
                          <a:noAutofit/>
                        </wps:bodyPr>
                      </wps:wsp>
                      <wps:wsp>
                        <wps:cNvPr id="57" name="Rectangle 40"/>
                        <wps:cNvSpPr>
                          <a:spLocks noChangeArrowheads="1"/>
                        </wps:cNvSpPr>
                        <wps:spPr bwMode="auto">
                          <a:xfrm>
                            <a:off x="1622400" y="1991951"/>
                            <a:ext cx="91500" cy="167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E4B" w:rsidRDefault="00492E4B" w:rsidP="00492E4B">
                              <w:r>
                                <w:rPr>
                                  <w:color w:val="000000"/>
                                  <w:szCs w:val="22"/>
                                </w:rPr>
                                <w:t>B</w:t>
                              </w:r>
                            </w:p>
                          </w:txbxContent>
                        </wps:txbx>
                        <wps:bodyPr rot="0" vert="horz" wrap="square" lIns="0" tIns="0" rIns="0" bIns="0" anchor="t" anchorCtr="0" upright="1">
                          <a:noAutofit/>
                        </wps:bodyPr>
                      </wps:wsp>
                      <wps:wsp>
                        <wps:cNvPr id="58" name="Rectangle 41"/>
                        <wps:cNvSpPr>
                          <a:spLocks noChangeArrowheads="1"/>
                        </wps:cNvSpPr>
                        <wps:spPr bwMode="auto">
                          <a:xfrm>
                            <a:off x="1719600" y="1991951"/>
                            <a:ext cx="39400"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E4B" w:rsidRDefault="00492E4B" w:rsidP="00492E4B">
                              <w:r>
                                <w:rPr>
                                  <w:rFonts w:ascii="Arial" w:hAnsi="Arial" w:cs="Arial"/>
                                  <w:color w:val="000000"/>
                                  <w:szCs w:val="22"/>
                                </w:rPr>
                                <w:t xml:space="preserve"> </w:t>
                              </w:r>
                            </w:p>
                          </w:txbxContent>
                        </wps:txbx>
                        <wps:bodyPr rot="0" vert="horz" wrap="square" lIns="0" tIns="0" rIns="0" bIns="0" anchor="t" anchorCtr="0" upright="1">
                          <a:noAutofit/>
                        </wps:bodyPr>
                      </wps:wsp>
                      <wps:wsp>
                        <wps:cNvPr id="59" name="Rectangle 42"/>
                        <wps:cNvSpPr>
                          <a:spLocks noChangeArrowheads="1"/>
                        </wps:cNvSpPr>
                        <wps:spPr bwMode="auto">
                          <a:xfrm>
                            <a:off x="2221200" y="1991951"/>
                            <a:ext cx="99100" cy="167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E4B" w:rsidRDefault="00492E4B" w:rsidP="00492E4B">
                              <w:r>
                                <w:rPr>
                                  <w:color w:val="000000"/>
                                  <w:szCs w:val="22"/>
                                </w:rPr>
                                <w:t>C</w:t>
                              </w:r>
                            </w:p>
                          </w:txbxContent>
                        </wps:txbx>
                        <wps:bodyPr rot="0" vert="horz" wrap="square" lIns="0" tIns="0" rIns="0" bIns="0" anchor="t" anchorCtr="0" upright="1">
                          <a:noAutofit/>
                        </wps:bodyPr>
                      </wps:wsp>
                      <wps:wsp>
                        <wps:cNvPr id="60" name="Rectangle 43"/>
                        <wps:cNvSpPr>
                          <a:spLocks noChangeArrowheads="1"/>
                        </wps:cNvSpPr>
                        <wps:spPr bwMode="auto">
                          <a:xfrm>
                            <a:off x="2325400" y="1991951"/>
                            <a:ext cx="39300"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E4B" w:rsidRDefault="00492E4B" w:rsidP="00492E4B">
                              <w:r>
                                <w:rPr>
                                  <w:rFonts w:ascii="Arial" w:hAnsi="Arial" w:cs="Arial"/>
                                  <w:color w:val="000000"/>
                                  <w:szCs w:val="22"/>
                                </w:rPr>
                                <w:t xml:space="preserve"> </w:t>
                              </w:r>
                            </w:p>
                          </w:txbxContent>
                        </wps:txbx>
                        <wps:bodyPr rot="0" vert="horz" wrap="square" lIns="0" tIns="0" rIns="0" bIns="0" anchor="t" anchorCtr="0" upright="1">
                          <a:noAutofit/>
                        </wps:bodyPr>
                      </wps:wsp>
                      <wps:wsp>
                        <wps:cNvPr id="61" name="Rectangle 44"/>
                        <wps:cNvSpPr>
                          <a:spLocks noChangeArrowheads="1"/>
                        </wps:cNvSpPr>
                        <wps:spPr bwMode="auto">
                          <a:xfrm>
                            <a:off x="2648000" y="1991951"/>
                            <a:ext cx="99000" cy="167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E4B" w:rsidRDefault="00492E4B" w:rsidP="00492E4B">
                              <w:r>
                                <w:rPr>
                                  <w:color w:val="000000"/>
                                  <w:szCs w:val="22"/>
                                </w:rPr>
                                <w:t>D</w:t>
                              </w:r>
                            </w:p>
                          </w:txbxContent>
                        </wps:txbx>
                        <wps:bodyPr rot="0" vert="horz" wrap="square" lIns="0" tIns="0" rIns="0" bIns="0" anchor="t" anchorCtr="0" upright="1">
                          <a:noAutofit/>
                        </wps:bodyPr>
                      </wps:wsp>
                      <wps:wsp>
                        <wps:cNvPr id="62" name="Rectangle 45"/>
                        <wps:cNvSpPr>
                          <a:spLocks noChangeArrowheads="1"/>
                        </wps:cNvSpPr>
                        <wps:spPr bwMode="auto">
                          <a:xfrm>
                            <a:off x="2752100" y="1991951"/>
                            <a:ext cx="39400"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E4B" w:rsidRDefault="00492E4B" w:rsidP="00492E4B">
                              <w:r>
                                <w:rPr>
                                  <w:rFonts w:ascii="Arial" w:hAnsi="Arial" w:cs="Arial"/>
                                  <w:color w:val="000000"/>
                                  <w:szCs w:val="22"/>
                                </w:rPr>
                                <w:t xml:space="preserve"> </w:t>
                              </w:r>
                            </w:p>
                          </w:txbxContent>
                        </wps:txbx>
                        <wps:bodyPr rot="0" vert="horz" wrap="square" lIns="0" tIns="0" rIns="0" bIns="0" anchor="t" anchorCtr="0" upright="1">
                          <a:noAutofit/>
                        </wps:bodyPr>
                      </wps:wsp>
                      <wps:wsp>
                        <wps:cNvPr id="63" name="Rectangle 46"/>
                        <wps:cNvSpPr>
                          <a:spLocks noChangeArrowheads="1"/>
                        </wps:cNvSpPr>
                        <wps:spPr bwMode="auto">
                          <a:xfrm>
                            <a:off x="3074700" y="1991951"/>
                            <a:ext cx="91400" cy="167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E4B" w:rsidRDefault="00492E4B" w:rsidP="00492E4B">
                              <w:r>
                                <w:rPr>
                                  <w:color w:val="000000"/>
                                  <w:szCs w:val="22"/>
                                </w:rPr>
                                <w:t>E</w:t>
                              </w:r>
                            </w:p>
                          </w:txbxContent>
                        </wps:txbx>
                        <wps:bodyPr rot="0" vert="horz" wrap="square" lIns="0" tIns="0" rIns="0" bIns="0" anchor="t" anchorCtr="0" upright="1">
                          <a:noAutofit/>
                        </wps:bodyPr>
                      </wps:wsp>
                      <wps:wsp>
                        <wps:cNvPr id="64" name="Rectangle 47"/>
                        <wps:cNvSpPr>
                          <a:spLocks noChangeArrowheads="1"/>
                        </wps:cNvSpPr>
                        <wps:spPr bwMode="auto">
                          <a:xfrm>
                            <a:off x="3171800" y="1991951"/>
                            <a:ext cx="39400"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E4B" w:rsidRDefault="00492E4B" w:rsidP="00492E4B">
                              <w:r>
                                <w:rPr>
                                  <w:rFonts w:ascii="Arial" w:hAnsi="Arial" w:cs="Arial"/>
                                  <w:color w:val="000000"/>
                                  <w:szCs w:val="22"/>
                                </w:rPr>
                                <w:t xml:space="preserve"> </w:t>
                              </w:r>
                            </w:p>
                          </w:txbxContent>
                        </wps:txbx>
                        <wps:bodyPr rot="0" vert="horz" wrap="square" lIns="0" tIns="0" rIns="0" bIns="0" anchor="t" anchorCtr="0" upright="1">
                          <a:noAutofit/>
                        </wps:bodyPr>
                      </wps:wsp>
                      <wps:wsp>
                        <wps:cNvPr id="65" name="Rectangle 48"/>
                        <wps:cNvSpPr>
                          <a:spLocks noChangeArrowheads="1"/>
                        </wps:cNvSpPr>
                        <wps:spPr bwMode="auto">
                          <a:xfrm>
                            <a:off x="3673500" y="1991951"/>
                            <a:ext cx="83800" cy="167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E4B" w:rsidRDefault="00492E4B" w:rsidP="00492E4B">
                              <w:r>
                                <w:rPr>
                                  <w:color w:val="000000"/>
                                  <w:szCs w:val="22"/>
                                </w:rPr>
                                <w:t>F</w:t>
                              </w:r>
                            </w:p>
                          </w:txbxContent>
                        </wps:txbx>
                        <wps:bodyPr rot="0" vert="horz" wrap="square" lIns="0" tIns="0" rIns="0" bIns="0" anchor="t" anchorCtr="0" upright="1">
                          <a:noAutofit/>
                        </wps:bodyPr>
                      </wps:wsp>
                      <wps:wsp>
                        <wps:cNvPr id="66" name="Rectangle 49"/>
                        <wps:cNvSpPr>
                          <a:spLocks noChangeArrowheads="1"/>
                        </wps:cNvSpPr>
                        <wps:spPr bwMode="auto">
                          <a:xfrm>
                            <a:off x="3761700" y="1991951"/>
                            <a:ext cx="39400"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E4B" w:rsidRDefault="00492E4B" w:rsidP="00492E4B">
                              <w:r>
                                <w:rPr>
                                  <w:rFonts w:ascii="Arial" w:hAnsi="Arial" w:cs="Arial"/>
                                  <w:color w:val="000000"/>
                                  <w:szCs w:val="22"/>
                                </w:rPr>
                                <w:t xml:space="preserve"> </w:t>
                              </w:r>
                            </w:p>
                          </w:txbxContent>
                        </wps:txbx>
                        <wps:bodyPr rot="0" vert="horz" wrap="square" lIns="0" tIns="0" rIns="0" bIns="0" anchor="t" anchorCtr="0" upright="1">
                          <a:noAutofit/>
                        </wps:bodyPr>
                      </wps:wsp>
                      <wps:wsp>
                        <wps:cNvPr id="67" name="Rectangle 50"/>
                        <wps:cNvSpPr>
                          <a:spLocks noChangeArrowheads="1"/>
                        </wps:cNvSpPr>
                        <wps:spPr bwMode="auto">
                          <a:xfrm>
                            <a:off x="4014500" y="1991951"/>
                            <a:ext cx="106700" cy="167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E4B" w:rsidRDefault="00492E4B" w:rsidP="00492E4B">
                              <w:r>
                                <w:rPr>
                                  <w:color w:val="000000"/>
                                  <w:szCs w:val="22"/>
                                </w:rPr>
                                <w:t>G</w:t>
                              </w:r>
                            </w:p>
                          </w:txbxContent>
                        </wps:txbx>
                        <wps:bodyPr rot="0" vert="horz" wrap="square" lIns="0" tIns="0" rIns="0" bIns="0" anchor="t" anchorCtr="0" upright="1">
                          <a:noAutofit/>
                        </wps:bodyPr>
                      </wps:wsp>
                      <wps:wsp>
                        <wps:cNvPr id="68" name="Rectangle 51"/>
                        <wps:cNvSpPr>
                          <a:spLocks noChangeArrowheads="1"/>
                        </wps:cNvSpPr>
                        <wps:spPr bwMode="auto">
                          <a:xfrm>
                            <a:off x="4127500" y="1991951"/>
                            <a:ext cx="39400"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E4B" w:rsidRDefault="00492E4B" w:rsidP="00492E4B">
                              <w:r>
                                <w:rPr>
                                  <w:rFonts w:ascii="Arial" w:hAnsi="Arial" w:cs="Arial"/>
                                  <w:color w:val="000000"/>
                                  <w:szCs w:val="22"/>
                                </w:rPr>
                                <w:t xml:space="preserve"> </w:t>
                              </w: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BC8713D" id="Canvas 30" o:spid="_x0000_s1026" editas="canvas" style="position:absolute;margin-left:18pt;margin-top:3.15pt;width:274.55pt;height:109.2pt;z-index:251660288" coordsize="34867,13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">
                <v:shape id="_x0000_s1027" type="#_x0000_t75" style="position:absolute;width:34867;height:13868;visibility:visible;mso-wrap-style:square">
                  <v:fill o:detectmouseclick="t"/>
                  <v:path o:connecttype="none"/>
                </v:shape>
                <v:rect id="Rectangle 32" o:spid="_x0000_s1028" style="position:absolute;left:4267;top:32;width:394;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rsidR="00492E4B" w:rsidRDefault="00492E4B" w:rsidP="00492E4B">
                        <w:r>
                          <w:rPr>
                            <w:rFonts w:ascii="Arial" w:hAnsi="Arial" w:cs="Arial"/>
                            <w:color w:val="000000"/>
                            <w:szCs w:val="22"/>
                          </w:rPr>
                          <w:t xml:space="preserve"> </w:t>
                        </w:r>
                      </w:p>
                    </w:txbxContent>
                  </v:textbox>
                </v:rect>
                <v:rect id="Rectangle 33" o:spid="_x0000_s1029" style="position:absolute;left:4267;top:1664;width:356;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rsidR="00492E4B" w:rsidRDefault="00492E4B" w:rsidP="00492E4B">
                        <w:r>
                          <w:rPr>
                            <w:color w:val="000000"/>
                            <w:szCs w:val="22"/>
                          </w:rPr>
                          <w:t xml:space="preserve"> </w:t>
                        </w:r>
                      </w:p>
                    </w:txbxContent>
                  </v:textbox>
                </v:rect>
                <v:rect id="Rectangle 34" o:spid="_x0000_s1030" style="position:absolute;left:41783;top:16922;width:356;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rsidR="00492E4B" w:rsidRDefault="00492E4B" w:rsidP="00492E4B">
                        <w:r>
                          <w:rPr>
                            <w:color w:val="000000"/>
                            <w:szCs w:val="22"/>
                          </w:rPr>
                          <w:t xml:space="preserve"> </w:t>
                        </w:r>
                      </w:p>
                    </w:txbxContent>
                  </v:textbox>
                </v:rect>
                <v:rect id="Rectangle 35" o:spid="_x0000_s1031" style="position:absolute;left:5137;top:18224;width:356;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rsidR="00492E4B" w:rsidRDefault="00492E4B" w:rsidP="00492E4B">
                        <w:r>
                          <w:rPr>
                            <w:color w:val="000000"/>
                            <w:szCs w:val="22"/>
                          </w:rPr>
                          <w:t xml:space="preserve"> </w:t>
                        </w:r>
                      </w:p>
                    </w:txbxContent>
                  </v:textbox>
                </v:rect>
                <v:rect id="Rectangle 36" o:spid="_x0000_s1032" style="position:absolute;left:5137;top:19919;width:2864;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rsidR="00492E4B" w:rsidRDefault="00492E4B" w:rsidP="00492E4B">
                        <w:proofErr w:type="spellStart"/>
                        <w:r>
                          <w:rPr>
                            <w:color w:val="000000"/>
                            <w:szCs w:val="22"/>
                          </w:rPr>
                          <w:t>Pav</w:t>
                        </w:r>
                        <w:proofErr w:type="spellEnd"/>
                        <w:r>
                          <w:rPr>
                            <w:color w:val="000000"/>
                            <w:szCs w:val="22"/>
                          </w:rPr>
                          <w:t>.</w:t>
                        </w:r>
                      </w:p>
                    </w:txbxContent>
                  </v:textbox>
                </v:rect>
                <v:rect id="Rectangle 37" o:spid="_x0000_s1033" style="position:absolute;left:7055;top:19919;width:394;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rsidR="00492E4B" w:rsidRDefault="00492E4B" w:rsidP="00492E4B">
                        <w:r>
                          <w:rPr>
                            <w:rFonts w:ascii="Arial" w:hAnsi="Arial" w:cs="Arial"/>
                            <w:color w:val="000000"/>
                            <w:szCs w:val="22"/>
                          </w:rPr>
                          <w:t xml:space="preserve"> </w:t>
                        </w:r>
                      </w:p>
                    </w:txbxContent>
                  </v:textbox>
                </v:rect>
                <v:rect id="Rectangle 38" o:spid="_x0000_s1034" style="position:absolute;left:10255;top:19919;width:915;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rsidR="00492E4B" w:rsidRDefault="00492E4B" w:rsidP="00492E4B">
                        <w:r>
                          <w:rPr>
                            <w:color w:val="000000"/>
                            <w:szCs w:val="22"/>
                          </w:rPr>
                          <w:t>A</w:t>
                        </w:r>
                      </w:p>
                    </w:txbxContent>
                  </v:textbox>
                </v:rect>
                <v:rect id="Rectangle 39" o:spid="_x0000_s1035" style="position:absolute;left:11220;top:19919;width:394;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rsidR="00492E4B" w:rsidRDefault="00492E4B" w:rsidP="00492E4B">
                        <w:r>
                          <w:rPr>
                            <w:rFonts w:ascii="Arial" w:hAnsi="Arial" w:cs="Arial"/>
                            <w:color w:val="000000"/>
                            <w:szCs w:val="22"/>
                          </w:rPr>
                          <w:t xml:space="preserve"> </w:t>
                        </w:r>
                      </w:p>
                    </w:txbxContent>
                  </v:textbox>
                </v:rect>
                <v:rect id="Rectangle 40" o:spid="_x0000_s1036" style="position:absolute;left:16224;top:19919;width:915;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rsidR="00492E4B" w:rsidRDefault="00492E4B" w:rsidP="00492E4B">
                        <w:r>
                          <w:rPr>
                            <w:color w:val="000000"/>
                            <w:szCs w:val="22"/>
                          </w:rPr>
                          <w:t>B</w:t>
                        </w:r>
                      </w:p>
                    </w:txbxContent>
                  </v:textbox>
                </v:rect>
                <v:rect id="Rectangle 41" o:spid="_x0000_s1037" style="position:absolute;left:17196;top:19919;width:394;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rsidR="00492E4B" w:rsidRDefault="00492E4B" w:rsidP="00492E4B">
                        <w:r>
                          <w:rPr>
                            <w:rFonts w:ascii="Arial" w:hAnsi="Arial" w:cs="Arial"/>
                            <w:color w:val="000000"/>
                            <w:szCs w:val="22"/>
                          </w:rPr>
                          <w:t xml:space="preserve"> </w:t>
                        </w:r>
                      </w:p>
                    </w:txbxContent>
                  </v:textbox>
                </v:rect>
                <v:rect id="Rectangle 42" o:spid="_x0000_s1038" style="position:absolute;left:22212;top:19919;width:991;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rsidR="00492E4B" w:rsidRDefault="00492E4B" w:rsidP="00492E4B">
                        <w:r>
                          <w:rPr>
                            <w:color w:val="000000"/>
                            <w:szCs w:val="22"/>
                          </w:rPr>
                          <w:t>C</w:t>
                        </w:r>
                      </w:p>
                    </w:txbxContent>
                  </v:textbox>
                </v:rect>
                <v:rect id="Rectangle 43" o:spid="_x0000_s1039" style="position:absolute;left:23254;top:19919;width:393;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rsidR="00492E4B" w:rsidRDefault="00492E4B" w:rsidP="00492E4B">
                        <w:r>
                          <w:rPr>
                            <w:rFonts w:ascii="Arial" w:hAnsi="Arial" w:cs="Arial"/>
                            <w:color w:val="000000"/>
                            <w:szCs w:val="22"/>
                          </w:rPr>
                          <w:t xml:space="preserve"> </w:t>
                        </w:r>
                      </w:p>
                    </w:txbxContent>
                  </v:textbox>
                </v:rect>
                <v:rect id="Rectangle 44" o:spid="_x0000_s1040" style="position:absolute;left:26480;top:19919;width:990;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rsidR="00492E4B" w:rsidRDefault="00492E4B" w:rsidP="00492E4B">
                        <w:r>
                          <w:rPr>
                            <w:color w:val="000000"/>
                            <w:szCs w:val="22"/>
                          </w:rPr>
                          <w:t>D</w:t>
                        </w:r>
                      </w:p>
                    </w:txbxContent>
                  </v:textbox>
                </v:rect>
                <v:rect id="Rectangle 45" o:spid="_x0000_s1041" style="position:absolute;left:27521;top:19919;width:394;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rsidR="00492E4B" w:rsidRDefault="00492E4B" w:rsidP="00492E4B">
                        <w:r>
                          <w:rPr>
                            <w:rFonts w:ascii="Arial" w:hAnsi="Arial" w:cs="Arial"/>
                            <w:color w:val="000000"/>
                            <w:szCs w:val="22"/>
                          </w:rPr>
                          <w:t xml:space="preserve"> </w:t>
                        </w:r>
                      </w:p>
                    </w:txbxContent>
                  </v:textbox>
                </v:rect>
                <v:rect id="Rectangle 46" o:spid="_x0000_s1042" style="position:absolute;left:30747;top:19919;width:914;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rsidR="00492E4B" w:rsidRDefault="00492E4B" w:rsidP="00492E4B">
                        <w:r>
                          <w:rPr>
                            <w:color w:val="000000"/>
                            <w:szCs w:val="22"/>
                          </w:rPr>
                          <w:t>E</w:t>
                        </w:r>
                      </w:p>
                    </w:txbxContent>
                  </v:textbox>
                </v:rect>
                <v:rect id="Rectangle 47" o:spid="_x0000_s1043" style="position:absolute;left:31718;top:19919;width:394;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rsidR="00492E4B" w:rsidRDefault="00492E4B" w:rsidP="00492E4B">
                        <w:r>
                          <w:rPr>
                            <w:rFonts w:ascii="Arial" w:hAnsi="Arial" w:cs="Arial"/>
                            <w:color w:val="000000"/>
                            <w:szCs w:val="22"/>
                          </w:rPr>
                          <w:t xml:space="preserve"> </w:t>
                        </w:r>
                      </w:p>
                    </w:txbxContent>
                  </v:textbox>
                </v:rect>
                <v:rect id="Rectangle 48" o:spid="_x0000_s1044" style="position:absolute;left:36735;top:19919;width:838;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rsidR="00492E4B" w:rsidRDefault="00492E4B" w:rsidP="00492E4B">
                        <w:r>
                          <w:rPr>
                            <w:color w:val="000000"/>
                            <w:szCs w:val="22"/>
                          </w:rPr>
                          <w:t>F</w:t>
                        </w:r>
                      </w:p>
                    </w:txbxContent>
                  </v:textbox>
                </v:rect>
                <v:rect id="Rectangle 49" o:spid="_x0000_s1045" style="position:absolute;left:37617;top:19919;width:394;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rsidR="00492E4B" w:rsidRDefault="00492E4B" w:rsidP="00492E4B">
                        <w:r>
                          <w:rPr>
                            <w:rFonts w:ascii="Arial" w:hAnsi="Arial" w:cs="Arial"/>
                            <w:color w:val="000000"/>
                            <w:szCs w:val="22"/>
                          </w:rPr>
                          <w:t xml:space="preserve"> </w:t>
                        </w:r>
                      </w:p>
                    </w:txbxContent>
                  </v:textbox>
                </v:rect>
                <v:rect id="Rectangle 50" o:spid="_x0000_s1046" style="position:absolute;left:40145;top:19919;width:1067;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rsidR="00492E4B" w:rsidRDefault="00492E4B" w:rsidP="00492E4B">
                        <w:r>
                          <w:rPr>
                            <w:color w:val="000000"/>
                            <w:szCs w:val="22"/>
                          </w:rPr>
                          <w:t>G</w:t>
                        </w:r>
                      </w:p>
                    </w:txbxContent>
                  </v:textbox>
                </v:rect>
                <v:rect id="Rectangle 51" o:spid="_x0000_s1047" style="position:absolute;left:41275;top:19919;width:394;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rsidR="00492E4B" w:rsidRDefault="00492E4B" w:rsidP="00492E4B">
                        <w:r>
                          <w:rPr>
                            <w:rFonts w:ascii="Arial" w:hAnsi="Arial" w:cs="Arial"/>
                            <w:color w:val="000000"/>
                            <w:szCs w:val="22"/>
                          </w:rPr>
                          <w:t xml:space="preserve"> </w:t>
                        </w:r>
                      </w:p>
                    </w:txbxContent>
                  </v:textbox>
                </v:rect>
              </v:group>
            </w:pict>
          </mc:Fallback>
        </mc:AlternateContent>
      </w:r>
    </w:p>
    <w:p w:rsidR="00492E4B" w:rsidRPr="001C0BA7" w:rsidRDefault="00492E4B" w:rsidP="00492E4B">
      <w:pPr>
        <w:spacing w:line="240" w:lineRule="auto"/>
        <w:rPr>
          <w:szCs w:val="22"/>
          <w:lang w:val="lt-LT"/>
        </w:rPr>
      </w:pPr>
    </w:p>
    <w:p w:rsidR="00492E4B" w:rsidRPr="001C0BA7" w:rsidRDefault="00492E4B" w:rsidP="00492E4B">
      <w:pPr>
        <w:spacing w:line="240" w:lineRule="auto"/>
        <w:rPr>
          <w:szCs w:val="22"/>
          <w:lang w:val="lt-LT"/>
        </w:rPr>
      </w:pPr>
    </w:p>
    <w:p w:rsidR="00492E4B" w:rsidRPr="001C0BA7" w:rsidRDefault="00492E4B" w:rsidP="00492E4B">
      <w:pPr>
        <w:spacing w:line="240" w:lineRule="auto"/>
        <w:rPr>
          <w:szCs w:val="22"/>
          <w:lang w:val="lt-LT"/>
        </w:rPr>
      </w:pPr>
    </w:p>
    <w:p w:rsidR="00492E4B" w:rsidRPr="001C0BA7" w:rsidRDefault="00492E4B" w:rsidP="00492E4B">
      <w:pPr>
        <w:spacing w:line="240" w:lineRule="auto"/>
        <w:rPr>
          <w:szCs w:val="22"/>
          <w:lang w:val="lt-LT"/>
        </w:rPr>
      </w:pPr>
    </w:p>
    <w:p w:rsidR="00492E4B" w:rsidRPr="001C0BA7" w:rsidRDefault="00492E4B" w:rsidP="00492E4B">
      <w:pPr>
        <w:spacing w:line="240" w:lineRule="auto"/>
        <w:rPr>
          <w:szCs w:val="22"/>
          <w:lang w:val="lt-LT"/>
        </w:rPr>
      </w:pPr>
    </w:p>
    <w:p w:rsidR="00492E4B" w:rsidRPr="001C0BA7" w:rsidRDefault="00492E4B" w:rsidP="00492E4B">
      <w:pPr>
        <w:spacing w:line="240" w:lineRule="auto"/>
        <w:rPr>
          <w:szCs w:val="22"/>
          <w:lang w:val="lt-LT"/>
        </w:rPr>
      </w:pPr>
    </w:p>
    <w:p w:rsidR="00492E4B" w:rsidRPr="001C0BA7" w:rsidRDefault="00492E4B" w:rsidP="00492E4B">
      <w:pPr>
        <w:spacing w:line="240" w:lineRule="auto"/>
        <w:rPr>
          <w:szCs w:val="22"/>
          <w:lang w:val="lt-LT"/>
        </w:rPr>
      </w:pPr>
    </w:p>
    <w:p w:rsidR="00492E4B" w:rsidRPr="001C0BA7" w:rsidRDefault="00492E4B" w:rsidP="00492E4B">
      <w:pPr>
        <w:spacing w:line="240" w:lineRule="auto"/>
        <w:rPr>
          <w:szCs w:val="22"/>
          <w:lang w:val="lt-LT"/>
        </w:rPr>
      </w:pPr>
    </w:p>
    <w:p w:rsidR="00492E4B" w:rsidRPr="001C0BA7" w:rsidRDefault="00492E4B" w:rsidP="00492E4B">
      <w:pPr>
        <w:spacing w:line="240" w:lineRule="auto"/>
        <w:rPr>
          <w:szCs w:val="22"/>
          <w:lang w:val="lt-LT"/>
        </w:rPr>
      </w:pPr>
    </w:p>
    <w:p w:rsidR="00492E4B" w:rsidRPr="001C0BA7" w:rsidRDefault="00492E4B" w:rsidP="00492E4B">
      <w:pPr>
        <w:spacing w:line="240" w:lineRule="auto"/>
        <w:rPr>
          <w:szCs w:val="22"/>
          <w:lang w:val="lt-LT"/>
        </w:rPr>
      </w:pPr>
    </w:p>
    <w:p w:rsidR="00492E4B" w:rsidRPr="001C0BA7" w:rsidRDefault="00492E4B" w:rsidP="00492E4B">
      <w:pPr>
        <w:spacing w:line="240" w:lineRule="auto"/>
        <w:rPr>
          <w:szCs w:val="22"/>
          <w:lang w:val="lt-LT"/>
        </w:rPr>
      </w:pPr>
    </w:p>
    <w:p w:rsidR="00492E4B" w:rsidRPr="001C0BA7" w:rsidRDefault="00492E4B" w:rsidP="00492E4B">
      <w:pPr>
        <w:spacing w:line="240" w:lineRule="auto"/>
        <w:rPr>
          <w:szCs w:val="22"/>
          <w:lang w:val="lt-LT"/>
        </w:rPr>
      </w:pPr>
    </w:p>
    <w:p w:rsidR="00492E4B" w:rsidRPr="001C0BA7" w:rsidRDefault="00492E4B" w:rsidP="00492E4B">
      <w:pPr>
        <w:spacing w:line="240" w:lineRule="auto"/>
        <w:rPr>
          <w:szCs w:val="22"/>
          <w:lang w:val="lt-LT"/>
        </w:rPr>
      </w:pPr>
    </w:p>
    <w:p w:rsidR="00492E4B" w:rsidRPr="001C0BA7" w:rsidRDefault="00492E4B" w:rsidP="00492E4B">
      <w:pPr>
        <w:spacing w:line="240" w:lineRule="auto"/>
        <w:rPr>
          <w:szCs w:val="22"/>
          <w:lang w:val="lt-LT"/>
        </w:rPr>
      </w:pPr>
    </w:p>
    <w:p w:rsidR="00492E4B" w:rsidRPr="001C0BA7" w:rsidRDefault="00492E4B" w:rsidP="00492E4B">
      <w:pPr>
        <w:numPr>
          <w:ilvl w:val="12"/>
          <w:numId w:val="0"/>
        </w:numPr>
        <w:tabs>
          <w:tab w:val="clear" w:pos="567"/>
          <w:tab w:val="left" w:pos="720"/>
        </w:tabs>
        <w:spacing w:line="240" w:lineRule="auto"/>
        <w:ind w:right="-2"/>
        <w:rPr>
          <w:szCs w:val="22"/>
          <w:lang w:val="lt-LT"/>
        </w:rPr>
      </w:pPr>
    </w:p>
    <w:p w:rsidR="00492E4B" w:rsidRPr="001C0BA7" w:rsidRDefault="00492E4B" w:rsidP="00492E4B">
      <w:pPr>
        <w:pStyle w:val="Antrat4"/>
        <w:spacing w:line="240" w:lineRule="auto"/>
        <w:rPr>
          <w:rFonts w:eastAsia="SimSun"/>
          <w:noProof w:val="0"/>
          <w:szCs w:val="22"/>
          <w:lang w:val="lt-LT"/>
        </w:rPr>
      </w:pPr>
      <w:r w:rsidRPr="001C0BA7">
        <w:rPr>
          <w:rFonts w:eastAsia="SimSun"/>
          <w:noProof w:val="0"/>
          <w:szCs w:val="22"/>
          <w:lang w:val="lt-LT"/>
        </w:rPr>
        <w:t xml:space="preserve">Ką daryti pavartojus per didelę </w:t>
      </w:r>
      <w:r w:rsidRPr="001C0BA7">
        <w:rPr>
          <w:noProof w:val="0"/>
          <w:szCs w:val="22"/>
          <w:lang w:val="lt-LT"/>
        </w:rPr>
        <w:t xml:space="preserve">FACTOR VII </w:t>
      </w:r>
      <w:proofErr w:type="spellStart"/>
      <w:r w:rsidRPr="001C0BA7">
        <w:rPr>
          <w:noProof w:val="0"/>
          <w:szCs w:val="22"/>
          <w:lang w:val="lt-LT"/>
        </w:rPr>
        <w:t>Baxalta</w:t>
      </w:r>
      <w:proofErr w:type="spellEnd"/>
      <w:r w:rsidRPr="001C0BA7">
        <w:rPr>
          <w:rFonts w:eastAsia="SimSun"/>
          <w:noProof w:val="0"/>
          <w:szCs w:val="22"/>
          <w:lang w:val="lt-LT"/>
        </w:rPr>
        <w:t xml:space="preserve"> dozę?</w:t>
      </w:r>
    </w:p>
    <w:p w:rsidR="00492E4B" w:rsidRPr="001C0BA7" w:rsidRDefault="00492E4B" w:rsidP="00492E4B">
      <w:pPr>
        <w:pStyle w:val="PI-3EMEASMCA"/>
      </w:pPr>
    </w:p>
    <w:p w:rsidR="00492E4B" w:rsidRPr="001C0BA7" w:rsidRDefault="00492E4B" w:rsidP="00492E4B">
      <w:pPr>
        <w:pStyle w:val="PI-3EMEASMCA"/>
      </w:pPr>
      <w:r w:rsidRPr="001C0BA7">
        <w:t xml:space="preserve">Rekomenduojama griežtai laikytis gydytojo Jums paskirtos dozės ir suleidimo dažnio. Jeigu Jūs susileidote daugiau FACTOR VII </w:t>
      </w:r>
      <w:proofErr w:type="spellStart"/>
      <w:r w:rsidRPr="001C0BA7">
        <w:t>Baxalta</w:t>
      </w:r>
      <w:proofErr w:type="spellEnd"/>
      <w:r w:rsidRPr="001C0BA7">
        <w:t xml:space="preserve">, nei Jums paskirta, prašome nedelsiant apie tai pranešti savo gydytojui. </w:t>
      </w:r>
    </w:p>
    <w:p w:rsidR="00492E4B" w:rsidRPr="001C0BA7" w:rsidRDefault="00492E4B" w:rsidP="00492E4B">
      <w:pPr>
        <w:pStyle w:val="Antrat4"/>
        <w:spacing w:line="240" w:lineRule="auto"/>
        <w:rPr>
          <w:rFonts w:eastAsia="SimSun"/>
          <w:noProof w:val="0"/>
          <w:szCs w:val="22"/>
          <w:lang w:val="lt-LT"/>
        </w:rPr>
      </w:pPr>
    </w:p>
    <w:p w:rsidR="00492E4B" w:rsidRPr="001C0BA7" w:rsidRDefault="00492E4B" w:rsidP="00492E4B">
      <w:pPr>
        <w:pStyle w:val="Antrat4"/>
        <w:spacing w:line="240" w:lineRule="auto"/>
        <w:rPr>
          <w:rFonts w:eastAsia="SimSun"/>
          <w:noProof w:val="0"/>
          <w:szCs w:val="22"/>
          <w:lang w:val="lt-LT"/>
        </w:rPr>
      </w:pPr>
      <w:r w:rsidRPr="001C0BA7">
        <w:rPr>
          <w:rFonts w:eastAsia="SimSun"/>
          <w:noProof w:val="0"/>
          <w:szCs w:val="22"/>
          <w:lang w:val="lt-LT"/>
        </w:rPr>
        <w:t xml:space="preserve">Pamiršus pavartoti </w:t>
      </w:r>
      <w:r w:rsidRPr="001C0BA7">
        <w:rPr>
          <w:noProof w:val="0"/>
          <w:szCs w:val="22"/>
          <w:lang w:val="lt-LT"/>
        </w:rPr>
        <w:t xml:space="preserve">FACTOR VII </w:t>
      </w:r>
      <w:proofErr w:type="spellStart"/>
      <w:r w:rsidRPr="001C0BA7">
        <w:rPr>
          <w:noProof w:val="0"/>
          <w:szCs w:val="22"/>
          <w:lang w:val="lt-LT"/>
        </w:rPr>
        <w:t>Baxalta</w:t>
      </w:r>
      <w:proofErr w:type="spellEnd"/>
    </w:p>
    <w:p w:rsidR="00492E4B" w:rsidRPr="001C0BA7" w:rsidRDefault="00492E4B" w:rsidP="00492E4B">
      <w:pPr>
        <w:numPr>
          <w:ilvl w:val="12"/>
          <w:numId w:val="0"/>
        </w:numPr>
        <w:tabs>
          <w:tab w:val="clear" w:pos="567"/>
          <w:tab w:val="left" w:pos="720"/>
        </w:tabs>
        <w:spacing w:line="240" w:lineRule="auto"/>
        <w:ind w:right="-2"/>
        <w:rPr>
          <w:szCs w:val="22"/>
          <w:lang w:val="lt-LT"/>
        </w:rPr>
      </w:pPr>
    </w:p>
    <w:p w:rsidR="00492E4B" w:rsidRPr="001C0BA7" w:rsidRDefault="00492E4B" w:rsidP="00492E4B">
      <w:pPr>
        <w:numPr>
          <w:ilvl w:val="12"/>
          <w:numId w:val="0"/>
        </w:numPr>
        <w:tabs>
          <w:tab w:val="clear" w:pos="567"/>
          <w:tab w:val="left" w:pos="720"/>
        </w:tabs>
        <w:spacing w:line="240" w:lineRule="auto"/>
        <w:ind w:right="-2"/>
        <w:rPr>
          <w:szCs w:val="22"/>
          <w:lang w:val="lt-LT"/>
        </w:rPr>
      </w:pPr>
      <w:r w:rsidRPr="001C0BA7">
        <w:rPr>
          <w:szCs w:val="22"/>
          <w:lang w:val="lt-LT"/>
        </w:rPr>
        <w:t>Negalima vartoti dvigubos dozės norint kompensuoti praleistą dozę. Tęskite gydymą susileisdami kitą dozę ir leiskite vaistą tolygiais intervalais, kaip paskyrė Jūsų gydytojas.</w:t>
      </w:r>
    </w:p>
    <w:p w:rsidR="00492E4B" w:rsidRPr="001C0BA7" w:rsidRDefault="00492E4B" w:rsidP="00492E4B">
      <w:pPr>
        <w:numPr>
          <w:ilvl w:val="12"/>
          <w:numId w:val="0"/>
        </w:numPr>
        <w:tabs>
          <w:tab w:val="clear" w:pos="567"/>
          <w:tab w:val="left" w:pos="720"/>
        </w:tabs>
        <w:spacing w:line="240" w:lineRule="auto"/>
        <w:ind w:right="-2"/>
        <w:rPr>
          <w:szCs w:val="22"/>
          <w:lang w:val="lt-LT"/>
        </w:rPr>
      </w:pPr>
    </w:p>
    <w:p w:rsidR="00492E4B" w:rsidRPr="001C0BA7" w:rsidRDefault="00492E4B" w:rsidP="00492E4B">
      <w:pPr>
        <w:pStyle w:val="Antrat4"/>
        <w:spacing w:line="240" w:lineRule="auto"/>
        <w:rPr>
          <w:rFonts w:eastAsia="SimSun"/>
          <w:noProof w:val="0"/>
          <w:szCs w:val="22"/>
          <w:lang w:val="lt-LT"/>
        </w:rPr>
      </w:pPr>
      <w:r w:rsidRPr="001C0BA7">
        <w:rPr>
          <w:rFonts w:eastAsia="SimSun"/>
          <w:noProof w:val="0"/>
          <w:szCs w:val="22"/>
          <w:lang w:val="lt-LT"/>
        </w:rPr>
        <w:t xml:space="preserve">Nustojus vartoti </w:t>
      </w:r>
      <w:r w:rsidRPr="001C0BA7">
        <w:rPr>
          <w:noProof w:val="0"/>
          <w:szCs w:val="22"/>
          <w:lang w:val="lt-LT"/>
        </w:rPr>
        <w:t xml:space="preserve">FACTOR VII </w:t>
      </w:r>
      <w:proofErr w:type="spellStart"/>
      <w:r w:rsidRPr="001C0BA7">
        <w:rPr>
          <w:noProof w:val="0"/>
          <w:szCs w:val="22"/>
          <w:lang w:val="lt-LT"/>
        </w:rPr>
        <w:t>Baxalta</w:t>
      </w:r>
      <w:proofErr w:type="spellEnd"/>
    </w:p>
    <w:p w:rsidR="00492E4B" w:rsidRPr="001C0BA7" w:rsidRDefault="00492E4B" w:rsidP="00492E4B">
      <w:pPr>
        <w:pStyle w:val="BTEMEASMCA"/>
      </w:pPr>
    </w:p>
    <w:p w:rsidR="00492E4B" w:rsidRPr="001C0BA7" w:rsidRDefault="00492E4B" w:rsidP="00492E4B">
      <w:pPr>
        <w:pStyle w:val="BTEMEASMCA"/>
      </w:pPr>
      <w:r w:rsidRPr="001C0BA7">
        <w:t xml:space="preserve">Nenustokite vartoti FACTOR VII </w:t>
      </w:r>
      <w:proofErr w:type="spellStart"/>
      <w:r w:rsidRPr="001C0BA7">
        <w:t>Baxalta</w:t>
      </w:r>
      <w:proofErr w:type="spellEnd"/>
      <w:r w:rsidRPr="001C0BA7">
        <w:t xml:space="preserve"> nepasitarę su savo gydytoju.</w:t>
      </w:r>
    </w:p>
    <w:p w:rsidR="00492E4B" w:rsidRPr="001C0BA7" w:rsidRDefault="00492E4B" w:rsidP="00492E4B">
      <w:pPr>
        <w:pStyle w:val="BTEMEASMCA"/>
      </w:pPr>
    </w:p>
    <w:p w:rsidR="00492E4B" w:rsidRPr="001C0BA7" w:rsidRDefault="00492E4B" w:rsidP="00492E4B">
      <w:pPr>
        <w:pStyle w:val="BTEMEASMCA"/>
      </w:pPr>
      <w:r w:rsidRPr="001C0BA7">
        <w:t>Jeigu kiltų daugiau klausimų dėl šio vaisto vartojimo, kreipkitės į gydytoją arba vaistininką.</w:t>
      </w:r>
    </w:p>
    <w:p w:rsidR="00492E4B" w:rsidRPr="001C0BA7" w:rsidRDefault="00492E4B" w:rsidP="00492E4B">
      <w:pPr>
        <w:numPr>
          <w:ilvl w:val="12"/>
          <w:numId w:val="0"/>
        </w:numPr>
        <w:tabs>
          <w:tab w:val="clear" w:pos="567"/>
          <w:tab w:val="left" w:pos="720"/>
        </w:tabs>
        <w:spacing w:line="240" w:lineRule="auto"/>
        <w:rPr>
          <w:szCs w:val="22"/>
          <w:lang w:val="lt-LT"/>
        </w:rPr>
      </w:pPr>
    </w:p>
    <w:p w:rsidR="00492E4B" w:rsidRPr="001C0BA7" w:rsidRDefault="00492E4B" w:rsidP="00492E4B">
      <w:pPr>
        <w:numPr>
          <w:ilvl w:val="12"/>
          <w:numId w:val="0"/>
        </w:numPr>
        <w:tabs>
          <w:tab w:val="clear" w:pos="567"/>
          <w:tab w:val="left" w:pos="720"/>
        </w:tabs>
        <w:spacing w:line="240" w:lineRule="auto"/>
        <w:rPr>
          <w:szCs w:val="22"/>
          <w:lang w:val="lt-LT"/>
        </w:rPr>
      </w:pPr>
    </w:p>
    <w:p w:rsidR="00492E4B" w:rsidRPr="001C0BA7" w:rsidRDefault="00492E4B" w:rsidP="00492E4B">
      <w:pPr>
        <w:pStyle w:val="Antrat3"/>
        <w:spacing w:before="0" w:after="0" w:line="240" w:lineRule="auto"/>
        <w:rPr>
          <w:rFonts w:eastAsia="SimSun"/>
          <w:sz w:val="22"/>
          <w:szCs w:val="22"/>
          <w:lang w:val="lt-LT"/>
        </w:rPr>
      </w:pPr>
      <w:r w:rsidRPr="001C0BA7">
        <w:rPr>
          <w:rFonts w:eastAsia="SimSun"/>
          <w:sz w:val="22"/>
          <w:szCs w:val="22"/>
          <w:lang w:val="lt-LT"/>
        </w:rPr>
        <w:t>4.</w:t>
      </w:r>
      <w:r w:rsidRPr="001C0BA7">
        <w:rPr>
          <w:rFonts w:eastAsia="SimSun"/>
          <w:sz w:val="22"/>
          <w:szCs w:val="22"/>
          <w:lang w:val="lt-LT"/>
        </w:rPr>
        <w:tab/>
        <w:t>Galimas šalutinis poveikis</w:t>
      </w:r>
    </w:p>
    <w:p w:rsidR="00492E4B" w:rsidRPr="001C0BA7" w:rsidRDefault="00492E4B" w:rsidP="00492E4B">
      <w:pPr>
        <w:numPr>
          <w:ilvl w:val="12"/>
          <w:numId w:val="0"/>
        </w:numPr>
        <w:tabs>
          <w:tab w:val="clear" w:pos="567"/>
          <w:tab w:val="left" w:pos="720"/>
        </w:tabs>
        <w:spacing w:line="240" w:lineRule="auto"/>
        <w:rPr>
          <w:szCs w:val="22"/>
          <w:lang w:val="lt-LT"/>
        </w:rPr>
      </w:pPr>
    </w:p>
    <w:p w:rsidR="00492E4B" w:rsidRPr="001C0BA7" w:rsidRDefault="00492E4B" w:rsidP="00492E4B">
      <w:pPr>
        <w:numPr>
          <w:ilvl w:val="12"/>
          <w:numId w:val="0"/>
        </w:numPr>
        <w:tabs>
          <w:tab w:val="clear" w:pos="567"/>
          <w:tab w:val="left" w:pos="720"/>
        </w:tabs>
        <w:spacing w:line="240" w:lineRule="auto"/>
        <w:ind w:right="-29"/>
        <w:rPr>
          <w:szCs w:val="22"/>
          <w:lang w:val="lt-LT"/>
        </w:rPr>
      </w:pPr>
      <w:r w:rsidRPr="001C0BA7">
        <w:rPr>
          <w:szCs w:val="22"/>
          <w:lang w:val="lt-LT"/>
        </w:rPr>
        <w:t>Šis vaistas, kaip ir visi kiti, gali sukelti šalutinį poveikį, nors jis pasireiškia ne visiems žmonėms.</w:t>
      </w:r>
    </w:p>
    <w:p w:rsidR="00492E4B" w:rsidRPr="001C0BA7" w:rsidRDefault="00492E4B" w:rsidP="00492E4B">
      <w:pPr>
        <w:pStyle w:val="BTEMEASMCA"/>
      </w:pPr>
      <w:r w:rsidRPr="001C0BA7">
        <w:t xml:space="preserve">Toliau išvardytos nepageidaujamos reakcijos buvo pastebėtos </w:t>
      </w:r>
      <w:r w:rsidRPr="001C0BA7">
        <w:rPr>
          <w:i/>
          <w:iCs/>
        </w:rPr>
        <w:t>(arba gali pasireikšti)</w:t>
      </w:r>
      <w:r w:rsidRPr="001C0BA7">
        <w:t xml:space="preserve"> vartojant FACTOR VII </w:t>
      </w:r>
      <w:proofErr w:type="spellStart"/>
      <w:r w:rsidRPr="001C0BA7">
        <w:t>Baxalta</w:t>
      </w:r>
      <w:proofErr w:type="spellEnd"/>
      <w:r w:rsidRPr="001C0BA7">
        <w:t>.</w:t>
      </w:r>
    </w:p>
    <w:p w:rsidR="00492E4B" w:rsidRPr="001C0BA7" w:rsidRDefault="00492E4B" w:rsidP="00492E4B">
      <w:pPr>
        <w:pStyle w:val="BTEMEASMCA"/>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192"/>
        <w:gridCol w:w="3192"/>
        <w:gridCol w:w="3192"/>
      </w:tblGrid>
      <w:tr w:rsidR="00492E4B" w:rsidRPr="001C0BA7" w:rsidTr="00CA2495">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pStyle w:val="PI-3EMEASMCA"/>
              <w:rPr>
                <w:i/>
                <w:iCs/>
              </w:rPr>
            </w:pPr>
            <w:r w:rsidRPr="001C0BA7">
              <w:rPr>
                <w:i/>
                <w:iCs/>
              </w:rPr>
              <w:t xml:space="preserve">Organų sistemų klasė </w:t>
            </w: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jc w:val="center"/>
              <w:rPr>
                <w:bCs/>
                <w:i/>
                <w:szCs w:val="22"/>
                <w:lang w:val="lt-LT"/>
              </w:rPr>
            </w:pPr>
            <w:r w:rsidRPr="001C0BA7">
              <w:rPr>
                <w:bCs/>
                <w:i/>
                <w:szCs w:val="22"/>
                <w:lang w:val="lt-LT"/>
              </w:rPr>
              <w:t xml:space="preserve">Nepageidaujama reakcija </w:t>
            </w: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jc w:val="center"/>
              <w:rPr>
                <w:bCs/>
                <w:i/>
                <w:szCs w:val="22"/>
                <w:lang w:val="lt-LT"/>
              </w:rPr>
            </w:pPr>
            <w:r w:rsidRPr="001C0BA7">
              <w:rPr>
                <w:bCs/>
                <w:i/>
                <w:szCs w:val="22"/>
                <w:lang w:val="lt-LT"/>
              </w:rPr>
              <w:t>Dažnis</w:t>
            </w:r>
          </w:p>
        </w:tc>
      </w:tr>
      <w:tr w:rsidR="00492E4B" w:rsidRPr="001C0BA7" w:rsidTr="00CA2495">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pStyle w:val="Pavadinimas"/>
              <w:jc w:val="left"/>
              <w:rPr>
                <w:b w:val="0"/>
                <w:i/>
                <w:szCs w:val="22"/>
                <w:lang w:val="lt-LT"/>
              </w:rPr>
            </w:pPr>
            <w:r w:rsidRPr="001C0BA7">
              <w:rPr>
                <w:b w:val="0"/>
                <w:i/>
                <w:szCs w:val="22"/>
                <w:lang w:val="lt-LT"/>
              </w:rPr>
              <w:lastRenderedPageBreak/>
              <w:t xml:space="preserve">Kraujo ir limfinės sistemos sutrikimai </w:t>
            </w: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VII faktoriaus slopinimas (teigiami antikūnai prieš VII faktorių)</w:t>
            </w: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Nežinomas</w:t>
            </w:r>
          </w:p>
        </w:tc>
      </w:tr>
      <w:tr w:rsidR="00492E4B" w:rsidRPr="001C0BA7" w:rsidTr="00CA2495">
        <w:trPr>
          <w:trHeight w:val="285"/>
        </w:trPr>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i/>
                <w:szCs w:val="22"/>
                <w:lang w:val="lt-LT"/>
              </w:rPr>
            </w:pPr>
            <w:r w:rsidRPr="001C0BA7">
              <w:rPr>
                <w:i/>
                <w:szCs w:val="22"/>
                <w:lang w:val="lt-LT"/>
              </w:rPr>
              <w:t>Imuninės sistemos sutrikimai</w:t>
            </w: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Padidėjusio jautrumo reakcija</w:t>
            </w: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Nežinomas</w:t>
            </w:r>
          </w:p>
        </w:tc>
      </w:tr>
      <w:tr w:rsidR="00492E4B" w:rsidRPr="001C0BA7" w:rsidTr="00CA2495">
        <w:trPr>
          <w:cantSplit/>
          <w:trHeight w:val="285"/>
        </w:trPr>
        <w:tc>
          <w:tcPr>
            <w:tcW w:w="3192" w:type="dxa"/>
            <w:vMerge w:val="restart"/>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i/>
                <w:szCs w:val="22"/>
                <w:lang w:val="lt-LT"/>
              </w:rPr>
            </w:pPr>
            <w:r w:rsidRPr="001C0BA7">
              <w:rPr>
                <w:i/>
                <w:szCs w:val="22"/>
                <w:lang w:val="lt-LT"/>
              </w:rPr>
              <w:t xml:space="preserve">Psichikos sutrikimai </w:t>
            </w: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Sumišimo būsena</w:t>
            </w: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Nežinomas</w:t>
            </w:r>
          </w:p>
        </w:tc>
      </w:tr>
      <w:tr w:rsidR="00492E4B" w:rsidRPr="001C0BA7" w:rsidTr="00CA2495">
        <w:trPr>
          <w:cantSplit/>
          <w:trHeight w:val="285"/>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492E4B" w:rsidRPr="001C0BA7" w:rsidRDefault="00492E4B" w:rsidP="00CA2495">
            <w:pPr>
              <w:tabs>
                <w:tab w:val="clear" w:pos="567"/>
              </w:tabs>
              <w:spacing w:line="240" w:lineRule="auto"/>
              <w:rPr>
                <w:i/>
                <w:szCs w:val="22"/>
                <w:lang w:val="lt-LT"/>
              </w:rPr>
            </w:pP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Sunkumas užmigti</w:t>
            </w: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Nežinomas</w:t>
            </w:r>
          </w:p>
        </w:tc>
      </w:tr>
      <w:tr w:rsidR="00492E4B" w:rsidRPr="001C0BA7" w:rsidTr="00CA2495">
        <w:trPr>
          <w:cantSplit/>
          <w:trHeight w:val="286"/>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492E4B" w:rsidRPr="001C0BA7" w:rsidRDefault="00492E4B" w:rsidP="00CA2495">
            <w:pPr>
              <w:tabs>
                <w:tab w:val="clear" w:pos="567"/>
              </w:tabs>
              <w:spacing w:line="240" w:lineRule="auto"/>
              <w:rPr>
                <w:i/>
                <w:szCs w:val="22"/>
                <w:lang w:val="lt-LT"/>
              </w:rPr>
            </w:pP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Neramumas</w:t>
            </w: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Nežinomas</w:t>
            </w:r>
          </w:p>
        </w:tc>
      </w:tr>
      <w:tr w:rsidR="00492E4B" w:rsidRPr="001C0BA7" w:rsidTr="00CA2495">
        <w:trPr>
          <w:cantSplit/>
          <w:trHeight w:val="66"/>
        </w:trPr>
        <w:tc>
          <w:tcPr>
            <w:tcW w:w="3192" w:type="dxa"/>
            <w:vMerge w:val="restart"/>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pStyle w:val="Pavadinimas"/>
              <w:jc w:val="left"/>
              <w:rPr>
                <w:b w:val="0"/>
                <w:i/>
                <w:szCs w:val="22"/>
                <w:lang w:val="lt-LT"/>
              </w:rPr>
            </w:pPr>
            <w:r w:rsidRPr="001C0BA7">
              <w:rPr>
                <w:b w:val="0"/>
                <w:i/>
                <w:szCs w:val="22"/>
                <w:lang w:val="lt-LT"/>
              </w:rPr>
              <w:t xml:space="preserve">Nervų sistemos sutrikimai </w:t>
            </w: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Smegenų venų trombozė</w:t>
            </w: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Nežinomas</w:t>
            </w:r>
          </w:p>
        </w:tc>
      </w:tr>
      <w:tr w:rsidR="00492E4B" w:rsidRPr="001C0BA7" w:rsidTr="00CA2495">
        <w:trPr>
          <w:cantSplit/>
          <w:trHeight w:val="64"/>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492E4B" w:rsidRPr="001C0BA7" w:rsidRDefault="00492E4B" w:rsidP="00CA2495">
            <w:pPr>
              <w:tabs>
                <w:tab w:val="clear" w:pos="567"/>
              </w:tabs>
              <w:spacing w:line="240" w:lineRule="auto"/>
              <w:rPr>
                <w:i/>
                <w:szCs w:val="22"/>
                <w:lang w:val="lt-LT" w:eastAsia="en-US"/>
              </w:rPr>
            </w:pP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Galvos svaigimas</w:t>
            </w: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Nežinomas</w:t>
            </w:r>
          </w:p>
        </w:tc>
      </w:tr>
      <w:tr w:rsidR="00492E4B" w:rsidRPr="001C0BA7" w:rsidTr="00CA2495">
        <w:trPr>
          <w:cantSplit/>
          <w:trHeight w:val="64"/>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492E4B" w:rsidRPr="001C0BA7" w:rsidRDefault="00492E4B" w:rsidP="00CA2495">
            <w:pPr>
              <w:tabs>
                <w:tab w:val="clear" w:pos="567"/>
              </w:tabs>
              <w:spacing w:line="240" w:lineRule="auto"/>
              <w:rPr>
                <w:i/>
                <w:szCs w:val="22"/>
                <w:lang w:val="lt-LT" w:eastAsia="en-US"/>
              </w:rPr>
            </w:pP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Pojūčių sutrikimai</w:t>
            </w: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Nežinomas</w:t>
            </w:r>
          </w:p>
        </w:tc>
      </w:tr>
      <w:tr w:rsidR="00492E4B" w:rsidRPr="001C0BA7" w:rsidTr="00CA2495">
        <w:trPr>
          <w:cantSplit/>
          <w:trHeight w:val="64"/>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492E4B" w:rsidRPr="001C0BA7" w:rsidRDefault="00492E4B" w:rsidP="00CA2495">
            <w:pPr>
              <w:tabs>
                <w:tab w:val="clear" w:pos="567"/>
              </w:tabs>
              <w:spacing w:line="240" w:lineRule="auto"/>
              <w:rPr>
                <w:i/>
                <w:szCs w:val="22"/>
                <w:lang w:val="lt-LT" w:eastAsia="en-US"/>
              </w:rPr>
            </w:pP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Galvos skausmas</w:t>
            </w: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Nežinomas</w:t>
            </w:r>
          </w:p>
        </w:tc>
      </w:tr>
      <w:tr w:rsidR="00492E4B" w:rsidRPr="001C0BA7" w:rsidTr="00CA2495">
        <w:trPr>
          <w:cantSplit/>
          <w:trHeight w:val="129"/>
        </w:trPr>
        <w:tc>
          <w:tcPr>
            <w:tcW w:w="3192" w:type="dxa"/>
            <w:vMerge w:val="restart"/>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pStyle w:val="Pavadinimas"/>
              <w:jc w:val="left"/>
              <w:rPr>
                <w:b w:val="0"/>
                <w:i/>
                <w:szCs w:val="22"/>
                <w:lang w:val="lt-LT"/>
              </w:rPr>
            </w:pPr>
            <w:r w:rsidRPr="001C0BA7">
              <w:rPr>
                <w:b w:val="0"/>
                <w:i/>
                <w:szCs w:val="22"/>
                <w:lang w:val="lt-LT"/>
              </w:rPr>
              <w:t xml:space="preserve">Širdies sutrikimai </w:t>
            </w: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Nereguliarus širdies plakimas</w:t>
            </w: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Nežinomas</w:t>
            </w:r>
          </w:p>
        </w:tc>
      </w:tr>
      <w:tr w:rsidR="00492E4B" w:rsidRPr="001C0BA7" w:rsidTr="00CA2495">
        <w:trPr>
          <w:cantSplit/>
          <w:trHeight w:val="129"/>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492E4B" w:rsidRPr="001C0BA7" w:rsidRDefault="00492E4B" w:rsidP="00CA2495">
            <w:pPr>
              <w:tabs>
                <w:tab w:val="clear" w:pos="567"/>
              </w:tabs>
              <w:spacing w:line="240" w:lineRule="auto"/>
              <w:rPr>
                <w:i/>
                <w:szCs w:val="22"/>
                <w:lang w:val="lt-LT" w:eastAsia="en-US"/>
              </w:rPr>
            </w:pP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Žemas kraujo spaudimas</w:t>
            </w: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Nežinomas</w:t>
            </w:r>
          </w:p>
        </w:tc>
      </w:tr>
      <w:tr w:rsidR="00492E4B" w:rsidRPr="001C0BA7" w:rsidTr="00CA2495">
        <w:trPr>
          <w:cantSplit/>
          <w:trHeight w:val="66"/>
        </w:trPr>
        <w:tc>
          <w:tcPr>
            <w:tcW w:w="3192" w:type="dxa"/>
            <w:vMerge w:val="restart"/>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pStyle w:val="Pavadinimas"/>
              <w:jc w:val="left"/>
              <w:rPr>
                <w:b w:val="0"/>
                <w:i/>
                <w:szCs w:val="22"/>
                <w:lang w:val="lt-LT"/>
              </w:rPr>
            </w:pPr>
            <w:r w:rsidRPr="001C0BA7">
              <w:rPr>
                <w:b w:val="0"/>
                <w:i/>
                <w:szCs w:val="22"/>
                <w:lang w:val="lt-LT"/>
              </w:rPr>
              <w:t xml:space="preserve">Kraujagyslių sutrikimai </w:t>
            </w: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Karščio plūdimas į veidą</w:t>
            </w: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proofErr w:type="spellStart"/>
            <w:r w:rsidRPr="001C0BA7">
              <w:rPr>
                <w:szCs w:val="22"/>
                <w:lang w:val="lt-LT"/>
              </w:rPr>
              <w:t>Dažnas</w:t>
            </w:r>
            <w:r w:rsidRPr="001C0BA7">
              <w:rPr>
                <w:szCs w:val="22"/>
                <w:vertAlign w:val="superscript"/>
                <w:lang w:val="lt-LT"/>
              </w:rPr>
              <w:t>a</w:t>
            </w:r>
            <w:proofErr w:type="spellEnd"/>
          </w:p>
        </w:tc>
      </w:tr>
      <w:tr w:rsidR="00492E4B" w:rsidRPr="001C0BA7" w:rsidTr="00CA2495">
        <w:trPr>
          <w:cantSplit/>
          <w:trHeight w:val="64"/>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492E4B" w:rsidRPr="001C0BA7" w:rsidRDefault="00492E4B" w:rsidP="00CA2495">
            <w:pPr>
              <w:tabs>
                <w:tab w:val="clear" w:pos="567"/>
              </w:tabs>
              <w:spacing w:line="240" w:lineRule="auto"/>
              <w:rPr>
                <w:i/>
                <w:szCs w:val="22"/>
                <w:lang w:val="lt-LT" w:eastAsia="en-US"/>
              </w:rPr>
            </w:pP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pStyle w:val="Paantrat"/>
            </w:pPr>
            <w:r w:rsidRPr="001C0BA7">
              <w:t>Kraujo krešulio susidarymas, paprastai kojoje, dėl kurio koja skauda, patinsta arba parausta</w:t>
            </w: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Nežinomas</w:t>
            </w:r>
          </w:p>
        </w:tc>
      </w:tr>
      <w:tr w:rsidR="00492E4B" w:rsidRPr="001C0BA7" w:rsidTr="00CA2495">
        <w:trPr>
          <w:cantSplit/>
          <w:trHeight w:val="64"/>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492E4B" w:rsidRPr="001C0BA7" w:rsidRDefault="00492E4B" w:rsidP="00CA2495">
            <w:pPr>
              <w:tabs>
                <w:tab w:val="clear" w:pos="567"/>
              </w:tabs>
              <w:spacing w:line="240" w:lineRule="auto"/>
              <w:rPr>
                <w:i/>
                <w:szCs w:val="22"/>
                <w:lang w:val="lt-LT" w:eastAsia="en-US"/>
              </w:rPr>
            </w:pP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Paviršinių venų trombozė ir uždegimas</w:t>
            </w: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Nežinomas</w:t>
            </w:r>
          </w:p>
        </w:tc>
      </w:tr>
      <w:tr w:rsidR="00492E4B" w:rsidRPr="001C0BA7" w:rsidTr="00CA2495">
        <w:trPr>
          <w:cantSplit/>
          <w:trHeight w:val="64"/>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492E4B" w:rsidRPr="001C0BA7" w:rsidRDefault="00492E4B" w:rsidP="00CA2495">
            <w:pPr>
              <w:tabs>
                <w:tab w:val="clear" w:pos="567"/>
              </w:tabs>
              <w:spacing w:line="240" w:lineRule="auto"/>
              <w:rPr>
                <w:i/>
                <w:szCs w:val="22"/>
                <w:lang w:val="lt-LT" w:eastAsia="en-US"/>
              </w:rPr>
            </w:pP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Karščio plūdimas</w:t>
            </w: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Nežinomas</w:t>
            </w:r>
          </w:p>
        </w:tc>
      </w:tr>
      <w:tr w:rsidR="00492E4B" w:rsidRPr="001C0BA7" w:rsidTr="00CA2495">
        <w:trPr>
          <w:cantSplit/>
          <w:trHeight w:val="381"/>
        </w:trPr>
        <w:tc>
          <w:tcPr>
            <w:tcW w:w="3192" w:type="dxa"/>
            <w:vMerge w:val="restart"/>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pStyle w:val="Pavadinimas"/>
              <w:jc w:val="left"/>
              <w:rPr>
                <w:b w:val="0"/>
                <w:i/>
                <w:szCs w:val="22"/>
                <w:lang w:val="lt-LT"/>
              </w:rPr>
            </w:pPr>
            <w:r w:rsidRPr="001C0BA7">
              <w:rPr>
                <w:b w:val="0"/>
                <w:i/>
                <w:szCs w:val="22"/>
                <w:lang w:val="lt-LT"/>
              </w:rPr>
              <w:t xml:space="preserve">Kvėpavimo sistemos, krūtinės ląstos ir tarpuplaučio sutrikimai </w:t>
            </w: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Sunkumas kvėpuoti ir švokštimas</w:t>
            </w: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Nežinomas</w:t>
            </w:r>
          </w:p>
        </w:tc>
      </w:tr>
      <w:tr w:rsidR="00492E4B" w:rsidRPr="001C0BA7" w:rsidTr="00CA2495">
        <w:trPr>
          <w:cantSplit/>
          <w:trHeight w:val="380"/>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492E4B" w:rsidRPr="001C0BA7" w:rsidRDefault="00492E4B" w:rsidP="00CA2495">
            <w:pPr>
              <w:tabs>
                <w:tab w:val="clear" w:pos="567"/>
              </w:tabs>
              <w:spacing w:line="240" w:lineRule="auto"/>
              <w:rPr>
                <w:i/>
                <w:szCs w:val="22"/>
                <w:lang w:val="lt-LT" w:eastAsia="en-US"/>
              </w:rPr>
            </w:pP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Dusulys</w:t>
            </w: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Nežinomas</w:t>
            </w:r>
          </w:p>
        </w:tc>
      </w:tr>
      <w:tr w:rsidR="00492E4B" w:rsidRPr="001C0BA7" w:rsidTr="00CA2495">
        <w:trPr>
          <w:cantSplit/>
          <w:trHeight w:val="129"/>
        </w:trPr>
        <w:tc>
          <w:tcPr>
            <w:tcW w:w="3192" w:type="dxa"/>
            <w:vMerge w:val="restart"/>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pStyle w:val="Pavadinimas"/>
              <w:jc w:val="left"/>
              <w:rPr>
                <w:b w:val="0"/>
                <w:i/>
                <w:szCs w:val="22"/>
                <w:lang w:val="lt-LT"/>
              </w:rPr>
            </w:pPr>
            <w:r w:rsidRPr="001C0BA7">
              <w:rPr>
                <w:b w:val="0"/>
                <w:i/>
                <w:szCs w:val="22"/>
                <w:lang w:val="lt-LT"/>
              </w:rPr>
              <w:t xml:space="preserve">Virškinimo trakto sutrikimai </w:t>
            </w: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Viduriavimas</w:t>
            </w: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Nežinomas</w:t>
            </w:r>
          </w:p>
        </w:tc>
      </w:tr>
      <w:tr w:rsidR="00492E4B" w:rsidRPr="001C0BA7" w:rsidTr="00CA2495">
        <w:trPr>
          <w:cantSplit/>
          <w:trHeight w:val="129"/>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492E4B" w:rsidRPr="001C0BA7" w:rsidRDefault="00492E4B" w:rsidP="00CA2495">
            <w:pPr>
              <w:tabs>
                <w:tab w:val="clear" w:pos="567"/>
              </w:tabs>
              <w:spacing w:line="240" w:lineRule="auto"/>
              <w:rPr>
                <w:i/>
                <w:szCs w:val="22"/>
                <w:lang w:val="lt-LT" w:eastAsia="en-US"/>
              </w:rPr>
            </w:pP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Pykinimas</w:t>
            </w: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Nežinomas</w:t>
            </w:r>
          </w:p>
        </w:tc>
      </w:tr>
      <w:tr w:rsidR="00492E4B" w:rsidRPr="001C0BA7" w:rsidTr="00CA2495">
        <w:trPr>
          <w:cantSplit/>
          <w:trHeight w:val="252"/>
        </w:trPr>
        <w:tc>
          <w:tcPr>
            <w:tcW w:w="3192" w:type="dxa"/>
            <w:vMerge w:val="restart"/>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pStyle w:val="Pavadinimas"/>
              <w:jc w:val="left"/>
              <w:rPr>
                <w:b w:val="0"/>
                <w:i/>
                <w:szCs w:val="22"/>
                <w:lang w:val="lt-LT"/>
              </w:rPr>
            </w:pPr>
            <w:r w:rsidRPr="001C0BA7">
              <w:rPr>
                <w:b w:val="0"/>
                <w:i/>
                <w:szCs w:val="22"/>
                <w:lang w:val="lt-LT"/>
              </w:rPr>
              <w:t xml:space="preserve">Odos ir poodinio audinio sutrikimai </w:t>
            </w: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Išbėrimas</w:t>
            </w: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proofErr w:type="spellStart"/>
            <w:r w:rsidRPr="001C0BA7">
              <w:rPr>
                <w:szCs w:val="22"/>
                <w:lang w:val="lt-LT"/>
              </w:rPr>
              <w:t>Dažnas</w:t>
            </w:r>
            <w:r w:rsidRPr="001C0BA7">
              <w:rPr>
                <w:szCs w:val="22"/>
                <w:vertAlign w:val="superscript"/>
                <w:lang w:val="lt-LT"/>
              </w:rPr>
              <w:t>a</w:t>
            </w:r>
            <w:proofErr w:type="spellEnd"/>
          </w:p>
        </w:tc>
      </w:tr>
      <w:tr w:rsidR="00492E4B" w:rsidRPr="001C0BA7" w:rsidTr="00CA2495">
        <w:trPr>
          <w:cantSplit/>
          <w:trHeight w:val="251"/>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492E4B" w:rsidRPr="001C0BA7" w:rsidRDefault="00492E4B" w:rsidP="00CA2495">
            <w:pPr>
              <w:tabs>
                <w:tab w:val="clear" w:pos="567"/>
              </w:tabs>
              <w:spacing w:line="240" w:lineRule="auto"/>
              <w:rPr>
                <w:i/>
                <w:szCs w:val="22"/>
                <w:lang w:val="lt-LT" w:eastAsia="en-US"/>
              </w:rPr>
            </w:pP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Niežėjimas</w:t>
            </w: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Nežinomas</w:t>
            </w:r>
          </w:p>
        </w:tc>
      </w:tr>
      <w:tr w:rsidR="00492E4B" w:rsidRPr="001C0BA7" w:rsidTr="00CA2495">
        <w:trPr>
          <w:cantSplit/>
          <w:trHeight w:val="128"/>
        </w:trPr>
        <w:tc>
          <w:tcPr>
            <w:tcW w:w="3192" w:type="dxa"/>
            <w:vMerge w:val="restart"/>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pStyle w:val="Pavadinimas"/>
              <w:jc w:val="left"/>
              <w:rPr>
                <w:b w:val="0"/>
                <w:i/>
                <w:szCs w:val="22"/>
                <w:lang w:val="lt-LT"/>
              </w:rPr>
            </w:pPr>
            <w:r w:rsidRPr="001C0BA7">
              <w:rPr>
                <w:b w:val="0"/>
                <w:i/>
                <w:szCs w:val="22"/>
                <w:lang w:val="lt-LT"/>
              </w:rPr>
              <w:t xml:space="preserve">Bendrieji sutrikimai ir vartojimo vietos pažeidimai </w:t>
            </w: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Karščiavimas</w:t>
            </w: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proofErr w:type="spellStart"/>
            <w:r w:rsidRPr="001C0BA7">
              <w:rPr>
                <w:szCs w:val="22"/>
                <w:lang w:val="lt-LT"/>
              </w:rPr>
              <w:t>Dažnas</w:t>
            </w:r>
            <w:r w:rsidRPr="001C0BA7">
              <w:rPr>
                <w:szCs w:val="22"/>
                <w:vertAlign w:val="superscript"/>
                <w:lang w:val="lt-LT"/>
              </w:rPr>
              <w:t>a</w:t>
            </w:r>
            <w:proofErr w:type="spellEnd"/>
          </w:p>
        </w:tc>
      </w:tr>
      <w:tr w:rsidR="00492E4B" w:rsidRPr="001C0BA7" w:rsidTr="00CA2495">
        <w:trPr>
          <w:cantSplit/>
          <w:trHeight w:val="125"/>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492E4B" w:rsidRPr="001C0BA7" w:rsidRDefault="00492E4B" w:rsidP="00CA2495">
            <w:pPr>
              <w:tabs>
                <w:tab w:val="clear" w:pos="567"/>
              </w:tabs>
              <w:spacing w:line="240" w:lineRule="auto"/>
              <w:rPr>
                <w:i/>
                <w:szCs w:val="22"/>
                <w:lang w:val="lt-LT" w:eastAsia="en-US"/>
              </w:rPr>
            </w:pP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Krūtinės skausmas</w:t>
            </w: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proofErr w:type="spellStart"/>
            <w:r w:rsidRPr="001C0BA7">
              <w:rPr>
                <w:szCs w:val="22"/>
                <w:lang w:val="lt-LT"/>
              </w:rPr>
              <w:t>Dažnas</w:t>
            </w:r>
            <w:r w:rsidRPr="001C0BA7">
              <w:rPr>
                <w:szCs w:val="22"/>
                <w:vertAlign w:val="superscript"/>
                <w:lang w:val="lt-LT"/>
              </w:rPr>
              <w:t>a</w:t>
            </w:r>
            <w:proofErr w:type="spellEnd"/>
          </w:p>
        </w:tc>
      </w:tr>
      <w:tr w:rsidR="00492E4B" w:rsidRPr="001C0BA7" w:rsidTr="00CA2495">
        <w:trPr>
          <w:cantSplit/>
          <w:trHeight w:val="125"/>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492E4B" w:rsidRPr="001C0BA7" w:rsidRDefault="00492E4B" w:rsidP="00CA2495">
            <w:pPr>
              <w:tabs>
                <w:tab w:val="clear" w:pos="567"/>
              </w:tabs>
              <w:spacing w:line="240" w:lineRule="auto"/>
              <w:rPr>
                <w:i/>
                <w:szCs w:val="22"/>
                <w:lang w:val="lt-LT" w:eastAsia="en-US"/>
              </w:rPr>
            </w:pP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 xml:space="preserve">Bloga </w:t>
            </w:r>
            <w:proofErr w:type="spellStart"/>
            <w:r w:rsidRPr="001C0BA7">
              <w:rPr>
                <w:szCs w:val="22"/>
                <w:lang w:val="lt-LT"/>
              </w:rPr>
              <w:t>savijauta</w:t>
            </w:r>
            <w:r w:rsidRPr="001C0BA7">
              <w:rPr>
                <w:szCs w:val="22"/>
                <w:vertAlign w:val="superscript"/>
                <w:lang w:val="lt-LT"/>
              </w:rPr>
              <w:t>b</w:t>
            </w:r>
            <w:proofErr w:type="spellEnd"/>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proofErr w:type="spellStart"/>
            <w:r w:rsidRPr="001C0BA7">
              <w:rPr>
                <w:szCs w:val="22"/>
                <w:lang w:val="lt-LT"/>
              </w:rPr>
              <w:t>Dažnas</w:t>
            </w:r>
            <w:r w:rsidRPr="001C0BA7">
              <w:rPr>
                <w:szCs w:val="22"/>
                <w:vertAlign w:val="superscript"/>
                <w:lang w:val="lt-LT"/>
              </w:rPr>
              <w:t>a</w:t>
            </w:r>
            <w:proofErr w:type="spellEnd"/>
          </w:p>
        </w:tc>
      </w:tr>
      <w:tr w:rsidR="00492E4B" w:rsidRPr="001C0BA7" w:rsidTr="00CA2495">
        <w:trPr>
          <w:cantSplit/>
          <w:trHeight w:val="125"/>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rsidR="00492E4B" w:rsidRPr="001C0BA7" w:rsidRDefault="00492E4B" w:rsidP="00CA2495">
            <w:pPr>
              <w:tabs>
                <w:tab w:val="clear" w:pos="567"/>
              </w:tabs>
              <w:spacing w:line="240" w:lineRule="auto"/>
              <w:rPr>
                <w:i/>
                <w:szCs w:val="22"/>
                <w:lang w:val="lt-LT" w:eastAsia="en-US"/>
              </w:rPr>
            </w:pP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Diskomfortas krūtinėje</w:t>
            </w:r>
          </w:p>
        </w:tc>
        <w:tc>
          <w:tcPr>
            <w:tcW w:w="3192" w:type="dxa"/>
            <w:tcBorders>
              <w:top w:val="single" w:sz="6" w:space="0" w:color="000000"/>
              <w:left w:val="single" w:sz="6" w:space="0" w:color="000000"/>
              <w:bottom w:val="single" w:sz="6" w:space="0" w:color="000000"/>
              <w:right w:val="single" w:sz="6" w:space="0" w:color="000000"/>
            </w:tcBorders>
            <w:hideMark/>
          </w:tcPr>
          <w:p w:rsidR="00492E4B" w:rsidRPr="001C0BA7" w:rsidRDefault="00492E4B" w:rsidP="00CA2495">
            <w:pPr>
              <w:spacing w:line="240" w:lineRule="auto"/>
              <w:rPr>
                <w:szCs w:val="22"/>
                <w:lang w:val="lt-LT"/>
              </w:rPr>
            </w:pPr>
            <w:r w:rsidRPr="001C0BA7">
              <w:rPr>
                <w:szCs w:val="22"/>
                <w:lang w:val="lt-LT"/>
              </w:rPr>
              <w:t>Nežinomas</w:t>
            </w:r>
          </w:p>
        </w:tc>
      </w:tr>
    </w:tbl>
    <w:p w:rsidR="00492E4B" w:rsidRPr="001C0BA7" w:rsidRDefault="00492E4B" w:rsidP="00492E4B">
      <w:pPr>
        <w:spacing w:line="240" w:lineRule="auto"/>
        <w:rPr>
          <w:szCs w:val="22"/>
          <w:lang w:val="lt-LT"/>
        </w:rPr>
      </w:pPr>
      <w:proofErr w:type="spellStart"/>
      <w:r w:rsidRPr="001C0BA7">
        <w:rPr>
          <w:szCs w:val="22"/>
          <w:vertAlign w:val="superscript"/>
          <w:lang w:val="lt-LT"/>
        </w:rPr>
        <w:t>a</w:t>
      </w:r>
      <w:r w:rsidRPr="001C0BA7">
        <w:rPr>
          <w:szCs w:val="22"/>
          <w:lang w:val="lt-LT"/>
        </w:rPr>
        <w:t>Nepageidaujamo</w:t>
      </w:r>
      <w:proofErr w:type="spellEnd"/>
      <w:r w:rsidRPr="001C0BA7">
        <w:rPr>
          <w:szCs w:val="22"/>
          <w:lang w:val="lt-LT"/>
        </w:rPr>
        <w:t xml:space="preserve"> poveikio dažnis pacientui apskaičiuotas pagal pacientų, patyrusių nepageidaujamą reakciją, skaičių, skaičiuojant reakcijas, tiek tyrėjo, tiek </w:t>
      </w:r>
      <w:proofErr w:type="spellStart"/>
      <w:r w:rsidRPr="001C0BA7">
        <w:rPr>
          <w:szCs w:val="22"/>
          <w:lang w:val="lt-LT"/>
        </w:rPr>
        <w:t>Baxter</w:t>
      </w:r>
      <w:proofErr w:type="spellEnd"/>
      <w:r w:rsidRPr="001C0BA7">
        <w:rPr>
          <w:szCs w:val="22"/>
          <w:lang w:val="lt-LT"/>
        </w:rPr>
        <w:t xml:space="preserve"> </w:t>
      </w:r>
      <w:proofErr w:type="spellStart"/>
      <w:r w:rsidRPr="001C0BA7">
        <w:rPr>
          <w:szCs w:val="22"/>
          <w:lang w:val="lt-LT"/>
        </w:rPr>
        <w:t>Healthcare</w:t>
      </w:r>
      <w:proofErr w:type="spellEnd"/>
      <w:r w:rsidRPr="001C0BA7">
        <w:rPr>
          <w:szCs w:val="22"/>
          <w:lang w:val="lt-LT"/>
        </w:rPr>
        <w:t xml:space="preserve"> korporacijos įvertintas kaip bent galimai susijusias su vaist</w:t>
      </w:r>
      <w:r>
        <w:rPr>
          <w:szCs w:val="22"/>
          <w:lang w:val="lt-LT"/>
        </w:rPr>
        <w:t xml:space="preserve">o </w:t>
      </w:r>
      <w:r w:rsidRPr="001C0BA7">
        <w:rPr>
          <w:szCs w:val="22"/>
          <w:lang w:val="lt-LT"/>
        </w:rPr>
        <w:t>vartojimu.</w:t>
      </w:r>
    </w:p>
    <w:p w:rsidR="00492E4B" w:rsidRPr="001C0BA7" w:rsidRDefault="00492E4B" w:rsidP="00492E4B">
      <w:pPr>
        <w:pStyle w:val="BTEMEASMCA"/>
      </w:pPr>
      <w:proofErr w:type="spellStart"/>
      <w:r w:rsidRPr="001C0BA7">
        <w:rPr>
          <w:vertAlign w:val="superscript"/>
        </w:rPr>
        <w:t>b</w:t>
      </w:r>
      <w:r w:rsidRPr="001C0BA7">
        <w:t>Bloga</w:t>
      </w:r>
      <w:proofErr w:type="spellEnd"/>
      <w:r w:rsidRPr="001C0BA7">
        <w:t xml:space="preserve"> savijauta apima taip pažodžiui pacientų apibūdintą savijautą: „sunkumas galvoje“.</w:t>
      </w:r>
    </w:p>
    <w:p w:rsidR="00492E4B" w:rsidRPr="001C0BA7" w:rsidRDefault="00492E4B" w:rsidP="00492E4B">
      <w:pPr>
        <w:pStyle w:val="BTEMEASMCA"/>
      </w:pPr>
    </w:p>
    <w:p w:rsidR="00492E4B" w:rsidRPr="001C0BA7" w:rsidRDefault="00492E4B" w:rsidP="00492E4B">
      <w:pPr>
        <w:tabs>
          <w:tab w:val="clear" w:pos="567"/>
          <w:tab w:val="left" w:pos="720"/>
        </w:tabs>
        <w:autoSpaceDE w:val="0"/>
        <w:spacing w:line="240" w:lineRule="auto"/>
        <w:rPr>
          <w:szCs w:val="22"/>
          <w:lang w:val="lt-LT"/>
        </w:rPr>
      </w:pPr>
      <w:r w:rsidRPr="001C0BA7">
        <w:rPr>
          <w:szCs w:val="22"/>
          <w:lang w:val="lt-LT"/>
        </w:rPr>
        <w:t xml:space="preserve">Nepageidaujamo poveikio dažnis apibūdinamas taip: </w:t>
      </w:r>
    </w:p>
    <w:p w:rsidR="00492E4B" w:rsidRPr="001C0BA7" w:rsidRDefault="00492E4B" w:rsidP="00492E4B">
      <w:pPr>
        <w:tabs>
          <w:tab w:val="clear" w:pos="567"/>
          <w:tab w:val="left" w:pos="720"/>
        </w:tabs>
        <w:autoSpaceDE w:val="0"/>
        <w:spacing w:line="240" w:lineRule="auto"/>
        <w:rPr>
          <w:szCs w:val="22"/>
          <w:lang w:val="lt-LT"/>
        </w:rPr>
      </w:pPr>
      <w:r w:rsidRPr="001C0BA7">
        <w:rPr>
          <w:szCs w:val="22"/>
          <w:lang w:val="lt-LT"/>
        </w:rPr>
        <w:t>labai dažnas – gali pasireikšti daugiau kaip 1 iš 10 žmonių,</w:t>
      </w:r>
    </w:p>
    <w:p w:rsidR="00492E4B" w:rsidRPr="001C0BA7" w:rsidRDefault="00492E4B" w:rsidP="00492E4B">
      <w:pPr>
        <w:tabs>
          <w:tab w:val="clear" w:pos="567"/>
          <w:tab w:val="left" w:pos="720"/>
        </w:tabs>
        <w:autoSpaceDE w:val="0"/>
        <w:spacing w:line="240" w:lineRule="auto"/>
        <w:rPr>
          <w:szCs w:val="22"/>
          <w:lang w:val="lt-LT"/>
        </w:rPr>
      </w:pPr>
      <w:r w:rsidRPr="001C0BA7">
        <w:rPr>
          <w:szCs w:val="22"/>
          <w:lang w:val="lt-LT"/>
        </w:rPr>
        <w:t>dažnas – gali pasireikšti iki 1 iš 10 žmonių,</w:t>
      </w:r>
    </w:p>
    <w:p w:rsidR="00492E4B" w:rsidRPr="001C0BA7" w:rsidRDefault="00492E4B" w:rsidP="00492E4B">
      <w:pPr>
        <w:tabs>
          <w:tab w:val="clear" w:pos="567"/>
          <w:tab w:val="left" w:pos="720"/>
        </w:tabs>
        <w:autoSpaceDE w:val="0"/>
        <w:spacing w:line="240" w:lineRule="auto"/>
        <w:rPr>
          <w:szCs w:val="22"/>
          <w:lang w:val="lt-LT"/>
        </w:rPr>
      </w:pPr>
      <w:r w:rsidRPr="001C0BA7">
        <w:rPr>
          <w:szCs w:val="22"/>
          <w:lang w:val="lt-LT"/>
        </w:rPr>
        <w:t>nedažnas – gali pasireikšti iki 1 iš 100 žmonių,</w:t>
      </w:r>
    </w:p>
    <w:p w:rsidR="00492E4B" w:rsidRPr="001C0BA7" w:rsidRDefault="00492E4B" w:rsidP="00492E4B">
      <w:pPr>
        <w:tabs>
          <w:tab w:val="clear" w:pos="567"/>
          <w:tab w:val="left" w:pos="720"/>
        </w:tabs>
        <w:autoSpaceDE w:val="0"/>
        <w:spacing w:line="240" w:lineRule="auto"/>
        <w:rPr>
          <w:szCs w:val="22"/>
          <w:lang w:val="lt-LT"/>
        </w:rPr>
      </w:pPr>
      <w:r w:rsidRPr="001C0BA7">
        <w:rPr>
          <w:szCs w:val="22"/>
          <w:lang w:val="lt-LT"/>
        </w:rPr>
        <w:t>retas – gali pasireikšti iki 1 iš 1000 žmonių,</w:t>
      </w:r>
    </w:p>
    <w:p w:rsidR="00492E4B" w:rsidRPr="001C0BA7" w:rsidRDefault="00492E4B" w:rsidP="00492E4B">
      <w:pPr>
        <w:tabs>
          <w:tab w:val="clear" w:pos="567"/>
          <w:tab w:val="left" w:pos="720"/>
        </w:tabs>
        <w:autoSpaceDE w:val="0"/>
        <w:spacing w:line="240" w:lineRule="auto"/>
        <w:rPr>
          <w:szCs w:val="22"/>
          <w:lang w:val="lt-LT"/>
        </w:rPr>
      </w:pPr>
      <w:r w:rsidRPr="001C0BA7">
        <w:rPr>
          <w:szCs w:val="22"/>
          <w:lang w:val="lt-LT"/>
        </w:rPr>
        <w:t>labai retas – gali pasireikšti iki 1 iš 10 000 žmonių,</w:t>
      </w:r>
    </w:p>
    <w:p w:rsidR="00492E4B" w:rsidRPr="001C0BA7" w:rsidRDefault="00492E4B" w:rsidP="00492E4B">
      <w:pPr>
        <w:tabs>
          <w:tab w:val="clear" w:pos="567"/>
          <w:tab w:val="left" w:pos="720"/>
        </w:tabs>
        <w:autoSpaceDE w:val="0"/>
        <w:spacing w:line="240" w:lineRule="auto"/>
        <w:rPr>
          <w:szCs w:val="22"/>
          <w:lang w:val="lt-LT"/>
        </w:rPr>
      </w:pPr>
      <w:r w:rsidRPr="001C0BA7">
        <w:rPr>
          <w:szCs w:val="22"/>
          <w:lang w:val="lt-LT"/>
        </w:rPr>
        <w:t>dažnis nežinomas - negali būti apskaičiuotas pagal turimus duomenis.</w:t>
      </w:r>
    </w:p>
    <w:p w:rsidR="00492E4B" w:rsidRPr="001C0BA7" w:rsidRDefault="00492E4B" w:rsidP="00492E4B">
      <w:pPr>
        <w:pStyle w:val="BTEMEASMCA"/>
      </w:pPr>
    </w:p>
    <w:p w:rsidR="00492E4B" w:rsidRPr="001C0BA7" w:rsidRDefault="00492E4B" w:rsidP="00492E4B">
      <w:pPr>
        <w:spacing w:line="240" w:lineRule="auto"/>
        <w:rPr>
          <w:szCs w:val="22"/>
          <w:lang w:val="lt-LT"/>
        </w:rPr>
      </w:pPr>
      <w:r w:rsidRPr="001C0BA7">
        <w:rPr>
          <w:szCs w:val="22"/>
          <w:lang w:val="lt-LT"/>
        </w:rPr>
        <w:t>Žemiau išvardyti papildomi nepageidaujami reiškiniai, paremti patirtimi iš tos pačios klasės vaistų buvimo rinkoje.</w:t>
      </w:r>
    </w:p>
    <w:p w:rsidR="00492E4B" w:rsidRPr="001C0BA7" w:rsidRDefault="00492E4B" w:rsidP="00492E4B">
      <w:pPr>
        <w:spacing w:line="240" w:lineRule="auto"/>
        <w:rPr>
          <w:szCs w:val="22"/>
          <w:lang w:val="lt-LT"/>
        </w:rPr>
      </w:pPr>
    </w:p>
    <w:p w:rsidR="00492E4B" w:rsidRPr="001C0BA7" w:rsidRDefault="00492E4B" w:rsidP="00492E4B">
      <w:pPr>
        <w:pStyle w:val="PI-3EMEASMCA"/>
        <w:rPr>
          <w:i/>
          <w:iCs/>
        </w:rPr>
      </w:pPr>
      <w:r w:rsidRPr="001C0BA7">
        <w:rPr>
          <w:i/>
          <w:iCs/>
        </w:rPr>
        <w:t xml:space="preserve">Alerginės ar </w:t>
      </w:r>
      <w:proofErr w:type="spellStart"/>
      <w:r w:rsidRPr="001C0BA7">
        <w:rPr>
          <w:i/>
          <w:iCs/>
        </w:rPr>
        <w:t>anafilaksijos</w:t>
      </w:r>
      <w:proofErr w:type="spellEnd"/>
      <w:r w:rsidRPr="001C0BA7">
        <w:rPr>
          <w:i/>
          <w:iCs/>
        </w:rPr>
        <w:t xml:space="preserve"> tipo reakcijos</w:t>
      </w:r>
    </w:p>
    <w:p w:rsidR="00492E4B" w:rsidRPr="001C0BA7" w:rsidRDefault="00492E4B" w:rsidP="00492E4B">
      <w:pPr>
        <w:tabs>
          <w:tab w:val="num" w:pos="540"/>
        </w:tabs>
        <w:spacing w:line="240" w:lineRule="auto"/>
        <w:ind w:left="540" w:hanging="540"/>
        <w:rPr>
          <w:szCs w:val="22"/>
          <w:lang w:val="lt-LT"/>
        </w:rPr>
      </w:pPr>
      <w:r w:rsidRPr="001C0BA7">
        <w:rPr>
          <w:szCs w:val="22"/>
          <w:lang w:val="lt-LT"/>
        </w:rPr>
        <w:t>Stebimos retais atvejais.</w:t>
      </w:r>
    </w:p>
    <w:p w:rsidR="00492E4B" w:rsidRPr="001C0BA7" w:rsidRDefault="00492E4B" w:rsidP="00492E4B">
      <w:pPr>
        <w:spacing w:line="240" w:lineRule="auto"/>
        <w:rPr>
          <w:szCs w:val="22"/>
          <w:lang w:val="lt-LT"/>
        </w:rPr>
      </w:pPr>
    </w:p>
    <w:p w:rsidR="00492E4B" w:rsidRPr="001C0BA7" w:rsidRDefault="00492E4B" w:rsidP="00492E4B">
      <w:pPr>
        <w:pStyle w:val="Dokumentoinaostekstas"/>
        <w:rPr>
          <w:i/>
          <w:szCs w:val="22"/>
          <w:lang w:val="lt-LT"/>
        </w:rPr>
      </w:pPr>
      <w:r w:rsidRPr="001C0BA7">
        <w:rPr>
          <w:i/>
          <w:szCs w:val="22"/>
          <w:lang w:val="lt-LT"/>
        </w:rPr>
        <w:t>Bendrieji sutrikimai ir vartojimo vietos pažeidimai</w:t>
      </w:r>
    </w:p>
    <w:p w:rsidR="00492E4B" w:rsidRPr="001C0BA7" w:rsidRDefault="00492E4B" w:rsidP="00492E4B">
      <w:pPr>
        <w:pStyle w:val="Dokumentoinaostekstas"/>
        <w:tabs>
          <w:tab w:val="num" w:pos="540"/>
        </w:tabs>
        <w:ind w:left="540" w:hanging="540"/>
        <w:rPr>
          <w:bCs/>
          <w:szCs w:val="22"/>
          <w:lang w:val="lt-LT"/>
        </w:rPr>
      </w:pPr>
      <w:r w:rsidRPr="001C0BA7">
        <w:rPr>
          <w:bCs/>
          <w:szCs w:val="22"/>
          <w:lang w:val="lt-LT"/>
        </w:rPr>
        <w:t>Retais atvejais stebėtas kūno temperatūros padidėjimas.</w:t>
      </w:r>
    </w:p>
    <w:p w:rsidR="00492E4B" w:rsidRPr="001C0BA7" w:rsidRDefault="00492E4B" w:rsidP="00492E4B">
      <w:pPr>
        <w:pStyle w:val="Dokumentoinaostekstas"/>
        <w:tabs>
          <w:tab w:val="num" w:pos="540"/>
        </w:tabs>
        <w:ind w:left="540" w:hanging="540"/>
        <w:rPr>
          <w:bCs/>
          <w:szCs w:val="22"/>
          <w:lang w:val="lt-LT"/>
        </w:rPr>
      </w:pPr>
      <w:r w:rsidRPr="001C0BA7">
        <w:rPr>
          <w:bCs/>
          <w:szCs w:val="22"/>
          <w:lang w:val="lt-LT"/>
        </w:rPr>
        <w:t>Aprašyti dilgėlinės ir vėmimo atvejai.</w:t>
      </w:r>
    </w:p>
    <w:p w:rsidR="00492E4B" w:rsidRPr="001C0BA7" w:rsidRDefault="00492E4B" w:rsidP="00492E4B">
      <w:pPr>
        <w:pStyle w:val="Dokumentoinaostekstas"/>
        <w:rPr>
          <w:bCs/>
          <w:szCs w:val="22"/>
          <w:lang w:val="lt-LT" w:eastAsia="zh-CN"/>
        </w:rPr>
      </w:pPr>
    </w:p>
    <w:p w:rsidR="00492E4B" w:rsidRPr="001C0BA7" w:rsidRDefault="00492E4B" w:rsidP="00492E4B">
      <w:pPr>
        <w:pStyle w:val="Dokumentoinaostekstas"/>
        <w:rPr>
          <w:i/>
          <w:szCs w:val="22"/>
          <w:lang w:val="lt-LT" w:eastAsia="zh-CN"/>
        </w:rPr>
      </w:pPr>
      <w:r w:rsidRPr="001C0BA7">
        <w:rPr>
          <w:i/>
          <w:szCs w:val="22"/>
          <w:lang w:val="lt-LT" w:eastAsia="zh-CN"/>
        </w:rPr>
        <w:t>Kraujagyslių sutrikimai</w:t>
      </w:r>
    </w:p>
    <w:p w:rsidR="00492E4B" w:rsidRPr="001C0BA7" w:rsidRDefault="00492E4B" w:rsidP="00492E4B">
      <w:pPr>
        <w:pStyle w:val="Dokumentoinaostekstas"/>
        <w:rPr>
          <w:bCs/>
          <w:szCs w:val="22"/>
          <w:lang w:val="lt-LT" w:eastAsia="zh-CN"/>
        </w:rPr>
      </w:pPr>
      <w:r w:rsidRPr="001C0BA7">
        <w:rPr>
          <w:bCs/>
          <w:szCs w:val="22"/>
          <w:lang w:val="lt-LT" w:eastAsia="zh-CN"/>
        </w:rPr>
        <w:lastRenderedPageBreak/>
        <w:t xml:space="preserve">Retais atvejais po žmogaus </w:t>
      </w:r>
      <w:proofErr w:type="spellStart"/>
      <w:r w:rsidRPr="001C0BA7">
        <w:rPr>
          <w:bCs/>
          <w:szCs w:val="22"/>
          <w:lang w:val="lt-LT" w:eastAsia="zh-CN"/>
        </w:rPr>
        <w:t>koaguliacijos</w:t>
      </w:r>
      <w:proofErr w:type="spellEnd"/>
      <w:r w:rsidRPr="001C0BA7">
        <w:rPr>
          <w:bCs/>
          <w:szCs w:val="22"/>
          <w:lang w:val="lt-LT" w:eastAsia="zh-CN"/>
        </w:rPr>
        <w:t xml:space="preserve"> VII faktoriaus suleidimo gali atsirasti </w:t>
      </w:r>
      <w:proofErr w:type="spellStart"/>
      <w:r w:rsidRPr="001C0BA7">
        <w:rPr>
          <w:bCs/>
          <w:szCs w:val="22"/>
          <w:lang w:val="lt-LT" w:eastAsia="zh-CN"/>
        </w:rPr>
        <w:t>trombembolijos</w:t>
      </w:r>
      <w:proofErr w:type="spellEnd"/>
      <w:r w:rsidRPr="001C0BA7">
        <w:rPr>
          <w:bCs/>
          <w:szCs w:val="22"/>
          <w:lang w:val="lt-LT" w:eastAsia="zh-CN"/>
        </w:rPr>
        <w:t xml:space="preserve"> epizodų.</w:t>
      </w:r>
    </w:p>
    <w:p w:rsidR="00492E4B" w:rsidRPr="001C0BA7" w:rsidRDefault="00492E4B" w:rsidP="00492E4B">
      <w:pPr>
        <w:pStyle w:val="Dokumentoinaostekstas"/>
        <w:rPr>
          <w:bCs/>
          <w:szCs w:val="22"/>
          <w:lang w:val="lt-LT" w:eastAsia="zh-CN"/>
        </w:rPr>
      </w:pPr>
      <w:r w:rsidRPr="001C0BA7">
        <w:rPr>
          <w:bCs/>
          <w:szCs w:val="22"/>
          <w:lang w:val="lt-LT" w:eastAsia="zh-CN"/>
        </w:rPr>
        <w:t>Aprašyti insulto, miokardo infarkto, arterijų trombozės, kraujo krešulių susidarymo atvejai. Plaučiuose gali atsirasti kraujo krešulys, kuris sukelia krūtinės skausmą ir dusulį.</w:t>
      </w:r>
    </w:p>
    <w:p w:rsidR="00492E4B" w:rsidRPr="001C0BA7" w:rsidRDefault="00492E4B" w:rsidP="00492E4B">
      <w:pPr>
        <w:pStyle w:val="Dokumentoinaostekstas"/>
        <w:rPr>
          <w:bCs/>
          <w:szCs w:val="22"/>
          <w:lang w:val="lt-LT" w:eastAsia="zh-CN"/>
        </w:rPr>
      </w:pPr>
    </w:p>
    <w:p w:rsidR="00492E4B" w:rsidRPr="001C0BA7" w:rsidRDefault="00492E4B" w:rsidP="00492E4B">
      <w:pPr>
        <w:pStyle w:val="Dokumentoinaostekstas"/>
        <w:rPr>
          <w:bCs/>
          <w:szCs w:val="22"/>
          <w:lang w:val="lt-LT" w:eastAsia="zh-CN"/>
        </w:rPr>
      </w:pPr>
      <w:r w:rsidRPr="001C0BA7">
        <w:rPr>
          <w:bCs/>
          <w:szCs w:val="22"/>
          <w:lang w:val="lt-LT" w:eastAsia="zh-CN"/>
        </w:rPr>
        <w:t>Saugumo informacija, susijusi su perduodamais infekciniais veiksniais, pateikta 2 skyriuje „Įspėjimai ir atsargumo priemonės”.</w:t>
      </w:r>
    </w:p>
    <w:p w:rsidR="00492E4B" w:rsidRPr="001C0BA7" w:rsidRDefault="00492E4B" w:rsidP="00492E4B">
      <w:pPr>
        <w:spacing w:line="240" w:lineRule="auto"/>
        <w:rPr>
          <w:b/>
          <w:szCs w:val="22"/>
          <w:lang w:val="lt-LT"/>
        </w:rPr>
      </w:pPr>
    </w:p>
    <w:p w:rsidR="00492E4B" w:rsidRPr="001C0BA7" w:rsidRDefault="00492E4B" w:rsidP="00492E4B">
      <w:pPr>
        <w:keepNext/>
        <w:spacing w:line="240" w:lineRule="auto"/>
        <w:rPr>
          <w:rFonts w:eastAsia="Times New Roman"/>
          <w:b/>
          <w:snapToGrid w:val="0"/>
          <w:szCs w:val="24"/>
          <w:lang w:val="lt-LT" w:eastAsia="en-US"/>
        </w:rPr>
      </w:pPr>
      <w:r w:rsidRPr="001C0BA7">
        <w:rPr>
          <w:rFonts w:eastAsia="Times New Roman"/>
          <w:b/>
          <w:snapToGrid w:val="0"/>
          <w:szCs w:val="24"/>
          <w:lang w:val="lt-LT" w:eastAsia="en-US"/>
        </w:rPr>
        <w:t>Pranešimas apie šalutinį poveikį</w:t>
      </w:r>
    </w:p>
    <w:p w:rsidR="00492E4B" w:rsidRPr="001C0BA7" w:rsidRDefault="00492E4B" w:rsidP="00492E4B">
      <w:pPr>
        <w:keepNext/>
        <w:ind w:right="-449"/>
        <w:rPr>
          <w:rFonts w:eastAsia="Times New Roman"/>
          <w:snapToGrid w:val="0"/>
          <w:szCs w:val="24"/>
          <w:lang w:val="lt-LT" w:eastAsia="en-US"/>
        </w:rPr>
      </w:pPr>
      <w:r w:rsidRPr="001C0BA7">
        <w:rPr>
          <w:rFonts w:eastAsia="Times New Roman"/>
          <w:snapToGrid w:val="0"/>
          <w:szCs w:val="24"/>
          <w:lang w:val="lt-LT" w:eastAsia="en-US"/>
        </w:rPr>
        <w:t>Jeigu pasireiškė šalutinis poveikis, įskaitant šiame lapelyje nenurodytą, pasakykite gydytojui vaistininkui</w:t>
      </w:r>
      <w:r w:rsidRPr="001C0BA7">
        <w:rPr>
          <w:rFonts w:eastAsia="Times New Roman"/>
          <w:snapToGrid w:val="0"/>
          <w:szCs w:val="22"/>
          <w:lang w:val="lt-LT" w:eastAsia="en-US"/>
        </w:rPr>
        <w:t>.</w:t>
      </w:r>
      <w:r w:rsidRPr="001C0BA7">
        <w:rPr>
          <w:rFonts w:eastAsia="Times New Roman"/>
          <w:snapToGrid w:val="0"/>
          <w:szCs w:val="24"/>
          <w:lang w:val="lt-LT" w:eastAsia="en-US"/>
        </w:rPr>
        <w:t xml:space="preserve"> Apie šalutinį poveikį taip pat galite pranešti Valstybinei vaistų kontrolės tarnybai prie Lietuvos Respublikos sveikatos apsaugos ministerijos nemokamu telefonu 8 800 73568 arba užpildyti interneto svetainėje </w:t>
      </w:r>
      <w:hyperlink r:id="rId7" w:history="1">
        <w:r w:rsidRPr="001C0BA7">
          <w:rPr>
            <w:rStyle w:val="Hipersaitas"/>
            <w:rFonts w:eastAsia="Times New Roman"/>
            <w:snapToGrid w:val="0"/>
            <w:szCs w:val="24"/>
            <w:lang w:val="lt-LT" w:eastAsia="en-US"/>
          </w:rPr>
          <w:t>www.vvkt.lt</w:t>
        </w:r>
      </w:hyperlink>
      <w:r w:rsidRPr="001C0BA7">
        <w:rPr>
          <w:rFonts w:eastAsia="Times New Roman"/>
          <w:snapToGrid w:val="0"/>
          <w:szCs w:val="24"/>
          <w:lang w:val="lt-LT" w:eastAsia="en-US"/>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8" w:history="1">
        <w:r w:rsidRPr="001C0BA7">
          <w:rPr>
            <w:rStyle w:val="Hipersaitas"/>
            <w:rFonts w:eastAsia="Times New Roman"/>
            <w:snapToGrid w:val="0"/>
            <w:szCs w:val="24"/>
            <w:lang w:val="lt-LT" w:eastAsia="en-US"/>
          </w:rPr>
          <w:t>NepageidaujamaR@vvkt.lt</w:t>
        </w:r>
      </w:hyperlink>
      <w:r w:rsidRPr="001C0BA7">
        <w:rPr>
          <w:rFonts w:eastAsia="Times New Roman"/>
          <w:snapToGrid w:val="0"/>
          <w:szCs w:val="24"/>
          <w:lang w:val="lt-LT" w:eastAsia="en-US"/>
        </w:rPr>
        <w:t xml:space="preserve">, taip pat per Valstybinės vaistų kontrolės tarnybos prie Lietuvos Respublikos sveikatos apsaugos ministerijos interneto svetainę (adresu </w:t>
      </w:r>
      <w:hyperlink r:id="rId9" w:history="1">
        <w:r w:rsidRPr="001C0BA7">
          <w:rPr>
            <w:rStyle w:val="Hipersaitas"/>
            <w:rFonts w:eastAsia="Times New Roman"/>
            <w:snapToGrid w:val="0"/>
            <w:szCs w:val="24"/>
            <w:lang w:val="lt-LT" w:eastAsia="en-US"/>
          </w:rPr>
          <w:t>http://www.vvkt.lt</w:t>
        </w:r>
      </w:hyperlink>
      <w:r w:rsidRPr="001C0BA7">
        <w:rPr>
          <w:rFonts w:eastAsia="Times New Roman"/>
          <w:snapToGrid w:val="0"/>
          <w:szCs w:val="24"/>
          <w:lang w:val="lt-LT" w:eastAsia="en-US"/>
        </w:rPr>
        <w:t>). Pranešdami apie šalutinį poveikį galite mums padėti gauti daugiau informacijos apie šio vaisto saugumą.</w:t>
      </w:r>
    </w:p>
    <w:p w:rsidR="00492E4B" w:rsidRPr="001C0BA7" w:rsidRDefault="00492E4B" w:rsidP="00492E4B">
      <w:pPr>
        <w:pStyle w:val="Dokumentoinaostekstas"/>
        <w:rPr>
          <w:bCs/>
          <w:szCs w:val="22"/>
          <w:lang w:val="lt-LT" w:eastAsia="zh-CN"/>
        </w:rPr>
      </w:pPr>
    </w:p>
    <w:p w:rsidR="00492E4B" w:rsidRPr="001C0BA7" w:rsidRDefault="00492E4B" w:rsidP="00492E4B">
      <w:pPr>
        <w:numPr>
          <w:ilvl w:val="12"/>
          <w:numId w:val="0"/>
        </w:numPr>
        <w:tabs>
          <w:tab w:val="clear" w:pos="567"/>
          <w:tab w:val="left" w:pos="720"/>
        </w:tabs>
        <w:spacing w:line="240" w:lineRule="auto"/>
        <w:ind w:right="-2"/>
        <w:rPr>
          <w:szCs w:val="22"/>
          <w:lang w:val="lt-LT"/>
        </w:rPr>
      </w:pPr>
    </w:p>
    <w:p w:rsidR="00492E4B" w:rsidRPr="001C0BA7" w:rsidRDefault="00492E4B" w:rsidP="00492E4B">
      <w:pPr>
        <w:pStyle w:val="Antrat3"/>
        <w:spacing w:before="0" w:after="0" w:line="240" w:lineRule="auto"/>
        <w:rPr>
          <w:rFonts w:eastAsia="SimSun"/>
          <w:sz w:val="22"/>
          <w:szCs w:val="22"/>
          <w:lang w:val="lt-LT"/>
        </w:rPr>
      </w:pPr>
      <w:r w:rsidRPr="001C0BA7">
        <w:rPr>
          <w:rFonts w:eastAsia="SimSun"/>
          <w:sz w:val="22"/>
          <w:szCs w:val="22"/>
          <w:lang w:val="lt-LT"/>
        </w:rPr>
        <w:t>5.</w:t>
      </w:r>
      <w:r w:rsidRPr="001C0BA7">
        <w:rPr>
          <w:rFonts w:eastAsia="SimSun"/>
          <w:sz w:val="22"/>
          <w:szCs w:val="22"/>
          <w:lang w:val="lt-LT"/>
        </w:rPr>
        <w:tab/>
        <w:t xml:space="preserve">Kaip laikyti </w:t>
      </w:r>
      <w:r w:rsidRPr="001C0BA7">
        <w:rPr>
          <w:sz w:val="22"/>
          <w:szCs w:val="22"/>
          <w:lang w:val="lt-LT"/>
        </w:rPr>
        <w:t xml:space="preserve">FACTOR VII </w:t>
      </w:r>
      <w:proofErr w:type="spellStart"/>
      <w:r w:rsidRPr="001C0BA7">
        <w:rPr>
          <w:sz w:val="22"/>
          <w:szCs w:val="22"/>
          <w:lang w:val="lt-LT"/>
        </w:rPr>
        <w:t>Baxalta</w:t>
      </w:r>
      <w:proofErr w:type="spellEnd"/>
    </w:p>
    <w:p w:rsidR="00492E4B" w:rsidRPr="001C0BA7" w:rsidRDefault="00492E4B" w:rsidP="00492E4B">
      <w:pPr>
        <w:numPr>
          <w:ilvl w:val="12"/>
          <w:numId w:val="0"/>
        </w:numPr>
        <w:tabs>
          <w:tab w:val="clear" w:pos="567"/>
          <w:tab w:val="left" w:pos="720"/>
        </w:tabs>
        <w:spacing w:line="240" w:lineRule="auto"/>
        <w:ind w:right="-2"/>
        <w:rPr>
          <w:szCs w:val="22"/>
          <w:lang w:val="lt-LT"/>
        </w:rPr>
      </w:pPr>
    </w:p>
    <w:p w:rsidR="00492E4B" w:rsidRPr="001C0BA7" w:rsidRDefault="00492E4B" w:rsidP="00492E4B">
      <w:pPr>
        <w:numPr>
          <w:ilvl w:val="12"/>
          <w:numId w:val="0"/>
        </w:numPr>
        <w:tabs>
          <w:tab w:val="clear" w:pos="567"/>
          <w:tab w:val="left" w:pos="720"/>
        </w:tabs>
        <w:spacing w:line="240" w:lineRule="auto"/>
        <w:ind w:right="-2"/>
        <w:rPr>
          <w:szCs w:val="22"/>
          <w:lang w:val="lt-LT"/>
        </w:rPr>
      </w:pPr>
      <w:r w:rsidRPr="001C0BA7">
        <w:rPr>
          <w:szCs w:val="22"/>
          <w:lang w:val="lt-LT"/>
        </w:rPr>
        <w:t>Šį vaistą laikykite vaikams nepastebimoje ir nepasiekiamoje vietoje.</w:t>
      </w:r>
    </w:p>
    <w:p w:rsidR="00492E4B" w:rsidRPr="001C0BA7" w:rsidRDefault="00492E4B" w:rsidP="00492E4B">
      <w:pPr>
        <w:pStyle w:val="BTEMEASMCA"/>
      </w:pPr>
    </w:p>
    <w:p w:rsidR="00492E4B" w:rsidRPr="001C0BA7" w:rsidRDefault="00492E4B" w:rsidP="00492E4B">
      <w:pPr>
        <w:spacing w:line="240" w:lineRule="auto"/>
        <w:rPr>
          <w:szCs w:val="22"/>
          <w:lang w:val="lt-LT"/>
        </w:rPr>
      </w:pPr>
      <w:r w:rsidRPr="001C0BA7">
        <w:rPr>
          <w:szCs w:val="22"/>
          <w:lang w:val="lt-LT"/>
        </w:rPr>
        <w:t>Ant kartono dėžutės, miltelių ir tirpiklio flakonų po „EXP“ nurodytam tinkamumo laikui pasibaigus, šio vaisto vartoti negalima. Vaistas tinkamas vartoti iki paskutinės nurodyto mėnesio dienos.</w:t>
      </w:r>
    </w:p>
    <w:p w:rsidR="00492E4B" w:rsidRPr="001C0BA7" w:rsidRDefault="00492E4B" w:rsidP="00492E4B">
      <w:pPr>
        <w:spacing w:line="240" w:lineRule="auto"/>
        <w:rPr>
          <w:szCs w:val="22"/>
          <w:lang w:val="lt-LT"/>
        </w:rPr>
      </w:pPr>
      <w:r w:rsidRPr="001C0BA7">
        <w:rPr>
          <w:szCs w:val="22"/>
          <w:lang w:val="lt-LT"/>
        </w:rPr>
        <w:t>Laikyti šaldytuve (2 </w:t>
      </w:r>
      <w:r w:rsidRPr="001C0BA7">
        <w:rPr>
          <w:szCs w:val="22"/>
          <w:lang w:val="lt-LT"/>
        </w:rPr>
        <w:sym w:font="Symbol" w:char="F0B0"/>
      </w:r>
      <w:r w:rsidRPr="001C0BA7">
        <w:rPr>
          <w:szCs w:val="22"/>
          <w:lang w:val="lt-LT"/>
        </w:rPr>
        <w:t>C – 8 </w:t>
      </w:r>
      <w:r w:rsidRPr="001C0BA7">
        <w:rPr>
          <w:szCs w:val="22"/>
          <w:lang w:val="lt-LT"/>
        </w:rPr>
        <w:sym w:font="Symbol" w:char="F0B0"/>
      </w:r>
      <w:r w:rsidRPr="001C0BA7">
        <w:rPr>
          <w:szCs w:val="22"/>
          <w:lang w:val="lt-LT"/>
        </w:rPr>
        <w:t>C). Negalima užšaldyti.</w:t>
      </w:r>
    </w:p>
    <w:p w:rsidR="00492E4B" w:rsidRPr="001C0BA7" w:rsidRDefault="00492E4B" w:rsidP="00492E4B">
      <w:pPr>
        <w:spacing w:line="240" w:lineRule="auto"/>
        <w:rPr>
          <w:szCs w:val="22"/>
          <w:lang w:val="lt-LT"/>
        </w:rPr>
      </w:pPr>
      <w:r w:rsidRPr="001C0BA7">
        <w:rPr>
          <w:szCs w:val="22"/>
          <w:lang w:val="lt-LT"/>
        </w:rPr>
        <w:t xml:space="preserve">Flakoną laikyti išorinėje dėžutėje, kad vaistas būtų apsaugotas nuo šviesos. </w:t>
      </w:r>
    </w:p>
    <w:p w:rsidR="00492E4B" w:rsidRPr="001C0BA7" w:rsidRDefault="00492E4B" w:rsidP="00492E4B">
      <w:pPr>
        <w:pStyle w:val="BTEMEASMCA"/>
      </w:pPr>
    </w:p>
    <w:p w:rsidR="00492E4B" w:rsidRPr="001C0BA7" w:rsidRDefault="00492E4B" w:rsidP="00492E4B">
      <w:pPr>
        <w:pStyle w:val="BTEMEASMCA"/>
      </w:pPr>
      <w:r w:rsidRPr="001C0BA7">
        <w:t xml:space="preserve">Paruoštą tirpalą būtina vartoti nedelsiant. </w:t>
      </w:r>
    </w:p>
    <w:p w:rsidR="00492E4B" w:rsidRPr="001C0BA7" w:rsidRDefault="00492E4B" w:rsidP="00492E4B">
      <w:pPr>
        <w:pStyle w:val="BTEMEASMCA"/>
      </w:pPr>
    </w:p>
    <w:p w:rsidR="00492E4B" w:rsidRPr="001C0BA7" w:rsidRDefault="00492E4B" w:rsidP="00492E4B">
      <w:pPr>
        <w:pStyle w:val="BTEMEASMCA"/>
      </w:pPr>
      <w:r w:rsidRPr="001C0BA7">
        <w:t>Vaistų negalima išmesti į kanalizaciją arba su buitinėmis atliekomis. Kaip išmesti nereikalingus vaistus, klauskite vaistininko. Šios priemonės padės apsaugoti aplinką.</w:t>
      </w:r>
    </w:p>
    <w:p w:rsidR="00492E4B" w:rsidRPr="001C0BA7" w:rsidRDefault="00492E4B" w:rsidP="00492E4B">
      <w:pPr>
        <w:pStyle w:val="BTEMEASMCA"/>
      </w:pPr>
    </w:p>
    <w:p w:rsidR="00492E4B" w:rsidRPr="001C0BA7" w:rsidRDefault="00492E4B" w:rsidP="00492E4B">
      <w:pPr>
        <w:numPr>
          <w:ilvl w:val="12"/>
          <w:numId w:val="0"/>
        </w:numPr>
        <w:tabs>
          <w:tab w:val="clear" w:pos="567"/>
          <w:tab w:val="left" w:pos="720"/>
        </w:tabs>
        <w:spacing w:line="240" w:lineRule="auto"/>
        <w:ind w:right="-2"/>
        <w:rPr>
          <w:szCs w:val="22"/>
          <w:lang w:val="lt-LT"/>
        </w:rPr>
      </w:pPr>
    </w:p>
    <w:p w:rsidR="00492E4B" w:rsidRPr="001C0BA7" w:rsidRDefault="00492E4B" w:rsidP="00492E4B">
      <w:pPr>
        <w:pStyle w:val="Antrat3"/>
        <w:spacing w:before="0" w:after="0" w:line="240" w:lineRule="auto"/>
        <w:rPr>
          <w:rFonts w:eastAsia="SimSun"/>
          <w:sz w:val="22"/>
          <w:szCs w:val="22"/>
          <w:lang w:val="lt-LT"/>
        </w:rPr>
      </w:pPr>
      <w:r w:rsidRPr="001C0BA7">
        <w:rPr>
          <w:rFonts w:eastAsia="SimSun"/>
          <w:sz w:val="22"/>
          <w:szCs w:val="22"/>
          <w:lang w:val="lt-LT"/>
        </w:rPr>
        <w:t>6.</w:t>
      </w:r>
      <w:r w:rsidRPr="001C0BA7">
        <w:rPr>
          <w:rFonts w:eastAsia="SimSun"/>
          <w:sz w:val="22"/>
          <w:szCs w:val="22"/>
          <w:lang w:val="lt-LT"/>
        </w:rPr>
        <w:tab/>
        <w:t>Pakuotės turinys ir kita informacija</w:t>
      </w:r>
    </w:p>
    <w:p w:rsidR="00492E4B" w:rsidRPr="001C0BA7" w:rsidRDefault="00492E4B" w:rsidP="00492E4B">
      <w:pPr>
        <w:numPr>
          <w:ilvl w:val="12"/>
          <w:numId w:val="0"/>
        </w:numPr>
        <w:tabs>
          <w:tab w:val="clear" w:pos="567"/>
          <w:tab w:val="left" w:pos="720"/>
        </w:tabs>
        <w:spacing w:line="240" w:lineRule="auto"/>
        <w:rPr>
          <w:szCs w:val="22"/>
          <w:lang w:val="lt-LT"/>
        </w:rPr>
      </w:pPr>
    </w:p>
    <w:p w:rsidR="00492E4B" w:rsidRPr="001C0BA7" w:rsidRDefault="00492E4B" w:rsidP="00492E4B">
      <w:pPr>
        <w:pStyle w:val="Antrat4"/>
        <w:spacing w:line="240" w:lineRule="auto"/>
        <w:rPr>
          <w:rFonts w:eastAsia="SimSun"/>
          <w:noProof w:val="0"/>
          <w:szCs w:val="22"/>
          <w:lang w:val="lt-LT"/>
        </w:rPr>
      </w:pPr>
      <w:r w:rsidRPr="001C0BA7">
        <w:rPr>
          <w:noProof w:val="0"/>
          <w:szCs w:val="22"/>
          <w:lang w:val="lt-LT"/>
        </w:rPr>
        <w:t xml:space="preserve">FACTOR VII </w:t>
      </w:r>
      <w:proofErr w:type="spellStart"/>
      <w:r w:rsidRPr="001C0BA7">
        <w:rPr>
          <w:noProof w:val="0"/>
          <w:szCs w:val="22"/>
          <w:lang w:val="lt-LT"/>
        </w:rPr>
        <w:t>Baxalta</w:t>
      </w:r>
      <w:proofErr w:type="spellEnd"/>
      <w:r w:rsidRPr="001C0BA7">
        <w:rPr>
          <w:noProof w:val="0"/>
          <w:szCs w:val="22"/>
          <w:lang w:val="lt-LT"/>
        </w:rPr>
        <w:t xml:space="preserve"> </w:t>
      </w:r>
      <w:r w:rsidRPr="001C0BA7">
        <w:rPr>
          <w:rFonts w:eastAsia="SimSun"/>
          <w:noProof w:val="0"/>
          <w:szCs w:val="22"/>
          <w:lang w:val="lt-LT"/>
        </w:rPr>
        <w:t xml:space="preserve">sudėtis </w:t>
      </w:r>
    </w:p>
    <w:p w:rsidR="00492E4B" w:rsidRPr="001C0BA7" w:rsidRDefault="00492E4B" w:rsidP="00492E4B">
      <w:pPr>
        <w:pStyle w:val="BTEMEASMCA"/>
      </w:pPr>
    </w:p>
    <w:p w:rsidR="00492E4B" w:rsidRPr="001C0BA7" w:rsidRDefault="00492E4B" w:rsidP="00492E4B">
      <w:pPr>
        <w:pStyle w:val="BTEMEASMCA"/>
      </w:pPr>
      <w:r w:rsidRPr="001C0BA7">
        <w:t>Miltelių sudėtis:</w:t>
      </w:r>
    </w:p>
    <w:p w:rsidR="00492E4B" w:rsidRPr="001C0BA7" w:rsidRDefault="00492E4B" w:rsidP="00492E4B">
      <w:pPr>
        <w:pStyle w:val="BT-EMEASMCA"/>
      </w:pPr>
      <w:r w:rsidRPr="001C0BA7">
        <w:t xml:space="preserve">Veiklioji medžiaga yra žmogaus VII </w:t>
      </w:r>
      <w:proofErr w:type="spellStart"/>
      <w:r w:rsidRPr="001C0BA7">
        <w:t>koaguliacijos</w:t>
      </w:r>
      <w:proofErr w:type="spellEnd"/>
      <w:r w:rsidRPr="001C0BA7">
        <w:t xml:space="preserve"> faktorius. Viename flakone yra 600 TV žmogaus VII </w:t>
      </w:r>
      <w:proofErr w:type="spellStart"/>
      <w:r w:rsidRPr="001C0BA7">
        <w:t>koaguliacijos</w:t>
      </w:r>
      <w:proofErr w:type="spellEnd"/>
      <w:r w:rsidRPr="001C0BA7">
        <w:t xml:space="preserve"> faktoriaus (F VII).</w:t>
      </w:r>
    </w:p>
    <w:p w:rsidR="00492E4B" w:rsidRPr="001C0BA7" w:rsidRDefault="00492E4B" w:rsidP="00492E4B">
      <w:pPr>
        <w:pStyle w:val="BT-EMEASMCA"/>
      </w:pPr>
      <w:r w:rsidRPr="001C0BA7">
        <w:t>Pagalbinės medžiagos yra natrio chloridas, natrio citratas ir heparino natrio druska (ne daugiau kaip 0,5 TV/TV F VII).</w:t>
      </w:r>
    </w:p>
    <w:p w:rsidR="00492E4B" w:rsidRPr="001C0BA7" w:rsidRDefault="00492E4B" w:rsidP="00492E4B">
      <w:pPr>
        <w:pStyle w:val="BTEMEASMCA"/>
      </w:pPr>
    </w:p>
    <w:p w:rsidR="00492E4B" w:rsidRPr="001C0BA7" w:rsidRDefault="00492E4B" w:rsidP="00492E4B">
      <w:pPr>
        <w:pStyle w:val="BTEMEASMCA"/>
      </w:pPr>
      <w:r w:rsidRPr="001C0BA7">
        <w:t>Tirpiklis:</w:t>
      </w:r>
    </w:p>
    <w:p w:rsidR="00492E4B" w:rsidRPr="00631B7A" w:rsidRDefault="00492E4B" w:rsidP="00492E4B">
      <w:pPr>
        <w:pStyle w:val="Antrat4"/>
        <w:spacing w:line="240" w:lineRule="auto"/>
        <w:rPr>
          <w:b w:val="0"/>
          <w:bCs/>
          <w:noProof w:val="0"/>
          <w:szCs w:val="22"/>
          <w:lang w:val="lt-LT"/>
        </w:rPr>
      </w:pPr>
      <w:r w:rsidRPr="00631B7A">
        <w:rPr>
          <w:b w:val="0"/>
          <w:bCs/>
          <w:noProof w:val="0"/>
          <w:szCs w:val="22"/>
          <w:lang w:val="lt-LT"/>
        </w:rPr>
        <w:t>Sterilus injekcinis vanduo.</w:t>
      </w:r>
    </w:p>
    <w:p w:rsidR="00492E4B" w:rsidRDefault="00492E4B" w:rsidP="00492E4B">
      <w:pPr>
        <w:pStyle w:val="Antrat4"/>
        <w:spacing w:line="240" w:lineRule="auto"/>
        <w:rPr>
          <w:noProof w:val="0"/>
          <w:szCs w:val="22"/>
          <w:lang w:val="lt-LT"/>
        </w:rPr>
      </w:pPr>
    </w:p>
    <w:p w:rsidR="00492E4B" w:rsidRPr="001C0BA7" w:rsidRDefault="00492E4B" w:rsidP="00492E4B">
      <w:pPr>
        <w:pStyle w:val="Antrat4"/>
        <w:spacing w:line="240" w:lineRule="auto"/>
        <w:rPr>
          <w:rFonts w:eastAsia="SimSun"/>
          <w:noProof w:val="0"/>
          <w:szCs w:val="22"/>
          <w:lang w:val="lt-LT"/>
        </w:rPr>
      </w:pPr>
      <w:r w:rsidRPr="001C0BA7">
        <w:rPr>
          <w:noProof w:val="0"/>
          <w:szCs w:val="22"/>
          <w:lang w:val="lt-LT"/>
        </w:rPr>
        <w:t xml:space="preserve">FACTOR VII </w:t>
      </w:r>
      <w:proofErr w:type="spellStart"/>
      <w:r w:rsidRPr="001C0BA7">
        <w:rPr>
          <w:noProof w:val="0"/>
          <w:szCs w:val="22"/>
          <w:lang w:val="lt-LT"/>
        </w:rPr>
        <w:t>Baxalta</w:t>
      </w:r>
      <w:proofErr w:type="spellEnd"/>
      <w:r w:rsidRPr="001C0BA7">
        <w:rPr>
          <w:noProof w:val="0"/>
          <w:szCs w:val="22"/>
          <w:lang w:val="lt-LT"/>
        </w:rPr>
        <w:t xml:space="preserve"> </w:t>
      </w:r>
      <w:r w:rsidRPr="001C0BA7">
        <w:rPr>
          <w:rFonts w:eastAsia="SimSun"/>
          <w:noProof w:val="0"/>
          <w:szCs w:val="22"/>
          <w:lang w:val="lt-LT"/>
        </w:rPr>
        <w:t>išvaizda ir kiekis pakuotėje</w:t>
      </w:r>
    </w:p>
    <w:p w:rsidR="00492E4B" w:rsidRPr="001C0BA7" w:rsidRDefault="00492E4B" w:rsidP="00492E4B">
      <w:pPr>
        <w:spacing w:line="240" w:lineRule="auto"/>
        <w:rPr>
          <w:szCs w:val="22"/>
          <w:lang w:val="lt-LT"/>
        </w:rPr>
      </w:pPr>
    </w:p>
    <w:p w:rsidR="00492E4B" w:rsidRPr="001C0BA7" w:rsidRDefault="00492E4B" w:rsidP="00492E4B">
      <w:pPr>
        <w:spacing w:line="240" w:lineRule="auto"/>
        <w:rPr>
          <w:szCs w:val="22"/>
          <w:lang w:val="lt-LT"/>
        </w:rPr>
      </w:pPr>
      <w:r w:rsidRPr="001C0BA7">
        <w:rPr>
          <w:szCs w:val="22"/>
          <w:lang w:val="lt-LT"/>
        </w:rPr>
        <w:t xml:space="preserve">FACTOR VII </w:t>
      </w:r>
      <w:proofErr w:type="spellStart"/>
      <w:r w:rsidRPr="001C0BA7">
        <w:rPr>
          <w:szCs w:val="22"/>
          <w:lang w:val="lt-LT"/>
        </w:rPr>
        <w:t>Baxalta</w:t>
      </w:r>
      <w:proofErr w:type="spellEnd"/>
      <w:r w:rsidRPr="001C0BA7">
        <w:rPr>
          <w:szCs w:val="22"/>
          <w:lang w:val="lt-LT"/>
        </w:rPr>
        <w:t xml:space="preserve"> </w:t>
      </w:r>
      <w:r w:rsidRPr="001C0BA7">
        <w:rPr>
          <w:bCs/>
          <w:szCs w:val="22"/>
          <w:lang w:val="lt-LT"/>
        </w:rPr>
        <w:t xml:space="preserve">milteliai yra baltos ar beveik baltos spalvos, miltelių arba purios medžiagos pavidalo. Tirpiklis – skaidrus ir bespalvis. </w:t>
      </w:r>
    </w:p>
    <w:p w:rsidR="00492E4B" w:rsidRPr="001C0BA7" w:rsidRDefault="00492E4B" w:rsidP="00492E4B">
      <w:pPr>
        <w:spacing w:line="240" w:lineRule="auto"/>
        <w:rPr>
          <w:szCs w:val="22"/>
          <w:lang w:val="lt-LT"/>
        </w:rPr>
      </w:pPr>
    </w:p>
    <w:p w:rsidR="00492E4B" w:rsidRPr="001C0BA7" w:rsidRDefault="00492E4B" w:rsidP="00492E4B">
      <w:pPr>
        <w:spacing w:line="240" w:lineRule="auto"/>
        <w:rPr>
          <w:szCs w:val="22"/>
          <w:lang w:val="lt-LT"/>
        </w:rPr>
      </w:pPr>
      <w:r w:rsidRPr="001C0BA7">
        <w:rPr>
          <w:szCs w:val="22"/>
          <w:lang w:val="lt-LT"/>
        </w:rPr>
        <w:t xml:space="preserve">FACTOR VII </w:t>
      </w:r>
      <w:proofErr w:type="spellStart"/>
      <w:r w:rsidRPr="001C0BA7">
        <w:rPr>
          <w:szCs w:val="22"/>
          <w:lang w:val="lt-LT"/>
        </w:rPr>
        <w:t>Baxalta</w:t>
      </w:r>
      <w:proofErr w:type="spellEnd"/>
      <w:r w:rsidRPr="001C0BA7">
        <w:rPr>
          <w:szCs w:val="22"/>
          <w:lang w:val="lt-LT"/>
        </w:rPr>
        <w:t xml:space="preserve"> milteliai tiekiami stiklo flakonuose su gumos kamščiais. </w:t>
      </w:r>
    </w:p>
    <w:p w:rsidR="00492E4B" w:rsidRPr="001C0BA7" w:rsidRDefault="00492E4B" w:rsidP="00492E4B">
      <w:pPr>
        <w:spacing w:line="240" w:lineRule="auto"/>
        <w:rPr>
          <w:szCs w:val="22"/>
          <w:lang w:val="lt-LT"/>
        </w:rPr>
      </w:pPr>
      <w:r w:rsidRPr="001C0BA7">
        <w:rPr>
          <w:szCs w:val="22"/>
          <w:lang w:val="lt-LT"/>
        </w:rPr>
        <w:t>Tirpiklis tiekiamas stiklo flakonuose su gumos kamščiais. Vienoje pakuotėje yra 1 flakonas su milteliais, 1</w:t>
      </w:r>
      <w:r>
        <w:rPr>
          <w:szCs w:val="22"/>
          <w:lang w:val="lt-LT"/>
        </w:rPr>
        <w:t> </w:t>
      </w:r>
      <w:r w:rsidRPr="001C0BA7">
        <w:rPr>
          <w:szCs w:val="22"/>
          <w:lang w:val="lt-LT"/>
        </w:rPr>
        <w:t xml:space="preserve">tirpiklio flakonas, ir rinkinys </w:t>
      </w:r>
      <w:r>
        <w:rPr>
          <w:bCs/>
          <w:szCs w:val="22"/>
          <w:lang w:val="lt-LT"/>
        </w:rPr>
        <w:t>vais</w:t>
      </w:r>
      <w:r w:rsidRPr="001C0BA7">
        <w:rPr>
          <w:bCs/>
          <w:szCs w:val="22"/>
          <w:lang w:val="lt-LT"/>
        </w:rPr>
        <w:t xml:space="preserve">to </w:t>
      </w:r>
      <w:r w:rsidRPr="001C0BA7">
        <w:rPr>
          <w:szCs w:val="22"/>
          <w:lang w:val="lt-LT"/>
        </w:rPr>
        <w:t>tirpinimui ir injekcijai, kurį sudaro</w:t>
      </w:r>
      <w:r w:rsidRPr="001C0BA7">
        <w:rPr>
          <w:bCs/>
          <w:szCs w:val="22"/>
          <w:lang w:val="lt-LT"/>
        </w:rPr>
        <w:t>:</w:t>
      </w:r>
      <w:r w:rsidRPr="001C0BA7">
        <w:rPr>
          <w:szCs w:val="22"/>
          <w:lang w:val="lt-LT"/>
        </w:rPr>
        <w:t xml:space="preserve"> 1</w:t>
      </w:r>
      <w:r>
        <w:rPr>
          <w:szCs w:val="22"/>
          <w:lang w:val="lt-LT"/>
        </w:rPr>
        <w:t> </w:t>
      </w:r>
      <w:r w:rsidRPr="001C0BA7">
        <w:rPr>
          <w:szCs w:val="22"/>
          <w:lang w:val="lt-LT"/>
        </w:rPr>
        <w:t xml:space="preserve">injekcinis </w:t>
      </w:r>
      <w:r w:rsidRPr="001C0BA7">
        <w:rPr>
          <w:szCs w:val="22"/>
          <w:lang w:val="lt-LT"/>
        </w:rPr>
        <w:lastRenderedPageBreak/>
        <w:t>švirkštas, 1</w:t>
      </w:r>
      <w:r>
        <w:rPr>
          <w:szCs w:val="22"/>
          <w:lang w:val="lt-LT"/>
        </w:rPr>
        <w:t> </w:t>
      </w:r>
      <w:r w:rsidRPr="001C0BA7">
        <w:rPr>
          <w:szCs w:val="22"/>
          <w:lang w:val="lt-LT"/>
        </w:rPr>
        <w:t>injekcinė adata, 1</w:t>
      </w:r>
      <w:r>
        <w:rPr>
          <w:szCs w:val="22"/>
          <w:lang w:val="lt-LT"/>
        </w:rPr>
        <w:t> </w:t>
      </w:r>
      <w:r w:rsidRPr="001C0BA7">
        <w:rPr>
          <w:szCs w:val="22"/>
          <w:lang w:val="lt-LT"/>
        </w:rPr>
        <w:t>perkėlimo adata, 1</w:t>
      </w:r>
      <w:r>
        <w:rPr>
          <w:szCs w:val="22"/>
          <w:lang w:val="lt-LT"/>
        </w:rPr>
        <w:t> </w:t>
      </w:r>
      <w:r w:rsidRPr="001C0BA7">
        <w:rPr>
          <w:szCs w:val="22"/>
          <w:lang w:val="lt-LT"/>
        </w:rPr>
        <w:t>filtravimo adata, 1</w:t>
      </w:r>
      <w:r>
        <w:rPr>
          <w:szCs w:val="22"/>
          <w:lang w:val="lt-LT"/>
        </w:rPr>
        <w:t> </w:t>
      </w:r>
      <w:r w:rsidRPr="001C0BA7">
        <w:rPr>
          <w:szCs w:val="22"/>
          <w:lang w:val="lt-LT"/>
        </w:rPr>
        <w:t>aeracijos adata ir 1</w:t>
      </w:r>
      <w:r>
        <w:rPr>
          <w:szCs w:val="22"/>
          <w:lang w:val="lt-LT"/>
        </w:rPr>
        <w:t> </w:t>
      </w:r>
      <w:r w:rsidRPr="001C0BA7">
        <w:rPr>
          <w:szCs w:val="22"/>
          <w:lang w:val="lt-LT"/>
        </w:rPr>
        <w:t xml:space="preserve">infuzijos rinkinys su sparneliais. </w:t>
      </w:r>
    </w:p>
    <w:p w:rsidR="00492E4B" w:rsidRPr="001C0BA7" w:rsidRDefault="00492E4B" w:rsidP="00492E4B">
      <w:pPr>
        <w:numPr>
          <w:ilvl w:val="12"/>
          <w:numId w:val="0"/>
        </w:numPr>
        <w:tabs>
          <w:tab w:val="clear" w:pos="567"/>
          <w:tab w:val="left" w:pos="720"/>
        </w:tabs>
        <w:spacing w:line="240" w:lineRule="auto"/>
        <w:ind w:right="-2"/>
        <w:rPr>
          <w:szCs w:val="22"/>
          <w:lang w:val="lt-LT"/>
        </w:rPr>
      </w:pPr>
    </w:p>
    <w:p w:rsidR="00492E4B" w:rsidRPr="001C0BA7" w:rsidRDefault="00492E4B" w:rsidP="00492E4B">
      <w:pPr>
        <w:pStyle w:val="Antrat4"/>
        <w:spacing w:line="240" w:lineRule="auto"/>
        <w:rPr>
          <w:rFonts w:eastAsia="SimSun"/>
          <w:noProof w:val="0"/>
          <w:szCs w:val="22"/>
          <w:lang w:val="lt-LT"/>
        </w:rPr>
      </w:pPr>
      <w:r w:rsidRPr="001C0BA7">
        <w:rPr>
          <w:rFonts w:eastAsia="SimSun"/>
          <w:noProof w:val="0"/>
          <w:szCs w:val="22"/>
          <w:lang w:val="lt-LT"/>
        </w:rPr>
        <w:t xml:space="preserve">Registruotojas </w:t>
      </w:r>
    </w:p>
    <w:p w:rsidR="00492E4B" w:rsidRPr="001C0BA7" w:rsidRDefault="00492E4B" w:rsidP="00492E4B">
      <w:pPr>
        <w:rPr>
          <w:bCs/>
          <w:szCs w:val="22"/>
          <w:lang w:val="lt-LT"/>
        </w:rPr>
      </w:pPr>
      <w:proofErr w:type="spellStart"/>
      <w:r w:rsidRPr="001C0BA7">
        <w:rPr>
          <w:bCs/>
          <w:szCs w:val="22"/>
          <w:lang w:val="lt-LT"/>
        </w:rPr>
        <w:t>Baxalta</w:t>
      </w:r>
      <w:proofErr w:type="spellEnd"/>
      <w:r w:rsidRPr="001C0BA7">
        <w:rPr>
          <w:bCs/>
          <w:szCs w:val="22"/>
          <w:lang w:val="lt-LT"/>
        </w:rPr>
        <w:t xml:space="preserve"> </w:t>
      </w:r>
      <w:proofErr w:type="spellStart"/>
      <w:r w:rsidRPr="001C0BA7">
        <w:rPr>
          <w:bCs/>
          <w:szCs w:val="22"/>
          <w:lang w:val="lt-LT"/>
        </w:rPr>
        <w:t>Innovations</w:t>
      </w:r>
      <w:proofErr w:type="spellEnd"/>
      <w:r w:rsidRPr="001C0BA7">
        <w:rPr>
          <w:bCs/>
          <w:szCs w:val="22"/>
          <w:lang w:val="lt-LT"/>
        </w:rPr>
        <w:t xml:space="preserve"> </w:t>
      </w:r>
      <w:proofErr w:type="spellStart"/>
      <w:r w:rsidRPr="001C0BA7">
        <w:rPr>
          <w:bCs/>
          <w:szCs w:val="22"/>
          <w:lang w:val="lt-LT"/>
        </w:rPr>
        <w:t>GmbH</w:t>
      </w:r>
      <w:proofErr w:type="spellEnd"/>
    </w:p>
    <w:p w:rsidR="00492E4B" w:rsidRPr="001C0BA7" w:rsidRDefault="00492E4B" w:rsidP="00492E4B">
      <w:pPr>
        <w:rPr>
          <w:bCs/>
          <w:szCs w:val="22"/>
          <w:lang w:val="lt-LT"/>
        </w:rPr>
      </w:pPr>
      <w:proofErr w:type="spellStart"/>
      <w:r w:rsidRPr="001C0BA7">
        <w:rPr>
          <w:bCs/>
          <w:szCs w:val="22"/>
          <w:lang w:val="lt-LT"/>
        </w:rPr>
        <w:t>Industriestrasse</w:t>
      </w:r>
      <w:proofErr w:type="spellEnd"/>
      <w:r w:rsidRPr="001C0BA7">
        <w:rPr>
          <w:bCs/>
          <w:szCs w:val="22"/>
          <w:lang w:val="lt-LT"/>
        </w:rPr>
        <w:t xml:space="preserve"> 67 </w:t>
      </w:r>
    </w:p>
    <w:p w:rsidR="00492E4B" w:rsidRPr="001C0BA7" w:rsidRDefault="00492E4B" w:rsidP="00492E4B">
      <w:pPr>
        <w:rPr>
          <w:szCs w:val="22"/>
          <w:lang w:val="lt-LT"/>
        </w:rPr>
      </w:pPr>
      <w:r w:rsidRPr="001C0BA7">
        <w:rPr>
          <w:szCs w:val="22"/>
          <w:lang w:val="lt-LT"/>
        </w:rPr>
        <w:t xml:space="preserve">1221 </w:t>
      </w:r>
      <w:proofErr w:type="spellStart"/>
      <w:r w:rsidRPr="001C0BA7">
        <w:rPr>
          <w:szCs w:val="22"/>
          <w:lang w:val="lt-LT"/>
        </w:rPr>
        <w:t>Vienna</w:t>
      </w:r>
      <w:proofErr w:type="spellEnd"/>
      <w:r w:rsidRPr="001C0BA7">
        <w:rPr>
          <w:szCs w:val="22"/>
          <w:lang w:val="lt-LT"/>
        </w:rPr>
        <w:t xml:space="preserve"> </w:t>
      </w:r>
    </w:p>
    <w:p w:rsidR="00492E4B" w:rsidRPr="001C0BA7" w:rsidRDefault="00492E4B" w:rsidP="00492E4B">
      <w:pPr>
        <w:rPr>
          <w:szCs w:val="22"/>
          <w:lang w:val="lt-LT"/>
        </w:rPr>
      </w:pPr>
      <w:r w:rsidRPr="001C0BA7">
        <w:rPr>
          <w:szCs w:val="22"/>
          <w:lang w:val="lt-LT"/>
        </w:rPr>
        <w:t>Austrija</w:t>
      </w:r>
    </w:p>
    <w:p w:rsidR="00492E4B" w:rsidRPr="001C0BA7" w:rsidRDefault="00492E4B" w:rsidP="00492E4B">
      <w:pPr>
        <w:pStyle w:val="Antrat4"/>
        <w:spacing w:line="240" w:lineRule="auto"/>
        <w:rPr>
          <w:rFonts w:eastAsia="SimSun"/>
          <w:noProof w:val="0"/>
          <w:szCs w:val="22"/>
          <w:lang w:val="lt-LT"/>
        </w:rPr>
      </w:pPr>
    </w:p>
    <w:p w:rsidR="00492E4B" w:rsidRPr="001C0BA7" w:rsidRDefault="00492E4B" w:rsidP="00492E4B">
      <w:pPr>
        <w:pStyle w:val="Antrat4"/>
        <w:spacing w:line="240" w:lineRule="auto"/>
        <w:rPr>
          <w:rFonts w:eastAsia="SimSun"/>
          <w:noProof w:val="0"/>
          <w:szCs w:val="22"/>
          <w:lang w:val="lt-LT"/>
        </w:rPr>
      </w:pPr>
      <w:r w:rsidRPr="001C0BA7">
        <w:rPr>
          <w:rFonts w:eastAsia="SimSun"/>
          <w:noProof w:val="0"/>
          <w:szCs w:val="22"/>
          <w:lang w:val="lt-LT"/>
        </w:rPr>
        <w:t>Gamintojas</w:t>
      </w:r>
    </w:p>
    <w:p w:rsidR="00492E4B" w:rsidRPr="001C0BA7" w:rsidRDefault="00492E4B" w:rsidP="00492E4B">
      <w:pPr>
        <w:pStyle w:val="BTEMEASMCA"/>
      </w:pPr>
      <w:r w:rsidRPr="002A4DD9">
        <w:rPr>
          <w:lang w:val="en-GB"/>
        </w:rPr>
        <w:t>Takeda Manufacturing Austria AG</w:t>
      </w:r>
    </w:p>
    <w:p w:rsidR="00492E4B" w:rsidRPr="001C0BA7" w:rsidRDefault="00492E4B" w:rsidP="00492E4B">
      <w:pPr>
        <w:pStyle w:val="BTEMEASMCA"/>
      </w:pPr>
      <w:proofErr w:type="spellStart"/>
      <w:r w:rsidRPr="001C0BA7">
        <w:t>Industriestrasse</w:t>
      </w:r>
      <w:proofErr w:type="spellEnd"/>
      <w:r w:rsidRPr="001C0BA7">
        <w:t xml:space="preserve"> 67</w:t>
      </w:r>
    </w:p>
    <w:p w:rsidR="00492E4B" w:rsidRPr="001C0BA7" w:rsidRDefault="00492E4B" w:rsidP="00492E4B">
      <w:pPr>
        <w:pStyle w:val="BTEMEASMCA"/>
      </w:pPr>
      <w:r w:rsidRPr="001C0BA7">
        <w:t xml:space="preserve">1220 </w:t>
      </w:r>
      <w:proofErr w:type="spellStart"/>
      <w:r w:rsidRPr="001C0BA7">
        <w:t>Vienna</w:t>
      </w:r>
      <w:proofErr w:type="spellEnd"/>
    </w:p>
    <w:p w:rsidR="00492E4B" w:rsidRPr="001C0BA7" w:rsidRDefault="00492E4B" w:rsidP="00492E4B">
      <w:pPr>
        <w:pStyle w:val="BTEMEASMCA"/>
      </w:pPr>
      <w:r w:rsidRPr="001C0BA7">
        <w:t>Austrija</w:t>
      </w:r>
    </w:p>
    <w:p w:rsidR="00492E4B" w:rsidRPr="001C0BA7" w:rsidRDefault="00492E4B" w:rsidP="00492E4B">
      <w:pPr>
        <w:pStyle w:val="BTEMEASMCA"/>
      </w:pPr>
    </w:p>
    <w:p w:rsidR="00492E4B" w:rsidRPr="001C0BA7" w:rsidRDefault="00492E4B" w:rsidP="00492E4B">
      <w:pPr>
        <w:numPr>
          <w:ilvl w:val="12"/>
          <w:numId w:val="0"/>
        </w:numPr>
        <w:spacing w:line="240" w:lineRule="auto"/>
        <w:ind w:right="-2"/>
        <w:rPr>
          <w:szCs w:val="22"/>
          <w:lang w:val="lt-LT"/>
        </w:rPr>
      </w:pPr>
    </w:p>
    <w:p w:rsidR="00492E4B" w:rsidRPr="001C0BA7" w:rsidRDefault="00492E4B" w:rsidP="00492E4B">
      <w:pPr>
        <w:numPr>
          <w:ilvl w:val="12"/>
          <w:numId w:val="0"/>
        </w:numPr>
        <w:spacing w:line="240" w:lineRule="auto"/>
        <w:ind w:right="-2"/>
        <w:outlineLvl w:val="0"/>
        <w:rPr>
          <w:b/>
          <w:szCs w:val="22"/>
          <w:lang w:val="lt-LT"/>
        </w:rPr>
      </w:pPr>
      <w:r w:rsidRPr="001C0BA7">
        <w:rPr>
          <w:b/>
          <w:bCs/>
          <w:szCs w:val="22"/>
          <w:lang w:val="lt-LT"/>
        </w:rPr>
        <w:t xml:space="preserve">Šis pakuotės </w:t>
      </w:r>
      <w:r w:rsidRPr="001C0BA7">
        <w:rPr>
          <w:b/>
          <w:szCs w:val="22"/>
          <w:lang w:val="lt-LT"/>
        </w:rPr>
        <w:t>lapelis paskutinį kartą peržiūrėtas</w:t>
      </w:r>
      <w:r>
        <w:rPr>
          <w:b/>
          <w:szCs w:val="22"/>
          <w:lang w:val="lt-LT"/>
        </w:rPr>
        <w:t xml:space="preserve"> 2021-12-31</w:t>
      </w:r>
      <w:r w:rsidRPr="001C0BA7">
        <w:rPr>
          <w:b/>
          <w:szCs w:val="22"/>
          <w:lang w:val="lt-LT"/>
        </w:rPr>
        <w:t>.</w:t>
      </w:r>
    </w:p>
    <w:p w:rsidR="00492E4B" w:rsidRPr="001C0BA7" w:rsidRDefault="00492E4B" w:rsidP="00492E4B">
      <w:pPr>
        <w:numPr>
          <w:ilvl w:val="12"/>
          <w:numId w:val="0"/>
        </w:numPr>
        <w:spacing w:line="240" w:lineRule="auto"/>
        <w:ind w:right="-2"/>
        <w:rPr>
          <w:iCs/>
          <w:szCs w:val="22"/>
          <w:highlight w:val="yellow"/>
          <w:lang w:val="lt-LT"/>
        </w:rPr>
      </w:pPr>
    </w:p>
    <w:p w:rsidR="00492E4B" w:rsidRPr="001C0BA7" w:rsidRDefault="00492E4B" w:rsidP="00492E4B">
      <w:pPr>
        <w:pStyle w:val="BTEMEASMCA"/>
      </w:pPr>
      <w:r w:rsidRPr="001C0BA7">
        <w:t xml:space="preserve">Išsami informacija apie šį vaistą pateikiama Valstybinės vaistų kontrolės tarnybos prie Lietuvos Respublikos sveikatos apsaugos ministerijos tinklalapyje </w:t>
      </w:r>
      <w:hyperlink r:id="rId10" w:history="1">
        <w:r w:rsidRPr="001C0BA7">
          <w:rPr>
            <w:rStyle w:val="Hipersaitas"/>
          </w:rPr>
          <w:t>http://www.vvkt.lt/</w:t>
        </w:r>
      </w:hyperlink>
      <w:r w:rsidRPr="001C0BA7">
        <w:t>.</w:t>
      </w:r>
    </w:p>
    <w:p w:rsidR="009041DB" w:rsidRDefault="009041DB">
      <w:bookmarkStart w:id="0" w:name="_GoBack"/>
      <w:bookmarkEnd w:id="0"/>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BA"/>
    <w:family w:val="swiss"/>
    <w:pitch w:val="variable"/>
    <w:sig w:usb0="E0002A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0D2803E6"/>
    <w:lvl w:ilvl="0" w:tplc="EFF05108">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684224"/>
    <w:multiLevelType w:val="hybridMultilevel"/>
    <w:tmpl w:val="1F683D52"/>
    <w:lvl w:ilvl="0" w:tplc="01C40AA0">
      <w:start w:val="1"/>
      <w:numFmt w:val="decimal"/>
      <w:lvlText w:val="%1."/>
      <w:lvlJc w:val="left"/>
      <w:pPr>
        <w:tabs>
          <w:tab w:val="num" w:pos="1134"/>
        </w:tabs>
        <w:ind w:left="1134" w:hanging="567"/>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5ED72C22"/>
    <w:multiLevelType w:val="hybridMultilevel"/>
    <w:tmpl w:val="8A985054"/>
    <w:lvl w:ilvl="0" w:tplc="D6D67058">
      <w:start w:val="1"/>
      <w:numFmt w:val="decimal"/>
      <w:lvlText w:val="%1."/>
      <w:lvlJc w:val="left"/>
      <w:pPr>
        <w:tabs>
          <w:tab w:val="num" w:pos="1134"/>
        </w:tabs>
        <w:ind w:left="1134" w:hanging="567"/>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E4B"/>
    <w:rsid w:val="00234094"/>
    <w:rsid w:val="00492E4B"/>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5E0C24-DEE6-4440-9CB7-F1914CFF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2E4B"/>
    <w:pPr>
      <w:tabs>
        <w:tab w:val="left" w:pos="567"/>
      </w:tabs>
      <w:spacing w:after="0" w:line="260" w:lineRule="exact"/>
    </w:pPr>
    <w:rPr>
      <w:rFonts w:ascii="Times New Roman" w:eastAsia="SimSun" w:hAnsi="Times New Roman" w:cs="Times New Roman"/>
      <w:szCs w:val="20"/>
      <w:lang w:val="en-GB" w:eastAsia="zh-CN"/>
    </w:rPr>
  </w:style>
  <w:style w:type="paragraph" w:styleId="Antrat2">
    <w:name w:val="heading 2"/>
    <w:basedOn w:val="prastasis"/>
    <w:next w:val="prastasis"/>
    <w:link w:val="Antrat2Diagrama"/>
    <w:semiHidden/>
    <w:unhideWhenUsed/>
    <w:qFormat/>
    <w:rsid w:val="00492E4B"/>
    <w:pPr>
      <w:keepNext/>
      <w:spacing w:before="240" w:after="60"/>
      <w:outlineLvl w:val="1"/>
    </w:pPr>
    <w:rPr>
      <w:rFonts w:ascii="Helvetica" w:eastAsia="Times New Roman" w:hAnsi="Helvetica"/>
      <w:b/>
      <w:i/>
      <w:sz w:val="24"/>
      <w:lang w:eastAsia="en-US"/>
    </w:rPr>
  </w:style>
  <w:style w:type="paragraph" w:styleId="Antrat3">
    <w:name w:val="heading 3"/>
    <w:basedOn w:val="prastasis"/>
    <w:next w:val="prastasis"/>
    <w:link w:val="Antrat3Diagrama"/>
    <w:semiHidden/>
    <w:unhideWhenUsed/>
    <w:qFormat/>
    <w:rsid w:val="00492E4B"/>
    <w:pPr>
      <w:keepNext/>
      <w:keepLines/>
      <w:spacing w:before="120" w:after="80"/>
      <w:outlineLvl w:val="2"/>
    </w:pPr>
    <w:rPr>
      <w:rFonts w:eastAsia="Times New Roman"/>
      <w:b/>
      <w:kern w:val="28"/>
      <w:sz w:val="24"/>
      <w:lang w:val="en-US" w:eastAsia="en-US"/>
    </w:rPr>
  </w:style>
  <w:style w:type="paragraph" w:styleId="Antrat4">
    <w:name w:val="heading 4"/>
    <w:basedOn w:val="prastasis"/>
    <w:next w:val="prastasis"/>
    <w:link w:val="Antrat4Diagrama"/>
    <w:unhideWhenUsed/>
    <w:qFormat/>
    <w:rsid w:val="00492E4B"/>
    <w:pPr>
      <w:keepNext/>
      <w:jc w:val="both"/>
      <w:outlineLvl w:val="3"/>
    </w:pPr>
    <w:rPr>
      <w:rFonts w:eastAsia="Times New Roman"/>
      <w:b/>
      <w:noProof/>
      <w:lang w:eastAsia="en-US"/>
    </w:rPr>
  </w:style>
  <w:style w:type="paragraph" w:styleId="Antrat5">
    <w:name w:val="heading 5"/>
    <w:basedOn w:val="prastasis"/>
    <w:next w:val="prastasis"/>
    <w:link w:val="Antrat5Diagrama"/>
    <w:semiHidden/>
    <w:unhideWhenUsed/>
    <w:qFormat/>
    <w:rsid w:val="00492E4B"/>
    <w:pPr>
      <w:keepNext/>
      <w:tabs>
        <w:tab w:val="left" w:pos="142"/>
      </w:tabs>
      <w:spacing w:line="240" w:lineRule="auto"/>
      <w:outlineLvl w:val="4"/>
    </w:pPr>
    <w:rPr>
      <w:b/>
      <w:bCs/>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492E4B"/>
    <w:rPr>
      <w:rFonts w:ascii="Helvetica" w:hAnsi="Helvetica" w:cs="Times New Roman"/>
      <w:b/>
      <w:i/>
      <w:sz w:val="24"/>
      <w:szCs w:val="20"/>
      <w:lang w:val="en-GB"/>
    </w:rPr>
  </w:style>
  <w:style w:type="character" w:customStyle="1" w:styleId="Antrat3Diagrama">
    <w:name w:val="Antraštė 3 Diagrama"/>
    <w:basedOn w:val="Numatytasispastraiposriftas"/>
    <w:link w:val="Antrat3"/>
    <w:semiHidden/>
    <w:rsid w:val="00492E4B"/>
    <w:rPr>
      <w:rFonts w:ascii="Times New Roman" w:hAnsi="Times New Roman" w:cs="Times New Roman"/>
      <w:b/>
      <w:kern w:val="28"/>
      <w:sz w:val="24"/>
      <w:szCs w:val="20"/>
      <w:lang w:val="en-US"/>
    </w:rPr>
  </w:style>
  <w:style w:type="character" w:customStyle="1" w:styleId="Antrat4Diagrama">
    <w:name w:val="Antraštė 4 Diagrama"/>
    <w:basedOn w:val="Numatytasispastraiposriftas"/>
    <w:link w:val="Antrat4"/>
    <w:rsid w:val="00492E4B"/>
    <w:rPr>
      <w:rFonts w:ascii="Times New Roman" w:hAnsi="Times New Roman" w:cs="Times New Roman"/>
      <w:b/>
      <w:noProof/>
      <w:szCs w:val="20"/>
      <w:lang w:val="en-GB"/>
    </w:rPr>
  </w:style>
  <w:style w:type="character" w:customStyle="1" w:styleId="Antrat5Diagrama">
    <w:name w:val="Antraštė 5 Diagrama"/>
    <w:basedOn w:val="Numatytasispastraiposriftas"/>
    <w:link w:val="Antrat5"/>
    <w:semiHidden/>
    <w:rsid w:val="00492E4B"/>
    <w:rPr>
      <w:rFonts w:ascii="Times New Roman" w:eastAsia="SimSun" w:hAnsi="Times New Roman" w:cs="Times New Roman"/>
      <w:b/>
      <w:bCs/>
      <w:lang w:eastAsia="zh-CN"/>
    </w:rPr>
  </w:style>
  <w:style w:type="character" w:styleId="Hipersaitas">
    <w:name w:val="Hyperlink"/>
    <w:unhideWhenUsed/>
    <w:rsid w:val="00492E4B"/>
    <w:rPr>
      <w:rFonts w:ascii="Times New Roman" w:hAnsi="Times New Roman" w:cs="Times New Roman" w:hint="default"/>
      <w:color w:val="0000FF"/>
      <w:u w:val="single"/>
    </w:rPr>
  </w:style>
  <w:style w:type="paragraph" w:styleId="Dokumentoinaostekstas">
    <w:name w:val="endnote text"/>
    <w:basedOn w:val="prastasis"/>
    <w:link w:val="DokumentoinaostekstasDiagrama"/>
    <w:unhideWhenUsed/>
    <w:rsid w:val="00492E4B"/>
    <w:pPr>
      <w:spacing w:line="240" w:lineRule="auto"/>
    </w:pPr>
    <w:rPr>
      <w:lang w:eastAsia="en-US"/>
    </w:rPr>
  </w:style>
  <w:style w:type="character" w:customStyle="1" w:styleId="DokumentoinaostekstasDiagrama">
    <w:name w:val="Dokumento išnašos tekstas Diagrama"/>
    <w:basedOn w:val="Numatytasispastraiposriftas"/>
    <w:link w:val="Dokumentoinaostekstas"/>
    <w:rsid w:val="00492E4B"/>
    <w:rPr>
      <w:rFonts w:ascii="Times New Roman" w:eastAsia="SimSun" w:hAnsi="Times New Roman" w:cs="Times New Roman"/>
      <w:szCs w:val="20"/>
      <w:lang w:val="en-GB"/>
    </w:rPr>
  </w:style>
  <w:style w:type="paragraph" w:styleId="Pavadinimas">
    <w:name w:val="Title"/>
    <w:basedOn w:val="prastasis"/>
    <w:link w:val="PavadinimasDiagrama"/>
    <w:qFormat/>
    <w:rsid w:val="00492E4B"/>
    <w:pPr>
      <w:tabs>
        <w:tab w:val="clear" w:pos="567"/>
      </w:tabs>
      <w:spacing w:line="240" w:lineRule="auto"/>
      <w:jc w:val="center"/>
    </w:pPr>
    <w:rPr>
      <w:b/>
      <w:lang w:eastAsia="en-US"/>
    </w:rPr>
  </w:style>
  <w:style w:type="character" w:customStyle="1" w:styleId="PavadinimasDiagrama">
    <w:name w:val="Pavadinimas Diagrama"/>
    <w:basedOn w:val="Numatytasispastraiposriftas"/>
    <w:link w:val="Pavadinimas"/>
    <w:rsid w:val="00492E4B"/>
    <w:rPr>
      <w:rFonts w:ascii="Times New Roman" w:eastAsia="SimSun" w:hAnsi="Times New Roman" w:cs="Times New Roman"/>
      <w:b/>
      <w:szCs w:val="20"/>
      <w:lang w:val="en-GB"/>
    </w:rPr>
  </w:style>
  <w:style w:type="paragraph" w:styleId="Paantrat">
    <w:name w:val="Subtitle"/>
    <w:basedOn w:val="prastasis"/>
    <w:link w:val="PaantratDiagrama"/>
    <w:qFormat/>
    <w:rsid w:val="00492E4B"/>
    <w:pPr>
      <w:spacing w:line="240" w:lineRule="auto"/>
    </w:pPr>
    <w:rPr>
      <w:szCs w:val="22"/>
      <w:lang w:val="lt-LT"/>
    </w:rPr>
  </w:style>
  <w:style w:type="character" w:customStyle="1" w:styleId="PaantratDiagrama">
    <w:name w:val="Paantraštė Diagrama"/>
    <w:basedOn w:val="Numatytasispastraiposriftas"/>
    <w:link w:val="Paantrat"/>
    <w:rsid w:val="00492E4B"/>
    <w:rPr>
      <w:rFonts w:ascii="Times New Roman" w:eastAsia="SimSun" w:hAnsi="Times New Roman" w:cs="Times New Roman"/>
      <w:lang w:eastAsia="zh-CN"/>
    </w:rPr>
  </w:style>
  <w:style w:type="paragraph" w:customStyle="1" w:styleId="BTEMEASMCA">
    <w:name w:val="BT EMEA_SMCA"/>
    <w:basedOn w:val="prastasis"/>
    <w:autoRedefine/>
    <w:rsid w:val="00492E4B"/>
    <w:pPr>
      <w:tabs>
        <w:tab w:val="clear" w:pos="567"/>
      </w:tabs>
      <w:spacing w:line="240" w:lineRule="auto"/>
    </w:pPr>
    <w:rPr>
      <w:rFonts w:eastAsia="Calibri"/>
      <w:szCs w:val="22"/>
      <w:lang w:val="lt-LT"/>
    </w:rPr>
  </w:style>
  <w:style w:type="paragraph" w:customStyle="1" w:styleId="BTeEMEASMCA">
    <w:name w:val="BT(e) EMEA_SMCA"/>
    <w:basedOn w:val="BTEMEASMCA"/>
    <w:autoRedefine/>
    <w:rsid w:val="00492E4B"/>
    <w:pPr>
      <w:jc w:val="center"/>
    </w:pPr>
  </w:style>
  <w:style w:type="paragraph" w:customStyle="1" w:styleId="BT-EMEASMCA">
    <w:name w:val="BT- EMEA_SMCA"/>
    <w:basedOn w:val="BTEMEASMCA"/>
    <w:autoRedefine/>
    <w:rsid w:val="00492E4B"/>
    <w:pPr>
      <w:numPr>
        <w:numId w:val="1"/>
      </w:numPr>
      <w:tabs>
        <w:tab w:val="num" w:pos="360"/>
      </w:tabs>
      <w:ind w:left="0" w:firstLine="0"/>
    </w:pPr>
  </w:style>
  <w:style w:type="paragraph" w:customStyle="1" w:styleId="BTbEMEASMCA">
    <w:name w:val="BT(b) EMEA_SMCA"/>
    <w:basedOn w:val="BTEMEASMCA"/>
    <w:autoRedefine/>
    <w:rsid w:val="00492E4B"/>
    <w:rPr>
      <w:b/>
      <w:szCs w:val="24"/>
    </w:rPr>
  </w:style>
  <w:style w:type="paragraph" w:customStyle="1" w:styleId="PI-3EMEASMCA">
    <w:name w:val="PI-3 EMEA_SMCA"/>
    <w:basedOn w:val="prastasis"/>
    <w:autoRedefine/>
    <w:rsid w:val="00492E4B"/>
    <w:pPr>
      <w:spacing w:line="240" w:lineRule="auto"/>
    </w:pPr>
    <w:rPr>
      <w:bCs/>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12620</Words>
  <Characters>7194</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2022-02-09T08:20:00Z</dcterms:created>
  <dcterms:modified xsi:type="dcterms:W3CDTF">2022-02-09T08:21:00Z</dcterms:modified>
</cp:coreProperties>
</file>