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05AF3" w14:textId="77777777" w:rsidR="000701DD" w:rsidRPr="001C0BA7" w:rsidRDefault="000701DD" w:rsidP="00F60E83">
      <w:pPr>
        <w:spacing w:line="240" w:lineRule="auto"/>
        <w:rPr>
          <w:lang w:val="lt-LT"/>
        </w:rPr>
      </w:pPr>
      <w:bookmarkStart w:id="0" w:name="_GoBack"/>
      <w:bookmarkEnd w:id="0"/>
    </w:p>
    <w:p w14:paraId="5F7DE050" w14:textId="77777777" w:rsidR="000701DD" w:rsidRPr="001C0BA7" w:rsidRDefault="000701DD" w:rsidP="00F60E83">
      <w:pPr>
        <w:spacing w:line="240" w:lineRule="auto"/>
        <w:rPr>
          <w:lang w:val="lt-LT"/>
        </w:rPr>
      </w:pPr>
    </w:p>
    <w:p w14:paraId="7B133433" w14:textId="77777777" w:rsidR="000701DD" w:rsidRPr="001C0BA7" w:rsidRDefault="000701DD" w:rsidP="00F60E83">
      <w:pPr>
        <w:spacing w:line="240" w:lineRule="auto"/>
        <w:rPr>
          <w:lang w:val="lt-LT"/>
        </w:rPr>
      </w:pPr>
    </w:p>
    <w:p w14:paraId="2AC6923F" w14:textId="77777777" w:rsidR="000701DD" w:rsidRPr="001C0BA7" w:rsidRDefault="000701DD" w:rsidP="00F60E83">
      <w:pPr>
        <w:spacing w:line="240" w:lineRule="auto"/>
        <w:rPr>
          <w:lang w:val="lt-LT"/>
        </w:rPr>
      </w:pPr>
    </w:p>
    <w:p w14:paraId="1EE54F55" w14:textId="77777777" w:rsidR="000701DD" w:rsidRPr="001C0BA7" w:rsidRDefault="000701DD" w:rsidP="00F60E83">
      <w:pPr>
        <w:spacing w:line="240" w:lineRule="auto"/>
        <w:rPr>
          <w:lang w:val="lt-LT"/>
        </w:rPr>
      </w:pPr>
    </w:p>
    <w:p w14:paraId="5E213E8D" w14:textId="77777777" w:rsidR="000701DD" w:rsidRPr="001C0BA7" w:rsidRDefault="000701DD" w:rsidP="00F60E83">
      <w:pPr>
        <w:spacing w:line="240" w:lineRule="auto"/>
        <w:rPr>
          <w:lang w:val="lt-LT"/>
        </w:rPr>
      </w:pPr>
    </w:p>
    <w:p w14:paraId="3C699CC9" w14:textId="77777777" w:rsidR="000701DD" w:rsidRPr="001C0BA7" w:rsidRDefault="000701DD" w:rsidP="00571EE9">
      <w:pPr>
        <w:spacing w:line="240" w:lineRule="auto"/>
        <w:rPr>
          <w:lang w:val="lt-LT"/>
        </w:rPr>
      </w:pPr>
    </w:p>
    <w:p w14:paraId="3AB0A4A2" w14:textId="77777777" w:rsidR="000701DD" w:rsidRPr="001C0BA7" w:rsidRDefault="000701DD" w:rsidP="00571EE9">
      <w:pPr>
        <w:spacing w:line="240" w:lineRule="auto"/>
        <w:rPr>
          <w:lang w:val="lt-LT"/>
        </w:rPr>
      </w:pPr>
    </w:p>
    <w:p w14:paraId="25A8BDFC" w14:textId="77777777" w:rsidR="000701DD" w:rsidRPr="001C0BA7" w:rsidRDefault="000701DD" w:rsidP="00571EE9">
      <w:pPr>
        <w:spacing w:line="240" w:lineRule="auto"/>
        <w:rPr>
          <w:lang w:val="lt-LT"/>
        </w:rPr>
      </w:pPr>
    </w:p>
    <w:p w14:paraId="558D2BEF" w14:textId="77777777" w:rsidR="000701DD" w:rsidRPr="001C0BA7" w:rsidRDefault="000701DD" w:rsidP="00571EE9">
      <w:pPr>
        <w:spacing w:line="240" w:lineRule="auto"/>
        <w:rPr>
          <w:lang w:val="lt-LT"/>
        </w:rPr>
      </w:pPr>
    </w:p>
    <w:p w14:paraId="23DB634A" w14:textId="77777777" w:rsidR="000701DD" w:rsidRPr="001C0BA7" w:rsidRDefault="000701DD" w:rsidP="00571EE9">
      <w:pPr>
        <w:spacing w:line="240" w:lineRule="auto"/>
        <w:rPr>
          <w:lang w:val="lt-LT"/>
        </w:rPr>
      </w:pPr>
    </w:p>
    <w:p w14:paraId="327CE434" w14:textId="77777777" w:rsidR="000701DD" w:rsidRPr="001C0BA7" w:rsidRDefault="000701DD" w:rsidP="00F60E83">
      <w:pPr>
        <w:spacing w:line="240" w:lineRule="auto"/>
        <w:rPr>
          <w:lang w:val="lt-LT"/>
        </w:rPr>
      </w:pPr>
    </w:p>
    <w:p w14:paraId="7C4B5BF4" w14:textId="77777777" w:rsidR="000701DD" w:rsidRPr="001C0BA7" w:rsidRDefault="000701DD" w:rsidP="00571EE9">
      <w:pPr>
        <w:spacing w:line="240" w:lineRule="auto"/>
        <w:rPr>
          <w:lang w:val="lt-LT"/>
        </w:rPr>
      </w:pPr>
    </w:p>
    <w:p w14:paraId="7213A144" w14:textId="77777777" w:rsidR="000701DD" w:rsidRPr="001C0BA7" w:rsidRDefault="000701DD" w:rsidP="00571EE9">
      <w:pPr>
        <w:spacing w:line="240" w:lineRule="auto"/>
        <w:rPr>
          <w:lang w:val="lt-LT"/>
        </w:rPr>
      </w:pPr>
    </w:p>
    <w:p w14:paraId="761E90D5" w14:textId="77777777" w:rsidR="000701DD" w:rsidRPr="001C0BA7" w:rsidRDefault="000701DD" w:rsidP="00571EE9">
      <w:pPr>
        <w:spacing w:line="240" w:lineRule="auto"/>
        <w:rPr>
          <w:lang w:val="lt-LT"/>
        </w:rPr>
      </w:pPr>
    </w:p>
    <w:p w14:paraId="0DA72136" w14:textId="77777777" w:rsidR="000701DD" w:rsidRPr="001C0BA7" w:rsidRDefault="000701DD" w:rsidP="00571EE9">
      <w:pPr>
        <w:spacing w:line="240" w:lineRule="auto"/>
        <w:rPr>
          <w:lang w:val="lt-LT"/>
        </w:rPr>
      </w:pPr>
    </w:p>
    <w:p w14:paraId="5FB1C266" w14:textId="77777777" w:rsidR="000701DD" w:rsidRPr="001C0BA7" w:rsidRDefault="000701DD" w:rsidP="00571EE9">
      <w:pPr>
        <w:spacing w:line="240" w:lineRule="auto"/>
        <w:rPr>
          <w:lang w:val="lt-LT"/>
        </w:rPr>
      </w:pPr>
    </w:p>
    <w:p w14:paraId="417B9C38" w14:textId="77777777" w:rsidR="000701DD" w:rsidRPr="001C0BA7" w:rsidRDefault="000701DD" w:rsidP="00571EE9">
      <w:pPr>
        <w:spacing w:line="240" w:lineRule="auto"/>
        <w:rPr>
          <w:lang w:val="lt-LT"/>
        </w:rPr>
      </w:pPr>
    </w:p>
    <w:p w14:paraId="3E24F007" w14:textId="77777777" w:rsidR="000701DD" w:rsidRPr="001C0BA7" w:rsidRDefault="000701DD" w:rsidP="00571EE9">
      <w:pPr>
        <w:spacing w:line="240" w:lineRule="auto"/>
        <w:rPr>
          <w:lang w:val="lt-LT"/>
        </w:rPr>
      </w:pPr>
    </w:p>
    <w:p w14:paraId="2A1914A9" w14:textId="77777777" w:rsidR="000701DD" w:rsidRPr="001C0BA7" w:rsidRDefault="000701DD" w:rsidP="00571EE9">
      <w:pPr>
        <w:spacing w:line="240" w:lineRule="auto"/>
        <w:rPr>
          <w:lang w:val="lt-LT"/>
        </w:rPr>
      </w:pPr>
    </w:p>
    <w:p w14:paraId="1F3A6240" w14:textId="77777777" w:rsidR="000701DD" w:rsidRPr="001C0BA7" w:rsidRDefault="000701DD" w:rsidP="00571EE9">
      <w:pPr>
        <w:spacing w:line="240" w:lineRule="auto"/>
        <w:rPr>
          <w:lang w:val="lt-LT"/>
        </w:rPr>
      </w:pPr>
    </w:p>
    <w:p w14:paraId="1DD7F656" w14:textId="77777777" w:rsidR="000701DD" w:rsidRPr="001C0BA7" w:rsidRDefault="000701DD" w:rsidP="00571EE9">
      <w:pPr>
        <w:spacing w:line="240" w:lineRule="auto"/>
        <w:rPr>
          <w:lang w:val="lt-LT"/>
        </w:rPr>
      </w:pPr>
    </w:p>
    <w:p w14:paraId="011206DB" w14:textId="77777777" w:rsidR="000701DD" w:rsidRPr="001C0BA7" w:rsidRDefault="000701DD" w:rsidP="00571EE9">
      <w:pPr>
        <w:spacing w:line="240" w:lineRule="auto"/>
        <w:rPr>
          <w:lang w:val="lt-LT"/>
        </w:rPr>
      </w:pPr>
    </w:p>
    <w:p w14:paraId="2B9DA938" w14:textId="77777777" w:rsidR="000701DD" w:rsidRPr="001C0BA7" w:rsidRDefault="000701DD" w:rsidP="000701DD">
      <w:pPr>
        <w:pStyle w:val="Antrat2"/>
        <w:spacing w:before="0" w:after="0" w:line="240" w:lineRule="auto"/>
        <w:jc w:val="center"/>
        <w:rPr>
          <w:rFonts w:ascii="Times New Roman" w:eastAsia="SimSun" w:hAnsi="Times New Roman"/>
          <w:i w:val="0"/>
          <w:iCs/>
          <w:sz w:val="22"/>
          <w:szCs w:val="22"/>
          <w:lang w:val="lt-LT"/>
        </w:rPr>
      </w:pPr>
      <w:r w:rsidRPr="001C0BA7">
        <w:rPr>
          <w:rFonts w:ascii="Times New Roman" w:eastAsia="SimSun" w:hAnsi="Times New Roman"/>
          <w:i w:val="0"/>
          <w:iCs/>
          <w:sz w:val="22"/>
          <w:szCs w:val="22"/>
          <w:lang w:val="lt-LT"/>
        </w:rPr>
        <w:t>I PRIEDAS</w:t>
      </w:r>
    </w:p>
    <w:p w14:paraId="5A71A2E2" w14:textId="77777777" w:rsidR="000701DD" w:rsidRPr="001C0BA7" w:rsidRDefault="000701DD" w:rsidP="000701DD">
      <w:pPr>
        <w:spacing w:line="240" w:lineRule="auto"/>
        <w:rPr>
          <w:szCs w:val="22"/>
          <w:lang w:val="lt-LT"/>
        </w:rPr>
      </w:pPr>
    </w:p>
    <w:p w14:paraId="54829FC4" w14:textId="77777777" w:rsidR="000701DD" w:rsidRPr="001C0BA7" w:rsidRDefault="000701DD" w:rsidP="000701DD">
      <w:pPr>
        <w:pStyle w:val="Antrat2"/>
        <w:spacing w:before="0" w:after="0" w:line="240" w:lineRule="auto"/>
        <w:jc w:val="center"/>
        <w:rPr>
          <w:rFonts w:ascii="Times New Roman" w:eastAsia="SimSun" w:hAnsi="Times New Roman"/>
          <w:i w:val="0"/>
          <w:iCs/>
          <w:sz w:val="22"/>
          <w:szCs w:val="22"/>
          <w:lang w:val="lt-LT"/>
        </w:rPr>
      </w:pPr>
      <w:r w:rsidRPr="001C0BA7">
        <w:rPr>
          <w:rFonts w:ascii="Times New Roman" w:eastAsia="SimSun" w:hAnsi="Times New Roman"/>
          <w:i w:val="0"/>
          <w:iCs/>
          <w:sz w:val="22"/>
          <w:szCs w:val="22"/>
          <w:lang w:val="lt-LT"/>
        </w:rPr>
        <w:t>PREPARATO CHARAKTERISTIKŲ SANTRAUKA</w:t>
      </w:r>
    </w:p>
    <w:p w14:paraId="3237F453" w14:textId="77777777" w:rsidR="000701DD" w:rsidRPr="001C0BA7" w:rsidRDefault="000701DD" w:rsidP="000701DD">
      <w:pPr>
        <w:pStyle w:val="Antrat3"/>
        <w:spacing w:before="0" w:after="0" w:line="240" w:lineRule="auto"/>
        <w:rPr>
          <w:rFonts w:eastAsia="SimSun"/>
          <w:sz w:val="22"/>
          <w:szCs w:val="22"/>
          <w:lang w:val="lt-LT"/>
        </w:rPr>
      </w:pPr>
      <w:r w:rsidRPr="001C0BA7">
        <w:rPr>
          <w:b w:val="0"/>
          <w:snapToGrid w:val="0"/>
          <w:szCs w:val="22"/>
          <w:lang w:val="lt-LT"/>
        </w:rPr>
        <w:br w:type="page"/>
      </w:r>
      <w:r w:rsidRPr="001C0BA7">
        <w:rPr>
          <w:rFonts w:eastAsia="SimSun"/>
          <w:sz w:val="22"/>
          <w:szCs w:val="22"/>
          <w:lang w:val="lt-LT"/>
        </w:rPr>
        <w:lastRenderedPageBreak/>
        <w:t>1.</w:t>
      </w:r>
      <w:r w:rsidRPr="001C0BA7">
        <w:rPr>
          <w:rFonts w:eastAsia="SimSun"/>
          <w:sz w:val="22"/>
          <w:szCs w:val="22"/>
          <w:lang w:val="lt-LT"/>
        </w:rPr>
        <w:tab/>
        <w:t>VAISTINIO PREPARATO PAVADINIMAS</w:t>
      </w:r>
    </w:p>
    <w:p w14:paraId="27A4F0FE" w14:textId="77777777" w:rsidR="000701DD" w:rsidRPr="001C0BA7" w:rsidRDefault="000701DD" w:rsidP="000701DD">
      <w:pPr>
        <w:spacing w:line="240" w:lineRule="auto"/>
        <w:rPr>
          <w:szCs w:val="22"/>
          <w:lang w:val="lt-LT"/>
        </w:rPr>
      </w:pPr>
    </w:p>
    <w:p w14:paraId="7DBDF5C5" w14:textId="77777777" w:rsidR="000701DD" w:rsidRPr="001C0BA7" w:rsidRDefault="000E3BE5" w:rsidP="000701DD">
      <w:pPr>
        <w:tabs>
          <w:tab w:val="left" w:pos="709"/>
          <w:tab w:val="left" w:pos="1212"/>
          <w:tab w:val="left" w:pos="1812"/>
          <w:tab w:val="left" w:pos="2412"/>
          <w:tab w:val="left" w:pos="3012"/>
          <w:tab w:val="left" w:pos="3612"/>
          <w:tab w:val="left" w:pos="4212"/>
          <w:tab w:val="left" w:pos="4812"/>
          <w:tab w:val="left" w:pos="5412"/>
          <w:tab w:val="left" w:pos="6012"/>
          <w:tab w:val="left" w:pos="6612"/>
          <w:tab w:val="left" w:pos="7212"/>
          <w:tab w:val="left" w:pos="7812"/>
        </w:tabs>
        <w:spacing w:line="240" w:lineRule="auto"/>
        <w:rPr>
          <w:szCs w:val="22"/>
          <w:lang w:val="lt-LT"/>
        </w:rPr>
      </w:pPr>
      <w:r w:rsidRPr="001C0BA7">
        <w:rPr>
          <w:szCs w:val="22"/>
          <w:lang w:val="lt-LT"/>
        </w:rPr>
        <w:t xml:space="preserve">FACTOR VII Baxalta </w:t>
      </w:r>
      <w:r w:rsidR="000701DD" w:rsidRPr="001C0BA7">
        <w:rPr>
          <w:bCs/>
          <w:szCs w:val="22"/>
          <w:lang w:val="lt-LT"/>
        </w:rPr>
        <w:t>600 TV</w:t>
      </w:r>
      <w:r w:rsidR="000701DD" w:rsidRPr="001C0BA7">
        <w:rPr>
          <w:szCs w:val="22"/>
          <w:lang w:val="lt-LT"/>
        </w:rPr>
        <w:t xml:space="preserve"> milteliai ir tirpiklis injekciniam tirpalui</w:t>
      </w:r>
    </w:p>
    <w:p w14:paraId="7B8A7AED" w14:textId="77777777" w:rsidR="000701DD" w:rsidRPr="001C0BA7" w:rsidRDefault="000701DD" w:rsidP="000701DD">
      <w:pPr>
        <w:spacing w:line="240" w:lineRule="auto"/>
        <w:rPr>
          <w:szCs w:val="22"/>
          <w:lang w:val="lt-LT"/>
        </w:rPr>
      </w:pPr>
    </w:p>
    <w:p w14:paraId="0A9AD9C0" w14:textId="77777777" w:rsidR="000701DD" w:rsidRPr="001C0BA7" w:rsidRDefault="000701DD" w:rsidP="000701DD">
      <w:pPr>
        <w:spacing w:line="240" w:lineRule="auto"/>
        <w:rPr>
          <w:szCs w:val="22"/>
          <w:lang w:val="lt-LT"/>
        </w:rPr>
      </w:pPr>
    </w:p>
    <w:p w14:paraId="71A053C5"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2.</w:t>
      </w:r>
      <w:r w:rsidRPr="001C0BA7">
        <w:rPr>
          <w:rFonts w:eastAsia="SimSun"/>
          <w:noProof w:val="0"/>
          <w:szCs w:val="22"/>
          <w:lang w:val="lt-LT"/>
        </w:rPr>
        <w:tab/>
        <w:t>KOKYBINĖ IR KIEKYBINĖ SUDĖTIS</w:t>
      </w:r>
    </w:p>
    <w:p w14:paraId="2EBA8F2C" w14:textId="77777777" w:rsidR="000701DD" w:rsidRPr="001C0BA7" w:rsidRDefault="000701DD" w:rsidP="000701DD">
      <w:pPr>
        <w:spacing w:line="240" w:lineRule="auto"/>
        <w:rPr>
          <w:szCs w:val="22"/>
          <w:lang w:val="lt-LT"/>
        </w:rPr>
      </w:pPr>
    </w:p>
    <w:p w14:paraId="46136652" w14:textId="77777777" w:rsidR="000701DD" w:rsidRPr="001C0BA7" w:rsidRDefault="000701DD" w:rsidP="000701DD">
      <w:pPr>
        <w:spacing w:line="240" w:lineRule="auto"/>
        <w:rPr>
          <w:szCs w:val="22"/>
          <w:lang w:val="lt-LT"/>
        </w:rPr>
      </w:pPr>
      <w:r w:rsidRPr="001C0BA7">
        <w:rPr>
          <w:szCs w:val="22"/>
          <w:lang w:val="lt-LT"/>
        </w:rPr>
        <w:t>Viename miltelių flakone nominaliai yra 600 TV žmogaus VII koaguliacijos faktoriaus (F VII).</w:t>
      </w:r>
    </w:p>
    <w:p w14:paraId="714941BC" w14:textId="77777777" w:rsidR="000701DD" w:rsidRPr="001C0BA7" w:rsidRDefault="000701DD" w:rsidP="000701DD">
      <w:pPr>
        <w:spacing w:line="240" w:lineRule="auto"/>
        <w:rPr>
          <w:szCs w:val="22"/>
          <w:lang w:val="lt-LT"/>
        </w:rPr>
      </w:pPr>
    </w:p>
    <w:p w14:paraId="226BC35B" w14:textId="77777777" w:rsidR="000701DD" w:rsidRPr="001C0BA7" w:rsidRDefault="000701DD" w:rsidP="000701DD">
      <w:pPr>
        <w:spacing w:line="240" w:lineRule="auto"/>
        <w:rPr>
          <w:szCs w:val="22"/>
          <w:lang w:val="lt-LT"/>
        </w:rPr>
      </w:pPr>
      <w:r w:rsidRPr="001C0BA7">
        <w:rPr>
          <w:szCs w:val="22"/>
          <w:lang w:val="lt-LT"/>
        </w:rPr>
        <w:t xml:space="preserve">Miltelius ištirpinus 10 ml sterilaus injekcinio vandens, paruoštame preparate yra </w:t>
      </w:r>
      <w:r w:rsidRPr="001C0BA7">
        <w:rPr>
          <w:color w:val="000000"/>
          <w:szCs w:val="22"/>
          <w:lang w:val="lt-LT"/>
        </w:rPr>
        <w:t xml:space="preserve">60 TV/ml (600 TV/10 ml) </w:t>
      </w:r>
      <w:r w:rsidRPr="001C0BA7">
        <w:rPr>
          <w:szCs w:val="22"/>
          <w:lang w:val="lt-LT"/>
        </w:rPr>
        <w:t>žmogaus VII koaguliacijos faktoriaus.</w:t>
      </w:r>
    </w:p>
    <w:p w14:paraId="1B324FDB" w14:textId="77777777" w:rsidR="000701DD" w:rsidRPr="001C0BA7" w:rsidRDefault="000701DD" w:rsidP="000701DD">
      <w:pPr>
        <w:spacing w:line="240" w:lineRule="auto"/>
        <w:rPr>
          <w:szCs w:val="22"/>
          <w:lang w:val="lt-LT"/>
        </w:rPr>
      </w:pPr>
    </w:p>
    <w:p w14:paraId="742E3735" w14:textId="4018663D" w:rsidR="000701DD" w:rsidRPr="001C0BA7" w:rsidRDefault="008A1A5D" w:rsidP="000701DD">
      <w:pPr>
        <w:spacing w:line="240" w:lineRule="auto"/>
        <w:rPr>
          <w:szCs w:val="22"/>
          <w:lang w:val="lt-LT"/>
        </w:rPr>
      </w:pPr>
      <w:r w:rsidRPr="001C0BA7">
        <w:rPr>
          <w:szCs w:val="22"/>
          <w:lang w:val="lt-LT"/>
        </w:rPr>
        <w:t xml:space="preserve">Vaistinio preparato </w:t>
      </w:r>
      <w:r w:rsidR="000701DD" w:rsidRPr="001C0BA7">
        <w:rPr>
          <w:szCs w:val="22"/>
          <w:lang w:val="lt-LT"/>
        </w:rPr>
        <w:t xml:space="preserve">stiprumas (TV) nustatomas Europos Farmakopėjos patvirtintu chromogeniniu metodu, pagal Pasaulio Sveikatos Organizacijos (PSO) tarptautinį VII faktoriaus koncentrato standartą. Specifinis </w:t>
      </w:r>
      <w:r w:rsidR="000E3BE5" w:rsidRPr="001C0BA7">
        <w:rPr>
          <w:szCs w:val="22"/>
          <w:lang w:val="lt-LT"/>
        </w:rPr>
        <w:t>FACTOR VII Baxalta</w:t>
      </w:r>
      <w:r w:rsidR="000701DD" w:rsidRPr="001C0BA7">
        <w:rPr>
          <w:szCs w:val="22"/>
          <w:lang w:val="lt-LT"/>
        </w:rPr>
        <w:t xml:space="preserve"> 600 TV aktyvumas yra ne mažesnis kaip 2 TV/1 mg baltymo.</w:t>
      </w:r>
    </w:p>
    <w:p w14:paraId="2C08E45E" w14:textId="77777777" w:rsidR="000701DD" w:rsidRPr="001C0BA7" w:rsidRDefault="000701DD" w:rsidP="000701DD">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overflowPunct w:val="0"/>
        <w:autoSpaceDE w:val="0"/>
        <w:autoSpaceDN w:val="0"/>
        <w:adjustRightInd w:val="0"/>
        <w:spacing w:line="240" w:lineRule="auto"/>
        <w:rPr>
          <w:szCs w:val="22"/>
          <w:lang w:val="lt-LT"/>
        </w:rPr>
      </w:pPr>
    </w:p>
    <w:p w14:paraId="6C2DA437" w14:textId="77777777" w:rsidR="000701DD" w:rsidRPr="001C0BA7" w:rsidRDefault="000701DD" w:rsidP="000701DD">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overflowPunct w:val="0"/>
        <w:autoSpaceDE w:val="0"/>
        <w:autoSpaceDN w:val="0"/>
        <w:adjustRightInd w:val="0"/>
        <w:spacing w:line="240" w:lineRule="auto"/>
        <w:rPr>
          <w:szCs w:val="22"/>
          <w:lang w:val="lt-LT"/>
        </w:rPr>
      </w:pPr>
      <w:r w:rsidRPr="001C0BA7">
        <w:rPr>
          <w:szCs w:val="22"/>
          <w:lang w:val="lt-LT"/>
        </w:rPr>
        <w:t>Paruoštame tirpale yra ne daugiau kaip 20 TV F II/100 TV F VII, ne daugiau kaip 15 TV F IX/100 TV F VII ir ne daugiau kaip 35 TV F X/100 TV F VII.</w:t>
      </w:r>
    </w:p>
    <w:p w14:paraId="2E01C96B" w14:textId="77777777" w:rsidR="000701DD" w:rsidRPr="001C0BA7" w:rsidRDefault="000701DD" w:rsidP="000701DD">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overflowPunct w:val="0"/>
        <w:autoSpaceDE w:val="0"/>
        <w:autoSpaceDN w:val="0"/>
        <w:adjustRightInd w:val="0"/>
        <w:spacing w:line="240" w:lineRule="auto"/>
        <w:rPr>
          <w:szCs w:val="22"/>
          <w:lang w:val="lt-LT"/>
        </w:rPr>
      </w:pPr>
      <w:r w:rsidRPr="001C0BA7">
        <w:rPr>
          <w:szCs w:val="22"/>
          <w:lang w:val="lt-LT"/>
        </w:rPr>
        <w:t xml:space="preserve"> </w:t>
      </w:r>
    </w:p>
    <w:p w14:paraId="33F4ABD3" w14:textId="26F7A4E1" w:rsidR="00B77869" w:rsidRPr="001C0BA7" w:rsidRDefault="000701DD" w:rsidP="000701DD">
      <w:pPr>
        <w:pStyle w:val="EMEAEnBodyText"/>
        <w:autoSpaceDE w:val="0"/>
        <w:autoSpaceDN w:val="0"/>
        <w:adjustRightInd w:val="0"/>
        <w:spacing w:before="0" w:after="0"/>
        <w:jc w:val="left"/>
        <w:rPr>
          <w:szCs w:val="22"/>
          <w:lang w:val="lt-LT"/>
        </w:rPr>
      </w:pPr>
      <w:r w:rsidRPr="001C0BA7">
        <w:rPr>
          <w:szCs w:val="22"/>
          <w:u w:val="single"/>
          <w:lang w:val="lt-LT"/>
        </w:rPr>
        <w:t>Pagalbinė</w:t>
      </w:r>
      <w:r w:rsidR="008A1A5D" w:rsidRPr="001C0BA7">
        <w:rPr>
          <w:szCs w:val="22"/>
          <w:u w:val="single"/>
          <w:lang w:val="lt-LT"/>
        </w:rPr>
        <w:t>s</w:t>
      </w:r>
      <w:r w:rsidRPr="001C0BA7">
        <w:rPr>
          <w:szCs w:val="22"/>
          <w:u w:val="single"/>
          <w:lang w:val="lt-LT"/>
        </w:rPr>
        <w:t xml:space="preserve"> medžiag</w:t>
      </w:r>
      <w:r w:rsidR="008A1A5D" w:rsidRPr="001C0BA7">
        <w:rPr>
          <w:szCs w:val="22"/>
          <w:u w:val="single"/>
          <w:lang w:val="lt-LT"/>
        </w:rPr>
        <w:t>os</w:t>
      </w:r>
      <w:r w:rsidRPr="001C0BA7">
        <w:rPr>
          <w:szCs w:val="22"/>
          <w:u w:val="single"/>
          <w:lang w:val="lt-LT"/>
        </w:rPr>
        <w:t xml:space="preserve">, </w:t>
      </w:r>
      <w:r w:rsidR="008A1A5D" w:rsidRPr="001C0BA7">
        <w:rPr>
          <w:szCs w:val="22"/>
          <w:u w:val="single"/>
          <w:lang w:val="lt-LT"/>
        </w:rPr>
        <w:t xml:space="preserve">kurių </w:t>
      </w:r>
      <w:r w:rsidRPr="001C0BA7">
        <w:rPr>
          <w:szCs w:val="22"/>
          <w:u w:val="single"/>
          <w:lang w:val="lt-LT"/>
        </w:rPr>
        <w:t>poveikis žinomas</w:t>
      </w:r>
    </w:p>
    <w:p w14:paraId="1598D608" w14:textId="3224C816" w:rsidR="000701DD" w:rsidRPr="001C0BA7" w:rsidRDefault="00B77869" w:rsidP="000701DD">
      <w:pPr>
        <w:pStyle w:val="EMEAEnBodyText"/>
        <w:autoSpaceDE w:val="0"/>
        <w:autoSpaceDN w:val="0"/>
        <w:adjustRightInd w:val="0"/>
        <w:spacing w:before="0" w:after="0"/>
        <w:jc w:val="left"/>
        <w:rPr>
          <w:szCs w:val="22"/>
          <w:lang w:val="lt-LT"/>
        </w:rPr>
      </w:pPr>
      <w:r w:rsidRPr="001C0BA7">
        <w:rPr>
          <w:szCs w:val="22"/>
          <w:lang w:val="lt-LT"/>
        </w:rPr>
        <w:t>V</w:t>
      </w:r>
      <w:r w:rsidR="000701DD" w:rsidRPr="001C0BA7">
        <w:rPr>
          <w:szCs w:val="22"/>
          <w:lang w:val="lt-LT"/>
        </w:rPr>
        <w:t xml:space="preserve">iename </w:t>
      </w:r>
      <w:r w:rsidR="007938C3" w:rsidRPr="001C0BA7">
        <w:rPr>
          <w:szCs w:val="22"/>
          <w:lang w:val="lt-LT"/>
        </w:rPr>
        <w:t xml:space="preserve">FACTOR VII Baxalta </w:t>
      </w:r>
      <w:r w:rsidR="000701DD" w:rsidRPr="001C0BA7">
        <w:rPr>
          <w:szCs w:val="22"/>
          <w:lang w:val="lt-LT"/>
        </w:rPr>
        <w:t xml:space="preserve">flakone yra </w:t>
      </w:r>
      <w:r w:rsidR="003E1805" w:rsidRPr="001C0BA7">
        <w:rPr>
          <w:szCs w:val="22"/>
          <w:lang w:val="lt-LT"/>
        </w:rPr>
        <w:t>maždaug 40 mg</w:t>
      </w:r>
      <w:r w:rsidR="000701DD" w:rsidRPr="001C0BA7">
        <w:rPr>
          <w:szCs w:val="22"/>
          <w:lang w:val="lt-LT"/>
        </w:rPr>
        <w:t xml:space="preserve"> natrio. </w:t>
      </w:r>
      <w:r w:rsidR="008A1A5D" w:rsidRPr="001C0BA7">
        <w:rPr>
          <w:szCs w:val="22"/>
          <w:lang w:val="lt-LT"/>
        </w:rPr>
        <w:t>Be to, jo sudėtyje yra heparino natrio druskos (daugiausia 0,5 TV/TV (F VII).</w:t>
      </w:r>
    </w:p>
    <w:p w14:paraId="59BBA36A" w14:textId="0E78F3E0" w:rsidR="008A1A5D" w:rsidRPr="001C0BA7" w:rsidRDefault="008A1A5D" w:rsidP="000701DD">
      <w:pPr>
        <w:pStyle w:val="EMEAEnBodyText"/>
        <w:autoSpaceDE w:val="0"/>
        <w:autoSpaceDN w:val="0"/>
        <w:adjustRightInd w:val="0"/>
        <w:spacing w:before="0" w:after="0"/>
        <w:jc w:val="left"/>
        <w:rPr>
          <w:szCs w:val="22"/>
          <w:lang w:val="lt-LT"/>
        </w:rPr>
      </w:pPr>
    </w:p>
    <w:p w14:paraId="2357A150" w14:textId="2D903F31" w:rsidR="000701DD" w:rsidRPr="001C0BA7" w:rsidRDefault="000701DD" w:rsidP="008A1A5D">
      <w:pPr>
        <w:pStyle w:val="EMEAEnBodyText"/>
        <w:autoSpaceDE w:val="0"/>
        <w:autoSpaceDN w:val="0"/>
        <w:adjustRightInd w:val="0"/>
        <w:spacing w:before="0" w:after="0"/>
        <w:jc w:val="left"/>
        <w:rPr>
          <w:szCs w:val="22"/>
          <w:lang w:val="lt-LT"/>
        </w:rPr>
      </w:pPr>
      <w:r w:rsidRPr="001C0BA7">
        <w:rPr>
          <w:szCs w:val="22"/>
          <w:lang w:val="lt-LT"/>
        </w:rPr>
        <w:t>Visos pagalbinės medžiagos išvardytos 6.1 skyriuje.</w:t>
      </w:r>
    </w:p>
    <w:p w14:paraId="73D43A93" w14:textId="77777777" w:rsidR="000701DD" w:rsidRPr="001C0BA7" w:rsidRDefault="000701DD" w:rsidP="000701DD">
      <w:pPr>
        <w:spacing w:line="240" w:lineRule="auto"/>
        <w:rPr>
          <w:szCs w:val="22"/>
          <w:lang w:val="lt-LT"/>
        </w:rPr>
      </w:pPr>
    </w:p>
    <w:p w14:paraId="2FD8024E" w14:textId="77777777" w:rsidR="000701DD" w:rsidRPr="001C0BA7" w:rsidRDefault="000701DD" w:rsidP="000701DD">
      <w:pPr>
        <w:spacing w:line="240" w:lineRule="auto"/>
        <w:rPr>
          <w:szCs w:val="22"/>
          <w:lang w:val="lt-LT"/>
        </w:rPr>
      </w:pPr>
    </w:p>
    <w:p w14:paraId="0CDD2934" w14:textId="77777777" w:rsidR="000701DD" w:rsidRPr="001C0BA7" w:rsidRDefault="000701DD" w:rsidP="000701DD">
      <w:pPr>
        <w:pStyle w:val="Antrat3"/>
        <w:spacing w:before="0" w:after="0" w:line="240" w:lineRule="auto"/>
        <w:rPr>
          <w:rFonts w:eastAsia="SimSun"/>
          <w:sz w:val="22"/>
          <w:szCs w:val="22"/>
          <w:lang w:val="lt-LT"/>
        </w:rPr>
      </w:pPr>
      <w:r w:rsidRPr="001C0BA7">
        <w:rPr>
          <w:rFonts w:eastAsia="SimSun"/>
          <w:sz w:val="22"/>
          <w:szCs w:val="22"/>
          <w:lang w:val="lt-LT"/>
        </w:rPr>
        <w:t>3.</w:t>
      </w:r>
      <w:r w:rsidRPr="001C0BA7">
        <w:rPr>
          <w:rFonts w:eastAsia="SimSun"/>
          <w:sz w:val="22"/>
          <w:szCs w:val="22"/>
          <w:lang w:val="lt-LT"/>
        </w:rPr>
        <w:tab/>
        <w:t>FARMACINĖ FORMA</w:t>
      </w:r>
    </w:p>
    <w:p w14:paraId="1B827294" w14:textId="77777777" w:rsidR="000701DD" w:rsidRPr="001C0BA7" w:rsidRDefault="000701DD" w:rsidP="000701DD">
      <w:pPr>
        <w:spacing w:line="240" w:lineRule="auto"/>
        <w:rPr>
          <w:szCs w:val="22"/>
          <w:lang w:val="lt-LT"/>
        </w:rPr>
      </w:pPr>
    </w:p>
    <w:p w14:paraId="76726490" w14:textId="77777777" w:rsidR="000701DD" w:rsidRPr="001C0BA7" w:rsidRDefault="000701DD" w:rsidP="000701DD">
      <w:pPr>
        <w:spacing w:line="240" w:lineRule="auto"/>
        <w:rPr>
          <w:szCs w:val="22"/>
          <w:lang w:val="lt-LT"/>
        </w:rPr>
      </w:pPr>
      <w:r w:rsidRPr="001C0BA7">
        <w:rPr>
          <w:szCs w:val="22"/>
          <w:lang w:val="lt-LT"/>
        </w:rPr>
        <w:t>Milteliai ir tirpiklis injekciniam tirpalui.</w:t>
      </w:r>
    </w:p>
    <w:p w14:paraId="1D88EF7C" w14:textId="77777777" w:rsidR="000701DD" w:rsidRPr="001C0BA7" w:rsidRDefault="000701DD" w:rsidP="000701DD">
      <w:pPr>
        <w:spacing w:line="240" w:lineRule="auto"/>
        <w:rPr>
          <w:szCs w:val="22"/>
          <w:lang w:val="lt-LT"/>
        </w:rPr>
      </w:pPr>
      <w:r w:rsidRPr="001C0BA7">
        <w:rPr>
          <w:szCs w:val="22"/>
          <w:lang w:val="lt-LT"/>
        </w:rPr>
        <w:t>Milteliai yra baltos arba beveik baltos spalvos milteliai arba puri medžiaga.</w:t>
      </w:r>
    </w:p>
    <w:p w14:paraId="29583599" w14:textId="77777777" w:rsidR="000701DD" w:rsidRPr="001C0BA7" w:rsidRDefault="000701DD" w:rsidP="001C0BA7">
      <w:pPr>
        <w:pStyle w:val="BTEMEASMCA"/>
      </w:pPr>
      <w:r w:rsidRPr="001C0BA7">
        <w:t>Tirpiklis yra skaidrus bespalvis.</w:t>
      </w:r>
    </w:p>
    <w:p w14:paraId="380D0859" w14:textId="77777777" w:rsidR="000701DD" w:rsidRPr="001C0BA7" w:rsidRDefault="000701DD" w:rsidP="000701DD">
      <w:pPr>
        <w:spacing w:line="240" w:lineRule="auto"/>
        <w:rPr>
          <w:szCs w:val="22"/>
          <w:lang w:val="lt-LT"/>
        </w:rPr>
      </w:pPr>
    </w:p>
    <w:p w14:paraId="67060909" w14:textId="77777777" w:rsidR="000701DD" w:rsidRPr="001C0BA7" w:rsidRDefault="000701DD" w:rsidP="000701DD">
      <w:pPr>
        <w:spacing w:line="240" w:lineRule="auto"/>
        <w:rPr>
          <w:szCs w:val="22"/>
          <w:lang w:val="lt-LT"/>
        </w:rPr>
      </w:pPr>
    </w:p>
    <w:p w14:paraId="6D957BC7" w14:textId="77777777" w:rsidR="000701DD" w:rsidRPr="001C0BA7" w:rsidRDefault="000701DD" w:rsidP="000701DD">
      <w:pPr>
        <w:pStyle w:val="Antrat3"/>
        <w:spacing w:before="0" w:after="0" w:line="240" w:lineRule="auto"/>
        <w:rPr>
          <w:rFonts w:eastAsia="SimSun"/>
          <w:sz w:val="22"/>
          <w:szCs w:val="22"/>
          <w:lang w:val="lt-LT"/>
        </w:rPr>
      </w:pPr>
      <w:r w:rsidRPr="001C0BA7">
        <w:rPr>
          <w:rFonts w:eastAsia="SimSun"/>
          <w:sz w:val="22"/>
          <w:szCs w:val="22"/>
          <w:lang w:val="lt-LT"/>
        </w:rPr>
        <w:t>4.</w:t>
      </w:r>
      <w:r w:rsidRPr="001C0BA7">
        <w:rPr>
          <w:rFonts w:eastAsia="SimSun"/>
          <w:sz w:val="22"/>
          <w:szCs w:val="22"/>
          <w:lang w:val="lt-LT"/>
        </w:rPr>
        <w:tab/>
        <w:t>KLINIKINĖ INFORMACIJA</w:t>
      </w:r>
    </w:p>
    <w:p w14:paraId="1ABA7582" w14:textId="77777777" w:rsidR="000701DD" w:rsidRPr="001C0BA7" w:rsidRDefault="000701DD" w:rsidP="000701DD">
      <w:pPr>
        <w:spacing w:line="240" w:lineRule="auto"/>
        <w:rPr>
          <w:szCs w:val="22"/>
          <w:lang w:val="lt-LT"/>
        </w:rPr>
      </w:pPr>
    </w:p>
    <w:p w14:paraId="7E3ACB92"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4.1</w:t>
      </w:r>
      <w:r w:rsidRPr="001C0BA7">
        <w:rPr>
          <w:rFonts w:eastAsia="SimSun"/>
          <w:noProof w:val="0"/>
          <w:szCs w:val="22"/>
          <w:lang w:val="lt-LT"/>
        </w:rPr>
        <w:tab/>
        <w:t>Terapinės indikacijos</w:t>
      </w:r>
    </w:p>
    <w:p w14:paraId="30A0ADF4" w14:textId="77777777" w:rsidR="000701DD" w:rsidRPr="001C0BA7" w:rsidRDefault="000701DD" w:rsidP="000701DD">
      <w:pPr>
        <w:spacing w:line="240" w:lineRule="auto"/>
        <w:rPr>
          <w:szCs w:val="22"/>
          <w:lang w:val="lt-LT"/>
        </w:rPr>
      </w:pPr>
    </w:p>
    <w:p w14:paraId="1F3E44AE" w14:textId="77777777" w:rsidR="000701DD" w:rsidRPr="001C0BA7" w:rsidRDefault="000701DD" w:rsidP="000701DD">
      <w:pPr>
        <w:pStyle w:val="Sraopastraipa"/>
        <w:numPr>
          <w:ilvl w:val="0"/>
          <w:numId w:val="4"/>
        </w:numPr>
        <w:ind w:left="567" w:hanging="567"/>
        <w:rPr>
          <w:sz w:val="22"/>
          <w:szCs w:val="22"/>
        </w:rPr>
      </w:pPr>
      <w:r w:rsidRPr="001C0BA7">
        <w:rPr>
          <w:sz w:val="22"/>
          <w:szCs w:val="22"/>
        </w:rPr>
        <w:t>Įgimto izoliuoto VII koaguliacijos faktoriaus nepakankamumo sukeltų kraujavimo sutrikimų gydymas.</w:t>
      </w:r>
    </w:p>
    <w:p w14:paraId="32DD954A" w14:textId="77777777" w:rsidR="000701DD" w:rsidRPr="001C0BA7" w:rsidRDefault="000701DD" w:rsidP="000701DD">
      <w:pPr>
        <w:pStyle w:val="Sraopastraipa"/>
        <w:numPr>
          <w:ilvl w:val="0"/>
          <w:numId w:val="4"/>
        </w:numPr>
        <w:ind w:left="567" w:hanging="567"/>
        <w:rPr>
          <w:sz w:val="22"/>
          <w:szCs w:val="22"/>
        </w:rPr>
      </w:pPr>
      <w:r w:rsidRPr="001C0BA7">
        <w:rPr>
          <w:sz w:val="22"/>
          <w:szCs w:val="22"/>
        </w:rPr>
        <w:t>Įgimto izoliuoto VII koaguliacijos faktoriaus nepakankamumo sukeltų kraujavimo sutrikimų, susijusių su buvusiais kraujavimais, taip pat ir mažesniu negu 25% normalaus (0,25 TV/ml) žemiausiu VII koaguliacijos faktoriaus aktyvumo lygmeniu, profilaktika.</w:t>
      </w:r>
    </w:p>
    <w:p w14:paraId="79B4F5B2" w14:textId="77777777" w:rsidR="000701DD" w:rsidRPr="001C0BA7" w:rsidRDefault="000701DD" w:rsidP="000701DD">
      <w:pPr>
        <w:spacing w:line="240" w:lineRule="auto"/>
        <w:rPr>
          <w:szCs w:val="22"/>
          <w:lang w:val="lt-LT"/>
        </w:rPr>
      </w:pPr>
    </w:p>
    <w:p w14:paraId="2E42A840" w14:textId="2F58841D" w:rsidR="000701DD" w:rsidRPr="001C0BA7" w:rsidRDefault="000701DD" w:rsidP="000701DD">
      <w:pPr>
        <w:spacing w:line="240" w:lineRule="auto"/>
        <w:rPr>
          <w:szCs w:val="22"/>
          <w:lang w:val="lt-LT"/>
        </w:rPr>
      </w:pPr>
      <w:r w:rsidRPr="001C0BA7">
        <w:rPr>
          <w:szCs w:val="22"/>
          <w:lang w:val="lt-LT"/>
        </w:rPr>
        <w:t xml:space="preserve">Aktyvinto VII faktoriaus (VIIa) šio </w:t>
      </w:r>
      <w:r w:rsidR="001C0BA7">
        <w:rPr>
          <w:szCs w:val="22"/>
          <w:lang w:val="lt-LT"/>
        </w:rPr>
        <w:t xml:space="preserve">vaistinio </w:t>
      </w:r>
      <w:r w:rsidRPr="001C0BA7">
        <w:rPr>
          <w:szCs w:val="22"/>
          <w:lang w:val="lt-LT"/>
        </w:rPr>
        <w:t>preparato sudėtyje nėra, todėl jo negalima vartoti hemofilija sergantiems pacientams, kurių kraujyje yra inhibitorių.</w:t>
      </w:r>
    </w:p>
    <w:p w14:paraId="4E3D5905" w14:textId="77777777" w:rsidR="000701DD" w:rsidRPr="001C0BA7" w:rsidRDefault="000701DD" w:rsidP="001C0BA7">
      <w:pPr>
        <w:pStyle w:val="BTEMEASMCA"/>
      </w:pPr>
    </w:p>
    <w:p w14:paraId="228CF062"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4.2</w:t>
      </w:r>
      <w:r w:rsidRPr="001C0BA7">
        <w:rPr>
          <w:rFonts w:eastAsia="SimSun"/>
          <w:noProof w:val="0"/>
          <w:szCs w:val="22"/>
          <w:lang w:val="lt-LT"/>
        </w:rPr>
        <w:tab/>
        <w:t>Dozavimas ir vartojimo metodas</w:t>
      </w:r>
    </w:p>
    <w:p w14:paraId="13EE91BB" w14:textId="77777777" w:rsidR="000701DD" w:rsidRPr="001C0BA7" w:rsidRDefault="000701DD" w:rsidP="000701DD">
      <w:pPr>
        <w:spacing w:line="240" w:lineRule="auto"/>
        <w:rPr>
          <w:szCs w:val="22"/>
          <w:lang w:val="lt-LT"/>
        </w:rPr>
      </w:pPr>
    </w:p>
    <w:p w14:paraId="42597A44" w14:textId="77777777" w:rsidR="000701DD" w:rsidRPr="001C0BA7" w:rsidRDefault="000701DD" w:rsidP="000701DD">
      <w:pPr>
        <w:spacing w:line="240" w:lineRule="auto"/>
        <w:rPr>
          <w:szCs w:val="22"/>
          <w:u w:val="single"/>
          <w:lang w:val="lt-LT"/>
        </w:rPr>
      </w:pPr>
      <w:r w:rsidRPr="001C0BA7">
        <w:rPr>
          <w:szCs w:val="22"/>
          <w:u w:val="single"/>
          <w:lang w:val="lt-LT"/>
        </w:rPr>
        <w:t>Dozavimas</w:t>
      </w:r>
    </w:p>
    <w:p w14:paraId="7DB4598B" w14:textId="77777777" w:rsidR="000701DD" w:rsidRPr="001C0BA7" w:rsidRDefault="000701DD" w:rsidP="000701DD">
      <w:pPr>
        <w:numPr>
          <w:ilvl w:val="12"/>
          <w:numId w:val="0"/>
        </w:numPr>
        <w:spacing w:line="240" w:lineRule="auto"/>
        <w:rPr>
          <w:szCs w:val="22"/>
          <w:lang w:val="lt-LT"/>
        </w:rPr>
      </w:pPr>
    </w:p>
    <w:p w14:paraId="0ADC1758" w14:textId="77777777" w:rsidR="000701DD" w:rsidRPr="001C0BA7" w:rsidRDefault="000701DD" w:rsidP="000701DD">
      <w:pPr>
        <w:numPr>
          <w:ilvl w:val="12"/>
          <w:numId w:val="0"/>
        </w:numPr>
        <w:spacing w:line="240" w:lineRule="auto"/>
        <w:rPr>
          <w:szCs w:val="22"/>
          <w:lang w:val="lt-LT"/>
        </w:rPr>
      </w:pPr>
      <w:r w:rsidRPr="001C0BA7">
        <w:rPr>
          <w:szCs w:val="22"/>
          <w:lang w:val="lt-LT"/>
        </w:rPr>
        <w:t>Gydymą pradėti reikia prižiūrint gydytojui, turinčiam pakeičiamosios terapijos koaguliacijos faktoriais patirties.</w:t>
      </w:r>
    </w:p>
    <w:p w14:paraId="38784989" w14:textId="77777777" w:rsidR="000701DD" w:rsidRPr="001C0BA7" w:rsidRDefault="000701DD" w:rsidP="000701DD">
      <w:pPr>
        <w:numPr>
          <w:ilvl w:val="12"/>
          <w:numId w:val="0"/>
        </w:numPr>
        <w:spacing w:line="240" w:lineRule="auto"/>
        <w:rPr>
          <w:szCs w:val="22"/>
          <w:lang w:val="lt-LT"/>
        </w:rPr>
      </w:pPr>
    </w:p>
    <w:p w14:paraId="79A9D9F1" w14:textId="77777777" w:rsidR="000701DD" w:rsidRPr="001C0BA7" w:rsidRDefault="000701DD" w:rsidP="000701DD">
      <w:pPr>
        <w:numPr>
          <w:ilvl w:val="12"/>
          <w:numId w:val="0"/>
        </w:numPr>
        <w:spacing w:line="240" w:lineRule="auto"/>
        <w:rPr>
          <w:szCs w:val="22"/>
          <w:lang w:val="lt-LT"/>
        </w:rPr>
      </w:pPr>
      <w:r w:rsidRPr="001C0BA7">
        <w:rPr>
          <w:szCs w:val="22"/>
          <w:lang w:val="lt-LT"/>
        </w:rPr>
        <w:lastRenderedPageBreak/>
        <w:t>Dėl ligos retumo duomenys apie VII koaguliacijos faktoriaus preparatų klinikinį vartojimą yra labai riboti. Dėl šios priežasties gali būti pateikiamos tik bendros dozavimo gairės, tuo tarpu individualus dozavimas turėtų būti nustatytas reguliariai tikrinant VII koaguliacijos faktoriaus kiekį plazmoje ir nuolat stebint paciento klinikinę būklę.</w:t>
      </w:r>
    </w:p>
    <w:p w14:paraId="041AF634" w14:textId="77777777" w:rsidR="000701DD" w:rsidRPr="001C0BA7" w:rsidRDefault="000701DD" w:rsidP="000701DD">
      <w:pPr>
        <w:numPr>
          <w:ilvl w:val="12"/>
          <w:numId w:val="0"/>
        </w:numPr>
        <w:spacing w:line="240" w:lineRule="auto"/>
        <w:rPr>
          <w:szCs w:val="22"/>
          <w:lang w:val="lt-LT"/>
        </w:rPr>
      </w:pPr>
    </w:p>
    <w:p w14:paraId="1963E1EA" w14:textId="481CD313" w:rsidR="000701DD" w:rsidRPr="001C0BA7" w:rsidRDefault="000701DD" w:rsidP="000701DD">
      <w:pPr>
        <w:numPr>
          <w:ilvl w:val="12"/>
          <w:numId w:val="0"/>
        </w:numPr>
        <w:spacing w:line="240" w:lineRule="auto"/>
        <w:rPr>
          <w:szCs w:val="22"/>
          <w:lang w:val="lt-LT"/>
        </w:rPr>
      </w:pPr>
      <w:r w:rsidRPr="001C0BA7">
        <w:rPr>
          <w:szCs w:val="22"/>
          <w:lang w:val="lt-LT"/>
        </w:rPr>
        <w:t xml:space="preserve">Pakeičiamojo gydymo dozė ir trukmė priklauso nuo VII koaguliacijos faktoriaus nepakankamumo laipsnio, nuo kraujavimo vietos ir stiprumo ir nuo </w:t>
      </w:r>
      <w:r w:rsidR="001C0BA7">
        <w:rPr>
          <w:szCs w:val="22"/>
          <w:lang w:val="lt-LT"/>
        </w:rPr>
        <w:t>paciento</w:t>
      </w:r>
      <w:r w:rsidR="001C0BA7" w:rsidRPr="001C0BA7">
        <w:rPr>
          <w:szCs w:val="22"/>
          <w:lang w:val="lt-LT"/>
        </w:rPr>
        <w:t xml:space="preserve"> </w:t>
      </w:r>
      <w:r w:rsidRPr="001C0BA7">
        <w:rPr>
          <w:szCs w:val="22"/>
          <w:lang w:val="lt-LT"/>
        </w:rPr>
        <w:t>klinikinės būklės. Ryšys tarp individualaus VII koaguliacijos faktoriaus liekamojo kiekio ir klinikinio polinkio kraujuoti yra ne toks stiprus kaip klasikinės hemofilijos atveju.</w:t>
      </w:r>
    </w:p>
    <w:p w14:paraId="27DE8A41" w14:textId="77777777" w:rsidR="000701DD" w:rsidRPr="001C0BA7" w:rsidRDefault="000701DD" w:rsidP="000701DD">
      <w:pPr>
        <w:numPr>
          <w:ilvl w:val="12"/>
          <w:numId w:val="0"/>
        </w:numPr>
        <w:spacing w:line="240" w:lineRule="auto"/>
        <w:rPr>
          <w:szCs w:val="22"/>
          <w:lang w:val="lt-LT"/>
        </w:rPr>
      </w:pPr>
    </w:p>
    <w:p w14:paraId="1F6A9497" w14:textId="77777777" w:rsidR="000701DD" w:rsidRPr="001C0BA7" w:rsidRDefault="000701DD" w:rsidP="000701DD">
      <w:pPr>
        <w:numPr>
          <w:ilvl w:val="12"/>
          <w:numId w:val="0"/>
        </w:numPr>
        <w:spacing w:line="240" w:lineRule="auto"/>
        <w:rPr>
          <w:szCs w:val="22"/>
          <w:lang w:val="lt-LT"/>
        </w:rPr>
      </w:pPr>
      <w:r w:rsidRPr="001C0BA7">
        <w:rPr>
          <w:szCs w:val="22"/>
          <w:lang w:val="lt-LT"/>
        </w:rPr>
        <w:t>Skiriama VII faktoriaus dozė išreiškiama tarptautiniais vienetais (TV) pagal galiojantį PSO standartą VII faktoriaus preparatams. VII faktoriaus aktyvumas plazmoje išreiškiamas arba procentais (vertinama pagal normalią plazmą), arba tarptautiniais vienetais (pagal Tarptautinį VII faktoriaus standartą plazmoje).</w:t>
      </w:r>
    </w:p>
    <w:p w14:paraId="56D32871" w14:textId="77777777" w:rsidR="000701DD" w:rsidRPr="001C0BA7" w:rsidRDefault="000701DD" w:rsidP="000701DD">
      <w:pPr>
        <w:numPr>
          <w:ilvl w:val="12"/>
          <w:numId w:val="0"/>
        </w:numPr>
        <w:spacing w:line="240" w:lineRule="auto"/>
        <w:rPr>
          <w:szCs w:val="22"/>
          <w:lang w:val="lt-LT"/>
        </w:rPr>
      </w:pPr>
    </w:p>
    <w:p w14:paraId="7DC34ABE" w14:textId="77777777" w:rsidR="000701DD" w:rsidRPr="001C0BA7" w:rsidRDefault="000701DD" w:rsidP="000701DD">
      <w:pPr>
        <w:numPr>
          <w:ilvl w:val="12"/>
          <w:numId w:val="0"/>
        </w:numPr>
        <w:spacing w:line="240" w:lineRule="auto"/>
        <w:rPr>
          <w:szCs w:val="22"/>
          <w:lang w:val="lt-LT"/>
        </w:rPr>
      </w:pPr>
      <w:r w:rsidRPr="001C0BA7">
        <w:rPr>
          <w:szCs w:val="22"/>
          <w:lang w:val="lt-LT"/>
        </w:rPr>
        <w:t>Vienas tarptautinis VII faktoriaus aktyvumo vienetas (TV) preparate atitinka tokį patį VII faktoriaus kiekį viename mililitre normalios žmogaus plazmos. Reikiamos VII faktoriaus dozės apskaičiavimas yra pagrįstas teiginiu, kad 1 tarptautinis vienetas (TV) VII faktoriaus, tenkantis kilogramui kūno svorio, plazmos VII faktoriaus aktyvumą padidina apie 1,9 % (</w:t>
      </w:r>
      <w:r w:rsidR="0044641B" w:rsidRPr="001C0BA7">
        <w:rPr>
          <w:szCs w:val="22"/>
          <w:lang w:val="lt-LT"/>
        </w:rPr>
        <w:t xml:space="preserve"> 0,019</w:t>
      </w:r>
      <w:r w:rsidR="00F60E83" w:rsidRPr="001C0BA7">
        <w:rPr>
          <w:szCs w:val="22"/>
          <w:lang w:val="lt-LT"/>
        </w:rPr>
        <w:t> </w:t>
      </w:r>
      <w:r w:rsidR="0044641B" w:rsidRPr="001C0BA7">
        <w:rPr>
          <w:szCs w:val="22"/>
          <w:lang w:val="lt-LT"/>
        </w:rPr>
        <w:t>TV/ml</w:t>
      </w:r>
      <w:r w:rsidRPr="001C0BA7">
        <w:rPr>
          <w:szCs w:val="22"/>
          <w:lang w:val="lt-LT"/>
        </w:rPr>
        <w:t>), lyginant su normaliu aktyvumu. Reikiama dozė apskaičiuojama pagal tokią formulę:</w:t>
      </w:r>
    </w:p>
    <w:p w14:paraId="08334030" w14:textId="77777777" w:rsidR="00E6341E" w:rsidRDefault="00E6341E" w:rsidP="0044641B">
      <w:pPr>
        <w:numPr>
          <w:ilvl w:val="12"/>
          <w:numId w:val="0"/>
        </w:numPr>
        <w:spacing w:line="240" w:lineRule="auto"/>
        <w:rPr>
          <w:i/>
          <w:szCs w:val="22"/>
          <w:lang w:val="lt-LT"/>
        </w:rPr>
      </w:pPr>
    </w:p>
    <w:p w14:paraId="4817571B" w14:textId="2DDCBC5E" w:rsidR="0044641B" w:rsidRPr="001C0BA7" w:rsidRDefault="000701DD" w:rsidP="0044641B">
      <w:pPr>
        <w:numPr>
          <w:ilvl w:val="12"/>
          <w:numId w:val="0"/>
        </w:numPr>
        <w:spacing w:line="240" w:lineRule="auto"/>
        <w:rPr>
          <w:szCs w:val="22"/>
          <w:lang w:val="lt-LT"/>
        </w:rPr>
      </w:pPr>
      <w:r w:rsidRPr="001C0BA7">
        <w:rPr>
          <w:i/>
          <w:szCs w:val="22"/>
          <w:lang w:val="lt-LT"/>
        </w:rPr>
        <w:t xml:space="preserve">Reikiamas vienetų kiekis = kūno svoris (kg) x pageidaujamas VII faktoriaus padidėjimas </w:t>
      </w:r>
      <w:r w:rsidRPr="001C0BA7">
        <w:rPr>
          <w:i/>
          <w:iCs/>
          <w:szCs w:val="22"/>
          <w:lang w:val="lt-LT"/>
        </w:rPr>
        <w:t>(</w:t>
      </w:r>
      <w:r w:rsidRPr="001C0BA7">
        <w:rPr>
          <w:i/>
          <w:szCs w:val="22"/>
          <w:lang w:val="lt-LT"/>
        </w:rPr>
        <w:t>TV/ml) x </w:t>
      </w:r>
      <w:r w:rsidR="00E12662" w:rsidRPr="001C0BA7">
        <w:rPr>
          <w:i/>
          <w:szCs w:val="22"/>
          <w:lang w:val="lt-LT"/>
        </w:rPr>
        <w:t xml:space="preserve">53* </w:t>
      </w:r>
      <w:r w:rsidRPr="001C0BA7">
        <w:rPr>
          <w:i/>
          <w:szCs w:val="22"/>
          <w:lang w:val="lt-LT"/>
        </w:rPr>
        <w:t xml:space="preserve"> </w:t>
      </w:r>
      <w:r w:rsidRPr="001C0BA7">
        <w:rPr>
          <w:szCs w:val="22"/>
          <w:lang w:val="lt-LT"/>
        </w:rPr>
        <w:t>{nustatyto pagerėjimo (ml/kg) atvirkštinė vertė}.</w:t>
      </w:r>
    </w:p>
    <w:p w14:paraId="427578DB" w14:textId="77777777" w:rsidR="0044641B" w:rsidRPr="001C0BA7" w:rsidRDefault="0044641B" w:rsidP="000701DD">
      <w:pPr>
        <w:numPr>
          <w:ilvl w:val="12"/>
          <w:numId w:val="0"/>
        </w:numPr>
        <w:spacing w:line="240" w:lineRule="auto"/>
        <w:rPr>
          <w:i/>
          <w:szCs w:val="22"/>
          <w:lang w:val="lt-LT"/>
        </w:rPr>
      </w:pPr>
      <w:r w:rsidRPr="001C0BA7">
        <w:rPr>
          <w:i/>
          <w:szCs w:val="22"/>
          <w:lang w:val="lt-LT"/>
        </w:rPr>
        <w:t xml:space="preserve"> * (apskaičiuojama</w:t>
      </w:r>
      <w:r w:rsidR="00877043" w:rsidRPr="001C0BA7">
        <w:rPr>
          <w:i/>
          <w:szCs w:val="22"/>
          <w:lang w:val="lt-LT"/>
        </w:rPr>
        <w:t xml:space="preserve"> 1/0,</w:t>
      </w:r>
      <w:r w:rsidRPr="001C0BA7">
        <w:rPr>
          <w:i/>
          <w:szCs w:val="22"/>
          <w:lang w:val="lt-LT"/>
        </w:rPr>
        <w:t>019=52</w:t>
      </w:r>
      <w:r w:rsidR="00877043" w:rsidRPr="001C0BA7">
        <w:rPr>
          <w:i/>
          <w:szCs w:val="22"/>
          <w:lang w:val="lt-LT"/>
        </w:rPr>
        <w:t>,</w:t>
      </w:r>
      <w:r w:rsidRPr="001C0BA7">
        <w:rPr>
          <w:i/>
          <w:szCs w:val="22"/>
          <w:lang w:val="lt-LT"/>
        </w:rPr>
        <w:t>6)</w:t>
      </w:r>
    </w:p>
    <w:p w14:paraId="2FAA3F6E" w14:textId="77777777" w:rsidR="000701DD" w:rsidRPr="001C0BA7" w:rsidRDefault="000701DD" w:rsidP="0044641B">
      <w:pPr>
        <w:numPr>
          <w:ilvl w:val="12"/>
          <w:numId w:val="0"/>
        </w:numPr>
        <w:spacing w:line="240" w:lineRule="auto"/>
        <w:rPr>
          <w:szCs w:val="22"/>
          <w:lang w:val="lt-LT"/>
        </w:rPr>
      </w:pPr>
    </w:p>
    <w:p w14:paraId="31501895" w14:textId="77777777" w:rsidR="000701DD" w:rsidRPr="001C0BA7" w:rsidRDefault="000701DD" w:rsidP="000701DD">
      <w:pPr>
        <w:numPr>
          <w:ilvl w:val="12"/>
          <w:numId w:val="0"/>
        </w:numPr>
        <w:spacing w:line="240" w:lineRule="auto"/>
        <w:rPr>
          <w:szCs w:val="22"/>
          <w:lang w:val="lt-LT"/>
        </w:rPr>
      </w:pPr>
      <w:r w:rsidRPr="001C0BA7">
        <w:rPr>
          <w:szCs w:val="22"/>
          <w:lang w:val="lt-LT"/>
        </w:rPr>
        <w:t xml:space="preserve">Individualiu atveju dozės apskaičiavimui turi būti naudojama nustatyto pagerėjimo atvirkštinė vertė, jeigu ji yra žinoma. </w:t>
      </w:r>
    </w:p>
    <w:p w14:paraId="68CBD9C1" w14:textId="77777777" w:rsidR="000701DD" w:rsidRPr="001C0BA7" w:rsidRDefault="000701DD" w:rsidP="000701DD">
      <w:pPr>
        <w:numPr>
          <w:ilvl w:val="12"/>
          <w:numId w:val="0"/>
        </w:numPr>
        <w:spacing w:line="240" w:lineRule="auto"/>
        <w:rPr>
          <w:szCs w:val="22"/>
          <w:lang w:val="lt-LT"/>
        </w:rPr>
      </w:pPr>
    </w:p>
    <w:p w14:paraId="6F6DA1D8" w14:textId="77777777" w:rsidR="000701DD" w:rsidRPr="001C0BA7" w:rsidRDefault="000701DD" w:rsidP="000701DD">
      <w:pPr>
        <w:numPr>
          <w:ilvl w:val="12"/>
          <w:numId w:val="0"/>
        </w:numPr>
        <w:spacing w:line="240" w:lineRule="auto"/>
        <w:rPr>
          <w:szCs w:val="22"/>
          <w:lang w:val="lt-LT"/>
        </w:rPr>
      </w:pPr>
      <w:r w:rsidRPr="001C0BA7">
        <w:rPr>
          <w:szCs w:val="22"/>
          <w:lang w:val="lt-LT"/>
        </w:rPr>
        <w:t xml:space="preserve">Reikiama dozė ir skyrimo dažnis turėtų būti planuojami siekiant geriausio klinikinio gydymo efektyvumo konkrečiu atveju. Tai ypač svarbu gydant VII faktoriaus nepakankamumą, kadangi kiekvienu individualiu atveju polinkis kraujavimui nėra griežtai susijęs su laboratorijoje nustatomu VII faktoriaus aktyvumu kraujo plazmoje. Intervalai tarp dozių turi būti parenkami atsižvelgiant į trumpą VII faktoriaus pusinės eliminacijos laiką, kuris apytikriai sudaro nuo 3 iki 5 valandų. Tuo atveju, kai VII faktorius yra skiriamas su injekcijų/infuzijų pertraukomis, 6–8 valandų intervalai tarp dozių dažnai yra pakankami. Paprastai VII faktoriaus nepakankamumo gydymui pakanka išlaikyti žemesnį VII faktoriaus koncentracijos lygį plazmoje negu esant klasikiniam (A ir B tipo) hemofilijos atvejui. Žemiau esančioje lentelėje pateikiamos kai kurios gydymo su pertrūkiais injekcijomis arba infuzijomis planavimo gairės, kurios pagrįstos ribota klinikine patirtimi. Klinikiniais efektyvumo tyrimais pagrįstų mediciniškai patikimų įrodymų nėra. </w:t>
      </w:r>
    </w:p>
    <w:p w14:paraId="5BE6C86A" w14:textId="77777777" w:rsidR="000701DD" w:rsidRPr="001C0BA7" w:rsidRDefault="000701DD" w:rsidP="000701DD">
      <w:pPr>
        <w:numPr>
          <w:ilvl w:val="12"/>
          <w:numId w:val="0"/>
        </w:numPr>
        <w:spacing w:line="240" w:lineRule="auto"/>
        <w:rPr>
          <w:szCs w:val="22"/>
          <w:lang w:val="lt-LT"/>
        </w:rPr>
      </w:pP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2"/>
        <w:gridCol w:w="2883"/>
        <w:gridCol w:w="3855"/>
      </w:tblGrid>
      <w:tr w:rsidR="000701DD" w:rsidRPr="001C0BA7" w14:paraId="54EB06E4" w14:textId="77777777" w:rsidTr="000701DD">
        <w:tc>
          <w:tcPr>
            <w:tcW w:w="2410" w:type="dxa"/>
            <w:tcBorders>
              <w:top w:val="single" w:sz="4" w:space="0" w:color="auto"/>
              <w:left w:val="single" w:sz="4" w:space="0" w:color="auto"/>
              <w:bottom w:val="single" w:sz="4" w:space="0" w:color="auto"/>
              <w:right w:val="single" w:sz="4" w:space="0" w:color="auto"/>
            </w:tcBorders>
            <w:hideMark/>
          </w:tcPr>
          <w:p w14:paraId="3FA3688B" w14:textId="77777777" w:rsidR="000701DD" w:rsidRPr="001C0BA7" w:rsidRDefault="000701DD">
            <w:pPr>
              <w:numPr>
                <w:ilvl w:val="12"/>
                <w:numId w:val="0"/>
              </w:numPr>
              <w:spacing w:line="240" w:lineRule="auto"/>
              <w:rPr>
                <w:b/>
                <w:szCs w:val="22"/>
                <w:lang w:val="lt-LT"/>
              </w:rPr>
            </w:pPr>
            <w:r w:rsidRPr="001C0BA7">
              <w:rPr>
                <w:b/>
                <w:szCs w:val="22"/>
                <w:lang w:val="lt-LT"/>
              </w:rPr>
              <w:t>Kraujavimo sunkumo laipsnis / chirurginės procedūros tipas</w:t>
            </w:r>
          </w:p>
        </w:tc>
        <w:tc>
          <w:tcPr>
            <w:tcW w:w="2880" w:type="dxa"/>
            <w:tcBorders>
              <w:top w:val="single" w:sz="4" w:space="0" w:color="auto"/>
              <w:left w:val="single" w:sz="4" w:space="0" w:color="auto"/>
              <w:bottom w:val="single" w:sz="4" w:space="0" w:color="auto"/>
              <w:right w:val="single" w:sz="4" w:space="0" w:color="auto"/>
            </w:tcBorders>
            <w:hideMark/>
          </w:tcPr>
          <w:p w14:paraId="7AEE74C2" w14:textId="77777777" w:rsidR="000701DD" w:rsidRPr="001C0BA7" w:rsidRDefault="000701DD">
            <w:pPr>
              <w:numPr>
                <w:ilvl w:val="12"/>
                <w:numId w:val="0"/>
              </w:numPr>
              <w:spacing w:line="240" w:lineRule="auto"/>
              <w:rPr>
                <w:b/>
                <w:szCs w:val="22"/>
                <w:lang w:val="lt-LT"/>
              </w:rPr>
            </w:pPr>
            <w:r w:rsidRPr="001C0BA7">
              <w:rPr>
                <w:b/>
                <w:szCs w:val="22"/>
                <w:lang w:val="lt-LT"/>
              </w:rPr>
              <w:t>Siektinas F VII aktyvumas plazmoje TV/ml*</w:t>
            </w:r>
          </w:p>
        </w:tc>
        <w:tc>
          <w:tcPr>
            <w:tcW w:w="3852" w:type="dxa"/>
            <w:tcBorders>
              <w:top w:val="single" w:sz="4" w:space="0" w:color="auto"/>
              <w:left w:val="single" w:sz="4" w:space="0" w:color="auto"/>
              <w:bottom w:val="single" w:sz="4" w:space="0" w:color="auto"/>
              <w:right w:val="single" w:sz="4" w:space="0" w:color="auto"/>
            </w:tcBorders>
            <w:hideMark/>
          </w:tcPr>
          <w:p w14:paraId="290235A2" w14:textId="77777777" w:rsidR="000701DD" w:rsidRPr="001C0BA7" w:rsidRDefault="000701DD">
            <w:pPr>
              <w:numPr>
                <w:ilvl w:val="12"/>
                <w:numId w:val="0"/>
              </w:numPr>
              <w:spacing w:line="240" w:lineRule="auto"/>
              <w:rPr>
                <w:b/>
                <w:szCs w:val="22"/>
                <w:lang w:val="lt-LT"/>
              </w:rPr>
            </w:pPr>
            <w:r w:rsidRPr="001C0BA7">
              <w:rPr>
                <w:b/>
                <w:szCs w:val="22"/>
                <w:lang w:val="lt-LT"/>
              </w:rPr>
              <w:t>Dozavimo dažnis [valandomis] /</w:t>
            </w:r>
          </w:p>
          <w:p w14:paraId="54D044C4" w14:textId="77777777" w:rsidR="000701DD" w:rsidRPr="001C0BA7" w:rsidRDefault="000701DD">
            <w:pPr>
              <w:numPr>
                <w:ilvl w:val="12"/>
                <w:numId w:val="0"/>
              </w:numPr>
              <w:spacing w:line="240" w:lineRule="auto"/>
              <w:rPr>
                <w:b/>
                <w:szCs w:val="22"/>
                <w:lang w:val="lt-LT"/>
              </w:rPr>
            </w:pPr>
            <w:r w:rsidRPr="001C0BA7">
              <w:rPr>
                <w:b/>
                <w:szCs w:val="22"/>
                <w:lang w:val="lt-LT"/>
              </w:rPr>
              <w:t>Gydymo trukmė [paromis]</w:t>
            </w:r>
          </w:p>
        </w:tc>
      </w:tr>
      <w:tr w:rsidR="000701DD" w:rsidRPr="001C0BA7" w14:paraId="17217FFC" w14:textId="77777777" w:rsidTr="000701DD">
        <w:tc>
          <w:tcPr>
            <w:tcW w:w="2410" w:type="dxa"/>
            <w:tcBorders>
              <w:top w:val="single" w:sz="4" w:space="0" w:color="auto"/>
              <w:left w:val="single" w:sz="4" w:space="0" w:color="auto"/>
              <w:bottom w:val="single" w:sz="4" w:space="0" w:color="auto"/>
              <w:right w:val="single" w:sz="4" w:space="0" w:color="auto"/>
            </w:tcBorders>
            <w:hideMark/>
          </w:tcPr>
          <w:p w14:paraId="5774440D" w14:textId="77777777" w:rsidR="000701DD" w:rsidRPr="001C0BA7" w:rsidRDefault="000701DD">
            <w:pPr>
              <w:numPr>
                <w:ilvl w:val="12"/>
                <w:numId w:val="0"/>
              </w:numPr>
              <w:spacing w:line="240" w:lineRule="auto"/>
              <w:rPr>
                <w:szCs w:val="22"/>
                <w:lang w:val="lt-LT"/>
              </w:rPr>
            </w:pPr>
            <w:r w:rsidRPr="001C0BA7">
              <w:rPr>
                <w:szCs w:val="22"/>
                <w:lang w:val="lt-LT"/>
              </w:rPr>
              <w:t>Nedidelis kraujavimas</w:t>
            </w:r>
          </w:p>
        </w:tc>
        <w:tc>
          <w:tcPr>
            <w:tcW w:w="2880" w:type="dxa"/>
            <w:tcBorders>
              <w:top w:val="single" w:sz="4" w:space="0" w:color="auto"/>
              <w:left w:val="single" w:sz="4" w:space="0" w:color="auto"/>
              <w:bottom w:val="single" w:sz="4" w:space="0" w:color="auto"/>
              <w:right w:val="single" w:sz="4" w:space="0" w:color="auto"/>
            </w:tcBorders>
            <w:hideMark/>
          </w:tcPr>
          <w:p w14:paraId="22637DCB" w14:textId="77777777" w:rsidR="000701DD" w:rsidRPr="001C0BA7" w:rsidRDefault="000701DD">
            <w:pPr>
              <w:numPr>
                <w:ilvl w:val="12"/>
                <w:numId w:val="0"/>
              </w:numPr>
              <w:spacing w:line="240" w:lineRule="auto"/>
              <w:rPr>
                <w:szCs w:val="22"/>
                <w:lang w:val="lt-LT"/>
              </w:rPr>
            </w:pPr>
            <w:r w:rsidRPr="001C0BA7">
              <w:rPr>
                <w:szCs w:val="22"/>
                <w:lang w:val="lt-LT"/>
              </w:rPr>
              <w:t xml:space="preserve">0,10-0,20 </w:t>
            </w:r>
          </w:p>
        </w:tc>
        <w:tc>
          <w:tcPr>
            <w:tcW w:w="3852" w:type="dxa"/>
            <w:tcBorders>
              <w:top w:val="single" w:sz="4" w:space="0" w:color="auto"/>
              <w:left w:val="single" w:sz="4" w:space="0" w:color="auto"/>
              <w:bottom w:val="single" w:sz="4" w:space="0" w:color="auto"/>
              <w:right w:val="single" w:sz="4" w:space="0" w:color="auto"/>
            </w:tcBorders>
            <w:hideMark/>
          </w:tcPr>
          <w:p w14:paraId="5DDD8AC5" w14:textId="77777777" w:rsidR="000701DD" w:rsidRPr="001C0BA7" w:rsidRDefault="000701DD">
            <w:pPr>
              <w:numPr>
                <w:ilvl w:val="12"/>
                <w:numId w:val="0"/>
              </w:numPr>
              <w:spacing w:line="240" w:lineRule="auto"/>
              <w:rPr>
                <w:szCs w:val="22"/>
                <w:lang w:val="lt-LT"/>
              </w:rPr>
            </w:pPr>
            <w:r w:rsidRPr="001C0BA7">
              <w:rPr>
                <w:szCs w:val="22"/>
                <w:lang w:val="lt-LT"/>
              </w:rPr>
              <w:t>Viena dozė</w:t>
            </w:r>
          </w:p>
        </w:tc>
      </w:tr>
      <w:tr w:rsidR="000701DD" w:rsidRPr="001C0BA7" w14:paraId="20D59056" w14:textId="77777777" w:rsidTr="000701DD">
        <w:tc>
          <w:tcPr>
            <w:tcW w:w="2410" w:type="dxa"/>
            <w:tcBorders>
              <w:top w:val="single" w:sz="4" w:space="0" w:color="auto"/>
              <w:left w:val="single" w:sz="4" w:space="0" w:color="auto"/>
              <w:bottom w:val="single" w:sz="4" w:space="0" w:color="auto"/>
              <w:right w:val="single" w:sz="4" w:space="0" w:color="auto"/>
            </w:tcBorders>
            <w:hideMark/>
          </w:tcPr>
          <w:p w14:paraId="7B37A6E8" w14:textId="77777777" w:rsidR="000701DD" w:rsidRPr="001C0BA7" w:rsidRDefault="000701DD">
            <w:pPr>
              <w:spacing w:line="240" w:lineRule="auto"/>
              <w:rPr>
                <w:szCs w:val="22"/>
                <w:lang w:val="lt-LT"/>
              </w:rPr>
            </w:pPr>
            <w:r w:rsidRPr="001C0BA7">
              <w:rPr>
                <w:szCs w:val="22"/>
                <w:lang w:val="lt-LT"/>
              </w:rPr>
              <w:t>Stiprus kraujavimas</w:t>
            </w:r>
          </w:p>
        </w:tc>
        <w:tc>
          <w:tcPr>
            <w:tcW w:w="2880" w:type="dxa"/>
            <w:tcBorders>
              <w:top w:val="single" w:sz="4" w:space="0" w:color="auto"/>
              <w:left w:val="single" w:sz="4" w:space="0" w:color="auto"/>
              <w:bottom w:val="single" w:sz="4" w:space="0" w:color="auto"/>
              <w:right w:val="single" w:sz="4" w:space="0" w:color="auto"/>
            </w:tcBorders>
            <w:hideMark/>
          </w:tcPr>
          <w:p w14:paraId="210B139C" w14:textId="77777777" w:rsidR="000701DD" w:rsidRPr="001C0BA7" w:rsidRDefault="000701DD">
            <w:pPr>
              <w:spacing w:line="240" w:lineRule="auto"/>
              <w:rPr>
                <w:szCs w:val="22"/>
                <w:lang w:val="lt-LT"/>
              </w:rPr>
            </w:pPr>
            <w:r w:rsidRPr="001C0BA7">
              <w:rPr>
                <w:szCs w:val="22"/>
                <w:lang w:val="lt-LT"/>
              </w:rPr>
              <w:t>0,25 – 0,40 (piko metu)</w:t>
            </w:r>
          </w:p>
        </w:tc>
        <w:tc>
          <w:tcPr>
            <w:tcW w:w="3852" w:type="dxa"/>
            <w:tcBorders>
              <w:top w:val="single" w:sz="4" w:space="0" w:color="auto"/>
              <w:left w:val="single" w:sz="4" w:space="0" w:color="auto"/>
              <w:bottom w:val="single" w:sz="4" w:space="0" w:color="auto"/>
              <w:right w:val="single" w:sz="4" w:space="0" w:color="auto"/>
            </w:tcBorders>
            <w:hideMark/>
          </w:tcPr>
          <w:p w14:paraId="40FC0EEE" w14:textId="77777777" w:rsidR="000701DD" w:rsidRPr="001C0BA7" w:rsidRDefault="000701DD">
            <w:pPr>
              <w:pStyle w:val="Dokumentoinaostekstas"/>
              <w:numPr>
                <w:ilvl w:val="12"/>
                <w:numId w:val="0"/>
              </w:numPr>
              <w:rPr>
                <w:szCs w:val="22"/>
                <w:lang w:val="lt-LT"/>
              </w:rPr>
            </w:pPr>
            <w:r w:rsidRPr="001C0BA7">
              <w:rPr>
                <w:szCs w:val="22"/>
                <w:lang w:val="lt-LT"/>
              </w:rPr>
              <w:t>Nuo 8 iki 10 parų arba iki visiško pasveikimo**</w:t>
            </w:r>
          </w:p>
        </w:tc>
      </w:tr>
      <w:tr w:rsidR="000701DD" w:rsidRPr="001C0BA7" w14:paraId="165C5E7D" w14:textId="77777777" w:rsidTr="000701DD">
        <w:tc>
          <w:tcPr>
            <w:tcW w:w="2410" w:type="dxa"/>
            <w:tcBorders>
              <w:top w:val="single" w:sz="4" w:space="0" w:color="auto"/>
              <w:left w:val="single" w:sz="4" w:space="0" w:color="auto"/>
              <w:bottom w:val="single" w:sz="4" w:space="0" w:color="auto"/>
              <w:right w:val="single" w:sz="4" w:space="0" w:color="auto"/>
            </w:tcBorders>
            <w:hideMark/>
          </w:tcPr>
          <w:p w14:paraId="3C0EFED8" w14:textId="77777777" w:rsidR="000701DD" w:rsidRPr="001C0BA7" w:rsidRDefault="000701DD">
            <w:pPr>
              <w:spacing w:line="240" w:lineRule="auto"/>
              <w:rPr>
                <w:szCs w:val="22"/>
                <w:lang w:val="lt-LT"/>
              </w:rPr>
            </w:pPr>
            <w:r w:rsidRPr="001C0BA7">
              <w:rPr>
                <w:szCs w:val="22"/>
                <w:lang w:val="lt-LT"/>
              </w:rPr>
              <w:t>Nedidelės chirurginės intervencijos</w:t>
            </w:r>
          </w:p>
        </w:tc>
        <w:tc>
          <w:tcPr>
            <w:tcW w:w="2880" w:type="dxa"/>
            <w:tcBorders>
              <w:top w:val="single" w:sz="4" w:space="0" w:color="auto"/>
              <w:left w:val="single" w:sz="4" w:space="0" w:color="auto"/>
              <w:bottom w:val="single" w:sz="4" w:space="0" w:color="auto"/>
              <w:right w:val="single" w:sz="4" w:space="0" w:color="auto"/>
            </w:tcBorders>
            <w:hideMark/>
          </w:tcPr>
          <w:p w14:paraId="265388E0" w14:textId="77777777" w:rsidR="000701DD" w:rsidRPr="001C0BA7" w:rsidRDefault="000701DD">
            <w:pPr>
              <w:spacing w:line="240" w:lineRule="auto"/>
              <w:rPr>
                <w:szCs w:val="22"/>
                <w:lang w:val="lt-LT"/>
              </w:rPr>
            </w:pPr>
            <w:r w:rsidRPr="001C0BA7">
              <w:rPr>
                <w:szCs w:val="22"/>
                <w:lang w:val="lt-LT"/>
              </w:rPr>
              <w:t>0,20 – 0,30</w:t>
            </w:r>
          </w:p>
        </w:tc>
        <w:tc>
          <w:tcPr>
            <w:tcW w:w="3852" w:type="dxa"/>
            <w:tcBorders>
              <w:top w:val="single" w:sz="4" w:space="0" w:color="auto"/>
              <w:left w:val="single" w:sz="4" w:space="0" w:color="auto"/>
              <w:bottom w:val="single" w:sz="4" w:space="0" w:color="auto"/>
              <w:right w:val="single" w:sz="4" w:space="0" w:color="auto"/>
            </w:tcBorders>
            <w:hideMark/>
          </w:tcPr>
          <w:p w14:paraId="6DB6BC22" w14:textId="77777777" w:rsidR="000701DD" w:rsidRPr="001C0BA7" w:rsidRDefault="000701DD">
            <w:pPr>
              <w:pStyle w:val="Dokumentoinaostekstas"/>
              <w:numPr>
                <w:ilvl w:val="12"/>
                <w:numId w:val="0"/>
              </w:numPr>
              <w:rPr>
                <w:szCs w:val="22"/>
                <w:lang w:val="lt-LT"/>
              </w:rPr>
            </w:pPr>
            <w:r w:rsidRPr="001C0BA7">
              <w:rPr>
                <w:szCs w:val="22"/>
                <w:lang w:val="lt-LT"/>
              </w:rPr>
              <w:t>Viena dozė prieš chirurginę intervenciją arba, jeigu įvertinta kraujavimo rizika yra didesnė, - iki žaizdos užgijimo</w:t>
            </w:r>
          </w:p>
        </w:tc>
      </w:tr>
      <w:tr w:rsidR="000701DD" w:rsidRPr="001C0BA7" w14:paraId="7B990C1D" w14:textId="77777777" w:rsidTr="000701DD">
        <w:tc>
          <w:tcPr>
            <w:tcW w:w="2410" w:type="dxa"/>
            <w:tcBorders>
              <w:top w:val="single" w:sz="4" w:space="0" w:color="auto"/>
              <w:left w:val="single" w:sz="4" w:space="0" w:color="auto"/>
              <w:bottom w:val="single" w:sz="4" w:space="0" w:color="auto"/>
              <w:right w:val="single" w:sz="4" w:space="0" w:color="auto"/>
            </w:tcBorders>
            <w:hideMark/>
          </w:tcPr>
          <w:p w14:paraId="70A197E1" w14:textId="77777777" w:rsidR="000701DD" w:rsidRPr="001C0BA7" w:rsidRDefault="000701DD">
            <w:pPr>
              <w:spacing w:line="240" w:lineRule="auto"/>
              <w:rPr>
                <w:szCs w:val="22"/>
                <w:lang w:val="lt-LT"/>
              </w:rPr>
            </w:pPr>
            <w:r w:rsidRPr="001C0BA7">
              <w:rPr>
                <w:szCs w:val="22"/>
                <w:lang w:val="lt-LT"/>
              </w:rPr>
              <w:t xml:space="preserve">Sudėtingos chirurginės intervencijos </w:t>
            </w:r>
          </w:p>
        </w:tc>
        <w:tc>
          <w:tcPr>
            <w:tcW w:w="2880" w:type="dxa"/>
            <w:tcBorders>
              <w:top w:val="single" w:sz="4" w:space="0" w:color="auto"/>
              <w:left w:val="single" w:sz="4" w:space="0" w:color="auto"/>
              <w:bottom w:val="single" w:sz="4" w:space="0" w:color="auto"/>
              <w:right w:val="single" w:sz="4" w:space="0" w:color="auto"/>
            </w:tcBorders>
            <w:hideMark/>
          </w:tcPr>
          <w:p w14:paraId="024C94F8" w14:textId="77777777" w:rsidR="000701DD" w:rsidRPr="001C0BA7" w:rsidRDefault="000701DD">
            <w:pPr>
              <w:spacing w:line="240" w:lineRule="auto"/>
              <w:rPr>
                <w:szCs w:val="22"/>
                <w:lang w:val="lt-LT"/>
              </w:rPr>
            </w:pPr>
            <w:r w:rsidRPr="001C0BA7">
              <w:rPr>
                <w:szCs w:val="22"/>
                <w:lang w:val="lt-LT"/>
              </w:rPr>
              <w:t>Priešoperacinis &gt; 0,50</w:t>
            </w:r>
          </w:p>
          <w:p w14:paraId="4EFB95E1" w14:textId="77777777" w:rsidR="000701DD" w:rsidRPr="001C0BA7" w:rsidRDefault="000701DD">
            <w:pPr>
              <w:spacing w:line="240" w:lineRule="auto"/>
              <w:rPr>
                <w:szCs w:val="22"/>
                <w:lang w:val="lt-LT"/>
              </w:rPr>
            </w:pPr>
            <w:r w:rsidRPr="001C0BA7">
              <w:rPr>
                <w:szCs w:val="22"/>
                <w:lang w:val="lt-LT"/>
              </w:rPr>
              <w:t xml:space="preserve">Vėliau (didžiausiais aktyvumas plazmoje)- </w:t>
            </w:r>
          </w:p>
          <w:p w14:paraId="24B1C3E4" w14:textId="77777777" w:rsidR="000701DD" w:rsidRPr="001C0BA7" w:rsidRDefault="000701DD">
            <w:pPr>
              <w:spacing w:line="240" w:lineRule="auto"/>
              <w:rPr>
                <w:szCs w:val="22"/>
                <w:lang w:val="lt-LT"/>
              </w:rPr>
            </w:pPr>
            <w:r w:rsidRPr="001C0BA7">
              <w:rPr>
                <w:szCs w:val="22"/>
                <w:lang w:val="lt-LT"/>
              </w:rPr>
              <w:t>0,25 – 0,45</w:t>
            </w:r>
          </w:p>
        </w:tc>
        <w:tc>
          <w:tcPr>
            <w:tcW w:w="3852" w:type="dxa"/>
            <w:tcBorders>
              <w:top w:val="single" w:sz="4" w:space="0" w:color="auto"/>
              <w:left w:val="single" w:sz="4" w:space="0" w:color="auto"/>
              <w:bottom w:val="single" w:sz="4" w:space="0" w:color="auto"/>
              <w:right w:val="single" w:sz="4" w:space="0" w:color="auto"/>
            </w:tcBorders>
            <w:hideMark/>
          </w:tcPr>
          <w:p w14:paraId="52B4C291" w14:textId="77777777" w:rsidR="000701DD" w:rsidRPr="001C0BA7" w:rsidRDefault="000701DD">
            <w:pPr>
              <w:pStyle w:val="Dokumentoinaostekstas"/>
              <w:numPr>
                <w:ilvl w:val="12"/>
                <w:numId w:val="0"/>
              </w:numPr>
              <w:rPr>
                <w:szCs w:val="22"/>
                <w:lang w:val="lt-LT"/>
              </w:rPr>
            </w:pPr>
            <w:r w:rsidRPr="001C0BA7">
              <w:rPr>
                <w:szCs w:val="22"/>
                <w:lang w:val="lt-LT"/>
              </w:rPr>
              <w:t>Nuo 8 iki 10 dienų arba kol žaizda visiškai užgis**</w:t>
            </w:r>
          </w:p>
        </w:tc>
      </w:tr>
    </w:tbl>
    <w:p w14:paraId="3972B3C4" w14:textId="77777777" w:rsidR="000701DD" w:rsidRPr="001C0BA7" w:rsidRDefault="000701DD" w:rsidP="000701DD">
      <w:pPr>
        <w:spacing w:line="240" w:lineRule="auto"/>
        <w:rPr>
          <w:szCs w:val="22"/>
          <w:lang w:val="lt-LT"/>
        </w:rPr>
      </w:pPr>
    </w:p>
    <w:p w14:paraId="00672A2B" w14:textId="77777777" w:rsidR="000701DD" w:rsidRPr="001C0BA7" w:rsidRDefault="000701DD" w:rsidP="000701DD">
      <w:pPr>
        <w:spacing w:line="240" w:lineRule="auto"/>
        <w:rPr>
          <w:szCs w:val="22"/>
          <w:lang w:val="lt-LT"/>
        </w:rPr>
      </w:pPr>
      <w:r w:rsidRPr="001C0BA7">
        <w:rPr>
          <w:szCs w:val="22"/>
          <w:lang w:val="lt-LT"/>
        </w:rPr>
        <w:lastRenderedPageBreak/>
        <w:t xml:space="preserve">*1 TV/ml = 100 TV/dl = 100% normalios koncentracijos plazmoje. VII faktoriaus aktyvumas plazmoje išreiškiamas arba procentais (lyginant su aktyvumu normalioje plazmoje) arba tarptautiniais vienetais (lyginant su tarptautiniu VII faktoriaus standartu plazmoje). </w:t>
      </w:r>
    </w:p>
    <w:p w14:paraId="10C95D6F" w14:textId="77777777" w:rsidR="000701DD" w:rsidRPr="001C0BA7" w:rsidRDefault="000701DD" w:rsidP="000701DD">
      <w:pPr>
        <w:spacing w:line="240" w:lineRule="auto"/>
        <w:rPr>
          <w:szCs w:val="22"/>
          <w:lang w:val="lt-LT"/>
        </w:rPr>
      </w:pPr>
    </w:p>
    <w:p w14:paraId="18122C71" w14:textId="77777777" w:rsidR="000701DD" w:rsidRPr="001C0BA7" w:rsidRDefault="000701DD" w:rsidP="000701DD">
      <w:pPr>
        <w:spacing w:line="240" w:lineRule="auto"/>
        <w:rPr>
          <w:szCs w:val="22"/>
          <w:lang w:val="lt-LT"/>
        </w:rPr>
      </w:pPr>
      <w:r w:rsidRPr="001C0BA7">
        <w:rPr>
          <w:szCs w:val="22"/>
          <w:lang w:val="lt-LT"/>
        </w:rPr>
        <w:t>**Dozė skiriama remiantis individualaus atvejo klinikiniu įvertinimu. Po to, kai pasiekiama reikiama hemostazė, iki gydymo pabaigos turėtų pakakti mažesnės dozės.</w:t>
      </w:r>
    </w:p>
    <w:p w14:paraId="0C3FA6FA" w14:textId="77777777" w:rsidR="000701DD" w:rsidRPr="001C0BA7" w:rsidRDefault="000701DD" w:rsidP="000701DD">
      <w:pPr>
        <w:spacing w:line="240" w:lineRule="auto"/>
        <w:ind w:left="1290"/>
        <w:rPr>
          <w:szCs w:val="22"/>
          <w:lang w:val="lt-LT"/>
        </w:rPr>
      </w:pPr>
    </w:p>
    <w:p w14:paraId="00F58C23" w14:textId="77777777" w:rsidR="000701DD" w:rsidRPr="001C0BA7" w:rsidRDefault="000701DD" w:rsidP="000701DD">
      <w:pPr>
        <w:tabs>
          <w:tab w:val="left" w:pos="709"/>
        </w:tabs>
        <w:spacing w:line="240" w:lineRule="auto"/>
        <w:rPr>
          <w:szCs w:val="22"/>
          <w:lang w:val="lt-LT"/>
        </w:rPr>
      </w:pPr>
      <w:r w:rsidRPr="001C0BA7">
        <w:rPr>
          <w:szCs w:val="22"/>
          <w:lang w:val="lt-LT"/>
        </w:rPr>
        <w:t>Nustatant intervalus tarp atskirų dozių, būtina atsižvelgti į trumpą cirkuliuojančio VII faktoriaus pusinės eliminacijos laikotarpį, kuris vidutiniškai yra nuo 3 iki 5 valandų.</w:t>
      </w:r>
    </w:p>
    <w:p w14:paraId="670DD30A" w14:textId="77777777" w:rsidR="000701DD" w:rsidRPr="001C0BA7" w:rsidRDefault="000701DD" w:rsidP="000701DD">
      <w:pPr>
        <w:spacing w:line="240" w:lineRule="auto"/>
        <w:rPr>
          <w:szCs w:val="22"/>
          <w:lang w:val="lt-LT"/>
        </w:rPr>
      </w:pPr>
    </w:p>
    <w:p w14:paraId="18661F1A" w14:textId="77777777" w:rsidR="000701DD" w:rsidRPr="001C0BA7" w:rsidRDefault="000701DD" w:rsidP="000701DD">
      <w:pPr>
        <w:numPr>
          <w:ilvl w:val="12"/>
          <w:numId w:val="0"/>
        </w:numPr>
        <w:spacing w:line="240" w:lineRule="auto"/>
        <w:rPr>
          <w:szCs w:val="22"/>
          <w:lang w:val="lt-LT"/>
        </w:rPr>
      </w:pPr>
      <w:r w:rsidRPr="001C0BA7">
        <w:rPr>
          <w:szCs w:val="22"/>
          <w:lang w:val="lt-LT"/>
        </w:rPr>
        <w:t>Jei didelę VII faktoriaus koncentraciją būtina palaikyti ilgesnį laiką, preparato dozės per 8-12 valandų laikotarpį suleidžiamos kas valandą.</w:t>
      </w:r>
    </w:p>
    <w:p w14:paraId="20C3F240" w14:textId="77777777" w:rsidR="000701DD" w:rsidRPr="001C0BA7" w:rsidRDefault="000701DD" w:rsidP="000701DD">
      <w:pPr>
        <w:numPr>
          <w:ilvl w:val="12"/>
          <w:numId w:val="0"/>
        </w:numPr>
        <w:tabs>
          <w:tab w:val="left" w:pos="372"/>
          <w:tab w:val="left" w:pos="732"/>
        </w:tabs>
        <w:spacing w:line="240" w:lineRule="auto"/>
        <w:rPr>
          <w:szCs w:val="22"/>
          <w:lang w:val="lt-LT"/>
        </w:rPr>
      </w:pPr>
    </w:p>
    <w:p w14:paraId="183157DF" w14:textId="77777777" w:rsidR="000701DD" w:rsidRPr="001C0BA7" w:rsidRDefault="000701DD" w:rsidP="000701DD">
      <w:pPr>
        <w:numPr>
          <w:ilvl w:val="12"/>
          <w:numId w:val="0"/>
        </w:numPr>
        <w:tabs>
          <w:tab w:val="left" w:pos="372"/>
          <w:tab w:val="left" w:pos="732"/>
        </w:tabs>
        <w:spacing w:line="240" w:lineRule="auto"/>
        <w:rPr>
          <w:i/>
          <w:szCs w:val="22"/>
          <w:lang w:val="lt-LT"/>
        </w:rPr>
      </w:pPr>
      <w:r w:rsidRPr="001C0BA7">
        <w:rPr>
          <w:i/>
          <w:szCs w:val="22"/>
          <w:lang w:val="lt-LT"/>
        </w:rPr>
        <w:t>Vaikų populiacija</w:t>
      </w:r>
    </w:p>
    <w:p w14:paraId="3804B897" w14:textId="77777777" w:rsidR="000701DD" w:rsidRPr="001C0BA7" w:rsidRDefault="000701DD" w:rsidP="000701DD">
      <w:pPr>
        <w:numPr>
          <w:ilvl w:val="12"/>
          <w:numId w:val="0"/>
        </w:numPr>
        <w:tabs>
          <w:tab w:val="left" w:pos="372"/>
          <w:tab w:val="left" w:pos="732"/>
        </w:tabs>
        <w:spacing w:line="240" w:lineRule="auto"/>
        <w:rPr>
          <w:b/>
          <w:color w:val="800080"/>
          <w:szCs w:val="22"/>
          <w:lang w:val="lt-LT"/>
        </w:rPr>
      </w:pPr>
      <w:r w:rsidRPr="001C0BA7">
        <w:rPr>
          <w:szCs w:val="22"/>
          <w:lang w:val="lt-LT"/>
        </w:rPr>
        <w:t xml:space="preserve">Kol kas nėra pakankamai duomenų apie tai, ar </w:t>
      </w:r>
      <w:r w:rsidR="000E3BE5" w:rsidRPr="001C0BA7">
        <w:rPr>
          <w:szCs w:val="22"/>
          <w:lang w:val="lt-LT"/>
        </w:rPr>
        <w:t>FACTOR VII Baxalta</w:t>
      </w:r>
      <w:r w:rsidRPr="001C0BA7">
        <w:rPr>
          <w:szCs w:val="22"/>
          <w:lang w:val="lt-LT"/>
        </w:rPr>
        <w:t xml:space="preserve"> galima skirti vaikams iki 6 metų amžiaus gydyti. </w:t>
      </w:r>
    </w:p>
    <w:p w14:paraId="282A43A3" w14:textId="77777777" w:rsidR="000701DD" w:rsidRPr="001C0BA7" w:rsidRDefault="000701DD" w:rsidP="000701DD">
      <w:pPr>
        <w:spacing w:line="240" w:lineRule="auto"/>
        <w:rPr>
          <w:szCs w:val="22"/>
          <w:lang w:val="lt-LT"/>
        </w:rPr>
      </w:pPr>
    </w:p>
    <w:p w14:paraId="78718254" w14:textId="77777777" w:rsidR="000701DD" w:rsidRPr="001C0BA7" w:rsidRDefault="000701DD" w:rsidP="000701DD">
      <w:pPr>
        <w:spacing w:line="240" w:lineRule="auto"/>
        <w:rPr>
          <w:szCs w:val="22"/>
          <w:u w:val="single"/>
          <w:lang w:val="lt-LT"/>
        </w:rPr>
      </w:pPr>
      <w:r w:rsidRPr="001C0BA7">
        <w:rPr>
          <w:szCs w:val="22"/>
          <w:u w:val="single"/>
          <w:lang w:val="lt-LT"/>
        </w:rPr>
        <w:t>Vartojimo metodas</w:t>
      </w:r>
    </w:p>
    <w:p w14:paraId="35A1C09C" w14:textId="77777777" w:rsidR="000701DD" w:rsidRPr="001C0BA7" w:rsidRDefault="000701DD" w:rsidP="000701DD">
      <w:pPr>
        <w:spacing w:line="240" w:lineRule="auto"/>
        <w:rPr>
          <w:szCs w:val="22"/>
          <w:lang w:val="lt-LT"/>
        </w:rPr>
      </w:pPr>
    </w:p>
    <w:p w14:paraId="1966F053" w14:textId="77777777" w:rsidR="000701DD" w:rsidRPr="001C0BA7" w:rsidRDefault="000701DD" w:rsidP="000701DD">
      <w:pPr>
        <w:spacing w:line="240" w:lineRule="auto"/>
        <w:rPr>
          <w:szCs w:val="22"/>
          <w:lang w:val="lt-LT"/>
        </w:rPr>
      </w:pPr>
      <w:r w:rsidRPr="001C0BA7">
        <w:rPr>
          <w:szCs w:val="22"/>
          <w:lang w:val="lt-LT"/>
        </w:rPr>
        <w:t>Vaistinio preparato ruošimo prieš vartojant instrukcija pateikiama 6.6 skyriuje. Preparatas turi būti suleidžiamas į veną. Vaistinį preparatą rekomenduojama suleisti lėtai – ne greičiau kaip 2 ml per minutę greičiu.</w:t>
      </w:r>
    </w:p>
    <w:p w14:paraId="1D1E56DA" w14:textId="77777777" w:rsidR="000701DD" w:rsidRPr="001C0BA7" w:rsidRDefault="000701DD" w:rsidP="000701DD">
      <w:pPr>
        <w:spacing w:line="240" w:lineRule="auto"/>
        <w:rPr>
          <w:szCs w:val="22"/>
          <w:lang w:val="lt-LT"/>
        </w:rPr>
      </w:pPr>
    </w:p>
    <w:p w14:paraId="2FF6B39A"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4.3</w:t>
      </w:r>
      <w:r w:rsidRPr="001C0BA7">
        <w:rPr>
          <w:rFonts w:eastAsia="SimSun"/>
          <w:noProof w:val="0"/>
          <w:szCs w:val="22"/>
          <w:lang w:val="lt-LT"/>
        </w:rPr>
        <w:tab/>
        <w:t>Kontraindikacijos</w:t>
      </w:r>
    </w:p>
    <w:p w14:paraId="2654DC96" w14:textId="77777777" w:rsidR="000701DD" w:rsidRPr="001C0BA7" w:rsidRDefault="000701DD" w:rsidP="000701DD">
      <w:pPr>
        <w:spacing w:line="240" w:lineRule="auto"/>
        <w:rPr>
          <w:szCs w:val="22"/>
          <w:lang w:val="lt-LT"/>
        </w:rPr>
      </w:pPr>
    </w:p>
    <w:p w14:paraId="209F1E77" w14:textId="77777777" w:rsidR="000701DD" w:rsidRPr="001C0BA7" w:rsidRDefault="000701DD" w:rsidP="00631B7A">
      <w:pPr>
        <w:pStyle w:val="Sraopastraipa"/>
        <w:numPr>
          <w:ilvl w:val="0"/>
          <w:numId w:val="6"/>
        </w:numPr>
        <w:ind w:left="709" w:hanging="425"/>
        <w:rPr>
          <w:sz w:val="22"/>
          <w:szCs w:val="22"/>
        </w:rPr>
      </w:pPr>
      <w:r w:rsidRPr="001C0BA7">
        <w:rPr>
          <w:sz w:val="22"/>
          <w:szCs w:val="22"/>
        </w:rPr>
        <w:t>Padidėjęs jautrumas veikliajai arba bet kuriai 6.1 skyriuje nurodytai pagalbinei medžiagai.</w:t>
      </w:r>
    </w:p>
    <w:p w14:paraId="13608902" w14:textId="77777777" w:rsidR="000701DD" w:rsidRPr="001C0BA7" w:rsidRDefault="000701DD" w:rsidP="00631B7A">
      <w:pPr>
        <w:numPr>
          <w:ilvl w:val="0"/>
          <w:numId w:val="6"/>
        </w:numPr>
        <w:tabs>
          <w:tab w:val="clear" w:pos="567"/>
          <w:tab w:val="left" w:pos="720"/>
        </w:tabs>
        <w:spacing w:line="240" w:lineRule="auto"/>
        <w:ind w:left="709" w:hanging="425"/>
        <w:rPr>
          <w:szCs w:val="22"/>
          <w:lang w:val="lt-LT"/>
        </w:rPr>
      </w:pPr>
      <w:r w:rsidRPr="001C0BA7">
        <w:rPr>
          <w:szCs w:val="22"/>
          <w:lang w:val="lt-LT"/>
        </w:rPr>
        <w:t>Didelė trombozės arba diseminuotos intravaskulinės koaguliacijos rizika.</w:t>
      </w:r>
    </w:p>
    <w:p w14:paraId="7974DA07" w14:textId="1A945E76" w:rsidR="000701DD" w:rsidRPr="001C0BA7" w:rsidRDefault="000701DD" w:rsidP="00631B7A">
      <w:pPr>
        <w:numPr>
          <w:ilvl w:val="0"/>
          <w:numId w:val="6"/>
        </w:numPr>
        <w:tabs>
          <w:tab w:val="clear" w:pos="567"/>
          <w:tab w:val="left" w:pos="720"/>
        </w:tabs>
        <w:spacing w:line="240" w:lineRule="auto"/>
        <w:ind w:left="709" w:hanging="425"/>
        <w:rPr>
          <w:szCs w:val="22"/>
          <w:lang w:val="lt-LT"/>
        </w:rPr>
      </w:pPr>
      <w:r w:rsidRPr="001C0BA7">
        <w:rPr>
          <w:szCs w:val="22"/>
          <w:lang w:val="lt-LT"/>
        </w:rPr>
        <w:t>Alergija heparinui arba anksčiau buvusi heparino sukelta trombocitopenija.</w:t>
      </w:r>
    </w:p>
    <w:p w14:paraId="12DD499D" w14:textId="77777777" w:rsidR="000701DD" w:rsidRPr="001C0BA7" w:rsidRDefault="000701DD" w:rsidP="00631B7A">
      <w:pPr>
        <w:spacing w:line="240" w:lineRule="auto"/>
        <w:ind w:left="709" w:hanging="709"/>
        <w:rPr>
          <w:szCs w:val="22"/>
          <w:lang w:val="lt-LT"/>
        </w:rPr>
      </w:pPr>
    </w:p>
    <w:p w14:paraId="4E5DC44E"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4.4</w:t>
      </w:r>
      <w:r w:rsidRPr="001C0BA7">
        <w:rPr>
          <w:rFonts w:eastAsia="SimSun"/>
          <w:noProof w:val="0"/>
          <w:szCs w:val="22"/>
          <w:lang w:val="lt-LT"/>
        </w:rPr>
        <w:tab/>
        <w:t>Specialūs įspėjimai ir atsargumo priemonės</w:t>
      </w:r>
    </w:p>
    <w:p w14:paraId="7E40CDFB" w14:textId="7AF31108" w:rsidR="000701DD" w:rsidRPr="001C0BA7" w:rsidRDefault="000701DD" w:rsidP="000701DD">
      <w:pPr>
        <w:spacing w:line="240" w:lineRule="auto"/>
        <w:rPr>
          <w:szCs w:val="22"/>
          <w:lang w:val="lt-LT"/>
        </w:rPr>
      </w:pPr>
    </w:p>
    <w:p w14:paraId="4FC28A36" w14:textId="77777777" w:rsidR="00B371CD" w:rsidRPr="00B371CD" w:rsidRDefault="00B371CD" w:rsidP="00B371CD">
      <w:pPr>
        <w:spacing w:line="240" w:lineRule="auto"/>
        <w:rPr>
          <w:szCs w:val="22"/>
          <w:lang w:val="lt-LT"/>
        </w:rPr>
      </w:pPr>
      <w:r w:rsidRPr="00B371CD">
        <w:rPr>
          <w:szCs w:val="22"/>
          <w:u w:val="single"/>
          <w:lang w:val="lt-LT"/>
        </w:rPr>
        <w:t>Atsekamumas</w:t>
      </w:r>
    </w:p>
    <w:p w14:paraId="753D0D76" w14:textId="165A9C37" w:rsidR="00B371CD" w:rsidRPr="00B371CD" w:rsidRDefault="00B371CD" w:rsidP="00B371CD">
      <w:pPr>
        <w:spacing w:line="240" w:lineRule="auto"/>
        <w:rPr>
          <w:szCs w:val="22"/>
          <w:lang w:val="lt-LT"/>
        </w:rPr>
      </w:pPr>
      <w:r w:rsidRPr="00B371CD">
        <w:rPr>
          <w:szCs w:val="22"/>
          <w:lang w:val="lt-LT"/>
        </w:rPr>
        <w:t>Siekiant pagerinti biologinių vaistinių preparatų atsekamumą, reikia aiškiai užrašyti paskirto vaistinio preparato pavadinimą ir serijos numerį.</w:t>
      </w:r>
    </w:p>
    <w:p w14:paraId="59E15458" w14:textId="77777777" w:rsidR="00B371CD" w:rsidRPr="001C0BA7" w:rsidRDefault="00B371CD" w:rsidP="000701DD">
      <w:pPr>
        <w:spacing w:line="240" w:lineRule="auto"/>
        <w:rPr>
          <w:szCs w:val="22"/>
          <w:lang w:val="lt-LT"/>
        </w:rPr>
      </w:pPr>
    </w:p>
    <w:p w14:paraId="172B1ABC" w14:textId="77777777" w:rsidR="000701DD" w:rsidRPr="001C0BA7" w:rsidRDefault="000701DD" w:rsidP="000701DD">
      <w:pPr>
        <w:pStyle w:val="Antrat1"/>
      </w:pPr>
      <w:r w:rsidRPr="001C0BA7">
        <w:t>Įspėjimai</w:t>
      </w:r>
    </w:p>
    <w:p w14:paraId="6BAD5E35" w14:textId="77777777" w:rsidR="000701DD" w:rsidRPr="001C0BA7" w:rsidRDefault="000701DD" w:rsidP="000701DD">
      <w:pPr>
        <w:spacing w:line="240" w:lineRule="auto"/>
        <w:rPr>
          <w:szCs w:val="22"/>
          <w:lang w:val="lt-LT"/>
        </w:rPr>
      </w:pPr>
      <w:r w:rsidRPr="001C0BA7">
        <w:rPr>
          <w:szCs w:val="22"/>
          <w:lang w:val="lt-LT"/>
        </w:rPr>
        <w:t xml:space="preserve">Aprašyta, kad, vartojant VII faktoriaus turinčių vaistinių preparatų, gali pasireikšti padidėjusio jautrumo reakcijos, įskaitant anafilaksines. Taip pat, vartojant </w:t>
      </w:r>
      <w:r w:rsidR="000E3BE5" w:rsidRPr="001C0BA7">
        <w:rPr>
          <w:szCs w:val="22"/>
          <w:lang w:val="lt-LT"/>
        </w:rPr>
        <w:t>FACTOR VII Baxalta</w:t>
      </w:r>
      <w:r w:rsidRPr="001C0BA7">
        <w:rPr>
          <w:szCs w:val="22"/>
          <w:lang w:val="lt-LT"/>
        </w:rPr>
        <w:t>, aprašytos padidėjusio jautrumo reakcijos (žr. 4.8 skyrių).</w:t>
      </w:r>
    </w:p>
    <w:p w14:paraId="75041521" w14:textId="77777777" w:rsidR="000701DD" w:rsidRPr="001C0BA7" w:rsidRDefault="000701DD" w:rsidP="000701DD">
      <w:pPr>
        <w:spacing w:line="240" w:lineRule="auto"/>
        <w:rPr>
          <w:szCs w:val="22"/>
          <w:lang w:val="lt-LT"/>
        </w:rPr>
      </w:pPr>
    </w:p>
    <w:p w14:paraId="38AB9930" w14:textId="03C3F06D" w:rsidR="000701DD" w:rsidRPr="001C0BA7" w:rsidRDefault="000701DD" w:rsidP="000701DD">
      <w:pPr>
        <w:tabs>
          <w:tab w:val="left" w:pos="142"/>
        </w:tabs>
        <w:spacing w:line="240" w:lineRule="auto"/>
        <w:rPr>
          <w:szCs w:val="22"/>
          <w:lang w:val="lt-LT"/>
        </w:rPr>
      </w:pPr>
      <w:r w:rsidRPr="001C0BA7">
        <w:rPr>
          <w:szCs w:val="22"/>
          <w:lang w:val="lt-LT"/>
        </w:rPr>
        <w:t xml:space="preserve">Jeigu atsiranda alerginės arba anafilaksinio pobūdžio reakcijos, vaisto leidimą reikia nedelsiant nutraukti. Šoko atveju būtina taikyti standartinius šoko gydymo metodus. </w:t>
      </w:r>
      <w:r w:rsidR="001C0BA7">
        <w:rPr>
          <w:szCs w:val="22"/>
          <w:lang w:val="lt-LT"/>
        </w:rPr>
        <w:t>Pacient</w:t>
      </w:r>
      <w:r w:rsidR="001C0BA7" w:rsidRPr="001C0BA7">
        <w:rPr>
          <w:szCs w:val="22"/>
          <w:lang w:val="lt-LT"/>
        </w:rPr>
        <w:t xml:space="preserve">us </w:t>
      </w:r>
      <w:r w:rsidRPr="001C0BA7">
        <w:rPr>
          <w:szCs w:val="22"/>
          <w:lang w:val="lt-LT"/>
        </w:rPr>
        <w:t xml:space="preserve">ir (arba) juos prižiūrinčius asmenis reikia informuoti apie ankstyvuosius padidėjusio jautrumo reakcijų požymius. </w:t>
      </w:r>
      <w:r w:rsidR="001C0BA7">
        <w:rPr>
          <w:szCs w:val="22"/>
          <w:lang w:val="lt-LT"/>
        </w:rPr>
        <w:t>Pacienta</w:t>
      </w:r>
      <w:r w:rsidR="001C0BA7" w:rsidRPr="001C0BA7">
        <w:rPr>
          <w:szCs w:val="22"/>
          <w:lang w:val="lt-LT"/>
        </w:rPr>
        <w:t xml:space="preserve">i </w:t>
      </w:r>
      <w:r w:rsidRPr="001C0BA7">
        <w:rPr>
          <w:szCs w:val="22"/>
          <w:lang w:val="lt-LT"/>
        </w:rPr>
        <w:t>turi būti informuoti, kad, pasireiškus padidėjusio jautrumo reakcijų simptomams, reikia nedelsiant nutraukti vaisto leidimą ir kreiptis į savo gydytoją.</w:t>
      </w:r>
    </w:p>
    <w:p w14:paraId="2A208634" w14:textId="77777777" w:rsidR="000701DD" w:rsidRPr="001C0BA7" w:rsidRDefault="000701DD" w:rsidP="000701DD">
      <w:pPr>
        <w:tabs>
          <w:tab w:val="left" w:pos="142"/>
        </w:tabs>
        <w:spacing w:line="240" w:lineRule="auto"/>
        <w:rPr>
          <w:szCs w:val="22"/>
          <w:lang w:val="lt-LT"/>
        </w:rPr>
      </w:pPr>
    </w:p>
    <w:p w14:paraId="3CC94279" w14:textId="77777777" w:rsidR="000701DD" w:rsidRPr="001C0BA7" w:rsidRDefault="000701DD" w:rsidP="000701DD">
      <w:pPr>
        <w:tabs>
          <w:tab w:val="left" w:pos="142"/>
        </w:tabs>
        <w:spacing w:line="240" w:lineRule="auto"/>
        <w:rPr>
          <w:szCs w:val="22"/>
          <w:lang w:val="lt-LT"/>
        </w:rPr>
      </w:pPr>
      <w:r w:rsidRPr="001C0BA7">
        <w:rPr>
          <w:szCs w:val="22"/>
          <w:lang w:val="lt-LT"/>
        </w:rPr>
        <w:t>Šoko atveju būtina laikytis esamų standartinių šoko gydymo metodų.</w:t>
      </w:r>
    </w:p>
    <w:p w14:paraId="1007DDAC" w14:textId="77777777" w:rsidR="000701DD" w:rsidRPr="001C0BA7" w:rsidRDefault="000701DD" w:rsidP="000701DD">
      <w:pPr>
        <w:tabs>
          <w:tab w:val="left" w:pos="142"/>
        </w:tabs>
        <w:spacing w:line="240" w:lineRule="auto"/>
        <w:rPr>
          <w:szCs w:val="22"/>
          <w:lang w:val="lt-LT"/>
        </w:rPr>
      </w:pPr>
    </w:p>
    <w:p w14:paraId="18CFCE6D" w14:textId="77777777" w:rsidR="000701DD" w:rsidRPr="001C0BA7" w:rsidRDefault="000701DD" w:rsidP="000701DD">
      <w:pPr>
        <w:tabs>
          <w:tab w:val="left" w:pos="142"/>
        </w:tabs>
        <w:spacing w:line="240" w:lineRule="auto"/>
        <w:rPr>
          <w:szCs w:val="22"/>
          <w:lang w:val="lt-LT"/>
        </w:rPr>
      </w:pPr>
      <w:r w:rsidRPr="001C0BA7">
        <w:rPr>
          <w:szCs w:val="22"/>
          <w:lang w:val="lt-LT"/>
        </w:rPr>
        <w:t>Kadangi VII faktoriaus koncentratas gaminamas iš plazmos, vaistiniame preparate yra kitų žmogaus baltymų.</w:t>
      </w:r>
    </w:p>
    <w:p w14:paraId="772EF540" w14:textId="77777777" w:rsidR="000701DD" w:rsidRPr="001C0BA7" w:rsidRDefault="000701DD" w:rsidP="000701DD">
      <w:pPr>
        <w:tabs>
          <w:tab w:val="left" w:pos="142"/>
        </w:tabs>
        <w:spacing w:line="240" w:lineRule="auto"/>
        <w:rPr>
          <w:szCs w:val="22"/>
          <w:lang w:val="lt-LT"/>
        </w:rPr>
      </w:pPr>
    </w:p>
    <w:p w14:paraId="5F83874B" w14:textId="77777777" w:rsidR="000701DD" w:rsidRPr="001C0BA7" w:rsidRDefault="000701DD" w:rsidP="000701DD">
      <w:pPr>
        <w:tabs>
          <w:tab w:val="left" w:pos="142"/>
        </w:tabs>
        <w:spacing w:line="240" w:lineRule="auto"/>
        <w:rPr>
          <w:szCs w:val="22"/>
          <w:lang w:val="lt-LT"/>
        </w:rPr>
      </w:pPr>
      <w:r w:rsidRPr="001C0BA7">
        <w:rPr>
          <w:szCs w:val="22"/>
          <w:lang w:val="lt-LT"/>
        </w:rPr>
        <w:t xml:space="preserve">Siekiant išvengti infekcijų, kurios gali kilti vartojant vaistinius preparatus, paruoštus iš žmogaus kraujo ar kraujo plazmos, imamasi standartinių apsaugos priemonių: parenkami tinkami donorai, kiekviena </w:t>
      </w:r>
      <w:r w:rsidRPr="001C0BA7">
        <w:rPr>
          <w:szCs w:val="22"/>
          <w:lang w:val="lt-LT"/>
        </w:rPr>
        <w:lastRenderedPageBreak/>
        <w:t>individuali kraujo ir plazmos donacija yra tikrinama ieškant specifinių infekcijos žymenų, gamybos procese taikomi efektyvūs keleto pakopų virusų neutralizavimo ir šalinimo metodai. Nepaisant visų taikomų priemonių, visais atvejais, kai vartojami preparatai, pagaminti iš žmogaus kraujo arba plazmos, negalima visiškai atmesti infekcijų sukėlėjų perdavimo galimybės. Tai taikytina ir iki šiol nežinomiems arba naujai atsiradusiems virusams bei kitiems infekcijų sukėlėjams.</w:t>
      </w:r>
    </w:p>
    <w:p w14:paraId="53EA2994" w14:textId="77777777" w:rsidR="000701DD" w:rsidRPr="001C0BA7" w:rsidRDefault="000701DD" w:rsidP="000701DD">
      <w:pPr>
        <w:tabs>
          <w:tab w:val="left" w:pos="142"/>
        </w:tabs>
        <w:spacing w:line="240" w:lineRule="auto"/>
        <w:rPr>
          <w:szCs w:val="22"/>
          <w:lang w:val="lt-LT"/>
        </w:rPr>
      </w:pPr>
    </w:p>
    <w:p w14:paraId="5949EABB" w14:textId="77777777" w:rsidR="000701DD" w:rsidRPr="001C0BA7" w:rsidRDefault="000701DD" w:rsidP="000701DD">
      <w:pPr>
        <w:tabs>
          <w:tab w:val="left" w:pos="142"/>
        </w:tabs>
        <w:spacing w:line="240" w:lineRule="auto"/>
        <w:rPr>
          <w:szCs w:val="22"/>
          <w:lang w:val="lt-LT"/>
        </w:rPr>
      </w:pPr>
      <w:r w:rsidRPr="001C0BA7">
        <w:rPr>
          <w:szCs w:val="22"/>
          <w:lang w:val="lt-LT"/>
        </w:rPr>
        <w:t>Priemonės, kurių imamasi, laikomos efektyviomis apsisaugant nuo apvalkalą turinčių virusų, tokių kaip žmogaus imunodeficito virusas (ŽIV), hepatito B virusas (HBV), hepatito C virusas (HCV), ir apvalkalo neturinčio hepatito A viruso (HAV).</w:t>
      </w:r>
    </w:p>
    <w:p w14:paraId="03BEEB38" w14:textId="77777777" w:rsidR="000701DD" w:rsidRPr="001C0BA7" w:rsidRDefault="000701DD" w:rsidP="000701DD">
      <w:pPr>
        <w:tabs>
          <w:tab w:val="left" w:pos="142"/>
        </w:tabs>
        <w:spacing w:line="240" w:lineRule="auto"/>
        <w:rPr>
          <w:szCs w:val="22"/>
          <w:lang w:val="lt-LT"/>
        </w:rPr>
      </w:pPr>
    </w:p>
    <w:p w14:paraId="4E526A4E" w14:textId="77777777" w:rsidR="000701DD" w:rsidRPr="001C0BA7" w:rsidRDefault="000701DD" w:rsidP="000701DD">
      <w:pPr>
        <w:tabs>
          <w:tab w:val="left" w:pos="142"/>
        </w:tabs>
        <w:spacing w:line="240" w:lineRule="auto"/>
        <w:rPr>
          <w:szCs w:val="22"/>
          <w:lang w:val="lt-LT"/>
        </w:rPr>
      </w:pPr>
      <w:r w:rsidRPr="001C0BA7">
        <w:rPr>
          <w:szCs w:val="22"/>
          <w:lang w:val="lt-LT"/>
        </w:rPr>
        <w:t>Šios apsaugos priemonės, kurių imamasi, gali būti nepakankamai efektyvios prieš apvalkalo neturinčius virusus, tokius, kaip parvovirusas B19.</w:t>
      </w:r>
    </w:p>
    <w:p w14:paraId="4AC51D8F" w14:textId="77777777" w:rsidR="000701DD" w:rsidRPr="001C0BA7" w:rsidRDefault="000701DD" w:rsidP="000701DD">
      <w:pPr>
        <w:tabs>
          <w:tab w:val="left" w:pos="142"/>
        </w:tabs>
        <w:spacing w:line="240" w:lineRule="auto"/>
        <w:rPr>
          <w:szCs w:val="22"/>
          <w:lang w:val="lt-LT"/>
        </w:rPr>
      </w:pPr>
    </w:p>
    <w:p w14:paraId="070BCE05" w14:textId="77777777" w:rsidR="000701DD" w:rsidRPr="001C0BA7" w:rsidRDefault="000701DD" w:rsidP="000701DD">
      <w:pPr>
        <w:tabs>
          <w:tab w:val="left" w:pos="142"/>
        </w:tabs>
        <w:spacing w:line="240" w:lineRule="auto"/>
        <w:rPr>
          <w:szCs w:val="22"/>
          <w:lang w:val="lt-LT"/>
        </w:rPr>
      </w:pPr>
      <w:r w:rsidRPr="001C0BA7">
        <w:rPr>
          <w:szCs w:val="22"/>
          <w:lang w:val="lt-LT"/>
        </w:rPr>
        <w:t>Parvoviruso B19 infekcija gali būti pavojinga nėščioms moterims (gali sukelti vaisiaus infekciją) ir asmenims su imunodeficitu arba esant suintensyvėjusiai eritropoezei (pavyzdžiui, sergant hemolizine anemija) (žr. 4.6 skyrių).</w:t>
      </w:r>
    </w:p>
    <w:p w14:paraId="6AEB4BD6" w14:textId="77777777" w:rsidR="000701DD" w:rsidRPr="001C0BA7" w:rsidRDefault="000701DD" w:rsidP="000701DD">
      <w:pPr>
        <w:tabs>
          <w:tab w:val="left" w:pos="142"/>
        </w:tabs>
        <w:spacing w:line="240" w:lineRule="auto"/>
        <w:rPr>
          <w:szCs w:val="22"/>
          <w:lang w:val="lt-LT"/>
        </w:rPr>
      </w:pPr>
    </w:p>
    <w:p w14:paraId="5FC94F85" w14:textId="0EEB3AA6" w:rsidR="000701DD" w:rsidRPr="001C0BA7" w:rsidRDefault="000701DD" w:rsidP="000701DD">
      <w:pPr>
        <w:tabs>
          <w:tab w:val="left" w:pos="142"/>
        </w:tabs>
        <w:spacing w:line="240" w:lineRule="auto"/>
        <w:rPr>
          <w:szCs w:val="22"/>
          <w:lang w:val="lt-LT"/>
        </w:rPr>
      </w:pPr>
      <w:r w:rsidRPr="001C0BA7">
        <w:rPr>
          <w:szCs w:val="22"/>
          <w:lang w:val="lt-LT"/>
        </w:rPr>
        <w:t xml:space="preserve">Jei </w:t>
      </w:r>
      <w:r w:rsidR="00B371CD" w:rsidRPr="001C0BA7">
        <w:rPr>
          <w:szCs w:val="22"/>
          <w:lang w:val="lt-LT"/>
        </w:rPr>
        <w:t xml:space="preserve">pacientui </w:t>
      </w:r>
      <w:r w:rsidRPr="001C0BA7">
        <w:rPr>
          <w:szCs w:val="22"/>
          <w:lang w:val="lt-LT"/>
        </w:rPr>
        <w:t>skiriami iš žmogaus plazmos pagaminti VII faktoriaus preparatai pakartotinai arba reguliariai, vertėtų apsvarstyti, ar nereikia jį vakcinuoti nuo hepatito A ir B.</w:t>
      </w:r>
    </w:p>
    <w:p w14:paraId="48FC880B" w14:textId="77777777" w:rsidR="000701DD" w:rsidRPr="001C0BA7" w:rsidRDefault="000701DD" w:rsidP="000701DD">
      <w:pPr>
        <w:tabs>
          <w:tab w:val="left" w:pos="142"/>
        </w:tabs>
        <w:spacing w:line="240" w:lineRule="auto"/>
        <w:rPr>
          <w:szCs w:val="22"/>
          <w:lang w:val="lt-LT"/>
        </w:rPr>
      </w:pPr>
    </w:p>
    <w:p w14:paraId="1C90C642" w14:textId="6F7B03E1" w:rsidR="000701DD" w:rsidRPr="001C0BA7" w:rsidRDefault="000701DD" w:rsidP="000701DD">
      <w:pPr>
        <w:spacing w:line="240" w:lineRule="auto"/>
        <w:rPr>
          <w:szCs w:val="22"/>
          <w:lang w:val="lt-LT"/>
        </w:rPr>
      </w:pPr>
      <w:r w:rsidRPr="001C0BA7">
        <w:rPr>
          <w:szCs w:val="22"/>
          <w:lang w:val="lt-LT"/>
        </w:rPr>
        <w:t xml:space="preserve">Gydant </w:t>
      </w:r>
      <w:r w:rsidR="00B371CD" w:rsidRPr="001C0BA7">
        <w:rPr>
          <w:szCs w:val="22"/>
          <w:lang w:val="lt-LT"/>
        </w:rPr>
        <w:t xml:space="preserve">pacientus vaistiniais </w:t>
      </w:r>
      <w:r w:rsidRPr="001C0BA7">
        <w:rPr>
          <w:szCs w:val="22"/>
          <w:lang w:val="lt-LT"/>
        </w:rPr>
        <w:t xml:space="preserve">preparatais, kurių sudėtyje yra žmogaus VII koaguliacijos faktoriaus, yra trombozių ar diseminuotos intravaskulinės koaguliacijos rizika. Aprašyti smegenų venų trombozės, giliųjų venų trombozės ir tromboflebito atvejai pacientams, vartojusiems </w:t>
      </w:r>
      <w:r w:rsidR="000E3BE5" w:rsidRPr="001C0BA7">
        <w:rPr>
          <w:szCs w:val="22"/>
          <w:lang w:val="lt-LT"/>
        </w:rPr>
        <w:t>FACTOR VII Baxalta</w:t>
      </w:r>
      <w:r w:rsidRPr="001C0BA7">
        <w:rPr>
          <w:szCs w:val="22"/>
          <w:lang w:val="lt-LT"/>
        </w:rPr>
        <w:t xml:space="preserve">. </w:t>
      </w:r>
      <w:r w:rsidR="001C0BA7">
        <w:rPr>
          <w:szCs w:val="22"/>
          <w:lang w:val="lt-LT"/>
        </w:rPr>
        <w:t>Pacient</w:t>
      </w:r>
      <w:r w:rsidR="001C0BA7" w:rsidRPr="001C0BA7">
        <w:rPr>
          <w:szCs w:val="22"/>
          <w:lang w:val="lt-LT"/>
        </w:rPr>
        <w:t>ai</w:t>
      </w:r>
      <w:r w:rsidRPr="001C0BA7">
        <w:rPr>
          <w:szCs w:val="22"/>
          <w:lang w:val="lt-LT"/>
        </w:rPr>
        <w:t xml:space="preserve">, kuriems skiriami preparatai su žmogaus VII koaguliacijos faktoriumi, turi būti atidžiai stebimi dėl intravaskulinės koaguliacijos arba trombozės požymių ar simptomų. Dėl tromboembolinių komplikacijų rizikos ypač atsargiai reikia skirti didesnes žmogaus kraujo plazmos koaguliacijos VII faktoriaus koncentrato dozes </w:t>
      </w:r>
      <w:r w:rsidR="001C0BA7">
        <w:rPr>
          <w:szCs w:val="22"/>
          <w:lang w:val="lt-LT"/>
        </w:rPr>
        <w:t>pacient</w:t>
      </w:r>
      <w:r w:rsidR="001C0BA7" w:rsidRPr="001C0BA7">
        <w:rPr>
          <w:szCs w:val="22"/>
          <w:lang w:val="lt-LT"/>
        </w:rPr>
        <w:t>ams</w:t>
      </w:r>
      <w:r w:rsidRPr="001C0BA7">
        <w:rPr>
          <w:szCs w:val="22"/>
          <w:lang w:val="lt-LT"/>
        </w:rPr>
        <w:t xml:space="preserve">, sirgusiems ar sergantiems koronarine širdies liga, kepenų liga, </w:t>
      </w:r>
      <w:r w:rsidR="001C0BA7">
        <w:rPr>
          <w:szCs w:val="22"/>
          <w:lang w:val="lt-LT"/>
        </w:rPr>
        <w:t>pacient</w:t>
      </w:r>
      <w:r w:rsidRPr="001C0BA7">
        <w:rPr>
          <w:szCs w:val="22"/>
          <w:lang w:val="lt-LT"/>
        </w:rPr>
        <w:t xml:space="preserve">ams po operacinių intervencijų, naujagimiams ar </w:t>
      </w:r>
      <w:r w:rsidR="001C0BA7">
        <w:rPr>
          <w:szCs w:val="22"/>
          <w:lang w:val="lt-LT"/>
        </w:rPr>
        <w:t>pacient</w:t>
      </w:r>
      <w:r w:rsidRPr="001C0BA7">
        <w:rPr>
          <w:szCs w:val="22"/>
          <w:lang w:val="lt-LT"/>
        </w:rPr>
        <w:t xml:space="preserve">ams, kuriems yra padidėjusi tromboembolijos ar diseminuotos intravaskulinės koaguliacijos rizika. Kiekvienu minėtu atveju galima nauda, gydymui skiriant </w:t>
      </w:r>
      <w:r w:rsidR="000E3BE5" w:rsidRPr="001C0BA7">
        <w:rPr>
          <w:szCs w:val="22"/>
          <w:lang w:val="lt-LT"/>
        </w:rPr>
        <w:t>FACTOR VII Baxalta</w:t>
      </w:r>
      <w:r w:rsidRPr="001C0BA7">
        <w:rPr>
          <w:szCs w:val="22"/>
          <w:lang w:val="lt-LT"/>
        </w:rPr>
        <w:t>, turėtų atsverti galimą tokių komplikacijų riziką.</w:t>
      </w:r>
    </w:p>
    <w:p w14:paraId="7912A5D1" w14:textId="77777777" w:rsidR="000701DD" w:rsidRPr="001C0BA7" w:rsidRDefault="000701DD" w:rsidP="000701DD">
      <w:pPr>
        <w:spacing w:line="240" w:lineRule="auto"/>
        <w:rPr>
          <w:szCs w:val="22"/>
          <w:lang w:val="lt-LT"/>
        </w:rPr>
      </w:pPr>
    </w:p>
    <w:p w14:paraId="5B704CF1" w14:textId="77777777" w:rsidR="000701DD" w:rsidRPr="001C0BA7" w:rsidRDefault="000701DD" w:rsidP="000701DD">
      <w:pPr>
        <w:spacing w:line="240" w:lineRule="auto"/>
        <w:rPr>
          <w:szCs w:val="22"/>
          <w:lang w:val="lt-LT"/>
        </w:rPr>
      </w:pPr>
      <w:r w:rsidRPr="001C0BA7">
        <w:rPr>
          <w:szCs w:val="22"/>
          <w:lang w:val="lt-LT"/>
        </w:rPr>
        <w:t xml:space="preserve">Pakaitinis gydymas žmogaus VII faktoriumi (įskaitant </w:t>
      </w:r>
      <w:r w:rsidR="000E3BE5" w:rsidRPr="001C0BA7">
        <w:rPr>
          <w:szCs w:val="22"/>
          <w:lang w:val="lt-LT"/>
        </w:rPr>
        <w:t>FACTOR VII Baxalta</w:t>
      </w:r>
      <w:r w:rsidRPr="001C0BA7">
        <w:rPr>
          <w:szCs w:val="22"/>
          <w:lang w:val="lt-LT"/>
        </w:rPr>
        <w:t>) gali sąlygoti cirkuliuojančių antikūnų, slopinančių VII faktorių, susidarymą. Jei atsiranda toks slopinimas, ši būklė pati pasireikš kaip nepakankamas klinikinis poveikis.</w:t>
      </w:r>
    </w:p>
    <w:p w14:paraId="7E44A9DD" w14:textId="77777777" w:rsidR="000701DD" w:rsidRPr="001C0BA7" w:rsidRDefault="000701DD" w:rsidP="000701DD">
      <w:pPr>
        <w:spacing w:line="240" w:lineRule="auto"/>
        <w:rPr>
          <w:szCs w:val="22"/>
          <w:lang w:val="lt-LT"/>
        </w:rPr>
      </w:pPr>
    </w:p>
    <w:p w14:paraId="2B358E34" w14:textId="5D50C6FF" w:rsidR="000701DD" w:rsidRPr="001C0BA7" w:rsidRDefault="00B371CD" w:rsidP="000701DD">
      <w:pPr>
        <w:pStyle w:val="Antrat1"/>
      </w:pPr>
      <w:r w:rsidRPr="001C0BA7">
        <w:t>Natris</w:t>
      </w:r>
    </w:p>
    <w:p w14:paraId="725AF08D" w14:textId="21D9C859" w:rsidR="00B371CD" w:rsidRPr="001C0BA7" w:rsidRDefault="000701DD" w:rsidP="00631B7A">
      <w:pPr>
        <w:spacing w:line="240" w:lineRule="auto"/>
        <w:rPr>
          <w:lang w:val="lt-LT"/>
        </w:rPr>
      </w:pPr>
      <w:r w:rsidRPr="001C0BA7">
        <w:rPr>
          <w:szCs w:val="22"/>
          <w:lang w:val="lt-LT"/>
        </w:rPr>
        <w:t xml:space="preserve">Viename </w:t>
      </w:r>
      <w:r w:rsidR="000E3BE5" w:rsidRPr="001C0BA7">
        <w:rPr>
          <w:szCs w:val="22"/>
          <w:lang w:val="lt-LT"/>
        </w:rPr>
        <w:t xml:space="preserve">FACTOR VII Baxalta </w:t>
      </w:r>
      <w:r w:rsidRPr="001C0BA7">
        <w:rPr>
          <w:szCs w:val="22"/>
          <w:lang w:val="lt-LT"/>
        </w:rPr>
        <w:t xml:space="preserve">flakone yra </w:t>
      </w:r>
      <w:r w:rsidR="00627136" w:rsidRPr="001C0BA7">
        <w:rPr>
          <w:szCs w:val="22"/>
          <w:lang w:val="lt-LT"/>
        </w:rPr>
        <w:t>maždaug 40 mg</w:t>
      </w:r>
      <w:r w:rsidR="00B371CD" w:rsidRPr="001C0BA7">
        <w:rPr>
          <w:szCs w:val="22"/>
          <w:lang w:val="lt-LT"/>
        </w:rPr>
        <w:t xml:space="preserve"> natrio, tai atitinka 2 % didžiausios PSO rekomenduojamos paros normos suaugusiesiems, kuri yra 2 g natrio.</w:t>
      </w:r>
    </w:p>
    <w:p w14:paraId="12A53C94" w14:textId="77777777" w:rsidR="00A04B4F" w:rsidRDefault="00A04B4F">
      <w:pPr>
        <w:rPr>
          <w:lang w:val="lt-LT"/>
        </w:rPr>
      </w:pPr>
    </w:p>
    <w:p w14:paraId="6989F91F" w14:textId="6FBF22C1" w:rsidR="000701DD" w:rsidRPr="00A04B4F" w:rsidRDefault="00573E99">
      <w:pPr>
        <w:rPr>
          <w:u w:val="single"/>
          <w:lang w:val="lt-LT"/>
        </w:rPr>
      </w:pPr>
      <w:r w:rsidRPr="00A04B4F">
        <w:rPr>
          <w:u w:val="single"/>
          <w:lang w:val="lt-LT"/>
        </w:rPr>
        <w:t>Heparinas</w:t>
      </w:r>
    </w:p>
    <w:p w14:paraId="3C6080CD" w14:textId="2F40AEE1" w:rsidR="00380F16" w:rsidRDefault="00A7487E">
      <w:pPr>
        <w:rPr>
          <w:szCs w:val="22"/>
          <w:lang w:val="lt-LT"/>
        </w:rPr>
      </w:pPr>
      <w:r>
        <w:rPr>
          <w:lang w:val="lt-LT"/>
        </w:rPr>
        <w:t>FACTOR</w:t>
      </w:r>
      <w:r w:rsidR="00D4524D">
        <w:rPr>
          <w:lang w:val="lt-LT"/>
        </w:rPr>
        <w:t xml:space="preserve"> VII Baxalta </w:t>
      </w:r>
      <w:r w:rsidR="0060738D" w:rsidRPr="001C0BA7">
        <w:rPr>
          <w:szCs w:val="22"/>
          <w:lang w:val="lt-LT"/>
        </w:rPr>
        <w:t>sudėtyje yra heparino natrio druskos (daugiausia 0,5 TV/TV (F VII)</w:t>
      </w:r>
      <w:r w:rsidR="007C1CC4">
        <w:rPr>
          <w:szCs w:val="22"/>
          <w:lang w:val="lt-LT"/>
        </w:rPr>
        <w:t xml:space="preserve">, </w:t>
      </w:r>
      <w:r w:rsidR="0073289D">
        <w:rPr>
          <w:szCs w:val="22"/>
          <w:lang w:val="lt-LT"/>
        </w:rPr>
        <w:t>kuri gali sukelti</w:t>
      </w:r>
      <w:r w:rsidR="00380F16">
        <w:rPr>
          <w:szCs w:val="22"/>
          <w:lang w:val="lt-LT"/>
        </w:rPr>
        <w:t xml:space="preserve"> alerginių reakcijų ir trombocitopeniją.</w:t>
      </w:r>
    </w:p>
    <w:p w14:paraId="1744FF97" w14:textId="77777777" w:rsidR="00380F16" w:rsidRPr="001C0BA7" w:rsidRDefault="00380F16" w:rsidP="00631B7A">
      <w:pPr>
        <w:rPr>
          <w:lang w:val="lt-LT"/>
        </w:rPr>
      </w:pPr>
    </w:p>
    <w:p w14:paraId="6D2715D1"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4.5</w:t>
      </w:r>
      <w:r w:rsidRPr="001C0BA7">
        <w:rPr>
          <w:rFonts w:eastAsia="SimSun"/>
          <w:noProof w:val="0"/>
          <w:szCs w:val="22"/>
          <w:lang w:val="lt-LT"/>
        </w:rPr>
        <w:tab/>
        <w:t>Sąveika su kitais vaistiniais preparatais ir kitokia sąveika</w:t>
      </w:r>
    </w:p>
    <w:p w14:paraId="0F7CE0EC" w14:textId="77777777" w:rsidR="000701DD" w:rsidRPr="001C0BA7" w:rsidRDefault="000701DD" w:rsidP="000701DD">
      <w:pPr>
        <w:spacing w:line="240" w:lineRule="auto"/>
        <w:rPr>
          <w:szCs w:val="22"/>
          <w:lang w:val="lt-LT"/>
        </w:rPr>
      </w:pPr>
    </w:p>
    <w:p w14:paraId="44CD8A16" w14:textId="77777777" w:rsidR="000701DD" w:rsidRPr="001C0BA7" w:rsidRDefault="000701DD" w:rsidP="000701DD">
      <w:pPr>
        <w:tabs>
          <w:tab w:val="left" w:pos="709"/>
          <w:tab w:val="left" w:pos="1212"/>
          <w:tab w:val="left" w:pos="1812"/>
          <w:tab w:val="left" w:pos="2412"/>
          <w:tab w:val="left" w:pos="3012"/>
          <w:tab w:val="left" w:pos="3612"/>
          <w:tab w:val="left" w:pos="4212"/>
          <w:tab w:val="left" w:pos="4812"/>
          <w:tab w:val="left" w:pos="5412"/>
          <w:tab w:val="left" w:pos="6012"/>
          <w:tab w:val="left" w:pos="6612"/>
          <w:tab w:val="left" w:pos="7212"/>
          <w:tab w:val="left" w:pos="7812"/>
        </w:tabs>
        <w:spacing w:line="240" w:lineRule="auto"/>
        <w:rPr>
          <w:szCs w:val="22"/>
          <w:lang w:val="lt-LT"/>
        </w:rPr>
      </w:pPr>
      <w:r w:rsidRPr="001C0BA7">
        <w:rPr>
          <w:szCs w:val="22"/>
          <w:lang w:val="lt-LT"/>
        </w:rPr>
        <w:t>Šiuo metu nežinoma jokia žmogaus kraujo koaguliacijos VII faktoriaus sąveika su kitais vaistiniais preparatais.</w:t>
      </w:r>
    </w:p>
    <w:p w14:paraId="1C374B5B" w14:textId="77777777" w:rsidR="000701DD" w:rsidRPr="001C0BA7" w:rsidRDefault="000701DD" w:rsidP="000701DD">
      <w:pPr>
        <w:tabs>
          <w:tab w:val="left" w:pos="709"/>
          <w:tab w:val="left" w:pos="1212"/>
          <w:tab w:val="left" w:pos="1812"/>
          <w:tab w:val="left" w:pos="2412"/>
          <w:tab w:val="left" w:pos="3012"/>
          <w:tab w:val="left" w:pos="3612"/>
          <w:tab w:val="left" w:pos="4212"/>
          <w:tab w:val="left" w:pos="4812"/>
          <w:tab w:val="left" w:pos="5412"/>
          <w:tab w:val="left" w:pos="6012"/>
          <w:tab w:val="left" w:pos="6612"/>
          <w:tab w:val="left" w:pos="7212"/>
          <w:tab w:val="left" w:pos="7812"/>
        </w:tabs>
        <w:spacing w:line="240" w:lineRule="auto"/>
        <w:rPr>
          <w:b/>
          <w:szCs w:val="22"/>
          <w:lang w:val="lt-LT"/>
        </w:rPr>
      </w:pPr>
    </w:p>
    <w:p w14:paraId="1052A1FA" w14:textId="77777777" w:rsidR="000701DD" w:rsidRPr="001C0BA7" w:rsidRDefault="000701DD" w:rsidP="000701DD">
      <w:pPr>
        <w:spacing w:line="240" w:lineRule="auto"/>
        <w:rPr>
          <w:szCs w:val="22"/>
          <w:u w:val="single"/>
          <w:lang w:val="lt-LT"/>
        </w:rPr>
      </w:pPr>
      <w:r w:rsidRPr="001C0BA7">
        <w:rPr>
          <w:szCs w:val="22"/>
          <w:u w:val="single"/>
          <w:lang w:val="lt-LT"/>
        </w:rPr>
        <w:t>Įtaka laboratoriniams tyrimams</w:t>
      </w:r>
    </w:p>
    <w:p w14:paraId="4D1CA4F9" w14:textId="77777777" w:rsidR="000701DD" w:rsidRPr="001C0BA7" w:rsidRDefault="000701DD" w:rsidP="000701DD">
      <w:pPr>
        <w:spacing w:line="240" w:lineRule="auto"/>
        <w:rPr>
          <w:szCs w:val="22"/>
          <w:lang w:val="lt-LT"/>
        </w:rPr>
      </w:pPr>
      <w:r w:rsidRPr="001C0BA7">
        <w:rPr>
          <w:szCs w:val="22"/>
          <w:lang w:val="lt-LT"/>
        </w:rPr>
        <w:t xml:space="preserve">Atliekant kraujo koaguliacijos tyrimus, kurių rezultatams heparinas gali daryti įtaką, jei pacientams skiriamos didelės </w:t>
      </w:r>
      <w:r w:rsidR="000E3BE5" w:rsidRPr="001C0BA7">
        <w:rPr>
          <w:szCs w:val="22"/>
          <w:lang w:val="lt-LT"/>
        </w:rPr>
        <w:t xml:space="preserve">FACTOR VII Baxalta </w:t>
      </w:r>
      <w:r w:rsidRPr="001C0BA7">
        <w:rPr>
          <w:szCs w:val="22"/>
          <w:lang w:val="lt-LT"/>
        </w:rPr>
        <w:t>dozės, būtina atsižvelgti į tai, kad kartu su vaistiniu preparatu į organizmą patenka heparino.</w:t>
      </w:r>
    </w:p>
    <w:p w14:paraId="5EF1C44A" w14:textId="77777777" w:rsidR="000701DD" w:rsidRPr="001C0BA7" w:rsidRDefault="000701DD" w:rsidP="000701DD">
      <w:pPr>
        <w:pStyle w:val="Antrat4"/>
        <w:spacing w:line="240" w:lineRule="auto"/>
        <w:rPr>
          <w:rFonts w:eastAsia="SimSun"/>
          <w:noProof w:val="0"/>
          <w:szCs w:val="22"/>
          <w:lang w:val="lt-LT"/>
        </w:rPr>
      </w:pPr>
    </w:p>
    <w:p w14:paraId="7C0430EF"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4.6</w:t>
      </w:r>
      <w:r w:rsidRPr="001C0BA7">
        <w:rPr>
          <w:rFonts w:eastAsia="SimSun"/>
          <w:noProof w:val="0"/>
          <w:szCs w:val="22"/>
          <w:lang w:val="lt-LT"/>
        </w:rPr>
        <w:tab/>
        <w:t>Vaisingumas, nėštumo ir žindymo laikotarpis</w:t>
      </w:r>
    </w:p>
    <w:p w14:paraId="47D629CC" w14:textId="77777777" w:rsidR="000701DD" w:rsidRPr="001C0BA7" w:rsidRDefault="000701DD" w:rsidP="000701DD">
      <w:pPr>
        <w:spacing w:line="240" w:lineRule="auto"/>
        <w:rPr>
          <w:szCs w:val="22"/>
          <w:lang w:val="lt-LT"/>
        </w:rPr>
      </w:pPr>
    </w:p>
    <w:p w14:paraId="7E0E6361" w14:textId="77777777" w:rsidR="000701DD" w:rsidRPr="001C0BA7" w:rsidRDefault="000E3BE5" w:rsidP="000701DD">
      <w:pPr>
        <w:spacing w:line="240" w:lineRule="auto"/>
        <w:rPr>
          <w:szCs w:val="22"/>
          <w:lang w:val="lt-LT"/>
        </w:rPr>
      </w:pPr>
      <w:r w:rsidRPr="001C0BA7">
        <w:rPr>
          <w:szCs w:val="22"/>
          <w:lang w:val="lt-LT"/>
        </w:rPr>
        <w:t>FACTOR VII Baxalta</w:t>
      </w:r>
      <w:r w:rsidR="000701DD" w:rsidRPr="001C0BA7">
        <w:rPr>
          <w:szCs w:val="22"/>
          <w:lang w:val="lt-LT"/>
        </w:rPr>
        <w:t xml:space="preserve"> poveikis vaisingumui kontroliuojamuose klinikiniuose tyrimuose nustatytas nebuvo.</w:t>
      </w:r>
    </w:p>
    <w:p w14:paraId="09076C24" w14:textId="77777777" w:rsidR="000701DD" w:rsidRPr="001C0BA7" w:rsidRDefault="000701DD" w:rsidP="000701DD">
      <w:pPr>
        <w:spacing w:line="240" w:lineRule="auto"/>
        <w:rPr>
          <w:szCs w:val="22"/>
          <w:lang w:val="lt-LT"/>
        </w:rPr>
      </w:pPr>
    </w:p>
    <w:p w14:paraId="7CCC43C4" w14:textId="77777777" w:rsidR="000701DD" w:rsidRPr="001C0BA7" w:rsidRDefault="000701DD" w:rsidP="000701DD">
      <w:pPr>
        <w:spacing w:line="240" w:lineRule="auto"/>
        <w:rPr>
          <w:szCs w:val="22"/>
          <w:lang w:val="lt-LT"/>
        </w:rPr>
      </w:pPr>
      <w:r w:rsidRPr="001C0BA7">
        <w:rPr>
          <w:szCs w:val="22"/>
          <w:lang w:val="lt-LT"/>
        </w:rPr>
        <w:t>Žmogaus VII koaguliacijos faktoriaus saugumas nėščioms moterims kontroliuojamuose klinikiniuose tyrimuose nustatytas nebuvo.</w:t>
      </w:r>
    </w:p>
    <w:p w14:paraId="4350BA3A" w14:textId="77777777" w:rsidR="000701DD" w:rsidRPr="001C0BA7" w:rsidRDefault="000701DD" w:rsidP="000701DD">
      <w:pPr>
        <w:spacing w:line="240" w:lineRule="auto"/>
        <w:rPr>
          <w:szCs w:val="22"/>
          <w:lang w:val="lt-LT"/>
        </w:rPr>
      </w:pPr>
    </w:p>
    <w:p w14:paraId="0B051F03" w14:textId="77777777" w:rsidR="000701DD" w:rsidRPr="001C0BA7" w:rsidRDefault="000701DD" w:rsidP="000701DD">
      <w:pPr>
        <w:spacing w:line="240" w:lineRule="auto"/>
        <w:rPr>
          <w:szCs w:val="22"/>
          <w:lang w:val="lt-LT"/>
        </w:rPr>
      </w:pPr>
      <w:r w:rsidRPr="001C0BA7">
        <w:rPr>
          <w:szCs w:val="22"/>
          <w:lang w:val="lt-LT"/>
        </w:rPr>
        <w:t>Tyrimai su gyvūnais netinka siekiant įvertinti vaistinio preparato poveikį nėštumo</w:t>
      </w:r>
      <w:r w:rsidRPr="001C0BA7">
        <w:rPr>
          <w:b/>
          <w:szCs w:val="22"/>
          <w:lang w:val="lt-LT"/>
        </w:rPr>
        <w:t xml:space="preserve">, </w:t>
      </w:r>
      <w:r w:rsidRPr="001C0BA7">
        <w:rPr>
          <w:szCs w:val="22"/>
          <w:lang w:val="lt-LT"/>
        </w:rPr>
        <w:t xml:space="preserve">embriono ar vaisiaus raidos, gimdymo ar postnatalinės raidos saugumui. Gydytojai turėtų įvertinti galimą riziką ir </w:t>
      </w:r>
      <w:r w:rsidR="000E3BE5" w:rsidRPr="001C0BA7">
        <w:rPr>
          <w:szCs w:val="22"/>
          <w:lang w:val="lt-LT"/>
        </w:rPr>
        <w:t>FACTOR VII Baxalta</w:t>
      </w:r>
      <w:r w:rsidRPr="001C0BA7">
        <w:rPr>
          <w:szCs w:val="22"/>
          <w:lang w:val="lt-LT"/>
        </w:rPr>
        <w:t xml:space="preserve"> skirti tik tada, kai neabejotinai būtina.</w:t>
      </w:r>
    </w:p>
    <w:p w14:paraId="5E8364B2" w14:textId="77777777" w:rsidR="000701DD" w:rsidRPr="001C0BA7" w:rsidRDefault="000701DD" w:rsidP="000701DD">
      <w:pPr>
        <w:spacing w:line="240" w:lineRule="auto"/>
        <w:rPr>
          <w:szCs w:val="22"/>
          <w:lang w:val="lt-LT"/>
        </w:rPr>
      </w:pPr>
    </w:p>
    <w:p w14:paraId="71BAD9C0" w14:textId="77777777" w:rsidR="000701DD" w:rsidRPr="001C0BA7" w:rsidRDefault="000701DD" w:rsidP="000701DD">
      <w:pPr>
        <w:spacing w:line="240" w:lineRule="auto"/>
        <w:rPr>
          <w:szCs w:val="22"/>
          <w:lang w:val="lt-LT"/>
        </w:rPr>
      </w:pPr>
      <w:r w:rsidRPr="001C0BA7">
        <w:rPr>
          <w:szCs w:val="22"/>
          <w:lang w:val="lt-LT"/>
        </w:rPr>
        <w:t>Informacija apie parvoviruso B19 infekciją pateikta 4.4 skyriuje.</w:t>
      </w:r>
    </w:p>
    <w:p w14:paraId="284099D5" w14:textId="77777777" w:rsidR="000701DD" w:rsidRPr="001C0BA7" w:rsidRDefault="000701DD" w:rsidP="000701DD">
      <w:pPr>
        <w:spacing w:line="240" w:lineRule="auto"/>
        <w:rPr>
          <w:szCs w:val="22"/>
          <w:lang w:val="lt-LT"/>
        </w:rPr>
      </w:pPr>
    </w:p>
    <w:p w14:paraId="515A3640"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4.7</w:t>
      </w:r>
      <w:r w:rsidRPr="001C0BA7">
        <w:rPr>
          <w:rFonts w:eastAsia="SimSun"/>
          <w:noProof w:val="0"/>
          <w:szCs w:val="22"/>
          <w:lang w:val="lt-LT"/>
        </w:rPr>
        <w:tab/>
        <w:t>Poveikis gebėjimui vairuoti ir valdyti mechanizmus</w:t>
      </w:r>
    </w:p>
    <w:p w14:paraId="0CE02618" w14:textId="77777777" w:rsidR="000701DD" w:rsidRPr="001C0BA7" w:rsidRDefault="000701DD" w:rsidP="000701DD">
      <w:pPr>
        <w:spacing w:line="240" w:lineRule="auto"/>
        <w:rPr>
          <w:szCs w:val="22"/>
          <w:lang w:val="lt-LT"/>
        </w:rPr>
      </w:pPr>
    </w:p>
    <w:p w14:paraId="0E222F54" w14:textId="77777777" w:rsidR="000701DD" w:rsidRPr="001C0BA7" w:rsidRDefault="000701DD" w:rsidP="000701DD">
      <w:pPr>
        <w:spacing w:line="240" w:lineRule="auto"/>
        <w:rPr>
          <w:szCs w:val="22"/>
          <w:lang w:val="lt-LT"/>
        </w:rPr>
      </w:pPr>
      <w:r w:rsidRPr="001C0BA7">
        <w:rPr>
          <w:szCs w:val="22"/>
          <w:lang w:val="lt-LT"/>
        </w:rPr>
        <w:t>Joks poveikis gebėjimui vairuoti ir valdyti mechanizmus nebuvo pastebėtas.</w:t>
      </w:r>
    </w:p>
    <w:p w14:paraId="507E5D5E" w14:textId="77777777" w:rsidR="000701DD" w:rsidRPr="001C0BA7" w:rsidRDefault="000701DD" w:rsidP="000701DD">
      <w:pPr>
        <w:spacing w:line="240" w:lineRule="auto"/>
        <w:rPr>
          <w:szCs w:val="22"/>
          <w:lang w:val="lt-LT"/>
        </w:rPr>
      </w:pPr>
    </w:p>
    <w:p w14:paraId="1AD0AD4D"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4.8</w:t>
      </w:r>
      <w:r w:rsidRPr="001C0BA7">
        <w:rPr>
          <w:rFonts w:eastAsia="SimSun"/>
          <w:noProof w:val="0"/>
          <w:szCs w:val="22"/>
          <w:lang w:val="lt-LT"/>
        </w:rPr>
        <w:tab/>
        <w:t>Nepageidaujamas poveikis</w:t>
      </w:r>
    </w:p>
    <w:p w14:paraId="529527C2" w14:textId="77777777" w:rsidR="000701DD" w:rsidRPr="001C0BA7" w:rsidRDefault="000701DD" w:rsidP="000701DD">
      <w:pPr>
        <w:spacing w:line="240" w:lineRule="auto"/>
        <w:rPr>
          <w:szCs w:val="22"/>
          <w:lang w:val="lt-LT"/>
        </w:rPr>
      </w:pPr>
    </w:p>
    <w:p w14:paraId="3F230D93" w14:textId="77777777" w:rsidR="000701DD" w:rsidRPr="001C0BA7" w:rsidRDefault="000701DD" w:rsidP="000701DD">
      <w:pPr>
        <w:pStyle w:val="PI-3EMEASMCA"/>
      </w:pPr>
      <w:r w:rsidRPr="001C0BA7">
        <w:t xml:space="preserve">Nepageidaujamos reakcijos, paremtos klinikinių tyrimų aprašymais ir patirtimi, gauta </w:t>
      </w:r>
      <w:r w:rsidR="000E3BE5" w:rsidRPr="001C0BA7">
        <w:t>FACTOR VII Baxalta</w:t>
      </w:r>
      <w:r w:rsidRPr="001C0BA7">
        <w:t xml:space="preserve"> patekus į rinką.</w:t>
      </w:r>
    </w:p>
    <w:p w14:paraId="3ECCA0E9" w14:textId="77777777" w:rsidR="000701DD" w:rsidRPr="001C0BA7" w:rsidRDefault="000701DD" w:rsidP="000701DD">
      <w:pPr>
        <w:spacing w:line="240" w:lineRule="auto"/>
        <w:rPr>
          <w:b/>
          <w:bCs/>
          <w:szCs w:val="22"/>
          <w:lang w:val="lt-LT"/>
        </w:rPr>
      </w:pPr>
    </w:p>
    <w:p w14:paraId="4B45E2AF" w14:textId="77777777" w:rsidR="000701DD" w:rsidRPr="001C0BA7" w:rsidRDefault="000701DD" w:rsidP="000701DD">
      <w:pPr>
        <w:spacing w:line="240" w:lineRule="auto"/>
        <w:rPr>
          <w:szCs w:val="22"/>
          <w:lang w:val="lt-LT"/>
        </w:rPr>
      </w:pPr>
      <w:r w:rsidRPr="001C0BA7">
        <w:rPr>
          <w:szCs w:val="22"/>
          <w:lang w:val="lt-LT"/>
        </w:rPr>
        <w:t>Nepageidaujamo poveikio atvejų dažnis apibūdinamas taip: labai dažni (≥ 1/10), dažni (nuo ≥ 1/100 iki &lt; 1/10), nedažni (nuo ≥ 1/1 000 iki &lt; 1/100), reti (nuo ≥ 1/10 000 iki &lt; 1/1000), labai reti (&lt; 1/10 000) ir dažnis nežinomas (negali būti įvertintas pagal turimus duomenis).</w:t>
      </w:r>
    </w:p>
    <w:p w14:paraId="53163DD2" w14:textId="77777777" w:rsidR="000701DD" w:rsidRPr="001C0BA7" w:rsidRDefault="000701DD" w:rsidP="000701DD">
      <w:pPr>
        <w:spacing w:line="240" w:lineRule="auto"/>
        <w:rPr>
          <w:szCs w:val="22"/>
          <w:lang w:val="lt-LT"/>
        </w:rPr>
      </w:pPr>
    </w:p>
    <w:p w14:paraId="174E90DC" w14:textId="77777777" w:rsidR="000701DD" w:rsidRPr="001C0BA7" w:rsidRDefault="000701DD" w:rsidP="000701DD">
      <w:pPr>
        <w:spacing w:line="240" w:lineRule="auto"/>
        <w:rPr>
          <w:szCs w:val="22"/>
          <w:lang w:val="lt-LT"/>
        </w:rPr>
      </w:pPr>
      <w:r w:rsidRPr="001C0BA7">
        <w:rPr>
          <w:szCs w:val="22"/>
          <w:lang w:val="lt-LT"/>
        </w:rPr>
        <w:t>Žemiau išvardytos nepageidaujamos reakcijos nustatytos iš klinikinio tyrimo, kuriame dalyvavo 57 vaikai ir suaugę pacientai, turintys įgimtą VII faktoriaus stoką, kuriems buvo skiriamas VII faktoriaus koncentratas, siekiant kontroliuoti ūminio kraujavimo epizodus, atliekant chirurgines intervencijas, ir ilgalaikei kraujavimo epizodų profilaktikai. Šio klinikinio tyrimo vykdymo metu iš viso susidarė 8234 VII faktoriaus koncentrato vartojimo dienos.</w:t>
      </w:r>
    </w:p>
    <w:p w14:paraId="3C180D28" w14:textId="77777777" w:rsidR="000701DD" w:rsidRPr="001C0BA7" w:rsidRDefault="000701DD" w:rsidP="000701DD">
      <w:pPr>
        <w:spacing w:line="240" w:lineRule="auto"/>
        <w:rPr>
          <w:szCs w:val="22"/>
          <w:lang w:val="lt-LT"/>
        </w:rPr>
      </w:pPr>
    </w:p>
    <w:p w14:paraId="01BD8B15" w14:textId="77777777" w:rsidR="000701DD" w:rsidRPr="001C0BA7" w:rsidRDefault="000701DD" w:rsidP="000701DD">
      <w:pPr>
        <w:spacing w:line="240" w:lineRule="auto"/>
        <w:rPr>
          <w:szCs w:val="22"/>
          <w:lang w:val="lt-LT"/>
        </w:rPr>
      </w:pPr>
      <w:r w:rsidRPr="001C0BA7">
        <w:rPr>
          <w:szCs w:val="22"/>
          <w:lang w:val="lt-LT"/>
        </w:rPr>
        <w:t xml:space="preserve">Žemiau pateiktoje lentelėje atspindimos nepageidaujamos reakcijos, aprašytos iš klinikinių tyrimų, bei nepageidaujamos reakcijos, aprašytos iš patirties, vaistiniam preparatui jau patekus į rinką. Nepageidaujamos reakcijos suskirstytos pagal </w:t>
      </w:r>
      <w:r w:rsidRPr="001C0BA7">
        <w:rPr>
          <w:i/>
          <w:szCs w:val="22"/>
          <w:lang w:val="lt-LT"/>
        </w:rPr>
        <w:t>MedDRA</w:t>
      </w:r>
      <w:r w:rsidRPr="001C0BA7">
        <w:rPr>
          <w:szCs w:val="22"/>
          <w:lang w:val="lt-LT"/>
        </w:rPr>
        <w:t xml:space="preserve"> organų sistemų klases (OSK), tuomet pagal terminus, apibrėžiančius jų sunkumą, kur tai yra įmanoma.</w:t>
      </w:r>
    </w:p>
    <w:p w14:paraId="5F8D460C" w14:textId="77777777" w:rsidR="000701DD" w:rsidRPr="001C0BA7" w:rsidRDefault="000701DD" w:rsidP="000701DD">
      <w:pPr>
        <w:spacing w:line="240" w:lineRule="auto"/>
        <w:rPr>
          <w:szCs w:val="22"/>
          <w:lang w:val="lt-LT"/>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92"/>
        <w:gridCol w:w="4656"/>
        <w:gridCol w:w="1728"/>
      </w:tblGrid>
      <w:tr w:rsidR="000701DD" w:rsidRPr="001C0BA7" w14:paraId="1B125640" w14:textId="77777777" w:rsidTr="000701DD">
        <w:tc>
          <w:tcPr>
            <w:tcW w:w="3192" w:type="dxa"/>
            <w:tcBorders>
              <w:top w:val="single" w:sz="6" w:space="0" w:color="000000"/>
              <w:left w:val="single" w:sz="6" w:space="0" w:color="000000"/>
              <w:bottom w:val="single" w:sz="6" w:space="0" w:color="000000"/>
              <w:right w:val="single" w:sz="6" w:space="0" w:color="000000"/>
            </w:tcBorders>
            <w:hideMark/>
          </w:tcPr>
          <w:p w14:paraId="49C514A6" w14:textId="77777777" w:rsidR="000701DD" w:rsidRPr="001C0BA7" w:rsidRDefault="000701DD">
            <w:pPr>
              <w:pStyle w:val="PI-3EMEASMCA"/>
              <w:rPr>
                <w:i/>
                <w:iCs/>
              </w:rPr>
            </w:pPr>
            <w:r w:rsidRPr="001C0BA7">
              <w:rPr>
                <w:i/>
                <w:iCs/>
              </w:rPr>
              <w:t>Organų sistemų klasė (OSK)</w:t>
            </w:r>
          </w:p>
        </w:tc>
        <w:tc>
          <w:tcPr>
            <w:tcW w:w="4656" w:type="dxa"/>
            <w:tcBorders>
              <w:top w:val="single" w:sz="6" w:space="0" w:color="000000"/>
              <w:left w:val="single" w:sz="6" w:space="0" w:color="000000"/>
              <w:bottom w:val="single" w:sz="6" w:space="0" w:color="000000"/>
              <w:right w:val="single" w:sz="6" w:space="0" w:color="000000"/>
            </w:tcBorders>
            <w:hideMark/>
          </w:tcPr>
          <w:p w14:paraId="28B6106E" w14:textId="77777777" w:rsidR="000701DD" w:rsidRPr="001C0BA7" w:rsidRDefault="000701DD">
            <w:pPr>
              <w:spacing w:line="240" w:lineRule="auto"/>
              <w:jc w:val="center"/>
              <w:rPr>
                <w:bCs/>
                <w:i/>
                <w:szCs w:val="22"/>
                <w:lang w:val="lt-LT"/>
              </w:rPr>
            </w:pPr>
            <w:r w:rsidRPr="001C0BA7">
              <w:rPr>
                <w:bCs/>
                <w:i/>
                <w:szCs w:val="22"/>
                <w:lang w:val="lt-LT"/>
              </w:rPr>
              <w:t>Nepageidaujama reakcija (MedDRA siūlomas terminas)</w:t>
            </w:r>
          </w:p>
        </w:tc>
        <w:tc>
          <w:tcPr>
            <w:tcW w:w="1728" w:type="dxa"/>
            <w:tcBorders>
              <w:top w:val="single" w:sz="6" w:space="0" w:color="000000"/>
              <w:left w:val="single" w:sz="6" w:space="0" w:color="000000"/>
              <w:bottom w:val="single" w:sz="6" w:space="0" w:color="000000"/>
              <w:right w:val="single" w:sz="6" w:space="0" w:color="000000"/>
            </w:tcBorders>
            <w:hideMark/>
          </w:tcPr>
          <w:p w14:paraId="6BA1038E" w14:textId="77777777" w:rsidR="000701DD" w:rsidRPr="001C0BA7" w:rsidRDefault="000701DD">
            <w:pPr>
              <w:spacing w:line="240" w:lineRule="auto"/>
              <w:jc w:val="center"/>
              <w:rPr>
                <w:bCs/>
                <w:i/>
                <w:szCs w:val="22"/>
                <w:lang w:val="lt-LT"/>
              </w:rPr>
            </w:pPr>
            <w:r w:rsidRPr="001C0BA7">
              <w:rPr>
                <w:bCs/>
                <w:i/>
                <w:szCs w:val="22"/>
                <w:lang w:val="lt-LT"/>
              </w:rPr>
              <w:t>Dažnis</w:t>
            </w:r>
          </w:p>
        </w:tc>
      </w:tr>
      <w:tr w:rsidR="000701DD" w:rsidRPr="001C0BA7" w14:paraId="5C635FBF" w14:textId="77777777" w:rsidTr="000701DD">
        <w:tc>
          <w:tcPr>
            <w:tcW w:w="3192" w:type="dxa"/>
            <w:tcBorders>
              <w:top w:val="single" w:sz="6" w:space="0" w:color="000000"/>
              <w:left w:val="single" w:sz="6" w:space="0" w:color="000000"/>
              <w:bottom w:val="single" w:sz="6" w:space="0" w:color="000000"/>
              <w:right w:val="single" w:sz="6" w:space="0" w:color="000000"/>
            </w:tcBorders>
            <w:hideMark/>
          </w:tcPr>
          <w:p w14:paraId="29838BE0" w14:textId="77777777" w:rsidR="000701DD" w:rsidRPr="001C0BA7" w:rsidRDefault="000701DD">
            <w:pPr>
              <w:pStyle w:val="Pavadinimas"/>
              <w:jc w:val="left"/>
              <w:rPr>
                <w:b w:val="0"/>
                <w:i/>
                <w:szCs w:val="22"/>
                <w:lang w:val="lt-LT"/>
              </w:rPr>
            </w:pPr>
            <w:r w:rsidRPr="001C0BA7">
              <w:rPr>
                <w:b w:val="0"/>
                <w:i/>
                <w:szCs w:val="22"/>
                <w:lang w:val="lt-LT"/>
              </w:rPr>
              <w:t xml:space="preserve">Kraujo ir limfinės sistemos sutrikimai </w:t>
            </w:r>
          </w:p>
        </w:tc>
        <w:tc>
          <w:tcPr>
            <w:tcW w:w="4656" w:type="dxa"/>
            <w:tcBorders>
              <w:top w:val="single" w:sz="6" w:space="0" w:color="000000"/>
              <w:left w:val="single" w:sz="6" w:space="0" w:color="000000"/>
              <w:bottom w:val="single" w:sz="6" w:space="0" w:color="000000"/>
              <w:right w:val="single" w:sz="6" w:space="0" w:color="000000"/>
            </w:tcBorders>
            <w:hideMark/>
          </w:tcPr>
          <w:p w14:paraId="3699D3D0" w14:textId="77777777" w:rsidR="000701DD" w:rsidRPr="001C0BA7" w:rsidRDefault="000701DD">
            <w:pPr>
              <w:spacing w:line="240" w:lineRule="auto"/>
              <w:rPr>
                <w:szCs w:val="22"/>
                <w:lang w:val="lt-LT"/>
              </w:rPr>
            </w:pPr>
            <w:r w:rsidRPr="001C0BA7">
              <w:rPr>
                <w:szCs w:val="22"/>
                <w:lang w:val="lt-LT"/>
              </w:rPr>
              <w:t>VII faktoriaus slopinimas (teigiami antikūnai prieš VII faktorių)</w:t>
            </w:r>
          </w:p>
        </w:tc>
        <w:tc>
          <w:tcPr>
            <w:tcW w:w="1728" w:type="dxa"/>
            <w:tcBorders>
              <w:top w:val="single" w:sz="6" w:space="0" w:color="000000"/>
              <w:left w:val="single" w:sz="6" w:space="0" w:color="000000"/>
              <w:bottom w:val="single" w:sz="6" w:space="0" w:color="000000"/>
              <w:right w:val="single" w:sz="6" w:space="0" w:color="000000"/>
            </w:tcBorders>
            <w:hideMark/>
          </w:tcPr>
          <w:p w14:paraId="465F9852"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507E2982" w14:textId="77777777" w:rsidTr="000701DD">
        <w:trPr>
          <w:trHeight w:val="285"/>
        </w:trPr>
        <w:tc>
          <w:tcPr>
            <w:tcW w:w="3192" w:type="dxa"/>
            <w:tcBorders>
              <w:top w:val="single" w:sz="6" w:space="0" w:color="000000"/>
              <w:left w:val="single" w:sz="6" w:space="0" w:color="000000"/>
              <w:bottom w:val="single" w:sz="6" w:space="0" w:color="000000"/>
              <w:right w:val="single" w:sz="6" w:space="0" w:color="000000"/>
            </w:tcBorders>
            <w:hideMark/>
          </w:tcPr>
          <w:p w14:paraId="6B5D1A0B" w14:textId="77777777" w:rsidR="000701DD" w:rsidRPr="001C0BA7" w:rsidRDefault="000701DD">
            <w:pPr>
              <w:spacing w:line="240" w:lineRule="auto"/>
              <w:rPr>
                <w:i/>
                <w:szCs w:val="22"/>
                <w:lang w:val="lt-LT"/>
              </w:rPr>
            </w:pPr>
            <w:r w:rsidRPr="001C0BA7">
              <w:rPr>
                <w:i/>
                <w:szCs w:val="22"/>
                <w:lang w:val="lt-LT"/>
              </w:rPr>
              <w:t>Imuninės sistemos sutrikimai</w:t>
            </w:r>
          </w:p>
        </w:tc>
        <w:tc>
          <w:tcPr>
            <w:tcW w:w="4656" w:type="dxa"/>
            <w:tcBorders>
              <w:top w:val="single" w:sz="6" w:space="0" w:color="000000"/>
              <w:left w:val="single" w:sz="6" w:space="0" w:color="000000"/>
              <w:bottom w:val="single" w:sz="6" w:space="0" w:color="000000"/>
              <w:right w:val="single" w:sz="6" w:space="0" w:color="000000"/>
            </w:tcBorders>
            <w:hideMark/>
          </w:tcPr>
          <w:p w14:paraId="6DBD1B45" w14:textId="77777777" w:rsidR="000701DD" w:rsidRPr="001C0BA7" w:rsidRDefault="000701DD">
            <w:pPr>
              <w:spacing w:line="240" w:lineRule="auto"/>
              <w:rPr>
                <w:szCs w:val="22"/>
                <w:lang w:val="lt-LT"/>
              </w:rPr>
            </w:pPr>
            <w:r w:rsidRPr="001C0BA7">
              <w:rPr>
                <w:szCs w:val="22"/>
                <w:lang w:val="lt-LT"/>
              </w:rPr>
              <w:t>Padidėjusio jautrumo reakcija</w:t>
            </w:r>
          </w:p>
        </w:tc>
        <w:tc>
          <w:tcPr>
            <w:tcW w:w="1728" w:type="dxa"/>
            <w:tcBorders>
              <w:top w:val="single" w:sz="6" w:space="0" w:color="000000"/>
              <w:left w:val="single" w:sz="6" w:space="0" w:color="000000"/>
              <w:bottom w:val="single" w:sz="6" w:space="0" w:color="000000"/>
              <w:right w:val="single" w:sz="6" w:space="0" w:color="000000"/>
            </w:tcBorders>
            <w:hideMark/>
          </w:tcPr>
          <w:p w14:paraId="0ACC08E7"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7A6672ED" w14:textId="77777777" w:rsidTr="000701DD">
        <w:trPr>
          <w:cantSplit/>
          <w:trHeight w:val="285"/>
        </w:trPr>
        <w:tc>
          <w:tcPr>
            <w:tcW w:w="3192" w:type="dxa"/>
            <w:vMerge w:val="restart"/>
            <w:tcBorders>
              <w:top w:val="single" w:sz="6" w:space="0" w:color="000000"/>
              <w:left w:val="single" w:sz="6" w:space="0" w:color="000000"/>
              <w:bottom w:val="single" w:sz="6" w:space="0" w:color="000000"/>
              <w:right w:val="single" w:sz="6" w:space="0" w:color="000000"/>
            </w:tcBorders>
            <w:hideMark/>
          </w:tcPr>
          <w:p w14:paraId="130B44C9" w14:textId="77777777" w:rsidR="000701DD" w:rsidRPr="001C0BA7" w:rsidRDefault="000701DD">
            <w:pPr>
              <w:spacing w:line="240" w:lineRule="auto"/>
              <w:rPr>
                <w:i/>
                <w:szCs w:val="22"/>
                <w:lang w:val="lt-LT"/>
              </w:rPr>
            </w:pPr>
            <w:r w:rsidRPr="001C0BA7">
              <w:rPr>
                <w:i/>
                <w:szCs w:val="22"/>
                <w:lang w:val="lt-LT"/>
              </w:rPr>
              <w:t xml:space="preserve">Psichikos sutrikimai </w:t>
            </w:r>
          </w:p>
        </w:tc>
        <w:tc>
          <w:tcPr>
            <w:tcW w:w="4656" w:type="dxa"/>
            <w:tcBorders>
              <w:top w:val="single" w:sz="6" w:space="0" w:color="000000"/>
              <w:left w:val="single" w:sz="6" w:space="0" w:color="000000"/>
              <w:bottom w:val="single" w:sz="6" w:space="0" w:color="000000"/>
              <w:right w:val="single" w:sz="6" w:space="0" w:color="000000"/>
            </w:tcBorders>
            <w:hideMark/>
          </w:tcPr>
          <w:p w14:paraId="325A7D5B" w14:textId="77777777" w:rsidR="000701DD" w:rsidRPr="001C0BA7" w:rsidRDefault="000701DD">
            <w:pPr>
              <w:spacing w:line="240" w:lineRule="auto"/>
              <w:rPr>
                <w:szCs w:val="22"/>
                <w:lang w:val="lt-LT"/>
              </w:rPr>
            </w:pPr>
            <w:r w:rsidRPr="001C0BA7">
              <w:rPr>
                <w:szCs w:val="22"/>
                <w:lang w:val="lt-LT"/>
              </w:rPr>
              <w:t>Sumišimo būsena</w:t>
            </w:r>
          </w:p>
        </w:tc>
        <w:tc>
          <w:tcPr>
            <w:tcW w:w="1728" w:type="dxa"/>
            <w:tcBorders>
              <w:top w:val="single" w:sz="6" w:space="0" w:color="000000"/>
              <w:left w:val="single" w:sz="6" w:space="0" w:color="000000"/>
              <w:bottom w:val="single" w:sz="6" w:space="0" w:color="000000"/>
              <w:right w:val="single" w:sz="6" w:space="0" w:color="000000"/>
            </w:tcBorders>
            <w:hideMark/>
          </w:tcPr>
          <w:p w14:paraId="5487D796"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6C959BBC" w14:textId="77777777" w:rsidTr="000701DD">
        <w:trPr>
          <w:cantSplit/>
          <w:trHeight w:val="285"/>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4753DB58" w14:textId="77777777" w:rsidR="000701DD" w:rsidRPr="001C0BA7" w:rsidRDefault="000701DD">
            <w:pPr>
              <w:tabs>
                <w:tab w:val="clear" w:pos="567"/>
              </w:tabs>
              <w:spacing w:line="240" w:lineRule="auto"/>
              <w:rPr>
                <w:i/>
                <w:szCs w:val="22"/>
                <w:lang w:val="lt-LT"/>
              </w:rPr>
            </w:pPr>
          </w:p>
        </w:tc>
        <w:tc>
          <w:tcPr>
            <w:tcW w:w="4656" w:type="dxa"/>
            <w:tcBorders>
              <w:top w:val="single" w:sz="6" w:space="0" w:color="000000"/>
              <w:left w:val="single" w:sz="6" w:space="0" w:color="000000"/>
              <w:bottom w:val="single" w:sz="6" w:space="0" w:color="000000"/>
              <w:right w:val="single" w:sz="6" w:space="0" w:color="000000"/>
            </w:tcBorders>
            <w:hideMark/>
          </w:tcPr>
          <w:p w14:paraId="77129283" w14:textId="77777777" w:rsidR="000701DD" w:rsidRPr="001C0BA7" w:rsidRDefault="000701DD">
            <w:pPr>
              <w:spacing w:line="240" w:lineRule="auto"/>
              <w:rPr>
                <w:szCs w:val="22"/>
                <w:lang w:val="lt-LT"/>
              </w:rPr>
            </w:pPr>
            <w:r w:rsidRPr="001C0BA7">
              <w:rPr>
                <w:szCs w:val="22"/>
                <w:lang w:val="lt-LT"/>
              </w:rPr>
              <w:t>Nemiga</w:t>
            </w:r>
          </w:p>
        </w:tc>
        <w:tc>
          <w:tcPr>
            <w:tcW w:w="1728" w:type="dxa"/>
            <w:tcBorders>
              <w:top w:val="single" w:sz="6" w:space="0" w:color="000000"/>
              <w:left w:val="single" w:sz="6" w:space="0" w:color="000000"/>
              <w:bottom w:val="single" w:sz="6" w:space="0" w:color="000000"/>
              <w:right w:val="single" w:sz="6" w:space="0" w:color="000000"/>
            </w:tcBorders>
            <w:hideMark/>
          </w:tcPr>
          <w:p w14:paraId="1E8B99BD"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47569A28" w14:textId="77777777" w:rsidTr="000701DD">
        <w:trPr>
          <w:cantSplit/>
          <w:trHeight w:val="286"/>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42845E5A" w14:textId="77777777" w:rsidR="000701DD" w:rsidRPr="001C0BA7" w:rsidRDefault="000701DD">
            <w:pPr>
              <w:tabs>
                <w:tab w:val="clear" w:pos="567"/>
              </w:tabs>
              <w:spacing w:line="240" w:lineRule="auto"/>
              <w:rPr>
                <w:i/>
                <w:szCs w:val="22"/>
                <w:lang w:val="lt-LT"/>
              </w:rPr>
            </w:pPr>
          </w:p>
        </w:tc>
        <w:tc>
          <w:tcPr>
            <w:tcW w:w="4656" w:type="dxa"/>
            <w:tcBorders>
              <w:top w:val="single" w:sz="6" w:space="0" w:color="000000"/>
              <w:left w:val="single" w:sz="6" w:space="0" w:color="000000"/>
              <w:bottom w:val="single" w:sz="6" w:space="0" w:color="000000"/>
              <w:right w:val="single" w:sz="6" w:space="0" w:color="000000"/>
            </w:tcBorders>
            <w:hideMark/>
          </w:tcPr>
          <w:p w14:paraId="6B2481A1" w14:textId="77777777" w:rsidR="000701DD" w:rsidRPr="001C0BA7" w:rsidRDefault="000701DD">
            <w:pPr>
              <w:spacing w:line="240" w:lineRule="auto"/>
              <w:rPr>
                <w:szCs w:val="22"/>
                <w:lang w:val="lt-LT"/>
              </w:rPr>
            </w:pPr>
            <w:r w:rsidRPr="001C0BA7">
              <w:rPr>
                <w:szCs w:val="22"/>
                <w:lang w:val="lt-LT"/>
              </w:rPr>
              <w:t>Neramumas</w:t>
            </w:r>
          </w:p>
        </w:tc>
        <w:tc>
          <w:tcPr>
            <w:tcW w:w="1728" w:type="dxa"/>
            <w:tcBorders>
              <w:top w:val="single" w:sz="6" w:space="0" w:color="000000"/>
              <w:left w:val="single" w:sz="6" w:space="0" w:color="000000"/>
              <w:bottom w:val="single" w:sz="6" w:space="0" w:color="000000"/>
              <w:right w:val="single" w:sz="6" w:space="0" w:color="000000"/>
            </w:tcBorders>
            <w:hideMark/>
          </w:tcPr>
          <w:p w14:paraId="728DDCA5"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68D08B11" w14:textId="77777777" w:rsidTr="000701DD">
        <w:trPr>
          <w:cantSplit/>
          <w:trHeight w:val="66"/>
        </w:trPr>
        <w:tc>
          <w:tcPr>
            <w:tcW w:w="3192" w:type="dxa"/>
            <w:vMerge w:val="restart"/>
            <w:tcBorders>
              <w:top w:val="single" w:sz="6" w:space="0" w:color="000000"/>
              <w:left w:val="single" w:sz="6" w:space="0" w:color="000000"/>
              <w:bottom w:val="single" w:sz="6" w:space="0" w:color="000000"/>
              <w:right w:val="single" w:sz="6" w:space="0" w:color="000000"/>
            </w:tcBorders>
            <w:hideMark/>
          </w:tcPr>
          <w:p w14:paraId="6064BFE1" w14:textId="77777777" w:rsidR="000701DD" w:rsidRPr="001C0BA7" w:rsidRDefault="000701DD">
            <w:pPr>
              <w:pStyle w:val="Pavadinimas"/>
              <w:jc w:val="left"/>
              <w:rPr>
                <w:b w:val="0"/>
                <w:i/>
                <w:szCs w:val="22"/>
                <w:lang w:val="lt-LT"/>
              </w:rPr>
            </w:pPr>
            <w:r w:rsidRPr="001C0BA7">
              <w:rPr>
                <w:b w:val="0"/>
                <w:i/>
                <w:szCs w:val="22"/>
                <w:lang w:val="lt-LT"/>
              </w:rPr>
              <w:t xml:space="preserve">Nervų sistemos sutrikimai </w:t>
            </w:r>
          </w:p>
        </w:tc>
        <w:tc>
          <w:tcPr>
            <w:tcW w:w="4656" w:type="dxa"/>
            <w:tcBorders>
              <w:top w:val="single" w:sz="6" w:space="0" w:color="000000"/>
              <w:left w:val="single" w:sz="6" w:space="0" w:color="000000"/>
              <w:bottom w:val="single" w:sz="6" w:space="0" w:color="000000"/>
              <w:right w:val="single" w:sz="6" w:space="0" w:color="000000"/>
            </w:tcBorders>
            <w:hideMark/>
          </w:tcPr>
          <w:p w14:paraId="1422024B" w14:textId="77777777" w:rsidR="000701DD" w:rsidRPr="001C0BA7" w:rsidRDefault="000701DD">
            <w:pPr>
              <w:spacing w:line="240" w:lineRule="auto"/>
              <w:rPr>
                <w:szCs w:val="22"/>
                <w:lang w:val="lt-LT"/>
              </w:rPr>
            </w:pPr>
            <w:r w:rsidRPr="001C0BA7">
              <w:rPr>
                <w:szCs w:val="22"/>
                <w:lang w:val="lt-LT"/>
              </w:rPr>
              <w:t>Smegenų venų trombozė</w:t>
            </w:r>
          </w:p>
        </w:tc>
        <w:tc>
          <w:tcPr>
            <w:tcW w:w="1728" w:type="dxa"/>
            <w:tcBorders>
              <w:top w:val="single" w:sz="6" w:space="0" w:color="000000"/>
              <w:left w:val="single" w:sz="6" w:space="0" w:color="000000"/>
              <w:bottom w:val="single" w:sz="6" w:space="0" w:color="000000"/>
              <w:right w:val="single" w:sz="6" w:space="0" w:color="000000"/>
            </w:tcBorders>
            <w:hideMark/>
          </w:tcPr>
          <w:p w14:paraId="77BEABC5"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369586F7" w14:textId="77777777" w:rsidTr="000701DD">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2373F799" w14:textId="77777777" w:rsidR="000701DD" w:rsidRPr="001C0BA7" w:rsidRDefault="000701DD">
            <w:pPr>
              <w:tabs>
                <w:tab w:val="clear" w:pos="567"/>
              </w:tabs>
              <w:spacing w:line="240" w:lineRule="auto"/>
              <w:rPr>
                <w:i/>
                <w:szCs w:val="22"/>
                <w:lang w:val="lt-LT" w:eastAsia="en-US"/>
              </w:rPr>
            </w:pPr>
          </w:p>
        </w:tc>
        <w:tc>
          <w:tcPr>
            <w:tcW w:w="4656" w:type="dxa"/>
            <w:tcBorders>
              <w:top w:val="single" w:sz="6" w:space="0" w:color="000000"/>
              <w:left w:val="single" w:sz="6" w:space="0" w:color="000000"/>
              <w:bottom w:val="single" w:sz="6" w:space="0" w:color="000000"/>
              <w:right w:val="single" w:sz="6" w:space="0" w:color="000000"/>
            </w:tcBorders>
            <w:hideMark/>
          </w:tcPr>
          <w:p w14:paraId="32EE7C0E" w14:textId="77777777" w:rsidR="000701DD" w:rsidRPr="001C0BA7" w:rsidRDefault="000701DD">
            <w:pPr>
              <w:spacing w:line="240" w:lineRule="auto"/>
              <w:rPr>
                <w:szCs w:val="22"/>
                <w:lang w:val="lt-LT"/>
              </w:rPr>
            </w:pPr>
            <w:r w:rsidRPr="001C0BA7">
              <w:rPr>
                <w:szCs w:val="22"/>
                <w:lang w:val="lt-LT"/>
              </w:rPr>
              <w:t>Galvos svaigimas</w:t>
            </w:r>
          </w:p>
        </w:tc>
        <w:tc>
          <w:tcPr>
            <w:tcW w:w="1728" w:type="dxa"/>
            <w:tcBorders>
              <w:top w:val="single" w:sz="6" w:space="0" w:color="000000"/>
              <w:left w:val="single" w:sz="6" w:space="0" w:color="000000"/>
              <w:bottom w:val="single" w:sz="6" w:space="0" w:color="000000"/>
              <w:right w:val="single" w:sz="6" w:space="0" w:color="000000"/>
            </w:tcBorders>
            <w:hideMark/>
          </w:tcPr>
          <w:p w14:paraId="0219E5E7"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21BEB419" w14:textId="77777777" w:rsidTr="000701DD">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2167867B" w14:textId="77777777" w:rsidR="000701DD" w:rsidRPr="001C0BA7" w:rsidRDefault="000701DD">
            <w:pPr>
              <w:tabs>
                <w:tab w:val="clear" w:pos="567"/>
              </w:tabs>
              <w:spacing w:line="240" w:lineRule="auto"/>
              <w:rPr>
                <w:i/>
                <w:szCs w:val="22"/>
                <w:lang w:val="lt-LT" w:eastAsia="en-US"/>
              </w:rPr>
            </w:pPr>
          </w:p>
        </w:tc>
        <w:tc>
          <w:tcPr>
            <w:tcW w:w="4656" w:type="dxa"/>
            <w:tcBorders>
              <w:top w:val="single" w:sz="6" w:space="0" w:color="000000"/>
              <w:left w:val="single" w:sz="6" w:space="0" w:color="000000"/>
              <w:bottom w:val="single" w:sz="6" w:space="0" w:color="000000"/>
              <w:right w:val="single" w:sz="6" w:space="0" w:color="000000"/>
            </w:tcBorders>
            <w:hideMark/>
          </w:tcPr>
          <w:p w14:paraId="1B9ED183" w14:textId="77777777" w:rsidR="000701DD" w:rsidRPr="001C0BA7" w:rsidRDefault="000701DD">
            <w:pPr>
              <w:spacing w:line="240" w:lineRule="auto"/>
              <w:rPr>
                <w:szCs w:val="22"/>
                <w:lang w:val="lt-LT"/>
              </w:rPr>
            </w:pPr>
            <w:r w:rsidRPr="001C0BA7">
              <w:rPr>
                <w:szCs w:val="22"/>
                <w:lang w:val="lt-LT"/>
              </w:rPr>
              <w:t>Dizestezija (pojūčių sutrikimai)</w:t>
            </w:r>
          </w:p>
        </w:tc>
        <w:tc>
          <w:tcPr>
            <w:tcW w:w="1728" w:type="dxa"/>
            <w:tcBorders>
              <w:top w:val="single" w:sz="6" w:space="0" w:color="000000"/>
              <w:left w:val="single" w:sz="6" w:space="0" w:color="000000"/>
              <w:bottom w:val="single" w:sz="6" w:space="0" w:color="000000"/>
              <w:right w:val="single" w:sz="6" w:space="0" w:color="000000"/>
            </w:tcBorders>
            <w:hideMark/>
          </w:tcPr>
          <w:p w14:paraId="36D8443D"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60392F07" w14:textId="77777777" w:rsidTr="000701DD">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2C0FF80D" w14:textId="77777777" w:rsidR="000701DD" w:rsidRPr="001C0BA7" w:rsidRDefault="000701DD">
            <w:pPr>
              <w:tabs>
                <w:tab w:val="clear" w:pos="567"/>
              </w:tabs>
              <w:spacing w:line="240" w:lineRule="auto"/>
              <w:rPr>
                <w:i/>
                <w:szCs w:val="22"/>
                <w:lang w:val="lt-LT" w:eastAsia="en-US"/>
              </w:rPr>
            </w:pPr>
          </w:p>
        </w:tc>
        <w:tc>
          <w:tcPr>
            <w:tcW w:w="4656" w:type="dxa"/>
            <w:tcBorders>
              <w:top w:val="single" w:sz="6" w:space="0" w:color="000000"/>
              <w:left w:val="single" w:sz="6" w:space="0" w:color="000000"/>
              <w:bottom w:val="single" w:sz="6" w:space="0" w:color="000000"/>
              <w:right w:val="single" w:sz="6" w:space="0" w:color="000000"/>
            </w:tcBorders>
            <w:hideMark/>
          </w:tcPr>
          <w:p w14:paraId="7BABE3CF" w14:textId="77777777" w:rsidR="000701DD" w:rsidRPr="001C0BA7" w:rsidRDefault="000701DD">
            <w:pPr>
              <w:spacing w:line="240" w:lineRule="auto"/>
              <w:rPr>
                <w:szCs w:val="22"/>
                <w:lang w:val="lt-LT"/>
              </w:rPr>
            </w:pPr>
            <w:r w:rsidRPr="001C0BA7">
              <w:rPr>
                <w:szCs w:val="22"/>
                <w:lang w:val="lt-LT"/>
              </w:rPr>
              <w:t>Galvos skausmas</w:t>
            </w:r>
          </w:p>
        </w:tc>
        <w:tc>
          <w:tcPr>
            <w:tcW w:w="1728" w:type="dxa"/>
            <w:tcBorders>
              <w:top w:val="single" w:sz="6" w:space="0" w:color="000000"/>
              <w:left w:val="single" w:sz="6" w:space="0" w:color="000000"/>
              <w:bottom w:val="single" w:sz="6" w:space="0" w:color="000000"/>
              <w:right w:val="single" w:sz="6" w:space="0" w:color="000000"/>
            </w:tcBorders>
            <w:hideMark/>
          </w:tcPr>
          <w:p w14:paraId="0C4F7B48"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1951D8C4" w14:textId="77777777" w:rsidTr="000701DD">
        <w:trPr>
          <w:cantSplit/>
          <w:trHeight w:val="129"/>
        </w:trPr>
        <w:tc>
          <w:tcPr>
            <w:tcW w:w="3192" w:type="dxa"/>
            <w:vMerge w:val="restart"/>
            <w:tcBorders>
              <w:top w:val="single" w:sz="6" w:space="0" w:color="000000"/>
              <w:left w:val="single" w:sz="6" w:space="0" w:color="000000"/>
              <w:bottom w:val="single" w:sz="6" w:space="0" w:color="000000"/>
              <w:right w:val="single" w:sz="6" w:space="0" w:color="000000"/>
            </w:tcBorders>
            <w:hideMark/>
          </w:tcPr>
          <w:p w14:paraId="0CCE1063" w14:textId="77777777" w:rsidR="000701DD" w:rsidRPr="001C0BA7" w:rsidRDefault="000701DD">
            <w:pPr>
              <w:pStyle w:val="Pavadinimas"/>
              <w:jc w:val="left"/>
              <w:rPr>
                <w:b w:val="0"/>
                <w:i/>
                <w:szCs w:val="22"/>
                <w:lang w:val="lt-LT"/>
              </w:rPr>
            </w:pPr>
            <w:r w:rsidRPr="001C0BA7">
              <w:rPr>
                <w:b w:val="0"/>
                <w:i/>
                <w:szCs w:val="22"/>
                <w:lang w:val="lt-LT"/>
              </w:rPr>
              <w:t xml:space="preserve">Širdies sutrikimai </w:t>
            </w:r>
          </w:p>
        </w:tc>
        <w:tc>
          <w:tcPr>
            <w:tcW w:w="4656" w:type="dxa"/>
            <w:tcBorders>
              <w:top w:val="single" w:sz="6" w:space="0" w:color="000000"/>
              <w:left w:val="single" w:sz="6" w:space="0" w:color="000000"/>
              <w:bottom w:val="single" w:sz="6" w:space="0" w:color="000000"/>
              <w:right w:val="single" w:sz="6" w:space="0" w:color="000000"/>
            </w:tcBorders>
            <w:hideMark/>
          </w:tcPr>
          <w:p w14:paraId="58576E92" w14:textId="77777777" w:rsidR="000701DD" w:rsidRPr="001C0BA7" w:rsidRDefault="000701DD">
            <w:pPr>
              <w:spacing w:line="240" w:lineRule="auto"/>
              <w:rPr>
                <w:szCs w:val="22"/>
                <w:lang w:val="lt-LT"/>
              </w:rPr>
            </w:pPr>
            <w:r w:rsidRPr="001C0BA7">
              <w:rPr>
                <w:szCs w:val="22"/>
                <w:lang w:val="lt-LT"/>
              </w:rPr>
              <w:t>Aritmija</w:t>
            </w:r>
          </w:p>
        </w:tc>
        <w:tc>
          <w:tcPr>
            <w:tcW w:w="1728" w:type="dxa"/>
            <w:tcBorders>
              <w:top w:val="single" w:sz="6" w:space="0" w:color="000000"/>
              <w:left w:val="single" w:sz="6" w:space="0" w:color="000000"/>
              <w:bottom w:val="single" w:sz="6" w:space="0" w:color="000000"/>
              <w:right w:val="single" w:sz="6" w:space="0" w:color="000000"/>
            </w:tcBorders>
            <w:hideMark/>
          </w:tcPr>
          <w:p w14:paraId="2D39B141"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5D9A1FB5" w14:textId="77777777" w:rsidTr="000701DD">
        <w:trPr>
          <w:cantSplit/>
          <w:trHeight w:val="129"/>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73F59BFC" w14:textId="77777777" w:rsidR="000701DD" w:rsidRPr="001C0BA7" w:rsidRDefault="000701DD">
            <w:pPr>
              <w:tabs>
                <w:tab w:val="clear" w:pos="567"/>
              </w:tabs>
              <w:spacing w:line="240" w:lineRule="auto"/>
              <w:rPr>
                <w:i/>
                <w:szCs w:val="22"/>
                <w:lang w:val="lt-LT" w:eastAsia="en-US"/>
              </w:rPr>
            </w:pPr>
          </w:p>
        </w:tc>
        <w:tc>
          <w:tcPr>
            <w:tcW w:w="4656" w:type="dxa"/>
            <w:tcBorders>
              <w:top w:val="single" w:sz="6" w:space="0" w:color="000000"/>
              <w:left w:val="single" w:sz="6" w:space="0" w:color="000000"/>
              <w:bottom w:val="single" w:sz="6" w:space="0" w:color="000000"/>
              <w:right w:val="single" w:sz="6" w:space="0" w:color="000000"/>
            </w:tcBorders>
            <w:hideMark/>
          </w:tcPr>
          <w:p w14:paraId="306E0903" w14:textId="77777777" w:rsidR="000701DD" w:rsidRPr="001C0BA7" w:rsidRDefault="000701DD">
            <w:pPr>
              <w:spacing w:line="240" w:lineRule="auto"/>
              <w:rPr>
                <w:szCs w:val="22"/>
                <w:lang w:val="lt-LT"/>
              </w:rPr>
            </w:pPr>
            <w:r w:rsidRPr="001C0BA7">
              <w:rPr>
                <w:szCs w:val="22"/>
                <w:lang w:val="lt-LT"/>
              </w:rPr>
              <w:t>Hipotenzija</w:t>
            </w:r>
          </w:p>
        </w:tc>
        <w:tc>
          <w:tcPr>
            <w:tcW w:w="1728" w:type="dxa"/>
            <w:tcBorders>
              <w:top w:val="single" w:sz="6" w:space="0" w:color="000000"/>
              <w:left w:val="single" w:sz="6" w:space="0" w:color="000000"/>
              <w:bottom w:val="single" w:sz="6" w:space="0" w:color="000000"/>
              <w:right w:val="single" w:sz="6" w:space="0" w:color="000000"/>
            </w:tcBorders>
            <w:hideMark/>
          </w:tcPr>
          <w:p w14:paraId="085C7250"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5B714B90" w14:textId="77777777" w:rsidTr="000701DD">
        <w:trPr>
          <w:cantSplit/>
          <w:trHeight w:val="66"/>
        </w:trPr>
        <w:tc>
          <w:tcPr>
            <w:tcW w:w="3192" w:type="dxa"/>
            <w:vMerge w:val="restart"/>
            <w:tcBorders>
              <w:top w:val="single" w:sz="6" w:space="0" w:color="000000"/>
              <w:left w:val="single" w:sz="6" w:space="0" w:color="000000"/>
              <w:bottom w:val="single" w:sz="6" w:space="0" w:color="000000"/>
              <w:right w:val="single" w:sz="6" w:space="0" w:color="000000"/>
            </w:tcBorders>
            <w:hideMark/>
          </w:tcPr>
          <w:p w14:paraId="7CBF48E1" w14:textId="77777777" w:rsidR="000701DD" w:rsidRPr="001C0BA7" w:rsidRDefault="000701DD">
            <w:pPr>
              <w:pStyle w:val="Pavadinimas"/>
              <w:jc w:val="left"/>
              <w:rPr>
                <w:b w:val="0"/>
                <w:i/>
                <w:szCs w:val="22"/>
                <w:lang w:val="lt-LT"/>
              </w:rPr>
            </w:pPr>
            <w:r w:rsidRPr="001C0BA7">
              <w:rPr>
                <w:b w:val="0"/>
                <w:i/>
                <w:szCs w:val="22"/>
                <w:lang w:val="lt-LT"/>
              </w:rPr>
              <w:t xml:space="preserve">Kraujagyslių sutrikimai </w:t>
            </w:r>
          </w:p>
        </w:tc>
        <w:tc>
          <w:tcPr>
            <w:tcW w:w="4656" w:type="dxa"/>
            <w:tcBorders>
              <w:top w:val="single" w:sz="6" w:space="0" w:color="000000"/>
              <w:left w:val="single" w:sz="6" w:space="0" w:color="000000"/>
              <w:bottom w:val="single" w:sz="6" w:space="0" w:color="000000"/>
              <w:right w:val="single" w:sz="6" w:space="0" w:color="000000"/>
            </w:tcBorders>
            <w:hideMark/>
          </w:tcPr>
          <w:p w14:paraId="515BCFAE" w14:textId="77777777" w:rsidR="000701DD" w:rsidRPr="001C0BA7" w:rsidRDefault="000701DD">
            <w:pPr>
              <w:spacing w:line="240" w:lineRule="auto"/>
              <w:rPr>
                <w:szCs w:val="22"/>
                <w:lang w:val="lt-LT"/>
              </w:rPr>
            </w:pPr>
            <w:r w:rsidRPr="001C0BA7">
              <w:rPr>
                <w:szCs w:val="22"/>
                <w:lang w:val="lt-LT"/>
              </w:rPr>
              <w:t>Karščio plūdimas į veidą</w:t>
            </w:r>
          </w:p>
        </w:tc>
        <w:tc>
          <w:tcPr>
            <w:tcW w:w="1728" w:type="dxa"/>
            <w:tcBorders>
              <w:top w:val="single" w:sz="6" w:space="0" w:color="000000"/>
              <w:left w:val="single" w:sz="6" w:space="0" w:color="000000"/>
              <w:bottom w:val="single" w:sz="6" w:space="0" w:color="000000"/>
              <w:right w:val="single" w:sz="6" w:space="0" w:color="000000"/>
            </w:tcBorders>
            <w:hideMark/>
          </w:tcPr>
          <w:p w14:paraId="4A3B2E70" w14:textId="77777777" w:rsidR="000701DD" w:rsidRPr="001C0BA7" w:rsidRDefault="000701DD">
            <w:pPr>
              <w:spacing w:line="240" w:lineRule="auto"/>
              <w:rPr>
                <w:szCs w:val="22"/>
                <w:lang w:val="lt-LT"/>
              </w:rPr>
            </w:pPr>
            <w:r w:rsidRPr="001C0BA7">
              <w:rPr>
                <w:szCs w:val="22"/>
                <w:lang w:val="lt-LT"/>
              </w:rPr>
              <w:t>Dažnas</w:t>
            </w:r>
            <w:r w:rsidRPr="001C0BA7">
              <w:rPr>
                <w:szCs w:val="22"/>
                <w:vertAlign w:val="superscript"/>
                <w:lang w:val="lt-LT"/>
              </w:rPr>
              <w:t>a</w:t>
            </w:r>
          </w:p>
        </w:tc>
      </w:tr>
      <w:tr w:rsidR="000701DD" w:rsidRPr="001C0BA7" w14:paraId="642A5B26" w14:textId="77777777" w:rsidTr="000701DD">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246CBB17" w14:textId="77777777" w:rsidR="000701DD" w:rsidRPr="001C0BA7" w:rsidRDefault="000701DD">
            <w:pPr>
              <w:tabs>
                <w:tab w:val="clear" w:pos="567"/>
              </w:tabs>
              <w:spacing w:line="240" w:lineRule="auto"/>
              <w:rPr>
                <w:i/>
                <w:szCs w:val="22"/>
                <w:lang w:val="lt-LT" w:eastAsia="en-US"/>
              </w:rPr>
            </w:pPr>
          </w:p>
        </w:tc>
        <w:tc>
          <w:tcPr>
            <w:tcW w:w="4656" w:type="dxa"/>
            <w:tcBorders>
              <w:top w:val="single" w:sz="6" w:space="0" w:color="000000"/>
              <w:left w:val="single" w:sz="6" w:space="0" w:color="000000"/>
              <w:bottom w:val="single" w:sz="6" w:space="0" w:color="000000"/>
              <w:right w:val="single" w:sz="6" w:space="0" w:color="000000"/>
            </w:tcBorders>
            <w:hideMark/>
          </w:tcPr>
          <w:p w14:paraId="7A522AC8" w14:textId="77777777" w:rsidR="000701DD" w:rsidRPr="001C0BA7" w:rsidRDefault="000701DD">
            <w:pPr>
              <w:pStyle w:val="Paantrat"/>
            </w:pPr>
            <w:r w:rsidRPr="001C0BA7">
              <w:t>Giliųjų venų trombozė</w:t>
            </w:r>
          </w:p>
        </w:tc>
        <w:tc>
          <w:tcPr>
            <w:tcW w:w="1728" w:type="dxa"/>
            <w:tcBorders>
              <w:top w:val="single" w:sz="6" w:space="0" w:color="000000"/>
              <w:left w:val="single" w:sz="6" w:space="0" w:color="000000"/>
              <w:bottom w:val="single" w:sz="6" w:space="0" w:color="000000"/>
              <w:right w:val="single" w:sz="6" w:space="0" w:color="000000"/>
            </w:tcBorders>
            <w:hideMark/>
          </w:tcPr>
          <w:p w14:paraId="3D403B29"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42CDE5AC" w14:textId="77777777" w:rsidTr="000701DD">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47F7B70B" w14:textId="77777777" w:rsidR="000701DD" w:rsidRPr="001C0BA7" w:rsidRDefault="000701DD">
            <w:pPr>
              <w:tabs>
                <w:tab w:val="clear" w:pos="567"/>
              </w:tabs>
              <w:spacing w:line="240" w:lineRule="auto"/>
              <w:rPr>
                <w:i/>
                <w:szCs w:val="22"/>
                <w:lang w:val="lt-LT" w:eastAsia="en-US"/>
              </w:rPr>
            </w:pPr>
          </w:p>
        </w:tc>
        <w:tc>
          <w:tcPr>
            <w:tcW w:w="4656" w:type="dxa"/>
            <w:tcBorders>
              <w:top w:val="single" w:sz="6" w:space="0" w:color="000000"/>
              <w:left w:val="single" w:sz="6" w:space="0" w:color="000000"/>
              <w:bottom w:val="single" w:sz="6" w:space="0" w:color="000000"/>
              <w:right w:val="single" w:sz="6" w:space="0" w:color="000000"/>
            </w:tcBorders>
            <w:hideMark/>
          </w:tcPr>
          <w:p w14:paraId="0535EC9A" w14:textId="77777777" w:rsidR="000701DD" w:rsidRPr="001C0BA7" w:rsidRDefault="000701DD">
            <w:pPr>
              <w:spacing w:line="240" w:lineRule="auto"/>
              <w:rPr>
                <w:szCs w:val="22"/>
                <w:lang w:val="lt-LT"/>
              </w:rPr>
            </w:pPr>
            <w:r w:rsidRPr="001C0BA7">
              <w:rPr>
                <w:szCs w:val="22"/>
                <w:lang w:val="lt-LT"/>
              </w:rPr>
              <w:t>Paviršinis tromboflebitas</w:t>
            </w:r>
          </w:p>
        </w:tc>
        <w:tc>
          <w:tcPr>
            <w:tcW w:w="1728" w:type="dxa"/>
            <w:tcBorders>
              <w:top w:val="single" w:sz="6" w:space="0" w:color="000000"/>
              <w:left w:val="single" w:sz="6" w:space="0" w:color="000000"/>
              <w:bottom w:val="single" w:sz="6" w:space="0" w:color="000000"/>
              <w:right w:val="single" w:sz="6" w:space="0" w:color="000000"/>
            </w:tcBorders>
            <w:hideMark/>
          </w:tcPr>
          <w:p w14:paraId="00C28DFD"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71C8D2CF" w14:textId="77777777" w:rsidTr="000701DD">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6FF0CB41" w14:textId="77777777" w:rsidR="000701DD" w:rsidRPr="001C0BA7" w:rsidRDefault="000701DD">
            <w:pPr>
              <w:tabs>
                <w:tab w:val="clear" w:pos="567"/>
              </w:tabs>
              <w:spacing w:line="240" w:lineRule="auto"/>
              <w:rPr>
                <w:i/>
                <w:szCs w:val="22"/>
                <w:lang w:val="lt-LT" w:eastAsia="en-US"/>
              </w:rPr>
            </w:pPr>
          </w:p>
        </w:tc>
        <w:tc>
          <w:tcPr>
            <w:tcW w:w="4656" w:type="dxa"/>
            <w:tcBorders>
              <w:top w:val="single" w:sz="6" w:space="0" w:color="000000"/>
              <w:left w:val="single" w:sz="6" w:space="0" w:color="000000"/>
              <w:bottom w:val="single" w:sz="6" w:space="0" w:color="000000"/>
              <w:right w:val="single" w:sz="6" w:space="0" w:color="000000"/>
            </w:tcBorders>
            <w:hideMark/>
          </w:tcPr>
          <w:p w14:paraId="03B264C5" w14:textId="77777777" w:rsidR="000701DD" w:rsidRPr="001C0BA7" w:rsidRDefault="000701DD">
            <w:pPr>
              <w:spacing w:line="240" w:lineRule="auto"/>
              <w:rPr>
                <w:szCs w:val="22"/>
                <w:lang w:val="lt-LT"/>
              </w:rPr>
            </w:pPr>
            <w:r w:rsidRPr="001C0BA7">
              <w:rPr>
                <w:szCs w:val="22"/>
                <w:lang w:val="lt-LT"/>
              </w:rPr>
              <w:t>Karščio plūdimas</w:t>
            </w:r>
          </w:p>
        </w:tc>
        <w:tc>
          <w:tcPr>
            <w:tcW w:w="1728" w:type="dxa"/>
            <w:tcBorders>
              <w:top w:val="single" w:sz="6" w:space="0" w:color="000000"/>
              <w:left w:val="single" w:sz="6" w:space="0" w:color="000000"/>
              <w:bottom w:val="single" w:sz="6" w:space="0" w:color="000000"/>
              <w:right w:val="single" w:sz="6" w:space="0" w:color="000000"/>
            </w:tcBorders>
            <w:hideMark/>
          </w:tcPr>
          <w:p w14:paraId="6DD07942"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22E6A730" w14:textId="77777777" w:rsidTr="000701DD">
        <w:trPr>
          <w:cantSplit/>
          <w:trHeight w:val="381"/>
        </w:trPr>
        <w:tc>
          <w:tcPr>
            <w:tcW w:w="3192" w:type="dxa"/>
            <w:vMerge w:val="restart"/>
            <w:tcBorders>
              <w:top w:val="single" w:sz="6" w:space="0" w:color="000000"/>
              <w:left w:val="single" w:sz="6" w:space="0" w:color="000000"/>
              <w:bottom w:val="single" w:sz="6" w:space="0" w:color="000000"/>
              <w:right w:val="single" w:sz="6" w:space="0" w:color="000000"/>
            </w:tcBorders>
            <w:hideMark/>
          </w:tcPr>
          <w:p w14:paraId="404C3687" w14:textId="77777777" w:rsidR="000701DD" w:rsidRPr="001C0BA7" w:rsidRDefault="000701DD">
            <w:pPr>
              <w:pStyle w:val="Pavadinimas"/>
              <w:jc w:val="left"/>
              <w:rPr>
                <w:b w:val="0"/>
                <w:i/>
                <w:szCs w:val="22"/>
                <w:lang w:val="lt-LT"/>
              </w:rPr>
            </w:pPr>
            <w:r w:rsidRPr="001C0BA7">
              <w:rPr>
                <w:b w:val="0"/>
                <w:i/>
                <w:szCs w:val="22"/>
                <w:lang w:val="lt-LT"/>
              </w:rPr>
              <w:t xml:space="preserve">Kvėpavimo sistemos, krūtinės ląstos ir tarpuplaučio sutrikimai </w:t>
            </w:r>
          </w:p>
        </w:tc>
        <w:tc>
          <w:tcPr>
            <w:tcW w:w="4656" w:type="dxa"/>
            <w:tcBorders>
              <w:top w:val="single" w:sz="6" w:space="0" w:color="000000"/>
              <w:left w:val="single" w:sz="6" w:space="0" w:color="000000"/>
              <w:bottom w:val="single" w:sz="6" w:space="0" w:color="000000"/>
              <w:right w:val="single" w:sz="6" w:space="0" w:color="000000"/>
            </w:tcBorders>
            <w:hideMark/>
          </w:tcPr>
          <w:p w14:paraId="46D49F1A" w14:textId="77777777" w:rsidR="000701DD" w:rsidRPr="001C0BA7" w:rsidRDefault="000701DD">
            <w:pPr>
              <w:spacing w:line="240" w:lineRule="auto"/>
              <w:rPr>
                <w:szCs w:val="22"/>
                <w:lang w:val="lt-LT"/>
              </w:rPr>
            </w:pPr>
            <w:r w:rsidRPr="001C0BA7">
              <w:rPr>
                <w:szCs w:val="22"/>
                <w:lang w:val="lt-LT"/>
              </w:rPr>
              <w:t>Bronchų spazmas</w:t>
            </w:r>
          </w:p>
        </w:tc>
        <w:tc>
          <w:tcPr>
            <w:tcW w:w="1728" w:type="dxa"/>
            <w:tcBorders>
              <w:top w:val="single" w:sz="6" w:space="0" w:color="000000"/>
              <w:left w:val="single" w:sz="6" w:space="0" w:color="000000"/>
              <w:bottom w:val="single" w:sz="6" w:space="0" w:color="000000"/>
              <w:right w:val="single" w:sz="6" w:space="0" w:color="000000"/>
            </w:tcBorders>
            <w:hideMark/>
          </w:tcPr>
          <w:p w14:paraId="65E87BEA"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01F3F78B" w14:textId="77777777" w:rsidTr="000701DD">
        <w:trPr>
          <w:cantSplit/>
          <w:trHeight w:val="380"/>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05A8947D" w14:textId="77777777" w:rsidR="000701DD" w:rsidRPr="001C0BA7" w:rsidRDefault="000701DD">
            <w:pPr>
              <w:tabs>
                <w:tab w:val="clear" w:pos="567"/>
              </w:tabs>
              <w:spacing w:line="240" w:lineRule="auto"/>
              <w:rPr>
                <w:i/>
                <w:szCs w:val="22"/>
                <w:lang w:val="lt-LT" w:eastAsia="en-US"/>
              </w:rPr>
            </w:pPr>
          </w:p>
        </w:tc>
        <w:tc>
          <w:tcPr>
            <w:tcW w:w="4656" w:type="dxa"/>
            <w:tcBorders>
              <w:top w:val="single" w:sz="6" w:space="0" w:color="000000"/>
              <w:left w:val="single" w:sz="6" w:space="0" w:color="000000"/>
              <w:bottom w:val="single" w:sz="6" w:space="0" w:color="000000"/>
              <w:right w:val="single" w:sz="6" w:space="0" w:color="000000"/>
            </w:tcBorders>
            <w:hideMark/>
          </w:tcPr>
          <w:p w14:paraId="2F552DCB" w14:textId="77777777" w:rsidR="000701DD" w:rsidRPr="001C0BA7" w:rsidRDefault="000701DD">
            <w:pPr>
              <w:spacing w:line="240" w:lineRule="auto"/>
              <w:rPr>
                <w:szCs w:val="22"/>
                <w:lang w:val="lt-LT"/>
              </w:rPr>
            </w:pPr>
            <w:r w:rsidRPr="001C0BA7">
              <w:rPr>
                <w:szCs w:val="22"/>
                <w:lang w:val="lt-LT"/>
              </w:rPr>
              <w:t>Dusulys</w:t>
            </w:r>
          </w:p>
        </w:tc>
        <w:tc>
          <w:tcPr>
            <w:tcW w:w="1728" w:type="dxa"/>
            <w:tcBorders>
              <w:top w:val="single" w:sz="6" w:space="0" w:color="000000"/>
              <w:left w:val="single" w:sz="6" w:space="0" w:color="000000"/>
              <w:bottom w:val="single" w:sz="6" w:space="0" w:color="000000"/>
              <w:right w:val="single" w:sz="6" w:space="0" w:color="000000"/>
            </w:tcBorders>
            <w:hideMark/>
          </w:tcPr>
          <w:p w14:paraId="71CA88EE"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2DA7D266" w14:textId="77777777" w:rsidTr="000701DD">
        <w:trPr>
          <w:cantSplit/>
          <w:trHeight w:val="129"/>
        </w:trPr>
        <w:tc>
          <w:tcPr>
            <w:tcW w:w="3192" w:type="dxa"/>
            <w:vMerge w:val="restart"/>
            <w:tcBorders>
              <w:top w:val="single" w:sz="6" w:space="0" w:color="000000"/>
              <w:left w:val="single" w:sz="6" w:space="0" w:color="000000"/>
              <w:bottom w:val="single" w:sz="6" w:space="0" w:color="000000"/>
              <w:right w:val="single" w:sz="6" w:space="0" w:color="000000"/>
            </w:tcBorders>
            <w:hideMark/>
          </w:tcPr>
          <w:p w14:paraId="076C4453" w14:textId="77777777" w:rsidR="000701DD" w:rsidRPr="001C0BA7" w:rsidRDefault="000701DD">
            <w:pPr>
              <w:pStyle w:val="Pavadinimas"/>
              <w:jc w:val="left"/>
              <w:rPr>
                <w:b w:val="0"/>
                <w:i/>
                <w:szCs w:val="22"/>
                <w:lang w:val="lt-LT"/>
              </w:rPr>
            </w:pPr>
            <w:r w:rsidRPr="001C0BA7">
              <w:rPr>
                <w:b w:val="0"/>
                <w:i/>
                <w:szCs w:val="22"/>
                <w:lang w:val="lt-LT"/>
              </w:rPr>
              <w:t xml:space="preserve">Virškinimo trakto sutrikimai </w:t>
            </w:r>
          </w:p>
        </w:tc>
        <w:tc>
          <w:tcPr>
            <w:tcW w:w="4656" w:type="dxa"/>
            <w:tcBorders>
              <w:top w:val="single" w:sz="6" w:space="0" w:color="000000"/>
              <w:left w:val="single" w:sz="6" w:space="0" w:color="000000"/>
              <w:bottom w:val="single" w:sz="6" w:space="0" w:color="000000"/>
              <w:right w:val="single" w:sz="6" w:space="0" w:color="000000"/>
            </w:tcBorders>
            <w:hideMark/>
          </w:tcPr>
          <w:p w14:paraId="5F85D9CD" w14:textId="77777777" w:rsidR="000701DD" w:rsidRPr="001C0BA7" w:rsidRDefault="000701DD">
            <w:pPr>
              <w:spacing w:line="240" w:lineRule="auto"/>
              <w:rPr>
                <w:szCs w:val="22"/>
                <w:lang w:val="lt-LT"/>
              </w:rPr>
            </w:pPr>
            <w:r w:rsidRPr="001C0BA7">
              <w:rPr>
                <w:szCs w:val="22"/>
                <w:lang w:val="lt-LT"/>
              </w:rPr>
              <w:t>Viduriavimas</w:t>
            </w:r>
          </w:p>
        </w:tc>
        <w:tc>
          <w:tcPr>
            <w:tcW w:w="1728" w:type="dxa"/>
            <w:tcBorders>
              <w:top w:val="single" w:sz="6" w:space="0" w:color="000000"/>
              <w:left w:val="single" w:sz="6" w:space="0" w:color="000000"/>
              <w:bottom w:val="single" w:sz="6" w:space="0" w:color="000000"/>
              <w:right w:val="single" w:sz="6" w:space="0" w:color="000000"/>
            </w:tcBorders>
            <w:hideMark/>
          </w:tcPr>
          <w:p w14:paraId="2D018068"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0A2FCE9A" w14:textId="77777777" w:rsidTr="000701DD">
        <w:trPr>
          <w:cantSplit/>
          <w:trHeight w:val="129"/>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1A3F6AE0" w14:textId="77777777" w:rsidR="000701DD" w:rsidRPr="001C0BA7" w:rsidRDefault="000701DD">
            <w:pPr>
              <w:tabs>
                <w:tab w:val="clear" w:pos="567"/>
              </w:tabs>
              <w:spacing w:line="240" w:lineRule="auto"/>
              <w:rPr>
                <w:i/>
                <w:szCs w:val="22"/>
                <w:lang w:val="lt-LT" w:eastAsia="en-US"/>
              </w:rPr>
            </w:pPr>
          </w:p>
        </w:tc>
        <w:tc>
          <w:tcPr>
            <w:tcW w:w="4656" w:type="dxa"/>
            <w:tcBorders>
              <w:top w:val="single" w:sz="6" w:space="0" w:color="000000"/>
              <w:left w:val="single" w:sz="6" w:space="0" w:color="000000"/>
              <w:bottom w:val="single" w:sz="6" w:space="0" w:color="000000"/>
              <w:right w:val="single" w:sz="6" w:space="0" w:color="000000"/>
            </w:tcBorders>
            <w:hideMark/>
          </w:tcPr>
          <w:p w14:paraId="0DF3C25C" w14:textId="77777777" w:rsidR="000701DD" w:rsidRPr="001C0BA7" w:rsidRDefault="000701DD">
            <w:pPr>
              <w:spacing w:line="240" w:lineRule="auto"/>
              <w:rPr>
                <w:szCs w:val="22"/>
                <w:lang w:val="lt-LT"/>
              </w:rPr>
            </w:pPr>
            <w:r w:rsidRPr="001C0BA7">
              <w:rPr>
                <w:szCs w:val="22"/>
                <w:lang w:val="lt-LT"/>
              </w:rPr>
              <w:t>Pykinimas</w:t>
            </w:r>
          </w:p>
        </w:tc>
        <w:tc>
          <w:tcPr>
            <w:tcW w:w="1728" w:type="dxa"/>
            <w:tcBorders>
              <w:top w:val="single" w:sz="6" w:space="0" w:color="000000"/>
              <w:left w:val="single" w:sz="6" w:space="0" w:color="000000"/>
              <w:bottom w:val="single" w:sz="6" w:space="0" w:color="000000"/>
              <w:right w:val="single" w:sz="6" w:space="0" w:color="000000"/>
            </w:tcBorders>
            <w:hideMark/>
          </w:tcPr>
          <w:p w14:paraId="5B73F2A0"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48978A44" w14:textId="77777777" w:rsidTr="000701DD">
        <w:trPr>
          <w:cantSplit/>
          <w:trHeight w:val="252"/>
        </w:trPr>
        <w:tc>
          <w:tcPr>
            <w:tcW w:w="3192" w:type="dxa"/>
            <w:vMerge w:val="restart"/>
            <w:tcBorders>
              <w:top w:val="single" w:sz="6" w:space="0" w:color="000000"/>
              <w:left w:val="single" w:sz="6" w:space="0" w:color="000000"/>
              <w:bottom w:val="single" w:sz="6" w:space="0" w:color="000000"/>
              <w:right w:val="single" w:sz="6" w:space="0" w:color="000000"/>
            </w:tcBorders>
            <w:hideMark/>
          </w:tcPr>
          <w:p w14:paraId="6715A1B1" w14:textId="77777777" w:rsidR="000701DD" w:rsidRPr="001C0BA7" w:rsidRDefault="000701DD">
            <w:pPr>
              <w:pStyle w:val="Pavadinimas"/>
              <w:jc w:val="left"/>
              <w:rPr>
                <w:b w:val="0"/>
                <w:i/>
                <w:szCs w:val="22"/>
                <w:lang w:val="lt-LT"/>
              </w:rPr>
            </w:pPr>
            <w:r w:rsidRPr="001C0BA7">
              <w:rPr>
                <w:b w:val="0"/>
                <w:i/>
                <w:szCs w:val="22"/>
                <w:lang w:val="lt-LT"/>
              </w:rPr>
              <w:t xml:space="preserve">Odos ir poodinio audinio sutrikimai </w:t>
            </w:r>
          </w:p>
        </w:tc>
        <w:tc>
          <w:tcPr>
            <w:tcW w:w="4656" w:type="dxa"/>
            <w:tcBorders>
              <w:top w:val="single" w:sz="6" w:space="0" w:color="000000"/>
              <w:left w:val="single" w:sz="6" w:space="0" w:color="000000"/>
              <w:bottom w:val="single" w:sz="6" w:space="0" w:color="000000"/>
              <w:right w:val="single" w:sz="6" w:space="0" w:color="000000"/>
            </w:tcBorders>
            <w:hideMark/>
          </w:tcPr>
          <w:p w14:paraId="43E8E289" w14:textId="77777777" w:rsidR="000701DD" w:rsidRPr="001C0BA7" w:rsidRDefault="000701DD">
            <w:pPr>
              <w:spacing w:line="240" w:lineRule="auto"/>
              <w:rPr>
                <w:szCs w:val="22"/>
                <w:lang w:val="lt-LT"/>
              </w:rPr>
            </w:pPr>
            <w:r w:rsidRPr="001C0BA7">
              <w:rPr>
                <w:szCs w:val="22"/>
                <w:lang w:val="lt-LT"/>
              </w:rPr>
              <w:t>Išbėrimas</w:t>
            </w:r>
          </w:p>
        </w:tc>
        <w:tc>
          <w:tcPr>
            <w:tcW w:w="1728" w:type="dxa"/>
            <w:tcBorders>
              <w:top w:val="single" w:sz="6" w:space="0" w:color="000000"/>
              <w:left w:val="single" w:sz="6" w:space="0" w:color="000000"/>
              <w:bottom w:val="single" w:sz="6" w:space="0" w:color="000000"/>
              <w:right w:val="single" w:sz="6" w:space="0" w:color="000000"/>
            </w:tcBorders>
            <w:hideMark/>
          </w:tcPr>
          <w:p w14:paraId="58477670" w14:textId="77777777" w:rsidR="000701DD" w:rsidRPr="001C0BA7" w:rsidRDefault="000701DD">
            <w:pPr>
              <w:spacing w:line="240" w:lineRule="auto"/>
              <w:rPr>
                <w:szCs w:val="22"/>
                <w:lang w:val="lt-LT"/>
              </w:rPr>
            </w:pPr>
            <w:r w:rsidRPr="001C0BA7">
              <w:rPr>
                <w:szCs w:val="22"/>
                <w:lang w:val="lt-LT"/>
              </w:rPr>
              <w:t>Dažnas</w:t>
            </w:r>
            <w:r w:rsidRPr="001C0BA7">
              <w:rPr>
                <w:szCs w:val="22"/>
                <w:vertAlign w:val="superscript"/>
                <w:lang w:val="lt-LT"/>
              </w:rPr>
              <w:t>a</w:t>
            </w:r>
          </w:p>
        </w:tc>
      </w:tr>
      <w:tr w:rsidR="000701DD" w:rsidRPr="001C0BA7" w14:paraId="32CACBC1" w14:textId="77777777" w:rsidTr="000701DD">
        <w:trPr>
          <w:cantSplit/>
          <w:trHeight w:val="251"/>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78A03BE6" w14:textId="77777777" w:rsidR="000701DD" w:rsidRPr="001C0BA7" w:rsidRDefault="000701DD">
            <w:pPr>
              <w:tabs>
                <w:tab w:val="clear" w:pos="567"/>
              </w:tabs>
              <w:spacing w:line="240" w:lineRule="auto"/>
              <w:rPr>
                <w:i/>
                <w:szCs w:val="22"/>
                <w:lang w:val="lt-LT" w:eastAsia="en-US"/>
              </w:rPr>
            </w:pPr>
          </w:p>
        </w:tc>
        <w:tc>
          <w:tcPr>
            <w:tcW w:w="4656" w:type="dxa"/>
            <w:tcBorders>
              <w:top w:val="single" w:sz="6" w:space="0" w:color="000000"/>
              <w:left w:val="single" w:sz="6" w:space="0" w:color="000000"/>
              <w:bottom w:val="single" w:sz="6" w:space="0" w:color="000000"/>
              <w:right w:val="single" w:sz="6" w:space="0" w:color="000000"/>
            </w:tcBorders>
            <w:hideMark/>
          </w:tcPr>
          <w:p w14:paraId="3626E7A8" w14:textId="77777777" w:rsidR="000701DD" w:rsidRPr="001C0BA7" w:rsidRDefault="000701DD">
            <w:pPr>
              <w:spacing w:line="240" w:lineRule="auto"/>
              <w:rPr>
                <w:szCs w:val="22"/>
                <w:lang w:val="lt-LT"/>
              </w:rPr>
            </w:pPr>
            <w:r w:rsidRPr="001C0BA7">
              <w:rPr>
                <w:szCs w:val="22"/>
                <w:lang w:val="lt-LT"/>
              </w:rPr>
              <w:t>Niežulys</w:t>
            </w:r>
          </w:p>
        </w:tc>
        <w:tc>
          <w:tcPr>
            <w:tcW w:w="1728" w:type="dxa"/>
            <w:tcBorders>
              <w:top w:val="single" w:sz="6" w:space="0" w:color="000000"/>
              <w:left w:val="single" w:sz="6" w:space="0" w:color="000000"/>
              <w:bottom w:val="single" w:sz="6" w:space="0" w:color="000000"/>
              <w:right w:val="single" w:sz="6" w:space="0" w:color="000000"/>
            </w:tcBorders>
            <w:hideMark/>
          </w:tcPr>
          <w:p w14:paraId="0D91F0AD" w14:textId="77777777" w:rsidR="000701DD" w:rsidRPr="001C0BA7" w:rsidRDefault="000701DD">
            <w:pPr>
              <w:spacing w:line="240" w:lineRule="auto"/>
              <w:rPr>
                <w:szCs w:val="22"/>
                <w:lang w:val="lt-LT"/>
              </w:rPr>
            </w:pPr>
            <w:r w:rsidRPr="001C0BA7">
              <w:rPr>
                <w:szCs w:val="22"/>
                <w:lang w:val="lt-LT"/>
              </w:rPr>
              <w:t>Nežinomas</w:t>
            </w:r>
          </w:p>
        </w:tc>
      </w:tr>
      <w:tr w:rsidR="000701DD" w:rsidRPr="001C0BA7" w14:paraId="194675F4" w14:textId="77777777" w:rsidTr="000701DD">
        <w:trPr>
          <w:cantSplit/>
          <w:trHeight w:val="128"/>
        </w:trPr>
        <w:tc>
          <w:tcPr>
            <w:tcW w:w="3192" w:type="dxa"/>
            <w:vMerge w:val="restart"/>
            <w:tcBorders>
              <w:top w:val="single" w:sz="6" w:space="0" w:color="000000"/>
              <w:left w:val="single" w:sz="6" w:space="0" w:color="000000"/>
              <w:bottom w:val="single" w:sz="6" w:space="0" w:color="000000"/>
              <w:right w:val="single" w:sz="6" w:space="0" w:color="000000"/>
            </w:tcBorders>
            <w:hideMark/>
          </w:tcPr>
          <w:p w14:paraId="28F779B7" w14:textId="77777777" w:rsidR="000701DD" w:rsidRPr="001C0BA7" w:rsidRDefault="000701DD">
            <w:pPr>
              <w:pStyle w:val="Pavadinimas"/>
              <w:jc w:val="left"/>
              <w:rPr>
                <w:b w:val="0"/>
                <w:i/>
                <w:szCs w:val="22"/>
                <w:lang w:val="lt-LT"/>
              </w:rPr>
            </w:pPr>
            <w:r w:rsidRPr="001C0BA7">
              <w:rPr>
                <w:b w:val="0"/>
                <w:i/>
                <w:szCs w:val="22"/>
                <w:lang w:val="lt-LT"/>
              </w:rPr>
              <w:t xml:space="preserve">Bendrieji sutrikimai ir vartojimo vietos pažeidimai </w:t>
            </w:r>
          </w:p>
        </w:tc>
        <w:tc>
          <w:tcPr>
            <w:tcW w:w="4656" w:type="dxa"/>
            <w:tcBorders>
              <w:top w:val="single" w:sz="6" w:space="0" w:color="000000"/>
              <w:left w:val="single" w:sz="6" w:space="0" w:color="000000"/>
              <w:bottom w:val="single" w:sz="6" w:space="0" w:color="000000"/>
              <w:right w:val="single" w:sz="6" w:space="0" w:color="000000"/>
            </w:tcBorders>
            <w:hideMark/>
          </w:tcPr>
          <w:p w14:paraId="390529B6" w14:textId="77777777" w:rsidR="000701DD" w:rsidRPr="001C0BA7" w:rsidRDefault="000701DD">
            <w:pPr>
              <w:spacing w:line="240" w:lineRule="auto"/>
              <w:rPr>
                <w:szCs w:val="22"/>
                <w:lang w:val="lt-LT"/>
              </w:rPr>
            </w:pPr>
            <w:r w:rsidRPr="001C0BA7">
              <w:rPr>
                <w:szCs w:val="22"/>
                <w:lang w:val="lt-LT"/>
              </w:rPr>
              <w:t>Karščiavimas</w:t>
            </w:r>
          </w:p>
        </w:tc>
        <w:tc>
          <w:tcPr>
            <w:tcW w:w="1728" w:type="dxa"/>
            <w:tcBorders>
              <w:top w:val="single" w:sz="6" w:space="0" w:color="000000"/>
              <w:left w:val="single" w:sz="6" w:space="0" w:color="000000"/>
              <w:bottom w:val="single" w:sz="6" w:space="0" w:color="000000"/>
              <w:right w:val="single" w:sz="6" w:space="0" w:color="000000"/>
            </w:tcBorders>
            <w:hideMark/>
          </w:tcPr>
          <w:p w14:paraId="161E08DB" w14:textId="77777777" w:rsidR="000701DD" w:rsidRPr="001C0BA7" w:rsidRDefault="000701DD">
            <w:pPr>
              <w:spacing w:line="240" w:lineRule="auto"/>
              <w:rPr>
                <w:szCs w:val="22"/>
                <w:lang w:val="lt-LT"/>
              </w:rPr>
            </w:pPr>
            <w:r w:rsidRPr="001C0BA7">
              <w:rPr>
                <w:szCs w:val="22"/>
                <w:lang w:val="lt-LT"/>
              </w:rPr>
              <w:t>Dažnas</w:t>
            </w:r>
            <w:r w:rsidRPr="001C0BA7">
              <w:rPr>
                <w:szCs w:val="22"/>
                <w:vertAlign w:val="superscript"/>
                <w:lang w:val="lt-LT"/>
              </w:rPr>
              <w:t>a</w:t>
            </w:r>
          </w:p>
        </w:tc>
      </w:tr>
      <w:tr w:rsidR="000701DD" w:rsidRPr="001C0BA7" w14:paraId="2B160F08" w14:textId="77777777" w:rsidTr="000701DD">
        <w:trPr>
          <w:cantSplit/>
          <w:trHeight w:val="125"/>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3F27D48D" w14:textId="77777777" w:rsidR="000701DD" w:rsidRPr="001C0BA7" w:rsidRDefault="000701DD">
            <w:pPr>
              <w:tabs>
                <w:tab w:val="clear" w:pos="567"/>
              </w:tabs>
              <w:spacing w:line="240" w:lineRule="auto"/>
              <w:rPr>
                <w:i/>
                <w:szCs w:val="22"/>
                <w:lang w:val="lt-LT" w:eastAsia="en-US"/>
              </w:rPr>
            </w:pPr>
          </w:p>
        </w:tc>
        <w:tc>
          <w:tcPr>
            <w:tcW w:w="4656" w:type="dxa"/>
            <w:tcBorders>
              <w:top w:val="single" w:sz="6" w:space="0" w:color="000000"/>
              <w:left w:val="single" w:sz="6" w:space="0" w:color="000000"/>
              <w:bottom w:val="single" w:sz="6" w:space="0" w:color="000000"/>
              <w:right w:val="single" w:sz="6" w:space="0" w:color="000000"/>
            </w:tcBorders>
            <w:hideMark/>
          </w:tcPr>
          <w:p w14:paraId="761206ED" w14:textId="77777777" w:rsidR="000701DD" w:rsidRPr="001C0BA7" w:rsidRDefault="000701DD">
            <w:pPr>
              <w:spacing w:line="240" w:lineRule="auto"/>
              <w:rPr>
                <w:szCs w:val="22"/>
                <w:lang w:val="lt-LT"/>
              </w:rPr>
            </w:pPr>
            <w:r w:rsidRPr="001C0BA7">
              <w:rPr>
                <w:szCs w:val="22"/>
                <w:lang w:val="lt-LT"/>
              </w:rPr>
              <w:t>Krūtinės skausmas</w:t>
            </w:r>
          </w:p>
        </w:tc>
        <w:tc>
          <w:tcPr>
            <w:tcW w:w="1728" w:type="dxa"/>
            <w:tcBorders>
              <w:top w:val="single" w:sz="6" w:space="0" w:color="000000"/>
              <w:left w:val="single" w:sz="6" w:space="0" w:color="000000"/>
              <w:bottom w:val="single" w:sz="6" w:space="0" w:color="000000"/>
              <w:right w:val="single" w:sz="6" w:space="0" w:color="000000"/>
            </w:tcBorders>
            <w:hideMark/>
          </w:tcPr>
          <w:p w14:paraId="2CA0ACE8" w14:textId="77777777" w:rsidR="000701DD" w:rsidRPr="001C0BA7" w:rsidRDefault="000701DD">
            <w:pPr>
              <w:spacing w:line="240" w:lineRule="auto"/>
              <w:rPr>
                <w:szCs w:val="22"/>
                <w:lang w:val="lt-LT"/>
              </w:rPr>
            </w:pPr>
            <w:r w:rsidRPr="001C0BA7">
              <w:rPr>
                <w:szCs w:val="22"/>
                <w:lang w:val="lt-LT"/>
              </w:rPr>
              <w:t>Dažnas</w:t>
            </w:r>
            <w:r w:rsidRPr="001C0BA7">
              <w:rPr>
                <w:szCs w:val="22"/>
                <w:vertAlign w:val="superscript"/>
                <w:lang w:val="lt-LT"/>
              </w:rPr>
              <w:t>a</w:t>
            </w:r>
          </w:p>
        </w:tc>
      </w:tr>
      <w:tr w:rsidR="000701DD" w:rsidRPr="001C0BA7" w14:paraId="18459866" w14:textId="77777777" w:rsidTr="000701DD">
        <w:trPr>
          <w:cantSplit/>
          <w:trHeight w:val="125"/>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084B7C14" w14:textId="77777777" w:rsidR="000701DD" w:rsidRPr="001C0BA7" w:rsidRDefault="000701DD">
            <w:pPr>
              <w:tabs>
                <w:tab w:val="clear" w:pos="567"/>
              </w:tabs>
              <w:spacing w:line="240" w:lineRule="auto"/>
              <w:rPr>
                <w:i/>
                <w:szCs w:val="22"/>
                <w:lang w:val="lt-LT" w:eastAsia="en-US"/>
              </w:rPr>
            </w:pPr>
          </w:p>
        </w:tc>
        <w:tc>
          <w:tcPr>
            <w:tcW w:w="4656" w:type="dxa"/>
            <w:tcBorders>
              <w:top w:val="single" w:sz="6" w:space="0" w:color="000000"/>
              <w:left w:val="single" w:sz="6" w:space="0" w:color="000000"/>
              <w:bottom w:val="single" w:sz="6" w:space="0" w:color="000000"/>
              <w:right w:val="single" w:sz="6" w:space="0" w:color="000000"/>
            </w:tcBorders>
            <w:hideMark/>
          </w:tcPr>
          <w:p w14:paraId="52E3BA65" w14:textId="77777777" w:rsidR="000701DD" w:rsidRPr="001C0BA7" w:rsidRDefault="000701DD">
            <w:pPr>
              <w:spacing w:line="240" w:lineRule="auto"/>
              <w:rPr>
                <w:szCs w:val="22"/>
                <w:lang w:val="lt-LT"/>
              </w:rPr>
            </w:pPr>
            <w:r w:rsidRPr="001C0BA7">
              <w:rPr>
                <w:szCs w:val="22"/>
                <w:lang w:val="lt-LT"/>
              </w:rPr>
              <w:t>Bloga savijauta</w:t>
            </w:r>
            <w:r w:rsidRPr="001C0BA7">
              <w:rPr>
                <w:szCs w:val="22"/>
                <w:vertAlign w:val="superscript"/>
                <w:lang w:val="lt-LT"/>
              </w:rPr>
              <w:t>b</w:t>
            </w:r>
          </w:p>
        </w:tc>
        <w:tc>
          <w:tcPr>
            <w:tcW w:w="1728" w:type="dxa"/>
            <w:tcBorders>
              <w:top w:val="single" w:sz="6" w:space="0" w:color="000000"/>
              <w:left w:val="single" w:sz="6" w:space="0" w:color="000000"/>
              <w:bottom w:val="single" w:sz="6" w:space="0" w:color="000000"/>
              <w:right w:val="single" w:sz="6" w:space="0" w:color="000000"/>
            </w:tcBorders>
            <w:hideMark/>
          </w:tcPr>
          <w:p w14:paraId="05729833" w14:textId="77777777" w:rsidR="000701DD" w:rsidRPr="001C0BA7" w:rsidRDefault="000701DD">
            <w:pPr>
              <w:spacing w:line="240" w:lineRule="auto"/>
              <w:rPr>
                <w:szCs w:val="22"/>
                <w:lang w:val="lt-LT"/>
              </w:rPr>
            </w:pPr>
            <w:r w:rsidRPr="001C0BA7">
              <w:rPr>
                <w:szCs w:val="22"/>
                <w:lang w:val="lt-LT"/>
              </w:rPr>
              <w:t>Dažnas</w:t>
            </w:r>
            <w:r w:rsidRPr="001C0BA7">
              <w:rPr>
                <w:szCs w:val="22"/>
                <w:vertAlign w:val="superscript"/>
                <w:lang w:val="lt-LT"/>
              </w:rPr>
              <w:t>a</w:t>
            </w:r>
          </w:p>
        </w:tc>
      </w:tr>
      <w:tr w:rsidR="000701DD" w:rsidRPr="001C0BA7" w14:paraId="6D0D7FD7" w14:textId="77777777" w:rsidTr="000701DD">
        <w:trPr>
          <w:cantSplit/>
          <w:trHeight w:val="125"/>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40F4398D" w14:textId="77777777" w:rsidR="000701DD" w:rsidRPr="001C0BA7" w:rsidRDefault="000701DD">
            <w:pPr>
              <w:tabs>
                <w:tab w:val="clear" w:pos="567"/>
              </w:tabs>
              <w:spacing w:line="240" w:lineRule="auto"/>
              <w:rPr>
                <w:i/>
                <w:szCs w:val="22"/>
                <w:lang w:val="lt-LT" w:eastAsia="en-US"/>
              </w:rPr>
            </w:pPr>
          </w:p>
        </w:tc>
        <w:tc>
          <w:tcPr>
            <w:tcW w:w="4656" w:type="dxa"/>
            <w:tcBorders>
              <w:top w:val="single" w:sz="6" w:space="0" w:color="000000"/>
              <w:left w:val="single" w:sz="6" w:space="0" w:color="000000"/>
              <w:bottom w:val="single" w:sz="6" w:space="0" w:color="000000"/>
              <w:right w:val="single" w:sz="6" w:space="0" w:color="000000"/>
            </w:tcBorders>
            <w:hideMark/>
          </w:tcPr>
          <w:p w14:paraId="7450AE69" w14:textId="77777777" w:rsidR="000701DD" w:rsidRPr="001C0BA7" w:rsidRDefault="000701DD">
            <w:pPr>
              <w:spacing w:line="240" w:lineRule="auto"/>
              <w:rPr>
                <w:szCs w:val="22"/>
                <w:lang w:val="lt-LT"/>
              </w:rPr>
            </w:pPr>
            <w:r w:rsidRPr="001C0BA7">
              <w:rPr>
                <w:szCs w:val="22"/>
                <w:lang w:val="lt-LT"/>
              </w:rPr>
              <w:t>Diskomfortas krūtinėje</w:t>
            </w:r>
          </w:p>
        </w:tc>
        <w:tc>
          <w:tcPr>
            <w:tcW w:w="1728" w:type="dxa"/>
            <w:tcBorders>
              <w:top w:val="single" w:sz="6" w:space="0" w:color="000000"/>
              <w:left w:val="single" w:sz="6" w:space="0" w:color="000000"/>
              <w:bottom w:val="single" w:sz="6" w:space="0" w:color="000000"/>
              <w:right w:val="single" w:sz="6" w:space="0" w:color="000000"/>
            </w:tcBorders>
            <w:hideMark/>
          </w:tcPr>
          <w:p w14:paraId="563FEA54" w14:textId="77777777" w:rsidR="000701DD" w:rsidRPr="001C0BA7" w:rsidRDefault="000701DD">
            <w:pPr>
              <w:spacing w:line="240" w:lineRule="auto"/>
              <w:rPr>
                <w:szCs w:val="22"/>
                <w:lang w:val="lt-LT"/>
              </w:rPr>
            </w:pPr>
            <w:r w:rsidRPr="001C0BA7">
              <w:rPr>
                <w:szCs w:val="22"/>
                <w:lang w:val="lt-LT"/>
              </w:rPr>
              <w:t>Nežinomas</w:t>
            </w:r>
          </w:p>
        </w:tc>
      </w:tr>
    </w:tbl>
    <w:p w14:paraId="39EE4774" w14:textId="77777777" w:rsidR="000701DD" w:rsidRPr="001C0BA7" w:rsidRDefault="000701DD" w:rsidP="000701DD">
      <w:pPr>
        <w:spacing w:line="240" w:lineRule="auto"/>
        <w:rPr>
          <w:szCs w:val="22"/>
          <w:lang w:val="lt-LT"/>
        </w:rPr>
      </w:pPr>
      <w:r w:rsidRPr="001C0BA7">
        <w:rPr>
          <w:szCs w:val="22"/>
          <w:vertAlign w:val="superscript"/>
          <w:lang w:val="lt-LT"/>
        </w:rPr>
        <w:t>a</w:t>
      </w:r>
      <w:r w:rsidRPr="001C0BA7">
        <w:rPr>
          <w:szCs w:val="22"/>
          <w:lang w:val="lt-LT"/>
        </w:rPr>
        <w:t>Nepageidaujamo poveikio dažnis pacientui apskaičiuotas pagal pacientų, patyrusių nepageidaujamą reakciją, skaičių, skaičiuojant reakcijas, tiek tyrėjo, tiek Baxter Healthcare korporacijos įvertintas kaip bent galimai susijusias su vaistinio preparato vartojimu.</w:t>
      </w:r>
    </w:p>
    <w:p w14:paraId="0537F9CC" w14:textId="77777777" w:rsidR="000701DD" w:rsidRPr="001C0BA7" w:rsidRDefault="000701DD" w:rsidP="000701DD">
      <w:pPr>
        <w:spacing w:line="240" w:lineRule="auto"/>
        <w:rPr>
          <w:szCs w:val="22"/>
          <w:lang w:val="lt-LT"/>
        </w:rPr>
      </w:pPr>
      <w:r w:rsidRPr="001C0BA7">
        <w:rPr>
          <w:szCs w:val="22"/>
          <w:vertAlign w:val="superscript"/>
          <w:lang w:val="lt-LT"/>
        </w:rPr>
        <w:t>b</w:t>
      </w:r>
      <w:r w:rsidRPr="001C0BA7">
        <w:rPr>
          <w:szCs w:val="22"/>
          <w:lang w:val="lt-LT"/>
        </w:rPr>
        <w:t>Bloga savijauta apima taip pažodžiui pacientų apibūdintą savijautą: „sunkumas galvoje“.</w:t>
      </w:r>
    </w:p>
    <w:p w14:paraId="4F76B39E" w14:textId="77777777" w:rsidR="000701DD" w:rsidRPr="001C0BA7" w:rsidRDefault="000701DD" w:rsidP="000701DD">
      <w:pPr>
        <w:spacing w:line="240" w:lineRule="auto"/>
        <w:rPr>
          <w:szCs w:val="22"/>
          <w:lang w:val="lt-LT"/>
        </w:rPr>
      </w:pPr>
    </w:p>
    <w:p w14:paraId="17D58A32" w14:textId="77777777" w:rsidR="000701DD" w:rsidRPr="001C0BA7" w:rsidRDefault="000701DD" w:rsidP="000701DD">
      <w:pPr>
        <w:spacing w:line="240" w:lineRule="auto"/>
        <w:rPr>
          <w:szCs w:val="22"/>
          <w:lang w:val="lt-LT"/>
        </w:rPr>
      </w:pPr>
      <w:r w:rsidRPr="001C0BA7">
        <w:rPr>
          <w:szCs w:val="22"/>
          <w:lang w:val="lt-LT"/>
        </w:rPr>
        <w:t>Žemiau išvardyti papildomi nepageidaujami reiškiniai paremti patirtimi iš tos pačios klasės vaistų buvimo rinkoje.</w:t>
      </w:r>
    </w:p>
    <w:p w14:paraId="762352D0" w14:textId="77777777" w:rsidR="000701DD" w:rsidRPr="001C0BA7" w:rsidRDefault="000701DD" w:rsidP="000701DD">
      <w:pPr>
        <w:spacing w:line="240" w:lineRule="auto"/>
        <w:rPr>
          <w:szCs w:val="22"/>
          <w:lang w:val="lt-LT"/>
        </w:rPr>
      </w:pPr>
    </w:p>
    <w:p w14:paraId="442CEDAC" w14:textId="77777777" w:rsidR="000701DD" w:rsidRPr="001C0BA7" w:rsidRDefault="000701DD" w:rsidP="000701DD">
      <w:pPr>
        <w:pStyle w:val="PI-3EMEASMCA"/>
        <w:rPr>
          <w:i/>
          <w:iCs/>
        </w:rPr>
      </w:pPr>
      <w:r w:rsidRPr="001C0BA7">
        <w:rPr>
          <w:i/>
          <w:iCs/>
        </w:rPr>
        <w:t>Alerginės ar anafilaksijos tipo reakcijos</w:t>
      </w:r>
    </w:p>
    <w:p w14:paraId="0AA6BFEC" w14:textId="77777777" w:rsidR="000701DD" w:rsidRPr="001C0BA7" w:rsidRDefault="000701DD" w:rsidP="000701DD">
      <w:pPr>
        <w:tabs>
          <w:tab w:val="num" w:pos="540"/>
        </w:tabs>
        <w:spacing w:line="240" w:lineRule="auto"/>
        <w:ind w:left="540" w:hanging="540"/>
        <w:rPr>
          <w:szCs w:val="22"/>
          <w:lang w:val="lt-LT"/>
        </w:rPr>
      </w:pPr>
      <w:r w:rsidRPr="001C0BA7">
        <w:rPr>
          <w:szCs w:val="22"/>
          <w:lang w:val="lt-LT"/>
        </w:rPr>
        <w:t>Stebimos retais atvejais.</w:t>
      </w:r>
    </w:p>
    <w:p w14:paraId="3A1D6B72" w14:textId="77777777" w:rsidR="000701DD" w:rsidRPr="001C0BA7" w:rsidRDefault="000701DD" w:rsidP="000701DD">
      <w:pPr>
        <w:spacing w:line="240" w:lineRule="auto"/>
        <w:rPr>
          <w:szCs w:val="22"/>
          <w:lang w:val="lt-LT"/>
        </w:rPr>
      </w:pPr>
    </w:p>
    <w:p w14:paraId="15AFBC6C" w14:textId="77777777" w:rsidR="000701DD" w:rsidRPr="001C0BA7" w:rsidRDefault="000701DD" w:rsidP="000701DD">
      <w:pPr>
        <w:pStyle w:val="Dokumentoinaostekstas"/>
        <w:rPr>
          <w:i/>
          <w:szCs w:val="22"/>
          <w:lang w:val="lt-LT"/>
        </w:rPr>
      </w:pPr>
      <w:r w:rsidRPr="001C0BA7">
        <w:rPr>
          <w:i/>
          <w:szCs w:val="22"/>
          <w:lang w:val="lt-LT"/>
        </w:rPr>
        <w:t>Bendrieji sutrikimai ir vartojimo vietos pažeidimai</w:t>
      </w:r>
    </w:p>
    <w:p w14:paraId="11DC4411" w14:textId="77777777" w:rsidR="000701DD" w:rsidRPr="001C0BA7" w:rsidRDefault="000701DD" w:rsidP="000701DD">
      <w:pPr>
        <w:pStyle w:val="Dokumentoinaostekstas"/>
        <w:tabs>
          <w:tab w:val="num" w:pos="540"/>
        </w:tabs>
        <w:ind w:left="540" w:hanging="540"/>
        <w:rPr>
          <w:bCs/>
          <w:szCs w:val="22"/>
          <w:lang w:val="lt-LT"/>
        </w:rPr>
      </w:pPr>
      <w:r w:rsidRPr="001C0BA7">
        <w:rPr>
          <w:bCs/>
          <w:szCs w:val="22"/>
          <w:lang w:val="lt-LT"/>
        </w:rPr>
        <w:t>Retais atvejais stebėtas kūno temperatūros padidėjimas.</w:t>
      </w:r>
    </w:p>
    <w:p w14:paraId="4A2C08EE" w14:textId="77777777" w:rsidR="000701DD" w:rsidRPr="001C0BA7" w:rsidRDefault="000701DD" w:rsidP="000701DD">
      <w:pPr>
        <w:pStyle w:val="Dokumentoinaostekstas"/>
        <w:tabs>
          <w:tab w:val="num" w:pos="540"/>
        </w:tabs>
        <w:ind w:left="540" w:hanging="540"/>
        <w:rPr>
          <w:bCs/>
          <w:szCs w:val="22"/>
          <w:lang w:val="lt-LT"/>
        </w:rPr>
      </w:pPr>
      <w:r w:rsidRPr="001C0BA7">
        <w:rPr>
          <w:bCs/>
          <w:szCs w:val="22"/>
          <w:lang w:val="lt-LT"/>
        </w:rPr>
        <w:t>Aprašyti dilgėlinės ir vėmimo atvejai.</w:t>
      </w:r>
    </w:p>
    <w:p w14:paraId="165F7A9D" w14:textId="77777777" w:rsidR="000701DD" w:rsidRPr="001C0BA7" w:rsidRDefault="000701DD" w:rsidP="000701DD">
      <w:pPr>
        <w:pStyle w:val="Dokumentoinaostekstas"/>
        <w:rPr>
          <w:bCs/>
          <w:szCs w:val="22"/>
          <w:lang w:val="lt-LT" w:eastAsia="zh-CN"/>
        </w:rPr>
      </w:pPr>
    </w:p>
    <w:p w14:paraId="67EF9EF1" w14:textId="77777777" w:rsidR="000701DD" w:rsidRPr="001C0BA7" w:rsidRDefault="000701DD" w:rsidP="000701DD">
      <w:pPr>
        <w:pStyle w:val="Dokumentoinaostekstas"/>
        <w:rPr>
          <w:i/>
          <w:szCs w:val="22"/>
          <w:lang w:val="lt-LT" w:eastAsia="zh-CN"/>
        </w:rPr>
      </w:pPr>
      <w:r w:rsidRPr="001C0BA7">
        <w:rPr>
          <w:i/>
          <w:szCs w:val="22"/>
          <w:lang w:val="lt-LT" w:eastAsia="zh-CN"/>
        </w:rPr>
        <w:t>Kraujagyslių sutrikimai</w:t>
      </w:r>
    </w:p>
    <w:p w14:paraId="6EB16F72" w14:textId="77777777" w:rsidR="000701DD" w:rsidRPr="001C0BA7" w:rsidRDefault="000701DD" w:rsidP="000701DD">
      <w:pPr>
        <w:pStyle w:val="Dokumentoinaostekstas"/>
        <w:rPr>
          <w:bCs/>
          <w:szCs w:val="22"/>
          <w:lang w:val="lt-LT" w:eastAsia="zh-CN"/>
        </w:rPr>
      </w:pPr>
      <w:r w:rsidRPr="001C0BA7">
        <w:rPr>
          <w:bCs/>
          <w:szCs w:val="22"/>
          <w:lang w:val="lt-LT" w:eastAsia="zh-CN"/>
        </w:rPr>
        <w:t>Retais atvejais po žmogaus koaguliacijos VII faktoriaus suleidimo gali atsirasti trombembolijos epizodų (žr. 4.4 skyrių).</w:t>
      </w:r>
    </w:p>
    <w:p w14:paraId="280D57D6" w14:textId="77777777" w:rsidR="000701DD" w:rsidRPr="001C0BA7" w:rsidRDefault="000701DD" w:rsidP="000701DD">
      <w:pPr>
        <w:pStyle w:val="Dokumentoinaostekstas"/>
        <w:rPr>
          <w:bCs/>
          <w:szCs w:val="22"/>
          <w:lang w:val="lt-LT" w:eastAsia="zh-CN"/>
        </w:rPr>
      </w:pPr>
      <w:r w:rsidRPr="001C0BA7">
        <w:rPr>
          <w:bCs/>
          <w:szCs w:val="22"/>
          <w:lang w:val="lt-LT" w:eastAsia="zh-CN"/>
        </w:rPr>
        <w:t>Aprašyti insulto, miokardo infarkto, arterijų trombozės, plaučių embolijos, diseminuotos intravaskulinės koaguliacijos atvejai.</w:t>
      </w:r>
    </w:p>
    <w:p w14:paraId="22EF641E" w14:textId="77777777" w:rsidR="000701DD" w:rsidRPr="001C0BA7" w:rsidRDefault="000701DD" w:rsidP="000701DD">
      <w:pPr>
        <w:pStyle w:val="Dokumentoinaostekstas"/>
        <w:rPr>
          <w:bCs/>
          <w:szCs w:val="22"/>
          <w:lang w:val="lt-LT" w:eastAsia="zh-CN"/>
        </w:rPr>
      </w:pPr>
    </w:p>
    <w:p w14:paraId="54E08F4A" w14:textId="77777777" w:rsidR="000701DD" w:rsidRPr="001C0BA7" w:rsidRDefault="000701DD" w:rsidP="000701DD">
      <w:pPr>
        <w:pStyle w:val="Dokumentoinaostekstas"/>
        <w:rPr>
          <w:bCs/>
          <w:szCs w:val="22"/>
          <w:lang w:val="lt-LT" w:eastAsia="zh-CN"/>
        </w:rPr>
      </w:pPr>
      <w:r w:rsidRPr="001C0BA7">
        <w:rPr>
          <w:bCs/>
          <w:szCs w:val="22"/>
          <w:lang w:val="lt-LT" w:eastAsia="zh-CN"/>
        </w:rPr>
        <w:t>Saugumo informacija, susijusi su perduodamais infekciniais veiksniais, pateikta 4.4 skyriuje.</w:t>
      </w:r>
    </w:p>
    <w:p w14:paraId="45E5F328" w14:textId="77777777" w:rsidR="000701DD" w:rsidRPr="001C0BA7" w:rsidRDefault="000701DD" w:rsidP="000701DD">
      <w:pPr>
        <w:pStyle w:val="Dokumentoinaostekstas"/>
        <w:rPr>
          <w:bCs/>
          <w:szCs w:val="22"/>
          <w:lang w:val="lt-LT" w:eastAsia="zh-CN"/>
        </w:rPr>
      </w:pPr>
    </w:p>
    <w:p w14:paraId="21AE273D" w14:textId="77777777" w:rsidR="001C6732" w:rsidRPr="001C0BA7" w:rsidRDefault="00D84325">
      <w:pPr>
        <w:autoSpaceDE w:val="0"/>
        <w:autoSpaceDN w:val="0"/>
        <w:adjustRightInd w:val="0"/>
        <w:rPr>
          <w:rFonts w:eastAsia="Times New Roman"/>
          <w:snapToGrid w:val="0"/>
          <w:szCs w:val="24"/>
          <w:u w:val="single"/>
          <w:lang w:val="lt-LT" w:eastAsia="en-US"/>
        </w:rPr>
      </w:pPr>
      <w:r w:rsidRPr="001C0BA7">
        <w:rPr>
          <w:rFonts w:eastAsia="Times New Roman"/>
          <w:snapToGrid w:val="0"/>
          <w:szCs w:val="24"/>
          <w:u w:val="single"/>
          <w:lang w:val="lt-LT" w:eastAsia="en-US"/>
        </w:rPr>
        <w:t>Pranešimas apie įtariamas nepageidaujamas reakcijas</w:t>
      </w:r>
    </w:p>
    <w:p w14:paraId="3124239B" w14:textId="77777777" w:rsidR="001C6732" w:rsidRPr="001C0BA7" w:rsidRDefault="00D84325">
      <w:pPr>
        <w:autoSpaceDE w:val="0"/>
        <w:autoSpaceDN w:val="0"/>
        <w:adjustRightInd w:val="0"/>
        <w:rPr>
          <w:rFonts w:eastAsia="Times New Roman"/>
          <w:snapToGrid w:val="0"/>
          <w:szCs w:val="24"/>
          <w:lang w:val="lt-LT" w:eastAsia="en-US"/>
        </w:rPr>
      </w:pPr>
      <w:r w:rsidRPr="001C0BA7">
        <w:rPr>
          <w:rFonts w:eastAsia="Times New Roman"/>
          <w:snapToGrid w:val="0"/>
          <w:szCs w:val="24"/>
          <w:lang w:val="lt-LT"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1C0BA7">
          <w:rPr>
            <w:snapToGrid w:val="0"/>
            <w:color w:val="0000FF"/>
            <w:szCs w:val="24"/>
            <w:u w:val="single"/>
            <w:lang w:val="lt-LT" w:eastAsia="en-US"/>
          </w:rPr>
          <w:t>www.vvkt.lt</w:t>
        </w:r>
      </w:hyperlink>
      <w:r w:rsidRPr="001C0BA7">
        <w:rPr>
          <w:rFonts w:eastAsia="Times New Roman"/>
          <w:snapToGrid w:val="0"/>
          <w:szCs w:val="24"/>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C0BA7">
          <w:rPr>
            <w:snapToGrid w:val="0"/>
            <w:color w:val="0000FF"/>
            <w:szCs w:val="24"/>
            <w:u w:val="single"/>
            <w:lang w:val="lt-LT" w:eastAsia="en-US"/>
          </w:rPr>
          <w:t>NepageidaujamaR@vvkt.lt</w:t>
        </w:r>
      </w:hyperlink>
      <w:r w:rsidRPr="001C0BA7">
        <w:rPr>
          <w:rFonts w:eastAsia="Times New Roman"/>
          <w:snapToGrid w:val="0"/>
          <w:szCs w:val="24"/>
          <w:lang w:val="lt-LT" w:eastAsia="en-US"/>
        </w:rPr>
        <w:t>), per interneto svetainę (adresu http://www.vvkt.lt).</w:t>
      </w:r>
    </w:p>
    <w:p w14:paraId="5276BFFC" w14:textId="77777777" w:rsidR="000701DD" w:rsidRPr="001C0BA7" w:rsidRDefault="000701DD" w:rsidP="001C0BA7">
      <w:pPr>
        <w:pStyle w:val="BTEMEASMCA"/>
      </w:pPr>
    </w:p>
    <w:p w14:paraId="30AFF5BF"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4.9</w:t>
      </w:r>
      <w:r w:rsidRPr="001C0BA7">
        <w:rPr>
          <w:rFonts w:eastAsia="SimSun"/>
          <w:noProof w:val="0"/>
          <w:szCs w:val="22"/>
          <w:lang w:val="lt-LT"/>
        </w:rPr>
        <w:tab/>
        <w:t>Perdozavimas</w:t>
      </w:r>
    </w:p>
    <w:p w14:paraId="69737A00" w14:textId="77777777" w:rsidR="000701DD" w:rsidRPr="001C0BA7" w:rsidRDefault="000701DD" w:rsidP="000701DD">
      <w:pPr>
        <w:spacing w:line="240" w:lineRule="auto"/>
        <w:rPr>
          <w:szCs w:val="22"/>
          <w:lang w:val="lt-LT" w:eastAsia="en-US"/>
        </w:rPr>
      </w:pPr>
    </w:p>
    <w:p w14:paraId="0E1C3522" w14:textId="77777777" w:rsidR="000701DD" w:rsidRPr="001C0BA7" w:rsidRDefault="000701DD" w:rsidP="000701DD">
      <w:pPr>
        <w:spacing w:line="240" w:lineRule="auto"/>
        <w:rPr>
          <w:szCs w:val="22"/>
          <w:lang w:val="lt-LT"/>
        </w:rPr>
      </w:pPr>
      <w:r w:rsidRPr="001C0BA7">
        <w:rPr>
          <w:szCs w:val="22"/>
          <w:lang w:val="lt-LT"/>
        </w:rPr>
        <w:t xml:space="preserve">Preparatų, kurių sudėtyje yra didelės VII faktoriaus (protrombino komplekso preparatų) dozės, vartojimas siejamas su miokardo infarkto, diseminuotos intravaskulinės koaguliacijos, venų trombozės ir plaučių </w:t>
      </w:r>
      <w:r w:rsidRPr="001C0BA7">
        <w:rPr>
          <w:szCs w:val="22"/>
          <w:lang w:val="lt-LT"/>
        </w:rPr>
        <w:lastRenderedPageBreak/>
        <w:t>embolijos atvejų padaugėjimu. Todėl perdozavimų atvejais būna didesnė tromboembolinių komplikacijų rizika.</w:t>
      </w:r>
    </w:p>
    <w:p w14:paraId="6B2F18BD" w14:textId="77777777" w:rsidR="000701DD" w:rsidRPr="001C0BA7" w:rsidRDefault="000701DD" w:rsidP="001C0BA7">
      <w:pPr>
        <w:pStyle w:val="BTEMEASMCA"/>
      </w:pPr>
    </w:p>
    <w:p w14:paraId="08D4FE21" w14:textId="77777777" w:rsidR="000701DD" w:rsidRPr="001C0BA7" w:rsidRDefault="000701DD" w:rsidP="001C0BA7">
      <w:pPr>
        <w:pStyle w:val="BTEMEASMCA"/>
      </w:pPr>
    </w:p>
    <w:p w14:paraId="6E25E804" w14:textId="77777777" w:rsidR="000701DD" w:rsidRPr="001C0BA7" w:rsidRDefault="000701DD" w:rsidP="000701DD">
      <w:pPr>
        <w:pStyle w:val="Antrat3"/>
        <w:spacing w:before="0" w:after="0" w:line="240" w:lineRule="auto"/>
        <w:rPr>
          <w:rFonts w:eastAsia="SimSun"/>
          <w:sz w:val="22"/>
          <w:szCs w:val="22"/>
          <w:lang w:val="lt-LT"/>
        </w:rPr>
      </w:pPr>
      <w:r w:rsidRPr="001C0BA7">
        <w:rPr>
          <w:rFonts w:eastAsia="SimSun"/>
          <w:sz w:val="22"/>
          <w:szCs w:val="22"/>
          <w:lang w:val="lt-LT"/>
        </w:rPr>
        <w:t>5.</w:t>
      </w:r>
      <w:r w:rsidRPr="001C0BA7">
        <w:rPr>
          <w:rFonts w:eastAsia="SimSun"/>
          <w:sz w:val="22"/>
          <w:szCs w:val="22"/>
          <w:lang w:val="lt-LT"/>
        </w:rPr>
        <w:tab/>
        <w:t>FARMAKOLOGINĖS SAVYBĖS</w:t>
      </w:r>
    </w:p>
    <w:p w14:paraId="3F42CBDA" w14:textId="77777777" w:rsidR="000701DD" w:rsidRPr="001C0BA7" w:rsidRDefault="000701DD" w:rsidP="000701DD">
      <w:pPr>
        <w:spacing w:line="240" w:lineRule="auto"/>
        <w:rPr>
          <w:szCs w:val="22"/>
          <w:lang w:val="lt-LT"/>
        </w:rPr>
      </w:pPr>
    </w:p>
    <w:p w14:paraId="00934157"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5.1</w:t>
      </w:r>
      <w:r w:rsidRPr="001C0BA7">
        <w:rPr>
          <w:rFonts w:eastAsia="SimSun"/>
          <w:noProof w:val="0"/>
          <w:szCs w:val="22"/>
          <w:lang w:val="lt-LT"/>
        </w:rPr>
        <w:tab/>
        <w:t>Farmakodinaminės savybės</w:t>
      </w:r>
    </w:p>
    <w:p w14:paraId="2C3E6399" w14:textId="77777777" w:rsidR="000701DD" w:rsidRPr="001C0BA7" w:rsidRDefault="000701DD" w:rsidP="000701DD">
      <w:pPr>
        <w:spacing w:line="240" w:lineRule="auto"/>
        <w:rPr>
          <w:szCs w:val="22"/>
          <w:lang w:val="lt-LT"/>
        </w:rPr>
      </w:pPr>
    </w:p>
    <w:p w14:paraId="707FB8E0" w14:textId="65E7E082" w:rsidR="000701DD" w:rsidRPr="001C0BA7" w:rsidRDefault="000701DD" w:rsidP="000701DD">
      <w:pPr>
        <w:spacing w:line="240" w:lineRule="auto"/>
        <w:rPr>
          <w:szCs w:val="22"/>
          <w:lang w:val="lt-LT"/>
        </w:rPr>
      </w:pPr>
      <w:r w:rsidRPr="001C0BA7">
        <w:rPr>
          <w:szCs w:val="22"/>
          <w:lang w:val="lt-LT"/>
        </w:rPr>
        <w:t xml:space="preserve">Farmakoterapinė grupė </w:t>
      </w:r>
      <w:r w:rsidR="00015642">
        <w:rPr>
          <w:szCs w:val="22"/>
          <w:lang w:val="lt-LT"/>
        </w:rPr>
        <w:t>–</w:t>
      </w:r>
      <w:r w:rsidRPr="001C0BA7">
        <w:rPr>
          <w:szCs w:val="22"/>
          <w:lang w:val="lt-LT"/>
        </w:rPr>
        <w:t xml:space="preserve"> antihemoraginiai vaistiniai preparatai. Žmogaus VII koaguliacijos faktorius, ATC kodas </w:t>
      </w:r>
      <w:r w:rsidR="00015642">
        <w:rPr>
          <w:szCs w:val="22"/>
          <w:lang w:val="lt-LT"/>
        </w:rPr>
        <w:t>–</w:t>
      </w:r>
      <w:r w:rsidRPr="001C0BA7">
        <w:rPr>
          <w:szCs w:val="22"/>
          <w:lang w:val="lt-LT"/>
        </w:rPr>
        <w:t xml:space="preserve"> B02 BD05.</w:t>
      </w:r>
    </w:p>
    <w:p w14:paraId="6EE45BFA" w14:textId="77777777" w:rsidR="000701DD" w:rsidRPr="001C0BA7" w:rsidRDefault="000701DD" w:rsidP="000701DD">
      <w:pPr>
        <w:spacing w:line="240" w:lineRule="auto"/>
        <w:rPr>
          <w:szCs w:val="22"/>
          <w:lang w:val="lt-LT"/>
        </w:rPr>
      </w:pPr>
    </w:p>
    <w:p w14:paraId="49A96BF3" w14:textId="77777777" w:rsidR="000701DD" w:rsidRPr="001C0BA7" w:rsidRDefault="000701DD" w:rsidP="000701DD">
      <w:pPr>
        <w:spacing w:line="240" w:lineRule="auto"/>
        <w:rPr>
          <w:szCs w:val="22"/>
          <w:lang w:val="lt-LT"/>
        </w:rPr>
      </w:pPr>
      <w:r w:rsidRPr="001C0BA7">
        <w:rPr>
          <w:szCs w:val="22"/>
          <w:lang w:val="lt-LT"/>
        </w:rPr>
        <w:t>VII faktorius yra vienas iš koaguliacijos faktorių, priklausančių nuo vitamino K, aptinkamų normalioje žmogaus plazmoje. Jį sudaro vienos grandinės glikoproteinas, kurio molekulinė masė yra apytikriai 50 000 daltonų. Tai yra aktyvios serino proteazės faktoriaus VIIa profermentas, kuriam veikiant prasideda kraujo koaguliacijos proceso išorinė kaskada. Audinių faktoriaus kompleksas su VIIa faktoriumi aktyvina IX ir X koaguliacijos faktorius, tokiu būdu susidaro IXa ir Xa faktoriai. Toliau vykstant pakopiniam koaguliacijos procesui, susidaro trombinas, fibrinogenas virsta fibrinu ir formuojasi krešulys. Normalus trombino susidarymas yra taip pat gyvybiškai svarbus trombocitų funkcijai kaip pirminės hemostazės dalis. Įgimtas VII faktoriaus nepakankamumas paveldimas autosominiu recesyviniu būdu. Vartojant VII faktoriaus preparatus, jo kiekis kraujo plazmoje padidėja ir gali laikinai pašalinti koaguliacijos defektą pacientams, kuriems yra VII faktoriaus nepakankamumas.</w:t>
      </w:r>
    </w:p>
    <w:p w14:paraId="039F12F0" w14:textId="77777777" w:rsidR="000701DD" w:rsidRPr="001C0BA7" w:rsidRDefault="000701DD" w:rsidP="000701DD">
      <w:pPr>
        <w:tabs>
          <w:tab w:val="clear" w:pos="567"/>
          <w:tab w:val="left" w:pos="720"/>
        </w:tabs>
        <w:spacing w:line="240" w:lineRule="auto"/>
        <w:rPr>
          <w:szCs w:val="22"/>
          <w:lang w:val="lt-LT"/>
        </w:rPr>
      </w:pPr>
    </w:p>
    <w:p w14:paraId="08A62382"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5.2</w:t>
      </w:r>
      <w:r w:rsidRPr="001C0BA7">
        <w:rPr>
          <w:rFonts w:eastAsia="SimSun"/>
          <w:noProof w:val="0"/>
          <w:szCs w:val="22"/>
          <w:lang w:val="lt-LT"/>
        </w:rPr>
        <w:tab/>
        <w:t>Farmakokinetinės savybės</w:t>
      </w:r>
    </w:p>
    <w:p w14:paraId="68ACED0B" w14:textId="77777777" w:rsidR="000701DD" w:rsidRPr="001C0BA7" w:rsidRDefault="000701DD" w:rsidP="000701DD">
      <w:pPr>
        <w:tabs>
          <w:tab w:val="clear" w:pos="567"/>
          <w:tab w:val="left" w:pos="720"/>
        </w:tabs>
        <w:spacing w:line="240" w:lineRule="auto"/>
        <w:rPr>
          <w:szCs w:val="22"/>
          <w:lang w:val="lt-LT"/>
        </w:rPr>
      </w:pPr>
    </w:p>
    <w:p w14:paraId="4D0EAF63" w14:textId="099B3ACC" w:rsidR="000701DD" w:rsidRPr="001C0BA7" w:rsidRDefault="000E3BE5" w:rsidP="000701DD">
      <w:pPr>
        <w:spacing w:line="240" w:lineRule="auto"/>
        <w:rPr>
          <w:szCs w:val="22"/>
          <w:lang w:val="lt-LT"/>
        </w:rPr>
      </w:pPr>
      <w:r w:rsidRPr="001C0BA7">
        <w:rPr>
          <w:szCs w:val="22"/>
          <w:lang w:val="lt-LT"/>
        </w:rPr>
        <w:t>FACTOR VII Baxalta</w:t>
      </w:r>
      <w:r w:rsidR="000701DD" w:rsidRPr="001C0BA7">
        <w:rPr>
          <w:szCs w:val="22"/>
          <w:lang w:val="lt-LT"/>
        </w:rPr>
        <w:t xml:space="preserve"> suleidus į veną, </w:t>
      </w:r>
      <w:r w:rsidR="000701DD" w:rsidRPr="001C0BA7">
        <w:rPr>
          <w:i/>
          <w:szCs w:val="22"/>
          <w:lang w:val="lt-LT"/>
        </w:rPr>
        <w:t>in vivo</w:t>
      </w:r>
      <w:r w:rsidR="000701DD" w:rsidRPr="001C0BA7">
        <w:rPr>
          <w:szCs w:val="22"/>
          <w:lang w:val="lt-LT"/>
        </w:rPr>
        <w:t xml:space="preserve"> jo atsistato nuo 60 to 100 %, turint omenyje, kad vidutinis pusinės eliminacijos laikotarpis</w:t>
      </w:r>
      <w:r w:rsidR="00015642">
        <w:rPr>
          <w:szCs w:val="22"/>
          <w:lang w:val="lt-LT"/>
        </w:rPr>
        <w:t xml:space="preserve"> </w:t>
      </w:r>
      <w:r w:rsidR="000701DD" w:rsidRPr="001C0BA7">
        <w:rPr>
          <w:szCs w:val="22"/>
          <w:lang w:val="lt-LT"/>
        </w:rPr>
        <w:t>yra nuo 3 iki 5 valandų. Lentelėje žemiau pateikiami apibendrinti farmakokinetinio tyrimo „Apdoroto karštais garais VII faktoriaus koncentrato atsistatymas ir pusinės eliminacijos laikotarpis“</w:t>
      </w:r>
      <w:r w:rsidR="000701DD" w:rsidRPr="001C0BA7">
        <w:rPr>
          <w:rStyle w:val="Puslapioinaosnuoroda"/>
          <w:szCs w:val="22"/>
          <w:lang w:val="lt-LT"/>
        </w:rPr>
        <w:footnoteReference w:id="2"/>
      </w:r>
      <w:r w:rsidR="000701DD" w:rsidRPr="001C0BA7">
        <w:rPr>
          <w:szCs w:val="22"/>
          <w:lang w:val="lt-LT"/>
        </w:rPr>
        <w:t xml:space="preserve"> rezultatai. Pateikiami šie farmakokinetiniai parametrai: didėjantis atsistatymas (IR), plotas po kreive (AUC), vidutinė gyvavimo trukmė (MRT), klirensas (Cl), pasiskirstymo tūris, esant pastoviai vaistinio preparato koncentracijai kraujyje (Vss), pusinės eliminacijos laikotarpis (HL) pradinėje fazėje (HL1), tikrasis pusinės eliminacijos laikotarpis (HL2).</w:t>
      </w:r>
    </w:p>
    <w:p w14:paraId="476B547D" w14:textId="77777777" w:rsidR="000701DD" w:rsidRPr="001C0BA7" w:rsidRDefault="000701DD" w:rsidP="000701DD">
      <w:pPr>
        <w:spacing w:line="240" w:lineRule="auto"/>
        <w:rPr>
          <w:szCs w:val="22"/>
          <w:lang w:val="lt-LT"/>
        </w:rPr>
      </w:pPr>
    </w:p>
    <w:p w14:paraId="7B950BFC" w14:textId="77777777" w:rsidR="000701DD" w:rsidRPr="001C0BA7" w:rsidRDefault="000701DD" w:rsidP="000701DD">
      <w:pPr>
        <w:spacing w:line="240" w:lineRule="auto"/>
        <w:rPr>
          <w:szCs w:val="22"/>
          <w:lang w:val="lt-LT"/>
        </w:rPr>
      </w:pPr>
      <w:r w:rsidRPr="001C0BA7">
        <w:rPr>
          <w:szCs w:val="22"/>
          <w:lang w:val="lt-LT"/>
        </w:rPr>
        <w:t>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996"/>
        <w:gridCol w:w="1021"/>
        <w:gridCol w:w="1022"/>
        <w:gridCol w:w="1004"/>
        <w:gridCol w:w="1019"/>
        <w:gridCol w:w="1012"/>
        <w:gridCol w:w="1014"/>
        <w:gridCol w:w="1014"/>
      </w:tblGrid>
      <w:tr w:rsidR="000701DD" w:rsidRPr="001C0BA7" w14:paraId="4F9EC1CC" w14:textId="77777777" w:rsidTr="000701DD">
        <w:tc>
          <w:tcPr>
            <w:tcW w:w="1070" w:type="dxa"/>
            <w:tcBorders>
              <w:top w:val="single" w:sz="4" w:space="0" w:color="auto"/>
              <w:left w:val="single" w:sz="4" w:space="0" w:color="auto"/>
              <w:bottom w:val="single" w:sz="4" w:space="0" w:color="auto"/>
              <w:right w:val="single" w:sz="4" w:space="0" w:color="auto"/>
            </w:tcBorders>
          </w:tcPr>
          <w:p w14:paraId="1FF9B4D1" w14:textId="77777777" w:rsidR="000701DD" w:rsidRPr="001C0BA7" w:rsidRDefault="000701DD">
            <w:pPr>
              <w:spacing w:line="240" w:lineRule="auto"/>
              <w:rPr>
                <w:szCs w:val="22"/>
                <w:lang w:val="lt-LT"/>
              </w:rPr>
            </w:pPr>
          </w:p>
        </w:tc>
        <w:tc>
          <w:tcPr>
            <w:tcW w:w="1070" w:type="dxa"/>
            <w:tcBorders>
              <w:top w:val="single" w:sz="4" w:space="0" w:color="auto"/>
              <w:left w:val="single" w:sz="4" w:space="0" w:color="auto"/>
              <w:bottom w:val="single" w:sz="4" w:space="0" w:color="auto"/>
              <w:right w:val="single" w:sz="4" w:space="0" w:color="auto"/>
            </w:tcBorders>
            <w:hideMark/>
          </w:tcPr>
          <w:p w14:paraId="499A698D" w14:textId="77777777" w:rsidR="000701DD" w:rsidRPr="001C0BA7" w:rsidRDefault="000701DD">
            <w:pPr>
              <w:spacing w:line="240" w:lineRule="auto"/>
              <w:rPr>
                <w:szCs w:val="22"/>
                <w:lang w:val="lt-LT"/>
              </w:rPr>
            </w:pPr>
            <w:r w:rsidRPr="001C0BA7">
              <w:rPr>
                <w:szCs w:val="22"/>
                <w:lang w:val="lt-LT"/>
              </w:rPr>
              <w:t>IR</w:t>
            </w:r>
          </w:p>
        </w:tc>
        <w:tc>
          <w:tcPr>
            <w:tcW w:w="1070" w:type="dxa"/>
            <w:tcBorders>
              <w:top w:val="single" w:sz="4" w:space="0" w:color="auto"/>
              <w:left w:val="single" w:sz="4" w:space="0" w:color="auto"/>
              <w:bottom w:val="single" w:sz="4" w:space="0" w:color="auto"/>
              <w:right w:val="single" w:sz="4" w:space="0" w:color="auto"/>
            </w:tcBorders>
            <w:hideMark/>
          </w:tcPr>
          <w:p w14:paraId="43D025D5" w14:textId="77777777" w:rsidR="000701DD" w:rsidRPr="001C0BA7" w:rsidRDefault="000701DD">
            <w:pPr>
              <w:spacing w:line="240" w:lineRule="auto"/>
              <w:rPr>
                <w:szCs w:val="22"/>
                <w:lang w:val="lt-LT"/>
              </w:rPr>
            </w:pPr>
            <w:r w:rsidRPr="001C0BA7">
              <w:rPr>
                <w:szCs w:val="22"/>
                <w:lang w:val="lt-LT"/>
              </w:rPr>
              <w:t>AUC</w:t>
            </w:r>
          </w:p>
        </w:tc>
        <w:tc>
          <w:tcPr>
            <w:tcW w:w="1070" w:type="dxa"/>
            <w:tcBorders>
              <w:top w:val="single" w:sz="4" w:space="0" w:color="auto"/>
              <w:left w:val="single" w:sz="4" w:space="0" w:color="auto"/>
              <w:bottom w:val="single" w:sz="4" w:space="0" w:color="auto"/>
              <w:right w:val="single" w:sz="4" w:space="0" w:color="auto"/>
            </w:tcBorders>
            <w:hideMark/>
          </w:tcPr>
          <w:p w14:paraId="23482D87" w14:textId="77777777" w:rsidR="000701DD" w:rsidRPr="001C0BA7" w:rsidRDefault="000701DD">
            <w:pPr>
              <w:spacing w:line="240" w:lineRule="auto"/>
              <w:rPr>
                <w:szCs w:val="22"/>
                <w:lang w:val="lt-LT"/>
              </w:rPr>
            </w:pPr>
            <w:r w:rsidRPr="001C0BA7">
              <w:rPr>
                <w:szCs w:val="22"/>
                <w:lang w:val="lt-LT"/>
              </w:rPr>
              <w:t>MRT</w:t>
            </w:r>
          </w:p>
        </w:tc>
        <w:tc>
          <w:tcPr>
            <w:tcW w:w="1070" w:type="dxa"/>
            <w:tcBorders>
              <w:top w:val="single" w:sz="4" w:space="0" w:color="auto"/>
              <w:left w:val="single" w:sz="4" w:space="0" w:color="auto"/>
              <w:bottom w:val="single" w:sz="4" w:space="0" w:color="auto"/>
              <w:right w:val="single" w:sz="4" w:space="0" w:color="auto"/>
            </w:tcBorders>
            <w:hideMark/>
          </w:tcPr>
          <w:p w14:paraId="23076305" w14:textId="77777777" w:rsidR="000701DD" w:rsidRPr="001C0BA7" w:rsidRDefault="000701DD">
            <w:pPr>
              <w:spacing w:line="240" w:lineRule="auto"/>
              <w:rPr>
                <w:szCs w:val="22"/>
                <w:lang w:val="lt-LT"/>
              </w:rPr>
            </w:pPr>
            <w:r w:rsidRPr="001C0BA7">
              <w:rPr>
                <w:szCs w:val="22"/>
                <w:lang w:val="lt-LT"/>
              </w:rPr>
              <w:t>Cl</w:t>
            </w:r>
          </w:p>
        </w:tc>
        <w:tc>
          <w:tcPr>
            <w:tcW w:w="1071" w:type="dxa"/>
            <w:tcBorders>
              <w:top w:val="single" w:sz="4" w:space="0" w:color="auto"/>
              <w:left w:val="single" w:sz="4" w:space="0" w:color="auto"/>
              <w:bottom w:val="single" w:sz="4" w:space="0" w:color="auto"/>
              <w:right w:val="single" w:sz="4" w:space="0" w:color="auto"/>
            </w:tcBorders>
            <w:hideMark/>
          </w:tcPr>
          <w:p w14:paraId="6D6E7B86" w14:textId="77777777" w:rsidR="000701DD" w:rsidRPr="001C0BA7" w:rsidRDefault="000701DD">
            <w:pPr>
              <w:spacing w:line="240" w:lineRule="auto"/>
              <w:rPr>
                <w:szCs w:val="22"/>
                <w:lang w:val="lt-LT"/>
              </w:rPr>
            </w:pPr>
            <w:r w:rsidRPr="001C0BA7">
              <w:rPr>
                <w:szCs w:val="22"/>
                <w:lang w:val="lt-LT"/>
              </w:rPr>
              <w:t>Vss</w:t>
            </w:r>
          </w:p>
        </w:tc>
        <w:tc>
          <w:tcPr>
            <w:tcW w:w="1071" w:type="dxa"/>
            <w:tcBorders>
              <w:top w:val="single" w:sz="4" w:space="0" w:color="auto"/>
              <w:left w:val="single" w:sz="4" w:space="0" w:color="auto"/>
              <w:bottom w:val="single" w:sz="4" w:space="0" w:color="auto"/>
              <w:right w:val="single" w:sz="4" w:space="0" w:color="auto"/>
            </w:tcBorders>
            <w:hideMark/>
          </w:tcPr>
          <w:p w14:paraId="4285B32C" w14:textId="77777777" w:rsidR="000701DD" w:rsidRPr="001C0BA7" w:rsidRDefault="000701DD">
            <w:pPr>
              <w:spacing w:line="240" w:lineRule="auto"/>
              <w:rPr>
                <w:szCs w:val="22"/>
                <w:lang w:val="lt-LT"/>
              </w:rPr>
            </w:pPr>
            <w:r w:rsidRPr="001C0BA7">
              <w:rPr>
                <w:szCs w:val="22"/>
                <w:lang w:val="lt-LT"/>
              </w:rPr>
              <w:t>HL</w:t>
            </w:r>
          </w:p>
        </w:tc>
        <w:tc>
          <w:tcPr>
            <w:tcW w:w="1071" w:type="dxa"/>
            <w:tcBorders>
              <w:top w:val="single" w:sz="4" w:space="0" w:color="auto"/>
              <w:left w:val="single" w:sz="4" w:space="0" w:color="auto"/>
              <w:bottom w:val="single" w:sz="4" w:space="0" w:color="auto"/>
              <w:right w:val="single" w:sz="4" w:space="0" w:color="auto"/>
            </w:tcBorders>
            <w:hideMark/>
          </w:tcPr>
          <w:p w14:paraId="1E37839E" w14:textId="77777777" w:rsidR="000701DD" w:rsidRPr="001C0BA7" w:rsidRDefault="000701DD">
            <w:pPr>
              <w:spacing w:line="240" w:lineRule="auto"/>
              <w:rPr>
                <w:szCs w:val="22"/>
                <w:lang w:val="lt-LT"/>
              </w:rPr>
            </w:pPr>
            <w:r w:rsidRPr="001C0BA7">
              <w:rPr>
                <w:szCs w:val="22"/>
                <w:lang w:val="lt-LT"/>
              </w:rPr>
              <w:t>HL1</w:t>
            </w:r>
          </w:p>
        </w:tc>
        <w:tc>
          <w:tcPr>
            <w:tcW w:w="1071" w:type="dxa"/>
            <w:tcBorders>
              <w:top w:val="single" w:sz="4" w:space="0" w:color="auto"/>
              <w:left w:val="single" w:sz="4" w:space="0" w:color="auto"/>
              <w:bottom w:val="single" w:sz="4" w:space="0" w:color="auto"/>
              <w:right w:val="single" w:sz="4" w:space="0" w:color="auto"/>
            </w:tcBorders>
            <w:hideMark/>
          </w:tcPr>
          <w:p w14:paraId="52C0F5B3" w14:textId="77777777" w:rsidR="000701DD" w:rsidRPr="001C0BA7" w:rsidRDefault="000701DD">
            <w:pPr>
              <w:spacing w:line="240" w:lineRule="auto"/>
              <w:rPr>
                <w:szCs w:val="22"/>
                <w:lang w:val="lt-LT"/>
              </w:rPr>
            </w:pPr>
            <w:r w:rsidRPr="001C0BA7">
              <w:rPr>
                <w:szCs w:val="22"/>
                <w:lang w:val="lt-LT"/>
              </w:rPr>
              <w:t>HL2</w:t>
            </w:r>
          </w:p>
        </w:tc>
      </w:tr>
      <w:tr w:rsidR="000701DD" w:rsidRPr="001C0BA7" w14:paraId="03997D53" w14:textId="77777777" w:rsidTr="000701DD">
        <w:tc>
          <w:tcPr>
            <w:tcW w:w="1070" w:type="dxa"/>
            <w:tcBorders>
              <w:top w:val="single" w:sz="4" w:space="0" w:color="auto"/>
              <w:left w:val="single" w:sz="4" w:space="0" w:color="auto"/>
              <w:bottom w:val="single" w:sz="4" w:space="0" w:color="auto"/>
              <w:right w:val="single" w:sz="4" w:space="0" w:color="auto"/>
            </w:tcBorders>
            <w:hideMark/>
          </w:tcPr>
          <w:p w14:paraId="187D8CEC" w14:textId="77777777" w:rsidR="000701DD" w:rsidRPr="001C0BA7" w:rsidRDefault="000701DD">
            <w:pPr>
              <w:spacing w:line="240" w:lineRule="auto"/>
              <w:rPr>
                <w:szCs w:val="22"/>
                <w:lang w:val="lt-LT"/>
              </w:rPr>
            </w:pPr>
            <w:r w:rsidRPr="001C0BA7">
              <w:rPr>
                <w:szCs w:val="22"/>
                <w:lang w:val="lt-LT"/>
              </w:rPr>
              <w:t>Minimalus</w:t>
            </w:r>
          </w:p>
        </w:tc>
        <w:tc>
          <w:tcPr>
            <w:tcW w:w="1070" w:type="dxa"/>
            <w:tcBorders>
              <w:top w:val="single" w:sz="4" w:space="0" w:color="auto"/>
              <w:left w:val="single" w:sz="4" w:space="0" w:color="auto"/>
              <w:bottom w:val="single" w:sz="4" w:space="0" w:color="auto"/>
              <w:right w:val="single" w:sz="4" w:space="0" w:color="auto"/>
            </w:tcBorders>
            <w:hideMark/>
          </w:tcPr>
          <w:p w14:paraId="2393FD19" w14:textId="77777777" w:rsidR="000701DD" w:rsidRPr="001C0BA7" w:rsidRDefault="000701DD">
            <w:pPr>
              <w:spacing w:line="240" w:lineRule="auto"/>
              <w:rPr>
                <w:szCs w:val="22"/>
                <w:lang w:val="lt-LT"/>
              </w:rPr>
            </w:pPr>
            <w:r w:rsidRPr="001C0BA7">
              <w:rPr>
                <w:szCs w:val="22"/>
                <w:lang w:val="lt-LT"/>
              </w:rPr>
              <w:t>1,6</w:t>
            </w:r>
          </w:p>
        </w:tc>
        <w:tc>
          <w:tcPr>
            <w:tcW w:w="1070" w:type="dxa"/>
            <w:tcBorders>
              <w:top w:val="single" w:sz="4" w:space="0" w:color="auto"/>
              <w:left w:val="single" w:sz="4" w:space="0" w:color="auto"/>
              <w:bottom w:val="single" w:sz="4" w:space="0" w:color="auto"/>
              <w:right w:val="single" w:sz="4" w:space="0" w:color="auto"/>
            </w:tcBorders>
            <w:hideMark/>
          </w:tcPr>
          <w:p w14:paraId="7F6166DE" w14:textId="77777777" w:rsidR="000701DD" w:rsidRPr="001C0BA7" w:rsidRDefault="000701DD">
            <w:pPr>
              <w:spacing w:line="240" w:lineRule="auto"/>
              <w:rPr>
                <w:szCs w:val="22"/>
                <w:lang w:val="lt-LT"/>
              </w:rPr>
            </w:pPr>
            <w:r w:rsidRPr="001C0BA7">
              <w:rPr>
                <w:szCs w:val="22"/>
                <w:lang w:val="lt-LT"/>
              </w:rPr>
              <w:t>1,9</w:t>
            </w:r>
          </w:p>
        </w:tc>
        <w:tc>
          <w:tcPr>
            <w:tcW w:w="1070" w:type="dxa"/>
            <w:tcBorders>
              <w:top w:val="single" w:sz="4" w:space="0" w:color="auto"/>
              <w:left w:val="single" w:sz="4" w:space="0" w:color="auto"/>
              <w:bottom w:val="single" w:sz="4" w:space="0" w:color="auto"/>
              <w:right w:val="single" w:sz="4" w:space="0" w:color="auto"/>
            </w:tcBorders>
            <w:hideMark/>
          </w:tcPr>
          <w:p w14:paraId="56B45B18" w14:textId="77777777" w:rsidR="000701DD" w:rsidRPr="001C0BA7" w:rsidRDefault="000701DD">
            <w:pPr>
              <w:spacing w:line="240" w:lineRule="auto"/>
              <w:rPr>
                <w:szCs w:val="22"/>
                <w:lang w:val="lt-LT"/>
              </w:rPr>
            </w:pPr>
            <w:r w:rsidRPr="001C0BA7">
              <w:rPr>
                <w:szCs w:val="22"/>
                <w:lang w:val="lt-LT"/>
              </w:rPr>
              <w:t>3,8</w:t>
            </w:r>
          </w:p>
        </w:tc>
        <w:tc>
          <w:tcPr>
            <w:tcW w:w="1070" w:type="dxa"/>
            <w:tcBorders>
              <w:top w:val="single" w:sz="4" w:space="0" w:color="auto"/>
              <w:left w:val="single" w:sz="4" w:space="0" w:color="auto"/>
              <w:bottom w:val="single" w:sz="4" w:space="0" w:color="auto"/>
              <w:right w:val="single" w:sz="4" w:space="0" w:color="auto"/>
            </w:tcBorders>
            <w:hideMark/>
          </w:tcPr>
          <w:p w14:paraId="601778B7" w14:textId="77777777" w:rsidR="000701DD" w:rsidRPr="001C0BA7" w:rsidRDefault="000701DD">
            <w:pPr>
              <w:spacing w:line="240" w:lineRule="auto"/>
              <w:rPr>
                <w:szCs w:val="22"/>
                <w:lang w:val="lt-LT"/>
              </w:rPr>
            </w:pPr>
            <w:r w:rsidRPr="001C0BA7">
              <w:rPr>
                <w:szCs w:val="22"/>
                <w:lang w:val="lt-LT"/>
              </w:rPr>
              <w:t>100</w:t>
            </w:r>
          </w:p>
        </w:tc>
        <w:tc>
          <w:tcPr>
            <w:tcW w:w="1071" w:type="dxa"/>
            <w:tcBorders>
              <w:top w:val="single" w:sz="4" w:space="0" w:color="auto"/>
              <w:left w:val="single" w:sz="4" w:space="0" w:color="auto"/>
              <w:bottom w:val="single" w:sz="4" w:space="0" w:color="auto"/>
              <w:right w:val="single" w:sz="4" w:space="0" w:color="auto"/>
            </w:tcBorders>
            <w:hideMark/>
          </w:tcPr>
          <w:p w14:paraId="7F7EEBE1" w14:textId="77777777" w:rsidR="000701DD" w:rsidRPr="001C0BA7" w:rsidRDefault="000701DD">
            <w:pPr>
              <w:spacing w:line="240" w:lineRule="auto"/>
              <w:rPr>
                <w:szCs w:val="22"/>
                <w:lang w:val="lt-LT"/>
              </w:rPr>
            </w:pPr>
            <w:r w:rsidRPr="001C0BA7">
              <w:rPr>
                <w:szCs w:val="22"/>
                <w:lang w:val="lt-LT"/>
              </w:rPr>
              <w:t>503</w:t>
            </w:r>
          </w:p>
        </w:tc>
        <w:tc>
          <w:tcPr>
            <w:tcW w:w="1071" w:type="dxa"/>
            <w:tcBorders>
              <w:top w:val="single" w:sz="4" w:space="0" w:color="auto"/>
              <w:left w:val="single" w:sz="4" w:space="0" w:color="auto"/>
              <w:bottom w:val="single" w:sz="4" w:space="0" w:color="auto"/>
              <w:right w:val="single" w:sz="4" w:space="0" w:color="auto"/>
            </w:tcBorders>
            <w:hideMark/>
          </w:tcPr>
          <w:p w14:paraId="432C0A0E" w14:textId="77777777" w:rsidR="000701DD" w:rsidRPr="001C0BA7" w:rsidRDefault="000701DD">
            <w:pPr>
              <w:spacing w:line="240" w:lineRule="auto"/>
              <w:rPr>
                <w:szCs w:val="22"/>
                <w:lang w:val="lt-LT"/>
              </w:rPr>
            </w:pPr>
            <w:r w:rsidRPr="001C0BA7">
              <w:rPr>
                <w:szCs w:val="22"/>
                <w:lang w:val="lt-LT"/>
              </w:rPr>
              <w:t>2,7</w:t>
            </w:r>
          </w:p>
        </w:tc>
        <w:tc>
          <w:tcPr>
            <w:tcW w:w="1071" w:type="dxa"/>
            <w:tcBorders>
              <w:top w:val="single" w:sz="4" w:space="0" w:color="auto"/>
              <w:left w:val="single" w:sz="4" w:space="0" w:color="auto"/>
              <w:bottom w:val="single" w:sz="4" w:space="0" w:color="auto"/>
              <w:right w:val="single" w:sz="4" w:space="0" w:color="auto"/>
            </w:tcBorders>
            <w:hideMark/>
          </w:tcPr>
          <w:p w14:paraId="0B8A838C" w14:textId="77777777" w:rsidR="000701DD" w:rsidRPr="001C0BA7" w:rsidRDefault="000701DD">
            <w:pPr>
              <w:spacing w:line="240" w:lineRule="auto"/>
              <w:rPr>
                <w:szCs w:val="22"/>
                <w:lang w:val="lt-LT"/>
              </w:rPr>
            </w:pPr>
            <w:r w:rsidRPr="001C0BA7">
              <w:rPr>
                <w:szCs w:val="22"/>
                <w:lang w:val="lt-LT"/>
              </w:rPr>
              <w:t>0,21</w:t>
            </w:r>
          </w:p>
        </w:tc>
        <w:tc>
          <w:tcPr>
            <w:tcW w:w="1071" w:type="dxa"/>
            <w:tcBorders>
              <w:top w:val="single" w:sz="4" w:space="0" w:color="auto"/>
              <w:left w:val="single" w:sz="4" w:space="0" w:color="auto"/>
              <w:bottom w:val="single" w:sz="4" w:space="0" w:color="auto"/>
              <w:right w:val="single" w:sz="4" w:space="0" w:color="auto"/>
            </w:tcBorders>
            <w:hideMark/>
          </w:tcPr>
          <w:p w14:paraId="5BE537C6" w14:textId="77777777" w:rsidR="000701DD" w:rsidRPr="001C0BA7" w:rsidRDefault="000701DD">
            <w:pPr>
              <w:spacing w:line="240" w:lineRule="auto"/>
              <w:rPr>
                <w:szCs w:val="22"/>
                <w:lang w:val="lt-LT"/>
              </w:rPr>
            </w:pPr>
            <w:r w:rsidRPr="001C0BA7">
              <w:rPr>
                <w:szCs w:val="22"/>
                <w:lang w:val="lt-LT"/>
              </w:rPr>
              <w:t>2,5</w:t>
            </w:r>
          </w:p>
        </w:tc>
      </w:tr>
      <w:tr w:rsidR="000701DD" w:rsidRPr="001C0BA7" w14:paraId="4F53C4CD" w14:textId="77777777" w:rsidTr="000701DD">
        <w:tc>
          <w:tcPr>
            <w:tcW w:w="1070" w:type="dxa"/>
            <w:tcBorders>
              <w:top w:val="single" w:sz="4" w:space="0" w:color="auto"/>
              <w:left w:val="single" w:sz="4" w:space="0" w:color="auto"/>
              <w:bottom w:val="single" w:sz="4" w:space="0" w:color="auto"/>
              <w:right w:val="single" w:sz="4" w:space="0" w:color="auto"/>
            </w:tcBorders>
            <w:hideMark/>
          </w:tcPr>
          <w:p w14:paraId="32699D30" w14:textId="77777777" w:rsidR="000701DD" w:rsidRPr="001C0BA7" w:rsidRDefault="000701DD">
            <w:pPr>
              <w:spacing w:line="240" w:lineRule="auto"/>
              <w:rPr>
                <w:szCs w:val="22"/>
                <w:lang w:val="lt-LT"/>
              </w:rPr>
            </w:pPr>
            <w:r w:rsidRPr="001C0BA7">
              <w:rPr>
                <w:szCs w:val="22"/>
                <w:lang w:val="lt-LT"/>
              </w:rPr>
              <w:t>Q1</w:t>
            </w:r>
          </w:p>
        </w:tc>
        <w:tc>
          <w:tcPr>
            <w:tcW w:w="1070" w:type="dxa"/>
            <w:tcBorders>
              <w:top w:val="single" w:sz="4" w:space="0" w:color="auto"/>
              <w:left w:val="single" w:sz="4" w:space="0" w:color="auto"/>
              <w:bottom w:val="single" w:sz="4" w:space="0" w:color="auto"/>
              <w:right w:val="single" w:sz="4" w:space="0" w:color="auto"/>
            </w:tcBorders>
            <w:hideMark/>
          </w:tcPr>
          <w:p w14:paraId="18C01195" w14:textId="77777777" w:rsidR="000701DD" w:rsidRPr="001C0BA7" w:rsidRDefault="000701DD">
            <w:pPr>
              <w:spacing w:line="240" w:lineRule="auto"/>
              <w:rPr>
                <w:szCs w:val="22"/>
                <w:lang w:val="lt-LT"/>
              </w:rPr>
            </w:pPr>
            <w:r w:rsidRPr="001C0BA7">
              <w:rPr>
                <w:szCs w:val="22"/>
                <w:lang w:val="lt-LT"/>
              </w:rPr>
              <w:t>1,7</w:t>
            </w:r>
          </w:p>
        </w:tc>
        <w:tc>
          <w:tcPr>
            <w:tcW w:w="1070" w:type="dxa"/>
            <w:tcBorders>
              <w:top w:val="single" w:sz="4" w:space="0" w:color="auto"/>
              <w:left w:val="single" w:sz="4" w:space="0" w:color="auto"/>
              <w:bottom w:val="single" w:sz="4" w:space="0" w:color="auto"/>
              <w:right w:val="single" w:sz="4" w:space="0" w:color="auto"/>
            </w:tcBorders>
            <w:hideMark/>
          </w:tcPr>
          <w:p w14:paraId="1B6F3E20" w14:textId="77777777" w:rsidR="000701DD" w:rsidRPr="001C0BA7" w:rsidRDefault="000701DD">
            <w:pPr>
              <w:spacing w:line="240" w:lineRule="auto"/>
              <w:rPr>
                <w:szCs w:val="22"/>
                <w:lang w:val="lt-LT"/>
              </w:rPr>
            </w:pPr>
            <w:r w:rsidRPr="001C0BA7">
              <w:rPr>
                <w:szCs w:val="22"/>
                <w:lang w:val="lt-LT"/>
              </w:rPr>
              <w:t>3,9</w:t>
            </w:r>
          </w:p>
        </w:tc>
        <w:tc>
          <w:tcPr>
            <w:tcW w:w="1070" w:type="dxa"/>
            <w:tcBorders>
              <w:top w:val="single" w:sz="4" w:space="0" w:color="auto"/>
              <w:left w:val="single" w:sz="4" w:space="0" w:color="auto"/>
              <w:bottom w:val="single" w:sz="4" w:space="0" w:color="auto"/>
              <w:right w:val="single" w:sz="4" w:space="0" w:color="auto"/>
            </w:tcBorders>
            <w:hideMark/>
          </w:tcPr>
          <w:p w14:paraId="15AEFF8F" w14:textId="77777777" w:rsidR="000701DD" w:rsidRPr="001C0BA7" w:rsidRDefault="000701DD">
            <w:pPr>
              <w:spacing w:line="240" w:lineRule="auto"/>
              <w:rPr>
                <w:szCs w:val="22"/>
                <w:lang w:val="lt-LT"/>
              </w:rPr>
            </w:pPr>
            <w:r w:rsidRPr="001C0BA7">
              <w:rPr>
                <w:szCs w:val="22"/>
                <w:lang w:val="lt-LT"/>
              </w:rPr>
              <w:t>5,5</w:t>
            </w:r>
          </w:p>
        </w:tc>
        <w:tc>
          <w:tcPr>
            <w:tcW w:w="1070" w:type="dxa"/>
            <w:tcBorders>
              <w:top w:val="single" w:sz="4" w:space="0" w:color="auto"/>
              <w:left w:val="single" w:sz="4" w:space="0" w:color="auto"/>
              <w:bottom w:val="single" w:sz="4" w:space="0" w:color="auto"/>
              <w:right w:val="single" w:sz="4" w:space="0" w:color="auto"/>
            </w:tcBorders>
            <w:hideMark/>
          </w:tcPr>
          <w:p w14:paraId="758ED1AF" w14:textId="77777777" w:rsidR="000701DD" w:rsidRPr="001C0BA7" w:rsidRDefault="000701DD">
            <w:pPr>
              <w:spacing w:line="240" w:lineRule="auto"/>
              <w:rPr>
                <w:szCs w:val="22"/>
                <w:lang w:val="lt-LT"/>
              </w:rPr>
            </w:pPr>
            <w:r w:rsidRPr="001C0BA7">
              <w:rPr>
                <w:szCs w:val="22"/>
                <w:lang w:val="lt-LT"/>
              </w:rPr>
              <w:t>206</w:t>
            </w:r>
          </w:p>
        </w:tc>
        <w:tc>
          <w:tcPr>
            <w:tcW w:w="1071" w:type="dxa"/>
            <w:tcBorders>
              <w:top w:val="single" w:sz="4" w:space="0" w:color="auto"/>
              <w:left w:val="single" w:sz="4" w:space="0" w:color="auto"/>
              <w:bottom w:val="single" w:sz="4" w:space="0" w:color="auto"/>
              <w:right w:val="single" w:sz="4" w:space="0" w:color="auto"/>
            </w:tcBorders>
            <w:hideMark/>
          </w:tcPr>
          <w:p w14:paraId="030F2462" w14:textId="77777777" w:rsidR="000701DD" w:rsidRPr="001C0BA7" w:rsidRDefault="000701DD">
            <w:pPr>
              <w:spacing w:line="240" w:lineRule="auto"/>
              <w:rPr>
                <w:szCs w:val="22"/>
                <w:lang w:val="lt-LT"/>
              </w:rPr>
            </w:pPr>
            <w:r w:rsidRPr="001C0BA7">
              <w:rPr>
                <w:szCs w:val="22"/>
                <w:lang w:val="lt-LT"/>
              </w:rPr>
              <w:t>1345</w:t>
            </w:r>
          </w:p>
        </w:tc>
        <w:tc>
          <w:tcPr>
            <w:tcW w:w="1071" w:type="dxa"/>
            <w:tcBorders>
              <w:top w:val="single" w:sz="4" w:space="0" w:color="auto"/>
              <w:left w:val="single" w:sz="4" w:space="0" w:color="auto"/>
              <w:bottom w:val="single" w:sz="4" w:space="0" w:color="auto"/>
              <w:right w:val="single" w:sz="4" w:space="0" w:color="auto"/>
            </w:tcBorders>
            <w:hideMark/>
          </w:tcPr>
          <w:p w14:paraId="76F3762D" w14:textId="77777777" w:rsidR="000701DD" w:rsidRPr="001C0BA7" w:rsidRDefault="000701DD">
            <w:pPr>
              <w:spacing w:line="240" w:lineRule="auto"/>
              <w:rPr>
                <w:szCs w:val="22"/>
                <w:lang w:val="lt-LT"/>
              </w:rPr>
            </w:pPr>
            <w:r w:rsidRPr="001C0BA7">
              <w:rPr>
                <w:szCs w:val="22"/>
                <w:lang w:val="lt-LT"/>
              </w:rPr>
              <w:t>3,8</w:t>
            </w:r>
          </w:p>
        </w:tc>
        <w:tc>
          <w:tcPr>
            <w:tcW w:w="1071" w:type="dxa"/>
            <w:tcBorders>
              <w:top w:val="single" w:sz="4" w:space="0" w:color="auto"/>
              <w:left w:val="single" w:sz="4" w:space="0" w:color="auto"/>
              <w:bottom w:val="single" w:sz="4" w:space="0" w:color="auto"/>
              <w:right w:val="single" w:sz="4" w:space="0" w:color="auto"/>
            </w:tcBorders>
            <w:hideMark/>
          </w:tcPr>
          <w:p w14:paraId="75098D7D" w14:textId="77777777" w:rsidR="000701DD" w:rsidRPr="001C0BA7" w:rsidRDefault="000701DD">
            <w:pPr>
              <w:spacing w:line="240" w:lineRule="auto"/>
              <w:rPr>
                <w:szCs w:val="22"/>
                <w:lang w:val="lt-LT"/>
              </w:rPr>
            </w:pPr>
            <w:r w:rsidRPr="001C0BA7">
              <w:rPr>
                <w:szCs w:val="22"/>
                <w:lang w:val="lt-LT"/>
              </w:rPr>
              <w:t>0,68</w:t>
            </w:r>
          </w:p>
        </w:tc>
        <w:tc>
          <w:tcPr>
            <w:tcW w:w="1071" w:type="dxa"/>
            <w:tcBorders>
              <w:top w:val="single" w:sz="4" w:space="0" w:color="auto"/>
              <w:left w:val="single" w:sz="4" w:space="0" w:color="auto"/>
              <w:bottom w:val="single" w:sz="4" w:space="0" w:color="auto"/>
              <w:right w:val="single" w:sz="4" w:space="0" w:color="auto"/>
            </w:tcBorders>
            <w:hideMark/>
          </w:tcPr>
          <w:p w14:paraId="0A85EFF8" w14:textId="77777777" w:rsidR="000701DD" w:rsidRPr="001C0BA7" w:rsidRDefault="000701DD">
            <w:pPr>
              <w:spacing w:line="240" w:lineRule="auto"/>
              <w:rPr>
                <w:szCs w:val="22"/>
                <w:lang w:val="lt-LT"/>
              </w:rPr>
            </w:pPr>
            <w:r w:rsidRPr="001C0BA7">
              <w:rPr>
                <w:szCs w:val="22"/>
                <w:lang w:val="lt-LT"/>
              </w:rPr>
              <w:t>2,7</w:t>
            </w:r>
          </w:p>
        </w:tc>
      </w:tr>
      <w:tr w:rsidR="000701DD" w:rsidRPr="001C0BA7" w14:paraId="63692C60" w14:textId="77777777" w:rsidTr="000701DD">
        <w:tc>
          <w:tcPr>
            <w:tcW w:w="1070" w:type="dxa"/>
            <w:tcBorders>
              <w:top w:val="single" w:sz="4" w:space="0" w:color="auto"/>
              <w:left w:val="single" w:sz="4" w:space="0" w:color="auto"/>
              <w:bottom w:val="single" w:sz="4" w:space="0" w:color="auto"/>
              <w:right w:val="single" w:sz="4" w:space="0" w:color="auto"/>
            </w:tcBorders>
            <w:hideMark/>
          </w:tcPr>
          <w:p w14:paraId="5BB1BFCB" w14:textId="77777777" w:rsidR="000701DD" w:rsidRPr="001C0BA7" w:rsidRDefault="000701DD">
            <w:pPr>
              <w:spacing w:line="240" w:lineRule="auto"/>
              <w:rPr>
                <w:szCs w:val="22"/>
                <w:lang w:val="lt-LT"/>
              </w:rPr>
            </w:pPr>
            <w:r w:rsidRPr="001C0BA7">
              <w:rPr>
                <w:szCs w:val="22"/>
                <w:lang w:val="lt-LT"/>
              </w:rPr>
              <w:t>Mediana</w:t>
            </w:r>
          </w:p>
        </w:tc>
        <w:tc>
          <w:tcPr>
            <w:tcW w:w="1070" w:type="dxa"/>
            <w:tcBorders>
              <w:top w:val="single" w:sz="4" w:space="0" w:color="auto"/>
              <w:left w:val="single" w:sz="4" w:space="0" w:color="auto"/>
              <w:bottom w:val="single" w:sz="4" w:space="0" w:color="auto"/>
              <w:right w:val="single" w:sz="4" w:space="0" w:color="auto"/>
            </w:tcBorders>
            <w:hideMark/>
          </w:tcPr>
          <w:p w14:paraId="4D17A7FC" w14:textId="77777777" w:rsidR="000701DD" w:rsidRPr="001C0BA7" w:rsidRDefault="000701DD">
            <w:pPr>
              <w:spacing w:line="240" w:lineRule="auto"/>
              <w:rPr>
                <w:szCs w:val="22"/>
                <w:lang w:val="lt-LT"/>
              </w:rPr>
            </w:pPr>
            <w:r w:rsidRPr="001C0BA7">
              <w:rPr>
                <w:szCs w:val="22"/>
                <w:lang w:val="lt-LT"/>
              </w:rPr>
              <w:t>1,9</w:t>
            </w:r>
          </w:p>
        </w:tc>
        <w:tc>
          <w:tcPr>
            <w:tcW w:w="1070" w:type="dxa"/>
            <w:tcBorders>
              <w:top w:val="single" w:sz="4" w:space="0" w:color="auto"/>
              <w:left w:val="single" w:sz="4" w:space="0" w:color="auto"/>
              <w:bottom w:val="single" w:sz="4" w:space="0" w:color="auto"/>
              <w:right w:val="single" w:sz="4" w:space="0" w:color="auto"/>
            </w:tcBorders>
            <w:hideMark/>
          </w:tcPr>
          <w:p w14:paraId="1F945533" w14:textId="77777777" w:rsidR="000701DD" w:rsidRPr="001C0BA7" w:rsidRDefault="000701DD">
            <w:pPr>
              <w:spacing w:line="240" w:lineRule="auto"/>
              <w:rPr>
                <w:szCs w:val="22"/>
                <w:lang w:val="lt-LT"/>
              </w:rPr>
            </w:pPr>
            <w:r w:rsidRPr="001C0BA7">
              <w:rPr>
                <w:szCs w:val="22"/>
                <w:lang w:val="lt-LT"/>
              </w:rPr>
              <w:t>4,3</w:t>
            </w:r>
          </w:p>
        </w:tc>
        <w:tc>
          <w:tcPr>
            <w:tcW w:w="1070" w:type="dxa"/>
            <w:tcBorders>
              <w:top w:val="single" w:sz="4" w:space="0" w:color="auto"/>
              <w:left w:val="single" w:sz="4" w:space="0" w:color="auto"/>
              <w:bottom w:val="single" w:sz="4" w:space="0" w:color="auto"/>
              <w:right w:val="single" w:sz="4" w:space="0" w:color="auto"/>
            </w:tcBorders>
            <w:hideMark/>
          </w:tcPr>
          <w:p w14:paraId="18955986" w14:textId="77777777" w:rsidR="000701DD" w:rsidRPr="001C0BA7" w:rsidRDefault="000701DD">
            <w:pPr>
              <w:spacing w:line="240" w:lineRule="auto"/>
              <w:rPr>
                <w:szCs w:val="22"/>
                <w:lang w:val="lt-LT"/>
              </w:rPr>
            </w:pPr>
            <w:r w:rsidRPr="001C0BA7">
              <w:rPr>
                <w:szCs w:val="22"/>
                <w:lang w:val="lt-LT"/>
              </w:rPr>
              <w:t>6,9</w:t>
            </w:r>
          </w:p>
        </w:tc>
        <w:tc>
          <w:tcPr>
            <w:tcW w:w="1070" w:type="dxa"/>
            <w:tcBorders>
              <w:top w:val="single" w:sz="4" w:space="0" w:color="auto"/>
              <w:left w:val="single" w:sz="4" w:space="0" w:color="auto"/>
              <w:bottom w:val="single" w:sz="4" w:space="0" w:color="auto"/>
              <w:right w:val="single" w:sz="4" w:space="0" w:color="auto"/>
            </w:tcBorders>
            <w:hideMark/>
          </w:tcPr>
          <w:p w14:paraId="349834E9" w14:textId="77777777" w:rsidR="000701DD" w:rsidRPr="001C0BA7" w:rsidRDefault="000701DD">
            <w:pPr>
              <w:spacing w:line="240" w:lineRule="auto"/>
              <w:rPr>
                <w:szCs w:val="22"/>
                <w:lang w:val="lt-LT"/>
              </w:rPr>
            </w:pPr>
            <w:r w:rsidRPr="001C0BA7">
              <w:rPr>
                <w:szCs w:val="22"/>
                <w:lang w:val="lt-LT"/>
              </w:rPr>
              <w:t>326</w:t>
            </w:r>
          </w:p>
        </w:tc>
        <w:tc>
          <w:tcPr>
            <w:tcW w:w="1071" w:type="dxa"/>
            <w:tcBorders>
              <w:top w:val="single" w:sz="4" w:space="0" w:color="auto"/>
              <w:left w:val="single" w:sz="4" w:space="0" w:color="auto"/>
              <w:bottom w:val="single" w:sz="4" w:space="0" w:color="auto"/>
              <w:right w:val="single" w:sz="4" w:space="0" w:color="auto"/>
            </w:tcBorders>
            <w:hideMark/>
          </w:tcPr>
          <w:p w14:paraId="4E329035" w14:textId="77777777" w:rsidR="000701DD" w:rsidRPr="001C0BA7" w:rsidRDefault="000701DD">
            <w:pPr>
              <w:spacing w:line="240" w:lineRule="auto"/>
              <w:rPr>
                <w:szCs w:val="22"/>
                <w:lang w:val="lt-LT"/>
              </w:rPr>
            </w:pPr>
            <w:r w:rsidRPr="001C0BA7">
              <w:rPr>
                <w:szCs w:val="22"/>
                <w:lang w:val="lt-LT"/>
              </w:rPr>
              <w:t>1893</w:t>
            </w:r>
          </w:p>
        </w:tc>
        <w:tc>
          <w:tcPr>
            <w:tcW w:w="1071" w:type="dxa"/>
            <w:tcBorders>
              <w:top w:val="single" w:sz="4" w:space="0" w:color="auto"/>
              <w:left w:val="single" w:sz="4" w:space="0" w:color="auto"/>
              <w:bottom w:val="single" w:sz="4" w:space="0" w:color="auto"/>
              <w:right w:val="single" w:sz="4" w:space="0" w:color="auto"/>
            </w:tcBorders>
            <w:hideMark/>
          </w:tcPr>
          <w:p w14:paraId="04D318A0" w14:textId="77777777" w:rsidR="000701DD" w:rsidRPr="001C0BA7" w:rsidRDefault="000701DD">
            <w:pPr>
              <w:spacing w:line="240" w:lineRule="auto"/>
              <w:rPr>
                <w:szCs w:val="22"/>
                <w:lang w:val="lt-LT"/>
              </w:rPr>
            </w:pPr>
            <w:r w:rsidRPr="001C0BA7">
              <w:rPr>
                <w:szCs w:val="22"/>
                <w:lang w:val="lt-LT"/>
              </w:rPr>
              <w:t>4,8</w:t>
            </w:r>
          </w:p>
        </w:tc>
        <w:tc>
          <w:tcPr>
            <w:tcW w:w="1071" w:type="dxa"/>
            <w:tcBorders>
              <w:top w:val="single" w:sz="4" w:space="0" w:color="auto"/>
              <w:left w:val="single" w:sz="4" w:space="0" w:color="auto"/>
              <w:bottom w:val="single" w:sz="4" w:space="0" w:color="auto"/>
              <w:right w:val="single" w:sz="4" w:space="0" w:color="auto"/>
            </w:tcBorders>
            <w:hideMark/>
          </w:tcPr>
          <w:p w14:paraId="31645DA9" w14:textId="77777777" w:rsidR="000701DD" w:rsidRPr="001C0BA7" w:rsidRDefault="000701DD">
            <w:pPr>
              <w:spacing w:line="240" w:lineRule="auto"/>
              <w:rPr>
                <w:szCs w:val="22"/>
                <w:lang w:val="lt-LT"/>
              </w:rPr>
            </w:pPr>
            <w:r w:rsidRPr="001C0BA7">
              <w:rPr>
                <w:szCs w:val="22"/>
                <w:lang w:val="lt-LT"/>
              </w:rPr>
              <w:t>1,19</w:t>
            </w:r>
          </w:p>
        </w:tc>
        <w:tc>
          <w:tcPr>
            <w:tcW w:w="1071" w:type="dxa"/>
            <w:tcBorders>
              <w:top w:val="single" w:sz="4" w:space="0" w:color="auto"/>
              <w:left w:val="single" w:sz="4" w:space="0" w:color="auto"/>
              <w:bottom w:val="single" w:sz="4" w:space="0" w:color="auto"/>
              <w:right w:val="single" w:sz="4" w:space="0" w:color="auto"/>
            </w:tcBorders>
            <w:hideMark/>
          </w:tcPr>
          <w:p w14:paraId="7269E453" w14:textId="77777777" w:rsidR="000701DD" w:rsidRPr="001C0BA7" w:rsidRDefault="000701DD">
            <w:pPr>
              <w:spacing w:line="240" w:lineRule="auto"/>
              <w:rPr>
                <w:szCs w:val="22"/>
                <w:lang w:val="lt-LT"/>
              </w:rPr>
            </w:pPr>
            <w:r w:rsidRPr="001C0BA7">
              <w:rPr>
                <w:szCs w:val="22"/>
                <w:lang w:val="lt-LT"/>
              </w:rPr>
              <w:t>3,1</w:t>
            </w:r>
          </w:p>
        </w:tc>
      </w:tr>
      <w:tr w:rsidR="000701DD" w:rsidRPr="001C0BA7" w14:paraId="55673FAB" w14:textId="77777777" w:rsidTr="000701DD">
        <w:tc>
          <w:tcPr>
            <w:tcW w:w="1070" w:type="dxa"/>
            <w:tcBorders>
              <w:top w:val="single" w:sz="4" w:space="0" w:color="auto"/>
              <w:left w:val="single" w:sz="4" w:space="0" w:color="auto"/>
              <w:bottom w:val="single" w:sz="4" w:space="0" w:color="auto"/>
              <w:right w:val="single" w:sz="4" w:space="0" w:color="auto"/>
            </w:tcBorders>
            <w:hideMark/>
          </w:tcPr>
          <w:p w14:paraId="54D85230" w14:textId="77777777" w:rsidR="000701DD" w:rsidRPr="001C0BA7" w:rsidRDefault="000701DD">
            <w:pPr>
              <w:spacing w:line="240" w:lineRule="auto"/>
              <w:rPr>
                <w:szCs w:val="22"/>
                <w:lang w:val="lt-LT"/>
              </w:rPr>
            </w:pPr>
            <w:r w:rsidRPr="001C0BA7">
              <w:rPr>
                <w:szCs w:val="22"/>
                <w:lang w:val="lt-LT"/>
              </w:rPr>
              <w:t>Q3</w:t>
            </w:r>
          </w:p>
        </w:tc>
        <w:tc>
          <w:tcPr>
            <w:tcW w:w="1070" w:type="dxa"/>
            <w:tcBorders>
              <w:top w:val="single" w:sz="4" w:space="0" w:color="auto"/>
              <w:left w:val="single" w:sz="4" w:space="0" w:color="auto"/>
              <w:bottom w:val="single" w:sz="4" w:space="0" w:color="auto"/>
              <w:right w:val="single" w:sz="4" w:space="0" w:color="auto"/>
            </w:tcBorders>
            <w:hideMark/>
          </w:tcPr>
          <w:p w14:paraId="09D5EA2F" w14:textId="77777777" w:rsidR="000701DD" w:rsidRPr="001C0BA7" w:rsidRDefault="000701DD">
            <w:pPr>
              <w:spacing w:line="240" w:lineRule="auto"/>
              <w:rPr>
                <w:szCs w:val="22"/>
                <w:lang w:val="lt-LT"/>
              </w:rPr>
            </w:pPr>
            <w:r w:rsidRPr="001C0BA7">
              <w:rPr>
                <w:szCs w:val="22"/>
                <w:lang w:val="lt-LT"/>
              </w:rPr>
              <w:t>3,0</w:t>
            </w:r>
          </w:p>
        </w:tc>
        <w:tc>
          <w:tcPr>
            <w:tcW w:w="1070" w:type="dxa"/>
            <w:tcBorders>
              <w:top w:val="single" w:sz="4" w:space="0" w:color="auto"/>
              <w:left w:val="single" w:sz="4" w:space="0" w:color="auto"/>
              <w:bottom w:val="single" w:sz="4" w:space="0" w:color="auto"/>
              <w:right w:val="single" w:sz="4" w:space="0" w:color="auto"/>
            </w:tcBorders>
            <w:hideMark/>
          </w:tcPr>
          <w:p w14:paraId="6E85D261" w14:textId="77777777" w:rsidR="000701DD" w:rsidRPr="001C0BA7" w:rsidRDefault="000701DD">
            <w:pPr>
              <w:spacing w:line="240" w:lineRule="auto"/>
              <w:rPr>
                <w:szCs w:val="22"/>
                <w:lang w:val="lt-LT"/>
              </w:rPr>
            </w:pPr>
            <w:r w:rsidRPr="001C0BA7">
              <w:rPr>
                <w:szCs w:val="22"/>
                <w:lang w:val="lt-LT"/>
              </w:rPr>
              <w:t>7,2</w:t>
            </w:r>
          </w:p>
        </w:tc>
        <w:tc>
          <w:tcPr>
            <w:tcW w:w="1070" w:type="dxa"/>
            <w:tcBorders>
              <w:top w:val="single" w:sz="4" w:space="0" w:color="auto"/>
              <w:left w:val="single" w:sz="4" w:space="0" w:color="auto"/>
              <w:bottom w:val="single" w:sz="4" w:space="0" w:color="auto"/>
              <w:right w:val="single" w:sz="4" w:space="0" w:color="auto"/>
            </w:tcBorders>
            <w:hideMark/>
          </w:tcPr>
          <w:p w14:paraId="1EE4D41E" w14:textId="77777777" w:rsidR="000701DD" w:rsidRPr="001C0BA7" w:rsidRDefault="000701DD">
            <w:pPr>
              <w:spacing w:line="240" w:lineRule="auto"/>
              <w:rPr>
                <w:szCs w:val="22"/>
                <w:lang w:val="lt-LT"/>
              </w:rPr>
            </w:pPr>
            <w:r w:rsidRPr="001C0BA7">
              <w:rPr>
                <w:szCs w:val="22"/>
                <w:lang w:val="lt-LT"/>
              </w:rPr>
              <w:t>7,4</w:t>
            </w:r>
          </w:p>
        </w:tc>
        <w:tc>
          <w:tcPr>
            <w:tcW w:w="1070" w:type="dxa"/>
            <w:tcBorders>
              <w:top w:val="single" w:sz="4" w:space="0" w:color="auto"/>
              <w:left w:val="single" w:sz="4" w:space="0" w:color="auto"/>
              <w:bottom w:val="single" w:sz="4" w:space="0" w:color="auto"/>
              <w:right w:val="single" w:sz="4" w:space="0" w:color="auto"/>
            </w:tcBorders>
            <w:hideMark/>
          </w:tcPr>
          <w:p w14:paraId="4BAA468F" w14:textId="77777777" w:rsidR="000701DD" w:rsidRPr="001C0BA7" w:rsidRDefault="000701DD">
            <w:pPr>
              <w:spacing w:line="240" w:lineRule="auto"/>
              <w:rPr>
                <w:szCs w:val="22"/>
                <w:lang w:val="lt-LT"/>
              </w:rPr>
            </w:pPr>
            <w:r w:rsidRPr="001C0BA7">
              <w:rPr>
                <w:szCs w:val="22"/>
                <w:lang w:val="lt-LT"/>
              </w:rPr>
              <w:t>396</w:t>
            </w:r>
          </w:p>
        </w:tc>
        <w:tc>
          <w:tcPr>
            <w:tcW w:w="1071" w:type="dxa"/>
            <w:tcBorders>
              <w:top w:val="single" w:sz="4" w:space="0" w:color="auto"/>
              <w:left w:val="single" w:sz="4" w:space="0" w:color="auto"/>
              <w:bottom w:val="single" w:sz="4" w:space="0" w:color="auto"/>
              <w:right w:val="single" w:sz="4" w:space="0" w:color="auto"/>
            </w:tcBorders>
            <w:hideMark/>
          </w:tcPr>
          <w:p w14:paraId="5E61B69C" w14:textId="77777777" w:rsidR="000701DD" w:rsidRPr="001C0BA7" w:rsidRDefault="000701DD">
            <w:pPr>
              <w:spacing w:line="240" w:lineRule="auto"/>
              <w:rPr>
                <w:szCs w:val="22"/>
                <w:lang w:val="lt-LT"/>
              </w:rPr>
            </w:pPr>
            <w:r w:rsidRPr="001C0BA7">
              <w:rPr>
                <w:szCs w:val="22"/>
                <w:lang w:val="lt-LT"/>
              </w:rPr>
              <w:t>3377</w:t>
            </w:r>
          </w:p>
        </w:tc>
        <w:tc>
          <w:tcPr>
            <w:tcW w:w="1071" w:type="dxa"/>
            <w:tcBorders>
              <w:top w:val="single" w:sz="4" w:space="0" w:color="auto"/>
              <w:left w:val="single" w:sz="4" w:space="0" w:color="auto"/>
              <w:bottom w:val="single" w:sz="4" w:space="0" w:color="auto"/>
              <w:right w:val="single" w:sz="4" w:space="0" w:color="auto"/>
            </w:tcBorders>
            <w:hideMark/>
          </w:tcPr>
          <w:p w14:paraId="65A776A1" w14:textId="77777777" w:rsidR="000701DD" w:rsidRPr="001C0BA7" w:rsidRDefault="000701DD">
            <w:pPr>
              <w:spacing w:line="240" w:lineRule="auto"/>
              <w:rPr>
                <w:szCs w:val="22"/>
                <w:lang w:val="lt-LT"/>
              </w:rPr>
            </w:pPr>
            <w:r w:rsidRPr="001C0BA7">
              <w:rPr>
                <w:szCs w:val="22"/>
                <w:lang w:val="lt-LT"/>
              </w:rPr>
              <w:t>5,1</w:t>
            </w:r>
          </w:p>
        </w:tc>
        <w:tc>
          <w:tcPr>
            <w:tcW w:w="1071" w:type="dxa"/>
            <w:tcBorders>
              <w:top w:val="single" w:sz="4" w:space="0" w:color="auto"/>
              <w:left w:val="single" w:sz="4" w:space="0" w:color="auto"/>
              <w:bottom w:val="single" w:sz="4" w:space="0" w:color="auto"/>
              <w:right w:val="single" w:sz="4" w:space="0" w:color="auto"/>
            </w:tcBorders>
            <w:hideMark/>
          </w:tcPr>
          <w:p w14:paraId="647EF745" w14:textId="77777777" w:rsidR="000701DD" w:rsidRPr="001C0BA7" w:rsidRDefault="000701DD">
            <w:pPr>
              <w:spacing w:line="240" w:lineRule="auto"/>
              <w:rPr>
                <w:szCs w:val="22"/>
                <w:lang w:val="lt-LT"/>
              </w:rPr>
            </w:pPr>
            <w:r w:rsidRPr="001C0BA7">
              <w:rPr>
                <w:szCs w:val="22"/>
                <w:lang w:val="lt-LT"/>
              </w:rPr>
              <w:t>1,87</w:t>
            </w:r>
          </w:p>
        </w:tc>
        <w:tc>
          <w:tcPr>
            <w:tcW w:w="1071" w:type="dxa"/>
            <w:tcBorders>
              <w:top w:val="single" w:sz="4" w:space="0" w:color="auto"/>
              <w:left w:val="single" w:sz="4" w:space="0" w:color="auto"/>
              <w:bottom w:val="single" w:sz="4" w:space="0" w:color="auto"/>
              <w:right w:val="single" w:sz="4" w:space="0" w:color="auto"/>
            </w:tcBorders>
            <w:hideMark/>
          </w:tcPr>
          <w:p w14:paraId="75E10AC6" w14:textId="77777777" w:rsidR="000701DD" w:rsidRPr="001C0BA7" w:rsidRDefault="000701DD">
            <w:pPr>
              <w:spacing w:line="240" w:lineRule="auto"/>
              <w:rPr>
                <w:szCs w:val="22"/>
                <w:lang w:val="lt-LT"/>
              </w:rPr>
            </w:pPr>
            <w:r w:rsidRPr="001C0BA7">
              <w:rPr>
                <w:szCs w:val="22"/>
                <w:lang w:val="lt-LT"/>
              </w:rPr>
              <w:t>5,3</w:t>
            </w:r>
          </w:p>
        </w:tc>
      </w:tr>
      <w:tr w:rsidR="000701DD" w:rsidRPr="001C0BA7" w14:paraId="7DD3E448" w14:textId="77777777" w:rsidTr="000701DD">
        <w:tc>
          <w:tcPr>
            <w:tcW w:w="1070" w:type="dxa"/>
            <w:tcBorders>
              <w:top w:val="single" w:sz="4" w:space="0" w:color="auto"/>
              <w:left w:val="single" w:sz="4" w:space="0" w:color="auto"/>
              <w:bottom w:val="single" w:sz="4" w:space="0" w:color="auto"/>
              <w:right w:val="single" w:sz="4" w:space="0" w:color="auto"/>
            </w:tcBorders>
            <w:hideMark/>
          </w:tcPr>
          <w:p w14:paraId="75027921" w14:textId="77777777" w:rsidR="000701DD" w:rsidRPr="001C0BA7" w:rsidRDefault="000701DD">
            <w:pPr>
              <w:spacing w:line="240" w:lineRule="auto"/>
              <w:rPr>
                <w:szCs w:val="22"/>
                <w:lang w:val="lt-LT"/>
              </w:rPr>
            </w:pPr>
            <w:r w:rsidRPr="001C0BA7">
              <w:rPr>
                <w:szCs w:val="22"/>
                <w:lang w:val="lt-LT"/>
              </w:rPr>
              <w:t>Maksimalus</w:t>
            </w:r>
          </w:p>
        </w:tc>
        <w:tc>
          <w:tcPr>
            <w:tcW w:w="1070" w:type="dxa"/>
            <w:tcBorders>
              <w:top w:val="single" w:sz="4" w:space="0" w:color="auto"/>
              <w:left w:val="single" w:sz="4" w:space="0" w:color="auto"/>
              <w:bottom w:val="single" w:sz="4" w:space="0" w:color="auto"/>
              <w:right w:val="single" w:sz="4" w:space="0" w:color="auto"/>
            </w:tcBorders>
            <w:hideMark/>
          </w:tcPr>
          <w:p w14:paraId="7AEDEA69" w14:textId="77777777" w:rsidR="000701DD" w:rsidRPr="001C0BA7" w:rsidRDefault="000701DD">
            <w:pPr>
              <w:spacing w:line="240" w:lineRule="auto"/>
              <w:rPr>
                <w:szCs w:val="22"/>
                <w:lang w:val="lt-LT"/>
              </w:rPr>
            </w:pPr>
            <w:r w:rsidRPr="001C0BA7">
              <w:rPr>
                <w:szCs w:val="22"/>
                <w:lang w:val="lt-LT"/>
              </w:rPr>
              <w:t>3,4</w:t>
            </w:r>
          </w:p>
        </w:tc>
        <w:tc>
          <w:tcPr>
            <w:tcW w:w="1070" w:type="dxa"/>
            <w:tcBorders>
              <w:top w:val="single" w:sz="4" w:space="0" w:color="auto"/>
              <w:left w:val="single" w:sz="4" w:space="0" w:color="auto"/>
              <w:bottom w:val="single" w:sz="4" w:space="0" w:color="auto"/>
              <w:right w:val="single" w:sz="4" w:space="0" w:color="auto"/>
            </w:tcBorders>
            <w:hideMark/>
          </w:tcPr>
          <w:p w14:paraId="1446AF11" w14:textId="77777777" w:rsidR="000701DD" w:rsidRPr="001C0BA7" w:rsidRDefault="000701DD">
            <w:pPr>
              <w:spacing w:line="240" w:lineRule="auto"/>
              <w:rPr>
                <w:szCs w:val="22"/>
                <w:lang w:val="lt-LT"/>
              </w:rPr>
            </w:pPr>
            <w:r w:rsidRPr="001C0BA7">
              <w:rPr>
                <w:szCs w:val="22"/>
                <w:lang w:val="lt-LT"/>
              </w:rPr>
              <w:t>9,8</w:t>
            </w:r>
          </w:p>
        </w:tc>
        <w:tc>
          <w:tcPr>
            <w:tcW w:w="1070" w:type="dxa"/>
            <w:tcBorders>
              <w:top w:val="single" w:sz="4" w:space="0" w:color="auto"/>
              <w:left w:val="single" w:sz="4" w:space="0" w:color="auto"/>
              <w:bottom w:val="single" w:sz="4" w:space="0" w:color="auto"/>
              <w:right w:val="single" w:sz="4" w:space="0" w:color="auto"/>
            </w:tcBorders>
            <w:hideMark/>
          </w:tcPr>
          <w:p w14:paraId="76B6C875" w14:textId="77777777" w:rsidR="000701DD" w:rsidRPr="001C0BA7" w:rsidRDefault="000701DD">
            <w:pPr>
              <w:spacing w:line="240" w:lineRule="auto"/>
              <w:rPr>
                <w:szCs w:val="22"/>
                <w:lang w:val="lt-LT"/>
              </w:rPr>
            </w:pPr>
            <w:r w:rsidRPr="001C0BA7">
              <w:rPr>
                <w:szCs w:val="22"/>
                <w:lang w:val="lt-LT"/>
              </w:rPr>
              <w:t>15,1</w:t>
            </w:r>
          </w:p>
        </w:tc>
        <w:tc>
          <w:tcPr>
            <w:tcW w:w="1070" w:type="dxa"/>
            <w:tcBorders>
              <w:top w:val="single" w:sz="4" w:space="0" w:color="auto"/>
              <w:left w:val="single" w:sz="4" w:space="0" w:color="auto"/>
              <w:bottom w:val="single" w:sz="4" w:space="0" w:color="auto"/>
              <w:right w:val="single" w:sz="4" w:space="0" w:color="auto"/>
            </w:tcBorders>
            <w:hideMark/>
          </w:tcPr>
          <w:p w14:paraId="5D3533ED" w14:textId="77777777" w:rsidR="000701DD" w:rsidRPr="001C0BA7" w:rsidRDefault="000701DD">
            <w:pPr>
              <w:spacing w:line="240" w:lineRule="auto"/>
              <w:rPr>
                <w:szCs w:val="22"/>
                <w:lang w:val="lt-LT"/>
              </w:rPr>
            </w:pPr>
            <w:r w:rsidRPr="001C0BA7">
              <w:rPr>
                <w:szCs w:val="22"/>
                <w:lang w:val="lt-LT"/>
              </w:rPr>
              <w:t>531</w:t>
            </w:r>
          </w:p>
        </w:tc>
        <w:tc>
          <w:tcPr>
            <w:tcW w:w="1071" w:type="dxa"/>
            <w:tcBorders>
              <w:top w:val="single" w:sz="4" w:space="0" w:color="auto"/>
              <w:left w:val="single" w:sz="4" w:space="0" w:color="auto"/>
              <w:bottom w:val="single" w:sz="4" w:space="0" w:color="auto"/>
              <w:right w:val="single" w:sz="4" w:space="0" w:color="auto"/>
            </w:tcBorders>
            <w:hideMark/>
          </w:tcPr>
          <w:p w14:paraId="5D15FC03" w14:textId="77777777" w:rsidR="000701DD" w:rsidRPr="001C0BA7" w:rsidRDefault="000701DD">
            <w:pPr>
              <w:spacing w:line="240" w:lineRule="auto"/>
              <w:rPr>
                <w:szCs w:val="22"/>
                <w:lang w:val="lt-LT"/>
              </w:rPr>
            </w:pPr>
            <w:r w:rsidRPr="001C0BA7">
              <w:rPr>
                <w:szCs w:val="22"/>
                <w:lang w:val="lt-LT"/>
              </w:rPr>
              <w:t>6410</w:t>
            </w:r>
          </w:p>
        </w:tc>
        <w:tc>
          <w:tcPr>
            <w:tcW w:w="1071" w:type="dxa"/>
            <w:tcBorders>
              <w:top w:val="single" w:sz="4" w:space="0" w:color="auto"/>
              <w:left w:val="single" w:sz="4" w:space="0" w:color="auto"/>
              <w:bottom w:val="single" w:sz="4" w:space="0" w:color="auto"/>
              <w:right w:val="single" w:sz="4" w:space="0" w:color="auto"/>
            </w:tcBorders>
            <w:hideMark/>
          </w:tcPr>
          <w:p w14:paraId="2F71F507" w14:textId="77777777" w:rsidR="000701DD" w:rsidRPr="001C0BA7" w:rsidRDefault="000701DD">
            <w:pPr>
              <w:spacing w:line="240" w:lineRule="auto"/>
              <w:rPr>
                <w:szCs w:val="22"/>
                <w:lang w:val="lt-LT"/>
              </w:rPr>
            </w:pPr>
            <w:r w:rsidRPr="001C0BA7">
              <w:rPr>
                <w:szCs w:val="22"/>
                <w:lang w:val="lt-LT"/>
              </w:rPr>
              <w:t>10,5</w:t>
            </w:r>
          </w:p>
        </w:tc>
        <w:tc>
          <w:tcPr>
            <w:tcW w:w="1071" w:type="dxa"/>
            <w:tcBorders>
              <w:top w:val="single" w:sz="4" w:space="0" w:color="auto"/>
              <w:left w:val="single" w:sz="4" w:space="0" w:color="auto"/>
              <w:bottom w:val="single" w:sz="4" w:space="0" w:color="auto"/>
              <w:right w:val="single" w:sz="4" w:space="0" w:color="auto"/>
            </w:tcBorders>
            <w:hideMark/>
          </w:tcPr>
          <w:p w14:paraId="41D1E3A3" w14:textId="77777777" w:rsidR="000701DD" w:rsidRPr="001C0BA7" w:rsidRDefault="000701DD">
            <w:pPr>
              <w:spacing w:line="240" w:lineRule="auto"/>
              <w:rPr>
                <w:szCs w:val="22"/>
                <w:lang w:val="lt-LT"/>
              </w:rPr>
            </w:pPr>
            <w:r w:rsidRPr="001C0BA7">
              <w:rPr>
                <w:szCs w:val="22"/>
                <w:lang w:val="lt-LT"/>
              </w:rPr>
              <w:t>2,79</w:t>
            </w:r>
          </w:p>
        </w:tc>
        <w:tc>
          <w:tcPr>
            <w:tcW w:w="1071" w:type="dxa"/>
            <w:tcBorders>
              <w:top w:val="single" w:sz="4" w:space="0" w:color="auto"/>
              <w:left w:val="single" w:sz="4" w:space="0" w:color="auto"/>
              <w:bottom w:val="single" w:sz="4" w:space="0" w:color="auto"/>
              <w:right w:val="single" w:sz="4" w:space="0" w:color="auto"/>
            </w:tcBorders>
            <w:hideMark/>
          </w:tcPr>
          <w:p w14:paraId="2C16B2BE" w14:textId="77777777" w:rsidR="000701DD" w:rsidRPr="001C0BA7" w:rsidRDefault="000701DD">
            <w:pPr>
              <w:spacing w:line="240" w:lineRule="auto"/>
              <w:rPr>
                <w:szCs w:val="22"/>
                <w:lang w:val="lt-LT"/>
              </w:rPr>
            </w:pPr>
            <w:r w:rsidRPr="001C0BA7">
              <w:rPr>
                <w:szCs w:val="22"/>
                <w:lang w:val="lt-LT"/>
              </w:rPr>
              <w:t>10.8</w:t>
            </w:r>
          </w:p>
        </w:tc>
      </w:tr>
    </w:tbl>
    <w:p w14:paraId="44E9A660" w14:textId="77777777" w:rsidR="000701DD" w:rsidRPr="001C0BA7" w:rsidRDefault="000701DD" w:rsidP="000701DD">
      <w:pPr>
        <w:tabs>
          <w:tab w:val="clear" w:pos="567"/>
          <w:tab w:val="left" w:pos="720"/>
        </w:tabs>
        <w:spacing w:line="240" w:lineRule="auto"/>
        <w:rPr>
          <w:szCs w:val="22"/>
          <w:lang w:val="lt-LT"/>
        </w:rPr>
      </w:pPr>
    </w:p>
    <w:p w14:paraId="52A09368"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5.3</w:t>
      </w:r>
      <w:r w:rsidRPr="001C0BA7">
        <w:rPr>
          <w:rFonts w:eastAsia="SimSun"/>
          <w:noProof w:val="0"/>
          <w:szCs w:val="22"/>
          <w:lang w:val="lt-LT"/>
        </w:rPr>
        <w:tab/>
        <w:t>Ikiklinikinių saugumo tyrimų duomenys</w:t>
      </w:r>
    </w:p>
    <w:p w14:paraId="7543D126" w14:textId="77777777" w:rsidR="000701DD" w:rsidRPr="001C0BA7" w:rsidRDefault="000701DD" w:rsidP="001C0BA7">
      <w:pPr>
        <w:pStyle w:val="BTEMEASMCA"/>
      </w:pPr>
    </w:p>
    <w:p w14:paraId="45BB8CE0" w14:textId="77777777" w:rsidR="000701DD" w:rsidRPr="001C0BA7" w:rsidRDefault="000701DD" w:rsidP="000701DD">
      <w:pPr>
        <w:spacing w:line="240" w:lineRule="auto"/>
        <w:rPr>
          <w:szCs w:val="22"/>
          <w:lang w:val="lt-LT"/>
        </w:rPr>
      </w:pPr>
      <w:r w:rsidRPr="001C0BA7">
        <w:rPr>
          <w:szCs w:val="22"/>
          <w:lang w:val="lt-LT"/>
        </w:rPr>
        <w:t xml:space="preserve">Žmogaus kraujo koaguliacijos VII faktorius (jo yra </w:t>
      </w:r>
      <w:r w:rsidR="000E3BE5" w:rsidRPr="001C0BA7">
        <w:rPr>
          <w:szCs w:val="22"/>
          <w:lang w:val="lt-LT"/>
        </w:rPr>
        <w:t xml:space="preserve">FACTOR VII Baxalta </w:t>
      </w:r>
      <w:r w:rsidRPr="001C0BA7">
        <w:rPr>
          <w:szCs w:val="22"/>
          <w:lang w:val="lt-LT"/>
        </w:rPr>
        <w:t xml:space="preserve">sudėtyje) yra įprastinė žmogaus plazmos sudėtinė dalis ir veikia kaip endogeninis VII faktorius. </w:t>
      </w:r>
    </w:p>
    <w:p w14:paraId="471840C5" w14:textId="77777777" w:rsidR="000701DD" w:rsidRPr="001C0BA7" w:rsidRDefault="000701DD" w:rsidP="000701DD">
      <w:pPr>
        <w:spacing w:line="240" w:lineRule="auto"/>
        <w:rPr>
          <w:szCs w:val="22"/>
          <w:lang w:val="lt-LT"/>
        </w:rPr>
      </w:pPr>
    </w:p>
    <w:p w14:paraId="0879A5C7" w14:textId="77777777" w:rsidR="000701DD" w:rsidRPr="001C0BA7" w:rsidRDefault="000701DD" w:rsidP="000701DD">
      <w:pPr>
        <w:spacing w:line="240" w:lineRule="auto"/>
        <w:rPr>
          <w:szCs w:val="22"/>
          <w:lang w:val="lt-LT"/>
        </w:rPr>
      </w:pPr>
      <w:r w:rsidRPr="001C0BA7">
        <w:rPr>
          <w:szCs w:val="22"/>
          <w:lang w:val="lt-LT"/>
        </w:rPr>
        <w:t>Vienos dozės toksiškumo tyrimas netaikytas, nes didesnės dozės sukelia perkrovą. Kartotinės dozės toksiškumo tyrimas gyvūnams neturi praktinio pritaikymo, nes susidaro antikūnai į heterologinį baltymą, kurie keičia vėliau atliekamų testų rezultatus.</w:t>
      </w:r>
    </w:p>
    <w:p w14:paraId="3DD97F76" w14:textId="77777777" w:rsidR="000701DD" w:rsidRPr="001C0BA7" w:rsidRDefault="000701DD" w:rsidP="000701DD">
      <w:pPr>
        <w:spacing w:line="240" w:lineRule="auto"/>
        <w:rPr>
          <w:szCs w:val="22"/>
          <w:lang w:val="lt-LT"/>
        </w:rPr>
      </w:pPr>
    </w:p>
    <w:p w14:paraId="5BFBA63C" w14:textId="77777777" w:rsidR="000701DD" w:rsidRPr="001C0BA7" w:rsidRDefault="000701DD" w:rsidP="000701DD">
      <w:pPr>
        <w:spacing w:line="240" w:lineRule="auto"/>
        <w:rPr>
          <w:szCs w:val="22"/>
          <w:lang w:val="lt-LT"/>
        </w:rPr>
      </w:pPr>
      <w:r w:rsidRPr="001C0BA7">
        <w:rPr>
          <w:szCs w:val="22"/>
          <w:lang w:val="lt-LT"/>
        </w:rPr>
        <w:lastRenderedPageBreak/>
        <w:t xml:space="preserve">Kadangi nėra klinikinių įrodymų dėl tumorogeninio arba mutageninio VII faktoriaus poveikio, eksperimentiniai klinikiniai tyrimai, ypač atliekant juos su heterologinėmis gyvūnų rūšimis, laikomi netikslingais. </w:t>
      </w:r>
    </w:p>
    <w:p w14:paraId="602539DD" w14:textId="77777777" w:rsidR="000701DD" w:rsidRPr="001C0BA7" w:rsidRDefault="000701DD" w:rsidP="000701DD">
      <w:pPr>
        <w:pStyle w:val="PI-1EMEASMCA"/>
        <w:rPr>
          <w:b w:val="0"/>
        </w:rPr>
      </w:pPr>
    </w:p>
    <w:p w14:paraId="0F29CCF9" w14:textId="77777777" w:rsidR="000701DD" w:rsidRPr="001C0BA7" w:rsidRDefault="000701DD" w:rsidP="000701DD">
      <w:pPr>
        <w:tabs>
          <w:tab w:val="clear" w:pos="567"/>
          <w:tab w:val="left" w:pos="720"/>
        </w:tabs>
        <w:spacing w:line="240" w:lineRule="auto"/>
        <w:rPr>
          <w:szCs w:val="22"/>
          <w:lang w:val="lt-LT"/>
        </w:rPr>
      </w:pPr>
    </w:p>
    <w:p w14:paraId="51A91F55" w14:textId="77777777" w:rsidR="000701DD" w:rsidRPr="001C0BA7" w:rsidRDefault="000701DD" w:rsidP="000701DD">
      <w:pPr>
        <w:pStyle w:val="Antrat3"/>
        <w:spacing w:before="0" w:after="0" w:line="240" w:lineRule="auto"/>
        <w:rPr>
          <w:rFonts w:eastAsia="SimSun"/>
          <w:sz w:val="22"/>
          <w:szCs w:val="22"/>
          <w:lang w:val="lt-LT"/>
        </w:rPr>
      </w:pPr>
      <w:r w:rsidRPr="001C0BA7">
        <w:rPr>
          <w:rFonts w:eastAsia="SimSun"/>
          <w:sz w:val="22"/>
          <w:szCs w:val="22"/>
          <w:lang w:val="lt-LT"/>
        </w:rPr>
        <w:t>6.</w:t>
      </w:r>
      <w:r w:rsidRPr="001C0BA7">
        <w:rPr>
          <w:rFonts w:eastAsia="SimSun"/>
          <w:sz w:val="22"/>
          <w:szCs w:val="22"/>
          <w:lang w:val="lt-LT"/>
        </w:rPr>
        <w:tab/>
        <w:t>FARMACINĖ INFORMACIJA</w:t>
      </w:r>
    </w:p>
    <w:p w14:paraId="6023E687" w14:textId="77777777" w:rsidR="000701DD" w:rsidRPr="001C0BA7" w:rsidRDefault="000701DD" w:rsidP="000701DD">
      <w:pPr>
        <w:tabs>
          <w:tab w:val="clear" w:pos="567"/>
          <w:tab w:val="left" w:pos="720"/>
        </w:tabs>
        <w:spacing w:line="240" w:lineRule="auto"/>
        <w:rPr>
          <w:szCs w:val="22"/>
          <w:lang w:val="lt-LT"/>
        </w:rPr>
      </w:pPr>
    </w:p>
    <w:p w14:paraId="5C4FC366"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6.1</w:t>
      </w:r>
      <w:r w:rsidRPr="001C0BA7">
        <w:rPr>
          <w:rFonts w:eastAsia="SimSun"/>
          <w:noProof w:val="0"/>
          <w:szCs w:val="22"/>
          <w:lang w:val="lt-LT"/>
        </w:rPr>
        <w:tab/>
        <w:t>Pagalbinių medžiagų sąrašas</w:t>
      </w:r>
    </w:p>
    <w:p w14:paraId="7B0811A5" w14:textId="77777777" w:rsidR="000701DD" w:rsidRPr="001C0BA7" w:rsidRDefault="000701DD" w:rsidP="000701DD">
      <w:pPr>
        <w:spacing w:line="240" w:lineRule="auto"/>
        <w:rPr>
          <w:szCs w:val="22"/>
          <w:lang w:val="lt-LT"/>
        </w:rPr>
      </w:pPr>
    </w:p>
    <w:p w14:paraId="7F99CEDD" w14:textId="77777777" w:rsidR="000701DD" w:rsidRPr="001C0BA7" w:rsidRDefault="000701DD" w:rsidP="000701DD">
      <w:pPr>
        <w:spacing w:line="240" w:lineRule="auto"/>
        <w:rPr>
          <w:szCs w:val="22"/>
          <w:u w:val="single"/>
          <w:lang w:val="lt-LT"/>
        </w:rPr>
      </w:pPr>
      <w:r w:rsidRPr="001C0BA7">
        <w:rPr>
          <w:szCs w:val="22"/>
          <w:u w:val="single"/>
          <w:lang w:val="lt-LT"/>
        </w:rPr>
        <w:t>Milteliai</w:t>
      </w:r>
    </w:p>
    <w:p w14:paraId="4AA1F217" w14:textId="77777777" w:rsidR="000701DD" w:rsidRPr="001C0BA7" w:rsidRDefault="000701DD" w:rsidP="000701DD">
      <w:pPr>
        <w:spacing w:line="240" w:lineRule="auto"/>
        <w:rPr>
          <w:szCs w:val="22"/>
          <w:lang w:val="lt-LT"/>
        </w:rPr>
      </w:pPr>
      <w:r w:rsidRPr="001C0BA7">
        <w:rPr>
          <w:szCs w:val="22"/>
          <w:lang w:val="lt-LT"/>
        </w:rPr>
        <w:t>Natrio citratas</w:t>
      </w:r>
    </w:p>
    <w:p w14:paraId="41D1354C" w14:textId="77777777" w:rsidR="000701DD" w:rsidRPr="001C0BA7" w:rsidRDefault="000701DD" w:rsidP="000701DD">
      <w:pPr>
        <w:spacing w:line="240" w:lineRule="auto"/>
        <w:rPr>
          <w:szCs w:val="22"/>
          <w:lang w:val="lt-LT"/>
        </w:rPr>
      </w:pPr>
      <w:r w:rsidRPr="001C0BA7">
        <w:rPr>
          <w:szCs w:val="22"/>
          <w:lang w:val="lt-LT"/>
        </w:rPr>
        <w:t>Natrio chloridas</w:t>
      </w:r>
    </w:p>
    <w:p w14:paraId="11F66F64" w14:textId="77777777" w:rsidR="000701DD" w:rsidRPr="001C0BA7" w:rsidRDefault="000701DD" w:rsidP="000701DD">
      <w:pPr>
        <w:spacing w:line="240" w:lineRule="auto"/>
        <w:rPr>
          <w:szCs w:val="22"/>
          <w:lang w:val="lt-LT"/>
        </w:rPr>
      </w:pPr>
      <w:r w:rsidRPr="001C0BA7">
        <w:rPr>
          <w:szCs w:val="22"/>
          <w:lang w:val="lt-LT"/>
        </w:rPr>
        <w:t xml:space="preserve">Heparino natrio druska </w:t>
      </w:r>
    </w:p>
    <w:p w14:paraId="361C0D72" w14:textId="77777777" w:rsidR="000701DD" w:rsidRPr="001C0BA7" w:rsidRDefault="000701DD" w:rsidP="000701DD">
      <w:pPr>
        <w:spacing w:line="240" w:lineRule="auto"/>
        <w:rPr>
          <w:szCs w:val="22"/>
          <w:lang w:val="lt-LT"/>
        </w:rPr>
      </w:pPr>
    </w:p>
    <w:p w14:paraId="6D3C9824" w14:textId="77777777" w:rsidR="000701DD" w:rsidRPr="001C0BA7" w:rsidRDefault="000701DD" w:rsidP="000701DD">
      <w:pPr>
        <w:tabs>
          <w:tab w:val="left" w:pos="0"/>
        </w:tabs>
        <w:spacing w:line="240" w:lineRule="auto"/>
        <w:rPr>
          <w:szCs w:val="22"/>
          <w:u w:val="single"/>
          <w:lang w:val="lt-LT"/>
        </w:rPr>
      </w:pPr>
      <w:r w:rsidRPr="001C0BA7">
        <w:rPr>
          <w:szCs w:val="22"/>
          <w:u w:val="single"/>
          <w:lang w:val="lt-LT"/>
        </w:rPr>
        <w:t>Tirpiklis</w:t>
      </w:r>
    </w:p>
    <w:p w14:paraId="48A59317" w14:textId="77777777" w:rsidR="000701DD" w:rsidRPr="001C0BA7" w:rsidRDefault="000701DD" w:rsidP="000701DD">
      <w:pPr>
        <w:tabs>
          <w:tab w:val="left" w:pos="1134"/>
          <w:tab w:val="left" w:pos="1212"/>
          <w:tab w:val="left" w:pos="1812"/>
          <w:tab w:val="left" w:pos="2412"/>
          <w:tab w:val="left" w:pos="3012"/>
          <w:tab w:val="left" w:pos="3612"/>
          <w:tab w:val="left" w:pos="4212"/>
          <w:tab w:val="left" w:pos="4812"/>
          <w:tab w:val="left" w:pos="5412"/>
          <w:tab w:val="left" w:pos="6012"/>
          <w:tab w:val="left" w:pos="6612"/>
          <w:tab w:val="left" w:pos="7212"/>
          <w:tab w:val="left" w:pos="7812"/>
        </w:tabs>
        <w:spacing w:line="240" w:lineRule="auto"/>
        <w:rPr>
          <w:szCs w:val="22"/>
          <w:lang w:val="lt-LT"/>
        </w:rPr>
      </w:pPr>
      <w:r w:rsidRPr="001C0BA7">
        <w:rPr>
          <w:szCs w:val="22"/>
          <w:lang w:val="lt-LT"/>
        </w:rPr>
        <w:t>Sterilus injekcinis vanduo</w:t>
      </w:r>
    </w:p>
    <w:p w14:paraId="1308B67F" w14:textId="77777777" w:rsidR="000701DD" w:rsidRPr="001C0BA7" w:rsidRDefault="000701DD" w:rsidP="001C0BA7">
      <w:pPr>
        <w:pStyle w:val="BTEMEASMCA"/>
      </w:pPr>
    </w:p>
    <w:p w14:paraId="504DD125"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6.2</w:t>
      </w:r>
      <w:r w:rsidRPr="001C0BA7">
        <w:rPr>
          <w:rFonts w:eastAsia="SimSun"/>
          <w:noProof w:val="0"/>
          <w:szCs w:val="22"/>
          <w:lang w:val="lt-LT"/>
        </w:rPr>
        <w:tab/>
        <w:t>Nesuderinamumas</w:t>
      </w:r>
    </w:p>
    <w:p w14:paraId="545D5C52" w14:textId="77777777" w:rsidR="000701DD" w:rsidRPr="001C0BA7" w:rsidRDefault="000701DD" w:rsidP="000701DD">
      <w:pPr>
        <w:spacing w:line="240" w:lineRule="auto"/>
        <w:rPr>
          <w:szCs w:val="22"/>
          <w:lang w:val="lt-LT"/>
        </w:rPr>
      </w:pPr>
    </w:p>
    <w:p w14:paraId="1CAB9480" w14:textId="77777777" w:rsidR="000701DD" w:rsidRPr="001C0BA7" w:rsidRDefault="000701DD" w:rsidP="000701DD">
      <w:pPr>
        <w:spacing w:line="240" w:lineRule="auto"/>
        <w:rPr>
          <w:szCs w:val="22"/>
          <w:lang w:val="lt-LT"/>
        </w:rPr>
      </w:pPr>
      <w:r w:rsidRPr="001C0BA7">
        <w:rPr>
          <w:szCs w:val="22"/>
          <w:lang w:val="lt-LT"/>
        </w:rPr>
        <w:t>Šio vaistinio preparato maišyti su kitais, įskaitant hepariną, negalima.</w:t>
      </w:r>
    </w:p>
    <w:p w14:paraId="7D6CBCC0" w14:textId="77777777" w:rsidR="000701DD" w:rsidRPr="001C0BA7" w:rsidRDefault="000701DD" w:rsidP="000701DD">
      <w:pPr>
        <w:spacing w:line="240" w:lineRule="auto"/>
        <w:rPr>
          <w:szCs w:val="22"/>
          <w:lang w:val="lt-LT"/>
        </w:rPr>
      </w:pPr>
    </w:p>
    <w:p w14:paraId="4F92122D" w14:textId="77777777" w:rsidR="000701DD" w:rsidRPr="001C0BA7" w:rsidRDefault="000701DD" w:rsidP="000701DD">
      <w:pPr>
        <w:spacing w:line="240" w:lineRule="auto"/>
        <w:rPr>
          <w:strike/>
          <w:szCs w:val="22"/>
          <w:lang w:val="lt-LT"/>
        </w:rPr>
      </w:pPr>
      <w:r w:rsidRPr="001C0BA7">
        <w:rPr>
          <w:szCs w:val="22"/>
          <w:lang w:val="lt-LT"/>
        </w:rPr>
        <w:t>Preparatui suleisti būtina naudoti pakuotėje esantį injekcinį/infuzinį rinkinį, kadangi kai kurios kitos injekcijos ar infuzijos priemonės gali adsorbuoti VII koaguliacijos faktorių ant vidinių paviršių ir gydymas nebus efektyvus.</w:t>
      </w:r>
    </w:p>
    <w:p w14:paraId="31D02F13" w14:textId="77777777" w:rsidR="000701DD" w:rsidRPr="001C0BA7" w:rsidRDefault="000701DD" w:rsidP="001C0BA7">
      <w:pPr>
        <w:pStyle w:val="BTEMEASMCA"/>
      </w:pPr>
    </w:p>
    <w:p w14:paraId="1AAAC6DE"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6.3</w:t>
      </w:r>
      <w:r w:rsidRPr="001C0BA7">
        <w:rPr>
          <w:rFonts w:eastAsia="SimSun"/>
          <w:noProof w:val="0"/>
          <w:szCs w:val="22"/>
          <w:lang w:val="lt-LT"/>
        </w:rPr>
        <w:tab/>
        <w:t>Tinkamumo laikas</w:t>
      </w:r>
    </w:p>
    <w:p w14:paraId="249BF9C2" w14:textId="77777777" w:rsidR="000701DD" w:rsidRPr="001C0BA7" w:rsidRDefault="000701DD" w:rsidP="001C0BA7">
      <w:pPr>
        <w:pStyle w:val="BTEMEASMCA"/>
      </w:pPr>
    </w:p>
    <w:p w14:paraId="0EC9496B" w14:textId="77777777" w:rsidR="000701DD" w:rsidRPr="001C0BA7" w:rsidRDefault="000701DD" w:rsidP="000701DD">
      <w:pPr>
        <w:spacing w:line="240" w:lineRule="auto"/>
        <w:rPr>
          <w:szCs w:val="22"/>
          <w:lang w:val="lt-LT"/>
        </w:rPr>
      </w:pPr>
      <w:r w:rsidRPr="001C0BA7">
        <w:rPr>
          <w:szCs w:val="22"/>
          <w:lang w:val="lt-LT"/>
        </w:rPr>
        <w:t>3 metai.</w:t>
      </w:r>
    </w:p>
    <w:p w14:paraId="5B123B5A" w14:textId="77777777" w:rsidR="000701DD" w:rsidRPr="001C0BA7" w:rsidRDefault="000701DD" w:rsidP="000701DD">
      <w:pPr>
        <w:spacing w:line="240" w:lineRule="auto"/>
        <w:rPr>
          <w:szCs w:val="22"/>
          <w:lang w:val="lt-LT"/>
        </w:rPr>
      </w:pPr>
    </w:p>
    <w:p w14:paraId="657BCF59" w14:textId="77777777" w:rsidR="000701DD" w:rsidRPr="001C0BA7" w:rsidRDefault="000701DD" w:rsidP="000701DD">
      <w:pPr>
        <w:spacing w:line="240" w:lineRule="auto"/>
        <w:rPr>
          <w:szCs w:val="22"/>
          <w:lang w:val="lt-LT"/>
        </w:rPr>
      </w:pPr>
      <w:r w:rsidRPr="001C0BA7">
        <w:rPr>
          <w:szCs w:val="22"/>
          <w:lang w:val="lt-LT"/>
        </w:rPr>
        <w:t>Ištirpinto preparato tinkamumo laikas</w:t>
      </w:r>
    </w:p>
    <w:p w14:paraId="59CE7980" w14:textId="77777777" w:rsidR="000701DD" w:rsidRPr="001C0BA7" w:rsidRDefault="000701DD" w:rsidP="000701DD">
      <w:pPr>
        <w:spacing w:line="240" w:lineRule="auto"/>
        <w:rPr>
          <w:szCs w:val="22"/>
          <w:lang w:val="lt-LT"/>
        </w:rPr>
      </w:pPr>
      <w:r w:rsidRPr="001C0BA7">
        <w:rPr>
          <w:szCs w:val="22"/>
          <w:lang w:val="lt-LT"/>
        </w:rPr>
        <w:t xml:space="preserve">Po ištirpinimo </w:t>
      </w:r>
      <w:r w:rsidR="000E3BE5" w:rsidRPr="001C0BA7">
        <w:rPr>
          <w:szCs w:val="22"/>
          <w:lang w:val="lt-LT"/>
        </w:rPr>
        <w:t>FACTOR VII Baxalta</w:t>
      </w:r>
      <w:r w:rsidRPr="001C0BA7">
        <w:rPr>
          <w:szCs w:val="22"/>
          <w:lang w:val="lt-LT"/>
        </w:rPr>
        <w:t xml:space="preserve"> turi būti vartojamas nedelsiant.</w:t>
      </w:r>
    </w:p>
    <w:p w14:paraId="6117FA1E" w14:textId="77777777" w:rsidR="000701DD" w:rsidRPr="001C0BA7" w:rsidRDefault="000701DD" w:rsidP="000701DD">
      <w:pPr>
        <w:spacing w:line="240" w:lineRule="auto"/>
        <w:rPr>
          <w:color w:val="548DD4"/>
          <w:szCs w:val="22"/>
          <w:lang w:val="lt-LT"/>
        </w:rPr>
      </w:pPr>
    </w:p>
    <w:p w14:paraId="6FE329D6" w14:textId="77777777" w:rsidR="000701DD" w:rsidRPr="001C0BA7" w:rsidRDefault="000701DD" w:rsidP="000701DD">
      <w:pPr>
        <w:spacing w:line="240" w:lineRule="auto"/>
        <w:rPr>
          <w:szCs w:val="22"/>
          <w:lang w:val="lt-LT"/>
        </w:rPr>
      </w:pPr>
      <w:r w:rsidRPr="001C0BA7">
        <w:rPr>
          <w:szCs w:val="22"/>
          <w:lang w:val="lt-LT"/>
        </w:rPr>
        <w:t>Cheminiu ir fiziniu atžvilgiu preparatas lieka stabilus 3 val./d. ne aukštesnėje kaip 25ºC temperatūroje.</w:t>
      </w:r>
    </w:p>
    <w:p w14:paraId="78C8E7E1" w14:textId="77777777" w:rsidR="000701DD" w:rsidRPr="001C0BA7" w:rsidRDefault="000701DD" w:rsidP="000701DD">
      <w:pPr>
        <w:spacing w:line="240" w:lineRule="auto"/>
        <w:rPr>
          <w:szCs w:val="22"/>
          <w:lang w:val="lt-LT"/>
        </w:rPr>
      </w:pPr>
      <w:r w:rsidRPr="001C0BA7">
        <w:rPr>
          <w:szCs w:val="22"/>
          <w:lang w:val="lt-LT"/>
        </w:rPr>
        <w:t>Mikrobiologiniu požiūriu, ištirpinus preparatą reikia vartoti nedelsiant. Jei jis tuoj pat nevartojamas, už laikymo trukmę ir sąlygas atsako gydantis medikas. Paprastai ilgiau negu 24 val. 2 - 8°C temperatūroje laikyti negalima</w:t>
      </w:r>
      <w:r w:rsidRPr="001C0BA7">
        <w:rPr>
          <w:spacing w:val="-3"/>
          <w:szCs w:val="22"/>
          <w:lang w:val="lt-LT"/>
        </w:rPr>
        <w:t>, nebent praskiedimas/ paruošimas buvo atliktas kontroliuojamomis ir patvirtintomis aseptinėmis sąlygomis.</w:t>
      </w:r>
    </w:p>
    <w:p w14:paraId="4E74ADBB" w14:textId="77777777" w:rsidR="000701DD" w:rsidRPr="001C0BA7" w:rsidRDefault="000701DD" w:rsidP="000701DD">
      <w:pPr>
        <w:tabs>
          <w:tab w:val="clear" w:pos="567"/>
          <w:tab w:val="left" w:pos="720"/>
        </w:tabs>
        <w:spacing w:line="240" w:lineRule="auto"/>
        <w:rPr>
          <w:szCs w:val="22"/>
          <w:lang w:val="lt-LT"/>
        </w:rPr>
      </w:pPr>
    </w:p>
    <w:p w14:paraId="6D39B6AC"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6.4</w:t>
      </w:r>
      <w:r w:rsidRPr="001C0BA7">
        <w:rPr>
          <w:rFonts w:eastAsia="SimSun"/>
          <w:noProof w:val="0"/>
          <w:szCs w:val="22"/>
          <w:lang w:val="lt-LT"/>
        </w:rPr>
        <w:tab/>
        <w:t>Specialios laikymo sąlygos</w:t>
      </w:r>
    </w:p>
    <w:p w14:paraId="5A21D939" w14:textId="77777777" w:rsidR="000701DD" w:rsidRPr="001C0BA7" w:rsidRDefault="000701DD" w:rsidP="000701DD">
      <w:pPr>
        <w:spacing w:line="240" w:lineRule="auto"/>
        <w:rPr>
          <w:szCs w:val="22"/>
          <w:lang w:val="lt-LT"/>
        </w:rPr>
      </w:pPr>
    </w:p>
    <w:p w14:paraId="5F97398B" w14:textId="77777777" w:rsidR="000701DD" w:rsidRPr="001C0BA7" w:rsidRDefault="000701DD" w:rsidP="000701DD">
      <w:pPr>
        <w:spacing w:line="240" w:lineRule="auto"/>
        <w:rPr>
          <w:szCs w:val="22"/>
          <w:lang w:val="lt-LT"/>
        </w:rPr>
      </w:pPr>
      <w:r w:rsidRPr="001C0BA7">
        <w:rPr>
          <w:szCs w:val="22"/>
          <w:lang w:val="lt-LT"/>
        </w:rPr>
        <w:t>Laikyti šaldytuve (2 </w:t>
      </w:r>
      <w:r w:rsidRPr="001C0BA7">
        <w:rPr>
          <w:szCs w:val="22"/>
          <w:lang w:val="lt-LT"/>
        </w:rPr>
        <w:sym w:font="Symbol" w:char="F0B0"/>
      </w:r>
      <w:r w:rsidRPr="001C0BA7">
        <w:rPr>
          <w:szCs w:val="22"/>
          <w:lang w:val="lt-LT"/>
        </w:rPr>
        <w:t>C – 8 </w:t>
      </w:r>
      <w:r w:rsidRPr="001C0BA7">
        <w:rPr>
          <w:szCs w:val="22"/>
          <w:lang w:val="lt-LT"/>
        </w:rPr>
        <w:sym w:font="Symbol" w:char="F0B0"/>
      </w:r>
      <w:r w:rsidRPr="001C0BA7">
        <w:rPr>
          <w:szCs w:val="22"/>
          <w:lang w:val="lt-LT"/>
        </w:rPr>
        <w:t xml:space="preserve">C). </w:t>
      </w:r>
    </w:p>
    <w:p w14:paraId="47878188" w14:textId="77777777" w:rsidR="000701DD" w:rsidRPr="001C0BA7" w:rsidRDefault="000701DD" w:rsidP="000701DD">
      <w:pPr>
        <w:spacing w:line="240" w:lineRule="auto"/>
        <w:rPr>
          <w:szCs w:val="22"/>
          <w:lang w:val="lt-LT"/>
        </w:rPr>
      </w:pPr>
    </w:p>
    <w:p w14:paraId="348117CC" w14:textId="77777777" w:rsidR="000701DD" w:rsidRPr="001C0BA7" w:rsidRDefault="000701DD" w:rsidP="000701DD">
      <w:pPr>
        <w:spacing w:line="240" w:lineRule="auto"/>
        <w:rPr>
          <w:szCs w:val="22"/>
          <w:lang w:val="lt-LT"/>
        </w:rPr>
      </w:pPr>
      <w:r w:rsidRPr="001C0BA7">
        <w:rPr>
          <w:szCs w:val="22"/>
          <w:lang w:val="lt-LT"/>
        </w:rPr>
        <w:t xml:space="preserve">Negalima užšaldyti. </w:t>
      </w:r>
    </w:p>
    <w:p w14:paraId="577ABB55" w14:textId="77777777" w:rsidR="000701DD" w:rsidRPr="001C0BA7" w:rsidRDefault="000701DD" w:rsidP="000701DD">
      <w:pPr>
        <w:numPr>
          <w:ilvl w:val="12"/>
          <w:numId w:val="0"/>
        </w:numPr>
        <w:tabs>
          <w:tab w:val="clear" w:pos="567"/>
          <w:tab w:val="left" w:pos="720"/>
        </w:tabs>
        <w:spacing w:line="240" w:lineRule="auto"/>
        <w:ind w:right="-2"/>
        <w:rPr>
          <w:szCs w:val="22"/>
          <w:lang w:val="lt-LT"/>
        </w:rPr>
      </w:pPr>
      <w:r w:rsidRPr="001C0BA7">
        <w:rPr>
          <w:szCs w:val="22"/>
          <w:lang w:val="lt-LT"/>
        </w:rPr>
        <w:t>Flakoną laikyti išorinėje dėžutėje, kad preparatas būtų apsaugotas nuo šviesos.</w:t>
      </w:r>
    </w:p>
    <w:p w14:paraId="1A719DFF" w14:textId="77777777" w:rsidR="000701DD" w:rsidRPr="001C0BA7" w:rsidRDefault="000701DD" w:rsidP="000701DD">
      <w:pPr>
        <w:numPr>
          <w:ilvl w:val="12"/>
          <w:numId w:val="0"/>
        </w:numPr>
        <w:tabs>
          <w:tab w:val="clear" w:pos="567"/>
          <w:tab w:val="left" w:pos="720"/>
        </w:tabs>
        <w:spacing w:line="240" w:lineRule="auto"/>
        <w:ind w:right="-2"/>
        <w:rPr>
          <w:szCs w:val="22"/>
          <w:lang w:val="lt-LT"/>
        </w:rPr>
      </w:pPr>
      <w:r w:rsidRPr="001C0BA7">
        <w:rPr>
          <w:szCs w:val="22"/>
          <w:lang w:val="lt-LT"/>
        </w:rPr>
        <w:t xml:space="preserve"> </w:t>
      </w:r>
    </w:p>
    <w:p w14:paraId="13C70B9E"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6.5</w:t>
      </w:r>
      <w:r w:rsidRPr="001C0BA7">
        <w:rPr>
          <w:rFonts w:eastAsia="SimSun"/>
          <w:noProof w:val="0"/>
          <w:szCs w:val="22"/>
          <w:lang w:val="lt-LT"/>
        </w:rPr>
        <w:tab/>
      </w:r>
      <w:r w:rsidRPr="001C0BA7">
        <w:rPr>
          <w:rFonts w:eastAsia="SimSun"/>
          <w:bCs/>
          <w:noProof w:val="0"/>
          <w:szCs w:val="22"/>
          <w:lang w:val="lt-LT"/>
        </w:rPr>
        <w:t>Talpyklės pobūdis ir jos turinys</w:t>
      </w:r>
    </w:p>
    <w:p w14:paraId="561566EB" w14:textId="77777777" w:rsidR="000701DD" w:rsidRPr="001C0BA7" w:rsidRDefault="000701DD" w:rsidP="001C0BA7">
      <w:pPr>
        <w:pStyle w:val="BTEMEASMCA"/>
      </w:pPr>
      <w:bookmarkStart w:id="1" w:name="OLE_LINK1"/>
    </w:p>
    <w:p w14:paraId="0E1A19E5" w14:textId="77777777" w:rsidR="000701DD" w:rsidRPr="001C0BA7" w:rsidRDefault="000701DD" w:rsidP="000701DD">
      <w:pPr>
        <w:spacing w:line="240" w:lineRule="auto"/>
        <w:rPr>
          <w:szCs w:val="22"/>
          <w:lang w:val="lt-LT"/>
        </w:rPr>
      </w:pPr>
    </w:p>
    <w:p w14:paraId="1A601579" w14:textId="77777777" w:rsidR="000701DD" w:rsidRPr="001C0BA7" w:rsidRDefault="000E3BE5" w:rsidP="000701DD">
      <w:pPr>
        <w:spacing w:line="240" w:lineRule="auto"/>
        <w:rPr>
          <w:szCs w:val="22"/>
          <w:lang w:val="lt-LT"/>
        </w:rPr>
      </w:pPr>
      <w:r w:rsidRPr="001C0BA7">
        <w:rPr>
          <w:szCs w:val="22"/>
          <w:lang w:val="lt-LT"/>
        </w:rPr>
        <w:t xml:space="preserve">FACTOR VII Baxalta </w:t>
      </w:r>
      <w:r w:rsidR="000701DD" w:rsidRPr="001C0BA7">
        <w:rPr>
          <w:szCs w:val="22"/>
          <w:lang w:val="lt-LT"/>
        </w:rPr>
        <w:t xml:space="preserve">milteliai tiekiami II tipo stiklo flakonuose su halogenbutilo gumos kamščiais. </w:t>
      </w:r>
    </w:p>
    <w:p w14:paraId="73248E08" w14:textId="77777777" w:rsidR="000701DD" w:rsidRPr="001C0BA7" w:rsidRDefault="000701DD" w:rsidP="000701DD">
      <w:pPr>
        <w:spacing w:line="240" w:lineRule="auto"/>
        <w:rPr>
          <w:szCs w:val="22"/>
          <w:lang w:val="lt-LT"/>
        </w:rPr>
      </w:pPr>
      <w:r w:rsidRPr="001C0BA7">
        <w:rPr>
          <w:szCs w:val="22"/>
          <w:lang w:val="lt-LT"/>
        </w:rPr>
        <w:t>Viename miltelių flakone nominaliai yra 600 TV žmogaus VII koaguliacijos faktoriaus.</w:t>
      </w:r>
    </w:p>
    <w:p w14:paraId="5C69C942" w14:textId="77777777" w:rsidR="000701DD" w:rsidRPr="001C0BA7" w:rsidRDefault="000701DD" w:rsidP="000701DD">
      <w:pPr>
        <w:spacing w:line="240" w:lineRule="auto"/>
        <w:rPr>
          <w:szCs w:val="22"/>
          <w:lang w:val="lt-LT"/>
        </w:rPr>
      </w:pPr>
    </w:p>
    <w:p w14:paraId="615AC8A9" w14:textId="77777777" w:rsidR="000701DD" w:rsidRPr="001C0BA7" w:rsidRDefault="000701DD" w:rsidP="000701DD">
      <w:pPr>
        <w:spacing w:line="240" w:lineRule="auto"/>
        <w:rPr>
          <w:szCs w:val="22"/>
          <w:lang w:val="lt-LT"/>
        </w:rPr>
      </w:pPr>
      <w:r w:rsidRPr="001C0BA7">
        <w:rPr>
          <w:szCs w:val="22"/>
          <w:lang w:val="lt-LT"/>
        </w:rPr>
        <w:t xml:space="preserve">Tirpiklis tiekiamas I tipo stiklo flakonuose su butilo gumos kamščiais. Viename tirpiklio flakone yra 10 ml injekcinio vandens. </w:t>
      </w:r>
    </w:p>
    <w:p w14:paraId="72D0D382" w14:textId="77777777" w:rsidR="000701DD" w:rsidRPr="001C0BA7" w:rsidRDefault="000701DD" w:rsidP="000701DD">
      <w:pPr>
        <w:spacing w:line="240" w:lineRule="auto"/>
        <w:rPr>
          <w:szCs w:val="22"/>
          <w:lang w:val="lt-LT"/>
        </w:rPr>
      </w:pPr>
      <w:r w:rsidRPr="001C0BA7">
        <w:rPr>
          <w:szCs w:val="22"/>
          <w:lang w:val="lt-LT"/>
        </w:rPr>
        <w:lastRenderedPageBreak/>
        <w:t xml:space="preserve">Kiekvienoje pakuotėje taip pat yra rinkinys preparato tirpinimui ir injekcijai, kurį sudaro: 1 injekcinė adata, 1 injekcinis švirkštas, 1 perkėlimo adata, 1 filtravimo adata, 1 aeracijos adata. 1 infuzijos rinkinys su sparneliais </w:t>
      </w:r>
    </w:p>
    <w:p w14:paraId="504F1371" w14:textId="77777777" w:rsidR="000701DD" w:rsidRPr="001C0BA7" w:rsidRDefault="000701DD" w:rsidP="000701DD">
      <w:pPr>
        <w:spacing w:line="240" w:lineRule="auto"/>
        <w:rPr>
          <w:szCs w:val="22"/>
          <w:lang w:val="lt-LT"/>
        </w:rPr>
      </w:pPr>
    </w:p>
    <w:p w14:paraId="04A9C194" w14:textId="77777777" w:rsidR="000701DD" w:rsidRPr="001C0BA7" w:rsidRDefault="000701DD" w:rsidP="000701DD">
      <w:pPr>
        <w:pStyle w:val="Antrat4"/>
        <w:spacing w:line="240" w:lineRule="auto"/>
        <w:rPr>
          <w:rFonts w:eastAsia="SimSun"/>
          <w:noProof w:val="0"/>
          <w:szCs w:val="22"/>
          <w:lang w:val="lt-LT"/>
        </w:rPr>
      </w:pPr>
      <w:r w:rsidRPr="001C0BA7">
        <w:rPr>
          <w:rFonts w:eastAsia="SimSun"/>
          <w:noProof w:val="0"/>
          <w:szCs w:val="22"/>
          <w:lang w:val="lt-LT"/>
        </w:rPr>
        <w:t>6.6</w:t>
      </w:r>
      <w:r w:rsidRPr="001C0BA7">
        <w:rPr>
          <w:rFonts w:eastAsia="SimSun"/>
          <w:noProof w:val="0"/>
          <w:szCs w:val="22"/>
          <w:lang w:val="lt-LT"/>
        </w:rPr>
        <w:tab/>
        <w:t>Specialūs reikalavimai atliekoms tvarkyti ir vaistiniam preparatui ruošti</w:t>
      </w:r>
    </w:p>
    <w:bookmarkEnd w:id="1"/>
    <w:p w14:paraId="7F73F0FA" w14:textId="77777777" w:rsidR="000701DD" w:rsidRPr="001C0BA7" w:rsidRDefault="000701DD" w:rsidP="000701DD">
      <w:pPr>
        <w:spacing w:line="240" w:lineRule="auto"/>
        <w:rPr>
          <w:szCs w:val="22"/>
          <w:lang w:val="lt-LT"/>
        </w:rPr>
      </w:pPr>
    </w:p>
    <w:p w14:paraId="1DF09917" w14:textId="77777777" w:rsidR="000701DD" w:rsidRPr="001C0BA7" w:rsidRDefault="000E3BE5" w:rsidP="000701DD">
      <w:pPr>
        <w:spacing w:line="240" w:lineRule="auto"/>
        <w:rPr>
          <w:szCs w:val="22"/>
          <w:lang w:val="lt-LT"/>
        </w:rPr>
      </w:pPr>
      <w:r w:rsidRPr="001C0BA7">
        <w:rPr>
          <w:szCs w:val="22"/>
          <w:lang w:val="lt-LT"/>
        </w:rPr>
        <w:t>FACTOR VII Baxalta</w:t>
      </w:r>
      <w:r w:rsidR="000701DD" w:rsidRPr="001C0BA7">
        <w:rPr>
          <w:szCs w:val="22"/>
          <w:lang w:val="lt-LT"/>
        </w:rPr>
        <w:t xml:space="preserve"> ištirpinamas tik prieš pat jo vartojimą. Jeigu skiriamas infuzijos pavidalu, galima naudoti tik pridėtą infuzijai skirtų priemonių rinkinį.</w:t>
      </w:r>
    </w:p>
    <w:p w14:paraId="322DBAFB" w14:textId="77777777" w:rsidR="000701DD" w:rsidRPr="001C0BA7" w:rsidRDefault="000701DD" w:rsidP="000701DD">
      <w:pPr>
        <w:spacing w:line="240" w:lineRule="auto"/>
        <w:rPr>
          <w:szCs w:val="22"/>
          <w:lang w:val="lt-LT"/>
        </w:rPr>
      </w:pPr>
    </w:p>
    <w:p w14:paraId="1F6B0ECB" w14:textId="77777777" w:rsidR="000701DD" w:rsidRPr="001C0BA7" w:rsidRDefault="000701DD" w:rsidP="000701DD">
      <w:pPr>
        <w:pStyle w:val="Dokumentoinaostekstas"/>
        <w:rPr>
          <w:szCs w:val="22"/>
          <w:u w:val="single"/>
          <w:lang w:val="lt-LT"/>
        </w:rPr>
      </w:pPr>
      <w:r w:rsidRPr="001C0BA7">
        <w:rPr>
          <w:szCs w:val="22"/>
          <w:u w:val="single"/>
          <w:lang w:val="lt-LT"/>
        </w:rPr>
        <w:t>Sausos medžiagos ištirpinimas</w:t>
      </w:r>
    </w:p>
    <w:p w14:paraId="692352E4" w14:textId="77777777" w:rsidR="000701DD" w:rsidRPr="001C0BA7" w:rsidRDefault="000701DD" w:rsidP="000701DD">
      <w:pPr>
        <w:numPr>
          <w:ilvl w:val="0"/>
          <w:numId w:val="8"/>
        </w:numPr>
        <w:tabs>
          <w:tab w:val="num" w:pos="540"/>
        </w:tabs>
        <w:spacing w:line="240" w:lineRule="auto"/>
        <w:ind w:left="540" w:hanging="540"/>
        <w:rPr>
          <w:szCs w:val="22"/>
          <w:lang w:val="lt-LT"/>
        </w:rPr>
      </w:pPr>
      <w:r w:rsidRPr="001C0BA7">
        <w:rPr>
          <w:szCs w:val="22"/>
          <w:lang w:val="lt-LT"/>
        </w:rPr>
        <w:t>Pašildykite neatidarytą tirpiklio flakoną iki kambario temperatūros (ne aukštesnės kaip +37 </w:t>
      </w:r>
      <w:r w:rsidRPr="001C0BA7">
        <w:rPr>
          <w:szCs w:val="22"/>
          <w:vertAlign w:val="superscript"/>
          <w:lang w:val="lt-LT"/>
        </w:rPr>
        <w:t>o</w:t>
      </w:r>
      <w:r w:rsidRPr="001C0BA7">
        <w:rPr>
          <w:szCs w:val="22"/>
          <w:lang w:val="lt-LT"/>
        </w:rPr>
        <w:t xml:space="preserve">C). </w:t>
      </w:r>
    </w:p>
    <w:p w14:paraId="0B2FEA2B" w14:textId="77777777" w:rsidR="000701DD" w:rsidRPr="001C0BA7" w:rsidRDefault="000701DD" w:rsidP="000701DD">
      <w:pPr>
        <w:numPr>
          <w:ilvl w:val="0"/>
          <w:numId w:val="8"/>
        </w:numPr>
        <w:tabs>
          <w:tab w:val="num" w:pos="540"/>
        </w:tabs>
        <w:spacing w:line="240" w:lineRule="auto"/>
        <w:ind w:left="540" w:hanging="540"/>
        <w:rPr>
          <w:szCs w:val="22"/>
          <w:lang w:val="lt-LT"/>
        </w:rPr>
      </w:pPr>
      <w:r w:rsidRPr="001C0BA7">
        <w:rPr>
          <w:szCs w:val="22"/>
          <w:lang w:val="lt-LT"/>
        </w:rPr>
        <w:t>Nuo miltelių ir tirpiklio flakonų nuimkite apsauginius diskus (A pav.) ir dezinfekuokite abiejų flakonų guminius kamščius.</w:t>
      </w:r>
    </w:p>
    <w:p w14:paraId="48373855" w14:textId="77777777" w:rsidR="000701DD" w:rsidRPr="001C0BA7" w:rsidRDefault="000701DD" w:rsidP="000701DD">
      <w:pPr>
        <w:numPr>
          <w:ilvl w:val="0"/>
          <w:numId w:val="8"/>
        </w:numPr>
        <w:tabs>
          <w:tab w:val="num" w:pos="540"/>
        </w:tabs>
        <w:spacing w:line="240" w:lineRule="auto"/>
        <w:ind w:left="540" w:hanging="540"/>
        <w:rPr>
          <w:szCs w:val="22"/>
          <w:lang w:val="lt-LT"/>
        </w:rPr>
      </w:pPr>
      <w:r w:rsidRPr="001C0BA7">
        <w:rPr>
          <w:szCs w:val="22"/>
          <w:lang w:val="lt-LT"/>
        </w:rPr>
        <w:t>Pasukant ir patraukiant nuimkite apsauginį dangtelį nuo vieno perkėlimo adatos galo (B pav.) ir juo pradurkite tirpiklio flakono guminį kamštį (C pav.).</w:t>
      </w:r>
    </w:p>
    <w:p w14:paraId="0978DE03" w14:textId="77777777" w:rsidR="000701DD" w:rsidRPr="001C0BA7" w:rsidRDefault="000701DD" w:rsidP="000701DD">
      <w:pPr>
        <w:numPr>
          <w:ilvl w:val="0"/>
          <w:numId w:val="8"/>
        </w:numPr>
        <w:tabs>
          <w:tab w:val="num" w:pos="540"/>
        </w:tabs>
        <w:spacing w:line="240" w:lineRule="auto"/>
        <w:ind w:left="540" w:hanging="540"/>
        <w:rPr>
          <w:szCs w:val="22"/>
          <w:lang w:val="lt-LT"/>
        </w:rPr>
      </w:pPr>
      <w:r w:rsidRPr="001C0BA7">
        <w:rPr>
          <w:szCs w:val="22"/>
          <w:lang w:val="lt-LT"/>
        </w:rPr>
        <w:t>Nuimkite apsauginį dangtelį nuo kito perkėlimo adatos galo, stengdamiesi nepaliesti atviro galo.</w:t>
      </w:r>
    </w:p>
    <w:p w14:paraId="7CE9D75A" w14:textId="77777777" w:rsidR="000701DD" w:rsidRPr="001C0BA7" w:rsidRDefault="000701DD" w:rsidP="000701DD">
      <w:pPr>
        <w:numPr>
          <w:ilvl w:val="0"/>
          <w:numId w:val="8"/>
        </w:numPr>
        <w:tabs>
          <w:tab w:val="num" w:pos="540"/>
        </w:tabs>
        <w:spacing w:line="240" w:lineRule="auto"/>
        <w:ind w:left="540" w:hanging="540"/>
        <w:rPr>
          <w:szCs w:val="22"/>
          <w:lang w:val="lt-LT"/>
        </w:rPr>
      </w:pPr>
      <w:r w:rsidRPr="001C0BA7">
        <w:rPr>
          <w:szCs w:val="22"/>
          <w:lang w:val="lt-LT"/>
        </w:rPr>
        <w:t>Apverskite tirpiklio flakoną virš miltelių flakono ir laisvą perkėlimo adatos galą įsmeikite į guminį miltelių flakono kamštį maždaug iki pusės (D pav.). Tirpiklis dėl vakuumo bus įsiurbtas į miltelių flakoną.</w:t>
      </w:r>
    </w:p>
    <w:p w14:paraId="31F795BA" w14:textId="77777777" w:rsidR="000701DD" w:rsidRPr="001C0BA7" w:rsidRDefault="000701DD" w:rsidP="000701DD">
      <w:pPr>
        <w:numPr>
          <w:ilvl w:val="0"/>
          <w:numId w:val="8"/>
        </w:numPr>
        <w:tabs>
          <w:tab w:val="num" w:pos="540"/>
        </w:tabs>
        <w:spacing w:line="240" w:lineRule="auto"/>
        <w:ind w:left="540" w:hanging="540"/>
        <w:rPr>
          <w:szCs w:val="22"/>
          <w:lang w:val="lt-LT"/>
        </w:rPr>
      </w:pPr>
      <w:r w:rsidRPr="001C0BA7">
        <w:rPr>
          <w:szCs w:val="22"/>
          <w:lang w:val="lt-LT"/>
        </w:rPr>
        <w:t>Flakonus atskirkite ištraukdami adatą iš miltelių flakono (E pav.). Švelniai judinkite arba sukite flakoną, kad milteliai greičiau ištirptų.</w:t>
      </w:r>
    </w:p>
    <w:p w14:paraId="0237C822" w14:textId="77777777" w:rsidR="000701DD" w:rsidRPr="001C0BA7" w:rsidRDefault="000701DD" w:rsidP="000701DD">
      <w:pPr>
        <w:numPr>
          <w:ilvl w:val="0"/>
          <w:numId w:val="8"/>
        </w:numPr>
        <w:tabs>
          <w:tab w:val="num" w:pos="540"/>
        </w:tabs>
        <w:spacing w:line="240" w:lineRule="auto"/>
        <w:ind w:left="540" w:hanging="540"/>
        <w:rPr>
          <w:i/>
          <w:iCs/>
          <w:szCs w:val="22"/>
          <w:lang w:val="lt-LT"/>
        </w:rPr>
      </w:pPr>
      <w:r w:rsidRPr="001C0BA7">
        <w:rPr>
          <w:i/>
          <w:iCs/>
          <w:szCs w:val="22"/>
          <w:lang w:val="lt-LT"/>
        </w:rPr>
        <w:t>Milteliams visiškai ištirpus, įsmeikite pridedamą aeracijos adatą (F pav.), kad nusėstų susidariusios putos. Po to aeracijos adatą ištraukite.</w:t>
      </w:r>
    </w:p>
    <w:p w14:paraId="31055F60" w14:textId="77777777" w:rsidR="000701DD" w:rsidRPr="001C0BA7" w:rsidRDefault="000701DD" w:rsidP="000701DD">
      <w:pPr>
        <w:spacing w:line="240" w:lineRule="auto"/>
        <w:rPr>
          <w:szCs w:val="22"/>
          <w:lang w:val="lt-LT"/>
        </w:rPr>
      </w:pPr>
    </w:p>
    <w:p w14:paraId="3628A0FF" w14:textId="77777777" w:rsidR="000701DD" w:rsidRPr="001C0BA7" w:rsidRDefault="000701DD" w:rsidP="000701DD">
      <w:pPr>
        <w:spacing w:line="240" w:lineRule="auto"/>
        <w:rPr>
          <w:szCs w:val="22"/>
          <w:u w:val="single"/>
          <w:lang w:val="lt-LT"/>
        </w:rPr>
      </w:pPr>
      <w:r w:rsidRPr="001C0BA7">
        <w:rPr>
          <w:szCs w:val="22"/>
          <w:u w:val="single"/>
          <w:lang w:val="lt-LT"/>
        </w:rPr>
        <w:t>Injekcija/infuzija:</w:t>
      </w:r>
    </w:p>
    <w:p w14:paraId="4FB52D2E" w14:textId="77777777" w:rsidR="000701DD" w:rsidRPr="001C0BA7" w:rsidRDefault="000701DD" w:rsidP="000701DD">
      <w:pPr>
        <w:numPr>
          <w:ilvl w:val="0"/>
          <w:numId w:val="10"/>
        </w:numPr>
        <w:tabs>
          <w:tab w:val="num" w:pos="540"/>
        </w:tabs>
        <w:spacing w:line="240" w:lineRule="auto"/>
        <w:ind w:left="540" w:hanging="540"/>
        <w:rPr>
          <w:szCs w:val="22"/>
          <w:lang w:val="lt-LT"/>
        </w:rPr>
      </w:pPr>
      <w:r w:rsidRPr="001C0BA7">
        <w:rPr>
          <w:szCs w:val="22"/>
          <w:lang w:val="lt-LT"/>
        </w:rPr>
        <w:t>Pasukdami ir patraukdami nuimkite apsauginį dangtelį nuo pridedamos filtravimo adatos ir uždėkite adatą ant sterilaus injekcinio švirkšto. Įtraukite tirpalą į švirkštą (G pav.).</w:t>
      </w:r>
    </w:p>
    <w:p w14:paraId="74930FAE" w14:textId="0B9CBC90" w:rsidR="000701DD" w:rsidRPr="001C0BA7" w:rsidRDefault="000701DD" w:rsidP="000701DD">
      <w:pPr>
        <w:numPr>
          <w:ilvl w:val="0"/>
          <w:numId w:val="10"/>
        </w:numPr>
        <w:tabs>
          <w:tab w:val="num" w:pos="540"/>
        </w:tabs>
        <w:spacing w:line="240" w:lineRule="auto"/>
        <w:ind w:left="540" w:hanging="540"/>
        <w:rPr>
          <w:szCs w:val="22"/>
          <w:lang w:val="lt-LT"/>
        </w:rPr>
      </w:pPr>
      <w:r w:rsidRPr="001C0BA7">
        <w:rPr>
          <w:szCs w:val="22"/>
          <w:lang w:val="lt-LT"/>
        </w:rPr>
        <w:t xml:space="preserve">Nuimkite filtravimo adatą nuo švirkšto ir naudodami pridedamą injekcinę adatą (arba infuzijos rinkinį) lėtai suleiskite injekcinį tirpalą į veną (maksimalus injekcijos greitis </w:t>
      </w:r>
      <w:r w:rsidR="00015642">
        <w:rPr>
          <w:szCs w:val="22"/>
          <w:lang w:val="lt-LT"/>
        </w:rPr>
        <w:t>–</w:t>
      </w:r>
      <w:r w:rsidRPr="001C0BA7">
        <w:rPr>
          <w:szCs w:val="22"/>
          <w:lang w:val="lt-LT"/>
        </w:rPr>
        <w:t xml:space="preserve"> 2 ml/min). </w:t>
      </w:r>
    </w:p>
    <w:p w14:paraId="48CD7B79" w14:textId="77777777" w:rsidR="000701DD" w:rsidRPr="001C0BA7" w:rsidRDefault="000701DD" w:rsidP="000701DD">
      <w:pPr>
        <w:numPr>
          <w:ilvl w:val="0"/>
          <w:numId w:val="10"/>
        </w:numPr>
        <w:tabs>
          <w:tab w:val="num" w:pos="540"/>
        </w:tabs>
        <w:spacing w:line="240" w:lineRule="auto"/>
        <w:ind w:left="540" w:hanging="540"/>
        <w:rPr>
          <w:szCs w:val="22"/>
          <w:lang w:val="lt-LT"/>
        </w:rPr>
      </w:pPr>
      <w:r w:rsidRPr="001C0BA7">
        <w:rPr>
          <w:szCs w:val="22"/>
          <w:lang w:val="lt-LT"/>
        </w:rPr>
        <w:t xml:space="preserve">Jei preparatas suleidžiamas namuose, užtikrinkite, kad naudotos adatos ir švirkštai būtų sudėti į rinkinio dėžutę ir grąžinti į vietinį hemofilijos centrą. </w:t>
      </w:r>
    </w:p>
    <w:p w14:paraId="0E06B524" w14:textId="77777777" w:rsidR="000701DD" w:rsidRPr="001C0BA7" w:rsidRDefault="000701DD" w:rsidP="000701DD">
      <w:pPr>
        <w:spacing w:line="240" w:lineRule="auto"/>
        <w:rPr>
          <w:szCs w:val="22"/>
          <w:lang w:val="lt-LT"/>
        </w:rPr>
      </w:pPr>
    </w:p>
    <w:p w14:paraId="325FD3EF" w14:textId="77777777" w:rsidR="000701DD" w:rsidRPr="001C0BA7" w:rsidRDefault="000701DD" w:rsidP="000701DD">
      <w:pPr>
        <w:tabs>
          <w:tab w:val="clear" w:pos="567"/>
          <w:tab w:val="left" w:pos="720"/>
        </w:tabs>
        <w:spacing w:line="240" w:lineRule="auto"/>
        <w:rPr>
          <w:szCs w:val="22"/>
          <w:lang w:val="lt-LT"/>
        </w:rPr>
      </w:pPr>
    </w:p>
    <w:p w14:paraId="215257F6" w14:textId="77777777" w:rsidR="000701DD" w:rsidRPr="001C0BA7" w:rsidRDefault="000701DD" w:rsidP="000701DD">
      <w:pPr>
        <w:spacing w:line="240" w:lineRule="auto"/>
        <w:rPr>
          <w:szCs w:val="22"/>
          <w:lang w:val="lt-LT"/>
        </w:rPr>
      </w:pPr>
    </w:p>
    <w:p w14:paraId="6F052D90" w14:textId="77777777" w:rsidR="000701DD" w:rsidRPr="001C0BA7" w:rsidRDefault="000701DD" w:rsidP="000701DD">
      <w:pPr>
        <w:spacing w:line="240" w:lineRule="auto"/>
        <w:rPr>
          <w:szCs w:val="22"/>
          <w:highlight w:val="yellow"/>
          <w:lang w:val="lt-LT"/>
        </w:rPr>
      </w:pPr>
    </w:p>
    <w:p w14:paraId="684E8E7A" w14:textId="77777777" w:rsidR="004B1E4C" w:rsidRPr="001C0BA7" w:rsidRDefault="004B1E4C" w:rsidP="000701DD">
      <w:pPr>
        <w:spacing w:line="240" w:lineRule="auto"/>
        <w:rPr>
          <w:szCs w:val="22"/>
          <w:lang w:val="lt-LT"/>
        </w:rPr>
      </w:pPr>
    </w:p>
    <w:p w14:paraId="28BDF508" w14:textId="77777777" w:rsidR="000701DD" w:rsidRPr="001C0BA7" w:rsidRDefault="008714F6" w:rsidP="000701DD">
      <w:pPr>
        <w:spacing w:line="240" w:lineRule="auto"/>
        <w:rPr>
          <w:szCs w:val="22"/>
          <w:lang w:val="lt-LT"/>
        </w:rPr>
      </w:pPr>
      <w:r w:rsidRPr="001C0BA7">
        <w:rPr>
          <w:noProof/>
          <w:lang w:val="lt-LT" w:eastAsia="lt-LT"/>
        </w:rPr>
        <mc:AlternateContent>
          <mc:Choice Requires="wpc">
            <w:drawing>
              <wp:anchor distT="0" distB="0" distL="114300" distR="114300" simplePos="0" relativeHeight="251656704" behindDoc="0" locked="0" layoutInCell="1" allowOverlap="1" wp14:anchorId="03D0EBFA" wp14:editId="7577996A">
                <wp:simplePos x="0" y="0"/>
                <wp:positionH relativeFrom="column">
                  <wp:posOffset>114300</wp:posOffset>
                </wp:positionH>
                <wp:positionV relativeFrom="paragraph">
                  <wp:posOffset>67945</wp:posOffset>
                </wp:positionV>
                <wp:extent cx="3498215" cy="1386840"/>
                <wp:effectExtent l="0" t="0" r="730885" b="784860"/>
                <wp:wrapNone/>
                <wp:docPr id="48"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 name="Rectangle 4"/>
                        <wps:cNvSpPr>
                          <a:spLocks noChangeArrowheads="1"/>
                        </wps:cNvSpPr>
                        <wps:spPr bwMode="auto">
                          <a:xfrm>
                            <a:off x="426701" y="3200"/>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6C105" w14:textId="77777777" w:rsidR="0001539A" w:rsidRDefault="0001539A" w:rsidP="000701DD">
                              <w:r>
                                <w:rPr>
                                  <w:rFonts w:ascii="Arial" w:hAnsi="Arial" w:cs="Arial"/>
                                  <w:color w:val="000000"/>
                                  <w:szCs w:val="22"/>
                                </w:rPr>
                                <w:t xml:space="preserve"> </w:t>
                              </w:r>
                            </w:p>
                          </w:txbxContent>
                        </wps:txbx>
                        <wps:bodyPr rot="0" vert="horz" wrap="square" lIns="0" tIns="0" rIns="0" bIns="0" anchor="t" anchorCtr="0" upright="1">
                          <a:noAutofit/>
                        </wps:bodyPr>
                      </wps:wsp>
                      <wps:wsp>
                        <wps:cNvPr id="25" name="Rectangle 5"/>
                        <wps:cNvSpPr>
                          <a:spLocks noChangeArrowheads="1"/>
                        </wps:cNvSpPr>
                        <wps:spPr bwMode="auto">
                          <a:xfrm>
                            <a:off x="426701" y="166404"/>
                            <a:ext cx="356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4F99B" w14:textId="77777777" w:rsidR="0001539A" w:rsidRDefault="0001539A" w:rsidP="000701DD">
                              <w:r>
                                <w:rPr>
                                  <w:color w:val="000000"/>
                                  <w:szCs w:val="22"/>
                                </w:rPr>
                                <w:t xml:space="preserve"> </w:t>
                              </w:r>
                            </w:p>
                          </w:txbxContent>
                        </wps:txbx>
                        <wps:bodyPr rot="0" vert="horz" wrap="square" lIns="0" tIns="0" rIns="0" bIns="0" anchor="t" anchorCtr="0" upright="1">
                          <a:noAutofit/>
                        </wps:bodyPr>
                      </wps:wsp>
                      <wps:wsp>
                        <wps:cNvPr id="26" name="Rectangle 9"/>
                        <wps:cNvSpPr>
                          <a:spLocks noChangeArrowheads="1"/>
                        </wps:cNvSpPr>
                        <wps:spPr bwMode="auto">
                          <a:xfrm>
                            <a:off x="4178311" y="1692243"/>
                            <a:ext cx="355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AADED" w14:textId="77777777" w:rsidR="0001539A" w:rsidRDefault="0001539A" w:rsidP="000701DD">
                              <w:r>
                                <w:rPr>
                                  <w:color w:val="000000"/>
                                  <w:szCs w:val="22"/>
                                </w:rPr>
                                <w:t xml:space="preserve"> </w:t>
                              </w:r>
                            </w:p>
                          </w:txbxContent>
                        </wps:txbx>
                        <wps:bodyPr rot="0" vert="horz" wrap="square" lIns="0" tIns="0" rIns="0" bIns="0" anchor="t" anchorCtr="0" upright="1">
                          <a:noAutofit/>
                        </wps:bodyPr>
                      </wps:wsp>
                      <wps:wsp>
                        <wps:cNvPr id="28" name="Rectangle 10"/>
                        <wps:cNvSpPr>
                          <a:spLocks noChangeArrowheads="1"/>
                        </wps:cNvSpPr>
                        <wps:spPr bwMode="auto">
                          <a:xfrm>
                            <a:off x="513701" y="1822446"/>
                            <a:ext cx="356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E3C54" w14:textId="77777777" w:rsidR="0001539A" w:rsidRDefault="0001539A" w:rsidP="000701DD">
                              <w:r>
                                <w:rPr>
                                  <w:color w:val="000000"/>
                                  <w:szCs w:val="22"/>
                                </w:rPr>
                                <w:t xml:space="preserve"> </w:t>
                              </w:r>
                            </w:p>
                          </w:txbxContent>
                        </wps:txbx>
                        <wps:bodyPr rot="0" vert="horz" wrap="square" lIns="0" tIns="0" rIns="0" bIns="0" anchor="t" anchorCtr="0" upright="1">
                          <a:noAutofit/>
                        </wps:bodyPr>
                      </wps:wsp>
                      <wps:wsp>
                        <wps:cNvPr id="29" name="Rectangle 11"/>
                        <wps:cNvSpPr>
                          <a:spLocks noChangeArrowheads="1"/>
                        </wps:cNvSpPr>
                        <wps:spPr bwMode="auto">
                          <a:xfrm>
                            <a:off x="513701" y="1991951"/>
                            <a:ext cx="286401" cy="163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8CCA0" w14:textId="77777777" w:rsidR="0001539A" w:rsidRDefault="0001539A" w:rsidP="000701DD">
                              <w:r>
                                <w:rPr>
                                  <w:color w:val="000000"/>
                                  <w:szCs w:val="22"/>
                                </w:rPr>
                                <w:t>Pav.</w:t>
                              </w:r>
                            </w:p>
                          </w:txbxContent>
                        </wps:txbx>
                        <wps:bodyPr rot="0" vert="horz" wrap="square" lIns="0" tIns="0" rIns="0" bIns="0" anchor="t" anchorCtr="0" upright="1">
                          <a:noAutofit/>
                        </wps:bodyPr>
                      </wps:wsp>
                      <wps:wsp>
                        <wps:cNvPr id="30" name="Rectangle 12"/>
                        <wps:cNvSpPr>
                          <a:spLocks noChangeArrowheads="1"/>
                        </wps:cNvSpPr>
                        <wps:spPr bwMode="auto">
                          <a:xfrm>
                            <a:off x="705502"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AAEBA" w14:textId="77777777" w:rsidR="0001539A" w:rsidRDefault="0001539A" w:rsidP="000701DD">
                              <w:r>
                                <w:rPr>
                                  <w:rFonts w:ascii="Arial" w:hAnsi="Arial" w:cs="Arial"/>
                                  <w:color w:val="000000"/>
                                  <w:szCs w:val="22"/>
                                </w:rPr>
                                <w:t xml:space="preserve"> </w:t>
                              </w:r>
                            </w:p>
                          </w:txbxContent>
                        </wps:txbx>
                        <wps:bodyPr rot="0" vert="horz" wrap="square" lIns="0" tIns="0" rIns="0" bIns="0" anchor="t" anchorCtr="0" upright="1">
                          <a:noAutofit/>
                        </wps:bodyPr>
                      </wps:wsp>
                      <wps:wsp>
                        <wps:cNvPr id="31" name="Rectangle 13"/>
                        <wps:cNvSpPr>
                          <a:spLocks noChangeArrowheads="1"/>
                        </wps:cNvSpPr>
                        <wps:spPr bwMode="auto">
                          <a:xfrm>
                            <a:off x="1025503" y="1991951"/>
                            <a:ext cx="915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9B4DD" w14:textId="77777777" w:rsidR="0001539A" w:rsidRDefault="0001539A" w:rsidP="000701DD">
                              <w:r>
                                <w:rPr>
                                  <w:color w:val="000000"/>
                                  <w:szCs w:val="22"/>
                                </w:rPr>
                                <w:t>A</w:t>
                              </w:r>
                            </w:p>
                          </w:txbxContent>
                        </wps:txbx>
                        <wps:bodyPr rot="0" vert="horz" wrap="square" lIns="0" tIns="0" rIns="0" bIns="0" anchor="t" anchorCtr="0" upright="1">
                          <a:noAutofit/>
                        </wps:bodyPr>
                      </wps:wsp>
                      <wps:wsp>
                        <wps:cNvPr id="32" name="Rectangle 14"/>
                        <wps:cNvSpPr>
                          <a:spLocks noChangeArrowheads="1"/>
                        </wps:cNvSpPr>
                        <wps:spPr bwMode="auto">
                          <a:xfrm>
                            <a:off x="1122003"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50D61" w14:textId="77777777" w:rsidR="0001539A" w:rsidRDefault="0001539A" w:rsidP="000701DD">
                              <w:r>
                                <w:rPr>
                                  <w:rFonts w:ascii="Arial" w:hAnsi="Arial" w:cs="Arial"/>
                                  <w:color w:val="000000"/>
                                  <w:szCs w:val="22"/>
                                </w:rPr>
                                <w:t xml:space="preserve"> </w:t>
                              </w:r>
                            </w:p>
                          </w:txbxContent>
                        </wps:txbx>
                        <wps:bodyPr rot="0" vert="horz" wrap="square" lIns="0" tIns="0" rIns="0" bIns="0" anchor="t" anchorCtr="0" upright="1">
                          <a:noAutofit/>
                        </wps:bodyPr>
                      </wps:wsp>
                      <wps:wsp>
                        <wps:cNvPr id="33" name="Rectangle 15"/>
                        <wps:cNvSpPr>
                          <a:spLocks noChangeArrowheads="1"/>
                        </wps:cNvSpPr>
                        <wps:spPr bwMode="auto">
                          <a:xfrm>
                            <a:off x="1622404" y="1991951"/>
                            <a:ext cx="915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89FA8" w14:textId="77777777" w:rsidR="0001539A" w:rsidRDefault="0001539A" w:rsidP="000701DD">
                              <w:r>
                                <w:rPr>
                                  <w:color w:val="000000"/>
                                  <w:szCs w:val="22"/>
                                </w:rPr>
                                <w:t>B</w:t>
                              </w:r>
                            </w:p>
                          </w:txbxContent>
                        </wps:txbx>
                        <wps:bodyPr rot="0" vert="horz" wrap="square" lIns="0" tIns="0" rIns="0" bIns="0" anchor="t" anchorCtr="0" upright="1">
                          <a:noAutofit/>
                        </wps:bodyPr>
                      </wps:wsp>
                      <wps:wsp>
                        <wps:cNvPr id="34" name="Rectangle 16"/>
                        <wps:cNvSpPr>
                          <a:spLocks noChangeArrowheads="1"/>
                        </wps:cNvSpPr>
                        <wps:spPr bwMode="auto">
                          <a:xfrm>
                            <a:off x="1719605" y="1991951"/>
                            <a:ext cx="393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4B39A" w14:textId="77777777" w:rsidR="0001539A" w:rsidRDefault="0001539A" w:rsidP="000701DD">
                              <w:r>
                                <w:rPr>
                                  <w:rFonts w:ascii="Arial" w:hAnsi="Arial" w:cs="Arial"/>
                                  <w:color w:val="000000"/>
                                  <w:szCs w:val="22"/>
                                </w:rPr>
                                <w:t xml:space="preserve"> </w:t>
                              </w:r>
                            </w:p>
                          </w:txbxContent>
                        </wps:txbx>
                        <wps:bodyPr rot="0" vert="horz" wrap="square" lIns="0" tIns="0" rIns="0" bIns="0" anchor="t" anchorCtr="0" upright="1">
                          <a:noAutofit/>
                        </wps:bodyPr>
                      </wps:wsp>
                      <wps:wsp>
                        <wps:cNvPr id="35" name="Rectangle 17"/>
                        <wps:cNvSpPr>
                          <a:spLocks noChangeArrowheads="1"/>
                        </wps:cNvSpPr>
                        <wps:spPr bwMode="auto">
                          <a:xfrm>
                            <a:off x="2221206" y="1991951"/>
                            <a:ext cx="991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876B1" w14:textId="77777777" w:rsidR="0001539A" w:rsidRDefault="0001539A" w:rsidP="000701DD">
                              <w:r>
                                <w:rPr>
                                  <w:color w:val="000000"/>
                                  <w:szCs w:val="22"/>
                                </w:rPr>
                                <w:t>C</w:t>
                              </w:r>
                            </w:p>
                          </w:txbxContent>
                        </wps:txbx>
                        <wps:bodyPr rot="0" vert="horz" wrap="square" lIns="0" tIns="0" rIns="0" bIns="0" anchor="t" anchorCtr="0" upright="1">
                          <a:noAutofit/>
                        </wps:bodyPr>
                      </wps:wsp>
                      <wps:wsp>
                        <wps:cNvPr id="36" name="Rectangle 18"/>
                        <wps:cNvSpPr>
                          <a:spLocks noChangeArrowheads="1"/>
                        </wps:cNvSpPr>
                        <wps:spPr bwMode="auto">
                          <a:xfrm>
                            <a:off x="2325406" y="1991951"/>
                            <a:ext cx="393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4BA91" w14:textId="77777777" w:rsidR="0001539A" w:rsidRDefault="0001539A" w:rsidP="000701DD">
                              <w:r>
                                <w:rPr>
                                  <w:rFonts w:ascii="Arial" w:hAnsi="Arial" w:cs="Arial"/>
                                  <w:color w:val="000000"/>
                                  <w:szCs w:val="22"/>
                                </w:rPr>
                                <w:t xml:space="preserve"> </w:t>
                              </w:r>
                            </w:p>
                          </w:txbxContent>
                        </wps:txbx>
                        <wps:bodyPr rot="0" vert="horz" wrap="square" lIns="0" tIns="0" rIns="0" bIns="0" anchor="t" anchorCtr="0" upright="1">
                          <a:noAutofit/>
                        </wps:bodyPr>
                      </wps:wsp>
                      <wps:wsp>
                        <wps:cNvPr id="37" name="Rectangle 19"/>
                        <wps:cNvSpPr>
                          <a:spLocks noChangeArrowheads="1"/>
                        </wps:cNvSpPr>
                        <wps:spPr bwMode="auto">
                          <a:xfrm>
                            <a:off x="2647907" y="1991951"/>
                            <a:ext cx="991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69D98" w14:textId="77777777" w:rsidR="0001539A" w:rsidRDefault="0001539A" w:rsidP="000701DD">
                              <w:r>
                                <w:rPr>
                                  <w:color w:val="000000"/>
                                  <w:szCs w:val="22"/>
                                </w:rPr>
                                <w:t>D</w:t>
                              </w:r>
                            </w:p>
                          </w:txbxContent>
                        </wps:txbx>
                        <wps:bodyPr rot="0" vert="horz" wrap="square" lIns="0" tIns="0" rIns="0" bIns="0" anchor="t" anchorCtr="0" upright="1">
                          <a:noAutofit/>
                        </wps:bodyPr>
                      </wps:wsp>
                      <wps:wsp>
                        <wps:cNvPr id="38" name="Rectangle 20"/>
                        <wps:cNvSpPr>
                          <a:spLocks noChangeArrowheads="1"/>
                        </wps:cNvSpPr>
                        <wps:spPr bwMode="auto">
                          <a:xfrm>
                            <a:off x="2752108"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0EE13" w14:textId="77777777" w:rsidR="0001539A" w:rsidRDefault="0001539A" w:rsidP="000701DD">
                              <w:r>
                                <w:rPr>
                                  <w:rFonts w:ascii="Arial" w:hAnsi="Arial" w:cs="Arial"/>
                                  <w:color w:val="000000"/>
                                  <w:szCs w:val="22"/>
                                </w:rPr>
                                <w:t xml:space="preserve"> </w:t>
                              </w:r>
                            </w:p>
                          </w:txbxContent>
                        </wps:txbx>
                        <wps:bodyPr rot="0" vert="horz" wrap="square" lIns="0" tIns="0" rIns="0" bIns="0" anchor="t" anchorCtr="0" upright="1">
                          <a:noAutofit/>
                        </wps:bodyPr>
                      </wps:wsp>
                      <wps:wsp>
                        <wps:cNvPr id="39" name="Rectangle 21"/>
                        <wps:cNvSpPr>
                          <a:spLocks noChangeArrowheads="1"/>
                        </wps:cNvSpPr>
                        <wps:spPr bwMode="auto">
                          <a:xfrm>
                            <a:off x="3074708" y="1991951"/>
                            <a:ext cx="914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17DCE" w14:textId="77777777" w:rsidR="0001539A" w:rsidRDefault="0001539A" w:rsidP="000701DD">
                              <w:r>
                                <w:rPr>
                                  <w:color w:val="000000"/>
                                  <w:szCs w:val="22"/>
                                </w:rPr>
                                <w:t>E</w:t>
                              </w:r>
                            </w:p>
                          </w:txbxContent>
                        </wps:txbx>
                        <wps:bodyPr rot="0" vert="horz" wrap="square" lIns="0" tIns="0" rIns="0" bIns="0" anchor="t" anchorCtr="0" upright="1">
                          <a:noAutofit/>
                        </wps:bodyPr>
                      </wps:wsp>
                      <wps:wsp>
                        <wps:cNvPr id="40" name="Rectangle 22"/>
                        <wps:cNvSpPr>
                          <a:spLocks noChangeArrowheads="1"/>
                        </wps:cNvSpPr>
                        <wps:spPr bwMode="auto">
                          <a:xfrm>
                            <a:off x="3171809"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A9A3E" w14:textId="77777777" w:rsidR="0001539A" w:rsidRDefault="0001539A" w:rsidP="000701DD">
                              <w:r>
                                <w:rPr>
                                  <w:rFonts w:ascii="Arial" w:hAnsi="Arial" w:cs="Arial"/>
                                  <w:color w:val="000000"/>
                                  <w:szCs w:val="22"/>
                                </w:rPr>
                                <w:t xml:space="preserve"> </w:t>
                              </w:r>
                            </w:p>
                          </w:txbxContent>
                        </wps:txbx>
                        <wps:bodyPr rot="0" vert="horz" wrap="square" lIns="0" tIns="0" rIns="0" bIns="0" anchor="t" anchorCtr="0" upright="1">
                          <a:noAutofit/>
                        </wps:bodyPr>
                      </wps:wsp>
                      <wps:wsp>
                        <wps:cNvPr id="41" name="Rectangle 23"/>
                        <wps:cNvSpPr>
                          <a:spLocks noChangeArrowheads="1"/>
                        </wps:cNvSpPr>
                        <wps:spPr bwMode="auto">
                          <a:xfrm>
                            <a:off x="3673510" y="1991951"/>
                            <a:ext cx="838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419A3" w14:textId="77777777" w:rsidR="0001539A" w:rsidRDefault="0001539A" w:rsidP="000701DD">
                              <w:r>
                                <w:rPr>
                                  <w:color w:val="000000"/>
                                  <w:szCs w:val="22"/>
                                </w:rPr>
                                <w:t>F</w:t>
                              </w:r>
                            </w:p>
                          </w:txbxContent>
                        </wps:txbx>
                        <wps:bodyPr rot="0" vert="horz" wrap="square" lIns="0" tIns="0" rIns="0" bIns="0" anchor="t" anchorCtr="0" upright="1">
                          <a:noAutofit/>
                        </wps:bodyPr>
                      </wps:wsp>
                      <wps:wsp>
                        <wps:cNvPr id="42" name="Rectangle 24"/>
                        <wps:cNvSpPr>
                          <a:spLocks noChangeArrowheads="1"/>
                        </wps:cNvSpPr>
                        <wps:spPr bwMode="auto">
                          <a:xfrm>
                            <a:off x="3761710"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36C8A" w14:textId="77777777" w:rsidR="0001539A" w:rsidRDefault="0001539A" w:rsidP="000701DD">
                              <w:r>
                                <w:rPr>
                                  <w:rFonts w:ascii="Arial" w:hAnsi="Arial" w:cs="Arial"/>
                                  <w:color w:val="000000"/>
                                  <w:szCs w:val="22"/>
                                </w:rPr>
                                <w:t xml:space="preserve"> </w:t>
                              </w:r>
                            </w:p>
                          </w:txbxContent>
                        </wps:txbx>
                        <wps:bodyPr rot="0" vert="horz" wrap="square" lIns="0" tIns="0" rIns="0" bIns="0" anchor="t" anchorCtr="0" upright="1">
                          <a:noAutofit/>
                        </wps:bodyPr>
                      </wps:wsp>
                      <wps:wsp>
                        <wps:cNvPr id="43" name="Rectangle 25"/>
                        <wps:cNvSpPr>
                          <a:spLocks noChangeArrowheads="1"/>
                        </wps:cNvSpPr>
                        <wps:spPr bwMode="auto">
                          <a:xfrm>
                            <a:off x="4014511" y="1991951"/>
                            <a:ext cx="1066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B7E5" w14:textId="77777777" w:rsidR="0001539A" w:rsidRDefault="0001539A" w:rsidP="000701DD">
                              <w:r>
                                <w:rPr>
                                  <w:color w:val="000000"/>
                                  <w:szCs w:val="22"/>
                                </w:rPr>
                                <w:t>G</w:t>
                              </w:r>
                            </w:p>
                          </w:txbxContent>
                        </wps:txbx>
                        <wps:bodyPr rot="0" vert="horz" wrap="square" lIns="0" tIns="0" rIns="0" bIns="0" anchor="t" anchorCtr="0" upright="1">
                          <a:noAutofit/>
                        </wps:bodyPr>
                      </wps:wsp>
                      <wps:wsp>
                        <wps:cNvPr id="44" name="Rectangle 26"/>
                        <wps:cNvSpPr>
                          <a:spLocks noChangeArrowheads="1"/>
                        </wps:cNvSpPr>
                        <wps:spPr bwMode="auto">
                          <a:xfrm>
                            <a:off x="4127511"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61B92" w14:textId="77777777" w:rsidR="0001539A" w:rsidRDefault="0001539A" w:rsidP="000701DD">
                              <w:r>
                                <w:rPr>
                                  <w:rFonts w:ascii="Arial" w:hAnsi="Arial" w:cs="Arial"/>
                                  <w:color w:val="000000"/>
                                  <w:szCs w:val="22"/>
                                </w:rPr>
                                <w:t xml:space="preserve"> </w:t>
                              </w:r>
                            </w:p>
                          </w:txbxContent>
                        </wps:txbx>
                        <wps:bodyPr rot="0" vert="horz" wrap="square" lIns="0" tIns="0" rIns="0" bIns="0" anchor="t" anchorCtr="0" upright="1">
                          <a:noAutofit/>
                        </wps:bodyPr>
                      </wps:wsp>
                      <wpg:wgp>
                        <wpg:cNvPr id="45" name="Group 6"/>
                        <wpg:cNvGrpSpPr>
                          <a:grpSpLocks/>
                        </wpg:cNvGrpSpPr>
                        <wpg:grpSpPr bwMode="auto">
                          <a:xfrm>
                            <a:off x="0" y="0"/>
                            <a:ext cx="3498215" cy="1386840"/>
                            <a:chOff x="2408" y="12137"/>
                            <a:chExt cx="5771" cy="2346"/>
                          </a:xfrm>
                        </wpg:grpSpPr>
                        <pic:pic xmlns:pic="http://schemas.openxmlformats.org/drawingml/2006/picture">
                          <pic:nvPicPr>
                            <pic:cNvPr id="46"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408" y="12137"/>
                              <a:ext cx="5771" cy="2346"/>
                            </a:xfrm>
                            <a:prstGeom prst="rect">
                              <a:avLst/>
                            </a:prstGeom>
                            <a:noFill/>
                            <a:extLst>
                              <a:ext uri="{909E8E84-426E-40DD-AFC4-6F175D3DCCD1}">
                                <a14:hiddenFill xmlns:a14="http://schemas.microsoft.com/office/drawing/2010/main">
                                  <a:solidFill>
                                    <a:srgbClr val="FFFFFF"/>
                                  </a:solidFill>
                                </a14:hiddenFill>
                              </a:ext>
                            </a:extLst>
                          </pic:spPr>
                        </pic:pic>
                        <wps:wsp>
                          <wps:cNvPr id="47" name="Rectangle 8"/>
                          <wps:cNvSpPr>
                            <a:spLocks noChangeArrowheads="1"/>
                          </wps:cNvSpPr>
                          <wps:spPr bwMode="auto">
                            <a:xfrm>
                              <a:off x="2408" y="12137"/>
                              <a:ext cx="5771" cy="2346"/>
                            </a:xfrm>
                            <a:prstGeom prst="rect">
                              <a:avLst/>
                            </a:prstGeom>
                            <a:noFill/>
                            <a:ln w="0">
                              <a:solidFill>
                                <a:srgbClr val="FE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03D0EBFA" id="Canvas 2" o:spid="_x0000_s1026" editas="canvas" style="position:absolute;margin-left:9pt;margin-top:5.35pt;width:275.45pt;height:109.2pt;z-index:251656704" coordsize="34982,1386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982;height:13868;visibility:visible;mso-wrap-style:square">
                  <v:fill o:detectmouseclick="t"/>
                  <v:path o:connecttype="none"/>
                </v:shape>
                <v:rect id="Rectangle 4" o:spid="_x0000_s1028" style="position:absolute;left:4267;top:32;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B06C105" w14:textId="77777777" w:rsidR="0001539A" w:rsidRDefault="0001539A" w:rsidP="000701DD">
                        <w:r>
                          <w:rPr>
                            <w:rFonts w:ascii="Arial" w:hAnsi="Arial" w:cs="Arial"/>
                            <w:color w:val="000000"/>
                            <w:szCs w:val="22"/>
                          </w:rPr>
                          <w:t xml:space="preserve"> </w:t>
                        </w:r>
                      </w:p>
                    </w:txbxContent>
                  </v:textbox>
                </v:rect>
                <v:rect id="Rectangle 5" o:spid="_x0000_s1029" style="position:absolute;left:4267;top:1664;width:35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AA4F99B" w14:textId="77777777" w:rsidR="0001539A" w:rsidRDefault="0001539A" w:rsidP="000701DD">
                        <w:r>
                          <w:rPr>
                            <w:color w:val="000000"/>
                            <w:szCs w:val="22"/>
                          </w:rPr>
                          <w:t xml:space="preserve"> </w:t>
                        </w:r>
                      </w:p>
                    </w:txbxContent>
                  </v:textbox>
                </v:rect>
                <v:rect id="Rectangle 9" o:spid="_x0000_s1030" style="position:absolute;left:41783;top:16922;width:355;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A7AADED" w14:textId="77777777" w:rsidR="0001539A" w:rsidRDefault="0001539A" w:rsidP="000701DD">
                        <w:r>
                          <w:rPr>
                            <w:color w:val="000000"/>
                            <w:szCs w:val="22"/>
                          </w:rPr>
                          <w:t xml:space="preserve"> </w:t>
                        </w:r>
                      </w:p>
                    </w:txbxContent>
                  </v:textbox>
                </v:rect>
                <v:rect id="Rectangle 10" o:spid="_x0000_s1031" style="position:absolute;left:5137;top:18224;width:35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6BE3C54" w14:textId="77777777" w:rsidR="0001539A" w:rsidRDefault="0001539A" w:rsidP="000701DD">
                        <w:r>
                          <w:rPr>
                            <w:color w:val="000000"/>
                            <w:szCs w:val="22"/>
                          </w:rPr>
                          <w:t xml:space="preserve"> </w:t>
                        </w:r>
                      </w:p>
                    </w:txbxContent>
                  </v:textbox>
                </v:rect>
                <v:rect id="Rectangle 11" o:spid="_x0000_s1032" style="position:absolute;left:5137;top:19919;width:2864;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A98CCA0" w14:textId="77777777" w:rsidR="0001539A" w:rsidRDefault="0001539A" w:rsidP="000701DD">
                        <w:r>
                          <w:rPr>
                            <w:color w:val="000000"/>
                            <w:szCs w:val="22"/>
                          </w:rPr>
                          <w:t>Pav.</w:t>
                        </w:r>
                      </w:p>
                    </w:txbxContent>
                  </v:textbox>
                </v:rect>
                <v:rect id="Rectangle 12" o:spid="_x0000_s1033" style="position:absolute;left:7055;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87AAEBA" w14:textId="77777777" w:rsidR="0001539A" w:rsidRDefault="0001539A" w:rsidP="000701DD">
                        <w:r>
                          <w:rPr>
                            <w:rFonts w:ascii="Arial" w:hAnsi="Arial" w:cs="Arial"/>
                            <w:color w:val="000000"/>
                            <w:szCs w:val="22"/>
                          </w:rPr>
                          <w:t xml:space="preserve"> </w:t>
                        </w:r>
                      </w:p>
                    </w:txbxContent>
                  </v:textbox>
                </v:rect>
                <v:rect id="Rectangle 13" o:spid="_x0000_s1034" style="position:absolute;left:10255;top:19919;width:91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BD9B4DD" w14:textId="77777777" w:rsidR="0001539A" w:rsidRDefault="0001539A" w:rsidP="000701DD">
                        <w:r>
                          <w:rPr>
                            <w:color w:val="000000"/>
                            <w:szCs w:val="22"/>
                          </w:rPr>
                          <w:t>A</w:t>
                        </w:r>
                      </w:p>
                    </w:txbxContent>
                  </v:textbox>
                </v:rect>
                <v:rect id="Rectangle 14" o:spid="_x0000_s1035" style="position:absolute;left:11220;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E450D61" w14:textId="77777777" w:rsidR="0001539A" w:rsidRDefault="0001539A" w:rsidP="000701DD">
                        <w:r>
                          <w:rPr>
                            <w:rFonts w:ascii="Arial" w:hAnsi="Arial" w:cs="Arial"/>
                            <w:color w:val="000000"/>
                            <w:szCs w:val="22"/>
                          </w:rPr>
                          <w:t xml:space="preserve"> </w:t>
                        </w:r>
                      </w:p>
                    </w:txbxContent>
                  </v:textbox>
                </v:rect>
                <v:rect id="Rectangle 15" o:spid="_x0000_s1036" style="position:absolute;left:16224;top:19919;width:91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6489FA8" w14:textId="77777777" w:rsidR="0001539A" w:rsidRDefault="0001539A" w:rsidP="000701DD">
                        <w:r>
                          <w:rPr>
                            <w:color w:val="000000"/>
                            <w:szCs w:val="22"/>
                          </w:rPr>
                          <w:t>B</w:t>
                        </w:r>
                      </w:p>
                    </w:txbxContent>
                  </v:textbox>
                </v:rect>
                <v:rect id="Rectangle 16" o:spid="_x0000_s1037" style="position:absolute;left:17196;top:19919;width:393;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5F4B39A" w14:textId="77777777" w:rsidR="0001539A" w:rsidRDefault="0001539A" w:rsidP="000701DD">
                        <w:r>
                          <w:rPr>
                            <w:rFonts w:ascii="Arial" w:hAnsi="Arial" w:cs="Arial"/>
                            <w:color w:val="000000"/>
                            <w:szCs w:val="22"/>
                          </w:rPr>
                          <w:t xml:space="preserve"> </w:t>
                        </w:r>
                      </w:p>
                    </w:txbxContent>
                  </v:textbox>
                </v:rect>
                <v:rect id="Rectangle 17" o:spid="_x0000_s1038" style="position:absolute;left:22212;top:19919;width:99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14876B1" w14:textId="77777777" w:rsidR="0001539A" w:rsidRDefault="0001539A" w:rsidP="000701DD">
                        <w:r>
                          <w:rPr>
                            <w:color w:val="000000"/>
                            <w:szCs w:val="22"/>
                          </w:rPr>
                          <w:t>C</w:t>
                        </w:r>
                      </w:p>
                    </w:txbxContent>
                  </v:textbox>
                </v:rect>
                <v:rect id="Rectangle 18" o:spid="_x0000_s1039" style="position:absolute;left:23254;top:19919;width:393;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644BA91" w14:textId="77777777" w:rsidR="0001539A" w:rsidRDefault="0001539A" w:rsidP="000701DD">
                        <w:r>
                          <w:rPr>
                            <w:rFonts w:ascii="Arial" w:hAnsi="Arial" w:cs="Arial"/>
                            <w:color w:val="000000"/>
                            <w:szCs w:val="22"/>
                          </w:rPr>
                          <w:t xml:space="preserve"> </w:t>
                        </w:r>
                      </w:p>
                    </w:txbxContent>
                  </v:textbox>
                </v:rect>
                <v:rect id="Rectangle 19" o:spid="_x0000_s1040" style="position:absolute;left:26479;top:19919;width:99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B969D98" w14:textId="77777777" w:rsidR="0001539A" w:rsidRDefault="0001539A" w:rsidP="000701DD">
                        <w:r>
                          <w:rPr>
                            <w:color w:val="000000"/>
                            <w:szCs w:val="22"/>
                          </w:rPr>
                          <w:t>D</w:t>
                        </w:r>
                      </w:p>
                    </w:txbxContent>
                  </v:textbox>
                </v:rect>
                <v:rect id="Rectangle 20" o:spid="_x0000_s1041" style="position:absolute;left:27521;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7F80EE13" w14:textId="77777777" w:rsidR="0001539A" w:rsidRDefault="0001539A" w:rsidP="000701DD">
                        <w:r>
                          <w:rPr>
                            <w:rFonts w:ascii="Arial" w:hAnsi="Arial" w:cs="Arial"/>
                            <w:color w:val="000000"/>
                            <w:szCs w:val="22"/>
                          </w:rPr>
                          <w:t xml:space="preserve"> </w:t>
                        </w:r>
                      </w:p>
                    </w:txbxContent>
                  </v:textbox>
                </v:rect>
                <v:rect id="Rectangle 21" o:spid="_x0000_s1042" style="position:absolute;left:30747;top:19919;width:914;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26D17DCE" w14:textId="77777777" w:rsidR="0001539A" w:rsidRDefault="0001539A" w:rsidP="000701DD">
                        <w:r>
                          <w:rPr>
                            <w:color w:val="000000"/>
                            <w:szCs w:val="22"/>
                          </w:rPr>
                          <w:t>E</w:t>
                        </w:r>
                      </w:p>
                    </w:txbxContent>
                  </v:textbox>
                </v:rect>
                <v:rect id="Rectangle 22" o:spid="_x0000_s1043" style="position:absolute;left:31718;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8AA9A3E" w14:textId="77777777" w:rsidR="0001539A" w:rsidRDefault="0001539A" w:rsidP="000701DD">
                        <w:r>
                          <w:rPr>
                            <w:rFonts w:ascii="Arial" w:hAnsi="Arial" w:cs="Arial"/>
                            <w:color w:val="000000"/>
                            <w:szCs w:val="22"/>
                          </w:rPr>
                          <w:t xml:space="preserve"> </w:t>
                        </w:r>
                      </w:p>
                    </w:txbxContent>
                  </v:textbox>
                </v:rect>
                <v:rect id="Rectangle 23" o:spid="_x0000_s1044" style="position:absolute;left:36735;top:19919;width:838;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3A419A3" w14:textId="77777777" w:rsidR="0001539A" w:rsidRDefault="0001539A" w:rsidP="000701DD">
                        <w:r>
                          <w:rPr>
                            <w:color w:val="000000"/>
                            <w:szCs w:val="22"/>
                          </w:rPr>
                          <w:t>F</w:t>
                        </w:r>
                      </w:p>
                    </w:txbxContent>
                  </v:textbox>
                </v:rect>
                <v:rect id="Rectangle 24" o:spid="_x0000_s1045" style="position:absolute;left:37617;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5A536C8A" w14:textId="77777777" w:rsidR="0001539A" w:rsidRDefault="0001539A" w:rsidP="000701DD">
                        <w:r>
                          <w:rPr>
                            <w:rFonts w:ascii="Arial" w:hAnsi="Arial" w:cs="Arial"/>
                            <w:color w:val="000000"/>
                            <w:szCs w:val="22"/>
                          </w:rPr>
                          <w:t xml:space="preserve"> </w:t>
                        </w:r>
                      </w:p>
                    </w:txbxContent>
                  </v:textbox>
                </v:rect>
                <v:rect id="Rectangle 25" o:spid="_x0000_s1046" style="position:absolute;left:40145;top:19919;width:106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988B7E5" w14:textId="77777777" w:rsidR="0001539A" w:rsidRDefault="0001539A" w:rsidP="000701DD">
                        <w:r>
                          <w:rPr>
                            <w:color w:val="000000"/>
                            <w:szCs w:val="22"/>
                          </w:rPr>
                          <w:t>G</w:t>
                        </w:r>
                      </w:p>
                    </w:txbxContent>
                  </v:textbox>
                </v:rect>
                <v:rect id="Rectangle 26" o:spid="_x0000_s1047" style="position:absolute;left:41275;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C761B92" w14:textId="77777777" w:rsidR="0001539A" w:rsidRDefault="0001539A" w:rsidP="000701DD">
                        <w:r>
                          <w:rPr>
                            <w:rFonts w:ascii="Arial" w:hAnsi="Arial" w:cs="Arial"/>
                            <w:color w:val="000000"/>
                            <w:szCs w:val="22"/>
                          </w:rPr>
                          <w:t xml:space="preserve"> </w:t>
                        </w:r>
                      </w:p>
                    </w:txbxContent>
                  </v:textbox>
                </v:rect>
                <v:group id="Group 6" o:spid="_x0000_s1048" style="position:absolute;width:34982;height:13868" coordorigin="2408,12137" coordsize="577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Picture 7" o:spid="_x0000_s1049" type="#_x0000_t75" style="position:absolute;left:2408;top:12137;width:5771;height: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">
                    <v:imagedata r:id="rId10" o:title=""/>
                  </v:shape>
                  <v:rect id="Rectangle 8" o:spid="_x0000_s1050" style="position:absolute;left:2408;top:12137;width:5771;height:2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" filled="f" strokecolor="#feffff" strokeweight="0"/>
                </v:group>
              </v:group>
            </w:pict>
          </mc:Fallback>
        </mc:AlternateContent>
      </w:r>
    </w:p>
    <w:p w14:paraId="1A6DEB5B" w14:textId="77777777" w:rsidR="000701DD" w:rsidRPr="001C0BA7" w:rsidRDefault="000701DD" w:rsidP="000701DD">
      <w:pPr>
        <w:spacing w:line="240" w:lineRule="auto"/>
        <w:rPr>
          <w:szCs w:val="22"/>
          <w:lang w:val="lt-LT"/>
        </w:rPr>
      </w:pPr>
    </w:p>
    <w:p w14:paraId="05EAC56C" w14:textId="77777777" w:rsidR="000701DD" w:rsidRPr="001C0BA7" w:rsidRDefault="000701DD" w:rsidP="000701DD">
      <w:pPr>
        <w:spacing w:line="240" w:lineRule="auto"/>
        <w:rPr>
          <w:szCs w:val="22"/>
          <w:lang w:val="lt-LT"/>
        </w:rPr>
      </w:pPr>
    </w:p>
    <w:p w14:paraId="1AA47F07" w14:textId="77777777" w:rsidR="000701DD" w:rsidRPr="001C0BA7" w:rsidRDefault="000701DD" w:rsidP="000701DD">
      <w:pPr>
        <w:spacing w:line="240" w:lineRule="auto"/>
        <w:rPr>
          <w:szCs w:val="22"/>
          <w:lang w:val="lt-LT"/>
        </w:rPr>
      </w:pPr>
    </w:p>
    <w:p w14:paraId="33A9EB43" w14:textId="77777777" w:rsidR="000701DD" w:rsidRPr="001C0BA7" w:rsidRDefault="000701DD" w:rsidP="000701DD">
      <w:pPr>
        <w:spacing w:line="240" w:lineRule="auto"/>
        <w:rPr>
          <w:szCs w:val="22"/>
          <w:lang w:val="lt-LT"/>
        </w:rPr>
      </w:pPr>
    </w:p>
    <w:p w14:paraId="18B33A44" w14:textId="77777777" w:rsidR="000701DD" w:rsidRPr="001C0BA7" w:rsidRDefault="000701DD" w:rsidP="000701DD">
      <w:pPr>
        <w:spacing w:line="240" w:lineRule="auto"/>
        <w:rPr>
          <w:szCs w:val="22"/>
          <w:lang w:val="lt-LT"/>
        </w:rPr>
      </w:pPr>
    </w:p>
    <w:p w14:paraId="2ECEFCC6" w14:textId="77777777" w:rsidR="000701DD" w:rsidRPr="001C0BA7" w:rsidRDefault="000701DD" w:rsidP="000701DD">
      <w:pPr>
        <w:spacing w:line="240" w:lineRule="auto"/>
        <w:rPr>
          <w:szCs w:val="22"/>
          <w:lang w:val="lt-LT"/>
        </w:rPr>
      </w:pPr>
    </w:p>
    <w:p w14:paraId="55C40900" w14:textId="77777777" w:rsidR="000701DD" w:rsidRPr="001C0BA7" w:rsidRDefault="000701DD" w:rsidP="000701DD">
      <w:pPr>
        <w:spacing w:line="240" w:lineRule="auto"/>
        <w:rPr>
          <w:szCs w:val="22"/>
          <w:lang w:val="lt-LT"/>
        </w:rPr>
      </w:pPr>
    </w:p>
    <w:p w14:paraId="5C9A335E" w14:textId="77777777" w:rsidR="000701DD" w:rsidRPr="001C0BA7" w:rsidRDefault="000701DD" w:rsidP="000701DD">
      <w:pPr>
        <w:spacing w:line="240" w:lineRule="auto"/>
        <w:rPr>
          <w:szCs w:val="22"/>
          <w:lang w:val="lt-LT"/>
        </w:rPr>
      </w:pPr>
    </w:p>
    <w:p w14:paraId="22B18C58" w14:textId="77777777" w:rsidR="000701DD" w:rsidRPr="001C0BA7" w:rsidRDefault="000701DD" w:rsidP="000701DD">
      <w:pPr>
        <w:spacing w:line="240" w:lineRule="auto"/>
        <w:rPr>
          <w:szCs w:val="22"/>
          <w:lang w:val="lt-LT"/>
        </w:rPr>
      </w:pPr>
    </w:p>
    <w:p w14:paraId="1061D4BA" w14:textId="77777777" w:rsidR="000701DD" w:rsidRPr="001C0BA7" w:rsidRDefault="000701DD" w:rsidP="000701DD">
      <w:pPr>
        <w:spacing w:line="240" w:lineRule="auto"/>
        <w:rPr>
          <w:szCs w:val="22"/>
          <w:lang w:val="lt-LT"/>
        </w:rPr>
      </w:pPr>
    </w:p>
    <w:p w14:paraId="142AA55C" w14:textId="77777777" w:rsidR="000701DD" w:rsidRPr="001C0BA7" w:rsidRDefault="000701DD" w:rsidP="000701DD">
      <w:pPr>
        <w:spacing w:line="240" w:lineRule="auto"/>
        <w:rPr>
          <w:szCs w:val="22"/>
          <w:lang w:val="lt-LT"/>
        </w:rPr>
      </w:pPr>
    </w:p>
    <w:p w14:paraId="43168055" w14:textId="77777777" w:rsidR="000701DD" w:rsidRPr="001C0BA7" w:rsidRDefault="000701DD" w:rsidP="000701DD">
      <w:pPr>
        <w:spacing w:line="240" w:lineRule="auto"/>
        <w:rPr>
          <w:szCs w:val="22"/>
          <w:lang w:val="lt-LT"/>
        </w:rPr>
      </w:pPr>
    </w:p>
    <w:p w14:paraId="51460269" w14:textId="77777777" w:rsidR="000701DD" w:rsidRPr="001C0BA7" w:rsidRDefault="000701DD" w:rsidP="000701DD">
      <w:pPr>
        <w:spacing w:line="240" w:lineRule="auto"/>
        <w:rPr>
          <w:szCs w:val="22"/>
          <w:lang w:val="lt-LT"/>
        </w:rPr>
      </w:pPr>
    </w:p>
    <w:p w14:paraId="05D76591" w14:textId="77777777" w:rsidR="000701DD" w:rsidRPr="001C0BA7" w:rsidRDefault="000701DD" w:rsidP="000701DD">
      <w:pPr>
        <w:spacing w:line="240" w:lineRule="auto"/>
        <w:rPr>
          <w:szCs w:val="22"/>
          <w:lang w:val="lt-LT"/>
        </w:rPr>
      </w:pPr>
    </w:p>
    <w:p w14:paraId="336022F9" w14:textId="77777777" w:rsidR="000701DD" w:rsidRPr="001C0BA7" w:rsidRDefault="000701DD" w:rsidP="000701DD">
      <w:pPr>
        <w:spacing w:line="240" w:lineRule="auto"/>
        <w:rPr>
          <w:szCs w:val="22"/>
          <w:lang w:val="lt-LT"/>
        </w:rPr>
      </w:pPr>
      <w:r w:rsidRPr="001C0BA7">
        <w:rPr>
          <w:szCs w:val="22"/>
          <w:lang w:val="lt-LT"/>
        </w:rPr>
        <w:t>Nesuvartotą vaistinį preparatą ar atliekas tvarkyti laikantis vietinių reikalavimų.</w:t>
      </w:r>
    </w:p>
    <w:p w14:paraId="0A2A863F" w14:textId="77777777" w:rsidR="000701DD" w:rsidRPr="001C0BA7" w:rsidRDefault="000701DD" w:rsidP="000701DD">
      <w:pPr>
        <w:spacing w:line="240" w:lineRule="auto"/>
        <w:rPr>
          <w:szCs w:val="22"/>
          <w:lang w:val="lt-LT"/>
        </w:rPr>
      </w:pPr>
    </w:p>
    <w:p w14:paraId="1C6CE5EC" w14:textId="77777777" w:rsidR="000701DD" w:rsidRPr="001C0BA7" w:rsidRDefault="000701DD" w:rsidP="000701DD">
      <w:pPr>
        <w:spacing w:line="240" w:lineRule="auto"/>
        <w:rPr>
          <w:szCs w:val="22"/>
          <w:lang w:val="lt-LT"/>
        </w:rPr>
      </w:pPr>
      <w:r w:rsidRPr="001C0BA7">
        <w:rPr>
          <w:szCs w:val="22"/>
          <w:lang w:val="lt-LT"/>
        </w:rPr>
        <w:lastRenderedPageBreak/>
        <w:t>Paruošto tirpalo spalva gali būti nuo bespalvės iki blyškiai gelsvos ar šviesiai rusvos spalvos. Jeigu tirpalas drumstas arba matomos nuosėdos, jo vartoti negalima. Paruošus tirpalą prieš jį suleidžiant reikia gerai apžiūrėti, ar nėra dalelių arba spalvos pakitimų.</w:t>
      </w:r>
    </w:p>
    <w:p w14:paraId="18BD49B5" w14:textId="77777777" w:rsidR="000701DD" w:rsidRPr="001C0BA7" w:rsidRDefault="000701DD" w:rsidP="000701DD">
      <w:pPr>
        <w:spacing w:line="240" w:lineRule="auto"/>
        <w:rPr>
          <w:szCs w:val="22"/>
          <w:lang w:val="lt-LT"/>
        </w:rPr>
      </w:pPr>
    </w:p>
    <w:p w14:paraId="30C1565C" w14:textId="77777777" w:rsidR="000701DD" w:rsidRPr="001C0BA7" w:rsidRDefault="000701DD" w:rsidP="000701DD">
      <w:pPr>
        <w:spacing w:line="240" w:lineRule="auto"/>
        <w:rPr>
          <w:szCs w:val="22"/>
          <w:lang w:val="lt-LT"/>
        </w:rPr>
      </w:pPr>
      <w:r w:rsidRPr="001C0BA7">
        <w:rPr>
          <w:szCs w:val="22"/>
          <w:lang w:val="lt-LT"/>
        </w:rPr>
        <w:t>Paruoštas tirpalas turi būti suvartotas nedelsiant.</w:t>
      </w:r>
    </w:p>
    <w:p w14:paraId="041AC458" w14:textId="77777777" w:rsidR="000701DD" w:rsidRPr="001C0BA7" w:rsidRDefault="000701DD" w:rsidP="001C0BA7">
      <w:pPr>
        <w:pStyle w:val="BTEMEASMCA"/>
      </w:pPr>
    </w:p>
    <w:p w14:paraId="11EB0AEF" w14:textId="77777777" w:rsidR="000701DD" w:rsidRPr="001C0BA7" w:rsidRDefault="000701DD" w:rsidP="000701DD">
      <w:pPr>
        <w:tabs>
          <w:tab w:val="clear" w:pos="567"/>
          <w:tab w:val="left" w:pos="720"/>
        </w:tabs>
        <w:spacing w:line="240" w:lineRule="auto"/>
        <w:rPr>
          <w:szCs w:val="22"/>
          <w:lang w:val="lt-LT"/>
        </w:rPr>
      </w:pPr>
    </w:p>
    <w:p w14:paraId="010F37B0" w14:textId="77777777" w:rsidR="000701DD" w:rsidRPr="001C0BA7" w:rsidRDefault="000701DD" w:rsidP="000701DD">
      <w:pPr>
        <w:pStyle w:val="Antrat3"/>
        <w:spacing w:before="0" w:after="0" w:line="240" w:lineRule="auto"/>
        <w:rPr>
          <w:rFonts w:eastAsia="SimSun"/>
          <w:sz w:val="22"/>
          <w:szCs w:val="22"/>
          <w:lang w:val="lt-LT"/>
        </w:rPr>
      </w:pPr>
      <w:r w:rsidRPr="001C0BA7">
        <w:rPr>
          <w:rFonts w:eastAsia="SimSun"/>
          <w:sz w:val="22"/>
          <w:szCs w:val="22"/>
          <w:lang w:val="lt-LT"/>
        </w:rPr>
        <w:t>7.</w:t>
      </w:r>
      <w:r w:rsidRPr="001C0BA7">
        <w:rPr>
          <w:rFonts w:eastAsia="SimSun"/>
          <w:sz w:val="22"/>
          <w:szCs w:val="22"/>
          <w:lang w:val="lt-LT"/>
        </w:rPr>
        <w:tab/>
        <w:t>R</w:t>
      </w:r>
      <w:r w:rsidR="00D84325" w:rsidRPr="001C0BA7">
        <w:rPr>
          <w:rFonts w:eastAsia="SimSun"/>
          <w:sz w:val="22"/>
          <w:szCs w:val="22"/>
          <w:lang w:val="lt-LT"/>
        </w:rPr>
        <w:t>EGISTRUO</w:t>
      </w:r>
      <w:r w:rsidRPr="001C0BA7">
        <w:rPr>
          <w:rFonts w:eastAsia="SimSun"/>
          <w:sz w:val="22"/>
          <w:szCs w:val="22"/>
          <w:lang w:val="lt-LT"/>
        </w:rPr>
        <w:t>TOJAS</w:t>
      </w:r>
    </w:p>
    <w:p w14:paraId="3FD80BA4" w14:textId="77777777" w:rsidR="000701DD" w:rsidRPr="001C0BA7" w:rsidRDefault="000701DD" w:rsidP="000701DD">
      <w:pPr>
        <w:spacing w:line="240" w:lineRule="auto"/>
        <w:rPr>
          <w:szCs w:val="22"/>
          <w:lang w:val="lt-LT"/>
        </w:rPr>
      </w:pPr>
    </w:p>
    <w:p w14:paraId="5E436EF7" w14:textId="26ADF16F" w:rsidR="000E3BE5" w:rsidRPr="001C0BA7" w:rsidRDefault="000E3BE5" w:rsidP="000E3BE5">
      <w:pPr>
        <w:rPr>
          <w:bCs/>
          <w:szCs w:val="22"/>
          <w:lang w:val="lt-LT"/>
        </w:rPr>
      </w:pPr>
      <w:r w:rsidRPr="001C0BA7">
        <w:rPr>
          <w:bCs/>
          <w:szCs w:val="22"/>
          <w:lang w:val="lt-LT"/>
        </w:rPr>
        <w:t>Baxalta Innovations GmbH</w:t>
      </w:r>
    </w:p>
    <w:p w14:paraId="5C04DD9C" w14:textId="77777777" w:rsidR="000E3BE5" w:rsidRPr="001C0BA7" w:rsidRDefault="000E3BE5" w:rsidP="000E3BE5">
      <w:pPr>
        <w:rPr>
          <w:bCs/>
          <w:szCs w:val="22"/>
          <w:lang w:val="lt-LT"/>
        </w:rPr>
      </w:pPr>
      <w:r w:rsidRPr="001C0BA7">
        <w:rPr>
          <w:bCs/>
          <w:szCs w:val="22"/>
          <w:lang w:val="lt-LT"/>
        </w:rPr>
        <w:t xml:space="preserve">Industriestrasse 67 </w:t>
      </w:r>
    </w:p>
    <w:p w14:paraId="41B68862" w14:textId="16FA91EB" w:rsidR="000E3BE5" w:rsidRPr="001C0BA7" w:rsidRDefault="000E3BE5" w:rsidP="000E3BE5">
      <w:pPr>
        <w:rPr>
          <w:szCs w:val="22"/>
          <w:lang w:val="lt-LT"/>
        </w:rPr>
      </w:pPr>
      <w:r w:rsidRPr="001C0BA7">
        <w:rPr>
          <w:szCs w:val="22"/>
          <w:lang w:val="lt-LT"/>
        </w:rPr>
        <w:t xml:space="preserve">1221 Vienna </w:t>
      </w:r>
    </w:p>
    <w:p w14:paraId="129AE1DC" w14:textId="77777777" w:rsidR="000E3BE5" w:rsidRPr="001C0BA7" w:rsidRDefault="000E3BE5" w:rsidP="000E3BE5">
      <w:pPr>
        <w:rPr>
          <w:szCs w:val="22"/>
          <w:lang w:val="lt-LT"/>
        </w:rPr>
      </w:pPr>
      <w:r w:rsidRPr="001C0BA7">
        <w:rPr>
          <w:szCs w:val="22"/>
          <w:lang w:val="lt-LT"/>
        </w:rPr>
        <w:t>Austrija</w:t>
      </w:r>
    </w:p>
    <w:p w14:paraId="5AD7689F" w14:textId="77777777" w:rsidR="000701DD" w:rsidRPr="001C0BA7" w:rsidRDefault="000701DD" w:rsidP="001C0BA7">
      <w:pPr>
        <w:pStyle w:val="BTEMEASMCA"/>
      </w:pPr>
    </w:p>
    <w:p w14:paraId="14D58257" w14:textId="77777777" w:rsidR="000701DD" w:rsidRPr="001C0BA7" w:rsidRDefault="000701DD" w:rsidP="001C0BA7">
      <w:pPr>
        <w:pStyle w:val="BTEMEASMCA"/>
      </w:pPr>
    </w:p>
    <w:p w14:paraId="5DF610A1" w14:textId="77777777" w:rsidR="000701DD" w:rsidRPr="001C0BA7" w:rsidRDefault="000701DD" w:rsidP="000701DD">
      <w:pPr>
        <w:pStyle w:val="Antrat3"/>
        <w:spacing w:before="0" w:after="0" w:line="240" w:lineRule="auto"/>
        <w:rPr>
          <w:rFonts w:eastAsia="SimSun"/>
          <w:sz w:val="22"/>
          <w:szCs w:val="22"/>
          <w:lang w:val="lt-LT"/>
        </w:rPr>
      </w:pPr>
      <w:r w:rsidRPr="001C0BA7">
        <w:rPr>
          <w:rFonts w:eastAsia="SimSun"/>
          <w:sz w:val="22"/>
          <w:szCs w:val="22"/>
          <w:lang w:val="lt-LT"/>
        </w:rPr>
        <w:t>8.</w:t>
      </w:r>
      <w:r w:rsidRPr="001C0BA7">
        <w:rPr>
          <w:rFonts w:eastAsia="SimSun"/>
          <w:sz w:val="22"/>
          <w:szCs w:val="22"/>
          <w:lang w:val="lt-LT"/>
        </w:rPr>
        <w:tab/>
        <w:t>R</w:t>
      </w:r>
      <w:r w:rsidR="00D84325" w:rsidRPr="001C0BA7">
        <w:rPr>
          <w:rFonts w:eastAsia="SimSun"/>
          <w:sz w:val="22"/>
          <w:szCs w:val="22"/>
          <w:lang w:val="lt-LT"/>
        </w:rPr>
        <w:t>EGISTRACIJOS</w:t>
      </w:r>
      <w:r w:rsidRPr="001C0BA7">
        <w:rPr>
          <w:rFonts w:eastAsia="SimSun"/>
          <w:sz w:val="22"/>
          <w:szCs w:val="22"/>
          <w:lang w:val="lt-LT"/>
        </w:rPr>
        <w:t xml:space="preserve"> PAŽYMĖJIMO NUMERIS (-IAI) </w:t>
      </w:r>
    </w:p>
    <w:p w14:paraId="43E8E633" w14:textId="77777777" w:rsidR="000701DD" w:rsidRPr="001C0BA7" w:rsidRDefault="000701DD" w:rsidP="000701DD">
      <w:pPr>
        <w:tabs>
          <w:tab w:val="clear" w:pos="567"/>
          <w:tab w:val="left" w:pos="720"/>
        </w:tabs>
        <w:spacing w:line="240" w:lineRule="auto"/>
        <w:rPr>
          <w:szCs w:val="22"/>
          <w:lang w:val="lt-LT"/>
        </w:rPr>
      </w:pPr>
    </w:p>
    <w:p w14:paraId="58D41A14" w14:textId="77777777" w:rsidR="000701DD" w:rsidRPr="001C0BA7" w:rsidRDefault="000701DD" w:rsidP="000701DD">
      <w:pPr>
        <w:tabs>
          <w:tab w:val="left" w:pos="709"/>
          <w:tab w:val="left" w:pos="1701"/>
          <w:tab w:val="left" w:pos="2880"/>
          <w:tab w:val="left" w:pos="3600"/>
          <w:tab w:val="left" w:pos="4320"/>
          <w:tab w:val="left" w:pos="5040"/>
          <w:tab w:val="left" w:pos="5760"/>
          <w:tab w:val="left" w:pos="6480"/>
          <w:tab w:val="left" w:pos="7200"/>
          <w:tab w:val="left" w:pos="7920"/>
          <w:tab w:val="left" w:pos="8640"/>
          <w:tab w:val="left" w:pos="9072"/>
        </w:tabs>
        <w:suppressAutoHyphens/>
        <w:spacing w:line="240" w:lineRule="auto"/>
        <w:rPr>
          <w:szCs w:val="22"/>
          <w:lang w:val="lt-LT"/>
        </w:rPr>
      </w:pPr>
      <w:r w:rsidRPr="001C0BA7">
        <w:rPr>
          <w:szCs w:val="22"/>
          <w:lang w:val="lt-LT"/>
        </w:rPr>
        <w:t>LT/1/03/3289/001</w:t>
      </w:r>
    </w:p>
    <w:p w14:paraId="5BF94C27" w14:textId="77777777" w:rsidR="000701DD" w:rsidRPr="001C0BA7" w:rsidRDefault="000701DD" w:rsidP="000701DD">
      <w:pPr>
        <w:tabs>
          <w:tab w:val="clear" w:pos="567"/>
          <w:tab w:val="left" w:pos="720"/>
        </w:tabs>
        <w:spacing w:line="240" w:lineRule="auto"/>
        <w:rPr>
          <w:szCs w:val="22"/>
          <w:lang w:val="lt-LT"/>
        </w:rPr>
      </w:pPr>
    </w:p>
    <w:p w14:paraId="05EB5AAC" w14:textId="77777777" w:rsidR="000701DD" w:rsidRPr="001C0BA7" w:rsidRDefault="000701DD" w:rsidP="000701DD">
      <w:pPr>
        <w:tabs>
          <w:tab w:val="clear" w:pos="567"/>
          <w:tab w:val="left" w:pos="720"/>
        </w:tabs>
        <w:spacing w:line="240" w:lineRule="auto"/>
        <w:rPr>
          <w:szCs w:val="22"/>
          <w:lang w:val="lt-LT"/>
        </w:rPr>
      </w:pPr>
    </w:p>
    <w:p w14:paraId="31023E8B" w14:textId="77777777" w:rsidR="000701DD" w:rsidRPr="001C0BA7" w:rsidRDefault="000701DD" w:rsidP="000701DD">
      <w:pPr>
        <w:pStyle w:val="Antrat3"/>
        <w:spacing w:before="0" w:after="0" w:line="240" w:lineRule="auto"/>
        <w:rPr>
          <w:rFonts w:eastAsia="SimSun"/>
          <w:sz w:val="22"/>
          <w:szCs w:val="22"/>
          <w:lang w:val="lt-LT"/>
        </w:rPr>
      </w:pPr>
      <w:r w:rsidRPr="001C0BA7">
        <w:rPr>
          <w:rFonts w:eastAsia="SimSun"/>
          <w:sz w:val="22"/>
          <w:szCs w:val="22"/>
          <w:lang w:val="lt-LT"/>
        </w:rPr>
        <w:t>9.</w:t>
      </w:r>
      <w:r w:rsidRPr="001C0BA7">
        <w:rPr>
          <w:rFonts w:eastAsia="SimSun"/>
          <w:sz w:val="22"/>
          <w:szCs w:val="22"/>
          <w:lang w:val="lt-LT"/>
        </w:rPr>
        <w:tab/>
        <w:t>R</w:t>
      </w:r>
      <w:r w:rsidR="00D84325" w:rsidRPr="001C0BA7">
        <w:rPr>
          <w:rFonts w:eastAsia="SimSun"/>
          <w:sz w:val="22"/>
          <w:szCs w:val="22"/>
          <w:lang w:val="lt-LT"/>
        </w:rPr>
        <w:t>EGISTRAV</w:t>
      </w:r>
      <w:r w:rsidRPr="001C0BA7">
        <w:rPr>
          <w:rFonts w:eastAsia="SimSun"/>
          <w:sz w:val="22"/>
          <w:szCs w:val="22"/>
          <w:lang w:val="lt-LT"/>
        </w:rPr>
        <w:t xml:space="preserve">IMO / </w:t>
      </w:r>
      <w:r w:rsidR="00D84325" w:rsidRPr="001C0BA7">
        <w:rPr>
          <w:rFonts w:eastAsia="SimSun"/>
          <w:sz w:val="22"/>
          <w:szCs w:val="22"/>
          <w:lang w:val="lt-LT"/>
        </w:rPr>
        <w:t>PERREGISTRAVIMO</w:t>
      </w:r>
      <w:r w:rsidRPr="001C0BA7">
        <w:rPr>
          <w:rFonts w:eastAsia="SimSun"/>
          <w:sz w:val="22"/>
          <w:szCs w:val="22"/>
          <w:lang w:val="lt-LT"/>
        </w:rPr>
        <w:t xml:space="preserve"> DATA</w:t>
      </w:r>
    </w:p>
    <w:p w14:paraId="3E262DF7" w14:textId="77777777" w:rsidR="000701DD" w:rsidRPr="001C0BA7" w:rsidRDefault="000701DD" w:rsidP="000701DD">
      <w:pPr>
        <w:tabs>
          <w:tab w:val="clear" w:pos="567"/>
          <w:tab w:val="left" w:pos="720"/>
        </w:tabs>
        <w:spacing w:line="240" w:lineRule="auto"/>
        <w:rPr>
          <w:szCs w:val="22"/>
          <w:lang w:val="lt-LT"/>
        </w:rPr>
      </w:pPr>
    </w:p>
    <w:p w14:paraId="59BE43E8" w14:textId="0192197B" w:rsidR="000701DD" w:rsidRPr="001C0BA7" w:rsidRDefault="00D84325" w:rsidP="000701DD">
      <w:pPr>
        <w:spacing w:line="240" w:lineRule="auto"/>
        <w:rPr>
          <w:szCs w:val="22"/>
          <w:lang w:val="lt-LT"/>
        </w:rPr>
      </w:pPr>
      <w:r w:rsidRPr="001C0BA7">
        <w:rPr>
          <w:rFonts w:eastAsia="Times New Roman"/>
          <w:snapToGrid w:val="0"/>
          <w:szCs w:val="24"/>
          <w:lang w:val="lt-LT"/>
        </w:rPr>
        <w:t>Registravimo data</w:t>
      </w:r>
      <w:r w:rsidR="000701DD" w:rsidRPr="001C0BA7">
        <w:rPr>
          <w:szCs w:val="22"/>
          <w:lang w:val="lt-LT"/>
        </w:rPr>
        <w:t xml:space="preserve"> 2003</w:t>
      </w:r>
      <w:r w:rsidR="004B1E4C" w:rsidRPr="001C0BA7">
        <w:rPr>
          <w:szCs w:val="22"/>
          <w:lang w:val="lt-LT"/>
        </w:rPr>
        <w:t> </w:t>
      </w:r>
      <w:r w:rsidR="000701DD" w:rsidRPr="001C0BA7">
        <w:rPr>
          <w:szCs w:val="22"/>
          <w:lang w:val="lt-LT"/>
        </w:rPr>
        <w:t>m. sausio 29</w:t>
      </w:r>
      <w:r w:rsidR="004B1E4C" w:rsidRPr="001C0BA7">
        <w:rPr>
          <w:szCs w:val="22"/>
          <w:lang w:val="lt-LT"/>
        </w:rPr>
        <w:t> </w:t>
      </w:r>
      <w:r w:rsidR="000701DD" w:rsidRPr="001C0BA7">
        <w:rPr>
          <w:szCs w:val="22"/>
          <w:lang w:val="lt-LT"/>
        </w:rPr>
        <w:t>d.</w:t>
      </w:r>
    </w:p>
    <w:p w14:paraId="733FF9B0" w14:textId="3D4ADE93" w:rsidR="000701DD" w:rsidRPr="001C0BA7" w:rsidRDefault="00D84325" w:rsidP="000701DD">
      <w:pPr>
        <w:tabs>
          <w:tab w:val="clear" w:pos="567"/>
          <w:tab w:val="left" w:pos="720"/>
        </w:tabs>
        <w:spacing w:line="240" w:lineRule="auto"/>
        <w:rPr>
          <w:szCs w:val="22"/>
          <w:lang w:val="lt-LT"/>
        </w:rPr>
      </w:pPr>
      <w:r w:rsidRPr="001C0BA7">
        <w:rPr>
          <w:szCs w:val="22"/>
          <w:lang w:val="lt-LT"/>
        </w:rPr>
        <w:t>Perregistravimo data</w:t>
      </w:r>
      <w:r w:rsidR="003E1805" w:rsidRPr="001C0BA7">
        <w:rPr>
          <w:szCs w:val="22"/>
          <w:lang w:val="lt-LT"/>
        </w:rPr>
        <w:t xml:space="preserve"> 2013</w:t>
      </w:r>
      <w:r w:rsidR="004B1E4C" w:rsidRPr="001C0BA7">
        <w:rPr>
          <w:szCs w:val="22"/>
          <w:lang w:val="lt-LT"/>
        </w:rPr>
        <w:t> </w:t>
      </w:r>
      <w:r w:rsidR="003E1805" w:rsidRPr="001C0BA7">
        <w:rPr>
          <w:szCs w:val="22"/>
          <w:lang w:val="lt-LT"/>
        </w:rPr>
        <w:t>m. gegužės 7</w:t>
      </w:r>
      <w:r w:rsidR="004B1E4C" w:rsidRPr="001C0BA7">
        <w:rPr>
          <w:szCs w:val="22"/>
          <w:lang w:val="lt-LT"/>
        </w:rPr>
        <w:t> </w:t>
      </w:r>
      <w:r w:rsidR="003E1805" w:rsidRPr="001C0BA7">
        <w:rPr>
          <w:szCs w:val="22"/>
          <w:lang w:val="lt-LT"/>
        </w:rPr>
        <w:t>d.</w:t>
      </w:r>
    </w:p>
    <w:p w14:paraId="785AD00B" w14:textId="77777777" w:rsidR="000701DD" w:rsidRPr="001C0BA7" w:rsidRDefault="000701DD" w:rsidP="000701DD">
      <w:pPr>
        <w:tabs>
          <w:tab w:val="clear" w:pos="567"/>
          <w:tab w:val="left" w:pos="720"/>
        </w:tabs>
        <w:spacing w:line="240" w:lineRule="auto"/>
        <w:rPr>
          <w:szCs w:val="22"/>
          <w:lang w:val="lt-LT"/>
        </w:rPr>
      </w:pPr>
    </w:p>
    <w:p w14:paraId="4EEC209E" w14:textId="77777777" w:rsidR="000701DD" w:rsidRPr="001C0BA7" w:rsidRDefault="000701DD" w:rsidP="000701DD">
      <w:pPr>
        <w:tabs>
          <w:tab w:val="clear" w:pos="567"/>
          <w:tab w:val="left" w:pos="720"/>
        </w:tabs>
        <w:spacing w:line="240" w:lineRule="auto"/>
        <w:rPr>
          <w:szCs w:val="22"/>
          <w:lang w:val="lt-LT"/>
        </w:rPr>
      </w:pPr>
    </w:p>
    <w:p w14:paraId="53AC3985" w14:textId="0512DCA4" w:rsidR="000701DD" w:rsidRDefault="000701DD" w:rsidP="000701DD">
      <w:pPr>
        <w:pStyle w:val="Antrat3"/>
        <w:spacing w:before="0" w:after="0" w:line="240" w:lineRule="auto"/>
        <w:rPr>
          <w:rFonts w:eastAsia="SimSun"/>
          <w:sz w:val="22"/>
          <w:szCs w:val="22"/>
          <w:lang w:val="lt-LT"/>
        </w:rPr>
      </w:pPr>
      <w:r w:rsidRPr="001C0BA7">
        <w:rPr>
          <w:rFonts w:eastAsia="SimSun"/>
          <w:sz w:val="22"/>
          <w:szCs w:val="22"/>
          <w:lang w:val="lt-LT"/>
        </w:rPr>
        <w:t>10.</w:t>
      </w:r>
      <w:r w:rsidRPr="001C0BA7">
        <w:rPr>
          <w:rFonts w:eastAsia="SimSun"/>
          <w:sz w:val="22"/>
          <w:szCs w:val="22"/>
          <w:lang w:val="lt-LT"/>
        </w:rPr>
        <w:tab/>
        <w:t>TEKSTO PERŽIŪROS DATA</w:t>
      </w:r>
    </w:p>
    <w:p w14:paraId="3FA7426A" w14:textId="0EABB740" w:rsidR="00F64F05" w:rsidRDefault="00F64F05" w:rsidP="00F64F05">
      <w:pPr>
        <w:rPr>
          <w:lang w:val="lt-LT" w:eastAsia="en-US"/>
        </w:rPr>
      </w:pPr>
    </w:p>
    <w:p w14:paraId="6CA1C473" w14:textId="374B3F7F" w:rsidR="00F64F05" w:rsidRPr="00F64F05" w:rsidRDefault="00F64F05" w:rsidP="00F64F05">
      <w:pPr>
        <w:rPr>
          <w:lang w:val="lt-LT" w:eastAsia="en-US"/>
        </w:rPr>
      </w:pPr>
      <w:r>
        <w:rPr>
          <w:lang w:val="lt-LT" w:eastAsia="en-US"/>
        </w:rPr>
        <w:t>2021 m. kovo 22 d.</w:t>
      </w:r>
    </w:p>
    <w:p w14:paraId="4F351944" w14:textId="77777777" w:rsidR="000701DD" w:rsidRPr="001C0BA7" w:rsidRDefault="000701DD" w:rsidP="001C0BA7">
      <w:pPr>
        <w:pStyle w:val="BTEMEASMCA"/>
      </w:pPr>
    </w:p>
    <w:p w14:paraId="43172889" w14:textId="77777777" w:rsidR="000701DD" w:rsidRPr="001C0BA7" w:rsidRDefault="000701DD" w:rsidP="000701DD">
      <w:pPr>
        <w:tabs>
          <w:tab w:val="left" w:pos="0"/>
        </w:tabs>
        <w:spacing w:line="240" w:lineRule="auto"/>
        <w:rPr>
          <w:szCs w:val="22"/>
          <w:lang w:val="lt-LT"/>
        </w:rPr>
      </w:pPr>
      <w:r w:rsidRPr="001C0BA7">
        <w:rPr>
          <w:szCs w:val="22"/>
          <w:lang w:val="lt-LT"/>
        </w:rPr>
        <w:t xml:space="preserve">Išsami informacija apie šį vaistinį preparatą pateikiama Valstybinės vaistų kontrolės tarnybos prie Lietuvos Respublikos sveikatos apsaugos ministerijos tinklalapyje </w:t>
      </w:r>
      <w:hyperlink r:id="rId11" w:history="1">
        <w:r w:rsidRPr="001C0BA7">
          <w:rPr>
            <w:rStyle w:val="Hipersaitas"/>
            <w:szCs w:val="22"/>
            <w:lang w:val="lt-LT"/>
          </w:rPr>
          <w:t>http://www.vvkt.lt</w:t>
        </w:r>
      </w:hyperlink>
      <w:r w:rsidRPr="001C0BA7">
        <w:rPr>
          <w:color w:val="0000FF"/>
          <w:szCs w:val="22"/>
          <w:lang w:val="lt-LT"/>
        </w:rPr>
        <w:t xml:space="preserve"> </w:t>
      </w:r>
    </w:p>
    <w:p w14:paraId="459C09A6" w14:textId="77777777" w:rsidR="000701DD" w:rsidRPr="001C0BA7" w:rsidRDefault="000701DD" w:rsidP="000701DD">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1C0BA7">
        <w:rPr>
          <w:b/>
          <w:szCs w:val="22"/>
          <w:lang w:val="lt-LT"/>
        </w:rPr>
        <w:br w:type="page"/>
      </w:r>
    </w:p>
    <w:p w14:paraId="0E2AF076" w14:textId="77777777" w:rsidR="001C6732" w:rsidRPr="001C0BA7" w:rsidRDefault="001C6732">
      <w:pPr>
        <w:spacing w:line="240" w:lineRule="auto"/>
        <w:rPr>
          <w:lang w:val="lt-LT"/>
        </w:rPr>
      </w:pPr>
    </w:p>
    <w:p w14:paraId="20579977" w14:textId="77777777" w:rsidR="001C6732" w:rsidRPr="001C0BA7" w:rsidRDefault="001C6732">
      <w:pPr>
        <w:spacing w:line="240" w:lineRule="auto"/>
        <w:rPr>
          <w:lang w:val="lt-LT"/>
        </w:rPr>
      </w:pPr>
    </w:p>
    <w:p w14:paraId="5BA71F5A" w14:textId="77777777" w:rsidR="001C6732" w:rsidRPr="001C0BA7" w:rsidRDefault="001C6732">
      <w:pPr>
        <w:spacing w:line="240" w:lineRule="auto"/>
        <w:rPr>
          <w:lang w:val="lt-LT"/>
        </w:rPr>
      </w:pPr>
    </w:p>
    <w:p w14:paraId="356AB795" w14:textId="77777777" w:rsidR="001C6732" w:rsidRPr="001C0BA7" w:rsidRDefault="001C6732">
      <w:pPr>
        <w:spacing w:line="240" w:lineRule="auto"/>
        <w:rPr>
          <w:lang w:val="lt-LT"/>
        </w:rPr>
      </w:pPr>
    </w:p>
    <w:p w14:paraId="5A119A95" w14:textId="77777777" w:rsidR="001C6732" w:rsidRPr="001C0BA7" w:rsidRDefault="001C6732">
      <w:pPr>
        <w:spacing w:line="240" w:lineRule="auto"/>
        <w:rPr>
          <w:lang w:val="lt-LT"/>
        </w:rPr>
      </w:pPr>
    </w:p>
    <w:p w14:paraId="70641C98" w14:textId="77777777" w:rsidR="001C6732" w:rsidRPr="001C0BA7" w:rsidRDefault="001C6732">
      <w:pPr>
        <w:spacing w:line="240" w:lineRule="auto"/>
        <w:rPr>
          <w:lang w:val="lt-LT"/>
        </w:rPr>
      </w:pPr>
    </w:p>
    <w:p w14:paraId="4BA9E496" w14:textId="77777777" w:rsidR="000701DD" w:rsidRPr="001C0BA7" w:rsidRDefault="000701DD" w:rsidP="00571EE9">
      <w:pPr>
        <w:spacing w:line="240" w:lineRule="auto"/>
        <w:rPr>
          <w:lang w:val="lt-LT"/>
        </w:rPr>
      </w:pPr>
    </w:p>
    <w:p w14:paraId="4FB32196" w14:textId="77777777" w:rsidR="000701DD" w:rsidRPr="001C0BA7" w:rsidRDefault="000701DD" w:rsidP="00571EE9">
      <w:pPr>
        <w:spacing w:line="240" w:lineRule="auto"/>
        <w:rPr>
          <w:lang w:val="lt-LT"/>
        </w:rPr>
      </w:pPr>
    </w:p>
    <w:p w14:paraId="261C6231" w14:textId="77777777" w:rsidR="000701DD" w:rsidRPr="001C0BA7" w:rsidRDefault="000701DD" w:rsidP="00571EE9">
      <w:pPr>
        <w:spacing w:line="240" w:lineRule="auto"/>
        <w:rPr>
          <w:lang w:val="lt-LT"/>
        </w:rPr>
      </w:pPr>
    </w:p>
    <w:p w14:paraId="29EFBE74" w14:textId="77777777" w:rsidR="000701DD" w:rsidRPr="001C0BA7" w:rsidRDefault="000701DD" w:rsidP="00571EE9">
      <w:pPr>
        <w:spacing w:line="240" w:lineRule="auto"/>
        <w:rPr>
          <w:lang w:val="lt-LT"/>
        </w:rPr>
      </w:pPr>
    </w:p>
    <w:p w14:paraId="6D6A3B02" w14:textId="77777777" w:rsidR="001C6732" w:rsidRPr="001C0BA7" w:rsidRDefault="001C6732">
      <w:pPr>
        <w:spacing w:line="240" w:lineRule="auto"/>
        <w:rPr>
          <w:lang w:val="lt-LT"/>
        </w:rPr>
      </w:pPr>
    </w:p>
    <w:p w14:paraId="1F66B7E3" w14:textId="77777777" w:rsidR="000701DD" w:rsidRPr="001C0BA7" w:rsidRDefault="000701DD" w:rsidP="00571EE9">
      <w:pPr>
        <w:spacing w:line="240" w:lineRule="auto"/>
        <w:rPr>
          <w:lang w:val="lt-LT"/>
        </w:rPr>
      </w:pPr>
    </w:p>
    <w:p w14:paraId="42A93231" w14:textId="77777777" w:rsidR="000701DD" w:rsidRPr="001C0BA7" w:rsidRDefault="000701DD" w:rsidP="00571EE9">
      <w:pPr>
        <w:spacing w:line="240" w:lineRule="auto"/>
        <w:rPr>
          <w:lang w:val="lt-LT"/>
        </w:rPr>
      </w:pPr>
    </w:p>
    <w:p w14:paraId="6FF75A83" w14:textId="77777777" w:rsidR="000701DD" w:rsidRPr="001C0BA7" w:rsidRDefault="000701DD" w:rsidP="00571EE9">
      <w:pPr>
        <w:spacing w:line="240" w:lineRule="auto"/>
        <w:rPr>
          <w:lang w:val="lt-LT"/>
        </w:rPr>
      </w:pPr>
    </w:p>
    <w:p w14:paraId="7F585630" w14:textId="77777777" w:rsidR="000701DD" w:rsidRPr="001C0BA7" w:rsidRDefault="000701DD" w:rsidP="00571EE9">
      <w:pPr>
        <w:spacing w:line="240" w:lineRule="auto"/>
        <w:rPr>
          <w:lang w:val="lt-LT"/>
        </w:rPr>
      </w:pPr>
    </w:p>
    <w:p w14:paraId="7AEF605A" w14:textId="77777777" w:rsidR="000701DD" w:rsidRPr="001C0BA7" w:rsidRDefault="000701DD" w:rsidP="00571EE9">
      <w:pPr>
        <w:spacing w:line="240" w:lineRule="auto"/>
        <w:rPr>
          <w:lang w:val="lt-LT"/>
        </w:rPr>
      </w:pPr>
    </w:p>
    <w:p w14:paraId="4C5052B5" w14:textId="77777777" w:rsidR="000701DD" w:rsidRPr="001C0BA7" w:rsidRDefault="000701DD" w:rsidP="00571EE9">
      <w:pPr>
        <w:spacing w:line="240" w:lineRule="auto"/>
        <w:rPr>
          <w:lang w:val="lt-LT"/>
        </w:rPr>
      </w:pPr>
    </w:p>
    <w:p w14:paraId="4081C6E4" w14:textId="77777777" w:rsidR="000701DD" w:rsidRPr="001C0BA7" w:rsidRDefault="000701DD" w:rsidP="00571EE9">
      <w:pPr>
        <w:spacing w:line="240" w:lineRule="auto"/>
        <w:rPr>
          <w:lang w:val="lt-LT"/>
        </w:rPr>
      </w:pPr>
    </w:p>
    <w:p w14:paraId="4DB7EA33" w14:textId="77777777" w:rsidR="000701DD" w:rsidRPr="001C0BA7" w:rsidRDefault="000701DD" w:rsidP="00571EE9">
      <w:pPr>
        <w:spacing w:line="240" w:lineRule="auto"/>
        <w:rPr>
          <w:lang w:val="lt-LT"/>
        </w:rPr>
      </w:pPr>
    </w:p>
    <w:p w14:paraId="23A08A69" w14:textId="77777777" w:rsidR="000701DD" w:rsidRPr="001C0BA7" w:rsidRDefault="000701DD" w:rsidP="00571EE9">
      <w:pPr>
        <w:spacing w:line="240" w:lineRule="auto"/>
        <w:rPr>
          <w:lang w:val="lt-LT"/>
        </w:rPr>
      </w:pPr>
    </w:p>
    <w:p w14:paraId="60EA967D" w14:textId="77777777" w:rsidR="000701DD" w:rsidRPr="001C0BA7" w:rsidRDefault="000701DD" w:rsidP="00571EE9">
      <w:pPr>
        <w:spacing w:line="240" w:lineRule="auto"/>
        <w:rPr>
          <w:lang w:val="lt-LT"/>
        </w:rPr>
      </w:pPr>
    </w:p>
    <w:p w14:paraId="229C2A08" w14:textId="77777777" w:rsidR="000701DD" w:rsidRPr="001C0BA7" w:rsidRDefault="000701DD" w:rsidP="00571EE9">
      <w:pPr>
        <w:spacing w:line="240" w:lineRule="auto"/>
        <w:rPr>
          <w:lang w:val="lt-LT"/>
        </w:rPr>
      </w:pPr>
    </w:p>
    <w:p w14:paraId="5C05289B" w14:textId="77777777" w:rsidR="000701DD" w:rsidRPr="001C0BA7" w:rsidRDefault="000701DD" w:rsidP="000701DD">
      <w:pPr>
        <w:pStyle w:val="Antrat2"/>
        <w:spacing w:before="0" w:after="0" w:line="240" w:lineRule="auto"/>
        <w:jc w:val="center"/>
        <w:rPr>
          <w:rFonts w:ascii="Times New Roman" w:eastAsia="SimSun" w:hAnsi="Times New Roman"/>
          <w:i w:val="0"/>
          <w:iCs/>
          <w:sz w:val="22"/>
          <w:szCs w:val="22"/>
          <w:lang w:val="lt-LT"/>
        </w:rPr>
      </w:pPr>
      <w:r w:rsidRPr="001C0BA7">
        <w:rPr>
          <w:rFonts w:ascii="Times New Roman" w:eastAsia="SimSun" w:hAnsi="Times New Roman"/>
          <w:i w:val="0"/>
          <w:iCs/>
          <w:sz w:val="22"/>
          <w:szCs w:val="22"/>
          <w:lang w:val="lt-LT"/>
        </w:rPr>
        <w:t>II PRIEDAS</w:t>
      </w:r>
    </w:p>
    <w:p w14:paraId="4CF3A8E3" w14:textId="77777777" w:rsidR="000701DD" w:rsidRPr="001C0BA7" w:rsidRDefault="000701DD" w:rsidP="000701DD">
      <w:pPr>
        <w:spacing w:line="240" w:lineRule="auto"/>
        <w:rPr>
          <w:b/>
          <w:i/>
          <w:szCs w:val="22"/>
          <w:lang w:val="lt-LT"/>
        </w:rPr>
      </w:pPr>
    </w:p>
    <w:p w14:paraId="3AA2D97E" w14:textId="77777777" w:rsidR="000701DD" w:rsidRPr="001C0BA7" w:rsidRDefault="00571EE9" w:rsidP="000701DD">
      <w:pPr>
        <w:spacing w:line="240" w:lineRule="auto"/>
        <w:jc w:val="center"/>
        <w:rPr>
          <w:b/>
          <w:szCs w:val="22"/>
          <w:lang w:val="lt-LT" w:eastAsia="en-US"/>
        </w:rPr>
      </w:pPr>
      <w:r w:rsidRPr="001C0BA7">
        <w:rPr>
          <w:b/>
          <w:lang w:val="lt-LT"/>
        </w:rPr>
        <w:t xml:space="preserve">REGISTRACIJOS </w:t>
      </w:r>
      <w:r w:rsidR="000701DD" w:rsidRPr="001C0BA7">
        <w:rPr>
          <w:b/>
          <w:szCs w:val="22"/>
          <w:lang w:val="lt-LT" w:eastAsia="en-US"/>
        </w:rPr>
        <w:t>SĄLYGOS</w:t>
      </w:r>
    </w:p>
    <w:p w14:paraId="147E8620" w14:textId="77777777" w:rsidR="00571EE9" w:rsidRPr="001C0BA7" w:rsidRDefault="00571EE9" w:rsidP="000701DD">
      <w:pPr>
        <w:spacing w:line="240" w:lineRule="auto"/>
        <w:jc w:val="center"/>
        <w:rPr>
          <w:i/>
          <w:szCs w:val="22"/>
          <w:lang w:val="lt-LT"/>
        </w:rPr>
      </w:pPr>
    </w:p>
    <w:p w14:paraId="54EC3AD0" w14:textId="77777777" w:rsidR="000701DD" w:rsidRPr="001C0BA7" w:rsidRDefault="000701DD" w:rsidP="000701DD">
      <w:pPr>
        <w:spacing w:line="240" w:lineRule="auto"/>
        <w:ind w:left="1701" w:right="1416" w:hanging="708"/>
        <w:rPr>
          <w:b/>
          <w:szCs w:val="22"/>
          <w:lang w:val="lt-LT"/>
        </w:rPr>
      </w:pPr>
      <w:r w:rsidRPr="001C0BA7">
        <w:rPr>
          <w:b/>
          <w:szCs w:val="22"/>
          <w:lang w:val="lt-LT"/>
        </w:rPr>
        <w:t>A.</w:t>
      </w:r>
      <w:r w:rsidRPr="001C0BA7">
        <w:rPr>
          <w:b/>
          <w:szCs w:val="22"/>
          <w:lang w:val="lt-LT"/>
        </w:rPr>
        <w:tab/>
        <w:t>BIOLOGINĖS VEIKLIOSIOS MEDŽIAGOS GAMINTOJAI IR GAMINTOJAI, ATSAKINGI UŽ SERIJŲ IŠLEIDIMĄ</w:t>
      </w:r>
    </w:p>
    <w:p w14:paraId="05991874" w14:textId="77777777" w:rsidR="000701DD" w:rsidRPr="001C0BA7" w:rsidRDefault="000701DD" w:rsidP="000701DD">
      <w:pPr>
        <w:spacing w:line="240" w:lineRule="auto"/>
        <w:rPr>
          <w:szCs w:val="22"/>
          <w:lang w:val="lt-LT"/>
        </w:rPr>
      </w:pPr>
    </w:p>
    <w:p w14:paraId="5D4BDA47" w14:textId="77777777" w:rsidR="000701DD" w:rsidRPr="001C0BA7" w:rsidRDefault="000701DD" w:rsidP="000701DD">
      <w:pPr>
        <w:suppressLineNumbers/>
        <w:tabs>
          <w:tab w:val="left" w:pos="1701"/>
        </w:tabs>
        <w:spacing w:line="240" w:lineRule="auto"/>
        <w:ind w:left="993" w:right="1416"/>
        <w:rPr>
          <w:szCs w:val="22"/>
          <w:lang w:val="lt-LT"/>
        </w:rPr>
      </w:pPr>
      <w:r w:rsidRPr="001C0BA7">
        <w:rPr>
          <w:b/>
          <w:szCs w:val="22"/>
          <w:lang w:val="lt-LT"/>
        </w:rPr>
        <w:t>B.</w:t>
      </w:r>
      <w:r w:rsidRPr="001C0BA7">
        <w:rPr>
          <w:b/>
          <w:szCs w:val="22"/>
          <w:lang w:val="lt-LT"/>
        </w:rPr>
        <w:tab/>
        <w:t>TIEKIMO IR VARTOJIMO SĄLYGOS AR APRIBOJIMAI</w:t>
      </w:r>
    </w:p>
    <w:p w14:paraId="4201C237" w14:textId="77777777" w:rsidR="000701DD" w:rsidRPr="001C0BA7" w:rsidRDefault="000701DD" w:rsidP="000701DD">
      <w:pPr>
        <w:spacing w:line="240" w:lineRule="auto"/>
        <w:rPr>
          <w:szCs w:val="22"/>
          <w:lang w:val="lt-LT"/>
        </w:rPr>
      </w:pPr>
    </w:p>
    <w:p w14:paraId="58848B73" w14:textId="77777777" w:rsidR="000701DD" w:rsidRPr="001C0BA7" w:rsidRDefault="000701DD" w:rsidP="000701DD">
      <w:pPr>
        <w:spacing w:line="240" w:lineRule="auto"/>
        <w:rPr>
          <w:szCs w:val="22"/>
          <w:lang w:val="lt-LT"/>
        </w:rPr>
      </w:pPr>
    </w:p>
    <w:p w14:paraId="6FE6A1F3" w14:textId="77777777" w:rsidR="000701DD" w:rsidRPr="001C0BA7" w:rsidRDefault="000701DD" w:rsidP="000701DD">
      <w:pPr>
        <w:spacing w:line="240" w:lineRule="auto"/>
        <w:rPr>
          <w:szCs w:val="22"/>
          <w:lang w:val="lt-LT"/>
        </w:rPr>
      </w:pPr>
    </w:p>
    <w:p w14:paraId="7DDFEC0C" w14:textId="77777777" w:rsidR="000701DD" w:rsidRPr="001C0BA7" w:rsidRDefault="000701DD" w:rsidP="000701DD">
      <w:pPr>
        <w:spacing w:line="240" w:lineRule="auto"/>
        <w:rPr>
          <w:b/>
          <w:szCs w:val="22"/>
          <w:lang w:val="lt-LT"/>
        </w:rPr>
      </w:pPr>
      <w:r w:rsidRPr="001C0BA7">
        <w:rPr>
          <w:szCs w:val="22"/>
          <w:lang w:val="lt-LT"/>
        </w:rPr>
        <w:br w:type="page"/>
      </w:r>
      <w:r w:rsidRPr="001C0BA7">
        <w:rPr>
          <w:b/>
          <w:szCs w:val="22"/>
          <w:lang w:val="lt-LT"/>
        </w:rPr>
        <w:lastRenderedPageBreak/>
        <w:t>A.</w:t>
      </w:r>
      <w:r w:rsidRPr="001C0BA7">
        <w:rPr>
          <w:b/>
          <w:szCs w:val="22"/>
          <w:lang w:val="lt-LT"/>
        </w:rPr>
        <w:tab/>
        <w:t>BIOLOGINĖS VEIKLIOSIOS MEDŽIAGOS GAMINTOJAI IR GAMINTOJAI, ATSAKINGI UŽ SERIJŲ IŠLEIDIMĄ</w:t>
      </w:r>
    </w:p>
    <w:p w14:paraId="126F8378" w14:textId="77777777" w:rsidR="000701DD" w:rsidRPr="001C0BA7" w:rsidRDefault="000701DD" w:rsidP="000701DD">
      <w:pPr>
        <w:spacing w:line="240" w:lineRule="auto"/>
        <w:rPr>
          <w:szCs w:val="22"/>
          <w:lang w:val="lt-LT"/>
        </w:rPr>
      </w:pPr>
    </w:p>
    <w:p w14:paraId="5B1356DA" w14:textId="77777777" w:rsidR="000701DD" w:rsidRPr="001C0BA7" w:rsidRDefault="000701DD" w:rsidP="000701DD">
      <w:pPr>
        <w:spacing w:line="240" w:lineRule="auto"/>
        <w:jc w:val="both"/>
        <w:rPr>
          <w:szCs w:val="22"/>
          <w:u w:val="single"/>
          <w:lang w:val="lt-LT"/>
        </w:rPr>
      </w:pPr>
      <w:r w:rsidRPr="001C0BA7">
        <w:rPr>
          <w:szCs w:val="22"/>
          <w:u w:val="single"/>
          <w:lang w:val="lt-LT"/>
        </w:rPr>
        <w:t>Biologinės veikliosios medžiagos gamintojų pavadinimai ir adresai</w:t>
      </w:r>
    </w:p>
    <w:p w14:paraId="0FF7D53F" w14:textId="77777777" w:rsidR="000701DD" w:rsidRPr="001C0BA7" w:rsidRDefault="000701DD" w:rsidP="000701DD">
      <w:pPr>
        <w:spacing w:line="240" w:lineRule="auto"/>
        <w:rPr>
          <w:szCs w:val="22"/>
          <w:lang w:val="lt-LT"/>
        </w:rPr>
      </w:pPr>
    </w:p>
    <w:p w14:paraId="2A2851C6" w14:textId="27B38550" w:rsidR="00604318" w:rsidRPr="001C0BA7" w:rsidRDefault="00604318" w:rsidP="000701DD">
      <w:pPr>
        <w:pStyle w:val="Pagrindinistekstas3"/>
        <w:jc w:val="left"/>
        <w:rPr>
          <w:color w:val="auto"/>
          <w:lang w:val="lt-LT"/>
        </w:rPr>
      </w:pPr>
      <w:r w:rsidRPr="00604318">
        <w:rPr>
          <w:iCs/>
          <w:color w:val="auto"/>
          <w:lang w:val="lt-LT"/>
        </w:rPr>
        <w:t>Takeda Manufacturing Austria AG</w:t>
      </w:r>
    </w:p>
    <w:p w14:paraId="27E7D760" w14:textId="77777777" w:rsidR="000701DD" w:rsidRPr="001C0BA7" w:rsidRDefault="000701DD" w:rsidP="000701DD">
      <w:pPr>
        <w:pStyle w:val="Pagrindinistekstas3"/>
        <w:jc w:val="left"/>
        <w:rPr>
          <w:iCs/>
          <w:color w:val="auto"/>
          <w:lang w:val="lt-LT"/>
        </w:rPr>
      </w:pPr>
      <w:r w:rsidRPr="001C0BA7">
        <w:rPr>
          <w:iCs/>
          <w:color w:val="auto"/>
          <w:lang w:val="lt-LT"/>
        </w:rPr>
        <w:t>Industriestrasse 131, 1221 Vienna</w:t>
      </w:r>
    </w:p>
    <w:p w14:paraId="043E340D" w14:textId="77777777" w:rsidR="000701DD" w:rsidRPr="001C0BA7" w:rsidRDefault="000701DD" w:rsidP="000701DD">
      <w:pPr>
        <w:pStyle w:val="Pagrindinistekstas3"/>
        <w:jc w:val="left"/>
        <w:rPr>
          <w:iCs/>
          <w:color w:val="auto"/>
          <w:lang w:val="lt-LT"/>
        </w:rPr>
      </w:pPr>
      <w:r w:rsidRPr="001C0BA7">
        <w:rPr>
          <w:iCs/>
          <w:color w:val="auto"/>
          <w:lang w:val="lt-LT"/>
        </w:rPr>
        <w:t>Austrija</w:t>
      </w:r>
    </w:p>
    <w:p w14:paraId="615F96B6" w14:textId="77777777" w:rsidR="000701DD" w:rsidRPr="001C0BA7" w:rsidRDefault="000701DD" w:rsidP="000701DD">
      <w:pPr>
        <w:pStyle w:val="Pagrindinistekstas3"/>
        <w:jc w:val="left"/>
        <w:rPr>
          <w:iCs/>
          <w:color w:val="auto"/>
          <w:lang w:val="lt-LT"/>
        </w:rPr>
      </w:pPr>
    </w:p>
    <w:p w14:paraId="36543BFE" w14:textId="125183C6" w:rsidR="00604318" w:rsidRPr="001C0BA7" w:rsidRDefault="00604318" w:rsidP="000701DD">
      <w:pPr>
        <w:pStyle w:val="Pagrindinistekstas3"/>
        <w:jc w:val="left"/>
        <w:rPr>
          <w:iCs/>
          <w:color w:val="auto"/>
          <w:lang w:val="lt-LT"/>
        </w:rPr>
      </w:pPr>
      <w:r w:rsidRPr="00604318">
        <w:rPr>
          <w:iCs/>
          <w:color w:val="auto"/>
          <w:lang w:val="lt-LT"/>
        </w:rPr>
        <w:t>Takeda Manufacturing Austria AG</w:t>
      </w:r>
    </w:p>
    <w:p w14:paraId="5DDBC9A8" w14:textId="77777777" w:rsidR="000701DD" w:rsidRPr="001C0BA7" w:rsidRDefault="000701DD" w:rsidP="000701DD">
      <w:pPr>
        <w:pStyle w:val="Pagrindinistekstas3"/>
        <w:jc w:val="left"/>
        <w:rPr>
          <w:iCs/>
          <w:color w:val="auto"/>
          <w:lang w:val="lt-LT"/>
        </w:rPr>
      </w:pPr>
      <w:r w:rsidRPr="001C0BA7">
        <w:rPr>
          <w:iCs/>
          <w:color w:val="auto"/>
          <w:lang w:val="lt-LT"/>
        </w:rPr>
        <w:t>Benatzkygasse 2-6, 1221 Vienna</w:t>
      </w:r>
    </w:p>
    <w:p w14:paraId="53D41875" w14:textId="77777777" w:rsidR="000701DD" w:rsidRPr="001C0BA7" w:rsidRDefault="000701DD" w:rsidP="000701DD">
      <w:pPr>
        <w:pStyle w:val="Pagrindinistekstas3"/>
        <w:jc w:val="left"/>
        <w:rPr>
          <w:iCs/>
          <w:color w:val="auto"/>
          <w:lang w:val="lt-LT"/>
        </w:rPr>
      </w:pPr>
      <w:r w:rsidRPr="001C0BA7">
        <w:rPr>
          <w:iCs/>
          <w:color w:val="auto"/>
          <w:lang w:val="lt-LT"/>
        </w:rPr>
        <w:t>Austrija</w:t>
      </w:r>
    </w:p>
    <w:p w14:paraId="0ABB25F6" w14:textId="77777777" w:rsidR="000701DD" w:rsidRPr="001C0BA7" w:rsidRDefault="000701DD" w:rsidP="000701DD">
      <w:pPr>
        <w:pStyle w:val="Pagrindinistekstas3"/>
        <w:jc w:val="left"/>
        <w:rPr>
          <w:iCs/>
          <w:color w:val="auto"/>
          <w:lang w:val="lt-LT"/>
        </w:rPr>
      </w:pPr>
    </w:p>
    <w:p w14:paraId="178D3B3B" w14:textId="13DB3CB8" w:rsidR="003C68BA" w:rsidRPr="001C0BA7" w:rsidRDefault="003C68BA" w:rsidP="000701DD">
      <w:pPr>
        <w:pStyle w:val="Pagrindinistekstas3"/>
        <w:jc w:val="left"/>
        <w:rPr>
          <w:iCs/>
          <w:color w:val="auto"/>
          <w:lang w:val="lt-LT"/>
        </w:rPr>
      </w:pPr>
      <w:r w:rsidRPr="003C68BA">
        <w:rPr>
          <w:iCs/>
          <w:color w:val="auto"/>
          <w:lang w:val="lt-LT"/>
        </w:rPr>
        <w:t>Takeda Manufacturing Italia S.p.A</w:t>
      </w:r>
    </w:p>
    <w:p w14:paraId="09795106" w14:textId="77777777" w:rsidR="000701DD" w:rsidRPr="001C0BA7" w:rsidRDefault="000701DD" w:rsidP="000701DD">
      <w:pPr>
        <w:pStyle w:val="Pagrindinistekstas3"/>
        <w:jc w:val="left"/>
        <w:rPr>
          <w:iCs/>
          <w:color w:val="auto"/>
          <w:lang w:val="lt-LT"/>
        </w:rPr>
      </w:pPr>
      <w:r w:rsidRPr="001C0BA7">
        <w:rPr>
          <w:iCs/>
          <w:color w:val="auto"/>
          <w:lang w:val="lt-LT"/>
        </w:rPr>
        <w:t>Via della Chimica 5, 02010 S. Rufina (Rieti)</w:t>
      </w:r>
    </w:p>
    <w:p w14:paraId="0E260EC0" w14:textId="77777777" w:rsidR="000701DD" w:rsidRPr="001C0BA7" w:rsidRDefault="000701DD" w:rsidP="000701DD">
      <w:pPr>
        <w:pStyle w:val="Pagrindinistekstas3"/>
        <w:jc w:val="left"/>
        <w:rPr>
          <w:iCs/>
          <w:color w:val="auto"/>
          <w:lang w:val="lt-LT"/>
        </w:rPr>
      </w:pPr>
      <w:r w:rsidRPr="001C0BA7">
        <w:rPr>
          <w:iCs/>
          <w:color w:val="auto"/>
          <w:lang w:val="lt-LT"/>
        </w:rPr>
        <w:t>Italija</w:t>
      </w:r>
    </w:p>
    <w:p w14:paraId="65109EBC" w14:textId="77777777" w:rsidR="000701DD" w:rsidRPr="001C0BA7" w:rsidRDefault="000701DD" w:rsidP="000701DD">
      <w:pPr>
        <w:spacing w:line="240" w:lineRule="auto"/>
        <w:rPr>
          <w:szCs w:val="22"/>
          <w:lang w:val="lt-LT"/>
        </w:rPr>
      </w:pPr>
    </w:p>
    <w:p w14:paraId="49A67AF9" w14:textId="77777777" w:rsidR="000701DD" w:rsidRPr="001C0BA7" w:rsidRDefault="000701DD" w:rsidP="000701DD">
      <w:pPr>
        <w:spacing w:line="240" w:lineRule="auto"/>
        <w:jc w:val="both"/>
        <w:rPr>
          <w:szCs w:val="22"/>
          <w:lang w:val="lt-LT"/>
        </w:rPr>
      </w:pPr>
      <w:r w:rsidRPr="001C0BA7">
        <w:rPr>
          <w:szCs w:val="22"/>
          <w:u w:val="single"/>
          <w:lang w:val="lt-LT"/>
        </w:rPr>
        <w:t>Gamintojo, atsakingo už serijų išleidimą, pavadinimas ir adresas</w:t>
      </w:r>
    </w:p>
    <w:p w14:paraId="12C872C9" w14:textId="77777777" w:rsidR="000701DD" w:rsidRPr="001C0BA7" w:rsidRDefault="000701DD" w:rsidP="000701DD">
      <w:pPr>
        <w:pStyle w:val="Pagrindinistekstas3"/>
        <w:jc w:val="left"/>
        <w:rPr>
          <w:iCs/>
          <w:color w:val="auto"/>
          <w:lang w:val="lt-LT"/>
        </w:rPr>
      </w:pPr>
    </w:p>
    <w:p w14:paraId="2D00625B" w14:textId="2A69FB81" w:rsidR="00227586" w:rsidRPr="001C0BA7" w:rsidRDefault="00227586" w:rsidP="000701DD">
      <w:pPr>
        <w:pStyle w:val="Pagrindinistekstas3"/>
        <w:jc w:val="left"/>
        <w:rPr>
          <w:color w:val="auto"/>
          <w:lang w:val="lt-LT"/>
        </w:rPr>
      </w:pPr>
      <w:r w:rsidRPr="00227586">
        <w:rPr>
          <w:iCs/>
          <w:color w:val="auto"/>
          <w:lang w:val="lt-LT"/>
        </w:rPr>
        <w:t>Takeda Manufacturing Austria AG</w:t>
      </w:r>
    </w:p>
    <w:p w14:paraId="1CC7B86F" w14:textId="77777777" w:rsidR="000701DD" w:rsidRPr="001C0BA7" w:rsidRDefault="000701DD" w:rsidP="000701DD">
      <w:pPr>
        <w:pStyle w:val="Pagrindinistekstas3"/>
        <w:jc w:val="left"/>
        <w:rPr>
          <w:iCs/>
          <w:color w:val="auto"/>
          <w:lang w:val="lt-LT"/>
        </w:rPr>
      </w:pPr>
      <w:r w:rsidRPr="001C0BA7">
        <w:rPr>
          <w:iCs/>
          <w:color w:val="auto"/>
          <w:lang w:val="lt-LT"/>
        </w:rPr>
        <w:t>Industriestrasse 67, 1221 Vienna</w:t>
      </w:r>
    </w:p>
    <w:p w14:paraId="34FB3F56" w14:textId="77777777" w:rsidR="000701DD" w:rsidRPr="001C0BA7" w:rsidRDefault="000701DD" w:rsidP="000701DD">
      <w:pPr>
        <w:pStyle w:val="Pagrindinistekstas3"/>
        <w:jc w:val="left"/>
        <w:rPr>
          <w:iCs/>
          <w:color w:val="auto"/>
          <w:lang w:val="lt-LT"/>
        </w:rPr>
      </w:pPr>
      <w:r w:rsidRPr="001C0BA7">
        <w:rPr>
          <w:iCs/>
          <w:color w:val="auto"/>
          <w:lang w:val="lt-LT"/>
        </w:rPr>
        <w:t>Austrija</w:t>
      </w:r>
    </w:p>
    <w:p w14:paraId="7F643F9E" w14:textId="77777777" w:rsidR="00FB797D" w:rsidRPr="001C0BA7" w:rsidRDefault="00FB797D" w:rsidP="000701DD">
      <w:pPr>
        <w:spacing w:line="240" w:lineRule="auto"/>
        <w:rPr>
          <w:szCs w:val="22"/>
          <w:lang w:val="lt-LT"/>
        </w:rPr>
      </w:pPr>
    </w:p>
    <w:p w14:paraId="24D4DE76" w14:textId="41400B1D" w:rsidR="00832D27" w:rsidRPr="001C0BA7" w:rsidRDefault="00832D27" w:rsidP="00832D27">
      <w:pPr>
        <w:spacing w:line="240" w:lineRule="auto"/>
        <w:rPr>
          <w:szCs w:val="22"/>
          <w:lang w:val="lt-LT"/>
        </w:rPr>
      </w:pPr>
      <w:r w:rsidRPr="001C0BA7">
        <w:rPr>
          <w:szCs w:val="22"/>
          <w:lang w:val="lt-LT"/>
        </w:rPr>
        <w:t>Su pakuote pateikiamame lapelyje nurodomas gamintojo, atsakingo už konkrečios serijos išleidimą, pavadinimas ir adresas.</w:t>
      </w:r>
    </w:p>
    <w:p w14:paraId="50F73C50" w14:textId="77777777" w:rsidR="00832D27" w:rsidRPr="001C0BA7" w:rsidRDefault="00832D27" w:rsidP="00832D27">
      <w:pPr>
        <w:spacing w:line="240" w:lineRule="auto"/>
        <w:rPr>
          <w:szCs w:val="22"/>
          <w:lang w:val="lt-LT"/>
        </w:rPr>
      </w:pPr>
    </w:p>
    <w:p w14:paraId="592BA63F" w14:textId="77777777" w:rsidR="000701DD" w:rsidRPr="001C0BA7" w:rsidRDefault="000701DD" w:rsidP="000701DD">
      <w:pPr>
        <w:spacing w:line="240" w:lineRule="auto"/>
        <w:rPr>
          <w:szCs w:val="22"/>
          <w:lang w:val="lt-LT"/>
        </w:rPr>
      </w:pPr>
    </w:p>
    <w:p w14:paraId="7A95980C" w14:textId="77777777" w:rsidR="000701DD" w:rsidRPr="001C0BA7" w:rsidRDefault="000701DD" w:rsidP="000701DD">
      <w:pPr>
        <w:suppressLineNumbers/>
        <w:spacing w:line="240" w:lineRule="auto"/>
        <w:ind w:left="567" w:hanging="567"/>
        <w:rPr>
          <w:szCs w:val="22"/>
          <w:lang w:val="lt-LT"/>
        </w:rPr>
      </w:pPr>
      <w:r w:rsidRPr="001C0BA7">
        <w:rPr>
          <w:b/>
          <w:szCs w:val="22"/>
          <w:lang w:val="lt-LT"/>
        </w:rPr>
        <w:t>B.</w:t>
      </w:r>
      <w:r w:rsidRPr="001C0BA7">
        <w:rPr>
          <w:b/>
          <w:szCs w:val="22"/>
          <w:lang w:val="lt-LT"/>
        </w:rPr>
        <w:tab/>
        <w:t xml:space="preserve">TIEKIMO IR VARTOJIMO SĄLYGOS AR APRIBOJIMAI </w:t>
      </w:r>
    </w:p>
    <w:p w14:paraId="57F70A68" w14:textId="77777777" w:rsidR="000701DD" w:rsidRPr="001C0BA7" w:rsidRDefault="000701DD" w:rsidP="000701DD">
      <w:pPr>
        <w:spacing w:line="240" w:lineRule="auto"/>
        <w:rPr>
          <w:szCs w:val="22"/>
          <w:lang w:val="lt-LT"/>
        </w:rPr>
      </w:pPr>
    </w:p>
    <w:p w14:paraId="3B570FF9" w14:textId="77777777" w:rsidR="000701DD" w:rsidRPr="001C0BA7" w:rsidRDefault="000701DD" w:rsidP="000701DD">
      <w:pPr>
        <w:spacing w:line="240" w:lineRule="auto"/>
        <w:rPr>
          <w:szCs w:val="22"/>
          <w:lang w:val="lt-LT"/>
        </w:rPr>
      </w:pPr>
      <w:r w:rsidRPr="001C0BA7">
        <w:rPr>
          <w:szCs w:val="22"/>
          <w:lang w:val="lt-LT"/>
        </w:rPr>
        <w:t>Receptinis vaistinis preparatas.</w:t>
      </w:r>
    </w:p>
    <w:p w14:paraId="160C9548" w14:textId="77777777" w:rsidR="00571EE9" w:rsidRPr="001C0BA7" w:rsidRDefault="00571EE9">
      <w:pPr>
        <w:tabs>
          <w:tab w:val="clear" w:pos="567"/>
        </w:tabs>
        <w:spacing w:after="200" w:line="276" w:lineRule="auto"/>
        <w:rPr>
          <w:szCs w:val="22"/>
          <w:lang w:val="lt-LT"/>
        </w:rPr>
      </w:pPr>
      <w:r w:rsidRPr="001C0BA7">
        <w:rPr>
          <w:szCs w:val="22"/>
          <w:lang w:val="lt-LT"/>
        </w:rPr>
        <w:br w:type="page"/>
      </w:r>
    </w:p>
    <w:p w14:paraId="7BC7AC1E" w14:textId="77777777" w:rsidR="000701DD" w:rsidRPr="001C0BA7" w:rsidRDefault="000701DD" w:rsidP="000701DD">
      <w:pPr>
        <w:spacing w:line="240" w:lineRule="auto"/>
        <w:rPr>
          <w:szCs w:val="22"/>
          <w:lang w:val="lt-LT"/>
        </w:rPr>
      </w:pPr>
    </w:p>
    <w:p w14:paraId="3622E73F" w14:textId="77777777" w:rsidR="000701DD" w:rsidRPr="001C0BA7" w:rsidRDefault="000701DD" w:rsidP="000701DD">
      <w:pPr>
        <w:spacing w:line="240" w:lineRule="auto"/>
        <w:rPr>
          <w:szCs w:val="22"/>
          <w:lang w:val="lt-LT"/>
        </w:rPr>
      </w:pPr>
    </w:p>
    <w:p w14:paraId="740E2889" w14:textId="77777777" w:rsidR="000701DD" w:rsidRPr="001C0BA7" w:rsidRDefault="000701DD" w:rsidP="000701DD">
      <w:pPr>
        <w:spacing w:line="240" w:lineRule="auto"/>
        <w:rPr>
          <w:szCs w:val="22"/>
          <w:lang w:val="lt-LT"/>
        </w:rPr>
      </w:pPr>
    </w:p>
    <w:p w14:paraId="5E360901" w14:textId="77777777" w:rsidR="000701DD" w:rsidRPr="001C0BA7" w:rsidRDefault="000701DD" w:rsidP="000701DD">
      <w:pPr>
        <w:spacing w:line="240" w:lineRule="auto"/>
        <w:rPr>
          <w:szCs w:val="22"/>
          <w:lang w:val="lt-LT"/>
        </w:rPr>
      </w:pPr>
    </w:p>
    <w:p w14:paraId="5A04414E" w14:textId="77777777" w:rsidR="000701DD" w:rsidRPr="001C0BA7" w:rsidRDefault="000701DD" w:rsidP="000701DD">
      <w:pPr>
        <w:spacing w:line="240" w:lineRule="auto"/>
        <w:rPr>
          <w:szCs w:val="22"/>
          <w:lang w:val="lt-LT"/>
        </w:rPr>
      </w:pPr>
    </w:p>
    <w:p w14:paraId="704A3449" w14:textId="77777777" w:rsidR="000701DD" w:rsidRPr="001C0BA7" w:rsidRDefault="000701DD" w:rsidP="000701DD">
      <w:pPr>
        <w:spacing w:line="240" w:lineRule="auto"/>
        <w:rPr>
          <w:szCs w:val="22"/>
          <w:lang w:val="lt-LT"/>
        </w:rPr>
      </w:pPr>
    </w:p>
    <w:p w14:paraId="69C4C463" w14:textId="77777777" w:rsidR="000701DD" w:rsidRPr="001C0BA7" w:rsidRDefault="000701DD" w:rsidP="000701DD">
      <w:pPr>
        <w:spacing w:line="240" w:lineRule="auto"/>
        <w:rPr>
          <w:szCs w:val="22"/>
          <w:lang w:val="lt-LT"/>
        </w:rPr>
      </w:pPr>
    </w:p>
    <w:p w14:paraId="3CAEEB26" w14:textId="77777777" w:rsidR="000701DD" w:rsidRPr="001C0BA7" w:rsidRDefault="000701DD" w:rsidP="000701DD">
      <w:pPr>
        <w:spacing w:line="240" w:lineRule="auto"/>
        <w:rPr>
          <w:szCs w:val="22"/>
          <w:lang w:val="lt-LT"/>
        </w:rPr>
      </w:pPr>
    </w:p>
    <w:p w14:paraId="1D7FDAD6" w14:textId="77777777" w:rsidR="000701DD" w:rsidRPr="001C0BA7" w:rsidRDefault="000701DD" w:rsidP="000701DD">
      <w:pPr>
        <w:spacing w:line="240" w:lineRule="auto"/>
        <w:rPr>
          <w:szCs w:val="22"/>
          <w:lang w:val="lt-LT"/>
        </w:rPr>
      </w:pPr>
    </w:p>
    <w:p w14:paraId="4CFB08E7" w14:textId="77777777" w:rsidR="000701DD" w:rsidRPr="001C0BA7" w:rsidRDefault="000701DD" w:rsidP="000701DD">
      <w:pPr>
        <w:spacing w:line="240" w:lineRule="auto"/>
        <w:rPr>
          <w:szCs w:val="22"/>
          <w:lang w:val="lt-LT"/>
        </w:rPr>
      </w:pPr>
    </w:p>
    <w:p w14:paraId="5591527E" w14:textId="77777777" w:rsidR="000701DD" w:rsidRPr="001C0BA7" w:rsidRDefault="000701DD" w:rsidP="000701DD">
      <w:pPr>
        <w:spacing w:line="240" w:lineRule="auto"/>
        <w:rPr>
          <w:szCs w:val="22"/>
          <w:lang w:val="lt-LT"/>
        </w:rPr>
      </w:pPr>
    </w:p>
    <w:p w14:paraId="43169E0A" w14:textId="77777777" w:rsidR="000701DD" w:rsidRPr="001C0BA7" w:rsidRDefault="000701DD" w:rsidP="000701DD">
      <w:pPr>
        <w:spacing w:line="240" w:lineRule="auto"/>
        <w:rPr>
          <w:szCs w:val="22"/>
          <w:lang w:val="lt-LT"/>
        </w:rPr>
      </w:pPr>
    </w:p>
    <w:p w14:paraId="55B9BF8C" w14:textId="77777777" w:rsidR="000701DD" w:rsidRPr="001C0BA7" w:rsidRDefault="000701DD" w:rsidP="000701DD">
      <w:pPr>
        <w:spacing w:line="240" w:lineRule="auto"/>
        <w:rPr>
          <w:szCs w:val="22"/>
          <w:lang w:val="lt-LT"/>
        </w:rPr>
      </w:pPr>
    </w:p>
    <w:p w14:paraId="51F63680" w14:textId="77777777" w:rsidR="000701DD" w:rsidRPr="001C0BA7" w:rsidRDefault="000701DD" w:rsidP="000701DD">
      <w:pPr>
        <w:spacing w:line="240" w:lineRule="auto"/>
        <w:rPr>
          <w:szCs w:val="22"/>
          <w:lang w:val="lt-LT"/>
        </w:rPr>
      </w:pPr>
    </w:p>
    <w:p w14:paraId="6D95A1C4" w14:textId="77777777" w:rsidR="000701DD" w:rsidRPr="001C0BA7" w:rsidRDefault="000701DD" w:rsidP="000701DD">
      <w:pPr>
        <w:spacing w:line="240" w:lineRule="auto"/>
        <w:rPr>
          <w:szCs w:val="22"/>
          <w:lang w:val="lt-LT"/>
        </w:rPr>
      </w:pPr>
    </w:p>
    <w:p w14:paraId="206BD12B" w14:textId="77777777" w:rsidR="000701DD" w:rsidRPr="001C0BA7" w:rsidRDefault="000701DD" w:rsidP="000701DD">
      <w:pPr>
        <w:spacing w:line="240" w:lineRule="auto"/>
        <w:rPr>
          <w:szCs w:val="22"/>
          <w:lang w:val="lt-LT"/>
        </w:rPr>
      </w:pPr>
    </w:p>
    <w:p w14:paraId="634426ED" w14:textId="77777777" w:rsidR="000701DD" w:rsidRPr="001C0BA7" w:rsidRDefault="000701DD" w:rsidP="000701DD">
      <w:pPr>
        <w:spacing w:line="240" w:lineRule="auto"/>
        <w:rPr>
          <w:szCs w:val="22"/>
          <w:lang w:val="lt-LT"/>
        </w:rPr>
      </w:pPr>
    </w:p>
    <w:p w14:paraId="489636CD" w14:textId="77777777" w:rsidR="000701DD" w:rsidRPr="001C0BA7" w:rsidRDefault="000701DD" w:rsidP="000701DD">
      <w:pPr>
        <w:spacing w:line="240" w:lineRule="auto"/>
        <w:rPr>
          <w:szCs w:val="22"/>
          <w:lang w:val="lt-LT"/>
        </w:rPr>
      </w:pPr>
    </w:p>
    <w:p w14:paraId="45C1351B" w14:textId="77777777" w:rsidR="000701DD" w:rsidRPr="001C0BA7" w:rsidRDefault="000701DD" w:rsidP="000701DD">
      <w:pPr>
        <w:spacing w:line="240" w:lineRule="auto"/>
        <w:rPr>
          <w:szCs w:val="22"/>
          <w:lang w:val="lt-LT"/>
        </w:rPr>
      </w:pPr>
    </w:p>
    <w:p w14:paraId="201F3676" w14:textId="77777777" w:rsidR="000701DD" w:rsidRPr="001C0BA7" w:rsidRDefault="000701DD" w:rsidP="000701DD">
      <w:pPr>
        <w:spacing w:line="240" w:lineRule="auto"/>
        <w:rPr>
          <w:szCs w:val="22"/>
          <w:lang w:val="lt-LT"/>
        </w:rPr>
      </w:pPr>
    </w:p>
    <w:p w14:paraId="687904B0" w14:textId="77777777" w:rsidR="000701DD" w:rsidRPr="001C0BA7" w:rsidRDefault="000701DD" w:rsidP="000701DD">
      <w:pPr>
        <w:spacing w:line="240" w:lineRule="auto"/>
        <w:rPr>
          <w:szCs w:val="22"/>
          <w:lang w:val="lt-LT"/>
        </w:rPr>
      </w:pPr>
    </w:p>
    <w:p w14:paraId="05B5BA25" w14:textId="77777777" w:rsidR="000701DD" w:rsidRPr="001C0BA7" w:rsidRDefault="000701DD" w:rsidP="000701DD">
      <w:pPr>
        <w:spacing w:line="240" w:lineRule="auto"/>
        <w:rPr>
          <w:szCs w:val="22"/>
          <w:lang w:val="lt-LT"/>
        </w:rPr>
      </w:pPr>
    </w:p>
    <w:p w14:paraId="27B2C7A1" w14:textId="77777777" w:rsidR="000701DD" w:rsidRPr="001C0BA7" w:rsidRDefault="000701DD" w:rsidP="000701DD">
      <w:pPr>
        <w:spacing w:line="240" w:lineRule="auto"/>
        <w:rPr>
          <w:szCs w:val="22"/>
          <w:lang w:val="lt-LT"/>
        </w:rPr>
      </w:pPr>
    </w:p>
    <w:p w14:paraId="10A12915" w14:textId="77777777" w:rsidR="000701DD" w:rsidRPr="001C0BA7" w:rsidRDefault="000701DD" w:rsidP="000701DD">
      <w:pPr>
        <w:spacing w:line="240" w:lineRule="auto"/>
        <w:rPr>
          <w:szCs w:val="22"/>
          <w:lang w:val="lt-LT"/>
        </w:rPr>
      </w:pPr>
    </w:p>
    <w:p w14:paraId="11B1C9F2" w14:textId="77777777" w:rsidR="000701DD" w:rsidRPr="001C0BA7" w:rsidRDefault="000701DD" w:rsidP="000701DD">
      <w:pPr>
        <w:spacing w:line="240" w:lineRule="auto"/>
        <w:rPr>
          <w:szCs w:val="22"/>
          <w:lang w:val="lt-LT"/>
        </w:rPr>
      </w:pPr>
    </w:p>
    <w:p w14:paraId="6C9D0F0B" w14:textId="77777777" w:rsidR="000701DD" w:rsidRPr="001C0BA7" w:rsidRDefault="000701DD" w:rsidP="000701DD">
      <w:pPr>
        <w:pStyle w:val="Antrat2"/>
        <w:spacing w:before="0" w:after="0" w:line="240" w:lineRule="auto"/>
        <w:jc w:val="center"/>
        <w:rPr>
          <w:rFonts w:ascii="Times New Roman" w:eastAsia="SimSun" w:hAnsi="Times New Roman"/>
          <w:i w:val="0"/>
          <w:iCs/>
          <w:sz w:val="22"/>
          <w:szCs w:val="22"/>
          <w:lang w:val="lt-LT"/>
        </w:rPr>
      </w:pPr>
      <w:r w:rsidRPr="001C0BA7">
        <w:rPr>
          <w:rFonts w:ascii="Times New Roman" w:eastAsia="SimSun" w:hAnsi="Times New Roman"/>
          <w:i w:val="0"/>
          <w:iCs/>
          <w:sz w:val="22"/>
          <w:szCs w:val="22"/>
          <w:lang w:val="lt-LT"/>
        </w:rPr>
        <w:t>III PRIEDAS</w:t>
      </w:r>
    </w:p>
    <w:p w14:paraId="605719CC" w14:textId="77777777" w:rsidR="000701DD" w:rsidRPr="001C0BA7" w:rsidRDefault="000701DD" w:rsidP="000701DD">
      <w:pPr>
        <w:spacing w:line="240" w:lineRule="auto"/>
        <w:rPr>
          <w:szCs w:val="22"/>
          <w:lang w:val="lt-LT"/>
        </w:rPr>
      </w:pPr>
    </w:p>
    <w:p w14:paraId="08858A3E" w14:textId="77777777" w:rsidR="000701DD" w:rsidRPr="001C0BA7" w:rsidRDefault="000701DD" w:rsidP="000701DD">
      <w:pPr>
        <w:pStyle w:val="Antrat2"/>
        <w:spacing w:before="0" w:after="0" w:line="240" w:lineRule="auto"/>
        <w:jc w:val="center"/>
        <w:rPr>
          <w:rFonts w:ascii="Times New Roman" w:eastAsia="SimSun" w:hAnsi="Times New Roman"/>
          <w:i w:val="0"/>
          <w:iCs/>
          <w:sz w:val="22"/>
          <w:szCs w:val="22"/>
          <w:lang w:val="lt-LT"/>
        </w:rPr>
      </w:pPr>
      <w:r w:rsidRPr="001C0BA7">
        <w:rPr>
          <w:rFonts w:ascii="Times New Roman" w:eastAsia="SimSun" w:hAnsi="Times New Roman"/>
          <w:i w:val="0"/>
          <w:iCs/>
          <w:sz w:val="22"/>
          <w:szCs w:val="22"/>
          <w:lang w:val="lt-LT"/>
        </w:rPr>
        <w:t>ŽENKLINIMAS IR PAKUOTĖS LAPELIS</w:t>
      </w:r>
    </w:p>
    <w:p w14:paraId="06152BEB" w14:textId="77777777" w:rsidR="000701DD" w:rsidRPr="001C0BA7" w:rsidRDefault="000701DD" w:rsidP="000701DD">
      <w:pPr>
        <w:spacing w:line="240" w:lineRule="auto"/>
        <w:rPr>
          <w:szCs w:val="22"/>
          <w:lang w:val="lt-LT"/>
        </w:rPr>
      </w:pPr>
      <w:r w:rsidRPr="001C0BA7">
        <w:rPr>
          <w:szCs w:val="22"/>
          <w:lang w:val="lt-LT"/>
        </w:rPr>
        <w:br w:type="page"/>
      </w:r>
    </w:p>
    <w:p w14:paraId="75427D1B" w14:textId="77777777" w:rsidR="000701DD" w:rsidRPr="001C0BA7" w:rsidRDefault="000701DD" w:rsidP="000701DD">
      <w:pPr>
        <w:spacing w:line="240" w:lineRule="auto"/>
        <w:rPr>
          <w:szCs w:val="22"/>
          <w:lang w:val="lt-LT"/>
        </w:rPr>
      </w:pPr>
    </w:p>
    <w:p w14:paraId="12C6717E" w14:textId="77777777" w:rsidR="000701DD" w:rsidRPr="001C0BA7" w:rsidRDefault="000701DD" w:rsidP="000701DD">
      <w:pPr>
        <w:spacing w:line="240" w:lineRule="auto"/>
        <w:rPr>
          <w:szCs w:val="22"/>
          <w:lang w:val="lt-LT"/>
        </w:rPr>
      </w:pPr>
    </w:p>
    <w:p w14:paraId="61FCABD7" w14:textId="77777777" w:rsidR="000701DD" w:rsidRPr="001C0BA7" w:rsidRDefault="000701DD" w:rsidP="000701DD">
      <w:pPr>
        <w:spacing w:line="240" w:lineRule="auto"/>
        <w:rPr>
          <w:szCs w:val="22"/>
          <w:lang w:val="lt-LT"/>
        </w:rPr>
      </w:pPr>
    </w:p>
    <w:p w14:paraId="3559325E" w14:textId="77777777" w:rsidR="000701DD" w:rsidRPr="001C0BA7" w:rsidRDefault="000701DD" w:rsidP="000701DD">
      <w:pPr>
        <w:spacing w:line="240" w:lineRule="auto"/>
        <w:rPr>
          <w:szCs w:val="22"/>
          <w:lang w:val="lt-LT"/>
        </w:rPr>
      </w:pPr>
    </w:p>
    <w:p w14:paraId="39EE2321" w14:textId="77777777" w:rsidR="000701DD" w:rsidRPr="001C0BA7" w:rsidRDefault="000701DD" w:rsidP="000701DD">
      <w:pPr>
        <w:spacing w:line="240" w:lineRule="auto"/>
        <w:rPr>
          <w:szCs w:val="22"/>
          <w:lang w:val="lt-LT"/>
        </w:rPr>
      </w:pPr>
    </w:p>
    <w:p w14:paraId="7FC680CD" w14:textId="77777777" w:rsidR="000701DD" w:rsidRPr="001C0BA7" w:rsidRDefault="000701DD" w:rsidP="000701DD">
      <w:pPr>
        <w:spacing w:line="240" w:lineRule="auto"/>
        <w:rPr>
          <w:szCs w:val="22"/>
          <w:lang w:val="lt-LT"/>
        </w:rPr>
      </w:pPr>
    </w:p>
    <w:p w14:paraId="7D48342D" w14:textId="77777777" w:rsidR="000701DD" w:rsidRPr="001C0BA7" w:rsidRDefault="000701DD" w:rsidP="000701DD">
      <w:pPr>
        <w:spacing w:line="240" w:lineRule="auto"/>
        <w:rPr>
          <w:szCs w:val="22"/>
          <w:lang w:val="lt-LT"/>
        </w:rPr>
      </w:pPr>
    </w:p>
    <w:p w14:paraId="56069E5A" w14:textId="77777777" w:rsidR="000701DD" w:rsidRPr="001C0BA7" w:rsidRDefault="000701DD" w:rsidP="000701DD">
      <w:pPr>
        <w:spacing w:line="240" w:lineRule="auto"/>
        <w:rPr>
          <w:szCs w:val="22"/>
          <w:lang w:val="lt-LT"/>
        </w:rPr>
      </w:pPr>
    </w:p>
    <w:p w14:paraId="56F5D436" w14:textId="77777777" w:rsidR="000701DD" w:rsidRPr="001C0BA7" w:rsidRDefault="000701DD" w:rsidP="000701DD">
      <w:pPr>
        <w:spacing w:line="240" w:lineRule="auto"/>
        <w:rPr>
          <w:szCs w:val="22"/>
          <w:lang w:val="lt-LT"/>
        </w:rPr>
      </w:pPr>
    </w:p>
    <w:p w14:paraId="2FDAFC93" w14:textId="77777777" w:rsidR="000701DD" w:rsidRPr="001C0BA7" w:rsidRDefault="000701DD" w:rsidP="000701DD">
      <w:pPr>
        <w:spacing w:line="240" w:lineRule="auto"/>
        <w:rPr>
          <w:szCs w:val="22"/>
          <w:lang w:val="lt-LT"/>
        </w:rPr>
      </w:pPr>
    </w:p>
    <w:p w14:paraId="7F186EE3" w14:textId="77777777" w:rsidR="000701DD" w:rsidRPr="001C0BA7" w:rsidRDefault="000701DD" w:rsidP="000701DD">
      <w:pPr>
        <w:spacing w:line="240" w:lineRule="auto"/>
        <w:rPr>
          <w:szCs w:val="22"/>
          <w:lang w:val="lt-LT"/>
        </w:rPr>
      </w:pPr>
    </w:p>
    <w:p w14:paraId="6762F259" w14:textId="77777777" w:rsidR="000701DD" w:rsidRPr="001C0BA7" w:rsidRDefault="000701DD" w:rsidP="000701DD">
      <w:pPr>
        <w:spacing w:line="240" w:lineRule="auto"/>
        <w:rPr>
          <w:szCs w:val="22"/>
          <w:lang w:val="lt-LT"/>
        </w:rPr>
      </w:pPr>
    </w:p>
    <w:p w14:paraId="59F83226" w14:textId="77777777" w:rsidR="000701DD" w:rsidRPr="001C0BA7" w:rsidRDefault="000701DD" w:rsidP="000701DD">
      <w:pPr>
        <w:spacing w:line="240" w:lineRule="auto"/>
        <w:rPr>
          <w:szCs w:val="22"/>
          <w:lang w:val="lt-LT"/>
        </w:rPr>
      </w:pPr>
    </w:p>
    <w:p w14:paraId="21A8B246" w14:textId="77777777" w:rsidR="000701DD" w:rsidRPr="001C0BA7" w:rsidRDefault="000701DD" w:rsidP="000701DD">
      <w:pPr>
        <w:spacing w:line="240" w:lineRule="auto"/>
        <w:rPr>
          <w:szCs w:val="22"/>
          <w:lang w:val="lt-LT"/>
        </w:rPr>
      </w:pPr>
    </w:p>
    <w:p w14:paraId="5FCBF26E" w14:textId="77777777" w:rsidR="000701DD" w:rsidRPr="001C0BA7" w:rsidRDefault="000701DD" w:rsidP="000701DD">
      <w:pPr>
        <w:spacing w:line="240" w:lineRule="auto"/>
        <w:rPr>
          <w:szCs w:val="22"/>
          <w:lang w:val="lt-LT"/>
        </w:rPr>
      </w:pPr>
    </w:p>
    <w:p w14:paraId="2E205F59" w14:textId="77777777" w:rsidR="000701DD" w:rsidRPr="001C0BA7" w:rsidRDefault="000701DD" w:rsidP="000701DD">
      <w:pPr>
        <w:spacing w:line="240" w:lineRule="auto"/>
        <w:rPr>
          <w:szCs w:val="22"/>
          <w:lang w:val="lt-LT"/>
        </w:rPr>
      </w:pPr>
    </w:p>
    <w:p w14:paraId="2AF696B3" w14:textId="77777777" w:rsidR="000701DD" w:rsidRPr="001C0BA7" w:rsidRDefault="000701DD" w:rsidP="000701DD">
      <w:pPr>
        <w:spacing w:line="240" w:lineRule="auto"/>
        <w:rPr>
          <w:szCs w:val="22"/>
          <w:lang w:val="lt-LT"/>
        </w:rPr>
      </w:pPr>
    </w:p>
    <w:p w14:paraId="510021CD" w14:textId="77777777" w:rsidR="000701DD" w:rsidRPr="001C0BA7" w:rsidRDefault="000701DD" w:rsidP="000701DD">
      <w:pPr>
        <w:spacing w:line="240" w:lineRule="auto"/>
        <w:rPr>
          <w:szCs w:val="22"/>
          <w:lang w:val="lt-LT"/>
        </w:rPr>
      </w:pPr>
    </w:p>
    <w:p w14:paraId="0D1D87F9" w14:textId="77777777" w:rsidR="000701DD" w:rsidRPr="001C0BA7" w:rsidRDefault="000701DD" w:rsidP="000701DD">
      <w:pPr>
        <w:spacing w:line="240" w:lineRule="auto"/>
        <w:rPr>
          <w:szCs w:val="22"/>
          <w:lang w:val="lt-LT"/>
        </w:rPr>
      </w:pPr>
    </w:p>
    <w:p w14:paraId="40F60E69" w14:textId="77777777" w:rsidR="000701DD" w:rsidRPr="001C0BA7" w:rsidRDefault="000701DD" w:rsidP="000701DD">
      <w:pPr>
        <w:spacing w:line="240" w:lineRule="auto"/>
        <w:rPr>
          <w:szCs w:val="22"/>
          <w:lang w:val="lt-LT"/>
        </w:rPr>
      </w:pPr>
    </w:p>
    <w:p w14:paraId="3A939967" w14:textId="77777777" w:rsidR="000701DD" w:rsidRPr="001C0BA7" w:rsidRDefault="000701DD" w:rsidP="000701DD">
      <w:pPr>
        <w:spacing w:line="240" w:lineRule="auto"/>
        <w:rPr>
          <w:szCs w:val="22"/>
          <w:lang w:val="lt-LT"/>
        </w:rPr>
      </w:pPr>
    </w:p>
    <w:p w14:paraId="4B70D44B" w14:textId="77777777" w:rsidR="000701DD" w:rsidRPr="001C0BA7" w:rsidRDefault="000701DD" w:rsidP="000701DD">
      <w:pPr>
        <w:spacing w:line="240" w:lineRule="auto"/>
        <w:rPr>
          <w:szCs w:val="22"/>
          <w:lang w:val="lt-LT"/>
        </w:rPr>
      </w:pPr>
    </w:p>
    <w:p w14:paraId="428D0CD9" w14:textId="77777777" w:rsidR="000701DD" w:rsidRPr="001C0BA7" w:rsidRDefault="000701DD" w:rsidP="000701DD">
      <w:pPr>
        <w:pStyle w:val="Antrat2"/>
        <w:spacing w:before="0" w:after="0" w:line="240" w:lineRule="auto"/>
        <w:jc w:val="center"/>
        <w:rPr>
          <w:rFonts w:ascii="Times New Roman" w:eastAsia="SimSun" w:hAnsi="Times New Roman"/>
          <w:i w:val="0"/>
          <w:iCs/>
          <w:sz w:val="22"/>
          <w:szCs w:val="22"/>
          <w:lang w:val="lt-LT"/>
        </w:rPr>
      </w:pPr>
      <w:r w:rsidRPr="001C0BA7">
        <w:rPr>
          <w:rFonts w:ascii="Times New Roman" w:eastAsia="SimSun" w:hAnsi="Times New Roman"/>
          <w:i w:val="0"/>
          <w:iCs/>
          <w:sz w:val="22"/>
          <w:szCs w:val="22"/>
          <w:lang w:val="lt-LT"/>
        </w:rPr>
        <w:t>A. ŽENKLINIMAS</w:t>
      </w:r>
    </w:p>
    <w:p w14:paraId="3832C53D" w14:textId="77777777" w:rsidR="000701DD" w:rsidRPr="001C0BA7" w:rsidRDefault="000701DD" w:rsidP="000701DD">
      <w:pPr>
        <w:spacing w:line="240" w:lineRule="auto"/>
        <w:rPr>
          <w:szCs w:val="22"/>
          <w:lang w:val="lt-LT"/>
        </w:rPr>
      </w:pPr>
      <w:r w:rsidRPr="001C0BA7">
        <w:rPr>
          <w:szCs w:val="22"/>
          <w:lang w:val="lt-LT"/>
        </w:rPr>
        <w:br w:type="page"/>
      </w:r>
    </w:p>
    <w:p w14:paraId="0EC577ED" w14:textId="77777777" w:rsidR="009B3611" w:rsidRPr="001C0BA7" w:rsidRDefault="009B3611" w:rsidP="009B3611">
      <w:pPr>
        <w:suppressLineNumbers/>
        <w:pBdr>
          <w:top w:val="single" w:sz="4" w:space="1" w:color="auto"/>
          <w:left w:val="single" w:sz="4" w:space="4" w:color="auto"/>
          <w:bottom w:val="single" w:sz="4" w:space="0" w:color="auto"/>
          <w:right w:val="single" w:sz="4" w:space="4" w:color="auto"/>
        </w:pBdr>
        <w:spacing w:line="240" w:lineRule="auto"/>
        <w:rPr>
          <w:b/>
          <w:szCs w:val="22"/>
          <w:lang w:val="lt-LT"/>
        </w:rPr>
      </w:pPr>
      <w:r w:rsidRPr="001C0BA7">
        <w:rPr>
          <w:b/>
          <w:szCs w:val="22"/>
          <w:lang w:val="lt-LT"/>
        </w:rPr>
        <w:lastRenderedPageBreak/>
        <w:t>INFORMACIJA ANT IŠORINĖS PAKUOTĖS</w:t>
      </w:r>
    </w:p>
    <w:p w14:paraId="48966C81" w14:textId="77777777" w:rsidR="009B3611" w:rsidRPr="001C0BA7" w:rsidRDefault="009B3611" w:rsidP="009B3611">
      <w:pPr>
        <w:suppressLineNumbers/>
        <w:pBdr>
          <w:top w:val="single" w:sz="4" w:space="1" w:color="auto"/>
          <w:left w:val="single" w:sz="4" w:space="4" w:color="auto"/>
          <w:bottom w:val="single" w:sz="4" w:space="0" w:color="auto"/>
          <w:right w:val="single" w:sz="4" w:space="4" w:color="auto"/>
        </w:pBdr>
        <w:spacing w:line="240" w:lineRule="auto"/>
        <w:rPr>
          <w:b/>
          <w:szCs w:val="22"/>
          <w:lang w:val="lt-LT"/>
        </w:rPr>
      </w:pPr>
    </w:p>
    <w:p w14:paraId="4DCD6D8D" w14:textId="77777777" w:rsidR="009B3611" w:rsidRPr="001C0BA7" w:rsidRDefault="009B3611" w:rsidP="009B3611">
      <w:pPr>
        <w:suppressLineNumbers/>
        <w:pBdr>
          <w:top w:val="single" w:sz="4" w:space="1" w:color="auto"/>
          <w:left w:val="single" w:sz="4" w:space="4" w:color="auto"/>
          <w:bottom w:val="single" w:sz="4" w:space="0" w:color="auto"/>
          <w:right w:val="single" w:sz="4" w:space="4" w:color="auto"/>
        </w:pBdr>
        <w:spacing w:line="240" w:lineRule="auto"/>
        <w:rPr>
          <w:b/>
          <w:szCs w:val="22"/>
          <w:lang w:val="lt-LT"/>
        </w:rPr>
      </w:pPr>
      <w:r w:rsidRPr="001C0BA7">
        <w:rPr>
          <w:b/>
          <w:szCs w:val="22"/>
          <w:lang w:val="lt-LT"/>
        </w:rPr>
        <w:t>KARTONINĖ DĖŽUTĖ</w:t>
      </w:r>
    </w:p>
    <w:p w14:paraId="5CF08826" w14:textId="77777777" w:rsidR="009B3611" w:rsidRPr="001C0BA7" w:rsidRDefault="009B3611" w:rsidP="009B3611">
      <w:pPr>
        <w:spacing w:line="240" w:lineRule="auto"/>
        <w:rPr>
          <w:szCs w:val="22"/>
          <w:lang w:val="lt-LT"/>
        </w:rPr>
      </w:pPr>
    </w:p>
    <w:p w14:paraId="12A3F00D" w14:textId="77777777" w:rsidR="009B3611" w:rsidRPr="001C0BA7" w:rsidRDefault="009B3611" w:rsidP="009B3611">
      <w:pPr>
        <w:spacing w:line="240" w:lineRule="auto"/>
        <w:rPr>
          <w:szCs w:val="22"/>
          <w:lang w:val="lt-LT"/>
        </w:rPr>
      </w:pPr>
    </w:p>
    <w:p w14:paraId="363CD8D2"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C0BA7">
        <w:rPr>
          <w:b/>
          <w:szCs w:val="22"/>
          <w:lang w:val="lt-LT"/>
        </w:rPr>
        <w:t>1.</w:t>
      </w:r>
      <w:r w:rsidRPr="001C0BA7">
        <w:rPr>
          <w:b/>
          <w:szCs w:val="22"/>
          <w:lang w:val="lt-LT"/>
        </w:rPr>
        <w:tab/>
      </w:r>
      <w:r w:rsidRPr="001C0BA7">
        <w:rPr>
          <w:b/>
          <w:caps/>
          <w:szCs w:val="22"/>
          <w:lang w:val="lt-LT"/>
        </w:rPr>
        <w:t>VAISTINIO</w:t>
      </w:r>
      <w:r w:rsidRPr="001C0BA7">
        <w:rPr>
          <w:b/>
          <w:szCs w:val="22"/>
          <w:lang w:val="lt-LT"/>
        </w:rPr>
        <w:t xml:space="preserve"> PREPARATO PAVADINIMAS</w:t>
      </w:r>
    </w:p>
    <w:p w14:paraId="5756CFAC" w14:textId="77777777" w:rsidR="009B3611" w:rsidRPr="001C0BA7" w:rsidRDefault="009B3611" w:rsidP="001C0BA7">
      <w:pPr>
        <w:pStyle w:val="BTEMEASMCA"/>
      </w:pPr>
    </w:p>
    <w:p w14:paraId="3869DC17" w14:textId="77777777" w:rsidR="009B3611" w:rsidRPr="001C0BA7" w:rsidRDefault="009B3611" w:rsidP="009B3611">
      <w:pPr>
        <w:pStyle w:val="Pagrindinistekstas"/>
        <w:rPr>
          <w:i w:val="0"/>
          <w:color w:val="auto"/>
          <w:szCs w:val="22"/>
          <w:lang w:val="lt-LT"/>
        </w:rPr>
      </w:pPr>
      <w:r w:rsidRPr="001C0BA7">
        <w:rPr>
          <w:i w:val="0"/>
          <w:color w:val="auto"/>
          <w:szCs w:val="22"/>
          <w:lang w:val="lt-LT"/>
        </w:rPr>
        <w:t>FACTOR VII Baxalta 600 TV milteliai ir tirpiklis injekciniam tirpalui</w:t>
      </w:r>
    </w:p>
    <w:p w14:paraId="502D39B1" w14:textId="77777777" w:rsidR="009B3611" w:rsidRPr="001C0BA7" w:rsidRDefault="009B3611" w:rsidP="009B3611">
      <w:pPr>
        <w:spacing w:line="240" w:lineRule="auto"/>
        <w:rPr>
          <w:szCs w:val="22"/>
          <w:lang w:val="lt-LT"/>
        </w:rPr>
      </w:pPr>
    </w:p>
    <w:p w14:paraId="720B253F" w14:textId="77777777" w:rsidR="009B3611" w:rsidRPr="001C0BA7" w:rsidRDefault="009B3611" w:rsidP="009B3611">
      <w:pPr>
        <w:spacing w:line="240" w:lineRule="auto"/>
        <w:rPr>
          <w:szCs w:val="22"/>
          <w:lang w:val="lt-LT"/>
        </w:rPr>
      </w:pPr>
      <w:r w:rsidRPr="001C0BA7">
        <w:rPr>
          <w:szCs w:val="22"/>
          <w:lang w:val="lt-LT"/>
        </w:rPr>
        <w:t>Factor VII coagulationis humanus</w:t>
      </w:r>
    </w:p>
    <w:p w14:paraId="30A0DBF2" w14:textId="77777777" w:rsidR="009B3611" w:rsidRPr="001C0BA7" w:rsidRDefault="009B3611" w:rsidP="001C0BA7">
      <w:pPr>
        <w:pStyle w:val="BTEMEASMCA"/>
      </w:pPr>
    </w:p>
    <w:p w14:paraId="2622A8B5" w14:textId="77777777" w:rsidR="009B3611" w:rsidRPr="001C0BA7" w:rsidRDefault="009B3611" w:rsidP="009B3611">
      <w:pPr>
        <w:spacing w:line="240" w:lineRule="auto"/>
        <w:rPr>
          <w:szCs w:val="22"/>
          <w:lang w:val="lt-LT"/>
        </w:rPr>
      </w:pPr>
    </w:p>
    <w:p w14:paraId="1AAF00C5"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1C0BA7">
        <w:rPr>
          <w:b/>
          <w:szCs w:val="22"/>
          <w:lang w:val="lt-LT"/>
        </w:rPr>
        <w:t>2.</w:t>
      </w:r>
      <w:r w:rsidRPr="001C0BA7">
        <w:rPr>
          <w:b/>
          <w:szCs w:val="22"/>
          <w:lang w:val="lt-LT"/>
        </w:rPr>
        <w:tab/>
        <w:t>VEIKLIOJI (-IOS) MEDŽIAGA (-OS) IR JOS (-Ų) KIEKIS (-IAI)</w:t>
      </w:r>
    </w:p>
    <w:p w14:paraId="46BD5750" w14:textId="77777777" w:rsidR="009B3611" w:rsidRPr="001C0BA7" w:rsidRDefault="009B3611" w:rsidP="001C0BA7">
      <w:pPr>
        <w:pStyle w:val="BTEMEASMCA"/>
      </w:pPr>
    </w:p>
    <w:p w14:paraId="68CB786B" w14:textId="77777777" w:rsidR="009B3611" w:rsidRPr="001C0BA7" w:rsidRDefault="009B3611" w:rsidP="009B3611">
      <w:pPr>
        <w:spacing w:line="240" w:lineRule="auto"/>
        <w:rPr>
          <w:szCs w:val="22"/>
          <w:lang w:val="lt-LT"/>
        </w:rPr>
      </w:pPr>
      <w:r w:rsidRPr="001C0BA7">
        <w:rPr>
          <w:szCs w:val="22"/>
          <w:lang w:val="lt-LT"/>
        </w:rPr>
        <w:t>Viename flakone yra 600 TV žmogaus VII koaguliacijos faktoriaus.</w:t>
      </w:r>
    </w:p>
    <w:p w14:paraId="60D79156" w14:textId="77777777" w:rsidR="009B3611" w:rsidRPr="001C0BA7" w:rsidRDefault="009B3611" w:rsidP="001C0BA7">
      <w:pPr>
        <w:pStyle w:val="BTEMEASMCA"/>
      </w:pPr>
    </w:p>
    <w:p w14:paraId="48EF82BB" w14:textId="77777777" w:rsidR="009B3611" w:rsidRPr="001C0BA7" w:rsidRDefault="009B3611" w:rsidP="001C0BA7">
      <w:pPr>
        <w:pStyle w:val="BTEMEASMCA"/>
      </w:pPr>
    </w:p>
    <w:p w14:paraId="27772EC1"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C0BA7">
        <w:rPr>
          <w:b/>
          <w:szCs w:val="22"/>
          <w:lang w:val="lt-LT"/>
        </w:rPr>
        <w:t>3.</w:t>
      </w:r>
      <w:r w:rsidRPr="001C0BA7">
        <w:rPr>
          <w:b/>
          <w:szCs w:val="22"/>
          <w:lang w:val="lt-LT"/>
        </w:rPr>
        <w:tab/>
        <w:t>PAGALBINIŲ MEDŽIAGŲ SĄRAŠAS</w:t>
      </w:r>
    </w:p>
    <w:p w14:paraId="22496E64" w14:textId="77777777" w:rsidR="009B3611" w:rsidRPr="001C0BA7" w:rsidRDefault="009B3611" w:rsidP="001C0BA7">
      <w:pPr>
        <w:pStyle w:val="BTEMEASMCA"/>
      </w:pPr>
    </w:p>
    <w:p w14:paraId="761CC8B8" w14:textId="77777777" w:rsidR="009B3611" w:rsidRPr="001C0BA7" w:rsidRDefault="009B3611" w:rsidP="009B3611">
      <w:pPr>
        <w:spacing w:line="240" w:lineRule="auto"/>
        <w:rPr>
          <w:szCs w:val="22"/>
          <w:u w:val="single"/>
          <w:lang w:val="lt-LT"/>
        </w:rPr>
      </w:pPr>
      <w:r w:rsidRPr="001C0BA7">
        <w:rPr>
          <w:szCs w:val="22"/>
          <w:u w:val="single"/>
          <w:lang w:val="lt-LT"/>
        </w:rPr>
        <w:t xml:space="preserve">Milteliai: </w:t>
      </w:r>
    </w:p>
    <w:p w14:paraId="494D253E" w14:textId="77777777" w:rsidR="009B3611" w:rsidRPr="001C0BA7" w:rsidRDefault="009B3611" w:rsidP="009B3611">
      <w:pPr>
        <w:spacing w:line="240" w:lineRule="auto"/>
        <w:rPr>
          <w:szCs w:val="22"/>
          <w:lang w:val="lt-LT"/>
        </w:rPr>
      </w:pPr>
      <w:r w:rsidRPr="001C0BA7">
        <w:rPr>
          <w:iCs/>
          <w:szCs w:val="22"/>
          <w:lang w:val="lt-LT"/>
        </w:rPr>
        <w:t>Natrii chloridum, natrii citras</w:t>
      </w:r>
      <w:r w:rsidRPr="001C0BA7">
        <w:rPr>
          <w:szCs w:val="22"/>
          <w:lang w:val="lt-LT"/>
        </w:rPr>
        <w:t xml:space="preserve">, </w:t>
      </w:r>
      <w:r w:rsidRPr="001C0BA7">
        <w:rPr>
          <w:iCs/>
          <w:szCs w:val="22"/>
          <w:lang w:val="lt-LT"/>
        </w:rPr>
        <w:t xml:space="preserve">heparinum natricum. </w:t>
      </w:r>
    </w:p>
    <w:p w14:paraId="2F9A92AB" w14:textId="77777777" w:rsidR="009B3611" w:rsidRPr="001C0BA7" w:rsidRDefault="009B3611" w:rsidP="009B3611">
      <w:pPr>
        <w:pStyle w:val="Dokumentoinaostekstas"/>
        <w:rPr>
          <w:szCs w:val="22"/>
          <w:lang w:val="lt-LT" w:eastAsia="zh-CN"/>
        </w:rPr>
      </w:pPr>
    </w:p>
    <w:p w14:paraId="57F9671D" w14:textId="77777777" w:rsidR="009B3611" w:rsidRPr="001C0BA7" w:rsidRDefault="009B3611" w:rsidP="009B3611">
      <w:pPr>
        <w:spacing w:line="240" w:lineRule="auto"/>
        <w:rPr>
          <w:szCs w:val="22"/>
          <w:u w:val="single"/>
          <w:lang w:val="lt-LT"/>
        </w:rPr>
      </w:pPr>
      <w:r w:rsidRPr="001C0BA7">
        <w:rPr>
          <w:szCs w:val="22"/>
          <w:u w:val="single"/>
          <w:lang w:val="lt-LT"/>
        </w:rPr>
        <w:t xml:space="preserve">Tirpiklis: </w:t>
      </w:r>
    </w:p>
    <w:p w14:paraId="15F597D5" w14:textId="77777777" w:rsidR="009B3611" w:rsidRPr="001C0BA7" w:rsidRDefault="009B3611" w:rsidP="009B3611">
      <w:pPr>
        <w:spacing w:line="240" w:lineRule="auto"/>
        <w:rPr>
          <w:szCs w:val="22"/>
          <w:lang w:val="lt-LT"/>
        </w:rPr>
      </w:pPr>
      <w:r w:rsidRPr="001C0BA7">
        <w:rPr>
          <w:szCs w:val="22"/>
          <w:lang w:val="lt-LT"/>
        </w:rPr>
        <w:t>Aqua ad iniectabile sterilisata.</w:t>
      </w:r>
    </w:p>
    <w:p w14:paraId="09CE871F" w14:textId="77777777" w:rsidR="009B3611" w:rsidRPr="001C0BA7" w:rsidRDefault="009B3611" w:rsidP="001C0BA7">
      <w:pPr>
        <w:pStyle w:val="BTEMEASMCA"/>
      </w:pPr>
    </w:p>
    <w:p w14:paraId="53226157" w14:textId="77777777" w:rsidR="009B3611" w:rsidRPr="001C0BA7" w:rsidRDefault="009B3611" w:rsidP="009B3611">
      <w:pPr>
        <w:spacing w:line="240" w:lineRule="auto"/>
        <w:rPr>
          <w:szCs w:val="22"/>
          <w:lang w:val="lt-LT"/>
        </w:rPr>
      </w:pPr>
    </w:p>
    <w:p w14:paraId="68FD1F78"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C0BA7">
        <w:rPr>
          <w:b/>
          <w:szCs w:val="22"/>
          <w:lang w:val="lt-LT"/>
        </w:rPr>
        <w:t>4.</w:t>
      </w:r>
      <w:r w:rsidRPr="001C0BA7">
        <w:rPr>
          <w:b/>
          <w:szCs w:val="22"/>
          <w:lang w:val="lt-LT"/>
        </w:rPr>
        <w:tab/>
        <w:t>FARMACINĖ FORMA IR KIEKIS PAKUOTĖJE</w:t>
      </w:r>
    </w:p>
    <w:p w14:paraId="51AD28C4" w14:textId="77777777" w:rsidR="009B3611" w:rsidRPr="001C0BA7" w:rsidRDefault="009B3611" w:rsidP="009B3611">
      <w:pPr>
        <w:pStyle w:val="Pagrindinistekstas"/>
        <w:rPr>
          <w:color w:val="333399"/>
          <w:szCs w:val="22"/>
          <w:lang w:val="lt-LT"/>
        </w:rPr>
      </w:pPr>
    </w:p>
    <w:p w14:paraId="7B01CFCD" w14:textId="77777777" w:rsidR="009B3611" w:rsidRPr="001C0BA7" w:rsidRDefault="009B3611" w:rsidP="009B3611">
      <w:pPr>
        <w:spacing w:line="240" w:lineRule="auto"/>
        <w:rPr>
          <w:szCs w:val="22"/>
          <w:lang w:val="lt-LT"/>
        </w:rPr>
      </w:pPr>
      <w:r w:rsidRPr="001C0BA7">
        <w:rPr>
          <w:szCs w:val="22"/>
          <w:highlight w:val="lightGray"/>
          <w:lang w:val="lt-LT"/>
        </w:rPr>
        <w:t>Milteliai ir tirpiklis injekciniam tirpalui</w:t>
      </w:r>
    </w:p>
    <w:p w14:paraId="0F8DDB32" w14:textId="77777777" w:rsidR="009B3611" w:rsidRPr="001C0BA7" w:rsidRDefault="009B3611" w:rsidP="009B3611">
      <w:pPr>
        <w:pStyle w:val="Pagrindinistekstas"/>
        <w:rPr>
          <w:i w:val="0"/>
          <w:color w:val="auto"/>
          <w:szCs w:val="22"/>
          <w:lang w:val="lt-LT"/>
        </w:rPr>
      </w:pPr>
    </w:p>
    <w:p w14:paraId="501EBA0C" w14:textId="77777777" w:rsidR="009B3611" w:rsidRPr="001C0BA7" w:rsidRDefault="009B3611" w:rsidP="009B3611">
      <w:pPr>
        <w:pStyle w:val="Pagrindinistekstas"/>
        <w:rPr>
          <w:i w:val="0"/>
          <w:color w:val="auto"/>
          <w:szCs w:val="22"/>
          <w:lang w:val="lt-LT"/>
        </w:rPr>
      </w:pPr>
      <w:r w:rsidRPr="001C0BA7">
        <w:rPr>
          <w:i w:val="0"/>
          <w:color w:val="auto"/>
          <w:szCs w:val="22"/>
          <w:lang w:val="lt-LT"/>
        </w:rPr>
        <w:t>1 flakonas miltelių</w:t>
      </w:r>
    </w:p>
    <w:p w14:paraId="45D430A1" w14:textId="77777777" w:rsidR="009B3611" w:rsidRPr="001C0BA7" w:rsidRDefault="009B3611" w:rsidP="009B3611">
      <w:pPr>
        <w:pStyle w:val="Pagrindinistekstas"/>
        <w:rPr>
          <w:i w:val="0"/>
          <w:color w:val="auto"/>
          <w:szCs w:val="22"/>
          <w:lang w:val="lt-LT"/>
        </w:rPr>
      </w:pPr>
      <w:r w:rsidRPr="001C0BA7">
        <w:rPr>
          <w:i w:val="0"/>
          <w:color w:val="auto"/>
          <w:szCs w:val="22"/>
          <w:lang w:val="lt-LT"/>
        </w:rPr>
        <w:t xml:space="preserve">1 flakonas tirpiklio </w:t>
      </w:r>
    </w:p>
    <w:p w14:paraId="785A7B42" w14:textId="77777777" w:rsidR="009B3611" w:rsidRPr="001C0BA7" w:rsidRDefault="009B3611" w:rsidP="009B3611">
      <w:pPr>
        <w:pStyle w:val="Pagrindinistekstas"/>
        <w:rPr>
          <w:i w:val="0"/>
          <w:color w:val="auto"/>
          <w:szCs w:val="22"/>
          <w:lang w:val="lt-LT"/>
        </w:rPr>
      </w:pPr>
      <w:r w:rsidRPr="001C0BA7">
        <w:rPr>
          <w:i w:val="0"/>
          <w:color w:val="auto"/>
          <w:szCs w:val="22"/>
          <w:lang w:val="lt-LT"/>
        </w:rPr>
        <w:t>1 injekcinis švirkštas</w:t>
      </w:r>
    </w:p>
    <w:p w14:paraId="42378CF6" w14:textId="77777777" w:rsidR="009B3611" w:rsidRPr="001C0BA7" w:rsidRDefault="009B3611" w:rsidP="009B3611">
      <w:pPr>
        <w:spacing w:line="240" w:lineRule="auto"/>
        <w:ind w:right="-2"/>
        <w:rPr>
          <w:szCs w:val="22"/>
          <w:lang w:val="lt-LT"/>
        </w:rPr>
      </w:pPr>
      <w:r w:rsidRPr="001C0BA7">
        <w:rPr>
          <w:szCs w:val="22"/>
          <w:lang w:val="lt-LT"/>
        </w:rPr>
        <w:t>1 injekcinė adata</w:t>
      </w:r>
    </w:p>
    <w:p w14:paraId="6827881D" w14:textId="77777777" w:rsidR="009B3611" w:rsidRPr="001C0BA7" w:rsidRDefault="009B3611" w:rsidP="009B3611">
      <w:pPr>
        <w:pStyle w:val="Pagrindinistekstas"/>
        <w:rPr>
          <w:i w:val="0"/>
          <w:color w:val="auto"/>
          <w:szCs w:val="22"/>
          <w:lang w:val="lt-LT"/>
        </w:rPr>
      </w:pPr>
      <w:r w:rsidRPr="001C0BA7">
        <w:rPr>
          <w:i w:val="0"/>
          <w:color w:val="auto"/>
          <w:szCs w:val="22"/>
          <w:lang w:val="lt-LT"/>
        </w:rPr>
        <w:t>1 perkėlimo adata</w:t>
      </w:r>
    </w:p>
    <w:p w14:paraId="4F9DBD11" w14:textId="77777777" w:rsidR="009B3611" w:rsidRPr="001C0BA7" w:rsidRDefault="009B3611" w:rsidP="009B3611">
      <w:pPr>
        <w:pStyle w:val="Pagrindinistekstas"/>
        <w:rPr>
          <w:i w:val="0"/>
          <w:color w:val="auto"/>
          <w:szCs w:val="22"/>
          <w:lang w:val="lt-LT"/>
        </w:rPr>
      </w:pPr>
      <w:r w:rsidRPr="001C0BA7">
        <w:rPr>
          <w:i w:val="0"/>
          <w:color w:val="auto"/>
          <w:szCs w:val="22"/>
          <w:lang w:val="lt-LT"/>
        </w:rPr>
        <w:t>1 filtravimo adata</w:t>
      </w:r>
    </w:p>
    <w:p w14:paraId="716B0AAB" w14:textId="77777777" w:rsidR="009B3611" w:rsidRPr="001C0BA7" w:rsidRDefault="009B3611" w:rsidP="009B3611">
      <w:pPr>
        <w:pStyle w:val="Pagrindinistekstas"/>
        <w:rPr>
          <w:i w:val="0"/>
          <w:color w:val="auto"/>
          <w:szCs w:val="22"/>
          <w:lang w:val="lt-LT"/>
        </w:rPr>
      </w:pPr>
      <w:r w:rsidRPr="001C0BA7">
        <w:rPr>
          <w:i w:val="0"/>
          <w:color w:val="auto"/>
          <w:szCs w:val="22"/>
          <w:lang w:val="lt-LT"/>
        </w:rPr>
        <w:t xml:space="preserve">1 aeracijos adata </w:t>
      </w:r>
    </w:p>
    <w:p w14:paraId="328525A1" w14:textId="77777777" w:rsidR="009B3611" w:rsidRPr="001C0BA7" w:rsidRDefault="009B3611" w:rsidP="009B3611">
      <w:pPr>
        <w:pStyle w:val="Pagrindinistekstas"/>
        <w:rPr>
          <w:i w:val="0"/>
          <w:color w:val="auto"/>
          <w:szCs w:val="22"/>
          <w:lang w:val="lt-LT"/>
        </w:rPr>
      </w:pPr>
      <w:r w:rsidRPr="001C0BA7">
        <w:rPr>
          <w:i w:val="0"/>
          <w:color w:val="auto"/>
          <w:szCs w:val="22"/>
          <w:lang w:val="lt-LT"/>
        </w:rPr>
        <w:t xml:space="preserve">1 infuzijos rinkinys su sparneliais </w:t>
      </w:r>
    </w:p>
    <w:p w14:paraId="39014D5B" w14:textId="77777777" w:rsidR="009B3611" w:rsidRPr="001C0BA7" w:rsidRDefault="009B3611" w:rsidP="009B3611">
      <w:pPr>
        <w:spacing w:line="240" w:lineRule="auto"/>
        <w:rPr>
          <w:szCs w:val="22"/>
          <w:lang w:val="lt-LT"/>
        </w:rPr>
      </w:pPr>
    </w:p>
    <w:p w14:paraId="02017AEC" w14:textId="77777777" w:rsidR="009B3611" w:rsidRPr="001C0BA7" w:rsidRDefault="009B3611" w:rsidP="009B3611">
      <w:pPr>
        <w:spacing w:line="240" w:lineRule="auto"/>
        <w:rPr>
          <w:szCs w:val="22"/>
          <w:lang w:val="lt-LT"/>
        </w:rPr>
      </w:pPr>
    </w:p>
    <w:p w14:paraId="0DD56191"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C0BA7">
        <w:rPr>
          <w:b/>
          <w:szCs w:val="22"/>
          <w:lang w:val="lt-LT"/>
        </w:rPr>
        <w:t>5.</w:t>
      </w:r>
      <w:r w:rsidRPr="001C0BA7">
        <w:rPr>
          <w:b/>
          <w:szCs w:val="22"/>
          <w:lang w:val="lt-LT"/>
        </w:rPr>
        <w:tab/>
        <w:t>VARTOJIMO METODAS IR BŪDAS (-AI)</w:t>
      </w:r>
    </w:p>
    <w:p w14:paraId="4E0CA323" w14:textId="77777777" w:rsidR="009B3611" w:rsidRPr="001C0BA7" w:rsidRDefault="009B3611" w:rsidP="001C0BA7">
      <w:pPr>
        <w:pStyle w:val="BTEMEASMCA"/>
      </w:pPr>
    </w:p>
    <w:p w14:paraId="55DB4DAE" w14:textId="77777777" w:rsidR="009B3611" w:rsidRPr="001C0BA7" w:rsidRDefault="009B3611" w:rsidP="009B3611">
      <w:pPr>
        <w:spacing w:line="240" w:lineRule="auto"/>
        <w:rPr>
          <w:i/>
          <w:szCs w:val="22"/>
          <w:lang w:val="lt-LT"/>
        </w:rPr>
      </w:pPr>
      <w:r w:rsidRPr="001C0BA7">
        <w:rPr>
          <w:szCs w:val="22"/>
          <w:lang w:val="lt-LT"/>
        </w:rPr>
        <w:t>Leisti į veną.</w:t>
      </w:r>
    </w:p>
    <w:p w14:paraId="593FEF7D" w14:textId="77777777" w:rsidR="009B3611" w:rsidRPr="001C0BA7" w:rsidRDefault="009B3611" w:rsidP="009B3611">
      <w:pPr>
        <w:spacing w:line="240" w:lineRule="auto"/>
        <w:rPr>
          <w:szCs w:val="22"/>
          <w:lang w:val="lt-LT"/>
        </w:rPr>
      </w:pPr>
      <w:r w:rsidRPr="001C0BA7">
        <w:rPr>
          <w:szCs w:val="22"/>
          <w:lang w:val="lt-LT"/>
        </w:rPr>
        <w:t>Prieš vartojimą perskaitykite pakuotės lapelį.</w:t>
      </w:r>
    </w:p>
    <w:p w14:paraId="04D3821A" w14:textId="77777777" w:rsidR="009B3611" w:rsidRPr="001C0BA7" w:rsidRDefault="009B3611" w:rsidP="001C0BA7">
      <w:pPr>
        <w:pStyle w:val="BTEMEASMCA"/>
      </w:pPr>
    </w:p>
    <w:p w14:paraId="4132E44E" w14:textId="77777777" w:rsidR="009B3611" w:rsidRPr="001C0BA7" w:rsidRDefault="009B3611" w:rsidP="009B3611">
      <w:pPr>
        <w:spacing w:line="240" w:lineRule="auto"/>
        <w:rPr>
          <w:szCs w:val="22"/>
          <w:lang w:val="lt-LT"/>
        </w:rPr>
      </w:pPr>
    </w:p>
    <w:p w14:paraId="586D5B67"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C0BA7">
        <w:rPr>
          <w:b/>
          <w:szCs w:val="22"/>
          <w:lang w:val="lt-LT"/>
        </w:rPr>
        <w:t>6.</w:t>
      </w:r>
      <w:r w:rsidRPr="001C0BA7">
        <w:rPr>
          <w:b/>
          <w:szCs w:val="22"/>
          <w:lang w:val="lt-LT"/>
        </w:rPr>
        <w:tab/>
        <w:t>SPECIALUS ĮSPĖJIMAS, KAD VAISTINĮ PREPARATĄ BŪTINA LAIKYTI VAIKAMS NEPASTEBIMOJE IR NEPASIEKIAMOJE VIETOJE</w:t>
      </w:r>
    </w:p>
    <w:p w14:paraId="76585ACD" w14:textId="77777777" w:rsidR="009B3611" w:rsidRPr="001C0BA7" w:rsidRDefault="009B3611" w:rsidP="001C0BA7">
      <w:pPr>
        <w:pStyle w:val="BTEMEASMCA"/>
      </w:pPr>
    </w:p>
    <w:p w14:paraId="36A06941" w14:textId="77777777" w:rsidR="009B3611" w:rsidRPr="001C0BA7" w:rsidRDefault="009B3611" w:rsidP="001C0BA7">
      <w:pPr>
        <w:pStyle w:val="BTEMEASMCA"/>
      </w:pPr>
      <w:r w:rsidRPr="001C0BA7">
        <w:t>Laikyti vaikams nepastebimoje ir nepasiekiamoje vietoje.</w:t>
      </w:r>
    </w:p>
    <w:p w14:paraId="42F2A2FA" w14:textId="77777777" w:rsidR="009B3611" w:rsidRPr="001C0BA7" w:rsidRDefault="009B3611" w:rsidP="001C0BA7">
      <w:pPr>
        <w:pStyle w:val="BTEMEASMCA"/>
      </w:pPr>
    </w:p>
    <w:p w14:paraId="71632BC8" w14:textId="77777777" w:rsidR="009B3611" w:rsidRPr="001C0BA7" w:rsidRDefault="009B3611" w:rsidP="009B3611">
      <w:pPr>
        <w:spacing w:line="240" w:lineRule="auto"/>
        <w:rPr>
          <w:szCs w:val="22"/>
          <w:lang w:val="lt-LT"/>
        </w:rPr>
      </w:pPr>
    </w:p>
    <w:p w14:paraId="04938521"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C0BA7">
        <w:rPr>
          <w:b/>
          <w:szCs w:val="22"/>
          <w:lang w:val="lt-LT"/>
        </w:rPr>
        <w:lastRenderedPageBreak/>
        <w:t>7.</w:t>
      </w:r>
      <w:r w:rsidRPr="001C0BA7">
        <w:rPr>
          <w:b/>
          <w:szCs w:val="22"/>
          <w:lang w:val="lt-LT"/>
        </w:rPr>
        <w:tab/>
        <w:t>KITAS (-I) SPECIALUS (-ŪS) ĮSPĖJIMAS (-AI) (JEI REIKIA)</w:t>
      </w:r>
    </w:p>
    <w:p w14:paraId="2A670500" w14:textId="77777777" w:rsidR="009B3611" w:rsidRPr="001C0BA7" w:rsidRDefault="009B3611" w:rsidP="009B3611">
      <w:pPr>
        <w:spacing w:line="240" w:lineRule="auto"/>
        <w:rPr>
          <w:szCs w:val="22"/>
          <w:lang w:val="lt-LT"/>
        </w:rPr>
      </w:pPr>
    </w:p>
    <w:p w14:paraId="4D37ABD0" w14:textId="77777777" w:rsidR="009B3611" w:rsidRPr="001C0BA7" w:rsidRDefault="009B3611" w:rsidP="009B3611">
      <w:pPr>
        <w:spacing w:line="240" w:lineRule="auto"/>
        <w:rPr>
          <w:szCs w:val="22"/>
          <w:lang w:val="lt-LT"/>
        </w:rPr>
      </w:pPr>
    </w:p>
    <w:p w14:paraId="6BC72A18"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C0BA7">
        <w:rPr>
          <w:b/>
          <w:szCs w:val="22"/>
          <w:lang w:val="lt-LT"/>
        </w:rPr>
        <w:t>8.</w:t>
      </w:r>
      <w:r w:rsidRPr="001C0BA7">
        <w:rPr>
          <w:b/>
          <w:szCs w:val="22"/>
          <w:lang w:val="lt-LT"/>
        </w:rPr>
        <w:tab/>
        <w:t>TINKAMUMO LAIKAS</w:t>
      </w:r>
    </w:p>
    <w:p w14:paraId="52A6CB43" w14:textId="77777777" w:rsidR="009B3611" w:rsidRPr="001C0BA7" w:rsidRDefault="009B3611" w:rsidP="009B3611">
      <w:pPr>
        <w:spacing w:line="240" w:lineRule="auto"/>
        <w:rPr>
          <w:szCs w:val="22"/>
          <w:lang w:val="lt-LT"/>
        </w:rPr>
      </w:pPr>
    </w:p>
    <w:p w14:paraId="63D09C95" w14:textId="77777777" w:rsidR="009B3611" w:rsidRPr="001C0BA7" w:rsidRDefault="009B3611" w:rsidP="009B3611">
      <w:pPr>
        <w:spacing w:line="240" w:lineRule="auto"/>
        <w:rPr>
          <w:szCs w:val="22"/>
          <w:lang w:val="lt-LT"/>
        </w:rPr>
      </w:pPr>
      <w:r w:rsidRPr="001C0BA7">
        <w:rPr>
          <w:szCs w:val="22"/>
          <w:lang w:val="lt-LT"/>
        </w:rPr>
        <w:t>EXP (mm/MMMM)</w:t>
      </w:r>
    </w:p>
    <w:p w14:paraId="5513F8C3" w14:textId="77777777" w:rsidR="009B3611" w:rsidRPr="001C0BA7" w:rsidRDefault="009B3611" w:rsidP="001C0BA7">
      <w:pPr>
        <w:pStyle w:val="BTEMEASMCA"/>
      </w:pPr>
    </w:p>
    <w:p w14:paraId="7A3B3B9C" w14:textId="77777777" w:rsidR="009B3611" w:rsidRPr="001C0BA7" w:rsidRDefault="009B3611" w:rsidP="009B3611">
      <w:pPr>
        <w:spacing w:line="240" w:lineRule="auto"/>
        <w:rPr>
          <w:szCs w:val="22"/>
          <w:lang w:val="lt-LT"/>
        </w:rPr>
      </w:pPr>
    </w:p>
    <w:p w14:paraId="4D6AC9A8" w14:textId="77777777" w:rsidR="009B3611" w:rsidRPr="001C0BA7" w:rsidRDefault="009B3611" w:rsidP="009B3611">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C0BA7">
        <w:rPr>
          <w:b/>
          <w:szCs w:val="22"/>
          <w:lang w:val="lt-LT"/>
        </w:rPr>
        <w:t>9.</w:t>
      </w:r>
      <w:r w:rsidRPr="001C0BA7">
        <w:rPr>
          <w:b/>
          <w:szCs w:val="22"/>
          <w:lang w:val="lt-LT"/>
        </w:rPr>
        <w:tab/>
        <w:t>SPECIALIOS LAIKYMO SĄLYGOS</w:t>
      </w:r>
    </w:p>
    <w:p w14:paraId="14C700C9" w14:textId="77777777" w:rsidR="009B3611" w:rsidRPr="001C0BA7" w:rsidRDefault="009B3611" w:rsidP="009B3611">
      <w:pPr>
        <w:spacing w:line="240" w:lineRule="auto"/>
        <w:rPr>
          <w:szCs w:val="22"/>
          <w:lang w:val="lt-LT"/>
        </w:rPr>
      </w:pPr>
    </w:p>
    <w:p w14:paraId="3175CED3" w14:textId="77777777" w:rsidR="009B3611" w:rsidRPr="001C0BA7" w:rsidRDefault="009B3611" w:rsidP="009B3611">
      <w:pPr>
        <w:spacing w:line="240" w:lineRule="auto"/>
        <w:rPr>
          <w:szCs w:val="22"/>
          <w:lang w:val="lt-LT"/>
        </w:rPr>
      </w:pPr>
      <w:r w:rsidRPr="001C0BA7">
        <w:rPr>
          <w:szCs w:val="22"/>
          <w:lang w:val="lt-LT"/>
        </w:rPr>
        <w:t>Laikyti šaldytuve (2 </w:t>
      </w:r>
      <w:r w:rsidRPr="001C0BA7">
        <w:rPr>
          <w:szCs w:val="22"/>
          <w:lang w:val="lt-LT"/>
        </w:rPr>
        <w:sym w:font="Symbol" w:char="F0B0"/>
      </w:r>
      <w:r w:rsidRPr="001C0BA7">
        <w:rPr>
          <w:szCs w:val="22"/>
          <w:lang w:val="lt-LT"/>
        </w:rPr>
        <w:t>C – 8 </w:t>
      </w:r>
      <w:r w:rsidRPr="001C0BA7">
        <w:rPr>
          <w:szCs w:val="22"/>
          <w:lang w:val="lt-LT"/>
        </w:rPr>
        <w:sym w:font="Symbol" w:char="F0B0"/>
      </w:r>
      <w:r w:rsidRPr="001C0BA7">
        <w:rPr>
          <w:szCs w:val="22"/>
          <w:lang w:val="lt-LT"/>
        </w:rPr>
        <w:t xml:space="preserve">C). </w:t>
      </w:r>
    </w:p>
    <w:p w14:paraId="0F8C4A26" w14:textId="77777777" w:rsidR="009B3611" w:rsidRPr="001C0BA7" w:rsidRDefault="009B3611" w:rsidP="009B3611">
      <w:pPr>
        <w:spacing w:line="240" w:lineRule="auto"/>
        <w:rPr>
          <w:szCs w:val="22"/>
          <w:lang w:val="lt-LT"/>
        </w:rPr>
      </w:pPr>
      <w:r w:rsidRPr="001C0BA7">
        <w:rPr>
          <w:szCs w:val="22"/>
          <w:lang w:val="lt-LT"/>
        </w:rPr>
        <w:t>Negalima užšaldyti.</w:t>
      </w:r>
    </w:p>
    <w:p w14:paraId="140550F3" w14:textId="77777777" w:rsidR="009B3611" w:rsidRPr="001C0BA7" w:rsidRDefault="009B3611" w:rsidP="009B3611">
      <w:pPr>
        <w:spacing w:line="240" w:lineRule="auto"/>
        <w:rPr>
          <w:szCs w:val="22"/>
          <w:lang w:val="lt-LT"/>
        </w:rPr>
      </w:pPr>
      <w:r w:rsidRPr="001C0BA7">
        <w:rPr>
          <w:szCs w:val="22"/>
          <w:lang w:val="lt-LT"/>
        </w:rPr>
        <w:t>Laikyti išorinėje dėžutėje, kad vaistas būtų apsaugotas nuo šviesos.</w:t>
      </w:r>
    </w:p>
    <w:p w14:paraId="2AFF3626" w14:textId="77777777" w:rsidR="009B3611" w:rsidRPr="001C0BA7" w:rsidRDefault="009B3611" w:rsidP="001C0BA7">
      <w:pPr>
        <w:pStyle w:val="BTEMEASMCA"/>
      </w:pPr>
    </w:p>
    <w:p w14:paraId="1BCD084E" w14:textId="77777777" w:rsidR="009B3611" w:rsidRPr="001C0BA7" w:rsidRDefault="009B3611" w:rsidP="009B3611">
      <w:pPr>
        <w:spacing w:line="240" w:lineRule="auto"/>
        <w:rPr>
          <w:szCs w:val="22"/>
          <w:lang w:val="lt-LT"/>
        </w:rPr>
      </w:pPr>
    </w:p>
    <w:p w14:paraId="23C44A2A"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C0BA7">
        <w:rPr>
          <w:b/>
          <w:szCs w:val="22"/>
          <w:lang w:val="lt-LT"/>
        </w:rPr>
        <w:t>10.</w:t>
      </w:r>
      <w:r w:rsidRPr="001C0BA7">
        <w:rPr>
          <w:b/>
          <w:szCs w:val="22"/>
          <w:lang w:val="lt-LT"/>
        </w:rPr>
        <w:tab/>
        <w:t>SPECIALIOS ATSARGUMO PRIEMONĖS DĖL NESUVARTOTO VAISTINIO PREPARATO AR JO ATLIEKŲ TVARKYMO (JEI REIKIA)</w:t>
      </w:r>
    </w:p>
    <w:p w14:paraId="3C5DFF14" w14:textId="77777777" w:rsidR="009B3611" w:rsidRPr="001C0BA7" w:rsidRDefault="009B3611" w:rsidP="009B3611">
      <w:pPr>
        <w:spacing w:line="240" w:lineRule="auto"/>
        <w:rPr>
          <w:szCs w:val="22"/>
          <w:lang w:val="lt-LT"/>
        </w:rPr>
      </w:pPr>
    </w:p>
    <w:p w14:paraId="7D0F8997" w14:textId="77777777" w:rsidR="009B3611" w:rsidRPr="001C0BA7" w:rsidRDefault="009B3611" w:rsidP="009B3611">
      <w:pPr>
        <w:spacing w:line="240" w:lineRule="auto"/>
        <w:rPr>
          <w:szCs w:val="22"/>
          <w:lang w:val="lt-LT"/>
        </w:rPr>
      </w:pPr>
    </w:p>
    <w:p w14:paraId="581E5233"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C0BA7">
        <w:rPr>
          <w:b/>
          <w:szCs w:val="22"/>
          <w:lang w:val="lt-LT"/>
        </w:rPr>
        <w:t>11.</w:t>
      </w:r>
      <w:r w:rsidRPr="001C0BA7">
        <w:rPr>
          <w:b/>
          <w:szCs w:val="22"/>
          <w:lang w:val="lt-LT"/>
        </w:rPr>
        <w:tab/>
      </w:r>
      <w:r w:rsidRPr="001C0BA7">
        <w:rPr>
          <w:b/>
          <w:caps/>
          <w:szCs w:val="22"/>
          <w:lang w:val="lt-LT"/>
        </w:rPr>
        <w:t>rEGISTRAUOtojo PAVADINIMAS IR ADRESAS</w:t>
      </w:r>
    </w:p>
    <w:p w14:paraId="1E44618B" w14:textId="77777777" w:rsidR="009B3611" w:rsidRPr="001C0BA7" w:rsidRDefault="009B3611" w:rsidP="001C0BA7">
      <w:pPr>
        <w:pStyle w:val="BTEMEASMCA"/>
      </w:pPr>
    </w:p>
    <w:p w14:paraId="405EE45E" w14:textId="4A5E0CB9" w:rsidR="009B3611" w:rsidRPr="001C0BA7" w:rsidRDefault="009B3611" w:rsidP="009B3611">
      <w:pPr>
        <w:rPr>
          <w:bCs/>
          <w:szCs w:val="22"/>
          <w:lang w:val="lt-LT"/>
        </w:rPr>
      </w:pPr>
      <w:r w:rsidRPr="001C0BA7">
        <w:rPr>
          <w:bCs/>
          <w:szCs w:val="22"/>
          <w:lang w:val="lt-LT"/>
        </w:rPr>
        <w:t>Baxalta Innovations GmbH</w:t>
      </w:r>
    </w:p>
    <w:p w14:paraId="136BBFF2" w14:textId="77777777" w:rsidR="009B3611" w:rsidRPr="001C0BA7" w:rsidRDefault="009B3611" w:rsidP="009B3611">
      <w:pPr>
        <w:rPr>
          <w:bCs/>
          <w:szCs w:val="22"/>
          <w:lang w:val="lt-LT"/>
        </w:rPr>
      </w:pPr>
      <w:r w:rsidRPr="001C0BA7">
        <w:rPr>
          <w:bCs/>
          <w:szCs w:val="22"/>
          <w:lang w:val="lt-LT"/>
        </w:rPr>
        <w:t xml:space="preserve">Industriestrasse 67 </w:t>
      </w:r>
    </w:p>
    <w:p w14:paraId="27AF5991" w14:textId="464BDBD7" w:rsidR="009B3611" w:rsidRPr="001C0BA7" w:rsidRDefault="009B3611" w:rsidP="009B3611">
      <w:pPr>
        <w:rPr>
          <w:szCs w:val="22"/>
          <w:lang w:val="lt-LT"/>
        </w:rPr>
      </w:pPr>
      <w:r w:rsidRPr="001C0BA7">
        <w:rPr>
          <w:szCs w:val="22"/>
          <w:lang w:val="lt-LT"/>
        </w:rPr>
        <w:t xml:space="preserve">1221 Vienna </w:t>
      </w:r>
    </w:p>
    <w:p w14:paraId="0D0BE16D" w14:textId="77777777" w:rsidR="009B3611" w:rsidRPr="001C0BA7" w:rsidRDefault="009B3611" w:rsidP="009B3611">
      <w:pPr>
        <w:rPr>
          <w:szCs w:val="22"/>
          <w:lang w:val="lt-LT"/>
        </w:rPr>
      </w:pPr>
      <w:r w:rsidRPr="001C0BA7">
        <w:rPr>
          <w:szCs w:val="22"/>
          <w:lang w:val="lt-LT"/>
        </w:rPr>
        <w:t>Austrija</w:t>
      </w:r>
    </w:p>
    <w:p w14:paraId="1BD3CC98" w14:textId="77777777" w:rsidR="009B3611" w:rsidRPr="001C0BA7" w:rsidRDefault="009B3611" w:rsidP="009B3611">
      <w:pPr>
        <w:spacing w:line="240" w:lineRule="auto"/>
        <w:rPr>
          <w:szCs w:val="22"/>
          <w:lang w:val="lt-LT"/>
        </w:rPr>
      </w:pPr>
    </w:p>
    <w:p w14:paraId="275CAD53" w14:textId="77777777" w:rsidR="009B3611" w:rsidRPr="001C0BA7" w:rsidRDefault="009B3611" w:rsidP="009B3611">
      <w:pPr>
        <w:spacing w:line="240" w:lineRule="auto"/>
        <w:rPr>
          <w:szCs w:val="22"/>
          <w:lang w:val="lt-LT"/>
        </w:rPr>
      </w:pPr>
    </w:p>
    <w:p w14:paraId="29721548"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C0BA7">
        <w:rPr>
          <w:b/>
          <w:szCs w:val="22"/>
          <w:lang w:val="lt-LT"/>
        </w:rPr>
        <w:t>12.</w:t>
      </w:r>
      <w:r w:rsidRPr="001C0BA7">
        <w:rPr>
          <w:b/>
          <w:szCs w:val="22"/>
          <w:lang w:val="lt-LT"/>
        </w:rPr>
        <w:tab/>
        <w:t>REGISTRACIJOS PAŽYMĖJIMO NUMERIS</w:t>
      </w:r>
    </w:p>
    <w:p w14:paraId="18A7339D" w14:textId="77777777" w:rsidR="009B3611" w:rsidRPr="001C0BA7" w:rsidRDefault="009B3611" w:rsidP="009B3611">
      <w:pPr>
        <w:spacing w:line="240" w:lineRule="auto"/>
        <w:rPr>
          <w:szCs w:val="22"/>
          <w:lang w:val="lt-LT"/>
        </w:rPr>
      </w:pPr>
    </w:p>
    <w:p w14:paraId="6173DA4F" w14:textId="77777777" w:rsidR="009B3611" w:rsidRPr="001C0BA7" w:rsidRDefault="009B3611" w:rsidP="009B3611">
      <w:pPr>
        <w:tabs>
          <w:tab w:val="left" w:pos="709"/>
          <w:tab w:val="left" w:pos="1701"/>
          <w:tab w:val="left" w:pos="2880"/>
          <w:tab w:val="left" w:pos="3600"/>
          <w:tab w:val="left" w:pos="4320"/>
          <w:tab w:val="left" w:pos="5040"/>
          <w:tab w:val="left" w:pos="5760"/>
          <w:tab w:val="left" w:pos="6480"/>
          <w:tab w:val="left" w:pos="7200"/>
          <w:tab w:val="left" w:pos="7920"/>
          <w:tab w:val="left" w:pos="8640"/>
          <w:tab w:val="left" w:pos="9072"/>
        </w:tabs>
        <w:suppressAutoHyphens/>
        <w:spacing w:line="240" w:lineRule="auto"/>
        <w:rPr>
          <w:szCs w:val="22"/>
          <w:lang w:val="lt-LT"/>
        </w:rPr>
      </w:pPr>
      <w:r w:rsidRPr="001C0BA7">
        <w:rPr>
          <w:szCs w:val="22"/>
          <w:lang w:val="lt-LT"/>
        </w:rPr>
        <w:t>LT/1/03/3289/001</w:t>
      </w:r>
    </w:p>
    <w:p w14:paraId="348B0575" w14:textId="77777777" w:rsidR="009B3611" w:rsidRPr="001C0BA7" w:rsidRDefault="009B3611" w:rsidP="009B3611">
      <w:pPr>
        <w:spacing w:line="240" w:lineRule="auto"/>
        <w:rPr>
          <w:szCs w:val="22"/>
          <w:lang w:val="lt-LT"/>
        </w:rPr>
      </w:pPr>
    </w:p>
    <w:p w14:paraId="545D1D8A" w14:textId="77777777" w:rsidR="009B3611" w:rsidRPr="001C0BA7" w:rsidRDefault="009B3611" w:rsidP="009B3611">
      <w:pPr>
        <w:spacing w:line="240" w:lineRule="auto"/>
        <w:rPr>
          <w:szCs w:val="22"/>
          <w:lang w:val="lt-LT"/>
        </w:rPr>
      </w:pPr>
    </w:p>
    <w:p w14:paraId="13430E47"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C0BA7">
        <w:rPr>
          <w:b/>
          <w:szCs w:val="22"/>
          <w:lang w:val="lt-LT"/>
        </w:rPr>
        <w:t>13.</w:t>
      </w:r>
      <w:r w:rsidRPr="001C0BA7">
        <w:rPr>
          <w:b/>
          <w:szCs w:val="22"/>
          <w:lang w:val="lt-LT"/>
        </w:rPr>
        <w:tab/>
        <w:t xml:space="preserve">SERIJOS NUMERIS </w:t>
      </w:r>
    </w:p>
    <w:p w14:paraId="0E8776CA" w14:textId="77777777" w:rsidR="009B3611" w:rsidRPr="001C0BA7" w:rsidRDefault="009B3611" w:rsidP="009B3611">
      <w:pPr>
        <w:spacing w:line="240" w:lineRule="auto"/>
        <w:rPr>
          <w:szCs w:val="22"/>
          <w:lang w:val="lt-LT"/>
        </w:rPr>
      </w:pPr>
    </w:p>
    <w:p w14:paraId="7DE4D14F" w14:textId="77777777" w:rsidR="009B3611" w:rsidRPr="001C0BA7" w:rsidRDefault="009B3611" w:rsidP="009B3611">
      <w:pPr>
        <w:spacing w:line="240" w:lineRule="auto"/>
        <w:rPr>
          <w:szCs w:val="22"/>
          <w:lang w:val="lt-LT"/>
        </w:rPr>
      </w:pPr>
      <w:r w:rsidRPr="001C0BA7">
        <w:rPr>
          <w:szCs w:val="22"/>
          <w:lang w:val="lt-LT"/>
        </w:rPr>
        <w:t>Lot (numeris)</w:t>
      </w:r>
    </w:p>
    <w:p w14:paraId="4E3ED12A" w14:textId="77777777" w:rsidR="009B3611" w:rsidRPr="001C0BA7" w:rsidRDefault="009B3611" w:rsidP="009B3611">
      <w:pPr>
        <w:spacing w:line="240" w:lineRule="auto"/>
        <w:rPr>
          <w:szCs w:val="22"/>
          <w:lang w:val="lt-LT"/>
        </w:rPr>
      </w:pPr>
    </w:p>
    <w:p w14:paraId="5AEB0FB3" w14:textId="77777777" w:rsidR="009B3611" w:rsidRPr="001C0BA7" w:rsidRDefault="009B3611" w:rsidP="009B3611">
      <w:pPr>
        <w:spacing w:line="240" w:lineRule="auto"/>
        <w:rPr>
          <w:szCs w:val="22"/>
          <w:lang w:val="lt-LT"/>
        </w:rPr>
      </w:pPr>
    </w:p>
    <w:p w14:paraId="06C61EE5"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C0BA7">
        <w:rPr>
          <w:b/>
          <w:szCs w:val="22"/>
          <w:lang w:val="lt-LT"/>
        </w:rPr>
        <w:t>14.</w:t>
      </w:r>
      <w:r w:rsidRPr="001C0BA7">
        <w:rPr>
          <w:b/>
          <w:szCs w:val="22"/>
          <w:lang w:val="lt-LT"/>
        </w:rPr>
        <w:tab/>
        <w:t>PARDAVIMO (IŠDAVIMO) TVARKA</w:t>
      </w:r>
    </w:p>
    <w:p w14:paraId="799BFB00" w14:textId="77777777" w:rsidR="009B3611" w:rsidRPr="001C0BA7" w:rsidRDefault="009B3611" w:rsidP="001C0BA7">
      <w:pPr>
        <w:pStyle w:val="BTEMEASMCA"/>
      </w:pPr>
    </w:p>
    <w:p w14:paraId="6FF91799" w14:textId="77777777" w:rsidR="009B3611" w:rsidRPr="001C0BA7" w:rsidRDefault="009B3611" w:rsidP="001C0BA7">
      <w:pPr>
        <w:pStyle w:val="BTEMEASMCA"/>
      </w:pPr>
      <w:r w:rsidRPr="001C0BA7">
        <w:t>Receptinis vaistas</w:t>
      </w:r>
    </w:p>
    <w:p w14:paraId="420B384D" w14:textId="77777777" w:rsidR="009B3611" w:rsidRPr="001C0BA7" w:rsidRDefault="009B3611" w:rsidP="009B3611">
      <w:pPr>
        <w:spacing w:line="240" w:lineRule="auto"/>
        <w:rPr>
          <w:szCs w:val="22"/>
          <w:lang w:val="lt-LT"/>
        </w:rPr>
      </w:pPr>
    </w:p>
    <w:p w14:paraId="437BB538" w14:textId="77777777" w:rsidR="009B3611" w:rsidRPr="001C0BA7" w:rsidRDefault="009B3611" w:rsidP="009B3611">
      <w:pPr>
        <w:spacing w:line="240" w:lineRule="auto"/>
        <w:rPr>
          <w:szCs w:val="22"/>
          <w:lang w:val="lt-LT"/>
        </w:rPr>
      </w:pPr>
    </w:p>
    <w:p w14:paraId="7BE3F79D" w14:textId="77777777" w:rsidR="009B3611" w:rsidRPr="001C0BA7" w:rsidRDefault="009B3611" w:rsidP="009B3611">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1C0BA7">
        <w:rPr>
          <w:b/>
          <w:szCs w:val="22"/>
          <w:lang w:val="lt-LT"/>
        </w:rPr>
        <w:t>15.</w:t>
      </w:r>
      <w:r w:rsidRPr="001C0BA7">
        <w:rPr>
          <w:b/>
          <w:szCs w:val="22"/>
          <w:lang w:val="lt-LT"/>
        </w:rPr>
        <w:tab/>
        <w:t>VARTOJIMO INSTRUKCIJA</w:t>
      </w:r>
    </w:p>
    <w:p w14:paraId="739F2CCE" w14:textId="77777777" w:rsidR="009B3611" w:rsidRPr="001C0BA7" w:rsidRDefault="009B3611" w:rsidP="009B3611">
      <w:pPr>
        <w:spacing w:line="240" w:lineRule="auto"/>
        <w:rPr>
          <w:szCs w:val="22"/>
          <w:lang w:val="lt-LT"/>
        </w:rPr>
      </w:pPr>
    </w:p>
    <w:p w14:paraId="3C86D4E5" w14:textId="77777777" w:rsidR="009B3611" w:rsidRPr="001C0BA7" w:rsidRDefault="009B3611" w:rsidP="009B3611">
      <w:pPr>
        <w:spacing w:line="240" w:lineRule="auto"/>
        <w:rPr>
          <w:szCs w:val="22"/>
          <w:lang w:val="lt-LT"/>
        </w:rPr>
      </w:pPr>
    </w:p>
    <w:p w14:paraId="1BA22AFD" w14:textId="77777777" w:rsidR="009B3611" w:rsidRPr="001C0BA7" w:rsidRDefault="009B3611" w:rsidP="009B3611">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1C0BA7">
        <w:rPr>
          <w:b/>
          <w:szCs w:val="22"/>
          <w:lang w:val="lt-LT"/>
        </w:rPr>
        <w:t>16.</w:t>
      </w:r>
      <w:r w:rsidRPr="001C0BA7">
        <w:rPr>
          <w:b/>
          <w:szCs w:val="22"/>
          <w:lang w:val="lt-LT"/>
        </w:rPr>
        <w:tab/>
        <w:t>INFORMACIJA BRAILIO RAŠTU</w:t>
      </w:r>
    </w:p>
    <w:p w14:paraId="3757DE90" w14:textId="77777777" w:rsidR="009B3611" w:rsidRPr="001C0BA7" w:rsidRDefault="009B3611" w:rsidP="001C0BA7">
      <w:pPr>
        <w:pStyle w:val="BTEMEASMCA"/>
      </w:pPr>
    </w:p>
    <w:p w14:paraId="41020C0F" w14:textId="77777777" w:rsidR="009B3611" w:rsidRPr="001C0BA7" w:rsidRDefault="009B3611" w:rsidP="001C0BA7">
      <w:pPr>
        <w:pStyle w:val="BTEMEASMCA"/>
      </w:pPr>
      <w:r w:rsidRPr="001C0BA7">
        <w:t>FACTOR VII Baxalta</w:t>
      </w:r>
    </w:p>
    <w:p w14:paraId="06957BD0" w14:textId="77777777" w:rsidR="009B3611" w:rsidRPr="001C0BA7" w:rsidRDefault="009B3611" w:rsidP="001C0BA7">
      <w:pPr>
        <w:pStyle w:val="BTEMEASMCA"/>
      </w:pPr>
    </w:p>
    <w:p w14:paraId="2FBB7E4E" w14:textId="77777777" w:rsidR="009B3611" w:rsidRPr="001C0BA7" w:rsidRDefault="009B3611" w:rsidP="009B3611">
      <w:pPr>
        <w:rPr>
          <w:rFonts w:eastAsia="Times New Roman"/>
          <w:shd w:val="clear" w:color="auto" w:fill="CCCCCC"/>
          <w:lang w:val="lt-LT"/>
        </w:rPr>
      </w:pPr>
    </w:p>
    <w:p w14:paraId="46E94277" w14:textId="77777777" w:rsidR="009B3611" w:rsidRPr="001C0BA7" w:rsidRDefault="009B3611" w:rsidP="009B3611">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i/>
          <w:snapToGrid w:val="0"/>
          <w:szCs w:val="24"/>
          <w:lang w:val="lt-LT"/>
        </w:rPr>
      </w:pPr>
      <w:r w:rsidRPr="001C0BA7">
        <w:rPr>
          <w:rFonts w:eastAsia="Times New Roman"/>
          <w:b/>
          <w:snapToGrid w:val="0"/>
          <w:lang w:val="lt-LT"/>
        </w:rPr>
        <w:lastRenderedPageBreak/>
        <w:t>17.</w:t>
      </w:r>
      <w:r w:rsidRPr="001C0BA7">
        <w:rPr>
          <w:rFonts w:eastAsia="Times New Roman"/>
          <w:b/>
          <w:snapToGrid w:val="0"/>
          <w:lang w:val="lt-LT"/>
        </w:rPr>
        <w:tab/>
        <w:t>UNIKALUS IDENTIFIKATORIUS – 2D BRŪKŠNINIS KODAS</w:t>
      </w:r>
    </w:p>
    <w:p w14:paraId="7DA797AF" w14:textId="77777777" w:rsidR="009B3611" w:rsidRPr="001C0BA7" w:rsidRDefault="009B3611" w:rsidP="009B3611">
      <w:pPr>
        <w:rPr>
          <w:rFonts w:eastAsia="Times New Roman"/>
          <w:snapToGrid w:val="0"/>
          <w:lang w:val="lt-LT"/>
        </w:rPr>
      </w:pPr>
    </w:p>
    <w:p w14:paraId="21730737" w14:textId="77777777" w:rsidR="009B3611" w:rsidRPr="001C0BA7" w:rsidRDefault="009B3611" w:rsidP="009B3611">
      <w:pPr>
        <w:rPr>
          <w:rFonts w:eastAsia="Times New Roman"/>
          <w:snapToGrid w:val="0"/>
          <w:shd w:val="clear" w:color="auto" w:fill="CCCCCC"/>
          <w:lang w:val="lt-LT"/>
        </w:rPr>
      </w:pPr>
      <w:r w:rsidRPr="001C0BA7">
        <w:rPr>
          <w:rFonts w:eastAsia="Times New Roman"/>
          <w:snapToGrid w:val="0"/>
          <w:highlight w:val="lightGray"/>
          <w:lang w:val="lt-LT"/>
        </w:rPr>
        <w:t>2D brūkšninis kodas su nurodytu unikaliu identifikatoriumi.</w:t>
      </w:r>
    </w:p>
    <w:p w14:paraId="54E89F86" w14:textId="77777777" w:rsidR="009B3611" w:rsidRPr="001C0BA7" w:rsidRDefault="009B3611" w:rsidP="009B3611">
      <w:pPr>
        <w:rPr>
          <w:rFonts w:eastAsia="Times New Roman"/>
          <w:snapToGrid w:val="0"/>
          <w:lang w:val="lt-LT"/>
        </w:rPr>
      </w:pPr>
    </w:p>
    <w:p w14:paraId="7B3CA9A6" w14:textId="77777777" w:rsidR="009B3611" w:rsidRPr="001C0BA7" w:rsidRDefault="009B3611" w:rsidP="009B3611">
      <w:pPr>
        <w:rPr>
          <w:rFonts w:eastAsia="Times New Roman"/>
          <w:snapToGrid w:val="0"/>
          <w:lang w:val="lt-LT"/>
        </w:rPr>
      </w:pPr>
    </w:p>
    <w:p w14:paraId="61453A91" w14:textId="77777777" w:rsidR="009B3611" w:rsidRPr="001C0BA7" w:rsidRDefault="009B3611" w:rsidP="009B3611">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i/>
          <w:snapToGrid w:val="0"/>
          <w:lang w:val="lt-LT"/>
        </w:rPr>
      </w:pPr>
      <w:r w:rsidRPr="001C0BA7">
        <w:rPr>
          <w:rFonts w:eastAsia="Times New Roman"/>
          <w:b/>
          <w:snapToGrid w:val="0"/>
          <w:lang w:val="lt-LT"/>
        </w:rPr>
        <w:t>18.</w:t>
      </w:r>
      <w:r w:rsidRPr="001C0BA7">
        <w:rPr>
          <w:rFonts w:eastAsia="Times New Roman"/>
          <w:b/>
          <w:snapToGrid w:val="0"/>
          <w:lang w:val="lt-LT"/>
        </w:rPr>
        <w:tab/>
        <w:t>UNIKALUS IDENTIFIKATORIUS – ŽMONĖMS SUPRANTAMI DUOMENYS</w:t>
      </w:r>
    </w:p>
    <w:p w14:paraId="37E4B0DB" w14:textId="77777777" w:rsidR="009B3611" w:rsidRPr="001C0BA7" w:rsidRDefault="009B3611" w:rsidP="009B3611">
      <w:pPr>
        <w:rPr>
          <w:rFonts w:eastAsia="Times New Roman"/>
          <w:snapToGrid w:val="0"/>
          <w:lang w:val="lt-LT"/>
        </w:rPr>
      </w:pPr>
    </w:p>
    <w:p w14:paraId="5B6195C7" w14:textId="77777777" w:rsidR="009B3611" w:rsidRPr="001C0BA7" w:rsidRDefault="009B3611" w:rsidP="009B3611">
      <w:pPr>
        <w:rPr>
          <w:rFonts w:eastAsia="Times New Roman"/>
          <w:snapToGrid w:val="0"/>
          <w:color w:val="008000"/>
          <w:lang w:val="lt-LT"/>
        </w:rPr>
      </w:pPr>
      <w:r w:rsidRPr="001C0BA7">
        <w:rPr>
          <w:rFonts w:eastAsia="Times New Roman"/>
          <w:snapToGrid w:val="0"/>
          <w:lang w:val="lt-LT"/>
        </w:rPr>
        <w:t>PC:</w:t>
      </w:r>
    </w:p>
    <w:p w14:paraId="49BBD36D" w14:textId="77777777" w:rsidR="009B3611" w:rsidRPr="001C0BA7" w:rsidRDefault="009B3611" w:rsidP="009B3611">
      <w:pPr>
        <w:rPr>
          <w:rFonts w:eastAsia="Times New Roman"/>
          <w:snapToGrid w:val="0"/>
          <w:lang w:val="lt-LT"/>
        </w:rPr>
      </w:pPr>
      <w:r w:rsidRPr="001C0BA7">
        <w:rPr>
          <w:rFonts w:eastAsia="Times New Roman"/>
          <w:snapToGrid w:val="0"/>
          <w:lang w:val="lt-LT"/>
        </w:rPr>
        <w:t>SN:</w:t>
      </w:r>
    </w:p>
    <w:p w14:paraId="45AAD829" w14:textId="77777777" w:rsidR="009B3611" w:rsidRPr="001C0BA7" w:rsidRDefault="009B3611" w:rsidP="009B3611">
      <w:pPr>
        <w:rPr>
          <w:rFonts w:eastAsia="Times New Roman"/>
          <w:snapToGrid w:val="0"/>
          <w:lang w:val="lt-LT"/>
        </w:rPr>
      </w:pPr>
      <w:r w:rsidRPr="001C0BA7">
        <w:rPr>
          <w:rFonts w:eastAsia="Times New Roman"/>
          <w:snapToGrid w:val="0"/>
          <w:highlight w:val="lightGray"/>
          <w:lang w:val="lt-LT"/>
        </w:rPr>
        <w:t>NN:</w:t>
      </w:r>
    </w:p>
    <w:p w14:paraId="46337563" w14:textId="77777777" w:rsidR="009B3611" w:rsidRPr="001C0BA7" w:rsidRDefault="009B3611" w:rsidP="009B3611">
      <w:pPr>
        <w:pStyle w:val="PI-1labEMEASMCA"/>
        <w:rPr>
          <w:rFonts w:ascii="Times New Roman" w:hAnsi="Times New Roman"/>
          <w:noProof w:val="0"/>
          <w:sz w:val="22"/>
          <w:szCs w:val="22"/>
        </w:rPr>
      </w:pPr>
      <w:r w:rsidRPr="001C0BA7">
        <w:rPr>
          <w:noProof w:val="0"/>
          <w:szCs w:val="22"/>
        </w:rPr>
        <w:br w:type="page"/>
      </w:r>
      <w:r w:rsidRPr="001C0BA7">
        <w:rPr>
          <w:rFonts w:ascii="Times New Roman" w:hAnsi="Times New Roman"/>
          <w:noProof w:val="0"/>
          <w:sz w:val="22"/>
          <w:szCs w:val="22"/>
        </w:rPr>
        <w:lastRenderedPageBreak/>
        <w:t>MINIMALI INFORMACIJA ANT MAŽŲ VIDINIŲ PAKUOČIŲ</w:t>
      </w:r>
    </w:p>
    <w:p w14:paraId="3F2B1E4C"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p>
    <w:p w14:paraId="74362073"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1C0BA7">
        <w:rPr>
          <w:b/>
          <w:szCs w:val="22"/>
          <w:lang w:val="lt-LT"/>
        </w:rPr>
        <w:t>MILTELIŲ FLAKONO ETIKETĖ</w:t>
      </w:r>
    </w:p>
    <w:p w14:paraId="5B87C99F" w14:textId="77777777" w:rsidR="009B3611" w:rsidRPr="001C0BA7" w:rsidRDefault="009B3611" w:rsidP="009B3611">
      <w:pPr>
        <w:spacing w:line="240" w:lineRule="auto"/>
        <w:rPr>
          <w:szCs w:val="22"/>
          <w:lang w:val="lt-LT"/>
        </w:rPr>
      </w:pPr>
    </w:p>
    <w:p w14:paraId="034EBDB2" w14:textId="77777777" w:rsidR="009B3611" w:rsidRPr="001C0BA7" w:rsidRDefault="009B3611" w:rsidP="009B3611">
      <w:pPr>
        <w:spacing w:line="240" w:lineRule="auto"/>
        <w:rPr>
          <w:szCs w:val="22"/>
          <w:lang w:val="lt-LT"/>
        </w:rPr>
      </w:pPr>
    </w:p>
    <w:p w14:paraId="7ECFFC79"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C0BA7">
        <w:rPr>
          <w:b/>
          <w:szCs w:val="22"/>
          <w:lang w:val="lt-LT"/>
        </w:rPr>
        <w:t>1.</w:t>
      </w:r>
      <w:r w:rsidRPr="001C0BA7">
        <w:rPr>
          <w:b/>
          <w:szCs w:val="22"/>
          <w:lang w:val="lt-LT"/>
        </w:rPr>
        <w:tab/>
      </w:r>
      <w:r w:rsidRPr="001C0BA7">
        <w:rPr>
          <w:b/>
          <w:caps/>
          <w:szCs w:val="22"/>
          <w:lang w:val="lt-LT"/>
        </w:rPr>
        <w:t xml:space="preserve">Vaistinio preparato pavadinimas ir vartojimo būdas </w:t>
      </w:r>
    </w:p>
    <w:p w14:paraId="0C15B19D" w14:textId="77777777" w:rsidR="009B3611" w:rsidRPr="001C0BA7" w:rsidRDefault="009B3611" w:rsidP="001C0BA7">
      <w:pPr>
        <w:pStyle w:val="BTEMEASMCA"/>
      </w:pPr>
    </w:p>
    <w:p w14:paraId="374B7D9F" w14:textId="77777777" w:rsidR="009B3611" w:rsidRPr="001C0BA7" w:rsidRDefault="009B3611" w:rsidP="009B3611">
      <w:pPr>
        <w:pStyle w:val="Pagrindinistekstas"/>
        <w:rPr>
          <w:i w:val="0"/>
          <w:color w:val="auto"/>
          <w:szCs w:val="22"/>
          <w:lang w:val="lt-LT"/>
        </w:rPr>
      </w:pPr>
      <w:r w:rsidRPr="001C0BA7">
        <w:rPr>
          <w:i w:val="0"/>
          <w:color w:val="auto"/>
          <w:szCs w:val="22"/>
          <w:lang w:val="lt-LT"/>
        </w:rPr>
        <w:t>FACTOR VII Baxalta</w:t>
      </w:r>
      <w:r w:rsidRPr="001C0BA7">
        <w:rPr>
          <w:color w:val="auto"/>
          <w:szCs w:val="22"/>
          <w:lang w:val="lt-LT"/>
        </w:rPr>
        <w:t xml:space="preserve"> </w:t>
      </w:r>
      <w:r w:rsidRPr="001C0BA7">
        <w:rPr>
          <w:i w:val="0"/>
          <w:color w:val="auto"/>
          <w:szCs w:val="22"/>
          <w:lang w:val="lt-LT"/>
        </w:rPr>
        <w:t>600 TV milteliai injekciniam tirpalui</w:t>
      </w:r>
    </w:p>
    <w:p w14:paraId="661F0F55" w14:textId="77777777" w:rsidR="009B3611" w:rsidRPr="001C0BA7" w:rsidRDefault="009B3611" w:rsidP="009B3611">
      <w:pPr>
        <w:spacing w:line="240" w:lineRule="auto"/>
        <w:rPr>
          <w:szCs w:val="22"/>
          <w:lang w:val="lt-LT"/>
        </w:rPr>
      </w:pPr>
    </w:p>
    <w:p w14:paraId="509C1029" w14:textId="77777777" w:rsidR="009B3611" w:rsidRPr="001C0BA7" w:rsidRDefault="009B3611" w:rsidP="009B3611">
      <w:pPr>
        <w:spacing w:line="240" w:lineRule="auto"/>
        <w:rPr>
          <w:szCs w:val="22"/>
          <w:lang w:val="lt-LT"/>
        </w:rPr>
      </w:pPr>
      <w:r w:rsidRPr="001C0BA7">
        <w:rPr>
          <w:szCs w:val="22"/>
          <w:lang w:val="lt-LT"/>
        </w:rPr>
        <w:t>Factor VII coagulationis humanus</w:t>
      </w:r>
    </w:p>
    <w:p w14:paraId="0E24DE66" w14:textId="77777777" w:rsidR="009B3611" w:rsidRPr="001C0BA7" w:rsidRDefault="009B3611" w:rsidP="001C0BA7">
      <w:pPr>
        <w:pStyle w:val="BTEMEASMCA"/>
      </w:pPr>
    </w:p>
    <w:p w14:paraId="377498F1" w14:textId="77777777" w:rsidR="009B3611" w:rsidRPr="001C0BA7" w:rsidRDefault="009B3611" w:rsidP="001C0BA7">
      <w:pPr>
        <w:pStyle w:val="BTEMEASMCA"/>
      </w:pPr>
      <w:r w:rsidRPr="001C0BA7">
        <w:t>Leisti į veną.</w:t>
      </w:r>
    </w:p>
    <w:p w14:paraId="0F1C1DA3" w14:textId="77777777" w:rsidR="009B3611" w:rsidRPr="001C0BA7" w:rsidRDefault="009B3611" w:rsidP="001C0BA7">
      <w:pPr>
        <w:pStyle w:val="BTEMEASMCA"/>
      </w:pPr>
    </w:p>
    <w:p w14:paraId="44A99FA6" w14:textId="77777777" w:rsidR="009B3611" w:rsidRPr="001C0BA7" w:rsidRDefault="009B3611" w:rsidP="009B3611">
      <w:pPr>
        <w:spacing w:line="240" w:lineRule="auto"/>
        <w:rPr>
          <w:szCs w:val="22"/>
          <w:lang w:val="lt-LT"/>
        </w:rPr>
      </w:pPr>
    </w:p>
    <w:p w14:paraId="3A5E8E4E"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C0BA7">
        <w:rPr>
          <w:b/>
          <w:szCs w:val="22"/>
          <w:lang w:val="lt-LT"/>
        </w:rPr>
        <w:t>2.</w:t>
      </w:r>
      <w:r w:rsidRPr="001C0BA7">
        <w:rPr>
          <w:b/>
          <w:szCs w:val="22"/>
          <w:lang w:val="lt-LT"/>
        </w:rPr>
        <w:tab/>
        <w:t>VARTOJIMO METODAS</w:t>
      </w:r>
    </w:p>
    <w:p w14:paraId="5886087F" w14:textId="77777777" w:rsidR="009B3611" w:rsidRPr="001C0BA7" w:rsidRDefault="009B3611" w:rsidP="009B3611">
      <w:pPr>
        <w:spacing w:line="240" w:lineRule="auto"/>
        <w:rPr>
          <w:szCs w:val="22"/>
          <w:lang w:val="lt-LT"/>
        </w:rPr>
      </w:pPr>
    </w:p>
    <w:p w14:paraId="2900D8E3" w14:textId="77777777" w:rsidR="009B3611" w:rsidRPr="001C0BA7" w:rsidRDefault="009B3611" w:rsidP="009B3611">
      <w:pPr>
        <w:spacing w:line="240" w:lineRule="auto"/>
        <w:rPr>
          <w:szCs w:val="22"/>
          <w:lang w:val="lt-LT"/>
        </w:rPr>
      </w:pPr>
    </w:p>
    <w:p w14:paraId="208D53C2"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C0BA7">
        <w:rPr>
          <w:b/>
          <w:szCs w:val="22"/>
          <w:lang w:val="lt-LT"/>
        </w:rPr>
        <w:t>3.</w:t>
      </w:r>
      <w:r w:rsidRPr="001C0BA7">
        <w:rPr>
          <w:b/>
          <w:szCs w:val="22"/>
          <w:lang w:val="lt-LT"/>
        </w:rPr>
        <w:tab/>
        <w:t>TINKAMUMO LAIKAS</w:t>
      </w:r>
    </w:p>
    <w:p w14:paraId="68D30467" w14:textId="77777777" w:rsidR="009B3611" w:rsidRPr="001C0BA7" w:rsidRDefault="009B3611" w:rsidP="009B3611">
      <w:pPr>
        <w:spacing w:line="240" w:lineRule="auto"/>
        <w:rPr>
          <w:szCs w:val="22"/>
          <w:lang w:val="lt-LT"/>
        </w:rPr>
      </w:pPr>
    </w:p>
    <w:p w14:paraId="025CD5D6" w14:textId="77777777" w:rsidR="009B3611" w:rsidRPr="001C0BA7" w:rsidRDefault="009B3611" w:rsidP="009B3611">
      <w:pPr>
        <w:spacing w:line="240" w:lineRule="auto"/>
        <w:rPr>
          <w:szCs w:val="22"/>
          <w:lang w:val="lt-LT"/>
        </w:rPr>
      </w:pPr>
      <w:r w:rsidRPr="001C0BA7">
        <w:rPr>
          <w:szCs w:val="22"/>
          <w:lang w:val="lt-LT"/>
        </w:rPr>
        <w:t>EXP (mm/MMMM)</w:t>
      </w:r>
    </w:p>
    <w:p w14:paraId="3E84343B" w14:textId="77777777" w:rsidR="009B3611" w:rsidRPr="001C0BA7" w:rsidRDefault="009B3611" w:rsidP="009B3611">
      <w:pPr>
        <w:spacing w:line="240" w:lineRule="auto"/>
        <w:rPr>
          <w:szCs w:val="22"/>
          <w:lang w:val="lt-LT"/>
        </w:rPr>
      </w:pPr>
    </w:p>
    <w:p w14:paraId="70D48BD5" w14:textId="77777777" w:rsidR="009B3611" w:rsidRPr="001C0BA7" w:rsidRDefault="009B3611" w:rsidP="009B3611">
      <w:pPr>
        <w:spacing w:line="240" w:lineRule="auto"/>
        <w:rPr>
          <w:szCs w:val="22"/>
          <w:lang w:val="lt-LT"/>
        </w:rPr>
      </w:pPr>
    </w:p>
    <w:p w14:paraId="25055767"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C0BA7">
        <w:rPr>
          <w:b/>
          <w:szCs w:val="22"/>
          <w:lang w:val="lt-LT"/>
        </w:rPr>
        <w:t>4.</w:t>
      </w:r>
      <w:r w:rsidRPr="001C0BA7">
        <w:rPr>
          <w:b/>
          <w:szCs w:val="22"/>
          <w:lang w:val="lt-LT"/>
        </w:rPr>
        <w:tab/>
        <w:t xml:space="preserve">SERIJOS NUMERIS </w:t>
      </w:r>
    </w:p>
    <w:p w14:paraId="58F6C8FB" w14:textId="77777777" w:rsidR="009B3611" w:rsidRPr="001C0BA7" w:rsidRDefault="009B3611" w:rsidP="009B3611">
      <w:pPr>
        <w:spacing w:line="240" w:lineRule="auto"/>
        <w:rPr>
          <w:szCs w:val="22"/>
          <w:lang w:val="lt-LT"/>
        </w:rPr>
      </w:pPr>
    </w:p>
    <w:p w14:paraId="0E8938BA" w14:textId="77777777" w:rsidR="009B3611" w:rsidRPr="001C0BA7" w:rsidRDefault="009B3611" w:rsidP="009B3611">
      <w:pPr>
        <w:spacing w:line="240" w:lineRule="auto"/>
        <w:rPr>
          <w:szCs w:val="22"/>
          <w:lang w:val="lt-LT"/>
        </w:rPr>
      </w:pPr>
      <w:r w:rsidRPr="001C0BA7">
        <w:rPr>
          <w:szCs w:val="22"/>
          <w:lang w:val="lt-LT"/>
        </w:rPr>
        <w:t>Lot</w:t>
      </w:r>
    </w:p>
    <w:p w14:paraId="4151EE7E" w14:textId="77777777" w:rsidR="009B3611" w:rsidRPr="001C0BA7" w:rsidRDefault="009B3611" w:rsidP="009B3611">
      <w:pPr>
        <w:spacing w:line="240" w:lineRule="auto"/>
        <w:rPr>
          <w:szCs w:val="22"/>
          <w:lang w:val="lt-LT"/>
        </w:rPr>
      </w:pPr>
    </w:p>
    <w:p w14:paraId="7F373714" w14:textId="77777777" w:rsidR="009B3611" w:rsidRPr="001C0BA7" w:rsidRDefault="009B3611" w:rsidP="009B3611">
      <w:pPr>
        <w:spacing w:line="240" w:lineRule="auto"/>
        <w:rPr>
          <w:szCs w:val="22"/>
          <w:lang w:val="lt-LT"/>
        </w:rPr>
      </w:pPr>
    </w:p>
    <w:p w14:paraId="0448FC45"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C0BA7">
        <w:rPr>
          <w:b/>
          <w:szCs w:val="22"/>
          <w:lang w:val="lt-LT"/>
        </w:rPr>
        <w:t>5.</w:t>
      </w:r>
      <w:r w:rsidRPr="001C0BA7">
        <w:rPr>
          <w:b/>
          <w:szCs w:val="22"/>
          <w:lang w:val="lt-LT"/>
        </w:rPr>
        <w:tab/>
        <w:t>KIEKIS (MASĖ, TŪRIS ARBA VIENETAI)</w:t>
      </w:r>
    </w:p>
    <w:p w14:paraId="7F029C3C" w14:textId="77777777" w:rsidR="009B3611" w:rsidRPr="001C0BA7" w:rsidRDefault="009B3611" w:rsidP="001C0BA7">
      <w:pPr>
        <w:pStyle w:val="BTEMEASMCA"/>
      </w:pPr>
    </w:p>
    <w:p w14:paraId="22309A57" w14:textId="77777777" w:rsidR="009B3611" w:rsidRPr="001C0BA7" w:rsidRDefault="009B3611" w:rsidP="001C0BA7">
      <w:pPr>
        <w:pStyle w:val="BTEMEASMCA"/>
      </w:pPr>
      <w:r w:rsidRPr="001C0BA7">
        <w:t>600 TV</w:t>
      </w:r>
    </w:p>
    <w:p w14:paraId="3D9DCEDA" w14:textId="77777777" w:rsidR="009B3611" w:rsidRPr="001C0BA7" w:rsidRDefault="009B3611" w:rsidP="009B3611">
      <w:pPr>
        <w:spacing w:line="240" w:lineRule="auto"/>
        <w:rPr>
          <w:szCs w:val="22"/>
          <w:lang w:val="lt-LT"/>
        </w:rPr>
      </w:pPr>
    </w:p>
    <w:p w14:paraId="6A155377" w14:textId="77777777" w:rsidR="009B3611" w:rsidRPr="001C0BA7" w:rsidRDefault="009B3611" w:rsidP="009B3611">
      <w:pPr>
        <w:spacing w:line="240" w:lineRule="auto"/>
        <w:rPr>
          <w:szCs w:val="22"/>
          <w:lang w:val="lt-LT"/>
        </w:rPr>
      </w:pPr>
    </w:p>
    <w:p w14:paraId="4F2FE701"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C0BA7">
        <w:rPr>
          <w:b/>
          <w:szCs w:val="22"/>
          <w:lang w:val="lt-LT"/>
        </w:rPr>
        <w:t>6.</w:t>
      </w:r>
      <w:r w:rsidRPr="001C0BA7">
        <w:rPr>
          <w:b/>
          <w:szCs w:val="22"/>
          <w:lang w:val="lt-LT"/>
        </w:rPr>
        <w:tab/>
        <w:t>KITA</w:t>
      </w:r>
    </w:p>
    <w:p w14:paraId="7BBDE4FB" w14:textId="77777777" w:rsidR="009B3611" w:rsidRPr="001C0BA7" w:rsidRDefault="009B3611" w:rsidP="009B3611">
      <w:pPr>
        <w:spacing w:line="240" w:lineRule="auto"/>
        <w:rPr>
          <w:szCs w:val="22"/>
          <w:lang w:val="lt-LT"/>
        </w:rPr>
      </w:pPr>
    </w:p>
    <w:p w14:paraId="3F06664C" w14:textId="77777777" w:rsidR="009B3611" w:rsidRPr="001C0BA7" w:rsidRDefault="009B3611" w:rsidP="009B3611">
      <w:pPr>
        <w:spacing w:line="240" w:lineRule="auto"/>
        <w:rPr>
          <w:szCs w:val="22"/>
          <w:lang w:val="lt-LT"/>
        </w:rPr>
      </w:pPr>
    </w:p>
    <w:p w14:paraId="738F47D9" w14:textId="77777777" w:rsidR="009B3611" w:rsidRPr="001C0BA7" w:rsidRDefault="009B3611" w:rsidP="009B3611">
      <w:pPr>
        <w:pStyle w:val="PI-1labEMEASMCA"/>
        <w:rPr>
          <w:rFonts w:ascii="Times New Roman" w:hAnsi="Times New Roman"/>
          <w:noProof w:val="0"/>
          <w:sz w:val="22"/>
          <w:szCs w:val="22"/>
        </w:rPr>
      </w:pPr>
      <w:r w:rsidRPr="001C0BA7">
        <w:rPr>
          <w:noProof w:val="0"/>
          <w:szCs w:val="22"/>
        </w:rPr>
        <w:br w:type="page"/>
      </w:r>
      <w:r w:rsidRPr="001C0BA7">
        <w:rPr>
          <w:rFonts w:ascii="Times New Roman" w:hAnsi="Times New Roman"/>
          <w:noProof w:val="0"/>
          <w:sz w:val="22"/>
          <w:szCs w:val="22"/>
        </w:rPr>
        <w:lastRenderedPageBreak/>
        <w:t>MINIMALI INFORMACIJA ANT MAŽŲ VIDINIŲ PAKUOČIŲ</w:t>
      </w:r>
    </w:p>
    <w:p w14:paraId="5AC452A8"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p>
    <w:p w14:paraId="38A3D691" w14:textId="77777777" w:rsidR="009B3611" w:rsidRPr="001C0BA7" w:rsidRDefault="009B3611" w:rsidP="009B3611">
      <w:pPr>
        <w:pStyle w:val="PI-1labEMEASMCA"/>
        <w:rPr>
          <w:rFonts w:ascii="Times New Roman" w:hAnsi="Times New Roman"/>
          <w:noProof w:val="0"/>
          <w:sz w:val="22"/>
          <w:szCs w:val="22"/>
        </w:rPr>
      </w:pPr>
      <w:r w:rsidRPr="001C0BA7">
        <w:rPr>
          <w:rFonts w:ascii="Times New Roman" w:hAnsi="Times New Roman"/>
          <w:noProof w:val="0"/>
          <w:sz w:val="22"/>
          <w:szCs w:val="22"/>
        </w:rPr>
        <w:t xml:space="preserve">TIRPIKLIO FLAKONO ETIKETĖ </w:t>
      </w:r>
    </w:p>
    <w:p w14:paraId="006B42DC" w14:textId="77777777" w:rsidR="009B3611" w:rsidRPr="001C0BA7" w:rsidRDefault="009B3611" w:rsidP="009B3611">
      <w:pPr>
        <w:spacing w:line="240" w:lineRule="auto"/>
        <w:rPr>
          <w:szCs w:val="22"/>
          <w:lang w:val="lt-LT"/>
        </w:rPr>
      </w:pPr>
    </w:p>
    <w:p w14:paraId="2DF09EA8" w14:textId="77777777" w:rsidR="009B3611" w:rsidRPr="001C0BA7" w:rsidRDefault="009B3611" w:rsidP="009B3611">
      <w:pPr>
        <w:spacing w:line="240" w:lineRule="auto"/>
        <w:rPr>
          <w:szCs w:val="22"/>
          <w:lang w:val="lt-LT"/>
        </w:rPr>
      </w:pPr>
    </w:p>
    <w:p w14:paraId="0303575F"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bookmarkStart w:id="2" w:name="_Hlk532907328"/>
      <w:r w:rsidRPr="001C0BA7">
        <w:rPr>
          <w:b/>
          <w:szCs w:val="22"/>
          <w:lang w:val="lt-LT"/>
        </w:rPr>
        <w:t>1.</w:t>
      </w:r>
      <w:r w:rsidRPr="001C0BA7">
        <w:rPr>
          <w:b/>
          <w:szCs w:val="22"/>
          <w:lang w:val="lt-LT"/>
        </w:rPr>
        <w:tab/>
      </w:r>
      <w:r w:rsidRPr="001C0BA7">
        <w:rPr>
          <w:b/>
          <w:caps/>
          <w:szCs w:val="22"/>
          <w:lang w:val="lt-LT"/>
        </w:rPr>
        <w:t xml:space="preserve">Vaistinio preparato pavadinimas ir vartojimo būdas </w:t>
      </w:r>
    </w:p>
    <w:p w14:paraId="323B894E" w14:textId="77777777" w:rsidR="009B3611" w:rsidRPr="001C0BA7" w:rsidRDefault="009B3611" w:rsidP="001C0BA7">
      <w:pPr>
        <w:pStyle w:val="BTEMEASMCA"/>
      </w:pPr>
    </w:p>
    <w:p w14:paraId="310F307F" w14:textId="77777777" w:rsidR="009B3611" w:rsidRPr="001C0BA7" w:rsidRDefault="009B3611" w:rsidP="001C0BA7">
      <w:pPr>
        <w:pStyle w:val="BTEMEASMCA"/>
      </w:pPr>
      <w:r w:rsidRPr="001C0BA7">
        <w:t>Sterilus injekcinis vanduo</w:t>
      </w:r>
    </w:p>
    <w:p w14:paraId="2EC43EFC" w14:textId="77777777" w:rsidR="009B3611" w:rsidRPr="001C0BA7" w:rsidRDefault="009B3611" w:rsidP="001C0BA7">
      <w:pPr>
        <w:pStyle w:val="BTEMEASMCA"/>
      </w:pPr>
    </w:p>
    <w:p w14:paraId="39B10647" w14:textId="77777777" w:rsidR="009B3611" w:rsidRPr="001C0BA7" w:rsidRDefault="009B3611" w:rsidP="009B3611">
      <w:pPr>
        <w:spacing w:line="240" w:lineRule="auto"/>
        <w:rPr>
          <w:szCs w:val="22"/>
          <w:lang w:val="lt-LT"/>
        </w:rPr>
      </w:pPr>
    </w:p>
    <w:p w14:paraId="574AA0E1"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C0BA7">
        <w:rPr>
          <w:b/>
          <w:szCs w:val="22"/>
          <w:lang w:val="lt-LT"/>
        </w:rPr>
        <w:t>2.</w:t>
      </w:r>
      <w:r w:rsidRPr="001C0BA7">
        <w:rPr>
          <w:b/>
          <w:szCs w:val="22"/>
          <w:lang w:val="lt-LT"/>
        </w:rPr>
        <w:tab/>
        <w:t>VARTOJIMO METODAS</w:t>
      </w:r>
    </w:p>
    <w:p w14:paraId="650ABA0B" w14:textId="77777777" w:rsidR="009B3611" w:rsidRPr="001C0BA7" w:rsidRDefault="009B3611" w:rsidP="009B3611">
      <w:pPr>
        <w:spacing w:line="240" w:lineRule="auto"/>
        <w:rPr>
          <w:szCs w:val="22"/>
          <w:lang w:val="lt-LT"/>
        </w:rPr>
      </w:pPr>
    </w:p>
    <w:p w14:paraId="67901DD2" w14:textId="77777777" w:rsidR="009B3611" w:rsidRPr="001C0BA7" w:rsidRDefault="009B3611" w:rsidP="009B3611">
      <w:pPr>
        <w:spacing w:line="240" w:lineRule="auto"/>
        <w:rPr>
          <w:szCs w:val="22"/>
          <w:lang w:val="lt-LT"/>
        </w:rPr>
      </w:pPr>
    </w:p>
    <w:p w14:paraId="1ED4FBB9"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C0BA7">
        <w:rPr>
          <w:b/>
          <w:szCs w:val="22"/>
          <w:lang w:val="lt-LT"/>
        </w:rPr>
        <w:t>3.</w:t>
      </w:r>
      <w:r w:rsidRPr="001C0BA7">
        <w:rPr>
          <w:b/>
          <w:szCs w:val="22"/>
          <w:lang w:val="lt-LT"/>
        </w:rPr>
        <w:tab/>
        <w:t>TINKAMUMO LAIKAS</w:t>
      </w:r>
    </w:p>
    <w:p w14:paraId="6BC9BA67" w14:textId="77777777" w:rsidR="009B3611" w:rsidRPr="001C0BA7" w:rsidRDefault="009B3611" w:rsidP="009B3611">
      <w:pPr>
        <w:spacing w:line="240" w:lineRule="auto"/>
        <w:rPr>
          <w:szCs w:val="22"/>
          <w:lang w:val="lt-LT"/>
        </w:rPr>
      </w:pPr>
    </w:p>
    <w:p w14:paraId="3500E539" w14:textId="77777777" w:rsidR="009B3611" w:rsidRPr="001C0BA7" w:rsidRDefault="009B3611" w:rsidP="009B3611">
      <w:pPr>
        <w:spacing w:line="240" w:lineRule="auto"/>
        <w:rPr>
          <w:szCs w:val="22"/>
          <w:lang w:val="lt-LT"/>
        </w:rPr>
      </w:pPr>
      <w:r w:rsidRPr="001C0BA7">
        <w:rPr>
          <w:szCs w:val="22"/>
          <w:lang w:val="lt-LT"/>
        </w:rPr>
        <w:t>EXP (mm/MMMM)</w:t>
      </w:r>
    </w:p>
    <w:p w14:paraId="7E669372" w14:textId="77777777" w:rsidR="009B3611" w:rsidRPr="001C0BA7" w:rsidRDefault="009B3611" w:rsidP="009B3611">
      <w:pPr>
        <w:spacing w:line="240" w:lineRule="auto"/>
        <w:rPr>
          <w:szCs w:val="22"/>
          <w:lang w:val="lt-LT"/>
        </w:rPr>
      </w:pPr>
    </w:p>
    <w:p w14:paraId="40337127" w14:textId="77777777" w:rsidR="009B3611" w:rsidRPr="001C0BA7" w:rsidRDefault="009B3611" w:rsidP="009B3611">
      <w:pPr>
        <w:spacing w:line="240" w:lineRule="auto"/>
        <w:rPr>
          <w:szCs w:val="22"/>
          <w:lang w:val="lt-LT"/>
        </w:rPr>
      </w:pPr>
    </w:p>
    <w:p w14:paraId="1088BF03"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C0BA7">
        <w:rPr>
          <w:b/>
          <w:szCs w:val="22"/>
          <w:lang w:val="lt-LT"/>
        </w:rPr>
        <w:t>4.</w:t>
      </w:r>
      <w:r w:rsidRPr="001C0BA7">
        <w:rPr>
          <w:b/>
          <w:szCs w:val="22"/>
          <w:lang w:val="lt-LT"/>
        </w:rPr>
        <w:tab/>
        <w:t xml:space="preserve">SERIJOS NUMERIS </w:t>
      </w:r>
    </w:p>
    <w:p w14:paraId="69148165" w14:textId="77777777" w:rsidR="009B3611" w:rsidRPr="001C0BA7" w:rsidRDefault="009B3611" w:rsidP="009B3611">
      <w:pPr>
        <w:spacing w:line="240" w:lineRule="auto"/>
        <w:rPr>
          <w:szCs w:val="22"/>
          <w:lang w:val="lt-LT"/>
        </w:rPr>
      </w:pPr>
    </w:p>
    <w:p w14:paraId="52B4FF71" w14:textId="77777777" w:rsidR="009B3611" w:rsidRPr="001C0BA7" w:rsidRDefault="009B3611" w:rsidP="009B3611">
      <w:pPr>
        <w:spacing w:line="240" w:lineRule="auto"/>
        <w:rPr>
          <w:szCs w:val="22"/>
          <w:lang w:val="lt-LT"/>
        </w:rPr>
      </w:pPr>
      <w:r w:rsidRPr="001C0BA7">
        <w:rPr>
          <w:szCs w:val="22"/>
          <w:lang w:val="lt-LT"/>
        </w:rPr>
        <w:t>Lot</w:t>
      </w:r>
    </w:p>
    <w:bookmarkEnd w:id="2"/>
    <w:p w14:paraId="04B886A5" w14:textId="77777777" w:rsidR="009B3611" w:rsidRPr="001C0BA7" w:rsidRDefault="009B3611" w:rsidP="009B3611">
      <w:pPr>
        <w:spacing w:line="240" w:lineRule="auto"/>
        <w:rPr>
          <w:szCs w:val="22"/>
          <w:lang w:val="lt-LT"/>
        </w:rPr>
      </w:pPr>
    </w:p>
    <w:p w14:paraId="36120D55" w14:textId="77777777" w:rsidR="009B3611" w:rsidRPr="001C0BA7" w:rsidRDefault="009B3611" w:rsidP="009B3611">
      <w:pPr>
        <w:spacing w:line="240" w:lineRule="auto"/>
        <w:rPr>
          <w:szCs w:val="22"/>
          <w:lang w:val="lt-LT"/>
        </w:rPr>
      </w:pPr>
    </w:p>
    <w:p w14:paraId="6D9641DB"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C0BA7">
        <w:rPr>
          <w:b/>
          <w:szCs w:val="22"/>
          <w:lang w:val="lt-LT"/>
        </w:rPr>
        <w:t>5.</w:t>
      </w:r>
      <w:r w:rsidRPr="001C0BA7">
        <w:rPr>
          <w:b/>
          <w:szCs w:val="22"/>
          <w:lang w:val="lt-LT"/>
        </w:rPr>
        <w:tab/>
        <w:t>KIEKIS (MASĖ, TŪRIS ARBA VIENETAI)</w:t>
      </w:r>
    </w:p>
    <w:p w14:paraId="38694F71" w14:textId="77777777" w:rsidR="009B3611" w:rsidRPr="001C0BA7" w:rsidRDefault="009B3611" w:rsidP="001C0BA7">
      <w:pPr>
        <w:pStyle w:val="BTEMEASMCA"/>
      </w:pPr>
    </w:p>
    <w:p w14:paraId="3B1976A5" w14:textId="77777777" w:rsidR="009B3611" w:rsidRPr="001C0BA7" w:rsidRDefault="009B3611" w:rsidP="001C0BA7">
      <w:pPr>
        <w:pStyle w:val="BTEMEASMCA"/>
      </w:pPr>
      <w:r w:rsidRPr="001C0BA7">
        <w:t>10 ml</w:t>
      </w:r>
    </w:p>
    <w:p w14:paraId="5AE9748D" w14:textId="77777777" w:rsidR="009B3611" w:rsidRPr="001C0BA7" w:rsidRDefault="009B3611" w:rsidP="009B3611">
      <w:pPr>
        <w:spacing w:line="240" w:lineRule="auto"/>
        <w:rPr>
          <w:szCs w:val="22"/>
          <w:lang w:val="lt-LT"/>
        </w:rPr>
      </w:pPr>
    </w:p>
    <w:p w14:paraId="4929328B" w14:textId="77777777" w:rsidR="009B3611" w:rsidRPr="001C0BA7" w:rsidRDefault="009B3611" w:rsidP="009B3611">
      <w:pPr>
        <w:spacing w:line="240" w:lineRule="auto"/>
        <w:rPr>
          <w:szCs w:val="22"/>
          <w:lang w:val="lt-LT"/>
        </w:rPr>
      </w:pPr>
    </w:p>
    <w:p w14:paraId="4C84D8DC" w14:textId="77777777" w:rsidR="009B3611" w:rsidRPr="001C0BA7" w:rsidRDefault="009B3611" w:rsidP="009B361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C0BA7">
        <w:rPr>
          <w:b/>
          <w:szCs w:val="22"/>
          <w:lang w:val="lt-LT"/>
        </w:rPr>
        <w:t>6.</w:t>
      </w:r>
      <w:r w:rsidRPr="001C0BA7">
        <w:rPr>
          <w:b/>
          <w:szCs w:val="22"/>
          <w:lang w:val="lt-LT"/>
        </w:rPr>
        <w:tab/>
        <w:t>KITA</w:t>
      </w:r>
    </w:p>
    <w:p w14:paraId="1F804C03" w14:textId="77777777" w:rsidR="009B3611" w:rsidRPr="001C0BA7" w:rsidRDefault="009B3611" w:rsidP="009B3611">
      <w:pPr>
        <w:spacing w:line="240" w:lineRule="auto"/>
        <w:rPr>
          <w:szCs w:val="22"/>
          <w:lang w:val="lt-LT"/>
        </w:rPr>
      </w:pPr>
    </w:p>
    <w:p w14:paraId="17F0CBA2" w14:textId="77777777" w:rsidR="009B3611" w:rsidRPr="001C0BA7" w:rsidRDefault="009B3611" w:rsidP="009B3611">
      <w:pPr>
        <w:spacing w:line="240" w:lineRule="auto"/>
        <w:rPr>
          <w:szCs w:val="22"/>
          <w:lang w:val="lt-LT"/>
        </w:rPr>
      </w:pPr>
    </w:p>
    <w:p w14:paraId="0BC0D6B4" w14:textId="77777777" w:rsidR="009B3611" w:rsidRPr="001C0BA7" w:rsidRDefault="009B3611" w:rsidP="009B3611">
      <w:pPr>
        <w:spacing w:line="240" w:lineRule="auto"/>
        <w:rPr>
          <w:szCs w:val="22"/>
          <w:lang w:val="lt-LT"/>
        </w:rPr>
      </w:pPr>
      <w:r w:rsidRPr="001C0BA7">
        <w:rPr>
          <w:szCs w:val="22"/>
          <w:lang w:val="lt-LT"/>
        </w:rPr>
        <w:br w:type="page"/>
      </w:r>
    </w:p>
    <w:p w14:paraId="7FF96A7D" w14:textId="77777777" w:rsidR="009B3611" w:rsidRPr="001C0BA7" w:rsidRDefault="009B3611" w:rsidP="009B3611">
      <w:pPr>
        <w:spacing w:line="240" w:lineRule="auto"/>
        <w:rPr>
          <w:szCs w:val="22"/>
          <w:lang w:val="lt-LT"/>
        </w:rPr>
      </w:pPr>
    </w:p>
    <w:p w14:paraId="1E7738F8" w14:textId="77777777" w:rsidR="009B3611" w:rsidRPr="001C0BA7" w:rsidRDefault="009B3611" w:rsidP="009B3611">
      <w:pPr>
        <w:spacing w:line="240" w:lineRule="auto"/>
        <w:rPr>
          <w:szCs w:val="22"/>
          <w:lang w:val="lt-LT"/>
        </w:rPr>
      </w:pPr>
    </w:p>
    <w:p w14:paraId="5ED149CC" w14:textId="77777777" w:rsidR="009B3611" w:rsidRPr="001C0BA7" w:rsidRDefault="009B3611" w:rsidP="009B3611">
      <w:pPr>
        <w:spacing w:line="240" w:lineRule="auto"/>
        <w:rPr>
          <w:szCs w:val="22"/>
          <w:lang w:val="lt-LT"/>
        </w:rPr>
      </w:pPr>
    </w:p>
    <w:p w14:paraId="1E0910CC" w14:textId="77777777" w:rsidR="009B3611" w:rsidRPr="001C0BA7" w:rsidRDefault="009B3611" w:rsidP="009B3611">
      <w:pPr>
        <w:spacing w:line="240" w:lineRule="auto"/>
        <w:rPr>
          <w:szCs w:val="22"/>
          <w:lang w:val="lt-LT"/>
        </w:rPr>
      </w:pPr>
    </w:p>
    <w:p w14:paraId="5CD614FC" w14:textId="77777777" w:rsidR="009B3611" w:rsidRPr="001C0BA7" w:rsidRDefault="009B3611" w:rsidP="009B3611">
      <w:pPr>
        <w:spacing w:line="240" w:lineRule="auto"/>
        <w:rPr>
          <w:szCs w:val="22"/>
          <w:lang w:val="lt-LT"/>
        </w:rPr>
      </w:pPr>
    </w:p>
    <w:p w14:paraId="1BEFEE33" w14:textId="77777777" w:rsidR="009B3611" w:rsidRPr="001C0BA7" w:rsidRDefault="009B3611" w:rsidP="009B3611">
      <w:pPr>
        <w:spacing w:line="240" w:lineRule="auto"/>
        <w:rPr>
          <w:szCs w:val="22"/>
          <w:lang w:val="lt-LT"/>
        </w:rPr>
      </w:pPr>
    </w:p>
    <w:p w14:paraId="5E91EE85" w14:textId="77777777" w:rsidR="009B3611" w:rsidRPr="001C0BA7" w:rsidRDefault="009B3611" w:rsidP="009B3611">
      <w:pPr>
        <w:spacing w:line="240" w:lineRule="auto"/>
        <w:rPr>
          <w:szCs w:val="22"/>
          <w:lang w:val="lt-LT"/>
        </w:rPr>
      </w:pPr>
    </w:p>
    <w:p w14:paraId="1F7855E9" w14:textId="77777777" w:rsidR="009B3611" w:rsidRPr="001C0BA7" w:rsidRDefault="009B3611" w:rsidP="009B3611">
      <w:pPr>
        <w:spacing w:line="240" w:lineRule="auto"/>
        <w:rPr>
          <w:szCs w:val="22"/>
          <w:lang w:val="lt-LT"/>
        </w:rPr>
      </w:pPr>
    </w:p>
    <w:p w14:paraId="66848D34" w14:textId="77777777" w:rsidR="009B3611" w:rsidRPr="001C0BA7" w:rsidRDefault="009B3611" w:rsidP="009B3611">
      <w:pPr>
        <w:spacing w:line="240" w:lineRule="auto"/>
        <w:rPr>
          <w:szCs w:val="22"/>
          <w:lang w:val="lt-LT"/>
        </w:rPr>
      </w:pPr>
    </w:p>
    <w:p w14:paraId="062A01A0" w14:textId="77777777" w:rsidR="009B3611" w:rsidRPr="001C0BA7" w:rsidRDefault="009B3611" w:rsidP="009B3611">
      <w:pPr>
        <w:spacing w:line="240" w:lineRule="auto"/>
        <w:rPr>
          <w:szCs w:val="22"/>
          <w:lang w:val="lt-LT"/>
        </w:rPr>
      </w:pPr>
    </w:p>
    <w:p w14:paraId="148D02A9" w14:textId="77777777" w:rsidR="009B3611" w:rsidRPr="001C0BA7" w:rsidRDefault="009B3611" w:rsidP="009B3611">
      <w:pPr>
        <w:spacing w:line="240" w:lineRule="auto"/>
        <w:rPr>
          <w:szCs w:val="22"/>
          <w:lang w:val="lt-LT"/>
        </w:rPr>
      </w:pPr>
    </w:p>
    <w:p w14:paraId="00ABD554" w14:textId="77777777" w:rsidR="009B3611" w:rsidRPr="001C0BA7" w:rsidRDefault="009B3611" w:rsidP="009B3611">
      <w:pPr>
        <w:spacing w:line="240" w:lineRule="auto"/>
        <w:rPr>
          <w:szCs w:val="22"/>
          <w:lang w:val="lt-LT"/>
        </w:rPr>
      </w:pPr>
    </w:p>
    <w:p w14:paraId="5B23B960" w14:textId="77777777" w:rsidR="009B3611" w:rsidRPr="001C0BA7" w:rsidRDefault="009B3611" w:rsidP="009B3611">
      <w:pPr>
        <w:spacing w:line="240" w:lineRule="auto"/>
        <w:rPr>
          <w:szCs w:val="22"/>
          <w:lang w:val="lt-LT"/>
        </w:rPr>
      </w:pPr>
    </w:p>
    <w:p w14:paraId="048B8B1F" w14:textId="77777777" w:rsidR="009B3611" w:rsidRPr="001C0BA7" w:rsidRDefault="009B3611" w:rsidP="009B3611">
      <w:pPr>
        <w:spacing w:line="240" w:lineRule="auto"/>
        <w:rPr>
          <w:szCs w:val="22"/>
          <w:lang w:val="lt-LT"/>
        </w:rPr>
      </w:pPr>
    </w:p>
    <w:p w14:paraId="7864CAC6" w14:textId="77777777" w:rsidR="009B3611" w:rsidRPr="001C0BA7" w:rsidRDefault="009B3611" w:rsidP="009B3611">
      <w:pPr>
        <w:spacing w:line="240" w:lineRule="auto"/>
        <w:rPr>
          <w:szCs w:val="22"/>
          <w:lang w:val="lt-LT"/>
        </w:rPr>
      </w:pPr>
    </w:p>
    <w:p w14:paraId="4DC3F5B4" w14:textId="77777777" w:rsidR="009B3611" w:rsidRPr="001C0BA7" w:rsidRDefault="009B3611" w:rsidP="009B3611">
      <w:pPr>
        <w:spacing w:line="240" w:lineRule="auto"/>
        <w:rPr>
          <w:szCs w:val="22"/>
          <w:lang w:val="lt-LT"/>
        </w:rPr>
      </w:pPr>
    </w:p>
    <w:p w14:paraId="71B5EA41" w14:textId="77777777" w:rsidR="009B3611" w:rsidRPr="001C0BA7" w:rsidRDefault="009B3611" w:rsidP="009B3611">
      <w:pPr>
        <w:spacing w:line="240" w:lineRule="auto"/>
        <w:rPr>
          <w:szCs w:val="22"/>
          <w:lang w:val="lt-LT"/>
        </w:rPr>
      </w:pPr>
    </w:p>
    <w:p w14:paraId="6AE8C715" w14:textId="77777777" w:rsidR="009B3611" w:rsidRPr="001C0BA7" w:rsidRDefault="009B3611" w:rsidP="009B3611">
      <w:pPr>
        <w:spacing w:line="240" w:lineRule="auto"/>
        <w:rPr>
          <w:szCs w:val="22"/>
          <w:lang w:val="lt-LT"/>
        </w:rPr>
      </w:pPr>
    </w:p>
    <w:p w14:paraId="7F2A5A0D" w14:textId="77777777" w:rsidR="009B3611" w:rsidRPr="001C0BA7" w:rsidRDefault="009B3611" w:rsidP="009B3611">
      <w:pPr>
        <w:spacing w:line="240" w:lineRule="auto"/>
        <w:rPr>
          <w:szCs w:val="22"/>
          <w:lang w:val="lt-LT"/>
        </w:rPr>
      </w:pPr>
    </w:p>
    <w:p w14:paraId="16CD9472" w14:textId="77777777" w:rsidR="009B3611" w:rsidRPr="001C0BA7" w:rsidRDefault="009B3611" w:rsidP="009B3611">
      <w:pPr>
        <w:spacing w:line="240" w:lineRule="auto"/>
        <w:rPr>
          <w:szCs w:val="22"/>
          <w:lang w:val="lt-LT"/>
        </w:rPr>
      </w:pPr>
    </w:p>
    <w:p w14:paraId="67C4864B" w14:textId="77777777" w:rsidR="009B3611" w:rsidRPr="001C0BA7" w:rsidRDefault="009B3611" w:rsidP="009B3611">
      <w:pPr>
        <w:spacing w:line="240" w:lineRule="auto"/>
        <w:rPr>
          <w:szCs w:val="22"/>
          <w:lang w:val="lt-LT"/>
        </w:rPr>
      </w:pPr>
    </w:p>
    <w:p w14:paraId="7960E3E1" w14:textId="77777777" w:rsidR="009B3611" w:rsidRPr="001C0BA7" w:rsidRDefault="009B3611" w:rsidP="009B3611">
      <w:pPr>
        <w:spacing w:line="240" w:lineRule="auto"/>
        <w:rPr>
          <w:szCs w:val="22"/>
          <w:lang w:val="lt-LT"/>
        </w:rPr>
      </w:pPr>
    </w:p>
    <w:p w14:paraId="15131984" w14:textId="77777777" w:rsidR="009B3611" w:rsidRPr="001C0BA7" w:rsidRDefault="009B3611" w:rsidP="009B3611">
      <w:pPr>
        <w:pStyle w:val="Antrat2"/>
        <w:spacing w:before="0" w:after="0" w:line="240" w:lineRule="auto"/>
        <w:jc w:val="center"/>
        <w:rPr>
          <w:rFonts w:ascii="Times New Roman" w:eastAsia="SimSun" w:hAnsi="Times New Roman"/>
          <w:i w:val="0"/>
          <w:iCs/>
          <w:sz w:val="22"/>
          <w:szCs w:val="22"/>
          <w:lang w:val="lt-LT"/>
        </w:rPr>
      </w:pPr>
      <w:r w:rsidRPr="001C0BA7">
        <w:rPr>
          <w:rFonts w:ascii="Times New Roman" w:eastAsia="SimSun" w:hAnsi="Times New Roman"/>
          <w:i w:val="0"/>
          <w:iCs/>
          <w:sz w:val="22"/>
          <w:szCs w:val="22"/>
          <w:lang w:val="lt-LT"/>
        </w:rPr>
        <w:t>B. PAKUOTĖS LAPELIS</w:t>
      </w:r>
    </w:p>
    <w:p w14:paraId="18C68A4A" w14:textId="77777777" w:rsidR="009B3611" w:rsidRPr="001C0BA7" w:rsidRDefault="009B3611" w:rsidP="009B3611">
      <w:pPr>
        <w:pStyle w:val="Antrat2"/>
        <w:spacing w:before="0" w:after="0" w:line="240" w:lineRule="auto"/>
        <w:jc w:val="center"/>
        <w:rPr>
          <w:rFonts w:ascii="Times New Roman" w:eastAsia="SimSun" w:hAnsi="Times New Roman"/>
          <w:i w:val="0"/>
          <w:iCs/>
          <w:sz w:val="22"/>
          <w:szCs w:val="22"/>
          <w:lang w:val="lt-LT"/>
        </w:rPr>
      </w:pPr>
      <w:r w:rsidRPr="001C0BA7">
        <w:rPr>
          <w:b w:val="0"/>
          <w:szCs w:val="22"/>
          <w:lang w:val="lt-LT"/>
        </w:rPr>
        <w:br w:type="page"/>
      </w:r>
      <w:r w:rsidRPr="001C0BA7">
        <w:rPr>
          <w:rFonts w:ascii="Times New Roman" w:eastAsia="SimSun" w:hAnsi="Times New Roman"/>
          <w:i w:val="0"/>
          <w:iCs/>
          <w:sz w:val="22"/>
          <w:szCs w:val="22"/>
          <w:lang w:val="lt-LT"/>
        </w:rPr>
        <w:lastRenderedPageBreak/>
        <w:t>Pakuotės lapelis: informacija pacientui</w:t>
      </w:r>
    </w:p>
    <w:p w14:paraId="13B3E83E" w14:textId="77777777" w:rsidR="009B3611" w:rsidRPr="001C0BA7" w:rsidRDefault="009B3611" w:rsidP="009B3611">
      <w:pPr>
        <w:numPr>
          <w:ilvl w:val="12"/>
          <w:numId w:val="0"/>
        </w:numPr>
        <w:shd w:val="clear" w:color="auto" w:fill="FFFFFF"/>
        <w:tabs>
          <w:tab w:val="clear" w:pos="567"/>
          <w:tab w:val="left" w:pos="720"/>
        </w:tabs>
        <w:spacing w:line="240" w:lineRule="auto"/>
        <w:jc w:val="center"/>
        <w:rPr>
          <w:szCs w:val="22"/>
          <w:lang w:val="lt-LT"/>
        </w:rPr>
      </w:pPr>
    </w:p>
    <w:p w14:paraId="77E13E34" w14:textId="77777777" w:rsidR="009B3611" w:rsidRPr="001C0BA7" w:rsidRDefault="009B3611" w:rsidP="009B3611">
      <w:pPr>
        <w:tabs>
          <w:tab w:val="left" w:pos="709"/>
          <w:tab w:val="left" w:pos="1212"/>
          <w:tab w:val="left" w:pos="1812"/>
          <w:tab w:val="left" w:pos="2412"/>
          <w:tab w:val="left" w:pos="3012"/>
          <w:tab w:val="left" w:pos="3612"/>
          <w:tab w:val="left" w:pos="4212"/>
          <w:tab w:val="left" w:pos="4812"/>
          <w:tab w:val="left" w:pos="5412"/>
          <w:tab w:val="left" w:pos="6012"/>
          <w:tab w:val="left" w:pos="6612"/>
          <w:tab w:val="left" w:pos="7212"/>
          <w:tab w:val="left" w:pos="7812"/>
        </w:tabs>
        <w:spacing w:line="240" w:lineRule="auto"/>
        <w:jc w:val="center"/>
        <w:rPr>
          <w:bCs/>
          <w:szCs w:val="22"/>
          <w:lang w:val="lt-LT"/>
        </w:rPr>
      </w:pPr>
      <w:r w:rsidRPr="001C0BA7">
        <w:rPr>
          <w:b/>
          <w:szCs w:val="22"/>
          <w:lang w:val="lt-LT"/>
        </w:rPr>
        <w:t>FACTOR VII Baxalta</w:t>
      </w:r>
      <w:r w:rsidRPr="001C0BA7">
        <w:rPr>
          <w:szCs w:val="22"/>
          <w:lang w:val="lt-LT"/>
        </w:rPr>
        <w:t xml:space="preserve"> </w:t>
      </w:r>
      <w:r w:rsidRPr="001C0BA7">
        <w:rPr>
          <w:b/>
          <w:bCs/>
          <w:szCs w:val="22"/>
          <w:lang w:val="lt-LT"/>
        </w:rPr>
        <w:t>600 TV milteliai ir tirpiklis injekciniam tirpalui</w:t>
      </w:r>
    </w:p>
    <w:p w14:paraId="171C4D20" w14:textId="673DB267" w:rsidR="009B3611" w:rsidRPr="001C0BA7" w:rsidRDefault="004B1E4C" w:rsidP="001C0BA7">
      <w:pPr>
        <w:pStyle w:val="BTeEMEASMCA"/>
      </w:pPr>
      <w:r w:rsidRPr="001C0BA7">
        <w:t xml:space="preserve">žmogaus </w:t>
      </w:r>
      <w:r w:rsidR="009B3611" w:rsidRPr="001C0BA7">
        <w:t>VII koaguliacijos faktorius</w:t>
      </w:r>
    </w:p>
    <w:p w14:paraId="33C77E65" w14:textId="77777777" w:rsidR="009B3611" w:rsidRPr="001C0BA7" w:rsidRDefault="009B3611" w:rsidP="001C0BA7">
      <w:pPr>
        <w:pStyle w:val="BTEMEASMCA"/>
      </w:pPr>
    </w:p>
    <w:p w14:paraId="0748C442" w14:textId="77777777" w:rsidR="009B3611" w:rsidRPr="001C0BA7" w:rsidRDefault="009B3611" w:rsidP="001C0BA7">
      <w:pPr>
        <w:pStyle w:val="BTbEMEASMCA"/>
      </w:pPr>
      <w:r w:rsidRPr="001C0BA7">
        <w:t>Atidžiai perskaitykite visą šį lapelį, prieš pradėdami vartoti vaistą, nes jame pateikiama Jums svarbi informacija.</w:t>
      </w:r>
    </w:p>
    <w:p w14:paraId="0D9DCA1B" w14:textId="77777777" w:rsidR="009B3611" w:rsidRPr="001C0BA7" w:rsidRDefault="009B3611" w:rsidP="00631B7A">
      <w:pPr>
        <w:pStyle w:val="BT-EMEASMCA"/>
        <w:tabs>
          <w:tab w:val="clear" w:pos="360"/>
          <w:tab w:val="clear" w:pos="720"/>
        </w:tabs>
        <w:ind w:left="567" w:hanging="567"/>
      </w:pPr>
      <w:r w:rsidRPr="001C0BA7">
        <w:t>Neišmeskite šio lapelio, nes vėl gali prireikti jį perskaityti.</w:t>
      </w:r>
    </w:p>
    <w:p w14:paraId="795F3523" w14:textId="77777777" w:rsidR="009B3611" w:rsidRPr="001C0BA7" w:rsidRDefault="009B3611" w:rsidP="00631B7A">
      <w:pPr>
        <w:pStyle w:val="BT-EMEASMCA"/>
        <w:tabs>
          <w:tab w:val="clear" w:pos="360"/>
          <w:tab w:val="clear" w:pos="720"/>
        </w:tabs>
        <w:ind w:left="567" w:hanging="567"/>
      </w:pPr>
      <w:r w:rsidRPr="001C0BA7">
        <w:t>Jeigu kiltų daugiau klausimų, kreipkitės į gydytoją arba vaistininką.</w:t>
      </w:r>
    </w:p>
    <w:p w14:paraId="54867CEB" w14:textId="77777777" w:rsidR="009B3611" w:rsidRPr="001C0BA7" w:rsidRDefault="009B3611" w:rsidP="00631B7A">
      <w:pPr>
        <w:pStyle w:val="BT-EMEASMCA"/>
        <w:tabs>
          <w:tab w:val="clear" w:pos="360"/>
          <w:tab w:val="clear" w:pos="720"/>
        </w:tabs>
        <w:ind w:left="567" w:hanging="567"/>
      </w:pPr>
      <w:r w:rsidRPr="001C0BA7">
        <w:t>Šis vaistas skirtas tik Jums, todėl kitiems žmonėms jo duoti negalima. Vaistas gali jiems pakenkti (net tiems, kurių ligos požymiai yra tokie patys kaip Jūsų).</w:t>
      </w:r>
    </w:p>
    <w:p w14:paraId="4673314A" w14:textId="77777777" w:rsidR="009B3611" w:rsidRPr="001C0BA7" w:rsidRDefault="009B3611" w:rsidP="00631B7A">
      <w:pPr>
        <w:pStyle w:val="BT-EMEASMCA"/>
        <w:tabs>
          <w:tab w:val="clear" w:pos="360"/>
          <w:tab w:val="clear" w:pos="720"/>
        </w:tabs>
        <w:ind w:left="567" w:hanging="567"/>
      </w:pPr>
      <w:r w:rsidRPr="001C0BA7">
        <w:t xml:space="preserve">Jeigu pasireiškė šalutinis poveikis (net jeigu jis šiame lapelyje nenurodytas), kreipkitės į gydytoją arba vaistininką. Žr. 4 skyrių. </w:t>
      </w:r>
    </w:p>
    <w:p w14:paraId="4C36CFA1" w14:textId="77777777" w:rsidR="009B3611" w:rsidRPr="001C0BA7" w:rsidRDefault="009B3611" w:rsidP="009B3611">
      <w:pPr>
        <w:tabs>
          <w:tab w:val="clear" w:pos="567"/>
          <w:tab w:val="left" w:pos="720"/>
        </w:tabs>
        <w:spacing w:line="240" w:lineRule="auto"/>
        <w:ind w:right="-2"/>
        <w:rPr>
          <w:szCs w:val="22"/>
          <w:lang w:val="lt-LT"/>
        </w:rPr>
      </w:pPr>
    </w:p>
    <w:p w14:paraId="6DC834F8" w14:textId="77777777" w:rsidR="009B3611" w:rsidRPr="001C0BA7" w:rsidRDefault="009B3611" w:rsidP="009B3611">
      <w:pPr>
        <w:pStyle w:val="Antrat4"/>
        <w:spacing w:line="240" w:lineRule="auto"/>
        <w:rPr>
          <w:rFonts w:eastAsia="SimSun"/>
          <w:noProof w:val="0"/>
          <w:szCs w:val="22"/>
          <w:lang w:val="lt-LT"/>
        </w:rPr>
      </w:pPr>
      <w:r w:rsidRPr="001C0BA7">
        <w:rPr>
          <w:rFonts w:eastAsia="SimSun"/>
          <w:noProof w:val="0"/>
          <w:szCs w:val="22"/>
          <w:lang w:val="lt-LT"/>
        </w:rPr>
        <w:t>Apie ką rašoma šiame lapelyje?</w:t>
      </w:r>
    </w:p>
    <w:p w14:paraId="34A4F3FF" w14:textId="77777777" w:rsidR="009B3611" w:rsidRPr="001C0BA7" w:rsidRDefault="009B3611" w:rsidP="009B3611">
      <w:pPr>
        <w:numPr>
          <w:ilvl w:val="12"/>
          <w:numId w:val="0"/>
        </w:numPr>
        <w:tabs>
          <w:tab w:val="clear" w:pos="567"/>
          <w:tab w:val="left" w:pos="720"/>
        </w:tabs>
        <w:spacing w:line="240" w:lineRule="auto"/>
        <w:ind w:left="284" w:right="-2"/>
        <w:rPr>
          <w:szCs w:val="22"/>
          <w:lang w:val="lt-LT"/>
        </w:rPr>
      </w:pPr>
    </w:p>
    <w:p w14:paraId="373158AD" w14:textId="77777777" w:rsidR="009B3611" w:rsidRPr="001C0BA7" w:rsidRDefault="009B3611" w:rsidP="00631B7A">
      <w:pPr>
        <w:numPr>
          <w:ilvl w:val="12"/>
          <w:numId w:val="0"/>
        </w:numPr>
        <w:spacing w:line="240" w:lineRule="auto"/>
        <w:ind w:right="-2"/>
        <w:rPr>
          <w:szCs w:val="22"/>
          <w:lang w:val="lt-LT"/>
        </w:rPr>
      </w:pPr>
      <w:r w:rsidRPr="001C0BA7">
        <w:rPr>
          <w:szCs w:val="22"/>
          <w:lang w:val="lt-LT"/>
        </w:rPr>
        <w:t>1.</w:t>
      </w:r>
      <w:r w:rsidRPr="001C0BA7">
        <w:rPr>
          <w:szCs w:val="22"/>
          <w:lang w:val="lt-LT"/>
        </w:rPr>
        <w:tab/>
        <w:t xml:space="preserve">Kas yra FACTOR VII Baxalta ir kam jis vartojamas </w:t>
      </w:r>
    </w:p>
    <w:p w14:paraId="7B23B2EB" w14:textId="77777777" w:rsidR="009B3611" w:rsidRPr="001C0BA7" w:rsidRDefault="009B3611" w:rsidP="00631B7A">
      <w:pPr>
        <w:numPr>
          <w:ilvl w:val="12"/>
          <w:numId w:val="0"/>
        </w:numPr>
        <w:spacing w:line="240" w:lineRule="auto"/>
        <w:ind w:right="-2"/>
        <w:rPr>
          <w:szCs w:val="22"/>
          <w:lang w:val="lt-LT"/>
        </w:rPr>
      </w:pPr>
      <w:r w:rsidRPr="001C0BA7">
        <w:rPr>
          <w:szCs w:val="22"/>
          <w:lang w:val="lt-LT"/>
        </w:rPr>
        <w:t>2.</w:t>
      </w:r>
      <w:r w:rsidRPr="001C0BA7">
        <w:rPr>
          <w:szCs w:val="22"/>
          <w:lang w:val="lt-LT"/>
        </w:rPr>
        <w:tab/>
        <w:t>Kas žinotina prieš vartojant FACTOR VII Baxalta</w:t>
      </w:r>
    </w:p>
    <w:p w14:paraId="2393EBEA" w14:textId="77777777" w:rsidR="009B3611" w:rsidRPr="001C0BA7" w:rsidRDefault="009B3611" w:rsidP="00631B7A">
      <w:pPr>
        <w:numPr>
          <w:ilvl w:val="12"/>
          <w:numId w:val="0"/>
        </w:numPr>
        <w:spacing w:line="240" w:lineRule="auto"/>
        <w:ind w:right="-2"/>
        <w:rPr>
          <w:szCs w:val="22"/>
          <w:lang w:val="lt-LT"/>
        </w:rPr>
      </w:pPr>
      <w:r w:rsidRPr="001C0BA7">
        <w:rPr>
          <w:szCs w:val="22"/>
          <w:lang w:val="lt-LT"/>
        </w:rPr>
        <w:t>3.</w:t>
      </w:r>
      <w:r w:rsidRPr="001C0BA7">
        <w:rPr>
          <w:szCs w:val="22"/>
          <w:lang w:val="lt-LT"/>
        </w:rPr>
        <w:tab/>
        <w:t>Kaip vartoti FACTOR VII Baxalta</w:t>
      </w:r>
    </w:p>
    <w:p w14:paraId="7CCE444C" w14:textId="77777777" w:rsidR="009B3611" w:rsidRPr="001C0BA7" w:rsidRDefault="009B3611" w:rsidP="00631B7A">
      <w:pPr>
        <w:numPr>
          <w:ilvl w:val="12"/>
          <w:numId w:val="0"/>
        </w:numPr>
        <w:spacing w:line="240" w:lineRule="auto"/>
        <w:ind w:right="-2"/>
        <w:rPr>
          <w:szCs w:val="22"/>
          <w:lang w:val="lt-LT"/>
        </w:rPr>
      </w:pPr>
      <w:r w:rsidRPr="001C0BA7">
        <w:rPr>
          <w:szCs w:val="22"/>
          <w:lang w:val="lt-LT"/>
        </w:rPr>
        <w:t>4.</w:t>
      </w:r>
      <w:r w:rsidRPr="001C0BA7">
        <w:rPr>
          <w:szCs w:val="22"/>
          <w:lang w:val="lt-LT"/>
        </w:rPr>
        <w:tab/>
        <w:t xml:space="preserve">Galimas šalutinis poveikis </w:t>
      </w:r>
    </w:p>
    <w:p w14:paraId="101F2514" w14:textId="77777777" w:rsidR="009B3611" w:rsidRPr="001C0BA7" w:rsidRDefault="009B3611" w:rsidP="00631B7A">
      <w:pPr>
        <w:numPr>
          <w:ilvl w:val="12"/>
          <w:numId w:val="0"/>
        </w:numPr>
        <w:spacing w:line="240" w:lineRule="auto"/>
        <w:ind w:right="-2"/>
        <w:rPr>
          <w:szCs w:val="22"/>
          <w:lang w:val="lt-LT"/>
        </w:rPr>
      </w:pPr>
      <w:r w:rsidRPr="001C0BA7">
        <w:rPr>
          <w:szCs w:val="22"/>
          <w:lang w:val="lt-LT"/>
        </w:rPr>
        <w:t>5.</w:t>
      </w:r>
      <w:r w:rsidRPr="001C0BA7">
        <w:rPr>
          <w:szCs w:val="22"/>
          <w:lang w:val="lt-LT"/>
        </w:rPr>
        <w:tab/>
        <w:t>Kaip laikyti FACTOR VII Baxalta</w:t>
      </w:r>
    </w:p>
    <w:p w14:paraId="15DE2159" w14:textId="77777777" w:rsidR="009B3611" w:rsidRPr="001C0BA7" w:rsidRDefault="009B3611" w:rsidP="00631B7A">
      <w:pPr>
        <w:numPr>
          <w:ilvl w:val="12"/>
          <w:numId w:val="0"/>
        </w:numPr>
        <w:spacing w:line="240" w:lineRule="auto"/>
        <w:ind w:right="-2"/>
        <w:rPr>
          <w:szCs w:val="22"/>
          <w:lang w:val="lt-LT"/>
        </w:rPr>
      </w:pPr>
      <w:r w:rsidRPr="001C0BA7">
        <w:rPr>
          <w:szCs w:val="22"/>
          <w:lang w:val="lt-LT"/>
        </w:rPr>
        <w:t>6.</w:t>
      </w:r>
      <w:r w:rsidRPr="001C0BA7">
        <w:rPr>
          <w:szCs w:val="22"/>
          <w:lang w:val="lt-LT"/>
        </w:rPr>
        <w:tab/>
        <w:t>Pakuotės turinys ir kita informacija</w:t>
      </w:r>
    </w:p>
    <w:p w14:paraId="05B205D6"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1996A68E"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438057D3" w14:textId="77777777" w:rsidR="009B3611" w:rsidRPr="001C0BA7" w:rsidRDefault="009B3611" w:rsidP="009B3611">
      <w:pPr>
        <w:pStyle w:val="Antrat4"/>
        <w:spacing w:line="240" w:lineRule="auto"/>
        <w:rPr>
          <w:rFonts w:eastAsia="SimSun"/>
          <w:noProof w:val="0"/>
          <w:szCs w:val="22"/>
          <w:lang w:val="lt-LT"/>
        </w:rPr>
      </w:pPr>
      <w:r w:rsidRPr="001C0BA7">
        <w:rPr>
          <w:rFonts w:eastAsia="SimSun"/>
          <w:noProof w:val="0"/>
          <w:szCs w:val="22"/>
          <w:lang w:val="lt-LT"/>
        </w:rPr>
        <w:t>1.</w:t>
      </w:r>
      <w:r w:rsidRPr="001C0BA7">
        <w:rPr>
          <w:rFonts w:eastAsia="SimSun"/>
          <w:noProof w:val="0"/>
          <w:szCs w:val="22"/>
          <w:lang w:val="lt-LT"/>
        </w:rPr>
        <w:tab/>
        <w:t xml:space="preserve">Kas yra </w:t>
      </w:r>
      <w:r w:rsidRPr="001C0BA7">
        <w:rPr>
          <w:noProof w:val="0"/>
          <w:szCs w:val="22"/>
          <w:lang w:val="lt-LT"/>
        </w:rPr>
        <w:t xml:space="preserve">FACTOR VII Baxalta </w:t>
      </w:r>
      <w:r w:rsidRPr="001C0BA7">
        <w:rPr>
          <w:rFonts w:eastAsia="SimSun"/>
          <w:noProof w:val="0"/>
          <w:szCs w:val="22"/>
          <w:lang w:val="lt-LT"/>
        </w:rPr>
        <w:t>ir kam jis vartojamas</w:t>
      </w:r>
    </w:p>
    <w:p w14:paraId="2DB60302"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3A9E36E6" w14:textId="44F1F774" w:rsidR="009B3611" w:rsidRPr="001C0BA7" w:rsidRDefault="009B3611" w:rsidP="001C0BA7">
      <w:pPr>
        <w:pStyle w:val="BTEMEASMCA"/>
      </w:pPr>
      <w:r w:rsidRPr="001C0BA7">
        <w:t>FACTOR VII Baxalta yra priskiriamas vaist</w:t>
      </w:r>
      <w:r w:rsidR="004B1E4C" w:rsidRPr="001C0BA7">
        <w:t>ų</w:t>
      </w:r>
      <w:r w:rsidRPr="001C0BA7">
        <w:t>, vadinamų antihemoraginiais, klasei: tai yra VII kraujo koaguliacijos faktorius.</w:t>
      </w:r>
    </w:p>
    <w:p w14:paraId="62ACE0DB" w14:textId="050A173F" w:rsidR="009B3611" w:rsidRPr="001C0BA7" w:rsidRDefault="009B3611" w:rsidP="009B3611">
      <w:pPr>
        <w:spacing w:line="240" w:lineRule="auto"/>
        <w:rPr>
          <w:szCs w:val="22"/>
          <w:lang w:val="lt-LT"/>
        </w:rPr>
      </w:pPr>
      <w:r w:rsidRPr="001C0BA7">
        <w:rPr>
          <w:szCs w:val="22"/>
          <w:lang w:val="lt-LT"/>
        </w:rPr>
        <w:t xml:space="preserve">FACTOR VII Baxalta vartojamas kraujavimo sutrikimui, kurio priežastis </w:t>
      </w:r>
      <w:r w:rsidR="004B1E4C" w:rsidRPr="001C0BA7">
        <w:rPr>
          <w:szCs w:val="22"/>
          <w:lang w:val="lt-LT"/>
        </w:rPr>
        <w:t>–</w:t>
      </w:r>
      <w:r w:rsidRPr="001C0BA7">
        <w:rPr>
          <w:szCs w:val="22"/>
          <w:lang w:val="lt-LT"/>
        </w:rPr>
        <w:t xml:space="preserve"> įgimtas izoliuotas VII koaguliacijos faktoriaus nepakankamumas </w:t>
      </w:r>
      <w:r w:rsidRPr="001C0BA7">
        <w:rPr>
          <w:i/>
          <w:iCs/>
          <w:szCs w:val="22"/>
          <w:lang w:val="lt-LT"/>
        </w:rPr>
        <w:t>(paveldimas koaguliacijos sutrikimas, kuomet trūksta tik VII faktoriaus)</w:t>
      </w:r>
      <w:r w:rsidRPr="001C0BA7">
        <w:rPr>
          <w:szCs w:val="22"/>
          <w:lang w:val="lt-LT"/>
        </w:rPr>
        <w:t xml:space="preserve"> gydyti, taip pat kraujavimo sutrikimo, kurio priežastis – įgimtas izoliuotas VII koaguliacijos faktoriaus nepakankamumas, susijęs su praeityje buvusiais kraujavimais ir (arba) per mažu VII koaguliacijos faktoriaus aktyvumu kraujo plazmoje (jis būna mažesnis negu 25</w:t>
      </w:r>
      <w:r w:rsidR="004B1E4C" w:rsidRPr="001C0BA7">
        <w:rPr>
          <w:szCs w:val="22"/>
          <w:lang w:val="lt-LT"/>
        </w:rPr>
        <w:t> </w:t>
      </w:r>
      <w:r w:rsidRPr="001C0BA7">
        <w:rPr>
          <w:szCs w:val="22"/>
          <w:lang w:val="lt-LT"/>
        </w:rPr>
        <w:t xml:space="preserve">% normalaus (0,25 TV/ml)), profilaktikai. Aktyvinto VII faktoriaus (VIIa) šio </w:t>
      </w:r>
      <w:r w:rsidR="004B1E4C" w:rsidRPr="001C0BA7">
        <w:rPr>
          <w:szCs w:val="22"/>
          <w:lang w:val="lt-LT"/>
        </w:rPr>
        <w:t>vais</w:t>
      </w:r>
      <w:r w:rsidRPr="001C0BA7">
        <w:rPr>
          <w:szCs w:val="22"/>
          <w:lang w:val="lt-LT"/>
        </w:rPr>
        <w:t>to sudėtyje nėra, todėl jo negalima vartoti hemofilija sergantiems pacientams, kurių kraujyje yra antikūnų (inhibitorių).</w:t>
      </w:r>
    </w:p>
    <w:p w14:paraId="1D3B2074"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0058D564"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6AFF093C" w14:textId="77777777" w:rsidR="009B3611" w:rsidRPr="001C0BA7" w:rsidRDefault="009B3611" w:rsidP="009B3611">
      <w:pPr>
        <w:pStyle w:val="Antrat4"/>
        <w:spacing w:line="240" w:lineRule="auto"/>
        <w:rPr>
          <w:rFonts w:eastAsia="SimSun"/>
          <w:noProof w:val="0"/>
          <w:szCs w:val="22"/>
          <w:lang w:val="lt-LT"/>
        </w:rPr>
      </w:pPr>
      <w:r w:rsidRPr="001C0BA7">
        <w:rPr>
          <w:rFonts w:eastAsia="SimSun"/>
          <w:noProof w:val="0"/>
          <w:szCs w:val="22"/>
          <w:lang w:val="lt-LT"/>
        </w:rPr>
        <w:t>2.</w:t>
      </w:r>
      <w:r w:rsidRPr="001C0BA7">
        <w:rPr>
          <w:rFonts w:eastAsia="SimSun"/>
          <w:noProof w:val="0"/>
          <w:szCs w:val="22"/>
          <w:lang w:val="lt-LT"/>
        </w:rPr>
        <w:tab/>
        <w:t xml:space="preserve">Kas žinotina prieš vartojant </w:t>
      </w:r>
      <w:r w:rsidRPr="001C0BA7">
        <w:rPr>
          <w:noProof w:val="0"/>
          <w:szCs w:val="22"/>
          <w:lang w:val="lt-LT"/>
        </w:rPr>
        <w:t>FACTOR VII Baxalta</w:t>
      </w:r>
    </w:p>
    <w:p w14:paraId="55122D92" w14:textId="77777777" w:rsidR="009B3611" w:rsidRPr="001C0BA7" w:rsidRDefault="009B3611" w:rsidP="001C0BA7">
      <w:pPr>
        <w:pStyle w:val="BTEMEASMCA"/>
      </w:pPr>
    </w:p>
    <w:p w14:paraId="356B1C1F" w14:textId="77777777" w:rsidR="009B3611" w:rsidRPr="001C0BA7" w:rsidRDefault="009B3611" w:rsidP="009B3611">
      <w:pPr>
        <w:rPr>
          <w:b/>
          <w:lang w:val="lt-LT"/>
        </w:rPr>
      </w:pPr>
      <w:r w:rsidRPr="001C0BA7">
        <w:rPr>
          <w:b/>
          <w:szCs w:val="22"/>
          <w:lang w:val="lt-LT"/>
        </w:rPr>
        <w:t>FACTOR VII Baxalta</w:t>
      </w:r>
      <w:r w:rsidRPr="001C0BA7">
        <w:rPr>
          <w:szCs w:val="22"/>
          <w:lang w:val="lt-LT"/>
        </w:rPr>
        <w:t xml:space="preserve"> </w:t>
      </w:r>
      <w:r w:rsidRPr="001C0BA7">
        <w:rPr>
          <w:b/>
          <w:lang w:val="lt-LT"/>
        </w:rPr>
        <w:t>vartoti negalima:</w:t>
      </w:r>
    </w:p>
    <w:p w14:paraId="6922A22F" w14:textId="77777777" w:rsidR="009B3611" w:rsidRPr="001C0BA7" w:rsidRDefault="009B3611" w:rsidP="00631B7A">
      <w:pPr>
        <w:pStyle w:val="BT-EMEASMCA"/>
        <w:tabs>
          <w:tab w:val="clear" w:pos="360"/>
          <w:tab w:val="clear" w:pos="720"/>
        </w:tabs>
        <w:ind w:left="567" w:hanging="567"/>
      </w:pPr>
      <w:r w:rsidRPr="001C0BA7">
        <w:t>jeigu yra alergija žmogaus VII koaguliacijos faktoriui arba bet kuriai pagalbinei šio vaisto medžiagai (jos išvardytos 6 skyriuje);</w:t>
      </w:r>
    </w:p>
    <w:p w14:paraId="70B4C581" w14:textId="6F2A923E" w:rsidR="009B3611" w:rsidRPr="001C0BA7" w:rsidRDefault="009B3611" w:rsidP="00631B7A">
      <w:pPr>
        <w:pStyle w:val="BT-EMEASMCA"/>
        <w:tabs>
          <w:tab w:val="clear" w:pos="360"/>
          <w:tab w:val="clear" w:pos="720"/>
        </w:tabs>
        <w:ind w:left="567" w:hanging="567"/>
      </w:pPr>
      <w:r w:rsidRPr="001C0BA7">
        <w:t xml:space="preserve">jeigu Jums yra didelė trombozės arba diseminuotos intravaskulinės koaguliacijos rizika (padidėjusi krešulių formavimosi rizika, sunkiais atvejais </w:t>
      </w:r>
      <w:r w:rsidR="004B1E4C" w:rsidRPr="001C0BA7">
        <w:t>–</w:t>
      </w:r>
      <w:r w:rsidRPr="001C0BA7">
        <w:t xml:space="preserve"> krešulių formavimosi visame kūne rizika).</w:t>
      </w:r>
    </w:p>
    <w:p w14:paraId="6209DD4C" w14:textId="4F395186" w:rsidR="009B3611" w:rsidRPr="001C0BA7" w:rsidRDefault="009B3611" w:rsidP="00631B7A">
      <w:pPr>
        <w:pStyle w:val="BT-EMEASMCA"/>
        <w:tabs>
          <w:tab w:val="clear" w:pos="360"/>
          <w:tab w:val="clear" w:pos="720"/>
        </w:tabs>
        <w:ind w:left="567" w:hanging="567"/>
      </w:pPr>
      <w:r w:rsidRPr="001C0BA7">
        <w:t xml:space="preserve">jei yra žinoma alergija heparinui arba anksčiau buvo heparino sukeltos trombocitopenijos </w:t>
      </w:r>
      <w:r w:rsidRPr="001C0BA7">
        <w:rPr>
          <w:i/>
          <w:iCs/>
        </w:rPr>
        <w:t>(t.</w:t>
      </w:r>
      <w:r w:rsidR="004B1E4C" w:rsidRPr="001C0BA7">
        <w:rPr>
          <w:i/>
          <w:iCs/>
        </w:rPr>
        <w:t xml:space="preserve"> </w:t>
      </w:r>
      <w:r w:rsidRPr="001C0BA7">
        <w:rPr>
          <w:i/>
          <w:iCs/>
        </w:rPr>
        <w:t>y. trombocitų kiekio sumažėjimo dėl heparino vartojimo)</w:t>
      </w:r>
      <w:r w:rsidRPr="001C0BA7">
        <w:t xml:space="preserve"> atvejų.</w:t>
      </w:r>
    </w:p>
    <w:p w14:paraId="2F7B9B21" w14:textId="77777777" w:rsidR="009B3611" w:rsidRPr="001C0BA7" w:rsidRDefault="009B3611" w:rsidP="001C0BA7">
      <w:pPr>
        <w:pStyle w:val="BTEMEASMCA"/>
      </w:pPr>
    </w:p>
    <w:p w14:paraId="33FB17C2" w14:textId="77777777" w:rsidR="009B3611" w:rsidRPr="001C0BA7" w:rsidRDefault="009B3611" w:rsidP="009B3611">
      <w:pPr>
        <w:rPr>
          <w:b/>
          <w:lang w:val="lt-LT"/>
        </w:rPr>
      </w:pPr>
      <w:r w:rsidRPr="001C0BA7">
        <w:rPr>
          <w:b/>
          <w:lang w:val="lt-LT"/>
        </w:rPr>
        <w:t>Įspėjimai ir atsargumo priemonės</w:t>
      </w:r>
    </w:p>
    <w:p w14:paraId="42CB2DFD" w14:textId="77777777" w:rsidR="009B3611" w:rsidRPr="001C0BA7" w:rsidRDefault="009B3611" w:rsidP="009B3611">
      <w:pPr>
        <w:numPr>
          <w:ilvl w:val="12"/>
          <w:numId w:val="0"/>
        </w:numPr>
        <w:tabs>
          <w:tab w:val="clear" w:pos="567"/>
          <w:tab w:val="left" w:pos="720"/>
        </w:tabs>
        <w:spacing w:line="240" w:lineRule="auto"/>
        <w:ind w:right="-2"/>
        <w:rPr>
          <w:szCs w:val="22"/>
          <w:lang w:val="lt-LT"/>
        </w:rPr>
      </w:pPr>
      <w:r w:rsidRPr="001C0BA7">
        <w:rPr>
          <w:szCs w:val="22"/>
          <w:lang w:val="lt-LT"/>
        </w:rPr>
        <w:t>Pasitarkite su gydytoju, prieš pradėdami vartoti FACTOR VII Baxalta.</w:t>
      </w:r>
    </w:p>
    <w:p w14:paraId="07B02BD0" w14:textId="77777777" w:rsidR="009B3611" w:rsidRPr="001C0BA7" w:rsidRDefault="009B3611" w:rsidP="009B3611">
      <w:pPr>
        <w:pStyle w:val="PI-3EMEASMCA"/>
      </w:pPr>
    </w:p>
    <w:p w14:paraId="0C8D896E" w14:textId="77777777" w:rsidR="009B3611" w:rsidRPr="001C0BA7" w:rsidRDefault="009B3611" w:rsidP="009B3611">
      <w:pPr>
        <w:rPr>
          <w:szCs w:val="22"/>
          <w:lang w:val="lt-LT"/>
        </w:rPr>
      </w:pPr>
      <w:r w:rsidRPr="001C0BA7">
        <w:rPr>
          <w:szCs w:val="22"/>
          <w:lang w:val="lt-LT"/>
        </w:rPr>
        <w:t>Jūsų gydytojas turi Jus informuoti, kaip atpažinti, ar Jums atsiranda alerginė reakcija, ir nurodyti tinkamą alergijos simptomų gydymo būdą.</w:t>
      </w:r>
    </w:p>
    <w:p w14:paraId="2CDE03A6" w14:textId="77777777" w:rsidR="009B3611" w:rsidRPr="001C0BA7" w:rsidRDefault="009B3611" w:rsidP="009B3611">
      <w:pPr>
        <w:tabs>
          <w:tab w:val="left" w:pos="142"/>
        </w:tabs>
        <w:spacing w:line="240" w:lineRule="auto"/>
        <w:rPr>
          <w:szCs w:val="22"/>
          <w:lang w:val="lt-LT"/>
        </w:rPr>
      </w:pPr>
      <w:r w:rsidRPr="001C0BA7">
        <w:rPr>
          <w:szCs w:val="22"/>
          <w:lang w:val="lt-LT"/>
        </w:rPr>
        <w:lastRenderedPageBreak/>
        <w:t xml:space="preserve">Jeigu atsiranda alerginės </w:t>
      </w:r>
      <w:r w:rsidRPr="001C0BA7">
        <w:rPr>
          <w:i/>
          <w:iCs/>
          <w:szCs w:val="22"/>
          <w:lang w:val="lt-LT"/>
        </w:rPr>
        <w:t>(padidėjusio jautrumo)</w:t>
      </w:r>
      <w:r w:rsidRPr="001C0BA7">
        <w:rPr>
          <w:szCs w:val="22"/>
          <w:lang w:val="lt-LT"/>
        </w:rPr>
        <w:t xml:space="preserve"> arba anafilaksinio pobūdžio reakcijos </w:t>
      </w:r>
      <w:r w:rsidRPr="001C0BA7">
        <w:rPr>
          <w:i/>
          <w:iCs/>
          <w:szCs w:val="22"/>
          <w:lang w:val="lt-LT"/>
        </w:rPr>
        <w:t>(staiga vykstančios sunkios alerginės reakcijos),</w:t>
      </w:r>
      <w:r w:rsidRPr="001C0BA7">
        <w:rPr>
          <w:szCs w:val="22"/>
          <w:lang w:val="lt-LT"/>
        </w:rPr>
        <w:t xml:space="preserve"> nedelsiant praneškite apie tai savo gydytojui.</w:t>
      </w:r>
    </w:p>
    <w:p w14:paraId="5C3EC41B" w14:textId="77777777" w:rsidR="009B3611" w:rsidRPr="001C0BA7" w:rsidRDefault="009B3611" w:rsidP="009B3611">
      <w:pPr>
        <w:tabs>
          <w:tab w:val="left" w:pos="142"/>
        </w:tabs>
        <w:spacing w:line="240" w:lineRule="auto"/>
        <w:rPr>
          <w:szCs w:val="22"/>
          <w:lang w:val="lt-LT"/>
        </w:rPr>
      </w:pPr>
    </w:p>
    <w:p w14:paraId="6EF6209D" w14:textId="77777777" w:rsidR="009B3611" w:rsidRPr="001C0BA7" w:rsidRDefault="009B3611" w:rsidP="009B3611">
      <w:pPr>
        <w:tabs>
          <w:tab w:val="left" w:pos="142"/>
        </w:tabs>
        <w:spacing w:line="240" w:lineRule="auto"/>
        <w:rPr>
          <w:szCs w:val="22"/>
          <w:lang w:val="lt-LT"/>
        </w:rPr>
      </w:pPr>
      <w:r w:rsidRPr="001C0BA7">
        <w:rPr>
          <w:szCs w:val="22"/>
          <w:lang w:val="lt-LT"/>
        </w:rPr>
        <w:t xml:space="preserve">Šoko atveju </w:t>
      </w:r>
      <w:r w:rsidRPr="001C0BA7">
        <w:rPr>
          <w:i/>
          <w:iCs/>
          <w:szCs w:val="22"/>
          <w:lang w:val="lt-LT"/>
        </w:rPr>
        <w:t>(tai visą kūną apimanti, gyvybei grėsminga būklė, kurią lydi tam tikri simptomai, pavyzdžiui, galvos svaigimas arba net sąmonės praradimas)</w:t>
      </w:r>
      <w:r w:rsidRPr="001C0BA7">
        <w:rPr>
          <w:szCs w:val="22"/>
          <w:lang w:val="lt-LT"/>
        </w:rPr>
        <w:t xml:space="preserve">, Jūsų gydytojas privalo taikyti standartinius šoko gydymo metodus. </w:t>
      </w:r>
    </w:p>
    <w:p w14:paraId="734E1AF2" w14:textId="77777777" w:rsidR="009B3611" w:rsidRPr="001C0BA7" w:rsidRDefault="009B3611" w:rsidP="009B3611">
      <w:pPr>
        <w:tabs>
          <w:tab w:val="left" w:pos="142"/>
        </w:tabs>
        <w:spacing w:line="240" w:lineRule="auto"/>
        <w:rPr>
          <w:szCs w:val="22"/>
          <w:lang w:val="lt-LT"/>
        </w:rPr>
      </w:pPr>
    </w:p>
    <w:p w14:paraId="166CB61F" w14:textId="77777777" w:rsidR="009B3611" w:rsidRPr="001C0BA7" w:rsidRDefault="009B3611" w:rsidP="009B3611">
      <w:pPr>
        <w:tabs>
          <w:tab w:val="left" w:pos="142"/>
        </w:tabs>
        <w:spacing w:line="240" w:lineRule="auto"/>
        <w:rPr>
          <w:szCs w:val="22"/>
          <w:lang w:val="lt-LT"/>
        </w:rPr>
      </w:pPr>
      <w:r w:rsidRPr="001C0BA7">
        <w:rPr>
          <w:szCs w:val="22"/>
          <w:lang w:val="lt-LT"/>
        </w:rPr>
        <w:t>Kadangi VII faktoriaus koncentras yra pagamintas iš kraujo plazmos, šiame vaiste yra kitų žmogaus baltymų.</w:t>
      </w:r>
    </w:p>
    <w:p w14:paraId="63936EA5" w14:textId="77777777" w:rsidR="009B3611" w:rsidRPr="001C0BA7" w:rsidRDefault="009B3611" w:rsidP="009B3611">
      <w:pPr>
        <w:tabs>
          <w:tab w:val="left" w:pos="142"/>
        </w:tabs>
        <w:spacing w:line="240" w:lineRule="auto"/>
        <w:rPr>
          <w:szCs w:val="22"/>
          <w:lang w:val="lt-LT"/>
        </w:rPr>
      </w:pPr>
    </w:p>
    <w:p w14:paraId="2A08904D" w14:textId="4BEB5DFD" w:rsidR="009B3611" w:rsidRPr="001C0BA7" w:rsidRDefault="009B3611" w:rsidP="009B3611">
      <w:pPr>
        <w:tabs>
          <w:tab w:val="left" w:pos="142"/>
        </w:tabs>
        <w:spacing w:line="240" w:lineRule="auto"/>
        <w:rPr>
          <w:szCs w:val="22"/>
          <w:lang w:val="lt-LT"/>
        </w:rPr>
      </w:pPr>
      <w:r w:rsidRPr="001C0BA7">
        <w:rPr>
          <w:szCs w:val="22"/>
          <w:lang w:val="lt-LT"/>
        </w:rPr>
        <w:t>Jei vaistai yra pagaminti iš žmogaus kraujo ar plazmos, gamintojas imasi tam tikrų priemonių sumažinti pacientų riziką užsikrėsti krauju perduodamomis infekcijomis. Rūpestingai parenkami kraujo ar plazmos donorai, įsitikinant, kad nebus įtraukti virusų nešiotojai, taip pat visi plazmos daviniai ir kaupiniai tikrinami, ar nėra virusinės infekcijos požymių. Šių preparatų gamintojai apdorodami kraują ir plazmą atlieka veiksmus, kurie gali padaryti virusus neaktyvius arba juos pašalinti. Nepaisant šių priemonių, negalima visiškai atmesti tikimybės, kad, vartojant vaistus, pagamintus iš kraujo ar plazmos, gali patekti infekcija. Tai taip pat galioja visiems nežinomiems ar naujiems virusams ir kitoms infekcijų rūšims.</w:t>
      </w:r>
    </w:p>
    <w:p w14:paraId="2594A414" w14:textId="77777777" w:rsidR="009B3611" w:rsidRPr="001C0BA7" w:rsidRDefault="009B3611" w:rsidP="009B3611">
      <w:pPr>
        <w:tabs>
          <w:tab w:val="left" w:pos="142"/>
        </w:tabs>
        <w:spacing w:line="240" w:lineRule="auto"/>
        <w:rPr>
          <w:szCs w:val="22"/>
          <w:lang w:val="lt-LT"/>
        </w:rPr>
      </w:pPr>
    </w:p>
    <w:p w14:paraId="52675F64" w14:textId="77777777" w:rsidR="009B3611" w:rsidRPr="001C0BA7" w:rsidRDefault="009B3611" w:rsidP="009B3611">
      <w:pPr>
        <w:tabs>
          <w:tab w:val="left" w:pos="142"/>
        </w:tabs>
        <w:spacing w:line="240" w:lineRule="auto"/>
        <w:rPr>
          <w:szCs w:val="22"/>
          <w:lang w:val="lt-LT"/>
        </w:rPr>
      </w:pPr>
      <w:r w:rsidRPr="001C0BA7">
        <w:rPr>
          <w:szCs w:val="22"/>
          <w:lang w:val="lt-LT"/>
        </w:rPr>
        <w:t>Minėtos priemonės laikomos veiksmingomis nuo tokių apvalkalą turinčių virusų, kaip žmogaus imunodeficito virusas (ŽIV), hepatito B virusas (HBV), hepatito C virusas (HCV), ir nuo apvalkalo neturinčio hepatito A viruso (HAV).</w:t>
      </w:r>
    </w:p>
    <w:p w14:paraId="62C36E25" w14:textId="77777777" w:rsidR="009B3611" w:rsidRPr="001C0BA7" w:rsidRDefault="009B3611" w:rsidP="009B3611">
      <w:pPr>
        <w:tabs>
          <w:tab w:val="left" w:pos="142"/>
        </w:tabs>
        <w:spacing w:line="240" w:lineRule="auto"/>
        <w:rPr>
          <w:szCs w:val="22"/>
          <w:lang w:val="lt-LT"/>
        </w:rPr>
      </w:pPr>
      <w:r w:rsidRPr="001C0BA7">
        <w:rPr>
          <w:szCs w:val="22"/>
          <w:lang w:val="lt-LT"/>
        </w:rPr>
        <w:t>Šios priemonės tik ribotai gali apsaugoti nuo apvalkalo neturinčių virusų, tokių, kaip parvovirusas B19.</w:t>
      </w:r>
    </w:p>
    <w:p w14:paraId="7E657414" w14:textId="77777777" w:rsidR="009B3611" w:rsidRPr="001C0BA7" w:rsidRDefault="009B3611" w:rsidP="009B3611">
      <w:pPr>
        <w:tabs>
          <w:tab w:val="left" w:pos="142"/>
        </w:tabs>
        <w:spacing w:line="240" w:lineRule="auto"/>
        <w:rPr>
          <w:szCs w:val="22"/>
          <w:lang w:val="lt-LT"/>
        </w:rPr>
      </w:pPr>
      <w:r w:rsidRPr="001C0BA7">
        <w:rPr>
          <w:szCs w:val="22"/>
          <w:lang w:val="lt-LT"/>
        </w:rPr>
        <w:t>Parvoviruso B19 infekcija gali būti pavojinga nėščioms moterims (gali sukelti vaisiaus infekciją) ir asmenims su imunodeficitu arba esant suintensyvėjusiai eritropoezei (pavyzdžiui, sergant hemolizine mažakraujyste).</w:t>
      </w:r>
    </w:p>
    <w:p w14:paraId="15232006" w14:textId="77777777" w:rsidR="009B3611" w:rsidRPr="001C0BA7" w:rsidRDefault="009B3611" w:rsidP="009B3611">
      <w:pPr>
        <w:tabs>
          <w:tab w:val="left" w:pos="142"/>
        </w:tabs>
        <w:spacing w:line="240" w:lineRule="auto"/>
        <w:rPr>
          <w:szCs w:val="22"/>
          <w:lang w:val="lt-LT"/>
        </w:rPr>
      </w:pPr>
    </w:p>
    <w:p w14:paraId="7F904A49" w14:textId="77777777" w:rsidR="009B3611" w:rsidRPr="001C0BA7" w:rsidRDefault="009B3611" w:rsidP="009B3611">
      <w:pPr>
        <w:tabs>
          <w:tab w:val="left" w:pos="142"/>
        </w:tabs>
        <w:spacing w:line="240" w:lineRule="auto"/>
        <w:rPr>
          <w:szCs w:val="22"/>
          <w:lang w:val="lt-LT"/>
        </w:rPr>
      </w:pPr>
      <w:r w:rsidRPr="001C0BA7">
        <w:rPr>
          <w:szCs w:val="22"/>
          <w:lang w:val="lt-LT"/>
        </w:rPr>
        <w:t xml:space="preserve">Jeigu Jums reguliariai arba pakartotinai skiriami iš žmogaus plazmos pagaminti VII faktoriaus preparatai, Jūsų gydytojas gali rekomenduoti pasiskiepyti nuo hepatito A ir B. </w:t>
      </w:r>
    </w:p>
    <w:p w14:paraId="5D7ED6FE" w14:textId="77777777" w:rsidR="009B3611" w:rsidRPr="001C0BA7" w:rsidRDefault="009B3611" w:rsidP="009B3611">
      <w:pPr>
        <w:tabs>
          <w:tab w:val="left" w:pos="142"/>
        </w:tabs>
        <w:spacing w:line="240" w:lineRule="auto"/>
        <w:rPr>
          <w:szCs w:val="22"/>
          <w:lang w:val="lt-LT"/>
        </w:rPr>
      </w:pPr>
    </w:p>
    <w:p w14:paraId="660AAD81" w14:textId="77777777" w:rsidR="009B3611" w:rsidRPr="001C0BA7" w:rsidRDefault="009B3611" w:rsidP="009B3611">
      <w:pPr>
        <w:tabs>
          <w:tab w:val="left" w:pos="142"/>
        </w:tabs>
        <w:spacing w:line="240" w:lineRule="auto"/>
        <w:rPr>
          <w:szCs w:val="22"/>
          <w:lang w:val="lt-LT"/>
        </w:rPr>
      </w:pPr>
      <w:r w:rsidRPr="001C0BA7">
        <w:rPr>
          <w:szCs w:val="22"/>
          <w:lang w:val="lt-LT"/>
        </w:rPr>
        <w:t>Kiekvieną kartą, kai Jums leidžiamas arba infuzuojamas FACTOR VII Baxalta, užsirašykite vaisto pavadinimą ir serijos numerį.</w:t>
      </w:r>
    </w:p>
    <w:p w14:paraId="42AF28E5" w14:textId="77777777" w:rsidR="009B3611" w:rsidRPr="001C0BA7" w:rsidRDefault="009B3611" w:rsidP="009B3611">
      <w:pPr>
        <w:tabs>
          <w:tab w:val="left" w:pos="142"/>
        </w:tabs>
        <w:spacing w:line="240" w:lineRule="auto"/>
        <w:rPr>
          <w:szCs w:val="22"/>
          <w:lang w:val="lt-LT"/>
        </w:rPr>
      </w:pPr>
    </w:p>
    <w:p w14:paraId="54C0BCC5" w14:textId="1F819DFC" w:rsidR="009B3611" w:rsidRPr="001C0BA7" w:rsidRDefault="009B3611" w:rsidP="009B3611">
      <w:pPr>
        <w:tabs>
          <w:tab w:val="left" w:pos="142"/>
        </w:tabs>
        <w:spacing w:line="240" w:lineRule="auto"/>
        <w:rPr>
          <w:szCs w:val="22"/>
          <w:lang w:val="lt-LT"/>
        </w:rPr>
      </w:pPr>
      <w:r w:rsidRPr="001C0BA7">
        <w:rPr>
          <w:szCs w:val="22"/>
          <w:lang w:val="lt-LT"/>
        </w:rPr>
        <w:t xml:space="preserve">Kai kuriems </w:t>
      </w:r>
      <w:r w:rsidR="001C0BA7">
        <w:rPr>
          <w:szCs w:val="22"/>
          <w:lang w:val="lt-LT"/>
        </w:rPr>
        <w:t>pacient</w:t>
      </w:r>
      <w:r w:rsidRPr="001C0BA7">
        <w:rPr>
          <w:szCs w:val="22"/>
          <w:lang w:val="lt-LT"/>
        </w:rPr>
        <w:t>ams, kuriems skiriamas FACTOR VII Baxalta arba kiti VII faktoriaus preparatai, yra padidėjusi krešulių susidarymo (trombozės arba diseminuotos intravaskulinės koaguliacijos) rizika, todėl Jūsų gydytojas turi atidžiai stebėti, ar nepradeda ryškėti intravaskulinės koaguliacijos arba trombozės požymiai ar simptomai. Dėl šios rizikos Jūsų gydytojas ypač atidžiai Jus stebės, jeigu Jūs sergate koronarine širdies liga, kepenų liga, jei Jums neseniai buvo atlikta chirurginė operacija arba turite</w:t>
      </w:r>
      <w:r w:rsidR="00015642">
        <w:rPr>
          <w:szCs w:val="22"/>
          <w:lang w:val="lt-LT"/>
        </w:rPr>
        <w:t xml:space="preserve"> </w:t>
      </w:r>
      <w:r w:rsidRPr="001C0BA7">
        <w:rPr>
          <w:szCs w:val="22"/>
          <w:lang w:val="lt-LT"/>
        </w:rPr>
        <w:t>padidėjusią kraujo krešulių (trombozės arba diseminuotos intravaskulinės koaguliacijos) formavimosi riziką. Ypatingos gydytojo priežiūros reikia gydant naujagimius.</w:t>
      </w:r>
    </w:p>
    <w:p w14:paraId="0116BAC5" w14:textId="77777777" w:rsidR="009B3611" w:rsidRPr="001C0BA7" w:rsidRDefault="009B3611" w:rsidP="009B3611">
      <w:pPr>
        <w:tabs>
          <w:tab w:val="left" w:pos="142"/>
        </w:tabs>
        <w:spacing w:line="240" w:lineRule="auto"/>
        <w:rPr>
          <w:szCs w:val="22"/>
          <w:lang w:val="lt-LT"/>
        </w:rPr>
      </w:pPr>
    </w:p>
    <w:p w14:paraId="6007CBF1" w14:textId="77777777" w:rsidR="009B3611" w:rsidRPr="001C0BA7" w:rsidRDefault="009B3611" w:rsidP="009B3611">
      <w:pPr>
        <w:tabs>
          <w:tab w:val="left" w:pos="142"/>
        </w:tabs>
        <w:spacing w:line="240" w:lineRule="auto"/>
        <w:rPr>
          <w:szCs w:val="22"/>
          <w:lang w:val="lt-LT"/>
        </w:rPr>
      </w:pPr>
      <w:r w:rsidRPr="001C0BA7">
        <w:rPr>
          <w:szCs w:val="22"/>
          <w:lang w:val="lt-LT"/>
        </w:rPr>
        <w:t>Taikant pakaitinį gydymą žmogaus VII faktoriumi (įskaitant FACTOR VII Baxalta), gali susidaryti cirkuliuojančių antikūnų, slopinančių VII faktorių. Jei taip nutinka, ši būklė pasireikš kaip nepakankamas klinikinis atsakas.</w:t>
      </w:r>
    </w:p>
    <w:p w14:paraId="2627B51E" w14:textId="77777777" w:rsidR="009B3611" w:rsidRPr="001C0BA7" w:rsidRDefault="009B3611" w:rsidP="009B3611">
      <w:pPr>
        <w:tabs>
          <w:tab w:val="left" w:pos="142"/>
        </w:tabs>
        <w:spacing w:line="240" w:lineRule="auto"/>
        <w:rPr>
          <w:szCs w:val="22"/>
          <w:lang w:val="lt-LT"/>
        </w:rPr>
      </w:pPr>
    </w:p>
    <w:p w14:paraId="5C5C19A9" w14:textId="77777777" w:rsidR="009B3611" w:rsidRPr="001C0BA7" w:rsidRDefault="009B3611" w:rsidP="009B3611">
      <w:pPr>
        <w:pStyle w:val="Antrat5"/>
      </w:pPr>
      <w:r w:rsidRPr="001C0BA7">
        <w:t>Vaikams</w:t>
      </w:r>
    </w:p>
    <w:p w14:paraId="54515976" w14:textId="4A9695AD" w:rsidR="009B3611" w:rsidRPr="001C0BA7" w:rsidRDefault="009B3611" w:rsidP="009B3611">
      <w:pPr>
        <w:numPr>
          <w:ilvl w:val="12"/>
          <w:numId w:val="0"/>
        </w:numPr>
        <w:tabs>
          <w:tab w:val="left" w:pos="372"/>
          <w:tab w:val="left" w:pos="732"/>
        </w:tabs>
        <w:spacing w:line="240" w:lineRule="auto"/>
        <w:rPr>
          <w:b/>
          <w:color w:val="800080"/>
          <w:szCs w:val="22"/>
          <w:lang w:val="lt-LT"/>
        </w:rPr>
      </w:pPr>
      <w:r w:rsidRPr="001C0BA7">
        <w:rPr>
          <w:szCs w:val="22"/>
          <w:lang w:val="lt-LT"/>
        </w:rPr>
        <w:t xml:space="preserve">Šį vaistą vaikams iki 6 metų amžiaus reikėtų vartoti atsargiai, nes kol kas nėra pakankamai duomenų apie tai, ar FACTOR VII Baxalta galima skirti šiai </w:t>
      </w:r>
      <w:r w:rsidR="001C0BA7">
        <w:rPr>
          <w:szCs w:val="22"/>
          <w:lang w:val="lt-LT"/>
        </w:rPr>
        <w:t>pacient</w:t>
      </w:r>
      <w:r w:rsidR="001C0BA7" w:rsidRPr="001C0BA7">
        <w:rPr>
          <w:szCs w:val="22"/>
          <w:lang w:val="lt-LT"/>
        </w:rPr>
        <w:t xml:space="preserve">ų </w:t>
      </w:r>
      <w:r w:rsidRPr="001C0BA7">
        <w:rPr>
          <w:szCs w:val="22"/>
          <w:lang w:val="lt-LT"/>
        </w:rPr>
        <w:t xml:space="preserve">grupei gydyti. </w:t>
      </w:r>
    </w:p>
    <w:p w14:paraId="4FE1E161" w14:textId="77777777" w:rsidR="009B3611" w:rsidRPr="001C0BA7" w:rsidRDefault="009B3611" w:rsidP="009B3611">
      <w:pPr>
        <w:rPr>
          <w:lang w:val="lt-LT"/>
        </w:rPr>
      </w:pPr>
    </w:p>
    <w:p w14:paraId="27901417" w14:textId="77777777" w:rsidR="009B3611" w:rsidRPr="001C0BA7" w:rsidRDefault="009B3611" w:rsidP="009B3611">
      <w:pPr>
        <w:pStyle w:val="Antrat4"/>
        <w:spacing w:line="240" w:lineRule="auto"/>
        <w:rPr>
          <w:rFonts w:eastAsia="SimSun"/>
          <w:noProof w:val="0"/>
          <w:szCs w:val="22"/>
          <w:lang w:val="lt-LT"/>
        </w:rPr>
      </w:pPr>
      <w:r w:rsidRPr="001C0BA7">
        <w:rPr>
          <w:rFonts w:eastAsia="SimSun"/>
          <w:noProof w:val="0"/>
          <w:szCs w:val="22"/>
          <w:lang w:val="lt-LT"/>
        </w:rPr>
        <w:t xml:space="preserve">Kiti vaistai ir </w:t>
      </w:r>
      <w:r w:rsidRPr="001C0BA7">
        <w:rPr>
          <w:noProof w:val="0"/>
          <w:szCs w:val="22"/>
          <w:lang w:val="lt-LT"/>
        </w:rPr>
        <w:t>FACTOR VII Baxalta</w:t>
      </w:r>
    </w:p>
    <w:p w14:paraId="5D5F85A1" w14:textId="77777777" w:rsidR="009B3611" w:rsidRPr="001C0BA7" w:rsidRDefault="009B3611" w:rsidP="009B3611">
      <w:pPr>
        <w:spacing w:line="240" w:lineRule="auto"/>
        <w:rPr>
          <w:szCs w:val="22"/>
          <w:lang w:val="lt-LT" w:eastAsia="en-US"/>
        </w:rPr>
      </w:pPr>
    </w:p>
    <w:p w14:paraId="34965212" w14:textId="77777777" w:rsidR="009B3611" w:rsidRPr="001C0BA7" w:rsidRDefault="009B3611" w:rsidP="001C0BA7">
      <w:pPr>
        <w:pStyle w:val="BTEMEASMCA"/>
      </w:pPr>
      <w:r w:rsidRPr="001C0BA7">
        <w:t>Iki šiol nėra žinomų sąveikos su kitais vaistais atvejų. Nežiūrint to, pasakykite savo gydytojui arba vaistininkui, jeigu vartojate arba neseniai vartojote kitų vaistų, įskaitant įsigytus be recepto.</w:t>
      </w:r>
      <w:r w:rsidRPr="001C0BA7">
        <w:rPr>
          <w:rFonts w:eastAsia="SimSun"/>
        </w:rPr>
        <w:t xml:space="preserve"> </w:t>
      </w:r>
    </w:p>
    <w:p w14:paraId="05D75B8D" w14:textId="77777777" w:rsidR="009B3611" w:rsidRPr="001C0BA7" w:rsidRDefault="009B3611" w:rsidP="009B3611">
      <w:pPr>
        <w:spacing w:line="240" w:lineRule="auto"/>
        <w:rPr>
          <w:szCs w:val="22"/>
          <w:lang w:val="lt-LT"/>
        </w:rPr>
      </w:pPr>
    </w:p>
    <w:p w14:paraId="31DFEFFD" w14:textId="77777777" w:rsidR="009B3611" w:rsidRPr="001C0BA7" w:rsidRDefault="009B3611" w:rsidP="009B3611">
      <w:pPr>
        <w:spacing w:line="240" w:lineRule="auto"/>
        <w:rPr>
          <w:szCs w:val="22"/>
          <w:lang w:val="lt-LT"/>
        </w:rPr>
      </w:pPr>
      <w:r w:rsidRPr="001C0BA7">
        <w:rPr>
          <w:szCs w:val="22"/>
          <w:lang w:val="lt-LT"/>
        </w:rPr>
        <w:lastRenderedPageBreak/>
        <w:t>Jeigu Jums skiriamos didelės VII faktoriaus dozės, Jūsų gydytojas, atlikdamas kraujo krešumo tyrimus, kurių rezultatams įtakos gali turėti heparinas, turi atsižvelgti į tai, kad kartu su vaistu į organizmą patenka heparino.</w:t>
      </w:r>
    </w:p>
    <w:p w14:paraId="7706867D"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5062517C" w14:textId="77777777" w:rsidR="009B3611" w:rsidRPr="001C0BA7" w:rsidRDefault="009B3611" w:rsidP="009B3611">
      <w:pPr>
        <w:pStyle w:val="Antrat4"/>
        <w:spacing w:line="240" w:lineRule="auto"/>
        <w:rPr>
          <w:rFonts w:eastAsia="SimSun"/>
          <w:noProof w:val="0"/>
          <w:szCs w:val="22"/>
          <w:lang w:val="lt-LT"/>
        </w:rPr>
      </w:pPr>
      <w:r w:rsidRPr="001C0BA7">
        <w:rPr>
          <w:noProof w:val="0"/>
          <w:szCs w:val="22"/>
          <w:lang w:val="lt-LT"/>
        </w:rPr>
        <w:t xml:space="preserve">FACTOR VII Baxalta </w:t>
      </w:r>
      <w:r w:rsidRPr="001C0BA7">
        <w:rPr>
          <w:rFonts w:eastAsia="SimSun"/>
          <w:noProof w:val="0"/>
          <w:szCs w:val="22"/>
          <w:lang w:val="lt-LT"/>
        </w:rPr>
        <w:t>vartojimas su maistu, gėrimais ir alkoholiu</w:t>
      </w:r>
    </w:p>
    <w:p w14:paraId="66DCE76C" w14:textId="77777777" w:rsidR="009B3611" w:rsidRPr="001C0BA7" w:rsidRDefault="009B3611" w:rsidP="009B3611">
      <w:pPr>
        <w:spacing w:line="240" w:lineRule="auto"/>
        <w:rPr>
          <w:szCs w:val="22"/>
          <w:lang w:val="lt-LT" w:eastAsia="en-US"/>
        </w:rPr>
      </w:pPr>
    </w:p>
    <w:p w14:paraId="43A71138" w14:textId="77777777" w:rsidR="009B3611" w:rsidRPr="001C0BA7" w:rsidRDefault="009B3611" w:rsidP="001C0BA7">
      <w:pPr>
        <w:pStyle w:val="BTEMEASMCA"/>
      </w:pPr>
      <w:r w:rsidRPr="001C0BA7">
        <w:t>Nėra jokių specialių rekomendacijų, kaip vartoti FACTOR VII Baxalta su maistu ar gėrimais.</w:t>
      </w:r>
    </w:p>
    <w:p w14:paraId="7B4C7C43" w14:textId="77777777" w:rsidR="009B3611" w:rsidRPr="001C0BA7" w:rsidRDefault="009B3611" w:rsidP="009B3611">
      <w:pPr>
        <w:numPr>
          <w:ilvl w:val="12"/>
          <w:numId w:val="0"/>
        </w:numPr>
        <w:tabs>
          <w:tab w:val="clear" w:pos="567"/>
          <w:tab w:val="left" w:pos="720"/>
        </w:tabs>
        <w:spacing w:line="240" w:lineRule="auto"/>
        <w:rPr>
          <w:szCs w:val="22"/>
          <w:lang w:val="lt-LT"/>
        </w:rPr>
      </w:pPr>
    </w:p>
    <w:p w14:paraId="40481E43" w14:textId="77777777" w:rsidR="009B3611" w:rsidRPr="001C0BA7" w:rsidRDefault="009B3611" w:rsidP="009B3611">
      <w:pPr>
        <w:pStyle w:val="Antrat4"/>
        <w:spacing w:line="240" w:lineRule="auto"/>
        <w:rPr>
          <w:rFonts w:eastAsia="SimSun"/>
          <w:noProof w:val="0"/>
          <w:szCs w:val="22"/>
          <w:lang w:val="lt-LT"/>
        </w:rPr>
      </w:pPr>
      <w:r w:rsidRPr="001C0BA7">
        <w:rPr>
          <w:rFonts w:eastAsia="SimSun"/>
          <w:noProof w:val="0"/>
          <w:szCs w:val="22"/>
          <w:lang w:val="lt-LT"/>
        </w:rPr>
        <w:t>Nėštumas, žindymo laikotarpis ir vaisingumas</w:t>
      </w:r>
    </w:p>
    <w:p w14:paraId="29BDB700" w14:textId="77777777" w:rsidR="009B3611" w:rsidRPr="001C0BA7" w:rsidRDefault="009B3611" w:rsidP="009B3611">
      <w:pPr>
        <w:numPr>
          <w:ilvl w:val="12"/>
          <w:numId w:val="0"/>
        </w:numPr>
        <w:tabs>
          <w:tab w:val="clear" w:pos="567"/>
          <w:tab w:val="left" w:pos="720"/>
        </w:tabs>
        <w:spacing w:line="240" w:lineRule="auto"/>
        <w:rPr>
          <w:szCs w:val="22"/>
          <w:lang w:val="lt-LT"/>
        </w:rPr>
      </w:pPr>
      <w:r w:rsidRPr="001C0BA7">
        <w:rPr>
          <w:szCs w:val="22"/>
          <w:lang w:val="lt-LT"/>
        </w:rPr>
        <w:t>Jeigu esate nėščia, žindote kūdikį, manote, kad galbūt esate nėščia arba planuojate pastoti, tai prieš vartodama šį vaistą, pasitarkite su gydytoju arba vaistininku. Jūsų gydytojas nuspręs, ar galite vartoti FACTOR VII Baxalta, jeigu esate nėščia arba žindote kūdikį.</w:t>
      </w:r>
    </w:p>
    <w:p w14:paraId="6E22397D" w14:textId="77777777" w:rsidR="009B3611" w:rsidRPr="001C0BA7" w:rsidRDefault="009B3611" w:rsidP="009B3611">
      <w:pPr>
        <w:numPr>
          <w:ilvl w:val="12"/>
          <w:numId w:val="0"/>
        </w:numPr>
        <w:tabs>
          <w:tab w:val="clear" w:pos="567"/>
          <w:tab w:val="left" w:pos="720"/>
        </w:tabs>
        <w:spacing w:line="240" w:lineRule="auto"/>
        <w:rPr>
          <w:szCs w:val="22"/>
          <w:lang w:val="lt-LT"/>
        </w:rPr>
      </w:pPr>
    </w:p>
    <w:p w14:paraId="32045CFC" w14:textId="77777777" w:rsidR="009B3611" w:rsidRPr="001C0BA7" w:rsidRDefault="009B3611" w:rsidP="009B3611">
      <w:pPr>
        <w:pStyle w:val="Antrat4"/>
        <w:spacing w:line="240" w:lineRule="auto"/>
        <w:rPr>
          <w:rFonts w:eastAsia="SimSun"/>
          <w:noProof w:val="0"/>
          <w:szCs w:val="22"/>
          <w:lang w:val="lt-LT"/>
        </w:rPr>
      </w:pPr>
      <w:r w:rsidRPr="001C0BA7">
        <w:rPr>
          <w:rFonts w:eastAsia="SimSun"/>
          <w:noProof w:val="0"/>
          <w:szCs w:val="22"/>
          <w:lang w:val="lt-LT"/>
        </w:rPr>
        <w:t>Vairavimas ir mechanizmų valdymas</w:t>
      </w:r>
    </w:p>
    <w:p w14:paraId="6C6FEAAA" w14:textId="77777777" w:rsidR="009B3611" w:rsidRPr="001C0BA7" w:rsidRDefault="009B3611" w:rsidP="001C0BA7">
      <w:pPr>
        <w:pStyle w:val="BTEMEASMCA"/>
      </w:pPr>
    </w:p>
    <w:p w14:paraId="1C8A61AA" w14:textId="77777777" w:rsidR="009B3611" w:rsidRPr="001C0BA7" w:rsidRDefault="009B3611" w:rsidP="001C0BA7">
      <w:pPr>
        <w:pStyle w:val="BTEMEASMCA"/>
      </w:pPr>
      <w:r w:rsidRPr="001C0BA7">
        <w:t>FACTOR VII Baxalta neturi įtakos vairavimui ir mechanizmų valdymui.</w:t>
      </w:r>
    </w:p>
    <w:p w14:paraId="03D16B70"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14134F67" w14:textId="77777777" w:rsidR="009B3611" w:rsidRPr="001C0BA7" w:rsidRDefault="009B3611" w:rsidP="009B3611">
      <w:pPr>
        <w:numPr>
          <w:ilvl w:val="12"/>
          <w:numId w:val="0"/>
        </w:numPr>
        <w:tabs>
          <w:tab w:val="clear" w:pos="567"/>
          <w:tab w:val="left" w:pos="720"/>
        </w:tabs>
        <w:spacing w:line="240" w:lineRule="auto"/>
        <w:ind w:right="-2"/>
        <w:rPr>
          <w:szCs w:val="22"/>
          <w:lang w:val="lt-LT"/>
        </w:rPr>
      </w:pPr>
      <w:r w:rsidRPr="001C0BA7">
        <w:rPr>
          <w:b/>
          <w:szCs w:val="22"/>
          <w:lang w:val="lt-LT"/>
        </w:rPr>
        <w:t>FACTOR VII Baxalta</w:t>
      </w:r>
      <w:r w:rsidRPr="001C0BA7">
        <w:rPr>
          <w:szCs w:val="22"/>
          <w:lang w:val="lt-LT"/>
        </w:rPr>
        <w:t xml:space="preserve"> </w:t>
      </w:r>
      <w:r w:rsidRPr="001C0BA7">
        <w:rPr>
          <w:b/>
          <w:szCs w:val="22"/>
          <w:lang w:val="lt-LT"/>
        </w:rPr>
        <w:t>sudėtyje yra natrio</w:t>
      </w:r>
    </w:p>
    <w:p w14:paraId="43D9E03C"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47E41A86" w14:textId="22085F3D" w:rsidR="001C0BA7" w:rsidRPr="001C0BA7" w:rsidRDefault="001C0BA7" w:rsidP="001C0BA7">
      <w:pPr>
        <w:spacing w:line="240" w:lineRule="auto"/>
        <w:rPr>
          <w:szCs w:val="22"/>
          <w:lang w:val="lt-LT"/>
        </w:rPr>
      </w:pPr>
      <w:r w:rsidRPr="001C0BA7">
        <w:rPr>
          <w:szCs w:val="22"/>
          <w:lang w:val="lt-LT"/>
        </w:rPr>
        <w:t>Kiekviename šio vaisto flakone yra maždaug 40 mg natrio (valgomosios druskos sudedamosios dalies). Tai atitinka 2 % didžiausios rekomenduojamos natrio paros normos suaugusiesiems.</w:t>
      </w:r>
    </w:p>
    <w:p w14:paraId="6F97A395"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1A2F2568" w14:textId="1C550A94" w:rsidR="004B1E4C" w:rsidRPr="001C0BA7" w:rsidRDefault="004B1E4C" w:rsidP="004B1E4C">
      <w:pPr>
        <w:numPr>
          <w:ilvl w:val="12"/>
          <w:numId w:val="0"/>
        </w:numPr>
        <w:tabs>
          <w:tab w:val="clear" w:pos="567"/>
          <w:tab w:val="left" w:pos="720"/>
        </w:tabs>
        <w:spacing w:line="240" w:lineRule="auto"/>
        <w:ind w:right="-2"/>
        <w:rPr>
          <w:b/>
          <w:szCs w:val="22"/>
          <w:lang w:val="lt-LT"/>
        </w:rPr>
      </w:pPr>
      <w:r w:rsidRPr="001C0BA7">
        <w:rPr>
          <w:b/>
          <w:szCs w:val="22"/>
          <w:lang w:val="lt-LT"/>
        </w:rPr>
        <w:t>FACTOR VII Baxalta</w:t>
      </w:r>
      <w:r w:rsidRPr="001C0BA7">
        <w:rPr>
          <w:szCs w:val="22"/>
          <w:lang w:val="lt-LT"/>
        </w:rPr>
        <w:t xml:space="preserve"> </w:t>
      </w:r>
      <w:r w:rsidRPr="001C0BA7">
        <w:rPr>
          <w:b/>
          <w:szCs w:val="22"/>
          <w:lang w:val="lt-LT"/>
        </w:rPr>
        <w:t>sudėtyje yra heparino</w:t>
      </w:r>
    </w:p>
    <w:p w14:paraId="6CFE0D16" w14:textId="44E79948" w:rsidR="004B1E4C" w:rsidRPr="001C0BA7" w:rsidRDefault="004B1E4C" w:rsidP="004B1E4C">
      <w:pPr>
        <w:numPr>
          <w:ilvl w:val="12"/>
          <w:numId w:val="0"/>
        </w:numPr>
        <w:tabs>
          <w:tab w:val="clear" w:pos="567"/>
          <w:tab w:val="left" w:pos="720"/>
        </w:tabs>
        <w:spacing w:line="240" w:lineRule="auto"/>
        <w:ind w:right="-2"/>
        <w:rPr>
          <w:szCs w:val="22"/>
          <w:lang w:val="lt-LT"/>
        </w:rPr>
      </w:pPr>
    </w:p>
    <w:p w14:paraId="03F02F55" w14:textId="0D9148BC" w:rsidR="001C0BA7" w:rsidRPr="001C0BA7" w:rsidRDefault="001C0BA7" w:rsidP="001C0BA7">
      <w:pPr>
        <w:numPr>
          <w:ilvl w:val="12"/>
          <w:numId w:val="0"/>
        </w:numPr>
        <w:tabs>
          <w:tab w:val="clear" w:pos="567"/>
          <w:tab w:val="left" w:pos="720"/>
        </w:tabs>
        <w:spacing w:line="240" w:lineRule="auto"/>
        <w:ind w:right="-2"/>
        <w:rPr>
          <w:szCs w:val="22"/>
          <w:lang w:val="lt-LT"/>
        </w:rPr>
      </w:pPr>
      <w:r w:rsidRPr="001C0BA7">
        <w:rPr>
          <w:szCs w:val="22"/>
          <w:lang w:val="lt-LT"/>
        </w:rPr>
        <w:t>Gali sukelti alerginių reakcijų ir kraujo ląstelių kiekio sumažėjimą bei dėl to sutrikdyti kraujo krešėjimą. Jei yra buvę heparino sukeltų alerginių reakcijų, negalima vartoti vaistų, kurių sudėtyje jo yra.</w:t>
      </w:r>
    </w:p>
    <w:p w14:paraId="276B8D0E" w14:textId="19A01184" w:rsidR="009B3611" w:rsidRPr="001C0BA7" w:rsidRDefault="009B3611" w:rsidP="009B3611">
      <w:pPr>
        <w:numPr>
          <w:ilvl w:val="12"/>
          <w:numId w:val="0"/>
        </w:numPr>
        <w:tabs>
          <w:tab w:val="clear" w:pos="567"/>
          <w:tab w:val="left" w:pos="720"/>
        </w:tabs>
        <w:spacing w:line="240" w:lineRule="auto"/>
        <w:ind w:right="-2"/>
        <w:rPr>
          <w:szCs w:val="22"/>
          <w:lang w:val="lt-LT"/>
        </w:rPr>
      </w:pPr>
    </w:p>
    <w:p w14:paraId="2CCCB7CA" w14:textId="77777777" w:rsidR="001C0BA7" w:rsidRPr="001C0BA7" w:rsidRDefault="001C0BA7" w:rsidP="009B3611">
      <w:pPr>
        <w:numPr>
          <w:ilvl w:val="12"/>
          <w:numId w:val="0"/>
        </w:numPr>
        <w:tabs>
          <w:tab w:val="clear" w:pos="567"/>
          <w:tab w:val="left" w:pos="720"/>
        </w:tabs>
        <w:spacing w:line="240" w:lineRule="auto"/>
        <w:ind w:right="-2"/>
        <w:rPr>
          <w:szCs w:val="22"/>
          <w:lang w:val="lt-LT"/>
        </w:rPr>
      </w:pPr>
    </w:p>
    <w:p w14:paraId="640F2AB9" w14:textId="77777777" w:rsidR="009B3611" w:rsidRPr="001C0BA7" w:rsidRDefault="009B3611" w:rsidP="009B3611">
      <w:pPr>
        <w:pStyle w:val="Antrat3"/>
        <w:spacing w:before="0" w:after="0" w:line="240" w:lineRule="auto"/>
        <w:rPr>
          <w:rFonts w:eastAsia="SimSun"/>
          <w:sz w:val="22"/>
          <w:szCs w:val="22"/>
          <w:lang w:val="lt-LT"/>
        </w:rPr>
      </w:pPr>
      <w:r w:rsidRPr="001C0BA7">
        <w:rPr>
          <w:rFonts w:eastAsia="SimSun"/>
          <w:sz w:val="22"/>
          <w:szCs w:val="22"/>
          <w:lang w:val="lt-LT"/>
        </w:rPr>
        <w:t>3.</w:t>
      </w:r>
      <w:r w:rsidRPr="001C0BA7">
        <w:rPr>
          <w:rFonts w:eastAsia="SimSun"/>
          <w:sz w:val="22"/>
          <w:szCs w:val="22"/>
          <w:lang w:val="lt-LT"/>
        </w:rPr>
        <w:tab/>
        <w:t xml:space="preserve">Kaip vartoti </w:t>
      </w:r>
      <w:r w:rsidRPr="001C0BA7">
        <w:rPr>
          <w:sz w:val="22"/>
          <w:szCs w:val="22"/>
          <w:lang w:val="lt-LT"/>
        </w:rPr>
        <w:t>FACTOR VII Baxalta</w:t>
      </w:r>
    </w:p>
    <w:p w14:paraId="34E6F6D7"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1B9864B5" w14:textId="77777777" w:rsidR="009B3611" w:rsidRPr="001C0BA7" w:rsidRDefault="009B3611" w:rsidP="009B3611">
      <w:pPr>
        <w:numPr>
          <w:ilvl w:val="12"/>
          <w:numId w:val="0"/>
        </w:numPr>
        <w:tabs>
          <w:tab w:val="clear" w:pos="567"/>
          <w:tab w:val="left" w:pos="720"/>
        </w:tabs>
        <w:spacing w:line="240" w:lineRule="auto"/>
        <w:ind w:right="-2"/>
        <w:rPr>
          <w:szCs w:val="22"/>
          <w:lang w:val="lt-LT"/>
        </w:rPr>
      </w:pPr>
      <w:r w:rsidRPr="001C0BA7">
        <w:rPr>
          <w:szCs w:val="22"/>
          <w:lang w:val="lt-LT"/>
        </w:rPr>
        <w:t>Visada vartokite šį vaistą tiksliai kaip nurodė gydytojas arba vaistininkas. Jeigu abejojate, kreipkitės į gydytoją arba vaistininką.</w:t>
      </w:r>
    </w:p>
    <w:p w14:paraId="405C3BFC" w14:textId="77777777" w:rsidR="009B3611" w:rsidRPr="001C0BA7" w:rsidRDefault="009B3611" w:rsidP="009B3611">
      <w:pPr>
        <w:numPr>
          <w:ilvl w:val="12"/>
          <w:numId w:val="0"/>
        </w:numPr>
        <w:spacing w:line="240" w:lineRule="auto"/>
        <w:rPr>
          <w:szCs w:val="22"/>
          <w:lang w:val="lt-LT"/>
        </w:rPr>
      </w:pPr>
      <w:r w:rsidRPr="001C0BA7">
        <w:rPr>
          <w:szCs w:val="22"/>
          <w:lang w:val="lt-LT"/>
        </w:rPr>
        <w:t>FACTOR VII Baxalta skirtas vartoti į veną (infuzija). Jis bus suleidžiamas atidžiai stebint Jūsų gydytojui ar kitam sveikatos priežiūros profesionalui, kuris turi patirties gydant pacientus kraujo koaguliacijos faktoriais ar inhibitoriais, kuomet gali reikėti atidžiai sekti VII koaguliacijos faktoriaus aktyvumą. Dozavimas gali būti skirtingas, jis parenkamas pagal Jūsų būklę ir kūno svorį.</w:t>
      </w:r>
    </w:p>
    <w:p w14:paraId="2D761049" w14:textId="77777777" w:rsidR="009B3611" w:rsidRPr="001C0BA7" w:rsidRDefault="009B3611" w:rsidP="009B3611">
      <w:pPr>
        <w:numPr>
          <w:ilvl w:val="12"/>
          <w:numId w:val="0"/>
        </w:numPr>
        <w:spacing w:line="240" w:lineRule="auto"/>
        <w:rPr>
          <w:szCs w:val="22"/>
          <w:lang w:val="lt-LT"/>
        </w:rPr>
      </w:pPr>
    </w:p>
    <w:p w14:paraId="255B7CEA" w14:textId="77777777" w:rsidR="009B3611" w:rsidRPr="001C0BA7" w:rsidRDefault="009B3611" w:rsidP="009B3611">
      <w:pPr>
        <w:spacing w:line="240" w:lineRule="auto"/>
        <w:rPr>
          <w:b/>
          <w:szCs w:val="22"/>
          <w:lang w:val="lt-LT"/>
        </w:rPr>
      </w:pPr>
      <w:r w:rsidRPr="001C0BA7">
        <w:rPr>
          <w:b/>
          <w:szCs w:val="22"/>
          <w:lang w:val="lt-LT"/>
        </w:rPr>
        <w:t>Dozavimas</w:t>
      </w:r>
    </w:p>
    <w:p w14:paraId="41D3DFEB" w14:textId="77777777" w:rsidR="009B3611" w:rsidRPr="001C0BA7" w:rsidRDefault="009B3611" w:rsidP="009B3611">
      <w:pPr>
        <w:numPr>
          <w:ilvl w:val="12"/>
          <w:numId w:val="0"/>
        </w:numPr>
        <w:spacing w:line="240" w:lineRule="auto"/>
        <w:rPr>
          <w:szCs w:val="22"/>
          <w:lang w:val="lt-LT"/>
        </w:rPr>
      </w:pPr>
    </w:p>
    <w:p w14:paraId="78421C13" w14:textId="77777777" w:rsidR="009B3611" w:rsidRPr="001C0BA7" w:rsidRDefault="009B3611" w:rsidP="009B3611">
      <w:pPr>
        <w:numPr>
          <w:ilvl w:val="12"/>
          <w:numId w:val="0"/>
        </w:numPr>
        <w:spacing w:line="240" w:lineRule="auto"/>
        <w:rPr>
          <w:szCs w:val="22"/>
          <w:lang w:val="lt-LT"/>
        </w:rPr>
      </w:pPr>
      <w:r w:rsidRPr="001C0BA7">
        <w:rPr>
          <w:szCs w:val="22"/>
          <w:lang w:val="lt-LT"/>
        </w:rPr>
        <w:t>Vaisto dozė, suleidimo dažnis ir gydymo trukmė priklauso nuo Jūsų ligos sunkumo ir nuo Jūsų sveikatos būklės.</w:t>
      </w:r>
    </w:p>
    <w:p w14:paraId="1B3BFFB6" w14:textId="77777777" w:rsidR="009B3611" w:rsidRPr="001C0BA7" w:rsidRDefault="009B3611" w:rsidP="009B3611">
      <w:pPr>
        <w:numPr>
          <w:ilvl w:val="12"/>
          <w:numId w:val="0"/>
        </w:numPr>
        <w:spacing w:line="240" w:lineRule="auto"/>
        <w:rPr>
          <w:szCs w:val="22"/>
          <w:lang w:val="lt-LT"/>
        </w:rPr>
      </w:pPr>
    </w:p>
    <w:p w14:paraId="67CDB7DD" w14:textId="77777777" w:rsidR="009B3611" w:rsidRPr="001C0BA7" w:rsidRDefault="009B3611" w:rsidP="009B3611">
      <w:pPr>
        <w:numPr>
          <w:ilvl w:val="12"/>
          <w:numId w:val="0"/>
        </w:numPr>
        <w:spacing w:line="240" w:lineRule="auto"/>
        <w:rPr>
          <w:szCs w:val="22"/>
          <w:lang w:val="lt-LT"/>
        </w:rPr>
      </w:pPr>
      <w:r w:rsidRPr="001C0BA7">
        <w:rPr>
          <w:szCs w:val="22"/>
          <w:lang w:val="lt-LT"/>
        </w:rPr>
        <w:t>Vienas tarptautinis VII faktoriaus aktyvumo vienetas (TV) preparate atitinka tokį patį VII faktoriaus kiekį viename mililitre normalios žmogaus plazmos. Reikiamos VII faktoriaus dozės apskaičiavimas yra pagrįstas empiriniu teiginiu, kad 1 Tarptautinis Vienetas (TV) VII faktoriaus, tenkantis kilogramui kūno svorio, plazmos VII faktoriaus aktyvumą padidina apie 1,9 % (0,019 TV/ml), lyginant su normaliu aktyvumu. Reikiama dozė apskaičiuojama pagal tokią formulę:</w:t>
      </w:r>
    </w:p>
    <w:p w14:paraId="5A1395D1" w14:textId="77777777" w:rsidR="009B3611" w:rsidRPr="001C0BA7" w:rsidRDefault="009B3611" w:rsidP="009B3611">
      <w:pPr>
        <w:numPr>
          <w:ilvl w:val="12"/>
          <w:numId w:val="0"/>
        </w:numPr>
        <w:spacing w:line="240" w:lineRule="auto"/>
        <w:rPr>
          <w:szCs w:val="22"/>
          <w:lang w:val="lt-LT"/>
        </w:rPr>
      </w:pPr>
    </w:p>
    <w:p w14:paraId="3C67486B" w14:textId="77777777" w:rsidR="009B3611" w:rsidRPr="001C0BA7" w:rsidRDefault="009B3611" w:rsidP="009B3611">
      <w:pPr>
        <w:numPr>
          <w:ilvl w:val="12"/>
          <w:numId w:val="0"/>
        </w:numPr>
        <w:spacing w:line="240" w:lineRule="auto"/>
        <w:rPr>
          <w:i/>
          <w:iCs/>
          <w:szCs w:val="22"/>
          <w:lang w:val="lt-LT"/>
        </w:rPr>
      </w:pPr>
      <w:r w:rsidRPr="001C0BA7">
        <w:rPr>
          <w:i/>
          <w:iCs/>
          <w:szCs w:val="22"/>
          <w:lang w:val="lt-LT"/>
        </w:rPr>
        <w:t xml:space="preserve">Reikiamas vienetų kiekis = kūno svoris (kg) x pageidaujamas VII faktoriaus padidėjimas (TV/ml) x 53* </w:t>
      </w:r>
      <w:r w:rsidRPr="001C0BA7">
        <w:rPr>
          <w:iCs/>
          <w:szCs w:val="22"/>
          <w:lang w:val="lt-LT"/>
        </w:rPr>
        <w:t>{nustatyt</w:t>
      </w:r>
      <w:r w:rsidRPr="001C0BA7">
        <w:rPr>
          <w:szCs w:val="22"/>
          <w:lang w:val="lt-LT"/>
        </w:rPr>
        <w:t>o pagerėjimo (ml/kg) atvirkštinė vertė</w:t>
      </w:r>
      <w:r w:rsidRPr="001C0BA7">
        <w:rPr>
          <w:iCs/>
          <w:szCs w:val="22"/>
          <w:lang w:val="lt-LT"/>
        </w:rPr>
        <w:t xml:space="preserve"> (ml/kg)}.</w:t>
      </w:r>
    </w:p>
    <w:p w14:paraId="61521460" w14:textId="77777777" w:rsidR="009B3611" w:rsidRPr="001C0BA7" w:rsidRDefault="009B3611" w:rsidP="009B3611">
      <w:pPr>
        <w:numPr>
          <w:ilvl w:val="12"/>
          <w:numId w:val="0"/>
        </w:numPr>
        <w:spacing w:line="240" w:lineRule="auto"/>
        <w:rPr>
          <w:i/>
          <w:szCs w:val="22"/>
          <w:lang w:val="lt-LT"/>
        </w:rPr>
      </w:pPr>
      <w:r w:rsidRPr="001C0BA7">
        <w:rPr>
          <w:i/>
          <w:szCs w:val="22"/>
          <w:lang w:val="lt-LT"/>
        </w:rPr>
        <w:t>* (apskaičiuojama 1/0,019=52,6)</w:t>
      </w:r>
    </w:p>
    <w:p w14:paraId="24E4891C" w14:textId="77777777" w:rsidR="009B3611" w:rsidRPr="001C0BA7" w:rsidRDefault="009B3611" w:rsidP="009B3611">
      <w:pPr>
        <w:numPr>
          <w:ilvl w:val="12"/>
          <w:numId w:val="0"/>
        </w:numPr>
        <w:spacing w:line="240" w:lineRule="auto"/>
        <w:rPr>
          <w:szCs w:val="22"/>
          <w:lang w:val="lt-LT"/>
        </w:rPr>
      </w:pPr>
    </w:p>
    <w:p w14:paraId="6E6CAFAA" w14:textId="77777777" w:rsidR="009B3611" w:rsidRPr="001C0BA7" w:rsidRDefault="009B3611" w:rsidP="009B3611">
      <w:pPr>
        <w:numPr>
          <w:ilvl w:val="12"/>
          <w:numId w:val="0"/>
        </w:numPr>
        <w:spacing w:line="240" w:lineRule="auto"/>
        <w:rPr>
          <w:szCs w:val="22"/>
          <w:lang w:val="lt-LT"/>
        </w:rPr>
      </w:pPr>
      <w:r w:rsidRPr="001C0BA7">
        <w:rPr>
          <w:szCs w:val="22"/>
          <w:lang w:val="lt-LT"/>
        </w:rPr>
        <w:lastRenderedPageBreak/>
        <w:t xml:space="preserve">Individualiu atveju dozės apskaičiavimui turi būti naudojama nustatyto pagerėjimo atvirkštinė vertė, jeigu ji yra žinoma. </w:t>
      </w:r>
    </w:p>
    <w:p w14:paraId="5A9C0B4F" w14:textId="77777777" w:rsidR="009B3611" w:rsidRPr="001C0BA7" w:rsidRDefault="009B3611" w:rsidP="009B3611">
      <w:pPr>
        <w:numPr>
          <w:ilvl w:val="12"/>
          <w:numId w:val="0"/>
        </w:numPr>
        <w:spacing w:line="240" w:lineRule="auto"/>
        <w:rPr>
          <w:szCs w:val="22"/>
          <w:lang w:val="lt-LT"/>
        </w:rPr>
      </w:pPr>
    </w:p>
    <w:p w14:paraId="2F6ACDF6" w14:textId="77777777" w:rsidR="009B3611" w:rsidRPr="001C0BA7" w:rsidRDefault="009B3611" w:rsidP="009B3611">
      <w:pPr>
        <w:numPr>
          <w:ilvl w:val="12"/>
          <w:numId w:val="0"/>
        </w:numPr>
        <w:spacing w:line="240" w:lineRule="auto"/>
        <w:rPr>
          <w:szCs w:val="22"/>
          <w:lang w:val="lt-LT"/>
        </w:rPr>
      </w:pPr>
      <w:r w:rsidRPr="001C0BA7">
        <w:rPr>
          <w:szCs w:val="22"/>
          <w:lang w:val="lt-LT"/>
        </w:rPr>
        <w:t xml:space="preserve">Žemiau pateikta lentelė skirta </w:t>
      </w:r>
      <w:r w:rsidRPr="001C0BA7">
        <w:rPr>
          <w:szCs w:val="22"/>
          <w:u w:val="single"/>
          <w:lang w:val="lt-LT"/>
        </w:rPr>
        <w:t>tik Jūsų gydytojui</w:t>
      </w:r>
      <w:r w:rsidRPr="001C0BA7">
        <w:rPr>
          <w:szCs w:val="22"/>
          <w:lang w:val="lt-LT"/>
        </w:rPr>
        <w:t>, joje pateikiamos gairės esant minimaliam VII faktoriaus kiekiui kraujyje. Esant lentelėje išvardytiems kraujavimo atvejams, VII faktoriaus aktyvumas neturėtų sumažėti žemiau nurodytos ribos (% nuo normalaus lygio) per atitinkamą laiko tarpą.</w:t>
      </w:r>
    </w:p>
    <w:p w14:paraId="2F6C1E4D" w14:textId="77777777" w:rsidR="009B3611" w:rsidRPr="001C0BA7" w:rsidRDefault="009B3611" w:rsidP="009B3611">
      <w:pPr>
        <w:numPr>
          <w:ilvl w:val="12"/>
          <w:numId w:val="0"/>
        </w:numPr>
        <w:spacing w:line="240" w:lineRule="auto"/>
        <w:rPr>
          <w:szCs w:val="22"/>
          <w:lang w:val="lt-LT"/>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9"/>
        <w:gridCol w:w="2880"/>
        <w:gridCol w:w="3711"/>
      </w:tblGrid>
      <w:tr w:rsidR="009B3611" w:rsidRPr="001C0BA7" w14:paraId="597BEB60" w14:textId="77777777" w:rsidTr="00B77869">
        <w:tc>
          <w:tcPr>
            <w:tcW w:w="2410" w:type="dxa"/>
            <w:tcBorders>
              <w:top w:val="single" w:sz="4" w:space="0" w:color="auto"/>
              <w:left w:val="single" w:sz="4" w:space="0" w:color="auto"/>
              <w:bottom w:val="single" w:sz="4" w:space="0" w:color="auto"/>
              <w:right w:val="single" w:sz="4" w:space="0" w:color="auto"/>
            </w:tcBorders>
            <w:hideMark/>
          </w:tcPr>
          <w:p w14:paraId="61D331D5" w14:textId="77777777" w:rsidR="009B3611" w:rsidRPr="001C0BA7" w:rsidRDefault="009B3611" w:rsidP="00B77869">
            <w:pPr>
              <w:numPr>
                <w:ilvl w:val="12"/>
                <w:numId w:val="0"/>
              </w:numPr>
              <w:spacing w:line="240" w:lineRule="auto"/>
              <w:rPr>
                <w:bCs/>
                <w:i/>
                <w:iCs/>
                <w:szCs w:val="22"/>
                <w:lang w:val="lt-LT"/>
              </w:rPr>
            </w:pPr>
            <w:r w:rsidRPr="001C0BA7">
              <w:rPr>
                <w:bCs/>
                <w:i/>
                <w:iCs/>
                <w:szCs w:val="22"/>
                <w:lang w:val="lt-LT"/>
              </w:rPr>
              <w:t>Kraujavimo sunkumo laipsnis ir chirurginės procedūros tipas</w:t>
            </w:r>
          </w:p>
        </w:tc>
        <w:tc>
          <w:tcPr>
            <w:tcW w:w="2880" w:type="dxa"/>
            <w:tcBorders>
              <w:top w:val="single" w:sz="4" w:space="0" w:color="auto"/>
              <w:left w:val="single" w:sz="4" w:space="0" w:color="auto"/>
              <w:bottom w:val="single" w:sz="4" w:space="0" w:color="auto"/>
              <w:right w:val="single" w:sz="4" w:space="0" w:color="auto"/>
            </w:tcBorders>
            <w:hideMark/>
          </w:tcPr>
          <w:p w14:paraId="7E2BAB9D" w14:textId="77777777" w:rsidR="009B3611" w:rsidRPr="001C0BA7" w:rsidRDefault="009B3611" w:rsidP="00B77869">
            <w:pPr>
              <w:numPr>
                <w:ilvl w:val="12"/>
                <w:numId w:val="0"/>
              </w:numPr>
              <w:spacing w:line="240" w:lineRule="auto"/>
              <w:rPr>
                <w:bCs/>
                <w:i/>
                <w:iCs/>
                <w:szCs w:val="22"/>
                <w:lang w:val="lt-LT"/>
              </w:rPr>
            </w:pPr>
            <w:r w:rsidRPr="001C0BA7">
              <w:rPr>
                <w:bCs/>
                <w:i/>
                <w:iCs/>
                <w:szCs w:val="22"/>
                <w:lang w:val="lt-LT"/>
              </w:rPr>
              <w:t>Siektinas F VII aktyvumas plazmoje TV/ml*</w:t>
            </w:r>
          </w:p>
        </w:tc>
        <w:tc>
          <w:tcPr>
            <w:tcW w:w="3711" w:type="dxa"/>
            <w:tcBorders>
              <w:top w:val="single" w:sz="4" w:space="0" w:color="auto"/>
              <w:left w:val="single" w:sz="4" w:space="0" w:color="auto"/>
              <w:bottom w:val="single" w:sz="4" w:space="0" w:color="auto"/>
              <w:right w:val="single" w:sz="4" w:space="0" w:color="auto"/>
            </w:tcBorders>
            <w:hideMark/>
          </w:tcPr>
          <w:p w14:paraId="6C63B42C" w14:textId="77777777" w:rsidR="009B3611" w:rsidRPr="001C0BA7" w:rsidRDefault="009B3611" w:rsidP="00B77869">
            <w:pPr>
              <w:numPr>
                <w:ilvl w:val="12"/>
                <w:numId w:val="0"/>
              </w:numPr>
              <w:spacing w:line="240" w:lineRule="auto"/>
              <w:rPr>
                <w:bCs/>
                <w:i/>
                <w:iCs/>
                <w:szCs w:val="22"/>
                <w:lang w:val="lt-LT"/>
              </w:rPr>
            </w:pPr>
            <w:r w:rsidRPr="001C0BA7">
              <w:rPr>
                <w:bCs/>
                <w:i/>
                <w:iCs/>
                <w:szCs w:val="22"/>
                <w:lang w:val="lt-LT"/>
              </w:rPr>
              <w:t xml:space="preserve">Dozavimo dažnis (valandomis) </w:t>
            </w:r>
          </w:p>
          <w:p w14:paraId="4803EBDA" w14:textId="77777777" w:rsidR="009B3611" w:rsidRPr="001C0BA7" w:rsidRDefault="009B3611" w:rsidP="00B77869">
            <w:pPr>
              <w:numPr>
                <w:ilvl w:val="12"/>
                <w:numId w:val="0"/>
              </w:numPr>
              <w:spacing w:line="240" w:lineRule="auto"/>
              <w:rPr>
                <w:bCs/>
                <w:i/>
                <w:iCs/>
                <w:szCs w:val="22"/>
                <w:lang w:val="lt-LT"/>
              </w:rPr>
            </w:pPr>
            <w:r w:rsidRPr="001C0BA7">
              <w:rPr>
                <w:bCs/>
                <w:i/>
                <w:iCs/>
                <w:szCs w:val="22"/>
                <w:lang w:val="lt-LT"/>
              </w:rPr>
              <w:t>Gydymo trukmė (paromis)</w:t>
            </w:r>
          </w:p>
        </w:tc>
      </w:tr>
      <w:tr w:rsidR="009B3611" w:rsidRPr="001C0BA7" w14:paraId="6E6BA235" w14:textId="77777777" w:rsidTr="00B77869">
        <w:tc>
          <w:tcPr>
            <w:tcW w:w="2410" w:type="dxa"/>
            <w:tcBorders>
              <w:top w:val="single" w:sz="4" w:space="0" w:color="auto"/>
              <w:left w:val="single" w:sz="4" w:space="0" w:color="auto"/>
              <w:bottom w:val="single" w:sz="4" w:space="0" w:color="auto"/>
              <w:right w:val="single" w:sz="4" w:space="0" w:color="auto"/>
            </w:tcBorders>
            <w:hideMark/>
          </w:tcPr>
          <w:p w14:paraId="0201B246" w14:textId="77777777" w:rsidR="009B3611" w:rsidRPr="001C0BA7" w:rsidRDefault="009B3611" w:rsidP="00B77869">
            <w:pPr>
              <w:numPr>
                <w:ilvl w:val="12"/>
                <w:numId w:val="0"/>
              </w:numPr>
              <w:spacing w:line="240" w:lineRule="auto"/>
              <w:rPr>
                <w:szCs w:val="22"/>
                <w:lang w:val="lt-LT"/>
              </w:rPr>
            </w:pPr>
            <w:r w:rsidRPr="001C0BA7">
              <w:rPr>
                <w:szCs w:val="22"/>
                <w:lang w:val="lt-LT"/>
              </w:rPr>
              <w:t>Nedidelis kraujavimas</w:t>
            </w:r>
          </w:p>
        </w:tc>
        <w:tc>
          <w:tcPr>
            <w:tcW w:w="2880" w:type="dxa"/>
            <w:tcBorders>
              <w:top w:val="single" w:sz="4" w:space="0" w:color="auto"/>
              <w:left w:val="single" w:sz="4" w:space="0" w:color="auto"/>
              <w:bottom w:val="single" w:sz="4" w:space="0" w:color="auto"/>
              <w:right w:val="single" w:sz="4" w:space="0" w:color="auto"/>
            </w:tcBorders>
            <w:hideMark/>
          </w:tcPr>
          <w:p w14:paraId="1620C63A" w14:textId="77777777" w:rsidR="009B3611" w:rsidRPr="001C0BA7" w:rsidRDefault="009B3611" w:rsidP="00B77869">
            <w:pPr>
              <w:numPr>
                <w:ilvl w:val="12"/>
                <w:numId w:val="0"/>
              </w:numPr>
              <w:spacing w:line="240" w:lineRule="auto"/>
              <w:rPr>
                <w:szCs w:val="22"/>
                <w:lang w:val="lt-LT"/>
              </w:rPr>
            </w:pPr>
            <w:r w:rsidRPr="001C0BA7">
              <w:rPr>
                <w:szCs w:val="22"/>
                <w:lang w:val="lt-LT"/>
              </w:rPr>
              <w:t xml:space="preserve">0,10-0,20 </w:t>
            </w:r>
          </w:p>
        </w:tc>
        <w:tc>
          <w:tcPr>
            <w:tcW w:w="3711" w:type="dxa"/>
            <w:tcBorders>
              <w:top w:val="single" w:sz="4" w:space="0" w:color="auto"/>
              <w:left w:val="single" w:sz="4" w:space="0" w:color="auto"/>
              <w:bottom w:val="single" w:sz="4" w:space="0" w:color="auto"/>
              <w:right w:val="single" w:sz="4" w:space="0" w:color="auto"/>
            </w:tcBorders>
            <w:hideMark/>
          </w:tcPr>
          <w:p w14:paraId="02616BA7" w14:textId="77777777" w:rsidR="009B3611" w:rsidRPr="001C0BA7" w:rsidRDefault="009B3611" w:rsidP="00B77869">
            <w:pPr>
              <w:numPr>
                <w:ilvl w:val="12"/>
                <w:numId w:val="0"/>
              </w:numPr>
              <w:spacing w:line="240" w:lineRule="auto"/>
              <w:rPr>
                <w:szCs w:val="22"/>
                <w:lang w:val="lt-LT"/>
              </w:rPr>
            </w:pPr>
            <w:r w:rsidRPr="001C0BA7">
              <w:rPr>
                <w:szCs w:val="22"/>
                <w:lang w:val="lt-LT"/>
              </w:rPr>
              <w:t>Viena dozė</w:t>
            </w:r>
          </w:p>
        </w:tc>
      </w:tr>
      <w:tr w:rsidR="009B3611" w:rsidRPr="001C0BA7" w14:paraId="206100FD" w14:textId="77777777" w:rsidTr="00B77869">
        <w:tc>
          <w:tcPr>
            <w:tcW w:w="2410" w:type="dxa"/>
            <w:tcBorders>
              <w:top w:val="single" w:sz="4" w:space="0" w:color="auto"/>
              <w:left w:val="single" w:sz="4" w:space="0" w:color="auto"/>
              <w:bottom w:val="single" w:sz="4" w:space="0" w:color="auto"/>
              <w:right w:val="single" w:sz="4" w:space="0" w:color="auto"/>
            </w:tcBorders>
            <w:hideMark/>
          </w:tcPr>
          <w:p w14:paraId="323AC278" w14:textId="77777777" w:rsidR="009B3611" w:rsidRPr="001C0BA7" w:rsidRDefault="009B3611" w:rsidP="00B77869">
            <w:pPr>
              <w:spacing w:line="240" w:lineRule="auto"/>
              <w:rPr>
                <w:szCs w:val="22"/>
                <w:lang w:val="lt-LT"/>
              </w:rPr>
            </w:pPr>
            <w:r w:rsidRPr="001C0BA7">
              <w:rPr>
                <w:szCs w:val="22"/>
                <w:lang w:val="lt-LT"/>
              </w:rPr>
              <w:t>Stiprus kraujavimas</w:t>
            </w:r>
          </w:p>
        </w:tc>
        <w:tc>
          <w:tcPr>
            <w:tcW w:w="2880" w:type="dxa"/>
            <w:tcBorders>
              <w:top w:val="single" w:sz="4" w:space="0" w:color="auto"/>
              <w:left w:val="single" w:sz="4" w:space="0" w:color="auto"/>
              <w:bottom w:val="single" w:sz="4" w:space="0" w:color="auto"/>
              <w:right w:val="single" w:sz="4" w:space="0" w:color="auto"/>
            </w:tcBorders>
            <w:hideMark/>
          </w:tcPr>
          <w:p w14:paraId="13433FB3" w14:textId="77777777" w:rsidR="009B3611" w:rsidRPr="001C0BA7" w:rsidRDefault="009B3611" w:rsidP="00B77869">
            <w:pPr>
              <w:spacing w:line="240" w:lineRule="auto"/>
              <w:rPr>
                <w:szCs w:val="22"/>
                <w:lang w:val="lt-LT"/>
              </w:rPr>
            </w:pPr>
            <w:r w:rsidRPr="001C0BA7">
              <w:rPr>
                <w:szCs w:val="22"/>
                <w:lang w:val="lt-LT"/>
              </w:rPr>
              <w:t>0,25 – 0,40 (piko metu)</w:t>
            </w:r>
          </w:p>
        </w:tc>
        <w:tc>
          <w:tcPr>
            <w:tcW w:w="3711" w:type="dxa"/>
            <w:tcBorders>
              <w:top w:val="single" w:sz="4" w:space="0" w:color="auto"/>
              <w:left w:val="single" w:sz="4" w:space="0" w:color="auto"/>
              <w:bottom w:val="single" w:sz="4" w:space="0" w:color="auto"/>
              <w:right w:val="single" w:sz="4" w:space="0" w:color="auto"/>
            </w:tcBorders>
            <w:hideMark/>
          </w:tcPr>
          <w:p w14:paraId="15EF8228" w14:textId="77777777" w:rsidR="009B3611" w:rsidRPr="001C0BA7" w:rsidRDefault="009B3611" w:rsidP="00B77869">
            <w:pPr>
              <w:pStyle w:val="Dokumentoinaostekstas"/>
              <w:numPr>
                <w:ilvl w:val="12"/>
                <w:numId w:val="0"/>
              </w:numPr>
              <w:rPr>
                <w:szCs w:val="22"/>
                <w:lang w:val="lt-LT"/>
              </w:rPr>
            </w:pPr>
            <w:r w:rsidRPr="001C0BA7">
              <w:rPr>
                <w:szCs w:val="22"/>
                <w:lang w:val="lt-LT"/>
              </w:rPr>
              <w:t>Nuo 8 iki 10 parų arba iki visiško pasveikimo **</w:t>
            </w:r>
          </w:p>
        </w:tc>
      </w:tr>
      <w:tr w:rsidR="009B3611" w:rsidRPr="001C0BA7" w14:paraId="7F9559A5" w14:textId="77777777" w:rsidTr="00B77869">
        <w:tc>
          <w:tcPr>
            <w:tcW w:w="2410" w:type="dxa"/>
            <w:tcBorders>
              <w:top w:val="single" w:sz="4" w:space="0" w:color="auto"/>
              <w:left w:val="single" w:sz="4" w:space="0" w:color="auto"/>
              <w:bottom w:val="single" w:sz="4" w:space="0" w:color="auto"/>
              <w:right w:val="single" w:sz="4" w:space="0" w:color="auto"/>
            </w:tcBorders>
            <w:hideMark/>
          </w:tcPr>
          <w:p w14:paraId="446FB630" w14:textId="77777777" w:rsidR="009B3611" w:rsidRPr="001C0BA7" w:rsidRDefault="009B3611" w:rsidP="00B77869">
            <w:pPr>
              <w:spacing w:line="240" w:lineRule="auto"/>
              <w:rPr>
                <w:szCs w:val="22"/>
                <w:lang w:val="lt-LT"/>
              </w:rPr>
            </w:pPr>
            <w:r w:rsidRPr="001C0BA7">
              <w:rPr>
                <w:szCs w:val="22"/>
                <w:lang w:val="lt-LT"/>
              </w:rPr>
              <w:t>Nedidelės chirurginės intervencijos</w:t>
            </w:r>
          </w:p>
        </w:tc>
        <w:tc>
          <w:tcPr>
            <w:tcW w:w="2880" w:type="dxa"/>
            <w:tcBorders>
              <w:top w:val="single" w:sz="4" w:space="0" w:color="auto"/>
              <w:left w:val="single" w:sz="4" w:space="0" w:color="auto"/>
              <w:bottom w:val="single" w:sz="4" w:space="0" w:color="auto"/>
              <w:right w:val="single" w:sz="4" w:space="0" w:color="auto"/>
            </w:tcBorders>
            <w:hideMark/>
          </w:tcPr>
          <w:p w14:paraId="0CAD25D5" w14:textId="77777777" w:rsidR="009B3611" w:rsidRPr="001C0BA7" w:rsidRDefault="009B3611" w:rsidP="00B77869">
            <w:pPr>
              <w:spacing w:line="240" w:lineRule="auto"/>
              <w:rPr>
                <w:szCs w:val="22"/>
                <w:lang w:val="lt-LT"/>
              </w:rPr>
            </w:pPr>
            <w:r w:rsidRPr="001C0BA7">
              <w:rPr>
                <w:szCs w:val="22"/>
                <w:lang w:val="lt-LT"/>
              </w:rPr>
              <w:t>0,20 – 0,30</w:t>
            </w:r>
          </w:p>
        </w:tc>
        <w:tc>
          <w:tcPr>
            <w:tcW w:w="3711" w:type="dxa"/>
            <w:tcBorders>
              <w:top w:val="single" w:sz="4" w:space="0" w:color="auto"/>
              <w:left w:val="single" w:sz="4" w:space="0" w:color="auto"/>
              <w:bottom w:val="single" w:sz="4" w:space="0" w:color="auto"/>
              <w:right w:val="single" w:sz="4" w:space="0" w:color="auto"/>
            </w:tcBorders>
            <w:hideMark/>
          </w:tcPr>
          <w:p w14:paraId="69912069" w14:textId="363A6A86" w:rsidR="009B3611" w:rsidRPr="001C0BA7" w:rsidRDefault="009B3611" w:rsidP="00B77869">
            <w:pPr>
              <w:pStyle w:val="Dokumentoinaostekstas"/>
              <w:numPr>
                <w:ilvl w:val="12"/>
                <w:numId w:val="0"/>
              </w:numPr>
              <w:rPr>
                <w:szCs w:val="22"/>
                <w:lang w:val="lt-LT"/>
              </w:rPr>
            </w:pPr>
            <w:r w:rsidRPr="001C0BA7">
              <w:rPr>
                <w:szCs w:val="22"/>
                <w:lang w:val="lt-LT"/>
              </w:rPr>
              <w:t xml:space="preserve">Viena dozė prieš chirurginę intervenciją arba, jeigu įvertinta kraujavimo rizika yra didesnė, </w:t>
            </w:r>
            <w:r w:rsidR="00015642">
              <w:rPr>
                <w:szCs w:val="22"/>
                <w:lang w:val="lt-LT"/>
              </w:rPr>
              <w:t>–</w:t>
            </w:r>
            <w:r w:rsidR="00015642" w:rsidRPr="001C0BA7">
              <w:rPr>
                <w:szCs w:val="22"/>
                <w:lang w:val="lt-LT"/>
              </w:rPr>
              <w:t xml:space="preserve"> </w:t>
            </w:r>
            <w:r w:rsidRPr="001C0BA7">
              <w:rPr>
                <w:szCs w:val="22"/>
                <w:lang w:val="lt-LT"/>
              </w:rPr>
              <w:t>iki žaizdos užgijimo*</w:t>
            </w:r>
          </w:p>
        </w:tc>
      </w:tr>
      <w:tr w:rsidR="009B3611" w:rsidRPr="001C0BA7" w14:paraId="2105061E" w14:textId="77777777" w:rsidTr="00B77869">
        <w:tc>
          <w:tcPr>
            <w:tcW w:w="2410" w:type="dxa"/>
            <w:tcBorders>
              <w:top w:val="single" w:sz="4" w:space="0" w:color="auto"/>
              <w:left w:val="single" w:sz="4" w:space="0" w:color="auto"/>
              <w:bottom w:val="single" w:sz="4" w:space="0" w:color="auto"/>
              <w:right w:val="single" w:sz="4" w:space="0" w:color="auto"/>
            </w:tcBorders>
            <w:hideMark/>
          </w:tcPr>
          <w:p w14:paraId="1F9D18A9" w14:textId="77777777" w:rsidR="009B3611" w:rsidRPr="001C0BA7" w:rsidRDefault="009B3611" w:rsidP="00B77869">
            <w:pPr>
              <w:spacing w:line="240" w:lineRule="auto"/>
              <w:rPr>
                <w:szCs w:val="22"/>
                <w:lang w:val="lt-LT"/>
              </w:rPr>
            </w:pPr>
            <w:r w:rsidRPr="001C0BA7">
              <w:rPr>
                <w:szCs w:val="22"/>
                <w:lang w:val="lt-LT"/>
              </w:rPr>
              <w:t xml:space="preserve">Sudėtingos chirurginės intervencijos </w:t>
            </w:r>
          </w:p>
        </w:tc>
        <w:tc>
          <w:tcPr>
            <w:tcW w:w="2880" w:type="dxa"/>
            <w:tcBorders>
              <w:top w:val="single" w:sz="4" w:space="0" w:color="auto"/>
              <w:left w:val="single" w:sz="4" w:space="0" w:color="auto"/>
              <w:bottom w:val="single" w:sz="4" w:space="0" w:color="auto"/>
              <w:right w:val="single" w:sz="4" w:space="0" w:color="auto"/>
            </w:tcBorders>
            <w:hideMark/>
          </w:tcPr>
          <w:p w14:paraId="68C7DFD6" w14:textId="77777777" w:rsidR="009B3611" w:rsidRPr="001C0BA7" w:rsidRDefault="009B3611" w:rsidP="00B77869">
            <w:pPr>
              <w:spacing w:line="240" w:lineRule="auto"/>
              <w:rPr>
                <w:szCs w:val="22"/>
                <w:lang w:val="lt-LT"/>
              </w:rPr>
            </w:pPr>
            <w:r w:rsidRPr="001C0BA7">
              <w:rPr>
                <w:szCs w:val="22"/>
                <w:lang w:val="lt-LT"/>
              </w:rPr>
              <w:t>Priešoperacinis &gt; 0,50</w:t>
            </w:r>
          </w:p>
          <w:p w14:paraId="56E309C7" w14:textId="7A155577" w:rsidR="009B3611" w:rsidRPr="001C0BA7" w:rsidRDefault="009B3611" w:rsidP="00B77869">
            <w:pPr>
              <w:spacing w:line="240" w:lineRule="auto"/>
              <w:rPr>
                <w:szCs w:val="22"/>
                <w:lang w:val="lt-LT"/>
              </w:rPr>
            </w:pPr>
            <w:r w:rsidRPr="001C0BA7">
              <w:rPr>
                <w:szCs w:val="22"/>
                <w:lang w:val="lt-LT"/>
              </w:rPr>
              <w:t xml:space="preserve">Vėliau (didžiausiais aktyvumas plazmoje) </w:t>
            </w:r>
            <w:r w:rsidR="00015642">
              <w:rPr>
                <w:szCs w:val="22"/>
                <w:lang w:val="lt-LT"/>
              </w:rPr>
              <w:t>–</w:t>
            </w:r>
            <w:r w:rsidR="00015642" w:rsidRPr="001C0BA7">
              <w:rPr>
                <w:szCs w:val="22"/>
                <w:lang w:val="lt-LT"/>
              </w:rPr>
              <w:t xml:space="preserve"> </w:t>
            </w:r>
          </w:p>
          <w:p w14:paraId="5EFB0CDB" w14:textId="77777777" w:rsidR="009B3611" w:rsidRPr="001C0BA7" w:rsidRDefault="009B3611" w:rsidP="00B77869">
            <w:pPr>
              <w:spacing w:line="240" w:lineRule="auto"/>
              <w:rPr>
                <w:szCs w:val="22"/>
                <w:lang w:val="lt-LT"/>
              </w:rPr>
            </w:pPr>
            <w:r w:rsidRPr="001C0BA7">
              <w:rPr>
                <w:szCs w:val="22"/>
                <w:lang w:val="lt-LT"/>
              </w:rPr>
              <w:t>0,25 – 0,45</w:t>
            </w:r>
          </w:p>
        </w:tc>
        <w:tc>
          <w:tcPr>
            <w:tcW w:w="3711" w:type="dxa"/>
            <w:tcBorders>
              <w:top w:val="single" w:sz="4" w:space="0" w:color="auto"/>
              <w:left w:val="single" w:sz="4" w:space="0" w:color="auto"/>
              <w:bottom w:val="single" w:sz="4" w:space="0" w:color="auto"/>
              <w:right w:val="single" w:sz="4" w:space="0" w:color="auto"/>
            </w:tcBorders>
            <w:hideMark/>
          </w:tcPr>
          <w:p w14:paraId="6029072C" w14:textId="77777777" w:rsidR="009B3611" w:rsidRPr="001C0BA7" w:rsidRDefault="009B3611" w:rsidP="00B77869">
            <w:pPr>
              <w:pStyle w:val="Dokumentoinaostekstas"/>
              <w:numPr>
                <w:ilvl w:val="12"/>
                <w:numId w:val="0"/>
              </w:numPr>
              <w:rPr>
                <w:szCs w:val="22"/>
                <w:lang w:val="lt-LT"/>
              </w:rPr>
            </w:pPr>
            <w:r w:rsidRPr="001C0BA7">
              <w:rPr>
                <w:szCs w:val="22"/>
                <w:lang w:val="lt-LT"/>
              </w:rPr>
              <w:t>Nuo 8 iki 10 dienų arba kol žaizda visiškai užgis*</w:t>
            </w:r>
          </w:p>
        </w:tc>
      </w:tr>
    </w:tbl>
    <w:p w14:paraId="58C86C49" w14:textId="77777777" w:rsidR="009B3611" w:rsidRPr="001C0BA7" w:rsidRDefault="009B3611" w:rsidP="009B3611">
      <w:pPr>
        <w:spacing w:line="240" w:lineRule="auto"/>
        <w:rPr>
          <w:szCs w:val="22"/>
          <w:lang w:val="lt-LT"/>
        </w:rPr>
      </w:pPr>
    </w:p>
    <w:p w14:paraId="1BEF1FFD" w14:textId="77777777" w:rsidR="009B3611" w:rsidRPr="001C0BA7" w:rsidRDefault="009B3611" w:rsidP="009B3611">
      <w:pPr>
        <w:spacing w:line="240" w:lineRule="auto"/>
        <w:rPr>
          <w:szCs w:val="22"/>
          <w:lang w:val="lt-LT"/>
        </w:rPr>
      </w:pPr>
      <w:r w:rsidRPr="001C0BA7">
        <w:rPr>
          <w:szCs w:val="22"/>
          <w:lang w:val="lt-LT"/>
        </w:rPr>
        <w:t>*1 TV/</w:t>
      </w:r>
      <w:r w:rsidRPr="001C0BA7">
        <w:rPr>
          <w:szCs w:val="22"/>
          <w:u w:val="single"/>
          <w:lang w:val="lt-LT"/>
        </w:rPr>
        <w:t>ml</w:t>
      </w:r>
      <w:r w:rsidRPr="001C0BA7">
        <w:rPr>
          <w:szCs w:val="22"/>
          <w:lang w:val="lt-LT"/>
        </w:rPr>
        <w:t xml:space="preserve"> = 100 TV/</w:t>
      </w:r>
      <w:r w:rsidRPr="001C0BA7">
        <w:rPr>
          <w:szCs w:val="22"/>
          <w:u w:val="single"/>
          <w:lang w:val="lt-LT"/>
        </w:rPr>
        <w:t>dl</w:t>
      </w:r>
      <w:r w:rsidRPr="001C0BA7">
        <w:rPr>
          <w:szCs w:val="22"/>
          <w:lang w:val="lt-LT"/>
        </w:rPr>
        <w:t xml:space="preserve"> = 100% normalios koncentracijos plazmoje. VII faktoriaus aktyvumas plazmoje išreiškiamas arba procentais (lyginant su aktyvumu normalioje plazmoje), arba tarptautiniais vienetais (lyginant su tarptautiniu VII faktoriaus standartu plazmoje). </w:t>
      </w:r>
    </w:p>
    <w:p w14:paraId="3FAADCDD" w14:textId="77777777" w:rsidR="009B3611" w:rsidRPr="001C0BA7" w:rsidRDefault="009B3611" w:rsidP="009B3611">
      <w:pPr>
        <w:spacing w:line="240" w:lineRule="auto"/>
        <w:rPr>
          <w:szCs w:val="22"/>
          <w:lang w:val="lt-LT"/>
        </w:rPr>
      </w:pPr>
    </w:p>
    <w:p w14:paraId="18E7EDB8" w14:textId="77777777" w:rsidR="009B3611" w:rsidRPr="001C0BA7" w:rsidRDefault="009B3611" w:rsidP="009B3611">
      <w:pPr>
        <w:spacing w:line="240" w:lineRule="auto"/>
        <w:rPr>
          <w:szCs w:val="22"/>
          <w:lang w:val="lt-LT"/>
        </w:rPr>
      </w:pPr>
      <w:r w:rsidRPr="001C0BA7">
        <w:rPr>
          <w:szCs w:val="22"/>
          <w:lang w:val="lt-LT"/>
        </w:rPr>
        <w:t>**Dozė skiriama remiantis individualaus atvejo klinikiniu įvertinimu. Po to, kai pasiekiama reikiama hemostazė, iki gydymo pabaigos turėtų pakakti mažesnės dozės.</w:t>
      </w:r>
    </w:p>
    <w:p w14:paraId="149760BF" w14:textId="77777777" w:rsidR="009B3611" w:rsidRPr="001C0BA7" w:rsidRDefault="009B3611" w:rsidP="009B3611">
      <w:pPr>
        <w:spacing w:line="240" w:lineRule="auto"/>
        <w:rPr>
          <w:szCs w:val="22"/>
          <w:lang w:val="lt-LT"/>
        </w:rPr>
      </w:pPr>
    </w:p>
    <w:p w14:paraId="0E673C02" w14:textId="77777777" w:rsidR="009B3611" w:rsidRPr="001C0BA7" w:rsidRDefault="009B3611" w:rsidP="009B3611">
      <w:pPr>
        <w:spacing w:line="240" w:lineRule="auto"/>
        <w:rPr>
          <w:szCs w:val="22"/>
          <w:lang w:val="lt-LT"/>
        </w:rPr>
      </w:pPr>
      <w:r w:rsidRPr="001C0BA7">
        <w:rPr>
          <w:szCs w:val="22"/>
          <w:lang w:val="lt-LT"/>
        </w:rPr>
        <w:t>Intervalai tarp dozių turi būti skiriami atsižvelgiant į tai, kad VII faktoriaus pusinės eliminacijos laikotarpis apytikriai sudaro 3-5 valandas.</w:t>
      </w:r>
    </w:p>
    <w:p w14:paraId="2975CA2E" w14:textId="77777777" w:rsidR="009B3611" w:rsidRPr="001C0BA7" w:rsidRDefault="009B3611" w:rsidP="009B3611">
      <w:pPr>
        <w:spacing w:line="240" w:lineRule="auto"/>
        <w:rPr>
          <w:szCs w:val="22"/>
          <w:lang w:val="lt-LT"/>
        </w:rPr>
      </w:pPr>
    </w:p>
    <w:p w14:paraId="26DA1C0E" w14:textId="1F7CBEAD" w:rsidR="009B3611" w:rsidRPr="001C0BA7" w:rsidRDefault="009B3611" w:rsidP="009B3611">
      <w:pPr>
        <w:spacing w:line="240" w:lineRule="auto"/>
        <w:rPr>
          <w:szCs w:val="22"/>
          <w:lang w:val="lt-LT"/>
        </w:rPr>
      </w:pPr>
      <w:r w:rsidRPr="001C0BA7">
        <w:rPr>
          <w:szCs w:val="22"/>
          <w:lang w:val="lt-LT"/>
        </w:rPr>
        <w:t xml:space="preserve">Tais atvejais, kai reikia palaikyti reikiamą VII faktoriaus koncentraciją ilgą laiko tarpą, </w:t>
      </w:r>
      <w:r w:rsidR="00015642">
        <w:rPr>
          <w:szCs w:val="22"/>
          <w:lang w:val="lt-LT"/>
        </w:rPr>
        <w:t>vais</w:t>
      </w:r>
      <w:r w:rsidR="00015642" w:rsidRPr="001C0BA7">
        <w:rPr>
          <w:szCs w:val="22"/>
          <w:lang w:val="lt-LT"/>
        </w:rPr>
        <w:t xml:space="preserve">to </w:t>
      </w:r>
      <w:r w:rsidRPr="001C0BA7">
        <w:rPr>
          <w:szCs w:val="22"/>
          <w:lang w:val="lt-LT"/>
        </w:rPr>
        <w:t>dozę reikia skirti 8-12 valandų kas valandą.</w:t>
      </w:r>
    </w:p>
    <w:p w14:paraId="18731AA8" w14:textId="77777777" w:rsidR="009B3611" w:rsidRPr="001C0BA7" w:rsidRDefault="009B3611" w:rsidP="009B3611">
      <w:pPr>
        <w:spacing w:line="240" w:lineRule="auto"/>
        <w:rPr>
          <w:b/>
          <w:szCs w:val="22"/>
          <w:lang w:val="lt-LT"/>
        </w:rPr>
      </w:pPr>
    </w:p>
    <w:p w14:paraId="12D26325" w14:textId="77777777" w:rsidR="009B3611" w:rsidRPr="001C0BA7" w:rsidRDefault="009B3611" w:rsidP="009B3611">
      <w:pPr>
        <w:spacing w:line="240" w:lineRule="auto"/>
        <w:ind w:left="567" w:hanging="567"/>
        <w:rPr>
          <w:b/>
          <w:szCs w:val="22"/>
          <w:lang w:val="lt-LT"/>
        </w:rPr>
      </w:pPr>
      <w:r w:rsidRPr="001C0BA7">
        <w:rPr>
          <w:b/>
          <w:szCs w:val="22"/>
          <w:lang w:val="lt-LT"/>
        </w:rPr>
        <w:t>Vartojimo metodas</w:t>
      </w:r>
    </w:p>
    <w:p w14:paraId="2C323A31" w14:textId="77777777" w:rsidR="009B3611" w:rsidRPr="001C0BA7" w:rsidRDefault="009B3611" w:rsidP="009B3611">
      <w:pPr>
        <w:spacing w:line="240" w:lineRule="auto"/>
        <w:ind w:left="567" w:hanging="567"/>
        <w:rPr>
          <w:b/>
          <w:szCs w:val="22"/>
          <w:lang w:val="lt-LT"/>
        </w:rPr>
      </w:pPr>
    </w:p>
    <w:p w14:paraId="1DEF22AC" w14:textId="77777777" w:rsidR="009B3611" w:rsidRPr="001C0BA7" w:rsidRDefault="009B3611" w:rsidP="009B3611">
      <w:pPr>
        <w:spacing w:line="240" w:lineRule="auto"/>
        <w:rPr>
          <w:szCs w:val="22"/>
          <w:lang w:val="lt-LT"/>
        </w:rPr>
      </w:pPr>
      <w:r w:rsidRPr="001C0BA7">
        <w:rPr>
          <w:szCs w:val="22"/>
          <w:lang w:val="lt-LT"/>
        </w:rPr>
        <w:t>FACTOR VII Baxalta Jums bus suleistas į veną prieš tai miltelius ištirpinus steriliame injekciniame vandenyje. Primygtinai rekomenduojama kiekvieną kartą, kai Jums suleidžiama FACTOR VII Baxalta dozė, užrašyti vaisto pavadinimą ir serijos numerį, kad esant reikalui galima būtų sužinoti, kokios serijos vaistas buvo vartotas.</w:t>
      </w:r>
    </w:p>
    <w:p w14:paraId="7A11F526" w14:textId="77777777" w:rsidR="009B3611" w:rsidRPr="001C0BA7" w:rsidRDefault="009B3611" w:rsidP="009B3611">
      <w:pPr>
        <w:spacing w:line="240" w:lineRule="auto"/>
        <w:rPr>
          <w:szCs w:val="22"/>
          <w:lang w:val="lt-LT"/>
        </w:rPr>
      </w:pPr>
    </w:p>
    <w:p w14:paraId="1DF6BCC0" w14:textId="0FABC3D9" w:rsidR="009B3611" w:rsidRPr="001C0BA7" w:rsidRDefault="009B3611" w:rsidP="009B3611">
      <w:pPr>
        <w:spacing w:line="240" w:lineRule="auto"/>
        <w:rPr>
          <w:szCs w:val="22"/>
          <w:lang w:val="lt-LT"/>
        </w:rPr>
      </w:pPr>
      <w:r w:rsidRPr="001C0BA7">
        <w:rPr>
          <w:szCs w:val="22"/>
          <w:lang w:val="lt-LT"/>
        </w:rPr>
        <w:t>Ištirpinkite FACTOR VII Baxalta miltelius pakuotėje esančiame tirpiklyje (steriliame injekciniame vandenyje), naudodami pakuotėje pridėtas priemones. Jeigu Jums bus leidžiami kiti vaist</w:t>
      </w:r>
      <w:r w:rsidR="00015642">
        <w:rPr>
          <w:szCs w:val="22"/>
          <w:lang w:val="lt-LT"/>
        </w:rPr>
        <w:t xml:space="preserve">ai </w:t>
      </w:r>
      <w:r w:rsidRPr="001C0BA7">
        <w:rPr>
          <w:szCs w:val="22"/>
          <w:lang w:val="lt-LT"/>
        </w:rPr>
        <w:t xml:space="preserve">per tą patį venos kateterį, jį </w:t>
      </w:r>
      <w:r w:rsidRPr="001C0BA7">
        <w:rPr>
          <w:b/>
          <w:szCs w:val="22"/>
          <w:lang w:val="lt-LT"/>
        </w:rPr>
        <w:t>būtina</w:t>
      </w:r>
      <w:r w:rsidRPr="001C0BA7">
        <w:rPr>
          <w:szCs w:val="22"/>
          <w:lang w:val="lt-LT"/>
        </w:rPr>
        <w:t xml:space="preserve"> praplauti tam tinkamu, pavyzdžiui, fiziologiniu, tirpalu </w:t>
      </w:r>
      <w:r w:rsidRPr="001C0BA7">
        <w:rPr>
          <w:b/>
          <w:szCs w:val="22"/>
          <w:lang w:val="lt-LT"/>
        </w:rPr>
        <w:t xml:space="preserve">prieš </w:t>
      </w:r>
      <w:r w:rsidRPr="001C0BA7">
        <w:rPr>
          <w:szCs w:val="22"/>
          <w:lang w:val="lt-LT"/>
        </w:rPr>
        <w:t xml:space="preserve">suleidžiant FACTOR VII Baxalta </w:t>
      </w:r>
      <w:r w:rsidRPr="001C0BA7">
        <w:rPr>
          <w:b/>
          <w:szCs w:val="22"/>
          <w:lang w:val="lt-LT"/>
        </w:rPr>
        <w:t>ir po</w:t>
      </w:r>
      <w:r w:rsidRPr="001C0BA7">
        <w:rPr>
          <w:szCs w:val="22"/>
          <w:lang w:val="lt-LT"/>
        </w:rPr>
        <w:t xml:space="preserve"> suleidimo. </w:t>
      </w:r>
    </w:p>
    <w:p w14:paraId="1DB3D4AA" w14:textId="77777777" w:rsidR="009B3611" w:rsidRPr="001C0BA7" w:rsidRDefault="009B3611" w:rsidP="009B3611">
      <w:pPr>
        <w:spacing w:line="240" w:lineRule="auto"/>
        <w:rPr>
          <w:szCs w:val="22"/>
          <w:lang w:val="lt-LT"/>
        </w:rPr>
      </w:pPr>
      <w:r w:rsidRPr="001C0BA7">
        <w:rPr>
          <w:szCs w:val="22"/>
          <w:lang w:val="lt-LT"/>
        </w:rPr>
        <w:t>Paruoštas tirpalas turi būti skaidrus arba šiek tiek opalinis. Jei tirpalas yra drumstas arba jame matomos dalelės, jį reikia išmesti.</w:t>
      </w:r>
    </w:p>
    <w:p w14:paraId="16F2391B" w14:textId="77777777" w:rsidR="009B3611" w:rsidRPr="001C0BA7" w:rsidRDefault="009B3611" w:rsidP="009B3611">
      <w:pPr>
        <w:spacing w:line="240" w:lineRule="auto"/>
        <w:rPr>
          <w:szCs w:val="22"/>
          <w:lang w:val="lt-LT"/>
        </w:rPr>
      </w:pPr>
    </w:p>
    <w:p w14:paraId="65856EE3" w14:textId="77777777" w:rsidR="009B3611" w:rsidRPr="001C0BA7" w:rsidRDefault="009B3611" w:rsidP="009B3611">
      <w:pPr>
        <w:spacing w:line="240" w:lineRule="auto"/>
        <w:rPr>
          <w:szCs w:val="22"/>
          <w:lang w:val="lt-LT"/>
        </w:rPr>
      </w:pPr>
      <w:r w:rsidRPr="001C0BA7">
        <w:rPr>
          <w:szCs w:val="22"/>
          <w:lang w:val="lt-LT"/>
        </w:rPr>
        <w:t>Paruoštas tirpalas turi būti suleistas į veną nedelsiant.</w:t>
      </w:r>
    </w:p>
    <w:p w14:paraId="4AFBEF81" w14:textId="77777777" w:rsidR="009B3611" w:rsidRPr="001C0BA7" w:rsidRDefault="009B3611" w:rsidP="009B3611">
      <w:pPr>
        <w:spacing w:line="240" w:lineRule="auto"/>
        <w:rPr>
          <w:b/>
          <w:szCs w:val="22"/>
          <w:lang w:val="lt-LT"/>
        </w:rPr>
      </w:pPr>
    </w:p>
    <w:p w14:paraId="3E1FF710" w14:textId="77777777" w:rsidR="009B3611" w:rsidRPr="001C0BA7" w:rsidRDefault="009B3611" w:rsidP="00631B7A">
      <w:pPr>
        <w:pStyle w:val="Dokumentoinaostekstas"/>
        <w:keepNext/>
        <w:rPr>
          <w:b/>
          <w:szCs w:val="22"/>
          <w:lang w:val="lt-LT"/>
        </w:rPr>
      </w:pPr>
      <w:r w:rsidRPr="001C0BA7">
        <w:rPr>
          <w:b/>
          <w:szCs w:val="22"/>
          <w:lang w:val="lt-LT"/>
        </w:rPr>
        <w:lastRenderedPageBreak/>
        <w:t>Išsami tirpalo paruošimo instrukcija</w:t>
      </w:r>
    </w:p>
    <w:p w14:paraId="6B55FA6D" w14:textId="77777777" w:rsidR="009B3611" w:rsidRPr="001C0BA7" w:rsidRDefault="009B3611" w:rsidP="00631B7A">
      <w:pPr>
        <w:pStyle w:val="Dokumentoinaostekstas"/>
        <w:keepNext/>
        <w:rPr>
          <w:szCs w:val="22"/>
          <w:lang w:val="lt-LT" w:eastAsia="zh-CN"/>
        </w:rPr>
      </w:pPr>
    </w:p>
    <w:p w14:paraId="5C750ABA" w14:textId="77777777" w:rsidR="009B3611" w:rsidRPr="001C0BA7" w:rsidRDefault="009B3611" w:rsidP="00631B7A">
      <w:pPr>
        <w:keepNext/>
        <w:numPr>
          <w:ilvl w:val="0"/>
          <w:numId w:val="12"/>
        </w:numPr>
        <w:tabs>
          <w:tab w:val="num" w:pos="540"/>
        </w:tabs>
        <w:spacing w:line="240" w:lineRule="auto"/>
        <w:ind w:left="540" w:hanging="540"/>
        <w:rPr>
          <w:szCs w:val="22"/>
          <w:lang w:val="lt-LT"/>
        </w:rPr>
      </w:pPr>
      <w:r w:rsidRPr="001C0BA7">
        <w:rPr>
          <w:szCs w:val="22"/>
          <w:lang w:val="lt-LT"/>
        </w:rPr>
        <w:t>Prieš tirpinimą pašildykite neatidarytą tirpiklio flakoną iki kambario temperatūros (ne aukštesnės kaip +37 </w:t>
      </w:r>
      <w:r w:rsidRPr="001C0BA7">
        <w:rPr>
          <w:szCs w:val="22"/>
          <w:vertAlign w:val="superscript"/>
          <w:lang w:val="lt-LT"/>
        </w:rPr>
        <w:t>o</w:t>
      </w:r>
      <w:r w:rsidRPr="001C0BA7">
        <w:rPr>
          <w:szCs w:val="22"/>
          <w:lang w:val="lt-LT"/>
        </w:rPr>
        <w:t xml:space="preserve">C), sukiodami flakoną tarp delnų. </w:t>
      </w:r>
    </w:p>
    <w:p w14:paraId="11296767" w14:textId="77777777" w:rsidR="009B3611" w:rsidRPr="001C0BA7" w:rsidRDefault="009B3611" w:rsidP="009B3611">
      <w:pPr>
        <w:numPr>
          <w:ilvl w:val="0"/>
          <w:numId w:val="12"/>
        </w:numPr>
        <w:tabs>
          <w:tab w:val="num" w:pos="540"/>
        </w:tabs>
        <w:spacing w:line="240" w:lineRule="auto"/>
        <w:ind w:left="540" w:hanging="540"/>
        <w:rPr>
          <w:szCs w:val="22"/>
          <w:lang w:val="lt-LT"/>
        </w:rPr>
      </w:pPr>
      <w:r w:rsidRPr="001C0BA7">
        <w:rPr>
          <w:szCs w:val="22"/>
          <w:lang w:val="lt-LT"/>
        </w:rPr>
        <w:t>Nuo miltelių ir tirpiklio flakonų nuimkite apsauginius diskus (A pav.) ir dezinfekuokite abiejų flakonų guminius kamščius.</w:t>
      </w:r>
    </w:p>
    <w:p w14:paraId="7C70881F" w14:textId="77777777" w:rsidR="009B3611" w:rsidRPr="001C0BA7" w:rsidRDefault="009B3611" w:rsidP="009B3611">
      <w:pPr>
        <w:numPr>
          <w:ilvl w:val="0"/>
          <w:numId w:val="12"/>
        </w:numPr>
        <w:tabs>
          <w:tab w:val="num" w:pos="540"/>
        </w:tabs>
        <w:spacing w:line="240" w:lineRule="auto"/>
        <w:ind w:left="540" w:hanging="540"/>
        <w:rPr>
          <w:szCs w:val="22"/>
          <w:lang w:val="lt-LT"/>
        </w:rPr>
      </w:pPr>
      <w:r w:rsidRPr="001C0BA7">
        <w:rPr>
          <w:szCs w:val="22"/>
          <w:lang w:val="lt-LT"/>
        </w:rPr>
        <w:t>Pasukant ir patraukiant nuimkite apsauginį dangtelį nuo vieno perkėlimo adatos galo (B pav.) ir juo pradurkite tirpiklio flakono guminį kamštį (C pav.).</w:t>
      </w:r>
    </w:p>
    <w:p w14:paraId="042305D3" w14:textId="77777777" w:rsidR="009B3611" w:rsidRPr="001C0BA7" w:rsidRDefault="009B3611" w:rsidP="009B3611">
      <w:pPr>
        <w:numPr>
          <w:ilvl w:val="0"/>
          <w:numId w:val="12"/>
        </w:numPr>
        <w:tabs>
          <w:tab w:val="num" w:pos="540"/>
        </w:tabs>
        <w:spacing w:line="240" w:lineRule="auto"/>
        <w:ind w:left="540" w:hanging="540"/>
        <w:rPr>
          <w:szCs w:val="22"/>
          <w:lang w:val="lt-LT"/>
        </w:rPr>
      </w:pPr>
      <w:r w:rsidRPr="001C0BA7">
        <w:rPr>
          <w:szCs w:val="22"/>
          <w:lang w:val="lt-LT"/>
        </w:rPr>
        <w:t>Nuimkite apsauginį dangtelį nuo kito perkėlimo adatos galo, stengdamiesi nepaliesti atviro galo.</w:t>
      </w:r>
    </w:p>
    <w:p w14:paraId="4EA32D2B" w14:textId="77777777" w:rsidR="009B3611" w:rsidRPr="001C0BA7" w:rsidRDefault="009B3611" w:rsidP="009B3611">
      <w:pPr>
        <w:numPr>
          <w:ilvl w:val="0"/>
          <w:numId w:val="12"/>
        </w:numPr>
        <w:tabs>
          <w:tab w:val="num" w:pos="540"/>
        </w:tabs>
        <w:spacing w:line="240" w:lineRule="auto"/>
        <w:ind w:left="540" w:hanging="540"/>
        <w:rPr>
          <w:szCs w:val="22"/>
          <w:lang w:val="lt-LT"/>
        </w:rPr>
      </w:pPr>
      <w:r w:rsidRPr="001C0BA7">
        <w:rPr>
          <w:szCs w:val="22"/>
          <w:lang w:val="lt-LT"/>
        </w:rPr>
        <w:t>Apverskite tirpiklio flakoną virš miltelių flakono ir laisvą perkėlimo adatos galą įsmeikite į guminį miltelių flakono kamštį maždaug iki pusės (D pav.). Tirpiklis dėl vakuumo bus įsiurbtas į miltelių flakoną.</w:t>
      </w:r>
    </w:p>
    <w:p w14:paraId="6508A954" w14:textId="77777777" w:rsidR="009B3611" w:rsidRPr="001C0BA7" w:rsidRDefault="009B3611" w:rsidP="009B3611">
      <w:pPr>
        <w:numPr>
          <w:ilvl w:val="0"/>
          <w:numId w:val="12"/>
        </w:numPr>
        <w:tabs>
          <w:tab w:val="num" w:pos="540"/>
        </w:tabs>
        <w:spacing w:line="240" w:lineRule="auto"/>
        <w:ind w:left="540" w:hanging="540"/>
        <w:rPr>
          <w:szCs w:val="22"/>
          <w:lang w:val="lt-LT"/>
        </w:rPr>
      </w:pPr>
      <w:r w:rsidRPr="001C0BA7">
        <w:rPr>
          <w:szCs w:val="22"/>
          <w:lang w:val="lt-LT"/>
        </w:rPr>
        <w:t>Flakonus atskirkite ištraukdami adatą iš miltelių flakono (E pav.). Švelniai judinkite arba sukite flakoną, kad milteliai greičiau ištirptų.</w:t>
      </w:r>
    </w:p>
    <w:p w14:paraId="1854EC23" w14:textId="77777777" w:rsidR="009B3611" w:rsidRPr="001C0BA7" w:rsidRDefault="009B3611" w:rsidP="009B3611">
      <w:pPr>
        <w:numPr>
          <w:ilvl w:val="0"/>
          <w:numId w:val="12"/>
        </w:numPr>
        <w:tabs>
          <w:tab w:val="num" w:pos="540"/>
        </w:tabs>
        <w:spacing w:line="240" w:lineRule="auto"/>
        <w:ind w:left="540" w:hanging="540"/>
        <w:rPr>
          <w:szCs w:val="22"/>
          <w:lang w:val="lt-LT"/>
        </w:rPr>
      </w:pPr>
      <w:r w:rsidRPr="001C0BA7">
        <w:rPr>
          <w:szCs w:val="22"/>
          <w:lang w:val="lt-LT"/>
        </w:rPr>
        <w:t>Milteliams visiškai ištirpus, įsmeikite pridedamą aeracijos adatą (F pav.), kad nusėstų susidariusios putos. Po to aeracijos adatą ištraukite.</w:t>
      </w:r>
    </w:p>
    <w:p w14:paraId="0CF3AE6B" w14:textId="77777777" w:rsidR="009B3611" w:rsidRPr="001C0BA7" w:rsidRDefault="009B3611" w:rsidP="009B3611">
      <w:pPr>
        <w:spacing w:line="240" w:lineRule="auto"/>
        <w:rPr>
          <w:szCs w:val="22"/>
          <w:lang w:val="lt-LT"/>
        </w:rPr>
      </w:pPr>
    </w:p>
    <w:p w14:paraId="7B76FF15" w14:textId="77777777" w:rsidR="009B3611" w:rsidRPr="001C0BA7" w:rsidRDefault="009B3611" w:rsidP="009B3611">
      <w:pPr>
        <w:spacing w:line="240" w:lineRule="auto"/>
        <w:rPr>
          <w:szCs w:val="22"/>
          <w:u w:val="single"/>
          <w:lang w:val="lt-LT"/>
        </w:rPr>
      </w:pPr>
      <w:r w:rsidRPr="001C0BA7">
        <w:rPr>
          <w:szCs w:val="22"/>
          <w:u w:val="single"/>
          <w:lang w:val="lt-LT"/>
        </w:rPr>
        <w:t>Injekcija ar infuzija</w:t>
      </w:r>
    </w:p>
    <w:p w14:paraId="1F24BC05" w14:textId="77777777" w:rsidR="009B3611" w:rsidRPr="001C0BA7" w:rsidRDefault="009B3611" w:rsidP="009B3611">
      <w:pPr>
        <w:numPr>
          <w:ilvl w:val="0"/>
          <w:numId w:val="14"/>
        </w:numPr>
        <w:tabs>
          <w:tab w:val="num" w:pos="540"/>
        </w:tabs>
        <w:spacing w:line="240" w:lineRule="auto"/>
        <w:ind w:left="540" w:hanging="540"/>
        <w:rPr>
          <w:szCs w:val="22"/>
          <w:lang w:val="lt-LT"/>
        </w:rPr>
      </w:pPr>
      <w:r w:rsidRPr="001C0BA7">
        <w:rPr>
          <w:szCs w:val="22"/>
          <w:lang w:val="lt-LT"/>
        </w:rPr>
        <w:t>Pasukdami ir patraukdami nuimkite apsauginį dangtelį nuo pridedamos filtravimo adatos ir uždėkite adatą ant sterilaus injekcinio švirkšto. Įtraukite tirpalą į švirkštą (G pav.).</w:t>
      </w:r>
    </w:p>
    <w:p w14:paraId="5F4DDB2A" w14:textId="77777777" w:rsidR="009B3611" w:rsidRPr="001C0BA7" w:rsidRDefault="009B3611" w:rsidP="009B3611">
      <w:pPr>
        <w:numPr>
          <w:ilvl w:val="0"/>
          <w:numId w:val="14"/>
        </w:numPr>
        <w:tabs>
          <w:tab w:val="num" w:pos="540"/>
        </w:tabs>
        <w:spacing w:line="240" w:lineRule="auto"/>
        <w:ind w:left="540" w:hanging="540"/>
        <w:rPr>
          <w:szCs w:val="22"/>
          <w:lang w:val="lt-LT"/>
        </w:rPr>
      </w:pPr>
      <w:r w:rsidRPr="001C0BA7">
        <w:rPr>
          <w:szCs w:val="22"/>
          <w:lang w:val="lt-LT"/>
        </w:rPr>
        <w:t>Nuimkite filtravimo adatą nuo švirkšto ir naudodami pridedamą infuzijos rinkinį su sparneliais (arba pridedamą injekcinę adatą) lėtai suleiskite tirpalą į veną (maksimalus injekcijos greitis - 2 ml/min).</w:t>
      </w:r>
    </w:p>
    <w:p w14:paraId="48DDC1CF" w14:textId="4B851CDF" w:rsidR="009B3611" w:rsidRPr="001C0BA7" w:rsidRDefault="009B3611" w:rsidP="009B3611">
      <w:pPr>
        <w:numPr>
          <w:ilvl w:val="0"/>
          <w:numId w:val="14"/>
        </w:numPr>
        <w:tabs>
          <w:tab w:val="num" w:pos="540"/>
        </w:tabs>
        <w:spacing w:line="240" w:lineRule="auto"/>
        <w:ind w:left="540" w:hanging="540"/>
        <w:rPr>
          <w:szCs w:val="22"/>
          <w:lang w:val="lt-LT"/>
        </w:rPr>
      </w:pPr>
      <w:r w:rsidRPr="001C0BA7">
        <w:rPr>
          <w:szCs w:val="22"/>
          <w:lang w:val="lt-LT"/>
        </w:rPr>
        <w:t xml:space="preserve">Jei </w:t>
      </w:r>
      <w:r w:rsidR="00015642">
        <w:rPr>
          <w:szCs w:val="22"/>
          <w:lang w:val="lt-LT"/>
        </w:rPr>
        <w:t>vais</w:t>
      </w:r>
      <w:r w:rsidR="00015642" w:rsidRPr="001C0BA7">
        <w:rPr>
          <w:szCs w:val="22"/>
          <w:lang w:val="lt-LT"/>
        </w:rPr>
        <w:t xml:space="preserve">tas </w:t>
      </w:r>
      <w:r w:rsidRPr="001C0BA7">
        <w:rPr>
          <w:szCs w:val="22"/>
          <w:lang w:val="lt-LT"/>
        </w:rPr>
        <w:t xml:space="preserve">suleidžiamas namuose, užtikrinkite, kad naudotos adatos ir švirkštai būtų sudėti į rinkinio dėžutę ir grąžinti į vietinį hemofilijos centrą. </w:t>
      </w:r>
    </w:p>
    <w:p w14:paraId="7E60FD15" w14:textId="77777777" w:rsidR="009B3611" w:rsidRPr="001C0BA7" w:rsidRDefault="009B3611" w:rsidP="009B3611">
      <w:pPr>
        <w:spacing w:line="240" w:lineRule="auto"/>
        <w:rPr>
          <w:szCs w:val="22"/>
          <w:lang w:val="lt-LT"/>
        </w:rPr>
      </w:pPr>
    </w:p>
    <w:p w14:paraId="69DA1B7E" w14:textId="4CB163F6" w:rsidR="009B3611" w:rsidRPr="001C0BA7" w:rsidRDefault="009B3611" w:rsidP="009B3611">
      <w:pPr>
        <w:spacing w:line="240" w:lineRule="auto"/>
        <w:rPr>
          <w:szCs w:val="22"/>
          <w:lang w:val="lt-LT"/>
        </w:rPr>
      </w:pPr>
      <w:r w:rsidRPr="001C0BA7">
        <w:rPr>
          <w:szCs w:val="22"/>
          <w:lang w:val="lt-LT"/>
        </w:rPr>
        <w:t xml:space="preserve">Nesuvartotas </w:t>
      </w:r>
      <w:r w:rsidR="00015642">
        <w:rPr>
          <w:szCs w:val="22"/>
          <w:lang w:val="lt-LT"/>
        </w:rPr>
        <w:t>vais</w:t>
      </w:r>
      <w:r w:rsidR="00015642" w:rsidRPr="001C0BA7">
        <w:rPr>
          <w:szCs w:val="22"/>
          <w:lang w:val="lt-LT"/>
        </w:rPr>
        <w:t>tas</w:t>
      </w:r>
      <w:r w:rsidRPr="001C0BA7">
        <w:rPr>
          <w:szCs w:val="22"/>
          <w:lang w:val="lt-LT"/>
        </w:rPr>
        <w:t>, tušti flakonai ir panaudotos adatos turi būti tinkamai išmesti.</w:t>
      </w:r>
    </w:p>
    <w:p w14:paraId="6F5D9D31" w14:textId="77777777" w:rsidR="009B3611" w:rsidRPr="001C0BA7" w:rsidRDefault="009B3611" w:rsidP="009B3611">
      <w:pPr>
        <w:spacing w:line="240" w:lineRule="auto"/>
        <w:rPr>
          <w:szCs w:val="22"/>
          <w:lang w:val="lt-LT"/>
        </w:rPr>
      </w:pPr>
      <w:r w:rsidRPr="001C0BA7">
        <w:rPr>
          <w:szCs w:val="22"/>
          <w:lang w:val="lt-LT"/>
        </w:rPr>
        <w:br w:type="page"/>
      </w:r>
    </w:p>
    <w:p w14:paraId="75645AA2" w14:textId="77777777" w:rsidR="009B3611" w:rsidRPr="001C0BA7" w:rsidRDefault="009B3611" w:rsidP="009B3611">
      <w:pPr>
        <w:spacing w:line="240" w:lineRule="auto"/>
        <w:rPr>
          <w:szCs w:val="22"/>
          <w:lang w:val="lt-LT"/>
        </w:rPr>
      </w:pPr>
      <w:r w:rsidRPr="001C0BA7">
        <w:rPr>
          <w:noProof/>
          <w:lang w:val="lt-LT" w:eastAsia="lt-LT"/>
        </w:rPr>
        <w:lastRenderedPageBreak/>
        <mc:AlternateContent>
          <mc:Choice Requires="wpg">
            <w:drawing>
              <wp:anchor distT="0" distB="0" distL="114300" distR="114300" simplePos="0" relativeHeight="251659264" behindDoc="0" locked="0" layoutInCell="1" allowOverlap="1" wp14:anchorId="00DE313C" wp14:editId="671369E4">
                <wp:simplePos x="0" y="0"/>
                <wp:positionH relativeFrom="column">
                  <wp:posOffset>800100</wp:posOffset>
                </wp:positionH>
                <wp:positionV relativeFrom="paragraph">
                  <wp:posOffset>260350</wp:posOffset>
                </wp:positionV>
                <wp:extent cx="2345055" cy="953135"/>
                <wp:effectExtent l="0" t="0" r="0" b="0"/>
                <wp:wrapNone/>
                <wp:docPr id="7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055" cy="953135"/>
                          <a:chOff x="2408" y="12137"/>
                          <a:chExt cx="5771" cy="2346"/>
                        </a:xfrm>
                      </wpg:grpSpPr>
                      <pic:pic xmlns:pic="http://schemas.openxmlformats.org/drawingml/2006/picture">
                        <pic:nvPicPr>
                          <pic:cNvPr id="71"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408" y="12137"/>
                            <a:ext cx="5771" cy="2346"/>
                          </a:xfrm>
                          <a:prstGeom prst="rect">
                            <a:avLst/>
                          </a:prstGeom>
                          <a:noFill/>
                          <a:extLst>
                            <a:ext uri="{909E8E84-426E-40DD-AFC4-6F175D3DCCD1}">
                              <a14:hiddenFill xmlns:a14="http://schemas.microsoft.com/office/drawing/2010/main">
                                <a:solidFill>
                                  <a:srgbClr val="FFFFFF"/>
                                </a:solidFill>
                              </a14:hiddenFill>
                            </a:ext>
                          </a:extLst>
                        </pic:spPr>
                      </pic:pic>
                      <wps:wsp>
                        <wps:cNvPr id="72" name="Rectangle 29"/>
                        <wps:cNvSpPr>
                          <a:spLocks noChangeArrowheads="1"/>
                        </wps:cNvSpPr>
                        <wps:spPr bwMode="auto">
                          <a:xfrm>
                            <a:off x="2408" y="12137"/>
                            <a:ext cx="5771" cy="2346"/>
                          </a:xfrm>
                          <a:prstGeom prst="rect">
                            <a:avLst/>
                          </a:prstGeom>
                          <a:noFill/>
                          <a:ln w="0">
                            <a:solidFill>
                              <a:srgbClr val="FE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5FBDEC5" id="Group 27" o:spid="_x0000_s1026" style="position:absolute;margin-left:63pt;margin-top:20.5pt;width:184.65pt;height:75.05pt;z-index:251659264" coordorigin="2408,12137" coordsize="5771,234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">
                <v:shape id="Picture 28" o:spid="_x0000_s1027" type="#_x0000_t75" style="position:absolute;left:2408;top:12137;width:5771;height: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">
                  <v:imagedata r:id="rId14" o:title=""/>
                </v:shape>
                <v:rect id="Rectangle 29" o:spid="_x0000_s1028" style="position:absolute;left:2408;top:12137;width:5771;height:2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" filled="f" strokecolor="#feffff" strokeweight="0"/>
              </v:group>
            </w:pict>
          </mc:Fallback>
        </mc:AlternateContent>
      </w:r>
      <w:r w:rsidRPr="001C0BA7">
        <w:rPr>
          <w:noProof/>
          <w:lang w:val="lt-LT" w:eastAsia="lt-LT"/>
        </w:rPr>
        <mc:AlternateContent>
          <mc:Choice Requires="wpc">
            <w:drawing>
              <wp:anchor distT="0" distB="0" distL="114300" distR="114300" simplePos="0" relativeHeight="251660288" behindDoc="0" locked="0" layoutInCell="1" allowOverlap="1" wp14:anchorId="6ED243C6" wp14:editId="137F02C3">
                <wp:simplePos x="0" y="0"/>
                <wp:positionH relativeFrom="column">
                  <wp:posOffset>228600</wp:posOffset>
                </wp:positionH>
                <wp:positionV relativeFrom="paragraph">
                  <wp:posOffset>40005</wp:posOffset>
                </wp:positionV>
                <wp:extent cx="3486785" cy="1386840"/>
                <wp:effectExtent l="0" t="0" r="723265" b="765810"/>
                <wp:wrapNone/>
                <wp:docPr id="69" name="Canvas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9" name="Rectangle 32"/>
                        <wps:cNvSpPr>
                          <a:spLocks noChangeArrowheads="1"/>
                        </wps:cNvSpPr>
                        <wps:spPr bwMode="auto">
                          <a:xfrm>
                            <a:off x="426700" y="3200"/>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E697B" w14:textId="77777777" w:rsidR="0001539A" w:rsidRDefault="0001539A" w:rsidP="009B3611">
                              <w:r>
                                <w:rPr>
                                  <w:rFonts w:ascii="Arial" w:hAnsi="Arial" w:cs="Arial"/>
                                  <w:color w:val="000000"/>
                                  <w:szCs w:val="22"/>
                                </w:rPr>
                                <w:t xml:space="preserve"> </w:t>
                              </w:r>
                            </w:p>
                          </w:txbxContent>
                        </wps:txbx>
                        <wps:bodyPr rot="0" vert="horz" wrap="square" lIns="0" tIns="0" rIns="0" bIns="0" anchor="t" anchorCtr="0" upright="1">
                          <a:noAutofit/>
                        </wps:bodyPr>
                      </wps:wsp>
                      <wps:wsp>
                        <wps:cNvPr id="50" name="Rectangle 33"/>
                        <wps:cNvSpPr>
                          <a:spLocks noChangeArrowheads="1"/>
                        </wps:cNvSpPr>
                        <wps:spPr bwMode="auto">
                          <a:xfrm>
                            <a:off x="426700" y="166404"/>
                            <a:ext cx="356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9B111" w14:textId="77777777" w:rsidR="0001539A" w:rsidRDefault="0001539A" w:rsidP="009B3611">
                              <w:r>
                                <w:rPr>
                                  <w:color w:val="000000"/>
                                  <w:szCs w:val="22"/>
                                </w:rPr>
                                <w:t xml:space="preserve"> </w:t>
                              </w:r>
                            </w:p>
                          </w:txbxContent>
                        </wps:txbx>
                        <wps:bodyPr rot="0" vert="horz" wrap="square" lIns="0" tIns="0" rIns="0" bIns="0" anchor="t" anchorCtr="0" upright="1">
                          <a:noAutofit/>
                        </wps:bodyPr>
                      </wps:wsp>
                      <wps:wsp>
                        <wps:cNvPr id="51" name="Rectangle 34"/>
                        <wps:cNvSpPr>
                          <a:spLocks noChangeArrowheads="1"/>
                        </wps:cNvSpPr>
                        <wps:spPr bwMode="auto">
                          <a:xfrm>
                            <a:off x="4178300" y="1692243"/>
                            <a:ext cx="356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0236F" w14:textId="77777777" w:rsidR="0001539A" w:rsidRDefault="0001539A" w:rsidP="009B3611">
                              <w:r>
                                <w:rPr>
                                  <w:color w:val="000000"/>
                                  <w:szCs w:val="22"/>
                                </w:rPr>
                                <w:t xml:space="preserve"> </w:t>
                              </w:r>
                            </w:p>
                          </w:txbxContent>
                        </wps:txbx>
                        <wps:bodyPr rot="0" vert="horz" wrap="square" lIns="0" tIns="0" rIns="0" bIns="0" anchor="t" anchorCtr="0" upright="1">
                          <a:noAutofit/>
                        </wps:bodyPr>
                      </wps:wsp>
                      <wps:wsp>
                        <wps:cNvPr id="52" name="Rectangle 35"/>
                        <wps:cNvSpPr>
                          <a:spLocks noChangeArrowheads="1"/>
                        </wps:cNvSpPr>
                        <wps:spPr bwMode="auto">
                          <a:xfrm>
                            <a:off x="513700" y="1822446"/>
                            <a:ext cx="356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9D3D2" w14:textId="77777777" w:rsidR="0001539A" w:rsidRDefault="0001539A" w:rsidP="009B3611">
                              <w:r>
                                <w:rPr>
                                  <w:color w:val="000000"/>
                                  <w:szCs w:val="22"/>
                                </w:rPr>
                                <w:t xml:space="preserve"> </w:t>
                              </w:r>
                            </w:p>
                          </w:txbxContent>
                        </wps:txbx>
                        <wps:bodyPr rot="0" vert="horz" wrap="square" lIns="0" tIns="0" rIns="0" bIns="0" anchor="t" anchorCtr="0" upright="1">
                          <a:noAutofit/>
                        </wps:bodyPr>
                      </wps:wsp>
                      <wps:wsp>
                        <wps:cNvPr id="53" name="Rectangle 36"/>
                        <wps:cNvSpPr>
                          <a:spLocks noChangeArrowheads="1"/>
                        </wps:cNvSpPr>
                        <wps:spPr bwMode="auto">
                          <a:xfrm>
                            <a:off x="513700" y="1991951"/>
                            <a:ext cx="286400" cy="163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9B308" w14:textId="77777777" w:rsidR="0001539A" w:rsidRDefault="0001539A" w:rsidP="009B3611">
                              <w:r>
                                <w:rPr>
                                  <w:color w:val="000000"/>
                                  <w:szCs w:val="22"/>
                                </w:rPr>
                                <w:t>Pav.</w:t>
                              </w:r>
                            </w:p>
                          </w:txbxContent>
                        </wps:txbx>
                        <wps:bodyPr rot="0" vert="horz" wrap="square" lIns="0" tIns="0" rIns="0" bIns="0" anchor="t" anchorCtr="0" upright="1">
                          <a:noAutofit/>
                        </wps:bodyPr>
                      </wps:wsp>
                      <wps:wsp>
                        <wps:cNvPr id="54" name="Rectangle 37"/>
                        <wps:cNvSpPr>
                          <a:spLocks noChangeArrowheads="1"/>
                        </wps:cNvSpPr>
                        <wps:spPr bwMode="auto">
                          <a:xfrm>
                            <a:off x="705500"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10C40" w14:textId="77777777" w:rsidR="0001539A" w:rsidRDefault="0001539A" w:rsidP="009B3611">
                              <w:r>
                                <w:rPr>
                                  <w:rFonts w:ascii="Arial" w:hAnsi="Arial" w:cs="Arial"/>
                                  <w:color w:val="000000"/>
                                  <w:szCs w:val="22"/>
                                </w:rPr>
                                <w:t xml:space="preserve"> </w:t>
                              </w:r>
                            </w:p>
                          </w:txbxContent>
                        </wps:txbx>
                        <wps:bodyPr rot="0" vert="horz" wrap="square" lIns="0" tIns="0" rIns="0" bIns="0" anchor="t" anchorCtr="0" upright="1">
                          <a:noAutofit/>
                        </wps:bodyPr>
                      </wps:wsp>
                      <wps:wsp>
                        <wps:cNvPr id="55" name="Rectangle 38"/>
                        <wps:cNvSpPr>
                          <a:spLocks noChangeArrowheads="1"/>
                        </wps:cNvSpPr>
                        <wps:spPr bwMode="auto">
                          <a:xfrm>
                            <a:off x="1025500" y="1991951"/>
                            <a:ext cx="915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5E255" w14:textId="77777777" w:rsidR="0001539A" w:rsidRDefault="0001539A" w:rsidP="009B3611">
                              <w:r>
                                <w:rPr>
                                  <w:color w:val="000000"/>
                                  <w:szCs w:val="22"/>
                                </w:rPr>
                                <w:t>A</w:t>
                              </w:r>
                            </w:p>
                          </w:txbxContent>
                        </wps:txbx>
                        <wps:bodyPr rot="0" vert="horz" wrap="square" lIns="0" tIns="0" rIns="0" bIns="0" anchor="t" anchorCtr="0" upright="1">
                          <a:noAutofit/>
                        </wps:bodyPr>
                      </wps:wsp>
                      <wps:wsp>
                        <wps:cNvPr id="56" name="Rectangle 39"/>
                        <wps:cNvSpPr>
                          <a:spLocks noChangeArrowheads="1"/>
                        </wps:cNvSpPr>
                        <wps:spPr bwMode="auto">
                          <a:xfrm>
                            <a:off x="1122000"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25CBC" w14:textId="77777777" w:rsidR="0001539A" w:rsidRDefault="0001539A" w:rsidP="009B3611">
                              <w:r>
                                <w:rPr>
                                  <w:rFonts w:ascii="Arial" w:hAnsi="Arial" w:cs="Arial"/>
                                  <w:color w:val="000000"/>
                                  <w:szCs w:val="22"/>
                                </w:rPr>
                                <w:t xml:space="preserve"> </w:t>
                              </w:r>
                            </w:p>
                          </w:txbxContent>
                        </wps:txbx>
                        <wps:bodyPr rot="0" vert="horz" wrap="square" lIns="0" tIns="0" rIns="0" bIns="0" anchor="t" anchorCtr="0" upright="1">
                          <a:noAutofit/>
                        </wps:bodyPr>
                      </wps:wsp>
                      <wps:wsp>
                        <wps:cNvPr id="57" name="Rectangle 40"/>
                        <wps:cNvSpPr>
                          <a:spLocks noChangeArrowheads="1"/>
                        </wps:cNvSpPr>
                        <wps:spPr bwMode="auto">
                          <a:xfrm>
                            <a:off x="1622400" y="1991951"/>
                            <a:ext cx="915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B0022" w14:textId="77777777" w:rsidR="0001539A" w:rsidRDefault="0001539A" w:rsidP="009B3611">
                              <w:r>
                                <w:rPr>
                                  <w:color w:val="000000"/>
                                  <w:szCs w:val="22"/>
                                </w:rPr>
                                <w:t>B</w:t>
                              </w:r>
                            </w:p>
                          </w:txbxContent>
                        </wps:txbx>
                        <wps:bodyPr rot="0" vert="horz" wrap="square" lIns="0" tIns="0" rIns="0" bIns="0" anchor="t" anchorCtr="0" upright="1">
                          <a:noAutofit/>
                        </wps:bodyPr>
                      </wps:wsp>
                      <wps:wsp>
                        <wps:cNvPr id="58" name="Rectangle 41"/>
                        <wps:cNvSpPr>
                          <a:spLocks noChangeArrowheads="1"/>
                        </wps:cNvSpPr>
                        <wps:spPr bwMode="auto">
                          <a:xfrm>
                            <a:off x="1719600"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36773" w14:textId="77777777" w:rsidR="0001539A" w:rsidRDefault="0001539A" w:rsidP="009B3611">
                              <w:r>
                                <w:rPr>
                                  <w:rFonts w:ascii="Arial" w:hAnsi="Arial" w:cs="Arial"/>
                                  <w:color w:val="000000"/>
                                  <w:szCs w:val="22"/>
                                </w:rPr>
                                <w:t xml:space="preserve"> </w:t>
                              </w:r>
                            </w:p>
                          </w:txbxContent>
                        </wps:txbx>
                        <wps:bodyPr rot="0" vert="horz" wrap="square" lIns="0" tIns="0" rIns="0" bIns="0" anchor="t" anchorCtr="0" upright="1">
                          <a:noAutofit/>
                        </wps:bodyPr>
                      </wps:wsp>
                      <wps:wsp>
                        <wps:cNvPr id="59" name="Rectangle 42"/>
                        <wps:cNvSpPr>
                          <a:spLocks noChangeArrowheads="1"/>
                        </wps:cNvSpPr>
                        <wps:spPr bwMode="auto">
                          <a:xfrm>
                            <a:off x="2221200" y="1991951"/>
                            <a:ext cx="991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4616B" w14:textId="77777777" w:rsidR="0001539A" w:rsidRDefault="0001539A" w:rsidP="009B3611">
                              <w:r>
                                <w:rPr>
                                  <w:color w:val="000000"/>
                                  <w:szCs w:val="22"/>
                                </w:rPr>
                                <w:t>C</w:t>
                              </w:r>
                            </w:p>
                          </w:txbxContent>
                        </wps:txbx>
                        <wps:bodyPr rot="0" vert="horz" wrap="square" lIns="0" tIns="0" rIns="0" bIns="0" anchor="t" anchorCtr="0" upright="1">
                          <a:noAutofit/>
                        </wps:bodyPr>
                      </wps:wsp>
                      <wps:wsp>
                        <wps:cNvPr id="60" name="Rectangle 43"/>
                        <wps:cNvSpPr>
                          <a:spLocks noChangeArrowheads="1"/>
                        </wps:cNvSpPr>
                        <wps:spPr bwMode="auto">
                          <a:xfrm>
                            <a:off x="2325400" y="1991951"/>
                            <a:ext cx="393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C76AA" w14:textId="77777777" w:rsidR="0001539A" w:rsidRDefault="0001539A" w:rsidP="009B3611">
                              <w:r>
                                <w:rPr>
                                  <w:rFonts w:ascii="Arial" w:hAnsi="Arial" w:cs="Arial"/>
                                  <w:color w:val="000000"/>
                                  <w:szCs w:val="22"/>
                                </w:rPr>
                                <w:t xml:space="preserve"> </w:t>
                              </w:r>
                            </w:p>
                          </w:txbxContent>
                        </wps:txbx>
                        <wps:bodyPr rot="0" vert="horz" wrap="square" lIns="0" tIns="0" rIns="0" bIns="0" anchor="t" anchorCtr="0" upright="1">
                          <a:noAutofit/>
                        </wps:bodyPr>
                      </wps:wsp>
                      <wps:wsp>
                        <wps:cNvPr id="61" name="Rectangle 44"/>
                        <wps:cNvSpPr>
                          <a:spLocks noChangeArrowheads="1"/>
                        </wps:cNvSpPr>
                        <wps:spPr bwMode="auto">
                          <a:xfrm>
                            <a:off x="2648000" y="1991951"/>
                            <a:ext cx="990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2FC6C" w14:textId="77777777" w:rsidR="0001539A" w:rsidRDefault="0001539A" w:rsidP="009B3611">
                              <w:r>
                                <w:rPr>
                                  <w:color w:val="000000"/>
                                  <w:szCs w:val="22"/>
                                </w:rPr>
                                <w:t>D</w:t>
                              </w:r>
                            </w:p>
                          </w:txbxContent>
                        </wps:txbx>
                        <wps:bodyPr rot="0" vert="horz" wrap="square" lIns="0" tIns="0" rIns="0" bIns="0" anchor="t" anchorCtr="0" upright="1">
                          <a:noAutofit/>
                        </wps:bodyPr>
                      </wps:wsp>
                      <wps:wsp>
                        <wps:cNvPr id="62" name="Rectangle 45"/>
                        <wps:cNvSpPr>
                          <a:spLocks noChangeArrowheads="1"/>
                        </wps:cNvSpPr>
                        <wps:spPr bwMode="auto">
                          <a:xfrm>
                            <a:off x="2752100"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2CA99" w14:textId="77777777" w:rsidR="0001539A" w:rsidRDefault="0001539A" w:rsidP="009B3611">
                              <w:r>
                                <w:rPr>
                                  <w:rFonts w:ascii="Arial" w:hAnsi="Arial" w:cs="Arial"/>
                                  <w:color w:val="000000"/>
                                  <w:szCs w:val="22"/>
                                </w:rPr>
                                <w:t xml:space="preserve"> </w:t>
                              </w:r>
                            </w:p>
                          </w:txbxContent>
                        </wps:txbx>
                        <wps:bodyPr rot="0" vert="horz" wrap="square" lIns="0" tIns="0" rIns="0" bIns="0" anchor="t" anchorCtr="0" upright="1">
                          <a:noAutofit/>
                        </wps:bodyPr>
                      </wps:wsp>
                      <wps:wsp>
                        <wps:cNvPr id="63" name="Rectangle 46"/>
                        <wps:cNvSpPr>
                          <a:spLocks noChangeArrowheads="1"/>
                        </wps:cNvSpPr>
                        <wps:spPr bwMode="auto">
                          <a:xfrm>
                            <a:off x="3074700" y="1991951"/>
                            <a:ext cx="914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5E0AE" w14:textId="77777777" w:rsidR="0001539A" w:rsidRDefault="0001539A" w:rsidP="009B3611">
                              <w:r>
                                <w:rPr>
                                  <w:color w:val="000000"/>
                                  <w:szCs w:val="22"/>
                                </w:rPr>
                                <w:t>E</w:t>
                              </w:r>
                            </w:p>
                          </w:txbxContent>
                        </wps:txbx>
                        <wps:bodyPr rot="0" vert="horz" wrap="square" lIns="0" tIns="0" rIns="0" bIns="0" anchor="t" anchorCtr="0" upright="1">
                          <a:noAutofit/>
                        </wps:bodyPr>
                      </wps:wsp>
                      <wps:wsp>
                        <wps:cNvPr id="64" name="Rectangle 47"/>
                        <wps:cNvSpPr>
                          <a:spLocks noChangeArrowheads="1"/>
                        </wps:cNvSpPr>
                        <wps:spPr bwMode="auto">
                          <a:xfrm>
                            <a:off x="3171800"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890BC" w14:textId="77777777" w:rsidR="0001539A" w:rsidRDefault="0001539A" w:rsidP="009B3611">
                              <w:r>
                                <w:rPr>
                                  <w:rFonts w:ascii="Arial" w:hAnsi="Arial" w:cs="Arial"/>
                                  <w:color w:val="000000"/>
                                  <w:szCs w:val="22"/>
                                </w:rPr>
                                <w:t xml:space="preserve"> </w:t>
                              </w:r>
                            </w:p>
                          </w:txbxContent>
                        </wps:txbx>
                        <wps:bodyPr rot="0" vert="horz" wrap="square" lIns="0" tIns="0" rIns="0" bIns="0" anchor="t" anchorCtr="0" upright="1">
                          <a:noAutofit/>
                        </wps:bodyPr>
                      </wps:wsp>
                      <wps:wsp>
                        <wps:cNvPr id="65" name="Rectangle 48"/>
                        <wps:cNvSpPr>
                          <a:spLocks noChangeArrowheads="1"/>
                        </wps:cNvSpPr>
                        <wps:spPr bwMode="auto">
                          <a:xfrm>
                            <a:off x="3673500" y="1991951"/>
                            <a:ext cx="838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C845C" w14:textId="77777777" w:rsidR="0001539A" w:rsidRDefault="0001539A" w:rsidP="009B3611">
                              <w:r>
                                <w:rPr>
                                  <w:color w:val="000000"/>
                                  <w:szCs w:val="22"/>
                                </w:rPr>
                                <w:t>F</w:t>
                              </w:r>
                            </w:p>
                          </w:txbxContent>
                        </wps:txbx>
                        <wps:bodyPr rot="0" vert="horz" wrap="square" lIns="0" tIns="0" rIns="0" bIns="0" anchor="t" anchorCtr="0" upright="1">
                          <a:noAutofit/>
                        </wps:bodyPr>
                      </wps:wsp>
                      <wps:wsp>
                        <wps:cNvPr id="66" name="Rectangle 49"/>
                        <wps:cNvSpPr>
                          <a:spLocks noChangeArrowheads="1"/>
                        </wps:cNvSpPr>
                        <wps:spPr bwMode="auto">
                          <a:xfrm>
                            <a:off x="3761700"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0F40E" w14:textId="77777777" w:rsidR="0001539A" w:rsidRDefault="0001539A" w:rsidP="009B3611">
                              <w:r>
                                <w:rPr>
                                  <w:rFonts w:ascii="Arial" w:hAnsi="Arial" w:cs="Arial"/>
                                  <w:color w:val="000000"/>
                                  <w:szCs w:val="22"/>
                                </w:rPr>
                                <w:t xml:space="preserve"> </w:t>
                              </w:r>
                            </w:p>
                          </w:txbxContent>
                        </wps:txbx>
                        <wps:bodyPr rot="0" vert="horz" wrap="square" lIns="0" tIns="0" rIns="0" bIns="0" anchor="t" anchorCtr="0" upright="1">
                          <a:noAutofit/>
                        </wps:bodyPr>
                      </wps:wsp>
                      <wps:wsp>
                        <wps:cNvPr id="67" name="Rectangle 50"/>
                        <wps:cNvSpPr>
                          <a:spLocks noChangeArrowheads="1"/>
                        </wps:cNvSpPr>
                        <wps:spPr bwMode="auto">
                          <a:xfrm>
                            <a:off x="4014500" y="1991951"/>
                            <a:ext cx="106700" cy="16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7A834" w14:textId="77777777" w:rsidR="0001539A" w:rsidRDefault="0001539A" w:rsidP="009B3611">
                              <w:r>
                                <w:rPr>
                                  <w:color w:val="000000"/>
                                  <w:szCs w:val="22"/>
                                </w:rPr>
                                <w:t>G</w:t>
                              </w:r>
                            </w:p>
                          </w:txbxContent>
                        </wps:txbx>
                        <wps:bodyPr rot="0" vert="horz" wrap="square" lIns="0" tIns="0" rIns="0" bIns="0" anchor="t" anchorCtr="0" upright="1">
                          <a:noAutofit/>
                        </wps:bodyPr>
                      </wps:wsp>
                      <wps:wsp>
                        <wps:cNvPr id="68" name="Rectangle 51"/>
                        <wps:cNvSpPr>
                          <a:spLocks noChangeArrowheads="1"/>
                        </wps:cNvSpPr>
                        <wps:spPr bwMode="auto">
                          <a:xfrm>
                            <a:off x="4127500" y="1991951"/>
                            <a:ext cx="39400" cy="165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1D632" w14:textId="77777777" w:rsidR="0001539A" w:rsidRDefault="0001539A" w:rsidP="009B3611">
                              <w:r>
                                <w:rPr>
                                  <w:rFonts w:ascii="Arial" w:hAnsi="Arial" w:cs="Arial"/>
                                  <w:color w:val="000000"/>
                                  <w:szCs w:val="22"/>
                                </w:rPr>
                                <w:t xml:space="preserve"> </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ED243C6" id="Canvas 30" o:spid="_x0000_s1051" editas="canvas" style="position:absolute;margin-left:18pt;margin-top:3.15pt;width:274.55pt;height:109.2pt;z-index:251660288" coordsize="34867,13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">
                <v:shape id="_x0000_s1052" type="#_x0000_t75" style="position:absolute;width:34867;height:13868;visibility:visible;mso-wrap-style:square">
                  <v:fill o:detectmouseclick="t"/>
                  <v:path o:connecttype="none"/>
                </v:shape>
                <v:rect id="Rectangle 32" o:spid="_x0000_s1053" style="position:absolute;left:4267;top:32;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240E697B" w14:textId="77777777" w:rsidR="0001539A" w:rsidRDefault="0001539A" w:rsidP="009B3611">
                        <w:r>
                          <w:rPr>
                            <w:rFonts w:ascii="Arial" w:hAnsi="Arial" w:cs="Arial"/>
                            <w:color w:val="000000"/>
                            <w:szCs w:val="22"/>
                          </w:rPr>
                          <w:t xml:space="preserve"> </w:t>
                        </w:r>
                      </w:p>
                    </w:txbxContent>
                  </v:textbox>
                </v:rect>
                <v:rect id="Rectangle 33" o:spid="_x0000_s1054" style="position:absolute;left:4267;top:1664;width:35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6279B111" w14:textId="77777777" w:rsidR="0001539A" w:rsidRDefault="0001539A" w:rsidP="009B3611">
                        <w:r>
                          <w:rPr>
                            <w:color w:val="000000"/>
                            <w:szCs w:val="22"/>
                          </w:rPr>
                          <w:t xml:space="preserve"> </w:t>
                        </w:r>
                      </w:p>
                    </w:txbxContent>
                  </v:textbox>
                </v:rect>
                <v:rect id="Rectangle 34" o:spid="_x0000_s1055" style="position:absolute;left:41783;top:16922;width:35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7510236F" w14:textId="77777777" w:rsidR="0001539A" w:rsidRDefault="0001539A" w:rsidP="009B3611">
                        <w:r>
                          <w:rPr>
                            <w:color w:val="000000"/>
                            <w:szCs w:val="22"/>
                          </w:rPr>
                          <w:t xml:space="preserve"> </w:t>
                        </w:r>
                      </w:p>
                    </w:txbxContent>
                  </v:textbox>
                </v:rect>
                <v:rect id="Rectangle 35" o:spid="_x0000_s1056" style="position:absolute;left:5137;top:18224;width:35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4CA9D3D2" w14:textId="77777777" w:rsidR="0001539A" w:rsidRDefault="0001539A" w:rsidP="009B3611">
                        <w:r>
                          <w:rPr>
                            <w:color w:val="000000"/>
                            <w:szCs w:val="22"/>
                          </w:rPr>
                          <w:t xml:space="preserve"> </w:t>
                        </w:r>
                      </w:p>
                    </w:txbxContent>
                  </v:textbox>
                </v:rect>
                <v:rect id="Rectangle 36" o:spid="_x0000_s1057" style="position:absolute;left:5137;top:19919;width:2864;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0B9B308" w14:textId="77777777" w:rsidR="0001539A" w:rsidRDefault="0001539A" w:rsidP="009B3611">
                        <w:r>
                          <w:rPr>
                            <w:color w:val="000000"/>
                            <w:szCs w:val="22"/>
                          </w:rPr>
                          <w:t>Pav.</w:t>
                        </w:r>
                      </w:p>
                    </w:txbxContent>
                  </v:textbox>
                </v:rect>
                <v:rect id="Rectangle 37" o:spid="_x0000_s1058" style="position:absolute;left:7055;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5B10C40" w14:textId="77777777" w:rsidR="0001539A" w:rsidRDefault="0001539A" w:rsidP="009B3611">
                        <w:r>
                          <w:rPr>
                            <w:rFonts w:ascii="Arial" w:hAnsi="Arial" w:cs="Arial"/>
                            <w:color w:val="000000"/>
                            <w:szCs w:val="22"/>
                          </w:rPr>
                          <w:t xml:space="preserve"> </w:t>
                        </w:r>
                      </w:p>
                    </w:txbxContent>
                  </v:textbox>
                </v:rect>
                <v:rect id="Rectangle 38" o:spid="_x0000_s1059" style="position:absolute;left:10255;top:19919;width:91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2865E255" w14:textId="77777777" w:rsidR="0001539A" w:rsidRDefault="0001539A" w:rsidP="009B3611">
                        <w:r>
                          <w:rPr>
                            <w:color w:val="000000"/>
                            <w:szCs w:val="22"/>
                          </w:rPr>
                          <w:t>A</w:t>
                        </w:r>
                      </w:p>
                    </w:txbxContent>
                  </v:textbox>
                </v:rect>
                <v:rect id="Rectangle 39" o:spid="_x0000_s1060" style="position:absolute;left:11220;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A125CBC" w14:textId="77777777" w:rsidR="0001539A" w:rsidRDefault="0001539A" w:rsidP="009B3611">
                        <w:r>
                          <w:rPr>
                            <w:rFonts w:ascii="Arial" w:hAnsi="Arial" w:cs="Arial"/>
                            <w:color w:val="000000"/>
                            <w:szCs w:val="22"/>
                          </w:rPr>
                          <w:t xml:space="preserve"> </w:t>
                        </w:r>
                      </w:p>
                    </w:txbxContent>
                  </v:textbox>
                </v:rect>
                <v:rect id="Rectangle 40" o:spid="_x0000_s1061" style="position:absolute;left:16224;top:19919;width:91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6C7B0022" w14:textId="77777777" w:rsidR="0001539A" w:rsidRDefault="0001539A" w:rsidP="009B3611">
                        <w:r>
                          <w:rPr>
                            <w:color w:val="000000"/>
                            <w:szCs w:val="22"/>
                          </w:rPr>
                          <w:t>B</w:t>
                        </w:r>
                      </w:p>
                    </w:txbxContent>
                  </v:textbox>
                </v:rect>
                <v:rect id="Rectangle 41" o:spid="_x0000_s1062" style="position:absolute;left:17196;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7236773" w14:textId="77777777" w:rsidR="0001539A" w:rsidRDefault="0001539A" w:rsidP="009B3611">
                        <w:r>
                          <w:rPr>
                            <w:rFonts w:ascii="Arial" w:hAnsi="Arial" w:cs="Arial"/>
                            <w:color w:val="000000"/>
                            <w:szCs w:val="22"/>
                          </w:rPr>
                          <w:t xml:space="preserve"> </w:t>
                        </w:r>
                      </w:p>
                    </w:txbxContent>
                  </v:textbox>
                </v:rect>
                <v:rect id="Rectangle 42" o:spid="_x0000_s1063" style="position:absolute;left:22212;top:19919;width:99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D44616B" w14:textId="77777777" w:rsidR="0001539A" w:rsidRDefault="0001539A" w:rsidP="009B3611">
                        <w:r>
                          <w:rPr>
                            <w:color w:val="000000"/>
                            <w:szCs w:val="22"/>
                          </w:rPr>
                          <w:t>C</w:t>
                        </w:r>
                      </w:p>
                    </w:txbxContent>
                  </v:textbox>
                </v:rect>
                <v:rect id="Rectangle 43" o:spid="_x0000_s1064" style="position:absolute;left:23254;top:19919;width:393;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E4C76AA" w14:textId="77777777" w:rsidR="0001539A" w:rsidRDefault="0001539A" w:rsidP="009B3611">
                        <w:r>
                          <w:rPr>
                            <w:rFonts w:ascii="Arial" w:hAnsi="Arial" w:cs="Arial"/>
                            <w:color w:val="000000"/>
                            <w:szCs w:val="22"/>
                          </w:rPr>
                          <w:t xml:space="preserve"> </w:t>
                        </w:r>
                      </w:p>
                    </w:txbxContent>
                  </v:textbox>
                </v:rect>
                <v:rect id="Rectangle 44" o:spid="_x0000_s1065" style="position:absolute;left:26480;top:19919;width:99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53B2FC6C" w14:textId="77777777" w:rsidR="0001539A" w:rsidRDefault="0001539A" w:rsidP="009B3611">
                        <w:r>
                          <w:rPr>
                            <w:color w:val="000000"/>
                            <w:szCs w:val="22"/>
                          </w:rPr>
                          <w:t>D</w:t>
                        </w:r>
                      </w:p>
                    </w:txbxContent>
                  </v:textbox>
                </v:rect>
                <v:rect id="Rectangle 45" o:spid="_x0000_s1066" style="position:absolute;left:27521;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2662CA99" w14:textId="77777777" w:rsidR="0001539A" w:rsidRDefault="0001539A" w:rsidP="009B3611">
                        <w:r>
                          <w:rPr>
                            <w:rFonts w:ascii="Arial" w:hAnsi="Arial" w:cs="Arial"/>
                            <w:color w:val="000000"/>
                            <w:szCs w:val="22"/>
                          </w:rPr>
                          <w:t xml:space="preserve"> </w:t>
                        </w:r>
                      </w:p>
                    </w:txbxContent>
                  </v:textbox>
                </v:rect>
                <v:rect id="Rectangle 46" o:spid="_x0000_s1067" style="position:absolute;left:30747;top:19919;width:914;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0D05E0AE" w14:textId="77777777" w:rsidR="0001539A" w:rsidRDefault="0001539A" w:rsidP="009B3611">
                        <w:r>
                          <w:rPr>
                            <w:color w:val="000000"/>
                            <w:szCs w:val="22"/>
                          </w:rPr>
                          <w:t>E</w:t>
                        </w:r>
                      </w:p>
                    </w:txbxContent>
                  </v:textbox>
                </v:rect>
                <v:rect id="Rectangle 47" o:spid="_x0000_s1068" style="position:absolute;left:31718;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6AE890BC" w14:textId="77777777" w:rsidR="0001539A" w:rsidRDefault="0001539A" w:rsidP="009B3611">
                        <w:r>
                          <w:rPr>
                            <w:rFonts w:ascii="Arial" w:hAnsi="Arial" w:cs="Arial"/>
                            <w:color w:val="000000"/>
                            <w:szCs w:val="22"/>
                          </w:rPr>
                          <w:t xml:space="preserve"> </w:t>
                        </w:r>
                      </w:p>
                    </w:txbxContent>
                  </v:textbox>
                </v:rect>
                <v:rect id="Rectangle 48" o:spid="_x0000_s1069" style="position:absolute;left:36735;top:19919;width:838;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266C845C" w14:textId="77777777" w:rsidR="0001539A" w:rsidRDefault="0001539A" w:rsidP="009B3611">
                        <w:r>
                          <w:rPr>
                            <w:color w:val="000000"/>
                            <w:szCs w:val="22"/>
                          </w:rPr>
                          <w:t>F</w:t>
                        </w:r>
                      </w:p>
                    </w:txbxContent>
                  </v:textbox>
                </v:rect>
                <v:rect id="Rectangle 49" o:spid="_x0000_s1070" style="position:absolute;left:37617;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2750F40E" w14:textId="77777777" w:rsidR="0001539A" w:rsidRDefault="0001539A" w:rsidP="009B3611">
                        <w:r>
                          <w:rPr>
                            <w:rFonts w:ascii="Arial" w:hAnsi="Arial" w:cs="Arial"/>
                            <w:color w:val="000000"/>
                            <w:szCs w:val="22"/>
                          </w:rPr>
                          <w:t xml:space="preserve"> </w:t>
                        </w:r>
                      </w:p>
                    </w:txbxContent>
                  </v:textbox>
                </v:rect>
                <v:rect id="Rectangle 50" o:spid="_x0000_s1071" style="position:absolute;left:40145;top:19919;width:1067;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5477A834" w14:textId="77777777" w:rsidR="0001539A" w:rsidRDefault="0001539A" w:rsidP="009B3611">
                        <w:r>
                          <w:rPr>
                            <w:color w:val="000000"/>
                            <w:szCs w:val="22"/>
                          </w:rPr>
                          <w:t>G</w:t>
                        </w:r>
                      </w:p>
                    </w:txbxContent>
                  </v:textbox>
                </v:rect>
                <v:rect id="Rectangle 51" o:spid="_x0000_s1072" style="position:absolute;left:41275;top:19919;width:39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02C1D632" w14:textId="77777777" w:rsidR="0001539A" w:rsidRDefault="0001539A" w:rsidP="009B3611">
                        <w:r>
                          <w:rPr>
                            <w:rFonts w:ascii="Arial" w:hAnsi="Arial" w:cs="Arial"/>
                            <w:color w:val="000000"/>
                            <w:szCs w:val="22"/>
                          </w:rPr>
                          <w:t xml:space="preserve"> </w:t>
                        </w:r>
                      </w:p>
                    </w:txbxContent>
                  </v:textbox>
                </v:rect>
              </v:group>
            </w:pict>
          </mc:Fallback>
        </mc:AlternateContent>
      </w:r>
    </w:p>
    <w:p w14:paraId="25F5E02E" w14:textId="77777777" w:rsidR="009B3611" w:rsidRPr="001C0BA7" w:rsidRDefault="009B3611" w:rsidP="009B3611">
      <w:pPr>
        <w:spacing w:line="240" w:lineRule="auto"/>
        <w:rPr>
          <w:szCs w:val="22"/>
          <w:lang w:val="lt-LT"/>
        </w:rPr>
      </w:pPr>
    </w:p>
    <w:p w14:paraId="64A60AC4" w14:textId="77777777" w:rsidR="009B3611" w:rsidRPr="001C0BA7" w:rsidRDefault="009B3611" w:rsidP="009B3611">
      <w:pPr>
        <w:spacing w:line="240" w:lineRule="auto"/>
        <w:rPr>
          <w:szCs w:val="22"/>
          <w:lang w:val="lt-LT"/>
        </w:rPr>
      </w:pPr>
    </w:p>
    <w:p w14:paraId="50F7FB09" w14:textId="77777777" w:rsidR="009B3611" w:rsidRPr="001C0BA7" w:rsidRDefault="009B3611" w:rsidP="009B3611">
      <w:pPr>
        <w:spacing w:line="240" w:lineRule="auto"/>
        <w:rPr>
          <w:szCs w:val="22"/>
          <w:lang w:val="lt-LT"/>
        </w:rPr>
      </w:pPr>
    </w:p>
    <w:p w14:paraId="54666F72" w14:textId="77777777" w:rsidR="009B3611" w:rsidRPr="001C0BA7" w:rsidRDefault="009B3611" w:rsidP="009B3611">
      <w:pPr>
        <w:spacing w:line="240" w:lineRule="auto"/>
        <w:rPr>
          <w:szCs w:val="22"/>
          <w:lang w:val="lt-LT"/>
        </w:rPr>
      </w:pPr>
    </w:p>
    <w:p w14:paraId="78CE46D2" w14:textId="77777777" w:rsidR="009B3611" w:rsidRPr="001C0BA7" w:rsidRDefault="009B3611" w:rsidP="009B3611">
      <w:pPr>
        <w:spacing w:line="240" w:lineRule="auto"/>
        <w:rPr>
          <w:szCs w:val="22"/>
          <w:lang w:val="lt-LT"/>
        </w:rPr>
      </w:pPr>
    </w:p>
    <w:p w14:paraId="1C7FE166" w14:textId="77777777" w:rsidR="009B3611" w:rsidRPr="001C0BA7" w:rsidRDefault="009B3611" w:rsidP="009B3611">
      <w:pPr>
        <w:spacing w:line="240" w:lineRule="auto"/>
        <w:rPr>
          <w:szCs w:val="22"/>
          <w:lang w:val="lt-LT"/>
        </w:rPr>
      </w:pPr>
    </w:p>
    <w:p w14:paraId="70F6CA50" w14:textId="77777777" w:rsidR="009B3611" w:rsidRPr="001C0BA7" w:rsidRDefault="009B3611" w:rsidP="009B3611">
      <w:pPr>
        <w:spacing w:line="240" w:lineRule="auto"/>
        <w:rPr>
          <w:szCs w:val="22"/>
          <w:lang w:val="lt-LT"/>
        </w:rPr>
      </w:pPr>
    </w:p>
    <w:p w14:paraId="46BC4B1C" w14:textId="77777777" w:rsidR="009B3611" w:rsidRPr="001C0BA7" w:rsidRDefault="009B3611" w:rsidP="009B3611">
      <w:pPr>
        <w:spacing w:line="240" w:lineRule="auto"/>
        <w:rPr>
          <w:szCs w:val="22"/>
          <w:lang w:val="lt-LT"/>
        </w:rPr>
      </w:pPr>
    </w:p>
    <w:p w14:paraId="409A4850" w14:textId="77777777" w:rsidR="009B3611" w:rsidRPr="001C0BA7" w:rsidRDefault="009B3611" w:rsidP="009B3611">
      <w:pPr>
        <w:spacing w:line="240" w:lineRule="auto"/>
        <w:rPr>
          <w:szCs w:val="22"/>
          <w:lang w:val="lt-LT"/>
        </w:rPr>
      </w:pPr>
    </w:p>
    <w:p w14:paraId="79D5086A" w14:textId="77777777" w:rsidR="009B3611" w:rsidRPr="001C0BA7" w:rsidRDefault="009B3611" w:rsidP="009B3611">
      <w:pPr>
        <w:spacing w:line="240" w:lineRule="auto"/>
        <w:rPr>
          <w:szCs w:val="22"/>
          <w:lang w:val="lt-LT"/>
        </w:rPr>
      </w:pPr>
    </w:p>
    <w:p w14:paraId="7CB0C529" w14:textId="77777777" w:rsidR="009B3611" w:rsidRPr="001C0BA7" w:rsidRDefault="009B3611" w:rsidP="009B3611">
      <w:pPr>
        <w:spacing w:line="240" w:lineRule="auto"/>
        <w:rPr>
          <w:szCs w:val="22"/>
          <w:lang w:val="lt-LT"/>
        </w:rPr>
      </w:pPr>
    </w:p>
    <w:p w14:paraId="2488C370" w14:textId="77777777" w:rsidR="009B3611" w:rsidRPr="001C0BA7" w:rsidRDefault="009B3611" w:rsidP="009B3611">
      <w:pPr>
        <w:spacing w:line="240" w:lineRule="auto"/>
        <w:rPr>
          <w:szCs w:val="22"/>
          <w:lang w:val="lt-LT"/>
        </w:rPr>
      </w:pPr>
    </w:p>
    <w:p w14:paraId="2DBE57CF" w14:textId="77777777" w:rsidR="009B3611" w:rsidRPr="001C0BA7" w:rsidRDefault="009B3611" w:rsidP="009B3611">
      <w:pPr>
        <w:spacing w:line="240" w:lineRule="auto"/>
        <w:rPr>
          <w:szCs w:val="22"/>
          <w:lang w:val="lt-LT"/>
        </w:rPr>
      </w:pPr>
    </w:p>
    <w:p w14:paraId="7A3B7BE9" w14:textId="77777777" w:rsidR="009B3611" w:rsidRPr="001C0BA7" w:rsidRDefault="009B3611" w:rsidP="009B3611">
      <w:pPr>
        <w:spacing w:line="240" w:lineRule="auto"/>
        <w:rPr>
          <w:szCs w:val="22"/>
          <w:lang w:val="lt-LT"/>
        </w:rPr>
      </w:pPr>
    </w:p>
    <w:p w14:paraId="570D8012"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3BF71811" w14:textId="77777777" w:rsidR="009B3611" w:rsidRPr="001C0BA7" w:rsidRDefault="009B3611" w:rsidP="009B3611">
      <w:pPr>
        <w:pStyle w:val="Antrat4"/>
        <w:spacing w:line="240" w:lineRule="auto"/>
        <w:rPr>
          <w:rFonts w:eastAsia="SimSun"/>
          <w:noProof w:val="0"/>
          <w:szCs w:val="22"/>
          <w:lang w:val="lt-LT"/>
        </w:rPr>
      </w:pPr>
      <w:r w:rsidRPr="001C0BA7">
        <w:rPr>
          <w:rFonts w:eastAsia="SimSun"/>
          <w:noProof w:val="0"/>
          <w:szCs w:val="22"/>
          <w:lang w:val="lt-LT"/>
        </w:rPr>
        <w:t xml:space="preserve">Ką daryti pavartojus per didelę </w:t>
      </w:r>
      <w:r w:rsidRPr="001C0BA7">
        <w:rPr>
          <w:noProof w:val="0"/>
          <w:szCs w:val="22"/>
          <w:lang w:val="lt-LT"/>
        </w:rPr>
        <w:t>FACTOR VII Baxalta</w:t>
      </w:r>
      <w:r w:rsidRPr="001C0BA7">
        <w:rPr>
          <w:rFonts w:eastAsia="SimSun"/>
          <w:noProof w:val="0"/>
          <w:szCs w:val="22"/>
          <w:lang w:val="lt-LT"/>
        </w:rPr>
        <w:t xml:space="preserve"> dozę?</w:t>
      </w:r>
    </w:p>
    <w:p w14:paraId="116322BD" w14:textId="77777777" w:rsidR="009B3611" w:rsidRPr="001C0BA7" w:rsidRDefault="009B3611" w:rsidP="009B3611">
      <w:pPr>
        <w:pStyle w:val="PI-3EMEASMCA"/>
      </w:pPr>
    </w:p>
    <w:p w14:paraId="233868FB" w14:textId="77777777" w:rsidR="009B3611" w:rsidRPr="001C0BA7" w:rsidRDefault="009B3611" w:rsidP="009B3611">
      <w:pPr>
        <w:pStyle w:val="PI-3EMEASMCA"/>
      </w:pPr>
      <w:r w:rsidRPr="001C0BA7">
        <w:t xml:space="preserve">Rekomenduojama griežtai laikytis gydytojo Jums paskirtos dozės ir suleidimo dažnio. Jeigu Jūs susileidote daugiau FACTOR VII Baxalta, nei Jums paskirta, prašome nedelsiant apie tai pranešti savo gydytojui. </w:t>
      </w:r>
    </w:p>
    <w:p w14:paraId="46202120" w14:textId="77777777" w:rsidR="009B3611" w:rsidRPr="001C0BA7" w:rsidRDefault="009B3611" w:rsidP="009B3611">
      <w:pPr>
        <w:pStyle w:val="Antrat4"/>
        <w:spacing w:line="240" w:lineRule="auto"/>
        <w:rPr>
          <w:rFonts w:eastAsia="SimSun"/>
          <w:noProof w:val="0"/>
          <w:szCs w:val="22"/>
          <w:lang w:val="lt-LT"/>
        </w:rPr>
      </w:pPr>
    </w:p>
    <w:p w14:paraId="59A3AE74" w14:textId="77777777" w:rsidR="009B3611" w:rsidRPr="001C0BA7" w:rsidRDefault="009B3611" w:rsidP="009B3611">
      <w:pPr>
        <w:pStyle w:val="Antrat4"/>
        <w:spacing w:line="240" w:lineRule="auto"/>
        <w:rPr>
          <w:rFonts w:eastAsia="SimSun"/>
          <w:noProof w:val="0"/>
          <w:szCs w:val="22"/>
          <w:lang w:val="lt-LT"/>
        </w:rPr>
      </w:pPr>
      <w:r w:rsidRPr="001C0BA7">
        <w:rPr>
          <w:rFonts w:eastAsia="SimSun"/>
          <w:noProof w:val="0"/>
          <w:szCs w:val="22"/>
          <w:lang w:val="lt-LT"/>
        </w:rPr>
        <w:t xml:space="preserve">Pamiršus pavartoti </w:t>
      </w:r>
      <w:r w:rsidRPr="001C0BA7">
        <w:rPr>
          <w:noProof w:val="0"/>
          <w:szCs w:val="22"/>
          <w:lang w:val="lt-LT"/>
        </w:rPr>
        <w:t>FACTOR VII Baxalta</w:t>
      </w:r>
    </w:p>
    <w:p w14:paraId="77686C35"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7C0C25CF" w14:textId="77777777" w:rsidR="009B3611" w:rsidRPr="001C0BA7" w:rsidRDefault="009B3611" w:rsidP="009B3611">
      <w:pPr>
        <w:numPr>
          <w:ilvl w:val="12"/>
          <w:numId w:val="0"/>
        </w:numPr>
        <w:tabs>
          <w:tab w:val="clear" w:pos="567"/>
          <w:tab w:val="left" w:pos="720"/>
        </w:tabs>
        <w:spacing w:line="240" w:lineRule="auto"/>
        <w:ind w:right="-2"/>
        <w:rPr>
          <w:szCs w:val="22"/>
          <w:lang w:val="lt-LT"/>
        </w:rPr>
      </w:pPr>
      <w:r w:rsidRPr="001C0BA7">
        <w:rPr>
          <w:szCs w:val="22"/>
          <w:lang w:val="lt-LT"/>
        </w:rPr>
        <w:t>Negalima vartoti dvigubos dozės norint kompensuoti praleistą dozę. Tęskite gydymą susileisdami kitą dozę ir leiskite vaistą tolygiais intervalais, kaip paskyrė Jūsų gydytojas.</w:t>
      </w:r>
    </w:p>
    <w:p w14:paraId="79138070"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7C334DD5" w14:textId="77777777" w:rsidR="009B3611" w:rsidRPr="001C0BA7" w:rsidRDefault="009B3611" w:rsidP="009B3611">
      <w:pPr>
        <w:pStyle w:val="Antrat4"/>
        <w:spacing w:line="240" w:lineRule="auto"/>
        <w:rPr>
          <w:rFonts w:eastAsia="SimSun"/>
          <w:noProof w:val="0"/>
          <w:szCs w:val="22"/>
          <w:lang w:val="lt-LT"/>
        </w:rPr>
      </w:pPr>
      <w:r w:rsidRPr="001C0BA7">
        <w:rPr>
          <w:rFonts w:eastAsia="SimSun"/>
          <w:noProof w:val="0"/>
          <w:szCs w:val="22"/>
          <w:lang w:val="lt-LT"/>
        </w:rPr>
        <w:t xml:space="preserve">Nustojus vartoti </w:t>
      </w:r>
      <w:r w:rsidRPr="001C0BA7">
        <w:rPr>
          <w:noProof w:val="0"/>
          <w:szCs w:val="22"/>
          <w:lang w:val="lt-LT"/>
        </w:rPr>
        <w:t>FACTOR VII Baxalta</w:t>
      </w:r>
    </w:p>
    <w:p w14:paraId="573DDC0A" w14:textId="77777777" w:rsidR="009B3611" w:rsidRPr="001C0BA7" w:rsidRDefault="009B3611" w:rsidP="001C0BA7">
      <w:pPr>
        <w:pStyle w:val="BTEMEASMCA"/>
      </w:pPr>
    </w:p>
    <w:p w14:paraId="7B2F489E" w14:textId="77777777" w:rsidR="009B3611" w:rsidRPr="001C0BA7" w:rsidRDefault="009B3611" w:rsidP="001C0BA7">
      <w:pPr>
        <w:pStyle w:val="BTEMEASMCA"/>
      </w:pPr>
      <w:r w:rsidRPr="001C0BA7">
        <w:t>Nenustokite vartoti FACTOR VII Baxalta nepasitarę su savo gydytoju.</w:t>
      </w:r>
    </w:p>
    <w:p w14:paraId="6001BF32" w14:textId="77777777" w:rsidR="009B3611" w:rsidRPr="001C0BA7" w:rsidRDefault="009B3611" w:rsidP="001C0BA7">
      <w:pPr>
        <w:pStyle w:val="BTEMEASMCA"/>
      </w:pPr>
    </w:p>
    <w:p w14:paraId="3E10CD49" w14:textId="77777777" w:rsidR="009B3611" w:rsidRPr="001C0BA7" w:rsidRDefault="009B3611" w:rsidP="001C0BA7">
      <w:pPr>
        <w:pStyle w:val="BTEMEASMCA"/>
      </w:pPr>
      <w:r w:rsidRPr="001C0BA7">
        <w:t>Jeigu kiltų daugiau klausimų dėl šio vaisto vartojimo, kreipkitės į gydytoją arba vaistininką.</w:t>
      </w:r>
    </w:p>
    <w:p w14:paraId="25A0477B" w14:textId="77777777" w:rsidR="009B3611" w:rsidRPr="001C0BA7" w:rsidRDefault="009B3611" w:rsidP="009B3611">
      <w:pPr>
        <w:numPr>
          <w:ilvl w:val="12"/>
          <w:numId w:val="0"/>
        </w:numPr>
        <w:tabs>
          <w:tab w:val="clear" w:pos="567"/>
          <w:tab w:val="left" w:pos="720"/>
        </w:tabs>
        <w:spacing w:line="240" w:lineRule="auto"/>
        <w:rPr>
          <w:szCs w:val="22"/>
          <w:lang w:val="lt-LT"/>
        </w:rPr>
      </w:pPr>
    </w:p>
    <w:p w14:paraId="10E30AFC" w14:textId="77777777" w:rsidR="009B3611" w:rsidRPr="001C0BA7" w:rsidRDefault="009B3611" w:rsidP="009B3611">
      <w:pPr>
        <w:numPr>
          <w:ilvl w:val="12"/>
          <w:numId w:val="0"/>
        </w:numPr>
        <w:tabs>
          <w:tab w:val="clear" w:pos="567"/>
          <w:tab w:val="left" w:pos="720"/>
        </w:tabs>
        <w:spacing w:line="240" w:lineRule="auto"/>
        <w:rPr>
          <w:szCs w:val="22"/>
          <w:lang w:val="lt-LT"/>
        </w:rPr>
      </w:pPr>
    </w:p>
    <w:p w14:paraId="71291C18" w14:textId="77777777" w:rsidR="009B3611" w:rsidRPr="001C0BA7" w:rsidRDefault="009B3611" w:rsidP="009B3611">
      <w:pPr>
        <w:pStyle w:val="Antrat3"/>
        <w:spacing w:before="0" w:after="0" w:line="240" w:lineRule="auto"/>
        <w:rPr>
          <w:rFonts w:eastAsia="SimSun"/>
          <w:sz w:val="22"/>
          <w:szCs w:val="22"/>
          <w:lang w:val="lt-LT"/>
        </w:rPr>
      </w:pPr>
      <w:r w:rsidRPr="001C0BA7">
        <w:rPr>
          <w:rFonts w:eastAsia="SimSun"/>
          <w:sz w:val="22"/>
          <w:szCs w:val="22"/>
          <w:lang w:val="lt-LT"/>
        </w:rPr>
        <w:t>4.</w:t>
      </w:r>
      <w:r w:rsidRPr="001C0BA7">
        <w:rPr>
          <w:rFonts w:eastAsia="SimSun"/>
          <w:sz w:val="22"/>
          <w:szCs w:val="22"/>
          <w:lang w:val="lt-LT"/>
        </w:rPr>
        <w:tab/>
        <w:t>Galimas šalutinis poveikis</w:t>
      </w:r>
    </w:p>
    <w:p w14:paraId="5127A78C" w14:textId="77777777" w:rsidR="009B3611" w:rsidRPr="001C0BA7" w:rsidRDefault="009B3611" w:rsidP="009B3611">
      <w:pPr>
        <w:numPr>
          <w:ilvl w:val="12"/>
          <w:numId w:val="0"/>
        </w:numPr>
        <w:tabs>
          <w:tab w:val="clear" w:pos="567"/>
          <w:tab w:val="left" w:pos="720"/>
        </w:tabs>
        <w:spacing w:line="240" w:lineRule="auto"/>
        <w:rPr>
          <w:szCs w:val="22"/>
          <w:lang w:val="lt-LT"/>
        </w:rPr>
      </w:pPr>
    </w:p>
    <w:p w14:paraId="7953962C" w14:textId="77777777" w:rsidR="009B3611" w:rsidRPr="001C0BA7" w:rsidRDefault="009B3611" w:rsidP="009B3611">
      <w:pPr>
        <w:numPr>
          <w:ilvl w:val="12"/>
          <w:numId w:val="0"/>
        </w:numPr>
        <w:tabs>
          <w:tab w:val="clear" w:pos="567"/>
          <w:tab w:val="left" w:pos="720"/>
        </w:tabs>
        <w:spacing w:line="240" w:lineRule="auto"/>
        <w:ind w:right="-29"/>
        <w:rPr>
          <w:szCs w:val="22"/>
          <w:lang w:val="lt-LT"/>
        </w:rPr>
      </w:pPr>
      <w:r w:rsidRPr="001C0BA7">
        <w:rPr>
          <w:szCs w:val="22"/>
          <w:lang w:val="lt-LT"/>
        </w:rPr>
        <w:t>Šis vaistas, kaip ir visi kiti, gali sukelti šalutinį poveikį, nors jis pasireiškia ne visiems žmonėms.</w:t>
      </w:r>
    </w:p>
    <w:p w14:paraId="16B520E7" w14:textId="77777777" w:rsidR="009B3611" w:rsidRPr="001C0BA7" w:rsidRDefault="009B3611" w:rsidP="001C0BA7">
      <w:pPr>
        <w:pStyle w:val="BTEMEASMCA"/>
      </w:pPr>
      <w:r w:rsidRPr="001C0BA7">
        <w:t xml:space="preserve">Toliau išvardytos nepageidaujamos reakcijos buvo pastebėtos </w:t>
      </w:r>
      <w:r w:rsidRPr="001C0BA7">
        <w:rPr>
          <w:i/>
          <w:iCs/>
        </w:rPr>
        <w:t>(arba gali pasireikšti)</w:t>
      </w:r>
      <w:r w:rsidRPr="001C0BA7">
        <w:t xml:space="preserve"> vartojant FACTOR VII Baxalta.</w:t>
      </w:r>
    </w:p>
    <w:p w14:paraId="3DBC0EC4" w14:textId="77777777" w:rsidR="009B3611" w:rsidRPr="001C0BA7" w:rsidRDefault="009B3611" w:rsidP="001C0BA7">
      <w:pPr>
        <w:pStyle w:val="BTEMEASMCA"/>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92"/>
        <w:gridCol w:w="3192"/>
        <w:gridCol w:w="3192"/>
      </w:tblGrid>
      <w:tr w:rsidR="009B3611" w:rsidRPr="001C0BA7" w14:paraId="2250ADC0" w14:textId="77777777" w:rsidTr="00B77869">
        <w:tc>
          <w:tcPr>
            <w:tcW w:w="3192" w:type="dxa"/>
            <w:tcBorders>
              <w:top w:val="single" w:sz="6" w:space="0" w:color="000000"/>
              <w:left w:val="single" w:sz="6" w:space="0" w:color="000000"/>
              <w:bottom w:val="single" w:sz="6" w:space="0" w:color="000000"/>
              <w:right w:val="single" w:sz="6" w:space="0" w:color="000000"/>
            </w:tcBorders>
            <w:hideMark/>
          </w:tcPr>
          <w:p w14:paraId="728F4EAA" w14:textId="77777777" w:rsidR="009B3611" w:rsidRPr="001C0BA7" w:rsidRDefault="009B3611" w:rsidP="00B77869">
            <w:pPr>
              <w:pStyle w:val="PI-3EMEASMCA"/>
              <w:rPr>
                <w:i/>
                <w:iCs/>
              </w:rPr>
            </w:pPr>
            <w:r w:rsidRPr="001C0BA7">
              <w:rPr>
                <w:i/>
                <w:iCs/>
              </w:rPr>
              <w:t xml:space="preserve">Organų sistemų klasė </w:t>
            </w:r>
          </w:p>
        </w:tc>
        <w:tc>
          <w:tcPr>
            <w:tcW w:w="3192" w:type="dxa"/>
            <w:tcBorders>
              <w:top w:val="single" w:sz="6" w:space="0" w:color="000000"/>
              <w:left w:val="single" w:sz="6" w:space="0" w:color="000000"/>
              <w:bottom w:val="single" w:sz="6" w:space="0" w:color="000000"/>
              <w:right w:val="single" w:sz="6" w:space="0" w:color="000000"/>
            </w:tcBorders>
            <w:hideMark/>
          </w:tcPr>
          <w:p w14:paraId="7EC9CB50" w14:textId="77777777" w:rsidR="009B3611" w:rsidRPr="001C0BA7" w:rsidRDefault="009B3611" w:rsidP="00B77869">
            <w:pPr>
              <w:spacing w:line="240" w:lineRule="auto"/>
              <w:jc w:val="center"/>
              <w:rPr>
                <w:bCs/>
                <w:i/>
                <w:szCs w:val="22"/>
                <w:lang w:val="lt-LT"/>
              </w:rPr>
            </w:pPr>
            <w:r w:rsidRPr="001C0BA7">
              <w:rPr>
                <w:bCs/>
                <w:i/>
                <w:szCs w:val="22"/>
                <w:lang w:val="lt-LT"/>
              </w:rPr>
              <w:t xml:space="preserve">Nepageidaujama reakcija </w:t>
            </w:r>
          </w:p>
        </w:tc>
        <w:tc>
          <w:tcPr>
            <w:tcW w:w="3192" w:type="dxa"/>
            <w:tcBorders>
              <w:top w:val="single" w:sz="6" w:space="0" w:color="000000"/>
              <w:left w:val="single" w:sz="6" w:space="0" w:color="000000"/>
              <w:bottom w:val="single" w:sz="6" w:space="0" w:color="000000"/>
              <w:right w:val="single" w:sz="6" w:space="0" w:color="000000"/>
            </w:tcBorders>
            <w:hideMark/>
          </w:tcPr>
          <w:p w14:paraId="1E89AA22" w14:textId="77777777" w:rsidR="009B3611" w:rsidRPr="001C0BA7" w:rsidRDefault="009B3611" w:rsidP="00B77869">
            <w:pPr>
              <w:spacing w:line="240" w:lineRule="auto"/>
              <w:jc w:val="center"/>
              <w:rPr>
                <w:bCs/>
                <w:i/>
                <w:szCs w:val="22"/>
                <w:lang w:val="lt-LT"/>
              </w:rPr>
            </w:pPr>
            <w:r w:rsidRPr="001C0BA7">
              <w:rPr>
                <w:bCs/>
                <w:i/>
                <w:szCs w:val="22"/>
                <w:lang w:val="lt-LT"/>
              </w:rPr>
              <w:t>Dažnis</w:t>
            </w:r>
          </w:p>
        </w:tc>
      </w:tr>
      <w:tr w:rsidR="009B3611" w:rsidRPr="001C0BA7" w14:paraId="194EC7F9" w14:textId="77777777" w:rsidTr="00B77869">
        <w:tc>
          <w:tcPr>
            <w:tcW w:w="3192" w:type="dxa"/>
            <w:tcBorders>
              <w:top w:val="single" w:sz="6" w:space="0" w:color="000000"/>
              <w:left w:val="single" w:sz="6" w:space="0" w:color="000000"/>
              <w:bottom w:val="single" w:sz="6" w:space="0" w:color="000000"/>
              <w:right w:val="single" w:sz="6" w:space="0" w:color="000000"/>
            </w:tcBorders>
            <w:hideMark/>
          </w:tcPr>
          <w:p w14:paraId="0C265899" w14:textId="77777777" w:rsidR="009B3611" w:rsidRPr="001C0BA7" w:rsidRDefault="009B3611" w:rsidP="00B77869">
            <w:pPr>
              <w:pStyle w:val="Pavadinimas"/>
              <w:jc w:val="left"/>
              <w:rPr>
                <w:b w:val="0"/>
                <w:i/>
                <w:szCs w:val="22"/>
                <w:lang w:val="lt-LT"/>
              </w:rPr>
            </w:pPr>
            <w:r w:rsidRPr="001C0BA7">
              <w:rPr>
                <w:b w:val="0"/>
                <w:i/>
                <w:szCs w:val="22"/>
                <w:lang w:val="lt-LT"/>
              </w:rPr>
              <w:t xml:space="preserve">Kraujo ir limfinės sistemos sutrikimai </w:t>
            </w:r>
          </w:p>
        </w:tc>
        <w:tc>
          <w:tcPr>
            <w:tcW w:w="3192" w:type="dxa"/>
            <w:tcBorders>
              <w:top w:val="single" w:sz="6" w:space="0" w:color="000000"/>
              <w:left w:val="single" w:sz="6" w:space="0" w:color="000000"/>
              <w:bottom w:val="single" w:sz="6" w:space="0" w:color="000000"/>
              <w:right w:val="single" w:sz="6" w:space="0" w:color="000000"/>
            </w:tcBorders>
            <w:hideMark/>
          </w:tcPr>
          <w:p w14:paraId="3621A1C0" w14:textId="77777777" w:rsidR="009B3611" w:rsidRPr="001C0BA7" w:rsidRDefault="009B3611" w:rsidP="00B77869">
            <w:pPr>
              <w:spacing w:line="240" w:lineRule="auto"/>
              <w:rPr>
                <w:szCs w:val="22"/>
                <w:lang w:val="lt-LT"/>
              </w:rPr>
            </w:pPr>
            <w:r w:rsidRPr="001C0BA7">
              <w:rPr>
                <w:szCs w:val="22"/>
                <w:lang w:val="lt-LT"/>
              </w:rPr>
              <w:t>VII faktoriaus slopinimas (teigiami antikūnai prieš VII faktorių)</w:t>
            </w:r>
          </w:p>
        </w:tc>
        <w:tc>
          <w:tcPr>
            <w:tcW w:w="3192" w:type="dxa"/>
            <w:tcBorders>
              <w:top w:val="single" w:sz="6" w:space="0" w:color="000000"/>
              <w:left w:val="single" w:sz="6" w:space="0" w:color="000000"/>
              <w:bottom w:val="single" w:sz="6" w:space="0" w:color="000000"/>
              <w:right w:val="single" w:sz="6" w:space="0" w:color="000000"/>
            </w:tcBorders>
            <w:hideMark/>
          </w:tcPr>
          <w:p w14:paraId="4347171F"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7FAC1C7F" w14:textId="77777777" w:rsidTr="00B77869">
        <w:trPr>
          <w:trHeight w:val="285"/>
        </w:trPr>
        <w:tc>
          <w:tcPr>
            <w:tcW w:w="3192" w:type="dxa"/>
            <w:tcBorders>
              <w:top w:val="single" w:sz="6" w:space="0" w:color="000000"/>
              <w:left w:val="single" w:sz="6" w:space="0" w:color="000000"/>
              <w:bottom w:val="single" w:sz="6" w:space="0" w:color="000000"/>
              <w:right w:val="single" w:sz="6" w:space="0" w:color="000000"/>
            </w:tcBorders>
            <w:hideMark/>
          </w:tcPr>
          <w:p w14:paraId="7E5A4869" w14:textId="77777777" w:rsidR="009B3611" w:rsidRPr="001C0BA7" w:rsidRDefault="009B3611" w:rsidP="00B77869">
            <w:pPr>
              <w:spacing w:line="240" w:lineRule="auto"/>
              <w:rPr>
                <w:i/>
                <w:szCs w:val="22"/>
                <w:lang w:val="lt-LT"/>
              </w:rPr>
            </w:pPr>
            <w:r w:rsidRPr="001C0BA7">
              <w:rPr>
                <w:i/>
                <w:szCs w:val="22"/>
                <w:lang w:val="lt-LT"/>
              </w:rPr>
              <w:t>Imuninės sistemos sutrikimai</w:t>
            </w:r>
          </w:p>
        </w:tc>
        <w:tc>
          <w:tcPr>
            <w:tcW w:w="3192" w:type="dxa"/>
            <w:tcBorders>
              <w:top w:val="single" w:sz="6" w:space="0" w:color="000000"/>
              <w:left w:val="single" w:sz="6" w:space="0" w:color="000000"/>
              <w:bottom w:val="single" w:sz="6" w:space="0" w:color="000000"/>
              <w:right w:val="single" w:sz="6" w:space="0" w:color="000000"/>
            </w:tcBorders>
            <w:hideMark/>
          </w:tcPr>
          <w:p w14:paraId="6898E3BF" w14:textId="77777777" w:rsidR="009B3611" w:rsidRPr="001C0BA7" w:rsidRDefault="009B3611" w:rsidP="00B77869">
            <w:pPr>
              <w:spacing w:line="240" w:lineRule="auto"/>
              <w:rPr>
                <w:szCs w:val="22"/>
                <w:lang w:val="lt-LT"/>
              </w:rPr>
            </w:pPr>
            <w:r w:rsidRPr="001C0BA7">
              <w:rPr>
                <w:szCs w:val="22"/>
                <w:lang w:val="lt-LT"/>
              </w:rPr>
              <w:t>Padidėjusio jautrumo reakcija</w:t>
            </w:r>
          </w:p>
        </w:tc>
        <w:tc>
          <w:tcPr>
            <w:tcW w:w="3192" w:type="dxa"/>
            <w:tcBorders>
              <w:top w:val="single" w:sz="6" w:space="0" w:color="000000"/>
              <w:left w:val="single" w:sz="6" w:space="0" w:color="000000"/>
              <w:bottom w:val="single" w:sz="6" w:space="0" w:color="000000"/>
              <w:right w:val="single" w:sz="6" w:space="0" w:color="000000"/>
            </w:tcBorders>
            <w:hideMark/>
          </w:tcPr>
          <w:p w14:paraId="4C65FD1D"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088D5081" w14:textId="77777777" w:rsidTr="00B77869">
        <w:trPr>
          <w:cantSplit/>
          <w:trHeight w:val="285"/>
        </w:trPr>
        <w:tc>
          <w:tcPr>
            <w:tcW w:w="3192" w:type="dxa"/>
            <w:vMerge w:val="restart"/>
            <w:tcBorders>
              <w:top w:val="single" w:sz="6" w:space="0" w:color="000000"/>
              <w:left w:val="single" w:sz="6" w:space="0" w:color="000000"/>
              <w:bottom w:val="single" w:sz="6" w:space="0" w:color="000000"/>
              <w:right w:val="single" w:sz="6" w:space="0" w:color="000000"/>
            </w:tcBorders>
            <w:hideMark/>
          </w:tcPr>
          <w:p w14:paraId="08CE219C" w14:textId="77777777" w:rsidR="009B3611" w:rsidRPr="001C0BA7" w:rsidRDefault="009B3611" w:rsidP="00B77869">
            <w:pPr>
              <w:spacing w:line="240" w:lineRule="auto"/>
              <w:rPr>
                <w:i/>
                <w:szCs w:val="22"/>
                <w:lang w:val="lt-LT"/>
              </w:rPr>
            </w:pPr>
            <w:r w:rsidRPr="001C0BA7">
              <w:rPr>
                <w:i/>
                <w:szCs w:val="22"/>
                <w:lang w:val="lt-LT"/>
              </w:rPr>
              <w:t xml:space="preserve">Psichikos sutrikimai </w:t>
            </w:r>
          </w:p>
        </w:tc>
        <w:tc>
          <w:tcPr>
            <w:tcW w:w="3192" w:type="dxa"/>
            <w:tcBorders>
              <w:top w:val="single" w:sz="6" w:space="0" w:color="000000"/>
              <w:left w:val="single" w:sz="6" w:space="0" w:color="000000"/>
              <w:bottom w:val="single" w:sz="6" w:space="0" w:color="000000"/>
              <w:right w:val="single" w:sz="6" w:space="0" w:color="000000"/>
            </w:tcBorders>
            <w:hideMark/>
          </w:tcPr>
          <w:p w14:paraId="66EC1FAF" w14:textId="77777777" w:rsidR="009B3611" w:rsidRPr="001C0BA7" w:rsidRDefault="009B3611" w:rsidP="00B77869">
            <w:pPr>
              <w:spacing w:line="240" w:lineRule="auto"/>
              <w:rPr>
                <w:szCs w:val="22"/>
                <w:lang w:val="lt-LT"/>
              </w:rPr>
            </w:pPr>
            <w:r w:rsidRPr="001C0BA7">
              <w:rPr>
                <w:szCs w:val="22"/>
                <w:lang w:val="lt-LT"/>
              </w:rPr>
              <w:t>Sumišimo būsena</w:t>
            </w:r>
          </w:p>
        </w:tc>
        <w:tc>
          <w:tcPr>
            <w:tcW w:w="3192" w:type="dxa"/>
            <w:tcBorders>
              <w:top w:val="single" w:sz="6" w:space="0" w:color="000000"/>
              <w:left w:val="single" w:sz="6" w:space="0" w:color="000000"/>
              <w:bottom w:val="single" w:sz="6" w:space="0" w:color="000000"/>
              <w:right w:val="single" w:sz="6" w:space="0" w:color="000000"/>
            </w:tcBorders>
            <w:hideMark/>
          </w:tcPr>
          <w:p w14:paraId="0B885764"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7D4732EB" w14:textId="77777777" w:rsidTr="00B77869">
        <w:trPr>
          <w:cantSplit/>
          <w:trHeight w:val="285"/>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305608AE" w14:textId="77777777" w:rsidR="009B3611" w:rsidRPr="001C0BA7" w:rsidRDefault="009B3611" w:rsidP="00B77869">
            <w:pPr>
              <w:tabs>
                <w:tab w:val="clear" w:pos="567"/>
              </w:tabs>
              <w:spacing w:line="240" w:lineRule="auto"/>
              <w:rPr>
                <w:i/>
                <w:szCs w:val="22"/>
                <w:lang w:val="lt-LT"/>
              </w:rPr>
            </w:pPr>
          </w:p>
        </w:tc>
        <w:tc>
          <w:tcPr>
            <w:tcW w:w="3192" w:type="dxa"/>
            <w:tcBorders>
              <w:top w:val="single" w:sz="6" w:space="0" w:color="000000"/>
              <w:left w:val="single" w:sz="6" w:space="0" w:color="000000"/>
              <w:bottom w:val="single" w:sz="6" w:space="0" w:color="000000"/>
              <w:right w:val="single" w:sz="6" w:space="0" w:color="000000"/>
            </w:tcBorders>
            <w:hideMark/>
          </w:tcPr>
          <w:p w14:paraId="6F97CE4E" w14:textId="77777777" w:rsidR="009B3611" w:rsidRPr="001C0BA7" w:rsidRDefault="009B3611" w:rsidP="00B77869">
            <w:pPr>
              <w:spacing w:line="240" w:lineRule="auto"/>
              <w:rPr>
                <w:szCs w:val="22"/>
                <w:lang w:val="lt-LT"/>
              </w:rPr>
            </w:pPr>
            <w:r w:rsidRPr="001C0BA7">
              <w:rPr>
                <w:szCs w:val="22"/>
                <w:lang w:val="lt-LT"/>
              </w:rPr>
              <w:t>Sunkumas užmigti</w:t>
            </w:r>
          </w:p>
        </w:tc>
        <w:tc>
          <w:tcPr>
            <w:tcW w:w="3192" w:type="dxa"/>
            <w:tcBorders>
              <w:top w:val="single" w:sz="6" w:space="0" w:color="000000"/>
              <w:left w:val="single" w:sz="6" w:space="0" w:color="000000"/>
              <w:bottom w:val="single" w:sz="6" w:space="0" w:color="000000"/>
              <w:right w:val="single" w:sz="6" w:space="0" w:color="000000"/>
            </w:tcBorders>
            <w:hideMark/>
          </w:tcPr>
          <w:p w14:paraId="2DD27109"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11C3AC66" w14:textId="77777777" w:rsidTr="00B77869">
        <w:trPr>
          <w:cantSplit/>
          <w:trHeight w:val="286"/>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2F795A9B" w14:textId="77777777" w:rsidR="009B3611" w:rsidRPr="001C0BA7" w:rsidRDefault="009B3611" w:rsidP="00B77869">
            <w:pPr>
              <w:tabs>
                <w:tab w:val="clear" w:pos="567"/>
              </w:tabs>
              <w:spacing w:line="240" w:lineRule="auto"/>
              <w:rPr>
                <w:i/>
                <w:szCs w:val="22"/>
                <w:lang w:val="lt-LT"/>
              </w:rPr>
            </w:pPr>
          </w:p>
        </w:tc>
        <w:tc>
          <w:tcPr>
            <w:tcW w:w="3192" w:type="dxa"/>
            <w:tcBorders>
              <w:top w:val="single" w:sz="6" w:space="0" w:color="000000"/>
              <w:left w:val="single" w:sz="6" w:space="0" w:color="000000"/>
              <w:bottom w:val="single" w:sz="6" w:space="0" w:color="000000"/>
              <w:right w:val="single" w:sz="6" w:space="0" w:color="000000"/>
            </w:tcBorders>
            <w:hideMark/>
          </w:tcPr>
          <w:p w14:paraId="5D95C240" w14:textId="77777777" w:rsidR="009B3611" w:rsidRPr="001C0BA7" w:rsidRDefault="009B3611" w:rsidP="00B77869">
            <w:pPr>
              <w:spacing w:line="240" w:lineRule="auto"/>
              <w:rPr>
                <w:szCs w:val="22"/>
                <w:lang w:val="lt-LT"/>
              </w:rPr>
            </w:pPr>
            <w:r w:rsidRPr="001C0BA7">
              <w:rPr>
                <w:szCs w:val="22"/>
                <w:lang w:val="lt-LT"/>
              </w:rPr>
              <w:t>Neramumas</w:t>
            </w:r>
          </w:p>
        </w:tc>
        <w:tc>
          <w:tcPr>
            <w:tcW w:w="3192" w:type="dxa"/>
            <w:tcBorders>
              <w:top w:val="single" w:sz="6" w:space="0" w:color="000000"/>
              <w:left w:val="single" w:sz="6" w:space="0" w:color="000000"/>
              <w:bottom w:val="single" w:sz="6" w:space="0" w:color="000000"/>
              <w:right w:val="single" w:sz="6" w:space="0" w:color="000000"/>
            </w:tcBorders>
            <w:hideMark/>
          </w:tcPr>
          <w:p w14:paraId="5549F833"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39F939ED" w14:textId="77777777" w:rsidTr="00B77869">
        <w:trPr>
          <w:cantSplit/>
          <w:trHeight w:val="66"/>
        </w:trPr>
        <w:tc>
          <w:tcPr>
            <w:tcW w:w="3192" w:type="dxa"/>
            <w:vMerge w:val="restart"/>
            <w:tcBorders>
              <w:top w:val="single" w:sz="6" w:space="0" w:color="000000"/>
              <w:left w:val="single" w:sz="6" w:space="0" w:color="000000"/>
              <w:bottom w:val="single" w:sz="6" w:space="0" w:color="000000"/>
              <w:right w:val="single" w:sz="6" w:space="0" w:color="000000"/>
            </w:tcBorders>
            <w:hideMark/>
          </w:tcPr>
          <w:p w14:paraId="1AB97FCD" w14:textId="77777777" w:rsidR="009B3611" w:rsidRPr="001C0BA7" w:rsidRDefault="009B3611" w:rsidP="00B77869">
            <w:pPr>
              <w:pStyle w:val="Pavadinimas"/>
              <w:jc w:val="left"/>
              <w:rPr>
                <w:b w:val="0"/>
                <w:i/>
                <w:szCs w:val="22"/>
                <w:lang w:val="lt-LT"/>
              </w:rPr>
            </w:pPr>
            <w:r w:rsidRPr="001C0BA7">
              <w:rPr>
                <w:b w:val="0"/>
                <w:i/>
                <w:szCs w:val="22"/>
                <w:lang w:val="lt-LT"/>
              </w:rPr>
              <w:t xml:space="preserve">Nervų sistemos sutrikimai </w:t>
            </w:r>
          </w:p>
        </w:tc>
        <w:tc>
          <w:tcPr>
            <w:tcW w:w="3192" w:type="dxa"/>
            <w:tcBorders>
              <w:top w:val="single" w:sz="6" w:space="0" w:color="000000"/>
              <w:left w:val="single" w:sz="6" w:space="0" w:color="000000"/>
              <w:bottom w:val="single" w:sz="6" w:space="0" w:color="000000"/>
              <w:right w:val="single" w:sz="6" w:space="0" w:color="000000"/>
            </w:tcBorders>
            <w:hideMark/>
          </w:tcPr>
          <w:p w14:paraId="59689E88" w14:textId="77777777" w:rsidR="009B3611" w:rsidRPr="001C0BA7" w:rsidRDefault="009B3611" w:rsidP="00B77869">
            <w:pPr>
              <w:spacing w:line="240" w:lineRule="auto"/>
              <w:rPr>
                <w:szCs w:val="22"/>
                <w:lang w:val="lt-LT"/>
              </w:rPr>
            </w:pPr>
            <w:r w:rsidRPr="001C0BA7">
              <w:rPr>
                <w:szCs w:val="22"/>
                <w:lang w:val="lt-LT"/>
              </w:rPr>
              <w:t>Smegenų venų trombozė</w:t>
            </w:r>
          </w:p>
        </w:tc>
        <w:tc>
          <w:tcPr>
            <w:tcW w:w="3192" w:type="dxa"/>
            <w:tcBorders>
              <w:top w:val="single" w:sz="6" w:space="0" w:color="000000"/>
              <w:left w:val="single" w:sz="6" w:space="0" w:color="000000"/>
              <w:bottom w:val="single" w:sz="6" w:space="0" w:color="000000"/>
              <w:right w:val="single" w:sz="6" w:space="0" w:color="000000"/>
            </w:tcBorders>
            <w:hideMark/>
          </w:tcPr>
          <w:p w14:paraId="1D96B70D"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44498E1A" w14:textId="77777777" w:rsidTr="00B77869">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29300886" w14:textId="77777777" w:rsidR="009B3611" w:rsidRPr="001C0BA7" w:rsidRDefault="009B3611" w:rsidP="00B77869">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14:paraId="32C3C4D6" w14:textId="77777777" w:rsidR="009B3611" w:rsidRPr="001C0BA7" w:rsidRDefault="009B3611" w:rsidP="00B77869">
            <w:pPr>
              <w:spacing w:line="240" w:lineRule="auto"/>
              <w:rPr>
                <w:szCs w:val="22"/>
                <w:lang w:val="lt-LT"/>
              </w:rPr>
            </w:pPr>
            <w:r w:rsidRPr="001C0BA7">
              <w:rPr>
                <w:szCs w:val="22"/>
                <w:lang w:val="lt-LT"/>
              </w:rPr>
              <w:t>Galvos svaigimas</w:t>
            </w:r>
          </w:p>
        </w:tc>
        <w:tc>
          <w:tcPr>
            <w:tcW w:w="3192" w:type="dxa"/>
            <w:tcBorders>
              <w:top w:val="single" w:sz="6" w:space="0" w:color="000000"/>
              <w:left w:val="single" w:sz="6" w:space="0" w:color="000000"/>
              <w:bottom w:val="single" w:sz="6" w:space="0" w:color="000000"/>
              <w:right w:val="single" w:sz="6" w:space="0" w:color="000000"/>
            </w:tcBorders>
            <w:hideMark/>
          </w:tcPr>
          <w:p w14:paraId="1B631C83"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3736E6C8" w14:textId="77777777" w:rsidTr="00B77869">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54DD6458" w14:textId="77777777" w:rsidR="009B3611" w:rsidRPr="001C0BA7" w:rsidRDefault="009B3611" w:rsidP="00B77869">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14:paraId="4C5F6932" w14:textId="77777777" w:rsidR="009B3611" w:rsidRPr="001C0BA7" w:rsidRDefault="009B3611" w:rsidP="00B77869">
            <w:pPr>
              <w:spacing w:line="240" w:lineRule="auto"/>
              <w:rPr>
                <w:szCs w:val="22"/>
                <w:lang w:val="lt-LT"/>
              </w:rPr>
            </w:pPr>
            <w:r w:rsidRPr="001C0BA7">
              <w:rPr>
                <w:szCs w:val="22"/>
                <w:lang w:val="lt-LT"/>
              </w:rPr>
              <w:t>Pojūčių sutrikimai</w:t>
            </w:r>
          </w:p>
        </w:tc>
        <w:tc>
          <w:tcPr>
            <w:tcW w:w="3192" w:type="dxa"/>
            <w:tcBorders>
              <w:top w:val="single" w:sz="6" w:space="0" w:color="000000"/>
              <w:left w:val="single" w:sz="6" w:space="0" w:color="000000"/>
              <w:bottom w:val="single" w:sz="6" w:space="0" w:color="000000"/>
              <w:right w:val="single" w:sz="6" w:space="0" w:color="000000"/>
            </w:tcBorders>
            <w:hideMark/>
          </w:tcPr>
          <w:p w14:paraId="03538C38"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20A97560" w14:textId="77777777" w:rsidTr="00B77869">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50406777" w14:textId="77777777" w:rsidR="009B3611" w:rsidRPr="001C0BA7" w:rsidRDefault="009B3611" w:rsidP="00B77869">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14:paraId="51CE24C9" w14:textId="77777777" w:rsidR="009B3611" w:rsidRPr="001C0BA7" w:rsidRDefault="009B3611" w:rsidP="00B77869">
            <w:pPr>
              <w:spacing w:line="240" w:lineRule="auto"/>
              <w:rPr>
                <w:szCs w:val="22"/>
                <w:lang w:val="lt-LT"/>
              </w:rPr>
            </w:pPr>
            <w:r w:rsidRPr="001C0BA7">
              <w:rPr>
                <w:szCs w:val="22"/>
                <w:lang w:val="lt-LT"/>
              </w:rPr>
              <w:t>Galvos skausmas</w:t>
            </w:r>
          </w:p>
        </w:tc>
        <w:tc>
          <w:tcPr>
            <w:tcW w:w="3192" w:type="dxa"/>
            <w:tcBorders>
              <w:top w:val="single" w:sz="6" w:space="0" w:color="000000"/>
              <w:left w:val="single" w:sz="6" w:space="0" w:color="000000"/>
              <w:bottom w:val="single" w:sz="6" w:space="0" w:color="000000"/>
              <w:right w:val="single" w:sz="6" w:space="0" w:color="000000"/>
            </w:tcBorders>
            <w:hideMark/>
          </w:tcPr>
          <w:p w14:paraId="6C6603B7"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42138A17" w14:textId="77777777" w:rsidTr="00B77869">
        <w:trPr>
          <w:cantSplit/>
          <w:trHeight w:val="129"/>
        </w:trPr>
        <w:tc>
          <w:tcPr>
            <w:tcW w:w="3192" w:type="dxa"/>
            <w:vMerge w:val="restart"/>
            <w:tcBorders>
              <w:top w:val="single" w:sz="6" w:space="0" w:color="000000"/>
              <w:left w:val="single" w:sz="6" w:space="0" w:color="000000"/>
              <w:bottom w:val="single" w:sz="6" w:space="0" w:color="000000"/>
              <w:right w:val="single" w:sz="6" w:space="0" w:color="000000"/>
            </w:tcBorders>
            <w:hideMark/>
          </w:tcPr>
          <w:p w14:paraId="20089AF3" w14:textId="77777777" w:rsidR="009B3611" w:rsidRPr="001C0BA7" w:rsidRDefault="009B3611" w:rsidP="00B77869">
            <w:pPr>
              <w:pStyle w:val="Pavadinimas"/>
              <w:jc w:val="left"/>
              <w:rPr>
                <w:b w:val="0"/>
                <w:i/>
                <w:szCs w:val="22"/>
                <w:lang w:val="lt-LT"/>
              </w:rPr>
            </w:pPr>
            <w:r w:rsidRPr="001C0BA7">
              <w:rPr>
                <w:b w:val="0"/>
                <w:i/>
                <w:szCs w:val="22"/>
                <w:lang w:val="lt-LT"/>
              </w:rPr>
              <w:lastRenderedPageBreak/>
              <w:t xml:space="preserve">Širdies sutrikimai </w:t>
            </w:r>
          </w:p>
        </w:tc>
        <w:tc>
          <w:tcPr>
            <w:tcW w:w="3192" w:type="dxa"/>
            <w:tcBorders>
              <w:top w:val="single" w:sz="6" w:space="0" w:color="000000"/>
              <w:left w:val="single" w:sz="6" w:space="0" w:color="000000"/>
              <w:bottom w:val="single" w:sz="6" w:space="0" w:color="000000"/>
              <w:right w:val="single" w:sz="6" w:space="0" w:color="000000"/>
            </w:tcBorders>
            <w:hideMark/>
          </w:tcPr>
          <w:p w14:paraId="052D232A" w14:textId="77777777" w:rsidR="009B3611" w:rsidRPr="001C0BA7" w:rsidRDefault="009B3611" w:rsidP="00B77869">
            <w:pPr>
              <w:spacing w:line="240" w:lineRule="auto"/>
              <w:rPr>
                <w:szCs w:val="22"/>
                <w:lang w:val="lt-LT"/>
              </w:rPr>
            </w:pPr>
            <w:r w:rsidRPr="001C0BA7">
              <w:rPr>
                <w:szCs w:val="22"/>
                <w:lang w:val="lt-LT"/>
              </w:rPr>
              <w:t>Nereguliarus širdies plakimas</w:t>
            </w:r>
          </w:p>
        </w:tc>
        <w:tc>
          <w:tcPr>
            <w:tcW w:w="3192" w:type="dxa"/>
            <w:tcBorders>
              <w:top w:val="single" w:sz="6" w:space="0" w:color="000000"/>
              <w:left w:val="single" w:sz="6" w:space="0" w:color="000000"/>
              <w:bottom w:val="single" w:sz="6" w:space="0" w:color="000000"/>
              <w:right w:val="single" w:sz="6" w:space="0" w:color="000000"/>
            </w:tcBorders>
            <w:hideMark/>
          </w:tcPr>
          <w:p w14:paraId="2FAAAF4B"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4B49E11A" w14:textId="77777777" w:rsidTr="00B77869">
        <w:trPr>
          <w:cantSplit/>
          <w:trHeight w:val="129"/>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02A576E4" w14:textId="77777777" w:rsidR="009B3611" w:rsidRPr="001C0BA7" w:rsidRDefault="009B3611" w:rsidP="00B77869">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14:paraId="20CEB6D6" w14:textId="77777777" w:rsidR="009B3611" w:rsidRPr="001C0BA7" w:rsidRDefault="009B3611" w:rsidP="00B77869">
            <w:pPr>
              <w:spacing w:line="240" w:lineRule="auto"/>
              <w:rPr>
                <w:szCs w:val="22"/>
                <w:lang w:val="lt-LT"/>
              </w:rPr>
            </w:pPr>
            <w:r w:rsidRPr="001C0BA7">
              <w:rPr>
                <w:szCs w:val="22"/>
                <w:lang w:val="lt-LT"/>
              </w:rPr>
              <w:t>Žemas kraujo spaudimas</w:t>
            </w:r>
          </w:p>
        </w:tc>
        <w:tc>
          <w:tcPr>
            <w:tcW w:w="3192" w:type="dxa"/>
            <w:tcBorders>
              <w:top w:val="single" w:sz="6" w:space="0" w:color="000000"/>
              <w:left w:val="single" w:sz="6" w:space="0" w:color="000000"/>
              <w:bottom w:val="single" w:sz="6" w:space="0" w:color="000000"/>
              <w:right w:val="single" w:sz="6" w:space="0" w:color="000000"/>
            </w:tcBorders>
            <w:hideMark/>
          </w:tcPr>
          <w:p w14:paraId="3548F774"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2F8326D1" w14:textId="77777777" w:rsidTr="00B77869">
        <w:trPr>
          <w:cantSplit/>
          <w:trHeight w:val="66"/>
        </w:trPr>
        <w:tc>
          <w:tcPr>
            <w:tcW w:w="3192" w:type="dxa"/>
            <w:vMerge w:val="restart"/>
            <w:tcBorders>
              <w:top w:val="single" w:sz="6" w:space="0" w:color="000000"/>
              <w:left w:val="single" w:sz="6" w:space="0" w:color="000000"/>
              <w:bottom w:val="single" w:sz="6" w:space="0" w:color="000000"/>
              <w:right w:val="single" w:sz="6" w:space="0" w:color="000000"/>
            </w:tcBorders>
            <w:hideMark/>
          </w:tcPr>
          <w:p w14:paraId="6C4D729E" w14:textId="77777777" w:rsidR="009B3611" w:rsidRPr="001C0BA7" w:rsidRDefault="009B3611" w:rsidP="00B77869">
            <w:pPr>
              <w:pStyle w:val="Pavadinimas"/>
              <w:jc w:val="left"/>
              <w:rPr>
                <w:b w:val="0"/>
                <w:i/>
                <w:szCs w:val="22"/>
                <w:lang w:val="lt-LT"/>
              </w:rPr>
            </w:pPr>
            <w:r w:rsidRPr="001C0BA7">
              <w:rPr>
                <w:b w:val="0"/>
                <w:i/>
                <w:szCs w:val="22"/>
                <w:lang w:val="lt-LT"/>
              </w:rPr>
              <w:t xml:space="preserve">Kraujagyslių sutrikimai </w:t>
            </w:r>
          </w:p>
        </w:tc>
        <w:tc>
          <w:tcPr>
            <w:tcW w:w="3192" w:type="dxa"/>
            <w:tcBorders>
              <w:top w:val="single" w:sz="6" w:space="0" w:color="000000"/>
              <w:left w:val="single" w:sz="6" w:space="0" w:color="000000"/>
              <w:bottom w:val="single" w:sz="6" w:space="0" w:color="000000"/>
              <w:right w:val="single" w:sz="6" w:space="0" w:color="000000"/>
            </w:tcBorders>
            <w:hideMark/>
          </w:tcPr>
          <w:p w14:paraId="7232FEDF" w14:textId="77777777" w:rsidR="009B3611" w:rsidRPr="001C0BA7" w:rsidRDefault="009B3611" w:rsidP="00B77869">
            <w:pPr>
              <w:spacing w:line="240" w:lineRule="auto"/>
              <w:rPr>
                <w:szCs w:val="22"/>
                <w:lang w:val="lt-LT"/>
              </w:rPr>
            </w:pPr>
            <w:r w:rsidRPr="001C0BA7">
              <w:rPr>
                <w:szCs w:val="22"/>
                <w:lang w:val="lt-LT"/>
              </w:rPr>
              <w:t>Karščio plūdimas į veidą</w:t>
            </w:r>
          </w:p>
        </w:tc>
        <w:tc>
          <w:tcPr>
            <w:tcW w:w="3192" w:type="dxa"/>
            <w:tcBorders>
              <w:top w:val="single" w:sz="6" w:space="0" w:color="000000"/>
              <w:left w:val="single" w:sz="6" w:space="0" w:color="000000"/>
              <w:bottom w:val="single" w:sz="6" w:space="0" w:color="000000"/>
              <w:right w:val="single" w:sz="6" w:space="0" w:color="000000"/>
            </w:tcBorders>
            <w:hideMark/>
          </w:tcPr>
          <w:p w14:paraId="2968AB5F" w14:textId="77777777" w:rsidR="009B3611" w:rsidRPr="001C0BA7" w:rsidRDefault="009B3611" w:rsidP="00B77869">
            <w:pPr>
              <w:spacing w:line="240" w:lineRule="auto"/>
              <w:rPr>
                <w:szCs w:val="22"/>
                <w:lang w:val="lt-LT"/>
              </w:rPr>
            </w:pPr>
            <w:r w:rsidRPr="001C0BA7">
              <w:rPr>
                <w:szCs w:val="22"/>
                <w:lang w:val="lt-LT"/>
              </w:rPr>
              <w:t>Dažnas</w:t>
            </w:r>
            <w:r w:rsidRPr="001C0BA7">
              <w:rPr>
                <w:szCs w:val="22"/>
                <w:vertAlign w:val="superscript"/>
                <w:lang w:val="lt-LT"/>
              </w:rPr>
              <w:t>a</w:t>
            </w:r>
          </w:p>
        </w:tc>
      </w:tr>
      <w:tr w:rsidR="009B3611" w:rsidRPr="001C0BA7" w14:paraId="7746DD96" w14:textId="77777777" w:rsidTr="00B77869">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5574E875" w14:textId="77777777" w:rsidR="009B3611" w:rsidRPr="001C0BA7" w:rsidRDefault="009B3611" w:rsidP="00B77869">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14:paraId="0106A3C1" w14:textId="77777777" w:rsidR="009B3611" w:rsidRPr="001C0BA7" w:rsidRDefault="009B3611" w:rsidP="00B77869">
            <w:pPr>
              <w:pStyle w:val="Paantrat"/>
            </w:pPr>
            <w:r w:rsidRPr="001C0BA7">
              <w:t>Kraujo krešulio susidarymas, paprastai kojoje, dėl kurio koja skauda, patinsta arba parausta</w:t>
            </w:r>
          </w:p>
        </w:tc>
        <w:tc>
          <w:tcPr>
            <w:tcW w:w="3192" w:type="dxa"/>
            <w:tcBorders>
              <w:top w:val="single" w:sz="6" w:space="0" w:color="000000"/>
              <w:left w:val="single" w:sz="6" w:space="0" w:color="000000"/>
              <w:bottom w:val="single" w:sz="6" w:space="0" w:color="000000"/>
              <w:right w:val="single" w:sz="6" w:space="0" w:color="000000"/>
            </w:tcBorders>
            <w:hideMark/>
          </w:tcPr>
          <w:p w14:paraId="76C4CF05"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6DF4F66F" w14:textId="77777777" w:rsidTr="00B77869">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74AFC916" w14:textId="77777777" w:rsidR="009B3611" w:rsidRPr="001C0BA7" w:rsidRDefault="009B3611" w:rsidP="00B77869">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14:paraId="16C24C1A" w14:textId="77777777" w:rsidR="009B3611" w:rsidRPr="001C0BA7" w:rsidRDefault="009B3611" w:rsidP="00B77869">
            <w:pPr>
              <w:spacing w:line="240" w:lineRule="auto"/>
              <w:rPr>
                <w:szCs w:val="22"/>
                <w:lang w:val="lt-LT"/>
              </w:rPr>
            </w:pPr>
            <w:r w:rsidRPr="001C0BA7">
              <w:rPr>
                <w:szCs w:val="22"/>
                <w:lang w:val="lt-LT"/>
              </w:rPr>
              <w:t>Paviršinių venų trombozė ir uždegimas</w:t>
            </w:r>
          </w:p>
        </w:tc>
        <w:tc>
          <w:tcPr>
            <w:tcW w:w="3192" w:type="dxa"/>
            <w:tcBorders>
              <w:top w:val="single" w:sz="6" w:space="0" w:color="000000"/>
              <w:left w:val="single" w:sz="6" w:space="0" w:color="000000"/>
              <w:bottom w:val="single" w:sz="6" w:space="0" w:color="000000"/>
              <w:right w:val="single" w:sz="6" w:space="0" w:color="000000"/>
            </w:tcBorders>
            <w:hideMark/>
          </w:tcPr>
          <w:p w14:paraId="36EE45B5"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52E9386C" w14:textId="77777777" w:rsidTr="00B77869">
        <w:trPr>
          <w:cantSplit/>
          <w:trHeight w:val="64"/>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699EFDAD" w14:textId="77777777" w:rsidR="009B3611" w:rsidRPr="001C0BA7" w:rsidRDefault="009B3611" w:rsidP="00B77869">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14:paraId="1376D1B5" w14:textId="77777777" w:rsidR="009B3611" w:rsidRPr="001C0BA7" w:rsidRDefault="009B3611" w:rsidP="00B77869">
            <w:pPr>
              <w:spacing w:line="240" w:lineRule="auto"/>
              <w:rPr>
                <w:szCs w:val="22"/>
                <w:lang w:val="lt-LT"/>
              </w:rPr>
            </w:pPr>
            <w:r w:rsidRPr="001C0BA7">
              <w:rPr>
                <w:szCs w:val="22"/>
                <w:lang w:val="lt-LT"/>
              </w:rPr>
              <w:t>Karščio plūdimas</w:t>
            </w:r>
          </w:p>
        </w:tc>
        <w:tc>
          <w:tcPr>
            <w:tcW w:w="3192" w:type="dxa"/>
            <w:tcBorders>
              <w:top w:val="single" w:sz="6" w:space="0" w:color="000000"/>
              <w:left w:val="single" w:sz="6" w:space="0" w:color="000000"/>
              <w:bottom w:val="single" w:sz="6" w:space="0" w:color="000000"/>
              <w:right w:val="single" w:sz="6" w:space="0" w:color="000000"/>
            </w:tcBorders>
            <w:hideMark/>
          </w:tcPr>
          <w:p w14:paraId="5057C9E5"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4E65F68E" w14:textId="77777777" w:rsidTr="00B77869">
        <w:trPr>
          <w:cantSplit/>
          <w:trHeight w:val="381"/>
        </w:trPr>
        <w:tc>
          <w:tcPr>
            <w:tcW w:w="3192" w:type="dxa"/>
            <w:vMerge w:val="restart"/>
            <w:tcBorders>
              <w:top w:val="single" w:sz="6" w:space="0" w:color="000000"/>
              <w:left w:val="single" w:sz="6" w:space="0" w:color="000000"/>
              <w:bottom w:val="single" w:sz="6" w:space="0" w:color="000000"/>
              <w:right w:val="single" w:sz="6" w:space="0" w:color="000000"/>
            </w:tcBorders>
            <w:hideMark/>
          </w:tcPr>
          <w:p w14:paraId="58266618" w14:textId="77777777" w:rsidR="009B3611" w:rsidRPr="001C0BA7" w:rsidRDefault="009B3611" w:rsidP="00B77869">
            <w:pPr>
              <w:pStyle w:val="Pavadinimas"/>
              <w:jc w:val="left"/>
              <w:rPr>
                <w:b w:val="0"/>
                <w:i/>
                <w:szCs w:val="22"/>
                <w:lang w:val="lt-LT"/>
              </w:rPr>
            </w:pPr>
            <w:r w:rsidRPr="001C0BA7">
              <w:rPr>
                <w:b w:val="0"/>
                <w:i/>
                <w:szCs w:val="22"/>
                <w:lang w:val="lt-LT"/>
              </w:rPr>
              <w:t xml:space="preserve">Kvėpavimo sistemos, krūtinės ląstos ir tarpuplaučio sutrikimai </w:t>
            </w:r>
          </w:p>
        </w:tc>
        <w:tc>
          <w:tcPr>
            <w:tcW w:w="3192" w:type="dxa"/>
            <w:tcBorders>
              <w:top w:val="single" w:sz="6" w:space="0" w:color="000000"/>
              <w:left w:val="single" w:sz="6" w:space="0" w:color="000000"/>
              <w:bottom w:val="single" w:sz="6" w:space="0" w:color="000000"/>
              <w:right w:val="single" w:sz="6" w:space="0" w:color="000000"/>
            </w:tcBorders>
            <w:hideMark/>
          </w:tcPr>
          <w:p w14:paraId="54277EE9" w14:textId="77777777" w:rsidR="009B3611" w:rsidRPr="001C0BA7" w:rsidRDefault="009B3611" w:rsidP="00B77869">
            <w:pPr>
              <w:spacing w:line="240" w:lineRule="auto"/>
              <w:rPr>
                <w:szCs w:val="22"/>
                <w:lang w:val="lt-LT"/>
              </w:rPr>
            </w:pPr>
            <w:r w:rsidRPr="001C0BA7">
              <w:rPr>
                <w:szCs w:val="22"/>
                <w:lang w:val="lt-LT"/>
              </w:rPr>
              <w:t>Sunkumas kvėpuoti ir švokštimas</w:t>
            </w:r>
          </w:p>
        </w:tc>
        <w:tc>
          <w:tcPr>
            <w:tcW w:w="3192" w:type="dxa"/>
            <w:tcBorders>
              <w:top w:val="single" w:sz="6" w:space="0" w:color="000000"/>
              <w:left w:val="single" w:sz="6" w:space="0" w:color="000000"/>
              <w:bottom w:val="single" w:sz="6" w:space="0" w:color="000000"/>
              <w:right w:val="single" w:sz="6" w:space="0" w:color="000000"/>
            </w:tcBorders>
            <w:hideMark/>
          </w:tcPr>
          <w:p w14:paraId="0A3C8278"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26A542D0" w14:textId="77777777" w:rsidTr="00B77869">
        <w:trPr>
          <w:cantSplit/>
          <w:trHeight w:val="380"/>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38B091EF" w14:textId="77777777" w:rsidR="009B3611" w:rsidRPr="001C0BA7" w:rsidRDefault="009B3611" w:rsidP="00B77869">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14:paraId="68DB4A53" w14:textId="77777777" w:rsidR="009B3611" w:rsidRPr="001C0BA7" w:rsidRDefault="009B3611" w:rsidP="00B77869">
            <w:pPr>
              <w:spacing w:line="240" w:lineRule="auto"/>
              <w:rPr>
                <w:szCs w:val="22"/>
                <w:lang w:val="lt-LT"/>
              </w:rPr>
            </w:pPr>
            <w:r w:rsidRPr="001C0BA7">
              <w:rPr>
                <w:szCs w:val="22"/>
                <w:lang w:val="lt-LT"/>
              </w:rPr>
              <w:t>Dusulys</w:t>
            </w:r>
          </w:p>
        </w:tc>
        <w:tc>
          <w:tcPr>
            <w:tcW w:w="3192" w:type="dxa"/>
            <w:tcBorders>
              <w:top w:val="single" w:sz="6" w:space="0" w:color="000000"/>
              <w:left w:val="single" w:sz="6" w:space="0" w:color="000000"/>
              <w:bottom w:val="single" w:sz="6" w:space="0" w:color="000000"/>
              <w:right w:val="single" w:sz="6" w:space="0" w:color="000000"/>
            </w:tcBorders>
            <w:hideMark/>
          </w:tcPr>
          <w:p w14:paraId="3FBF3D73"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0F5D1C5B" w14:textId="77777777" w:rsidTr="00B77869">
        <w:trPr>
          <w:cantSplit/>
          <w:trHeight w:val="129"/>
        </w:trPr>
        <w:tc>
          <w:tcPr>
            <w:tcW w:w="3192" w:type="dxa"/>
            <w:vMerge w:val="restart"/>
            <w:tcBorders>
              <w:top w:val="single" w:sz="6" w:space="0" w:color="000000"/>
              <w:left w:val="single" w:sz="6" w:space="0" w:color="000000"/>
              <w:bottom w:val="single" w:sz="6" w:space="0" w:color="000000"/>
              <w:right w:val="single" w:sz="6" w:space="0" w:color="000000"/>
            </w:tcBorders>
            <w:hideMark/>
          </w:tcPr>
          <w:p w14:paraId="2D00FDD4" w14:textId="77777777" w:rsidR="009B3611" w:rsidRPr="001C0BA7" w:rsidRDefault="009B3611" w:rsidP="00B77869">
            <w:pPr>
              <w:pStyle w:val="Pavadinimas"/>
              <w:jc w:val="left"/>
              <w:rPr>
                <w:b w:val="0"/>
                <w:i/>
                <w:szCs w:val="22"/>
                <w:lang w:val="lt-LT"/>
              </w:rPr>
            </w:pPr>
            <w:r w:rsidRPr="001C0BA7">
              <w:rPr>
                <w:b w:val="0"/>
                <w:i/>
                <w:szCs w:val="22"/>
                <w:lang w:val="lt-LT"/>
              </w:rPr>
              <w:t xml:space="preserve">Virškinimo trakto sutrikimai </w:t>
            </w:r>
          </w:p>
        </w:tc>
        <w:tc>
          <w:tcPr>
            <w:tcW w:w="3192" w:type="dxa"/>
            <w:tcBorders>
              <w:top w:val="single" w:sz="6" w:space="0" w:color="000000"/>
              <w:left w:val="single" w:sz="6" w:space="0" w:color="000000"/>
              <w:bottom w:val="single" w:sz="6" w:space="0" w:color="000000"/>
              <w:right w:val="single" w:sz="6" w:space="0" w:color="000000"/>
            </w:tcBorders>
            <w:hideMark/>
          </w:tcPr>
          <w:p w14:paraId="1A1686CF" w14:textId="77777777" w:rsidR="009B3611" w:rsidRPr="001C0BA7" w:rsidRDefault="009B3611" w:rsidP="00B77869">
            <w:pPr>
              <w:spacing w:line="240" w:lineRule="auto"/>
              <w:rPr>
                <w:szCs w:val="22"/>
                <w:lang w:val="lt-LT"/>
              </w:rPr>
            </w:pPr>
            <w:r w:rsidRPr="001C0BA7">
              <w:rPr>
                <w:szCs w:val="22"/>
                <w:lang w:val="lt-LT"/>
              </w:rPr>
              <w:t>Viduriavimas</w:t>
            </w:r>
          </w:p>
        </w:tc>
        <w:tc>
          <w:tcPr>
            <w:tcW w:w="3192" w:type="dxa"/>
            <w:tcBorders>
              <w:top w:val="single" w:sz="6" w:space="0" w:color="000000"/>
              <w:left w:val="single" w:sz="6" w:space="0" w:color="000000"/>
              <w:bottom w:val="single" w:sz="6" w:space="0" w:color="000000"/>
              <w:right w:val="single" w:sz="6" w:space="0" w:color="000000"/>
            </w:tcBorders>
            <w:hideMark/>
          </w:tcPr>
          <w:p w14:paraId="6D3E700A"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675921AC" w14:textId="77777777" w:rsidTr="00B77869">
        <w:trPr>
          <w:cantSplit/>
          <w:trHeight w:val="129"/>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0215981E" w14:textId="77777777" w:rsidR="009B3611" w:rsidRPr="001C0BA7" w:rsidRDefault="009B3611" w:rsidP="00B77869">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14:paraId="11796E33" w14:textId="77777777" w:rsidR="009B3611" w:rsidRPr="001C0BA7" w:rsidRDefault="009B3611" w:rsidP="00B77869">
            <w:pPr>
              <w:spacing w:line="240" w:lineRule="auto"/>
              <w:rPr>
                <w:szCs w:val="22"/>
                <w:lang w:val="lt-LT"/>
              </w:rPr>
            </w:pPr>
            <w:r w:rsidRPr="001C0BA7">
              <w:rPr>
                <w:szCs w:val="22"/>
                <w:lang w:val="lt-LT"/>
              </w:rPr>
              <w:t>Pykinimas</w:t>
            </w:r>
          </w:p>
        </w:tc>
        <w:tc>
          <w:tcPr>
            <w:tcW w:w="3192" w:type="dxa"/>
            <w:tcBorders>
              <w:top w:val="single" w:sz="6" w:space="0" w:color="000000"/>
              <w:left w:val="single" w:sz="6" w:space="0" w:color="000000"/>
              <w:bottom w:val="single" w:sz="6" w:space="0" w:color="000000"/>
              <w:right w:val="single" w:sz="6" w:space="0" w:color="000000"/>
            </w:tcBorders>
            <w:hideMark/>
          </w:tcPr>
          <w:p w14:paraId="7A854FF3"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464D49FB" w14:textId="77777777" w:rsidTr="00B77869">
        <w:trPr>
          <w:cantSplit/>
          <w:trHeight w:val="252"/>
        </w:trPr>
        <w:tc>
          <w:tcPr>
            <w:tcW w:w="3192" w:type="dxa"/>
            <w:vMerge w:val="restart"/>
            <w:tcBorders>
              <w:top w:val="single" w:sz="6" w:space="0" w:color="000000"/>
              <w:left w:val="single" w:sz="6" w:space="0" w:color="000000"/>
              <w:bottom w:val="single" w:sz="6" w:space="0" w:color="000000"/>
              <w:right w:val="single" w:sz="6" w:space="0" w:color="000000"/>
            </w:tcBorders>
            <w:hideMark/>
          </w:tcPr>
          <w:p w14:paraId="616DC230" w14:textId="77777777" w:rsidR="009B3611" w:rsidRPr="001C0BA7" w:rsidRDefault="009B3611" w:rsidP="00B77869">
            <w:pPr>
              <w:pStyle w:val="Pavadinimas"/>
              <w:jc w:val="left"/>
              <w:rPr>
                <w:b w:val="0"/>
                <w:i/>
                <w:szCs w:val="22"/>
                <w:lang w:val="lt-LT"/>
              </w:rPr>
            </w:pPr>
            <w:r w:rsidRPr="001C0BA7">
              <w:rPr>
                <w:b w:val="0"/>
                <w:i/>
                <w:szCs w:val="22"/>
                <w:lang w:val="lt-LT"/>
              </w:rPr>
              <w:t xml:space="preserve">Odos ir poodinio audinio sutrikimai </w:t>
            </w:r>
          </w:p>
        </w:tc>
        <w:tc>
          <w:tcPr>
            <w:tcW w:w="3192" w:type="dxa"/>
            <w:tcBorders>
              <w:top w:val="single" w:sz="6" w:space="0" w:color="000000"/>
              <w:left w:val="single" w:sz="6" w:space="0" w:color="000000"/>
              <w:bottom w:val="single" w:sz="6" w:space="0" w:color="000000"/>
              <w:right w:val="single" w:sz="6" w:space="0" w:color="000000"/>
            </w:tcBorders>
            <w:hideMark/>
          </w:tcPr>
          <w:p w14:paraId="4ABF8B32" w14:textId="77777777" w:rsidR="009B3611" w:rsidRPr="001C0BA7" w:rsidRDefault="009B3611" w:rsidP="00B77869">
            <w:pPr>
              <w:spacing w:line="240" w:lineRule="auto"/>
              <w:rPr>
                <w:szCs w:val="22"/>
                <w:lang w:val="lt-LT"/>
              </w:rPr>
            </w:pPr>
            <w:r w:rsidRPr="001C0BA7">
              <w:rPr>
                <w:szCs w:val="22"/>
                <w:lang w:val="lt-LT"/>
              </w:rPr>
              <w:t>Išbėrimas</w:t>
            </w:r>
          </w:p>
        </w:tc>
        <w:tc>
          <w:tcPr>
            <w:tcW w:w="3192" w:type="dxa"/>
            <w:tcBorders>
              <w:top w:val="single" w:sz="6" w:space="0" w:color="000000"/>
              <w:left w:val="single" w:sz="6" w:space="0" w:color="000000"/>
              <w:bottom w:val="single" w:sz="6" w:space="0" w:color="000000"/>
              <w:right w:val="single" w:sz="6" w:space="0" w:color="000000"/>
            </w:tcBorders>
            <w:hideMark/>
          </w:tcPr>
          <w:p w14:paraId="314BDC40" w14:textId="77777777" w:rsidR="009B3611" w:rsidRPr="001C0BA7" w:rsidRDefault="009B3611" w:rsidP="00B77869">
            <w:pPr>
              <w:spacing w:line="240" w:lineRule="auto"/>
              <w:rPr>
                <w:szCs w:val="22"/>
                <w:lang w:val="lt-LT"/>
              </w:rPr>
            </w:pPr>
            <w:r w:rsidRPr="001C0BA7">
              <w:rPr>
                <w:szCs w:val="22"/>
                <w:lang w:val="lt-LT"/>
              </w:rPr>
              <w:t>Dažnas</w:t>
            </w:r>
            <w:r w:rsidRPr="001C0BA7">
              <w:rPr>
                <w:szCs w:val="22"/>
                <w:vertAlign w:val="superscript"/>
                <w:lang w:val="lt-LT"/>
              </w:rPr>
              <w:t>a</w:t>
            </w:r>
          </w:p>
        </w:tc>
      </w:tr>
      <w:tr w:rsidR="009B3611" w:rsidRPr="001C0BA7" w14:paraId="621B0861" w14:textId="77777777" w:rsidTr="00B77869">
        <w:trPr>
          <w:cantSplit/>
          <w:trHeight w:val="251"/>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1E1C0E02" w14:textId="77777777" w:rsidR="009B3611" w:rsidRPr="001C0BA7" w:rsidRDefault="009B3611" w:rsidP="00B77869">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14:paraId="355224D0" w14:textId="77777777" w:rsidR="009B3611" w:rsidRPr="001C0BA7" w:rsidRDefault="009B3611" w:rsidP="00B77869">
            <w:pPr>
              <w:spacing w:line="240" w:lineRule="auto"/>
              <w:rPr>
                <w:szCs w:val="22"/>
                <w:lang w:val="lt-LT"/>
              </w:rPr>
            </w:pPr>
            <w:r w:rsidRPr="001C0BA7">
              <w:rPr>
                <w:szCs w:val="22"/>
                <w:lang w:val="lt-LT"/>
              </w:rPr>
              <w:t>Niežėjimas</w:t>
            </w:r>
          </w:p>
        </w:tc>
        <w:tc>
          <w:tcPr>
            <w:tcW w:w="3192" w:type="dxa"/>
            <w:tcBorders>
              <w:top w:val="single" w:sz="6" w:space="0" w:color="000000"/>
              <w:left w:val="single" w:sz="6" w:space="0" w:color="000000"/>
              <w:bottom w:val="single" w:sz="6" w:space="0" w:color="000000"/>
              <w:right w:val="single" w:sz="6" w:space="0" w:color="000000"/>
            </w:tcBorders>
            <w:hideMark/>
          </w:tcPr>
          <w:p w14:paraId="2B5B2158" w14:textId="77777777" w:rsidR="009B3611" w:rsidRPr="001C0BA7" w:rsidRDefault="009B3611" w:rsidP="00B77869">
            <w:pPr>
              <w:spacing w:line="240" w:lineRule="auto"/>
              <w:rPr>
                <w:szCs w:val="22"/>
                <w:lang w:val="lt-LT"/>
              </w:rPr>
            </w:pPr>
            <w:r w:rsidRPr="001C0BA7">
              <w:rPr>
                <w:szCs w:val="22"/>
                <w:lang w:val="lt-LT"/>
              </w:rPr>
              <w:t>Nežinomas</w:t>
            </w:r>
          </w:p>
        </w:tc>
      </w:tr>
      <w:tr w:rsidR="009B3611" w:rsidRPr="001C0BA7" w14:paraId="4CB3D184" w14:textId="77777777" w:rsidTr="00B77869">
        <w:trPr>
          <w:cantSplit/>
          <w:trHeight w:val="128"/>
        </w:trPr>
        <w:tc>
          <w:tcPr>
            <w:tcW w:w="3192" w:type="dxa"/>
            <w:vMerge w:val="restart"/>
            <w:tcBorders>
              <w:top w:val="single" w:sz="6" w:space="0" w:color="000000"/>
              <w:left w:val="single" w:sz="6" w:space="0" w:color="000000"/>
              <w:bottom w:val="single" w:sz="6" w:space="0" w:color="000000"/>
              <w:right w:val="single" w:sz="6" w:space="0" w:color="000000"/>
            </w:tcBorders>
            <w:hideMark/>
          </w:tcPr>
          <w:p w14:paraId="421D6228" w14:textId="77777777" w:rsidR="009B3611" w:rsidRPr="001C0BA7" w:rsidRDefault="009B3611" w:rsidP="00B77869">
            <w:pPr>
              <w:pStyle w:val="Pavadinimas"/>
              <w:jc w:val="left"/>
              <w:rPr>
                <w:b w:val="0"/>
                <w:i/>
                <w:szCs w:val="22"/>
                <w:lang w:val="lt-LT"/>
              </w:rPr>
            </w:pPr>
            <w:r w:rsidRPr="001C0BA7">
              <w:rPr>
                <w:b w:val="0"/>
                <w:i/>
                <w:szCs w:val="22"/>
                <w:lang w:val="lt-LT"/>
              </w:rPr>
              <w:t xml:space="preserve">Bendrieji sutrikimai ir vartojimo vietos pažeidimai </w:t>
            </w:r>
          </w:p>
        </w:tc>
        <w:tc>
          <w:tcPr>
            <w:tcW w:w="3192" w:type="dxa"/>
            <w:tcBorders>
              <w:top w:val="single" w:sz="6" w:space="0" w:color="000000"/>
              <w:left w:val="single" w:sz="6" w:space="0" w:color="000000"/>
              <w:bottom w:val="single" w:sz="6" w:space="0" w:color="000000"/>
              <w:right w:val="single" w:sz="6" w:space="0" w:color="000000"/>
            </w:tcBorders>
            <w:hideMark/>
          </w:tcPr>
          <w:p w14:paraId="7C4B681A" w14:textId="77777777" w:rsidR="009B3611" w:rsidRPr="001C0BA7" w:rsidRDefault="009B3611" w:rsidP="00B77869">
            <w:pPr>
              <w:spacing w:line="240" w:lineRule="auto"/>
              <w:rPr>
                <w:szCs w:val="22"/>
                <w:lang w:val="lt-LT"/>
              </w:rPr>
            </w:pPr>
            <w:r w:rsidRPr="001C0BA7">
              <w:rPr>
                <w:szCs w:val="22"/>
                <w:lang w:val="lt-LT"/>
              </w:rPr>
              <w:t>Karščiavimas</w:t>
            </w:r>
          </w:p>
        </w:tc>
        <w:tc>
          <w:tcPr>
            <w:tcW w:w="3192" w:type="dxa"/>
            <w:tcBorders>
              <w:top w:val="single" w:sz="6" w:space="0" w:color="000000"/>
              <w:left w:val="single" w:sz="6" w:space="0" w:color="000000"/>
              <w:bottom w:val="single" w:sz="6" w:space="0" w:color="000000"/>
              <w:right w:val="single" w:sz="6" w:space="0" w:color="000000"/>
            </w:tcBorders>
            <w:hideMark/>
          </w:tcPr>
          <w:p w14:paraId="73E5A9E6" w14:textId="77777777" w:rsidR="009B3611" w:rsidRPr="001C0BA7" w:rsidRDefault="009B3611" w:rsidP="00B77869">
            <w:pPr>
              <w:spacing w:line="240" w:lineRule="auto"/>
              <w:rPr>
                <w:szCs w:val="22"/>
                <w:lang w:val="lt-LT"/>
              </w:rPr>
            </w:pPr>
            <w:r w:rsidRPr="001C0BA7">
              <w:rPr>
                <w:szCs w:val="22"/>
                <w:lang w:val="lt-LT"/>
              </w:rPr>
              <w:t>Dažnas</w:t>
            </w:r>
            <w:r w:rsidRPr="001C0BA7">
              <w:rPr>
                <w:szCs w:val="22"/>
                <w:vertAlign w:val="superscript"/>
                <w:lang w:val="lt-LT"/>
              </w:rPr>
              <w:t>a</w:t>
            </w:r>
          </w:p>
        </w:tc>
      </w:tr>
      <w:tr w:rsidR="009B3611" w:rsidRPr="001C0BA7" w14:paraId="674BB5EF" w14:textId="77777777" w:rsidTr="00B77869">
        <w:trPr>
          <w:cantSplit/>
          <w:trHeight w:val="125"/>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2979A3A0" w14:textId="77777777" w:rsidR="009B3611" w:rsidRPr="001C0BA7" w:rsidRDefault="009B3611" w:rsidP="00B77869">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14:paraId="3A86EF77" w14:textId="77777777" w:rsidR="009B3611" w:rsidRPr="001C0BA7" w:rsidRDefault="009B3611" w:rsidP="00B77869">
            <w:pPr>
              <w:spacing w:line="240" w:lineRule="auto"/>
              <w:rPr>
                <w:szCs w:val="22"/>
                <w:lang w:val="lt-LT"/>
              </w:rPr>
            </w:pPr>
            <w:r w:rsidRPr="001C0BA7">
              <w:rPr>
                <w:szCs w:val="22"/>
                <w:lang w:val="lt-LT"/>
              </w:rPr>
              <w:t>Krūtinės skausmas</w:t>
            </w:r>
          </w:p>
        </w:tc>
        <w:tc>
          <w:tcPr>
            <w:tcW w:w="3192" w:type="dxa"/>
            <w:tcBorders>
              <w:top w:val="single" w:sz="6" w:space="0" w:color="000000"/>
              <w:left w:val="single" w:sz="6" w:space="0" w:color="000000"/>
              <w:bottom w:val="single" w:sz="6" w:space="0" w:color="000000"/>
              <w:right w:val="single" w:sz="6" w:space="0" w:color="000000"/>
            </w:tcBorders>
            <w:hideMark/>
          </w:tcPr>
          <w:p w14:paraId="659D86DD" w14:textId="77777777" w:rsidR="009B3611" w:rsidRPr="001C0BA7" w:rsidRDefault="009B3611" w:rsidP="00B77869">
            <w:pPr>
              <w:spacing w:line="240" w:lineRule="auto"/>
              <w:rPr>
                <w:szCs w:val="22"/>
                <w:lang w:val="lt-LT"/>
              </w:rPr>
            </w:pPr>
            <w:r w:rsidRPr="001C0BA7">
              <w:rPr>
                <w:szCs w:val="22"/>
                <w:lang w:val="lt-LT"/>
              </w:rPr>
              <w:t>Dažnas</w:t>
            </w:r>
            <w:r w:rsidRPr="001C0BA7">
              <w:rPr>
                <w:szCs w:val="22"/>
                <w:vertAlign w:val="superscript"/>
                <w:lang w:val="lt-LT"/>
              </w:rPr>
              <w:t>a</w:t>
            </w:r>
          </w:p>
        </w:tc>
      </w:tr>
      <w:tr w:rsidR="009B3611" w:rsidRPr="001C0BA7" w14:paraId="2F7F51AF" w14:textId="77777777" w:rsidTr="00B77869">
        <w:trPr>
          <w:cantSplit/>
          <w:trHeight w:val="125"/>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5E8F7002" w14:textId="77777777" w:rsidR="009B3611" w:rsidRPr="001C0BA7" w:rsidRDefault="009B3611" w:rsidP="00B77869">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14:paraId="3FC8E2EE" w14:textId="77777777" w:rsidR="009B3611" w:rsidRPr="001C0BA7" w:rsidRDefault="009B3611" w:rsidP="00B77869">
            <w:pPr>
              <w:spacing w:line="240" w:lineRule="auto"/>
              <w:rPr>
                <w:szCs w:val="22"/>
                <w:lang w:val="lt-LT"/>
              </w:rPr>
            </w:pPr>
            <w:r w:rsidRPr="001C0BA7">
              <w:rPr>
                <w:szCs w:val="22"/>
                <w:lang w:val="lt-LT"/>
              </w:rPr>
              <w:t>Bloga savijauta</w:t>
            </w:r>
            <w:r w:rsidRPr="001C0BA7">
              <w:rPr>
                <w:szCs w:val="22"/>
                <w:vertAlign w:val="superscript"/>
                <w:lang w:val="lt-LT"/>
              </w:rPr>
              <w:t>b</w:t>
            </w:r>
          </w:p>
        </w:tc>
        <w:tc>
          <w:tcPr>
            <w:tcW w:w="3192" w:type="dxa"/>
            <w:tcBorders>
              <w:top w:val="single" w:sz="6" w:space="0" w:color="000000"/>
              <w:left w:val="single" w:sz="6" w:space="0" w:color="000000"/>
              <w:bottom w:val="single" w:sz="6" w:space="0" w:color="000000"/>
              <w:right w:val="single" w:sz="6" w:space="0" w:color="000000"/>
            </w:tcBorders>
            <w:hideMark/>
          </w:tcPr>
          <w:p w14:paraId="18B69503" w14:textId="77777777" w:rsidR="009B3611" w:rsidRPr="001C0BA7" w:rsidRDefault="009B3611" w:rsidP="00B77869">
            <w:pPr>
              <w:spacing w:line="240" w:lineRule="auto"/>
              <w:rPr>
                <w:szCs w:val="22"/>
                <w:lang w:val="lt-LT"/>
              </w:rPr>
            </w:pPr>
            <w:r w:rsidRPr="001C0BA7">
              <w:rPr>
                <w:szCs w:val="22"/>
                <w:lang w:val="lt-LT"/>
              </w:rPr>
              <w:t>Dažnas</w:t>
            </w:r>
            <w:r w:rsidRPr="001C0BA7">
              <w:rPr>
                <w:szCs w:val="22"/>
                <w:vertAlign w:val="superscript"/>
                <w:lang w:val="lt-LT"/>
              </w:rPr>
              <w:t>a</w:t>
            </w:r>
          </w:p>
        </w:tc>
      </w:tr>
      <w:tr w:rsidR="009B3611" w:rsidRPr="001C0BA7" w14:paraId="6E7AA5F7" w14:textId="77777777" w:rsidTr="00B77869">
        <w:trPr>
          <w:cantSplit/>
          <w:trHeight w:val="125"/>
        </w:trPr>
        <w:tc>
          <w:tcPr>
            <w:tcW w:w="3192" w:type="dxa"/>
            <w:vMerge/>
            <w:tcBorders>
              <w:top w:val="single" w:sz="6" w:space="0" w:color="000000"/>
              <w:left w:val="single" w:sz="6" w:space="0" w:color="000000"/>
              <w:bottom w:val="single" w:sz="6" w:space="0" w:color="000000"/>
              <w:right w:val="single" w:sz="6" w:space="0" w:color="000000"/>
            </w:tcBorders>
            <w:vAlign w:val="center"/>
            <w:hideMark/>
          </w:tcPr>
          <w:p w14:paraId="426D65E4" w14:textId="77777777" w:rsidR="009B3611" w:rsidRPr="001C0BA7" w:rsidRDefault="009B3611" w:rsidP="00B77869">
            <w:pPr>
              <w:tabs>
                <w:tab w:val="clear" w:pos="567"/>
              </w:tabs>
              <w:spacing w:line="240" w:lineRule="auto"/>
              <w:rPr>
                <w:i/>
                <w:szCs w:val="22"/>
                <w:lang w:val="lt-LT" w:eastAsia="en-US"/>
              </w:rPr>
            </w:pPr>
          </w:p>
        </w:tc>
        <w:tc>
          <w:tcPr>
            <w:tcW w:w="3192" w:type="dxa"/>
            <w:tcBorders>
              <w:top w:val="single" w:sz="6" w:space="0" w:color="000000"/>
              <w:left w:val="single" w:sz="6" w:space="0" w:color="000000"/>
              <w:bottom w:val="single" w:sz="6" w:space="0" w:color="000000"/>
              <w:right w:val="single" w:sz="6" w:space="0" w:color="000000"/>
            </w:tcBorders>
            <w:hideMark/>
          </w:tcPr>
          <w:p w14:paraId="79EAA1F5" w14:textId="77777777" w:rsidR="009B3611" w:rsidRPr="001C0BA7" w:rsidRDefault="009B3611" w:rsidP="00B77869">
            <w:pPr>
              <w:spacing w:line="240" w:lineRule="auto"/>
              <w:rPr>
                <w:szCs w:val="22"/>
                <w:lang w:val="lt-LT"/>
              </w:rPr>
            </w:pPr>
            <w:r w:rsidRPr="001C0BA7">
              <w:rPr>
                <w:szCs w:val="22"/>
                <w:lang w:val="lt-LT"/>
              </w:rPr>
              <w:t>Diskomfortas krūtinėje</w:t>
            </w:r>
          </w:p>
        </w:tc>
        <w:tc>
          <w:tcPr>
            <w:tcW w:w="3192" w:type="dxa"/>
            <w:tcBorders>
              <w:top w:val="single" w:sz="6" w:space="0" w:color="000000"/>
              <w:left w:val="single" w:sz="6" w:space="0" w:color="000000"/>
              <w:bottom w:val="single" w:sz="6" w:space="0" w:color="000000"/>
              <w:right w:val="single" w:sz="6" w:space="0" w:color="000000"/>
            </w:tcBorders>
            <w:hideMark/>
          </w:tcPr>
          <w:p w14:paraId="395434CE" w14:textId="77777777" w:rsidR="009B3611" w:rsidRPr="001C0BA7" w:rsidRDefault="009B3611" w:rsidP="00B77869">
            <w:pPr>
              <w:spacing w:line="240" w:lineRule="auto"/>
              <w:rPr>
                <w:szCs w:val="22"/>
                <w:lang w:val="lt-LT"/>
              </w:rPr>
            </w:pPr>
            <w:r w:rsidRPr="001C0BA7">
              <w:rPr>
                <w:szCs w:val="22"/>
                <w:lang w:val="lt-LT"/>
              </w:rPr>
              <w:t>Nežinomas</w:t>
            </w:r>
          </w:p>
        </w:tc>
      </w:tr>
    </w:tbl>
    <w:p w14:paraId="723DDA7B" w14:textId="4C54C31C" w:rsidR="009B3611" w:rsidRPr="001C0BA7" w:rsidRDefault="009B3611" w:rsidP="009B3611">
      <w:pPr>
        <w:spacing w:line="240" w:lineRule="auto"/>
        <w:rPr>
          <w:szCs w:val="22"/>
          <w:lang w:val="lt-LT"/>
        </w:rPr>
      </w:pPr>
      <w:r w:rsidRPr="001C0BA7">
        <w:rPr>
          <w:szCs w:val="22"/>
          <w:vertAlign w:val="superscript"/>
          <w:lang w:val="lt-LT"/>
        </w:rPr>
        <w:t>a</w:t>
      </w:r>
      <w:r w:rsidRPr="001C0BA7">
        <w:rPr>
          <w:szCs w:val="22"/>
          <w:lang w:val="lt-LT"/>
        </w:rPr>
        <w:t>Nepageidaujamo poveikio dažnis pacientui apskaičiuotas pagal pacientų, patyrusių nepageidaujamą reakciją, skaičių, skaičiuojant reakcijas, tiek tyrėjo, tiek Baxter Healthcare korporacijos įvertintas kaip bent galimai susijusias su vaist</w:t>
      </w:r>
      <w:r w:rsidR="00015642">
        <w:rPr>
          <w:szCs w:val="22"/>
          <w:lang w:val="lt-LT"/>
        </w:rPr>
        <w:t xml:space="preserve">o </w:t>
      </w:r>
      <w:r w:rsidRPr="001C0BA7">
        <w:rPr>
          <w:szCs w:val="22"/>
          <w:lang w:val="lt-LT"/>
        </w:rPr>
        <w:t>vartojimu.</w:t>
      </w:r>
    </w:p>
    <w:p w14:paraId="49F3944C" w14:textId="77777777" w:rsidR="009B3611" w:rsidRPr="001C0BA7" w:rsidRDefault="009B3611" w:rsidP="001C0BA7">
      <w:pPr>
        <w:pStyle w:val="BTEMEASMCA"/>
      </w:pPr>
      <w:r w:rsidRPr="001C0BA7">
        <w:rPr>
          <w:vertAlign w:val="superscript"/>
        </w:rPr>
        <w:t>b</w:t>
      </w:r>
      <w:r w:rsidRPr="001C0BA7">
        <w:t>Bloga savijauta apima taip pažodžiui pacientų apibūdintą savijautą: „sunkumas galvoje“.</w:t>
      </w:r>
    </w:p>
    <w:p w14:paraId="208D0BF1" w14:textId="77777777" w:rsidR="009B3611" w:rsidRPr="001C0BA7" w:rsidRDefault="009B3611" w:rsidP="001C0BA7">
      <w:pPr>
        <w:pStyle w:val="BTEMEASMCA"/>
      </w:pPr>
    </w:p>
    <w:p w14:paraId="5E0FD858" w14:textId="77777777" w:rsidR="009B3611" w:rsidRPr="001C0BA7" w:rsidRDefault="009B3611" w:rsidP="009B3611">
      <w:pPr>
        <w:tabs>
          <w:tab w:val="clear" w:pos="567"/>
          <w:tab w:val="left" w:pos="720"/>
        </w:tabs>
        <w:autoSpaceDE w:val="0"/>
        <w:spacing w:line="240" w:lineRule="auto"/>
        <w:rPr>
          <w:szCs w:val="22"/>
          <w:lang w:val="lt-LT"/>
        </w:rPr>
      </w:pPr>
      <w:r w:rsidRPr="001C0BA7">
        <w:rPr>
          <w:szCs w:val="22"/>
          <w:lang w:val="lt-LT"/>
        </w:rPr>
        <w:t xml:space="preserve">Nepageidaujamo poveikio dažnis apibūdinamas taip: </w:t>
      </w:r>
    </w:p>
    <w:p w14:paraId="20EB7FDD" w14:textId="77777777" w:rsidR="009B3611" w:rsidRPr="001C0BA7" w:rsidRDefault="009B3611" w:rsidP="009B3611">
      <w:pPr>
        <w:tabs>
          <w:tab w:val="clear" w:pos="567"/>
          <w:tab w:val="left" w:pos="720"/>
        </w:tabs>
        <w:autoSpaceDE w:val="0"/>
        <w:spacing w:line="240" w:lineRule="auto"/>
        <w:rPr>
          <w:szCs w:val="22"/>
          <w:lang w:val="lt-LT"/>
        </w:rPr>
      </w:pPr>
      <w:r w:rsidRPr="001C0BA7">
        <w:rPr>
          <w:szCs w:val="22"/>
          <w:lang w:val="lt-LT"/>
        </w:rPr>
        <w:t>labai dažnas – gali pasireikšti daugiau kaip 1 iš 10 žmonių,</w:t>
      </w:r>
    </w:p>
    <w:p w14:paraId="0594F73D" w14:textId="77777777" w:rsidR="009B3611" w:rsidRPr="001C0BA7" w:rsidRDefault="009B3611" w:rsidP="009B3611">
      <w:pPr>
        <w:tabs>
          <w:tab w:val="clear" w:pos="567"/>
          <w:tab w:val="left" w:pos="720"/>
        </w:tabs>
        <w:autoSpaceDE w:val="0"/>
        <w:spacing w:line="240" w:lineRule="auto"/>
        <w:rPr>
          <w:szCs w:val="22"/>
          <w:lang w:val="lt-LT"/>
        </w:rPr>
      </w:pPr>
      <w:r w:rsidRPr="001C0BA7">
        <w:rPr>
          <w:szCs w:val="22"/>
          <w:lang w:val="lt-LT"/>
        </w:rPr>
        <w:t>dažnas – gali pasireikšti iki 1 iš 10 žmonių,</w:t>
      </w:r>
    </w:p>
    <w:p w14:paraId="3EDD8A3F" w14:textId="77777777" w:rsidR="009B3611" w:rsidRPr="001C0BA7" w:rsidRDefault="009B3611" w:rsidP="009B3611">
      <w:pPr>
        <w:tabs>
          <w:tab w:val="clear" w:pos="567"/>
          <w:tab w:val="left" w:pos="720"/>
        </w:tabs>
        <w:autoSpaceDE w:val="0"/>
        <w:spacing w:line="240" w:lineRule="auto"/>
        <w:rPr>
          <w:szCs w:val="22"/>
          <w:lang w:val="lt-LT"/>
        </w:rPr>
      </w:pPr>
      <w:r w:rsidRPr="001C0BA7">
        <w:rPr>
          <w:szCs w:val="22"/>
          <w:lang w:val="lt-LT"/>
        </w:rPr>
        <w:t>nedažnas – gali pasireikšti iki 1 iš 100 žmonių,</w:t>
      </w:r>
    </w:p>
    <w:p w14:paraId="540D575F" w14:textId="77777777" w:rsidR="009B3611" w:rsidRPr="001C0BA7" w:rsidRDefault="009B3611" w:rsidP="009B3611">
      <w:pPr>
        <w:tabs>
          <w:tab w:val="clear" w:pos="567"/>
          <w:tab w:val="left" w:pos="720"/>
        </w:tabs>
        <w:autoSpaceDE w:val="0"/>
        <w:spacing w:line="240" w:lineRule="auto"/>
        <w:rPr>
          <w:szCs w:val="22"/>
          <w:lang w:val="lt-LT"/>
        </w:rPr>
      </w:pPr>
      <w:r w:rsidRPr="001C0BA7">
        <w:rPr>
          <w:szCs w:val="22"/>
          <w:lang w:val="lt-LT"/>
        </w:rPr>
        <w:t>retas – gali pasireikšti iki 1 iš 1000 žmonių,</w:t>
      </w:r>
    </w:p>
    <w:p w14:paraId="1EDDB21A" w14:textId="77777777" w:rsidR="009B3611" w:rsidRPr="001C0BA7" w:rsidRDefault="009B3611" w:rsidP="009B3611">
      <w:pPr>
        <w:tabs>
          <w:tab w:val="clear" w:pos="567"/>
          <w:tab w:val="left" w:pos="720"/>
        </w:tabs>
        <w:autoSpaceDE w:val="0"/>
        <w:spacing w:line="240" w:lineRule="auto"/>
        <w:rPr>
          <w:szCs w:val="22"/>
          <w:lang w:val="lt-LT"/>
        </w:rPr>
      </w:pPr>
      <w:r w:rsidRPr="001C0BA7">
        <w:rPr>
          <w:szCs w:val="22"/>
          <w:lang w:val="lt-LT"/>
        </w:rPr>
        <w:t>labai retas – gali pasireikšti iki 1 iš 10 000 žmonių,</w:t>
      </w:r>
    </w:p>
    <w:p w14:paraId="3A065A13" w14:textId="77777777" w:rsidR="009B3611" w:rsidRPr="001C0BA7" w:rsidRDefault="009B3611" w:rsidP="009B3611">
      <w:pPr>
        <w:tabs>
          <w:tab w:val="clear" w:pos="567"/>
          <w:tab w:val="left" w:pos="720"/>
        </w:tabs>
        <w:autoSpaceDE w:val="0"/>
        <w:spacing w:line="240" w:lineRule="auto"/>
        <w:rPr>
          <w:szCs w:val="22"/>
          <w:lang w:val="lt-LT"/>
        </w:rPr>
      </w:pPr>
      <w:r w:rsidRPr="001C0BA7">
        <w:rPr>
          <w:szCs w:val="22"/>
          <w:lang w:val="lt-LT"/>
        </w:rPr>
        <w:t>dažnis nežinomas - negali būti apskaičiuotas pagal turimus duomenis.</w:t>
      </w:r>
    </w:p>
    <w:p w14:paraId="20BA6172" w14:textId="77777777" w:rsidR="009B3611" w:rsidRPr="001C0BA7" w:rsidRDefault="009B3611" w:rsidP="001C0BA7">
      <w:pPr>
        <w:pStyle w:val="BTEMEASMCA"/>
      </w:pPr>
    </w:p>
    <w:p w14:paraId="29392463" w14:textId="77777777" w:rsidR="009B3611" w:rsidRPr="001C0BA7" w:rsidRDefault="009B3611" w:rsidP="009B3611">
      <w:pPr>
        <w:spacing w:line="240" w:lineRule="auto"/>
        <w:rPr>
          <w:szCs w:val="22"/>
          <w:lang w:val="lt-LT"/>
        </w:rPr>
      </w:pPr>
      <w:r w:rsidRPr="001C0BA7">
        <w:rPr>
          <w:szCs w:val="22"/>
          <w:lang w:val="lt-LT"/>
        </w:rPr>
        <w:t>Žemiau išvardyti papildomi nepageidaujami reiškiniai, paremti patirtimi iš tos pačios klasės vaistų buvimo rinkoje.</w:t>
      </w:r>
    </w:p>
    <w:p w14:paraId="1035B8DE" w14:textId="77777777" w:rsidR="009B3611" w:rsidRPr="001C0BA7" w:rsidRDefault="009B3611" w:rsidP="009B3611">
      <w:pPr>
        <w:spacing w:line="240" w:lineRule="auto"/>
        <w:rPr>
          <w:szCs w:val="22"/>
          <w:lang w:val="lt-LT"/>
        </w:rPr>
      </w:pPr>
    </w:p>
    <w:p w14:paraId="7801DA63" w14:textId="77777777" w:rsidR="009B3611" w:rsidRPr="001C0BA7" w:rsidRDefault="009B3611" w:rsidP="009B3611">
      <w:pPr>
        <w:pStyle w:val="PI-3EMEASMCA"/>
        <w:rPr>
          <w:i/>
          <w:iCs/>
        </w:rPr>
      </w:pPr>
      <w:r w:rsidRPr="001C0BA7">
        <w:rPr>
          <w:i/>
          <w:iCs/>
        </w:rPr>
        <w:t>Alerginės ar anafilaksijos tipo reakcijos</w:t>
      </w:r>
    </w:p>
    <w:p w14:paraId="7A23FB93" w14:textId="77777777" w:rsidR="009B3611" w:rsidRPr="001C0BA7" w:rsidRDefault="009B3611" w:rsidP="009B3611">
      <w:pPr>
        <w:tabs>
          <w:tab w:val="num" w:pos="540"/>
        </w:tabs>
        <w:spacing w:line="240" w:lineRule="auto"/>
        <w:ind w:left="540" w:hanging="540"/>
        <w:rPr>
          <w:szCs w:val="22"/>
          <w:lang w:val="lt-LT"/>
        </w:rPr>
      </w:pPr>
      <w:r w:rsidRPr="001C0BA7">
        <w:rPr>
          <w:szCs w:val="22"/>
          <w:lang w:val="lt-LT"/>
        </w:rPr>
        <w:t>Stebimos retais atvejais.</w:t>
      </w:r>
    </w:p>
    <w:p w14:paraId="51774118" w14:textId="77777777" w:rsidR="009B3611" w:rsidRPr="001C0BA7" w:rsidRDefault="009B3611" w:rsidP="009B3611">
      <w:pPr>
        <w:spacing w:line="240" w:lineRule="auto"/>
        <w:rPr>
          <w:szCs w:val="22"/>
          <w:lang w:val="lt-LT"/>
        </w:rPr>
      </w:pPr>
    </w:p>
    <w:p w14:paraId="670917F3" w14:textId="77777777" w:rsidR="009B3611" w:rsidRPr="001C0BA7" w:rsidRDefault="009B3611" w:rsidP="009B3611">
      <w:pPr>
        <w:pStyle w:val="Dokumentoinaostekstas"/>
        <w:rPr>
          <w:i/>
          <w:szCs w:val="22"/>
          <w:lang w:val="lt-LT"/>
        </w:rPr>
      </w:pPr>
      <w:r w:rsidRPr="001C0BA7">
        <w:rPr>
          <w:i/>
          <w:szCs w:val="22"/>
          <w:lang w:val="lt-LT"/>
        </w:rPr>
        <w:t>Bendrieji sutrikimai ir vartojimo vietos pažeidimai</w:t>
      </w:r>
    </w:p>
    <w:p w14:paraId="62E8A422" w14:textId="77777777" w:rsidR="009B3611" w:rsidRPr="001C0BA7" w:rsidRDefault="009B3611" w:rsidP="009B3611">
      <w:pPr>
        <w:pStyle w:val="Dokumentoinaostekstas"/>
        <w:tabs>
          <w:tab w:val="num" w:pos="540"/>
        </w:tabs>
        <w:ind w:left="540" w:hanging="540"/>
        <w:rPr>
          <w:bCs/>
          <w:szCs w:val="22"/>
          <w:lang w:val="lt-LT"/>
        </w:rPr>
      </w:pPr>
      <w:r w:rsidRPr="001C0BA7">
        <w:rPr>
          <w:bCs/>
          <w:szCs w:val="22"/>
          <w:lang w:val="lt-LT"/>
        </w:rPr>
        <w:t>Retais atvejais stebėtas kūno temperatūros padidėjimas.</w:t>
      </w:r>
    </w:p>
    <w:p w14:paraId="11EDAAE9" w14:textId="77777777" w:rsidR="009B3611" w:rsidRPr="001C0BA7" w:rsidRDefault="009B3611" w:rsidP="009B3611">
      <w:pPr>
        <w:pStyle w:val="Dokumentoinaostekstas"/>
        <w:tabs>
          <w:tab w:val="num" w:pos="540"/>
        </w:tabs>
        <w:ind w:left="540" w:hanging="540"/>
        <w:rPr>
          <w:bCs/>
          <w:szCs w:val="22"/>
          <w:lang w:val="lt-LT"/>
        </w:rPr>
      </w:pPr>
      <w:r w:rsidRPr="001C0BA7">
        <w:rPr>
          <w:bCs/>
          <w:szCs w:val="22"/>
          <w:lang w:val="lt-LT"/>
        </w:rPr>
        <w:t>Aprašyti dilgėlinės ir vėmimo atvejai.</w:t>
      </w:r>
    </w:p>
    <w:p w14:paraId="65C2581A" w14:textId="77777777" w:rsidR="009B3611" w:rsidRPr="001C0BA7" w:rsidRDefault="009B3611" w:rsidP="009B3611">
      <w:pPr>
        <w:pStyle w:val="Dokumentoinaostekstas"/>
        <w:rPr>
          <w:bCs/>
          <w:szCs w:val="22"/>
          <w:lang w:val="lt-LT" w:eastAsia="zh-CN"/>
        </w:rPr>
      </w:pPr>
    </w:p>
    <w:p w14:paraId="6BBAC4C5" w14:textId="77777777" w:rsidR="009B3611" w:rsidRPr="001C0BA7" w:rsidRDefault="009B3611" w:rsidP="009B3611">
      <w:pPr>
        <w:pStyle w:val="Dokumentoinaostekstas"/>
        <w:rPr>
          <w:i/>
          <w:szCs w:val="22"/>
          <w:lang w:val="lt-LT" w:eastAsia="zh-CN"/>
        </w:rPr>
      </w:pPr>
      <w:r w:rsidRPr="001C0BA7">
        <w:rPr>
          <w:i/>
          <w:szCs w:val="22"/>
          <w:lang w:val="lt-LT" w:eastAsia="zh-CN"/>
        </w:rPr>
        <w:t>Kraujagyslių sutrikimai</w:t>
      </w:r>
    </w:p>
    <w:p w14:paraId="771BA5E9" w14:textId="77777777" w:rsidR="009B3611" w:rsidRPr="001C0BA7" w:rsidRDefault="009B3611" w:rsidP="009B3611">
      <w:pPr>
        <w:pStyle w:val="Dokumentoinaostekstas"/>
        <w:rPr>
          <w:bCs/>
          <w:szCs w:val="22"/>
          <w:lang w:val="lt-LT" w:eastAsia="zh-CN"/>
        </w:rPr>
      </w:pPr>
      <w:r w:rsidRPr="001C0BA7">
        <w:rPr>
          <w:bCs/>
          <w:szCs w:val="22"/>
          <w:lang w:val="lt-LT" w:eastAsia="zh-CN"/>
        </w:rPr>
        <w:t>Retais atvejais po žmogaus koaguliacijos VII faktoriaus suleidimo gali atsirasti trombembolijos epizodų.</w:t>
      </w:r>
    </w:p>
    <w:p w14:paraId="7AB8CEA8" w14:textId="77777777" w:rsidR="009B3611" w:rsidRPr="001C0BA7" w:rsidRDefault="009B3611" w:rsidP="009B3611">
      <w:pPr>
        <w:pStyle w:val="Dokumentoinaostekstas"/>
        <w:rPr>
          <w:bCs/>
          <w:szCs w:val="22"/>
          <w:lang w:val="lt-LT" w:eastAsia="zh-CN"/>
        </w:rPr>
      </w:pPr>
      <w:r w:rsidRPr="001C0BA7">
        <w:rPr>
          <w:bCs/>
          <w:szCs w:val="22"/>
          <w:lang w:val="lt-LT" w:eastAsia="zh-CN"/>
        </w:rPr>
        <w:t>Aprašyti insulto, miokardo infarkto, arterijų trombozės, kraujo krešulių susidarymo atvejai. Plaučiuose gali atsirasti kraujo krešulys, kuris sukelia krūtinės skausmą ir dusulį.</w:t>
      </w:r>
    </w:p>
    <w:p w14:paraId="1EDCFC58" w14:textId="77777777" w:rsidR="009B3611" w:rsidRPr="001C0BA7" w:rsidRDefault="009B3611" w:rsidP="009B3611">
      <w:pPr>
        <w:pStyle w:val="Dokumentoinaostekstas"/>
        <w:rPr>
          <w:bCs/>
          <w:szCs w:val="22"/>
          <w:lang w:val="lt-LT" w:eastAsia="zh-CN"/>
        </w:rPr>
      </w:pPr>
    </w:p>
    <w:p w14:paraId="313834EA" w14:textId="25C87336" w:rsidR="009B3611" w:rsidRPr="001C0BA7" w:rsidRDefault="009B3611" w:rsidP="009B3611">
      <w:pPr>
        <w:pStyle w:val="Dokumentoinaostekstas"/>
        <w:rPr>
          <w:bCs/>
          <w:szCs w:val="22"/>
          <w:lang w:val="lt-LT" w:eastAsia="zh-CN"/>
        </w:rPr>
      </w:pPr>
      <w:r w:rsidRPr="001C0BA7">
        <w:rPr>
          <w:bCs/>
          <w:szCs w:val="22"/>
          <w:lang w:val="lt-LT" w:eastAsia="zh-CN"/>
        </w:rPr>
        <w:t>Saugumo informacija, susijusi su perduodamais infekciniais veiksniais, pateikta 2 skyriuje „Įspėjimai ir atsargumo priemonės”.</w:t>
      </w:r>
    </w:p>
    <w:p w14:paraId="5452C302" w14:textId="77777777" w:rsidR="009B3611" w:rsidRPr="001C0BA7" w:rsidRDefault="009B3611" w:rsidP="009B3611">
      <w:pPr>
        <w:spacing w:line="240" w:lineRule="auto"/>
        <w:rPr>
          <w:b/>
          <w:szCs w:val="22"/>
          <w:lang w:val="lt-LT"/>
        </w:rPr>
      </w:pPr>
    </w:p>
    <w:p w14:paraId="061000F1" w14:textId="77777777" w:rsidR="009B3611" w:rsidRPr="001C0BA7" w:rsidRDefault="009B3611" w:rsidP="00631B7A">
      <w:pPr>
        <w:keepNext/>
        <w:spacing w:line="240" w:lineRule="auto"/>
        <w:rPr>
          <w:rFonts w:eastAsia="Times New Roman"/>
          <w:b/>
          <w:snapToGrid w:val="0"/>
          <w:szCs w:val="24"/>
          <w:lang w:val="lt-LT" w:eastAsia="en-US"/>
        </w:rPr>
      </w:pPr>
      <w:r w:rsidRPr="001C0BA7">
        <w:rPr>
          <w:rFonts w:eastAsia="Times New Roman"/>
          <w:b/>
          <w:snapToGrid w:val="0"/>
          <w:szCs w:val="24"/>
          <w:lang w:val="lt-LT" w:eastAsia="en-US"/>
        </w:rPr>
        <w:lastRenderedPageBreak/>
        <w:t>Pranešimas apie šalutinį poveikį</w:t>
      </w:r>
    </w:p>
    <w:p w14:paraId="2F00CF88" w14:textId="77777777" w:rsidR="009B3611" w:rsidRPr="001C0BA7" w:rsidRDefault="009B3611" w:rsidP="00631B7A">
      <w:pPr>
        <w:keepNext/>
        <w:ind w:right="-449"/>
        <w:rPr>
          <w:rFonts w:eastAsia="Times New Roman"/>
          <w:snapToGrid w:val="0"/>
          <w:szCs w:val="24"/>
          <w:lang w:val="lt-LT" w:eastAsia="en-US"/>
        </w:rPr>
      </w:pPr>
      <w:r w:rsidRPr="001C0BA7">
        <w:rPr>
          <w:rFonts w:eastAsia="Times New Roman"/>
          <w:snapToGrid w:val="0"/>
          <w:szCs w:val="24"/>
          <w:lang w:val="lt-LT" w:eastAsia="en-US"/>
        </w:rPr>
        <w:t>Jeigu pasireiškė šalutinis poveikis, įskaitant šiame lapelyje nenurodytą, pasakykite gydytojui vaistininkui</w:t>
      </w:r>
      <w:r w:rsidRPr="001C0BA7">
        <w:rPr>
          <w:rFonts w:eastAsia="Times New Roman"/>
          <w:snapToGrid w:val="0"/>
          <w:szCs w:val="22"/>
          <w:lang w:val="lt-LT" w:eastAsia="en-US"/>
        </w:rPr>
        <w:t>.</w:t>
      </w:r>
      <w:r w:rsidRPr="001C0BA7">
        <w:rPr>
          <w:rFonts w:eastAsia="Times New Roman"/>
          <w:snapToGrid w:val="0"/>
          <w:szCs w:val="24"/>
          <w:lang w:val="lt-LT" w:eastAsia="en-US"/>
        </w:rPr>
        <w:t xml:space="preserve"> Apie šalutinį poveikį taip pat galite pranešti Valstybinei vaistų kontrolės tarnybai prie Lietuvos Respublikos sveikatos apsaugos ministerijos nemokamu telefonu 8 800 73568 arba užpildyti interneto svetainėje </w:t>
      </w:r>
      <w:hyperlink r:id="rId15" w:history="1">
        <w:r w:rsidRPr="001C0BA7">
          <w:rPr>
            <w:rStyle w:val="Hipersaitas"/>
            <w:rFonts w:eastAsia="Times New Roman"/>
            <w:snapToGrid w:val="0"/>
            <w:szCs w:val="24"/>
            <w:lang w:val="lt-LT" w:eastAsia="en-US"/>
          </w:rPr>
          <w:t>www.vvkt.lt</w:t>
        </w:r>
      </w:hyperlink>
      <w:r w:rsidRPr="001C0BA7">
        <w:rPr>
          <w:rFonts w:eastAsia="Times New Roman"/>
          <w:snapToGrid w:val="0"/>
          <w:szCs w:val="24"/>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sidRPr="001C0BA7">
          <w:rPr>
            <w:rStyle w:val="Hipersaitas"/>
            <w:rFonts w:eastAsia="Times New Roman"/>
            <w:snapToGrid w:val="0"/>
            <w:szCs w:val="24"/>
            <w:lang w:val="lt-LT" w:eastAsia="en-US"/>
          </w:rPr>
          <w:t>NepageidaujamaR@vvkt.lt</w:t>
        </w:r>
      </w:hyperlink>
      <w:r w:rsidRPr="001C0BA7">
        <w:rPr>
          <w:rFonts w:eastAsia="Times New Roman"/>
          <w:snapToGrid w:val="0"/>
          <w:szCs w:val="24"/>
          <w:lang w:val="lt-LT" w:eastAsia="en-US"/>
        </w:rPr>
        <w:t xml:space="preserve">, taip pat per Valstybinės vaistų kontrolės tarnybos prie Lietuvos Respublikos sveikatos apsaugos ministerijos interneto svetainę (adresu </w:t>
      </w:r>
      <w:hyperlink r:id="rId17" w:history="1">
        <w:r w:rsidRPr="001C0BA7">
          <w:rPr>
            <w:rStyle w:val="Hipersaitas"/>
            <w:rFonts w:eastAsia="Times New Roman"/>
            <w:snapToGrid w:val="0"/>
            <w:szCs w:val="24"/>
            <w:lang w:val="lt-LT" w:eastAsia="en-US"/>
          </w:rPr>
          <w:t>http://www.vvkt.lt</w:t>
        </w:r>
      </w:hyperlink>
      <w:r w:rsidRPr="001C0BA7">
        <w:rPr>
          <w:rFonts w:eastAsia="Times New Roman"/>
          <w:snapToGrid w:val="0"/>
          <w:szCs w:val="24"/>
          <w:lang w:val="lt-LT" w:eastAsia="en-US"/>
        </w:rPr>
        <w:t>). Pranešdami apie šalutinį poveikį galite mums padėti gauti daugiau informacijos apie šio vaisto saugumą.</w:t>
      </w:r>
    </w:p>
    <w:p w14:paraId="4D264DCD" w14:textId="77777777" w:rsidR="009B3611" w:rsidRPr="001C0BA7" w:rsidRDefault="009B3611" w:rsidP="009B3611">
      <w:pPr>
        <w:pStyle w:val="Dokumentoinaostekstas"/>
        <w:rPr>
          <w:bCs/>
          <w:szCs w:val="22"/>
          <w:lang w:val="lt-LT" w:eastAsia="zh-CN"/>
        </w:rPr>
      </w:pPr>
    </w:p>
    <w:p w14:paraId="5183908E"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3F4D84AF" w14:textId="77777777" w:rsidR="009B3611" w:rsidRPr="001C0BA7" w:rsidRDefault="009B3611" w:rsidP="009B3611">
      <w:pPr>
        <w:pStyle w:val="Antrat3"/>
        <w:spacing w:before="0" w:after="0" w:line="240" w:lineRule="auto"/>
        <w:rPr>
          <w:rFonts w:eastAsia="SimSun"/>
          <w:sz w:val="22"/>
          <w:szCs w:val="22"/>
          <w:lang w:val="lt-LT"/>
        </w:rPr>
      </w:pPr>
      <w:r w:rsidRPr="001C0BA7">
        <w:rPr>
          <w:rFonts w:eastAsia="SimSun"/>
          <w:sz w:val="22"/>
          <w:szCs w:val="22"/>
          <w:lang w:val="lt-LT"/>
        </w:rPr>
        <w:t>5.</w:t>
      </w:r>
      <w:r w:rsidRPr="001C0BA7">
        <w:rPr>
          <w:rFonts w:eastAsia="SimSun"/>
          <w:sz w:val="22"/>
          <w:szCs w:val="22"/>
          <w:lang w:val="lt-LT"/>
        </w:rPr>
        <w:tab/>
        <w:t xml:space="preserve">Kaip laikyti </w:t>
      </w:r>
      <w:r w:rsidRPr="001C0BA7">
        <w:rPr>
          <w:sz w:val="22"/>
          <w:szCs w:val="22"/>
          <w:lang w:val="lt-LT"/>
        </w:rPr>
        <w:t>FACTOR VII Baxalta</w:t>
      </w:r>
    </w:p>
    <w:p w14:paraId="1BE7F309"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2C63625C" w14:textId="77777777" w:rsidR="009B3611" w:rsidRPr="001C0BA7" w:rsidRDefault="009B3611" w:rsidP="009B3611">
      <w:pPr>
        <w:numPr>
          <w:ilvl w:val="12"/>
          <w:numId w:val="0"/>
        </w:numPr>
        <w:tabs>
          <w:tab w:val="clear" w:pos="567"/>
          <w:tab w:val="left" w:pos="720"/>
        </w:tabs>
        <w:spacing w:line="240" w:lineRule="auto"/>
        <w:ind w:right="-2"/>
        <w:rPr>
          <w:szCs w:val="22"/>
          <w:lang w:val="lt-LT"/>
        </w:rPr>
      </w:pPr>
      <w:r w:rsidRPr="001C0BA7">
        <w:rPr>
          <w:szCs w:val="22"/>
          <w:lang w:val="lt-LT"/>
        </w:rPr>
        <w:t>Šį vaistą laikykite vaikams nepastebimoje ir nepasiekiamoje vietoje.</w:t>
      </w:r>
    </w:p>
    <w:p w14:paraId="7BC11ED6" w14:textId="77777777" w:rsidR="009B3611" w:rsidRPr="001C0BA7" w:rsidRDefault="009B3611" w:rsidP="001C0BA7">
      <w:pPr>
        <w:pStyle w:val="BTEMEASMCA"/>
      </w:pPr>
    </w:p>
    <w:p w14:paraId="3AC8F985" w14:textId="77777777" w:rsidR="009B3611" w:rsidRPr="001C0BA7" w:rsidRDefault="009B3611" w:rsidP="009B3611">
      <w:pPr>
        <w:spacing w:line="240" w:lineRule="auto"/>
        <w:rPr>
          <w:szCs w:val="22"/>
          <w:lang w:val="lt-LT"/>
        </w:rPr>
      </w:pPr>
      <w:r w:rsidRPr="001C0BA7">
        <w:rPr>
          <w:szCs w:val="22"/>
          <w:lang w:val="lt-LT"/>
        </w:rPr>
        <w:t>Ant kartono dėžutės, miltelių ir tirpiklio flakonų po „EXP“ nurodytam tinkamumo laikui pasibaigus, šio vaisto vartoti negalima. Vaistas tinkamas vartoti iki paskutinės nurodyto mėnesio dienos.</w:t>
      </w:r>
    </w:p>
    <w:p w14:paraId="4B192DDF" w14:textId="77777777" w:rsidR="009B3611" w:rsidRPr="001C0BA7" w:rsidRDefault="009B3611" w:rsidP="009B3611">
      <w:pPr>
        <w:spacing w:line="240" w:lineRule="auto"/>
        <w:rPr>
          <w:szCs w:val="22"/>
          <w:lang w:val="lt-LT"/>
        </w:rPr>
      </w:pPr>
      <w:r w:rsidRPr="001C0BA7">
        <w:rPr>
          <w:szCs w:val="22"/>
          <w:lang w:val="lt-LT"/>
        </w:rPr>
        <w:t>Laikyti šaldytuve (2 </w:t>
      </w:r>
      <w:r w:rsidRPr="001C0BA7">
        <w:rPr>
          <w:szCs w:val="22"/>
          <w:lang w:val="lt-LT"/>
        </w:rPr>
        <w:sym w:font="Symbol" w:char="F0B0"/>
      </w:r>
      <w:r w:rsidRPr="001C0BA7">
        <w:rPr>
          <w:szCs w:val="22"/>
          <w:lang w:val="lt-LT"/>
        </w:rPr>
        <w:t>C – 8 </w:t>
      </w:r>
      <w:r w:rsidRPr="001C0BA7">
        <w:rPr>
          <w:szCs w:val="22"/>
          <w:lang w:val="lt-LT"/>
        </w:rPr>
        <w:sym w:font="Symbol" w:char="F0B0"/>
      </w:r>
      <w:r w:rsidRPr="001C0BA7">
        <w:rPr>
          <w:szCs w:val="22"/>
          <w:lang w:val="lt-LT"/>
        </w:rPr>
        <w:t>C). Negalima užšaldyti.</w:t>
      </w:r>
    </w:p>
    <w:p w14:paraId="20019396" w14:textId="77777777" w:rsidR="009B3611" w:rsidRPr="001C0BA7" w:rsidRDefault="009B3611" w:rsidP="009B3611">
      <w:pPr>
        <w:spacing w:line="240" w:lineRule="auto"/>
        <w:rPr>
          <w:szCs w:val="22"/>
          <w:lang w:val="lt-LT"/>
        </w:rPr>
      </w:pPr>
      <w:r w:rsidRPr="001C0BA7">
        <w:rPr>
          <w:szCs w:val="22"/>
          <w:lang w:val="lt-LT"/>
        </w:rPr>
        <w:t xml:space="preserve">Flakoną laikyti išorinėje dėžutėje, kad vaistas būtų apsaugotas nuo šviesos. </w:t>
      </w:r>
    </w:p>
    <w:p w14:paraId="7787B795" w14:textId="77777777" w:rsidR="009B3611" w:rsidRPr="001C0BA7" w:rsidRDefault="009B3611" w:rsidP="001C0BA7">
      <w:pPr>
        <w:pStyle w:val="BTEMEASMCA"/>
      </w:pPr>
    </w:p>
    <w:p w14:paraId="2C9AC405" w14:textId="77777777" w:rsidR="009B3611" w:rsidRPr="001C0BA7" w:rsidRDefault="009B3611" w:rsidP="001C0BA7">
      <w:pPr>
        <w:pStyle w:val="BTEMEASMCA"/>
      </w:pPr>
      <w:r w:rsidRPr="001C0BA7">
        <w:t xml:space="preserve">Paruoštą tirpalą būtina vartoti nedelsiant. </w:t>
      </w:r>
    </w:p>
    <w:p w14:paraId="485EB514" w14:textId="77777777" w:rsidR="009B3611" w:rsidRPr="001C0BA7" w:rsidRDefault="009B3611" w:rsidP="001C0BA7">
      <w:pPr>
        <w:pStyle w:val="BTEMEASMCA"/>
      </w:pPr>
    </w:p>
    <w:p w14:paraId="7455A21E" w14:textId="77777777" w:rsidR="009B3611" w:rsidRPr="001C0BA7" w:rsidRDefault="009B3611" w:rsidP="001C0BA7">
      <w:pPr>
        <w:pStyle w:val="BTEMEASMCA"/>
      </w:pPr>
      <w:r w:rsidRPr="001C0BA7">
        <w:t>Vaistų negalima išmesti į kanalizaciją arba su buitinėmis atliekomis. Kaip išmesti nereikalingus vaistus, klauskite vaistininko. Šios priemonės padės apsaugoti aplinką.</w:t>
      </w:r>
    </w:p>
    <w:p w14:paraId="143961A5" w14:textId="77777777" w:rsidR="009B3611" w:rsidRPr="001C0BA7" w:rsidRDefault="009B3611" w:rsidP="001C0BA7">
      <w:pPr>
        <w:pStyle w:val="BTEMEASMCA"/>
      </w:pPr>
    </w:p>
    <w:p w14:paraId="7863BD72"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2567BBB2" w14:textId="77777777" w:rsidR="009B3611" w:rsidRPr="001C0BA7" w:rsidRDefault="009B3611" w:rsidP="009B3611">
      <w:pPr>
        <w:pStyle w:val="Antrat3"/>
        <w:spacing w:before="0" w:after="0" w:line="240" w:lineRule="auto"/>
        <w:rPr>
          <w:rFonts w:eastAsia="SimSun"/>
          <w:sz w:val="22"/>
          <w:szCs w:val="22"/>
          <w:lang w:val="lt-LT"/>
        </w:rPr>
      </w:pPr>
      <w:r w:rsidRPr="001C0BA7">
        <w:rPr>
          <w:rFonts w:eastAsia="SimSun"/>
          <w:sz w:val="22"/>
          <w:szCs w:val="22"/>
          <w:lang w:val="lt-LT"/>
        </w:rPr>
        <w:t>6.</w:t>
      </w:r>
      <w:r w:rsidRPr="001C0BA7">
        <w:rPr>
          <w:rFonts w:eastAsia="SimSun"/>
          <w:sz w:val="22"/>
          <w:szCs w:val="22"/>
          <w:lang w:val="lt-LT"/>
        </w:rPr>
        <w:tab/>
        <w:t>Pakuotės turinys ir kita informacija</w:t>
      </w:r>
    </w:p>
    <w:p w14:paraId="17986A1E" w14:textId="77777777" w:rsidR="009B3611" w:rsidRPr="001C0BA7" w:rsidRDefault="009B3611" w:rsidP="009B3611">
      <w:pPr>
        <w:numPr>
          <w:ilvl w:val="12"/>
          <w:numId w:val="0"/>
        </w:numPr>
        <w:tabs>
          <w:tab w:val="clear" w:pos="567"/>
          <w:tab w:val="left" w:pos="720"/>
        </w:tabs>
        <w:spacing w:line="240" w:lineRule="auto"/>
        <w:rPr>
          <w:szCs w:val="22"/>
          <w:lang w:val="lt-LT"/>
        </w:rPr>
      </w:pPr>
    </w:p>
    <w:p w14:paraId="4D2BBB31" w14:textId="77777777" w:rsidR="009B3611" w:rsidRPr="001C0BA7" w:rsidRDefault="009B3611" w:rsidP="009B3611">
      <w:pPr>
        <w:pStyle w:val="Antrat4"/>
        <w:spacing w:line="240" w:lineRule="auto"/>
        <w:rPr>
          <w:rFonts w:eastAsia="SimSun"/>
          <w:noProof w:val="0"/>
          <w:szCs w:val="22"/>
          <w:lang w:val="lt-LT"/>
        </w:rPr>
      </w:pPr>
      <w:r w:rsidRPr="001C0BA7">
        <w:rPr>
          <w:noProof w:val="0"/>
          <w:szCs w:val="22"/>
          <w:lang w:val="lt-LT"/>
        </w:rPr>
        <w:t xml:space="preserve">FACTOR VII Baxalta </w:t>
      </w:r>
      <w:r w:rsidRPr="001C0BA7">
        <w:rPr>
          <w:rFonts w:eastAsia="SimSun"/>
          <w:noProof w:val="0"/>
          <w:szCs w:val="22"/>
          <w:lang w:val="lt-LT"/>
        </w:rPr>
        <w:t xml:space="preserve">sudėtis </w:t>
      </w:r>
    </w:p>
    <w:p w14:paraId="21B92CC8" w14:textId="77777777" w:rsidR="009B3611" w:rsidRPr="001C0BA7" w:rsidRDefault="009B3611" w:rsidP="001C0BA7">
      <w:pPr>
        <w:pStyle w:val="BTEMEASMCA"/>
      </w:pPr>
    </w:p>
    <w:p w14:paraId="57F7B04C" w14:textId="77777777" w:rsidR="009B3611" w:rsidRPr="001C0BA7" w:rsidRDefault="009B3611" w:rsidP="001C0BA7">
      <w:pPr>
        <w:pStyle w:val="BTEMEASMCA"/>
      </w:pPr>
      <w:r w:rsidRPr="001C0BA7">
        <w:t>Miltelių sudėtis:</w:t>
      </w:r>
    </w:p>
    <w:p w14:paraId="543343ED" w14:textId="77777777" w:rsidR="009B3611" w:rsidRPr="001C0BA7" w:rsidRDefault="009B3611" w:rsidP="00631B7A">
      <w:pPr>
        <w:pStyle w:val="BT-EMEASMCA"/>
      </w:pPr>
      <w:r w:rsidRPr="001C0BA7">
        <w:t>Veiklioji medžiaga yra žmogaus VII koaguliacijos faktorius. Viename flakone yra 600 TV žmogaus VII koaguliacijos faktoriaus (F VII).</w:t>
      </w:r>
    </w:p>
    <w:p w14:paraId="4DC1BFA7" w14:textId="77777777" w:rsidR="009B3611" w:rsidRPr="001C0BA7" w:rsidRDefault="009B3611" w:rsidP="00631B7A">
      <w:pPr>
        <w:pStyle w:val="BT-EMEASMCA"/>
      </w:pPr>
      <w:r w:rsidRPr="001C0BA7">
        <w:t>Pagalbinės medžiagos yra natrio chloridas, natrio citratas ir heparino natrio druska (ne daugiau kaip 0,5 TV/TV F VII).</w:t>
      </w:r>
    </w:p>
    <w:p w14:paraId="1CE23A5E" w14:textId="77777777" w:rsidR="009B3611" w:rsidRPr="001C0BA7" w:rsidRDefault="009B3611" w:rsidP="001C0BA7">
      <w:pPr>
        <w:pStyle w:val="BTEMEASMCA"/>
      </w:pPr>
    </w:p>
    <w:p w14:paraId="2DE5F3AD" w14:textId="77777777" w:rsidR="009B3611" w:rsidRPr="001C0BA7" w:rsidRDefault="009B3611" w:rsidP="001C0BA7">
      <w:pPr>
        <w:pStyle w:val="BTEMEASMCA"/>
      </w:pPr>
      <w:r w:rsidRPr="001C0BA7">
        <w:t>Tirpiklis:</w:t>
      </w:r>
    </w:p>
    <w:p w14:paraId="69C21148" w14:textId="77777777" w:rsidR="009B3611" w:rsidRPr="00631B7A" w:rsidRDefault="009B3611" w:rsidP="009B3611">
      <w:pPr>
        <w:pStyle w:val="Antrat4"/>
        <w:spacing w:line="240" w:lineRule="auto"/>
        <w:rPr>
          <w:b w:val="0"/>
          <w:bCs/>
          <w:noProof w:val="0"/>
          <w:szCs w:val="22"/>
          <w:lang w:val="lt-LT"/>
        </w:rPr>
      </w:pPr>
      <w:r w:rsidRPr="00631B7A">
        <w:rPr>
          <w:b w:val="0"/>
          <w:bCs/>
          <w:noProof w:val="0"/>
          <w:szCs w:val="22"/>
          <w:lang w:val="lt-LT"/>
        </w:rPr>
        <w:t>Sterilus injekcinis vanduo.</w:t>
      </w:r>
    </w:p>
    <w:p w14:paraId="0730F714" w14:textId="77777777" w:rsidR="00015642" w:rsidRDefault="00015642" w:rsidP="009B3611">
      <w:pPr>
        <w:pStyle w:val="Antrat4"/>
        <w:spacing w:line="240" w:lineRule="auto"/>
        <w:rPr>
          <w:noProof w:val="0"/>
          <w:szCs w:val="22"/>
          <w:lang w:val="lt-LT"/>
        </w:rPr>
      </w:pPr>
    </w:p>
    <w:p w14:paraId="551DE467" w14:textId="36C6E44C" w:rsidR="009B3611" w:rsidRPr="001C0BA7" w:rsidRDefault="009B3611" w:rsidP="009B3611">
      <w:pPr>
        <w:pStyle w:val="Antrat4"/>
        <w:spacing w:line="240" w:lineRule="auto"/>
        <w:rPr>
          <w:rFonts w:eastAsia="SimSun"/>
          <w:noProof w:val="0"/>
          <w:szCs w:val="22"/>
          <w:lang w:val="lt-LT"/>
        </w:rPr>
      </w:pPr>
      <w:r w:rsidRPr="001C0BA7">
        <w:rPr>
          <w:noProof w:val="0"/>
          <w:szCs w:val="22"/>
          <w:lang w:val="lt-LT"/>
        </w:rPr>
        <w:t xml:space="preserve">FACTOR VII Baxalta </w:t>
      </w:r>
      <w:r w:rsidRPr="001C0BA7">
        <w:rPr>
          <w:rFonts w:eastAsia="SimSun"/>
          <w:noProof w:val="0"/>
          <w:szCs w:val="22"/>
          <w:lang w:val="lt-LT"/>
        </w:rPr>
        <w:t>išvaizda ir kiekis pakuotėje</w:t>
      </w:r>
    </w:p>
    <w:p w14:paraId="76D016CF" w14:textId="77777777" w:rsidR="009B3611" w:rsidRPr="001C0BA7" w:rsidRDefault="009B3611" w:rsidP="009B3611">
      <w:pPr>
        <w:spacing w:line="240" w:lineRule="auto"/>
        <w:rPr>
          <w:szCs w:val="22"/>
          <w:lang w:val="lt-LT"/>
        </w:rPr>
      </w:pPr>
    </w:p>
    <w:p w14:paraId="280809C6" w14:textId="77777777" w:rsidR="009B3611" w:rsidRPr="001C0BA7" w:rsidRDefault="009B3611" w:rsidP="009B3611">
      <w:pPr>
        <w:spacing w:line="240" w:lineRule="auto"/>
        <w:rPr>
          <w:szCs w:val="22"/>
          <w:lang w:val="lt-LT"/>
        </w:rPr>
      </w:pPr>
      <w:r w:rsidRPr="001C0BA7">
        <w:rPr>
          <w:szCs w:val="22"/>
          <w:lang w:val="lt-LT"/>
        </w:rPr>
        <w:t xml:space="preserve">FACTOR VII Baxalta </w:t>
      </w:r>
      <w:r w:rsidRPr="001C0BA7">
        <w:rPr>
          <w:bCs/>
          <w:szCs w:val="22"/>
          <w:lang w:val="lt-LT"/>
        </w:rPr>
        <w:t xml:space="preserve">milteliai yra baltos ar beveik baltos spalvos, miltelių arba purios medžiagos pavidalo. Tirpiklis – skaidrus ir bespalvis. </w:t>
      </w:r>
    </w:p>
    <w:p w14:paraId="576BAD19" w14:textId="77777777" w:rsidR="009B3611" w:rsidRPr="001C0BA7" w:rsidRDefault="009B3611" w:rsidP="009B3611">
      <w:pPr>
        <w:spacing w:line="240" w:lineRule="auto"/>
        <w:rPr>
          <w:szCs w:val="22"/>
          <w:lang w:val="lt-LT"/>
        </w:rPr>
      </w:pPr>
    </w:p>
    <w:p w14:paraId="58DC6C73" w14:textId="77777777" w:rsidR="009B3611" w:rsidRPr="001C0BA7" w:rsidRDefault="009B3611" w:rsidP="009B3611">
      <w:pPr>
        <w:spacing w:line="240" w:lineRule="auto"/>
        <w:rPr>
          <w:szCs w:val="22"/>
          <w:lang w:val="lt-LT"/>
        </w:rPr>
      </w:pPr>
      <w:r w:rsidRPr="001C0BA7">
        <w:rPr>
          <w:szCs w:val="22"/>
          <w:lang w:val="lt-LT"/>
        </w:rPr>
        <w:t xml:space="preserve">FACTOR VII Baxalta milteliai tiekiami stiklo flakonuose su gumos kamščiais. </w:t>
      </w:r>
    </w:p>
    <w:p w14:paraId="1B3965D9" w14:textId="4BC963C4" w:rsidR="009B3611" w:rsidRPr="001C0BA7" w:rsidRDefault="009B3611" w:rsidP="009B3611">
      <w:pPr>
        <w:spacing w:line="240" w:lineRule="auto"/>
        <w:rPr>
          <w:szCs w:val="22"/>
          <w:lang w:val="lt-LT"/>
        </w:rPr>
      </w:pPr>
      <w:r w:rsidRPr="001C0BA7">
        <w:rPr>
          <w:szCs w:val="22"/>
          <w:lang w:val="lt-LT"/>
        </w:rPr>
        <w:t xml:space="preserve">Tirpiklis tiekiamas stiklo flakonuose su gumos kamščiais. Vienoje pakuotėje yra 1 flakonas su milteliais, </w:t>
      </w:r>
      <w:r w:rsidR="00015642" w:rsidRPr="001C0BA7">
        <w:rPr>
          <w:szCs w:val="22"/>
          <w:lang w:val="lt-LT"/>
        </w:rPr>
        <w:t>1</w:t>
      </w:r>
      <w:r w:rsidR="00015642">
        <w:rPr>
          <w:szCs w:val="22"/>
          <w:lang w:val="lt-LT"/>
        </w:rPr>
        <w:t> </w:t>
      </w:r>
      <w:r w:rsidRPr="001C0BA7">
        <w:rPr>
          <w:szCs w:val="22"/>
          <w:lang w:val="lt-LT"/>
        </w:rPr>
        <w:t xml:space="preserve">tirpiklio flakonas, ir rinkinys </w:t>
      </w:r>
      <w:r w:rsidR="00015642">
        <w:rPr>
          <w:bCs/>
          <w:szCs w:val="22"/>
          <w:lang w:val="lt-LT"/>
        </w:rPr>
        <w:t>vais</w:t>
      </w:r>
      <w:r w:rsidR="00015642" w:rsidRPr="001C0BA7">
        <w:rPr>
          <w:bCs/>
          <w:szCs w:val="22"/>
          <w:lang w:val="lt-LT"/>
        </w:rPr>
        <w:t xml:space="preserve">to </w:t>
      </w:r>
      <w:r w:rsidRPr="001C0BA7">
        <w:rPr>
          <w:szCs w:val="22"/>
          <w:lang w:val="lt-LT"/>
        </w:rPr>
        <w:t>tirpinimui ir injekcijai, kurį sudaro</w:t>
      </w:r>
      <w:r w:rsidRPr="001C0BA7">
        <w:rPr>
          <w:bCs/>
          <w:szCs w:val="22"/>
          <w:lang w:val="lt-LT"/>
        </w:rPr>
        <w:t>:</w:t>
      </w:r>
      <w:r w:rsidRPr="001C0BA7">
        <w:rPr>
          <w:szCs w:val="22"/>
          <w:lang w:val="lt-LT"/>
        </w:rPr>
        <w:t xml:space="preserve"> 1</w:t>
      </w:r>
      <w:r w:rsidR="00015642">
        <w:rPr>
          <w:szCs w:val="22"/>
          <w:lang w:val="lt-LT"/>
        </w:rPr>
        <w:t> </w:t>
      </w:r>
      <w:r w:rsidRPr="001C0BA7">
        <w:rPr>
          <w:szCs w:val="22"/>
          <w:lang w:val="lt-LT"/>
        </w:rPr>
        <w:t xml:space="preserve">injekcinis švirkštas, </w:t>
      </w:r>
      <w:r w:rsidR="00015642" w:rsidRPr="001C0BA7">
        <w:rPr>
          <w:szCs w:val="22"/>
          <w:lang w:val="lt-LT"/>
        </w:rPr>
        <w:t>1</w:t>
      </w:r>
      <w:r w:rsidR="00015642">
        <w:rPr>
          <w:szCs w:val="22"/>
          <w:lang w:val="lt-LT"/>
        </w:rPr>
        <w:t> </w:t>
      </w:r>
      <w:r w:rsidRPr="001C0BA7">
        <w:rPr>
          <w:szCs w:val="22"/>
          <w:lang w:val="lt-LT"/>
        </w:rPr>
        <w:t>injekcinė adata, 1</w:t>
      </w:r>
      <w:r w:rsidR="00015642">
        <w:rPr>
          <w:szCs w:val="22"/>
          <w:lang w:val="lt-LT"/>
        </w:rPr>
        <w:t> </w:t>
      </w:r>
      <w:r w:rsidRPr="001C0BA7">
        <w:rPr>
          <w:szCs w:val="22"/>
          <w:lang w:val="lt-LT"/>
        </w:rPr>
        <w:t>perkėlimo adata, 1</w:t>
      </w:r>
      <w:r w:rsidR="00015642">
        <w:rPr>
          <w:szCs w:val="22"/>
          <w:lang w:val="lt-LT"/>
        </w:rPr>
        <w:t> </w:t>
      </w:r>
      <w:r w:rsidRPr="001C0BA7">
        <w:rPr>
          <w:szCs w:val="22"/>
          <w:lang w:val="lt-LT"/>
        </w:rPr>
        <w:t>filtravimo adata, 1</w:t>
      </w:r>
      <w:r w:rsidR="00015642">
        <w:rPr>
          <w:szCs w:val="22"/>
          <w:lang w:val="lt-LT"/>
        </w:rPr>
        <w:t> </w:t>
      </w:r>
      <w:r w:rsidRPr="001C0BA7">
        <w:rPr>
          <w:szCs w:val="22"/>
          <w:lang w:val="lt-LT"/>
        </w:rPr>
        <w:t>aeracijos adata ir 1</w:t>
      </w:r>
      <w:r w:rsidR="00015642">
        <w:rPr>
          <w:szCs w:val="22"/>
          <w:lang w:val="lt-LT"/>
        </w:rPr>
        <w:t> </w:t>
      </w:r>
      <w:r w:rsidRPr="001C0BA7">
        <w:rPr>
          <w:szCs w:val="22"/>
          <w:lang w:val="lt-LT"/>
        </w:rPr>
        <w:t xml:space="preserve">infuzijos rinkinys su sparneliais. </w:t>
      </w:r>
    </w:p>
    <w:p w14:paraId="04050928" w14:textId="77777777" w:rsidR="009B3611" w:rsidRPr="001C0BA7" w:rsidRDefault="009B3611" w:rsidP="009B3611">
      <w:pPr>
        <w:numPr>
          <w:ilvl w:val="12"/>
          <w:numId w:val="0"/>
        </w:numPr>
        <w:tabs>
          <w:tab w:val="clear" w:pos="567"/>
          <w:tab w:val="left" w:pos="720"/>
        </w:tabs>
        <w:spacing w:line="240" w:lineRule="auto"/>
        <w:ind w:right="-2"/>
        <w:rPr>
          <w:szCs w:val="22"/>
          <w:lang w:val="lt-LT"/>
        </w:rPr>
      </w:pPr>
    </w:p>
    <w:p w14:paraId="503CF668" w14:textId="77777777" w:rsidR="009B3611" w:rsidRPr="001C0BA7" w:rsidRDefault="009B3611" w:rsidP="009B3611">
      <w:pPr>
        <w:pStyle w:val="Antrat4"/>
        <w:spacing w:line="240" w:lineRule="auto"/>
        <w:rPr>
          <w:rFonts w:eastAsia="SimSun"/>
          <w:noProof w:val="0"/>
          <w:szCs w:val="22"/>
          <w:lang w:val="lt-LT"/>
        </w:rPr>
      </w:pPr>
      <w:r w:rsidRPr="001C0BA7">
        <w:rPr>
          <w:rFonts w:eastAsia="SimSun"/>
          <w:noProof w:val="0"/>
          <w:szCs w:val="22"/>
          <w:lang w:val="lt-LT"/>
        </w:rPr>
        <w:t xml:space="preserve">Registruotojas </w:t>
      </w:r>
    </w:p>
    <w:p w14:paraId="4DC5DA6F" w14:textId="22A55CF0" w:rsidR="009B3611" w:rsidRPr="001C0BA7" w:rsidRDefault="009B3611" w:rsidP="009B3611">
      <w:pPr>
        <w:rPr>
          <w:bCs/>
          <w:szCs w:val="22"/>
          <w:lang w:val="lt-LT"/>
        </w:rPr>
      </w:pPr>
      <w:r w:rsidRPr="001C0BA7">
        <w:rPr>
          <w:bCs/>
          <w:szCs w:val="22"/>
          <w:lang w:val="lt-LT"/>
        </w:rPr>
        <w:t>Baxalta Innovations GmbH</w:t>
      </w:r>
    </w:p>
    <w:p w14:paraId="3A59A852" w14:textId="77777777" w:rsidR="009B3611" w:rsidRPr="001C0BA7" w:rsidRDefault="009B3611" w:rsidP="009B3611">
      <w:pPr>
        <w:rPr>
          <w:bCs/>
          <w:szCs w:val="22"/>
          <w:lang w:val="lt-LT"/>
        </w:rPr>
      </w:pPr>
      <w:r w:rsidRPr="001C0BA7">
        <w:rPr>
          <w:bCs/>
          <w:szCs w:val="22"/>
          <w:lang w:val="lt-LT"/>
        </w:rPr>
        <w:lastRenderedPageBreak/>
        <w:t xml:space="preserve">Industriestrasse 67 </w:t>
      </w:r>
    </w:p>
    <w:p w14:paraId="1C9B1D05" w14:textId="080537C3" w:rsidR="009B3611" w:rsidRPr="001C0BA7" w:rsidRDefault="009B3611" w:rsidP="009B3611">
      <w:pPr>
        <w:rPr>
          <w:szCs w:val="22"/>
          <w:lang w:val="lt-LT"/>
        </w:rPr>
      </w:pPr>
      <w:r w:rsidRPr="001C0BA7">
        <w:rPr>
          <w:szCs w:val="22"/>
          <w:lang w:val="lt-LT"/>
        </w:rPr>
        <w:t xml:space="preserve">1221 Vienna </w:t>
      </w:r>
    </w:p>
    <w:p w14:paraId="05B50A62" w14:textId="77777777" w:rsidR="009B3611" w:rsidRPr="001C0BA7" w:rsidRDefault="009B3611" w:rsidP="009B3611">
      <w:pPr>
        <w:rPr>
          <w:szCs w:val="22"/>
          <w:lang w:val="lt-LT"/>
        </w:rPr>
      </w:pPr>
      <w:r w:rsidRPr="001C0BA7">
        <w:rPr>
          <w:szCs w:val="22"/>
          <w:lang w:val="lt-LT"/>
        </w:rPr>
        <w:t>Austrija</w:t>
      </w:r>
    </w:p>
    <w:p w14:paraId="0D5C029C" w14:textId="77777777" w:rsidR="009B3611" w:rsidRPr="001C0BA7" w:rsidRDefault="009B3611" w:rsidP="009B3611">
      <w:pPr>
        <w:pStyle w:val="Antrat4"/>
        <w:spacing w:line="240" w:lineRule="auto"/>
        <w:rPr>
          <w:rFonts w:eastAsia="SimSun"/>
          <w:noProof w:val="0"/>
          <w:szCs w:val="22"/>
          <w:lang w:val="lt-LT"/>
        </w:rPr>
      </w:pPr>
    </w:p>
    <w:p w14:paraId="1DDCC635" w14:textId="77777777" w:rsidR="009B3611" w:rsidRPr="001C0BA7" w:rsidRDefault="009B3611" w:rsidP="009B3611">
      <w:pPr>
        <w:pStyle w:val="Antrat4"/>
        <w:spacing w:line="240" w:lineRule="auto"/>
        <w:rPr>
          <w:rFonts w:eastAsia="SimSun"/>
          <w:noProof w:val="0"/>
          <w:szCs w:val="22"/>
          <w:lang w:val="lt-LT"/>
        </w:rPr>
      </w:pPr>
      <w:r w:rsidRPr="001C0BA7">
        <w:rPr>
          <w:rFonts w:eastAsia="SimSun"/>
          <w:noProof w:val="0"/>
          <w:szCs w:val="22"/>
          <w:lang w:val="lt-LT"/>
        </w:rPr>
        <w:t>Gamintojas</w:t>
      </w:r>
    </w:p>
    <w:p w14:paraId="4514BF8C" w14:textId="078B7753" w:rsidR="007647BF" w:rsidRPr="001C0BA7" w:rsidRDefault="002A4DD9" w:rsidP="001C0BA7">
      <w:pPr>
        <w:pStyle w:val="BTEMEASMCA"/>
      </w:pPr>
      <w:r w:rsidRPr="002A4DD9">
        <w:rPr>
          <w:lang w:val="en-GB"/>
        </w:rPr>
        <w:t>Takeda Manufacturing Austria AG</w:t>
      </w:r>
    </w:p>
    <w:p w14:paraId="2F969E4D" w14:textId="77777777" w:rsidR="009B3611" w:rsidRPr="001C0BA7" w:rsidRDefault="009B3611" w:rsidP="001C0BA7">
      <w:pPr>
        <w:pStyle w:val="BTEMEASMCA"/>
      </w:pPr>
      <w:r w:rsidRPr="001C0BA7">
        <w:t>Industriestrasse 67</w:t>
      </w:r>
    </w:p>
    <w:p w14:paraId="4043BCD9" w14:textId="4B38FA59" w:rsidR="009B3611" w:rsidRPr="001C0BA7" w:rsidRDefault="009B3611" w:rsidP="001C0BA7">
      <w:pPr>
        <w:pStyle w:val="BTEMEASMCA"/>
      </w:pPr>
      <w:r w:rsidRPr="001C0BA7">
        <w:t>1220 Vienna</w:t>
      </w:r>
    </w:p>
    <w:p w14:paraId="01B0B89D" w14:textId="5A6007E7" w:rsidR="009B3611" w:rsidRPr="001C0BA7" w:rsidRDefault="009B3611" w:rsidP="001C0BA7">
      <w:pPr>
        <w:pStyle w:val="BTEMEASMCA"/>
      </w:pPr>
      <w:r w:rsidRPr="001C0BA7">
        <w:t>Austrija</w:t>
      </w:r>
    </w:p>
    <w:p w14:paraId="73A70219" w14:textId="77777777" w:rsidR="009B3611" w:rsidRPr="001C0BA7" w:rsidRDefault="009B3611" w:rsidP="001C0BA7">
      <w:pPr>
        <w:pStyle w:val="BTEMEASMCA"/>
      </w:pPr>
    </w:p>
    <w:p w14:paraId="69087996" w14:textId="77777777" w:rsidR="009B3611" w:rsidRPr="001C0BA7" w:rsidRDefault="009B3611" w:rsidP="009B3611">
      <w:pPr>
        <w:numPr>
          <w:ilvl w:val="12"/>
          <w:numId w:val="0"/>
        </w:numPr>
        <w:spacing w:line="240" w:lineRule="auto"/>
        <w:ind w:right="-2"/>
        <w:rPr>
          <w:szCs w:val="22"/>
          <w:lang w:val="lt-LT"/>
        </w:rPr>
      </w:pPr>
    </w:p>
    <w:p w14:paraId="052D4DAE" w14:textId="024E174D" w:rsidR="009B3611" w:rsidRPr="001C0BA7" w:rsidRDefault="009B3611" w:rsidP="009B3611">
      <w:pPr>
        <w:numPr>
          <w:ilvl w:val="12"/>
          <w:numId w:val="0"/>
        </w:numPr>
        <w:spacing w:line="240" w:lineRule="auto"/>
        <w:ind w:right="-2"/>
        <w:outlineLvl w:val="0"/>
        <w:rPr>
          <w:b/>
          <w:szCs w:val="22"/>
          <w:lang w:val="lt-LT"/>
        </w:rPr>
      </w:pPr>
      <w:r w:rsidRPr="001C0BA7">
        <w:rPr>
          <w:b/>
          <w:bCs/>
          <w:szCs w:val="22"/>
          <w:lang w:val="lt-LT"/>
        </w:rPr>
        <w:t xml:space="preserve">Šis pakuotės </w:t>
      </w:r>
      <w:r w:rsidRPr="001C0BA7">
        <w:rPr>
          <w:b/>
          <w:szCs w:val="22"/>
          <w:lang w:val="lt-LT"/>
        </w:rPr>
        <w:t>lapelis paskutinį kartą peržiūrėtas</w:t>
      </w:r>
      <w:r w:rsidR="00DA4E45">
        <w:rPr>
          <w:b/>
          <w:szCs w:val="22"/>
          <w:lang w:val="lt-LT"/>
        </w:rPr>
        <w:t xml:space="preserve"> </w:t>
      </w:r>
      <w:r w:rsidR="009F011E">
        <w:rPr>
          <w:b/>
          <w:szCs w:val="22"/>
          <w:lang w:val="lt-LT"/>
        </w:rPr>
        <w:t>2021-12-31</w:t>
      </w:r>
      <w:r w:rsidRPr="001C0BA7">
        <w:rPr>
          <w:b/>
          <w:szCs w:val="22"/>
          <w:lang w:val="lt-LT"/>
        </w:rPr>
        <w:t>.</w:t>
      </w:r>
    </w:p>
    <w:p w14:paraId="30E5DF46" w14:textId="77777777" w:rsidR="009B3611" w:rsidRPr="001C0BA7" w:rsidRDefault="009B3611" w:rsidP="009B3611">
      <w:pPr>
        <w:numPr>
          <w:ilvl w:val="12"/>
          <w:numId w:val="0"/>
        </w:numPr>
        <w:spacing w:line="240" w:lineRule="auto"/>
        <w:ind w:right="-2"/>
        <w:rPr>
          <w:iCs/>
          <w:szCs w:val="22"/>
          <w:highlight w:val="yellow"/>
          <w:lang w:val="lt-LT"/>
        </w:rPr>
      </w:pPr>
    </w:p>
    <w:p w14:paraId="7DB33E04" w14:textId="77777777" w:rsidR="009B3611" w:rsidRPr="001C0BA7" w:rsidRDefault="009B3611" w:rsidP="001C0BA7">
      <w:pPr>
        <w:pStyle w:val="BTEMEASMCA"/>
      </w:pPr>
      <w:r w:rsidRPr="001C0BA7">
        <w:t xml:space="preserve">Išsami informacija apie šį vaistą pateikiama Valstybinės vaistų kontrolės tarnybos prie Lietuvos Respublikos sveikatos apsaugos ministerijos tinklalapyje </w:t>
      </w:r>
      <w:hyperlink r:id="rId18" w:history="1">
        <w:r w:rsidRPr="001C0BA7">
          <w:rPr>
            <w:rStyle w:val="Hipersaitas"/>
          </w:rPr>
          <w:t>http://www.vvkt.lt/</w:t>
        </w:r>
      </w:hyperlink>
      <w:r w:rsidRPr="001C0BA7">
        <w:t>.</w:t>
      </w:r>
    </w:p>
    <w:p w14:paraId="70583AB4" w14:textId="77777777" w:rsidR="0018578A" w:rsidRPr="001C0BA7" w:rsidRDefault="0018578A" w:rsidP="001C0BA7">
      <w:pPr>
        <w:rPr>
          <w:lang w:val="lt-LT"/>
        </w:rPr>
      </w:pPr>
    </w:p>
    <w:sectPr w:rsidR="0018578A" w:rsidRPr="001C0BA7" w:rsidSect="00631B7A">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C952B" w14:textId="77777777" w:rsidR="007928FB" w:rsidRDefault="007928FB" w:rsidP="000701DD">
      <w:pPr>
        <w:spacing w:line="240" w:lineRule="auto"/>
      </w:pPr>
      <w:r>
        <w:separator/>
      </w:r>
    </w:p>
  </w:endnote>
  <w:endnote w:type="continuationSeparator" w:id="0">
    <w:p w14:paraId="76DD0B47" w14:textId="77777777" w:rsidR="007928FB" w:rsidRDefault="007928FB" w:rsidP="000701DD">
      <w:pPr>
        <w:spacing w:line="240" w:lineRule="auto"/>
      </w:pPr>
      <w:r>
        <w:continuationSeparator/>
      </w:r>
    </w:p>
  </w:endnote>
  <w:endnote w:type="continuationNotice" w:id="1">
    <w:p w14:paraId="3000D2DE" w14:textId="77777777" w:rsidR="007928FB" w:rsidRDefault="007928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5B006" w14:textId="77777777" w:rsidR="007928FB" w:rsidRDefault="007928FB" w:rsidP="000701DD">
      <w:pPr>
        <w:spacing w:line="240" w:lineRule="auto"/>
      </w:pPr>
      <w:r>
        <w:separator/>
      </w:r>
    </w:p>
  </w:footnote>
  <w:footnote w:type="continuationSeparator" w:id="0">
    <w:p w14:paraId="669D6ABA" w14:textId="77777777" w:rsidR="007928FB" w:rsidRDefault="007928FB" w:rsidP="000701DD">
      <w:pPr>
        <w:spacing w:line="240" w:lineRule="auto"/>
      </w:pPr>
      <w:r>
        <w:continuationSeparator/>
      </w:r>
    </w:p>
  </w:footnote>
  <w:footnote w:type="continuationNotice" w:id="1">
    <w:p w14:paraId="63B0B762" w14:textId="77777777" w:rsidR="007928FB" w:rsidRDefault="007928FB">
      <w:pPr>
        <w:spacing w:line="240" w:lineRule="auto"/>
      </w:pPr>
    </w:p>
  </w:footnote>
  <w:footnote w:id="2">
    <w:p w14:paraId="199BB5B4" w14:textId="77777777" w:rsidR="0001539A" w:rsidRDefault="0001539A" w:rsidP="000701D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843"/>
    <w:multiLevelType w:val="hybridMultilevel"/>
    <w:tmpl w:val="453EEE88"/>
    <w:lvl w:ilvl="0" w:tplc="01C40AA0">
      <w:start w:val="1"/>
      <w:numFmt w:val="decimal"/>
      <w:lvlText w:val="%1."/>
      <w:lvlJc w:val="left"/>
      <w:pPr>
        <w:tabs>
          <w:tab w:val="num" w:pos="1134"/>
        </w:tabs>
        <w:ind w:left="1134" w:hanging="567"/>
      </w:pPr>
      <w:rPr>
        <w:rFonts w:cs="Times New Roman"/>
      </w:rPr>
    </w:lvl>
    <w:lvl w:ilvl="1" w:tplc="04090019">
      <w:start w:val="1"/>
      <w:numFmt w:val="lowerLetter"/>
      <w:lvlText w:val="%2."/>
      <w:lvlJc w:val="left"/>
      <w:pPr>
        <w:tabs>
          <w:tab w:val="num" w:pos="2007"/>
        </w:tabs>
        <w:ind w:left="2007" w:hanging="360"/>
      </w:pPr>
      <w:rPr>
        <w:rFonts w:cs="Times New Roman"/>
      </w:rPr>
    </w:lvl>
    <w:lvl w:ilvl="2" w:tplc="0409001B">
      <w:start w:val="1"/>
      <w:numFmt w:val="lowerRoman"/>
      <w:lvlText w:val="%3."/>
      <w:lvlJc w:val="right"/>
      <w:pPr>
        <w:tabs>
          <w:tab w:val="num" w:pos="2727"/>
        </w:tabs>
        <w:ind w:left="2727" w:hanging="180"/>
      </w:pPr>
      <w:rPr>
        <w:rFonts w:cs="Times New Roman"/>
      </w:rPr>
    </w:lvl>
    <w:lvl w:ilvl="3" w:tplc="0409000F">
      <w:start w:val="1"/>
      <w:numFmt w:val="decimal"/>
      <w:lvlText w:val="%4."/>
      <w:lvlJc w:val="left"/>
      <w:pPr>
        <w:tabs>
          <w:tab w:val="num" w:pos="3447"/>
        </w:tabs>
        <w:ind w:left="3447" w:hanging="360"/>
      </w:pPr>
      <w:rPr>
        <w:rFonts w:cs="Times New Roman"/>
      </w:rPr>
    </w:lvl>
    <w:lvl w:ilvl="4" w:tplc="04090019">
      <w:start w:val="1"/>
      <w:numFmt w:val="lowerLetter"/>
      <w:lvlText w:val="%5."/>
      <w:lvlJc w:val="left"/>
      <w:pPr>
        <w:tabs>
          <w:tab w:val="num" w:pos="4167"/>
        </w:tabs>
        <w:ind w:left="4167" w:hanging="360"/>
      </w:pPr>
      <w:rPr>
        <w:rFonts w:cs="Times New Roman"/>
      </w:rPr>
    </w:lvl>
    <w:lvl w:ilvl="5" w:tplc="0409001B">
      <w:start w:val="1"/>
      <w:numFmt w:val="lowerRoman"/>
      <w:lvlText w:val="%6."/>
      <w:lvlJc w:val="right"/>
      <w:pPr>
        <w:tabs>
          <w:tab w:val="num" w:pos="4887"/>
        </w:tabs>
        <w:ind w:left="4887" w:hanging="180"/>
      </w:pPr>
      <w:rPr>
        <w:rFonts w:cs="Times New Roman"/>
      </w:rPr>
    </w:lvl>
    <w:lvl w:ilvl="6" w:tplc="0409000F">
      <w:start w:val="1"/>
      <w:numFmt w:val="decimal"/>
      <w:lvlText w:val="%7."/>
      <w:lvlJc w:val="left"/>
      <w:pPr>
        <w:tabs>
          <w:tab w:val="num" w:pos="5607"/>
        </w:tabs>
        <w:ind w:left="5607" w:hanging="360"/>
      </w:pPr>
      <w:rPr>
        <w:rFonts w:cs="Times New Roman"/>
      </w:rPr>
    </w:lvl>
    <w:lvl w:ilvl="7" w:tplc="04090019">
      <w:start w:val="1"/>
      <w:numFmt w:val="lowerLetter"/>
      <w:lvlText w:val="%8."/>
      <w:lvlJc w:val="left"/>
      <w:pPr>
        <w:tabs>
          <w:tab w:val="num" w:pos="6327"/>
        </w:tabs>
        <w:ind w:left="6327" w:hanging="360"/>
      </w:pPr>
      <w:rPr>
        <w:rFonts w:cs="Times New Roman"/>
      </w:rPr>
    </w:lvl>
    <w:lvl w:ilvl="8" w:tplc="0409001B">
      <w:start w:val="1"/>
      <w:numFmt w:val="lowerRoman"/>
      <w:lvlText w:val="%9."/>
      <w:lvlJc w:val="right"/>
      <w:pPr>
        <w:tabs>
          <w:tab w:val="num" w:pos="7047"/>
        </w:tabs>
        <w:ind w:left="7047" w:hanging="180"/>
      </w:pPr>
      <w:rPr>
        <w:rFonts w:cs="Times New Roman"/>
      </w:rPr>
    </w:lvl>
  </w:abstractNum>
  <w:abstractNum w:abstractNumId="1" w15:restartNumberingAfterBreak="0">
    <w:nsid w:val="1D9B6AC3"/>
    <w:multiLevelType w:val="hybridMultilevel"/>
    <w:tmpl w:val="019C3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0D2803E6"/>
    <w:lvl w:ilvl="0" w:tplc="EFF05108">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596013"/>
    <w:multiLevelType w:val="hybridMultilevel"/>
    <w:tmpl w:val="0D9ED4B2"/>
    <w:lvl w:ilvl="0" w:tplc="D6D67058">
      <w:start w:val="1"/>
      <w:numFmt w:val="decimal"/>
      <w:lvlText w:val="%1."/>
      <w:lvlJc w:val="left"/>
      <w:pPr>
        <w:tabs>
          <w:tab w:val="num" w:pos="1134"/>
        </w:tabs>
        <w:ind w:left="1134" w:hanging="567"/>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E684224"/>
    <w:multiLevelType w:val="hybridMultilevel"/>
    <w:tmpl w:val="1F683D52"/>
    <w:lvl w:ilvl="0" w:tplc="01C40AA0">
      <w:start w:val="1"/>
      <w:numFmt w:val="decimal"/>
      <w:lvlText w:val="%1."/>
      <w:lvlJc w:val="left"/>
      <w:pPr>
        <w:tabs>
          <w:tab w:val="num" w:pos="1134"/>
        </w:tabs>
        <w:ind w:left="1134" w:hanging="567"/>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5ED72C22"/>
    <w:multiLevelType w:val="hybridMultilevel"/>
    <w:tmpl w:val="8A985054"/>
    <w:lvl w:ilvl="0" w:tplc="D6D67058">
      <w:start w:val="1"/>
      <w:numFmt w:val="decimal"/>
      <w:lvlText w:val="%1."/>
      <w:lvlJc w:val="left"/>
      <w:pPr>
        <w:tabs>
          <w:tab w:val="num" w:pos="1134"/>
        </w:tabs>
        <w:ind w:left="1134" w:hanging="567"/>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715E7B9A"/>
    <w:multiLevelType w:val="hybridMultilevel"/>
    <w:tmpl w:val="23BC4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6"/>
  </w:num>
  <w:num w:numId="6">
    <w:abstractNumId w:val="6"/>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DD"/>
    <w:rsid w:val="00001482"/>
    <w:rsid w:val="00010B97"/>
    <w:rsid w:val="0001539A"/>
    <w:rsid w:val="00015642"/>
    <w:rsid w:val="00020EF5"/>
    <w:rsid w:val="000234D0"/>
    <w:rsid w:val="0002400B"/>
    <w:rsid w:val="00024B6D"/>
    <w:rsid w:val="00031F7A"/>
    <w:rsid w:val="00037320"/>
    <w:rsid w:val="00041F5F"/>
    <w:rsid w:val="0004629D"/>
    <w:rsid w:val="00055925"/>
    <w:rsid w:val="0005615D"/>
    <w:rsid w:val="00066E24"/>
    <w:rsid w:val="000700C8"/>
    <w:rsid w:val="000701D0"/>
    <w:rsid w:val="000701DD"/>
    <w:rsid w:val="00072CBD"/>
    <w:rsid w:val="00076850"/>
    <w:rsid w:val="000812CA"/>
    <w:rsid w:val="0008795E"/>
    <w:rsid w:val="0009001B"/>
    <w:rsid w:val="000917DB"/>
    <w:rsid w:val="000918E2"/>
    <w:rsid w:val="0009483C"/>
    <w:rsid w:val="000962EE"/>
    <w:rsid w:val="000A1A86"/>
    <w:rsid w:val="000A31D9"/>
    <w:rsid w:val="000A5AA6"/>
    <w:rsid w:val="000B2357"/>
    <w:rsid w:val="000B6F1E"/>
    <w:rsid w:val="000C13BB"/>
    <w:rsid w:val="000C27A8"/>
    <w:rsid w:val="000C4551"/>
    <w:rsid w:val="000D4295"/>
    <w:rsid w:val="000E178D"/>
    <w:rsid w:val="000E3BE5"/>
    <w:rsid w:val="000F142C"/>
    <w:rsid w:val="000F617F"/>
    <w:rsid w:val="00101E65"/>
    <w:rsid w:val="00104780"/>
    <w:rsid w:val="001052A1"/>
    <w:rsid w:val="001167A6"/>
    <w:rsid w:val="00117CD7"/>
    <w:rsid w:val="001216B6"/>
    <w:rsid w:val="00122E5E"/>
    <w:rsid w:val="00126010"/>
    <w:rsid w:val="0012689F"/>
    <w:rsid w:val="00135503"/>
    <w:rsid w:val="00137A50"/>
    <w:rsid w:val="001406CE"/>
    <w:rsid w:val="0016318B"/>
    <w:rsid w:val="00164544"/>
    <w:rsid w:val="001745E8"/>
    <w:rsid w:val="001753FF"/>
    <w:rsid w:val="0018578A"/>
    <w:rsid w:val="00185A5C"/>
    <w:rsid w:val="00191CC6"/>
    <w:rsid w:val="001924FC"/>
    <w:rsid w:val="00192860"/>
    <w:rsid w:val="00192989"/>
    <w:rsid w:val="00192D02"/>
    <w:rsid w:val="00193289"/>
    <w:rsid w:val="0019664D"/>
    <w:rsid w:val="001B04BF"/>
    <w:rsid w:val="001B142F"/>
    <w:rsid w:val="001B2E25"/>
    <w:rsid w:val="001B7263"/>
    <w:rsid w:val="001C0BA7"/>
    <w:rsid w:val="001C440A"/>
    <w:rsid w:val="001C4FC2"/>
    <w:rsid w:val="001C6732"/>
    <w:rsid w:val="001D3DF0"/>
    <w:rsid w:val="001D5A00"/>
    <w:rsid w:val="001E38FA"/>
    <w:rsid w:val="001E479D"/>
    <w:rsid w:val="001E4FBD"/>
    <w:rsid w:val="001F0069"/>
    <w:rsid w:val="001F2128"/>
    <w:rsid w:val="001F27A0"/>
    <w:rsid w:val="001F6557"/>
    <w:rsid w:val="00201FC8"/>
    <w:rsid w:val="00204979"/>
    <w:rsid w:val="00205AE9"/>
    <w:rsid w:val="00206189"/>
    <w:rsid w:val="00206710"/>
    <w:rsid w:val="002101C2"/>
    <w:rsid w:val="002116D2"/>
    <w:rsid w:val="002157C9"/>
    <w:rsid w:val="002162F5"/>
    <w:rsid w:val="002168EE"/>
    <w:rsid w:val="00221BEA"/>
    <w:rsid w:val="00223288"/>
    <w:rsid w:val="00224D74"/>
    <w:rsid w:val="0022756C"/>
    <w:rsid w:val="00227586"/>
    <w:rsid w:val="00230FB4"/>
    <w:rsid w:val="00231A65"/>
    <w:rsid w:val="00240E6F"/>
    <w:rsid w:val="0024423E"/>
    <w:rsid w:val="00254813"/>
    <w:rsid w:val="002616E6"/>
    <w:rsid w:val="00262E98"/>
    <w:rsid w:val="0026592D"/>
    <w:rsid w:val="00280B84"/>
    <w:rsid w:val="0028516E"/>
    <w:rsid w:val="00286EAB"/>
    <w:rsid w:val="002951F6"/>
    <w:rsid w:val="00297C05"/>
    <w:rsid w:val="00297C08"/>
    <w:rsid w:val="00297FB9"/>
    <w:rsid w:val="002A4DD9"/>
    <w:rsid w:val="002B3FF6"/>
    <w:rsid w:val="002C336C"/>
    <w:rsid w:val="002C3524"/>
    <w:rsid w:val="002C4436"/>
    <w:rsid w:val="002C7525"/>
    <w:rsid w:val="002D16FF"/>
    <w:rsid w:val="002D17EB"/>
    <w:rsid w:val="002D552C"/>
    <w:rsid w:val="002E10D2"/>
    <w:rsid w:val="002E559E"/>
    <w:rsid w:val="002F32D7"/>
    <w:rsid w:val="00304D69"/>
    <w:rsid w:val="003058C5"/>
    <w:rsid w:val="0031304A"/>
    <w:rsid w:val="0032383E"/>
    <w:rsid w:val="00324B35"/>
    <w:rsid w:val="003265A3"/>
    <w:rsid w:val="00326D5F"/>
    <w:rsid w:val="00326EDF"/>
    <w:rsid w:val="003270A4"/>
    <w:rsid w:val="00331791"/>
    <w:rsid w:val="00340A08"/>
    <w:rsid w:val="00350E77"/>
    <w:rsid w:val="00361707"/>
    <w:rsid w:val="003619D6"/>
    <w:rsid w:val="00363B34"/>
    <w:rsid w:val="00372C51"/>
    <w:rsid w:val="00380E75"/>
    <w:rsid w:val="00380F16"/>
    <w:rsid w:val="003823E5"/>
    <w:rsid w:val="00385F63"/>
    <w:rsid w:val="00391165"/>
    <w:rsid w:val="00395377"/>
    <w:rsid w:val="00395884"/>
    <w:rsid w:val="003A12AC"/>
    <w:rsid w:val="003A3135"/>
    <w:rsid w:val="003B0720"/>
    <w:rsid w:val="003B33DF"/>
    <w:rsid w:val="003B33FC"/>
    <w:rsid w:val="003B46AE"/>
    <w:rsid w:val="003C5AD9"/>
    <w:rsid w:val="003C68BA"/>
    <w:rsid w:val="003C6D3E"/>
    <w:rsid w:val="003C7822"/>
    <w:rsid w:val="003D1315"/>
    <w:rsid w:val="003E1073"/>
    <w:rsid w:val="003E1805"/>
    <w:rsid w:val="003E1D10"/>
    <w:rsid w:val="003E3C5F"/>
    <w:rsid w:val="003F3B39"/>
    <w:rsid w:val="0041209A"/>
    <w:rsid w:val="00421235"/>
    <w:rsid w:val="00421D66"/>
    <w:rsid w:val="00424C50"/>
    <w:rsid w:val="0043122D"/>
    <w:rsid w:val="00433A2D"/>
    <w:rsid w:val="00437445"/>
    <w:rsid w:val="0044547C"/>
    <w:rsid w:val="0044641B"/>
    <w:rsid w:val="00451317"/>
    <w:rsid w:val="004573CD"/>
    <w:rsid w:val="0048122C"/>
    <w:rsid w:val="00482F14"/>
    <w:rsid w:val="004836D3"/>
    <w:rsid w:val="004903C1"/>
    <w:rsid w:val="004A0A74"/>
    <w:rsid w:val="004A72AD"/>
    <w:rsid w:val="004B1E4C"/>
    <w:rsid w:val="004B23DB"/>
    <w:rsid w:val="004B319A"/>
    <w:rsid w:val="004B65C4"/>
    <w:rsid w:val="004C6AF4"/>
    <w:rsid w:val="004C6BFA"/>
    <w:rsid w:val="004C702B"/>
    <w:rsid w:val="004D66A8"/>
    <w:rsid w:val="004D7785"/>
    <w:rsid w:val="004D7962"/>
    <w:rsid w:val="004E2A66"/>
    <w:rsid w:val="004E30A5"/>
    <w:rsid w:val="004E30D4"/>
    <w:rsid w:val="004E3BF3"/>
    <w:rsid w:val="004F3F1A"/>
    <w:rsid w:val="004F54EE"/>
    <w:rsid w:val="004F6DD5"/>
    <w:rsid w:val="004F72AA"/>
    <w:rsid w:val="00502618"/>
    <w:rsid w:val="00503ECD"/>
    <w:rsid w:val="005040AE"/>
    <w:rsid w:val="00507C1D"/>
    <w:rsid w:val="005108D2"/>
    <w:rsid w:val="00511316"/>
    <w:rsid w:val="00520722"/>
    <w:rsid w:val="00520E6D"/>
    <w:rsid w:val="00522CE1"/>
    <w:rsid w:val="00523624"/>
    <w:rsid w:val="00524108"/>
    <w:rsid w:val="00524175"/>
    <w:rsid w:val="00537933"/>
    <w:rsid w:val="005401CB"/>
    <w:rsid w:val="00545CF2"/>
    <w:rsid w:val="00547EFF"/>
    <w:rsid w:val="00551B4F"/>
    <w:rsid w:val="00552EEF"/>
    <w:rsid w:val="00553EF5"/>
    <w:rsid w:val="0055433E"/>
    <w:rsid w:val="00562D59"/>
    <w:rsid w:val="00571EE9"/>
    <w:rsid w:val="00573E99"/>
    <w:rsid w:val="00577AC3"/>
    <w:rsid w:val="005821CD"/>
    <w:rsid w:val="00590391"/>
    <w:rsid w:val="00591D5D"/>
    <w:rsid w:val="00594D73"/>
    <w:rsid w:val="0059759E"/>
    <w:rsid w:val="005A1CDB"/>
    <w:rsid w:val="005A442E"/>
    <w:rsid w:val="005A47EE"/>
    <w:rsid w:val="005A773B"/>
    <w:rsid w:val="005B0ABA"/>
    <w:rsid w:val="005B3431"/>
    <w:rsid w:val="005C69F8"/>
    <w:rsid w:val="005E025D"/>
    <w:rsid w:val="005E04C3"/>
    <w:rsid w:val="005F3B6E"/>
    <w:rsid w:val="005F43A0"/>
    <w:rsid w:val="005F4CE8"/>
    <w:rsid w:val="00600556"/>
    <w:rsid w:val="006011A0"/>
    <w:rsid w:val="00604318"/>
    <w:rsid w:val="00606B09"/>
    <w:rsid w:val="0060738D"/>
    <w:rsid w:val="006078D7"/>
    <w:rsid w:val="00613F1F"/>
    <w:rsid w:val="0061597A"/>
    <w:rsid w:val="0062513F"/>
    <w:rsid w:val="00627136"/>
    <w:rsid w:val="00631B7A"/>
    <w:rsid w:val="00631E50"/>
    <w:rsid w:val="0064017A"/>
    <w:rsid w:val="00641D13"/>
    <w:rsid w:val="00642AAB"/>
    <w:rsid w:val="00646522"/>
    <w:rsid w:val="00650534"/>
    <w:rsid w:val="00652CB0"/>
    <w:rsid w:val="0065692F"/>
    <w:rsid w:val="00664042"/>
    <w:rsid w:val="00664B29"/>
    <w:rsid w:val="006663F2"/>
    <w:rsid w:val="00671A34"/>
    <w:rsid w:val="00674186"/>
    <w:rsid w:val="00674F90"/>
    <w:rsid w:val="00675510"/>
    <w:rsid w:val="00675C6E"/>
    <w:rsid w:val="00682352"/>
    <w:rsid w:val="006834A1"/>
    <w:rsid w:val="006862CB"/>
    <w:rsid w:val="0068738A"/>
    <w:rsid w:val="0069069D"/>
    <w:rsid w:val="0069595C"/>
    <w:rsid w:val="006A20C3"/>
    <w:rsid w:val="006B0E1B"/>
    <w:rsid w:val="006B2694"/>
    <w:rsid w:val="006C3B05"/>
    <w:rsid w:val="006C43DE"/>
    <w:rsid w:val="006C542E"/>
    <w:rsid w:val="006C74B1"/>
    <w:rsid w:val="006D66B6"/>
    <w:rsid w:val="006E17F8"/>
    <w:rsid w:val="006E1B7F"/>
    <w:rsid w:val="006E5BD8"/>
    <w:rsid w:val="006E7549"/>
    <w:rsid w:val="006E7687"/>
    <w:rsid w:val="007033CC"/>
    <w:rsid w:val="007038F0"/>
    <w:rsid w:val="00704200"/>
    <w:rsid w:val="00704C55"/>
    <w:rsid w:val="00706B8C"/>
    <w:rsid w:val="0071290D"/>
    <w:rsid w:val="007133F5"/>
    <w:rsid w:val="00713C60"/>
    <w:rsid w:val="00714B2E"/>
    <w:rsid w:val="007159BD"/>
    <w:rsid w:val="00721A4D"/>
    <w:rsid w:val="0073289D"/>
    <w:rsid w:val="007342E5"/>
    <w:rsid w:val="007357AE"/>
    <w:rsid w:val="00736EAB"/>
    <w:rsid w:val="00740BF6"/>
    <w:rsid w:val="007448C3"/>
    <w:rsid w:val="0074694A"/>
    <w:rsid w:val="007474DF"/>
    <w:rsid w:val="007527B2"/>
    <w:rsid w:val="00754F3F"/>
    <w:rsid w:val="00761CE1"/>
    <w:rsid w:val="007647BF"/>
    <w:rsid w:val="00765D3A"/>
    <w:rsid w:val="00767650"/>
    <w:rsid w:val="00767C1C"/>
    <w:rsid w:val="00771A60"/>
    <w:rsid w:val="00776820"/>
    <w:rsid w:val="007808D9"/>
    <w:rsid w:val="00785A0B"/>
    <w:rsid w:val="00790A00"/>
    <w:rsid w:val="007926B0"/>
    <w:rsid w:val="007928FB"/>
    <w:rsid w:val="007938C3"/>
    <w:rsid w:val="00795164"/>
    <w:rsid w:val="007A3ECE"/>
    <w:rsid w:val="007A56DD"/>
    <w:rsid w:val="007A7DD6"/>
    <w:rsid w:val="007B4FBF"/>
    <w:rsid w:val="007C17F7"/>
    <w:rsid w:val="007C1CC4"/>
    <w:rsid w:val="007C1F03"/>
    <w:rsid w:val="007D17E7"/>
    <w:rsid w:val="007D21BE"/>
    <w:rsid w:val="007D2222"/>
    <w:rsid w:val="007E4C6B"/>
    <w:rsid w:val="007F2F18"/>
    <w:rsid w:val="007F44E7"/>
    <w:rsid w:val="007F4CF9"/>
    <w:rsid w:val="007F6ED2"/>
    <w:rsid w:val="0080126C"/>
    <w:rsid w:val="00801F81"/>
    <w:rsid w:val="00802392"/>
    <w:rsid w:val="00806D02"/>
    <w:rsid w:val="00810A2A"/>
    <w:rsid w:val="008134D3"/>
    <w:rsid w:val="00813AC4"/>
    <w:rsid w:val="0081529E"/>
    <w:rsid w:val="008153B9"/>
    <w:rsid w:val="00820E28"/>
    <w:rsid w:val="00822249"/>
    <w:rsid w:val="00826611"/>
    <w:rsid w:val="008274DC"/>
    <w:rsid w:val="00832D27"/>
    <w:rsid w:val="0083412C"/>
    <w:rsid w:val="00835939"/>
    <w:rsid w:val="0084094A"/>
    <w:rsid w:val="0084640F"/>
    <w:rsid w:val="00847B73"/>
    <w:rsid w:val="008539AE"/>
    <w:rsid w:val="00854BF0"/>
    <w:rsid w:val="008618FD"/>
    <w:rsid w:val="00862D84"/>
    <w:rsid w:val="008643B6"/>
    <w:rsid w:val="00865EC2"/>
    <w:rsid w:val="008662DB"/>
    <w:rsid w:val="008714F6"/>
    <w:rsid w:val="00872E95"/>
    <w:rsid w:val="008762E9"/>
    <w:rsid w:val="00877043"/>
    <w:rsid w:val="00880859"/>
    <w:rsid w:val="0088732B"/>
    <w:rsid w:val="00887A09"/>
    <w:rsid w:val="00891330"/>
    <w:rsid w:val="00893EB9"/>
    <w:rsid w:val="008960CF"/>
    <w:rsid w:val="00896AA6"/>
    <w:rsid w:val="00897307"/>
    <w:rsid w:val="008A0DDF"/>
    <w:rsid w:val="008A1A5D"/>
    <w:rsid w:val="008A6191"/>
    <w:rsid w:val="008B197D"/>
    <w:rsid w:val="008B4C8F"/>
    <w:rsid w:val="008C5ED7"/>
    <w:rsid w:val="008C71C8"/>
    <w:rsid w:val="008C73E8"/>
    <w:rsid w:val="008D3518"/>
    <w:rsid w:val="008D48C1"/>
    <w:rsid w:val="008E15E4"/>
    <w:rsid w:val="008E1C9C"/>
    <w:rsid w:val="008E3C40"/>
    <w:rsid w:val="008F3CB7"/>
    <w:rsid w:val="008F5706"/>
    <w:rsid w:val="009030A8"/>
    <w:rsid w:val="00911119"/>
    <w:rsid w:val="00913655"/>
    <w:rsid w:val="00920B68"/>
    <w:rsid w:val="0092200F"/>
    <w:rsid w:val="009266F0"/>
    <w:rsid w:val="00931E53"/>
    <w:rsid w:val="009352D0"/>
    <w:rsid w:val="00936324"/>
    <w:rsid w:val="00942ED9"/>
    <w:rsid w:val="00943440"/>
    <w:rsid w:val="009472A3"/>
    <w:rsid w:val="00952146"/>
    <w:rsid w:val="00952443"/>
    <w:rsid w:val="0095748B"/>
    <w:rsid w:val="00961095"/>
    <w:rsid w:val="0097142D"/>
    <w:rsid w:val="009766BC"/>
    <w:rsid w:val="00982C11"/>
    <w:rsid w:val="009862BC"/>
    <w:rsid w:val="00994737"/>
    <w:rsid w:val="009A1280"/>
    <w:rsid w:val="009A4E30"/>
    <w:rsid w:val="009B3611"/>
    <w:rsid w:val="009C4780"/>
    <w:rsid w:val="009D0245"/>
    <w:rsid w:val="009E4D47"/>
    <w:rsid w:val="009F011E"/>
    <w:rsid w:val="009F35FA"/>
    <w:rsid w:val="009F428B"/>
    <w:rsid w:val="009F7764"/>
    <w:rsid w:val="009F7A7E"/>
    <w:rsid w:val="00A01DE4"/>
    <w:rsid w:val="00A04A3D"/>
    <w:rsid w:val="00A04B4F"/>
    <w:rsid w:val="00A064AD"/>
    <w:rsid w:val="00A21C57"/>
    <w:rsid w:val="00A276FA"/>
    <w:rsid w:val="00A27BB0"/>
    <w:rsid w:val="00A31622"/>
    <w:rsid w:val="00A32960"/>
    <w:rsid w:val="00A3509B"/>
    <w:rsid w:val="00A3591A"/>
    <w:rsid w:val="00A43927"/>
    <w:rsid w:val="00A44DB1"/>
    <w:rsid w:val="00A530CD"/>
    <w:rsid w:val="00A546E9"/>
    <w:rsid w:val="00A556A8"/>
    <w:rsid w:val="00A62B8D"/>
    <w:rsid w:val="00A67B84"/>
    <w:rsid w:val="00A67C27"/>
    <w:rsid w:val="00A7487E"/>
    <w:rsid w:val="00A83511"/>
    <w:rsid w:val="00A950C7"/>
    <w:rsid w:val="00A976D6"/>
    <w:rsid w:val="00AA10CA"/>
    <w:rsid w:val="00AB2CD1"/>
    <w:rsid w:val="00AB3BF3"/>
    <w:rsid w:val="00AC11DC"/>
    <w:rsid w:val="00AC19D3"/>
    <w:rsid w:val="00AC2AD9"/>
    <w:rsid w:val="00AC4425"/>
    <w:rsid w:val="00AD2B60"/>
    <w:rsid w:val="00AD2F25"/>
    <w:rsid w:val="00AE67C3"/>
    <w:rsid w:val="00AF250A"/>
    <w:rsid w:val="00AF3CEA"/>
    <w:rsid w:val="00AF7A97"/>
    <w:rsid w:val="00B02B35"/>
    <w:rsid w:val="00B04F49"/>
    <w:rsid w:val="00B148E4"/>
    <w:rsid w:val="00B14DE8"/>
    <w:rsid w:val="00B205AA"/>
    <w:rsid w:val="00B22F03"/>
    <w:rsid w:val="00B27155"/>
    <w:rsid w:val="00B27DD8"/>
    <w:rsid w:val="00B319A6"/>
    <w:rsid w:val="00B31E6E"/>
    <w:rsid w:val="00B33C73"/>
    <w:rsid w:val="00B35746"/>
    <w:rsid w:val="00B371CD"/>
    <w:rsid w:val="00B40B88"/>
    <w:rsid w:val="00B419E1"/>
    <w:rsid w:val="00B47450"/>
    <w:rsid w:val="00B47F73"/>
    <w:rsid w:val="00B61EB4"/>
    <w:rsid w:val="00B72C48"/>
    <w:rsid w:val="00B73036"/>
    <w:rsid w:val="00B77869"/>
    <w:rsid w:val="00B8000C"/>
    <w:rsid w:val="00B8085D"/>
    <w:rsid w:val="00B84BAF"/>
    <w:rsid w:val="00B84EA5"/>
    <w:rsid w:val="00BA0013"/>
    <w:rsid w:val="00BA13D6"/>
    <w:rsid w:val="00BB1BA4"/>
    <w:rsid w:val="00BB4A44"/>
    <w:rsid w:val="00BB5A27"/>
    <w:rsid w:val="00BC3000"/>
    <w:rsid w:val="00BC4EE7"/>
    <w:rsid w:val="00BD1A76"/>
    <w:rsid w:val="00BD1FD7"/>
    <w:rsid w:val="00BE309F"/>
    <w:rsid w:val="00BE4087"/>
    <w:rsid w:val="00BE531C"/>
    <w:rsid w:val="00BF0D00"/>
    <w:rsid w:val="00C03C29"/>
    <w:rsid w:val="00C04428"/>
    <w:rsid w:val="00C06650"/>
    <w:rsid w:val="00C2054B"/>
    <w:rsid w:val="00C22FDD"/>
    <w:rsid w:val="00C24C23"/>
    <w:rsid w:val="00C25BCD"/>
    <w:rsid w:val="00C263EF"/>
    <w:rsid w:val="00C31902"/>
    <w:rsid w:val="00C51048"/>
    <w:rsid w:val="00C51787"/>
    <w:rsid w:val="00C56ED1"/>
    <w:rsid w:val="00C631C8"/>
    <w:rsid w:val="00C63E0F"/>
    <w:rsid w:val="00C64260"/>
    <w:rsid w:val="00C73C46"/>
    <w:rsid w:val="00C76CB0"/>
    <w:rsid w:val="00C77572"/>
    <w:rsid w:val="00C80FC4"/>
    <w:rsid w:val="00C85475"/>
    <w:rsid w:val="00C85E68"/>
    <w:rsid w:val="00C92EAC"/>
    <w:rsid w:val="00C955FA"/>
    <w:rsid w:val="00C9719D"/>
    <w:rsid w:val="00CA7725"/>
    <w:rsid w:val="00CA7C77"/>
    <w:rsid w:val="00CB21B3"/>
    <w:rsid w:val="00CB68DC"/>
    <w:rsid w:val="00CB6C89"/>
    <w:rsid w:val="00CC45A8"/>
    <w:rsid w:val="00CC4614"/>
    <w:rsid w:val="00CC5135"/>
    <w:rsid w:val="00CD0B97"/>
    <w:rsid w:val="00CE13E2"/>
    <w:rsid w:val="00CE4F00"/>
    <w:rsid w:val="00CF0F16"/>
    <w:rsid w:val="00D00D86"/>
    <w:rsid w:val="00D05569"/>
    <w:rsid w:val="00D07ECD"/>
    <w:rsid w:val="00D12645"/>
    <w:rsid w:val="00D20818"/>
    <w:rsid w:val="00D21A81"/>
    <w:rsid w:val="00D23D38"/>
    <w:rsid w:val="00D25C60"/>
    <w:rsid w:val="00D364BA"/>
    <w:rsid w:val="00D36F99"/>
    <w:rsid w:val="00D4524D"/>
    <w:rsid w:val="00D4550E"/>
    <w:rsid w:val="00D526CF"/>
    <w:rsid w:val="00D533B1"/>
    <w:rsid w:val="00D548A4"/>
    <w:rsid w:val="00D560E7"/>
    <w:rsid w:val="00D74084"/>
    <w:rsid w:val="00D76F5C"/>
    <w:rsid w:val="00D773E6"/>
    <w:rsid w:val="00D84325"/>
    <w:rsid w:val="00D85725"/>
    <w:rsid w:val="00D9701D"/>
    <w:rsid w:val="00DA4E45"/>
    <w:rsid w:val="00DA6146"/>
    <w:rsid w:val="00DA7838"/>
    <w:rsid w:val="00DC2545"/>
    <w:rsid w:val="00DC25B8"/>
    <w:rsid w:val="00DC2B39"/>
    <w:rsid w:val="00DC4662"/>
    <w:rsid w:val="00DC4B9B"/>
    <w:rsid w:val="00DC5463"/>
    <w:rsid w:val="00DC7541"/>
    <w:rsid w:val="00DD0622"/>
    <w:rsid w:val="00DD653F"/>
    <w:rsid w:val="00DE5B08"/>
    <w:rsid w:val="00DF1F66"/>
    <w:rsid w:val="00DF36AE"/>
    <w:rsid w:val="00DF6A4A"/>
    <w:rsid w:val="00E00F7E"/>
    <w:rsid w:val="00E02A74"/>
    <w:rsid w:val="00E031AE"/>
    <w:rsid w:val="00E032E0"/>
    <w:rsid w:val="00E12662"/>
    <w:rsid w:val="00E140A3"/>
    <w:rsid w:val="00E20B98"/>
    <w:rsid w:val="00E2389D"/>
    <w:rsid w:val="00E239A8"/>
    <w:rsid w:val="00E307F1"/>
    <w:rsid w:val="00E31FF1"/>
    <w:rsid w:val="00E324C0"/>
    <w:rsid w:val="00E32ED7"/>
    <w:rsid w:val="00E377AB"/>
    <w:rsid w:val="00E42823"/>
    <w:rsid w:val="00E42FD7"/>
    <w:rsid w:val="00E445A5"/>
    <w:rsid w:val="00E472F6"/>
    <w:rsid w:val="00E616A6"/>
    <w:rsid w:val="00E6341E"/>
    <w:rsid w:val="00E63B00"/>
    <w:rsid w:val="00E66F29"/>
    <w:rsid w:val="00E818CF"/>
    <w:rsid w:val="00E94937"/>
    <w:rsid w:val="00E94F9D"/>
    <w:rsid w:val="00EA0610"/>
    <w:rsid w:val="00EA5EA5"/>
    <w:rsid w:val="00EA7772"/>
    <w:rsid w:val="00EB0064"/>
    <w:rsid w:val="00EB0507"/>
    <w:rsid w:val="00EC32DD"/>
    <w:rsid w:val="00EC453F"/>
    <w:rsid w:val="00ED2015"/>
    <w:rsid w:val="00ED6F2F"/>
    <w:rsid w:val="00EE179A"/>
    <w:rsid w:val="00EE5147"/>
    <w:rsid w:val="00EE5753"/>
    <w:rsid w:val="00EE66E5"/>
    <w:rsid w:val="00EE7DB4"/>
    <w:rsid w:val="00EF16AF"/>
    <w:rsid w:val="00EF1D10"/>
    <w:rsid w:val="00EF3E57"/>
    <w:rsid w:val="00EF7E30"/>
    <w:rsid w:val="00EF7E3E"/>
    <w:rsid w:val="00F14D53"/>
    <w:rsid w:val="00F14FC5"/>
    <w:rsid w:val="00F226AB"/>
    <w:rsid w:val="00F304A1"/>
    <w:rsid w:val="00F40051"/>
    <w:rsid w:val="00F447D1"/>
    <w:rsid w:val="00F44958"/>
    <w:rsid w:val="00F4557F"/>
    <w:rsid w:val="00F45816"/>
    <w:rsid w:val="00F500CB"/>
    <w:rsid w:val="00F57309"/>
    <w:rsid w:val="00F60495"/>
    <w:rsid w:val="00F60E83"/>
    <w:rsid w:val="00F64F05"/>
    <w:rsid w:val="00F65976"/>
    <w:rsid w:val="00F71BCA"/>
    <w:rsid w:val="00F72CFB"/>
    <w:rsid w:val="00F806DC"/>
    <w:rsid w:val="00F81548"/>
    <w:rsid w:val="00F86A9D"/>
    <w:rsid w:val="00F872E8"/>
    <w:rsid w:val="00F97B4F"/>
    <w:rsid w:val="00FA3890"/>
    <w:rsid w:val="00FA62A7"/>
    <w:rsid w:val="00FA77B4"/>
    <w:rsid w:val="00FB2738"/>
    <w:rsid w:val="00FB3107"/>
    <w:rsid w:val="00FB797D"/>
    <w:rsid w:val="00FD21F4"/>
    <w:rsid w:val="00FD31F1"/>
    <w:rsid w:val="00FD67D7"/>
    <w:rsid w:val="00FD7CCE"/>
    <w:rsid w:val="00FE1A7B"/>
    <w:rsid w:val="00FE34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0704C"/>
  <w15:docId w15:val="{469874FC-7BB4-4A57-905B-394B4005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01DD"/>
    <w:pPr>
      <w:tabs>
        <w:tab w:val="left" w:pos="567"/>
      </w:tabs>
      <w:spacing w:after="0" w:line="260" w:lineRule="exact"/>
    </w:pPr>
    <w:rPr>
      <w:rFonts w:ascii="Times New Roman" w:eastAsia="SimSun" w:hAnsi="Times New Roman" w:cs="Times New Roman"/>
      <w:szCs w:val="20"/>
      <w:lang w:val="en-GB" w:eastAsia="zh-CN"/>
    </w:rPr>
  </w:style>
  <w:style w:type="paragraph" w:styleId="Antrat1">
    <w:name w:val="heading 1"/>
    <w:basedOn w:val="prastasis"/>
    <w:next w:val="prastasis"/>
    <w:link w:val="Antrat1Diagrama"/>
    <w:qFormat/>
    <w:rsid w:val="000701DD"/>
    <w:pPr>
      <w:keepNext/>
      <w:spacing w:line="240" w:lineRule="auto"/>
      <w:outlineLvl w:val="0"/>
    </w:pPr>
    <w:rPr>
      <w:szCs w:val="22"/>
      <w:u w:val="single"/>
      <w:lang w:val="lt-LT"/>
    </w:rPr>
  </w:style>
  <w:style w:type="paragraph" w:styleId="Antrat2">
    <w:name w:val="heading 2"/>
    <w:basedOn w:val="prastasis"/>
    <w:next w:val="prastasis"/>
    <w:link w:val="Antrat2Diagrama"/>
    <w:semiHidden/>
    <w:unhideWhenUsed/>
    <w:qFormat/>
    <w:rsid w:val="000701DD"/>
    <w:pPr>
      <w:keepNext/>
      <w:spacing w:before="240" w:after="60"/>
      <w:outlineLvl w:val="1"/>
    </w:pPr>
    <w:rPr>
      <w:rFonts w:ascii="Helvetica" w:eastAsia="Times New Roman" w:hAnsi="Helvetica"/>
      <w:b/>
      <w:i/>
      <w:sz w:val="24"/>
      <w:lang w:eastAsia="en-US"/>
    </w:rPr>
  </w:style>
  <w:style w:type="paragraph" w:styleId="Antrat3">
    <w:name w:val="heading 3"/>
    <w:basedOn w:val="prastasis"/>
    <w:next w:val="prastasis"/>
    <w:link w:val="Antrat3Diagrama"/>
    <w:semiHidden/>
    <w:unhideWhenUsed/>
    <w:qFormat/>
    <w:rsid w:val="000701DD"/>
    <w:pPr>
      <w:keepNext/>
      <w:keepLines/>
      <w:spacing w:before="120" w:after="80"/>
      <w:outlineLvl w:val="2"/>
    </w:pPr>
    <w:rPr>
      <w:rFonts w:eastAsia="Times New Roman"/>
      <w:b/>
      <w:kern w:val="28"/>
      <w:sz w:val="24"/>
      <w:lang w:val="en-US" w:eastAsia="en-US"/>
    </w:rPr>
  </w:style>
  <w:style w:type="paragraph" w:styleId="Antrat4">
    <w:name w:val="heading 4"/>
    <w:basedOn w:val="prastasis"/>
    <w:next w:val="prastasis"/>
    <w:link w:val="Antrat4Diagrama"/>
    <w:unhideWhenUsed/>
    <w:qFormat/>
    <w:rsid w:val="000701DD"/>
    <w:pPr>
      <w:keepNext/>
      <w:jc w:val="both"/>
      <w:outlineLvl w:val="3"/>
    </w:pPr>
    <w:rPr>
      <w:rFonts w:eastAsia="Times New Roman"/>
      <w:b/>
      <w:noProof/>
      <w:lang w:eastAsia="en-US"/>
    </w:rPr>
  </w:style>
  <w:style w:type="paragraph" w:styleId="Antrat5">
    <w:name w:val="heading 5"/>
    <w:basedOn w:val="prastasis"/>
    <w:next w:val="prastasis"/>
    <w:link w:val="Antrat5Diagrama"/>
    <w:semiHidden/>
    <w:unhideWhenUsed/>
    <w:qFormat/>
    <w:rsid w:val="000701DD"/>
    <w:pPr>
      <w:keepNext/>
      <w:tabs>
        <w:tab w:val="left" w:pos="142"/>
      </w:tabs>
      <w:spacing w:line="240" w:lineRule="auto"/>
      <w:outlineLvl w:val="4"/>
    </w:pPr>
    <w:rPr>
      <w:b/>
      <w:bCs/>
      <w:szCs w:val="22"/>
      <w:lang w:val="lt-LT"/>
    </w:rPr>
  </w:style>
  <w:style w:type="paragraph" w:styleId="Antrat6">
    <w:name w:val="heading 6"/>
    <w:basedOn w:val="prastasis"/>
    <w:next w:val="prastasis"/>
    <w:link w:val="Antrat6Diagrama"/>
    <w:semiHidden/>
    <w:unhideWhenUsed/>
    <w:qFormat/>
    <w:rsid w:val="000701DD"/>
    <w:pPr>
      <w:keepNext/>
      <w:numPr>
        <w:ilvl w:val="12"/>
      </w:numPr>
      <w:tabs>
        <w:tab w:val="clear" w:pos="567"/>
        <w:tab w:val="left" w:pos="720"/>
      </w:tabs>
      <w:spacing w:line="240" w:lineRule="auto"/>
      <w:ind w:right="-2"/>
      <w:outlineLvl w:val="5"/>
    </w:pPr>
    <w:rPr>
      <w:b/>
      <w:bCs/>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01DD"/>
    <w:rPr>
      <w:rFonts w:ascii="Times New Roman" w:eastAsia="SimSun" w:hAnsi="Times New Roman" w:cs="Times New Roman"/>
      <w:u w:val="single"/>
      <w:lang w:val="lt-LT" w:eastAsia="zh-CN"/>
    </w:rPr>
  </w:style>
  <w:style w:type="character" w:customStyle="1" w:styleId="Antrat2Diagrama">
    <w:name w:val="Antraštė 2 Diagrama"/>
    <w:basedOn w:val="Numatytasispastraiposriftas"/>
    <w:link w:val="Antrat2"/>
    <w:semiHidden/>
    <w:rsid w:val="000701DD"/>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semiHidden/>
    <w:rsid w:val="000701DD"/>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0701DD"/>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semiHidden/>
    <w:rsid w:val="000701DD"/>
    <w:rPr>
      <w:rFonts w:ascii="Times New Roman" w:eastAsia="SimSun" w:hAnsi="Times New Roman" w:cs="Times New Roman"/>
      <w:b/>
      <w:bCs/>
      <w:lang w:val="lt-LT" w:eastAsia="zh-CN"/>
    </w:rPr>
  </w:style>
  <w:style w:type="character" w:customStyle="1" w:styleId="Antrat6Diagrama">
    <w:name w:val="Antraštė 6 Diagrama"/>
    <w:basedOn w:val="Numatytasispastraiposriftas"/>
    <w:link w:val="Antrat6"/>
    <w:semiHidden/>
    <w:rsid w:val="000701DD"/>
    <w:rPr>
      <w:rFonts w:ascii="Times New Roman" w:eastAsia="SimSun" w:hAnsi="Times New Roman" w:cs="Times New Roman"/>
      <w:b/>
      <w:bCs/>
      <w:lang w:val="lt-LT" w:eastAsia="zh-CN"/>
    </w:rPr>
  </w:style>
  <w:style w:type="character" w:styleId="Hipersaitas">
    <w:name w:val="Hyperlink"/>
    <w:unhideWhenUsed/>
    <w:rsid w:val="000701DD"/>
    <w:rPr>
      <w:rFonts w:ascii="Times New Roman" w:hAnsi="Times New Roman" w:cs="Times New Roman" w:hint="default"/>
      <w:color w:val="0000FF"/>
      <w:u w:val="single"/>
    </w:rPr>
  </w:style>
  <w:style w:type="character" w:styleId="Perirtashipersaitas">
    <w:name w:val="FollowedHyperlink"/>
    <w:semiHidden/>
    <w:unhideWhenUsed/>
    <w:rsid w:val="000701DD"/>
    <w:rPr>
      <w:color w:val="800080"/>
      <w:u w:val="single"/>
    </w:rPr>
  </w:style>
  <w:style w:type="paragraph" w:styleId="Puslapioinaostekstas">
    <w:name w:val="footnote text"/>
    <w:basedOn w:val="prastasis"/>
    <w:link w:val="PuslapioinaostekstasDiagrama"/>
    <w:semiHidden/>
    <w:unhideWhenUsed/>
    <w:rsid w:val="000701DD"/>
    <w:rPr>
      <w:sz w:val="20"/>
    </w:rPr>
  </w:style>
  <w:style w:type="character" w:customStyle="1" w:styleId="PuslapioinaostekstasDiagrama">
    <w:name w:val="Puslapio išnašos tekstas Diagrama"/>
    <w:basedOn w:val="Numatytasispastraiposriftas"/>
    <w:link w:val="Puslapioinaostekstas"/>
    <w:semiHidden/>
    <w:rsid w:val="000701DD"/>
    <w:rPr>
      <w:rFonts w:ascii="Times New Roman" w:eastAsia="SimSun" w:hAnsi="Times New Roman" w:cs="Times New Roman"/>
      <w:sz w:val="20"/>
      <w:szCs w:val="20"/>
      <w:lang w:val="en-GB" w:eastAsia="zh-CN"/>
    </w:rPr>
  </w:style>
  <w:style w:type="paragraph" w:styleId="Komentarotekstas">
    <w:name w:val="annotation text"/>
    <w:basedOn w:val="prastasis"/>
    <w:link w:val="KomentarotekstasDiagrama"/>
    <w:semiHidden/>
    <w:unhideWhenUsed/>
    <w:rsid w:val="000701DD"/>
    <w:rPr>
      <w:sz w:val="20"/>
    </w:rPr>
  </w:style>
  <w:style w:type="character" w:customStyle="1" w:styleId="KomentarotekstasDiagrama">
    <w:name w:val="Komentaro tekstas Diagrama"/>
    <w:basedOn w:val="Numatytasispastraiposriftas"/>
    <w:link w:val="Komentarotekstas"/>
    <w:semiHidden/>
    <w:rsid w:val="000701DD"/>
    <w:rPr>
      <w:rFonts w:ascii="Times New Roman" w:eastAsia="SimSun" w:hAnsi="Times New Roman" w:cs="Times New Roman"/>
      <w:sz w:val="20"/>
      <w:szCs w:val="20"/>
      <w:lang w:val="en-GB" w:eastAsia="zh-CN"/>
    </w:rPr>
  </w:style>
  <w:style w:type="paragraph" w:styleId="Porat">
    <w:name w:val="footer"/>
    <w:basedOn w:val="prastasis"/>
    <w:link w:val="PoratDiagrama"/>
    <w:unhideWhenUsed/>
    <w:rsid w:val="000701DD"/>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rsid w:val="000701DD"/>
    <w:rPr>
      <w:rFonts w:ascii="Arial" w:eastAsia="SimSun" w:hAnsi="Arial" w:cs="Times New Roman"/>
      <w:noProof/>
      <w:sz w:val="16"/>
      <w:szCs w:val="20"/>
      <w:lang w:eastAsia="zh-CN"/>
    </w:rPr>
  </w:style>
  <w:style w:type="paragraph" w:styleId="Dokumentoinaostekstas">
    <w:name w:val="endnote text"/>
    <w:basedOn w:val="prastasis"/>
    <w:link w:val="DokumentoinaostekstasDiagrama"/>
    <w:unhideWhenUsed/>
    <w:rsid w:val="000701DD"/>
    <w:pPr>
      <w:spacing w:line="240" w:lineRule="auto"/>
    </w:pPr>
    <w:rPr>
      <w:lang w:eastAsia="en-US"/>
    </w:rPr>
  </w:style>
  <w:style w:type="character" w:customStyle="1" w:styleId="DokumentoinaostekstasDiagrama">
    <w:name w:val="Dokumento išnašos tekstas Diagrama"/>
    <w:basedOn w:val="Numatytasispastraiposriftas"/>
    <w:link w:val="Dokumentoinaostekstas"/>
    <w:rsid w:val="000701DD"/>
    <w:rPr>
      <w:rFonts w:ascii="Times New Roman" w:eastAsia="SimSun" w:hAnsi="Times New Roman" w:cs="Times New Roman"/>
      <w:szCs w:val="20"/>
      <w:lang w:val="en-GB"/>
    </w:rPr>
  </w:style>
  <w:style w:type="paragraph" w:styleId="Pavadinimas">
    <w:name w:val="Title"/>
    <w:basedOn w:val="prastasis"/>
    <w:link w:val="PavadinimasDiagrama"/>
    <w:qFormat/>
    <w:rsid w:val="000701DD"/>
    <w:pPr>
      <w:tabs>
        <w:tab w:val="clear" w:pos="567"/>
      </w:tabs>
      <w:spacing w:line="240" w:lineRule="auto"/>
      <w:jc w:val="center"/>
    </w:pPr>
    <w:rPr>
      <w:b/>
      <w:lang w:eastAsia="en-US"/>
    </w:rPr>
  </w:style>
  <w:style w:type="character" w:customStyle="1" w:styleId="PavadinimasDiagrama">
    <w:name w:val="Pavadinimas Diagrama"/>
    <w:basedOn w:val="Numatytasispastraiposriftas"/>
    <w:link w:val="Pavadinimas"/>
    <w:rsid w:val="000701DD"/>
    <w:rPr>
      <w:rFonts w:ascii="Times New Roman" w:eastAsia="SimSun" w:hAnsi="Times New Roman" w:cs="Times New Roman"/>
      <w:b/>
      <w:szCs w:val="20"/>
      <w:lang w:val="en-GB"/>
    </w:rPr>
  </w:style>
  <w:style w:type="paragraph" w:styleId="Pagrindinistekstas">
    <w:name w:val="Body Text"/>
    <w:basedOn w:val="prastasis"/>
    <w:link w:val="PagrindinistekstasDiagrama"/>
    <w:semiHidden/>
    <w:unhideWhenUsed/>
    <w:rsid w:val="000701DD"/>
    <w:pPr>
      <w:tabs>
        <w:tab w:val="clear" w:pos="567"/>
      </w:tabs>
      <w:spacing w:line="240" w:lineRule="auto"/>
    </w:pPr>
    <w:rPr>
      <w:i/>
      <w:color w:val="008000"/>
      <w:lang w:eastAsia="en-US"/>
    </w:rPr>
  </w:style>
  <w:style w:type="character" w:customStyle="1" w:styleId="PagrindinistekstasDiagrama">
    <w:name w:val="Pagrindinis tekstas Diagrama"/>
    <w:basedOn w:val="Numatytasispastraiposriftas"/>
    <w:link w:val="Pagrindinistekstas"/>
    <w:semiHidden/>
    <w:rsid w:val="000701DD"/>
    <w:rPr>
      <w:rFonts w:ascii="Times New Roman" w:eastAsia="SimSun" w:hAnsi="Times New Roman" w:cs="Times New Roman"/>
      <w:i/>
      <w:color w:val="008000"/>
      <w:szCs w:val="20"/>
      <w:lang w:val="en-GB"/>
    </w:rPr>
  </w:style>
  <w:style w:type="paragraph" w:styleId="Paantrat">
    <w:name w:val="Subtitle"/>
    <w:basedOn w:val="prastasis"/>
    <w:link w:val="PaantratDiagrama"/>
    <w:qFormat/>
    <w:rsid w:val="000701DD"/>
    <w:pPr>
      <w:spacing w:line="240" w:lineRule="auto"/>
    </w:pPr>
    <w:rPr>
      <w:szCs w:val="22"/>
      <w:lang w:val="lt-LT"/>
    </w:rPr>
  </w:style>
  <w:style w:type="character" w:customStyle="1" w:styleId="PaantratDiagrama">
    <w:name w:val="Paantraštė Diagrama"/>
    <w:basedOn w:val="Numatytasispastraiposriftas"/>
    <w:link w:val="Paantrat"/>
    <w:rsid w:val="000701DD"/>
    <w:rPr>
      <w:rFonts w:ascii="Times New Roman" w:eastAsia="SimSun" w:hAnsi="Times New Roman" w:cs="Times New Roman"/>
      <w:lang w:val="lt-LT" w:eastAsia="zh-CN"/>
    </w:rPr>
  </w:style>
  <w:style w:type="paragraph" w:styleId="Pagrindinistekstas2">
    <w:name w:val="Body Text 2"/>
    <w:basedOn w:val="prastasis"/>
    <w:link w:val="Pagrindinistekstas2Diagrama"/>
    <w:semiHidden/>
    <w:unhideWhenUsed/>
    <w:rsid w:val="000701DD"/>
    <w:pPr>
      <w:spacing w:line="240" w:lineRule="auto"/>
    </w:pPr>
    <w:rPr>
      <w:i/>
      <w:iCs/>
      <w:szCs w:val="22"/>
    </w:rPr>
  </w:style>
  <w:style w:type="character" w:customStyle="1" w:styleId="Pagrindinistekstas2Diagrama">
    <w:name w:val="Pagrindinis tekstas 2 Diagrama"/>
    <w:basedOn w:val="Numatytasispastraiposriftas"/>
    <w:link w:val="Pagrindinistekstas2"/>
    <w:semiHidden/>
    <w:rsid w:val="000701DD"/>
    <w:rPr>
      <w:rFonts w:ascii="Times New Roman" w:eastAsia="SimSun" w:hAnsi="Times New Roman" w:cs="Times New Roman"/>
      <w:i/>
      <w:iCs/>
      <w:lang w:val="en-GB" w:eastAsia="zh-CN"/>
    </w:rPr>
  </w:style>
  <w:style w:type="paragraph" w:styleId="Pagrindinistekstas3">
    <w:name w:val="Body Text 3"/>
    <w:basedOn w:val="prastasis"/>
    <w:link w:val="Pagrindinistekstas3Diagrama"/>
    <w:semiHidden/>
    <w:unhideWhenUsed/>
    <w:rsid w:val="000701DD"/>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semiHidden/>
    <w:rsid w:val="000701DD"/>
    <w:rPr>
      <w:rFonts w:ascii="Times New Roman" w:eastAsia="SimSun" w:hAnsi="Times New Roman" w:cs="Times New Roman"/>
      <w:color w:val="0000FF"/>
      <w:lang w:val="en-GB" w:eastAsia="en-GB"/>
    </w:rPr>
  </w:style>
  <w:style w:type="paragraph" w:styleId="Paprastasistekstas">
    <w:name w:val="Plain Text"/>
    <w:basedOn w:val="prastasis"/>
    <w:link w:val="PaprastasistekstasDiagrama"/>
    <w:uiPriority w:val="99"/>
    <w:semiHidden/>
    <w:unhideWhenUsed/>
    <w:rsid w:val="000701DD"/>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semiHidden/>
    <w:rsid w:val="000701DD"/>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semiHidden/>
    <w:unhideWhenUsed/>
    <w:rsid w:val="000701DD"/>
    <w:rPr>
      <w:b/>
      <w:bCs/>
    </w:rPr>
  </w:style>
  <w:style w:type="character" w:customStyle="1" w:styleId="KomentarotemaDiagrama">
    <w:name w:val="Komentaro tema Diagrama"/>
    <w:basedOn w:val="KomentarotekstasDiagrama"/>
    <w:link w:val="Komentarotema"/>
    <w:semiHidden/>
    <w:rsid w:val="000701DD"/>
    <w:rPr>
      <w:rFonts w:ascii="Times New Roman" w:eastAsia="SimSun" w:hAnsi="Times New Roman" w:cs="Times New Roman"/>
      <w:b/>
      <w:bCs/>
      <w:sz w:val="20"/>
      <w:szCs w:val="20"/>
      <w:lang w:val="en-GB" w:eastAsia="zh-CN"/>
    </w:rPr>
  </w:style>
  <w:style w:type="paragraph" w:styleId="Debesliotekstas">
    <w:name w:val="Balloon Text"/>
    <w:basedOn w:val="prastasis"/>
    <w:link w:val="DebesliotekstasDiagrama"/>
    <w:semiHidden/>
    <w:unhideWhenUsed/>
    <w:rsid w:val="000701D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701DD"/>
    <w:rPr>
      <w:rFonts w:ascii="Tahoma" w:eastAsia="SimSun" w:hAnsi="Tahoma" w:cs="Tahoma"/>
      <w:sz w:val="16"/>
      <w:szCs w:val="16"/>
      <w:lang w:val="en-GB" w:eastAsia="zh-CN"/>
    </w:rPr>
  </w:style>
  <w:style w:type="paragraph" w:styleId="Sraopastraipa">
    <w:name w:val="List Paragraph"/>
    <w:basedOn w:val="prastasis"/>
    <w:qFormat/>
    <w:rsid w:val="000701DD"/>
    <w:pPr>
      <w:tabs>
        <w:tab w:val="clear" w:pos="567"/>
      </w:tabs>
      <w:spacing w:line="240" w:lineRule="auto"/>
      <w:ind w:left="720"/>
      <w:contextualSpacing/>
    </w:pPr>
    <w:rPr>
      <w:sz w:val="24"/>
      <w:szCs w:val="24"/>
      <w:lang w:val="lt-LT" w:eastAsia="en-US"/>
    </w:rPr>
  </w:style>
  <w:style w:type="paragraph" w:customStyle="1" w:styleId="EMEAEnBodyText">
    <w:name w:val="EMEA En Body Text"/>
    <w:basedOn w:val="prastasis"/>
    <w:rsid w:val="000701DD"/>
    <w:pPr>
      <w:tabs>
        <w:tab w:val="clear" w:pos="567"/>
      </w:tabs>
      <w:spacing w:before="120" w:after="120" w:line="240" w:lineRule="auto"/>
      <w:jc w:val="both"/>
    </w:pPr>
    <w:rPr>
      <w:lang w:val="en-US"/>
    </w:rPr>
  </w:style>
  <w:style w:type="paragraph" w:customStyle="1" w:styleId="BTEMEASMCA">
    <w:name w:val="BT EMEA_SMCA"/>
    <w:basedOn w:val="prastasis"/>
    <w:autoRedefine/>
    <w:rsid w:val="001C0BA7"/>
    <w:pPr>
      <w:tabs>
        <w:tab w:val="clear" w:pos="567"/>
      </w:tabs>
      <w:spacing w:line="240" w:lineRule="auto"/>
    </w:pPr>
    <w:rPr>
      <w:rFonts w:eastAsia="Calibri"/>
      <w:szCs w:val="22"/>
      <w:lang w:val="lt-LT"/>
    </w:rPr>
  </w:style>
  <w:style w:type="paragraph" w:customStyle="1" w:styleId="PI-1EMEASMCA">
    <w:name w:val="PI-1 EMEA_SMCA"/>
    <w:basedOn w:val="Antrat2"/>
    <w:autoRedefine/>
    <w:rsid w:val="000701DD"/>
    <w:pPr>
      <w:spacing w:before="0" w:after="0" w:line="240" w:lineRule="auto"/>
      <w:ind w:left="567" w:hanging="567"/>
    </w:pPr>
    <w:rPr>
      <w:rFonts w:ascii="Times New Roman" w:eastAsia="SimSun" w:hAnsi="Times New Roman"/>
      <w:i w:val="0"/>
      <w:sz w:val="22"/>
      <w:szCs w:val="22"/>
      <w:lang w:val="lt-LT"/>
    </w:rPr>
  </w:style>
  <w:style w:type="paragraph" w:customStyle="1" w:styleId="PI-2EMEASMCA">
    <w:name w:val="PI-2 EMEA_SMCA"/>
    <w:basedOn w:val="Antrat3"/>
    <w:autoRedefine/>
    <w:rsid w:val="000701DD"/>
    <w:pPr>
      <w:spacing w:before="0" w:after="0" w:line="240" w:lineRule="auto"/>
      <w:ind w:left="567" w:hanging="567"/>
    </w:pPr>
    <w:rPr>
      <w:rFonts w:eastAsia="SimSun"/>
      <w:sz w:val="22"/>
      <w:szCs w:val="22"/>
      <w:lang w:val="lt-LT"/>
    </w:rPr>
  </w:style>
  <w:style w:type="paragraph" w:customStyle="1" w:styleId="PI-1labEMEASMCA">
    <w:name w:val="PI-1_lab EMEA_SMCA"/>
    <w:basedOn w:val="prastasis"/>
    <w:autoRedefine/>
    <w:rsid w:val="000701DD"/>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ascii="Calibri" w:eastAsia="Calibri" w:hAnsi="Calibri"/>
      <w:b/>
      <w:noProof/>
      <w:sz w:val="20"/>
      <w:lang w:val="lt-LT"/>
    </w:rPr>
  </w:style>
  <w:style w:type="paragraph" w:customStyle="1" w:styleId="BTeEMEASMCA">
    <w:name w:val="BT(e) EMEA_SMCA"/>
    <w:basedOn w:val="BTEMEASMCA"/>
    <w:autoRedefine/>
    <w:rsid w:val="000701DD"/>
    <w:pPr>
      <w:jc w:val="center"/>
    </w:pPr>
  </w:style>
  <w:style w:type="paragraph" w:customStyle="1" w:styleId="BT-EMEASMCA">
    <w:name w:val="BT- EMEA_SMCA"/>
    <w:basedOn w:val="BTEMEASMCA"/>
    <w:autoRedefine/>
    <w:rsid w:val="000701DD"/>
    <w:pPr>
      <w:numPr>
        <w:numId w:val="1"/>
      </w:numPr>
      <w:tabs>
        <w:tab w:val="num" w:pos="360"/>
      </w:tabs>
      <w:ind w:left="0" w:firstLine="0"/>
    </w:pPr>
  </w:style>
  <w:style w:type="paragraph" w:customStyle="1" w:styleId="BTbEMEASMCA">
    <w:name w:val="BT(b) EMEA_SMCA"/>
    <w:basedOn w:val="BTEMEASMCA"/>
    <w:autoRedefine/>
    <w:rsid w:val="000701DD"/>
    <w:rPr>
      <w:b/>
      <w:szCs w:val="24"/>
    </w:rPr>
  </w:style>
  <w:style w:type="paragraph" w:customStyle="1" w:styleId="PI-3EMEASMCA">
    <w:name w:val="PI-3 EMEA_SMCA"/>
    <w:basedOn w:val="prastasis"/>
    <w:autoRedefine/>
    <w:rsid w:val="000701DD"/>
    <w:pPr>
      <w:spacing w:line="240" w:lineRule="auto"/>
    </w:pPr>
    <w:rPr>
      <w:bCs/>
      <w:szCs w:val="22"/>
      <w:lang w:val="lt-LT"/>
    </w:rPr>
  </w:style>
  <w:style w:type="character" w:styleId="Puslapioinaosnuoroda">
    <w:name w:val="footnote reference"/>
    <w:semiHidden/>
    <w:unhideWhenUsed/>
    <w:rsid w:val="000701DD"/>
    <w:rPr>
      <w:vertAlign w:val="superscript"/>
    </w:rPr>
  </w:style>
  <w:style w:type="character" w:styleId="Komentaronuoroda">
    <w:name w:val="annotation reference"/>
    <w:semiHidden/>
    <w:unhideWhenUsed/>
    <w:rsid w:val="000701DD"/>
    <w:rPr>
      <w:sz w:val="16"/>
      <w:szCs w:val="16"/>
    </w:rPr>
  </w:style>
  <w:style w:type="character" w:styleId="Puslapionumeris">
    <w:name w:val="page number"/>
    <w:semiHidden/>
    <w:unhideWhenUsed/>
    <w:rsid w:val="000701DD"/>
    <w:rPr>
      <w:rFonts w:ascii="Times New Roman" w:hAnsi="Times New Roman" w:cs="Times New Roman" w:hint="default"/>
    </w:rPr>
  </w:style>
  <w:style w:type="character" w:customStyle="1" w:styleId="BTEMEASMCAChar">
    <w:name w:val="BT EMEA_SMCA Char"/>
    <w:locked/>
    <w:rsid w:val="000701DD"/>
    <w:rPr>
      <w:noProof/>
      <w:lang w:val="lt-LT"/>
    </w:rPr>
  </w:style>
  <w:style w:type="character" w:customStyle="1" w:styleId="PI-1labEMEASMCAChar">
    <w:name w:val="PI-1_lab EMEA_SMCA Char"/>
    <w:locked/>
    <w:rsid w:val="000701DD"/>
    <w:rPr>
      <w:b/>
      <w:bCs w:val="0"/>
      <w:noProof/>
      <w:lang w:val="lt-LT"/>
    </w:rPr>
  </w:style>
  <w:style w:type="character" w:customStyle="1" w:styleId="Antrat8Diagrama">
    <w:name w:val="Antraštė 8 Diagrama"/>
    <w:rsid w:val="000701DD"/>
    <w:rPr>
      <w:rFonts w:ascii="Times New Roman" w:eastAsia="SimSun" w:hAnsi="Times New Roman" w:cs="Times New Roman" w:hint="default"/>
      <w:b/>
      <w:bCs w:val="0"/>
      <w:i/>
      <w:iCs w:val="0"/>
      <w:szCs w:val="20"/>
      <w:lang w:val="en-GB"/>
    </w:rPr>
  </w:style>
  <w:style w:type="paragraph" w:styleId="Antrats">
    <w:name w:val="header"/>
    <w:basedOn w:val="prastasis"/>
    <w:link w:val="AntratsDiagrama"/>
    <w:uiPriority w:val="99"/>
    <w:unhideWhenUsed/>
    <w:rsid w:val="00FE34FF"/>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E34FF"/>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895032">
      <w:bodyDiv w:val="1"/>
      <w:marLeft w:val="0"/>
      <w:marRight w:val="0"/>
      <w:marTop w:val="0"/>
      <w:marBottom w:val="0"/>
      <w:divBdr>
        <w:top w:val="none" w:sz="0" w:space="0" w:color="auto"/>
        <w:left w:val="none" w:sz="0" w:space="0" w:color="auto"/>
        <w:bottom w:val="none" w:sz="0" w:space="0" w:color="auto"/>
        <w:right w:val="none" w:sz="0" w:space="0" w:color="auto"/>
      </w:divBdr>
    </w:div>
    <w:div w:id="744764367">
      <w:bodyDiv w:val="1"/>
      <w:marLeft w:val="0"/>
      <w:marRight w:val="0"/>
      <w:marTop w:val="0"/>
      <w:marBottom w:val="0"/>
      <w:divBdr>
        <w:top w:val="none" w:sz="0" w:space="0" w:color="auto"/>
        <w:left w:val="none" w:sz="0" w:space="0" w:color="auto"/>
        <w:bottom w:val="none" w:sz="0" w:space="0" w:color="auto"/>
        <w:right w:val="none" w:sz="0" w:space="0" w:color="auto"/>
      </w:divBdr>
    </w:div>
    <w:div w:id="992372348">
      <w:bodyDiv w:val="1"/>
      <w:marLeft w:val="0"/>
      <w:marRight w:val="0"/>
      <w:marTop w:val="0"/>
      <w:marBottom w:val="0"/>
      <w:divBdr>
        <w:top w:val="none" w:sz="0" w:space="0" w:color="auto"/>
        <w:left w:val="none" w:sz="0" w:space="0" w:color="auto"/>
        <w:bottom w:val="none" w:sz="0" w:space="0" w:color="auto"/>
        <w:right w:val="none" w:sz="0" w:space="0" w:color="auto"/>
      </w:divBdr>
    </w:div>
    <w:div w:id="10092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30351</Words>
  <Characters>17301</Characters>
  <Application>Microsoft Office Word</Application>
  <DocSecurity>4</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Baxter Healthcare</Company>
  <LinksUpToDate>false</LinksUpToDate>
  <CharactersWithSpaces>47557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Babiliute, Ruta</dc:creator>
  <cp:lastModifiedBy>Albina Burkauskaitė</cp:lastModifiedBy>
  <cp:revision>2</cp:revision>
  <dcterms:created xsi:type="dcterms:W3CDTF">2022-02-09T08:19:00Z</dcterms:created>
  <dcterms:modified xsi:type="dcterms:W3CDTF">2022-02-09T08:19:00Z</dcterms:modified>
</cp:coreProperties>
</file>