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7A4" w:rsidRDefault="00E907A4" w:rsidP="00E907A4">
      <w:pPr>
        <w:pStyle w:val="Pagrindinistekstas"/>
        <w:tabs>
          <w:tab w:val="left" w:pos="567"/>
        </w:tabs>
        <w:spacing w:line="240" w:lineRule="auto"/>
        <w:ind w:right="0"/>
        <w:jc w:val="center"/>
        <w:rPr>
          <w:rFonts w:ascii="Times New Roman" w:hAnsi="Times New Roman"/>
          <w:b/>
          <w:sz w:val="22"/>
          <w:szCs w:val="22"/>
        </w:rPr>
      </w:pPr>
      <w:bookmarkStart w:id="0" w:name="_Toc129243263"/>
      <w:bookmarkStart w:id="1" w:name="_Toc129243138"/>
      <w:r>
        <w:rPr>
          <w:rFonts w:ascii="Times New Roman" w:hAnsi="Times New Roman"/>
          <w:b/>
          <w:sz w:val="22"/>
          <w:szCs w:val="22"/>
        </w:rPr>
        <w:t>Pakuotės lapelis: informacija vartotojui</w:t>
      </w:r>
      <w:bookmarkEnd w:id="0"/>
      <w:bookmarkEnd w:id="1"/>
    </w:p>
    <w:p w:rsidR="00E907A4" w:rsidRDefault="00E907A4" w:rsidP="00E907A4">
      <w:pPr>
        <w:tabs>
          <w:tab w:val="left" w:pos="567"/>
        </w:tabs>
        <w:jc w:val="center"/>
        <w:rPr>
          <w:b/>
          <w:sz w:val="22"/>
          <w:szCs w:val="22"/>
        </w:rPr>
      </w:pPr>
    </w:p>
    <w:p w:rsidR="00E907A4" w:rsidRDefault="00E907A4" w:rsidP="00E907A4">
      <w:pPr>
        <w:tabs>
          <w:tab w:val="left" w:pos="567"/>
        </w:tabs>
        <w:jc w:val="center"/>
        <w:rPr>
          <w:b/>
          <w:sz w:val="22"/>
          <w:szCs w:val="22"/>
        </w:rPr>
      </w:pPr>
      <w:proofErr w:type="spellStart"/>
      <w:r>
        <w:rPr>
          <w:b/>
          <w:sz w:val="22"/>
          <w:szCs w:val="22"/>
        </w:rPr>
        <w:t>Ranitidinas</w:t>
      </w:r>
      <w:proofErr w:type="spellEnd"/>
      <w:r>
        <w:rPr>
          <w:b/>
          <w:sz w:val="22"/>
          <w:szCs w:val="22"/>
        </w:rPr>
        <w:t xml:space="preserve"> SANITAS 150 mg plėvele dengtos tabletės</w:t>
      </w:r>
    </w:p>
    <w:p w:rsidR="00E907A4" w:rsidRDefault="00E907A4" w:rsidP="00E907A4">
      <w:pPr>
        <w:tabs>
          <w:tab w:val="left" w:pos="567"/>
        </w:tabs>
        <w:jc w:val="center"/>
        <w:rPr>
          <w:iCs/>
          <w:sz w:val="22"/>
          <w:szCs w:val="22"/>
        </w:rPr>
      </w:pPr>
      <w:proofErr w:type="spellStart"/>
      <w:r>
        <w:rPr>
          <w:iCs/>
          <w:sz w:val="22"/>
          <w:szCs w:val="22"/>
        </w:rPr>
        <w:t>Ranitidinas</w:t>
      </w:r>
      <w:proofErr w:type="spellEnd"/>
    </w:p>
    <w:p w:rsidR="00E907A4" w:rsidRDefault="00E907A4" w:rsidP="00E907A4">
      <w:pPr>
        <w:tabs>
          <w:tab w:val="left" w:pos="567"/>
        </w:tabs>
        <w:rPr>
          <w:sz w:val="22"/>
          <w:szCs w:val="22"/>
        </w:rPr>
      </w:pPr>
    </w:p>
    <w:p w:rsidR="00E907A4" w:rsidRDefault="00E907A4" w:rsidP="00E907A4">
      <w:pPr>
        <w:pStyle w:val="BTbEMEASMCA"/>
        <w:rPr>
          <w:noProof w:val="0"/>
        </w:rPr>
      </w:pPr>
      <w:r>
        <w:rPr>
          <w:noProof w:val="0"/>
        </w:rPr>
        <w:t>Atidžiai perskaitykite visą šį lapelį, prieš pradėdami vartoti vaistą, nes jame pateikiama Jums svarbi informacija.</w:t>
      </w:r>
    </w:p>
    <w:p w:rsidR="00E907A4" w:rsidRDefault="00E907A4" w:rsidP="00E907A4">
      <w:pPr>
        <w:pStyle w:val="BT-EMEASMCA"/>
        <w:rPr>
          <w:noProof w:val="0"/>
        </w:rPr>
      </w:pPr>
      <w:r>
        <w:rPr>
          <w:noProof w:val="0"/>
        </w:rPr>
        <w:t>Neišmeskite šio lapelio, nes vėl gali prireikti jį perskaityti.</w:t>
      </w:r>
    </w:p>
    <w:p w:rsidR="00E907A4" w:rsidRDefault="00E907A4" w:rsidP="00E907A4">
      <w:pPr>
        <w:pStyle w:val="BT-EMEASMCA"/>
        <w:rPr>
          <w:noProof w:val="0"/>
        </w:rPr>
      </w:pPr>
      <w:r>
        <w:rPr>
          <w:noProof w:val="0"/>
        </w:rPr>
        <w:t>Jeigu kiltų daugiau klausimų, kreipkitės į gydytoją arba vaistininką.</w:t>
      </w:r>
    </w:p>
    <w:p w:rsidR="00E907A4" w:rsidRDefault="00E907A4" w:rsidP="00E907A4">
      <w:pPr>
        <w:pStyle w:val="BT-EMEASMCA"/>
        <w:rPr>
          <w:noProof w:val="0"/>
        </w:rPr>
      </w:pPr>
      <w:r>
        <w:rPr>
          <w:noProof w:val="0"/>
        </w:rPr>
        <w:t>Šis vaistas skirtas Jums, todėl kitiems žmonėms jo duoti negalima. Vaistas gali jiems pakenkti (net tiems, kurių ligos požymiai yra tokie patys kaip Jūsų).</w:t>
      </w:r>
    </w:p>
    <w:p w:rsidR="00E907A4" w:rsidRDefault="00E907A4" w:rsidP="00E907A4">
      <w:pPr>
        <w:pStyle w:val="BT-EMEASMCA"/>
        <w:rPr>
          <w:noProof w:val="0"/>
        </w:rPr>
      </w:pPr>
      <w:r>
        <w:rPr>
          <w:noProof w:val="0"/>
        </w:rPr>
        <w:t>Jeigu pasireiškė šalutinis poveikis (net jeigu jis šiame lapelyje nenurodytas), kreipkitės į gydytoją arba vaistininką. Žr. 4 skyrių.</w:t>
      </w:r>
    </w:p>
    <w:p w:rsidR="00E907A4" w:rsidRDefault="00E907A4" w:rsidP="00E907A4">
      <w:pPr>
        <w:tabs>
          <w:tab w:val="left" w:pos="567"/>
        </w:tabs>
        <w:rPr>
          <w:sz w:val="22"/>
          <w:szCs w:val="22"/>
        </w:rPr>
      </w:pPr>
    </w:p>
    <w:p w:rsidR="00E907A4" w:rsidRDefault="00E907A4" w:rsidP="00E907A4">
      <w:pPr>
        <w:tabs>
          <w:tab w:val="left" w:pos="567"/>
        </w:tabs>
        <w:rPr>
          <w:b/>
          <w:sz w:val="22"/>
          <w:szCs w:val="22"/>
        </w:rPr>
      </w:pPr>
      <w:r>
        <w:rPr>
          <w:b/>
          <w:sz w:val="22"/>
          <w:szCs w:val="22"/>
        </w:rPr>
        <w:t>Apie ką rašoma šiame lapelyje?</w:t>
      </w:r>
    </w:p>
    <w:p w:rsidR="00E907A4" w:rsidRDefault="00E907A4" w:rsidP="00E907A4">
      <w:pPr>
        <w:tabs>
          <w:tab w:val="left" w:pos="567"/>
        </w:tabs>
        <w:rPr>
          <w:sz w:val="22"/>
          <w:szCs w:val="22"/>
        </w:rPr>
      </w:pPr>
      <w:r>
        <w:rPr>
          <w:sz w:val="22"/>
          <w:szCs w:val="22"/>
        </w:rPr>
        <w:t>1.</w:t>
      </w:r>
      <w:r>
        <w:rPr>
          <w:sz w:val="22"/>
          <w:szCs w:val="22"/>
        </w:rPr>
        <w:tab/>
        <w:t xml:space="preserve">Kas yra </w:t>
      </w:r>
      <w:proofErr w:type="spellStart"/>
      <w:r>
        <w:rPr>
          <w:sz w:val="22"/>
          <w:szCs w:val="22"/>
        </w:rPr>
        <w:t>Ranitidinas</w:t>
      </w:r>
      <w:proofErr w:type="spellEnd"/>
      <w:r>
        <w:rPr>
          <w:sz w:val="22"/>
          <w:szCs w:val="22"/>
        </w:rPr>
        <w:t xml:space="preserve"> SANITAS ir kam jis vartojamas</w:t>
      </w:r>
    </w:p>
    <w:p w:rsidR="00E907A4" w:rsidRDefault="00E907A4" w:rsidP="00E907A4">
      <w:pPr>
        <w:tabs>
          <w:tab w:val="left" w:pos="567"/>
        </w:tabs>
        <w:rPr>
          <w:sz w:val="22"/>
          <w:szCs w:val="22"/>
        </w:rPr>
      </w:pPr>
      <w:r>
        <w:rPr>
          <w:sz w:val="22"/>
          <w:szCs w:val="22"/>
        </w:rPr>
        <w:t>2.</w:t>
      </w:r>
      <w:r>
        <w:rPr>
          <w:sz w:val="22"/>
          <w:szCs w:val="22"/>
        </w:rPr>
        <w:tab/>
        <w:t xml:space="preserve">Kas žinotina prieš vartojant </w:t>
      </w:r>
      <w:proofErr w:type="spellStart"/>
      <w:r>
        <w:rPr>
          <w:sz w:val="22"/>
          <w:szCs w:val="22"/>
        </w:rPr>
        <w:t>Ranitidinas</w:t>
      </w:r>
      <w:proofErr w:type="spellEnd"/>
      <w:r>
        <w:rPr>
          <w:sz w:val="22"/>
          <w:szCs w:val="22"/>
        </w:rPr>
        <w:t xml:space="preserve"> SANITAS</w:t>
      </w:r>
    </w:p>
    <w:p w:rsidR="00E907A4" w:rsidRDefault="00E907A4" w:rsidP="00E907A4">
      <w:pPr>
        <w:tabs>
          <w:tab w:val="left" w:pos="567"/>
        </w:tabs>
        <w:rPr>
          <w:sz w:val="22"/>
          <w:szCs w:val="22"/>
        </w:rPr>
      </w:pPr>
      <w:r>
        <w:rPr>
          <w:sz w:val="22"/>
          <w:szCs w:val="22"/>
        </w:rPr>
        <w:t>3.</w:t>
      </w:r>
      <w:r>
        <w:rPr>
          <w:sz w:val="22"/>
          <w:szCs w:val="22"/>
        </w:rPr>
        <w:tab/>
        <w:t xml:space="preserve">Kaip vartoti </w:t>
      </w:r>
      <w:proofErr w:type="spellStart"/>
      <w:r>
        <w:rPr>
          <w:sz w:val="22"/>
          <w:szCs w:val="22"/>
        </w:rPr>
        <w:t>Ranitidinas</w:t>
      </w:r>
      <w:proofErr w:type="spellEnd"/>
      <w:r>
        <w:rPr>
          <w:sz w:val="22"/>
          <w:szCs w:val="22"/>
        </w:rPr>
        <w:t xml:space="preserve"> SANITAS</w:t>
      </w:r>
    </w:p>
    <w:p w:rsidR="00E907A4" w:rsidRDefault="00E907A4" w:rsidP="00E907A4">
      <w:pPr>
        <w:tabs>
          <w:tab w:val="left" w:pos="567"/>
        </w:tabs>
        <w:rPr>
          <w:sz w:val="22"/>
          <w:szCs w:val="22"/>
        </w:rPr>
      </w:pPr>
      <w:r>
        <w:rPr>
          <w:sz w:val="22"/>
          <w:szCs w:val="22"/>
        </w:rPr>
        <w:t>4.</w:t>
      </w:r>
      <w:r>
        <w:rPr>
          <w:sz w:val="22"/>
          <w:szCs w:val="22"/>
        </w:rPr>
        <w:tab/>
        <w:t>Galimas šalutinis poveikis</w:t>
      </w:r>
    </w:p>
    <w:p w:rsidR="00E907A4" w:rsidRDefault="00E907A4" w:rsidP="00E907A4">
      <w:pPr>
        <w:tabs>
          <w:tab w:val="left" w:pos="567"/>
        </w:tabs>
        <w:rPr>
          <w:sz w:val="22"/>
          <w:szCs w:val="22"/>
        </w:rPr>
      </w:pPr>
      <w:r>
        <w:rPr>
          <w:sz w:val="22"/>
          <w:szCs w:val="22"/>
        </w:rPr>
        <w:t>5.</w:t>
      </w:r>
      <w:r>
        <w:rPr>
          <w:sz w:val="22"/>
          <w:szCs w:val="22"/>
        </w:rPr>
        <w:tab/>
        <w:t xml:space="preserve">Kaip laikyti </w:t>
      </w:r>
      <w:proofErr w:type="spellStart"/>
      <w:r>
        <w:rPr>
          <w:sz w:val="22"/>
          <w:szCs w:val="22"/>
        </w:rPr>
        <w:t>Ranitidinas</w:t>
      </w:r>
      <w:proofErr w:type="spellEnd"/>
      <w:r>
        <w:rPr>
          <w:sz w:val="22"/>
          <w:szCs w:val="22"/>
        </w:rPr>
        <w:t xml:space="preserve"> SANITAS</w:t>
      </w:r>
    </w:p>
    <w:p w:rsidR="00E907A4" w:rsidRDefault="00E907A4" w:rsidP="00E907A4">
      <w:pPr>
        <w:tabs>
          <w:tab w:val="left" w:pos="567"/>
        </w:tabs>
        <w:rPr>
          <w:sz w:val="22"/>
          <w:szCs w:val="22"/>
        </w:rPr>
      </w:pPr>
      <w:r>
        <w:rPr>
          <w:sz w:val="22"/>
          <w:szCs w:val="22"/>
        </w:rPr>
        <w:t>6.</w:t>
      </w:r>
      <w:r>
        <w:rPr>
          <w:sz w:val="22"/>
          <w:szCs w:val="22"/>
        </w:rPr>
        <w:tab/>
        <w:t>Pakuotės turinys ir kita informacija</w:t>
      </w:r>
    </w:p>
    <w:p w:rsidR="00E907A4" w:rsidRDefault="00E907A4" w:rsidP="00E907A4">
      <w:pPr>
        <w:tabs>
          <w:tab w:val="left" w:pos="567"/>
        </w:tabs>
        <w:rPr>
          <w:sz w:val="22"/>
          <w:szCs w:val="22"/>
        </w:rPr>
      </w:pPr>
    </w:p>
    <w:p w:rsidR="00E907A4" w:rsidRDefault="00E907A4" w:rsidP="00E907A4">
      <w:pPr>
        <w:tabs>
          <w:tab w:val="left" w:pos="567"/>
        </w:tabs>
        <w:rPr>
          <w:sz w:val="22"/>
          <w:szCs w:val="22"/>
        </w:rPr>
      </w:pPr>
    </w:p>
    <w:p w:rsidR="00E907A4" w:rsidRDefault="00E907A4" w:rsidP="00E907A4">
      <w:pPr>
        <w:tabs>
          <w:tab w:val="left" w:pos="567"/>
        </w:tabs>
        <w:rPr>
          <w:b/>
          <w:caps/>
          <w:sz w:val="22"/>
          <w:szCs w:val="22"/>
        </w:rPr>
      </w:pPr>
      <w:r>
        <w:rPr>
          <w:b/>
          <w:caps/>
          <w:sz w:val="22"/>
          <w:szCs w:val="22"/>
        </w:rPr>
        <w:t>1.</w:t>
      </w:r>
      <w:r>
        <w:rPr>
          <w:b/>
          <w:caps/>
          <w:sz w:val="22"/>
          <w:szCs w:val="22"/>
        </w:rPr>
        <w:tab/>
      </w:r>
      <w:r>
        <w:rPr>
          <w:b/>
          <w:sz w:val="22"/>
          <w:szCs w:val="22"/>
        </w:rPr>
        <w:t xml:space="preserve">Kas yra </w:t>
      </w:r>
      <w:proofErr w:type="spellStart"/>
      <w:r>
        <w:rPr>
          <w:b/>
          <w:sz w:val="22"/>
          <w:szCs w:val="22"/>
        </w:rPr>
        <w:t>Ranitidinas</w:t>
      </w:r>
      <w:proofErr w:type="spellEnd"/>
      <w:r>
        <w:rPr>
          <w:b/>
          <w:sz w:val="22"/>
          <w:szCs w:val="22"/>
        </w:rPr>
        <w:t xml:space="preserve"> SANITAS ir kam jis vartojamas</w:t>
      </w:r>
    </w:p>
    <w:p w:rsidR="00E907A4" w:rsidRDefault="00E907A4" w:rsidP="00E907A4">
      <w:pPr>
        <w:tabs>
          <w:tab w:val="left" w:pos="567"/>
        </w:tabs>
        <w:rPr>
          <w:sz w:val="22"/>
          <w:szCs w:val="22"/>
        </w:rPr>
      </w:pP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Vaistas nuo skrandžio ir dvylikapirštės žarnos gerybinių opų, </w:t>
      </w:r>
      <w:proofErr w:type="spellStart"/>
      <w:r>
        <w:rPr>
          <w:rFonts w:ascii="Times New Roman" w:hAnsi="Times New Roman"/>
          <w:sz w:val="22"/>
          <w:szCs w:val="22"/>
        </w:rPr>
        <w:t>gastroezofaginio</w:t>
      </w:r>
      <w:proofErr w:type="spellEnd"/>
      <w:r>
        <w:rPr>
          <w:rFonts w:ascii="Times New Roman" w:hAnsi="Times New Roman"/>
          <w:sz w:val="22"/>
          <w:szCs w:val="22"/>
        </w:rPr>
        <w:t xml:space="preserve"> </w:t>
      </w:r>
      <w:proofErr w:type="spellStart"/>
      <w:r>
        <w:rPr>
          <w:rFonts w:ascii="Times New Roman" w:hAnsi="Times New Roman"/>
          <w:sz w:val="22"/>
          <w:szCs w:val="22"/>
        </w:rPr>
        <w:t>refliukso</w:t>
      </w:r>
      <w:proofErr w:type="spellEnd"/>
      <w:r>
        <w:rPr>
          <w:rFonts w:ascii="Times New Roman" w:hAnsi="Times New Roman"/>
          <w:sz w:val="22"/>
          <w:szCs w:val="22"/>
        </w:rPr>
        <w:t xml:space="preserve"> bei kitokių virškinimo ligų, kurių metu reikia mažinti skrandžio sulčių rūgštingumą.</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roofErr w:type="spellStart"/>
      <w:r>
        <w:rPr>
          <w:rFonts w:ascii="Times New Roman" w:hAnsi="Times New Roman"/>
          <w:sz w:val="22"/>
          <w:szCs w:val="22"/>
        </w:rPr>
        <w:t>Ranitidinu</w:t>
      </w:r>
      <w:proofErr w:type="spellEnd"/>
      <w:r>
        <w:rPr>
          <w:rFonts w:ascii="Times New Roman" w:hAnsi="Times New Roman"/>
          <w:sz w:val="22"/>
          <w:szCs w:val="22"/>
        </w:rPr>
        <w:t xml:space="preserve"> galima gydyti skrandžio ir dvylikapirštės žarnos gerybinę opą, lėtinę epizodinę dispepsiją, </w:t>
      </w:r>
      <w:proofErr w:type="spellStart"/>
      <w:r>
        <w:rPr>
          <w:rFonts w:ascii="Times New Roman" w:hAnsi="Times New Roman"/>
          <w:sz w:val="22"/>
          <w:szCs w:val="22"/>
        </w:rPr>
        <w:t>refliuksezofagitą</w:t>
      </w:r>
      <w:proofErr w:type="spellEnd"/>
      <w:r>
        <w:rPr>
          <w:rFonts w:ascii="Times New Roman" w:hAnsi="Times New Roman"/>
          <w:sz w:val="22"/>
          <w:szCs w:val="22"/>
        </w:rPr>
        <w:t xml:space="preserve">, </w:t>
      </w:r>
      <w:proofErr w:type="spellStart"/>
      <w:r>
        <w:rPr>
          <w:rFonts w:ascii="Times New Roman" w:hAnsi="Times New Roman"/>
          <w:sz w:val="22"/>
          <w:szCs w:val="22"/>
        </w:rPr>
        <w:t>Zolingerio</w:t>
      </w:r>
      <w:proofErr w:type="spellEnd"/>
      <w:r>
        <w:rPr>
          <w:rFonts w:ascii="Times New Roman" w:hAnsi="Times New Roman"/>
          <w:sz w:val="22"/>
          <w:szCs w:val="22"/>
        </w:rPr>
        <w:t xml:space="preserve"> ir </w:t>
      </w:r>
      <w:proofErr w:type="spellStart"/>
      <w:r>
        <w:rPr>
          <w:rFonts w:ascii="Times New Roman" w:hAnsi="Times New Roman"/>
          <w:sz w:val="22"/>
          <w:szCs w:val="22"/>
        </w:rPr>
        <w:t>Elisono</w:t>
      </w:r>
      <w:proofErr w:type="spellEnd"/>
      <w:r>
        <w:rPr>
          <w:rFonts w:ascii="Times New Roman" w:hAnsi="Times New Roman"/>
          <w:sz w:val="22"/>
          <w:szCs w:val="22"/>
        </w:rPr>
        <w:t xml:space="preserve"> sindromą, opą, atsiradusią vartojant nesteroidinių vaistų nuo uždegimo (vaistas tinka ir šios ligos profilaktikai). Be to, jo vartojama siekiant išvengti skrandžio sulčių įkvėpimo į plaučius gimdymo ir bendrosios anestezijos metu.</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roofErr w:type="spellStart"/>
      <w:r>
        <w:rPr>
          <w:rFonts w:ascii="Times New Roman" w:hAnsi="Times New Roman"/>
          <w:sz w:val="22"/>
          <w:szCs w:val="22"/>
        </w:rPr>
        <w:t>Ranitidinas</w:t>
      </w:r>
      <w:proofErr w:type="spellEnd"/>
      <w:r>
        <w:rPr>
          <w:rFonts w:ascii="Times New Roman" w:hAnsi="Times New Roman"/>
          <w:sz w:val="22"/>
          <w:szCs w:val="22"/>
        </w:rPr>
        <w:t xml:space="preserve"> blokuoja </w:t>
      </w:r>
      <w:proofErr w:type="spellStart"/>
      <w:r>
        <w:rPr>
          <w:rFonts w:ascii="Times New Roman" w:hAnsi="Times New Roman"/>
          <w:sz w:val="22"/>
          <w:szCs w:val="22"/>
        </w:rPr>
        <w:t>histamino</w:t>
      </w:r>
      <w:proofErr w:type="spellEnd"/>
      <w:r>
        <w:rPr>
          <w:rFonts w:ascii="Times New Roman" w:hAnsi="Times New Roman"/>
          <w:sz w:val="22"/>
          <w:szCs w:val="22"/>
        </w:rPr>
        <w:t xml:space="preserve"> H</w:t>
      </w:r>
      <w:r>
        <w:rPr>
          <w:rFonts w:ascii="Times New Roman" w:hAnsi="Times New Roman"/>
          <w:sz w:val="22"/>
          <w:szCs w:val="22"/>
          <w:vertAlign w:val="subscript"/>
        </w:rPr>
        <w:t>2</w:t>
      </w:r>
      <w:r>
        <w:rPr>
          <w:rFonts w:ascii="Times New Roman" w:hAnsi="Times New Roman"/>
          <w:sz w:val="22"/>
          <w:szCs w:val="22"/>
        </w:rPr>
        <w:t xml:space="preserve"> receptorius. Pagrindinis jo poveikis yra susijęs su minėtų receptorių skrandžio rūgštį gaminančiose ląstelėse blokavimu, dėl kurio sumažėja druskos rūgšties išsiskyrimas. Vaistas slopina ne tik spontaninę druskos rūgšties sekreciją, bet ir jos sekreciją, kurią sukelia </w:t>
      </w:r>
      <w:proofErr w:type="spellStart"/>
      <w:r>
        <w:rPr>
          <w:rFonts w:ascii="Times New Roman" w:hAnsi="Times New Roman"/>
          <w:sz w:val="22"/>
          <w:szCs w:val="22"/>
        </w:rPr>
        <w:t>histaminas</w:t>
      </w:r>
      <w:proofErr w:type="spellEnd"/>
      <w:r>
        <w:rPr>
          <w:rFonts w:ascii="Times New Roman" w:hAnsi="Times New Roman"/>
          <w:sz w:val="22"/>
          <w:szCs w:val="22"/>
        </w:rPr>
        <w:t xml:space="preserve">, </w:t>
      </w:r>
      <w:proofErr w:type="spellStart"/>
      <w:r>
        <w:rPr>
          <w:rFonts w:ascii="Times New Roman" w:hAnsi="Times New Roman"/>
          <w:sz w:val="22"/>
          <w:szCs w:val="22"/>
        </w:rPr>
        <w:t>pentagastrinas</w:t>
      </w:r>
      <w:proofErr w:type="spellEnd"/>
      <w:r>
        <w:rPr>
          <w:rFonts w:ascii="Times New Roman" w:hAnsi="Times New Roman"/>
          <w:sz w:val="22"/>
          <w:szCs w:val="22"/>
        </w:rPr>
        <w:t>, kofeinas bei skrandžio tempimas.</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roofErr w:type="spellStart"/>
      <w:r>
        <w:rPr>
          <w:rFonts w:ascii="Times New Roman" w:hAnsi="Times New Roman"/>
          <w:sz w:val="22"/>
          <w:szCs w:val="22"/>
        </w:rPr>
        <w:t>Ranitidinas</w:t>
      </w:r>
      <w:proofErr w:type="spellEnd"/>
      <w:r>
        <w:rPr>
          <w:rFonts w:ascii="Times New Roman" w:hAnsi="Times New Roman"/>
          <w:sz w:val="22"/>
          <w:szCs w:val="22"/>
        </w:rPr>
        <w:t xml:space="preserve"> nesutrikdo vyriškų lytinių hormonų veiklos. Jis gerai pasisavinamas iš virškinimo trakto. Kartu valgomas maistas neturi didesnės įtakos vaisto pasisavinimui. </w:t>
      </w:r>
      <w:proofErr w:type="spellStart"/>
      <w:r>
        <w:rPr>
          <w:rFonts w:ascii="Times New Roman" w:hAnsi="Times New Roman"/>
          <w:sz w:val="22"/>
          <w:szCs w:val="22"/>
        </w:rPr>
        <w:t>Ranitidino</w:t>
      </w:r>
      <w:proofErr w:type="spellEnd"/>
      <w:r>
        <w:rPr>
          <w:rFonts w:ascii="Times New Roman" w:hAnsi="Times New Roman"/>
          <w:sz w:val="22"/>
          <w:szCs w:val="22"/>
        </w:rPr>
        <w:t xml:space="preserve"> išgėrus vieną kartą, didžiausia jo koncentracija kraujo plazmoje būna maždaug po 2 valandų. </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Šiek tiek vaisto </w:t>
      </w:r>
      <w:proofErr w:type="spellStart"/>
      <w:r>
        <w:rPr>
          <w:rFonts w:ascii="Times New Roman" w:hAnsi="Times New Roman"/>
          <w:sz w:val="22"/>
          <w:szCs w:val="22"/>
        </w:rPr>
        <w:t>metabolizuojama</w:t>
      </w:r>
      <w:proofErr w:type="spellEnd"/>
      <w:r>
        <w:rPr>
          <w:rFonts w:ascii="Times New Roman" w:hAnsi="Times New Roman"/>
          <w:sz w:val="22"/>
          <w:szCs w:val="22"/>
        </w:rPr>
        <w:t xml:space="preserve"> kepenyse. Per 24 valandas su šlapimu nepakitusia forma išsiskiria maždaug 30 % išgertos dozės.</w:t>
      </w:r>
    </w:p>
    <w:p w:rsidR="00E907A4" w:rsidRDefault="00E907A4" w:rsidP="00E907A4">
      <w:pPr>
        <w:tabs>
          <w:tab w:val="left" w:pos="567"/>
        </w:tabs>
        <w:rPr>
          <w:sz w:val="22"/>
          <w:szCs w:val="22"/>
        </w:rPr>
      </w:pPr>
    </w:p>
    <w:p w:rsidR="00E907A4" w:rsidRDefault="00E907A4" w:rsidP="00E907A4">
      <w:pPr>
        <w:tabs>
          <w:tab w:val="left" w:pos="567"/>
        </w:tabs>
        <w:rPr>
          <w:sz w:val="22"/>
          <w:szCs w:val="22"/>
        </w:rPr>
      </w:pPr>
    </w:p>
    <w:p w:rsidR="00E907A4" w:rsidRDefault="00E907A4" w:rsidP="00E907A4">
      <w:pPr>
        <w:tabs>
          <w:tab w:val="left" w:pos="567"/>
        </w:tabs>
        <w:rPr>
          <w:rFonts w:eastAsia="Arial Unicode MS"/>
          <w:b/>
          <w:caps/>
          <w:sz w:val="22"/>
          <w:szCs w:val="22"/>
          <w:lang w:eastAsia="lt-LT"/>
        </w:rPr>
      </w:pPr>
      <w:r>
        <w:rPr>
          <w:b/>
          <w:caps/>
          <w:sz w:val="22"/>
          <w:szCs w:val="22"/>
        </w:rPr>
        <w:t>2.</w:t>
      </w:r>
      <w:r>
        <w:rPr>
          <w:b/>
          <w:caps/>
          <w:sz w:val="22"/>
          <w:szCs w:val="22"/>
        </w:rPr>
        <w:tab/>
      </w:r>
      <w:r>
        <w:rPr>
          <w:b/>
          <w:sz w:val="22"/>
          <w:szCs w:val="22"/>
        </w:rPr>
        <w:t xml:space="preserve">Kas žinotina prieš vartojant </w:t>
      </w:r>
      <w:proofErr w:type="spellStart"/>
      <w:r>
        <w:rPr>
          <w:b/>
          <w:sz w:val="22"/>
          <w:szCs w:val="22"/>
        </w:rPr>
        <w:t>Ranitidinas</w:t>
      </w:r>
      <w:proofErr w:type="spellEnd"/>
      <w:r>
        <w:rPr>
          <w:b/>
          <w:caps/>
          <w:sz w:val="22"/>
          <w:szCs w:val="22"/>
        </w:rPr>
        <w:t xml:space="preserve"> SANITAS </w:t>
      </w:r>
    </w:p>
    <w:p w:rsidR="00E907A4" w:rsidRDefault="00E907A4" w:rsidP="00E907A4">
      <w:pPr>
        <w:tabs>
          <w:tab w:val="left" w:pos="567"/>
        </w:tabs>
        <w:rPr>
          <w:sz w:val="22"/>
          <w:szCs w:val="22"/>
        </w:rPr>
      </w:pPr>
    </w:p>
    <w:p w:rsidR="00E907A4" w:rsidRDefault="00E907A4" w:rsidP="00E907A4">
      <w:pPr>
        <w:pStyle w:val="Antrat3"/>
      </w:pPr>
      <w:proofErr w:type="spellStart"/>
      <w:r>
        <w:t>Ranitidinas</w:t>
      </w:r>
      <w:proofErr w:type="spellEnd"/>
      <w:r>
        <w:t xml:space="preserve"> SANITAS vartoti negalima:</w:t>
      </w:r>
    </w:p>
    <w:p w:rsidR="00E907A4" w:rsidRDefault="00E907A4" w:rsidP="00E907A4">
      <w:pPr>
        <w:numPr>
          <w:ilvl w:val="0"/>
          <w:numId w:val="1"/>
        </w:numPr>
        <w:tabs>
          <w:tab w:val="left" w:pos="567"/>
        </w:tabs>
        <w:ind w:left="567" w:hanging="567"/>
        <w:rPr>
          <w:sz w:val="22"/>
          <w:szCs w:val="22"/>
        </w:rPr>
      </w:pPr>
      <w:r>
        <w:rPr>
          <w:sz w:val="22"/>
          <w:szCs w:val="22"/>
        </w:rPr>
        <w:t xml:space="preserve">jeigu yra alergija </w:t>
      </w:r>
      <w:proofErr w:type="spellStart"/>
      <w:r>
        <w:rPr>
          <w:sz w:val="22"/>
          <w:szCs w:val="22"/>
        </w:rPr>
        <w:t>ranitidinui</w:t>
      </w:r>
      <w:proofErr w:type="spellEnd"/>
      <w:r>
        <w:t xml:space="preserve"> </w:t>
      </w:r>
      <w:r>
        <w:rPr>
          <w:sz w:val="22"/>
          <w:szCs w:val="22"/>
        </w:rPr>
        <w:t>arba bet kuriai pagalbinei šio vaisto medžiagai (jos išvardytos 6 skyriuje);</w:t>
      </w:r>
    </w:p>
    <w:p w:rsidR="00E907A4" w:rsidRDefault="00E907A4" w:rsidP="00E907A4">
      <w:pPr>
        <w:numPr>
          <w:ilvl w:val="0"/>
          <w:numId w:val="1"/>
        </w:numPr>
        <w:tabs>
          <w:tab w:val="left" w:pos="567"/>
        </w:tabs>
        <w:ind w:left="0" w:firstLine="0"/>
        <w:rPr>
          <w:sz w:val="22"/>
          <w:szCs w:val="22"/>
        </w:rPr>
      </w:pPr>
      <w:r>
        <w:rPr>
          <w:sz w:val="22"/>
          <w:szCs w:val="22"/>
        </w:rPr>
        <w:t xml:space="preserve">jei ligonis sirgo ūmine </w:t>
      </w:r>
      <w:proofErr w:type="spellStart"/>
      <w:r>
        <w:rPr>
          <w:sz w:val="22"/>
          <w:szCs w:val="22"/>
        </w:rPr>
        <w:t>porfirija</w:t>
      </w:r>
      <w:proofErr w:type="spellEnd"/>
      <w:r>
        <w:rPr>
          <w:sz w:val="22"/>
          <w:szCs w:val="22"/>
        </w:rPr>
        <w:t>;</w:t>
      </w:r>
    </w:p>
    <w:p w:rsidR="00E907A4" w:rsidRDefault="00E907A4" w:rsidP="00E907A4">
      <w:pPr>
        <w:numPr>
          <w:ilvl w:val="0"/>
          <w:numId w:val="1"/>
        </w:numPr>
        <w:tabs>
          <w:tab w:val="left" w:pos="567"/>
        </w:tabs>
        <w:ind w:left="0" w:firstLine="0"/>
        <w:rPr>
          <w:sz w:val="22"/>
          <w:szCs w:val="22"/>
        </w:rPr>
      </w:pPr>
      <w:r>
        <w:rPr>
          <w:sz w:val="22"/>
          <w:szCs w:val="22"/>
        </w:rPr>
        <w:t>nėštumo ir žindymo laikotarpiu.</w:t>
      </w:r>
    </w:p>
    <w:p w:rsidR="00E907A4" w:rsidRDefault="00E907A4" w:rsidP="00E907A4">
      <w:pPr>
        <w:tabs>
          <w:tab w:val="left" w:pos="567"/>
        </w:tabs>
        <w:rPr>
          <w:sz w:val="22"/>
          <w:szCs w:val="22"/>
        </w:rPr>
      </w:pPr>
    </w:p>
    <w:p w:rsidR="00E907A4" w:rsidRDefault="00E907A4" w:rsidP="00E907A4">
      <w:pPr>
        <w:pStyle w:val="Antrat3"/>
      </w:pPr>
      <w:r>
        <w:t>Įspėjimai ir atsargumo priemonės</w:t>
      </w:r>
    </w:p>
    <w:p w:rsidR="00E907A4" w:rsidRDefault="00E907A4" w:rsidP="00E907A4">
      <w:pPr>
        <w:numPr>
          <w:ilvl w:val="12"/>
          <w:numId w:val="0"/>
        </w:numPr>
        <w:tabs>
          <w:tab w:val="left" w:pos="567"/>
        </w:tabs>
        <w:rPr>
          <w:sz w:val="22"/>
          <w:szCs w:val="22"/>
        </w:rPr>
      </w:pPr>
      <w:r>
        <w:rPr>
          <w:sz w:val="22"/>
          <w:szCs w:val="22"/>
        </w:rPr>
        <w:t xml:space="preserve">Pasitarkite su gydytoju arba vaistininku, prieš pradėdami vartoti </w:t>
      </w:r>
      <w:proofErr w:type="spellStart"/>
      <w:r>
        <w:rPr>
          <w:sz w:val="22"/>
          <w:szCs w:val="22"/>
        </w:rPr>
        <w:t>Ranitidinas</w:t>
      </w:r>
      <w:proofErr w:type="spellEnd"/>
      <w:r>
        <w:rPr>
          <w:sz w:val="22"/>
          <w:szCs w:val="22"/>
        </w:rPr>
        <w:t xml:space="preserve"> SANITAS.</w:t>
      </w:r>
    </w:p>
    <w:p w:rsidR="00E907A4" w:rsidRDefault="00E907A4" w:rsidP="00E907A4">
      <w:pPr>
        <w:numPr>
          <w:ilvl w:val="12"/>
          <w:numId w:val="0"/>
        </w:numPr>
        <w:tabs>
          <w:tab w:val="left" w:pos="567"/>
        </w:tabs>
        <w:rPr>
          <w:sz w:val="22"/>
          <w:szCs w:val="22"/>
        </w:rPr>
      </w:pPr>
    </w:p>
    <w:p w:rsidR="00E907A4" w:rsidRDefault="00E907A4" w:rsidP="00E907A4">
      <w:pPr>
        <w:numPr>
          <w:ilvl w:val="12"/>
          <w:numId w:val="0"/>
        </w:numPr>
        <w:tabs>
          <w:tab w:val="left" w:pos="567"/>
        </w:tabs>
        <w:rPr>
          <w:sz w:val="22"/>
          <w:szCs w:val="22"/>
        </w:rPr>
      </w:pPr>
      <w:r>
        <w:rPr>
          <w:sz w:val="22"/>
          <w:szCs w:val="22"/>
        </w:rPr>
        <w:lastRenderedPageBreak/>
        <w:t xml:space="preserve">Prieš gydymą būtina įsitikinti, kad nėra piktybinio auglio. Jei inkstų veikla sutrikusi, </w:t>
      </w:r>
      <w:proofErr w:type="spellStart"/>
      <w:r>
        <w:rPr>
          <w:sz w:val="22"/>
          <w:szCs w:val="22"/>
        </w:rPr>
        <w:t>ranitidino</w:t>
      </w:r>
      <w:proofErr w:type="spellEnd"/>
      <w:r>
        <w:rPr>
          <w:sz w:val="22"/>
          <w:szCs w:val="22"/>
        </w:rPr>
        <w:t xml:space="preserve"> dozė mažinama. Atsargumas būtinas, skiriant vaisto ligoniams, kurių kepenų veikla yra sutrikusi. Būtina nepamiršti, kad skrandžio sulčių gebėjimas naikinti mikroorganizmus mažėja, todėl didėja pavojus susirgti salmonelioze.</w:t>
      </w:r>
    </w:p>
    <w:p w:rsidR="00E907A4" w:rsidRDefault="00E907A4" w:rsidP="00E907A4">
      <w:pPr>
        <w:numPr>
          <w:ilvl w:val="12"/>
          <w:numId w:val="0"/>
        </w:numPr>
        <w:tabs>
          <w:tab w:val="left" w:pos="567"/>
        </w:tabs>
        <w:rPr>
          <w:sz w:val="22"/>
          <w:szCs w:val="22"/>
        </w:rPr>
      </w:pPr>
    </w:p>
    <w:p w:rsidR="00E907A4" w:rsidRDefault="00E907A4" w:rsidP="00E907A4">
      <w:pPr>
        <w:numPr>
          <w:ilvl w:val="12"/>
          <w:numId w:val="0"/>
        </w:numPr>
        <w:tabs>
          <w:tab w:val="left" w:pos="567"/>
        </w:tabs>
        <w:rPr>
          <w:sz w:val="22"/>
          <w:szCs w:val="22"/>
        </w:rPr>
      </w:pPr>
      <w:r>
        <w:rPr>
          <w:sz w:val="22"/>
          <w:szCs w:val="22"/>
        </w:rPr>
        <w:t xml:space="preserve">Ar </w:t>
      </w:r>
      <w:proofErr w:type="spellStart"/>
      <w:r>
        <w:rPr>
          <w:sz w:val="22"/>
          <w:szCs w:val="22"/>
        </w:rPr>
        <w:t>ranitidinu</w:t>
      </w:r>
      <w:proofErr w:type="spellEnd"/>
      <w:r>
        <w:rPr>
          <w:sz w:val="22"/>
          <w:szCs w:val="22"/>
        </w:rPr>
        <w:t xml:space="preserve"> veiksminga gydyti 8–18 metų vaikus, gerai nežinoma, nes trūksta patirties, tačiau 8–18 metų vaikai vaistu jau buvo sėkmingai gydomi. </w:t>
      </w:r>
    </w:p>
    <w:p w:rsidR="00E907A4" w:rsidRDefault="00E907A4" w:rsidP="00E907A4">
      <w:pPr>
        <w:pStyle w:val="Antrat3"/>
      </w:pPr>
    </w:p>
    <w:p w:rsidR="00E907A4" w:rsidRDefault="00E907A4" w:rsidP="00E907A4">
      <w:pPr>
        <w:pStyle w:val="Antrat3"/>
      </w:pPr>
      <w:r>
        <w:t xml:space="preserve">Kiti vaistai ir </w:t>
      </w:r>
      <w:proofErr w:type="spellStart"/>
      <w:r>
        <w:t>Ranitidinas</w:t>
      </w:r>
      <w:proofErr w:type="spellEnd"/>
      <w:r>
        <w:t xml:space="preserve"> SANITAS</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Jeigu vartojate arba neseniai vartojote kitų vaistų arba dėl to nesate tikri, apie tai pasakykite gydytojui arba vaistininkui.</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roofErr w:type="spellStart"/>
      <w:r>
        <w:rPr>
          <w:rFonts w:ascii="Times New Roman" w:hAnsi="Times New Roman"/>
          <w:sz w:val="22"/>
          <w:szCs w:val="22"/>
        </w:rPr>
        <w:t>Ranitidino</w:t>
      </w:r>
      <w:proofErr w:type="spellEnd"/>
      <w:r>
        <w:rPr>
          <w:rFonts w:ascii="Times New Roman" w:hAnsi="Times New Roman"/>
          <w:sz w:val="22"/>
          <w:szCs w:val="22"/>
        </w:rPr>
        <w:t xml:space="preserve"> </w:t>
      </w:r>
      <w:proofErr w:type="spellStart"/>
      <w:r>
        <w:rPr>
          <w:rFonts w:ascii="Times New Roman" w:hAnsi="Times New Roman"/>
          <w:sz w:val="22"/>
          <w:szCs w:val="22"/>
        </w:rPr>
        <w:t>rezorbciją</w:t>
      </w:r>
      <w:proofErr w:type="spellEnd"/>
      <w:r>
        <w:rPr>
          <w:rFonts w:ascii="Times New Roman" w:hAnsi="Times New Roman"/>
          <w:sz w:val="22"/>
          <w:szCs w:val="22"/>
        </w:rPr>
        <w:t xml:space="preserve"> mažina </w:t>
      </w:r>
      <w:proofErr w:type="spellStart"/>
      <w:r>
        <w:rPr>
          <w:rFonts w:ascii="Times New Roman" w:hAnsi="Times New Roman"/>
          <w:sz w:val="22"/>
          <w:szCs w:val="22"/>
        </w:rPr>
        <w:t>sukralfatas</w:t>
      </w:r>
      <w:proofErr w:type="spellEnd"/>
      <w:r>
        <w:rPr>
          <w:rFonts w:ascii="Times New Roman" w:hAnsi="Times New Roman"/>
          <w:sz w:val="22"/>
          <w:szCs w:val="22"/>
        </w:rPr>
        <w:t xml:space="preserve">. </w:t>
      </w:r>
      <w:proofErr w:type="spellStart"/>
      <w:r>
        <w:rPr>
          <w:rFonts w:ascii="Times New Roman" w:hAnsi="Times New Roman"/>
          <w:sz w:val="22"/>
          <w:szCs w:val="22"/>
        </w:rPr>
        <w:t>Ranitidinas</w:t>
      </w:r>
      <w:proofErr w:type="spellEnd"/>
      <w:r>
        <w:rPr>
          <w:rFonts w:ascii="Times New Roman" w:hAnsi="Times New Roman"/>
          <w:sz w:val="22"/>
          <w:szCs w:val="22"/>
        </w:rPr>
        <w:t xml:space="preserve"> beveik nesąveikauja su kepenų </w:t>
      </w:r>
      <w:proofErr w:type="spellStart"/>
      <w:r>
        <w:rPr>
          <w:rFonts w:ascii="Times New Roman" w:hAnsi="Times New Roman"/>
          <w:sz w:val="22"/>
          <w:szCs w:val="22"/>
        </w:rPr>
        <w:t>citochromo</w:t>
      </w:r>
      <w:proofErr w:type="spellEnd"/>
      <w:r>
        <w:rPr>
          <w:rFonts w:ascii="Times New Roman" w:hAnsi="Times New Roman"/>
          <w:sz w:val="22"/>
          <w:szCs w:val="22"/>
        </w:rPr>
        <w:t xml:space="preserve"> P – 450 </w:t>
      </w:r>
      <w:proofErr w:type="spellStart"/>
      <w:r>
        <w:rPr>
          <w:rFonts w:ascii="Times New Roman" w:hAnsi="Times New Roman"/>
          <w:sz w:val="22"/>
          <w:szCs w:val="22"/>
        </w:rPr>
        <w:t>mikrosomų</w:t>
      </w:r>
      <w:proofErr w:type="spellEnd"/>
      <w:r>
        <w:rPr>
          <w:rFonts w:ascii="Times New Roman" w:hAnsi="Times New Roman"/>
          <w:sz w:val="22"/>
          <w:szCs w:val="22"/>
        </w:rPr>
        <w:t xml:space="preserve"> fermentine sistema, todėl neveikia kitų vaistų (</w:t>
      </w:r>
      <w:proofErr w:type="spellStart"/>
      <w:r>
        <w:rPr>
          <w:rFonts w:ascii="Times New Roman" w:hAnsi="Times New Roman"/>
          <w:sz w:val="22"/>
          <w:szCs w:val="22"/>
        </w:rPr>
        <w:t>diazepamo</w:t>
      </w:r>
      <w:proofErr w:type="spellEnd"/>
      <w:r>
        <w:rPr>
          <w:rFonts w:ascii="Times New Roman" w:hAnsi="Times New Roman"/>
          <w:sz w:val="22"/>
          <w:szCs w:val="22"/>
        </w:rPr>
        <w:t xml:space="preserve">, </w:t>
      </w:r>
      <w:proofErr w:type="spellStart"/>
      <w:r>
        <w:rPr>
          <w:rFonts w:ascii="Times New Roman" w:hAnsi="Times New Roman"/>
          <w:sz w:val="22"/>
          <w:szCs w:val="22"/>
        </w:rPr>
        <w:t>lidokaino</w:t>
      </w:r>
      <w:proofErr w:type="spellEnd"/>
      <w:r>
        <w:rPr>
          <w:rFonts w:ascii="Times New Roman" w:hAnsi="Times New Roman"/>
          <w:sz w:val="22"/>
          <w:szCs w:val="22"/>
        </w:rPr>
        <w:t xml:space="preserve">, </w:t>
      </w:r>
      <w:proofErr w:type="spellStart"/>
      <w:r>
        <w:rPr>
          <w:rFonts w:ascii="Times New Roman" w:hAnsi="Times New Roman"/>
          <w:sz w:val="22"/>
          <w:szCs w:val="22"/>
        </w:rPr>
        <w:t>fenitoino</w:t>
      </w:r>
      <w:proofErr w:type="spellEnd"/>
      <w:r>
        <w:rPr>
          <w:rFonts w:ascii="Times New Roman" w:hAnsi="Times New Roman"/>
          <w:sz w:val="22"/>
          <w:szCs w:val="22"/>
        </w:rPr>
        <w:t xml:space="preserve">, </w:t>
      </w:r>
      <w:proofErr w:type="spellStart"/>
      <w:r>
        <w:rPr>
          <w:rFonts w:ascii="Times New Roman" w:hAnsi="Times New Roman"/>
          <w:sz w:val="22"/>
          <w:szCs w:val="22"/>
        </w:rPr>
        <w:t>propranololo</w:t>
      </w:r>
      <w:proofErr w:type="spellEnd"/>
      <w:r>
        <w:rPr>
          <w:rFonts w:ascii="Times New Roman" w:hAnsi="Times New Roman"/>
          <w:sz w:val="22"/>
          <w:szCs w:val="22"/>
        </w:rPr>
        <w:t xml:space="preserve">, </w:t>
      </w:r>
      <w:proofErr w:type="spellStart"/>
      <w:r>
        <w:rPr>
          <w:rFonts w:ascii="Times New Roman" w:hAnsi="Times New Roman"/>
          <w:sz w:val="22"/>
          <w:szCs w:val="22"/>
        </w:rPr>
        <w:t>teofilino</w:t>
      </w:r>
      <w:proofErr w:type="spellEnd"/>
      <w:r>
        <w:rPr>
          <w:rFonts w:ascii="Times New Roman" w:hAnsi="Times New Roman"/>
          <w:sz w:val="22"/>
          <w:szCs w:val="22"/>
        </w:rPr>
        <w:t xml:space="preserve">, </w:t>
      </w:r>
      <w:proofErr w:type="spellStart"/>
      <w:r>
        <w:rPr>
          <w:rFonts w:ascii="Times New Roman" w:hAnsi="Times New Roman"/>
          <w:sz w:val="22"/>
          <w:szCs w:val="22"/>
        </w:rPr>
        <w:t>varfarino</w:t>
      </w:r>
      <w:proofErr w:type="spellEnd"/>
      <w:r>
        <w:rPr>
          <w:rFonts w:ascii="Times New Roman" w:hAnsi="Times New Roman"/>
          <w:sz w:val="22"/>
          <w:szCs w:val="22"/>
        </w:rPr>
        <w:t xml:space="preserve">) metabolizmo. Jis mažina skrandžio sulčių rūgštingumą, todėl gali daryti įtaką </w:t>
      </w:r>
      <w:proofErr w:type="spellStart"/>
      <w:r>
        <w:rPr>
          <w:rFonts w:ascii="Times New Roman" w:hAnsi="Times New Roman"/>
          <w:sz w:val="22"/>
          <w:szCs w:val="22"/>
        </w:rPr>
        <w:t>rezorbcijai</w:t>
      </w:r>
      <w:proofErr w:type="spellEnd"/>
      <w:r>
        <w:rPr>
          <w:rFonts w:ascii="Times New Roman" w:hAnsi="Times New Roman"/>
          <w:sz w:val="22"/>
          <w:szCs w:val="22"/>
        </w:rPr>
        <w:t xml:space="preserve"> tų medžiagų, kurių pasisavinimas priklauso nuo skrandžio sulčių rūgštingumo. </w:t>
      </w:r>
    </w:p>
    <w:p w:rsidR="00E907A4" w:rsidRDefault="00E907A4" w:rsidP="00E907A4">
      <w:pPr>
        <w:rPr>
          <w:b/>
          <w:sz w:val="22"/>
          <w:szCs w:val="22"/>
        </w:rPr>
      </w:pPr>
    </w:p>
    <w:p w:rsidR="00E907A4" w:rsidRDefault="00E907A4" w:rsidP="00E907A4">
      <w:pPr>
        <w:rPr>
          <w:b/>
          <w:sz w:val="22"/>
          <w:szCs w:val="22"/>
        </w:rPr>
      </w:pPr>
      <w:proofErr w:type="spellStart"/>
      <w:r>
        <w:rPr>
          <w:b/>
          <w:sz w:val="22"/>
          <w:szCs w:val="22"/>
        </w:rPr>
        <w:t>Ranitidinas</w:t>
      </w:r>
      <w:proofErr w:type="spellEnd"/>
      <w:r>
        <w:rPr>
          <w:b/>
          <w:sz w:val="22"/>
          <w:szCs w:val="22"/>
        </w:rPr>
        <w:t xml:space="preserve"> SANITAS vartojimas su maistu ir gėrimais</w:t>
      </w:r>
    </w:p>
    <w:p w:rsidR="00E907A4" w:rsidRDefault="00E907A4" w:rsidP="00E907A4">
      <w:pPr>
        <w:pStyle w:val="Pagrindinistekstas"/>
        <w:tabs>
          <w:tab w:val="left" w:pos="567"/>
        </w:tabs>
        <w:spacing w:line="240" w:lineRule="auto"/>
        <w:ind w:right="0"/>
        <w:rPr>
          <w:rFonts w:ascii="Times New Roman" w:hAnsi="Times New Roman"/>
          <w:sz w:val="22"/>
          <w:szCs w:val="22"/>
        </w:rPr>
      </w:pPr>
      <w:r>
        <w:rPr>
          <w:rFonts w:ascii="Times New Roman" w:hAnsi="Times New Roman"/>
          <w:sz w:val="22"/>
          <w:szCs w:val="22"/>
        </w:rPr>
        <w:t xml:space="preserve">Vartojant </w:t>
      </w:r>
      <w:proofErr w:type="spellStart"/>
      <w:r>
        <w:rPr>
          <w:rFonts w:ascii="Times New Roman" w:hAnsi="Times New Roman"/>
          <w:sz w:val="22"/>
          <w:szCs w:val="22"/>
        </w:rPr>
        <w:t>ranitidino</w:t>
      </w:r>
      <w:proofErr w:type="spellEnd"/>
      <w:r>
        <w:rPr>
          <w:rFonts w:ascii="Times New Roman" w:hAnsi="Times New Roman"/>
          <w:sz w:val="22"/>
          <w:szCs w:val="22"/>
        </w:rPr>
        <w:t>, rūkyti ir gerti alkoholio nepatariama.</w:t>
      </w:r>
    </w:p>
    <w:p w:rsidR="00E907A4" w:rsidRDefault="00E907A4" w:rsidP="00E907A4">
      <w:pPr>
        <w:pStyle w:val="Pagrindinistekstas"/>
        <w:tabs>
          <w:tab w:val="left" w:pos="567"/>
        </w:tabs>
        <w:spacing w:line="240" w:lineRule="auto"/>
        <w:ind w:right="0"/>
        <w:rPr>
          <w:rFonts w:ascii="Times New Roman" w:hAnsi="Times New Roman"/>
          <w:sz w:val="22"/>
          <w:szCs w:val="22"/>
        </w:rPr>
      </w:pPr>
    </w:p>
    <w:p w:rsidR="00E907A4" w:rsidRDefault="00E907A4" w:rsidP="00E907A4">
      <w:pPr>
        <w:tabs>
          <w:tab w:val="left" w:pos="567"/>
        </w:tabs>
        <w:rPr>
          <w:b/>
          <w:kern w:val="16"/>
          <w:sz w:val="22"/>
          <w:szCs w:val="22"/>
        </w:rPr>
      </w:pPr>
      <w:r>
        <w:rPr>
          <w:b/>
          <w:sz w:val="22"/>
          <w:szCs w:val="22"/>
        </w:rPr>
        <w:t>Nėštumas ir žindymo laikotarpis</w:t>
      </w:r>
      <w:r>
        <w:rPr>
          <w:b/>
          <w:kern w:val="16"/>
          <w:sz w:val="22"/>
          <w:szCs w:val="22"/>
        </w:rPr>
        <w:t xml:space="preserve"> </w:t>
      </w:r>
    </w:p>
    <w:p w:rsidR="00E907A4" w:rsidRDefault="00E907A4" w:rsidP="00E907A4">
      <w:pPr>
        <w:tabs>
          <w:tab w:val="left" w:pos="567"/>
        </w:tabs>
        <w:rPr>
          <w:sz w:val="22"/>
          <w:szCs w:val="22"/>
        </w:rPr>
      </w:pPr>
      <w:r>
        <w:rPr>
          <w:sz w:val="22"/>
          <w:szCs w:val="22"/>
        </w:rPr>
        <w:t>Jeigu esate nėščia, žindote kūdikį, manote, kad galbūt esate nėščia, arba planuojate pastoti, tai prieš vartodama šį vaistą, pasitarkite su gydytoju arba vaistininku.</w:t>
      </w:r>
    </w:p>
    <w:p w:rsidR="00E907A4" w:rsidRDefault="00E907A4" w:rsidP="00E907A4">
      <w:pPr>
        <w:tabs>
          <w:tab w:val="left" w:pos="567"/>
        </w:tabs>
        <w:rPr>
          <w:b/>
          <w:sz w:val="22"/>
          <w:szCs w:val="22"/>
        </w:rPr>
      </w:pPr>
    </w:p>
    <w:p w:rsidR="00E907A4" w:rsidRDefault="00E907A4" w:rsidP="00E907A4">
      <w:pPr>
        <w:tabs>
          <w:tab w:val="left" w:pos="567"/>
        </w:tabs>
        <w:rPr>
          <w:kern w:val="16"/>
          <w:sz w:val="22"/>
          <w:szCs w:val="22"/>
          <w:u w:val="single"/>
        </w:rPr>
      </w:pPr>
      <w:r>
        <w:rPr>
          <w:sz w:val="22"/>
          <w:szCs w:val="22"/>
          <w:u w:val="single"/>
        </w:rPr>
        <w:t>Nėštumas</w:t>
      </w:r>
      <w:r>
        <w:rPr>
          <w:kern w:val="16"/>
          <w:sz w:val="22"/>
          <w:szCs w:val="22"/>
          <w:u w:val="single"/>
        </w:rPr>
        <w:t xml:space="preserve"> </w:t>
      </w:r>
    </w:p>
    <w:p w:rsidR="00E907A4" w:rsidRDefault="00E907A4" w:rsidP="00E907A4">
      <w:pPr>
        <w:pStyle w:val="Pagrindinistekstas2"/>
        <w:tabs>
          <w:tab w:val="left" w:pos="567"/>
        </w:tabs>
        <w:spacing w:after="0" w:line="240" w:lineRule="auto"/>
        <w:rPr>
          <w:sz w:val="22"/>
          <w:szCs w:val="22"/>
        </w:rPr>
      </w:pPr>
      <w:r>
        <w:rPr>
          <w:sz w:val="22"/>
          <w:szCs w:val="22"/>
        </w:rPr>
        <w:t>Nėščioms moterims vaisto vartoti draudžiama.</w:t>
      </w:r>
    </w:p>
    <w:p w:rsidR="00E907A4" w:rsidRDefault="00E907A4" w:rsidP="00E907A4">
      <w:pPr>
        <w:pStyle w:val="Antrat3"/>
      </w:pPr>
    </w:p>
    <w:p w:rsidR="00E907A4" w:rsidRDefault="00E907A4" w:rsidP="00E907A4">
      <w:pPr>
        <w:pStyle w:val="Antrat3"/>
        <w:rPr>
          <w:u w:val="single"/>
        </w:rPr>
      </w:pPr>
      <w:r>
        <w:rPr>
          <w:u w:val="single"/>
        </w:rPr>
        <w:t>Žindymo laikotarpis</w:t>
      </w:r>
    </w:p>
    <w:p w:rsidR="00E907A4" w:rsidRDefault="00E907A4" w:rsidP="00E907A4">
      <w:pPr>
        <w:pStyle w:val="Pagrindinistekstas2"/>
        <w:tabs>
          <w:tab w:val="left" w:pos="567"/>
        </w:tabs>
        <w:spacing w:after="0" w:line="240" w:lineRule="auto"/>
        <w:rPr>
          <w:sz w:val="22"/>
          <w:szCs w:val="22"/>
        </w:rPr>
      </w:pPr>
      <w:r>
        <w:rPr>
          <w:sz w:val="22"/>
          <w:szCs w:val="22"/>
        </w:rPr>
        <w:t>Žindyvėms vaisto vartoti draudžiama.</w:t>
      </w:r>
    </w:p>
    <w:p w:rsidR="00E907A4" w:rsidRDefault="00E907A4" w:rsidP="00E907A4">
      <w:pPr>
        <w:tabs>
          <w:tab w:val="left" w:pos="567"/>
        </w:tabs>
        <w:rPr>
          <w:sz w:val="22"/>
          <w:szCs w:val="22"/>
        </w:rPr>
      </w:pPr>
    </w:p>
    <w:p w:rsidR="00E907A4" w:rsidRDefault="00E907A4" w:rsidP="00E907A4">
      <w:pPr>
        <w:pStyle w:val="Antrat3"/>
        <w:rPr>
          <w:b/>
        </w:rPr>
      </w:pPr>
      <w:r>
        <w:rPr>
          <w:b/>
        </w:rPr>
        <w:t>Vairavimas ir mechanizmų valdymas</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Preparato poveikio gebėjimui vairuoti transportą nepastebėta. Retai gali pasireikšti šalutinis poveikis centrinei nervų sistemai (svaigulys). Tokiu atveju būtinas atsargumas.</w:t>
      </w:r>
    </w:p>
    <w:p w:rsidR="00E907A4" w:rsidRDefault="00E907A4" w:rsidP="00E907A4">
      <w:pPr>
        <w:tabs>
          <w:tab w:val="left" w:pos="567"/>
        </w:tabs>
        <w:rPr>
          <w:kern w:val="16"/>
          <w:sz w:val="22"/>
          <w:szCs w:val="22"/>
        </w:rPr>
      </w:pPr>
    </w:p>
    <w:p w:rsidR="00E907A4" w:rsidRDefault="00E907A4" w:rsidP="00E907A4">
      <w:pPr>
        <w:tabs>
          <w:tab w:val="left" w:pos="567"/>
        </w:tabs>
        <w:rPr>
          <w:kern w:val="16"/>
          <w:sz w:val="22"/>
          <w:szCs w:val="22"/>
        </w:rPr>
      </w:pPr>
    </w:p>
    <w:p w:rsidR="00E907A4" w:rsidRDefault="00E907A4" w:rsidP="00E907A4">
      <w:pPr>
        <w:tabs>
          <w:tab w:val="left" w:pos="567"/>
        </w:tabs>
        <w:rPr>
          <w:i/>
          <w:iCs/>
          <w:kern w:val="16"/>
          <w:sz w:val="22"/>
          <w:szCs w:val="22"/>
        </w:rPr>
      </w:pPr>
      <w:r>
        <w:rPr>
          <w:b/>
          <w:caps/>
          <w:sz w:val="22"/>
          <w:szCs w:val="22"/>
        </w:rPr>
        <w:t>3.</w:t>
      </w:r>
      <w:r>
        <w:rPr>
          <w:b/>
          <w:caps/>
          <w:sz w:val="22"/>
          <w:szCs w:val="22"/>
        </w:rPr>
        <w:tab/>
      </w:r>
      <w:r>
        <w:rPr>
          <w:b/>
          <w:sz w:val="22"/>
          <w:szCs w:val="22"/>
        </w:rPr>
        <w:t xml:space="preserve">Kaip vartoti </w:t>
      </w:r>
      <w:proofErr w:type="spellStart"/>
      <w:r>
        <w:rPr>
          <w:b/>
          <w:sz w:val="22"/>
          <w:szCs w:val="22"/>
        </w:rPr>
        <w:t>Ranitidinas</w:t>
      </w:r>
      <w:proofErr w:type="spellEnd"/>
      <w:r>
        <w:rPr>
          <w:b/>
          <w:caps/>
          <w:sz w:val="22"/>
          <w:szCs w:val="22"/>
        </w:rPr>
        <w:t xml:space="preserve"> SANITAS </w:t>
      </w:r>
    </w:p>
    <w:p w:rsidR="00E907A4" w:rsidRDefault="00E907A4" w:rsidP="00E907A4">
      <w:pPr>
        <w:tabs>
          <w:tab w:val="left" w:pos="567"/>
        </w:tabs>
        <w:rPr>
          <w:sz w:val="22"/>
          <w:szCs w:val="22"/>
          <w:u w:val="single"/>
        </w:rPr>
      </w:pPr>
    </w:p>
    <w:p w:rsidR="00E907A4" w:rsidRDefault="00E907A4" w:rsidP="00E907A4">
      <w:pPr>
        <w:pStyle w:val="Pagrindinistekstas"/>
        <w:tabs>
          <w:tab w:val="left" w:pos="567"/>
        </w:tabs>
        <w:spacing w:line="240" w:lineRule="auto"/>
        <w:ind w:right="0"/>
        <w:jc w:val="left"/>
        <w:rPr>
          <w:rFonts w:ascii="Times New Roman" w:hAnsi="Times New Roman"/>
          <w:i/>
          <w:sz w:val="22"/>
          <w:szCs w:val="22"/>
        </w:rPr>
      </w:pPr>
      <w:r>
        <w:rPr>
          <w:rFonts w:ascii="Times New Roman" w:hAnsi="Times New Roman"/>
          <w:sz w:val="22"/>
          <w:szCs w:val="22"/>
        </w:rPr>
        <w:t>Visada vartokite šį vaistą tiksliai kaip nurodė gydytojas. Jeigu abejojate, kreipkitės į gydytoją arba vaistininką</w:t>
      </w:r>
      <w:r>
        <w:rPr>
          <w:rFonts w:ascii="Times New Roman" w:hAnsi="Times New Roman"/>
          <w:i/>
          <w:sz w:val="22"/>
          <w:szCs w:val="22"/>
        </w:rPr>
        <w:t>.</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Nesukramtyta tabletė nuryjama nepriklausomai nuo valgymo laiko, užsigeriant vandeniu.</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Gydant gerybinę skrandžio ir dvylikapirštės žarnos opą, reikia gerti po 150 mg 2 kartus per dieną (iš ryto ir vakare) arba 300 mg prieš miegą 4–8 savaites. </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Sergant lėtine epizodine dispepsija, vaisto reikia gerti 6 savaites, gydant opą, kuri atsirado vartojant nesteroidinių vaistų nuo uždegimo, – 8 savaites 2 kartus per dieną po 150 mg. (Gydant dvylikapirštės žarnos opą, geresni rezultatai gaunami geriant po 300 mg 2 kartus per dieną 4 savaites).</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Palaikomoji dozė – 150 mg. Ji geriama prieš miegą.</w:t>
      </w:r>
    </w:p>
    <w:p w:rsidR="00E907A4" w:rsidRDefault="00E907A4" w:rsidP="00E907A4">
      <w:pPr>
        <w:pStyle w:val="Pagrindinistekstas"/>
        <w:tabs>
          <w:tab w:val="left" w:pos="567"/>
        </w:tabs>
        <w:spacing w:line="240" w:lineRule="auto"/>
        <w:ind w:right="0"/>
        <w:rPr>
          <w:rFonts w:ascii="Times New Roman" w:hAnsi="Times New Roman"/>
          <w:sz w:val="22"/>
          <w:szCs w:val="22"/>
        </w:rPr>
      </w:pP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Gydant vaikų skrandžio opą reikia gerti du kartus per dieną po 2–4 mg/kg kūno svorio. Per dieną galima išgerti ne daugiau kaip 300 mg. </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Jei yra </w:t>
      </w:r>
      <w:proofErr w:type="spellStart"/>
      <w:r>
        <w:rPr>
          <w:rFonts w:ascii="Times New Roman" w:hAnsi="Times New Roman"/>
          <w:i/>
          <w:sz w:val="22"/>
          <w:szCs w:val="22"/>
        </w:rPr>
        <w:t>Helicobacter</w:t>
      </w:r>
      <w:proofErr w:type="spellEnd"/>
      <w:r>
        <w:rPr>
          <w:rFonts w:ascii="Times New Roman" w:hAnsi="Times New Roman"/>
          <w:i/>
          <w:sz w:val="22"/>
          <w:szCs w:val="22"/>
        </w:rPr>
        <w:t xml:space="preserve"> </w:t>
      </w:r>
      <w:proofErr w:type="spellStart"/>
      <w:r>
        <w:rPr>
          <w:rFonts w:ascii="Times New Roman" w:hAnsi="Times New Roman"/>
          <w:i/>
          <w:sz w:val="22"/>
          <w:szCs w:val="22"/>
        </w:rPr>
        <w:t>pylori</w:t>
      </w:r>
      <w:proofErr w:type="spellEnd"/>
      <w:r>
        <w:rPr>
          <w:rFonts w:ascii="Times New Roman" w:hAnsi="Times New Roman"/>
          <w:sz w:val="22"/>
          <w:szCs w:val="22"/>
        </w:rPr>
        <w:t xml:space="preserve"> infekcija ir dvylikapirštės žarnos opaligė 2 savaites kasdien reikia vartoti 300 mg </w:t>
      </w:r>
      <w:proofErr w:type="spellStart"/>
      <w:r>
        <w:rPr>
          <w:rFonts w:ascii="Times New Roman" w:hAnsi="Times New Roman"/>
          <w:sz w:val="22"/>
          <w:szCs w:val="22"/>
        </w:rPr>
        <w:t>ranitidino</w:t>
      </w:r>
      <w:proofErr w:type="spellEnd"/>
      <w:r>
        <w:rPr>
          <w:rFonts w:ascii="Times New Roman" w:hAnsi="Times New Roman"/>
          <w:sz w:val="22"/>
          <w:szCs w:val="22"/>
        </w:rPr>
        <w:t xml:space="preserve"> (ši dozė geriama per 1 ar 2 kartus), 3 kartus po 750 mg </w:t>
      </w:r>
      <w:proofErr w:type="spellStart"/>
      <w:r>
        <w:rPr>
          <w:rFonts w:ascii="Times New Roman" w:hAnsi="Times New Roman"/>
          <w:sz w:val="22"/>
          <w:szCs w:val="22"/>
        </w:rPr>
        <w:t>amoksicilino</w:t>
      </w:r>
      <w:proofErr w:type="spellEnd"/>
      <w:r>
        <w:rPr>
          <w:rFonts w:ascii="Times New Roman" w:hAnsi="Times New Roman"/>
          <w:sz w:val="22"/>
          <w:szCs w:val="22"/>
        </w:rPr>
        <w:t xml:space="preserve"> ir po 500 mg </w:t>
      </w:r>
      <w:proofErr w:type="spellStart"/>
      <w:r>
        <w:rPr>
          <w:rFonts w:ascii="Times New Roman" w:hAnsi="Times New Roman"/>
          <w:sz w:val="22"/>
          <w:szCs w:val="22"/>
        </w:rPr>
        <w:t>metronidazolio</w:t>
      </w:r>
      <w:proofErr w:type="spellEnd"/>
      <w:r>
        <w:rPr>
          <w:rFonts w:ascii="Times New Roman" w:hAnsi="Times New Roman"/>
          <w:sz w:val="22"/>
          <w:szCs w:val="22"/>
        </w:rPr>
        <w:t xml:space="preserve"> 3 kartus per dieną. Gydymas </w:t>
      </w:r>
      <w:proofErr w:type="spellStart"/>
      <w:r>
        <w:rPr>
          <w:rFonts w:ascii="Times New Roman" w:hAnsi="Times New Roman"/>
          <w:sz w:val="22"/>
          <w:szCs w:val="22"/>
        </w:rPr>
        <w:t>ranitidinu</w:t>
      </w:r>
      <w:proofErr w:type="spellEnd"/>
      <w:r>
        <w:rPr>
          <w:rFonts w:ascii="Times New Roman" w:hAnsi="Times New Roman"/>
          <w:sz w:val="22"/>
          <w:szCs w:val="22"/>
        </w:rPr>
        <w:t xml:space="preserve"> tęsiamas dar 2 savaites.</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lastRenderedPageBreak/>
        <w:t xml:space="preserve">Gydant </w:t>
      </w:r>
      <w:proofErr w:type="spellStart"/>
      <w:r>
        <w:rPr>
          <w:rFonts w:ascii="Times New Roman" w:hAnsi="Times New Roman"/>
          <w:sz w:val="22"/>
          <w:szCs w:val="22"/>
        </w:rPr>
        <w:t>refliuksezofagitą</w:t>
      </w:r>
      <w:proofErr w:type="spellEnd"/>
      <w:r>
        <w:rPr>
          <w:rFonts w:ascii="Times New Roman" w:hAnsi="Times New Roman"/>
          <w:sz w:val="22"/>
          <w:szCs w:val="22"/>
        </w:rPr>
        <w:t xml:space="preserve">, </w:t>
      </w:r>
      <w:proofErr w:type="spellStart"/>
      <w:r>
        <w:rPr>
          <w:rFonts w:ascii="Times New Roman" w:hAnsi="Times New Roman"/>
          <w:sz w:val="22"/>
          <w:szCs w:val="22"/>
        </w:rPr>
        <w:t>ranitidino</w:t>
      </w:r>
      <w:proofErr w:type="spellEnd"/>
      <w:r>
        <w:rPr>
          <w:rFonts w:ascii="Times New Roman" w:hAnsi="Times New Roman"/>
          <w:sz w:val="22"/>
          <w:szCs w:val="22"/>
        </w:rPr>
        <w:t xml:space="preserve"> reikia gerti po 150 mg 2 kartus per dieną arba 300 mg prieš miegą 8 savaites, jei ligos eiga sunki – po 150 mg 4 kartus per dieną 12 savaičių. Palaikomoji dozė - po 150 mg 2 kartus per dieną.</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Sergant </w:t>
      </w:r>
      <w:proofErr w:type="spellStart"/>
      <w:r>
        <w:rPr>
          <w:rFonts w:ascii="Times New Roman" w:hAnsi="Times New Roman"/>
          <w:sz w:val="22"/>
          <w:szCs w:val="22"/>
        </w:rPr>
        <w:t>Zolingerio</w:t>
      </w:r>
      <w:proofErr w:type="spellEnd"/>
      <w:r>
        <w:rPr>
          <w:rFonts w:ascii="Times New Roman" w:hAnsi="Times New Roman"/>
          <w:sz w:val="22"/>
          <w:szCs w:val="22"/>
        </w:rPr>
        <w:t xml:space="preserve"> ir </w:t>
      </w:r>
      <w:proofErr w:type="spellStart"/>
      <w:r>
        <w:rPr>
          <w:rFonts w:ascii="Times New Roman" w:hAnsi="Times New Roman"/>
          <w:sz w:val="22"/>
          <w:szCs w:val="22"/>
        </w:rPr>
        <w:t>Elisono</w:t>
      </w:r>
      <w:proofErr w:type="spellEnd"/>
      <w:r>
        <w:rPr>
          <w:rFonts w:ascii="Times New Roman" w:hAnsi="Times New Roman"/>
          <w:sz w:val="22"/>
          <w:szCs w:val="22"/>
        </w:rPr>
        <w:t xml:space="preserve"> sindromu, </w:t>
      </w:r>
      <w:proofErr w:type="spellStart"/>
      <w:r>
        <w:rPr>
          <w:rFonts w:ascii="Times New Roman" w:hAnsi="Times New Roman"/>
          <w:sz w:val="22"/>
          <w:szCs w:val="22"/>
        </w:rPr>
        <w:t>ranitidino</w:t>
      </w:r>
      <w:proofErr w:type="spellEnd"/>
      <w:r>
        <w:rPr>
          <w:rFonts w:ascii="Times New Roman" w:hAnsi="Times New Roman"/>
          <w:sz w:val="22"/>
          <w:szCs w:val="22"/>
        </w:rPr>
        <w:t xml:space="preserve"> reikia gerti po 150 mg 3 kartus per dieną. Jeigu reikia, dozę galima didinti. Kai kurie pacientai buvo gydomi net 6 g paros doze.</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Skrandžio sulčių patekimo į kvėpavimo takus gimdymo metu profilaktikai gimdymo pradžioje reikia vartoti 150 mg </w:t>
      </w:r>
      <w:proofErr w:type="spellStart"/>
      <w:r>
        <w:rPr>
          <w:rFonts w:ascii="Times New Roman" w:hAnsi="Times New Roman"/>
          <w:sz w:val="22"/>
          <w:szCs w:val="22"/>
        </w:rPr>
        <w:t>ranitidino</w:t>
      </w:r>
      <w:proofErr w:type="spellEnd"/>
      <w:r>
        <w:rPr>
          <w:rFonts w:ascii="Times New Roman" w:hAnsi="Times New Roman"/>
          <w:sz w:val="22"/>
          <w:szCs w:val="22"/>
        </w:rPr>
        <w:t>, po 6 valandų - tokią pat dozę.</w:t>
      </w:r>
    </w:p>
    <w:p w:rsidR="00E907A4" w:rsidRDefault="00E907A4" w:rsidP="00E907A4">
      <w:pPr>
        <w:pStyle w:val="Pagrindinistekstas"/>
        <w:tabs>
          <w:tab w:val="left" w:pos="567"/>
        </w:tabs>
        <w:spacing w:line="240" w:lineRule="auto"/>
        <w:ind w:right="0"/>
        <w:rPr>
          <w:rFonts w:ascii="Times New Roman" w:hAnsi="Times New Roman"/>
          <w:sz w:val="22"/>
          <w:szCs w:val="22"/>
        </w:rPr>
      </w:pP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Ligoniams, kuriems yra skrandžio turinio aspiracijos sindromo rizika, 150 mg vaisto reikia gerti likus 2 valandoms iki narkozės (pageidautina dar 150 mg išgerti narkozės išvakarėse). </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
    <w:p w:rsidR="00E907A4" w:rsidRDefault="00E907A4" w:rsidP="00E907A4">
      <w:pPr>
        <w:rPr>
          <w:i/>
          <w:sz w:val="22"/>
        </w:rPr>
      </w:pPr>
      <w:r>
        <w:rPr>
          <w:i/>
          <w:sz w:val="22"/>
        </w:rPr>
        <w:t>Jaunesni kaip 16 metų vaikai</w:t>
      </w:r>
    </w:p>
    <w:p w:rsidR="00E907A4" w:rsidRDefault="00E907A4" w:rsidP="00E907A4">
      <w:pPr>
        <w:rPr>
          <w:sz w:val="22"/>
        </w:rPr>
      </w:pPr>
      <w:r>
        <w:rPr>
          <w:sz w:val="22"/>
        </w:rPr>
        <w:t>Jaunesniems kaip 16 metų vaikams vaisto vartoti nerekomenduojama.</w:t>
      </w:r>
    </w:p>
    <w:p w:rsidR="00E907A4" w:rsidRDefault="00E907A4" w:rsidP="00E907A4">
      <w:pPr>
        <w:rPr>
          <w:sz w:val="22"/>
        </w:rPr>
      </w:pPr>
    </w:p>
    <w:p w:rsidR="00E907A4" w:rsidRDefault="00E907A4" w:rsidP="00E907A4">
      <w:pPr>
        <w:pStyle w:val="Pagrindinistekstas"/>
        <w:tabs>
          <w:tab w:val="left" w:pos="567"/>
        </w:tabs>
        <w:spacing w:line="240" w:lineRule="auto"/>
        <w:ind w:right="0"/>
        <w:jc w:val="left"/>
        <w:rPr>
          <w:rFonts w:ascii="Times New Roman" w:hAnsi="Times New Roman"/>
          <w:i/>
          <w:sz w:val="22"/>
          <w:szCs w:val="22"/>
        </w:rPr>
      </w:pPr>
      <w:r>
        <w:rPr>
          <w:rFonts w:ascii="Times New Roman" w:hAnsi="Times New Roman"/>
          <w:i/>
          <w:sz w:val="22"/>
          <w:szCs w:val="22"/>
        </w:rPr>
        <w:t>Inkstų funkcijos sutrikimas</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Jei inkstų veikla sutrikusi, </w:t>
      </w:r>
      <w:proofErr w:type="spellStart"/>
      <w:r>
        <w:rPr>
          <w:rFonts w:ascii="Times New Roman" w:hAnsi="Times New Roman"/>
          <w:sz w:val="22"/>
          <w:szCs w:val="22"/>
        </w:rPr>
        <w:t>ranitidino</w:t>
      </w:r>
      <w:proofErr w:type="spellEnd"/>
      <w:r>
        <w:rPr>
          <w:rFonts w:ascii="Times New Roman" w:hAnsi="Times New Roman"/>
          <w:sz w:val="22"/>
          <w:szCs w:val="22"/>
        </w:rPr>
        <w:t xml:space="preserve"> dozė mažinama: prieš miegą reikia gerti 150 mg.</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
    <w:p w:rsidR="00E907A4" w:rsidRDefault="00E907A4" w:rsidP="00E907A4">
      <w:pPr>
        <w:pStyle w:val="Pagrindinistekstas"/>
        <w:tabs>
          <w:tab w:val="left" w:pos="567"/>
        </w:tabs>
        <w:spacing w:line="240" w:lineRule="auto"/>
        <w:ind w:right="0"/>
        <w:jc w:val="left"/>
        <w:rPr>
          <w:rFonts w:ascii="Times New Roman" w:hAnsi="Times New Roman"/>
          <w:i/>
          <w:sz w:val="22"/>
          <w:szCs w:val="22"/>
        </w:rPr>
      </w:pPr>
      <w:r>
        <w:rPr>
          <w:rFonts w:ascii="Times New Roman" w:hAnsi="Times New Roman"/>
          <w:i/>
          <w:sz w:val="22"/>
          <w:szCs w:val="22"/>
        </w:rPr>
        <w:t>Kepenų funkcijos sutrikimas</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Atsargumas būtinas, skiriant vaisto ligoniams, kurių kepenų funkcija yra sutrikusi.</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Jeigu praleista viena dozė ar daugiau, gydymą reikia tęsti anksčiau nurodytomis dozėmis. Jeigu manote, kad </w:t>
      </w:r>
      <w:proofErr w:type="spellStart"/>
      <w:r>
        <w:rPr>
          <w:rFonts w:ascii="Times New Roman" w:hAnsi="Times New Roman"/>
          <w:sz w:val="22"/>
          <w:szCs w:val="22"/>
        </w:rPr>
        <w:t>Ranitidinas</w:t>
      </w:r>
      <w:proofErr w:type="spellEnd"/>
      <w:r>
        <w:rPr>
          <w:rFonts w:ascii="Times New Roman" w:hAnsi="Times New Roman"/>
          <w:sz w:val="22"/>
          <w:szCs w:val="22"/>
        </w:rPr>
        <w:t xml:space="preserve"> SANITAS veikia per stipriai arba per silpnai, kreipkitės į gydytoją arba vaistininką. </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
    <w:p w:rsidR="00E907A4" w:rsidRDefault="00E907A4" w:rsidP="00E907A4">
      <w:pPr>
        <w:pStyle w:val="Antrat3"/>
        <w:rPr>
          <w:b/>
        </w:rPr>
      </w:pPr>
      <w:r>
        <w:rPr>
          <w:b/>
        </w:rPr>
        <w:t xml:space="preserve">Ką daryti pavartojus per didelę </w:t>
      </w:r>
      <w:proofErr w:type="spellStart"/>
      <w:r>
        <w:rPr>
          <w:b/>
        </w:rPr>
        <w:t>Ranitidinas</w:t>
      </w:r>
      <w:proofErr w:type="spellEnd"/>
      <w:r>
        <w:rPr>
          <w:b/>
        </w:rPr>
        <w:t xml:space="preserve"> SANITAS dozę?</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Išgėrus iš karto 18 g </w:t>
      </w:r>
      <w:proofErr w:type="spellStart"/>
      <w:r>
        <w:rPr>
          <w:rFonts w:ascii="Times New Roman" w:hAnsi="Times New Roman"/>
          <w:sz w:val="22"/>
          <w:szCs w:val="22"/>
        </w:rPr>
        <w:t>ranitidino</w:t>
      </w:r>
      <w:proofErr w:type="spellEnd"/>
      <w:r>
        <w:rPr>
          <w:rFonts w:ascii="Times New Roman" w:hAnsi="Times New Roman"/>
          <w:sz w:val="22"/>
          <w:szCs w:val="22"/>
        </w:rPr>
        <w:t xml:space="preserve">, laikinai pasireiškė poveikis, nurodytas skyriuje “Galimas šalutinis poveikis”. Be to, sutriko eisena, atsirado </w:t>
      </w:r>
      <w:proofErr w:type="spellStart"/>
      <w:r>
        <w:rPr>
          <w:rFonts w:ascii="Times New Roman" w:hAnsi="Times New Roman"/>
          <w:sz w:val="22"/>
          <w:szCs w:val="22"/>
        </w:rPr>
        <w:t>hipotenzija</w:t>
      </w:r>
      <w:proofErr w:type="spellEnd"/>
      <w:r>
        <w:rPr>
          <w:rFonts w:ascii="Times New Roman" w:hAnsi="Times New Roman"/>
          <w:sz w:val="22"/>
          <w:szCs w:val="22"/>
        </w:rPr>
        <w:t>.</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Vaisto perdozavus, reikia imtis įprastinių priemonių, padedančių mažinti vaisto </w:t>
      </w:r>
      <w:proofErr w:type="spellStart"/>
      <w:r>
        <w:rPr>
          <w:rFonts w:ascii="Times New Roman" w:hAnsi="Times New Roman"/>
          <w:sz w:val="22"/>
          <w:szCs w:val="22"/>
        </w:rPr>
        <w:t>rezorbciją</w:t>
      </w:r>
      <w:proofErr w:type="spellEnd"/>
      <w:r>
        <w:rPr>
          <w:rFonts w:ascii="Times New Roman" w:hAnsi="Times New Roman"/>
          <w:sz w:val="22"/>
          <w:szCs w:val="22"/>
        </w:rPr>
        <w:t xml:space="preserve"> iš virškinimo trakto, ligonį stebėti ir prireikus imtis palaikomųjų priemonių.</w:t>
      </w:r>
    </w:p>
    <w:p w:rsidR="00E907A4" w:rsidRDefault="00E907A4" w:rsidP="00E907A4">
      <w:pPr>
        <w:tabs>
          <w:tab w:val="left" w:pos="567"/>
        </w:tabs>
        <w:rPr>
          <w:b/>
          <w:sz w:val="22"/>
          <w:szCs w:val="22"/>
        </w:rPr>
      </w:pPr>
    </w:p>
    <w:p w:rsidR="00E907A4" w:rsidRDefault="00E907A4" w:rsidP="00E907A4">
      <w:pPr>
        <w:pStyle w:val="Antrat3"/>
        <w:rPr>
          <w:b/>
        </w:rPr>
      </w:pPr>
      <w:r>
        <w:rPr>
          <w:b/>
        </w:rPr>
        <w:t xml:space="preserve">Pamiršus pavartoti </w:t>
      </w:r>
      <w:proofErr w:type="spellStart"/>
      <w:r>
        <w:rPr>
          <w:b/>
        </w:rPr>
        <w:t>Ranitidinas</w:t>
      </w:r>
      <w:proofErr w:type="spellEnd"/>
      <w:r>
        <w:rPr>
          <w:b/>
        </w:rPr>
        <w:t xml:space="preserve"> SANITAS</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Negalima vartoti dvigubos dozės norint kompensuoti praleistą dozę..</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
    <w:p w:rsidR="00E907A4" w:rsidRDefault="00E907A4" w:rsidP="00E907A4">
      <w:pPr>
        <w:pStyle w:val="Antrat3"/>
        <w:rPr>
          <w:b/>
        </w:rPr>
      </w:pPr>
      <w:r>
        <w:rPr>
          <w:b/>
        </w:rPr>
        <w:t xml:space="preserve">Nustojus vartoti </w:t>
      </w:r>
      <w:proofErr w:type="spellStart"/>
      <w:r>
        <w:rPr>
          <w:b/>
        </w:rPr>
        <w:t>Ranitidinas</w:t>
      </w:r>
      <w:proofErr w:type="spellEnd"/>
      <w:r>
        <w:rPr>
          <w:b/>
        </w:rPr>
        <w:t xml:space="preserve"> SANITAS</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Vaisto vartojimo negalima nutraukti staiga, kadangi opa gali paūmėti.</w:t>
      </w:r>
    </w:p>
    <w:p w:rsidR="00E907A4" w:rsidRDefault="00E907A4" w:rsidP="00E907A4">
      <w:pPr>
        <w:tabs>
          <w:tab w:val="left" w:pos="567"/>
        </w:tabs>
        <w:rPr>
          <w:sz w:val="22"/>
          <w:szCs w:val="22"/>
          <w:u w:val="single"/>
        </w:rPr>
      </w:pPr>
    </w:p>
    <w:p w:rsidR="00E907A4" w:rsidRDefault="00E907A4" w:rsidP="00E907A4">
      <w:pPr>
        <w:tabs>
          <w:tab w:val="left" w:pos="567"/>
        </w:tabs>
        <w:rPr>
          <w:sz w:val="22"/>
          <w:szCs w:val="22"/>
          <w:lang w:eastAsia="lt-LT"/>
        </w:rPr>
      </w:pPr>
    </w:p>
    <w:p w:rsidR="00E907A4" w:rsidRDefault="00E907A4" w:rsidP="00E907A4">
      <w:pPr>
        <w:tabs>
          <w:tab w:val="left" w:pos="567"/>
        </w:tabs>
        <w:rPr>
          <w:b/>
          <w:caps/>
          <w:sz w:val="22"/>
          <w:szCs w:val="22"/>
          <w:lang w:eastAsia="lt-LT"/>
        </w:rPr>
      </w:pPr>
      <w:r>
        <w:rPr>
          <w:b/>
          <w:caps/>
          <w:sz w:val="22"/>
          <w:szCs w:val="22"/>
          <w:lang w:eastAsia="lt-LT"/>
        </w:rPr>
        <w:t>4.</w:t>
      </w:r>
      <w:r>
        <w:rPr>
          <w:b/>
          <w:caps/>
          <w:sz w:val="22"/>
          <w:szCs w:val="22"/>
          <w:lang w:eastAsia="lt-LT"/>
        </w:rPr>
        <w:tab/>
      </w:r>
      <w:r>
        <w:rPr>
          <w:b/>
          <w:sz w:val="22"/>
          <w:szCs w:val="22"/>
          <w:lang w:eastAsia="lt-LT"/>
        </w:rPr>
        <w:t>Galimas šalutinis poveikis</w:t>
      </w:r>
    </w:p>
    <w:p w:rsidR="00E907A4" w:rsidRDefault="00E907A4" w:rsidP="00E907A4">
      <w:pPr>
        <w:tabs>
          <w:tab w:val="left" w:pos="567"/>
        </w:tabs>
        <w:rPr>
          <w:sz w:val="22"/>
          <w:szCs w:val="22"/>
        </w:rPr>
      </w:pP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Šis vaistas, kaip ir kiti vaistai, gali sukelti šalutinį poveikį, nors jis pasireiškia ne visiems žmonėms.</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Paprastai šis vaistas toleruojamas gerai. </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Nedažnai (mažiau negu 1 iš 100 pacientų) pasireiškia kepenų funkcijos rodmenų pokyčiai, galvos skausmas (kartais stiprus) ir svaigulys, pykinimas, nuovargis, viduriavimas. Tokie pokyčiai gydymo metu išnyksta.</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 xml:space="preserve">Retai (mažiau negu 1 iš 1000 pacientų) pasireiškia kepenų pažeidimai, ūminis pankreatitas, </w:t>
      </w:r>
      <w:proofErr w:type="spellStart"/>
      <w:r>
        <w:rPr>
          <w:rFonts w:ascii="Times New Roman" w:hAnsi="Times New Roman"/>
          <w:sz w:val="22"/>
          <w:szCs w:val="22"/>
        </w:rPr>
        <w:t>bradikardija</w:t>
      </w:r>
      <w:proofErr w:type="spellEnd"/>
      <w:r>
        <w:rPr>
          <w:rFonts w:ascii="Times New Roman" w:hAnsi="Times New Roman"/>
          <w:sz w:val="22"/>
          <w:szCs w:val="22"/>
        </w:rPr>
        <w:t>, išbėrimas.</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Labai retai (mažiau negu 1 iš 10000 pacientų) pasireiškia kraujo gamybos sutrikimai (</w:t>
      </w:r>
      <w:proofErr w:type="spellStart"/>
      <w:r>
        <w:rPr>
          <w:rFonts w:ascii="Times New Roman" w:hAnsi="Times New Roman"/>
          <w:sz w:val="22"/>
          <w:szCs w:val="22"/>
        </w:rPr>
        <w:t>leukopenija</w:t>
      </w:r>
      <w:proofErr w:type="spellEnd"/>
      <w:r>
        <w:rPr>
          <w:rFonts w:ascii="Times New Roman" w:hAnsi="Times New Roman"/>
          <w:sz w:val="22"/>
          <w:szCs w:val="22"/>
        </w:rPr>
        <w:t xml:space="preserve">, </w:t>
      </w:r>
      <w:proofErr w:type="spellStart"/>
      <w:r>
        <w:rPr>
          <w:rFonts w:ascii="Times New Roman" w:hAnsi="Times New Roman"/>
          <w:sz w:val="22"/>
          <w:szCs w:val="22"/>
        </w:rPr>
        <w:t>trombocitopenija</w:t>
      </w:r>
      <w:proofErr w:type="spellEnd"/>
      <w:r>
        <w:rPr>
          <w:rFonts w:ascii="Times New Roman" w:hAnsi="Times New Roman"/>
          <w:sz w:val="22"/>
          <w:szCs w:val="22"/>
        </w:rPr>
        <w:t xml:space="preserve">, </w:t>
      </w:r>
      <w:proofErr w:type="spellStart"/>
      <w:r>
        <w:rPr>
          <w:rFonts w:ascii="Times New Roman" w:hAnsi="Times New Roman"/>
          <w:sz w:val="22"/>
          <w:szCs w:val="22"/>
        </w:rPr>
        <w:t>agranulocitozė</w:t>
      </w:r>
      <w:proofErr w:type="spellEnd"/>
      <w:r>
        <w:rPr>
          <w:rFonts w:ascii="Times New Roman" w:hAnsi="Times New Roman"/>
          <w:sz w:val="22"/>
          <w:szCs w:val="22"/>
        </w:rPr>
        <w:t xml:space="preserve"> arba </w:t>
      </w:r>
      <w:proofErr w:type="spellStart"/>
      <w:r>
        <w:rPr>
          <w:rFonts w:ascii="Times New Roman" w:hAnsi="Times New Roman"/>
          <w:sz w:val="22"/>
          <w:szCs w:val="22"/>
        </w:rPr>
        <w:t>pancitopenija</w:t>
      </w:r>
      <w:proofErr w:type="spellEnd"/>
      <w:r>
        <w:rPr>
          <w:rFonts w:ascii="Times New Roman" w:hAnsi="Times New Roman"/>
          <w:sz w:val="22"/>
          <w:szCs w:val="22"/>
        </w:rPr>
        <w:t xml:space="preserve">), padidėjusio jautrumo reakcija (karščiavimas, </w:t>
      </w:r>
      <w:proofErr w:type="spellStart"/>
      <w:r>
        <w:rPr>
          <w:rFonts w:ascii="Times New Roman" w:hAnsi="Times New Roman"/>
          <w:sz w:val="22"/>
          <w:szCs w:val="22"/>
        </w:rPr>
        <w:t>artralgija</w:t>
      </w:r>
      <w:proofErr w:type="spellEnd"/>
      <w:r>
        <w:rPr>
          <w:rFonts w:ascii="Times New Roman" w:hAnsi="Times New Roman"/>
          <w:sz w:val="22"/>
          <w:szCs w:val="22"/>
        </w:rPr>
        <w:t xml:space="preserve">, </w:t>
      </w:r>
      <w:proofErr w:type="spellStart"/>
      <w:r>
        <w:rPr>
          <w:rFonts w:ascii="Times New Roman" w:hAnsi="Times New Roman"/>
          <w:sz w:val="22"/>
          <w:szCs w:val="22"/>
        </w:rPr>
        <w:t>mialgija</w:t>
      </w:r>
      <w:proofErr w:type="spellEnd"/>
      <w:r>
        <w:rPr>
          <w:rFonts w:ascii="Times New Roman" w:hAnsi="Times New Roman"/>
          <w:sz w:val="22"/>
          <w:szCs w:val="22"/>
        </w:rPr>
        <w:t xml:space="preserve">, </w:t>
      </w:r>
      <w:proofErr w:type="spellStart"/>
      <w:r>
        <w:rPr>
          <w:rFonts w:ascii="Times New Roman" w:hAnsi="Times New Roman"/>
          <w:sz w:val="22"/>
          <w:szCs w:val="22"/>
        </w:rPr>
        <w:t>anafilaksija</w:t>
      </w:r>
      <w:proofErr w:type="spellEnd"/>
      <w:r>
        <w:rPr>
          <w:rFonts w:ascii="Times New Roman" w:hAnsi="Times New Roman"/>
          <w:sz w:val="22"/>
          <w:szCs w:val="22"/>
        </w:rPr>
        <w:t xml:space="preserve">), </w:t>
      </w:r>
      <w:proofErr w:type="spellStart"/>
      <w:r>
        <w:rPr>
          <w:rFonts w:ascii="Times New Roman" w:hAnsi="Times New Roman"/>
          <w:sz w:val="22"/>
          <w:szCs w:val="22"/>
        </w:rPr>
        <w:t>atrioventrikulinė</w:t>
      </w:r>
      <w:proofErr w:type="spellEnd"/>
      <w:r>
        <w:rPr>
          <w:rFonts w:ascii="Times New Roman" w:hAnsi="Times New Roman"/>
          <w:sz w:val="22"/>
          <w:szCs w:val="22"/>
        </w:rPr>
        <w:t xml:space="preserve"> blokada, laikinas sumišimas, depresija ir haliucinacijos (dažniausiai sunkiai sergantiems ir vyresnio amžiaus pacientams).</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
    <w:p w:rsidR="00E907A4" w:rsidRDefault="00E907A4" w:rsidP="00E907A4">
      <w:pPr>
        <w:rPr>
          <w:b/>
          <w:sz w:val="22"/>
          <w:szCs w:val="22"/>
        </w:rPr>
      </w:pPr>
      <w:r>
        <w:rPr>
          <w:b/>
          <w:noProof/>
          <w:sz w:val="22"/>
          <w:szCs w:val="22"/>
        </w:rPr>
        <w:t>Pranešimas apie šalutinį poveikį</w:t>
      </w:r>
    </w:p>
    <w:p w:rsidR="00E907A4" w:rsidRDefault="00E907A4" w:rsidP="00E907A4">
      <w:pPr>
        <w:pStyle w:val="BTEMEASMCA"/>
      </w:pPr>
      <w:r>
        <w:rPr>
          <w:lang w:val="lt-LT"/>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lang w:val="lt-LT" w:eastAsia="zh-CN"/>
        </w:rPr>
        <w:t>elefonu 8 800 73568</w:t>
      </w:r>
      <w:r>
        <w:rPr>
          <w:lang w:val="lt-LT"/>
        </w:rPr>
        <w:t xml:space="preserve"> arba užpildyti interneto svetainėje </w:t>
      </w:r>
      <w:hyperlink r:id="rId5" w:history="1">
        <w:r>
          <w:rPr>
            <w:rStyle w:val="Hipersaitas"/>
            <w:rFonts w:eastAsia="SimSun"/>
            <w:lang w:val="lt-LT"/>
          </w:rPr>
          <w:t>www.vvkt.lt</w:t>
        </w:r>
      </w:hyperlink>
      <w:r>
        <w:rPr>
          <w:lang w:val="lt-LT"/>
        </w:rPr>
        <w:t xml:space="preserve"> esančią formą ir pateikti ją Valstybinei vaistų kontrolės tarnybai prie Lietuvos Respublikos sveikatos apsaugos ministerijos vienu iš šių būdų: raštu (adresu Žirmūnų g. 139A, LT-09120 Vilnius), </w:t>
      </w:r>
      <w:r>
        <w:rPr>
          <w:lang w:val="lt-LT" w:eastAsia="zh-CN"/>
        </w:rPr>
        <w:t xml:space="preserve">nemokamu </w:t>
      </w:r>
      <w:r>
        <w:rPr>
          <w:lang w:val="lt-LT"/>
        </w:rPr>
        <w:t>fakso numeriu 8 800 20131</w:t>
      </w:r>
      <w:r>
        <w:rPr>
          <w:lang w:val="lt-LT" w:eastAsia="zh-CN"/>
        </w:rPr>
        <w:t xml:space="preserve">, </w:t>
      </w:r>
      <w:r>
        <w:rPr>
          <w:lang w:val="lt-LT"/>
        </w:rPr>
        <w:t xml:space="preserve">el. paštu </w:t>
      </w:r>
      <w:hyperlink r:id="rId6" w:history="1">
        <w:r>
          <w:rPr>
            <w:rStyle w:val="Hipersaitas"/>
            <w:rFonts w:eastAsia="SimSun"/>
            <w:lang w:val="lt-LT"/>
          </w:rPr>
          <w:t>NepageidaujamaR@vvkt.lt</w:t>
        </w:r>
      </w:hyperlink>
      <w:r>
        <w:rPr>
          <w:lang w:val="lt-LT"/>
        </w:rPr>
        <w:t xml:space="preserve">, taip pat per Valstybinės vaistų kontrolės tarnybos prie Lietuvos Respublikos sveikatos apsaugos ministerijos interneto svetainę (adresu </w:t>
      </w:r>
      <w:hyperlink r:id="rId7" w:history="1">
        <w:r>
          <w:rPr>
            <w:rStyle w:val="Hipersaitas"/>
            <w:rFonts w:eastAsia="SimSun"/>
            <w:lang w:val="lt-LT"/>
          </w:rPr>
          <w:t>http://www.vvkt.lt</w:t>
        </w:r>
      </w:hyperlink>
      <w:r>
        <w:rPr>
          <w:lang w:val="lt-LT"/>
        </w:rPr>
        <w:t>). Pranešdami apie šalutinį poveikį galite mums padėti gauti daugiau informacijos apie šio vaisto saugumą.</w:t>
      </w:r>
    </w:p>
    <w:p w:rsidR="00E907A4" w:rsidRDefault="00E907A4" w:rsidP="00E907A4">
      <w:pPr>
        <w:tabs>
          <w:tab w:val="left" w:pos="567"/>
        </w:tabs>
        <w:rPr>
          <w:sz w:val="22"/>
          <w:szCs w:val="22"/>
        </w:rPr>
      </w:pPr>
    </w:p>
    <w:p w:rsidR="00E907A4" w:rsidRDefault="00E907A4" w:rsidP="00E907A4">
      <w:pPr>
        <w:tabs>
          <w:tab w:val="left" w:pos="567"/>
        </w:tabs>
        <w:rPr>
          <w:sz w:val="22"/>
          <w:szCs w:val="22"/>
        </w:rPr>
      </w:pPr>
    </w:p>
    <w:p w:rsidR="00E907A4" w:rsidRDefault="00E907A4" w:rsidP="00E907A4">
      <w:pPr>
        <w:tabs>
          <w:tab w:val="left" w:pos="567"/>
        </w:tabs>
        <w:rPr>
          <w:b/>
          <w:caps/>
          <w:sz w:val="22"/>
          <w:szCs w:val="22"/>
          <w:lang w:eastAsia="lt-LT"/>
        </w:rPr>
      </w:pPr>
      <w:r>
        <w:rPr>
          <w:b/>
          <w:caps/>
          <w:sz w:val="22"/>
          <w:szCs w:val="22"/>
          <w:lang w:eastAsia="lt-LT"/>
        </w:rPr>
        <w:t>5.</w:t>
      </w:r>
      <w:r>
        <w:rPr>
          <w:b/>
          <w:caps/>
          <w:sz w:val="22"/>
          <w:szCs w:val="22"/>
          <w:lang w:eastAsia="lt-LT"/>
        </w:rPr>
        <w:tab/>
      </w:r>
      <w:r>
        <w:rPr>
          <w:b/>
          <w:bCs/>
          <w:sz w:val="22"/>
          <w:szCs w:val="22"/>
          <w:lang w:eastAsia="lt-LT"/>
        </w:rPr>
        <w:t xml:space="preserve">Kaip laikyti </w:t>
      </w:r>
      <w:proofErr w:type="spellStart"/>
      <w:r>
        <w:rPr>
          <w:b/>
          <w:sz w:val="22"/>
          <w:szCs w:val="22"/>
        </w:rPr>
        <w:t>Ranitidinas</w:t>
      </w:r>
      <w:proofErr w:type="spellEnd"/>
      <w:r>
        <w:rPr>
          <w:b/>
          <w:caps/>
          <w:sz w:val="22"/>
          <w:szCs w:val="22"/>
        </w:rPr>
        <w:t xml:space="preserve"> SANITAS </w:t>
      </w:r>
    </w:p>
    <w:p w:rsidR="00E907A4" w:rsidRDefault="00E907A4" w:rsidP="00E907A4">
      <w:pPr>
        <w:tabs>
          <w:tab w:val="left" w:pos="567"/>
        </w:tabs>
        <w:rPr>
          <w:sz w:val="22"/>
          <w:szCs w:val="22"/>
          <w:lang w:eastAsia="lt-LT"/>
        </w:rPr>
      </w:pP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r>
        <w:rPr>
          <w:rFonts w:ascii="Times New Roman" w:hAnsi="Times New Roman"/>
          <w:sz w:val="22"/>
          <w:szCs w:val="22"/>
        </w:rPr>
        <w:t>Šį vaistą laikykite vaikams nepastebimoje ir nepasiekiamoje vietoje.</w:t>
      </w:r>
    </w:p>
    <w:p w:rsidR="00E907A4" w:rsidRDefault="00E907A4" w:rsidP="00E907A4">
      <w:pPr>
        <w:pStyle w:val="Pagrindinistekstas"/>
        <w:spacing w:line="240" w:lineRule="auto"/>
        <w:ind w:right="0"/>
        <w:rPr>
          <w:rFonts w:ascii="Times New Roman" w:hAnsi="Times New Roman"/>
          <w:sz w:val="22"/>
        </w:rPr>
      </w:pPr>
      <w:r>
        <w:rPr>
          <w:rFonts w:ascii="Times New Roman" w:hAnsi="Times New Roman"/>
          <w:sz w:val="22"/>
        </w:rPr>
        <w:t>Laikyti ne aukštesnėje kaip 25 </w:t>
      </w:r>
      <w:r>
        <w:rPr>
          <w:rFonts w:ascii="Times New Roman" w:hAnsi="Times New Roman"/>
          <w:sz w:val="22"/>
        </w:rPr>
        <w:sym w:font="Symbol" w:char="F0B0"/>
      </w:r>
      <w:r>
        <w:rPr>
          <w:rFonts w:ascii="Times New Roman" w:hAnsi="Times New Roman"/>
          <w:sz w:val="22"/>
        </w:rPr>
        <w:t>C temperatūroje.</w:t>
      </w:r>
    </w:p>
    <w:p w:rsidR="00E907A4" w:rsidRDefault="00E907A4" w:rsidP="00E907A4">
      <w:pPr>
        <w:pStyle w:val="Pagrindinistekstas"/>
        <w:spacing w:line="240" w:lineRule="auto"/>
        <w:ind w:right="0"/>
        <w:rPr>
          <w:rFonts w:ascii="Times New Roman" w:hAnsi="Times New Roman"/>
          <w:sz w:val="22"/>
        </w:rPr>
      </w:pPr>
      <w:r>
        <w:rPr>
          <w:rFonts w:ascii="Times New Roman" w:hAnsi="Times New Roman"/>
          <w:sz w:val="22"/>
        </w:rPr>
        <w:t>Laikyti gamintojo pakuotėje, kad vaistas būtų apsaugotas nuo šviesos ir drėgmės.</w:t>
      </w:r>
    </w:p>
    <w:p w:rsidR="00E907A4" w:rsidRDefault="00E907A4" w:rsidP="00E907A4">
      <w:pPr>
        <w:pStyle w:val="Pagrindinistekstas"/>
        <w:tabs>
          <w:tab w:val="left" w:pos="567"/>
        </w:tabs>
        <w:spacing w:line="240" w:lineRule="auto"/>
        <w:ind w:right="0"/>
        <w:jc w:val="left"/>
        <w:rPr>
          <w:rFonts w:ascii="Times New Roman" w:hAnsi="Times New Roman"/>
          <w:sz w:val="22"/>
          <w:szCs w:val="22"/>
        </w:rPr>
      </w:pPr>
    </w:p>
    <w:p w:rsidR="00E907A4" w:rsidRDefault="00E907A4" w:rsidP="00E907A4">
      <w:pPr>
        <w:pStyle w:val="BTEMEASMCA"/>
      </w:pPr>
      <w:r>
        <w:t>Ant dėžutės</w:t>
      </w:r>
      <w:r w:rsidRPr="00897FC0">
        <w:rPr>
          <w:lang w:val="lt-LT"/>
        </w:rPr>
        <w:t xml:space="preserve"> po “EXP”</w:t>
      </w:r>
      <w:r>
        <w:t xml:space="preserve"> ir</w:t>
      </w:r>
      <w:r w:rsidRPr="00897FC0">
        <w:rPr>
          <w:lang w:val="lt-LT"/>
        </w:rPr>
        <w:t xml:space="preserve"> ant</w:t>
      </w:r>
      <w:r>
        <w:t xml:space="preserve"> lizdinės plokštelės po „Tinka iki“ nurodytam tinkamumo laikui pasibaigus, </w:t>
      </w:r>
      <w:r>
        <w:rPr>
          <w:lang w:val="lt-LT"/>
        </w:rPr>
        <w:t>šio vaisto</w:t>
      </w:r>
      <w:r>
        <w:t xml:space="preserve"> vartoti negalima. Vaistas tinka vartoti iki paskutinės nurodyto mėnesio dienos.</w:t>
      </w:r>
    </w:p>
    <w:p w:rsidR="00E907A4" w:rsidRDefault="00E907A4" w:rsidP="00E907A4">
      <w:pPr>
        <w:pStyle w:val="BTEMEASMCA"/>
      </w:pPr>
      <w:r>
        <w:t xml:space="preserve">Vaistų negalima </w:t>
      </w:r>
      <w:r>
        <w:rPr>
          <w:lang w:val="lt-LT"/>
        </w:rPr>
        <w:t>išmesti</w:t>
      </w:r>
      <w:r>
        <w:t xml:space="preserve"> į kanalizaciją arba su buitinėmis atliekomis. Kaip </w:t>
      </w:r>
      <w:r>
        <w:rPr>
          <w:lang w:val="lt-LT"/>
        </w:rPr>
        <w:t>išmesti</w:t>
      </w:r>
      <w:r>
        <w:t xml:space="preserve"> nereikalingus vaistus, klauskite vaistininko. Šios priemonės padės apsaugoti aplinką.</w:t>
      </w:r>
    </w:p>
    <w:p w:rsidR="00E907A4" w:rsidRDefault="00E907A4" w:rsidP="00E907A4">
      <w:pPr>
        <w:pStyle w:val="BTEMEASMCA"/>
      </w:pPr>
    </w:p>
    <w:p w:rsidR="00E907A4" w:rsidRDefault="00E907A4" w:rsidP="00E907A4">
      <w:pPr>
        <w:pStyle w:val="Pagrindinistekstas"/>
        <w:tabs>
          <w:tab w:val="left" w:pos="567"/>
        </w:tabs>
        <w:spacing w:line="240" w:lineRule="auto"/>
        <w:ind w:right="0"/>
        <w:jc w:val="left"/>
        <w:rPr>
          <w:lang w:eastAsia="lt-LT"/>
        </w:rPr>
      </w:pPr>
    </w:p>
    <w:p w:rsidR="00E907A4" w:rsidRDefault="00E907A4" w:rsidP="00E907A4">
      <w:pPr>
        <w:tabs>
          <w:tab w:val="left" w:pos="567"/>
        </w:tabs>
        <w:rPr>
          <w:b/>
          <w:sz w:val="22"/>
          <w:szCs w:val="22"/>
          <w:lang w:eastAsia="lt-LT"/>
        </w:rPr>
      </w:pPr>
      <w:r>
        <w:rPr>
          <w:b/>
          <w:sz w:val="22"/>
          <w:szCs w:val="22"/>
          <w:lang w:eastAsia="lt-LT"/>
        </w:rPr>
        <w:t>6.</w:t>
      </w:r>
      <w:r>
        <w:rPr>
          <w:b/>
          <w:sz w:val="22"/>
          <w:szCs w:val="22"/>
          <w:lang w:eastAsia="lt-LT"/>
        </w:rPr>
        <w:tab/>
        <w:t>Pakuotės turinys ir kita informacija</w:t>
      </w:r>
    </w:p>
    <w:p w:rsidR="00E907A4" w:rsidRDefault="00E907A4" w:rsidP="00E907A4">
      <w:pPr>
        <w:tabs>
          <w:tab w:val="left" w:pos="567"/>
        </w:tabs>
        <w:rPr>
          <w:iCs/>
          <w:caps/>
          <w:sz w:val="22"/>
          <w:szCs w:val="22"/>
        </w:rPr>
      </w:pPr>
    </w:p>
    <w:p w:rsidR="00E907A4" w:rsidRDefault="00E907A4" w:rsidP="00E907A4">
      <w:pPr>
        <w:tabs>
          <w:tab w:val="left" w:pos="567"/>
        </w:tabs>
        <w:rPr>
          <w:sz w:val="22"/>
          <w:szCs w:val="22"/>
        </w:rPr>
      </w:pPr>
      <w:proofErr w:type="spellStart"/>
      <w:r>
        <w:rPr>
          <w:b/>
          <w:sz w:val="22"/>
          <w:szCs w:val="22"/>
        </w:rPr>
        <w:t>Ranitidinas</w:t>
      </w:r>
      <w:proofErr w:type="spellEnd"/>
      <w:r>
        <w:rPr>
          <w:b/>
          <w:sz w:val="22"/>
          <w:szCs w:val="22"/>
        </w:rPr>
        <w:t xml:space="preserve"> SANITAS </w:t>
      </w:r>
      <w:r>
        <w:rPr>
          <w:b/>
          <w:bCs/>
          <w:iCs/>
          <w:sz w:val="22"/>
          <w:szCs w:val="22"/>
          <w:lang w:eastAsia="lt-LT"/>
        </w:rPr>
        <w:t>sudėtis</w:t>
      </w:r>
    </w:p>
    <w:p w:rsidR="00E907A4" w:rsidRDefault="00E907A4" w:rsidP="00E907A4">
      <w:pPr>
        <w:pStyle w:val="Pagrindinistekstas"/>
        <w:numPr>
          <w:ilvl w:val="0"/>
          <w:numId w:val="3"/>
        </w:numPr>
        <w:tabs>
          <w:tab w:val="left" w:pos="480"/>
        </w:tabs>
        <w:spacing w:line="240" w:lineRule="auto"/>
        <w:ind w:left="480" w:right="0"/>
        <w:rPr>
          <w:rFonts w:ascii="Times New Roman" w:hAnsi="Times New Roman"/>
          <w:iCs/>
          <w:sz w:val="22"/>
          <w:szCs w:val="22"/>
        </w:rPr>
      </w:pPr>
      <w:r>
        <w:rPr>
          <w:rFonts w:ascii="Times New Roman" w:hAnsi="Times New Roman"/>
          <w:iCs/>
          <w:sz w:val="22"/>
          <w:szCs w:val="22"/>
        </w:rPr>
        <w:t xml:space="preserve">Veiklioji medžiaga yra </w:t>
      </w:r>
      <w:proofErr w:type="spellStart"/>
      <w:r>
        <w:rPr>
          <w:rFonts w:ascii="Times New Roman" w:hAnsi="Times New Roman"/>
          <w:iCs/>
          <w:sz w:val="22"/>
          <w:szCs w:val="22"/>
        </w:rPr>
        <w:t>ranitidinas</w:t>
      </w:r>
      <w:proofErr w:type="spellEnd"/>
      <w:r>
        <w:rPr>
          <w:rFonts w:ascii="Times New Roman" w:hAnsi="Times New Roman"/>
          <w:iCs/>
          <w:sz w:val="22"/>
          <w:szCs w:val="22"/>
        </w:rPr>
        <w:t xml:space="preserve">. Vienoje tabletėje yra 150 mg </w:t>
      </w:r>
      <w:proofErr w:type="spellStart"/>
      <w:r>
        <w:rPr>
          <w:rFonts w:ascii="Times New Roman" w:hAnsi="Times New Roman"/>
          <w:iCs/>
          <w:sz w:val="22"/>
          <w:szCs w:val="22"/>
        </w:rPr>
        <w:t>ranitidino</w:t>
      </w:r>
      <w:proofErr w:type="spellEnd"/>
      <w:r>
        <w:rPr>
          <w:rFonts w:ascii="Times New Roman" w:hAnsi="Times New Roman"/>
          <w:iCs/>
          <w:sz w:val="22"/>
          <w:szCs w:val="22"/>
        </w:rPr>
        <w:t xml:space="preserve"> (hidrochlorido pavidalu). </w:t>
      </w:r>
    </w:p>
    <w:p w:rsidR="00E907A4" w:rsidRDefault="00E907A4" w:rsidP="00E907A4">
      <w:pPr>
        <w:pStyle w:val="Pagrindinistekstas"/>
        <w:numPr>
          <w:ilvl w:val="0"/>
          <w:numId w:val="3"/>
        </w:numPr>
        <w:tabs>
          <w:tab w:val="left" w:pos="480"/>
        </w:tabs>
        <w:spacing w:line="240" w:lineRule="auto"/>
        <w:ind w:left="480" w:right="0"/>
        <w:rPr>
          <w:rFonts w:ascii="Times New Roman" w:hAnsi="Times New Roman"/>
          <w:sz w:val="22"/>
          <w:szCs w:val="22"/>
        </w:rPr>
      </w:pPr>
      <w:r>
        <w:rPr>
          <w:rFonts w:ascii="Times New Roman" w:hAnsi="Times New Roman"/>
          <w:iCs/>
          <w:sz w:val="22"/>
          <w:szCs w:val="22"/>
        </w:rPr>
        <w:t>Pagalbinės medžiagos</w:t>
      </w:r>
      <w:r>
        <w:rPr>
          <w:rFonts w:ascii="Times New Roman" w:hAnsi="Times New Roman"/>
          <w:sz w:val="22"/>
          <w:szCs w:val="22"/>
        </w:rPr>
        <w:t xml:space="preserve"> yra: tabletės branduolys: </w:t>
      </w:r>
      <w:proofErr w:type="spellStart"/>
      <w:r>
        <w:rPr>
          <w:rFonts w:ascii="Times New Roman" w:hAnsi="Times New Roman"/>
          <w:sz w:val="22"/>
          <w:szCs w:val="22"/>
        </w:rPr>
        <w:t>povidonas</w:t>
      </w:r>
      <w:proofErr w:type="spellEnd"/>
      <w:r>
        <w:rPr>
          <w:rFonts w:ascii="Times New Roman" w:hAnsi="Times New Roman"/>
          <w:sz w:val="22"/>
          <w:szCs w:val="22"/>
        </w:rPr>
        <w:t xml:space="preserve">, bulvių krakmolas, </w:t>
      </w:r>
      <w:proofErr w:type="spellStart"/>
      <w:r>
        <w:rPr>
          <w:rFonts w:ascii="Times New Roman" w:hAnsi="Times New Roman"/>
          <w:sz w:val="22"/>
          <w:szCs w:val="22"/>
        </w:rPr>
        <w:t>pregelifikuotas</w:t>
      </w:r>
      <w:proofErr w:type="spellEnd"/>
      <w:r>
        <w:rPr>
          <w:rFonts w:ascii="Times New Roman" w:hAnsi="Times New Roman"/>
          <w:sz w:val="22"/>
          <w:szCs w:val="22"/>
        </w:rPr>
        <w:t xml:space="preserve"> kukurūzų krakmolas, magnio </w:t>
      </w:r>
      <w:proofErr w:type="spellStart"/>
      <w:r>
        <w:rPr>
          <w:rFonts w:ascii="Times New Roman" w:hAnsi="Times New Roman"/>
          <w:sz w:val="22"/>
          <w:szCs w:val="22"/>
        </w:rPr>
        <w:t>stearatas</w:t>
      </w:r>
      <w:proofErr w:type="spellEnd"/>
      <w:r>
        <w:rPr>
          <w:rFonts w:ascii="Times New Roman" w:hAnsi="Times New Roman"/>
          <w:sz w:val="22"/>
          <w:szCs w:val="22"/>
        </w:rPr>
        <w:t xml:space="preserve">. Tabletės plėvelė: titano dioksidas (E171), geltonasis geležies oksidas (E172), </w:t>
      </w:r>
      <w:proofErr w:type="spellStart"/>
      <w:r>
        <w:rPr>
          <w:rFonts w:ascii="Times New Roman" w:hAnsi="Times New Roman"/>
          <w:sz w:val="22"/>
          <w:szCs w:val="22"/>
        </w:rPr>
        <w:t>polivinilo</w:t>
      </w:r>
      <w:proofErr w:type="spellEnd"/>
      <w:r>
        <w:rPr>
          <w:rFonts w:ascii="Times New Roman" w:hAnsi="Times New Roman"/>
          <w:sz w:val="22"/>
          <w:szCs w:val="22"/>
        </w:rPr>
        <w:t xml:space="preserve"> alkoholis, talkas, </w:t>
      </w:r>
      <w:proofErr w:type="spellStart"/>
      <w:r>
        <w:rPr>
          <w:rFonts w:ascii="Times New Roman" w:hAnsi="Times New Roman"/>
          <w:sz w:val="22"/>
          <w:szCs w:val="22"/>
        </w:rPr>
        <w:t>lecitinas</w:t>
      </w:r>
      <w:proofErr w:type="spellEnd"/>
      <w:r>
        <w:rPr>
          <w:rFonts w:ascii="Times New Roman" w:hAnsi="Times New Roman"/>
          <w:sz w:val="22"/>
          <w:szCs w:val="22"/>
        </w:rPr>
        <w:t xml:space="preserve">, </w:t>
      </w:r>
      <w:proofErr w:type="spellStart"/>
      <w:r>
        <w:rPr>
          <w:rFonts w:ascii="Times New Roman" w:hAnsi="Times New Roman"/>
          <w:sz w:val="22"/>
          <w:szCs w:val="22"/>
        </w:rPr>
        <w:t>ksantano</w:t>
      </w:r>
      <w:proofErr w:type="spellEnd"/>
      <w:r>
        <w:rPr>
          <w:rFonts w:ascii="Times New Roman" w:hAnsi="Times New Roman"/>
          <w:sz w:val="22"/>
          <w:szCs w:val="22"/>
        </w:rPr>
        <w:t xml:space="preserve"> lipai.</w:t>
      </w:r>
    </w:p>
    <w:p w:rsidR="00E907A4" w:rsidRDefault="00E907A4" w:rsidP="00E907A4">
      <w:pPr>
        <w:tabs>
          <w:tab w:val="left" w:pos="567"/>
        </w:tabs>
        <w:rPr>
          <w:sz w:val="22"/>
          <w:szCs w:val="22"/>
        </w:rPr>
      </w:pPr>
    </w:p>
    <w:p w:rsidR="00E907A4" w:rsidRDefault="00E907A4" w:rsidP="00E907A4">
      <w:pPr>
        <w:tabs>
          <w:tab w:val="left" w:pos="567"/>
        </w:tabs>
        <w:rPr>
          <w:sz w:val="22"/>
          <w:szCs w:val="22"/>
        </w:rPr>
      </w:pPr>
      <w:proofErr w:type="spellStart"/>
      <w:r>
        <w:rPr>
          <w:b/>
          <w:sz w:val="22"/>
          <w:szCs w:val="22"/>
        </w:rPr>
        <w:t>Ranitidinas</w:t>
      </w:r>
      <w:proofErr w:type="spellEnd"/>
      <w:r>
        <w:rPr>
          <w:b/>
          <w:sz w:val="22"/>
          <w:szCs w:val="22"/>
        </w:rPr>
        <w:t xml:space="preserve"> SANITAS</w:t>
      </w:r>
      <w:r>
        <w:rPr>
          <w:b/>
          <w:bCs/>
          <w:iCs/>
          <w:sz w:val="22"/>
          <w:szCs w:val="22"/>
          <w:lang w:eastAsia="lt-LT"/>
        </w:rPr>
        <w:t xml:space="preserve"> išvaizda ir kiekis pakuotėje</w:t>
      </w:r>
    </w:p>
    <w:p w:rsidR="00E907A4" w:rsidRDefault="00E907A4" w:rsidP="00E907A4">
      <w:pPr>
        <w:pStyle w:val="BTEMEASMCA"/>
      </w:pPr>
      <w:r>
        <w:rPr>
          <w:iCs/>
        </w:rPr>
        <w:t>T</w:t>
      </w:r>
      <w:r>
        <w:t>abletės yra rusvai geltonos, apvalios, abipus išgaubtos</w:t>
      </w:r>
    </w:p>
    <w:p w:rsidR="00E907A4" w:rsidRDefault="00E907A4" w:rsidP="00E907A4">
      <w:pPr>
        <w:tabs>
          <w:tab w:val="left" w:pos="567"/>
        </w:tabs>
        <w:rPr>
          <w:sz w:val="22"/>
          <w:szCs w:val="22"/>
        </w:rPr>
      </w:pPr>
      <w:r>
        <w:rPr>
          <w:sz w:val="22"/>
          <w:szCs w:val="22"/>
          <w:lang w:eastAsia="lt-LT"/>
        </w:rPr>
        <w:t>K</w:t>
      </w:r>
      <w:r>
        <w:rPr>
          <w:sz w:val="22"/>
          <w:szCs w:val="22"/>
        </w:rPr>
        <w:t>artono dėžutė,</w:t>
      </w:r>
      <w:r>
        <w:rPr>
          <w:sz w:val="22"/>
          <w:szCs w:val="22"/>
          <w:lang w:eastAsia="lt-LT"/>
        </w:rPr>
        <w:t xml:space="preserve"> kurioje yra 100 tablečių supakuotų </w:t>
      </w:r>
      <w:r>
        <w:rPr>
          <w:i/>
          <w:iCs/>
          <w:sz w:val="22"/>
          <w:szCs w:val="22"/>
          <w:lang w:eastAsia="lt-LT"/>
        </w:rPr>
        <w:t>.</w:t>
      </w:r>
      <w:r>
        <w:rPr>
          <w:i/>
          <w:sz w:val="22"/>
          <w:szCs w:val="22"/>
        </w:rPr>
        <w:t xml:space="preserve"> </w:t>
      </w:r>
      <w:r>
        <w:rPr>
          <w:sz w:val="22"/>
          <w:szCs w:val="22"/>
        </w:rPr>
        <w:t>PVC/</w:t>
      </w:r>
      <w:proofErr w:type="spellStart"/>
      <w:r>
        <w:rPr>
          <w:sz w:val="22"/>
          <w:szCs w:val="22"/>
        </w:rPr>
        <w:t>PVdC</w:t>
      </w:r>
      <w:proofErr w:type="spellEnd"/>
      <w:r>
        <w:rPr>
          <w:sz w:val="22"/>
          <w:szCs w:val="22"/>
        </w:rPr>
        <w:t xml:space="preserve"> ir aliuminio folijos arba PVC/PE/</w:t>
      </w:r>
      <w:proofErr w:type="spellStart"/>
      <w:r>
        <w:rPr>
          <w:sz w:val="22"/>
          <w:szCs w:val="22"/>
        </w:rPr>
        <w:t>PVdC</w:t>
      </w:r>
      <w:proofErr w:type="spellEnd"/>
      <w:r>
        <w:rPr>
          <w:sz w:val="22"/>
          <w:szCs w:val="22"/>
        </w:rPr>
        <w:t xml:space="preserve"> ir aliuminio folijos lizdines plokšteles ir </w:t>
      </w:r>
      <w:r>
        <w:rPr>
          <w:bCs/>
          <w:sz w:val="22"/>
          <w:szCs w:val="22"/>
        </w:rPr>
        <w:t xml:space="preserve">pakuotės </w:t>
      </w:r>
      <w:r>
        <w:rPr>
          <w:sz w:val="22"/>
          <w:szCs w:val="22"/>
        </w:rPr>
        <w:t>lapelis.</w:t>
      </w:r>
    </w:p>
    <w:p w:rsidR="00E907A4" w:rsidRDefault="00E907A4" w:rsidP="00E907A4">
      <w:pPr>
        <w:tabs>
          <w:tab w:val="left" w:pos="567"/>
        </w:tabs>
        <w:rPr>
          <w:iCs/>
          <w:caps/>
          <w:sz w:val="22"/>
          <w:szCs w:val="22"/>
        </w:rPr>
      </w:pPr>
    </w:p>
    <w:p w:rsidR="00E907A4" w:rsidRDefault="00E907A4" w:rsidP="00E907A4">
      <w:pPr>
        <w:tabs>
          <w:tab w:val="left" w:pos="567"/>
        </w:tabs>
        <w:rPr>
          <w:b/>
          <w:iCs/>
          <w:sz w:val="22"/>
          <w:szCs w:val="22"/>
        </w:rPr>
      </w:pPr>
      <w:r>
        <w:rPr>
          <w:b/>
          <w:iCs/>
          <w:caps/>
          <w:sz w:val="22"/>
          <w:szCs w:val="22"/>
        </w:rPr>
        <w:t>R</w:t>
      </w:r>
      <w:r>
        <w:rPr>
          <w:b/>
          <w:iCs/>
          <w:sz w:val="22"/>
          <w:szCs w:val="22"/>
        </w:rPr>
        <w:t>egistruotojas</w:t>
      </w:r>
    </w:p>
    <w:p w:rsidR="00E907A4" w:rsidRDefault="00E907A4" w:rsidP="00E907A4">
      <w:pPr>
        <w:rPr>
          <w:sz w:val="22"/>
          <w:szCs w:val="22"/>
        </w:rPr>
      </w:pPr>
      <w:proofErr w:type="spellStart"/>
      <w:r>
        <w:rPr>
          <w:sz w:val="22"/>
          <w:szCs w:val="22"/>
        </w:rPr>
        <w:t>PharmaSwiss</w:t>
      </w:r>
      <w:proofErr w:type="spellEnd"/>
      <w:r>
        <w:rPr>
          <w:sz w:val="22"/>
          <w:szCs w:val="22"/>
        </w:rPr>
        <w:t xml:space="preserve"> </w:t>
      </w:r>
      <w:proofErr w:type="spellStart"/>
      <w:r>
        <w:rPr>
          <w:sz w:val="22"/>
          <w:szCs w:val="22"/>
        </w:rPr>
        <w:t>Česká</w:t>
      </w:r>
      <w:proofErr w:type="spellEnd"/>
      <w:r>
        <w:rPr>
          <w:sz w:val="22"/>
          <w:szCs w:val="22"/>
        </w:rPr>
        <w:t xml:space="preserve"> </w:t>
      </w:r>
      <w:proofErr w:type="spellStart"/>
      <w:r>
        <w:rPr>
          <w:sz w:val="22"/>
          <w:szCs w:val="22"/>
        </w:rPr>
        <w:t>republika</w:t>
      </w:r>
      <w:proofErr w:type="spellEnd"/>
      <w:r>
        <w:rPr>
          <w:sz w:val="22"/>
          <w:szCs w:val="22"/>
        </w:rPr>
        <w:t xml:space="preserve"> </w:t>
      </w:r>
      <w:proofErr w:type="spellStart"/>
      <w:r>
        <w:rPr>
          <w:sz w:val="22"/>
          <w:szCs w:val="22"/>
        </w:rPr>
        <w:t>s.r.o</w:t>
      </w:r>
      <w:proofErr w:type="spellEnd"/>
      <w:r>
        <w:rPr>
          <w:sz w:val="22"/>
          <w:szCs w:val="22"/>
        </w:rPr>
        <w:t>.</w:t>
      </w:r>
    </w:p>
    <w:p w:rsidR="00E907A4" w:rsidRDefault="00E907A4" w:rsidP="00E907A4">
      <w:pPr>
        <w:rPr>
          <w:sz w:val="22"/>
          <w:szCs w:val="22"/>
        </w:rPr>
      </w:pPr>
      <w:proofErr w:type="spellStart"/>
      <w:r>
        <w:rPr>
          <w:sz w:val="22"/>
          <w:szCs w:val="22"/>
        </w:rPr>
        <w:t>Jankovcova</w:t>
      </w:r>
      <w:proofErr w:type="spellEnd"/>
      <w:r>
        <w:rPr>
          <w:sz w:val="22"/>
          <w:szCs w:val="22"/>
        </w:rPr>
        <w:t xml:space="preserve"> 1569/2c </w:t>
      </w:r>
    </w:p>
    <w:p w:rsidR="00E907A4" w:rsidRDefault="00E907A4" w:rsidP="00E907A4">
      <w:pPr>
        <w:rPr>
          <w:sz w:val="22"/>
          <w:szCs w:val="22"/>
        </w:rPr>
      </w:pPr>
      <w:r>
        <w:rPr>
          <w:sz w:val="22"/>
          <w:szCs w:val="22"/>
        </w:rPr>
        <w:t xml:space="preserve">170 00 </w:t>
      </w:r>
      <w:proofErr w:type="spellStart"/>
      <w:r>
        <w:rPr>
          <w:sz w:val="22"/>
          <w:szCs w:val="22"/>
        </w:rPr>
        <w:t>Prague</w:t>
      </w:r>
      <w:proofErr w:type="spellEnd"/>
      <w:r>
        <w:rPr>
          <w:sz w:val="22"/>
          <w:szCs w:val="22"/>
        </w:rPr>
        <w:t xml:space="preserve"> 7 </w:t>
      </w:r>
    </w:p>
    <w:p w:rsidR="00E907A4" w:rsidRDefault="00E907A4" w:rsidP="00E907A4">
      <w:pPr>
        <w:pStyle w:val="PI-3EMEASMCA"/>
        <w:spacing w:line="240" w:lineRule="auto"/>
        <w:rPr>
          <w:b w:val="0"/>
        </w:rPr>
      </w:pPr>
      <w:r>
        <w:rPr>
          <w:b w:val="0"/>
        </w:rPr>
        <w:t>Čekija</w:t>
      </w:r>
    </w:p>
    <w:p w:rsidR="00E907A4" w:rsidRDefault="00E907A4" w:rsidP="00E907A4">
      <w:pPr>
        <w:tabs>
          <w:tab w:val="left" w:pos="567"/>
        </w:tabs>
        <w:rPr>
          <w:b/>
          <w:iCs/>
          <w:sz w:val="22"/>
          <w:szCs w:val="22"/>
        </w:rPr>
      </w:pPr>
    </w:p>
    <w:p w:rsidR="00E907A4" w:rsidRDefault="00E907A4" w:rsidP="00E907A4">
      <w:pPr>
        <w:tabs>
          <w:tab w:val="left" w:pos="567"/>
        </w:tabs>
        <w:rPr>
          <w:b/>
          <w:iCs/>
          <w:sz w:val="22"/>
          <w:szCs w:val="22"/>
        </w:rPr>
      </w:pPr>
      <w:r>
        <w:rPr>
          <w:b/>
          <w:iCs/>
          <w:sz w:val="22"/>
          <w:szCs w:val="22"/>
        </w:rPr>
        <w:t>Gamintojas</w:t>
      </w:r>
    </w:p>
    <w:p w:rsidR="00E907A4" w:rsidRDefault="00E907A4" w:rsidP="00E907A4">
      <w:pPr>
        <w:tabs>
          <w:tab w:val="left" w:pos="567"/>
        </w:tabs>
        <w:rPr>
          <w:sz w:val="22"/>
          <w:szCs w:val="22"/>
        </w:rPr>
      </w:pPr>
      <w:r>
        <w:rPr>
          <w:sz w:val="22"/>
          <w:szCs w:val="22"/>
        </w:rPr>
        <w:t xml:space="preserve">UAB </w:t>
      </w:r>
      <w:proofErr w:type="spellStart"/>
      <w:r>
        <w:rPr>
          <w:sz w:val="22"/>
          <w:szCs w:val="22"/>
        </w:rPr>
        <w:t>Santonika</w:t>
      </w:r>
      <w:proofErr w:type="spellEnd"/>
    </w:p>
    <w:p w:rsidR="00E907A4" w:rsidRDefault="00E907A4" w:rsidP="00E907A4">
      <w:pPr>
        <w:tabs>
          <w:tab w:val="left" w:pos="567"/>
        </w:tabs>
        <w:rPr>
          <w:sz w:val="22"/>
          <w:szCs w:val="22"/>
        </w:rPr>
      </w:pPr>
      <w:r>
        <w:rPr>
          <w:sz w:val="22"/>
          <w:szCs w:val="22"/>
        </w:rPr>
        <w:t xml:space="preserve">Veiverių g. 134 B, LT - 46353 Kaunas </w:t>
      </w:r>
    </w:p>
    <w:p w:rsidR="00E907A4" w:rsidRDefault="00E907A4" w:rsidP="00E907A4">
      <w:pPr>
        <w:tabs>
          <w:tab w:val="left" w:pos="567"/>
        </w:tabs>
        <w:rPr>
          <w:sz w:val="22"/>
          <w:szCs w:val="22"/>
        </w:rPr>
      </w:pPr>
      <w:r>
        <w:rPr>
          <w:sz w:val="22"/>
          <w:szCs w:val="22"/>
        </w:rPr>
        <w:t xml:space="preserve">Lietuva </w:t>
      </w:r>
    </w:p>
    <w:p w:rsidR="00E907A4" w:rsidRDefault="00E907A4" w:rsidP="00E907A4">
      <w:pPr>
        <w:tabs>
          <w:tab w:val="left" w:pos="567"/>
        </w:tabs>
        <w:rPr>
          <w:sz w:val="22"/>
          <w:szCs w:val="22"/>
          <w:lang w:eastAsia="lt-LT"/>
        </w:rPr>
      </w:pPr>
    </w:p>
    <w:p w:rsidR="00E907A4" w:rsidRDefault="00E907A4" w:rsidP="00E907A4">
      <w:pPr>
        <w:tabs>
          <w:tab w:val="left" w:pos="567"/>
        </w:tabs>
        <w:rPr>
          <w:sz w:val="22"/>
          <w:szCs w:val="22"/>
        </w:rPr>
      </w:pPr>
      <w:r>
        <w:rPr>
          <w:sz w:val="22"/>
          <w:szCs w:val="22"/>
        </w:rPr>
        <w:t>Jeigu apie šį vaistą norite sužinoti daugiau, kreipkitės į vietinį registruotojo atstovą.</w:t>
      </w:r>
    </w:p>
    <w:p w:rsidR="00E907A4" w:rsidRDefault="00E907A4" w:rsidP="00E907A4">
      <w:pPr>
        <w:tabs>
          <w:tab w:val="left" w:pos="567"/>
        </w:tabs>
        <w:rPr>
          <w:sz w:val="22"/>
          <w:szCs w:val="22"/>
        </w:rPr>
      </w:pPr>
    </w:p>
    <w:p w:rsidR="00E907A4" w:rsidRDefault="00E907A4" w:rsidP="00E907A4">
      <w:pPr>
        <w:tabs>
          <w:tab w:val="left" w:pos="567"/>
        </w:tabs>
        <w:spacing w:line="260" w:lineRule="exact"/>
        <w:rPr>
          <w:rFonts w:eastAsia="MS Mincho"/>
          <w:sz w:val="22"/>
          <w:szCs w:val="22"/>
        </w:rPr>
      </w:pPr>
      <w:r>
        <w:rPr>
          <w:rFonts w:eastAsia="MS Mincho"/>
          <w:sz w:val="22"/>
          <w:szCs w:val="22"/>
        </w:rPr>
        <w:t>UAB „</w:t>
      </w:r>
      <w:proofErr w:type="spellStart"/>
      <w:r>
        <w:rPr>
          <w:rFonts w:eastAsia="MS Mincho"/>
          <w:sz w:val="22"/>
          <w:szCs w:val="22"/>
        </w:rPr>
        <w:t>PharmaSwiss</w:t>
      </w:r>
      <w:proofErr w:type="spellEnd"/>
      <w:r>
        <w:rPr>
          <w:rFonts w:eastAsia="MS Mincho"/>
          <w:sz w:val="22"/>
          <w:szCs w:val="22"/>
        </w:rPr>
        <w:t xml:space="preserve">“ </w:t>
      </w:r>
    </w:p>
    <w:p w:rsidR="00E907A4" w:rsidRDefault="00E907A4" w:rsidP="00E907A4">
      <w:pPr>
        <w:tabs>
          <w:tab w:val="left" w:pos="567"/>
        </w:tabs>
        <w:spacing w:line="260" w:lineRule="exact"/>
        <w:rPr>
          <w:rFonts w:eastAsia="MS Mincho"/>
          <w:sz w:val="22"/>
          <w:szCs w:val="22"/>
        </w:rPr>
      </w:pPr>
      <w:r>
        <w:rPr>
          <w:rFonts w:eastAsia="MS Mincho"/>
          <w:sz w:val="22"/>
          <w:szCs w:val="22"/>
        </w:rPr>
        <w:t xml:space="preserve">Užnerio g. 1 </w:t>
      </w:r>
    </w:p>
    <w:p w:rsidR="00E907A4" w:rsidRDefault="00E907A4" w:rsidP="00E907A4">
      <w:pPr>
        <w:tabs>
          <w:tab w:val="left" w:pos="567"/>
        </w:tabs>
        <w:spacing w:line="260" w:lineRule="exact"/>
        <w:rPr>
          <w:rFonts w:eastAsia="MS Mincho"/>
          <w:sz w:val="22"/>
          <w:szCs w:val="22"/>
        </w:rPr>
      </w:pPr>
      <w:r>
        <w:rPr>
          <w:rFonts w:eastAsia="MS Mincho"/>
          <w:sz w:val="22"/>
          <w:szCs w:val="22"/>
        </w:rPr>
        <w:t xml:space="preserve">LT-47484 </w:t>
      </w:r>
    </w:p>
    <w:p w:rsidR="00E907A4" w:rsidRDefault="00E907A4" w:rsidP="00E907A4">
      <w:pPr>
        <w:tabs>
          <w:tab w:val="left" w:pos="567"/>
        </w:tabs>
        <w:spacing w:line="260" w:lineRule="exact"/>
        <w:rPr>
          <w:rFonts w:eastAsia="MS Mincho"/>
          <w:sz w:val="22"/>
          <w:szCs w:val="22"/>
        </w:rPr>
      </w:pPr>
      <w:r>
        <w:rPr>
          <w:rFonts w:eastAsia="MS Mincho"/>
          <w:sz w:val="22"/>
          <w:szCs w:val="22"/>
        </w:rPr>
        <w:t>Kaunas</w:t>
      </w:r>
    </w:p>
    <w:p w:rsidR="00E907A4" w:rsidRPr="00175BF0" w:rsidRDefault="00E907A4" w:rsidP="00E907A4">
      <w:pPr>
        <w:tabs>
          <w:tab w:val="left" w:pos="567"/>
        </w:tabs>
        <w:spacing w:line="260" w:lineRule="exact"/>
        <w:rPr>
          <w:rFonts w:eastAsia="MS Mincho"/>
          <w:sz w:val="22"/>
          <w:szCs w:val="22"/>
        </w:rPr>
      </w:pPr>
      <w:r>
        <w:rPr>
          <w:rFonts w:eastAsia="MS Mincho"/>
          <w:sz w:val="22"/>
          <w:szCs w:val="22"/>
        </w:rPr>
        <w:t xml:space="preserve">Tel. </w:t>
      </w:r>
      <w:r w:rsidRPr="00175BF0">
        <w:rPr>
          <w:rFonts w:eastAsia="MS Mincho"/>
          <w:sz w:val="22"/>
          <w:szCs w:val="22"/>
        </w:rPr>
        <w:t>+370 5 2790 762</w:t>
      </w:r>
    </w:p>
    <w:p w:rsidR="00E907A4" w:rsidRDefault="00E907A4" w:rsidP="00E907A4"/>
    <w:p w:rsidR="00E907A4" w:rsidRDefault="00E907A4" w:rsidP="00E907A4">
      <w:pPr>
        <w:tabs>
          <w:tab w:val="left" w:pos="567"/>
        </w:tabs>
        <w:rPr>
          <w:sz w:val="22"/>
          <w:szCs w:val="22"/>
        </w:rPr>
      </w:pPr>
    </w:p>
    <w:p w:rsidR="00E907A4" w:rsidRDefault="00E907A4" w:rsidP="00E907A4">
      <w:pPr>
        <w:tabs>
          <w:tab w:val="left" w:pos="567"/>
        </w:tabs>
        <w:rPr>
          <w:sz w:val="22"/>
          <w:szCs w:val="22"/>
        </w:rPr>
      </w:pPr>
      <w:r>
        <w:rPr>
          <w:b/>
          <w:sz w:val="22"/>
          <w:szCs w:val="22"/>
        </w:rPr>
        <w:t>Šis pakuotės lapelis paskutinį kartą peržiūrėtas 2018-12-17.</w:t>
      </w:r>
    </w:p>
    <w:p w:rsidR="00E907A4" w:rsidRDefault="00E907A4" w:rsidP="00E907A4">
      <w:pPr>
        <w:tabs>
          <w:tab w:val="left" w:pos="567"/>
        </w:tabs>
        <w:rPr>
          <w:sz w:val="22"/>
          <w:szCs w:val="22"/>
        </w:rPr>
      </w:pPr>
    </w:p>
    <w:p w:rsidR="00E907A4" w:rsidRDefault="00E907A4" w:rsidP="00E907A4">
      <w:pPr>
        <w:rPr>
          <w:sz w:val="22"/>
          <w:szCs w:val="22"/>
        </w:rPr>
      </w:pPr>
      <w:r>
        <w:rPr>
          <w:sz w:val="22"/>
          <w:szCs w:val="22"/>
        </w:rPr>
        <w:t xml:space="preserve">Išsami informacija apie šį vaistą pateikiama Valstybinės vaistų kontrolės tarnybos prie Lietuvos Respublikos sveikatos apsaugos ministerijos tinklalapyje </w:t>
      </w:r>
      <w:hyperlink r:id="rId8" w:history="1">
        <w:r>
          <w:rPr>
            <w:rStyle w:val="Hipersaitas"/>
            <w:sz w:val="22"/>
            <w:szCs w:val="22"/>
          </w:rPr>
          <w:t>http://www.vvkt.lt/</w:t>
        </w:r>
      </w:hyperlink>
      <w:r>
        <w:rPr>
          <w:sz w:val="22"/>
          <w:szCs w:val="22"/>
        </w:rPr>
        <w:t>.</w:t>
      </w:r>
    </w:p>
    <w:p w:rsidR="00E907A4" w:rsidRDefault="00E907A4" w:rsidP="00E907A4">
      <w:pPr>
        <w:rPr>
          <w:sz w:val="22"/>
          <w:szCs w:val="22"/>
        </w:rPr>
      </w:pPr>
      <w:bookmarkStart w:id="2" w:name="_GoBack"/>
      <w:bookmarkEnd w:id="2"/>
    </w:p>
    <w:p w:rsidR="00E907A4" w:rsidRDefault="00E907A4" w:rsidP="00E907A4"/>
    <w:p w:rsidR="00C54CFC" w:rsidRDefault="00C54CFC"/>
    <w:sectPr w:rsidR="00C54CFC" w:rsidSect="00E907A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0580C"/>
    <w:multiLevelType w:val="hybridMultilevel"/>
    <w:tmpl w:val="3A80CA6A"/>
    <w:lvl w:ilvl="0" w:tplc="510A770A">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84135D"/>
    <w:multiLevelType w:val="hybridMultilevel"/>
    <w:tmpl w:val="AAD89644"/>
    <w:lvl w:ilvl="0" w:tplc="4336E4AE">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A4"/>
    <w:rsid w:val="00C54CFC"/>
    <w:rsid w:val="00E90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09D78-70C0-4272-A5E3-93DE9392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07A4"/>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autoRedefine/>
    <w:qFormat/>
    <w:rsid w:val="00E907A4"/>
    <w:pPr>
      <w:keepNext/>
      <w:tabs>
        <w:tab w:val="left" w:pos="567"/>
      </w:tabs>
      <w:outlineLvl w:val="2"/>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E907A4"/>
    <w:rPr>
      <w:rFonts w:ascii="Times New Roman" w:eastAsia="Times New Roman" w:hAnsi="Times New Roman" w:cs="Times New Roman"/>
    </w:rPr>
  </w:style>
  <w:style w:type="character" w:styleId="Hipersaitas">
    <w:name w:val="Hyperlink"/>
    <w:uiPriority w:val="99"/>
    <w:rsid w:val="00E907A4"/>
    <w:rPr>
      <w:color w:val="0000FF"/>
      <w:u w:val="single"/>
    </w:rPr>
  </w:style>
  <w:style w:type="paragraph" w:styleId="Pagrindinistekstas">
    <w:name w:val="Body Text"/>
    <w:basedOn w:val="prastasis"/>
    <w:link w:val="PagrindinistekstasDiagrama"/>
    <w:rsid w:val="00E907A4"/>
    <w:pPr>
      <w:spacing w:line="360" w:lineRule="auto"/>
      <w:ind w:right="276"/>
      <w:jc w:val="both"/>
    </w:pPr>
    <w:rPr>
      <w:rFonts w:ascii="Arial" w:hAnsi="Arial"/>
      <w:szCs w:val="20"/>
    </w:rPr>
  </w:style>
  <w:style w:type="character" w:customStyle="1" w:styleId="PagrindinistekstasDiagrama">
    <w:name w:val="Pagrindinis tekstas Diagrama"/>
    <w:basedOn w:val="Numatytasispastraiposriftas"/>
    <w:link w:val="Pagrindinistekstas"/>
    <w:rsid w:val="00E907A4"/>
    <w:rPr>
      <w:rFonts w:ascii="Arial" w:eastAsia="Times New Roman" w:hAnsi="Arial" w:cs="Times New Roman"/>
      <w:sz w:val="24"/>
      <w:szCs w:val="20"/>
    </w:rPr>
  </w:style>
  <w:style w:type="paragraph" w:styleId="Pagrindinistekstas2">
    <w:name w:val="Body Text 2"/>
    <w:basedOn w:val="prastasis"/>
    <w:link w:val="Pagrindinistekstas2Diagrama"/>
    <w:rsid w:val="00E907A4"/>
    <w:pPr>
      <w:spacing w:after="120" w:line="480" w:lineRule="auto"/>
    </w:pPr>
  </w:style>
  <w:style w:type="character" w:customStyle="1" w:styleId="Pagrindinistekstas2Diagrama">
    <w:name w:val="Pagrindinis tekstas 2 Diagrama"/>
    <w:basedOn w:val="Numatytasispastraiposriftas"/>
    <w:link w:val="Pagrindinistekstas2"/>
    <w:rsid w:val="00E907A4"/>
    <w:rPr>
      <w:rFonts w:ascii="Times New Roman" w:eastAsia="Times New Roman" w:hAnsi="Times New Roman" w:cs="Times New Roman"/>
      <w:sz w:val="24"/>
      <w:szCs w:val="24"/>
    </w:rPr>
  </w:style>
  <w:style w:type="paragraph" w:customStyle="1" w:styleId="PI-3EMEASMCA">
    <w:name w:val="PI-3 EMEA_SMCA"/>
    <w:basedOn w:val="prastasis"/>
    <w:autoRedefine/>
    <w:rsid w:val="00E907A4"/>
    <w:pPr>
      <w:spacing w:line="220" w:lineRule="exact"/>
    </w:pPr>
    <w:rPr>
      <w:b/>
      <w:bCs/>
      <w:sz w:val="22"/>
      <w:szCs w:val="22"/>
    </w:rPr>
  </w:style>
  <w:style w:type="paragraph" w:customStyle="1" w:styleId="BTEMEASMCA">
    <w:name w:val="BT EMEA_SMCA"/>
    <w:basedOn w:val="prastasis"/>
    <w:link w:val="BTEMEASMCAChar"/>
    <w:autoRedefine/>
    <w:rsid w:val="00E907A4"/>
    <w:rPr>
      <w:bCs/>
      <w:noProof/>
      <w:sz w:val="22"/>
      <w:szCs w:val="22"/>
      <w:lang w:val="x-none"/>
    </w:rPr>
  </w:style>
  <w:style w:type="paragraph" w:customStyle="1" w:styleId="BT-EMEASMCA">
    <w:name w:val="BT- EMEA_SMCA"/>
    <w:basedOn w:val="prastasis"/>
    <w:autoRedefine/>
    <w:rsid w:val="00E907A4"/>
    <w:pPr>
      <w:numPr>
        <w:numId w:val="2"/>
      </w:numPr>
    </w:pPr>
    <w:rPr>
      <w:noProof/>
      <w:sz w:val="22"/>
      <w:szCs w:val="22"/>
    </w:rPr>
  </w:style>
  <w:style w:type="paragraph" w:customStyle="1" w:styleId="BTbEMEASMCA">
    <w:name w:val="BT(b) EMEA_SMCA"/>
    <w:basedOn w:val="prastasis"/>
    <w:autoRedefine/>
    <w:rsid w:val="00E907A4"/>
    <w:rPr>
      <w:b/>
      <w:noProof/>
      <w:sz w:val="22"/>
      <w:szCs w:val="22"/>
    </w:rPr>
  </w:style>
  <w:style w:type="character" w:customStyle="1" w:styleId="BTEMEASMCAChar">
    <w:name w:val="BT EMEA_SMCA Char"/>
    <w:link w:val="BTEMEASMCA"/>
    <w:rsid w:val="00E907A4"/>
    <w:rPr>
      <w:rFonts w:ascii="Times New Roman" w:eastAsia="Times New Roman" w:hAnsi="Times New Roman" w:cs="Times New Roman"/>
      <w:bCs/>
      <w:noProof/>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7162</Words>
  <Characters>4083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2018-12-18T12:15:00Z</dcterms:created>
  <dcterms:modified xsi:type="dcterms:W3CDTF">2018-12-18T12:16:00Z</dcterms:modified>
</cp:coreProperties>
</file>