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5E77B" w14:textId="77777777" w:rsidR="001D3B6A" w:rsidRPr="00D83C76" w:rsidRDefault="001D3B6A" w:rsidP="001D3B6A">
      <w:pPr>
        <w:pStyle w:val="TTEMEASMCA"/>
        <w:rPr>
          <w:rFonts w:ascii="Times New Roman" w:hAnsi="Times New Roman"/>
          <w:lang w:val="lt-LT"/>
        </w:rPr>
      </w:pPr>
      <w:bookmarkStart w:id="0" w:name="_Hlk42004868"/>
      <w:r w:rsidRPr="00D83C76">
        <w:rPr>
          <w:rFonts w:ascii="Times New Roman" w:hAnsi="Times New Roman"/>
          <w:lang w:val="lt-LT"/>
        </w:rPr>
        <w:t>Pakuot</w:t>
      </w:r>
      <w:r w:rsidRPr="00D83C76">
        <w:rPr>
          <w:rFonts w:ascii="Times New Roman" w:hAnsi="Times New Roman" w:hint="eastAsia"/>
          <w:lang w:val="lt-LT"/>
        </w:rPr>
        <w:t>ė</w:t>
      </w:r>
      <w:r w:rsidRPr="00D83C76">
        <w:rPr>
          <w:rFonts w:ascii="Times New Roman" w:hAnsi="Times New Roman"/>
          <w:lang w:val="lt-LT"/>
        </w:rPr>
        <w:t>s lapelis: informacija vartotojui</w:t>
      </w:r>
    </w:p>
    <w:bookmarkEnd w:id="0"/>
    <w:p w14:paraId="6C0E29A1" w14:textId="77777777" w:rsidR="001D3B6A" w:rsidRPr="007C0D74" w:rsidRDefault="001D3B6A" w:rsidP="001D3B6A">
      <w:pPr>
        <w:pStyle w:val="BTEMEASMCA"/>
      </w:pPr>
    </w:p>
    <w:p w14:paraId="765FFE6B" w14:textId="77777777" w:rsidR="001D3B6A" w:rsidRPr="00D83C76" w:rsidRDefault="001D3B6A" w:rsidP="001D3B6A">
      <w:pPr>
        <w:pStyle w:val="TTEMEASMCA"/>
        <w:rPr>
          <w:rFonts w:ascii="Times New Roman" w:hAnsi="Times New Roman"/>
          <w:b w:val="0"/>
          <w:lang w:val="lt-LT"/>
        </w:rPr>
      </w:pPr>
      <w:proofErr w:type="spellStart"/>
      <w:r w:rsidRPr="00D83C76">
        <w:rPr>
          <w:rFonts w:ascii="Times New Roman" w:hAnsi="Times New Roman"/>
          <w:lang w:val="lt-LT"/>
        </w:rPr>
        <w:t>Fluditec</w:t>
      </w:r>
      <w:proofErr w:type="spellEnd"/>
      <w:r w:rsidRPr="00D83C76">
        <w:rPr>
          <w:rFonts w:ascii="Times New Roman" w:hAnsi="Times New Roman"/>
          <w:lang w:val="lt-LT"/>
        </w:rPr>
        <w:t xml:space="preserve"> 20</w:t>
      </w:r>
      <w:r w:rsidRPr="00D83C76">
        <w:rPr>
          <w:rFonts w:ascii="Times New Roman" w:hAnsi="Times New Roman" w:hint="eastAsia"/>
          <w:lang w:val="lt-LT"/>
        </w:rPr>
        <w:t> </w:t>
      </w:r>
      <w:r w:rsidRPr="00D83C76">
        <w:rPr>
          <w:rFonts w:ascii="Times New Roman" w:hAnsi="Times New Roman"/>
          <w:lang w:val="lt-LT"/>
        </w:rPr>
        <w:t>mg/ml sirupas</w:t>
      </w:r>
    </w:p>
    <w:p w14:paraId="5BB055AA" w14:textId="77777777" w:rsidR="001D3B6A" w:rsidRPr="007C0D74" w:rsidRDefault="001D3B6A" w:rsidP="001D3B6A">
      <w:pPr>
        <w:jc w:val="center"/>
        <w:rPr>
          <w:sz w:val="22"/>
          <w:szCs w:val="22"/>
        </w:rPr>
      </w:pPr>
      <w:proofErr w:type="spellStart"/>
      <w:r w:rsidRPr="007C0D74">
        <w:rPr>
          <w:sz w:val="22"/>
          <w:szCs w:val="22"/>
        </w:rPr>
        <w:t>karbocisteinas</w:t>
      </w:r>
      <w:proofErr w:type="spellEnd"/>
    </w:p>
    <w:p w14:paraId="16D35245" w14:textId="77777777" w:rsidR="001D3B6A" w:rsidRPr="007C0D74" w:rsidRDefault="001D3B6A" w:rsidP="001D3B6A">
      <w:pPr>
        <w:pStyle w:val="BTeEMEASMCA"/>
      </w:pPr>
    </w:p>
    <w:p w14:paraId="4407F00A" w14:textId="77777777" w:rsidR="001D3B6A" w:rsidRPr="007C0D74" w:rsidRDefault="001D3B6A" w:rsidP="001D3B6A">
      <w:pPr>
        <w:pStyle w:val="BTEMEASMCA"/>
      </w:pPr>
    </w:p>
    <w:p w14:paraId="7F909AB4" w14:textId="77777777" w:rsidR="001D3B6A" w:rsidRPr="007C0D74" w:rsidRDefault="001D3B6A" w:rsidP="001D3B6A">
      <w:pPr>
        <w:pStyle w:val="BTbEMEASMCA"/>
      </w:pPr>
      <w:bookmarkStart w:id="1" w:name="_Hlk42004911"/>
      <w:r w:rsidRPr="007C0D74">
        <w:t>Atidžiai perskaitykite visą šį lapelį, prieš pradėdami vartoti šį vaistą, nes jame pateikiama Jums svarbi informacija.</w:t>
      </w:r>
    </w:p>
    <w:p w14:paraId="698BDAE2" w14:textId="77777777" w:rsidR="001D3B6A" w:rsidRPr="007C0D74" w:rsidRDefault="001D3B6A" w:rsidP="001D3B6A">
      <w:pPr>
        <w:pStyle w:val="BTEMEASMCA"/>
      </w:pPr>
      <w:r w:rsidRPr="007C0D74">
        <w:t>Visada vartokite šį vaistą tiksliai kaip aprašyta šiame lapelyje arba kaip nurodė gydytojas arba vaistininkas.</w:t>
      </w:r>
    </w:p>
    <w:p w14:paraId="3558F4BB" w14:textId="77777777" w:rsidR="001D3B6A" w:rsidRPr="007C0D74" w:rsidRDefault="001D3B6A" w:rsidP="001D3B6A">
      <w:pPr>
        <w:pStyle w:val="BT-EMEASMCA"/>
      </w:pPr>
      <w:r w:rsidRPr="007C0D74">
        <w:t>Neišmeskite šio lapelio, nes vėl gali prireikti jį perskaityti.</w:t>
      </w:r>
    </w:p>
    <w:p w14:paraId="30B1819A" w14:textId="77777777" w:rsidR="001D3B6A" w:rsidRPr="007C0D74" w:rsidRDefault="001D3B6A" w:rsidP="001D3B6A">
      <w:pPr>
        <w:pStyle w:val="BT-EMEASMCA"/>
      </w:pPr>
      <w:r w:rsidRPr="007C0D74">
        <w:t>Jeigu norite sužinoti daugiau arba pasitarti, kreipkitės į vaistininką.</w:t>
      </w:r>
    </w:p>
    <w:p w14:paraId="24C5B85B" w14:textId="77777777" w:rsidR="001D3B6A" w:rsidRPr="007C0D74" w:rsidRDefault="001D3B6A" w:rsidP="001D3B6A">
      <w:pPr>
        <w:pStyle w:val="BT-EMEASMCA"/>
      </w:pPr>
      <w:r w:rsidRPr="007C0D74">
        <w:t>Jeigu pasireiškė šalutinis poveikis (net jeigu jis šiame lapelyje nenurodytas), kreipkitės į gydytoją arba vaistininką. Žr. 4 skyrių.</w:t>
      </w:r>
    </w:p>
    <w:p w14:paraId="503E3281" w14:textId="77777777" w:rsidR="001D3B6A" w:rsidRPr="007C0D74" w:rsidRDefault="001D3B6A" w:rsidP="001D3B6A">
      <w:pPr>
        <w:pStyle w:val="BT-EMEASMCA"/>
      </w:pPr>
      <w:r w:rsidRPr="007C0D74">
        <w:t xml:space="preserve">Jeigu per </w:t>
      </w:r>
      <w:r w:rsidRPr="00D83C76">
        <w:t>5</w:t>
      </w:r>
      <w:r w:rsidRPr="007C0D74">
        <w:t xml:space="preserve"> dienas Jūsų savijauta nepagerėjo arba net pablogėjo, kreipkitės į gydytoją.</w:t>
      </w:r>
    </w:p>
    <w:bookmarkEnd w:id="1"/>
    <w:p w14:paraId="7D246895" w14:textId="77777777" w:rsidR="001D3B6A" w:rsidRPr="007C0D74" w:rsidRDefault="001D3B6A" w:rsidP="001D3B6A">
      <w:pPr>
        <w:pStyle w:val="BTEMEASMCA"/>
      </w:pPr>
    </w:p>
    <w:p w14:paraId="78CD27A4" w14:textId="77777777" w:rsidR="001D3B6A" w:rsidRPr="007C0D74" w:rsidRDefault="001D3B6A" w:rsidP="001D3B6A">
      <w:pPr>
        <w:pStyle w:val="BTbEMEASMCA"/>
      </w:pPr>
      <w:bookmarkStart w:id="2" w:name="_Hlk42005201"/>
      <w:r w:rsidRPr="007C0D74">
        <w:t>Apie ką rašoma šiame lapelyje?</w:t>
      </w:r>
      <w:bookmarkEnd w:id="2"/>
    </w:p>
    <w:p w14:paraId="7176C72B" w14:textId="77777777" w:rsidR="001D3B6A" w:rsidRPr="007C0D74" w:rsidRDefault="001D3B6A" w:rsidP="001D3B6A">
      <w:pPr>
        <w:pStyle w:val="BTbEMEASMCA"/>
      </w:pPr>
    </w:p>
    <w:p w14:paraId="74C3C1EA" w14:textId="77777777" w:rsidR="001D3B6A" w:rsidRPr="007C0D74" w:rsidRDefault="001D3B6A" w:rsidP="001D3B6A">
      <w:pPr>
        <w:pStyle w:val="BTEMEASMCA"/>
      </w:pPr>
      <w:r w:rsidRPr="007C0D74">
        <w:t>1.</w:t>
      </w:r>
      <w:r w:rsidRPr="007C0D74">
        <w:tab/>
        <w:t>Kas yra Fluditec ir kam jis vartojamas</w:t>
      </w:r>
    </w:p>
    <w:p w14:paraId="14F3339C" w14:textId="77777777" w:rsidR="001D3B6A" w:rsidRPr="007C0D74" w:rsidRDefault="001D3B6A" w:rsidP="001D3B6A">
      <w:pPr>
        <w:pStyle w:val="BTEMEASMCA"/>
      </w:pPr>
      <w:r w:rsidRPr="007C0D74">
        <w:t>2.</w:t>
      </w:r>
      <w:r w:rsidRPr="007C0D74">
        <w:tab/>
        <w:t>Kas žinotina prieš vartojant Fluditec</w:t>
      </w:r>
    </w:p>
    <w:p w14:paraId="510F960D" w14:textId="77777777" w:rsidR="001D3B6A" w:rsidRPr="007C0D74" w:rsidRDefault="001D3B6A" w:rsidP="001D3B6A">
      <w:pPr>
        <w:pStyle w:val="BTEMEASMCA"/>
      </w:pPr>
      <w:r w:rsidRPr="007C0D74">
        <w:t>3.</w:t>
      </w:r>
      <w:r w:rsidRPr="007C0D74">
        <w:tab/>
        <w:t>Kaip vartoti Fluditec</w:t>
      </w:r>
    </w:p>
    <w:p w14:paraId="5DFC5B45" w14:textId="77777777" w:rsidR="001D3B6A" w:rsidRPr="007C0D74" w:rsidRDefault="001D3B6A" w:rsidP="001D3B6A">
      <w:pPr>
        <w:pStyle w:val="BTEMEASMCA"/>
      </w:pPr>
      <w:r w:rsidRPr="007C0D74">
        <w:t>4.</w:t>
      </w:r>
      <w:r w:rsidRPr="007C0D74">
        <w:tab/>
        <w:t>Galimas šalutinis poveikis</w:t>
      </w:r>
    </w:p>
    <w:p w14:paraId="35464B25" w14:textId="77777777" w:rsidR="001D3B6A" w:rsidRPr="007C0D74" w:rsidRDefault="001D3B6A" w:rsidP="001D3B6A">
      <w:pPr>
        <w:pStyle w:val="BTEMEASMCA"/>
      </w:pPr>
      <w:r w:rsidRPr="007C0D74">
        <w:t>5.</w:t>
      </w:r>
      <w:r w:rsidRPr="007C0D74">
        <w:tab/>
        <w:t xml:space="preserve">Kaip laikyti </w:t>
      </w:r>
      <w:bookmarkStart w:id="3" w:name="_Hlk41647993"/>
      <w:r w:rsidRPr="007C0D74">
        <w:t>Fluditec</w:t>
      </w:r>
      <w:bookmarkEnd w:id="3"/>
    </w:p>
    <w:p w14:paraId="64BDA58D" w14:textId="77777777" w:rsidR="001D3B6A" w:rsidRPr="007C0D74" w:rsidRDefault="001D3B6A" w:rsidP="001D3B6A">
      <w:pPr>
        <w:pStyle w:val="BTEMEASMCA"/>
      </w:pPr>
      <w:r w:rsidRPr="007C0D74">
        <w:t>6.</w:t>
      </w:r>
      <w:r w:rsidRPr="007C0D74">
        <w:tab/>
      </w:r>
      <w:bookmarkStart w:id="4" w:name="_Hlk42005241"/>
      <w:r w:rsidRPr="007C0D74">
        <w:t xml:space="preserve">Pakuotės turinys ir kita </w:t>
      </w:r>
      <w:bookmarkEnd w:id="4"/>
      <w:r w:rsidRPr="007C0D74">
        <w:t>informacija</w:t>
      </w:r>
    </w:p>
    <w:p w14:paraId="5A850DA1" w14:textId="77777777" w:rsidR="001D3B6A" w:rsidRPr="007C0D74" w:rsidRDefault="001D3B6A" w:rsidP="001D3B6A">
      <w:pPr>
        <w:pStyle w:val="BTEMEASMCA"/>
      </w:pPr>
    </w:p>
    <w:p w14:paraId="3D68B98C" w14:textId="77777777" w:rsidR="001D3B6A" w:rsidRPr="007C0D74" w:rsidRDefault="001D3B6A" w:rsidP="001D3B6A">
      <w:pPr>
        <w:pStyle w:val="BTEMEASMCA"/>
      </w:pPr>
    </w:p>
    <w:p w14:paraId="75A30473" w14:textId="77777777" w:rsidR="001D3B6A" w:rsidRPr="007C0D74" w:rsidRDefault="001D3B6A" w:rsidP="001D3B6A">
      <w:pPr>
        <w:pStyle w:val="PI-1EMEASMCA"/>
      </w:pPr>
      <w:r w:rsidRPr="007C0D74">
        <w:t>1.</w:t>
      </w:r>
      <w:r w:rsidRPr="007C0D74">
        <w:tab/>
      </w:r>
      <w:bookmarkStart w:id="5" w:name="_Hlk42005274"/>
      <w:r w:rsidRPr="007C0D74">
        <w:t xml:space="preserve">Kas yra </w:t>
      </w:r>
      <w:proofErr w:type="spellStart"/>
      <w:r w:rsidRPr="007C0D74">
        <w:t>Fluditec</w:t>
      </w:r>
      <w:proofErr w:type="spellEnd"/>
      <w:r w:rsidRPr="007C0D74">
        <w:t xml:space="preserve"> ir kam jis vartojamas</w:t>
      </w:r>
      <w:bookmarkEnd w:id="5"/>
    </w:p>
    <w:p w14:paraId="09EEB2C1" w14:textId="77777777" w:rsidR="001D3B6A" w:rsidRPr="007C0D74" w:rsidRDefault="001D3B6A" w:rsidP="001D3B6A">
      <w:pPr>
        <w:pStyle w:val="BTEMEASMCA"/>
      </w:pPr>
    </w:p>
    <w:p w14:paraId="254C5D13" w14:textId="77777777" w:rsidR="001D3B6A" w:rsidRPr="007C0D74" w:rsidRDefault="001D3B6A" w:rsidP="001D3B6A">
      <w:pPr>
        <w:pStyle w:val="BTEMEASMCA"/>
      </w:pPr>
      <w:bookmarkStart w:id="6" w:name="_Hlk42005341"/>
      <w:r w:rsidRPr="007C0D74">
        <w:t>Fluditec sirupo sudėtyje yra gleives skystinančios medžiagos karbocisteino.</w:t>
      </w:r>
    </w:p>
    <w:bookmarkEnd w:id="6"/>
    <w:p w14:paraId="7D9B55E6" w14:textId="77777777" w:rsidR="001D3B6A" w:rsidRPr="007C0D74" w:rsidRDefault="001D3B6A" w:rsidP="001D3B6A">
      <w:pPr>
        <w:pStyle w:val="BTEMEASMCA"/>
      </w:pPr>
      <w:r w:rsidRPr="007C0D74">
        <w:t>Šis vaistas yra skirtas 2 metų ir vyresniems vaikams.</w:t>
      </w:r>
    </w:p>
    <w:p w14:paraId="4B3B5B01" w14:textId="77777777" w:rsidR="001D3B6A" w:rsidRPr="007C0D74" w:rsidRDefault="001D3B6A" w:rsidP="001D3B6A">
      <w:pPr>
        <w:pStyle w:val="BTEMEASMCA"/>
      </w:pPr>
      <w:r w:rsidRPr="007C0D74">
        <w:t xml:space="preserve">Vaistas skystina bronchų sekretą, lengvina atsikosėjimą. Jo rekomenduojama vartoti tuo atveju, kai yra bronchų gleivinės paburkimas, ypač sergant ūminiu bronchitu. </w:t>
      </w:r>
    </w:p>
    <w:p w14:paraId="3F1F1858" w14:textId="77777777" w:rsidR="001D3B6A" w:rsidRPr="007C0D74" w:rsidRDefault="001D3B6A" w:rsidP="001D3B6A">
      <w:pPr>
        <w:pStyle w:val="BTEMEASMCA"/>
      </w:pPr>
    </w:p>
    <w:p w14:paraId="26F5BFC9" w14:textId="77777777" w:rsidR="001D3B6A" w:rsidRPr="007C0D74" w:rsidRDefault="001D3B6A" w:rsidP="001D3B6A">
      <w:pPr>
        <w:pStyle w:val="BTEMEASMCA"/>
      </w:pPr>
    </w:p>
    <w:p w14:paraId="3CCB575D" w14:textId="77777777" w:rsidR="001D3B6A" w:rsidRPr="007C0D74" w:rsidRDefault="001D3B6A" w:rsidP="001D3B6A">
      <w:pPr>
        <w:pStyle w:val="PI-1EMEASMCA"/>
      </w:pPr>
      <w:r w:rsidRPr="007C0D74">
        <w:t>2.</w:t>
      </w:r>
      <w:r w:rsidRPr="007C0D74">
        <w:tab/>
      </w:r>
      <w:bookmarkStart w:id="7" w:name="_Hlk42013155"/>
      <w:r w:rsidRPr="007C0D74">
        <w:t xml:space="preserve">Kas žinotina prieš vartojant </w:t>
      </w:r>
      <w:proofErr w:type="spellStart"/>
      <w:r w:rsidRPr="007C0D74">
        <w:t>Fluditec</w:t>
      </w:r>
      <w:bookmarkEnd w:id="7"/>
      <w:proofErr w:type="spellEnd"/>
    </w:p>
    <w:p w14:paraId="5FE3605A" w14:textId="77777777" w:rsidR="001D3B6A" w:rsidRPr="007C0D74" w:rsidRDefault="001D3B6A" w:rsidP="001D3B6A">
      <w:pPr>
        <w:pStyle w:val="BTEMEASMCA"/>
      </w:pPr>
    </w:p>
    <w:p w14:paraId="30F4472B" w14:textId="77777777" w:rsidR="001D3B6A" w:rsidRPr="007C0D74" w:rsidRDefault="001D3B6A" w:rsidP="001D3B6A">
      <w:pPr>
        <w:pStyle w:val="PI-3EMEASMCA"/>
      </w:pPr>
      <w:proofErr w:type="spellStart"/>
      <w:r w:rsidRPr="007C0D74">
        <w:t>Fluditec</w:t>
      </w:r>
      <w:proofErr w:type="spellEnd"/>
      <w:r w:rsidRPr="007C0D74">
        <w:t xml:space="preserve"> vartoti draudžiama</w:t>
      </w:r>
    </w:p>
    <w:p w14:paraId="265B1ABC" w14:textId="77777777" w:rsidR="001D3B6A" w:rsidRPr="007C0D74" w:rsidRDefault="001D3B6A" w:rsidP="001D3B6A">
      <w:pPr>
        <w:pStyle w:val="BT-EMEASMCA"/>
      </w:pPr>
      <w:r w:rsidRPr="007C0D74">
        <w:t xml:space="preserve">Jeigu yra alergija karbocisteinui arba bet kuriai pagalbinei </w:t>
      </w:r>
      <w:bookmarkStart w:id="8" w:name="_Hlk42013234"/>
      <w:r w:rsidRPr="007C0D74">
        <w:t>šio vaisto medžiagai (ypač metilo parahidroksibenzoatui) (jos išvardytos 6 skyriuje)</w:t>
      </w:r>
      <w:bookmarkEnd w:id="8"/>
      <w:r w:rsidRPr="007C0D74">
        <w:t>.</w:t>
      </w:r>
    </w:p>
    <w:p w14:paraId="101D572C" w14:textId="77777777" w:rsidR="001D3B6A" w:rsidRPr="007C0D74" w:rsidRDefault="001D3B6A" w:rsidP="001D3B6A">
      <w:pPr>
        <w:pStyle w:val="BT-EMEASMCA"/>
      </w:pPr>
      <w:r w:rsidRPr="007C0D74">
        <w:t>Jei sergate skrandžio ar žarnyno opalige.</w:t>
      </w:r>
    </w:p>
    <w:p w14:paraId="50A5E14A" w14:textId="77777777" w:rsidR="001D3B6A" w:rsidRPr="007C0D74" w:rsidRDefault="001D3B6A" w:rsidP="001D3B6A">
      <w:pPr>
        <w:pStyle w:val="BT-EMEASMCA"/>
      </w:pPr>
      <w:r w:rsidRPr="007C0D74">
        <w:t>Jei jūsų kūdikis yra jaunesnis kaip 2 metų, nes yra rizika, kad gali pasunkėti bronchų u</w:t>
      </w:r>
      <w:r w:rsidRPr="00D83C76">
        <w:t>ž</w:t>
      </w:r>
      <w:r w:rsidRPr="007C0D74">
        <w:t>sikimšimas.</w:t>
      </w:r>
    </w:p>
    <w:p w14:paraId="06C0B777" w14:textId="77777777" w:rsidR="001D3B6A" w:rsidRPr="007C0D74" w:rsidRDefault="001D3B6A" w:rsidP="001D3B6A">
      <w:pPr>
        <w:pStyle w:val="BTEMEASMCA"/>
      </w:pPr>
    </w:p>
    <w:p w14:paraId="2A4B1311" w14:textId="77777777" w:rsidR="001D3B6A" w:rsidRPr="007C0D74" w:rsidRDefault="001D3B6A" w:rsidP="001D3B6A">
      <w:pPr>
        <w:pStyle w:val="PI-3EMEASMCA"/>
      </w:pPr>
      <w:bookmarkStart w:id="9" w:name="_Hlk42013314"/>
      <w:r w:rsidRPr="007C0D74">
        <w:t xml:space="preserve">Įspėjimai ir atsargumo priemonės </w:t>
      </w:r>
    </w:p>
    <w:p w14:paraId="1D274DEB" w14:textId="77777777" w:rsidR="001D3B6A" w:rsidRPr="007C0D74" w:rsidRDefault="001D3B6A" w:rsidP="001D3B6A">
      <w:pPr>
        <w:pStyle w:val="PI-3EMEASMCA"/>
      </w:pPr>
    </w:p>
    <w:p w14:paraId="07E4E294" w14:textId="77777777" w:rsidR="001D3B6A" w:rsidRPr="00D83C76" w:rsidRDefault="001D3B6A" w:rsidP="001D3B6A">
      <w:pPr>
        <w:pStyle w:val="PI-3EMEASMCA"/>
        <w:rPr>
          <w:b w:val="0"/>
          <w:bCs w:val="0"/>
        </w:rPr>
      </w:pPr>
      <w:r w:rsidRPr="00D83C76">
        <w:rPr>
          <w:b w:val="0"/>
          <w:bCs w:val="0"/>
        </w:rPr>
        <w:t xml:space="preserve">Vartodami </w:t>
      </w:r>
      <w:proofErr w:type="spellStart"/>
      <w:r w:rsidRPr="00D83C76">
        <w:rPr>
          <w:b w:val="0"/>
          <w:bCs w:val="0"/>
        </w:rPr>
        <w:t>Fluditec</w:t>
      </w:r>
      <w:proofErr w:type="spellEnd"/>
      <w:r w:rsidRPr="00D83C76">
        <w:rPr>
          <w:b w:val="0"/>
          <w:bCs w:val="0"/>
        </w:rPr>
        <w:t xml:space="preserve">, jūs (ar jūsų vaikas) neturėtumėte vartoti vaistų, kurie apsaugo nuo kosulio (slopinančių kosulį) arba sausina bronchų sekretą. </w:t>
      </w:r>
      <w:proofErr w:type="spellStart"/>
      <w:r w:rsidRPr="00D83C76">
        <w:rPr>
          <w:b w:val="0"/>
          <w:bCs w:val="0"/>
        </w:rPr>
        <w:t>Fluditec</w:t>
      </w:r>
      <w:proofErr w:type="spellEnd"/>
      <w:r w:rsidRPr="00D83C76">
        <w:rPr>
          <w:b w:val="0"/>
          <w:bCs w:val="0"/>
        </w:rPr>
        <w:t xml:space="preserve"> skystina sekretą, todėl j</w:t>
      </w:r>
      <w:r w:rsidRPr="007C0D74">
        <w:rPr>
          <w:b w:val="0"/>
          <w:bCs w:val="0"/>
        </w:rPr>
        <w:t>į</w:t>
      </w:r>
      <w:r w:rsidRPr="00D83C76">
        <w:rPr>
          <w:b w:val="0"/>
          <w:bCs w:val="0"/>
        </w:rPr>
        <w:t xml:space="preserve"> lengviau atkosėti. Kosulys </w:t>
      </w:r>
      <w:r w:rsidRPr="007C0D74">
        <w:rPr>
          <w:b w:val="0"/>
          <w:bCs w:val="0"/>
        </w:rPr>
        <w:t>reikal</w:t>
      </w:r>
      <w:r w:rsidRPr="00D83C76">
        <w:rPr>
          <w:b w:val="0"/>
          <w:bCs w:val="0"/>
        </w:rPr>
        <w:t xml:space="preserve">ingas </w:t>
      </w:r>
      <w:r w:rsidRPr="007C0D74">
        <w:rPr>
          <w:b w:val="0"/>
          <w:bCs w:val="0"/>
        </w:rPr>
        <w:t>atsikosėjimui.</w:t>
      </w:r>
    </w:p>
    <w:p w14:paraId="72D4EFB3" w14:textId="77777777" w:rsidR="001D3B6A" w:rsidRPr="007C0D74" w:rsidRDefault="001D3B6A" w:rsidP="001D3B6A">
      <w:pPr>
        <w:pStyle w:val="PI-3EMEASMCA"/>
      </w:pPr>
    </w:p>
    <w:p w14:paraId="6DFC9F1C" w14:textId="77777777" w:rsidR="001D3B6A" w:rsidRPr="007C0D74" w:rsidRDefault="001D3B6A" w:rsidP="001D3B6A">
      <w:pPr>
        <w:numPr>
          <w:ilvl w:val="12"/>
          <w:numId w:val="0"/>
        </w:numPr>
        <w:ind w:right="-2"/>
        <w:rPr>
          <w:sz w:val="22"/>
          <w:szCs w:val="22"/>
        </w:rPr>
      </w:pPr>
      <w:r w:rsidRPr="007C0D74">
        <w:rPr>
          <w:sz w:val="22"/>
          <w:szCs w:val="22"/>
        </w:rPr>
        <w:t xml:space="preserve">Pasitarkite su gydytoju, vaistininku arba slaugytoju, prieš pradėdami vartoti </w:t>
      </w:r>
      <w:proofErr w:type="spellStart"/>
      <w:r w:rsidRPr="007C0D74">
        <w:rPr>
          <w:sz w:val="22"/>
          <w:szCs w:val="22"/>
        </w:rPr>
        <w:t>Fluditec</w:t>
      </w:r>
      <w:proofErr w:type="spellEnd"/>
      <w:r w:rsidRPr="007C0D74">
        <w:rPr>
          <w:sz w:val="22"/>
          <w:szCs w:val="22"/>
        </w:rPr>
        <w:t>.</w:t>
      </w:r>
    </w:p>
    <w:p w14:paraId="0F70E365" w14:textId="77777777" w:rsidR="001D3B6A" w:rsidRPr="007C0D74" w:rsidRDefault="001D3B6A" w:rsidP="001D3B6A">
      <w:pPr>
        <w:pStyle w:val="prastasiniatinklio"/>
        <w:numPr>
          <w:ilvl w:val="0"/>
          <w:numId w:val="2"/>
        </w:numPr>
        <w:spacing w:before="0" w:beforeAutospacing="0" w:after="0" w:afterAutospacing="0"/>
        <w:ind w:left="567" w:hanging="567"/>
        <w:jc w:val="both"/>
        <w:rPr>
          <w:sz w:val="22"/>
          <w:szCs w:val="22"/>
          <w:lang w:val="lt-LT"/>
        </w:rPr>
      </w:pPr>
      <w:r w:rsidRPr="007C0D74">
        <w:rPr>
          <w:sz w:val="22"/>
          <w:szCs w:val="22"/>
          <w:lang w:val="lt-LT"/>
        </w:rPr>
        <w:t>jeigu karščiuojate arba susidaro žali skrepliai;</w:t>
      </w:r>
    </w:p>
    <w:p w14:paraId="78D054A8" w14:textId="77777777" w:rsidR="001D3B6A" w:rsidRPr="007C0D74" w:rsidRDefault="001D3B6A" w:rsidP="001D3B6A">
      <w:pPr>
        <w:pStyle w:val="prastasiniatinklio"/>
        <w:numPr>
          <w:ilvl w:val="0"/>
          <w:numId w:val="2"/>
        </w:numPr>
        <w:spacing w:before="0" w:beforeAutospacing="0" w:after="0" w:afterAutospacing="0"/>
        <w:ind w:left="567" w:hanging="567"/>
        <w:jc w:val="both"/>
        <w:rPr>
          <w:sz w:val="22"/>
          <w:szCs w:val="22"/>
          <w:lang w:val="lt-LT"/>
        </w:rPr>
      </w:pPr>
      <w:r w:rsidRPr="007C0D74">
        <w:rPr>
          <w:sz w:val="22"/>
          <w:szCs w:val="22"/>
          <w:lang w:val="lt-LT"/>
        </w:rPr>
        <w:t>jeigu sergate lėtine (ilgai trunkančia) bronchų ar plaučių liga;</w:t>
      </w:r>
    </w:p>
    <w:p w14:paraId="6B4CAF5C" w14:textId="77777777" w:rsidR="001D3B6A" w:rsidRPr="007C0D74" w:rsidRDefault="001D3B6A" w:rsidP="001D3B6A">
      <w:pPr>
        <w:pStyle w:val="prastasiniatinklio"/>
        <w:numPr>
          <w:ilvl w:val="0"/>
          <w:numId w:val="2"/>
        </w:numPr>
        <w:spacing w:before="0" w:beforeAutospacing="0" w:after="0" w:afterAutospacing="0"/>
        <w:ind w:left="567" w:hanging="567"/>
        <w:jc w:val="both"/>
        <w:rPr>
          <w:sz w:val="22"/>
          <w:szCs w:val="22"/>
          <w:lang w:val="lt-LT"/>
        </w:rPr>
      </w:pPr>
      <w:r w:rsidRPr="007C0D74">
        <w:rPr>
          <w:sz w:val="22"/>
          <w:szCs w:val="22"/>
          <w:lang w:val="lt-LT"/>
        </w:rPr>
        <w:t>jeigu sirgote virškinimo trakto opomis (skrandžio arba žarnyno);</w:t>
      </w:r>
    </w:p>
    <w:p w14:paraId="77F03FD9" w14:textId="77777777" w:rsidR="001D3B6A" w:rsidRPr="007C0D74" w:rsidRDefault="001D3B6A" w:rsidP="001D3B6A">
      <w:pPr>
        <w:pStyle w:val="prastasiniatinklio"/>
        <w:numPr>
          <w:ilvl w:val="0"/>
          <w:numId w:val="2"/>
        </w:numPr>
        <w:spacing w:before="0" w:beforeAutospacing="0" w:after="0" w:afterAutospacing="0"/>
        <w:ind w:left="567" w:hanging="567"/>
        <w:jc w:val="both"/>
        <w:rPr>
          <w:sz w:val="22"/>
          <w:szCs w:val="22"/>
          <w:lang w:val="lt-LT"/>
        </w:rPr>
      </w:pPr>
      <w:r w:rsidRPr="007C0D74">
        <w:rPr>
          <w:sz w:val="22"/>
          <w:szCs w:val="22"/>
          <w:lang w:val="lt-LT"/>
        </w:rPr>
        <w:t>jeigu esate senyvo amžiaus;</w:t>
      </w:r>
    </w:p>
    <w:p w14:paraId="56CE6988" w14:textId="77777777" w:rsidR="001D3B6A" w:rsidRPr="007C0D74" w:rsidRDefault="001D3B6A" w:rsidP="001D3B6A">
      <w:pPr>
        <w:pStyle w:val="prastasiniatinklio"/>
        <w:numPr>
          <w:ilvl w:val="0"/>
          <w:numId w:val="2"/>
        </w:numPr>
        <w:spacing w:before="0" w:beforeAutospacing="0" w:after="0" w:afterAutospacing="0"/>
        <w:ind w:left="567" w:hanging="567"/>
        <w:jc w:val="both"/>
        <w:rPr>
          <w:sz w:val="22"/>
          <w:szCs w:val="22"/>
          <w:lang w:val="lt-LT"/>
        </w:rPr>
      </w:pPr>
      <w:r w:rsidRPr="007C0D74">
        <w:rPr>
          <w:sz w:val="22"/>
          <w:szCs w:val="22"/>
          <w:lang w:val="lt-LT"/>
        </w:rPr>
        <w:t xml:space="preserve">jeigu vartojate kitų vaistų, kurie gali sukelti kraujavimą iš skrandžio ar žarnyno. </w:t>
      </w:r>
    </w:p>
    <w:p w14:paraId="47B3706E" w14:textId="77777777" w:rsidR="001D3B6A" w:rsidRPr="007C0D74" w:rsidRDefault="001D3B6A" w:rsidP="001D3B6A">
      <w:pPr>
        <w:pStyle w:val="prastasiniatinklio"/>
        <w:spacing w:before="0" w:beforeAutospacing="0" w:after="0" w:afterAutospacing="0"/>
        <w:ind w:left="567"/>
        <w:jc w:val="both"/>
        <w:rPr>
          <w:sz w:val="22"/>
          <w:szCs w:val="22"/>
          <w:lang w:val="lt-LT"/>
        </w:rPr>
      </w:pPr>
    </w:p>
    <w:p w14:paraId="49ED06A0" w14:textId="77777777" w:rsidR="001D3B6A" w:rsidRPr="007C0D74" w:rsidRDefault="001D3B6A" w:rsidP="001D3B6A">
      <w:pPr>
        <w:pStyle w:val="prastasiniatinklio"/>
        <w:spacing w:before="0" w:beforeAutospacing="0" w:after="0" w:afterAutospacing="0"/>
        <w:jc w:val="both"/>
        <w:rPr>
          <w:sz w:val="22"/>
          <w:szCs w:val="22"/>
          <w:lang w:val="lt-LT"/>
        </w:rPr>
      </w:pPr>
      <w:r w:rsidRPr="007C0D74">
        <w:rPr>
          <w:sz w:val="22"/>
          <w:szCs w:val="22"/>
          <w:lang w:val="lt-LT"/>
        </w:rPr>
        <w:t>Jei kraujuojama iš skrandžio arba žarnyno, gydymą rekomenduojama nutraukti.</w:t>
      </w:r>
    </w:p>
    <w:bookmarkEnd w:id="9"/>
    <w:p w14:paraId="2523F9B9" w14:textId="77777777" w:rsidR="001D3B6A" w:rsidRPr="007C0D74" w:rsidRDefault="001D3B6A" w:rsidP="001D3B6A">
      <w:pPr>
        <w:pStyle w:val="BTEMEASMCA"/>
      </w:pPr>
      <w:r w:rsidRPr="007C0D74">
        <w:lastRenderedPageBreak/>
        <w:t>Jei Jūs (ar Jūsų vaikas) sergate liga, kuriai būdingas kvėpavimo takų susiaurėjimas, kosulį slopinančių ir (arba) gleives skystinančių vaistų vartoti yra pavojinga, nes išskyros gali užkimšti bronchus.</w:t>
      </w:r>
    </w:p>
    <w:p w14:paraId="703000A0" w14:textId="77777777" w:rsidR="001D3B6A" w:rsidRPr="007C0D74" w:rsidRDefault="001D3B6A" w:rsidP="001D3B6A">
      <w:pPr>
        <w:pStyle w:val="BTEMEASMCA"/>
      </w:pPr>
    </w:p>
    <w:p w14:paraId="7C94F2D5" w14:textId="77777777" w:rsidR="001D3B6A" w:rsidRPr="007C0D74" w:rsidRDefault="001D3B6A" w:rsidP="001D3B6A">
      <w:pPr>
        <w:pStyle w:val="BTEMEASMCA"/>
        <w:rPr>
          <w:b/>
          <w:bCs/>
        </w:rPr>
      </w:pPr>
      <w:r w:rsidRPr="00D83C76">
        <w:rPr>
          <w:b/>
          <w:bCs/>
        </w:rPr>
        <w:t>Vaikams</w:t>
      </w:r>
    </w:p>
    <w:p w14:paraId="7934C731" w14:textId="77777777" w:rsidR="001D3B6A" w:rsidRPr="007C0D74" w:rsidRDefault="001D3B6A" w:rsidP="001D3B6A">
      <w:pPr>
        <w:pStyle w:val="BTEMEASMCA"/>
        <w:rPr>
          <w:b/>
          <w:bCs/>
        </w:rPr>
      </w:pPr>
    </w:p>
    <w:p w14:paraId="78CA9FB4" w14:textId="77777777" w:rsidR="001D3B6A" w:rsidRPr="007C0D74" w:rsidRDefault="001D3B6A" w:rsidP="001D3B6A">
      <w:pPr>
        <w:pStyle w:val="BTEMEASMCA"/>
      </w:pPr>
      <w:r w:rsidRPr="00D83C76">
        <w:t>TIK VAIKAMS (NUO 2 METŲ AMŽIAUS)</w:t>
      </w:r>
    </w:p>
    <w:p w14:paraId="105DB4CE" w14:textId="77777777" w:rsidR="001D3B6A" w:rsidRPr="007C0D74" w:rsidRDefault="001D3B6A" w:rsidP="001D3B6A">
      <w:pPr>
        <w:pStyle w:val="BTEMEASMCA"/>
      </w:pPr>
    </w:p>
    <w:p w14:paraId="75EDF26A" w14:textId="77777777" w:rsidR="001D3B6A" w:rsidRPr="007C0D74" w:rsidRDefault="001D3B6A" w:rsidP="001D3B6A">
      <w:pPr>
        <w:pStyle w:val="BTEMEASMCA"/>
      </w:pPr>
      <w:bookmarkStart w:id="10" w:name="_Hlk42013749"/>
      <w:r w:rsidRPr="007C0D74">
        <w:t>Neduokite Fluditec kūdikiams (jaunesniems nei 2 metų amžiaus), nes gali pasunkėti bronchų obstrukcija (žr. skyrių Fluditec vartoti draudžiama).</w:t>
      </w:r>
    </w:p>
    <w:bookmarkEnd w:id="10"/>
    <w:p w14:paraId="4479B376" w14:textId="77777777" w:rsidR="001D3B6A" w:rsidRPr="007C0D74" w:rsidRDefault="001D3B6A" w:rsidP="001D3B6A">
      <w:pPr>
        <w:pStyle w:val="BTEMEASMCA"/>
      </w:pPr>
    </w:p>
    <w:p w14:paraId="0BE67F86" w14:textId="77777777" w:rsidR="001D3B6A" w:rsidRPr="007C0D74" w:rsidRDefault="001D3B6A" w:rsidP="001D3B6A">
      <w:pPr>
        <w:pStyle w:val="PI-3EMEASMCA"/>
      </w:pPr>
      <w:r w:rsidRPr="007C0D74">
        <w:t xml:space="preserve">Kiti vaistai ir </w:t>
      </w:r>
      <w:proofErr w:type="spellStart"/>
      <w:r w:rsidRPr="007C0D74">
        <w:t>Fluditec</w:t>
      </w:r>
      <w:proofErr w:type="spellEnd"/>
    </w:p>
    <w:p w14:paraId="24B7005D" w14:textId="77777777" w:rsidR="001D3B6A" w:rsidRPr="007C0D74" w:rsidRDefault="001D3B6A" w:rsidP="001D3B6A">
      <w:pPr>
        <w:pStyle w:val="PI-3EMEASMCA"/>
      </w:pPr>
    </w:p>
    <w:p w14:paraId="1B95AA9B" w14:textId="77777777" w:rsidR="001D3B6A" w:rsidRPr="007C0D74" w:rsidRDefault="001D3B6A" w:rsidP="001D3B6A">
      <w:pPr>
        <w:pStyle w:val="BTEMEASMCA"/>
      </w:pPr>
      <w:r w:rsidRPr="007C0D74">
        <w:t>Jeigu vartojate ar neseniai vartojote kitų vaistų arba dėl to nesate tikri, apie tai pasakykite gydytojui arba vaistininkui.</w:t>
      </w:r>
    </w:p>
    <w:p w14:paraId="57BEC656" w14:textId="77777777" w:rsidR="001D3B6A" w:rsidRPr="007C0D74" w:rsidRDefault="001D3B6A" w:rsidP="001D3B6A">
      <w:pPr>
        <w:pStyle w:val="BTEMEASMCA"/>
      </w:pPr>
    </w:p>
    <w:p w14:paraId="4CCBBCC4" w14:textId="77777777" w:rsidR="001D3B6A" w:rsidRPr="007C0D74" w:rsidRDefault="001D3B6A" w:rsidP="001D3B6A">
      <w:pPr>
        <w:pStyle w:val="BTEMEASMCA"/>
      </w:pPr>
      <w:r w:rsidRPr="007C0D74">
        <w:t>Gydant karbocisteinu nerekomenduojama vartoti kosulį slopinančių vaistų (skirtų kosuliui numalšinti), bronchų sekretą sausinančių vaistų, oro patekimą į plaučius gerinančių bei bronchų sekreciją slopinančių vaistų.</w:t>
      </w:r>
    </w:p>
    <w:p w14:paraId="3F1577C8" w14:textId="77777777" w:rsidR="001D3B6A" w:rsidRPr="007C0D74" w:rsidRDefault="001D3B6A" w:rsidP="001D3B6A">
      <w:pPr>
        <w:pStyle w:val="BTEMEASMCA"/>
      </w:pPr>
    </w:p>
    <w:p w14:paraId="35A0FF8F" w14:textId="77777777" w:rsidR="001D3B6A" w:rsidRPr="007C0D74" w:rsidRDefault="001D3B6A" w:rsidP="001D3B6A">
      <w:pPr>
        <w:pStyle w:val="PI-3EMEASMCA"/>
      </w:pPr>
      <w:r w:rsidRPr="007C0D74">
        <w:t>Nėštumas ir žindymo laikotarpis</w:t>
      </w:r>
    </w:p>
    <w:p w14:paraId="7C78EADC" w14:textId="77777777" w:rsidR="001D3B6A" w:rsidRPr="007C0D74" w:rsidRDefault="001D3B6A" w:rsidP="001D3B6A">
      <w:pPr>
        <w:pStyle w:val="BTEMEASMCA"/>
      </w:pPr>
      <w:r w:rsidRPr="007C0D74">
        <w:t>Jeigu esate nėščia, žindote kūdikį, manote, kad galbūt esate nėščia, arba planuojate pastoti, tai prieš vartodama šį vaistą, pasitarkite su gydytoju arba vaistininku.</w:t>
      </w:r>
    </w:p>
    <w:p w14:paraId="45D6F8ED" w14:textId="77777777" w:rsidR="001D3B6A" w:rsidRPr="007C0D74" w:rsidRDefault="001D3B6A" w:rsidP="001D3B6A">
      <w:pPr>
        <w:pStyle w:val="BTEMEASMCA"/>
      </w:pPr>
      <w:r w:rsidRPr="007C0D74">
        <w:t>Nėštumo laikotarpiu šį vaistą galima vartoti tik jei neabejotinai būtina ir jei taip nurodė gydytojas.</w:t>
      </w:r>
    </w:p>
    <w:p w14:paraId="63187170" w14:textId="77777777" w:rsidR="001D3B6A" w:rsidRPr="007C0D74" w:rsidRDefault="001D3B6A" w:rsidP="001D3B6A">
      <w:pPr>
        <w:pStyle w:val="BTEMEASMCA"/>
      </w:pPr>
      <w:r w:rsidRPr="007C0D74">
        <w:t>Fluditec žindymo laikotarpiu vartoti negalima.</w:t>
      </w:r>
    </w:p>
    <w:p w14:paraId="3BC4D19F" w14:textId="77777777" w:rsidR="001D3B6A" w:rsidRPr="007C0D74" w:rsidRDefault="001D3B6A" w:rsidP="001D3B6A">
      <w:pPr>
        <w:pStyle w:val="BTEMEASMCA"/>
      </w:pPr>
    </w:p>
    <w:p w14:paraId="08AA84E0" w14:textId="77777777" w:rsidR="001D3B6A" w:rsidRPr="007C0D74" w:rsidRDefault="001D3B6A" w:rsidP="001D3B6A">
      <w:pPr>
        <w:pStyle w:val="BTEMEASMCA"/>
      </w:pPr>
      <w:r w:rsidRPr="007C0D74">
        <w:t>Prieš vartojant bet kokį vaistą, pasitarkite su gydytoju ar vaistininku.</w:t>
      </w:r>
    </w:p>
    <w:p w14:paraId="10B83D20" w14:textId="77777777" w:rsidR="001D3B6A" w:rsidRPr="007C0D74" w:rsidRDefault="001D3B6A" w:rsidP="001D3B6A">
      <w:pPr>
        <w:pStyle w:val="PI-3EMEASMCA"/>
      </w:pPr>
    </w:p>
    <w:p w14:paraId="070DAD80" w14:textId="77777777" w:rsidR="001D3B6A" w:rsidRPr="007C0D74" w:rsidRDefault="001D3B6A" w:rsidP="001D3B6A">
      <w:pPr>
        <w:pStyle w:val="PI-3EMEASMCA"/>
      </w:pPr>
      <w:r w:rsidRPr="007C0D74">
        <w:t>Vairavimas ir mechanizmų valdymas</w:t>
      </w:r>
    </w:p>
    <w:p w14:paraId="32C5B5CF" w14:textId="77777777" w:rsidR="001D3B6A" w:rsidRPr="007C0D74" w:rsidRDefault="001D3B6A" w:rsidP="001D3B6A">
      <w:pPr>
        <w:pStyle w:val="BTEMEASMCA"/>
      </w:pPr>
      <w:r w:rsidRPr="007C0D74">
        <w:t>Duomenys neaktualūs.</w:t>
      </w:r>
    </w:p>
    <w:p w14:paraId="65DC836A" w14:textId="77777777" w:rsidR="001D3B6A" w:rsidRPr="007C0D74" w:rsidRDefault="001D3B6A" w:rsidP="001D3B6A">
      <w:pPr>
        <w:pStyle w:val="BTEMEASMCA"/>
      </w:pPr>
    </w:p>
    <w:p w14:paraId="57AA62B5" w14:textId="77777777" w:rsidR="001D3B6A" w:rsidRPr="007C0D74" w:rsidRDefault="001D3B6A" w:rsidP="001D3B6A">
      <w:pPr>
        <w:pStyle w:val="PI-3EMEASMCA"/>
      </w:pPr>
      <w:proofErr w:type="spellStart"/>
      <w:r w:rsidRPr="007C0D74">
        <w:t>Fluditec</w:t>
      </w:r>
      <w:proofErr w:type="spellEnd"/>
      <w:r w:rsidRPr="007C0D74">
        <w:t xml:space="preserve"> sudėtyje yra sacharozės, metilo </w:t>
      </w:r>
      <w:proofErr w:type="spellStart"/>
      <w:r w:rsidRPr="007C0D74">
        <w:t>parahidroksibenzoato</w:t>
      </w:r>
      <w:proofErr w:type="spellEnd"/>
      <w:r w:rsidRPr="007C0D74">
        <w:t xml:space="preserve"> (E218)</w:t>
      </w:r>
      <w:r>
        <w:t xml:space="preserve"> ir</w:t>
      </w:r>
      <w:r w:rsidRPr="007C0D74">
        <w:t xml:space="preserve"> natrio</w:t>
      </w:r>
    </w:p>
    <w:p w14:paraId="3E99947E" w14:textId="77777777" w:rsidR="001D3B6A" w:rsidRPr="007C0D74" w:rsidRDefault="001D3B6A" w:rsidP="001D3B6A">
      <w:pPr>
        <w:pStyle w:val="BTEMEASMCA"/>
      </w:pPr>
      <w:r w:rsidRPr="007C0D74">
        <w:t>Jeigu gydytojas Jums yra sakęs, kad netoleruojate kokių nors angliavandenių, kreipkitės į jį prieš pradėdami vartoti šį vaistą.</w:t>
      </w:r>
    </w:p>
    <w:p w14:paraId="24E27E57" w14:textId="77777777" w:rsidR="001D3B6A" w:rsidRPr="007C0D74" w:rsidRDefault="001D3B6A" w:rsidP="001D3B6A">
      <w:pPr>
        <w:pStyle w:val="BTEMEASMCA"/>
      </w:pPr>
    </w:p>
    <w:p w14:paraId="20159DE8" w14:textId="77777777" w:rsidR="001D3B6A" w:rsidRPr="007C0D74" w:rsidRDefault="001D3B6A" w:rsidP="001D3B6A">
      <w:pPr>
        <w:pStyle w:val="BTEMEASMCA"/>
      </w:pPr>
      <w:r w:rsidRPr="007C0D74">
        <w:t>Šio vaisto sudėtyje yra metilo parahidroksibenzoato (E218), kuri</w:t>
      </w:r>
      <w:r>
        <w:t>s</w:t>
      </w:r>
      <w:r w:rsidRPr="007C0D74">
        <w:t xml:space="preserve"> gali sukelti alerginių reakcijų (galimai uždelstų).</w:t>
      </w:r>
    </w:p>
    <w:p w14:paraId="7857A000" w14:textId="77777777" w:rsidR="001D3B6A" w:rsidRPr="007C0D74" w:rsidRDefault="001D3B6A" w:rsidP="001D3B6A">
      <w:pPr>
        <w:pStyle w:val="BTEMEASMCA"/>
      </w:pPr>
    </w:p>
    <w:p w14:paraId="54A20E38" w14:textId="77777777" w:rsidR="001D3B6A" w:rsidRPr="007C0D74" w:rsidRDefault="001D3B6A" w:rsidP="001D3B6A">
      <w:pPr>
        <w:pStyle w:val="BTEMEASMCA"/>
      </w:pPr>
      <w:r w:rsidRPr="007C0D74">
        <w:t xml:space="preserve">Šio vaisto 5 ml dozėje yra mažiau kaip 1 mmol (23 mg) natrio, t. y. jis beveik neturi reikšmės. </w:t>
      </w:r>
    </w:p>
    <w:p w14:paraId="68085BAC" w14:textId="77777777" w:rsidR="001D3B6A" w:rsidRPr="007C0D74" w:rsidRDefault="001D3B6A" w:rsidP="001D3B6A">
      <w:pPr>
        <w:pStyle w:val="BTEMEASMCA"/>
      </w:pPr>
    </w:p>
    <w:p w14:paraId="23B1D3D1" w14:textId="77777777" w:rsidR="001D3B6A" w:rsidRPr="007C0D74" w:rsidRDefault="001D3B6A" w:rsidP="001D3B6A">
      <w:pPr>
        <w:pStyle w:val="BTEMEASMCA"/>
      </w:pPr>
    </w:p>
    <w:p w14:paraId="7817B5D7" w14:textId="77777777" w:rsidR="001D3B6A" w:rsidRPr="007C0D74" w:rsidRDefault="001D3B6A" w:rsidP="001D3B6A">
      <w:pPr>
        <w:pStyle w:val="PI-1EMEASMCA"/>
      </w:pPr>
      <w:r w:rsidRPr="007C0D74">
        <w:t>3.</w:t>
      </w:r>
      <w:r w:rsidRPr="007C0D74">
        <w:tab/>
        <w:t xml:space="preserve">Kaip vartoti </w:t>
      </w:r>
      <w:proofErr w:type="spellStart"/>
      <w:r w:rsidRPr="007C0D74">
        <w:t>Fluditec</w:t>
      </w:r>
      <w:proofErr w:type="spellEnd"/>
    </w:p>
    <w:p w14:paraId="40A7ECCC" w14:textId="77777777" w:rsidR="001D3B6A" w:rsidRPr="007C0D74" w:rsidRDefault="001D3B6A" w:rsidP="001D3B6A">
      <w:pPr>
        <w:pStyle w:val="BTEMEASMCA"/>
      </w:pPr>
    </w:p>
    <w:p w14:paraId="053412F9" w14:textId="77777777" w:rsidR="001D3B6A" w:rsidRPr="007C0D74" w:rsidRDefault="001D3B6A" w:rsidP="001D3B6A">
      <w:pPr>
        <w:pStyle w:val="BTEMEASMCA"/>
      </w:pPr>
      <w:r w:rsidRPr="007C0D74">
        <w:t>Visada vartokite šį vaistą tiksliai, kaip aprašyta šiame lapelyje arba kaip nurodė gydytojas arba vaistininkas. Jeigu abejojate, kreipkitės į gydytoją arba vaistininką.</w:t>
      </w:r>
    </w:p>
    <w:p w14:paraId="39C88B29" w14:textId="77777777" w:rsidR="001D3B6A" w:rsidRPr="007C0D74" w:rsidRDefault="001D3B6A" w:rsidP="001D3B6A">
      <w:pPr>
        <w:pStyle w:val="BTEMEASMCA"/>
      </w:pPr>
      <w:r w:rsidRPr="007C0D74">
        <w:t>Šis vaistas skirtas tik vaikams.</w:t>
      </w:r>
    </w:p>
    <w:p w14:paraId="5D8F8048" w14:textId="77777777" w:rsidR="001D3B6A" w:rsidRPr="007C0D74" w:rsidRDefault="001D3B6A" w:rsidP="001D3B6A">
      <w:pPr>
        <w:pStyle w:val="BTEMEASMCA"/>
      </w:pPr>
    </w:p>
    <w:p w14:paraId="65392292" w14:textId="77777777" w:rsidR="001D3B6A" w:rsidRPr="00D83C76" w:rsidRDefault="001D3B6A" w:rsidP="001D3B6A">
      <w:pPr>
        <w:pStyle w:val="BTEMEASMCA"/>
        <w:rPr>
          <w:u w:val="single"/>
        </w:rPr>
      </w:pPr>
      <w:r w:rsidRPr="00D83C76">
        <w:rPr>
          <w:u w:val="single"/>
        </w:rPr>
        <w:t>Dozavimas</w:t>
      </w:r>
    </w:p>
    <w:p w14:paraId="5BF021C4" w14:textId="77777777" w:rsidR="001D3B6A" w:rsidRPr="007C0D74" w:rsidRDefault="001D3B6A" w:rsidP="001D3B6A">
      <w:pPr>
        <w:pStyle w:val="BTEMEASMCA"/>
      </w:pPr>
      <w:r w:rsidRPr="007C0D74">
        <w:t>Vienoje dozavimo taurelėje (sugraduotoje po 5 ml) yra 100 mg karbocisteino.</w:t>
      </w:r>
    </w:p>
    <w:p w14:paraId="264C372B" w14:textId="77777777" w:rsidR="001D3B6A" w:rsidRPr="007C0D74" w:rsidRDefault="001D3B6A" w:rsidP="001D3B6A">
      <w:pPr>
        <w:pStyle w:val="BTEMEASMCA"/>
      </w:pPr>
      <w:r w:rsidRPr="007C0D74">
        <w:t>Vyresni kaip 5 metų vaikai. Tris kartus per parą geriama po 100 mg (vieną iki 5 ml žymos pripildytą dozavimo taurelę).</w:t>
      </w:r>
    </w:p>
    <w:p w14:paraId="54ED33BA" w14:textId="77777777" w:rsidR="001D3B6A" w:rsidRPr="007C0D74" w:rsidRDefault="001D3B6A" w:rsidP="001D3B6A">
      <w:pPr>
        <w:pStyle w:val="BTEMEASMCA"/>
      </w:pPr>
      <w:r w:rsidRPr="007C0D74">
        <w:t>2-5 metų vaikai. Du kartus per parą geriama po 100 mg (vieną iki 5 ml žymos pripildytą dozavimo taurelę).</w:t>
      </w:r>
    </w:p>
    <w:p w14:paraId="2AE64EDF" w14:textId="77777777" w:rsidR="001D3B6A" w:rsidRPr="007C0D74" w:rsidRDefault="001D3B6A" w:rsidP="001D3B6A">
      <w:pPr>
        <w:pStyle w:val="BTEMEASMCA"/>
      </w:pPr>
    </w:p>
    <w:p w14:paraId="606C94DB" w14:textId="77777777" w:rsidR="001D3B6A" w:rsidRPr="007C0D74" w:rsidRDefault="001D3B6A" w:rsidP="001D3B6A">
      <w:pPr>
        <w:pStyle w:val="BTEMEASMCA"/>
      </w:pPr>
      <w:r w:rsidRPr="007C0D74">
        <w:t>Jeigu manote, kad šio vaisto poveikis yra per stiprus arba nepakankamai stiprus, kreipkitės į gydytoją arba vaistininką.</w:t>
      </w:r>
    </w:p>
    <w:p w14:paraId="40977937" w14:textId="77777777" w:rsidR="001D3B6A" w:rsidRPr="007C0D74" w:rsidRDefault="001D3B6A" w:rsidP="001D3B6A">
      <w:pPr>
        <w:pStyle w:val="BTEMEASMCA"/>
      </w:pPr>
    </w:p>
    <w:p w14:paraId="0E11FCCA" w14:textId="77777777" w:rsidR="001D3B6A" w:rsidRPr="00D83C76" w:rsidRDefault="001D3B6A" w:rsidP="001D3B6A">
      <w:pPr>
        <w:pStyle w:val="BTEMEASMCA"/>
        <w:rPr>
          <w:u w:val="single"/>
        </w:rPr>
      </w:pPr>
      <w:r w:rsidRPr="00D83C76">
        <w:rPr>
          <w:u w:val="single"/>
        </w:rPr>
        <w:t>Vartojimo metodas</w:t>
      </w:r>
    </w:p>
    <w:p w14:paraId="631B81A3" w14:textId="77777777" w:rsidR="001D3B6A" w:rsidRPr="007C0D74" w:rsidRDefault="001D3B6A" w:rsidP="001D3B6A">
      <w:pPr>
        <w:pStyle w:val="BTEMEASMCA"/>
      </w:pPr>
      <w:r w:rsidRPr="007C0D74">
        <w:lastRenderedPageBreak/>
        <w:t>Vartoti per burną. Po vartojimo dozavimo taurelę reikia praplauti. Po vartojimo buteliuką tinkamai uždarykite.</w:t>
      </w:r>
    </w:p>
    <w:p w14:paraId="31492328" w14:textId="77777777" w:rsidR="001D3B6A" w:rsidRPr="007C0D74" w:rsidRDefault="001D3B6A" w:rsidP="001D3B6A">
      <w:pPr>
        <w:pStyle w:val="BTEMEASMCA"/>
      </w:pPr>
    </w:p>
    <w:p w14:paraId="5DD6804F" w14:textId="77777777" w:rsidR="001D3B6A" w:rsidRPr="00D83C76" w:rsidRDefault="001D3B6A" w:rsidP="001D3B6A">
      <w:pPr>
        <w:pStyle w:val="BTEMEASMCA"/>
        <w:rPr>
          <w:u w:val="single"/>
        </w:rPr>
      </w:pPr>
      <w:r w:rsidRPr="00D83C76">
        <w:rPr>
          <w:u w:val="single"/>
        </w:rPr>
        <w:t>Gydymo trukmė</w:t>
      </w:r>
    </w:p>
    <w:p w14:paraId="09053B2F" w14:textId="77777777" w:rsidR="001D3B6A" w:rsidRPr="007C0D74" w:rsidRDefault="001D3B6A" w:rsidP="001D3B6A">
      <w:pPr>
        <w:pStyle w:val="BTEMEASMCA"/>
      </w:pPr>
      <w:r w:rsidRPr="007C0D74">
        <w:t>Be gydytojo nurodymo vaisto vartoti ilgiau kaip 8</w:t>
      </w:r>
      <w:r w:rsidRPr="007C0D74">
        <w:noBreakHyphen/>
        <w:t xml:space="preserve">10 dienų negalima. Pasitarkite su gydytoju, jei simptomai pasunkėja arba išlieka po </w:t>
      </w:r>
      <w:r w:rsidRPr="00D83C76">
        <w:t>5</w:t>
      </w:r>
      <w:r w:rsidRPr="007C0D74">
        <w:t xml:space="preserve"> gydymo dienų.</w:t>
      </w:r>
    </w:p>
    <w:p w14:paraId="28BC1D71" w14:textId="77777777" w:rsidR="001D3B6A" w:rsidRPr="007C0D74" w:rsidRDefault="001D3B6A" w:rsidP="001D3B6A">
      <w:pPr>
        <w:pStyle w:val="BTEMEASMCA"/>
      </w:pPr>
    </w:p>
    <w:p w14:paraId="53C247B3" w14:textId="77777777" w:rsidR="001D3B6A" w:rsidRPr="007C0D74" w:rsidRDefault="001D3B6A" w:rsidP="001D3B6A">
      <w:pPr>
        <w:pStyle w:val="PI-3EMEASMCA"/>
      </w:pPr>
      <w:r w:rsidRPr="007C0D74">
        <w:t xml:space="preserve">Ką daryti pavartojus per didelę </w:t>
      </w:r>
      <w:proofErr w:type="spellStart"/>
      <w:r w:rsidRPr="007C0D74">
        <w:t>Fluditec</w:t>
      </w:r>
      <w:proofErr w:type="spellEnd"/>
      <w:r w:rsidRPr="007C0D74">
        <w:t xml:space="preserve"> dozę</w:t>
      </w:r>
    </w:p>
    <w:p w14:paraId="5F457B16" w14:textId="77777777" w:rsidR="001D3B6A" w:rsidRPr="007C0D74" w:rsidRDefault="001D3B6A" w:rsidP="001D3B6A">
      <w:pPr>
        <w:pStyle w:val="PI-3EMEASMCA"/>
        <w:rPr>
          <w:b w:val="0"/>
        </w:rPr>
      </w:pPr>
      <w:r w:rsidRPr="007C0D74">
        <w:t>Nedelsdami kreipkitės į gydytoją arba vaistininką.</w:t>
      </w:r>
    </w:p>
    <w:p w14:paraId="078FEBC3" w14:textId="77777777" w:rsidR="001D3B6A" w:rsidRPr="007C0D74" w:rsidRDefault="001D3B6A" w:rsidP="001D3B6A">
      <w:pPr>
        <w:pStyle w:val="BTEMEASMCA"/>
      </w:pPr>
    </w:p>
    <w:p w14:paraId="3754597A" w14:textId="77777777" w:rsidR="001D3B6A" w:rsidRPr="007C0D74" w:rsidRDefault="001D3B6A" w:rsidP="001D3B6A">
      <w:pPr>
        <w:pStyle w:val="PI-3EMEASMCA"/>
      </w:pPr>
      <w:r w:rsidRPr="007C0D74">
        <w:t xml:space="preserve">Pamiršus pavartoti </w:t>
      </w:r>
      <w:proofErr w:type="spellStart"/>
      <w:r w:rsidRPr="007C0D74">
        <w:t>Fluditec</w:t>
      </w:r>
      <w:proofErr w:type="spellEnd"/>
    </w:p>
    <w:p w14:paraId="39F97BA8" w14:textId="77777777" w:rsidR="001D3B6A" w:rsidRPr="007C0D74" w:rsidRDefault="001D3B6A" w:rsidP="001D3B6A">
      <w:pPr>
        <w:pStyle w:val="BTEMEASMCA"/>
      </w:pPr>
      <w:r w:rsidRPr="007C0D74">
        <w:t>Negalima vartoti dvigubos dozės norint kompensuoti praleistą dozę.</w:t>
      </w:r>
    </w:p>
    <w:p w14:paraId="3309A9CF" w14:textId="77777777" w:rsidR="001D3B6A" w:rsidRPr="007C0D74" w:rsidRDefault="001D3B6A" w:rsidP="001D3B6A">
      <w:pPr>
        <w:pStyle w:val="BTEMEASMCA"/>
      </w:pPr>
    </w:p>
    <w:p w14:paraId="14C43282" w14:textId="77777777" w:rsidR="001D3B6A" w:rsidRPr="007C0D74" w:rsidRDefault="001D3B6A" w:rsidP="001D3B6A">
      <w:pPr>
        <w:pStyle w:val="PI-3EMEASMCA"/>
      </w:pPr>
      <w:r w:rsidRPr="007C0D74">
        <w:t xml:space="preserve">Nustojus vartoti </w:t>
      </w:r>
      <w:proofErr w:type="spellStart"/>
      <w:r w:rsidRPr="007C0D74">
        <w:t>Fluditec</w:t>
      </w:r>
      <w:proofErr w:type="spellEnd"/>
    </w:p>
    <w:p w14:paraId="45D26391" w14:textId="77777777" w:rsidR="001D3B6A" w:rsidRPr="007C0D74" w:rsidRDefault="001D3B6A" w:rsidP="001D3B6A">
      <w:pPr>
        <w:pStyle w:val="PI-3EMEASMCA"/>
        <w:rPr>
          <w:b w:val="0"/>
        </w:rPr>
      </w:pPr>
      <w:r w:rsidRPr="007C0D74">
        <w:rPr>
          <w:b w:val="0"/>
        </w:rPr>
        <w:t>Duomenys neaktualūs.</w:t>
      </w:r>
    </w:p>
    <w:p w14:paraId="33429050" w14:textId="77777777" w:rsidR="001D3B6A" w:rsidRPr="007C0D74" w:rsidRDefault="001D3B6A" w:rsidP="001D3B6A">
      <w:pPr>
        <w:pStyle w:val="PI-3EMEASMCA"/>
      </w:pPr>
    </w:p>
    <w:p w14:paraId="1BA7105A" w14:textId="77777777" w:rsidR="001D3B6A" w:rsidRPr="007C0D74" w:rsidRDefault="001D3B6A" w:rsidP="001D3B6A">
      <w:pPr>
        <w:pStyle w:val="BTEMEASMCA"/>
      </w:pPr>
      <w:r w:rsidRPr="007C0D74">
        <w:t>Jeigu kiltų daugiau klausimų dėl šio vaisto vartojimo, kreipkitės į gydytoją arba vaistininką.</w:t>
      </w:r>
    </w:p>
    <w:p w14:paraId="732B0484" w14:textId="77777777" w:rsidR="001D3B6A" w:rsidRPr="007C0D74" w:rsidRDefault="001D3B6A" w:rsidP="001D3B6A">
      <w:pPr>
        <w:pStyle w:val="BTEMEASMCA"/>
      </w:pPr>
    </w:p>
    <w:p w14:paraId="54592228" w14:textId="77777777" w:rsidR="001D3B6A" w:rsidRPr="007C0D74" w:rsidRDefault="001D3B6A" w:rsidP="001D3B6A">
      <w:pPr>
        <w:pStyle w:val="BTEMEASMCA"/>
      </w:pPr>
    </w:p>
    <w:p w14:paraId="7A802913" w14:textId="77777777" w:rsidR="001D3B6A" w:rsidRPr="007C0D74" w:rsidRDefault="001D3B6A" w:rsidP="001D3B6A">
      <w:pPr>
        <w:pStyle w:val="PI-1EMEASMCA"/>
      </w:pPr>
      <w:r w:rsidRPr="007C0D74">
        <w:t>4.</w:t>
      </w:r>
      <w:r w:rsidRPr="007C0D74">
        <w:tab/>
        <w:t>Galimas šalutinis poveikis</w:t>
      </w:r>
    </w:p>
    <w:p w14:paraId="21B4C839" w14:textId="77777777" w:rsidR="001D3B6A" w:rsidRPr="007C0D74" w:rsidRDefault="001D3B6A" w:rsidP="001D3B6A">
      <w:pPr>
        <w:pStyle w:val="BTEMEASMCA"/>
      </w:pPr>
    </w:p>
    <w:p w14:paraId="2F71F22C" w14:textId="77777777" w:rsidR="001D3B6A" w:rsidRPr="007C0D74" w:rsidRDefault="001D3B6A" w:rsidP="001D3B6A">
      <w:pPr>
        <w:pStyle w:val="BTEMEASMCA"/>
      </w:pPr>
      <w:r w:rsidRPr="007C0D74">
        <w:t>Šis vaistas, kaip ir visi kiti, gali sukelti šalutinį poveikį, nors jis pasireiškia ne visiems žmonėms.</w:t>
      </w:r>
    </w:p>
    <w:p w14:paraId="4164560E" w14:textId="77777777" w:rsidR="001D3B6A" w:rsidRPr="007C0D74" w:rsidRDefault="001D3B6A" w:rsidP="001D3B6A">
      <w:pPr>
        <w:pStyle w:val="BTEMEASMCA"/>
      </w:pPr>
    </w:p>
    <w:p w14:paraId="41462948" w14:textId="77777777" w:rsidR="001D3B6A" w:rsidRPr="00D83C76" w:rsidRDefault="001D3B6A" w:rsidP="001D3B6A">
      <w:pPr>
        <w:pStyle w:val="BTEMEASMCA"/>
        <w:rPr>
          <w:b/>
          <w:bCs/>
        </w:rPr>
      </w:pPr>
      <w:r w:rsidRPr="00D83C76">
        <w:rPr>
          <w:b/>
          <w:bCs/>
        </w:rPr>
        <w:t>Šalutinio poveikio reiškiniai, kurių dažnis nežinomas (negali būti apskaičiuotas pagal turimus duomenis):</w:t>
      </w:r>
    </w:p>
    <w:p w14:paraId="3BAA92F6" w14:textId="77777777" w:rsidR="001D3B6A" w:rsidRPr="007C0D74" w:rsidRDefault="001D3B6A" w:rsidP="001D3B6A">
      <w:pPr>
        <w:numPr>
          <w:ilvl w:val="0"/>
          <w:numId w:val="3"/>
        </w:numPr>
        <w:ind w:left="284" w:hanging="284"/>
        <w:rPr>
          <w:sz w:val="22"/>
          <w:szCs w:val="22"/>
        </w:rPr>
      </w:pPr>
      <w:r w:rsidRPr="007C0D74">
        <w:rPr>
          <w:bCs/>
          <w:sz w:val="22"/>
          <w:szCs w:val="22"/>
        </w:rPr>
        <w:t>Padidėjusi bronchų obstrukcijos vaikams iki 2-jų metų rizika.</w:t>
      </w:r>
    </w:p>
    <w:p w14:paraId="19D4BF1C" w14:textId="77777777" w:rsidR="001D3B6A" w:rsidRPr="007C0D74" w:rsidRDefault="001D3B6A" w:rsidP="001D3B6A">
      <w:pPr>
        <w:numPr>
          <w:ilvl w:val="0"/>
          <w:numId w:val="3"/>
        </w:numPr>
        <w:ind w:left="284" w:hanging="284"/>
        <w:rPr>
          <w:sz w:val="22"/>
          <w:szCs w:val="22"/>
        </w:rPr>
      </w:pPr>
      <w:r w:rsidRPr="007C0D74">
        <w:rPr>
          <w:bCs/>
          <w:sz w:val="22"/>
          <w:szCs w:val="22"/>
        </w:rPr>
        <w:t>Virškinimo trakto sutrikimai, tokie kaip skrandžio skausmas, pykinimas, vėmimas, viduriavimas. Tokiu atveju rekomenduojama mažinti dozę.</w:t>
      </w:r>
    </w:p>
    <w:p w14:paraId="11B4638D" w14:textId="77777777" w:rsidR="001D3B6A" w:rsidRPr="007C0D74" w:rsidRDefault="001D3B6A" w:rsidP="001D3B6A">
      <w:pPr>
        <w:numPr>
          <w:ilvl w:val="0"/>
          <w:numId w:val="3"/>
        </w:numPr>
        <w:ind w:left="284" w:hanging="284"/>
        <w:rPr>
          <w:sz w:val="22"/>
          <w:szCs w:val="22"/>
        </w:rPr>
      </w:pPr>
      <w:r w:rsidRPr="007C0D74">
        <w:rPr>
          <w:bCs/>
          <w:sz w:val="22"/>
          <w:szCs w:val="22"/>
        </w:rPr>
        <w:t xml:space="preserve">Nemalonus pojūtis </w:t>
      </w:r>
      <w:proofErr w:type="spellStart"/>
      <w:r w:rsidRPr="007C0D74">
        <w:rPr>
          <w:bCs/>
          <w:sz w:val="22"/>
          <w:szCs w:val="22"/>
        </w:rPr>
        <w:t>epigastriume</w:t>
      </w:r>
      <w:proofErr w:type="spellEnd"/>
      <w:r w:rsidRPr="007C0D74">
        <w:rPr>
          <w:bCs/>
          <w:sz w:val="22"/>
          <w:szCs w:val="22"/>
        </w:rPr>
        <w:t xml:space="preserve"> (skausmas viršutinėje pilvo dalyje).</w:t>
      </w:r>
    </w:p>
    <w:p w14:paraId="505BCB8C" w14:textId="77777777" w:rsidR="001D3B6A" w:rsidRPr="007C0D74" w:rsidRDefault="001D3B6A" w:rsidP="001D3B6A">
      <w:pPr>
        <w:numPr>
          <w:ilvl w:val="0"/>
          <w:numId w:val="3"/>
        </w:numPr>
        <w:ind w:left="284" w:hanging="284"/>
        <w:rPr>
          <w:sz w:val="22"/>
          <w:szCs w:val="22"/>
        </w:rPr>
      </w:pPr>
      <w:r w:rsidRPr="007C0D74">
        <w:rPr>
          <w:sz w:val="22"/>
          <w:szCs w:val="22"/>
        </w:rPr>
        <w:t xml:space="preserve">Kraujavimas iš skrandžio ar žarnyno. </w:t>
      </w:r>
      <w:r w:rsidRPr="007C0D74">
        <w:rPr>
          <w:bCs/>
          <w:sz w:val="22"/>
          <w:szCs w:val="22"/>
        </w:rPr>
        <w:t>Tokiu atveju gydymą reikia nutraukti.</w:t>
      </w:r>
    </w:p>
    <w:p w14:paraId="6C9CA3F5" w14:textId="77777777" w:rsidR="001D3B6A" w:rsidRPr="007C0D74" w:rsidRDefault="001D3B6A" w:rsidP="001D3B6A">
      <w:pPr>
        <w:numPr>
          <w:ilvl w:val="0"/>
          <w:numId w:val="3"/>
        </w:numPr>
        <w:ind w:left="284" w:hanging="284"/>
        <w:rPr>
          <w:sz w:val="22"/>
          <w:szCs w:val="22"/>
        </w:rPr>
      </w:pPr>
      <w:r w:rsidRPr="007C0D74">
        <w:rPr>
          <w:sz w:val="22"/>
          <w:szCs w:val="22"/>
        </w:rPr>
        <w:t>Alerginės odos reakcijos ir anafilaksinės reakcijos, tokios kaip dilgėlinė, niežėjimas, odos išbėrimas dėmėmis ar spuogais, veido ir (arba) kaklo patinimas, galintis apsunkinti kvėpavimą ir kelti pavojų pacientui (</w:t>
      </w:r>
      <w:proofErr w:type="spellStart"/>
      <w:r w:rsidRPr="007C0D74">
        <w:rPr>
          <w:sz w:val="22"/>
          <w:szCs w:val="22"/>
        </w:rPr>
        <w:t>Kvinkės</w:t>
      </w:r>
      <w:proofErr w:type="spellEnd"/>
      <w:r w:rsidRPr="007C0D74">
        <w:rPr>
          <w:sz w:val="22"/>
          <w:szCs w:val="22"/>
        </w:rPr>
        <w:t xml:space="preserve"> edema). </w:t>
      </w:r>
      <w:r w:rsidRPr="007C0D74">
        <w:rPr>
          <w:bCs/>
          <w:sz w:val="22"/>
          <w:szCs w:val="22"/>
        </w:rPr>
        <w:t>Tokiu atveju reikia nutraukti gydymą ir nedelsiant kreiptis į gydytoją</w:t>
      </w:r>
      <w:r w:rsidRPr="007C0D74">
        <w:rPr>
          <w:sz w:val="22"/>
          <w:szCs w:val="22"/>
        </w:rPr>
        <w:t>.</w:t>
      </w:r>
    </w:p>
    <w:p w14:paraId="504ACFA3" w14:textId="77777777" w:rsidR="001D3B6A" w:rsidRPr="007C0D74" w:rsidRDefault="001D3B6A" w:rsidP="001D3B6A">
      <w:pPr>
        <w:numPr>
          <w:ilvl w:val="0"/>
          <w:numId w:val="3"/>
        </w:numPr>
        <w:ind w:left="284" w:hanging="284"/>
        <w:rPr>
          <w:sz w:val="22"/>
          <w:szCs w:val="22"/>
        </w:rPr>
      </w:pPr>
      <w:r w:rsidRPr="007C0D74">
        <w:rPr>
          <w:sz w:val="22"/>
          <w:szCs w:val="22"/>
        </w:rPr>
        <w:t>Vaistų sukeltas išliekantis bėrimas (alerginė odos reakcija, kuri pasikartoja toje pačioje kūno vietoje po pakartotinio vaisto poveikio), rudomis ar arba purpurinėmis dėmėmis, po kurio gali likti odos spalvos pokyčių. Tokiu atveju turėtumėte nedelsdami kreiptis į gydytoją.</w:t>
      </w:r>
    </w:p>
    <w:p w14:paraId="610C6DC4" w14:textId="77777777" w:rsidR="001D3B6A" w:rsidRPr="007C0D74" w:rsidRDefault="001D3B6A" w:rsidP="001D3B6A">
      <w:pPr>
        <w:numPr>
          <w:ilvl w:val="0"/>
          <w:numId w:val="3"/>
        </w:numPr>
        <w:ind w:left="284" w:hanging="284"/>
        <w:rPr>
          <w:sz w:val="22"/>
          <w:szCs w:val="22"/>
        </w:rPr>
      </w:pPr>
      <w:r w:rsidRPr="007C0D74">
        <w:rPr>
          <w:sz w:val="22"/>
          <w:szCs w:val="22"/>
        </w:rPr>
        <w:t xml:space="preserve">Išbėrimas spuogais, kartais su pūslelėmis ant odos, kuris gali paveikti burną (daugiaformė raudonė </w:t>
      </w:r>
      <w:r>
        <w:rPr>
          <w:sz w:val="22"/>
          <w:szCs w:val="22"/>
        </w:rPr>
        <w:t>[</w:t>
      </w:r>
      <w:proofErr w:type="spellStart"/>
      <w:r w:rsidRPr="007C0D74">
        <w:rPr>
          <w:sz w:val="22"/>
          <w:szCs w:val="22"/>
        </w:rPr>
        <w:t>eritema</w:t>
      </w:r>
      <w:proofErr w:type="spellEnd"/>
      <w:r>
        <w:rPr>
          <w:sz w:val="22"/>
          <w:szCs w:val="22"/>
        </w:rPr>
        <w:t>]</w:t>
      </w:r>
      <w:r w:rsidRPr="007C0D74" w:rsidDel="003B5DEC">
        <w:rPr>
          <w:sz w:val="22"/>
          <w:szCs w:val="22"/>
        </w:rPr>
        <w:t xml:space="preserve"> </w:t>
      </w:r>
      <w:r w:rsidRPr="007C0D74">
        <w:rPr>
          <w:sz w:val="22"/>
          <w:szCs w:val="22"/>
        </w:rPr>
        <w:t>), pūslelių išsiliejimas su odos atsisluoksniavimu, galintis išplisti po visą kūną ir sukelti pavojų pacientui (</w:t>
      </w:r>
      <w:proofErr w:type="spellStart"/>
      <w:r w:rsidRPr="007C0D74">
        <w:rPr>
          <w:sz w:val="22"/>
          <w:szCs w:val="22"/>
        </w:rPr>
        <w:t>Stivenso</w:t>
      </w:r>
      <w:proofErr w:type="spellEnd"/>
      <w:r w:rsidRPr="007C0D74">
        <w:rPr>
          <w:sz w:val="22"/>
          <w:szCs w:val="22"/>
        </w:rPr>
        <w:t>-Džonsono sindromas).</w:t>
      </w:r>
    </w:p>
    <w:p w14:paraId="34DBD1F8" w14:textId="77777777" w:rsidR="001D3B6A" w:rsidRPr="007C0D74" w:rsidRDefault="001D3B6A" w:rsidP="001D3B6A">
      <w:pPr>
        <w:pStyle w:val="BTEMEASMCA"/>
      </w:pPr>
    </w:p>
    <w:p w14:paraId="7012E1CB" w14:textId="77777777" w:rsidR="001D3B6A" w:rsidRPr="007C0D74" w:rsidRDefault="001D3B6A" w:rsidP="001D3B6A">
      <w:pPr>
        <w:tabs>
          <w:tab w:val="left" w:pos="567"/>
        </w:tabs>
        <w:rPr>
          <w:b/>
          <w:snapToGrid w:val="0"/>
          <w:sz w:val="22"/>
          <w:szCs w:val="22"/>
        </w:rPr>
      </w:pPr>
      <w:r w:rsidRPr="007C0D74">
        <w:rPr>
          <w:b/>
          <w:snapToGrid w:val="0"/>
          <w:sz w:val="22"/>
          <w:szCs w:val="22"/>
        </w:rPr>
        <w:t>Pranešimas apie šalutinį poveikį</w:t>
      </w:r>
    </w:p>
    <w:p w14:paraId="1F6D2C9F" w14:textId="77777777" w:rsidR="001D3B6A" w:rsidRPr="007C0D74" w:rsidRDefault="001D3B6A" w:rsidP="001D3B6A">
      <w:pPr>
        <w:tabs>
          <w:tab w:val="left" w:pos="567"/>
        </w:tabs>
        <w:ind w:right="-449"/>
        <w:rPr>
          <w:snapToGrid w:val="0"/>
          <w:sz w:val="22"/>
          <w:szCs w:val="22"/>
        </w:rPr>
      </w:pPr>
      <w:r w:rsidRPr="007C0D74">
        <w:rPr>
          <w:snapToGrid w:val="0"/>
          <w:sz w:val="22"/>
          <w:szCs w:val="22"/>
        </w:rPr>
        <w:t xml:space="preserve">Jeigu pasireiškė šalutinis poveikis, įskaitant šiame lapelyje nenurodytą, pasakykite gydytojui arba vaistininkui. </w:t>
      </w:r>
      <w:r w:rsidRPr="00D83C76">
        <w:rPr>
          <w:sz w:val="22"/>
          <w:szCs w:val="22"/>
          <w:lang w:eastAsia="lt-LT"/>
        </w:rPr>
        <w:t xml:space="preserve">Pranešimą apie šalutinį poveikį galite užpildyti ir pateikti Valstybinės vaistų kontrolės tarnybos prie Lietuvos Respublikos sveikatos apsaugos ministerijos tinklalapyje </w:t>
      </w:r>
      <w:r w:rsidRPr="00D83C76">
        <w:rPr>
          <w:color w:val="0000EE"/>
          <w:sz w:val="22"/>
          <w:szCs w:val="22"/>
          <w:u w:val="single"/>
          <w:lang w:eastAsia="lt-LT"/>
        </w:rPr>
        <w:t>https://vvkt.lrv.lt/lt/</w:t>
      </w:r>
      <w:r w:rsidRPr="00D83C76">
        <w:rPr>
          <w:sz w:val="22"/>
          <w:szCs w:val="22"/>
          <w:lang w:eastAsia="lt-LT"/>
        </w:rPr>
        <w:t xml:space="preserve"> nurodytais būdais arba paskambinti nemokamu telefonu </w:t>
      </w:r>
      <w:r>
        <w:rPr>
          <w:sz w:val="22"/>
          <w:szCs w:val="22"/>
          <w:lang w:eastAsia="lt-LT"/>
        </w:rPr>
        <w:t>+370</w:t>
      </w:r>
      <w:r w:rsidRPr="00D83C76">
        <w:rPr>
          <w:sz w:val="22"/>
          <w:szCs w:val="22"/>
          <w:lang w:eastAsia="lt-LT"/>
        </w:rPr>
        <w:t xml:space="preserve"> 800 73 568. Pranešdami apie šalutinį poveikį galite mums padėti gauti daugiau informacijos apie šio vaisto saugumą</w:t>
      </w:r>
      <w:r w:rsidRPr="007C0D74">
        <w:rPr>
          <w:sz w:val="22"/>
          <w:szCs w:val="22"/>
        </w:rPr>
        <w:t>.</w:t>
      </w:r>
    </w:p>
    <w:p w14:paraId="3A559D9D" w14:textId="77777777" w:rsidR="001D3B6A" w:rsidRPr="007C0D74" w:rsidRDefault="001D3B6A" w:rsidP="001D3B6A">
      <w:pPr>
        <w:pStyle w:val="BTEMEASMCA"/>
      </w:pPr>
    </w:p>
    <w:p w14:paraId="018C5F50" w14:textId="77777777" w:rsidR="001D3B6A" w:rsidRPr="007C0D74" w:rsidRDefault="001D3B6A" w:rsidP="001D3B6A">
      <w:pPr>
        <w:pStyle w:val="BTEMEASMCA"/>
      </w:pPr>
    </w:p>
    <w:p w14:paraId="01313A49" w14:textId="77777777" w:rsidR="001D3B6A" w:rsidRPr="007C0D74" w:rsidRDefault="001D3B6A" w:rsidP="001D3B6A">
      <w:pPr>
        <w:pStyle w:val="PI-1EMEASMCA"/>
      </w:pPr>
      <w:r w:rsidRPr="007C0D74">
        <w:t>5.</w:t>
      </w:r>
      <w:r w:rsidRPr="007C0D74">
        <w:tab/>
        <w:t xml:space="preserve">Kaip laikyti </w:t>
      </w:r>
      <w:proofErr w:type="spellStart"/>
      <w:r w:rsidRPr="007C0D74">
        <w:t>Fluditec</w:t>
      </w:r>
      <w:proofErr w:type="spellEnd"/>
    </w:p>
    <w:p w14:paraId="5895BB2A" w14:textId="77777777" w:rsidR="001D3B6A" w:rsidRPr="007C0D74" w:rsidRDefault="001D3B6A" w:rsidP="001D3B6A">
      <w:pPr>
        <w:pStyle w:val="BTEMEASMCA"/>
      </w:pPr>
    </w:p>
    <w:p w14:paraId="033A2BE3" w14:textId="77777777" w:rsidR="001D3B6A" w:rsidRPr="007C0D74" w:rsidRDefault="001D3B6A" w:rsidP="001D3B6A">
      <w:pPr>
        <w:pStyle w:val="BTEMEASMCA"/>
      </w:pPr>
      <w:r w:rsidRPr="007C0D74">
        <w:t>Šį vaistą laikykite vaikams nepastebimoje ir nepasiekiamoje vietoje.</w:t>
      </w:r>
    </w:p>
    <w:p w14:paraId="69B264BA" w14:textId="77777777" w:rsidR="001D3B6A" w:rsidRPr="007C0D74" w:rsidRDefault="001D3B6A" w:rsidP="001D3B6A">
      <w:pPr>
        <w:pStyle w:val="BTEMEASMCA"/>
      </w:pPr>
    </w:p>
    <w:p w14:paraId="7BCF156D" w14:textId="77777777" w:rsidR="001D3B6A" w:rsidRPr="007C0D74" w:rsidRDefault="001D3B6A" w:rsidP="001D3B6A">
      <w:pPr>
        <w:pStyle w:val="BTEMEASMCA"/>
      </w:pPr>
      <w:r w:rsidRPr="007C0D74">
        <w:t xml:space="preserve">Laikyti žemesnėje kaip 25 </w:t>
      </w:r>
      <w:r w:rsidRPr="007C0D74">
        <w:sym w:font="Symbol" w:char="F0B0"/>
      </w:r>
      <w:r w:rsidRPr="007C0D74">
        <w:t>C temperatūroje.</w:t>
      </w:r>
    </w:p>
    <w:p w14:paraId="5275EFFB" w14:textId="77777777" w:rsidR="001D3B6A" w:rsidRPr="007C0D74" w:rsidRDefault="001D3B6A" w:rsidP="001D3B6A">
      <w:pPr>
        <w:pStyle w:val="BTEMEASMCA"/>
      </w:pPr>
      <w:r w:rsidRPr="007C0D74">
        <w:t>Atidarius buteliuką tinka vartoti 2 mėnesius.</w:t>
      </w:r>
    </w:p>
    <w:p w14:paraId="118453EB" w14:textId="77777777" w:rsidR="001D3B6A" w:rsidRPr="007C0D74" w:rsidRDefault="001D3B6A" w:rsidP="001D3B6A">
      <w:pPr>
        <w:pStyle w:val="BTEMEASMCA"/>
      </w:pPr>
    </w:p>
    <w:p w14:paraId="1C9408C8" w14:textId="77777777" w:rsidR="001D3B6A" w:rsidRPr="007C0D74" w:rsidRDefault="001D3B6A" w:rsidP="001D3B6A">
      <w:pPr>
        <w:pStyle w:val="BTEMEASMCA"/>
      </w:pPr>
      <w:r w:rsidRPr="007C0D74">
        <w:lastRenderedPageBreak/>
        <w:t>Ant kartono dėžutės ir buteliuko etiketės po „EXP“ nurodytam tinkamumo laikui pasibaigus, šio vaisto vartoti negalima. Vaistas tinkamas vartoti iki paskutinės nurodyto mėnesio dienos.</w:t>
      </w:r>
    </w:p>
    <w:p w14:paraId="7621B326" w14:textId="77777777" w:rsidR="001D3B6A" w:rsidRPr="007C0D74" w:rsidRDefault="001D3B6A" w:rsidP="001D3B6A">
      <w:pPr>
        <w:pStyle w:val="BTEMEASMCA"/>
      </w:pPr>
    </w:p>
    <w:p w14:paraId="05E2B87D" w14:textId="77777777" w:rsidR="001D3B6A" w:rsidRPr="007C0D74" w:rsidRDefault="001D3B6A" w:rsidP="001D3B6A">
      <w:pPr>
        <w:pStyle w:val="BTEMEASMCA"/>
      </w:pPr>
      <w:r w:rsidRPr="007C0D74">
        <w:t>Vaistų negalima išmesti į kanalizaciją arba su buitinėmis atliekomis. Kaip išmesti nereikalingus vaistus, klauskite vaistininko. Šios priemonės padės apsaugoti aplinką.</w:t>
      </w:r>
    </w:p>
    <w:p w14:paraId="65CC344D" w14:textId="77777777" w:rsidR="001D3B6A" w:rsidRPr="007C0D74" w:rsidRDefault="001D3B6A" w:rsidP="001D3B6A">
      <w:pPr>
        <w:pStyle w:val="BTEMEASMCA"/>
      </w:pPr>
    </w:p>
    <w:p w14:paraId="65FF6435" w14:textId="77777777" w:rsidR="001D3B6A" w:rsidRPr="007C0D74" w:rsidRDefault="001D3B6A" w:rsidP="001D3B6A">
      <w:pPr>
        <w:pStyle w:val="BTEMEASMCA"/>
      </w:pPr>
    </w:p>
    <w:p w14:paraId="11B43739" w14:textId="77777777" w:rsidR="001D3B6A" w:rsidRPr="007C0D74" w:rsidRDefault="001D3B6A" w:rsidP="001D3B6A">
      <w:pPr>
        <w:pStyle w:val="PI-1EMEASMCA"/>
      </w:pPr>
      <w:r w:rsidRPr="007C0D74">
        <w:t>6.</w:t>
      </w:r>
      <w:r w:rsidRPr="007C0D74">
        <w:tab/>
        <w:t>Pakuotės turinys ir kita informacija</w:t>
      </w:r>
    </w:p>
    <w:p w14:paraId="49B743BF" w14:textId="77777777" w:rsidR="001D3B6A" w:rsidRPr="007C0D74" w:rsidRDefault="001D3B6A" w:rsidP="001D3B6A">
      <w:pPr>
        <w:pStyle w:val="BTEMEASMCA"/>
      </w:pPr>
    </w:p>
    <w:p w14:paraId="16AEDF84" w14:textId="77777777" w:rsidR="001D3B6A" w:rsidRPr="007C0D74" w:rsidRDefault="001D3B6A" w:rsidP="001D3B6A">
      <w:pPr>
        <w:pStyle w:val="PI-3EMEASMCA"/>
      </w:pPr>
      <w:proofErr w:type="spellStart"/>
      <w:r w:rsidRPr="007C0D74">
        <w:t>Fluditec</w:t>
      </w:r>
      <w:proofErr w:type="spellEnd"/>
      <w:r w:rsidRPr="007C0D74">
        <w:t xml:space="preserve"> sudėtis</w:t>
      </w:r>
    </w:p>
    <w:p w14:paraId="4DC1785C" w14:textId="77777777" w:rsidR="001D3B6A" w:rsidRPr="007C0D74" w:rsidRDefault="001D3B6A" w:rsidP="001D3B6A">
      <w:pPr>
        <w:pStyle w:val="BT-EMEASMCA"/>
      </w:pPr>
      <w:r w:rsidRPr="007C0D74">
        <w:t>Veiklioji medžiaga yra karbocisteinas. 1 ml sirupo yra 20 mg karbocisteino.</w:t>
      </w:r>
    </w:p>
    <w:p w14:paraId="12333E1C" w14:textId="77777777" w:rsidR="001D3B6A" w:rsidRPr="007C0D74" w:rsidRDefault="001D3B6A" w:rsidP="001D3B6A">
      <w:pPr>
        <w:pStyle w:val="BT-EMEASMCA"/>
      </w:pPr>
      <w:r w:rsidRPr="007C0D74">
        <w:t>Pagalbinės medžiagos yra glicerolis, metilo parahidroksibenzoatas (E218), sacharozė, natrio hidroksidas, bananų skonio medžiaga ir išgrynintas vanduo.</w:t>
      </w:r>
    </w:p>
    <w:p w14:paraId="52E28619" w14:textId="77777777" w:rsidR="001D3B6A" w:rsidRPr="007C0D74" w:rsidRDefault="001D3B6A" w:rsidP="001D3B6A">
      <w:pPr>
        <w:pStyle w:val="BTEMEASMCA"/>
      </w:pPr>
    </w:p>
    <w:p w14:paraId="573F4353" w14:textId="77777777" w:rsidR="001D3B6A" w:rsidRPr="007C0D74" w:rsidRDefault="001D3B6A" w:rsidP="001D3B6A">
      <w:pPr>
        <w:pStyle w:val="PI-3EMEASMCA"/>
      </w:pPr>
      <w:proofErr w:type="spellStart"/>
      <w:r w:rsidRPr="007C0D74">
        <w:t>Fluditec</w:t>
      </w:r>
      <w:proofErr w:type="spellEnd"/>
      <w:r w:rsidRPr="007C0D74">
        <w:t xml:space="preserve"> išvaizda ir kiekis pakuotėje</w:t>
      </w:r>
    </w:p>
    <w:p w14:paraId="3106A39D" w14:textId="77777777" w:rsidR="001D3B6A" w:rsidRPr="007C0D74" w:rsidRDefault="001D3B6A" w:rsidP="001D3B6A">
      <w:pPr>
        <w:tabs>
          <w:tab w:val="decimal" w:pos="5812"/>
          <w:tab w:val="left" w:pos="6237"/>
        </w:tabs>
        <w:jc w:val="both"/>
        <w:rPr>
          <w:sz w:val="22"/>
          <w:szCs w:val="22"/>
        </w:rPr>
      </w:pPr>
      <w:r w:rsidRPr="00944CB3">
        <w:rPr>
          <w:sz w:val="22"/>
          <w:szCs w:val="22"/>
        </w:rPr>
        <w:t>Skaidrus, bespalvis arba šviesiai gelsvas ar geltonas skystis</w:t>
      </w:r>
      <w:r>
        <w:rPr>
          <w:sz w:val="22"/>
          <w:szCs w:val="22"/>
        </w:rPr>
        <w:t>.</w:t>
      </w:r>
    </w:p>
    <w:p w14:paraId="66BF9D6B" w14:textId="77777777" w:rsidR="001D3B6A" w:rsidRPr="007C0D74" w:rsidRDefault="001D3B6A" w:rsidP="001D3B6A">
      <w:pPr>
        <w:pStyle w:val="BTEMEASMCA"/>
      </w:pPr>
    </w:p>
    <w:p w14:paraId="6006F47A" w14:textId="77777777" w:rsidR="001D3B6A" w:rsidRPr="007C0D74" w:rsidRDefault="001D3B6A" w:rsidP="001D3B6A">
      <w:pPr>
        <w:pStyle w:val="BTEMEASMCA"/>
      </w:pPr>
      <w:r>
        <w:t>Rudas</w:t>
      </w:r>
      <w:r w:rsidRPr="007C0D74">
        <w:t xml:space="preserve"> III tipo stiklo buteliukas su užsukamu kamšteliu. Buteliuke yra 125 ml sirupo. Kartono dėžutėje yra buteliukas ir 20 ml polipropileno dozavimo taurelė.</w:t>
      </w:r>
    </w:p>
    <w:p w14:paraId="05DDC7A9" w14:textId="77777777" w:rsidR="001D3B6A" w:rsidRPr="007C0D74" w:rsidRDefault="001D3B6A" w:rsidP="001D3B6A">
      <w:pPr>
        <w:pStyle w:val="BTEMEASMCA"/>
      </w:pPr>
    </w:p>
    <w:p w14:paraId="284161FB" w14:textId="77777777" w:rsidR="001D3B6A" w:rsidRPr="007C0D74" w:rsidRDefault="001D3B6A" w:rsidP="001D3B6A">
      <w:pPr>
        <w:pStyle w:val="PI-3EMEASMCA"/>
      </w:pPr>
      <w:r w:rsidRPr="007C0D74">
        <w:t>Registruotojas</w:t>
      </w:r>
    </w:p>
    <w:p w14:paraId="6F58ADE0" w14:textId="77777777" w:rsidR="001D3B6A" w:rsidRPr="007C0D74" w:rsidRDefault="001D3B6A" w:rsidP="001D3B6A">
      <w:pPr>
        <w:pStyle w:val="BTEMEASMCA"/>
      </w:pPr>
      <w:r w:rsidRPr="007C0D74">
        <w:t>LABORATOIRE INNOTECH INTERNATIONAL</w:t>
      </w:r>
    </w:p>
    <w:p w14:paraId="38136675" w14:textId="77777777" w:rsidR="001D3B6A" w:rsidRPr="007C0D74" w:rsidRDefault="001D3B6A" w:rsidP="001D3B6A">
      <w:pPr>
        <w:pStyle w:val="BTEMEASMCA"/>
      </w:pPr>
      <w:r w:rsidRPr="007C0D74">
        <w:t>22 avenue Aristide Briand</w:t>
      </w:r>
    </w:p>
    <w:p w14:paraId="5B4E688D" w14:textId="77777777" w:rsidR="001D3B6A" w:rsidRPr="007C0D74" w:rsidRDefault="001D3B6A" w:rsidP="001D3B6A">
      <w:pPr>
        <w:pStyle w:val="BTEMEASMCA"/>
      </w:pPr>
      <w:r w:rsidRPr="007C0D74">
        <w:t xml:space="preserve">94 110 Arcueil </w:t>
      </w:r>
    </w:p>
    <w:p w14:paraId="6A0DBF17" w14:textId="77777777" w:rsidR="001D3B6A" w:rsidRPr="007C0D74" w:rsidRDefault="001D3B6A" w:rsidP="001D3B6A">
      <w:pPr>
        <w:pStyle w:val="BTEMEASMCA"/>
      </w:pPr>
      <w:r w:rsidRPr="007C0D74">
        <w:t xml:space="preserve">Prancūzija </w:t>
      </w:r>
    </w:p>
    <w:p w14:paraId="2C68B557" w14:textId="77777777" w:rsidR="001D3B6A" w:rsidRPr="007C0D74" w:rsidRDefault="001D3B6A" w:rsidP="001D3B6A">
      <w:pPr>
        <w:pStyle w:val="BTEMEASMCA"/>
      </w:pPr>
    </w:p>
    <w:p w14:paraId="4801983B" w14:textId="77777777" w:rsidR="001D3B6A" w:rsidRPr="00D83C76" w:rsidRDefault="001D3B6A" w:rsidP="001D3B6A">
      <w:pPr>
        <w:pStyle w:val="BTEMEASMCA"/>
        <w:rPr>
          <w:b/>
          <w:bCs/>
        </w:rPr>
      </w:pPr>
      <w:r w:rsidRPr="00D83C76">
        <w:rPr>
          <w:b/>
          <w:bCs/>
        </w:rPr>
        <w:t>Gamintojas</w:t>
      </w:r>
    </w:p>
    <w:p w14:paraId="0039F02C" w14:textId="77777777" w:rsidR="001D3B6A" w:rsidRPr="007C0D74" w:rsidRDefault="001D3B6A" w:rsidP="001D3B6A">
      <w:pPr>
        <w:autoSpaceDE w:val="0"/>
        <w:autoSpaceDN w:val="0"/>
        <w:adjustRightInd w:val="0"/>
        <w:rPr>
          <w:sz w:val="22"/>
          <w:szCs w:val="22"/>
          <w:lang w:eastAsia="lt-LT"/>
        </w:rPr>
      </w:pPr>
      <w:r w:rsidRPr="007C0D74">
        <w:rPr>
          <w:sz w:val="22"/>
          <w:szCs w:val="22"/>
          <w:lang w:eastAsia="lt-LT"/>
        </w:rPr>
        <w:t>INNOTHERA CHOUZY,</w:t>
      </w:r>
    </w:p>
    <w:p w14:paraId="49BF6834" w14:textId="77777777" w:rsidR="001D3B6A" w:rsidRPr="007C0D74" w:rsidRDefault="001D3B6A" w:rsidP="001D3B6A">
      <w:pPr>
        <w:autoSpaceDE w:val="0"/>
        <w:autoSpaceDN w:val="0"/>
        <w:adjustRightInd w:val="0"/>
        <w:rPr>
          <w:sz w:val="22"/>
          <w:szCs w:val="22"/>
          <w:lang w:eastAsia="lt-LT"/>
        </w:rPr>
      </w:pPr>
      <w:proofErr w:type="spellStart"/>
      <w:r w:rsidRPr="007C0D74">
        <w:rPr>
          <w:sz w:val="22"/>
          <w:szCs w:val="22"/>
          <w:lang w:eastAsia="lt-LT"/>
        </w:rPr>
        <w:t>Rue</w:t>
      </w:r>
      <w:proofErr w:type="spellEnd"/>
      <w:r w:rsidRPr="007C0D74">
        <w:rPr>
          <w:sz w:val="22"/>
          <w:szCs w:val="22"/>
          <w:lang w:eastAsia="lt-LT"/>
        </w:rPr>
        <w:t xml:space="preserve"> </w:t>
      </w:r>
      <w:proofErr w:type="spellStart"/>
      <w:r w:rsidRPr="007C0D74">
        <w:rPr>
          <w:sz w:val="22"/>
          <w:szCs w:val="22"/>
          <w:lang w:eastAsia="lt-LT"/>
        </w:rPr>
        <w:t>René</w:t>
      </w:r>
      <w:proofErr w:type="spellEnd"/>
      <w:r w:rsidRPr="007C0D74">
        <w:rPr>
          <w:sz w:val="22"/>
          <w:szCs w:val="22"/>
          <w:lang w:eastAsia="lt-LT"/>
        </w:rPr>
        <w:t xml:space="preserve"> </w:t>
      </w:r>
      <w:proofErr w:type="spellStart"/>
      <w:r w:rsidRPr="007C0D74">
        <w:rPr>
          <w:sz w:val="22"/>
          <w:szCs w:val="22"/>
          <w:lang w:eastAsia="lt-LT"/>
        </w:rPr>
        <w:t>Chantereau</w:t>
      </w:r>
      <w:proofErr w:type="spellEnd"/>
      <w:r w:rsidRPr="007C0D74">
        <w:rPr>
          <w:sz w:val="22"/>
          <w:szCs w:val="22"/>
          <w:lang w:eastAsia="lt-LT"/>
        </w:rPr>
        <w:t xml:space="preserve">, </w:t>
      </w:r>
      <w:proofErr w:type="spellStart"/>
      <w:r w:rsidRPr="007C0D74">
        <w:rPr>
          <w:sz w:val="22"/>
          <w:szCs w:val="22"/>
          <w:lang w:eastAsia="lt-LT"/>
        </w:rPr>
        <w:t>Chouzy-sur-Cisse</w:t>
      </w:r>
      <w:proofErr w:type="spellEnd"/>
    </w:p>
    <w:p w14:paraId="4F0D70C7" w14:textId="77777777" w:rsidR="001D3B6A" w:rsidRPr="007C0D74" w:rsidRDefault="001D3B6A" w:rsidP="001D3B6A">
      <w:pPr>
        <w:pStyle w:val="BTEMEASMCA"/>
        <w:rPr>
          <w:lang w:eastAsia="lt-LT"/>
        </w:rPr>
      </w:pPr>
      <w:r w:rsidRPr="007C0D74">
        <w:rPr>
          <w:lang w:eastAsia="lt-LT"/>
        </w:rPr>
        <w:t>41150 Valloire-sur-Cisse, Prancūzija</w:t>
      </w:r>
    </w:p>
    <w:p w14:paraId="51AC5B02" w14:textId="77777777" w:rsidR="001D3B6A" w:rsidRPr="007C0D74" w:rsidRDefault="001D3B6A" w:rsidP="001D3B6A">
      <w:pPr>
        <w:pStyle w:val="BTEMEASMCA"/>
      </w:pPr>
    </w:p>
    <w:p w14:paraId="5C2C37F6" w14:textId="77777777" w:rsidR="001D3B6A" w:rsidRPr="007C0D74" w:rsidRDefault="001D3B6A" w:rsidP="001D3B6A">
      <w:pPr>
        <w:pStyle w:val="BTbEMEASMCA"/>
      </w:pPr>
      <w:r w:rsidRPr="007C0D74">
        <w:rPr>
          <w:bCs/>
        </w:rPr>
        <w:t>Šis pakuotės lapelis</w:t>
      </w:r>
      <w:r w:rsidRPr="007C0D74">
        <w:t xml:space="preserve"> paskutinį kartą peržiūrėtas</w:t>
      </w:r>
      <w:r>
        <w:t xml:space="preserve"> 2025-10-10</w:t>
      </w:r>
      <w:r w:rsidRPr="007C0D74">
        <w:t>.</w:t>
      </w:r>
    </w:p>
    <w:p w14:paraId="276BC936" w14:textId="77777777" w:rsidR="001D3B6A" w:rsidRPr="007C0D74" w:rsidRDefault="001D3B6A" w:rsidP="001D3B6A">
      <w:pPr>
        <w:rPr>
          <w:sz w:val="22"/>
          <w:szCs w:val="22"/>
        </w:rPr>
      </w:pPr>
    </w:p>
    <w:p w14:paraId="6D12E538" w14:textId="77777777" w:rsidR="001D3B6A" w:rsidRPr="007C0D74" w:rsidRDefault="001D3B6A" w:rsidP="001D3B6A">
      <w:pPr>
        <w:pStyle w:val="BTEMEASMCA"/>
      </w:pPr>
      <w:r w:rsidRPr="007C0D74">
        <w:t xml:space="preserve">Išsami informacija apie šį vaistą pateikiama Valstybinės vaistų kontrolės tarnybos prie Lietuvos Respublikos sveikatos apsaugos ministerijos tinklalapyje </w:t>
      </w:r>
      <w:r w:rsidRPr="00D83C76">
        <w:rPr>
          <w:color w:val="0000EE"/>
          <w:u w:val="single"/>
          <w:lang w:eastAsia="lt-LT"/>
        </w:rPr>
        <w:t>https://vvkt.lrv.lt/lt/</w:t>
      </w:r>
      <w:r w:rsidRPr="00D83C76">
        <w:rPr>
          <w:lang w:eastAsia="lt-LT"/>
        </w:rPr>
        <w:t>.</w:t>
      </w:r>
    </w:p>
    <w:p w14:paraId="08F095ED" w14:textId="77777777" w:rsidR="001D3B6A" w:rsidRPr="007C0D74" w:rsidRDefault="001D3B6A" w:rsidP="001D3B6A">
      <w:pPr>
        <w:pStyle w:val="BTEMEASMCA"/>
      </w:pPr>
    </w:p>
    <w:p w14:paraId="09EDADF5" w14:textId="77777777" w:rsidR="00222FED" w:rsidRDefault="00222FED"/>
    <w:sectPr w:rsidR="00222FED" w:rsidSect="001D3B6A">
      <w:footerReference w:type="even" r:id="rId5"/>
      <w:footerReference w:type="default" r:id="rI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altName w:val="Times New Roman"/>
    <w:panose1 w:val="02020803070505020304"/>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44CE3" w14:textId="77777777" w:rsidR="001D3B6A" w:rsidRDefault="001D3B6A" w:rsidP="00D94F0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FF6653F" w14:textId="77777777" w:rsidR="001D3B6A" w:rsidRDefault="001D3B6A" w:rsidP="009367A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EEE9" w14:textId="77777777" w:rsidR="001D3B6A" w:rsidRPr="009367A7" w:rsidRDefault="001D3B6A" w:rsidP="00D94F05">
    <w:pPr>
      <w:pStyle w:val="Porat"/>
      <w:framePr w:wrap="around" w:vAnchor="text" w:hAnchor="margin" w:xAlign="right" w:y="1"/>
      <w:rPr>
        <w:rStyle w:val="Puslapionumeris"/>
        <w:sz w:val="22"/>
        <w:szCs w:val="22"/>
      </w:rPr>
    </w:pPr>
    <w:r w:rsidRPr="009367A7">
      <w:rPr>
        <w:rStyle w:val="Puslapionumeris"/>
        <w:sz w:val="22"/>
        <w:szCs w:val="22"/>
      </w:rPr>
      <w:fldChar w:fldCharType="begin"/>
    </w:r>
    <w:r w:rsidRPr="009367A7">
      <w:rPr>
        <w:rStyle w:val="Puslapionumeris"/>
        <w:sz w:val="22"/>
        <w:szCs w:val="22"/>
      </w:rPr>
      <w:instrText xml:space="preserve">PAGE  </w:instrText>
    </w:r>
    <w:r w:rsidRPr="009367A7">
      <w:rPr>
        <w:rStyle w:val="Puslapionumeris"/>
        <w:sz w:val="22"/>
        <w:szCs w:val="22"/>
      </w:rPr>
      <w:fldChar w:fldCharType="separate"/>
    </w:r>
    <w:r>
      <w:rPr>
        <w:rStyle w:val="Puslapionumeris"/>
        <w:noProof/>
        <w:sz w:val="22"/>
        <w:szCs w:val="22"/>
      </w:rPr>
      <w:t>1</w:t>
    </w:r>
    <w:r>
      <w:rPr>
        <w:rStyle w:val="Puslapionumeris"/>
        <w:noProof/>
        <w:sz w:val="22"/>
        <w:szCs w:val="22"/>
      </w:rPr>
      <w:t>9</w:t>
    </w:r>
    <w:r w:rsidRPr="009367A7">
      <w:rPr>
        <w:rStyle w:val="Puslapionumeris"/>
        <w:sz w:val="22"/>
        <w:szCs w:val="22"/>
      </w:rPr>
      <w:fldChar w:fldCharType="end"/>
    </w:r>
  </w:p>
  <w:p w14:paraId="6D136604" w14:textId="77777777" w:rsidR="001D3B6A" w:rsidRDefault="001D3B6A" w:rsidP="00807842">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55560"/>
    <w:multiLevelType w:val="hybridMultilevel"/>
    <w:tmpl w:val="2EF4A09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0F02CEA"/>
    <w:multiLevelType w:val="hybridMultilevel"/>
    <w:tmpl w:val="92A694DE"/>
    <w:lvl w:ilvl="0" w:tplc="AC7E0590">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5019BD"/>
    <w:multiLevelType w:val="hybridMultilevel"/>
    <w:tmpl w:val="AAC4A760"/>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29588620">
    <w:abstractNumId w:val="1"/>
  </w:num>
  <w:num w:numId="2" w16cid:durableId="1936555487">
    <w:abstractNumId w:val="0"/>
  </w:num>
  <w:num w:numId="3" w16cid:durableId="299727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B6A"/>
    <w:rsid w:val="001D3B6A"/>
    <w:rsid w:val="00222FED"/>
    <w:rsid w:val="005320CF"/>
    <w:rsid w:val="005F173E"/>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4108B"/>
  <w15:chartTrackingRefBased/>
  <w15:docId w15:val="{4CCEC134-0A5D-47BA-9012-9DEB6A10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3B6A"/>
    <w:pPr>
      <w:spacing w:after="0" w:line="240" w:lineRule="auto"/>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1D3B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D3B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D3B6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D3B6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D3B6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D3B6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D3B6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D3B6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D3B6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D3B6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D3B6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D3B6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D3B6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D3B6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D3B6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D3B6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D3B6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D3B6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D3B6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D3B6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D3B6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D3B6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D3B6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D3B6A"/>
    <w:rPr>
      <w:i/>
      <w:iCs/>
      <w:color w:val="404040" w:themeColor="text1" w:themeTint="BF"/>
    </w:rPr>
  </w:style>
  <w:style w:type="paragraph" w:styleId="Sraopastraipa">
    <w:name w:val="List Paragraph"/>
    <w:basedOn w:val="prastasis"/>
    <w:uiPriority w:val="34"/>
    <w:qFormat/>
    <w:rsid w:val="001D3B6A"/>
    <w:pPr>
      <w:ind w:left="720"/>
      <w:contextualSpacing/>
    </w:pPr>
  </w:style>
  <w:style w:type="character" w:styleId="Rykuspabraukimas">
    <w:name w:val="Intense Emphasis"/>
    <w:basedOn w:val="Numatytasispastraiposriftas"/>
    <w:uiPriority w:val="21"/>
    <w:qFormat/>
    <w:rsid w:val="001D3B6A"/>
    <w:rPr>
      <w:i/>
      <w:iCs/>
      <w:color w:val="0F4761" w:themeColor="accent1" w:themeShade="BF"/>
    </w:rPr>
  </w:style>
  <w:style w:type="paragraph" w:styleId="Iskirtacitata">
    <w:name w:val="Intense Quote"/>
    <w:basedOn w:val="prastasis"/>
    <w:next w:val="prastasis"/>
    <w:link w:val="IskirtacitataDiagrama"/>
    <w:uiPriority w:val="30"/>
    <w:qFormat/>
    <w:rsid w:val="001D3B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D3B6A"/>
    <w:rPr>
      <w:i/>
      <w:iCs/>
      <w:color w:val="0F4761" w:themeColor="accent1" w:themeShade="BF"/>
    </w:rPr>
  </w:style>
  <w:style w:type="character" w:styleId="Rykinuoroda">
    <w:name w:val="Intense Reference"/>
    <w:basedOn w:val="Numatytasispastraiposriftas"/>
    <w:uiPriority w:val="32"/>
    <w:qFormat/>
    <w:rsid w:val="001D3B6A"/>
    <w:rPr>
      <w:b/>
      <w:bCs/>
      <w:smallCaps/>
      <w:color w:val="0F4761" w:themeColor="accent1" w:themeShade="BF"/>
      <w:spacing w:val="5"/>
    </w:rPr>
  </w:style>
  <w:style w:type="paragraph" w:customStyle="1" w:styleId="PI-1EMEASMCA">
    <w:name w:val="PI-1 EMEA_SMCA"/>
    <w:basedOn w:val="Antrat2"/>
    <w:autoRedefine/>
    <w:rsid w:val="001D3B6A"/>
    <w:pPr>
      <w:keepLines w:val="0"/>
      <w:tabs>
        <w:tab w:val="left" w:pos="567"/>
      </w:tabs>
      <w:spacing w:before="0" w:after="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rsid w:val="001D3B6A"/>
    <w:pPr>
      <w:tabs>
        <w:tab w:val="left" w:pos="567"/>
      </w:tabs>
    </w:pPr>
    <w:rPr>
      <w:noProof/>
      <w:sz w:val="22"/>
      <w:szCs w:val="22"/>
    </w:rPr>
  </w:style>
  <w:style w:type="paragraph" w:customStyle="1" w:styleId="TTEMEASMCA">
    <w:name w:val="TT EMEA_SMCA"/>
    <w:basedOn w:val="Antrat1"/>
    <w:link w:val="TTEMEASMCAChar"/>
    <w:autoRedefine/>
    <w:rsid w:val="001D3B6A"/>
    <w:pPr>
      <w:keepNext w:val="0"/>
      <w:keepLines w:val="0"/>
      <w:tabs>
        <w:tab w:val="left" w:pos="567"/>
      </w:tabs>
      <w:spacing w:before="0" w:after="0"/>
      <w:ind w:left="567" w:hanging="567"/>
      <w:jc w:val="center"/>
    </w:pPr>
    <w:rPr>
      <w:rFonts w:ascii="Times New Roman Bold" w:eastAsia="Times New Roman" w:hAnsi="Times New Roman Bold" w:cs="Times New Roman"/>
      <w:b/>
      <w:color w:val="auto"/>
      <w:sz w:val="22"/>
      <w:szCs w:val="22"/>
      <w:lang w:val="en-US"/>
    </w:rPr>
  </w:style>
  <w:style w:type="character" w:customStyle="1" w:styleId="TTEMEASMCAChar">
    <w:name w:val="TT EMEA_SMCA Char"/>
    <w:link w:val="TTEMEASMCA"/>
    <w:rsid w:val="001D3B6A"/>
    <w:rPr>
      <w:rFonts w:ascii="Times New Roman Bold" w:eastAsia="Times New Roman" w:hAnsi="Times New Roman Bold" w:cs="Times New Roman"/>
      <w:b/>
      <w:kern w:val="0"/>
      <w:sz w:val="22"/>
      <w:szCs w:val="22"/>
      <w:lang w:val="en-US"/>
      <w14:ligatures w14:val="none"/>
    </w:rPr>
  </w:style>
  <w:style w:type="paragraph" w:customStyle="1" w:styleId="BT-EMEASMCA">
    <w:name w:val="BT- EMEA_SMCA"/>
    <w:basedOn w:val="BTEMEASMCA"/>
    <w:autoRedefine/>
    <w:rsid w:val="001D3B6A"/>
    <w:pPr>
      <w:numPr>
        <w:numId w:val="1"/>
      </w:numPr>
      <w:tabs>
        <w:tab w:val="clear" w:pos="720"/>
        <w:tab w:val="num" w:pos="567"/>
      </w:tabs>
      <w:ind w:left="567" w:hanging="567"/>
    </w:pPr>
  </w:style>
  <w:style w:type="paragraph" w:customStyle="1" w:styleId="PI-3EMEASMCA">
    <w:name w:val="PI-3 EMEA_SMCA"/>
    <w:basedOn w:val="prastasis"/>
    <w:autoRedefine/>
    <w:rsid w:val="001D3B6A"/>
    <w:rPr>
      <w:b/>
      <w:bCs/>
      <w:sz w:val="22"/>
      <w:szCs w:val="22"/>
    </w:rPr>
  </w:style>
  <w:style w:type="paragraph" w:customStyle="1" w:styleId="BTbEMEASMCA">
    <w:name w:val="BT(b) EMEA_SMCA"/>
    <w:basedOn w:val="BTEMEASMCA"/>
    <w:autoRedefine/>
    <w:rsid w:val="001D3B6A"/>
    <w:rPr>
      <w:b/>
    </w:rPr>
  </w:style>
  <w:style w:type="paragraph" w:customStyle="1" w:styleId="BTeEMEASMCA">
    <w:name w:val="BT(e) EMEA_SMCA"/>
    <w:basedOn w:val="BTEMEASMCA"/>
    <w:autoRedefine/>
    <w:rsid w:val="001D3B6A"/>
    <w:pPr>
      <w:jc w:val="center"/>
    </w:pPr>
  </w:style>
  <w:style w:type="character" w:customStyle="1" w:styleId="BTEMEASMCAChar">
    <w:name w:val="BT EMEA_SMCA Char"/>
    <w:link w:val="BTEMEASMCA"/>
    <w:rsid w:val="001D3B6A"/>
    <w:rPr>
      <w:rFonts w:ascii="Times New Roman" w:eastAsia="Times New Roman" w:hAnsi="Times New Roman" w:cs="Times New Roman"/>
      <w:noProof/>
      <w:kern w:val="0"/>
      <w:sz w:val="22"/>
      <w:szCs w:val="22"/>
      <w14:ligatures w14:val="none"/>
    </w:rPr>
  </w:style>
  <w:style w:type="paragraph" w:styleId="Porat">
    <w:name w:val="footer"/>
    <w:basedOn w:val="prastasis"/>
    <w:link w:val="PoratDiagrama"/>
    <w:rsid w:val="001D3B6A"/>
    <w:pPr>
      <w:tabs>
        <w:tab w:val="center" w:pos="4819"/>
        <w:tab w:val="right" w:pos="9638"/>
      </w:tabs>
    </w:pPr>
  </w:style>
  <w:style w:type="character" w:customStyle="1" w:styleId="PoratDiagrama">
    <w:name w:val="Poraštė Diagrama"/>
    <w:basedOn w:val="Numatytasispastraiposriftas"/>
    <w:link w:val="Porat"/>
    <w:rsid w:val="001D3B6A"/>
    <w:rPr>
      <w:rFonts w:ascii="Times New Roman" w:eastAsia="Times New Roman" w:hAnsi="Times New Roman" w:cs="Times New Roman"/>
      <w:kern w:val="0"/>
      <w14:ligatures w14:val="none"/>
    </w:rPr>
  </w:style>
  <w:style w:type="character" w:styleId="Puslapionumeris">
    <w:name w:val="page number"/>
    <w:basedOn w:val="Numatytasispastraiposriftas"/>
    <w:rsid w:val="001D3B6A"/>
  </w:style>
  <w:style w:type="paragraph" w:styleId="prastasiniatinklio">
    <w:name w:val="Normal (Web)"/>
    <w:basedOn w:val="prastasis"/>
    <w:uiPriority w:val="99"/>
    <w:unhideWhenUsed/>
    <w:rsid w:val="001D3B6A"/>
    <w:pPr>
      <w:spacing w:before="100" w:beforeAutospacing="1" w:after="100" w:afterAutospacing="1"/>
    </w:pPr>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5589</Words>
  <Characters>3187</Characters>
  <Application>Microsoft Office Word</Application>
  <DocSecurity>0</DocSecurity>
  <Lines>26</Lines>
  <Paragraphs>17</Paragraphs>
  <ScaleCrop>false</ScaleCrop>
  <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2025-11-11T09:04:00Z</dcterms:created>
  <dcterms:modified xsi:type="dcterms:W3CDTF">2025-11-11T09:05:00Z</dcterms:modified>
</cp:coreProperties>
</file>