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687" w:rsidRDefault="00073687" w:rsidP="00073687">
      <w:pPr>
        <w:pStyle w:val="TTEMEASMCA"/>
        <w:rPr>
          <w:lang w:val="lt-LT"/>
        </w:rPr>
      </w:pPr>
      <w:r>
        <w:rPr>
          <w:rFonts w:eastAsia="SimSun"/>
          <w:iCs/>
          <w:caps w:val="0"/>
          <w:lang w:val="lt-LT" w:eastAsia="zh-CN"/>
        </w:rPr>
        <w:t>Pakuotės lapelis: informacija pacientui</w:t>
      </w:r>
    </w:p>
    <w:p w:rsidR="00073687" w:rsidRDefault="00073687" w:rsidP="00073687">
      <w:pPr>
        <w:jc w:val="center"/>
        <w:rPr>
          <w:sz w:val="22"/>
          <w:szCs w:val="22"/>
        </w:rPr>
      </w:pPr>
    </w:p>
    <w:p w:rsidR="00073687" w:rsidRDefault="00073687" w:rsidP="00073687">
      <w:pPr>
        <w:jc w:val="center"/>
        <w:rPr>
          <w:b/>
          <w:sz w:val="22"/>
          <w:szCs w:val="22"/>
        </w:rPr>
      </w:pPr>
      <w:r>
        <w:rPr>
          <w:b/>
          <w:sz w:val="22"/>
          <w:szCs w:val="22"/>
        </w:rPr>
        <w:t>LATICORT 1 mg/g tepalas</w:t>
      </w:r>
    </w:p>
    <w:p w:rsidR="00073687" w:rsidRDefault="00073687" w:rsidP="00073687">
      <w:pPr>
        <w:jc w:val="center"/>
        <w:rPr>
          <w:sz w:val="22"/>
          <w:szCs w:val="22"/>
        </w:rPr>
      </w:pPr>
      <w:r>
        <w:rPr>
          <w:sz w:val="22"/>
          <w:szCs w:val="22"/>
        </w:rPr>
        <w:t xml:space="preserve">Hidrokortizono </w:t>
      </w:r>
      <w:proofErr w:type="spellStart"/>
      <w:r>
        <w:rPr>
          <w:sz w:val="22"/>
          <w:szCs w:val="22"/>
        </w:rPr>
        <w:t>butiratas</w:t>
      </w:r>
      <w:proofErr w:type="spellEnd"/>
    </w:p>
    <w:p w:rsidR="00073687" w:rsidRDefault="00073687" w:rsidP="00073687">
      <w:pPr>
        <w:jc w:val="center"/>
        <w:rPr>
          <w:sz w:val="22"/>
          <w:szCs w:val="22"/>
        </w:rPr>
      </w:pPr>
    </w:p>
    <w:p w:rsidR="00073687" w:rsidRDefault="00073687" w:rsidP="00073687">
      <w:pPr>
        <w:suppressAutoHyphens/>
        <w:rPr>
          <w:b/>
          <w:sz w:val="22"/>
          <w:szCs w:val="22"/>
          <w:lang w:eastAsia="lt-LT"/>
        </w:rPr>
      </w:pPr>
      <w:r>
        <w:rPr>
          <w:b/>
          <w:sz w:val="22"/>
          <w:szCs w:val="22"/>
          <w:lang w:eastAsia="lt-LT"/>
        </w:rPr>
        <w:t>Atidžiai perskaitykite visą šį lapelį, prieš pradėdami vartoti vaistą, nes jame pateikiama Jums svarbi informacija.</w:t>
      </w:r>
    </w:p>
    <w:p w:rsidR="00073687" w:rsidRDefault="00073687" w:rsidP="00073687">
      <w:pPr>
        <w:suppressAutoHyphens/>
        <w:rPr>
          <w:sz w:val="22"/>
          <w:szCs w:val="22"/>
          <w:lang w:eastAsia="lt-LT"/>
        </w:rPr>
      </w:pPr>
    </w:p>
    <w:p w:rsidR="00073687" w:rsidRDefault="00073687" w:rsidP="00073687">
      <w:pPr>
        <w:numPr>
          <w:ilvl w:val="0"/>
          <w:numId w:val="2"/>
        </w:numPr>
        <w:ind w:left="567" w:right="-2" w:hanging="567"/>
        <w:rPr>
          <w:sz w:val="22"/>
          <w:szCs w:val="22"/>
          <w:lang w:eastAsia="lt-LT"/>
        </w:rPr>
      </w:pPr>
      <w:r>
        <w:rPr>
          <w:sz w:val="22"/>
          <w:szCs w:val="22"/>
          <w:lang w:eastAsia="lt-LT"/>
        </w:rPr>
        <w:t xml:space="preserve">Neišmeskite šio lapelio, nes vėl gali prireikti jį perskaityti. </w:t>
      </w:r>
    </w:p>
    <w:p w:rsidR="00073687" w:rsidRDefault="00073687" w:rsidP="00073687">
      <w:pPr>
        <w:numPr>
          <w:ilvl w:val="0"/>
          <w:numId w:val="2"/>
        </w:numPr>
        <w:ind w:left="567" w:right="-2" w:hanging="567"/>
        <w:rPr>
          <w:sz w:val="22"/>
          <w:szCs w:val="22"/>
          <w:lang w:eastAsia="lt-LT"/>
        </w:rPr>
      </w:pPr>
      <w:r>
        <w:rPr>
          <w:sz w:val="22"/>
          <w:szCs w:val="22"/>
          <w:lang w:eastAsia="lt-LT"/>
        </w:rPr>
        <w:t>Jeigu kiltų daugiau klausimų, kreipkitės į gydytoją arba vaistininką.</w:t>
      </w:r>
    </w:p>
    <w:p w:rsidR="00073687" w:rsidRDefault="00073687" w:rsidP="00073687">
      <w:pPr>
        <w:ind w:left="567" w:right="-2" w:hanging="567"/>
        <w:rPr>
          <w:sz w:val="22"/>
          <w:szCs w:val="22"/>
          <w:lang w:eastAsia="lt-LT"/>
        </w:rPr>
      </w:pPr>
      <w:r>
        <w:rPr>
          <w:sz w:val="22"/>
          <w:szCs w:val="22"/>
          <w:lang w:eastAsia="lt-LT"/>
        </w:rPr>
        <w:t>-</w:t>
      </w:r>
      <w:r>
        <w:rPr>
          <w:sz w:val="22"/>
          <w:szCs w:val="22"/>
          <w:lang w:eastAsia="lt-LT"/>
        </w:rPr>
        <w:tab/>
        <w:t>Šis vaistas skirtas tik Jums, todėl kitiems žmonėms jo duoti negalima. Vaistas gali jiems pakenkti (net tiems, kurių ligos požymiai yra tokie patys kaip Jūsų).</w:t>
      </w:r>
    </w:p>
    <w:p w:rsidR="00073687" w:rsidRDefault="00073687" w:rsidP="00073687">
      <w:pPr>
        <w:numPr>
          <w:ilvl w:val="0"/>
          <w:numId w:val="1"/>
        </w:numPr>
        <w:ind w:left="567" w:hanging="567"/>
        <w:contextualSpacing/>
        <w:rPr>
          <w:sz w:val="22"/>
          <w:szCs w:val="22"/>
        </w:rPr>
      </w:pPr>
      <w:r>
        <w:rPr>
          <w:sz w:val="22"/>
          <w:szCs w:val="22"/>
          <w:lang w:eastAsia="ru-RU"/>
        </w:rPr>
        <w:t>Jeigu pasireiškė šalutinis poveikis (net jeigu jis šiame lapelyje nenurodytas), kreipkitės į gydytoją arba vaistininką. Žr. 4 skyrių.</w:t>
      </w:r>
    </w:p>
    <w:p w:rsidR="00073687" w:rsidRDefault="00073687" w:rsidP="00073687">
      <w:pPr>
        <w:rPr>
          <w:sz w:val="22"/>
          <w:szCs w:val="22"/>
        </w:rPr>
      </w:pPr>
    </w:p>
    <w:p w:rsidR="00073687" w:rsidRDefault="00073687" w:rsidP="00073687">
      <w:pPr>
        <w:rPr>
          <w:b/>
          <w:sz w:val="22"/>
          <w:szCs w:val="22"/>
        </w:rPr>
      </w:pPr>
      <w:r>
        <w:rPr>
          <w:b/>
          <w:sz w:val="22"/>
          <w:szCs w:val="22"/>
          <w:lang w:eastAsia="lt-LT"/>
        </w:rPr>
        <w:t>Apie ką rašoma šiame lapelyje?</w:t>
      </w:r>
    </w:p>
    <w:p w:rsidR="00073687" w:rsidRDefault="00073687" w:rsidP="00073687">
      <w:pPr>
        <w:rPr>
          <w:b/>
          <w:sz w:val="22"/>
          <w:szCs w:val="22"/>
        </w:rPr>
      </w:pPr>
    </w:p>
    <w:p w:rsidR="00073687" w:rsidRDefault="00073687" w:rsidP="00073687">
      <w:pPr>
        <w:ind w:left="567" w:hanging="567"/>
        <w:rPr>
          <w:sz w:val="22"/>
          <w:szCs w:val="22"/>
        </w:rPr>
      </w:pPr>
      <w:r>
        <w:rPr>
          <w:sz w:val="22"/>
          <w:szCs w:val="22"/>
        </w:rPr>
        <w:t>1.</w:t>
      </w:r>
      <w:r>
        <w:rPr>
          <w:sz w:val="22"/>
          <w:szCs w:val="22"/>
        </w:rPr>
        <w:tab/>
        <w:t>Kas yra LATICORT ir kam jis vartojamas</w:t>
      </w:r>
    </w:p>
    <w:p w:rsidR="00073687" w:rsidRDefault="00073687" w:rsidP="00073687">
      <w:pPr>
        <w:ind w:left="567" w:hanging="567"/>
        <w:rPr>
          <w:sz w:val="22"/>
          <w:szCs w:val="22"/>
        </w:rPr>
      </w:pPr>
      <w:r>
        <w:rPr>
          <w:sz w:val="22"/>
          <w:szCs w:val="22"/>
        </w:rPr>
        <w:t>2.</w:t>
      </w:r>
      <w:r>
        <w:rPr>
          <w:sz w:val="22"/>
          <w:szCs w:val="22"/>
        </w:rPr>
        <w:tab/>
        <w:t>Kas žinotina prieš vartojant LATICORT</w:t>
      </w:r>
    </w:p>
    <w:p w:rsidR="00073687" w:rsidRDefault="00073687" w:rsidP="00073687">
      <w:pPr>
        <w:ind w:left="567" w:hanging="567"/>
        <w:rPr>
          <w:sz w:val="22"/>
          <w:szCs w:val="22"/>
        </w:rPr>
      </w:pPr>
      <w:r>
        <w:rPr>
          <w:sz w:val="22"/>
          <w:szCs w:val="22"/>
        </w:rPr>
        <w:t>3.</w:t>
      </w:r>
      <w:r>
        <w:rPr>
          <w:sz w:val="22"/>
          <w:szCs w:val="22"/>
        </w:rPr>
        <w:tab/>
        <w:t>Kaip vartoti LATICORT</w:t>
      </w:r>
    </w:p>
    <w:p w:rsidR="00073687" w:rsidRDefault="00073687" w:rsidP="00073687">
      <w:pPr>
        <w:ind w:left="567" w:hanging="567"/>
        <w:rPr>
          <w:sz w:val="22"/>
          <w:szCs w:val="22"/>
        </w:rPr>
      </w:pPr>
      <w:r>
        <w:rPr>
          <w:sz w:val="22"/>
          <w:szCs w:val="22"/>
        </w:rPr>
        <w:t>4.</w:t>
      </w:r>
      <w:r>
        <w:rPr>
          <w:sz w:val="22"/>
          <w:szCs w:val="22"/>
        </w:rPr>
        <w:tab/>
        <w:t>Galimas šalutinis poveikis</w:t>
      </w:r>
    </w:p>
    <w:p w:rsidR="00073687" w:rsidRDefault="00073687" w:rsidP="00073687">
      <w:pPr>
        <w:ind w:left="567" w:hanging="567"/>
        <w:rPr>
          <w:sz w:val="22"/>
          <w:szCs w:val="22"/>
        </w:rPr>
      </w:pPr>
      <w:r>
        <w:rPr>
          <w:sz w:val="22"/>
          <w:szCs w:val="22"/>
        </w:rPr>
        <w:t>5.</w:t>
      </w:r>
      <w:r>
        <w:rPr>
          <w:sz w:val="22"/>
          <w:szCs w:val="22"/>
        </w:rPr>
        <w:tab/>
        <w:t>Kaip laikyti LATICORT</w:t>
      </w:r>
    </w:p>
    <w:p w:rsidR="00073687" w:rsidRDefault="00073687" w:rsidP="00073687">
      <w:pPr>
        <w:ind w:left="567" w:hanging="567"/>
        <w:rPr>
          <w:sz w:val="22"/>
          <w:szCs w:val="22"/>
        </w:rPr>
      </w:pPr>
      <w:r>
        <w:rPr>
          <w:sz w:val="22"/>
          <w:szCs w:val="22"/>
        </w:rPr>
        <w:t>6.</w:t>
      </w:r>
      <w:r>
        <w:rPr>
          <w:sz w:val="22"/>
          <w:szCs w:val="22"/>
        </w:rPr>
        <w:tab/>
        <w:t>Pakuotės turinys ir kita informacija</w:t>
      </w:r>
    </w:p>
    <w:p w:rsidR="00073687" w:rsidRDefault="00073687" w:rsidP="00073687">
      <w:pPr>
        <w:pStyle w:val="BTEMEASMCA"/>
      </w:pPr>
    </w:p>
    <w:p w:rsidR="00073687" w:rsidRDefault="00073687" w:rsidP="00073687">
      <w:pPr>
        <w:pStyle w:val="BTEMEASMCA"/>
      </w:pPr>
    </w:p>
    <w:p w:rsidR="00073687" w:rsidRDefault="00073687" w:rsidP="00073687">
      <w:pPr>
        <w:pStyle w:val="PI-1EMEASMCA"/>
      </w:pPr>
      <w:bookmarkStart w:id="0" w:name="_Toc129243264"/>
      <w:bookmarkStart w:id="1" w:name="_Toc129243139"/>
      <w:r>
        <w:t>1.</w:t>
      </w:r>
      <w:r>
        <w:tab/>
      </w:r>
      <w:bookmarkEnd w:id="0"/>
      <w:bookmarkEnd w:id="1"/>
      <w:r>
        <w:t>Kas yra LATICORT ir kam jis vartojamas</w:t>
      </w:r>
    </w:p>
    <w:p w:rsidR="00073687" w:rsidRDefault="00073687" w:rsidP="00073687">
      <w:pPr>
        <w:pStyle w:val="BTEMEASMCA"/>
      </w:pPr>
    </w:p>
    <w:p w:rsidR="00073687" w:rsidRDefault="00073687" w:rsidP="00073687">
      <w:pPr>
        <w:tabs>
          <w:tab w:val="left" w:pos="567"/>
        </w:tabs>
        <w:rPr>
          <w:sz w:val="22"/>
          <w:szCs w:val="22"/>
          <w:lang w:eastAsia="lt-LT"/>
        </w:rPr>
      </w:pPr>
      <w:r>
        <w:rPr>
          <w:sz w:val="22"/>
          <w:szCs w:val="22"/>
          <w:lang w:eastAsia="lt-LT"/>
        </w:rPr>
        <w:t>LATICORT sudėtyje yra veikliosios medžiagos hidrokortizono.</w:t>
      </w:r>
    </w:p>
    <w:p w:rsidR="00073687" w:rsidRDefault="00073687" w:rsidP="00073687">
      <w:pPr>
        <w:tabs>
          <w:tab w:val="left" w:pos="567"/>
        </w:tabs>
        <w:rPr>
          <w:sz w:val="22"/>
          <w:szCs w:val="22"/>
          <w:lang w:eastAsia="lt-LT"/>
        </w:rPr>
      </w:pPr>
      <w:r>
        <w:rPr>
          <w:sz w:val="22"/>
          <w:szCs w:val="22"/>
          <w:lang w:eastAsia="lt-LT"/>
        </w:rPr>
        <w:t xml:space="preserve">Hidrokortizonas yra uždegimą slopinanti medžiaga, </w:t>
      </w:r>
      <w:proofErr w:type="spellStart"/>
      <w:r>
        <w:rPr>
          <w:sz w:val="22"/>
          <w:szCs w:val="22"/>
          <w:lang w:eastAsia="lt-LT"/>
        </w:rPr>
        <w:t>gliukortikoidas</w:t>
      </w:r>
      <w:proofErr w:type="spellEnd"/>
      <w:r>
        <w:rPr>
          <w:sz w:val="22"/>
          <w:szCs w:val="22"/>
          <w:lang w:eastAsia="lt-LT"/>
        </w:rPr>
        <w:t>. Pavartotas lokaliai jis mažina odos uždegimą ir jo simptomus, t. y. odos paraudimą, patinimą, niežulį ir alerginę reakciją.</w:t>
      </w:r>
    </w:p>
    <w:p w:rsidR="00073687" w:rsidRDefault="00073687" w:rsidP="00073687">
      <w:pPr>
        <w:tabs>
          <w:tab w:val="left" w:pos="567"/>
        </w:tabs>
        <w:rPr>
          <w:sz w:val="22"/>
          <w:szCs w:val="22"/>
          <w:lang w:eastAsia="lt-LT"/>
        </w:rPr>
      </w:pPr>
    </w:p>
    <w:p w:rsidR="00073687" w:rsidRDefault="00073687" w:rsidP="00073687">
      <w:pPr>
        <w:tabs>
          <w:tab w:val="left" w:pos="567"/>
        </w:tabs>
        <w:rPr>
          <w:sz w:val="22"/>
          <w:szCs w:val="22"/>
          <w:lang w:eastAsia="lt-LT"/>
        </w:rPr>
      </w:pPr>
      <w:r>
        <w:rPr>
          <w:sz w:val="22"/>
          <w:szCs w:val="22"/>
          <w:lang w:eastAsia="lt-LT"/>
        </w:rPr>
        <w:t xml:space="preserve">LATICORT vartojama </w:t>
      </w:r>
      <w:r>
        <w:rPr>
          <w:sz w:val="22"/>
          <w:szCs w:val="22"/>
        </w:rPr>
        <w:t xml:space="preserve">lokaliam vidutinio sunkumo </w:t>
      </w:r>
      <w:proofErr w:type="spellStart"/>
      <w:r>
        <w:rPr>
          <w:sz w:val="22"/>
          <w:szCs w:val="22"/>
        </w:rPr>
        <w:t>gliukokortikoidams</w:t>
      </w:r>
      <w:proofErr w:type="spellEnd"/>
      <w:r>
        <w:rPr>
          <w:sz w:val="22"/>
          <w:szCs w:val="22"/>
        </w:rPr>
        <w:t xml:space="preserve"> jautrių uždegiminių odos ligų (</w:t>
      </w:r>
      <w:proofErr w:type="spellStart"/>
      <w:r>
        <w:rPr>
          <w:sz w:val="22"/>
          <w:szCs w:val="22"/>
        </w:rPr>
        <w:t>atopinio</w:t>
      </w:r>
      <w:proofErr w:type="spellEnd"/>
      <w:r>
        <w:rPr>
          <w:sz w:val="22"/>
          <w:szCs w:val="22"/>
        </w:rPr>
        <w:t xml:space="preserve"> dermatito, </w:t>
      </w:r>
      <w:proofErr w:type="spellStart"/>
      <w:r>
        <w:rPr>
          <w:sz w:val="22"/>
          <w:szCs w:val="22"/>
        </w:rPr>
        <w:t>seborėjinio</w:t>
      </w:r>
      <w:proofErr w:type="spellEnd"/>
      <w:r>
        <w:rPr>
          <w:sz w:val="22"/>
          <w:szCs w:val="22"/>
        </w:rPr>
        <w:t xml:space="preserve"> dermatito, kontaktinės alerginės egzemos, plokščiosios raudonosios </w:t>
      </w:r>
      <w:proofErr w:type="spellStart"/>
      <w:r>
        <w:rPr>
          <w:sz w:val="22"/>
          <w:szCs w:val="22"/>
        </w:rPr>
        <w:t>kerpligės</w:t>
      </w:r>
      <w:proofErr w:type="spellEnd"/>
      <w:r>
        <w:rPr>
          <w:sz w:val="22"/>
          <w:szCs w:val="22"/>
        </w:rPr>
        <w:t xml:space="preserve">, ruplėtosios </w:t>
      </w:r>
      <w:proofErr w:type="spellStart"/>
      <w:r>
        <w:rPr>
          <w:sz w:val="22"/>
          <w:szCs w:val="22"/>
        </w:rPr>
        <w:t>kerpligės</w:t>
      </w:r>
      <w:proofErr w:type="spellEnd"/>
      <w:r>
        <w:rPr>
          <w:sz w:val="22"/>
          <w:szCs w:val="22"/>
        </w:rPr>
        <w:t>) gydymui.</w:t>
      </w:r>
    </w:p>
    <w:p w:rsidR="00073687" w:rsidRDefault="00073687" w:rsidP="00073687">
      <w:pPr>
        <w:tabs>
          <w:tab w:val="left" w:pos="0"/>
          <w:tab w:val="left" w:pos="567"/>
        </w:tabs>
        <w:rPr>
          <w:sz w:val="22"/>
          <w:szCs w:val="22"/>
        </w:rPr>
      </w:pPr>
    </w:p>
    <w:p w:rsidR="00073687" w:rsidRDefault="00073687" w:rsidP="00073687">
      <w:pPr>
        <w:rPr>
          <w:sz w:val="22"/>
          <w:szCs w:val="22"/>
        </w:rPr>
      </w:pPr>
      <w:r>
        <w:rPr>
          <w:sz w:val="22"/>
          <w:szCs w:val="22"/>
        </w:rPr>
        <w:t xml:space="preserve">LATICORT tepalo vartojama, jei oda yra besilupanti ir sausa. </w:t>
      </w:r>
    </w:p>
    <w:p w:rsidR="00073687" w:rsidRDefault="00073687" w:rsidP="00073687">
      <w:pPr>
        <w:pStyle w:val="BTEMEASMCA"/>
      </w:pPr>
    </w:p>
    <w:p w:rsidR="00073687" w:rsidRDefault="00073687" w:rsidP="00073687">
      <w:pPr>
        <w:pStyle w:val="BTEMEASMCA"/>
      </w:pPr>
    </w:p>
    <w:p w:rsidR="00073687" w:rsidRDefault="00073687" w:rsidP="00073687">
      <w:pPr>
        <w:pStyle w:val="PI-1EMEASMCA"/>
      </w:pPr>
      <w:bookmarkStart w:id="2" w:name="_Toc129243265"/>
      <w:bookmarkStart w:id="3" w:name="_Toc129243140"/>
      <w:r>
        <w:t>2.</w:t>
      </w:r>
      <w:r>
        <w:tab/>
        <w:t xml:space="preserve">Kas žinotina prieš vartojant </w:t>
      </w:r>
      <w:bookmarkEnd w:id="2"/>
      <w:bookmarkEnd w:id="3"/>
      <w:r>
        <w:t>LATICORT</w:t>
      </w:r>
    </w:p>
    <w:p w:rsidR="00073687" w:rsidRDefault="00073687" w:rsidP="00073687">
      <w:pPr>
        <w:pStyle w:val="BTEMEASMCA"/>
      </w:pPr>
    </w:p>
    <w:p w:rsidR="00073687" w:rsidRDefault="00073687" w:rsidP="00073687">
      <w:pPr>
        <w:pStyle w:val="PI-3EMEASMCA"/>
      </w:pPr>
      <w:r>
        <w:t>LATICORT tepalo vartoti negalima:</w:t>
      </w:r>
    </w:p>
    <w:p w:rsidR="00073687" w:rsidRDefault="00073687" w:rsidP="00073687">
      <w:pPr>
        <w:tabs>
          <w:tab w:val="left" w:pos="567"/>
        </w:tabs>
        <w:ind w:left="567" w:hanging="567"/>
        <w:rPr>
          <w:sz w:val="22"/>
          <w:szCs w:val="22"/>
        </w:rPr>
      </w:pPr>
      <w:r>
        <w:rPr>
          <w:sz w:val="22"/>
          <w:szCs w:val="22"/>
        </w:rPr>
        <w:t>-</w:t>
      </w:r>
      <w:r>
        <w:rPr>
          <w:sz w:val="22"/>
          <w:szCs w:val="22"/>
        </w:rPr>
        <w:tab/>
        <w:t>jeigu yra alergija veikliajai medžiagai arba bet kuriai pagalbinei šio vaisto medžiagai (jos išvardytos 6 skyriuje);</w:t>
      </w:r>
    </w:p>
    <w:p w:rsidR="00073687" w:rsidRDefault="00073687" w:rsidP="00073687">
      <w:pPr>
        <w:tabs>
          <w:tab w:val="left" w:pos="567"/>
        </w:tabs>
        <w:ind w:left="567" w:hanging="567"/>
        <w:rPr>
          <w:sz w:val="22"/>
          <w:szCs w:val="22"/>
        </w:rPr>
      </w:pPr>
      <w:r>
        <w:rPr>
          <w:sz w:val="22"/>
          <w:szCs w:val="22"/>
        </w:rPr>
        <w:t>-</w:t>
      </w:r>
      <w:r>
        <w:rPr>
          <w:sz w:val="22"/>
          <w:szCs w:val="22"/>
        </w:rPr>
        <w:tab/>
        <w:t xml:space="preserve">jeigu yra alergija kitokiems </w:t>
      </w:r>
      <w:proofErr w:type="spellStart"/>
      <w:r>
        <w:rPr>
          <w:sz w:val="22"/>
          <w:szCs w:val="22"/>
        </w:rPr>
        <w:t>gliukokortikoidams</w:t>
      </w:r>
      <w:proofErr w:type="spellEnd"/>
      <w:r>
        <w:rPr>
          <w:sz w:val="22"/>
          <w:szCs w:val="22"/>
        </w:rPr>
        <w:t>;</w:t>
      </w:r>
    </w:p>
    <w:p w:rsidR="00073687" w:rsidRDefault="00073687" w:rsidP="00073687">
      <w:pPr>
        <w:tabs>
          <w:tab w:val="left" w:pos="567"/>
        </w:tabs>
        <w:ind w:left="567" w:hanging="567"/>
        <w:rPr>
          <w:sz w:val="22"/>
          <w:szCs w:val="22"/>
        </w:rPr>
      </w:pPr>
      <w:r>
        <w:rPr>
          <w:sz w:val="22"/>
          <w:szCs w:val="22"/>
        </w:rPr>
        <w:t>-</w:t>
      </w:r>
      <w:r>
        <w:rPr>
          <w:sz w:val="22"/>
          <w:szCs w:val="22"/>
        </w:rPr>
        <w:tab/>
        <w:t>jeigu Jums yra bakterijų, virusų ar grybelių sukeltas odos pažeidimas;</w:t>
      </w:r>
    </w:p>
    <w:p w:rsidR="00073687" w:rsidRDefault="00073687" w:rsidP="00073687">
      <w:pPr>
        <w:tabs>
          <w:tab w:val="left" w:pos="567"/>
        </w:tabs>
        <w:ind w:left="567" w:hanging="567"/>
        <w:rPr>
          <w:sz w:val="22"/>
          <w:szCs w:val="22"/>
        </w:rPr>
      </w:pPr>
      <w:r>
        <w:rPr>
          <w:sz w:val="22"/>
          <w:szCs w:val="22"/>
        </w:rPr>
        <w:t>-</w:t>
      </w:r>
      <w:r>
        <w:rPr>
          <w:sz w:val="22"/>
          <w:szCs w:val="22"/>
        </w:rPr>
        <w:tab/>
        <w:t>jeigu Jums yra paprastieji arba raudonieji spuogai;</w:t>
      </w:r>
    </w:p>
    <w:p w:rsidR="00073687" w:rsidRDefault="00073687" w:rsidP="00073687">
      <w:pPr>
        <w:tabs>
          <w:tab w:val="left" w:pos="567"/>
        </w:tabs>
        <w:ind w:left="567" w:hanging="567"/>
        <w:rPr>
          <w:sz w:val="22"/>
          <w:szCs w:val="22"/>
        </w:rPr>
      </w:pPr>
      <w:r>
        <w:rPr>
          <w:sz w:val="22"/>
          <w:szCs w:val="22"/>
        </w:rPr>
        <w:t>-</w:t>
      </w:r>
      <w:r>
        <w:rPr>
          <w:sz w:val="22"/>
          <w:szCs w:val="22"/>
        </w:rPr>
        <w:tab/>
        <w:t>jeigu Jums yra apyburnio dermatitas;</w:t>
      </w:r>
    </w:p>
    <w:p w:rsidR="00073687" w:rsidRDefault="00073687" w:rsidP="00073687">
      <w:pPr>
        <w:tabs>
          <w:tab w:val="left" w:pos="567"/>
        </w:tabs>
        <w:ind w:left="567" w:hanging="567"/>
        <w:rPr>
          <w:sz w:val="22"/>
          <w:szCs w:val="22"/>
        </w:rPr>
      </w:pPr>
      <w:r>
        <w:rPr>
          <w:sz w:val="22"/>
          <w:szCs w:val="22"/>
        </w:rPr>
        <w:t>-</w:t>
      </w:r>
      <w:r>
        <w:rPr>
          <w:sz w:val="22"/>
          <w:szCs w:val="22"/>
        </w:rPr>
        <w:tab/>
        <w:t>1 savaitę po profilaktinio skiepijimo;</w:t>
      </w:r>
    </w:p>
    <w:p w:rsidR="00073687" w:rsidRDefault="00073687" w:rsidP="00073687">
      <w:pPr>
        <w:tabs>
          <w:tab w:val="left" w:pos="567"/>
        </w:tabs>
        <w:ind w:left="567" w:hanging="567"/>
        <w:rPr>
          <w:sz w:val="22"/>
          <w:szCs w:val="22"/>
        </w:rPr>
      </w:pPr>
      <w:r>
        <w:rPr>
          <w:sz w:val="22"/>
          <w:szCs w:val="22"/>
        </w:rPr>
        <w:t>-</w:t>
      </w:r>
      <w:r>
        <w:rPr>
          <w:sz w:val="22"/>
          <w:szCs w:val="22"/>
        </w:rPr>
        <w:tab/>
        <w:t>jaunesniems kaip 2 metų vaikams.</w:t>
      </w:r>
    </w:p>
    <w:p w:rsidR="00073687" w:rsidRDefault="00073687" w:rsidP="00073687">
      <w:pPr>
        <w:pStyle w:val="BTEMEASMCA"/>
      </w:pPr>
    </w:p>
    <w:p w:rsidR="00073687" w:rsidRDefault="00073687" w:rsidP="00073687">
      <w:pPr>
        <w:pStyle w:val="Antrat4"/>
        <w:rPr>
          <w:szCs w:val="22"/>
        </w:rPr>
      </w:pPr>
      <w:r>
        <w:rPr>
          <w:szCs w:val="22"/>
        </w:rPr>
        <w:t xml:space="preserve">Įspėjimai ir atsargumo priemonės </w:t>
      </w:r>
    </w:p>
    <w:p w:rsidR="00073687" w:rsidRDefault="00073687" w:rsidP="00073687">
      <w:pPr>
        <w:ind w:right="-2"/>
        <w:rPr>
          <w:sz w:val="22"/>
          <w:szCs w:val="22"/>
        </w:rPr>
      </w:pPr>
      <w:r>
        <w:rPr>
          <w:noProof/>
          <w:sz w:val="22"/>
          <w:szCs w:val="22"/>
        </w:rPr>
        <w:t>Pasitarkite su gydytoju arba vaistininku, prieš pradėdami vartoti LATICORT:</w:t>
      </w:r>
    </w:p>
    <w:p w:rsidR="00073687" w:rsidRDefault="00073687" w:rsidP="00073687">
      <w:pPr>
        <w:numPr>
          <w:ilvl w:val="0"/>
          <w:numId w:val="3"/>
        </w:numPr>
        <w:ind w:left="567" w:hanging="567"/>
        <w:rPr>
          <w:sz w:val="22"/>
          <w:szCs w:val="22"/>
          <w:lang w:eastAsia="lt-LT"/>
        </w:rPr>
      </w:pPr>
      <w:r>
        <w:rPr>
          <w:sz w:val="22"/>
          <w:szCs w:val="22"/>
        </w:rPr>
        <w:t>jeigu vaisto vartojama ilgai,</w:t>
      </w:r>
      <w:r>
        <w:rPr>
          <w:sz w:val="22"/>
          <w:szCs w:val="22"/>
          <w:lang w:eastAsia="lt-LT"/>
        </w:rPr>
        <w:t xml:space="preserve"> dažniau gali pasireikšti šalutinis poveikis;</w:t>
      </w:r>
    </w:p>
    <w:p w:rsidR="00073687" w:rsidRDefault="00073687" w:rsidP="00073687">
      <w:pPr>
        <w:numPr>
          <w:ilvl w:val="0"/>
          <w:numId w:val="3"/>
        </w:numPr>
        <w:ind w:left="567" w:hanging="567"/>
        <w:rPr>
          <w:sz w:val="22"/>
          <w:szCs w:val="22"/>
          <w:lang w:eastAsia="lt-LT"/>
        </w:rPr>
      </w:pPr>
      <w:r>
        <w:rPr>
          <w:sz w:val="22"/>
          <w:szCs w:val="22"/>
          <w:lang w:eastAsia="lt-LT"/>
        </w:rPr>
        <w:t>jeigu tepimo vietoje atsiranda infekcija. Reikia skirti papildomą antibakterinį ar priešgrybelinį gydymą arba LATICORT vartojimą nutraukti iki tol, kol infekcinė liga bus išgydyta;</w:t>
      </w:r>
    </w:p>
    <w:p w:rsidR="00073687" w:rsidRDefault="00073687" w:rsidP="00073687">
      <w:pPr>
        <w:numPr>
          <w:ilvl w:val="0"/>
          <w:numId w:val="3"/>
        </w:numPr>
        <w:ind w:left="567" w:hanging="567"/>
        <w:rPr>
          <w:sz w:val="22"/>
          <w:szCs w:val="22"/>
          <w:lang w:eastAsia="lt-LT"/>
        </w:rPr>
      </w:pPr>
      <w:r>
        <w:rPr>
          <w:sz w:val="22"/>
          <w:szCs w:val="22"/>
          <w:lang w:eastAsia="lt-LT"/>
        </w:rPr>
        <w:lastRenderedPageBreak/>
        <w:t>jeigu tepalo tepama ant veido, pažastų ar kirkšnių srities odos. Šiose vietose vaisto galima vartoti tik būtinu atveju, kadangi gali padidėti veikliosios medžiagos absorbcija;</w:t>
      </w:r>
    </w:p>
    <w:p w:rsidR="00073687" w:rsidRDefault="00073687" w:rsidP="00073687">
      <w:pPr>
        <w:numPr>
          <w:ilvl w:val="0"/>
          <w:numId w:val="3"/>
        </w:numPr>
        <w:ind w:left="567" w:hanging="567"/>
        <w:rPr>
          <w:sz w:val="22"/>
          <w:szCs w:val="22"/>
          <w:lang w:eastAsia="lt-LT"/>
        </w:rPr>
      </w:pPr>
      <w:r>
        <w:rPr>
          <w:sz w:val="22"/>
          <w:szCs w:val="22"/>
          <w:lang w:eastAsia="lt-LT"/>
        </w:rPr>
        <w:t>jei tepama ant suplonėjusios odos, ypač jei vaisto vartoja senyvas žmogus.</w:t>
      </w:r>
    </w:p>
    <w:p w:rsidR="00073687" w:rsidRDefault="00073687" w:rsidP="00073687">
      <w:pPr>
        <w:rPr>
          <w:sz w:val="22"/>
          <w:szCs w:val="22"/>
          <w:lang w:eastAsia="lt-LT"/>
        </w:rPr>
      </w:pPr>
    </w:p>
    <w:p w:rsidR="00073687" w:rsidRDefault="00073687" w:rsidP="00073687">
      <w:pPr>
        <w:rPr>
          <w:sz w:val="22"/>
          <w:szCs w:val="22"/>
        </w:rPr>
      </w:pPr>
      <w:r>
        <w:rPr>
          <w:sz w:val="22"/>
          <w:szCs w:val="22"/>
        </w:rPr>
        <w:t>Glaukoma bei katarakta sergantiems žmonėms vaisto tepti ant akių vokų ar aplink juos esančios odos nerekomenduojama, kadangi gali pasunkėti akių liga.</w:t>
      </w:r>
    </w:p>
    <w:p w:rsidR="00073687" w:rsidRDefault="00073687" w:rsidP="00073687">
      <w:pPr>
        <w:rPr>
          <w:sz w:val="22"/>
          <w:szCs w:val="22"/>
          <w:lang w:eastAsia="lt-LT"/>
        </w:rPr>
      </w:pPr>
      <w:r>
        <w:rPr>
          <w:sz w:val="22"/>
          <w:szCs w:val="22"/>
          <w:lang w:eastAsia="lt-LT"/>
        </w:rPr>
        <w:t>Jeigu pradėtumėte matyti lyg per miglą arba jums pasireikštų kiti regėjimo sutrikimai, kreipkitės į savo gydytoją.</w:t>
      </w:r>
    </w:p>
    <w:p w:rsidR="00073687" w:rsidRDefault="00073687" w:rsidP="00073687">
      <w:pPr>
        <w:rPr>
          <w:sz w:val="22"/>
          <w:szCs w:val="22"/>
          <w:lang w:eastAsia="lt-LT"/>
        </w:rPr>
      </w:pPr>
      <w:r>
        <w:rPr>
          <w:sz w:val="22"/>
          <w:szCs w:val="22"/>
          <w:lang w:eastAsia="lt-LT"/>
        </w:rPr>
        <w:t xml:space="preserve">Vaikų odos paviršiaus ir kūno svorio santykis yra didesnis nei suaugusių žmonių, todėl yra didesnė sisteminio nepageidaujamo poveikio, įskaitant </w:t>
      </w:r>
      <w:proofErr w:type="spellStart"/>
      <w:r>
        <w:rPr>
          <w:sz w:val="22"/>
          <w:szCs w:val="22"/>
          <w:lang w:eastAsia="lt-LT"/>
        </w:rPr>
        <w:t>Kušingo</w:t>
      </w:r>
      <w:proofErr w:type="spellEnd"/>
      <w:r>
        <w:rPr>
          <w:sz w:val="22"/>
          <w:szCs w:val="22"/>
          <w:lang w:eastAsia="lt-LT"/>
        </w:rPr>
        <w:t xml:space="preserve"> sindromą, rizika. Kortikosteroidai gali neigiamai veikti vaikų augimą ir raidą.</w:t>
      </w:r>
    </w:p>
    <w:p w:rsidR="00073687" w:rsidRDefault="00073687" w:rsidP="00073687">
      <w:pPr>
        <w:rPr>
          <w:sz w:val="22"/>
          <w:szCs w:val="22"/>
          <w:lang w:eastAsia="lt-LT"/>
        </w:rPr>
      </w:pPr>
    </w:p>
    <w:p w:rsidR="00073687" w:rsidRDefault="00073687" w:rsidP="00073687">
      <w:pPr>
        <w:rPr>
          <w:b/>
          <w:sz w:val="22"/>
          <w:szCs w:val="22"/>
          <w:lang w:eastAsia="lt-LT"/>
        </w:rPr>
      </w:pPr>
      <w:r>
        <w:rPr>
          <w:b/>
          <w:sz w:val="22"/>
          <w:szCs w:val="22"/>
          <w:lang w:eastAsia="lt-LT"/>
        </w:rPr>
        <w:t>Vaikams ir paaugliams</w:t>
      </w:r>
    </w:p>
    <w:p w:rsidR="00073687" w:rsidRDefault="00073687" w:rsidP="00073687">
      <w:pPr>
        <w:rPr>
          <w:sz w:val="22"/>
          <w:szCs w:val="22"/>
        </w:rPr>
      </w:pPr>
      <w:r>
        <w:rPr>
          <w:sz w:val="22"/>
          <w:szCs w:val="22"/>
        </w:rPr>
        <w:t>Negalima vartoti vaikams iki 2 metų, kadangi yra abejonių dėl saugumo.</w:t>
      </w:r>
    </w:p>
    <w:p w:rsidR="00073687" w:rsidRDefault="00073687" w:rsidP="00073687">
      <w:pPr>
        <w:pStyle w:val="BTEMEASMCA"/>
      </w:pPr>
    </w:p>
    <w:p w:rsidR="00073687" w:rsidRDefault="00073687" w:rsidP="00073687">
      <w:pPr>
        <w:keepNext/>
        <w:tabs>
          <w:tab w:val="left" w:pos="567"/>
        </w:tabs>
        <w:spacing w:line="260" w:lineRule="exact"/>
        <w:jc w:val="both"/>
        <w:outlineLvl w:val="3"/>
        <w:rPr>
          <w:b/>
          <w:bCs/>
          <w:snapToGrid w:val="0"/>
          <w:sz w:val="22"/>
          <w:szCs w:val="28"/>
        </w:rPr>
      </w:pPr>
      <w:r>
        <w:rPr>
          <w:b/>
          <w:bCs/>
          <w:snapToGrid w:val="0"/>
          <w:sz w:val="22"/>
          <w:szCs w:val="28"/>
        </w:rPr>
        <w:t>Kiti vaistai ir LATICORT</w:t>
      </w:r>
    </w:p>
    <w:p w:rsidR="00073687" w:rsidRDefault="00073687" w:rsidP="00073687">
      <w:pPr>
        <w:numPr>
          <w:ilvl w:val="12"/>
          <w:numId w:val="0"/>
        </w:numPr>
        <w:ind w:right="-2"/>
        <w:rPr>
          <w:snapToGrid w:val="0"/>
          <w:sz w:val="22"/>
        </w:rPr>
      </w:pPr>
      <w:r>
        <w:rPr>
          <w:noProof/>
          <w:snapToGrid w:val="0"/>
          <w:sz w:val="22"/>
        </w:rPr>
        <w:t>Jeigu vartojate ar neseniai vartojote kitų vaistų arba dėl to nesate tikri, apie tai pasakykite gydytojui arba vaistininkui.</w:t>
      </w:r>
    </w:p>
    <w:p w:rsidR="00073687" w:rsidRDefault="00073687" w:rsidP="00073687">
      <w:pPr>
        <w:tabs>
          <w:tab w:val="left" w:pos="567"/>
        </w:tabs>
        <w:rPr>
          <w:sz w:val="22"/>
          <w:szCs w:val="22"/>
        </w:rPr>
      </w:pPr>
    </w:p>
    <w:p w:rsidR="00073687" w:rsidRDefault="00073687" w:rsidP="00073687">
      <w:pPr>
        <w:rPr>
          <w:sz w:val="22"/>
          <w:szCs w:val="22"/>
        </w:rPr>
      </w:pPr>
      <w:r>
        <w:rPr>
          <w:sz w:val="22"/>
          <w:szCs w:val="22"/>
        </w:rPr>
        <w:t>Gydymo laikotarpiu negalima skiepytis nuo vėjaraupių ar bet kokių kitų ligų.</w:t>
      </w:r>
    </w:p>
    <w:p w:rsidR="00073687" w:rsidRDefault="00073687" w:rsidP="00073687">
      <w:pPr>
        <w:tabs>
          <w:tab w:val="left" w:pos="567"/>
        </w:tabs>
        <w:rPr>
          <w:sz w:val="22"/>
          <w:szCs w:val="22"/>
        </w:rPr>
      </w:pPr>
    </w:p>
    <w:p w:rsidR="00073687" w:rsidRDefault="00073687" w:rsidP="00073687">
      <w:pPr>
        <w:tabs>
          <w:tab w:val="left" w:pos="567"/>
        </w:tabs>
        <w:rPr>
          <w:sz w:val="22"/>
          <w:szCs w:val="22"/>
        </w:rPr>
      </w:pPr>
      <w:r>
        <w:rPr>
          <w:sz w:val="22"/>
          <w:szCs w:val="22"/>
        </w:rPr>
        <w:t>LATICORT 1 mg/g tepalas gali stiprinti vaistų, slopinančių imuninę sistemą (pvz., naudojamų po organų persodinimo), poveikį ir mažinti imuninę sistemą stimuliuojančių (pvz., interferono) vaistų poveikį.</w:t>
      </w:r>
    </w:p>
    <w:p w:rsidR="00073687" w:rsidRDefault="00073687" w:rsidP="00073687">
      <w:pPr>
        <w:pStyle w:val="BTEMEASMCA"/>
      </w:pPr>
    </w:p>
    <w:p w:rsidR="00073687" w:rsidRDefault="00073687" w:rsidP="00073687">
      <w:pPr>
        <w:pStyle w:val="PI-3EMEASMCA"/>
      </w:pPr>
      <w:r>
        <w:t>Nėštumas ir žindymo laikotarpis</w:t>
      </w:r>
    </w:p>
    <w:p w:rsidR="00073687" w:rsidRDefault="00073687" w:rsidP="00073687">
      <w:pPr>
        <w:pStyle w:val="BTEMEASMCA"/>
        <w:rPr>
          <w:noProof w:val="0"/>
        </w:rPr>
      </w:pPr>
      <w:r>
        <w:rPr>
          <w:snapToGrid w:val="0"/>
        </w:rPr>
        <w:t>Jeigu esate nėščia, žindote kūdikį, manote, kad galbūt esate nėščia, arba planuojate pastoti, tai prieš vartodama šį vaistą, pasitarkite su</w:t>
      </w:r>
      <w:r>
        <w:rPr>
          <w:noProof w:val="0"/>
        </w:rPr>
        <w:t xml:space="preserve"> gydytoju arba vaistininku.</w:t>
      </w:r>
    </w:p>
    <w:p w:rsidR="00073687" w:rsidRDefault="00073687" w:rsidP="00073687">
      <w:pPr>
        <w:pStyle w:val="BTEMEASMCA"/>
        <w:rPr>
          <w:noProof w:val="0"/>
        </w:rPr>
      </w:pPr>
      <w:r>
        <w:t>Pirmaisiais trimis nėštumo mėnesiais vaistinio preparato vartoti draudžiama.</w:t>
      </w:r>
    </w:p>
    <w:p w:rsidR="00073687" w:rsidRDefault="00073687" w:rsidP="00073687">
      <w:pPr>
        <w:rPr>
          <w:sz w:val="22"/>
          <w:szCs w:val="22"/>
        </w:rPr>
      </w:pPr>
      <w:r>
        <w:rPr>
          <w:sz w:val="22"/>
          <w:szCs w:val="22"/>
        </w:rPr>
        <w:t>Nėštumo ir žindymo laikotarpiu vaisto galima vartoti tik trumpai, ant nedidelio odos ploto ir tik gydytojo leidimu.</w:t>
      </w:r>
    </w:p>
    <w:p w:rsidR="00073687" w:rsidRDefault="00073687" w:rsidP="00073687">
      <w:pPr>
        <w:pStyle w:val="BTEMEASMCA"/>
      </w:pPr>
    </w:p>
    <w:p w:rsidR="00073687" w:rsidRDefault="00073687" w:rsidP="00073687">
      <w:pPr>
        <w:pStyle w:val="PI-3EMEASMCA"/>
      </w:pPr>
      <w:r>
        <w:t>Vairavimas ir mechanizmų valdymas</w:t>
      </w:r>
    </w:p>
    <w:p w:rsidR="00073687" w:rsidRDefault="00073687" w:rsidP="00073687">
      <w:pPr>
        <w:tabs>
          <w:tab w:val="left" w:pos="567"/>
        </w:tabs>
        <w:rPr>
          <w:sz w:val="22"/>
          <w:szCs w:val="22"/>
        </w:rPr>
      </w:pPr>
      <w:r>
        <w:rPr>
          <w:sz w:val="22"/>
          <w:szCs w:val="22"/>
        </w:rPr>
        <w:t xml:space="preserve">Vaistas gebėjimo vairuoti ir valdyti mechanizmus neveikia arba veikia nereikšmingai.  </w:t>
      </w:r>
    </w:p>
    <w:p w:rsidR="00073687" w:rsidRDefault="00073687" w:rsidP="00073687">
      <w:pPr>
        <w:pStyle w:val="BTEMEASMCA"/>
      </w:pPr>
    </w:p>
    <w:p w:rsidR="00073687" w:rsidRDefault="00073687" w:rsidP="00073687">
      <w:pPr>
        <w:pStyle w:val="BTEMEASMCA"/>
      </w:pPr>
    </w:p>
    <w:p w:rsidR="00073687" w:rsidRDefault="00073687" w:rsidP="00073687">
      <w:pPr>
        <w:pStyle w:val="PI-1EMEASMCA"/>
      </w:pPr>
      <w:bookmarkStart w:id="4" w:name="_Toc129243266"/>
      <w:bookmarkStart w:id="5" w:name="_Toc129243141"/>
      <w:r>
        <w:t>3.</w:t>
      </w:r>
      <w:r>
        <w:tab/>
        <w:t xml:space="preserve">Kaip vartoti </w:t>
      </w:r>
      <w:bookmarkEnd w:id="4"/>
      <w:bookmarkEnd w:id="5"/>
      <w:r>
        <w:t>LATICORT</w:t>
      </w:r>
    </w:p>
    <w:p w:rsidR="00073687" w:rsidRDefault="00073687" w:rsidP="00073687">
      <w:pPr>
        <w:pStyle w:val="BTEMEASMCA"/>
      </w:pPr>
    </w:p>
    <w:p w:rsidR="00073687" w:rsidRDefault="00073687" w:rsidP="00073687">
      <w:pPr>
        <w:pStyle w:val="BTEMEASMCA"/>
      </w:pPr>
      <w:r>
        <w:rPr>
          <w:snapToGrid w:val="0"/>
          <w:szCs w:val="24"/>
        </w:rPr>
        <w:t>Visada vartokite šį vaistą tiksliai kaip nurodė gydytojas</w:t>
      </w:r>
      <w:r>
        <w:t>. Jeigu abejojate, kreipkitės į gydytoją arba vaistininką.</w:t>
      </w:r>
    </w:p>
    <w:p w:rsidR="00073687" w:rsidRDefault="00073687" w:rsidP="00073687">
      <w:pPr>
        <w:pStyle w:val="BTEMEASMCA"/>
      </w:pPr>
    </w:p>
    <w:p w:rsidR="00073687" w:rsidRDefault="00073687" w:rsidP="00073687">
      <w:pPr>
        <w:rPr>
          <w:sz w:val="22"/>
          <w:szCs w:val="22"/>
        </w:rPr>
      </w:pPr>
      <w:r>
        <w:rPr>
          <w:sz w:val="22"/>
          <w:szCs w:val="22"/>
        </w:rPr>
        <w:t>Paprastai 1</w:t>
      </w:r>
      <w:r>
        <w:rPr>
          <w:sz w:val="22"/>
          <w:szCs w:val="22"/>
        </w:rPr>
        <w:noBreakHyphen/>
        <w:t>2 kartus per parą ant pažeistos odos paviršiaus tepamas plonas tepalo sluoksnis.</w:t>
      </w:r>
    </w:p>
    <w:p w:rsidR="00073687" w:rsidRDefault="00073687" w:rsidP="00073687">
      <w:pPr>
        <w:rPr>
          <w:sz w:val="22"/>
          <w:szCs w:val="22"/>
        </w:rPr>
      </w:pPr>
    </w:p>
    <w:p w:rsidR="00073687" w:rsidRDefault="00073687" w:rsidP="00073687">
      <w:pPr>
        <w:rPr>
          <w:sz w:val="22"/>
          <w:szCs w:val="22"/>
          <w:u w:val="single"/>
        </w:rPr>
      </w:pPr>
      <w:r>
        <w:rPr>
          <w:sz w:val="22"/>
          <w:szCs w:val="22"/>
          <w:u w:val="single"/>
        </w:rPr>
        <w:t>Gydymo trukmė</w:t>
      </w:r>
    </w:p>
    <w:p w:rsidR="00073687" w:rsidRDefault="00073687" w:rsidP="00073687">
      <w:pPr>
        <w:rPr>
          <w:sz w:val="22"/>
          <w:szCs w:val="22"/>
        </w:rPr>
      </w:pPr>
      <w:r>
        <w:rPr>
          <w:sz w:val="22"/>
          <w:szCs w:val="22"/>
        </w:rPr>
        <w:t>Gydymas be pertraukų negali trukti ilgiau kaip 2 savaites.</w:t>
      </w:r>
    </w:p>
    <w:p w:rsidR="00073687" w:rsidRDefault="00073687" w:rsidP="00073687">
      <w:pPr>
        <w:rPr>
          <w:sz w:val="22"/>
          <w:szCs w:val="22"/>
        </w:rPr>
      </w:pPr>
      <w:r>
        <w:rPr>
          <w:sz w:val="22"/>
          <w:szCs w:val="22"/>
        </w:rPr>
        <w:t>Veido odos negalima tepti ilgiau kaip 1 savaitę. Per vieną savaitę negalima suvartoti daugiau kaip 1 tepalo tūbelę.</w:t>
      </w:r>
    </w:p>
    <w:p w:rsidR="00073687" w:rsidRDefault="00073687" w:rsidP="00073687">
      <w:pPr>
        <w:rPr>
          <w:sz w:val="22"/>
          <w:szCs w:val="22"/>
        </w:rPr>
      </w:pPr>
    </w:p>
    <w:p w:rsidR="00073687" w:rsidRDefault="00073687" w:rsidP="00073687">
      <w:pPr>
        <w:rPr>
          <w:sz w:val="22"/>
          <w:szCs w:val="22"/>
        </w:rPr>
      </w:pPr>
      <w:r>
        <w:rPr>
          <w:b/>
          <w:sz w:val="22"/>
          <w:szCs w:val="22"/>
        </w:rPr>
        <w:t>Vartojimas vaikams ir paaugliams</w:t>
      </w:r>
    </w:p>
    <w:p w:rsidR="00073687" w:rsidRDefault="00073687" w:rsidP="00073687">
      <w:pPr>
        <w:rPr>
          <w:sz w:val="22"/>
          <w:szCs w:val="22"/>
        </w:rPr>
      </w:pPr>
      <w:r>
        <w:rPr>
          <w:sz w:val="22"/>
          <w:szCs w:val="22"/>
        </w:rPr>
        <w:t>Vyresniems kaip 2 metų vaikams ir paaugliams šio vaisto galima vartoti tik gydytojo leidimu ir vadovaujantis jo nurodymais (ant veido odos tepalo tepti negalima).</w:t>
      </w:r>
    </w:p>
    <w:p w:rsidR="00073687" w:rsidRDefault="00073687" w:rsidP="00073687">
      <w:pPr>
        <w:rPr>
          <w:bCs/>
          <w:iCs/>
          <w:noProof/>
          <w:sz w:val="22"/>
          <w:szCs w:val="22"/>
        </w:rPr>
      </w:pPr>
    </w:p>
    <w:p w:rsidR="00073687" w:rsidRDefault="00073687" w:rsidP="00073687">
      <w:pPr>
        <w:rPr>
          <w:b/>
          <w:bCs/>
          <w:sz w:val="22"/>
          <w:szCs w:val="22"/>
        </w:rPr>
      </w:pPr>
      <w:r>
        <w:rPr>
          <w:b/>
          <w:bCs/>
          <w:sz w:val="22"/>
          <w:szCs w:val="22"/>
        </w:rPr>
        <w:t xml:space="preserve">Ką daryti pavartojus per didelę </w:t>
      </w:r>
      <w:r>
        <w:rPr>
          <w:b/>
          <w:iCs/>
          <w:sz w:val="22"/>
          <w:szCs w:val="22"/>
        </w:rPr>
        <w:t>LATICORT</w:t>
      </w:r>
      <w:r>
        <w:rPr>
          <w:b/>
          <w:bCs/>
          <w:sz w:val="22"/>
          <w:szCs w:val="22"/>
        </w:rPr>
        <w:t xml:space="preserve"> dozę?</w:t>
      </w:r>
    </w:p>
    <w:p w:rsidR="00073687" w:rsidRDefault="00073687" w:rsidP="00073687">
      <w:pPr>
        <w:numPr>
          <w:ilvl w:val="12"/>
          <w:numId w:val="0"/>
        </w:numPr>
        <w:ind w:right="-2"/>
        <w:jc w:val="both"/>
        <w:rPr>
          <w:sz w:val="22"/>
          <w:szCs w:val="22"/>
        </w:rPr>
      </w:pPr>
      <w:r>
        <w:rPr>
          <w:sz w:val="22"/>
          <w:szCs w:val="22"/>
        </w:rPr>
        <w:t>Jei suklydę pavartojote per didelę vaisto dozę arba netyčia jo nurijote, nedelsdami kreipkitės į gydytoją.</w:t>
      </w:r>
    </w:p>
    <w:p w:rsidR="00073687" w:rsidRDefault="00073687" w:rsidP="00073687">
      <w:pPr>
        <w:rPr>
          <w:sz w:val="22"/>
          <w:szCs w:val="22"/>
        </w:rPr>
      </w:pPr>
    </w:p>
    <w:p w:rsidR="00073687" w:rsidRDefault="00073687" w:rsidP="00073687">
      <w:pPr>
        <w:rPr>
          <w:b/>
          <w:sz w:val="22"/>
          <w:szCs w:val="22"/>
        </w:rPr>
      </w:pPr>
      <w:r>
        <w:rPr>
          <w:b/>
          <w:sz w:val="22"/>
          <w:szCs w:val="22"/>
        </w:rPr>
        <w:t>Pamiršus pavartoti LATICORT</w:t>
      </w:r>
    </w:p>
    <w:p w:rsidR="00073687" w:rsidRDefault="00073687" w:rsidP="00073687">
      <w:pPr>
        <w:rPr>
          <w:sz w:val="22"/>
          <w:szCs w:val="22"/>
        </w:rPr>
      </w:pPr>
      <w:r>
        <w:rPr>
          <w:noProof/>
          <w:sz w:val="22"/>
          <w:szCs w:val="22"/>
        </w:rPr>
        <w:lastRenderedPageBreak/>
        <w:t>Negalima vartoti dvigubos dozės norint kompensuoti praleistą dozę.</w:t>
      </w:r>
      <w:r>
        <w:rPr>
          <w:sz w:val="22"/>
          <w:szCs w:val="22"/>
        </w:rPr>
        <w:t>Vaistą toliau vartokite kaip įprasta.</w:t>
      </w:r>
    </w:p>
    <w:p w:rsidR="00073687" w:rsidRDefault="00073687" w:rsidP="00073687">
      <w:pPr>
        <w:rPr>
          <w:sz w:val="22"/>
          <w:szCs w:val="22"/>
        </w:rPr>
      </w:pPr>
    </w:p>
    <w:p w:rsidR="00073687" w:rsidRDefault="00073687" w:rsidP="00073687">
      <w:pPr>
        <w:rPr>
          <w:sz w:val="22"/>
          <w:szCs w:val="22"/>
        </w:rPr>
      </w:pPr>
      <w:r>
        <w:rPr>
          <w:sz w:val="22"/>
          <w:szCs w:val="22"/>
        </w:rPr>
        <w:t>Jeigu kiltų daugiau klausimų dėl šio vaisto vartojimo, kreipkitės į gydytoją arba vaistininką.</w:t>
      </w:r>
    </w:p>
    <w:p w:rsidR="00073687" w:rsidRDefault="00073687" w:rsidP="00073687">
      <w:pPr>
        <w:pStyle w:val="BTEMEASMCA"/>
      </w:pPr>
    </w:p>
    <w:p w:rsidR="00073687" w:rsidRDefault="00073687" w:rsidP="00073687">
      <w:pPr>
        <w:pStyle w:val="BTEMEASMCA"/>
      </w:pPr>
    </w:p>
    <w:p w:rsidR="00073687" w:rsidRDefault="00073687" w:rsidP="00073687">
      <w:pPr>
        <w:keepNext/>
        <w:keepLines/>
        <w:tabs>
          <w:tab w:val="left" w:pos="567"/>
        </w:tabs>
        <w:outlineLvl w:val="2"/>
        <w:rPr>
          <w:b/>
          <w:bCs/>
          <w:snapToGrid w:val="0"/>
          <w:sz w:val="22"/>
          <w:szCs w:val="26"/>
        </w:rPr>
      </w:pPr>
      <w:r>
        <w:rPr>
          <w:b/>
          <w:bCs/>
          <w:snapToGrid w:val="0"/>
          <w:sz w:val="22"/>
          <w:szCs w:val="26"/>
        </w:rPr>
        <w:t>4.</w:t>
      </w:r>
      <w:r>
        <w:rPr>
          <w:b/>
          <w:bCs/>
          <w:snapToGrid w:val="0"/>
          <w:sz w:val="22"/>
          <w:szCs w:val="26"/>
        </w:rPr>
        <w:tab/>
        <w:t>Galimas šalutinis poveikis</w:t>
      </w:r>
    </w:p>
    <w:p w:rsidR="00073687" w:rsidRDefault="00073687" w:rsidP="00073687">
      <w:pPr>
        <w:numPr>
          <w:ilvl w:val="12"/>
          <w:numId w:val="0"/>
        </w:numPr>
        <w:rPr>
          <w:snapToGrid w:val="0"/>
          <w:sz w:val="22"/>
        </w:rPr>
      </w:pPr>
    </w:p>
    <w:p w:rsidR="00073687" w:rsidRDefault="00073687" w:rsidP="00073687">
      <w:pPr>
        <w:numPr>
          <w:ilvl w:val="12"/>
          <w:numId w:val="0"/>
        </w:numPr>
        <w:ind w:right="-29"/>
        <w:rPr>
          <w:snapToGrid w:val="0"/>
          <w:sz w:val="22"/>
        </w:rPr>
      </w:pPr>
      <w:r>
        <w:rPr>
          <w:noProof/>
          <w:snapToGrid w:val="0"/>
          <w:sz w:val="22"/>
        </w:rPr>
        <w:t>Šis vaistas, kaip ir visi kiti, gali sukelti šalutinį poveikį, nors jis pasireiškia ne visiems žmonėms.</w:t>
      </w:r>
    </w:p>
    <w:p w:rsidR="00073687" w:rsidRDefault="00073687" w:rsidP="00073687">
      <w:pPr>
        <w:pStyle w:val="BTEMEASMCA"/>
      </w:pPr>
      <w:r>
        <w:tab/>
      </w:r>
    </w:p>
    <w:p w:rsidR="00073687" w:rsidRDefault="00073687" w:rsidP="00073687">
      <w:pPr>
        <w:rPr>
          <w:sz w:val="22"/>
          <w:szCs w:val="22"/>
        </w:rPr>
      </w:pPr>
      <w:r>
        <w:rPr>
          <w:sz w:val="22"/>
          <w:szCs w:val="22"/>
        </w:rPr>
        <w:t xml:space="preserve"> Dažnis nežinomas (negali būti apskaičiuotas pagal turimus duomenis)</w:t>
      </w:r>
    </w:p>
    <w:p w:rsidR="00073687" w:rsidRDefault="00073687" w:rsidP="00073687">
      <w:pPr>
        <w:rPr>
          <w:sz w:val="22"/>
          <w:szCs w:val="22"/>
        </w:rPr>
      </w:pPr>
      <w:proofErr w:type="spellStart"/>
      <w:r>
        <w:rPr>
          <w:bCs/>
          <w:sz w:val="22"/>
          <w:szCs w:val="22"/>
        </w:rPr>
        <w:t>A</w:t>
      </w:r>
      <w:r>
        <w:rPr>
          <w:sz w:val="22"/>
          <w:szCs w:val="22"/>
        </w:rPr>
        <w:t>knė</w:t>
      </w:r>
      <w:proofErr w:type="spellEnd"/>
      <w:r>
        <w:rPr>
          <w:sz w:val="22"/>
          <w:szCs w:val="22"/>
        </w:rPr>
        <w:t xml:space="preserve">, smulkios taškinės kraujosruvos (purpura), odos ir poodinio audinio suplonėjimas, </w:t>
      </w:r>
      <w:proofErr w:type="spellStart"/>
      <w:r>
        <w:rPr>
          <w:sz w:val="22"/>
          <w:szCs w:val="22"/>
        </w:rPr>
        <w:t>strijų</w:t>
      </w:r>
      <w:proofErr w:type="spellEnd"/>
      <w:r>
        <w:rPr>
          <w:sz w:val="22"/>
          <w:szCs w:val="22"/>
        </w:rPr>
        <w:t xml:space="preserve"> atsiradimas, išsiplėtusių kapiliarų ar galutinių arterijų atsiradimas odoje ar gleivinėje, odos sausmė, odos pigmentacijos ar spalvos pokytis, pūlinis plaukų svogūnėlių uždegimas, išbėrimas, odos aplink burną uždegimas, infekcija, sustiprėjęs plaukų augimas ar plaukų slinkimas, miglotas matymas. </w:t>
      </w:r>
    </w:p>
    <w:p w:rsidR="00073687" w:rsidRDefault="00073687" w:rsidP="00073687">
      <w:pPr>
        <w:rPr>
          <w:bCs/>
          <w:sz w:val="22"/>
          <w:szCs w:val="22"/>
        </w:rPr>
      </w:pPr>
      <w:r>
        <w:rPr>
          <w:bCs/>
          <w:sz w:val="22"/>
          <w:szCs w:val="22"/>
        </w:rPr>
        <w:t>Po vaisto užtepimo ant akių odos gali sustiprėti glaukomos simptomai ar pasireikšti katarakta.</w:t>
      </w:r>
    </w:p>
    <w:p w:rsidR="00073687" w:rsidRDefault="00073687" w:rsidP="00073687">
      <w:pPr>
        <w:rPr>
          <w:bCs/>
          <w:sz w:val="22"/>
          <w:szCs w:val="22"/>
        </w:rPr>
      </w:pPr>
    </w:p>
    <w:p w:rsidR="00073687" w:rsidRDefault="00073687" w:rsidP="00073687">
      <w:pPr>
        <w:rPr>
          <w:sz w:val="22"/>
          <w:szCs w:val="22"/>
        </w:rPr>
      </w:pPr>
      <w:r>
        <w:rPr>
          <w:bCs/>
          <w:sz w:val="22"/>
          <w:szCs w:val="22"/>
        </w:rPr>
        <w:t>Bendrieji sutrikimai gali atsirasti vaisto ilgai vartojant ant didelio pažeistos (ir pralaidesnės) odos ploto. Gali laikinai sumažėti AKTH (hormonas, sukeliantis kortikosteroidų atsipalaidavimą organizme) kiekis (galimi</w:t>
      </w:r>
      <w:r>
        <w:rPr>
          <w:sz w:val="22"/>
          <w:szCs w:val="22"/>
        </w:rPr>
        <w:t xml:space="preserve"> simptomai yra nuovargis, kraujospūdžio padidėjimas, bendrasis negalavimas, patinimai ir nereguliarus menstruacinis kraujavimas).</w:t>
      </w:r>
    </w:p>
    <w:p w:rsidR="00073687" w:rsidRDefault="00073687" w:rsidP="00073687">
      <w:pPr>
        <w:pStyle w:val="BTEMEASMCA"/>
      </w:pPr>
    </w:p>
    <w:p w:rsidR="00073687" w:rsidRDefault="00073687" w:rsidP="00073687">
      <w:pPr>
        <w:tabs>
          <w:tab w:val="left" w:pos="567"/>
        </w:tabs>
        <w:rPr>
          <w:b/>
          <w:snapToGrid w:val="0"/>
          <w:sz w:val="22"/>
        </w:rPr>
      </w:pPr>
      <w:r>
        <w:rPr>
          <w:b/>
          <w:noProof/>
          <w:snapToGrid w:val="0"/>
          <w:sz w:val="22"/>
        </w:rPr>
        <w:t>Pranešimas apie šalutinį poveikį</w:t>
      </w:r>
    </w:p>
    <w:p w:rsidR="00073687" w:rsidRDefault="00073687" w:rsidP="00073687">
      <w:pPr>
        <w:tabs>
          <w:tab w:val="left" w:pos="567"/>
        </w:tabs>
        <w:spacing w:line="260" w:lineRule="exact"/>
        <w:ind w:right="-449"/>
        <w:rPr>
          <w:noProof/>
          <w:snapToGrid w:val="0"/>
          <w:sz w:val="22"/>
        </w:rPr>
      </w:pPr>
      <w:r>
        <w:rPr>
          <w:noProof/>
          <w:snapToGrid w:val="0"/>
          <w:sz w:val="22"/>
        </w:rPr>
        <w:t>Jeigu pasireiškė šalutinis poveikis, įskaitant šiame lapelyje nenurodytą, pasakykite gydytojui arba vaistininkui</w:t>
      </w:r>
      <w:r>
        <w:rPr>
          <w:snapToGrid w:val="0"/>
          <w:sz w:val="22"/>
          <w:szCs w:val="22"/>
        </w:rPr>
        <w:t>.</w:t>
      </w:r>
      <w:r>
        <w:rPr>
          <w:noProof/>
          <w:snapToGrid w:val="0"/>
          <w:sz w:val="22"/>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73687" w:rsidRDefault="00073687" w:rsidP="00073687">
      <w:pPr>
        <w:pStyle w:val="BTEMEASMCA"/>
      </w:pPr>
    </w:p>
    <w:p w:rsidR="00073687" w:rsidRDefault="00073687" w:rsidP="00073687">
      <w:pPr>
        <w:pStyle w:val="BTEMEASMCA"/>
      </w:pPr>
    </w:p>
    <w:p w:rsidR="00073687" w:rsidRDefault="00073687" w:rsidP="00073687">
      <w:pPr>
        <w:pStyle w:val="PI-1EMEASMCA"/>
      </w:pPr>
      <w:bookmarkStart w:id="6" w:name="_Toc129243268"/>
      <w:bookmarkStart w:id="7" w:name="_Toc129243143"/>
      <w:r>
        <w:t>5.</w:t>
      </w:r>
      <w:r>
        <w:tab/>
        <w:t xml:space="preserve">Kaip laikyti </w:t>
      </w:r>
      <w:bookmarkEnd w:id="6"/>
      <w:bookmarkEnd w:id="7"/>
      <w:r>
        <w:t xml:space="preserve">LATICORT </w:t>
      </w:r>
    </w:p>
    <w:p w:rsidR="00073687" w:rsidRDefault="00073687" w:rsidP="00073687">
      <w:pPr>
        <w:pStyle w:val="BTEMEASMCA"/>
      </w:pPr>
    </w:p>
    <w:p w:rsidR="00073687" w:rsidRDefault="00073687" w:rsidP="00073687">
      <w:pPr>
        <w:pStyle w:val="BTEMEASMCA"/>
      </w:pPr>
      <w:r>
        <w:t>Šį vaistą laikykite vaikams nepastebimoje ir nepasiekiamoje vietoje.</w:t>
      </w:r>
    </w:p>
    <w:p w:rsidR="00073687" w:rsidRDefault="00073687" w:rsidP="00073687">
      <w:pPr>
        <w:tabs>
          <w:tab w:val="left" w:pos="567"/>
        </w:tabs>
        <w:rPr>
          <w:bCs/>
          <w:sz w:val="22"/>
          <w:szCs w:val="22"/>
        </w:rPr>
      </w:pPr>
      <w:r>
        <w:rPr>
          <w:bCs/>
          <w:sz w:val="22"/>
          <w:szCs w:val="22"/>
        </w:rPr>
        <w:t xml:space="preserve">Laikyti ne aukštesnėje kaip 25 °C temperatūroje. </w:t>
      </w:r>
    </w:p>
    <w:p w:rsidR="00073687" w:rsidRDefault="00073687" w:rsidP="00073687">
      <w:pPr>
        <w:pStyle w:val="BTEMEASMCA"/>
      </w:pPr>
    </w:p>
    <w:p w:rsidR="00073687" w:rsidRDefault="00073687" w:rsidP="00073687">
      <w:pPr>
        <w:pStyle w:val="BTEMEASMCA"/>
      </w:pPr>
      <w:r>
        <w:t>Ant dėžutės ir ant tūbelės po „EXP“ nurodytam tinkamumo laikui pasibaigus, šio vaisto vartoti negalima. Vaistas tinkamas vartoti iki paskutinės nurodyto mėnesio dienos.</w:t>
      </w:r>
    </w:p>
    <w:p w:rsidR="00073687" w:rsidRDefault="00073687" w:rsidP="00073687">
      <w:pPr>
        <w:pStyle w:val="BTEMEASMCA"/>
      </w:pPr>
    </w:p>
    <w:p w:rsidR="00073687" w:rsidRDefault="00073687" w:rsidP="00073687">
      <w:pPr>
        <w:pStyle w:val="BTEMEASMCA"/>
      </w:pPr>
      <w:r>
        <w:t>Vaistų negalima išmesti į kanalizaciją arba su buitinėmis atliekomis. Kaip išmesti nereikalingus vaistus, klauskite vaistininko. Šios priemonės padės apsaugoti aplinką.</w:t>
      </w:r>
    </w:p>
    <w:p w:rsidR="00073687" w:rsidRDefault="00073687" w:rsidP="00073687">
      <w:pPr>
        <w:pStyle w:val="BTEMEASMCA"/>
      </w:pPr>
    </w:p>
    <w:p w:rsidR="00073687" w:rsidRDefault="00073687" w:rsidP="00073687">
      <w:pPr>
        <w:pStyle w:val="BTEMEASMCA"/>
      </w:pPr>
    </w:p>
    <w:p w:rsidR="00073687" w:rsidRDefault="00073687" w:rsidP="00073687">
      <w:pPr>
        <w:pStyle w:val="PI-1EMEASMCA"/>
      </w:pPr>
      <w:bookmarkStart w:id="8" w:name="_Toc129243269"/>
      <w:bookmarkStart w:id="9" w:name="_Toc129243144"/>
      <w:r>
        <w:t>6.</w:t>
      </w:r>
      <w:r>
        <w:tab/>
      </w:r>
      <w:bookmarkEnd w:id="8"/>
      <w:bookmarkEnd w:id="9"/>
      <w:r>
        <w:t>Pakuotės turinys ir kita informacija</w:t>
      </w:r>
    </w:p>
    <w:p w:rsidR="00073687" w:rsidRDefault="00073687" w:rsidP="00073687">
      <w:pPr>
        <w:pStyle w:val="BTEMEASMCA"/>
      </w:pPr>
    </w:p>
    <w:p w:rsidR="00073687" w:rsidRDefault="00073687" w:rsidP="00073687">
      <w:pPr>
        <w:pStyle w:val="PI-3EMEASMCA"/>
      </w:pPr>
      <w:r>
        <w:t>LATICORT tepalo sudėtis</w:t>
      </w:r>
    </w:p>
    <w:p w:rsidR="00073687" w:rsidRDefault="00073687" w:rsidP="00073687">
      <w:pPr>
        <w:ind w:left="540" w:hanging="540"/>
        <w:rPr>
          <w:sz w:val="22"/>
          <w:szCs w:val="22"/>
        </w:rPr>
      </w:pPr>
      <w:r>
        <w:rPr>
          <w:b/>
          <w:sz w:val="22"/>
          <w:szCs w:val="22"/>
        </w:rPr>
        <w:t>-</w:t>
      </w:r>
      <w:r>
        <w:rPr>
          <w:b/>
          <w:sz w:val="22"/>
          <w:szCs w:val="22"/>
        </w:rPr>
        <w:tab/>
      </w:r>
      <w:r>
        <w:rPr>
          <w:sz w:val="22"/>
          <w:szCs w:val="22"/>
        </w:rPr>
        <w:t xml:space="preserve">Veiklioji medžiaga yra hidrokortizono </w:t>
      </w:r>
      <w:proofErr w:type="spellStart"/>
      <w:r>
        <w:rPr>
          <w:sz w:val="22"/>
          <w:szCs w:val="22"/>
        </w:rPr>
        <w:t>butiratas</w:t>
      </w:r>
      <w:proofErr w:type="spellEnd"/>
      <w:r>
        <w:rPr>
          <w:sz w:val="22"/>
          <w:szCs w:val="22"/>
        </w:rPr>
        <w:t xml:space="preserve">. 1 g tepalo yra 1 mg hidrokortizono </w:t>
      </w:r>
      <w:proofErr w:type="spellStart"/>
      <w:r>
        <w:rPr>
          <w:sz w:val="22"/>
          <w:szCs w:val="22"/>
        </w:rPr>
        <w:t>butirato</w:t>
      </w:r>
      <w:proofErr w:type="spellEnd"/>
      <w:r>
        <w:rPr>
          <w:sz w:val="22"/>
          <w:szCs w:val="22"/>
        </w:rPr>
        <w:t>.</w:t>
      </w:r>
    </w:p>
    <w:p w:rsidR="00073687" w:rsidRDefault="00073687" w:rsidP="00073687">
      <w:pPr>
        <w:tabs>
          <w:tab w:val="left" w:pos="0"/>
        </w:tabs>
        <w:ind w:left="540" w:hanging="540"/>
        <w:rPr>
          <w:bCs/>
          <w:iCs/>
          <w:sz w:val="22"/>
          <w:szCs w:val="22"/>
        </w:rPr>
      </w:pPr>
      <w:r>
        <w:rPr>
          <w:sz w:val="22"/>
          <w:szCs w:val="22"/>
        </w:rPr>
        <w:t>-</w:t>
      </w:r>
      <w:r>
        <w:rPr>
          <w:sz w:val="22"/>
          <w:szCs w:val="22"/>
        </w:rPr>
        <w:tab/>
      </w:r>
      <w:r>
        <w:rPr>
          <w:bCs/>
          <w:iCs/>
          <w:sz w:val="22"/>
          <w:szCs w:val="22"/>
        </w:rPr>
        <w:t>Pagalbinė medžiaga yra minkštasis baltas parafinas.</w:t>
      </w:r>
    </w:p>
    <w:p w:rsidR="00073687" w:rsidRDefault="00073687" w:rsidP="00073687">
      <w:pPr>
        <w:pStyle w:val="BTEMEASMCA"/>
      </w:pPr>
    </w:p>
    <w:p w:rsidR="00073687" w:rsidRDefault="00073687" w:rsidP="00073687">
      <w:pPr>
        <w:pStyle w:val="PI-3EMEASMCA"/>
      </w:pPr>
      <w:r>
        <w:t>LATICORT tepalo išvaizda ir kiekis pakuotėje</w:t>
      </w:r>
    </w:p>
    <w:p w:rsidR="00073687" w:rsidRDefault="00073687" w:rsidP="00073687">
      <w:pPr>
        <w:pStyle w:val="BTEMEASMCA"/>
      </w:pPr>
      <w:r>
        <w:t>LATICORT yra beveik bespalvis, pusskaidris, riebus minkštas tepalas.</w:t>
      </w:r>
    </w:p>
    <w:p w:rsidR="00073687" w:rsidRDefault="00073687" w:rsidP="00073687">
      <w:pPr>
        <w:tabs>
          <w:tab w:val="left" w:pos="567"/>
        </w:tabs>
        <w:ind w:left="567" w:hanging="567"/>
        <w:rPr>
          <w:sz w:val="22"/>
          <w:szCs w:val="22"/>
        </w:rPr>
      </w:pPr>
      <w:r>
        <w:rPr>
          <w:sz w:val="22"/>
          <w:szCs w:val="22"/>
        </w:rPr>
        <w:t>Aliuminio tūbelė, kurioje yra 15 g tepalo.</w:t>
      </w:r>
    </w:p>
    <w:p w:rsidR="00073687" w:rsidRDefault="00073687" w:rsidP="00073687">
      <w:pPr>
        <w:tabs>
          <w:tab w:val="left" w:pos="567"/>
        </w:tabs>
        <w:ind w:left="567" w:hanging="567"/>
        <w:rPr>
          <w:sz w:val="22"/>
          <w:szCs w:val="22"/>
        </w:rPr>
      </w:pPr>
      <w:r>
        <w:rPr>
          <w:sz w:val="22"/>
          <w:szCs w:val="22"/>
        </w:rPr>
        <w:t>Kartono dėžutėje yra 1 tūbelė.</w:t>
      </w:r>
    </w:p>
    <w:p w:rsidR="00073687" w:rsidRDefault="00073687" w:rsidP="00073687">
      <w:pPr>
        <w:pStyle w:val="BTEMEASMCA"/>
      </w:pPr>
    </w:p>
    <w:p w:rsidR="00073687" w:rsidRDefault="00073687" w:rsidP="00073687">
      <w:pPr>
        <w:pStyle w:val="PI-3EMEASMCA"/>
      </w:pPr>
      <w:r>
        <w:lastRenderedPageBreak/>
        <w:t>Registruotojas</w:t>
      </w:r>
    </w:p>
    <w:p w:rsidR="00073687" w:rsidRPr="00403756" w:rsidRDefault="00073687" w:rsidP="00073687">
      <w:pPr>
        <w:rPr>
          <w:sz w:val="22"/>
          <w:szCs w:val="22"/>
        </w:rPr>
      </w:pPr>
      <w:proofErr w:type="spellStart"/>
      <w:r w:rsidRPr="00403756">
        <w:rPr>
          <w:sz w:val="22"/>
          <w:szCs w:val="22"/>
        </w:rPr>
        <w:t>Bausch</w:t>
      </w:r>
      <w:proofErr w:type="spellEnd"/>
      <w:r w:rsidRPr="00403756">
        <w:rPr>
          <w:sz w:val="22"/>
          <w:szCs w:val="22"/>
        </w:rPr>
        <w:t xml:space="preserve"> </w:t>
      </w:r>
      <w:proofErr w:type="spellStart"/>
      <w:r w:rsidRPr="00403756">
        <w:rPr>
          <w:sz w:val="22"/>
          <w:szCs w:val="22"/>
        </w:rPr>
        <w:t>Health</w:t>
      </w:r>
      <w:proofErr w:type="spellEnd"/>
      <w:r w:rsidRPr="00403756">
        <w:rPr>
          <w:sz w:val="22"/>
          <w:szCs w:val="22"/>
        </w:rPr>
        <w:t xml:space="preserve"> </w:t>
      </w:r>
      <w:proofErr w:type="spellStart"/>
      <w:r w:rsidRPr="00403756">
        <w:rPr>
          <w:sz w:val="22"/>
          <w:szCs w:val="22"/>
        </w:rPr>
        <w:t>Ireland</w:t>
      </w:r>
      <w:proofErr w:type="spellEnd"/>
      <w:r w:rsidRPr="00403756">
        <w:rPr>
          <w:sz w:val="22"/>
          <w:szCs w:val="22"/>
        </w:rPr>
        <w:t xml:space="preserve"> </w:t>
      </w:r>
      <w:proofErr w:type="spellStart"/>
      <w:r w:rsidRPr="00403756">
        <w:rPr>
          <w:sz w:val="22"/>
          <w:szCs w:val="22"/>
        </w:rPr>
        <w:t>Limited</w:t>
      </w:r>
      <w:proofErr w:type="spellEnd"/>
    </w:p>
    <w:p w:rsidR="00073687" w:rsidRPr="00403756" w:rsidRDefault="00073687" w:rsidP="00073687">
      <w:pPr>
        <w:rPr>
          <w:sz w:val="22"/>
          <w:szCs w:val="22"/>
        </w:rPr>
      </w:pPr>
      <w:r w:rsidRPr="00403756">
        <w:rPr>
          <w:sz w:val="22"/>
          <w:szCs w:val="22"/>
        </w:rPr>
        <w:t xml:space="preserve">3013 Lake </w:t>
      </w:r>
      <w:proofErr w:type="spellStart"/>
      <w:r w:rsidRPr="00403756">
        <w:rPr>
          <w:sz w:val="22"/>
          <w:szCs w:val="22"/>
        </w:rPr>
        <w:t>Drive</w:t>
      </w:r>
      <w:proofErr w:type="spellEnd"/>
    </w:p>
    <w:p w:rsidR="00073687" w:rsidRPr="00403756" w:rsidRDefault="00073687" w:rsidP="00073687">
      <w:pPr>
        <w:rPr>
          <w:sz w:val="22"/>
          <w:szCs w:val="22"/>
        </w:rPr>
      </w:pPr>
      <w:proofErr w:type="spellStart"/>
      <w:r w:rsidRPr="00403756">
        <w:rPr>
          <w:sz w:val="22"/>
          <w:szCs w:val="22"/>
        </w:rPr>
        <w:t>Citywest</w:t>
      </w:r>
      <w:proofErr w:type="spellEnd"/>
      <w:r w:rsidRPr="00403756">
        <w:rPr>
          <w:sz w:val="22"/>
          <w:szCs w:val="22"/>
        </w:rPr>
        <w:t xml:space="preserve"> </w:t>
      </w:r>
      <w:proofErr w:type="spellStart"/>
      <w:r w:rsidRPr="00403756">
        <w:rPr>
          <w:sz w:val="22"/>
          <w:szCs w:val="22"/>
        </w:rPr>
        <w:t>Business</w:t>
      </w:r>
      <w:proofErr w:type="spellEnd"/>
      <w:r w:rsidRPr="00403756">
        <w:rPr>
          <w:sz w:val="22"/>
          <w:szCs w:val="22"/>
        </w:rPr>
        <w:t xml:space="preserve"> </w:t>
      </w:r>
      <w:proofErr w:type="spellStart"/>
      <w:r w:rsidRPr="00403756">
        <w:rPr>
          <w:sz w:val="22"/>
          <w:szCs w:val="22"/>
        </w:rPr>
        <w:t>Campus</w:t>
      </w:r>
      <w:proofErr w:type="spellEnd"/>
    </w:p>
    <w:p w:rsidR="00073687" w:rsidRPr="00403756" w:rsidRDefault="00073687" w:rsidP="00073687">
      <w:pPr>
        <w:rPr>
          <w:sz w:val="22"/>
          <w:szCs w:val="22"/>
        </w:rPr>
      </w:pPr>
      <w:r w:rsidRPr="00403756">
        <w:rPr>
          <w:sz w:val="22"/>
          <w:szCs w:val="22"/>
        </w:rPr>
        <w:t>Dublin 24, D24PPT3</w:t>
      </w:r>
    </w:p>
    <w:p w:rsidR="00073687" w:rsidRDefault="00073687" w:rsidP="00073687">
      <w:pPr>
        <w:pStyle w:val="BTEMEASMCA"/>
      </w:pPr>
      <w:r w:rsidRPr="00403756">
        <w:t>Airija</w:t>
      </w:r>
    </w:p>
    <w:p w:rsidR="00073687" w:rsidRDefault="00073687" w:rsidP="00073687">
      <w:pPr>
        <w:pStyle w:val="BTEMEASMCA"/>
      </w:pPr>
    </w:p>
    <w:p w:rsidR="00073687" w:rsidRDefault="00073687" w:rsidP="00073687">
      <w:pPr>
        <w:tabs>
          <w:tab w:val="left" w:pos="567"/>
        </w:tabs>
        <w:ind w:left="567" w:hanging="567"/>
        <w:rPr>
          <w:b/>
          <w:sz w:val="22"/>
          <w:szCs w:val="22"/>
        </w:rPr>
      </w:pPr>
      <w:r>
        <w:rPr>
          <w:b/>
          <w:sz w:val="22"/>
          <w:szCs w:val="22"/>
        </w:rPr>
        <w:t>Gamintojas</w:t>
      </w:r>
    </w:p>
    <w:p w:rsidR="00073687" w:rsidRDefault="00073687" w:rsidP="00073687">
      <w:pPr>
        <w:tabs>
          <w:tab w:val="left" w:pos="567"/>
        </w:tabs>
        <w:ind w:left="567" w:hanging="567"/>
        <w:rPr>
          <w:sz w:val="22"/>
          <w:szCs w:val="22"/>
        </w:rPr>
      </w:pPr>
      <w:proofErr w:type="spellStart"/>
      <w:r>
        <w:rPr>
          <w:sz w:val="22"/>
          <w:szCs w:val="22"/>
        </w:rPr>
        <w:t>Pharmaceutical</w:t>
      </w:r>
      <w:proofErr w:type="spellEnd"/>
      <w:r>
        <w:rPr>
          <w:sz w:val="22"/>
          <w:szCs w:val="22"/>
        </w:rPr>
        <w:t xml:space="preserve"> Works </w:t>
      </w:r>
      <w:proofErr w:type="spellStart"/>
      <w:r>
        <w:rPr>
          <w:sz w:val="22"/>
          <w:szCs w:val="22"/>
        </w:rPr>
        <w:t>Jelfa</w:t>
      </w:r>
      <w:proofErr w:type="spellEnd"/>
      <w:r>
        <w:rPr>
          <w:sz w:val="22"/>
          <w:szCs w:val="22"/>
        </w:rPr>
        <w:t xml:space="preserve"> S.A.</w:t>
      </w:r>
    </w:p>
    <w:p w:rsidR="00073687" w:rsidRDefault="00073687" w:rsidP="00073687">
      <w:pPr>
        <w:tabs>
          <w:tab w:val="left" w:pos="567"/>
        </w:tabs>
        <w:ind w:left="567" w:hanging="567"/>
        <w:rPr>
          <w:sz w:val="22"/>
          <w:szCs w:val="22"/>
        </w:rPr>
      </w:pPr>
      <w:r>
        <w:rPr>
          <w:sz w:val="22"/>
          <w:szCs w:val="22"/>
        </w:rPr>
        <w:t xml:space="preserve">58-500 </w:t>
      </w:r>
      <w:proofErr w:type="spellStart"/>
      <w:r>
        <w:rPr>
          <w:sz w:val="22"/>
          <w:szCs w:val="22"/>
        </w:rPr>
        <w:t>Jelenia</w:t>
      </w:r>
      <w:proofErr w:type="spellEnd"/>
      <w:r>
        <w:rPr>
          <w:sz w:val="22"/>
          <w:szCs w:val="22"/>
        </w:rPr>
        <w:t xml:space="preserve"> </w:t>
      </w:r>
      <w:proofErr w:type="spellStart"/>
      <w:r>
        <w:rPr>
          <w:sz w:val="22"/>
          <w:szCs w:val="22"/>
        </w:rPr>
        <w:t>Gora</w:t>
      </w:r>
      <w:proofErr w:type="spellEnd"/>
      <w:r>
        <w:rPr>
          <w:sz w:val="22"/>
          <w:szCs w:val="22"/>
        </w:rPr>
        <w:t xml:space="preserve"> </w:t>
      </w:r>
    </w:p>
    <w:p w:rsidR="00073687" w:rsidRDefault="00073687" w:rsidP="00073687">
      <w:pPr>
        <w:tabs>
          <w:tab w:val="left" w:pos="567"/>
        </w:tabs>
        <w:ind w:left="567" w:hanging="567"/>
        <w:rPr>
          <w:sz w:val="22"/>
          <w:szCs w:val="22"/>
        </w:rPr>
      </w:pPr>
      <w:proofErr w:type="spellStart"/>
      <w:r>
        <w:rPr>
          <w:sz w:val="22"/>
          <w:szCs w:val="22"/>
        </w:rPr>
        <w:t>ul</w:t>
      </w:r>
      <w:proofErr w:type="spellEnd"/>
      <w:r>
        <w:rPr>
          <w:sz w:val="22"/>
          <w:szCs w:val="22"/>
        </w:rPr>
        <w:t xml:space="preserve">. </w:t>
      </w:r>
      <w:proofErr w:type="spellStart"/>
      <w:r>
        <w:rPr>
          <w:sz w:val="22"/>
          <w:szCs w:val="22"/>
        </w:rPr>
        <w:t>Wincentego</w:t>
      </w:r>
      <w:proofErr w:type="spellEnd"/>
      <w:r>
        <w:rPr>
          <w:sz w:val="22"/>
          <w:szCs w:val="22"/>
        </w:rPr>
        <w:t xml:space="preserve"> </w:t>
      </w:r>
      <w:proofErr w:type="spellStart"/>
      <w:r>
        <w:rPr>
          <w:sz w:val="22"/>
          <w:szCs w:val="22"/>
        </w:rPr>
        <w:t>Pola</w:t>
      </w:r>
      <w:proofErr w:type="spellEnd"/>
      <w:r>
        <w:rPr>
          <w:sz w:val="22"/>
          <w:szCs w:val="22"/>
        </w:rPr>
        <w:t xml:space="preserve"> 21</w:t>
      </w:r>
    </w:p>
    <w:p w:rsidR="00073687" w:rsidRDefault="00073687" w:rsidP="00073687">
      <w:pPr>
        <w:tabs>
          <w:tab w:val="left" w:pos="567"/>
        </w:tabs>
        <w:ind w:left="567" w:hanging="567"/>
        <w:rPr>
          <w:sz w:val="22"/>
          <w:szCs w:val="22"/>
        </w:rPr>
      </w:pPr>
      <w:r>
        <w:rPr>
          <w:sz w:val="22"/>
          <w:szCs w:val="22"/>
        </w:rPr>
        <w:t>Lenkija</w:t>
      </w:r>
    </w:p>
    <w:p w:rsidR="00073687" w:rsidRDefault="00073687" w:rsidP="00073687">
      <w:pPr>
        <w:pStyle w:val="BTEMEASMCA"/>
      </w:pPr>
    </w:p>
    <w:p w:rsidR="00073687" w:rsidRDefault="00073687" w:rsidP="00073687">
      <w:pPr>
        <w:rPr>
          <w:sz w:val="22"/>
          <w:szCs w:val="22"/>
        </w:rPr>
      </w:pPr>
      <w:r>
        <w:rPr>
          <w:sz w:val="22"/>
          <w:szCs w:val="22"/>
        </w:rPr>
        <w:t>Jeigu apie šį vaistą norite sužinoti daugiau, kreipkitės į vietinį registruotojo atstovą.</w:t>
      </w:r>
    </w:p>
    <w:p w:rsidR="00073687" w:rsidRDefault="00073687" w:rsidP="00073687">
      <w:pPr>
        <w:pStyle w:val="BTEMEASMCA"/>
      </w:pPr>
    </w:p>
    <w:p w:rsidR="00073687" w:rsidRDefault="00073687" w:rsidP="00073687">
      <w:pPr>
        <w:rPr>
          <w:rFonts w:eastAsia="MS Mincho"/>
          <w:sz w:val="22"/>
          <w:szCs w:val="22"/>
        </w:rPr>
      </w:pPr>
      <w:r>
        <w:rPr>
          <w:rFonts w:eastAsia="MS Mincho"/>
          <w:sz w:val="22"/>
          <w:szCs w:val="22"/>
        </w:rPr>
        <w:t>UAB „</w:t>
      </w:r>
      <w:proofErr w:type="spellStart"/>
      <w:r>
        <w:rPr>
          <w:rFonts w:eastAsia="MS Mincho"/>
          <w:sz w:val="22"/>
          <w:szCs w:val="22"/>
        </w:rPr>
        <w:t>PharmaSwiss</w:t>
      </w:r>
      <w:proofErr w:type="spellEnd"/>
      <w:r>
        <w:rPr>
          <w:rFonts w:eastAsia="MS Mincho"/>
          <w:sz w:val="22"/>
          <w:szCs w:val="22"/>
        </w:rPr>
        <w:t xml:space="preserve">“ </w:t>
      </w:r>
    </w:p>
    <w:p w:rsidR="00073687" w:rsidRDefault="00073687" w:rsidP="00073687">
      <w:pPr>
        <w:rPr>
          <w:rFonts w:eastAsia="MS Mincho"/>
          <w:sz w:val="22"/>
          <w:szCs w:val="22"/>
        </w:rPr>
      </w:pPr>
      <w:r>
        <w:rPr>
          <w:rFonts w:eastAsia="MS Mincho"/>
          <w:sz w:val="22"/>
          <w:szCs w:val="22"/>
        </w:rPr>
        <w:t xml:space="preserve">Užnerio g. 1 </w:t>
      </w:r>
    </w:p>
    <w:p w:rsidR="00073687" w:rsidRDefault="00073687" w:rsidP="00073687">
      <w:pPr>
        <w:rPr>
          <w:rFonts w:eastAsia="MS Mincho"/>
          <w:sz w:val="22"/>
          <w:szCs w:val="22"/>
        </w:rPr>
      </w:pPr>
      <w:r>
        <w:rPr>
          <w:rFonts w:eastAsia="MS Mincho"/>
          <w:sz w:val="22"/>
          <w:szCs w:val="22"/>
        </w:rPr>
        <w:t>LT-47484 Kaunas</w:t>
      </w:r>
    </w:p>
    <w:p w:rsidR="00073687" w:rsidRDefault="00073687" w:rsidP="00073687">
      <w:pPr>
        <w:rPr>
          <w:rFonts w:eastAsia="MS Mincho"/>
          <w:sz w:val="22"/>
          <w:szCs w:val="22"/>
        </w:rPr>
      </w:pPr>
      <w:r>
        <w:rPr>
          <w:rFonts w:eastAsia="MS Mincho"/>
          <w:sz w:val="22"/>
          <w:szCs w:val="22"/>
        </w:rPr>
        <w:t>Tel. +370 5 2790 762</w:t>
      </w:r>
    </w:p>
    <w:p w:rsidR="00073687" w:rsidRDefault="00073687" w:rsidP="00073687">
      <w:pPr>
        <w:rPr>
          <w:sz w:val="22"/>
          <w:szCs w:val="22"/>
        </w:rPr>
      </w:pPr>
    </w:p>
    <w:p w:rsidR="00073687" w:rsidRDefault="00073687" w:rsidP="00073687">
      <w:pPr>
        <w:rPr>
          <w:sz w:val="22"/>
          <w:szCs w:val="22"/>
        </w:rPr>
      </w:pPr>
      <w:r>
        <w:rPr>
          <w:b/>
          <w:bCs/>
          <w:sz w:val="22"/>
          <w:szCs w:val="22"/>
        </w:rPr>
        <w:t>Šis pakuotės lapelis</w:t>
      </w:r>
      <w:r>
        <w:rPr>
          <w:b/>
          <w:sz w:val="22"/>
          <w:szCs w:val="22"/>
        </w:rPr>
        <w:t xml:space="preserve"> paskutinį kartą peržiūrėtas 2020-10-30.</w:t>
      </w:r>
    </w:p>
    <w:p w:rsidR="00073687" w:rsidRDefault="00073687" w:rsidP="00073687">
      <w:pPr>
        <w:rPr>
          <w:sz w:val="22"/>
          <w:szCs w:val="22"/>
        </w:rPr>
      </w:pPr>
    </w:p>
    <w:p w:rsidR="00073687" w:rsidRDefault="00073687" w:rsidP="00073687">
      <w:p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5" w:history="1">
        <w:r>
          <w:rPr>
            <w:rStyle w:val="Hipersaitas"/>
            <w:sz w:val="22"/>
            <w:szCs w:val="22"/>
          </w:rPr>
          <w:t>http://www.vvkt.lt/</w:t>
        </w:r>
      </w:hyperlink>
    </w:p>
    <w:p w:rsidR="00073687" w:rsidRDefault="00073687" w:rsidP="00073687">
      <w:pPr>
        <w:rPr>
          <w:b/>
          <w:sz w:val="22"/>
          <w:szCs w:val="22"/>
        </w:rPr>
      </w:pPr>
    </w:p>
    <w:p w:rsidR="00073687" w:rsidRDefault="00073687" w:rsidP="00073687">
      <w:pPr>
        <w:pStyle w:val="BTEMEASMCA"/>
      </w:pPr>
    </w:p>
    <w:p w:rsidR="00073687" w:rsidRDefault="00073687" w:rsidP="00073687">
      <w:pPr>
        <w:pStyle w:val="BTEMEASMCA"/>
      </w:pPr>
    </w:p>
    <w:p w:rsidR="00073687" w:rsidRDefault="00073687" w:rsidP="00073687"/>
    <w:p w:rsidR="009041DB" w:rsidRDefault="009041DB">
      <w:bookmarkStart w:id="10" w:name="_GoBack"/>
      <w:bookmarkEnd w:id="1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53F081B"/>
    <w:multiLevelType w:val="hybridMultilevel"/>
    <w:tmpl w:val="32622B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62952"/>
    <w:multiLevelType w:val="hybridMultilevel"/>
    <w:tmpl w:val="C04EF5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87"/>
    <w:rsid w:val="0007368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10636-EAE4-47BD-B774-EE9F8A0D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3687"/>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0736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736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073687"/>
    <w:pPr>
      <w:keepNext/>
      <w:tabs>
        <w:tab w:val="left" w:pos="567"/>
      </w:tabs>
      <w:spacing w:line="260" w:lineRule="exact"/>
      <w:jc w:val="both"/>
      <w:outlineLvl w:val="3"/>
    </w:pPr>
    <w:rPr>
      <w:b/>
      <w:noProof/>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73687"/>
    <w:rPr>
      <w:rFonts w:ascii="Times New Roman" w:hAnsi="Times New Roman" w:cs="Times New Roman"/>
      <w:b/>
      <w:noProof/>
      <w:szCs w:val="20"/>
      <w:lang w:eastAsia="lt-LT"/>
    </w:rPr>
  </w:style>
  <w:style w:type="character" w:styleId="Hipersaitas">
    <w:name w:val="Hyperlink"/>
    <w:uiPriority w:val="99"/>
    <w:rsid w:val="00073687"/>
    <w:rPr>
      <w:color w:val="0000FF"/>
      <w:u w:val="single"/>
    </w:rPr>
  </w:style>
  <w:style w:type="paragraph" w:customStyle="1" w:styleId="PI-1EMEASMCA">
    <w:name w:val="PI-1 EMEA_SMCA"/>
    <w:basedOn w:val="Antrat2"/>
    <w:autoRedefine/>
    <w:rsid w:val="00073687"/>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073687"/>
    <w:rPr>
      <w:noProof/>
      <w:sz w:val="22"/>
      <w:szCs w:val="22"/>
    </w:rPr>
  </w:style>
  <w:style w:type="paragraph" w:customStyle="1" w:styleId="TTEMEASMCA">
    <w:name w:val="TT EMEA_SMCA"/>
    <w:basedOn w:val="Antrat1"/>
    <w:link w:val="TTEMEASMCAChar"/>
    <w:autoRedefine/>
    <w:rsid w:val="0007368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073687"/>
    <w:rPr>
      <w:rFonts w:ascii="Times New Roman" w:hAnsi="Times New Roman" w:cs="Times New Roman"/>
      <w:b/>
      <w:caps/>
      <w:lang w:val="en-US"/>
    </w:rPr>
  </w:style>
  <w:style w:type="paragraph" w:customStyle="1" w:styleId="PI-3EMEASMCA">
    <w:name w:val="PI-3 EMEA_SMCA"/>
    <w:basedOn w:val="prastasis"/>
    <w:autoRedefine/>
    <w:rsid w:val="00073687"/>
    <w:pPr>
      <w:spacing w:line="220" w:lineRule="exact"/>
    </w:pPr>
    <w:rPr>
      <w:b/>
      <w:bCs/>
      <w:sz w:val="22"/>
      <w:szCs w:val="22"/>
    </w:rPr>
  </w:style>
  <w:style w:type="character" w:customStyle="1" w:styleId="BTEMEASMCAChar">
    <w:name w:val="BT EMEA_SMCA Char"/>
    <w:link w:val="BTEMEASMCA"/>
    <w:rsid w:val="00073687"/>
    <w:rPr>
      <w:rFonts w:ascii="Times New Roman" w:hAnsi="Times New Roman" w:cs="Times New Roman"/>
      <w:noProof/>
    </w:rPr>
  </w:style>
  <w:style w:type="character" w:customStyle="1" w:styleId="Antrat2Diagrama">
    <w:name w:val="Antraštė 2 Diagrama"/>
    <w:basedOn w:val="Numatytasispastraiposriftas"/>
    <w:link w:val="Antrat2"/>
    <w:uiPriority w:val="9"/>
    <w:semiHidden/>
    <w:rsid w:val="00073687"/>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736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5487</Words>
  <Characters>3128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2020-10-30T06:21:00Z</dcterms:created>
  <dcterms:modified xsi:type="dcterms:W3CDTF">2020-10-30T06:21:00Z</dcterms:modified>
</cp:coreProperties>
</file>