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ED1" w:rsidRPr="00753CA6" w:rsidRDefault="00EE6ED1" w:rsidP="00EE6ED1">
      <w:pPr>
        <w:spacing w:after="0" w:line="240" w:lineRule="auto"/>
        <w:rPr>
          <w:rFonts w:ascii="Times New Roman" w:hAnsi="Times New Roman"/>
          <w:lang w:val="lt-LT" w:eastAsia="lt-LT"/>
        </w:rPr>
      </w:pPr>
      <w:bookmarkStart w:id="0" w:name="_GoBack"/>
      <w:bookmarkEnd w:id="0"/>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1" w:name="_Toc129243096"/>
      <w:bookmarkStart w:id="2" w:name="_Toc129243221"/>
      <w:r w:rsidRPr="00753CA6">
        <w:rPr>
          <w:rFonts w:ascii="Times New Roman" w:hAnsi="Times New Roman"/>
          <w:b/>
          <w:caps/>
          <w:lang w:val="lt-LT"/>
        </w:rPr>
        <w:t>I PRIEDAS</w:t>
      </w:r>
      <w:bookmarkEnd w:id="1"/>
      <w:bookmarkEnd w:id="2"/>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3" w:name="_Toc129243097"/>
      <w:bookmarkStart w:id="4" w:name="_Toc129243222"/>
      <w:r w:rsidRPr="00753CA6">
        <w:rPr>
          <w:rFonts w:ascii="Times New Roman" w:hAnsi="Times New Roman"/>
          <w:b/>
          <w:caps/>
          <w:lang w:val="lt-LT"/>
        </w:rPr>
        <w:t>PREPARATO CHARAKTERISTIKŲ SANTRAUKA</w:t>
      </w:r>
      <w:bookmarkEnd w:id="3"/>
      <w:bookmarkEnd w:id="4"/>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bCs/>
          <w:iCs/>
          <w:lang w:val="lt-LT" w:eastAsia="lt-LT"/>
        </w:rPr>
        <w:br w:type="page"/>
      </w: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lastRenderedPageBreak/>
        <w:t>1.</w:t>
      </w:r>
      <w:r w:rsidRPr="00753CA6">
        <w:rPr>
          <w:rFonts w:ascii="Times New Roman" w:hAnsi="Times New Roman"/>
          <w:b/>
          <w:lang w:val="lt-LT" w:eastAsia="lt-LT"/>
        </w:rPr>
        <w:tab/>
        <w:t>VAISTINIO PREPARATO PAVADINIMAS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3 000 000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5 000 000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6 000 000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9 000 000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10 000 000 TV 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18 000 000 TV milteliai injekciniam tirpalui</w:t>
      </w:r>
    </w:p>
    <w:p w:rsidR="00EE6ED1" w:rsidRPr="00753CA6" w:rsidRDefault="00EE6ED1" w:rsidP="00EE6ED1">
      <w:pPr>
        <w:spacing w:after="0" w:line="240" w:lineRule="auto"/>
        <w:jc w:val="both"/>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2.</w:t>
      </w:r>
      <w:r w:rsidRPr="00753CA6">
        <w:rPr>
          <w:rFonts w:ascii="Times New Roman" w:hAnsi="Times New Roman"/>
          <w:b/>
          <w:lang w:val="lt-LT" w:eastAsia="lt-LT"/>
        </w:rPr>
        <w:tab/>
        <w:t>KOKYBINĖ IR KIEKYBINĖ SUDĖTIS</w:t>
      </w:r>
    </w:p>
    <w:p w:rsidR="00EE6ED1" w:rsidRPr="00753CA6" w:rsidRDefault="00EE6ED1" w:rsidP="00EE6ED1">
      <w:pPr>
        <w:spacing w:after="0" w:line="240" w:lineRule="auto"/>
        <w:rPr>
          <w:rFonts w:ascii="Times New Roman" w:hAnsi="Times New Roman"/>
          <w:lang w:val="lt-LT" w:eastAsia="lt-LT"/>
        </w:rPr>
      </w:pPr>
    </w:p>
    <w:p w:rsidR="00EE6ED1" w:rsidRPr="00753CA6" w:rsidRDefault="00945403"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Kiekv</w:t>
      </w:r>
      <w:r w:rsidR="00EE6ED1" w:rsidRPr="00753CA6">
        <w:rPr>
          <w:rFonts w:ascii="Times New Roman" w:hAnsi="Times New Roman"/>
          <w:lang w:val="lt-LT" w:eastAsia="lt-LT"/>
        </w:rPr>
        <w:t xml:space="preserve">iename </w:t>
      </w:r>
      <w:r w:rsidRPr="00753CA6">
        <w:rPr>
          <w:rFonts w:ascii="Times New Roman" w:hAnsi="Times New Roman"/>
          <w:lang w:val="lt-LT" w:eastAsia="lt-LT"/>
        </w:rPr>
        <w:t>flakone</w:t>
      </w:r>
      <w:r w:rsidR="00EE6ED1" w:rsidRPr="00753CA6">
        <w:rPr>
          <w:rFonts w:ascii="Times New Roman" w:hAnsi="Times New Roman"/>
          <w:lang w:val="lt-LT" w:eastAsia="lt-LT"/>
        </w:rPr>
        <w:t xml:space="preserve"> yra 1 000 000 TV, 3 000 000 TV, 5 000 000 TV, 6 000 000 TV, 9 000 000 TV, 10 000 000 TV arba 18 000 000 TV interferono alfa-2b, gaunamo rDNR technologijos pagalba iš </w:t>
      </w:r>
      <w:r w:rsidR="00EE6ED1" w:rsidRPr="00753CA6">
        <w:rPr>
          <w:rFonts w:ascii="Times New Roman" w:hAnsi="Times New Roman"/>
          <w:i/>
          <w:lang w:val="lt-LT" w:eastAsia="lt-LT"/>
        </w:rPr>
        <w:t>P.putida</w:t>
      </w:r>
      <w:r w:rsidR="00EE6ED1"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before="120" w:after="0" w:line="240" w:lineRule="auto"/>
        <w:jc w:val="both"/>
        <w:rPr>
          <w:rFonts w:ascii="Times New Roman" w:hAnsi="Times New Roman"/>
          <w:lang w:val="lt-LT" w:eastAsia="lt-LT"/>
        </w:rPr>
      </w:pPr>
      <w:r w:rsidRPr="00753CA6">
        <w:rPr>
          <w:rFonts w:ascii="Times New Roman" w:hAnsi="Times New Roman"/>
          <w:lang w:val="lt-LT" w:eastAsia="lt-LT"/>
        </w:rPr>
        <w:t>Visos pagalbinės medžiagos išvardytos 6.1 skyriuje.</w:t>
      </w:r>
    </w:p>
    <w:p w:rsidR="00EE6ED1" w:rsidRPr="00753CA6" w:rsidRDefault="00EE6ED1" w:rsidP="00EE6ED1">
      <w:pPr>
        <w:spacing w:after="0" w:line="240" w:lineRule="auto"/>
        <w:ind w:left="567" w:hanging="567"/>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3.</w:t>
      </w:r>
      <w:r w:rsidRPr="00753CA6">
        <w:rPr>
          <w:rFonts w:ascii="Times New Roman" w:hAnsi="Times New Roman"/>
          <w:b/>
          <w:lang w:val="lt-LT" w:eastAsia="lt-LT"/>
        </w:rPr>
        <w:tab/>
        <w:t>FARMACINĖ FORMA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Milteliai injekciniam tirpalui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Balti, sterilūs milteliai.</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caps/>
          <w:lang w:val="lt-LT" w:eastAsia="lt-LT"/>
        </w:rPr>
        <w:t>4.</w:t>
      </w:r>
      <w:r w:rsidRPr="00753CA6">
        <w:rPr>
          <w:rFonts w:ascii="Times New Roman" w:hAnsi="Times New Roman"/>
          <w:b/>
          <w:caps/>
          <w:lang w:val="lt-LT" w:eastAsia="lt-LT"/>
        </w:rPr>
        <w:tab/>
      </w:r>
      <w:r w:rsidRPr="00753CA6">
        <w:rPr>
          <w:rFonts w:ascii="Times New Roman" w:hAnsi="Times New Roman"/>
          <w:b/>
          <w:lang w:val="lt-LT" w:eastAsia="lt-LT"/>
        </w:rPr>
        <w:t>KLINIKINĖ INFORMACIJA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4.1</w:t>
      </w:r>
      <w:r w:rsidRPr="00753CA6">
        <w:rPr>
          <w:rFonts w:ascii="Times New Roman" w:hAnsi="Times New Roman"/>
          <w:b/>
          <w:lang w:val="lt-LT" w:eastAsia="lt-LT"/>
        </w:rPr>
        <w:tab/>
        <w:t>Terapinės indikacijos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numPr>
          <w:ilvl w:val="0"/>
          <w:numId w:val="2"/>
        </w:numPr>
        <w:tabs>
          <w:tab w:val="left" w:pos="1134"/>
        </w:tabs>
        <w:spacing w:after="0" w:line="240" w:lineRule="auto"/>
        <w:ind w:right="-2" w:firstLine="349"/>
        <w:rPr>
          <w:rFonts w:ascii="Times New Roman" w:hAnsi="Times New Roman"/>
          <w:lang w:val="lt-LT" w:eastAsia="lt-LT"/>
        </w:rPr>
      </w:pPr>
      <w:r w:rsidRPr="00753CA6">
        <w:rPr>
          <w:rFonts w:ascii="Times New Roman" w:hAnsi="Times New Roman"/>
          <w:lang w:val="lt-LT" w:eastAsia="lt-LT"/>
        </w:rPr>
        <w:t xml:space="preserve">Ūminio hepatito B gydymas. </w:t>
      </w:r>
    </w:p>
    <w:p w:rsidR="00EE6ED1" w:rsidRPr="00753CA6" w:rsidRDefault="00EE6ED1" w:rsidP="00EE6ED1">
      <w:pPr>
        <w:numPr>
          <w:ilvl w:val="0"/>
          <w:numId w:val="2"/>
        </w:numPr>
        <w:tabs>
          <w:tab w:val="left" w:pos="1134"/>
        </w:tabs>
        <w:spacing w:after="0" w:line="240" w:lineRule="auto"/>
        <w:ind w:right="-2" w:firstLine="349"/>
        <w:rPr>
          <w:rFonts w:ascii="Times New Roman" w:hAnsi="Times New Roman"/>
          <w:lang w:val="lt-LT" w:eastAsia="lt-LT"/>
        </w:rPr>
      </w:pPr>
      <w:r w:rsidRPr="00753CA6">
        <w:rPr>
          <w:rFonts w:ascii="Times New Roman" w:hAnsi="Times New Roman"/>
          <w:lang w:val="lt-LT" w:eastAsia="lt-LT"/>
        </w:rPr>
        <w:t>Lėtinio hepatito B gydymas, kai yra histologiškai patvirtintas aktyvus kepenų uždegimas ir (ar) fibrozė, kraujo serume nustatyti viruso replikacijos žymenys HBV DNR</w:t>
      </w:r>
      <w:r w:rsidRPr="00753CA6">
        <w:rPr>
          <w:rFonts w:ascii="Times New Roman" w:hAnsi="Times New Roman"/>
          <w:color w:val="0000FF"/>
          <w:lang w:val="lt-LT" w:eastAsia="lt-LT"/>
        </w:rPr>
        <w:t xml:space="preserve"> </w:t>
      </w:r>
      <w:r w:rsidRPr="00753CA6">
        <w:rPr>
          <w:rFonts w:ascii="Times New Roman" w:hAnsi="Times New Roman"/>
          <w:lang w:val="lt-LT" w:eastAsia="lt-LT"/>
        </w:rPr>
        <w:t>ir (arba) HBeAg, padidėjusi alaninaminotransferazės koncentracija.</w:t>
      </w:r>
    </w:p>
    <w:p w:rsidR="00EE6ED1" w:rsidRPr="00753CA6" w:rsidRDefault="00EE6ED1" w:rsidP="00EE6ED1">
      <w:pPr>
        <w:numPr>
          <w:ilvl w:val="0"/>
          <w:numId w:val="2"/>
        </w:numPr>
        <w:tabs>
          <w:tab w:val="left" w:pos="1134"/>
        </w:tabs>
        <w:spacing w:after="0" w:line="240" w:lineRule="auto"/>
        <w:ind w:right="-2" w:firstLine="349"/>
        <w:rPr>
          <w:rFonts w:ascii="Times New Roman" w:hAnsi="Times New Roman"/>
          <w:lang w:val="lt-LT" w:eastAsia="lt-LT"/>
        </w:rPr>
      </w:pPr>
      <w:r w:rsidRPr="00753CA6">
        <w:rPr>
          <w:rFonts w:ascii="Times New Roman" w:hAnsi="Times New Roman"/>
          <w:lang w:val="lt-LT" w:eastAsia="lt-LT"/>
        </w:rPr>
        <w:t>Lėtinio hepatito C gydymas, kraujo serume nustačius anti-HCV ir (arba) HCV RNR ir (arba) padidėjusią alaninaminotransferazės (ALT) arba aspartataminotransferazės (AST) koncentraciją nesant kepenų funkcijos nepakankamumo.</w:t>
      </w:r>
    </w:p>
    <w:p w:rsidR="00EE6ED1" w:rsidRPr="00753CA6" w:rsidRDefault="00EE6ED1" w:rsidP="00EE6ED1">
      <w:pPr>
        <w:numPr>
          <w:ilvl w:val="0"/>
          <w:numId w:val="3"/>
        </w:numPr>
        <w:tabs>
          <w:tab w:val="num" w:pos="1080"/>
        </w:tabs>
        <w:spacing w:after="0" w:line="240" w:lineRule="auto"/>
        <w:ind w:left="1080" w:right="-2"/>
        <w:rPr>
          <w:rFonts w:ascii="Times New Roman" w:hAnsi="Times New Roman"/>
          <w:lang w:val="lt-LT" w:eastAsia="lt-LT"/>
        </w:rPr>
      </w:pPr>
      <w:r w:rsidRPr="00753CA6">
        <w:rPr>
          <w:rFonts w:ascii="Times New Roman" w:hAnsi="Times New Roman"/>
          <w:lang w:val="lt-LT" w:eastAsia="lt-LT"/>
        </w:rPr>
        <w:t>Plaukuotųjų ląstelių leukemijos (PLL) gydymas.</w:t>
      </w:r>
    </w:p>
    <w:p w:rsidR="00EE6ED1" w:rsidRPr="00753CA6" w:rsidRDefault="00EE6ED1" w:rsidP="00EE6ED1">
      <w:pPr>
        <w:numPr>
          <w:ilvl w:val="0"/>
          <w:numId w:val="3"/>
        </w:numPr>
        <w:tabs>
          <w:tab w:val="num" w:pos="1080"/>
        </w:tabs>
        <w:spacing w:after="0" w:line="240" w:lineRule="auto"/>
        <w:ind w:left="1080" w:right="-2"/>
        <w:rPr>
          <w:rFonts w:ascii="Times New Roman" w:hAnsi="Times New Roman"/>
          <w:lang w:val="lt-LT" w:eastAsia="lt-LT"/>
        </w:rPr>
      </w:pPr>
      <w:r w:rsidRPr="00753CA6">
        <w:rPr>
          <w:rFonts w:ascii="Times New Roman" w:hAnsi="Times New Roman"/>
          <w:lang w:val="lt-LT" w:eastAsia="lt-LT"/>
        </w:rPr>
        <w:t>Lėtinės mieloidinės leukemijos gydymas, nustačius pacientui Filadelfijos chromosomą ar bcr/abl translokaciją.</w:t>
      </w:r>
    </w:p>
    <w:p w:rsidR="00EE6ED1" w:rsidRPr="00753CA6" w:rsidRDefault="00EE6ED1" w:rsidP="00EE6ED1">
      <w:pPr>
        <w:numPr>
          <w:ilvl w:val="0"/>
          <w:numId w:val="3"/>
        </w:numPr>
        <w:tabs>
          <w:tab w:val="num" w:pos="1080"/>
        </w:tabs>
        <w:spacing w:after="0" w:line="240" w:lineRule="auto"/>
        <w:ind w:left="1080" w:right="-2"/>
        <w:rPr>
          <w:rFonts w:ascii="Times New Roman" w:hAnsi="Times New Roman"/>
          <w:lang w:val="lt-LT" w:eastAsia="lt-LT"/>
        </w:rPr>
      </w:pPr>
      <w:r w:rsidRPr="00753CA6">
        <w:rPr>
          <w:rFonts w:ascii="Times New Roman" w:hAnsi="Times New Roman"/>
          <w:lang w:val="lt-LT" w:eastAsia="lt-LT"/>
        </w:rPr>
        <w:t>Progresavusios ir metastazavusios inkstų karcinomos gydymas.</w:t>
      </w:r>
    </w:p>
    <w:p w:rsidR="00EE6ED1" w:rsidRPr="00753CA6" w:rsidRDefault="00EE6ED1" w:rsidP="00EE6ED1">
      <w:pPr>
        <w:numPr>
          <w:ilvl w:val="0"/>
          <w:numId w:val="3"/>
        </w:numPr>
        <w:tabs>
          <w:tab w:val="num" w:pos="1080"/>
        </w:tabs>
        <w:spacing w:after="0" w:line="240" w:lineRule="auto"/>
        <w:ind w:left="1080" w:right="-2"/>
        <w:rPr>
          <w:rFonts w:ascii="Times New Roman" w:hAnsi="Times New Roman"/>
          <w:lang w:val="lt-LT" w:eastAsia="lt-LT"/>
        </w:rPr>
      </w:pPr>
      <w:r w:rsidRPr="00753CA6">
        <w:rPr>
          <w:rFonts w:ascii="Times New Roman" w:hAnsi="Times New Roman"/>
          <w:lang w:val="lt-LT" w:eastAsia="lt-LT"/>
        </w:rPr>
        <w:t>Odos T ląstelių limfomos (</w:t>
      </w:r>
      <w:r w:rsidRPr="00753CA6">
        <w:rPr>
          <w:rFonts w:ascii="Times New Roman" w:hAnsi="Times New Roman"/>
          <w:i/>
          <w:lang w:val="lt-LT" w:eastAsia="lt-LT"/>
        </w:rPr>
        <w:t>mycosis fungoides</w:t>
      </w:r>
      <w:r w:rsidRPr="00753CA6">
        <w:rPr>
          <w:rFonts w:ascii="Times New Roman" w:hAnsi="Times New Roman"/>
          <w:lang w:val="lt-LT" w:eastAsia="lt-LT"/>
        </w:rPr>
        <w:t xml:space="preserve"> ir Sezario sindromo) gydymas.</w:t>
      </w:r>
    </w:p>
    <w:p w:rsidR="00EE6ED1" w:rsidRPr="00753CA6" w:rsidRDefault="00EE6ED1" w:rsidP="00EE6ED1">
      <w:pPr>
        <w:numPr>
          <w:ilvl w:val="0"/>
          <w:numId w:val="3"/>
        </w:numPr>
        <w:spacing w:after="0" w:line="240" w:lineRule="auto"/>
        <w:ind w:left="1080"/>
        <w:rPr>
          <w:rFonts w:ascii="Times New Roman" w:hAnsi="Times New Roman"/>
          <w:lang w:val="lt-LT" w:eastAsia="lt-LT"/>
        </w:rPr>
      </w:pPr>
      <w:r w:rsidRPr="00753CA6">
        <w:rPr>
          <w:rFonts w:ascii="Times New Roman" w:hAnsi="Times New Roman"/>
          <w:lang w:val="lt-LT" w:eastAsia="lt-LT"/>
        </w:rPr>
        <w:t xml:space="preserve">Piktybinės melanomos pagalbinis gydymas, kai po sėkmingo chirurginio gydymo išlieka didelė sisteminio recidyvo rizika esant pirminiam ar recidyviniam (klinikiniam ar patologiniam) limfmazgių pažeidimui.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4.2</w:t>
      </w:r>
      <w:r w:rsidRPr="00753CA6">
        <w:rPr>
          <w:rFonts w:ascii="Times New Roman" w:hAnsi="Times New Roman"/>
          <w:b/>
          <w:lang w:val="lt-LT" w:eastAsia="lt-LT"/>
        </w:rPr>
        <w:tab/>
        <w:t>Dozavimas ir vartojimo metodas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u w:val="single"/>
          <w:lang w:val="lt-LT" w:eastAsia="lt-LT"/>
        </w:rPr>
      </w:pPr>
      <w:r w:rsidRPr="00753CA6">
        <w:rPr>
          <w:rFonts w:ascii="Times New Roman" w:hAnsi="Times New Roman"/>
          <w:u w:val="single"/>
          <w:lang w:val="lt-LT" w:eastAsia="lt-LT"/>
        </w:rPr>
        <w:t>Dozavimas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Ūminis hepatitas B.</w:t>
      </w:r>
      <w:r w:rsidRPr="00753CA6">
        <w:rPr>
          <w:rFonts w:ascii="Times New Roman" w:hAnsi="Times New Roman"/>
          <w:lang w:val="lt-LT" w:eastAsia="lt-LT"/>
        </w:rPr>
        <w:t xml:space="preserve"> Pradinė dozė yra po 1 mln. TV du kartus per parą 5 </w:t>
      </w:r>
      <w:r w:rsidRPr="00753CA6">
        <w:rPr>
          <w:rFonts w:ascii="Times New Roman" w:hAnsi="Times New Roman"/>
          <w:lang w:val="lt-LT" w:eastAsia="lt-LT"/>
        </w:rPr>
        <w:sym w:font="Symbol" w:char="F02D"/>
      </w:r>
      <w:r w:rsidRPr="00753CA6">
        <w:rPr>
          <w:rFonts w:ascii="Times New Roman" w:hAnsi="Times New Roman"/>
          <w:lang w:val="lt-LT" w:eastAsia="lt-LT"/>
        </w:rPr>
        <w:t xml:space="preserve"> 6 dienas. Palaikomajam gydymui gali būti skiriama po 1 mln. TV vieną kartą per parą 5 dienas. Jeigu reikia (po biocheminio kraujo tyrimo kepenų funkcijai įvertinti), gydoma dar dvi savaites, vartojant po 1 mln. TV du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lastRenderedPageBreak/>
        <w:t>Lėtinis hepatitas B.</w:t>
      </w:r>
      <w:r w:rsidRPr="00753CA6">
        <w:rPr>
          <w:rFonts w:ascii="Times New Roman" w:hAnsi="Times New Roman"/>
          <w:color w:val="0000FF"/>
          <w:lang w:val="lt-LT" w:eastAsia="lt-LT"/>
        </w:rPr>
        <w:t xml:space="preserve"> </w:t>
      </w:r>
      <w:r w:rsidRPr="00753CA6">
        <w:rPr>
          <w:rFonts w:ascii="Times New Roman" w:hAnsi="Times New Roman"/>
          <w:lang w:val="lt-LT" w:eastAsia="lt-LT"/>
        </w:rPr>
        <w:t xml:space="preserve">Vartojama po 3 </w:t>
      </w:r>
      <w:r w:rsidRPr="00753CA6">
        <w:rPr>
          <w:rFonts w:ascii="Times New Roman" w:hAnsi="Times New Roman"/>
          <w:lang w:val="lt-LT" w:eastAsia="lt-LT"/>
        </w:rPr>
        <w:sym w:font="Symbol" w:char="F02D"/>
      </w:r>
      <w:r w:rsidRPr="00753CA6">
        <w:rPr>
          <w:rFonts w:ascii="Times New Roman" w:hAnsi="Times New Roman"/>
          <w:lang w:val="lt-LT" w:eastAsia="lt-LT"/>
        </w:rPr>
        <w:t xml:space="preserve"> 6 mln. TV tris kartus per savaitę 24 savaites. Dažniausiai vaisto efektyvumas išryškėja pirmosiomis 12 savaičių, tačiau norint įsitikinti jo ilgalaikiu veiksmingumu – pagerėjusia paciento būkle (sumažėjusiomis kepenimis, blužnimi, sumažėjusiu serumo alaninaminotransferazės (ALT) aktyvumu) – gydymą reikia tęsti 24 savaites. Jei per 12 gydymo savaičių klinikiniai simptomai ir (arba) kraujo biocheminių tyrimų rodikliai nepagerėja arba (ir) HBeAg neišnyksta, gydymą Realdiron reikia nutraukti.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Lėtinis hepatitas C.</w:t>
      </w:r>
      <w:r w:rsidRPr="00753CA6">
        <w:rPr>
          <w:rFonts w:ascii="Times New Roman" w:hAnsi="Times New Roman"/>
          <w:lang w:val="lt-LT" w:eastAsia="lt-LT"/>
        </w:rPr>
        <w:t xml:space="preserve"> Skiriama po 3 mln. TV tris kartus per savaitę 24 savaites. Dažniausiai vaisto efektyvumas išryškėja pirmosiomis 12 savaičių, tačiau norint pasiekti didžiausią gydymo efektą, jį reikia vartoti 24 savaites. Jei po 4 gydymo savaičių ALT aktyvumas nesumažėja 50%, dozė didinama iki 6 mln. TV tris kartus per savaitę. Jei per 12 gydymo savaičių nėra jokio efekto (padidėjęs ALT aktyvumas ir (arba) išlikęs HCV RNR), vaisto nebevartoti.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Plaukuotųjų ląstelių leukemija (PLL).</w:t>
      </w:r>
      <w:r w:rsidRPr="00753CA6">
        <w:rPr>
          <w:rFonts w:ascii="Times New Roman" w:hAnsi="Times New Roman"/>
          <w:lang w:val="lt-LT" w:eastAsia="lt-LT"/>
        </w:rPr>
        <w:t xml:space="preserve"> Skiriama po 3 mln. TV kasdien. Pasiekus hematologinę remisiją, palaikomajam gydymui vartojama po 3 mln. TV tris kartus per savaitę. Paprastai efektas pasireiškia per du mėnesius, ir toliau vaisto galima nevartoti. Ligai recidyvavus, gydymą kartoti. Kad remisija būtų ilgesnė, gydymo kursą reikia kartoti.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Lėtinė mieloleukemija.</w:t>
      </w:r>
      <w:r w:rsidRPr="00753CA6">
        <w:rPr>
          <w:rFonts w:ascii="Times New Roman" w:hAnsi="Times New Roman"/>
          <w:lang w:val="lt-LT" w:eastAsia="lt-LT"/>
        </w:rPr>
        <w:t xml:space="preserve"> Skiriama po 9 mln. TV kasdien. Pasiekus hematologinę remisiją, palaikomajam gydymui vartojama po 9 mln. TV tris kartus per savaitę. Pacientų išgyvenamumo trukmė gerokai pailgėja, kai visiška hematologinė remisija pasiekiama per pirmuosius 3 gydymo Realdiron mėnesius.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Inkstų karcinoma.</w:t>
      </w:r>
      <w:r w:rsidRPr="00753CA6">
        <w:rPr>
          <w:rFonts w:ascii="Times New Roman" w:hAnsi="Times New Roman"/>
          <w:lang w:val="lt-LT" w:eastAsia="lt-LT"/>
        </w:rPr>
        <w:t xml:space="preserve"> Skiriama po 18 mln. TV tris kartus per savaitę. Objektyvus efektas (visiška ar dalinė metastazių regresija) pasiekiamas po 8-12 gydymo savaičių ar net vėliau. Išryškėjus efektui ar ligai stabilizavusis, tęsiamas palaikomasis gydymas po 18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Odos T ląstelių limfoma (mycosis fungoides ir Sezario sindromas).</w:t>
      </w:r>
      <w:r w:rsidRPr="00753CA6">
        <w:rPr>
          <w:rFonts w:ascii="Times New Roman" w:hAnsi="Times New Roman"/>
          <w:lang w:val="lt-LT" w:eastAsia="lt-LT"/>
        </w:rPr>
        <w:t xml:space="preserve"> Skiriama po 18 mln. TV kasdien. Gydoma tol, kol liga neprogresuoja.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i/>
          <w:lang w:val="lt-LT" w:eastAsia="lt-LT"/>
        </w:rPr>
      </w:pPr>
      <w:r w:rsidRPr="00753CA6">
        <w:rPr>
          <w:rFonts w:ascii="Times New Roman" w:hAnsi="Times New Roman"/>
          <w:i/>
          <w:lang w:val="lt-LT" w:eastAsia="lt-LT"/>
        </w:rPr>
        <w:t>Piktybinė melanoma.</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Metastazavusiai melanomai</w:t>
      </w:r>
      <w:r w:rsidRPr="00753CA6">
        <w:rPr>
          <w:rFonts w:ascii="Times New Roman" w:hAnsi="Times New Roman"/>
          <w:lang w:val="lt-LT" w:eastAsia="lt-LT"/>
        </w:rPr>
        <w:t xml:space="preserve"> gydyti skiriama po 18 mln. TV kasdien, kol pasiekiamas gydomasis efektas. Vėliau palaikomajam gydymui vartojama po 18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Pagalbiniam melanomos</w:t>
      </w:r>
      <w:r w:rsidRPr="00753CA6">
        <w:rPr>
          <w:rFonts w:ascii="Times New Roman" w:hAnsi="Times New Roman"/>
          <w:lang w:val="lt-LT" w:eastAsia="lt-LT"/>
        </w:rPr>
        <w:t xml:space="preserve"> gydymui Realdiron skiriama, pašalinus didelės rizikos pirminį naviką (naviko storis &gt; 4,0 mm) arba metastazes sritiniuose limfmazgiuose. Vartojama po 18 mln. TV tris kartus per savaitę. Taip gydant, pailgėja melanoma sergančių pacientų remisijos trukmė ir išgyvenamumas. Pacientams, kurių pirminio naviko storis yra 1,5 — 4,0 mm, skiriama po 3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i/>
          <w:iCs/>
          <w:lang w:val="lt-LT" w:eastAsia="lt-LT"/>
        </w:rPr>
      </w:pPr>
      <w:r w:rsidRPr="00753CA6">
        <w:rPr>
          <w:rFonts w:ascii="Times New Roman" w:hAnsi="Times New Roman"/>
          <w:i/>
          <w:iCs/>
          <w:lang w:val="lt-LT" w:eastAsia="lt-LT"/>
        </w:rPr>
        <w:t>Vaikų populiacija</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Realdiron nėra skirtas vaikų populiacijai.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u w:val="single"/>
          <w:lang w:val="lt-LT" w:eastAsia="lt-LT"/>
        </w:rPr>
      </w:pPr>
      <w:r w:rsidRPr="00753CA6">
        <w:rPr>
          <w:rFonts w:ascii="Times New Roman" w:hAnsi="Times New Roman"/>
          <w:u w:val="single"/>
          <w:lang w:val="lt-LT" w:eastAsia="lt-LT"/>
        </w:rPr>
        <w:t>Vartojimo metodas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Prieš vartojimą Realdiron ištirpinamas 1 ml sterilaus injekcinio vandens. Tirpalas švirkščiamas į raumenis arba po oda.</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Vaistinio preparato ruošimo prieš vartojant instrukcija pateikiama 6.6 skyriuje.</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4.3</w:t>
      </w:r>
      <w:r w:rsidRPr="00753CA6">
        <w:rPr>
          <w:rFonts w:ascii="Times New Roman" w:hAnsi="Times New Roman"/>
          <w:b/>
          <w:lang w:val="lt-LT" w:eastAsia="lt-LT"/>
        </w:rPr>
        <w:tab/>
        <w:t>Kontraindikacijos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Padidėjęs jautrumas veikliajai arba bet kuriai 6.1 skyriuje nurodytai pagalbinei medžiagai</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Sunki širdies kraujagyslių liga</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Lėtinis hepatitas ir dekompensuota kepenų cirozė</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Ryški depresija, psichozė, priklausomybė nuo alkoholio ar narkotikų</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Sunkūs inkstų ar kepenų funkcijos sutrikimai</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t xml:space="preserve">Autoimuninis hepatitas arba autoimuninės ligos anamnezė ligoniui, kuriam persodintas </w:t>
      </w:r>
      <w:r w:rsidRPr="00753CA6">
        <w:rPr>
          <w:rFonts w:ascii="Times New Roman" w:hAnsi="Times New Roman"/>
          <w:lang w:val="lt-LT" w:eastAsia="lt-LT"/>
        </w:rPr>
        <w:tab/>
        <w:t>organas ir imuninė sistema nuslopinta medikamentais</w:t>
      </w:r>
    </w:p>
    <w:p w:rsidR="00EE6ED1" w:rsidRPr="00753CA6" w:rsidRDefault="00EE6ED1" w:rsidP="00EE6ED1">
      <w:pPr>
        <w:numPr>
          <w:ilvl w:val="0"/>
          <w:numId w:val="4"/>
        </w:numPr>
        <w:tabs>
          <w:tab w:val="num" w:pos="1134"/>
        </w:tabs>
        <w:spacing w:after="0" w:line="240" w:lineRule="auto"/>
        <w:ind w:left="709" w:right="-2"/>
        <w:rPr>
          <w:rFonts w:ascii="Times New Roman" w:hAnsi="Times New Roman"/>
          <w:lang w:val="lt-LT" w:eastAsia="lt-LT"/>
        </w:rPr>
      </w:pPr>
      <w:r w:rsidRPr="00753CA6">
        <w:rPr>
          <w:rFonts w:ascii="Times New Roman" w:hAnsi="Times New Roman"/>
          <w:lang w:val="lt-LT" w:eastAsia="lt-LT"/>
        </w:rPr>
        <w:lastRenderedPageBreak/>
        <w:t>Skydliaukės liga, nebent jei ją galima kontroliuoti įprastu gydymu</w:t>
      </w:r>
    </w:p>
    <w:p w:rsidR="00EE6ED1" w:rsidRPr="00753CA6" w:rsidRDefault="00EE6ED1" w:rsidP="00EE6ED1">
      <w:pPr>
        <w:spacing w:after="12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4.4</w:t>
      </w:r>
      <w:r w:rsidRPr="00753CA6">
        <w:rPr>
          <w:rFonts w:ascii="Times New Roman" w:hAnsi="Times New Roman"/>
          <w:b/>
          <w:lang w:val="lt-LT" w:eastAsia="lt-LT"/>
        </w:rPr>
        <w:tab/>
        <w:t>Specialūs įspėjimai ir atsargumo priemonės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gali skirti tik gydytojas, turintis patirties gydyti 4.1 punkte išvardytas ligas.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ab/>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Pacientai turi būti informuojami ne tik apie gydymo šiuo vaistu naudą, bet ir apie galimas nepageidaujamas reakcijas.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Sergantiesiems širdies ir kraujagyslių ligomis nepageidaujama reakcija gali būti aritmija. Nepageidaujamiems reiškiniams nesilpnėjant ar net stiprėjant, Realdiron dozė mažinama per pusę arba gydymas nutraukiamas.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Rekomenduojama periodiškai tirti šiuo vaistu gydomų pacientų nervų sistemos funkcijas ir psichiką. Atsargiai Realdiron skiriama pacientams, linkusiems į savižudybę.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gydomiems asmenims, kuriems yra ryškus kaulų čiulpų funkcijos slopinimas, periodiškai reikia atlikti detalų kraujo tyrimą.</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Interferonai stimuliuoja imuninę sistemą, todėl pacientams, linkusiems sirgti autoimuninėmis ligomis, Realdiron reikia skirti atsargiai, nes jiems daug dažniau gali pasireikšti autoimuninių reakcijų.</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Asmenims, kuriems yra inkstų, kaulų čiulpų ar kepenų funkcijos sutrikimų, šį vaistą reikia skirti atsargiai.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u w:val="single"/>
          <w:lang w:val="lt-LT" w:eastAsia="lt-LT"/>
        </w:rPr>
        <w:t>Vaikų populiacija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Dar nepakankamai ištirta, kaip Realdiron vartoti vaikams.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4.5</w:t>
      </w:r>
      <w:r w:rsidRPr="00753CA6">
        <w:rPr>
          <w:rFonts w:ascii="Times New Roman" w:hAnsi="Times New Roman"/>
          <w:b/>
          <w:lang w:val="lt-LT" w:eastAsia="lt-LT"/>
        </w:rPr>
        <w:tab/>
        <w:t>Sąveika su kitais vaistiniais preparatais ir kitokia sąveika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rPr>
      </w:pPr>
      <w:r w:rsidRPr="00753CA6">
        <w:rPr>
          <w:rFonts w:ascii="Times New Roman" w:hAnsi="Times New Roman"/>
          <w:lang w:val="lt-LT"/>
        </w:rPr>
        <w:t xml:space="preserve">Aktyvioji medžiaga interferonas alfa-2b slopina teofilino metabolizmą arba mažina jo klirensą. </w:t>
      </w:r>
    </w:p>
    <w:p w:rsidR="00EE6ED1" w:rsidRPr="00753CA6" w:rsidRDefault="00EE6ED1" w:rsidP="00EE6ED1">
      <w:pPr>
        <w:spacing w:before="120" w:after="0" w:line="240" w:lineRule="auto"/>
        <w:rPr>
          <w:rFonts w:ascii="Times New Roman" w:hAnsi="Times New Roman"/>
          <w:lang w:val="lt-LT" w:eastAsia="lt-LT"/>
        </w:rPr>
      </w:pPr>
      <w:r w:rsidRPr="00753CA6">
        <w:rPr>
          <w:rFonts w:ascii="Times New Roman" w:hAnsi="Times New Roman"/>
          <w:lang w:val="lt-LT" w:eastAsia="lt-LT"/>
        </w:rPr>
        <w:t>Atsargiai preparato reikia skirti kartu su kitais imunodepresantais (pvz., zidovudinu). Interferono sąveika su kitais vaistais nėra pakankamai ištirta.</w:t>
      </w:r>
    </w:p>
    <w:p w:rsidR="00EE6ED1" w:rsidRPr="00753CA6" w:rsidRDefault="00EE6ED1" w:rsidP="00EE6ED1">
      <w:pPr>
        <w:spacing w:before="120" w:after="0" w:line="240" w:lineRule="auto"/>
        <w:rPr>
          <w:rFonts w:ascii="Times New Roman" w:hAnsi="Times New Roman"/>
          <w:b/>
          <w:i/>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4.6</w:t>
      </w:r>
      <w:r w:rsidRPr="00753CA6">
        <w:rPr>
          <w:rFonts w:ascii="Times New Roman" w:hAnsi="Times New Roman"/>
          <w:b/>
          <w:lang w:val="lt-LT" w:eastAsia="lt-LT"/>
        </w:rPr>
        <w:tab/>
        <w:t>Vaisingumas, nėštumo ir žindymo laikotarpis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Nėštumas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gydomi pacientai turi naudoti veiksmingą kontracepcijos metodą gydymo metu. Nėščiosioms šio vaisto skiriama tik tuomet, kai gydymo nauda motinai viršija galimą riziką vaisiui.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Žindymas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Nežinoma, ar interferonas alfa-2b/metabolitai</w:t>
      </w:r>
      <w:r w:rsidRPr="00753CA6">
        <w:rPr>
          <w:rFonts w:ascii="Times New Roman" w:hAnsi="Times New Roman"/>
          <w:color w:val="000000"/>
          <w:lang w:val="lt-LT" w:eastAsia="lt-LT"/>
        </w:rPr>
        <w:t xml:space="preserve"> išsiskiria </w:t>
      </w:r>
      <w:r w:rsidRPr="00753CA6">
        <w:rPr>
          <w:rFonts w:ascii="Times New Roman" w:hAnsi="Times New Roman"/>
          <w:lang w:val="lt-LT" w:eastAsia="lt-LT"/>
        </w:rPr>
        <w:t>į motinos pieną.</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color w:val="000000"/>
          <w:lang w:val="lt-LT" w:eastAsia="lt-LT"/>
        </w:rPr>
        <w:t>Pavojaus žindomiems naujagimiams ar kūdikiams negalima atmesti.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color w:val="000000"/>
          <w:lang w:val="lt-LT" w:eastAsia="lt-LT"/>
        </w:rPr>
        <w:t>Atsižvelgiant į žindymo naudą kūdikiui ir gydymo naudą motinai, reikia nuspręsti, ar nutraukti žindymą, nutraukti gydymą Realdiron ar nuo jo susilaikyti..</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4.7</w:t>
      </w:r>
      <w:r w:rsidRPr="00753CA6">
        <w:rPr>
          <w:rFonts w:ascii="Times New Roman" w:hAnsi="Times New Roman"/>
          <w:b/>
          <w:lang w:val="lt-LT" w:eastAsia="lt-LT"/>
        </w:rPr>
        <w:tab/>
        <w:t>Poveikis gebėjimui vairuoti ir valdyti mechanizmus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left" w:pos="567"/>
        </w:tabs>
        <w:spacing w:after="0" w:line="240" w:lineRule="auto"/>
        <w:rPr>
          <w:rFonts w:ascii="Times New Roman" w:hAnsi="Times New Roman"/>
          <w:lang w:val="lt-LT" w:eastAsia="lt-LT"/>
        </w:rPr>
      </w:pPr>
      <w:r w:rsidRPr="00753CA6">
        <w:rPr>
          <w:rFonts w:ascii="Times New Roman" w:hAnsi="Times New Roman"/>
          <w:lang w:val="lt-LT" w:eastAsia="lt-LT"/>
        </w:rPr>
        <w:t xml:space="preserve">Dėl nepageidaujamo Realdiron poveikio (mieguistumo, silpnumo ar nuovargio) gali sulėtėti reakcija. Tai priklauso nuo paciento jautrumo ir vaisto dozės. Jei yra šių reiškinių, patariama nevairuoti automobilio ir nedirbti su kitais mechanizmais.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lastRenderedPageBreak/>
        <w:t>4.8</w:t>
      </w:r>
      <w:r w:rsidRPr="00753CA6">
        <w:rPr>
          <w:rFonts w:ascii="Times New Roman" w:hAnsi="Times New Roman"/>
          <w:b/>
          <w:lang w:val="lt-LT" w:eastAsia="lt-LT"/>
        </w:rPr>
        <w:tab/>
        <w:t>Nepageidaujamas poveikis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Bendra nepageidaujamų reakcijų santrauka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Visos nepageidaujamos reakcijos, susijusios su Realdiron vartojimu, yra neryškios ir paprastai išnyksta, pabaigus gydymą.</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Dažniausios nepageidaujamos reakcijos yra gripo simptomai: karščiavimas, šaltkrėtis, kaulų, sąnarių, raumenų, galvos ir akių skausmas, prakaitavimas, galvos svaigimas. Šie simptomai palengvėja, vartojant paracetamolį (acetaminofeną).</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Nepageidaujamo poveikio dažnis apibūdinamas taip: labai dažnas (≥ 1/10), dažnas (nuo ≥ 1/100 iki &lt; 1/10), nedažnas (nuo ≥ 1/1000 iki &lt; 1/100), retas (nuo ≥ 1/10000 iki &lt; 1/1000), labai retas (&lt; 1/10000) ir nežinomas (negali būti apskaičiuotas pagal turimus duomenis).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Infekcijos ir infestacijos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plaučių uždegimas.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Kraujo ir limfinės sistemos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leukocitopenija, trombocitopenija, granulocitopenija.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Endokrininiai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skydliaukės funkcijos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Metabolizmo ir mitybos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pablogėjęs apetitas.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Psichikos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Nedažni:</w:t>
      </w:r>
      <w:r w:rsidRPr="00753CA6">
        <w:rPr>
          <w:rFonts w:ascii="Times New Roman" w:hAnsi="Times New Roman"/>
          <w:lang w:val="lt-LT" w:eastAsia="lt-LT"/>
        </w:rPr>
        <w:tab/>
        <w:t xml:space="preserve">miego sutrikimai, nerimas, nervingumas, agresyvumas, euforija, depresija.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polinkis į savižudybę.</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Nervų sistemos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Nedažni:</w:t>
      </w:r>
      <w:r w:rsidRPr="00753CA6">
        <w:rPr>
          <w:rFonts w:ascii="Times New Roman" w:hAnsi="Times New Roman"/>
          <w:lang w:val="lt-LT" w:eastAsia="lt-LT"/>
        </w:rPr>
        <w:tab/>
        <w:t xml:space="preserve">galvos svaigimas, protinės veiklos pablogėjimas, užmaršumas.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stiprus mieguistumas.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parestezija, neuropatija, tremoras, galvos skausmas, skonio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Akių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akių skausmas.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retinopatija, regėjimo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Širdies sutrikimai</w:t>
      </w:r>
    </w:p>
    <w:p w:rsidR="00EE6ED1" w:rsidRPr="00753CA6" w:rsidRDefault="00EE6ED1" w:rsidP="00EE6ED1">
      <w:pPr>
        <w:tabs>
          <w:tab w:val="left" w:pos="1980"/>
        </w:tabs>
        <w:spacing w:after="0" w:line="240" w:lineRule="auto"/>
        <w:ind w:left="1980" w:hanging="1980"/>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krūtinės skausmas, širdies išemija, miokardo infarktas, sutrikusi širdies ir kraujagyslių sistemos veikla.</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tachikardija, aritmija.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Kraujagyslių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hipotonija, hipertenzija.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Kvėpavimo sistemos, krūtinės ląstos ir tarpuplaučio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kosulys, dusulys.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plaučių edema, pneumonitas</w:t>
      </w:r>
      <w:r w:rsidR="009226BE" w:rsidRPr="00753CA6">
        <w:rPr>
          <w:rFonts w:ascii="Times New Roman" w:hAnsi="Times New Roman"/>
          <w:lang w:val="lt-LT" w:eastAsia="lt-LT"/>
        </w:rPr>
        <w:t>, plautinė arterinė hipertenzija*</w:t>
      </w:r>
      <w:r w:rsidRPr="00753CA6">
        <w:rPr>
          <w:rFonts w:ascii="Times New Roman" w:hAnsi="Times New Roman"/>
          <w:lang w:val="lt-LT" w:eastAsia="lt-LT"/>
        </w:rPr>
        <w:t>.</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Virškinimo trakto sutrikimai</w:t>
      </w:r>
    </w:p>
    <w:p w:rsidR="00EE6ED1" w:rsidRPr="00753CA6" w:rsidRDefault="00EE6ED1" w:rsidP="00EE6ED1">
      <w:pPr>
        <w:tabs>
          <w:tab w:val="left" w:pos="1980"/>
        </w:tabs>
        <w:spacing w:after="0" w:line="240" w:lineRule="auto"/>
        <w:ind w:left="1980" w:hanging="1980"/>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pykinimas, vėmimas, viduriavimas, vidurių užkietėjimas, pilvo skausmas, burnos džiūvimas.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Kepenų, tulžies pūslės ir latakų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kepenų funkcijos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Odos ir poodinio audinio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 xml:space="preserve">padidėjęs prakaitavimas.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plaukų slinkimas, niežulys, alerginės odos reakcijos.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Skeleto, raumenų ir jungiamojo audinio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raumenų, sąnarių, skeleto skausmas.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raumenų sąstingis.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Bendrieji sutrikimai ir vartojimo vietos pažeidimai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 xml:space="preserve">nuovargis, karščiavimas, šaltkrėtis.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injekcijos vietos paraudimas.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Tyrimai</w:t>
      </w:r>
    </w:p>
    <w:p w:rsidR="00EE6ED1" w:rsidRPr="00753CA6" w:rsidRDefault="00EE6ED1" w:rsidP="00EE6ED1">
      <w:pPr>
        <w:tabs>
          <w:tab w:val="left" w:pos="1980"/>
        </w:tabs>
        <w:spacing w:after="0" w:line="240" w:lineRule="auto"/>
        <w:ind w:left="1985" w:hanging="1985"/>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kūno svorio sumažėjimas, antikūnų prieš natūralius ar rekombinantinius interferonus susidarymas.</w:t>
      </w:r>
    </w:p>
    <w:p w:rsidR="009226BE" w:rsidRPr="00753CA6" w:rsidRDefault="009226BE" w:rsidP="00EE6ED1">
      <w:pPr>
        <w:tabs>
          <w:tab w:val="left" w:pos="1980"/>
        </w:tabs>
        <w:spacing w:after="0" w:line="240" w:lineRule="auto"/>
        <w:ind w:left="1985" w:hanging="1985"/>
        <w:rPr>
          <w:rFonts w:ascii="Times New Roman" w:hAnsi="Times New Roman"/>
          <w:lang w:val="lt-LT" w:eastAsia="lt-LT"/>
        </w:rPr>
      </w:pPr>
    </w:p>
    <w:p w:rsidR="009226BE" w:rsidRPr="00753CA6" w:rsidRDefault="009226BE" w:rsidP="00EE6ED1">
      <w:pPr>
        <w:tabs>
          <w:tab w:val="left" w:pos="1980"/>
        </w:tabs>
        <w:spacing w:after="0" w:line="240" w:lineRule="auto"/>
        <w:ind w:left="1985" w:hanging="1985"/>
        <w:rPr>
          <w:rFonts w:ascii="Times New Roman" w:hAnsi="Times New Roman"/>
          <w:lang w:val="lt-LT" w:eastAsia="lt-LT"/>
        </w:rPr>
      </w:pPr>
      <w:r w:rsidRPr="00753CA6">
        <w:rPr>
          <w:rFonts w:ascii="Times New Roman" w:hAnsi="Times New Roman"/>
          <w:lang w:val="lt-LT" w:eastAsia="lt-LT"/>
        </w:rPr>
        <w:t>*Plautinė arterinė hipertenzija</w:t>
      </w:r>
    </w:p>
    <w:p w:rsidR="009226BE" w:rsidRPr="00753CA6" w:rsidRDefault="009226BE" w:rsidP="009226BE">
      <w:pPr>
        <w:tabs>
          <w:tab w:val="left" w:pos="0"/>
        </w:tabs>
        <w:spacing w:after="0" w:line="240" w:lineRule="auto"/>
        <w:rPr>
          <w:rFonts w:ascii="Times New Roman" w:hAnsi="Times New Roman"/>
          <w:lang w:val="lt-LT" w:eastAsia="lt-LT"/>
        </w:rPr>
      </w:pPr>
      <w:r w:rsidRPr="00753CA6">
        <w:rPr>
          <w:rFonts w:ascii="Times New Roman" w:hAnsi="Times New Roman"/>
          <w:lang w:val="lt-LT" w:eastAsia="lt-LT"/>
        </w:rPr>
        <w:t>Plautinės arterinės hipertenzijos (PAH) atvejų nustatyta vartojant preparatų, kurių sudėtyje yra interferono alfa, visų pirma pacientams, kurių ligos istorijoje buvo PAH rizikos veiksnių (pvz., portinė hipertenzija, ŽIV infekcija, cirozė). Šio nepageidaujamo reiškinio atvejų nustatyta įvairiais laiko momentais, paprastai praėjus keliems mėnesiams nuo gydymo interferonu alfa pradžios.</w:t>
      </w:r>
    </w:p>
    <w:p w:rsidR="0007339A" w:rsidRPr="00753CA6" w:rsidRDefault="0007339A" w:rsidP="00EE6ED1">
      <w:pPr>
        <w:tabs>
          <w:tab w:val="left" w:pos="1980"/>
        </w:tabs>
        <w:spacing w:after="0" w:line="240" w:lineRule="auto"/>
        <w:ind w:left="1985" w:hanging="1985"/>
        <w:rPr>
          <w:rFonts w:ascii="Times New Roman" w:hAnsi="Times New Roman"/>
          <w:lang w:val="lt-LT" w:eastAsia="lt-LT"/>
        </w:rPr>
      </w:pPr>
    </w:p>
    <w:p w:rsidR="0007339A" w:rsidRPr="00753CA6" w:rsidRDefault="0007339A" w:rsidP="0007339A">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r w:rsidRPr="00753CA6">
        <w:rPr>
          <w:rFonts w:ascii="Times New Roman" w:eastAsia="Times New Roman" w:hAnsi="Times New Roman"/>
          <w:noProof/>
          <w:snapToGrid w:val="0"/>
          <w:u w:val="single"/>
          <w:lang w:val="lt-LT"/>
        </w:rPr>
        <w:t>Pranešimas apie įtariamas nepageidaujamas reakcijas</w:t>
      </w:r>
    </w:p>
    <w:p w:rsidR="0007339A" w:rsidRPr="00753CA6" w:rsidRDefault="0007339A" w:rsidP="0007339A">
      <w:pPr>
        <w:tabs>
          <w:tab w:val="left" w:pos="0"/>
        </w:tabs>
        <w:spacing w:after="0" w:line="240" w:lineRule="auto"/>
        <w:rPr>
          <w:rFonts w:ascii="Times New Roman" w:eastAsia="Times New Roman" w:hAnsi="Times New Roman"/>
          <w:noProof/>
          <w:snapToGrid w:val="0"/>
          <w:lang w:val="lt-LT"/>
        </w:rPr>
      </w:pPr>
      <w:r w:rsidRPr="00753CA6">
        <w:rPr>
          <w:rFonts w:ascii="Times New Roman" w:eastAsia="Times New Roman" w:hAnsi="Times New Roman"/>
          <w:noProof/>
          <w:snapToGrid w:val="0"/>
          <w:lang w:val="lt-LT"/>
        </w:rPr>
        <w:t xml:space="preserve">Svarbu pranešti apie įtariamas nepageidaujamas reakcijas, pastebėtas po vaistinio preparato </w:t>
      </w:r>
      <w:r w:rsidR="00AF7A99" w:rsidRPr="00753CA6">
        <w:rPr>
          <w:rFonts w:ascii="Times New Roman" w:eastAsia="Times New Roman" w:hAnsi="Times New Roman"/>
          <w:noProof/>
          <w:snapToGrid w:val="0"/>
          <w:lang w:val="lt-LT"/>
        </w:rPr>
        <w:t>registracijos</w:t>
      </w:r>
      <w:r w:rsidRPr="00753CA6">
        <w:rPr>
          <w:rFonts w:ascii="Times New Roman" w:eastAsia="Times New Roman" w:hAnsi="Times New Roman"/>
          <w:noProof/>
          <w:snapToGrid w:val="0"/>
          <w:lang w:val="lt-LT"/>
        </w:rPr>
        <w:t>, nes tai leidžia nuolat stebėti vaistinio preparato naudos ir rizikos santykį.</w:t>
      </w:r>
      <w:r w:rsidRPr="00753CA6">
        <w:rPr>
          <w:rFonts w:ascii="Times New Roman" w:eastAsia="Times New Roman" w:hAnsi="Times New Roman"/>
          <w:snapToGrid w:val="0"/>
          <w:lang w:val="lt-LT"/>
        </w:rPr>
        <w:t xml:space="preserve"> </w:t>
      </w:r>
      <w:r w:rsidRPr="00753CA6">
        <w:rPr>
          <w:rFonts w:ascii="Times New Roman" w:eastAsia="Times New Roman" w:hAnsi="Times New Roman"/>
          <w:noProof/>
          <w:snapToGrid w:val="0"/>
          <w:lang w:val="lt-LT"/>
        </w:rPr>
        <w:t>Sveikatos priežiūros specialistai turi pranešti apie bet kokias įtariamas nepageidaujamas reakcijas, užpildę interneto svetainėje http://</w:t>
      </w:r>
      <w:hyperlink r:id="rId7" w:history="1">
        <w:r w:rsidRPr="00753CA6">
          <w:rPr>
            <w:rFonts w:ascii="Times New Roman" w:eastAsia="SimSun" w:hAnsi="Times New Roman"/>
            <w:noProof/>
            <w:snapToGrid w:val="0"/>
            <w:color w:val="0000FF"/>
            <w:u w:val="single"/>
            <w:lang w:val="lt-LT"/>
          </w:rPr>
          <w:t>www.vvkt.lt</w:t>
        </w:r>
      </w:hyperlink>
      <w:r w:rsidRPr="00753CA6">
        <w:rPr>
          <w:rFonts w:ascii="Times New Roman" w:eastAsia="Times New Roman" w:hAnsi="Times New Roman"/>
          <w:noProof/>
          <w:snapToGrid w:val="0"/>
          <w:lang w:val="lt-LT"/>
        </w:rPr>
        <w:t xml:space="preserve">/ esančią formą, ir </w:t>
      </w:r>
      <w:r w:rsidR="00AF7A99" w:rsidRPr="00753CA6">
        <w:rPr>
          <w:rFonts w:ascii="Times New Roman" w:eastAsia="Times New Roman" w:hAnsi="Times New Roman"/>
          <w:noProof/>
          <w:snapToGrid w:val="0"/>
          <w:lang w:val="lt-LT"/>
        </w:rPr>
        <w:t>pateikti</w:t>
      </w:r>
      <w:r w:rsidRPr="00753CA6">
        <w:rPr>
          <w:rFonts w:ascii="Times New Roman" w:eastAsia="Times New Roman" w:hAnsi="Times New Roman"/>
          <w:noProof/>
          <w:snapToGrid w:val="0"/>
          <w:lang w:val="lt-LT"/>
        </w:rPr>
        <w:t xml:space="preserve"> ją paštu Valstybinei vaistų kontrolės tarnybai prie Lietuvos Respublikos sveikatos apsaugos ministerijos </w:t>
      </w:r>
      <w:r w:rsidR="00AF7A99" w:rsidRPr="00753CA6">
        <w:rPr>
          <w:rFonts w:ascii="Times New Roman" w:eastAsia="Times New Roman" w:hAnsi="Times New Roman"/>
          <w:noProof/>
          <w:snapToGrid w:val="0"/>
          <w:lang w:val="lt-LT"/>
        </w:rPr>
        <w:t xml:space="preserve">vienu iš šių būdų: raštu (adresu </w:t>
      </w:r>
      <w:r w:rsidRPr="00753CA6">
        <w:rPr>
          <w:rFonts w:ascii="Times New Roman" w:eastAsia="Times New Roman" w:hAnsi="Times New Roman"/>
          <w:noProof/>
          <w:snapToGrid w:val="0"/>
          <w:lang w:val="lt-LT"/>
        </w:rPr>
        <w:t>Žirmūnų g. 139A, LT 09120 Vilnius</w:t>
      </w:r>
      <w:r w:rsidR="00AF7A99" w:rsidRPr="00753CA6">
        <w:rPr>
          <w:rFonts w:ascii="Times New Roman" w:eastAsia="Times New Roman" w:hAnsi="Times New Roman"/>
          <w:noProof/>
          <w:snapToGrid w:val="0"/>
          <w:lang w:val="lt-LT"/>
        </w:rPr>
        <w:t>)</w:t>
      </w:r>
      <w:r w:rsidRPr="00753CA6">
        <w:rPr>
          <w:rFonts w:ascii="Times New Roman" w:eastAsia="Times New Roman" w:hAnsi="Times New Roman"/>
          <w:noProof/>
          <w:snapToGrid w:val="0"/>
          <w:lang w:val="lt-LT"/>
        </w:rPr>
        <w:t xml:space="preserve">, faksu </w:t>
      </w:r>
      <w:r w:rsidR="00AF7A99" w:rsidRPr="00753CA6">
        <w:rPr>
          <w:rFonts w:ascii="Times New Roman" w:eastAsia="Times New Roman" w:hAnsi="Times New Roman"/>
          <w:noProof/>
          <w:snapToGrid w:val="0"/>
          <w:lang w:val="lt-LT"/>
        </w:rPr>
        <w:t>(nemokamu fakso numeriu (8 800) 20 131), elektroniniu paštu (adresu NepageidaujamaR@vvkt.lt), per interneto svetainę (adresu http://www.vvkt.lt).</w:t>
      </w:r>
    </w:p>
    <w:p w:rsidR="00C85885" w:rsidRPr="00753CA6" w:rsidRDefault="00C85885" w:rsidP="0007339A">
      <w:pPr>
        <w:tabs>
          <w:tab w:val="left" w:pos="0"/>
        </w:tabs>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4.9</w:t>
      </w:r>
      <w:r w:rsidRPr="00753CA6">
        <w:rPr>
          <w:rFonts w:ascii="Times New Roman" w:hAnsi="Times New Roman"/>
          <w:b/>
          <w:lang w:val="lt-LT" w:eastAsia="lt-LT"/>
        </w:rPr>
        <w:tab/>
        <w:t>Perdozavimas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Nėra duomenų apie perdozavimo atvejus. Tačiau, pacientui ilgai vartojant didelę Realdiron dozę, gali pasireikšti mieguistumas, nuovargis, išsekimas ir ištikti koma. Tokius asmenis reikia hospitalizuoti, jiems atlikti tyrimus ir skirti palaikomąjį gydymą.</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5.</w:t>
      </w:r>
      <w:r w:rsidRPr="00753CA6">
        <w:rPr>
          <w:rFonts w:ascii="Times New Roman" w:hAnsi="Times New Roman"/>
          <w:b/>
          <w:lang w:val="lt-LT" w:eastAsia="lt-LT"/>
        </w:rPr>
        <w:tab/>
        <w:t>FARMAKOLOGINĖS savybės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5.1</w:t>
      </w:r>
      <w:r w:rsidRPr="00753CA6">
        <w:rPr>
          <w:rFonts w:ascii="Times New Roman" w:hAnsi="Times New Roman"/>
          <w:b/>
          <w:lang w:val="lt-LT" w:eastAsia="lt-LT"/>
        </w:rPr>
        <w:tab/>
        <w:t>Farmakodinaminės savybės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Farmakoterapinė grupė: citokinai ir imunomoduliatoriai, interferonai.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ATC kodas: L03A B05.</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snapToGrid w:val="0"/>
          <w:color w:val="000000"/>
          <w:lang w:val="lt-LT" w:eastAsia="lt-LT"/>
        </w:rPr>
        <w:t xml:space="preserve">Rekombinantinis alfa-2b interferonas išskiriamas iš </w:t>
      </w:r>
      <w:r w:rsidRPr="00753CA6">
        <w:rPr>
          <w:rFonts w:ascii="Times New Roman" w:hAnsi="Times New Roman"/>
          <w:i/>
          <w:snapToGrid w:val="0"/>
          <w:color w:val="000000"/>
          <w:lang w:val="lt-LT" w:eastAsia="lt-LT"/>
        </w:rPr>
        <w:t>Pseudomonas putida</w:t>
      </w:r>
      <w:r w:rsidRPr="00753CA6">
        <w:rPr>
          <w:rFonts w:ascii="Times New Roman" w:hAnsi="Times New Roman"/>
          <w:snapToGrid w:val="0"/>
          <w:color w:val="000000"/>
          <w:lang w:val="lt-LT" w:eastAsia="lt-LT"/>
        </w:rPr>
        <w:t xml:space="preserve"> ląstelių, kurių rekombinantinės plazmidės sudėtyje yra žmogaus leukocitų alfa-2b interferono genas. Gaunamo baltymo struktūra, biologinis aktyvumas ir farmakologinės savybės yra identiškos natūraliajam žmogaus alfa interferonui. </w:t>
      </w:r>
      <w:r w:rsidRPr="00753CA6">
        <w:rPr>
          <w:rFonts w:ascii="Times New Roman" w:hAnsi="Times New Roman"/>
          <w:lang w:val="lt-LT" w:eastAsia="lt-LT"/>
        </w:rPr>
        <w:t>Žmogaus interferonas alfa - tai polipeptidas, sudarytas iš 165 aminorūgščių liekanų, pasižymintis priešvirusinėmis, antiproliferacinėmis, imunomoduliacinėmis ir priešvėžinėmis savybėmis.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Interferonas alfa sąveikauja su ląstelės paviršiaus receptoriais ir sukelia vidinius ląstelės pokyčius, todėl slopinama virusų replikacija, ląstelių proliferacija ir moduliuojama imuninė sistema. Manoma, kad interferonas alfa stimuliuoja fagocitinį makrofagų aktyvumą, citotoksinį T limfocitų ir natūraliųjų </w:t>
      </w:r>
      <w:r w:rsidRPr="00753CA6">
        <w:rPr>
          <w:rFonts w:ascii="Times New Roman" w:hAnsi="Times New Roman"/>
          <w:lang w:val="lt-LT" w:eastAsia="lt-LT"/>
        </w:rPr>
        <w:lastRenderedPageBreak/>
        <w:t xml:space="preserve">žudikų (kilerių) aktyvumą. Visos šios interferono alfa savybės yra susijusios su jo gydomuoju poveikiu.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5.2</w:t>
      </w:r>
      <w:r w:rsidRPr="00753CA6">
        <w:rPr>
          <w:rFonts w:ascii="Times New Roman" w:hAnsi="Times New Roman"/>
          <w:b/>
          <w:lang w:val="lt-LT" w:eastAsia="lt-LT"/>
        </w:rPr>
        <w:tab/>
        <w:t>Farmakokinetinės savybės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Į raumenis ar po oda sušvirkšto interferono alfa-2b absorbuojasi daugiau kaip 70 %. Didžiausia interferono alfa koncentracija serume susidaro, praėjus 3 – 7 valandoms po injekcijos. Daugiausiai šio vaisto iš organizmo pasišalina pro inkstus. Sušvirkšto į raumenis arba po oda vaisto aptinkama kraujo plazmoje dar po 24 val. Biologinis interferono alfa-2b poveikis organizmui trunka 2 – 3 paras, todėl vaistą pakanka skirti 3 kartus per savaitę.</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5.3</w:t>
      </w:r>
      <w:r w:rsidRPr="00753CA6">
        <w:rPr>
          <w:rFonts w:ascii="Times New Roman" w:hAnsi="Times New Roman"/>
          <w:b/>
          <w:lang w:val="lt-LT" w:eastAsia="lt-LT"/>
        </w:rPr>
        <w:tab/>
        <w:t>Ikiklinikinių saugumo tyrimų duomenys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Interferonas alfa yra rūšiai specifinis vaistas, todėl tyrimų su gyvūnais nepakanka išsamiai informacijai gauti.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Vienkartinių ir kartotinių Realdiron (interferono alfa-2b) dozių toksiškumas buvo tiriamas, pelėms, žiurkėms, triušiams ir beždžionėms švirkščiant į raumenis nuo 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5</w:t>
      </w:r>
      <w:r w:rsidRPr="00753CA6">
        <w:rPr>
          <w:rFonts w:ascii="Times New Roman" w:hAnsi="Times New Roman"/>
          <w:lang w:val="lt-LT" w:eastAsia="lt-LT"/>
        </w:rPr>
        <w:t xml:space="preserve"> TV/kg iki 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10</w:t>
      </w:r>
      <w:r w:rsidRPr="00753CA6">
        <w:rPr>
          <w:rFonts w:ascii="Times New Roman" w:hAnsi="Times New Roman"/>
          <w:lang w:val="lt-LT" w:eastAsia="lt-LT"/>
        </w:rPr>
        <w:t xml:space="preserve"> TV/kg dozę. Gyvūnų žuvimo atvejų ar toksinio interferono alfa-2b poveikio požymių nepastebėta.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Vietinis vaisto toleravimas. Interferono alfa-2b dirginamajam poveikiui injekcijos vietoje nustatyti buvo atlikti tyrimai su žiurkėmis ir triušiais. Žiurkėms įšvirkštus į odą po 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5</w:t>
      </w:r>
      <w:r w:rsidRPr="00753CA6">
        <w:rPr>
          <w:rFonts w:ascii="Times New Roman" w:hAnsi="Times New Roman"/>
          <w:lang w:val="lt-LT" w:eastAsia="lt-LT"/>
        </w:rPr>
        <w:t>, 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6</w:t>
      </w:r>
      <w:r w:rsidRPr="00753CA6">
        <w:rPr>
          <w:rFonts w:ascii="Times New Roman" w:hAnsi="Times New Roman"/>
          <w:lang w:val="lt-LT" w:eastAsia="lt-LT"/>
        </w:rPr>
        <w:t xml:space="preserve"> ir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7</w:t>
      </w:r>
      <w:r w:rsidRPr="00753CA6">
        <w:rPr>
          <w:rFonts w:ascii="Times New Roman" w:hAnsi="Times New Roman"/>
          <w:lang w:val="lt-LT" w:eastAsia="lt-LT"/>
        </w:rPr>
        <w:t xml:space="preserve"> TV/kg vaisto tris kartus (t.y. 100 kartų didesnę dozę už gydomąją), jokių injekcijos vietos odos ar poodžio pokyčių nestebėta.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Interferonas alfa-2b nesukėlė jokių akies junginės pokyčių triušiams, kuriems po jungine buvo švirkščiama 1,5</w:t>
      </w:r>
      <w:r w:rsidRPr="00753CA6">
        <w:rPr>
          <w:rFonts w:ascii="Times New Roman" w:hAnsi="Times New Roman"/>
          <w:lang w:val="lt-LT" w:eastAsia="lt-LT"/>
        </w:rPr>
        <w:sym w:font="Symbol" w:char="F0B4"/>
      </w:r>
      <w:r w:rsidRPr="00753CA6">
        <w:rPr>
          <w:rFonts w:ascii="Times New Roman" w:hAnsi="Times New Roman"/>
          <w:lang w:val="lt-LT" w:eastAsia="lt-LT"/>
        </w:rPr>
        <w:t>10</w:t>
      </w:r>
      <w:r w:rsidRPr="00753CA6">
        <w:rPr>
          <w:rFonts w:ascii="Times New Roman" w:hAnsi="Times New Roman"/>
          <w:vertAlign w:val="superscript"/>
          <w:lang w:val="lt-LT" w:eastAsia="lt-LT"/>
        </w:rPr>
        <w:t>6</w:t>
      </w:r>
      <w:r w:rsidRPr="00753CA6">
        <w:rPr>
          <w:rFonts w:ascii="Times New Roman" w:hAnsi="Times New Roman"/>
          <w:lang w:val="lt-LT" w:eastAsia="lt-LT"/>
        </w:rPr>
        <w:t xml:space="preserve"> TV/0,05 ml vaisto 10 dienų iš eilės.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Interferono alfa-2b poveikis embrionui ir reprodukcinėms funkcijoms nustatytas, tiriant žiurkes. Vartojant 1,5x10</w:t>
      </w:r>
      <w:r w:rsidRPr="00753CA6">
        <w:rPr>
          <w:rFonts w:ascii="Times New Roman" w:hAnsi="Times New Roman"/>
          <w:vertAlign w:val="superscript"/>
          <w:lang w:val="lt-LT" w:eastAsia="lt-LT"/>
        </w:rPr>
        <w:t>5</w:t>
      </w:r>
      <w:r w:rsidRPr="00753CA6">
        <w:rPr>
          <w:rFonts w:ascii="Times New Roman" w:hAnsi="Times New Roman"/>
          <w:lang w:val="lt-LT" w:eastAsia="lt-LT"/>
        </w:rPr>
        <w:t>, 1,5x10</w:t>
      </w:r>
      <w:r w:rsidRPr="00753CA6">
        <w:rPr>
          <w:rFonts w:ascii="Times New Roman" w:hAnsi="Times New Roman"/>
          <w:vertAlign w:val="superscript"/>
          <w:lang w:val="lt-LT" w:eastAsia="lt-LT"/>
        </w:rPr>
        <w:t>6</w:t>
      </w:r>
      <w:r w:rsidRPr="00753CA6">
        <w:rPr>
          <w:rFonts w:ascii="Times New Roman" w:hAnsi="Times New Roman"/>
          <w:lang w:val="lt-LT" w:eastAsia="lt-LT"/>
        </w:rPr>
        <w:t xml:space="preserve"> ir 1,5x10</w:t>
      </w:r>
      <w:r w:rsidRPr="00753CA6">
        <w:rPr>
          <w:rFonts w:ascii="Times New Roman" w:hAnsi="Times New Roman"/>
          <w:vertAlign w:val="superscript"/>
          <w:lang w:val="lt-LT" w:eastAsia="lt-LT"/>
        </w:rPr>
        <w:t>7</w:t>
      </w:r>
      <w:r w:rsidRPr="00753CA6">
        <w:rPr>
          <w:rFonts w:ascii="Times New Roman" w:hAnsi="Times New Roman"/>
          <w:lang w:val="lt-LT" w:eastAsia="lt-LT"/>
        </w:rPr>
        <w:t xml:space="preserve"> TV/kg dozes, nepadidėjo žuvusių embrionų skaičius, nesumažėjo 20 dienų vaisių svoris. Remiantis bandymų su žiurkėmis duomenimis, manoma, kad interferonas alfa-2b neturėtų veikti embriotoksiškai ar teratogeniškai. Taip pat nestebėtas poveikis žiurkių vaisingumui ar jų palikuonių raidai nėštumo bei žindymo laikotarpiais.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Primatams interferonas alfa-2b gali sukelti persileidimus.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6.</w:t>
      </w:r>
      <w:r w:rsidRPr="00753CA6">
        <w:rPr>
          <w:rFonts w:ascii="Times New Roman" w:hAnsi="Times New Roman"/>
          <w:b/>
          <w:lang w:val="lt-LT" w:eastAsia="lt-LT"/>
        </w:rPr>
        <w:tab/>
        <w:t>FARMACINĖ INFORMACIJA</w:t>
      </w:r>
    </w:p>
    <w:p w:rsidR="00EE6ED1" w:rsidRPr="00753CA6" w:rsidRDefault="00EE6ED1" w:rsidP="00EE6ED1">
      <w:pPr>
        <w:spacing w:after="0" w:line="240" w:lineRule="auto"/>
        <w:rPr>
          <w:rFonts w:ascii="Times New Roman" w:hAnsi="Times New Roman"/>
          <w:b/>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6.1</w:t>
      </w:r>
      <w:r w:rsidRPr="00753CA6">
        <w:rPr>
          <w:rFonts w:ascii="Times New Roman" w:hAnsi="Times New Roman"/>
          <w:b/>
          <w:lang w:val="lt-LT" w:eastAsia="lt-LT"/>
        </w:rPr>
        <w:tab/>
        <w:t>Pagalbinių medžiagų sąrašas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ind w:right="-2"/>
        <w:rPr>
          <w:rFonts w:ascii="Times New Roman" w:hAnsi="Times New Roman"/>
          <w:lang w:val="lt-LT" w:eastAsia="lt-LT"/>
        </w:rPr>
      </w:pPr>
      <w:r w:rsidRPr="00753CA6">
        <w:rPr>
          <w:rFonts w:ascii="Times New Roman" w:hAnsi="Times New Roman"/>
          <w:lang w:val="lt-LT" w:eastAsia="lt-LT"/>
        </w:rPr>
        <w:t>Injekcinis dekstranas 60</w:t>
      </w:r>
    </w:p>
    <w:p w:rsidR="00EE6ED1" w:rsidRPr="00753CA6" w:rsidRDefault="00EE6ED1" w:rsidP="00EE6ED1">
      <w:pPr>
        <w:spacing w:after="0" w:line="240" w:lineRule="auto"/>
        <w:ind w:right="-2"/>
        <w:rPr>
          <w:rFonts w:ascii="Times New Roman" w:hAnsi="Times New Roman"/>
          <w:lang w:val="lt-LT" w:eastAsia="lt-LT"/>
        </w:rPr>
      </w:pPr>
      <w:r w:rsidRPr="00753CA6">
        <w:rPr>
          <w:rFonts w:ascii="Times New Roman" w:hAnsi="Times New Roman"/>
          <w:lang w:val="lt-LT" w:eastAsia="lt-LT"/>
        </w:rPr>
        <w:t>Natrio chloridas</w:t>
      </w:r>
    </w:p>
    <w:p w:rsidR="00EE6ED1" w:rsidRPr="00753CA6" w:rsidRDefault="00EE6ED1" w:rsidP="00EE6ED1">
      <w:pPr>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Dinatrio fosfatas dodekahidratas </w:t>
      </w:r>
    </w:p>
    <w:p w:rsidR="00EE6ED1" w:rsidRPr="00753CA6" w:rsidRDefault="00EE6ED1" w:rsidP="00EE6ED1">
      <w:pPr>
        <w:spacing w:after="0" w:line="240" w:lineRule="auto"/>
        <w:ind w:right="-2"/>
        <w:rPr>
          <w:rFonts w:ascii="Times New Roman" w:hAnsi="Times New Roman"/>
          <w:lang w:val="lt-LT" w:eastAsia="lt-LT"/>
        </w:rPr>
      </w:pPr>
      <w:r w:rsidRPr="00753CA6">
        <w:rPr>
          <w:rFonts w:ascii="Times New Roman" w:hAnsi="Times New Roman"/>
          <w:lang w:val="lt-LT" w:eastAsia="lt-LT"/>
        </w:rPr>
        <w:t>Natrio-divandenilio fosfatas dihidratas</w:t>
      </w:r>
    </w:p>
    <w:p w:rsidR="00EE6ED1" w:rsidRPr="00753CA6" w:rsidRDefault="00EE6ED1" w:rsidP="00EE6ED1">
      <w:pPr>
        <w:spacing w:after="0" w:line="240" w:lineRule="auto"/>
        <w:ind w:right="-2"/>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6.2</w:t>
      </w:r>
      <w:r w:rsidRPr="00753CA6">
        <w:rPr>
          <w:rFonts w:ascii="Times New Roman" w:hAnsi="Times New Roman"/>
          <w:b/>
          <w:lang w:val="lt-LT" w:eastAsia="lt-LT"/>
        </w:rPr>
        <w:tab/>
        <w:t>Nesuderinamumas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Šio vaistinio preparato negalima maišyti su kitais, išskyrus injekcinį vandenį.</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6.3</w:t>
      </w:r>
      <w:r w:rsidRPr="00753CA6">
        <w:rPr>
          <w:rFonts w:ascii="Times New Roman" w:hAnsi="Times New Roman"/>
          <w:b/>
          <w:lang w:val="lt-LT" w:eastAsia="lt-LT"/>
        </w:rPr>
        <w:tab/>
        <w:t>Tinkamumo laikas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3 metai.</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Paruoštą tirpalą reikia suvartoti iš karto.</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6.4</w:t>
      </w:r>
      <w:r w:rsidRPr="00753CA6">
        <w:rPr>
          <w:rFonts w:ascii="Times New Roman" w:hAnsi="Times New Roman"/>
          <w:b/>
          <w:lang w:val="lt-LT" w:eastAsia="lt-LT"/>
        </w:rPr>
        <w:tab/>
        <w:t>Specialios laikymo sąlygos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lastRenderedPageBreak/>
        <w:t xml:space="preserve">Laikyti šaldytuve (2 °C – 8 </w:t>
      </w:r>
      <w:r w:rsidRPr="00753CA6">
        <w:rPr>
          <w:rFonts w:ascii="Times New Roman" w:hAnsi="Times New Roman"/>
          <w:lang w:val="lt-LT" w:eastAsia="lt-LT"/>
        </w:rPr>
        <w:sym w:font="Symbol" w:char="F0B0"/>
      </w:r>
      <w:r w:rsidRPr="00753CA6">
        <w:rPr>
          <w:rFonts w:ascii="Times New Roman" w:hAnsi="Times New Roman"/>
          <w:lang w:val="lt-LT" w:eastAsia="lt-LT"/>
        </w:rPr>
        <w:t xml:space="preserve">C).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Negalima užšaldyti. </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Laikyti gamintojo pakuotėje.</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6.5</w:t>
      </w:r>
      <w:r w:rsidRPr="00753CA6">
        <w:rPr>
          <w:rFonts w:ascii="Times New Roman" w:hAnsi="Times New Roman"/>
          <w:b/>
          <w:lang w:val="lt-LT" w:eastAsia="lt-LT"/>
        </w:rPr>
        <w:tab/>
        <w:t>Talpyklės pobūdis ir jos turinys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Realdiron tiekiamas </w:t>
      </w:r>
      <w:r w:rsidR="00945403" w:rsidRPr="00753CA6">
        <w:rPr>
          <w:rFonts w:ascii="Times New Roman" w:hAnsi="Times New Roman"/>
          <w:lang w:val="lt-LT" w:eastAsia="lt-LT"/>
        </w:rPr>
        <w:t>flakonuose</w:t>
      </w:r>
      <w:r w:rsidRPr="00753CA6">
        <w:rPr>
          <w:rFonts w:ascii="Times New Roman" w:hAnsi="Times New Roman"/>
          <w:lang w:val="lt-LT" w:eastAsia="lt-LT"/>
        </w:rPr>
        <w:t>, kurie yra pagaminti iš I klasės skaidraus stiklo, užkimšti brom/chlorbutilo gumos kamšteliais ir papildomai užsandarinti aliumininiais gaubteliais su plastikine kepurėle.</w:t>
      </w:r>
    </w:p>
    <w:p w:rsidR="00EE6ED1" w:rsidRPr="00753CA6" w:rsidRDefault="00EE6ED1" w:rsidP="00EE6ED1">
      <w:pPr>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Viename </w:t>
      </w:r>
      <w:r w:rsidR="00945403" w:rsidRPr="00753CA6">
        <w:rPr>
          <w:rFonts w:ascii="Times New Roman" w:hAnsi="Times New Roman"/>
          <w:lang w:val="lt-LT" w:eastAsia="lt-LT"/>
        </w:rPr>
        <w:t>flakone</w:t>
      </w:r>
      <w:r w:rsidRPr="00753CA6">
        <w:rPr>
          <w:rFonts w:ascii="Times New Roman" w:hAnsi="Times New Roman"/>
          <w:lang w:val="lt-LT" w:eastAsia="lt-LT"/>
        </w:rPr>
        <w:t xml:space="preserve"> yra 1 mln. TV, 3 mln. TV, 5 mln. TV, 6 mln. TV, 9 mln. TV, 10 mln. TV arba 18 mln. TV rekombinantinio žmogaus interferono alfa-2b. </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 xml:space="preserve">Kartoninėje dėžutėje yra 5 </w:t>
      </w:r>
      <w:r w:rsidR="004944DF" w:rsidRPr="00753CA6">
        <w:rPr>
          <w:rFonts w:ascii="Times New Roman" w:hAnsi="Times New Roman"/>
          <w:lang w:val="lt-LT"/>
        </w:rPr>
        <w:t xml:space="preserve">flakonai </w:t>
      </w:r>
      <w:r w:rsidRPr="00753CA6">
        <w:rPr>
          <w:rFonts w:ascii="Times New Roman" w:hAnsi="Times New Roman"/>
          <w:lang w:val="lt-LT"/>
        </w:rPr>
        <w:t>Realdiron.</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2"/>
        <w:rPr>
          <w:rFonts w:ascii="Times New Roman" w:hAnsi="Times New Roman"/>
          <w:b/>
          <w:lang w:val="lt-LT" w:eastAsia="lt-LT"/>
        </w:rPr>
      </w:pPr>
      <w:r w:rsidRPr="00753CA6">
        <w:rPr>
          <w:rFonts w:ascii="Times New Roman" w:hAnsi="Times New Roman"/>
          <w:b/>
          <w:lang w:val="lt-LT" w:eastAsia="lt-LT"/>
        </w:rPr>
        <w:t>6.6</w:t>
      </w:r>
      <w:r w:rsidRPr="00753CA6">
        <w:rPr>
          <w:rFonts w:ascii="Times New Roman" w:hAnsi="Times New Roman"/>
          <w:b/>
          <w:lang w:val="lt-LT" w:eastAsia="lt-LT"/>
        </w:rPr>
        <w:tab/>
        <w:t>Specialūs reikalavimai atliekoms tvarkyti ir vaistiniam preparatui ruošti</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Steriliu švirkštu su sterilia adata sušvirkščiamas 1 ml injekcinio vandens į </w:t>
      </w:r>
      <w:r w:rsidR="00945403" w:rsidRPr="00753CA6">
        <w:rPr>
          <w:rFonts w:ascii="Times New Roman" w:hAnsi="Times New Roman"/>
          <w:lang w:val="lt-LT" w:eastAsia="lt-LT"/>
        </w:rPr>
        <w:t>flakoną</w:t>
      </w:r>
      <w:r w:rsidRPr="00753CA6">
        <w:rPr>
          <w:rFonts w:ascii="Times New Roman" w:hAnsi="Times New Roman"/>
          <w:lang w:val="lt-LT" w:eastAsia="lt-LT"/>
        </w:rPr>
        <w:t xml:space="preserve">, kuriame yra vaistinė medžiaga. Turinys ištirpinamas švelniai sukiojant </w:t>
      </w:r>
      <w:r w:rsidR="00945403" w:rsidRPr="00753CA6">
        <w:rPr>
          <w:rFonts w:ascii="Times New Roman" w:hAnsi="Times New Roman"/>
          <w:lang w:val="lt-LT" w:eastAsia="lt-LT"/>
        </w:rPr>
        <w:t>flakoną</w:t>
      </w:r>
      <w:r w:rsidRPr="00753CA6">
        <w:rPr>
          <w:rFonts w:ascii="Times New Roman" w:hAnsi="Times New Roman"/>
          <w:lang w:val="lt-LT" w:eastAsia="lt-LT"/>
        </w:rPr>
        <w:t>. Negalima plakti! Kai vaistinė medžiaga ištirpsta, visas tirpalas sutraukiamas į švirkštą. Vaistas švirkščiamas į raumenis ar po oda.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Vaisto sudėtyje nėra konservantų, todėl rekomenduojama vartoti tik šviežiai pagamintą, skaidrų ir bespalvį tirpalą.</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Atsiradus drumstumui ar nuosėdoms, Realdiron tirpalo vartoti negalima.</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Nesuvartotą vaistinį preparatą ar atliekas reikia tvarkyti laikantis vietinių reikalavimų.</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7.</w:t>
      </w:r>
      <w:r w:rsidRPr="00753CA6">
        <w:rPr>
          <w:rFonts w:ascii="Times New Roman" w:hAnsi="Times New Roman"/>
          <w:b/>
          <w:lang w:val="lt-LT" w:eastAsia="lt-LT"/>
        </w:rPr>
        <w:tab/>
      </w:r>
      <w:r w:rsidR="00AF7A99" w:rsidRPr="00753CA6">
        <w:rPr>
          <w:rFonts w:ascii="Times New Roman" w:hAnsi="Times New Roman"/>
          <w:b/>
          <w:lang w:val="lt-LT" w:eastAsia="lt-LT"/>
        </w:rPr>
        <w:t>REGISTRUOTOJAS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UAB “Sicor Biotech”</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Molėtų pl. 5, LT-08409 Vilnius, Lietuva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8.</w:t>
      </w:r>
      <w:r w:rsidRPr="00753CA6">
        <w:rPr>
          <w:rFonts w:ascii="Times New Roman" w:hAnsi="Times New Roman"/>
          <w:b/>
          <w:lang w:val="lt-LT" w:eastAsia="lt-LT"/>
        </w:rPr>
        <w:tab/>
      </w:r>
      <w:r w:rsidR="00AF7A99" w:rsidRPr="00753CA6">
        <w:rPr>
          <w:rFonts w:ascii="Times New Roman" w:hAnsi="Times New Roman"/>
          <w:b/>
          <w:lang w:val="lt-LT" w:eastAsia="lt-LT"/>
        </w:rPr>
        <w:t>REGISTRACIJOS</w:t>
      </w:r>
      <w:r w:rsidRPr="00753CA6">
        <w:rPr>
          <w:rFonts w:ascii="Times New Roman" w:hAnsi="Times New Roman"/>
          <w:b/>
          <w:lang w:val="lt-LT" w:eastAsia="lt-LT"/>
        </w:rPr>
        <w:t xml:space="preserve"> PAŽYMĖJIMO NUMERIS (-IAI)</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1 000 000 TV - LT/1/95/0986/001</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3 000 000 TV - LT/1/95/0986/002</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5 000 000 TV - LT/1/95/0986/003</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6 000 000 TV - LT/1/95/0986/004</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9 000 000 TV - LT/1/95/0986/005</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10 000 000 TV - LT/1/95/0986/006</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18 000 000 TV - LT/1/95/0986/007</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 w:val="left" w:pos="567"/>
        </w:tabs>
        <w:spacing w:after="0" w:line="240" w:lineRule="auto"/>
        <w:ind w:left="567" w:hanging="567"/>
        <w:outlineLvl w:val="1"/>
        <w:rPr>
          <w:rFonts w:ascii="Times New Roman" w:hAnsi="Times New Roman"/>
          <w:b/>
          <w:lang w:val="lt-LT"/>
        </w:rPr>
      </w:pPr>
      <w:r w:rsidRPr="00753CA6">
        <w:rPr>
          <w:rFonts w:ascii="Times New Roman" w:hAnsi="Times New Roman"/>
          <w:b/>
          <w:lang w:val="lt-LT"/>
        </w:rPr>
        <w:t>9.</w:t>
      </w:r>
      <w:r w:rsidRPr="00753CA6">
        <w:rPr>
          <w:rFonts w:ascii="Times New Roman" w:hAnsi="Times New Roman"/>
          <w:b/>
          <w:lang w:val="lt-LT"/>
        </w:rPr>
        <w:tab/>
      </w:r>
      <w:r w:rsidR="00AF7A99" w:rsidRPr="00753CA6">
        <w:rPr>
          <w:rFonts w:ascii="Times New Roman" w:hAnsi="Times New Roman"/>
          <w:b/>
          <w:lang w:val="lt-LT"/>
        </w:rPr>
        <w:t>REGISTRAVIMO / PERREGISTRAVIMO</w:t>
      </w:r>
      <w:r w:rsidRPr="00753CA6">
        <w:rPr>
          <w:rFonts w:ascii="Times New Roman" w:hAnsi="Times New Roman"/>
          <w:b/>
          <w:lang w:val="lt-LT"/>
        </w:rPr>
        <w:t xml:space="preserve"> DATA</w:t>
      </w:r>
    </w:p>
    <w:p w:rsidR="00EE6ED1" w:rsidRPr="00753CA6" w:rsidRDefault="00EE6ED1" w:rsidP="00EE6ED1">
      <w:pPr>
        <w:spacing w:after="0" w:line="240" w:lineRule="auto"/>
        <w:rPr>
          <w:rFonts w:ascii="Times New Roman" w:hAnsi="Times New Roman"/>
          <w:lang w:val="lt-LT" w:eastAsia="lt-LT"/>
        </w:rPr>
      </w:pPr>
    </w:p>
    <w:p w:rsidR="00C466C3" w:rsidRPr="00753CA6" w:rsidRDefault="00AF7A99" w:rsidP="00EE6ED1">
      <w:pPr>
        <w:tabs>
          <w:tab w:val="num" w:pos="0"/>
        </w:tabs>
        <w:spacing w:after="0" w:line="240" w:lineRule="auto"/>
        <w:ind w:right="-2"/>
        <w:rPr>
          <w:rFonts w:ascii="Times New Roman" w:hAnsi="Times New Roman"/>
          <w:lang w:val="lt-LT"/>
        </w:rPr>
      </w:pPr>
      <w:r w:rsidRPr="00753CA6">
        <w:rPr>
          <w:rFonts w:ascii="Times New Roman" w:hAnsi="Times New Roman"/>
          <w:lang w:val="lt-LT"/>
        </w:rPr>
        <w:t>Registravimo data</w:t>
      </w:r>
      <w:r w:rsidR="00C466C3" w:rsidRPr="00753CA6">
        <w:rPr>
          <w:rFonts w:ascii="Times New Roman" w:hAnsi="Times New Roman"/>
          <w:lang w:val="lt-LT"/>
        </w:rPr>
        <w:t xml:space="preserve"> 1995 m. liepos 19 d.</w:t>
      </w:r>
    </w:p>
    <w:p w:rsidR="00EE6ED1" w:rsidRPr="00753CA6" w:rsidRDefault="00AF7A99" w:rsidP="00EE6ED1">
      <w:pPr>
        <w:tabs>
          <w:tab w:val="num" w:pos="0"/>
        </w:tabs>
        <w:spacing w:after="0" w:line="240" w:lineRule="auto"/>
        <w:ind w:right="-2"/>
        <w:rPr>
          <w:rFonts w:ascii="Times New Roman" w:hAnsi="Times New Roman"/>
          <w:lang w:val="lt-LT"/>
        </w:rPr>
      </w:pPr>
      <w:r w:rsidRPr="00753CA6">
        <w:rPr>
          <w:rFonts w:ascii="Times New Roman" w:hAnsi="Times New Roman"/>
          <w:lang w:val="lt-LT"/>
        </w:rPr>
        <w:t xml:space="preserve">Paskutinio perregistravimo data </w:t>
      </w:r>
      <w:r w:rsidR="00EE6ED1" w:rsidRPr="00753CA6">
        <w:rPr>
          <w:rFonts w:ascii="Times New Roman" w:hAnsi="Times New Roman"/>
          <w:lang w:val="lt-LT"/>
        </w:rPr>
        <w:t xml:space="preserve">2008 m. sausio 7 d.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keepNext/>
        <w:tabs>
          <w:tab w:val="left" w:pos="540"/>
        </w:tabs>
        <w:spacing w:after="0" w:line="240" w:lineRule="auto"/>
        <w:outlineLvl w:val="1"/>
        <w:rPr>
          <w:rFonts w:ascii="Times New Roman" w:hAnsi="Times New Roman"/>
          <w:b/>
          <w:lang w:val="lt-LT" w:eastAsia="lt-LT"/>
        </w:rPr>
      </w:pPr>
      <w:r w:rsidRPr="00753CA6">
        <w:rPr>
          <w:rFonts w:ascii="Times New Roman" w:hAnsi="Times New Roman"/>
          <w:b/>
          <w:lang w:val="lt-LT" w:eastAsia="lt-LT"/>
        </w:rPr>
        <w:t>10.</w:t>
      </w:r>
      <w:r w:rsidRPr="00753CA6">
        <w:rPr>
          <w:rFonts w:ascii="Times New Roman" w:hAnsi="Times New Roman"/>
          <w:b/>
          <w:lang w:val="lt-LT" w:eastAsia="lt-LT"/>
        </w:rPr>
        <w:tab/>
        <w:t>TEKSTO PERŽIŪROS DATA</w:t>
      </w:r>
    </w:p>
    <w:p w:rsidR="00EE6ED1" w:rsidRPr="00753CA6" w:rsidRDefault="00EE6ED1" w:rsidP="00EE6ED1">
      <w:pPr>
        <w:spacing w:after="0" w:line="240" w:lineRule="auto"/>
        <w:rPr>
          <w:rFonts w:ascii="Times New Roman" w:hAnsi="Times New Roman"/>
          <w:lang w:val="lt-LT" w:eastAsia="lt-LT"/>
        </w:rPr>
      </w:pPr>
    </w:p>
    <w:p w:rsidR="00EE6ED1" w:rsidRPr="00753CA6" w:rsidRDefault="00753CA6" w:rsidP="00EE6ED1">
      <w:pPr>
        <w:spacing w:after="0" w:line="240" w:lineRule="auto"/>
        <w:rPr>
          <w:rFonts w:ascii="Times New Roman" w:hAnsi="Times New Roman"/>
          <w:lang w:val="lt-LT"/>
        </w:rPr>
      </w:pPr>
      <w:r>
        <w:rPr>
          <w:rFonts w:ascii="Times New Roman" w:hAnsi="Times New Roman"/>
          <w:lang w:val="lt-LT"/>
        </w:rPr>
        <w:t>2016-03-01</w:t>
      </w:r>
    </w:p>
    <w:p w:rsidR="00EE6ED1" w:rsidRPr="00753CA6" w:rsidRDefault="00EE6ED1" w:rsidP="00EE6ED1">
      <w:pPr>
        <w:spacing w:after="0" w:line="240" w:lineRule="auto"/>
        <w:rPr>
          <w:rFonts w:ascii="Times New Roman" w:hAnsi="Times New Roman"/>
          <w:lang w:val="lt-LT"/>
        </w:rPr>
      </w:pPr>
    </w:p>
    <w:p w:rsidR="00C466C3" w:rsidRPr="00753CA6" w:rsidRDefault="00C466C3" w:rsidP="00C466C3">
      <w:pPr>
        <w:tabs>
          <w:tab w:val="left" w:pos="5954"/>
          <w:tab w:val="left" w:pos="6237"/>
          <w:tab w:val="left" w:pos="6663"/>
          <w:tab w:val="left" w:pos="6946"/>
        </w:tabs>
        <w:spacing w:after="0" w:line="240" w:lineRule="auto"/>
        <w:rPr>
          <w:rFonts w:ascii="Times New Roman" w:eastAsia="SimSun" w:hAnsi="Times New Roman"/>
          <w:lang w:val="lt-LT"/>
        </w:rPr>
      </w:pPr>
      <w:r w:rsidRPr="00753CA6">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sidRPr="00753CA6">
        <w:rPr>
          <w:rFonts w:ascii="Times New Roman" w:eastAsia="SimSun" w:hAnsi="Times New Roman"/>
          <w:i/>
          <w:noProof/>
          <w:lang w:val="lt-LT"/>
        </w:rPr>
        <w:t xml:space="preserve"> </w:t>
      </w:r>
      <w:hyperlink r:id="rId8" w:history="1">
        <w:r w:rsidRPr="00753CA6">
          <w:rPr>
            <w:rFonts w:ascii="Times New Roman" w:eastAsia="SimSun" w:hAnsi="Times New Roman"/>
            <w:noProof/>
            <w:color w:val="0000FF"/>
            <w:u w:val="single"/>
            <w:lang w:val="lt-LT"/>
          </w:rPr>
          <w:t>http://www.</w:t>
        </w:r>
        <w:r w:rsidRPr="00753CA6">
          <w:rPr>
            <w:rFonts w:ascii="Times New Roman" w:eastAsia="SimSun" w:hAnsi="Times New Roman"/>
            <w:color w:val="0000FF"/>
            <w:u w:val="single"/>
            <w:lang w:val="lt-LT"/>
          </w:rPr>
          <w:t>vvkt.lt</w:t>
        </w:r>
      </w:hyperlink>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r w:rsidRPr="00753CA6">
        <w:rPr>
          <w:rFonts w:ascii="Times New Roman" w:hAnsi="Times New Roman"/>
          <w:b/>
          <w:caps/>
          <w:color w:val="0000FF"/>
          <w:lang w:val="lt-LT"/>
        </w:rPr>
        <w:br w:type="page"/>
      </w:r>
      <w:bookmarkStart w:id="5" w:name="_Toc129243128"/>
      <w:bookmarkStart w:id="6" w:name="_Toc129243253"/>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color w:val="0000FF"/>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p>
    <w:p w:rsidR="008D7FC7" w:rsidRDefault="008D7FC7" w:rsidP="00EE6ED1">
      <w:pPr>
        <w:tabs>
          <w:tab w:val="left" w:pos="567"/>
        </w:tabs>
        <w:spacing w:after="0" w:line="240" w:lineRule="auto"/>
        <w:ind w:left="567" w:hanging="567"/>
        <w:jc w:val="center"/>
        <w:outlineLvl w:val="0"/>
        <w:rPr>
          <w:rFonts w:ascii="Times New Roman" w:hAnsi="Times New Roman"/>
          <w:b/>
          <w:caps/>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r w:rsidRPr="00753CA6">
        <w:rPr>
          <w:rFonts w:ascii="Times New Roman" w:hAnsi="Times New Roman"/>
          <w:b/>
          <w:caps/>
          <w:lang w:val="lt-LT"/>
        </w:rPr>
        <w:t>II PRIEDAS</w:t>
      </w:r>
      <w:bookmarkEnd w:id="5"/>
      <w:bookmarkEnd w:id="6"/>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p>
    <w:p w:rsidR="00EE6ED1" w:rsidRPr="00753CA6" w:rsidRDefault="00AF7A99" w:rsidP="00EE6ED1">
      <w:pPr>
        <w:tabs>
          <w:tab w:val="left" w:pos="567"/>
        </w:tabs>
        <w:spacing w:after="0" w:line="240" w:lineRule="auto"/>
        <w:ind w:left="567" w:hanging="567"/>
        <w:jc w:val="center"/>
        <w:outlineLvl w:val="0"/>
        <w:rPr>
          <w:rFonts w:ascii="Times New Roman" w:hAnsi="Times New Roman"/>
          <w:b/>
          <w:caps/>
          <w:lang w:val="lt-LT"/>
        </w:rPr>
      </w:pPr>
      <w:r w:rsidRPr="00753CA6">
        <w:rPr>
          <w:rFonts w:ascii="Times New Roman" w:hAnsi="Times New Roman"/>
          <w:b/>
          <w:caps/>
          <w:lang w:val="lt-LT"/>
        </w:rPr>
        <w:t>REGISTRACIJOS</w:t>
      </w:r>
      <w:r w:rsidR="00EE6ED1" w:rsidRPr="00753CA6">
        <w:rPr>
          <w:rFonts w:ascii="Times New Roman" w:hAnsi="Times New Roman"/>
          <w:b/>
          <w:caps/>
          <w:lang w:val="lt-LT"/>
        </w:rPr>
        <w:t xml:space="preserve"> SĄLYGOS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40"/>
          <w:tab w:val="left" w:pos="1701"/>
        </w:tabs>
        <w:spacing w:after="0" w:line="240" w:lineRule="auto"/>
        <w:ind w:left="1701" w:hanging="621"/>
        <w:rPr>
          <w:rFonts w:ascii="Times New Roman" w:hAnsi="Times New Roman"/>
          <w:b/>
          <w:lang w:val="lt-LT"/>
        </w:rPr>
      </w:pPr>
      <w:r w:rsidRPr="00753CA6">
        <w:rPr>
          <w:rFonts w:ascii="Times New Roman" w:hAnsi="Times New Roman"/>
          <w:b/>
          <w:lang w:val="lt-LT"/>
        </w:rPr>
        <w:t>A.</w:t>
      </w:r>
      <w:r w:rsidRPr="00753CA6">
        <w:rPr>
          <w:rFonts w:ascii="Times New Roman" w:hAnsi="Times New Roman"/>
          <w:b/>
          <w:lang w:val="lt-LT"/>
        </w:rPr>
        <w:tab/>
        <w:t>BIOLOGINĖS VEIKLIOSIOS MEDŽIAGOS GAMINTOJAS IR GAMINTOJAS, ATSAKINGAS UŽ SERIJŲ IŠLEIDIMĄ</w:t>
      </w:r>
    </w:p>
    <w:p w:rsidR="00EE6ED1" w:rsidRPr="00753CA6" w:rsidRDefault="00EE6ED1" w:rsidP="00EE6ED1">
      <w:pPr>
        <w:spacing w:after="0" w:line="240" w:lineRule="auto"/>
        <w:rPr>
          <w:rFonts w:ascii="Times New Roman" w:hAnsi="Times New Roman"/>
          <w:highlight w:val="yellow"/>
          <w:lang w:val="lt-LT"/>
        </w:rPr>
      </w:pPr>
    </w:p>
    <w:p w:rsidR="00EE6ED1" w:rsidRPr="00753CA6" w:rsidRDefault="00EE6ED1" w:rsidP="00EE6ED1">
      <w:pPr>
        <w:tabs>
          <w:tab w:val="left" w:pos="540"/>
          <w:tab w:val="left" w:pos="1701"/>
        </w:tabs>
        <w:spacing w:after="0" w:line="240" w:lineRule="auto"/>
        <w:ind w:left="1701" w:hanging="567"/>
        <w:rPr>
          <w:rFonts w:ascii="Times New Roman" w:hAnsi="Times New Roman"/>
          <w:b/>
          <w:lang w:val="lt-LT"/>
        </w:rPr>
      </w:pPr>
      <w:r w:rsidRPr="00753CA6">
        <w:rPr>
          <w:rFonts w:ascii="Times New Roman" w:hAnsi="Times New Roman"/>
          <w:b/>
          <w:lang w:val="lt-LT"/>
        </w:rPr>
        <w:t>B.</w:t>
      </w:r>
      <w:r w:rsidRPr="00753CA6">
        <w:rPr>
          <w:rFonts w:ascii="Times New Roman" w:hAnsi="Times New Roman"/>
          <w:b/>
          <w:lang w:val="lt-LT"/>
        </w:rPr>
        <w:tab/>
        <w:t>TIEKIMO IR VARTOJIMO SĄLYGOS AR APRIBOJIMAI</w:t>
      </w:r>
    </w:p>
    <w:p w:rsidR="00EE6ED1" w:rsidRPr="00753CA6" w:rsidRDefault="00EE6ED1" w:rsidP="00EE6ED1">
      <w:pPr>
        <w:spacing w:after="0" w:line="240" w:lineRule="auto"/>
        <w:rPr>
          <w:rFonts w:ascii="Times New Roman" w:hAnsi="Times New Roman"/>
          <w:highlight w:val="yellow"/>
          <w:lang w:val="lt-LT"/>
        </w:rPr>
      </w:pPr>
    </w:p>
    <w:p w:rsidR="00EE6ED1" w:rsidRPr="00753CA6" w:rsidRDefault="00EE6ED1" w:rsidP="00EE6ED1">
      <w:pPr>
        <w:tabs>
          <w:tab w:val="left" w:pos="567"/>
        </w:tabs>
        <w:spacing w:after="0" w:line="240" w:lineRule="auto"/>
        <w:rPr>
          <w:rFonts w:ascii="Times New Roman" w:hAnsi="Times New Roman"/>
          <w:b/>
          <w:lang w:val="lt-LT" w:eastAsia="lt-LT"/>
        </w:rPr>
      </w:pPr>
      <w:r w:rsidRPr="00753CA6">
        <w:rPr>
          <w:rFonts w:ascii="Times New Roman" w:hAnsi="Times New Roman"/>
          <w:lang w:val="lt-LT" w:eastAsia="lt-LT"/>
        </w:rPr>
        <w:br w:type="page"/>
      </w:r>
      <w:r w:rsidRPr="00753CA6">
        <w:rPr>
          <w:rFonts w:ascii="Times New Roman" w:hAnsi="Times New Roman"/>
          <w:b/>
          <w:lang w:val="lt-LT" w:eastAsia="lt-LT"/>
        </w:rPr>
        <w:lastRenderedPageBreak/>
        <w:t>A.</w:t>
      </w:r>
      <w:r w:rsidRPr="00753CA6">
        <w:rPr>
          <w:rFonts w:ascii="Times New Roman" w:hAnsi="Times New Roman"/>
          <w:b/>
          <w:lang w:val="lt-LT" w:eastAsia="lt-LT"/>
        </w:rPr>
        <w:tab/>
        <w:t>BIOLOGINĖS VEIKLIOSIOS MEDŽIAGOS GAMINTOJAS IR GAMINTOJAS, ATSAKINGAS UŽ SERIJŲ IŠLEIDIMĄ</w:t>
      </w:r>
      <w:r w:rsidRPr="00753CA6" w:rsidDel="00906258">
        <w:rPr>
          <w:rFonts w:ascii="Times New Roman" w:hAnsi="Times New Roman"/>
          <w:b/>
          <w:lang w:val="lt-LT" w:eastAsia="lt-LT"/>
        </w:rPr>
        <w:t xml:space="preserve"> </w:t>
      </w:r>
    </w:p>
    <w:p w:rsidR="00EE6ED1" w:rsidRPr="00753CA6" w:rsidRDefault="00EE6ED1" w:rsidP="00EE6ED1">
      <w:pPr>
        <w:spacing w:after="0" w:line="240" w:lineRule="auto"/>
        <w:ind w:left="709" w:hanging="709"/>
        <w:rPr>
          <w:rFonts w:ascii="Times New Roman" w:hAnsi="Times New Roman"/>
          <w:b/>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u w:val="single"/>
          <w:lang w:val="lt-LT" w:eastAsia="lt-LT"/>
        </w:rPr>
        <w:t>Biologinės veikliosios medžiagos gamintojo pavadinimas ir adresas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UAB “Sicor Biotech”</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Molėtų pl. 5, LT-08409 Vilnius, Lietuva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Gamintojo, atsakingo už serijos išleidimą, pavadinimas ir adresas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UAB “Sicor Biotech”</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Molėtų pl. 5, LT-08409 Vilnius, Lietuva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highlight w:val="yellow"/>
          <w:lang w:val="lt-LT"/>
        </w:rPr>
      </w:pPr>
    </w:p>
    <w:p w:rsidR="00EE6ED1" w:rsidRPr="00753CA6" w:rsidRDefault="00EE6ED1" w:rsidP="00EE6ED1">
      <w:pPr>
        <w:keepNext/>
        <w:keepLines/>
        <w:tabs>
          <w:tab w:val="left" w:pos="540"/>
          <w:tab w:val="left" w:pos="567"/>
        </w:tabs>
        <w:spacing w:after="0" w:line="240" w:lineRule="auto"/>
        <w:ind w:left="567" w:hanging="567"/>
        <w:outlineLvl w:val="2"/>
        <w:rPr>
          <w:rFonts w:ascii="Times New Roman" w:hAnsi="Times New Roman"/>
          <w:b/>
          <w:kern w:val="28"/>
          <w:lang w:val="lt-LT"/>
        </w:rPr>
      </w:pPr>
      <w:bookmarkStart w:id="7" w:name="_Toc129243129"/>
      <w:bookmarkStart w:id="8" w:name="_Toc129243254"/>
      <w:r w:rsidRPr="00753CA6">
        <w:rPr>
          <w:rFonts w:ascii="Times New Roman" w:hAnsi="Times New Roman"/>
          <w:b/>
          <w:kern w:val="28"/>
          <w:lang w:val="lt-LT"/>
        </w:rPr>
        <w:t>B.</w:t>
      </w:r>
      <w:r w:rsidRPr="00753CA6">
        <w:rPr>
          <w:rFonts w:ascii="Times New Roman" w:hAnsi="Times New Roman"/>
          <w:b/>
          <w:kern w:val="28"/>
          <w:lang w:val="lt-LT"/>
        </w:rPr>
        <w:tab/>
      </w:r>
      <w:bookmarkStart w:id="9" w:name="_Toc129243130"/>
      <w:bookmarkStart w:id="10" w:name="_Toc129243255"/>
      <w:bookmarkEnd w:id="7"/>
      <w:bookmarkEnd w:id="8"/>
      <w:r w:rsidRPr="00753CA6">
        <w:rPr>
          <w:rFonts w:ascii="Times New Roman" w:hAnsi="Times New Roman"/>
          <w:b/>
          <w:kern w:val="28"/>
          <w:lang w:val="lt-LT"/>
        </w:rPr>
        <w:tab/>
        <w:t>TIEKIMO IR VARTOJIMO SĄLYGOS AR APRIBOJIMAI</w:t>
      </w:r>
      <w:bookmarkEnd w:id="9"/>
      <w:bookmarkEnd w:id="10"/>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Receptinis vaistinis preparatas.</w:t>
      </w:r>
    </w:p>
    <w:p w:rsidR="00EE6ED1" w:rsidRPr="00753CA6" w:rsidRDefault="00EE6ED1" w:rsidP="00EE6ED1">
      <w:pPr>
        <w:spacing w:after="0" w:line="240" w:lineRule="auto"/>
        <w:rPr>
          <w:rFonts w:ascii="Times New Roman" w:hAnsi="Times New Roman"/>
          <w:highlight w:val="yellow"/>
          <w:lang w:val="lt-LT"/>
        </w:rPr>
      </w:pPr>
    </w:p>
    <w:p w:rsidR="00EE6ED1" w:rsidRPr="00753CA6" w:rsidRDefault="00EE6ED1" w:rsidP="00EE6ED1">
      <w:pPr>
        <w:spacing w:after="0" w:line="240" w:lineRule="auto"/>
        <w:rPr>
          <w:rFonts w:ascii="Times New Roman" w:hAnsi="Times New Roman"/>
          <w:highlight w:val="yellow"/>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br w:type="page"/>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11" w:name="_Toc129243134"/>
      <w:bookmarkStart w:id="12" w:name="_Toc129243259"/>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r w:rsidRPr="00753CA6">
        <w:rPr>
          <w:rFonts w:ascii="Times New Roman" w:hAnsi="Times New Roman"/>
          <w:b/>
          <w:caps/>
          <w:lang w:val="lt-LT"/>
        </w:rPr>
        <w:t>III PRIEDAS</w:t>
      </w:r>
      <w:bookmarkEnd w:id="11"/>
      <w:bookmarkEnd w:id="12"/>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13" w:name="_Toc129243135"/>
      <w:bookmarkStart w:id="14" w:name="_Toc129243260"/>
      <w:r w:rsidRPr="00753CA6">
        <w:rPr>
          <w:rFonts w:ascii="Times New Roman" w:hAnsi="Times New Roman"/>
          <w:b/>
          <w:caps/>
          <w:lang w:val="lt-LT"/>
        </w:rPr>
        <w:t>ŽENKLINIMAS IR PAKUOTĖS LAPELIS</w:t>
      </w:r>
      <w:bookmarkEnd w:id="13"/>
      <w:bookmarkEnd w:id="14"/>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br w:type="page"/>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15" w:name="_Toc129243136"/>
      <w:bookmarkStart w:id="16" w:name="_Toc129243261"/>
      <w:r w:rsidRPr="00753CA6">
        <w:rPr>
          <w:rFonts w:ascii="Times New Roman" w:hAnsi="Times New Roman"/>
          <w:b/>
          <w:caps/>
          <w:lang w:val="lt-LT"/>
        </w:rPr>
        <w:t>A. ŽENKLINIMAS</w:t>
      </w:r>
      <w:bookmarkEnd w:id="15"/>
      <w:bookmarkEnd w:id="16"/>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br w:type="page"/>
      </w: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lastRenderedPageBreak/>
        <w:t>INFORMACIJA ANT IŠORINĖS PAKUOTĖS</w:t>
      </w: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lang w:val="lt-LT"/>
        </w:rPr>
      </w:pPr>
      <w:r w:rsidRPr="00753CA6">
        <w:rPr>
          <w:rFonts w:ascii="Times New Roman" w:hAnsi="Times New Roman"/>
          <w:b/>
          <w:lang w:val="lt-LT"/>
        </w:rPr>
        <w:t>KARTONO DĖŽUTĖ</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w:t>
      </w:r>
      <w:r w:rsidRPr="00753CA6">
        <w:rPr>
          <w:rFonts w:ascii="Times New Roman" w:hAnsi="Times New Roman"/>
          <w:b/>
          <w:lang w:val="lt-LT"/>
        </w:rPr>
        <w:tab/>
        <w:t>VAISTINIO PREPARATO PAVADINIMAS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lang w:val="lt-LT" w:eastAsia="zh-TW"/>
        </w:rPr>
        <w:t xml:space="preserve">Realdiron 1 000 000 TV </w:t>
      </w:r>
      <w:r w:rsidRPr="00753CA6">
        <w:rPr>
          <w:rFonts w:ascii="Times New Roman" w:hAnsi="Times New Roman"/>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 xml:space="preserve">Realdiron 3 000 000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 xml:space="preserve">Realdiron 5 000 000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 xml:space="preserve">Realdiron 6 000 000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 xml:space="preserve">Realdiron 9 000 000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 xml:space="preserve">Realdiron 10 000 000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highlight w:val="lightGray"/>
          <w:lang w:val="lt-LT" w:eastAsia="zh-TW"/>
        </w:rPr>
        <w:t xml:space="preserve">Realdiron 18 000 000 TV </w:t>
      </w:r>
      <w:r w:rsidRPr="00753CA6">
        <w:rPr>
          <w:rFonts w:ascii="Times New Roman" w:hAnsi="Times New Roman"/>
          <w:highlight w:val="lightGray"/>
          <w:lang w:val="lt-LT" w:eastAsia="lt-LT"/>
        </w:rPr>
        <w:t>milteliai injekciniam tirpalui</w:t>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Interferonas alfa-2b</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2.</w:t>
      </w:r>
      <w:r w:rsidRPr="00753CA6">
        <w:rPr>
          <w:rFonts w:ascii="Times New Roman" w:hAnsi="Times New Roman"/>
          <w:b/>
          <w:lang w:val="lt-LT"/>
        </w:rPr>
        <w:tab/>
        <w:t>VEIKLIOJI MEDŽIAGA IR JOS KIEKIS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Viename </w:t>
      </w:r>
      <w:r w:rsidR="00945403" w:rsidRPr="00753CA6">
        <w:rPr>
          <w:rFonts w:ascii="Times New Roman" w:hAnsi="Times New Roman"/>
          <w:lang w:val="lt-LT" w:eastAsia="lt-LT"/>
        </w:rPr>
        <w:t>flakone</w:t>
      </w:r>
      <w:r w:rsidRPr="00753CA6">
        <w:rPr>
          <w:rFonts w:ascii="Times New Roman" w:hAnsi="Times New Roman"/>
          <w:lang w:val="lt-LT" w:eastAsia="lt-LT"/>
        </w:rPr>
        <w:t xml:space="preserve"> yra </w:t>
      </w:r>
      <w:r w:rsidRPr="00753CA6">
        <w:rPr>
          <w:rFonts w:ascii="Times New Roman" w:eastAsia="PMingLiU" w:hAnsi="Times New Roman"/>
          <w:lang w:val="lt-LT" w:eastAsia="zh-TW"/>
        </w:rPr>
        <w:t>1 000 000 TV</w:t>
      </w:r>
      <w:r w:rsidRPr="00753CA6">
        <w:rPr>
          <w:rFonts w:ascii="Times New Roman" w:hAnsi="Times New Roman"/>
          <w:lang w:val="lt-LT" w:eastAsia="lt-LT"/>
        </w:rPr>
        <w:t xml:space="preserve"> interferono alfa-2b, gaunamo rDNR technologijos pagalba iš </w:t>
      </w:r>
      <w:r w:rsidRPr="00753CA6">
        <w:rPr>
          <w:rFonts w:ascii="Times New Roman" w:hAnsi="Times New Roman"/>
          <w:i/>
          <w:lang w:val="lt-LT" w:eastAsia="lt-LT"/>
        </w:rPr>
        <w:t>P. putida</w:t>
      </w:r>
      <w:r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highlight w:val="lightGray"/>
          <w:lang w:val="lt-LT" w:eastAsia="lt-LT"/>
        </w:rPr>
        <w:t xml:space="preserve">Viename </w:t>
      </w:r>
      <w:r w:rsidR="00945403" w:rsidRPr="00753CA6">
        <w:rPr>
          <w:rFonts w:ascii="Times New Roman" w:hAnsi="Times New Roman"/>
          <w:highlight w:val="lightGray"/>
          <w:lang w:val="lt-LT" w:eastAsia="lt-LT"/>
        </w:rPr>
        <w:t>flakone</w:t>
      </w:r>
      <w:r w:rsidRPr="00753CA6">
        <w:rPr>
          <w:rFonts w:ascii="Times New Roman" w:hAnsi="Times New Roman"/>
          <w:highlight w:val="lightGray"/>
          <w:lang w:val="lt-LT" w:eastAsia="lt-LT"/>
        </w:rPr>
        <w:t xml:space="preserve"> yra </w:t>
      </w:r>
      <w:r w:rsidRPr="00753CA6">
        <w:rPr>
          <w:rFonts w:ascii="Times New Roman" w:eastAsia="PMingLiU" w:hAnsi="Times New Roman"/>
          <w:highlight w:val="lightGray"/>
          <w:lang w:val="lt-LT" w:eastAsia="zh-TW"/>
        </w:rPr>
        <w:t>3 000 000 TV</w:t>
      </w:r>
      <w:r w:rsidRPr="00753CA6">
        <w:rPr>
          <w:rFonts w:ascii="Times New Roman" w:hAnsi="Times New Roman"/>
          <w:highlight w:val="lightGray"/>
          <w:lang w:val="lt-LT" w:eastAsia="lt-LT"/>
        </w:rPr>
        <w:t xml:space="preserve"> interferono alfa-2b, gaunamo rDNR technologijos pagalba iš </w:t>
      </w:r>
      <w:r w:rsidRPr="00753CA6">
        <w:rPr>
          <w:rFonts w:ascii="Times New Roman" w:hAnsi="Times New Roman"/>
          <w:i/>
          <w:highlight w:val="lightGray"/>
          <w:lang w:val="lt-LT" w:eastAsia="lt-LT"/>
        </w:rPr>
        <w:t>P. putida</w:t>
      </w:r>
      <w:r w:rsidRPr="00753CA6">
        <w:rPr>
          <w:rFonts w:ascii="Times New Roman" w:hAnsi="Times New Roman"/>
          <w:highlight w:val="lightGray"/>
          <w:lang w:val="lt-LT" w:eastAsia="lt-LT"/>
        </w:rPr>
        <w:t>.</w:t>
      </w:r>
      <w:r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highlight w:val="lightGray"/>
          <w:lang w:val="lt-LT" w:eastAsia="lt-LT"/>
        </w:rPr>
        <w:t xml:space="preserve">Viename </w:t>
      </w:r>
      <w:r w:rsidR="00945403" w:rsidRPr="00753CA6">
        <w:rPr>
          <w:rFonts w:ascii="Times New Roman" w:hAnsi="Times New Roman"/>
          <w:highlight w:val="lightGray"/>
          <w:lang w:val="lt-LT" w:eastAsia="lt-LT"/>
        </w:rPr>
        <w:t>flakone</w:t>
      </w:r>
      <w:r w:rsidRPr="00753CA6">
        <w:rPr>
          <w:rFonts w:ascii="Times New Roman" w:hAnsi="Times New Roman"/>
          <w:highlight w:val="lightGray"/>
          <w:lang w:val="lt-LT" w:eastAsia="lt-LT"/>
        </w:rPr>
        <w:t xml:space="preserve"> yra </w:t>
      </w:r>
      <w:r w:rsidRPr="00753CA6">
        <w:rPr>
          <w:rFonts w:ascii="Times New Roman" w:eastAsia="PMingLiU" w:hAnsi="Times New Roman"/>
          <w:highlight w:val="lightGray"/>
          <w:lang w:val="lt-LT" w:eastAsia="zh-TW"/>
        </w:rPr>
        <w:t>5 000 000 TV</w:t>
      </w:r>
      <w:r w:rsidRPr="00753CA6">
        <w:rPr>
          <w:rFonts w:ascii="Times New Roman" w:hAnsi="Times New Roman"/>
          <w:highlight w:val="lightGray"/>
          <w:lang w:val="lt-LT" w:eastAsia="lt-LT"/>
        </w:rPr>
        <w:t xml:space="preserve"> interferono alfa-2b, gaunamo rDNR technologijos pagalba iš </w:t>
      </w:r>
      <w:r w:rsidRPr="00753CA6">
        <w:rPr>
          <w:rFonts w:ascii="Times New Roman" w:hAnsi="Times New Roman"/>
          <w:i/>
          <w:highlight w:val="lightGray"/>
          <w:lang w:val="lt-LT" w:eastAsia="lt-LT"/>
        </w:rPr>
        <w:t>P. putida</w:t>
      </w:r>
      <w:r w:rsidRPr="00753CA6">
        <w:rPr>
          <w:rFonts w:ascii="Times New Roman" w:hAnsi="Times New Roman"/>
          <w:highlight w:val="lightGray"/>
          <w:lang w:val="lt-LT" w:eastAsia="lt-LT"/>
        </w:rPr>
        <w:t>.</w:t>
      </w:r>
      <w:r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highlight w:val="lightGray"/>
          <w:lang w:val="lt-LT" w:eastAsia="lt-LT"/>
        </w:rPr>
        <w:t xml:space="preserve">Viename </w:t>
      </w:r>
      <w:r w:rsidR="00945403" w:rsidRPr="00753CA6">
        <w:rPr>
          <w:rFonts w:ascii="Times New Roman" w:hAnsi="Times New Roman"/>
          <w:highlight w:val="lightGray"/>
          <w:lang w:val="lt-LT" w:eastAsia="lt-LT"/>
        </w:rPr>
        <w:t>flakone</w:t>
      </w:r>
      <w:r w:rsidRPr="00753CA6">
        <w:rPr>
          <w:rFonts w:ascii="Times New Roman" w:hAnsi="Times New Roman"/>
          <w:highlight w:val="lightGray"/>
          <w:lang w:val="lt-LT" w:eastAsia="lt-LT"/>
        </w:rPr>
        <w:t xml:space="preserve"> yra </w:t>
      </w:r>
      <w:r w:rsidRPr="00753CA6">
        <w:rPr>
          <w:rFonts w:ascii="Times New Roman" w:eastAsia="PMingLiU" w:hAnsi="Times New Roman"/>
          <w:highlight w:val="lightGray"/>
          <w:lang w:val="lt-LT" w:eastAsia="zh-TW"/>
        </w:rPr>
        <w:t>6 000 000 TV</w:t>
      </w:r>
      <w:r w:rsidRPr="00753CA6">
        <w:rPr>
          <w:rFonts w:ascii="Times New Roman" w:hAnsi="Times New Roman"/>
          <w:highlight w:val="lightGray"/>
          <w:lang w:val="lt-LT" w:eastAsia="lt-LT"/>
        </w:rPr>
        <w:t xml:space="preserve"> interferono alfa-2b, gaunamo rDNR technologijos pagalba iš </w:t>
      </w:r>
      <w:r w:rsidRPr="00753CA6">
        <w:rPr>
          <w:rFonts w:ascii="Times New Roman" w:hAnsi="Times New Roman"/>
          <w:i/>
          <w:highlight w:val="lightGray"/>
          <w:lang w:val="lt-LT" w:eastAsia="lt-LT"/>
        </w:rPr>
        <w:t>P. putida</w:t>
      </w:r>
      <w:r w:rsidRPr="00753CA6">
        <w:rPr>
          <w:rFonts w:ascii="Times New Roman" w:hAnsi="Times New Roman"/>
          <w:highlight w:val="lightGray"/>
          <w:lang w:val="lt-LT" w:eastAsia="lt-LT"/>
        </w:rPr>
        <w:t>.</w:t>
      </w:r>
      <w:r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highlight w:val="lightGray"/>
          <w:lang w:val="lt-LT" w:eastAsia="lt-LT"/>
        </w:rPr>
        <w:t xml:space="preserve">Viename </w:t>
      </w:r>
      <w:r w:rsidR="00945403" w:rsidRPr="00753CA6">
        <w:rPr>
          <w:rFonts w:ascii="Times New Roman" w:hAnsi="Times New Roman"/>
          <w:highlight w:val="lightGray"/>
          <w:lang w:val="lt-LT" w:eastAsia="lt-LT"/>
        </w:rPr>
        <w:t>flakone</w:t>
      </w:r>
      <w:r w:rsidRPr="00753CA6">
        <w:rPr>
          <w:rFonts w:ascii="Times New Roman" w:hAnsi="Times New Roman"/>
          <w:highlight w:val="lightGray"/>
          <w:lang w:val="lt-LT" w:eastAsia="lt-LT"/>
        </w:rPr>
        <w:t xml:space="preserve"> yra </w:t>
      </w:r>
      <w:r w:rsidRPr="00753CA6">
        <w:rPr>
          <w:rFonts w:ascii="Times New Roman" w:eastAsia="PMingLiU" w:hAnsi="Times New Roman"/>
          <w:highlight w:val="lightGray"/>
          <w:lang w:val="lt-LT" w:eastAsia="zh-TW"/>
        </w:rPr>
        <w:t>9 000 000 TV</w:t>
      </w:r>
      <w:r w:rsidRPr="00753CA6">
        <w:rPr>
          <w:rFonts w:ascii="Times New Roman" w:hAnsi="Times New Roman"/>
          <w:highlight w:val="lightGray"/>
          <w:lang w:val="lt-LT" w:eastAsia="lt-LT"/>
        </w:rPr>
        <w:t xml:space="preserve"> interferono alfa-2b, gaunamo rDNR technologijos pagalba iš </w:t>
      </w:r>
      <w:r w:rsidRPr="00753CA6">
        <w:rPr>
          <w:rFonts w:ascii="Times New Roman" w:hAnsi="Times New Roman"/>
          <w:i/>
          <w:highlight w:val="lightGray"/>
          <w:lang w:val="lt-LT" w:eastAsia="lt-LT"/>
        </w:rPr>
        <w:t>P. putida</w:t>
      </w:r>
      <w:r w:rsidRPr="00753CA6">
        <w:rPr>
          <w:rFonts w:ascii="Times New Roman" w:hAnsi="Times New Roman"/>
          <w:highlight w:val="lightGray"/>
          <w:lang w:val="lt-LT" w:eastAsia="lt-LT"/>
        </w:rPr>
        <w:t>.</w:t>
      </w:r>
      <w:r w:rsidRPr="00753CA6">
        <w:rPr>
          <w:rFonts w:ascii="Times New Roman" w:hAnsi="Times New Roman"/>
          <w:lang w:val="lt-LT" w:eastAsia="lt-LT"/>
        </w:rPr>
        <w:t xml:space="preser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highlight w:val="lightGray"/>
          <w:lang w:val="lt-LT" w:eastAsia="lt-LT"/>
        </w:rPr>
        <w:t xml:space="preserve">Viename </w:t>
      </w:r>
      <w:r w:rsidR="00945403" w:rsidRPr="00753CA6">
        <w:rPr>
          <w:rFonts w:ascii="Times New Roman" w:hAnsi="Times New Roman"/>
          <w:highlight w:val="lightGray"/>
          <w:lang w:val="lt-LT" w:eastAsia="lt-LT"/>
        </w:rPr>
        <w:t>flakone</w:t>
      </w:r>
      <w:r w:rsidRPr="00753CA6">
        <w:rPr>
          <w:rFonts w:ascii="Times New Roman" w:hAnsi="Times New Roman"/>
          <w:highlight w:val="lightGray"/>
          <w:lang w:val="lt-LT" w:eastAsia="lt-LT"/>
        </w:rPr>
        <w:t xml:space="preserve"> yra </w:t>
      </w:r>
      <w:r w:rsidRPr="00753CA6">
        <w:rPr>
          <w:rFonts w:ascii="Times New Roman" w:eastAsia="PMingLiU" w:hAnsi="Times New Roman"/>
          <w:highlight w:val="lightGray"/>
          <w:lang w:val="lt-LT" w:eastAsia="zh-TW"/>
        </w:rPr>
        <w:t>10 000 000 TV</w:t>
      </w:r>
      <w:r w:rsidRPr="00753CA6">
        <w:rPr>
          <w:rFonts w:ascii="Times New Roman" w:hAnsi="Times New Roman"/>
          <w:highlight w:val="lightGray"/>
          <w:lang w:val="lt-LT" w:eastAsia="lt-LT"/>
        </w:rPr>
        <w:t xml:space="preserve"> interferono alfa-2b, gaunamo rDNR technologijos pagalba iš </w:t>
      </w:r>
      <w:r w:rsidRPr="00753CA6">
        <w:rPr>
          <w:rFonts w:ascii="Times New Roman" w:hAnsi="Times New Roman"/>
          <w:i/>
          <w:highlight w:val="lightGray"/>
          <w:lang w:val="lt-LT" w:eastAsia="lt-LT"/>
        </w:rPr>
        <w:t>P. putida</w:t>
      </w:r>
      <w:r w:rsidRPr="00753CA6">
        <w:rPr>
          <w:rFonts w:ascii="Times New Roman" w:hAnsi="Times New Roman"/>
          <w:highlight w:val="lightGray"/>
          <w:lang w:val="lt-LT" w:eastAsia="lt-LT"/>
        </w:rPr>
        <w:t>.</w:t>
      </w:r>
      <w:r w:rsidRPr="00753CA6">
        <w:rPr>
          <w:rFonts w:ascii="Times New Roman" w:hAnsi="Times New Roman"/>
          <w:lang w:val="lt-LT" w:eastAsia="lt-LT"/>
        </w:rPr>
        <w:t xml:space="preserve"> </w:t>
      </w: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highlight w:val="lightGray"/>
          <w:lang w:val="lt-LT"/>
        </w:rPr>
        <w:t xml:space="preserve">Viename </w:t>
      </w:r>
      <w:r w:rsidR="00945403" w:rsidRPr="00753CA6">
        <w:rPr>
          <w:rFonts w:ascii="Times New Roman" w:hAnsi="Times New Roman"/>
          <w:highlight w:val="lightGray"/>
          <w:lang w:val="lt-LT"/>
        </w:rPr>
        <w:t>flakone</w:t>
      </w:r>
      <w:r w:rsidRPr="00753CA6">
        <w:rPr>
          <w:rFonts w:ascii="Times New Roman" w:hAnsi="Times New Roman"/>
          <w:highlight w:val="lightGray"/>
          <w:lang w:val="lt-LT"/>
        </w:rPr>
        <w:t xml:space="preserve"> yra </w:t>
      </w:r>
      <w:r w:rsidRPr="00753CA6">
        <w:rPr>
          <w:rFonts w:ascii="Times New Roman" w:eastAsia="PMingLiU" w:hAnsi="Times New Roman"/>
          <w:highlight w:val="lightGray"/>
          <w:lang w:val="lt-LT" w:eastAsia="zh-TW"/>
        </w:rPr>
        <w:t>18 000 000 TV</w:t>
      </w:r>
      <w:r w:rsidRPr="00753CA6">
        <w:rPr>
          <w:rFonts w:ascii="Times New Roman" w:hAnsi="Times New Roman"/>
          <w:highlight w:val="lightGray"/>
          <w:lang w:val="lt-LT"/>
        </w:rPr>
        <w:t xml:space="preserve"> interferono alfa-2b, gaunamo rDNR technologijos pagalba iš </w:t>
      </w:r>
      <w:r w:rsidRPr="00753CA6">
        <w:rPr>
          <w:rFonts w:ascii="Times New Roman" w:hAnsi="Times New Roman"/>
          <w:i/>
          <w:highlight w:val="lightGray"/>
          <w:lang w:val="lt-LT"/>
        </w:rPr>
        <w:t>P. putida</w:t>
      </w:r>
      <w:r w:rsidRPr="00753CA6">
        <w:rPr>
          <w:rFonts w:ascii="Times New Roman" w:hAnsi="Times New Roman"/>
          <w:highlight w:val="lightGray"/>
          <w:lang w:val="lt-LT"/>
        </w:rPr>
        <w:t>.</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3.</w:t>
      </w:r>
      <w:r w:rsidRPr="00753CA6">
        <w:rPr>
          <w:rFonts w:ascii="Times New Roman" w:hAnsi="Times New Roman"/>
          <w:b/>
          <w:lang w:val="lt-LT"/>
        </w:rPr>
        <w:tab/>
        <w:t>PAGALBINIŲ MEDŽIAGŲ SĄRAŠAS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Pagalbinės medžiagos milteliuose:</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Injekcinis dekstranas 60</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Natrio chloridas</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Dinatrio fosfatas dodekahidratas</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Natrio-divandenilio fosfatas dihidratas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4.</w:t>
      </w:r>
      <w:r w:rsidRPr="00753CA6">
        <w:rPr>
          <w:rFonts w:ascii="Times New Roman" w:hAnsi="Times New Roman"/>
          <w:b/>
          <w:lang w:val="lt-LT"/>
        </w:rPr>
        <w:tab/>
        <w:t>FARMACINĖ FORMA IR KIEKIS PAKUOTĖJE</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Milteliai injekciniam tirpalui</w:t>
      </w:r>
    </w:p>
    <w:p w:rsidR="00EE6ED1" w:rsidRPr="00753CA6" w:rsidRDefault="00EE6ED1" w:rsidP="00EE6ED1">
      <w:pPr>
        <w:spacing w:after="0" w:line="240" w:lineRule="auto"/>
        <w:ind w:left="567" w:hanging="567"/>
        <w:rPr>
          <w:rFonts w:ascii="Times New Roman" w:hAnsi="Times New Roman"/>
          <w:lang w:val="lt-LT" w:eastAsia="lt-LT"/>
        </w:rPr>
      </w:pPr>
    </w:p>
    <w:p w:rsidR="00EE6ED1" w:rsidRPr="00753CA6" w:rsidRDefault="00EE6ED1" w:rsidP="00EE6ED1">
      <w:pPr>
        <w:spacing w:after="0" w:line="240" w:lineRule="auto"/>
        <w:ind w:left="567" w:hanging="567"/>
        <w:rPr>
          <w:rFonts w:ascii="Times New Roman" w:eastAsia="PMingLiU" w:hAnsi="Times New Roman"/>
          <w:lang w:val="lt-LT" w:eastAsia="zh-TW"/>
        </w:rPr>
      </w:pPr>
      <w:r w:rsidRPr="00753CA6">
        <w:rPr>
          <w:rFonts w:ascii="Times New Roman" w:eastAsia="PMingLiU" w:hAnsi="Times New Roman"/>
          <w:lang w:val="lt-LT" w:eastAsia="zh-TW"/>
        </w:rPr>
        <w:t xml:space="preserve">5 </w:t>
      </w:r>
      <w:r w:rsidR="00945403" w:rsidRPr="00753CA6">
        <w:rPr>
          <w:rFonts w:ascii="Times New Roman" w:eastAsia="PMingLiU" w:hAnsi="Times New Roman"/>
          <w:lang w:val="lt-LT" w:eastAsia="zh-TW"/>
        </w:rPr>
        <w:t>flakonai</w:t>
      </w:r>
    </w:p>
    <w:p w:rsidR="00EE6ED1" w:rsidRPr="00753CA6" w:rsidRDefault="00EE6ED1" w:rsidP="00EE6ED1">
      <w:pPr>
        <w:spacing w:after="0" w:line="240" w:lineRule="auto"/>
        <w:ind w:left="567" w:hanging="567"/>
        <w:rPr>
          <w:rFonts w:ascii="Times New Roman" w:eastAsia="PMingLiU" w:hAnsi="Times New Roman"/>
          <w:lang w:val="lt-LT" w:eastAsia="zh-TW"/>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5.</w:t>
      </w:r>
      <w:r w:rsidRPr="00753CA6">
        <w:rPr>
          <w:rFonts w:ascii="Times New Roman" w:hAnsi="Times New Roman"/>
          <w:b/>
          <w:lang w:val="lt-LT"/>
        </w:rPr>
        <w:tab/>
        <w:t>VARTOJIMO METODAS IR BŪDAS (-AI)</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Leisti į raumenis arba po oda</w:t>
      </w:r>
      <w:r w:rsidR="00135AE5" w:rsidRPr="00753CA6">
        <w:rPr>
          <w:rFonts w:ascii="Times New Roman" w:hAnsi="Times New Roman"/>
          <w:lang w:val="lt-LT" w:eastAsia="lt-LT"/>
        </w:rPr>
        <w:t>.</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t>Prieš vartojimą perskaitykite pakuotės lapelį.</w:t>
      </w: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hAnsi="Times New Roman"/>
          <w:lang w:val="lt-LT" w:eastAsia="lt-LT"/>
        </w:rPr>
        <w:lastRenderedPageBreak/>
        <w:t>Tik vienkartiniam vartojimui.</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6.</w:t>
      </w:r>
      <w:r w:rsidRPr="00753CA6">
        <w:rPr>
          <w:rFonts w:ascii="Times New Roman" w:hAnsi="Times New Roman"/>
          <w:b/>
          <w:lang w:val="lt-LT"/>
        </w:rPr>
        <w:tab/>
        <w:t>SPECIALUS ĮSPĖJIMAS, KAD VAISTINĮ PREPARATĄ BŪTINA LAIKYTI VAIKAMS NEPASTEBIMOJE IR NEPASIEKIAMOJE IR VIETOJE</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Laikyti vaikams nepastebimoje ir nepasiekiamoje vietoje.</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7.</w:t>
      </w:r>
      <w:r w:rsidRPr="00753CA6">
        <w:rPr>
          <w:rFonts w:ascii="Times New Roman" w:hAnsi="Times New Roman"/>
          <w:b/>
          <w:lang w:val="lt-LT"/>
        </w:rPr>
        <w:tab/>
        <w:t>KITAS (-I) SPECIALUS (-ŪS) ĮSPĖJIMAS (-AI) (JEI REIKIA)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Sterilu</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8.</w:t>
      </w:r>
      <w:r w:rsidRPr="00753CA6">
        <w:rPr>
          <w:rFonts w:ascii="Times New Roman" w:hAnsi="Times New Roman"/>
          <w:b/>
          <w:lang w:val="lt-LT"/>
        </w:rPr>
        <w:tab/>
        <w:t>TINKAMUMO LAIKAS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outlineLvl w:val="0"/>
        <w:rPr>
          <w:rFonts w:ascii="Times New Roman" w:hAnsi="Times New Roman"/>
          <w:lang w:val="lt-LT" w:eastAsia="lt-LT"/>
        </w:rPr>
      </w:pPr>
      <w:r w:rsidRPr="00753CA6">
        <w:rPr>
          <w:rFonts w:ascii="Times New Roman" w:hAnsi="Times New Roman"/>
          <w:lang w:val="lt-LT" w:eastAsia="lt-LT"/>
        </w:rPr>
        <w:t xml:space="preserve">Tinka iki </w:t>
      </w:r>
      <w:r w:rsidR="002D1BD1" w:rsidRPr="00753CA6">
        <w:rPr>
          <w:rFonts w:ascii="Times New Roman" w:hAnsi="Times New Roman"/>
          <w:lang w:val="lt-LT" w:eastAsia="lt-LT"/>
        </w:rPr>
        <w:t>MMMM mm</w:t>
      </w: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Paruoštą tirpalą reikia suvartoti iš karto.</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9.</w:t>
      </w:r>
      <w:r w:rsidRPr="00753CA6">
        <w:rPr>
          <w:rFonts w:ascii="Times New Roman" w:hAnsi="Times New Roman"/>
          <w:b/>
          <w:lang w:val="lt-LT"/>
        </w:rPr>
        <w:tab/>
        <w:t>SPECIALIOS LAIKYMO SĄLYGOS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Laikyti šaldytuve.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Negalima užšaldyti. </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Laikyti gamintojo pakuotėje.</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10.</w:t>
      </w:r>
      <w:r w:rsidRPr="00753CA6">
        <w:rPr>
          <w:rFonts w:ascii="Times New Roman" w:hAnsi="Times New Roman"/>
          <w:b/>
          <w:lang w:val="lt-LT"/>
        </w:rPr>
        <w:tab/>
        <w:t xml:space="preserve">SPECIALIOS ATSARGUMO PRIEMONĖS DĖL NESUVARTOTO </w:t>
      </w:r>
      <w:r w:rsidRPr="00753CA6">
        <w:rPr>
          <w:rFonts w:ascii="Times New Roman" w:hAnsi="Times New Roman"/>
          <w:b/>
          <w:bCs/>
          <w:lang w:val="lt-LT"/>
        </w:rPr>
        <w:t xml:space="preserve">VAISTINIO PREPARATO AR JO ATLIEKŲ </w:t>
      </w:r>
      <w:r w:rsidRPr="00753CA6">
        <w:rPr>
          <w:rFonts w:ascii="Times New Roman" w:hAnsi="Times New Roman"/>
          <w:b/>
          <w:lang w:val="lt-LT"/>
        </w:rPr>
        <w:t>TVARKYMO (JEI REIKIA)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noProof/>
          <w:lang w:val="lt-LT"/>
        </w:rPr>
        <w:t xml:space="preserve">Nesuvartotą </w:t>
      </w:r>
      <w:r w:rsidRPr="00753CA6">
        <w:rPr>
          <w:rFonts w:ascii="Times New Roman" w:hAnsi="Times New Roman"/>
          <w:lang w:val="lt-LT"/>
        </w:rPr>
        <w:t>vaistinį preparatą ar atliekas reikia tvarkyti laikantis vietinių reikalavimų.</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945403">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11.</w:t>
      </w:r>
      <w:r w:rsidRPr="00753CA6">
        <w:rPr>
          <w:rFonts w:ascii="Times New Roman" w:hAnsi="Times New Roman"/>
          <w:b/>
          <w:lang w:val="lt-LT"/>
        </w:rPr>
        <w:tab/>
      </w:r>
      <w:r w:rsidR="00AF7A99" w:rsidRPr="00753CA6">
        <w:rPr>
          <w:rFonts w:ascii="Times New Roman" w:hAnsi="Times New Roman"/>
          <w:b/>
          <w:lang w:val="lt-LT"/>
        </w:rPr>
        <w:t>REGISTRUOTOJO</w:t>
      </w:r>
      <w:r w:rsidRPr="00753CA6">
        <w:rPr>
          <w:rFonts w:ascii="Times New Roman" w:hAnsi="Times New Roman"/>
          <w:b/>
          <w:lang w:val="lt-LT"/>
        </w:rPr>
        <w:t xml:space="preserve"> PAVADINIMAS IR ADRESAS</w:t>
      </w:r>
    </w:p>
    <w:p w:rsidR="00EE6ED1" w:rsidRPr="00753CA6" w:rsidRDefault="00EE6ED1" w:rsidP="00EE6ED1">
      <w:pPr>
        <w:spacing w:after="0" w:line="240" w:lineRule="auto"/>
        <w:rPr>
          <w:rFonts w:ascii="Times New Roman" w:hAnsi="Times New Roman"/>
          <w:lang w:val="lt-LT"/>
        </w:rPr>
      </w:pPr>
    </w:p>
    <w:p w:rsidR="00EE6ED1" w:rsidRPr="00753CA6" w:rsidRDefault="00AF7A99" w:rsidP="00EE6ED1">
      <w:pPr>
        <w:autoSpaceDE w:val="0"/>
        <w:autoSpaceDN w:val="0"/>
        <w:adjustRightInd w:val="0"/>
        <w:spacing w:after="0" w:line="240" w:lineRule="auto"/>
        <w:jc w:val="both"/>
        <w:rPr>
          <w:rFonts w:ascii="Times New Roman" w:hAnsi="Times New Roman"/>
          <w:lang w:val="lt-LT" w:eastAsia="lt-LT"/>
        </w:rPr>
      </w:pPr>
      <w:r w:rsidRPr="00753CA6">
        <w:rPr>
          <w:rFonts w:ascii="Times New Roman" w:hAnsi="Times New Roman"/>
          <w:lang w:val="lt-LT" w:eastAsia="lt-LT"/>
        </w:rPr>
        <w:t>Registruotojas</w:t>
      </w:r>
      <w:r w:rsidR="00EE6ED1" w:rsidRPr="00753CA6">
        <w:rPr>
          <w:rFonts w:ascii="Times New Roman" w:hAnsi="Times New Roman"/>
          <w:lang w:val="lt-LT" w:eastAsia="lt-LT"/>
        </w:rPr>
        <w:t>:</w:t>
      </w:r>
    </w:p>
    <w:p w:rsidR="00EE6ED1" w:rsidRPr="00753CA6" w:rsidRDefault="00EE6ED1" w:rsidP="00EE6ED1">
      <w:pPr>
        <w:autoSpaceDE w:val="0"/>
        <w:autoSpaceDN w:val="0"/>
        <w:adjustRightInd w:val="0"/>
        <w:spacing w:after="0" w:line="240" w:lineRule="auto"/>
        <w:jc w:val="both"/>
        <w:rPr>
          <w:rFonts w:ascii="Times New Roman" w:hAnsi="Times New Roman"/>
          <w:lang w:val="lt-LT" w:eastAsia="lt-LT"/>
        </w:rPr>
      </w:pPr>
    </w:p>
    <w:p w:rsidR="00EE6ED1" w:rsidRPr="00753CA6" w:rsidRDefault="00B77CF1" w:rsidP="00EE6ED1">
      <w:pPr>
        <w:autoSpaceDE w:val="0"/>
        <w:autoSpaceDN w:val="0"/>
        <w:adjustRightInd w:val="0"/>
        <w:spacing w:after="0" w:line="240" w:lineRule="auto"/>
        <w:jc w:val="both"/>
        <w:rPr>
          <w:rFonts w:ascii="Times New Roman" w:hAnsi="Times New Roman"/>
          <w:lang w:val="lt-LT" w:eastAsia="lt-LT"/>
        </w:rPr>
      </w:pPr>
      <w:r>
        <w:rPr>
          <w:rFonts w:ascii="Times New Roman" w:hAnsi="Times New Roman"/>
          <w:noProof/>
          <w:lang w:val="lt-LT" w:eastAsia="lt-LT"/>
        </w:rPr>
        <w:drawing>
          <wp:inline distT="0" distB="0" distL="0" distR="0">
            <wp:extent cx="809625" cy="3238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inline>
        </w:drawing>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lang w:val="lt-LT" w:eastAsia="zh-TW"/>
        </w:rPr>
        <w:t>Molėtų pl. 5</w:t>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lang w:val="lt-LT" w:eastAsia="zh-TW"/>
        </w:rPr>
        <w:t>LT-08409 Vilnius</w:t>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lang w:val="lt-LT" w:eastAsia="zh-TW"/>
        </w:rPr>
        <w:t>Lietuva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12.</w:t>
      </w:r>
      <w:r w:rsidRPr="00753CA6">
        <w:rPr>
          <w:rFonts w:ascii="Times New Roman" w:hAnsi="Times New Roman"/>
          <w:b/>
          <w:lang w:val="lt-LT"/>
        </w:rPr>
        <w:tab/>
      </w:r>
      <w:r w:rsidR="0001201A" w:rsidRPr="00753CA6">
        <w:rPr>
          <w:rFonts w:ascii="Times New Roman" w:hAnsi="Times New Roman"/>
          <w:b/>
          <w:lang w:val="lt-LT"/>
        </w:rPr>
        <w:t>REGISTRACIJOS</w:t>
      </w:r>
      <w:r w:rsidRPr="00753CA6">
        <w:rPr>
          <w:rFonts w:ascii="Times New Roman" w:hAnsi="Times New Roman"/>
          <w:b/>
          <w:lang w:val="lt-LT"/>
        </w:rPr>
        <w:t xml:space="preserve"> NUMERIS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1 000 000 TV - LT/1/95/0986/001</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3 000 000 TV - LT/1/95/0986/002</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5 000 000 TV - LT/1/95/0986/003</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6 000 000 TV - LT/1/95/0986/004</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9 000 000 TV - LT/1/95/0986/005</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10 000 000 TV - LT/1/95/0986/006</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18 000 000 TV - LT/1/95/0986/007</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lastRenderedPageBreak/>
        <w:t>13.</w:t>
      </w:r>
      <w:r w:rsidRPr="00753CA6">
        <w:rPr>
          <w:rFonts w:ascii="Times New Roman" w:hAnsi="Times New Roman"/>
          <w:b/>
          <w:lang w:val="lt-LT"/>
        </w:rPr>
        <w:tab/>
        <w:t>SERIJOS NUMERIS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Serija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14.</w:t>
      </w:r>
      <w:r w:rsidRPr="00753CA6">
        <w:rPr>
          <w:rFonts w:ascii="Times New Roman" w:hAnsi="Times New Roman"/>
          <w:b/>
          <w:lang w:val="lt-LT"/>
        </w:rPr>
        <w:tab/>
        <w:t>PARDAVIMO (IŠDAVIMO) TVARKA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Receptinis vaistinis preparatas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15.</w:t>
      </w:r>
      <w:r w:rsidRPr="00753CA6">
        <w:rPr>
          <w:rFonts w:ascii="Times New Roman" w:hAnsi="Times New Roman"/>
          <w:b/>
          <w:lang w:val="lt-LT"/>
        </w:rPr>
        <w:tab/>
        <w:t>VARTOJIMO INSTRUKCIJA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16.</w:t>
      </w:r>
      <w:r w:rsidRPr="00753CA6">
        <w:rPr>
          <w:rFonts w:ascii="Times New Roman" w:hAnsi="Times New Roman"/>
          <w:b/>
          <w:lang w:val="lt-LT"/>
        </w:rPr>
        <w:tab/>
        <w:t>INFORMACIJA BRAILIO RAŠTU</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realdiron 1000000 tv</w:t>
      </w:r>
    </w:p>
    <w:p w:rsidR="00EE6ED1" w:rsidRPr="00753CA6" w:rsidRDefault="00EE6ED1" w:rsidP="00EE6ED1">
      <w:pPr>
        <w:spacing w:after="0" w:line="240" w:lineRule="auto"/>
        <w:rPr>
          <w:rFonts w:ascii="Times New Roman" w:hAnsi="Times New Roman"/>
          <w:highlight w:val="lightGray"/>
          <w:lang w:val="lt-LT"/>
        </w:rPr>
      </w:pPr>
      <w:r w:rsidRPr="00753CA6">
        <w:rPr>
          <w:rFonts w:ascii="Times New Roman" w:hAnsi="Times New Roman"/>
          <w:highlight w:val="lightGray"/>
          <w:lang w:val="lt-LT"/>
        </w:rPr>
        <w:t>realdiron 3000000 tv</w:t>
      </w:r>
    </w:p>
    <w:p w:rsidR="00EE6ED1" w:rsidRPr="00753CA6" w:rsidRDefault="00EE6ED1" w:rsidP="00EE6ED1">
      <w:pPr>
        <w:spacing w:after="0" w:line="240" w:lineRule="auto"/>
        <w:rPr>
          <w:rFonts w:ascii="Times New Roman" w:hAnsi="Times New Roman"/>
          <w:highlight w:val="lightGray"/>
          <w:lang w:val="lt-LT"/>
        </w:rPr>
      </w:pPr>
      <w:r w:rsidRPr="00753CA6">
        <w:rPr>
          <w:rFonts w:ascii="Times New Roman" w:hAnsi="Times New Roman"/>
          <w:highlight w:val="lightGray"/>
          <w:lang w:val="lt-LT"/>
        </w:rPr>
        <w:t>realdiron 5000000 tv</w:t>
      </w:r>
    </w:p>
    <w:p w:rsidR="00EE6ED1" w:rsidRPr="00753CA6" w:rsidRDefault="00EE6ED1" w:rsidP="00EE6ED1">
      <w:pPr>
        <w:spacing w:after="0" w:line="240" w:lineRule="auto"/>
        <w:rPr>
          <w:rFonts w:ascii="Times New Roman" w:hAnsi="Times New Roman"/>
          <w:highlight w:val="lightGray"/>
          <w:lang w:val="lt-LT"/>
        </w:rPr>
      </w:pPr>
      <w:r w:rsidRPr="00753CA6">
        <w:rPr>
          <w:rFonts w:ascii="Times New Roman" w:hAnsi="Times New Roman"/>
          <w:highlight w:val="lightGray"/>
          <w:lang w:val="lt-LT"/>
        </w:rPr>
        <w:t>realdiron 6000000 tv</w:t>
      </w:r>
    </w:p>
    <w:p w:rsidR="00EE6ED1" w:rsidRPr="00753CA6" w:rsidRDefault="00EE6ED1" w:rsidP="00EE6ED1">
      <w:pPr>
        <w:spacing w:after="0" w:line="240" w:lineRule="auto"/>
        <w:rPr>
          <w:rFonts w:ascii="Times New Roman" w:hAnsi="Times New Roman"/>
          <w:highlight w:val="lightGray"/>
          <w:lang w:val="lt-LT"/>
        </w:rPr>
      </w:pPr>
      <w:r w:rsidRPr="00753CA6">
        <w:rPr>
          <w:rFonts w:ascii="Times New Roman" w:hAnsi="Times New Roman"/>
          <w:highlight w:val="lightGray"/>
          <w:lang w:val="lt-LT"/>
        </w:rPr>
        <w:t>realdiron 9000000 tv</w:t>
      </w:r>
    </w:p>
    <w:p w:rsidR="00EE6ED1" w:rsidRPr="00753CA6" w:rsidRDefault="00EE6ED1" w:rsidP="00EE6ED1">
      <w:pPr>
        <w:spacing w:after="0" w:line="240" w:lineRule="auto"/>
        <w:rPr>
          <w:rFonts w:ascii="Times New Roman" w:hAnsi="Times New Roman"/>
          <w:highlight w:val="lightGray"/>
          <w:lang w:val="lt-LT"/>
        </w:rPr>
      </w:pPr>
      <w:r w:rsidRPr="00753CA6">
        <w:rPr>
          <w:rFonts w:ascii="Times New Roman" w:hAnsi="Times New Roman"/>
          <w:highlight w:val="lightGray"/>
          <w:lang w:val="lt-LT"/>
        </w:rPr>
        <w:t>realdiron 10000000 tv</w:t>
      </w: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highlight w:val="lightGray"/>
          <w:lang w:val="lt-LT"/>
        </w:rPr>
        <w:t>realdiron 18000000 tv</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br w:type="page"/>
      </w: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lastRenderedPageBreak/>
        <w:t>MINIMALI INFORMACIJA ANT MAŽŲ VIDINIŲ</w:t>
      </w:r>
      <w:r w:rsidRPr="00753CA6">
        <w:rPr>
          <w:rFonts w:ascii="Times New Roman" w:hAnsi="Times New Roman"/>
          <w:b/>
          <w:bCs/>
          <w:lang w:val="lt-LT"/>
        </w:rPr>
        <w:t xml:space="preserve"> </w:t>
      </w:r>
      <w:r w:rsidRPr="00753CA6">
        <w:rPr>
          <w:rFonts w:ascii="Times New Roman" w:hAnsi="Times New Roman"/>
          <w:b/>
          <w:lang w:val="lt-LT"/>
        </w:rPr>
        <w:t>PAKUOČIŲ</w:t>
      </w: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rsidR="00EE6ED1" w:rsidRPr="00753CA6" w:rsidRDefault="00945403"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FLAKONO</w:t>
      </w:r>
      <w:r w:rsidR="00EE6ED1" w:rsidRPr="00753CA6">
        <w:rPr>
          <w:rFonts w:ascii="Times New Roman" w:hAnsi="Times New Roman"/>
          <w:b/>
          <w:lang w:val="lt-LT"/>
        </w:rPr>
        <w:t xml:space="preserve"> ETIKETĖ</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1.</w:t>
      </w:r>
      <w:r w:rsidRPr="00753CA6">
        <w:rPr>
          <w:rFonts w:ascii="Times New Roman" w:hAnsi="Times New Roman"/>
          <w:b/>
          <w:lang w:val="lt-LT"/>
        </w:rPr>
        <w:tab/>
        <w:t>VAISTINIO PREPARATO PAVADINIMAS IR VARTOJIMO BŪDAS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lang w:val="lt-LT" w:eastAsia="zh-TW"/>
        </w:rPr>
        <w:t xml:space="preserve">Realdiron 1 000 000 TV </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Realdiron 3 000 000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Realdiron 5 000 000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Realdiron 6 000 000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Realdiron 9 000 000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Realdiron 10 000 000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eastAsia="PMingLiU" w:hAnsi="Times New Roman"/>
          <w:highlight w:val="lightGray"/>
          <w:lang w:val="lt-LT" w:eastAsia="zh-TW"/>
        </w:rPr>
        <w:t>Realdiron 18 000 000 TV</w:t>
      </w:r>
    </w:p>
    <w:p w:rsidR="00EE6ED1" w:rsidRPr="00753CA6" w:rsidRDefault="00EE6ED1" w:rsidP="00EE6ED1">
      <w:pPr>
        <w:autoSpaceDE w:val="0"/>
        <w:autoSpaceDN w:val="0"/>
        <w:adjustRightInd w:val="0"/>
        <w:spacing w:after="0" w:line="240" w:lineRule="auto"/>
        <w:jc w:val="both"/>
        <w:rPr>
          <w:rFonts w:ascii="Times New Roman" w:hAnsi="Times New Roman"/>
          <w:lang w:val="lt-LT" w:eastAsia="lt-LT"/>
        </w:rPr>
      </w:pPr>
    </w:p>
    <w:p w:rsidR="00EE6ED1" w:rsidRPr="00753CA6" w:rsidRDefault="00EE6ED1" w:rsidP="00EE6ED1">
      <w:pPr>
        <w:autoSpaceDE w:val="0"/>
        <w:autoSpaceDN w:val="0"/>
        <w:adjustRightInd w:val="0"/>
        <w:spacing w:after="0" w:line="240" w:lineRule="auto"/>
        <w:jc w:val="both"/>
        <w:rPr>
          <w:rFonts w:ascii="Times New Roman" w:eastAsia="PMingLiU" w:hAnsi="Times New Roman"/>
          <w:lang w:val="lt-LT" w:eastAsia="zh-TW"/>
        </w:rPr>
      </w:pPr>
      <w:r w:rsidRPr="00753CA6">
        <w:rPr>
          <w:rFonts w:ascii="Times New Roman" w:hAnsi="Times New Roman"/>
          <w:lang w:val="lt-LT" w:eastAsia="lt-LT"/>
        </w:rPr>
        <w:t>Interferonas alfa-2b</w:t>
      </w:r>
    </w:p>
    <w:p w:rsidR="00EE6ED1" w:rsidRPr="00753CA6" w:rsidRDefault="00EE6ED1" w:rsidP="00EE6ED1">
      <w:pPr>
        <w:spacing w:after="0" w:line="240" w:lineRule="auto"/>
        <w:rPr>
          <w:rFonts w:ascii="Times New Roman" w:eastAsia="PMingLiU" w:hAnsi="Times New Roman"/>
          <w:lang w:val="lt-LT" w:eastAsia="zh-TW"/>
        </w:rPr>
      </w:pPr>
      <w:r w:rsidRPr="00753CA6">
        <w:rPr>
          <w:rFonts w:ascii="Times New Roman" w:eastAsia="PMingLiU" w:hAnsi="Times New Roman"/>
          <w:lang w:val="lt-LT" w:eastAsia="zh-TW"/>
        </w:rPr>
        <w:t>i.m./s.c.</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2.</w:t>
      </w:r>
      <w:r w:rsidRPr="00753CA6">
        <w:rPr>
          <w:rFonts w:ascii="Times New Roman" w:hAnsi="Times New Roman"/>
          <w:b/>
          <w:lang w:val="lt-LT"/>
        </w:rPr>
        <w:tab/>
        <w:t>VARTOJIMO METODAS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753CA6">
        <w:rPr>
          <w:rFonts w:ascii="Times New Roman" w:hAnsi="Times New Roman"/>
          <w:b/>
          <w:lang w:val="lt-LT"/>
        </w:rPr>
        <w:t>3.</w:t>
      </w:r>
      <w:r w:rsidRPr="00753CA6">
        <w:rPr>
          <w:rFonts w:ascii="Times New Roman" w:hAnsi="Times New Roman"/>
          <w:b/>
          <w:lang w:val="lt-LT"/>
        </w:rPr>
        <w:tab/>
        <w:t>TINKAMUMO LAIKAS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outlineLvl w:val="0"/>
        <w:rPr>
          <w:rFonts w:ascii="Times New Roman" w:hAnsi="Times New Roman"/>
          <w:lang w:val="lt-LT" w:eastAsia="lt-LT"/>
        </w:rPr>
      </w:pPr>
      <w:r w:rsidRPr="00753CA6">
        <w:rPr>
          <w:rFonts w:ascii="Times New Roman" w:hAnsi="Times New Roman"/>
          <w:lang w:val="lt-LT" w:eastAsia="lt-LT"/>
        </w:rPr>
        <w:t>{MMMM</w:t>
      </w:r>
      <w:r w:rsidR="00064488" w:rsidRPr="00753CA6">
        <w:rPr>
          <w:rFonts w:ascii="Times New Roman" w:hAnsi="Times New Roman"/>
          <w:lang w:val="lt-LT" w:eastAsia="lt-LT"/>
        </w:rPr>
        <w:t xml:space="preserve"> </w:t>
      </w:r>
      <w:r w:rsidRPr="00753CA6">
        <w:rPr>
          <w:rFonts w:ascii="Times New Roman" w:hAnsi="Times New Roman"/>
          <w:lang w:val="lt-LT" w:eastAsia="lt-LT"/>
        </w:rPr>
        <w:t xml:space="preserve">mm} </w:t>
      </w:r>
      <w:r w:rsidRPr="00753CA6">
        <w:rPr>
          <w:rFonts w:ascii="Times New Roman" w:hAnsi="Times New Roman"/>
          <w:i/>
          <w:lang w:val="lt-LT" w:eastAsia="lt-LT"/>
        </w:rPr>
        <w:t>[metai, mėnuo]</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4.</w:t>
      </w:r>
      <w:r w:rsidRPr="00753CA6">
        <w:rPr>
          <w:rFonts w:ascii="Times New Roman" w:hAnsi="Times New Roman"/>
          <w:b/>
          <w:lang w:val="lt-LT"/>
        </w:rPr>
        <w:tab/>
        <w:t>SERIJOS NUMERIS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{numeris}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5.</w:t>
      </w:r>
      <w:r w:rsidRPr="00753CA6">
        <w:rPr>
          <w:rFonts w:ascii="Times New Roman" w:hAnsi="Times New Roman"/>
          <w:b/>
          <w:lang w:val="lt-LT"/>
        </w:rPr>
        <w:tab/>
        <w:t>KIEKIS (MASĖ, TŪRIS ARBA VIENETAI)</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ind w:left="567" w:hanging="567"/>
        <w:rPr>
          <w:rFonts w:ascii="Times New Roman" w:hAnsi="Times New Roman"/>
          <w:lang w:val="lt-LT" w:eastAsia="lt-LT"/>
        </w:rPr>
      </w:pPr>
      <w:r w:rsidRPr="00753CA6">
        <w:rPr>
          <w:rFonts w:ascii="Times New Roman" w:eastAsia="PMingLiU" w:hAnsi="Times New Roman"/>
          <w:lang w:val="lt-LT" w:eastAsia="zh-TW"/>
        </w:rPr>
        <w:t>1 000 000 TV</w:t>
      </w:r>
    </w:p>
    <w:p w:rsidR="00EE6ED1" w:rsidRPr="00753CA6" w:rsidRDefault="00EE6ED1" w:rsidP="00EE6ED1">
      <w:pPr>
        <w:spacing w:after="0" w:line="240" w:lineRule="auto"/>
        <w:ind w:left="567" w:hanging="567"/>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3 000 000 TV</w:t>
      </w:r>
    </w:p>
    <w:p w:rsidR="00EE6ED1" w:rsidRPr="00753CA6" w:rsidRDefault="00EE6ED1" w:rsidP="00EE6ED1">
      <w:pPr>
        <w:spacing w:after="0" w:line="240" w:lineRule="auto"/>
        <w:ind w:left="567" w:hanging="567"/>
        <w:rPr>
          <w:rFonts w:ascii="Times New Roman" w:hAnsi="Times New Roman"/>
          <w:highlight w:val="lightGray"/>
          <w:lang w:val="lt-LT" w:eastAsia="lt-LT"/>
        </w:rPr>
      </w:pPr>
      <w:r w:rsidRPr="00753CA6">
        <w:rPr>
          <w:rFonts w:ascii="Times New Roman" w:eastAsia="PMingLiU" w:hAnsi="Times New Roman"/>
          <w:highlight w:val="lightGray"/>
          <w:lang w:val="lt-LT" w:eastAsia="zh-TW"/>
        </w:rPr>
        <w:t>5 000 000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6 000 000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9 000 000 TV</w:t>
      </w:r>
    </w:p>
    <w:p w:rsidR="00EE6ED1" w:rsidRPr="00753CA6" w:rsidRDefault="00EE6ED1" w:rsidP="00EE6ED1">
      <w:pPr>
        <w:autoSpaceDE w:val="0"/>
        <w:autoSpaceDN w:val="0"/>
        <w:adjustRightInd w:val="0"/>
        <w:spacing w:after="0" w:line="240" w:lineRule="auto"/>
        <w:jc w:val="both"/>
        <w:rPr>
          <w:rFonts w:ascii="Times New Roman" w:eastAsia="PMingLiU" w:hAnsi="Times New Roman"/>
          <w:highlight w:val="lightGray"/>
          <w:lang w:val="lt-LT" w:eastAsia="zh-TW"/>
        </w:rPr>
      </w:pPr>
      <w:r w:rsidRPr="00753CA6">
        <w:rPr>
          <w:rFonts w:ascii="Times New Roman" w:eastAsia="PMingLiU" w:hAnsi="Times New Roman"/>
          <w:highlight w:val="lightGray"/>
          <w:lang w:val="lt-LT" w:eastAsia="zh-TW"/>
        </w:rPr>
        <w:t>10 000 000 TV</w:t>
      </w:r>
    </w:p>
    <w:p w:rsidR="00EE6ED1" w:rsidRPr="00753CA6" w:rsidRDefault="00EE6ED1" w:rsidP="00EE6ED1">
      <w:pPr>
        <w:spacing w:after="0" w:line="240" w:lineRule="auto"/>
        <w:ind w:left="567" w:hanging="567"/>
        <w:rPr>
          <w:rFonts w:ascii="Times New Roman" w:eastAsia="PMingLiU" w:hAnsi="Times New Roman"/>
          <w:lang w:val="lt-LT" w:eastAsia="zh-TW"/>
        </w:rPr>
      </w:pPr>
      <w:r w:rsidRPr="00753CA6">
        <w:rPr>
          <w:rFonts w:ascii="Times New Roman" w:eastAsia="PMingLiU" w:hAnsi="Times New Roman"/>
          <w:highlight w:val="lightGray"/>
          <w:lang w:val="lt-LT" w:eastAsia="zh-TW"/>
        </w:rPr>
        <w:t>18 000 000 TV</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753CA6">
        <w:rPr>
          <w:rFonts w:ascii="Times New Roman" w:hAnsi="Times New Roman"/>
          <w:b/>
          <w:lang w:val="lt-LT"/>
        </w:rPr>
        <w:t>6.</w:t>
      </w:r>
      <w:r w:rsidRPr="00753CA6">
        <w:rPr>
          <w:rFonts w:ascii="Times New Roman" w:hAnsi="Times New Roman"/>
          <w:b/>
          <w:lang w:val="lt-LT"/>
        </w:rPr>
        <w:tab/>
        <w:t>KITA</w:t>
      </w:r>
    </w:p>
    <w:p w:rsidR="00EE6ED1" w:rsidRPr="00753CA6" w:rsidRDefault="00EE6ED1" w:rsidP="00EE6ED1">
      <w:pPr>
        <w:spacing w:after="0" w:line="240" w:lineRule="auto"/>
        <w:rPr>
          <w:rFonts w:ascii="Times New Roman" w:hAnsi="Times New Roman"/>
          <w:lang w:val="lt-LT"/>
        </w:rPr>
      </w:pPr>
    </w:p>
    <w:p w:rsidR="00EE6ED1" w:rsidRPr="00753CA6" w:rsidRDefault="00B77CF1" w:rsidP="00EE6ED1">
      <w:pPr>
        <w:spacing w:after="0" w:line="240" w:lineRule="auto"/>
        <w:rPr>
          <w:rFonts w:ascii="Times New Roman" w:hAnsi="Times New Roman"/>
          <w:noProof/>
          <w:lang w:val="lt-LT"/>
        </w:rPr>
      </w:pPr>
      <w:r>
        <w:rPr>
          <w:rFonts w:ascii="Times New Roman" w:hAnsi="Times New Roman"/>
          <w:noProof/>
          <w:lang w:val="lt-LT" w:eastAsia="lt-LT"/>
        </w:rPr>
        <w:drawing>
          <wp:inline distT="0" distB="0" distL="0" distR="0">
            <wp:extent cx="809625" cy="3238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inline>
        </w:drawing>
      </w:r>
    </w:p>
    <w:p w:rsidR="00EE6ED1" w:rsidRPr="00753CA6" w:rsidRDefault="00EE6ED1" w:rsidP="00EE6ED1">
      <w:pPr>
        <w:spacing w:after="0" w:line="240" w:lineRule="auto"/>
        <w:rPr>
          <w:rFonts w:ascii="Times New Roman" w:hAnsi="Times New Roman"/>
          <w:noProof/>
          <w:lang w:val="lt-LT"/>
        </w:rPr>
      </w:pPr>
    </w:p>
    <w:p w:rsidR="00EE6ED1" w:rsidRPr="00753CA6" w:rsidRDefault="00EE6ED1" w:rsidP="00EE6ED1">
      <w:pPr>
        <w:spacing w:after="0" w:line="240" w:lineRule="auto"/>
        <w:rPr>
          <w:rFonts w:ascii="Times New Roman" w:hAnsi="Times New Roman"/>
          <w:noProof/>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br w:type="page"/>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bookmarkStart w:id="17" w:name="_Toc129243137"/>
      <w:bookmarkStart w:id="18" w:name="_Toc129243262"/>
      <w:r w:rsidRPr="00753CA6">
        <w:rPr>
          <w:rFonts w:ascii="Times New Roman" w:hAnsi="Times New Roman"/>
          <w:b/>
          <w:caps/>
          <w:lang w:val="lt-LT"/>
        </w:rPr>
        <w:t>B. PAKUOTĖS LAPELIS</w:t>
      </w:r>
      <w:bookmarkEnd w:id="17"/>
      <w:bookmarkEnd w:id="18"/>
    </w:p>
    <w:p w:rsidR="00EE6ED1" w:rsidRPr="00753CA6" w:rsidRDefault="00EE6ED1" w:rsidP="00EE6ED1">
      <w:pPr>
        <w:tabs>
          <w:tab w:val="left" w:pos="567"/>
        </w:tabs>
        <w:spacing w:after="0" w:line="240" w:lineRule="auto"/>
        <w:ind w:left="567" w:hanging="567"/>
        <w:jc w:val="center"/>
        <w:outlineLvl w:val="0"/>
        <w:rPr>
          <w:rFonts w:ascii="Times New Roman" w:hAnsi="Times New Roman"/>
          <w:b/>
          <w:caps/>
          <w:lang w:val="lt-LT"/>
        </w:rPr>
      </w:pPr>
      <w:r w:rsidRPr="00753CA6">
        <w:rPr>
          <w:rFonts w:ascii="Times New Roman" w:hAnsi="Times New Roman"/>
          <w:b/>
          <w:caps/>
          <w:lang w:val="lt-LT"/>
        </w:rPr>
        <w:br w:type="page"/>
      </w:r>
      <w:r w:rsidRPr="00753CA6">
        <w:rPr>
          <w:rFonts w:ascii="Times New Roman" w:hAnsi="Times New Roman"/>
          <w:b/>
          <w:lang w:val="lt-LT"/>
        </w:rPr>
        <w:lastRenderedPageBreak/>
        <w:t>Pakuotės lapelis: informacija vartotojui</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 xml:space="preserve">Realdiron 1 000 000 TV milteliai injekciniam tirpalui </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3 000 000 TV milteliai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5 000 000 TV milteliai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6 000 000 TV milteliai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9 000 000 TV milteliai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10 000 000 TV milteliai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18 000 000 TV milteliai injekciniam tirpalui</w:t>
      </w:r>
    </w:p>
    <w:p w:rsidR="00EE6ED1" w:rsidRPr="00753CA6" w:rsidRDefault="00EE6ED1" w:rsidP="00EE6ED1">
      <w:pPr>
        <w:spacing w:after="0" w:line="240" w:lineRule="auto"/>
        <w:jc w:val="center"/>
        <w:rPr>
          <w:rFonts w:ascii="Times New Roman" w:hAnsi="Times New Roman"/>
          <w:b/>
          <w:lang w:val="lt-LT"/>
        </w:rPr>
      </w:pP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1 000 000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3 000 000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5 000 000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6 000 000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9 000 000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10 000 000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r w:rsidRPr="00753CA6">
        <w:rPr>
          <w:rFonts w:ascii="Times New Roman" w:hAnsi="Times New Roman"/>
          <w:b/>
          <w:lang w:val="lt-LT"/>
        </w:rPr>
        <w:t>Realdiron set 18 000 000 TV milteliai ir tirpiklis injekciniam tirpalui</w:t>
      </w:r>
    </w:p>
    <w:p w:rsidR="00EE6ED1" w:rsidRPr="00753CA6" w:rsidRDefault="00EE6ED1" w:rsidP="00EE6ED1">
      <w:pPr>
        <w:spacing w:after="0" w:line="240" w:lineRule="auto"/>
        <w:jc w:val="center"/>
        <w:rPr>
          <w:rFonts w:ascii="Times New Roman" w:hAnsi="Times New Roman"/>
          <w:b/>
          <w:lang w:val="lt-LT"/>
        </w:rPr>
      </w:pPr>
    </w:p>
    <w:p w:rsidR="00EE6ED1" w:rsidRPr="00753CA6" w:rsidRDefault="00EE6ED1" w:rsidP="00EE6ED1">
      <w:pPr>
        <w:spacing w:after="0" w:line="240" w:lineRule="auto"/>
        <w:jc w:val="center"/>
        <w:rPr>
          <w:rFonts w:ascii="Times New Roman" w:hAnsi="Times New Roman"/>
          <w:lang w:val="lt-LT"/>
        </w:rPr>
      </w:pPr>
      <w:r w:rsidRPr="00753CA6">
        <w:rPr>
          <w:rFonts w:ascii="Times New Roman" w:hAnsi="Times New Roman"/>
          <w:lang w:val="lt-LT"/>
        </w:rPr>
        <w:t>Interferonas alfa-2b</w:t>
      </w:r>
    </w:p>
    <w:p w:rsidR="00EE6ED1" w:rsidRPr="00753CA6" w:rsidRDefault="00EE6ED1" w:rsidP="00EE6ED1">
      <w:pPr>
        <w:spacing w:after="0" w:line="240" w:lineRule="auto"/>
        <w:jc w:val="center"/>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b/>
          <w:bCs/>
          <w:lang w:val="lt-LT"/>
        </w:rPr>
      </w:pPr>
      <w:r w:rsidRPr="00753CA6">
        <w:rPr>
          <w:rFonts w:ascii="Times New Roman" w:hAnsi="Times New Roman"/>
          <w:b/>
          <w:bCs/>
          <w:lang w:val="lt-LT"/>
        </w:rPr>
        <w:t>Atidžiai perskaitykite visą šį lapelį, prieš pradėdami vartoti vaistą, nes jame pateikiama Jums svarbi informacija.</w:t>
      </w:r>
    </w:p>
    <w:p w:rsidR="00EE6ED1" w:rsidRPr="00753CA6" w:rsidRDefault="00EE6ED1" w:rsidP="005A2A33">
      <w:pPr>
        <w:numPr>
          <w:ilvl w:val="0"/>
          <w:numId w:val="9"/>
        </w:numPr>
        <w:spacing w:after="0" w:line="240" w:lineRule="auto"/>
        <w:rPr>
          <w:rFonts w:ascii="Times New Roman" w:hAnsi="Times New Roman"/>
          <w:lang w:val="lt-LT"/>
        </w:rPr>
      </w:pPr>
      <w:r w:rsidRPr="00753CA6">
        <w:rPr>
          <w:rFonts w:ascii="Times New Roman" w:hAnsi="Times New Roman"/>
          <w:lang w:val="lt-LT"/>
        </w:rPr>
        <w:t>Neišmeskite šio lapelio, nes vėl gali prireikti jį perskaityti.</w:t>
      </w:r>
    </w:p>
    <w:p w:rsidR="00EE6ED1" w:rsidRPr="00753CA6" w:rsidRDefault="00EE6ED1" w:rsidP="005A2A33">
      <w:pPr>
        <w:numPr>
          <w:ilvl w:val="0"/>
          <w:numId w:val="9"/>
        </w:numPr>
        <w:spacing w:after="0" w:line="240" w:lineRule="auto"/>
        <w:rPr>
          <w:rFonts w:ascii="Times New Roman" w:hAnsi="Times New Roman"/>
          <w:lang w:val="lt-LT"/>
        </w:rPr>
      </w:pPr>
      <w:r w:rsidRPr="00753CA6">
        <w:rPr>
          <w:rFonts w:ascii="Times New Roman" w:hAnsi="Times New Roman"/>
          <w:lang w:val="lt-LT"/>
        </w:rPr>
        <w:t>Jeigu kiltų daugiau klausimų, kreipkitės į gydytoją arba vaistininką.</w:t>
      </w:r>
    </w:p>
    <w:p w:rsidR="00EE6ED1" w:rsidRPr="00753CA6" w:rsidRDefault="00EE6ED1" w:rsidP="005A2A33">
      <w:pPr>
        <w:numPr>
          <w:ilvl w:val="0"/>
          <w:numId w:val="9"/>
        </w:numPr>
        <w:spacing w:after="0" w:line="240" w:lineRule="auto"/>
        <w:rPr>
          <w:rFonts w:ascii="Times New Roman" w:hAnsi="Times New Roman"/>
          <w:lang w:val="lt-LT"/>
        </w:rPr>
      </w:pPr>
      <w:r w:rsidRPr="00753CA6">
        <w:rPr>
          <w:rFonts w:ascii="Times New Roman" w:hAnsi="Times New Roman"/>
          <w:lang w:val="lt-LT"/>
        </w:rPr>
        <w:t>Šis vaistas skirtas tik Jums, todėl kitiems žmonėms jo duoti negalima. Vaistas gali jiems pakenkti (net tiems, kurių ligos požymiai yra tokie patys kaip Jūsų).</w:t>
      </w:r>
    </w:p>
    <w:p w:rsidR="00EE6ED1" w:rsidRPr="00753CA6" w:rsidRDefault="00EE6ED1" w:rsidP="005A2A33">
      <w:pPr>
        <w:numPr>
          <w:ilvl w:val="0"/>
          <w:numId w:val="9"/>
        </w:numPr>
        <w:spacing w:after="0" w:line="240" w:lineRule="auto"/>
        <w:rPr>
          <w:rFonts w:ascii="Times New Roman" w:hAnsi="Times New Roman"/>
          <w:lang w:val="lt-LT"/>
        </w:rPr>
      </w:pPr>
      <w:r w:rsidRPr="00753CA6">
        <w:rPr>
          <w:rFonts w:ascii="Times New Roman" w:hAnsi="Times New Roman"/>
          <w:lang w:val="lt-LT"/>
        </w:rPr>
        <w:t>Jeigu pasireiškė šalutinis poveikis (net jeigu jis šiame lapelyje nenurodytas), kreipkitės į gydytoją arba vaistininką.</w:t>
      </w:r>
      <w:r w:rsidR="001836EE" w:rsidRPr="00753CA6">
        <w:rPr>
          <w:rFonts w:ascii="Times New Roman" w:hAnsi="Times New Roman"/>
          <w:noProof/>
          <w:lang w:val="lt-LT"/>
        </w:rPr>
        <w:t xml:space="preserve"> </w:t>
      </w:r>
      <w:r w:rsidR="001836EE" w:rsidRPr="00753CA6">
        <w:rPr>
          <w:rFonts w:ascii="Times New Roman" w:hAnsi="Times New Roman"/>
          <w:lang w:val="lt-LT"/>
        </w:rPr>
        <w:t>Žr. 4 skyrių.</w:t>
      </w:r>
    </w:p>
    <w:p w:rsidR="00EE6ED1" w:rsidRPr="00753CA6" w:rsidRDefault="00EE6ED1" w:rsidP="00EE6ED1">
      <w:pPr>
        <w:spacing w:after="0" w:line="240" w:lineRule="auto"/>
        <w:rPr>
          <w:rFonts w:ascii="Times New Roman" w:hAnsi="Times New Roman"/>
          <w:b/>
          <w:bCs/>
          <w:lang w:val="lt-LT"/>
        </w:rPr>
      </w:pPr>
    </w:p>
    <w:p w:rsidR="00EE6ED1" w:rsidRPr="00753CA6" w:rsidRDefault="00EE6ED1" w:rsidP="00EE6ED1">
      <w:pPr>
        <w:spacing w:after="0" w:line="240" w:lineRule="auto"/>
        <w:rPr>
          <w:rFonts w:ascii="Times New Roman" w:hAnsi="Times New Roman"/>
          <w:b/>
          <w:bCs/>
          <w:lang w:val="lt-LT"/>
        </w:rPr>
      </w:pPr>
      <w:r w:rsidRPr="00753CA6">
        <w:rPr>
          <w:rFonts w:ascii="Times New Roman" w:hAnsi="Times New Roman"/>
          <w:b/>
          <w:bCs/>
          <w:lang w:val="lt-LT"/>
        </w:rPr>
        <w:t>Apie ką rašoma šiame lapelyje?</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1.</w:t>
      </w:r>
      <w:r w:rsidRPr="00753CA6">
        <w:rPr>
          <w:rFonts w:ascii="Times New Roman" w:eastAsia="SimSun" w:hAnsi="Times New Roman"/>
          <w:lang w:val="lt-LT" w:eastAsia="zh-CN"/>
        </w:rPr>
        <w:tab/>
        <w:t>Kas yra Realdiron ir kam jis vartojamas</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2.</w:t>
      </w:r>
      <w:r w:rsidRPr="00753CA6">
        <w:rPr>
          <w:rFonts w:ascii="Times New Roman" w:eastAsia="SimSun" w:hAnsi="Times New Roman"/>
          <w:lang w:val="lt-LT" w:eastAsia="zh-CN"/>
        </w:rPr>
        <w:tab/>
        <w:t>Kas žinotina prieš vartojant Realdiron</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3.</w:t>
      </w:r>
      <w:r w:rsidRPr="00753CA6">
        <w:rPr>
          <w:rFonts w:ascii="Times New Roman" w:eastAsia="SimSun" w:hAnsi="Times New Roman"/>
          <w:lang w:val="lt-LT" w:eastAsia="zh-CN"/>
        </w:rPr>
        <w:tab/>
        <w:t>Kaip vartoti Realdiron</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4.</w:t>
      </w:r>
      <w:r w:rsidRPr="00753CA6">
        <w:rPr>
          <w:rFonts w:ascii="Times New Roman" w:eastAsia="SimSun" w:hAnsi="Times New Roman"/>
          <w:lang w:val="lt-LT" w:eastAsia="zh-CN"/>
        </w:rPr>
        <w:tab/>
        <w:t>Galimas šalutinis poveikis</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5.</w:t>
      </w:r>
      <w:r w:rsidRPr="00753CA6">
        <w:rPr>
          <w:rFonts w:ascii="Times New Roman" w:eastAsia="SimSun" w:hAnsi="Times New Roman"/>
          <w:lang w:val="lt-LT" w:eastAsia="zh-CN"/>
        </w:rPr>
        <w:tab/>
        <w:t>Kaip laikyti Realdiron</w:t>
      </w:r>
    </w:p>
    <w:p w:rsidR="00EE6ED1" w:rsidRPr="00753CA6" w:rsidRDefault="00EE6ED1" w:rsidP="00EE6ED1">
      <w:pPr>
        <w:numPr>
          <w:ilvl w:val="12"/>
          <w:numId w:val="0"/>
        </w:numPr>
        <w:tabs>
          <w:tab w:val="left" w:pos="720"/>
        </w:tabs>
        <w:spacing w:after="0" w:line="240" w:lineRule="auto"/>
        <w:ind w:left="284" w:right="-2"/>
        <w:rPr>
          <w:rFonts w:ascii="Times New Roman" w:eastAsia="SimSun" w:hAnsi="Times New Roman"/>
          <w:lang w:val="lt-LT" w:eastAsia="zh-CN"/>
        </w:rPr>
      </w:pPr>
      <w:r w:rsidRPr="00753CA6">
        <w:rPr>
          <w:rFonts w:ascii="Times New Roman" w:eastAsia="SimSun" w:hAnsi="Times New Roman"/>
          <w:lang w:val="lt-LT" w:eastAsia="zh-CN"/>
        </w:rPr>
        <w:t>6.</w:t>
      </w:r>
      <w:r w:rsidRPr="00753CA6">
        <w:rPr>
          <w:rFonts w:ascii="Times New Roman" w:eastAsia="SimSun" w:hAnsi="Times New Roman"/>
          <w:lang w:val="lt-LT" w:eastAsia="zh-CN"/>
        </w:rPr>
        <w:tab/>
        <w:t>Pakuotės turinys ir kita informacija</w:t>
      </w:r>
    </w:p>
    <w:p w:rsidR="00EE6ED1" w:rsidRPr="00753CA6" w:rsidRDefault="00EE6ED1" w:rsidP="00EE6ED1">
      <w:pPr>
        <w:numPr>
          <w:ilvl w:val="12"/>
          <w:numId w:val="0"/>
        </w:numPr>
        <w:tabs>
          <w:tab w:val="left" w:pos="720"/>
        </w:tabs>
        <w:spacing w:after="0" w:line="240" w:lineRule="auto"/>
        <w:ind w:right="-2"/>
        <w:rPr>
          <w:rFonts w:ascii="Times New Roman" w:eastAsia="SimSun" w:hAnsi="Times New Roman"/>
          <w:lang w:val="lt-LT" w:eastAsia="zh-CN"/>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1.</w:t>
      </w:r>
      <w:r w:rsidRPr="00753CA6">
        <w:rPr>
          <w:rFonts w:ascii="Times New Roman" w:hAnsi="Times New Roman"/>
          <w:b/>
          <w:lang w:val="lt-LT" w:eastAsia="lt-LT"/>
        </w:rPr>
        <w:tab/>
        <w:t>Kas yra Realdiron ir kam jis vartojamas</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0"/>
        </w:tabs>
        <w:spacing w:after="0" w:line="240" w:lineRule="auto"/>
        <w:ind w:right="-2"/>
        <w:rPr>
          <w:rFonts w:ascii="Times New Roman" w:hAnsi="Times New Roman"/>
          <w:snapToGrid w:val="0"/>
          <w:color w:val="000000"/>
          <w:lang w:val="lt-LT" w:eastAsia="lt-LT"/>
        </w:rPr>
      </w:pPr>
      <w:r w:rsidRPr="00753CA6">
        <w:rPr>
          <w:rFonts w:ascii="Times New Roman" w:hAnsi="Times New Roman"/>
          <w:lang w:val="lt-LT" w:eastAsia="lt-LT"/>
        </w:rPr>
        <w:t>Realdiron yra r</w:t>
      </w:r>
      <w:r w:rsidRPr="00753CA6">
        <w:rPr>
          <w:rFonts w:ascii="Times New Roman" w:hAnsi="Times New Roman"/>
          <w:snapToGrid w:val="0"/>
          <w:color w:val="000000"/>
          <w:lang w:val="lt-LT" w:eastAsia="lt-LT"/>
        </w:rPr>
        <w:t xml:space="preserve">ekombinantinis alfa-2b interferonas, išskiriamas iš </w:t>
      </w:r>
      <w:r w:rsidRPr="00753CA6">
        <w:rPr>
          <w:rFonts w:ascii="Times New Roman" w:hAnsi="Times New Roman"/>
          <w:i/>
          <w:snapToGrid w:val="0"/>
          <w:color w:val="000000"/>
          <w:lang w:val="lt-LT" w:eastAsia="lt-LT"/>
        </w:rPr>
        <w:t>Pseudomonas putida</w:t>
      </w:r>
      <w:r w:rsidRPr="00753CA6">
        <w:rPr>
          <w:rFonts w:ascii="Times New Roman" w:hAnsi="Times New Roman"/>
          <w:snapToGrid w:val="0"/>
          <w:color w:val="000000"/>
          <w:lang w:val="lt-LT" w:eastAsia="lt-LT"/>
        </w:rPr>
        <w:t xml:space="preserve"> ląstelių, į kurių rekombinantinės plazmidės sudėtį įterptas žmogaus leukocitų alfa-2b interferoną koduojantis genas. Ž</w:t>
      </w:r>
      <w:r w:rsidRPr="00753CA6">
        <w:rPr>
          <w:rFonts w:ascii="Times New Roman" w:hAnsi="Times New Roman"/>
          <w:lang w:val="lt-LT" w:eastAsia="lt-LT"/>
        </w:rPr>
        <w:t xml:space="preserve">mogaus interferonas alfa - tai polipeptidas, sudarytas iš 165 aminorūgščių liekanų, pasižymintis priešvirusinėmis, antiproliferacinėmis, imunomoduliacinėmis ir priešvėžinėmis savybėmis. </w:t>
      </w:r>
      <w:r w:rsidRPr="00753CA6">
        <w:rPr>
          <w:rFonts w:ascii="Times New Roman" w:hAnsi="Times New Roman"/>
          <w:snapToGrid w:val="0"/>
          <w:color w:val="000000"/>
          <w:lang w:val="lt-LT" w:eastAsia="lt-LT"/>
        </w:rPr>
        <w:t>Gaunamo baltymo struktūra, biologinis aktyvumas ir farmakologinės savybės yra identiškos natūraliajam žmogaus alfa interferonui.</w:t>
      </w:r>
    </w:p>
    <w:p w:rsidR="00EE6ED1" w:rsidRPr="00753CA6" w:rsidRDefault="00EE6ED1" w:rsidP="00EE6ED1">
      <w:pPr>
        <w:tabs>
          <w:tab w:val="num" w:pos="0"/>
        </w:tabs>
        <w:spacing w:after="0" w:line="240" w:lineRule="auto"/>
        <w:ind w:right="-2"/>
        <w:rPr>
          <w:rFonts w:ascii="Times New Roman" w:hAnsi="Times New Roman"/>
          <w:snapToGrid w:val="0"/>
          <w:color w:val="000000"/>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Interferonas alfa sąveikauja su ląstelės paviršiaus receptoriais ir sukelia vidinius ląstelės pokyčius, todėl slopinama virusų replikacija (dauginimasis), ląstelių proliferacija (vešėjimas) ir moduliuojama imuninė sistema. Manoma, kad interferonas alfa stimuliuoja fagocitinį makrofagų aktyvumą, citotoksinį T limfocitų ir natūraliųjų žudikų (kilerių) aktyvumą. Visos šios interferono alfa savybės yra susijusios su jo gydomuoju poveikiu.</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skiriama sergantiesiems: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virusinėmis ligomis -</w:t>
      </w:r>
      <w:r w:rsidRPr="00753CA6">
        <w:rPr>
          <w:rFonts w:ascii="Times New Roman" w:hAnsi="Times New Roman"/>
          <w:lang w:val="lt-LT" w:eastAsia="lt-LT"/>
        </w:rPr>
        <w:t xml:space="preserve"> ūminiu hepatitu B, lėtiniu hepatitu B, lėtiniu hepatitu C;</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lastRenderedPageBreak/>
        <w:t>onkologinėmis ligomis</w:t>
      </w:r>
      <w:r w:rsidRPr="00753CA6">
        <w:rPr>
          <w:rFonts w:ascii="Times New Roman" w:hAnsi="Times New Roman"/>
          <w:lang w:val="lt-LT" w:eastAsia="lt-LT"/>
        </w:rPr>
        <w:t xml:space="preserve"> - plaukuotųjų ląstelių leukemija (PLL), lėtine mieloleukemija, inkstų karcinoma, odos T ląstelių limfoma (</w:t>
      </w:r>
      <w:r w:rsidRPr="00753CA6">
        <w:rPr>
          <w:rFonts w:ascii="Times New Roman" w:hAnsi="Times New Roman"/>
          <w:i/>
          <w:lang w:val="lt-LT" w:eastAsia="lt-LT"/>
        </w:rPr>
        <w:t>mycosis fungoides</w:t>
      </w:r>
      <w:r w:rsidRPr="00753CA6">
        <w:rPr>
          <w:rFonts w:ascii="Times New Roman" w:hAnsi="Times New Roman"/>
          <w:lang w:val="lt-LT" w:eastAsia="lt-LT"/>
        </w:rPr>
        <w:t xml:space="preserve"> ir Sezario sindromu), piktybine melanoma.</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2.</w:t>
      </w:r>
      <w:r w:rsidRPr="00753CA6">
        <w:rPr>
          <w:rFonts w:ascii="Times New Roman" w:hAnsi="Times New Roman"/>
          <w:b/>
          <w:lang w:val="lt-LT" w:eastAsia="lt-LT"/>
        </w:rPr>
        <w:tab/>
        <w:t>Kas žinotina prieš vartojant Realdiron</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Realdiron vartoti negalima:</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b/>
          <w:lang w:val="lt-LT" w:eastAsia="lt-LT"/>
        </w:rPr>
        <w:t>-</w:t>
      </w:r>
      <w:r w:rsidRPr="00753CA6">
        <w:rPr>
          <w:rFonts w:ascii="Times New Roman" w:hAnsi="Times New Roman"/>
          <w:b/>
          <w:lang w:val="lt-LT" w:eastAsia="lt-LT"/>
        </w:rPr>
        <w:tab/>
      </w:r>
      <w:r w:rsidRPr="00753CA6">
        <w:rPr>
          <w:rFonts w:ascii="Times New Roman" w:hAnsi="Times New Roman"/>
          <w:lang w:val="lt-LT" w:eastAsia="lt-LT"/>
        </w:rPr>
        <w:t>jeigu yra alergija interferonui alfa-2b arba bet kuriai pagalbinei šio vaisto medžiagai (jos išvardytos 6 skyriuje);</w:t>
      </w:r>
    </w:p>
    <w:p w:rsidR="00EE6ED1" w:rsidRPr="00753CA6" w:rsidRDefault="00EE6ED1" w:rsidP="00EE6ED1">
      <w:pPr>
        <w:numPr>
          <w:ilvl w:val="0"/>
          <w:numId w:val="5"/>
        </w:numPr>
        <w:spacing w:after="0" w:line="240" w:lineRule="auto"/>
        <w:ind w:right="-2"/>
        <w:rPr>
          <w:rFonts w:ascii="Times New Roman" w:hAnsi="Times New Roman"/>
          <w:lang w:val="lt-LT" w:eastAsia="lt-LT"/>
        </w:rPr>
      </w:pPr>
      <w:r w:rsidRPr="00753CA6">
        <w:rPr>
          <w:rFonts w:ascii="Times New Roman" w:hAnsi="Times New Roman"/>
          <w:lang w:val="lt-LT" w:eastAsia="lt-LT"/>
        </w:rPr>
        <w:t>jeigu Jūs sergate sunkia širdies kraujagyslių liga;</w:t>
      </w:r>
    </w:p>
    <w:p w:rsidR="00EE6ED1" w:rsidRPr="00753CA6" w:rsidRDefault="00EE6ED1" w:rsidP="00EE6ED1">
      <w:pPr>
        <w:numPr>
          <w:ilvl w:val="0"/>
          <w:numId w:val="5"/>
        </w:numPr>
        <w:spacing w:after="0" w:line="240" w:lineRule="auto"/>
        <w:ind w:right="-2"/>
        <w:rPr>
          <w:rFonts w:ascii="Times New Roman" w:hAnsi="Times New Roman"/>
          <w:lang w:val="lt-LT" w:eastAsia="lt-LT"/>
        </w:rPr>
      </w:pPr>
      <w:r w:rsidRPr="00753CA6">
        <w:rPr>
          <w:rFonts w:ascii="Times New Roman" w:hAnsi="Times New Roman"/>
          <w:lang w:val="lt-LT" w:eastAsia="lt-LT"/>
        </w:rPr>
        <w:t>jeigu Jums yra dekompensuota kepenų cirozė;</w:t>
      </w:r>
    </w:p>
    <w:p w:rsidR="00EE6ED1" w:rsidRPr="00753CA6" w:rsidRDefault="00EE6ED1" w:rsidP="00EE6ED1">
      <w:pPr>
        <w:numPr>
          <w:ilvl w:val="0"/>
          <w:numId w:val="5"/>
        </w:numPr>
        <w:spacing w:after="0" w:line="240" w:lineRule="auto"/>
        <w:ind w:right="-2"/>
        <w:rPr>
          <w:rFonts w:ascii="Times New Roman" w:hAnsi="Times New Roman"/>
          <w:lang w:val="lt-LT" w:eastAsia="lt-LT"/>
        </w:rPr>
      </w:pPr>
      <w:r w:rsidRPr="00753CA6">
        <w:rPr>
          <w:rFonts w:ascii="Times New Roman" w:hAnsi="Times New Roman"/>
          <w:lang w:val="lt-LT" w:eastAsia="lt-LT"/>
        </w:rPr>
        <w:t>jeigu Jums yra ryški depresija, psichozė, priklausomybė nuo alkoholio ir narkotikų.</w:t>
      </w:r>
    </w:p>
    <w:p w:rsidR="00EE6ED1" w:rsidRPr="00753CA6" w:rsidRDefault="00EE6ED1" w:rsidP="00EE6ED1">
      <w:pPr>
        <w:numPr>
          <w:ilvl w:val="0"/>
          <w:numId w:val="5"/>
        </w:numPr>
        <w:spacing w:after="0" w:line="240" w:lineRule="auto"/>
        <w:ind w:right="-2"/>
        <w:rPr>
          <w:rFonts w:ascii="Times New Roman" w:hAnsi="Times New Roman"/>
          <w:lang w:val="lt-LT" w:eastAsia="lt-LT"/>
        </w:rPr>
      </w:pPr>
      <w:r w:rsidRPr="00753CA6">
        <w:rPr>
          <w:rFonts w:ascii="Times New Roman" w:hAnsi="Times New Roman"/>
          <w:lang w:val="lt-LT" w:eastAsia="lt-LT"/>
        </w:rPr>
        <w:t>jeigu yra sunkūs inkstų ar kepenų veiklos sutrikimai;</w:t>
      </w:r>
    </w:p>
    <w:p w:rsidR="00EE6ED1" w:rsidRPr="00753CA6" w:rsidRDefault="00EE6ED1" w:rsidP="00EE6ED1">
      <w:pPr>
        <w:numPr>
          <w:ilvl w:val="0"/>
          <w:numId w:val="5"/>
        </w:numPr>
        <w:spacing w:after="0" w:line="240" w:lineRule="auto"/>
        <w:ind w:right="-2"/>
        <w:rPr>
          <w:rFonts w:ascii="Times New Roman" w:hAnsi="Times New Roman"/>
          <w:lang w:val="lt-LT" w:eastAsia="lt-LT"/>
        </w:rPr>
      </w:pPr>
      <w:r w:rsidRPr="00753CA6">
        <w:rPr>
          <w:rFonts w:ascii="Times New Roman" w:hAnsi="Times New Roman"/>
          <w:lang w:val="lt-LT" w:eastAsia="lt-LT"/>
        </w:rPr>
        <w:t>jeigu Jūs sergate autoimuniniu hepatitu;</w:t>
      </w:r>
    </w:p>
    <w:p w:rsidR="00EE6ED1" w:rsidRPr="00753CA6" w:rsidRDefault="00EE6ED1" w:rsidP="00EE6ED1">
      <w:pPr>
        <w:numPr>
          <w:ilvl w:val="0"/>
          <w:numId w:val="5"/>
        </w:numPr>
        <w:tabs>
          <w:tab w:val="left" w:pos="583"/>
        </w:tabs>
        <w:spacing w:after="0" w:line="240" w:lineRule="auto"/>
        <w:rPr>
          <w:rFonts w:ascii="Times New Roman" w:hAnsi="Times New Roman"/>
          <w:lang w:val="lt-LT" w:eastAsia="lt-LT"/>
        </w:rPr>
      </w:pPr>
      <w:r w:rsidRPr="00753CA6">
        <w:rPr>
          <w:rFonts w:ascii="Times New Roman" w:hAnsi="Times New Roman"/>
          <w:lang w:val="lt-LT" w:eastAsia="lt-LT"/>
        </w:rPr>
        <w:t>jeigu Jūs sirgote autoimunine liga, Jums persodintas organas ir imuninė sistema nuslopinta medikamentais;</w:t>
      </w:r>
    </w:p>
    <w:p w:rsidR="00EE6ED1" w:rsidRPr="00753CA6" w:rsidRDefault="00EE6ED1" w:rsidP="00EE6ED1">
      <w:pPr>
        <w:numPr>
          <w:ilvl w:val="0"/>
          <w:numId w:val="5"/>
        </w:numPr>
        <w:tabs>
          <w:tab w:val="left" w:pos="583"/>
        </w:tabs>
        <w:spacing w:after="0" w:line="240" w:lineRule="auto"/>
        <w:rPr>
          <w:rFonts w:ascii="Times New Roman" w:hAnsi="Times New Roman"/>
          <w:lang w:val="lt-LT" w:eastAsia="lt-LT"/>
        </w:rPr>
      </w:pPr>
      <w:r w:rsidRPr="00753CA6">
        <w:rPr>
          <w:rFonts w:ascii="Times New Roman" w:hAnsi="Times New Roman"/>
          <w:lang w:val="lt-LT" w:eastAsia="lt-LT"/>
        </w:rPr>
        <w:t>jeigu Jūs sergate skydliaukės liga, nebent jei ją galima kontroliuoti įprastu gydymu.</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Jeigu Jums yra bent viena iš anksčiau išvardintų būklių, prieš vartodami vaistus, informuokite gydytoją.</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Įspėjimai ir atsargumo priemonės</w:t>
      </w: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lang w:val="lt-LT" w:eastAsia="lt-LT"/>
        </w:rPr>
        <w:t>Pasitarkite su gydytoju arba vaistininku, prieš pradėdami vartoti Realdiron:</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b/>
          <w:lang w:val="lt-LT" w:eastAsia="lt-LT"/>
        </w:rPr>
        <w:t>-</w:t>
      </w:r>
      <w:r w:rsidRPr="00753CA6">
        <w:rPr>
          <w:rFonts w:ascii="Times New Roman" w:hAnsi="Times New Roman"/>
          <w:b/>
          <w:lang w:val="lt-LT" w:eastAsia="lt-LT"/>
        </w:rPr>
        <w:tab/>
      </w:r>
      <w:r w:rsidRPr="00753CA6">
        <w:rPr>
          <w:rFonts w:ascii="Times New Roman" w:hAnsi="Times New Roman"/>
          <w:lang w:val="lt-LT" w:eastAsia="lt-LT"/>
        </w:rPr>
        <w:t>jeigu Jūs sergate širdies ir kraujagyslių ligomis. Nepageidaujama reakcija gali būti aritmija. Nepageidaujamiems reiškiniams nesilpnėjant ar net stiprėjant, Realdiron dozė mažinama per pusę arba gydymas nutraukiamas;</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jeigu Jūs linkęs į savižudybę. Rekomenduojama periodiškai tirti šiuo vaistu gydomų pacientų nervų sistemos funkcijas ir psichiką;</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jeigu Jums yra ryškus kaulų čiulpų funkcijos slopinimas. Rekomenduojama periodiškai atlikti detalų kraujo tyrimą;</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jeigu Jūs linkęs sirgti autoimuninėmis ligomis. Realdiron reikia skirti atsargiai, nes daug dažniau gali pasireikšti autoimuninės reakcijos, kadangi interferonai stimuliuoja imuninę sistemą;</w:t>
      </w:r>
    </w:p>
    <w:p w:rsidR="00EE6ED1" w:rsidRPr="00753CA6" w:rsidRDefault="00EE6ED1" w:rsidP="00EE6ED1">
      <w:pPr>
        <w:tabs>
          <w:tab w:val="num" w:pos="360"/>
        </w:tabs>
        <w:spacing w:after="0" w:line="240" w:lineRule="auto"/>
        <w:ind w:left="360" w:right="-2" w:hanging="36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jeigu Jums yra inkstų, kaulų čiulpų ar kepenų funkcijos sutrikimų. Realdiron reikia skirti atsargiai.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Vaikams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Dar nepakankamai ištirta, kaip Realdiron vartoti vaikams.</w:t>
      </w:r>
    </w:p>
    <w:p w:rsidR="00EE6ED1" w:rsidRPr="00753CA6" w:rsidRDefault="00EE6ED1" w:rsidP="00EE6ED1">
      <w:pPr>
        <w:spacing w:after="0" w:line="220" w:lineRule="exact"/>
        <w:rPr>
          <w:rFonts w:ascii="Times New Roman" w:hAnsi="Times New Roman"/>
          <w:b/>
          <w:bCs/>
          <w:lang w:val="lt-LT"/>
        </w:rPr>
      </w:pPr>
    </w:p>
    <w:p w:rsidR="00EE6ED1" w:rsidRPr="00753CA6" w:rsidRDefault="00EE6ED1" w:rsidP="00EE6ED1">
      <w:pPr>
        <w:spacing w:after="0" w:line="220" w:lineRule="exact"/>
        <w:rPr>
          <w:rFonts w:ascii="Times New Roman" w:hAnsi="Times New Roman"/>
          <w:b/>
          <w:bCs/>
          <w:lang w:val="lt-LT"/>
        </w:rPr>
      </w:pPr>
      <w:r w:rsidRPr="00753CA6">
        <w:rPr>
          <w:rFonts w:ascii="Times New Roman" w:hAnsi="Times New Roman"/>
          <w:b/>
          <w:bCs/>
          <w:lang w:val="lt-LT"/>
        </w:rPr>
        <w:t>Kiti vaistai ir Realdiron</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Jeigu vartojate arba neseniai vartojote kitų vaistų arba dėl to nesate tikri, apie tai pasakykite gydytojui arba vaistininkui.</w:t>
      </w:r>
    </w:p>
    <w:p w:rsidR="00EE6ED1" w:rsidRPr="00753CA6" w:rsidRDefault="00EE6ED1" w:rsidP="00EE6ED1">
      <w:pPr>
        <w:tabs>
          <w:tab w:val="num" w:pos="0"/>
        </w:tabs>
        <w:spacing w:after="0" w:line="240" w:lineRule="auto"/>
        <w:ind w:right="-2"/>
        <w:rPr>
          <w:rFonts w:ascii="Times New Roman" w:hAnsi="Times New Roman"/>
          <w:lang w:val="lt-LT"/>
        </w:rPr>
      </w:pPr>
      <w:r w:rsidRPr="00753CA6">
        <w:rPr>
          <w:rFonts w:ascii="Times New Roman" w:hAnsi="Times New Roman"/>
          <w:lang w:val="lt-LT"/>
        </w:rPr>
        <w:t>Aktyvioji medžiaga interferonas alfa-2b slopina teofilino metabolizmą arba mažina jo klirensą. Atsargiai preparato reikia vartoti kartu su kitais imunodepresantais (pvz., zidovudinu). Interferono alfa-2b sąveika su kitais vaistais nėra pakankamai ištirta.</w:t>
      </w: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lang w:val="lt-LT" w:eastAsia="lt-LT"/>
        </w:rPr>
        <w:t>Realdiron miltelių injekciniam tirpalui negalima maišyti su kitais vaistais, išskyrus injekcinį vandenį.</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Nėštumas ir žindymo laikotarpis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Realdiron gydomi pacientai turi naudoti veiksmingą kontracepcijos metodą gydymo metu. Nėščiosioms šio vaisto skiriama tik tuomet, kai gydymo nauda motinai viršija galimą riziką vaisiui.</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Nežinoma, ar Realdiron patenka į motinos pieną, todėl, įvertinus vaisto poveikį motinai, reikia spręsti, ar nutraukti žindymą, ar nevartoti vaisto.</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tabs>
          <w:tab w:val="num" w:pos="0"/>
        </w:tabs>
        <w:spacing w:after="0" w:line="240" w:lineRule="auto"/>
        <w:ind w:right="-2"/>
        <w:rPr>
          <w:rFonts w:ascii="Times New Roman" w:hAnsi="Times New Roman"/>
          <w:i/>
          <w:lang w:val="lt-LT" w:eastAsia="lt-LT"/>
        </w:rPr>
      </w:pPr>
      <w:r w:rsidRPr="00753CA6">
        <w:rPr>
          <w:rFonts w:ascii="Times New Roman" w:hAnsi="Times New Roman"/>
          <w:i/>
          <w:lang w:val="lt-LT" w:eastAsia="lt-LT"/>
        </w:rPr>
        <w:t>Prieš vartojant bet kokį vaistą, būtina pasitarti su gydytoju arba vaistininku.</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Vairavimas ir mechanizmų valdymas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Dėl nepageidaujamo Realdiron poveikio (mieguistumo, silpnumo ar nuovargio) gali sulėtėti reakcija. Tai priklauso nuo paciento jautrumo ir vaisto dozės. Jei yra šių reiškinių, patariama nevairuoti automobilio ir nedirbti su kitais mechanizmais.</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3.</w:t>
      </w:r>
      <w:r w:rsidRPr="00753CA6">
        <w:rPr>
          <w:rFonts w:ascii="Times New Roman" w:hAnsi="Times New Roman"/>
          <w:b/>
          <w:lang w:val="lt-LT" w:eastAsia="lt-LT"/>
        </w:rPr>
        <w:tab/>
        <w:t>Kaip vartoti Realdiron</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Visada vartokite šį vaistą tiksliai kaip nurodė gydytojas. Jeigu abejojate, kreipkitės į gydytoją arba vaistininką.</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Dozavimas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Ūminis hepatitas B.</w:t>
      </w:r>
      <w:r w:rsidRPr="00753CA6">
        <w:rPr>
          <w:rFonts w:ascii="Times New Roman" w:hAnsi="Times New Roman"/>
          <w:lang w:val="lt-LT" w:eastAsia="lt-LT"/>
        </w:rPr>
        <w:t xml:space="preserve"> Pradinė dozė yra po 1 mln. TV du kartus per parą 5 </w:t>
      </w:r>
      <w:r w:rsidRPr="00753CA6">
        <w:rPr>
          <w:rFonts w:ascii="Times New Roman" w:hAnsi="Times New Roman"/>
          <w:lang w:val="lt-LT" w:eastAsia="lt-LT"/>
        </w:rPr>
        <w:sym w:font="Symbol" w:char="F02D"/>
      </w:r>
      <w:r w:rsidRPr="00753CA6">
        <w:rPr>
          <w:rFonts w:ascii="Times New Roman" w:hAnsi="Times New Roman"/>
          <w:lang w:val="lt-LT" w:eastAsia="lt-LT"/>
        </w:rPr>
        <w:t xml:space="preserve"> 6 dienas. Palaikomajam gydymui gali būti skiriama po 1 mln. TV vieną kartą per parą 5 dienas. Jeigu reikia (po biocheminio kraujo tyrimo kepenų funkcijai įvertinti), gydoma dar dvi savaites, vartojant po 1 mln. TV du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Lėtinis hepatitas B.</w:t>
      </w:r>
      <w:r w:rsidRPr="00753CA6">
        <w:rPr>
          <w:rFonts w:ascii="Times New Roman" w:hAnsi="Times New Roman"/>
          <w:lang w:val="lt-LT" w:eastAsia="lt-LT"/>
        </w:rPr>
        <w:t xml:space="preserve"> Skiriama po 3 </w:t>
      </w:r>
      <w:r w:rsidRPr="00753CA6">
        <w:rPr>
          <w:rFonts w:ascii="Times New Roman" w:hAnsi="Times New Roman"/>
          <w:lang w:val="lt-LT" w:eastAsia="lt-LT"/>
        </w:rPr>
        <w:sym w:font="Symbol" w:char="F02D"/>
      </w:r>
      <w:r w:rsidRPr="00753CA6">
        <w:rPr>
          <w:rFonts w:ascii="Times New Roman" w:hAnsi="Times New Roman"/>
          <w:lang w:val="lt-LT" w:eastAsia="lt-LT"/>
        </w:rPr>
        <w:t xml:space="preserve"> 6 mln. TV tris kartus per savaitę 24 savaites. Dažniausiai vaisto efektyvumas išryškėja pirmosiomis 12 savaičių, tačiau, norint įsitikinti jo ilgalaikiu veiksmingumu, gydymą reikia tęsti 24 savaites. Jei per 12 gydymo savaičių klinikiniai simptomai ir (arba) kraujo biocheminių tyrimų rodikliai nepagerėja, gydymą Realdiron reikia nutraukti.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Lėtinis hepatitas C.</w:t>
      </w:r>
      <w:r w:rsidRPr="00753CA6">
        <w:rPr>
          <w:rFonts w:ascii="Times New Roman" w:hAnsi="Times New Roman"/>
          <w:lang w:val="lt-LT" w:eastAsia="lt-LT"/>
        </w:rPr>
        <w:t xml:space="preserve"> Skiriama po 3 mln. TV tris kartus per savaitę 24 savaites. Dažniausiai vaisto efektyvumas išryškėja pirmosiomis 12 savaičių, tačiau, norint pasiekti didžiausią gydymo efektą, jį reikia vartoti 24 savaites. Jei po 4 gydymo savaičių ALT aktyvumas nesumažėja 50 %, dozė didinama iki 6 mln. TV tris kartus per savaitę. Jei per 12 gydymo savaičių nėra jokio efekto, vaisto nebevartoti.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Plaukuotųjų ląstelių leukemija (PLL).</w:t>
      </w:r>
      <w:r w:rsidRPr="00753CA6">
        <w:rPr>
          <w:rFonts w:ascii="Times New Roman" w:hAnsi="Times New Roman"/>
          <w:lang w:val="lt-LT" w:eastAsia="lt-LT"/>
        </w:rPr>
        <w:t xml:space="preserve"> Skiriama po 3 mln. TV kasdien. Pasiekus hematologinę remisiją, palaikomajam gydymui vartojama po 3 mln. TV tris kartus per savaitę. </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Lėtinė mieloleukemija.</w:t>
      </w:r>
      <w:r w:rsidRPr="00753CA6">
        <w:rPr>
          <w:rFonts w:ascii="Times New Roman" w:hAnsi="Times New Roman"/>
          <w:lang w:val="lt-LT" w:eastAsia="lt-LT"/>
        </w:rPr>
        <w:t xml:space="preserve"> Skiriama po 9 mln. TV kasdien. Pasiekus hematologinę remisiją, palaikomajam gydymui vartojama po 9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Inkstų karcinoma.</w:t>
      </w:r>
      <w:r w:rsidRPr="00753CA6">
        <w:rPr>
          <w:rFonts w:ascii="Times New Roman" w:hAnsi="Times New Roman"/>
          <w:lang w:val="lt-LT" w:eastAsia="lt-LT"/>
        </w:rPr>
        <w:t xml:space="preserve"> Skiriama po 18 mln. TV tris kartus per savaitę. Objektyvus efektas (visiška ar dalinė metastazių regresija) pasiekiamas po 8-12 gydymo savaičių ar net vėliau. Išryškėjus efektui ar ligai stabilizavusis, tęsiamas palaikomasis gydymas po 18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u w:val="single"/>
          <w:lang w:val="lt-LT" w:eastAsia="lt-LT"/>
        </w:rPr>
        <w:t>Odos T ląstelių limfoma (mycosis fungoides ir Sezario sindromas).</w:t>
      </w:r>
      <w:r w:rsidRPr="00753CA6">
        <w:rPr>
          <w:rFonts w:ascii="Times New Roman" w:hAnsi="Times New Roman"/>
          <w:lang w:val="lt-LT" w:eastAsia="lt-LT"/>
        </w:rPr>
        <w:t xml:space="preserve"> Skiriama po 18 mln. TV kasdien. Gydoma tol, kol liga neprogresuoja.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i/>
          <w:u w:val="single"/>
          <w:lang w:val="lt-LT" w:eastAsia="lt-LT"/>
        </w:rPr>
      </w:pPr>
      <w:r w:rsidRPr="00753CA6">
        <w:rPr>
          <w:rFonts w:ascii="Times New Roman" w:hAnsi="Times New Roman"/>
          <w:i/>
          <w:u w:val="single"/>
          <w:lang w:val="lt-LT" w:eastAsia="lt-LT"/>
        </w:rPr>
        <w:t>Piktybinė melanoma.</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Metastazinei melanomai</w:t>
      </w:r>
      <w:r w:rsidRPr="00753CA6">
        <w:rPr>
          <w:rFonts w:ascii="Times New Roman" w:hAnsi="Times New Roman"/>
          <w:lang w:val="lt-LT" w:eastAsia="lt-LT"/>
        </w:rPr>
        <w:t xml:space="preserve"> gydyti skiriama po 18 mln. TV kasdien, kol pasiekiamas gydomasis efektas. Vėliau palaikomajam gydymui vartojama po 18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i/>
          <w:lang w:val="lt-LT" w:eastAsia="lt-LT"/>
        </w:rPr>
        <w:t>Pagalbiniam melanomos</w:t>
      </w:r>
      <w:r w:rsidRPr="00753CA6">
        <w:rPr>
          <w:rFonts w:ascii="Times New Roman" w:hAnsi="Times New Roman"/>
          <w:lang w:val="lt-LT" w:eastAsia="lt-LT"/>
        </w:rPr>
        <w:t xml:space="preserve"> gydymui Realdiron skiriama, pašalinus didelės rizikos pirminį naviką (naviko storis &gt; 4,0 mm) arba metastazes sritiniuose limfmazgiuose. Vartojama po 18 mln. TV tris kartus per savaitę. Taip gydant, pailgėja melanoma sergančių pacientų remisijos trukmė ir išgyvenamumas. Pacientams, kurių pirminio naviko storis yra 1,5 — 4,0 mm, skiriama po 3 mln. TV tris kartus per savaitę.</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Vartojimo metodas</w:t>
      </w:r>
    </w:p>
    <w:p w:rsidR="00EE6ED1" w:rsidRPr="00753CA6" w:rsidRDefault="00EE6ED1" w:rsidP="00EE6ED1">
      <w:pPr>
        <w:tabs>
          <w:tab w:val="num" w:pos="0"/>
        </w:tabs>
        <w:spacing w:after="0" w:line="240" w:lineRule="auto"/>
        <w:ind w:right="-2"/>
        <w:rPr>
          <w:rFonts w:ascii="Times New Roman" w:hAnsi="Times New Roman"/>
          <w:u w:val="single"/>
          <w:lang w:val="lt-LT" w:eastAsia="lt-LT"/>
        </w:rPr>
      </w:pPr>
      <w:r w:rsidRPr="00753CA6">
        <w:rPr>
          <w:rFonts w:ascii="Times New Roman" w:hAnsi="Times New Roman"/>
          <w:u w:val="single"/>
          <w:lang w:val="lt-LT" w:eastAsia="lt-LT"/>
        </w:rPr>
        <w:t xml:space="preserve">Realdiron </w:t>
      </w:r>
    </w:p>
    <w:p w:rsidR="00EE6ED1" w:rsidRPr="00753CA6" w:rsidRDefault="00EE6ED1" w:rsidP="00EE6ED1">
      <w:pPr>
        <w:numPr>
          <w:ilvl w:val="0"/>
          <w:numId w:val="7"/>
        </w:numPr>
        <w:spacing w:after="0" w:line="240" w:lineRule="auto"/>
        <w:ind w:right="-2"/>
        <w:contextualSpacing/>
        <w:rPr>
          <w:rFonts w:ascii="Times New Roman" w:hAnsi="Times New Roman"/>
          <w:lang w:val="lt-LT" w:eastAsia="lt-LT"/>
        </w:rPr>
      </w:pPr>
      <w:r w:rsidRPr="00753CA6">
        <w:rPr>
          <w:rFonts w:ascii="Times New Roman" w:hAnsi="Times New Roman"/>
          <w:lang w:val="lt-LT" w:eastAsia="lt-LT"/>
        </w:rPr>
        <w:t xml:space="preserve">Steriliu švirkštu su sterilia adata 1 ml injekcinio vandens sušvirkškite į </w:t>
      </w:r>
      <w:r w:rsidR="00945403" w:rsidRPr="00753CA6">
        <w:rPr>
          <w:rFonts w:ascii="Times New Roman" w:hAnsi="Times New Roman"/>
          <w:lang w:val="lt-LT" w:eastAsia="lt-LT"/>
        </w:rPr>
        <w:t>flakoną</w:t>
      </w:r>
      <w:r w:rsidRPr="00753CA6">
        <w:rPr>
          <w:rFonts w:ascii="Times New Roman" w:hAnsi="Times New Roman"/>
          <w:lang w:val="lt-LT" w:eastAsia="lt-LT"/>
        </w:rPr>
        <w:t xml:space="preserve">, kuriame yra vaistinė medžiaga. </w:t>
      </w:r>
    </w:p>
    <w:p w:rsidR="00EE6ED1" w:rsidRPr="00753CA6" w:rsidRDefault="00EE6ED1" w:rsidP="00EE6ED1">
      <w:pPr>
        <w:numPr>
          <w:ilvl w:val="0"/>
          <w:numId w:val="7"/>
        </w:numPr>
        <w:spacing w:after="0" w:line="240" w:lineRule="auto"/>
        <w:ind w:right="-2"/>
        <w:contextualSpacing/>
        <w:rPr>
          <w:rFonts w:ascii="Times New Roman" w:hAnsi="Times New Roman"/>
          <w:lang w:val="lt-LT" w:eastAsia="lt-LT"/>
        </w:rPr>
      </w:pPr>
      <w:r w:rsidRPr="00753CA6">
        <w:rPr>
          <w:rFonts w:ascii="Times New Roman" w:hAnsi="Times New Roman"/>
          <w:lang w:val="lt-LT" w:eastAsia="lt-LT"/>
        </w:rPr>
        <w:t xml:space="preserve">Turinį ištirpinkite, švelniai sukiodami </w:t>
      </w:r>
      <w:r w:rsidR="00945403" w:rsidRPr="00753CA6">
        <w:rPr>
          <w:rFonts w:ascii="Times New Roman" w:hAnsi="Times New Roman"/>
          <w:lang w:val="lt-LT" w:eastAsia="lt-LT"/>
        </w:rPr>
        <w:t>flakoną</w:t>
      </w:r>
      <w:r w:rsidRPr="00753CA6">
        <w:rPr>
          <w:rFonts w:ascii="Times New Roman" w:hAnsi="Times New Roman"/>
          <w:lang w:val="lt-LT" w:eastAsia="lt-LT"/>
        </w:rPr>
        <w:t xml:space="preserve">. </w:t>
      </w:r>
      <w:r w:rsidRPr="00753CA6">
        <w:rPr>
          <w:rFonts w:ascii="Times New Roman" w:hAnsi="Times New Roman"/>
          <w:b/>
          <w:lang w:val="lt-LT" w:eastAsia="lt-LT"/>
        </w:rPr>
        <w:t>Negalima plakti!</w:t>
      </w:r>
      <w:r w:rsidRPr="00753CA6">
        <w:rPr>
          <w:rFonts w:ascii="Times New Roman" w:hAnsi="Times New Roman"/>
          <w:lang w:val="lt-LT" w:eastAsia="lt-LT"/>
        </w:rPr>
        <w:t xml:space="preserve"> </w:t>
      </w:r>
    </w:p>
    <w:p w:rsidR="00EE6ED1" w:rsidRPr="00753CA6" w:rsidRDefault="00EE6ED1" w:rsidP="00EE6ED1">
      <w:pPr>
        <w:numPr>
          <w:ilvl w:val="0"/>
          <w:numId w:val="7"/>
        </w:numPr>
        <w:spacing w:after="0" w:line="240" w:lineRule="auto"/>
        <w:ind w:right="-2"/>
        <w:contextualSpacing/>
        <w:rPr>
          <w:rFonts w:ascii="Times New Roman" w:hAnsi="Times New Roman"/>
          <w:lang w:val="lt-LT" w:eastAsia="lt-LT"/>
        </w:rPr>
      </w:pPr>
      <w:r w:rsidRPr="00753CA6">
        <w:rPr>
          <w:rFonts w:ascii="Times New Roman" w:hAnsi="Times New Roman"/>
          <w:lang w:val="lt-LT" w:eastAsia="lt-LT"/>
        </w:rPr>
        <w:t xml:space="preserve">Kai vaistinė medžiaga ištirpsta, visą tirpalą sutraukite į švirkštą. </w:t>
      </w:r>
    </w:p>
    <w:p w:rsidR="00EE6ED1" w:rsidRPr="00753CA6" w:rsidRDefault="00EE6ED1" w:rsidP="00EE6ED1">
      <w:pPr>
        <w:numPr>
          <w:ilvl w:val="0"/>
          <w:numId w:val="7"/>
        </w:numPr>
        <w:spacing w:after="0" w:line="240" w:lineRule="auto"/>
        <w:ind w:right="-2"/>
        <w:contextualSpacing/>
        <w:rPr>
          <w:rFonts w:ascii="Times New Roman" w:hAnsi="Times New Roman"/>
          <w:lang w:val="lt-LT" w:eastAsia="lt-LT"/>
        </w:rPr>
      </w:pPr>
      <w:r w:rsidRPr="00753CA6">
        <w:rPr>
          <w:rFonts w:ascii="Times New Roman" w:hAnsi="Times New Roman"/>
          <w:lang w:val="lt-LT" w:eastAsia="lt-LT"/>
        </w:rPr>
        <w:t>Vaistą švirkškite į raumenis ar po oda.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Realdiron set</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Iš pakuotės atsargiai išimkite sterilų švirkštą, kuriame yra 1 ml injekcinio vandens, ir nuimkite guminį antgalį.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Iš gelsvos spalvos dėklo išimkite didelę injekcinę adatą (19G 1,1 </w:t>
      </w:r>
      <w:r w:rsidRPr="00753CA6">
        <w:rPr>
          <w:rFonts w:ascii="Times New Roman" w:hAnsi="Times New Roman"/>
          <w:lang w:val="lt-LT" w:eastAsia="lt-LT"/>
        </w:rPr>
        <w:sym w:font="Symbol" w:char="F0B4"/>
      </w:r>
      <w:r w:rsidRPr="00753CA6">
        <w:rPr>
          <w:rFonts w:ascii="Times New Roman" w:hAnsi="Times New Roman"/>
          <w:lang w:val="lt-LT" w:eastAsia="lt-LT"/>
        </w:rPr>
        <w:t xml:space="preserve"> 40 mm). </w:t>
      </w:r>
    </w:p>
    <w:p w:rsidR="00EE6ED1" w:rsidRPr="00753CA6" w:rsidRDefault="00EE6ED1" w:rsidP="00EE6ED1">
      <w:pPr>
        <w:numPr>
          <w:ilvl w:val="1"/>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lastRenderedPageBreak/>
        <w:t>Stipriai suimkite adatos dėklą už abiejų galų (1 pav.);</w:t>
      </w:r>
    </w:p>
    <w:p w:rsidR="00EE6ED1" w:rsidRPr="00753CA6" w:rsidRDefault="00415F00" w:rsidP="00EE6ED1">
      <w:pPr>
        <w:spacing w:after="0" w:line="240" w:lineRule="auto"/>
        <w:ind w:left="426"/>
        <w:contextualSpacing/>
        <w:rPr>
          <w:rFonts w:ascii="Times New Roman" w:hAnsi="Times New Roman"/>
          <w:lang w:val="lt-LT" w:eastAsia="lt-LT"/>
        </w:rPr>
      </w:pPr>
      <w:r w:rsidRPr="00753CA6">
        <w:rPr>
          <w:rFonts w:ascii="Times New Roman" w:hAnsi="Times New Roman"/>
          <w:noProof/>
          <w:lang w:val="lt-LT" w:eastAsia="lt-LT"/>
        </w:rPr>
        <w:drawing>
          <wp:inline distT="0" distB="0" distL="0" distR="0" wp14:anchorId="7C3653CB" wp14:editId="4B397E31">
            <wp:extent cx="3409950" cy="1514475"/>
            <wp:effectExtent l="0" t="0" r="0" b="952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514475"/>
                    </a:xfrm>
                    <a:prstGeom prst="rect">
                      <a:avLst/>
                    </a:prstGeom>
                    <a:noFill/>
                    <a:ln>
                      <a:noFill/>
                    </a:ln>
                  </pic:spPr>
                </pic:pic>
              </a:graphicData>
            </a:graphic>
          </wp:inline>
        </w:drawing>
      </w:r>
    </w:p>
    <w:p w:rsidR="00EE6ED1" w:rsidRPr="00753CA6" w:rsidRDefault="00EE6ED1" w:rsidP="00EE6ED1">
      <w:pPr>
        <w:spacing w:after="0" w:line="240" w:lineRule="auto"/>
        <w:ind w:left="426"/>
        <w:contextualSpacing/>
        <w:rPr>
          <w:rFonts w:ascii="Times New Roman" w:hAnsi="Times New Roman"/>
          <w:lang w:val="lt-LT" w:eastAsia="lt-LT"/>
        </w:rPr>
      </w:pPr>
    </w:p>
    <w:p w:rsidR="00EE6ED1" w:rsidRPr="00753CA6" w:rsidRDefault="00EE6ED1" w:rsidP="00EE6ED1">
      <w:pPr>
        <w:numPr>
          <w:ilvl w:val="1"/>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Pasukite dangtelį pagal ar prieš laikrodžio rodyklę (2 pav.);</w:t>
      </w:r>
    </w:p>
    <w:p w:rsidR="00EE6ED1" w:rsidRPr="00753CA6" w:rsidRDefault="00415F00" w:rsidP="00EE6ED1">
      <w:pPr>
        <w:spacing w:after="0" w:line="240" w:lineRule="auto"/>
        <w:ind w:left="426"/>
        <w:contextualSpacing/>
        <w:rPr>
          <w:rFonts w:ascii="Times New Roman" w:hAnsi="Times New Roman"/>
          <w:lang w:val="lt-LT" w:eastAsia="lt-LT"/>
        </w:rPr>
      </w:pPr>
      <w:r w:rsidRPr="00753CA6">
        <w:rPr>
          <w:rFonts w:ascii="Times New Roman" w:hAnsi="Times New Roman"/>
          <w:noProof/>
          <w:lang w:val="lt-LT" w:eastAsia="lt-LT"/>
        </w:rPr>
        <w:drawing>
          <wp:inline distT="0" distB="0" distL="0" distR="0" wp14:anchorId="77AB09EB" wp14:editId="77A880B1">
            <wp:extent cx="3419475" cy="1504950"/>
            <wp:effectExtent l="0" t="0" r="9525" b="0"/>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1504950"/>
                    </a:xfrm>
                    <a:prstGeom prst="rect">
                      <a:avLst/>
                    </a:prstGeom>
                    <a:noFill/>
                    <a:ln>
                      <a:noFill/>
                    </a:ln>
                  </pic:spPr>
                </pic:pic>
              </a:graphicData>
            </a:graphic>
          </wp:inline>
        </w:drawing>
      </w:r>
    </w:p>
    <w:p w:rsidR="00EE6ED1" w:rsidRPr="00753CA6" w:rsidRDefault="00EE6ED1" w:rsidP="00EE6ED1">
      <w:pPr>
        <w:spacing w:after="0" w:line="240" w:lineRule="auto"/>
        <w:ind w:left="792"/>
        <w:contextualSpacing/>
        <w:rPr>
          <w:rFonts w:ascii="Times New Roman" w:hAnsi="Times New Roman"/>
          <w:lang w:val="lt-LT" w:eastAsia="lt-LT"/>
        </w:rPr>
      </w:pPr>
    </w:p>
    <w:p w:rsidR="00EE6ED1" w:rsidRPr="00753CA6" w:rsidRDefault="00EE6ED1" w:rsidP="00EE6ED1">
      <w:pPr>
        <w:numPr>
          <w:ilvl w:val="1"/>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Pažymėta etiketė sulūš perforacijos vietoje (3 pav.);</w:t>
      </w:r>
    </w:p>
    <w:p w:rsidR="00EE6ED1" w:rsidRPr="00753CA6" w:rsidRDefault="00415F00" w:rsidP="00EE6ED1">
      <w:pPr>
        <w:spacing w:after="0" w:line="240" w:lineRule="auto"/>
        <w:ind w:left="426"/>
        <w:contextualSpacing/>
        <w:rPr>
          <w:rFonts w:ascii="Times New Roman" w:hAnsi="Times New Roman"/>
          <w:lang w:val="lt-LT" w:eastAsia="lt-LT"/>
        </w:rPr>
      </w:pPr>
      <w:r w:rsidRPr="00753CA6">
        <w:rPr>
          <w:rFonts w:ascii="Times New Roman" w:hAnsi="Times New Roman"/>
          <w:noProof/>
          <w:lang w:val="lt-LT" w:eastAsia="lt-LT"/>
        </w:rPr>
        <w:drawing>
          <wp:inline distT="0" distB="0" distL="0" distR="0" wp14:anchorId="165DFE1D" wp14:editId="2EEA6319">
            <wp:extent cx="3419475" cy="1533525"/>
            <wp:effectExtent l="0" t="0" r="9525" b="9525"/>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9475" cy="1533525"/>
                    </a:xfrm>
                    <a:prstGeom prst="rect">
                      <a:avLst/>
                    </a:prstGeom>
                    <a:noFill/>
                    <a:ln>
                      <a:noFill/>
                    </a:ln>
                  </pic:spPr>
                </pic:pic>
              </a:graphicData>
            </a:graphic>
          </wp:inline>
        </w:drawing>
      </w:r>
    </w:p>
    <w:p w:rsidR="00EE6ED1" w:rsidRPr="00753CA6" w:rsidRDefault="00EE6ED1" w:rsidP="00EE6ED1">
      <w:pPr>
        <w:spacing w:after="0" w:line="240" w:lineRule="auto"/>
        <w:ind w:left="792"/>
        <w:contextualSpacing/>
        <w:rPr>
          <w:rFonts w:ascii="Times New Roman" w:hAnsi="Times New Roman"/>
          <w:lang w:val="lt-LT" w:eastAsia="lt-LT"/>
        </w:rPr>
      </w:pPr>
    </w:p>
    <w:p w:rsidR="00EE6ED1" w:rsidRPr="00753CA6" w:rsidRDefault="00EE6ED1" w:rsidP="00EE6ED1">
      <w:pPr>
        <w:numPr>
          <w:ilvl w:val="1"/>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Nutraukite dangtelį nuo adatos dėklo (4 pav.).</w:t>
      </w:r>
    </w:p>
    <w:p w:rsidR="00EE6ED1" w:rsidRPr="00753CA6" w:rsidRDefault="00415F00" w:rsidP="00EE6ED1">
      <w:pPr>
        <w:spacing w:after="0" w:line="240" w:lineRule="auto"/>
        <w:ind w:left="426"/>
        <w:contextualSpacing/>
        <w:rPr>
          <w:rFonts w:ascii="Times New Roman" w:hAnsi="Times New Roman"/>
          <w:lang w:val="lt-LT" w:eastAsia="lt-LT"/>
        </w:rPr>
      </w:pPr>
      <w:r w:rsidRPr="00753CA6">
        <w:rPr>
          <w:rFonts w:ascii="Times New Roman" w:hAnsi="Times New Roman"/>
          <w:noProof/>
          <w:lang w:val="lt-LT" w:eastAsia="lt-LT"/>
        </w:rPr>
        <w:drawing>
          <wp:inline distT="0" distB="0" distL="0" distR="0" wp14:anchorId="70E87146" wp14:editId="204E774E">
            <wp:extent cx="3409950" cy="1533525"/>
            <wp:effectExtent l="0" t="0" r="0" b="9525"/>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9950" cy="1533525"/>
                    </a:xfrm>
                    <a:prstGeom prst="rect">
                      <a:avLst/>
                    </a:prstGeom>
                    <a:noFill/>
                    <a:ln>
                      <a:noFill/>
                    </a:ln>
                  </pic:spPr>
                </pic:pic>
              </a:graphicData>
            </a:graphic>
          </wp:inline>
        </w:drawing>
      </w:r>
    </w:p>
    <w:p w:rsidR="00EE6ED1" w:rsidRPr="00753CA6" w:rsidRDefault="00EE6ED1" w:rsidP="00EE6ED1">
      <w:pPr>
        <w:spacing w:after="0" w:line="240" w:lineRule="auto"/>
        <w:ind w:left="792"/>
        <w:contextualSpacing/>
        <w:rPr>
          <w:rFonts w:ascii="Times New Roman" w:hAnsi="Times New Roman"/>
          <w:lang w:val="lt-LT" w:eastAsia="lt-LT"/>
        </w:rPr>
      </w:pPr>
    </w:p>
    <w:p w:rsidR="00EE6ED1" w:rsidRPr="00753CA6" w:rsidRDefault="00EE6ED1" w:rsidP="00EE6ED1">
      <w:pPr>
        <w:numPr>
          <w:ilvl w:val="1"/>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Adatą užmaukite ant švirkšto.</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Tirpiklį sušvirkškite į </w:t>
      </w:r>
      <w:r w:rsidR="00945403" w:rsidRPr="00753CA6">
        <w:rPr>
          <w:rFonts w:ascii="Times New Roman" w:hAnsi="Times New Roman"/>
          <w:lang w:val="lt-LT" w:eastAsia="lt-LT"/>
        </w:rPr>
        <w:t>flakoną</w:t>
      </w:r>
      <w:r w:rsidRPr="00753CA6">
        <w:rPr>
          <w:rFonts w:ascii="Times New Roman" w:hAnsi="Times New Roman"/>
          <w:lang w:val="lt-LT" w:eastAsia="lt-LT"/>
        </w:rPr>
        <w:t xml:space="preserve">, kuriame yra vaistinė medžiaga.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Turinį ištirpinkite švelniai sukiodami </w:t>
      </w:r>
      <w:r w:rsidR="00945403" w:rsidRPr="00753CA6">
        <w:rPr>
          <w:rFonts w:ascii="Times New Roman" w:hAnsi="Times New Roman"/>
          <w:lang w:val="lt-LT" w:eastAsia="lt-LT"/>
        </w:rPr>
        <w:t>flakoną</w:t>
      </w:r>
      <w:r w:rsidRPr="00753CA6">
        <w:rPr>
          <w:rFonts w:ascii="Times New Roman" w:hAnsi="Times New Roman"/>
          <w:lang w:val="lt-LT" w:eastAsia="lt-LT"/>
        </w:rPr>
        <w:t xml:space="preserve">. </w:t>
      </w:r>
      <w:r w:rsidRPr="00753CA6">
        <w:rPr>
          <w:rFonts w:ascii="Times New Roman" w:hAnsi="Times New Roman"/>
          <w:b/>
          <w:lang w:val="lt-LT" w:eastAsia="lt-LT"/>
        </w:rPr>
        <w:t>Negalima plakti!</w:t>
      </w:r>
      <w:r w:rsidRPr="00753CA6">
        <w:rPr>
          <w:rFonts w:ascii="Times New Roman" w:hAnsi="Times New Roman"/>
          <w:lang w:val="lt-LT" w:eastAsia="lt-LT"/>
        </w:rPr>
        <w:t xml:space="preserve">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Kai vaistinė medžiaga ištirpsta, visą tirpalą sutraukite į švirkštą.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Nuimkite adatą nuo švirkšto.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 xml:space="preserve">Iš rudos spalvos dėklo išimkite mažą injekcinę adatą (26G 0,45 </w:t>
      </w:r>
      <w:r w:rsidRPr="00753CA6">
        <w:rPr>
          <w:rFonts w:ascii="Times New Roman" w:hAnsi="Times New Roman"/>
          <w:lang w:val="lt-LT" w:eastAsia="lt-LT"/>
        </w:rPr>
        <w:sym w:font="Symbol" w:char="F0B4"/>
      </w:r>
      <w:r w:rsidRPr="00753CA6">
        <w:rPr>
          <w:rFonts w:ascii="Times New Roman" w:hAnsi="Times New Roman"/>
          <w:lang w:val="lt-LT" w:eastAsia="lt-LT"/>
        </w:rPr>
        <w:t xml:space="preserve"> 16 mm) ir užmaukite ant švirkšto. </w:t>
      </w:r>
    </w:p>
    <w:p w:rsidR="00EE6ED1" w:rsidRPr="00753CA6" w:rsidRDefault="00EE6ED1" w:rsidP="00EE6ED1">
      <w:pPr>
        <w:numPr>
          <w:ilvl w:val="0"/>
          <w:numId w:val="6"/>
        </w:numPr>
        <w:spacing w:after="0" w:line="240" w:lineRule="auto"/>
        <w:contextualSpacing/>
        <w:rPr>
          <w:rFonts w:ascii="Times New Roman" w:hAnsi="Times New Roman"/>
          <w:lang w:val="lt-LT" w:eastAsia="lt-LT"/>
        </w:rPr>
      </w:pPr>
      <w:r w:rsidRPr="00753CA6">
        <w:rPr>
          <w:rFonts w:ascii="Times New Roman" w:hAnsi="Times New Roman"/>
          <w:lang w:val="lt-LT" w:eastAsia="lt-LT"/>
        </w:rPr>
        <w:t>Vaistą švirkškite į raumenis ar po oda.</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Ką daryti pavartojus per didelę Realdiron dozę?</w:t>
      </w: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lang w:val="lt-LT" w:eastAsia="lt-LT"/>
        </w:rPr>
        <w:lastRenderedPageBreak/>
        <w:t>Nėra duomenų apie perdozavimo atvejus. Pacientui ilgai vartojant didelę interferono alfa-2b dozę, gali pasireikšti mieguistumas, nuovargis, išsekimas ir ištikti koma. Tokius asmenis reikia hospitalizuoti, jiems atlikti tyrimus ir skirti palaikomąjį gydymą.</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Pamiršus pavartoti Realdiron</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Sušvirkškite jums rekomenduojamą dozę kai tik prisiminsite, ir toliau įprastai tęskite gydymą. Negalima vartoti dvigubos dozės norint kompensuoti praleistą dozę. Jei reikia, kreipkitės į gydytoją.</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0"/>
        </w:tabs>
        <w:spacing w:after="0" w:line="240" w:lineRule="auto"/>
        <w:ind w:right="-2"/>
        <w:rPr>
          <w:rFonts w:ascii="Times New Roman" w:hAnsi="Times New Roman"/>
          <w:b/>
          <w:lang w:val="lt-LT" w:eastAsia="lt-LT"/>
        </w:rPr>
      </w:pPr>
      <w:r w:rsidRPr="00753CA6">
        <w:rPr>
          <w:rFonts w:ascii="Times New Roman" w:hAnsi="Times New Roman"/>
          <w:b/>
          <w:lang w:val="lt-LT" w:eastAsia="lt-LT"/>
        </w:rPr>
        <w:t>Nustojus vartoti Realdiron</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Jeigu kiltų daugiau klausimų dėl šio vaisto vartojimo, kreipkitės į gydytoją arba vaistininką.</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4.</w:t>
      </w:r>
      <w:r w:rsidRPr="00753CA6">
        <w:rPr>
          <w:rFonts w:ascii="Times New Roman" w:hAnsi="Times New Roman"/>
          <w:b/>
          <w:lang w:val="lt-LT" w:eastAsia="lt-LT"/>
        </w:rPr>
        <w:tab/>
        <w:t>Galimas šalutinis poveikis</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Šis vaistas, kaip ir visi kiti, gali sukelti šalutinį poveikį, nors jis pasireiškia ne visiems žmonėms.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Visos nepageidaujamos reakcijos, susijusios su Realdiron vartojimu, yra neryškios ir paprastai išnyksta pabaigus gydymą.</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Dažniausios nepageidaujamos reakcijos yra gripo simptomai: karščiavimas, šaltkrėtis, kaulų, sąnarių, raumenų, galvos ir akių skausmas, prakaitavimas, galvos svaigimas. Šie simptomai palengvėja, vartojant paracetamolį (acetaminofeną).</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Nepageidaujamo poveikio dažnis apibūdinamas taip: labai dažnas (≥ 1/10), dažnas (nuo ≥ 1/100 iki &lt; 1/10), nedažnas (nuo ≥ 1/1 000 iki &lt; 1/100), retas (nuo ≥ 1/10 000 iki &lt; 1/1 000), labai retas (&lt; 1/10 000) ir nežinomas (negali būti apskaičiuotas pagal turimus duomenis).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Infekcijos ir infestacijos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plaučių uždegimas.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Kraujo ir limfinės sistemos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leukocitų, trombocitų, granulocitų kiekio sumažėjimas kraujyje.</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Endokrininiai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skydliaukės funkcijos sutrikimas.</w:t>
      </w:r>
    </w:p>
    <w:p w:rsidR="00EE6ED1" w:rsidRPr="00753CA6" w:rsidRDefault="00EE6ED1" w:rsidP="00EE6ED1">
      <w:pPr>
        <w:spacing w:after="0" w:line="240" w:lineRule="auto"/>
        <w:rPr>
          <w:rFonts w:ascii="Times New Roman" w:hAnsi="Times New Roman"/>
          <w:u w:val="single"/>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Metabolizmo ir mitybos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pablogėjęs apetitas.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Psichikos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Nedažni:</w:t>
      </w:r>
      <w:r w:rsidRPr="00753CA6">
        <w:rPr>
          <w:rFonts w:ascii="Times New Roman" w:hAnsi="Times New Roman"/>
          <w:lang w:val="lt-LT" w:eastAsia="lt-LT"/>
        </w:rPr>
        <w:tab/>
        <w:t xml:space="preserve">miego sutrikimai, nerimas, nervingumas, agresyvumas, euforija, depresija.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polinkis į savižudybę.</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Nervų sistemos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Nedažni:</w:t>
      </w:r>
      <w:r w:rsidRPr="00753CA6">
        <w:rPr>
          <w:rFonts w:ascii="Times New Roman" w:hAnsi="Times New Roman"/>
          <w:lang w:val="lt-LT" w:eastAsia="lt-LT"/>
        </w:rPr>
        <w:tab/>
        <w:t>galvos svaigimas, protinės veiklos pablogėjimas, užmaršumas.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stiprus mieguistumas.</w:t>
      </w:r>
    </w:p>
    <w:p w:rsidR="00EE6ED1" w:rsidRPr="00753CA6" w:rsidRDefault="00EE6ED1" w:rsidP="00EE6ED1">
      <w:pPr>
        <w:tabs>
          <w:tab w:val="left" w:pos="1980"/>
        </w:tabs>
        <w:spacing w:after="0" w:line="240" w:lineRule="auto"/>
        <w:ind w:left="1985" w:hanging="1985"/>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tariamasis jutimas (parestezija), neuropatija, drebulys, galvos skausmas, skonio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Akių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akių skausmas.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retinopatija, regėjimo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Širdies sutrikimai</w:t>
      </w:r>
    </w:p>
    <w:p w:rsidR="00EE6ED1" w:rsidRPr="00753CA6" w:rsidRDefault="00EE6ED1" w:rsidP="00EE6ED1">
      <w:pPr>
        <w:tabs>
          <w:tab w:val="left" w:pos="1980"/>
        </w:tabs>
        <w:spacing w:after="0" w:line="240" w:lineRule="auto"/>
        <w:ind w:left="1985" w:hanging="1985"/>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krūtinės skausmas, širdies išemija, miokardo infarktas, sutrikusi širdies ir kraujagyslių sistemos veikla.</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dažnas širdies plakimas, širdies ritmo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lastRenderedPageBreak/>
        <w:t>Kraujagyslių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kraujospūdžio sumažėjimas, kraujospūdžio padidėjimas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Kvėpavimo sistemos, krūtinės ląstos ir tarpuplaučio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Reti:</w:t>
      </w:r>
      <w:r w:rsidRPr="00753CA6">
        <w:rPr>
          <w:rFonts w:ascii="Times New Roman" w:hAnsi="Times New Roman"/>
          <w:lang w:val="lt-LT" w:eastAsia="lt-LT"/>
        </w:rPr>
        <w:tab/>
        <w:t xml:space="preserve">kosulys, dusulys. </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plaučių paburkimas, pneumonitas (plaučių audinio uždegimas)</w:t>
      </w:r>
      <w:r w:rsidR="009226BE" w:rsidRPr="00753CA6">
        <w:rPr>
          <w:rFonts w:ascii="Times New Roman" w:hAnsi="Times New Roman"/>
          <w:lang w:val="lt-LT" w:eastAsia="lt-LT"/>
        </w:rPr>
        <w:t>, plautinė arterinė hipertenzija</w:t>
      </w:r>
      <w:r w:rsidRPr="00753CA6">
        <w:rPr>
          <w:rFonts w:ascii="Times New Roman" w:hAnsi="Times New Roman"/>
          <w:lang w:val="lt-LT" w:eastAsia="lt-LT"/>
        </w:rPr>
        <w:t>.</w:t>
      </w:r>
    </w:p>
    <w:p w:rsidR="009226BE" w:rsidRPr="00753CA6" w:rsidRDefault="009226BE"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Plautinė arterinė hipertenzija – tai liga, dėl kurios smarkiai susiaurėja plaučių kraujagyslės, todėl padidėja kraujospūdis kraujagyslėse, kuriomis kraujas teka iš širdies į plaučius. Tai gali nutikti visų pirma tiems pacientams, kuriems nustatyta tam tikrų rizikos veiksnių, pvz., ŽIV infekuotiems pacientams ar pacientams, turintiems sunkių kepenų veiklos sutrikimų (sergantiems ciroze). Šis šalutinis reiškinys gali pasireikšti įvairiais gydymo laikotarpio momentais, paprastai praėjus keliems mėnesiams nuo gydymo Realdiron pradžios.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Virškinimo trakto sutrikimai</w:t>
      </w:r>
    </w:p>
    <w:p w:rsidR="00EE6ED1" w:rsidRPr="00753CA6" w:rsidRDefault="00EE6ED1" w:rsidP="00EE6ED1">
      <w:pPr>
        <w:tabs>
          <w:tab w:val="left" w:pos="1980"/>
        </w:tabs>
        <w:spacing w:after="0" w:line="240" w:lineRule="auto"/>
        <w:ind w:left="1985" w:hanging="1985"/>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pykinimas, vėmimas, viduriavimas, vidurių užkietėjimas, pilvo skausmas, burnos džiūvimas.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Kepenų, tulžies pūslės ir latakų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kepenų funkcijos sutrikimas.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Odos ir poodinio audinio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padidėjęs prakaitavimas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plaukų slinkimas, niežulys, alerginės odos reakcijos.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Skeleto, raumenų ir jungiamojo audinio sutrikimai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raumenų, sąnarių, kaulų skausmas.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raumenų sąstingis.</w:t>
      </w:r>
    </w:p>
    <w:p w:rsidR="00EE6ED1" w:rsidRPr="00753CA6" w:rsidRDefault="00EE6ED1" w:rsidP="00EE6ED1">
      <w:pPr>
        <w:tabs>
          <w:tab w:val="left" w:pos="1980"/>
        </w:tabs>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Bendrieji sutrikimai ir vartojimo vietos pažeidimai</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w:t>
      </w:r>
      <w:r w:rsidRPr="00753CA6">
        <w:rPr>
          <w:rFonts w:ascii="Times New Roman" w:hAnsi="Times New Roman"/>
          <w:lang w:val="lt-LT" w:eastAsia="lt-LT"/>
        </w:rPr>
        <w:tab/>
        <w:t>nuovargis, karščiavimas, šaltkrėtis.</w:t>
      </w:r>
    </w:p>
    <w:p w:rsidR="00EE6ED1" w:rsidRPr="00753CA6" w:rsidRDefault="00EE6ED1" w:rsidP="00EE6ED1">
      <w:pPr>
        <w:tabs>
          <w:tab w:val="left" w:pos="1980"/>
        </w:tabs>
        <w:spacing w:after="0" w:line="240" w:lineRule="auto"/>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injekcijos vietos paraudimas.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u w:val="single"/>
          <w:lang w:val="lt-LT" w:eastAsia="lt-LT"/>
        </w:rPr>
      </w:pPr>
      <w:r w:rsidRPr="00753CA6">
        <w:rPr>
          <w:rFonts w:ascii="Times New Roman" w:hAnsi="Times New Roman"/>
          <w:u w:val="single"/>
          <w:lang w:val="lt-LT" w:eastAsia="lt-LT"/>
        </w:rPr>
        <w:t>Tyrimai</w:t>
      </w:r>
    </w:p>
    <w:p w:rsidR="00EE6ED1" w:rsidRPr="00753CA6" w:rsidRDefault="00EE6ED1" w:rsidP="00EE6ED1">
      <w:pPr>
        <w:tabs>
          <w:tab w:val="left" w:pos="1980"/>
        </w:tabs>
        <w:spacing w:after="0" w:line="240" w:lineRule="auto"/>
        <w:ind w:left="1985" w:right="-2" w:hanging="1985"/>
        <w:rPr>
          <w:rFonts w:ascii="Times New Roman" w:hAnsi="Times New Roman"/>
          <w:lang w:val="lt-LT" w:eastAsia="lt-LT"/>
        </w:rPr>
      </w:pPr>
      <w:r w:rsidRPr="00753CA6">
        <w:rPr>
          <w:rFonts w:ascii="Times New Roman" w:hAnsi="Times New Roman"/>
          <w:lang w:val="lt-LT" w:eastAsia="lt-LT"/>
        </w:rPr>
        <w:t>Dažnis nežinomas:</w:t>
      </w:r>
      <w:r w:rsidRPr="00753CA6">
        <w:rPr>
          <w:rFonts w:ascii="Times New Roman" w:hAnsi="Times New Roman"/>
          <w:lang w:val="lt-LT" w:eastAsia="lt-LT"/>
        </w:rPr>
        <w:tab/>
        <w:t>kūno svorio sumažėjimas, antikūnų prieš natūralius ar rekombinantinius interferonus susidarymas.</w:t>
      </w:r>
    </w:p>
    <w:p w:rsidR="006229CE" w:rsidRPr="00753CA6" w:rsidRDefault="006229CE" w:rsidP="00EE6ED1">
      <w:pPr>
        <w:tabs>
          <w:tab w:val="left" w:pos="1980"/>
        </w:tabs>
        <w:spacing w:after="0" w:line="240" w:lineRule="auto"/>
        <w:ind w:left="1985" w:right="-2" w:hanging="1985"/>
        <w:rPr>
          <w:rFonts w:ascii="Times New Roman" w:hAnsi="Times New Roman"/>
          <w:lang w:val="lt-LT" w:eastAsia="lt-LT"/>
        </w:rPr>
      </w:pPr>
    </w:p>
    <w:p w:rsidR="00EE6ED1" w:rsidRPr="00753CA6" w:rsidRDefault="006229CE" w:rsidP="00EE6ED1">
      <w:pPr>
        <w:spacing w:after="0" w:line="240" w:lineRule="auto"/>
        <w:rPr>
          <w:rFonts w:ascii="Times New Roman" w:hAnsi="Times New Roman"/>
          <w:b/>
          <w:lang w:val="lt-LT" w:eastAsia="lt-LT"/>
        </w:rPr>
      </w:pPr>
      <w:r w:rsidRPr="00753CA6">
        <w:rPr>
          <w:rFonts w:ascii="Times New Roman" w:hAnsi="Times New Roman"/>
          <w:b/>
          <w:lang w:val="lt-LT" w:eastAsia="lt-LT"/>
        </w:rPr>
        <w:t>Pranešimas apie šalutinį poveikį</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Jeigu pasireiškė šalutinis poveikis, įskaitant šiame lapelyje nenurodytą, pasakykite gydytojui arba vaistininkui.</w:t>
      </w:r>
      <w:r w:rsidR="00CE2B11" w:rsidRPr="00753CA6">
        <w:rPr>
          <w:rFonts w:ascii="Times New Roman" w:hAnsi="Times New Roman"/>
          <w:lang w:val="lt-LT" w:eastAsia="lt-LT"/>
        </w:rPr>
        <w:t xml:space="preserve"> </w:t>
      </w:r>
      <w:r w:rsidR="005A2A33" w:rsidRPr="00753CA6">
        <w:rPr>
          <w:rFonts w:ascii="Times New Roman" w:hAnsi="Times New Roman"/>
          <w:lang w:val="lt-LT"/>
        </w:rPr>
        <w:t>Apie šalutinį poveikį taip pat galite pranešti Valstybinei vaistų kontrolės tarnybai prie Lietuvos Respublikos sveikatos apsaugos ministerijos nemokamu t</w:t>
      </w:r>
      <w:r w:rsidR="005A2A33" w:rsidRPr="00753CA6">
        <w:rPr>
          <w:rFonts w:ascii="Times New Roman" w:hAnsi="Times New Roman"/>
          <w:lang w:val="lt-LT" w:eastAsia="zh-CN"/>
        </w:rPr>
        <w:t>elefonu 8 800 73568</w:t>
      </w:r>
      <w:r w:rsidR="005A2A33" w:rsidRPr="00753CA6">
        <w:rPr>
          <w:rFonts w:ascii="Times New Roman" w:hAnsi="Times New Roman"/>
          <w:lang w:val="lt-LT"/>
        </w:rPr>
        <w:t xml:space="preserve"> arba užpildyti interneto svetainėje </w:t>
      </w:r>
      <w:hyperlink r:id="rId14" w:history="1">
        <w:r w:rsidR="005A2A33" w:rsidRPr="00753CA6">
          <w:rPr>
            <w:rStyle w:val="Hipersaitas"/>
            <w:rFonts w:ascii="Times New Roman" w:eastAsia="SimSun" w:hAnsi="Times New Roman"/>
            <w:lang w:val="lt-LT"/>
          </w:rPr>
          <w:t>www.vvkt.lt</w:t>
        </w:r>
      </w:hyperlink>
      <w:r w:rsidR="005A2A33" w:rsidRPr="00753CA6">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005A2A33" w:rsidRPr="00753CA6">
        <w:rPr>
          <w:rFonts w:ascii="Times New Roman" w:hAnsi="Times New Roman"/>
          <w:lang w:val="lt-LT" w:eastAsia="zh-CN"/>
        </w:rPr>
        <w:t xml:space="preserve">nemokamu </w:t>
      </w:r>
      <w:r w:rsidR="005A2A33" w:rsidRPr="00753CA6">
        <w:rPr>
          <w:rFonts w:ascii="Times New Roman" w:hAnsi="Times New Roman"/>
          <w:lang w:val="lt-LT"/>
        </w:rPr>
        <w:t>fakso numeriu 8 800 20131</w:t>
      </w:r>
      <w:r w:rsidR="005A2A33" w:rsidRPr="00753CA6">
        <w:rPr>
          <w:rFonts w:ascii="Times New Roman" w:hAnsi="Times New Roman"/>
          <w:lang w:val="lt-LT" w:eastAsia="zh-CN"/>
        </w:rPr>
        <w:t xml:space="preserve">, </w:t>
      </w:r>
      <w:r w:rsidR="005A2A33" w:rsidRPr="00753CA6">
        <w:rPr>
          <w:rFonts w:ascii="Times New Roman" w:hAnsi="Times New Roman"/>
          <w:lang w:val="lt-LT"/>
        </w:rPr>
        <w:t xml:space="preserve">el. paštu </w:t>
      </w:r>
      <w:hyperlink r:id="rId15" w:history="1">
        <w:r w:rsidR="005A2A33" w:rsidRPr="00753CA6">
          <w:rPr>
            <w:rStyle w:val="Hipersaitas"/>
            <w:rFonts w:ascii="Times New Roman" w:eastAsia="SimSun" w:hAnsi="Times New Roman"/>
            <w:lang w:val="lt-LT"/>
          </w:rPr>
          <w:t>NepageidaujamaR@vvkt.lt</w:t>
        </w:r>
      </w:hyperlink>
      <w:r w:rsidR="005A2A33" w:rsidRPr="00753CA6">
        <w:rPr>
          <w:rFonts w:ascii="Times New Roman" w:hAnsi="Times New Roman"/>
          <w:lang w:val="lt-LT"/>
        </w:rPr>
        <w:t xml:space="preserve">, taip pat per Valstybinės vaistų kontrolės tarnybos prie Lietuvos Respublikos sveikatos apsaugos ministerijos interneto svetainę (adresu </w:t>
      </w:r>
      <w:hyperlink r:id="rId16" w:history="1">
        <w:r w:rsidR="005A2A33" w:rsidRPr="00753CA6">
          <w:rPr>
            <w:rStyle w:val="Hipersaitas"/>
            <w:rFonts w:ascii="Times New Roman" w:eastAsia="SimSun" w:hAnsi="Times New Roman"/>
            <w:lang w:val="lt-LT"/>
          </w:rPr>
          <w:t>http://www.vvkt.lt</w:t>
        </w:r>
      </w:hyperlink>
      <w:r w:rsidR="005A2A33" w:rsidRPr="00753CA6">
        <w:rPr>
          <w:rFonts w:ascii="Times New Roman" w:hAnsi="Times New Roman"/>
          <w:lang w:val="lt-LT"/>
        </w:rPr>
        <w:t>). Pranešdami apie šalutinį poveikį galite mums padėti gauti daugiau informacijos apie šio vaisto saugumą.</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5.</w:t>
      </w:r>
      <w:r w:rsidRPr="00753CA6">
        <w:rPr>
          <w:rFonts w:ascii="Times New Roman" w:hAnsi="Times New Roman"/>
          <w:b/>
          <w:lang w:val="lt-LT" w:eastAsia="lt-LT"/>
        </w:rPr>
        <w:tab/>
        <w:t>Kaip laikyti Realdiron</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Šį vaistą laikykite vaikams nepastebimoje ir nepasiekiamoje vietoje.</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Laikyti šaldytuve (2 °C - 8 °C). </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Negalima užšaldyti. </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Laikyti gamintojo pakuotėje. </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Ant dėžutės po „Tinka iki“</w:t>
      </w:r>
      <w:r w:rsidR="004C46A1" w:rsidRPr="00753CA6">
        <w:rPr>
          <w:rFonts w:ascii="Times New Roman" w:hAnsi="Times New Roman"/>
          <w:lang w:val="lt-LT" w:eastAsia="lt-LT"/>
        </w:rPr>
        <w:t xml:space="preserve">, </w:t>
      </w:r>
      <w:r w:rsidR="00945403" w:rsidRPr="00753CA6">
        <w:rPr>
          <w:rFonts w:ascii="Times New Roman" w:hAnsi="Times New Roman"/>
          <w:lang w:val="lt-LT" w:eastAsia="lt-LT"/>
        </w:rPr>
        <w:t>flakono</w:t>
      </w:r>
      <w:r w:rsidR="004C46A1" w:rsidRPr="00753CA6">
        <w:rPr>
          <w:rFonts w:ascii="Times New Roman" w:hAnsi="Times New Roman"/>
          <w:lang w:val="lt-LT" w:eastAsia="lt-LT"/>
        </w:rPr>
        <w:t xml:space="preserve"> ir tirpiklio švirkšto</w:t>
      </w:r>
      <w:r w:rsidRPr="00753CA6">
        <w:rPr>
          <w:rFonts w:ascii="Times New Roman" w:hAnsi="Times New Roman"/>
          <w:lang w:val="lt-LT" w:eastAsia="lt-LT"/>
        </w:rPr>
        <w:t xml:space="preserve"> nurodytam tinkamumo laikui pasibaigus, šio vaisto vartoti negalima. Vaistas tinkamas vartoti iki paskutinės nurodyto mėnesio dienos.</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Vaisto sudėtyje nėra konservantų, todėl rekomenduojama vartoti tik šviežiai pagamintą, skaidrų ir bespalvį tirpalą.</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Paruoštą tirpalą reikia suvartoti iš karto.</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Pastebėjus drumstumą ar nuosėdas tirpale, Realdiron vartoti negalima.</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Vaistų negalima išmesti į kanalizaciją arba su buitinėmis atliekomis. Kaip išmesti nereikalingus vaistus, klauskite vaistininko. Šios priemonės padės apsaugoti aplinką.</w:t>
      </w: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tabs>
          <w:tab w:val="num" w:pos="540"/>
        </w:tabs>
        <w:spacing w:after="0" w:line="240" w:lineRule="auto"/>
        <w:ind w:right="-2"/>
        <w:rPr>
          <w:rFonts w:ascii="Times New Roman" w:hAnsi="Times New Roman"/>
          <w:b/>
          <w:lang w:val="lt-LT" w:eastAsia="lt-LT"/>
        </w:rPr>
      </w:pPr>
      <w:r w:rsidRPr="00753CA6">
        <w:rPr>
          <w:rFonts w:ascii="Times New Roman" w:hAnsi="Times New Roman"/>
          <w:b/>
          <w:lang w:val="lt-LT" w:eastAsia="lt-LT"/>
        </w:rPr>
        <w:t>6.</w:t>
      </w:r>
      <w:r w:rsidRPr="00753CA6">
        <w:rPr>
          <w:rFonts w:ascii="Times New Roman" w:hAnsi="Times New Roman"/>
          <w:b/>
          <w:lang w:val="lt-LT" w:eastAsia="lt-LT"/>
        </w:rPr>
        <w:tab/>
        <w:t>Pakuotės turinys ir</w:t>
      </w:r>
      <w:r w:rsidRPr="00753CA6">
        <w:rPr>
          <w:rFonts w:ascii="Times New Roman" w:hAnsi="Times New Roman"/>
          <w:lang w:val="lt-LT" w:eastAsia="lt-LT"/>
        </w:rPr>
        <w:t xml:space="preserve"> </w:t>
      </w:r>
      <w:r w:rsidRPr="00753CA6">
        <w:rPr>
          <w:rFonts w:ascii="Times New Roman" w:hAnsi="Times New Roman"/>
          <w:b/>
          <w:lang w:val="lt-LT" w:eastAsia="lt-LT"/>
        </w:rPr>
        <w:t>kita informacija</w:t>
      </w:r>
    </w:p>
    <w:p w:rsidR="00EE6ED1" w:rsidRPr="00753CA6" w:rsidRDefault="00EE6ED1" w:rsidP="00EE6ED1">
      <w:pPr>
        <w:tabs>
          <w:tab w:val="num" w:pos="0"/>
        </w:tabs>
        <w:spacing w:after="0" w:line="240" w:lineRule="auto"/>
        <w:ind w:right="-2"/>
        <w:rPr>
          <w:rFonts w:ascii="Times New Roman" w:hAnsi="Times New Roman"/>
          <w:b/>
          <w:lang w:val="lt-LT" w:eastAsia="lt-LT"/>
        </w:rPr>
      </w:pPr>
    </w:p>
    <w:p w:rsidR="00EE6ED1" w:rsidRPr="00753CA6" w:rsidRDefault="00EE6ED1" w:rsidP="00EE6ED1">
      <w:pPr>
        <w:spacing w:after="0" w:line="220" w:lineRule="exact"/>
        <w:rPr>
          <w:rFonts w:ascii="Times New Roman" w:hAnsi="Times New Roman"/>
          <w:b/>
          <w:bCs/>
          <w:lang w:val="lt-LT"/>
        </w:rPr>
      </w:pPr>
      <w:r w:rsidRPr="00753CA6">
        <w:rPr>
          <w:rFonts w:ascii="Times New Roman" w:hAnsi="Times New Roman"/>
          <w:b/>
          <w:bCs/>
          <w:lang w:val="lt-LT"/>
        </w:rPr>
        <w:t>Realdiron sudėtis</w:t>
      </w:r>
    </w:p>
    <w:p w:rsidR="00EE6ED1" w:rsidRPr="00753CA6" w:rsidRDefault="00EE6ED1" w:rsidP="00EE6ED1">
      <w:pPr>
        <w:spacing w:after="0" w:line="240" w:lineRule="auto"/>
        <w:ind w:left="600" w:hanging="60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 xml:space="preserve">Veiklioji medžiaga yra interferonas alfa-2b, gaunamas rDNR technologijos pagalba iš </w:t>
      </w:r>
      <w:r w:rsidRPr="00753CA6">
        <w:rPr>
          <w:rFonts w:ascii="Times New Roman" w:hAnsi="Times New Roman"/>
          <w:i/>
          <w:lang w:val="lt-LT" w:eastAsia="lt-LT"/>
        </w:rPr>
        <w:t>P. putida</w:t>
      </w:r>
      <w:r w:rsidRPr="00753CA6">
        <w:rPr>
          <w:rFonts w:ascii="Times New Roman" w:hAnsi="Times New Roman"/>
          <w:lang w:val="lt-LT" w:eastAsia="lt-LT"/>
        </w:rPr>
        <w:t xml:space="preserve">. Kiekviename </w:t>
      </w:r>
      <w:r w:rsidR="00945403" w:rsidRPr="00753CA6">
        <w:rPr>
          <w:rFonts w:ascii="Times New Roman" w:hAnsi="Times New Roman"/>
          <w:lang w:val="lt-LT" w:eastAsia="lt-LT"/>
        </w:rPr>
        <w:t>flakone</w:t>
      </w:r>
      <w:r w:rsidRPr="00753CA6">
        <w:rPr>
          <w:rFonts w:ascii="Times New Roman" w:hAnsi="Times New Roman"/>
          <w:lang w:val="lt-LT" w:eastAsia="lt-LT"/>
        </w:rPr>
        <w:t xml:space="preserve"> jo yra 1 mln. TV, 3 mln. TV, 5 mln. TV, 6 mln. TV, 9 mln. TV, 10 mln. TV arba 18 mln. TV.</w:t>
      </w:r>
    </w:p>
    <w:p w:rsidR="00EE6ED1" w:rsidRPr="00753CA6" w:rsidRDefault="00EE6ED1" w:rsidP="00EE6ED1">
      <w:pPr>
        <w:spacing w:after="0" w:line="240" w:lineRule="auto"/>
        <w:ind w:left="600" w:hanging="60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 xml:space="preserve">Realdiron pagalbinės medžiagos yra injekcinis dekstranas 60, natrio chloridas, dinatrio fosfatas dodekahidratas, natrio-divandenilio fosfatas dihidratas. </w:t>
      </w:r>
    </w:p>
    <w:p w:rsidR="00EE6ED1" w:rsidRPr="00753CA6" w:rsidRDefault="00EE6ED1" w:rsidP="00EE6ED1">
      <w:pPr>
        <w:spacing w:after="0" w:line="240" w:lineRule="auto"/>
        <w:ind w:left="600" w:hanging="60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Realdiron set pagalbinės medžiagos yra: Milteliai: injekcinis dekstranas 60, natrio chloridas, dinatrio fosfatas dodekahidratas, natrio-divandenilio fosfatas dihidratas. Tirpiklis: injekcinis vanduo.</w:t>
      </w:r>
    </w:p>
    <w:p w:rsidR="00EE6ED1" w:rsidRPr="00753CA6" w:rsidRDefault="00EE6ED1" w:rsidP="00EE6ED1">
      <w:pPr>
        <w:spacing w:before="120" w:after="0" w:line="240" w:lineRule="auto"/>
        <w:rPr>
          <w:rFonts w:ascii="Times New Roman" w:hAnsi="Times New Roman"/>
          <w:lang w:val="lt-LT" w:eastAsia="lt-LT"/>
        </w:rPr>
      </w:pPr>
    </w:p>
    <w:p w:rsidR="00EE6ED1" w:rsidRPr="00753CA6" w:rsidRDefault="00EE6ED1" w:rsidP="00EE6ED1">
      <w:pPr>
        <w:spacing w:after="0" w:line="220" w:lineRule="exact"/>
        <w:rPr>
          <w:rFonts w:ascii="Times New Roman" w:hAnsi="Times New Roman"/>
          <w:b/>
          <w:bCs/>
          <w:lang w:val="lt-LT"/>
        </w:rPr>
      </w:pPr>
      <w:r w:rsidRPr="00753CA6">
        <w:rPr>
          <w:rFonts w:ascii="Times New Roman" w:hAnsi="Times New Roman"/>
          <w:b/>
          <w:bCs/>
          <w:lang w:val="lt-LT"/>
        </w:rPr>
        <w:t>Realdiron išvaizda ir kiekis pakuotėje</w:t>
      </w:r>
    </w:p>
    <w:p w:rsidR="00EE6ED1" w:rsidRPr="00753CA6" w:rsidRDefault="00EE6ED1" w:rsidP="00EE6ED1">
      <w:pPr>
        <w:spacing w:after="0" w:line="240" w:lineRule="auto"/>
        <w:ind w:left="600" w:right="-2" w:hanging="60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 xml:space="preserve">Realdiron yra balti sterilūs milteliai injekciniam tirpalui. Viename </w:t>
      </w:r>
      <w:r w:rsidR="00560921" w:rsidRPr="00753CA6">
        <w:rPr>
          <w:rFonts w:ascii="Times New Roman" w:hAnsi="Times New Roman"/>
          <w:lang w:val="lt-LT" w:eastAsia="lt-LT"/>
        </w:rPr>
        <w:t>flakone</w:t>
      </w:r>
      <w:r w:rsidRPr="00753CA6">
        <w:rPr>
          <w:rFonts w:ascii="Times New Roman" w:hAnsi="Times New Roman"/>
          <w:lang w:val="lt-LT" w:eastAsia="lt-LT"/>
        </w:rPr>
        <w:t xml:space="preserve"> yra 1 mln. TV, 3 mln. TV, 5 mln. TV, 6 mln. TV, 9 mln. TV, 10 mln. TV arba 18 mln. TV rekombinantinio žmogaus interferono alfa-2b.</w:t>
      </w:r>
    </w:p>
    <w:p w:rsidR="00EE6ED1" w:rsidRPr="00753CA6" w:rsidRDefault="00EE6ED1" w:rsidP="00EE6ED1">
      <w:pPr>
        <w:spacing w:after="0" w:line="240" w:lineRule="auto"/>
        <w:ind w:left="600" w:right="-2" w:hanging="600"/>
        <w:rPr>
          <w:rFonts w:ascii="Times New Roman" w:hAnsi="Times New Roman"/>
          <w:lang w:val="lt-LT" w:eastAsia="lt-LT"/>
        </w:rPr>
      </w:pPr>
      <w:r w:rsidRPr="00753CA6">
        <w:rPr>
          <w:rFonts w:ascii="Times New Roman" w:hAnsi="Times New Roman"/>
          <w:lang w:val="lt-LT" w:eastAsia="lt-LT"/>
        </w:rPr>
        <w:t xml:space="preserve">Kartoninėje dėžutėje yra 5 </w:t>
      </w:r>
      <w:r w:rsidR="00560921" w:rsidRPr="00753CA6">
        <w:rPr>
          <w:rFonts w:ascii="Times New Roman" w:hAnsi="Times New Roman"/>
          <w:lang w:val="lt-LT" w:eastAsia="lt-LT"/>
        </w:rPr>
        <w:t>flakonai</w:t>
      </w:r>
      <w:r w:rsidRPr="00753CA6">
        <w:rPr>
          <w:rFonts w:ascii="Times New Roman" w:hAnsi="Times New Roman"/>
          <w:lang w:val="lt-LT" w:eastAsia="lt-LT"/>
        </w:rPr>
        <w:t xml:space="preserve"> Realdiron miltelių.</w:t>
      </w:r>
    </w:p>
    <w:p w:rsidR="00EE6ED1" w:rsidRPr="00753CA6" w:rsidRDefault="00EE6ED1" w:rsidP="00EE6ED1">
      <w:pPr>
        <w:spacing w:after="0" w:line="240" w:lineRule="auto"/>
        <w:ind w:left="600" w:right="-2" w:hanging="600"/>
        <w:rPr>
          <w:rFonts w:ascii="Times New Roman" w:hAnsi="Times New Roman"/>
          <w:lang w:val="lt-LT" w:eastAsia="lt-LT"/>
        </w:rPr>
      </w:pPr>
    </w:p>
    <w:p w:rsidR="00EE6ED1" w:rsidRPr="00753CA6" w:rsidRDefault="00EE6ED1" w:rsidP="00EE6ED1">
      <w:pPr>
        <w:spacing w:after="0" w:line="240" w:lineRule="auto"/>
        <w:ind w:left="600" w:right="-2" w:hanging="600"/>
        <w:rPr>
          <w:rFonts w:ascii="Times New Roman" w:hAnsi="Times New Roman"/>
          <w:lang w:val="lt-LT" w:eastAsia="lt-LT"/>
        </w:rPr>
      </w:pPr>
      <w:r w:rsidRPr="00753CA6">
        <w:rPr>
          <w:rFonts w:ascii="Times New Roman" w:hAnsi="Times New Roman"/>
          <w:lang w:val="lt-LT" w:eastAsia="lt-LT"/>
        </w:rPr>
        <w:t>-</w:t>
      </w:r>
      <w:r w:rsidRPr="00753CA6">
        <w:rPr>
          <w:rFonts w:ascii="Times New Roman" w:hAnsi="Times New Roman"/>
          <w:lang w:val="lt-LT" w:eastAsia="lt-LT"/>
        </w:rPr>
        <w:tab/>
        <w:t xml:space="preserve">Realdiron set rinkinio Realdiron milteliai yra balti sterilūs milteliai injekciniam tirpalui. Viename </w:t>
      </w:r>
      <w:r w:rsidR="00560921" w:rsidRPr="00753CA6">
        <w:rPr>
          <w:rFonts w:ascii="Times New Roman" w:hAnsi="Times New Roman"/>
          <w:lang w:val="lt-LT" w:eastAsia="lt-LT"/>
        </w:rPr>
        <w:t>flakone</w:t>
      </w:r>
      <w:r w:rsidRPr="00753CA6">
        <w:rPr>
          <w:rFonts w:ascii="Times New Roman" w:hAnsi="Times New Roman"/>
          <w:lang w:val="lt-LT" w:eastAsia="lt-LT"/>
        </w:rPr>
        <w:t xml:space="preserve"> yra 1 mln. TV, 3 mln. TV, 5 mln. TV, 6 mln. TV, 9 mln. TV, 10 mln. TV arba 18 mln. TV rekombinantinio žmogaus interferono alfa-2b. </w:t>
      </w:r>
    </w:p>
    <w:p w:rsidR="00EE6ED1" w:rsidRPr="00753CA6" w:rsidRDefault="00EE6ED1" w:rsidP="00EE6ED1">
      <w:pPr>
        <w:spacing w:after="0" w:line="240" w:lineRule="auto"/>
        <w:ind w:left="600" w:right="-2" w:hanging="600"/>
        <w:rPr>
          <w:rFonts w:ascii="Times New Roman" w:hAnsi="Times New Roman"/>
          <w:lang w:val="lt-LT" w:eastAsia="lt-LT"/>
        </w:rPr>
      </w:pPr>
      <w:r w:rsidRPr="00753CA6">
        <w:rPr>
          <w:rFonts w:ascii="Times New Roman" w:hAnsi="Times New Roman"/>
          <w:lang w:val="lt-LT" w:eastAsia="lt-LT"/>
        </w:rPr>
        <w:t xml:space="preserve">- </w:t>
      </w:r>
      <w:r w:rsidRPr="00753CA6">
        <w:rPr>
          <w:rFonts w:ascii="Times New Roman" w:hAnsi="Times New Roman"/>
          <w:lang w:val="lt-LT" w:eastAsia="lt-LT"/>
        </w:rPr>
        <w:tab/>
        <w:t>Realdiron set tirpiklis yra skaidrus bespalvis skystis.</w:t>
      </w:r>
      <w:r w:rsidR="00560921" w:rsidRPr="00753CA6">
        <w:rPr>
          <w:rFonts w:ascii="Times New Roman" w:hAnsi="Times New Roman"/>
          <w:lang w:val="lt-LT" w:eastAsia="lt-LT"/>
        </w:rPr>
        <w:t xml:space="preserve"> </w:t>
      </w:r>
      <w:r w:rsidRPr="00753CA6">
        <w:rPr>
          <w:rFonts w:ascii="Times New Roman" w:hAnsi="Times New Roman"/>
          <w:lang w:val="lt-LT" w:eastAsia="lt-LT"/>
        </w:rPr>
        <w:t>Viename užpildytame švirkšte yra 1 ml injekcinio vandens.</w:t>
      </w:r>
    </w:p>
    <w:p w:rsidR="00EE6ED1" w:rsidRPr="00753CA6" w:rsidRDefault="00EE6ED1" w:rsidP="00EE6ED1">
      <w:pPr>
        <w:tabs>
          <w:tab w:val="num" w:pos="0"/>
        </w:tabs>
        <w:spacing w:after="0" w:line="240" w:lineRule="auto"/>
        <w:ind w:right="-2"/>
        <w:rPr>
          <w:rFonts w:ascii="Times New Roman" w:hAnsi="Times New Roman"/>
          <w:lang w:val="lt-LT" w:eastAsia="lt-LT"/>
        </w:rPr>
      </w:pPr>
      <w:r w:rsidRPr="00753CA6">
        <w:rPr>
          <w:rFonts w:ascii="Times New Roman" w:hAnsi="Times New Roman"/>
          <w:lang w:val="lt-LT" w:eastAsia="lt-LT"/>
        </w:rPr>
        <w:t xml:space="preserve">Realdiron set - tai rinkinys, kurį sudaro 1 </w:t>
      </w:r>
      <w:r w:rsidR="00560921" w:rsidRPr="00753CA6">
        <w:rPr>
          <w:rFonts w:ascii="Times New Roman" w:hAnsi="Times New Roman"/>
          <w:lang w:val="lt-LT" w:eastAsia="lt-LT"/>
        </w:rPr>
        <w:t>flakonas</w:t>
      </w:r>
      <w:r w:rsidRPr="00753CA6">
        <w:rPr>
          <w:rFonts w:ascii="Times New Roman" w:hAnsi="Times New Roman"/>
          <w:lang w:val="lt-LT" w:eastAsia="lt-LT"/>
        </w:rPr>
        <w:t xml:space="preserve"> Realdiron miltelių, 1 švirkštas su tirpikliu, 2 adatos (1 didelė (19G 1,1 x 40 mm) ir 1 maža (26G 0,45 x 16 mm)) ir 2 tamponėliai;</w:t>
      </w:r>
    </w:p>
    <w:p w:rsidR="00EE6ED1" w:rsidRPr="00753CA6" w:rsidRDefault="00EE6ED1" w:rsidP="00EE6ED1">
      <w:pPr>
        <w:tabs>
          <w:tab w:val="num" w:pos="0"/>
        </w:tabs>
        <w:spacing w:after="0" w:line="240" w:lineRule="auto"/>
        <w:ind w:right="-2"/>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 xml:space="preserve">arba 5 </w:t>
      </w:r>
      <w:r w:rsidR="00560921" w:rsidRPr="00753CA6">
        <w:rPr>
          <w:rFonts w:ascii="Times New Roman" w:hAnsi="Times New Roman"/>
          <w:lang w:val="lt-LT" w:eastAsia="lt-LT"/>
        </w:rPr>
        <w:t>flakonai</w:t>
      </w:r>
      <w:r w:rsidRPr="00753CA6">
        <w:rPr>
          <w:rFonts w:ascii="Times New Roman" w:hAnsi="Times New Roman"/>
          <w:lang w:val="lt-LT" w:eastAsia="lt-LT"/>
        </w:rPr>
        <w:t xml:space="preserve"> Realdiron miltelių, 5 švirkštai su tirpikliu, 10 adatų (5 didelės (19G 1,1 x 40 mm) ir 5 mažos (26G 0,45 x 16 mm)) ir 10 tamponėlių.</w:t>
      </w:r>
    </w:p>
    <w:p w:rsidR="00EE6ED1" w:rsidRPr="00753CA6" w:rsidRDefault="00EE6ED1" w:rsidP="00EE6ED1">
      <w:pPr>
        <w:spacing w:after="0" w:line="240" w:lineRule="auto"/>
        <w:rPr>
          <w:rFonts w:ascii="Times New Roman" w:hAnsi="Times New Roman"/>
          <w:lang w:val="lt-LT" w:eastAsia="lt-LT"/>
        </w:rPr>
      </w:pP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Gali būti tiekiamos ne visų dydžių pakuotės.</w:t>
      </w:r>
    </w:p>
    <w:p w:rsidR="00EE6ED1" w:rsidRPr="00753CA6" w:rsidRDefault="00EE6ED1" w:rsidP="00EE6ED1">
      <w:pPr>
        <w:spacing w:after="0" w:line="240" w:lineRule="auto"/>
        <w:rPr>
          <w:rFonts w:ascii="Times New Roman" w:hAnsi="Times New Roman"/>
          <w:lang w:val="lt-LT"/>
        </w:rPr>
      </w:pPr>
    </w:p>
    <w:p w:rsidR="00EE6ED1" w:rsidRPr="00753CA6" w:rsidRDefault="001E0213" w:rsidP="00EE6ED1">
      <w:pPr>
        <w:spacing w:after="0" w:line="220" w:lineRule="exact"/>
        <w:rPr>
          <w:rFonts w:ascii="Times New Roman" w:hAnsi="Times New Roman"/>
          <w:b/>
          <w:bCs/>
          <w:lang w:val="lt-LT"/>
        </w:rPr>
      </w:pPr>
      <w:r w:rsidRPr="00753CA6">
        <w:rPr>
          <w:rFonts w:ascii="Times New Roman" w:hAnsi="Times New Roman"/>
          <w:b/>
          <w:bCs/>
          <w:lang w:val="lt-LT"/>
        </w:rPr>
        <w:t>Registruotojas</w:t>
      </w:r>
      <w:r w:rsidR="00EE6ED1" w:rsidRPr="00753CA6">
        <w:rPr>
          <w:rFonts w:ascii="Times New Roman" w:hAnsi="Times New Roman"/>
          <w:b/>
          <w:bCs/>
          <w:lang w:val="lt-LT"/>
        </w:rPr>
        <w:t xml:space="preserve"> ir gamintojas</w:t>
      </w:r>
    </w:p>
    <w:p w:rsidR="00EE6ED1" w:rsidRPr="00753CA6" w:rsidRDefault="00EE6ED1" w:rsidP="00EE6ED1">
      <w:pPr>
        <w:spacing w:after="0" w:line="240" w:lineRule="auto"/>
        <w:rPr>
          <w:rFonts w:ascii="Times New Roman" w:hAnsi="Times New Roman"/>
          <w:lang w:val="lt-LT" w:eastAsia="lt-LT"/>
        </w:rPr>
      </w:pPr>
      <w:bookmarkStart w:id="19" w:name="OLE_LINK1"/>
      <w:r w:rsidRPr="00753CA6">
        <w:rPr>
          <w:rFonts w:ascii="Times New Roman" w:hAnsi="Times New Roman"/>
          <w:lang w:val="lt-LT" w:eastAsia="lt-LT"/>
        </w:rPr>
        <w:t>UAB “Sicor Biotech”</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Molėtų pl. 5, LT-08409 Vilnius, Lietuva</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Tel. +370 5 266 02 03</w:t>
      </w:r>
    </w:p>
    <w:p w:rsidR="00EE6ED1" w:rsidRPr="00753CA6" w:rsidRDefault="00EE6ED1" w:rsidP="00EE6ED1">
      <w:pPr>
        <w:spacing w:after="0" w:line="240" w:lineRule="auto"/>
        <w:rPr>
          <w:rFonts w:ascii="Times New Roman" w:hAnsi="Times New Roman"/>
          <w:lang w:val="lt-LT" w:eastAsia="lt-LT"/>
        </w:rPr>
      </w:pPr>
      <w:r w:rsidRPr="00753CA6">
        <w:rPr>
          <w:rFonts w:ascii="Times New Roman" w:hAnsi="Times New Roman"/>
          <w:lang w:val="lt-LT" w:eastAsia="lt-LT"/>
        </w:rPr>
        <w:t>Faksas +370 5 266 02 06</w:t>
      </w: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 xml:space="preserve">el. paštas </w:t>
      </w:r>
      <w:hyperlink r:id="rId17" w:history="1">
        <w:r w:rsidRPr="00753CA6">
          <w:rPr>
            <w:rFonts w:ascii="Times New Roman" w:hAnsi="Times New Roman"/>
            <w:color w:val="0000FF"/>
            <w:u w:val="single"/>
            <w:lang w:val="lt-LT"/>
          </w:rPr>
          <w:t>info@sicor.lt</w:t>
        </w:r>
      </w:hyperlink>
    </w:p>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lang w:val="lt-LT"/>
        </w:rPr>
      </w:pPr>
      <w:r w:rsidRPr="00753CA6">
        <w:rPr>
          <w:rFonts w:ascii="Times New Roman" w:hAnsi="Times New Roman"/>
          <w:lang w:val="lt-LT"/>
        </w:rPr>
        <w:t xml:space="preserve">Jeigu apie šį vaistą norite sužinoti daugiau, kreipkitės į </w:t>
      </w:r>
      <w:r w:rsidR="001E0213" w:rsidRPr="00753CA6">
        <w:rPr>
          <w:rFonts w:ascii="Times New Roman" w:hAnsi="Times New Roman"/>
          <w:lang w:val="lt-LT"/>
        </w:rPr>
        <w:t>registruotoj</w:t>
      </w:r>
      <w:r w:rsidR="00560921" w:rsidRPr="00753CA6">
        <w:rPr>
          <w:rFonts w:ascii="Times New Roman" w:hAnsi="Times New Roman"/>
          <w:lang w:val="lt-LT"/>
        </w:rPr>
        <w:t>ą</w:t>
      </w:r>
      <w:r w:rsidRPr="00753CA6">
        <w:rPr>
          <w:rFonts w:ascii="Times New Roman" w:hAnsi="Times New Roman"/>
          <w:lang w:val="lt-LT"/>
        </w:rPr>
        <w:t>.</w:t>
      </w:r>
    </w:p>
    <w:bookmarkEnd w:id="19"/>
    <w:p w:rsidR="00EE6ED1" w:rsidRPr="00753CA6" w:rsidRDefault="00EE6ED1" w:rsidP="00EE6ED1">
      <w:pPr>
        <w:spacing w:after="0" w:line="240" w:lineRule="auto"/>
        <w:rPr>
          <w:rFonts w:ascii="Times New Roman" w:hAnsi="Times New Roman"/>
          <w:lang w:val="lt-LT"/>
        </w:rPr>
      </w:pPr>
    </w:p>
    <w:p w:rsidR="00EE6ED1" w:rsidRPr="00753CA6" w:rsidRDefault="00EE6ED1" w:rsidP="00EE6ED1">
      <w:pPr>
        <w:spacing w:after="0" w:line="240" w:lineRule="auto"/>
        <w:rPr>
          <w:rFonts w:ascii="Times New Roman" w:hAnsi="Times New Roman"/>
          <w:b/>
          <w:bCs/>
          <w:lang w:val="lt-LT"/>
        </w:rPr>
      </w:pPr>
      <w:r w:rsidRPr="00753CA6">
        <w:rPr>
          <w:rFonts w:ascii="Times New Roman" w:hAnsi="Times New Roman"/>
          <w:b/>
          <w:bCs/>
          <w:lang w:val="lt-LT"/>
        </w:rPr>
        <w:t xml:space="preserve">Šis pakuotės lapelis paskutinį kartą peržiūrėtas </w:t>
      </w:r>
      <w:r w:rsidR="008D7FC7">
        <w:rPr>
          <w:rFonts w:ascii="Times New Roman" w:hAnsi="Times New Roman"/>
          <w:b/>
          <w:bCs/>
          <w:lang w:val="lt-LT"/>
        </w:rPr>
        <w:t>2016-03-01</w:t>
      </w:r>
    </w:p>
    <w:p w:rsidR="00EE6ED1" w:rsidRPr="00753CA6" w:rsidRDefault="00EE6ED1" w:rsidP="00EE6ED1">
      <w:pPr>
        <w:spacing w:after="0" w:line="240" w:lineRule="auto"/>
        <w:rPr>
          <w:rFonts w:ascii="Times New Roman" w:hAnsi="Times New Roman"/>
          <w:b/>
          <w:bCs/>
          <w:lang w:val="lt-LT"/>
        </w:rPr>
      </w:pPr>
    </w:p>
    <w:p w:rsidR="00EE6ED1" w:rsidRPr="00753CA6" w:rsidRDefault="00CE2B11" w:rsidP="00EE6ED1">
      <w:pPr>
        <w:spacing w:after="0" w:line="240" w:lineRule="auto"/>
        <w:rPr>
          <w:rFonts w:ascii="Times New Roman" w:hAnsi="Times New Roman"/>
          <w:lang w:val="lt-LT"/>
        </w:rPr>
      </w:pPr>
      <w:r w:rsidRPr="00753CA6">
        <w:rPr>
          <w:rFonts w:ascii="Times New Roman" w:hAnsi="Times New Roman"/>
          <w:lang w:val="lt-LT"/>
        </w:rPr>
        <w:lastRenderedPageBreak/>
        <w:t xml:space="preserve">Išsami informacija apie šį vaistą pateikiama Valstybinės vaistų kontrolės tarnybos prie Lietuvos Respublikos sveikatos apsaugos ministerijos tinklalapyje </w:t>
      </w:r>
      <w:hyperlink r:id="rId18" w:history="1">
        <w:r w:rsidRPr="00753CA6">
          <w:rPr>
            <w:rFonts w:ascii="Times New Roman" w:hAnsi="Times New Roman"/>
            <w:lang w:val="lt-LT"/>
          </w:rPr>
          <w:t>http://www.vvkt.lt/</w:t>
        </w:r>
      </w:hyperlink>
      <w:r w:rsidRPr="00753CA6">
        <w:rPr>
          <w:rFonts w:ascii="Times New Roman" w:hAnsi="Times New Roman"/>
          <w:lang w:val="lt-LT"/>
        </w:rPr>
        <w:t>.</w:t>
      </w:r>
    </w:p>
    <w:p w:rsidR="00195277" w:rsidRPr="00753CA6" w:rsidRDefault="00195277">
      <w:pPr>
        <w:rPr>
          <w:rFonts w:ascii="Times New Roman" w:hAnsi="Times New Roman"/>
          <w:lang w:val="lt-LT"/>
        </w:rPr>
      </w:pPr>
      <w:permStart w:id="1523473826" w:edGrp="everyone"/>
      <w:permEnd w:id="1523473826"/>
    </w:p>
    <w:sectPr w:rsidR="00195277" w:rsidRPr="00753CA6" w:rsidSect="009226BE">
      <w:headerReference w:type="default" r:id="rId19"/>
      <w:footerReference w:type="even" r:id="rId20"/>
      <w:footerReference w:type="default" r:id="rId2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A4B" w:rsidRDefault="00031A4B">
      <w:pPr>
        <w:spacing w:after="0" w:line="240" w:lineRule="auto"/>
      </w:pPr>
      <w:r>
        <w:separator/>
      </w:r>
    </w:p>
  </w:endnote>
  <w:endnote w:type="continuationSeparator" w:id="0">
    <w:p w:rsidR="00031A4B" w:rsidRDefault="00031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BE" w:rsidRDefault="009226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226BE" w:rsidRDefault="009226B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BE" w:rsidRDefault="009226B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77CF1">
      <w:rPr>
        <w:rStyle w:val="Puslapionumeris"/>
        <w:noProof/>
      </w:rPr>
      <w:t>9</w:t>
    </w:r>
    <w:r>
      <w:rPr>
        <w:rStyle w:val="Puslapionumeris"/>
      </w:rPr>
      <w:fldChar w:fldCharType="end"/>
    </w:r>
  </w:p>
  <w:p w:rsidR="009226BE" w:rsidRDefault="009226B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A4B" w:rsidRDefault="00031A4B">
      <w:pPr>
        <w:spacing w:after="0" w:line="240" w:lineRule="auto"/>
      </w:pPr>
      <w:r>
        <w:separator/>
      </w:r>
    </w:p>
  </w:footnote>
  <w:footnote w:type="continuationSeparator" w:id="0">
    <w:p w:rsidR="00031A4B" w:rsidRDefault="00031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6BE" w:rsidRDefault="009226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715C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13642CD"/>
    <w:multiLevelType w:val="hybridMultilevel"/>
    <w:tmpl w:val="05502E26"/>
    <w:lvl w:ilvl="0" w:tplc="5638F524">
      <w:start w:val="4"/>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3440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23805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F02CEA"/>
    <w:multiLevelType w:val="hybridMultilevel"/>
    <w:tmpl w:val="BA968F72"/>
    <w:lvl w:ilvl="0" w:tplc="A4FAAF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F262B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936E21"/>
    <w:multiLevelType w:val="hybridMultilevel"/>
    <w:tmpl w:val="62806080"/>
    <w:lvl w:ilvl="0" w:tplc="5638F524">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56B6F"/>
    <w:multiLevelType w:val="hybridMultilevel"/>
    <w:tmpl w:val="B73E7348"/>
    <w:lvl w:ilvl="0" w:tplc="FFFFFFFF">
      <w:start w:val="1"/>
      <w:numFmt w:val="bullet"/>
      <w:lvlText w:val=""/>
      <w:lvlJc w:val="left"/>
      <w:pPr>
        <w:tabs>
          <w:tab w:val="num" w:pos="210"/>
        </w:tabs>
        <w:ind w:left="210" w:hanging="360"/>
      </w:pPr>
      <w:rPr>
        <w:rFonts w:ascii="Symbol" w:hAnsi="Symbol" w:hint="default"/>
      </w:rPr>
    </w:lvl>
    <w:lvl w:ilvl="1" w:tplc="FFFFFFFF" w:tentative="1">
      <w:start w:val="1"/>
      <w:numFmt w:val="bullet"/>
      <w:lvlText w:val="o"/>
      <w:lvlJc w:val="left"/>
      <w:pPr>
        <w:tabs>
          <w:tab w:val="num" w:pos="930"/>
        </w:tabs>
        <w:ind w:left="930" w:hanging="360"/>
      </w:pPr>
      <w:rPr>
        <w:rFonts w:ascii="Courier New" w:hAnsi="Courier New" w:hint="default"/>
      </w:rPr>
    </w:lvl>
    <w:lvl w:ilvl="2" w:tplc="FFFFFFFF" w:tentative="1">
      <w:start w:val="1"/>
      <w:numFmt w:val="bullet"/>
      <w:lvlText w:val=""/>
      <w:lvlJc w:val="left"/>
      <w:pPr>
        <w:tabs>
          <w:tab w:val="num" w:pos="1650"/>
        </w:tabs>
        <w:ind w:left="1650" w:hanging="360"/>
      </w:pPr>
      <w:rPr>
        <w:rFonts w:ascii="Wingdings" w:hAnsi="Wingdings" w:hint="default"/>
      </w:rPr>
    </w:lvl>
    <w:lvl w:ilvl="3" w:tplc="FFFFFFFF" w:tentative="1">
      <w:start w:val="1"/>
      <w:numFmt w:val="bullet"/>
      <w:lvlText w:val=""/>
      <w:lvlJc w:val="left"/>
      <w:pPr>
        <w:tabs>
          <w:tab w:val="num" w:pos="2370"/>
        </w:tabs>
        <w:ind w:left="2370" w:hanging="360"/>
      </w:pPr>
      <w:rPr>
        <w:rFonts w:ascii="Symbol" w:hAnsi="Symbol" w:hint="default"/>
      </w:rPr>
    </w:lvl>
    <w:lvl w:ilvl="4" w:tplc="FFFFFFFF" w:tentative="1">
      <w:start w:val="1"/>
      <w:numFmt w:val="bullet"/>
      <w:lvlText w:val="o"/>
      <w:lvlJc w:val="left"/>
      <w:pPr>
        <w:tabs>
          <w:tab w:val="num" w:pos="3090"/>
        </w:tabs>
        <w:ind w:left="3090" w:hanging="360"/>
      </w:pPr>
      <w:rPr>
        <w:rFonts w:ascii="Courier New" w:hAnsi="Courier New" w:hint="default"/>
      </w:rPr>
    </w:lvl>
    <w:lvl w:ilvl="5" w:tplc="FFFFFFFF" w:tentative="1">
      <w:start w:val="1"/>
      <w:numFmt w:val="bullet"/>
      <w:lvlText w:val=""/>
      <w:lvlJc w:val="left"/>
      <w:pPr>
        <w:tabs>
          <w:tab w:val="num" w:pos="3810"/>
        </w:tabs>
        <w:ind w:left="3810" w:hanging="360"/>
      </w:pPr>
      <w:rPr>
        <w:rFonts w:ascii="Wingdings" w:hAnsi="Wingdings" w:hint="default"/>
      </w:rPr>
    </w:lvl>
    <w:lvl w:ilvl="6" w:tplc="FFFFFFFF" w:tentative="1">
      <w:start w:val="1"/>
      <w:numFmt w:val="bullet"/>
      <w:lvlText w:val=""/>
      <w:lvlJc w:val="left"/>
      <w:pPr>
        <w:tabs>
          <w:tab w:val="num" w:pos="4530"/>
        </w:tabs>
        <w:ind w:left="4530" w:hanging="360"/>
      </w:pPr>
      <w:rPr>
        <w:rFonts w:ascii="Symbol" w:hAnsi="Symbol" w:hint="default"/>
      </w:rPr>
    </w:lvl>
    <w:lvl w:ilvl="7" w:tplc="FFFFFFFF" w:tentative="1">
      <w:start w:val="1"/>
      <w:numFmt w:val="bullet"/>
      <w:lvlText w:val="o"/>
      <w:lvlJc w:val="left"/>
      <w:pPr>
        <w:tabs>
          <w:tab w:val="num" w:pos="5250"/>
        </w:tabs>
        <w:ind w:left="5250" w:hanging="360"/>
      </w:pPr>
      <w:rPr>
        <w:rFonts w:ascii="Courier New" w:hAnsi="Courier New" w:hint="default"/>
      </w:rPr>
    </w:lvl>
    <w:lvl w:ilvl="8" w:tplc="FFFFFFFF" w:tentative="1">
      <w:start w:val="1"/>
      <w:numFmt w:val="bullet"/>
      <w:lvlText w:val=""/>
      <w:lvlJc w:val="left"/>
      <w:pPr>
        <w:tabs>
          <w:tab w:val="num" w:pos="5970"/>
        </w:tabs>
        <w:ind w:left="5970" w:hanging="360"/>
      </w:pPr>
      <w:rPr>
        <w:rFonts w:ascii="Wingdings" w:hAnsi="Wingdings" w:hint="default"/>
      </w:rPr>
    </w:lvl>
  </w:abstractNum>
  <w:abstractNum w:abstractNumId="8" w15:restartNumberingAfterBreak="0">
    <w:nsid w:val="5E4701F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ua0rHhSxTtfKFEGtAxOk3215Y4=" w:salt="J50UdrPLLyv8K1TKQzBuZ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1"/>
    <w:rsid w:val="0001201A"/>
    <w:rsid w:val="00031A4B"/>
    <w:rsid w:val="00064488"/>
    <w:rsid w:val="0007339A"/>
    <w:rsid w:val="00097D6A"/>
    <w:rsid w:val="000A6137"/>
    <w:rsid w:val="00135AE5"/>
    <w:rsid w:val="001836EE"/>
    <w:rsid w:val="00195277"/>
    <w:rsid w:val="001E0213"/>
    <w:rsid w:val="00204EA6"/>
    <w:rsid w:val="0023667E"/>
    <w:rsid w:val="002639C9"/>
    <w:rsid w:val="002D1BD1"/>
    <w:rsid w:val="00394890"/>
    <w:rsid w:val="003B3000"/>
    <w:rsid w:val="00415F00"/>
    <w:rsid w:val="004944DF"/>
    <w:rsid w:val="004C46A1"/>
    <w:rsid w:val="00505CEF"/>
    <w:rsid w:val="00560921"/>
    <w:rsid w:val="00590E6C"/>
    <w:rsid w:val="005A2A33"/>
    <w:rsid w:val="006229CE"/>
    <w:rsid w:val="00753CA6"/>
    <w:rsid w:val="0076562E"/>
    <w:rsid w:val="007B3A4B"/>
    <w:rsid w:val="007D587F"/>
    <w:rsid w:val="00814C32"/>
    <w:rsid w:val="00847BBA"/>
    <w:rsid w:val="00880F3E"/>
    <w:rsid w:val="008911CF"/>
    <w:rsid w:val="008D7FC7"/>
    <w:rsid w:val="009226BE"/>
    <w:rsid w:val="00945403"/>
    <w:rsid w:val="00956ACF"/>
    <w:rsid w:val="00A079AC"/>
    <w:rsid w:val="00A64987"/>
    <w:rsid w:val="00AF7A99"/>
    <w:rsid w:val="00B2115B"/>
    <w:rsid w:val="00B56535"/>
    <w:rsid w:val="00B77CF1"/>
    <w:rsid w:val="00BA551F"/>
    <w:rsid w:val="00C466C3"/>
    <w:rsid w:val="00C85885"/>
    <w:rsid w:val="00CE2B11"/>
    <w:rsid w:val="00DB697E"/>
    <w:rsid w:val="00E542B1"/>
    <w:rsid w:val="00EE6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894C3D9-00D7-4C4C-87A1-0603DAB6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paragraph" w:styleId="Antrat1">
    <w:name w:val="heading 1"/>
    <w:basedOn w:val="prastasis"/>
    <w:next w:val="prastasis"/>
    <w:link w:val="Antrat1Diagrama"/>
    <w:qFormat/>
    <w:rsid w:val="00EE6ED1"/>
    <w:pPr>
      <w:keepNext/>
      <w:spacing w:before="240" w:after="60" w:line="240" w:lineRule="auto"/>
      <w:outlineLvl w:val="0"/>
    </w:pPr>
    <w:rPr>
      <w:rFonts w:ascii="Arial" w:hAnsi="Arial" w:cs="Arial"/>
      <w:b/>
      <w:bCs/>
      <w:kern w:val="32"/>
      <w:sz w:val="32"/>
      <w:szCs w:val="32"/>
      <w:lang w:val="lt-LT" w:eastAsia="lt-LT"/>
    </w:rPr>
  </w:style>
  <w:style w:type="paragraph" w:styleId="Antrat2">
    <w:name w:val="heading 2"/>
    <w:basedOn w:val="prastasis"/>
    <w:next w:val="prastasis"/>
    <w:link w:val="Antrat2Diagrama"/>
    <w:autoRedefine/>
    <w:qFormat/>
    <w:rsid w:val="00EE6ED1"/>
    <w:pPr>
      <w:keepNext/>
      <w:tabs>
        <w:tab w:val="left" w:pos="540"/>
      </w:tabs>
      <w:spacing w:after="0" w:line="240" w:lineRule="auto"/>
      <w:outlineLvl w:val="1"/>
    </w:pPr>
    <w:rPr>
      <w:rFonts w:ascii="Times New Roman" w:hAnsi="Times New Roman"/>
      <w:b/>
      <w:szCs w:val="20"/>
      <w:lang w:val="lt-LT" w:eastAsia="lt-LT"/>
    </w:rPr>
  </w:style>
  <w:style w:type="paragraph" w:styleId="Antrat3">
    <w:name w:val="heading 3"/>
    <w:basedOn w:val="prastasis"/>
    <w:next w:val="prastasis"/>
    <w:link w:val="Antrat3Diagrama"/>
    <w:autoRedefine/>
    <w:qFormat/>
    <w:rsid w:val="00EE6ED1"/>
    <w:pPr>
      <w:keepNext/>
      <w:tabs>
        <w:tab w:val="left" w:pos="540"/>
      </w:tabs>
      <w:spacing w:after="0" w:line="240" w:lineRule="auto"/>
      <w:outlineLvl w:val="2"/>
    </w:pPr>
    <w:rPr>
      <w:rFonts w:ascii="Times New Roman" w:hAnsi="Times New Roman"/>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E6ED1"/>
    <w:rPr>
      <w:rFonts w:ascii="Arial" w:hAnsi="Arial" w:cs="Arial"/>
      <w:b/>
      <w:bCs/>
      <w:kern w:val="32"/>
      <w:sz w:val="32"/>
      <w:szCs w:val="32"/>
      <w:lang w:val="lt-LT" w:eastAsia="lt-LT"/>
    </w:rPr>
  </w:style>
  <w:style w:type="character" w:customStyle="1" w:styleId="Antrat2Diagrama">
    <w:name w:val="Antraštė 2 Diagrama"/>
    <w:link w:val="Antrat2"/>
    <w:rsid w:val="00EE6ED1"/>
    <w:rPr>
      <w:rFonts w:ascii="Times New Roman" w:hAnsi="Times New Roman"/>
      <w:b/>
      <w:sz w:val="22"/>
      <w:lang w:val="lt-LT" w:eastAsia="lt-LT"/>
    </w:rPr>
  </w:style>
  <w:style w:type="character" w:customStyle="1" w:styleId="Antrat3Diagrama">
    <w:name w:val="Antraštė 3 Diagrama"/>
    <w:link w:val="Antrat3"/>
    <w:rsid w:val="00EE6ED1"/>
    <w:rPr>
      <w:rFonts w:ascii="Times New Roman" w:hAnsi="Times New Roman"/>
      <w:b/>
      <w:sz w:val="22"/>
      <w:szCs w:val="22"/>
      <w:lang w:val="lt-LT" w:eastAsia="lt-LT"/>
    </w:rPr>
  </w:style>
  <w:style w:type="numbering" w:customStyle="1" w:styleId="NoList1">
    <w:name w:val="No List1"/>
    <w:next w:val="Sraonra"/>
    <w:uiPriority w:val="99"/>
    <w:semiHidden/>
    <w:unhideWhenUsed/>
    <w:rsid w:val="00EE6ED1"/>
  </w:style>
  <w:style w:type="paragraph" w:styleId="Pagrindinistekstas">
    <w:name w:val="Body Text"/>
    <w:basedOn w:val="prastasis"/>
    <w:link w:val="PagrindinistekstasDiagrama"/>
    <w:rsid w:val="00EE6ED1"/>
    <w:pPr>
      <w:spacing w:after="120" w:line="240" w:lineRule="auto"/>
    </w:pPr>
    <w:rPr>
      <w:rFonts w:ascii="Times New Roman" w:hAnsi="Times New Roman"/>
      <w:szCs w:val="20"/>
      <w:lang w:val="lt-LT" w:eastAsia="lt-LT"/>
    </w:rPr>
  </w:style>
  <w:style w:type="character" w:customStyle="1" w:styleId="PagrindinistekstasDiagrama">
    <w:name w:val="Pagrindinis tekstas Diagrama"/>
    <w:link w:val="Pagrindinistekstas"/>
    <w:rsid w:val="00EE6ED1"/>
    <w:rPr>
      <w:rFonts w:ascii="Times New Roman" w:hAnsi="Times New Roman"/>
      <w:sz w:val="22"/>
      <w:lang w:val="lt-LT" w:eastAsia="lt-LT"/>
    </w:rPr>
  </w:style>
  <w:style w:type="paragraph" w:styleId="Porat">
    <w:name w:val="footer"/>
    <w:basedOn w:val="prastasis"/>
    <w:link w:val="PoratDiagrama"/>
    <w:rsid w:val="00EE6ED1"/>
    <w:pPr>
      <w:tabs>
        <w:tab w:val="center" w:pos="4153"/>
        <w:tab w:val="right" w:pos="8306"/>
      </w:tabs>
      <w:spacing w:after="0" w:line="240" w:lineRule="auto"/>
    </w:pPr>
    <w:rPr>
      <w:rFonts w:ascii="Times New Roman" w:hAnsi="Times New Roman"/>
      <w:szCs w:val="20"/>
      <w:lang w:val="lt-LT" w:eastAsia="lt-LT"/>
    </w:rPr>
  </w:style>
  <w:style w:type="character" w:customStyle="1" w:styleId="PoratDiagrama">
    <w:name w:val="Poraštė Diagrama"/>
    <w:link w:val="Porat"/>
    <w:rsid w:val="00EE6ED1"/>
    <w:rPr>
      <w:rFonts w:ascii="Times New Roman" w:hAnsi="Times New Roman"/>
      <w:sz w:val="22"/>
      <w:lang w:val="lt-LT" w:eastAsia="lt-LT"/>
    </w:rPr>
  </w:style>
  <w:style w:type="character" w:styleId="Puslapionumeris">
    <w:name w:val="page number"/>
    <w:rsid w:val="00EE6ED1"/>
    <w:rPr>
      <w:rFonts w:cs="Times New Roman"/>
    </w:rPr>
  </w:style>
  <w:style w:type="character" w:styleId="Hipersaitas">
    <w:name w:val="Hyperlink"/>
    <w:uiPriority w:val="99"/>
    <w:rsid w:val="00EE6ED1"/>
    <w:rPr>
      <w:color w:val="0000FF"/>
      <w:u w:val="single"/>
    </w:rPr>
  </w:style>
  <w:style w:type="paragraph" w:styleId="Pagrindinistekstas3">
    <w:name w:val="Body Text 3"/>
    <w:basedOn w:val="prastasis"/>
    <w:link w:val="Pagrindinistekstas3Diagrama"/>
    <w:rsid w:val="00EE6ED1"/>
    <w:pPr>
      <w:spacing w:before="120" w:after="0" w:line="240" w:lineRule="auto"/>
      <w:jc w:val="both"/>
    </w:pPr>
    <w:rPr>
      <w:rFonts w:ascii="Times New Roman" w:hAnsi="Times New Roman"/>
      <w:szCs w:val="20"/>
      <w:lang w:val="lt-LT" w:eastAsia="lt-LT"/>
    </w:rPr>
  </w:style>
  <w:style w:type="character" w:customStyle="1" w:styleId="Pagrindinistekstas3Diagrama">
    <w:name w:val="Pagrindinis tekstas 3 Diagrama"/>
    <w:link w:val="Pagrindinistekstas3"/>
    <w:rsid w:val="00EE6ED1"/>
    <w:rPr>
      <w:rFonts w:ascii="Times New Roman" w:hAnsi="Times New Roman"/>
      <w:sz w:val="22"/>
      <w:lang w:val="lt-LT" w:eastAsia="lt-LT"/>
    </w:rPr>
  </w:style>
  <w:style w:type="paragraph" w:customStyle="1" w:styleId="PI-1EMEASMCA">
    <w:name w:val="PI-1 EMEA_SMCA"/>
    <w:basedOn w:val="Antrat2"/>
    <w:autoRedefine/>
    <w:rsid w:val="00EE6ED1"/>
    <w:pPr>
      <w:tabs>
        <w:tab w:val="left" w:pos="567"/>
      </w:tabs>
      <w:ind w:left="567" w:hanging="567"/>
    </w:pPr>
    <w:rPr>
      <w:szCs w:val="22"/>
      <w:lang w:eastAsia="en-US"/>
    </w:rPr>
  </w:style>
  <w:style w:type="paragraph" w:customStyle="1" w:styleId="BTEMEASMCA">
    <w:name w:val="BT EMEA_SMCA"/>
    <w:basedOn w:val="prastasis"/>
    <w:autoRedefine/>
    <w:rsid w:val="00EE6ED1"/>
    <w:pPr>
      <w:spacing w:after="0" w:line="240" w:lineRule="auto"/>
    </w:pPr>
    <w:rPr>
      <w:rFonts w:ascii="Times New Roman" w:hAnsi="Times New Roman"/>
      <w:noProof/>
      <w:lang w:val="lt-LT"/>
    </w:rPr>
  </w:style>
  <w:style w:type="paragraph" w:customStyle="1" w:styleId="PI-1labEMEASMCA">
    <w:name w:val="PI-1_lab EMEA_SMCA"/>
    <w:basedOn w:val="prastasis"/>
    <w:autoRedefine/>
    <w:rsid w:val="00EE6ED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lang w:val="lt-LT"/>
    </w:rPr>
  </w:style>
  <w:style w:type="paragraph" w:customStyle="1" w:styleId="PI-2EMEASMCA">
    <w:name w:val="PI-2 EMEA_SMCA"/>
    <w:basedOn w:val="Antrat3"/>
    <w:autoRedefine/>
    <w:rsid w:val="00EE6ED1"/>
    <w:pPr>
      <w:keepLines/>
      <w:tabs>
        <w:tab w:val="left" w:pos="567"/>
      </w:tabs>
      <w:ind w:left="567" w:hanging="567"/>
    </w:pPr>
    <w:rPr>
      <w:kern w:val="28"/>
      <w:lang w:eastAsia="en-US"/>
    </w:rPr>
  </w:style>
  <w:style w:type="paragraph" w:customStyle="1" w:styleId="TTEMEASMCA">
    <w:name w:val="TT EMEA_SMCA"/>
    <w:basedOn w:val="Antrat1"/>
    <w:autoRedefine/>
    <w:rsid w:val="00EE6ED1"/>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EE6ED1"/>
    <w:pPr>
      <w:tabs>
        <w:tab w:val="left" w:pos="540"/>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EE6ED1"/>
    <w:pPr>
      <w:numPr>
        <w:numId w:val="1"/>
      </w:numPr>
    </w:pPr>
  </w:style>
  <w:style w:type="paragraph" w:customStyle="1" w:styleId="PI-3EMEASMCA">
    <w:name w:val="PI-3 EMEA_SMCA"/>
    <w:basedOn w:val="prastasis"/>
    <w:autoRedefine/>
    <w:rsid w:val="00EE6ED1"/>
    <w:pPr>
      <w:spacing w:after="0" w:line="220" w:lineRule="exact"/>
    </w:pPr>
    <w:rPr>
      <w:rFonts w:ascii="Times New Roman" w:hAnsi="Times New Roman"/>
      <w:b/>
      <w:bCs/>
      <w:lang w:val="lt-LT"/>
    </w:rPr>
  </w:style>
  <w:style w:type="paragraph" w:customStyle="1" w:styleId="BTbEMEASMCA">
    <w:name w:val="BT(b) EMEA_SMCA"/>
    <w:basedOn w:val="BTEMEASMCA"/>
    <w:autoRedefine/>
    <w:rsid w:val="00EE6ED1"/>
    <w:rPr>
      <w:b/>
      <w:bCs/>
      <w:noProof w:val="0"/>
    </w:rPr>
  </w:style>
  <w:style w:type="paragraph" w:styleId="Tekstoblokas">
    <w:name w:val="Block Text"/>
    <w:basedOn w:val="prastasis"/>
    <w:rsid w:val="00EE6ED1"/>
    <w:pPr>
      <w:spacing w:after="0" w:line="240" w:lineRule="auto"/>
      <w:ind w:left="-567" w:right="-346"/>
      <w:jc w:val="both"/>
    </w:pPr>
    <w:rPr>
      <w:rFonts w:ascii="Arial" w:hAnsi="Arial"/>
      <w:szCs w:val="20"/>
    </w:rPr>
  </w:style>
  <w:style w:type="paragraph" w:styleId="Debesliotekstas">
    <w:name w:val="Balloon Text"/>
    <w:basedOn w:val="prastasis"/>
    <w:link w:val="DebesliotekstasDiagrama"/>
    <w:semiHidden/>
    <w:rsid w:val="00EE6ED1"/>
    <w:pPr>
      <w:spacing w:after="0" w:line="240" w:lineRule="auto"/>
    </w:pPr>
    <w:rPr>
      <w:rFonts w:ascii="Tahoma" w:hAnsi="Tahoma" w:cs="Tahoma"/>
      <w:sz w:val="16"/>
      <w:szCs w:val="16"/>
      <w:lang w:val="lt-LT" w:eastAsia="lt-LT"/>
    </w:rPr>
  </w:style>
  <w:style w:type="character" w:customStyle="1" w:styleId="DebesliotekstasDiagrama">
    <w:name w:val="Debesėlio tekstas Diagrama"/>
    <w:link w:val="Debesliotekstas"/>
    <w:semiHidden/>
    <w:rsid w:val="00EE6ED1"/>
    <w:rPr>
      <w:rFonts w:ascii="Tahoma" w:hAnsi="Tahoma" w:cs="Tahoma"/>
      <w:sz w:val="16"/>
      <w:szCs w:val="16"/>
      <w:lang w:val="lt-LT" w:eastAsia="lt-LT"/>
    </w:rPr>
  </w:style>
  <w:style w:type="character" w:styleId="Komentaronuoroda">
    <w:name w:val="annotation reference"/>
    <w:semiHidden/>
    <w:rsid w:val="00EE6ED1"/>
    <w:rPr>
      <w:sz w:val="16"/>
    </w:rPr>
  </w:style>
  <w:style w:type="paragraph" w:styleId="Komentarotekstas">
    <w:name w:val="annotation text"/>
    <w:basedOn w:val="prastasis"/>
    <w:link w:val="KomentarotekstasDiagrama"/>
    <w:semiHidden/>
    <w:rsid w:val="00EE6ED1"/>
    <w:pPr>
      <w:spacing w:after="0" w:line="240" w:lineRule="auto"/>
    </w:pPr>
    <w:rPr>
      <w:rFonts w:ascii="Times New Roman" w:hAnsi="Times New Roman"/>
      <w:sz w:val="20"/>
      <w:szCs w:val="20"/>
      <w:lang w:val="lt-LT" w:eastAsia="lt-LT"/>
    </w:rPr>
  </w:style>
  <w:style w:type="character" w:customStyle="1" w:styleId="KomentarotekstasDiagrama">
    <w:name w:val="Komentaro tekstas Diagrama"/>
    <w:link w:val="Komentarotekstas"/>
    <w:semiHidden/>
    <w:rsid w:val="00EE6ED1"/>
    <w:rPr>
      <w:rFonts w:ascii="Times New Roman" w:hAnsi="Times New Roman"/>
      <w:lang w:val="lt-LT" w:eastAsia="lt-LT"/>
    </w:rPr>
  </w:style>
  <w:style w:type="paragraph" w:styleId="Komentarotema">
    <w:name w:val="annotation subject"/>
    <w:basedOn w:val="Komentarotekstas"/>
    <w:next w:val="Komentarotekstas"/>
    <w:link w:val="KomentarotemaDiagrama"/>
    <w:semiHidden/>
    <w:rsid w:val="00EE6ED1"/>
    <w:rPr>
      <w:b/>
      <w:bCs/>
    </w:rPr>
  </w:style>
  <w:style w:type="character" w:customStyle="1" w:styleId="KomentarotemaDiagrama">
    <w:name w:val="Komentaro tema Diagrama"/>
    <w:link w:val="Komentarotema"/>
    <w:semiHidden/>
    <w:rsid w:val="00EE6ED1"/>
    <w:rPr>
      <w:rFonts w:ascii="Times New Roman" w:hAnsi="Times New Roman"/>
      <w:b/>
      <w:bCs/>
      <w:lang w:val="lt-LT" w:eastAsia="lt-LT"/>
    </w:rPr>
  </w:style>
  <w:style w:type="paragraph" w:styleId="Antrats">
    <w:name w:val="header"/>
    <w:basedOn w:val="prastasis"/>
    <w:link w:val="AntratsDiagrama"/>
    <w:rsid w:val="00EE6ED1"/>
    <w:pPr>
      <w:tabs>
        <w:tab w:val="center" w:pos="4819"/>
        <w:tab w:val="right" w:pos="9638"/>
      </w:tabs>
      <w:spacing w:after="0" w:line="240" w:lineRule="auto"/>
    </w:pPr>
    <w:rPr>
      <w:rFonts w:ascii="Times New Roman" w:hAnsi="Times New Roman"/>
      <w:szCs w:val="20"/>
      <w:lang w:val="lt-LT" w:eastAsia="lt-LT"/>
    </w:rPr>
  </w:style>
  <w:style w:type="character" w:customStyle="1" w:styleId="AntratsDiagrama">
    <w:name w:val="Antraštės Diagrama"/>
    <w:link w:val="Antrats"/>
    <w:rsid w:val="00EE6ED1"/>
    <w:rPr>
      <w:rFonts w:ascii="Times New Roman" w:hAnsi="Times New Roman"/>
      <w:sz w:val="22"/>
      <w:lang w:val="lt-LT" w:eastAsia="lt-LT"/>
    </w:rPr>
  </w:style>
  <w:style w:type="paragraph" w:styleId="Paantrat">
    <w:name w:val="Subtitle"/>
    <w:basedOn w:val="prastasis"/>
    <w:link w:val="PaantratDiagrama"/>
    <w:qFormat/>
    <w:rsid w:val="00EE6ED1"/>
    <w:pPr>
      <w:autoSpaceDE w:val="0"/>
      <w:autoSpaceDN w:val="0"/>
      <w:adjustRightInd w:val="0"/>
      <w:spacing w:after="0" w:line="240" w:lineRule="auto"/>
      <w:jc w:val="center"/>
    </w:pPr>
    <w:rPr>
      <w:rFonts w:ascii="TimesNewRoman,Bold" w:hAnsi="TimesNewRoman,Bold"/>
      <w:b/>
      <w:color w:val="000000"/>
      <w:szCs w:val="20"/>
      <w:lang w:eastAsia="lt-LT"/>
    </w:rPr>
  </w:style>
  <w:style w:type="character" w:customStyle="1" w:styleId="PaantratDiagrama">
    <w:name w:val="Paantraštė Diagrama"/>
    <w:link w:val="Paantrat"/>
    <w:rsid w:val="00EE6ED1"/>
    <w:rPr>
      <w:rFonts w:ascii="TimesNewRoman,Bold" w:hAnsi="TimesNewRoman,Bold"/>
      <w:b/>
      <w:color w:val="000000"/>
      <w:sz w:val="22"/>
      <w:lang w:eastAsia="lt-LT"/>
    </w:rPr>
  </w:style>
  <w:style w:type="paragraph" w:customStyle="1" w:styleId="Default">
    <w:name w:val="Default"/>
    <w:rsid w:val="00EE6ED1"/>
    <w:pPr>
      <w:autoSpaceDE w:val="0"/>
      <w:autoSpaceDN w:val="0"/>
      <w:adjustRightInd w:val="0"/>
    </w:pPr>
    <w:rPr>
      <w:rFonts w:ascii="Times New Roman" w:eastAsia="SimSun" w:hAnsi="Times New Roman"/>
      <w:color w:val="000000"/>
      <w:sz w:val="24"/>
      <w:szCs w:val="24"/>
      <w:lang w:val="en-US" w:eastAsia="zh-CN"/>
    </w:rPr>
  </w:style>
  <w:style w:type="paragraph" w:customStyle="1" w:styleId="ListParagraph1">
    <w:name w:val="List Paragraph1"/>
    <w:basedOn w:val="prastasis"/>
    <w:rsid w:val="00EE6ED1"/>
    <w:pPr>
      <w:spacing w:after="0" w:line="240" w:lineRule="auto"/>
      <w:ind w:left="720"/>
      <w:contextualSpacing/>
    </w:pPr>
    <w:rPr>
      <w:rFonts w:ascii="Times New Roman" w:hAnsi="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png"/><Relationship Id="rId18" Type="http://schemas.openxmlformats.org/officeDocument/2006/relationships/hyperlink" Target="http://www.ema.europa.eu"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vvkt.lt" TargetMode="External"/><Relationship Id="rId12" Type="http://schemas.openxmlformats.org/officeDocument/2006/relationships/image" Target="media/image4.png"/><Relationship Id="rId17" Type="http://schemas.openxmlformats.org/officeDocument/2006/relationships/hyperlink" Target="mailto:info@sicor.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25249</Words>
  <Characters>14393</Characters>
  <Application>Microsoft Office Word</Application>
  <DocSecurity>8</DocSecurity>
  <Lines>119</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39563</CharactersWithSpaces>
  <SharedDoc>false</SharedDoc>
  <HLinks>
    <vt:vector size="42" baseType="variant">
      <vt:variant>
        <vt:i4>1245197</vt:i4>
      </vt:variant>
      <vt:variant>
        <vt:i4>24</vt:i4>
      </vt:variant>
      <vt:variant>
        <vt:i4>0</vt:i4>
      </vt:variant>
      <vt:variant>
        <vt:i4>5</vt:i4>
      </vt:variant>
      <vt:variant>
        <vt:lpwstr>http://www.ema.europa.eu/</vt:lpwstr>
      </vt:variant>
      <vt:variant>
        <vt:lpwstr/>
      </vt:variant>
      <vt:variant>
        <vt:i4>7405637</vt:i4>
      </vt:variant>
      <vt:variant>
        <vt:i4>21</vt:i4>
      </vt:variant>
      <vt:variant>
        <vt:i4>0</vt:i4>
      </vt:variant>
      <vt:variant>
        <vt:i4>5</vt:i4>
      </vt:variant>
      <vt:variant>
        <vt:lpwstr>mailto:info@sicor.lt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2016-03-01T07:13:00Z</dcterms:created>
  <dcterms:modified xsi:type="dcterms:W3CDTF">2016-03-01T07:13:00Z</dcterms:modified>
</cp:coreProperties>
</file>