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6C03824" w14:textId="77777777" w:rsidR="0097597A" w:rsidRPr="00CB7541" w:rsidRDefault="0097597A" w:rsidP="0097597A">
      <w:pPr>
        <w:jc w:val="both"/>
        <w:rPr>
          <w:sz w:val="22"/>
          <w:szCs w:val="22"/>
          <w:lang w:eastAsia="lt-LT"/>
        </w:rPr>
      </w:pPr>
    </w:p>
    <w:p w14:paraId="76C03825" w14:textId="77777777" w:rsidR="0097597A" w:rsidRPr="00CB7541" w:rsidRDefault="0097597A" w:rsidP="0097597A">
      <w:pPr>
        <w:jc w:val="center"/>
        <w:outlineLvl w:val="0"/>
        <w:rPr>
          <w:b/>
          <w:kern w:val="28"/>
          <w:sz w:val="22"/>
          <w:szCs w:val="22"/>
          <w:lang w:eastAsia="lt-LT"/>
        </w:rPr>
      </w:pPr>
    </w:p>
    <w:p w14:paraId="76C03826" w14:textId="77777777" w:rsidR="0097597A" w:rsidRPr="00CB7541" w:rsidRDefault="0097597A" w:rsidP="0097597A">
      <w:pPr>
        <w:jc w:val="center"/>
        <w:outlineLvl w:val="0"/>
        <w:rPr>
          <w:b/>
          <w:kern w:val="28"/>
          <w:sz w:val="22"/>
          <w:szCs w:val="22"/>
          <w:lang w:eastAsia="lt-LT"/>
        </w:rPr>
      </w:pPr>
    </w:p>
    <w:p w14:paraId="76C03827" w14:textId="77777777" w:rsidR="0097597A" w:rsidRPr="00CB7541" w:rsidRDefault="0097597A" w:rsidP="0097597A">
      <w:pPr>
        <w:jc w:val="center"/>
        <w:outlineLvl w:val="0"/>
        <w:rPr>
          <w:b/>
          <w:kern w:val="28"/>
          <w:sz w:val="22"/>
          <w:szCs w:val="22"/>
          <w:lang w:eastAsia="lt-LT"/>
        </w:rPr>
      </w:pPr>
    </w:p>
    <w:p w14:paraId="76C03828" w14:textId="77777777" w:rsidR="0097597A" w:rsidRPr="00CB7541" w:rsidRDefault="0097597A" w:rsidP="0097597A">
      <w:pPr>
        <w:jc w:val="center"/>
        <w:outlineLvl w:val="0"/>
        <w:rPr>
          <w:b/>
          <w:kern w:val="28"/>
          <w:sz w:val="22"/>
          <w:szCs w:val="22"/>
          <w:lang w:eastAsia="lt-LT"/>
        </w:rPr>
      </w:pPr>
    </w:p>
    <w:p w14:paraId="76C03829" w14:textId="77777777" w:rsidR="0097597A" w:rsidRPr="00CB7541" w:rsidRDefault="0097597A" w:rsidP="0097597A">
      <w:pPr>
        <w:jc w:val="center"/>
        <w:outlineLvl w:val="0"/>
        <w:rPr>
          <w:b/>
          <w:kern w:val="28"/>
          <w:sz w:val="22"/>
          <w:szCs w:val="22"/>
          <w:lang w:eastAsia="lt-LT"/>
        </w:rPr>
      </w:pPr>
    </w:p>
    <w:p w14:paraId="76C0382A" w14:textId="77777777" w:rsidR="0097597A" w:rsidRPr="00CB7541" w:rsidRDefault="0097597A" w:rsidP="0097597A">
      <w:pPr>
        <w:jc w:val="center"/>
        <w:outlineLvl w:val="0"/>
        <w:rPr>
          <w:b/>
          <w:kern w:val="28"/>
          <w:sz w:val="22"/>
          <w:szCs w:val="22"/>
          <w:lang w:eastAsia="lt-LT"/>
        </w:rPr>
      </w:pPr>
    </w:p>
    <w:p w14:paraId="76C0382B" w14:textId="77777777" w:rsidR="0097597A" w:rsidRPr="00CB7541" w:rsidRDefault="0097597A" w:rsidP="0097597A">
      <w:pPr>
        <w:jc w:val="center"/>
        <w:outlineLvl w:val="0"/>
        <w:rPr>
          <w:b/>
          <w:kern w:val="28"/>
          <w:sz w:val="22"/>
          <w:szCs w:val="22"/>
          <w:lang w:eastAsia="lt-LT"/>
        </w:rPr>
      </w:pPr>
    </w:p>
    <w:p w14:paraId="76C0382C" w14:textId="77777777" w:rsidR="0097597A" w:rsidRPr="00CB7541" w:rsidRDefault="0097597A" w:rsidP="0097597A">
      <w:pPr>
        <w:jc w:val="center"/>
        <w:outlineLvl w:val="0"/>
        <w:rPr>
          <w:b/>
          <w:kern w:val="28"/>
          <w:sz w:val="22"/>
          <w:szCs w:val="22"/>
          <w:lang w:eastAsia="lt-LT"/>
        </w:rPr>
      </w:pPr>
    </w:p>
    <w:p w14:paraId="76C0382D" w14:textId="77777777" w:rsidR="0097597A" w:rsidRPr="00CB7541" w:rsidRDefault="0097597A" w:rsidP="0097597A">
      <w:pPr>
        <w:jc w:val="center"/>
        <w:outlineLvl w:val="0"/>
        <w:rPr>
          <w:b/>
          <w:kern w:val="28"/>
          <w:sz w:val="22"/>
          <w:szCs w:val="22"/>
          <w:lang w:eastAsia="lt-LT"/>
        </w:rPr>
      </w:pPr>
    </w:p>
    <w:p w14:paraId="76C0382E" w14:textId="77777777" w:rsidR="0097597A" w:rsidRPr="00CB7541" w:rsidRDefault="0097597A" w:rsidP="0097597A">
      <w:pPr>
        <w:jc w:val="center"/>
        <w:outlineLvl w:val="0"/>
        <w:rPr>
          <w:b/>
          <w:kern w:val="28"/>
          <w:sz w:val="22"/>
          <w:szCs w:val="22"/>
          <w:lang w:eastAsia="lt-LT"/>
        </w:rPr>
      </w:pPr>
    </w:p>
    <w:p w14:paraId="76C0382F" w14:textId="77777777" w:rsidR="0097597A" w:rsidRPr="00CB7541" w:rsidRDefault="0097597A" w:rsidP="0097597A">
      <w:pPr>
        <w:jc w:val="center"/>
        <w:outlineLvl w:val="0"/>
        <w:rPr>
          <w:b/>
          <w:kern w:val="28"/>
          <w:sz w:val="22"/>
          <w:szCs w:val="22"/>
          <w:lang w:eastAsia="lt-LT"/>
        </w:rPr>
      </w:pPr>
    </w:p>
    <w:p w14:paraId="76C03830" w14:textId="77777777" w:rsidR="0097597A" w:rsidRPr="00CB7541" w:rsidRDefault="0097597A" w:rsidP="0097597A">
      <w:pPr>
        <w:jc w:val="center"/>
        <w:outlineLvl w:val="0"/>
        <w:rPr>
          <w:b/>
          <w:kern w:val="28"/>
          <w:sz w:val="22"/>
          <w:szCs w:val="22"/>
          <w:lang w:eastAsia="lt-LT"/>
        </w:rPr>
      </w:pPr>
    </w:p>
    <w:p w14:paraId="76C03831" w14:textId="77777777" w:rsidR="0097597A" w:rsidRPr="00CB7541" w:rsidRDefault="0097597A" w:rsidP="0097597A">
      <w:pPr>
        <w:jc w:val="center"/>
        <w:outlineLvl w:val="0"/>
        <w:rPr>
          <w:b/>
          <w:kern w:val="28"/>
          <w:sz w:val="22"/>
          <w:szCs w:val="22"/>
          <w:lang w:eastAsia="lt-LT"/>
        </w:rPr>
      </w:pPr>
    </w:p>
    <w:p w14:paraId="76C03832" w14:textId="77777777" w:rsidR="0097597A" w:rsidRPr="00CB7541" w:rsidRDefault="0097597A" w:rsidP="0097597A">
      <w:pPr>
        <w:jc w:val="center"/>
        <w:outlineLvl w:val="0"/>
        <w:rPr>
          <w:b/>
          <w:kern w:val="28"/>
          <w:sz w:val="22"/>
          <w:szCs w:val="22"/>
          <w:lang w:eastAsia="lt-LT"/>
        </w:rPr>
      </w:pPr>
    </w:p>
    <w:p w14:paraId="76C03833" w14:textId="77777777" w:rsidR="0097597A" w:rsidRPr="00CB7541" w:rsidRDefault="0097597A" w:rsidP="0097597A">
      <w:pPr>
        <w:jc w:val="center"/>
        <w:outlineLvl w:val="0"/>
        <w:rPr>
          <w:b/>
          <w:kern w:val="28"/>
          <w:sz w:val="22"/>
          <w:szCs w:val="22"/>
          <w:lang w:eastAsia="lt-LT"/>
        </w:rPr>
      </w:pPr>
    </w:p>
    <w:p w14:paraId="76C03834" w14:textId="77777777" w:rsidR="0097597A" w:rsidRPr="00CB7541" w:rsidRDefault="0097597A" w:rsidP="0097597A">
      <w:pPr>
        <w:jc w:val="center"/>
        <w:outlineLvl w:val="0"/>
        <w:rPr>
          <w:b/>
          <w:kern w:val="28"/>
          <w:sz w:val="22"/>
          <w:szCs w:val="22"/>
          <w:lang w:eastAsia="lt-LT"/>
        </w:rPr>
      </w:pPr>
    </w:p>
    <w:p w14:paraId="76C03835" w14:textId="77777777" w:rsidR="0097597A" w:rsidRPr="00CB7541" w:rsidRDefault="0097597A" w:rsidP="0097597A">
      <w:pPr>
        <w:jc w:val="center"/>
        <w:outlineLvl w:val="0"/>
        <w:rPr>
          <w:b/>
          <w:kern w:val="28"/>
          <w:sz w:val="22"/>
          <w:szCs w:val="22"/>
          <w:lang w:eastAsia="lt-LT"/>
        </w:rPr>
      </w:pPr>
    </w:p>
    <w:p w14:paraId="76C03836" w14:textId="77777777" w:rsidR="0097597A" w:rsidRPr="00CB7541" w:rsidRDefault="0097597A" w:rsidP="0097597A">
      <w:pPr>
        <w:jc w:val="center"/>
        <w:outlineLvl w:val="0"/>
        <w:rPr>
          <w:b/>
          <w:kern w:val="28"/>
          <w:sz w:val="22"/>
          <w:szCs w:val="22"/>
          <w:lang w:eastAsia="lt-LT"/>
        </w:rPr>
      </w:pPr>
    </w:p>
    <w:p w14:paraId="76C03837" w14:textId="77777777" w:rsidR="0097597A" w:rsidRPr="00CB7541" w:rsidRDefault="0097597A" w:rsidP="0097597A">
      <w:pPr>
        <w:jc w:val="center"/>
        <w:outlineLvl w:val="0"/>
        <w:rPr>
          <w:b/>
          <w:kern w:val="28"/>
          <w:sz w:val="22"/>
          <w:szCs w:val="22"/>
          <w:lang w:eastAsia="lt-LT"/>
        </w:rPr>
      </w:pPr>
    </w:p>
    <w:p w14:paraId="76C03838" w14:textId="77777777" w:rsidR="0097597A" w:rsidRPr="00CB7541" w:rsidRDefault="0097597A" w:rsidP="0097597A">
      <w:pPr>
        <w:jc w:val="center"/>
        <w:outlineLvl w:val="0"/>
        <w:rPr>
          <w:b/>
          <w:kern w:val="28"/>
          <w:sz w:val="22"/>
          <w:szCs w:val="22"/>
          <w:lang w:eastAsia="lt-LT"/>
        </w:rPr>
      </w:pPr>
    </w:p>
    <w:p w14:paraId="76C03839" w14:textId="77777777" w:rsidR="0097597A" w:rsidRPr="00CB7541" w:rsidRDefault="0097597A" w:rsidP="0097597A">
      <w:pPr>
        <w:jc w:val="center"/>
        <w:outlineLvl w:val="0"/>
        <w:rPr>
          <w:b/>
          <w:kern w:val="28"/>
          <w:sz w:val="22"/>
          <w:szCs w:val="22"/>
          <w:lang w:eastAsia="lt-LT"/>
        </w:rPr>
      </w:pPr>
    </w:p>
    <w:p w14:paraId="76C0383A" w14:textId="77777777" w:rsidR="0097597A" w:rsidRPr="00CB7541" w:rsidRDefault="0097597A" w:rsidP="0097597A">
      <w:pPr>
        <w:jc w:val="center"/>
        <w:outlineLvl w:val="0"/>
        <w:rPr>
          <w:b/>
          <w:kern w:val="28"/>
          <w:sz w:val="22"/>
          <w:szCs w:val="22"/>
          <w:lang w:eastAsia="lt-LT"/>
        </w:rPr>
      </w:pPr>
    </w:p>
    <w:p w14:paraId="76C0383B" w14:textId="77777777" w:rsidR="0097597A" w:rsidRPr="00CB7541" w:rsidRDefault="0097597A" w:rsidP="0097597A">
      <w:pPr>
        <w:jc w:val="center"/>
        <w:outlineLvl w:val="0"/>
        <w:rPr>
          <w:b/>
          <w:kern w:val="28"/>
          <w:sz w:val="22"/>
          <w:szCs w:val="22"/>
          <w:lang w:eastAsia="lt-LT"/>
        </w:rPr>
      </w:pPr>
      <w:r w:rsidRPr="00CB7541">
        <w:rPr>
          <w:b/>
          <w:kern w:val="28"/>
          <w:sz w:val="22"/>
          <w:szCs w:val="22"/>
          <w:lang w:eastAsia="lt-LT"/>
        </w:rPr>
        <w:t>I PRIEDAS</w:t>
      </w:r>
    </w:p>
    <w:p w14:paraId="76C0383C" w14:textId="77777777" w:rsidR="0097597A" w:rsidRPr="00CB7541" w:rsidRDefault="0097597A" w:rsidP="0097597A">
      <w:pPr>
        <w:jc w:val="center"/>
        <w:rPr>
          <w:b/>
          <w:i/>
          <w:sz w:val="22"/>
          <w:szCs w:val="22"/>
          <w:lang w:eastAsia="lt-LT"/>
        </w:rPr>
      </w:pPr>
    </w:p>
    <w:p w14:paraId="76C0383D" w14:textId="77777777" w:rsidR="0097597A" w:rsidRPr="00CB7541" w:rsidRDefault="0097597A" w:rsidP="0097597A">
      <w:pPr>
        <w:jc w:val="center"/>
        <w:outlineLvl w:val="0"/>
        <w:rPr>
          <w:b/>
          <w:kern w:val="28"/>
          <w:sz w:val="22"/>
          <w:szCs w:val="22"/>
          <w:lang w:eastAsia="lt-LT"/>
        </w:rPr>
      </w:pPr>
      <w:r w:rsidRPr="00CB7541">
        <w:rPr>
          <w:b/>
          <w:kern w:val="28"/>
          <w:sz w:val="22"/>
          <w:szCs w:val="22"/>
          <w:lang w:eastAsia="lt-LT"/>
        </w:rPr>
        <w:t>PREPARATO CHARAKTERISTIKŲ SANTRAUKA</w:t>
      </w:r>
    </w:p>
    <w:p w14:paraId="76C0383E" w14:textId="77777777" w:rsidR="0097597A" w:rsidRPr="00CB7541" w:rsidRDefault="0097597A" w:rsidP="0097597A">
      <w:pPr>
        <w:jc w:val="both"/>
        <w:rPr>
          <w:b/>
          <w:i/>
          <w:sz w:val="22"/>
          <w:szCs w:val="22"/>
          <w:lang w:eastAsia="lt-LT"/>
        </w:rPr>
      </w:pPr>
    </w:p>
    <w:p w14:paraId="76C0383F" w14:textId="77777777" w:rsidR="0097597A" w:rsidRPr="00CB7541" w:rsidRDefault="0097597A" w:rsidP="0097597A">
      <w:pPr>
        <w:jc w:val="both"/>
        <w:rPr>
          <w:b/>
          <w:sz w:val="22"/>
          <w:szCs w:val="22"/>
        </w:rPr>
      </w:pPr>
    </w:p>
    <w:p w14:paraId="76C03840" w14:textId="77777777" w:rsidR="0097597A" w:rsidRPr="00CB7541" w:rsidRDefault="0097597A" w:rsidP="0097597A">
      <w:pPr>
        <w:jc w:val="both"/>
        <w:rPr>
          <w:b/>
          <w:sz w:val="22"/>
          <w:szCs w:val="22"/>
        </w:rPr>
      </w:pPr>
    </w:p>
    <w:p w14:paraId="76C03841" w14:textId="77777777" w:rsidR="0097597A" w:rsidRPr="00CB7541" w:rsidRDefault="0097597A" w:rsidP="0097597A">
      <w:pPr>
        <w:jc w:val="both"/>
        <w:rPr>
          <w:b/>
          <w:sz w:val="22"/>
          <w:szCs w:val="22"/>
        </w:rPr>
      </w:pPr>
    </w:p>
    <w:p w14:paraId="76C03842" w14:textId="77777777" w:rsidR="0097597A" w:rsidRPr="00CB7541" w:rsidRDefault="0097597A" w:rsidP="0097597A">
      <w:pPr>
        <w:jc w:val="both"/>
        <w:rPr>
          <w:b/>
          <w:sz w:val="22"/>
          <w:szCs w:val="22"/>
        </w:rPr>
      </w:pPr>
    </w:p>
    <w:p w14:paraId="76C03843" w14:textId="77777777" w:rsidR="0097597A" w:rsidRPr="00CB7541" w:rsidRDefault="0097597A" w:rsidP="0097597A">
      <w:pPr>
        <w:jc w:val="both"/>
        <w:rPr>
          <w:b/>
          <w:sz w:val="22"/>
          <w:szCs w:val="22"/>
        </w:rPr>
      </w:pPr>
    </w:p>
    <w:p w14:paraId="76C03844" w14:textId="77777777" w:rsidR="0097597A" w:rsidRPr="00CB7541" w:rsidRDefault="0097597A" w:rsidP="0097597A">
      <w:pPr>
        <w:spacing w:after="200" w:line="276" w:lineRule="auto"/>
        <w:rPr>
          <w:b/>
          <w:sz w:val="22"/>
          <w:szCs w:val="22"/>
        </w:rPr>
      </w:pPr>
      <w:r w:rsidRPr="00CB7541">
        <w:rPr>
          <w:b/>
          <w:sz w:val="22"/>
          <w:szCs w:val="22"/>
        </w:rPr>
        <w:br w:type="page"/>
      </w:r>
    </w:p>
    <w:p w14:paraId="76C03845" w14:textId="77777777" w:rsidR="0097597A" w:rsidRPr="00CB7541" w:rsidRDefault="0097597A" w:rsidP="0097597A">
      <w:pPr>
        <w:jc w:val="both"/>
        <w:rPr>
          <w:b/>
          <w:sz w:val="22"/>
          <w:szCs w:val="22"/>
        </w:rPr>
      </w:pPr>
    </w:p>
    <w:p w14:paraId="76C03846" w14:textId="77777777" w:rsidR="0097597A" w:rsidRPr="00CB7541" w:rsidRDefault="0097597A" w:rsidP="0097597A">
      <w:pPr>
        <w:ind w:left="567" w:hanging="567"/>
        <w:rPr>
          <w:b/>
          <w:sz w:val="22"/>
          <w:szCs w:val="22"/>
        </w:rPr>
      </w:pPr>
      <w:r w:rsidRPr="00CB7541">
        <w:rPr>
          <w:b/>
          <w:sz w:val="22"/>
          <w:szCs w:val="22"/>
        </w:rPr>
        <w:t>1.</w:t>
      </w:r>
      <w:r w:rsidRPr="00CB7541">
        <w:rPr>
          <w:b/>
          <w:sz w:val="22"/>
          <w:szCs w:val="22"/>
        </w:rPr>
        <w:tab/>
      </w:r>
      <w:r w:rsidRPr="00CB7541">
        <w:rPr>
          <w:b/>
          <w:caps/>
          <w:sz w:val="22"/>
          <w:szCs w:val="22"/>
        </w:rPr>
        <w:t>VAISTINIO</w:t>
      </w:r>
      <w:r w:rsidRPr="00CB7541">
        <w:rPr>
          <w:b/>
          <w:sz w:val="22"/>
          <w:szCs w:val="22"/>
        </w:rPr>
        <w:t xml:space="preserve"> PREPARATO PAVADINIMAS</w:t>
      </w:r>
    </w:p>
    <w:p w14:paraId="76C03847" w14:textId="77777777" w:rsidR="0097597A" w:rsidRPr="00CB7541" w:rsidRDefault="0097597A" w:rsidP="0097597A">
      <w:pPr>
        <w:ind w:left="360"/>
        <w:jc w:val="both"/>
        <w:rPr>
          <w:b/>
          <w:bCs/>
          <w:sz w:val="22"/>
          <w:szCs w:val="22"/>
        </w:rPr>
      </w:pPr>
    </w:p>
    <w:p w14:paraId="76C03848" w14:textId="77777777" w:rsidR="0097597A" w:rsidRPr="00CB7541" w:rsidRDefault="0097597A" w:rsidP="0097597A">
      <w:pPr>
        <w:tabs>
          <w:tab w:val="left" w:pos="425"/>
        </w:tabs>
        <w:jc w:val="both"/>
        <w:rPr>
          <w:bCs/>
          <w:sz w:val="22"/>
          <w:szCs w:val="22"/>
        </w:rPr>
      </w:pPr>
      <w:r w:rsidRPr="00CB7541">
        <w:rPr>
          <w:bCs/>
          <w:sz w:val="22"/>
          <w:szCs w:val="22"/>
        </w:rPr>
        <w:t>ACC Hot 200 mg</w:t>
      </w:r>
      <w:r w:rsidRPr="00CB7541">
        <w:rPr>
          <w:bCs/>
          <w:sz w:val="22"/>
          <w:szCs w:val="22"/>
          <w:vertAlign w:val="superscript"/>
        </w:rPr>
        <w:t xml:space="preserve">  </w:t>
      </w:r>
      <w:r w:rsidRPr="00CB7541">
        <w:rPr>
          <w:bCs/>
          <w:sz w:val="22"/>
          <w:szCs w:val="22"/>
        </w:rPr>
        <w:t>milteliai geriamajam tirpalui</w:t>
      </w:r>
    </w:p>
    <w:p w14:paraId="76C03849" w14:textId="77777777" w:rsidR="0097597A" w:rsidRPr="00CB7541" w:rsidRDefault="0097597A" w:rsidP="0097597A">
      <w:pPr>
        <w:tabs>
          <w:tab w:val="left" w:pos="425"/>
        </w:tabs>
        <w:jc w:val="both"/>
        <w:rPr>
          <w:bCs/>
          <w:sz w:val="22"/>
          <w:szCs w:val="22"/>
        </w:rPr>
      </w:pPr>
    </w:p>
    <w:p w14:paraId="76C0384A" w14:textId="77777777" w:rsidR="0097597A" w:rsidRPr="00CB7541" w:rsidRDefault="0097597A" w:rsidP="0097597A">
      <w:pPr>
        <w:tabs>
          <w:tab w:val="left" w:pos="425"/>
        </w:tabs>
        <w:jc w:val="both"/>
        <w:rPr>
          <w:bCs/>
          <w:sz w:val="22"/>
          <w:szCs w:val="22"/>
        </w:rPr>
      </w:pPr>
    </w:p>
    <w:p w14:paraId="76C0384B" w14:textId="77777777" w:rsidR="0097597A" w:rsidRPr="00CB7541" w:rsidRDefault="0097597A" w:rsidP="0097597A">
      <w:pPr>
        <w:ind w:left="567" w:hanging="567"/>
        <w:rPr>
          <w:b/>
          <w:caps/>
          <w:sz w:val="22"/>
          <w:szCs w:val="22"/>
        </w:rPr>
      </w:pPr>
      <w:r w:rsidRPr="00CB7541">
        <w:rPr>
          <w:b/>
          <w:caps/>
          <w:sz w:val="22"/>
          <w:szCs w:val="22"/>
        </w:rPr>
        <w:t>2.</w:t>
      </w:r>
      <w:r w:rsidRPr="00CB7541">
        <w:rPr>
          <w:b/>
          <w:caps/>
          <w:sz w:val="22"/>
          <w:szCs w:val="22"/>
        </w:rPr>
        <w:tab/>
        <w:t>kokybinė ir kiekybinė sudėtis</w:t>
      </w:r>
    </w:p>
    <w:p w14:paraId="76C0384C" w14:textId="77777777" w:rsidR="0097597A" w:rsidRPr="00CB7541" w:rsidRDefault="0097597A" w:rsidP="0097597A">
      <w:pPr>
        <w:tabs>
          <w:tab w:val="left" w:pos="425"/>
        </w:tabs>
        <w:jc w:val="both"/>
        <w:rPr>
          <w:sz w:val="22"/>
          <w:szCs w:val="22"/>
        </w:rPr>
      </w:pPr>
    </w:p>
    <w:p w14:paraId="76C0384D" w14:textId="77777777" w:rsidR="0097597A" w:rsidRPr="00CB7541" w:rsidRDefault="0097597A" w:rsidP="0097597A">
      <w:pPr>
        <w:tabs>
          <w:tab w:val="left" w:pos="425"/>
        </w:tabs>
        <w:jc w:val="both"/>
        <w:rPr>
          <w:sz w:val="22"/>
          <w:szCs w:val="22"/>
        </w:rPr>
      </w:pPr>
      <w:r w:rsidRPr="00CB7541">
        <w:rPr>
          <w:sz w:val="22"/>
          <w:szCs w:val="22"/>
        </w:rPr>
        <w:t xml:space="preserve">Viename paketėlyje, t.y. </w:t>
      </w:r>
      <w:smartTag w:uri="urn:schemas-microsoft-com:office:smarttags" w:element="metricconverter">
        <w:smartTagPr>
          <w:attr w:name="ProductID" w:val="3 g"/>
        </w:smartTagPr>
        <w:r w:rsidRPr="00CB7541">
          <w:rPr>
            <w:sz w:val="22"/>
            <w:szCs w:val="22"/>
          </w:rPr>
          <w:t>3 g</w:t>
        </w:r>
      </w:smartTag>
      <w:r w:rsidRPr="00CB7541">
        <w:rPr>
          <w:sz w:val="22"/>
          <w:szCs w:val="22"/>
        </w:rPr>
        <w:t xml:space="preserve"> miltelių, yra 200 mg acetilcisteino.</w:t>
      </w:r>
    </w:p>
    <w:p w14:paraId="76C0384E" w14:textId="77777777" w:rsidR="0097597A" w:rsidRPr="00CB7541" w:rsidRDefault="0097597A" w:rsidP="0097597A">
      <w:pPr>
        <w:tabs>
          <w:tab w:val="left" w:pos="425"/>
        </w:tabs>
        <w:jc w:val="both"/>
        <w:rPr>
          <w:sz w:val="22"/>
          <w:szCs w:val="22"/>
        </w:rPr>
      </w:pPr>
      <w:r w:rsidRPr="00CB7541">
        <w:rPr>
          <w:sz w:val="22"/>
          <w:szCs w:val="22"/>
          <w:u w:val="single"/>
        </w:rPr>
        <w:t>Pagalbinė medžiaga, kurios poveikis žinomas</w:t>
      </w:r>
      <w:r w:rsidRPr="00CB7541">
        <w:rPr>
          <w:sz w:val="22"/>
          <w:szCs w:val="22"/>
        </w:rPr>
        <w:t>: sacharozė (2507 mg pakelėtyje).</w:t>
      </w:r>
    </w:p>
    <w:p w14:paraId="76C0384F" w14:textId="77777777" w:rsidR="0097597A" w:rsidRPr="00CB7541" w:rsidRDefault="0097597A" w:rsidP="0097597A">
      <w:pPr>
        <w:tabs>
          <w:tab w:val="left" w:pos="425"/>
        </w:tabs>
        <w:jc w:val="both"/>
        <w:rPr>
          <w:sz w:val="22"/>
          <w:szCs w:val="22"/>
        </w:rPr>
      </w:pPr>
      <w:r w:rsidRPr="00CB7541">
        <w:rPr>
          <w:sz w:val="22"/>
          <w:szCs w:val="22"/>
        </w:rPr>
        <w:t>Visos pagalbinės medžiagos išvardytos 6.1 skyriuje.</w:t>
      </w:r>
    </w:p>
    <w:p w14:paraId="76C03850" w14:textId="77777777" w:rsidR="0097597A" w:rsidRPr="00CB7541" w:rsidRDefault="0097597A" w:rsidP="0097597A">
      <w:pPr>
        <w:tabs>
          <w:tab w:val="left" w:pos="425"/>
        </w:tabs>
        <w:jc w:val="both"/>
        <w:rPr>
          <w:sz w:val="22"/>
          <w:szCs w:val="22"/>
        </w:rPr>
      </w:pPr>
    </w:p>
    <w:p w14:paraId="76C03851" w14:textId="77777777" w:rsidR="0097597A" w:rsidRPr="00CB7541" w:rsidRDefault="0097597A" w:rsidP="0097597A">
      <w:pPr>
        <w:tabs>
          <w:tab w:val="left" w:pos="425"/>
        </w:tabs>
        <w:jc w:val="both"/>
        <w:rPr>
          <w:sz w:val="22"/>
          <w:szCs w:val="22"/>
        </w:rPr>
      </w:pPr>
    </w:p>
    <w:p w14:paraId="76C03852" w14:textId="77777777" w:rsidR="0097597A" w:rsidRPr="00CB7541" w:rsidRDefault="0097597A" w:rsidP="0097597A">
      <w:pPr>
        <w:ind w:left="567" w:hanging="567"/>
        <w:rPr>
          <w:b/>
          <w:caps/>
          <w:sz w:val="22"/>
          <w:szCs w:val="22"/>
        </w:rPr>
      </w:pPr>
      <w:r w:rsidRPr="00CB7541">
        <w:rPr>
          <w:b/>
          <w:caps/>
          <w:sz w:val="22"/>
          <w:szCs w:val="22"/>
        </w:rPr>
        <w:t>3.</w:t>
      </w:r>
      <w:r w:rsidRPr="00CB7541">
        <w:rPr>
          <w:b/>
          <w:caps/>
          <w:sz w:val="22"/>
          <w:szCs w:val="22"/>
        </w:rPr>
        <w:tab/>
        <w:t>FARMACINĖ forma</w:t>
      </w:r>
    </w:p>
    <w:p w14:paraId="76C03853" w14:textId="77777777" w:rsidR="0097597A" w:rsidRPr="00CB7541" w:rsidRDefault="0097597A" w:rsidP="0097597A">
      <w:pPr>
        <w:ind w:left="567" w:hanging="567"/>
        <w:rPr>
          <w:sz w:val="22"/>
          <w:szCs w:val="22"/>
        </w:rPr>
      </w:pPr>
    </w:p>
    <w:p w14:paraId="76C03854" w14:textId="77777777" w:rsidR="0097597A" w:rsidRPr="00CB7541" w:rsidRDefault="0097597A" w:rsidP="0097597A">
      <w:pPr>
        <w:ind w:left="567" w:hanging="567"/>
        <w:rPr>
          <w:bCs/>
          <w:sz w:val="22"/>
          <w:szCs w:val="22"/>
        </w:rPr>
      </w:pPr>
      <w:r w:rsidRPr="00CB7541">
        <w:rPr>
          <w:bCs/>
          <w:sz w:val="22"/>
          <w:szCs w:val="22"/>
        </w:rPr>
        <w:t>Milteliai geriamajam tirpalui</w:t>
      </w:r>
    </w:p>
    <w:p w14:paraId="76C03855" w14:textId="77777777" w:rsidR="0097597A" w:rsidRPr="00CB7541" w:rsidRDefault="0097597A" w:rsidP="0097597A">
      <w:pPr>
        <w:ind w:left="567" w:hanging="567"/>
        <w:rPr>
          <w:sz w:val="22"/>
          <w:szCs w:val="22"/>
        </w:rPr>
      </w:pPr>
      <w:r w:rsidRPr="00CB7541">
        <w:rPr>
          <w:bCs/>
          <w:sz w:val="22"/>
          <w:szCs w:val="22"/>
        </w:rPr>
        <w:t>Citrinos ir medaus kvapo</w:t>
      </w:r>
      <w:r w:rsidR="00290DC1">
        <w:rPr>
          <w:bCs/>
          <w:sz w:val="22"/>
          <w:szCs w:val="22"/>
        </w:rPr>
        <w:t>,</w:t>
      </w:r>
      <w:r w:rsidRPr="00CB7541">
        <w:rPr>
          <w:bCs/>
          <w:sz w:val="22"/>
          <w:szCs w:val="22"/>
        </w:rPr>
        <w:t xml:space="preserve"> balti </w:t>
      </w:r>
      <w:r>
        <w:rPr>
          <w:bCs/>
          <w:sz w:val="22"/>
          <w:szCs w:val="22"/>
        </w:rPr>
        <w:t>ar gelsvi</w:t>
      </w:r>
      <w:r w:rsidR="00290DC1">
        <w:rPr>
          <w:bCs/>
          <w:sz w:val="22"/>
          <w:szCs w:val="22"/>
        </w:rPr>
        <w:t xml:space="preserve">, </w:t>
      </w:r>
      <w:r w:rsidRPr="00CB7541">
        <w:rPr>
          <w:bCs/>
          <w:sz w:val="22"/>
          <w:szCs w:val="22"/>
        </w:rPr>
        <w:t>milteliai</w:t>
      </w:r>
      <w:r w:rsidR="001C32CF">
        <w:rPr>
          <w:bCs/>
          <w:sz w:val="22"/>
          <w:szCs w:val="22"/>
        </w:rPr>
        <w:t>, gali būti dalinai sukibę</w:t>
      </w:r>
      <w:r w:rsidRPr="00CB7541">
        <w:rPr>
          <w:bCs/>
          <w:sz w:val="22"/>
          <w:szCs w:val="22"/>
        </w:rPr>
        <w:t xml:space="preserve">. </w:t>
      </w:r>
    </w:p>
    <w:p w14:paraId="76C03856" w14:textId="77777777" w:rsidR="0097597A" w:rsidRPr="00CB7541" w:rsidRDefault="0097597A" w:rsidP="0097597A">
      <w:pPr>
        <w:ind w:left="567" w:hanging="567"/>
        <w:rPr>
          <w:sz w:val="22"/>
          <w:szCs w:val="22"/>
        </w:rPr>
      </w:pPr>
    </w:p>
    <w:p w14:paraId="76C03857" w14:textId="77777777" w:rsidR="0097597A" w:rsidRPr="00CB7541" w:rsidRDefault="0097597A" w:rsidP="0097597A">
      <w:pPr>
        <w:tabs>
          <w:tab w:val="left" w:pos="425"/>
        </w:tabs>
        <w:jc w:val="both"/>
        <w:rPr>
          <w:sz w:val="22"/>
          <w:szCs w:val="22"/>
        </w:rPr>
      </w:pPr>
    </w:p>
    <w:p w14:paraId="76C03858" w14:textId="77777777" w:rsidR="0097597A" w:rsidRPr="00CB7541" w:rsidRDefault="0097597A" w:rsidP="0097597A">
      <w:pPr>
        <w:ind w:left="567" w:hanging="567"/>
        <w:rPr>
          <w:b/>
          <w:caps/>
          <w:sz w:val="22"/>
          <w:szCs w:val="22"/>
        </w:rPr>
      </w:pPr>
      <w:r w:rsidRPr="00CB7541">
        <w:rPr>
          <w:b/>
          <w:caps/>
          <w:sz w:val="22"/>
          <w:szCs w:val="22"/>
        </w:rPr>
        <w:t>4.</w:t>
      </w:r>
      <w:r w:rsidRPr="00CB7541">
        <w:rPr>
          <w:b/>
          <w:caps/>
          <w:sz w:val="22"/>
          <w:szCs w:val="22"/>
        </w:rPr>
        <w:tab/>
        <w:t>klinikinĖ informacija</w:t>
      </w:r>
    </w:p>
    <w:p w14:paraId="76C03859" w14:textId="77777777" w:rsidR="0097597A" w:rsidRPr="00CB7541" w:rsidRDefault="0097597A" w:rsidP="0097597A">
      <w:pPr>
        <w:ind w:left="567" w:hanging="567"/>
        <w:rPr>
          <w:sz w:val="22"/>
          <w:szCs w:val="22"/>
        </w:rPr>
      </w:pPr>
    </w:p>
    <w:p w14:paraId="76C0385A" w14:textId="77777777" w:rsidR="0097597A" w:rsidRPr="00CB7541" w:rsidRDefault="0097597A" w:rsidP="0097597A">
      <w:pPr>
        <w:ind w:left="567" w:hanging="567"/>
        <w:rPr>
          <w:b/>
          <w:sz w:val="22"/>
          <w:szCs w:val="22"/>
        </w:rPr>
      </w:pPr>
      <w:r w:rsidRPr="00CB7541">
        <w:rPr>
          <w:b/>
          <w:sz w:val="22"/>
          <w:szCs w:val="22"/>
        </w:rPr>
        <w:t>4.1</w:t>
      </w:r>
      <w:r w:rsidRPr="00CB7541">
        <w:rPr>
          <w:b/>
          <w:sz w:val="22"/>
          <w:szCs w:val="22"/>
        </w:rPr>
        <w:tab/>
        <w:t>Terapinės indikacijos</w:t>
      </w:r>
    </w:p>
    <w:p w14:paraId="76C0385B" w14:textId="77777777" w:rsidR="0097597A" w:rsidRPr="00CB7541" w:rsidRDefault="0097597A" w:rsidP="0097597A">
      <w:pPr>
        <w:ind w:left="567" w:hanging="567"/>
        <w:rPr>
          <w:sz w:val="22"/>
          <w:szCs w:val="22"/>
        </w:rPr>
      </w:pPr>
    </w:p>
    <w:p w14:paraId="76C0385C" w14:textId="77777777" w:rsidR="0097597A" w:rsidRPr="00CB7541" w:rsidRDefault="0097597A" w:rsidP="0097597A">
      <w:pPr>
        <w:tabs>
          <w:tab w:val="left" w:pos="425"/>
        </w:tabs>
        <w:rPr>
          <w:sz w:val="22"/>
          <w:szCs w:val="22"/>
        </w:rPr>
      </w:pPr>
      <w:r w:rsidRPr="00CB7541">
        <w:rPr>
          <w:sz w:val="22"/>
          <w:szCs w:val="22"/>
        </w:rPr>
        <w:t>Gleivių skystinimas ir atsikosėjimo lengvinimas sergant įprastiniu peršalimo sukeltu bronchų uždegimu.</w:t>
      </w:r>
    </w:p>
    <w:p w14:paraId="76C0385D" w14:textId="77777777" w:rsidR="0097597A" w:rsidRPr="00CB7541" w:rsidRDefault="0097597A" w:rsidP="0097597A">
      <w:pPr>
        <w:ind w:left="567" w:hanging="567"/>
        <w:rPr>
          <w:sz w:val="22"/>
          <w:szCs w:val="22"/>
        </w:rPr>
      </w:pPr>
    </w:p>
    <w:p w14:paraId="76C0385E" w14:textId="77777777" w:rsidR="0097597A" w:rsidRPr="00CB7541" w:rsidRDefault="0097597A" w:rsidP="0097597A">
      <w:pPr>
        <w:ind w:left="567" w:hanging="567"/>
        <w:rPr>
          <w:b/>
          <w:sz w:val="22"/>
          <w:szCs w:val="22"/>
        </w:rPr>
      </w:pPr>
      <w:r w:rsidRPr="00CB7541">
        <w:rPr>
          <w:b/>
          <w:sz w:val="22"/>
          <w:szCs w:val="22"/>
        </w:rPr>
        <w:t>4.2</w:t>
      </w:r>
      <w:r w:rsidRPr="00CB7541">
        <w:rPr>
          <w:b/>
          <w:sz w:val="22"/>
          <w:szCs w:val="22"/>
        </w:rPr>
        <w:tab/>
        <w:t>Dozavimas ir vartojimo metodas</w:t>
      </w:r>
    </w:p>
    <w:p w14:paraId="76C0385F" w14:textId="77777777" w:rsidR="0097597A" w:rsidRPr="00CB7541" w:rsidRDefault="0097597A" w:rsidP="0097597A">
      <w:pPr>
        <w:ind w:left="567" w:hanging="567"/>
        <w:rPr>
          <w:sz w:val="22"/>
          <w:szCs w:val="22"/>
        </w:rPr>
      </w:pPr>
    </w:p>
    <w:p w14:paraId="76C03860" w14:textId="77777777" w:rsidR="0097597A" w:rsidRPr="00CB7541" w:rsidRDefault="0097597A" w:rsidP="0097597A">
      <w:pPr>
        <w:ind w:left="567" w:hanging="567"/>
        <w:rPr>
          <w:sz w:val="22"/>
          <w:szCs w:val="22"/>
          <w:u w:val="single"/>
        </w:rPr>
      </w:pPr>
      <w:r w:rsidRPr="00CB7541">
        <w:rPr>
          <w:sz w:val="22"/>
          <w:szCs w:val="22"/>
          <w:u w:val="single"/>
        </w:rPr>
        <w:t>Dozavimas</w:t>
      </w:r>
    </w:p>
    <w:p w14:paraId="76C03861" w14:textId="77777777" w:rsidR="0097597A" w:rsidRPr="00CB7541" w:rsidRDefault="0097597A" w:rsidP="0097597A">
      <w:pPr>
        <w:ind w:left="567" w:hanging="567"/>
        <w:rPr>
          <w:sz w:val="22"/>
          <w:szCs w:val="22"/>
        </w:rPr>
      </w:pPr>
    </w:p>
    <w:p w14:paraId="76C03862" w14:textId="77777777" w:rsidR="0097597A" w:rsidRPr="00CB7541" w:rsidRDefault="0097597A" w:rsidP="0097597A">
      <w:pPr>
        <w:outlineLvl w:val="7"/>
        <w:rPr>
          <w:i/>
          <w:iCs/>
          <w:sz w:val="22"/>
          <w:szCs w:val="22"/>
          <w:lang w:eastAsia="lt-LT"/>
        </w:rPr>
      </w:pPr>
      <w:r w:rsidRPr="00CB7541">
        <w:rPr>
          <w:i/>
          <w:iCs/>
          <w:sz w:val="22"/>
          <w:szCs w:val="22"/>
          <w:lang w:eastAsia="lt-LT"/>
        </w:rPr>
        <w:t>Suaugusiesiems ir vyresniems kaip 14 metų paaugliams</w:t>
      </w:r>
    </w:p>
    <w:p w14:paraId="76C03863" w14:textId="77777777" w:rsidR="0097597A" w:rsidRPr="00CB7541" w:rsidRDefault="0097597A" w:rsidP="0097597A">
      <w:pPr>
        <w:outlineLvl w:val="7"/>
        <w:rPr>
          <w:sz w:val="22"/>
          <w:szCs w:val="22"/>
          <w:lang w:eastAsia="lt-LT"/>
        </w:rPr>
      </w:pPr>
      <w:r w:rsidRPr="00CB7541">
        <w:rPr>
          <w:sz w:val="22"/>
          <w:szCs w:val="22"/>
          <w:lang w:eastAsia="lt-LT"/>
        </w:rPr>
        <w:t>2-3 kartus per parą reikia gerti po vieną paketėlį miltelių (atitinka 400 – 600 mg acetilcisteino per parą).</w:t>
      </w:r>
    </w:p>
    <w:p w14:paraId="76C03864" w14:textId="77777777" w:rsidR="0097597A" w:rsidRPr="00CB7541" w:rsidRDefault="0097597A" w:rsidP="0097597A">
      <w:pPr>
        <w:outlineLvl w:val="7"/>
        <w:rPr>
          <w:i/>
          <w:iCs/>
          <w:sz w:val="22"/>
          <w:szCs w:val="22"/>
          <w:lang w:eastAsia="lt-LT"/>
        </w:rPr>
      </w:pPr>
    </w:p>
    <w:p w14:paraId="76C03865" w14:textId="77777777" w:rsidR="0097597A" w:rsidRPr="00CB7541" w:rsidRDefault="0097597A" w:rsidP="0097597A">
      <w:pPr>
        <w:outlineLvl w:val="7"/>
        <w:rPr>
          <w:i/>
          <w:iCs/>
          <w:sz w:val="22"/>
          <w:szCs w:val="22"/>
          <w:lang w:eastAsia="lt-LT"/>
        </w:rPr>
      </w:pPr>
      <w:r w:rsidRPr="00CB7541">
        <w:rPr>
          <w:i/>
          <w:iCs/>
          <w:sz w:val="22"/>
          <w:szCs w:val="22"/>
          <w:lang w:eastAsia="lt-LT"/>
        </w:rPr>
        <w:t xml:space="preserve">6 - 14 metų vaikams ir paaugliams </w:t>
      </w:r>
    </w:p>
    <w:p w14:paraId="76C03866" w14:textId="77777777" w:rsidR="0097597A" w:rsidRPr="00CB7541" w:rsidRDefault="0097597A" w:rsidP="0097597A">
      <w:pPr>
        <w:outlineLvl w:val="7"/>
        <w:rPr>
          <w:sz w:val="22"/>
          <w:szCs w:val="22"/>
          <w:lang w:eastAsia="lt-LT"/>
        </w:rPr>
      </w:pPr>
      <w:r w:rsidRPr="00CB7541">
        <w:rPr>
          <w:sz w:val="22"/>
          <w:szCs w:val="22"/>
          <w:lang w:eastAsia="lt-LT"/>
        </w:rPr>
        <w:t>2 kartus per parą reikia gerti po vieną paketėlį miltelių (atitinka 400 mg acetilcisteino per parą).</w:t>
      </w:r>
    </w:p>
    <w:p w14:paraId="76C03867" w14:textId="77777777" w:rsidR="0097597A" w:rsidRPr="00CB7541" w:rsidRDefault="0097597A" w:rsidP="0097597A">
      <w:pPr>
        <w:outlineLvl w:val="7"/>
        <w:rPr>
          <w:sz w:val="22"/>
          <w:szCs w:val="22"/>
          <w:lang w:eastAsia="lt-LT"/>
        </w:rPr>
      </w:pPr>
    </w:p>
    <w:p w14:paraId="76C03868" w14:textId="77777777" w:rsidR="0097597A" w:rsidRPr="00CB7541" w:rsidRDefault="0097597A" w:rsidP="0097597A">
      <w:pPr>
        <w:outlineLvl w:val="7"/>
        <w:rPr>
          <w:sz w:val="22"/>
          <w:szCs w:val="22"/>
          <w:lang w:eastAsia="lt-LT"/>
        </w:rPr>
      </w:pPr>
      <w:r w:rsidRPr="00CB7541">
        <w:rPr>
          <w:sz w:val="22"/>
          <w:szCs w:val="22"/>
          <w:lang w:eastAsia="lt-LT"/>
        </w:rPr>
        <w:t xml:space="preserve">ACC Hot 200 mg </w:t>
      </w:r>
      <w:r w:rsidRPr="00CB7541">
        <w:rPr>
          <w:sz w:val="22"/>
          <w:szCs w:val="22"/>
          <w:u w:val="single"/>
          <w:lang w:eastAsia="lt-LT"/>
        </w:rPr>
        <w:t xml:space="preserve">jaunesnių nei 6  metų vaikų gydymui netinka. Šiems pacientams </w:t>
      </w:r>
      <w:r w:rsidRPr="00CB7541">
        <w:rPr>
          <w:sz w:val="22"/>
          <w:szCs w:val="22"/>
          <w:lang w:eastAsia="lt-LT"/>
        </w:rPr>
        <w:t>rekomenduojama vartoti kitą vaistinį preparatą ACC 100 mg milteliai geriamajam tirpalui.</w:t>
      </w:r>
    </w:p>
    <w:p w14:paraId="76C03869" w14:textId="77777777" w:rsidR="0097597A" w:rsidRPr="00CB7541" w:rsidRDefault="0097597A" w:rsidP="0097597A">
      <w:pPr>
        <w:outlineLvl w:val="7"/>
        <w:rPr>
          <w:bCs/>
          <w:i/>
          <w:sz w:val="22"/>
          <w:szCs w:val="22"/>
          <w:lang w:eastAsia="lt-LT"/>
        </w:rPr>
      </w:pPr>
    </w:p>
    <w:p w14:paraId="76C0386A" w14:textId="77777777" w:rsidR="0097597A" w:rsidRPr="00CB7541" w:rsidRDefault="0097597A" w:rsidP="0097597A">
      <w:pPr>
        <w:outlineLvl w:val="7"/>
        <w:rPr>
          <w:sz w:val="22"/>
          <w:szCs w:val="22"/>
          <w:u w:val="single"/>
          <w:lang w:eastAsia="lt-LT"/>
        </w:rPr>
      </w:pPr>
      <w:r w:rsidRPr="00CB7541">
        <w:rPr>
          <w:sz w:val="22"/>
          <w:szCs w:val="22"/>
          <w:u w:val="single"/>
          <w:lang w:eastAsia="lt-LT"/>
        </w:rPr>
        <w:t>Vartojimo metodas ir trukmė</w:t>
      </w:r>
    </w:p>
    <w:p w14:paraId="76C0386B" w14:textId="77777777" w:rsidR="0097597A" w:rsidRPr="00CB7541" w:rsidRDefault="0097597A" w:rsidP="0097597A">
      <w:pPr>
        <w:outlineLvl w:val="7"/>
        <w:rPr>
          <w:sz w:val="22"/>
          <w:szCs w:val="22"/>
          <w:lang w:eastAsia="lt-LT"/>
        </w:rPr>
      </w:pPr>
      <w:r w:rsidRPr="00CB7541">
        <w:rPr>
          <w:sz w:val="22"/>
          <w:szCs w:val="22"/>
          <w:lang w:eastAsia="lt-LT"/>
        </w:rPr>
        <w:t xml:space="preserve">ACC </w:t>
      </w:r>
      <w:r w:rsidRPr="00CB7541">
        <w:rPr>
          <w:bCs/>
          <w:sz w:val="22"/>
          <w:szCs w:val="22"/>
          <w:lang w:eastAsia="lt-LT"/>
        </w:rPr>
        <w:t>Hot 200 mg</w:t>
      </w:r>
      <w:r w:rsidRPr="00CB7541">
        <w:rPr>
          <w:bCs/>
          <w:sz w:val="22"/>
          <w:szCs w:val="22"/>
          <w:vertAlign w:val="superscript"/>
          <w:lang w:eastAsia="lt-LT"/>
        </w:rPr>
        <w:t xml:space="preserve">  </w:t>
      </w:r>
      <w:r w:rsidRPr="00CB7541">
        <w:rPr>
          <w:bCs/>
          <w:sz w:val="22"/>
          <w:szCs w:val="22"/>
          <w:lang w:eastAsia="lt-LT"/>
        </w:rPr>
        <w:t>miltelius geriamajam tirpalui</w:t>
      </w:r>
      <w:r w:rsidRPr="00CB7541">
        <w:rPr>
          <w:sz w:val="22"/>
          <w:szCs w:val="22"/>
          <w:lang w:eastAsia="lt-LT"/>
        </w:rPr>
        <w:t xml:space="preserve"> reikia gerti po valgio. </w:t>
      </w:r>
    </w:p>
    <w:p w14:paraId="76C0386C" w14:textId="77777777" w:rsidR="0097597A" w:rsidRPr="00CB7541" w:rsidRDefault="0097597A" w:rsidP="0097597A">
      <w:pPr>
        <w:outlineLvl w:val="7"/>
        <w:rPr>
          <w:sz w:val="22"/>
          <w:szCs w:val="22"/>
          <w:lang w:eastAsia="lt-LT"/>
        </w:rPr>
      </w:pPr>
      <w:r w:rsidRPr="00CB7541">
        <w:rPr>
          <w:sz w:val="22"/>
          <w:szCs w:val="22"/>
          <w:lang w:eastAsia="lt-LT"/>
        </w:rPr>
        <w:t>Paketėlyje esančius miltelius reikia įberti į stiklinę karšto vandens ir maišyti kol ištirps, po to kiek galima karštesnį tirpalą iš karto išgerti.</w:t>
      </w:r>
    </w:p>
    <w:p w14:paraId="76C0386D" w14:textId="77777777" w:rsidR="0097597A" w:rsidRPr="00CB7541" w:rsidRDefault="0097597A" w:rsidP="0097597A">
      <w:pPr>
        <w:outlineLvl w:val="7"/>
        <w:rPr>
          <w:sz w:val="22"/>
          <w:szCs w:val="22"/>
          <w:lang w:eastAsia="lt-LT"/>
        </w:rPr>
      </w:pPr>
      <w:r w:rsidRPr="00CB7541">
        <w:rPr>
          <w:sz w:val="22"/>
          <w:szCs w:val="22"/>
          <w:lang w:eastAsia="lt-LT"/>
        </w:rPr>
        <w:t>Žinotina</w:t>
      </w:r>
    </w:p>
    <w:p w14:paraId="76C0386E" w14:textId="77777777" w:rsidR="0097597A" w:rsidRPr="00CB7541" w:rsidRDefault="0097597A" w:rsidP="0097597A">
      <w:pPr>
        <w:outlineLvl w:val="7"/>
        <w:rPr>
          <w:sz w:val="22"/>
          <w:szCs w:val="22"/>
          <w:lang w:eastAsia="lt-LT"/>
        </w:rPr>
      </w:pPr>
      <w:r w:rsidRPr="00CB7541">
        <w:rPr>
          <w:sz w:val="22"/>
          <w:szCs w:val="22"/>
          <w:lang w:eastAsia="lt-LT"/>
        </w:rPr>
        <w:t xml:space="preserve">Gausus skysčio vartojimas stiprina ACC </w:t>
      </w:r>
      <w:r w:rsidRPr="00CB7541">
        <w:rPr>
          <w:bCs/>
          <w:sz w:val="22"/>
          <w:szCs w:val="22"/>
          <w:lang w:eastAsia="lt-LT"/>
        </w:rPr>
        <w:t>Hot 200 mg</w:t>
      </w:r>
      <w:r w:rsidRPr="00CB7541">
        <w:rPr>
          <w:bCs/>
          <w:sz w:val="22"/>
          <w:szCs w:val="22"/>
          <w:vertAlign w:val="superscript"/>
          <w:lang w:eastAsia="lt-LT"/>
        </w:rPr>
        <w:t xml:space="preserve">  </w:t>
      </w:r>
      <w:r w:rsidRPr="00CB7541">
        <w:rPr>
          <w:bCs/>
          <w:sz w:val="22"/>
          <w:szCs w:val="22"/>
          <w:lang w:eastAsia="lt-LT"/>
        </w:rPr>
        <w:t>miltelių geriamajam tirpalui</w:t>
      </w:r>
      <w:r w:rsidRPr="00CB7541">
        <w:rPr>
          <w:sz w:val="22"/>
          <w:szCs w:val="22"/>
          <w:lang w:eastAsia="lt-LT"/>
        </w:rPr>
        <w:t xml:space="preserve"> gleives skystinantį poveikį. </w:t>
      </w:r>
    </w:p>
    <w:p w14:paraId="76C0386F" w14:textId="77777777" w:rsidR="0097597A" w:rsidRPr="00CB7541" w:rsidRDefault="0097597A" w:rsidP="0097597A">
      <w:pPr>
        <w:outlineLvl w:val="7"/>
        <w:rPr>
          <w:sz w:val="22"/>
          <w:szCs w:val="22"/>
          <w:lang w:eastAsia="lt-LT"/>
        </w:rPr>
      </w:pPr>
      <w:r w:rsidRPr="00CB7541">
        <w:rPr>
          <w:sz w:val="22"/>
          <w:szCs w:val="22"/>
          <w:lang w:eastAsia="lt-LT"/>
        </w:rPr>
        <w:t>Vartojimo trukmę nustato gydytojas. Ji priklauso nuo ligos bei jos sunkumo.</w:t>
      </w:r>
    </w:p>
    <w:p w14:paraId="76C03870" w14:textId="77777777" w:rsidR="0097597A" w:rsidRPr="00CB7541" w:rsidRDefault="0097597A" w:rsidP="0097597A">
      <w:pPr>
        <w:outlineLvl w:val="7"/>
        <w:rPr>
          <w:sz w:val="22"/>
          <w:szCs w:val="22"/>
          <w:lang w:eastAsia="lt-LT"/>
        </w:rPr>
      </w:pPr>
    </w:p>
    <w:p w14:paraId="76C03871" w14:textId="77777777" w:rsidR="0097597A" w:rsidRPr="00CB7541" w:rsidRDefault="0097597A" w:rsidP="0097597A">
      <w:pPr>
        <w:outlineLvl w:val="7"/>
        <w:rPr>
          <w:b/>
          <w:i/>
          <w:sz w:val="22"/>
          <w:szCs w:val="22"/>
          <w:lang w:eastAsia="lt-LT"/>
        </w:rPr>
      </w:pPr>
      <w:r w:rsidRPr="00CB7541">
        <w:rPr>
          <w:sz w:val="22"/>
          <w:szCs w:val="22"/>
          <w:lang w:eastAsia="lt-LT"/>
        </w:rPr>
        <w:t>Senyviems pacientams dozės koreguoti nereikia.</w:t>
      </w:r>
    </w:p>
    <w:p w14:paraId="76C03872" w14:textId="77777777" w:rsidR="0097597A" w:rsidRPr="00CB7541" w:rsidRDefault="0097597A" w:rsidP="0097597A">
      <w:pPr>
        <w:outlineLvl w:val="7"/>
        <w:rPr>
          <w:sz w:val="22"/>
          <w:szCs w:val="22"/>
          <w:lang w:eastAsia="lt-LT"/>
        </w:rPr>
      </w:pPr>
    </w:p>
    <w:p w14:paraId="76C03873" w14:textId="77777777" w:rsidR="0097597A" w:rsidRPr="00CB7541" w:rsidRDefault="0097597A" w:rsidP="0097597A">
      <w:pPr>
        <w:outlineLvl w:val="7"/>
        <w:rPr>
          <w:b/>
          <w:sz w:val="22"/>
          <w:szCs w:val="22"/>
          <w:lang w:eastAsia="lt-LT"/>
        </w:rPr>
      </w:pPr>
      <w:r w:rsidRPr="00CB7541">
        <w:rPr>
          <w:b/>
          <w:sz w:val="22"/>
          <w:szCs w:val="22"/>
          <w:lang w:eastAsia="lt-LT"/>
        </w:rPr>
        <w:t>4.3      Kontraindikacijos</w:t>
      </w:r>
    </w:p>
    <w:p w14:paraId="76C03874" w14:textId="77777777" w:rsidR="0097597A" w:rsidRPr="00CB7541" w:rsidRDefault="0097597A" w:rsidP="0097597A">
      <w:pPr>
        <w:outlineLvl w:val="7"/>
        <w:rPr>
          <w:b/>
          <w:sz w:val="22"/>
          <w:szCs w:val="22"/>
          <w:lang w:eastAsia="lt-LT"/>
        </w:rPr>
      </w:pPr>
    </w:p>
    <w:p w14:paraId="76C03875" w14:textId="77777777" w:rsidR="0097597A" w:rsidRPr="00CB7541" w:rsidRDefault="0097597A" w:rsidP="0097597A">
      <w:pPr>
        <w:numPr>
          <w:ilvl w:val="0"/>
          <w:numId w:val="11"/>
        </w:numPr>
        <w:tabs>
          <w:tab w:val="left" w:pos="567"/>
        </w:tabs>
        <w:rPr>
          <w:rFonts w:eastAsia="Times New Roman"/>
          <w:sz w:val="22"/>
          <w:szCs w:val="22"/>
        </w:rPr>
      </w:pPr>
      <w:r w:rsidRPr="00CB7541">
        <w:rPr>
          <w:rFonts w:eastAsia="Times New Roman"/>
          <w:bCs/>
          <w:sz w:val="22"/>
          <w:szCs w:val="22"/>
        </w:rPr>
        <w:t>Padidėjęs</w:t>
      </w:r>
      <w:r w:rsidRPr="00CB7541">
        <w:rPr>
          <w:sz w:val="22"/>
          <w:szCs w:val="22"/>
        </w:rPr>
        <w:t xml:space="preserve"> jautrumas </w:t>
      </w:r>
      <w:r w:rsidRPr="00CB7541">
        <w:rPr>
          <w:rFonts w:eastAsia="Times New Roman"/>
          <w:bCs/>
          <w:sz w:val="22"/>
          <w:szCs w:val="22"/>
        </w:rPr>
        <w:t xml:space="preserve">veikliajai </w:t>
      </w:r>
      <w:r w:rsidRPr="00CB7541">
        <w:rPr>
          <w:sz w:val="22"/>
          <w:szCs w:val="22"/>
        </w:rPr>
        <w:t xml:space="preserve">arba bet kuriai </w:t>
      </w:r>
      <w:r w:rsidRPr="00CB7541">
        <w:rPr>
          <w:rFonts w:eastAsia="Times New Roman"/>
          <w:sz w:val="22"/>
          <w:szCs w:val="22"/>
        </w:rPr>
        <w:t xml:space="preserve">6.1 skyriuje nurodytai pagalbinei </w:t>
      </w:r>
      <w:r w:rsidRPr="00CB7541">
        <w:rPr>
          <w:sz w:val="22"/>
          <w:szCs w:val="22"/>
        </w:rPr>
        <w:t>medžiagai</w:t>
      </w:r>
      <w:r w:rsidRPr="00CB7541">
        <w:rPr>
          <w:rFonts w:eastAsia="Times New Roman"/>
          <w:sz w:val="22"/>
          <w:szCs w:val="22"/>
        </w:rPr>
        <w:t>.</w:t>
      </w:r>
    </w:p>
    <w:p w14:paraId="76C03876" w14:textId="77777777" w:rsidR="0097597A" w:rsidRPr="00CB7541" w:rsidRDefault="0097597A" w:rsidP="0097597A">
      <w:pPr>
        <w:numPr>
          <w:ilvl w:val="0"/>
          <w:numId w:val="11"/>
        </w:numPr>
        <w:tabs>
          <w:tab w:val="left" w:pos="567"/>
        </w:tabs>
        <w:rPr>
          <w:rFonts w:eastAsia="Times New Roman"/>
          <w:sz w:val="22"/>
          <w:szCs w:val="22"/>
        </w:rPr>
      </w:pPr>
      <w:r w:rsidRPr="00CB7541">
        <w:rPr>
          <w:rFonts w:eastAsia="Times New Roman"/>
          <w:sz w:val="22"/>
          <w:szCs w:val="22"/>
        </w:rPr>
        <w:t>Sunkus astmos paūmėjimas.</w:t>
      </w:r>
    </w:p>
    <w:p w14:paraId="76C03877" w14:textId="77777777" w:rsidR="0097597A" w:rsidRPr="00CB7541" w:rsidRDefault="0097597A" w:rsidP="0097597A">
      <w:pPr>
        <w:numPr>
          <w:ilvl w:val="0"/>
          <w:numId w:val="11"/>
        </w:numPr>
        <w:tabs>
          <w:tab w:val="left" w:pos="567"/>
        </w:tabs>
        <w:rPr>
          <w:rFonts w:eastAsia="Times New Roman"/>
          <w:sz w:val="22"/>
          <w:szCs w:val="22"/>
        </w:rPr>
      </w:pPr>
      <w:r w:rsidRPr="00CB7541">
        <w:rPr>
          <w:rFonts w:eastAsia="Times New Roman"/>
          <w:sz w:val="22"/>
          <w:szCs w:val="22"/>
        </w:rPr>
        <w:t>Lėtinė skrandžio ir dvylikapirštės žarnos opa.</w:t>
      </w:r>
    </w:p>
    <w:p w14:paraId="76C03878" w14:textId="77777777" w:rsidR="0097597A" w:rsidRPr="00CB7541" w:rsidRDefault="0097597A" w:rsidP="0097597A">
      <w:pPr>
        <w:numPr>
          <w:ilvl w:val="0"/>
          <w:numId w:val="11"/>
        </w:numPr>
        <w:tabs>
          <w:tab w:val="left" w:pos="567"/>
        </w:tabs>
        <w:rPr>
          <w:sz w:val="22"/>
          <w:szCs w:val="22"/>
        </w:rPr>
      </w:pPr>
      <w:r w:rsidRPr="00CB7541">
        <w:rPr>
          <w:rFonts w:eastAsia="Times New Roman"/>
          <w:sz w:val="22"/>
          <w:szCs w:val="22"/>
        </w:rPr>
        <w:t>Jaunesni kaip 6 metų vaikai</w:t>
      </w:r>
      <w:r w:rsidRPr="00CB7541">
        <w:rPr>
          <w:sz w:val="22"/>
          <w:szCs w:val="22"/>
        </w:rPr>
        <w:t>.</w:t>
      </w:r>
    </w:p>
    <w:p w14:paraId="76C03879" w14:textId="77777777" w:rsidR="0097597A" w:rsidRPr="00CB7541" w:rsidRDefault="0097597A" w:rsidP="0097597A">
      <w:pPr>
        <w:outlineLvl w:val="7"/>
        <w:rPr>
          <w:sz w:val="22"/>
          <w:szCs w:val="22"/>
          <w:lang w:eastAsia="lt-LT"/>
        </w:rPr>
      </w:pPr>
    </w:p>
    <w:p w14:paraId="76C0387A" w14:textId="77777777" w:rsidR="0097597A" w:rsidRPr="00CB7541" w:rsidRDefault="0097597A" w:rsidP="0097597A">
      <w:pPr>
        <w:numPr>
          <w:ilvl w:val="1"/>
          <w:numId w:val="10"/>
        </w:numPr>
        <w:rPr>
          <w:b/>
          <w:sz w:val="22"/>
          <w:szCs w:val="22"/>
        </w:rPr>
      </w:pPr>
      <w:r w:rsidRPr="00CB7541">
        <w:rPr>
          <w:b/>
          <w:sz w:val="22"/>
          <w:szCs w:val="22"/>
        </w:rPr>
        <w:t xml:space="preserve">    Specialūs įspėjimai ir atsargumo priemonės</w:t>
      </w:r>
    </w:p>
    <w:p w14:paraId="76C0387B" w14:textId="77777777" w:rsidR="0097597A" w:rsidRPr="00CB7541" w:rsidRDefault="0097597A" w:rsidP="0097597A">
      <w:pPr>
        <w:tabs>
          <w:tab w:val="left" w:pos="425"/>
        </w:tabs>
        <w:jc w:val="both"/>
        <w:rPr>
          <w:sz w:val="22"/>
          <w:szCs w:val="22"/>
        </w:rPr>
      </w:pPr>
    </w:p>
    <w:p w14:paraId="76C0387C" w14:textId="77777777" w:rsidR="0097597A" w:rsidRPr="00CB7541" w:rsidRDefault="0097597A" w:rsidP="0097597A">
      <w:pPr>
        <w:rPr>
          <w:sz w:val="22"/>
          <w:szCs w:val="22"/>
          <w:lang w:eastAsia="lt-LT"/>
        </w:rPr>
      </w:pPr>
      <w:r w:rsidRPr="00CB7541">
        <w:rPr>
          <w:sz w:val="22"/>
          <w:szCs w:val="22"/>
          <w:lang w:eastAsia="lt-LT"/>
        </w:rPr>
        <w:t xml:space="preserve">Buvo pranešimų apie labai retais atvejais pasireiškusių sunkių padidėjusio jautrumo reakcijų, įskaitant sunkų odos pažeidimą (pvz., Stivenso - Džonsono sindromą, Lajelio sindromą), susijusį su mukolizinių preparatų, pvz., acetilcisteino, vartojimu. Daugumą jų galėjo lemti ligos sunkumas arba kartu vartojami medikamentai. </w:t>
      </w:r>
    </w:p>
    <w:p w14:paraId="76C0387D" w14:textId="77777777" w:rsidR="0097597A" w:rsidRPr="00CB7541" w:rsidRDefault="0097597A" w:rsidP="0097597A">
      <w:pPr>
        <w:rPr>
          <w:sz w:val="22"/>
          <w:szCs w:val="22"/>
          <w:lang w:eastAsia="lt-LT"/>
        </w:rPr>
      </w:pPr>
    </w:p>
    <w:p w14:paraId="76C0387E" w14:textId="77777777" w:rsidR="0097597A" w:rsidRPr="00CB7541" w:rsidRDefault="0097597A" w:rsidP="0097597A">
      <w:pPr>
        <w:rPr>
          <w:sz w:val="22"/>
          <w:szCs w:val="22"/>
          <w:lang w:eastAsia="lt-LT"/>
        </w:rPr>
      </w:pPr>
      <w:r w:rsidRPr="00CB7541">
        <w:rPr>
          <w:sz w:val="22"/>
          <w:szCs w:val="22"/>
          <w:lang w:eastAsia="lt-LT"/>
        </w:rPr>
        <w:t>Pacientą reikia įspėti, kad atsiradus naujam odos ar gleivinės pažeidimui, būtina nedelsiant kreiptis į gydytoją. Saugumo sumetimais, gydymą acetilcisteinu tokiu atveju reikia nutraukti.</w:t>
      </w:r>
    </w:p>
    <w:p w14:paraId="76C0387F" w14:textId="77777777" w:rsidR="0097597A" w:rsidRPr="00CB7541" w:rsidRDefault="0097597A" w:rsidP="0097597A">
      <w:pPr>
        <w:rPr>
          <w:sz w:val="22"/>
          <w:szCs w:val="22"/>
          <w:lang w:eastAsia="lt-LT"/>
        </w:rPr>
      </w:pPr>
    </w:p>
    <w:p w14:paraId="76C03880" w14:textId="77777777" w:rsidR="0097597A" w:rsidRPr="00CB7541" w:rsidRDefault="0097597A" w:rsidP="0097597A">
      <w:pPr>
        <w:rPr>
          <w:sz w:val="22"/>
          <w:szCs w:val="22"/>
          <w:lang w:eastAsia="lt-LT"/>
        </w:rPr>
      </w:pPr>
      <w:r w:rsidRPr="00CB7541">
        <w:rPr>
          <w:sz w:val="22"/>
          <w:szCs w:val="22"/>
          <w:lang w:eastAsia="lt-LT"/>
        </w:rPr>
        <w:t>Acetilcisteino  reikia vartoti labai atsargiai pacientams, sergantiems bronchine astma .</w:t>
      </w:r>
    </w:p>
    <w:p w14:paraId="76C03881" w14:textId="77777777" w:rsidR="0097597A" w:rsidRPr="00CB7541" w:rsidRDefault="0097597A" w:rsidP="0097597A">
      <w:pPr>
        <w:rPr>
          <w:sz w:val="22"/>
          <w:szCs w:val="22"/>
        </w:rPr>
      </w:pPr>
    </w:p>
    <w:p w14:paraId="76C03882" w14:textId="77777777" w:rsidR="0097597A" w:rsidRPr="00CB7541" w:rsidRDefault="0097597A" w:rsidP="0097597A">
      <w:pPr>
        <w:rPr>
          <w:color w:val="000000"/>
          <w:sz w:val="22"/>
          <w:szCs w:val="22"/>
        </w:rPr>
      </w:pPr>
      <w:r w:rsidRPr="00CB7541">
        <w:rPr>
          <w:sz w:val="22"/>
          <w:szCs w:val="22"/>
        </w:rPr>
        <w:t xml:space="preserve">Acetilcisteino reikia atsargiai skirti pacientams netoleruojantiems histamino, ypač ilgesnės trukmės gydymui, kadangi </w:t>
      </w:r>
      <w:r w:rsidRPr="00CB7541">
        <w:rPr>
          <w:color w:val="000000"/>
          <w:sz w:val="22"/>
          <w:szCs w:val="22"/>
        </w:rPr>
        <w:t>acetilcisteinas veikia histamino apykaitą ir gali sukelti netoleravimo požymius (pvz., galvos skausmą, vazomotorinį rinitą, niežulį).</w:t>
      </w:r>
    </w:p>
    <w:p w14:paraId="76C03883" w14:textId="77777777" w:rsidR="0097597A" w:rsidRPr="00CB7541" w:rsidRDefault="0097597A" w:rsidP="0097597A">
      <w:pPr>
        <w:rPr>
          <w:b/>
          <w:i/>
          <w:sz w:val="22"/>
          <w:szCs w:val="22"/>
          <w:highlight w:val="yellow"/>
        </w:rPr>
      </w:pPr>
    </w:p>
    <w:p w14:paraId="76C03884" w14:textId="77777777" w:rsidR="0097597A" w:rsidRPr="00CB7541" w:rsidRDefault="0097597A" w:rsidP="0097597A">
      <w:pPr>
        <w:rPr>
          <w:rFonts w:eastAsia="Times New Roman"/>
          <w:sz w:val="22"/>
          <w:szCs w:val="22"/>
        </w:rPr>
      </w:pPr>
      <w:r w:rsidRPr="00CB7541">
        <w:rPr>
          <w:rFonts w:eastAsia="Times New Roman"/>
          <w:sz w:val="22"/>
          <w:szCs w:val="22"/>
        </w:rPr>
        <w:t xml:space="preserve">Acetilcisteino vartojimas, ypač ankstyvojo gydymo metu, gali skatinti bronchų sekreto skystėjimą ir tokiu būdu jo tūrio didėjimą. Jeigu pacientas negali to pakankamai atkosėti, turi būti taikomos atitinkamos priemonės, tokios, kaip su kūno padėtimi susijęs drenažas ir išsiurbimas. </w:t>
      </w:r>
    </w:p>
    <w:p w14:paraId="76C03885" w14:textId="77777777" w:rsidR="0097597A" w:rsidRPr="00CB7541" w:rsidRDefault="0097597A" w:rsidP="0097597A">
      <w:pPr>
        <w:rPr>
          <w:sz w:val="22"/>
          <w:szCs w:val="22"/>
          <w:lang w:eastAsia="lt-LT"/>
        </w:rPr>
      </w:pPr>
    </w:p>
    <w:p w14:paraId="76C03886" w14:textId="77777777" w:rsidR="0097597A" w:rsidRPr="00CB7541" w:rsidRDefault="0097597A" w:rsidP="0097597A">
      <w:pPr>
        <w:rPr>
          <w:sz w:val="22"/>
          <w:szCs w:val="22"/>
          <w:lang w:eastAsia="lt-LT"/>
        </w:rPr>
      </w:pPr>
      <w:r w:rsidRPr="00CB7541">
        <w:rPr>
          <w:bCs/>
          <w:sz w:val="22"/>
          <w:szCs w:val="22"/>
          <w:lang w:eastAsia="lt-LT"/>
        </w:rPr>
        <w:t>ACC Hot 200</w:t>
      </w:r>
      <w:r w:rsidRPr="00CB7541">
        <w:rPr>
          <w:sz w:val="22"/>
          <w:szCs w:val="22"/>
          <w:lang w:eastAsia="lt-LT"/>
        </w:rPr>
        <w:t xml:space="preserve"> mg milteliai</w:t>
      </w:r>
      <w:r w:rsidRPr="00CB7541">
        <w:rPr>
          <w:bCs/>
          <w:sz w:val="22"/>
          <w:szCs w:val="22"/>
          <w:lang w:eastAsia="lt-LT"/>
        </w:rPr>
        <w:t xml:space="preserve"> geriamajam tirpalui </w:t>
      </w:r>
      <w:r w:rsidRPr="00CB7541">
        <w:rPr>
          <w:sz w:val="22"/>
          <w:szCs w:val="22"/>
          <w:lang w:eastAsia="lt-LT"/>
        </w:rPr>
        <w:t xml:space="preserve">netinka jaunesniems negu 6 metų vaikams, kadangi jų sudėtyje yra per didelis veikliosios medžiagos kiekis. </w:t>
      </w:r>
    </w:p>
    <w:p w14:paraId="76C03887" w14:textId="77777777" w:rsidR="0097597A" w:rsidRPr="00CB7541" w:rsidRDefault="0097597A" w:rsidP="0097597A">
      <w:pPr>
        <w:rPr>
          <w:sz w:val="22"/>
          <w:szCs w:val="22"/>
          <w:lang w:eastAsia="lt-LT"/>
        </w:rPr>
      </w:pPr>
    </w:p>
    <w:p w14:paraId="76C03888" w14:textId="77777777" w:rsidR="0097597A" w:rsidRPr="00CB7541" w:rsidRDefault="0097597A" w:rsidP="0097597A">
      <w:pPr>
        <w:rPr>
          <w:sz w:val="22"/>
          <w:szCs w:val="22"/>
          <w:lang w:eastAsia="lt-LT"/>
        </w:rPr>
      </w:pPr>
      <w:r w:rsidRPr="00CB7541">
        <w:rPr>
          <w:sz w:val="22"/>
          <w:szCs w:val="22"/>
          <w:lang w:eastAsia="lt-LT"/>
        </w:rPr>
        <w:t>Šio vaistinio preparato negalima skirti pacientams, kuriems nustatytas retas paveldimas sutrikimas – fruktozės netoleravimas, gliukozės ir galaktozės malabsorbcija arba sacharazės ir izomaltazės stygius.</w:t>
      </w:r>
    </w:p>
    <w:p w14:paraId="76C03889" w14:textId="77777777" w:rsidR="0097597A" w:rsidRPr="00CB7541" w:rsidRDefault="0097597A" w:rsidP="0097597A">
      <w:pPr>
        <w:rPr>
          <w:sz w:val="22"/>
          <w:szCs w:val="22"/>
        </w:rPr>
      </w:pPr>
      <w:r w:rsidRPr="00CB7541">
        <w:rPr>
          <w:sz w:val="22"/>
          <w:szCs w:val="22"/>
        </w:rPr>
        <w:t xml:space="preserve">Viename paketėlyje, t. y. </w:t>
      </w:r>
      <w:smartTag w:uri="urn:schemas-microsoft-com:office:smarttags" w:element="metricconverter">
        <w:smartTagPr>
          <w:attr w:name="ProductID" w:val="3 g"/>
        </w:smartTagPr>
        <w:r w:rsidRPr="00CB7541">
          <w:rPr>
            <w:sz w:val="22"/>
            <w:szCs w:val="22"/>
          </w:rPr>
          <w:t>3 g</w:t>
        </w:r>
      </w:smartTag>
      <w:r w:rsidRPr="00CB7541">
        <w:rPr>
          <w:sz w:val="22"/>
          <w:szCs w:val="22"/>
        </w:rPr>
        <w:t xml:space="preserve"> miltelių, yra 0,21 vieneto pakeičiamųjų angliavandenių.</w:t>
      </w:r>
    </w:p>
    <w:p w14:paraId="76C0388A" w14:textId="77777777" w:rsidR="0097597A" w:rsidRPr="00CB7541" w:rsidRDefault="0097597A" w:rsidP="0097597A">
      <w:pPr>
        <w:widowControl w:val="0"/>
        <w:ind w:right="278"/>
        <w:rPr>
          <w:sz w:val="22"/>
          <w:szCs w:val="22"/>
        </w:rPr>
      </w:pPr>
    </w:p>
    <w:p w14:paraId="76C0388B" w14:textId="77777777" w:rsidR="0097597A" w:rsidRPr="00CB7541" w:rsidRDefault="0097597A" w:rsidP="0097597A">
      <w:pPr>
        <w:ind w:left="567" w:hanging="567"/>
        <w:rPr>
          <w:b/>
          <w:sz w:val="22"/>
          <w:szCs w:val="22"/>
        </w:rPr>
      </w:pPr>
      <w:r w:rsidRPr="00CB7541">
        <w:rPr>
          <w:b/>
          <w:sz w:val="22"/>
          <w:szCs w:val="22"/>
        </w:rPr>
        <w:t>4.5</w:t>
      </w:r>
      <w:r w:rsidRPr="00CB7541">
        <w:rPr>
          <w:b/>
          <w:sz w:val="22"/>
          <w:szCs w:val="22"/>
        </w:rPr>
        <w:tab/>
        <w:t>Sąveika su kitais vaistiniais preparatais ir kitokia sąveika</w:t>
      </w:r>
    </w:p>
    <w:p w14:paraId="76C0388C" w14:textId="77777777" w:rsidR="0097597A" w:rsidRPr="00CB7541" w:rsidRDefault="0097597A" w:rsidP="0097597A">
      <w:pPr>
        <w:tabs>
          <w:tab w:val="left" w:pos="425"/>
        </w:tabs>
        <w:rPr>
          <w:sz w:val="22"/>
          <w:szCs w:val="22"/>
          <w:highlight w:val="yellow"/>
        </w:rPr>
      </w:pPr>
    </w:p>
    <w:p w14:paraId="76C0388D" w14:textId="77777777" w:rsidR="0097597A" w:rsidRPr="00CB7541" w:rsidRDefault="0097597A" w:rsidP="0097597A">
      <w:pPr>
        <w:tabs>
          <w:tab w:val="left" w:pos="425"/>
        </w:tabs>
        <w:rPr>
          <w:rFonts w:eastAsia="Times New Roman"/>
          <w:sz w:val="22"/>
          <w:szCs w:val="22"/>
        </w:rPr>
      </w:pPr>
      <w:r w:rsidRPr="00CB7541">
        <w:rPr>
          <w:rFonts w:eastAsia="Times New Roman"/>
          <w:sz w:val="22"/>
          <w:szCs w:val="22"/>
        </w:rPr>
        <w:t>Sąveikos tyrimai atlikti tik suaugusiems žmonėms.</w:t>
      </w:r>
    </w:p>
    <w:p w14:paraId="76C0388E" w14:textId="77777777" w:rsidR="0097597A" w:rsidRPr="00CB7541" w:rsidRDefault="0097597A" w:rsidP="0097597A">
      <w:pPr>
        <w:rPr>
          <w:b/>
          <w:sz w:val="22"/>
          <w:szCs w:val="22"/>
          <w:u w:val="single"/>
          <w:lang w:eastAsia="lt-LT"/>
        </w:rPr>
      </w:pPr>
    </w:p>
    <w:p w14:paraId="76C0388F" w14:textId="77777777" w:rsidR="0097597A" w:rsidRPr="00CB7541" w:rsidRDefault="0097597A" w:rsidP="0097597A">
      <w:pPr>
        <w:rPr>
          <w:i/>
          <w:sz w:val="22"/>
          <w:szCs w:val="22"/>
          <w:lang w:eastAsia="lt-LT"/>
        </w:rPr>
      </w:pPr>
      <w:r w:rsidRPr="00CB7541">
        <w:rPr>
          <w:i/>
          <w:sz w:val="22"/>
          <w:szCs w:val="22"/>
          <w:lang w:eastAsia="lt-LT"/>
        </w:rPr>
        <w:t>Antibiotikai</w:t>
      </w:r>
    </w:p>
    <w:p w14:paraId="76C03890" w14:textId="77777777" w:rsidR="0097597A" w:rsidRPr="00CB7541" w:rsidRDefault="0097597A" w:rsidP="0097597A">
      <w:pPr>
        <w:rPr>
          <w:b/>
          <w:i/>
          <w:sz w:val="22"/>
          <w:szCs w:val="22"/>
          <w:lang w:eastAsia="lt-LT"/>
        </w:rPr>
      </w:pPr>
      <w:r w:rsidRPr="00CB7541">
        <w:rPr>
          <w:sz w:val="22"/>
          <w:szCs w:val="22"/>
          <w:lang w:eastAsia="lt-LT"/>
        </w:rPr>
        <w:t xml:space="preserve">Pranešimai, kad acetilcisteinas mažina antibiotikų (tetraciklinų, aminoglikozidų, penicilinų) veiksmingumą, kol kas pagrįsti tik tyrimų </w:t>
      </w:r>
      <w:r w:rsidRPr="00CB7541">
        <w:rPr>
          <w:i/>
          <w:sz w:val="22"/>
          <w:szCs w:val="22"/>
          <w:lang w:eastAsia="lt-LT"/>
        </w:rPr>
        <w:t>in vitro</w:t>
      </w:r>
      <w:r w:rsidRPr="00CB7541">
        <w:rPr>
          <w:sz w:val="22"/>
          <w:szCs w:val="22"/>
          <w:lang w:eastAsia="lt-LT"/>
        </w:rPr>
        <w:t>, kurių metu tiesiogiai susiję medžiagos buvo maišomos, duomenimis. Vis dėlto, saugumo sumetimais antibiotikų gerti kartu su acetilcisteinu nereikėtų, tarp šių vaistų grupių vartojimo turi būti mažiausiai 2 valandų pertrauka. Tai netaikoma cefiksimui ir lorakarbefui. Taip pat acetilcisteino galima vartoti kartu su amoksicilinu, doksiciklinu.</w:t>
      </w:r>
    </w:p>
    <w:p w14:paraId="76C03891" w14:textId="77777777" w:rsidR="0097597A" w:rsidRPr="00CB7541" w:rsidRDefault="0097597A" w:rsidP="0097597A">
      <w:pPr>
        <w:rPr>
          <w:sz w:val="22"/>
          <w:szCs w:val="22"/>
          <w:lang w:eastAsia="lt-LT"/>
        </w:rPr>
      </w:pPr>
    </w:p>
    <w:p w14:paraId="76C03892" w14:textId="77777777" w:rsidR="0097597A" w:rsidRPr="00CB7541" w:rsidRDefault="0097597A" w:rsidP="0097597A">
      <w:pPr>
        <w:rPr>
          <w:i/>
          <w:sz w:val="22"/>
          <w:szCs w:val="22"/>
          <w:lang w:eastAsia="lt-LT"/>
        </w:rPr>
      </w:pPr>
      <w:r w:rsidRPr="00CB7541">
        <w:rPr>
          <w:i/>
          <w:sz w:val="22"/>
          <w:szCs w:val="22"/>
          <w:lang w:eastAsia="lt-LT"/>
        </w:rPr>
        <w:t>Vaistiniai preparatai nuo kosulio</w:t>
      </w:r>
    </w:p>
    <w:p w14:paraId="76C03893" w14:textId="77777777" w:rsidR="0097597A" w:rsidRPr="00CB7541" w:rsidRDefault="0097597A" w:rsidP="0097597A">
      <w:pPr>
        <w:rPr>
          <w:sz w:val="22"/>
          <w:szCs w:val="22"/>
          <w:lang w:eastAsia="lt-LT"/>
        </w:rPr>
      </w:pPr>
      <w:r w:rsidRPr="00CB7541">
        <w:rPr>
          <w:sz w:val="22"/>
          <w:szCs w:val="22"/>
          <w:lang w:eastAsia="lt-LT"/>
        </w:rPr>
        <w:t>Jei acetilcisteino vartojama kartu su vaistiniais preparatais nuo kosulio, dėl sumažėjusio kosulio reflekso gali susikaupti pavojingas sekreto kiekis, todėl nustatyti, ar šių vaistinių preparatų galima vartoti kartu, reikia labai tiksliai.</w:t>
      </w:r>
    </w:p>
    <w:p w14:paraId="76C03894" w14:textId="77777777" w:rsidR="0097597A" w:rsidRPr="00CB7541" w:rsidRDefault="0097597A" w:rsidP="0097597A">
      <w:pPr>
        <w:tabs>
          <w:tab w:val="left" w:pos="425"/>
        </w:tabs>
        <w:rPr>
          <w:rFonts w:eastAsia="Times New Roman"/>
          <w:i/>
          <w:sz w:val="22"/>
          <w:szCs w:val="22"/>
        </w:rPr>
      </w:pPr>
    </w:p>
    <w:p w14:paraId="76C03895" w14:textId="77777777" w:rsidR="0097597A" w:rsidRPr="00CB7541" w:rsidRDefault="0097597A" w:rsidP="0097597A">
      <w:pPr>
        <w:tabs>
          <w:tab w:val="left" w:pos="425"/>
        </w:tabs>
        <w:rPr>
          <w:rFonts w:eastAsia="Times New Roman"/>
          <w:i/>
          <w:sz w:val="22"/>
          <w:szCs w:val="22"/>
        </w:rPr>
      </w:pPr>
      <w:r w:rsidRPr="00CB7541">
        <w:rPr>
          <w:rFonts w:eastAsia="Times New Roman"/>
          <w:i/>
          <w:sz w:val="22"/>
          <w:szCs w:val="22"/>
        </w:rPr>
        <w:t>Aktyvintoji anglis</w:t>
      </w:r>
    </w:p>
    <w:p w14:paraId="76C03896" w14:textId="77777777" w:rsidR="0097597A" w:rsidRPr="00CB7541" w:rsidRDefault="0097597A" w:rsidP="0097597A">
      <w:pPr>
        <w:tabs>
          <w:tab w:val="left" w:pos="425"/>
        </w:tabs>
        <w:rPr>
          <w:rFonts w:eastAsia="Times New Roman"/>
          <w:sz w:val="22"/>
          <w:szCs w:val="22"/>
        </w:rPr>
      </w:pPr>
      <w:r w:rsidRPr="00CB7541">
        <w:rPr>
          <w:rFonts w:eastAsia="Times New Roman"/>
          <w:sz w:val="22"/>
          <w:szCs w:val="22"/>
        </w:rPr>
        <w:t>Aktyvintosios anglies vartojimas gali mažinti acetilcisteino poveikį.</w:t>
      </w:r>
    </w:p>
    <w:p w14:paraId="76C03897" w14:textId="77777777" w:rsidR="0097597A" w:rsidRPr="00CB7541" w:rsidRDefault="0097597A" w:rsidP="0097597A">
      <w:pPr>
        <w:outlineLvl w:val="7"/>
        <w:rPr>
          <w:sz w:val="22"/>
          <w:szCs w:val="22"/>
          <w:u w:val="single"/>
          <w:lang w:eastAsia="lt-LT"/>
        </w:rPr>
      </w:pPr>
    </w:p>
    <w:p w14:paraId="76C03898" w14:textId="77777777" w:rsidR="0097597A" w:rsidRPr="00CB7541" w:rsidRDefault="0097597A" w:rsidP="0097597A">
      <w:pPr>
        <w:outlineLvl w:val="7"/>
        <w:rPr>
          <w:i/>
          <w:sz w:val="22"/>
          <w:szCs w:val="22"/>
          <w:lang w:eastAsia="lt-LT"/>
        </w:rPr>
      </w:pPr>
      <w:r w:rsidRPr="00CB7541">
        <w:rPr>
          <w:i/>
          <w:sz w:val="22"/>
          <w:szCs w:val="22"/>
          <w:lang w:eastAsia="lt-LT"/>
        </w:rPr>
        <w:t>Glicer</w:t>
      </w:r>
      <w:r w:rsidRPr="00CB7541">
        <w:rPr>
          <w:i/>
          <w:sz w:val="22"/>
          <w:szCs w:val="22"/>
          <w:u w:val="single"/>
          <w:lang w:eastAsia="lt-LT"/>
        </w:rPr>
        <w:t xml:space="preserve">olio </w:t>
      </w:r>
      <w:r w:rsidRPr="00CB7541">
        <w:rPr>
          <w:i/>
          <w:sz w:val="22"/>
          <w:szCs w:val="22"/>
          <w:lang w:eastAsia="lt-LT"/>
        </w:rPr>
        <w:t>trinitratas</w:t>
      </w:r>
    </w:p>
    <w:p w14:paraId="76C03899" w14:textId="77777777" w:rsidR="0097597A" w:rsidRPr="00CB7541" w:rsidRDefault="0097597A" w:rsidP="0097597A">
      <w:pPr>
        <w:outlineLvl w:val="7"/>
        <w:rPr>
          <w:sz w:val="22"/>
          <w:szCs w:val="22"/>
          <w:lang w:eastAsia="lt-LT"/>
        </w:rPr>
      </w:pPr>
      <w:r w:rsidRPr="00CB7541">
        <w:rPr>
          <w:sz w:val="22"/>
          <w:szCs w:val="22"/>
          <w:lang w:eastAsia="lt-LT"/>
        </w:rPr>
        <w:t xml:space="preserve">Yra duomenų, kad acetilcisteinas stiprina kartu vartojamo glicerolio trinitrato (nitroglicerino) kraujagysles plečiantį bei trombocitų agregaciją slopinantį poveikį. </w:t>
      </w:r>
    </w:p>
    <w:p w14:paraId="76C0389A" w14:textId="77777777" w:rsidR="0097597A" w:rsidRPr="00CB7541" w:rsidRDefault="0097597A" w:rsidP="0097597A">
      <w:pPr>
        <w:tabs>
          <w:tab w:val="left" w:pos="425"/>
        </w:tabs>
        <w:rPr>
          <w:rFonts w:eastAsia="Times New Roman"/>
          <w:sz w:val="22"/>
          <w:szCs w:val="22"/>
        </w:rPr>
      </w:pPr>
      <w:r w:rsidRPr="00CB7541">
        <w:rPr>
          <w:rFonts w:eastAsia="Times New Roman"/>
          <w:sz w:val="22"/>
          <w:szCs w:val="22"/>
        </w:rPr>
        <w:t xml:space="preserve">Jeigu manoma, kad bendras gydymas nitroglicerinu ir acetilcisteinu yra būtinas, pacientą būtina stebėti dėl galimos hipotenzijos, kuri gali būti sunki ir pasireikšti galvos skausmu. </w:t>
      </w:r>
    </w:p>
    <w:p w14:paraId="76C0389B" w14:textId="77777777" w:rsidR="0097597A" w:rsidRPr="00CB7541" w:rsidRDefault="0097597A" w:rsidP="0097597A">
      <w:pPr>
        <w:tabs>
          <w:tab w:val="left" w:pos="425"/>
        </w:tabs>
        <w:rPr>
          <w:rFonts w:eastAsia="Times New Roman"/>
          <w:sz w:val="22"/>
          <w:szCs w:val="22"/>
        </w:rPr>
      </w:pPr>
    </w:p>
    <w:p w14:paraId="76C0389C" w14:textId="77777777" w:rsidR="0097597A" w:rsidRPr="00CB7541" w:rsidRDefault="0097597A" w:rsidP="0097597A">
      <w:pPr>
        <w:tabs>
          <w:tab w:val="left" w:pos="425"/>
        </w:tabs>
        <w:rPr>
          <w:rFonts w:eastAsia="Times New Roman"/>
          <w:i/>
          <w:sz w:val="22"/>
          <w:szCs w:val="22"/>
        </w:rPr>
      </w:pPr>
      <w:r w:rsidRPr="00CB7541">
        <w:rPr>
          <w:rFonts w:eastAsia="Times New Roman"/>
          <w:i/>
          <w:sz w:val="22"/>
          <w:szCs w:val="22"/>
        </w:rPr>
        <w:t>Laboratorinių tyrimų parametrų nustatymo pokyčiai</w:t>
      </w:r>
    </w:p>
    <w:p w14:paraId="76C0389D" w14:textId="77777777" w:rsidR="0097597A" w:rsidRPr="00CB7541" w:rsidRDefault="0097597A" w:rsidP="0097597A">
      <w:pPr>
        <w:numPr>
          <w:ilvl w:val="0"/>
          <w:numId w:val="12"/>
        </w:numPr>
        <w:tabs>
          <w:tab w:val="left" w:pos="425"/>
        </w:tabs>
        <w:ind w:left="426" w:hanging="426"/>
        <w:rPr>
          <w:rFonts w:eastAsia="Times New Roman"/>
          <w:sz w:val="22"/>
          <w:szCs w:val="22"/>
        </w:rPr>
      </w:pPr>
      <w:r w:rsidRPr="00CB7541">
        <w:rPr>
          <w:rFonts w:eastAsia="Times New Roman"/>
          <w:sz w:val="22"/>
          <w:szCs w:val="22"/>
        </w:rPr>
        <w:t>acetilcisteinas gali paveikti kolorimetrinį salicilatų tyrimą;</w:t>
      </w:r>
    </w:p>
    <w:p w14:paraId="76C0389E" w14:textId="77777777" w:rsidR="0097597A" w:rsidRPr="00CB7541" w:rsidRDefault="0097597A" w:rsidP="0097597A">
      <w:pPr>
        <w:numPr>
          <w:ilvl w:val="0"/>
          <w:numId w:val="12"/>
        </w:numPr>
        <w:tabs>
          <w:tab w:val="left" w:pos="425"/>
        </w:tabs>
        <w:ind w:left="426" w:hanging="426"/>
        <w:rPr>
          <w:rFonts w:eastAsia="Times New Roman"/>
          <w:sz w:val="22"/>
          <w:szCs w:val="22"/>
        </w:rPr>
      </w:pPr>
      <w:r w:rsidRPr="00CB7541">
        <w:rPr>
          <w:rFonts w:eastAsia="Times New Roman"/>
          <w:sz w:val="22"/>
          <w:szCs w:val="22"/>
        </w:rPr>
        <w:t>šlapimo tyrimuose acetilcisteinas gali daryti įtaką ketoninių kūnų nustatymo rezultatams.</w:t>
      </w:r>
    </w:p>
    <w:p w14:paraId="76C0389F" w14:textId="77777777" w:rsidR="0097597A" w:rsidRPr="00CB7541" w:rsidRDefault="0097597A" w:rsidP="0097597A">
      <w:pPr>
        <w:outlineLvl w:val="7"/>
        <w:rPr>
          <w:sz w:val="22"/>
          <w:szCs w:val="22"/>
          <w:lang w:eastAsia="lt-LT"/>
        </w:rPr>
      </w:pPr>
    </w:p>
    <w:p w14:paraId="76C038A0" w14:textId="77777777" w:rsidR="0097597A" w:rsidRPr="00CB7541" w:rsidRDefault="0097597A" w:rsidP="0097597A">
      <w:pPr>
        <w:ind w:left="567" w:hanging="567"/>
        <w:rPr>
          <w:b/>
          <w:sz w:val="22"/>
          <w:szCs w:val="22"/>
        </w:rPr>
      </w:pPr>
      <w:r w:rsidRPr="00CB7541">
        <w:rPr>
          <w:b/>
          <w:sz w:val="22"/>
          <w:szCs w:val="22"/>
        </w:rPr>
        <w:lastRenderedPageBreak/>
        <w:t>4.6</w:t>
      </w:r>
      <w:r w:rsidRPr="00CB7541">
        <w:rPr>
          <w:b/>
          <w:sz w:val="22"/>
          <w:szCs w:val="22"/>
        </w:rPr>
        <w:tab/>
        <w:t>Vaisingumas, nėštumo ir žindymo laikotarpis</w:t>
      </w:r>
      <w:r w:rsidRPr="00CB7541">
        <w:rPr>
          <w:sz w:val="22"/>
          <w:szCs w:val="22"/>
        </w:rPr>
        <w:t xml:space="preserve"> </w:t>
      </w:r>
    </w:p>
    <w:p w14:paraId="76C038A1" w14:textId="77777777" w:rsidR="0097597A" w:rsidRPr="00CB7541" w:rsidRDefault="0097597A" w:rsidP="0097597A">
      <w:pPr>
        <w:ind w:left="567" w:hanging="567"/>
        <w:rPr>
          <w:i/>
          <w:sz w:val="22"/>
          <w:szCs w:val="22"/>
          <w:highlight w:val="yellow"/>
        </w:rPr>
      </w:pPr>
    </w:p>
    <w:p w14:paraId="76C038A2" w14:textId="77777777" w:rsidR="0097597A" w:rsidRPr="00CB7541" w:rsidRDefault="0097597A" w:rsidP="0097597A">
      <w:pPr>
        <w:ind w:left="567" w:hanging="567"/>
        <w:rPr>
          <w:rFonts w:eastAsia="Times New Roman"/>
          <w:i/>
          <w:sz w:val="22"/>
          <w:szCs w:val="22"/>
        </w:rPr>
      </w:pPr>
      <w:r w:rsidRPr="00CB7541">
        <w:rPr>
          <w:rFonts w:eastAsia="Times New Roman"/>
          <w:i/>
          <w:sz w:val="22"/>
          <w:szCs w:val="22"/>
        </w:rPr>
        <w:t>Vaisingumas</w:t>
      </w:r>
    </w:p>
    <w:p w14:paraId="76C038A3" w14:textId="77777777" w:rsidR="0097597A" w:rsidRPr="00CB7541" w:rsidRDefault="0097597A" w:rsidP="0097597A">
      <w:pPr>
        <w:rPr>
          <w:rFonts w:eastAsia="Times New Roman"/>
          <w:sz w:val="22"/>
          <w:szCs w:val="22"/>
        </w:rPr>
      </w:pPr>
      <w:r w:rsidRPr="00CB7541">
        <w:rPr>
          <w:rFonts w:eastAsia="Times New Roman"/>
          <w:sz w:val="22"/>
          <w:szCs w:val="22"/>
        </w:rPr>
        <w:t>Tyrimų su gyvūnais metu poveikio vaisingumui nepastebėta.</w:t>
      </w:r>
    </w:p>
    <w:p w14:paraId="76C038A4" w14:textId="77777777" w:rsidR="0097597A" w:rsidRPr="00CB7541" w:rsidRDefault="0097597A" w:rsidP="0097597A">
      <w:pPr>
        <w:ind w:left="567" w:hanging="567"/>
        <w:rPr>
          <w:sz w:val="22"/>
          <w:szCs w:val="22"/>
        </w:rPr>
      </w:pPr>
    </w:p>
    <w:p w14:paraId="76C038A5" w14:textId="77777777" w:rsidR="0097597A" w:rsidRPr="00CB7541" w:rsidRDefault="0097597A" w:rsidP="0097597A">
      <w:pPr>
        <w:rPr>
          <w:i/>
          <w:sz w:val="22"/>
          <w:szCs w:val="22"/>
        </w:rPr>
      </w:pPr>
      <w:r w:rsidRPr="00CB7541">
        <w:rPr>
          <w:i/>
          <w:sz w:val="22"/>
          <w:szCs w:val="22"/>
        </w:rPr>
        <w:t>Nėštumas</w:t>
      </w:r>
    </w:p>
    <w:p w14:paraId="76C038A6" w14:textId="77777777" w:rsidR="0097597A" w:rsidRPr="00CB7541" w:rsidRDefault="0097597A" w:rsidP="0097597A">
      <w:pPr>
        <w:rPr>
          <w:b/>
          <w:i/>
          <w:sz w:val="22"/>
          <w:szCs w:val="22"/>
        </w:rPr>
      </w:pPr>
      <w:r w:rsidRPr="00CB7541">
        <w:rPr>
          <w:sz w:val="22"/>
          <w:szCs w:val="22"/>
        </w:rPr>
        <w:t xml:space="preserve">Pakankamų klinikinių duomenų apie acetilcisteinu paveiktas nėščias moteris nėra. Tyrimai su gyvūnais tiesioginio ar netiesioginio kenksmingo poveikio nėštumo eigai, gemalo ar vaisiaus vystymuisi, jauniklių atsivedimui ar atsivestų jauniklių vystymuisi neparodė (žr. 5.3 skyrių). Nėštumo laikotarpiu acetilcisteino turi būti vartojama tik </w:t>
      </w:r>
      <w:r w:rsidRPr="00CB7541">
        <w:rPr>
          <w:rFonts w:eastAsia="Times New Roman"/>
          <w:sz w:val="22"/>
          <w:szCs w:val="22"/>
          <w:lang w:val="pt-BR"/>
        </w:rPr>
        <w:t>tiksliai įvertinus naudos ir rizikos santykį</w:t>
      </w:r>
      <w:r w:rsidRPr="00CB7541">
        <w:rPr>
          <w:sz w:val="22"/>
          <w:szCs w:val="22"/>
        </w:rPr>
        <w:t>.</w:t>
      </w:r>
    </w:p>
    <w:p w14:paraId="76C038A7" w14:textId="77777777" w:rsidR="0097597A" w:rsidRPr="00CB7541" w:rsidRDefault="0097597A" w:rsidP="0097597A">
      <w:pPr>
        <w:rPr>
          <w:sz w:val="22"/>
          <w:szCs w:val="22"/>
        </w:rPr>
      </w:pPr>
    </w:p>
    <w:p w14:paraId="76C038A8" w14:textId="77777777" w:rsidR="0097597A" w:rsidRPr="00CB7541" w:rsidRDefault="0097597A" w:rsidP="0097597A">
      <w:pPr>
        <w:rPr>
          <w:i/>
          <w:sz w:val="22"/>
          <w:szCs w:val="22"/>
        </w:rPr>
      </w:pPr>
      <w:r w:rsidRPr="00CB7541">
        <w:rPr>
          <w:i/>
          <w:sz w:val="22"/>
          <w:szCs w:val="22"/>
        </w:rPr>
        <w:t>Žindymas</w:t>
      </w:r>
    </w:p>
    <w:p w14:paraId="76C038A9" w14:textId="77777777" w:rsidR="0097597A" w:rsidRPr="00CB7541" w:rsidRDefault="0097597A" w:rsidP="0097597A">
      <w:pPr>
        <w:rPr>
          <w:sz w:val="22"/>
          <w:szCs w:val="22"/>
        </w:rPr>
      </w:pPr>
      <w:r w:rsidRPr="00CB7541">
        <w:rPr>
          <w:sz w:val="22"/>
          <w:szCs w:val="22"/>
        </w:rPr>
        <w:t xml:space="preserve">Informacijos apie išskyrimą su žindyvės pienu nėra, todėl žindymo laikotarpiu acetilcisteino turi būti vartojama tik </w:t>
      </w:r>
      <w:r w:rsidRPr="00CB7541">
        <w:rPr>
          <w:rFonts w:eastAsia="Times New Roman"/>
          <w:sz w:val="22"/>
          <w:szCs w:val="22"/>
          <w:lang w:val="pt-BR"/>
        </w:rPr>
        <w:t>tiksliai įvertinus naudos ir rizikos santykį</w:t>
      </w:r>
      <w:r w:rsidRPr="00CB7541">
        <w:rPr>
          <w:sz w:val="22"/>
          <w:szCs w:val="22"/>
        </w:rPr>
        <w:t>.</w:t>
      </w:r>
    </w:p>
    <w:p w14:paraId="76C038AA" w14:textId="77777777" w:rsidR="0097597A" w:rsidRPr="00CB7541" w:rsidRDefault="0097597A" w:rsidP="0097597A">
      <w:pPr>
        <w:ind w:left="567" w:hanging="567"/>
        <w:rPr>
          <w:sz w:val="22"/>
          <w:szCs w:val="22"/>
        </w:rPr>
      </w:pPr>
    </w:p>
    <w:p w14:paraId="76C038AB" w14:textId="77777777" w:rsidR="0097597A" w:rsidRPr="00CB7541" w:rsidRDefault="0097597A" w:rsidP="0097597A">
      <w:pPr>
        <w:ind w:left="567" w:hanging="567"/>
        <w:rPr>
          <w:b/>
          <w:sz w:val="22"/>
          <w:szCs w:val="22"/>
        </w:rPr>
      </w:pPr>
      <w:r w:rsidRPr="00CB7541">
        <w:rPr>
          <w:b/>
          <w:sz w:val="22"/>
          <w:szCs w:val="22"/>
        </w:rPr>
        <w:t>4.7</w:t>
      </w:r>
      <w:r w:rsidRPr="00CB7541">
        <w:rPr>
          <w:b/>
          <w:sz w:val="22"/>
          <w:szCs w:val="22"/>
        </w:rPr>
        <w:tab/>
        <w:t>Poveikis gebėjimui vairuoti ir valdyti mechanizmus</w:t>
      </w:r>
    </w:p>
    <w:p w14:paraId="76C038AC" w14:textId="77777777" w:rsidR="0097597A" w:rsidRPr="00CB7541" w:rsidRDefault="0097597A" w:rsidP="0097597A">
      <w:pPr>
        <w:ind w:left="567" w:hanging="567"/>
        <w:rPr>
          <w:sz w:val="22"/>
          <w:szCs w:val="22"/>
        </w:rPr>
      </w:pPr>
    </w:p>
    <w:p w14:paraId="76C038AD" w14:textId="77777777" w:rsidR="0097597A" w:rsidRPr="00CB7541" w:rsidRDefault="0097597A" w:rsidP="0097597A">
      <w:pPr>
        <w:rPr>
          <w:bCs/>
          <w:sz w:val="22"/>
          <w:szCs w:val="22"/>
        </w:rPr>
      </w:pPr>
      <w:r w:rsidRPr="00CB7541">
        <w:rPr>
          <w:bCs/>
          <w:sz w:val="22"/>
          <w:szCs w:val="22"/>
        </w:rPr>
        <w:t>Įtakos gebėjimui vairuoti ir valdyti mechanizmus nepastebėta.</w:t>
      </w:r>
    </w:p>
    <w:p w14:paraId="76C038AE" w14:textId="77777777" w:rsidR="0097597A" w:rsidRPr="00CB7541" w:rsidRDefault="0097597A" w:rsidP="0097597A">
      <w:pPr>
        <w:rPr>
          <w:sz w:val="22"/>
          <w:szCs w:val="22"/>
        </w:rPr>
      </w:pPr>
    </w:p>
    <w:p w14:paraId="76C038AF" w14:textId="77777777" w:rsidR="0097597A" w:rsidRPr="00CB7541" w:rsidRDefault="0097597A" w:rsidP="0097597A">
      <w:pPr>
        <w:ind w:left="567" w:hanging="567"/>
        <w:rPr>
          <w:b/>
          <w:sz w:val="22"/>
          <w:szCs w:val="22"/>
        </w:rPr>
      </w:pPr>
      <w:r w:rsidRPr="00CB7541">
        <w:rPr>
          <w:b/>
          <w:sz w:val="22"/>
          <w:szCs w:val="22"/>
        </w:rPr>
        <w:t>4.8</w:t>
      </w:r>
      <w:r w:rsidRPr="00CB7541">
        <w:rPr>
          <w:b/>
          <w:sz w:val="22"/>
          <w:szCs w:val="22"/>
        </w:rPr>
        <w:tab/>
        <w:t>Nepageidaujamas poveikis</w:t>
      </w:r>
    </w:p>
    <w:p w14:paraId="76C038B0" w14:textId="77777777" w:rsidR="0097597A" w:rsidRPr="00CB7541" w:rsidRDefault="0097597A" w:rsidP="0097597A">
      <w:pPr>
        <w:rPr>
          <w:sz w:val="22"/>
          <w:szCs w:val="22"/>
          <w:lang w:eastAsia="lt-LT"/>
        </w:rPr>
      </w:pPr>
    </w:p>
    <w:p w14:paraId="76C038B1" w14:textId="77777777" w:rsidR="0097597A" w:rsidRPr="00CB7541" w:rsidRDefault="0097597A" w:rsidP="0097597A">
      <w:pPr>
        <w:rPr>
          <w:rFonts w:eastAsia="Times New Roman"/>
          <w:sz w:val="22"/>
          <w:szCs w:val="22"/>
        </w:rPr>
      </w:pPr>
      <w:r w:rsidRPr="00CB7541">
        <w:rPr>
          <w:rFonts w:eastAsia="Times New Roman"/>
          <w:sz w:val="22"/>
          <w:szCs w:val="22"/>
        </w:rPr>
        <w:t xml:space="preserve">Nepageidaujamo poveikio dažnis apibūdinamas taip: </w:t>
      </w:r>
    </w:p>
    <w:p w14:paraId="76C038B2" w14:textId="77777777" w:rsidR="0097597A" w:rsidRPr="00CB7541" w:rsidRDefault="0097597A" w:rsidP="0097597A">
      <w:pPr>
        <w:rPr>
          <w:rFonts w:eastAsia="Times New Roman"/>
          <w:sz w:val="22"/>
          <w:szCs w:val="22"/>
        </w:rPr>
      </w:pPr>
      <w:r w:rsidRPr="00CB7541">
        <w:rPr>
          <w:rFonts w:eastAsia="Times New Roman"/>
          <w:sz w:val="22"/>
          <w:szCs w:val="22"/>
        </w:rPr>
        <w:t>Labai dažnas (≥ 1/10)</w:t>
      </w:r>
    </w:p>
    <w:p w14:paraId="76C038B3" w14:textId="77777777" w:rsidR="0097597A" w:rsidRPr="00CB7541" w:rsidRDefault="0097597A" w:rsidP="0097597A">
      <w:pPr>
        <w:rPr>
          <w:rFonts w:eastAsia="Times New Roman"/>
          <w:sz w:val="22"/>
          <w:szCs w:val="22"/>
        </w:rPr>
      </w:pPr>
      <w:r w:rsidRPr="00CB7541">
        <w:rPr>
          <w:rFonts w:eastAsia="Times New Roman"/>
          <w:sz w:val="22"/>
          <w:szCs w:val="22"/>
        </w:rPr>
        <w:t>Dažnas (nuo ≥ 1/100 iki &lt; 1/10)</w:t>
      </w:r>
    </w:p>
    <w:p w14:paraId="76C038B4" w14:textId="77777777" w:rsidR="0097597A" w:rsidRPr="00CB7541" w:rsidRDefault="0097597A" w:rsidP="0097597A">
      <w:pPr>
        <w:rPr>
          <w:rFonts w:eastAsia="Times New Roman"/>
          <w:sz w:val="22"/>
          <w:szCs w:val="22"/>
        </w:rPr>
      </w:pPr>
      <w:r w:rsidRPr="00CB7541">
        <w:rPr>
          <w:rFonts w:eastAsia="Times New Roman"/>
          <w:sz w:val="22"/>
          <w:szCs w:val="22"/>
        </w:rPr>
        <w:t>Nedažnas (nuo ≥ 1/1 000 iki &lt; 1/100)</w:t>
      </w:r>
    </w:p>
    <w:p w14:paraId="76C038B5" w14:textId="77777777" w:rsidR="0097597A" w:rsidRPr="00CB7541" w:rsidRDefault="0097597A" w:rsidP="0097597A">
      <w:pPr>
        <w:rPr>
          <w:rFonts w:eastAsia="Times New Roman"/>
          <w:sz w:val="22"/>
          <w:szCs w:val="22"/>
        </w:rPr>
      </w:pPr>
      <w:r w:rsidRPr="00CB7541">
        <w:rPr>
          <w:rFonts w:eastAsia="Times New Roman"/>
          <w:sz w:val="22"/>
          <w:szCs w:val="22"/>
        </w:rPr>
        <w:t>Retas (nuo ≥ 1/10 000 iki &lt; 1/1000)</w:t>
      </w:r>
    </w:p>
    <w:p w14:paraId="76C038B6" w14:textId="77777777" w:rsidR="0097597A" w:rsidRPr="00CB7541" w:rsidRDefault="0097597A" w:rsidP="0097597A">
      <w:pPr>
        <w:rPr>
          <w:rFonts w:eastAsia="Times New Roman"/>
          <w:sz w:val="22"/>
          <w:szCs w:val="22"/>
        </w:rPr>
      </w:pPr>
      <w:r w:rsidRPr="00CB7541">
        <w:rPr>
          <w:rFonts w:eastAsia="Times New Roman"/>
          <w:sz w:val="22"/>
          <w:szCs w:val="22"/>
        </w:rPr>
        <w:t>Labai retas (&lt; 1/10 000)</w:t>
      </w:r>
    </w:p>
    <w:p w14:paraId="76C038B7" w14:textId="77777777" w:rsidR="0097597A" w:rsidRPr="00CB7541" w:rsidRDefault="0097597A" w:rsidP="0097597A">
      <w:pPr>
        <w:rPr>
          <w:rFonts w:eastAsia="Times New Roman"/>
          <w:sz w:val="22"/>
          <w:szCs w:val="22"/>
        </w:rPr>
      </w:pPr>
      <w:r w:rsidRPr="00CB7541">
        <w:rPr>
          <w:rFonts w:eastAsia="Times New Roman"/>
          <w:sz w:val="22"/>
          <w:szCs w:val="22"/>
        </w:rPr>
        <w:t xml:space="preserve">Nežinomas (negali būti apskaičiuotas pagal turimus duomenis) </w:t>
      </w:r>
    </w:p>
    <w:p w14:paraId="76C038B8" w14:textId="77777777" w:rsidR="0097597A" w:rsidRPr="00CB7541" w:rsidRDefault="0097597A" w:rsidP="0097597A">
      <w:pPr>
        <w:rPr>
          <w:rFonts w:eastAsia="Times New Roman"/>
          <w:sz w:val="22"/>
          <w:szCs w:val="22"/>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42"/>
        <w:gridCol w:w="1399"/>
        <w:gridCol w:w="4945"/>
      </w:tblGrid>
      <w:tr w:rsidR="0097597A" w:rsidRPr="00CB7541" w14:paraId="76C038BE" w14:textId="77777777" w:rsidTr="0097597A">
        <w:tc>
          <w:tcPr>
            <w:tcW w:w="0" w:type="auto"/>
            <w:tcBorders>
              <w:top w:val="single" w:sz="4" w:space="0" w:color="auto"/>
              <w:left w:val="single" w:sz="4" w:space="0" w:color="auto"/>
              <w:bottom w:val="single" w:sz="4" w:space="0" w:color="auto"/>
              <w:right w:val="single" w:sz="4" w:space="0" w:color="auto"/>
            </w:tcBorders>
            <w:hideMark/>
          </w:tcPr>
          <w:p w14:paraId="76C038B9" w14:textId="77777777" w:rsidR="0097597A" w:rsidRPr="00CB7541" w:rsidRDefault="0097597A" w:rsidP="0097597A">
            <w:pPr>
              <w:rPr>
                <w:rFonts w:eastAsia="Times New Roman"/>
                <w:sz w:val="22"/>
                <w:szCs w:val="22"/>
              </w:rPr>
            </w:pPr>
            <w:r w:rsidRPr="00CB7541">
              <w:rPr>
                <w:rFonts w:eastAsia="Times New Roman"/>
                <w:sz w:val="22"/>
                <w:szCs w:val="22"/>
              </w:rPr>
              <w:t xml:space="preserve">Imuninės sistemos sutrikimai </w:t>
            </w:r>
          </w:p>
        </w:tc>
        <w:tc>
          <w:tcPr>
            <w:tcW w:w="0" w:type="auto"/>
            <w:tcBorders>
              <w:top w:val="single" w:sz="4" w:space="0" w:color="auto"/>
              <w:left w:val="single" w:sz="4" w:space="0" w:color="auto"/>
              <w:bottom w:val="single" w:sz="4" w:space="0" w:color="auto"/>
              <w:right w:val="single" w:sz="4" w:space="0" w:color="auto"/>
            </w:tcBorders>
            <w:hideMark/>
          </w:tcPr>
          <w:p w14:paraId="76C038BA" w14:textId="77777777" w:rsidR="0097597A" w:rsidRPr="00CB7541" w:rsidRDefault="0097597A" w:rsidP="0097597A">
            <w:pPr>
              <w:rPr>
                <w:rFonts w:eastAsia="Times New Roman"/>
                <w:sz w:val="22"/>
                <w:szCs w:val="22"/>
              </w:rPr>
            </w:pPr>
            <w:r w:rsidRPr="00CB7541">
              <w:rPr>
                <w:rFonts w:eastAsia="Times New Roman"/>
                <w:sz w:val="22"/>
                <w:szCs w:val="22"/>
              </w:rPr>
              <w:t>Nedažnas</w:t>
            </w:r>
          </w:p>
          <w:p w14:paraId="76C038BB" w14:textId="77777777" w:rsidR="0097597A" w:rsidRPr="00CB7541" w:rsidRDefault="0097597A" w:rsidP="0097597A">
            <w:pPr>
              <w:rPr>
                <w:rFonts w:eastAsia="Times New Roman"/>
                <w:sz w:val="22"/>
                <w:szCs w:val="22"/>
              </w:rPr>
            </w:pPr>
            <w:r w:rsidRPr="00CB7541">
              <w:rPr>
                <w:rFonts w:eastAsia="Times New Roman"/>
                <w:sz w:val="22"/>
                <w:szCs w:val="22"/>
              </w:rPr>
              <w:t>Labai retas</w:t>
            </w:r>
          </w:p>
        </w:tc>
        <w:tc>
          <w:tcPr>
            <w:tcW w:w="0" w:type="auto"/>
            <w:tcBorders>
              <w:top w:val="single" w:sz="4" w:space="0" w:color="auto"/>
              <w:left w:val="single" w:sz="4" w:space="0" w:color="auto"/>
              <w:bottom w:val="single" w:sz="4" w:space="0" w:color="auto"/>
              <w:right w:val="single" w:sz="4" w:space="0" w:color="auto"/>
            </w:tcBorders>
            <w:hideMark/>
          </w:tcPr>
          <w:p w14:paraId="76C038BC" w14:textId="77777777" w:rsidR="0097597A" w:rsidRPr="00CB7541" w:rsidRDefault="0097597A" w:rsidP="0097597A">
            <w:pPr>
              <w:rPr>
                <w:rFonts w:eastAsia="Times New Roman"/>
                <w:sz w:val="22"/>
                <w:szCs w:val="22"/>
              </w:rPr>
            </w:pPr>
            <w:r w:rsidRPr="00CB7541">
              <w:rPr>
                <w:rFonts w:eastAsia="Times New Roman"/>
                <w:sz w:val="22"/>
                <w:szCs w:val="22"/>
              </w:rPr>
              <w:t>Padidėjusio jautrumo reakcijos</w:t>
            </w:r>
          </w:p>
          <w:p w14:paraId="76C038BD" w14:textId="77777777" w:rsidR="0097597A" w:rsidRPr="00CB7541" w:rsidRDefault="0097597A" w:rsidP="0097597A">
            <w:pPr>
              <w:rPr>
                <w:rFonts w:eastAsia="Times New Roman"/>
                <w:sz w:val="22"/>
                <w:szCs w:val="22"/>
              </w:rPr>
            </w:pPr>
            <w:r w:rsidRPr="00CB7541">
              <w:rPr>
                <w:rFonts w:eastAsia="Times New Roman"/>
                <w:sz w:val="22"/>
                <w:szCs w:val="22"/>
              </w:rPr>
              <w:t>Anafilaksinis šokas, anafilaksinės/ anafilaktoidinės reakcijos</w:t>
            </w:r>
          </w:p>
        </w:tc>
      </w:tr>
      <w:tr w:rsidR="0097597A" w:rsidRPr="00CB7541" w14:paraId="76C038C2" w14:textId="77777777" w:rsidTr="0097597A">
        <w:tc>
          <w:tcPr>
            <w:tcW w:w="0" w:type="auto"/>
            <w:tcBorders>
              <w:top w:val="single" w:sz="4" w:space="0" w:color="auto"/>
              <w:left w:val="single" w:sz="4" w:space="0" w:color="auto"/>
              <w:bottom w:val="single" w:sz="4" w:space="0" w:color="auto"/>
              <w:right w:val="single" w:sz="4" w:space="0" w:color="auto"/>
            </w:tcBorders>
            <w:hideMark/>
          </w:tcPr>
          <w:p w14:paraId="76C038BF" w14:textId="77777777" w:rsidR="0097597A" w:rsidRPr="00CB7541" w:rsidRDefault="0097597A" w:rsidP="0097597A">
            <w:pPr>
              <w:rPr>
                <w:rFonts w:eastAsia="Times New Roman"/>
                <w:sz w:val="22"/>
                <w:szCs w:val="22"/>
              </w:rPr>
            </w:pPr>
            <w:r w:rsidRPr="00CB7541">
              <w:rPr>
                <w:rFonts w:eastAsia="Times New Roman"/>
                <w:sz w:val="22"/>
                <w:szCs w:val="22"/>
              </w:rPr>
              <w:t>Nervų sistemos sutrikimai</w:t>
            </w:r>
          </w:p>
        </w:tc>
        <w:tc>
          <w:tcPr>
            <w:tcW w:w="0" w:type="auto"/>
            <w:tcBorders>
              <w:top w:val="single" w:sz="4" w:space="0" w:color="auto"/>
              <w:left w:val="single" w:sz="4" w:space="0" w:color="auto"/>
              <w:bottom w:val="single" w:sz="4" w:space="0" w:color="auto"/>
              <w:right w:val="single" w:sz="4" w:space="0" w:color="auto"/>
            </w:tcBorders>
            <w:hideMark/>
          </w:tcPr>
          <w:p w14:paraId="76C038C0" w14:textId="77777777" w:rsidR="0097597A" w:rsidRPr="00CB7541" w:rsidRDefault="0097597A" w:rsidP="0097597A">
            <w:pPr>
              <w:rPr>
                <w:rFonts w:eastAsia="Times New Roman"/>
                <w:sz w:val="22"/>
                <w:szCs w:val="22"/>
              </w:rPr>
            </w:pPr>
            <w:r w:rsidRPr="00CB7541">
              <w:rPr>
                <w:rFonts w:eastAsia="Times New Roman"/>
                <w:sz w:val="22"/>
                <w:szCs w:val="22"/>
              </w:rPr>
              <w:t>Nedažnas</w:t>
            </w:r>
          </w:p>
        </w:tc>
        <w:tc>
          <w:tcPr>
            <w:tcW w:w="0" w:type="auto"/>
            <w:tcBorders>
              <w:top w:val="single" w:sz="4" w:space="0" w:color="auto"/>
              <w:left w:val="single" w:sz="4" w:space="0" w:color="auto"/>
              <w:bottom w:val="single" w:sz="4" w:space="0" w:color="auto"/>
              <w:right w:val="single" w:sz="4" w:space="0" w:color="auto"/>
            </w:tcBorders>
            <w:hideMark/>
          </w:tcPr>
          <w:p w14:paraId="76C038C1" w14:textId="77777777" w:rsidR="0097597A" w:rsidRPr="00CB7541" w:rsidRDefault="0097597A" w:rsidP="0097597A">
            <w:pPr>
              <w:rPr>
                <w:rFonts w:eastAsia="Times New Roman"/>
                <w:sz w:val="22"/>
                <w:szCs w:val="22"/>
              </w:rPr>
            </w:pPr>
            <w:r w:rsidRPr="00CB7541">
              <w:rPr>
                <w:rFonts w:eastAsia="Times New Roman"/>
                <w:sz w:val="22"/>
                <w:szCs w:val="22"/>
              </w:rPr>
              <w:t>Galvos skausmas</w:t>
            </w:r>
          </w:p>
        </w:tc>
      </w:tr>
      <w:tr w:rsidR="0097597A" w:rsidRPr="00CB7541" w14:paraId="76C038C6" w14:textId="77777777" w:rsidTr="0097597A">
        <w:tc>
          <w:tcPr>
            <w:tcW w:w="0" w:type="auto"/>
            <w:tcBorders>
              <w:top w:val="single" w:sz="4" w:space="0" w:color="auto"/>
              <w:left w:val="single" w:sz="4" w:space="0" w:color="auto"/>
              <w:bottom w:val="single" w:sz="4" w:space="0" w:color="auto"/>
              <w:right w:val="single" w:sz="4" w:space="0" w:color="auto"/>
            </w:tcBorders>
            <w:hideMark/>
          </w:tcPr>
          <w:p w14:paraId="76C038C3" w14:textId="77777777" w:rsidR="0097597A" w:rsidRPr="00CB7541" w:rsidRDefault="0097597A" w:rsidP="0097597A">
            <w:pPr>
              <w:rPr>
                <w:rFonts w:eastAsia="Times New Roman"/>
                <w:sz w:val="22"/>
                <w:szCs w:val="22"/>
              </w:rPr>
            </w:pPr>
            <w:r w:rsidRPr="00CB7541">
              <w:rPr>
                <w:rFonts w:eastAsia="Times New Roman"/>
                <w:sz w:val="22"/>
                <w:szCs w:val="22"/>
              </w:rPr>
              <w:t>Ausų ir labirintų sutrikimai</w:t>
            </w:r>
          </w:p>
        </w:tc>
        <w:tc>
          <w:tcPr>
            <w:tcW w:w="0" w:type="auto"/>
            <w:tcBorders>
              <w:top w:val="single" w:sz="4" w:space="0" w:color="auto"/>
              <w:left w:val="single" w:sz="4" w:space="0" w:color="auto"/>
              <w:bottom w:val="single" w:sz="4" w:space="0" w:color="auto"/>
              <w:right w:val="single" w:sz="4" w:space="0" w:color="auto"/>
            </w:tcBorders>
            <w:hideMark/>
          </w:tcPr>
          <w:p w14:paraId="76C038C4" w14:textId="77777777" w:rsidR="0097597A" w:rsidRPr="00CB7541" w:rsidRDefault="0097597A" w:rsidP="0097597A">
            <w:pPr>
              <w:rPr>
                <w:rFonts w:eastAsia="Times New Roman"/>
                <w:sz w:val="22"/>
                <w:szCs w:val="22"/>
              </w:rPr>
            </w:pPr>
            <w:r w:rsidRPr="00CB7541">
              <w:rPr>
                <w:rFonts w:eastAsia="Times New Roman"/>
                <w:sz w:val="22"/>
                <w:szCs w:val="22"/>
              </w:rPr>
              <w:t>Nedažnas</w:t>
            </w:r>
          </w:p>
        </w:tc>
        <w:tc>
          <w:tcPr>
            <w:tcW w:w="0" w:type="auto"/>
            <w:tcBorders>
              <w:top w:val="single" w:sz="4" w:space="0" w:color="auto"/>
              <w:left w:val="single" w:sz="4" w:space="0" w:color="auto"/>
              <w:bottom w:val="single" w:sz="4" w:space="0" w:color="auto"/>
              <w:right w:val="single" w:sz="4" w:space="0" w:color="auto"/>
            </w:tcBorders>
            <w:hideMark/>
          </w:tcPr>
          <w:p w14:paraId="76C038C5" w14:textId="77777777" w:rsidR="0097597A" w:rsidRPr="00CB7541" w:rsidRDefault="0097597A" w:rsidP="0097597A">
            <w:pPr>
              <w:rPr>
                <w:rFonts w:eastAsia="Times New Roman"/>
                <w:sz w:val="22"/>
                <w:szCs w:val="22"/>
              </w:rPr>
            </w:pPr>
            <w:r w:rsidRPr="00CB7541">
              <w:rPr>
                <w:rFonts w:eastAsia="Times New Roman"/>
                <w:sz w:val="22"/>
                <w:szCs w:val="22"/>
              </w:rPr>
              <w:t>Ūžesys</w:t>
            </w:r>
            <w:r w:rsidRPr="00CB7541">
              <w:rPr>
                <w:rFonts w:eastAsia="Times New Roman"/>
                <w:sz w:val="22"/>
                <w:szCs w:val="22"/>
              </w:rPr>
              <w:br/>
            </w:r>
          </w:p>
        </w:tc>
      </w:tr>
      <w:tr w:rsidR="0097597A" w:rsidRPr="00CB7541" w14:paraId="76C038CA" w14:textId="77777777" w:rsidTr="0097597A">
        <w:tc>
          <w:tcPr>
            <w:tcW w:w="0" w:type="auto"/>
            <w:tcBorders>
              <w:top w:val="single" w:sz="4" w:space="0" w:color="auto"/>
              <w:left w:val="single" w:sz="4" w:space="0" w:color="auto"/>
              <w:bottom w:val="single" w:sz="4" w:space="0" w:color="auto"/>
              <w:right w:val="single" w:sz="4" w:space="0" w:color="auto"/>
            </w:tcBorders>
            <w:hideMark/>
          </w:tcPr>
          <w:p w14:paraId="76C038C7" w14:textId="77777777" w:rsidR="0097597A" w:rsidRPr="00CB7541" w:rsidRDefault="0097597A" w:rsidP="0097597A">
            <w:pPr>
              <w:rPr>
                <w:rFonts w:eastAsia="Times New Roman"/>
                <w:sz w:val="22"/>
                <w:szCs w:val="22"/>
              </w:rPr>
            </w:pPr>
            <w:r w:rsidRPr="00CB7541">
              <w:rPr>
                <w:rFonts w:eastAsia="Times New Roman"/>
                <w:sz w:val="22"/>
                <w:szCs w:val="22"/>
              </w:rPr>
              <w:t xml:space="preserve">Širdies sutrikimai </w:t>
            </w:r>
          </w:p>
        </w:tc>
        <w:tc>
          <w:tcPr>
            <w:tcW w:w="0" w:type="auto"/>
            <w:tcBorders>
              <w:top w:val="single" w:sz="4" w:space="0" w:color="auto"/>
              <w:left w:val="single" w:sz="4" w:space="0" w:color="auto"/>
              <w:bottom w:val="single" w:sz="4" w:space="0" w:color="auto"/>
              <w:right w:val="single" w:sz="4" w:space="0" w:color="auto"/>
            </w:tcBorders>
            <w:hideMark/>
          </w:tcPr>
          <w:p w14:paraId="76C038C8" w14:textId="77777777" w:rsidR="0097597A" w:rsidRPr="00CB7541" w:rsidRDefault="0097597A" w:rsidP="0097597A">
            <w:pPr>
              <w:rPr>
                <w:rFonts w:eastAsia="Times New Roman"/>
                <w:sz w:val="22"/>
                <w:szCs w:val="22"/>
              </w:rPr>
            </w:pPr>
            <w:r w:rsidRPr="00CB7541">
              <w:rPr>
                <w:rFonts w:eastAsia="Times New Roman"/>
                <w:sz w:val="22"/>
                <w:szCs w:val="22"/>
              </w:rPr>
              <w:t>Nedažnas</w:t>
            </w:r>
          </w:p>
        </w:tc>
        <w:tc>
          <w:tcPr>
            <w:tcW w:w="0" w:type="auto"/>
            <w:tcBorders>
              <w:top w:val="single" w:sz="4" w:space="0" w:color="auto"/>
              <w:left w:val="single" w:sz="4" w:space="0" w:color="auto"/>
              <w:bottom w:val="single" w:sz="4" w:space="0" w:color="auto"/>
              <w:right w:val="single" w:sz="4" w:space="0" w:color="auto"/>
            </w:tcBorders>
            <w:hideMark/>
          </w:tcPr>
          <w:p w14:paraId="76C038C9" w14:textId="77777777" w:rsidR="0097597A" w:rsidRPr="00CB7541" w:rsidRDefault="0097597A" w:rsidP="0097597A">
            <w:pPr>
              <w:rPr>
                <w:rFonts w:eastAsia="Times New Roman"/>
                <w:sz w:val="22"/>
                <w:szCs w:val="22"/>
              </w:rPr>
            </w:pPr>
            <w:r w:rsidRPr="00CB7541">
              <w:rPr>
                <w:rFonts w:eastAsia="Times New Roman"/>
                <w:sz w:val="22"/>
                <w:szCs w:val="22"/>
              </w:rPr>
              <w:t>Tachikardija</w:t>
            </w:r>
            <w:r w:rsidRPr="00CB7541">
              <w:rPr>
                <w:rFonts w:eastAsia="Times New Roman"/>
                <w:sz w:val="22"/>
                <w:szCs w:val="22"/>
              </w:rPr>
              <w:br/>
            </w:r>
          </w:p>
        </w:tc>
      </w:tr>
      <w:tr w:rsidR="0097597A" w:rsidRPr="00CB7541" w14:paraId="76C038D1" w14:textId="77777777" w:rsidTr="0097597A">
        <w:trPr>
          <w:trHeight w:val="793"/>
        </w:trPr>
        <w:tc>
          <w:tcPr>
            <w:tcW w:w="0" w:type="auto"/>
            <w:tcBorders>
              <w:top w:val="single" w:sz="4" w:space="0" w:color="auto"/>
              <w:left w:val="single" w:sz="4" w:space="0" w:color="auto"/>
              <w:bottom w:val="single" w:sz="4" w:space="0" w:color="auto"/>
              <w:right w:val="single" w:sz="4" w:space="0" w:color="auto"/>
            </w:tcBorders>
            <w:hideMark/>
          </w:tcPr>
          <w:p w14:paraId="76C038CB" w14:textId="77777777" w:rsidR="0097597A" w:rsidRPr="00CB7541" w:rsidRDefault="0097597A" w:rsidP="0097597A">
            <w:pPr>
              <w:rPr>
                <w:rFonts w:eastAsia="Times New Roman"/>
                <w:sz w:val="22"/>
                <w:szCs w:val="22"/>
              </w:rPr>
            </w:pPr>
            <w:r w:rsidRPr="00CB7541">
              <w:rPr>
                <w:rFonts w:eastAsia="Times New Roman"/>
                <w:sz w:val="22"/>
                <w:szCs w:val="22"/>
              </w:rPr>
              <w:t xml:space="preserve">Kraujagyslių sutrikimai </w:t>
            </w:r>
          </w:p>
          <w:p w14:paraId="76C038CC" w14:textId="77777777" w:rsidR="0097597A" w:rsidRPr="00CB7541" w:rsidRDefault="0097597A" w:rsidP="0097597A">
            <w:pPr>
              <w:rPr>
                <w:rFonts w:eastAsia="Times New Roman"/>
                <w:sz w:val="22"/>
                <w:szCs w:val="22"/>
              </w:rPr>
            </w:pPr>
            <w:r w:rsidRPr="00CB7541">
              <w:rPr>
                <w:rFonts w:eastAsia="Times New Roman"/>
                <w:sz w:val="22"/>
                <w:szCs w:val="22"/>
              </w:rPr>
              <w:t> </w:t>
            </w:r>
          </w:p>
        </w:tc>
        <w:tc>
          <w:tcPr>
            <w:tcW w:w="0" w:type="auto"/>
            <w:tcBorders>
              <w:top w:val="single" w:sz="4" w:space="0" w:color="auto"/>
              <w:left w:val="single" w:sz="4" w:space="0" w:color="auto"/>
              <w:bottom w:val="single" w:sz="4" w:space="0" w:color="auto"/>
              <w:right w:val="single" w:sz="4" w:space="0" w:color="auto"/>
            </w:tcBorders>
            <w:hideMark/>
          </w:tcPr>
          <w:p w14:paraId="76C038CD" w14:textId="77777777" w:rsidR="0097597A" w:rsidRPr="00CB7541" w:rsidRDefault="0097597A" w:rsidP="0097597A">
            <w:pPr>
              <w:rPr>
                <w:rFonts w:eastAsia="Times New Roman"/>
                <w:sz w:val="22"/>
                <w:szCs w:val="22"/>
              </w:rPr>
            </w:pPr>
            <w:r w:rsidRPr="00CB7541">
              <w:rPr>
                <w:rFonts w:eastAsia="Times New Roman"/>
                <w:sz w:val="22"/>
                <w:szCs w:val="22"/>
              </w:rPr>
              <w:t>Nedažnas</w:t>
            </w:r>
          </w:p>
          <w:p w14:paraId="76C038CE" w14:textId="77777777" w:rsidR="0097597A" w:rsidRPr="00CB7541" w:rsidRDefault="0097597A" w:rsidP="0097597A">
            <w:pPr>
              <w:rPr>
                <w:rFonts w:eastAsia="Times New Roman"/>
                <w:sz w:val="22"/>
                <w:szCs w:val="22"/>
              </w:rPr>
            </w:pPr>
            <w:r w:rsidRPr="00CB7541">
              <w:rPr>
                <w:rFonts w:eastAsia="Times New Roman"/>
                <w:sz w:val="22"/>
                <w:szCs w:val="22"/>
              </w:rPr>
              <w:t>Labai retas</w:t>
            </w:r>
          </w:p>
        </w:tc>
        <w:tc>
          <w:tcPr>
            <w:tcW w:w="0" w:type="auto"/>
            <w:tcBorders>
              <w:top w:val="single" w:sz="4" w:space="0" w:color="auto"/>
              <w:left w:val="single" w:sz="4" w:space="0" w:color="auto"/>
              <w:bottom w:val="single" w:sz="4" w:space="0" w:color="auto"/>
              <w:right w:val="single" w:sz="4" w:space="0" w:color="auto"/>
            </w:tcBorders>
            <w:hideMark/>
          </w:tcPr>
          <w:p w14:paraId="76C038CF" w14:textId="77777777" w:rsidR="0097597A" w:rsidRPr="00CB7541" w:rsidRDefault="0097597A" w:rsidP="0097597A">
            <w:pPr>
              <w:rPr>
                <w:rFonts w:eastAsia="Times New Roman"/>
                <w:sz w:val="22"/>
                <w:szCs w:val="22"/>
              </w:rPr>
            </w:pPr>
            <w:r w:rsidRPr="00CB7541">
              <w:rPr>
                <w:rFonts w:eastAsia="Times New Roman"/>
                <w:sz w:val="22"/>
                <w:szCs w:val="22"/>
              </w:rPr>
              <w:t>Hipotenzija</w:t>
            </w:r>
          </w:p>
          <w:p w14:paraId="76C038D0" w14:textId="77777777" w:rsidR="0097597A" w:rsidRPr="00CB7541" w:rsidRDefault="0097597A" w:rsidP="0097597A">
            <w:pPr>
              <w:rPr>
                <w:rFonts w:eastAsia="Times New Roman"/>
                <w:sz w:val="22"/>
                <w:szCs w:val="22"/>
              </w:rPr>
            </w:pPr>
            <w:r w:rsidRPr="00CB7541">
              <w:rPr>
                <w:rFonts w:eastAsia="Times New Roman"/>
                <w:sz w:val="22"/>
                <w:szCs w:val="22"/>
              </w:rPr>
              <w:t>Kraujavimas</w:t>
            </w:r>
          </w:p>
        </w:tc>
      </w:tr>
      <w:tr w:rsidR="0097597A" w:rsidRPr="00CB7541" w14:paraId="76C038D5" w14:textId="77777777" w:rsidTr="0097597A">
        <w:tc>
          <w:tcPr>
            <w:tcW w:w="0" w:type="auto"/>
            <w:tcBorders>
              <w:top w:val="single" w:sz="4" w:space="0" w:color="auto"/>
              <w:left w:val="single" w:sz="4" w:space="0" w:color="auto"/>
              <w:bottom w:val="single" w:sz="4" w:space="0" w:color="auto"/>
              <w:right w:val="single" w:sz="4" w:space="0" w:color="auto"/>
            </w:tcBorders>
            <w:hideMark/>
          </w:tcPr>
          <w:p w14:paraId="76C038D2" w14:textId="77777777" w:rsidR="0097597A" w:rsidRPr="00CB7541" w:rsidRDefault="0097597A" w:rsidP="0097597A">
            <w:pPr>
              <w:rPr>
                <w:rFonts w:eastAsia="Times New Roman"/>
                <w:sz w:val="22"/>
                <w:szCs w:val="22"/>
              </w:rPr>
            </w:pPr>
            <w:r w:rsidRPr="00CB7541">
              <w:rPr>
                <w:rFonts w:eastAsia="Times New Roman"/>
                <w:sz w:val="22"/>
                <w:szCs w:val="22"/>
              </w:rPr>
              <w:t>Kvėpavimo sistemos, krūtinės ląstos ir tarpuplaučio sutrikimai</w:t>
            </w:r>
          </w:p>
        </w:tc>
        <w:tc>
          <w:tcPr>
            <w:tcW w:w="0" w:type="auto"/>
            <w:tcBorders>
              <w:top w:val="single" w:sz="4" w:space="0" w:color="auto"/>
              <w:left w:val="single" w:sz="4" w:space="0" w:color="auto"/>
              <w:bottom w:val="single" w:sz="4" w:space="0" w:color="auto"/>
              <w:right w:val="single" w:sz="4" w:space="0" w:color="auto"/>
            </w:tcBorders>
            <w:hideMark/>
          </w:tcPr>
          <w:p w14:paraId="76C038D3" w14:textId="77777777" w:rsidR="0097597A" w:rsidRPr="00CB7541" w:rsidRDefault="0097597A" w:rsidP="0097597A">
            <w:pPr>
              <w:rPr>
                <w:rFonts w:eastAsia="Times New Roman"/>
                <w:sz w:val="22"/>
                <w:szCs w:val="22"/>
              </w:rPr>
            </w:pPr>
            <w:r w:rsidRPr="00CB7541">
              <w:rPr>
                <w:rFonts w:eastAsia="Times New Roman"/>
                <w:sz w:val="22"/>
                <w:szCs w:val="22"/>
              </w:rPr>
              <w:t>Retas</w:t>
            </w:r>
          </w:p>
        </w:tc>
        <w:tc>
          <w:tcPr>
            <w:tcW w:w="0" w:type="auto"/>
            <w:tcBorders>
              <w:top w:val="single" w:sz="4" w:space="0" w:color="auto"/>
              <w:left w:val="single" w:sz="4" w:space="0" w:color="auto"/>
              <w:bottom w:val="single" w:sz="4" w:space="0" w:color="auto"/>
              <w:right w:val="single" w:sz="4" w:space="0" w:color="auto"/>
            </w:tcBorders>
            <w:hideMark/>
          </w:tcPr>
          <w:p w14:paraId="76C038D4" w14:textId="77777777" w:rsidR="0097597A" w:rsidRPr="00CB7541" w:rsidRDefault="0097597A" w:rsidP="0097597A">
            <w:pPr>
              <w:rPr>
                <w:rFonts w:eastAsia="Times New Roman"/>
                <w:sz w:val="22"/>
                <w:szCs w:val="22"/>
              </w:rPr>
            </w:pPr>
            <w:r w:rsidRPr="00CB7541">
              <w:rPr>
                <w:rFonts w:eastAsia="Times New Roman"/>
                <w:sz w:val="22"/>
                <w:szCs w:val="22"/>
              </w:rPr>
              <w:t xml:space="preserve">Dusulys, bronchų spazmai </w:t>
            </w:r>
            <w:r w:rsidRPr="00CB7541">
              <w:rPr>
                <w:noProof/>
                <w:sz w:val="22"/>
                <w:szCs w:val="22"/>
              </w:rPr>
              <w:t xml:space="preserve"> - daugiausia pacientams, kurių bronchų jautrumas buvo padidėjęs bronchinės astmos atveju.</w:t>
            </w:r>
          </w:p>
        </w:tc>
      </w:tr>
      <w:tr w:rsidR="0097597A" w:rsidRPr="00CB7541" w14:paraId="76C038DD" w14:textId="77777777" w:rsidTr="0097597A">
        <w:tc>
          <w:tcPr>
            <w:tcW w:w="0" w:type="auto"/>
            <w:tcBorders>
              <w:top w:val="single" w:sz="4" w:space="0" w:color="auto"/>
              <w:left w:val="single" w:sz="4" w:space="0" w:color="auto"/>
              <w:bottom w:val="single" w:sz="4" w:space="0" w:color="auto"/>
              <w:right w:val="single" w:sz="4" w:space="0" w:color="auto"/>
            </w:tcBorders>
            <w:hideMark/>
          </w:tcPr>
          <w:p w14:paraId="76C038D6" w14:textId="77777777" w:rsidR="0097597A" w:rsidRPr="00CB7541" w:rsidRDefault="0097597A" w:rsidP="0097597A">
            <w:pPr>
              <w:rPr>
                <w:rFonts w:eastAsia="Times New Roman"/>
                <w:sz w:val="22"/>
                <w:szCs w:val="22"/>
              </w:rPr>
            </w:pPr>
            <w:r w:rsidRPr="00CB7541">
              <w:rPr>
                <w:rFonts w:eastAsia="Times New Roman"/>
                <w:sz w:val="22"/>
                <w:szCs w:val="22"/>
              </w:rPr>
              <w:t>Virškinimo trakto sutrikimai  </w:t>
            </w:r>
          </w:p>
        </w:tc>
        <w:tc>
          <w:tcPr>
            <w:tcW w:w="0" w:type="auto"/>
            <w:tcBorders>
              <w:top w:val="single" w:sz="4" w:space="0" w:color="auto"/>
              <w:left w:val="single" w:sz="4" w:space="0" w:color="auto"/>
              <w:bottom w:val="single" w:sz="4" w:space="0" w:color="auto"/>
              <w:right w:val="single" w:sz="4" w:space="0" w:color="auto"/>
            </w:tcBorders>
          </w:tcPr>
          <w:p w14:paraId="76C038D7" w14:textId="77777777" w:rsidR="0097597A" w:rsidRPr="00CB7541" w:rsidRDefault="0097597A" w:rsidP="0097597A">
            <w:pPr>
              <w:rPr>
                <w:rFonts w:eastAsia="Times New Roman"/>
                <w:sz w:val="22"/>
                <w:szCs w:val="22"/>
              </w:rPr>
            </w:pPr>
            <w:r w:rsidRPr="00CB7541">
              <w:rPr>
                <w:rFonts w:eastAsia="Times New Roman"/>
                <w:sz w:val="22"/>
                <w:szCs w:val="22"/>
              </w:rPr>
              <w:t>Nedažnas</w:t>
            </w:r>
          </w:p>
          <w:p w14:paraId="76C038D8" w14:textId="77777777" w:rsidR="0097597A" w:rsidRPr="00CB7541" w:rsidRDefault="0097597A" w:rsidP="0097597A">
            <w:pPr>
              <w:rPr>
                <w:rFonts w:eastAsia="Times New Roman"/>
                <w:sz w:val="22"/>
                <w:szCs w:val="22"/>
              </w:rPr>
            </w:pPr>
          </w:p>
          <w:p w14:paraId="76C038D9" w14:textId="77777777" w:rsidR="0097597A" w:rsidRPr="00CB7541" w:rsidRDefault="0097597A" w:rsidP="0097597A">
            <w:pPr>
              <w:rPr>
                <w:rFonts w:eastAsia="Times New Roman"/>
                <w:sz w:val="22"/>
                <w:szCs w:val="22"/>
              </w:rPr>
            </w:pPr>
            <w:r w:rsidRPr="00CB7541">
              <w:rPr>
                <w:rFonts w:eastAsia="Times New Roman"/>
                <w:sz w:val="22"/>
                <w:szCs w:val="22"/>
              </w:rPr>
              <w:t>Retas</w:t>
            </w:r>
          </w:p>
        </w:tc>
        <w:tc>
          <w:tcPr>
            <w:tcW w:w="0" w:type="auto"/>
            <w:tcBorders>
              <w:top w:val="single" w:sz="4" w:space="0" w:color="auto"/>
              <w:left w:val="single" w:sz="4" w:space="0" w:color="auto"/>
              <w:bottom w:val="single" w:sz="4" w:space="0" w:color="auto"/>
              <w:right w:val="single" w:sz="4" w:space="0" w:color="auto"/>
            </w:tcBorders>
            <w:hideMark/>
          </w:tcPr>
          <w:p w14:paraId="76C038DA" w14:textId="77777777" w:rsidR="0097597A" w:rsidRPr="00CB7541" w:rsidRDefault="0097597A" w:rsidP="0097597A">
            <w:pPr>
              <w:rPr>
                <w:rFonts w:eastAsia="Times New Roman"/>
                <w:sz w:val="22"/>
                <w:szCs w:val="22"/>
              </w:rPr>
            </w:pPr>
            <w:r w:rsidRPr="00CB7541">
              <w:rPr>
                <w:rFonts w:eastAsia="Times New Roman"/>
                <w:sz w:val="22"/>
                <w:szCs w:val="22"/>
              </w:rPr>
              <w:t>Pykinimas, vėmimas, viduriavimas, pilvo skausmas, stomatitas.</w:t>
            </w:r>
          </w:p>
          <w:p w14:paraId="76C038DB" w14:textId="77777777" w:rsidR="0097597A" w:rsidRPr="00CB7541" w:rsidRDefault="0097597A" w:rsidP="0097597A">
            <w:pPr>
              <w:rPr>
                <w:rFonts w:eastAsia="Times New Roman"/>
                <w:sz w:val="22"/>
                <w:szCs w:val="22"/>
              </w:rPr>
            </w:pPr>
          </w:p>
          <w:p w14:paraId="76C038DC" w14:textId="77777777" w:rsidR="0097597A" w:rsidRPr="00CB7541" w:rsidRDefault="0097597A" w:rsidP="0097597A">
            <w:pPr>
              <w:rPr>
                <w:rFonts w:eastAsia="Times New Roman"/>
                <w:sz w:val="22"/>
                <w:szCs w:val="22"/>
              </w:rPr>
            </w:pPr>
            <w:r w:rsidRPr="00CB7541">
              <w:rPr>
                <w:rFonts w:eastAsia="Times New Roman"/>
                <w:sz w:val="22"/>
                <w:szCs w:val="22"/>
              </w:rPr>
              <w:t>Dispepsija</w:t>
            </w:r>
          </w:p>
        </w:tc>
      </w:tr>
      <w:tr w:rsidR="0097597A" w:rsidRPr="00CB7541" w14:paraId="76C038E4" w14:textId="77777777" w:rsidTr="0097597A">
        <w:tc>
          <w:tcPr>
            <w:tcW w:w="0" w:type="auto"/>
            <w:tcBorders>
              <w:top w:val="single" w:sz="4" w:space="0" w:color="auto"/>
              <w:left w:val="single" w:sz="4" w:space="0" w:color="auto"/>
              <w:bottom w:val="single" w:sz="4" w:space="0" w:color="auto"/>
              <w:right w:val="single" w:sz="4" w:space="0" w:color="auto"/>
            </w:tcBorders>
            <w:hideMark/>
          </w:tcPr>
          <w:p w14:paraId="76C038DE" w14:textId="77777777" w:rsidR="0097597A" w:rsidRPr="00CB7541" w:rsidRDefault="0097597A" w:rsidP="0097597A">
            <w:pPr>
              <w:rPr>
                <w:rFonts w:eastAsia="Times New Roman"/>
                <w:sz w:val="22"/>
                <w:szCs w:val="22"/>
              </w:rPr>
            </w:pPr>
            <w:r w:rsidRPr="00CB7541">
              <w:rPr>
                <w:rFonts w:eastAsia="Times New Roman"/>
                <w:sz w:val="22"/>
                <w:szCs w:val="22"/>
              </w:rPr>
              <w:t>Odos ir poodinio audinio sutrikimai</w:t>
            </w:r>
          </w:p>
        </w:tc>
        <w:tc>
          <w:tcPr>
            <w:tcW w:w="0" w:type="auto"/>
            <w:tcBorders>
              <w:top w:val="single" w:sz="4" w:space="0" w:color="auto"/>
              <w:left w:val="single" w:sz="4" w:space="0" w:color="auto"/>
              <w:bottom w:val="single" w:sz="4" w:space="0" w:color="auto"/>
              <w:right w:val="single" w:sz="4" w:space="0" w:color="auto"/>
            </w:tcBorders>
          </w:tcPr>
          <w:p w14:paraId="76C038DF" w14:textId="77777777" w:rsidR="0097597A" w:rsidRPr="00CB7541" w:rsidRDefault="0097597A" w:rsidP="0097597A">
            <w:pPr>
              <w:rPr>
                <w:rFonts w:eastAsia="Times New Roman"/>
                <w:sz w:val="22"/>
                <w:szCs w:val="22"/>
              </w:rPr>
            </w:pPr>
            <w:r w:rsidRPr="00CB7541">
              <w:rPr>
                <w:rFonts w:eastAsia="Times New Roman"/>
                <w:sz w:val="22"/>
                <w:szCs w:val="22"/>
              </w:rPr>
              <w:t>Nedažnas</w:t>
            </w:r>
          </w:p>
          <w:p w14:paraId="76C038E0" w14:textId="77777777" w:rsidR="0097597A" w:rsidRPr="00CB7541" w:rsidRDefault="0097597A" w:rsidP="0097597A">
            <w:pPr>
              <w:rPr>
                <w:rFonts w:eastAsia="Times New Roman"/>
                <w:sz w:val="22"/>
                <w:szCs w:val="22"/>
              </w:rPr>
            </w:pPr>
          </w:p>
          <w:p w14:paraId="76C038E1" w14:textId="77777777" w:rsidR="0097597A" w:rsidRPr="00CB7541" w:rsidRDefault="0097597A" w:rsidP="0097597A">
            <w:pPr>
              <w:rPr>
                <w:rFonts w:eastAsia="Times New Roman"/>
                <w:sz w:val="22"/>
                <w:szCs w:val="22"/>
              </w:rPr>
            </w:pPr>
            <w:r w:rsidRPr="00CB7541">
              <w:rPr>
                <w:rFonts w:eastAsia="Times New Roman"/>
                <w:sz w:val="22"/>
                <w:szCs w:val="22"/>
              </w:rPr>
              <w:t>Labai retas</w:t>
            </w:r>
          </w:p>
        </w:tc>
        <w:tc>
          <w:tcPr>
            <w:tcW w:w="0" w:type="auto"/>
            <w:tcBorders>
              <w:top w:val="single" w:sz="4" w:space="0" w:color="auto"/>
              <w:left w:val="single" w:sz="4" w:space="0" w:color="auto"/>
              <w:bottom w:val="single" w:sz="4" w:space="0" w:color="auto"/>
              <w:right w:val="single" w:sz="4" w:space="0" w:color="auto"/>
            </w:tcBorders>
            <w:hideMark/>
          </w:tcPr>
          <w:p w14:paraId="76C038E2" w14:textId="77777777" w:rsidR="0097597A" w:rsidRPr="00CB7541" w:rsidRDefault="0097597A" w:rsidP="0097597A">
            <w:pPr>
              <w:rPr>
                <w:rFonts w:eastAsia="Times New Roman"/>
                <w:sz w:val="22"/>
                <w:szCs w:val="22"/>
              </w:rPr>
            </w:pPr>
            <w:r w:rsidRPr="00CB7541">
              <w:rPr>
                <w:rFonts w:eastAsia="Times New Roman"/>
                <w:sz w:val="22"/>
                <w:szCs w:val="22"/>
              </w:rPr>
              <w:t>Dilgėlinė, išbėrimas, angioneurozinė edema, niežulys, egzantema.</w:t>
            </w:r>
          </w:p>
          <w:p w14:paraId="76C038E3" w14:textId="77777777" w:rsidR="0097597A" w:rsidRPr="00CB7541" w:rsidRDefault="0097597A" w:rsidP="0097597A">
            <w:pPr>
              <w:rPr>
                <w:rFonts w:eastAsia="Times New Roman"/>
                <w:sz w:val="22"/>
                <w:szCs w:val="22"/>
              </w:rPr>
            </w:pPr>
            <w:r w:rsidRPr="00CB7541">
              <w:rPr>
                <w:rFonts w:eastAsia="Times New Roman"/>
                <w:sz w:val="22"/>
                <w:szCs w:val="22"/>
              </w:rPr>
              <w:t>Stivenso-Džonsono (</w:t>
            </w:r>
            <w:r w:rsidRPr="00CB7541">
              <w:rPr>
                <w:rFonts w:eastAsia="Times New Roman"/>
                <w:i/>
                <w:sz w:val="22"/>
                <w:szCs w:val="22"/>
              </w:rPr>
              <w:t>Stivens – Johnson</w:t>
            </w:r>
            <w:r w:rsidRPr="00CB7541">
              <w:rPr>
                <w:rFonts w:eastAsia="Times New Roman"/>
                <w:sz w:val="22"/>
                <w:szCs w:val="22"/>
              </w:rPr>
              <w:t>) sindromas ir toksinė epidermio nekrolizė*</w:t>
            </w:r>
          </w:p>
        </w:tc>
      </w:tr>
      <w:tr w:rsidR="0097597A" w:rsidRPr="00CB7541" w14:paraId="76C038EA" w14:textId="77777777" w:rsidTr="0097597A">
        <w:tc>
          <w:tcPr>
            <w:tcW w:w="0" w:type="auto"/>
            <w:tcBorders>
              <w:top w:val="single" w:sz="4" w:space="0" w:color="auto"/>
              <w:left w:val="single" w:sz="4" w:space="0" w:color="auto"/>
              <w:bottom w:val="single" w:sz="4" w:space="0" w:color="auto"/>
              <w:right w:val="single" w:sz="4" w:space="0" w:color="auto"/>
            </w:tcBorders>
            <w:hideMark/>
          </w:tcPr>
          <w:p w14:paraId="76C038E5" w14:textId="77777777" w:rsidR="0097597A" w:rsidRPr="00CB7541" w:rsidRDefault="0097597A" w:rsidP="0097597A">
            <w:pPr>
              <w:rPr>
                <w:rFonts w:eastAsia="Times New Roman"/>
                <w:sz w:val="22"/>
                <w:szCs w:val="22"/>
              </w:rPr>
            </w:pPr>
            <w:r w:rsidRPr="00CB7541">
              <w:rPr>
                <w:rFonts w:eastAsia="Times New Roman"/>
                <w:sz w:val="22"/>
                <w:szCs w:val="22"/>
              </w:rPr>
              <w:t xml:space="preserve">Bendrieji sutrikimai ir vartojimo vietos pažeidimai </w:t>
            </w:r>
          </w:p>
        </w:tc>
        <w:tc>
          <w:tcPr>
            <w:tcW w:w="0" w:type="auto"/>
            <w:tcBorders>
              <w:top w:val="single" w:sz="4" w:space="0" w:color="auto"/>
              <w:left w:val="single" w:sz="4" w:space="0" w:color="auto"/>
              <w:bottom w:val="single" w:sz="4" w:space="0" w:color="auto"/>
              <w:right w:val="single" w:sz="4" w:space="0" w:color="auto"/>
            </w:tcBorders>
            <w:hideMark/>
          </w:tcPr>
          <w:p w14:paraId="76C038E6" w14:textId="77777777" w:rsidR="0097597A" w:rsidRPr="00CB7541" w:rsidRDefault="0097597A" w:rsidP="0097597A">
            <w:pPr>
              <w:rPr>
                <w:rFonts w:eastAsia="Times New Roman"/>
                <w:sz w:val="22"/>
                <w:szCs w:val="22"/>
              </w:rPr>
            </w:pPr>
            <w:r w:rsidRPr="00CB7541">
              <w:rPr>
                <w:rFonts w:eastAsia="Times New Roman"/>
                <w:sz w:val="22"/>
                <w:szCs w:val="22"/>
              </w:rPr>
              <w:t>Nedažnas</w:t>
            </w:r>
          </w:p>
          <w:p w14:paraId="76C038E7" w14:textId="77777777" w:rsidR="0097597A" w:rsidRPr="00CB7541" w:rsidRDefault="0097597A" w:rsidP="0097597A">
            <w:pPr>
              <w:rPr>
                <w:rFonts w:eastAsia="Times New Roman"/>
                <w:sz w:val="22"/>
                <w:szCs w:val="22"/>
              </w:rPr>
            </w:pPr>
            <w:r w:rsidRPr="00CB7541">
              <w:rPr>
                <w:rFonts w:eastAsia="Times New Roman"/>
                <w:sz w:val="22"/>
                <w:szCs w:val="22"/>
              </w:rPr>
              <w:t>Dažnis nežinomas</w:t>
            </w:r>
          </w:p>
        </w:tc>
        <w:tc>
          <w:tcPr>
            <w:tcW w:w="0" w:type="auto"/>
            <w:tcBorders>
              <w:top w:val="single" w:sz="4" w:space="0" w:color="auto"/>
              <w:left w:val="single" w:sz="4" w:space="0" w:color="auto"/>
              <w:bottom w:val="single" w:sz="4" w:space="0" w:color="auto"/>
              <w:right w:val="single" w:sz="4" w:space="0" w:color="auto"/>
            </w:tcBorders>
            <w:hideMark/>
          </w:tcPr>
          <w:p w14:paraId="76C038E8" w14:textId="77777777" w:rsidR="0097597A" w:rsidRPr="00CB7541" w:rsidRDefault="0097597A" w:rsidP="0097597A">
            <w:pPr>
              <w:rPr>
                <w:rFonts w:eastAsia="Times New Roman"/>
                <w:sz w:val="22"/>
                <w:szCs w:val="22"/>
              </w:rPr>
            </w:pPr>
            <w:r w:rsidRPr="00CB7541">
              <w:rPr>
                <w:rFonts w:eastAsia="Times New Roman"/>
                <w:sz w:val="22"/>
                <w:szCs w:val="22"/>
              </w:rPr>
              <w:t xml:space="preserve">Karščiavimas </w:t>
            </w:r>
          </w:p>
          <w:p w14:paraId="76C038E9" w14:textId="77777777" w:rsidR="0097597A" w:rsidRPr="00CB7541" w:rsidRDefault="0097597A" w:rsidP="0097597A">
            <w:pPr>
              <w:rPr>
                <w:rFonts w:eastAsia="Times New Roman"/>
                <w:sz w:val="22"/>
                <w:szCs w:val="22"/>
              </w:rPr>
            </w:pPr>
            <w:r w:rsidRPr="00CB7541">
              <w:rPr>
                <w:rFonts w:eastAsia="Times New Roman"/>
                <w:sz w:val="22"/>
                <w:szCs w:val="22"/>
              </w:rPr>
              <w:t>Veido edema</w:t>
            </w:r>
          </w:p>
        </w:tc>
      </w:tr>
    </w:tbl>
    <w:p w14:paraId="76C038EB" w14:textId="77777777" w:rsidR="0097597A" w:rsidRPr="00CB7541" w:rsidRDefault="0097597A" w:rsidP="0097597A">
      <w:pPr>
        <w:rPr>
          <w:rFonts w:eastAsia="Times New Roman"/>
          <w:sz w:val="22"/>
          <w:szCs w:val="22"/>
        </w:rPr>
      </w:pPr>
    </w:p>
    <w:p w14:paraId="76C038EC" w14:textId="77777777" w:rsidR="0097597A" w:rsidRPr="00CB7541" w:rsidRDefault="0097597A" w:rsidP="0097597A">
      <w:pPr>
        <w:ind w:left="142" w:hanging="142"/>
        <w:rPr>
          <w:rFonts w:eastAsia="Times New Roman"/>
          <w:sz w:val="22"/>
          <w:szCs w:val="22"/>
        </w:rPr>
      </w:pPr>
      <w:r w:rsidRPr="00CB7541">
        <w:rPr>
          <w:rFonts w:eastAsia="Times New Roman"/>
          <w:sz w:val="22"/>
          <w:szCs w:val="22"/>
        </w:rPr>
        <w:t xml:space="preserve">*Gauta pranešimų apie sunkių odos reakcijų, tokių, kaip Stivenso-Džonsono sindromas ir toksinė epidermio nekrolizė, pasireiškimą, laiko atžvilgiu susijusį su acetilcisteino vartojimu. Daugumoje šių </w:t>
      </w:r>
      <w:r w:rsidRPr="00CB7541">
        <w:rPr>
          <w:rFonts w:eastAsia="Times New Roman"/>
          <w:sz w:val="22"/>
          <w:szCs w:val="22"/>
        </w:rPr>
        <w:lastRenderedPageBreak/>
        <w:t>praneštų atvejų tuo pačiu laiku buvo vartojamas mažiausiai vienas kitas vaistinis preparatas, kas galėjo galbūt sustiprinti aprašytą poveikį gleivinei ir odai.</w:t>
      </w:r>
    </w:p>
    <w:p w14:paraId="76C038ED" w14:textId="77777777" w:rsidR="0097597A" w:rsidRPr="00CB7541" w:rsidRDefault="0097597A" w:rsidP="0097597A">
      <w:pPr>
        <w:rPr>
          <w:rFonts w:eastAsia="Times New Roman"/>
          <w:sz w:val="22"/>
          <w:szCs w:val="22"/>
        </w:rPr>
      </w:pPr>
      <w:r w:rsidRPr="00CB7541">
        <w:rPr>
          <w:rFonts w:eastAsia="Times New Roman"/>
          <w:sz w:val="22"/>
          <w:szCs w:val="22"/>
        </w:rPr>
        <w:t>Odos ir gleivinės pažeidimų pasikartojimo atveju būtina tuojau pat kreiptis į gydytoją konsultacijos ir nedelsiant nutraukti acetilcisteino vartojimą.</w:t>
      </w:r>
    </w:p>
    <w:p w14:paraId="76C038EE" w14:textId="77777777" w:rsidR="0097597A" w:rsidRPr="00CB7541" w:rsidRDefault="0097597A" w:rsidP="0097597A">
      <w:pPr>
        <w:rPr>
          <w:rFonts w:eastAsia="Times New Roman"/>
          <w:sz w:val="22"/>
          <w:szCs w:val="22"/>
        </w:rPr>
      </w:pPr>
    </w:p>
    <w:p w14:paraId="76C038EF" w14:textId="77777777" w:rsidR="0097597A" w:rsidRPr="00CB7541" w:rsidRDefault="0097597A" w:rsidP="0097597A">
      <w:pPr>
        <w:rPr>
          <w:b/>
          <w:i/>
          <w:sz w:val="22"/>
          <w:szCs w:val="22"/>
        </w:rPr>
      </w:pPr>
      <w:r w:rsidRPr="00CB7541">
        <w:rPr>
          <w:rFonts w:eastAsia="Times New Roman"/>
          <w:sz w:val="22"/>
          <w:szCs w:val="22"/>
        </w:rPr>
        <w:t>Įvairiais tyrimais patvirtinta</w:t>
      </w:r>
      <w:r w:rsidRPr="00CB7541">
        <w:rPr>
          <w:sz w:val="22"/>
          <w:szCs w:val="22"/>
        </w:rPr>
        <w:t>, kad acetilcisteino vartojimas mažina trombocitų agregaciją</w:t>
      </w:r>
      <w:r w:rsidRPr="00CB7541">
        <w:rPr>
          <w:rFonts w:eastAsia="Times New Roman"/>
          <w:sz w:val="22"/>
          <w:szCs w:val="22"/>
        </w:rPr>
        <w:t>. Tokio</w:t>
      </w:r>
      <w:r w:rsidRPr="00CB7541">
        <w:rPr>
          <w:sz w:val="22"/>
          <w:szCs w:val="22"/>
        </w:rPr>
        <w:t xml:space="preserve"> poveikio </w:t>
      </w:r>
      <w:r w:rsidRPr="00CB7541">
        <w:rPr>
          <w:rFonts w:eastAsia="Times New Roman"/>
          <w:sz w:val="22"/>
          <w:szCs w:val="22"/>
        </w:rPr>
        <w:t>klinikinė reikšmė iki šiol</w:t>
      </w:r>
      <w:r w:rsidRPr="00CB7541">
        <w:rPr>
          <w:sz w:val="22"/>
          <w:szCs w:val="22"/>
        </w:rPr>
        <w:t xml:space="preserve"> dar </w:t>
      </w:r>
      <w:r w:rsidRPr="00CB7541">
        <w:rPr>
          <w:rFonts w:eastAsia="Times New Roman"/>
          <w:sz w:val="22"/>
          <w:szCs w:val="22"/>
        </w:rPr>
        <w:t>neišaiškinta</w:t>
      </w:r>
      <w:r w:rsidRPr="00CB7541">
        <w:rPr>
          <w:sz w:val="22"/>
          <w:szCs w:val="22"/>
        </w:rPr>
        <w:t>.</w:t>
      </w:r>
    </w:p>
    <w:p w14:paraId="76C038F0" w14:textId="77777777" w:rsidR="0097597A" w:rsidRPr="00CB7541" w:rsidRDefault="0097597A" w:rsidP="0097597A">
      <w:pPr>
        <w:rPr>
          <w:rFonts w:eastAsia="Times New Roman"/>
          <w:sz w:val="22"/>
          <w:szCs w:val="22"/>
          <w:u w:val="single"/>
        </w:rPr>
      </w:pPr>
    </w:p>
    <w:p w14:paraId="76C038F1" w14:textId="77777777" w:rsidR="0097597A" w:rsidRPr="00CB7541" w:rsidRDefault="0097597A" w:rsidP="0097597A">
      <w:pPr>
        <w:rPr>
          <w:rFonts w:eastAsia="Times New Roman"/>
          <w:sz w:val="22"/>
          <w:szCs w:val="22"/>
          <w:u w:val="single"/>
        </w:rPr>
      </w:pPr>
      <w:r w:rsidRPr="00CB7541">
        <w:rPr>
          <w:rFonts w:eastAsia="Times New Roman"/>
          <w:sz w:val="22"/>
          <w:szCs w:val="22"/>
          <w:u w:val="single"/>
        </w:rPr>
        <w:t>Pranešimas apie įtariamas nepageidaujamas reakcijas</w:t>
      </w:r>
    </w:p>
    <w:p w14:paraId="76C038F2" w14:textId="77777777" w:rsidR="0097597A" w:rsidRPr="00CB7541" w:rsidRDefault="0097597A" w:rsidP="0097597A">
      <w:pPr>
        <w:rPr>
          <w:rFonts w:eastAsia="Times New Roman"/>
          <w:sz w:val="22"/>
          <w:szCs w:val="22"/>
        </w:rPr>
      </w:pPr>
      <w:r w:rsidRPr="00CB7541">
        <w:rPr>
          <w:rFonts w:eastAsia="Times New Roman"/>
          <w:sz w:val="22"/>
          <w:szCs w:val="22"/>
        </w:rPr>
        <w:t>Svarbu pranešti apie įtariamas nepageidaujamas reakcijas, pastebėtas po vaistinio preparato pateikimo į rinką, nes tai leidžia nuolat stebėti vaistinio preparato naudos ir rizikos santykį. Sveikatos priežiūros specialistai turi pranešti apie bet kokias įtariamas nepageidaujamas reakcijas, užpildę interneto svetainėje http://</w:t>
      </w:r>
      <w:hyperlink r:id="rId9" w:history="1">
        <w:r w:rsidRPr="00CB7541">
          <w:rPr>
            <w:rFonts w:eastAsia="Times New Roman"/>
            <w:color w:val="0000FF"/>
            <w:sz w:val="22"/>
            <w:szCs w:val="22"/>
            <w:u w:val="single"/>
          </w:rPr>
          <w:t>www.vvkt.lt</w:t>
        </w:r>
      </w:hyperlink>
      <w:r w:rsidRPr="00CB7541">
        <w:rPr>
          <w:rFonts w:eastAsia="Times New Roman"/>
          <w:sz w:val="22"/>
          <w:szCs w:val="22"/>
        </w:rPr>
        <w:t xml:space="preserve">/ esančią formą, ir atsiųsti ją paštu Valstybinei vaistų kontrolės tarnybai prie Lietuvos Respublikos sveikatos apsaugos ministerijos, Žirmūnų g. 139A, LT 09120 Vilnius, faksu 8 800 20131 arba el. paštu </w:t>
      </w:r>
      <w:hyperlink r:id="rId10" w:history="1">
        <w:r w:rsidRPr="00CB7541">
          <w:rPr>
            <w:rFonts w:eastAsia="Times New Roman"/>
            <w:color w:val="0000FF"/>
            <w:sz w:val="22"/>
            <w:szCs w:val="22"/>
            <w:u w:val="single"/>
          </w:rPr>
          <w:t>NepageidaujamaR@vvkt.lt</w:t>
        </w:r>
      </w:hyperlink>
      <w:r w:rsidRPr="00CB7541">
        <w:rPr>
          <w:rFonts w:eastAsia="Times New Roman"/>
          <w:sz w:val="22"/>
          <w:szCs w:val="22"/>
        </w:rPr>
        <w:t>.</w:t>
      </w:r>
    </w:p>
    <w:p w14:paraId="76C038F3" w14:textId="77777777" w:rsidR="0097597A" w:rsidRPr="00CB7541" w:rsidRDefault="0097597A" w:rsidP="0097597A">
      <w:pPr>
        <w:rPr>
          <w:sz w:val="22"/>
          <w:szCs w:val="22"/>
          <w:lang w:eastAsia="lt-LT"/>
        </w:rPr>
      </w:pPr>
    </w:p>
    <w:p w14:paraId="76C038F4" w14:textId="77777777" w:rsidR="0097597A" w:rsidRPr="00CB7541" w:rsidRDefault="0097597A" w:rsidP="0097597A">
      <w:pPr>
        <w:ind w:left="567" w:hanging="567"/>
        <w:rPr>
          <w:b/>
          <w:sz w:val="22"/>
          <w:szCs w:val="22"/>
          <w:lang w:eastAsia="lt-LT"/>
        </w:rPr>
      </w:pPr>
      <w:r w:rsidRPr="00CB7541">
        <w:rPr>
          <w:b/>
          <w:sz w:val="22"/>
          <w:szCs w:val="22"/>
          <w:lang w:eastAsia="lt-LT"/>
        </w:rPr>
        <w:t>4.9</w:t>
      </w:r>
      <w:r w:rsidRPr="00CB7541">
        <w:rPr>
          <w:b/>
          <w:sz w:val="22"/>
          <w:szCs w:val="22"/>
          <w:lang w:eastAsia="lt-LT"/>
        </w:rPr>
        <w:tab/>
        <w:t>Perdozavimas</w:t>
      </w:r>
    </w:p>
    <w:p w14:paraId="76C038F5" w14:textId="77777777" w:rsidR="0097597A" w:rsidRPr="00CB7541" w:rsidRDefault="0097597A" w:rsidP="0097597A">
      <w:pPr>
        <w:ind w:left="567" w:hanging="567"/>
        <w:rPr>
          <w:sz w:val="22"/>
          <w:szCs w:val="22"/>
        </w:rPr>
      </w:pPr>
    </w:p>
    <w:p w14:paraId="76C038F6" w14:textId="77777777" w:rsidR="0097597A" w:rsidRPr="00CB7541" w:rsidRDefault="0097597A" w:rsidP="0097597A">
      <w:pPr>
        <w:outlineLvl w:val="7"/>
        <w:rPr>
          <w:sz w:val="22"/>
          <w:szCs w:val="22"/>
          <w:lang w:eastAsia="lt-LT"/>
        </w:rPr>
      </w:pPr>
      <w:r w:rsidRPr="00CB7541">
        <w:rPr>
          <w:sz w:val="22"/>
          <w:szCs w:val="22"/>
          <w:lang w:eastAsia="lt-LT"/>
        </w:rPr>
        <w:t xml:space="preserve">Vartojant geriamąsias </w:t>
      </w:r>
      <w:r w:rsidRPr="00CB7541">
        <w:rPr>
          <w:sz w:val="22"/>
          <w:szCs w:val="22"/>
          <w:u w:val="single"/>
          <w:lang w:eastAsia="lt-LT"/>
        </w:rPr>
        <w:t>acetilcisteino</w:t>
      </w:r>
      <w:r w:rsidRPr="00CB7541">
        <w:rPr>
          <w:sz w:val="22"/>
          <w:szCs w:val="22"/>
          <w:lang w:eastAsia="lt-LT"/>
        </w:rPr>
        <w:t xml:space="preserve"> formas, ligi šiol nė vieno perdozavimo sukelto toksinio poveikio atvejo nenustatyta. </w:t>
      </w:r>
    </w:p>
    <w:p w14:paraId="76C038F7" w14:textId="77777777" w:rsidR="0097597A" w:rsidRPr="00CB7541" w:rsidRDefault="0097597A" w:rsidP="0097597A">
      <w:pPr>
        <w:outlineLvl w:val="7"/>
        <w:rPr>
          <w:sz w:val="22"/>
          <w:szCs w:val="22"/>
          <w:lang w:eastAsia="lt-LT"/>
        </w:rPr>
      </w:pPr>
      <w:r w:rsidRPr="00CB7541">
        <w:rPr>
          <w:sz w:val="22"/>
          <w:szCs w:val="22"/>
          <w:lang w:eastAsia="lt-LT"/>
        </w:rPr>
        <w:t xml:space="preserve">Ilgiau kaip 3 mėnesius savanoriams vartojant kasdien po 11,6 g acetilcisteino, sunkaus nepageidaujamo poveikio nepastebėta. </w:t>
      </w:r>
    </w:p>
    <w:p w14:paraId="76C038F8" w14:textId="77777777" w:rsidR="0097597A" w:rsidRPr="00CB7541" w:rsidRDefault="0097597A" w:rsidP="0097597A">
      <w:pPr>
        <w:outlineLvl w:val="7"/>
        <w:rPr>
          <w:sz w:val="22"/>
          <w:szCs w:val="22"/>
          <w:lang w:eastAsia="lt-LT"/>
        </w:rPr>
      </w:pPr>
      <w:r w:rsidRPr="00CB7541">
        <w:rPr>
          <w:sz w:val="22"/>
          <w:szCs w:val="22"/>
          <w:lang w:eastAsia="lt-LT"/>
        </w:rPr>
        <w:t>Net 500 mg/kg kūno svorio acetilcisteino dozė gali būti toleruojama ir</w:t>
      </w:r>
      <w:r w:rsidRPr="00CB7541">
        <w:rPr>
          <w:sz w:val="22"/>
          <w:szCs w:val="22"/>
          <w:u w:val="single"/>
          <w:lang w:eastAsia="lt-LT"/>
        </w:rPr>
        <w:t xml:space="preserve"> dažniausiai</w:t>
      </w:r>
      <w:r w:rsidRPr="00CB7541">
        <w:rPr>
          <w:sz w:val="22"/>
          <w:szCs w:val="22"/>
          <w:lang w:eastAsia="lt-LT"/>
        </w:rPr>
        <w:t xml:space="preserve"> nesukelia apsinuodijimo simptomų. </w:t>
      </w:r>
    </w:p>
    <w:p w14:paraId="76C038F9" w14:textId="77777777" w:rsidR="0097597A" w:rsidRPr="00CB7541" w:rsidRDefault="0097597A" w:rsidP="0097597A">
      <w:pPr>
        <w:outlineLvl w:val="7"/>
        <w:rPr>
          <w:i/>
          <w:sz w:val="22"/>
          <w:szCs w:val="22"/>
          <w:lang w:eastAsia="lt-LT"/>
        </w:rPr>
      </w:pPr>
    </w:p>
    <w:p w14:paraId="76C038FA" w14:textId="77777777" w:rsidR="0097597A" w:rsidRPr="00CB7541" w:rsidRDefault="0097597A" w:rsidP="0097597A">
      <w:pPr>
        <w:outlineLvl w:val="7"/>
        <w:rPr>
          <w:i/>
          <w:sz w:val="22"/>
          <w:szCs w:val="22"/>
          <w:lang w:eastAsia="lt-LT"/>
        </w:rPr>
      </w:pPr>
      <w:r w:rsidRPr="00CB7541">
        <w:rPr>
          <w:i/>
          <w:sz w:val="22"/>
          <w:szCs w:val="22"/>
          <w:lang w:eastAsia="lt-LT"/>
        </w:rPr>
        <w:t>Apsinuodijimo simptomai</w:t>
      </w:r>
    </w:p>
    <w:p w14:paraId="76C038FB" w14:textId="77777777" w:rsidR="0097597A" w:rsidRPr="00CB7541" w:rsidRDefault="0097597A" w:rsidP="0097597A">
      <w:pPr>
        <w:outlineLvl w:val="7"/>
        <w:rPr>
          <w:sz w:val="22"/>
          <w:szCs w:val="22"/>
          <w:lang w:eastAsia="lt-LT"/>
        </w:rPr>
      </w:pPr>
      <w:r w:rsidRPr="00CB7541">
        <w:rPr>
          <w:sz w:val="22"/>
          <w:szCs w:val="22"/>
          <w:lang w:eastAsia="lt-LT"/>
        </w:rPr>
        <w:t xml:space="preserve">Dėl per didelės dozės gali sutrikti virškinimo trakto veikla: gali pasireikšti pykinimas, vėmimas bei viduriavimas. Kūdikiams gali padidėti liaukų sekrecija. </w:t>
      </w:r>
    </w:p>
    <w:p w14:paraId="76C038FC" w14:textId="77777777" w:rsidR="0097597A" w:rsidRPr="00CB7541" w:rsidRDefault="0097597A" w:rsidP="0097597A">
      <w:pPr>
        <w:outlineLvl w:val="7"/>
        <w:rPr>
          <w:i/>
          <w:sz w:val="22"/>
          <w:szCs w:val="22"/>
          <w:lang w:eastAsia="lt-LT"/>
        </w:rPr>
      </w:pPr>
    </w:p>
    <w:p w14:paraId="76C038FD" w14:textId="77777777" w:rsidR="0097597A" w:rsidRPr="00CB7541" w:rsidRDefault="0097597A" w:rsidP="0097597A">
      <w:pPr>
        <w:outlineLvl w:val="7"/>
        <w:rPr>
          <w:i/>
          <w:sz w:val="22"/>
          <w:szCs w:val="22"/>
          <w:lang w:eastAsia="lt-LT"/>
        </w:rPr>
      </w:pPr>
      <w:r w:rsidRPr="00CB7541">
        <w:rPr>
          <w:i/>
          <w:sz w:val="22"/>
          <w:szCs w:val="22"/>
          <w:lang w:eastAsia="lt-LT"/>
        </w:rPr>
        <w:t>Pagalbos priemonės</w:t>
      </w:r>
    </w:p>
    <w:p w14:paraId="76C038FE" w14:textId="77777777" w:rsidR="0097597A" w:rsidRPr="00CB7541" w:rsidRDefault="0097597A" w:rsidP="0097597A">
      <w:pPr>
        <w:outlineLvl w:val="7"/>
        <w:rPr>
          <w:sz w:val="22"/>
          <w:szCs w:val="22"/>
          <w:lang w:eastAsia="lt-LT"/>
        </w:rPr>
      </w:pPr>
      <w:r w:rsidRPr="00CB7541">
        <w:rPr>
          <w:sz w:val="22"/>
          <w:szCs w:val="22"/>
          <w:lang w:eastAsia="lt-LT"/>
        </w:rPr>
        <w:t>Jei būtina, taikomas simptominis gydymas.</w:t>
      </w:r>
    </w:p>
    <w:p w14:paraId="76C038FF" w14:textId="77777777" w:rsidR="0097597A" w:rsidRPr="00CB7541" w:rsidRDefault="0097597A" w:rsidP="0097597A">
      <w:pPr>
        <w:outlineLvl w:val="7"/>
        <w:rPr>
          <w:sz w:val="22"/>
          <w:szCs w:val="22"/>
          <w:lang w:eastAsia="lt-LT"/>
        </w:rPr>
      </w:pPr>
    </w:p>
    <w:p w14:paraId="76C03900" w14:textId="77777777" w:rsidR="0097597A" w:rsidRPr="00CB7541" w:rsidRDefault="0097597A" w:rsidP="0097597A">
      <w:pPr>
        <w:rPr>
          <w:sz w:val="22"/>
          <w:szCs w:val="22"/>
        </w:rPr>
      </w:pPr>
    </w:p>
    <w:p w14:paraId="76C03901" w14:textId="77777777" w:rsidR="0097597A" w:rsidRPr="00CB7541" w:rsidRDefault="0097597A" w:rsidP="0097597A">
      <w:pPr>
        <w:ind w:left="567" w:hanging="567"/>
        <w:rPr>
          <w:b/>
          <w:caps/>
          <w:sz w:val="22"/>
          <w:szCs w:val="22"/>
        </w:rPr>
      </w:pPr>
      <w:r w:rsidRPr="00CB7541">
        <w:rPr>
          <w:b/>
          <w:caps/>
          <w:sz w:val="22"/>
          <w:szCs w:val="22"/>
        </w:rPr>
        <w:t>5.</w:t>
      </w:r>
      <w:r w:rsidRPr="00CB7541">
        <w:rPr>
          <w:b/>
          <w:caps/>
          <w:sz w:val="22"/>
          <w:szCs w:val="22"/>
        </w:rPr>
        <w:tab/>
      </w:r>
      <w:r w:rsidRPr="00CB7541">
        <w:rPr>
          <w:b/>
          <w:sz w:val="22"/>
          <w:szCs w:val="22"/>
        </w:rPr>
        <w:t xml:space="preserve">FARMAKOLOGINĖS </w:t>
      </w:r>
      <w:r w:rsidRPr="00CB7541">
        <w:rPr>
          <w:b/>
          <w:caps/>
          <w:sz w:val="22"/>
          <w:szCs w:val="22"/>
        </w:rPr>
        <w:t>savybės</w:t>
      </w:r>
    </w:p>
    <w:p w14:paraId="76C03902" w14:textId="77777777" w:rsidR="0097597A" w:rsidRPr="00CB7541" w:rsidRDefault="0097597A" w:rsidP="0097597A">
      <w:pPr>
        <w:ind w:left="567" w:hanging="567"/>
        <w:rPr>
          <w:sz w:val="22"/>
          <w:szCs w:val="22"/>
        </w:rPr>
      </w:pPr>
    </w:p>
    <w:p w14:paraId="76C03903" w14:textId="77777777" w:rsidR="0097597A" w:rsidRPr="00CB7541" w:rsidRDefault="0097597A" w:rsidP="0097597A">
      <w:pPr>
        <w:ind w:left="567" w:hanging="567"/>
        <w:rPr>
          <w:b/>
          <w:sz w:val="22"/>
          <w:szCs w:val="22"/>
        </w:rPr>
      </w:pPr>
      <w:r w:rsidRPr="00CB7541">
        <w:rPr>
          <w:b/>
          <w:sz w:val="22"/>
          <w:szCs w:val="22"/>
        </w:rPr>
        <w:t>5.1</w:t>
      </w:r>
      <w:r w:rsidRPr="00CB7541">
        <w:rPr>
          <w:b/>
          <w:sz w:val="22"/>
          <w:szCs w:val="22"/>
        </w:rPr>
        <w:tab/>
        <w:t xml:space="preserve">Farmakodinaminės savybės </w:t>
      </w:r>
    </w:p>
    <w:p w14:paraId="76C03904" w14:textId="77777777" w:rsidR="0097597A" w:rsidRPr="00CB7541" w:rsidRDefault="0097597A" w:rsidP="0097597A">
      <w:pPr>
        <w:rPr>
          <w:bCs/>
          <w:sz w:val="22"/>
          <w:szCs w:val="22"/>
          <w:lang w:eastAsia="lt-LT"/>
        </w:rPr>
      </w:pPr>
    </w:p>
    <w:p w14:paraId="76C03905" w14:textId="77777777" w:rsidR="0097597A" w:rsidRPr="00CB7541" w:rsidRDefault="0097597A" w:rsidP="0097597A">
      <w:pPr>
        <w:rPr>
          <w:sz w:val="22"/>
          <w:szCs w:val="22"/>
          <w:lang w:eastAsia="lt-LT"/>
        </w:rPr>
      </w:pPr>
      <w:r w:rsidRPr="00CB7541">
        <w:rPr>
          <w:sz w:val="22"/>
          <w:szCs w:val="22"/>
          <w:lang w:eastAsia="lt-LT"/>
        </w:rPr>
        <w:t>Farmakoterapinė grupė. Vaistiniai preparatai nuo kosulio ir peršalimo; gleives skystinantys vaistiniai preparatai, ATC kodas - R05CB01.</w:t>
      </w:r>
    </w:p>
    <w:p w14:paraId="76C03906" w14:textId="77777777" w:rsidR="0097597A" w:rsidRPr="00CB7541" w:rsidRDefault="0097597A" w:rsidP="0097597A">
      <w:pPr>
        <w:rPr>
          <w:sz w:val="22"/>
          <w:szCs w:val="22"/>
          <w:lang w:eastAsia="lt-LT"/>
        </w:rPr>
      </w:pPr>
    </w:p>
    <w:p w14:paraId="76C03907" w14:textId="77777777" w:rsidR="0097597A" w:rsidRPr="00CB7541" w:rsidRDefault="0097597A" w:rsidP="0097597A">
      <w:pPr>
        <w:tabs>
          <w:tab w:val="left" w:pos="425"/>
        </w:tabs>
        <w:rPr>
          <w:sz w:val="22"/>
          <w:szCs w:val="22"/>
        </w:rPr>
      </w:pPr>
      <w:r w:rsidRPr="00CB7541">
        <w:rPr>
          <w:sz w:val="22"/>
          <w:szCs w:val="22"/>
        </w:rPr>
        <w:t>Acetilcisteinas yra aminorūgšties cisteino darinys. Jis skystina gleives ir skatina jų šalinimą iš bronchų.</w:t>
      </w:r>
    </w:p>
    <w:p w14:paraId="76C03908" w14:textId="77777777" w:rsidR="0097597A" w:rsidRPr="00CB7541" w:rsidRDefault="0097597A" w:rsidP="0097597A">
      <w:pPr>
        <w:tabs>
          <w:tab w:val="left" w:pos="425"/>
        </w:tabs>
        <w:rPr>
          <w:sz w:val="22"/>
          <w:szCs w:val="22"/>
        </w:rPr>
      </w:pPr>
      <w:r w:rsidRPr="00CB7541">
        <w:rPr>
          <w:sz w:val="22"/>
          <w:szCs w:val="22"/>
        </w:rPr>
        <w:t xml:space="preserve">Manoma, kad acetilcisteinas ardo mukopolisacharidų grandines jungiančias disulfidines jungtis ir depolimerizuoja DNR grandines pūlingame sekrete. Toks poveikis mažiną sekreto klampumą. Be to, acetilcisteino sudėtyje esanti SH grupė suriša cheminius radikalus ir padaro juos nekenksmingais. </w:t>
      </w:r>
    </w:p>
    <w:p w14:paraId="76C03909" w14:textId="77777777" w:rsidR="0097597A" w:rsidRPr="00CB7541" w:rsidRDefault="0097597A" w:rsidP="0097597A">
      <w:pPr>
        <w:tabs>
          <w:tab w:val="left" w:pos="425"/>
        </w:tabs>
        <w:rPr>
          <w:sz w:val="22"/>
          <w:szCs w:val="22"/>
        </w:rPr>
      </w:pPr>
      <w:r w:rsidRPr="00CB7541">
        <w:rPr>
          <w:sz w:val="22"/>
          <w:szCs w:val="22"/>
        </w:rPr>
        <w:t xml:space="preserve">Acetilcisteinas skatina glutationo, kuris nuodus padaro nekenksmingus, sintezę. Dėl šios priežasties pasireiškia vaistinio preparato antitoksinis poveikis žmonėms, apsinuodijusiems paracetamoliu. </w:t>
      </w:r>
    </w:p>
    <w:p w14:paraId="76C0390A" w14:textId="77777777" w:rsidR="0097597A" w:rsidRPr="00CB7541" w:rsidRDefault="0097597A" w:rsidP="0097597A">
      <w:pPr>
        <w:tabs>
          <w:tab w:val="left" w:pos="425"/>
        </w:tabs>
        <w:rPr>
          <w:sz w:val="22"/>
          <w:szCs w:val="22"/>
        </w:rPr>
      </w:pPr>
      <w:r w:rsidRPr="00CB7541">
        <w:rPr>
          <w:sz w:val="22"/>
          <w:szCs w:val="22"/>
        </w:rPr>
        <w:t>Pastebėta, kad profilaktinės acetilcisteino dozės apsaugo lėtiniu bronchitu ar cistine kasos fibroze sergančius pacientus nuo dažnų ir sunkių ligos paūmėjimų, kuriuos sukelia bakterijos.</w:t>
      </w:r>
    </w:p>
    <w:p w14:paraId="76C0390B" w14:textId="77777777" w:rsidR="0097597A" w:rsidRPr="00CB7541" w:rsidRDefault="0097597A" w:rsidP="0097597A">
      <w:pPr>
        <w:tabs>
          <w:tab w:val="left" w:pos="425"/>
        </w:tabs>
        <w:rPr>
          <w:b/>
          <w:i/>
          <w:sz w:val="22"/>
          <w:szCs w:val="22"/>
        </w:rPr>
      </w:pPr>
    </w:p>
    <w:p w14:paraId="76C0390C" w14:textId="77777777" w:rsidR="0097597A" w:rsidRPr="00CB7541" w:rsidRDefault="0097597A" w:rsidP="0097597A">
      <w:pPr>
        <w:tabs>
          <w:tab w:val="left" w:pos="425"/>
        </w:tabs>
        <w:rPr>
          <w:b/>
          <w:iCs/>
          <w:sz w:val="22"/>
          <w:szCs w:val="22"/>
        </w:rPr>
      </w:pPr>
      <w:r w:rsidRPr="00CB7541">
        <w:rPr>
          <w:b/>
          <w:iCs/>
          <w:sz w:val="22"/>
          <w:szCs w:val="22"/>
        </w:rPr>
        <w:t xml:space="preserve">5.2. Farmakokinetinės savybės </w:t>
      </w:r>
    </w:p>
    <w:p w14:paraId="76C0390D" w14:textId="77777777" w:rsidR="0097597A" w:rsidRPr="00CB7541" w:rsidRDefault="0097597A" w:rsidP="0097597A">
      <w:pPr>
        <w:tabs>
          <w:tab w:val="left" w:pos="425"/>
        </w:tabs>
        <w:rPr>
          <w:sz w:val="22"/>
          <w:szCs w:val="22"/>
        </w:rPr>
      </w:pPr>
    </w:p>
    <w:p w14:paraId="76C0390E" w14:textId="77777777" w:rsidR="0097597A" w:rsidRPr="00CB7541" w:rsidRDefault="0097597A" w:rsidP="0097597A">
      <w:pPr>
        <w:tabs>
          <w:tab w:val="left" w:pos="425"/>
        </w:tabs>
        <w:rPr>
          <w:sz w:val="22"/>
          <w:szCs w:val="22"/>
        </w:rPr>
      </w:pPr>
      <w:r w:rsidRPr="00CB7541">
        <w:rPr>
          <w:sz w:val="22"/>
          <w:szCs w:val="22"/>
        </w:rPr>
        <w:t>Absorbcija</w:t>
      </w:r>
    </w:p>
    <w:p w14:paraId="76C0390F" w14:textId="77777777" w:rsidR="0097597A" w:rsidRPr="00CB7541" w:rsidRDefault="0097597A" w:rsidP="0097597A">
      <w:pPr>
        <w:tabs>
          <w:tab w:val="left" w:pos="425"/>
        </w:tabs>
        <w:rPr>
          <w:sz w:val="22"/>
          <w:szCs w:val="22"/>
        </w:rPr>
      </w:pPr>
      <w:r w:rsidRPr="00CB7541">
        <w:rPr>
          <w:sz w:val="22"/>
          <w:szCs w:val="22"/>
        </w:rPr>
        <w:t xml:space="preserve">Organizmas sparčiai ir beveik visiškai rezorbuoja išgertą acetilcisteiną. Kepenyse jis metabolizuojamas į aktyvų farmakologinį metabolitą, diacetilcistiną, cistiną ir kitus mišrius disulfidus. </w:t>
      </w:r>
    </w:p>
    <w:p w14:paraId="76C03910" w14:textId="77777777" w:rsidR="0097597A" w:rsidRPr="00CB7541" w:rsidRDefault="0097597A" w:rsidP="0097597A">
      <w:pPr>
        <w:tabs>
          <w:tab w:val="left" w:pos="425"/>
        </w:tabs>
        <w:rPr>
          <w:sz w:val="22"/>
          <w:szCs w:val="22"/>
        </w:rPr>
      </w:pPr>
    </w:p>
    <w:p w14:paraId="76C03911" w14:textId="77777777" w:rsidR="0097597A" w:rsidRPr="00CB7541" w:rsidRDefault="0097597A" w:rsidP="0097597A">
      <w:pPr>
        <w:tabs>
          <w:tab w:val="left" w:pos="425"/>
        </w:tabs>
        <w:rPr>
          <w:sz w:val="22"/>
          <w:szCs w:val="22"/>
        </w:rPr>
      </w:pPr>
      <w:r w:rsidRPr="00CB7541">
        <w:rPr>
          <w:sz w:val="22"/>
          <w:szCs w:val="22"/>
        </w:rPr>
        <w:t>Pasiskirstymas</w:t>
      </w:r>
    </w:p>
    <w:p w14:paraId="76C03912" w14:textId="77777777" w:rsidR="0097597A" w:rsidRPr="00CB7541" w:rsidRDefault="0097597A" w:rsidP="0097597A">
      <w:pPr>
        <w:tabs>
          <w:tab w:val="left" w:pos="425"/>
        </w:tabs>
        <w:rPr>
          <w:sz w:val="22"/>
          <w:szCs w:val="22"/>
        </w:rPr>
      </w:pPr>
      <w:r w:rsidRPr="00CB7541">
        <w:rPr>
          <w:sz w:val="22"/>
          <w:szCs w:val="22"/>
        </w:rPr>
        <w:lastRenderedPageBreak/>
        <w:t xml:space="preserve">Dėl labai intensyvaus skilimo pirmojo prasiskverbimo per kepenis metu organizmas pasisavina tik 10 % išgerto acetilcisteino. </w:t>
      </w:r>
    </w:p>
    <w:p w14:paraId="76C03913" w14:textId="77777777" w:rsidR="0097597A" w:rsidRPr="00CB7541" w:rsidRDefault="0097597A" w:rsidP="0097597A">
      <w:pPr>
        <w:tabs>
          <w:tab w:val="left" w:pos="425"/>
        </w:tabs>
        <w:rPr>
          <w:sz w:val="22"/>
          <w:szCs w:val="22"/>
        </w:rPr>
      </w:pPr>
      <w:r w:rsidRPr="00CB7541">
        <w:rPr>
          <w:sz w:val="22"/>
          <w:szCs w:val="22"/>
        </w:rPr>
        <w:t xml:space="preserve">Didžiausia koncentracija žmogaus plazmoje būna po 1–3 val. Metabolito cisteino didžiausia koncentracija plazmoje būna maždaug 2 µmol/l. Prie baltymų prisijungia maždaug 50 % acetilcisteino. </w:t>
      </w:r>
    </w:p>
    <w:p w14:paraId="76C03914" w14:textId="77777777" w:rsidR="0097597A" w:rsidRPr="00CB7541" w:rsidRDefault="0097597A" w:rsidP="0097597A">
      <w:pPr>
        <w:tabs>
          <w:tab w:val="left" w:pos="425"/>
        </w:tabs>
        <w:rPr>
          <w:sz w:val="22"/>
          <w:szCs w:val="22"/>
        </w:rPr>
      </w:pPr>
    </w:p>
    <w:p w14:paraId="76C03915" w14:textId="77777777" w:rsidR="0097597A" w:rsidRPr="00CB7541" w:rsidRDefault="0097597A" w:rsidP="0097597A">
      <w:pPr>
        <w:tabs>
          <w:tab w:val="left" w:pos="425"/>
        </w:tabs>
        <w:rPr>
          <w:sz w:val="22"/>
          <w:szCs w:val="22"/>
        </w:rPr>
      </w:pPr>
      <w:r w:rsidRPr="00CB7541">
        <w:rPr>
          <w:sz w:val="22"/>
          <w:szCs w:val="22"/>
        </w:rPr>
        <w:t>Biotransformacija</w:t>
      </w:r>
    </w:p>
    <w:p w14:paraId="76C03916" w14:textId="77777777" w:rsidR="0097597A" w:rsidRPr="00CB7541" w:rsidRDefault="0097597A" w:rsidP="0097597A">
      <w:pPr>
        <w:tabs>
          <w:tab w:val="left" w:pos="425"/>
        </w:tabs>
        <w:rPr>
          <w:sz w:val="22"/>
          <w:szCs w:val="22"/>
        </w:rPr>
      </w:pPr>
      <w:r w:rsidRPr="00CB7541">
        <w:rPr>
          <w:sz w:val="22"/>
          <w:szCs w:val="22"/>
        </w:rPr>
        <w:t>Organizme būna 3 formų acetilcisteino bei jo metabolitų: dalis labiliomis disulfidinėmis jungtimis prisijungia prie baltymų, dalis būna laisva ir dalis aminorūgščių intarpų pavidalu.</w:t>
      </w:r>
    </w:p>
    <w:p w14:paraId="76C03917" w14:textId="77777777" w:rsidR="0097597A" w:rsidRPr="00CB7541" w:rsidRDefault="0097597A" w:rsidP="0097597A">
      <w:pPr>
        <w:tabs>
          <w:tab w:val="left" w:pos="425"/>
        </w:tabs>
        <w:rPr>
          <w:sz w:val="22"/>
          <w:szCs w:val="22"/>
        </w:rPr>
      </w:pPr>
    </w:p>
    <w:p w14:paraId="76C03918" w14:textId="77777777" w:rsidR="0097597A" w:rsidRPr="00CB7541" w:rsidRDefault="0097597A" w:rsidP="0097597A">
      <w:pPr>
        <w:tabs>
          <w:tab w:val="left" w:pos="425"/>
        </w:tabs>
        <w:rPr>
          <w:sz w:val="22"/>
          <w:szCs w:val="22"/>
        </w:rPr>
      </w:pPr>
      <w:r w:rsidRPr="00CB7541">
        <w:rPr>
          <w:sz w:val="22"/>
          <w:szCs w:val="22"/>
        </w:rPr>
        <w:t>Eliminacija</w:t>
      </w:r>
    </w:p>
    <w:p w14:paraId="76C03919" w14:textId="77777777" w:rsidR="0097597A" w:rsidRPr="00CB7541" w:rsidRDefault="0097597A" w:rsidP="0097597A">
      <w:pPr>
        <w:tabs>
          <w:tab w:val="left" w:pos="425"/>
        </w:tabs>
        <w:rPr>
          <w:sz w:val="22"/>
          <w:szCs w:val="22"/>
        </w:rPr>
      </w:pPr>
      <w:r w:rsidRPr="00CB7541">
        <w:rPr>
          <w:sz w:val="22"/>
          <w:szCs w:val="22"/>
        </w:rPr>
        <w:t>Beveik visas acetilcisteinas šalinamas pro inkstus neveiklių metabolitų (neorganinių sulfatų, diacetilcistino) pavidalu. Pusinis vaisto šalinimo iš plazmos periodas trunka maždaug 1 val. Jis daugiausiai priklauso nuo medikamento greito metabolizmo kepenyse. Jei šio organo veikla nepakankama, pusinės vaisto eliminacijos iš plazmos periodas pailgėja ir gali trukti net 8 val.</w:t>
      </w:r>
    </w:p>
    <w:p w14:paraId="76C0391A" w14:textId="77777777" w:rsidR="0097597A" w:rsidRPr="00CB7541" w:rsidRDefault="0097597A" w:rsidP="0097597A">
      <w:pPr>
        <w:tabs>
          <w:tab w:val="left" w:pos="425"/>
        </w:tabs>
        <w:rPr>
          <w:sz w:val="22"/>
          <w:szCs w:val="22"/>
        </w:rPr>
      </w:pPr>
      <w:r w:rsidRPr="00CB7541">
        <w:rPr>
          <w:sz w:val="22"/>
          <w:szCs w:val="22"/>
        </w:rPr>
        <w:t>Farmakokinetikos tyrimų metu acetilcisteino injekavus į veną nustatyta, kad medikamento tariamasis pasiskirstymo tūris yra 0,47 l/kg (bendras) arba 0,59 l/kg (redukuotas), plazmos klirensas 0,11 l/val./kg (bendras) arba 0,84 l/val./kg (redukuotas).</w:t>
      </w:r>
    </w:p>
    <w:p w14:paraId="76C0391B" w14:textId="77777777" w:rsidR="0097597A" w:rsidRPr="00CB7541" w:rsidRDefault="0097597A" w:rsidP="0097597A">
      <w:pPr>
        <w:tabs>
          <w:tab w:val="left" w:pos="425"/>
        </w:tabs>
        <w:rPr>
          <w:sz w:val="22"/>
          <w:szCs w:val="22"/>
        </w:rPr>
      </w:pPr>
      <w:r w:rsidRPr="00CB7541">
        <w:rPr>
          <w:sz w:val="22"/>
          <w:szCs w:val="22"/>
        </w:rPr>
        <w:t xml:space="preserve">Pusinės eliminacijos iš plazmos periodas trunka 30 – 40 min., jo kinetika yra trijų fazių (alfa, beta ir galinės gama). </w:t>
      </w:r>
    </w:p>
    <w:p w14:paraId="76C0391C" w14:textId="77777777" w:rsidR="0097597A" w:rsidRPr="00CB7541" w:rsidRDefault="0097597A" w:rsidP="0097597A">
      <w:pPr>
        <w:tabs>
          <w:tab w:val="left" w:pos="425"/>
        </w:tabs>
        <w:rPr>
          <w:sz w:val="22"/>
          <w:szCs w:val="22"/>
        </w:rPr>
      </w:pPr>
      <w:r w:rsidRPr="00CB7541">
        <w:rPr>
          <w:sz w:val="22"/>
          <w:szCs w:val="22"/>
        </w:rPr>
        <w:t xml:space="preserve">Acetilcisteinas prasiskverbia per žiurkių placentą, jo būna vaisiaus vandenyse. Praėjus 0,5, 1, 2 ir 8 valandoms po 100 mg/kg kūno svorio acetilcisteino sugirdymo, metabolito L-cisteino koncentracija placentoje ir vaisiuje viršijo koncentraciją patelės plazmoje. </w:t>
      </w:r>
    </w:p>
    <w:p w14:paraId="76C0391D" w14:textId="77777777" w:rsidR="0097597A" w:rsidRPr="00CB7541" w:rsidRDefault="0097597A" w:rsidP="0097597A">
      <w:pPr>
        <w:tabs>
          <w:tab w:val="left" w:pos="425"/>
        </w:tabs>
        <w:rPr>
          <w:sz w:val="22"/>
          <w:szCs w:val="22"/>
        </w:rPr>
      </w:pPr>
      <w:r w:rsidRPr="00CB7541">
        <w:rPr>
          <w:sz w:val="22"/>
          <w:szCs w:val="22"/>
        </w:rPr>
        <w:t xml:space="preserve">Duomenų apie medikamento prasiskverbimą per žmogaus placentą, patekimą į motinos pieną bei poveikį vaisiui arba žindomam kūdikiui nėra. </w:t>
      </w:r>
    </w:p>
    <w:p w14:paraId="76C0391E" w14:textId="77777777" w:rsidR="0097597A" w:rsidRPr="00CB7541" w:rsidRDefault="0097597A" w:rsidP="0097597A">
      <w:pPr>
        <w:tabs>
          <w:tab w:val="left" w:pos="425"/>
        </w:tabs>
        <w:rPr>
          <w:sz w:val="22"/>
          <w:szCs w:val="22"/>
        </w:rPr>
      </w:pPr>
      <w:r w:rsidRPr="00CB7541">
        <w:rPr>
          <w:sz w:val="22"/>
          <w:szCs w:val="22"/>
        </w:rPr>
        <w:t>Ar acetilcisteino prasiskverbia iš žmogaus kraujo į smegenis, nenustatyta.</w:t>
      </w:r>
    </w:p>
    <w:p w14:paraId="76C0391F" w14:textId="77777777" w:rsidR="0097597A" w:rsidRPr="00CB7541" w:rsidRDefault="0097597A" w:rsidP="0097597A">
      <w:pPr>
        <w:widowControl w:val="0"/>
        <w:tabs>
          <w:tab w:val="left" w:pos="0"/>
        </w:tabs>
        <w:ind w:right="276"/>
        <w:rPr>
          <w:sz w:val="22"/>
          <w:szCs w:val="22"/>
        </w:rPr>
      </w:pPr>
    </w:p>
    <w:p w14:paraId="76C03920" w14:textId="77777777" w:rsidR="0097597A" w:rsidRPr="00CB7541" w:rsidRDefault="0097597A" w:rsidP="0097597A">
      <w:pPr>
        <w:ind w:left="567" w:hanging="567"/>
        <w:rPr>
          <w:b/>
          <w:sz w:val="22"/>
          <w:szCs w:val="22"/>
        </w:rPr>
      </w:pPr>
      <w:r w:rsidRPr="00CB7541">
        <w:rPr>
          <w:b/>
          <w:sz w:val="22"/>
          <w:szCs w:val="22"/>
        </w:rPr>
        <w:t>5.3</w:t>
      </w:r>
      <w:r w:rsidRPr="00CB7541">
        <w:rPr>
          <w:b/>
          <w:sz w:val="22"/>
          <w:szCs w:val="22"/>
        </w:rPr>
        <w:tab/>
        <w:t>Ikiklinikinių saugumo tyrimų duomenys</w:t>
      </w:r>
    </w:p>
    <w:p w14:paraId="76C03921" w14:textId="77777777" w:rsidR="0097597A" w:rsidRPr="00CB7541" w:rsidRDefault="0097597A" w:rsidP="0097597A">
      <w:pPr>
        <w:ind w:left="567" w:hanging="567"/>
        <w:rPr>
          <w:sz w:val="22"/>
          <w:szCs w:val="22"/>
        </w:rPr>
      </w:pPr>
    </w:p>
    <w:p w14:paraId="76C03922" w14:textId="77777777" w:rsidR="0097597A" w:rsidRPr="00CB7541" w:rsidRDefault="0097597A" w:rsidP="0097597A">
      <w:pPr>
        <w:tabs>
          <w:tab w:val="left" w:pos="425"/>
        </w:tabs>
        <w:rPr>
          <w:i/>
          <w:sz w:val="22"/>
          <w:szCs w:val="22"/>
        </w:rPr>
      </w:pPr>
      <w:r w:rsidRPr="00CB7541">
        <w:rPr>
          <w:i/>
          <w:sz w:val="22"/>
          <w:szCs w:val="22"/>
        </w:rPr>
        <w:t>Ūminis toksinis poveikis</w:t>
      </w:r>
    </w:p>
    <w:p w14:paraId="76C03923" w14:textId="77777777" w:rsidR="0097597A" w:rsidRPr="00CB7541" w:rsidRDefault="0097597A" w:rsidP="0097597A">
      <w:pPr>
        <w:tabs>
          <w:tab w:val="left" w:pos="425"/>
        </w:tabs>
        <w:rPr>
          <w:sz w:val="22"/>
          <w:szCs w:val="22"/>
        </w:rPr>
      </w:pPr>
      <w:r w:rsidRPr="00CB7541">
        <w:rPr>
          <w:sz w:val="22"/>
          <w:szCs w:val="22"/>
        </w:rPr>
        <w:t>Žr. 4.9 skyrių “Perdozavimas”.</w:t>
      </w:r>
    </w:p>
    <w:p w14:paraId="76C03924" w14:textId="77777777" w:rsidR="0097597A" w:rsidRPr="00CB7541" w:rsidRDefault="0097597A" w:rsidP="0097597A">
      <w:pPr>
        <w:tabs>
          <w:tab w:val="left" w:pos="425"/>
        </w:tabs>
        <w:rPr>
          <w:sz w:val="22"/>
          <w:szCs w:val="22"/>
        </w:rPr>
      </w:pPr>
    </w:p>
    <w:p w14:paraId="76C03925" w14:textId="77777777" w:rsidR="0097597A" w:rsidRPr="00CB7541" w:rsidRDefault="0097597A" w:rsidP="0097597A">
      <w:pPr>
        <w:tabs>
          <w:tab w:val="left" w:pos="425"/>
        </w:tabs>
        <w:rPr>
          <w:b/>
          <w:i/>
          <w:sz w:val="22"/>
          <w:szCs w:val="22"/>
        </w:rPr>
      </w:pPr>
      <w:r w:rsidRPr="00CB7541">
        <w:rPr>
          <w:i/>
          <w:sz w:val="22"/>
          <w:szCs w:val="22"/>
        </w:rPr>
        <w:t>Lėtinis toksinis poveikis</w:t>
      </w:r>
    </w:p>
    <w:p w14:paraId="76C03926" w14:textId="77777777" w:rsidR="0097597A" w:rsidRPr="00CB7541" w:rsidRDefault="0097597A" w:rsidP="0097597A">
      <w:pPr>
        <w:tabs>
          <w:tab w:val="left" w:pos="425"/>
        </w:tabs>
        <w:rPr>
          <w:sz w:val="22"/>
          <w:szCs w:val="22"/>
        </w:rPr>
      </w:pPr>
      <w:r w:rsidRPr="00CB7541">
        <w:rPr>
          <w:sz w:val="22"/>
          <w:szCs w:val="22"/>
        </w:rPr>
        <w:t xml:space="preserve">Vienerius metus ar trumpiau trukusių tyrimų su įvairiais gyvūnais (žiurkėmis, šunimis) metu patologinių pokyčių nepastebėta. </w:t>
      </w:r>
    </w:p>
    <w:p w14:paraId="76C03927" w14:textId="77777777" w:rsidR="0097597A" w:rsidRPr="00CB7541" w:rsidRDefault="0097597A" w:rsidP="0097597A">
      <w:pPr>
        <w:tabs>
          <w:tab w:val="left" w:pos="425"/>
        </w:tabs>
        <w:rPr>
          <w:sz w:val="22"/>
          <w:szCs w:val="22"/>
        </w:rPr>
      </w:pPr>
    </w:p>
    <w:p w14:paraId="76C03928" w14:textId="77777777" w:rsidR="0097597A" w:rsidRPr="00CB7541" w:rsidRDefault="0097597A" w:rsidP="0097597A">
      <w:pPr>
        <w:tabs>
          <w:tab w:val="left" w:pos="425"/>
        </w:tabs>
        <w:rPr>
          <w:i/>
          <w:sz w:val="22"/>
          <w:szCs w:val="22"/>
        </w:rPr>
      </w:pPr>
      <w:r w:rsidRPr="00CB7541">
        <w:rPr>
          <w:i/>
          <w:sz w:val="22"/>
          <w:szCs w:val="22"/>
        </w:rPr>
        <w:t>Gebėjimas skatinti navikų augimą ir mutaciją</w:t>
      </w:r>
    </w:p>
    <w:p w14:paraId="76C03929" w14:textId="77777777" w:rsidR="0097597A" w:rsidRPr="00CB7541" w:rsidRDefault="0097597A" w:rsidP="0097597A">
      <w:pPr>
        <w:tabs>
          <w:tab w:val="left" w:pos="425"/>
        </w:tabs>
        <w:rPr>
          <w:sz w:val="22"/>
          <w:szCs w:val="22"/>
        </w:rPr>
      </w:pPr>
      <w:r w:rsidRPr="00CB7541">
        <w:rPr>
          <w:sz w:val="22"/>
          <w:szCs w:val="22"/>
        </w:rPr>
        <w:t xml:space="preserve">Acetilcisteinas mutageninio poveikio sukelti neturėtų. Tyrimų su bakterijomis duomenimis, tokio poveikio nepastebėta. </w:t>
      </w:r>
    </w:p>
    <w:p w14:paraId="76C0392A" w14:textId="77777777" w:rsidR="0097597A" w:rsidRPr="00CB7541" w:rsidRDefault="0097597A" w:rsidP="0097597A">
      <w:pPr>
        <w:tabs>
          <w:tab w:val="left" w:pos="425"/>
        </w:tabs>
        <w:rPr>
          <w:sz w:val="22"/>
          <w:szCs w:val="22"/>
        </w:rPr>
      </w:pPr>
      <w:r w:rsidRPr="00CB7541">
        <w:rPr>
          <w:sz w:val="22"/>
          <w:szCs w:val="22"/>
        </w:rPr>
        <w:t xml:space="preserve">Ar medikamentas gali sukelti kancerogeninį poveikį, netirta. </w:t>
      </w:r>
    </w:p>
    <w:p w14:paraId="76C0392B" w14:textId="77777777" w:rsidR="0097597A" w:rsidRPr="00CB7541" w:rsidRDefault="0097597A" w:rsidP="0097597A">
      <w:pPr>
        <w:tabs>
          <w:tab w:val="left" w:pos="425"/>
        </w:tabs>
        <w:rPr>
          <w:sz w:val="22"/>
          <w:szCs w:val="22"/>
        </w:rPr>
      </w:pPr>
    </w:p>
    <w:p w14:paraId="76C0392C" w14:textId="77777777" w:rsidR="0097597A" w:rsidRPr="00CB7541" w:rsidRDefault="0097597A" w:rsidP="0097597A">
      <w:pPr>
        <w:tabs>
          <w:tab w:val="left" w:pos="425"/>
        </w:tabs>
        <w:rPr>
          <w:b/>
          <w:i/>
          <w:sz w:val="22"/>
          <w:szCs w:val="22"/>
        </w:rPr>
      </w:pPr>
      <w:r w:rsidRPr="00CB7541">
        <w:rPr>
          <w:i/>
          <w:sz w:val="22"/>
          <w:szCs w:val="22"/>
        </w:rPr>
        <w:t>Toksinis poveikis dauginimuisi</w:t>
      </w:r>
    </w:p>
    <w:p w14:paraId="76C0392D" w14:textId="77777777" w:rsidR="0097597A" w:rsidRPr="00CB7541" w:rsidRDefault="0097597A" w:rsidP="0097597A">
      <w:pPr>
        <w:tabs>
          <w:tab w:val="left" w:pos="425"/>
        </w:tabs>
        <w:rPr>
          <w:sz w:val="22"/>
          <w:szCs w:val="22"/>
        </w:rPr>
      </w:pPr>
      <w:r w:rsidRPr="00CB7541">
        <w:rPr>
          <w:sz w:val="22"/>
          <w:szCs w:val="22"/>
        </w:rPr>
        <w:t xml:space="preserve">Tiriant, ar acetilcisteinas nesukelia teratogeninio poveikio, vaikingoms triušių patelėms organogenezės metu buvo sugirdoma 250 – 500 mg/kg kūno svorio ir 750 mg/kg kūno svorio, o žiurkių – 500 – 1000 mg/kg kūno svorio bei 2000 mg/kg kūno svorio acetilcisteino dozės. Abiejų tyrimų metu vaisiaus apsigimimų nenustatyta. </w:t>
      </w:r>
    </w:p>
    <w:p w14:paraId="76C0392E" w14:textId="77777777" w:rsidR="0097597A" w:rsidRPr="00CB7541" w:rsidRDefault="0097597A" w:rsidP="0097597A">
      <w:pPr>
        <w:tabs>
          <w:tab w:val="left" w:pos="425"/>
        </w:tabs>
        <w:rPr>
          <w:sz w:val="22"/>
          <w:szCs w:val="22"/>
        </w:rPr>
      </w:pPr>
      <w:r w:rsidRPr="00CB7541">
        <w:rPr>
          <w:sz w:val="22"/>
          <w:szCs w:val="22"/>
        </w:rPr>
        <w:t xml:space="preserve">Vaisingumo, vaisiaus ir palikuonių vystymosi tyrimų su žiurkėmis, kurioms buvo sugirdoma acetilcisteino, duomenimis, medikamentas nesutrikdo lytinių liaukų veiklos, nedaro įtakos vaisingumui, atsivedimui, žindymui bei jauniklių vystymuisi. </w:t>
      </w:r>
    </w:p>
    <w:p w14:paraId="76C0392F" w14:textId="77777777" w:rsidR="0097597A" w:rsidRPr="00CB7541" w:rsidRDefault="0097597A" w:rsidP="0097597A">
      <w:pPr>
        <w:ind w:left="567" w:hanging="567"/>
        <w:rPr>
          <w:b/>
          <w:caps/>
          <w:sz w:val="22"/>
          <w:szCs w:val="22"/>
        </w:rPr>
      </w:pPr>
    </w:p>
    <w:p w14:paraId="76C03930" w14:textId="77777777" w:rsidR="0097597A" w:rsidRPr="00CB7541" w:rsidRDefault="0097597A" w:rsidP="0097597A">
      <w:pPr>
        <w:ind w:left="567" w:hanging="567"/>
        <w:rPr>
          <w:b/>
          <w:caps/>
          <w:sz w:val="22"/>
          <w:szCs w:val="22"/>
        </w:rPr>
      </w:pPr>
    </w:p>
    <w:p w14:paraId="76C03931" w14:textId="77777777" w:rsidR="0097597A" w:rsidRPr="00CB7541" w:rsidRDefault="0097597A" w:rsidP="0097597A">
      <w:pPr>
        <w:ind w:left="567" w:hanging="567"/>
        <w:rPr>
          <w:b/>
          <w:caps/>
          <w:sz w:val="22"/>
          <w:szCs w:val="22"/>
        </w:rPr>
      </w:pPr>
      <w:r w:rsidRPr="00CB7541">
        <w:rPr>
          <w:b/>
          <w:caps/>
          <w:sz w:val="22"/>
          <w:szCs w:val="22"/>
        </w:rPr>
        <w:t>6.</w:t>
      </w:r>
      <w:r w:rsidRPr="00CB7541">
        <w:rPr>
          <w:b/>
          <w:caps/>
          <w:sz w:val="22"/>
          <w:szCs w:val="22"/>
        </w:rPr>
        <w:tab/>
        <w:t>farmacinė informacija</w:t>
      </w:r>
    </w:p>
    <w:p w14:paraId="76C03932" w14:textId="77777777" w:rsidR="0097597A" w:rsidRPr="00CB7541" w:rsidRDefault="0097597A" w:rsidP="0097597A">
      <w:pPr>
        <w:ind w:left="567" w:hanging="567"/>
        <w:rPr>
          <w:sz w:val="22"/>
          <w:szCs w:val="22"/>
        </w:rPr>
      </w:pPr>
    </w:p>
    <w:p w14:paraId="76C03933" w14:textId="77777777" w:rsidR="0097597A" w:rsidRPr="00CB7541" w:rsidRDefault="0097597A" w:rsidP="0097597A">
      <w:pPr>
        <w:ind w:left="567" w:hanging="567"/>
        <w:rPr>
          <w:b/>
          <w:sz w:val="22"/>
          <w:szCs w:val="22"/>
        </w:rPr>
      </w:pPr>
      <w:r w:rsidRPr="00CB7541">
        <w:rPr>
          <w:b/>
          <w:sz w:val="22"/>
          <w:szCs w:val="22"/>
        </w:rPr>
        <w:t>6.1</w:t>
      </w:r>
      <w:r w:rsidRPr="00CB7541">
        <w:rPr>
          <w:b/>
          <w:sz w:val="22"/>
          <w:szCs w:val="22"/>
        </w:rPr>
        <w:tab/>
        <w:t>Pagalbinių medžiagų sąrašas</w:t>
      </w:r>
    </w:p>
    <w:p w14:paraId="76C03934" w14:textId="77777777" w:rsidR="0097597A" w:rsidRPr="00CB7541" w:rsidRDefault="0097597A" w:rsidP="0097597A">
      <w:pPr>
        <w:rPr>
          <w:sz w:val="22"/>
          <w:szCs w:val="22"/>
        </w:rPr>
      </w:pPr>
    </w:p>
    <w:p w14:paraId="76C03935" w14:textId="77777777" w:rsidR="0097597A" w:rsidRPr="00CB7541" w:rsidRDefault="0097597A" w:rsidP="0097597A">
      <w:pPr>
        <w:rPr>
          <w:sz w:val="22"/>
          <w:szCs w:val="22"/>
        </w:rPr>
      </w:pPr>
      <w:r w:rsidRPr="00CB7541">
        <w:rPr>
          <w:sz w:val="22"/>
          <w:szCs w:val="22"/>
        </w:rPr>
        <w:t xml:space="preserve">Askorbo rūgštis </w:t>
      </w:r>
    </w:p>
    <w:p w14:paraId="76C03936" w14:textId="77777777" w:rsidR="0097597A" w:rsidRPr="00CB7541" w:rsidRDefault="0097597A" w:rsidP="0097597A">
      <w:pPr>
        <w:rPr>
          <w:sz w:val="22"/>
          <w:szCs w:val="22"/>
        </w:rPr>
      </w:pPr>
      <w:r w:rsidRPr="00CB7541">
        <w:rPr>
          <w:sz w:val="22"/>
          <w:szCs w:val="22"/>
        </w:rPr>
        <w:t>Sacharinas</w:t>
      </w:r>
    </w:p>
    <w:p w14:paraId="76C03937" w14:textId="77777777" w:rsidR="0097597A" w:rsidRPr="00CB7541" w:rsidRDefault="0097597A" w:rsidP="0097597A">
      <w:pPr>
        <w:rPr>
          <w:sz w:val="22"/>
          <w:szCs w:val="22"/>
        </w:rPr>
      </w:pPr>
      <w:r w:rsidRPr="00CB7541">
        <w:rPr>
          <w:sz w:val="22"/>
          <w:szCs w:val="22"/>
        </w:rPr>
        <w:t>Sacharozė</w:t>
      </w:r>
    </w:p>
    <w:p w14:paraId="76C03938" w14:textId="77777777" w:rsidR="0097597A" w:rsidRPr="00CB7541" w:rsidRDefault="0097597A" w:rsidP="0097597A">
      <w:pPr>
        <w:rPr>
          <w:sz w:val="22"/>
          <w:szCs w:val="22"/>
        </w:rPr>
      </w:pPr>
      <w:r w:rsidRPr="00CB7541">
        <w:rPr>
          <w:sz w:val="22"/>
          <w:szCs w:val="22"/>
        </w:rPr>
        <w:lastRenderedPageBreak/>
        <w:t>Aromatinės medžiagos :</w:t>
      </w:r>
    </w:p>
    <w:p w14:paraId="76C03939" w14:textId="77777777" w:rsidR="0097597A" w:rsidRPr="00CB7541" w:rsidRDefault="0097597A" w:rsidP="0097597A">
      <w:pPr>
        <w:rPr>
          <w:i/>
          <w:sz w:val="22"/>
          <w:szCs w:val="22"/>
        </w:rPr>
      </w:pPr>
      <w:r w:rsidRPr="00CB7541">
        <w:rPr>
          <w:sz w:val="22"/>
          <w:szCs w:val="22"/>
        </w:rPr>
        <w:t xml:space="preserve">Citrinos kvapo  ( </w:t>
      </w:r>
      <w:r w:rsidRPr="00CB7541">
        <w:rPr>
          <w:i/>
          <w:sz w:val="22"/>
          <w:szCs w:val="22"/>
        </w:rPr>
        <w:t xml:space="preserve">Permasel Nr. 10964-51), </w:t>
      </w:r>
    </w:p>
    <w:p w14:paraId="76C0393A" w14:textId="77777777" w:rsidR="0097597A" w:rsidRPr="00CB7541" w:rsidRDefault="0097597A" w:rsidP="0097597A">
      <w:pPr>
        <w:rPr>
          <w:sz w:val="22"/>
          <w:szCs w:val="22"/>
        </w:rPr>
      </w:pPr>
      <w:r w:rsidRPr="00CB7541">
        <w:rPr>
          <w:sz w:val="22"/>
          <w:szCs w:val="22"/>
        </w:rPr>
        <w:t xml:space="preserve">Medaus kvapo </w:t>
      </w:r>
    </w:p>
    <w:p w14:paraId="76C0393B" w14:textId="77777777" w:rsidR="0097597A" w:rsidRPr="00CB7541" w:rsidRDefault="0097597A" w:rsidP="0097597A">
      <w:pPr>
        <w:rPr>
          <w:i/>
          <w:sz w:val="22"/>
          <w:szCs w:val="22"/>
        </w:rPr>
      </w:pPr>
    </w:p>
    <w:p w14:paraId="76C0393C" w14:textId="77777777" w:rsidR="0097597A" w:rsidRPr="00CB7541" w:rsidRDefault="0097597A" w:rsidP="0097597A">
      <w:pPr>
        <w:ind w:left="567" w:hanging="567"/>
        <w:rPr>
          <w:b/>
          <w:sz w:val="22"/>
          <w:szCs w:val="22"/>
        </w:rPr>
      </w:pPr>
      <w:r w:rsidRPr="00CB7541">
        <w:rPr>
          <w:b/>
          <w:sz w:val="22"/>
          <w:szCs w:val="22"/>
        </w:rPr>
        <w:t>6.2</w:t>
      </w:r>
      <w:r w:rsidRPr="00CB7541">
        <w:rPr>
          <w:b/>
          <w:sz w:val="22"/>
          <w:szCs w:val="22"/>
        </w:rPr>
        <w:tab/>
        <w:t>Nesuderinamumas</w:t>
      </w:r>
    </w:p>
    <w:p w14:paraId="76C0393D" w14:textId="77777777" w:rsidR="0097597A" w:rsidRPr="00CB7541" w:rsidRDefault="0097597A" w:rsidP="0097597A">
      <w:pPr>
        <w:ind w:left="567" w:hanging="567"/>
        <w:rPr>
          <w:sz w:val="22"/>
          <w:szCs w:val="22"/>
        </w:rPr>
      </w:pPr>
    </w:p>
    <w:p w14:paraId="76C0393E" w14:textId="77777777" w:rsidR="0097597A" w:rsidRPr="00CB7541" w:rsidRDefault="0097597A" w:rsidP="0097597A">
      <w:pPr>
        <w:ind w:left="567" w:hanging="567"/>
        <w:rPr>
          <w:sz w:val="22"/>
          <w:szCs w:val="22"/>
        </w:rPr>
      </w:pPr>
      <w:r w:rsidRPr="00CB7541">
        <w:rPr>
          <w:sz w:val="22"/>
          <w:szCs w:val="22"/>
        </w:rPr>
        <w:t>Žr. 4.5 skyrių.</w:t>
      </w:r>
    </w:p>
    <w:p w14:paraId="76C0393F" w14:textId="77777777" w:rsidR="0097597A" w:rsidRPr="00CB7541" w:rsidRDefault="0097597A" w:rsidP="0097597A">
      <w:pPr>
        <w:ind w:left="567" w:hanging="567"/>
        <w:rPr>
          <w:sz w:val="22"/>
          <w:szCs w:val="22"/>
        </w:rPr>
      </w:pPr>
    </w:p>
    <w:p w14:paraId="76C03940" w14:textId="77777777" w:rsidR="0097597A" w:rsidRPr="00CB7541" w:rsidRDefault="0097597A" w:rsidP="0097597A">
      <w:pPr>
        <w:ind w:left="567" w:hanging="567"/>
        <w:rPr>
          <w:b/>
          <w:sz w:val="22"/>
          <w:szCs w:val="22"/>
        </w:rPr>
      </w:pPr>
      <w:r w:rsidRPr="00CB7541">
        <w:rPr>
          <w:b/>
          <w:sz w:val="22"/>
          <w:szCs w:val="22"/>
        </w:rPr>
        <w:t>6.3</w:t>
      </w:r>
      <w:r w:rsidRPr="00CB7541">
        <w:rPr>
          <w:b/>
          <w:sz w:val="22"/>
          <w:szCs w:val="22"/>
        </w:rPr>
        <w:tab/>
        <w:t>Tinkamumo laikas</w:t>
      </w:r>
    </w:p>
    <w:p w14:paraId="76C03941" w14:textId="77777777" w:rsidR="0097597A" w:rsidRPr="00CB7541" w:rsidRDefault="0097597A" w:rsidP="0097597A">
      <w:pPr>
        <w:ind w:left="567" w:hanging="567"/>
        <w:rPr>
          <w:sz w:val="22"/>
          <w:szCs w:val="22"/>
        </w:rPr>
      </w:pPr>
    </w:p>
    <w:p w14:paraId="76C03942" w14:textId="77777777" w:rsidR="0097597A" w:rsidRPr="00CB7541" w:rsidRDefault="0097597A" w:rsidP="0097597A">
      <w:pPr>
        <w:ind w:left="567" w:hanging="567"/>
        <w:rPr>
          <w:sz w:val="22"/>
          <w:szCs w:val="22"/>
        </w:rPr>
      </w:pPr>
      <w:r w:rsidRPr="00CB7541">
        <w:rPr>
          <w:sz w:val="22"/>
          <w:szCs w:val="22"/>
        </w:rPr>
        <w:t>3 metai.</w:t>
      </w:r>
    </w:p>
    <w:p w14:paraId="76C03943" w14:textId="77777777" w:rsidR="0097597A" w:rsidRPr="00CB7541" w:rsidRDefault="0097597A" w:rsidP="0097597A">
      <w:pPr>
        <w:ind w:left="567" w:hanging="567"/>
        <w:rPr>
          <w:sz w:val="22"/>
          <w:szCs w:val="22"/>
        </w:rPr>
      </w:pPr>
    </w:p>
    <w:p w14:paraId="76C03944" w14:textId="77777777" w:rsidR="0097597A" w:rsidRPr="00CB7541" w:rsidRDefault="0097597A" w:rsidP="0097597A">
      <w:pPr>
        <w:ind w:left="567" w:hanging="567"/>
        <w:rPr>
          <w:b/>
          <w:sz w:val="22"/>
          <w:szCs w:val="22"/>
        </w:rPr>
      </w:pPr>
      <w:r w:rsidRPr="00CB7541">
        <w:rPr>
          <w:b/>
          <w:sz w:val="22"/>
          <w:szCs w:val="22"/>
        </w:rPr>
        <w:t>6.4</w:t>
      </w:r>
      <w:r w:rsidRPr="00CB7541">
        <w:rPr>
          <w:b/>
          <w:sz w:val="22"/>
          <w:szCs w:val="22"/>
        </w:rPr>
        <w:tab/>
        <w:t>Specialios laikymo sąlygos</w:t>
      </w:r>
    </w:p>
    <w:p w14:paraId="76C03945" w14:textId="77777777" w:rsidR="0097597A" w:rsidRPr="00CB7541" w:rsidRDefault="0097597A" w:rsidP="0097597A">
      <w:pPr>
        <w:ind w:left="567" w:hanging="567"/>
        <w:rPr>
          <w:sz w:val="22"/>
          <w:szCs w:val="22"/>
        </w:rPr>
      </w:pPr>
    </w:p>
    <w:p w14:paraId="76C03946" w14:textId="77777777" w:rsidR="0097597A" w:rsidRPr="00CB7541" w:rsidRDefault="0097597A" w:rsidP="0097597A">
      <w:pPr>
        <w:ind w:left="567" w:hanging="567"/>
        <w:rPr>
          <w:sz w:val="22"/>
          <w:szCs w:val="22"/>
        </w:rPr>
      </w:pPr>
      <w:r w:rsidRPr="00CB7541">
        <w:rPr>
          <w:sz w:val="22"/>
          <w:szCs w:val="22"/>
        </w:rPr>
        <w:t xml:space="preserve">Laikyti ne aukštesnėje kaip 25 </w:t>
      </w:r>
      <w:r w:rsidRPr="00CB7541">
        <w:rPr>
          <w:sz w:val="22"/>
          <w:szCs w:val="22"/>
        </w:rPr>
        <w:sym w:font="Symbol" w:char="F0B0"/>
      </w:r>
      <w:r w:rsidRPr="00CB7541">
        <w:rPr>
          <w:sz w:val="22"/>
          <w:szCs w:val="22"/>
        </w:rPr>
        <w:t>C temperatūroje.</w:t>
      </w:r>
      <w:r w:rsidRPr="00CB7541" w:rsidDel="00491A5D">
        <w:rPr>
          <w:sz w:val="22"/>
          <w:szCs w:val="22"/>
        </w:rPr>
        <w:t xml:space="preserve"> </w:t>
      </w:r>
    </w:p>
    <w:p w14:paraId="76C03947" w14:textId="77777777" w:rsidR="0097597A" w:rsidRPr="00CB7541" w:rsidRDefault="0097597A" w:rsidP="0097597A">
      <w:pPr>
        <w:ind w:left="567" w:hanging="567"/>
        <w:rPr>
          <w:sz w:val="22"/>
          <w:szCs w:val="22"/>
        </w:rPr>
      </w:pPr>
    </w:p>
    <w:p w14:paraId="76C03948" w14:textId="77777777" w:rsidR="0097597A" w:rsidRPr="00CB7541" w:rsidRDefault="0097597A" w:rsidP="0097597A">
      <w:pPr>
        <w:ind w:left="567" w:hanging="567"/>
        <w:rPr>
          <w:b/>
          <w:sz w:val="22"/>
          <w:szCs w:val="22"/>
        </w:rPr>
      </w:pPr>
      <w:r w:rsidRPr="00CB7541">
        <w:rPr>
          <w:b/>
          <w:sz w:val="22"/>
          <w:szCs w:val="22"/>
        </w:rPr>
        <w:t>6.5</w:t>
      </w:r>
      <w:r w:rsidRPr="00CB7541">
        <w:rPr>
          <w:b/>
          <w:sz w:val="22"/>
          <w:szCs w:val="22"/>
        </w:rPr>
        <w:tab/>
        <w:t>Talpyklės pobūdis ir jos</w:t>
      </w:r>
      <w:r w:rsidRPr="00CB7541">
        <w:rPr>
          <w:sz w:val="22"/>
          <w:szCs w:val="22"/>
        </w:rPr>
        <w:t xml:space="preserve"> </w:t>
      </w:r>
      <w:r w:rsidRPr="00CB7541">
        <w:rPr>
          <w:b/>
          <w:sz w:val="22"/>
          <w:szCs w:val="22"/>
        </w:rPr>
        <w:t>turinys</w:t>
      </w:r>
    </w:p>
    <w:p w14:paraId="76C03949" w14:textId="77777777" w:rsidR="0097597A" w:rsidRPr="00CB7541" w:rsidRDefault="0097597A" w:rsidP="0097597A">
      <w:pPr>
        <w:ind w:left="567" w:hanging="567"/>
        <w:rPr>
          <w:sz w:val="22"/>
          <w:szCs w:val="22"/>
        </w:rPr>
      </w:pPr>
    </w:p>
    <w:p w14:paraId="76C0394A" w14:textId="77777777" w:rsidR="0097597A" w:rsidRPr="00CB7541" w:rsidRDefault="0097597A" w:rsidP="0097597A">
      <w:pPr>
        <w:rPr>
          <w:sz w:val="22"/>
          <w:szCs w:val="22"/>
        </w:rPr>
      </w:pPr>
      <w:r w:rsidRPr="00CB7541">
        <w:rPr>
          <w:sz w:val="22"/>
          <w:szCs w:val="22"/>
        </w:rPr>
        <w:t>Kartoninė dėžutė, kurioje yra 20 hermetiškų PE/AL paketėlių. Kiekviename paketėlyje yra 3 g miltelių.</w:t>
      </w:r>
    </w:p>
    <w:p w14:paraId="76C0394B" w14:textId="77777777" w:rsidR="0097597A" w:rsidRPr="00CB7541" w:rsidRDefault="0097597A" w:rsidP="0097597A">
      <w:pPr>
        <w:ind w:left="567" w:hanging="567"/>
        <w:rPr>
          <w:sz w:val="22"/>
          <w:szCs w:val="22"/>
        </w:rPr>
      </w:pPr>
    </w:p>
    <w:p w14:paraId="76C0394C" w14:textId="77777777" w:rsidR="0097597A" w:rsidRPr="00CB7541" w:rsidRDefault="0097597A" w:rsidP="0097597A">
      <w:pPr>
        <w:ind w:left="567" w:hanging="567"/>
        <w:rPr>
          <w:b/>
          <w:sz w:val="22"/>
          <w:szCs w:val="22"/>
        </w:rPr>
      </w:pPr>
      <w:r w:rsidRPr="00CB7541">
        <w:rPr>
          <w:b/>
          <w:sz w:val="22"/>
          <w:szCs w:val="22"/>
        </w:rPr>
        <w:t>6.6</w:t>
      </w:r>
      <w:r w:rsidRPr="00CB7541">
        <w:rPr>
          <w:b/>
          <w:sz w:val="22"/>
          <w:szCs w:val="22"/>
        </w:rPr>
        <w:tab/>
        <w:t xml:space="preserve">Specialūs reikalavimai atliekoms tvarkyti </w:t>
      </w:r>
      <w:r w:rsidRPr="00CB7541">
        <w:rPr>
          <w:b/>
          <w:bCs/>
          <w:color w:val="000000"/>
          <w:sz w:val="22"/>
          <w:szCs w:val="22"/>
        </w:rPr>
        <w:t>ir vaistiniam preparatui ruošti</w:t>
      </w:r>
    </w:p>
    <w:p w14:paraId="76C0394D" w14:textId="77777777" w:rsidR="0097597A" w:rsidRPr="00CB7541" w:rsidRDefault="0097597A" w:rsidP="0097597A">
      <w:pPr>
        <w:ind w:left="567" w:hanging="567"/>
        <w:rPr>
          <w:sz w:val="22"/>
          <w:szCs w:val="22"/>
        </w:rPr>
      </w:pPr>
    </w:p>
    <w:p w14:paraId="76C0394E" w14:textId="77777777" w:rsidR="0097597A" w:rsidRPr="00CB7541" w:rsidRDefault="0097597A" w:rsidP="0097597A">
      <w:pPr>
        <w:rPr>
          <w:sz w:val="22"/>
          <w:szCs w:val="22"/>
          <w:lang w:eastAsia="lt-LT"/>
        </w:rPr>
      </w:pPr>
      <w:r w:rsidRPr="00CB7541">
        <w:rPr>
          <w:sz w:val="22"/>
          <w:szCs w:val="22"/>
          <w:lang w:eastAsia="lt-LT"/>
        </w:rPr>
        <w:t xml:space="preserve">Paketėlyje esančius miltelius reikia įberti į stiklinę karšto vandens ir maišyti kol ištirps, po to kiek galima karštesnį tirpalą iš karto išgerti. </w:t>
      </w:r>
    </w:p>
    <w:p w14:paraId="76C0394F" w14:textId="77777777" w:rsidR="0097597A" w:rsidRPr="00CB7541" w:rsidRDefault="0097597A" w:rsidP="0097597A">
      <w:pPr>
        <w:rPr>
          <w:sz w:val="22"/>
          <w:szCs w:val="22"/>
        </w:rPr>
      </w:pPr>
      <w:r w:rsidRPr="00CB7541">
        <w:rPr>
          <w:sz w:val="22"/>
          <w:szCs w:val="22"/>
        </w:rPr>
        <w:t>Beveik skaidrus, bespalvis tirpalas.</w:t>
      </w:r>
    </w:p>
    <w:p w14:paraId="76C03950" w14:textId="77777777" w:rsidR="0097597A" w:rsidRPr="00CB7541" w:rsidRDefault="0097597A" w:rsidP="0097597A">
      <w:pPr>
        <w:ind w:left="567" w:hanging="567"/>
        <w:rPr>
          <w:sz w:val="22"/>
          <w:szCs w:val="22"/>
        </w:rPr>
      </w:pPr>
    </w:p>
    <w:p w14:paraId="76C03951" w14:textId="77777777" w:rsidR="0097597A" w:rsidRPr="00CB7541" w:rsidRDefault="0097597A" w:rsidP="0097597A">
      <w:pPr>
        <w:ind w:left="567" w:hanging="567"/>
        <w:rPr>
          <w:sz w:val="22"/>
          <w:szCs w:val="22"/>
        </w:rPr>
      </w:pPr>
    </w:p>
    <w:p w14:paraId="76C03952" w14:textId="77777777" w:rsidR="0097597A" w:rsidRPr="00CB7541" w:rsidRDefault="0097597A" w:rsidP="0097597A">
      <w:pPr>
        <w:ind w:left="567" w:hanging="567"/>
        <w:rPr>
          <w:b/>
          <w:caps/>
          <w:sz w:val="22"/>
          <w:szCs w:val="22"/>
        </w:rPr>
      </w:pPr>
      <w:r w:rsidRPr="00CB7541">
        <w:rPr>
          <w:b/>
          <w:caps/>
          <w:sz w:val="22"/>
          <w:szCs w:val="22"/>
        </w:rPr>
        <w:t>7.</w:t>
      </w:r>
      <w:r w:rsidRPr="00CB7541">
        <w:rPr>
          <w:b/>
          <w:caps/>
          <w:sz w:val="22"/>
          <w:szCs w:val="22"/>
        </w:rPr>
        <w:tab/>
        <w:t>RINKODAROS TEISĖS TURĖTOJAS</w:t>
      </w:r>
    </w:p>
    <w:p w14:paraId="76C03953" w14:textId="77777777" w:rsidR="0097597A" w:rsidRPr="00CB7541" w:rsidRDefault="0097597A" w:rsidP="0097597A">
      <w:pPr>
        <w:ind w:left="567" w:hanging="567"/>
        <w:rPr>
          <w:sz w:val="22"/>
          <w:szCs w:val="22"/>
        </w:rPr>
      </w:pPr>
    </w:p>
    <w:p w14:paraId="76C03954" w14:textId="77777777" w:rsidR="0097597A" w:rsidRPr="00CB7541" w:rsidRDefault="0097597A" w:rsidP="0097597A">
      <w:pPr>
        <w:rPr>
          <w:sz w:val="22"/>
          <w:szCs w:val="22"/>
        </w:rPr>
      </w:pPr>
      <w:r w:rsidRPr="00CB7541">
        <w:rPr>
          <w:sz w:val="22"/>
          <w:szCs w:val="22"/>
        </w:rPr>
        <w:t>Sandoz d.d.</w:t>
      </w:r>
    </w:p>
    <w:p w14:paraId="76C03955" w14:textId="77777777" w:rsidR="0097597A" w:rsidRPr="00CB7541" w:rsidRDefault="0097597A" w:rsidP="0097597A">
      <w:pPr>
        <w:rPr>
          <w:sz w:val="22"/>
          <w:szCs w:val="22"/>
        </w:rPr>
      </w:pPr>
      <w:r w:rsidRPr="00CB7541">
        <w:rPr>
          <w:sz w:val="22"/>
          <w:szCs w:val="22"/>
        </w:rPr>
        <w:t>Verovškova 57,</w:t>
      </w:r>
    </w:p>
    <w:p w14:paraId="76C03956" w14:textId="77777777" w:rsidR="0097597A" w:rsidRPr="00CB7541" w:rsidRDefault="0097597A" w:rsidP="0097597A">
      <w:pPr>
        <w:rPr>
          <w:sz w:val="22"/>
          <w:szCs w:val="22"/>
        </w:rPr>
      </w:pPr>
      <w:r w:rsidRPr="00CB7541">
        <w:rPr>
          <w:sz w:val="22"/>
          <w:szCs w:val="22"/>
        </w:rPr>
        <w:t>SI-1000 Ljubljana,</w:t>
      </w:r>
    </w:p>
    <w:p w14:paraId="76C03957" w14:textId="77777777" w:rsidR="0097597A" w:rsidRPr="00CB7541" w:rsidRDefault="0097597A" w:rsidP="0097597A">
      <w:pPr>
        <w:rPr>
          <w:sz w:val="22"/>
          <w:szCs w:val="22"/>
        </w:rPr>
      </w:pPr>
      <w:r w:rsidRPr="00CB7541">
        <w:rPr>
          <w:sz w:val="22"/>
          <w:szCs w:val="22"/>
        </w:rPr>
        <w:t>Slovėnija</w:t>
      </w:r>
    </w:p>
    <w:p w14:paraId="76C03958" w14:textId="77777777" w:rsidR="0097597A" w:rsidRPr="00CB7541" w:rsidRDefault="0097597A" w:rsidP="0097597A">
      <w:pPr>
        <w:ind w:left="567" w:hanging="567"/>
        <w:rPr>
          <w:sz w:val="22"/>
          <w:szCs w:val="22"/>
        </w:rPr>
      </w:pPr>
    </w:p>
    <w:p w14:paraId="76C03959" w14:textId="77777777" w:rsidR="0097597A" w:rsidRPr="00CB7541" w:rsidRDefault="0097597A" w:rsidP="0097597A">
      <w:pPr>
        <w:ind w:left="567" w:hanging="567"/>
        <w:rPr>
          <w:sz w:val="22"/>
          <w:szCs w:val="22"/>
        </w:rPr>
      </w:pPr>
    </w:p>
    <w:p w14:paraId="76C0395A" w14:textId="77777777" w:rsidR="0097597A" w:rsidRPr="00CB7541" w:rsidRDefault="0097597A" w:rsidP="0097597A">
      <w:pPr>
        <w:ind w:left="567" w:hanging="567"/>
        <w:rPr>
          <w:b/>
          <w:caps/>
          <w:sz w:val="22"/>
          <w:szCs w:val="22"/>
        </w:rPr>
      </w:pPr>
      <w:r w:rsidRPr="00CB7541">
        <w:rPr>
          <w:b/>
          <w:caps/>
          <w:sz w:val="22"/>
          <w:szCs w:val="22"/>
        </w:rPr>
        <w:t>8.</w:t>
      </w:r>
      <w:r w:rsidRPr="00CB7541">
        <w:rPr>
          <w:b/>
          <w:caps/>
          <w:sz w:val="22"/>
          <w:szCs w:val="22"/>
        </w:rPr>
        <w:tab/>
        <w:t xml:space="preserve">RINKODAROS PAŽYMĖJIMO numeris </w:t>
      </w:r>
    </w:p>
    <w:p w14:paraId="76C0395B" w14:textId="77777777" w:rsidR="0097597A" w:rsidRPr="00CB7541" w:rsidRDefault="0097597A" w:rsidP="0097597A">
      <w:pPr>
        <w:ind w:left="567" w:hanging="567"/>
        <w:rPr>
          <w:sz w:val="22"/>
          <w:szCs w:val="22"/>
        </w:rPr>
      </w:pPr>
    </w:p>
    <w:p w14:paraId="76C0395C" w14:textId="77777777" w:rsidR="0097597A" w:rsidRPr="00CB7541" w:rsidRDefault="0097597A" w:rsidP="0097597A">
      <w:pPr>
        <w:tabs>
          <w:tab w:val="left" w:pos="425"/>
        </w:tabs>
        <w:jc w:val="both"/>
        <w:rPr>
          <w:bCs/>
          <w:sz w:val="22"/>
          <w:szCs w:val="22"/>
        </w:rPr>
      </w:pPr>
      <w:r w:rsidRPr="00CB7541">
        <w:rPr>
          <w:bCs/>
          <w:sz w:val="22"/>
          <w:szCs w:val="22"/>
        </w:rPr>
        <w:t>LT/1/97/0593/007</w:t>
      </w:r>
    </w:p>
    <w:p w14:paraId="76C0395D" w14:textId="77777777" w:rsidR="0097597A" w:rsidRPr="00CB7541" w:rsidRDefault="0097597A" w:rsidP="0097597A">
      <w:pPr>
        <w:tabs>
          <w:tab w:val="left" w:pos="425"/>
        </w:tabs>
        <w:jc w:val="both"/>
        <w:rPr>
          <w:bCs/>
          <w:sz w:val="22"/>
          <w:szCs w:val="22"/>
        </w:rPr>
      </w:pPr>
    </w:p>
    <w:p w14:paraId="76C0395E" w14:textId="77777777" w:rsidR="0097597A" w:rsidRPr="00CB7541" w:rsidRDefault="0097597A" w:rsidP="0097597A">
      <w:pPr>
        <w:ind w:left="567" w:hanging="567"/>
        <w:rPr>
          <w:sz w:val="22"/>
          <w:szCs w:val="22"/>
        </w:rPr>
      </w:pPr>
    </w:p>
    <w:p w14:paraId="76C0395F" w14:textId="77777777" w:rsidR="0097597A" w:rsidRPr="00CB7541" w:rsidRDefault="0097597A" w:rsidP="0097597A">
      <w:pPr>
        <w:ind w:left="567" w:hanging="567"/>
        <w:rPr>
          <w:b/>
          <w:caps/>
          <w:sz w:val="22"/>
          <w:szCs w:val="22"/>
        </w:rPr>
      </w:pPr>
      <w:r w:rsidRPr="00CB7541">
        <w:rPr>
          <w:b/>
          <w:caps/>
          <w:sz w:val="22"/>
          <w:szCs w:val="22"/>
        </w:rPr>
        <w:t>9.</w:t>
      </w:r>
      <w:r w:rsidRPr="00CB7541">
        <w:rPr>
          <w:b/>
          <w:caps/>
          <w:sz w:val="22"/>
          <w:szCs w:val="22"/>
        </w:rPr>
        <w:tab/>
        <w:t>RINKODAROS TEISĖS SUTEIKIMO / ATNAUJINIMO data</w:t>
      </w:r>
    </w:p>
    <w:p w14:paraId="76C03960" w14:textId="77777777" w:rsidR="0097597A" w:rsidRPr="00CB7541" w:rsidRDefault="0097597A" w:rsidP="0097597A">
      <w:pPr>
        <w:ind w:left="567" w:hanging="567"/>
        <w:rPr>
          <w:sz w:val="22"/>
          <w:szCs w:val="22"/>
        </w:rPr>
      </w:pPr>
    </w:p>
    <w:p w14:paraId="76C03961" w14:textId="77777777" w:rsidR="0097597A" w:rsidRPr="00CB7541" w:rsidRDefault="0097597A" w:rsidP="0097597A">
      <w:pPr>
        <w:ind w:left="567" w:hanging="567"/>
        <w:rPr>
          <w:sz w:val="22"/>
          <w:szCs w:val="22"/>
        </w:rPr>
      </w:pPr>
      <w:r w:rsidRPr="00CB7541">
        <w:rPr>
          <w:sz w:val="22"/>
          <w:szCs w:val="22"/>
        </w:rPr>
        <w:t>Rinkodaros teisė pirmą kartą suteikta 1997 m. rugsėjo mėn. 03 d.</w:t>
      </w:r>
    </w:p>
    <w:p w14:paraId="76C03962" w14:textId="77777777" w:rsidR="0097597A" w:rsidRPr="00CB7541" w:rsidRDefault="0097597A" w:rsidP="0097597A">
      <w:pPr>
        <w:ind w:left="567" w:hanging="567"/>
        <w:rPr>
          <w:sz w:val="22"/>
          <w:szCs w:val="22"/>
        </w:rPr>
      </w:pPr>
      <w:r w:rsidRPr="00CB7541">
        <w:rPr>
          <w:sz w:val="22"/>
          <w:szCs w:val="22"/>
        </w:rPr>
        <w:t>Rinkodaros teisė paskutinį kartą atnaujinta 2009 m. sausio mėn. 23 d.</w:t>
      </w:r>
    </w:p>
    <w:p w14:paraId="76C03963" w14:textId="77777777" w:rsidR="0097597A" w:rsidRPr="00CB7541" w:rsidRDefault="0097597A" w:rsidP="0097597A">
      <w:pPr>
        <w:ind w:left="567" w:hanging="567"/>
        <w:rPr>
          <w:sz w:val="22"/>
          <w:szCs w:val="22"/>
        </w:rPr>
      </w:pPr>
    </w:p>
    <w:p w14:paraId="76C03964" w14:textId="77777777" w:rsidR="0097597A" w:rsidRPr="00CB7541" w:rsidRDefault="0097597A" w:rsidP="0097597A">
      <w:pPr>
        <w:ind w:left="567" w:hanging="567"/>
        <w:rPr>
          <w:sz w:val="22"/>
          <w:szCs w:val="22"/>
        </w:rPr>
      </w:pPr>
    </w:p>
    <w:p w14:paraId="76C03965" w14:textId="77777777" w:rsidR="0097597A" w:rsidRPr="00CB7541" w:rsidRDefault="0097597A" w:rsidP="0097597A">
      <w:pPr>
        <w:ind w:left="567" w:hanging="567"/>
        <w:rPr>
          <w:b/>
          <w:caps/>
          <w:sz w:val="22"/>
          <w:szCs w:val="22"/>
        </w:rPr>
      </w:pPr>
      <w:r w:rsidRPr="00CB7541">
        <w:rPr>
          <w:b/>
          <w:caps/>
          <w:sz w:val="22"/>
          <w:szCs w:val="22"/>
        </w:rPr>
        <w:t>10.</w:t>
      </w:r>
      <w:r w:rsidRPr="00CB7541">
        <w:rPr>
          <w:b/>
          <w:caps/>
          <w:sz w:val="22"/>
          <w:szCs w:val="22"/>
        </w:rPr>
        <w:tab/>
        <w:t>teksto peržiūros data</w:t>
      </w:r>
    </w:p>
    <w:p w14:paraId="76C03966" w14:textId="77777777" w:rsidR="0097597A" w:rsidRPr="00CB7541" w:rsidRDefault="0097597A" w:rsidP="0097597A">
      <w:pPr>
        <w:ind w:left="567" w:hanging="567"/>
        <w:rPr>
          <w:caps/>
          <w:sz w:val="22"/>
          <w:szCs w:val="22"/>
        </w:rPr>
      </w:pPr>
    </w:p>
    <w:p w14:paraId="76C03967" w14:textId="117C90EA" w:rsidR="0097597A" w:rsidRPr="00947361" w:rsidRDefault="00947361" w:rsidP="0097597A">
      <w:pPr>
        <w:ind w:left="567" w:hanging="567"/>
        <w:rPr>
          <w:caps/>
          <w:sz w:val="22"/>
          <w:szCs w:val="22"/>
        </w:rPr>
      </w:pPr>
      <w:r w:rsidRPr="00947361">
        <w:rPr>
          <w:caps/>
          <w:sz w:val="22"/>
          <w:szCs w:val="22"/>
        </w:rPr>
        <w:t>2015-10-</w:t>
      </w:r>
      <w:r w:rsidR="00240A67">
        <w:rPr>
          <w:caps/>
          <w:sz w:val="22"/>
          <w:szCs w:val="22"/>
        </w:rPr>
        <w:t>28</w:t>
      </w:r>
    </w:p>
    <w:p w14:paraId="76C03968" w14:textId="77777777" w:rsidR="0097597A" w:rsidRPr="00CB7541" w:rsidRDefault="0097597A" w:rsidP="0097597A">
      <w:pPr>
        <w:ind w:left="567" w:hanging="567"/>
        <w:rPr>
          <w:sz w:val="22"/>
          <w:szCs w:val="22"/>
        </w:rPr>
      </w:pPr>
    </w:p>
    <w:p w14:paraId="76C03969" w14:textId="77777777" w:rsidR="0097597A" w:rsidRPr="00CB7541" w:rsidRDefault="0097597A" w:rsidP="0097597A">
      <w:pPr>
        <w:ind w:right="91"/>
        <w:rPr>
          <w:rFonts w:eastAsia="Times New Roman"/>
          <w:sz w:val="22"/>
          <w:szCs w:val="22"/>
        </w:rPr>
      </w:pPr>
      <w:r w:rsidRPr="00CB7541">
        <w:rPr>
          <w:rFonts w:eastAsia="Times New Roman"/>
          <w:noProof/>
          <w:sz w:val="22"/>
          <w:szCs w:val="22"/>
          <w:lang w:eastAsia="lt-LT"/>
        </w:rPr>
        <w:t>Išsami informacija apie šį vaistinį preparatą pateikiama Valstybinės vaistų kontrolės tarnybos prie Lietuvos Respublikos  sveikatos apsaugos ministerijos tinklalapyje</w:t>
      </w:r>
      <w:r w:rsidRPr="00CB7541">
        <w:rPr>
          <w:rFonts w:eastAsia="Times New Roman"/>
          <w:i/>
          <w:noProof/>
          <w:sz w:val="22"/>
          <w:szCs w:val="22"/>
          <w:lang w:eastAsia="lt-LT"/>
        </w:rPr>
        <w:t xml:space="preserve"> </w:t>
      </w:r>
      <w:hyperlink r:id="rId11" w:history="1">
        <w:r w:rsidRPr="00CB7541">
          <w:rPr>
            <w:rFonts w:eastAsia="Times New Roman"/>
            <w:color w:val="0000FF"/>
            <w:sz w:val="22"/>
            <w:szCs w:val="22"/>
            <w:u w:val="single"/>
          </w:rPr>
          <w:t>http://www.vvkt.lt/</w:t>
        </w:r>
      </w:hyperlink>
    </w:p>
    <w:p w14:paraId="76C0396A" w14:textId="77777777" w:rsidR="0097597A" w:rsidRPr="00CB7541" w:rsidRDefault="0097597A" w:rsidP="0097597A">
      <w:pPr>
        <w:ind w:left="567" w:hanging="567"/>
        <w:rPr>
          <w:sz w:val="22"/>
          <w:szCs w:val="22"/>
        </w:rPr>
      </w:pPr>
    </w:p>
    <w:p w14:paraId="76C0396B" w14:textId="77777777" w:rsidR="0097597A" w:rsidRPr="00CB7541" w:rsidRDefault="0097597A" w:rsidP="0097597A">
      <w:pPr>
        <w:ind w:left="4536" w:right="91"/>
        <w:rPr>
          <w:sz w:val="22"/>
          <w:szCs w:val="22"/>
        </w:rPr>
      </w:pPr>
    </w:p>
    <w:p w14:paraId="76C0396C" w14:textId="77777777" w:rsidR="0097597A" w:rsidRPr="00CB7541" w:rsidRDefault="0097597A" w:rsidP="0097597A">
      <w:pPr>
        <w:ind w:left="4536" w:right="91"/>
        <w:rPr>
          <w:sz w:val="22"/>
          <w:szCs w:val="22"/>
        </w:rPr>
      </w:pPr>
    </w:p>
    <w:p w14:paraId="76C0396D" w14:textId="77777777" w:rsidR="0097597A" w:rsidRPr="00CB7541" w:rsidRDefault="0097597A" w:rsidP="0097597A">
      <w:pPr>
        <w:ind w:left="4536" w:right="91"/>
        <w:rPr>
          <w:sz w:val="22"/>
          <w:szCs w:val="22"/>
        </w:rPr>
      </w:pPr>
    </w:p>
    <w:p w14:paraId="76C0396E" w14:textId="77777777" w:rsidR="0097597A" w:rsidRPr="00CB7541" w:rsidRDefault="0097597A" w:rsidP="0097597A">
      <w:pPr>
        <w:jc w:val="center"/>
        <w:rPr>
          <w:b/>
          <w:sz w:val="22"/>
          <w:szCs w:val="22"/>
        </w:rPr>
      </w:pPr>
    </w:p>
    <w:p w14:paraId="76C0396F" w14:textId="77777777" w:rsidR="0097597A" w:rsidRPr="00CB7541" w:rsidRDefault="0097597A" w:rsidP="0097597A">
      <w:pPr>
        <w:jc w:val="center"/>
        <w:rPr>
          <w:b/>
          <w:sz w:val="22"/>
          <w:szCs w:val="22"/>
        </w:rPr>
      </w:pPr>
    </w:p>
    <w:p w14:paraId="76C03970" w14:textId="77777777" w:rsidR="0097597A" w:rsidRPr="00CB7541" w:rsidRDefault="0097597A" w:rsidP="0097597A">
      <w:pPr>
        <w:jc w:val="center"/>
        <w:rPr>
          <w:b/>
          <w:sz w:val="22"/>
          <w:szCs w:val="22"/>
        </w:rPr>
      </w:pPr>
    </w:p>
    <w:p w14:paraId="76C03971" w14:textId="77777777" w:rsidR="0097597A" w:rsidRPr="00CB7541" w:rsidRDefault="0097597A" w:rsidP="0097597A">
      <w:pPr>
        <w:jc w:val="center"/>
        <w:rPr>
          <w:b/>
          <w:sz w:val="22"/>
          <w:szCs w:val="22"/>
        </w:rPr>
      </w:pPr>
    </w:p>
    <w:p w14:paraId="76C03972" w14:textId="77777777" w:rsidR="0097597A" w:rsidRPr="00CB7541" w:rsidRDefault="0097597A" w:rsidP="0097597A">
      <w:pPr>
        <w:jc w:val="center"/>
        <w:rPr>
          <w:b/>
          <w:sz w:val="22"/>
          <w:szCs w:val="22"/>
        </w:rPr>
      </w:pPr>
    </w:p>
    <w:p w14:paraId="76C03973" w14:textId="77777777" w:rsidR="0097597A" w:rsidRPr="00CB7541" w:rsidRDefault="0097597A" w:rsidP="0097597A">
      <w:pPr>
        <w:jc w:val="center"/>
        <w:rPr>
          <w:b/>
          <w:sz w:val="22"/>
          <w:szCs w:val="22"/>
        </w:rPr>
      </w:pPr>
    </w:p>
    <w:p w14:paraId="76C03974" w14:textId="77777777" w:rsidR="0097597A" w:rsidRPr="00CB7541" w:rsidRDefault="0097597A" w:rsidP="0097597A">
      <w:pPr>
        <w:jc w:val="center"/>
        <w:rPr>
          <w:b/>
          <w:sz w:val="22"/>
          <w:szCs w:val="22"/>
        </w:rPr>
      </w:pPr>
    </w:p>
    <w:p w14:paraId="76C03975" w14:textId="77777777" w:rsidR="0097597A" w:rsidRPr="00CB7541" w:rsidRDefault="0097597A" w:rsidP="0097597A">
      <w:pPr>
        <w:jc w:val="center"/>
        <w:rPr>
          <w:b/>
          <w:sz w:val="22"/>
          <w:szCs w:val="22"/>
        </w:rPr>
      </w:pPr>
    </w:p>
    <w:p w14:paraId="76C03976" w14:textId="77777777" w:rsidR="0097597A" w:rsidRPr="00CB7541" w:rsidRDefault="0097597A" w:rsidP="0097597A">
      <w:pPr>
        <w:jc w:val="center"/>
        <w:rPr>
          <w:b/>
          <w:sz w:val="22"/>
          <w:szCs w:val="22"/>
        </w:rPr>
      </w:pPr>
    </w:p>
    <w:p w14:paraId="76C03977" w14:textId="77777777" w:rsidR="0097597A" w:rsidRPr="00CB7541" w:rsidRDefault="0097597A" w:rsidP="0097597A">
      <w:pPr>
        <w:jc w:val="center"/>
        <w:rPr>
          <w:b/>
          <w:sz w:val="22"/>
          <w:szCs w:val="22"/>
        </w:rPr>
      </w:pPr>
    </w:p>
    <w:p w14:paraId="76C03978" w14:textId="77777777" w:rsidR="0097597A" w:rsidRPr="00CB7541" w:rsidRDefault="0097597A" w:rsidP="0097597A">
      <w:pPr>
        <w:jc w:val="center"/>
        <w:rPr>
          <w:b/>
          <w:sz w:val="22"/>
          <w:szCs w:val="22"/>
        </w:rPr>
      </w:pPr>
    </w:p>
    <w:p w14:paraId="76C03979" w14:textId="77777777" w:rsidR="0097597A" w:rsidRPr="00CB7541" w:rsidRDefault="0097597A" w:rsidP="0097597A">
      <w:pPr>
        <w:jc w:val="center"/>
        <w:rPr>
          <w:b/>
          <w:sz w:val="22"/>
          <w:szCs w:val="22"/>
        </w:rPr>
      </w:pPr>
    </w:p>
    <w:p w14:paraId="76C0397A" w14:textId="77777777" w:rsidR="0097597A" w:rsidRPr="00CB7541" w:rsidRDefault="0097597A" w:rsidP="0097597A">
      <w:pPr>
        <w:jc w:val="center"/>
        <w:rPr>
          <w:b/>
          <w:sz w:val="22"/>
          <w:szCs w:val="22"/>
        </w:rPr>
      </w:pPr>
    </w:p>
    <w:p w14:paraId="76C0397B" w14:textId="77777777" w:rsidR="0097597A" w:rsidRPr="00CB7541" w:rsidRDefault="0097597A" w:rsidP="0097597A">
      <w:pPr>
        <w:jc w:val="center"/>
        <w:rPr>
          <w:b/>
          <w:sz w:val="22"/>
          <w:szCs w:val="22"/>
        </w:rPr>
      </w:pPr>
    </w:p>
    <w:p w14:paraId="76C0397C" w14:textId="77777777" w:rsidR="0097597A" w:rsidRPr="00CB7541" w:rsidRDefault="0097597A" w:rsidP="0097597A">
      <w:pPr>
        <w:jc w:val="center"/>
        <w:rPr>
          <w:b/>
          <w:sz w:val="22"/>
          <w:szCs w:val="22"/>
        </w:rPr>
      </w:pPr>
    </w:p>
    <w:p w14:paraId="76C0397D" w14:textId="77777777" w:rsidR="0097597A" w:rsidRPr="00CB7541" w:rsidRDefault="0097597A" w:rsidP="0097597A">
      <w:pPr>
        <w:jc w:val="center"/>
        <w:rPr>
          <w:b/>
          <w:sz w:val="22"/>
          <w:szCs w:val="22"/>
        </w:rPr>
      </w:pPr>
    </w:p>
    <w:p w14:paraId="76C0397E" w14:textId="77777777" w:rsidR="0097597A" w:rsidRPr="00CB7541" w:rsidRDefault="0097597A" w:rsidP="0097597A">
      <w:pPr>
        <w:jc w:val="center"/>
        <w:rPr>
          <w:b/>
          <w:sz w:val="22"/>
          <w:szCs w:val="22"/>
        </w:rPr>
      </w:pPr>
    </w:p>
    <w:p w14:paraId="76C0397F" w14:textId="77777777" w:rsidR="0097597A" w:rsidRPr="00CB7541" w:rsidRDefault="0097597A" w:rsidP="0097597A">
      <w:pPr>
        <w:jc w:val="center"/>
        <w:rPr>
          <w:b/>
          <w:sz w:val="22"/>
          <w:szCs w:val="22"/>
        </w:rPr>
      </w:pPr>
    </w:p>
    <w:p w14:paraId="76C03980" w14:textId="77777777" w:rsidR="0097597A" w:rsidRPr="00CB7541" w:rsidRDefault="0097597A" w:rsidP="0097597A">
      <w:pPr>
        <w:spacing w:line="276" w:lineRule="auto"/>
        <w:jc w:val="center"/>
        <w:rPr>
          <w:b/>
          <w:sz w:val="22"/>
          <w:szCs w:val="22"/>
        </w:rPr>
      </w:pPr>
    </w:p>
    <w:p w14:paraId="76C03981" w14:textId="77777777" w:rsidR="0097597A" w:rsidRDefault="0097597A" w:rsidP="0097597A">
      <w:pPr>
        <w:spacing w:line="276" w:lineRule="auto"/>
        <w:jc w:val="center"/>
        <w:rPr>
          <w:b/>
          <w:sz w:val="22"/>
          <w:szCs w:val="22"/>
        </w:rPr>
      </w:pPr>
    </w:p>
    <w:p w14:paraId="76C03982" w14:textId="77777777" w:rsidR="0097597A" w:rsidRDefault="0097597A" w:rsidP="0097597A">
      <w:pPr>
        <w:spacing w:line="276" w:lineRule="auto"/>
        <w:jc w:val="center"/>
        <w:rPr>
          <w:b/>
          <w:sz w:val="22"/>
          <w:szCs w:val="22"/>
        </w:rPr>
      </w:pPr>
    </w:p>
    <w:p w14:paraId="76C03983" w14:textId="77777777" w:rsidR="0097597A" w:rsidRDefault="0097597A" w:rsidP="0097597A">
      <w:pPr>
        <w:spacing w:line="276" w:lineRule="auto"/>
        <w:jc w:val="center"/>
        <w:rPr>
          <w:b/>
          <w:sz w:val="22"/>
          <w:szCs w:val="22"/>
        </w:rPr>
      </w:pPr>
    </w:p>
    <w:p w14:paraId="76C03984" w14:textId="77777777" w:rsidR="0097597A" w:rsidRDefault="0097597A" w:rsidP="0097597A">
      <w:pPr>
        <w:spacing w:line="276" w:lineRule="auto"/>
        <w:jc w:val="center"/>
        <w:rPr>
          <w:b/>
          <w:sz w:val="22"/>
          <w:szCs w:val="22"/>
        </w:rPr>
      </w:pPr>
    </w:p>
    <w:p w14:paraId="76C03985" w14:textId="77777777" w:rsidR="0097597A" w:rsidRPr="00CB7541" w:rsidRDefault="0097597A" w:rsidP="0097597A">
      <w:pPr>
        <w:spacing w:line="276" w:lineRule="auto"/>
        <w:jc w:val="center"/>
        <w:rPr>
          <w:b/>
          <w:sz w:val="22"/>
          <w:szCs w:val="22"/>
        </w:rPr>
      </w:pPr>
      <w:r w:rsidRPr="00CB7541">
        <w:rPr>
          <w:b/>
          <w:sz w:val="22"/>
          <w:szCs w:val="22"/>
        </w:rPr>
        <w:t>II PRIEDAS</w:t>
      </w:r>
    </w:p>
    <w:p w14:paraId="76C03986" w14:textId="77777777" w:rsidR="0097597A" w:rsidRPr="00CB7541" w:rsidRDefault="0097597A" w:rsidP="0097597A">
      <w:pPr>
        <w:jc w:val="center"/>
        <w:outlineLvl w:val="0"/>
        <w:rPr>
          <w:b/>
          <w:kern w:val="28"/>
          <w:sz w:val="22"/>
          <w:szCs w:val="22"/>
          <w:lang w:eastAsia="lt-LT"/>
        </w:rPr>
      </w:pPr>
    </w:p>
    <w:p w14:paraId="76C03987" w14:textId="77777777" w:rsidR="0097597A" w:rsidRPr="00CB7541" w:rsidRDefault="0097597A" w:rsidP="0097597A">
      <w:pPr>
        <w:jc w:val="center"/>
        <w:rPr>
          <w:b/>
          <w:caps/>
          <w:sz w:val="22"/>
          <w:szCs w:val="22"/>
          <w:lang w:eastAsia="lt-LT"/>
        </w:rPr>
      </w:pPr>
      <w:r w:rsidRPr="00CB7541">
        <w:rPr>
          <w:b/>
          <w:caps/>
          <w:sz w:val="22"/>
          <w:szCs w:val="22"/>
          <w:lang w:eastAsia="lt-LT"/>
        </w:rPr>
        <w:t>RINKODAROS sĄLYGOS</w:t>
      </w:r>
    </w:p>
    <w:p w14:paraId="76C03988" w14:textId="77777777" w:rsidR="0097597A" w:rsidRPr="00CB7541" w:rsidRDefault="0097597A" w:rsidP="0097597A">
      <w:pPr>
        <w:jc w:val="center"/>
        <w:rPr>
          <w:b/>
          <w:sz w:val="22"/>
          <w:szCs w:val="22"/>
          <w:lang w:eastAsia="lt-LT"/>
        </w:rPr>
      </w:pPr>
    </w:p>
    <w:p w14:paraId="76C03989" w14:textId="77777777" w:rsidR="0097597A" w:rsidRPr="00CB7541" w:rsidRDefault="0097597A" w:rsidP="0097597A">
      <w:pPr>
        <w:outlineLvl w:val="0"/>
        <w:rPr>
          <w:b/>
          <w:sz w:val="22"/>
          <w:szCs w:val="22"/>
          <w:lang w:eastAsia="lt-LT"/>
        </w:rPr>
      </w:pPr>
      <w:r w:rsidRPr="00CB7541">
        <w:rPr>
          <w:b/>
          <w:sz w:val="22"/>
          <w:szCs w:val="22"/>
          <w:lang w:eastAsia="lt-LT"/>
        </w:rPr>
        <w:t>A. GAMINTOJAS, ATSAKINGAS UŽ SERIJŲ IŠLEIDIMĄ</w:t>
      </w:r>
    </w:p>
    <w:p w14:paraId="76C0398A" w14:textId="77777777" w:rsidR="0097597A" w:rsidRPr="00CB7541" w:rsidRDefault="0097597A" w:rsidP="0097597A">
      <w:pPr>
        <w:jc w:val="both"/>
        <w:rPr>
          <w:b/>
          <w:i/>
          <w:sz w:val="22"/>
          <w:szCs w:val="22"/>
          <w:lang w:eastAsia="lt-LT"/>
        </w:rPr>
      </w:pPr>
    </w:p>
    <w:p w14:paraId="76C0398B" w14:textId="77777777" w:rsidR="0097597A" w:rsidRPr="00CB7541" w:rsidRDefault="0097597A" w:rsidP="0097597A">
      <w:pPr>
        <w:outlineLvl w:val="0"/>
        <w:rPr>
          <w:b/>
          <w:sz w:val="22"/>
          <w:szCs w:val="22"/>
          <w:lang w:eastAsia="lt-LT"/>
        </w:rPr>
      </w:pPr>
      <w:r w:rsidRPr="00CB7541">
        <w:rPr>
          <w:b/>
          <w:sz w:val="22"/>
          <w:szCs w:val="22"/>
          <w:lang w:eastAsia="lt-LT"/>
        </w:rPr>
        <w:t xml:space="preserve">B. </w:t>
      </w:r>
      <w:r w:rsidRPr="00CB7541">
        <w:rPr>
          <w:b/>
          <w:caps/>
          <w:sz w:val="22"/>
          <w:szCs w:val="22"/>
          <w:lang w:eastAsia="lt-LT"/>
        </w:rPr>
        <w:t>TIEKIMO IR VARTOJIMO SĄLYGOS AR APRIBOJIMAI</w:t>
      </w:r>
    </w:p>
    <w:p w14:paraId="76C0398C" w14:textId="77777777" w:rsidR="0097597A" w:rsidRPr="00CB7541" w:rsidRDefault="0097597A" w:rsidP="0097597A">
      <w:pPr>
        <w:jc w:val="both"/>
        <w:rPr>
          <w:b/>
          <w:i/>
          <w:sz w:val="22"/>
          <w:szCs w:val="22"/>
          <w:lang w:eastAsia="lt-LT"/>
        </w:rPr>
      </w:pPr>
    </w:p>
    <w:p w14:paraId="76C0398D" w14:textId="77777777" w:rsidR="0097597A" w:rsidRPr="00CB7541" w:rsidRDefault="0097597A" w:rsidP="0097597A">
      <w:pPr>
        <w:jc w:val="both"/>
        <w:rPr>
          <w:b/>
          <w:sz w:val="22"/>
          <w:szCs w:val="22"/>
          <w:lang w:eastAsia="lt-LT"/>
        </w:rPr>
      </w:pPr>
      <w:r w:rsidRPr="00CB7541">
        <w:rPr>
          <w:b/>
          <w:i/>
          <w:sz w:val="22"/>
          <w:szCs w:val="22"/>
          <w:lang w:eastAsia="lt-LT"/>
        </w:rPr>
        <w:br w:type="page"/>
      </w:r>
      <w:r w:rsidRPr="00CB7541">
        <w:rPr>
          <w:b/>
          <w:sz w:val="22"/>
          <w:szCs w:val="22"/>
          <w:lang w:eastAsia="lt-LT"/>
        </w:rPr>
        <w:lastRenderedPageBreak/>
        <w:t>A. GAMINTOJAS, ATSAKINGAS UŽ SERIJŲ IŠLEIDIMĄ</w:t>
      </w:r>
    </w:p>
    <w:p w14:paraId="76C0398E" w14:textId="77777777" w:rsidR="0097597A" w:rsidRPr="00CB7541" w:rsidRDefault="0097597A" w:rsidP="0097597A">
      <w:pPr>
        <w:jc w:val="both"/>
        <w:rPr>
          <w:b/>
          <w:sz w:val="22"/>
          <w:szCs w:val="22"/>
          <w:lang w:eastAsia="lt-LT"/>
        </w:rPr>
      </w:pPr>
    </w:p>
    <w:p w14:paraId="76C0398F" w14:textId="77777777" w:rsidR="0097597A" w:rsidRPr="00CB7541" w:rsidRDefault="0097597A" w:rsidP="0097597A">
      <w:pPr>
        <w:jc w:val="both"/>
        <w:rPr>
          <w:sz w:val="22"/>
          <w:szCs w:val="22"/>
          <w:u w:val="single"/>
          <w:lang w:eastAsia="lt-LT"/>
        </w:rPr>
      </w:pPr>
      <w:r w:rsidRPr="00CB7541">
        <w:rPr>
          <w:sz w:val="22"/>
          <w:szCs w:val="22"/>
          <w:u w:val="single"/>
          <w:lang w:eastAsia="lt-LT"/>
        </w:rPr>
        <w:t>Gamintojo, atsakingo už serijų išleidimą, pavadinimas ir adresas</w:t>
      </w:r>
    </w:p>
    <w:p w14:paraId="2B68B0DD" w14:textId="77777777" w:rsidR="00156A16" w:rsidRDefault="00156A16" w:rsidP="0097597A">
      <w:pPr>
        <w:rPr>
          <w:color w:val="000000"/>
          <w:sz w:val="22"/>
          <w:szCs w:val="22"/>
        </w:rPr>
      </w:pPr>
    </w:p>
    <w:p w14:paraId="76C03990" w14:textId="77777777" w:rsidR="0097597A" w:rsidRPr="00CB7541" w:rsidRDefault="0097597A" w:rsidP="0097597A">
      <w:pPr>
        <w:rPr>
          <w:color w:val="000000"/>
          <w:sz w:val="22"/>
          <w:szCs w:val="22"/>
        </w:rPr>
      </w:pPr>
      <w:r w:rsidRPr="00CB7541">
        <w:rPr>
          <w:color w:val="000000"/>
          <w:sz w:val="22"/>
          <w:szCs w:val="22"/>
        </w:rPr>
        <w:t xml:space="preserve">Salutas Pharma GmbH </w:t>
      </w:r>
    </w:p>
    <w:p w14:paraId="76C03991" w14:textId="77777777" w:rsidR="0097597A" w:rsidRPr="00CB7541" w:rsidRDefault="0097597A" w:rsidP="0097597A">
      <w:pPr>
        <w:rPr>
          <w:sz w:val="22"/>
          <w:szCs w:val="22"/>
        </w:rPr>
      </w:pPr>
      <w:r w:rsidRPr="00CB7541">
        <w:rPr>
          <w:sz w:val="22"/>
          <w:szCs w:val="22"/>
        </w:rPr>
        <w:t>Otto-von-Guericke-Allee 1, D-39179 Barleben,</w:t>
      </w:r>
    </w:p>
    <w:p w14:paraId="76C03992" w14:textId="77777777" w:rsidR="0097597A" w:rsidRPr="00CB7541" w:rsidRDefault="0097597A" w:rsidP="0097597A">
      <w:pPr>
        <w:rPr>
          <w:sz w:val="22"/>
          <w:szCs w:val="22"/>
        </w:rPr>
      </w:pPr>
      <w:r w:rsidRPr="00CB7541">
        <w:rPr>
          <w:sz w:val="22"/>
          <w:szCs w:val="22"/>
        </w:rPr>
        <w:t>Vokietija</w:t>
      </w:r>
    </w:p>
    <w:p w14:paraId="76C03993" w14:textId="77777777" w:rsidR="0097597A" w:rsidRPr="00CB7541" w:rsidRDefault="0097597A" w:rsidP="0097597A">
      <w:pPr>
        <w:jc w:val="both"/>
        <w:rPr>
          <w:b/>
          <w:sz w:val="22"/>
          <w:szCs w:val="22"/>
          <w:lang w:eastAsia="lt-LT"/>
        </w:rPr>
      </w:pPr>
    </w:p>
    <w:p w14:paraId="76C03994" w14:textId="77777777" w:rsidR="0097597A" w:rsidRPr="00CB7541" w:rsidRDefault="0097597A" w:rsidP="0097597A">
      <w:pPr>
        <w:jc w:val="both"/>
        <w:rPr>
          <w:b/>
          <w:sz w:val="22"/>
          <w:szCs w:val="22"/>
          <w:lang w:eastAsia="lt-LT"/>
        </w:rPr>
      </w:pPr>
    </w:p>
    <w:p w14:paraId="76C03995" w14:textId="77777777" w:rsidR="0097597A" w:rsidRPr="00CB7541" w:rsidRDefault="0097597A" w:rsidP="0097597A">
      <w:pPr>
        <w:jc w:val="both"/>
        <w:rPr>
          <w:b/>
          <w:sz w:val="22"/>
          <w:szCs w:val="22"/>
          <w:lang w:eastAsia="lt-LT"/>
        </w:rPr>
      </w:pPr>
      <w:r w:rsidRPr="00CB7541">
        <w:rPr>
          <w:b/>
          <w:sz w:val="22"/>
          <w:szCs w:val="22"/>
          <w:lang w:eastAsia="lt-LT"/>
        </w:rPr>
        <w:t xml:space="preserve">B. </w:t>
      </w:r>
      <w:r w:rsidRPr="00CB7541">
        <w:rPr>
          <w:b/>
          <w:caps/>
          <w:sz w:val="22"/>
          <w:szCs w:val="22"/>
          <w:lang w:eastAsia="lt-LT"/>
        </w:rPr>
        <w:t>TIEKIMO IR VARTOJIMO SĄLYGOS AR APRIBOJIMAI</w:t>
      </w:r>
    </w:p>
    <w:p w14:paraId="76C03996" w14:textId="77777777" w:rsidR="0097597A" w:rsidRPr="00CB7541" w:rsidRDefault="0097597A" w:rsidP="0097597A">
      <w:pPr>
        <w:jc w:val="both"/>
        <w:rPr>
          <w:sz w:val="22"/>
          <w:szCs w:val="22"/>
          <w:lang w:eastAsia="lt-LT"/>
        </w:rPr>
      </w:pPr>
    </w:p>
    <w:p w14:paraId="76C03997" w14:textId="77777777" w:rsidR="0097597A" w:rsidRPr="00CB7541" w:rsidRDefault="0097597A" w:rsidP="0097597A">
      <w:pPr>
        <w:jc w:val="both"/>
        <w:rPr>
          <w:sz w:val="22"/>
          <w:szCs w:val="22"/>
          <w:lang w:eastAsia="lt-LT"/>
        </w:rPr>
      </w:pPr>
      <w:r w:rsidRPr="00CB7541">
        <w:rPr>
          <w:sz w:val="22"/>
          <w:szCs w:val="22"/>
          <w:lang w:eastAsia="lt-LT"/>
        </w:rPr>
        <w:t>Nereceptinis vaistinis preparatas.</w:t>
      </w:r>
    </w:p>
    <w:p w14:paraId="76C03998" w14:textId="77777777" w:rsidR="0097597A" w:rsidRPr="00CB7541" w:rsidRDefault="0097597A" w:rsidP="0097597A">
      <w:pPr>
        <w:jc w:val="both"/>
        <w:rPr>
          <w:sz w:val="22"/>
          <w:szCs w:val="22"/>
          <w:lang w:eastAsia="lt-LT"/>
        </w:rPr>
      </w:pPr>
    </w:p>
    <w:p w14:paraId="76C03999" w14:textId="77777777" w:rsidR="0097597A" w:rsidRPr="00CB7541" w:rsidRDefault="0097597A" w:rsidP="0097597A">
      <w:pPr>
        <w:jc w:val="both"/>
        <w:rPr>
          <w:b/>
          <w:i/>
          <w:sz w:val="22"/>
          <w:szCs w:val="22"/>
          <w:lang w:eastAsia="lt-LT"/>
        </w:rPr>
      </w:pPr>
      <w:r w:rsidRPr="00CB7541">
        <w:rPr>
          <w:sz w:val="22"/>
          <w:szCs w:val="22"/>
          <w:lang w:eastAsia="lt-LT"/>
        </w:rPr>
        <w:br w:type="page"/>
      </w:r>
    </w:p>
    <w:p w14:paraId="76C0399A" w14:textId="77777777" w:rsidR="0097597A" w:rsidRPr="00CB7541" w:rsidRDefault="0097597A" w:rsidP="0097597A">
      <w:pPr>
        <w:jc w:val="center"/>
        <w:outlineLvl w:val="0"/>
        <w:rPr>
          <w:b/>
          <w:sz w:val="22"/>
          <w:szCs w:val="22"/>
          <w:lang w:eastAsia="lt-LT"/>
        </w:rPr>
      </w:pPr>
    </w:p>
    <w:p w14:paraId="76C0399B" w14:textId="77777777" w:rsidR="0097597A" w:rsidRPr="00CB7541" w:rsidRDefault="0097597A" w:rsidP="0097597A">
      <w:pPr>
        <w:jc w:val="center"/>
        <w:outlineLvl w:val="0"/>
        <w:rPr>
          <w:b/>
          <w:sz w:val="22"/>
          <w:szCs w:val="22"/>
          <w:lang w:eastAsia="lt-LT"/>
        </w:rPr>
      </w:pPr>
    </w:p>
    <w:p w14:paraId="76C0399C" w14:textId="77777777" w:rsidR="0097597A" w:rsidRPr="00CB7541" w:rsidRDefault="0097597A" w:rsidP="0097597A">
      <w:pPr>
        <w:jc w:val="center"/>
        <w:outlineLvl w:val="0"/>
        <w:rPr>
          <w:b/>
          <w:sz w:val="22"/>
          <w:szCs w:val="22"/>
          <w:lang w:eastAsia="lt-LT"/>
        </w:rPr>
      </w:pPr>
    </w:p>
    <w:p w14:paraId="76C0399D" w14:textId="77777777" w:rsidR="0097597A" w:rsidRPr="00CB7541" w:rsidRDefault="0097597A" w:rsidP="0097597A">
      <w:pPr>
        <w:jc w:val="center"/>
        <w:outlineLvl w:val="0"/>
        <w:rPr>
          <w:b/>
          <w:sz w:val="22"/>
          <w:szCs w:val="22"/>
          <w:lang w:eastAsia="lt-LT"/>
        </w:rPr>
      </w:pPr>
    </w:p>
    <w:p w14:paraId="76C0399E" w14:textId="77777777" w:rsidR="0097597A" w:rsidRPr="00CB7541" w:rsidRDefault="0097597A" w:rsidP="0097597A">
      <w:pPr>
        <w:jc w:val="center"/>
        <w:outlineLvl w:val="0"/>
        <w:rPr>
          <w:b/>
          <w:kern w:val="28"/>
          <w:sz w:val="22"/>
          <w:szCs w:val="22"/>
          <w:lang w:eastAsia="lt-LT"/>
        </w:rPr>
      </w:pPr>
    </w:p>
    <w:p w14:paraId="76C0399F" w14:textId="77777777" w:rsidR="0097597A" w:rsidRPr="00CB7541" w:rsidRDefault="0097597A" w:rsidP="0097597A">
      <w:pPr>
        <w:jc w:val="center"/>
        <w:outlineLvl w:val="0"/>
        <w:rPr>
          <w:b/>
          <w:kern w:val="28"/>
          <w:sz w:val="22"/>
          <w:szCs w:val="22"/>
          <w:lang w:eastAsia="lt-LT"/>
        </w:rPr>
      </w:pPr>
    </w:p>
    <w:p w14:paraId="76C039A0" w14:textId="77777777" w:rsidR="0097597A" w:rsidRPr="00CB7541" w:rsidRDefault="0097597A" w:rsidP="0097597A">
      <w:pPr>
        <w:jc w:val="center"/>
        <w:outlineLvl w:val="0"/>
        <w:rPr>
          <w:b/>
          <w:kern w:val="28"/>
          <w:sz w:val="22"/>
          <w:szCs w:val="22"/>
          <w:lang w:eastAsia="lt-LT"/>
        </w:rPr>
      </w:pPr>
    </w:p>
    <w:p w14:paraId="76C039A1" w14:textId="77777777" w:rsidR="0097597A" w:rsidRPr="00CB7541" w:rsidRDefault="0097597A" w:rsidP="0097597A">
      <w:pPr>
        <w:jc w:val="center"/>
        <w:outlineLvl w:val="0"/>
        <w:rPr>
          <w:b/>
          <w:kern w:val="28"/>
          <w:sz w:val="22"/>
          <w:szCs w:val="22"/>
          <w:lang w:eastAsia="lt-LT"/>
        </w:rPr>
      </w:pPr>
    </w:p>
    <w:p w14:paraId="76C039A2" w14:textId="77777777" w:rsidR="0097597A" w:rsidRPr="00CB7541" w:rsidRDefault="0097597A" w:rsidP="0097597A">
      <w:pPr>
        <w:jc w:val="center"/>
        <w:outlineLvl w:val="0"/>
        <w:rPr>
          <w:b/>
          <w:kern w:val="28"/>
          <w:sz w:val="22"/>
          <w:szCs w:val="22"/>
          <w:lang w:eastAsia="lt-LT"/>
        </w:rPr>
      </w:pPr>
    </w:p>
    <w:p w14:paraId="76C039A3" w14:textId="77777777" w:rsidR="0097597A" w:rsidRPr="00CB7541" w:rsidRDefault="0097597A" w:rsidP="0097597A">
      <w:pPr>
        <w:jc w:val="center"/>
        <w:outlineLvl w:val="0"/>
        <w:rPr>
          <w:b/>
          <w:kern w:val="28"/>
          <w:sz w:val="22"/>
          <w:szCs w:val="22"/>
          <w:lang w:eastAsia="lt-LT"/>
        </w:rPr>
      </w:pPr>
    </w:p>
    <w:p w14:paraId="76C039A4" w14:textId="77777777" w:rsidR="0097597A" w:rsidRPr="00CB7541" w:rsidRDefault="0097597A" w:rsidP="0097597A">
      <w:pPr>
        <w:jc w:val="center"/>
        <w:outlineLvl w:val="0"/>
        <w:rPr>
          <w:b/>
          <w:kern w:val="28"/>
          <w:sz w:val="22"/>
          <w:szCs w:val="22"/>
          <w:lang w:eastAsia="lt-LT"/>
        </w:rPr>
      </w:pPr>
    </w:p>
    <w:p w14:paraId="76C039A5" w14:textId="77777777" w:rsidR="0097597A" w:rsidRPr="00CB7541" w:rsidRDefault="0097597A" w:rsidP="0097597A">
      <w:pPr>
        <w:jc w:val="center"/>
        <w:outlineLvl w:val="0"/>
        <w:rPr>
          <w:b/>
          <w:kern w:val="28"/>
          <w:sz w:val="22"/>
          <w:szCs w:val="22"/>
          <w:lang w:eastAsia="lt-LT"/>
        </w:rPr>
      </w:pPr>
    </w:p>
    <w:p w14:paraId="76C039A6" w14:textId="77777777" w:rsidR="0097597A" w:rsidRPr="00CB7541" w:rsidRDefault="0097597A" w:rsidP="0097597A">
      <w:pPr>
        <w:jc w:val="center"/>
        <w:outlineLvl w:val="0"/>
        <w:rPr>
          <w:b/>
          <w:kern w:val="28"/>
          <w:sz w:val="22"/>
          <w:szCs w:val="22"/>
          <w:lang w:eastAsia="lt-LT"/>
        </w:rPr>
      </w:pPr>
    </w:p>
    <w:p w14:paraId="76C039A7" w14:textId="77777777" w:rsidR="0097597A" w:rsidRPr="00CB7541" w:rsidRDefault="0097597A" w:rsidP="0097597A">
      <w:pPr>
        <w:jc w:val="center"/>
        <w:outlineLvl w:val="0"/>
        <w:rPr>
          <w:b/>
          <w:kern w:val="28"/>
          <w:sz w:val="22"/>
          <w:szCs w:val="22"/>
          <w:lang w:eastAsia="lt-LT"/>
        </w:rPr>
      </w:pPr>
    </w:p>
    <w:p w14:paraId="76C039A8" w14:textId="77777777" w:rsidR="0097597A" w:rsidRPr="00CB7541" w:rsidRDefault="0097597A" w:rsidP="0097597A">
      <w:pPr>
        <w:jc w:val="center"/>
        <w:outlineLvl w:val="0"/>
        <w:rPr>
          <w:b/>
          <w:kern w:val="28"/>
          <w:sz w:val="22"/>
          <w:szCs w:val="22"/>
          <w:lang w:eastAsia="lt-LT"/>
        </w:rPr>
      </w:pPr>
    </w:p>
    <w:p w14:paraId="76C039A9" w14:textId="77777777" w:rsidR="0097597A" w:rsidRPr="00CB7541" w:rsidRDefault="0097597A" w:rsidP="0097597A">
      <w:pPr>
        <w:jc w:val="center"/>
        <w:outlineLvl w:val="0"/>
        <w:rPr>
          <w:b/>
          <w:kern w:val="28"/>
          <w:sz w:val="22"/>
          <w:szCs w:val="22"/>
          <w:lang w:eastAsia="lt-LT"/>
        </w:rPr>
      </w:pPr>
    </w:p>
    <w:p w14:paraId="76C039AA" w14:textId="77777777" w:rsidR="0097597A" w:rsidRPr="00CB7541" w:rsidRDefault="0097597A" w:rsidP="0097597A">
      <w:pPr>
        <w:jc w:val="center"/>
        <w:outlineLvl w:val="0"/>
        <w:rPr>
          <w:b/>
          <w:kern w:val="28"/>
          <w:sz w:val="22"/>
          <w:szCs w:val="22"/>
          <w:lang w:eastAsia="lt-LT"/>
        </w:rPr>
      </w:pPr>
    </w:p>
    <w:p w14:paraId="76C039AB" w14:textId="77777777" w:rsidR="0097597A" w:rsidRPr="00CB7541" w:rsidRDefault="0097597A" w:rsidP="0097597A">
      <w:pPr>
        <w:jc w:val="center"/>
        <w:outlineLvl w:val="0"/>
        <w:rPr>
          <w:b/>
          <w:kern w:val="28"/>
          <w:sz w:val="22"/>
          <w:szCs w:val="22"/>
          <w:lang w:eastAsia="lt-LT"/>
        </w:rPr>
      </w:pPr>
    </w:p>
    <w:p w14:paraId="76C039AC" w14:textId="77777777" w:rsidR="0097597A" w:rsidRPr="00CB7541" w:rsidRDefault="0097597A" w:rsidP="0097597A">
      <w:pPr>
        <w:jc w:val="center"/>
        <w:outlineLvl w:val="0"/>
        <w:rPr>
          <w:b/>
          <w:kern w:val="28"/>
          <w:sz w:val="22"/>
          <w:szCs w:val="22"/>
          <w:lang w:eastAsia="lt-LT"/>
        </w:rPr>
      </w:pPr>
    </w:p>
    <w:p w14:paraId="76C039AD" w14:textId="77777777" w:rsidR="0097597A" w:rsidRPr="00CB7541" w:rsidRDefault="0097597A" w:rsidP="0097597A">
      <w:pPr>
        <w:jc w:val="center"/>
        <w:outlineLvl w:val="0"/>
        <w:rPr>
          <w:b/>
          <w:kern w:val="28"/>
          <w:sz w:val="22"/>
          <w:szCs w:val="22"/>
          <w:lang w:eastAsia="lt-LT"/>
        </w:rPr>
      </w:pPr>
    </w:p>
    <w:p w14:paraId="76C039AE" w14:textId="77777777" w:rsidR="0097597A" w:rsidRPr="00CB7541" w:rsidRDefault="0097597A" w:rsidP="0097597A">
      <w:pPr>
        <w:jc w:val="center"/>
        <w:outlineLvl w:val="0"/>
        <w:rPr>
          <w:b/>
          <w:kern w:val="28"/>
          <w:sz w:val="22"/>
          <w:szCs w:val="22"/>
          <w:lang w:eastAsia="lt-LT"/>
        </w:rPr>
      </w:pPr>
    </w:p>
    <w:p w14:paraId="76C039AF" w14:textId="77777777" w:rsidR="0097597A" w:rsidRPr="00CB7541" w:rsidRDefault="0097597A" w:rsidP="0097597A">
      <w:pPr>
        <w:jc w:val="center"/>
        <w:outlineLvl w:val="0"/>
        <w:rPr>
          <w:b/>
          <w:kern w:val="28"/>
          <w:sz w:val="22"/>
          <w:szCs w:val="22"/>
          <w:lang w:eastAsia="lt-LT"/>
        </w:rPr>
      </w:pPr>
    </w:p>
    <w:p w14:paraId="76C039B0" w14:textId="77777777" w:rsidR="0097597A" w:rsidRPr="00CB7541" w:rsidRDefault="0097597A" w:rsidP="0097597A">
      <w:pPr>
        <w:jc w:val="center"/>
        <w:outlineLvl w:val="0"/>
        <w:rPr>
          <w:b/>
          <w:kern w:val="28"/>
          <w:sz w:val="22"/>
          <w:szCs w:val="22"/>
          <w:lang w:eastAsia="lt-LT"/>
        </w:rPr>
      </w:pPr>
    </w:p>
    <w:p w14:paraId="76C039B1" w14:textId="77777777" w:rsidR="0097597A" w:rsidRPr="00CB7541" w:rsidRDefault="0097597A" w:rsidP="0097597A">
      <w:pPr>
        <w:jc w:val="center"/>
        <w:outlineLvl w:val="0"/>
        <w:rPr>
          <w:b/>
          <w:kern w:val="28"/>
          <w:sz w:val="22"/>
          <w:szCs w:val="22"/>
          <w:lang w:eastAsia="lt-LT"/>
        </w:rPr>
      </w:pPr>
      <w:r w:rsidRPr="00CB7541">
        <w:rPr>
          <w:b/>
          <w:kern w:val="28"/>
          <w:sz w:val="22"/>
          <w:szCs w:val="22"/>
          <w:lang w:eastAsia="lt-LT"/>
        </w:rPr>
        <w:t>III PRIEDAS</w:t>
      </w:r>
    </w:p>
    <w:p w14:paraId="76C039B2" w14:textId="77777777" w:rsidR="0097597A" w:rsidRPr="00CB7541" w:rsidRDefault="0097597A" w:rsidP="0097597A">
      <w:pPr>
        <w:jc w:val="center"/>
        <w:rPr>
          <w:b/>
          <w:sz w:val="22"/>
          <w:szCs w:val="22"/>
          <w:lang w:eastAsia="lt-LT"/>
        </w:rPr>
      </w:pPr>
    </w:p>
    <w:p w14:paraId="76C039B3" w14:textId="77777777" w:rsidR="0097597A" w:rsidRPr="00CB7541" w:rsidRDefault="0097597A" w:rsidP="0097597A">
      <w:pPr>
        <w:jc w:val="center"/>
        <w:rPr>
          <w:b/>
          <w:sz w:val="22"/>
          <w:szCs w:val="22"/>
          <w:lang w:eastAsia="lt-LT"/>
        </w:rPr>
      </w:pPr>
      <w:r w:rsidRPr="00CB7541">
        <w:rPr>
          <w:b/>
          <w:sz w:val="22"/>
          <w:szCs w:val="22"/>
          <w:lang w:eastAsia="lt-LT"/>
        </w:rPr>
        <w:t>ŽENKLINIMAS IR PAKUOTĖS LAPELIS</w:t>
      </w:r>
    </w:p>
    <w:p w14:paraId="76C039B4" w14:textId="77777777" w:rsidR="0097597A" w:rsidRPr="00CB7541" w:rsidRDefault="0097597A" w:rsidP="0097597A">
      <w:pPr>
        <w:jc w:val="center"/>
        <w:rPr>
          <w:b/>
          <w:i/>
          <w:sz w:val="22"/>
          <w:szCs w:val="22"/>
          <w:lang w:eastAsia="lt-LT"/>
        </w:rPr>
      </w:pPr>
      <w:r w:rsidRPr="00CB7541">
        <w:rPr>
          <w:b/>
          <w:i/>
          <w:sz w:val="22"/>
          <w:szCs w:val="22"/>
          <w:lang w:eastAsia="lt-LT"/>
        </w:rPr>
        <w:br w:type="page"/>
      </w:r>
    </w:p>
    <w:p w14:paraId="76C039B5" w14:textId="77777777" w:rsidR="0097597A" w:rsidRPr="00CB7541" w:rsidRDefault="0097597A" w:rsidP="0097597A">
      <w:pPr>
        <w:jc w:val="center"/>
        <w:outlineLvl w:val="0"/>
        <w:rPr>
          <w:b/>
          <w:kern w:val="28"/>
          <w:sz w:val="22"/>
          <w:szCs w:val="22"/>
          <w:lang w:eastAsia="lt-LT"/>
        </w:rPr>
      </w:pPr>
    </w:p>
    <w:p w14:paraId="76C039B6" w14:textId="77777777" w:rsidR="0097597A" w:rsidRPr="00CB7541" w:rsidRDefault="0097597A" w:rsidP="0097597A">
      <w:pPr>
        <w:jc w:val="center"/>
        <w:outlineLvl w:val="0"/>
        <w:rPr>
          <w:b/>
          <w:kern w:val="28"/>
          <w:sz w:val="22"/>
          <w:szCs w:val="22"/>
          <w:lang w:eastAsia="lt-LT"/>
        </w:rPr>
      </w:pPr>
    </w:p>
    <w:p w14:paraId="76C039B7" w14:textId="77777777" w:rsidR="0097597A" w:rsidRPr="00CB7541" w:rsidRDefault="0097597A" w:rsidP="0097597A">
      <w:pPr>
        <w:jc w:val="center"/>
        <w:outlineLvl w:val="0"/>
        <w:rPr>
          <w:b/>
          <w:kern w:val="28"/>
          <w:sz w:val="22"/>
          <w:szCs w:val="22"/>
          <w:lang w:eastAsia="lt-LT"/>
        </w:rPr>
      </w:pPr>
    </w:p>
    <w:p w14:paraId="76C039B8" w14:textId="77777777" w:rsidR="0097597A" w:rsidRPr="00CB7541" w:rsidRDefault="0097597A" w:rsidP="0097597A">
      <w:pPr>
        <w:jc w:val="center"/>
        <w:outlineLvl w:val="0"/>
        <w:rPr>
          <w:b/>
          <w:kern w:val="28"/>
          <w:sz w:val="22"/>
          <w:szCs w:val="22"/>
          <w:lang w:eastAsia="lt-LT"/>
        </w:rPr>
      </w:pPr>
    </w:p>
    <w:p w14:paraId="76C039B9" w14:textId="77777777" w:rsidR="0097597A" w:rsidRPr="00CB7541" w:rsidRDefault="0097597A" w:rsidP="0097597A">
      <w:pPr>
        <w:jc w:val="center"/>
        <w:outlineLvl w:val="0"/>
        <w:rPr>
          <w:b/>
          <w:kern w:val="28"/>
          <w:sz w:val="22"/>
          <w:szCs w:val="22"/>
          <w:lang w:eastAsia="lt-LT"/>
        </w:rPr>
      </w:pPr>
    </w:p>
    <w:p w14:paraId="76C039BA" w14:textId="77777777" w:rsidR="0097597A" w:rsidRPr="00CB7541" w:rsidRDefault="0097597A" w:rsidP="0097597A">
      <w:pPr>
        <w:jc w:val="center"/>
        <w:outlineLvl w:val="0"/>
        <w:rPr>
          <w:b/>
          <w:kern w:val="28"/>
          <w:sz w:val="22"/>
          <w:szCs w:val="22"/>
          <w:lang w:eastAsia="lt-LT"/>
        </w:rPr>
      </w:pPr>
    </w:p>
    <w:p w14:paraId="76C039BB" w14:textId="77777777" w:rsidR="0097597A" w:rsidRPr="00CB7541" w:rsidRDefault="0097597A" w:rsidP="0097597A">
      <w:pPr>
        <w:jc w:val="center"/>
        <w:outlineLvl w:val="0"/>
        <w:rPr>
          <w:b/>
          <w:kern w:val="28"/>
          <w:sz w:val="22"/>
          <w:szCs w:val="22"/>
          <w:lang w:eastAsia="lt-LT"/>
        </w:rPr>
      </w:pPr>
    </w:p>
    <w:p w14:paraId="76C039BC" w14:textId="77777777" w:rsidR="0097597A" w:rsidRPr="00CB7541" w:rsidRDefault="0097597A" w:rsidP="0097597A">
      <w:pPr>
        <w:jc w:val="center"/>
        <w:outlineLvl w:val="0"/>
        <w:rPr>
          <w:b/>
          <w:kern w:val="28"/>
          <w:sz w:val="22"/>
          <w:szCs w:val="22"/>
          <w:lang w:eastAsia="lt-LT"/>
        </w:rPr>
      </w:pPr>
    </w:p>
    <w:p w14:paraId="76C039BD" w14:textId="77777777" w:rsidR="0097597A" w:rsidRPr="00CB7541" w:rsidRDefault="0097597A" w:rsidP="0097597A">
      <w:pPr>
        <w:jc w:val="center"/>
        <w:outlineLvl w:val="0"/>
        <w:rPr>
          <w:b/>
          <w:kern w:val="28"/>
          <w:sz w:val="22"/>
          <w:szCs w:val="22"/>
          <w:lang w:eastAsia="lt-LT"/>
        </w:rPr>
      </w:pPr>
    </w:p>
    <w:p w14:paraId="76C039BE" w14:textId="77777777" w:rsidR="0097597A" w:rsidRPr="00CB7541" w:rsidRDefault="0097597A" w:rsidP="0097597A">
      <w:pPr>
        <w:jc w:val="center"/>
        <w:outlineLvl w:val="0"/>
        <w:rPr>
          <w:b/>
          <w:kern w:val="28"/>
          <w:sz w:val="22"/>
          <w:szCs w:val="22"/>
          <w:lang w:eastAsia="lt-LT"/>
        </w:rPr>
      </w:pPr>
    </w:p>
    <w:p w14:paraId="76C039BF" w14:textId="77777777" w:rsidR="0097597A" w:rsidRPr="00CB7541" w:rsidRDefault="0097597A" w:rsidP="0097597A">
      <w:pPr>
        <w:jc w:val="center"/>
        <w:outlineLvl w:val="0"/>
        <w:rPr>
          <w:b/>
          <w:kern w:val="28"/>
          <w:sz w:val="22"/>
          <w:szCs w:val="22"/>
          <w:lang w:eastAsia="lt-LT"/>
        </w:rPr>
      </w:pPr>
    </w:p>
    <w:p w14:paraId="76C039C0" w14:textId="77777777" w:rsidR="0097597A" w:rsidRPr="00CB7541" w:rsidRDefault="0097597A" w:rsidP="0097597A">
      <w:pPr>
        <w:jc w:val="center"/>
        <w:outlineLvl w:val="0"/>
        <w:rPr>
          <w:b/>
          <w:kern w:val="28"/>
          <w:sz w:val="22"/>
          <w:szCs w:val="22"/>
          <w:lang w:eastAsia="lt-LT"/>
        </w:rPr>
      </w:pPr>
    </w:p>
    <w:p w14:paraId="76C039C1" w14:textId="77777777" w:rsidR="0097597A" w:rsidRPr="00CB7541" w:rsidRDefault="0097597A" w:rsidP="0097597A">
      <w:pPr>
        <w:jc w:val="center"/>
        <w:outlineLvl w:val="0"/>
        <w:rPr>
          <w:b/>
          <w:kern w:val="28"/>
          <w:sz w:val="22"/>
          <w:szCs w:val="22"/>
          <w:lang w:eastAsia="lt-LT"/>
        </w:rPr>
      </w:pPr>
    </w:p>
    <w:p w14:paraId="76C039C2" w14:textId="77777777" w:rsidR="0097597A" w:rsidRPr="00CB7541" w:rsidRDefault="0097597A" w:rsidP="0097597A">
      <w:pPr>
        <w:jc w:val="center"/>
        <w:outlineLvl w:val="0"/>
        <w:rPr>
          <w:b/>
          <w:kern w:val="28"/>
          <w:sz w:val="22"/>
          <w:szCs w:val="22"/>
          <w:lang w:eastAsia="lt-LT"/>
        </w:rPr>
      </w:pPr>
    </w:p>
    <w:p w14:paraId="76C039C3" w14:textId="77777777" w:rsidR="0097597A" w:rsidRPr="00CB7541" w:rsidRDefault="0097597A" w:rsidP="0097597A">
      <w:pPr>
        <w:jc w:val="center"/>
        <w:outlineLvl w:val="0"/>
        <w:rPr>
          <w:b/>
          <w:kern w:val="28"/>
          <w:sz w:val="22"/>
          <w:szCs w:val="22"/>
          <w:lang w:eastAsia="lt-LT"/>
        </w:rPr>
      </w:pPr>
    </w:p>
    <w:p w14:paraId="76C039C4" w14:textId="77777777" w:rsidR="0097597A" w:rsidRPr="00CB7541" w:rsidRDefault="0097597A" w:rsidP="0097597A">
      <w:pPr>
        <w:jc w:val="center"/>
        <w:outlineLvl w:val="0"/>
        <w:rPr>
          <w:b/>
          <w:kern w:val="28"/>
          <w:sz w:val="22"/>
          <w:szCs w:val="22"/>
          <w:lang w:eastAsia="lt-LT"/>
        </w:rPr>
      </w:pPr>
    </w:p>
    <w:p w14:paraId="76C039C5" w14:textId="77777777" w:rsidR="0097597A" w:rsidRPr="00CB7541" w:rsidRDefault="0097597A" w:rsidP="0097597A">
      <w:pPr>
        <w:jc w:val="center"/>
        <w:outlineLvl w:val="0"/>
        <w:rPr>
          <w:b/>
          <w:kern w:val="28"/>
          <w:sz w:val="22"/>
          <w:szCs w:val="22"/>
          <w:lang w:eastAsia="lt-LT"/>
        </w:rPr>
      </w:pPr>
    </w:p>
    <w:p w14:paraId="76C039C6" w14:textId="77777777" w:rsidR="0097597A" w:rsidRPr="00CB7541" w:rsidRDefault="0097597A" w:rsidP="0097597A">
      <w:pPr>
        <w:jc w:val="center"/>
        <w:outlineLvl w:val="0"/>
        <w:rPr>
          <w:b/>
          <w:kern w:val="28"/>
          <w:sz w:val="22"/>
          <w:szCs w:val="22"/>
          <w:lang w:eastAsia="lt-LT"/>
        </w:rPr>
      </w:pPr>
    </w:p>
    <w:p w14:paraId="76C039C7" w14:textId="77777777" w:rsidR="0097597A" w:rsidRPr="00CB7541" w:rsidRDefault="0097597A" w:rsidP="0097597A">
      <w:pPr>
        <w:jc w:val="center"/>
        <w:outlineLvl w:val="0"/>
        <w:rPr>
          <w:b/>
          <w:kern w:val="28"/>
          <w:sz w:val="22"/>
          <w:szCs w:val="22"/>
          <w:lang w:eastAsia="lt-LT"/>
        </w:rPr>
      </w:pPr>
    </w:p>
    <w:p w14:paraId="76C039C8" w14:textId="77777777" w:rsidR="0097597A" w:rsidRPr="00CB7541" w:rsidRDefault="0097597A" w:rsidP="0097597A">
      <w:pPr>
        <w:jc w:val="center"/>
        <w:outlineLvl w:val="0"/>
        <w:rPr>
          <w:b/>
          <w:kern w:val="28"/>
          <w:sz w:val="22"/>
          <w:szCs w:val="22"/>
          <w:lang w:eastAsia="lt-LT"/>
        </w:rPr>
      </w:pPr>
    </w:p>
    <w:p w14:paraId="76C039C9" w14:textId="77777777" w:rsidR="0097597A" w:rsidRPr="00CB7541" w:rsidRDefault="0097597A" w:rsidP="0097597A">
      <w:pPr>
        <w:jc w:val="center"/>
        <w:outlineLvl w:val="0"/>
        <w:rPr>
          <w:b/>
          <w:kern w:val="28"/>
          <w:sz w:val="22"/>
          <w:szCs w:val="22"/>
          <w:lang w:eastAsia="lt-LT"/>
        </w:rPr>
      </w:pPr>
    </w:p>
    <w:p w14:paraId="76C039CA" w14:textId="77777777" w:rsidR="0097597A" w:rsidRPr="00CB7541" w:rsidRDefault="0097597A" w:rsidP="0097597A">
      <w:pPr>
        <w:jc w:val="center"/>
        <w:outlineLvl w:val="0"/>
        <w:rPr>
          <w:b/>
          <w:kern w:val="28"/>
          <w:sz w:val="22"/>
          <w:szCs w:val="22"/>
          <w:lang w:eastAsia="lt-LT"/>
        </w:rPr>
      </w:pPr>
    </w:p>
    <w:p w14:paraId="76C039CB" w14:textId="77777777" w:rsidR="0097597A" w:rsidRPr="00CB7541" w:rsidRDefault="0097597A" w:rsidP="0097597A">
      <w:pPr>
        <w:jc w:val="center"/>
        <w:outlineLvl w:val="0"/>
        <w:rPr>
          <w:b/>
          <w:kern w:val="28"/>
          <w:sz w:val="22"/>
          <w:szCs w:val="22"/>
          <w:lang w:eastAsia="lt-LT"/>
        </w:rPr>
      </w:pPr>
    </w:p>
    <w:p w14:paraId="76C039CC" w14:textId="77777777" w:rsidR="0097597A" w:rsidRPr="00CB7541" w:rsidRDefault="0097597A" w:rsidP="0097597A">
      <w:pPr>
        <w:jc w:val="center"/>
        <w:outlineLvl w:val="0"/>
        <w:rPr>
          <w:b/>
          <w:kern w:val="28"/>
          <w:sz w:val="22"/>
          <w:szCs w:val="22"/>
          <w:lang w:eastAsia="lt-LT"/>
        </w:rPr>
      </w:pPr>
      <w:r w:rsidRPr="00CB7541">
        <w:rPr>
          <w:b/>
          <w:kern w:val="28"/>
          <w:sz w:val="22"/>
          <w:szCs w:val="22"/>
          <w:lang w:eastAsia="lt-LT"/>
        </w:rPr>
        <w:t>A. ŽENKLINIMAS</w:t>
      </w:r>
    </w:p>
    <w:p w14:paraId="76C039CD" w14:textId="77777777" w:rsidR="0097597A" w:rsidRPr="00CB7541" w:rsidRDefault="0097597A" w:rsidP="0097597A">
      <w:pPr>
        <w:pBdr>
          <w:top w:val="single" w:sz="4" w:space="0" w:color="auto"/>
          <w:left w:val="single" w:sz="4" w:space="4" w:color="auto"/>
          <w:bottom w:val="single" w:sz="4" w:space="1" w:color="auto"/>
          <w:right w:val="single" w:sz="4" w:space="4" w:color="auto"/>
        </w:pBdr>
        <w:tabs>
          <w:tab w:val="left" w:pos="2880"/>
        </w:tabs>
        <w:outlineLvl w:val="1"/>
        <w:rPr>
          <w:b/>
          <w:sz w:val="22"/>
          <w:szCs w:val="22"/>
          <w:lang w:eastAsia="lt-LT"/>
        </w:rPr>
      </w:pPr>
      <w:r w:rsidRPr="00CB7541">
        <w:rPr>
          <w:b/>
          <w:sz w:val="22"/>
          <w:szCs w:val="22"/>
          <w:lang w:eastAsia="lt-LT"/>
        </w:rPr>
        <w:br w:type="page"/>
      </w:r>
      <w:r w:rsidRPr="00CB7541">
        <w:rPr>
          <w:b/>
          <w:sz w:val="22"/>
          <w:szCs w:val="22"/>
          <w:lang w:eastAsia="lt-LT"/>
        </w:rPr>
        <w:lastRenderedPageBreak/>
        <w:t xml:space="preserve">INFORMACIJA ANT IŠORINĖS PAKUOTĖS </w:t>
      </w:r>
    </w:p>
    <w:p w14:paraId="76C039CE" w14:textId="77777777" w:rsidR="0097597A" w:rsidRPr="00CB7541" w:rsidRDefault="0097597A" w:rsidP="0097597A">
      <w:pPr>
        <w:pBdr>
          <w:top w:val="single" w:sz="4" w:space="0" w:color="auto"/>
          <w:left w:val="single" w:sz="4" w:space="4" w:color="auto"/>
          <w:bottom w:val="single" w:sz="4" w:space="1" w:color="auto"/>
          <w:right w:val="single" w:sz="4" w:space="4" w:color="auto"/>
        </w:pBdr>
        <w:rPr>
          <w:b/>
          <w:sz w:val="22"/>
          <w:szCs w:val="22"/>
          <w:lang w:eastAsia="lt-LT"/>
        </w:rPr>
      </w:pPr>
      <w:r w:rsidRPr="00CB7541">
        <w:rPr>
          <w:b/>
          <w:sz w:val="22"/>
          <w:szCs w:val="22"/>
          <w:lang w:eastAsia="lt-LT"/>
        </w:rPr>
        <w:t>KARTONO DĖŽUTĖ</w:t>
      </w:r>
    </w:p>
    <w:p w14:paraId="76C039CF" w14:textId="77777777" w:rsidR="0097597A" w:rsidRPr="00CB7541" w:rsidRDefault="0097597A" w:rsidP="0097597A">
      <w:pPr>
        <w:rPr>
          <w:sz w:val="22"/>
          <w:szCs w:val="22"/>
          <w:lang w:eastAsia="lt-LT"/>
        </w:rPr>
      </w:pPr>
    </w:p>
    <w:p w14:paraId="76C039D0" w14:textId="77777777" w:rsidR="0097597A" w:rsidRPr="00CB7541" w:rsidRDefault="0097597A" w:rsidP="0097597A">
      <w:pPr>
        <w:pBdr>
          <w:top w:val="single" w:sz="4" w:space="1" w:color="auto"/>
          <w:left w:val="single" w:sz="4" w:space="4" w:color="auto"/>
          <w:bottom w:val="single" w:sz="4" w:space="1" w:color="auto"/>
          <w:right w:val="single" w:sz="4" w:space="4" w:color="auto"/>
        </w:pBdr>
        <w:tabs>
          <w:tab w:val="left" w:pos="425"/>
        </w:tabs>
        <w:outlineLvl w:val="2"/>
        <w:rPr>
          <w:b/>
          <w:sz w:val="22"/>
          <w:szCs w:val="22"/>
          <w:lang w:eastAsia="lt-LT"/>
        </w:rPr>
      </w:pPr>
      <w:r w:rsidRPr="00CB7541">
        <w:rPr>
          <w:b/>
          <w:sz w:val="22"/>
          <w:szCs w:val="22"/>
          <w:lang w:eastAsia="lt-LT"/>
        </w:rPr>
        <w:t>1.</w:t>
      </w:r>
      <w:r w:rsidRPr="00CB7541">
        <w:rPr>
          <w:b/>
          <w:sz w:val="22"/>
          <w:szCs w:val="22"/>
          <w:lang w:eastAsia="lt-LT"/>
        </w:rPr>
        <w:tab/>
        <w:t>VAISTINIO PREPARATO PAVADINIMAS</w:t>
      </w:r>
    </w:p>
    <w:p w14:paraId="76C039D1" w14:textId="77777777" w:rsidR="0097597A" w:rsidRPr="00CB7541" w:rsidRDefault="0097597A" w:rsidP="0097597A">
      <w:pPr>
        <w:rPr>
          <w:sz w:val="22"/>
          <w:szCs w:val="22"/>
          <w:lang w:eastAsia="lt-LT"/>
        </w:rPr>
      </w:pPr>
    </w:p>
    <w:p w14:paraId="76C039D2" w14:textId="77777777" w:rsidR="0097597A" w:rsidRPr="00CB7541" w:rsidRDefault="0097597A" w:rsidP="0097597A">
      <w:pPr>
        <w:jc w:val="both"/>
        <w:rPr>
          <w:sz w:val="22"/>
          <w:szCs w:val="22"/>
          <w:lang w:eastAsia="x-none"/>
        </w:rPr>
      </w:pPr>
      <w:r w:rsidRPr="00CB7541">
        <w:rPr>
          <w:sz w:val="22"/>
          <w:szCs w:val="22"/>
          <w:lang w:eastAsia="x-none"/>
        </w:rPr>
        <w:t xml:space="preserve">ACC Hot 200 mg milteliai geriamajam tirpalui </w:t>
      </w:r>
    </w:p>
    <w:p w14:paraId="76C039D3" w14:textId="77777777" w:rsidR="0097597A" w:rsidRPr="00CB7541" w:rsidRDefault="0097597A" w:rsidP="0097597A">
      <w:pPr>
        <w:rPr>
          <w:sz w:val="22"/>
          <w:szCs w:val="22"/>
          <w:lang w:eastAsia="lt-LT"/>
        </w:rPr>
      </w:pPr>
      <w:r w:rsidRPr="00CB7541">
        <w:rPr>
          <w:sz w:val="22"/>
          <w:szCs w:val="22"/>
          <w:lang w:eastAsia="lt-LT"/>
        </w:rPr>
        <w:t>Acetylcysteinum</w:t>
      </w:r>
    </w:p>
    <w:p w14:paraId="76C039D4" w14:textId="77777777" w:rsidR="0097597A" w:rsidRPr="00CB7541" w:rsidRDefault="0097597A" w:rsidP="0097597A">
      <w:pPr>
        <w:rPr>
          <w:sz w:val="22"/>
          <w:szCs w:val="22"/>
          <w:lang w:eastAsia="lt-LT"/>
        </w:rPr>
      </w:pPr>
    </w:p>
    <w:p w14:paraId="76C039D5" w14:textId="77777777" w:rsidR="0097597A" w:rsidRPr="00CB7541" w:rsidRDefault="0097597A" w:rsidP="0097597A">
      <w:pPr>
        <w:rPr>
          <w:sz w:val="22"/>
          <w:szCs w:val="22"/>
          <w:lang w:eastAsia="lt-LT"/>
        </w:rPr>
      </w:pPr>
    </w:p>
    <w:p w14:paraId="76C039D6" w14:textId="77777777" w:rsidR="0097597A" w:rsidRPr="00CB7541" w:rsidRDefault="0097597A" w:rsidP="0097597A">
      <w:pPr>
        <w:pBdr>
          <w:top w:val="single" w:sz="4" w:space="1" w:color="auto"/>
          <w:left w:val="single" w:sz="4" w:space="4" w:color="auto"/>
          <w:bottom w:val="single" w:sz="4" w:space="1" w:color="auto"/>
          <w:right w:val="single" w:sz="4" w:space="4" w:color="auto"/>
        </w:pBdr>
        <w:tabs>
          <w:tab w:val="left" w:pos="425"/>
        </w:tabs>
        <w:outlineLvl w:val="2"/>
        <w:rPr>
          <w:b/>
          <w:sz w:val="22"/>
          <w:szCs w:val="22"/>
          <w:lang w:eastAsia="lt-LT"/>
        </w:rPr>
      </w:pPr>
      <w:r w:rsidRPr="00CB7541">
        <w:rPr>
          <w:b/>
          <w:sz w:val="22"/>
          <w:szCs w:val="22"/>
          <w:lang w:eastAsia="lt-LT"/>
        </w:rPr>
        <w:t>2.</w:t>
      </w:r>
      <w:r w:rsidRPr="00CB7541">
        <w:rPr>
          <w:b/>
          <w:sz w:val="22"/>
          <w:szCs w:val="22"/>
          <w:lang w:eastAsia="lt-LT"/>
        </w:rPr>
        <w:tab/>
        <w:t xml:space="preserve">VEIKLIOJI MEDŽIAGA IR JOS KIEKIS </w:t>
      </w:r>
    </w:p>
    <w:p w14:paraId="76C039D7" w14:textId="77777777" w:rsidR="0097597A" w:rsidRPr="00CB7541" w:rsidRDefault="0097597A" w:rsidP="0097597A">
      <w:pPr>
        <w:rPr>
          <w:sz w:val="22"/>
          <w:szCs w:val="22"/>
          <w:lang w:eastAsia="lt-LT"/>
        </w:rPr>
      </w:pPr>
    </w:p>
    <w:p w14:paraId="76C039D8" w14:textId="77777777" w:rsidR="0097597A" w:rsidRPr="00CB7541" w:rsidRDefault="0097597A" w:rsidP="0097597A">
      <w:pPr>
        <w:tabs>
          <w:tab w:val="left" w:pos="425"/>
        </w:tabs>
        <w:jc w:val="both"/>
        <w:rPr>
          <w:sz w:val="22"/>
          <w:szCs w:val="22"/>
        </w:rPr>
      </w:pPr>
      <w:r w:rsidRPr="00CB7541">
        <w:rPr>
          <w:sz w:val="22"/>
          <w:szCs w:val="22"/>
        </w:rPr>
        <w:t>Viename paketėlyje (3 g miltelių) yra 200 mg acetilcisteino.</w:t>
      </w:r>
    </w:p>
    <w:p w14:paraId="76C039D9" w14:textId="77777777" w:rsidR="0097597A" w:rsidRPr="00CB7541" w:rsidRDefault="0097597A" w:rsidP="0097597A">
      <w:pPr>
        <w:rPr>
          <w:sz w:val="22"/>
          <w:szCs w:val="22"/>
          <w:lang w:eastAsia="lt-LT"/>
        </w:rPr>
      </w:pPr>
    </w:p>
    <w:p w14:paraId="76C039DA" w14:textId="77777777" w:rsidR="0097597A" w:rsidRPr="00CB7541" w:rsidRDefault="0097597A" w:rsidP="0097597A">
      <w:pPr>
        <w:rPr>
          <w:sz w:val="22"/>
          <w:szCs w:val="22"/>
          <w:lang w:eastAsia="lt-LT"/>
        </w:rPr>
      </w:pPr>
    </w:p>
    <w:p w14:paraId="76C039DB" w14:textId="77777777" w:rsidR="0097597A" w:rsidRPr="00CB7541" w:rsidRDefault="0097597A" w:rsidP="0097597A">
      <w:pPr>
        <w:pBdr>
          <w:top w:val="single" w:sz="4" w:space="1" w:color="auto"/>
          <w:left w:val="single" w:sz="4" w:space="0" w:color="auto"/>
          <w:bottom w:val="single" w:sz="4" w:space="1" w:color="auto"/>
          <w:right w:val="single" w:sz="4" w:space="4" w:color="auto"/>
        </w:pBdr>
        <w:tabs>
          <w:tab w:val="left" w:pos="425"/>
        </w:tabs>
        <w:outlineLvl w:val="2"/>
        <w:rPr>
          <w:b/>
          <w:sz w:val="22"/>
          <w:szCs w:val="22"/>
          <w:lang w:eastAsia="lt-LT"/>
        </w:rPr>
      </w:pPr>
      <w:r w:rsidRPr="00CB7541">
        <w:rPr>
          <w:b/>
          <w:sz w:val="22"/>
          <w:szCs w:val="22"/>
          <w:lang w:eastAsia="lt-LT"/>
        </w:rPr>
        <w:t>3.</w:t>
      </w:r>
      <w:r w:rsidRPr="00CB7541">
        <w:rPr>
          <w:b/>
          <w:sz w:val="22"/>
          <w:szCs w:val="22"/>
          <w:lang w:eastAsia="lt-LT"/>
        </w:rPr>
        <w:tab/>
        <w:t>PAGALBINIŲ MEDŽIAGŲ SĄRAŠAS</w:t>
      </w:r>
    </w:p>
    <w:p w14:paraId="76C039DC" w14:textId="77777777" w:rsidR="0097597A" w:rsidRPr="00CB7541" w:rsidRDefault="0097597A" w:rsidP="0097597A">
      <w:pPr>
        <w:rPr>
          <w:sz w:val="22"/>
          <w:szCs w:val="22"/>
        </w:rPr>
      </w:pPr>
    </w:p>
    <w:p w14:paraId="76C039DD" w14:textId="77777777" w:rsidR="0097597A" w:rsidRPr="00CB7541" w:rsidRDefault="0097597A" w:rsidP="0097597A">
      <w:pPr>
        <w:autoSpaceDE w:val="0"/>
        <w:autoSpaceDN w:val="0"/>
        <w:adjustRightInd w:val="0"/>
        <w:rPr>
          <w:sz w:val="22"/>
          <w:szCs w:val="22"/>
        </w:rPr>
      </w:pPr>
      <w:r w:rsidRPr="00CB7541">
        <w:rPr>
          <w:sz w:val="22"/>
          <w:szCs w:val="22"/>
        </w:rPr>
        <w:t>Vaisto sudėtyje yra sacharozės.</w:t>
      </w:r>
    </w:p>
    <w:p w14:paraId="76C039DE" w14:textId="77777777" w:rsidR="0097597A" w:rsidRPr="00CB7541" w:rsidRDefault="0097597A" w:rsidP="0097597A">
      <w:pPr>
        <w:rPr>
          <w:sz w:val="22"/>
          <w:szCs w:val="22"/>
          <w:lang w:eastAsia="lt-LT"/>
        </w:rPr>
      </w:pPr>
    </w:p>
    <w:p w14:paraId="76C039DF" w14:textId="77777777" w:rsidR="0097597A" w:rsidRPr="00CB7541" w:rsidRDefault="0097597A" w:rsidP="0097597A">
      <w:pPr>
        <w:rPr>
          <w:sz w:val="22"/>
          <w:szCs w:val="22"/>
          <w:lang w:eastAsia="lt-LT"/>
        </w:rPr>
      </w:pPr>
    </w:p>
    <w:p w14:paraId="76C039E0" w14:textId="77777777" w:rsidR="0097597A" w:rsidRPr="00CB7541" w:rsidRDefault="0097597A" w:rsidP="0097597A">
      <w:pPr>
        <w:pBdr>
          <w:top w:val="single" w:sz="4" w:space="1" w:color="auto"/>
          <w:left w:val="single" w:sz="4" w:space="4" w:color="auto"/>
          <w:bottom w:val="single" w:sz="4" w:space="1" w:color="auto"/>
          <w:right w:val="single" w:sz="4" w:space="4" w:color="auto"/>
        </w:pBdr>
        <w:tabs>
          <w:tab w:val="left" w:pos="425"/>
        </w:tabs>
        <w:outlineLvl w:val="2"/>
        <w:rPr>
          <w:b/>
          <w:sz w:val="22"/>
          <w:szCs w:val="22"/>
          <w:lang w:eastAsia="lt-LT"/>
        </w:rPr>
      </w:pPr>
      <w:r w:rsidRPr="00CB7541">
        <w:rPr>
          <w:b/>
          <w:sz w:val="22"/>
          <w:szCs w:val="22"/>
          <w:lang w:eastAsia="lt-LT"/>
        </w:rPr>
        <w:t>4.</w:t>
      </w:r>
      <w:r w:rsidRPr="00CB7541">
        <w:rPr>
          <w:b/>
          <w:sz w:val="22"/>
          <w:szCs w:val="22"/>
          <w:lang w:eastAsia="lt-LT"/>
        </w:rPr>
        <w:tab/>
        <w:t>FARMACINĖ FORMA IR KIEKIS PAKUOTĖJE</w:t>
      </w:r>
    </w:p>
    <w:p w14:paraId="76C039E1" w14:textId="77777777" w:rsidR="0097597A" w:rsidRPr="00CB7541" w:rsidRDefault="0097597A" w:rsidP="0097597A">
      <w:pPr>
        <w:rPr>
          <w:sz w:val="22"/>
          <w:szCs w:val="22"/>
          <w:lang w:eastAsia="lt-LT"/>
        </w:rPr>
      </w:pPr>
    </w:p>
    <w:p w14:paraId="76C039E2" w14:textId="77777777" w:rsidR="0097597A" w:rsidRPr="00CB7541" w:rsidRDefault="0097597A" w:rsidP="0097597A">
      <w:pPr>
        <w:rPr>
          <w:sz w:val="22"/>
          <w:szCs w:val="22"/>
          <w:lang w:eastAsia="lt-LT"/>
        </w:rPr>
      </w:pPr>
      <w:r w:rsidRPr="00CB7541">
        <w:rPr>
          <w:sz w:val="22"/>
          <w:szCs w:val="22"/>
          <w:highlight w:val="lightGray"/>
          <w:lang w:eastAsia="lt-LT"/>
        </w:rPr>
        <w:t>Milteliai geriamajam tirpalui</w:t>
      </w:r>
    </w:p>
    <w:p w14:paraId="76C039E3" w14:textId="77777777" w:rsidR="0097597A" w:rsidRPr="00CB7541" w:rsidRDefault="0097597A" w:rsidP="0097597A">
      <w:pPr>
        <w:rPr>
          <w:sz w:val="22"/>
          <w:szCs w:val="22"/>
          <w:lang w:eastAsia="lt-LT"/>
        </w:rPr>
      </w:pPr>
      <w:r w:rsidRPr="00CB7541">
        <w:rPr>
          <w:sz w:val="22"/>
          <w:szCs w:val="22"/>
          <w:lang w:eastAsia="lt-LT"/>
        </w:rPr>
        <w:t>20 paketėlių</w:t>
      </w:r>
    </w:p>
    <w:p w14:paraId="76C039E4" w14:textId="77777777" w:rsidR="0097597A" w:rsidRPr="00CB7541" w:rsidRDefault="0097597A" w:rsidP="0097597A">
      <w:pPr>
        <w:rPr>
          <w:sz w:val="22"/>
          <w:szCs w:val="22"/>
          <w:lang w:eastAsia="lt-LT"/>
        </w:rPr>
      </w:pPr>
    </w:p>
    <w:p w14:paraId="76C039E5" w14:textId="77777777" w:rsidR="0097597A" w:rsidRPr="00CB7541" w:rsidRDefault="0097597A" w:rsidP="0097597A">
      <w:pPr>
        <w:rPr>
          <w:sz w:val="22"/>
          <w:szCs w:val="22"/>
          <w:lang w:eastAsia="lt-LT"/>
        </w:rPr>
      </w:pPr>
    </w:p>
    <w:p w14:paraId="76C039E6" w14:textId="77777777" w:rsidR="0097597A" w:rsidRPr="00CB7541" w:rsidRDefault="0097597A" w:rsidP="0097597A">
      <w:pPr>
        <w:pBdr>
          <w:top w:val="single" w:sz="4" w:space="1" w:color="auto"/>
          <w:left w:val="single" w:sz="4" w:space="4" w:color="auto"/>
          <w:bottom w:val="single" w:sz="4" w:space="1" w:color="auto"/>
          <w:right w:val="single" w:sz="4" w:space="4" w:color="auto"/>
        </w:pBdr>
        <w:tabs>
          <w:tab w:val="left" w:pos="425"/>
        </w:tabs>
        <w:outlineLvl w:val="2"/>
        <w:rPr>
          <w:b/>
          <w:sz w:val="22"/>
          <w:szCs w:val="22"/>
          <w:lang w:eastAsia="lt-LT"/>
        </w:rPr>
      </w:pPr>
      <w:r w:rsidRPr="00CB7541">
        <w:rPr>
          <w:b/>
          <w:sz w:val="22"/>
          <w:szCs w:val="22"/>
          <w:lang w:eastAsia="lt-LT"/>
        </w:rPr>
        <w:t>5.</w:t>
      </w:r>
      <w:r w:rsidRPr="00CB7541">
        <w:rPr>
          <w:b/>
          <w:sz w:val="22"/>
          <w:szCs w:val="22"/>
          <w:lang w:eastAsia="lt-LT"/>
        </w:rPr>
        <w:tab/>
        <w:t>VARTOJIMO METODAS IR BŪDAS</w:t>
      </w:r>
    </w:p>
    <w:p w14:paraId="76C039E7" w14:textId="77777777" w:rsidR="0097597A" w:rsidRPr="00CB7541" w:rsidRDefault="0097597A" w:rsidP="0097597A">
      <w:pPr>
        <w:rPr>
          <w:b/>
          <w:sz w:val="22"/>
          <w:szCs w:val="22"/>
          <w:lang w:eastAsia="lt-LT"/>
        </w:rPr>
      </w:pPr>
    </w:p>
    <w:p w14:paraId="76C039E8" w14:textId="77777777" w:rsidR="0097597A" w:rsidRPr="00CB7541" w:rsidRDefault="0097597A" w:rsidP="0097597A">
      <w:pPr>
        <w:rPr>
          <w:sz w:val="22"/>
          <w:szCs w:val="22"/>
          <w:lang w:eastAsia="lt-LT"/>
        </w:rPr>
      </w:pPr>
      <w:r w:rsidRPr="00CB7541">
        <w:rPr>
          <w:sz w:val="22"/>
          <w:szCs w:val="22"/>
          <w:lang w:eastAsia="lt-LT"/>
        </w:rPr>
        <w:t xml:space="preserve">Vartoti per burną. </w:t>
      </w:r>
    </w:p>
    <w:p w14:paraId="76C039E9" w14:textId="77777777" w:rsidR="0097597A" w:rsidRPr="00CB7541" w:rsidRDefault="0097597A" w:rsidP="0097597A">
      <w:pPr>
        <w:rPr>
          <w:sz w:val="22"/>
          <w:szCs w:val="22"/>
          <w:lang w:eastAsia="lt-LT"/>
        </w:rPr>
      </w:pPr>
      <w:r w:rsidRPr="00CB7541">
        <w:rPr>
          <w:sz w:val="22"/>
          <w:szCs w:val="22"/>
          <w:lang w:eastAsia="lt-LT"/>
        </w:rPr>
        <w:t>Prieš vartojimą perskaitykite pakuotės lapelį.</w:t>
      </w:r>
    </w:p>
    <w:p w14:paraId="76C039EA" w14:textId="77777777" w:rsidR="0097597A" w:rsidRPr="00CB7541" w:rsidRDefault="0097597A" w:rsidP="0097597A">
      <w:pPr>
        <w:rPr>
          <w:sz w:val="22"/>
          <w:szCs w:val="22"/>
          <w:lang w:eastAsia="lt-LT"/>
        </w:rPr>
      </w:pPr>
    </w:p>
    <w:p w14:paraId="76C039EB" w14:textId="77777777" w:rsidR="0097597A" w:rsidRPr="00CB7541" w:rsidRDefault="0097597A" w:rsidP="0097597A">
      <w:pPr>
        <w:rPr>
          <w:sz w:val="22"/>
          <w:szCs w:val="22"/>
          <w:lang w:eastAsia="lt-LT"/>
        </w:rPr>
      </w:pPr>
    </w:p>
    <w:p w14:paraId="76C039EC" w14:textId="77777777" w:rsidR="0097597A" w:rsidRPr="00CB7541" w:rsidRDefault="0097597A" w:rsidP="0097597A">
      <w:pPr>
        <w:pBdr>
          <w:top w:val="single" w:sz="4" w:space="1" w:color="auto"/>
          <w:left w:val="single" w:sz="4" w:space="4" w:color="auto"/>
          <w:bottom w:val="single" w:sz="4" w:space="1" w:color="auto"/>
          <w:right w:val="single" w:sz="4" w:space="4" w:color="auto"/>
        </w:pBdr>
        <w:tabs>
          <w:tab w:val="left" w:pos="425"/>
        </w:tabs>
        <w:outlineLvl w:val="2"/>
        <w:rPr>
          <w:b/>
          <w:sz w:val="22"/>
          <w:szCs w:val="22"/>
          <w:lang w:eastAsia="lt-LT"/>
        </w:rPr>
      </w:pPr>
      <w:r w:rsidRPr="00CB7541">
        <w:rPr>
          <w:b/>
          <w:sz w:val="22"/>
          <w:szCs w:val="22"/>
          <w:lang w:eastAsia="lt-LT"/>
        </w:rPr>
        <w:t>6.</w:t>
      </w:r>
      <w:r w:rsidRPr="00CB7541">
        <w:rPr>
          <w:b/>
          <w:sz w:val="22"/>
          <w:szCs w:val="22"/>
          <w:lang w:eastAsia="lt-LT"/>
        </w:rPr>
        <w:tab/>
        <w:t>SPECIALUS ĮSPĖJIMAS, KAD VAISTINĮ PREPARATĄ BŪTINA LAIKYTI VAIKAMS NEPASTEBIMOJE IR NEPASIEKIAMOJE VIETOJE</w:t>
      </w:r>
    </w:p>
    <w:p w14:paraId="76C039ED" w14:textId="77777777" w:rsidR="0097597A" w:rsidRPr="00CB7541" w:rsidRDefault="0097597A" w:rsidP="0097597A">
      <w:pPr>
        <w:rPr>
          <w:sz w:val="22"/>
          <w:szCs w:val="22"/>
          <w:lang w:eastAsia="lt-LT"/>
        </w:rPr>
      </w:pPr>
    </w:p>
    <w:p w14:paraId="76C039EE" w14:textId="77777777" w:rsidR="0097597A" w:rsidRPr="00CB7541" w:rsidRDefault="0097597A" w:rsidP="0097597A">
      <w:pPr>
        <w:rPr>
          <w:sz w:val="22"/>
          <w:szCs w:val="22"/>
          <w:lang w:eastAsia="lt-LT"/>
        </w:rPr>
      </w:pPr>
      <w:r w:rsidRPr="00CB7541">
        <w:rPr>
          <w:sz w:val="22"/>
          <w:szCs w:val="22"/>
          <w:lang w:eastAsia="lt-LT"/>
        </w:rPr>
        <w:t>Laikyti vaikams nepastebimoje ir nepasiekiamoje vietoje.</w:t>
      </w:r>
    </w:p>
    <w:p w14:paraId="76C039EF" w14:textId="77777777" w:rsidR="0097597A" w:rsidRPr="00CB7541" w:rsidRDefault="0097597A" w:rsidP="0097597A">
      <w:pPr>
        <w:rPr>
          <w:sz w:val="22"/>
          <w:szCs w:val="22"/>
          <w:lang w:eastAsia="lt-LT"/>
        </w:rPr>
      </w:pPr>
    </w:p>
    <w:p w14:paraId="76C039F0" w14:textId="77777777" w:rsidR="0097597A" w:rsidRPr="00CB7541" w:rsidRDefault="0097597A" w:rsidP="0097597A">
      <w:pPr>
        <w:rPr>
          <w:sz w:val="22"/>
          <w:szCs w:val="22"/>
          <w:lang w:eastAsia="lt-LT"/>
        </w:rPr>
      </w:pPr>
    </w:p>
    <w:p w14:paraId="76C039F1" w14:textId="77777777" w:rsidR="0097597A" w:rsidRPr="00CB7541" w:rsidRDefault="0097597A" w:rsidP="0097597A">
      <w:pPr>
        <w:pBdr>
          <w:top w:val="single" w:sz="4" w:space="1" w:color="auto"/>
          <w:left w:val="single" w:sz="4" w:space="4" w:color="auto"/>
          <w:bottom w:val="single" w:sz="4" w:space="1" w:color="auto"/>
          <w:right w:val="single" w:sz="4" w:space="4" w:color="auto"/>
        </w:pBdr>
        <w:tabs>
          <w:tab w:val="left" w:pos="425"/>
        </w:tabs>
        <w:outlineLvl w:val="2"/>
        <w:rPr>
          <w:b/>
          <w:sz w:val="22"/>
          <w:szCs w:val="22"/>
          <w:lang w:eastAsia="lt-LT"/>
        </w:rPr>
      </w:pPr>
      <w:r w:rsidRPr="00CB7541">
        <w:rPr>
          <w:b/>
          <w:sz w:val="22"/>
          <w:szCs w:val="22"/>
          <w:lang w:eastAsia="lt-LT"/>
        </w:rPr>
        <w:t>7.</w:t>
      </w:r>
      <w:r w:rsidRPr="00CB7541">
        <w:rPr>
          <w:b/>
          <w:sz w:val="22"/>
          <w:szCs w:val="22"/>
          <w:lang w:eastAsia="lt-LT"/>
        </w:rPr>
        <w:tab/>
        <w:t>KITAS SPECIALUS ĮSPĖJIMAS (JEI REIKIA)</w:t>
      </w:r>
    </w:p>
    <w:p w14:paraId="76C039F2" w14:textId="77777777" w:rsidR="0097597A" w:rsidRPr="00CB7541" w:rsidRDefault="0097597A" w:rsidP="0097597A">
      <w:pPr>
        <w:rPr>
          <w:b/>
          <w:sz w:val="22"/>
          <w:szCs w:val="22"/>
          <w:lang w:eastAsia="lt-LT"/>
        </w:rPr>
      </w:pPr>
    </w:p>
    <w:p w14:paraId="76C039F3" w14:textId="77777777" w:rsidR="0097597A" w:rsidRPr="00CB7541" w:rsidRDefault="0097597A" w:rsidP="0097597A">
      <w:pPr>
        <w:rPr>
          <w:sz w:val="22"/>
          <w:szCs w:val="22"/>
          <w:lang w:eastAsia="lt-LT"/>
        </w:rPr>
      </w:pPr>
    </w:p>
    <w:p w14:paraId="76C039F4" w14:textId="77777777" w:rsidR="0097597A" w:rsidRPr="00CB7541" w:rsidRDefault="0097597A" w:rsidP="0097597A">
      <w:pPr>
        <w:pBdr>
          <w:top w:val="single" w:sz="4" w:space="1" w:color="auto"/>
          <w:left w:val="single" w:sz="4" w:space="4" w:color="auto"/>
          <w:bottom w:val="single" w:sz="4" w:space="1" w:color="auto"/>
          <w:right w:val="single" w:sz="4" w:space="4" w:color="auto"/>
        </w:pBdr>
        <w:tabs>
          <w:tab w:val="left" w:pos="425"/>
        </w:tabs>
        <w:outlineLvl w:val="2"/>
        <w:rPr>
          <w:b/>
          <w:sz w:val="22"/>
          <w:szCs w:val="22"/>
          <w:lang w:eastAsia="lt-LT"/>
        </w:rPr>
      </w:pPr>
      <w:r w:rsidRPr="00CB7541">
        <w:rPr>
          <w:b/>
          <w:sz w:val="22"/>
          <w:szCs w:val="22"/>
          <w:lang w:eastAsia="lt-LT"/>
        </w:rPr>
        <w:t>8.</w:t>
      </w:r>
      <w:r w:rsidRPr="00CB7541">
        <w:rPr>
          <w:b/>
          <w:sz w:val="22"/>
          <w:szCs w:val="22"/>
          <w:lang w:eastAsia="lt-LT"/>
        </w:rPr>
        <w:tab/>
        <w:t>TINKAMUMO LAIKAS</w:t>
      </w:r>
    </w:p>
    <w:p w14:paraId="76C039F5" w14:textId="77777777" w:rsidR="0097597A" w:rsidRPr="00CB7541" w:rsidRDefault="0097597A" w:rsidP="0097597A">
      <w:pPr>
        <w:rPr>
          <w:sz w:val="22"/>
          <w:szCs w:val="22"/>
          <w:lang w:eastAsia="lt-LT"/>
        </w:rPr>
      </w:pPr>
    </w:p>
    <w:p w14:paraId="76C039F6" w14:textId="77777777" w:rsidR="0097597A" w:rsidRPr="00CB7541" w:rsidRDefault="0097597A" w:rsidP="0097597A">
      <w:pPr>
        <w:rPr>
          <w:sz w:val="22"/>
          <w:szCs w:val="22"/>
          <w:lang w:eastAsia="lt-LT"/>
        </w:rPr>
      </w:pPr>
      <w:r w:rsidRPr="00CB7541">
        <w:rPr>
          <w:sz w:val="22"/>
          <w:szCs w:val="22"/>
          <w:lang w:eastAsia="lt-LT"/>
        </w:rPr>
        <w:t>Tinka iki { mm /MMMM</w:t>
      </w:r>
      <w:r w:rsidRPr="00CB7541" w:rsidDel="003D5732">
        <w:rPr>
          <w:sz w:val="22"/>
          <w:szCs w:val="22"/>
          <w:lang w:eastAsia="lt-LT"/>
        </w:rPr>
        <w:t xml:space="preserve"> </w:t>
      </w:r>
      <w:r w:rsidRPr="00CB7541">
        <w:rPr>
          <w:sz w:val="22"/>
          <w:szCs w:val="22"/>
          <w:lang w:eastAsia="lt-LT"/>
        </w:rPr>
        <w:t>}</w:t>
      </w:r>
    </w:p>
    <w:p w14:paraId="76C039F7" w14:textId="77777777" w:rsidR="0097597A" w:rsidRPr="00CB7541" w:rsidRDefault="0097597A" w:rsidP="0097597A">
      <w:pPr>
        <w:rPr>
          <w:sz w:val="22"/>
          <w:szCs w:val="22"/>
          <w:lang w:eastAsia="lt-LT"/>
        </w:rPr>
      </w:pPr>
    </w:p>
    <w:p w14:paraId="76C039F8" w14:textId="77777777" w:rsidR="0097597A" w:rsidRPr="00CB7541" w:rsidRDefault="0097597A" w:rsidP="0097597A">
      <w:pPr>
        <w:rPr>
          <w:sz w:val="22"/>
          <w:szCs w:val="22"/>
          <w:lang w:eastAsia="lt-LT"/>
        </w:rPr>
      </w:pPr>
    </w:p>
    <w:p w14:paraId="76C039F9" w14:textId="77777777" w:rsidR="0097597A" w:rsidRPr="00CB7541" w:rsidRDefault="0097597A" w:rsidP="0097597A">
      <w:pPr>
        <w:pBdr>
          <w:top w:val="single" w:sz="4" w:space="1" w:color="auto"/>
          <w:left w:val="single" w:sz="4" w:space="4" w:color="auto"/>
          <w:bottom w:val="single" w:sz="4" w:space="1" w:color="auto"/>
          <w:right w:val="single" w:sz="4" w:space="4" w:color="auto"/>
        </w:pBdr>
        <w:tabs>
          <w:tab w:val="left" w:pos="425"/>
        </w:tabs>
        <w:outlineLvl w:val="2"/>
        <w:rPr>
          <w:b/>
          <w:sz w:val="22"/>
          <w:szCs w:val="22"/>
          <w:lang w:eastAsia="lt-LT"/>
        </w:rPr>
      </w:pPr>
      <w:r w:rsidRPr="00CB7541">
        <w:rPr>
          <w:b/>
          <w:sz w:val="22"/>
          <w:szCs w:val="22"/>
          <w:lang w:eastAsia="lt-LT"/>
        </w:rPr>
        <w:t>9.</w:t>
      </w:r>
      <w:r w:rsidRPr="00CB7541">
        <w:rPr>
          <w:b/>
          <w:sz w:val="22"/>
          <w:szCs w:val="22"/>
          <w:lang w:eastAsia="lt-LT"/>
        </w:rPr>
        <w:tab/>
        <w:t>SPECIALIOS LAIKYMO SĄLYGOS</w:t>
      </w:r>
    </w:p>
    <w:p w14:paraId="76C039FA" w14:textId="77777777" w:rsidR="0097597A" w:rsidRPr="00CB7541" w:rsidRDefault="0097597A" w:rsidP="0097597A">
      <w:pPr>
        <w:rPr>
          <w:sz w:val="22"/>
          <w:szCs w:val="22"/>
          <w:lang w:eastAsia="lt-LT"/>
        </w:rPr>
      </w:pPr>
    </w:p>
    <w:p w14:paraId="76C039FB" w14:textId="77777777" w:rsidR="0097597A" w:rsidRPr="00CB7541" w:rsidRDefault="0097597A" w:rsidP="0097597A">
      <w:pPr>
        <w:rPr>
          <w:sz w:val="22"/>
          <w:szCs w:val="22"/>
          <w:lang w:eastAsia="lt-LT"/>
        </w:rPr>
      </w:pPr>
      <w:r w:rsidRPr="00CB7541">
        <w:rPr>
          <w:sz w:val="22"/>
          <w:szCs w:val="22"/>
          <w:lang w:eastAsia="lt-LT"/>
        </w:rPr>
        <w:t xml:space="preserve">Laikyti ne aukštesnėje kaip 25 </w:t>
      </w:r>
      <w:r w:rsidRPr="00CB7541">
        <w:rPr>
          <w:sz w:val="22"/>
          <w:szCs w:val="22"/>
          <w:lang w:eastAsia="lt-LT"/>
        </w:rPr>
        <w:sym w:font="Symbol" w:char="F0B0"/>
      </w:r>
      <w:r w:rsidRPr="00CB7541">
        <w:rPr>
          <w:sz w:val="22"/>
          <w:szCs w:val="22"/>
          <w:lang w:eastAsia="lt-LT"/>
        </w:rPr>
        <w:t>C temperatūroje.</w:t>
      </w:r>
    </w:p>
    <w:p w14:paraId="76C039FC" w14:textId="77777777" w:rsidR="0097597A" w:rsidRPr="00CB7541" w:rsidRDefault="0097597A" w:rsidP="0097597A">
      <w:pPr>
        <w:rPr>
          <w:sz w:val="22"/>
          <w:szCs w:val="22"/>
          <w:lang w:eastAsia="lt-LT"/>
        </w:rPr>
      </w:pPr>
    </w:p>
    <w:p w14:paraId="76C039FD" w14:textId="77777777" w:rsidR="0097597A" w:rsidRPr="00CB7541" w:rsidRDefault="0097597A" w:rsidP="0097597A">
      <w:pPr>
        <w:rPr>
          <w:sz w:val="22"/>
          <w:szCs w:val="22"/>
          <w:lang w:eastAsia="lt-LT"/>
        </w:rPr>
      </w:pPr>
    </w:p>
    <w:p w14:paraId="76C039FE" w14:textId="77777777" w:rsidR="0097597A" w:rsidRPr="00CB7541" w:rsidRDefault="0097597A" w:rsidP="0097597A">
      <w:pPr>
        <w:pBdr>
          <w:top w:val="single" w:sz="4" w:space="1" w:color="auto"/>
          <w:left w:val="single" w:sz="4" w:space="4" w:color="auto"/>
          <w:bottom w:val="single" w:sz="4" w:space="1" w:color="auto"/>
          <w:right w:val="single" w:sz="4" w:space="4" w:color="auto"/>
        </w:pBdr>
        <w:tabs>
          <w:tab w:val="left" w:pos="425"/>
        </w:tabs>
        <w:outlineLvl w:val="2"/>
        <w:rPr>
          <w:b/>
          <w:sz w:val="22"/>
          <w:szCs w:val="22"/>
          <w:lang w:eastAsia="lt-LT"/>
        </w:rPr>
      </w:pPr>
      <w:r w:rsidRPr="00CB7541">
        <w:rPr>
          <w:b/>
          <w:sz w:val="22"/>
          <w:szCs w:val="22"/>
          <w:lang w:eastAsia="lt-LT"/>
        </w:rPr>
        <w:t>10.</w:t>
      </w:r>
      <w:r w:rsidRPr="00CB7541">
        <w:rPr>
          <w:b/>
          <w:sz w:val="22"/>
          <w:szCs w:val="22"/>
          <w:lang w:eastAsia="lt-LT"/>
        </w:rPr>
        <w:tab/>
        <w:t>SPECIALIOS ATSARGUMO PRIEMONĖS DĖL NESUVARTOTO VAISTINIO PREPARATO AR JO ATLIEKŲ TVARKYMO (JEI REIKIA)</w:t>
      </w:r>
    </w:p>
    <w:p w14:paraId="76C039FF" w14:textId="77777777" w:rsidR="0097597A" w:rsidRPr="00CB7541" w:rsidRDefault="0097597A" w:rsidP="0097597A">
      <w:pPr>
        <w:rPr>
          <w:sz w:val="22"/>
          <w:szCs w:val="22"/>
          <w:lang w:eastAsia="lt-LT"/>
        </w:rPr>
      </w:pPr>
    </w:p>
    <w:p w14:paraId="76C03A00" w14:textId="77777777" w:rsidR="0097597A" w:rsidRPr="00CB7541" w:rsidRDefault="0097597A" w:rsidP="0097597A">
      <w:pPr>
        <w:rPr>
          <w:sz w:val="22"/>
          <w:szCs w:val="22"/>
          <w:lang w:eastAsia="lt-LT"/>
        </w:rPr>
      </w:pPr>
    </w:p>
    <w:p w14:paraId="76C03A01" w14:textId="77777777" w:rsidR="0097597A" w:rsidRPr="00CB7541" w:rsidRDefault="0097597A" w:rsidP="0097597A">
      <w:pPr>
        <w:pBdr>
          <w:top w:val="single" w:sz="4" w:space="1" w:color="auto"/>
          <w:left w:val="single" w:sz="4" w:space="4" w:color="auto"/>
          <w:bottom w:val="single" w:sz="4" w:space="1" w:color="auto"/>
          <w:right w:val="single" w:sz="4" w:space="4" w:color="auto"/>
        </w:pBdr>
        <w:tabs>
          <w:tab w:val="left" w:pos="425"/>
        </w:tabs>
        <w:outlineLvl w:val="2"/>
        <w:rPr>
          <w:b/>
          <w:sz w:val="22"/>
          <w:szCs w:val="22"/>
          <w:lang w:eastAsia="lt-LT"/>
        </w:rPr>
      </w:pPr>
      <w:r w:rsidRPr="00CB7541">
        <w:rPr>
          <w:b/>
          <w:sz w:val="22"/>
          <w:szCs w:val="22"/>
          <w:lang w:eastAsia="lt-LT"/>
        </w:rPr>
        <w:lastRenderedPageBreak/>
        <w:t>11.</w:t>
      </w:r>
      <w:r w:rsidRPr="00CB7541">
        <w:rPr>
          <w:b/>
          <w:sz w:val="22"/>
          <w:szCs w:val="22"/>
          <w:lang w:eastAsia="lt-LT"/>
        </w:rPr>
        <w:tab/>
        <w:t>RINKODAROS TEISĖS TURĖTOJO PAVADINIMAS IR ADRESAS</w:t>
      </w:r>
    </w:p>
    <w:p w14:paraId="76C03A02" w14:textId="77777777" w:rsidR="0097597A" w:rsidRPr="00CB7541" w:rsidRDefault="0097597A" w:rsidP="0097597A">
      <w:pPr>
        <w:jc w:val="both"/>
        <w:rPr>
          <w:sz w:val="22"/>
          <w:szCs w:val="22"/>
        </w:rPr>
      </w:pPr>
    </w:p>
    <w:p w14:paraId="76C03A03" w14:textId="77777777" w:rsidR="0097597A" w:rsidRPr="00CB7541" w:rsidRDefault="0097597A" w:rsidP="0097597A">
      <w:pPr>
        <w:jc w:val="both"/>
        <w:rPr>
          <w:sz w:val="22"/>
          <w:szCs w:val="22"/>
        </w:rPr>
      </w:pPr>
      <w:r w:rsidRPr="00CB7541">
        <w:rPr>
          <w:sz w:val="22"/>
          <w:szCs w:val="22"/>
        </w:rPr>
        <w:t>Sandoz d.d.</w:t>
      </w:r>
    </w:p>
    <w:p w14:paraId="76C03A04" w14:textId="77777777" w:rsidR="0097597A" w:rsidRPr="00CB7541" w:rsidRDefault="0097597A" w:rsidP="0097597A">
      <w:pPr>
        <w:jc w:val="both"/>
        <w:rPr>
          <w:sz w:val="22"/>
          <w:szCs w:val="22"/>
        </w:rPr>
      </w:pPr>
      <w:r w:rsidRPr="00CB7541">
        <w:rPr>
          <w:sz w:val="22"/>
          <w:szCs w:val="22"/>
        </w:rPr>
        <w:t>Verovškova 57,</w:t>
      </w:r>
    </w:p>
    <w:p w14:paraId="76C03A05" w14:textId="77777777" w:rsidR="0097597A" w:rsidRPr="00CB7541" w:rsidRDefault="0097597A" w:rsidP="0097597A">
      <w:pPr>
        <w:jc w:val="both"/>
        <w:rPr>
          <w:sz w:val="22"/>
          <w:szCs w:val="22"/>
        </w:rPr>
      </w:pPr>
      <w:r w:rsidRPr="00CB7541">
        <w:rPr>
          <w:sz w:val="22"/>
          <w:szCs w:val="22"/>
        </w:rPr>
        <w:t>1000 Ljubljana</w:t>
      </w:r>
    </w:p>
    <w:p w14:paraId="76C03A06" w14:textId="77777777" w:rsidR="0097597A" w:rsidRPr="00CB7541" w:rsidRDefault="0097597A" w:rsidP="0097597A">
      <w:pPr>
        <w:jc w:val="both"/>
        <w:rPr>
          <w:sz w:val="22"/>
          <w:szCs w:val="22"/>
        </w:rPr>
      </w:pPr>
      <w:r w:rsidRPr="00CB7541">
        <w:rPr>
          <w:sz w:val="22"/>
          <w:szCs w:val="22"/>
        </w:rPr>
        <w:t>Slovėnija</w:t>
      </w:r>
    </w:p>
    <w:p w14:paraId="76C03A07" w14:textId="77777777" w:rsidR="0097597A" w:rsidRPr="00CB7541" w:rsidRDefault="0097597A" w:rsidP="0097597A">
      <w:pPr>
        <w:rPr>
          <w:sz w:val="22"/>
          <w:szCs w:val="22"/>
          <w:lang w:eastAsia="lt-LT"/>
        </w:rPr>
      </w:pPr>
    </w:p>
    <w:p w14:paraId="76C03A08" w14:textId="77777777" w:rsidR="0097597A" w:rsidRPr="00CB7541" w:rsidRDefault="0097597A" w:rsidP="0097597A">
      <w:pPr>
        <w:rPr>
          <w:sz w:val="22"/>
          <w:szCs w:val="22"/>
          <w:lang w:eastAsia="lt-LT"/>
        </w:rPr>
      </w:pPr>
    </w:p>
    <w:p w14:paraId="76C03A09" w14:textId="77777777" w:rsidR="0097597A" w:rsidRPr="00CB7541" w:rsidRDefault="0097597A" w:rsidP="0097597A">
      <w:pPr>
        <w:pBdr>
          <w:top w:val="single" w:sz="4" w:space="1" w:color="auto"/>
          <w:left w:val="single" w:sz="4" w:space="4" w:color="auto"/>
          <w:bottom w:val="single" w:sz="4" w:space="1" w:color="auto"/>
          <w:right w:val="single" w:sz="4" w:space="4" w:color="auto"/>
        </w:pBdr>
        <w:tabs>
          <w:tab w:val="left" w:pos="425"/>
        </w:tabs>
        <w:outlineLvl w:val="2"/>
        <w:rPr>
          <w:b/>
          <w:sz w:val="22"/>
          <w:szCs w:val="22"/>
          <w:lang w:eastAsia="lt-LT"/>
        </w:rPr>
      </w:pPr>
      <w:r w:rsidRPr="00CB7541">
        <w:rPr>
          <w:b/>
          <w:sz w:val="22"/>
          <w:szCs w:val="22"/>
          <w:lang w:eastAsia="lt-LT"/>
        </w:rPr>
        <w:t>12.</w:t>
      </w:r>
      <w:r w:rsidRPr="00CB7541">
        <w:rPr>
          <w:b/>
          <w:sz w:val="22"/>
          <w:szCs w:val="22"/>
          <w:lang w:eastAsia="lt-LT"/>
        </w:rPr>
        <w:tab/>
        <w:t>RINKODAROS PAŽYMĖJIMO NUMERIS</w:t>
      </w:r>
    </w:p>
    <w:p w14:paraId="76C03A0A" w14:textId="77777777" w:rsidR="0097597A" w:rsidRPr="00CB7541" w:rsidRDefault="0097597A" w:rsidP="0097597A">
      <w:pPr>
        <w:rPr>
          <w:sz w:val="22"/>
          <w:szCs w:val="22"/>
          <w:lang w:eastAsia="lt-LT"/>
        </w:rPr>
      </w:pPr>
    </w:p>
    <w:p w14:paraId="76C03A0B" w14:textId="77777777" w:rsidR="0097597A" w:rsidRPr="00CB7541" w:rsidRDefault="0097597A" w:rsidP="0097597A">
      <w:pPr>
        <w:tabs>
          <w:tab w:val="left" w:pos="425"/>
        </w:tabs>
        <w:jc w:val="both"/>
        <w:rPr>
          <w:bCs/>
          <w:sz w:val="22"/>
          <w:szCs w:val="22"/>
        </w:rPr>
      </w:pPr>
      <w:r w:rsidRPr="00CB7541">
        <w:rPr>
          <w:bCs/>
          <w:sz w:val="22"/>
          <w:szCs w:val="22"/>
        </w:rPr>
        <w:t>LT/1/97/0593/007</w:t>
      </w:r>
    </w:p>
    <w:p w14:paraId="76C03A0C" w14:textId="77777777" w:rsidR="0097597A" w:rsidRPr="00CB7541" w:rsidRDefault="0097597A" w:rsidP="0097597A">
      <w:pPr>
        <w:rPr>
          <w:sz w:val="22"/>
          <w:szCs w:val="22"/>
          <w:lang w:eastAsia="lt-LT"/>
        </w:rPr>
      </w:pPr>
    </w:p>
    <w:p w14:paraId="76C03A0D" w14:textId="77777777" w:rsidR="0097597A" w:rsidRPr="00CB7541" w:rsidRDefault="0097597A" w:rsidP="0097597A">
      <w:pPr>
        <w:rPr>
          <w:sz w:val="22"/>
          <w:szCs w:val="22"/>
          <w:lang w:eastAsia="lt-LT"/>
        </w:rPr>
      </w:pPr>
    </w:p>
    <w:p w14:paraId="76C03A0E" w14:textId="77777777" w:rsidR="0097597A" w:rsidRPr="00CB7541" w:rsidRDefault="0097597A" w:rsidP="0097597A">
      <w:pPr>
        <w:pBdr>
          <w:top w:val="single" w:sz="4" w:space="1" w:color="auto"/>
          <w:left w:val="single" w:sz="4" w:space="4" w:color="auto"/>
          <w:bottom w:val="single" w:sz="4" w:space="1" w:color="auto"/>
          <w:right w:val="single" w:sz="4" w:space="4" w:color="auto"/>
        </w:pBdr>
        <w:tabs>
          <w:tab w:val="left" w:pos="425"/>
        </w:tabs>
        <w:outlineLvl w:val="2"/>
        <w:rPr>
          <w:b/>
          <w:sz w:val="22"/>
          <w:szCs w:val="22"/>
          <w:lang w:eastAsia="lt-LT"/>
        </w:rPr>
      </w:pPr>
      <w:r w:rsidRPr="00CB7541">
        <w:rPr>
          <w:b/>
          <w:sz w:val="22"/>
          <w:szCs w:val="22"/>
          <w:lang w:eastAsia="lt-LT"/>
        </w:rPr>
        <w:t>13.</w:t>
      </w:r>
      <w:r w:rsidRPr="00CB7541">
        <w:rPr>
          <w:b/>
          <w:sz w:val="22"/>
          <w:szCs w:val="22"/>
          <w:lang w:eastAsia="lt-LT"/>
        </w:rPr>
        <w:tab/>
        <w:t>SERIJOS NUMERIS</w:t>
      </w:r>
    </w:p>
    <w:p w14:paraId="76C03A0F" w14:textId="77777777" w:rsidR="0097597A" w:rsidRPr="00CB7541" w:rsidRDefault="0097597A" w:rsidP="0097597A">
      <w:pPr>
        <w:rPr>
          <w:b/>
          <w:sz w:val="22"/>
          <w:szCs w:val="22"/>
          <w:lang w:eastAsia="lt-LT"/>
        </w:rPr>
      </w:pPr>
    </w:p>
    <w:p w14:paraId="76C03A10" w14:textId="77777777" w:rsidR="0097597A" w:rsidRPr="00CB7541" w:rsidRDefault="0097597A" w:rsidP="0097597A">
      <w:pPr>
        <w:rPr>
          <w:sz w:val="22"/>
          <w:szCs w:val="22"/>
          <w:lang w:eastAsia="lt-LT"/>
        </w:rPr>
      </w:pPr>
      <w:r w:rsidRPr="00CB7541">
        <w:rPr>
          <w:sz w:val="22"/>
          <w:szCs w:val="22"/>
          <w:lang w:eastAsia="lt-LT"/>
        </w:rPr>
        <w:t>Serija {numeris}</w:t>
      </w:r>
    </w:p>
    <w:p w14:paraId="76C03A11" w14:textId="77777777" w:rsidR="0097597A" w:rsidRPr="00CB7541" w:rsidRDefault="0097597A" w:rsidP="0097597A">
      <w:pPr>
        <w:rPr>
          <w:sz w:val="22"/>
          <w:szCs w:val="22"/>
          <w:lang w:eastAsia="lt-LT"/>
        </w:rPr>
      </w:pPr>
    </w:p>
    <w:p w14:paraId="76C03A12" w14:textId="77777777" w:rsidR="0097597A" w:rsidRPr="00CB7541" w:rsidRDefault="0097597A" w:rsidP="0097597A">
      <w:pPr>
        <w:rPr>
          <w:sz w:val="22"/>
          <w:szCs w:val="22"/>
          <w:lang w:eastAsia="lt-LT"/>
        </w:rPr>
      </w:pPr>
    </w:p>
    <w:p w14:paraId="76C03A13" w14:textId="77777777" w:rsidR="0097597A" w:rsidRPr="00CB7541" w:rsidRDefault="0097597A" w:rsidP="0097597A">
      <w:pPr>
        <w:pBdr>
          <w:top w:val="single" w:sz="4" w:space="1" w:color="auto"/>
          <w:left w:val="single" w:sz="4" w:space="4" w:color="auto"/>
          <w:bottom w:val="single" w:sz="4" w:space="1" w:color="auto"/>
          <w:right w:val="single" w:sz="4" w:space="4" w:color="auto"/>
        </w:pBdr>
        <w:tabs>
          <w:tab w:val="left" w:pos="425"/>
        </w:tabs>
        <w:outlineLvl w:val="2"/>
        <w:rPr>
          <w:b/>
          <w:sz w:val="22"/>
          <w:szCs w:val="22"/>
          <w:lang w:eastAsia="lt-LT"/>
        </w:rPr>
      </w:pPr>
      <w:r w:rsidRPr="00CB7541">
        <w:rPr>
          <w:b/>
          <w:sz w:val="22"/>
          <w:szCs w:val="22"/>
          <w:lang w:eastAsia="lt-LT"/>
        </w:rPr>
        <w:t>14.</w:t>
      </w:r>
      <w:r w:rsidRPr="00CB7541">
        <w:rPr>
          <w:b/>
          <w:sz w:val="22"/>
          <w:szCs w:val="22"/>
          <w:lang w:eastAsia="lt-LT"/>
        </w:rPr>
        <w:tab/>
        <w:t>PARDAVIMO (IŠDAVIMO) TVARKA</w:t>
      </w:r>
    </w:p>
    <w:p w14:paraId="76C03A14" w14:textId="77777777" w:rsidR="0097597A" w:rsidRPr="00CB7541" w:rsidRDefault="0097597A" w:rsidP="0097597A">
      <w:pPr>
        <w:rPr>
          <w:sz w:val="22"/>
          <w:szCs w:val="22"/>
          <w:lang w:eastAsia="lt-LT"/>
        </w:rPr>
      </w:pPr>
    </w:p>
    <w:p w14:paraId="76C03A15" w14:textId="77777777" w:rsidR="0097597A" w:rsidRPr="00CB7541" w:rsidRDefault="0097597A" w:rsidP="0097597A">
      <w:pPr>
        <w:rPr>
          <w:sz w:val="22"/>
          <w:szCs w:val="22"/>
          <w:lang w:eastAsia="lt-LT"/>
        </w:rPr>
      </w:pPr>
      <w:r w:rsidRPr="00CB7541">
        <w:rPr>
          <w:sz w:val="22"/>
          <w:szCs w:val="22"/>
          <w:lang w:eastAsia="lt-LT"/>
        </w:rPr>
        <w:t>Nereceptinis vaistinis preparatas.</w:t>
      </w:r>
    </w:p>
    <w:p w14:paraId="76C03A16" w14:textId="77777777" w:rsidR="0097597A" w:rsidRPr="00CB7541" w:rsidRDefault="0097597A" w:rsidP="0097597A">
      <w:pPr>
        <w:rPr>
          <w:sz w:val="22"/>
          <w:szCs w:val="22"/>
          <w:lang w:eastAsia="lt-LT"/>
        </w:rPr>
      </w:pPr>
    </w:p>
    <w:p w14:paraId="76C03A17" w14:textId="77777777" w:rsidR="0097597A" w:rsidRPr="00CB7541" w:rsidRDefault="0097597A" w:rsidP="0097597A">
      <w:pPr>
        <w:rPr>
          <w:sz w:val="22"/>
          <w:szCs w:val="22"/>
          <w:lang w:eastAsia="lt-LT"/>
        </w:rPr>
      </w:pPr>
    </w:p>
    <w:p w14:paraId="76C03A18" w14:textId="77777777" w:rsidR="0097597A" w:rsidRPr="00CB7541" w:rsidRDefault="0097597A" w:rsidP="0097597A">
      <w:pPr>
        <w:pBdr>
          <w:top w:val="single" w:sz="4" w:space="1" w:color="auto"/>
          <w:left w:val="single" w:sz="4" w:space="4" w:color="auto"/>
          <w:bottom w:val="single" w:sz="4" w:space="1" w:color="auto"/>
          <w:right w:val="single" w:sz="4" w:space="4" w:color="auto"/>
        </w:pBdr>
        <w:tabs>
          <w:tab w:val="left" w:pos="425"/>
        </w:tabs>
        <w:outlineLvl w:val="2"/>
        <w:rPr>
          <w:b/>
          <w:sz w:val="22"/>
          <w:szCs w:val="22"/>
          <w:lang w:eastAsia="lt-LT"/>
        </w:rPr>
      </w:pPr>
      <w:r w:rsidRPr="00CB7541">
        <w:rPr>
          <w:b/>
          <w:sz w:val="22"/>
          <w:szCs w:val="22"/>
          <w:lang w:eastAsia="lt-LT"/>
        </w:rPr>
        <w:t>15.</w:t>
      </w:r>
      <w:r w:rsidRPr="00CB7541">
        <w:rPr>
          <w:b/>
          <w:sz w:val="22"/>
          <w:szCs w:val="22"/>
          <w:lang w:eastAsia="lt-LT"/>
        </w:rPr>
        <w:tab/>
        <w:t>VARTOJIMO INSTRUKCIJA</w:t>
      </w:r>
    </w:p>
    <w:p w14:paraId="76C03A19" w14:textId="77777777" w:rsidR="0097597A" w:rsidRPr="00CB7541" w:rsidRDefault="0097597A" w:rsidP="0097597A">
      <w:pPr>
        <w:rPr>
          <w:sz w:val="22"/>
          <w:szCs w:val="22"/>
        </w:rPr>
      </w:pPr>
    </w:p>
    <w:p w14:paraId="76C03A1A" w14:textId="77777777" w:rsidR="0097597A" w:rsidRPr="00CB7541" w:rsidRDefault="0097597A" w:rsidP="0097597A">
      <w:pPr>
        <w:rPr>
          <w:sz w:val="22"/>
          <w:szCs w:val="22"/>
          <w:lang w:eastAsia="lt-LT"/>
        </w:rPr>
      </w:pPr>
      <w:r w:rsidRPr="00CB7541">
        <w:rPr>
          <w:sz w:val="22"/>
          <w:szCs w:val="22"/>
          <w:lang w:eastAsia="lt-LT"/>
        </w:rPr>
        <w:t>Vaistas, skystinantis kvėpavimo takų gleives.</w:t>
      </w:r>
    </w:p>
    <w:p w14:paraId="76C03A1B" w14:textId="77777777" w:rsidR="0097597A" w:rsidRPr="00CB7541" w:rsidRDefault="0097597A" w:rsidP="0097597A">
      <w:pPr>
        <w:rPr>
          <w:b/>
          <w:sz w:val="22"/>
          <w:szCs w:val="22"/>
          <w:lang w:eastAsia="lt-LT"/>
        </w:rPr>
      </w:pPr>
    </w:p>
    <w:p w14:paraId="76C03A1C" w14:textId="77777777" w:rsidR="0097597A" w:rsidRPr="00CB7541" w:rsidRDefault="0097597A" w:rsidP="0097597A">
      <w:pPr>
        <w:rPr>
          <w:sz w:val="22"/>
          <w:szCs w:val="22"/>
          <w:lang w:eastAsia="lt-LT"/>
        </w:rPr>
      </w:pPr>
      <w:r w:rsidRPr="00CB7541">
        <w:rPr>
          <w:sz w:val="22"/>
          <w:szCs w:val="22"/>
          <w:lang w:eastAsia="lt-LT"/>
        </w:rPr>
        <w:t xml:space="preserve">Paketėlyje esančius miltelius reikia įberti į stiklinę karšto vandens ir maišyti kol ištirps, po to kiek galima karštesnį tirpalą iš karto išgerti. </w:t>
      </w:r>
    </w:p>
    <w:p w14:paraId="76C03A1D" w14:textId="77777777" w:rsidR="0097597A" w:rsidRPr="00CB7541" w:rsidRDefault="0097597A" w:rsidP="0097597A">
      <w:pPr>
        <w:rPr>
          <w:sz w:val="22"/>
          <w:szCs w:val="22"/>
          <w:lang w:eastAsia="lt-LT"/>
        </w:rPr>
      </w:pPr>
      <w:r w:rsidRPr="00CB7541">
        <w:rPr>
          <w:sz w:val="22"/>
          <w:szCs w:val="22"/>
          <w:lang w:eastAsia="lt-LT"/>
        </w:rPr>
        <w:t>Dozavimas: vyresniems kaip 14 metų pacientams gerti 2-3 kartus per parą po vieną paketėlį (atitinka 400 - 600 mg acetilcisteino). Dozavimą vaikams žr. pakuotės lapelyje.</w:t>
      </w:r>
    </w:p>
    <w:p w14:paraId="76C03A1E" w14:textId="77777777" w:rsidR="0097597A" w:rsidRPr="00CB7541" w:rsidRDefault="0097597A" w:rsidP="0097597A">
      <w:pPr>
        <w:outlineLvl w:val="1"/>
        <w:rPr>
          <w:sz w:val="22"/>
          <w:szCs w:val="22"/>
          <w:lang w:eastAsia="lt-LT"/>
        </w:rPr>
      </w:pPr>
    </w:p>
    <w:p w14:paraId="76C03A1F" w14:textId="77777777" w:rsidR="0097597A" w:rsidRPr="00CB7541" w:rsidRDefault="0097597A" w:rsidP="0097597A">
      <w:pPr>
        <w:rPr>
          <w:b/>
          <w:sz w:val="22"/>
          <w:szCs w:val="22"/>
        </w:rPr>
      </w:pPr>
    </w:p>
    <w:p w14:paraId="76C03A20" w14:textId="77777777" w:rsidR="0097597A" w:rsidRPr="00CB7541" w:rsidRDefault="0097597A" w:rsidP="0097597A">
      <w:pPr>
        <w:pBdr>
          <w:top w:val="single" w:sz="4" w:space="1" w:color="auto"/>
          <w:left w:val="single" w:sz="4" w:space="4" w:color="auto"/>
          <w:bottom w:val="single" w:sz="4" w:space="1" w:color="auto"/>
          <w:right w:val="single" w:sz="4" w:space="4" w:color="auto"/>
        </w:pBdr>
        <w:jc w:val="both"/>
        <w:outlineLvl w:val="1"/>
        <w:rPr>
          <w:b/>
          <w:sz w:val="22"/>
          <w:szCs w:val="22"/>
          <w:lang w:eastAsia="lt-LT"/>
        </w:rPr>
      </w:pPr>
      <w:r w:rsidRPr="00CB7541">
        <w:rPr>
          <w:b/>
          <w:sz w:val="22"/>
          <w:szCs w:val="22"/>
          <w:lang w:eastAsia="lt-LT"/>
        </w:rPr>
        <w:t>16. INFORMACIJA BRAILIO RAŠTU</w:t>
      </w:r>
    </w:p>
    <w:p w14:paraId="76C03A21" w14:textId="77777777" w:rsidR="0097597A" w:rsidRPr="00CB7541" w:rsidRDefault="0097597A" w:rsidP="0097597A">
      <w:pPr>
        <w:tabs>
          <w:tab w:val="left" w:pos="425"/>
        </w:tabs>
        <w:jc w:val="both"/>
        <w:rPr>
          <w:bCs/>
          <w:sz w:val="22"/>
          <w:szCs w:val="22"/>
        </w:rPr>
      </w:pPr>
    </w:p>
    <w:p w14:paraId="76C03A22" w14:textId="77777777" w:rsidR="0097597A" w:rsidRPr="00CB7541" w:rsidRDefault="0097597A" w:rsidP="0097597A">
      <w:pPr>
        <w:tabs>
          <w:tab w:val="left" w:pos="425"/>
        </w:tabs>
        <w:jc w:val="both"/>
        <w:rPr>
          <w:bCs/>
          <w:sz w:val="22"/>
          <w:szCs w:val="22"/>
        </w:rPr>
      </w:pPr>
      <w:r w:rsidRPr="00CB7541">
        <w:rPr>
          <w:bCs/>
          <w:sz w:val="22"/>
          <w:szCs w:val="22"/>
        </w:rPr>
        <w:t xml:space="preserve">ACC Hot 200 mg </w:t>
      </w:r>
    </w:p>
    <w:p w14:paraId="76C03A23" w14:textId="77777777" w:rsidR="0097597A" w:rsidRPr="00CB7541" w:rsidRDefault="0097597A" w:rsidP="0097597A">
      <w:pPr>
        <w:outlineLvl w:val="1"/>
        <w:rPr>
          <w:sz w:val="22"/>
          <w:szCs w:val="22"/>
          <w:lang w:eastAsia="lt-LT"/>
        </w:rPr>
      </w:pPr>
    </w:p>
    <w:p w14:paraId="76C03A24" w14:textId="77777777" w:rsidR="0097597A" w:rsidRPr="00CB7541" w:rsidRDefault="0097597A" w:rsidP="0097597A">
      <w:pPr>
        <w:rPr>
          <w:sz w:val="22"/>
          <w:szCs w:val="22"/>
        </w:rPr>
      </w:pPr>
    </w:p>
    <w:p w14:paraId="76C03A25" w14:textId="77777777" w:rsidR="0097597A" w:rsidRPr="00CB7541" w:rsidRDefault="0097597A" w:rsidP="0097597A">
      <w:pPr>
        <w:rPr>
          <w:sz w:val="22"/>
          <w:szCs w:val="22"/>
        </w:rPr>
      </w:pPr>
    </w:p>
    <w:p w14:paraId="76C03A26" w14:textId="77777777" w:rsidR="0097597A" w:rsidRPr="00CB7541" w:rsidRDefault="0097597A" w:rsidP="0097597A">
      <w:pPr>
        <w:rPr>
          <w:sz w:val="22"/>
          <w:szCs w:val="22"/>
        </w:rPr>
      </w:pPr>
    </w:p>
    <w:p w14:paraId="76C03A27" w14:textId="77777777" w:rsidR="0097597A" w:rsidRPr="00CB7541" w:rsidRDefault="0097597A" w:rsidP="0097597A">
      <w:pPr>
        <w:outlineLvl w:val="1"/>
        <w:rPr>
          <w:sz w:val="22"/>
          <w:szCs w:val="22"/>
          <w:lang w:eastAsia="lt-LT"/>
        </w:rPr>
      </w:pPr>
    </w:p>
    <w:p w14:paraId="76C03A28" w14:textId="77777777" w:rsidR="0097597A" w:rsidRPr="00CB7541" w:rsidRDefault="0097597A" w:rsidP="0097597A">
      <w:pPr>
        <w:outlineLvl w:val="1"/>
        <w:rPr>
          <w:sz w:val="22"/>
          <w:szCs w:val="22"/>
          <w:lang w:eastAsia="lt-LT"/>
        </w:rPr>
      </w:pPr>
    </w:p>
    <w:p w14:paraId="76C03A29" w14:textId="77777777" w:rsidR="0097597A" w:rsidRPr="00CB7541" w:rsidRDefault="0097597A" w:rsidP="0097597A">
      <w:pPr>
        <w:pBdr>
          <w:top w:val="single" w:sz="4" w:space="1" w:color="auto"/>
          <w:left w:val="single" w:sz="4" w:space="4" w:color="auto"/>
          <w:bottom w:val="single" w:sz="4" w:space="1" w:color="auto"/>
          <w:right w:val="single" w:sz="4" w:space="4" w:color="auto"/>
        </w:pBdr>
        <w:outlineLvl w:val="1"/>
        <w:rPr>
          <w:b/>
          <w:sz w:val="22"/>
          <w:szCs w:val="22"/>
          <w:lang w:eastAsia="lt-LT"/>
        </w:rPr>
      </w:pPr>
      <w:r w:rsidRPr="00CB7541">
        <w:rPr>
          <w:sz w:val="22"/>
          <w:szCs w:val="22"/>
          <w:lang w:eastAsia="lt-LT"/>
        </w:rPr>
        <w:br w:type="page"/>
      </w:r>
      <w:r w:rsidRPr="00CB7541">
        <w:rPr>
          <w:b/>
          <w:sz w:val="22"/>
          <w:szCs w:val="22"/>
          <w:lang w:eastAsia="lt-LT"/>
        </w:rPr>
        <w:lastRenderedPageBreak/>
        <w:t>MINIMALI INFORMACIJA ANT MAŽŲ VIDINIŲ PAKUOČIŲ</w:t>
      </w:r>
    </w:p>
    <w:p w14:paraId="76C03A2A" w14:textId="77777777" w:rsidR="0097597A" w:rsidRPr="00CB7541" w:rsidRDefault="0097597A" w:rsidP="0097597A">
      <w:pPr>
        <w:pBdr>
          <w:top w:val="single" w:sz="4" w:space="1" w:color="auto"/>
          <w:left w:val="single" w:sz="4" w:space="4" w:color="auto"/>
          <w:bottom w:val="single" w:sz="4" w:space="1" w:color="auto"/>
          <w:right w:val="single" w:sz="4" w:space="4" w:color="auto"/>
        </w:pBdr>
        <w:rPr>
          <w:b/>
          <w:sz w:val="22"/>
          <w:szCs w:val="22"/>
          <w:lang w:eastAsia="lt-LT"/>
        </w:rPr>
      </w:pPr>
      <w:r w:rsidRPr="00CB7541">
        <w:rPr>
          <w:b/>
          <w:sz w:val="22"/>
          <w:szCs w:val="22"/>
          <w:lang w:eastAsia="lt-LT"/>
        </w:rPr>
        <w:t>PAKETĖLIS</w:t>
      </w:r>
    </w:p>
    <w:p w14:paraId="76C03A2B" w14:textId="77777777" w:rsidR="0097597A" w:rsidRPr="00CB7541" w:rsidRDefault="0097597A" w:rsidP="0097597A">
      <w:pPr>
        <w:rPr>
          <w:sz w:val="22"/>
          <w:szCs w:val="22"/>
          <w:lang w:eastAsia="lt-LT"/>
        </w:rPr>
      </w:pPr>
    </w:p>
    <w:p w14:paraId="76C03A2C" w14:textId="77777777" w:rsidR="0097597A" w:rsidRPr="00CB7541" w:rsidRDefault="0097597A" w:rsidP="0097597A">
      <w:pPr>
        <w:pBdr>
          <w:top w:val="single" w:sz="4" w:space="1" w:color="auto"/>
          <w:left w:val="single" w:sz="4" w:space="4" w:color="auto"/>
          <w:bottom w:val="single" w:sz="4" w:space="1" w:color="auto"/>
          <w:right w:val="single" w:sz="4" w:space="4" w:color="auto"/>
        </w:pBdr>
        <w:tabs>
          <w:tab w:val="left" w:pos="425"/>
        </w:tabs>
        <w:outlineLvl w:val="2"/>
        <w:rPr>
          <w:b/>
          <w:sz w:val="22"/>
          <w:szCs w:val="22"/>
          <w:lang w:eastAsia="lt-LT"/>
        </w:rPr>
      </w:pPr>
      <w:r w:rsidRPr="00CB7541">
        <w:rPr>
          <w:b/>
          <w:sz w:val="22"/>
          <w:szCs w:val="22"/>
          <w:lang w:eastAsia="lt-LT"/>
        </w:rPr>
        <w:t>1.</w:t>
      </w:r>
      <w:r w:rsidRPr="00CB7541">
        <w:rPr>
          <w:b/>
          <w:sz w:val="22"/>
          <w:szCs w:val="22"/>
          <w:lang w:eastAsia="lt-LT"/>
        </w:rPr>
        <w:tab/>
        <w:t>VAISTINIO PREPARATO PAVADINIMAS IR VARTOJIMO BŪDAS</w:t>
      </w:r>
    </w:p>
    <w:p w14:paraId="76C03A2D" w14:textId="77777777" w:rsidR="0097597A" w:rsidRPr="00CB7541" w:rsidRDefault="0097597A" w:rsidP="0097597A">
      <w:pPr>
        <w:jc w:val="both"/>
        <w:rPr>
          <w:sz w:val="22"/>
          <w:szCs w:val="22"/>
          <w:lang w:eastAsia="x-none"/>
        </w:rPr>
      </w:pPr>
    </w:p>
    <w:p w14:paraId="76C03A2E" w14:textId="77777777" w:rsidR="0097597A" w:rsidRPr="00CB7541" w:rsidRDefault="0097597A" w:rsidP="0097597A">
      <w:pPr>
        <w:jc w:val="both"/>
        <w:rPr>
          <w:sz w:val="22"/>
          <w:szCs w:val="22"/>
          <w:lang w:eastAsia="x-none"/>
        </w:rPr>
      </w:pPr>
      <w:r w:rsidRPr="00CB7541">
        <w:rPr>
          <w:sz w:val="22"/>
          <w:szCs w:val="22"/>
          <w:lang w:eastAsia="x-none"/>
        </w:rPr>
        <w:t xml:space="preserve">ACC Hot 200 mg milteliai geriamajam tirpalui </w:t>
      </w:r>
    </w:p>
    <w:p w14:paraId="76C03A2F" w14:textId="77777777" w:rsidR="0097597A" w:rsidRPr="00CB7541" w:rsidRDefault="0097597A" w:rsidP="0097597A">
      <w:pPr>
        <w:rPr>
          <w:sz w:val="22"/>
          <w:szCs w:val="22"/>
          <w:lang w:eastAsia="lt-LT"/>
        </w:rPr>
      </w:pPr>
      <w:r w:rsidRPr="00CB7541">
        <w:rPr>
          <w:sz w:val="22"/>
          <w:szCs w:val="22"/>
          <w:lang w:eastAsia="lt-LT"/>
        </w:rPr>
        <w:t>Acetylcysteinum</w:t>
      </w:r>
    </w:p>
    <w:p w14:paraId="76C03A30" w14:textId="77777777" w:rsidR="0097597A" w:rsidRPr="00CB7541" w:rsidRDefault="0097597A" w:rsidP="0097597A">
      <w:pPr>
        <w:rPr>
          <w:sz w:val="22"/>
          <w:szCs w:val="22"/>
          <w:lang w:eastAsia="lt-LT"/>
        </w:rPr>
      </w:pPr>
    </w:p>
    <w:p w14:paraId="76C03A31" w14:textId="77777777" w:rsidR="0097597A" w:rsidRPr="00CB7541" w:rsidRDefault="0097597A" w:rsidP="0097597A">
      <w:pPr>
        <w:rPr>
          <w:sz w:val="22"/>
          <w:szCs w:val="22"/>
          <w:lang w:eastAsia="lt-LT"/>
        </w:rPr>
      </w:pPr>
      <w:r w:rsidRPr="00CB7541">
        <w:rPr>
          <w:sz w:val="22"/>
          <w:szCs w:val="22"/>
          <w:lang w:eastAsia="lt-LT"/>
        </w:rPr>
        <w:t>Vartoti per burną.</w:t>
      </w:r>
    </w:p>
    <w:p w14:paraId="76C03A32" w14:textId="77777777" w:rsidR="0097597A" w:rsidRPr="00CB7541" w:rsidRDefault="0097597A" w:rsidP="0097597A">
      <w:pPr>
        <w:rPr>
          <w:sz w:val="22"/>
          <w:szCs w:val="22"/>
          <w:lang w:eastAsia="lt-LT"/>
        </w:rPr>
      </w:pPr>
    </w:p>
    <w:p w14:paraId="76C03A33" w14:textId="77777777" w:rsidR="0097597A" w:rsidRPr="00CB7541" w:rsidRDefault="0097597A" w:rsidP="0097597A">
      <w:pPr>
        <w:rPr>
          <w:sz w:val="22"/>
          <w:szCs w:val="22"/>
          <w:lang w:eastAsia="lt-LT"/>
        </w:rPr>
      </w:pPr>
    </w:p>
    <w:p w14:paraId="76C03A34" w14:textId="77777777" w:rsidR="0097597A" w:rsidRPr="00CB7541" w:rsidRDefault="0097597A" w:rsidP="0097597A">
      <w:pPr>
        <w:pBdr>
          <w:top w:val="single" w:sz="4" w:space="1" w:color="auto"/>
          <w:left w:val="single" w:sz="4" w:space="4" w:color="auto"/>
          <w:bottom w:val="single" w:sz="4" w:space="1" w:color="auto"/>
          <w:right w:val="single" w:sz="4" w:space="4" w:color="auto"/>
        </w:pBdr>
        <w:tabs>
          <w:tab w:val="left" w:pos="567"/>
        </w:tabs>
        <w:rPr>
          <w:b/>
          <w:sz w:val="22"/>
          <w:szCs w:val="22"/>
          <w:lang w:eastAsia="lt-LT"/>
        </w:rPr>
      </w:pPr>
      <w:r w:rsidRPr="00CB7541">
        <w:rPr>
          <w:b/>
          <w:sz w:val="22"/>
          <w:szCs w:val="22"/>
          <w:lang w:eastAsia="lt-LT"/>
        </w:rPr>
        <w:t xml:space="preserve">2. </w:t>
      </w:r>
      <w:r w:rsidRPr="00CB7541">
        <w:rPr>
          <w:b/>
          <w:sz w:val="22"/>
          <w:szCs w:val="22"/>
          <w:lang w:eastAsia="lt-LT"/>
        </w:rPr>
        <w:tab/>
        <w:t>VARTOJIMO METODAS</w:t>
      </w:r>
    </w:p>
    <w:p w14:paraId="76C03A35" w14:textId="77777777" w:rsidR="0097597A" w:rsidRPr="00CB7541" w:rsidRDefault="0097597A" w:rsidP="0097597A">
      <w:pPr>
        <w:rPr>
          <w:sz w:val="22"/>
          <w:szCs w:val="22"/>
          <w:lang w:eastAsia="lt-LT"/>
        </w:rPr>
      </w:pPr>
    </w:p>
    <w:p w14:paraId="76C03A36" w14:textId="77777777" w:rsidR="0097597A" w:rsidRPr="00CB7541" w:rsidRDefault="0097597A" w:rsidP="0097597A">
      <w:pPr>
        <w:rPr>
          <w:sz w:val="22"/>
          <w:szCs w:val="22"/>
          <w:lang w:eastAsia="lt-LT"/>
        </w:rPr>
      </w:pPr>
      <w:r w:rsidRPr="00CB7541">
        <w:rPr>
          <w:sz w:val="22"/>
          <w:szCs w:val="22"/>
          <w:lang w:eastAsia="lt-LT"/>
        </w:rPr>
        <w:t>Prieš vartojimą perskaitykite pakuotės lapelį.</w:t>
      </w:r>
    </w:p>
    <w:p w14:paraId="76C03A37" w14:textId="77777777" w:rsidR="0097597A" w:rsidRPr="00CB7541" w:rsidRDefault="0097597A" w:rsidP="0097597A">
      <w:pPr>
        <w:rPr>
          <w:sz w:val="22"/>
          <w:szCs w:val="22"/>
          <w:lang w:eastAsia="lt-LT"/>
        </w:rPr>
      </w:pPr>
    </w:p>
    <w:p w14:paraId="76C03A38" w14:textId="77777777" w:rsidR="0097597A" w:rsidRPr="00CB7541" w:rsidRDefault="0097597A" w:rsidP="0097597A">
      <w:pPr>
        <w:rPr>
          <w:sz w:val="22"/>
          <w:szCs w:val="22"/>
          <w:lang w:eastAsia="lt-LT"/>
        </w:rPr>
      </w:pPr>
    </w:p>
    <w:p w14:paraId="76C03A39" w14:textId="77777777" w:rsidR="0097597A" w:rsidRPr="00CB7541" w:rsidRDefault="0097597A" w:rsidP="0097597A">
      <w:pPr>
        <w:pBdr>
          <w:top w:val="single" w:sz="4" w:space="1" w:color="auto"/>
          <w:left w:val="single" w:sz="4" w:space="4" w:color="auto"/>
          <w:bottom w:val="single" w:sz="4" w:space="1" w:color="auto"/>
          <w:right w:val="single" w:sz="4" w:space="4" w:color="auto"/>
        </w:pBdr>
        <w:tabs>
          <w:tab w:val="left" w:pos="425"/>
        </w:tabs>
        <w:outlineLvl w:val="2"/>
        <w:rPr>
          <w:b/>
          <w:sz w:val="22"/>
          <w:szCs w:val="22"/>
          <w:lang w:eastAsia="lt-LT"/>
        </w:rPr>
      </w:pPr>
      <w:r w:rsidRPr="00CB7541">
        <w:rPr>
          <w:b/>
          <w:sz w:val="22"/>
          <w:szCs w:val="22"/>
          <w:lang w:eastAsia="lt-LT"/>
        </w:rPr>
        <w:t>3.</w:t>
      </w:r>
      <w:r w:rsidRPr="00CB7541">
        <w:rPr>
          <w:b/>
          <w:sz w:val="22"/>
          <w:szCs w:val="22"/>
          <w:lang w:eastAsia="lt-LT"/>
        </w:rPr>
        <w:tab/>
        <w:t>TINKAMUMO LAIKAS</w:t>
      </w:r>
    </w:p>
    <w:p w14:paraId="76C03A3A" w14:textId="77777777" w:rsidR="0097597A" w:rsidRPr="00CB7541" w:rsidRDefault="0097597A" w:rsidP="0097597A">
      <w:pPr>
        <w:rPr>
          <w:sz w:val="22"/>
          <w:szCs w:val="22"/>
          <w:lang w:eastAsia="lt-LT"/>
        </w:rPr>
      </w:pPr>
    </w:p>
    <w:p w14:paraId="76C03A3B" w14:textId="77777777" w:rsidR="0097597A" w:rsidRPr="00CB7541" w:rsidRDefault="0097597A" w:rsidP="0097597A">
      <w:pPr>
        <w:rPr>
          <w:sz w:val="22"/>
          <w:szCs w:val="22"/>
          <w:lang w:eastAsia="lt-LT"/>
        </w:rPr>
      </w:pPr>
      <w:r w:rsidRPr="00CB7541">
        <w:rPr>
          <w:sz w:val="22"/>
          <w:szCs w:val="22"/>
          <w:lang w:eastAsia="lt-LT"/>
        </w:rPr>
        <w:t>{mm/MMMM}</w:t>
      </w:r>
    </w:p>
    <w:p w14:paraId="76C03A3C" w14:textId="77777777" w:rsidR="0097597A" w:rsidRPr="00CB7541" w:rsidRDefault="0097597A" w:rsidP="0097597A">
      <w:pPr>
        <w:rPr>
          <w:sz w:val="22"/>
          <w:szCs w:val="22"/>
          <w:lang w:eastAsia="lt-LT"/>
        </w:rPr>
      </w:pPr>
    </w:p>
    <w:p w14:paraId="76C03A3D" w14:textId="77777777" w:rsidR="0097597A" w:rsidRPr="00CB7541" w:rsidRDefault="0097597A" w:rsidP="0097597A">
      <w:pPr>
        <w:rPr>
          <w:sz w:val="22"/>
          <w:szCs w:val="22"/>
          <w:lang w:eastAsia="lt-LT"/>
        </w:rPr>
      </w:pPr>
    </w:p>
    <w:p w14:paraId="76C03A3E" w14:textId="77777777" w:rsidR="0097597A" w:rsidRPr="00CB7541" w:rsidRDefault="0097597A" w:rsidP="0097597A">
      <w:pPr>
        <w:pBdr>
          <w:top w:val="single" w:sz="4" w:space="1" w:color="auto"/>
          <w:left w:val="single" w:sz="4" w:space="4" w:color="auto"/>
          <w:bottom w:val="single" w:sz="4" w:space="1" w:color="auto"/>
          <w:right w:val="single" w:sz="4" w:space="4" w:color="auto"/>
        </w:pBdr>
        <w:tabs>
          <w:tab w:val="left" w:pos="425"/>
        </w:tabs>
        <w:outlineLvl w:val="2"/>
        <w:rPr>
          <w:b/>
          <w:sz w:val="22"/>
          <w:szCs w:val="22"/>
          <w:lang w:eastAsia="lt-LT"/>
        </w:rPr>
      </w:pPr>
      <w:r w:rsidRPr="00CB7541">
        <w:rPr>
          <w:b/>
          <w:sz w:val="22"/>
          <w:szCs w:val="22"/>
          <w:lang w:eastAsia="lt-LT"/>
        </w:rPr>
        <w:t>4.</w:t>
      </w:r>
      <w:r w:rsidRPr="00CB7541">
        <w:rPr>
          <w:b/>
          <w:sz w:val="22"/>
          <w:szCs w:val="22"/>
          <w:lang w:eastAsia="lt-LT"/>
        </w:rPr>
        <w:tab/>
        <w:t xml:space="preserve">SERIJOS NUMERIS </w:t>
      </w:r>
    </w:p>
    <w:p w14:paraId="76C03A3F" w14:textId="77777777" w:rsidR="0097597A" w:rsidRPr="00CB7541" w:rsidRDefault="0097597A" w:rsidP="0097597A">
      <w:pPr>
        <w:rPr>
          <w:sz w:val="22"/>
          <w:szCs w:val="22"/>
          <w:lang w:eastAsia="lt-LT"/>
        </w:rPr>
      </w:pPr>
    </w:p>
    <w:p w14:paraId="76C03A40" w14:textId="77777777" w:rsidR="0097597A" w:rsidRPr="00CB7541" w:rsidRDefault="0097597A" w:rsidP="0097597A">
      <w:pPr>
        <w:rPr>
          <w:sz w:val="22"/>
          <w:szCs w:val="22"/>
          <w:lang w:eastAsia="lt-LT"/>
        </w:rPr>
      </w:pPr>
      <w:r w:rsidRPr="00CB7541">
        <w:rPr>
          <w:sz w:val="22"/>
          <w:szCs w:val="22"/>
          <w:lang w:eastAsia="lt-LT"/>
        </w:rPr>
        <w:t>{numeris}</w:t>
      </w:r>
    </w:p>
    <w:p w14:paraId="76C03A41" w14:textId="77777777" w:rsidR="0097597A" w:rsidRPr="00CB7541" w:rsidRDefault="0097597A" w:rsidP="0097597A">
      <w:pPr>
        <w:rPr>
          <w:sz w:val="22"/>
          <w:szCs w:val="22"/>
          <w:lang w:eastAsia="lt-LT"/>
        </w:rPr>
      </w:pPr>
    </w:p>
    <w:p w14:paraId="76C03A42" w14:textId="77777777" w:rsidR="0097597A" w:rsidRPr="00CB7541" w:rsidRDefault="0097597A" w:rsidP="0097597A">
      <w:pPr>
        <w:rPr>
          <w:b/>
          <w:sz w:val="22"/>
          <w:szCs w:val="22"/>
          <w:lang w:eastAsia="lt-LT"/>
        </w:rPr>
      </w:pPr>
    </w:p>
    <w:p w14:paraId="76C03A43" w14:textId="77777777" w:rsidR="0097597A" w:rsidRPr="00CB7541" w:rsidRDefault="0097597A" w:rsidP="0097597A">
      <w:pPr>
        <w:pBdr>
          <w:top w:val="single" w:sz="4" w:space="1" w:color="auto"/>
          <w:left w:val="single" w:sz="4" w:space="4" w:color="auto"/>
          <w:bottom w:val="single" w:sz="4" w:space="1" w:color="auto"/>
          <w:right w:val="single" w:sz="4" w:space="4" w:color="auto"/>
        </w:pBdr>
        <w:tabs>
          <w:tab w:val="left" w:pos="567"/>
        </w:tabs>
        <w:rPr>
          <w:b/>
          <w:sz w:val="22"/>
          <w:szCs w:val="22"/>
          <w:lang w:eastAsia="lt-LT"/>
        </w:rPr>
      </w:pPr>
      <w:r w:rsidRPr="00CB7541">
        <w:rPr>
          <w:b/>
          <w:sz w:val="22"/>
          <w:szCs w:val="22"/>
          <w:lang w:eastAsia="lt-LT"/>
        </w:rPr>
        <w:t xml:space="preserve">5. </w:t>
      </w:r>
      <w:r w:rsidRPr="00CB7541">
        <w:rPr>
          <w:b/>
          <w:sz w:val="22"/>
          <w:szCs w:val="22"/>
          <w:lang w:eastAsia="lt-LT"/>
        </w:rPr>
        <w:tab/>
        <w:t>KIEKIS (MASĖ, TŪRIS ARBA VIENETAI)</w:t>
      </w:r>
    </w:p>
    <w:p w14:paraId="76C03A44" w14:textId="77777777" w:rsidR="0097597A" w:rsidRPr="00CB7541" w:rsidRDefault="0097597A" w:rsidP="0097597A">
      <w:pPr>
        <w:rPr>
          <w:sz w:val="22"/>
          <w:szCs w:val="22"/>
          <w:lang w:eastAsia="lt-LT"/>
        </w:rPr>
      </w:pPr>
    </w:p>
    <w:p w14:paraId="76C03A45" w14:textId="77777777" w:rsidR="0097597A" w:rsidRPr="00CB7541" w:rsidRDefault="0097597A" w:rsidP="0097597A">
      <w:pPr>
        <w:rPr>
          <w:sz w:val="22"/>
          <w:szCs w:val="22"/>
          <w:lang w:eastAsia="lt-LT"/>
        </w:rPr>
      </w:pPr>
      <w:r w:rsidRPr="00CB7541">
        <w:rPr>
          <w:sz w:val="22"/>
          <w:szCs w:val="22"/>
          <w:lang w:eastAsia="lt-LT"/>
        </w:rPr>
        <w:t xml:space="preserve">3 g </w:t>
      </w:r>
    </w:p>
    <w:p w14:paraId="76C03A46" w14:textId="77777777" w:rsidR="0097597A" w:rsidRPr="00CB7541" w:rsidRDefault="0097597A" w:rsidP="0097597A">
      <w:pPr>
        <w:rPr>
          <w:sz w:val="22"/>
          <w:szCs w:val="22"/>
          <w:lang w:eastAsia="lt-LT"/>
        </w:rPr>
      </w:pPr>
    </w:p>
    <w:p w14:paraId="76C03A47" w14:textId="77777777" w:rsidR="0097597A" w:rsidRPr="00CB7541" w:rsidRDefault="0097597A" w:rsidP="0097597A">
      <w:pPr>
        <w:rPr>
          <w:sz w:val="22"/>
          <w:szCs w:val="22"/>
          <w:lang w:eastAsia="lt-LT"/>
        </w:rPr>
      </w:pPr>
    </w:p>
    <w:p w14:paraId="76C03A48" w14:textId="77777777" w:rsidR="0097597A" w:rsidRPr="00CB7541" w:rsidRDefault="0097597A" w:rsidP="0097597A">
      <w:pPr>
        <w:pBdr>
          <w:top w:val="single" w:sz="4" w:space="1" w:color="auto"/>
          <w:left w:val="single" w:sz="4" w:space="4" w:color="auto"/>
          <w:bottom w:val="single" w:sz="4" w:space="1" w:color="auto"/>
          <w:right w:val="single" w:sz="4" w:space="4" w:color="auto"/>
        </w:pBdr>
        <w:tabs>
          <w:tab w:val="left" w:pos="567"/>
        </w:tabs>
        <w:rPr>
          <w:b/>
          <w:sz w:val="22"/>
          <w:szCs w:val="22"/>
          <w:lang w:eastAsia="lt-LT"/>
        </w:rPr>
      </w:pPr>
      <w:r w:rsidRPr="00CB7541">
        <w:rPr>
          <w:b/>
          <w:sz w:val="22"/>
          <w:szCs w:val="22"/>
          <w:lang w:eastAsia="lt-LT"/>
        </w:rPr>
        <w:t>6.</w:t>
      </w:r>
      <w:r w:rsidRPr="00CB7541">
        <w:rPr>
          <w:b/>
          <w:sz w:val="22"/>
          <w:szCs w:val="22"/>
          <w:lang w:eastAsia="lt-LT"/>
        </w:rPr>
        <w:tab/>
        <w:t>KITA</w:t>
      </w:r>
    </w:p>
    <w:p w14:paraId="76C03A49" w14:textId="77777777" w:rsidR="0097597A" w:rsidRPr="00CB7541" w:rsidRDefault="0097597A" w:rsidP="0097597A">
      <w:pPr>
        <w:rPr>
          <w:b/>
          <w:sz w:val="22"/>
          <w:szCs w:val="22"/>
          <w:lang w:eastAsia="lt-LT"/>
        </w:rPr>
      </w:pPr>
    </w:p>
    <w:p w14:paraId="76C03A4A" w14:textId="77777777" w:rsidR="0097597A" w:rsidRPr="00CB7541" w:rsidRDefault="0097597A" w:rsidP="0097597A">
      <w:pPr>
        <w:rPr>
          <w:sz w:val="22"/>
          <w:szCs w:val="22"/>
          <w:lang w:eastAsia="lt-LT"/>
        </w:rPr>
      </w:pPr>
      <w:r w:rsidRPr="00CB7541">
        <w:rPr>
          <w:sz w:val="22"/>
          <w:szCs w:val="22"/>
          <w:lang w:eastAsia="lt-LT"/>
        </w:rPr>
        <w:t>SANDOZ</w:t>
      </w:r>
    </w:p>
    <w:p w14:paraId="76C03A4B" w14:textId="77777777" w:rsidR="0097597A" w:rsidRPr="00CB7541" w:rsidRDefault="0097597A" w:rsidP="0097597A">
      <w:pPr>
        <w:rPr>
          <w:sz w:val="22"/>
          <w:szCs w:val="22"/>
          <w:lang w:eastAsia="lt-LT"/>
        </w:rPr>
      </w:pPr>
    </w:p>
    <w:p w14:paraId="76C03A4C" w14:textId="77777777" w:rsidR="0097597A" w:rsidRPr="00CB7541" w:rsidRDefault="0097597A" w:rsidP="0097597A">
      <w:pPr>
        <w:rPr>
          <w:sz w:val="22"/>
          <w:szCs w:val="22"/>
          <w:lang w:eastAsia="lt-LT"/>
        </w:rPr>
      </w:pPr>
    </w:p>
    <w:p w14:paraId="76C03A4D" w14:textId="77777777" w:rsidR="0097597A" w:rsidRPr="00CB7541" w:rsidRDefault="0097597A" w:rsidP="0097597A">
      <w:pPr>
        <w:rPr>
          <w:sz w:val="22"/>
          <w:szCs w:val="22"/>
          <w:lang w:eastAsia="lt-LT"/>
        </w:rPr>
      </w:pPr>
    </w:p>
    <w:p w14:paraId="76C03A4E" w14:textId="77777777" w:rsidR="0097597A" w:rsidRPr="00CB7541" w:rsidRDefault="0097597A" w:rsidP="0097597A">
      <w:pPr>
        <w:rPr>
          <w:sz w:val="22"/>
          <w:szCs w:val="22"/>
          <w:lang w:eastAsia="lt-LT"/>
        </w:rPr>
      </w:pPr>
    </w:p>
    <w:p w14:paraId="76C03A4F" w14:textId="77777777" w:rsidR="0097597A" w:rsidRPr="00CB7541" w:rsidRDefault="0097597A" w:rsidP="0097597A">
      <w:pPr>
        <w:rPr>
          <w:sz w:val="22"/>
          <w:szCs w:val="22"/>
          <w:lang w:eastAsia="lt-LT"/>
        </w:rPr>
      </w:pPr>
    </w:p>
    <w:p w14:paraId="76C03A50" w14:textId="77777777" w:rsidR="0097597A" w:rsidRPr="00CB7541" w:rsidRDefault="0097597A" w:rsidP="0097597A">
      <w:pPr>
        <w:ind w:left="360"/>
        <w:rPr>
          <w:sz w:val="22"/>
          <w:szCs w:val="22"/>
          <w:lang w:eastAsia="lt-LT"/>
        </w:rPr>
      </w:pPr>
    </w:p>
    <w:p w14:paraId="76C03A51" w14:textId="77777777" w:rsidR="0097597A" w:rsidRPr="00CB7541" w:rsidRDefault="0097597A" w:rsidP="0097597A">
      <w:pPr>
        <w:spacing w:after="200" w:line="276" w:lineRule="auto"/>
        <w:rPr>
          <w:sz w:val="22"/>
          <w:szCs w:val="22"/>
          <w:lang w:eastAsia="lt-LT"/>
        </w:rPr>
      </w:pPr>
      <w:r w:rsidRPr="00CB7541">
        <w:rPr>
          <w:b/>
          <w:i/>
          <w:sz w:val="22"/>
          <w:szCs w:val="22"/>
        </w:rPr>
        <w:br w:type="page"/>
      </w:r>
    </w:p>
    <w:p w14:paraId="76C03A52" w14:textId="77777777" w:rsidR="0097597A" w:rsidRPr="00CB7541" w:rsidRDefault="0097597A" w:rsidP="0097597A">
      <w:pPr>
        <w:rPr>
          <w:sz w:val="22"/>
          <w:szCs w:val="22"/>
          <w:lang w:eastAsia="lt-LT"/>
        </w:rPr>
      </w:pPr>
    </w:p>
    <w:p w14:paraId="76C03A53" w14:textId="77777777" w:rsidR="0097597A" w:rsidRPr="00CB7541" w:rsidRDefault="0097597A" w:rsidP="0097597A">
      <w:pPr>
        <w:ind w:left="720"/>
        <w:rPr>
          <w:sz w:val="22"/>
          <w:szCs w:val="22"/>
          <w:lang w:eastAsia="lt-LT"/>
        </w:rPr>
      </w:pPr>
    </w:p>
    <w:p w14:paraId="76C03A54" w14:textId="77777777" w:rsidR="0097597A" w:rsidRPr="00CB7541" w:rsidRDefault="0097597A" w:rsidP="0097597A">
      <w:pPr>
        <w:jc w:val="center"/>
        <w:outlineLvl w:val="0"/>
        <w:rPr>
          <w:b/>
          <w:kern w:val="28"/>
          <w:sz w:val="22"/>
          <w:szCs w:val="22"/>
          <w:lang w:eastAsia="lt-LT"/>
        </w:rPr>
      </w:pPr>
    </w:p>
    <w:p w14:paraId="76C03A55" w14:textId="77777777" w:rsidR="0097597A" w:rsidRPr="00CB7541" w:rsidRDefault="0097597A" w:rsidP="0097597A">
      <w:pPr>
        <w:jc w:val="center"/>
        <w:outlineLvl w:val="0"/>
        <w:rPr>
          <w:b/>
          <w:kern w:val="28"/>
          <w:sz w:val="22"/>
          <w:szCs w:val="22"/>
          <w:lang w:eastAsia="lt-LT"/>
        </w:rPr>
      </w:pPr>
    </w:p>
    <w:p w14:paraId="76C03A56" w14:textId="77777777" w:rsidR="0097597A" w:rsidRPr="00CB7541" w:rsidRDefault="0097597A" w:rsidP="0097597A">
      <w:pPr>
        <w:jc w:val="center"/>
        <w:outlineLvl w:val="0"/>
        <w:rPr>
          <w:b/>
          <w:kern w:val="28"/>
          <w:sz w:val="22"/>
          <w:szCs w:val="22"/>
          <w:lang w:eastAsia="lt-LT"/>
        </w:rPr>
      </w:pPr>
    </w:p>
    <w:p w14:paraId="76C03A57" w14:textId="77777777" w:rsidR="0097597A" w:rsidRPr="00CB7541" w:rsidRDefault="0097597A" w:rsidP="0097597A">
      <w:pPr>
        <w:jc w:val="center"/>
        <w:outlineLvl w:val="0"/>
        <w:rPr>
          <w:b/>
          <w:kern w:val="28"/>
          <w:sz w:val="22"/>
          <w:szCs w:val="22"/>
          <w:lang w:eastAsia="lt-LT"/>
        </w:rPr>
      </w:pPr>
    </w:p>
    <w:p w14:paraId="76C03A58" w14:textId="77777777" w:rsidR="0097597A" w:rsidRPr="00CB7541" w:rsidRDefault="0097597A" w:rsidP="0097597A">
      <w:pPr>
        <w:jc w:val="center"/>
        <w:outlineLvl w:val="0"/>
        <w:rPr>
          <w:b/>
          <w:kern w:val="28"/>
          <w:sz w:val="22"/>
          <w:szCs w:val="22"/>
          <w:lang w:eastAsia="lt-LT"/>
        </w:rPr>
      </w:pPr>
    </w:p>
    <w:p w14:paraId="76C03A59" w14:textId="77777777" w:rsidR="0097597A" w:rsidRPr="00CB7541" w:rsidRDefault="0097597A" w:rsidP="0097597A">
      <w:pPr>
        <w:jc w:val="center"/>
        <w:outlineLvl w:val="0"/>
        <w:rPr>
          <w:b/>
          <w:kern w:val="28"/>
          <w:sz w:val="22"/>
          <w:szCs w:val="22"/>
          <w:lang w:eastAsia="lt-LT"/>
        </w:rPr>
      </w:pPr>
    </w:p>
    <w:p w14:paraId="76C03A5A" w14:textId="77777777" w:rsidR="0097597A" w:rsidRPr="00CB7541" w:rsidRDefault="0097597A" w:rsidP="0097597A">
      <w:pPr>
        <w:jc w:val="center"/>
        <w:outlineLvl w:val="0"/>
        <w:rPr>
          <w:b/>
          <w:kern w:val="28"/>
          <w:sz w:val="22"/>
          <w:szCs w:val="22"/>
          <w:lang w:eastAsia="lt-LT"/>
        </w:rPr>
      </w:pPr>
    </w:p>
    <w:p w14:paraId="76C03A5B" w14:textId="77777777" w:rsidR="0097597A" w:rsidRPr="00CB7541" w:rsidRDefault="0097597A" w:rsidP="0097597A">
      <w:pPr>
        <w:jc w:val="center"/>
        <w:outlineLvl w:val="0"/>
        <w:rPr>
          <w:b/>
          <w:kern w:val="28"/>
          <w:sz w:val="22"/>
          <w:szCs w:val="22"/>
          <w:lang w:eastAsia="lt-LT"/>
        </w:rPr>
      </w:pPr>
    </w:p>
    <w:p w14:paraId="76C03A5C" w14:textId="77777777" w:rsidR="0097597A" w:rsidRPr="00CB7541" w:rsidRDefault="0097597A" w:rsidP="0097597A">
      <w:pPr>
        <w:jc w:val="center"/>
        <w:outlineLvl w:val="0"/>
        <w:rPr>
          <w:b/>
          <w:kern w:val="28"/>
          <w:sz w:val="22"/>
          <w:szCs w:val="22"/>
          <w:lang w:eastAsia="lt-LT"/>
        </w:rPr>
      </w:pPr>
    </w:p>
    <w:p w14:paraId="76C03A5D" w14:textId="77777777" w:rsidR="0097597A" w:rsidRPr="00CB7541" w:rsidRDefault="0097597A" w:rsidP="0097597A">
      <w:pPr>
        <w:jc w:val="center"/>
        <w:outlineLvl w:val="0"/>
        <w:rPr>
          <w:b/>
          <w:kern w:val="28"/>
          <w:sz w:val="22"/>
          <w:szCs w:val="22"/>
          <w:lang w:eastAsia="lt-LT"/>
        </w:rPr>
      </w:pPr>
    </w:p>
    <w:p w14:paraId="76C03A5E" w14:textId="77777777" w:rsidR="0097597A" w:rsidRPr="00CB7541" w:rsidRDefault="0097597A" w:rsidP="0097597A">
      <w:pPr>
        <w:jc w:val="center"/>
        <w:outlineLvl w:val="0"/>
        <w:rPr>
          <w:b/>
          <w:kern w:val="28"/>
          <w:sz w:val="22"/>
          <w:szCs w:val="22"/>
          <w:lang w:eastAsia="lt-LT"/>
        </w:rPr>
      </w:pPr>
    </w:p>
    <w:p w14:paraId="76C03A5F" w14:textId="77777777" w:rsidR="0097597A" w:rsidRPr="00CB7541" w:rsidRDefault="0097597A" w:rsidP="0097597A">
      <w:pPr>
        <w:jc w:val="center"/>
        <w:outlineLvl w:val="0"/>
        <w:rPr>
          <w:b/>
          <w:kern w:val="28"/>
          <w:sz w:val="22"/>
          <w:szCs w:val="22"/>
          <w:lang w:eastAsia="lt-LT"/>
        </w:rPr>
      </w:pPr>
    </w:p>
    <w:p w14:paraId="76C03A60" w14:textId="77777777" w:rsidR="0097597A" w:rsidRPr="00CB7541" w:rsidRDefault="0097597A" w:rsidP="0097597A">
      <w:pPr>
        <w:jc w:val="center"/>
        <w:outlineLvl w:val="0"/>
        <w:rPr>
          <w:b/>
          <w:kern w:val="28"/>
          <w:sz w:val="22"/>
          <w:szCs w:val="22"/>
          <w:lang w:eastAsia="lt-LT"/>
        </w:rPr>
      </w:pPr>
    </w:p>
    <w:p w14:paraId="76C03A61" w14:textId="77777777" w:rsidR="0097597A" w:rsidRPr="00CB7541" w:rsidRDefault="0097597A" w:rsidP="0097597A">
      <w:pPr>
        <w:jc w:val="center"/>
        <w:outlineLvl w:val="0"/>
        <w:rPr>
          <w:b/>
          <w:kern w:val="28"/>
          <w:sz w:val="22"/>
          <w:szCs w:val="22"/>
          <w:lang w:eastAsia="lt-LT"/>
        </w:rPr>
      </w:pPr>
    </w:p>
    <w:p w14:paraId="76C03A62" w14:textId="77777777" w:rsidR="0097597A" w:rsidRPr="00CB7541" w:rsidRDefault="0097597A" w:rsidP="0097597A">
      <w:pPr>
        <w:jc w:val="center"/>
        <w:outlineLvl w:val="0"/>
        <w:rPr>
          <w:b/>
          <w:kern w:val="28"/>
          <w:sz w:val="22"/>
          <w:szCs w:val="22"/>
          <w:lang w:eastAsia="lt-LT"/>
        </w:rPr>
      </w:pPr>
    </w:p>
    <w:p w14:paraId="76C03A63" w14:textId="77777777" w:rsidR="0097597A" w:rsidRPr="00CB7541" w:rsidRDefault="0097597A" w:rsidP="0097597A">
      <w:pPr>
        <w:jc w:val="center"/>
        <w:outlineLvl w:val="0"/>
        <w:rPr>
          <w:b/>
          <w:kern w:val="28"/>
          <w:sz w:val="22"/>
          <w:szCs w:val="22"/>
          <w:lang w:eastAsia="lt-LT"/>
        </w:rPr>
      </w:pPr>
    </w:p>
    <w:p w14:paraId="76C03A64" w14:textId="77777777" w:rsidR="0097597A" w:rsidRPr="00CB7541" w:rsidRDefault="0097597A" w:rsidP="0097597A">
      <w:pPr>
        <w:jc w:val="center"/>
        <w:outlineLvl w:val="0"/>
        <w:rPr>
          <w:b/>
          <w:kern w:val="28"/>
          <w:sz w:val="22"/>
          <w:szCs w:val="22"/>
          <w:lang w:eastAsia="lt-LT"/>
        </w:rPr>
      </w:pPr>
    </w:p>
    <w:p w14:paraId="76C03A65" w14:textId="77777777" w:rsidR="0097597A" w:rsidRPr="00CB7541" w:rsidRDefault="0097597A" w:rsidP="0097597A">
      <w:pPr>
        <w:jc w:val="center"/>
        <w:outlineLvl w:val="0"/>
        <w:rPr>
          <w:b/>
          <w:kern w:val="28"/>
          <w:sz w:val="22"/>
          <w:szCs w:val="22"/>
          <w:lang w:eastAsia="lt-LT"/>
        </w:rPr>
      </w:pPr>
    </w:p>
    <w:p w14:paraId="76C03A66" w14:textId="77777777" w:rsidR="0097597A" w:rsidRPr="00CB7541" w:rsidRDefault="0097597A" w:rsidP="0097597A">
      <w:pPr>
        <w:jc w:val="center"/>
        <w:outlineLvl w:val="0"/>
        <w:rPr>
          <w:b/>
          <w:kern w:val="28"/>
          <w:sz w:val="22"/>
          <w:szCs w:val="22"/>
          <w:lang w:eastAsia="lt-LT"/>
        </w:rPr>
      </w:pPr>
    </w:p>
    <w:p w14:paraId="76C03A67" w14:textId="77777777" w:rsidR="0097597A" w:rsidRPr="00CB7541" w:rsidRDefault="0097597A" w:rsidP="0097597A">
      <w:pPr>
        <w:jc w:val="center"/>
        <w:outlineLvl w:val="0"/>
        <w:rPr>
          <w:b/>
          <w:kern w:val="28"/>
          <w:sz w:val="22"/>
          <w:szCs w:val="22"/>
          <w:lang w:eastAsia="lt-LT"/>
        </w:rPr>
      </w:pPr>
    </w:p>
    <w:p w14:paraId="76C03A68" w14:textId="77777777" w:rsidR="0097597A" w:rsidRPr="00CB7541" w:rsidRDefault="0097597A" w:rsidP="0097597A">
      <w:pPr>
        <w:jc w:val="center"/>
        <w:outlineLvl w:val="0"/>
        <w:rPr>
          <w:b/>
          <w:kern w:val="28"/>
          <w:sz w:val="22"/>
          <w:szCs w:val="22"/>
          <w:lang w:eastAsia="lt-LT"/>
        </w:rPr>
      </w:pPr>
    </w:p>
    <w:p w14:paraId="76C03A69" w14:textId="77777777" w:rsidR="0097597A" w:rsidRPr="00CB7541" w:rsidRDefault="0097597A" w:rsidP="0097597A">
      <w:pPr>
        <w:jc w:val="center"/>
        <w:outlineLvl w:val="0"/>
        <w:rPr>
          <w:b/>
          <w:kern w:val="28"/>
          <w:sz w:val="22"/>
          <w:szCs w:val="22"/>
          <w:lang w:eastAsia="lt-LT"/>
        </w:rPr>
      </w:pPr>
      <w:r w:rsidRPr="00CB7541">
        <w:rPr>
          <w:b/>
          <w:kern w:val="28"/>
          <w:sz w:val="22"/>
          <w:szCs w:val="22"/>
          <w:lang w:eastAsia="lt-LT"/>
        </w:rPr>
        <w:t>B. PAKUOTĖS LAPELIS</w:t>
      </w:r>
    </w:p>
    <w:p w14:paraId="76C03A6A" w14:textId="77777777" w:rsidR="0097597A" w:rsidRPr="00CB7541" w:rsidRDefault="0097597A" w:rsidP="0097597A">
      <w:pPr>
        <w:pStyle w:val="Pavadinimas"/>
        <w:rPr>
          <w:sz w:val="22"/>
          <w:szCs w:val="22"/>
        </w:rPr>
      </w:pPr>
      <w:r w:rsidRPr="00CB7541">
        <w:rPr>
          <w:b w:val="0"/>
          <w:kern w:val="0"/>
          <w:sz w:val="22"/>
          <w:szCs w:val="22"/>
          <w:lang w:eastAsia="en-US"/>
        </w:rPr>
        <w:br w:type="page"/>
      </w:r>
      <w:r w:rsidRPr="00CB7541">
        <w:rPr>
          <w:sz w:val="22"/>
          <w:szCs w:val="22"/>
        </w:rPr>
        <w:lastRenderedPageBreak/>
        <w:t>Pakuotės lapelis: informacija vartotojui</w:t>
      </w:r>
    </w:p>
    <w:p w14:paraId="76C03A6B" w14:textId="77777777" w:rsidR="0097597A" w:rsidRPr="00CB7541" w:rsidRDefault="0097597A" w:rsidP="0097597A">
      <w:pPr>
        <w:pStyle w:val="Pagrindinistekstas"/>
        <w:spacing w:line="240" w:lineRule="auto"/>
        <w:jc w:val="center"/>
        <w:rPr>
          <w:b w:val="0"/>
          <w:sz w:val="22"/>
          <w:szCs w:val="22"/>
        </w:rPr>
      </w:pPr>
    </w:p>
    <w:p w14:paraId="76C03A6C" w14:textId="77777777" w:rsidR="0097597A" w:rsidRPr="00CB7541" w:rsidRDefault="0097597A" w:rsidP="0097597A">
      <w:pPr>
        <w:jc w:val="center"/>
        <w:rPr>
          <w:b/>
          <w:sz w:val="22"/>
          <w:szCs w:val="22"/>
        </w:rPr>
      </w:pPr>
      <w:r w:rsidRPr="00CB7541">
        <w:rPr>
          <w:b/>
          <w:sz w:val="22"/>
          <w:szCs w:val="22"/>
        </w:rPr>
        <w:t xml:space="preserve">ACC Hot 200 mg </w:t>
      </w:r>
      <w:r w:rsidRPr="00CB7541">
        <w:rPr>
          <w:b/>
          <w:sz w:val="22"/>
          <w:szCs w:val="22"/>
          <w:vertAlign w:val="superscript"/>
        </w:rPr>
        <w:t xml:space="preserve"> </w:t>
      </w:r>
      <w:r w:rsidRPr="00CB7541">
        <w:rPr>
          <w:b/>
          <w:sz w:val="22"/>
          <w:szCs w:val="22"/>
        </w:rPr>
        <w:t>milteliai geriamajam tirpalui</w:t>
      </w:r>
    </w:p>
    <w:p w14:paraId="76C03A6D" w14:textId="77777777" w:rsidR="0097597A" w:rsidRPr="00CB7541" w:rsidRDefault="0097597A" w:rsidP="0097597A">
      <w:pPr>
        <w:pStyle w:val="NormaLT"/>
        <w:jc w:val="center"/>
        <w:rPr>
          <w:rFonts w:ascii="Times New Roman" w:hAnsi="Times New Roman"/>
          <w:sz w:val="22"/>
          <w:szCs w:val="22"/>
        </w:rPr>
      </w:pPr>
      <w:r w:rsidRPr="00CB7541">
        <w:rPr>
          <w:rFonts w:ascii="Times New Roman" w:hAnsi="Times New Roman"/>
          <w:sz w:val="22"/>
          <w:szCs w:val="22"/>
        </w:rPr>
        <w:t>Acetilcisteinas</w:t>
      </w:r>
    </w:p>
    <w:p w14:paraId="76C03A6E" w14:textId="77777777" w:rsidR="0097597A" w:rsidRPr="00CB7541" w:rsidRDefault="0097597A" w:rsidP="0097597A">
      <w:pPr>
        <w:jc w:val="center"/>
        <w:rPr>
          <w:sz w:val="22"/>
          <w:szCs w:val="22"/>
        </w:rPr>
      </w:pPr>
    </w:p>
    <w:p w14:paraId="76C03A6F" w14:textId="77777777" w:rsidR="0097597A" w:rsidRPr="00CB7541" w:rsidRDefault="0097597A" w:rsidP="0097597A">
      <w:pPr>
        <w:rPr>
          <w:b/>
          <w:sz w:val="22"/>
          <w:szCs w:val="22"/>
        </w:rPr>
      </w:pPr>
      <w:r w:rsidRPr="00CB7541">
        <w:rPr>
          <w:b/>
          <w:sz w:val="22"/>
          <w:szCs w:val="22"/>
        </w:rPr>
        <w:t xml:space="preserve">Atidžiai perskaitykite visą šį lapelį, prieš pradėdami vartoti šį vaistą, nes jame pateikiama Jums svarbi informacija. </w:t>
      </w:r>
    </w:p>
    <w:p w14:paraId="76C03A70" w14:textId="77777777" w:rsidR="0097597A" w:rsidRPr="00CB7541" w:rsidRDefault="0097597A" w:rsidP="0097597A">
      <w:pPr>
        <w:numPr>
          <w:ilvl w:val="12"/>
          <w:numId w:val="0"/>
        </w:numPr>
        <w:rPr>
          <w:sz w:val="22"/>
          <w:szCs w:val="22"/>
        </w:rPr>
      </w:pPr>
      <w:r w:rsidRPr="00CB7541">
        <w:rPr>
          <w:rFonts w:eastAsia="Times New Roman"/>
          <w:noProof/>
          <w:snapToGrid w:val="0"/>
          <w:sz w:val="22"/>
          <w:szCs w:val="22"/>
        </w:rPr>
        <w:t>Visada vartokite šį vaistą</w:t>
      </w:r>
      <w:r w:rsidRPr="00CB7541">
        <w:rPr>
          <w:sz w:val="22"/>
          <w:szCs w:val="22"/>
        </w:rPr>
        <w:t xml:space="preserve"> tiksliai kaip </w:t>
      </w:r>
      <w:r w:rsidRPr="00CB7541">
        <w:rPr>
          <w:rFonts w:eastAsia="Times New Roman"/>
          <w:noProof/>
          <w:snapToGrid w:val="0"/>
          <w:sz w:val="22"/>
          <w:szCs w:val="22"/>
        </w:rPr>
        <w:t>aprašyta šiame lapelyje arba kaip nurodė gydytojas arba vaistininkas</w:t>
      </w:r>
      <w:r w:rsidRPr="00CB7541">
        <w:rPr>
          <w:sz w:val="22"/>
          <w:szCs w:val="22"/>
        </w:rPr>
        <w:t>.</w:t>
      </w:r>
    </w:p>
    <w:p w14:paraId="76C03A71" w14:textId="77777777" w:rsidR="0097597A" w:rsidRPr="00CB7541" w:rsidRDefault="0097597A" w:rsidP="0097597A">
      <w:pPr>
        <w:ind w:left="540" w:hanging="540"/>
        <w:jc w:val="both"/>
        <w:rPr>
          <w:sz w:val="22"/>
          <w:szCs w:val="22"/>
        </w:rPr>
      </w:pPr>
      <w:r w:rsidRPr="00CB7541">
        <w:rPr>
          <w:sz w:val="22"/>
          <w:szCs w:val="22"/>
        </w:rPr>
        <w:t>-</w:t>
      </w:r>
      <w:r w:rsidRPr="00CB7541">
        <w:rPr>
          <w:sz w:val="22"/>
          <w:szCs w:val="22"/>
        </w:rPr>
        <w:tab/>
        <w:t>Neišmeskite šio lapelio, nes vėl gali prireikti jį perskaityti.</w:t>
      </w:r>
    </w:p>
    <w:p w14:paraId="76C03A72" w14:textId="77777777" w:rsidR="0097597A" w:rsidRPr="00CB7541" w:rsidRDefault="0097597A" w:rsidP="0097597A">
      <w:pPr>
        <w:ind w:left="540" w:hanging="540"/>
        <w:jc w:val="both"/>
        <w:rPr>
          <w:sz w:val="22"/>
          <w:szCs w:val="22"/>
        </w:rPr>
      </w:pPr>
      <w:r w:rsidRPr="00CB7541">
        <w:rPr>
          <w:sz w:val="22"/>
          <w:szCs w:val="22"/>
        </w:rPr>
        <w:t>-</w:t>
      </w:r>
      <w:r w:rsidRPr="00CB7541">
        <w:rPr>
          <w:sz w:val="22"/>
          <w:szCs w:val="22"/>
        </w:rPr>
        <w:tab/>
        <w:t>Jeigu norite sužinoti daugiau arba pasitarti, kreipkitės į vaistininką.</w:t>
      </w:r>
    </w:p>
    <w:p w14:paraId="76C03A73" w14:textId="77777777" w:rsidR="0097597A" w:rsidRPr="00CB7541" w:rsidRDefault="0097597A" w:rsidP="0097597A">
      <w:pPr>
        <w:ind w:left="540" w:hanging="540"/>
        <w:jc w:val="both"/>
        <w:rPr>
          <w:sz w:val="22"/>
          <w:szCs w:val="22"/>
        </w:rPr>
      </w:pPr>
      <w:r w:rsidRPr="00CB7541">
        <w:rPr>
          <w:sz w:val="22"/>
          <w:szCs w:val="22"/>
        </w:rPr>
        <w:t>-</w:t>
      </w:r>
      <w:r w:rsidRPr="00CB7541">
        <w:rPr>
          <w:sz w:val="22"/>
          <w:szCs w:val="22"/>
        </w:rPr>
        <w:tab/>
        <w:t>Jeigu pasireiškė šalutinis poveikis (net jeigu jis šiame lapelyje nenurodytas), kreipkitės į gydytoją arba vaistininką. Žr. 4 skyrių.</w:t>
      </w:r>
    </w:p>
    <w:p w14:paraId="76C03A74" w14:textId="77777777" w:rsidR="0097597A" w:rsidRPr="00CB7541" w:rsidRDefault="0097597A" w:rsidP="0097597A">
      <w:pPr>
        <w:ind w:left="540" w:hanging="540"/>
        <w:jc w:val="both"/>
        <w:rPr>
          <w:sz w:val="22"/>
          <w:szCs w:val="22"/>
        </w:rPr>
      </w:pPr>
      <w:r w:rsidRPr="00CB7541">
        <w:rPr>
          <w:sz w:val="22"/>
          <w:szCs w:val="22"/>
        </w:rPr>
        <w:t>-</w:t>
      </w:r>
      <w:r w:rsidRPr="00CB7541">
        <w:rPr>
          <w:sz w:val="22"/>
          <w:szCs w:val="22"/>
        </w:rPr>
        <w:tab/>
        <w:t>Jeigu per 4-5 dienas Jūsų savijauta nepagerėjo arba net pablogėjo, kreipkitės į gydytoją.</w:t>
      </w:r>
    </w:p>
    <w:p w14:paraId="76C03A75" w14:textId="77777777" w:rsidR="0097597A" w:rsidRPr="00CB7541" w:rsidRDefault="0097597A" w:rsidP="0097597A">
      <w:pPr>
        <w:jc w:val="both"/>
        <w:rPr>
          <w:sz w:val="22"/>
          <w:szCs w:val="22"/>
        </w:rPr>
      </w:pPr>
    </w:p>
    <w:p w14:paraId="76C03A76" w14:textId="77777777" w:rsidR="0097597A" w:rsidRPr="00CB7541" w:rsidRDefault="0097597A" w:rsidP="0097597A">
      <w:pPr>
        <w:jc w:val="both"/>
        <w:rPr>
          <w:b/>
          <w:sz w:val="22"/>
          <w:szCs w:val="22"/>
          <w:u w:val="single"/>
        </w:rPr>
      </w:pPr>
      <w:r w:rsidRPr="00CB7541">
        <w:rPr>
          <w:b/>
          <w:sz w:val="22"/>
          <w:szCs w:val="22"/>
        </w:rPr>
        <w:t>Apie ką rašoma šiame lapelyje?</w:t>
      </w:r>
    </w:p>
    <w:p w14:paraId="76C03A77" w14:textId="77777777" w:rsidR="0097597A" w:rsidRPr="00CB7541" w:rsidRDefault="0097597A" w:rsidP="0097597A">
      <w:pPr>
        <w:jc w:val="both"/>
        <w:rPr>
          <w:b/>
          <w:sz w:val="22"/>
          <w:szCs w:val="22"/>
          <w:u w:val="single"/>
        </w:rPr>
      </w:pPr>
    </w:p>
    <w:p w14:paraId="76C03A78" w14:textId="77777777" w:rsidR="0097597A" w:rsidRPr="00CB7541" w:rsidRDefault="0097597A" w:rsidP="0097597A">
      <w:pPr>
        <w:ind w:left="540" w:hanging="540"/>
        <w:jc w:val="both"/>
        <w:rPr>
          <w:sz w:val="22"/>
          <w:szCs w:val="22"/>
        </w:rPr>
      </w:pPr>
      <w:r w:rsidRPr="00CB7541">
        <w:rPr>
          <w:sz w:val="22"/>
          <w:szCs w:val="22"/>
        </w:rPr>
        <w:t>1.</w:t>
      </w:r>
      <w:r w:rsidRPr="00CB7541">
        <w:rPr>
          <w:sz w:val="22"/>
          <w:szCs w:val="22"/>
        </w:rPr>
        <w:tab/>
        <w:t>Kas yra ACC Hot ir kam jis vartojamas</w:t>
      </w:r>
    </w:p>
    <w:p w14:paraId="76C03A79" w14:textId="77777777" w:rsidR="0097597A" w:rsidRPr="00CB7541" w:rsidRDefault="0097597A" w:rsidP="0097597A">
      <w:pPr>
        <w:ind w:left="540" w:hanging="540"/>
        <w:jc w:val="both"/>
        <w:rPr>
          <w:sz w:val="22"/>
          <w:szCs w:val="22"/>
        </w:rPr>
      </w:pPr>
      <w:r w:rsidRPr="00CB7541">
        <w:rPr>
          <w:sz w:val="22"/>
          <w:szCs w:val="22"/>
        </w:rPr>
        <w:t>2.</w:t>
      </w:r>
      <w:r w:rsidRPr="00CB7541">
        <w:rPr>
          <w:sz w:val="22"/>
          <w:szCs w:val="22"/>
        </w:rPr>
        <w:tab/>
        <w:t>Kas žinotina prieš vartojant ACC Hot</w:t>
      </w:r>
    </w:p>
    <w:p w14:paraId="76C03A7A" w14:textId="77777777" w:rsidR="0097597A" w:rsidRPr="00CB7541" w:rsidRDefault="0097597A" w:rsidP="0097597A">
      <w:pPr>
        <w:ind w:left="540" w:hanging="540"/>
        <w:jc w:val="both"/>
        <w:rPr>
          <w:sz w:val="22"/>
          <w:szCs w:val="22"/>
        </w:rPr>
      </w:pPr>
      <w:r w:rsidRPr="00CB7541">
        <w:rPr>
          <w:sz w:val="22"/>
          <w:szCs w:val="22"/>
        </w:rPr>
        <w:t>3.</w:t>
      </w:r>
      <w:r w:rsidRPr="00CB7541">
        <w:rPr>
          <w:sz w:val="22"/>
          <w:szCs w:val="22"/>
        </w:rPr>
        <w:tab/>
        <w:t>Kaip vartoti ACC Hot</w:t>
      </w:r>
    </w:p>
    <w:p w14:paraId="76C03A7B" w14:textId="77777777" w:rsidR="0097597A" w:rsidRPr="00CB7541" w:rsidRDefault="0097597A" w:rsidP="0097597A">
      <w:pPr>
        <w:ind w:left="540" w:hanging="540"/>
        <w:jc w:val="both"/>
        <w:rPr>
          <w:sz w:val="22"/>
          <w:szCs w:val="22"/>
        </w:rPr>
      </w:pPr>
      <w:r w:rsidRPr="00CB7541">
        <w:rPr>
          <w:sz w:val="22"/>
          <w:szCs w:val="22"/>
        </w:rPr>
        <w:t>4.</w:t>
      </w:r>
      <w:r w:rsidRPr="00CB7541">
        <w:rPr>
          <w:sz w:val="22"/>
          <w:szCs w:val="22"/>
        </w:rPr>
        <w:tab/>
        <w:t>Galimas šalutinis poveikis</w:t>
      </w:r>
    </w:p>
    <w:p w14:paraId="76C03A7C" w14:textId="77777777" w:rsidR="0097597A" w:rsidRPr="00CB7541" w:rsidRDefault="0097597A" w:rsidP="0097597A">
      <w:pPr>
        <w:ind w:left="540" w:hanging="540"/>
        <w:jc w:val="both"/>
        <w:rPr>
          <w:sz w:val="22"/>
          <w:szCs w:val="22"/>
        </w:rPr>
      </w:pPr>
      <w:r w:rsidRPr="00CB7541">
        <w:rPr>
          <w:sz w:val="22"/>
          <w:szCs w:val="22"/>
        </w:rPr>
        <w:t>5.</w:t>
      </w:r>
      <w:r w:rsidRPr="00CB7541">
        <w:rPr>
          <w:sz w:val="22"/>
          <w:szCs w:val="22"/>
        </w:rPr>
        <w:tab/>
        <w:t>Kaip laikyti ACC Hot</w:t>
      </w:r>
    </w:p>
    <w:p w14:paraId="76C03A7D" w14:textId="77777777" w:rsidR="0097597A" w:rsidRPr="00CB7541" w:rsidRDefault="0097597A" w:rsidP="0097597A">
      <w:pPr>
        <w:ind w:left="540" w:hanging="540"/>
        <w:jc w:val="both"/>
        <w:rPr>
          <w:sz w:val="22"/>
          <w:szCs w:val="22"/>
        </w:rPr>
      </w:pPr>
      <w:r w:rsidRPr="00CB7541">
        <w:rPr>
          <w:sz w:val="22"/>
          <w:szCs w:val="22"/>
        </w:rPr>
        <w:t>6.</w:t>
      </w:r>
      <w:r w:rsidRPr="00CB7541">
        <w:rPr>
          <w:sz w:val="22"/>
          <w:szCs w:val="22"/>
        </w:rPr>
        <w:tab/>
        <w:t>Pakuotės turinys ir kita informacija</w:t>
      </w:r>
    </w:p>
    <w:p w14:paraId="76C03A7E" w14:textId="77777777" w:rsidR="0097597A" w:rsidRPr="00CB7541" w:rsidRDefault="0097597A" w:rsidP="0097597A">
      <w:pPr>
        <w:jc w:val="both"/>
        <w:rPr>
          <w:sz w:val="22"/>
          <w:szCs w:val="22"/>
        </w:rPr>
      </w:pPr>
    </w:p>
    <w:p w14:paraId="76C03A7F" w14:textId="77777777" w:rsidR="0097597A" w:rsidRPr="00CB7541" w:rsidRDefault="0097597A" w:rsidP="0097597A">
      <w:pPr>
        <w:jc w:val="both"/>
        <w:rPr>
          <w:sz w:val="22"/>
          <w:szCs w:val="22"/>
        </w:rPr>
      </w:pPr>
    </w:p>
    <w:p w14:paraId="76C03A80" w14:textId="77777777" w:rsidR="0097597A" w:rsidRPr="00CB7541" w:rsidRDefault="0097597A" w:rsidP="0097597A">
      <w:pPr>
        <w:numPr>
          <w:ilvl w:val="12"/>
          <w:numId w:val="0"/>
        </w:numPr>
        <w:ind w:left="540" w:hanging="540"/>
        <w:jc w:val="both"/>
        <w:outlineLvl w:val="0"/>
        <w:rPr>
          <w:b/>
          <w:caps/>
          <w:sz w:val="22"/>
          <w:szCs w:val="22"/>
        </w:rPr>
      </w:pPr>
      <w:r w:rsidRPr="00CB7541">
        <w:rPr>
          <w:b/>
          <w:sz w:val="22"/>
          <w:szCs w:val="22"/>
        </w:rPr>
        <w:t>1.</w:t>
      </w:r>
      <w:r w:rsidRPr="00CB7541">
        <w:rPr>
          <w:b/>
          <w:sz w:val="22"/>
          <w:szCs w:val="22"/>
        </w:rPr>
        <w:tab/>
        <w:t>Kas yra ACC Hot ir kam jis vartojamas</w:t>
      </w:r>
    </w:p>
    <w:p w14:paraId="76C03A81" w14:textId="77777777" w:rsidR="0097597A" w:rsidRPr="00CB7541" w:rsidRDefault="0097597A" w:rsidP="0097597A">
      <w:pPr>
        <w:pStyle w:val="NormaLT"/>
        <w:jc w:val="left"/>
        <w:rPr>
          <w:rFonts w:ascii="Times New Roman" w:hAnsi="Times New Roman"/>
          <w:b/>
          <w:bCs/>
          <w:sz w:val="22"/>
          <w:szCs w:val="22"/>
        </w:rPr>
      </w:pPr>
    </w:p>
    <w:p w14:paraId="76C03A82" w14:textId="77777777" w:rsidR="0097597A" w:rsidRPr="00CB7541" w:rsidRDefault="0097597A" w:rsidP="0097597A">
      <w:pPr>
        <w:rPr>
          <w:bCs/>
          <w:sz w:val="22"/>
          <w:szCs w:val="22"/>
        </w:rPr>
      </w:pPr>
      <w:r w:rsidRPr="00CB7541">
        <w:rPr>
          <w:bCs/>
          <w:sz w:val="22"/>
          <w:szCs w:val="22"/>
        </w:rPr>
        <w:t>ACC Hot</w:t>
      </w:r>
      <w:r w:rsidRPr="00CB7541">
        <w:rPr>
          <w:sz w:val="22"/>
          <w:szCs w:val="22"/>
        </w:rPr>
        <w:t xml:space="preserve"> </w:t>
      </w:r>
      <w:r w:rsidRPr="00CB7541">
        <w:rPr>
          <w:bCs/>
          <w:sz w:val="22"/>
          <w:szCs w:val="22"/>
        </w:rPr>
        <w:t xml:space="preserve">sudėtyje yra veikliosios medžiagos acetilcisteino, jis skystina klampias gleives kvėpavimo takuose. </w:t>
      </w:r>
    </w:p>
    <w:p w14:paraId="76C03A83" w14:textId="77777777" w:rsidR="0097597A" w:rsidRPr="00CB7541" w:rsidRDefault="0097597A" w:rsidP="0097597A">
      <w:pPr>
        <w:rPr>
          <w:bCs/>
          <w:sz w:val="22"/>
          <w:szCs w:val="22"/>
        </w:rPr>
      </w:pPr>
    </w:p>
    <w:p w14:paraId="76C03A84" w14:textId="77777777" w:rsidR="0097597A" w:rsidRPr="00CB7541" w:rsidRDefault="0097597A" w:rsidP="0097597A">
      <w:pPr>
        <w:rPr>
          <w:bCs/>
          <w:sz w:val="22"/>
          <w:szCs w:val="22"/>
        </w:rPr>
      </w:pPr>
      <w:r w:rsidRPr="00CB7541">
        <w:rPr>
          <w:bCs/>
          <w:sz w:val="22"/>
          <w:szCs w:val="22"/>
        </w:rPr>
        <w:t xml:space="preserve">ACC Hot </w:t>
      </w:r>
      <w:r w:rsidRPr="00CB7541">
        <w:rPr>
          <w:sz w:val="22"/>
          <w:szCs w:val="22"/>
        </w:rPr>
        <w:t xml:space="preserve">vartojamas </w:t>
      </w:r>
      <w:r w:rsidRPr="00CB7541">
        <w:rPr>
          <w:b/>
          <w:sz w:val="22"/>
          <w:szCs w:val="22"/>
        </w:rPr>
        <w:t>gleivėms skystinti</w:t>
      </w:r>
      <w:r w:rsidRPr="00CB7541">
        <w:rPr>
          <w:sz w:val="22"/>
          <w:szCs w:val="22"/>
        </w:rPr>
        <w:t xml:space="preserve"> ir </w:t>
      </w:r>
      <w:r w:rsidRPr="00CB7541">
        <w:rPr>
          <w:b/>
          <w:sz w:val="22"/>
          <w:szCs w:val="22"/>
        </w:rPr>
        <w:t>atsikosėjimui lengvinti</w:t>
      </w:r>
      <w:r w:rsidRPr="00CB7541">
        <w:rPr>
          <w:sz w:val="22"/>
          <w:szCs w:val="22"/>
        </w:rPr>
        <w:t xml:space="preserve"> sergant įprastiniu peršalimo sukeltu bronchų uždegimu, kurio metu būna </w:t>
      </w:r>
      <w:r w:rsidRPr="00CB7541">
        <w:rPr>
          <w:b/>
          <w:sz w:val="22"/>
          <w:szCs w:val="22"/>
        </w:rPr>
        <w:t>klampių gleivių</w:t>
      </w:r>
      <w:r w:rsidRPr="00CB7541">
        <w:rPr>
          <w:bCs/>
          <w:sz w:val="22"/>
          <w:szCs w:val="22"/>
        </w:rPr>
        <w:t>.</w:t>
      </w:r>
    </w:p>
    <w:p w14:paraId="76C03A85" w14:textId="77777777" w:rsidR="0097597A" w:rsidRPr="00CB7541" w:rsidRDefault="0097597A" w:rsidP="0097597A">
      <w:pPr>
        <w:rPr>
          <w:bCs/>
          <w:sz w:val="22"/>
          <w:szCs w:val="22"/>
        </w:rPr>
      </w:pPr>
    </w:p>
    <w:p w14:paraId="76C03A86" w14:textId="77777777" w:rsidR="0097597A" w:rsidRPr="00CB7541" w:rsidRDefault="0097597A" w:rsidP="0097597A">
      <w:pPr>
        <w:numPr>
          <w:ilvl w:val="12"/>
          <w:numId w:val="0"/>
        </w:numPr>
        <w:ind w:left="567" w:hanging="567"/>
        <w:outlineLvl w:val="0"/>
        <w:rPr>
          <w:b/>
          <w:sz w:val="22"/>
          <w:szCs w:val="22"/>
        </w:rPr>
      </w:pPr>
    </w:p>
    <w:p w14:paraId="76C03A87" w14:textId="77777777" w:rsidR="0097597A" w:rsidRPr="00CB7541" w:rsidRDefault="0097597A" w:rsidP="0097597A">
      <w:pPr>
        <w:numPr>
          <w:ilvl w:val="12"/>
          <w:numId w:val="0"/>
        </w:numPr>
        <w:ind w:left="567" w:hanging="567"/>
        <w:outlineLvl w:val="0"/>
        <w:rPr>
          <w:b/>
          <w:caps/>
          <w:sz w:val="22"/>
          <w:szCs w:val="22"/>
        </w:rPr>
      </w:pPr>
      <w:r w:rsidRPr="00CB7541">
        <w:rPr>
          <w:b/>
          <w:sz w:val="22"/>
          <w:szCs w:val="22"/>
        </w:rPr>
        <w:t>2.</w:t>
      </w:r>
      <w:r w:rsidRPr="00CB7541">
        <w:rPr>
          <w:b/>
          <w:sz w:val="22"/>
          <w:szCs w:val="22"/>
        </w:rPr>
        <w:tab/>
        <w:t>Kas žinotina prieš vartojant ACC Hot</w:t>
      </w:r>
    </w:p>
    <w:p w14:paraId="76C03A88" w14:textId="77777777" w:rsidR="0097597A" w:rsidRPr="00CB7541" w:rsidRDefault="0097597A" w:rsidP="0097597A">
      <w:pPr>
        <w:ind w:left="567" w:hanging="567"/>
        <w:rPr>
          <w:sz w:val="22"/>
          <w:szCs w:val="22"/>
        </w:rPr>
      </w:pPr>
    </w:p>
    <w:p w14:paraId="76C03A89" w14:textId="77777777" w:rsidR="0097597A" w:rsidRPr="00CB7541" w:rsidRDefault="0097597A" w:rsidP="0097597A">
      <w:pPr>
        <w:ind w:left="567" w:hanging="567"/>
        <w:rPr>
          <w:b/>
          <w:bCs/>
          <w:sz w:val="22"/>
          <w:szCs w:val="22"/>
        </w:rPr>
      </w:pPr>
      <w:r w:rsidRPr="00CB7541">
        <w:rPr>
          <w:b/>
          <w:sz w:val="22"/>
          <w:szCs w:val="22"/>
        </w:rPr>
        <w:t xml:space="preserve">ACC Hot </w:t>
      </w:r>
      <w:r w:rsidRPr="00CB7541">
        <w:rPr>
          <w:b/>
          <w:bCs/>
          <w:sz w:val="22"/>
          <w:szCs w:val="22"/>
        </w:rPr>
        <w:t>vartoti negalima</w:t>
      </w:r>
      <w:r w:rsidRPr="00CB7541">
        <w:rPr>
          <w:bCs/>
          <w:sz w:val="22"/>
          <w:szCs w:val="22"/>
        </w:rPr>
        <w:t>:</w:t>
      </w:r>
    </w:p>
    <w:p w14:paraId="76C03A8A" w14:textId="77777777" w:rsidR="0097597A" w:rsidRPr="00CB7541" w:rsidRDefault="0097597A" w:rsidP="0097597A">
      <w:pPr>
        <w:numPr>
          <w:ilvl w:val="0"/>
          <w:numId w:val="1"/>
        </w:numPr>
        <w:rPr>
          <w:bCs/>
          <w:sz w:val="22"/>
          <w:szCs w:val="22"/>
        </w:rPr>
      </w:pPr>
      <w:r w:rsidRPr="00CB7541">
        <w:rPr>
          <w:sz w:val="22"/>
          <w:szCs w:val="22"/>
          <w:lang w:val="pt-BR"/>
        </w:rPr>
        <w:t>jeigu yra</w:t>
      </w:r>
      <w:r w:rsidRPr="00CB7541">
        <w:rPr>
          <w:rFonts w:eastAsia="Times New Roman"/>
          <w:b/>
          <w:sz w:val="22"/>
          <w:szCs w:val="22"/>
          <w:lang w:val="pt-BR"/>
        </w:rPr>
        <w:t xml:space="preserve"> </w:t>
      </w:r>
      <w:r w:rsidRPr="00CB7541">
        <w:rPr>
          <w:b/>
          <w:sz w:val="22"/>
          <w:szCs w:val="22"/>
        </w:rPr>
        <w:t>alergija</w:t>
      </w:r>
      <w:r w:rsidRPr="00CB7541">
        <w:rPr>
          <w:sz w:val="22"/>
          <w:szCs w:val="22"/>
        </w:rPr>
        <w:t xml:space="preserve"> acetilcisteinui arba bet kuriai pagalbinei šio vaisto medžiagai (jos išvardytos 6 skyriuje);</w:t>
      </w:r>
    </w:p>
    <w:p w14:paraId="76C03A8B" w14:textId="77777777" w:rsidR="0097597A" w:rsidRPr="00CB7541" w:rsidRDefault="0097597A" w:rsidP="0097597A">
      <w:pPr>
        <w:numPr>
          <w:ilvl w:val="0"/>
          <w:numId w:val="1"/>
        </w:numPr>
        <w:rPr>
          <w:bCs/>
          <w:sz w:val="22"/>
          <w:szCs w:val="22"/>
        </w:rPr>
      </w:pPr>
      <w:r w:rsidRPr="00CB7541">
        <w:rPr>
          <w:sz w:val="22"/>
          <w:szCs w:val="22"/>
          <w:lang w:val="pt-BR"/>
        </w:rPr>
        <w:t>jeigu yra</w:t>
      </w:r>
      <w:r w:rsidRPr="00CB7541">
        <w:rPr>
          <w:rFonts w:eastAsia="Times New Roman"/>
          <w:b/>
          <w:sz w:val="22"/>
          <w:szCs w:val="22"/>
          <w:lang w:val="pt-BR"/>
        </w:rPr>
        <w:t xml:space="preserve"> </w:t>
      </w:r>
      <w:r w:rsidRPr="00CB7541">
        <w:rPr>
          <w:b/>
          <w:bCs/>
          <w:sz w:val="22"/>
          <w:szCs w:val="22"/>
        </w:rPr>
        <w:t>sunkus astmos paūmėjimas</w:t>
      </w:r>
      <w:r w:rsidRPr="00CB7541">
        <w:rPr>
          <w:bCs/>
          <w:sz w:val="22"/>
          <w:szCs w:val="22"/>
        </w:rPr>
        <w:t>;</w:t>
      </w:r>
    </w:p>
    <w:p w14:paraId="76C03A8C" w14:textId="77777777" w:rsidR="0097597A" w:rsidRPr="00CB7541" w:rsidRDefault="0097597A" w:rsidP="0097597A">
      <w:pPr>
        <w:numPr>
          <w:ilvl w:val="0"/>
          <w:numId w:val="1"/>
        </w:numPr>
        <w:rPr>
          <w:bCs/>
          <w:sz w:val="22"/>
          <w:szCs w:val="22"/>
        </w:rPr>
      </w:pPr>
      <w:r w:rsidRPr="00CB7541">
        <w:rPr>
          <w:sz w:val="22"/>
          <w:szCs w:val="22"/>
          <w:lang w:val="pt-BR"/>
        </w:rPr>
        <w:t>jeigu yra</w:t>
      </w:r>
      <w:r w:rsidRPr="00CB7541">
        <w:rPr>
          <w:rFonts w:eastAsia="Times New Roman"/>
          <w:b/>
          <w:sz w:val="22"/>
          <w:szCs w:val="22"/>
          <w:lang w:val="pt-BR"/>
        </w:rPr>
        <w:t xml:space="preserve"> </w:t>
      </w:r>
      <w:r w:rsidRPr="00CB7541">
        <w:rPr>
          <w:b/>
          <w:bCs/>
          <w:sz w:val="22"/>
          <w:szCs w:val="22"/>
        </w:rPr>
        <w:t>ilgalaikių skrandžio ir žarnų opų</w:t>
      </w:r>
      <w:r w:rsidRPr="00CB7541">
        <w:rPr>
          <w:bCs/>
          <w:sz w:val="22"/>
          <w:szCs w:val="22"/>
        </w:rPr>
        <w:t xml:space="preserve">; </w:t>
      </w:r>
    </w:p>
    <w:p w14:paraId="76C03A8D" w14:textId="77777777" w:rsidR="0097597A" w:rsidRPr="00CB7541" w:rsidRDefault="0097597A" w:rsidP="0097597A">
      <w:pPr>
        <w:numPr>
          <w:ilvl w:val="0"/>
          <w:numId w:val="1"/>
        </w:numPr>
        <w:rPr>
          <w:bCs/>
          <w:sz w:val="22"/>
          <w:szCs w:val="22"/>
        </w:rPr>
      </w:pPr>
      <w:r w:rsidRPr="00CB7541">
        <w:rPr>
          <w:sz w:val="22"/>
          <w:szCs w:val="22"/>
        </w:rPr>
        <w:t>jaunesniems nei 6 metų vaikams.</w:t>
      </w:r>
    </w:p>
    <w:p w14:paraId="76C03A8E" w14:textId="77777777" w:rsidR="0097597A" w:rsidRPr="00CB7541" w:rsidRDefault="0097597A" w:rsidP="0097597A">
      <w:pPr>
        <w:ind w:left="567" w:hanging="567"/>
        <w:rPr>
          <w:b/>
          <w:sz w:val="22"/>
          <w:szCs w:val="22"/>
        </w:rPr>
      </w:pPr>
    </w:p>
    <w:p w14:paraId="76C03A8F" w14:textId="77777777" w:rsidR="0097597A" w:rsidRPr="00CB7541" w:rsidRDefault="0097597A" w:rsidP="0097597A">
      <w:pPr>
        <w:pStyle w:val="Pagrindinistekstas"/>
        <w:spacing w:line="240" w:lineRule="auto"/>
        <w:jc w:val="left"/>
        <w:rPr>
          <w:sz w:val="22"/>
          <w:szCs w:val="22"/>
        </w:rPr>
      </w:pPr>
      <w:r w:rsidRPr="00CB7541">
        <w:rPr>
          <w:i w:val="0"/>
          <w:sz w:val="22"/>
          <w:szCs w:val="22"/>
        </w:rPr>
        <w:t>Įspėjimai ir atsargumo priemonės</w:t>
      </w:r>
      <w:r w:rsidRPr="00CB7541">
        <w:rPr>
          <w:sz w:val="22"/>
          <w:szCs w:val="22"/>
        </w:rPr>
        <w:tab/>
      </w:r>
    </w:p>
    <w:p w14:paraId="76C03A90" w14:textId="77777777" w:rsidR="0097597A" w:rsidRPr="00CB7541" w:rsidRDefault="0097597A" w:rsidP="0097597A">
      <w:pPr>
        <w:numPr>
          <w:ilvl w:val="12"/>
          <w:numId w:val="0"/>
        </w:numPr>
        <w:ind w:right="-2"/>
        <w:rPr>
          <w:rFonts w:eastAsia="Times New Roman"/>
          <w:noProof/>
          <w:snapToGrid w:val="0"/>
          <w:sz w:val="22"/>
          <w:szCs w:val="22"/>
        </w:rPr>
      </w:pPr>
      <w:r w:rsidRPr="00CB7541">
        <w:rPr>
          <w:rFonts w:eastAsia="Times New Roman"/>
          <w:noProof/>
          <w:snapToGrid w:val="0"/>
          <w:sz w:val="22"/>
          <w:szCs w:val="22"/>
        </w:rPr>
        <w:t xml:space="preserve">Pasitarkite su gydytoju arba vaistininku, prieš pradėdami vartoti </w:t>
      </w:r>
      <w:r w:rsidRPr="00CB7541">
        <w:rPr>
          <w:rFonts w:eastAsia="Times New Roman"/>
          <w:sz w:val="22"/>
          <w:szCs w:val="22"/>
        </w:rPr>
        <w:t>ACC, jeigu yra:</w:t>
      </w:r>
    </w:p>
    <w:p w14:paraId="76C03A91" w14:textId="77777777" w:rsidR="0097597A" w:rsidRPr="00CB7541" w:rsidRDefault="0097597A" w:rsidP="0097597A">
      <w:pPr>
        <w:pStyle w:val="Sraopastraipa"/>
        <w:numPr>
          <w:ilvl w:val="0"/>
          <w:numId w:val="9"/>
        </w:numPr>
        <w:tabs>
          <w:tab w:val="left" w:pos="284"/>
        </w:tabs>
        <w:ind w:left="0" w:firstLine="0"/>
        <w:rPr>
          <w:b/>
          <w:i/>
          <w:sz w:val="22"/>
          <w:szCs w:val="22"/>
        </w:rPr>
      </w:pPr>
      <w:r w:rsidRPr="00CB7541">
        <w:rPr>
          <w:rFonts w:eastAsia="Times New Roman"/>
          <w:b/>
          <w:sz w:val="22"/>
          <w:szCs w:val="22"/>
        </w:rPr>
        <w:t>odos ir gleivinės pokyčių</w:t>
      </w:r>
      <w:r w:rsidRPr="00CB7541">
        <w:rPr>
          <w:rFonts w:eastAsia="Times New Roman"/>
          <w:sz w:val="22"/>
          <w:szCs w:val="22"/>
        </w:rPr>
        <w:br/>
        <w:t>Labai retai gauta</w:t>
      </w:r>
      <w:r w:rsidRPr="00CB7541">
        <w:rPr>
          <w:sz w:val="22"/>
          <w:szCs w:val="22"/>
        </w:rPr>
        <w:t xml:space="preserve"> pranešimų apie sunkių </w:t>
      </w:r>
      <w:r w:rsidRPr="00CB7541">
        <w:rPr>
          <w:rFonts w:eastAsia="Times New Roman"/>
          <w:sz w:val="22"/>
          <w:szCs w:val="22"/>
        </w:rPr>
        <w:t xml:space="preserve">odos </w:t>
      </w:r>
      <w:r w:rsidRPr="00CB7541">
        <w:rPr>
          <w:sz w:val="22"/>
          <w:szCs w:val="22"/>
        </w:rPr>
        <w:t xml:space="preserve">reakcijų, </w:t>
      </w:r>
      <w:r w:rsidRPr="00CB7541">
        <w:rPr>
          <w:rFonts w:eastAsia="Times New Roman"/>
          <w:sz w:val="22"/>
          <w:szCs w:val="22"/>
        </w:rPr>
        <w:t>įskaitant</w:t>
      </w:r>
      <w:r w:rsidRPr="00CB7541">
        <w:rPr>
          <w:sz w:val="22"/>
          <w:szCs w:val="22"/>
        </w:rPr>
        <w:t xml:space="preserve"> Stivenso</w:t>
      </w:r>
      <w:r w:rsidRPr="00CB7541">
        <w:rPr>
          <w:rFonts w:eastAsia="Times New Roman"/>
          <w:sz w:val="22"/>
          <w:szCs w:val="22"/>
        </w:rPr>
        <w:t>-</w:t>
      </w:r>
      <w:r w:rsidRPr="00CB7541">
        <w:rPr>
          <w:sz w:val="22"/>
          <w:szCs w:val="22"/>
        </w:rPr>
        <w:t xml:space="preserve">Džonsono </w:t>
      </w:r>
      <w:r w:rsidRPr="00CB7541">
        <w:rPr>
          <w:rFonts w:eastAsia="Times New Roman"/>
          <w:sz w:val="22"/>
          <w:szCs w:val="22"/>
        </w:rPr>
        <w:t>(</w:t>
      </w:r>
      <w:r w:rsidRPr="00CB7541">
        <w:rPr>
          <w:rFonts w:eastAsia="Times New Roman"/>
          <w:i/>
          <w:sz w:val="22"/>
          <w:szCs w:val="22"/>
        </w:rPr>
        <w:t>Stevens-Johnson</w:t>
      </w:r>
      <w:r w:rsidRPr="00CB7541">
        <w:rPr>
          <w:rFonts w:eastAsia="Times New Roman"/>
          <w:sz w:val="22"/>
          <w:szCs w:val="22"/>
        </w:rPr>
        <w:t>) sindromo ir Lajelio (</w:t>
      </w:r>
      <w:r w:rsidRPr="00CB7541">
        <w:rPr>
          <w:rFonts w:eastAsia="Times New Roman"/>
          <w:i/>
          <w:sz w:val="22"/>
          <w:szCs w:val="22"/>
        </w:rPr>
        <w:t>Lyell</w:t>
      </w:r>
      <w:r w:rsidRPr="00CB7541">
        <w:rPr>
          <w:rFonts w:eastAsia="Times New Roman"/>
          <w:sz w:val="22"/>
          <w:szCs w:val="22"/>
        </w:rPr>
        <w:t xml:space="preserve">) sindromo, pasireiškimą, </w:t>
      </w:r>
      <w:r w:rsidRPr="00CB7541">
        <w:rPr>
          <w:sz w:val="22"/>
          <w:szCs w:val="22"/>
        </w:rPr>
        <w:t xml:space="preserve">susijusį su acetilcisteino vartojimu. </w:t>
      </w:r>
      <w:r w:rsidRPr="00CB7541">
        <w:rPr>
          <w:rFonts w:eastAsia="Times New Roman"/>
          <w:sz w:val="22"/>
          <w:szCs w:val="22"/>
        </w:rPr>
        <w:t>Jeigu atsiranda naujų</w:t>
      </w:r>
      <w:r w:rsidRPr="00CB7541">
        <w:rPr>
          <w:sz w:val="22"/>
          <w:szCs w:val="22"/>
        </w:rPr>
        <w:t xml:space="preserve"> odos </w:t>
      </w:r>
      <w:r w:rsidRPr="00CB7541">
        <w:rPr>
          <w:rFonts w:eastAsia="Times New Roman"/>
          <w:sz w:val="22"/>
          <w:szCs w:val="22"/>
        </w:rPr>
        <w:t>ir</w:t>
      </w:r>
      <w:r w:rsidRPr="00CB7541">
        <w:rPr>
          <w:sz w:val="22"/>
          <w:szCs w:val="22"/>
        </w:rPr>
        <w:t xml:space="preserve"> gleivinės </w:t>
      </w:r>
      <w:r w:rsidRPr="00CB7541">
        <w:rPr>
          <w:rFonts w:eastAsia="Times New Roman"/>
          <w:sz w:val="22"/>
          <w:szCs w:val="22"/>
        </w:rPr>
        <w:t>pokyčių</w:t>
      </w:r>
      <w:r w:rsidRPr="00CB7541">
        <w:rPr>
          <w:sz w:val="22"/>
          <w:szCs w:val="22"/>
        </w:rPr>
        <w:t xml:space="preserve">, būtina nedelsiant kreiptis į gydytoją </w:t>
      </w:r>
      <w:r w:rsidRPr="00CB7541">
        <w:rPr>
          <w:rFonts w:eastAsia="Times New Roman"/>
          <w:sz w:val="22"/>
          <w:szCs w:val="22"/>
        </w:rPr>
        <w:t>ir</w:t>
      </w:r>
      <w:r w:rsidRPr="00CB7541">
        <w:rPr>
          <w:sz w:val="22"/>
          <w:szCs w:val="22"/>
        </w:rPr>
        <w:t xml:space="preserve"> nutraukti</w:t>
      </w:r>
      <w:r w:rsidRPr="00CB7541">
        <w:rPr>
          <w:rFonts w:eastAsia="Times New Roman"/>
          <w:sz w:val="22"/>
          <w:szCs w:val="22"/>
        </w:rPr>
        <w:t xml:space="preserve"> acetilcisteino vartojimą</w:t>
      </w:r>
      <w:r w:rsidRPr="00CB7541">
        <w:rPr>
          <w:sz w:val="22"/>
          <w:szCs w:val="22"/>
        </w:rPr>
        <w:t>.</w:t>
      </w:r>
    </w:p>
    <w:p w14:paraId="76C03A92" w14:textId="77777777" w:rsidR="0097597A" w:rsidRPr="00CB7541" w:rsidRDefault="0097597A" w:rsidP="0097597A">
      <w:pPr>
        <w:pStyle w:val="Sraopastraipa"/>
        <w:numPr>
          <w:ilvl w:val="0"/>
          <w:numId w:val="9"/>
        </w:numPr>
        <w:tabs>
          <w:tab w:val="left" w:pos="284"/>
        </w:tabs>
        <w:ind w:left="0" w:firstLine="0"/>
        <w:rPr>
          <w:sz w:val="22"/>
          <w:szCs w:val="22"/>
        </w:rPr>
      </w:pPr>
      <w:r w:rsidRPr="00CB7541">
        <w:rPr>
          <w:rFonts w:eastAsia="Times New Roman"/>
          <w:b/>
          <w:sz w:val="22"/>
          <w:szCs w:val="22"/>
        </w:rPr>
        <w:t>bronchinė astma</w:t>
      </w:r>
      <w:r w:rsidRPr="00CB7541">
        <w:rPr>
          <w:rFonts w:eastAsia="Times New Roman"/>
          <w:sz w:val="22"/>
          <w:szCs w:val="22"/>
        </w:rPr>
        <w:br/>
        <w:t>taip pat žr. 2 skyriaus poskyrio „</w:t>
      </w:r>
      <w:r w:rsidRPr="00CB7541">
        <w:rPr>
          <w:sz w:val="22"/>
          <w:szCs w:val="22"/>
        </w:rPr>
        <w:t>ACC vartoti negalima</w:t>
      </w:r>
      <w:r w:rsidRPr="00CB7541">
        <w:rPr>
          <w:rFonts w:eastAsia="Times New Roman"/>
          <w:bCs/>
          <w:sz w:val="22"/>
          <w:szCs w:val="22"/>
        </w:rPr>
        <w:t>“</w:t>
      </w:r>
      <w:r w:rsidRPr="00CB7541">
        <w:rPr>
          <w:rFonts w:eastAsia="Times New Roman"/>
          <w:sz w:val="22"/>
          <w:szCs w:val="22"/>
        </w:rPr>
        <w:t xml:space="preserve"> 2 paragrafą;</w:t>
      </w:r>
    </w:p>
    <w:p w14:paraId="76C03A93" w14:textId="77777777" w:rsidR="0097597A" w:rsidRPr="00CB7541" w:rsidRDefault="0097597A" w:rsidP="0097597A">
      <w:pPr>
        <w:pStyle w:val="Sraopastraipa"/>
        <w:numPr>
          <w:ilvl w:val="0"/>
          <w:numId w:val="9"/>
        </w:numPr>
        <w:tabs>
          <w:tab w:val="left" w:pos="284"/>
        </w:tabs>
        <w:ind w:left="0" w:firstLine="0"/>
        <w:rPr>
          <w:rFonts w:eastAsia="Times New Roman"/>
          <w:sz w:val="22"/>
          <w:szCs w:val="22"/>
        </w:rPr>
      </w:pPr>
      <w:r w:rsidRPr="00CB7541">
        <w:rPr>
          <w:rFonts w:eastAsia="Times New Roman"/>
          <w:b/>
          <w:sz w:val="22"/>
          <w:szCs w:val="22"/>
        </w:rPr>
        <w:t>skrandžio ar žarnų opų</w:t>
      </w:r>
      <w:r w:rsidRPr="00CB7541">
        <w:rPr>
          <w:rFonts w:eastAsia="Times New Roman"/>
          <w:sz w:val="22"/>
          <w:szCs w:val="22"/>
        </w:rPr>
        <w:t xml:space="preserve"> arba jų buvo anksčiau;</w:t>
      </w:r>
      <w:r w:rsidRPr="00CB7541">
        <w:rPr>
          <w:rFonts w:eastAsia="Times New Roman"/>
          <w:sz w:val="22"/>
          <w:szCs w:val="22"/>
        </w:rPr>
        <w:br/>
        <w:t>taip pat žr. 2 skyriaus poskyrio „</w:t>
      </w:r>
      <w:r w:rsidRPr="00CB7541">
        <w:rPr>
          <w:sz w:val="22"/>
          <w:szCs w:val="22"/>
        </w:rPr>
        <w:t xml:space="preserve">ACC vartoti </w:t>
      </w:r>
      <w:r w:rsidRPr="00CB7541">
        <w:rPr>
          <w:rFonts w:eastAsia="Times New Roman"/>
          <w:bCs/>
          <w:sz w:val="22"/>
          <w:szCs w:val="22"/>
        </w:rPr>
        <w:t>negalima“</w:t>
      </w:r>
      <w:r w:rsidRPr="00CB7541">
        <w:rPr>
          <w:rFonts w:eastAsia="Times New Roman"/>
          <w:sz w:val="22"/>
          <w:szCs w:val="22"/>
        </w:rPr>
        <w:t xml:space="preserve"> 3 paragrafą;</w:t>
      </w:r>
    </w:p>
    <w:p w14:paraId="76C03A94" w14:textId="77777777" w:rsidR="0097597A" w:rsidRPr="00CB7541" w:rsidRDefault="0097597A" w:rsidP="0097597A">
      <w:pPr>
        <w:pStyle w:val="Sraopastraipa"/>
        <w:numPr>
          <w:ilvl w:val="0"/>
          <w:numId w:val="9"/>
        </w:numPr>
        <w:tabs>
          <w:tab w:val="left" w:pos="0"/>
          <w:tab w:val="left" w:pos="284"/>
        </w:tabs>
        <w:ind w:left="0" w:firstLine="0"/>
        <w:rPr>
          <w:b/>
          <w:i/>
          <w:color w:val="000000"/>
          <w:sz w:val="22"/>
          <w:szCs w:val="22"/>
        </w:rPr>
      </w:pPr>
      <w:r w:rsidRPr="00CB7541">
        <w:rPr>
          <w:rFonts w:eastAsia="Times New Roman"/>
          <w:b/>
          <w:sz w:val="22"/>
          <w:szCs w:val="22"/>
        </w:rPr>
        <w:t>padidėjęs jautrumas histaminui</w:t>
      </w:r>
      <w:r w:rsidRPr="00CB7541">
        <w:rPr>
          <w:rFonts w:eastAsia="Times New Roman"/>
          <w:sz w:val="22"/>
          <w:szCs w:val="22"/>
        </w:rPr>
        <w:t xml:space="preserve"> </w:t>
      </w:r>
      <w:r w:rsidRPr="00CB7541">
        <w:rPr>
          <w:rFonts w:eastAsia="Times New Roman"/>
          <w:sz w:val="22"/>
          <w:szCs w:val="22"/>
        </w:rPr>
        <w:br/>
        <w:t>Reikia vengti ilgesnio gydymo</w:t>
      </w:r>
      <w:r w:rsidRPr="00CB7541">
        <w:rPr>
          <w:sz w:val="22"/>
          <w:szCs w:val="22"/>
        </w:rPr>
        <w:t xml:space="preserve">, </w:t>
      </w:r>
      <w:r w:rsidRPr="00CB7541">
        <w:rPr>
          <w:rFonts w:eastAsia="Times New Roman"/>
          <w:sz w:val="22"/>
          <w:szCs w:val="22"/>
        </w:rPr>
        <w:t xml:space="preserve">kadangi </w:t>
      </w:r>
      <w:r w:rsidRPr="00CB7541">
        <w:rPr>
          <w:sz w:val="22"/>
          <w:szCs w:val="22"/>
        </w:rPr>
        <w:t xml:space="preserve">acetilcisteinas </w:t>
      </w:r>
      <w:r w:rsidRPr="00CB7541">
        <w:rPr>
          <w:rFonts w:eastAsia="Times New Roman"/>
          <w:sz w:val="22"/>
          <w:szCs w:val="22"/>
        </w:rPr>
        <w:t>daro įtaką</w:t>
      </w:r>
      <w:r w:rsidRPr="00CB7541">
        <w:rPr>
          <w:sz w:val="22"/>
          <w:szCs w:val="22"/>
        </w:rPr>
        <w:t xml:space="preserve"> </w:t>
      </w:r>
      <w:r w:rsidRPr="00CB7541">
        <w:rPr>
          <w:color w:val="000000"/>
          <w:sz w:val="22"/>
          <w:szCs w:val="22"/>
        </w:rPr>
        <w:t>histamino</w:t>
      </w:r>
      <w:r w:rsidRPr="00CB7541">
        <w:rPr>
          <w:rFonts w:eastAsia="Times New Roman"/>
          <w:color w:val="000000"/>
          <w:sz w:val="22"/>
          <w:szCs w:val="22"/>
        </w:rPr>
        <w:t xml:space="preserve"> apykaitai</w:t>
      </w:r>
      <w:r w:rsidRPr="00CB7541">
        <w:rPr>
          <w:color w:val="000000"/>
          <w:sz w:val="22"/>
          <w:szCs w:val="22"/>
        </w:rPr>
        <w:t xml:space="preserve"> ir gali sukelti netoleravimo požymius (pvz., galvos skausmą, nosies varvėjimą</w:t>
      </w:r>
      <w:r w:rsidRPr="00CB7541">
        <w:rPr>
          <w:rFonts w:eastAsia="Times New Roman"/>
          <w:color w:val="000000"/>
          <w:sz w:val="22"/>
          <w:szCs w:val="22"/>
        </w:rPr>
        <w:t>, niežulį</w:t>
      </w:r>
      <w:r w:rsidRPr="00CB7541">
        <w:rPr>
          <w:color w:val="000000"/>
          <w:sz w:val="22"/>
          <w:szCs w:val="22"/>
        </w:rPr>
        <w:t>).</w:t>
      </w:r>
    </w:p>
    <w:p w14:paraId="76C03A95" w14:textId="77777777" w:rsidR="0097597A" w:rsidRPr="00CB7541" w:rsidRDefault="0097597A" w:rsidP="0097597A">
      <w:pPr>
        <w:pStyle w:val="Sraopastraipa"/>
        <w:numPr>
          <w:ilvl w:val="0"/>
          <w:numId w:val="9"/>
        </w:numPr>
        <w:rPr>
          <w:rFonts w:eastAsia="Times New Roman"/>
          <w:b/>
          <w:sz w:val="22"/>
          <w:szCs w:val="22"/>
        </w:rPr>
      </w:pPr>
      <w:r w:rsidRPr="00CB7541">
        <w:rPr>
          <w:b/>
          <w:sz w:val="22"/>
          <w:szCs w:val="22"/>
        </w:rPr>
        <w:lastRenderedPageBreak/>
        <w:t>negalite atkosėti gleivių.</w:t>
      </w:r>
      <w:r w:rsidRPr="00CB7541">
        <w:rPr>
          <w:rFonts w:eastAsia="Times New Roman"/>
          <w:b/>
          <w:sz w:val="22"/>
          <w:szCs w:val="22"/>
        </w:rPr>
        <w:t xml:space="preserve"> </w:t>
      </w:r>
    </w:p>
    <w:p w14:paraId="76C03A96" w14:textId="77777777" w:rsidR="0097597A" w:rsidRPr="00CB7541" w:rsidRDefault="0097597A" w:rsidP="0097597A">
      <w:pPr>
        <w:ind w:left="360"/>
        <w:contextualSpacing/>
        <w:rPr>
          <w:rFonts w:eastAsia="Times New Roman"/>
          <w:b/>
          <w:sz w:val="22"/>
          <w:szCs w:val="22"/>
        </w:rPr>
      </w:pPr>
    </w:p>
    <w:p w14:paraId="76C03A97" w14:textId="77777777" w:rsidR="0097597A" w:rsidRPr="00CB7541" w:rsidRDefault="0097597A" w:rsidP="0097597A">
      <w:pPr>
        <w:ind w:left="720"/>
        <w:contextualSpacing/>
        <w:rPr>
          <w:rFonts w:eastAsia="Times New Roman"/>
          <w:sz w:val="22"/>
          <w:szCs w:val="22"/>
        </w:rPr>
      </w:pPr>
    </w:p>
    <w:p w14:paraId="76C03A98" w14:textId="77777777" w:rsidR="0097597A" w:rsidRPr="00CB7541" w:rsidRDefault="0097597A" w:rsidP="0097597A">
      <w:pPr>
        <w:pStyle w:val="Pagrindinistekstas"/>
        <w:spacing w:line="240" w:lineRule="auto"/>
        <w:jc w:val="left"/>
        <w:rPr>
          <w:b w:val="0"/>
          <w:i w:val="0"/>
          <w:sz w:val="22"/>
          <w:szCs w:val="22"/>
        </w:rPr>
      </w:pPr>
    </w:p>
    <w:p w14:paraId="76C03A99" w14:textId="77777777" w:rsidR="0097597A" w:rsidRPr="00CB7541" w:rsidRDefault="0097597A" w:rsidP="0097597A">
      <w:pPr>
        <w:pStyle w:val="Pagrindinistekstas"/>
        <w:spacing w:line="240" w:lineRule="auto"/>
        <w:jc w:val="left"/>
        <w:rPr>
          <w:i w:val="0"/>
          <w:sz w:val="22"/>
          <w:szCs w:val="22"/>
        </w:rPr>
      </w:pPr>
      <w:r w:rsidRPr="00CB7541">
        <w:rPr>
          <w:i w:val="0"/>
          <w:sz w:val="22"/>
          <w:szCs w:val="22"/>
        </w:rPr>
        <w:t>Vaikams</w:t>
      </w:r>
    </w:p>
    <w:p w14:paraId="76C03A9A" w14:textId="77777777" w:rsidR="0097597A" w:rsidRPr="00CB7541" w:rsidRDefault="0097597A" w:rsidP="0097597A">
      <w:pPr>
        <w:pStyle w:val="Pagrindinistekstas"/>
        <w:spacing w:line="240" w:lineRule="auto"/>
        <w:jc w:val="left"/>
        <w:rPr>
          <w:b w:val="0"/>
          <w:i w:val="0"/>
          <w:sz w:val="22"/>
          <w:szCs w:val="22"/>
        </w:rPr>
      </w:pPr>
      <w:r w:rsidRPr="00CB7541">
        <w:rPr>
          <w:b w:val="0"/>
          <w:bCs/>
          <w:i w:val="0"/>
          <w:sz w:val="22"/>
          <w:szCs w:val="22"/>
        </w:rPr>
        <w:t>ACC Hot 200</w:t>
      </w:r>
      <w:r w:rsidRPr="00CB7541">
        <w:rPr>
          <w:b w:val="0"/>
          <w:i w:val="0"/>
          <w:sz w:val="22"/>
          <w:szCs w:val="22"/>
        </w:rPr>
        <w:t xml:space="preserve"> mg milteliai</w:t>
      </w:r>
      <w:r w:rsidRPr="00CB7541">
        <w:rPr>
          <w:b w:val="0"/>
          <w:bCs/>
          <w:i w:val="0"/>
          <w:sz w:val="22"/>
          <w:szCs w:val="22"/>
        </w:rPr>
        <w:t xml:space="preserve"> geriamajam tirpalui </w:t>
      </w:r>
      <w:r w:rsidRPr="00CB7541">
        <w:rPr>
          <w:i w:val="0"/>
          <w:sz w:val="22"/>
          <w:szCs w:val="22"/>
        </w:rPr>
        <w:t>netinka jaunesniems negu 6 metų vaikams</w:t>
      </w:r>
      <w:r w:rsidRPr="00CB7541">
        <w:rPr>
          <w:b w:val="0"/>
          <w:i w:val="0"/>
          <w:sz w:val="22"/>
          <w:szCs w:val="22"/>
        </w:rPr>
        <w:t>, kadangi jų sudėtyje yra per didelis veikliosios medžiagos kiekis. Tokio amžiaus (2-6 metų) vaikams rekomenduojama vartoti kito stiprumo vaistą ACC 100 mg milteliai geriamajam tirpalui.</w:t>
      </w:r>
    </w:p>
    <w:p w14:paraId="76C03A9B" w14:textId="77777777" w:rsidR="0097597A" w:rsidRPr="00CB7541" w:rsidRDefault="0097597A" w:rsidP="0097597A">
      <w:pPr>
        <w:ind w:left="58"/>
        <w:rPr>
          <w:sz w:val="22"/>
          <w:szCs w:val="22"/>
        </w:rPr>
      </w:pPr>
    </w:p>
    <w:p w14:paraId="76C03A9C" w14:textId="77777777" w:rsidR="0097597A" w:rsidRPr="00CB7541" w:rsidRDefault="0097597A" w:rsidP="0097597A">
      <w:pPr>
        <w:ind w:left="567" w:hanging="567"/>
        <w:rPr>
          <w:b/>
          <w:sz w:val="22"/>
          <w:szCs w:val="22"/>
        </w:rPr>
      </w:pPr>
      <w:r w:rsidRPr="00CB7541">
        <w:rPr>
          <w:b/>
          <w:sz w:val="22"/>
          <w:szCs w:val="22"/>
        </w:rPr>
        <w:t>Kiti vaistai ir ACC Hot</w:t>
      </w:r>
    </w:p>
    <w:p w14:paraId="76C03A9D" w14:textId="77777777" w:rsidR="0097597A" w:rsidRPr="00CB7541" w:rsidRDefault="0097597A" w:rsidP="0097597A">
      <w:pPr>
        <w:rPr>
          <w:sz w:val="22"/>
          <w:szCs w:val="22"/>
        </w:rPr>
      </w:pPr>
      <w:r w:rsidRPr="00CB7541">
        <w:rPr>
          <w:sz w:val="22"/>
          <w:szCs w:val="22"/>
        </w:rPr>
        <w:t>Jeigu vartojate ar neseniai vartojote kitų vaistų arba dėl to nesate tikri, apie tai pasakykite gydytojui arba vaistininkui.</w:t>
      </w:r>
    </w:p>
    <w:p w14:paraId="76C03A9E" w14:textId="77777777" w:rsidR="0097597A" w:rsidRPr="00CB7541" w:rsidRDefault="0097597A" w:rsidP="0097597A">
      <w:pPr>
        <w:rPr>
          <w:sz w:val="22"/>
          <w:szCs w:val="22"/>
        </w:rPr>
      </w:pPr>
    </w:p>
    <w:p w14:paraId="76C03A9F" w14:textId="77777777" w:rsidR="0097597A" w:rsidRPr="00CB7541" w:rsidRDefault="0097597A" w:rsidP="0097597A">
      <w:pPr>
        <w:pStyle w:val="Sraopastraipa"/>
        <w:numPr>
          <w:ilvl w:val="0"/>
          <w:numId w:val="4"/>
        </w:numPr>
        <w:rPr>
          <w:b/>
          <w:sz w:val="22"/>
          <w:szCs w:val="22"/>
        </w:rPr>
      </w:pPr>
      <w:r w:rsidRPr="00CB7541">
        <w:rPr>
          <w:b/>
          <w:sz w:val="22"/>
          <w:szCs w:val="22"/>
        </w:rPr>
        <w:t>Atsikosėjimą lengvinantys vaistai</w:t>
      </w:r>
    </w:p>
    <w:p w14:paraId="76C03AA0" w14:textId="77777777" w:rsidR="0097597A" w:rsidRPr="00CB7541" w:rsidRDefault="0097597A" w:rsidP="0097597A">
      <w:pPr>
        <w:rPr>
          <w:sz w:val="22"/>
          <w:szCs w:val="22"/>
        </w:rPr>
      </w:pPr>
      <w:r w:rsidRPr="00CB7541">
        <w:rPr>
          <w:sz w:val="22"/>
          <w:szCs w:val="22"/>
        </w:rPr>
        <w:t>ACC Hot vartojant kartu su atsikosėjimą lengvinančiais vaistais, dėl sumažėjusio kosulio reflekso gali susikaupti pavojingas sekreto kiekis. Tokiam kombinuotam gydymui reikalinga ypač tiksli diagnozė, todėl prieš vartojant tokį derinį būtina pasitarti su savo gydytoju.</w:t>
      </w:r>
    </w:p>
    <w:p w14:paraId="76C03AA1" w14:textId="77777777" w:rsidR="0097597A" w:rsidRPr="00CB7541" w:rsidRDefault="0097597A" w:rsidP="0097597A">
      <w:pPr>
        <w:rPr>
          <w:sz w:val="22"/>
          <w:szCs w:val="22"/>
        </w:rPr>
      </w:pPr>
    </w:p>
    <w:p w14:paraId="76C03AA2" w14:textId="77777777" w:rsidR="0097597A" w:rsidRPr="00CB7541" w:rsidRDefault="0097597A" w:rsidP="0097597A">
      <w:pPr>
        <w:pStyle w:val="Sraopastraipa"/>
        <w:numPr>
          <w:ilvl w:val="0"/>
          <w:numId w:val="4"/>
        </w:numPr>
        <w:rPr>
          <w:b/>
          <w:sz w:val="22"/>
          <w:szCs w:val="22"/>
        </w:rPr>
      </w:pPr>
      <w:r w:rsidRPr="00CB7541">
        <w:rPr>
          <w:b/>
          <w:sz w:val="22"/>
          <w:szCs w:val="22"/>
        </w:rPr>
        <w:t>Antibiotikai</w:t>
      </w:r>
    </w:p>
    <w:p w14:paraId="76C03AA3" w14:textId="77777777" w:rsidR="0097597A" w:rsidRPr="00CB7541" w:rsidRDefault="0097597A" w:rsidP="0097597A">
      <w:pPr>
        <w:rPr>
          <w:sz w:val="22"/>
          <w:szCs w:val="22"/>
        </w:rPr>
      </w:pPr>
      <w:r w:rsidRPr="00CB7541">
        <w:rPr>
          <w:sz w:val="22"/>
          <w:szCs w:val="22"/>
        </w:rPr>
        <w:t>Eksperimentiniais tyrimais įrodyta, kad acetilcisteinas silpnina antibiotikų (tetraciklinų, aminoglikozidų, penicilinų) poveikį. Saugumo sumetimais, antibiotikai turi būti vartojami atskirai ir po ne trumpesnės kaip 2 valandų pertraukos. Tai netaikoma vaistams, kurių veiklioji medžiaga yra cefiksimas arba lorakarbefas. Jų galima vartoti su acetilcisteinu tuo pačiu laiku. Taip pat acetilcisteino galima vartoti kartu su amoksicilinu, doksiciklinu.</w:t>
      </w:r>
    </w:p>
    <w:p w14:paraId="76C03AA4" w14:textId="77777777" w:rsidR="0097597A" w:rsidRPr="00CB7541" w:rsidRDefault="0097597A" w:rsidP="0097597A">
      <w:pPr>
        <w:rPr>
          <w:sz w:val="22"/>
          <w:szCs w:val="22"/>
        </w:rPr>
      </w:pPr>
    </w:p>
    <w:p w14:paraId="76C03AA5" w14:textId="77777777" w:rsidR="0097597A" w:rsidRPr="00CB7541" w:rsidRDefault="0097597A" w:rsidP="0097597A">
      <w:pPr>
        <w:pStyle w:val="Sraopastraipa"/>
        <w:numPr>
          <w:ilvl w:val="0"/>
          <w:numId w:val="4"/>
        </w:numPr>
        <w:rPr>
          <w:b/>
          <w:sz w:val="22"/>
          <w:szCs w:val="22"/>
        </w:rPr>
      </w:pPr>
      <w:r w:rsidRPr="00CB7541">
        <w:rPr>
          <w:rFonts w:eastAsia="Times New Roman"/>
          <w:b/>
          <w:sz w:val="22"/>
          <w:szCs w:val="22"/>
        </w:rPr>
        <w:t>Nitroglicerinas</w:t>
      </w:r>
      <w:r w:rsidRPr="00CB7541">
        <w:rPr>
          <w:b/>
          <w:sz w:val="22"/>
          <w:szCs w:val="22"/>
        </w:rPr>
        <w:t xml:space="preserve"> (vaistas nuo širdies ligų)</w:t>
      </w:r>
    </w:p>
    <w:p w14:paraId="76C03AA6" w14:textId="77777777" w:rsidR="0097597A" w:rsidRPr="00CB7541" w:rsidRDefault="0097597A" w:rsidP="0097597A">
      <w:pPr>
        <w:rPr>
          <w:sz w:val="22"/>
          <w:szCs w:val="22"/>
        </w:rPr>
      </w:pPr>
      <w:r w:rsidRPr="00CB7541">
        <w:rPr>
          <w:bCs/>
          <w:sz w:val="22"/>
          <w:szCs w:val="22"/>
        </w:rPr>
        <w:t xml:space="preserve">ACC </w:t>
      </w:r>
      <w:r w:rsidRPr="00CB7541">
        <w:rPr>
          <w:sz w:val="22"/>
          <w:szCs w:val="22"/>
        </w:rPr>
        <w:t xml:space="preserve">Hot gali stiprinti vaistų, kurių sudėtyje yra nitroglicerino, kraujagysles plečiantį poveikį. </w:t>
      </w:r>
    </w:p>
    <w:p w14:paraId="76C03AA7" w14:textId="77777777" w:rsidR="0097597A" w:rsidRPr="00CB7541" w:rsidRDefault="0097597A" w:rsidP="0097597A">
      <w:pPr>
        <w:rPr>
          <w:sz w:val="22"/>
          <w:szCs w:val="22"/>
        </w:rPr>
      </w:pPr>
    </w:p>
    <w:p w14:paraId="76C03AA8" w14:textId="77777777" w:rsidR="0097597A" w:rsidRPr="00CB7541" w:rsidRDefault="0097597A" w:rsidP="0097597A">
      <w:pPr>
        <w:pStyle w:val="Sraopastraipa"/>
        <w:numPr>
          <w:ilvl w:val="0"/>
          <w:numId w:val="3"/>
        </w:numPr>
        <w:rPr>
          <w:b/>
          <w:sz w:val="22"/>
          <w:szCs w:val="22"/>
        </w:rPr>
      </w:pPr>
      <w:r w:rsidRPr="00CB7541">
        <w:rPr>
          <w:b/>
          <w:sz w:val="22"/>
          <w:szCs w:val="22"/>
        </w:rPr>
        <w:t>Aktyvintoji anglis</w:t>
      </w:r>
      <w:r w:rsidRPr="00CB7541">
        <w:rPr>
          <w:sz w:val="22"/>
          <w:szCs w:val="22"/>
        </w:rPr>
        <w:t xml:space="preserve"> gali mažinti ACC Hot poveikį.</w:t>
      </w:r>
    </w:p>
    <w:p w14:paraId="76C03AA9" w14:textId="77777777" w:rsidR="0097597A" w:rsidRPr="00CB7541" w:rsidRDefault="0097597A" w:rsidP="0097597A">
      <w:pPr>
        <w:pStyle w:val="Sraopastraipa"/>
        <w:ind w:left="360"/>
        <w:rPr>
          <w:b/>
          <w:sz w:val="22"/>
          <w:szCs w:val="22"/>
        </w:rPr>
      </w:pPr>
    </w:p>
    <w:p w14:paraId="76C03AAA" w14:textId="77777777" w:rsidR="0097597A" w:rsidRPr="00CB7541" w:rsidRDefault="0097597A" w:rsidP="0097597A">
      <w:pPr>
        <w:tabs>
          <w:tab w:val="left" w:pos="425"/>
        </w:tabs>
        <w:jc w:val="both"/>
        <w:rPr>
          <w:b/>
          <w:sz w:val="22"/>
          <w:szCs w:val="22"/>
        </w:rPr>
      </w:pPr>
      <w:r w:rsidRPr="00CB7541">
        <w:rPr>
          <w:b/>
          <w:sz w:val="22"/>
          <w:szCs w:val="22"/>
        </w:rPr>
        <w:t>Laboratoriniai tyrimai</w:t>
      </w:r>
    </w:p>
    <w:p w14:paraId="76C03AAB" w14:textId="77777777" w:rsidR="0097597A" w:rsidRPr="00CB7541" w:rsidRDefault="0097597A" w:rsidP="0097597A">
      <w:pPr>
        <w:tabs>
          <w:tab w:val="left" w:pos="425"/>
        </w:tabs>
        <w:jc w:val="both"/>
        <w:rPr>
          <w:sz w:val="22"/>
          <w:szCs w:val="22"/>
        </w:rPr>
      </w:pPr>
      <w:r w:rsidRPr="00CB7541">
        <w:rPr>
          <w:sz w:val="22"/>
          <w:szCs w:val="22"/>
        </w:rPr>
        <w:t xml:space="preserve">Pasakykite savo gydytojui, jog vartojate ACC Hot, jeigu Jus reikia ištirti dėl kai kurių medžiagų, kadangi šis vaistas gali paveikti jų nustatymą: </w:t>
      </w:r>
    </w:p>
    <w:p w14:paraId="76C03AAC" w14:textId="77777777" w:rsidR="0097597A" w:rsidRPr="00CB7541" w:rsidRDefault="0097597A" w:rsidP="0097597A">
      <w:pPr>
        <w:pStyle w:val="Sraopastraipa"/>
        <w:numPr>
          <w:ilvl w:val="0"/>
          <w:numId w:val="5"/>
        </w:numPr>
        <w:tabs>
          <w:tab w:val="left" w:pos="425"/>
        </w:tabs>
        <w:ind w:hanging="720"/>
        <w:jc w:val="both"/>
        <w:rPr>
          <w:sz w:val="22"/>
          <w:szCs w:val="22"/>
        </w:rPr>
      </w:pPr>
      <w:r w:rsidRPr="00CB7541">
        <w:rPr>
          <w:sz w:val="22"/>
          <w:szCs w:val="22"/>
        </w:rPr>
        <w:t>salicilatų (vaistų vartojamų skausmui, uždegimui ir reumatui gydyti);</w:t>
      </w:r>
    </w:p>
    <w:p w14:paraId="76C03AAD" w14:textId="77777777" w:rsidR="0097597A" w:rsidRPr="00CB7541" w:rsidRDefault="0097597A" w:rsidP="0097597A">
      <w:pPr>
        <w:pStyle w:val="Sraopastraipa"/>
        <w:numPr>
          <w:ilvl w:val="0"/>
          <w:numId w:val="5"/>
        </w:numPr>
        <w:tabs>
          <w:tab w:val="left" w:pos="425"/>
        </w:tabs>
        <w:ind w:hanging="720"/>
        <w:jc w:val="both"/>
        <w:rPr>
          <w:sz w:val="22"/>
          <w:szCs w:val="22"/>
        </w:rPr>
      </w:pPr>
      <w:r w:rsidRPr="00CB7541">
        <w:rPr>
          <w:sz w:val="22"/>
          <w:szCs w:val="22"/>
        </w:rPr>
        <w:t>ketoninių kūnų šlapime.</w:t>
      </w:r>
    </w:p>
    <w:p w14:paraId="76C03AAE" w14:textId="77777777" w:rsidR="0097597A" w:rsidRPr="00CB7541" w:rsidRDefault="0097597A" w:rsidP="0097597A">
      <w:pPr>
        <w:ind w:left="567" w:hanging="567"/>
        <w:rPr>
          <w:b/>
          <w:sz w:val="22"/>
          <w:szCs w:val="22"/>
        </w:rPr>
      </w:pPr>
    </w:p>
    <w:p w14:paraId="76C03AAF" w14:textId="77777777" w:rsidR="0097597A" w:rsidRPr="00CB7541" w:rsidRDefault="0097597A" w:rsidP="0097597A">
      <w:pPr>
        <w:ind w:left="567" w:hanging="567"/>
        <w:rPr>
          <w:b/>
          <w:sz w:val="22"/>
          <w:szCs w:val="22"/>
        </w:rPr>
      </w:pPr>
      <w:r w:rsidRPr="00CB7541">
        <w:rPr>
          <w:b/>
          <w:sz w:val="22"/>
          <w:szCs w:val="22"/>
        </w:rPr>
        <w:t>Nėštumas ir žindymo laikotarpis</w:t>
      </w:r>
    </w:p>
    <w:p w14:paraId="76C03AB0" w14:textId="77777777" w:rsidR="0097597A" w:rsidRPr="00CB7541" w:rsidRDefault="0097597A" w:rsidP="0097597A">
      <w:pPr>
        <w:rPr>
          <w:sz w:val="22"/>
          <w:szCs w:val="22"/>
        </w:rPr>
      </w:pPr>
      <w:r w:rsidRPr="00CB7541">
        <w:rPr>
          <w:sz w:val="22"/>
          <w:szCs w:val="22"/>
        </w:rPr>
        <w:t>Jeigu esate nėščia, žindote kūdikį, manote, kad galbūt esate nėščia, arba planuojate pastoti, tai prieš vartodama šį vaistą, pasitarkite su gydytoju arba vaistininku.</w:t>
      </w:r>
    </w:p>
    <w:p w14:paraId="76C03AB1" w14:textId="77777777" w:rsidR="0097597A" w:rsidRPr="00CB7541" w:rsidRDefault="0097597A" w:rsidP="0097597A">
      <w:pPr>
        <w:rPr>
          <w:sz w:val="22"/>
          <w:szCs w:val="22"/>
        </w:rPr>
      </w:pPr>
    </w:p>
    <w:p w14:paraId="76C03AB2" w14:textId="77777777" w:rsidR="0097597A" w:rsidRPr="00CB7541" w:rsidRDefault="0097597A" w:rsidP="0097597A">
      <w:pPr>
        <w:pStyle w:val="Sraopastraipa"/>
        <w:numPr>
          <w:ilvl w:val="0"/>
          <w:numId w:val="4"/>
        </w:numPr>
        <w:rPr>
          <w:b/>
          <w:sz w:val="22"/>
          <w:szCs w:val="22"/>
        </w:rPr>
      </w:pPr>
      <w:r w:rsidRPr="00CB7541">
        <w:rPr>
          <w:b/>
          <w:sz w:val="22"/>
          <w:szCs w:val="22"/>
        </w:rPr>
        <w:t>Nėštumas</w:t>
      </w:r>
    </w:p>
    <w:p w14:paraId="76C03AB3" w14:textId="77777777" w:rsidR="0097597A" w:rsidRPr="00CB7541" w:rsidRDefault="0097597A" w:rsidP="0097597A">
      <w:pPr>
        <w:rPr>
          <w:sz w:val="22"/>
          <w:szCs w:val="22"/>
        </w:rPr>
      </w:pPr>
      <w:r w:rsidRPr="00CB7541">
        <w:rPr>
          <w:sz w:val="22"/>
          <w:szCs w:val="22"/>
        </w:rPr>
        <w:t>Kadangi acetilcisteino vartojimo nėščioms moterims patirties nepakanka, vartoti ACC Hot nėštumo metu Jūs galite tiktai jeigu Jūsų gydytojas mano, jog šis vaistas yra neabejotinai būtinas.</w:t>
      </w:r>
    </w:p>
    <w:p w14:paraId="76C03AB4" w14:textId="77777777" w:rsidR="0097597A" w:rsidRPr="00CB7541" w:rsidRDefault="0097597A" w:rsidP="0097597A">
      <w:pPr>
        <w:rPr>
          <w:sz w:val="22"/>
          <w:szCs w:val="22"/>
        </w:rPr>
      </w:pPr>
    </w:p>
    <w:p w14:paraId="76C03AB5" w14:textId="77777777" w:rsidR="0097597A" w:rsidRPr="00CB7541" w:rsidRDefault="0097597A" w:rsidP="0097597A">
      <w:pPr>
        <w:pStyle w:val="Sraopastraipa"/>
        <w:numPr>
          <w:ilvl w:val="0"/>
          <w:numId w:val="4"/>
        </w:numPr>
        <w:rPr>
          <w:b/>
          <w:sz w:val="22"/>
          <w:szCs w:val="22"/>
        </w:rPr>
      </w:pPr>
      <w:r w:rsidRPr="00CB7541">
        <w:rPr>
          <w:b/>
          <w:sz w:val="22"/>
          <w:szCs w:val="22"/>
        </w:rPr>
        <w:t>Žindymas</w:t>
      </w:r>
    </w:p>
    <w:p w14:paraId="76C03AB6" w14:textId="77777777" w:rsidR="0097597A" w:rsidRPr="00CB7541" w:rsidRDefault="0097597A" w:rsidP="0097597A">
      <w:pPr>
        <w:rPr>
          <w:sz w:val="22"/>
          <w:szCs w:val="22"/>
        </w:rPr>
      </w:pPr>
      <w:r w:rsidRPr="00CB7541">
        <w:rPr>
          <w:sz w:val="22"/>
          <w:szCs w:val="22"/>
        </w:rPr>
        <w:t>Informacijos apie acetilcisteino išskyrimą į žindyvės pieną nėra. Jūs galite vartoti ACC Hot žindymo laikotarpiu tiktai jeigu Jūsų gydytojas mano, jog šis vaistas yra neabejotinai būtinas.</w:t>
      </w:r>
    </w:p>
    <w:p w14:paraId="76C03AB7" w14:textId="77777777" w:rsidR="0097597A" w:rsidRPr="00CB7541" w:rsidRDefault="0097597A" w:rsidP="0097597A">
      <w:pPr>
        <w:ind w:left="567" w:hanging="567"/>
        <w:rPr>
          <w:b/>
          <w:sz w:val="22"/>
          <w:szCs w:val="22"/>
        </w:rPr>
      </w:pPr>
    </w:p>
    <w:p w14:paraId="76C03AB8" w14:textId="77777777" w:rsidR="0097597A" w:rsidRPr="00CB7541" w:rsidRDefault="0097597A" w:rsidP="0097597A">
      <w:pPr>
        <w:ind w:left="567" w:hanging="567"/>
        <w:rPr>
          <w:b/>
          <w:sz w:val="22"/>
          <w:szCs w:val="22"/>
        </w:rPr>
      </w:pPr>
      <w:r w:rsidRPr="00CB7541">
        <w:rPr>
          <w:b/>
          <w:sz w:val="22"/>
          <w:szCs w:val="22"/>
        </w:rPr>
        <w:t>Vairavimas ir mechanizmų valdymas</w:t>
      </w:r>
    </w:p>
    <w:p w14:paraId="76C03AB9" w14:textId="77777777" w:rsidR="0097597A" w:rsidRPr="00CB7541" w:rsidRDefault="0097597A" w:rsidP="0097597A">
      <w:pPr>
        <w:rPr>
          <w:bCs/>
          <w:sz w:val="22"/>
          <w:szCs w:val="22"/>
        </w:rPr>
      </w:pPr>
      <w:r w:rsidRPr="00CB7541">
        <w:rPr>
          <w:bCs/>
          <w:sz w:val="22"/>
          <w:szCs w:val="22"/>
        </w:rPr>
        <w:t>ACC Hot įtakos gebėjimui vairuoti ir valdyti mechanizmus nepastebėta.</w:t>
      </w:r>
    </w:p>
    <w:p w14:paraId="76C03ABA" w14:textId="77777777" w:rsidR="0097597A" w:rsidRPr="00CB7541" w:rsidRDefault="0097597A" w:rsidP="0097597A">
      <w:pPr>
        <w:rPr>
          <w:sz w:val="22"/>
          <w:szCs w:val="22"/>
        </w:rPr>
      </w:pPr>
    </w:p>
    <w:p w14:paraId="76C03ABB" w14:textId="77777777" w:rsidR="0097597A" w:rsidRPr="00CB7541" w:rsidRDefault="0097597A" w:rsidP="0097597A">
      <w:pPr>
        <w:rPr>
          <w:sz w:val="22"/>
          <w:szCs w:val="22"/>
        </w:rPr>
      </w:pPr>
      <w:r w:rsidRPr="00CB7541">
        <w:rPr>
          <w:b/>
          <w:sz w:val="22"/>
          <w:szCs w:val="22"/>
        </w:rPr>
        <w:t>ACC Hot sudėtyje yra sacharozės.</w:t>
      </w:r>
      <w:r w:rsidRPr="00CB7541">
        <w:rPr>
          <w:sz w:val="22"/>
          <w:szCs w:val="22"/>
        </w:rPr>
        <w:t xml:space="preserve"> </w:t>
      </w:r>
    </w:p>
    <w:p w14:paraId="76C03ABC" w14:textId="77777777" w:rsidR="0097597A" w:rsidRPr="00CB7541" w:rsidRDefault="0097597A" w:rsidP="0097597A">
      <w:pPr>
        <w:rPr>
          <w:b/>
          <w:sz w:val="22"/>
          <w:szCs w:val="22"/>
        </w:rPr>
      </w:pPr>
      <w:r w:rsidRPr="00CB7541">
        <w:rPr>
          <w:sz w:val="22"/>
          <w:szCs w:val="22"/>
        </w:rPr>
        <w:t>Jeigu gydytojas Jums yra sakęs, kad netoleruojate kokių nors angliavandenių, kreipkitės į jį prieš pradėdami vartoti šį vaistą.</w:t>
      </w:r>
    </w:p>
    <w:p w14:paraId="76C03ABD" w14:textId="77777777" w:rsidR="0097597A" w:rsidRPr="00CB7541" w:rsidRDefault="0097597A" w:rsidP="0097597A">
      <w:pPr>
        <w:rPr>
          <w:bCs/>
          <w:sz w:val="22"/>
          <w:szCs w:val="22"/>
        </w:rPr>
      </w:pPr>
    </w:p>
    <w:p w14:paraId="76C03ABE" w14:textId="77777777" w:rsidR="0097597A" w:rsidRPr="00CB7541" w:rsidRDefault="0097597A" w:rsidP="0097597A">
      <w:pPr>
        <w:rPr>
          <w:sz w:val="22"/>
          <w:szCs w:val="22"/>
        </w:rPr>
      </w:pPr>
      <w:r w:rsidRPr="00CB7541">
        <w:rPr>
          <w:bCs/>
          <w:sz w:val="22"/>
          <w:szCs w:val="22"/>
        </w:rPr>
        <w:t xml:space="preserve">Viename ACC Hot </w:t>
      </w:r>
      <w:r w:rsidRPr="00CB7541">
        <w:rPr>
          <w:sz w:val="22"/>
          <w:szCs w:val="22"/>
        </w:rPr>
        <w:t>miltelių geriamajam tirpalui paketėlyje yra 2,5 g cukraus (sacharozės). Cukriniu diabetu sergantiems pacientams būtina į tai atsižvelgti.</w:t>
      </w:r>
    </w:p>
    <w:p w14:paraId="76C03ABF" w14:textId="77777777" w:rsidR="0097597A" w:rsidRPr="00CB7541" w:rsidRDefault="0097597A" w:rsidP="0097597A">
      <w:pPr>
        <w:rPr>
          <w:bCs/>
          <w:sz w:val="22"/>
          <w:szCs w:val="22"/>
        </w:rPr>
      </w:pPr>
    </w:p>
    <w:p w14:paraId="76C03AC0" w14:textId="77777777" w:rsidR="0097597A" w:rsidRPr="00CB7541" w:rsidRDefault="0097597A" w:rsidP="0097597A">
      <w:pPr>
        <w:rPr>
          <w:bCs/>
          <w:sz w:val="22"/>
          <w:szCs w:val="22"/>
        </w:rPr>
      </w:pPr>
      <w:r w:rsidRPr="00CB7541">
        <w:rPr>
          <w:sz w:val="22"/>
          <w:szCs w:val="22"/>
        </w:rPr>
        <w:t>Gali kenkti dantims.</w:t>
      </w:r>
    </w:p>
    <w:p w14:paraId="76C03AC1" w14:textId="77777777" w:rsidR="0097597A" w:rsidRPr="00CB7541" w:rsidRDefault="0097597A" w:rsidP="0097597A">
      <w:pPr>
        <w:rPr>
          <w:sz w:val="22"/>
          <w:szCs w:val="22"/>
        </w:rPr>
      </w:pPr>
    </w:p>
    <w:p w14:paraId="76C03AC2" w14:textId="77777777" w:rsidR="0097597A" w:rsidRPr="00CB7541" w:rsidRDefault="0097597A" w:rsidP="0097597A">
      <w:pPr>
        <w:rPr>
          <w:sz w:val="22"/>
          <w:szCs w:val="22"/>
        </w:rPr>
      </w:pPr>
    </w:p>
    <w:p w14:paraId="76C03AC3" w14:textId="77777777" w:rsidR="0097597A" w:rsidRPr="00CB7541" w:rsidRDefault="0097597A" w:rsidP="0097597A">
      <w:pPr>
        <w:numPr>
          <w:ilvl w:val="12"/>
          <w:numId w:val="0"/>
        </w:numPr>
        <w:ind w:left="567" w:hanging="567"/>
        <w:outlineLvl w:val="0"/>
        <w:rPr>
          <w:b/>
          <w:caps/>
          <w:sz w:val="22"/>
          <w:szCs w:val="22"/>
        </w:rPr>
      </w:pPr>
      <w:r w:rsidRPr="00CB7541">
        <w:rPr>
          <w:b/>
          <w:sz w:val="22"/>
          <w:szCs w:val="22"/>
        </w:rPr>
        <w:t>3.</w:t>
      </w:r>
      <w:r w:rsidRPr="00CB7541">
        <w:rPr>
          <w:b/>
          <w:sz w:val="22"/>
          <w:szCs w:val="22"/>
        </w:rPr>
        <w:tab/>
        <w:t>Kaip vartoti ACC Hot</w:t>
      </w:r>
    </w:p>
    <w:p w14:paraId="76C03AC4" w14:textId="77777777" w:rsidR="0097597A" w:rsidRPr="00CB7541" w:rsidRDefault="0097597A" w:rsidP="0097597A">
      <w:pPr>
        <w:ind w:left="567" w:hanging="567"/>
        <w:rPr>
          <w:sz w:val="22"/>
          <w:szCs w:val="22"/>
        </w:rPr>
      </w:pPr>
    </w:p>
    <w:p w14:paraId="76C03AC5" w14:textId="77777777" w:rsidR="0097597A" w:rsidRPr="00CB7541" w:rsidRDefault="0097597A" w:rsidP="0097597A">
      <w:pPr>
        <w:pStyle w:val="Pagrindinistekstas"/>
        <w:spacing w:line="240" w:lineRule="auto"/>
        <w:jc w:val="left"/>
        <w:rPr>
          <w:b w:val="0"/>
          <w:i w:val="0"/>
          <w:sz w:val="22"/>
          <w:szCs w:val="22"/>
        </w:rPr>
      </w:pPr>
      <w:r w:rsidRPr="00CB7541">
        <w:rPr>
          <w:b w:val="0"/>
          <w:i w:val="0"/>
          <w:noProof/>
          <w:sz w:val="22"/>
          <w:szCs w:val="22"/>
        </w:rPr>
        <w:t>Visada vartokite šį vaistą tiksliai kaip aprašyta šiame lapelyje arba kaip nurodė gydytojas arba vaistininkas.</w:t>
      </w:r>
      <w:r w:rsidRPr="00CB7541">
        <w:rPr>
          <w:b w:val="0"/>
          <w:i w:val="0"/>
          <w:sz w:val="22"/>
          <w:szCs w:val="22"/>
        </w:rPr>
        <w:t xml:space="preserve"> </w:t>
      </w:r>
      <w:r w:rsidRPr="00CB7541">
        <w:rPr>
          <w:b w:val="0"/>
          <w:i w:val="0"/>
          <w:sz w:val="22"/>
          <w:szCs w:val="22"/>
          <w:lang w:val="pt-BR"/>
        </w:rPr>
        <w:t>Jeigu abejojate, kreipkitės į gydytoją arba vaistininką.</w:t>
      </w:r>
    </w:p>
    <w:p w14:paraId="76C03AC6" w14:textId="77777777" w:rsidR="0097597A" w:rsidRPr="00CB7541" w:rsidRDefault="0097597A" w:rsidP="0097597A">
      <w:pPr>
        <w:pStyle w:val="Pagrindinistekstas"/>
        <w:spacing w:line="240" w:lineRule="auto"/>
        <w:jc w:val="left"/>
        <w:rPr>
          <w:b w:val="0"/>
          <w:i w:val="0"/>
          <w:sz w:val="22"/>
          <w:szCs w:val="22"/>
        </w:rPr>
      </w:pPr>
    </w:p>
    <w:p w14:paraId="76C03AC7" w14:textId="77777777" w:rsidR="0097597A" w:rsidRPr="00CB7541" w:rsidRDefault="0097597A" w:rsidP="0097597A">
      <w:pPr>
        <w:rPr>
          <w:rFonts w:eastAsia="Times New Roman"/>
          <w:sz w:val="22"/>
          <w:szCs w:val="22"/>
          <w:lang w:eastAsia="lt-LT"/>
        </w:rPr>
      </w:pPr>
      <w:r w:rsidRPr="00CB7541">
        <w:rPr>
          <w:rFonts w:eastAsia="Times New Roman"/>
          <w:sz w:val="22"/>
          <w:szCs w:val="22"/>
          <w:lang w:eastAsia="lt-LT"/>
        </w:rPr>
        <w:t xml:space="preserve">Jeigu gydytojo nepaskirta kitaip, </w:t>
      </w:r>
      <w:r w:rsidRPr="00CB7541">
        <w:rPr>
          <w:rFonts w:eastAsia="Times New Roman"/>
          <w:noProof/>
          <w:sz w:val="22"/>
          <w:szCs w:val="22"/>
          <w:lang w:eastAsia="lt-LT"/>
        </w:rPr>
        <w:t>rekomenduojamas toliau nurodytas dozavimas.</w:t>
      </w:r>
      <w:r w:rsidRPr="00CB7541">
        <w:rPr>
          <w:rFonts w:eastAsia="Times New Roman"/>
          <w:sz w:val="22"/>
          <w:szCs w:val="22"/>
          <w:lang w:eastAsia="lt-LT"/>
        </w:rPr>
        <w:t xml:space="preserve"> </w:t>
      </w:r>
    </w:p>
    <w:p w14:paraId="76C03AC8" w14:textId="77777777" w:rsidR="0097597A" w:rsidRPr="00CB7541" w:rsidRDefault="0097597A" w:rsidP="0097597A">
      <w:pPr>
        <w:keepNext/>
        <w:outlineLvl w:val="5"/>
        <w:rPr>
          <w:rFonts w:eastAsia="Times New Roman"/>
          <w:iCs/>
          <w:sz w:val="22"/>
          <w:szCs w:val="22"/>
        </w:rPr>
      </w:pP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51"/>
        <w:gridCol w:w="4254"/>
      </w:tblGrid>
      <w:tr w:rsidR="0097597A" w:rsidRPr="00CB7541" w14:paraId="76C03ACB" w14:textId="77777777" w:rsidTr="0097597A">
        <w:tc>
          <w:tcPr>
            <w:tcW w:w="4251" w:type="dxa"/>
            <w:tcBorders>
              <w:top w:val="single" w:sz="4" w:space="0" w:color="auto"/>
              <w:left w:val="single" w:sz="4" w:space="0" w:color="auto"/>
              <w:bottom w:val="single" w:sz="4" w:space="0" w:color="auto"/>
              <w:right w:val="single" w:sz="4" w:space="0" w:color="auto"/>
            </w:tcBorders>
            <w:hideMark/>
          </w:tcPr>
          <w:p w14:paraId="76C03AC9" w14:textId="77777777" w:rsidR="0097597A" w:rsidRPr="00CB7541" w:rsidRDefault="0097597A" w:rsidP="0097597A">
            <w:pPr>
              <w:tabs>
                <w:tab w:val="left" w:pos="425"/>
              </w:tabs>
              <w:jc w:val="center"/>
              <w:rPr>
                <w:rFonts w:eastAsia="Times New Roman"/>
                <w:b/>
                <w:sz w:val="22"/>
                <w:szCs w:val="22"/>
              </w:rPr>
            </w:pPr>
            <w:r w:rsidRPr="00CB7541">
              <w:rPr>
                <w:rFonts w:eastAsia="Times New Roman"/>
                <w:b/>
                <w:sz w:val="22"/>
                <w:szCs w:val="22"/>
              </w:rPr>
              <w:t>Amžius</w:t>
            </w:r>
          </w:p>
        </w:tc>
        <w:tc>
          <w:tcPr>
            <w:tcW w:w="4254" w:type="dxa"/>
            <w:tcBorders>
              <w:top w:val="single" w:sz="4" w:space="0" w:color="auto"/>
              <w:left w:val="single" w:sz="4" w:space="0" w:color="auto"/>
              <w:bottom w:val="single" w:sz="4" w:space="0" w:color="auto"/>
              <w:right w:val="single" w:sz="4" w:space="0" w:color="auto"/>
            </w:tcBorders>
            <w:hideMark/>
          </w:tcPr>
          <w:p w14:paraId="76C03ACA" w14:textId="77777777" w:rsidR="0097597A" w:rsidRPr="00CB7541" w:rsidRDefault="0097597A" w:rsidP="0097597A">
            <w:pPr>
              <w:tabs>
                <w:tab w:val="left" w:pos="425"/>
              </w:tabs>
              <w:jc w:val="center"/>
              <w:rPr>
                <w:rFonts w:eastAsia="Times New Roman"/>
                <w:b/>
                <w:sz w:val="22"/>
                <w:szCs w:val="22"/>
              </w:rPr>
            </w:pPr>
            <w:r w:rsidRPr="00CB7541">
              <w:rPr>
                <w:rFonts w:eastAsia="Times New Roman"/>
                <w:b/>
                <w:sz w:val="22"/>
                <w:szCs w:val="22"/>
              </w:rPr>
              <w:t>Paros dozė</w:t>
            </w:r>
          </w:p>
        </w:tc>
      </w:tr>
      <w:tr w:rsidR="0097597A" w:rsidRPr="00CB7541" w14:paraId="76C03ACF" w14:textId="77777777" w:rsidTr="0097597A">
        <w:tc>
          <w:tcPr>
            <w:tcW w:w="4251" w:type="dxa"/>
            <w:tcBorders>
              <w:top w:val="single" w:sz="4" w:space="0" w:color="auto"/>
              <w:left w:val="single" w:sz="4" w:space="0" w:color="auto"/>
              <w:bottom w:val="single" w:sz="4" w:space="0" w:color="auto"/>
              <w:right w:val="single" w:sz="4" w:space="0" w:color="auto"/>
            </w:tcBorders>
            <w:hideMark/>
          </w:tcPr>
          <w:p w14:paraId="76C03ACC" w14:textId="77777777" w:rsidR="0097597A" w:rsidRPr="00CB7541" w:rsidRDefault="0097597A" w:rsidP="0097597A">
            <w:pPr>
              <w:tabs>
                <w:tab w:val="left" w:pos="425"/>
              </w:tabs>
              <w:rPr>
                <w:rFonts w:eastAsia="Times New Roman"/>
                <w:sz w:val="22"/>
                <w:szCs w:val="22"/>
              </w:rPr>
            </w:pPr>
            <w:r w:rsidRPr="00CB7541">
              <w:rPr>
                <w:rFonts w:eastAsia="Times New Roman"/>
                <w:iCs/>
                <w:sz w:val="22"/>
                <w:szCs w:val="22"/>
              </w:rPr>
              <w:t xml:space="preserve">6 - 14 metų vaikai ir paaugliai </w:t>
            </w:r>
          </w:p>
        </w:tc>
        <w:tc>
          <w:tcPr>
            <w:tcW w:w="4254" w:type="dxa"/>
            <w:tcBorders>
              <w:top w:val="single" w:sz="4" w:space="0" w:color="auto"/>
              <w:left w:val="single" w:sz="4" w:space="0" w:color="auto"/>
              <w:bottom w:val="single" w:sz="4" w:space="0" w:color="auto"/>
              <w:right w:val="single" w:sz="4" w:space="0" w:color="auto"/>
            </w:tcBorders>
            <w:hideMark/>
          </w:tcPr>
          <w:p w14:paraId="76C03ACD" w14:textId="77777777" w:rsidR="0097597A" w:rsidRPr="00CB7541" w:rsidRDefault="0097597A" w:rsidP="0097597A">
            <w:pPr>
              <w:tabs>
                <w:tab w:val="left" w:pos="425"/>
              </w:tabs>
              <w:rPr>
                <w:rFonts w:eastAsia="Times New Roman"/>
                <w:sz w:val="22"/>
                <w:szCs w:val="22"/>
              </w:rPr>
            </w:pPr>
            <w:r w:rsidRPr="00CB7541">
              <w:rPr>
                <w:rFonts w:eastAsia="Times New Roman"/>
                <w:sz w:val="22"/>
                <w:szCs w:val="22"/>
              </w:rPr>
              <w:t xml:space="preserve">2 kartus per parą po 1 paketėlį </w:t>
            </w:r>
          </w:p>
          <w:p w14:paraId="76C03ACE" w14:textId="77777777" w:rsidR="0097597A" w:rsidRPr="00CB7541" w:rsidRDefault="0097597A" w:rsidP="0097597A">
            <w:pPr>
              <w:tabs>
                <w:tab w:val="left" w:pos="425"/>
              </w:tabs>
              <w:rPr>
                <w:rFonts w:eastAsia="Times New Roman"/>
                <w:sz w:val="22"/>
                <w:szCs w:val="22"/>
              </w:rPr>
            </w:pPr>
            <w:r w:rsidRPr="00CB7541">
              <w:rPr>
                <w:rFonts w:eastAsia="Times New Roman"/>
                <w:sz w:val="22"/>
                <w:szCs w:val="22"/>
              </w:rPr>
              <w:t xml:space="preserve">(paros dozė yra 400 mg) </w:t>
            </w:r>
          </w:p>
        </w:tc>
      </w:tr>
      <w:tr w:rsidR="0097597A" w:rsidRPr="00CB7541" w14:paraId="76C03AD3" w14:textId="77777777" w:rsidTr="0097597A">
        <w:tc>
          <w:tcPr>
            <w:tcW w:w="4251" w:type="dxa"/>
            <w:tcBorders>
              <w:top w:val="single" w:sz="4" w:space="0" w:color="auto"/>
              <w:left w:val="single" w:sz="4" w:space="0" w:color="auto"/>
              <w:bottom w:val="single" w:sz="4" w:space="0" w:color="auto"/>
              <w:right w:val="single" w:sz="4" w:space="0" w:color="auto"/>
            </w:tcBorders>
            <w:hideMark/>
          </w:tcPr>
          <w:p w14:paraId="76C03AD0" w14:textId="77777777" w:rsidR="0097597A" w:rsidRPr="00CB7541" w:rsidRDefault="0097597A" w:rsidP="0097597A">
            <w:pPr>
              <w:tabs>
                <w:tab w:val="left" w:pos="425"/>
              </w:tabs>
              <w:rPr>
                <w:rFonts w:eastAsia="Times New Roman"/>
                <w:sz w:val="22"/>
                <w:szCs w:val="22"/>
              </w:rPr>
            </w:pPr>
            <w:r w:rsidRPr="00CB7541">
              <w:rPr>
                <w:rFonts w:eastAsia="Times New Roman"/>
                <w:iCs/>
                <w:sz w:val="22"/>
                <w:szCs w:val="22"/>
              </w:rPr>
              <w:t xml:space="preserve">Suaugę pacientai ir vyresni kaip 14 metų paaugliai </w:t>
            </w:r>
          </w:p>
        </w:tc>
        <w:tc>
          <w:tcPr>
            <w:tcW w:w="4254" w:type="dxa"/>
            <w:tcBorders>
              <w:top w:val="single" w:sz="4" w:space="0" w:color="auto"/>
              <w:left w:val="single" w:sz="4" w:space="0" w:color="auto"/>
              <w:bottom w:val="single" w:sz="4" w:space="0" w:color="auto"/>
              <w:right w:val="single" w:sz="4" w:space="0" w:color="auto"/>
            </w:tcBorders>
            <w:hideMark/>
          </w:tcPr>
          <w:p w14:paraId="76C03AD1" w14:textId="77777777" w:rsidR="0097597A" w:rsidRPr="00CB7541" w:rsidRDefault="0097597A" w:rsidP="0097597A">
            <w:pPr>
              <w:rPr>
                <w:rFonts w:eastAsia="Times New Roman"/>
                <w:sz w:val="22"/>
                <w:szCs w:val="22"/>
              </w:rPr>
            </w:pPr>
            <w:r w:rsidRPr="00CB7541">
              <w:rPr>
                <w:rFonts w:eastAsia="Times New Roman"/>
                <w:sz w:val="22"/>
                <w:szCs w:val="22"/>
              </w:rPr>
              <w:t xml:space="preserve">2-3 kartus per parą po 1 paketėlį </w:t>
            </w:r>
          </w:p>
          <w:p w14:paraId="76C03AD2" w14:textId="77777777" w:rsidR="0097597A" w:rsidRPr="00CB7541" w:rsidRDefault="0097597A" w:rsidP="0097597A">
            <w:pPr>
              <w:rPr>
                <w:rFonts w:eastAsia="Times New Roman"/>
                <w:sz w:val="22"/>
                <w:szCs w:val="22"/>
              </w:rPr>
            </w:pPr>
            <w:r w:rsidRPr="00CB7541">
              <w:rPr>
                <w:rFonts w:eastAsia="Times New Roman"/>
                <w:sz w:val="22"/>
                <w:szCs w:val="22"/>
              </w:rPr>
              <w:t xml:space="preserve">(paros dozė yra 400 – 600 mg) </w:t>
            </w:r>
          </w:p>
        </w:tc>
      </w:tr>
    </w:tbl>
    <w:p w14:paraId="76C03AD4" w14:textId="77777777" w:rsidR="0097597A" w:rsidRPr="00CB7541" w:rsidRDefault="0097597A" w:rsidP="0097597A">
      <w:pPr>
        <w:pStyle w:val="Pagrindinistekstas"/>
        <w:spacing w:line="240" w:lineRule="auto"/>
        <w:jc w:val="left"/>
        <w:rPr>
          <w:b w:val="0"/>
          <w:bCs/>
          <w:i w:val="0"/>
          <w:sz w:val="22"/>
          <w:szCs w:val="22"/>
        </w:rPr>
      </w:pPr>
    </w:p>
    <w:p w14:paraId="76C03AD5" w14:textId="77777777" w:rsidR="0097597A" w:rsidRPr="00CB7541" w:rsidRDefault="0097597A" w:rsidP="0097597A">
      <w:pPr>
        <w:pStyle w:val="Pagrindinistekstas"/>
        <w:spacing w:line="240" w:lineRule="auto"/>
        <w:jc w:val="left"/>
        <w:rPr>
          <w:i w:val="0"/>
          <w:sz w:val="22"/>
          <w:szCs w:val="22"/>
        </w:rPr>
      </w:pPr>
      <w:r w:rsidRPr="00CB7541">
        <w:rPr>
          <w:i w:val="0"/>
          <w:sz w:val="22"/>
          <w:szCs w:val="22"/>
        </w:rPr>
        <w:t xml:space="preserve">Vartojimo metodas </w:t>
      </w:r>
    </w:p>
    <w:p w14:paraId="76C03AD6" w14:textId="77777777" w:rsidR="0097597A" w:rsidRPr="00CB7541" w:rsidRDefault="0097597A" w:rsidP="0097597A">
      <w:pPr>
        <w:rPr>
          <w:b/>
          <w:i/>
          <w:sz w:val="22"/>
          <w:szCs w:val="22"/>
        </w:rPr>
      </w:pPr>
      <w:r w:rsidRPr="00CB7541">
        <w:rPr>
          <w:sz w:val="22"/>
          <w:szCs w:val="22"/>
        </w:rPr>
        <w:t xml:space="preserve">ACC </w:t>
      </w:r>
      <w:r w:rsidRPr="00CB7541">
        <w:rPr>
          <w:bCs/>
          <w:sz w:val="22"/>
          <w:szCs w:val="22"/>
        </w:rPr>
        <w:t>Hot 200 mg</w:t>
      </w:r>
      <w:r w:rsidRPr="00CB7541">
        <w:rPr>
          <w:bCs/>
          <w:sz w:val="22"/>
          <w:szCs w:val="22"/>
          <w:vertAlign w:val="superscript"/>
        </w:rPr>
        <w:t xml:space="preserve">  </w:t>
      </w:r>
      <w:r w:rsidRPr="00CB7541">
        <w:rPr>
          <w:bCs/>
          <w:sz w:val="22"/>
          <w:szCs w:val="22"/>
        </w:rPr>
        <w:t>miltelius geriamajam tirpalui</w:t>
      </w:r>
      <w:r w:rsidRPr="00CB7541">
        <w:rPr>
          <w:sz w:val="22"/>
          <w:szCs w:val="22"/>
        </w:rPr>
        <w:t xml:space="preserve"> reikia gerti </w:t>
      </w:r>
      <w:r w:rsidRPr="00CB7541">
        <w:rPr>
          <w:b/>
          <w:sz w:val="22"/>
          <w:szCs w:val="22"/>
        </w:rPr>
        <w:t>po valgio</w:t>
      </w:r>
      <w:r w:rsidRPr="00CB7541">
        <w:rPr>
          <w:sz w:val="22"/>
          <w:szCs w:val="22"/>
        </w:rPr>
        <w:t xml:space="preserve">. </w:t>
      </w:r>
    </w:p>
    <w:p w14:paraId="76C03AD7" w14:textId="77777777" w:rsidR="0097597A" w:rsidRPr="00CB7541" w:rsidRDefault="0097597A" w:rsidP="0097597A">
      <w:pPr>
        <w:pStyle w:val="Pagrindinistekstas"/>
        <w:spacing w:line="240" w:lineRule="auto"/>
        <w:jc w:val="left"/>
        <w:rPr>
          <w:b w:val="0"/>
          <w:i w:val="0"/>
          <w:sz w:val="22"/>
          <w:szCs w:val="22"/>
        </w:rPr>
      </w:pPr>
      <w:r w:rsidRPr="00CB7541">
        <w:rPr>
          <w:b w:val="0"/>
          <w:i w:val="0"/>
          <w:sz w:val="22"/>
          <w:szCs w:val="22"/>
        </w:rPr>
        <w:t>Paketėlyje esančius miltelius reikia įberti į stiklinę karšto vandens ir maišyti kol ištirps, po to kiek galima karštesnį tirpalą iš karto išgerti.</w:t>
      </w:r>
    </w:p>
    <w:p w14:paraId="76C03AD8" w14:textId="77777777" w:rsidR="0097597A" w:rsidRPr="00CB7541" w:rsidRDefault="0097597A" w:rsidP="0097597A">
      <w:pPr>
        <w:pStyle w:val="Pagrindinistekstas"/>
        <w:spacing w:line="240" w:lineRule="auto"/>
        <w:jc w:val="left"/>
        <w:rPr>
          <w:b w:val="0"/>
          <w:i w:val="0"/>
          <w:sz w:val="22"/>
          <w:szCs w:val="22"/>
        </w:rPr>
      </w:pPr>
    </w:p>
    <w:p w14:paraId="76C03AD9" w14:textId="77777777" w:rsidR="0097597A" w:rsidRPr="00CB7541" w:rsidRDefault="0097597A" w:rsidP="0097597A">
      <w:pPr>
        <w:tabs>
          <w:tab w:val="left" w:pos="425"/>
        </w:tabs>
        <w:rPr>
          <w:sz w:val="22"/>
          <w:szCs w:val="22"/>
        </w:rPr>
      </w:pPr>
      <w:r w:rsidRPr="00CB7541">
        <w:rPr>
          <w:b/>
          <w:sz w:val="22"/>
          <w:szCs w:val="22"/>
        </w:rPr>
        <w:t>Vartojimo trukmė</w:t>
      </w:r>
      <w:r w:rsidRPr="00CB7541">
        <w:rPr>
          <w:sz w:val="22"/>
          <w:szCs w:val="22"/>
        </w:rPr>
        <w:t xml:space="preserve"> </w:t>
      </w:r>
    </w:p>
    <w:p w14:paraId="76C03ADA" w14:textId="77777777" w:rsidR="0097597A" w:rsidRPr="00CB7541" w:rsidRDefault="0097597A" w:rsidP="0097597A">
      <w:pPr>
        <w:pStyle w:val="Pagrindinistekstas"/>
        <w:spacing w:line="240" w:lineRule="auto"/>
        <w:jc w:val="left"/>
        <w:rPr>
          <w:b w:val="0"/>
          <w:i w:val="0"/>
          <w:sz w:val="22"/>
          <w:szCs w:val="22"/>
        </w:rPr>
      </w:pPr>
      <w:r w:rsidRPr="00CB7541">
        <w:rPr>
          <w:b w:val="0"/>
          <w:i w:val="0"/>
          <w:sz w:val="22"/>
          <w:szCs w:val="22"/>
        </w:rPr>
        <w:t xml:space="preserve">Jei per 4-5 dienas Jūsų savijauta nepagerėjo arba net pablogėjo, kreipkitės į gydytoją. </w:t>
      </w:r>
    </w:p>
    <w:p w14:paraId="76C03ADB" w14:textId="77777777" w:rsidR="0097597A" w:rsidRPr="00CB7541" w:rsidRDefault="0097597A" w:rsidP="0097597A">
      <w:pPr>
        <w:pStyle w:val="Pagrindinistekstas"/>
        <w:spacing w:line="240" w:lineRule="auto"/>
        <w:jc w:val="left"/>
        <w:rPr>
          <w:b w:val="0"/>
          <w:i w:val="0"/>
          <w:sz w:val="22"/>
          <w:szCs w:val="22"/>
        </w:rPr>
      </w:pPr>
    </w:p>
    <w:p w14:paraId="76C03ADC" w14:textId="77777777" w:rsidR="0097597A" w:rsidRPr="00CB7541" w:rsidRDefault="0097597A" w:rsidP="0097597A">
      <w:pPr>
        <w:ind w:left="567" w:hanging="567"/>
        <w:rPr>
          <w:b/>
          <w:sz w:val="22"/>
          <w:szCs w:val="22"/>
        </w:rPr>
      </w:pPr>
      <w:r w:rsidRPr="00CB7541">
        <w:rPr>
          <w:b/>
          <w:sz w:val="22"/>
          <w:szCs w:val="22"/>
        </w:rPr>
        <w:t>Ką daryti pavartojus per didelę ACC</w:t>
      </w:r>
      <w:r w:rsidRPr="00CB7541">
        <w:rPr>
          <w:sz w:val="22"/>
          <w:szCs w:val="22"/>
        </w:rPr>
        <w:t xml:space="preserve"> </w:t>
      </w:r>
      <w:r w:rsidRPr="00CB7541">
        <w:rPr>
          <w:b/>
          <w:sz w:val="22"/>
          <w:szCs w:val="22"/>
        </w:rPr>
        <w:t>Hot</w:t>
      </w:r>
      <w:r w:rsidRPr="00CB7541">
        <w:rPr>
          <w:sz w:val="22"/>
          <w:szCs w:val="22"/>
        </w:rPr>
        <w:t xml:space="preserve"> </w:t>
      </w:r>
      <w:r w:rsidRPr="00CB7541">
        <w:rPr>
          <w:b/>
          <w:sz w:val="22"/>
          <w:szCs w:val="22"/>
        </w:rPr>
        <w:t>dozę?</w:t>
      </w:r>
    </w:p>
    <w:p w14:paraId="76C03ADD" w14:textId="77777777" w:rsidR="0097597A" w:rsidRPr="00CB7541" w:rsidRDefault="0097597A" w:rsidP="0097597A">
      <w:pPr>
        <w:rPr>
          <w:sz w:val="22"/>
          <w:szCs w:val="22"/>
        </w:rPr>
      </w:pPr>
      <w:r w:rsidRPr="00CB7541">
        <w:rPr>
          <w:sz w:val="22"/>
          <w:szCs w:val="22"/>
        </w:rPr>
        <w:t xml:space="preserve">Perdozavus gali atsirasti skrandžio ir žarnyno dirginimo simptomų, pvz., rėmuo, skrandžio skausmas, pykinimas, vėmimas ir viduriavimas. </w:t>
      </w:r>
    </w:p>
    <w:p w14:paraId="76C03ADE" w14:textId="77777777" w:rsidR="0097597A" w:rsidRPr="00CB7541" w:rsidRDefault="0097597A" w:rsidP="0097597A">
      <w:pPr>
        <w:pStyle w:val="NormaLT"/>
        <w:jc w:val="left"/>
        <w:rPr>
          <w:rFonts w:ascii="Times New Roman" w:hAnsi="Times New Roman"/>
          <w:sz w:val="22"/>
          <w:szCs w:val="22"/>
        </w:rPr>
      </w:pPr>
      <w:r w:rsidRPr="00CB7541">
        <w:rPr>
          <w:rFonts w:ascii="Times New Roman" w:hAnsi="Times New Roman"/>
          <w:sz w:val="22"/>
          <w:szCs w:val="22"/>
        </w:rPr>
        <w:t xml:space="preserve">Sunkaus šalutinio poveikio arba apsinuodijimo simptomų iki šiol nepastebėta, net išgėrus labai didelę dozę. Įtarus, jog vaisto perdozuota, reikia nedelsiant kreiptis į gydytoją. </w:t>
      </w:r>
    </w:p>
    <w:p w14:paraId="76C03ADF" w14:textId="77777777" w:rsidR="0097597A" w:rsidRPr="00CB7541" w:rsidRDefault="0097597A" w:rsidP="0097597A">
      <w:pPr>
        <w:rPr>
          <w:sz w:val="22"/>
          <w:szCs w:val="22"/>
        </w:rPr>
      </w:pPr>
    </w:p>
    <w:p w14:paraId="76C03AE0" w14:textId="77777777" w:rsidR="0097597A" w:rsidRPr="00CB7541" w:rsidRDefault="0097597A" w:rsidP="0097597A">
      <w:pPr>
        <w:ind w:left="567" w:hanging="567"/>
        <w:rPr>
          <w:b/>
          <w:sz w:val="22"/>
          <w:szCs w:val="22"/>
        </w:rPr>
      </w:pPr>
      <w:r w:rsidRPr="00CB7541">
        <w:rPr>
          <w:b/>
          <w:sz w:val="22"/>
          <w:szCs w:val="22"/>
        </w:rPr>
        <w:t xml:space="preserve">Pamiršus pavartoti ACC Hot </w:t>
      </w:r>
      <w:r w:rsidRPr="00CB7541">
        <w:rPr>
          <w:sz w:val="22"/>
          <w:szCs w:val="22"/>
        </w:rPr>
        <w:t xml:space="preserve"> </w:t>
      </w:r>
    </w:p>
    <w:p w14:paraId="76C03AE1" w14:textId="77777777" w:rsidR="0097597A" w:rsidRPr="00CB7541" w:rsidRDefault="0097597A" w:rsidP="0097597A">
      <w:pPr>
        <w:rPr>
          <w:sz w:val="22"/>
          <w:szCs w:val="22"/>
        </w:rPr>
      </w:pPr>
      <w:r w:rsidRPr="00CB7541">
        <w:rPr>
          <w:sz w:val="22"/>
          <w:szCs w:val="22"/>
        </w:rPr>
        <w:t>Negalima vartoti dvigubos dozės norint kompensuoti praleistą dozę. Tiesiog išgerkite kitą dozę įprastu laiku.</w:t>
      </w:r>
    </w:p>
    <w:p w14:paraId="76C03AE2" w14:textId="77777777" w:rsidR="0097597A" w:rsidRPr="00CB7541" w:rsidRDefault="0097597A" w:rsidP="0097597A">
      <w:pPr>
        <w:rPr>
          <w:sz w:val="22"/>
          <w:szCs w:val="22"/>
        </w:rPr>
      </w:pPr>
    </w:p>
    <w:p w14:paraId="76C03AE3" w14:textId="77777777" w:rsidR="0097597A" w:rsidRPr="00CB7541" w:rsidRDefault="0097597A" w:rsidP="0097597A">
      <w:pPr>
        <w:ind w:left="567" w:hanging="567"/>
        <w:rPr>
          <w:sz w:val="22"/>
          <w:szCs w:val="22"/>
        </w:rPr>
      </w:pPr>
      <w:r w:rsidRPr="00CB7541">
        <w:rPr>
          <w:sz w:val="22"/>
          <w:szCs w:val="22"/>
        </w:rPr>
        <w:t>Jeigu kiltų daugiau klausimų dėl šio vaisto vartojimo, kreipkitės į gydytoją arba vaistininką.</w:t>
      </w:r>
    </w:p>
    <w:p w14:paraId="76C03AE4" w14:textId="77777777" w:rsidR="0097597A" w:rsidRPr="00CB7541" w:rsidRDefault="0097597A" w:rsidP="0097597A">
      <w:pPr>
        <w:rPr>
          <w:sz w:val="22"/>
          <w:szCs w:val="22"/>
        </w:rPr>
      </w:pPr>
    </w:p>
    <w:p w14:paraId="76C03AE5" w14:textId="77777777" w:rsidR="0097597A" w:rsidRPr="00CB7541" w:rsidRDefault="0097597A" w:rsidP="0097597A">
      <w:pPr>
        <w:ind w:left="567" w:hanging="567"/>
        <w:rPr>
          <w:sz w:val="22"/>
          <w:szCs w:val="22"/>
        </w:rPr>
      </w:pPr>
    </w:p>
    <w:p w14:paraId="76C03AE6" w14:textId="77777777" w:rsidR="0097597A" w:rsidRPr="00CB7541" w:rsidRDefault="0097597A" w:rsidP="0097597A">
      <w:pPr>
        <w:numPr>
          <w:ilvl w:val="12"/>
          <w:numId w:val="0"/>
        </w:numPr>
        <w:ind w:left="567" w:hanging="567"/>
        <w:outlineLvl w:val="0"/>
        <w:rPr>
          <w:b/>
          <w:caps/>
          <w:sz w:val="22"/>
          <w:szCs w:val="22"/>
        </w:rPr>
      </w:pPr>
      <w:r w:rsidRPr="00CB7541">
        <w:rPr>
          <w:b/>
          <w:caps/>
          <w:sz w:val="22"/>
          <w:szCs w:val="22"/>
        </w:rPr>
        <w:t>4.</w:t>
      </w:r>
      <w:r w:rsidRPr="00CB7541">
        <w:rPr>
          <w:b/>
          <w:caps/>
          <w:sz w:val="22"/>
          <w:szCs w:val="22"/>
        </w:rPr>
        <w:tab/>
      </w:r>
      <w:r w:rsidRPr="00CB7541">
        <w:rPr>
          <w:b/>
          <w:sz w:val="22"/>
          <w:szCs w:val="22"/>
        </w:rPr>
        <w:t>Galimas šalutinis poveikis</w:t>
      </w:r>
      <w:r w:rsidRPr="00CB7541">
        <w:rPr>
          <w:b/>
          <w:caps/>
          <w:sz w:val="22"/>
          <w:szCs w:val="22"/>
        </w:rPr>
        <w:t xml:space="preserve"> </w:t>
      </w:r>
    </w:p>
    <w:p w14:paraId="76C03AE7" w14:textId="77777777" w:rsidR="0097597A" w:rsidRPr="00CB7541" w:rsidRDefault="0097597A" w:rsidP="0097597A">
      <w:pPr>
        <w:ind w:left="567" w:hanging="567"/>
        <w:rPr>
          <w:sz w:val="22"/>
          <w:szCs w:val="22"/>
        </w:rPr>
      </w:pPr>
    </w:p>
    <w:p w14:paraId="76C03AE8" w14:textId="77777777" w:rsidR="0097597A" w:rsidRPr="00CB7541" w:rsidRDefault="0097597A" w:rsidP="0097597A">
      <w:pPr>
        <w:rPr>
          <w:sz w:val="22"/>
          <w:szCs w:val="22"/>
        </w:rPr>
      </w:pPr>
      <w:r w:rsidRPr="00CB7541">
        <w:rPr>
          <w:sz w:val="22"/>
          <w:szCs w:val="22"/>
        </w:rPr>
        <w:t>Šis vaistas, kaip ir visi kiti, gali sukelti šalutinį poveikį, nors jis pasireiškia ne visiems žmonėms.</w:t>
      </w:r>
    </w:p>
    <w:p w14:paraId="76C03AE9" w14:textId="77777777" w:rsidR="0097597A" w:rsidRPr="00CB7541" w:rsidRDefault="0097597A" w:rsidP="0097597A">
      <w:pPr>
        <w:rPr>
          <w:b/>
          <w:sz w:val="22"/>
          <w:szCs w:val="22"/>
        </w:rPr>
      </w:pPr>
    </w:p>
    <w:p w14:paraId="76C03AEA" w14:textId="77777777" w:rsidR="0097597A" w:rsidRPr="00CB7541" w:rsidRDefault="0097597A" w:rsidP="0097597A">
      <w:pPr>
        <w:rPr>
          <w:sz w:val="22"/>
          <w:szCs w:val="22"/>
        </w:rPr>
      </w:pPr>
      <w:r w:rsidRPr="00CB7541">
        <w:rPr>
          <w:b/>
          <w:sz w:val="22"/>
          <w:szCs w:val="22"/>
        </w:rPr>
        <w:t>Nutraukite ACC vartojimą</w:t>
      </w:r>
      <w:r w:rsidRPr="00CB7541">
        <w:rPr>
          <w:sz w:val="22"/>
          <w:szCs w:val="22"/>
        </w:rPr>
        <w:t xml:space="preserve"> </w:t>
      </w:r>
      <w:r w:rsidRPr="00CB7541">
        <w:rPr>
          <w:b/>
          <w:sz w:val="22"/>
          <w:szCs w:val="22"/>
        </w:rPr>
        <w:t>ir kreipkitės į gydytoją</w:t>
      </w:r>
      <w:r w:rsidRPr="00CB7541">
        <w:rPr>
          <w:sz w:val="22"/>
          <w:szCs w:val="22"/>
        </w:rPr>
        <w:t xml:space="preserve">, jeigu atsiranda alerginės reakcijos simptomų. </w:t>
      </w:r>
    </w:p>
    <w:p w14:paraId="76C03AEB" w14:textId="77777777" w:rsidR="0097597A" w:rsidRPr="00CB7541" w:rsidRDefault="0097597A" w:rsidP="0097597A">
      <w:pPr>
        <w:pStyle w:val="Pagrindinistekstas"/>
        <w:spacing w:line="240" w:lineRule="auto"/>
        <w:rPr>
          <w:sz w:val="22"/>
          <w:szCs w:val="22"/>
        </w:rPr>
      </w:pPr>
    </w:p>
    <w:p w14:paraId="76C03AEC" w14:textId="77777777" w:rsidR="0097597A" w:rsidRPr="00CB7541" w:rsidRDefault="0097597A" w:rsidP="0097597A">
      <w:pPr>
        <w:rPr>
          <w:sz w:val="22"/>
          <w:szCs w:val="22"/>
        </w:rPr>
      </w:pPr>
      <w:r w:rsidRPr="00CB7541">
        <w:rPr>
          <w:b/>
          <w:sz w:val="22"/>
          <w:szCs w:val="22"/>
        </w:rPr>
        <w:t xml:space="preserve">Nedažnai </w:t>
      </w:r>
      <w:r w:rsidRPr="00CB7541">
        <w:rPr>
          <w:sz w:val="22"/>
          <w:szCs w:val="22"/>
        </w:rPr>
        <w:t>(mažiau kaip 1 iš 100 žmonių) gali pasireikšti</w:t>
      </w:r>
    </w:p>
    <w:p w14:paraId="76C03AED" w14:textId="77777777" w:rsidR="0097597A" w:rsidRPr="00CB7541" w:rsidRDefault="0097597A" w:rsidP="0097597A">
      <w:pPr>
        <w:numPr>
          <w:ilvl w:val="0"/>
          <w:numId w:val="6"/>
        </w:numPr>
        <w:ind w:left="284" w:hanging="284"/>
        <w:rPr>
          <w:sz w:val="22"/>
          <w:szCs w:val="22"/>
        </w:rPr>
      </w:pPr>
      <w:r w:rsidRPr="00CB7541">
        <w:rPr>
          <w:b/>
          <w:sz w:val="22"/>
          <w:szCs w:val="22"/>
        </w:rPr>
        <w:t>alerginės reakcijos</w:t>
      </w:r>
      <w:r w:rsidRPr="00CB7541">
        <w:rPr>
          <w:sz w:val="22"/>
          <w:szCs w:val="22"/>
        </w:rPr>
        <w:t>, kurių požymiai yra:</w:t>
      </w:r>
    </w:p>
    <w:p w14:paraId="76C03AEE" w14:textId="77777777" w:rsidR="0097597A" w:rsidRPr="00CB7541" w:rsidRDefault="0097597A" w:rsidP="0097597A">
      <w:pPr>
        <w:numPr>
          <w:ilvl w:val="0"/>
          <w:numId w:val="7"/>
        </w:numPr>
        <w:rPr>
          <w:sz w:val="22"/>
          <w:szCs w:val="22"/>
        </w:rPr>
      </w:pPr>
      <w:r w:rsidRPr="00CB7541">
        <w:rPr>
          <w:sz w:val="22"/>
          <w:szCs w:val="22"/>
        </w:rPr>
        <w:t>niežulys, dilgėlinės formavimasis, odos išbėrimas;</w:t>
      </w:r>
    </w:p>
    <w:p w14:paraId="76C03AEF" w14:textId="77777777" w:rsidR="0097597A" w:rsidRPr="00CB7541" w:rsidRDefault="0097597A" w:rsidP="0097597A">
      <w:pPr>
        <w:numPr>
          <w:ilvl w:val="0"/>
          <w:numId w:val="7"/>
        </w:numPr>
        <w:rPr>
          <w:sz w:val="22"/>
          <w:szCs w:val="22"/>
        </w:rPr>
      </w:pPr>
      <w:r w:rsidRPr="00CB7541">
        <w:rPr>
          <w:sz w:val="22"/>
          <w:szCs w:val="22"/>
        </w:rPr>
        <w:t>dusulys;</w:t>
      </w:r>
    </w:p>
    <w:p w14:paraId="76C03AF0" w14:textId="77777777" w:rsidR="0097597A" w:rsidRPr="00CB7541" w:rsidRDefault="0097597A" w:rsidP="0097597A">
      <w:pPr>
        <w:numPr>
          <w:ilvl w:val="0"/>
          <w:numId w:val="7"/>
        </w:numPr>
        <w:rPr>
          <w:sz w:val="22"/>
          <w:szCs w:val="22"/>
        </w:rPr>
      </w:pPr>
      <w:r w:rsidRPr="00CB7541">
        <w:rPr>
          <w:sz w:val="22"/>
          <w:szCs w:val="22"/>
        </w:rPr>
        <w:t xml:space="preserve">padažnėjęs širdies plakimas, kraujospūdžio kritimas. </w:t>
      </w:r>
    </w:p>
    <w:p w14:paraId="76C03AF1" w14:textId="77777777" w:rsidR="0097597A" w:rsidRPr="00CB7541" w:rsidRDefault="0097597A" w:rsidP="0097597A">
      <w:pPr>
        <w:ind w:left="567" w:hanging="567"/>
        <w:rPr>
          <w:sz w:val="22"/>
          <w:szCs w:val="22"/>
        </w:rPr>
      </w:pPr>
    </w:p>
    <w:p w14:paraId="76C03AF2" w14:textId="77777777" w:rsidR="0097597A" w:rsidRPr="00CB7541" w:rsidRDefault="0097597A" w:rsidP="0097597A">
      <w:pPr>
        <w:ind w:left="567" w:hanging="567"/>
        <w:rPr>
          <w:sz w:val="22"/>
          <w:szCs w:val="22"/>
        </w:rPr>
      </w:pPr>
      <w:r w:rsidRPr="00CB7541">
        <w:rPr>
          <w:b/>
          <w:sz w:val="22"/>
          <w:szCs w:val="22"/>
        </w:rPr>
        <w:t>Labai retai</w:t>
      </w:r>
      <w:r w:rsidRPr="00CB7541">
        <w:rPr>
          <w:sz w:val="22"/>
          <w:szCs w:val="22"/>
        </w:rPr>
        <w:t xml:space="preserve"> (</w:t>
      </w:r>
      <w:r w:rsidRPr="00CB7541">
        <w:rPr>
          <w:rFonts w:eastAsia="Times New Roman"/>
          <w:sz w:val="22"/>
          <w:szCs w:val="22"/>
        </w:rPr>
        <w:t>mažiau</w:t>
      </w:r>
      <w:r w:rsidRPr="00CB7541">
        <w:rPr>
          <w:sz w:val="22"/>
          <w:szCs w:val="22"/>
        </w:rPr>
        <w:t xml:space="preserve"> kaip 1 iš 10 000 žmonių) gali pasireikšti</w:t>
      </w:r>
    </w:p>
    <w:p w14:paraId="76C03AF3" w14:textId="77777777" w:rsidR="0097597A" w:rsidRPr="00CB7541" w:rsidRDefault="0097597A" w:rsidP="0097597A">
      <w:pPr>
        <w:numPr>
          <w:ilvl w:val="0"/>
          <w:numId w:val="6"/>
        </w:numPr>
        <w:ind w:left="567" w:hanging="567"/>
        <w:rPr>
          <w:sz w:val="22"/>
          <w:szCs w:val="22"/>
        </w:rPr>
      </w:pPr>
      <w:r w:rsidRPr="00CB7541">
        <w:rPr>
          <w:b/>
          <w:sz w:val="22"/>
          <w:szCs w:val="22"/>
        </w:rPr>
        <w:t>sunkios alerginės reakcijos,</w:t>
      </w:r>
      <w:r w:rsidRPr="00CB7541">
        <w:rPr>
          <w:sz w:val="22"/>
          <w:szCs w:val="22"/>
        </w:rPr>
        <w:t xml:space="preserve"> iki šoko ir įskaitant šoką. </w:t>
      </w:r>
    </w:p>
    <w:p w14:paraId="76C03AF4" w14:textId="77777777" w:rsidR="0097597A" w:rsidRPr="00CB7541" w:rsidRDefault="0097597A" w:rsidP="0097597A">
      <w:pPr>
        <w:ind w:left="567" w:hanging="567"/>
        <w:rPr>
          <w:sz w:val="22"/>
          <w:szCs w:val="22"/>
        </w:rPr>
      </w:pPr>
    </w:p>
    <w:p w14:paraId="76C03AF5" w14:textId="77777777" w:rsidR="0097597A" w:rsidRPr="00CB7541" w:rsidRDefault="0097597A" w:rsidP="0097597A">
      <w:pPr>
        <w:ind w:left="567" w:hanging="567"/>
        <w:rPr>
          <w:sz w:val="22"/>
          <w:szCs w:val="22"/>
        </w:rPr>
      </w:pPr>
      <w:r w:rsidRPr="00CB7541">
        <w:rPr>
          <w:sz w:val="22"/>
          <w:szCs w:val="22"/>
        </w:rPr>
        <w:t>Kiti šalutiniai poveikiai gali pasireikšti tokiu dažniu:</w:t>
      </w:r>
    </w:p>
    <w:p w14:paraId="76C03AF6" w14:textId="77777777" w:rsidR="0097597A" w:rsidRPr="00CB7541" w:rsidRDefault="0097597A" w:rsidP="0097597A">
      <w:pPr>
        <w:ind w:left="567" w:hanging="567"/>
        <w:rPr>
          <w:sz w:val="22"/>
          <w:szCs w:val="22"/>
        </w:rPr>
      </w:pPr>
      <w:r w:rsidRPr="00CB7541">
        <w:rPr>
          <w:b/>
          <w:sz w:val="22"/>
          <w:szCs w:val="22"/>
        </w:rPr>
        <w:t>Nedažnai</w:t>
      </w:r>
      <w:r w:rsidRPr="00CB7541">
        <w:rPr>
          <w:sz w:val="22"/>
          <w:szCs w:val="22"/>
        </w:rPr>
        <w:t xml:space="preserve"> (</w:t>
      </w:r>
      <w:r w:rsidRPr="00CB7541">
        <w:rPr>
          <w:rFonts w:eastAsia="Times New Roman"/>
          <w:sz w:val="22"/>
          <w:szCs w:val="22"/>
        </w:rPr>
        <w:t>mažiau</w:t>
      </w:r>
      <w:r w:rsidRPr="00CB7541">
        <w:rPr>
          <w:sz w:val="22"/>
          <w:szCs w:val="22"/>
        </w:rPr>
        <w:t xml:space="preserve"> kaip 1 iš 100 žmonių)</w:t>
      </w:r>
    </w:p>
    <w:p w14:paraId="76C03AF7" w14:textId="77777777" w:rsidR="0097597A" w:rsidRPr="00CB7541" w:rsidRDefault="0097597A" w:rsidP="0097597A">
      <w:pPr>
        <w:numPr>
          <w:ilvl w:val="0"/>
          <w:numId w:val="8"/>
        </w:numPr>
        <w:ind w:left="567" w:hanging="567"/>
        <w:rPr>
          <w:sz w:val="22"/>
          <w:szCs w:val="22"/>
        </w:rPr>
      </w:pPr>
      <w:r w:rsidRPr="00CB7541">
        <w:rPr>
          <w:sz w:val="22"/>
          <w:szCs w:val="22"/>
        </w:rPr>
        <w:t>galvos skausmas;</w:t>
      </w:r>
    </w:p>
    <w:p w14:paraId="76C03AF8" w14:textId="77777777" w:rsidR="0097597A" w:rsidRPr="00CB7541" w:rsidRDefault="0097597A" w:rsidP="0097597A">
      <w:pPr>
        <w:numPr>
          <w:ilvl w:val="0"/>
          <w:numId w:val="8"/>
        </w:numPr>
        <w:ind w:left="567" w:hanging="567"/>
        <w:rPr>
          <w:sz w:val="22"/>
          <w:szCs w:val="22"/>
        </w:rPr>
      </w:pPr>
      <w:r w:rsidRPr="00CB7541">
        <w:rPr>
          <w:sz w:val="22"/>
          <w:szCs w:val="22"/>
        </w:rPr>
        <w:t>karščiavimas;</w:t>
      </w:r>
    </w:p>
    <w:p w14:paraId="76C03AF9" w14:textId="77777777" w:rsidR="0097597A" w:rsidRPr="00CB7541" w:rsidRDefault="0097597A" w:rsidP="0097597A">
      <w:pPr>
        <w:numPr>
          <w:ilvl w:val="0"/>
          <w:numId w:val="8"/>
        </w:numPr>
        <w:rPr>
          <w:sz w:val="22"/>
          <w:szCs w:val="22"/>
        </w:rPr>
      </w:pPr>
      <w:r w:rsidRPr="00CB7541">
        <w:rPr>
          <w:sz w:val="22"/>
          <w:szCs w:val="22"/>
        </w:rPr>
        <w:lastRenderedPageBreak/>
        <w:t xml:space="preserve">    burnos gleivinės uždegimas;</w:t>
      </w:r>
    </w:p>
    <w:p w14:paraId="76C03AFA" w14:textId="77777777" w:rsidR="0097597A" w:rsidRPr="00CB7541" w:rsidRDefault="0097597A" w:rsidP="0097597A">
      <w:pPr>
        <w:numPr>
          <w:ilvl w:val="0"/>
          <w:numId w:val="8"/>
        </w:numPr>
        <w:ind w:left="567" w:hanging="567"/>
        <w:rPr>
          <w:sz w:val="22"/>
          <w:szCs w:val="22"/>
        </w:rPr>
      </w:pPr>
      <w:r w:rsidRPr="00CB7541">
        <w:rPr>
          <w:sz w:val="22"/>
          <w:szCs w:val="22"/>
        </w:rPr>
        <w:t>pilvo skausmas;</w:t>
      </w:r>
    </w:p>
    <w:p w14:paraId="76C03AFB" w14:textId="77777777" w:rsidR="0097597A" w:rsidRPr="00CB7541" w:rsidRDefault="0097597A" w:rsidP="0097597A">
      <w:pPr>
        <w:numPr>
          <w:ilvl w:val="0"/>
          <w:numId w:val="8"/>
        </w:numPr>
        <w:ind w:left="567" w:hanging="567"/>
        <w:rPr>
          <w:sz w:val="22"/>
          <w:szCs w:val="22"/>
        </w:rPr>
      </w:pPr>
      <w:r w:rsidRPr="00CB7541">
        <w:rPr>
          <w:sz w:val="22"/>
          <w:szCs w:val="22"/>
        </w:rPr>
        <w:t>pykinimas, vėmimas;</w:t>
      </w:r>
    </w:p>
    <w:p w14:paraId="76C03AFC" w14:textId="77777777" w:rsidR="0097597A" w:rsidRPr="00CB7541" w:rsidRDefault="0097597A" w:rsidP="0097597A">
      <w:pPr>
        <w:numPr>
          <w:ilvl w:val="0"/>
          <w:numId w:val="8"/>
        </w:numPr>
        <w:ind w:left="567" w:hanging="567"/>
        <w:rPr>
          <w:sz w:val="22"/>
          <w:szCs w:val="22"/>
        </w:rPr>
      </w:pPr>
      <w:r w:rsidRPr="00CB7541">
        <w:rPr>
          <w:sz w:val="22"/>
          <w:szCs w:val="22"/>
        </w:rPr>
        <w:t>viduriavimas;</w:t>
      </w:r>
    </w:p>
    <w:p w14:paraId="76C03AFD" w14:textId="77777777" w:rsidR="0097597A" w:rsidRPr="00CB7541" w:rsidRDefault="0097597A" w:rsidP="0097597A">
      <w:pPr>
        <w:numPr>
          <w:ilvl w:val="0"/>
          <w:numId w:val="8"/>
        </w:numPr>
        <w:rPr>
          <w:sz w:val="22"/>
          <w:szCs w:val="22"/>
        </w:rPr>
      </w:pPr>
      <w:r w:rsidRPr="00CB7541">
        <w:rPr>
          <w:sz w:val="22"/>
          <w:szCs w:val="22"/>
        </w:rPr>
        <w:t xml:space="preserve">    padažnėjęs širdies ritmas;</w:t>
      </w:r>
    </w:p>
    <w:p w14:paraId="76C03AFE" w14:textId="77777777" w:rsidR="0097597A" w:rsidRPr="00CB7541" w:rsidRDefault="0097597A" w:rsidP="0097597A">
      <w:pPr>
        <w:numPr>
          <w:ilvl w:val="0"/>
          <w:numId w:val="8"/>
        </w:numPr>
        <w:rPr>
          <w:sz w:val="22"/>
          <w:szCs w:val="22"/>
        </w:rPr>
      </w:pPr>
      <w:r w:rsidRPr="00CB7541">
        <w:rPr>
          <w:sz w:val="22"/>
          <w:szCs w:val="22"/>
        </w:rPr>
        <w:t xml:space="preserve">    sumažėjęs kraujospūdis;</w:t>
      </w:r>
    </w:p>
    <w:p w14:paraId="76C03AFF" w14:textId="77777777" w:rsidR="0097597A" w:rsidRPr="00CB7541" w:rsidRDefault="0097597A" w:rsidP="0097597A">
      <w:pPr>
        <w:numPr>
          <w:ilvl w:val="0"/>
          <w:numId w:val="8"/>
        </w:numPr>
        <w:ind w:left="567" w:hanging="567"/>
        <w:rPr>
          <w:sz w:val="22"/>
          <w:szCs w:val="22"/>
        </w:rPr>
      </w:pPr>
      <w:r w:rsidRPr="00CB7541">
        <w:rPr>
          <w:sz w:val="22"/>
          <w:szCs w:val="22"/>
        </w:rPr>
        <w:t>spengimas ausyse.</w:t>
      </w:r>
    </w:p>
    <w:p w14:paraId="76C03B00" w14:textId="77777777" w:rsidR="0097597A" w:rsidRPr="00CB7541" w:rsidRDefault="0097597A" w:rsidP="0097597A">
      <w:pPr>
        <w:ind w:left="567" w:hanging="567"/>
        <w:rPr>
          <w:sz w:val="22"/>
          <w:szCs w:val="22"/>
        </w:rPr>
      </w:pPr>
    </w:p>
    <w:p w14:paraId="76C03B01" w14:textId="77777777" w:rsidR="0097597A" w:rsidRPr="00CB7541" w:rsidRDefault="0097597A" w:rsidP="0097597A">
      <w:pPr>
        <w:ind w:left="567" w:hanging="567"/>
        <w:rPr>
          <w:sz w:val="22"/>
          <w:szCs w:val="22"/>
        </w:rPr>
      </w:pPr>
      <w:r w:rsidRPr="00CB7541">
        <w:rPr>
          <w:b/>
          <w:sz w:val="22"/>
          <w:szCs w:val="22"/>
        </w:rPr>
        <w:t>Retai</w:t>
      </w:r>
      <w:r w:rsidRPr="00CB7541">
        <w:rPr>
          <w:sz w:val="22"/>
          <w:szCs w:val="22"/>
        </w:rPr>
        <w:t xml:space="preserve"> (</w:t>
      </w:r>
      <w:r w:rsidRPr="00CB7541">
        <w:rPr>
          <w:rFonts w:eastAsia="Times New Roman"/>
          <w:sz w:val="22"/>
          <w:szCs w:val="22"/>
        </w:rPr>
        <w:t>mažiau</w:t>
      </w:r>
      <w:r w:rsidRPr="00CB7541">
        <w:rPr>
          <w:sz w:val="22"/>
          <w:szCs w:val="22"/>
        </w:rPr>
        <w:t xml:space="preserve"> kaip 1 iš 1000 žmonių)</w:t>
      </w:r>
    </w:p>
    <w:p w14:paraId="76C03B02" w14:textId="77777777" w:rsidR="0097597A" w:rsidRPr="00CB7541" w:rsidRDefault="0097597A" w:rsidP="0097597A">
      <w:pPr>
        <w:numPr>
          <w:ilvl w:val="0"/>
          <w:numId w:val="8"/>
        </w:numPr>
        <w:ind w:left="567" w:hanging="567"/>
        <w:rPr>
          <w:sz w:val="22"/>
          <w:szCs w:val="22"/>
        </w:rPr>
      </w:pPr>
      <w:r w:rsidRPr="00CB7541">
        <w:rPr>
          <w:sz w:val="22"/>
          <w:szCs w:val="22"/>
        </w:rPr>
        <w:t>dusulys;</w:t>
      </w:r>
    </w:p>
    <w:p w14:paraId="76C03B03" w14:textId="77777777" w:rsidR="0097597A" w:rsidRPr="00CB7541" w:rsidRDefault="0097597A" w:rsidP="0097597A">
      <w:pPr>
        <w:numPr>
          <w:ilvl w:val="0"/>
          <w:numId w:val="8"/>
        </w:numPr>
        <w:ind w:left="567" w:hanging="567"/>
        <w:rPr>
          <w:sz w:val="22"/>
          <w:szCs w:val="22"/>
        </w:rPr>
      </w:pPr>
      <w:r w:rsidRPr="00CB7541">
        <w:rPr>
          <w:sz w:val="22"/>
          <w:szCs w:val="22"/>
        </w:rPr>
        <w:t>bronchų spazmas;</w:t>
      </w:r>
    </w:p>
    <w:p w14:paraId="76C03B04" w14:textId="77777777" w:rsidR="0097597A" w:rsidRPr="00CB7541" w:rsidRDefault="0097597A" w:rsidP="0097597A">
      <w:pPr>
        <w:numPr>
          <w:ilvl w:val="0"/>
          <w:numId w:val="8"/>
        </w:numPr>
        <w:ind w:left="567" w:hanging="567"/>
        <w:rPr>
          <w:sz w:val="22"/>
          <w:szCs w:val="22"/>
        </w:rPr>
      </w:pPr>
      <w:r w:rsidRPr="00CB7541">
        <w:rPr>
          <w:sz w:val="22"/>
          <w:szCs w:val="22"/>
        </w:rPr>
        <w:t>virškinimo sutrikimas.</w:t>
      </w:r>
    </w:p>
    <w:p w14:paraId="76C03B05" w14:textId="77777777" w:rsidR="0097597A" w:rsidRPr="00CB7541" w:rsidRDefault="0097597A" w:rsidP="0097597A">
      <w:pPr>
        <w:rPr>
          <w:sz w:val="22"/>
          <w:szCs w:val="22"/>
        </w:rPr>
      </w:pPr>
    </w:p>
    <w:p w14:paraId="76C03B06" w14:textId="77777777" w:rsidR="0097597A" w:rsidRPr="00CB7541" w:rsidRDefault="0097597A" w:rsidP="0097597A">
      <w:pPr>
        <w:ind w:left="567" w:hanging="567"/>
        <w:rPr>
          <w:sz w:val="22"/>
          <w:szCs w:val="22"/>
        </w:rPr>
      </w:pPr>
      <w:r w:rsidRPr="00CB7541">
        <w:rPr>
          <w:b/>
          <w:sz w:val="22"/>
          <w:szCs w:val="22"/>
        </w:rPr>
        <w:t>Labai retai</w:t>
      </w:r>
      <w:r w:rsidRPr="00CB7541">
        <w:rPr>
          <w:sz w:val="22"/>
          <w:szCs w:val="22"/>
        </w:rPr>
        <w:t xml:space="preserve"> (ne daugiau kaip 1 iš 10000 žmonių)</w:t>
      </w:r>
    </w:p>
    <w:p w14:paraId="76C03B07" w14:textId="77777777" w:rsidR="0097597A" w:rsidRPr="00CB7541" w:rsidRDefault="0097597A" w:rsidP="0097597A">
      <w:pPr>
        <w:numPr>
          <w:ilvl w:val="0"/>
          <w:numId w:val="8"/>
        </w:numPr>
        <w:ind w:left="567" w:hanging="567"/>
        <w:rPr>
          <w:b/>
          <w:i/>
          <w:sz w:val="22"/>
          <w:szCs w:val="22"/>
        </w:rPr>
      </w:pPr>
      <w:r w:rsidRPr="00CB7541">
        <w:rPr>
          <w:sz w:val="22"/>
          <w:szCs w:val="22"/>
        </w:rPr>
        <w:t>kraujavimas, iš dalies susijęs su padidėjusio jautrumo reakcijomis.</w:t>
      </w:r>
    </w:p>
    <w:p w14:paraId="76C03B08" w14:textId="77777777" w:rsidR="0097597A" w:rsidRPr="00CB7541" w:rsidRDefault="0097597A" w:rsidP="0097597A">
      <w:pPr>
        <w:pStyle w:val="Sraopastraipa"/>
        <w:numPr>
          <w:ilvl w:val="0"/>
          <w:numId w:val="4"/>
        </w:numPr>
        <w:rPr>
          <w:sz w:val="22"/>
          <w:szCs w:val="22"/>
        </w:rPr>
      </w:pPr>
      <w:r w:rsidRPr="00CB7541">
        <w:rPr>
          <w:sz w:val="22"/>
          <w:szCs w:val="22"/>
        </w:rPr>
        <w:t>sunkios odos reakcijos, įskaitant Stivenso-Džonsono (</w:t>
      </w:r>
      <w:r w:rsidRPr="00CB7541">
        <w:rPr>
          <w:i/>
          <w:sz w:val="22"/>
          <w:szCs w:val="22"/>
        </w:rPr>
        <w:t>Stevens-Johnson</w:t>
      </w:r>
      <w:r w:rsidRPr="00CB7541">
        <w:rPr>
          <w:sz w:val="22"/>
          <w:szCs w:val="22"/>
        </w:rPr>
        <w:t>) sindromą ir toksinę epidermio nekrolizę. Daugumoje tokių atvejų tuo pačiu laiku buvo vartojamas mažiausiai vienas kitas vaistas, o tai galėjo galbūt sustiprinti nepageidaujamą poveikį gleivinei ir odai.</w:t>
      </w:r>
    </w:p>
    <w:p w14:paraId="76C03B09" w14:textId="77777777" w:rsidR="0097597A" w:rsidRPr="00CB7541" w:rsidRDefault="0097597A" w:rsidP="0097597A">
      <w:pPr>
        <w:ind w:left="567" w:hanging="567"/>
        <w:rPr>
          <w:rFonts w:eastAsia="Times New Roman"/>
          <w:b/>
          <w:sz w:val="22"/>
          <w:szCs w:val="22"/>
          <w:highlight w:val="yellow"/>
        </w:rPr>
      </w:pPr>
    </w:p>
    <w:p w14:paraId="76C03B0A" w14:textId="77777777" w:rsidR="0097597A" w:rsidRPr="00CB7541" w:rsidRDefault="0097597A" w:rsidP="0097597A">
      <w:pPr>
        <w:ind w:left="567" w:hanging="567"/>
        <w:rPr>
          <w:rFonts w:eastAsia="Times New Roman"/>
          <w:sz w:val="22"/>
          <w:szCs w:val="22"/>
        </w:rPr>
      </w:pPr>
      <w:r w:rsidRPr="00CB7541">
        <w:rPr>
          <w:rFonts w:eastAsia="Times New Roman"/>
          <w:b/>
          <w:sz w:val="22"/>
          <w:szCs w:val="22"/>
        </w:rPr>
        <w:t>Dažnis nežinomas</w:t>
      </w:r>
      <w:r w:rsidRPr="00CB7541">
        <w:rPr>
          <w:rFonts w:eastAsia="Times New Roman"/>
          <w:sz w:val="22"/>
          <w:szCs w:val="22"/>
        </w:rPr>
        <w:t xml:space="preserve"> (negali būti apskaičiuotas pagal turimus duomenis)</w:t>
      </w:r>
    </w:p>
    <w:p w14:paraId="76C03B0B" w14:textId="77777777" w:rsidR="0097597A" w:rsidRPr="00CB7541" w:rsidRDefault="0097597A" w:rsidP="0097597A">
      <w:pPr>
        <w:numPr>
          <w:ilvl w:val="0"/>
          <w:numId w:val="8"/>
        </w:numPr>
        <w:ind w:left="567" w:hanging="567"/>
        <w:rPr>
          <w:rFonts w:eastAsia="Times New Roman"/>
          <w:sz w:val="22"/>
          <w:szCs w:val="22"/>
        </w:rPr>
      </w:pPr>
      <w:r w:rsidRPr="00CB7541">
        <w:rPr>
          <w:rFonts w:eastAsia="Times New Roman"/>
          <w:sz w:val="22"/>
          <w:szCs w:val="22"/>
        </w:rPr>
        <w:t>skysčio pertekliaus sukeltas veido audinių patinimas;</w:t>
      </w:r>
    </w:p>
    <w:p w14:paraId="76C03B0C" w14:textId="77777777" w:rsidR="0097597A" w:rsidRPr="00CB7541" w:rsidRDefault="0097597A" w:rsidP="0097597A">
      <w:pPr>
        <w:numPr>
          <w:ilvl w:val="0"/>
          <w:numId w:val="8"/>
        </w:numPr>
        <w:ind w:left="567" w:hanging="567"/>
        <w:rPr>
          <w:rFonts w:eastAsia="Times New Roman"/>
          <w:sz w:val="22"/>
          <w:szCs w:val="22"/>
        </w:rPr>
      </w:pPr>
      <w:r w:rsidRPr="00CB7541">
        <w:rPr>
          <w:rFonts w:eastAsia="Times New Roman"/>
          <w:sz w:val="22"/>
          <w:szCs w:val="22"/>
        </w:rPr>
        <w:t>sumažėjęs kraujo plokštelių sulipimas.</w:t>
      </w:r>
    </w:p>
    <w:p w14:paraId="76C03B0D" w14:textId="77777777" w:rsidR="0097597A" w:rsidRPr="00CB7541" w:rsidRDefault="0097597A" w:rsidP="0097597A">
      <w:pPr>
        <w:tabs>
          <w:tab w:val="left" w:pos="567"/>
        </w:tabs>
        <w:rPr>
          <w:b/>
          <w:noProof/>
          <w:snapToGrid w:val="0"/>
          <w:sz w:val="22"/>
          <w:szCs w:val="22"/>
        </w:rPr>
      </w:pPr>
    </w:p>
    <w:p w14:paraId="76C03B0E" w14:textId="77777777" w:rsidR="0097597A" w:rsidRPr="00CB7541" w:rsidRDefault="0097597A" w:rsidP="0097597A">
      <w:pPr>
        <w:tabs>
          <w:tab w:val="left" w:pos="567"/>
        </w:tabs>
        <w:rPr>
          <w:b/>
          <w:snapToGrid w:val="0"/>
          <w:sz w:val="22"/>
          <w:szCs w:val="22"/>
        </w:rPr>
      </w:pPr>
      <w:r w:rsidRPr="00CB7541">
        <w:rPr>
          <w:b/>
          <w:noProof/>
          <w:snapToGrid w:val="0"/>
          <w:sz w:val="22"/>
          <w:szCs w:val="22"/>
        </w:rPr>
        <w:t>Pranešimas apie šalutinį poveikį</w:t>
      </w:r>
    </w:p>
    <w:p w14:paraId="76C03B0F" w14:textId="77777777" w:rsidR="0097597A" w:rsidRPr="00CB7541" w:rsidRDefault="0097597A" w:rsidP="0097597A">
      <w:pPr>
        <w:tabs>
          <w:tab w:val="left" w:pos="567"/>
        </w:tabs>
        <w:rPr>
          <w:sz w:val="22"/>
          <w:szCs w:val="22"/>
        </w:rPr>
      </w:pPr>
      <w:r w:rsidRPr="00CB7541">
        <w:rPr>
          <w:sz w:val="22"/>
          <w:szCs w:val="22"/>
        </w:rPr>
        <w:t>Jeigu pasireiškė šalutinis poveikis</w:t>
      </w:r>
      <w:r w:rsidRPr="00CB7541">
        <w:rPr>
          <w:noProof/>
          <w:snapToGrid w:val="0"/>
          <w:sz w:val="22"/>
          <w:szCs w:val="22"/>
        </w:rPr>
        <w:t>, įskaitant</w:t>
      </w:r>
      <w:r w:rsidRPr="00CB7541">
        <w:rPr>
          <w:sz w:val="22"/>
          <w:szCs w:val="22"/>
        </w:rPr>
        <w:t xml:space="preserve"> šiame lapelyje nenurodytą, pasakykite gydytojui arba vaistininkui.</w:t>
      </w:r>
      <w:r w:rsidRPr="00CB7541">
        <w:rPr>
          <w:noProof/>
          <w:snapToGrid w:val="0"/>
          <w:sz w:val="22"/>
          <w:szCs w:val="22"/>
        </w:rPr>
        <w:t xml:space="preserve"> Apie šalutinį poveikį taip pat galite pranešti tiesiogiai, užpildę interneto svetainėje </w:t>
      </w:r>
      <w:hyperlink r:id="rId12" w:history="1">
        <w:r w:rsidRPr="00CB7541">
          <w:rPr>
            <w:rStyle w:val="Hipersaitas"/>
            <w:rFonts w:eastAsia="SimSun"/>
            <w:noProof/>
            <w:snapToGrid w:val="0"/>
            <w:color w:val="0000FF"/>
            <w:sz w:val="22"/>
            <w:szCs w:val="22"/>
          </w:rPr>
          <w:t>www.vvkt.lt</w:t>
        </w:r>
      </w:hyperlink>
      <w:r w:rsidRPr="00CB7541">
        <w:rPr>
          <w:noProof/>
          <w:snapToGrid w:val="0"/>
          <w:sz w:val="22"/>
          <w:szCs w:val="22"/>
        </w:rPr>
        <w:t xml:space="preserve"> esančią formą, paštu Valstybinei vaistų kontrolės tarnybai prie Lietuvos Respublikos sveikatos apsaugos ministerijos, Žirmūnų g. 139A, LT 09120 Vilnius, t</w:t>
      </w:r>
      <w:r w:rsidRPr="00CB7541">
        <w:rPr>
          <w:noProof/>
          <w:snapToGrid w:val="0"/>
          <w:sz w:val="22"/>
          <w:szCs w:val="22"/>
          <w:lang w:eastAsia="zh-CN"/>
        </w:rPr>
        <w:t xml:space="preserve">el: 8 800 73568, </w:t>
      </w:r>
      <w:r w:rsidRPr="00CB7541">
        <w:rPr>
          <w:noProof/>
          <w:snapToGrid w:val="0"/>
          <w:sz w:val="22"/>
          <w:szCs w:val="22"/>
        </w:rPr>
        <w:t xml:space="preserve">faksu 8 800 20131 arba el. paštu </w:t>
      </w:r>
      <w:hyperlink r:id="rId13" w:history="1">
        <w:r w:rsidRPr="00CB7541">
          <w:rPr>
            <w:rStyle w:val="Hipersaitas"/>
            <w:rFonts w:eastAsia="SimSun"/>
            <w:noProof/>
            <w:snapToGrid w:val="0"/>
            <w:color w:val="0000FF"/>
            <w:sz w:val="22"/>
            <w:szCs w:val="22"/>
          </w:rPr>
          <w:t>NepageidaujamaR@vvkt.lt</w:t>
        </w:r>
      </w:hyperlink>
      <w:r w:rsidRPr="00CB7541">
        <w:rPr>
          <w:noProof/>
          <w:snapToGrid w:val="0"/>
          <w:sz w:val="22"/>
          <w:szCs w:val="22"/>
        </w:rPr>
        <w:t>. Pranešdami apie šalutinį poveikį galite mums padėti gauti daugiau informacijos apie šio vaisto saugumą.</w:t>
      </w:r>
    </w:p>
    <w:p w14:paraId="76C03B10" w14:textId="77777777" w:rsidR="0097597A" w:rsidRPr="00CB7541" w:rsidRDefault="0097597A" w:rsidP="0097597A">
      <w:pPr>
        <w:numPr>
          <w:ilvl w:val="12"/>
          <w:numId w:val="0"/>
        </w:numPr>
        <w:ind w:left="567" w:hanging="567"/>
        <w:outlineLvl w:val="0"/>
        <w:rPr>
          <w:sz w:val="22"/>
          <w:szCs w:val="22"/>
        </w:rPr>
      </w:pPr>
    </w:p>
    <w:p w14:paraId="76C03B11" w14:textId="77777777" w:rsidR="0097597A" w:rsidRPr="00CB7541" w:rsidRDefault="0097597A" w:rsidP="0097597A">
      <w:pPr>
        <w:numPr>
          <w:ilvl w:val="12"/>
          <w:numId w:val="0"/>
        </w:numPr>
        <w:ind w:left="567" w:hanging="567"/>
        <w:outlineLvl w:val="0"/>
        <w:rPr>
          <w:sz w:val="22"/>
          <w:szCs w:val="22"/>
        </w:rPr>
      </w:pPr>
    </w:p>
    <w:p w14:paraId="76C03B12" w14:textId="77777777" w:rsidR="0097597A" w:rsidRPr="00CB7541" w:rsidRDefault="0097597A" w:rsidP="0097597A">
      <w:pPr>
        <w:numPr>
          <w:ilvl w:val="12"/>
          <w:numId w:val="0"/>
        </w:numPr>
        <w:ind w:left="567" w:hanging="567"/>
        <w:outlineLvl w:val="0"/>
        <w:rPr>
          <w:b/>
          <w:caps/>
          <w:sz w:val="22"/>
          <w:szCs w:val="22"/>
        </w:rPr>
      </w:pPr>
      <w:r w:rsidRPr="00CB7541">
        <w:rPr>
          <w:b/>
          <w:caps/>
          <w:sz w:val="22"/>
          <w:szCs w:val="22"/>
        </w:rPr>
        <w:t>5.</w:t>
      </w:r>
      <w:r w:rsidRPr="00CB7541">
        <w:rPr>
          <w:b/>
          <w:caps/>
          <w:sz w:val="22"/>
          <w:szCs w:val="22"/>
        </w:rPr>
        <w:tab/>
      </w:r>
      <w:r w:rsidRPr="00CB7541">
        <w:rPr>
          <w:b/>
          <w:sz w:val="22"/>
          <w:szCs w:val="22"/>
        </w:rPr>
        <w:t>Kaip laikyti ACC Hot</w:t>
      </w:r>
      <w:r w:rsidRPr="00CB7541">
        <w:rPr>
          <w:b/>
          <w:caps/>
          <w:sz w:val="22"/>
          <w:szCs w:val="22"/>
        </w:rPr>
        <w:t xml:space="preserve"> </w:t>
      </w:r>
    </w:p>
    <w:p w14:paraId="76C03B13" w14:textId="77777777" w:rsidR="0097597A" w:rsidRPr="00CB7541" w:rsidRDefault="0097597A" w:rsidP="0097597A">
      <w:pPr>
        <w:ind w:left="567" w:hanging="567"/>
        <w:rPr>
          <w:sz w:val="22"/>
          <w:szCs w:val="22"/>
        </w:rPr>
      </w:pPr>
    </w:p>
    <w:p w14:paraId="76C03B14" w14:textId="77777777" w:rsidR="0097597A" w:rsidRPr="00CB7541" w:rsidRDefault="0097597A" w:rsidP="0097597A">
      <w:pPr>
        <w:rPr>
          <w:sz w:val="22"/>
          <w:szCs w:val="22"/>
        </w:rPr>
      </w:pPr>
      <w:r w:rsidRPr="00CB7541">
        <w:rPr>
          <w:sz w:val="22"/>
          <w:szCs w:val="22"/>
        </w:rPr>
        <w:t>Šį vaistą laikykite vaikams nepastebimoje ir nepasiekiamoje vietoje.</w:t>
      </w:r>
    </w:p>
    <w:p w14:paraId="76C03B15" w14:textId="77777777" w:rsidR="0097597A" w:rsidRPr="00CB7541" w:rsidRDefault="0097597A" w:rsidP="0097597A">
      <w:pPr>
        <w:rPr>
          <w:sz w:val="22"/>
          <w:szCs w:val="22"/>
        </w:rPr>
      </w:pPr>
      <w:r w:rsidRPr="00CB7541">
        <w:rPr>
          <w:sz w:val="22"/>
          <w:szCs w:val="22"/>
        </w:rPr>
        <w:t xml:space="preserve">Laikyti ne aukštesnėje kaip 25 </w:t>
      </w:r>
      <w:r w:rsidRPr="00CB7541">
        <w:rPr>
          <w:sz w:val="22"/>
          <w:szCs w:val="22"/>
        </w:rPr>
        <w:sym w:font="Symbol" w:char="F0B0"/>
      </w:r>
      <w:r w:rsidRPr="00CB7541">
        <w:rPr>
          <w:sz w:val="22"/>
          <w:szCs w:val="22"/>
        </w:rPr>
        <w:t xml:space="preserve">C temperatūroje. </w:t>
      </w:r>
    </w:p>
    <w:p w14:paraId="76C03B16" w14:textId="77777777" w:rsidR="0097597A" w:rsidRPr="00CB7541" w:rsidRDefault="0097597A" w:rsidP="0097597A">
      <w:pPr>
        <w:rPr>
          <w:sz w:val="22"/>
          <w:szCs w:val="22"/>
        </w:rPr>
      </w:pPr>
      <w:r w:rsidRPr="00CB7541">
        <w:rPr>
          <w:sz w:val="22"/>
          <w:szCs w:val="22"/>
        </w:rPr>
        <w:t xml:space="preserve">Ant paketėlio ir dėžutės po „Tinka iki“ nurodytam tinkamumo laikui pasibaigus, šio vaisto vartoti negalima. Vaistas tinkamas vartoti iki paskutinės nurodyto mėnesio dienos. </w:t>
      </w:r>
    </w:p>
    <w:p w14:paraId="76C03B17" w14:textId="77777777" w:rsidR="0097597A" w:rsidRPr="00CB7541" w:rsidRDefault="0097597A" w:rsidP="0097597A">
      <w:pPr>
        <w:rPr>
          <w:sz w:val="22"/>
          <w:szCs w:val="22"/>
        </w:rPr>
      </w:pPr>
    </w:p>
    <w:p w14:paraId="76C03B18" w14:textId="77777777" w:rsidR="0097597A" w:rsidRPr="00CB7541" w:rsidRDefault="0097597A" w:rsidP="0097597A">
      <w:pPr>
        <w:pStyle w:val="BTEMEASMCA"/>
        <w:rPr>
          <w:noProof w:val="0"/>
          <w:sz w:val="22"/>
          <w:szCs w:val="22"/>
        </w:rPr>
      </w:pPr>
      <w:r w:rsidRPr="00CB7541">
        <w:rPr>
          <w:noProof w:val="0"/>
          <w:sz w:val="22"/>
          <w:szCs w:val="22"/>
        </w:rPr>
        <w:t>Vaistų negalima išmesti į kanalizaciją arba su buitinėmis atliekomis. Kaip išmesti nereikalingus vaistus, klauskite vaistininko. Šios priemonės padės apsaugoti aplinką.</w:t>
      </w:r>
    </w:p>
    <w:p w14:paraId="76C03B19" w14:textId="77777777" w:rsidR="0097597A" w:rsidRPr="00CB7541" w:rsidRDefault="0097597A" w:rsidP="0097597A">
      <w:pPr>
        <w:numPr>
          <w:ilvl w:val="12"/>
          <w:numId w:val="0"/>
        </w:numPr>
        <w:ind w:left="567" w:hanging="567"/>
        <w:outlineLvl w:val="0"/>
        <w:rPr>
          <w:b/>
          <w:sz w:val="22"/>
          <w:szCs w:val="22"/>
        </w:rPr>
      </w:pPr>
    </w:p>
    <w:p w14:paraId="76C03B1A" w14:textId="77777777" w:rsidR="0097597A" w:rsidRPr="00CB7541" w:rsidRDefault="0097597A" w:rsidP="0097597A">
      <w:pPr>
        <w:numPr>
          <w:ilvl w:val="12"/>
          <w:numId w:val="0"/>
        </w:numPr>
        <w:ind w:left="567" w:hanging="567"/>
        <w:outlineLvl w:val="0"/>
        <w:rPr>
          <w:b/>
          <w:sz w:val="22"/>
          <w:szCs w:val="22"/>
        </w:rPr>
      </w:pPr>
    </w:p>
    <w:p w14:paraId="76C03B1B" w14:textId="77777777" w:rsidR="0097597A" w:rsidRPr="00CB7541" w:rsidRDefault="0097597A" w:rsidP="0097597A">
      <w:pPr>
        <w:numPr>
          <w:ilvl w:val="12"/>
          <w:numId w:val="0"/>
        </w:numPr>
        <w:ind w:left="567" w:hanging="567"/>
        <w:outlineLvl w:val="0"/>
        <w:rPr>
          <w:b/>
          <w:sz w:val="22"/>
          <w:szCs w:val="22"/>
        </w:rPr>
      </w:pPr>
      <w:r w:rsidRPr="00CB7541">
        <w:rPr>
          <w:b/>
          <w:sz w:val="22"/>
          <w:szCs w:val="22"/>
        </w:rPr>
        <w:t>6.</w:t>
      </w:r>
      <w:r w:rsidRPr="00CB7541">
        <w:rPr>
          <w:sz w:val="22"/>
          <w:szCs w:val="22"/>
        </w:rPr>
        <w:tab/>
      </w:r>
      <w:r w:rsidRPr="00CB7541">
        <w:rPr>
          <w:b/>
          <w:sz w:val="22"/>
          <w:szCs w:val="22"/>
        </w:rPr>
        <w:t>Pakuotės turinys ir kita informacija</w:t>
      </w:r>
    </w:p>
    <w:p w14:paraId="76C03B1C" w14:textId="77777777" w:rsidR="0097597A" w:rsidRPr="00CB7541" w:rsidRDefault="0097597A" w:rsidP="0097597A">
      <w:pPr>
        <w:ind w:left="567" w:hanging="567"/>
        <w:rPr>
          <w:sz w:val="22"/>
          <w:szCs w:val="22"/>
        </w:rPr>
      </w:pPr>
    </w:p>
    <w:p w14:paraId="76C03B1D" w14:textId="77777777" w:rsidR="0097597A" w:rsidRPr="00CB7541" w:rsidRDefault="0097597A" w:rsidP="0097597A">
      <w:pPr>
        <w:jc w:val="both"/>
        <w:rPr>
          <w:b/>
          <w:sz w:val="22"/>
          <w:szCs w:val="22"/>
        </w:rPr>
      </w:pPr>
      <w:r w:rsidRPr="00CB7541">
        <w:rPr>
          <w:b/>
          <w:sz w:val="22"/>
          <w:szCs w:val="22"/>
        </w:rPr>
        <w:t>ACC Hot sudėtis</w:t>
      </w:r>
    </w:p>
    <w:p w14:paraId="76C03B1E" w14:textId="77777777" w:rsidR="0097597A" w:rsidRPr="00CB7541" w:rsidRDefault="0097597A" w:rsidP="0097597A">
      <w:pPr>
        <w:jc w:val="both"/>
        <w:rPr>
          <w:sz w:val="22"/>
          <w:szCs w:val="22"/>
        </w:rPr>
      </w:pPr>
    </w:p>
    <w:p w14:paraId="76C03B1F" w14:textId="77777777" w:rsidR="0097597A" w:rsidRPr="00CB7541" w:rsidRDefault="0097597A" w:rsidP="0097597A">
      <w:pPr>
        <w:pStyle w:val="NormaLT"/>
        <w:jc w:val="left"/>
        <w:rPr>
          <w:rFonts w:ascii="Times New Roman" w:hAnsi="Times New Roman"/>
          <w:sz w:val="22"/>
          <w:szCs w:val="22"/>
        </w:rPr>
      </w:pPr>
      <w:r w:rsidRPr="00CB7541">
        <w:rPr>
          <w:rFonts w:ascii="Times New Roman" w:hAnsi="Times New Roman"/>
          <w:bCs/>
          <w:sz w:val="22"/>
          <w:szCs w:val="22"/>
        </w:rPr>
        <w:t>-</w:t>
      </w:r>
      <w:r w:rsidRPr="00CB7541">
        <w:rPr>
          <w:rFonts w:ascii="Times New Roman" w:hAnsi="Times New Roman"/>
          <w:bCs/>
          <w:sz w:val="22"/>
          <w:szCs w:val="22"/>
        </w:rPr>
        <w:tab/>
        <w:t xml:space="preserve">Veiklioji medžiaga yra acetilcisteinas. </w:t>
      </w:r>
      <w:r w:rsidRPr="00CB7541">
        <w:rPr>
          <w:rFonts w:ascii="Times New Roman" w:hAnsi="Times New Roman"/>
          <w:sz w:val="22"/>
          <w:szCs w:val="22"/>
        </w:rPr>
        <w:t>Viename paketėlyje, t.y. 3 g miltelių, yra  200 mg acetilcisteino.</w:t>
      </w:r>
    </w:p>
    <w:p w14:paraId="76C03B20" w14:textId="77777777" w:rsidR="0097597A" w:rsidRPr="00CB7541" w:rsidRDefault="0097597A" w:rsidP="0097597A">
      <w:pPr>
        <w:ind w:left="567" w:hanging="567"/>
        <w:rPr>
          <w:sz w:val="22"/>
          <w:szCs w:val="22"/>
        </w:rPr>
      </w:pPr>
      <w:r w:rsidRPr="00CB7541">
        <w:rPr>
          <w:sz w:val="22"/>
          <w:szCs w:val="22"/>
        </w:rPr>
        <w:t>-</w:t>
      </w:r>
      <w:r w:rsidRPr="00CB7541">
        <w:rPr>
          <w:sz w:val="22"/>
          <w:szCs w:val="22"/>
        </w:rPr>
        <w:tab/>
        <w:t>Pagalbinės medžiagos yra: askorbo rūgštis (vitaminas C), sacharinas, sacharozė, aromatinės</w:t>
      </w:r>
    </w:p>
    <w:p w14:paraId="76C03B21" w14:textId="77777777" w:rsidR="0097597A" w:rsidRPr="00CB7541" w:rsidRDefault="0097597A" w:rsidP="0097597A">
      <w:pPr>
        <w:jc w:val="both"/>
        <w:rPr>
          <w:sz w:val="22"/>
          <w:szCs w:val="22"/>
        </w:rPr>
      </w:pPr>
      <w:r w:rsidRPr="00CB7541">
        <w:rPr>
          <w:sz w:val="22"/>
          <w:szCs w:val="22"/>
        </w:rPr>
        <w:t xml:space="preserve">medžiagos (citrinos kvapo  ( </w:t>
      </w:r>
      <w:r w:rsidRPr="00CB7541">
        <w:rPr>
          <w:i/>
          <w:sz w:val="22"/>
          <w:szCs w:val="22"/>
        </w:rPr>
        <w:t xml:space="preserve">Permasel Nr. 10964-51), </w:t>
      </w:r>
      <w:r w:rsidRPr="00CB7541">
        <w:rPr>
          <w:sz w:val="22"/>
          <w:szCs w:val="22"/>
        </w:rPr>
        <w:t xml:space="preserve">medaus kvapo). </w:t>
      </w:r>
    </w:p>
    <w:p w14:paraId="76C03B22" w14:textId="77777777" w:rsidR="0097597A" w:rsidRPr="00CB7541" w:rsidRDefault="0097597A" w:rsidP="0097597A">
      <w:pPr>
        <w:jc w:val="both"/>
        <w:rPr>
          <w:i/>
          <w:sz w:val="22"/>
          <w:szCs w:val="22"/>
        </w:rPr>
      </w:pPr>
    </w:p>
    <w:p w14:paraId="76C03B23" w14:textId="77777777" w:rsidR="0097597A" w:rsidRPr="00CB7541" w:rsidRDefault="0097597A" w:rsidP="0097597A">
      <w:pPr>
        <w:jc w:val="both"/>
        <w:rPr>
          <w:b/>
          <w:sz w:val="22"/>
          <w:szCs w:val="22"/>
        </w:rPr>
      </w:pPr>
      <w:r w:rsidRPr="00CB7541">
        <w:rPr>
          <w:b/>
          <w:sz w:val="22"/>
          <w:szCs w:val="22"/>
        </w:rPr>
        <w:t>ACC Hot išvaizda ir kiekis pakuotėje</w:t>
      </w:r>
    </w:p>
    <w:p w14:paraId="76C03B24" w14:textId="77777777" w:rsidR="0097597A" w:rsidRPr="00CB7541" w:rsidRDefault="0097597A" w:rsidP="0097597A">
      <w:pPr>
        <w:jc w:val="both"/>
        <w:rPr>
          <w:sz w:val="22"/>
          <w:szCs w:val="22"/>
        </w:rPr>
      </w:pPr>
    </w:p>
    <w:p w14:paraId="76C03B25" w14:textId="77777777" w:rsidR="0097597A" w:rsidRPr="00CB7541" w:rsidRDefault="0097597A" w:rsidP="0097597A">
      <w:pPr>
        <w:ind w:left="567" w:hanging="567"/>
        <w:rPr>
          <w:sz w:val="22"/>
          <w:szCs w:val="22"/>
        </w:rPr>
      </w:pPr>
      <w:r w:rsidRPr="00CB7541">
        <w:rPr>
          <w:bCs/>
          <w:sz w:val="22"/>
          <w:szCs w:val="22"/>
        </w:rPr>
        <w:t>Citrinos ir medaus kvapo</w:t>
      </w:r>
      <w:r w:rsidR="00290DC1">
        <w:rPr>
          <w:bCs/>
          <w:sz w:val="22"/>
          <w:szCs w:val="22"/>
        </w:rPr>
        <w:t>,</w:t>
      </w:r>
      <w:r w:rsidRPr="00CB7541">
        <w:rPr>
          <w:bCs/>
          <w:sz w:val="22"/>
          <w:szCs w:val="22"/>
        </w:rPr>
        <w:t xml:space="preserve"> balti </w:t>
      </w:r>
      <w:r w:rsidR="00290DC1">
        <w:rPr>
          <w:bCs/>
          <w:sz w:val="22"/>
          <w:szCs w:val="22"/>
        </w:rPr>
        <w:t xml:space="preserve">ar gelsvi, </w:t>
      </w:r>
      <w:r w:rsidRPr="00CB7541">
        <w:rPr>
          <w:bCs/>
          <w:sz w:val="22"/>
          <w:szCs w:val="22"/>
        </w:rPr>
        <w:t>milteliai</w:t>
      </w:r>
      <w:r w:rsidR="001C32CF">
        <w:rPr>
          <w:bCs/>
          <w:sz w:val="22"/>
          <w:szCs w:val="22"/>
        </w:rPr>
        <w:t>, gali būti dalinai sukibę</w:t>
      </w:r>
      <w:r w:rsidRPr="00CB7541">
        <w:rPr>
          <w:bCs/>
          <w:sz w:val="22"/>
          <w:szCs w:val="22"/>
        </w:rPr>
        <w:t xml:space="preserve">. </w:t>
      </w:r>
    </w:p>
    <w:p w14:paraId="76C03B26" w14:textId="77777777" w:rsidR="0097597A" w:rsidRPr="00CB7541" w:rsidRDefault="0097597A" w:rsidP="0097597A">
      <w:pPr>
        <w:rPr>
          <w:sz w:val="22"/>
          <w:szCs w:val="22"/>
        </w:rPr>
      </w:pPr>
      <w:r w:rsidRPr="00CB7541">
        <w:rPr>
          <w:sz w:val="22"/>
          <w:szCs w:val="22"/>
        </w:rPr>
        <w:t>Kartoninė dėžutė, kurioje yra 20 paketėlių. Kiekviename paketėlyje yra 3 g miltelių.</w:t>
      </w:r>
    </w:p>
    <w:p w14:paraId="76C03B27" w14:textId="77777777" w:rsidR="0097597A" w:rsidRPr="00CB7541" w:rsidRDefault="0097597A" w:rsidP="0097597A">
      <w:pPr>
        <w:jc w:val="both"/>
        <w:rPr>
          <w:b/>
          <w:sz w:val="22"/>
          <w:szCs w:val="22"/>
        </w:rPr>
      </w:pPr>
    </w:p>
    <w:p w14:paraId="76C03B28" w14:textId="77777777" w:rsidR="0097597A" w:rsidRPr="00CB7541" w:rsidRDefault="0097597A" w:rsidP="0097597A">
      <w:pPr>
        <w:jc w:val="both"/>
        <w:rPr>
          <w:b/>
          <w:sz w:val="22"/>
          <w:szCs w:val="22"/>
        </w:rPr>
      </w:pPr>
      <w:r w:rsidRPr="00CB7541">
        <w:rPr>
          <w:b/>
          <w:sz w:val="22"/>
          <w:szCs w:val="22"/>
        </w:rPr>
        <w:t>Rinkodaros teisės turėtojas</w:t>
      </w:r>
    </w:p>
    <w:p w14:paraId="76C03B29" w14:textId="77777777" w:rsidR="0097597A" w:rsidRPr="00CB7541" w:rsidRDefault="0097597A" w:rsidP="0097597A">
      <w:pPr>
        <w:rPr>
          <w:sz w:val="22"/>
          <w:szCs w:val="22"/>
        </w:rPr>
      </w:pPr>
      <w:r w:rsidRPr="00CB7541">
        <w:rPr>
          <w:sz w:val="22"/>
          <w:szCs w:val="22"/>
        </w:rPr>
        <w:t xml:space="preserve">Sandoz d.d. </w:t>
      </w:r>
    </w:p>
    <w:p w14:paraId="76C03B2A" w14:textId="77777777" w:rsidR="0097597A" w:rsidRPr="00CB7541" w:rsidRDefault="0097597A" w:rsidP="0097597A">
      <w:pPr>
        <w:rPr>
          <w:sz w:val="22"/>
          <w:szCs w:val="22"/>
        </w:rPr>
      </w:pPr>
      <w:r w:rsidRPr="00CB7541">
        <w:rPr>
          <w:sz w:val="22"/>
          <w:szCs w:val="22"/>
        </w:rPr>
        <w:t>Verovškova 57, 1000 Ljubljana</w:t>
      </w:r>
    </w:p>
    <w:p w14:paraId="76C03B2B" w14:textId="77777777" w:rsidR="0097597A" w:rsidRPr="00CB7541" w:rsidRDefault="0097597A" w:rsidP="0097597A">
      <w:pPr>
        <w:jc w:val="both"/>
        <w:rPr>
          <w:sz w:val="22"/>
          <w:szCs w:val="22"/>
        </w:rPr>
      </w:pPr>
      <w:r w:rsidRPr="00CB7541">
        <w:rPr>
          <w:sz w:val="22"/>
          <w:szCs w:val="22"/>
        </w:rPr>
        <w:t>Slovėnija.</w:t>
      </w:r>
    </w:p>
    <w:p w14:paraId="76C03B2C" w14:textId="77777777" w:rsidR="0097597A" w:rsidRPr="00CB7541" w:rsidRDefault="0097597A" w:rsidP="0097597A">
      <w:pPr>
        <w:jc w:val="both"/>
        <w:rPr>
          <w:b/>
          <w:sz w:val="22"/>
          <w:szCs w:val="22"/>
        </w:rPr>
      </w:pPr>
    </w:p>
    <w:p w14:paraId="76C03B2D" w14:textId="77777777" w:rsidR="0097597A" w:rsidRPr="00CB7541" w:rsidRDefault="0097597A" w:rsidP="0097597A">
      <w:pPr>
        <w:jc w:val="both"/>
        <w:rPr>
          <w:b/>
          <w:sz w:val="22"/>
          <w:szCs w:val="22"/>
        </w:rPr>
      </w:pPr>
      <w:r w:rsidRPr="00CB7541">
        <w:rPr>
          <w:b/>
          <w:sz w:val="22"/>
          <w:szCs w:val="22"/>
        </w:rPr>
        <w:t xml:space="preserve">Gamintojas </w:t>
      </w:r>
    </w:p>
    <w:p w14:paraId="76C03B2E" w14:textId="77777777" w:rsidR="0097597A" w:rsidRPr="00CB7541" w:rsidRDefault="0097597A" w:rsidP="0097597A">
      <w:pPr>
        <w:jc w:val="both"/>
        <w:rPr>
          <w:sz w:val="22"/>
          <w:szCs w:val="22"/>
        </w:rPr>
      </w:pPr>
      <w:r w:rsidRPr="00CB7541">
        <w:rPr>
          <w:sz w:val="22"/>
          <w:szCs w:val="22"/>
        </w:rPr>
        <w:t>Salutas Pharma GmbH</w:t>
      </w:r>
    </w:p>
    <w:p w14:paraId="76C03B2F" w14:textId="77777777" w:rsidR="0097597A" w:rsidRPr="00CB7541" w:rsidRDefault="0097597A" w:rsidP="0097597A">
      <w:pPr>
        <w:jc w:val="both"/>
        <w:rPr>
          <w:sz w:val="22"/>
          <w:szCs w:val="22"/>
        </w:rPr>
      </w:pPr>
      <w:r w:rsidRPr="00CB7541">
        <w:rPr>
          <w:sz w:val="22"/>
          <w:szCs w:val="22"/>
        </w:rPr>
        <w:t>Otto-von- Guericke Allee 1</w:t>
      </w:r>
    </w:p>
    <w:p w14:paraId="76C03B30" w14:textId="77777777" w:rsidR="0097597A" w:rsidRPr="00CB7541" w:rsidRDefault="0097597A" w:rsidP="0097597A">
      <w:pPr>
        <w:jc w:val="both"/>
        <w:rPr>
          <w:sz w:val="22"/>
          <w:szCs w:val="22"/>
        </w:rPr>
      </w:pPr>
      <w:r w:rsidRPr="00CB7541">
        <w:rPr>
          <w:sz w:val="22"/>
          <w:szCs w:val="22"/>
        </w:rPr>
        <w:t xml:space="preserve">39179 Barleben, </w:t>
      </w:r>
    </w:p>
    <w:p w14:paraId="76C03B31" w14:textId="77777777" w:rsidR="0097597A" w:rsidRPr="00CB7541" w:rsidRDefault="0097597A" w:rsidP="0097597A">
      <w:pPr>
        <w:jc w:val="both"/>
        <w:rPr>
          <w:sz w:val="22"/>
          <w:szCs w:val="22"/>
        </w:rPr>
      </w:pPr>
      <w:r w:rsidRPr="00CB7541">
        <w:rPr>
          <w:sz w:val="22"/>
          <w:szCs w:val="22"/>
        </w:rPr>
        <w:t>Vokietija</w:t>
      </w:r>
    </w:p>
    <w:p w14:paraId="76C03B32" w14:textId="77777777" w:rsidR="0097597A" w:rsidRPr="00CB7541" w:rsidRDefault="0097597A" w:rsidP="0097597A">
      <w:pPr>
        <w:jc w:val="both"/>
        <w:rPr>
          <w:sz w:val="22"/>
          <w:szCs w:val="22"/>
        </w:rPr>
      </w:pPr>
    </w:p>
    <w:p w14:paraId="76C03B33" w14:textId="77777777" w:rsidR="0097597A" w:rsidRPr="00CB7541" w:rsidRDefault="0097597A" w:rsidP="0097597A">
      <w:pPr>
        <w:jc w:val="both"/>
        <w:rPr>
          <w:sz w:val="22"/>
          <w:szCs w:val="22"/>
        </w:rPr>
      </w:pPr>
      <w:r w:rsidRPr="00CB7541">
        <w:rPr>
          <w:sz w:val="22"/>
          <w:szCs w:val="22"/>
        </w:rPr>
        <w:t>Jeigu apie šį vaistą norite sužinoti daugiau, kreipkitės į vietinį rinkodaros teisės turėtojo atstovą:</w:t>
      </w:r>
    </w:p>
    <w:p w14:paraId="76C03B34" w14:textId="77777777" w:rsidR="0097597A" w:rsidRPr="00CB7541" w:rsidRDefault="0097597A" w:rsidP="0097597A">
      <w:pPr>
        <w:jc w:val="both"/>
        <w:rPr>
          <w:sz w:val="22"/>
          <w:szCs w:val="22"/>
        </w:rPr>
      </w:pPr>
    </w:p>
    <w:tbl>
      <w:tblPr>
        <w:tblW w:w="4650" w:type="dxa"/>
        <w:tblLayout w:type="fixed"/>
        <w:tblLook w:val="04A0" w:firstRow="1" w:lastRow="0" w:firstColumn="1" w:lastColumn="0" w:noHBand="0" w:noVBand="1"/>
      </w:tblPr>
      <w:tblGrid>
        <w:gridCol w:w="4650"/>
      </w:tblGrid>
      <w:tr w:rsidR="0097597A" w:rsidRPr="00CB7541" w14:paraId="76C03B3A" w14:textId="77777777" w:rsidTr="0097597A">
        <w:tc>
          <w:tcPr>
            <w:tcW w:w="4644" w:type="dxa"/>
            <w:hideMark/>
          </w:tcPr>
          <w:p w14:paraId="76C03B35" w14:textId="77777777" w:rsidR="0097597A" w:rsidRPr="00CB7541" w:rsidRDefault="0097597A" w:rsidP="0097597A">
            <w:pPr>
              <w:rPr>
                <w:sz w:val="22"/>
                <w:szCs w:val="22"/>
              </w:rPr>
            </w:pPr>
            <w:r w:rsidRPr="00CB7541">
              <w:rPr>
                <w:sz w:val="22"/>
                <w:szCs w:val="22"/>
              </w:rPr>
              <w:t>Sandoz Pharmaceuticals d.d. filialas</w:t>
            </w:r>
          </w:p>
          <w:p w14:paraId="76C03B36" w14:textId="77777777" w:rsidR="0097597A" w:rsidRPr="00CB7541" w:rsidRDefault="0097597A" w:rsidP="0097597A">
            <w:pPr>
              <w:rPr>
                <w:sz w:val="22"/>
                <w:szCs w:val="22"/>
              </w:rPr>
            </w:pPr>
            <w:r w:rsidRPr="00CB7541">
              <w:rPr>
                <w:sz w:val="22"/>
                <w:szCs w:val="22"/>
              </w:rPr>
              <w:t xml:space="preserve">Šeimyniškių 3A, </w:t>
            </w:r>
          </w:p>
          <w:p w14:paraId="76C03B37" w14:textId="77777777" w:rsidR="0097597A" w:rsidRPr="00CB7541" w:rsidRDefault="0097597A" w:rsidP="0097597A">
            <w:pPr>
              <w:rPr>
                <w:sz w:val="22"/>
                <w:szCs w:val="22"/>
              </w:rPr>
            </w:pPr>
            <w:r w:rsidRPr="00CB7541">
              <w:rPr>
                <w:sz w:val="22"/>
                <w:szCs w:val="22"/>
              </w:rPr>
              <w:t>LT-09312 Vilnius</w:t>
            </w:r>
          </w:p>
          <w:p w14:paraId="76C03B38" w14:textId="77777777" w:rsidR="0097597A" w:rsidRPr="00CB7541" w:rsidRDefault="0097597A" w:rsidP="0097597A">
            <w:pPr>
              <w:rPr>
                <w:sz w:val="22"/>
                <w:szCs w:val="22"/>
              </w:rPr>
            </w:pPr>
            <w:r w:rsidRPr="00CB7541">
              <w:rPr>
                <w:sz w:val="22"/>
                <w:szCs w:val="22"/>
              </w:rPr>
              <w:t>Tel. +370 5 2636037</w:t>
            </w:r>
          </w:p>
          <w:p w14:paraId="76C03B39" w14:textId="77777777" w:rsidR="0097597A" w:rsidRPr="00CB7541" w:rsidRDefault="0097597A" w:rsidP="0097597A">
            <w:pPr>
              <w:rPr>
                <w:sz w:val="22"/>
                <w:szCs w:val="22"/>
              </w:rPr>
            </w:pPr>
            <w:r w:rsidRPr="00CB7541">
              <w:rPr>
                <w:sz w:val="22"/>
                <w:szCs w:val="22"/>
              </w:rPr>
              <w:t>Nemokama linija pacientams +370 800 00877</w:t>
            </w:r>
          </w:p>
        </w:tc>
      </w:tr>
    </w:tbl>
    <w:p w14:paraId="76C03B3B" w14:textId="77777777" w:rsidR="0097597A" w:rsidRPr="00CB7541" w:rsidRDefault="0097597A" w:rsidP="0097597A">
      <w:pPr>
        <w:rPr>
          <w:rFonts w:eastAsia="Times New Roman"/>
          <w:sz w:val="22"/>
          <w:szCs w:val="22"/>
        </w:rPr>
      </w:pPr>
      <w:r w:rsidRPr="00CB7541">
        <w:rPr>
          <w:rFonts w:eastAsia="Times New Roman"/>
          <w:sz w:val="22"/>
          <w:szCs w:val="22"/>
        </w:rPr>
        <w:t xml:space="preserve">Faksas </w:t>
      </w:r>
      <w:r w:rsidRPr="00CB7541">
        <w:rPr>
          <w:rFonts w:eastAsia="Times New Roman"/>
          <w:sz w:val="22"/>
          <w:szCs w:val="22"/>
          <w:lang w:val="es-ES"/>
        </w:rPr>
        <w:t>+370 5 2636036</w:t>
      </w:r>
    </w:p>
    <w:p w14:paraId="76C03B3C" w14:textId="77777777" w:rsidR="0097597A" w:rsidRPr="00CB7541" w:rsidRDefault="0097597A" w:rsidP="0097597A">
      <w:pPr>
        <w:rPr>
          <w:rFonts w:eastAsia="Times New Roman"/>
          <w:sz w:val="22"/>
          <w:szCs w:val="22"/>
        </w:rPr>
      </w:pPr>
      <w:r w:rsidRPr="00CB7541">
        <w:rPr>
          <w:rFonts w:eastAsia="Times New Roman"/>
          <w:sz w:val="22"/>
          <w:szCs w:val="22"/>
        </w:rPr>
        <w:t>El.paštas: info.lithuania</w:t>
      </w:r>
      <w:r w:rsidRPr="00CB7541">
        <w:rPr>
          <w:rFonts w:eastAsia="Times New Roman"/>
          <w:sz w:val="22"/>
          <w:szCs w:val="22"/>
          <w:lang w:val="es-ES"/>
        </w:rPr>
        <w:t>@</w:t>
      </w:r>
      <w:r w:rsidRPr="00CB7541">
        <w:rPr>
          <w:rFonts w:eastAsia="Times New Roman"/>
          <w:sz w:val="22"/>
          <w:szCs w:val="22"/>
        </w:rPr>
        <w:t>sandoz.com</w:t>
      </w:r>
    </w:p>
    <w:p w14:paraId="76C03B3D" w14:textId="77777777" w:rsidR="0097597A" w:rsidRPr="00CB7541" w:rsidRDefault="0097597A" w:rsidP="0097597A">
      <w:pPr>
        <w:jc w:val="both"/>
        <w:rPr>
          <w:sz w:val="22"/>
          <w:szCs w:val="22"/>
        </w:rPr>
      </w:pPr>
    </w:p>
    <w:p w14:paraId="76C03B3E" w14:textId="77777777" w:rsidR="0097597A" w:rsidRPr="00CB7541" w:rsidRDefault="0097597A" w:rsidP="0097597A">
      <w:pPr>
        <w:jc w:val="both"/>
        <w:rPr>
          <w:sz w:val="22"/>
          <w:szCs w:val="22"/>
        </w:rPr>
      </w:pPr>
    </w:p>
    <w:p w14:paraId="76C03B3F" w14:textId="4E3C9CC6" w:rsidR="0097597A" w:rsidRPr="00CB7541" w:rsidRDefault="0097597A" w:rsidP="0097597A">
      <w:pPr>
        <w:jc w:val="both"/>
        <w:rPr>
          <w:b/>
          <w:sz w:val="22"/>
          <w:szCs w:val="22"/>
        </w:rPr>
      </w:pPr>
      <w:r w:rsidRPr="00CB7541">
        <w:rPr>
          <w:b/>
          <w:bCs/>
          <w:sz w:val="22"/>
          <w:szCs w:val="22"/>
        </w:rPr>
        <w:t xml:space="preserve">Šis pakuotės </w:t>
      </w:r>
      <w:r w:rsidRPr="00CB7541">
        <w:rPr>
          <w:b/>
          <w:sz w:val="22"/>
          <w:szCs w:val="22"/>
        </w:rPr>
        <w:t xml:space="preserve">lapelis paskutinį kartą peržiūrėtas </w:t>
      </w:r>
      <w:r w:rsidR="00156A16">
        <w:rPr>
          <w:b/>
          <w:sz w:val="22"/>
          <w:szCs w:val="22"/>
        </w:rPr>
        <w:t>2015-10-</w:t>
      </w:r>
      <w:r w:rsidR="00240A67">
        <w:rPr>
          <w:b/>
          <w:sz w:val="22"/>
          <w:szCs w:val="22"/>
        </w:rPr>
        <w:t>28</w:t>
      </w:r>
    </w:p>
    <w:p w14:paraId="76C03B40" w14:textId="77777777" w:rsidR="0097597A" w:rsidRPr="00CB7541" w:rsidRDefault="0097597A" w:rsidP="0097597A">
      <w:pPr>
        <w:jc w:val="both"/>
        <w:rPr>
          <w:b/>
          <w:sz w:val="22"/>
          <w:szCs w:val="22"/>
        </w:rPr>
      </w:pPr>
    </w:p>
    <w:p w14:paraId="76C03B41" w14:textId="77777777" w:rsidR="0097597A" w:rsidRPr="00CB7541" w:rsidRDefault="0097597A" w:rsidP="0097597A">
      <w:pPr>
        <w:jc w:val="both"/>
        <w:rPr>
          <w:b/>
          <w:sz w:val="22"/>
          <w:szCs w:val="22"/>
        </w:rPr>
      </w:pPr>
    </w:p>
    <w:p w14:paraId="76C03B42" w14:textId="77777777" w:rsidR="0097597A" w:rsidRPr="00CB7541" w:rsidRDefault="0097597A" w:rsidP="0097597A">
      <w:pPr>
        <w:rPr>
          <w:sz w:val="22"/>
          <w:szCs w:val="22"/>
        </w:rPr>
      </w:pPr>
      <w:r w:rsidRPr="00CB7541">
        <w:rPr>
          <w:snapToGrid w:val="0"/>
          <w:sz w:val="22"/>
          <w:szCs w:val="22"/>
        </w:rPr>
        <w:t xml:space="preserve">Išsami informacija apie šį vaistą pateikiama Valstybinės vaistų kontrolės tarnybos prie Lietuvos Respublikos sveikatos apsaugos ministerijos tinklalapyje </w:t>
      </w:r>
      <w:hyperlink r:id="rId14" w:history="1">
        <w:r w:rsidRPr="00CB7541">
          <w:rPr>
            <w:rStyle w:val="Hipersaitas"/>
            <w:color w:val="0000FF"/>
            <w:sz w:val="22"/>
            <w:szCs w:val="22"/>
          </w:rPr>
          <w:t>http://www.vvkt.lt</w:t>
        </w:r>
      </w:hyperlink>
    </w:p>
    <w:p w14:paraId="76C03B43" w14:textId="77777777" w:rsidR="0097597A" w:rsidRPr="00CB7541" w:rsidRDefault="0097597A" w:rsidP="0097597A">
      <w:pPr>
        <w:rPr>
          <w:sz w:val="22"/>
          <w:szCs w:val="22"/>
        </w:rPr>
      </w:pPr>
    </w:p>
    <w:p w14:paraId="76C03B44" w14:textId="77777777" w:rsidR="004F6C8C" w:rsidRDefault="004F6C8C">
      <w:bookmarkStart w:id="0" w:name="_GoBack"/>
      <w:bookmarkEnd w:id="0"/>
      <w:permStart w:id="1553890037" w:edGrp="everyone"/>
      <w:permEnd w:id="1553890037"/>
    </w:p>
    <w:sectPr w:rsidR="004F6C8C" w:rsidSect="0097597A">
      <w:pgSz w:w="11906" w:h="16838"/>
      <w:pgMar w:top="1134" w:right="1418" w:bottom="1134" w:left="1418"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AFF" w:usb1="C0007841"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Cambria">
    <w:panose1 w:val="02040503050406030204"/>
    <w:charset w:val="BA"/>
    <w:family w:val="roman"/>
    <w:pitch w:val="variable"/>
    <w:sig w:usb0="E00002FF" w:usb1="400004FF" w:usb2="00000000" w:usb3="00000000" w:csb0="0000019F" w:csb1="00000000"/>
  </w:font>
  <w:font w:name="Arial">
    <w:panose1 w:val="020B0604020202020204"/>
    <w:charset w:val="BA"/>
    <w:family w:val="swiss"/>
    <w:pitch w:val="variable"/>
    <w:sig w:usb0="E0002AFF" w:usb1="C0007843" w:usb2="00000009" w:usb3="00000000" w:csb0="000001FF" w:csb1="00000000"/>
  </w:font>
  <w:font w:name="Tahoma">
    <w:panose1 w:val="020B0604030504040204"/>
    <w:charset w:val="BA"/>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A24CA0"/>
    <w:multiLevelType w:val="hybridMultilevel"/>
    <w:tmpl w:val="ABF42DB4"/>
    <w:lvl w:ilvl="0" w:tplc="04090001">
      <w:start w:val="1"/>
      <w:numFmt w:val="bullet"/>
      <w:lvlText w:val=""/>
      <w:lvlJc w:val="left"/>
      <w:pPr>
        <w:ind w:left="36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1">
    <w:nsid w:val="031F6C47"/>
    <w:multiLevelType w:val="hybridMultilevel"/>
    <w:tmpl w:val="A65A58F0"/>
    <w:lvl w:ilvl="0" w:tplc="0409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2">
    <w:nsid w:val="16A8635C"/>
    <w:multiLevelType w:val="hybridMultilevel"/>
    <w:tmpl w:val="B1768C34"/>
    <w:lvl w:ilvl="0" w:tplc="E80CA392">
      <w:start w:val="2014"/>
      <w:numFmt w:val="bullet"/>
      <w:lvlText w:val="-"/>
      <w:lvlJc w:val="left"/>
      <w:pPr>
        <w:ind w:left="720" w:hanging="360"/>
      </w:pPr>
      <w:rPr>
        <w:rFonts w:ascii="Times New Roman" w:eastAsiaTheme="minorHAnsi" w:hAnsi="Times New Roman" w:cs="Times New Roman"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3">
    <w:nsid w:val="3C9F5204"/>
    <w:multiLevelType w:val="hybridMultilevel"/>
    <w:tmpl w:val="2E608F6C"/>
    <w:lvl w:ilvl="0" w:tplc="FFFFFFFF">
      <w:numFmt w:val="bullet"/>
      <w:lvlText w:val="-"/>
      <w:lvlJc w:val="left"/>
      <w:pPr>
        <w:ind w:left="720" w:hanging="360"/>
      </w:pPr>
      <w:rPr>
        <w:rFonts w:ascii="Times New Roman" w:eastAsia="Times New Roman" w:hAnsi="Times New Roman" w:cs="Times New Roman"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4">
    <w:nsid w:val="3D3678F1"/>
    <w:multiLevelType w:val="hybridMultilevel"/>
    <w:tmpl w:val="4E1863EA"/>
    <w:lvl w:ilvl="0" w:tplc="04270001">
      <w:start w:val="1"/>
      <w:numFmt w:val="bullet"/>
      <w:lvlText w:val=""/>
      <w:lvlJc w:val="left"/>
      <w:pPr>
        <w:ind w:left="360" w:hanging="360"/>
      </w:pPr>
      <w:rPr>
        <w:rFonts w:ascii="Symbol" w:hAnsi="Symbol"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5">
    <w:nsid w:val="48FA51C3"/>
    <w:multiLevelType w:val="hybridMultilevel"/>
    <w:tmpl w:val="DDDE1870"/>
    <w:lvl w:ilvl="0" w:tplc="846A3540">
      <w:start w:val="1"/>
      <w:numFmt w:val="bullet"/>
      <w:lvlText w:val=""/>
      <w:lvlJc w:val="left"/>
      <w:pPr>
        <w:tabs>
          <w:tab w:val="num" w:pos="418"/>
        </w:tabs>
        <w:ind w:left="228" w:hanging="170"/>
      </w:pPr>
      <w:rPr>
        <w:rFonts w:ascii="Symbol" w:hAnsi="Symbol" w:hint="default"/>
      </w:rPr>
    </w:lvl>
    <w:lvl w:ilvl="1" w:tplc="04090003">
      <w:start w:val="1"/>
      <w:numFmt w:val="bullet"/>
      <w:lvlText w:val="o"/>
      <w:lvlJc w:val="left"/>
      <w:pPr>
        <w:tabs>
          <w:tab w:val="num" w:pos="1498"/>
        </w:tabs>
        <w:ind w:left="1498" w:hanging="360"/>
      </w:pPr>
      <w:rPr>
        <w:rFonts w:ascii="Courier New" w:hAnsi="Courier New" w:cs="Times New Roman" w:hint="default"/>
      </w:rPr>
    </w:lvl>
    <w:lvl w:ilvl="2" w:tplc="04090005">
      <w:start w:val="1"/>
      <w:numFmt w:val="bullet"/>
      <w:lvlText w:val=""/>
      <w:lvlJc w:val="left"/>
      <w:pPr>
        <w:tabs>
          <w:tab w:val="num" w:pos="2218"/>
        </w:tabs>
        <w:ind w:left="2218" w:hanging="360"/>
      </w:pPr>
      <w:rPr>
        <w:rFonts w:ascii="Wingdings" w:hAnsi="Wingdings" w:hint="default"/>
      </w:rPr>
    </w:lvl>
    <w:lvl w:ilvl="3" w:tplc="04090001">
      <w:start w:val="1"/>
      <w:numFmt w:val="bullet"/>
      <w:lvlText w:val=""/>
      <w:lvlJc w:val="left"/>
      <w:pPr>
        <w:tabs>
          <w:tab w:val="num" w:pos="2938"/>
        </w:tabs>
        <w:ind w:left="2938" w:hanging="360"/>
      </w:pPr>
      <w:rPr>
        <w:rFonts w:ascii="Symbol" w:hAnsi="Symbol" w:hint="default"/>
      </w:rPr>
    </w:lvl>
    <w:lvl w:ilvl="4" w:tplc="04090003">
      <w:start w:val="1"/>
      <w:numFmt w:val="bullet"/>
      <w:lvlText w:val="o"/>
      <w:lvlJc w:val="left"/>
      <w:pPr>
        <w:tabs>
          <w:tab w:val="num" w:pos="3658"/>
        </w:tabs>
        <w:ind w:left="3658" w:hanging="360"/>
      </w:pPr>
      <w:rPr>
        <w:rFonts w:ascii="Courier New" w:hAnsi="Courier New" w:cs="Times New Roman" w:hint="default"/>
      </w:rPr>
    </w:lvl>
    <w:lvl w:ilvl="5" w:tplc="04090005">
      <w:start w:val="1"/>
      <w:numFmt w:val="bullet"/>
      <w:lvlText w:val=""/>
      <w:lvlJc w:val="left"/>
      <w:pPr>
        <w:tabs>
          <w:tab w:val="num" w:pos="4378"/>
        </w:tabs>
        <w:ind w:left="4378" w:hanging="360"/>
      </w:pPr>
      <w:rPr>
        <w:rFonts w:ascii="Wingdings" w:hAnsi="Wingdings" w:hint="default"/>
      </w:rPr>
    </w:lvl>
    <w:lvl w:ilvl="6" w:tplc="04090001">
      <w:start w:val="1"/>
      <w:numFmt w:val="bullet"/>
      <w:lvlText w:val=""/>
      <w:lvlJc w:val="left"/>
      <w:pPr>
        <w:tabs>
          <w:tab w:val="num" w:pos="5098"/>
        </w:tabs>
        <w:ind w:left="5098" w:hanging="360"/>
      </w:pPr>
      <w:rPr>
        <w:rFonts w:ascii="Symbol" w:hAnsi="Symbol" w:hint="default"/>
      </w:rPr>
    </w:lvl>
    <w:lvl w:ilvl="7" w:tplc="04090003">
      <w:start w:val="1"/>
      <w:numFmt w:val="bullet"/>
      <w:lvlText w:val="o"/>
      <w:lvlJc w:val="left"/>
      <w:pPr>
        <w:tabs>
          <w:tab w:val="num" w:pos="5818"/>
        </w:tabs>
        <w:ind w:left="5818" w:hanging="360"/>
      </w:pPr>
      <w:rPr>
        <w:rFonts w:ascii="Courier New" w:hAnsi="Courier New" w:cs="Times New Roman" w:hint="default"/>
      </w:rPr>
    </w:lvl>
    <w:lvl w:ilvl="8" w:tplc="04090005">
      <w:start w:val="1"/>
      <w:numFmt w:val="bullet"/>
      <w:lvlText w:val=""/>
      <w:lvlJc w:val="left"/>
      <w:pPr>
        <w:tabs>
          <w:tab w:val="num" w:pos="6538"/>
        </w:tabs>
        <w:ind w:left="6538" w:hanging="360"/>
      </w:pPr>
      <w:rPr>
        <w:rFonts w:ascii="Wingdings" w:hAnsi="Wingdings" w:hint="default"/>
      </w:rPr>
    </w:lvl>
  </w:abstractNum>
  <w:abstractNum w:abstractNumId="6">
    <w:nsid w:val="4C1B6BFA"/>
    <w:multiLevelType w:val="hybridMultilevel"/>
    <w:tmpl w:val="283E242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nsid w:val="4E740D31"/>
    <w:multiLevelType w:val="hybridMultilevel"/>
    <w:tmpl w:val="A990AE96"/>
    <w:lvl w:ilvl="0" w:tplc="04270001">
      <w:start w:val="1"/>
      <w:numFmt w:val="bullet"/>
      <w:lvlText w:val=""/>
      <w:lvlJc w:val="left"/>
      <w:pPr>
        <w:ind w:left="36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8">
    <w:nsid w:val="4F054649"/>
    <w:multiLevelType w:val="hybridMultilevel"/>
    <w:tmpl w:val="A1C808BE"/>
    <w:lvl w:ilvl="0" w:tplc="04270001">
      <w:start w:val="1"/>
      <w:numFmt w:val="bullet"/>
      <w:lvlText w:val=""/>
      <w:lvlJc w:val="left"/>
      <w:pPr>
        <w:ind w:left="360" w:hanging="360"/>
      </w:pPr>
      <w:rPr>
        <w:rFonts w:ascii="Symbol" w:hAnsi="Symbol" w:hint="default"/>
      </w:rPr>
    </w:lvl>
    <w:lvl w:ilvl="1" w:tplc="04270003">
      <w:start w:val="1"/>
      <w:numFmt w:val="bullet"/>
      <w:lvlText w:val="o"/>
      <w:lvlJc w:val="left"/>
      <w:pPr>
        <w:ind w:left="1080" w:hanging="360"/>
      </w:pPr>
      <w:rPr>
        <w:rFonts w:ascii="Courier New" w:hAnsi="Courier New" w:cs="Courier New" w:hint="default"/>
      </w:rPr>
    </w:lvl>
    <w:lvl w:ilvl="2" w:tplc="04270005">
      <w:start w:val="1"/>
      <w:numFmt w:val="bullet"/>
      <w:lvlText w:val=""/>
      <w:lvlJc w:val="left"/>
      <w:pPr>
        <w:ind w:left="1800" w:hanging="360"/>
      </w:pPr>
      <w:rPr>
        <w:rFonts w:ascii="Wingdings" w:hAnsi="Wingdings" w:hint="default"/>
      </w:rPr>
    </w:lvl>
    <w:lvl w:ilvl="3" w:tplc="04270001">
      <w:start w:val="1"/>
      <w:numFmt w:val="bullet"/>
      <w:lvlText w:val=""/>
      <w:lvlJc w:val="left"/>
      <w:pPr>
        <w:ind w:left="2520" w:hanging="360"/>
      </w:pPr>
      <w:rPr>
        <w:rFonts w:ascii="Symbol" w:hAnsi="Symbol" w:hint="default"/>
      </w:rPr>
    </w:lvl>
    <w:lvl w:ilvl="4" w:tplc="04270003">
      <w:start w:val="1"/>
      <w:numFmt w:val="bullet"/>
      <w:lvlText w:val="o"/>
      <w:lvlJc w:val="left"/>
      <w:pPr>
        <w:ind w:left="3240" w:hanging="360"/>
      </w:pPr>
      <w:rPr>
        <w:rFonts w:ascii="Courier New" w:hAnsi="Courier New" w:cs="Courier New" w:hint="default"/>
      </w:rPr>
    </w:lvl>
    <w:lvl w:ilvl="5" w:tplc="04270005">
      <w:start w:val="1"/>
      <w:numFmt w:val="bullet"/>
      <w:lvlText w:val=""/>
      <w:lvlJc w:val="left"/>
      <w:pPr>
        <w:ind w:left="3960" w:hanging="360"/>
      </w:pPr>
      <w:rPr>
        <w:rFonts w:ascii="Wingdings" w:hAnsi="Wingdings" w:hint="default"/>
      </w:rPr>
    </w:lvl>
    <w:lvl w:ilvl="6" w:tplc="04270001">
      <w:start w:val="1"/>
      <w:numFmt w:val="bullet"/>
      <w:lvlText w:val=""/>
      <w:lvlJc w:val="left"/>
      <w:pPr>
        <w:ind w:left="4680" w:hanging="360"/>
      </w:pPr>
      <w:rPr>
        <w:rFonts w:ascii="Symbol" w:hAnsi="Symbol" w:hint="default"/>
      </w:rPr>
    </w:lvl>
    <w:lvl w:ilvl="7" w:tplc="04270003">
      <w:start w:val="1"/>
      <w:numFmt w:val="bullet"/>
      <w:lvlText w:val="o"/>
      <w:lvlJc w:val="left"/>
      <w:pPr>
        <w:ind w:left="5400" w:hanging="360"/>
      </w:pPr>
      <w:rPr>
        <w:rFonts w:ascii="Courier New" w:hAnsi="Courier New" w:cs="Courier New" w:hint="default"/>
      </w:rPr>
    </w:lvl>
    <w:lvl w:ilvl="8" w:tplc="04270005">
      <w:start w:val="1"/>
      <w:numFmt w:val="bullet"/>
      <w:lvlText w:val=""/>
      <w:lvlJc w:val="left"/>
      <w:pPr>
        <w:ind w:left="6120" w:hanging="360"/>
      </w:pPr>
      <w:rPr>
        <w:rFonts w:ascii="Wingdings" w:hAnsi="Wingdings" w:hint="default"/>
      </w:rPr>
    </w:lvl>
  </w:abstractNum>
  <w:abstractNum w:abstractNumId="9">
    <w:nsid w:val="4F234323"/>
    <w:multiLevelType w:val="multilevel"/>
    <w:tmpl w:val="8F0E823C"/>
    <w:lvl w:ilvl="0">
      <w:start w:val="4"/>
      <w:numFmt w:val="decimal"/>
      <w:lvlText w:val="%1"/>
      <w:lvlJc w:val="left"/>
      <w:pPr>
        <w:tabs>
          <w:tab w:val="num" w:pos="360"/>
        </w:tabs>
        <w:ind w:left="360" w:hanging="360"/>
      </w:pPr>
      <w:rPr>
        <w:rFonts w:cs="Times New Roman" w:hint="default"/>
      </w:rPr>
    </w:lvl>
    <w:lvl w:ilvl="1">
      <w:start w:val="4"/>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10">
    <w:nsid w:val="6BA73837"/>
    <w:multiLevelType w:val="hybridMultilevel"/>
    <w:tmpl w:val="586EEF14"/>
    <w:lvl w:ilvl="0" w:tplc="04090001">
      <w:start w:val="1"/>
      <w:numFmt w:val="bullet"/>
      <w:lvlText w:val=""/>
      <w:lvlJc w:val="left"/>
      <w:pPr>
        <w:ind w:left="720" w:hanging="360"/>
      </w:pPr>
      <w:rPr>
        <w:rFonts w:ascii="Symbol" w:hAnsi="Symbol" w:hint="default"/>
        <w:color w:val="auto"/>
        <w:sz w:val="16"/>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11">
    <w:nsid w:val="79D53D25"/>
    <w:multiLevelType w:val="hybridMultilevel"/>
    <w:tmpl w:val="0A20B97E"/>
    <w:lvl w:ilvl="0" w:tplc="3FCAA52C">
      <w:numFmt w:val="bullet"/>
      <w:lvlText w:val="-"/>
      <w:lvlJc w:val="left"/>
      <w:pPr>
        <w:ind w:left="720" w:hanging="360"/>
      </w:pPr>
      <w:rPr>
        <w:rFonts w:ascii="Times New Roman" w:eastAsia="Times New Roman" w:hAnsi="Times New Roman" w:cs="Times New Roman"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num w:numId="1">
    <w:abstractNumId w:val="5"/>
  </w:num>
  <w:num w:numId="2">
    <w:abstractNumId w:val="10"/>
  </w:num>
  <w:num w:numId="3">
    <w:abstractNumId w:val="6"/>
  </w:num>
  <w:num w:numId="4">
    <w:abstractNumId w:val="8"/>
  </w:num>
  <w:num w:numId="5">
    <w:abstractNumId w:val="2"/>
  </w:num>
  <w:num w:numId="6">
    <w:abstractNumId w:val="1"/>
  </w:num>
  <w:num w:numId="7">
    <w:abstractNumId w:val="11"/>
  </w:num>
  <w:num w:numId="8">
    <w:abstractNumId w:val="0"/>
  </w:num>
  <w:num w:numId="9">
    <w:abstractNumId w:val="4"/>
  </w:num>
  <w:num w:numId="10">
    <w:abstractNumId w:val="9"/>
  </w:num>
  <w:num w:numId="11">
    <w:abstractNumId w:val="7"/>
  </w:num>
  <w:num w:numId="1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ocumentProtection w:edit="readOnly" w:enforcement="1" w:cryptProviderType="rsaFull" w:cryptAlgorithmClass="hash" w:cryptAlgorithmType="typeAny" w:cryptAlgorithmSid="4" w:cryptSpinCount="100000" w:hash="SSd7LLpZmYKZ9kp5qbASsZ+j+Ns=" w:salt="/gQzbiKLT9m8z7I0rnA4WA=="/>
  <w:defaultTabStop w:val="1296"/>
  <w:hyphenationZone w:val="396"/>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7597A"/>
    <w:rsid w:val="00156A16"/>
    <w:rsid w:val="001A0FBE"/>
    <w:rsid w:val="001A2F67"/>
    <w:rsid w:val="001C32CF"/>
    <w:rsid w:val="00240A67"/>
    <w:rsid w:val="00290DC1"/>
    <w:rsid w:val="004F6C8C"/>
    <w:rsid w:val="00821FAC"/>
    <w:rsid w:val="00947361"/>
    <w:rsid w:val="0097597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76C038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97597A"/>
    <w:pPr>
      <w:spacing w:after="0" w:line="240" w:lineRule="auto"/>
    </w:pPr>
    <w:rPr>
      <w:rFonts w:ascii="Times New Roman" w:eastAsia="Calibri" w:hAnsi="Times New Roman" w:cs="Times New Roman"/>
      <w:sz w:val="20"/>
      <w:szCs w:val="20"/>
    </w:rPr>
  </w:style>
  <w:style w:type="paragraph" w:styleId="Antrat2">
    <w:name w:val="heading 2"/>
    <w:basedOn w:val="prastasis"/>
    <w:next w:val="prastasis"/>
    <w:link w:val="Antrat2Diagrama"/>
    <w:uiPriority w:val="9"/>
    <w:semiHidden/>
    <w:unhideWhenUsed/>
    <w:qFormat/>
    <w:rsid w:val="0097597A"/>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2Diagrama">
    <w:name w:val="Antraštė 2 Diagrama"/>
    <w:basedOn w:val="Numatytasispastraiposriftas"/>
    <w:link w:val="Antrat2"/>
    <w:uiPriority w:val="9"/>
    <w:semiHidden/>
    <w:rsid w:val="0097597A"/>
    <w:rPr>
      <w:rFonts w:asciiTheme="majorHAnsi" w:eastAsiaTheme="majorEastAsia" w:hAnsiTheme="majorHAnsi" w:cstheme="majorBidi"/>
      <w:b/>
      <w:bCs/>
      <w:color w:val="4F81BD" w:themeColor="accent1"/>
      <w:sz w:val="26"/>
      <w:szCs w:val="26"/>
    </w:rPr>
  </w:style>
  <w:style w:type="character" w:styleId="Hipersaitas">
    <w:name w:val="Hyperlink"/>
    <w:basedOn w:val="Numatytasispastraiposriftas"/>
    <w:uiPriority w:val="99"/>
    <w:semiHidden/>
    <w:unhideWhenUsed/>
    <w:rsid w:val="0097597A"/>
    <w:rPr>
      <w:color w:val="0000FF" w:themeColor="hyperlink"/>
      <w:u w:val="single"/>
    </w:rPr>
  </w:style>
  <w:style w:type="paragraph" w:styleId="Pavadinimas">
    <w:name w:val="Title"/>
    <w:basedOn w:val="prastasis"/>
    <w:link w:val="PavadinimasDiagrama"/>
    <w:autoRedefine/>
    <w:qFormat/>
    <w:rsid w:val="0097597A"/>
    <w:pPr>
      <w:jc w:val="center"/>
      <w:outlineLvl w:val="0"/>
    </w:pPr>
    <w:rPr>
      <w:b/>
      <w:kern w:val="28"/>
      <w:lang w:eastAsia="lt-LT"/>
    </w:rPr>
  </w:style>
  <w:style w:type="character" w:customStyle="1" w:styleId="PavadinimasDiagrama">
    <w:name w:val="Pavadinimas Diagrama"/>
    <w:basedOn w:val="Numatytasispastraiposriftas"/>
    <w:link w:val="Pavadinimas"/>
    <w:rsid w:val="0097597A"/>
    <w:rPr>
      <w:rFonts w:ascii="Times New Roman" w:eastAsia="Calibri" w:hAnsi="Times New Roman" w:cs="Times New Roman"/>
      <w:b/>
      <w:kern w:val="28"/>
      <w:sz w:val="20"/>
      <w:szCs w:val="20"/>
      <w:lang w:eastAsia="lt-LT"/>
    </w:rPr>
  </w:style>
  <w:style w:type="paragraph" w:styleId="Pagrindinistekstas">
    <w:name w:val="Body Text"/>
    <w:basedOn w:val="prastasis"/>
    <w:link w:val="PagrindinistekstasDiagrama"/>
    <w:semiHidden/>
    <w:unhideWhenUsed/>
    <w:rsid w:val="0097597A"/>
    <w:pPr>
      <w:spacing w:line="360" w:lineRule="auto"/>
      <w:jc w:val="both"/>
    </w:pPr>
    <w:rPr>
      <w:b/>
      <w:i/>
      <w:sz w:val="24"/>
      <w:lang w:eastAsia="lt-LT"/>
    </w:rPr>
  </w:style>
  <w:style w:type="character" w:customStyle="1" w:styleId="PagrindinistekstasDiagrama">
    <w:name w:val="Pagrindinis tekstas Diagrama"/>
    <w:basedOn w:val="Numatytasispastraiposriftas"/>
    <w:link w:val="Pagrindinistekstas"/>
    <w:semiHidden/>
    <w:rsid w:val="0097597A"/>
    <w:rPr>
      <w:rFonts w:ascii="Times New Roman" w:eastAsia="Calibri" w:hAnsi="Times New Roman" w:cs="Times New Roman"/>
      <w:b/>
      <w:i/>
      <w:sz w:val="24"/>
      <w:szCs w:val="20"/>
      <w:lang w:eastAsia="lt-LT"/>
    </w:rPr>
  </w:style>
  <w:style w:type="paragraph" w:styleId="Sraopastraipa">
    <w:name w:val="List Paragraph"/>
    <w:basedOn w:val="prastasis"/>
    <w:uiPriority w:val="34"/>
    <w:qFormat/>
    <w:rsid w:val="0097597A"/>
    <w:pPr>
      <w:ind w:left="720"/>
      <w:contextualSpacing/>
    </w:pPr>
  </w:style>
  <w:style w:type="paragraph" w:customStyle="1" w:styleId="NormaLT">
    <w:name w:val="NormaLT"/>
    <w:basedOn w:val="prastasis"/>
    <w:rsid w:val="0097597A"/>
    <w:pPr>
      <w:tabs>
        <w:tab w:val="left" w:pos="425"/>
      </w:tabs>
      <w:jc w:val="both"/>
    </w:pPr>
    <w:rPr>
      <w:rFonts w:ascii="Arial" w:hAnsi="Arial"/>
      <w:sz w:val="24"/>
    </w:rPr>
  </w:style>
  <w:style w:type="character" w:customStyle="1" w:styleId="BTEMEASMCAChar">
    <w:name w:val="BT EMEA_SMCA Char"/>
    <w:link w:val="BTEMEASMCA"/>
    <w:locked/>
    <w:rsid w:val="0097597A"/>
    <w:rPr>
      <w:rFonts w:ascii="Times New Roman" w:eastAsia="Calibri" w:hAnsi="Times New Roman" w:cs="Times New Roman"/>
      <w:noProof/>
      <w:sz w:val="20"/>
      <w:szCs w:val="20"/>
      <w:lang w:eastAsia="lt-LT"/>
    </w:rPr>
  </w:style>
  <w:style w:type="paragraph" w:customStyle="1" w:styleId="BTEMEASMCA">
    <w:name w:val="BT EMEA_SMCA"/>
    <w:basedOn w:val="prastasis"/>
    <w:link w:val="BTEMEASMCAChar"/>
    <w:autoRedefine/>
    <w:rsid w:val="0097597A"/>
    <w:rPr>
      <w:noProof/>
      <w:lang w:eastAsia="lt-LT"/>
    </w:rPr>
  </w:style>
  <w:style w:type="character" w:customStyle="1" w:styleId="DebesliotekstasDiagrama">
    <w:name w:val="Debesėlio tekstas Diagrama"/>
    <w:basedOn w:val="Numatytasispastraiposriftas"/>
    <w:link w:val="Debesliotekstas"/>
    <w:uiPriority w:val="99"/>
    <w:semiHidden/>
    <w:rsid w:val="0097597A"/>
    <w:rPr>
      <w:rFonts w:ascii="Tahoma" w:eastAsia="Calibri" w:hAnsi="Tahoma" w:cs="Tahoma"/>
      <w:sz w:val="16"/>
      <w:szCs w:val="16"/>
    </w:rPr>
  </w:style>
  <w:style w:type="paragraph" w:styleId="Debesliotekstas">
    <w:name w:val="Balloon Text"/>
    <w:basedOn w:val="prastasis"/>
    <w:link w:val="DebesliotekstasDiagrama"/>
    <w:uiPriority w:val="99"/>
    <w:semiHidden/>
    <w:unhideWhenUsed/>
    <w:rsid w:val="0097597A"/>
    <w:rPr>
      <w:rFonts w:ascii="Tahoma" w:hAnsi="Tahoma" w:cs="Tahoma"/>
      <w:sz w:val="16"/>
      <w:szCs w:val="16"/>
    </w:rPr>
  </w:style>
  <w:style w:type="character" w:customStyle="1" w:styleId="KomentarotekstasDiagrama">
    <w:name w:val="Komentaro tekstas Diagrama"/>
    <w:basedOn w:val="Numatytasispastraiposriftas"/>
    <w:link w:val="Komentarotekstas"/>
    <w:uiPriority w:val="99"/>
    <w:semiHidden/>
    <w:rsid w:val="0097597A"/>
    <w:rPr>
      <w:rFonts w:ascii="Times New Roman" w:eastAsia="Calibri" w:hAnsi="Times New Roman" w:cs="Times New Roman"/>
      <w:sz w:val="20"/>
      <w:szCs w:val="20"/>
    </w:rPr>
  </w:style>
  <w:style w:type="paragraph" w:styleId="Komentarotekstas">
    <w:name w:val="annotation text"/>
    <w:basedOn w:val="prastasis"/>
    <w:link w:val="KomentarotekstasDiagrama"/>
    <w:uiPriority w:val="99"/>
    <w:semiHidden/>
    <w:unhideWhenUsed/>
    <w:rsid w:val="0097597A"/>
  </w:style>
  <w:style w:type="character" w:customStyle="1" w:styleId="KomentarotemaDiagrama">
    <w:name w:val="Komentaro tema Diagrama"/>
    <w:basedOn w:val="KomentarotekstasDiagrama"/>
    <w:link w:val="Komentarotema"/>
    <w:uiPriority w:val="99"/>
    <w:semiHidden/>
    <w:rsid w:val="0097597A"/>
    <w:rPr>
      <w:rFonts w:ascii="Times New Roman" w:eastAsia="Calibri" w:hAnsi="Times New Roman" w:cs="Times New Roman"/>
      <w:b/>
      <w:bCs/>
      <w:sz w:val="20"/>
      <w:szCs w:val="20"/>
    </w:rPr>
  </w:style>
  <w:style w:type="paragraph" w:styleId="Komentarotema">
    <w:name w:val="annotation subject"/>
    <w:basedOn w:val="Komentarotekstas"/>
    <w:next w:val="Komentarotekstas"/>
    <w:link w:val="KomentarotemaDiagrama"/>
    <w:uiPriority w:val="99"/>
    <w:semiHidden/>
    <w:unhideWhenUsed/>
    <w:rsid w:val="0097597A"/>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97597A"/>
    <w:pPr>
      <w:spacing w:after="0" w:line="240" w:lineRule="auto"/>
    </w:pPr>
    <w:rPr>
      <w:rFonts w:ascii="Times New Roman" w:eastAsia="Calibri" w:hAnsi="Times New Roman" w:cs="Times New Roman"/>
      <w:sz w:val="20"/>
      <w:szCs w:val="20"/>
    </w:rPr>
  </w:style>
  <w:style w:type="paragraph" w:styleId="Antrat2">
    <w:name w:val="heading 2"/>
    <w:basedOn w:val="prastasis"/>
    <w:next w:val="prastasis"/>
    <w:link w:val="Antrat2Diagrama"/>
    <w:uiPriority w:val="9"/>
    <w:semiHidden/>
    <w:unhideWhenUsed/>
    <w:qFormat/>
    <w:rsid w:val="0097597A"/>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2Diagrama">
    <w:name w:val="Antraštė 2 Diagrama"/>
    <w:basedOn w:val="Numatytasispastraiposriftas"/>
    <w:link w:val="Antrat2"/>
    <w:uiPriority w:val="9"/>
    <w:semiHidden/>
    <w:rsid w:val="0097597A"/>
    <w:rPr>
      <w:rFonts w:asciiTheme="majorHAnsi" w:eastAsiaTheme="majorEastAsia" w:hAnsiTheme="majorHAnsi" w:cstheme="majorBidi"/>
      <w:b/>
      <w:bCs/>
      <w:color w:val="4F81BD" w:themeColor="accent1"/>
      <w:sz w:val="26"/>
      <w:szCs w:val="26"/>
    </w:rPr>
  </w:style>
  <w:style w:type="character" w:styleId="Hipersaitas">
    <w:name w:val="Hyperlink"/>
    <w:basedOn w:val="Numatytasispastraiposriftas"/>
    <w:uiPriority w:val="99"/>
    <w:semiHidden/>
    <w:unhideWhenUsed/>
    <w:rsid w:val="0097597A"/>
    <w:rPr>
      <w:color w:val="0000FF" w:themeColor="hyperlink"/>
      <w:u w:val="single"/>
    </w:rPr>
  </w:style>
  <w:style w:type="paragraph" w:styleId="Pavadinimas">
    <w:name w:val="Title"/>
    <w:basedOn w:val="prastasis"/>
    <w:link w:val="PavadinimasDiagrama"/>
    <w:autoRedefine/>
    <w:qFormat/>
    <w:rsid w:val="0097597A"/>
    <w:pPr>
      <w:jc w:val="center"/>
      <w:outlineLvl w:val="0"/>
    </w:pPr>
    <w:rPr>
      <w:b/>
      <w:kern w:val="28"/>
      <w:lang w:eastAsia="lt-LT"/>
    </w:rPr>
  </w:style>
  <w:style w:type="character" w:customStyle="1" w:styleId="PavadinimasDiagrama">
    <w:name w:val="Pavadinimas Diagrama"/>
    <w:basedOn w:val="Numatytasispastraiposriftas"/>
    <w:link w:val="Pavadinimas"/>
    <w:rsid w:val="0097597A"/>
    <w:rPr>
      <w:rFonts w:ascii="Times New Roman" w:eastAsia="Calibri" w:hAnsi="Times New Roman" w:cs="Times New Roman"/>
      <w:b/>
      <w:kern w:val="28"/>
      <w:sz w:val="20"/>
      <w:szCs w:val="20"/>
      <w:lang w:eastAsia="lt-LT"/>
    </w:rPr>
  </w:style>
  <w:style w:type="paragraph" w:styleId="Pagrindinistekstas">
    <w:name w:val="Body Text"/>
    <w:basedOn w:val="prastasis"/>
    <w:link w:val="PagrindinistekstasDiagrama"/>
    <w:semiHidden/>
    <w:unhideWhenUsed/>
    <w:rsid w:val="0097597A"/>
    <w:pPr>
      <w:spacing w:line="360" w:lineRule="auto"/>
      <w:jc w:val="both"/>
    </w:pPr>
    <w:rPr>
      <w:b/>
      <w:i/>
      <w:sz w:val="24"/>
      <w:lang w:eastAsia="lt-LT"/>
    </w:rPr>
  </w:style>
  <w:style w:type="character" w:customStyle="1" w:styleId="PagrindinistekstasDiagrama">
    <w:name w:val="Pagrindinis tekstas Diagrama"/>
    <w:basedOn w:val="Numatytasispastraiposriftas"/>
    <w:link w:val="Pagrindinistekstas"/>
    <w:semiHidden/>
    <w:rsid w:val="0097597A"/>
    <w:rPr>
      <w:rFonts w:ascii="Times New Roman" w:eastAsia="Calibri" w:hAnsi="Times New Roman" w:cs="Times New Roman"/>
      <w:b/>
      <w:i/>
      <w:sz w:val="24"/>
      <w:szCs w:val="20"/>
      <w:lang w:eastAsia="lt-LT"/>
    </w:rPr>
  </w:style>
  <w:style w:type="paragraph" w:styleId="Sraopastraipa">
    <w:name w:val="List Paragraph"/>
    <w:basedOn w:val="prastasis"/>
    <w:uiPriority w:val="34"/>
    <w:qFormat/>
    <w:rsid w:val="0097597A"/>
    <w:pPr>
      <w:ind w:left="720"/>
      <w:contextualSpacing/>
    </w:pPr>
  </w:style>
  <w:style w:type="paragraph" w:customStyle="1" w:styleId="NormaLT">
    <w:name w:val="NormaLT"/>
    <w:basedOn w:val="prastasis"/>
    <w:rsid w:val="0097597A"/>
    <w:pPr>
      <w:tabs>
        <w:tab w:val="left" w:pos="425"/>
      </w:tabs>
      <w:jc w:val="both"/>
    </w:pPr>
    <w:rPr>
      <w:rFonts w:ascii="Arial" w:hAnsi="Arial"/>
      <w:sz w:val="24"/>
    </w:rPr>
  </w:style>
  <w:style w:type="character" w:customStyle="1" w:styleId="BTEMEASMCAChar">
    <w:name w:val="BT EMEA_SMCA Char"/>
    <w:link w:val="BTEMEASMCA"/>
    <w:locked/>
    <w:rsid w:val="0097597A"/>
    <w:rPr>
      <w:rFonts w:ascii="Times New Roman" w:eastAsia="Calibri" w:hAnsi="Times New Roman" w:cs="Times New Roman"/>
      <w:noProof/>
      <w:sz w:val="20"/>
      <w:szCs w:val="20"/>
      <w:lang w:eastAsia="lt-LT"/>
    </w:rPr>
  </w:style>
  <w:style w:type="paragraph" w:customStyle="1" w:styleId="BTEMEASMCA">
    <w:name w:val="BT EMEA_SMCA"/>
    <w:basedOn w:val="prastasis"/>
    <w:link w:val="BTEMEASMCAChar"/>
    <w:autoRedefine/>
    <w:rsid w:val="0097597A"/>
    <w:rPr>
      <w:noProof/>
      <w:lang w:eastAsia="lt-LT"/>
    </w:rPr>
  </w:style>
  <w:style w:type="character" w:customStyle="1" w:styleId="DebesliotekstasDiagrama">
    <w:name w:val="Debesėlio tekstas Diagrama"/>
    <w:basedOn w:val="Numatytasispastraiposriftas"/>
    <w:link w:val="Debesliotekstas"/>
    <w:uiPriority w:val="99"/>
    <w:semiHidden/>
    <w:rsid w:val="0097597A"/>
    <w:rPr>
      <w:rFonts w:ascii="Tahoma" w:eastAsia="Calibri" w:hAnsi="Tahoma" w:cs="Tahoma"/>
      <w:sz w:val="16"/>
      <w:szCs w:val="16"/>
    </w:rPr>
  </w:style>
  <w:style w:type="paragraph" w:styleId="Debesliotekstas">
    <w:name w:val="Balloon Text"/>
    <w:basedOn w:val="prastasis"/>
    <w:link w:val="DebesliotekstasDiagrama"/>
    <w:uiPriority w:val="99"/>
    <w:semiHidden/>
    <w:unhideWhenUsed/>
    <w:rsid w:val="0097597A"/>
    <w:rPr>
      <w:rFonts w:ascii="Tahoma" w:hAnsi="Tahoma" w:cs="Tahoma"/>
      <w:sz w:val="16"/>
      <w:szCs w:val="16"/>
    </w:rPr>
  </w:style>
  <w:style w:type="character" w:customStyle="1" w:styleId="KomentarotekstasDiagrama">
    <w:name w:val="Komentaro tekstas Diagrama"/>
    <w:basedOn w:val="Numatytasispastraiposriftas"/>
    <w:link w:val="Komentarotekstas"/>
    <w:uiPriority w:val="99"/>
    <w:semiHidden/>
    <w:rsid w:val="0097597A"/>
    <w:rPr>
      <w:rFonts w:ascii="Times New Roman" w:eastAsia="Calibri" w:hAnsi="Times New Roman" w:cs="Times New Roman"/>
      <w:sz w:val="20"/>
      <w:szCs w:val="20"/>
    </w:rPr>
  </w:style>
  <w:style w:type="paragraph" w:styleId="Komentarotekstas">
    <w:name w:val="annotation text"/>
    <w:basedOn w:val="prastasis"/>
    <w:link w:val="KomentarotekstasDiagrama"/>
    <w:uiPriority w:val="99"/>
    <w:semiHidden/>
    <w:unhideWhenUsed/>
    <w:rsid w:val="0097597A"/>
  </w:style>
  <w:style w:type="character" w:customStyle="1" w:styleId="KomentarotemaDiagrama">
    <w:name w:val="Komentaro tema Diagrama"/>
    <w:basedOn w:val="KomentarotekstasDiagrama"/>
    <w:link w:val="Komentarotema"/>
    <w:uiPriority w:val="99"/>
    <w:semiHidden/>
    <w:rsid w:val="0097597A"/>
    <w:rPr>
      <w:rFonts w:ascii="Times New Roman" w:eastAsia="Calibri" w:hAnsi="Times New Roman" w:cs="Times New Roman"/>
      <w:b/>
      <w:bCs/>
      <w:sz w:val="20"/>
      <w:szCs w:val="20"/>
    </w:rPr>
  </w:style>
  <w:style w:type="paragraph" w:styleId="Komentarotema">
    <w:name w:val="annotation subject"/>
    <w:basedOn w:val="Komentarotekstas"/>
    <w:next w:val="Komentarotekstas"/>
    <w:link w:val="KomentarotemaDiagrama"/>
    <w:uiPriority w:val="99"/>
    <w:semiHidden/>
    <w:unhideWhenUsed/>
    <w:rsid w:val="0097597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NepageidaujamaR@vvkt.lt"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vvkt.lt"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hyperlink" Target="http://www.vvkt.lt/"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mailto:NepageidaujamaR@vvkt.lt" TargetMode="External"/><Relationship Id="rId4" Type="http://schemas.openxmlformats.org/officeDocument/2006/relationships/numbering" Target="numbering.xml"/><Relationship Id="rId9" Type="http://schemas.openxmlformats.org/officeDocument/2006/relationships/hyperlink" Target="http://www.vvkt.lt" TargetMode="External"/><Relationship Id="rId14" Type="http://schemas.openxmlformats.org/officeDocument/2006/relationships/hyperlink" Target="http://www.vvkt.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0D9AC86609D5A446A920D1FC195FF073" ma:contentTypeVersion="0" ma:contentTypeDescription="Kurkite naują dokumentą." ma:contentTypeScope="" ma:versionID="e73669905df33ceac0d496beba7642ae">
  <xsd:schema xmlns:xsd="http://www.w3.org/2001/XMLSchema" xmlns:p="http://schemas.microsoft.com/office/2006/metadata/properties" targetNamespace="http://schemas.microsoft.com/office/2006/metadata/properties" ma:root="true" ma:fieldsID="3eca4f21543bbcc9831ffc6d9a7bfce4">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ma:readOnly="true"/>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p:properties>
</file>

<file path=customXml/itemProps1.xml><?xml version="1.0" encoding="utf-8"?>
<ds:datastoreItem xmlns:ds="http://schemas.openxmlformats.org/officeDocument/2006/customXml" ds:itemID="{90E25A9D-5F10-42CF-93D3-7ED468639CC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496CEC44-54D8-4E02-9EDA-A006269C9446}">
  <ds:schemaRefs>
    <ds:schemaRef ds:uri="http://schemas.microsoft.com/sharepoint/v3/contenttype/forms"/>
  </ds:schemaRefs>
</ds:datastoreItem>
</file>

<file path=customXml/itemProps3.xml><?xml version="1.0" encoding="utf-8"?>
<ds:datastoreItem xmlns:ds="http://schemas.openxmlformats.org/officeDocument/2006/customXml" ds:itemID="{EA666C68-5231-44E3-9E52-09FF7F79A954}">
  <ds:schemaRefs>
    <ds:schemaRef ds:uri="http://www.w3.org/XML/1998/namespace"/>
    <ds:schemaRef ds:uri="http://purl.org/dc/dcmitype/"/>
    <ds:schemaRef ds:uri="http://schemas.microsoft.com/office/2006/metadata/properties"/>
    <ds:schemaRef ds:uri="http://purl.org/dc/elements/1.1/"/>
    <ds:schemaRef ds:uri="http://schemas.microsoft.com/office/2006/documentManagement/types"/>
    <ds:schemaRef ds:uri="http://schemas.openxmlformats.org/package/2006/metadata/core-properties"/>
    <ds:schemaRef ds:uri="http://purl.org/dc/te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20</Pages>
  <Words>17684</Words>
  <Characters>10080</Characters>
  <Application>Microsoft Office Word</Application>
  <DocSecurity>8</DocSecurity>
  <Lines>84</Lines>
  <Paragraphs>55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27709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Asta</dc:creator>
  <cp:lastModifiedBy>Albina Burkauskaitė</cp:lastModifiedBy>
  <cp:revision>4</cp:revision>
  <dcterms:created xsi:type="dcterms:W3CDTF">2015-10-28T06:35:00Z</dcterms:created>
  <dcterms:modified xsi:type="dcterms:W3CDTF">2015-10-29T08:38:00Z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0x0101000D9AC86609D5A446A920D1FC195FF073</vt:lpwstr>
  </property>
</Properties>
</file>