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55D" w:rsidRPr="000A4BDD" w:rsidRDefault="00BF755D" w:rsidP="00BF755D">
      <w:pPr>
        <w:widowControl w:val="0"/>
        <w:tabs>
          <w:tab w:val="left" w:pos="567"/>
        </w:tabs>
        <w:ind w:left="567" w:hanging="567"/>
        <w:jc w:val="center"/>
        <w:outlineLvl w:val="0"/>
        <w:rPr>
          <w:b/>
          <w:caps/>
        </w:rPr>
      </w:pPr>
      <w:bookmarkStart w:id="0" w:name="_Toc129243221"/>
      <w:bookmarkStart w:id="1" w:name="_Toc129243096"/>
      <w:bookmarkStart w:id="2" w:name="_GoBack"/>
      <w:bookmarkEnd w:id="2"/>
    </w:p>
    <w:p w:rsidR="00BF755D" w:rsidRPr="000A4BDD" w:rsidRDefault="00BF755D" w:rsidP="00BF755D">
      <w:pPr>
        <w:widowControl w:val="0"/>
        <w:tabs>
          <w:tab w:val="left" w:pos="567"/>
        </w:tabs>
        <w:ind w:left="567" w:hanging="567"/>
        <w:jc w:val="center"/>
        <w:outlineLvl w:val="0"/>
        <w:rPr>
          <w:b/>
          <w:caps/>
        </w:rPr>
      </w:pPr>
    </w:p>
    <w:p w:rsidR="00BF755D" w:rsidRPr="000A4BDD" w:rsidRDefault="00BF755D" w:rsidP="00BF755D">
      <w:pPr>
        <w:widowControl w:val="0"/>
        <w:tabs>
          <w:tab w:val="left" w:pos="567"/>
        </w:tabs>
        <w:ind w:left="567" w:hanging="567"/>
        <w:jc w:val="center"/>
        <w:outlineLvl w:val="0"/>
        <w:rPr>
          <w:b/>
          <w:caps/>
        </w:rPr>
      </w:pPr>
    </w:p>
    <w:p w:rsidR="00BF755D" w:rsidRPr="000A4BDD" w:rsidRDefault="00BF755D" w:rsidP="00BF755D">
      <w:pPr>
        <w:widowControl w:val="0"/>
        <w:tabs>
          <w:tab w:val="left" w:pos="567"/>
        </w:tabs>
        <w:ind w:left="567" w:hanging="567"/>
        <w:jc w:val="center"/>
        <w:outlineLvl w:val="0"/>
        <w:rPr>
          <w:b/>
          <w:caps/>
        </w:rPr>
      </w:pPr>
    </w:p>
    <w:p w:rsidR="00BF755D" w:rsidRPr="000A4BDD" w:rsidRDefault="00BF755D" w:rsidP="00BF755D">
      <w:pPr>
        <w:widowControl w:val="0"/>
        <w:tabs>
          <w:tab w:val="left" w:pos="567"/>
        </w:tabs>
        <w:ind w:left="567" w:hanging="567"/>
        <w:jc w:val="center"/>
        <w:outlineLvl w:val="0"/>
        <w:rPr>
          <w:b/>
          <w:caps/>
        </w:rPr>
      </w:pPr>
    </w:p>
    <w:p w:rsidR="00BF755D" w:rsidRPr="000A4BDD" w:rsidRDefault="00BF755D" w:rsidP="00BF755D">
      <w:pPr>
        <w:widowControl w:val="0"/>
        <w:tabs>
          <w:tab w:val="left" w:pos="567"/>
        </w:tabs>
        <w:ind w:left="567" w:hanging="567"/>
        <w:jc w:val="center"/>
        <w:outlineLvl w:val="0"/>
        <w:rPr>
          <w:b/>
          <w:caps/>
        </w:rPr>
      </w:pPr>
    </w:p>
    <w:p w:rsidR="00BF755D" w:rsidRPr="000A4BDD" w:rsidRDefault="00BF755D" w:rsidP="00BF755D">
      <w:pPr>
        <w:widowControl w:val="0"/>
        <w:tabs>
          <w:tab w:val="left" w:pos="567"/>
        </w:tabs>
        <w:ind w:left="567" w:hanging="567"/>
        <w:jc w:val="center"/>
        <w:outlineLvl w:val="0"/>
        <w:rPr>
          <w:b/>
          <w:caps/>
        </w:rPr>
      </w:pPr>
    </w:p>
    <w:p w:rsidR="00BF755D" w:rsidRPr="000A4BDD" w:rsidRDefault="00BF755D" w:rsidP="00BF755D">
      <w:pPr>
        <w:widowControl w:val="0"/>
        <w:tabs>
          <w:tab w:val="left" w:pos="567"/>
        </w:tabs>
        <w:ind w:left="567" w:hanging="567"/>
        <w:jc w:val="center"/>
        <w:outlineLvl w:val="0"/>
        <w:rPr>
          <w:b/>
          <w:caps/>
        </w:rPr>
      </w:pPr>
    </w:p>
    <w:p w:rsidR="00BF755D" w:rsidRPr="000A4BDD" w:rsidRDefault="00BF755D" w:rsidP="00BF755D">
      <w:pPr>
        <w:widowControl w:val="0"/>
        <w:tabs>
          <w:tab w:val="left" w:pos="567"/>
        </w:tabs>
        <w:ind w:left="567" w:hanging="567"/>
        <w:jc w:val="center"/>
        <w:outlineLvl w:val="0"/>
        <w:rPr>
          <w:b/>
          <w:caps/>
        </w:rPr>
      </w:pPr>
    </w:p>
    <w:p w:rsidR="00BF755D" w:rsidRPr="000A4BDD" w:rsidRDefault="00BF755D" w:rsidP="00BF755D">
      <w:pPr>
        <w:widowControl w:val="0"/>
        <w:tabs>
          <w:tab w:val="left" w:pos="567"/>
        </w:tabs>
        <w:ind w:left="567" w:hanging="567"/>
        <w:jc w:val="center"/>
        <w:outlineLvl w:val="0"/>
        <w:rPr>
          <w:b/>
          <w:caps/>
        </w:rPr>
      </w:pPr>
    </w:p>
    <w:p w:rsidR="00BF755D" w:rsidRPr="000A4BDD" w:rsidRDefault="00BF755D" w:rsidP="00BF755D">
      <w:pPr>
        <w:widowControl w:val="0"/>
        <w:tabs>
          <w:tab w:val="left" w:pos="567"/>
        </w:tabs>
        <w:ind w:left="567" w:hanging="567"/>
        <w:jc w:val="center"/>
        <w:outlineLvl w:val="0"/>
        <w:rPr>
          <w:b/>
          <w:caps/>
        </w:rPr>
      </w:pPr>
    </w:p>
    <w:p w:rsidR="00BF755D" w:rsidRPr="000A4BDD" w:rsidRDefault="00BF755D" w:rsidP="00BF755D">
      <w:pPr>
        <w:widowControl w:val="0"/>
        <w:tabs>
          <w:tab w:val="left" w:pos="567"/>
        </w:tabs>
        <w:ind w:left="567" w:hanging="567"/>
        <w:jc w:val="center"/>
        <w:outlineLvl w:val="0"/>
        <w:rPr>
          <w:b/>
          <w:caps/>
        </w:rPr>
      </w:pPr>
    </w:p>
    <w:p w:rsidR="00BF755D" w:rsidRPr="000A4BDD" w:rsidRDefault="00BF755D" w:rsidP="00BF755D">
      <w:pPr>
        <w:widowControl w:val="0"/>
        <w:tabs>
          <w:tab w:val="left" w:pos="567"/>
        </w:tabs>
        <w:ind w:left="567" w:hanging="567"/>
        <w:jc w:val="center"/>
        <w:outlineLvl w:val="0"/>
        <w:rPr>
          <w:b/>
          <w:caps/>
        </w:rPr>
      </w:pPr>
    </w:p>
    <w:p w:rsidR="00BF755D" w:rsidRPr="000A4BDD" w:rsidRDefault="00BF755D" w:rsidP="00BF755D">
      <w:pPr>
        <w:widowControl w:val="0"/>
        <w:tabs>
          <w:tab w:val="left" w:pos="567"/>
        </w:tabs>
        <w:ind w:left="567" w:hanging="567"/>
        <w:jc w:val="center"/>
        <w:outlineLvl w:val="0"/>
        <w:rPr>
          <w:b/>
          <w:caps/>
        </w:rPr>
      </w:pPr>
    </w:p>
    <w:p w:rsidR="00BF755D" w:rsidRPr="000A4BDD" w:rsidRDefault="00BF755D" w:rsidP="00BF755D">
      <w:pPr>
        <w:widowControl w:val="0"/>
        <w:tabs>
          <w:tab w:val="left" w:pos="567"/>
        </w:tabs>
        <w:ind w:left="567" w:hanging="567"/>
        <w:jc w:val="center"/>
        <w:outlineLvl w:val="0"/>
        <w:rPr>
          <w:b/>
          <w:caps/>
        </w:rPr>
      </w:pPr>
    </w:p>
    <w:p w:rsidR="00BF755D" w:rsidRPr="000A4BDD" w:rsidRDefault="00BF755D" w:rsidP="00BF755D">
      <w:pPr>
        <w:widowControl w:val="0"/>
        <w:tabs>
          <w:tab w:val="left" w:pos="567"/>
        </w:tabs>
        <w:ind w:left="567" w:hanging="567"/>
        <w:jc w:val="center"/>
        <w:outlineLvl w:val="0"/>
        <w:rPr>
          <w:b/>
          <w:caps/>
        </w:rPr>
      </w:pPr>
    </w:p>
    <w:p w:rsidR="00BF755D" w:rsidRPr="000A4BDD" w:rsidRDefault="00BF755D" w:rsidP="00BF755D">
      <w:pPr>
        <w:widowControl w:val="0"/>
        <w:tabs>
          <w:tab w:val="left" w:pos="567"/>
        </w:tabs>
        <w:ind w:left="567" w:hanging="567"/>
        <w:jc w:val="center"/>
        <w:outlineLvl w:val="0"/>
        <w:rPr>
          <w:b/>
          <w:caps/>
        </w:rPr>
      </w:pPr>
    </w:p>
    <w:p w:rsidR="00BF755D" w:rsidRPr="000A4BDD" w:rsidRDefault="00BF755D" w:rsidP="00BF755D">
      <w:pPr>
        <w:widowControl w:val="0"/>
        <w:tabs>
          <w:tab w:val="left" w:pos="567"/>
        </w:tabs>
        <w:ind w:left="567" w:hanging="567"/>
        <w:jc w:val="center"/>
        <w:outlineLvl w:val="0"/>
        <w:rPr>
          <w:b/>
          <w:caps/>
        </w:rPr>
      </w:pPr>
    </w:p>
    <w:p w:rsidR="00BF755D" w:rsidRPr="000A4BDD" w:rsidRDefault="00BF755D" w:rsidP="00BF755D">
      <w:pPr>
        <w:widowControl w:val="0"/>
        <w:tabs>
          <w:tab w:val="left" w:pos="567"/>
        </w:tabs>
        <w:ind w:left="567" w:hanging="567"/>
        <w:jc w:val="center"/>
        <w:outlineLvl w:val="0"/>
        <w:rPr>
          <w:b/>
          <w:caps/>
        </w:rPr>
      </w:pPr>
    </w:p>
    <w:p w:rsidR="00BF755D" w:rsidRPr="000A4BDD" w:rsidRDefault="00BF755D" w:rsidP="00BF755D">
      <w:pPr>
        <w:widowControl w:val="0"/>
        <w:tabs>
          <w:tab w:val="left" w:pos="567"/>
        </w:tabs>
        <w:ind w:left="567" w:hanging="567"/>
        <w:jc w:val="center"/>
        <w:outlineLvl w:val="0"/>
        <w:rPr>
          <w:b/>
          <w:caps/>
        </w:rPr>
      </w:pPr>
    </w:p>
    <w:p w:rsidR="00BF755D" w:rsidRPr="000A4BDD" w:rsidRDefault="00BF755D" w:rsidP="00BF755D">
      <w:pPr>
        <w:widowControl w:val="0"/>
        <w:tabs>
          <w:tab w:val="left" w:pos="567"/>
        </w:tabs>
        <w:ind w:left="567" w:hanging="567"/>
        <w:jc w:val="center"/>
        <w:outlineLvl w:val="0"/>
        <w:rPr>
          <w:b/>
          <w:caps/>
        </w:rPr>
      </w:pPr>
    </w:p>
    <w:p w:rsidR="00BF755D" w:rsidRPr="000A4BDD" w:rsidRDefault="00BF755D" w:rsidP="00BF755D">
      <w:pPr>
        <w:widowControl w:val="0"/>
        <w:tabs>
          <w:tab w:val="left" w:pos="567"/>
        </w:tabs>
        <w:ind w:left="567" w:hanging="567"/>
        <w:jc w:val="center"/>
        <w:outlineLvl w:val="0"/>
        <w:rPr>
          <w:b/>
          <w:caps/>
        </w:rPr>
      </w:pPr>
    </w:p>
    <w:p w:rsidR="00BF755D" w:rsidRPr="000A4BDD" w:rsidRDefault="00BF755D" w:rsidP="00BF755D">
      <w:pPr>
        <w:widowControl w:val="0"/>
        <w:tabs>
          <w:tab w:val="left" w:pos="567"/>
        </w:tabs>
        <w:ind w:left="567" w:hanging="567"/>
        <w:jc w:val="center"/>
        <w:outlineLvl w:val="0"/>
        <w:rPr>
          <w:b/>
          <w:caps/>
        </w:rPr>
      </w:pPr>
    </w:p>
    <w:p w:rsidR="00BF755D" w:rsidRPr="000A4BDD" w:rsidRDefault="00BF755D" w:rsidP="00BF755D">
      <w:pPr>
        <w:widowControl w:val="0"/>
        <w:tabs>
          <w:tab w:val="left" w:pos="567"/>
        </w:tabs>
        <w:ind w:left="567" w:hanging="567"/>
        <w:jc w:val="center"/>
        <w:outlineLvl w:val="0"/>
        <w:rPr>
          <w:b/>
          <w:caps/>
        </w:rPr>
      </w:pPr>
      <w:r w:rsidRPr="000A4BDD">
        <w:rPr>
          <w:b/>
          <w:caps/>
        </w:rPr>
        <w:t>I PRIEDAS</w:t>
      </w:r>
      <w:bookmarkEnd w:id="0"/>
      <w:bookmarkEnd w:id="1"/>
    </w:p>
    <w:p w:rsidR="00BF755D" w:rsidRPr="000A4BDD" w:rsidRDefault="00BF755D" w:rsidP="00BF755D">
      <w:pPr>
        <w:widowControl w:val="0"/>
      </w:pPr>
    </w:p>
    <w:p w:rsidR="00BF755D" w:rsidRPr="000A4BDD" w:rsidRDefault="00BF755D" w:rsidP="00BF755D">
      <w:pPr>
        <w:widowControl w:val="0"/>
        <w:tabs>
          <w:tab w:val="left" w:pos="567"/>
        </w:tabs>
        <w:ind w:left="567" w:hanging="567"/>
        <w:jc w:val="center"/>
        <w:outlineLvl w:val="0"/>
        <w:rPr>
          <w:b/>
          <w:caps/>
        </w:rPr>
      </w:pPr>
      <w:bookmarkStart w:id="3" w:name="_Toc129243222"/>
      <w:bookmarkStart w:id="4" w:name="_Toc129243097"/>
      <w:r w:rsidRPr="000A4BDD">
        <w:rPr>
          <w:b/>
          <w:caps/>
        </w:rPr>
        <w:t>PREPARATO CHARAKTERISTIKŲ SANTRAUKA</w:t>
      </w:r>
      <w:bookmarkEnd w:id="3"/>
      <w:bookmarkEnd w:id="4"/>
    </w:p>
    <w:p w:rsidR="00BF755D" w:rsidRPr="000A4BDD" w:rsidRDefault="00BF755D" w:rsidP="00BF755D">
      <w:pPr>
        <w:widowControl w:val="0"/>
        <w:tabs>
          <w:tab w:val="left" w:pos="567"/>
        </w:tabs>
        <w:ind w:left="567" w:hanging="567"/>
        <w:outlineLvl w:val="1"/>
        <w:rPr>
          <w:b/>
        </w:rPr>
      </w:pPr>
      <w:r w:rsidRPr="000A4BDD">
        <w:rPr>
          <w:b/>
        </w:rPr>
        <w:br w:type="page"/>
      </w:r>
      <w:bookmarkStart w:id="5" w:name="_Toc129243223"/>
      <w:bookmarkStart w:id="6" w:name="_Toc129243098"/>
      <w:r w:rsidRPr="000A4BDD">
        <w:rPr>
          <w:b/>
        </w:rPr>
        <w:lastRenderedPageBreak/>
        <w:t>1.</w:t>
      </w:r>
      <w:r w:rsidRPr="000A4BDD">
        <w:rPr>
          <w:b/>
        </w:rPr>
        <w:tab/>
        <w:t>VAISTINIO PREPARATO PAVADINIMAS</w:t>
      </w:r>
      <w:bookmarkEnd w:id="5"/>
      <w:bookmarkEnd w:id="6"/>
    </w:p>
    <w:p w:rsidR="00BF755D" w:rsidRPr="000A4BDD" w:rsidRDefault="00BF755D" w:rsidP="00BF755D">
      <w:pPr>
        <w:widowControl w:val="0"/>
      </w:pPr>
    </w:p>
    <w:p w:rsidR="00BF755D" w:rsidRPr="000A4BDD" w:rsidRDefault="00BF755D" w:rsidP="00BF755D">
      <w:pPr>
        <w:widowControl w:val="0"/>
      </w:pPr>
      <w:bookmarkStart w:id="7" w:name="OLE_LINK2"/>
      <w:bookmarkStart w:id="8" w:name="OLE_LINK1"/>
      <w:r w:rsidRPr="000A4BDD">
        <w:t>Amiokordin 50 mg/ml injekcinis tirpalas</w:t>
      </w:r>
    </w:p>
    <w:bookmarkEnd w:id="7"/>
    <w:bookmarkEnd w:id="8"/>
    <w:p w:rsidR="00BF755D" w:rsidRPr="000A4BDD" w:rsidRDefault="00BF755D" w:rsidP="00BF755D">
      <w:pPr>
        <w:widowControl w:val="0"/>
      </w:pPr>
    </w:p>
    <w:p w:rsidR="00BF755D" w:rsidRPr="000A4BDD" w:rsidRDefault="00BF755D" w:rsidP="00BF755D">
      <w:pPr>
        <w:widowControl w:val="0"/>
      </w:pPr>
    </w:p>
    <w:p w:rsidR="00BF755D" w:rsidRPr="000A4BDD" w:rsidRDefault="00BF755D" w:rsidP="00BF755D">
      <w:pPr>
        <w:widowControl w:val="0"/>
        <w:tabs>
          <w:tab w:val="left" w:pos="567"/>
        </w:tabs>
        <w:ind w:left="567" w:hanging="567"/>
        <w:outlineLvl w:val="1"/>
        <w:rPr>
          <w:b/>
        </w:rPr>
      </w:pPr>
      <w:bookmarkStart w:id="9" w:name="_Toc129243224"/>
      <w:bookmarkStart w:id="10" w:name="_Toc129243099"/>
      <w:r w:rsidRPr="000A4BDD">
        <w:rPr>
          <w:b/>
        </w:rPr>
        <w:t>2.</w:t>
      </w:r>
      <w:r w:rsidRPr="000A4BDD">
        <w:rPr>
          <w:b/>
        </w:rPr>
        <w:tab/>
        <w:t>KOKYBINĖ IR KIEKYBINĖ SUDĖTIS</w:t>
      </w:r>
      <w:bookmarkEnd w:id="9"/>
      <w:bookmarkEnd w:id="10"/>
    </w:p>
    <w:p w:rsidR="00BF755D" w:rsidRPr="000A4BDD" w:rsidRDefault="00BF755D" w:rsidP="00BF755D">
      <w:pPr>
        <w:widowControl w:val="0"/>
      </w:pPr>
    </w:p>
    <w:p w:rsidR="00BF755D" w:rsidRPr="000A4BDD" w:rsidRDefault="00BF755D" w:rsidP="00BF755D">
      <w:pPr>
        <w:widowControl w:val="0"/>
      </w:pPr>
      <w:r w:rsidRPr="000A4BDD">
        <w:t>1 ml injekcinio tirpalo yra 50 mg amjodarono hidrochlorido.</w:t>
      </w:r>
    </w:p>
    <w:p w:rsidR="00BF755D" w:rsidRPr="000A4BDD" w:rsidRDefault="00BF755D" w:rsidP="00BF755D">
      <w:pPr>
        <w:widowControl w:val="0"/>
      </w:pPr>
    </w:p>
    <w:p w:rsidR="00BF755D" w:rsidRPr="000A4BDD" w:rsidRDefault="00BF755D" w:rsidP="00BF755D">
      <w:pPr>
        <w:widowControl w:val="0"/>
      </w:pPr>
      <w:r w:rsidRPr="000A4BDD">
        <w:rPr>
          <w:u w:val="single"/>
        </w:rPr>
        <w:t>Pagalbinė medžiaga, kurios poveikis žinomas</w:t>
      </w:r>
      <w:r w:rsidRPr="000A4BDD">
        <w:t>: 3 ml ampulėje yra 60,6 mg benzilo alkoholio.</w:t>
      </w:r>
    </w:p>
    <w:p w:rsidR="00BF755D" w:rsidRPr="000A4BDD" w:rsidRDefault="00BF755D" w:rsidP="00BF755D">
      <w:pPr>
        <w:widowControl w:val="0"/>
      </w:pPr>
    </w:p>
    <w:p w:rsidR="00BF755D" w:rsidRPr="000A4BDD" w:rsidRDefault="00BF755D" w:rsidP="00BF755D">
      <w:pPr>
        <w:widowControl w:val="0"/>
      </w:pPr>
      <w:r w:rsidRPr="000A4BDD">
        <w:t>Visos pagalbinės medžiagos išvardytos 6.1</w:t>
      </w:r>
      <w:r w:rsidR="00922593">
        <w:t> </w:t>
      </w:r>
      <w:r w:rsidRPr="000A4BDD">
        <w:t>skyriuje.</w:t>
      </w:r>
    </w:p>
    <w:p w:rsidR="00BF755D" w:rsidRPr="000A4BDD" w:rsidRDefault="00BF755D" w:rsidP="00BF755D">
      <w:pPr>
        <w:widowControl w:val="0"/>
      </w:pPr>
    </w:p>
    <w:p w:rsidR="00BF755D" w:rsidRPr="000A4BDD" w:rsidRDefault="00BF755D" w:rsidP="00BF755D">
      <w:pPr>
        <w:widowControl w:val="0"/>
      </w:pPr>
    </w:p>
    <w:p w:rsidR="00BF755D" w:rsidRPr="000A4BDD" w:rsidRDefault="00BF755D" w:rsidP="00BF755D">
      <w:pPr>
        <w:widowControl w:val="0"/>
        <w:tabs>
          <w:tab w:val="left" w:pos="567"/>
        </w:tabs>
        <w:ind w:left="567" w:hanging="567"/>
        <w:outlineLvl w:val="1"/>
        <w:rPr>
          <w:b/>
        </w:rPr>
      </w:pPr>
      <w:bookmarkStart w:id="11" w:name="_Toc129243225"/>
      <w:bookmarkStart w:id="12" w:name="_Toc129243100"/>
      <w:r w:rsidRPr="000A4BDD">
        <w:rPr>
          <w:b/>
        </w:rPr>
        <w:t>3.</w:t>
      </w:r>
      <w:r w:rsidRPr="000A4BDD">
        <w:rPr>
          <w:b/>
        </w:rPr>
        <w:tab/>
        <w:t>FARMACINĖ FORMA</w:t>
      </w:r>
      <w:bookmarkEnd w:id="11"/>
      <w:bookmarkEnd w:id="12"/>
    </w:p>
    <w:p w:rsidR="00BF755D" w:rsidRPr="000A4BDD" w:rsidRDefault="00BF755D" w:rsidP="00BF755D">
      <w:pPr>
        <w:widowControl w:val="0"/>
      </w:pPr>
    </w:p>
    <w:p w:rsidR="00BF755D" w:rsidRPr="000A4BDD" w:rsidRDefault="00BF755D" w:rsidP="00BF755D">
      <w:pPr>
        <w:widowControl w:val="0"/>
      </w:pPr>
      <w:r w:rsidRPr="000A4BDD">
        <w:t>Injekcinis tirpalas</w:t>
      </w:r>
    </w:p>
    <w:p w:rsidR="00BF755D" w:rsidRPr="000A4BDD" w:rsidRDefault="00BF755D" w:rsidP="00BF755D">
      <w:pPr>
        <w:widowControl w:val="0"/>
      </w:pPr>
      <w:r w:rsidRPr="000A4BDD">
        <w:t>Gelsvas skaidrus tirpalas.</w:t>
      </w:r>
    </w:p>
    <w:p w:rsidR="00BF755D" w:rsidRPr="000A4BDD" w:rsidRDefault="00BF755D" w:rsidP="00BF755D">
      <w:pPr>
        <w:widowControl w:val="0"/>
      </w:pPr>
    </w:p>
    <w:p w:rsidR="00BF755D" w:rsidRPr="000A4BDD" w:rsidRDefault="00BF755D" w:rsidP="00BF755D">
      <w:pPr>
        <w:widowControl w:val="0"/>
      </w:pPr>
    </w:p>
    <w:p w:rsidR="00BF755D" w:rsidRPr="000A4BDD" w:rsidRDefault="00BF755D" w:rsidP="00BF755D">
      <w:pPr>
        <w:widowControl w:val="0"/>
        <w:tabs>
          <w:tab w:val="left" w:pos="567"/>
        </w:tabs>
        <w:ind w:left="567" w:hanging="567"/>
        <w:outlineLvl w:val="1"/>
        <w:rPr>
          <w:b/>
        </w:rPr>
      </w:pPr>
      <w:bookmarkStart w:id="13" w:name="_Toc129243226"/>
      <w:bookmarkStart w:id="14" w:name="_Toc129243101"/>
      <w:r w:rsidRPr="000A4BDD">
        <w:rPr>
          <w:b/>
        </w:rPr>
        <w:t>4.</w:t>
      </w:r>
      <w:r w:rsidRPr="000A4BDD">
        <w:rPr>
          <w:b/>
        </w:rPr>
        <w:tab/>
        <w:t>KLINIKINĖ INFORMACIJA</w:t>
      </w:r>
      <w:bookmarkEnd w:id="13"/>
      <w:bookmarkEnd w:id="14"/>
    </w:p>
    <w:p w:rsidR="00BF755D" w:rsidRPr="000A4BDD" w:rsidRDefault="00BF755D" w:rsidP="00BF755D">
      <w:pPr>
        <w:widowControl w:val="0"/>
      </w:pPr>
    </w:p>
    <w:p w:rsidR="00BF755D" w:rsidRPr="000A4BDD" w:rsidRDefault="00BF755D" w:rsidP="00BF755D">
      <w:pPr>
        <w:widowControl w:val="0"/>
        <w:tabs>
          <w:tab w:val="left" w:pos="567"/>
        </w:tabs>
        <w:ind w:left="567" w:hanging="567"/>
        <w:outlineLvl w:val="2"/>
        <w:rPr>
          <w:b/>
          <w:kern w:val="28"/>
        </w:rPr>
      </w:pPr>
      <w:bookmarkStart w:id="15" w:name="_Toc129243227"/>
      <w:bookmarkStart w:id="16" w:name="_Toc129243102"/>
      <w:r w:rsidRPr="000A4BDD">
        <w:rPr>
          <w:b/>
          <w:kern w:val="28"/>
        </w:rPr>
        <w:t>4.1</w:t>
      </w:r>
      <w:r w:rsidRPr="000A4BDD">
        <w:rPr>
          <w:b/>
          <w:kern w:val="28"/>
        </w:rPr>
        <w:tab/>
        <w:t>Terapinės indikacijos</w:t>
      </w:r>
      <w:bookmarkEnd w:id="15"/>
      <w:bookmarkEnd w:id="16"/>
    </w:p>
    <w:p w:rsidR="00BF755D" w:rsidRPr="000A4BDD" w:rsidRDefault="00BF755D" w:rsidP="00BF755D">
      <w:pPr>
        <w:widowControl w:val="0"/>
      </w:pPr>
    </w:p>
    <w:p w:rsidR="00BF755D" w:rsidRPr="000A4BDD" w:rsidRDefault="00BF755D" w:rsidP="00BF755D">
      <w:pPr>
        <w:widowControl w:val="0"/>
      </w:pPr>
      <w:bookmarkStart w:id="17" w:name="OLE_LINK14"/>
      <w:bookmarkStart w:id="18" w:name="OLE_LINK13"/>
      <w:r w:rsidRPr="000A4BDD">
        <w:t>Pradėti gydyti Amiokordin 50 mg/ml injekciniu tirpalu ir gydymo eigą sekti galima tik ligoninėje arba specialistui prižiūrint. Į veną leidžiamais amjodarono vaistiniais preparatais gydomi tik sunkūs širdies ritmo sutrikimai tuo atveju, jeigu kitoks gydymas yra neveiksmingas arba netinka.</w:t>
      </w:r>
    </w:p>
    <w:p w:rsidR="00BF755D" w:rsidRPr="000A4BDD" w:rsidRDefault="00BF755D" w:rsidP="00BF755D">
      <w:pPr>
        <w:widowControl w:val="0"/>
        <w:rPr>
          <w:lang w:val="sl-SI"/>
        </w:rPr>
      </w:pPr>
    </w:p>
    <w:p w:rsidR="00BF755D" w:rsidRPr="000A4BDD" w:rsidRDefault="00BF755D" w:rsidP="00BF755D">
      <w:pPr>
        <w:widowControl w:val="0"/>
        <w:numPr>
          <w:ilvl w:val="0"/>
          <w:numId w:val="34"/>
        </w:numPr>
        <w:ind w:left="567" w:hanging="567"/>
        <w:rPr>
          <w:lang w:val="sl-SI"/>
        </w:rPr>
      </w:pPr>
      <w:r w:rsidRPr="000A4BDD">
        <w:rPr>
          <w:lang w:val="sl-SI"/>
        </w:rPr>
        <w:t>Supraventrikulinės (įskaitant atrioventrikulinę mazginę) ar skilvelinės paroksizminės tachikardijos gydymas.</w:t>
      </w:r>
    </w:p>
    <w:p w:rsidR="00BF755D" w:rsidRPr="000A4BDD" w:rsidRDefault="00BF755D" w:rsidP="00BF755D">
      <w:pPr>
        <w:widowControl w:val="0"/>
        <w:numPr>
          <w:ilvl w:val="0"/>
          <w:numId w:val="34"/>
        </w:numPr>
        <w:ind w:left="567" w:hanging="567"/>
        <w:rPr>
          <w:lang w:val="sl-SI"/>
        </w:rPr>
      </w:pPr>
      <w:r w:rsidRPr="000A4BDD">
        <w:rPr>
          <w:lang w:val="sl-SI"/>
        </w:rPr>
        <w:t>Su Volfo-Parkinsono-Vaito sindromu susijusios tachikardijos gydymas.</w:t>
      </w:r>
    </w:p>
    <w:p w:rsidR="00BF755D" w:rsidRPr="000A4BDD" w:rsidRDefault="00BF755D" w:rsidP="00BF755D">
      <w:pPr>
        <w:widowControl w:val="0"/>
        <w:numPr>
          <w:ilvl w:val="0"/>
          <w:numId w:val="34"/>
        </w:numPr>
        <w:ind w:left="567" w:hanging="567"/>
        <w:rPr>
          <w:lang w:val="sl-SI"/>
        </w:rPr>
      </w:pPr>
      <w:r w:rsidRPr="000A4BDD">
        <w:rPr>
          <w:lang w:val="sl-SI"/>
        </w:rPr>
        <w:t>Skilvelių virpėjimo gydymas.</w:t>
      </w:r>
    </w:p>
    <w:p w:rsidR="00BF755D" w:rsidRPr="000A4BDD" w:rsidRDefault="00BF755D" w:rsidP="00BF755D">
      <w:pPr>
        <w:widowControl w:val="0"/>
        <w:numPr>
          <w:ilvl w:val="0"/>
          <w:numId w:val="34"/>
        </w:numPr>
        <w:ind w:left="567" w:hanging="567"/>
        <w:rPr>
          <w:lang w:val="sl-SI"/>
        </w:rPr>
      </w:pPr>
      <w:r w:rsidRPr="000A4BDD">
        <w:rPr>
          <w:lang w:val="sl-SI"/>
        </w:rPr>
        <w:t>Paroksizminio prieširdžių virpėjimo arba plazdėjimo gydymas.</w:t>
      </w:r>
    </w:p>
    <w:p w:rsidR="00BF755D" w:rsidRPr="000A4BDD" w:rsidRDefault="00BF755D" w:rsidP="00BF755D">
      <w:pPr>
        <w:widowControl w:val="0"/>
        <w:rPr>
          <w:lang w:val="sl-SI"/>
        </w:rPr>
      </w:pPr>
    </w:p>
    <w:p w:rsidR="00BF755D" w:rsidRPr="000A4BDD" w:rsidRDefault="00BF755D" w:rsidP="00BF755D">
      <w:pPr>
        <w:widowControl w:val="0"/>
      </w:pPr>
      <w:r w:rsidRPr="000A4BDD">
        <w:t>Amiokordin 50 mg/ml injekciniu tirpalu galima gydyti tuo atveju, jeigu būtinas greitas amjodarono poveikis arba jeigu neįmanoma gydyti geriamaisiais jo vaistiniais preparatais.</w:t>
      </w:r>
    </w:p>
    <w:bookmarkEnd w:id="17"/>
    <w:bookmarkEnd w:id="18"/>
    <w:p w:rsidR="00BF755D" w:rsidRPr="000A4BDD" w:rsidRDefault="00BF755D" w:rsidP="00BF755D">
      <w:pPr>
        <w:widowControl w:val="0"/>
      </w:pPr>
    </w:p>
    <w:p w:rsidR="00BF755D" w:rsidRPr="000A4BDD" w:rsidRDefault="00BF755D" w:rsidP="00BF755D">
      <w:pPr>
        <w:widowControl w:val="0"/>
        <w:tabs>
          <w:tab w:val="left" w:pos="567"/>
        </w:tabs>
        <w:ind w:left="567" w:hanging="567"/>
        <w:outlineLvl w:val="2"/>
        <w:rPr>
          <w:b/>
          <w:kern w:val="28"/>
        </w:rPr>
      </w:pPr>
      <w:bookmarkStart w:id="19" w:name="_Toc129243228"/>
      <w:bookmarkStart w:id="20" w:name="_Toc129243103"/>
      <w:r w:rsidRPr="000A4BDD">
        <w:rPr>
          <w:b/>
          <w:kern w:val="28"/>
        </w:rPr>
        <w:t>4.2</w:t>
      </w:r>
      <w:r w:rsidRPr="000A4BDD">
        <w:rPr>
          <w:b/>
          <w:kern w:val="28"/>
        </w:rPr>
        <w:tab/>
        <w:t>Dozavimas ir vartojimo metodas</w:t>
      </w:r>
      <w:bookmarkEnd w:id="19"/>
      <w:bookmarkEnd w:id="20"/>
    </w:p>
    <w:p w:rsidR="00BF755D" w:rsidRPr="000A4BDD" w:rsidRDefault="00BF755D" w:rsidP="00BF755D">
      <w:pPr>
        <w:widowControl w:val="0"/>
      </w:pPr>
    </w:p>
    <w:p w:rsidR="00BF755D" w:rsidRPr="000A4BDD" w:rsidRDefault="00BF755D" w:rsidP="00BF755D">
      <w:pPr>
        <w:widowControl w:val="0"/>
        <w:rPr>
          <w:u w:val="single"/>
          <w:lang w:val="sl-SI"/>
        </w:rPr>
      </w:pPr>
      <w:r w:rsidRPr="000A4BDD">
        <w:rPr>
          <w:u w:val="single"/>
          <w:lang w:val="sl-SI"/>
        </w:rPr>
        <w:t>Dozavimas</w:t>
      </w:r>
    </w:p>
    <w:p w:rsidR="00BF755D" w:rsidRPr="000A4BDD" w:rsidRDefault="00BF755D" w:rsidP="00BF755D">
      <w:pPr>
        <w:widowControl w:val="0"/>
      </w:pPr>
    </w:p>
    <w:p w:rsidR="00BF755D" w:rsidRPr="002E3BC7" w:rsidRDefault="00BF755D" w:rsidP="00BF755D">
      <w:pPr>
        <w:widowControl w:val="0"/>
        <w:rPr>
          <w:u w:val="single"/>
        </w:rPr>
      </w:pPr>
      <w:r w:rsidRPr="002E3BC7">
        <w:rPr>
          <w:u w:val="single"/>
        </w:rPr>
        <w:t>Amjodarono dozė visada parenkama atsižvelgiant į paciento ligą ir poreikį.</w:t>
      </w:r>
    </w:p>
    <w:p w:rsidR="00BF755D" w:rsidRPr="000A4BDD" w:rsidRDefault="00BF755D" w:rsidP="00BF755D">
      <w:pPr>
        <w:widowControl w:val="0"/>
      </w:pPr>
    </w:p>
    <w:p w:rsidR="00BF755D" w:rsidRDefault="00BF755D" w:rsidP="00BF755D">
      <w:pPr>
        <w:widowControl w:val="0"/>
        <w:rPr>
          <w:i/>
        </w:rPr>
      </w:pPr>
      <w:r w:rsidRPr="000A4BDD">
        <w:rPr>
          <w:i/>
        </w:rPr>
        <w:t>Injekcijos į veną</w:t>
      </w:r>
    </w:p>
    <w:p w:rsidR="00BF755D" w:rsidRPr="000A4BDD" w:rsidRDefault="00BF755D" w:rsidP="00BF755D">
      <w:pPr>
        <w:widowControl w:val="0"/>
        <w:rPr>
          <w:i/>
        </w:rPr>
      </w:pPr>
    </w:p>
    <w:p w:rsidR="00BF755D" w:rsidRPr="000A4BDD" w:rsidRDefault="00BF755D" w:rsidP="00BF755D">
      <w:pPr>
        <w:widowControl w:val="0"/>
      </w:pPr>
      <w:r w:rsidRPr="002E3BC7">
        <w:rPr>
          <w:u w:val="single"/>
        </w:rPr>
        <w:t>Įprastinė dozė (5 mg/kg kūno svorio) suleidžiama ne greičiau kaip per 3 min.</w:t>
      </w:r>
      <w:r w:rsidRPr="000A4BDD">
        <w:t xml:space="preserve"> Injekciją galima kartoti ne anksčiau kaip po 15 min., net jei prieš tai suleistas tik vienos ampulės turinys, kadangi gali ištikti negrįžtamas kolapsas. Gydomasis poveikis pasireiškia pirmosiomis minutėmis po injekcijos, o vėliau lėtai silpnėja, todėl jam palaikyti reikėtų pradėti infuziją.</w:t>
      </w:r>
    </w:p>
    <w:p w:rsidR="00BF755D" w:rsidRPr="000A4BDD" w:rsidRDefault="00BF755D" w:rsidP="00BF755D">
      <w:pPr>
        <w:widowControl w:val="0"/>
      </w:pPr>
    </w:p>
    <w:p w:rsidR="00BF755D" w:rsidRDefault="00BF755D" w:rsidP="00BF755D">
      <w:pPr>
        <w:widowControl w:val="0"/>
        <w:rPr>
          <w:i/>
        </w:rPr>
      </w:pPr>
      <w:r w:rsidRPr="000A4BDD">
        <w:rPr>
          <w:i/>
        </w:rPr>
        <w:t>Infuzijos į veną</w:t>
      </w:r>
    </w:p>
    <w:p w:rsidR="00BF755D" w:rsidRPr="000A4BDD" w:rsidRDefault="00BF755D" w:rsidP="00BF755D">
      <w:pPr>
        <w:widowControl w:val="0"/>
        <w:rPr>
          <w:i/>
        </w:rPr>
      </w:pPr>
    </w:p>
    <w:p w:rsidR="00BF755D" w:rsidRPr="000A4BDD" w:rsidRDefault="00BF755D" w:rsidP="00BF755D">
      <w:pPr>
        <w:widowControl w:val="0"/>
      </w:pPr>
      <w:r w:rsidRPr="000A4BDD">
        <w:rPr>
          <w:i/>
        </w:rPr>
        <w:t>Įsotinamoji dozė.</w:t>
      </w:r>
      <w:r w:rsidRPr="000A4BDD">
        <w:t xml:space="preserve"> Paprastai suleidžiama 5 mg/kg kūno svorio Amiokordin, praskiesto 250 ml 5 % gliukozės infuzinio tirpalo, per 20</w:t>
      </w:r>
      <w:r w:rsidRPr="000A4BDD">
        <w:noBreakHyphen/>
        <w:t>120 min. Infuzijos greitis koreguojamas atsižvelgiant į klinikinę reakciją. Nurodytą dozę galima kartoti 2</w:t>
      </w:r>
      <w:r w:rsidRPr="000A4BDD">
        <w:noBreakHyphen/>
        <w:t>3 kartus per parą. Didžiausia paros dozė – 1200 mg.</w:t>
      </w:r>
    </w:p>
    <w:p w:rsidR="00BF755D" w:rsidRPr="000A4BDD" w:rsidRDefault="00BF755D" w:rsidP="00BF755D">
      <w:pPr>
        <w:widowControl w:val="0"/>
      </w:pPr>
    </w:p>
    <w:p w:rsidR="00BF755D" w:rsidRPr="000A4BDD" w:rsidRDefault="00BF755D" w:rsidP="00BF755D">
      <w:pPr>
        <w:widowControl w:val="0"/>
      </w:pPr>
      <w:r w:rsidRPr="000A4BDD">
        <w:rPr>
          <w:i/>
        </w:rPr>
        <w:t xml:space="preserve">Palaikomoji dozė </w:t>
      </w:r>
      <w:r w:rsidRPr="000A4BDD">
        <w:t>– 10-20 mg/kg kūno svorio per parą (paprastai vartojama 600</w:t>
      </w:r>
      <w:r w:rsidRPr="000A4BDD">
        <w:noBreakHyphen/>
        <w:t xml:space="preserve">800 mg, negalima </w:t>
      </w:r>
      <w:r w:rsidRPr="000A4BDD">
        <w:lastRenderedPageBreak/>
        <w:t>vartoti daugiau kaip 1200 mg). Vaistinis preparatas turi būti praskiestas 250 ml 5</w:t>
      </w:r>
      <w:r w:rsidR="00C05146">
        <w:t> </w:t>
      </w:r>
      <w:r w:rsidRPr="000A4BDD">
        <w:t>% gliukozės infuziniu tirpalu. Gydymas infuzijomis paprastai trunka 4</w:t>
      </w:r>
      <w:r w:rsidRPr="000A4BDD">
        <w:noBreakHyphen/>
        <w:t xml:space="preserve">5 paras. Nuo tos paros, kai pradedamos infuzijos, šio vaistinio preparato reikėtų skirti ir </w:t>
      </w:r>
      <w:r w:rsidRPr="000A4BDD">
        <w:rPr>
          <w:i/>
        </w:rPr>
        <w:t>per os</w:t>
      </w:r>
      <w:r w:rsidRPr="000A4BDD">
        <w:t>.</w:t>
      </w:r>
    </w:p>
    <w:p w:rsidR="00BF755D" w:rsidRPr="000A4BDD" w:rsidRDefault="00BF755D" w:rsidP="00BF755D">
      <w:pPr>
        <w:widowControl w:val="0"/>
        <w:rPr>
          <w:lang w:val="sl-SI"/>
        </w:rPr>
      </w:pPr>
    </w:p>
    <w:p w:rsidR="00BF755D" w:rsidRPr="002E3BC7" w:rsidRDefault="00BF755D" w:rsidP="00BF755D">
      <w:pPr>
        <w:widowControl w:val="0"/>
        <w:rPr>
          <w:i/>
          <w:lang w:val="sl-SI" w:eastAsia="sl-SI"/>
        </w:rPr>
      </w:pPr>
      <w:r w:rsidRPr="002E3BC7">
        <w:rPr>
          <w:i/>
          <w:lang w:val="sl-SI" w:eastAsia="sl-SI"/>
        </w:rPr>
        <w:t>Širdies ir plaučių reanimacija</w:t>
      </w:r>
    </w:p>
    <w:p w:rsidR="00BF755D" w:rsidRPr="000A4BDD" w:rsidRDefault="00BF755D" w:rsidP="00BF755D">
      <w:pPr>
        <w:widowControl w:val="0"/>
        <w:rPr>
          <w:lang w:val="sl-SI" w:eastAsia="sl-SI"/>
        </w:rPr>
      </w:pPr>
      <w:r w:rsidRPr="000A4BDD">
        <w:rPr>
          <w:lang w:val="sl-SI" w:eastAsia="sl-SI"/>
        </w:rPr>
        <w:t>Skilvelių virpėjimui ir pulsinei skilvelinei tachikardijai, atspariai defibriliacijai, gydyti rekomenduojama dozė yra 300</w:t>
      </w:r>
      <w:r w:rsidR="00922593">
        <w:rPr>
          <w:lang w:val="sl-SI" w:eastAsia="sl-SI"/>
        </w:rPr>
        <w:t> </w:t>
      </w:r>
      <w:r w:rsidRPr="000A4BDD">
        <w:rPr>
          <w:lang w:val="sl-SI" w:eastAsia="sl-SI"/>
        </w:rPr>
        <w:t>mg (arba 5</w:t>
      </w:r>
      <w:r w:rsidR="00922593">
        <w:rPr>
          <w:lang w:val="sl-SI" w:eastAsia="sl-SI"/>
        </w:rPr>
        <w:t> </w:t>
      </w:r>
      <w:r w:rsidRPr="000A4BDD">
        <w:rPr>
          <w:lang w:val="sl-SI" w:eastAsia="sl-SI"/>
        </w:rPr>
        <w:t>mg/kg kūno svorio) amjodarono, praskiesto 20</w:t>
      </w:r>
      <w:r w:rsidR="00820821">
        <w:rPr>
          <w:lang w:val="sl-SI" w:eastAsia="sl-SI"/>
        </w:rPr>
        <w:t> </w:t>
      </w:r>
      <w:r w:rsidRPr="000A4BDD">
        <w:rPr>
          <w:lang w:val="sl-SI" w:eastAsia="sl-SI"/>
        </w:rPr>
        <w:t>ml 5</w:t>
      </w:r>
      <w:r w:rsidR="00C05146">
        <w:rPr>
          <w:lang w:val="sl-SI" w:eastAsia="sl-SI"/>
        </w:rPr>
        <w:t> </w:t>
      </w:r>
      <w:r w:rsidRPr="000A4BDD">
        <w:rPr>
          <w:lang w:val="sl-SI" w:eastAsia="sl-SI"/>
        </w:rPr>
        <w:t>% dekstrozės tirpalo ir greitai suleidžiant į veną. Jei skilvelių virpėjimas išlieka, gali būti skiriama papildoma 150</w:t>
      </w:r>
      <w:r w:rsidR="00922593">
        <w:rPr>
          <w:lang w:val="sl-SI" w:eastAsia="sl-SI"/>
        </w:rPr>
        <w:t> </w:t>
      </w:r>
      <w:r w:rsidRPr="000A4BDD">
        <w:rPr>
          <w:lang w:val="sl-SI" w:eastAsia="sl-SI"/>
        </w:rPr>
        <w:t>mg (arba 2,5</w:t>
      </w:r>
      <w:r w:rsidR="00922593">
        <w:rPr>
          <w:lang w:val="sl-SI" w:eastAsia="sl-SI"/>
        </w:rPr>
        <w:t> </w:t>
      </w:r>
      <w:r w:rsidRPr="000A4BDD">
        <w:rPr>
          <w:lang w:val="sl-SI" w:eastAsia="sl-SI"/>
        </w:rPr>
        <w:t>mg/kg kūno masės) intraveninė amjodarono dozė.</w:t>
      </w:r>
    </w:p>
    <w:p w:rsidR="00BF755D" w:rsidRPr="000A4BDD" w:rsidRDefault="00BF755D" w:rsidP="00BF755D">
      <w:pPr>
        <w:widowControl w:val="0"/>
        <w:rPr>
          <w:lang w:val="sl-SI" w:eastAsia="sl-SI"/>
        </w:rPr>
      </w:pPr>
      <w:r w:rsidRPr="000A4BDD">
        <w:rPr>
          <w:lang w:val="sl-SI" w:eastAsia="sl-SI"/>
        </w:rPr>
        <w:t>Informacija apie nesuderinamumą pateikta 6.2</w:t>
      </w:r>
      <w:r w:rsidR="00922593">
        <w:rPr>
          <w:lang w:val="sl-SI" w:eastAsia="sl-SI"/>
        </w:rPr>
        <w:t> </w:t>
      </w:r>
      <w:r w:rsidRPr="000A4BDD">
        <w:rPr>
          <w:lang w:val="sl-SI" w:eastAsia="sl-SI"/>
        </w:rPr>
        <w:t>skyriuje.</w:t>
      </w:r>
    </w:p>
    <w:p w:rsidR="00BF755D" w:rsidRPr="000A4BDD" w:rsidRDefault="00BF755D" w:rsidP="00BF755D">
      <w:pPr>
        <w:widowControl w:val="0"/>
        <w:rPr>
          <w:lang w:val="sl-SI" w:eastAsia="sl-SI"/>
        </w:rPr>
      </w:pPr>
    </w:p>
    <w:p w:rsidR="00BF755D" w:rsidRPr="000A4BDD" w:rsidRDefault="00BF755D" w:rsidP="00BF755D">
      <w:pPr>
        <w:widowControl w:val="0"/>
        <w:rPr>
          <w:i/>
          <w:lang w:val="sl-SI" w:eastAsia="sl-SI"/>
        </w:rPr>
      </w:pPr>
      <w:r w:rsidRPr="000A4BDD">
        <w:rPr>
          <w:i/>
          <w:lang w:val="sl-SI" w:eastAsia="sl-SI"/>
        </w:rPr>
        <w:t>Perėjimas nuo gydymo vartojant į veną prie gydymo vartojant per burną</w:t>
      </w:r>
    </w:p>
    <w:p w:rsidR="00BF755D" w:rsidRPr="000A4BDD" w:rsidRDefault="00BF755D" w:rsidP="00BF755D">
      <w:pPr>
        <w:widowControl w:val="0"/>
        <w:rPr>
          <w:lang w:val="sl-SI" w:eastAsia="sl-SI"/>
        </w:rPr>
      </w:pPr>
      <w:r w:rsidRPr="000A4BDD">
        <w:rPr>
          <w:lang w:val="sl-SI" w:eastAsia="sl-SI"/>
        </w:rPr>
        <w:t>Pasiekus pageidaujamą efektą, kaip įmanoma greičiau turėtų būti pradėtas geriamojo amjodarono skyrimas įprastine doze (t. y. po 200</w:t>
      </w:r>
      <w:r w:rsidR="00922593">
        <w:rPr>
          <w:lang w:val="sl-SI" w:eastAsia="sl-SI"/>
        </w:rPr>
        <w:t> </w:t>
      </w:r>
      <w:r w:rsidRPr="000A4BDD">
        <w:rPr>
          <w:lang w:val="sl-SI" w:eastAsia="sl-SI"/>
        </w:rPr>
        <w:t xml:space="preserve">mg tris kartus per parą). </w:t>
      </w:r>
      <w:r w:rsidRPr="000A4BDD">
        <w:t xml:space="preserve">Amiokordin 50 mg/ml injekcinį tirpalą tuomet </w:t>
      </w:r>
      <w:r w:rsidRPr="000A4BDD">
        <w:rPr>
          <w:lang w:val="sl-SI" w:eastAsia="sl-SI"/>
        </w:rPr>
        <w:t>reikia palaipsniui nutraukti.</w:t>
      </w:r>
    </w:p>
    <w:p w:rsidR="00BF755D" w:rsidRPr="000A4BDD" w:rsidRDefault="00BF755D" w:rsidP="00BF755D">
      <w:pPr>
        <w:widowControl w:val="0"/>
        <w:rPr>
          <w:lang w:val="sl-SI" w:eastAsia="sl-SI"/>
        </w:rPr>
      </w:pPr>
    </w:p>
    <w:p w:rsidR="00BF755D" w:rsidRPr="000A4BDD" w:rsidRDefault="00BF755D" w:rsidP="00BF755D">
      <w:pPr>
        <w:widowControl w:val="0"/>
        <w:rPr>
          <w:i/>
          <w:lang w:val="sl-SI"/>
        </w:rPr>
      </w:pPr>
      <w:r w:rsidRPr="000A4BDD">
        <w:rPr>
          <w:i/>
          <w:lang w:val="sl-SI"/>
        </w:rPr>
        <w:t>Vaikų populiacija</w:t>
      </w:r>
    </w:p>
    <w:p w:rsidR="00BF755D" w:rsidRPr="000A4BDD" w:rsidRDefault="00BF755D" w:rsidP="00BF755D">
      <w:pPr>
        <w:widowControl w:val="0"/>
        <w:autoSpaceDE w:val="0"/>
        <w:autoSpaceDN w:val="0"/>
        <w:adjustRightInd w:val="0"/>
        <w:rPr>
          <w:lang w:val="sl-SI"/>
        </w:rPr>
      </w:pPr>
      <w:r w:rsidRPr="000A4BDD">
        <w:rPr>
          <w:lang w:val="sl-SI"/>
        </w:rPr>
        <w:t>Amjodarono saugumas ir veiksmingumas vaikams neištirti.</w:t>
      </w:r>
    </w:p>
    <w:p w:rsidR="00BF755D" w:rsidRPr="000A4BDD" w:rsidRDefault="00BF755D" w:rsidP="00BF755D">
      <w:pPr>
        <w:widowControl w:val="0"/>
        <w:rPr>
          <w:lang w:val="sl-SI"/>
        </w:rPr>
      </w:pPr>
      <w:r w:rsidRPr="000A4BDD">
        <w:rPr>
          <w:lang w:val="sl-SI"/>
        </w:rPr>
        <w:t>Turimi duomenys pateikiami 5.1 ir 5.2</w:t>
      </w:r>
      <w:r w:rsidR="00633C91">
        <w:rPr>
          <w:lang w:val="sl-SI"/>
        </w:rPr>
        <w:t> </w:t>
      </w:r>
      <w:r w:rsidRPr="000A4BDD">
        <w:rPr>
          <w:lang w:val="sl-SI"/>
        </w:rPr>
        <w:t>skyriuose.</w:t>
      </w:r>
    </w:p>
    <w:p w:rsidR="00BF755D" w:rsidRPr="000A4BDD" w:rsidRDefault="00BF755D" w:rsidP="00BF755D">
      <w:pPr>
        <w:widowControl w:val="0"/>
      </w:pPr>
      <w:r w:rsidRPr="000A4BDD">
        <w:rPr>
          <w:color w:val="000000"/>
        </w:rPr>
        <w:t>Dėl sudėtyje esančio benzilo alkoholio naujagimiams, kūdikiams ir vaikams iki 3 metų amžiaus amjodarono leist</w:t>
      </w:r>
      <w:r w:rsidRPr="000A4BDD">
        <w:t>i į veną negalima (žr. 4.3</w:t>
      </w:r>
      <w:r w:rsidR="00633C91">
        <w:t> </w:t>
      </w:r>
      <w:r w:rsidRPr="000A4BDD">
        <w:t>skyrių).</w:t>
      </w:r>
    </w:p>
    <w:p w:rsidR="00BF755D" w:rsidRPr="000A4BDD" w:rsidRDefault="00BF755D" w:rsidP="00BF755D">
      <w:pPr>
        <w:widowControl w:val="0"/>
        <w:rPr>
          <w:lang w:val="sl-SI" w:eastAsia="sl-SI"/>
        </w:rPr>
      </w:pPr>
    </w:p>
    <w:p w:rsidR="00BF755D" w:rsidRPr="000A4BDD" w:rsidRDefault="00BF755D" w:rsidP="00BF755D">
      <w:pPr>
        <w:widowControl w:val="0"/>
        <w:rPr>
          <w:i/>
          <w:lang w:val="sl-SI"/>
        </w:rPr>
      </w:pPr>
      <w:r w:rsidRPr="000A4BDD">
        <w:rPr>
          <w:i/>
          <w:color w:val="000000"/>
          <w:lang w:val="sl-SI"/>
        </w:rPr>
        <w:t>Senyviems pacientams</w:t>
      </w:r>
    </w:p>
    <w:p w:rsidR="00BF755D" w:rsidRPr="000A4BDD" w:rsidRDefault="00BF755D" w:rsidP="00BF755D">
      <w:pPr>
        <w:widowControl w:val="0"/>
        <w:rPr>
          <w:lang w:val="sl-SI"/>
        </w:rPr>
      </w:pPr>
      <w:r w:rsidRPr="000A4BDD">
        <w:rPr>
          <w:lang w:val="sl-SI"/>
        </w:rPr>
        <w:t>Kaip ir visiems pacientams, svarbu, kad būtų skiriama mažiausia veiksminga dozė. Nors įrodymų nėra, kad šios grupės pacientams būtų skirtingi dozavimo reikalavimai, tačiau šios grupės pacientai gali būti labiau linkę į bradikardiją ir laidumo sutrikimus, skiriant per didelę dozę. Ypatingas dėmesys turėtų būti skiriamas skydliaukės funkcijos stebėjimui (žr. 4.3, 4.4 ir 4.8</w:t>
      </w:r>
      <w:r w:rsidR="00633C91">
        <w:rPr>
          <w:lang w:val="sl-SI"/>
        </w:rPr>
        <w:t> </w:t>
      </w:r>
      <w:r w:rsidRPr="000A4BDD">
        <w:rPr>
          <w:lang w:val="sl-SI"/>
        </w:rPr>
        <w:t>skyrius).</w:t>
      </w:r>
    </w:p>
    <w:p w:rsidR="00BF755D" w:rsidRPr="000A4BDD" w:rsidRDefault="00BF755D" w:rsidP="00BF755D">
      <w:pPr>
        <w:widowControl w:val="0"/>
        <w:rPr>
          <w:lang w:val="sl-SI"/>
        </w:rPr>
      </w:pPr>
    </w:p>
    <w:p w:rsidR="00BF755D" w:rsidRPr="000A4BDD" w:rsidRDefault="00BF755D" w:rsidP="00BF755D">
      <w:pPr>
        <w:widowControl w:val="0"/>
        <w:rPr>
          <w:i/>
          <w:color w:val="000000"/>
          <w:lang w:val="sl-SI"/>
        </w:rPr>
      </w:pPr>
      <w:r w:rsidRPr="000A4BDD">
        <w:rPr>
          <w:i/>
          <w:color w:val="000000"/>
          <w:lang w:val="sl-SI"/>
        </w:rPr>
        <w:t>Pacientams, kurių inkstų ir (arba) kepenų funkcija sutrikusi</w:t>
      </w:r>
    </w:p>
    <w:p w:rsidR="00BF755D" w:rsidRPr="000A4BDD" w:rsidRDefault="00BF755D" w:rsidP="00BF755D">
      <w:pPr>
        <w:widowControl w:val="0"/>
        <w:rPr>
          <w:lang w:val="sl-SI"/>
        </w:rPr>
      </w:pPr>
      <w:r w:rsidRPr="000A4BDD">
        <w:rPr>
          <w:lang w:val="sl-SI"/>
        </w:rPr>
        <w:t>Pacientams, kurių inkstų ir (arba) kepenų funkcija sutrikusi, dozės koreguoti nereikia.</w:t>
      </w:r>
    </w:p>
    <w:p w:rsidR="00BF755D" w:rsidRPr="000A4BDD" w:rsidRDefault="00BF755D" w:rsidP="00BF755D">
      <w:pPr>
        <w:widowControl w:val="0"/>
        <w:rPr>
          <w:lang w:val="sl-SI"/>
        </w:rPr>
      </w:pPr>
    </w:p>
    <w:p w:rsidR="00BF755D" w:rsidRPr="000A4BDD" w:rsidRDefault="00BF755D" w:rsidP="00BF755D">
      <w:pPr>
        <w:widowControl w:val="0"/>
        <w:rPr>
          <w:u w:val="single"/>
          <w:lang w:val="sl-SI"/>
        </w:rPr>
      </w:pPr>
      <w:r w:rsidRPr="000A4BDD">
        <w:rPr>
          <w:u w:val="single"/>
          <w:lang w:val="sl-SI"/>
        </w:rPr>
        <w:t>Vartojimo metodas</w:t>
      </w:r>
    </w:p>
    <w:p w:rsidR="00BF755D" w:rsidRDefault="00BF755D" w:rsidP="00BF755D">
      <w:pPr>
        <w:widowControl w:val="0"/>
      </w:pPr>
    </w:p>
    <w:p w:rsidR="00BF755D" w:rsidRPr="000A4BDD" w:rsidRDefault="00BF755D" w:rsidP="00BF755D">
      <w:pPr>
        <w:widowControl w:val="0"/>
      </w:pPr>
      <w:r w:rsidRPr="000A4BDD">
        <w:t>Leisti į veną.</w:t>
      </w:r>
    </w:p>
    <w:p w:rsidR="00BF755D" w:rsidRPr="000A4BDD" w:rsidRDefault="00BF755D" w:rsidP="00BF755D">
      <w:pPr>
        <w:widowControl w:val="0"/>
        <w:rPr>
          <w:lang w:val="sl-SI"/>
        </w:rPr>
      </w:pPr>
      <w:r w:rsidRPr="000A4BDD">
        <w:rPr>
          <w:lang w:val="sl-SI"/>
        </w:rPr>
        <w:t>Vaistinio preparato skiedimo prieš vartojant instrukcija pateikiama 6.6</w:t>
      </w:r>
      <w:r w:rsidR="00633C91">
        <w:rPr>
          <w:lang w:val="sl-SI"/>
        </w:rPr>
        <w:t> </w:t>
      </w:r>
      <w:r w:rsidRPr="000A4BDD">
        <w:rPr>
          <w:lang w:val="sl-SI"/>
        </w:rPr>
        <w:t>skyriuje.</w:t>
      </w:r>
    </w:p>
    <w:p w:rsidR="00BF755D" w:rsidRPr="000A4BDD" w:rsidRDefault="00BF755D" w:rsidP="00BF755D">
      <w:pPr>
        <w:widowControl w:val="0"/>
      </w:pPr>
      <w:r w:rsidRPr="000A4BDD">
        <w:t>Į veną Amiokordin skiriama tūrine pompa per kateterį, įvestą į centrinę veną.</w:t>
      </w:r>
    </w:p>
    <w:p w:rsidR="00BF755D" w:rsidRPr="000A4BDD" w:rsidRDefault="00BF755D" w:rsidP="00BF755D">
      <w:pPr>
        <w:widowControl w:val="0"/>
      </w:pPr>
    </w:p>
    <w:p w:rsidR="00BF755D" w:rsidRPr="000A4BDD" w:rsidRDefault="00BF755D" w:rsidP="002E3BC7">
      <w:pPr>
        <w:widowControl w:val="0"/>
        <w:numPr>
          <w:ilvl w:val="1"/>
          <w:numId w:val="49"/>
        </w:numPr>
        <w:tabs>
          <w:tab w:val="left" w:pos="567"/>
        </w:tabs>
        <w:ind w:left="567" w:hanging="567"/>
        <w:outlineLvl w:val="2"/>
        <w:rPr>
          <w:b/>
          <w:kern w:val="28"/>
        </w:rPr>
      </w:pPr>
      <w:bookmarkStart w:id="21" w:name="_Toc129243229"/>
      <w:bookmarkStart w:id="22" w:name="_Toc129243104"/>
      <w:r w:rsidRPr="000A4BDD">
        <w:rPr>
          <w:b/>
          <w:kern w:val="28"/>
        </w:rPr>
        <w:t>Kontraindikacijos</w:t>
      </w:r>
      <w:bookmarkEnd w:id="21"/>
      <w:bookmarkEnd w:id="22"/>
    </w:p>
    <w:p w:rsidR="00BF755D" w:rsidRPr="000A4BDD" w:rsidRDefault="00BF755D" w:rsidP="00BF755D">
      <w:pPr>
        <w:widowControl w:val="0"/>
        <w:tabs>
          <w:tab w:val="left" w:pos="8505"/>
        </w:tabs>
        <w:ind w:right="-2"/>
        <w:rPr>
          <w:lang w:val="sl-SI"/>
        </w:rPr>
      </w:pPr>
    </w:p>
    <w:p w:rsidR="00BF755D" w:rsidRPr="000A4BDD" w:rsidRDefault="00BF755D" w:rsidP="00BF755D">
      <w:pPr>
        <w:widowControl w:val="0"/>
        <w:numPr>
          <w:ilvl w:val="0"/>
          <w:numId w:val="32"/>
        </w:numPr>
        <w:ind w:left="567" w:hanging="567"/>
      </w:pPr>
      <w:r w:rsidRPr="000A4BDD">
        <w:t>Padidėjęs jautrumas veikliajai arba bet kuriai 6.1</w:t>
      </w:r>
      <w:r w:rsidR="00633C91">
        <w:t> </w:t>
      </w:r>
      <w:r w:rsidRPr="000A4BDD">
        <w:t>skyriuje nurodytai pagalbinei medžiagai, arba jodui.</w:t>
      </w:r>
    </w:p>
    <w:p w:rsidR="00BF755D" w:rsidRPr="000A4BDD" w:rsidRDefault="00BF755D" w:rsidP="00BF755D">
      <w:pPr>
        <w:widowControl w:val="0"/>
        <w:numPr>
          <w:ilvl w:val="0"/>
          <w:numId w:val="32"/>
        </w:numPr>
        <w:ind w:left="567" w:hanging="567"/>
      </w:pPr>
      <w:r w:rsidRPr="000A4BDD">
        <w:t>Sinusinė bradikardija, sinoatrialinė blokada.</w:t>
      </w:r>
    </w:p>
    <w:p w:rsidR="00BF755D" w:rsidRPr="000A4BDD" w:rsidRDefault="00BF755D" w:rsidP="00BF755D">
      <w:pPr>
        <w:widowControl w:val="0"/>
        <w:numPr>
          <w:ilvl w:val="0"/>
          <w:numId w:val="32"/>
        </w:numPr>
        <w:ind w:left="567" w:hanging="567"/>
      </w:pPr>
      <w:r w:rsidRPr="000A4BDD">
        <w:t>Sinusinio mazgo silpnumo sindromas (sinusinio mazgo veiklos sustojimo pavojus), atrioventrikulinė širdies blokada (išskyrus atvejus, kuomet implantuotas elektrostimuliatorius).</w:t>
      </w:r>
    </w:p>
    <w:p w:rsidR="00BF755D" w:rsidRPr="000A4BDD" w:rsidRDefault="00BF755D" w:rsidP="00BF755D">
      <w:pPr>
        <w:widowControl w:val="0"/>
        <w:numPr>
          <w:ilvl w:val="0"/>
          <w:numId w:val="32"/>
        </w:numPr>
        <w:ind w:left="567" w:hanging="567"/>
      </w:pPr>
      <w:r w:rsidRPr="000A4BDD">
        <w:t>Dviejų ar trijų pluoštų laidumo sutrikimas (išskyrus atvejį, kuomet pacientui implantuotas nuolatinis elektrostimuliatorius arba yra gydomas intensyviosios priežiūros skyriuje, kur amjodarono leidimo metu yra galimybė panaudoti elektrinį sistolę sukeliantį stimuliatorių).</w:t>
      </w:r>
    </w:p>
    <w:p w:rsidR="00BF755D" w:rsidRPr="000A4BDD" w:rsidRDefault="00BF755D" w:rsidP="00BF755D">
      <w:pPr>
        <w:widowControl w:val="0"/>
        <w:numPr>
          <w:ilvl w:val="0"/>
          <w:numId w:val="32"/>
        </w:numPr>
        <w:ind w:left="567" w:hanging="567"/>
      </w:pPr>
      <w:r w:rsidRPr="000A4BDD">
        <w:t>Vaistinių preparatų, galinčių sukelti polimorfinę paroksizminę skilvelinę tachikardiją (</w:t>
      </w:r>
      <w:r w:rsidRPr="000A4BDD">
        <w:rPr>
          <w:i/>
        </w:rPr>
        <w:t>torsades de pointes</w:t>
      </w:r>
      <w:r w:rsidRPr="000A4BDD">
        <w:t>), vartojimas (žr. 4.5</w:t>
      </w:r>
      <w:r w:rsidR="00633C91">
        <w:t> </w:t>
      </w:r>
      <w:r w:rsidRPr="000A4BDD">
        <w:t>skyrių).</w:t>
      </w:r>
    </w:p>
    <w:p w:rsidR="00BF755D" w:rsidRPr="000A4BDD" w:rsidRDefault="00BF755D" w:rsidP="00BF755D">
      <w:pPr>
        <w:widowControl w:val="0"/>
        <w:numPr>
          <w:ilvl w:val="0"/>
          <w:numId w:val="32"/>
        </w:numPr>
        <w:ind w:left="567" w:hanging="567"/>
      </w:pPr>
      <w:r w:rsidRPr="000A4BDD">
        <w:t>Skydliaukės funkcijos sutrikimas.</w:t>
      </w:r>
    </w:p>
    <w:p w:rsidR="00BF755D" w:rsidRPr="000A4BDD" w:rsidRDefault="00BF755D" w:rsidP="00BF755D">
      <w:pPr>
        <w:widowControl w:val="0"/>
        <w:numPr>
          <w:ilvl w:val="0"/>
          <w:numId w:val="32"/>
        </w:numPr>
        <w:ind w:left="567" w:hanging="567"/>
      </w:pPr>
      <w:r w:rsidRPr="000A4BDD">
        <w:t>Nėštumas (išskyrus išimtinius atvejus, kai laukiamas gydomasis poveikis viršija galimą pavojų) (žr. 4.6</w:t>
      </w:r>
      <w:r w:rsidR="00633C91">
        <w:t> </w:t>
      </w:r>
      <w:r w:rsidRPr="000A4BDD">
        <w:t>skyrių).</w:t>
      </w:r>
    </w:p>
    <w:p w:rsidR="00BF755D" w:rsidRPr="000A4BDD" w:rsidRDefault="00BF755D" w:rsidP="00BF755D">
      <w:pPr>
        <w:widowControl w:val="0"/>
        <w:numPr>
          <w:ilvl w:val="0"/>
          <w:numId w:val="32"/>
        </w:numPr>
        <w:ind w:left="567" w:hanging="567"/>
      </w:pPr>
      <w:r w:rsidRPr="000A4BDD">
        <w:t>Žindymas (žr. 4.6</w:t>
      </w:r>
      <w:r w:rsidR="00633C91">
        <w:t> </w:t>
      </w:r>
      <w:r w:rsidRPr="000A4BDD">
        <w:t>skyrių).</w:t>
      </w:r>
    </w:p>
    <w:p w:rsidR="00BF755D" w:rsidRPr="000A4BDD" w:rsidRDefault="00BF755D" w:rsidP="00BF755D">
      <w:pPr>
        <w:widowControl w:val="0"/>
        <w:numPr>
          <w:ilvl w:val="0"/>
          <w:numId w:val="32"/>
        </w:numPr>
        <w:ind w:left="567" w:hanging="567"/>
      </w:pPr>
      <w:r w:rsidRPr="000A4BDD">
        <w:t>Hipotenzija, kolapsas, sunkus kvėpavimo nepakankamumas, kardiomiopatija arba širdies nepakankamumas – vartojant smūginę amjodarono dozę.</w:t>
      </w:r>
    </w:p>
    <w:p w:rsidR="00BF755D" w:rsidRPr="000A4BDD" w:rsidRDefault="00BF755D" w:rsidP="00BF755D">
      <w:pPr>
        <w:widowControl w:val="0"/>
        <w:numPr>
          <w:ilvl w:val="0"/>
          <w:numId w:val="32"/>
        </w:numPr>
        <w:ind w:left="567" w:hanging="567"/>
      </w:pPr>
      <w:r w:rsidRPr="000A4BDD">
        <w:t>Dėl sudėtyje esančio benzilo alkoholio į veną amjodaroną draudžiama vartoti naujagimiams, kūdikiams ir vaikams iki 3 metų amžiaus.</w:t>
      </w:r>
    </w:p>
    <w:p w:rsidR="00BF755D" w:rsidRPr="000A4BDD" w:rsidRDefault="00BF755D" w:rsidP="00BF755D">
      <w:pPr>
        <w:widowControl w:val="0"/>
      </w:pPr>
    </w:p>
    <w:p w:rsidR="00BF755D" w:rsidRPr="000A4BDD" w:rsidRDefault="00BF755D" w:rsidP="00BF755D">
      <w:pPr>
        <w:widowControl w:val="0"/>
      </w:pPr>
      <w:r w:rsidRPr="000A4BDD">
        <w:t>Šios kontraindikacijos netaikomos, kai vyksta kardiopulmoninis gaivinimas ir yra šokui (defibriliacijai) atsparus skilvelių virpėjimas.</w:t>
      </w:r>
    </w:p>
    <w:p w:rsidR="00BF755D" w:rsidRPr="000A4BDD" w:rsidRDefault="00BF755D" w:rsidP="00BF755D">
      <w:pPr>
        <w:widowControl w:val="0"/>
      </w:pPr>
    </w:p>
    <w:p w:rsidR="00BF755D" w:rsidRPr="000A4BDD" w:rsidRDefault="00BF755D" w:rsidP="00BF755D">
      <w:pPr>
        <w:widowControl w:val="0"/>
        <w:tabs>
          <w:tab w:val="left" w:pos="567"/>
        </w:tabs>
        <w:ind w:left="567" w:hanging="567"/>
        <w:outlineLvl w:val="2"/>
        <w:rPr>
          <w:b/>
          <w:kern w:val="28"/>
        </w:rPr>
      </w:pPr>
      <w:bookmarkStart w:id="23" w:name="_Toc129243230"/>
      <w:bookmarkStart w:id="24" w:name="_Toc129243105"/>
      <w:r w:rsidRPr="000A4BDD">
        <w:rPr>
          <w:b/>
          <w:kern w:val="28"/>
        </w:rPr>
        <w:t>4.4</w:t>
      </w:r>
      <w:r w:rsidRPr="000A4BDD">
        <w:rPr>
          <w:b/>
          <w:kern w:val="28"/>
        </w:rPr>
        <w:tab/>
        <w:t>Specialūs įspėjimai ir atsargumo priemonės</w:t>
      </w:r>
      <w:bookmarkEnd w:id="23"/>
      <w:bookmarkEnd w:id="24"/>
    </w:p>
    <w:p w:rsidR="00BF755D" w:rsidRPr="000A4BDD" w:rsidRDefault="00BF755D" w:rsidP="00BF755D">
      <w:pPr>
        <w:widowControl w:val="0"/>
      </w:pPr>
    </w:p>
    <w:p w:rsidR="00BF755D" w:rsidRPr="000A4BDD" w:rsidRDefault="00BF755D" w:rsidP="00BF755D">
      <w:pPr>
        <w:widowControl w:val="0"/>
        <w:rPr>
          <w:i/>
        </w:rPr>
      </w:pPr>
      <w:r w:rsidRPr="000A4BDD">
        <w:rPr>
          <w:i/>
        </w:rPr>
        <w:t>Specialūs įspėjimai</w:t>
      </w:r>
    </w:p>
    <w:p w:rsidR="00BF755D" w:rsidRPr="000A4BDD" w:rsidRDefault="00BF755D" w:rsidP="00BF755D">
      <w:pPr>
        <w:widowControl w:val="0"/>
      </w:pPr>
    </w:p>
    <w:p w:rsidR="00BF755D" w:rsidRPr="000A4BDD" w:rsidRDefault="00BF755D" w:rsidP="00BF755D">
      <w:pPr>
        <w:widowControl w:val="0"/>
        <w:numPr>
          <w:ilvl w:val="12"/>
          <w:numId w:val="0"/>
        </w:numPr>
        <w:tabs>
          <w:tab w:val="left" w:pos="8505"/>
        </w:tabs>
        <w:ind w:right="-2"/>
      </w:pPr>
      <w:r w:rsidRPr="000A4BDD">
        <w:t xml:space="preserve">Gydymas </w:t>
      </w:r>
      <w:r w:rsidRPr="000A4BDD">
        <w:rPr>
          <w:spacing w:val="20"/>
        </w:rPr>
        <w:t>Amiokordin</w:t>
      </w:r>
      <w:r w:rsidRPr="000A4BDD">
        <w:t xml:space="preserve"> injekciniu tirpalu galimas tik intensyviosios terapijos skyriuje. Būtina nuolat stebėti būklę (EKG, kraujospūdį).</w:t>
      </w:r>
    </w:p>
    <w:p w:rsidR="00BF755D" w:rsidRPr="000A4BDD" w:rsidRDefault="00BF755D" w:rsidP="00BF755D">
      <w:pPr>
        <w:widowControl w:val="0"/>
        <w:numPr>
          <w:ilvl w:val="12"/>
          <w:numId w:val="0"/>
        </w:numPr>
        <w:tabs>
          <w:tab w:val="left" w:pos="8505"/>
        </w:tabs>
        <w:ind w:right="-2"/>
        <w:rPr>
          <w:b/>
          <w:bCs/>
        </w:rPr>
      </w:pPr>
    </w:p>
    <w:p w:rsidR="00BF755D" w:rsidRPr="000A4BDD" w:rsidRDefault="00BF755D" w:rsidP="00BF755D">
      <w:pPr>
        <w:widowControl w:val="0"/>
        <w:numPr>
          <w:ilvl w:val="12"/>
          <w:numId w:val="0"/>
        </w:numPr>
        <w:rPr>
          <w:rFonts w:eastAsia="Calibri"/>
          <w:lang w:val="sl-SI"/>
        </w:rPr>
      </w:pPr>
      <w:r w:rsidRPr="000A4BDD">
        <w:rPr>
          <w:rFonts w:eastAsia="Calibri"/>
          <w:color w:val="000000"/>
          <w:lang w:val="sl-SI"/>
        </w:rPr>
        <w:t xml:space="preserve">Pirmenybė teikiama intraveninei </w:t>
      </w:r>
      <w:r w:rsidRPr="000A4BDD">
        <w:rPr>
          <w:rFonts w:eastAsia="Calibri"/>
          <w:lang w:val="sl-SI"/>
        </w:rPr>
        <w:t>infuzijai negu boliusui dėl galimo hemodinaminio poveikio, kuris kartais pasireiškia dėl per greitos injekcijos (žr. 4.8</w:t>
      </w:r>
      <w:r w:rsidR="00633C91">
        <w:rPr>
          <w:rFonts w:eastAsia="Calibri"/>
          <w:lang w:val="sl-SI"/>
        </w:rPr>
        <w:t> </w:t>
      </w:r>
      <w:r w:rsidRPr="000A4BDD">
        <w:rPr>
          <w:rFonts w:eastAsia="Calibri"/>
          <w:lang w:val="sl-SI"/>
        </w:rPr>
        <w:t>skyrių). Kraujotakos kolaps</w:t>
      </w:r>
      <w:r w:rsidRPr="000A4BDD">
        <w:rPr>
          <w:rFonts w:eastAsia="Calibri"/>
          <w:color w:val="000000"/>
          <w:lang w:val="sl-SI"/>
        </w:rPr>
        <w:t>as</w:t>
      </w:r>
      <w:r w:rsidRPr="000A4BDD">
        <w:rPr>
          <w:rFonts w:eastAsia="Calibri"/>
          <w:lang w:val="sl-SI"/>
        </w:rPr>
        <w:t xml:space="preserve"> gali </w:t>
      </w:r>
      <w:r w:rsidRPr="000A4BDD">
        <w:rPr>
          <w:rFonts w:eastAsia="Calibri"/>
          <w:color w:val="000000"/>
          <w:lang w:val="sl-SI"/>
        </w:rPr>
        <w:t xml:space="preserve">išsivystyti dėl </w:t>
      </w:r>
      <w:r w:rsidRPr="000A4BDD">
        <w:rPr>
          <w:rFonts w:eastAsia="Calibri"/>
          <w:lang w:val="sl-SI"/>
        </w:rPr>
        <w:t xml:space="preserve">pernelyg </w:t>
      </w:r>
      <w:r w:rsidRPr="000A4BDD">
        <w:rPr>
          <w:rFonts w:eastAsia="Calibri"/>
          <w:color w:val="000000"/>
          <w:lang w:val="sl-SI"/>
        </w:rPr>
        <w:t>greitos injekcijos</w:t>
      </w:r>
      <w:r w:rsidRPr="000A4BDD">
        <w:rPr>
          <w:rFonts w:eastAsia="Calibri"/>
          <w:lang w:val="sl-SI"/>
        </w:rPr>
        <w:t xml:space="preserve"> arba perdozav</w:t>
      </w:r>
      <w:r w:rsidRPr="000A4BDD">
        <w:rPr>
          <w:rFonts w:eastAsia="Calibri"/>
          <w:color w:val="000000"/>
          <w:lang w:val="sl-SI"/>
        </w:rPr>
        <w:t>imo</w:t>
      </w:r>
      <w:r w:rsidRPr="000A4BDD">
        <w:rPr>
          <w:rFonts w:eastAsia="Calibri"/>
          <w:lang w:val="sl-SI"/>
        </w:rPr>
        <w:t xml:space="preserve"> (atropinas sėkmingai vartojamas tokiems pacientams, kuriems pasireiškė bradikardija).</w:t>
      </w:r>
    </w:p>
    <w:p w:rsidR="00BF755D" w:rsidRPr="000A4BDD" w:rsidRDefault="00BF755D" w:rsidP="00BF755D">
      <w:pPr>
        <w:widowControl w:val="0"/>
        <w:numPr>
          <w:ilvl w:val="12"/>
          <w:numId w:val="0"/>
        </w:numPr>
        <w:rPr>
          <w:rFonts w:eastAsia="Calibri"/>
          <w:lang w:val="sl-SI"/>
        </w:rPr>
      </w:pPr>
      <w:r w:rsidRPr="000A4BDD">
        <w:rPr>
          <w:rFonts w:eastAsia="Calibri"/>
          <w:lang w:val="sl-SI"/>
        </w:rPr>
        <w:t>Pakartotinė arba tęstinė infuzija į periferinę veną gali sukelti reakcijas injekcijos vietoje (žr. 4.8</w:t>
      </w:r>
      <w:r w:rsidR="00633C91">
        <w:rPr>
          <w:rFonts w:eastAsia="Calibri"/>
          <w:lang w:val="sl-SI"/>
        </w:rPr>
        <w:t> </w:t>
      </w:r>
      <w:r w:rsidRPr="000A4BDD">
        <w:rPr>
          <w:rFonts w:eastAsia="Calibri"/>
          <w:lang w:val="sl-SI"/>
        </w:rPr>
        <w:t>skyrių).</w:t>
      </w:r>
    </w:p>
    <w:p w:rsidR="00BF755D" w:rsidRPr="000A4BDD" w:rsidRDefault="00BF755D" w:rsidP="00BF755D">
      <w:pPr>
        <w:widowControl w:val="0"/>
        <w:numPr>
          <w:ilvl w:val="12"/>
          <w:numId w:val="0"/>
        </w:numPr>
        <w:rPr>
          <w:rFonts w:eastAsia="Calibri"/>
          <w:lang w:val="sl-SI"/>
        </w:rPr>
      </w:pPr>
      <w:r w:rsidRPr="000A4BDD">
        <w:rPr>
          <w:rFonts w:eastAsia="Calibri"/>
          <w:lang w:val="sl-SI"/>
        </w:rPr>
        <w:t>Skiriant</w:t>
      </w:r>
      <w:r w:rsidRPr="000A4BDD">
        <w:rPr>
          <w:rFonts w:eastAsia="Calibri"/>
          <w:color w:val="000000"/>
          <w:lang w:val="sl-SI"/>
        </w:rPr>
        <w:t xml:space="preserve"> </w:t>
      </w:r>
      <w:r w:rsidRPr="000A4BDD">
        <w:rPr>
          <w:rFonts w:eastAsia="Calibri"/>
          <w:lang w:val="sl-SI"/>
        </w:rPr>
        <w:t>Amiokordin injekcin</w:t>
      </w:r>
      <w:r w:rsidRPr="000A4BDD">
        <w:rPr>
          <w:rFonts w:eastAsia="Calibri"/>
          <w:color w:val="000000"/>
          <w:lang w:val="sl-SI"/>
        </w:rPr>
        <w:t>į</w:t>
      </w:r>
      <w:r w:rsidRPr="000A4BDD">
        <w:rPr>
          <w:rFonts w:eastAsia="Calibri"/>
          <w:lang w:val="sl-SI"/>
        </w:rPr>
        <w:t xml:space="preserve"> tirpal</w:t>
      </w:r>
      <w:r w:rsidRPr="000A4BDD">
        <w:rPr>
          <w:rFonts w:eastAsia="Calibri"/>
          <w:color w:val="000000"/>
          <w:lang w:val="sl-SI"/>
        </w:rPr>
        <w:t>ą</w:t>
      </w:r>
      <w:r w:rsidRPr="000A4BDD">
        <w:rPr>
          <w:rFonts w:eastAsia="Calibri"/>
          <w:lang w:val="sl-SI"/>
        </w:rPr>
        <w:t xml:space="preserve"> gali </w:t>
      </w:r>
      <w:r w:rsidRPr="000A4BDD">
        <w:rPr>
          <w:rFonts w:eastAsia="Calibri"/>
          <w:color w:val="000000"/>
          <w:lang w:val="sl-SI"/>
        </w:rPr>
        <w:t xml:space="preserve">reikėti </w:t>
      </w:r>
      <w:r w:rsidRPr="000A4BDD">
        <w:rPr>
          <w:rFonts w:eastAsia="Calibri"/>
          <w:lang w:val="sl-SI"/>
        </w:rPr>
        <w:t>sumažinti laš</w:t>
      </w:r>
      <w:r w:rsidRPr="000A4BDD">
        <w:rPr>
          <w:rFonts w:eastAsia="Calibri"/>
          <w:color w:val="000000"/>
          <w:lang w:val="sl-SI"/>
        </w:rPr>
        <w:t>o dydį ir, jei reikia,</w:t>
      </w:r>
      <w:r w:rsidRPr="000A4BDD">
        <w:rPr>
          <w:rFonts w:eastAsia="Calibri"/>
          <w:lang w:val="sl-SI"/>
        </w:rPr>
        <w:t xml:space="preserve"> koreguoti infuzijos greitį.</w:t>
      </w:r>
    </w:p>
    <w:p w:rsidR="00BF755D" w:rsidRPr="000A4BDD" w:rsidRDefault="00BF755D" w:rsidP="00BF755D">
      <w:pPr>
        <w:widowControl w:val="0"/>
        <w:numPr>
          <w:ilvl w:val="12"/>
          <w:numId w:val="0"/>
        </w:numPr>
        <w:tabs>
          <w:tab w:val="left" w:pos="8505"/>
        </w:tabs>
        <w:ind w:right="-2"/>
        <w:rPr>
          <w:b/>
          <w:bCs/>
        </w:rPr>
      </w:pPr>
    </w:p>
    <w:p w:rsidR="00BF755D" w:rsidRPr="000A4BDD" w:rsidRDefault="00BF755D" w:rsidP="00BF755D">
      <w:pPr>
        <w:widowControl w:val="0"/>
        <w:numPr>
          <w:ilvl w:val="12"/>
          <w:numId w:val="0"/>
        </w:numPr>
        <w:tabs>
          <w:tab w:val="left" w:pos="8505"/>
        </w:tabs>
        <w:ind w:right="-2"/>
        <w:rPr>
          <w:bCs/>
          <w:u w:val="single"/>
        </w:rPr>
      </w:pPr>
      <w:r w:rsidRPr="000A4BDD">
        <w:rPr>
          <w:bCs/>
          <w:u w:val="single"/>
        </w:rPr>
        <w:t>Širdies sutrikimai (žr. 4.8</w:t>
      </w:r>
      <w:r w:rsidR="00633C91">
        <w:rPr>
          <w:bCs/>
          <w:u w:val="single"/>
        </w:rPr>
        <w:t> </w:t>
      </w:r>
      <w:r w:rsidRPr="000A4BDD">
        <w:rPr>
          <w:bCs/>
          <w:u w:val="single"/>
        </w:rPr>
        <w:t>skyrių)</w:t>
      </w:r>
    </w:p>
    <w:p w:rsidR="00BF755D" w:rsidRPr="000A4BDD" w:rsidRDefault="00BF755D" w:rsidP="00BF755D">
      <w:pPr>
        <w:widowControl w:val="0"/>
        <w:numPr>
          <w:ilvl w:val="12"/>
          <w:numId w:val="0"/>
        </w:numPr>
        <w:tabs>
          <w:tab w:val="left" w:pos="8505"/>
        </w:tabs>
        <w:ind w:right="-2"/>
        <w:rPr>
          <w:bCs/>
        </w:rPr>
      </w:pPr>
      <w:r w:rsidRPr="000A4BDD">
        <w:rPr>
          <w:bCs/>
        </w:rPr>
        <w:t xml:space="preserve">Pacientams su hipotenzija ir sergantiems dekompensuota kardiomiopatija bei sunkiu </w:t>
      </w:r>
      <w:r w:rsidRPr="000A4BDD">
        <w:t xml:space="preserve">širdies </w:t>
      </w:r>
      <w:r w:rsidRPr="000A4BDD">
        <w:rPr>
          <w:bCs/>
        </w:rPr>
        <w:t>nepakankamumu, amjodarono reikia skirti atsargiai (taip pat žr. 4.3</w:t>
      </w:r>
      <w:r w:rsidR="00633C91">
        <w:rPr>
          <w:bCs/>
        </w:rPr>
        <w:t> </w:t>
      </w:r>
      <w:r w:rsidRPr="000A4BDD">
        <w:rPr>
          <w:bCs/>
        </w:rPr>
        <w:t>skyrių).</w:t>
      </w:r>
    </w:p>
    <w:p w:rsidR="00BF755D" w:rsidRPr="000A4BDD" w:rsidRDefault="00BF755D" w:rsidP="00BF755D">
      <w:pPr>
        <w:widowControl w:val="0"/>
        <w:numPr>
          <w:ilvl w:val="12"/>
          <w:numId w:val="0"/>
        </w:numPr>
        <w:tabs>
          <w:tab w:val="left" w:pos="8505"/>
        </w:tabs>
        <w:ind w:right="-2"/>
        <w:rPr>
          <w:bCs/>
        </w:rPr>
      </w:pPr>
      <w:r w:rsidRPr="000A4BDD">
        <w:rPr>
          <w:bCs/>
        </w:rPr>
        <w:t xml:space="preserve">Amiodaronas turi mažą proaritminį poveikį. Buvo pranešta apie naujų </w:t>
      </w:r>
      <w:r w:rsidRPr="000A4BDD">
        <w:t xml:space="preserve">aritmijų </w:t>
      </w:r>
      <w:r w:rsidRPr="000A4BDD">
        <w:rPr>
          <w:bCs/>
        </w:rPr>
        <w:t>atsiradimą ar gydomų aritmijų pablogėjimą, kartais mirtiną. Svarbu, bet sunku atskirti vaistinio preparato veiksmingumo trūkumą nuo proaritminio poveikio, nepriklausomai nuo to, ar pablogėjo širdies būklė. Proaritminis poveikis paprastai pasireiškia, jei atsiranda QT intervalo pailgėjimą skatinančių veiksnių, tokių kaip vaistinių preparatų sąveika ir (arba) elektrolitų pusiausvyros sutrikimai (žr. 4.5 ir 4.8</w:t>
      </w:r>
      <w:r w:rsidR="00633C91">
        <w:rPr>
          <w:bCs/>
        </w:rPr>
        <w:t> </w:t>
      </w:r>
      <w:r w:rsidRPr="000A4BDD">
        <w:rPr>
          <w:bCs/>
        </w:rPr>
        <w:t xml:space="preserve">skyrius). </w:t>
      </w:r>
      <w:r w:rsidRPr="000A4BDD">
        <w:t>Nepaisant QT intervalo pailgėjimo, amjodarono sukeliamas paroksizminės polimorfinės skilvelinės tachikardijos (</w:t>
      </w:r>
      <w:r w:rsidRPr="000A4BDD">
        <w:rPr>
          <w:i/>
        </w:rPr>
        <w:t>torsades de pointes</w:t>
      </w:r>
      <w:r w:rsidRPr="000A4BDD">
        <w:t>) atsiradimą skatinantis poveikis yra silpnas.</w:t>
      </w:r>
    </w:p>
    <w:p w:rsidR="00BF755D" w:rsidRPr="000A4BDD" w:rsidRDefault="00BF755D" w:rsidP="00BF755D">
      <w:pPr>
        <w:widowControl w:val="0"/>
        <w:numPr>
          <w:ilvl w:val="12"/>
          <w:numId w:val="0"/>
        </w:numPr>
        <w:tabs>
          <w:tab w:val="left" w:pos="8505"/>
        </w:tabs>
        <w:ind w:right="-2"/>
        <w:rPr>
          <w:b/>
          <w:bCs/>
        </w:rPr>
      </w:pPr>
      <w:r w:rsidRPr="000A4BDD">
        <w:rPr>
          <w:bCs/>
        </w:rPr>
        <w:t>Per didelė amjodarono dozė gali sukelti sunkią bradikardiją ir laidumo sutrikimus, sukeliančius idioventrikulinio ritmo atsiradimą, ypač vyresnio amžiaus pacientams arba skiriant gydymą digitaliu. Tokiomis aplinkybėmis gydymas amiodaronu turėtų būti nutrauktas. Jei reikia, gali būti skiriamas beta adrenostimuliatorius arba gliukagonas. Jei bradikardija yra sunki ir simptominė, dėl ilgo amjodarono pusinės eliminacijos periodo, reikia svarstyti dėl širdies stimuliatoriaus įsodinimo.</w:t>
      </w:r>
    </w:p>
    <w:p w:rsidR="00BF755D" w:rsidRPr="002E3BC7" w:rsidRDefault="00BF755D" w:rsidP="00BF755D">
      <w:pPr>
        <w:widowControl w:val="0"/>
        <w:rPr>
          <w:rFonts w:eastAsia="Calibri"/>
        </w:rPr>
      </w:pPr>
      <w:r w:rsidRPr="002E3BC7">
        <w:rPr>
          <w:rFonts w:eastAsia="Calibri"/>
        </w:rPr>
        <w:t>Dėl amjodarono farmakologinio poveikio gali pakisti EKG: prailgėti QT intervalas (dėl prailgėjusios repoliarizacijos), atsirasti U banga. Tačiau kardiotoksinio poveikio šie pokyčiai nerodo.</w:t>
      </w:r>
    </w:p>
    <w:p w:rsidR="00BF755D" w:rsidRPr="000A4BDD" w:rsidRDefault="00BF755D" w:rsidP="00BF755D">
      <w:pPr>
        <w:widowControl w:val="0"/>
        <w:tabs>
          <w:tab w:val="left" w:pos="567"/>
        </w:tabs>
        <w:autoSpaceDE w:val="0"/>
        <w:autoSpaceDN w:val="0"/>
        <w:adjustRightInd w:val="0"/>
      </w:pPr>
    </w:p>
    <w:p w:rsidR="00BF755D" w:rsidRPr="000A4BDD" w:rsidRDefault="00BF755D" w:rsidP="00BF755D">
      <w:pPr>
        <w:widowControl w:val="0"/>
        <w:tabs>
          <w:tab w:val="left" w:pos="567"/>
        </w:tabs>
        <w:autoSpaceDE w:val="0"/>
        <w:autoSpaceDN w:val="0"/>
        <w:adjustRightInd w:val="0"/>
        <w:rPr>
          <w:u w:val="single"/>
        </w:rPr>
      </w:pPr>
      <w:r w:rsidRPr="000A4BDD">
        <w:rPr>
          <w:u w:val="single"/>
        </w:rPr>
        <w:t>Sunki bradikardija (žr. 4.5</w:t>
      </w:r>
      <w:r w:rsidR="00633C91">
        <w:rPr>
          <w:u w:val="single"/>
        </w:rPr>
        <w:t> </w:t>
      </w:r>
      <w:r w:rsidRPr="000A4BDD">
        <w:rPr>
          <w:u w:val="single"/>
        </w:rPr>
        <w:t>skyrių)</w:t>
      </w:r>
    </w:p>
    <w:p w:rsidR="00BF755D" w:rsidRPr="002E3BC7" w:rsidRDefault="00BF755D" w:rsidP="00BF755D">
      <w:pPr>
        <w:widowControl w:val="0"/>
      </w:pPr>
      <w:r w:rsidRPr="002E3BC7">
        <w:t xml:space="preserve">Buvo gyvybei pavojų keliančios bradikardijos ir širdies blokados atvejų, kai </w:t>
      </w:r>
      <w:r w:rsidR="00453113" w:rsidRPr="002E3BC7">
        <w:t xml:space="preserve">vaistinių </w:t>
      </w:r>
      <w:r w:rsidRPr="002E3BC7">
        <w:t>preparatų, kurių sudėtyje yra sofosbuviro buvo vartojama kartu su amjodaronu.</w:t>
      </w:r>
    </w:p>
    <w:p w:rsidR="00BF755D" w:rsidRPr="002E3BC7" w:rsidRDefault="00BF755D" w:rsidP="00BF755D">
      <w:pPr>
        <w:tabs>
          <w:tab w:val="left" w:pos="567"/>
        </w:tabs>
        <w:autoSpaceDE w:val="0"/>
        <w:autoSpaceDN w:val="0"/>
        <w:adjustRightInd w:val="0"/>
      </w:pPr>
      <w:r w:rsidRPr="002E3BC7">
        <w:t>Bradikardija dažniausiai pasireiškė per kelias valandas ar dienas, tačiau vėlesni atvejai dažniausiai buvo stebimi praėjus 2 savaitėms po gydymo HCV pradžios.</w:t>
      </w:r>
    </w:p>
    <w:p w:rsidR="00BF755D" w:rsidRPr="002E3BC7" w:rsidRDefault="00BF755D" w:rsidP="00BF755D">
      <w:pPr>
        <w:tabs>
          <w:tab w:val="left" w:pos="567"/>
        </w:tabs>
        <w:autoSpaceDE w:val="0"/>
        <w:autoSpaceDN w:val="0"/>
        <w:adjustRightInd w:val="0"/>
      </w:pPr>
      <w:r w:rsidRPr="002E3BC7">
        <w:t>Am</w:t>
      </w:r>
      <w:r w:rsidR="00453113" w:rsidRPr="002E3BC7">
        <w:t>j</w:t>
      </w:r>
      <w:r w:rsidRPr="002E3BC7">
        <w:t>odaronas turėtų būti skiriamas pacientams, kuriems yra skiriamas</w:t>
      </w:r>
      <w:r w:rsidR="00453113" w:rsidRPr="002E3BC7">
        <w:t xml:space="preserve"> gydymas</w:t>
      </w:r>
      <w:r w:rsidRPr="002E3BC7">
        <w:t xml:space="preserve"> sofosbuvir</w:t>
      </w:r>
      <w:r w:rsidR="00453113" w:rsidRPr="002E3BC7">
        <w:t>u</w:t>
      </w:r>
      <w:r w:rsidRPr="002E3BC7">
        <w:t>, tik tada, kai netoleruojami kiti alternatyvūs antiaritminiai vaist</w:t>
      </w:r>
      <w:r w:rsidR="00453113" w:rsidRPr="002E3BC7">
        <w:t>iniai preparatai</w:t>
      </w:r>
      <w:r w:rsidRPr="002E3BC7">
        <w:t xml:space="preserve"> arba jie yra kontraindikuotini.</w:t>
      </w:r>
    </w:p>
    <w:p w:rsidR="00BF755D" w:rsidRPr="002E3BC7" w:rsidRDefault="00BF755D" w:rsidP="00BF755D">
      <w:pPr>
        <w:tabs>
          <w:tab w:val="left" w:pos="567"/>
        </w:tabs>
        <w:autoSpaceDE w:val="0"/>
        <w:autoSpaceDN w:val="0"/>
        <w:adjustRightInd w:val="0"/>
      </w:pPr>
      <w:r w:rsidRPr="002E3BC7">
        <w:t>Jei manoma, kad būtina kartu vartoti am</w:t>
      </w:r>
      <w:r w:rsidR="00453113" w:rsidRPr="002E3BC7">
        <w:t>j</w:t>
      </w:r>
      <w:r w:rsidRPr="002E3BC7">
        <w:t>odaroną, pirmąsias 48 gydymo valandas pacientams rekomenduojama atlikti širdies stebėjimą stacionarinėje aplinkoje, po to ambulatoriškai ar savarankiškai stebėti širdies ritmą kasdien, mažiausiai pirmąsias 2 gydymo savaites.</w:t>
      </w:r>
    </w:p>
    <w:p w:rsidR="00BF755D" w:rsidRPr="002E3BC7" w:rsidRDefault="00BF755D" w:rsidP="00BF755D">
      <w:pPr>
        <w:tabs>
          <w:tab w:val="left" w:pos="567"/>
        </w:tabs>
        <w:autoSpaceDE w:val="0"/>
        <w:autoSpaceDN w:val="0"/>
        <w:adjustRightInd w:val="0"/>
      </w:pPr>
      <w:r w:rsidRPr="002E3BC7">
        <w:t>Dėl ilgo am</w:t>
      </w:r>
      <w:r w:rsidR="00453113" w:rsidRPr="002E3BC7">
        <w:t>j</w:t>
      </w:r>
      <w:r w:rsidRPr="002E3BC7">
        <w:t>odarono pusinės eliminacijos periodo, širdies ritmo stebėjimą, kaip aprašyta aukščiau, taip pat reikia atlikti pacientams, kurie nutraukė amjodarono vartojimą per pastaruosius keletą mėnesių ir kuriuos reikia pradėti gydyti sofosbuvir</w:t>
      </w:r>
      <w:r w:rsidR="00453113" w:rsidRPr="002E3BC7">
        <w:t>u</w:t>
      </w:r>
      <w:r w:rsidRPr="002E3BC7">
        <w:t>.</w:t>
      </w:r>
    </w:p>
    <w:p w:rsidR="00BF755D" w:rsidRPr="000A4BDD" w:rsidRDefault="00BF755D" w:rsidP="00BF755D">
      <w:pPr>
        <w:widowControl w:val="0"/>
      </w:pPr>
      <w:r w:rsidRPr="002E3BC7">
        <w:t>Visus pacientus, vartojančius am</w:t>
      </w:r>
      <w:r w:rsidR="00453113" w:rsidRPr="002E3BC7">
        <w:t>j</w:t>
      </w:r>
      <w:r w:rsidRPr="002E3BC7">
        <w:t>odaroną kartu su sofosbuvir</w:t>
      </w:r>
      <w:r w:rsidR="00453113" w:rsidRPr="002E3BC7">
        <w:t>u</w:t>
      </w:r>
      <w:r w:rsidRPr="002E3BC7">
        <w:t>, reikia įspėti apie bradikardijos ir širdies blokados simptomus bei patarti nedelsiant kreiptis į gydytoją, jei jiems tai pasireiškia.</w:t>
      </w:r>
    </w:p>
    <w:p w:rsidR="00BF755D" w:rsidRDefault="00BF755D" w:rsidP="00BF755D">
      <w:pPr>
        <w:widowControl w:val="0"/>
        <w:rPr>
          <w:rFonts w:eastAsia="Calibri"/>
          <w:u w:val="single"/>
        </w:rPr>
      </w:pPr>
    </w:p>
    <w:p w:rsidR="00BF755D" w:rsidRPr="000A4BDD" w:rsidRDefault="00BF755D" w:rsidP="00BF755D">
      <w:pPr>
        <w:widowControl w:val="0"/>
        <w:rPr>
          <w:u w:val="single"/>
        </w:rPr>
      </w:pPr>
      <w:r>
        <w:rPr>
          <w:rFonts w:eastAsia="Calibri"/>
          <w:u w:val="single"/>
        </w:rPr>
        <w:t>Skydliaukės</w:t>
      </w:r>
      <w:r w:rsidRPr="000A4BDD">
        <w:rPr>
          <w:u w:val="single"/>
        </w:rPr>
        <w:t xml:space="preserve"> sutrikimai (žr. 4.8</w:t>
      </w:r>
      <w:r w:rsidR="00374C0A">
        <w:rPr>
          <w:u w:val="single"/>
        </w:rPr>
        <w:t> </w:t>
      </w:r>
      <w:r w:rsidRPr="000A4BDD">
        <w:rPr>
          <w:u w:val="single"/>
        </w:rPr>
        <w:t>skyrių)</w:t>
      </w:r>
    </w:p>
    <w:p w:rsidR="00BF755D" w:rsidRPr="000A4BDD" w:rsidRDefault="00BF755D" w:rsidP="00BF755D">
      <w:pPr>
        <w:widowControl w:val="0"/>
      </w:pPr>
      <w:r w:rsidRPr="000A4BDD">
        <w:t xml:space="preserve">Amjodarono sudėtyje yra jodo ir tai gali turėti įtakos radiojodo įsisavinimui. Tačiau skydliaukės funkcijos tyrimai (laisvas T3, laisvas T4, usTSH) lieka interpretuojami. Amjodaronas slopina </w:t>
      </w:r>
      <w:r w:rsidRPr="000A4BDD">
        <w:lastRenderedPageBreak/>
        <w:t>levotiroksino (T4) virtimą į trijodotironiną (T3) periferijoje ir gali sukelti izoliuotus biocheminius pokyčius (padidėjęs serume laisvo T4 kiekis, laisvo T3 kiekis šiek tiek sumažėjęs ar net normalus) pacientams, kuriems kliniškai yra eutiroidizmas. Tokiais atvejais nėra priežasties nutraukti gydymo amjodaronu, jei nėra klinikinių ar papildomų laboratorinių (usTSH) skydliaukės ligos požymių.</w:t>
      </w:r>
    </w:p>
    <w:p w:rsidR="00BF755D" w:rsidRPr="007B5F11" w:rsidRDefault="00BF755D" w:rsidP="00BF755D">
      <w:pPr>
        <w:tabs>
          <w:tab w:val="left" w:pos="567"/>
        </w:tabs>
        <w:autoSpaceDE w:val="0"/>
        <w:autoSpaceDN w:val="0"/>
        <w:adjustRightInd w:val="0"/>
      </w:pPr>
      <w:r w:rsidRPr="00930A5D">
        <w:t>Kad pasireiškė hipotirozė, galima įtarti, kai yra tokių klinikinių požymių (paprastai jie būna lengvi): kūno svorio didėjimas, šalčio netoleravimas, aktyvumo sumažėjimas, didelė bradikardija. Diagnozė patvirtinama, jei serume aiškiai padidėja TSH koncentracija. Eutiroidizmas paprastai pasiekiamas po gydymo nutraukimo praėjus 1 </w:t>
      </w:r>
      <w:r w:rsidRPr="00930A5D">
        <w:noBreakHyphen/>
        <w:t> 3 mėnesiams. Jei yra gyvybei pavojinga būklė, amjodarono vartojimą galima tęsti, tačiau kartu reikia vartoti L-tiroksiną (jo dozė nustatoma pagal TSH koncentraciją).</w:t>
      </w:r>
    </w:p>
    <w:p w:rsidR="00BF755D" w:rsidRPr="000A4BDD" w:rsidRDefault="00BF755D" w:rsidP="00BF755D">
      <w:pPr>
        <w:widowControl w:val="0"/>
      </w:pPr>
    </w:p>
    <w:p w:rsidR="00BF755D" w:rsidRPr="000A4BDD" w:rsidRDefault="00BF755D" w:rsidP="00BF755D">
      <w:pPr>
        <w:widowControl w:val="0"/>
        <w:rPr>
          <w:u w:val="single"/>
        </w:rPr>
      </w:pPr>
      <w:r w:rsidRPr="000A4BDD">
        <w:rPr>
          <w:u w:val="single"/>
        </w:rPr>
        <w:t>Plaučių sutrikimai (žr. 4.8</w:t>
      </w:r>
      <w:r w:rsidR="00374C0A">
        <w:rPr>
          <w:u w:val="single"/>
        </w:rPr>
        <w:t> </w:t>
      </w:r>
      <w:r w:rsidRPr="000A4BDD">
        <w:rPr>
          <w:u w:val="single"/>
        </w:rPr>
        <w:t>skyrių)</w:t>
      </w:r>
    </w:p>
    <w:p w:rsidR="00BF755D" w:rsidRPr="000A4BDD" w:rsidRDefault="00BF755D" w:rsidP="00BF755D">
      <w:pPr>
        <w:widowControl w:val="0"/>
      </w:pPr>
      <w:r w:rsidRPr="000A4BDD">
        <w:t>Pasireiškus dusului ar sausam kosuliui kartu su (be) bendru savijautos pablogėjimu, reikia įtarti toksinį poveikį plaučiams, pvz., intersticinį pneumonitą. Buvo pranešimų apie labai retus intersticinio pneumonito atvejus vartojant į veną leidžiamo amjodarono. Įtarus šią diagnozę (ypač jeigu krūvio metu pasireiškia dusulys, izoliuotas arba susijęs su bendru būklės pablogėjimu, pasireiškiant nuovagiui, svorio mažėjimui, karščiavimui), būtina atlikti krūtinės ląstos rentgenogramą. Gydymą amjodaronu reikia iš naujo apsvarstyti, nes intersticinis pneumonitas paprastai yra grįžtamas, jei anksti nutraukiamas amjodaronas ir reikia apsvarstyti gydymą kortikosteroidais (žr. 4.8</w:t>
      </w:r>
      <w:r w:rsidR="00374C0A">
        <w:t> </w:t>
      </w:r>
      <w:r w:rsidRPr="000A4BDD">
        <w:t>skyrių). Klinikiniai simptomai dažniausiai išnyksta per 3-4 savaites, po to seka lėtesnis (keli mėnesiai) radiologinis ir plaučių funkcijos pagerėjimas. Nepaisant amiodarono nutraukimo, kai kuriems pacientams būklė gali pablogėti. Buvo pranešta apie mirtinus toksinio poveikio plaučiams atvejus.</w:t>
      </w:r>
    </w:p>
    <w:p w:rsidR="00BF755D" w:rsidRPr="000A4BDD" w:rsidRDefault="00BF755D" w:rsidP="00BF755D">
      <w:pPr>
        <w:widowControl w:val="0"/>
      </w:pPr>
      <w:r w:rsidRPr="000A4BDD">
        <w:t>Buvo labai retų sunkaus kvėpavimo funkcijos sutrikimo atvejų (ūminis suaugusiųjų respiracinio distreso sindromas), kartais net mirtinų. Toks sutrikimas paprastai pasireikšdavo iš karto po operacijos. Gali būti, kad jo atsiradimui turi įtakos amjodarono sąveika su didelės koncentracijos deguonimi (žr. 4.5 ir 4.8</w:t>
      </w:r>
      <w:r w:rsidR="00374C0A">
        <w:t> </w:t>
      </w:r>
      <w:r w:rsidRPr="000A4BDD">
        <w:t>skyrius).</w:t>
      </w:r>
    </w:p>
    <w:p w:rsidR="00BF755D" w:rsidRPr="000A4BDD" w:rsidRDefault="00BF755D" w:rsidP="00BF755D">
      <w:pPr>
        <w:widowControl w:val="0"/>
      </w:pPr>
    </w:p>
    <w:p w:rsidR="00BF755D" w:rsidRPr="000A4BDD" w:rsidRDefault="00BF755D" w:rsidP="00BF755D">
      <w:pPr>
        <w:widowControl w:val="0"/>
        <w:rPr>
          <w:u w:val="single"/>
        </w:rPr>
      </w:pPr>
      <w:r w:rsidRPr="000A4BDD">
        <w:rPr>
          <w:u w:val="single"/>
        </w:rPr>
        <w:t>Kepenų sutrikimai (žr. 4.8</w:t>
      </w:r>
      <w:r w:rsidR="00374C0A">
        <w:rPr>
          <w:u w:val="single"/>
        </w:rPr>
        <w:t> </w:t>
      </w:r>
      <w:r w:rsidRPr="000A4BDD">
        <w:rPr>
          <w:u w:val="single"/>
        </w:rPr>
        <w:t>skyrių)</w:t>
      </w:r>
    </w:p>
    <w:p w:rsidR="00BF755D" w:rsidRPr="000A4BDD" w:rsidRDefault="00BF755D" w:rsidP="00BF755D">
      <w:pPr>
        <w:widowControl w:val="0"/>
        <w:rPr>
          <w:bCs/>
          <w:iCs/>
        </w:rPr>
      </w:pPr>
      <w:r w:rsidRPr="000A4BDD">
        <w:rPr>
          <w:bCs/>
          <w:iCs/>
        </w:rPr>
        <w:t xml:space="preserve">Tik pradėjus gydymą bei reguliariai jo metu rekomenduojama tirti kepenų funkciją (transaminazių koncentraciją). </w:t>
      </w:r>
      <w:r w:rsidRPr="000A4BDD">
        <w:t>Vartojant į veną leidžiamą amjodaroną</w:t>
      </w:r>
      <w:r w:rsidRPr="000A4BDD">
        <w:rPr>
          <w:bCs/>
          <w:iCs/>
        </w:rPr>
        <w:t xml:space="preserve">, per 24 valandas </w:t>
      </w:r>
      <w:r w:rsidRPr="000A4BDD">
        <w:t>gali pasireikšti ūminis kepenų funkcijos sutrikimas (įskaitant sunkų kepenų funkcijos nepakankamumą, kartais mirtiną) ir lėtinis kepenų funkcijos sutrikimas</w:t>
      </w:r>
      <w:r w:rsidRPr="000A4BDD">
        <w:rPr>
          <w:bCs/>
          <w:iCs/>
        </w:rPr>
        <w:t>. Todėl, j</w:t>
      </w:r>
      <w:r w:rsidRPr="000A4BDD">
        <w:t>ei transaminazių koncentracija normalią viršija tris kartus,</w:t>
      </w:r>
      <w:r w:rsidRPr="000A4BDD">
        <w:rPr>
          <w:bCs/>
          <w:iCs/>
        </w:rPr>
        <w:t xml:space="preserve"> </w:t>
      </w:r>
      <w:r w:rsidRPr="000A4BDD">
        <w:t>amjodarono dozę būtina sumažinti arba nutraukti jo vartojimą</w:t>
      </w:r>
      <w:r w:rsidRPr="000A4BDD">
        <w:rPr>
          <w:bCs/>
          <w:iCs/>
        </w:rPr>
        <w:t>.</w:t>
      </w:r>
    </w:p>
    <w:p w:rsidR="00BF755D" w:rsidRPr="000A4BDD" w:rsidRDefault="00BF755D" w:rsidP="00BF755D">
      <w:pPr>
        <w:widowControl w:val="0"/>
      </w:pPr>
      <w:r w:rsidRPr="000A4BDD">
        <w:rPr>
          <w:bCs/>
          <w:iCs/>
        </w:rPr>
        <w:t xml:space="preserve">Lėtinio kepenų </w:t>
      </w:r>
      <w:r w:rsidRPr="000A4BDD">
        <w:t xml:space="preserve">funkcijos </w:t>
      </w:r>
      <w:r w:rsidRPr="000A4BDD">
        <w:rPr>
          <w:bCs/>
          <w:iCs/>
        </w:rPr>
        <w:t>sutrikimo klinikiniai ir laboratoriniai simptomai (hepatomegalija, transaminzių koncentracijos padidėjimas iki 5 kartų, palyginti su normalia) gali būti minimalūs ir gydymą nutraukus praeiti, nors buvo ir mirties atvejų.</w:t>
      </w:r>
    </w:p>
    <w:p w:rsidR="00BF755D" w:rsidRDefault="00BF755D" w:rsidP="00BF755D">
      <w:pPr>
        <w:widowControl w:val="0"/>
        <w:tabs>
          <w:tab w:val="left" w:pos="567"/>
        </w:tabs>
        <w:autoSpaceDE w:val="0"/>
        <w:autoSpaceDN w:val="0"/>
        <w:adjustRightInd w:val="0"/>
        <w:rPr>
          <w:i/>
        </w:rPr>
      </w:pPr>
    </w:p>
    <w:p w:rsidR="00BF755D" w:rsidRPr="00325C9A" w:rsidRDefault="00BF755D" w:rsidP="00BF755D">
      <w:pPr>
        <w:widowControl w:val="0"/>
        <w:rPr>
          <w:rFonts w:eastAsia="Calibri"/>
          <w:u w:val="single"/>
        </w:rPr>
      </w:pPr>
      <w:r w:rsidRPr="00325C9A">
        <w:rPr>
          <w:rFonts w:eastAsia="Calibri"/>
          <w:u w:val="single"/>
        </w:rPr>
        <w:t xml:space="preserve">Nervų </w:t>
      </w:r>
      <w:r>
        <w:rPr>
          <w:rFonts w:eastAsia="Calibri"/>
          <w:u w:val="single"/>
        </w:rPr>
        <w:t xml:space="preserve">ir raumenų </w:t>
      </w:r>
      <w:r w:rsidRPr="00325C9A">
        <w:rPr>
          <w:rFonts w:eastAsia="Calibri"/>
          <w:u w:val="single"/>
        </w:rPr>
        <w:t>sistemos sutrikimai (žr. ir 4.8</w:t>
      </w:r>
      <w:r w:rsidR="00374C0A">
        <w:rPr>
          <w:rFonts w:eastAsia="Calibri"/>
          <w:u w:val="single"/>
        </w:rPr>
        <w:t> </w:t>
      </w:r>
      <w:r w:rsidRPr="00325C9A">
        <w:rPr>
          <w:rFonts w:eastAsia="Calibri"/>
          <w:u w:val="single"/>
        </w:rPr>
        <w:t>skyrių)</w:t>
      </w:r>
    </w:p>
    <w:p w:rsidR="00BF755D" w:rsidRPr="00325C9A" w:rsidRDefault="00BF755D" w:rsidP="00BF755D">
      <w:pPr>
        <w:widowControl w:val="0"/>
        <w:rPr>
          <w:rFonts w:eastAsia="Calibri"/>
        </w:rPr>
      </w:pPr>
      <w:r w:rsidRPr="00325C9A">
        <w:rPr>
          <w:rFonts w:eastAsia="Calibri"/>
        </w:rPr>
        <w:t>Amjodaronas gali sukelti periferinę sensorinę neuropatiją ir (arba) miopatiją. Abu šie sutrikimai gali būti sunkūs, tačiau vaistinio preparato vartojimą nutraukus, jie paprastai per kelis mėnesius išnyksta, nors kartais nevisiškai.</w:t>
      </w:r>
    </w:p>
    <w:p w:rsidR="00BF755D" w:rsidRPr="000A4BDD" w:rsidRDefault="00BF755D" w:rsidP="00BF755D">
      <w:pPr>
        <w:widowControl w:val="0"/>
        <w:tabs>
          <w:tab w:val="left" w:pos="567"/>
        </w:tabs>
        <w:autoSpaceDE w:val="0"/>
        <w:autoSpaceDN w:val="0"/>
        <w:adjustRightInd w:val="0"/>
        <w:rPr>
          <w:i/>
        </w:rPr>
      </w:pPr>
    </w:p>
    <w:p w:rsidR="00BF755D" w:rsidRPr="000A4BDD" w:rsidRDefault="00BF755D" w:rsidP="00BF755D">
      <w:pPr>
        <w:widowControl w:val="0"/>
        <w:tabs>
          <w:tab w:val="left" w:pos="567"/>
        </w:tabs>
        <w:autoSpaceDE w:val="0"/>
        <w:autoSpaceDN w:val="0"/>
        <w:adjustRightInd w:val="0"/>
        <w:rPr>
          <w:u w:val="single"/>
        </w:rPr>
      </w:pPr>
      <w:r w:rsidRPr="000A4BDD">
        <w:rPr>
          <w:u w:val="single"/>
        </w:rPr>
        <w:t>Akių sutrikimai (žr. 4.8</w:t>
      </w:r>
      <w:r w:rsidR="00374C0A">
        <w:rPr>
          <w:u w:val="single"/>
        </w:rPr>
        <w:t> </w:t>
      </w:r>
      <w:r w:rsidRPr="000A4BDD">
        <w:rPr>
          <w:u w:val="single"/>
        </w:rPr>
        <w:t>skyrių)</w:t>
      </w:r>
    </w:p>
    <w:p w:rsidR="00BF755D" w:rsidRPr="000A4BDD" w:rsidRDefault="00BF755D" w:rsidP="00BF755D">
      <w:pPr>
        <w:widowControl w:val="0"/>
      </w:pPr>
      <w:r w:rsidRPr="000A4BDD">
        <w:t>Jei matomas vaizdas tampa neryškus arba pablogėja regėjimas, būtina nedelsiant atlikti pilną oftalmologinį ištyrimą, įskaitant fundoskopiją. Jei atsiranda regos nervo neuropatija ir (arba) regos nervo neuritas, dėl galimo būklės progresavimo iki aklumo amjodarono vartojimą būtina nutraukti.</w:t>
      </w:r>
    </w:p>
    <w:p w:rsidR="00BF755D" w:rsidRPr="000A4BDD" w:rsidRDefault="00BF755D" w:rsidP="00BF755D">
      <w:pPr>
        <w:widowControl w:val="0"/>
      </w:pPr>
    </w:p>
    <w:p w:rsidR="00BF755D" w:rsidRPr="000A4BDD" w:rsidRDefault="00BF755D" w:rsidP="00BF755D">
      <w:pPr>
        <w:widowControl w:val="0"/>
        <w:rPr>
          <w:lang w:val="sl-SI"/>
        </w:rPr>
      </w:pPr>
      <w:r w:rsidRPr="000A4BDD">
        <w:rPr>
          <w:u w:val="single"/>
        </w:rPr>
        <w:t>Odos ir poodinio audinio sutrikimai (žr. 4.8</w:t>
      </w:r>
      <w:r w:rsidR="00374C0A">
        <w:rPr>
          <w:u w:val="single"/>
        </w:rPr>
        <w:t> </w:t>
      </w:r>
      <w:r w:rsidRPr="000A4BDD">
        <w:rPr>
          <w:u w:val="single"/>
        </w:rPr>
        <w:t>skyrių)</w:t>
      </w:r>
    </w:p>
    <w:p w:rsidR="00BF755D" w:rsidRPr="000A4BDD" w:rsidRDefault="00BF755D" w:rsidP="00BF755D">
      <w:pPr>
        <w:widowControl w:val="0"/>
        <w:rPr>
          <w:rFonts w:eastAsia="Calibri"/>
          <w:lang w:eastAsia="lt-LT"/>
        </w:rPr>
      </w:pPr>
      <w:r w:rsidRPr="000A4BDD">
        <w:rPr>
          <w:lang w:val="sl-SI"/>
        </w:rPr>
        <w:t xml:space="preserve">Amjodaronu </w:t>
      </w:r>
      <w:r w:rsidRPr="000A4BDD">
        <w:rPr>
          <w:rFonts w:eastAsia="Calibri"/>
          <w:lang w:eastAsia="lt-LT"/>
        </w:rPr>
        <w:t>gydomą pacientą reikia įspėti, kad saugotųsi saulės poveikio ir naudotųsi apsaugos nuo jos priemonėmis, kadangi vaistinis preparatas didina jautrumą saulės šviesai, kuris gali išlikti net kelis mėnesius po gydymo nutraukimo. Paprastai toks poveikis pasireiškia tik saulės paveikto odos ploto dilgčiojimu, deginimu ir eritema, tačiau galima ir sunki fototoksinė reakcija, susijusi su pūslių atsiradimu.</w:t>
      </w:r>
    </w:p>
    <w:p w:rsidR="00BF755D" w:rsidRPr="000A4BDD" w:rsidRDefault="00BF755D" w:rsidP="00BF755D">
      <w:pPr>
        <w:widowControl w:val="0"/>
        <w:rPr>
          <w:i/>
        </w:rPr>
      </w:pPr>
    </w:p>
    <w:p w:rsidR="00BF755D" w:rsidRPr="000A4BDD" w:rsidRDefault="00BF755D" w:rsidP="00BF755D">
      <w:pPr>
        <w:widowControl w:val="0"/>
        <w:rPr>
          <w:u w:val="single"/>
        </w:rPr>
      </w:pPr>
      <w:r w:rsidRPr="000A4BDD">
        <w:rPr>
          <w:u w:val="single"/>
        </w:rPr>
        <w:t>Sunkios pūslinės reakcijos</w:t>
      </w:r>
    </w:p>
    <w:p w:rsidR="00BF755D" w:rsidRPr="000A4BDD" w:rsidRDefault="00BF755D" w:rsidP="00BF755D">
      <w:pPr>
        <w:widowControl w:val="0"/>
      </w:pPr>
      <w:r w:rsidRPr="000A4BDD">
        <w:t xml:space="preserve">Gydant amjodaronu galimos gyvybei pavojingos ar net mirtinos odos reakcijos, tokios kaip </w:t>
      </w:r>
      <w:r w:rsidRPr="000A4BDD">
        <w:rPr>
          <w:i/>
        </w:rPr>
        <w:t>Stevens-Johnson</w:t>
      </w:r>
      <w:r w:rsidRPr="000A4BDD">
        <w:t xml:space="preserve"> sindromas (SJS), toksinė epidermio nekrolizė (TEN) (žr. 4.8 skyrių). Jei atsiranda SJS ar TEN požymių ar simptomų (pvz., progresuojantis odos išbėrimas, dažnai kartu atsirandant pūslių ar </w:t>
      </w:r>
      <w:r w:rsidRPr="000A4BDD">
        <w:lastRenderedPageBreak/>
        <w:t>gleivinės pažeidimų), gydymą amjodaronu būtina nedelsiant nutraukti.</w:t>
      </w:r>
    </w:p>
    <w:p w:rsidR="00BF755D" w:rsidRPr="000A4BDD" w:rsidRDefault="00BF755D" w:rsidP="00BF755D">
      <w:pPr>
        <w:widowControl w:val="0"/>
      </w:pPr>
    </w:p>
    <w:p w:rsidR="00BF755D" w:rsidRPr="00234AE1" w:rsidRDefault="00BF755D" w:rsidP="00BF755D">
      <w:pPr>
        <w:widowControl w:val="0"/>
        <w:rPr>
          <w:u w:val="single"/>
          <w:lang w:val="en-US"/>
        </w:rPr>
      </w:pPr>
      <w:r w:rsidRPr="000A4BDD">
        <w:rPr>
          <w:u w:val="single"/>
        </w:rPr>
        <w:t>Vaistinių preparatų sąveika (žr. 4.5</w:t>
      </w:r>
      <w:r w:rsidR="00374C0A">
        <w:rPr>
          <w:u w:val="single"/>
        </w:rPr>
        <w:t> </w:t>
      </w:r>
      <w:r w:rsidRPr="000A4BDD">
        <w:rPr>
          <w:u w:val="single"/>
        </w:rPr>
        <w:t>skyrių)</w:t>
      </w:r>
    </w:p>
    <w:p w:rsidR="00BF755D" w:rsidRPr="000A4BDD" w:rsidRDefault="00BF755D" w:rsidP="00BF755D">
      <w:pPr>
        <w:widowControl w:val="0"/>
      </w:pPr>
      <w:r w:rsidRPr="000A4BDD">
        <w:t>Kartu su amjodaronu nerekomenduojama vartoti beta blokatorių, širdies susitraukimus retinančių kalcio kanalų blokatorių (verapamilio, diltiazemo), hipokalemiją sukelti galinčių stimuliuojamojo poveikio vidurius laisvinančių vaistinių preparatų.</w:t>
      </w:r>
    </w:p>
    <w:p w:rsidR="00BF755D" w:rsidRPr="000A4BDD" w:rsidRDefault="00BF755D" w:rsidP="00BF755D">
      <w:pPr>
        <w:widowControl w:val="0"/>
      </w:pPr>
      <w:r w:rsidRPr="000A4BDD">
        <w:t>Kartu vartojant amjodaroną, pastebėta padidėjusi flekainido koncentracija plazmoje. Reikia atitinkamai sumažinti flekainido dozę ir atidžiai stebėti pacientą.</w:t>
      </w:r>
    </w:p>
    <w:p w:rsidR="00BF755D" w:rsidRPr="000A4BDD" w:rsidRDefault="00BF755D" w:rsidP="00BF755D">
      <w:pPr>
        <w:widowControl w:val="0"/>
        <w:rPr>
          <w:i/>
          <w:u w:val="single"/>
        </w:rPr>
      </w:pPr>
    </w:p>
    <w:p w:rsidR="00BF755D" w:rsidRPr="002E3BC7" w:rsidRDefault="00BF755D" w:rsidP="00BF755D">
      <w:pPr>
        <w:widowControl w:val="0"/>
        <w:rPr>
          <w:i/>
        </w:rPr>
      </w:pPr>
      <w:r w:rsidRPr="002E3BC7">
        <w:rPr>
          <w:i/>
        </w:rPr>
        <w:t>Atsargumo priemonės</w:t>
      </w:r>
    </w:p>
    <w:p w:rsidR="00BF755D" w:rsidRPr="000A4BDD" w:rsidRDefault="00BF755D" w:rsidP="00BF755D">
      <w:pPr>
        <w:widowControl w:val="0"/>
        <w:rPr>
          <w:u w:val="single"/>
        </w:rPr>
      </w:pPr>
    </w:p>
    <w:p w:rsidR="00BF755D" w:rsidRPr="000A4BDD" w:rsidRDefault="00BF755D" w:rsidP="00BF755D">
      <w:pPr>
        <w:widowControl w:val="0"/>
        <w:jc w:val="both"/>
      </w:pPr>
      <w:r w:rsidRPr="000A4BDD">
        <w:t>Amjodaroną į veną galima leisti tik specializuotame ligoninės skyriuje, prižiūrint specialistui.</w:t>
      </w:r>
    </w:p>
    <w:p w:rsidR="00BF755D" w:rsidRDefault="00BF755D" w:rsidP="00BF755D">
      <w:pPr>
        <w:widowControl w:val="0"/>
      </w:pPr>
      <w:r w:rsidRPr="000A4BDD">
        <w:t>Kad nepasireikštų reakcija injekcijos vietoje, jei įmanoma, amjodaroną reikia leisti į centrinę veną (žr. 4.8</w:t>
      </w:r>
      <w:r w:rsidR="00374C0A">
        <w:t> </w:t>
      </w:r>
      <w:r w:rsidRPr="000A4BDD">
        <w:t>skyrių).</w:t>
      </w:r>
    </w:p>
    <w:p w:rsidR="00BF755D" w:rsidRPr="00930A5D" w:rsidRDefault="00BF755D" w:rsidP="00BF755D">
      <w:pPr>
        <w:tabs>
          <w:tab w:val="left" w:pos="567"/>
        </w:tabs>
        <w:autoSpaceDE w:val="0"/>
        <w:autoSpaceDN w:val="0"/>
        <w:adjustRightInd w:val="0"/>
        <w:rPr>
          <w:bCs/>
          <w:iCs/>
        </w:rPr>
      </w:pPr>
      <w:r w:rsidRPr="00930A5D">
        <w:rPr>
          <w:bCs/>
          <w:iCs/>
        </w:rPr>
        <w:t>Prieš gydymą amjodaronu rekomenduojama užrašyti EKG ir ištirti kalio kiekį kraujo serume. Gydymo metu rekomenduojama reguliariai tirti kepenų funkciją (transaminazių</w:t>
      </w:r>
      <w:r>
        <w:rPr>
          <w:bCs/>
          <w:iCs/>
        </w:rPr>
        <w:t xml:space="preserve"> koncentraciją) ir stebėti EKG.</w:t>
      </w:r>
    </w:p>
    <w:p w:rsidR="00BF755D" w:rsidRDefault="00BF755D" w:rsidP="00BF755D">
      <w:pPr>
        <w:widowControl w:val="0"/>
      </w:pPr>
      <w:r w:rsidRPr="000A4BDD">
        <w:t>Jei pasireiškia hipotenzija, sunkus kvėpavimo nepakankamumas bei nekompensuotas ar sunkus širdies funkcijos nepakankamumas, būtina imtis atitinkamų priemonių.</w:t>
      </w:r>
    </w:p>
    <w:p w:rsidR="00BF755D" w:rsidRPr="002E3BC7" w:rsidRDefault="00BF755D" w:rsidP="002E3BC7">
      <w:pPr>
        <w:tabs>
          <w:tab w:val="left" w:pos="567"/>
        </w:tabs>
        <w:autoSpaceDE w:val="0"/>
        <w:autoSpaceDN w:val="0"/>
        <w:adjustRightInd w:val="0"/>
        <w:rPr>
          <w:bCs/>
          <w:iCs/>
          <w:lang w:val="lt-LT"/>
        </w:rPr>
      </w:pPr>
      <w:r w:rsidRPr="00930A5D">
        <w:rPr>
          <w:bCs/>
          <w:iCs/>
        </w:rPr>
        <w:t>Be to, amjodaronas gali sukelti hipotiroidizmą ar hipertiroidizmą, ypač jei pacientui jau buvo skydliaukės sutrikimų, todėl prieš jo vartojimą rekomenduojama atlikti klinikinį bei laboratorinį (TSH ultrajautriu būdu) ištyrimą. Tokius stebėjimus reikia atlikinėti viso gydymo metu bei kelis mėnesius po jo nutraukimo. Jei įtariama, kad skydliaukės funkcija sutrikusi, reikia ištirti TSH koncentraciją serume.</w:t>
      </w:r>
    </w:p>
    <w:p w:rsidR="00BF755D" w:rsidRDefault="00BF755D" w:rsidP="00BF755D">
      <w:pPr>
        <w:widowControl w:val="0"/>
      </w:pPr>
      <w:r w:rsidRPr="000A4BDD">
        <w:t>Reikia būti atsargiems, kuomet yra elektrolitų pusiausvyros sutrikimų, ypač hipokalemija. Būtina atkreipti dėmesį į būkles, galinčias sukelti hipokalemiją, nes ji didina vaistinio preparato proaritminio poveikio riziką. Prieš pradedant gydymą amjodaronu, reikia sureguliuoti kalio kiekį kraujyje.</w:t>
      </w:r>
    </w:p>
    <w:p w:rsidR="00BF755D" w:rsidRPr="002E3BC7" w:rsidRDefault="00BF755D" w:rsidP="00BF755D">
      <w:pPr>
        <w:widowControl w:val="0"/>
        <w:rPr>
          <w:bCs/>
          <w:iCs/>
          <w:lang w:val="lt-LT"/>
        </w:rPr>
      </w:pPr>
      <w:r w:rsidRPr="00930A5D">
        <w:rPr>
          <w:bCs/>
          <w:iCs/>
        </w:rPr>
        <w:t>Pastebėta, kad nuolat skiriant antiaritminius vaistinius preparatus, padidėja širdies stimuliatoriaus ar implantuojamų kardioverterių-defibriliatorių skilvelių defibriliacijos ir/ar ritmo vedlio slenkstis, dėl ko gali sutrikti prietaiso efektyvus veikimas. Todėl, prieš gydymą ir gydymo amjodoronu metu, rekomenduojama dažnai tikrinti prietaiso veikimą.</w:t>
      </w:r>
    </w:p>
    <w:p w:rsidR="00BF755D" w:rsidRPr="000A4BDD" w:rsidRDefault="00BF755D" w:rsidP="00BF755D">
      <w:pPr>
        <w:widowControl w:val="0"/>
      </w:pPr>
    </w:p>
    <w:p w:rsidR="00BF755D" w:rsidRPr="000A4BDD" w:rsidRDefault="00BF755D" w:rsidP="00BF755D">
      <w:pPr>
        <w:widowControl w:val="0"/>
        <w:rPr>
          <w:u w:val="single"/>
        </w:rPr>
      </w:pPr>
      <w:r w:rsidRPr="000A4BDD">
        <w:rPr>
          <w:u w:val="single"/>
        </w:rPr>
        <w:t>Vaikų populiacija</w:t>
      </w:r>
    </w:p>
    <w:p w:rsidR="00BF755D" w:rsidRPr="000A4BDD" w:rsidRDefault="00BF755D" w:rsidP="00BF755D">
      <w:pPr>
        <w:widowControl w:val="0"/>
      </w:pPr>
      <w:r w:rsidRPr="000A4BDD">
        <w:t>Amiokordin 50 mg/ml injekcinio tirpalo vaikams vartoti nerekomenduojama, nes jo saugumas ir veiksmingumas šiems pacientams nenustatytas.</w:t>
      </w:r>
    </w:p>
    <w:p w:rsidR="00BF755D" w:rsidRPr="000A4BDD" w:rsidRDefault="00BF755D" w:rsidP="00BF755D">
      <w:pPr>
        <w:widowControl w:val="0"/>
      </w:pPr>
    </w:p>
    <w:p w:rsidR="00BF755D" w:rsidRPr="000A4BDD" w:rsidRDefault="00BF755D" w:rsidP="00BF755D">
      <w:pPr>
        <w:widowControl w:val="0"/>
        <w:rPr>
          <w:u w:val="single"/>
        </w:rPr>
      </w:pPr>
      <w:r w:rsidRPr="000A4BDD">
        <w:rPr>
          <w:u w:val="single"/>
        </w:rPr>
        <w:t>Anestezija (žr.</w:t>
      </w:r>
      <w:r w:rsidRPr="002E3BC7">
        <w:rPr>
          <w:u w:val="single"/>
        </w:rPr>
        <w:t>4.5 ir</w:t>
      </w:r>
      <w:r w:rsidRPr="000A4BDD">
        <w:rPr>
          <w:u w:val="single"/>
        </w:rPr>
        <w:t xml:space="preserve"> 4.8</w:t>
      </w:r>
      <w:r w:rsidR="00374C0A">
        <w:rPr>
          <w:u w:val="single"/>
        </w:rPr>
        <w:t> </w:t>
      </w:r>
      <w:r w:rsidRPr="000A4BDD">
        <w:rPr>
          <w:u w:val="single"/>
        </w:rPr>
        <w:t>skyrių)</w:t>
      </w:r>
    </w:p>
    <w:p w:rsidR="00BF755D" w:rsidRPr="000A4BDD" w:rsidRDefault="00BF755D" w:rsidP="00BF755D">
      <w:pPr>
        <w:widowControl w:val="0"/>
      </w:pPr>
      <w:r w:rsidRPr="000A4BDD">
        <w:t>Prieš operaciją anesteziologą būtina informuoti apie tai, jog pacientas vartoja amjodaroną. Jei Amiokordin vartojamas ilgai, vietinės ar bendrosios anestezijos metu gali padidėti nepageidaujamo poveikio (kraujotakos sutrikimų) pavojus. Dažniausiai gali labai suretėti širdies susitraukinėjimai, sumažėti arterinis kraujospūdis ir širdies išstumiamo kraujo tūris, atsirasti laidumo sutrikimų.</w:t>
      </w:r>
    </w:p>
    <w:p w:rsidR="00BF755D" w:rsidRPr="000A4BDD" w:rsidRDefault="00BF755D" w:rsidP="00BF755D">
      <w:pPr>
        <w:widowControl w:val="0"/>
      </w:pPr>
      <w:r w:rsidRPr="000A4BDD">
        <w:t>Žinomi keli atvejai, kuomet pacientams, vartojantiems amjodaroną, pasibaigus operacijai, pasireiškė kvėpavimo distreso sindromas, todėl, pradėjus dirbtinę plaučių ventiliaciją, tokius pacientus būtina atidžiai stebėti.</w:t>
      </w:r>
    </w:p>
    <w:p w:rsidR="00BF755D" w:rsidRDefault="00BF755D" w:rsidP="00BF755D">
      <w:pPr>
        <w:widowControl w:val="0"/>
        <w:rPr>
          <w:bCs/>
          <w:iCs/>
          <w:u w:val="single"/>
        </w:rPr>
      </w:pPr>
    </w:p>
    <w:p w:rsidR="00BF755D" w:rsidRPr="007B5F11" w:rsidRDefault="00BF755D" w:rsidP="00BF755D">
      <w:pPr>
        <w:widowControl w:val="0"/>
        <w:rPr>
          <w:bCs/>
          <w:iCs/>
          <w:u w:val="single"/>
        </w:rPr>
      </w:pPr>
      <w:r w:rsidRPr="007B5F11">
        <w:rPr>
          <w:bCs/>
          <w:iCs/>
          <w:u w:val="single"/>
        </w:rPr>
        <w:t>Pirminė persodinto organo disfunkcija po širdies persodinimo</w:t>
      </w:r>
    </w:p>
    <w:p w:rsidR="00BF755D" w:rsidRPr="00400989" w:rsidRDefault="00BF755D" w:rsidP="00BF755D">
      <w:pPr>
        <w:tabs>
          <w:tab w:val="left" w:pos="567"/>
        </w:tabs>
        <w:rPr>
          <w:iCs/>
        </w:rPr>
      </w:pPr>
      <w:r w:rsidRPr="00400989">
        <w:rPr>
          <w:iCs/>
        </w:rPr>
        <w:t>Retrospektyvinių tyrimų metu pacientų, kuriems buvo persodinta širdis, gydymas amjodaronu prieš transplantaciją buvo susijęs su padidėjusia pirminės persodinto organo disfunkcijos (PPOD) rizika.</w:t>
      </w:r>
    </w:p>
    <w:p w:rsidR="00BF755D" w:rsidRPr="00400989" w:rsidRDefault="00BF755D" w:rsidP="00BF755D">
      <w:pPr>
        <w:tabs>
          <w:tab w:val="left" w:pos="567"/>
        </w:tabs>
        <w:rPr>
          <w:iCs/>
        </w:rPr>
      </w:pPr>
      <w:r w:rsidRPr="00400989">
        <w:rPr>
          <w:iCs/>
        </w:rPr>
        <w:t>PPOD yra gyvybei pavojinga širdies persodinimo komplikacija, pasireiškianti kairiojo, dešiniojo ar abiejų skilvelių disfunkcija, kuri prasideda per pirmąsias 24 valandas po persodinimo operacijos, kai nenustatoma jokių antrinių priežasčių (žr. 4.8 skyrių). Sunki PPOD gali būti negrįžtama.</w:t>
      </w:r>
    </w:p>
    <w:p w:rsidR="00BF755D" w:rsidRPr="00400989" w:rsidRDefault="00BF755D" w:rsidP="00BF755D">
      <w:pPr>
        <w:tabs>
          <w:tab w:val="left" w:pos="567"/>
        </w:tabs>
        <w:rPr>
          <w:iCs/>
        </w:rPr>
      </w:pPr>
      <w:r w:rsidRPr="00400989">
        <w:rPr>
          <w:iCs/>
        </w:rPr>
        <w:t>Pacientams, kurie yra įtraukti į laukiančiųjų širdies persodinimo sąrašą, reikia apsvarstyti kitų antiaritminių vaistinių preparatų skyrimo galimybę kiek įmanoma anksčiau prieš persodinimą.</w:t>
      </w:r>
    </w:p>
    <w:p w:rsidR="00BF755D" w:rsidRPr="000A4BDD" w:rsidRDefault="00BF755D" w:rsidP="00BF755D">
      <w:pPr>
        <w:widowControl w:val="0"/>
      </w:pPr>
    </w:p>
    <w:p w:rsidR="00BF755D" w:rsidRPr="000A4BDD" w:rsidRDefault="00BF755D" w:rsidP="00BF755D">
      <w:pPr>
        <w:widowControl w:val="0"/>
        <w:rPr>
          <w:i/>
        </w:rPr>
      </w:pPr>
      <w:r w:rsidRPr="000A4BDD">
        <w:rPr>
          <w:i/>
        </w:rPr>
        <w:t>Specialus perspėjimas dėl pagalbinių medžiagų</w:t>
      </w:r>
    </w:p>
    <w:p w:rsidR="00BF755D" w:rsidRPr="00234AE1" w:rsidRDefault="00BF755D" w:rsidP="00F2166E">
      <w:pPr>
        <w:autoSpaceDE w:val="0"/>
        <w:autoSpaceDN w:val="0"/>
        <w:adjustRightInd w:val="0"/>
        <w:rPr>
          <w:szCs w:val="22"/>
          <w:lang w:val="en-US"/>
        </w:rPr>
      </w:pPr>
      <w:r w:rsidRPr="000A4BDD">
        <w:t xml:space="preserve">Sudėtyje </w:t>
      </w:r>
      <w:r w:rsidRPr="002E3BC7">
        <w:t xml:space="preserve">yra 20,2 mg benzilo alkoholio kiekviename tirpalo mililitre. Benzilo alkoholis gali sukelti alerginių reakcijų. </w:t>
      </w:r>
      <w:r w:rsidR="00234AE1" w:rsidRPr="00234AE1">
        <w:rPr>
          <w:szCs w:val="22"/>
          <w:lang w:val="en-US"/>
        </w:rPr>
        <w:t>Benzilo alkoholio vartojimas į veną buvo susiję</w:t>
      </w:r>
      <w:r w:rsidR="00234AE1">
        <w:rPr>
          <w:szCs w:val="22"/>
          <w:lang w:val="en-US"/>
        </w:rPr>
        <w:t xml:space="preserve">s </w:t>
      </w:r>
      <w:r w:rsidR="00234AE1" w:rsidRPr="00234AE1">
        <w:rPr>
          <w:szCs w:val="22"/>
          <w:lang w:val="en-US"/>
        </w:rPr>
        <w:t>su su</w:t>
      </w:r>
      <w:r w:rsidR="00234AE1">
        <w:rPr>
          <w:szCs w:val="22"/>
          <w:lang w:val="en-US"/>
        </w:rPr>
        <w:t xml:space="preserve">nkiu nepageidaujamu poveikiu ir </w:t>
      </w:r>
      <w:r w:rsidR="00234AE1" w:rsidRPr="00234AE1">
        <w:rPr>
          <w:szCs w:val="22"/>
          <w:lang w:val="en-US"/>
        </w:rPr>
        <w:t>naujagimių mirtimi (ž</w:t>
      </w:r>
      <w:r w:rsidR="00234AE1">
        <w:rPr>
          <w:szCs w:val="22"/>
          <w:lang w:val="en-US"/>
        </w:rPr>
        <w:t>iop</w:t>
      </w:r>
      <w:r w:rsidR="00234AE1" w:rsidRPr="00234AE1">
        <w:rPr>
          <w:szCs w:val="22"/>
          <w:lang w:val="en-US"/>
        </w:rPr>
        <w:t>č</w:t>
      </w:r>
      <w:r w:rsidR="00234AE1">
        <w:rPr>
          <w:szCs w:val="22"/>
          <w:lang w:val="en-US"/>
        </w:rPr>
        <w:t xml:space="preserve">iojimo sindromu, angl. </w:t>
      </w:r>
      <w:r w:rsidR="00234AE1" w:rsidRPr="00234AE1">
        <w:rPr>
          <w:i/>
          <w:iCs/>
          <w:szCs w:val="22"/>
          <w:lang w:val="en-US"/>
        </w:rPr>
        <w:t xml:space="preserve">gasping </w:t>
      </w:r>
      <w:proofErr w:type="gramStart"/>
      <w:r w:rsidR="00234AE1" w:rsidRPr="00234AE1">
        <w:rPr>
          <w:i/>
          <w:iCs/>
          <w:szCs w:val="22"/>
          <w:lang w:val="en-US"/>
        </w:rPr>
        <w:t xml:space="preserve">syndrome </w:t>
      </w:r>
      <w:r w:rsidR="00234AE1">
        <w:rPr>
          <w:szCs w:val="22"/>
          <w:lang w:val="en-US"/>
        </w:rPr>
        <w:t>)</w:t>
      </w:r>
      <w:proofErr w:type="gramEnd"/>
      <w:r w:rsidR="00234AE1">
        <w:rPr>
          <w:szCs w:val="22"/>
          <w:lang w:val="en-US"/>
        </w:rPr>
        <w:t xml:space="preserve">. Minimalus benzilo alkoholio </w:t>
      </w:r>
      <w:r w:rsidR="00234AE1" w:rsidRPr="00234AE1">
        <w:rPr>
          <w:szCs w:val="22"/>
          <w:lang w:val="en-US"/>
        </w:rPr>
        <w:t>kiekis, galintis sukelti toksinį poveikį</w:t>
      </w:r>
      <w:r w:rsidR="00234AE1">
        <w:rPr>
          <w:szCs w:val="22"/>
          <w:lang w:val="en-US"/>
        </w:rPr>
        <w:t xml:space="preserve">, </w:t>
      </w:r>
      <w:r w:rsidR="00234AE1" w:rsidRPr="00234AE1">
        <w:rPr>
          <w:szCs w:val="22"/>
          <w:lang w:val="en-US"/>
        </w:rPr>
        <w:t>nežinomas</w:t>
      </w:r>
      <w:r w:rsidR="00234AE1" w:rsidRPr="00F2166E">
        <w:rPr>
          <w:szCs w:val="22"/>
          <w:lang w:val="en-US"/>
        </w:rPr>
        <w:t xml:space="preserve">. </w:t>
      </w:r>
      <w:r w:rsidR="00F2166E" w:rsidRPr="00F2166E">
        <w:rPr>
          <w:szCs w:val="22"/>
          <w:lang w:val="en-US"/>
        </w:rPr>
        <w:t>Mažiems vaikams padidė</w:t>
      </w:r>
      <w:r w:rsidR="00F2166E">
        <w:rPr>
          <w:szCs w:val="22"/>
          <w:lang w:val="en-US"/>
        </w:rPr>
        <w:t xml:space="preserve">jusi rizika, </w:t>
      </w:r>
      <w:r w:rsidR="00F2166E">
        <w:rPr>
          <w:szCs w:val="22"/>
          <w:lang w:val="en-US"/>
        </w:rPr>
        <w:lastRenderedPageBreak/>
        <w:t xml:space="preserve">susijusi su </w:t>
      </w:r>
      <w:r w:rsidR="00F2166E" w:rsidRPr="00F2166E">
        <w:rPr>
          <w:szCs w:val="22"/>
          <w:lang w:val="en-US"/>
        </w:rPr>
        <w:t>kaupimusi.</w:t>
      </w:r>
      <w:r w:rsidR="00F2166E">
        <w:rPr>
          <w:szCs w:val="22"/>
          <w:lang w:val="en-US"/>
        </w:rPr>
        <w:t xml:space="preserve"> </w:t>
      </w:r>
      <w:r w:rsidRPr="002E3BC7">
        <w:rPr>
          <w:szCs w:val="22"/>
        </w:rPr>
        <w:t>Vaistinius</w:t>
      </w:r>
      <w:r w:rsidRPr="002E3BC7">
        <w:t xml:space="preserve"> preparatus, kurių sudėtyje yra benzilo alkoholio, reikia vartoti atsargiai nėštumo ir žindymo laikotarpiu ir sergant kepenų ar inkstų ligomis. Didelis benzilo alkoholio kiekis gali kauptis paciento organizme ir sukelti šalutinį poveikį (vadinamąją metabolinę acidozę).</w:t>
      </w:r>
    </w:p>
    <w:p w:rsidR="00BF755D" w:rsidRPr="000A4BDD" w:rsidRDefault="00BF755D" w:rsidP="00BF755D">
      <w:pPr>
        <w:widowControl w:val="0"/>
      </w:pPr>
    </w:p>
    <w:p w:rsidR="00BF755D" w:rsidRPr="000A4BDD" w:rsidRDefault="00BF755D" w:rsidP="00BF755D">
      <w:pPr>
        <w:widowControl w:val="0"/>
        <w:tabs>
          <w:tab w:val="left" w:pos="567"/>
        </w:tabs>
        <w:ind w:left="567" w:hanging="567"/>
        <w:outlineLvl w:val="2"/>
        <w:rPr>
          <w:b/>
          <w:kern w:val="28"/>
        </w:rPr>
      </w:pPr>
      <w:bookmarkStart w:id="25" w:name="_Toc129243231"/>
      <w:bookmarkStart w:id="26" w:name="_Toc129243106"/>
      <w:r w:rsidRPr="000A4BDD">
        <w:rPr>
          <w:b/>
          <w:kern w:val="28"/>
        </w:rPr>
        <w:t>4.5</w:t>
      </w:r>
      <w:r w:rsidRPr="000A4BDD">
        <w:rPr>
          <w:b/>
          <w:kern w:val="28"/>
        </w:rPr>
        <w:tab/>
        <w:t>Sąveika su kitais vaistiniais preparatais ir kitokia sąveika</w:t>
      </w:r>
      <w:bookmarkEnd w:id="25"/>
      <w:bookmarkEnd w:id="26"/>
    </w:p>
    <w:p w:rsidR="00BF755D" w:rsidRPr="000A4BDD" w:rsidRDefault="00BF755D" w:rsidP="00BF755D">
      <w:pPr>
        <w:widowControl w:val="0"/>
      </w:pPr>
    </w:p>
    <w:p w:rsidR="00BF755D" w:rsidRPr="000A4BDD" w:rsidRDefault="00BF755D" w:rsidP="00BF755D">
      <w:pPr>
        <w:widowControl w:val="0"/>
      </w:pPr>
      <w:bookmarkStart w:id="27" w:name="_Toc129243232"/>
      <w:bookmarkStart w:id="28" w:name="_Toc129243107"/>
      <w:r w:rsidRPr="000A4BDD">
        <w:t>Dauguma vaistinių preparatų nuo aritmijos gali slopinti širdies automatizmą, pabloginti laidumą ir mažinti širdies susitraukimų jėgą.</w:t>
      </w:r>
    </w:p>
    <w:p w:rsidR="00BF755D" w:rsidRPr="000A4BDD" w:rsidRDefault="00BF755D" w:rsidP="00BF755D">
      <w:pPr>
        <w:widowControl w:val="0"/>
      </w:pPr>
    </w:p>
    <w:p w:rsidR="00BF755D" w:rsidRPr="000A4BDD" w:rsidRDefault="00BF755D" w:rsidP="00BF755D">
      <w:pPr>
        <w:widowControl w:val="0"/>
      </w:pPr>
      <w:r w:rsidRPr="000A4BDD">
        <w:t>Derinant skirtingų klasių vaistinius preparatus nuo aritmijos, galimas palankus terapinis poveikis, tačiau tai reikia daryti labai atsargiai ir atidžiai stebint klinikinę paciento būklę bei elektrokardiogramą. Polimorfinę paroksizminę skilvelinę tachikardiją (</w:t>
      </w:r>
      <w:r w:rsidRPr="000A4BDD">
        <w:rPr>
          <w:i/>
        </w:rPr>
        <w:t xml:space="preserve">torsades de pointes) </w:t>
      </w:r>
      <w:r w:rsidRPr="000A4BDD">
        <w:t>sukeliančius vaistinius preparatus (pvz., amjodaroną), vieną su kitu derinti draudžiama (žr. 4.3</w:t>
      </w:r>
      <w:r w:rsidR="00374C0A">
        <w:t> </w:t>
      </w:r>
      <w:r w:rsidRPr="000A4BDD">
        <w:t>skyrių).</w:t>
      </w:r>
    </w:p>
    <w:p w:rsidR="00BF755D" w:rsidRPr="000A4BDD" w:rsidRDefault="00BF755D" w:rsidP="00BF755D">
      <w:pPr>
        <w:widowControl w:val="0"/>
      </w:pPr>
    </w:p>
    <w:p w:rsidR="00BF755D" w:rsidRPr="000A4BDD" w:rsidRDefault="00BF755D" w:rsidP="00BF755D">
      <w:pPr>
        <w:widowControl w:val="0"/>
      </w:pPr>
      <w:r w:rsidRPr="000A4BDD">
        <w:t>Derinti tos pačios grupės vaistinius preparatus nuo aritmijos nerekomenduojama, išskyrus išimtinius atvejus, nes didėja nepageidaujamo poveikio širdžiai rizika.</w:t>
      </w:r>
    </w:p>
    <w:p w:rsidR="00BF755D" w:rsidRPr="000A4BDD" w:rsidRDefault="00BF755D" w:rsidP="00BF755D">
      <w:pPr>
        <w:widowControl w:val="0"/>
      </w:pPr>
    </w:p>
    <w:p w:rsidR="00BF755D" w:rsidRPr="000A4BDD" w:rsidRDefault="00BF755D" w:rsidP="00BF755D">
      <w:pPr>
        <w:widowControl w:val="0"/>
      </w:pPr>
      <w:r w:rsidRPr="000A4BDD">
        <w:t>Derinant su vaistiniais preparatais, sukeliančiais neigiamą inotropinį poveikį, bradikardiją ir (ar) bloginančiais širdies laidumą, būtina atsargiai ir atidžiai stebint klinikinę paciento būklę bei elektrokardiogramą.</w:t>
      </w:r>
    </w:p>
    <w:p w:rsidR="00BF755D" w:rsidRPr="000A4BDD" w:rsidRDefault="00BF755D" w:rsidP="00BF755D">
      <w:pPr>
        <w:widowControl w:val="0"/>
      </w:pPr>
    </w:p>
    <w:p w:rsidR="00BF755D" w:rsidRPr="000A4BDD" w:rsidRDefault="00BF755D" w:rsidP="00BF755D">
      <w:pPr>
        <w:widowControl w:val="0"/>
        <w:rPr>
          <w:u w:val="single"/>
          <w:lang w:bidi="lo-LA"/>
        </w:rPr>
      </w:pPr>
      <w:r w:rsidRPr="000A4BDD">
        <w:rPr>
          <w:u w:val="single"/>
          <w:lang w:bidi="lo-LA"/>
        </w:rPr>
        <w:t>Farmakodinaminė sąveika</w:t>
      </w:r>
    </w:p>
    <w:p w:rsidR="00BF755D" w:rsidRPr="000A4BDD" w:rsidRDefault="00BF755D" w:rsidP="00BF755D">
      <w:pPr>
        <w:widowControl w:val="0"/>
        <w:rPr>
          <w:u w:val="single"/>
          <w:lang w:bidi="lo-LA"/>
        </w:rPr>
      </w:pPr>
    </w:p>
    <w:p w:rsidR="00BF755D" w:rsidRPr="00C36BC6" w:rsidRDefault="00F2166E" w:rsidP="00BF755D">
      <w:pPr>
        <w:rPr>
          <w:i/>
          <w:u w:val="single"/>
        </w:rPr>
      </w:pPr>
      <w:r>
        <w:rPr>
          <w:u w:val="single"/>
        </w:rPr>
        <w:t>Vaistiniai p</w:t>
      </w:r>
      <w:r w:rsidR="00BF755D" w:rsidRPr="00C36BC6">
        <w:rPr>
          <w:u w:val="single"/>
        </w:rPr>
        <w:t>reparatai, kurie gali sukelti paroksizminę polimorfinę skilvelinę tachikardiją</w:t>
      </w:r>
      <w:r w:rsidR="00BF755D" w:rsidRPr="00C36BC6">
        <w:rPr>
          <w:i/>
          <w:u w:val="single"/>
        </w:rPr>
        <w:t xml:space="preserve"> (torsades de pointes) </w:t>
      </w:r>
      <w:r w:rsidR="00BF755D" w:rsidRPr="00C36BC6">
        <w:rPr>
          <w:u w:val="single"/>
        </w:rPr>
        <w:t>arba</w:t>
      </w:r>
      <w:r w:rsidR="00BF755D" w:rsidRPr="00C36BC6">
        <w:rPr>
          <w:i/>
          <w:u w:val="single"/>
        </w:rPr>
        <w:t xml:space="preserve"> </w:t>
      </w:r>
      <w:r w:rsidR="00BF755D" w:rsidRPr="00C36BC6">
        <w:rPr>
          <w:u w:val="single"/>
        </w:rPr>
        <w:t>prailginantys QT intervalą</w:t>
      </w:r>
    </w:p>
    <w:p w:rsidR="00BF755D" w:rsidRPr="000A4BDD" w:rsidRDefault="00BF755D" w:rsidP="00BF755D">
      <w:pPr>
        <w:widowControl w:val="0"/>
        <w:rPr>
          <w:i/>
          <w:lang w:bidi="lo-LA"/>
        </w:rPr>
      </w:pPr>
      <w:r w:rsidRPr="000A4BDD">
        <w:rPr>
          <w:i/>
          <w:lang w:bidi="lo-LA"/>
        </w:rPr>
        <w:t>Vaistiniai preparatai, kurie gali sukelti paroksizminę polimorfinę skilvelinę tachikardiją (torsades de pointes)</w:t>
      </w:r>
    </w:p>
    <w:p w:rsidR="00BF755D" w:rsidRPr="000A4BDD" w:rsidRDefault="00BF755D" w:rsidP="00BF755D">
      <w:pPr>
        <w:widowControl w:val="0"/>
        <w:rPr>
          <w:lang w:bidi="lo-LA"/>
        </w:rPr>
      </w:pPr>
      <w:r w:rsidRPr="000A4BDD">
        <w:rPr>
          <w:lang w:bidi="lo-LA"/>
        </w:rPr>
        <w:t xml:space="preserve">Kartu su amjodaronu draudžiama vartoti vaistinių preparatų, galinčių sukelti paroksizminę polimorfinę skilvelinę tachikardiją </w:t>
      </w:r>
      <w:r w:rsidRPr="000A4BDD">
        <w:rPr>
          <w:i/>
          <w:lang w:bidi="lo-LA"/>
        </w:rPr>
        <w:t>(torsades de pointes)</w:t>
      </w:r>
      <w:r w:rsidRPr="000A4BDD">
        <w:rPr>
          <w:lang w:bidi="lo-LA"/>
        </w:rPr>
        <w:t xml:space="preserve"> (žr. 4.3 skyrių):</w:t>
      </w:r>
    </w:p>
    <w:p w:rsidR="00BF755D" w:rsidRPr="000A4BDD" w:rsidRDefault="00BF755D" w:rsidP="00BF755D">
      <w:pPr>
        <w:widowControl w:val="0"/>
        <w:numPr>
          <w:ilvl w:val="0"/>
          <w:numId w:val="28"/>
        </w:numPr>
        <w:ind w:left="567" w:hanging="567"/>
        <w:rPr>
          <w:lang w:val="sl-SI"/>
        </w:rPr>
      </w:pPr>
      <w:r w:rsidRPr="000A4BDD">
        <w:rPr>
          <w:lang w:val="pt-PT"/>
        </w:rPr>
        <w:t>vaistinia</w:t>
      </w:r>
      <w:r w:rsidRPr="000A4BDD">
        <w:t>i</w:t>
      </w:r>
      <w:r w:rsidRPr="000A4BDD">
        <w:rPr>
          <w:lang w:val="pt-PT"/>
        </w:rPr>
        <w:t xml:space="preserve"> preparatai</w:t>
      </w:r>
      <w:r w:rsidRPr="000A4BDD">
        <w:t xml:space="preserve"> nuo aritmijos:</w:t>
      </w:r>
      <w:r w:rsidRPr="000A4BDD">
        <w:rPr>
          <w:lang w:val="sl-SI"/>
        </w:rPr>
        <w:t xml:space="preserve"> pvz., Ia grupės (chinidinas, hidrochinidinas, disopiramidas), III grupės (sotalolis, dofetilidas, ibutilidas), bepridilis; </w:t>
      </w:r>
    </w:p>
    <w:p w:rsidR="00BF755D" w:rsidRPr="000A4BDD" w:rsidRDefault="00BF755D" w:rsidP="00BF755D">
      <w:pPr>
        <w:widowControl w:val="0"/>
        <w:numPr>
          <w:ilvl w:val="0"/>
          <w:numId w:val="28"/>
        </w:numPr>
        <w:ind w:left="567" w:hanging="567"/>
        <w:rPr>
          <w:lang w:val="sl-SI"/>
        </w:rPr>
      </w:pPr>
      <w:r w:rsidRPr="000A4BDD">
        <w:rPr>
          <w:lang w:val="sl-SI" w:eastAsia="sl-SI"/>
        </w:rPr>
        <w:t>ne</w:t>
      </w:r>
      <w:r w:rsidRPr="000A4BDD">
        <w:rPr>
          <w:lang w:val="sl-SI"/>
        </w:rPr>
        <w:t>antiaritminiai</w:t>
      </w:r>
      <w:r w:rsidRPr="000A4BDD">
        <w:rPr>
          <w:lang w:val="sl-SI" w:eastAsia="sl-SI"/>
        </w:rPr>
        <w:t xml:space="preserve"> vaistiniai preparatai</w:t>
      </w:r>
      <w:r w:rsidRPr="000A4BDD">
        <w:rPr>
          <w:lang w:val="sl-SI"/>
        </w:rPr>
        <w:t>: kai kurie neuroleptikai, cisapridas, difemanilis, mizolastinas, į veną leidžiamas eritromicinas ir vinkaminas bei parenteraliniu būdu vartojamas pentamidinas, nes didėja mirtinos skilvelinės aritmijos, ypač polimorfinės skilvelinės paroksizminės tachikardijos, pavojus.</w:t>
      </w:r>
    </w:p>
    <w:p w:rsidR="00BF755D" w:rsidRPr="000A4BDD" w:rsidRDefault="00BF755D" w:rsidP="00BF755D">
      <w:pPr>
        <w:widowControl w:val="0"/>
        <w:rPr>
          <w:lang w:val="sl-SI" w:eastAsia="sl-SI" w:bidi="lo-LA"/>
        </w:rPr>
      </w:pPr>
    </w:p>
    <w:p w:rsidR="00BF755D" w:rsidRPr="000A4BDD" w:rsidRDefault="00BF755D" w:rsidP="00BF755D">
      <w:pPr>
        <w:widowControl w:val="0"/>
        <w:rPr>
          <w:i/>
          <w:lang w:val="sl-SI"/>
        </w:rPr>
      </w:pPr>
      <w:r w:rsidRPr="000A4BDD">
        <w:rPr>
          <w:i/>
          <w:lang w:val="sl-SI"/>
        </w:rPr>
        <w:t>QT intervalą ilginantys vaistiniai preparatai</w:t>
      </w:r>
    </w:p>
    <w:p w:rsidR="00BF755D" w:rsidRPr="000A4BDD" w:rsidRDefault="00BF755D" w:rsidP="00BF755D">
      <w:pPr>
        <w:rPr>
          <w:lang w:bidi="lo-LA"/>
        </w:rPr>
      </w:pPr>
      <w:r w:rsidRPr="000A4BDD">
        <w:rPr>
          <w:lang w:bidi="lo-LA"/>
        </w:rPr>
        <w:t xml:space="preserve">Kartu su amjodaronu vartoti QT intervalą ilginančių vaistinių preparatų (pvz., klaritromiciną) galima tik kiekvienam pacientui atidžiai įvertinus galimos rizikos ir naudos santykį, kadangi didėja paroksizminės polimorfinės skilvelinės tachikardijos </w:t>
      </w:r>
      <w:r w:rsidRPr="000A4BDD">
        <w:rPr>
          <w:i/>
          <w:lang w:bidi="lo-LA"/>
        </w:rPr>
        <w:t>(torsades de pointes)</w:t>
      </w:r>
      <w:r w:rsidRPr="000A4BDD">
        <w:rPr>
          <w:lang w:bidi="lo-LA"/>
        </w:rPr>
        <w:t xml:space="preserve"> rizika, be to, pacientus būtina stebėti, ar nepailgėja QT intervalas.</w:t>
      </w:r>
    </w:p>
    <w:p w:rsidR="00BF755D" w:rsidRPr="000A4BDD" w:rsidRDefault="00BF755D" w:rsidP="00BF755D">
      <w:pPr>
        <w:widowControl w:val="0"/>
        <w:rPr>
          <w:lang w:val="sl-SI"/>
        </w:rPr>
      </w:pPr>
    </w:p>
    <w:p w:rsidR="00BF755D" w:rsidRPr="00C36BC6" w:rsidRDefault="00BF755D" w:rsidP="00BF755D">
      <w:pPr>
        <w:tabs>
          <w:tab w:val="left" w:pos="0"/>
        </w:tabs>
      </w:pPr>
      <w:r w:rsidRPr="00C36BC6">
        <w:t>Amjodaronu gydomiems pacientams fluorochinolonų ir antimaliarinių vaistinių preparatų (pvz., chlorokvino, meflokvino, halofantrino) vartoti nerekomenduojama.</w:t>
      </w:r>
    </w:p>
    <w:p w:rsidR="00BF755D" w:rsidRPr="00C36BC6" w:rsidRDefault="00BF755D" w:rsidP="00BF755D">
      <w:pPr>
        <w:tabs>
          <w:tab w:val="num" w:pos="567"/>
        </w:tabs>
        <w:rPr>
          <w:u w:val="single"/>
        </w:rPr>
      </w:pPr>
      <w:r w:rsidRPr="00C36BC6">
        <w:rPr>
          <w:u w:val="single"/>
        </w:rPr>
        <w:t>Širdies susitraukimų dažnį mažinantys ar automatizmo ar laidumo sutrikimus sukeliantys vaistiniai preparatai</w:t>
      </w:r>
    </w:p>
    <w:p w:rsidR="00BF755D" w:rsidRPr="00C36BC6" w:rsidRDefault="00BF755D" w:rsidP="00BF755D">
      <w:r w:rsidRPr="00C36BC6">
        <w:t>Toliau išvardintų vaistinių preparatų kartu su amjodaronu vartoti nerekomenduojama.</w:t>
      </w:r>
    </w:p>
    <w:p w:rsidR="00BF755D" w:rsidRPr="00C36BC6" w:rsidRDefault="00BF755D" w:rsidP="00BF755D">
      <w:r w:rsidRPr="00C36BC6">
        <w:t>Kartu vartojami beta adrenoblokatoriai ir širdies susitraukimų dažnį mažinantys kalcio kanalų blokatoriai (verapamilis, diltiazemas) gali sukelti automatizmo (sunkią bradikardiją) ir laidumo sutrikimų.</w:t>
      </w:r>
    </w:p>
    <w:p w:rsidR="00BF755D" w:rsidRPr="000A4BDD" w:rsidRDefault="00BF755D" w:rsidP="00BF755D">
      <w:pPr>
        <w:widowControl w:val="0"/>
      </w:pPr>
    </w:p>
    <w:p w:rsidR="00BF755D" w:rsidRPr="002E3BC7" w:rsidRDefault="00BF755D" w:rsidP="00BF755D">
      <w:pPr>
        <w:widowControl w:val="0"/>
        <w:rPr>
          <w:u w:val="single"/>
        </w:rPr>
      </w:pPr>
      <w:r w:rsidRPr="002E3BC7">
        <w:rPr>
          <w:u w:val="single"/>
        </w:rPr>
        <w:t>Vaistiniai preparatai, galintys sukelti hipokalemiją</w:t>
      </w:r>
    </w:p>
    <w:p w:rsidR="00BF755D" w:rsidRPr="000A4BDD" w:rsidRDefault="00BF755D" w:rsidP="00BF755D">
      <w:pPr>
        <w:widowControl w:val="0"/>
      </w:pPr>
      <w:r w:rsidRPr="000A4BDD">
        <w:t>Vaistiniai preparatai, su kuriais kartu Amiokordin injekcinio tirpalo skirti nerekomenduojama:</w:t>
      </w:r>
    </w:p>
    <w:p w:rsidR="00BF755D" w:rsidRPr="000A4BDD" w:rsidRDefault="00BF755D" w:rsidP="00BF755D">
      <w:pPr>
        <w:widowControl w:val="0"/>
        <w:numPr>
          <w:ilvl w:val="0"/>
          <w:numId w:val="47"/>
        </w:numPr>
        <w:ind w:left="567" w:hanging="567"/>
        <w:contextualSpacing/>
        <w:rPr>
          <w:lang w:val="sl-SI" w:eastAsia="sl-SI"/>
        </w:rPr>
      </w:pPr>
      <w:r w:rsidRPr="000A4BDD">
        <w:rPr>
          <w:lang w:val="sl-SI" w:eastAsia="sl-SI"/>
        </w:rPr>
        <w:t xml:space="preserve">stimuliuojamojo poveikio tuštinimąsi lengvinantys vaistiniai preparatai, kurie gali sukelti </w:t>
      </w:r>
      <w:r w:rsidRPr="000A4BDD">
        <w:t>hipokalemiją</w:t>
      </w:r>
      <w:r w:rsidRPr="000A4BDD">
        <w:rPr>
          <w:lang w:val="sl-SI" w:eastAsia="sl-SI"/>
        </w:rPr>
        <w:t xml:space="preserve">, todėl padidėja </w:t>
      </w:r>
      <w:r w:rsidRPr="00083D19">
        <w:t>paroksizminės polimorfinės skilvelinės tachikardijos</w:t>
      </w:r>
      <w:r w:rsidRPr="00083D19">
        <w:rPr>
          <w:i/>
        </w:rPr>
        <w:t xml:space="preserve"> (</w:t>
      </w:r>
      <w:r w:rsidRPr="000A4BDD">
        <w:rPr>
          <w:i/>
          <w:lang w:val="sl-SI" w:eastAsia="sl-SI"/>
        </w:rPr>
        <w:t>torsades de pointes</w:t>
      </w:r>
      <w:r w:rsidRPr="000A4BDD">
        <w:rPr>
          <w:lang w:val="sl-SI" w:eastAsia="sl-SI"/>
        </w:rPr>
        <w:t xml:space="preserve"> rizika. Turėtų būti vartojami kiti tuštinimąsi lengvinantys vaistiniai preparatai.</w:t>
      </w:r>
    </w:p>
    <w:p w:rsidR="00BF755D" w:rsidRPr="000A4BDD" w:rsidRDefault="00BF755D" w:rsidP="00BF755D">
      <w:pPr>
        <w:widowControl w:val="0"/>
      </w:pPr>
    </w:p>
    <w:p w:rsidR="00BF755D" w:rsidRDefault="00BF755D" w:rsidP="00BF755D">
      <w:pPr>
        <w:widowControl w:val="0"/>
      </w:pPr>
      <w:r w:rsidRPr="000A4BDD">
        <w:lastRenderedPageBreak/>
        <w:t>Vaistiniai preparatai, su kuriais kartu Amiokordin injekcinis tirpalas turi būti vartojamas atsargiai</w:t>
      </w:r>
    </w:p>
    <w:p w:rsidR="00BF755D" w:rsidRPr="00556581" w:rsidRDefault="00BF755D" w:rsidP="00BF755D">
      <w:pPr>
        <w:numPr>
          <w:ilvl w:val="0"/>
          <w:numId w:val="53"/>
        </w:numPr>
      </w:pPr>
      <w:r w:rsidRPr="00556581">
        <w:t>hipokalemiją sukeliančiais diuretikais (monoterapijos ar kompleksinio gydymo metu);</w:t>
      </w:r>
    </w:p>
    <w:p w:rsidR="00BF755D" w:rsidRPr="00556581" w:rsidRDefault="00BF755D" w:rsidP="002E3BC7">
      <w:pPr>
        <w:pStyle w:val="Sraopastraipa"/>
        <w:widowControl w:val="0"/>
        <w:numPr>
          <w:ilvl w:val="0"/>
          <w:numId w:val="54"/>
        </w:numPr>
        <w:ind w:left="567" w:hanging="567"/>
        <w:rPr>
          <w:lang w:val="cs-CZ"/>
        </w:rPr>
      </w:pPr>
      <w:r w:rsidRPr="00556581">
        <w:rPr>
          <w:lang w:val="cs-CZ"/>
        </w:rPr>
        <w:t xml:space="preserve">sisteminiai kortikosteroidai </w:t>
      </w:r>
      <w:r w:rsidRPr="00556581">
        <w:t>(gliukokortikoidai, mineralkortikoidai)</w:t>
      </w:r>
      <w:r w:rsidRPr="00556581">
        <w:rPr>
          <w:lang w:val="cs-CZ"/>
        </w:rPr>
        <w:t>, tetrakosaktidai;</w:t>
      </w:r>
    </w:p>
    <w:p w:rsidR="00BF755D" w:rsidRPr="00556581" w:rsidRDefault="00BF755D" w:rsidP="002E3BC7">
      <w:pPr>
        <w:pStyle w:val="Sraopastraipa"/>
        <w:widowControl w:val="0"/>
        <w:numPr>
          <w:ilvl w:val="0"/>
          <w:numId w:val="54"/>
        </w:numPr>
        <w:ind w:left="567" w:hanging="567"/>
        <w:rPr>
          <w:lang w:val="cs-CZ"/>
        </w:rPr>
      </w:pPr>
      <w:r w:rsidRPr="00556581">
        <w:rPr>
          <w:lang w:val="cs-CZ"/>
        </w:rPr>
        <w:t>intraveninis amfotericinas B.</w:t>
      </w:r>
    </w:p>
    <w:p w:rsidR="00BF755D" w:rsidRPr="000A4BDD" w:rsidRDefault="00BF755D" w:rsidP="00BF755D">
      <w:pPr>
        <w:widowControl w:val="0"/>
        <w:rPr>
          <w:lang w:val="sl-SI" w:eastAsia="sl-SI" w:bidi="lo-LA"/>
        </w:rPr>
      </w:pPr>
      <w:r w:rsidRPr="000A4BDD">
        <w:rPr>
          <w:lang w:val="sl-SI" w:eastAsia="sl-SI" w:bidi="lo-LA"/>
        </w:rPr>
        <w:t>Esant hipokalemijai</w:t>
      </w:r>
      <w:r w:rsidRPr="000A4BDD">
        <w:t xml:space="preserve">, reikia ją koreguoti </w:t>
      </w:r>
      <w:r w:rsidRPr="000A4BDD">
        <w:rPr>
          <w:lang w:val="sl-SI" w:eastAsia="sl-SI" w:bidi="lo-LA"/>
        </w:rPr>
        <w:t xml:space="preserve">ir </w:t>
      </w:r>
      <w:r w:rsidRPr="000A4BDD">
        <w:t>stebėti QT intervalą</w:t>
      </w:r>
      <w:r w:rsidRPr="000A4BDD">
        <w:rPr>
          <w:lang w:val="sl-SI" w:eastAsia="sl-SI" w:bidi="lo-LA"/>
        </w:rPr>
        <w:t>.</w:t>
      </w:r>
      <w:r w:rsidRPr="00556581">
        <w:t xml:space="preserve"> </w:t>
      </w:r>
      <w:r>
        <w:t>P</w:t>
      </w:r>
      <w:r w:rsidRPr="00083D19">
        <w:t>aroksizminės polimorfinės skilvelinės tachikardijos</w:t>
      </w:r>
      <w:r w:rsidRPr="00083D19">
        <w:rPr>
          <w:i/>
        </w:rPr>
        <w:t xml:space="preserve"> (</w:t>
      </w:r>
      <w:r>
        <w:rPr>
          <w:i/>
          <w:lang w:val="sl-SI" w:eastAsia="sl-SI" w:bidi="lo-LA"/>
        </w:rPr>
        <w:t>t</w:t>
      </w:r>
      <w:r w:rsidRPr="000A4BDD">
        <w:rPr>
          <w:i/>
          <w:lang w:val="sl-SI" w:eastAsia="sl-SI" w:bidi="lo-LA"/>
        </w:rPr>
        <w:t>orsades</w:t>
      </w:r>
      <w:r w:rsidRPr="000A4BDD">
        <w:rPr>
          <w:i/>
        </w:rPr>
        <w:t xml:space="preserve"> de pointes</w:t>
      </w:r>
      <w:r w:rsidRPr="000A4BDD">
        <w:rPr>
          <w:lang w:val="sl-SI" w:eastAsia="sl-SI" w:bidi="lo-LA"/>
        </w:rPr>
        <w:t xml:space="preserve"> atveju negalima skirti</w:t>
      </w:r>
      <w:r w:rsidRPr="000A4BDD">
        <w:t xml:space="preserve"> antiaritminių vaistinių preparatų</w:t>
      </w:r>
      <w:r w:rsidRPr="000A4BDD">
        <w:rPr>
          <w:lang w:val="sl-SI" w:eastAsia="sl-SI" w:bidi="lo-LA"/>
        </w:rPr>
        <w:t>. Gali būti pradedamas skilvelių stimuliavimas ir gali būti vartojami į veną leidžiami magnio vaistiniai preparatai.</w:t>
      </w:r>
    </w:p>
    <w:p w:rsidR="00BF755D" w:rsidRPr="000A4BDD" w:rsidRDefault="00BF755D" w:rsidP="00BF755D">
      <w:pPr>
        <w:widowControl w:val="0"/>
        <w:rPr>
          <w:lang w:val="sl-SI" w:eastAsia="sl-SI" w:bidi="lo-LA"/>
        </w:rPr>
      </w:pPr>
    </w:p>
    <w:p w:rsidR="00BF755D" w:rsidRPr="002E3BC7" w:rsidRDefault="00BF755D" w:rsidP="00BF755D">
      <w:pPr>
        <w:widowControl w:val="0"/>
        <w:rPr>
          <w:u w:val="single"/>
          <w:lang w:bidi="lo-LA"/>
        </w:rPr>
      </w:pPr>
      <w:r w:rsidRPr="002E3BC7">
        <w:rPr>
          <w:u w:val="single"/>
          <w:lang w:bidi="lo-LA"/>
        </w:rPr>
        <w:t>Bendroji anestezija (žr. 4.4 ir 4.8</w:t>
      </w:r>
      <w:r w:rsidR="00374C0A">
        <w:t> </w:t>
      </w:r>
      <w:r w:rsidRPr="002E3BC7">
        <w:rPr>
          <w:u w:val="single"/>
          <w:lang w:bidi="lo-LA"/>
        </w:rPr>
        <w:t>skyrius)</w:t>
      </w:r>
    </w:p>
    <w:p w:rsidR="00BF755D" w:rsidRPr="000A4BDD" w:rsidRDefault="00BF755D" w:rsidP="00BF755D">
      <w:pPr>
        <w:widowControl w:val="0"/>
      </w:pPr>
      <w:r w:rsidRPr="000A4BDD">
        <w:t>Pacientams, kuriems buvo sukelta bendroji anestezija, buvo potencialiai sunkių komplikacijų: bradikardija (nereaguojanti į atropiną), hipotenzija, laidumo sutrikimai, širdies išstumiamo kraujo tūrio sumažėjimas.</w:t>
      </w:r>
    </w:p>
    <w:p w:rsidR="00BF755D" w:rsidRPr="000A4BDD" w:rsidRDefault="00BF755D" w:rsidP="00BF755D">
      <w:pPr>
        <w:widowControl w:val="0"/>
        <w:autoSpaceDE w:val="0"/>
        <w:autoSpaceDN w:val="0"/>
        <w:adjustRightInd w:val="0"/>
      </w:pPr>
      <w:r w:rsidRPr="000A4BDD">
        <w:t xml:space="preserve">Buvo labai retų sunkaus kvėpavimo funkcijos sutrikimo (ūminio suaugusiųjų respiracinio distreso sindromo) atvejų, kartais mirtinų. Toks sutrikimas paprastai pasireikšdavo iš karto po operacijos. </w:t>
      </w:r>
      <w:r w:rsidRPr="007B5F11">
        <w:t>Toks sutrikimas paprastai pasireikšdavo iš karto po operacijos.</w:t>
      </w:r>
      <w:r>
        <w:t xml:space="preserve"> </w:t>
      </w:r>
      <w:r w:rsidRPr="000A4BDD">
        <w:t>Gali būti, kad jo atsiradimui turi įtakos amjodarono ir didelės koncentracijos deguonies sąveika.</w:t>
      </w:r>
    </w:p>
    <w:p w:rsidR="00BF755D" w:rsidRPr="000A4BDD" w:rsidRDefault="00BF755D" w:rsidP="00BF755D">
      <w:pPr>
        <w:widowControl w:val="0"/>
        <w:rPr>
          <w:lang w:val="sl-SI" w:eastAsia="sl-SI" w:bidi="lo-LA"/>
        </w:rPr>
      </w:pPr>
    </w:p>
    <w:p w:rsidR="00BF755D" w:rsidRPr="000A4BDD" w:rsidRDefault="00BF755D" w:rsidP="00BF755D">
      <w:pPr>
        <w:widowControl w:val="0"/>
        <w:rPr>
          <w:lang w:val="sl-SI" w:eastAsia="sl-SI" w:bidi="lo-LA"/>
        </w:rPr>
      </w:pPr>
      <w:r w:rsidRPr="000A4BDD">
        <w:rPr>
          <w:lang w:val="sl-SI" w:eastAsia="sl-SI" w:bidi="lo-LA"/>
        </w:rPr>
        <w:t>Yra aprašyti tik du atvejai apie sąveiką gydymo infuzijomis metu. Vienam pacientui pasireiškė konvulsijos kartu vartojant amjodaroną su lidokainu (dėl padidėjusios lidokaino koncentracijos plazmoje). Kitam pacientui kartu su amjodaronu vartojant ciklosporino pasireiškė inkstų funkcijos nepakankamumas dėl sumažėjusios ciklosporino ekskrecijos (50</w:t>
      </w:r>
      <w:r w:rsidR="004B7386">
        <w:rPr>
          <w:lang w:val="sl-SI" w:eastAsia="sl-SI" w:bidi="lo-LA"/>
        </w:rPr>
        <w:t> </w:t>
      </w:r>
      <w:r w:rsidRPr="000A4BDD">
        <w:rPr>
          <w:lang w:val="sl-SI" w:eastAsia="sl-SI" w:bidi="lo-LA"/>
        </w:rPr>
        <w:t>%). Todėl kartu su amjodaronu vartojant ciklosporino, rekomenduojama dažniau tirti ciklosporino koncentraciją plazmoje.</w:t>
      </w:r>
    </w:p>
    <w:p w:rsidR="00BF755D" w:rsidRPr="000A4BDD" w:rsidRDefault="00BF755D" w:rsidP="00BF755D">
      <w:pPr>
        <w:widowControl w:val="0"/>
        <w:rPr>
          <w:i/>
          <w:lang w:val="sl-SI" w:eastAsia="sl-SI" w:bidi="lo-LA"/>
        </w:rPr>
      </w:pPr>
    </w:p>
    <w:p w:rsidR="00BF755D" w:rsidRPr="000A4BDD" w:rsidRDefault="00BF755D" w:rsidP="00BF755D">
      <w:pPr>
        <w:widowControl w:val="0"/>
        <w:autoSpaceDE w:val="0"/>
        <w:autoSpaceDN w:val="0"/>
        <w:adjustRightInd w:val="0"/>
        <w:rPr>
          <w:color w:val="000000"/>
          <w:u w:val="single"/>
          <w:lang w:eastAsia="lt-LT"/>
        </w:rPr>
      </w:pPr>
      <w:r w:rsidRPr="000A4BDD">
        <w:rPr>
          <w:color w:val="000000"/>
          <w:u w:val="single"/>
          <w:lang w:eastAsia="lt-LT"/>
        </w:rPr>
        <w:t>Amjodarono poveikis kitiems vaistiniams preparatams</w:t>
      </w:r>
    </w:p>
    <w:p w:rsidR="00BF755D" w:rsidRPr="000A4BDD" w:rsidRDefault="00BF755D" w:rsidP="00BF755D">
      <w:pPr>
        <w:widowControl w:val="0"/>
        <w:autoSpaceDE w:val="0"/>
        <w:autoSpaceDN w:val="0"/>
        <w:adjustRightInd w:val="0"/>
        <w:rPr>
          <w:color w:val="000000"/>
          <w:lang w:eastAsia="lt-LT"/>
        </w:rPr>
      </w:pPr>
      <w:r w:rsidRPr="000A4BDD">
        <w:rPr>
          <w:color w:val="000000"/>
          <w:lang w:eastAsia="lt-LT"/>
        </w:rPr>
        <w:t xml:space="preserve">Amjodaronas ir (arba) jo metabolitas desetilamjodaronas gali slopinti </w:t>
      </w:r>
      <w:r w:rsidRPr="000A4BDD">
        <w:t xml:space="preserve">CYP1A1, CYP1A2, </w:t>
      </w:r>
      <w:r w:rsidRPr="000A4BDD">
        <w:rPr>
          <w:color w:val="000000"/>
          <w:lang w:eastAsia="lt-LT"/>
        </w:rPr>
        <w:t>CYP3A4, CYP2C9, CYP2D6 izofermentus ir P</w:t>
      </w:r>
      <w:r w:rsidRPr="000A4BDD">
        <w:rPr>
          <w:color w:val="000000"/>
          <w:lang w:eastAsia="lt-LT"/>
        </w:rPr>
        <w:noBreakHyphen/>
        <w:t xml:space="preserve">glikoproteiną </w:t>
      </w:r>
      <w:r w:rsidRPr="000A4BDD">
        <w:t>(</w:t>
      </w:r>
      <w:r w:rsidRPr="000A4BDD">
        <w:rPr>
          <w:bCs/>
        </w:rPr>
        <w:t>P-gp)</w:t>
      </w:r>
      <w:r w:rsidRPr="000A4BDD">
        <w:rPr>
          <w:color w:val="000000"/>
          <w:lang w:eastAsia="lt-LT"/>
        </w:rPr>
        <w:t xml:space="preserve"> bei gali didinti jų substratų ekspoziciją.</w:t>
      </w:r>
    </w:p>
    <w:p w:rsidR="00BF755D" w:rsidRPr="000A4BDD" w:rsidRDefault="00BF755D" w:rsidP="00BF755D">
      <w:pPr>
        <w:widowControl w:val="0"/>
        <w:autoSpaceDE w:val="0"/>
        <w:autoSpaceDN w:val="0"/>
        <w:adjustRightInd w:val="0"/>
        <w:rPr>
          <w:bCs/>
          <w:color w:val="000000"/>
          <w:lang w:eastAsia="lt-LT"/>
        </w:rPr>
      </w:pPr>
      <w:r w:rsidRPr="000A4BDD">
        <w:rPr>
          <w:bCs/>
          <w:color w:val="000000"/>
          <w:lang w:eastAsia="lt-LT"/>
        </w:rPr>
        <w:t>Amjodarono pusinės eliminacijos laikas yra ilgas, todėl sąveika gali pasireikšti po amjodarono vartojimo nutraukimo praėjus keliems mėnesiams.</w:t>
      </w:r>
    </w:p>
    <w:p w:rsidR="00BF755D" w:rsidRPr="000A4BDD" w:rsidRDefault="00BF755D" w:rsidP="00BF755D">
      <w:pPr>
        <w:widowControl w:val="0"/>
        <w:autoSpaceDE w:val="0"/>
        <w:autoSpaceDN w:val="0"/>
        <w:adjustRightInd w:val="0"/>
        <w:rPr>
          <w:bCs/>
          <w:color w:val="000000"/>
          <w:lang w:eastAsia="lt-LT"/>
        </w:rPr>
      </w:pPr>
    </w:p>
    <w:p w:rsidR="00BF755D" w:rsidRPr="002E3BC7" w:rsidRDefault="00BF755D" w:rsidP="00BF755D">
      <w:pPr>
        <w:widowControl w:val="0"/>
        <w:ind w:left="567" w:hanging="567"/>
        <w:rPr>
          <w:i/>
          <w:u w:val="single"/>
          <w:lang w:bidi="lo-LA"/>
        </w:rPr>
      </w:pPr>
      <w:r w:rsidRPr="002E3BC7">
        <w:rPr>
          <w:i/>
          <w:u w:val="single"/>
          <w:lang w:bidi="lo-LA"/>
        </w:rPr>
        <w:t>PgP substratai</w:t>
      </w:r>
    </w:p>
    <w:p w:rsidR="00BF755D" w:rsidRPr="002E3BC7" w:rsidRDefault="00BF755D" w:rsidP="002E3BC7">
      <w:pPr>
        <w:pStyle w:val="Sraopastraipa"/>
        <w:widowControl w:val="0"/>
        <w:numPr>
          <w:ilvl w:val="0"/>
          <w:numId w:val="55"/>
        </w:numPr>
        <w:ind w:left="567" w:hanging="567"/>
        <w:rPr>
          <w:i/>
          <w:lang w:val="cs-CZ" w:bidi="lo-LA"/>
        </w:rPr>
      </w:pPr>
      <w:r w:rsidRPr="00556581">
        <w:rPr>
          <w:i/>
          <w:sz w:val="22"/>
          <w:szCs w:val="22"/>
          <w:lang w:val="cs-CZ" w:bidi="lo-LA"/>
        </w:rPr>
        <w:t xml:space="preserve">PgP substratai: </w:t>
      </w:r>
      <w:r w:rsidRPr="002E3BC7">
        <w:rPr>
          <w:bCs/>
          <w:color w:val="000000"/>
          <w:sz w:val="22"/>
          <w:szCs w:val="22"/>
          <w:lang w:val="cs-CZ" w:eastAsia="lt-LT"/>
        </w:rPr>
        <w:t>amjodaronas yra P-gp inhibitorius. Amjodarono vartojant kartu su P-gp substratais, gali padidėti jų ekspozicija.</w:t>
      </w:r>
    </w:p>
    <w:p w:rsidR="00BF755D" w:rsidRPr="002E3BC7" w:rsidRDefault="00BF755D" w:rsidP="00BF755D">
      <w:pPr>
        <w:widowControl w:val="0"/>
        <w:numPr>
          <w:ilvl w:val="0"/>
          <w:numId w:val="47"/>
        </w:numPr>
        <w:ind w:left="567" w:hanging="567"/>
        <w:contextualSpacing/>
        <w:rPr>
          <w:lang w:val="lt-LT"/>
        </w:rPr>
      </w:pPr>
      <w:r w:rsidRPr="002E3BC7">
        <w:rPr>
          <w:bCs/>
          <w:i/>
          <w:color w:val="000000"/>
          <w:lang w:val="sl-SI" w:eastAsia="lt-LT"/>
        </w:rPr>
        <w:t>Digitalis</w:t>
      </w:r>
      <w:r w:rsidRPr="002E3BC7">
        <w:rPr>
          <w:bCs/>
          <w:color w:val="000000"/>
          <w:lang w:val="sl-SI" w:eastAsia="lt-LT"/>
        </w:rPr>
        <w:t>: gali sutrikti automatizmas (pasireikšti sunki bradikardija) ir atrioventrikulinis laidumas (sinergetinis poveikis). Be to, dėl digoksino klirenso sumažėjimo gali padidėti digoksino koncentracija plazmoje. Būtina stebėti EKG bei digoksino koncentraciją plazmoje. Reikia stebėti paciento būklę, ar neatsiranda klinikinių toksinio širdį veikiančių glikozidų poveikio požymių. Gali reikėti koreguoti digoksino dozę</w:t>
      </w:r>
      <w:r>
        <w:rPr>
          <w:bCs/>
          <w:color w:val="000000"/>
          <w:lang w:val="sl-SI" w:eastAsia="lt-LT"/>
        </w:rPr>
        <w:t>.</w:t>
      </w:r>
    </w:p>
    <w:p w:rsidR="00BF755D" w:rsidRPr="000A4BDD" w:rsidRDefault="00BF755D" w:rsidP="00BF755D">
      <w:pPr>
        <w:widowControl w:val="0"/>
        <w:numPr>
          <w:ilvl w:val="0"/>
          <w:numId w:val="47"/>
        </w:numPr>
        <w:ind w:left="567" w:hanging="567"/>
        <w:contextualSpacing/>
      </w:pPr>
      <w:r w:rsidRPr="002E3BC7">
        <w:rPr>
          <w:i/>
          <w:lang w:val="sl-SI"/>
        </w:rPr>
        <w:t>Dabigatranas</w:t>
      </w:r>
      <w:r>
        <w:rPr>
          <w:i/>
          <w:lang w:val="sl-SI" w:eastAsia="sl-SI" w:bidi="lo-LA"/>
        </w:rPr>
        <w:t>:</w:t>
      </w:r>
      <w:r w:rsidRPr="000A4BDD">
        <w:rPr>
          <w:lang w:val="sl-SI" w:eastAsia="sl-SI" w:bidi="lo-LA"/>
        </w:rPr>
        <w:t xml:space="preserve"> Amjodarono</w:t>
      </w:r>
      <w:r w:rsidRPr="000A4BDD">
        <w:rPr>
          <w:lang w:val="sl-SI"/>
        </w:rPr>
        <w:t xml:space="preserve"> vartoti kartu su dabigatranu reikia atsargiai dėl padidėjusios kraujavimo rizikos. Gali reikėti koreguoti dabigatrano dozę, kaip nurodyta dabigatrano preparato charakteristikų santraukoje.</w:t>
      </w:r>
    </w:p>
    <w:p w:rsidR="00BF755D" w:rsidRPr="000A4BDD" w:rsidRDefault="00BF755D" w:rsidP="00BF755D">
      <w:pPr>
        <w:widowControl w:val="0"/>
        <w:autoSpaceDE w:val="0"/>
        <w:autoSpaceDN w:val="0"/>
        <w:adjustRightInd w:val="0"/>
        <w:rPr>
          <w:color w:val="000000"/>
          <w:lang w:val="sl-SI"/>
        </w:rPr>
      </w:pPr>
    </w:p>
    <w:p w:rsidR="00BF755D" w:rsidRPr="002E3BC7" w:rsidRDefault="00BF755D" w:rsidP="00BF755D">
      <w:pPr>
        <w:widowControl w:val="0"/>
        <w:autoSpaceDE w:val="0"/>
        <w:autoSpaceDN w:val="0"/>
        <w:adjustRightInd w:val="0"/>
        <w:ind w:left="567" w:hanging="567"/>
        <w:rPr>
          <w:i/>
          <w:color w:val="000000"/>
          <w:u w:val="single"/>
          <w:lang w:eastAsia="lt-LT"/>
        </w:rPr>
      </w:pPr>
      <w:r w:rsidRPr="002E3BC7">
        <w:rPr>
          <w:i/>
          <w:color w:val="000000"/>
          <w:u w:val="single"/>
          <w:lang w:eastAsia="lt-LT"/>
        </w:rPr>
        <w:t>CYP 2C9 substratai</w:t>
      </w:r>
    </w:p>
    <w:p w:rsidR="00BF755D" w:rsidRDefault="00BF755D" w:rsidP="00BF755D">
      <w:pPr>
        <w:widowControl w:val="0"/>
        <w:rPr>
          <w:bCs/>
          <w:color w:val="000000"/>
          <w:lang w:eastAsia="lt-LT"/>
        </w:rPr>
      </w:pPr>
      <w:r w:rsidRPr="000A4BDD">
        <w:rPr>
          <w:bCs/>
          <w:color w:val="000000"/>
          <w:lang w:eastAsia="lt-LT"/>
        </w:rPr>
        <w:t xml:space="preserve">Amjodaronas didina CYP 2C9 substratų, </w:t>
      </w:r>
      <w:r w:rsidRPr="000A4BDD">
        <w:rPr>
          <w:color w:val="000000"/>
          <w:lang w:eastAsia="lt-LT"/>
        </w:rPr>
        <w:t xml:space="preserve">pvz., varfarino ir fenitoino, koncentraciją, nes slopina citochromą </w:t>
      </w:r>
      <w:r w:rsidRPr="000A4BDD">
        <w:rPr>
          <w:bCs/>
          <w:color w:val="000000"/>
          <w:lang w:eastAsia="lt-LT"/>
        </w:rPr>
        <w:t>P450 2C9.</w:t>
      </w:r>
    </w:p>
    <w:p w:rsidR="00BF755D" w:rsidRPr="00556581" w:rsidRDefault="00BF755D" w:rsidP="002E3BC7">
      <w:pPr>
        <w:pStyle w:val="Sraopastraipa"/>
        <w:widowControl w:val="0"/>
        <w:numPr>
          <w:ilvl w:val="0"/>
          <w:numId w:val="56"/>
        </w:numPr>
        <w:ind w:left="567" w:hanging="567"/>
      </w:pPr>
      <w:r w:rsidRPr="00556581">
        <w:rPr>
          <w:rFonts w:eastAsia="Calibri"/>
          <w:i/>
          <w:sz w:val="22"/>
          <w:szCs w:val="22"/>
        </w:rPr>
        <w:t>Varfarinas</w:t>
      </w:r>
      <w:r w:rsidRPr="002E3BC7">
        <w:rPr>
          <w:color w:val="000000"/>
          <w:sz w:val="22"/>
          <w:szCs w:val="22"/>
          <w:lang w:val="cs-CZ" w:eastAsia="lt-LT"/>
        </w:rPr>
        <w:t>: Varfariną vartojant su amjodaronu, gali stiprėti geriamojo antikoagulianto poveikis ir didėti kraujavimo rizika. Būtina dažniau tirti protrombino laiką (tarptautinį normalizuotą santykį - TNS) ir koreguoti geriamojo antikoagulianto dozę gydymo amjodaronu metu ir jį nutraukus.</w:t>
      </w:r>
    </w:p>
    <w:p w:rsidR="00BF755D" w:rsidRPr="000A4BDD" w:rsidRDefault="00BF755D" w:rsidP="00BF755D">
      <w:pPr>
        <w:widowControl w:val="0"/>
        <w:numPr>
          <w:ilvl w:val="0"/>
          <w:numId w:val="23"/>
        </w:numPr>
        <w:autoSpaceDE w:val="0"/>
        <w:autoSpaceDN w:val="0"/>
        <w:adjustRightInd w:val="0"/>
        <w:rPr>
          <w:bCs/>
          <w:color w:val="000000"/>
          <w:lang w:eastAsia="lt-LT"/>
        </w:rPr>
      </w:pPr>
      <w:r w:rsidRPr="000A4BDD">
        <w:t>Fenitoinas</w:t>
      </w:r>
      <w:r w:rsidRPr="000A4BDD">
        <w:rPr>
          <w:color w:val="000000"/>
          <w:lang w:eastAsia="lt-LT"/>
        </w:rPr>
        <w:t xml:space="preserve">: </w:t>
      </w:r>
      <w:r w:rsidRPr="007B5F11">
        <w:rPr>
          <w:bCs/>
        </w:rPr>
        <w:t>Jei kartu vartojama fenitoino ir amjodarono, gali pasireikšti fenitoino perdozavimas ir atsirasti neurologinių sutrikimų požymių. Reikia stebėti klinikinę paciento būklę ir po pirmųjų perdozavimo požymių atsiradimo mažinti fenitoino dozę. Būtina tirti fenitoino koncentraciją plazmoje</w:t>
      </w:r>
      <w:r w:rsidRPr="000A4BDD">
        <w:rPr>
          <w:bCs/>
          <w:color w:val="000000"/>
          <w:lang w:eastAsia="lt-LT"/>
        </w:rPr>
        <w:t>.</w:t>
      </w:r>
    </w:p>
    <w:p w:rsidR="00BF755D" w:rsidRDefault="00BF755D" w:rsidP="00BF755D">
      <w:pPr>
        <w:widowControl w:val="0"/>
        <w:autoSpaceDE w:val="0"/>
        <w:autoSpaceDN w:val="0"/>
        <w:adjustRightInd w:val="0"/>
        <w:rPr>
          <w:i/>
          <w:color w:val="000000"/>
          <w:u w:val="single"/>
          <w:lang w:val="sl-SI"/>
        </w:rPr>
      </w:pPr>
    </w:p>
    <w:p w:rsidR="00BF755D" w:rsidRPr="002E3BC7" w:rsidRDefault="00BF755D" w:rsidP="00BF755D">
      <w:pPr>
        <w:widowControl w:val="0"/>
        <w:autoSpaceDE w:val="0"/>
        <w:autoSpaceDN w:val="0"/>
        <w:adjustRightInd w:val="0"/>
        <w:rPr>
          <w:i/>
          <w:color w:val="000000"/>
          <w:u w:val="single"/>
          <w:lang w:val="sl-SI"/>
        </w:rPr>
      </w:pPr>
      <w:r w:rsidRPr="002E3BC7">
        <w:rPr>
          <w:i/>
          <w:color w:val="000000"/>
          <w:u w:val="single"/>
          <w:lang w:val="sl-SI"/>
        </w:rPr>
        <w:t>CYP 2D6 substratai</w:t>
      </w:r>
    </w:p>
    <w:p w:rsidR="00BF755D" w:rsidRDefault="00BF755D" w:rsidP="002E3BC7">
      <w:pPr>
        <w:widowControl w:val="0"/>
        <w:tabs>
          <w:tab w:val="left" w:pos="567"/>
        </w:tabs>
        <w:autoSpaceDE w:val="0"/>
        <w:autoSpaceDN w:val="0"/>
        <w:adjustRightInd w:val="0"/>
        <w:ind w:left="567" w:hanging="567"/>
        <w:rPr>
          <w:color w:val="000000"/>
          <w:lang w:val="sl-SI"/>
        </w:rPr>
      </w:pPr>
      <w:r w:rsidRPr="00F1344A">
        <w:rPr>
          <w:color w:val="000000"/>
          <w:lang w:val="sl-SI"/>
        </w:rPr>
        <w:t>-</w:t>
      </w:r>
      <w:r w:rsidRPr="00F1344A">
        <w:rPr>
          <w:color w:val="000000"/>
          <w:lang w:val="sl-SI"/>
        </w:rPr>
        <w:tab/>
        <w:t>Flekainidas: Dėl amjodarono sukeliamo citochromo CYP 2D6 slopinimo didėja flekainido koncentracija plazmoje. Dėl šios priežasties flekainido dozę būtina koreguoti.</w:t>
      </w:r>
    </w:p>
    <w:p w:rsidR="00BF755D" w:rsidRPr="000A4BDD" w:rsidRDefault="00BF755D" w:rsidP="00BF755D">
      <w:pPr>
        <w:widowControl w:val="0"/>
        <w:autoSpaceDE w:val="0"/>
        <w:autoSpaceDN w:val="0"/>
        <w:adjustRightInd w:val="0"/>
        <w:rPr>
          <w:color w:val="000000"/>
          <w:lang w:val="sl-SI"/>
        </w:rPr>
      </w:pPr>
    </w:p>
    <w:p w:rsidR="00BF755D" w:rsidRPr="000A4BDD" w:rsidRDefault="00BF755D" w:rsidP="00BF755D">
      <w:pPr>
        <w:widowControl w:val="0"/>
        <w:autoSpaceDE w:val="0"/>
        <w:autoSpaceDN w:val="0"/>
        <w:adjustRightInd w:val="0"/>
        <w:rPr>
          <w:color w:val="000000"/>
          <w:u w:val="single"/>
          <w:lang w:val="sl-SI"/>
        </w:rPr>
      </w:pPr>
      <w:r w:rsidRPr="002E3BC7">
        <w:rPr>
          <w:i/>
          <w:u w:val="single"/>
          <w:lang w:val="sl-SI"/>
        </w:rPr>
        <w:lastRenderedPageBreak/>
        <w:t>CYP P450 3A4</w:t>
      </w:r>
    </w:p>
    <w:p w:rsidR="00BF755D" w:rsidRPr="000A4BDD" w:rsidRDefault="00BF755D" w:rsidP="00BF755D">
      <w:pPr>
        <w:widowControl w:val="0"/>
        <w:autoSpaceDE w:val="0"/>
        <w:autoSpaceDN w:val="0"/>
        <w:adjustRightInd w:val="0"/>
        <w:rPr>
          <w:lang w:val="sl-SI"/>
        </w:rPr>
      </w:pPr>
      <w:r w:rsidRPr="000A4BDD">
        <w:rPr>
          <w:lang w:val="sl-SI"/>
        </w:rPr>
        <w:t>Tokių vaistinių preparatų, vartojamų su CYP 3A4 inhibitoriumi amjodaronu, koncentracija plazmoje gali padidėti, todėl gali padidėti toksinio poveikio pavojus.</w:t>
      </w:r>
    </w:p>
    <w:p w:rsidR="00BF755D" w:rsidRPr="000A4BDD" w:rsidRDefault="00BF755D" w:rsidP="00BF755D">
      <w:pPr>
        <w:widowControl w:val="0"/>
        <w:numPr>
          <w:ilvl w:val="0"/>
          <w:numId w:val="35"/>
        </w:numPr>
        <w:autoSpaceDE w:val="0"/>
        <w:autoSpaceDN w:val="0"/>
        <w:adjustRightInd w:val="0"/>
        <w:ind w:left="567" w:hanging="567"/>
        <w:rPr>
          <w:lang w:val="sl-SI"/>
        </w:rPr>
      </w:pPr>
      <w:r w:rsidRPr="000A4BDD">
        <w:rPr>
          <w:lang w:val="sl-SI"/>
        </w:rPr>
        <w:t>Fentanilis: farmakologinis poveikis gali sustiprėti, todėl padidėja toksinio poveikio pavojus.</w:t>
      </w:r>
    </w:p>
    <w:p w:rsidR="00BF755D" w:rsidRPr="000A4BDD" w:rsidRDefault="00BF755D" w:rsidP="00BF755D">
      <w:pPr>
        <w:widowControl w:val="0"/>
        <w:numPr>
          <w:ilvl w:val="0"/>
          <w:numId w:val="35"/>
        </w:numPr>
        <w:autoSpaceDE w:val="0"/>
        <w:autoSpaceDN w:val="0"/>
        <w:adjustRightInd w:val="0"/>
        <w:ind w:left="567" w:hanging="567"/>
        <w:rPr>
          <w:lang w:val="sl-SI" w:eastAsia="sl-SI"/>
        </w:rPr>
      </w:pPr>
      <w:r w:rsidRPr="000A4BDD">
        <w:t>Ciklosporinas</w:t>
      </w:r>
      <w:r w:rsidRPr="000A4BDD">
        <w:rPr>
          <w:lang w:val="sl-SI" w:eastAsia="sl-SI"/>
        </w:rPr>
        <w:t>: ciklosporino koncentracija kraujo plazmoje, vartojant kartu, gali padidėti 2 kartus. Reikia sumažinti ciklosporino dozę, kad koncentracija kraujo plazmoje būtų palaikoma terapinėse ribose.</w:t>
      </w:r>
    </w:p>
    <w:p w:rsidR="00BF755D" w:rsidRPr="000A4BDD" w:rsidRDefault="00BF755D" w:rsidP="00BF755D">
      <w:pPr>
        <w:widowControl w:val="0"/>
        <w:numPr>
          <w:ilvl w:val="0"/>
          <w:numId w:val="35"/>
        </w:numPr>
        <w:autoSpaceDE w:val="0"/>
        <w:autoSpaceDN w:val="0"/>
        <w:adjustRightInd w:val="0"/>
        <w:ind w:left="567" w:hanging="567"/>
      </w:pPr>
      <w:r w:rsidRPr="000A4BDD">
        <w:t>Statinai: amjodaroną vartojant kartu su vaistiniais preparatais, kuriuos metabolizuoja citochromas CYP 3A4 (simvastatinas, atorvastatinas, lovastatinas), didėja toksinio poveikio raumenims (pvz., rabdomiolizės) pavojus. Rekomenduojama amjodaroną vartoti kartu su statinais, kurių nemetabolizuoja citochromas CYP 3A4.</w:t>
      </w:r>
    </w:p>
    <w:p w:rsidR="00BF755D" w:rsidRPr="000A4BDD" w:rsidRDefault="00BF755D" w:rsidP="00407CAF">
      <w:pPr>
        <w:widowControl w:val="0"/>
        <w:numPr>
          <w:ilvl w:val="0"/>
          <w:numId w:val="35"/>
        </w:numPr>
        <w:autoSpaceDE w:val="0"/>
        <w:autoSpaceDN w:val="0"/>
        <w:adjustRightInd w:val="0"/>
      </w:pPr>
      <w:r w:rsidRPr="000A4BDD">
        <w:t>Kiti vaistiniai preparatai, kuriuos metabolizuoja citochromas CYP 3A4: lidokainas,</w:t>
      </w:r>
      <w:r w:rsidR="00407CAF">
        <w:t xml:space="preserve"> s</w:t>
      </w:r>
      <w:r w:rsidR="00407CAF" w:rsidRPr="00407CAF">
        <w:t>irolimuzas</w:t>
      </w:r>
      <w:r w:rsidR="00407CAF">
        <w:t>,</w:t>
      </w:r>
      <w:r w:rsidRPr="000A4BDD">
        <w:t xml:space="preserve"> takrolimuzas, sildenafilis, midazolamas, triazolamas, dihidroergotaminas, ergotaminas, kolchicinas.</w:t>
      </w:r>
    </w:p>
    <w:p w:rsidR="00BF755D" w:rsidRPr="000A4BDD" w:rsidRDefault="00BF755D" w:rsidP="002E3BC7">
      <w:pPr>
        <w:widowControl w:val="0"/>
      </w:pPr>
    </w:p>
    <w:p w:rsidR="00BF755D" w:rsidRPr="000A4BDD" w:rsidRDefault="00BF755D" w:rsidP="00BF755D">
      <w:pPr>
        <w:widowControl w:val="0"/>
        <w:autoSpaceDE w:val="0"/>
        <w:autoSpaceDN w:val="0"/>
        <w:adjustRightInd w:val="0"/>
        <w:rPr>
          <w:lang w:val="sl-SI"/>
        </w:rPr>
      </w:pPr>
      <w:r w:rsidRPr="000A4BDD">
        <w:rPr>
          <w:u w:val="single"/>
          <w:lang w:val="sl-SI"/>
        </w:rPr>
        <w:t xml:space="preserve">Kitų </w:t>
      </w:r>
      <w:r w:rsidRPr="000A4BDD">
        <w:rPr>
          <w:u w:val="single"/>
        </w:rPr>
        <w:t>vaistinių preparatų</w:t>
      </w:r>
      <w:r w:rsidRPr="000A4BDD">
        <w:rPr>
          <w:u w:val="single"/>
          <w:lang w:val="sl-SI"/>
        </w:rPr>
        <w:t xml:space="preserve"> poveikis Amiokordin</w:t>
      </w:r>
    </w:p>
    <w:p w:rsidR="00BF755D" w:rsidRPr="000A4BDD" w:rsidRDefault="00BF755D" w:rsidP="00BF755D">
      <w:pPr>
        <w:widowControl w:val="0"/>
        <w:autoSpaceDE w:val="0"/>
        <w:autoSpaceDN w:val="0"/>
        <w:adjustRightInd w:val="0"/>
        <w:rPr>
          <w:lang w:val="sl-SI"/>
        </w:rPr>
      </w:pPr>
      <w:r w:rsidRPr="000A4BDD">
        <w:rPr>
          <w:lang w:val="sl-SI"/>
        </w:rPr>
        <w:t xml:space="preserve">CYP 3A4 inhibitoriai (pvz., klaritromicinas) ir CYP 2C8 inhibitoriai gali slopinti amjodarono metabolizmą ir didinti jo </w:t>
      </w:r>
      <w:r w:rsidRPr="00F1344A">
        <w:rPr>
          <w:lang w:val="sl-SI"/>
        </w:rPr>
        <w:t>ekspoziciją,</w:t>
      </w:r>
      <w:r w:rsidRPr="00BF755D">
        <w:rPr>
          <w:lang w:eastAsia="lt-LT"/>
        </w:rPr>
        <w:t xml:space="preserve"> todėl padidėja toksinio poveikio rizika.</w:t>
      </w:r>
    </w:p>
    <w:p w:rsidR="00BF755D" w:rsidRPr="000A4BDD" w:rsidRDefault="00BF755D" w:rsidP="00BF755D">
      <w:pPr>
        <w:widowControl w:val="0"/>
        <w:autoSpaceDE w:val="0"/>
        <w:autoSpaceDN w:val="0"/>
        <w:adjustRightInd w:val="0"/>
        <w:rPr>
          <w:lang w:val="sl-SI"/>
        </w:rPr>
      </w:pPr>
      <w:r w:rsidRPr="000A4BDD">
        <w:rPr>
          <w:lang w:val="sl-SI"/>
        </w:rPr>
        <w:t>Gydymo amjodaronu metu rekomenduojama vengti vartoti CYP 3A4 inhibitorių (pvz., greipfrutų sulčių ir tam tikrų vaistinių preparatų).</w:t>
      </w:r>
    </w:p>
    <w:p w:rsidR="00BF755D" w:rsidRPr="000A4BDD" w:rsidRDefault="00BF755D" w:rsidP="00BF755D">
      <w:pPr>
        <w:widowControl w:val="0"/>
      </w:pPr>
    </w:p>
    <w:p w:rsidR="00BF755D" w:rsidRPr="000A4BDD" w:rsidRDefault="00BF755D" w:rsidP="00BF755D">
      <w:pPr>
        <w:widowControl w:val="0"/>
        <w:rPr>
          <w:u w:val="single"/>
        </w:rPr>
      </w:pPr>
      <w:r w:rsidRPr="000A4BDD">
        <w:rPr>
          <w:u w:val="single"/>
        </w:rPr>
        <w:t>Kitų vaistinių preparatų sąveika su amjodaronu (žr. 4.4</w:t>
      </w:r>
      <w:r w:rsidR="00374C0A">
        <w:rPr>
          <w:u w:val="single"/>
        </w:rPr>
        <w:t> </w:t>
      </w:r>
      <w:r w:rsidRPr="000A4BDD">
        <w:rPr>
          <w:u w:val="single"/>
        </w:rPr>
        <w:t>skyrių)</w:t>
      </w:r>
    </w:p>
    <w:p w:rsidR="00BF755D" w:rsidRPr="000A4BDD" w:rsidRDefault="00BF755D" w:rsidP="00BF755D">
      <w:pPr>
        <w:widowControl w:val="0"/>
      </w:pPr>
      <w:r w:rsidRPr="002E3BC7">
        <w:t>Nerekomenduojama skirti amjodarono kartu su sofosbuviro turinčiais</w:t>
      </w:r>
      <w:r w:rsidR="007150F2" w:rsidRPr="002E3BC7">
        <w:t xml:space="preserve"> vaistiniais</w:t>
      </w:r>
      <w:r w:rsidRPr="002E3BC7">
        <w:t xml:space="preserve"> preparatais,</w:t>
      </w:r>
      <w:r w:rsidRPr="002E3BC7" w:rsidDel="00F1344A">
        <w:t xml:space="preserve"> </w:t>
      </w:r>
      <w:r w:rsidRPr="002E3BC7">
        <w:t>nes tai gali sukelti rimtą simptominę bradikardiją.</w:t>
      </w:r>
    </w:p>
    <w:p w:rsidR="00BF755D" w:rsidRPr="000A4BDD" w:rsidRDefault="00BF755D" w:rsidP="00BF755D">
      <w:pPr>
        <w:widowControl w:val="0"/>
      </w:pPr>
      <w:r w:rsidRPr="000A4BDD">
        <w:t>Jei negalima išvengti šių vaistinių preparatų vartojimo kartu, būtina stebėti širdies veiklą (žr. 4.4</w:t>
      </w:r>
      <w:r w:rsidR="00374C0A">
        <w:t> </w:t>
      </w:r>
      <w:r w:rsidRPr="000A4BDD">
        <w:t>skyrių).</w:t>
      </w:r>
    </w:p>
    <w:p w:rsidR="00BF755D" w:rsidRPr="000A4BDD" w:rsidRDefault="00BF755D" w:rsidP="00BF755D">
      <w:pPr>
        <w:widowControl w:val="0"/>
      </w:pPr>
    </w:p>
    <w:p w:rsidR="00BF755D" w:rsidRPr="000A4BDD" w:rsidRDefault="00BF755D" w:rsidP="00BF755D">
      <w:pPr>
        <w:widowControl w:val="0"/>
        <w:tabs>
          <w:tab w:val="left" w:pos="567"/>
        </w:tabs>
        <w:ind w:left="567" w:hanging="567"/>
        <w:outlineLvl w:val="2"/>
        <w:rPr>
          <w:b/>
          <w:kern w:val="28"/>
        </w:rPr>
      </w:pPr>
      <w:r w:rsidRPr="000A4BDD">
        <w:rPr>
          <w:b/>
          <w:kern w:val="28"/>
        </w:rPr>
        <w:t>4.6</w:t>
      </w:r>
      <w:r w:rsidRPr="000A4BDD">
        <w:rPr>
          <w:b/>
          <w:kern w:val="28"/>
        </w:rPr>
        <w:tab/>
        <w:t>Vaisingumas, nėštumo ir žindymo laikotarpis</w:t>
      </w:r>
      <w:bookmarkEnd w:id="27"/>
      <w:bookmarkEnd w:id="28"/>
    </w:p>
    <w:p w:rsidR="00BF755D" w:rsidRPr="000A4BDD" w:rsidRDefault="00BF755D" w:rsidP="00BF755D">
      <w:pPr>
        <w:widowControl w:val="0"/>
      </w:pPr>
    </w:p>
    <w:p w:rsidR="00BF755D" w:rsidRPr="000A4BDD" w:rsidRDefault="00BF755D" w:rsidP="00BF755D">
      <w:pPr>
        <w:widowControl w:val="0"/>
        <w:rPr>
          <w:u w:val="single"/>
        </w:rPr>
      </w:pPr>
      <w:r w:rsidRPr="000A4BDD">
        <w:rPr>
          <w:u w:val="single"/>
        </w:rPr>
        <w:t>Nėštumas</w:t>
      </w:r>
    </w:p>
    <w:p w:rsidR="00BF755D" w:rsidRPr="000A4BDD" w:rsidRDefault="00BF755D" w:rsidP="00BF755D">
      <w:pPr>
        <w:widowControl w:val="0"/>
      </w:pPr>
      <w:r w:rsidRPr="000A4BDD">
        <w:t>Amjodarono patenka per placentą į vaisių. Šis vaistinis preparatas gali sukelti hipotirozę ir strumą naujagimiui, todėl nėščioms moterims jo vartoti negalima. Vis dėlto nėštumo laikotarpiu amjodarono galima skirti neabejotinai būtinais atvejais, kai kiti antiaritminiai vaistiniai preparatai neveiksmingi, o laukiamas gydomasis poveikis viršija galimą pavojų (žr. 4.3</w:t>
      </w:r>
      <w:r w:rsidR="00374C0A">
        <w:t> </w:t>
      </w:r>
      <w:r w:rsidRPr="000A4BDD">
        <w:t>skyrių).</w:t>
      </w:r>
    </w:p>
    <w:p w:rsidR="00BF755D" w:rsidRPr="000A4BDD" w:rsidRDefault="00BF755D" w:rsidP="00BF755D">
      <w:pPr>
        <w:widowControl w:val="0"/>
      </w:pPr>
    </w:p>
    <w:p w:rsidR="00BF755D" w:rsidRPr="000A4BDD" w:rsidRDefault="00BF755D" w:rsidP="00BF755D">
      <w:pPr>
        <w:widowControl w:val="0"/>
        <w:rPr>
          <w:u w:val="single"/>
        </w:rPr>
      </w:pPr>
      <w:r w:rsidRPr="000A4BDD">
        <w:rPr>
          <w:u w:val="single"/>
        </w:rPr>
        <w:t>Žindymas</w:t>
      </w:r>
    </w:p>
    <w:p w:rsidR="00BF755D" w:rsidRPr="000A4BDD" w:rsidRDefault="00BF755D" w:rsidP="00BF755D">
      <w:pPr>
        <w:widowControl w:val="0"/>
      </w:pPr>
      <w:r w:rsidRPr="000A4BDD">
        <w:t>Reikšmingas amjodarono kiekis išsiskiria į motinos pieną, todėl žindyvėms šio vaistinio preparato vartoti negalima (žr. 4.3</w:t>
      </w:r>
      <w:r w:rsidR="00374C0A">
        <w:t> </w:t>
      </w:r>
      <w:r w:rsidRPr="000A4BDD">
        <w:t>skyrių). Jei žindyvei šis vaistinis preparatas būtinas arba nėštumo laikotarpiu vartota amjodarono, maitinimą krūtimi reikia nutraukti.</w:t>
      </w:r>
    </w:p>
    <w:p w:rsidR="00BF755D" w:rsidRPr="000A4BDD" w:rsidRDefault="00BF755D" w:rsidP="00BF755D">
      <w:pPr>
        <w:widowControl w:val="0"/>
      </w:pPr>
    </w:p>
    <w:p w:rsidR="00BF755D" w:rsidRPr="000A4BDD" w:rsidRDefault="00BF755D" w:rsidP="00BF755D">
      <w:pPr>
        <w:widowControl w:val="0"/>
        <w:tabs>
          <w:tab w:val="left" w:pos="567"/>
        </w:tabs>
        <w:ind w:left="567" w:hanging="567"/>
        <w:outlineLvl w:val="2"/>
        <w:rPr>
          <w:b/>
          <w:kern w:val="28"/>
        </w:rPr>
      </w:pPr>
      <w:bookmarkStart w:id="29" w:name="_Toc129243233"/>
      <w:bookmarkStart w:id="30" w:name="_Toc129243108"/>
      <w:r w:rsidRPr="000A4BDD">
        <w:rPr>
          <w:b/>
          <w:kern w:val="28"/>
        </w:rPr>
        <w:t>4.7</w:t>
      </w:r>
      <w:r w:rsidRPr="000A4BDD">
        <w:rPr>
          <w:b/>
          <w:kern w:val="28"/>
        </w:rPr>
        <w:tab/>
        <w:t>Poveikis gebėjimui vairuoti ir valdyti mechanizmus</w:t>
      </w:r>
      <w:bookmarkEnd w:id="29"/>
      <w:bookmarkEnd w:id="30"/>
    </w:p>
    <w:p w:rsidR="00BF755D" w:rsidRPr="000A4BDD" w:rsidRDefault="00BF755D" w:rsidP="00BF755D">
      <w:pPr>
        <w:widowControl w:val="0"/>
      </w:pPr>
    </w:p>
    <w:p w:rsidR="00BF755D" w:rsidRPr="000A4BDD" w:rsidRDefault="00BF755D" w:rsidP="00BF755D">
      <w:pPr>
        <w:widowControl w:val="0"/>
      </w:pPr>
      <w:r w:rsidRPr="000A4BDD">
        <w:rPr>
          <w:rFonts w:eastAsia="Calibri"/>
        </w:rPr>
        <w:t>Amiokordin gebėjimo vairuoti arba valdyti mechanizmus neveikia arba veikia nereikšmingai.</w:t>
      </w:r>
      <w:r w:rsidRPr="000A4BDD">
        <w:t xml:space="preserve"> </w:t>
      </w:r>
    </w:p>
    <w:p w:rsidR="00BF755D" w:rsidRPr="000A4BDD" w:rsidRDefault="00BF755D" w:rsidP="00BF755D">
      <w:pPr>
        <w:widowControl w:val="0"/>
      </w:pPr>
    </w:p>
    <w:p w:rsidR="00BF755D" w:rsidRPr="000A4BDD" w:rsidRDefault="00BF755D" w:rsidP="00BF755D">
      <w:pPr>
        <w:widowControl w:val="0"/>
        <w:tabs>
          <w:tab w:val="left" w:pos="567"/>
        </w:tabs>
        <w:ind w:left="567" w:hanging="567"/>
        <w:outlineLvl w:val="2"/>
        <w:rPr>
          <w:b/>
          <w:kern w:val="28"/>
        </w:rPr>
      </w:pPr>
      <w:bookmarkStart w:id="31" w:name="_Toc129243234"/>
      <w:bookmarkStart w:id="32" w:name="_Toc129243109"/>
      <w:r w:rsidRPr="000A4BDD">
        <w:rPr>
          <w:b/>
          <w:kern w:val="28"/>
        </w:rPr>
        <w:t>4.8</w:t>
      </w:r>
      <w:r w:rsidRPr="000A4BDD">
        <w:rPr>
          <w:b/>
          <w:kern w:val="28"/>
        </w:rPr>
        <w:tab/>
        <w:t>Nepageidaujamas poveikis</w:t>
      </w:r>
      <w:bookmarkEnd w:id="31"/>
      <w:bookmarkEnd w:id="32"/>
    </w:p>
    <w:p w:rsidR="00BF755D" w:rsidRPr="000A4BDD" w:rsidRDefault="00BF755D" w:rsidP="00BF755D">
      <w:pPr>
        <w:widowControl w:val="0"/>
      </w:pPr>
    </w:p>
    <w:p w:rsidR="00BF755D" w:rsidRPr="000A4BDD" w:rsidRDefault="00BF755D" w:rsidP="00BF755D">
      <w:pPr>
        <w:widowControl w:val="0"/>
        <w:tabs>
          <w:tab w:val="left" w:pos="567"/>
        </w:tabs>
        <w:rPr>
          <w:lang w:val="sl-SI"/>
        </w:rPr>
      </w:pPr>
      <w:r w:rsidRPr="000A4BDD">
        <w:rPr>
          <w:lang w:val="sl-SI"/>
        </w:rPr>
        <w:t>Nepageidaujamo poveikio dažnis apibūdinamas taip: labai dažnas (≥ 1/10), dažnas (nuo ≥ 1/100 iki &lt; 1/10), nedažnas (nuo ≥ 1/1 000 iki &lt; 1/100), retas (nuo ≥ 1/10 000 iki &lt; 1/1</w:t>
      </w:r>
      <w:r w:rsidR="00374C0A">
        <w:rPr>
          <w:lang w:val="sl-SI"/>
        </w:rPr>
        <w:t> </w:t>
      </w:r>
      <w:r w:rsidRPr="000A4BDD">
        <w:rPr>
          <w:lang w:val="sl-SI"/>
        </w:rPr>
        <w:t>000), labai retas (&lt; 1/10 000) ir nežinomas (negali būti apskaičiuotas pagal turimus duomenis).</w:t>
      </w:r>
    </w:p>
    <w:p w:rsidR="00BF755D" w:rsidRPr="000A4BDD" w:rsidRDefault="00BF755D" w:rsidP="00BF755D">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8"/>
        <w:gridCol w:w="2340"/>
        <w:gridCol w:w="2229"/>
        <w:gridCol w:w="2574"/>
      </w:tblGrid>
      <w:tr w:rsidR="00BF755D" w:rsidRPr="000A4BDD" w:rsidTr="00407CAF">
        <w:tc>
          <w:tcPr>
            <w:tcW w:w="1951" w:type="dxa"/>
            <w:tcBorders>
              <w:top w:val="single" w:sz="4" w:space="0" w:color="auto"/>
              <w:left w:val="single" w:sz="4" w:space="0" w:color="auto"/>
              <w:bottom w:val="single" w:sz="4" w:space="0" w:color="auto"/>
              <w:right w:val="single" w:sz="4" w:space="0" w:color="auto"/>
            </w:tcBorders>
          </w:tcPr>
          <w:p w:rsidR="00BF755D" w:rsidRPr="000A4BDD" w:rsidRDefault="00BF755D" w:rsidP="00B65D0D">
            <w:pPr>
              <w:widowControl w:val="0"/>
              <w:rPr>
                <w:i/>
                <w:lang w:val="sl-SI"/>
              </w:rPr>
            </w:pPr>
          </w:p>
        </w:tc>
        <w:tc>
          <w:tcPr>
            <w:tcW w:w="2410" w:type="dxa"/>
            <w:tcBorders>
              <w:top w:val="single" w:sz="4" w:space="0" w:color="auto"/>
              <w:left w:val="single" w:sz="4" w:space="0" w:color="auto"/>
              <w:bottom w:val="single" w:sz="4" w:space="0" w:color="auto"/>
              <w:right w:val="single" w:sz="4" w:space="0" w:color="auto"/>
            </w:tcBorders>
            <w:hideMark/>
          </w:tcPr>
          <w:p w:rsidR="00BF755D" w:rsidRPr="000A4BDD" w:rsidRDefault="00BF755D" w:rsidP="00B65D0D">
            <w:pPr>
              <w:widowControl w:val="0"/>
              <w:jc w:val="center"/>
              <w:rPr>
                <w:lang w:val="sl-SI"/>
              </w:rPr>
            </w:pPr>
            <w:r w:rsidRPr="000A4BDD">
              <w:rPr>
                <w:lang w:val="sl-SI"/>
              </w:rPr>
              <w:t>Dažni</w:t>
            </w:r>
          </w:p>
        </w:tc>
        <w:tc>
          <w:tcPr>
            <w:tcW w:w="2268" w:type="dxa"/>
            <w:tcBorders>
              <w:top w:val="single" w:sz="4" w:space="0" w:color="auto"/>
              <w:left w:val="single" w:sz="4" w:space="0" w:color="auto"/>
              <w:bottom w:val="single" w:sz="4" w:space="0" w:color="auto"/>
              <w:right w:val="single" w:sz="4" w:space="0" w:color="auto"/>
            </w:tcBorders>
            <w:hideMark/>
          </w:tcPr>
          <w:p w:rsidR="00BF755D" w:rsidRPr="000A4BDD" w:rsidRDefault="00BF755D" w:rsidP="00B65D0D">
            <w:pPr>
              <w:widowControl w:val="0"/>
              <w:jc w:val="center"/>
              <w:rPr>
                <w:lang w:val="sl-SI"/>
              </w:rPr>
            </w:pPr>
            <w:r w:rsidRPr="000A4BDD">
              <w:rPr>
                <w:lang w:val="sl-SI"/>
              </w:rPr>
              <w:t>Labai reti</w:t>
            </w:r>
          </w:p>
        </w:tc>
        <w:tc>
          <w:tcPr>
            <w:tcW w:w="2658" w:type="dxa"/>
            <w:tcBorders>
              <w:top w:val="single" w:sz="4" w:space="0" w:color="auto"/>
              <w:left w:val="single" w:sz="4" w:space="0" w:color="auto"/>
              <w:bottom w:val="single" w:sz="4" w:space="0" w:color="auto"/>
              <w:right w:val="single" w:sz="4" w:space="0" w:color="auto"/>
            </w:tcBorders>
            <w:hideMark/>
          </w:tcPr>
          <w:p w:rsidR="00BF755D" w:rsidRPr="000A4BDD" w:rsidRDefault="00BF755D" w:rsidP="00B65D0D">
            <w:pPr>
              <w:widowControl w:val="0"/>
              <w:jc w:val="center"/>
              <w:rPr>
                <w:lang w:val="sl-SI"/>
              </w:rPr>
            </w:pPr>
            <w:r w:rsidRPr="000A4BDD">
              <w:rPr>
                <w:lang w:val="sl-SI"/>
              </w:rPr>
              <w:t>Dažnis nežinomas</w:t>
            </w:r>
          </w:p>
        </w:tc>
      </w:tr>
      <w:tr w:rsidR="00BF755D" w:rsidRPr="000A4BDD" w:rsidTr="00407CAF">
        <w:tc>
          <w:tcPr>
            <w:tcW w:w="1951" w:type="dxa"/>
            <w:tcBorders>
              <w:top w:val="single" w:sz="4" w:space="0" w:color="auto"/>
              <w:left w:val="single" w:sz="4" w:space="0" w:color="auto"/>
              <w:bottom w:val="single" w:sz="4" w:space="0" w:color="auto"/>
              <w:right w:val="single" w:sz="4" w:space="0" w:color="auto"/>
            </w:tcBorders>
            <w:hideMark/>
          </w:tcPr>
          <w:p w:rsidR="00BF755D" w:rsidRPr="000A4BDD" w:rsidRDefault="00BF755D" w:rsidP="00B65D0D">
            <w:pPr>
              <w:widowControl w:val="0"/>
              <w:rPr>
                <w:i/>
                <w:lang w:val="sl-SI"/>
              </w:rPr>
            </w:pPr>
            <w:r w:rsidRPr="000A4BDD">
              <w:rPr>
                <w:i/>
                <w:lang w:val="sl-SI"/>
              </w:rPr>
              <w:t>Kraujo ir limfinės sistemos sutrikimai</w:t>
            </w:r>
          </w:p>
        </w:tc>
        <w:tc>
          <w:tcPr>
            <w:tcW w:w="2410" w:type="dxa"/>
            <w:tcBorders>
              <w:top w:val="single" w:sz="4" w:space="0" w:color="auto"/>
              <w:left w:val="single" w:sz="4" w:space="0" w:color="auto"/>
              <w:bottom w:val="single" w:sz="4" w:space="0" w:color="auto"/>
              <w:right w:val="single" w:sz="4" w:space="0" w:color="auto"/>
            </w:tcBorders>
          </w:tcPr>
          <w:p w:rsidR="00BF755D" w:rsidRPr="000A4BDD" w:rsidRDefault="00BF755D" w:rsidP="00B65D0D">
            <w:pPr>
              <w:widowControl w:val="0"/>
              <w:rPr>
                <w:lang w:val="sl-SI"/>
              </w:rPr>
            </w:pPr>
          </w:p>
        </w:tc>
        <w:tc>
          <w:tcPr>
            <w:tcW w:w="2268" w:type="dxa"/>
            <w:tcBorders>
              <w:top w:val="single" w:sz="4" w:space="0" w:color="auto"/>
              <w:left w:val="single" w:sz="4" w:space="0" w:color="auto"/>
              <w:bottom w:val="single" w:sz="4" w:space="0" w:color="auto"/>
              <w:right w:val="single" w:sz="4" w:space="0" w:color="auto"/>
            </w:tcBorders>
          </w:tcPr>
          <w:p w:rsidR="00BF755D" w:rsidRPr="000A4BDD" w:rsidRDefault="00BF755D" w:rsidP="00B65D0D">
            <w:pPr>
              <w:widowControl w:val="0"/>
              <w:rPr>
                <w:lang w:val="sl-SI"/>
              </w:rPr>
            </w:pPr>
          </w:p>
        </w:tc>
        <w:tc>
          <w:tcPr>
            <w:tcW w:w="2658" w:type="dxa"/>
            <w:tcBorders>
              <w:top w:val="single" w:sz="4" w:space="0" w:color="auto"/>
              <w:left w:val="single" w:sz="4" w:space="0" w:color="auto"/>
              <w:bottom w:val="single" w:sz="4" w:space="0" w:color="auto"/>
              <w:right w:val="single" w:sz="4" w:space="0" w:color="auto"/>
            </w:tcBorders>
            <w:hideMark/>
          </w:tcPr>
          <w:p w:rsidR="00BF755D" w:rsidRPr="000A4BDD" w:rsidRDefault="00BF755D" w:rsidP="00B65D0D">
            <w:pPr>
              <w:widowControl w:val="0"/>
              <w:rPr>
                <w:lang w:val="sl-SI"/>
              </w:rPr>
            </w:pPr>
            <w:r w:rsidRPr="000A4BDD">
              <w:rPr>
                <w:lang w:val="sl-SI"/>
              </w:rPr>
              <w:t>Neutropenija, agranulocitozė, kaulų čiulpų granuloma.</w:t>
            </w:r>
          </w:p>
        </w:tc>
      </w:tr>
      <w:tr w:rsidR="00BF755D" w:rsidRPr="000A4BDD" w:rsidTr="00407CAF">
        <w:tc>
          <w:tcPr>
            <w:tcW w:w="1951" w:type="dxa"/>
            <w:tcBorders>
              <w:top w:val="single" w:sz="4" w:space="0" w:color="auto"/>
              <w:left w:val="single" w:sz="4" w:space="0" w:color="auto"/>
              <w:bottom w:val="single" w:sz="4" w:space="0" w:color="auto"/>
              <w:right w:val="single" w:sz="4" w:space="0" w:color="auto"/>
            </w:tcBorders>
            <w:hideMark/>
          </w:tcPr>
          <w:p w:rsidR="00BF755D" w:rsidRPr="000A4BDD" w:rsidRDefault="00BF755D" w:rsidP="00B65D0D">
            <w:pPr>
              <w:widowControl w:val="0"/>
              <w:rPr>
                <w:i/>
                <w:lang w:val="sl-SI"/>
              </w:rPr>
            </w:pPr>
            <w:r w:rsidRPr="000A4BDD">
              <w:rPr>
                <w:i/>
                <w:lang w:val="sl-SI"/>
              </w:rPr>
              <w:t>Imuninės sistemos sutrikimai</w:t>
            </w:r>
          </w:p>
        </w:tc>
        <w:tc>
          <w:tcPr>
            <w:tcW w:w="2410" w:type="dxa"/>
            <w:tcBorders>
              <w:top w:val="single" w:sz="4" w:space="0" w:color="auto"/>
              <w:left w:val="single" w:sz="4" w:space="0" w:color="auto"/>
              <w:bottom w:val="single" w:sz="4" w:space="0" w:color="auto"/>
              <w:right w:val="single" w:sz="4" w:space="0" w:color="auto"/>
            </w:tcBorders>
          </w:tcPr>
          <w:p w:rsidR="00BF755D" w:rsidRPr="000A4BDD" w:rsidRDefault="00BF755D" w:rsidP="00B65D0D">
            <w:pPr>
              <w:widowControl w:val="0"/>
              <w:rPr>
                <w:lang w:val="sl-SI"/>
              </w:rPr>
            </w:pPr>
          </w:p>
        </w:tc>
        <w:tc>
          <w:tcPr>
            <w:tcW w:w="2268" w:type="dxa"/>
            <w:tcBorders>
              <w:top w:val="single" w:sz="4" w:space="0" w:color="auto"/>
              <w:left w:val="single" w:sz="4" w:space="0" w:color="auto"/>
              <w:bottom w:val="single" w:sz="4" w:space="0" w:color="auto"/>
              <w:right w:val="single" w:sz="4" w:space="0" w:color="auto"/>
            </w:tcBorders>
            <w:hideMark/>
          </w:tcPr>
          <w:p w:rsidR="00BF755D" w:rsidRPr="000A4BDD" w:rsidRDefault="00BF755D" w:rsidP="00B65D0D">
            <w:pPr>
              <w:widowControl w:val="0"/>
              <w:rPr>
                <w:lang w:val="sl-SI"/>
              </w:rPr>
            </w:pPr>
            <w:r w:rsidRPr="000A4BDD">
              <w:rPr>
                <w:lang w:val="sl-SI"/>
              </w:rPr>
              <w:t>Anafilaksinis šokas.</w:t>
            </w:r>
          </w:p>
        </w:tc>
        <w:tc>
          <w:tcPr>
            <w:tcW w:w="2658" w:type="dxa"/>
            <w:tcBorders>
              <w:top w:val="single" w:sz="4" w:space="0" w:color="auto"/>
              <w:left w:val="single" w:sz="4" w:space="0" w:color="auto"/>
              <w:bottom w:val="single" w:sz="4" w:space="0" w:color="auto"/>
              <w:right w:val="single" w:sz="4" w:space="0" w:color="auto"/>
            </w:tcBorders>
            <w:hideMark/>
          </w:tcPr>
          <w:p w:rsidR="00BF755D" w:rsidRPr="000A4BDD" w:rsidRDefault="00BF755D" w:rsidP="00B65D0D">
            <w:pPr>
              <w:widowControl w:val="0"/>
              <w:rPr>
                <w:lang w:val="sl-SI"/>
              </w:rPr>
            </w:pPr>
            <w:r w:rsidRPr="000A4BDD">
              <w:rPr>
                <w:lang w:val="sl-SI"/>
              </w:rPr>
              <w:t>Angioneurozinė edema.</w:t>
            </w:r>
          </w:p>
        </w:tc>
      </w:tr>
      <w:tr w:rsidR="00BF755D" w:rsidRPr="000A4BDD" w:rsidTr="00407CAF">
        <w:tc>
          <w:tcPr>
            <w:tcW w:w="1951" w:type="dxa"/>
            <w:tcBorders>
              <w:top w:val="single" w:sz="4" w:space="0" w:color="auto"/>
              <w:left w:val="single" w:sz="4" w:space="0" w:color="auto"/>
              <w:bottom w:val="single" w:sz="4" w:space="0" w:color="auto"/>
              <w:right w:val="single" w:sz="4" w:space="0" w:color="auto"/>
            </w:tcBorders>
            <w:hideMark/>
          </w:tcPr>
          <w:p w:rsidR="00BF755D" w:rsidRPr="000A4BDD" w:rsidRDefault="00BF755D" w:rsidP="00B65D0D">
            <w:pPr>
              <w:widowControl w:val="0"/>
              <w:tabs>
                <w:tab w:val="center" w:pos="4536"/>
                <w:tab w:val="right" w:pos="9072"/>
              </w:tabs>
              <w:rPr>
                <w:i/>
                <w:lang w:val="sl-SI"/>
              </w:rPr>
            </w:pPr>
            <w:r w:rsidRPr="000A4BDD">
              <w:rPr>
                <w:i/>
                <w:lang w:val="sl-SI"/>
              </w:rPr>
              <w:t xml:space="preserve">Endokrininiai </w:t>
            </w:r>
            <w:r w:rsidRPr="000A4BDD">
              <w:rPr>
                <w:i/>
                <w:lang w:val="sl-SI"/>
              </w:rPr>
              <w:lastRenderedPageBreak/>
              <w:t>sutrikimai</w:t>
            </w:r>
          </w:p>
        </w:tc>
        <w:tc>
          <w:tcPr>
            <w:tcW w:w="2410" w:type="dxa"/>
            <w:tcBorders>
              <w:top w:val="single" w:sz="4" w:space="0" w:color="auto"/>
              <w:left w:val="single" w:sz="4" w:space="0" w:color="auto"/>
              <w:bottom w:val="single" w:sz="4" w:space="0" w:color="auto"/>
              <w:right w:val="single" w:sz="4" w:space="0" w:color="auto"/>
            </w:tcBorders>
          </w:tcPr>
          <w:p w:rsidR="00BF755D" w:rsidRPr="000A4BDD" w:rsidRDefault="00BF755D" w:rsidP="00B65D0D">
            <w:pPr>
              <w:widowControl w:val="0"/>
              <w:rPr>
                <w:lang w:val="sl-SI"/>
              </w:rPr>
            </w:pPr>
          </w:p>
        </w:tc>
        <w:tc>
          <w:tcPr>
            <w:tcW w:w="2268" w:type="dxa"/>
            <w:tcBorders>
              <w:top w:val="single" w:sz="4" w:space="0" w:color="auto"/>
              <w:left w:val="single" w:sz="4" w:space="0" w:color="auto"/>
              <w:bottom w:val="single" w:sz="4" w:space="0" w:color="auto"/>
              <w:right w:val="single" w:sz="4" w:space="0" w:color="auto"/>
            </w:tcBorders>
            <w:hideMark/>
          </w:tcPr>
          <w:p w:rsidR="00BF755D" w:rsidRPr="000A4BDD" w:rsidRDefault="00BF755D" w:rsidP="00B65D0D">
            <w:pPr>
              <w:widowControl w:val="0"/>
              <w:rPr>
                <w:lang w:val="sl-SI"/>
              </w:rPr>
            </w:pPr>
            <w:r w:rsidRPr="000A4BDD">
              <w:rPr>
                <w:lang w:val="sl-SI"/>
              </w:rPr>
              <w:t xml:space="preserve">Sutrikusios </w:t>
            </w:r>
            <w:r w:rsidRPr="000A4BDD">
              <w:rPr>
                <w:lang w:val="sl-SI"/>
              </w:rPr>
              <w:lastRenderedPageBreak/>
              <w:t>antidiurezinio hormono sekrecijos sindromas (SAHSS).</w:t>
            </w:r>
          </w:p>
        </w:tc>
        <w:tc>
          <w:tcPr>
            <w:tcW w:w="2658" w:type="dxa"/>
            <w:tcBorders>
              <w:top w:val="single" w:sz="4" w:space="0" w:color="auto"/>
              <w:left w:val="single" w:sz="4" w:space="0" w:color="auto"/>
              <w:bottom w:val="single" w:sz="4" w:space="0" w:color="auto"/>
              <w:right w:val="single" w:sz="4" w:space="0" w:color="auto"/>
            </w:tcBorders>
            <w:hideMark/>
          </w:tcPr>
          <w:p w:rsidR="00BF755D" w:rsidRPr="000A4BDD" w:rsidRDefault="00BF755D" w:rsidP="00374C0A">
            <w:pPr>
              <w:widowControl w:val="0"/>
              <w:rPr>
                <w:lang w:val="sl-SI"/>
              </w:rPr>
            </w:pPr>
            <w:r w:rsidRPr="000A4BDD">
              <w:rPr>
                <w:lang w:val="sl-SI"/>
              </w:rPr>
              <w:lastRenderedPageBreak/>
              <w:t xml:space="preserve">Hipertirozė </w:t>
            </w:r>
            <w:r w:rsidRPr="000A4BDD">
              <w:rPr>
                <w:i/>
                <w:lang w:val="sl-SI"/>
              </w:rPr>
              <w:t xml:space="preserve">(žr. </w:t>
            </w:r>
            <w:r w:rsidRPr="000A4BDD">
              <w:rPr>
                <w:i/>
                <w:lang w:val="sl-SI"/>
              </w:rPr>
              <w:lastRenderedPageBreak/>
              <w:t>4.4</w:t>
            </w:r>
            <w:r w:rsidR="00374C0A">
              <w:rPr>
                <w:i/>
                <w:lang w:val="sl-SI"/>
              </w:rPr>
              <w:t> </w:t>
            </w:r>
            <w:r w:rsidRPr="000A4BDD">
              <w:rPr>
                <w:i/>
                <w:lang w:val="sl-SI"/>
              </w:rPr>
              <w:t>skyrių).</w:t>
            </w:r>
          </w:p>
        </w:tc>
      </w:tr>
      <w:tr w:rsidR="00BF755D" w:rsidRPr="000A4BDD" w:rsidTr="00407CAF">
        <w:tc>
          <w:tcPr>
            <w:tcW w:w="1951" w:type="dxa"/>
            <w:tcBorders>
              <w:top w:val="single" w:sz="4" w:space="0" w:color="auto"/>
              <w:left w:val="single" w:sz="4" w:space="0" w:color="auto"/>
              <w:bottom w:val="single" w:sz="4" w:space="0" w:color="auto"/>
              <w:right w:val="single" w:sz="4" w:space="0" w:color="auto"/>
            </w:tcBorders>
            <w:hideMark/>
          </w:tcPr>
          <w:p w:rsidR="00BF755D" w:rsidRPr="000A4BDD" w:rsidRDefault="00BF755D" w:rsidP="00B65D0D">
            <w:pPr>
              <w:widowControl w:val="0"/>
              <w:tabs>
                <w:tab w:val="center" w:pos="4536"/>
                <w:tab w:val="right" w:pos="9072"/>
              </w:tabs>
              <w:rPr>
                <w:i/>
                <w:lang w:val="sl-SI"/>
              </w:rPr>
            </w:pPr>
            <w:r w:rsidRPr="000A4BDD">
              <w:rPr>
                <w:i/>
                <w:lang w:val="sl-SI"/>
              </w:rPr>
              <w:lastRenderedPageBreak/>
              <w:t>Psichikos sutrikimai</w:t>
            </w:r>
          </w:p>
        </w:tc>
        <w:tc>
          <w:tcPr>
            <w:tcW w:w="2410" w:type="dxa"/>
            <w:tcBorders>
              <w:top w:val="single" w:sz="4" w:space="0" w:color="auto"/>
              <w:left w:val="single" w:sz="4" w:space="0" w:color="auto"/>
              <w:bottom w:val="single" w:sz="4" w:space="0" w:color="auto"/>
              <w:right w:val="single" w:sz="4" w:space="0" w:color="auto"/>
            </w:tcBorders>
          </w:tcPr>
          <w:p w:rsidR="00BF755D" w:rsidRPr="000A4BDD" w:rsidRDefault="004A717D" w:rsidP="004A717D">
            <w:pPr>
              <w:widowControl w:val="0"/>
              <w:rPr>
                <w:lang w:val="sl-SI"/>
              </w:rPr>
            </w:pPr>
            <w:r>
              <w:rPr>
                <w:lang w:val="sl-SI"/>
              </w:rPr>
              <w:t>Lytinio</w:t>
            </w:r>
            <w:r w:rsidR="00407CAF" w:rsidRPr="00407CAF">
              <w:rPr>
                <w:lang w:val="sl-SI"/>
              </w:rPr>
              <w:t xml:space="preserve"> potrauki</w:t>
            </w:r>
            <w:r>
              <w:rPr>
                <w:lang w:val="sl-SI"/>
              </w:rPr>
              <w:t>o sumažėjimas.</w:t>
            </w:r>
          </w:p>
        </w:tc>
        <w:tc>
          <w:tcPr>
            <w:tcW w:w="2268" w:type="dxa"/>
            <w:tcBorders>
              <w:top w:val="single" w:sz="4" w:space="0" w:color="auto"/>
              <w:left w:val="single" w:sz="4" w:space="0" w:color="auto"/>
              <w:bottom w:val="single" w:sz="4" w:space="0" w:color="auto"/>
              <w:right w:val="single" w:sz="4" w:space="0" w:color="auto"/>
            </w:tcBorders>
          </w:tcPr>
          <w:p w:rsidR="00BF755D" w:rsidRPr="000A4BDD" w:rsidRDefault="00BF755D" w:rsidP="00B65D0D">
            <w:pPr>
              <w:widowControl w:val="0"/>
              <w:rPr>
                <w:lang w:val="sl-SI"/>
              </w:rPr>
            </w:pPr>
          </w:p>
        </w:tc>
        <w:tc>
          <w:tcPr>
            <w:tcW w:w="2658" w:type="dxa"/>
            <w:tcBorders>
              <w:top w:val="single" w:sz="4" w:space="0" w:color="auto"/>
              <w:left w:val="single" w:sz="4" w:space="0" w:color="auto"/>
              <w:bottom w:val="single" w:sz="4" w:space="0" w:color="auto"/>
              <w:right w:val="single" w:sz="4" w:space="0" w:color="auto"/>
            </w:tcBorders>
            <w:hideMark/>
          </w:tcPr>
          <w:p w:rsidR="00BF755D" w:rsidRPr="000A4BDD" w:rsidRDefault="00BF755D" w:rsidP="00B65D0D">
            <w:pPr>
              <w:widowControl w:val="0"/>
              <w:rPr>
                <w:lang w:val="sl-SI"/>
              </w:rPr>
            </w:pPr>
            <w:r w:rsidRPr="000A4BDD">
              <w:rPr>
                <w:lang w:val="sl-SI"/>
              </w:rPr>
              <w:t>Delyras (įskaitant sumišimą), haliucinacijos.</w:t>
            </w:r>
          </w:p>
        </w:tc>
      </w:tr>
      <w:tr w:rsidR="00BF755D" w:rsidRPr="000A4BDD" w:rsidTr="00407CAF">
        <w:tc>
          <w:tcPr>
            <w:tcW w:w="1951" w:type="dxa"/>
            <w:tcBorders>
              <w:top w:val="single" w:sz="4" w:space="0" w:color="auto"/>
              <w:left w:val="single" w:sz="4" w:space="0" w:color="auto"/>
              <w:bottom w:val="single" w:sz="4" w:space="0" w:color="auto"/>
              <w:right w:val="single" w:sz="4" w:space="0" w:color="auto"/>
            </w:tcBorders>
            <w:hideMark/>
          </w:tcPr>
          <w:p w:rsidR="00BF755D" w:rsidRPr="000A4BDD" w:rsidRDefault="00BF755D" w:rsidP="00B65D0D">
            <w:pPr>
              <w:widowControl w:val="0"/>
              <w:rPr>
                <w:i/>
                <w:lang w:val="sl-SI"/>
              </w:rPr>
            </w:pPr>
            <w:r w:rsidRPr="000A4BDD">
              <w:rPr>
                <w:i/>
                <w:lang w:val="sl-SI"/>
              </w:rPr>
              <w:t>Nervų sistemos sutrikimai</w:t>
            </w:r>
          </w:p>
        </w:tc>
        <w:tc>
          <w:tcPr>
            <w:tcW w:w="2410" w:type="dxa"/>
            <w:tcBorders>
              <w:top w:val="single" w:sz="4" w:space="0" w:color="auto"/>
              <w:left w:val="single" w:sz="4" w:space="0" w:color="auto"/>
              <w:bottom w:val="single" w:sz="4" w:space="0" w:color="auto"/>
              <w:right w:val="single" w:sz="4" w:space="0" w:color="auto"/>
            </w:tcBorders>
          </w:tcPr>
          <w:p w:rsidR="00BF755D" w:rsidRPr="000A4BDD" w:rsidRDefault="00BF755D" w:rsidP="00B65D0D">
            <w:pPr>
              <w:widowControl w:val="0"/>
              <w:rPr>
                <w:lang w:val="sl-SI"/>
              </w:rPr>
            </w:pPr>
          </w:p>
        </w:tc>
        <w:tc>
          <w:tcPr>
            <w:tcW w:w="2268" w:type="dxa"/>
            <w:tcBorders>
              <w:top w:val="single" w:sz="4" w:space="0" w:color="auto"/>
              <w:left w:val="single" w:sz="4" w:space="0" w:color="auto"/>
              <w:bottom w:val="single" w:sz="4" w:space="0" w:color="auto"/>
              <w:right w:val="single" w:sz="4" w:space="0" w:color="auto"/>
            </w:tcBorders>
            <w:hideMark/>
          </w:tcPr>
          <w:p w:rsidR="00BF755D" w:rsidRPr="000A4BDD" w:rsidRDefault="00BF755D" w:rsidP="00B65D0D">
            <w:pPr>
              <w:widowControl w:val="0"/>
              <w:rPr>
                <w:lang w:val="sl-SI"/>
              </w:rPr>
            </w:pPr>
            <w:r w:rsidRPr="000A4BDD">
              <w:rPr>
                <w:lang w:val="sl-SI"/>
              </w:rPr>
              <w:t>Gerybinė intrakranijinė hipertenzija (smegenų pseudonavikas), galvos skausmas.</w:t>
            </w:r>
          </w:p>
        </w:tc>
        <w:tc>
          <w:tcPr>
            <w:tcW w:w="2658" w:type="dxa"/>
            <w:tcBorders>
              <w:top w:val="single" w:sz="4" w:space="0" w:color="auto"/>
              <w:left w:val="single" w:sz="4" w:space="0" w:color="auto"/>
              <w:bottom w:val="single" w:sz="4" w:space="0" w:color="auto"/>
              <w:right w:val="single" w:sz="4" w:space="0" w:color="auto"/>
            </w:tcBorders>
          </w:tcPr>
          <w:p w:rsidR="00BF755D" w:rsidRPr="000A4BDD" w:rsidRDefault="00BF755D" w:rsidP="00B65D0D">
            <w:pPr>
              <w:widowControl w:val="0"/>
              <w:rPr>
                <w:lang w:val="sl-SI"/>
              </w:rPr>
            </w:pPr>
          </w:p>
        </w:tc>
      </w:tr>
      <w:tr w:rsidR="00BF755D" w:rsidRPr="000A4BDD" w:rsidTr="00407CAF">
        <w:tc>
          <w:tcPr>
            <w:tcW w:w="1951" w:type="dxa"/>
            <w:tcBorders>
              <w:top w:val="single" w:sz="4" w:space="0" w:color="auto"/>
              <w:left w:val="single" w:sz="4" w:space="0" w:color="auto"/>
              <w:bottom w:val="single" w:sz="4" w:space="0" w:color="auto"/>
              <w:right w:val="single" w:sz="4" w:space="0" w:color="auto"/>
            </w:tcBorders>
            <w:hideMark/>
          </w:tcPr>
          <w:p w:rsidR="00BF755D" w:rsidRPr="000A4BDD" w:rsidRDefault="00BF755D" w:rsidP="00B65D0D">
            <w:pPr>
              <w:widowControl w:val="0"/>
              <w:tabs>
                <w:tab w:val="center" w:pos="4536"/>
                <w:tab w:val="right" w:pos="9072"/>
              </w:tabs>
              <w:rPr>
                <w:i/>
                <w:lang w:val="sl-SI"/>
              </w:rPr>
            </w:pPr>
            <w:r w:rsidRPr="000A4BDD">
              <w:rPr>
                <w:i/>
                <w:lang w:val="sl-SI"/>
              </w:rPr>
              <w:t>Širdies sutrikimai</w:t>
            </w:r>
          </w:p>
        </w:tc>
        <w:tc>
          <w:tcPr>
            <w:tcW w:w="2410" w:type="dxa"/>
            <w:tcBorders>
              <w:top w:val="single" w:sz="4" w:space="0" w:color="auto"/>
              <w:left w:val="single" w:sz="4" w:space="0" w:color="auto"/>
              <w:bottom w:val="single" w:sz="4" w:space="0" w:color="auto"/>
              <w:right w:val="single" w:sz="4" w:space="0" w:color="auto"/>
            </w:tcBorders>
            <w:hideMark/>
          </w:tcPr>
          <w:p w:rsidR="00BF755D" w:rsidRPr="000A4BDD" w:rsidRDefault="00BF755D" w:rsidP="00B65D0D">
            <w:pPr>
              <w:widowControl w:val="0"/>
              <w:rPr>
                <w:lang w:val="sl-SI"/>
              </w:rPr>
            </w:pPr>
            <w:r w:rsidRPr="000A4BDD">
              <w:rPr>
                <w:lang w:val="sl-SI"/>
              </w:rPr>
              <w:t>Bradikardija (paprastai vidutinio sunkumo).</w:t>
            </w:r>
          </w:p>
        </w:tc>
        <w:tc>
          <w:tcPr>
            <w:tcW w:w="2268" w:type="dxa"/>
            <w:tcBorders>
              <w:top w:val="single" w:sz="4" w:space="0" w:color="auto"/>
              <w:left w:val="single" w:sz="4" w:space="0" w:color="auto"/>
              <w:bottom w:val="single" w:sz="4" w:space="0" w:color="auto"/>
              <w:right w:val="single" w:sz="4" w:space="0" w:color="auto"/>
            </w:tcBorders>
            <w:hideMark/>
          </w:tcPr>
          <w:p w:rsidR="00BF755D" w:rsidRPr="000A4BDD" w:rsidRDefault="00BF755D" w:rsidP="00374C0A">
            <w:pPr>
              <w:widowControl w:val="0"/>
              <w:rPr>
                <w:lang w:val="sl-SI"/>
              </w:rPr>
            </w:pPr>
            <w:r w:rsidRPr="000A4BDD">
              <w:rPr>
                <w:lang w:val="sl-SI"/>
              </w:rPr>
              <w:t xml:space="preserve">Reikšminga bradikardija, sinusinio mazgo veiklos nutrūkimas, dėl kurio reikia nutraukti gydymą (ypač pacientams, kuriems yra sinusinio mazgo sutrikimas, ir (arba) senyviems pacientams); </w:t>
            </w:r>
            <w:r w:rsidRPr="000A4BDD">
              <w:rPr>
                <w:lang w:val="sl-SI" w:eastAsia="sl-SI"/>
              </w:rPr>
              <w:t xml:space="preserve">esamos </w:t>
            </w:r>
            <w:r w:rsidRPr="000A4BDD">
              <w:rPr>
                <w:lang w:val="sl-SI"/>
              </w:rPr>
              <w:t>aritmijos pasunkėjimas</w:t>
            </w:r>
            <w:r w:rsidRPr="000A4BDD">
              <w:rPr>
                <w:lang w:val="sl-SI" w:eastAsia="sl-SI"/>
              </w:rPr>
              <w:t xml:space="preserve"> ar naujos aritmijos atsiradimas</w:t>
            </w:r>
            <w:r w:rsidRPr="000A4BDD">
              <w:rPr>
                <w:lang w:val="sl-SI"/>
              </w:rPr>
              <w:t xml:space="preserve"> (kartais sukeliantis širdies veiklos sustojimą) (žr. 4.4 ir 4.5</w:t>
            </w:r>
            <w:r w:rsidR="00374C0A">
              <w:rPr>
                <w:lang w:val="sl-SI"/>
              </w:rPr>
              <w:t> </w:t>
            </w:r>
            <w:r w:rsidRPr="000A4BDD">
              <w:rPr>
                <w:lang w:val="sl-SI"/>
              </w:rPr>
              <w:t>skyrius); polimorfinė paroksizminė skilvelinė tachikardija.</w:t>
            </w:r>
          </w:p>
        </w:tc>
        <w:tc>
          <w:tcPr>
            <w:tcW w:w="2658" w:type="dxa"/>
            <w:tcBorders>
              <w:top w:val="single" w:sz="4" w:space="0" w:color="auto"/>
              <w:left w:val="single" w:sz="4" w:space="0" w:color="auto"/>
              <w:bottom w:val="single" w:sz="4" w:space="0" w:color="auto"/>
              <w:right w:val="single" w:sz="4" w:space="0" w:color="auto"/>
            </w:tcBorders>
          </w:tcPr>
          <w:p w:rsidR="00BF755D" w:rsidRPr="000A4BDD" w:rsidRDefault="00BF755D" w:rsidP="00B65D0D">
            <w:pPr>
              <w:widowControl w:val="0"/>
              <w:rPr>
                <w:lang w:val="sl-SI"/>
              </w:rPr>
            </w:pPr>
          </w:p>
        </w:tc>
      </w:tr>
      <w:tr w:rsidR="00BF755D" w:rsidRPr="000A4BDD" w:rsidTr="00407CAF">
        <w:tc>
          <w:tcPr>
            <w:tcW w:w="1951" w:type="dxa"/>
            <w:tcBorders>
              <w:top w:val="single" w:sz="4" w:space="0" w:color="auto"/>
              <w:left w:val="single" w:sz="4" w:space="0" w:color="auto"/>
              <w:bottom w:val="single" w:sz="4" w:space="0" w:color="auto"/>
              <w:right w:val="single" w:sz="4" w:space="0" w:color="auto"/>
            </w:tcBorders>
            <w:hideMark/>
          </w:tcPr>
          <w:p w:rsidR="00BF755D" w:rsidRPr="000A4BDD" w:rsidRDefault="00BF755D" w:rsidP="00B65D0D">
            <w:pPr>
              <w:widowControl w:val="0"/>
              <w:tabs>
                <w:tab w:val="center" w:pos="4536"/>
                <w:tab w:val="right" w:pos="9072"/>
              </w:tabs>
              <w:rPr>
                <w:i/>
                <w:lang w:val="sl-SI"/>
              </w:rPr>
            </w:pPr>
            <w:r w:rsidRPr="000A4BDD">
              <w:rPr>
                <w:i/>
                <w:lang w:val="sl-SI"/>
              </w:rPr>
              <w:t>Kraujagyslių sutrikimai</w:t>
            </w:r>
          </w:p>
        </w:tc>
        <w:tc>
          <w:tcPr>
            <w:tcW w:w="2410" w:type="dxa"/>
            <w:tcBorders>
              <w:top w:val="single" w:sz="4" w:space="0" w:color="auto"/>
              <w:left w:val="single" w:sz="4" w:space="0" w:color="auto"/>
              <w:bottom w:val="single" w:sz="4" w:space="0" w:color="auto"/>
              <w:right w:val="single" w:sz="4" w:space="0" w:color="auto"/>
            </w:tcBorders>
            <w:hideMark/>
          </w:tcPr>
          <w:p w:rsidR="00BF755D" w:rsidRPr="000A4BDD" w:rsidRDefault="00BF755D" w:rsidP="00B65D0D">
            <w:pPr>
              <w:widowControl w:val="0"/>
              <w:rPr>
                <w:lang w:val="sl-SI"/>
              </w:rPr>
            </w:pPr>
            <w:r w:rsidRPr="000A4BDD">
              <w:rPr>
                <w:lang w:val="sl-SI"/>
              </w:rPr>
              <w:t>Kraujospūdžio sumažėjimas (paprastai vidutinio sunkumo ir laikinas). Gauta pranešimų apie po perdozavimo ar per greitos injekcijos pasireiškusius hipotenziją ar kolapsą.</w:t>
            </w:r>
          </w:p>
        </w:tc>
        <w:tc>
          <w:tcPr>
            <w:tcW w:w="2268" w:type="dxa"/>
            <w:tcBorders>
              <w:top w:val="single" w:sz="4" w:space="0" w:color="auto"/>
              <w:left w:val="single" w:sz="4" w:space="0" w:color="auto"/>
              <w:bottom w:val="single" w:sz="4" w:space="0" w:color="auto"/>
              <w:right w:val="single" w:sz="4" w:space="0" w:color="auto"/>
            </w:tcBorders>
            <w:hideMark/>
          </w:tcPr>
          <w:p w:rsidR="00BF755D" w:rsidRPr="000A4BDD" w:rsidRDefault="00BF755D" w:rsidP="00B65D0D">
            <w:pPr>
              <w:widowControl w:val="0"/>
              <w:rPr>
                <w:lang w:val="sl-SI"/>
              </w:rPr>
            </w:pPr>
            <w:r w:rsidRPr="000A4BDD">
              <w:rPr>
                <w:lang w:val="sl-SI"/>
              </w:rPr>
              <w:t>Karščio pylimas.</w:t>
            </w:r>
          </w:p>
        </w:tc>
        <w:tc>
          <w:tcPr>
            <w:tcW w:w="2658" w:type="dxa"/>
            <w:tcBorders>
              <w:top w:val="single" w:sz="4" w:space="0" w:color="auto"/>
              <w:left w:val="single" w:sz="4" w:space="0" w:color="auto"/>
              <w:bottom w:val="single" w:sz="4" w:space="0" w:color="auto"/>
              <w:right w:val="single" w:sz="4" w:space="0" w:color="auto"/>
            </w:tcBorders>
          </w:tcPr>
          <w:p w:rsidR="00BF755D" w:rsidRPr="000A4BDD" w:rsidRDefault="00BF755D" w:rsidP="00B65D0D">
            <w:pPr>
              <w:widowControl w:val="0"/>
              <w:rPr>
                <w:lang w:val="sl-SI"/>
              </w:rPr>
            </w:pPr>
          </w:p>
        </w:tc>
      </w:tr>
      <w:tr w:rsidR="00BF755D" w:rsidRPr="000A4BDD" w:rsidTr="00407CAF">
        <w:tc>
          <w:tcPr>
            <w:tcW w:w="1951" w:type="dxa"/>
            <w:tcBorders>
              <w:top w:val="single" w:sz="4" w:space="0" w:color="auto"/>
              <w:left w:val="single" w:sz="4" w:space="0" w:color="auto"/>
              <w:bottom w:val="single" w:sz="4" w:space="0" w:color="auto"/>
              <w:right w:val="single" w:sz="4" w:space="0" w:color="auto"/>
            </w:tcBorders>
            <w:hideMark/>
          </w:tcPr>
          <w:p w:rsidR="00BF755D" w:rsidRPr="000A4BDD" w:rsidRDefault="00BF755D" w:rsidP="00B65D0D">
            <w:pPr>
              <w:widowControl w:val="0"/>
              <w:tabs>
                <w:tab w:val="center" w:pos="4536"/>
                <w:tab w:val="right" w:pos="9072"/>
              </w:tabs>
              <w:rPr>
                <w:i/>
                <w:lang w:val="sl-SI"/>
              </w:rPr>
            </w:pPr>
            <w:r w:rsidRPr="000A4BDD">
              <w:rPr>
                <w:i/>
                <w:lang w:val="sl-SI"/>
              </w:rPr>
              <w:t>Kvėpavimo sistemos, krūtinės ląstos ir tarpuplaučio sutrikimai</w:t>
            </w:r>
          </w:p>
        </w:tc>
        <w:tc>
          <w:tcPr>
            <w:tcW w:w="2410" w:type="dxa"/>
            <w:tcBorders>
              <w:top w:val="single" w:sz="4" w:space="0" w:color="auto"/>
              <w:left w:val="single" w:sz="4" w:space="0" w:color="auto"/>
              <w:bottom w:val="single" w:sz="4" w:space="0" w:color="auto"/>
              <w:right w:val="single" w:sz="4" w:space="0" w:color="auto"/>
            </w:tcBorders>
          </w:tcPr>
          <w:p w:rsidR="00BF755D" w:rsidRPr="000A4BDD" w:rsidRDefault="00BF755D" w:rsidP="00B65D0D">
            <w:pPr>
              <w:widowControl w:val="0"/>
              <w:rPr>
                <w:lang w:val="sl-SI"/>
              </w:rPr>
            </w:pPr>
          </w:p>
        </w:tc>
        <w:tc>
          <w:tcPr>
            <w:tcW w:w="2268" w:type="dxa"/>
            <w:tcBorders>
              <w:top w:val="single" w:sz="4" w:space="0" w:color="auto"/>
              <w:left w:val="single" w:sz="4" w:space="0" w:color="auto"/>
              <w:bottom w:val="single" w:sz="4" w:space="0" w:color="auto"/>
              <w:right w:val="single" w:sz="4" w:space="0" w:color="auto"/>
            </w:tcBorders>
            <w:hideMark/>
          </w:tcPr>
          <w:p w:rsidR="00BF755D" w:rsidRPr="000A4BDD" w:rsidRDefault="00BF755D" w:rsidP="007D62D5">
            <w:pPr>
              <w:widowControl w:val="0"/>
              <w:rPr>
                <w:lang w:val="sl-SI"/>
              </w:rPr>
            </w:pPr>
            <w:r w:rsidRPr="000A4BDD">
              <w:rPr>
                <w:lang w:val="sl-SI"/>
              </w:rPr>
              <w:t xml:space="preserve">Intersticinis pneumonitas </w:t>
            </w:r>
            <w:r w:rsidRPr="000A4BDD">
              <w:rPr>
                <w:lang w:val="sl-SI" w:eastAsia="sl-SI"/>
              </w:rPr>
              <w:t xml:space="preserve">ar fibrozė, kartais mirtina </w:t>
            </w:r>
            <w:r w:rsidRPr="000A4BDD">
              <w:rPr>
                <w:lang w:val="sl-SI"/>
              </w:rPr>
              <w:t>(žr. 4.4</w:t>
            </w:r>
            <w:r w:rsidR="007D62D5">
              <w:rPr>
                <w:lang w:val="sl-SI"/>
              </w:rPr>
              <w:t> </w:t>
            </w:r>
            <w:r w:rsidRPr="000A4BDD">
              <w:rPr>
                <w:lang w:val="sl-SI"/>
              </w:rPr>
              <w:t>skyrių); sunkios kvėpavimo sistemos komplikacijos (ūminis suaugusiųjų kvėpavimo distreso sindromas), kurios kartais būna mirtinos (žr. 4.4 ir 4.5</w:t>
            </w:r>
            <w:r w:rsidR="007D62D5">
              <w:rPr>
                <w:lang w:val="sl-SI"/>
              </w:rPr>
              <w:t> </w:t>
            </w:r>
            <w:r w:rsidRPr="000A4BDD">
              <w:rPr>
                <w:lang w:val="sl-SI"/>
              </w:rPr>
              <w:t xml:space="preserve">skyrius); bronchų spazmas ir (arba) apnėja, jei yra sunkus kvėpavimo nepakankamumas (ypač astma </w:t>
            </w:r>
            <w:r w:rsidRPr="000A4BDD">
              <w:rPr>
                <w:lang w:val="sl-SI"/>
              </w:rPr>
              <w:lastRenderedPageBreak/>
              <w:t>sergantiems pacientams).</w:t>
            </w:r>
          </w:p>
        </w:tc>
        <w:tc>
          <w:tcPr>
            <w:tcW w:w="2658" w:type="dxa"/>
            <w:tcBorders>
              <w:top w:val="single" w:sz="4" w:space="0" w:color="auto"/>
              <w:left w:val="single" w:sz="4" w:space="0" w:color="auto"/>
              <w:bottom w:val="single" w:sz="4" w:space="0" w:color="auto"/>
              <w:right w:val="single" w:sz="4" w:space="0" w:color="auto"/>
            </w:tcBorders>
          </w:tcPr>
          <w:p w:rsidR="00BF755D" w:rsidRPr="000A4BDD" w:rsidRDefault="00BF755D" w:rsidP="00B65D0D">
            <w:pPr>
              <w:widowControl w:val="0"/>
              <w:rPr>
                <w:lang w:val="sl-SI"/>
              </w:rPr>
            </w:pPr>
          </w:p>
        </w:tc>
      </w:tr>
      <w:tr w:rsidR="00BF755D" w:rsidRPr="000A4BDD" w:rsidTr="00407CAF">
        <w:tc>
          <w:tcPr>
            <w:tcW w:w="1951" w:type="dxa"/>
            <w:tcBorders>
              <w:top w:val="single" w:sz="4" w:space="0" w:color="auto"/>
              <w:left w:val="single" w:sz="4" w:space="0" w:color="auto"/>
              <w:bottom w:val="single" w:sz="4" w:space="0" w:color="auto"/>
              <w:right w:val="single" w:sz="4" w:space="0" w:color="auto"/>
            </w:tcBorders>
            <w:hideMark/>
          </w:tcPr>
          <w:p w:rsidR="00BF755D" w:rsidRPr="000A4BDD" w:rsidRDefault="00BF755D" w:rsidP="00B65D0D">
            <w:pPr>
              <w:widowControl w:val="0"/>
              <w:tabs>
                <w:tab w:val="center" w:pos="4536"/>
                <w:tab w:val="right" w:pos="9072"/>
              </w:tabs>
              <w:rPr>
                <w:i/>
                <w:lang w:val="sl-SI"/>
              </w:rPr>
            </w:pPr>
            <w:r w:rsidRPr="000A4BDD">
              <w:rPr>
                <w:i/>
                <w:lang w:val="sl-SI"/>
              </w:rPr>
              <w:t>Virškinimo trakto sutrikimai</w:t>
            </w:r>
          </w:p>
        </w:tc>
        <w:tc>
          <w:tcPr>
            <w:tcW w:w="2410" w:type="dxa"/>
            <w:tcBorders>
              <w:top w:val="single" w:sz="4" w:space="0" w:color="auto"/>
              <w:left w:val="single" w:sz="4" w:space="0" w:color="auto"/>
              <w:bottom w:val="single" w:sz="4" w:space="0" w:color="auto"/>
              <w:right w:val="single" w:sz="4" w:space="0" w:color="auto"/>
            </w:tcBorders>
          </w:tcPr>
          <w:p w:rsidR="00BF755D" w:rsidRPr="000A4BDD" w:rsidRDefault="00BF755D" w:rsidP="00B65D0D">
            <w:pPr>
              <w:widowControl w:val="0"/>
              <w:rPr>
                <w:lang w:val="sl-SI"/>
              </w:rPr>
            </w:pPr>
          </w:p>
        </w:tc>
        <w:tc>
          <w:tcPr>
            <w:tcW w:w="2268" w:type="dxa"/>
            <w:tcBorders>
              <w:top w:val="single" w:sz="4" w:space="0" w:color="auto"/>
              <w:left w:val="single" w:sz="4" w:space="0" w:color="auto"/>
              <w:bottom w:val="single" w:sz="4" w:space="0" w:color="auto"/>
              <w:right w:val="single" w:sz="4" w:space="0" w:color="auto"/>
            </w:tcBorders>
            <w:hideMark/>
          </w:tcPr>
          <w:p w:rsidR="00BF755D" w:rsidRPr="000A4BDD" w:rsidRDefault="00BF755D" w:rsidP="00B65D0D">
            <w:pPr>
              <w:widowControl w:val="0"/>
              <w:rPr>
                <w:lang w:val="sl-SI"/>
              </w:rPr>
            </w:pPr>
            <w:r w:rsidRPr="000A4BDD">
              <w:rPr>
                <w:lang w:val="sl-SI"/>
              </w:rPr>
              <w:t>Pykinimas.</w:t>
            </w:r>
          </w:p>
        </w:tc>
        <w:tc>
          <w:tcPr>
            <w:tcW w:w="2658" w:type="dxa"/>
            <w:tcBorders>
              <w:top w:val="single" w:sz="4" w:space="0" w:color="auto"/>
              <w:left w:val="single" w:sz="4" w:space="0" w:color="auto"/>
              <w:bottom w:val="single" w:sz="4" w:space="0" w:color="auto"/>
              <w:right w:val="single" w:sz="4" w:space="0" w:color="auto"/>
            </w:tcBorders>
            <w:hideMark/>
          </w:tcPr>
          <w:p w:rsidR="00BF755D" w:rsidRPr="000A4BDD" w:rsidRDefault="00BF755D" w:rsidP="00B65D0D">
            <w:pPr>
              <w:widowControl w:val="0"/>
              <w:rPr>
                <w:lang w:val="sl-SI"/>
              </w:rPr>
            </w:pPr>
            <w:r w:rsidRPr="000A4BDD">
              <w:rPr>
                <w:lang w:val="sl-SI"/>
              </w:rPr>
              <w:t>Pankreatitas (ūminis).</w:t>
            </w:r>
          </w:p>
        </w:tc>
      </w:tr>
      <w:tr w:rsidR="00BF755D" w:rsidRPr="000A4BDD" w:rsidTr="00407CAF">
        <w:tc>
          <w:tcPr>
            <w:tcW w:w="1951" w:type="dxa"/>
            <w:tcBorders>
              <w:top w:val="single" w:sz="4" w:space="0" w:color="auto"/>
              <w:left w:val="single" w:sz="4" w:space="0" w:color="auto"/>
              <w:bottom w:val="single" w:sz="4" w:space="0" w:color="auto"/>
              <w:right w:val="single" w:sz="4" w:space="0" w:color="auto"/>
            </w:tcBorders>
            <w:hideMark/>
          </w:tcPr>
          <w:p w:rsidR="00BF755D" w:rsidRPr="000A4BDD" w:rsidRDefault="00BF755D" w:rsidP="00B65D0D">
            <w:pPr>
              <w:widowControl w:val="0"/>
              <w:tabs>
                <w:tab w:val="center" w:pos="4536"/>
                <w:tab w:val="right" w:pos="9072"/>
              </w:tabs>
              <w:rPr>
                <w:i/>
                <w:lang w:val="sl-SI"/>
              </w:rPr>
            </w:pPr>
            <w:r w:rsidRPr="000A4BDD">
              <w:rPr>
                <w:i/>
                <w:lang w:val="sl-SI"/>
              </w:rPr>
              <w:t>Kepenų, tulžies pūslės ir latakų sutrikimai</w:t>
            </w:r>
          </w:p>
        </w:tc>
        <w:tc>
          <w:tcPr>
            <w:tcW w:w="2410" w:type="dxa"/>
            <w:tcBorders>
              <w:top w:val="single" w:sz="4" w:space="0" w:color="auto"/>
              <w:left w:val="single" w:sz="4" w:space="0" w:color="auto"/>
              <w:bottom w:val="single" w:sz="4" w:space="0" w:color="auto"/>
              <w:right w:val="single" w:sz="4" w:space="0" w:color="auto"/>
            </w:tcBorders>
          </w:tcPr>
          <w:p w:rsidR="00BF755D" w:rsidRPr="000A4BDD" w:rsidRDefault="00BF755D" w:rsidP="00B65D0D">
            <w:pPr>
              <w:widowControl w:val="0"/>
              <w:rPr>
                <w:lang w:val="sl-SI"/>
              </w:rPr>
            </w:pPr>
          </w:p>
        </w:tc>
        <w:tc>
          <w:tcPr>
            <w:tcW w:w="2268" w:type="dxa"/>
            <w:tcBorders>
              <w:top w:val="single" w:sz="4" w:space="0" w:color="auto"/>
              <w:left w:val="single" w:sz="4" w:space="0" w:color="auto"/>
              <w:bottom w:val="single" w:sz="4" w:space="0" w:color="auto"/>
              <w:right w:val="single" w:sz="4" w:space="0" w:color="auto"/>
            </w:tcBorders>
            <w:hideMark/>
          </w:tcPr>
          <w:p w:rsidR="00BF755D" w:rsidRPr="000A4BDD" w:rsidRDefault="00BF755D" w:rsidP="007D62D5">
            <w:pPr>
              <w:widowControl w:val="0"/>
              <w:rPr>
                <w:lang w:val="sl-SI"/>
              </w:rPr>
            </w:pPr>
            <w:r w:rsidRPr="000A4BDD">
              <w:rPr>
                <w:lang w:val="sl-SI"/>
              </w:rPr>
              <w:t>Izoliuotas transaminazių aktyvumo padidėjimas serume (paprastai vidutinio sunkumo, normali riba viršijama 1,5</w:t>
            </w:r>
            <w:r w:rsidRPr="000A4BDD">
              <w:rPr>
                <w:lang w:val="sl-SI"/>
              </w:rPr>
              <w:noBreakHyphen/>
              <w:t>3 kartus) gydymo pradžioje. Rodmenys gali tapti normalūs sumažinus dozę arba net savaime; ūminis kepenų funkcijos sutrikimas (kartu su dideliu transaminazių aktyvumu serume ir (arba) gelta), įskaitant kepenų nepakankamumą (kartais mirtiną) (žr. 4.4</w:t>
            </w:r>
            <w:r w:rsidR="007D62D5">
              <w:rPr>
                <w:lang w:val="sl-SI"/>
              </w:rPr>
              <w:t> </w:t>
            </w:r>
            <w:r w:rsidRPr="000A4BDD">
              <w:rPr>
                <w:lang w:val="sl-SI"/>
              </w:rPr>
              <w:t>skyrių).</w:t>
            </w:r>
          </w:p>
        </w:tc>
        <w:tc>
          <w:tcPr>
            <w:tcW w:w="2658" w:type="dxa"/>
            <w:tcBorders>
              <w:top w:val="single" w:sz="4" w:space="0" w:color="auto"/>
              <w:left w:val="single" w:sz="4" w:space="0" w:color="auto"/>
              <w:bottom w:val="single" w:sz="4" w:space="0" w:color="auto"/>
              <w:right w:val="single" w:sz="4" w:space="0" w:color="auto"/>
            </w:tcBorders>
          </w:tcPr>
          <w:p w:rsidR="00BF755D" w:rsidRPr="000A4BDD" w:rsidRDefault="00BF755D" w:rsidP="00B65D0D">
            <w:pPr>
              <w:widowControl w:val="0"/>
              <w:rPr>
                <w:lang w:val="sl-SI"/>
              </w:rPr>
            </w:pPr>
          </w:p>
        </w:tc>
      </w:tr>
      <w:tr w:rsidR="00BF755D" w:rsidRPr="000A4BDD" w:rsidTr="00407CAF">
        <w:tc>
          <w:tcPr>
            <w:tcW w:w="1951" w:type="dxa"/>
            <w:tcBorders>
              <w:top w:val="single" w:sz="4" w:space="0" w:color="auto"/>
              <w:left w:val="single" w:sz="4" w:space="0" w:color="auto"/>
              <w:bottom w:val="single" w:sz="4" w:space="0" w:color="auto"/>
              <w:right w:val="single" w:sz="4" w:space="0" w:color="auto"/>
            </w:tcBorders>
            <w:hideMark/>
          </w:tcPr>
          <w:p w:rsidR="00BF755D" w:rsidRPr="000A4BDD" w:rsidRDefault="00BF755D" w:rsidP="00B65D0D">
            <w:pPr>
              <w:widowControl w:val="0"/>
              <w:tabs>
                <w:tab w:val="center" w:pos="4536"/>
                <w:tab w:val="right" w:pos="9072"/>
              </w:tabs>
              <w:rPr>
                <w:i/>
                <w:lang w:val="sl-SI"/>
              </w:rPr>
            </w:pPr>
            <w:r w:rsidRPr="000A4BDD">
              <w:rPr>
                <w:i/>
                <w:lang w:val="sl-SI"/>
              </w:rPr>
              <w:t>Odos ir poodinio audinio sutrikimai</w:t>
            </w:r>
          </w:p>
        </w:tc>
        <w:tc>
          <w:tcPr>
            <w:tcW w:w="2410" w:type="dxa"/>
            <w:tcBorders>
              <w:top w:val="single" w:sz="4" w:space="0" w:color="auto"/>
              <w:left w:val="single" w:sz="4" w:space="0" w:color="auto"/>
              <w:bottom w:val="single" w:sz="4" w:space="0" w:color="auto"/>
              <w:right w:val="single" w:sz="4" w:space="0" w:color="auto"/>
            </w:tcBorders>
            <w:hideMark/>
          </w:tcPr>
          <w:p w:rsidR="00BF755D" w:rsidRPr="000A4BDD" w:rsidRDefault="00BF755D" w:rsidP="00B65D0D">
            <w:pPr>
              <w:widowControl w:val="0"/>
              <w:rPr>
                <w:lang w:val="sl-SI"/>
              </w:rPr>
            </w:pPr>
            <w:r w:rsidRPr="000A4BDD">
              <w:rPr>
                <w:lang w:val="sl-SI"/>
              </w:rPr>
              <w:t>Egzema</w:t>
            </w:r>
          </w:p>
        </w:tc>
        <w:tc>
          <w:tcPr>
            <w:tcW w:w="2268" w:type="dxa"/>
            <w:tcBorders>
              <w:top w:val="single" w:sz="4" w:space="0" w:color="auto"/>
              <w:left w:val="single" w:sz="4" w:space="0" w:color="auto"/>
              <w:bottom w:val="single" w:sz="4" w:space="0" w:color="auto"/>
              <w:right w:val="single" w:sz="4" w:space="0" w:color="auto"/>
            </w:tcBorders>
            <w:hideMark/>
          </w:tcPr>
          <w:p w:rsidR="00BF755D" w:rsidRPr="000A4BDD" w:rsidRDefault="00BF755D" w:rsidP="00B65D0D">
            <w:pPr>
              <w:widowControl w:val="0"/>
              <w:rPr>
                <w:lang w:val="sl-SI"/>
              </w:rPr>
            </w:pPr>
            <w:r w:rsidRPr="000A4BDD">
              <w:rPr>
                <w:lang w:val="sl-SI"/>
              </w:rPr>
              <w:t>Prakaitavimas.</w:t>
            </w:r>
          </w:p>
        </w:tc>
        <w:tc>
          <w:tcPr>
            <w:tcW w:w="2658" w:type="dxa"/>
            <w:tcBorders>
              <w:top w:val="single" w:sz="4" w:space="0" w:color="auto"/>
              <w:left w:val="single" w:sz="4" w:space="0" w:color="auto"/>
              <w:bottom w:val="single" w:sz="4" w:space="0" w:color="auto"/>
              <w:right w:val="single" w:sz="4" w:space="0" w:color="auto"/>
            </w:tcBorders>
            <w:hideMark/>
          </w:tcPr>
          <w:p w:rsidR="00BF755D" w:rsidRPr="000A4BDD" w:rsidRDefault="00BF755D" w:rsidP="00B65D0D">
            <w:pPr>
              <w:widowControl w:val="0"/>
              <w:rPr>
                <w:lang w:val="sl-SI"/>
              </w:rPr>
            </w:pPr>
            <w:r w:rsidRPr="000A4BDD">
              <w:rPr>
                <w:lang w:val="sl-SI"/>
              </w:rPr>
              <w:t xml:space="preserve">Dilgėlinė, </w:t>
            </w:r>
            <w:r w:rsidRPr="000A4BDD">
              <w:rPr>
                <w:rFonts w:eastAsia="Calibri"/>
              </w:rPr>
              <w:t xml:space="preserve">sunkios odos reakcijos, pvz., toksinė epidermio nekrolizė (TEN), </w:t>
            </w:r>
            <w:r w:rsidRPr="000A4BDD">
              <w:rPr>
                <w:rFonts w:eastAsia="Calibri"/>
                <w:i/>
              </w:rPr>
              <w:t>Stivens – Johnson</w:t>
            </w:r>
            <w:r w:rsidRPr="000A4BDD">
              <w:rPr>
                <w:rFonts w:eastAsia="Calibri"/>
              </w:rPr>
              <w:t xml:space="preserve"> sindromas, pūslinis dermatitas, reakcija į vaistinį preparatą, pasireiškianti kartu su eozinofilija ir sisteminiais simptomais (DRESS)</w:t>
            </w:r>
            <w:r w:rsidRPr="000A4BDD">
              <w:rPr>
                <w:lang w:val="sl-SI"/>
              </w:rPr>
              <w:t>.</w:t>
            </w:r>
          </w:p>
        </w:tc>
      </w:tr>
      <w:tr w:rsidR="00BF755D" w:rsidRPr="000A4BDD" w:rsidTr="00407CAF">
        <w:tc>
          <w:tcPr>
            <w:tcW w:w="1951" w:type="dxa"/>
            <w:tcBorders>
              <w:top w:val="single" w:sz="4" w:space="0" w:color="auto"/>
              <w:left w:val="single" w:sz="4" w:space="0" w:color="auto"/>
              <w:bottom w:val="single" w:sz="4" w:space="0" w:color="auto"/>
              <w:right w:val="single" w:sz="4" w:space="0" w:color="auto"/>
            </w:tcBorders>
            <w:hideMark/>
          </w:tcPr>
          <w:p w:rsidR="00BF755D" w:rsidRPr="000A4BDD" w:rsidRDefault="00BF755D" w:rsidP="00B65D0D">
            <w:pPr>
              <w:widowControl w:val="0"/>
              <w:tabs>
                <w:tab w:val="center" w:pos="4536"/>
                <w:tab w:val="right" w:pos="9072"/>
              </w:tabs>
              <w:rPr>
                <w:i/>
                <w:lang w:val="sl-SI"/>
              </w:rPr>
            </w:pPr>
            <w:r w:rsidRPr="000A4BDD">
              <w:rPr>
                <w:i/>
                <w:lang w:val="sl-SI"/>
              </w:rPr>
              <w:t>Skeleto, raumenų ir jungiamojo audinio sutrikimai</w:t>
            </w:r>
          </w:p>
        </w:tc>
        <w:tc>
          <w:tcPr>
            <w:tcW w:w="2410" w:type="dxa"/>
            <w:tcBorders>
              <w:top w:val="single" w:sz="4" w:space="0" w:color="auto"/>
              <w:left w:val="single" w:sz="4" w:space="0" w:color="auto"/>
              <w:bottom w:val="single" w:sz="4" w:space="0" w:color="auto"/>
              <w:right w:val="single" w:sz="4" w:space="0" w:color="auto"/>
            </w:tcBorders>
          </w:tcPr>
          <w:p w:rsidR="00BF755D" w:rsidRPr="000A4BDD" w:rsidRDefault="00BF755D" w:rsidP="00B65D0D">
            <w:pPr>
              <w:widowControl w:val="0"/>
              <w:rPr>
                <w:lang w:val="sl-SI"/>
              </w:rPr>
            </w:pPr>
          </w:p>
        </w:tc>
        <w:tc>
          <w:tcPr>
            <w:tcW w:w="2268" w:type="dxa"/>
            <w:tcBorders>
              <w:top w:val="single" w:sz="4" w:space="0" w:color="auto"/>
              <w:left w:val="single" w:sz="4" w:space="0" w:color="auto"/>
              <w:bottom w:val="single" w:sz="4" w:space="0" w:color="auto"/>
              <w:right w:val="single" w:sz="4" w:space="0" w:color="auto"/>
            </w:tcBorders>
          </w:tcPr>
          <w:p w:rsidR="00BF755D" w:rsidRPr="000A4BDD" w:rsidRDefault="00BF755D" w:rsidP="00B65D0D">
            <w:pPr>
              <w:widowControl w:val="0"/>
              <w:rPr>
                <w:lang w:val="sl-SI"/>
              </w:rPr>
            </w:pPr>
          </w:p>
        </w:tc>
        <w:tc>
          <w:tcPr>
            <w:tcW w:w="2658" w:type="dxa"/>
            <w:tcBorders>
              <w:top w:val="single" w:sz="4" w:space="0" w:color="auto"/>
              <w:left w:val="single" w:sz="4" w:space="0" w:color="auto"/>
              <w:bottom w:val="single" w:sz="4" w:space="0" w:color="auto"/>
              <w:right w:val="single" w:sz="4" w:space="0" w:color="auto"/>
            </w:tcBorders>
            <w:hideMark/>
          </w:tcPr>
          <w:p w:rsidR="00BF755D" w:rsidRPr="000A4BDD" w:rsidRDefault="00BF755D" w:rsidP="00B65D0D">
            <w:pPr>
              <w:widowControl w:val="0"/>
              <w:rPr>
                <w:lang w:val="sl-SI"/>
              </w:rPr>
            </w:pPr>
            <w:r w:rsidRPr="000A4BDD">
              <w:rPr>
                <w:lang w:val="sl-SI"/>
              </w:rPr>
              <w:t>Nugaros skausmas.</w:t>
            </w:r>
          </w:p>
        </w:tc>
      </w:tr>
      <w:tr w:rsidR="00BF755D" w:rsidRPr="000A4BDD" w:rsidTr="00407CAF">
        <w:tc>
          <w:tcPr>
            <w:tcW w:w="1951" w:type="dxa"/>
            <w:tcBorders>
              <w:top w:val="single" w:sz="4" w:space="0" w:color="auto"/>
              <w:left w:val="single" w:sz="4" w:space="0" w:color="auto"/>
              <w:bottom w:val="single" w:sz="4" w:space="0" w:color="auto"/>
              <w:right w:val="single" w:sz="4" w:space="0" w:color="auto"/>
            </w:tcBorders>
            <w:hideMark/>
          </w:tcPr>
          <w:p w:rsidR="00BF755D" w:rsidRPr="000A4BDD" w:rsidRDefault="00BF755D" w:rsidP="00B65D0D">
            <w:pPr>
              <w:widowControl w:val="0"/>
              <w:tabs>
                <w:tab w:val="left" w:pos="567"/>
              </w:tabs>
              <w:rPr>
                <w:i/>
              </w:rPr>
            </w:pPr>
            <w:r w:rsidRPr="000A4BDD">
              <w:rPr>
                <w:i/>
              </w:rPr>
              <w:t>Akių sutrikimai</w:t>
            </w:r>
          </w:p>
        </w:tc>
        <w:tc>
          <w:tcPr>
            <w:tcW w:w="2410" w:type="dxa"/>
            <w:tcBorders>
              <w:top w:val="single" w:sz="4" w:space="0" w:color="auto"/>
              <w:left w:val="single" w:sz="4" w:space="0" w:color="auto"/>
              <w:bottom w:val="single" w:sz="4" w:space="0" w:color="auto"/>
              <w:right w:val="single" w:sz="4" w:space="0" w:color="auto"/>
            </w:tcBorders>
          </w:tcPr>
          <w:p w:rsidR="00BF755D" w:rsidRPr="000A4BDD" w:rsidRDefault="00BF755D" w:rsidP="00B65D0D">
            <w:pPr>
              <w:widowControl w:val="0"/>
              <w:rPr>
                <w:lang w:val="sl-SI" w:eastAsia="sl-SI"/>
              </w:rPr>
            </w:pPr>
          </w:p>
        </w:tc>
        <w:tc>
          <w:tcPr>
            <w:tcW w:w="2268" w:type="dxa"/>
            <w:tcBorders>
              <w:top w:val="single" w:sz="4" w:space="0" w:color="auto"/>
              <w:left w:val="single" w:sz="4" w:space="0" w:color="auto"/>
              <w:bottom w:val="single" w:sz="4" w:space="0" w:color="auto"/>
              <w:right w:val="single" w:sz="4" w:space="0" w:color="auto"/>
            </w:tcBorders>
          </w:tcPr>
          <w:p w:rsidR="00BF755D" w:rsidRPr="000A4BDD" w:rsidRDefault="00BF755D" w:rsidP="00B65D0D">
            <w:pPr>
              <w:widowControl w:val="0"/>
              <w:rPr>
                <w:lang w:val="sl-SI" w:eastAsia="sl-SI"/>
              </w:rPr>
            </w:pPr>
          </w:p>
        </w:tc>
        <w:tc>
          <w:tcPr>
            <w:tcW w:w="2658" w:type="dxa"/>
            <w:tcBorders>
              <w:top w:val="single" w:sz="4" w:space="0" w:color="auto"/>
              <w:left w:val="single" w:sz="4" w:space="0" w:color="auto"/>
              <w:bottom w:val="single" w:sz="4" w:space="0" w:color="auto"/>
              <w:right w:val="single" w:sz="4" w:space="0" w:color="auto"/>
            </w:tcBorders>
          </w:tcPr>
          <w:p w:rsidR="00BF755D" w:rsidRPr="000A4BDD" w:rsidRDefault="00BF755D" w:rsidP="00374C0A">
            <w:pPr>
              <w:widowControl w:val="0"/>
              <w:tabs>
                <w:tab w:val="left" w:pos="567"/>
              </w:tabs>
              <w:autoSpaceDE w:val="0"/>
              <w:autoSpaceDN w:val="0"/>
              <w:adjustRightInd w:val="0"/>
              <w:rPr>
                <w:lang w:val="sl-SI" w:eastAsia="sl-SI"/>
              </w:rPr>
            </w:pPr>
            <w:r w:rsidRPr="000A4BDD">
              <w:t>Regos nervo neuropatija ar regos nervo neuritas, galintys progresuoti iki aklumo (žr. 4.4</w:t>
            </w:r>
            <w:r w:rsidR="00374C0A">
              <w:t> </w:t>
            </w:r>
            <w:r w:rsidRPr="000A4BDD">
              <w:t>skyrių).</w:t>
            </w:r>
          </w:p>
        </w:tc>
      </w:tr>
      <w:tr w:rsidR="00BF755D" w:rsidRPr="000A4BDD" w:rsidTr="00407CAF">
        <w:tc>
          <w:tcPr>
            <w:tcW w:w="1951" w:type="dxa"/>
            <w:tcBorders>
              <w:top w:val="single" w:sz="4" w:space="0" w:color="auto"/>
              <w:left w:val="single" w:sz="4" w:space="0" w:color="auto"/>
              <w:bottom w:val="single" w:sz="4" w:space="0" w:color="auto"/>
              <w:right w:val="single" w:sz="4" w:space="0" w:color="auto"/>
            </w:tcBorders>
            <w:hideMark/>
          </w:tcPr>
          <w:p w:rsidR="00BF755D" w:rsidRPr="000A4BDD" w:rsidRDefault="00BF755D" w:rsidP="00B65D0D">
            <w:pPr>
              <w:widowControl w:val="0"/>
              <w:tabs>
                <w:tab w:val="center" w:pos="4536"/>
                <w:tab w:val="right" w:pos="9072"/>
              </w:tabs>
              <w:rPr>
                <w:i/>
                <w:lang w:val="sl-SI"/>
              </w:rPr>
            </w:pPr>
            <w:r w:rsidRPr="000A4BDD">
              <w:rPr>
                <w:i/>
                <w:lang w:val="sl-SI"/>
              </w:rPr>
              <w:t>Bendrieji sutrikimai ir vartojimo vietos pažeidimai</w:t>
            </w:r>
          </w:p>
        </w:tc>
        <w:tc>
          <w:tcPr>
            <w:tcW w:w="2410" w:type="dxa"/>
            <w:tcBorders>
              <w:top w:val="single" w:sz="4" w:space="0" w:color="auto"/>
              <w:left w:val="single" w:sz="4" w:space="0" w:color="auto"/>
              <w:bottom w:val="single" w:sz="4" w:space="0" w:color="auto"/>
              <w:right w:val="single" w:sz="4" w:space="0" w:color="auto"/>
            </w:tcBorders>
            <w:hideMark/>
          </w:tcPr>
          <w:p w:rsidR="00BF755D" w:rsidRPr="000A4BDD" w:rsidRDefault="00BF755D" w:rsidP="00B65D0D">
            <w:pPr>
              <w:widowControl w:val="0"/>
              <w:rPr>
                <w:lang w:val="sl-SI"/>
              </w:rPr>
            </w:pPr>
            <w:r w:rsidRPr="000A4BDD">
              <w:rPr>
                <w:lang w:val="sl-SI"/>
              </w:rPr>
              <w:t>Injekcijos vietos reakcijos, pvz., skausmas, eritema, edema, nekrozė, ekstravazacija, infiltracija, uždegimas, sukietėjimas, tromboflebitas, flebitas, celiulitas, infekcija, pigmentacijos pokytis.</w:t>
            </w:r>
          </w:p>
        </w:tc>
        <w:tc>
          <w:tcPr>
            <w:tcW w:w="2268" w:type="dxa"/>
            <w:tcBorders>
              <w:top w:val="single" w:sz="4" w:space="0" w:color="auto"/>
              <w:left w:val="single" w:sz="4" w:space="0" w:color="auto"/>
              <w:bottom w:val="single" w:sz="4" w:space="0" w:color="auto"/>
              <w:right w:val="single" w:sz="4" w:space="0" w:color="auto"/>
            </w:tcBorders>
          </w:tcPr>
          <w:p w:rsidR="00BF755D" w:rsidRPr="000A4BDD" w:rsidRDefault="00BF755D" w:rsidP="00B65D0D">
            <w:pPr>
              <w:widowControl w:val="0"/>
              <w:rPr>
                <w:lang w:val="sl-SI"/>
              </w:rPr>
            </w:pPr>
          </w:p>
        </w:tc>
        <w:tc>
          <w:tcPr>
            <w:tcW w:w="2658" w:type="dxa"/>
            <w:tcBorders>
              <w:top w:val="single" w:sz="4" w:space="0" w:color="auto"/>
              <w:left w:val="single" w:sz="4" w:space="0" w:color="auto"/>
              <w:bottom w:val="single" w:sz="4" w:space="0" w:color="auto"/>
              <w:right w:val="single" w:sz="4" w:space="0" w:color="auto"/>
            </w:tcBorders>
          </w:tcPr>
          <w:p w:rsidR="00BF755D" w:rsidRPr="000A4BDD" w:rsidRDefault="00BF755D" w:rsidP="00B65D0D">
            <w:pPr>
              <w:widowControl w:val="0"/>
              <w:rPr>
                <w:lang w:val="sl-SI"/>
              </w:rPr>
            </w:pPr>
          </w:p>
        </w:tc>
      </w:tr>
      <w:tr w:rsidR="00BF755D" w:rsidRPr="000A4BDD" w:rsidTr="00407CAF">
        <w:tc>
          <w:tcPr>
            <w:tcW w:w="1951" w:type="dxa"/>
            <w:tcBorders>
              <w:top w:val="single" w:sz="4" w:space="0" w:color="auto"/>
              <w:left w:val="single" w:sz="4" w:space="0" w:color="auto"/>
              <w:bottom w:val="single" w:sz="4" w:space="0" w:color="auto"/>
              <w:right w:val="single" w:sz="4" w:space="0" w:color="auto"/>
            </w:tcBorders>
          </w:tcPr>
          <w:p w:rsidR="00BF755D" w:rsidRPr="002E3BC7" w:rsidRDefault="00BF755D" w:rsidP="002E3BC7">
            <w:pPr>
              <w:tabs>
                <w:tab w:val="left" w:pos="567"/>
              </w:tabs>
              <w:rPr>
                <w:i/>
                <w:u w:val="single"/>
                <w:lang w:val="lt-LT"/>
              </w:rPr>
            </w:pPr>
            <w:r w:rsidRPr="002E3BC7">
              <w:rPr>
                <w:i/>
                <w:u w:val="single"/>
              </w:rPr>
              <w:t>Sužalojimai, apsinuodijimai ir procedūrų komplikacijos</w:t>
            </w:r>
          </w:p>
        </w:tc>
        <w:tc>
          <w:tcPr>
            <w:tcW w:w="2410" w:type="dxa"/>
            <w:tcBorders>
              <w:top w:val="single" w:sz="4" w:space="0" w:color="auto"/>
              <w:left w:val="single" w:sz="4" w:space="0" w:color="auto"/>
              <w:bottom w:val="single" w:sz="4" w:space="0" w:color="auto"/>
              <w:right w:val="single" w:sz="4" w:space="0" w:color="auto"/>
            </w:tcBorders>
          </w:tcPr>
          <w:p w:rsidR="00BF755D" w:rsidRPr="000A4BDD" w:rsidRDefault="00BF755D" w:rsidP="00B65D0D">
            <w:pPr>
              <w:widowControl w:val="0"/>
              <w:rPr>
                <w:lang w:val="sl-SI"/>
              </w:rPr>
            </w:pPr>
          </w:p>
        </w:tc>
        <w:tc>
          <w:tcPr>
            <w:tcW w:w="2268" w:type="dxa"/>
            <w:tcBorders>
              <w:top w:val="single" w:sz="4" w:space="0" w:color="auto"/>
              <w:left w:val="single" w:sz="4" w:space="0" w:color="auto"/>
              <w:bottom w:val="single" w:sz="4" w:space="0" w:color="auto"/>
              <w:right w:val="single" w:sz="4" w:space="0" w:color="auto"/>
            </w:tcBorders>
          </w:tcPr>
          <w:p w:rsidR="00BF755D" w:rsidRPr="000A4BDD" w:rsidRDefault="00BF755D" w:rsidP="00B65D0D">
            <w:pPr>
              <w:widowControl w:val="0"/>
              <w:rPr>
                <w:lang w:val="sl-SI"/>
              </w:rPr>
            </w:pPr>
          </w:p>
        </w:tc>
        <w:tc>
          <w:tcPr>
            <w:tcW w:w="2658" w:type="dxa"/>
            <w:tcBorders>
              <w:top w:val="single" w:sz="4" w:space="0" w:color="auto"/>
              <w:left w:val="single" w:sz="4" w:space="0" w:color="auto"/>
              <w:bottom w:val="single" w:sz="4" w:space="0" w:color="auto"/>
              <w:right w:val="single" w:sz="4" w:space="0" w:color="auto"/>
            </w:tcBorders>
          </w:tcPr>
          <w:p w:rsidR="00BF755D" w:rsidRPr="002E3BC7" w:rsidRDefault="00BF755D" w:rsidP="002E3BC7">
            <w:pPr>
              <w:contextualSpacing/>
              <w:rPr>
                <w:bCs/>
                <w:iCs/>
                <w:sz w:val="24"/>
                <w:lang w:val="sl-SI" w:eastAsia="sl-SI"/>
              </w:rPr>
            </w:pPr>
            <w:r>
              <w:rPr>
                <w:bCs/>
                <w:iCs/>
                <w:lang w:val="sl-SI" w:eastAsia="sl-SI"/>
              </w:rPr>
              <w:t>P</w:t>
            </w:r>
            <w:r w:rsidRPr="00F1344A">
              <w:rPr>
                <w:bCs/>
                <w:iCs/>
                <w:lang w:val="sl-SI" w:eastAsia="sl-SI"/>
              </w:rPr>
              <w:t>irminė persodinto organo disfunkcija po širdies persodinimo (žr. 4.4 skyrių).</w:t>
            </w:r>
          </w:p>
        </w:tc>
      </w:tr>
    </w:tbl>
    <w:p w:rsidR="00BF755D" w:rsidRPr="000A4BDD" w:rsidRDefault="00BF755D" w:rsidP="00BF755D">
      <w:pPr>
        <w:widowControl w:val="0"/>
      </w:pPr>
    </w:p>
    <w:p w:rsidR="00BF755D" w:rsidRPr="000A4BDD" w:rsidRDefault="00BF755D" w:rsidP="00BF755D">
      <w:pPr>
        <w:widowControl w:val="0"/>
        <w:tabs>
          <w:tab w:val="left" w:pos="567"/>
        </w:tabs>
        <w:autoSpaceDE w:val="0"/>
        <w:autoSpaceDN w:val="0"/>
        <w:adjustRightInd w:val="0"/>
        <w:jc w:val="both"/>
        <w:rPr>
          <w:u w:val="single"/>
          <w:lang w:val="sl-SI"/>
        </w:rPr>
      </w:pPr>
      <w:bookmarkStart w:id="33" w:name="_Toc129243235"/>
      <w:bookmarkStart w:id="34" w:name="_Toc129243110"/>
      <w:r w:rsidRPr="000A4BDD">
        <w:rPr>
          <w:u w:val="single"/>
          <w:lang w:val="sl-SI"/>
        </w:rPr>
        <w:t>Pranešimas apie įtariamas nepageidaujamas reakcijas</w:t>
      </w:r>
    </w:p>
    <w:p w:rsidR="00BF755D" w:rsidRPr="000A4BDD" w:rsidRDefault="007D62D5" w:rsidP="00BF755D">
      <w:pPr>
        <w:widowControl w:val="0"/>
        <w:tabs>
          <w:tab w:val="left" w:pos="567"/>
        </w:tabs>
        <w:rPr>
          <w:lang w:val="sl-SI"/>
        </w:rPr>
      </w:pPr>
      <w:r w:rsidRPr="007D62D5">
        <w:rPr>
          <w:lang w:val="sl-SI"/>
        </w:rPr>
        <w:lastRenderedPageBreak/>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r>
        <w:rPr>
          <w:lang w:val="sl-SI"/>
        </w:rPr>
        <w:br/>
      </w:r>
    </w:p>
    <w:p w:rsidR="00BF755D" w:rsidRPr="000A4BDD" w:rsidRDefault="00BF755D" w:rsidP="00BF755D">
      <w:pPr>
        <w:widowControl w:val="0"/>
        <w:tabs>
          <w:tab w:val="left" w:pos="567"/>
        </w:tabs>
        <w:ind w:left="567" w:hanging="567"/>
        <w:outlineLvl w:val="2"/>
        <w:rPr>
          <w:b/>
          <w:kern w:val="28"/>
        </w:rPr>
      </w:pPr>
      <w:r w:rsidRPr="000A4BDD">
        <w:rPr>
          <w:b/>
          <w:kern w:val="28"/>
        </w:rPr>
        <w:t>4.9</w:t>
      </w:r>
      <w:r w:rsidRPr="000A4BDD">
        <w:rPr>
          <w:b/>
          <w:kern w:val="28"/>
        </w:rPr>
        <w:tab/>
        <w:t>Perdozavimas</w:t>
      </w:r>
      <w:bookmarkEnd w:id="33"/>
      <w:bookmarkEnd w:id="34"/>
    </w:p>
    <w:p w:rsidR="00BF755D" w:rsidRPr="000A4BDD" w:rsidRDefault="00BF755D" w:rsidP="00BF755D">
      <w:pPr>
        <w:widowControl w:val="0"/>
      </w:pPr>
    </w:p>
    <w:p w:rsidR="00BF755D" w:rsidRPr="002E3BC7" w:rsidRDefault="00BF755D" w:rsidP="00BF755D">
      <w:pPr>
        <w:widowControl w:val="0"/>
        <w:rPr>
          <w:u w:val="single"/>
        </w:rPr>
      </w:pPr>
      <w:r w:rsidRPr="002E3BC7">
        <w:rPr>
          <w:u w:val="single"/>
        </w:rPr>
        <w:t>Simptomai</w:t>
      </w:r>
    </w:p>
    <w:p w:rsidR="00BF755D" w:rsidRPr="000A4BDD" w:rsidRDefault="00BF755D" w:rsidP="00BF755D">
      <w:pPr>
        <w:widowControl w:val="0"/>
      </w:pPr>
      <w:r w:rsidRPr="000A4BDD">
        <w:t>Nėra duomenų apie amjodarono perdozavimą vartojant jį į veną.</w:t>
      </w:r>
    </w:p>
    <w:p w:rsidR="00BF755D" w:rsidRPr="000A4BDD" w:rsidRDefault="00BF755D" w:rsidP="00BF755D">
      <w:pPr>
        <w:widowControl w:val="0"/>
      </w:pPr>
      <w:r w:rsidRPr="000A4BDD">
        <w:t xml:space="preserve">Aprašyti keli ūminio apsinuodijimo didele geriamojo amjodarono doze atvejai. Žinomi ir keli atvejai, kuomet pasireiškė sinusinė bradikardija, širdies blokada, skilvelinės tachikardijos priepuoliai, </w:t>
      </w:r>
      <w:r w:rsidRPr="000A4BDD">
        <w:rPr>
          <w:i/>
        </w:rPr>
        <w:t>torsades de pointes</w:t>
      </w:r>
      <w:r w:rsidRPr="000A4BDD">
        <w:t>, kraujotakos nepakankamumas ir kepenų funkcijos sutrikimas.</w:t>
      </w:r>
    </w:p>
    <w:p w:rsidR="00BF755D" w:rsidRPr="000A4BDD" w:rsidRDefault="00BF755D" w:rsidP="00BF755D">
      <w:pPr>
        <w:widowControl w:val="0"/>
      </w:pPr>
    </w:p>
    <w:p w:rsidR="00BF755D" w:rsidRPr="002E3BC7" w:rsidRDefault="00BF755D" w:rsidP="00BF755D">
      <w:pPr>
        <w:widowControl w:val="0"/>
        <w:rPr>
          <w:u w:val="single"/>
        </w:rPr>
      </w:pPr>
      <w:r w:rsidRPr="002E3BC7">
        <w:rPr>
          <w:u w:val="single"/>
        </w:rPr>
        <w:t>Gydymas</w:t>
      </w:r>
    </w:p>
    <w:p w:rsidR="00BF755D" w:rsidRPr="000A4BDD" w:rsidRDefault="00BF755D" w:rsidP="00BF755D">
      <w:pPr>
        <w:widowControl w:val="0"/>
      </w:pPr>
      <w:r w:rsidRPr="000A4BDD">
        <w:t>Perdozavimo atveju gydymas turi būti simptominis kartu su bendrosiomis palaikomosiomis priemonėmis. Pacientą reikia stebėti ir, jei pasireiškia bradikardija, galima skirti beta adrenostimuliantų arba gliukagono.</w:t>
      </w:r>
    </w:p>
    <w:p w:rsidR="00BF755D" w:rsidRPr="000A4BDD" w:rsidRDefault="00BF755D" w:rsidP="00BF755D">
      <w:pPr>
        <w:widowControl w:val="0"/>
      </w:pPr>
      <w:r w:rsidRPr="000A4BDD">
        <w:t>Taip pat gali išsivystyti savaime praeinanti skilvelinė tachikardija. Dėl amjodarono farmakokinetikos rekomenduojama tinkamai ir ilgai stebėti pacientą, ypač jo širdies būklę.</w:t>
      </w:r>
    </w:p>
    <w:p w:rsidR="00BF755D" w:rsidRPr="000A4BDD" w:rsidRDefault="00BF755D" w:rsidP="00BF755D">
      <w:pPr>
        <w:widowControl w:val="0"/>
      </w:pPr>
      <w:r w:rsidRPr="000A4BDD">
        <w:t>Nei amjodaronas, nei jo metabolitai nėra dializuojami.</w:t>
      </w:r>
    </w:p>
    <w:p w:rsidR="00BF755D" w:rsidRPr="000A4BDD" w:rsidRDefault="00BF755D" w:rsidP="00BF755D">
      <w:pPr>
        <w:widowControl w:val="0"/>
      </w:pPr>
    </w:p>
    <w:p w:rsidR="00BF755D" w:rsidRPr="000A4BDD" w:rsidRDefault="00BF755D" w:rsidP="00BF755D">
      <w:pPr>
        <w:widowControl w:val="0"/>
      </w:pPr>
    </w:p>
    <w:p w:rsidR="00BF755D" w:rsidRPr="000A4BDD" w:rsidRDefault="00BF755D" w:rsidP="00BF755D">
      <w:pPr>
        <w:widowControl w:val="0"/>
        <w:tabs>
          <w:tab w:val="left" w:pos="567"/>
        </w:tabs>
        <w:ind w:left="567" w:hanging="567"/>
        <w:outlineLvl w:val="1"/>
        <w:rPr>
          <w:b/>
        </w:rPr>
      </w:pPr>
      <w:bookmarkStart w:id="35" w:name="_Toc129243236"/>
      <w:bookmarkStart w:id="36" w:name="_Toc129243111"/>
      <w:r w:rsidRPr="000A4BDD">
        <w:rPr>
          <w:b/>
        </w:rPr>
        <w:t>5.</w:t>
      </w:r>
      <w:r w:rsidRPr="000A4BDD">
        <w:rPr>
          <w:b/>
        </w:rPr>
        <w:tab/>
        <w:t>FARMAKOLOGINĖS SAVYBĖS</w:t>
      </w:r>
      <w:bookmarkEnd w:id="35"/>
      <w:bookmarkEnd w:id="36"/>
    </w:p>
    <w:p w:rsidR="00BF755D" w:rsidRPr="000A4BDD" w:rsidRDefault="00BF755D" w:rsidP="00BF755D">
      <w:pPr>
        <w:widowControl w:val="0"/>
      </w:pPr>
    </w:p>
    <w:p w:rsidR="00BF755D" w:rsidRPr="000A4BDD" w:rsidRDefault="00BF755D" w:rsidP="00BF755D">
      <w:pPr>
        <w:widowControl w:val="0"/>
        <w:tabs>
          <w:tab w:val="left" w:pos="567"/>
        </w:tabs>
        <w:ind w:left="567" w:hanging="567"/>
        <w:outlineLvl w:val="2"/>
        <w:rPr>
          <w:b/>
          <w:kern w:val="28"/>
        </w:rPr>
      </w:pPr>
      <w:bookmarkStart w:id="37" w:name="_Toc129243237"/>
      <w:bookmarkStart w:id="38" w:name="_Toc129243112"/>
      <w:r w:rsidRPr="000A4BDD">
        <w:rPr>
          <w:b/>
          <w:kern w:val="28"/>
        </w:rPr>
        <w:t>5.1</w:t>
      </w:r>
      <w:r w:rsidRPr="000A4BDD">
        <w:rPr>
          <w:b/>
          <w:kern w:val="28"/>
        </w:rPr>
        <w:tab/>
        <w:t>Farmakodinaminės savybės</w:t>
      </w:r>
      <w:bookmarkEnd w:id="37"/>
      <w:bookmarkEnd w:id="38"/>
    </w:p>
    <w:p w:rsidR="00BF755D" w:rsidRPr="000A4BDD" w:rsidRDefault="00BF755D" w:rsidP="00BF755D">
      <w:pPr>
        <w:widowControl w:val="0"/>
      </w:pPr>
    </w:p>
    <w:p w:rsidR="00BF755D" w:rsidRPr="000A4BDD" w:rsidRDefault="00BF755D" w:rsidP="00BF755D">
      <w:pPr>
        <w:widowControl w:val="0"/>
      </w:pPr>
      <w:r w:rsidRPr="000A4BDD">
        <w:t>Farmakoterapinė grupė – III grupės vaistinis preparatas nuo aritmijos. ATC kodas C01BD01.</w:t>
      </w:r>
    </w:p>
    <w:p w:rsidR="00BF755D" w:rsidRPr="000A4BDD" w:rsidRDefault="00BF755D" w:rsidP="00BF755D">
      <w:pPr>
        <w:widowControl w:val="0"/>
      </w:pPr>
    </w:p>
    <w:p w:rsidR="00BF755D" w:rsidRPr="000A4BDD" w:rsidRDefault="00BF755D" w:rsidP="00BF755D">
      <w:pPr>
        <w:widowControl w:val="0"/>
      </w:pPr>
      <w:r w:rsidRPr="000A4BDD">
        <w:t>Pagal Vogano ir Viljamso klasifikaciją amjodaronas priklauso III klasei, tačiau taip pat turi I, II ir IV klasėms būdingų savybių.</w:t>
      </w:r>
    </w:p>
    <w:p w:rsidR="00BF755D" w:rsidRPr="000A4BDD" w:rsidRDefault="00BF755D" w:rsidP="00BF755D">
      <w:pPr>
        <w:widowControl w:val="0"/>
      </w:pPr>
    </w:p>
    <w:p w:rsidR="00BF755D" w:rsidRPr="002E3BC7" w:rsidRDefault="00BF755D" w:rsidP="00BF755D">
      <w:pPr>
        <w:widowControl w:val="0"/>
        <w:rPr>
          <w:i/>
        </w:rPr>
      </w:pPr>
      <w:r w:rsidRPr="002E3BC7">
        <w:rPr>
          <w:i/>
        </w:rPr>
        <w:t>Veikimo mechanizmas</w:t>
      </w:r>
    </w:p>
    <w:p w:rsidR="00BF755D" w:rsidRPr="000A4BDD" w:rsidRDefault="00BF755D" w:rsidP="00BF755D">
      <w:pPr>
        <w:widowControl w:val="0"/>
      </w:pPr>
      <w:r w:rsidRPr="000A4BDD">
        <w:t>Amjodaronas stipriai blokuoja kalio kanalus, truputį – greituosius natrio kanalus ir kalcio kanalus, vidutiniškai – alfa ir beta adrenoreceptorius.</w:t>
      </w:r>
    </w:p>
    <w:p w:rsidR="00BF755D" w:rsidRPr="000A4BDD" w:rsidRDefault="00BF755D" w:rsidP="00BF755D">
      <w:pPr>
        <w:widowControl w:val="0"/>
      </w:pPr>
    </w:p>
    <w:p w:rsidR="00BF755D" w:rsidRPr="002E3BC7" w:rsidRDefault="00BF755D" w:rsidP="00BF755D">
      <w:pPr>
        <w:widowControl w:val="0"/>
        <w:rPr>
          <w:i/>
        </w:rPr>
      </w:pPr>
      <w:r w:rsidRPr="002E3BC7">
        <w:rPr>
          <w:i/>
        </w:rPr>
        <w:t>Farmakodinaminis poveikis</w:t>
      </w:r>
    </w:p>
    <w:p w:rsidR="00BF755D" w:rsidRPr="000A4BDD" w:rsidRDefault="00BF755D" w:rsidP="00BF755D">
      <w:pPr>
        <w:widowControl w:val="0"/>
      </w:pPr>
    </w:p>
    <w:p w:rsidR="00BF755D" w:rsidRPr="000A4BDD" w:rsidRDefault="00BF755D" w:rsidP="00BF755D">
      <w:pPr>
        <w:widowControl w:val="0"/>
      </w:pPr>
      <w:r w:rsidRPr="000A4BDD">
        <w:rPr>
          <w:u w:val="single"/>
        </w:rPr>
        <w:t>Amjodarono antiaritminis poveikis</w:t>
      </w:r>
      <w:r w:rsidRPr="000A4BDD">
        <w:t>: veikimo potencialo trečiosios fazės prailgėjimas, sinusinio mazgo automatizmo sumažėjimas, nekonkurencinis alfa ir beta adrenoreceptorių stimuliuojamojo poveikio slopinimas, sinoatrialinio, prieširdinio ir atrioventrikulinio laidumo sumažėjimas, refrakterinio periodo prailgėjimas ir miokardo dirglumo sumažėjimas prieširdžiuose, atrioventrikuliniame mazge ir skilveliuose, impulsų sklidimo sulėtėjimas ir refrakterinio periodo prailgėjimas papildomuose atrioventrikuliniuose pluoštuose.</w:t>
      </w:r>
    </w:p>
    <w:p w:rsidR="00BF755D" w:rsidRPr="000A4BDD" w:rsidRDefault="00BF755D" w:rsidP="00BF755D">
      <w:pPr>
        <w:widowControl w:val="0"/>
      </w:pPr>
    </w:p>
    <w:p w:rsidR="00BF755D" w:rsidRPr="000A4BDD" w:rsidRDefault="00BF755D" w:rsidP="00BF755D">
      <w:pPr>
        <w:widowControl w:val="0"/>
      </w:pPr>
      <w:r w:rsidRPr="000A4BDD">
        <w:rPr>
          <w:u w:val="single"/>
        </w:rPr>
        <w:t>Amjodarono hemodinaminis ir išemiją mažinantis poveikis</w:t>
      </w:r>
      <w:r w:rsidRPr="000A4BDD">
        <w:t>: saikingas periferinio pasipriešinimo sumažėjimas ir širdies susitraukimų suretėjimas (dėl to sumažėja deguonies suvartojimas širdies raumenyje), nekonkurencinis alfa ir beta adrenoreceptorių stimuliuojamojo poveikio slopinimas, vainikinės kraujotakos pagerėjimas dėl tiesioginio poveikio miokardo arterijų lygiesiems raumenims. Amjodaronas truputį silpnina širdies susitraukimus, tačiau širdies sistolinis tūris nekinta, kadangi sumažėja kraujospūdis aortoje ir periferinių kraujagyslių pasipriešinimas.</w:t>
      </w:r>
    </w:p>
    <w:p w:rsidR="00BF755D" w:rsidRPr="000A4BDD" w:rsidRDefault="00BF755D" w:rsidP="00BF755D">
      <w:pPr>
        <w:widowControl w:val="0"/>
      </w:pPr>
      <w:r w:rsidRPr="000A4BDD">
        <w:t xml:space="preserve">Į veną pavartoto amjodarono dominuojantis poveikis yra simpatinės nervų sistemos tonuso sumažėjimas (nekonkurencinis alfa ir beta adrenoreceptorių stimuliuojamojo poveikio slopinimas, panašus į sukeliamą II klasės antiaritminių vaistinių preparatų) ir kalcio kanalų blokavimas (panašus į </w:t>
      </w:r>
      <w:r w:rsidRPr="000A4BDD">
        <w:lastRenderedPageBreak/>
        <w:t>sukeliamą IV klasės antiaritminių vaistinių preparatų). Pagrindinis į veną pavartoto amjodarono poveikis kraujotakai yra hipotenzija, kuri pasireiškia dėl sisteminio kraujagyslių pasipriešinimo sumažėjimo ir širdies susitraukimų susilpnėjimo. Paprastai kraujospūdis sumažėja, tačiau sunkios hipotenzijos galima išvengti leidžiant lėčiau. Į veną pavartoto amjodarono tiesioginis širdies susitraukimus silpninantis poveikis yra silpnas ir laikinas (po smūginės dozės injekcijos jis paprastai trunka valandą, po infuzijos – iki 24 val.). Dažniausiai širdies minutinis tūris dėl šio poveikio nesumažėja, tačiau, jeigu širdies sistolinė funkcija sutrikusi, trumpam sumažėti gali. Leidžiant amjodaroną, gali prasidėti tachikardija, kuri po injekcijos paprastai tęsiasi maždaug 5 min. Praėjus 10</w:t>
      </w:r>
      <w:r w:rsidRPr="000A4BDD">
        <w:noBreakHyphen/>
        <w:t>15 min. po smūginės dozės injekcijos, gali pasireikšti bradikardija, kuri taip pat gali išlikti visos infuzijos į veną metu. Šio vaistinio preparato infuzijas kartojant ilgiau kaip 3</w:t>
      </w:r>
      <w:r w:rsidRPr="000A4BDD">
        <w:noBreakHyphen/>
        <w:t>5 paras, bradikardija paprastai praeina savaime.</w:t>
      </w:r>
    </w:p>
    <w:p w:rsidR="00BF755D" w:rsidRPr="000A4BDD" w:rsidRDefault="00BF755D" w:rsidP="00BF755D">
      <w:pPr>
        <w:widowControl w:val="0"/>
      </w:pPr>
      <w:r w:rsidRPr="000A4BDD">
        <w:t>Į veną suleisto amjodarono (smūginės dozės) antiaritminis poveikis paprastai pasireiškia per valandą. Gydymą tęsiant infuzijomis, stipriausias antiaritminis poveikis pasireiškia per 2 paras.</w:t>
      </w:r>
    </w:p>
    <w:p w:rsidR="00BF755D" w:rsidRPr="000A4BDD" w:rsidRDefault="00BF755D" w:rsidP="00BF755D">
      <w:pPr>
        <w:widowControl w:val="0"/>
      </w:pPr>
    </w:p>
    <w:p w:rsidR="00BF755D" w:rsidRPr="002E3BC7" w:rsidRDefault="00BF755D" w:rsidP="00BF755D">
      <w:pPr>
        <w:widowControl w:val="0"/>
        <w:autoSpaceDE w:val="0"/>
        <w:autoSpaceDN w:val="0"/>
        <w:adjustRightInd w:val="0"/>
        <w:rPr>
          <w:i/>
          <w:color w:val="000000"/>
          <w:lang w:val="sl-SI"/>
        </w:rPr>
      </w:pPr>
      <w:r w:rsidRPr="002E3BC7">
        <w:rPr>
          <w:i/>
          <w:color w:val="000000"/>
          <w:lang w:val="sl-SI"/>
        </w:rPr>
        <w:t>Vaikų populiacija</w:t>
      </w:r>
    </w:p>
    <w:p w:rsidR="00BF755D" w:rsidRPr="000A4BDD" w:rsidRDefault="00BF755D" w:rsidP="00BF755D">
      <w:pPr>
        <w:widowControl w:val="0"/>
        <w:tabs>
          <w:tab w:val="left" w:pos="567"/>
        </w:tabs>
        <w:rPr>
          <w:lang w:val="sl-SI"/>
        </w:rPr>
      </w:pPr>
      <w:r w:rsidRPr="000A4BDD">
        <w:rPr>
          <w:lang w:val="sl-SI"/>
        </w:rPr>
        <w:t>Kontroliuojamų tyrimų su vaikais neatlikta.</w:t>
      </w:r>
    </w:p>
    <w:p w:rsidR="00BF755D" w:rsidRPr="000A4BDD" w:rsidRDefault="00BF755D" w:rsidP="00BF755D">
      <w:pPr>
        <w:widowControl w:val="0"/>
        <w:tabs>
          <w:tab w:val="left" w:pos="567"/>
        </w:tabs>
        <w:rPr>
          <w:lang w:val="sl-SI"/>
        </w:rPr>
      </w:pPr>
      <w:r w:rsidRPr="000A4BDD">
        <w:rPr>
          <w:lang w:val="sl-SI"/>
        </w:rPr>
        <w:t>Paskelbtuose amjodarono saugumo tyrimuose dalyvavo 1118 įvairiomis aritmijomis sirgusių vaikų. Šių tyrimų metu buvo vartojamos toliau nurodytos dozės.</w:t>
      </w:r>
    </w:p>
    <w:p w:rsidR="00BF755D" w:rsidRPr="000A4BDD" w:rsidRDefault="00BF755D" w:rsidP="00BF755D">
      <w:pPr>
        <w:widowControl w:val="0"/>
        <w:tabs>
          <w:tab w:val="left" w:pos="567"/>
        </w:tabs>
        <w:rPr>
          <w:u w:val="single"/>
          <w:lang w:val="sl-SI"/>
        </w:rPr>
      </w:pPr>
    </w:p>
    <w:p w:rsidR="00BF755D" w:rsidRPr="002E3BC7" w:rsidRDefault="00BF755D" w:rsidP="00BF755D">
      <w:pPr>
        <w:widowControl w:val="0"/>
        <w:tabs>
          <w:tab w:val="left" w:pos="567"/>
        </w:tabs>
        <w:rPr>
          <w:u w:val="single"/>
          <w:lang w:val="sl-SI"/>
        </w:rPr>
      </w:pPr>
      <w:r w:rsidRPr="002E3BC7">
        <w:rPr>
          <w:u w:val="single"/>
          <w:lang w:val="sl-SI"/>
        </w:rPr>
        <w:t>Geriamasis vaistinis preparatas</w:t>
      </w:r>
    </w:p>
    <w:p w:rsidR="00BF755D" w:rsidRPr="000A4BDD" w:rsidRDefault="00BF755D" w:rsidP="00BF755D">
      <w:pPr>
        <w:widowControl w:val="0"/>
        <w:numPr>
          <w:ilvl w:val="0"/>
          <w:numId w:val="8"/>
        </w:numPr>
        <w:tabs>
          <w:tab w:val="left" w:pos="567"/>
        </w:tabs>
        <w:ind w:left="567" w:hanging="567"/>
        <w:rPr>
          <w:lang w:val="sl-SI"/>
        </w:rPr>
      </w:pPr>
      <w:r w:rsidRPr="000A4BDD">
        <w:rPr>
          <w:lang w:val="sl-SI"/>
        </w:rPr>
        <w:t>Įsotinamoji dozė: 10</w:t>
      </w:r>
      <w:r w:rsidRPr="000A4BDD">
        <w:rPr>
          <w:lang w:val="sl-SI"/>
        </w:rPr>
        <w:noBreakHyphen/>
        <w:t>20 mg/kg kūno svorio per parą 7</w:t>
      </w:r>
      <w:r w:rsidRPr="000A4BDD">
        <w:rPr>
          <w:lang w:val="sl-SI"/>
        </w:rPr>
        <w:noBreakHyphen/>
        <w:t>10 parų (arba 500 mg/m</w:t>
      </w:r>
      <w:r w:rsidRPr="000A4BDD">
        <w:rPr>
          <w:vertAlign w:val="superscript"/>
          <w:lang w:val="sl-SI"/>
        </w:rPr>
        <w:t>2</w:t>
      </w:r>
      <w:r w:rsidRPr="000A4BDD">
        <w:rPr>
          <w:lang w:val="sl-SI"/>
        </w:rPr>
        <w:t>).</w:t>
      </w:r>
    </w:p>
    <w:p w:rsidR="00BF755D" w:rsidRPr="000A4BDD" w:rsidRDefault="00BF755D" w:rsidP="00BF755D">
      <w:pPr>
        <w:widowControl w:val="0"/>
        <w:numPr>
          <w:ilvl w:val="0"/>
          <w:numId w:val="8"/>
        </w:numPr>
        <w:tabs>
          <w:tab w:val="left" w:pos="567"/>
        </w:tabs>
        <w:ind w:left="567" w:hanging="567"/>
        <w:rPr>
          <w:lang w:val="sl-SI"/>
        </w:rPr>
      </w:pPr>
      <w:r w:rsidRPr="000A4BDD">
        <w:rPr>
          <w:lang w:val="sl-SI"/>
        </w:rPr>
        <w:t>Palaikomoji dozė: reikia vartoti mažiausią veiksmingą dozę, remiantis individualia paciento reakcija. Paros dozė gali būti 5</w:t>
      </w:r>
      <w:r w:rsidRPr="000A4BDD">
        <w:rPr>
          <w:lang w:val="sl-SI"/>
        </w:rPr>
        <w:noBreakHyphen/>
        <w:t>10 mg/kg kūno svorio (arba 250 mg/m</w:t>
      </w:r>
      <w:r w:rsidRPr="000A4BDD">
        <w:rPr>
          <w:vertAlign w:val="superscript"/>
          <w:lang w:val="sl-SI"/>
        </w:rPr>
        <w:t>2</w:t>
      </w:r>
      <w:r w:rsidRPr="000A4BDD">
        <w:rPr>
          <w:lang w:val="sl-SI"/>
        </w:rPr>
        <w:t>).</w:t>
      </w:r>
    </w:p>
    <w:p w:rsidR="00BF755D" w:rsidRPr="000A4BDD" w:rsidRDefault="00BF755D" w:rsidP="00BF755D">
      <w:pPr>
        <w:widowControl w:val="0"/>
        <w:tabs>
          <w:tab w:val="left" w:pos="567"/>
        </w:tabs>
        <w:rPr>
          <w:lang w:val="sl-SI"/>
        </w:rPr>
      </w:pPr>
    </w:p>
    <w:p w:rsidR="00BF755D" w:rsidRPr="002E3BC7" w:rsidRDefault="00BF755D" w:rsidP="00BF755D">
      <w:pPr>
        <w:widowControl w:val="0"/>
        <w:tabs>
          <w:tab w:val="left" w:pos="567"/>
        </w:tabs>
        <w:rPr>
          <w:u w:val="single"/>
          <w:lang w:val="sl-SI"/>
        </w:rPr>
      </w:pPr>
      <w:r w:rsidRPr="002E3BC7">
        <w:rPr>
          <w:u w:val="single"/>
          <w:lang w:val="sl-SI"/>
        </w:rPr>
        <w:t>Į veną leidžiamas vaistinis preparatas</w:t>
      </w:r>
    </w:p>
    <w:p w:rsidR="00BF755D" w:rsidRPr="000A4BDD" w:rsidRDefault="00BF755D" w:rsidP="00BF755D">
      <w:pPr>
        <w:widowControl w:val="0"/>
        <w:numPr>
          <w:ilvl w:val="0"/>
          <w:numId w:val="8"/>
        </w:numPr>
        <w:tabs>
          <w:tab w:val="left" w:pos="567"/>
        </w:tabs>
        <w:ind w:left="567" w:hanging="567"/>
        <w:rPr>
          <w:lang w:val="sl-SI"/>
        </w:rPr>
      </w:pPr>
      <w:r w:rsidRPr="000A4BDD">
        <w:rPr>
          <w:lang w:val="sl-SI"/>
        </w:rPr>
        <w:t>Įsotinamoji dozė: 5 mg/kg kūno svorio per 20 minučių – 2 valandas.</w:t>
      </w:r>
    </w:p>
    <w:p w:rsidR="00BF755D" w:rsidRPr="000A4BDD" w:rsidRDefault="00BF755D" w:rsidP="00BF755D">
      <w:pPr>
        <w:widowControl w:val="0"/>
        <w:numPr>
          <w:ilvl w:val="0"/>
          <w:numId w:val="8"/>
        </w:numPr>
        <w:tabs>
          <w:tab w:val="left" w:pos="567"/>
        </w:tabs>
        <w:ind w:left="567" w:hanging="567"/>
        <w:rPr>
          <w:lang w:val="sl-SI"/>
        </w:rPr>
      </w:pPr>
      <w:r w:rsidRPr="000A4BDD">
        <w:rPr>
          <w:lang w:val="sl-SI"/>
        </w:rPr>
        <w:t>Palaikomoji dozė: 10</w:t>
      </w:r>
      <w:r w:rsidRPr="000A4BDD">
        <w:rPr>
          <w:lang w:val="sl-SI"/>
        </w:rPr>
        <w:noBreakHyphen/>
        <w:t>15 mg/kg kūno svorio per parą (infuzuojama kelias valandas – kelias paras).</w:t>
      </w:r>
    </w:p>
    <w:p w:rsidR="00BF755D" w:rsidRPr="000A4BDD" w:rsidRDefault="00BF755D" w:rsidP="00BF755D">
      <w:pPr>
        <w:widowControl w:val="0"/>
        <w:tabs>
          <w:tab w:val="left" w:pos="567"/>
        </w:tabs>
        <w:rPr>
          <w:lang w:val="sl-SI"/>
        </w:rPr>
      </w:pPr>
    </w:p>
    <w:p w:rsidR="00BF755D" w:rsidRPr="000A4BDD" w:rsidRDefault="00BF755D" w:rsidP="00BF755D">
      <w:pPr>
        <w:widowControl w:val="0"/>
        <w:tabs>
          <w:tab w:val="left" w:pos="567"/>
        </w:tabs>
        <w:rPr>
          <w:lang w:val="sl-SI"/>
        </w:rPr>
      </w:pPr>
      <w:r w:rsidRPr="000A4BDD">
        <w:rPr>
          <w:lang w:val="sl-SI"/>
        </w:rPr>
        <w:t>Jei reikia, gydymas geriamuoju vaistiniu preparatu gali būti pradedamas kartu skiriant įprastinę įsotinamąją dozę.</w:t>
      </w:r>
    </w:p>
    <w:p w:rsidR="00BF755D" w:rsidRPr="000A4BDD" w:rsidRDefault="00BF755D" w:rsidP="00BF755D">
      <w:pPr>
        <w:widowControl w:val="0"/>
      </w:pPr>
    </w:p>
    <w:p w:rsidR="00BF755D" w:rsidRPr="000A4BDD" w:rsidRDefault="00BF755D" w:rsidP="00BF755D">
      <w:pPr>
        <w:widowControl w:val="0"/>
        <w:tabs>
          <w:tab w:val="left" w:pos="567"/>
        </w:tabs>
        <w:ind w:left="567" w:hanging="567"/>
        <w:outlineLvl w:val="2"/>
        <w:rPr>
          <w:b/>
          <w:kern w:val="28"/>
        </w:rPr>
      </w:pPr>
      <w:bookmarkStart w:id="39" w:name="_Toc129243238"/>
      <w:bookmarkStart w:id="40" w:name="_Toc129243113"/>
      <w:r w:rsidRPr="000A4BDD">
        <w:rPr>
          <w:b/>
          <w:kern w:val="28"/>
        </w:rPr>
        <w:t>5.2</w:t>
      </w:r>
      <w:r w:rsidRPr="000A4BDD">
        <w:rPr>
          <w:b/>
          <w:kern w:val="28"/>
        </w:rPr>
        <w:tab/>
        <w:t>Farmakokinetinės savybės</w:t>
      </w:r>
      <w:bookmarkEnd w:id="39"/>
      <w:bookmarkEnd w:id="40"/>
    </w:p>
    <w:p w:rsidR="00BF755D" w:rsidRPr="000A4BDD" w:rsidRDefault="00BF755D" w:rsidP="00BF755D">
      <w:pPr>
        <w:widowControl w:val="0"/>
      </w:pPr>
    </w:p>
    <w:p w:rsidR="00BF755D" w:rsidRPr="002E3BC7" w:rsidRDefault="00BF755D" w:rsidP="00BF755D">
      <w:pPr>
        <w:widowControl w:val="0"/>
        <w:rPr>
          <w:i/>
        </w:rPr>
      </w:pPr>
      <w:r w:rsidRPr="002E3BC7">
        <w:rPr>
          <w:i/>
        </w:rPr>
        <w:t>Absorbcija</w:t>
      </w:r>
    </w:p>
    <w:p w:rsidR="00BF755D" w:rsidRPr="000A4BDD" w:rsidRDefault="00BF755D" w:rsidP="00BF755D">
      <w:pPr>
        <w:widowControl w:val="0"/>
      </w:pPr>
      <w:r w:rsidRPr="000A4BDD">
        <w:t>Po injekcijos į veną greitai susidaro didžiausia amjodarono koncentracija serume. Vėlesnis greitas amjodarono koncentracijos serume mažėjimas labiausiai priklauso nuo vaistinio preparato pasiskirstymo į periferinius audinius.</w:t>
      </w:r>
    </w:p>
    <w:p w:rsidR="00BF755D" w:rsidRPr="000A4BDD" w:rsidRDefault="00BF755D" w:rsidP="00BF755D">
      <w:pPr>
        <w:widowControl w:val="0"/>
      </w:pPr>
    </w:p>
    <w:p w:rsidR="00BF755D" w:rsidRPr="002E3BC7" w:rsidRDefault="00BF755D" w:rsidP="00BF755D">
      <w:pPr>
        <w:widowControl w:val="0"/>
        <w:rPr>
          <w:i/>
        </w:rPr>
      </w:pPr>
      <w:r w:rsidRPr="002E3BC7">
        <w:rPr>
          <w:i/>
        </w:rPr>
        <w:t>Pasiskirstymas</w:t>
      </w:r>
    </w:p>
    <w:p w:rsidR="00BF755D" w:rsidRPr="000A4BDD" w:rsidRDefault="00BF755D" w:rsidP="00BF755D">
      <w:pPr>
        <w:widowControl w:val="0"/>
      </w:pPr>
      <w:r w:rsidRPr="000A4BDD">
        <w:t>Amjodarono pasiskirstymo tūris – 40</w:t>
      </w:r>
      <w:r w:rsidRPr="000A4BDD">
        <w:noBreakHyphen/>
        <w:t>130 l//kg. Didžiausia amjodarono koncentracija širdies raumenyje po injekcijos į veną susidaro per kelias minutes, jo koncentracija širdies raumenyje būna didesnė negu plazmoje.</w:t>
      </w:r>
    </w:p>
    <w:p w:rsidR="00BF755D" w:rsidRPr="000A4BDD" w:rsidRDefault="00BF755D" w:rsidP="00BF755D">
      <w:pPr>
        <w:widowControl w:val="0"/>
      </w:pPr>
    </w:p>
    <w:p w:rsidR="00BF755D" w:rsidRPr="002E3BC7" w:rsidRDefault="00BF755D" w:rsidP="00BF755D">
      <w:pPr>
        <w:widowControl w:val="0"/>
        <w:rPr>
          <w:i/>
        </w:rPr>
      </w:pPr>
      <w:r w:rsidRPr="002E3BC7">
        <w:rPr>
          <w:i/>
        </w:rPr>
        <w:t>Biotransformacija</w:t>
      </w:r>
    </w:p>
    <w:p w:rsidR="00BF755D" w:rsidRPr="000A4BDD" w:rsidRDefault="00BF755D" w:rsidP="00BF755D">
      <w:pPr>
        <w:widowControl w:val="0"/>
      </w:pPr>
      <w:r w:rsidRPr="000A4BDD">
        <w:t>Į veną pavartotas amjodaronas metabolizuojamas ir išskiriamas taip kaip išgertas. Amjodarono vidutinis pusinės eliminacijos laikas po vienos injekcijos yra 3,2</w:t>
      </w:r>
      <w:r w:rsidRPr="000A4BDD">
        <w:noBreakHyphen/>
        <w:t>20,7 val., kartojant injekcijas arba leidžiant į veną – apie 50 parų.</w:t>
      </w:r>
    </w:p>
    <w:p w:rsidR="00BF755D" w:rsidRPr="000A4BDD" w:rsidRDefault="00BF755D" w:rsidP="00BF755D">
      <w:pPr>
        <w:widowControl w:val="0"/>
      </w:pPr>
      <w:r w:rsidRPr="000A4BDD">
        <w:t xml:space="preserve">Amjodaroną daugiausia metabolizuoja CYP3A4, taip pat CYP2C8. Amjodaronas ir jo metabolitas, desetilamjodaronas, </w:t>
      </w:r>
      <w:r w:rsidRPr="000A4BDD">
        <w:rPr>
          <w:i/>
        </w:rPr>
        <w:t>in vitro</w:t>
      </w:r>
      <w:r w:rsidRPr="000A4BDD">
        <w:t xml:space="preserve"> gali slopinti CYP1A1, CYP1A2, CYP2C9, CYP2C19, CYP2D6, CYP3A4, CYP2A6, CYP2B6 ir 2C8. Amjodaronas ir desetilamjodaronas taip pat gali slopinti kai kuriuos transporterius, tokius kaip P-gp ir organinis katijonų transporteris (OCT2). Viename tyrime nustatytas 1,1</w:t>
      </w:r>
      <w:r w:rsidR="004B7386">
        <w:t> </w:t>
      </w:r>
      <w:r w:rsidRPr="000A4BDD">
        <w:t xml:space="preserve">% kreatino koncentracijos padidėjimas (OCT 2 substratas). </w:t>
      </w:r>
      <w:r w:rsidRPr="000A4BDD">
        <w:rPr>
          <w:i/>
        </w:rPr>
        <w:t>In vivo</w:t>
      </w:r>
      <w:r w:rsidRPr="000A4BDD">
        <w:t xml:space="preserve"> duomenys apibūdina amjodarono sąveiką su CYP3A4, CYP2C9, CYP2D6 ir P-gp substratais.</w:t>
      </w:r>
    </w:p>
    <w:p w:rsidR="00BF755D" w:rsidRPr="000A4BDD" w:rsidRDefault="00BF755D" w:rsidP="00BF755D">
      <w:pPr>
        <w:widowControl w:val="0"/>
        <w:rPr>
          <w:i/>
        </w:rPr>
      </w:pPr>
    </w:p>
    <w:p w:rsidR="00BF755D" w:rsidRPr="002E3BC7" w:rsidRDefault="00BF755D" w:rsidP="00BF755D">
      <w:pPr>
        <w:widowControl w:val="0"/>
        <w:rPr>
          <w:i/>
        </w:rPr>
      </w:pPr>
      <w:r w:rsidRPr="002E3BC7">
        <w:rPr>
          <w:i/>
        </w:rPr>
        <w:t>Eliminacija</w:t>
      </w:r>
    </w:p>
    <w:p w:rsidR="00BF755D" w:rsidRPr="000A4BDD" w:rsidRDefault="00BF755D" w:rsidP="00BF755D">
      <w:pPr>
        <w:widowControl w:val="0"/>
      </w:pPr>
      <w:r w:rsidRPr="000A4BDD">
        <w:t xml:space="preserve">Amjodaronas su tulžimi patenka į išmatas ir išsiskiria su šlapimu. Amjodaronas beveik visas </w:t>
      </w:r>
      <w:r w:rsidRPr="000A4BDD">
        <w:lastRenderedPageBreak/>
        <w:t>metabolizuojamas, todėl jo nepakitusio kiekis išmatose ir tulžyje būna nereikšmingas. Amjodarono vidutinis pusinės eliminacijos laikas, pavartojus vieną dozę, yra 3,2</w:t>
      </w:r>
      <w:r w:rsidRPr="000A4BDD">
        <w:noBreakHyphen/>
        <w:t>20,7 val., o vartojant ilgai – labai ilgas, t. y. 13</w:t>
      </w:r>
      <w:r w:rsidRPr="000A4BDD">
        <w:noBreakHyphen/>
        <w:t>103 paros (vidutiniškai 53 </w:t>
      </w:r>
      <w:r w:rsidRPr="000A4BDD">
        <w:sym w:font="Symbol" w:char="F0B1"/>
      </w:r>
      <w:r w:rsidRPr="000A4BDD">
        <w:t> 24).</w:t>
      </w:r>
    </w:p>
    <w:p w:rsidR="00BF755D" w:rsidRPr="000A4BDD" w:rsidRDefault="00BF755D" w:rsidP="00BF755D">
      <w:pPr>
        <w:widowControl w:val="0"/>
      </w:pPr>
      <w:r w:rsidRPr="000A4BDD">
        <w:t>Pirmosiomis vartojimo dienomis amjodaronas kaupiasi organizme, jo eliminacija prasideda tik po kelių dienų. Pusiausvyrinė koncentracija plazmoje susidaro palaipsniui, per kelias savaites arba mėnesius. Baigus vartoti amjodaroną, jo eliminacija tęsiasi dar kelis mėnesius. Atsižvelgiant į aukščiau išvardytas amjodarono savybes, šį vaistinį preparatą iš pradžių reikėtų vartoti didelėmis (įsotinamosiomis) dozėmis, kad audiniuose kuo greičiau susidarytų gydomajam poveikiui būtinos koncentracijos.</w:t>
      </w:r>
    </w:p>
    <w:p w:rsidR="00BF755D" w:rsidRPr="000A4BDD" w:rsidRDefault="00BF755D" w:rsidP="00BF755D">
      <w:pPr>
        <w:widowControl w:val="0"/>
      </w:pPr>
      <w:r w:rsidRPr="000A4BDD">
        <w:t>Amjodarono patenka per placentos barjerą į vaisių ir (žindymo laikotarpiu) išsiskiria su motinos pienu. Hemodializės ir peritoninės dializės metu šio vaistinio preparato nepasišalina.</w:t>
      </w:r>
    </w:p>
    <w:p w:rsidR="00BF755D" w:rsidRPr="000A4BDD" w:rsidRDefault="00BF755D" w:rsidP="00BF755D">
      <w:pPr>
        <w:widowControl w:val="0"/>
      </w:pPr>
    </w:p>
    <w:p w:rsidR="00BF755D" w:rsidRPr="002E3BC7" w:rsidRDefault="00BF755D" w:rsidP="00BF755D">
      <w:pPr>
        <w:widowControl w:val="0"/>
        <w:rPr>
          <w:i/>
        </w:rPr>
      </w:pPr>
      <w:r w:rsidRPr="002E3BC7">
        <w:rPr>
          <w:i/>
        </w:rPr>
        <w:t>Pacientai, kuriems yra skilvelių tachikardija ar skilvelių virpėjimas, kairiojo skilvelio disfunkcija arba sutrikusi inkstų ar kepenų funkcija</w:t>
      </w:r>
    </w:p>
    <w:p w:rsidR="00BF755D" w:rsidRPr="000A4BDD" w:rsidRDefault="00BF755D" w:rsidP="00BF755D">
      <w:pPr>
        <w:widowControl w:val="0"/>
      </w:pPr>
      <w:r w:rsidRPr="000A4BDD">
        <w:t>Amjodarono farmakokinetika sveikų savanorių ir pacientų,</w:t>
      </w:r>
      <w:r w:rsidRPr="000A4BDD">
        <w:rPr>
          <w:i/>
        </w:rPr>
        <w:t xml:space="preserve"> </w:t>
      </w:r>
      <w:r w:rsidRPr="000A4BDD">
        <w:t>kuriems yra skilvelių tachikardija ar skilvelių virpėjimas, kairiojo skilvelio disfunkcija arba sutrikusi inkstų ar kepenų funkcija, organizme yra panaši, todėl tokiais atvejais (išskyrus labai sunkų kepenų nepakankamumą ir kairiojo skilvelio disfunkciją) dozės koreguoti nereikia.</w:t>
      </w:r>
    </w:p>
    <w:p w:rsidR="00BF755D" w:rsidRPr="000A4BDD" w:rsidRDefault="00BF755D" w:rsidP="00BF755D">
      <w:pPr>
        <w:widowControl w:val="0"/>
      </w:pPr>
    </w:p>
    <w:p w:rsidR="00BF755D" w:rsidRPr="002E3BC7" w:rsidRDefault="00BF755D" w:rsidP="00BF755D">
      <w:pPr>
        <w:widowControl w:val="0"/>
        <w:rPr>
          <w:i/>
        </w:rPr>
      </w:pPr>
      <w:r w:rsidRPr="002E3BC7">
        <w:rPr>
          <w:i/>
        </w:rPr>
        <w:t>Senyvi pacientai</w:t>
      </w:r>
    </w:p>
    <w:p w:rsidR="00BF755D" w:rsidRPr="000A4BDD" w:rsidRDefault="00BF755D" w:rsidP="00BF755D">
      <w:pPr>
        <w:widowControl w:val="0"/>
      </w:pPr>
      <w:r w:rsidRPr="000A4BDD">
        <w:t>Senyvų žmonių organizme amjodarono farmakokinetika šiek tiek pakinta, tačiau tokie pokyčiai kliniškai nereikšmingi.</w:t>
      </w:r>
    </w:p>
    <w:p w:rsidR="00BF755D" w:rsidRPr="000A4BDD" w:rsidRDefault="00BF755D" w:rsidP="00BF755D">
      <w:pPr>
        <w:widowControl w:val="0"/>
      </w:pPr>
    </w:p>
    <w:p w:rsidR="00BF755D" w:rsidRPr="002E3BC7" w:rsidRDefault="00BF755D" w:rsidP="00BF755D">
      <w:pPr>
        <w:widowControl w:val="0"/>
        <w:rPr>
          <w:i/>
        </w:rPr>
      </w:pPr>
      <w:r w:rsidRPr="002E3BC7">
        <w:rPr>
          <w:i/>
        </w:rPr>
        <w:t>Cukriniu diabetu sergantys pacientai</w:t>
      </w:r>
    </w:p>
    <w:p w:rsidR="00BF755D" w:rsidRPr="000A4BDD" w:rsidRDefault="00BF755D" w:rsidP="00BF755D">
      <w:pPr>
        <w:widowControl w:val="0"/>
      </w:pPr>
      <w:r w:rsidRPr="000A4BDD">
        <w:t>Neseniai atliktas klinikinis tyrimas parodė, kad, sergant cukriniu diabetu, amjodarono antiaritminis ir širdies susitraukimus retinantis poveikis pasireiškia vėliau, nors jo farmakokinetika (koncentracija plazmoje) nepakinta. Šio skirtumo priežastis tiksliai nežinoma, tačiau manoma, kad jį lemia cukrinio diabeto sukelta autonominė neuropatija.</w:t>
      </w:r>
    </w:p>
    <w:p w:rsidR="00BF755D" w:rsidRPr="000A4BDD" w:rsidRDefault="00BF755D" w:rsidP="00BF755D">
      <w:pPr>
        <w:widowControl w:val="0"/>
      </w:pPr>
    </w:p>
    <w:p w:rsidR="00BF755D" w:rsidRPr="002E3BC7" w:rsidRDefault="00BF755D" w:rsidP="00BF755D">
      <w:pPr>
        <w:widowControl w:val="0"/>
        <w:rPr>
          <w:i/>
        </w:rPr>
      </w:pPr>
      <w:r w:rsidRPr="002E3BC7">
        <w:rPr>
          <w:i/>
        </w:rPr>
        <w:t>Vaikų populiacija</w:t>
      </w:r>
    </w:p>
    <w:p w:rsidR="00BF755D" w:rsidRPr="000A4BDD" w:rsidRDefault="00BF755D" w:rsidP="00BF755D">
      <w:pPr>
        <w:widowControl w:val="0"/>
      </w:pPr>
      <w:r w:rsidRPr="000A4BDD">
        <w:t>Kontroliuojamų tyrimų su vaikais neatlikta. Turimi nedidelės apimties paskelbti duomenys rodo, kad farmakokinetika vaikų organizme, palyginti su suaugusiaisiais, nesiskiria.</w:t>
      </w:r>
    </w:p>
    <w:p w:rsidR="00BF755D" w:rsidRPr="000A4BDD" w:rsidRDefault="00BF755D" w:rsidP="00BF755D">
      <w:pPr>
        <w:widowControl w:val="0"/>
      </w:pPr>
    </w:p>
    <w:p w:rsidR="00BF755D" w:rsidRPr="000A4BDD" w:rsidRDefault="00BF755D" w:rsidP="00BF755D">
      <w:pPr>
        <w:widowControl w:val="0"/>
      </w:pPr>
      <w:r w:rsidRPr="000A4BDD">
        <w:t>Desetilamjodarono farmakokinetika yra panaši į amjodarono. Šio vaistinio preparato suleidus smūginę dozę arba infuzijos būdu skyrus į veną, reikšmingo desetilamjodarono kiekio nesusidaro (koncentracija serume paprastai neviršija 0,05 mg/l). Desetilamjodarono koncentracija serume lėtai didėja, tik kai amjodaronas vartojamas ilgai ir per kelias savaites arba mėnesius pasiekia maždaug 80 % amjodarono koncentracijos serume. Desetilamjodaronas pasiskirsto panašiai kaip ir amjodaronas, jo pasiskirstymo tūris – 68</w:t>
      </w:r>
      <w:r w:rsidRPr="000A4BDD">
        <w:noBreakHyphen/>
        <w:t>168 l/kg. Desetilamjodarono metabolizmas iki galo neištirtas, tačiau tikriausiai vyksta antrinio dealkilinimo į pirminius aminus būdu. Desetilamjodaronas eliminuojamas taip kaip amjodaronas, tačiau turi dar ilgesnį pusinį eliminacijos laiką.</w:t>
      </w:r>
    </w:p>
    <w:p w:rsidR="00BF755D" w:rsidRPr="000A4BDD" w:rsidRDefault="00BF755D" w:rsidP="00BF755D">
      <w:pPr>
        <w:widowControl w:val="0"/>
      </w:pPr>
      <w:r w:rsidRPr="000A4BDD">
        <w:t>Desetilamjodarono farmakodinamika žmogaus organizme iki galo neištirta, tačiau tyrimai su gyvūnais parodė, kad jo antiaritminis ir elektrofiziologinis poveikis yra panašūs į amjodarono.</w:t>
      </w:r>
    </w:p>
    <w:p w:rsidR="00BF755D" w:rsidRPr="000A4BDD" w:rsidRDefault="00BF755D" w:rsidP="00BF755D">
      <w:pPr>
        <w:widowControl w:val="0"/>
      </w:pPr>
    </w:p>
    <w:p w:rsidR="00BF755D" w:rsidRPr="000A4BDD" w:rsidRDefault="00BF755D" w:rsidP="00BF755D">
      <w:pPr>
        <w:widowControl w:val="0"/>
        <w:tabs>
          <w:tab w:val="left" w:pos="567"/>
        </w:tabs>
        <w:ind w:left="567" w:hanging="567"/>
        <w:outlineLvl w:val="2"/>
        <w:rPr>
          <w:b/>
          <w:kern w:val="28"/>
        </w:rPr>
      </w:pPr>
      <w:bookmarkStart w:id="41" w:name="_Toc129243239"/>
      <w:bookmarkStart w:id="42" w:name="_Toc129243114"/>
      <w:r w:rsidRPr="000A4BDD">
        <w:rPr>
          <w:b/>
          <w:kern w:val="28"/>
        </w:rPr>
        <w:t>5.3</w:t>
      </w:r>
      <w:r w:rsidRPr="000A4BDD">
        <w:rPr>
          <w:b/>
          <w:kern w:val="28"/>
        </w:rPr>
        <w:tab/>
        <w:t>Ikiklinikinių saugumo tyrimų duomenys</w:t>
      </w:r>
      <w:bookmarkEnd w:id="41"/>
      <w:bookmarkEnd w:id="42"/>
    </w:p>
    <w:p w:rsidR="00BF755D" w:rsidRPr="000A4BDD" w:rsidRDefault="00BF755D" w:rsidP="00BF755D">
      <w:pPr>
        <w:widowControl w:val="0"/>
      </w:pPr>
    </w:p>
    <w:p w:rsidR="00BF755D" w:rsidRDefault="00BF755D" w:rsidP="00BF755D">
      <w:pPr>
        <w:widowControl w:val="0"/>
      </w:pPr>
      <w:r w:rsidRPr="000A4BDD">
        <w:t>Amjodarono ūminis toksiškumas laboratoriniams gyvūnams yra mažas (LD</w:t>
      </w:r>
      <w:r w:rsidRPr="000A4BDD">
        <w:rPr>
          <w:vertAlign w:val="subscript"/>
        </w:rPr>
        <w:t>50</w:t>
      </w:r>
      <w:r w:rsidRPr="000A4BDD">
        <w:t xml:space="preserve"> didesnė kaip 3 g/kg).</w:t>
      </w:r>
    </w:p>
    <w:p w:rsidR="00BF755D" w:rsidRPr="000A4BDD" w:rsidRDefault="00BF755D" w:rsidP="00BF755D">
      <w:pPr>
        <w:widowControl w:val="0"/>
      </w:pPr>
    </w:p>
    <w:p w:rsidR="00BF755D" w:rsidRPr="000A4BDD" w:rsidRDefault="00BF755D" w:rsidP="00BF755D">
      <w:pPr>
        <w:widowControl w:val="0"/>
      </w:pPr>
      <w:r w:rsidRPr="000A4BDD">
        <w:t>Ilgalaikis amjodarono vartojimas sukelia kepenų ir plaučių pažeidimų.</w:t>
      </w:r>
    </w:p>
    <w:p w:rsidR="00BF755D" w:rsidRPr="000A4BDD" w:rsidRDefault="00BF755D" w:rsidP="00BF755D">
      <w:pPr>
        <w:widowControl w:val="0"/>
      </w:pPr>
      <w:r w:rsidRPr="000A4BDD">
        <w:t>Tiriant amjodarono poveikį reprodukcijai, nustatyta šio vaistinio preparato įtaka vaisingumui ir embriotoksinis poveikis, tačiau teratogeninio poveikio nepastebėta.</w:t>
      </w:r>
    </w:p>
    <w:p w:rsidR="00BF755D" w:rsidRPr="000A4BDD" w:rsidRDefault="00BF755D" w:rsidP="00BF755D">
      <w:pPr>
        <w:widowControl w:val="0"/>
      </w:pPr>
      <w:r w:rsidRPr="000A4BDD">
        <w:t>Klinikiniai toksinio poveikio požymiai parodė poveikį centrinei nervų sistemai. Buvo atlikti toksiškumo kartotinių dozių tyrimai su žiurkėmis, triušiais ir šunimis, skiriant vartoti per burną, intraperitoniškai ir intraveniškai. Gydymas truko nuo kelių dienų iki kelių mėnesių. Svarbiausias toksinis poveikis buvo pastebėtas kepenyse, plaučiuose, skydliaukėje ir inkstuose. Toks toksinis poveikis priskiriamas pačiam amjodaronui ir jo pagrindiniam metabolitui N-dezetilamjodaronui.</w:t>
      </w:r>
    </w:p>
    <w:p w:rsidR="00BF755D" w:rsidRPr="000A4BDD" w:rsidRDefault="00BF755D" w:rsidP="00BF755D">
      <w:pPr>
        <w:widowControl w:val="0"/>
      </w:pPr>
      <w:r w:rsidRPr="000A4BDD">
        <w:rPr>
          <w:rFonts w:eastAsia="Calibri"/>
        </w:rPr>
        <w:t xml:space="preserve">2 metų trukmės kancerogeninio poveikio tyrimo su žiurkėmis metu amjodaronas, esant klinikiniu </w:t>
      </w:r>
      <w:r w:rsidRPr="000A4BDD">
        <w:rPr>
          <w:rFonts w:eastAsia="Calibri"/>
        </w:rPr>
        <w:lastRenderedPageBreak/>
        <w:t>požiūriu reikšmingai ekspozicijai, abiejų lyčių gyvūnams sukėlė skydliaukės folikulinių navikų (adenomų ir (arba) karcinomų) atsiradimo padažnėjimą. Kadangi mutageninio poveikio tyrimų rezultatai buvo neigiami, manoma, kad šio tipo naviko atsiradimą sukelia epigenetinis, o ne genotoksinis mechanizmas. Pelėms karcinomų neatsirado, tačiau pasireiškė nuo dozės priklausoma skydliaukės folikulinė hiperplazija. Tokį poveikį žiurkių ir pelių skydliaukei tikriausiai sukelia amjodarono poveikis skydliaukės hormonų sintezei ir (arba) išsiskyrimui. Šiuo duomenų reikšmė žmogui nedidelė.</w:t>
      </w:r>
    </w:p>
    <w:p w:rsidR="00BF755D" w:rsidRPr="000A4BDD" w:rsidRDefault="00BF755D" w:rsidP="00BF755D">
      <w:pPr>
        <w:widowControl w:val="0"/>
      </w:pPr>
    </w:p>
    <w:p w:rsidR="00BF755D" w:rsidRPr="000A4BDD" w:rsidRDefault="00BF755D" w:rsidP="00BF755D">
      <w:pPr>
        <w:widowControl w:val="0"/>
      </w:pPr>
    </w:p>
    <w:p w:rsidR="00BF755D" w:rsidRPr="000A4BDD" w:rsidRDefault="00BF755D" w:rsidP="00BF755D">
      <w:pPr>
        <w:widowControl w:val="0"/>
        <w:tabs>
          <w:tab w:val="left" w:pos="567"/>
        </w:tabs>
        <w:ind w:left="567" w:hanging="567"/>
        <w:outlineLvl w:val="1"/>
        <w:rPr>
          <w:b/>
        </w:rPr>
      </w:pPr>
      <w:bookmarkStart w:id="43" w:name="_Toc129243240"/>
      <w:bookmarkStart w:id="44" w:name="_Toc129243115"/>
      <w:r w:rsidRPr="000A4BDD">
        <w:rPr>
          <w:b/>
        </w:rPr>
        <w:t>6.</w:t>
      </w:r>
      <w:r w:rsidRPr="000A4BDD">
        <w:rPr>
          <w:b/>
        </w:rPr>
        <w:tab/>
        <w:t>FARMACINĖ INFORMACIJA</w:t>
      </w:r>
      <w:bookmarkEnd w:id="43"/>
      <w:bookmarkEnd w:id="44"/>
    </w:p>
    <w:p w:rsidR="00BF755D" w:rsidRPr="000A4BDD" w:rsidRDefault="00BF755D" w:rsidP="00BF755D">
      <w:pPr>
        <w:widowControl w:val="0"/>
      </w:pPr>
    </w:p>
    <w:p w:rsidR="00BF755D" w:rsidRPr="000A4BDD" w:rsidRDefault="00BF755D" w:rsidP="00BF755D">
      <w:pPr>
        <w:widowControl w:val="0"/>
        <w:tabs>
          <w:tab w:val="left" w:pos="567"/>
        </w:tabs>
        <w:ind w:left="567" w:hanging="567"/>
        <w:outlineLvl w:val="2"/>
        <w:rPr>
          <w:b/>
          <w:kern w:val="28"/>
        </w:rPr>
      </w:pPr>
      <w:bookmarkStart w:id="45" w:name="_Toc129243241"/>
      <w:bookmarkStart w:id="46" w:name="_Toc129243116"/>
      <w:r w:rsidRPr="000A4BDD">
        <w:rPr>
          <w:b/>
          <w:kern w:val="28"/>
        </w:rPr>
        <w:t>6.1</w:t>
      </w:r>
      <w:r w:rsidRPr="000A4BDD">
        <w:rPr>
          <w:b/>
          <w:kern w:val="28"/>
        </w:rPr>
        <w:tab/>
        <w:t>Pagalbinių medžiagų sąrašas</w:t>
      </w:r>
      <w:bookmarkEnd w:id="45"/>
      <w:bookmarkEnd w:id="46"/>
    </w:p>
    <w:p w:rsidR="00BF755D" w:rsidRPr="000A4BDD" w:rsidRDefault="00BF755D" w:rsidP="00BF755D">
      <w:pPr>
        <w:widowControl w:val="0"/>
      </w:pPr>
    </w:p>
    <w:p w:rsidR="00BF755D" w:rsidRPr="000A4BDD" w:rsidRDefault="00BF755D" w:rsidP="00BF755D">
      <w:pPr>
        <w:widowControl w:val="0"/>
      </w:pPr>
      <w:r w:rsidRPr="000A4BDD">
        <w:t>Benzilo alkoholis</w:t>
      </w:r>
    </w:p>
    <w:p w:rsidR="00BF755D" w:rsidRPr="000A4BDD" w:rsidRDefault="00BF755D" w:rsidP="00BF755D">
      <w:pPr>
        <w:widowControl w:val="0"/>
      </w:pPr>
      <w:r w:rsidRPr="000A4BDD">
        <w:t>Polisorbatas 80</w:t>
      </w:r>
    </w:p>
    <w:p w:rsidR="00BF755D" w:rsidRPr="000A4BDD" w:rsidRDefault="00BF755D" w:rsidP="00BF755D">
      <w:pPr>
        <w:widowControl w:val="0"/>
      </w:pPr>
      <w:r w:rsidRPr="000A4BDD">
        <w:t>Injekcinis vanduo</w:t>
      </w:r>
    </w:p>
    <w:p w:rsidR="00BF755D" w:rsidRPr="000A4BDD" w:rsidRDefault="00BF755D" w:rsidP="00BF755D">
      <w:pPr>
        <w:widowControl w:val="0"/>
      </w:pPr>
    </w:p>
    <w:p w:rsidR="00BF755D" w:rsidRPr="000A4BDD" w:rsidRDefault="00BF755D" w:rsidP="00BF755D">
      <w:pPr>
        <w:widowControl w:val="0"/>
        <w:tabs>
          <w:tab w:val="left" w:pos="567"/>
        </w:tabs>
        <w:ind w:left="567" w:hanging="567"/>
        <w:outlineLvl w:val="2"/>
        <w:rPr>
          <w:b/>
          <w:kern w:val="28"/>
        </w:rPr>
      </w:pPr>
      <w:bookmarkStart w:id="47" w:name="_Toc129243242"/>
      <w:bookmarkStart w:id="48" w:name="_Toc129243117"/>
      <w:r w:rsidRPr="000A4BDD">
        <w:rPr>
          <w:b/>
          <w:kern w:val="28"/>
        </w:rPr>
        <w:t>6.2</w:t>
      </w:r>
      <w:r w:rsidRPr="000A4BDD">
        <w:rPr>
          <w:b/>
          <w:kern w:val="28"/>
        </w:rPr>
        <w:tab/>
        <w:t>Nesuderinamumas</w:t>
      </w:r>
      <w:bookmarkEnd w:id="47"/>
      <w:bookmarkEnd w:id="48"/>
    </w:p>
    <w:p w:rsidR="00BF755D" w:rsidRPr="000A4BDD" w:rsidRDefault="00BF755D" w:rsidP="00BF755D">
      <w:pPr>
        <w:widowControl w:val="0"/>
      </w:pPr>
    </w:p>
    <w:p w:rsidR="00BF755D" w:rsidRPr="000A4BDD" w:rsidRDefault="00BF755D" w:rsidP="00BF755D">
      <w:pPr>
        <w:widowControl w:val="0"/>
      </w:pPr>
      <w:r w:rsidRPr="000A4BDD">
        <w:t>Amiokordin injekcinis tirpalas yra nesuderinamas su fiziologiniu tirpalu ir turi būti vartojamas tik 5</w:t>
      </w:r>
      <w:r w:rsidR="004B7386">
        <w:t> </w:t>
      </w:r>
      <w:r w:rsidRPr="000A4BDD">
        <w:t>% dekstrozės tirpale. Amjodarono injekcinis tirpalas, praskiestas 5</w:t>
      </w:r>
      <w:r w:rsidR="004B7386">
        <w:t> </w:t>
      </w:r>
      <w:r w:rsidRPr="000A4BDD">
        <w:t>% dekstrozės tirpalu, kurio koncentracija yra mažesnė nei 0,6</w:t>
      </w:r>
      <w:r w:rsidR="004B7386">
        <w:t> </w:t>
      </w:r>
      <w:r w:rsidRPr="000A4BDD">
        <w:t>mg/ml, yra nestabilus. Tirpalai, kurių sudėtyje yra mažiau kaip 2 ampulės Amiokordin injekcinio tirpalo 500</w:t>
      </w:r>
      <w:r w:rsidR="004B7386">
        <w:t> </w:t>
      </w:r>
      <w:r w:rsidRPr="000A4BDD">
        <w:t>ml 5</w:t>
      </w:r>
      <w:r w:rsidR="004B7386">
        <w:t> </w:t>
      </w:r>
      <w:r w:rsidRPr="000A4BDD">
        <w:t>% dekstrozės, yra nestabilūs ir neturėtų būti vartojami.</w:t>
      </w:r>
    </w:p>
    <w:p w:rsidR="00BF755D" w:rsidRPr="000A4BDD" w:rsidRDefault="00BF755D" w:rsidP="00BF755D">
      <w:pPr>
        <w:widowControl w:val="0"/>
      </w:pPr>
      <w:r w:rsidRPr="000A4BDD">
        <w:t>Naudojant administravimo įrangą ar prietaisus, kuriuose yra plastifikatorių, tokių kaip DEHP (di 2 etilheksilftalatas) esant amjodaronui, DEHP gali būti išplauti. Siekiant kuo labiau sumažinti DEHP poveikį pacientams, galutinis amjodarono skiedimas infuziniam tirpalui geriausiai turėtų būti skiriamas ne DEHP turinčiais rinkiniais.</w:t>
      </w:r>
    </w:p>
    <w:p w:rsidR="00BF755D" w:rsidRPr="000A4BDD" w:rsidRDefault="00BF755D" w:rsidP="00BF755D">
      <w:pPr>
        <w:widowControl w:val="0"/>
      </w:pPr>
    </w:p>
    <w:p w:rsidR="00BF755D" w:rsidRPr="000A4BDD" w:rsidRDefault="00BF755D" w:rsidP="00BF755D">
      <w:pPr>
        <w:widowControl w:val="0"/>
        <w:tabs>
          <w:tab w:val="left" w:pos="567"/>
        </w:tabs>
        <w:ind w:left="567" w:hanging="567"/>
        <w:outlineLvl w:val="2"/>
        <w:rPr>
          <w:b/>
          <w:kern w:val="28"/>
        </w:rPr>
      </w:pPr>
      <w:bookmarkStart w:id="49" w:name="_Toc129243243"/>
      <w:bookmarkStart w:id="50" w:name="_Toc129243118"/>
      <w:r w:rsidRPr="000A4BDD">
        <w:rPr>
          <w:b/>
          <w:kern w:val="28"/>
        </w:rPr>
        <w:t>6.3</w:t>
      </w:r>
      <w:r w:rsidRPr="000A4BDD">
        <w:rPr>
          <w:b/>
          <w:kern w:val="28"/>
        </w:rPr>
        <w:tab/>
        <w:t>Tinkamumo laikas</w:t>
      </w:r>
      <w:bookmarkEnd w:id="49"/>
      <w:bookmarkEnd w:id="50"/>
    </w:p>
    <w:p w:rsidR="00BF755D" w:rsidRPr="000A4BDD" w:rsidRDefault="00BF755D" w:rsidP="00BF755D">
      <w:pPr>
        <w:widowControl w:val="0"/>
      </w:pPr>
    </w:p>
    <w:p w:rsidR="00BF755D" w:rsidRPr="000A4BDD" w:rsidRDefault="00BF755D" w:rsidP="00BF755D">
      <w:pPr>
        <w:widowControl w:val="0"/>
      </w:pPr>
      <w:r w:rsidRPr="000A4BDD">
        <w:t>2 metai.</w:t>
      </w:r>
    </w:p>
    <w:p w:rsidR="00BF755D" w:rsidRPr="000A4BDD" w:rsidRDefault="00BF755D" w:rsidP="00BF755D">
      <w:pPr>
        <w:widowControl w:val="0"/>
      </w:pPr>
    </w:p>
    <w:p w:rsidR="00BF755D" w:rsidRPr="000A4BDD" w:rsidRDefault="00BF755D" w:rsidP="00BF755D">
      <w:pPr>
        <w:widowControl w:val="0"/>
        <w:tabs>
          <w:tab w:val="left" w:pos="567"/>
        </w:tabs>
        <w:ind w:left="567" w:hanging="567"/>
        <w:outlineLvl w:val="2"/>
        <w:rPr>
          <w:b/>
          <w:kern w:val="28"/>
        </w:rPr>
      </w:pPr>
      <w:bookmarkStart w:id="51" w:name="_Toc129243244"/>
      <w:bookmarkStart w:id="52" w:name="_Toc129243119"/>
      <w:r w:rsidRPr="000A4BDD">
        <w:rPr>
          <w:b/>
          <w:kern w:val="28"/>
        </w:rPr>
        <w:t>6.4</w:t>
      </w:r>
      <w:r w:rsidRPr="000A4BDD">
        <w:rPr>
          <w:b/>
          <w:kern w:val="28"/>
        </w:rPr>
        <w:tab/>
        <w:t>Specialios laikymo sąlygos</w:t>
      </w:r>
      <w:bookmarkEnd w:id="51"/>
      <w:bookmarkEnd w:id="52"/>
    </w:p>
    <w:p w:rsidR="00BF755D" w:rsidRPr="000A4BDD" w:rsidRDefault="00BF755D" w:rsidP="00BF755D">
      <w:pPr>
        <w:widowControl w:val="0"/>
      </w:pPr>
    </w:p>
    <w:p w:rsidR="00BF755D" w:rsidRPr="000A4BDD" w:rsidRDefault="00BF755D" w:rsidP="00BF755D">
      <w:pPr>
        <w:widowControl w:val="0"/>
      </w:pPr>
      <w:r w:rsidRPr="000A4BDD">
        <w:t>Laikyti ne aukštesnėje kaip 25</w:t>
      </w:r>
      <w:r w:rsidR="00922593">
        <w:t> </w:t>
      </w:r>
      <w:r w:rsidRPr="000A4BDD">
        <w:t>°C temperatūroje.</w:t>
      </w:r>
    </w:p>
    <w:p w:rsidR="00BF755D" w:rsidRPr="000A4BDD" w:rsidRDefault="00BF755D" w:rsidP="00BF755D">
      <w:pPr>
        <w:widowControl w:val="0"/>
        <w:numPr>
          <w:ilvl w:val="12"/>
          <w:numId w:val="0"/>
        </w:numPr>
        <w:tabs>
          <w:tab w:val="left" w:pos="8505"/>
        </w:tabs>
        <w:ind w:right="-2"/>
        <w:rPr>
          <w:lang w:val="sl-SI"/>
        </w:rPr>
      </w:pPr>
      <w:r w:rsidRPr="000A4BDD">
        <w:rPr>
          <w:lang w:val="sl-SI"/>
        </w:rPr>
        <w:t>Ampules laikyti išorinėje dėžutėje, kad vaistinis preparatas būtų apsaugotas nuo šviesos.</w:t>
      </w:r>
    </w:p>
    <w:p w:rsidR="00BF755D" w:rsidRPr="000A4BDD" w:rsidRDefault="00BF755D" w:rsidP="00BF755D">
      <w:pPr>
        <w:widowControl w:val="0"/>
      </w:pPr>
      <w:r w:rsidRPr="000A4BDD">
        <w:t>Praskiesto vaistinio preparato laikymo sąlygos pateikiamos 6.3</w:t>
      </w:r>
      <w:r w:rsidR="00374C0A">
        <w:t> </w:t>
      </w:r>
      <w:r w:rsidRPr="000A4BDD">
        <w:t>skyriuje.</w:t>
      </w:r>
    </w:p>
    <w:p w:rsidR="00BF755D" w:rsidRPr="000A4BDD" w:rsidRDefault="00BF755D" w:rsidP="00BF755D">
      <w:pPr>
        <w:widowControl w:val="0"/>
      </w:pPr>
    </w:p>
    <w:p w:rsidR="00BF755D" w:rsidRPr="000A4BDD" w:rsidRDefault="00BF755D" w:rsidP="00BF755D">
      <w:pPr>
        <w:widowControl w:val="0"/>
        <w:tabs>
          <w:tab w:val="left" w:pos="567"/>
        </w:tabs>
        <w:ind w:left="567" w:hanging="567"/>
        <w:outlineLvl w:val="2"/>
        <w:rPr>
          <w:b/>
          <w:kern w:val="28"/>
        </w:rPr>
      </w:pPr>
      <w:bookmarkStart w:id="53" w:name="_Toc129243245"/>
      <w:bookmarkStart w:id="54" w:name="_Toc129243120"/>
      <w:r w:rsidRPr="000A4BDD">
        <w:rPr>
          <w:b/>
          <w:kern w:val="28"/>
        </w:rPr>
        <w:t>6.5</w:t>
      </w:r>
      <w:r w:rsidRPr="000A4BDD">
        <w:rPr>
          <w:b/>
          <w:kern w:val="28"/>
        </w:rPr>
        <w:tab/>
        <w:t>Talpyklės pobūdis ir jos turinys</w:t>
      </w:r>
      <w:bookmarkEnd w:id="53"/>
      <w:bookmarkEnd w:id="54"/>
    </w:p>
    <w:p w:rsidR="00BF755D" w:rsidRPr="000A4BDD" w:rsidRDefault="00BF755D" w:rsidP="00BF755D">
      <w:pPr>
        <w:widowControl w:val="0"/>
      </w:pPr>
    </w:p>
    <w:p w:rsidR="00BF755D" w:rsidRPr="000A4BDD" w:rsidRDefault="00BF755D" w:rsidP="00BF755D">
      <w:pPr>
        <w:widowControl w:val="0"/>
      </w:pPr>
      <w:r w:rsidRPr="000A4BDD">
        <w:t>Kartono dėžutėje yra 5 ampulės, kurių kiekvienoje yra 3 ml injekcinio tirpalo.</w:t>
      </w:r>
    </w:p>
    <w:p w:rsidR="00BF755D" w:rsidRPr="000A4BDD" w:rsidRDefault="00BF755D" w:rsidP="00BF755D">
      <w:pPr>
        <w:widowControl w:val="0"/>
      </w:pPr>
      <w:r w:rsidRPr="000A4BDD">
        <w:t>Ampulės pagamintos iš bespalvio I tipo stiklo.</w:t>
      </w:r>
    </w:p>
    <w:p w:rsidR="00BF755D" w:rsidRPr="000A4BDD" w:rsidRDefault="00BF755D" w:rsidP="00BF755D">
      <w:pPr>
        <w:widowControl w:val="0"/>
      </w:pPr>
    </w:p>
    <w:p w:rsidR="00BF755D" w:rsidRPr="000A4BDD" w:rsidRDefault="00BF755D" w:rsidP="00BF755D">
      <w:pPr>
        <w:widowControl w:val="0"/>
        <w:tabs>
          <w:tab w:val="left" w:pos="567"/>
        </w:tabs>
        <w:ind w:left="567" w:hanging="567"/>
        <w:outlineLvl w:val="2"/>
        <w:rPr>
          <w:b/>
          <w:kern w:val="28"/>
        </w:rPr>
      </w:pPr>
      <w:bookmarkStart w:id="55" w:name="_Toc129243246"/>
      <w:bookmarkStart w:id="56" w:name="_Toc129243121"/>
      <w:r w:rsidRPr="000A4BDD">
        <w:rPr>
          <w:b/>
          <w:kern w:val="28"/>
        </w:rPr>
        <w:t>6.6</w:t>
      </w:r>
      <w:r w:rsidRPr="000A4BDD">
        <w:rPr>
          <w:b/>
          <w:kern w:val="28"/>
        </w:rPr>
        <w:tab/>
        <w:t>Specialūs reikalavimai atliekoms tvarkyti ir vaistiniam preparatui ruošti</w:t>
      </w:r>
      <w:bookmarkEnd w:id="55"/>
      <w:bookmarkEnd w:id="56"/>
    </w:p>
    <w:p w:rsidR="00BF755D" w:rsidRPr="000A4BDD" w:rsidRDefault="00BF755D" w:rsidP="00BF755D">
      <w:pPr>
        <w:widowControl w:val="0"/>
      </w:pPr>
    </w:p>
    <w:p w:rsidR="00BF755D" w:rsidRPr="000A4BDD" w:rsidRDefault="00BF755D" w:rsidP="00BF755D">
      <w:pPr>
        <w:widowControl w:val="0"/>
      </w:pPr>
      <w:r w:rsidRPr="000A4BDD">
        <w:t>Paruošimo ir tvarkymo instrukcijos:</w:t>
      </w:r>
    </w:p>
    <w:p w:rsidR="00BF755D" w:rsidRPr="000A4BDD" w:rsidRDefault="00BF755D" w:rsidP="00BF755D">
      <w:pPr>
        <w:widowControl w:val="0"/>
      </w:pPr>
      <w:r w:rsidRPr="000A4BDD">
        <w:t>Amiokordin injekcinis tirpalas gali būti maišomas tik su 5</w:t>
      </w:r>
      <w:r w:rsidR="004B7386">
        <w:t> </w:t>
      </w:r>
      <w:r w:rsidRPr="000A4BDD">
        <w:t>% gliukozės tirpalu.</w:t>
      </w:r>
    </w:p>
    <w:p w:rsidR="00BF755D" w:rsidRPr="000A4BDD" w:rsidRDefault="00BF755D" w:rsidP="00BF755D">
      <w:pPr>
        <w:widowControl w:val="0"/>
      </w:pPr>
      <w:r w:rsidRPr="000A4BDD">
        <w:t>Intravenines injekcijas reikia suleisti mažiausiai per 3 minutes.</w:t>
      </w:r>
    </w:p>
    <w:p w:rsidR="00BF755D" w:rsidRPr="000A4BDD" w:rsidRDefault="00BF755D" w:rsidP="00BF755D">
      <w:pPr>
        <w:widowControl w:val="0"/>
      </w:pPr>
      <w:r w:rsidRPr="000A4BDD">
        <w:t>Intraveninės infuzijos įsotinimo dozė turi būti skiriama su 250</w:t>
      </w:r>
      <w:r w:rsidR="00820821">
        <w:t> </w:t>
      </w:r>
      <w:r w:rsidRPr="000A4BDD">
        <w:t>ml 5</w:t>
      </w:r>
      <w:r w:rsidR="004B7386">
        <w:t> </w:t>
      </w:r>
      <w:r w:rsidRPr="000A4BDD">
        <w:t>% gliukozės tirpalo per 20</w:t>
      </w:r>
      <w:r w:rsidR="004B7386">
        <w:t> </w:t>
      </w:r>
      <w:r w:rsidRPr="000A4BDD">
        <w:t>minučių iki 2 valandų.</w:t>
      </w:r>
    </w:p>
    <w:p w:rsidR="00BF755D" w:rsidRPr="000A4BDD" w:rsidRDefault="00BF755D" w:rsidP="00BF755D">
      <w:pPr>
        <w:widowControl w:val="0"/>
      </w:pPr>
      <w:r w:rsidRPr="000A4BDD">
        <w:t>Intraveninės infuzijos palaikomoji dozė turėtų būti skiriama su 250</w:t>
      </w:r>
      <w:r w:rsidR="00820821">
        <w:t> </w:t>
      </w:r>
      <w:r w:rsidRPr="000A4BDD">
        <w:t>ml 5</w:t>
      </w:r>
      <w:r w:rsidR="004B7386">
        <w:t> </w:t>
      </w:r>
      <w:r w:rsidRPr="000A4BDD">
        <w:t>% gliukozės tirpalo.</w:t>
      </w:r>
    </w:p>
    <w:p w:rsidR="00BF755D" w:rsidRPr="000A4BDD" w:rsidRDefault="00BF755D" w:rsidP="00BF755D">
      <w:pPr>
        <w:widowControl w:val="0"/>
      </w:pPr>
      <w:r w:rsidRPr="000A4BDD">
        <w:t>Intraveninės infuzijos turėtų būti skiriamos kartu su tūriniu siurbliu per centrinį veninį kateterį.</w:t>
      </w:r>
    </w:p>
    <w:p w:rsidR="00BF755D" w:rsidRPr="000A4BDD" w:rsidRDefault="00BF755D" w:rsidP="00BF755D">
      <w:pPr>
        <w:widowControl w:val="0"/>
      </w:pPr>
    </w:p>
    <w:p w:rsidR="00BF755D" w:rsidRPr="000A4BDD" w:rsidRDefault="00BF755D" w:rsidP="00BF755D">
      <w:pPr>
        <w:widowControl w:val="0"/>
      </w:pPr>
      <w:r w:rsidRPr="000A4BDD">
        <w:rPr>
          <w:lang w:val="sl-SI"/>
        </w:rPr>
        <w:t>Nesuvartotą vaistinį preparatą ar atliekas reikia tvarkyti laikantis vietinių reikalavimų.</w:t>
      </w:r>
    </w:p>
    <w:p w:rsidR="00BF755D" w:rsidRPr="000A4BDD" w:rsidRDefault="00BF755D" w:rsidP="00BF755D">
      <w:pPr>
        <w:widowControl w:val="0"/>
      </w:pPr>
      <w:r w:rsidRPr="000A4BDD">
        <w:t>Reikalinga dozė prieš infuziją turi būti praskiedžiama 250 ml 5 % gliukozės infuzinio tirpalo.</w:t>
      </w:r>
    </w:p>
    <w:p w:rsidR="00BF755D" w:rsidRPr="000A4BDD" w:rsidRDefault="00BF755D" w:rsidP="00BF755D">
      <w:pPr>
        <w:widowControl w:val="0"/>
      </w:pPr>
    </w:p>
    <w:p w:rsidR="00BF755D" w:rsidRPr="000A4BDD" w:rsidRDefault="00BF755D" w:rsidP="00BF755D">
      <w:pPr>
        <w:widowControl w:val="0"/>
      </w:pPr>
    </w:p>
    <w:p w:rsidR="00BF755D" w:rsidRPr="000A4BDD" w:rsidRDefault="00BF755D" w:rsidP="00BF755D">
      <w:pPr>
        <w:widowControl w:val="0"/>
        <w:tabs>
          <w:tab w:val="left" w:pos="567"/>
        </w:tabs>
        <w:ind w:left="567" w:hanging="567"/>
        <w:outlineLvl w:val="1"/>
        <w:rPr>
          <w:b/>
        </w:rPr>
      </w:pPr>
      <w:bookmarkStart w:id="57" w:name="_Toc129243247"/>
      <w:bookmarkStart w:id="58" w:name="_Toc129243122"/>
      <w:r w:rsidRPr="000A4BDD">
        <w:rPr>
          <w:b/>
        </w:rPr>
        <w:t>7.</w:t>
      </w:r>
      <w:r w:rsidRPr="000A4BDD">
        <w:rPr>
          <w:b/>
        </w:rPr>
        <w:tab/>
        <w:t>REGISTRUOTOJAS</w:t>
      </w:r>
      <w:bookmarkEnd w:id="57"/>
      <w:bookmarkEnd w:id="58"/>
    </w:p>
    <w:p w:rsidR="00BF755D" w:rsidRPr="000A4BDD" w:rsidRDefault="00BF755D" w:rsidP="00BF755D">
      <w:pPr>
        <w:widowControl w:val="0"/>
      </w:pPr>
    </w:p>
    <w:p w:rsidR="00BF755D" w:rsidRPr="000A4BDD" w:rsidRDefault="00BF755D" w:rsidP="00BF755D">
      <w:pPr>
        <w:widowControl w:val="0"/>
        <w:numPr>
          <w:ilvl w:val="12"/>
          <w:numId w:val="0"/>
        </w:numPr>
        <w:tabs>
          <w:tab w:val="left" w:pos="8505"/>
        </w:tabs>
        <w:ind w:right="-2"/>
        <w:rPr>
          <w:lang w:val="sl-SI"/>
        </w:rPr>
      </w:pPr>
      <w:r w:rsidRPr="000A4BDD">
        <w:rPr>
          <w:lang w:val="sl-SI"/>
        </w:rPr>
        <w:t>K</w:t>
      </w:r>
      <w:r>
        <w:rPr>
          <w:lang w:val="sl-SI"/>
        </w:rPr>
        <w:t>RKA</w:t>
      </w:r>
      <w:r w:rsidRPr="000A4BDD">
        <w:rPr>
          <w:lang w:val="sl-SI"/>
        </w:rPr>
        <w:t>, d.d., Novo mesto</w:t>
      </w:r>
    </w:p>
    <w:p w:rsidR="00BF755D" w:rsidRPr="000A4BDD" w:rsidRDefault="00BF755D" w:rsidP="00BF755D">
      <w:pPr>
        <w:widowControl w:val="0"/>
        <w:numPr>
          <w:ilvl w:val="12"/>
          <w:numId w:val="0"/>
        </w:numPr>
        <w:tabs>
          <w:tab w:val="left" w:pos="8505"/>
        </w:tabs>
        <w:ind w:right="-2"/>
        <w:rPr>
          <w:lang w:val="sl-SI"/>
        </w:rPr>
      </w:pPr>
      <w:r w:rsidRPr="000A4BDD">
        <w:rPr>
          <w:lang w:val="sl-SI"/>
        </w:rPr>
        <w:t>Šmarješka cesta 6</w:t>
      </w:r>
    </w:p>
    <w:p w:rsidR="00BF755D" w:rsidRPr="000A4BDD" w:rsidRDefault="00BF755D" w:rsidP="00BF755D">
      <w:pPr>
        <w:widowControl w:val="0"/>
        <w:numPr>
          <w:ilvl w:val="12"/>
          <w:numId w:val="0"/>
        </w:numPr>
        <w:tabs>
          <w:tab w:val="left" w:pos="8505"/>
        </w:tabs>
        <w:ind w:right="-2"/>
        <w:rPr>
          <w:lang w:val="sl-SI"/>
        </w:rPr>
      </w:pPr>
      <w:r w:rsidRPr="000A4BDD">
        <w:rPr>
          <w:lang w:val="sl-SI"/>
        </w:rPr>
        <w:t>8501 Novo mesto</w:t>
      </w:r>
    </w:p>
    <w:p w:rsidR="00BF755D" w:rsidRPr="000A4BDD" w:rsidRDefault="00BF755D" w:rsidP="00BF755D">
      <w:pPr>
        <w:widowControl w:val="0"/>
        <w:numPr>
          <w:ilvl w:val="12"/>
          <w:numId w:val="0"/>
        </w:numPr>
        <w:tabs>
          <w:tab w:val="left" w:pos="8505"/>
        </w:tabs>
        <w:ind w:right="-2"/>
        <w:rPr>
          <w:lang w:val="sl-SI"/>
        </w:rPr>
      </w:pPr>
      <w:r w:rsidRPr="000A4BDD">
        <w:rPr>
          <w:lang w:val="sl-SI"/>
        </w:rPr>
        <w:t>Slovėnija</w:t>
      </w:r>
    </w:p>
    <w:p w:rsidR="00BF755D" w:rsidRPr="000A4BDD" w:rsidRDefault="00BF755D" w:rsidP="00BF755D">
      <w:pPr>
        <w:widowControl w:val="0"/>
      </w:pPr>
    </w:p>
    <w:p w:rsidR="00BF755D" w:rsidRPr="000A4BDD" w:rsidRDefault="00BF755D" w:rsidP="00BF755D">
      <w:pPr>
        <w:widowControl w:val="0"/>
      </w:pPr>
    </w:p>
    <w:p w:rsidR="00BF755D" w:rsidRPr="000A4BDD" w:rsidRDefault="00BF755D" w:rsidP="00BF755D">
      <w:pPr>
        <w:widowControl w:val="0"/>
        <w:tabs>
          <w:tab w:val="left" w:pos="567"/>
        </w:tabs>
        <w:ind w:left="567" w:hanging="567"/>
        <w:outlineLvl w:val="1"/>
        <w:rPr>
          <w:b/>
        </w:rPr>
      </w:pPr>
      <w:bookmarkStart w:id="59" w:name="_Toc129243248"/>
      <w:bookmarkStart w:id="60" w:name="_Toc129243123"/>
      <w:r w:rsidRPr="000A4BDD">
        <w:rPr>
          <w:b/>
        </w:rPr>
        <w:t>8.</w:t>
      </w:r>
      <w:r w:rsidRPr="000A4BDD">
        <w:rPr>
          <w:b/>
        </w:rPr>
        <w:tab/>
        <w:t>REGISTRACIJOS PAŽYMĖJIMO NUMERIS</w:t>
      </w:r>
      <w:bookmarkEnd w:id="59"/>
      <w:bookmarkEnd w:id="60"/>
      <w:r w:rsidRPr="000A4BDD">
        <w:rPr>
          <w:b/>
        </w:rPr>
        <w:t xml:space="preserve"> (-IAI)</w:t>
      </w:r>
    </w:p>
    <w:p w:rsidR="00BF755D" w:rsidRPr="000A4BDD" w:rsidRDefault="00BF755D" w:rsidP="00BF755D">
      <w:pPr>
        <w:widowControl w:val="0"/>
      </w:pPr>
    </w:p>
    <w:p w:rsidR="00BF755D" w:rsidRPr="000A4BDD" w:rsidRDefault="00BF755D" w:rsidP="00BF755D">
      <w:pPr>
        <w:widowControl w:val="0"/>
      </w:pPr>
      <w:r w:rsidRPr="000A4BDD">
        <w:t>LT/1/99/0927/003</w:t>
      </w:r>
    </w:p>
    <w:p w:rsidR="00BF755D" w:rsidRPr="000A4BDD" w:rsidRDefault="00BF755D" w:rsidP="00BF755D">
      <w:pPr>
        <w:widowControl w:val="0"/>
      </w:pPr>
    </w:p>
    <w:p w:rsidR="00BF755D" w:rsidRPr="000A4BDD" w:rsidRDefault="00BF755D" w:rsidP="00BF755D">
      <w:pPr>
        <w:widowControl w:val="0"/>
      </w:pPr>
    </w:p>
    <w:p w:rsidR="00BF755D" w:rsidRPr="000A4BDD" w:rsidRDefault="00BF755D" w:rsidP="00BF755D">
      <w:pPr>
        <w:widowControl w:val="0"/>
        <w:tabs>
          <w:tab w:val="left" w:pos="567"/>
        </w:tabs>
        <w:ind w:left="567" w:hanging="567"/>
        <w:outlineLvl w:val="1"/>
        <w:rPr>
          <w:b/>
        </w:rPr>
      </w:pPr>
      <w:bookmarkStart w:id="61" w:name="_Toc129243249"/>
      <w:bookmarkStart w:id="62" w:name="_Toc129243124"/>
      <w:r w:rsidRPr="000A4BDD">
        <w:rPr>
          <w:b/>
        </w:rPr>
        <w:t>9.</w:t>
      </w:r>
      <w:r w:rsidRPr="000A4BDD">
        <w:rPr>
          <w:b/>
        </w:rPr>
        <w:tab/>
        <w:t>REGISTRAVIMO / PERREGISTRAVIIMO DATA</w:t>
      </w:r>
      <w:bookmarkEnd w:id="61"/>
      <w:bookmarkEnd w:id="62"/>
    </w:p>
    <w:p w:rsidR="00BF755D" w:rsidRPr="000A4BDD" w:rsidRDefault="00BF755D" w:rsidP="00BF755D">
      <w:pPr>
        <w:widowControl w:val="0"/>
      </w:pPr>
    </w:p>
    <w:p w:rsidR="00BF755D" w:rsidRPr="000A4BDD" w:rsidRDefault="00BF755D" w:rsidP="00BF755D">
      <w:pPr>
        <w:widowControl w:val="0"/>
        <w:rPr>
          <w:lang w:val="sl-SI"/>
        </w:rPr>
      </w:pPr>
      <w:r w:rsidRPr="000A4BDD">
        <w:rPr>
          <w:lang w:val="sl-SI"/>
        </w:rPr>
        <w:t>Registravimo data 2002 m. gruodžio 20 d.</w:t>
      </w:r>
    </w:p>
    <w:p w:rsidR="00BF755D" w:rsidRPr="000A4BDD" w:rsidRDefault="00BF755D" w:rsidP="00BF755D">
      <w:pPr>
        <w:widowControl w:val="0"/>
      </w:pPr>
      <w:r w:rsidRPr="000A4BDD">
        <w:t>Paskutinio perregistravimo data 2014 m. kovo 27 d.</w:t>
      </w:r>
    </w:p>
    <w:p w:rsidR="00BF755D" w:rsidRPr="000A4BDD" w:rsidRDefault="00BF755D" w:rsidP="00BF755D">
      <w:pPr>
        <w:widowControl w:val="0"/>
      </w:pPr>
    </w:p>
    <w:p w:rsidR="00BF755D" w:rsidRPr="000A4BDD" w:rsidRDefault="00BF755D" w:rsidP="00BF755D">
      <w:pPr>
        <w:widowControl w:val="0"/>
      </w:pPr>
    </w:p>
    <w:p w:rsidR="00BF755D" w:rsidRPr="000A4BDD" w:rsidRDefault="00BF755D" w:rsidP="00BF755D">
      <w:pPr>
        <w:widowControl w:val="0"/>
        <w:tabs>
          <w:tab w:val="left" w:pos="567"/>
        </w:tabs>
        <w:ind w:left="567" w:hanging="567"/>
        <w:outlineLvl w:val="1"/>
        <w:rPr>
          <w:b/>
        </w:rPr>
      </w:pPr>
      <w:bookmarkStart w:id="63" w:name="_Toc129243250"/>
      <w:bookmarkStart w:id="64" w:name="_Toc129243125"/>
      <w:r w:rsidRPr="000A4BDD">
        <w:rPr>
          <w:b/>
        </w:rPr>
        <w:t>10.</w:t>
      </w:r>
      <w:r w:rsidRPr="000A4BDD">
        <w:rPr>
          <w:b/>
        </w:rPr>
        <w:tab/>
        <w:t>TEKSTO PERŽIŪROS DATA</w:t>
      </w:r>
      <w:bookmarkEnd w:id="63"/>
      <w:bookmarkEnd w:id="64"/>
    </w:p>
    <w:p w:rsidR="00BF755D" w:rsidRPr="000A4BDD" w:rsidRDefault="00BF755D" w:rsidP="00BF755D">
      <w:pPr>
        <w:widowControl w:val="0"/>
      </w:pPr>
    </w:p>
    <w:p w:rsidR="00BF755D" w:rsidRPr="000A4BDD" w:rsidRDefault="00237814" w:rsidP="00BF755D">
      <w:pPr>
        <w:widowControl w:val="0"/>
      </w:pPr>
      <w:r>
        <w:t>2022 m. sausio 14 d.</w:t>
      </w:r>
    </w:p>
    <w:p w:rsidR="00BF755D" w:rsidRPr="000A4BDD" w:rsidRDefault="00BF755D" w:rsidP="00BF755D">
      <w:pPr>
        <w:widowControl w:val="0"/>
      </w:pPr>
    </w:p>
    <w:p w:rsidR="00BF755D" w:rsidRPr="000A4BDD" w:rsidRDefault="00BF755D" w:rsidP="00BF755D">
      <w:pPr>
        <w:widowControl w:val="0"/>
        <w:rPr>
          <w:color w:val="0000FF"/>
          <w:lang w:val="sl-SI"/>
        </w:rPr>
      </w:pPr>
      <w:r w:rsidRPr="000A4BDD">
        <w:rPr>
          <w:lang w:val="sl-SI"/>
        </w:rPr>
        <w:t xml:space="preserve">Išsami informacija apie šį vaistinį preparatą pateikiama Valstybinės vaistų kontrolės tarnybos prie Lietuvos Respublikos sveikatos apsaugos ministerijos tinklalapyje </w:t>
      </w:r>
      <w:hyperlink r:id="rId8" w:history="1">
        <w:r w:rsidRPr="000A4BDD">
          <w:rPr>
            <w:sz w:val="24"/>
            <w:u w:val="single"/>
          </w:rPr>
          <w:t>http://www.vvkt.lt/</w:t>
        </w:r>
      </w:hyperlink>
    </w:p>
    <w:p w:rsidR="00BF755D" w:rsidRPr="000A4BDD" w:rsidRDefault="00BF755D" w:rsidP="00BF755D">
      <w:pPr>
        <w:widowControl w:val="0"/>
        <w:rPr>
          <w:lang w:val="sl-SI"/>
        </w:rPr>
      </w:pPr>
    </w:p>
    <w:p w:rsidR="00BF755D" w:rsidRPr="000A4BDD" w:rsidRDefault="00BF755D" w:rsidP="00BF755D">
      <w:pPr>
        <w:widowControl w:val="0"/>
        <w:rPr>
          <w:lang w:val="sl-SI"/>
        </w:rPr>
      </w:pPr>
      <w:r w:rsidRPr="000A4BDD">
        <w:rPr>
          <w:lang w:val="sl-SI"/>
        </w:rPr>
        <w:br w:type="page"/>
      </w:r>
    </w:p>
    <w:p w:rsidR="00BF755D" w:rsidRPr="000A4BDD" w:rsidRDefault="00BF755D" w:rsidP="00BF755D">
      <w:pPr>
        <w:widowControl w:val="0"/>
        <w:rPr>
          <w:lang w:val="sl-SI"/>
        </w:rPr>
      </w:pPr>
    </w:p>
    <w:p w:rsidR="00BF755D" w:rsidRPr="000A4BDD" w:rsidRDefault="00BF755D" w:rsidP="00BF755D">
      <w:pPr>
        <w:widowControl w:val="0"/>
        <w:rPr>
          <w:lang w:val="sl-SI"/>
        </w:rPr>
      </w:pPr>
    </w:p>
    <w:p w:rsidR="00BF755D" w:rsidRPr="000A4BDD" w:rsidRDefault="00BF755D" w:rsidP="00BF755D">
      <w:pPr>
        <w:widowControl w:val="0"/>
        <w:rPr>
          <w:lang w:val="sl-SI"/>
        </w:rPr>
      </w:pPr>
    </w:p>
    <w:p w:rsidR="00BF755D" w:rsidRPr="000A4BDD" w:rsidRDefault="00BF755D" w:rsidP="00BF755D">
      <w:pPr>
        <w:widowControl w:val="0"/>
        <w:rPr>
          <w:lang w:val="sl-SI"/>
        </w:rPr>
      </w:pPr>
    </w:p>
    <w:p w:rsidR="00BF755D" w:rsidRPr="000A4BDD" w:rsidRDefault="00BF755D" w:rsidP="00BF755D">
      <w:pPr>
        <w:widowControl w:val="0"/>
        <w:rPr>
          <w:lang w:val="sl-SI"/>
        </w:rPr>
      </w:pPr>
    </w:p>
    <w:p w:rsidR="00BF755D" w:rsidRPr="000A4BDD" w:rsidRDefault="00BF755D" w:rsidP="00BF755D">
      <w:pPr>
        <w:widowControl w:val="0"/>
        <w:rPr>
          <w:lang w:val="sl-SI"/>
        </w:rPr>
      </w:pPr>
    </w:p>
    <w:p w:rsidR="00BF755D" w:rsidRPr="000A4BDD" w:rsidRDefault="00BF755D" w:rsidP="00BF755D">
      <w:pPr>
        <w:widowControl w:val="0"/>
        <w:rPr>
          <w:lang w:val="sl-SI"/>
        </w:rPr>
      </w:pPr>
    </w:p>
    <w:p w:rsidR="00BF755D" w:rsidRPr="000A4BDD" w:rsidRDefault="00BF755D" w:rsidP="00BF755D">
      <w:pPr>
        <w:widowControl w:val="0"/>
        <w:rPr>
          <w:lang w:val="sl-SI"/>
        </w:rPr>
      </w:pPr>
    </w:p>
    <w:p w:rsidR="00BF755D" w:rsidRPr="000A4BDD" w:rsidRDefault="00BF755D" w:rsidP="00BF755D">
      <w:pPr>
        <w:widowControl w:val="0"/>
        <w:rPr>
          <w:lang w:val="sl-SI"/>
        </w:rPr>
      </w:pPr>
    </w:p>
    <w:p w:rsidR="00BF755D" w:rsidRPr="000A4BDD" w:rsidRDefault="00BF755D" w:rsidP="00BF755D">
      <w:pPr>
        <w:widowControl w:val="0"/>
        <w:rPr>
          <w:lang w:val="sl-SI"/>
        </w:rPr>
      </w:pPr>
    </w:p>
    <w:p w:rsidR="00BF755D" w:rsidRPr="000A4BDD" w:rsidRDefault="00BF755D" w:rsidP="00BF755D">
      <w:pPr>
        <w:widowControl w:val="0"/>
        <w:rPr>
          <w:lang w:val="sl-SI"/>
        </w:rPr>
      </w:pPr>
    </w:p>
    <w:p w:rsidR="00BF755D" w:rsidRPr="000A4BDD" w:rsidRDefault="00BF755D" w:rsidP="00BF755D">
      <w:pPr>
        <w:widowControl w:val="0"/>
        <w:rPr>
          <w:lang w:val="sl-SI"/>
        </w:rPr>
      </w:pPr>
    </w:p>
    <w:p w:rsidR="00BF755D" w:rsidRPr="000A4BDD" w:rsidRDefault="00BF755D" w:rsidP="00BF755D">
      <w:pPr>
        <w:widowControl w:val="0"/>
        <w:rPr>
          <w:lang w:val="sl-SI"/>
        </w:rPr>
      </w:pPr>
    </w:p>
    <w:p w:rsidR="00BF755D" w:rsidRPr="000A4BDD" w:rsidRDefault="00BF755D" w:rsidP="00BF755D">
      <w:pPr>
        <w:widowControl w:val="0"/>
      </w:pPr>
    </w:p>
    <w:p w:rsidR="00BF755D" w:rsidRPr="000A4BDD" w:rsidRDefault="00BF755D" w:rsidP="00BF755D">
      <w:pPr>
        <w:widowControl w:val="0"/>
      </w:pPr>
    </w:p>
    <w:p w:rsidR="00BF755D" w:rsidRPr="000A4BDD" w:rsidRDefault="00BF755D" w:rsidP="00BF755D">
      <w:pPr>
        <w:widowControl w:val="0"/>
      </w:pPr>
    </w:p>
    <w:p w:rsidR="00BF755D" w:rsidRPr="000A4BDD" w:rsidRDefault="00BF755D" w:rsidP="00BF755D">
      <w:pPr>
        <w:widowControl w:val="0"/>
      </w:pPr>
    </w:p>
    <w:p w:rsidR="00BF755D" w:rsidRPr="000A4BDD" w:rsidRDefault="00BF755D" w:rsidP="00BF755D">
      <w:pPr>
        <w:widowControl w:val="0"/>
      </w:pPr>
    </w:p>
    <w:p w:rsidR="00BF755D" w:rsidRPr="000A4BDD" w:rsidRDefault="00BF755D" w:rsidP="00BF755D">
      <w:pPr>
        <w:widowControl w:val="0"/>
      </w:pPr>
    </w:p>
    <w:p w:rsidR="00BF755D" w:rsidRPr="000A4BDD" w:rsidRDefault="00BF755D" w:rsidP="00BF755D">
      <w:pPr>
        <w:widowControl w:val="0"/>
      </w:pPr>
    </w:p>
    <w:p w:rsidR="00BF755D" w:rsidRPr="000A4BDD" w:rsidRDefault="00BF755D" w:rsidP="00BF755D">
      <w:pPr>
        <w:widowControl w:val="0"/>
      </w:pPr>
    </w:p>
    <w:p w:rsidR="00BF755D" w:rsidRPr="000A4BDD" w:rsidRDefault="00BF755D" w:rsidP="00BF755D">
      <w:pPr>
        <w:widowControl w:val="0"/>
      </w:pPr>
    </w:p>
    <w:p w:rsidR="00BF755D" w:rsidRPr="000A4BDD" w:rsidRDefault="00BF755D" w:rsidP="00BF755D">
      <w:pPr>
        <w:widowControl w:val="0"/>
      </w:pPr>
    </w:p>
    <w:p w:rsidR="00BF755D" w:rsidRPr="000A4BDD" w:rsidRDefault="00BF755D" w:rsidP="00BF755D">
      <w:pPr>
        <w:widowControl w:val="0"/>
        <w:tabs>
          <w:tab w:val="left" w:pos="567"/>
        </w:tabs>
        <w:ind w:left="567" w:hanging="567"/>
        <w:jc w:val="center"/>
        <w:outlineLvl w:val="0"/>
        <w:rPr>
          <w:b/>
          <w:caps/>
        </w:rPr>
      </w:pPr>
      <w:bookmarkStart w:id="65" w:name="_Toc129243128"/>
      <w:bookmarkStart w:id="66" w:name="_Toc129243253"/>
      <w:r w:rsidRPr="000A4BDD">
        <w:rPr>
          <w:b/>
          <w:caps/>
        </w:rPr>
        <w:t>II PRIEDAS</w:t>
      </w:r>
      <w:bookmarkEnd w:id="65"/>
      <w:bookmarkEnd w:id="66"/>
    </w:p>
    <w:p w:rsidR="00BF755D" w:rsidRPr="000A4BDD" w:rsidRDefault="00BF755D" w:rsidP="00BF755D">
      <w:pPr>
        <w:widowControl w:val="0"/>
        <w:tabs>
          <w:tab w:val="left" w:pos="567"/>
        </w:tabs>
        <w:ind w:left="567" w:hanging="567"/>
        <w:jc w:val="center"/>
        <w:outlineLvl w:val="0"/>
        <w:rPr>
          <w:b/>
          <w:caps/>
        </w:rPr>
      </w:pPr>
    </w:p>
    <w:p w:rsidR="00BF755D" w:rsidRPr="000A4BDD" w:rsidRDefault="00BF755D" w:rsidP="00BF755D">
      <w:pPr>
        <w:widowControl w:val="0"/>
        <w:tabs>
          <w:tab w:val="left" w:pos="567"/>
        </w:tabs>
        <w:ind w:left="567" w:hanging="567"/>
        <w:jc w:val="center"/>
        <w:outlineLvl w:val="0"/>
        <w:rPr>
          <w:b/>
          <w:caps/>
        </w:rPr>
      </w:pPr>
      <w:r w:rsidRPr="000A4BDD">
        <w:rPr>
          <w:b/>
          <w:caps/>
        </w:rPr>
        <w:t>REGISTRACIJOS SĄLYGOS</w:t>
      </w:r>
    </w:p>
    <w:p w:rsidR="00BF755D" w:rsidRPr="000A4BDD" w:rsidRDefault="00BF755D" w:rsidP="00BF755D">
      <w:pPr>
        <w:widowControl w:val="0"/>
        <w:rPr>
          <w:highlight w:val="yellow"/>
        </w:rPr>
      </w:pPr>
    </w:p>
    <w:p w:rsidR="00BF755D" w:rsidRPr="000A4BDD" w:rsidRDefault="00BF755D" w:rsidP="00BF755D">
      <w:pPr>
        <w:widowControl w:val="0"/>
        <w:tabs>
          <w:tab w:val="left" w:pos="1701"/>
        </w:tabs>
        <w:ind w:left="1701" w:hanging="567"/>
        <w:rPr>
          <w:b/>
          <w:highlight w:val="yellow"/>
        </w:rPr>
      </w:pPr>
      <w:r w:rsidRPr="000A4BDD">
        <w:rPr>
          <w:b/>
        </w:rPr>
        <w:t>A.</w:t>
      </w:r>
      <w:r w:rsidRPr="000A4BDD">
        <w:rPr>
          <w:b/>
        </w:rPr>
        <w:tab/>
        <w:t>GAMINTOJAS (-AI), ATSAKINGAS (-I) UŽ SERIJŲ IŠLEIDIMĄ</w:t>
      </w:r>
    </w:p>
    <w:p w:rsidR="00BF755D" w:rsidRPr="000A4BDD" w:rsidRDefault="00BF755D" w:rsidP="00BF755D">
      <w:pPr>
        <w:widowControl w:val="0"/>
        <w:rPr>
          <w:highlight w:val="yellow"/>
        </w:rPr>
      </w:pPr>
    </w:p>
    <w:p w:rsidR="00BF755D" w:rsidRPr="000A4BDD" w:rsidRDefault="00BF755D" w:rsidP="00BF755D">
      <w:pPr>
        <w:widowControl w:val="0"/>
        <w:tabs>
          <w:tab w:val="left" w:pos="1701"/>
        </w:tabs>
        <w:ind w:left="1701" w:hanging="567"/>
        <w:rPr>
          <w:b/>
        </w:rPr>
      </w:pPr>
      <w:r w:rsidRPr="000A4BDD">
        <w:rPr>
          <w:b/>
        </w:rPr>
        <w:t>B.</w:t>
      </w:r>
      <w:r w:rsidRPr="000A4BDD">
        <w:rPr>
          <w:b/>
        </w:rPr>
        <w:tab/>
        <w:t>TIEKIMO IR VARTOJIMO SĄLYGOS AR APRIBOJIMAI</w:t>
      </w:r>
    </w:p>
    <w:p w:rsidR="00BF755D" w:rsidRPr="000A4BDD" w:rsidRDefault="00BF755D" w:rsidP="00BF755D">
      <w:pPr>
        <w:widowControl w:val="0"/>
        <w:rPr>
          <w:highlight w:val="yellow"/>
        </w:rPr>
      </w:pPr>
    </w:p>
    <w:p w:rsidR="00BF755D" w:rsidRPr="000A4BDD" w:rsidRDefault="00BF755D" w:rsidP="00BF755D">
      <w:pPr>
        <w:widowControl w:val="0"/>
        <w:tabs>
          <w:tab w:val="left" w:pos="1701"/>
        </w:tabs>
        <w:ind w:left="1701" w:hanging="567"/>
        <w:rPr>
          <w:b/>
        </w:rPr>
      </w:pPr>
    </w:p>
    <w:p w:rsidR="00BF755D" w:rsidRPr="000A4BDD" w:rsidRDefault="00BF755D" w:rsidP="00BF755D">
      <w:pPr>
        <w:widowControl w:val="0"/>
        <w:tabs>
          <w:tab w:val="left" w:pos="567"/>
        </w:tabs>
        <w:ind w:left="567" w:hanging="567"/>
        <w:outlineLvl w:val="1"/>
        <w:rPr>
          <w:b/>
        </w:rPr>
      </w:pPr>
      <w:r w:rsidRPr="000A4BDD">
        <w:br w:type="page"/>
      </w:r>
      <w:r w:rsidRPr="000A4BDD">
        <w:rPr>
          <w:b/>
        </w:rPr>
        <w:lastRenderedPageBreak/>
        <w:t>A.</w:t>
      </w:r>
      <w:r w:rsidRPr="000A4BDD">
        <w:rPr>
          <w:b/>
        </w:rPr>
        <w:tab/>
        <w:t>GAMINTOJAS (-AI), ATSAKINGAS (-I) UŽ SERIJŲ IŠLEIDIMĄ</w:t>
      </w:r>
    </w:p>
    <w:p w:rsidR="00BF755D" w:rsidRPr="000A4BDD" w:rsidRDefault="00BF755D" w:rsidP="00BF755D">
      <w:pPr>
        <w:widowControl w:val="0"/>
        <w:rPr>
          <w:highlight w:val="yellow"/>
        </w:rPr>
      </w:pPr>
    </w:p>
    <w:p w:rsidR="00BF755D" w:rsidRPr="000A4BDD" w:rsidRDefault="00BF755D" w:rsidP="00BF755D">
      <w:pPr>
        <w:widowControl w:val="0"/>
        <w:rPr>
          <w:u w:val="single"/>
        </w:rPr>
      </w:pPr>
      <w:r w:rsidRPr="000A4BDD">
        <w:rPr>
          <w:u w:val="single"/>
        </w:rPr>
        <w:t>Gamintojo (-ų), atsakingo (-ų) už serijų išleidimą, pavadinimas (-ai) ir adresas (-ai)</w:t>
      </w:r>
    </w:p>
    <w:p w:rsidR="00BF755D" w:rsidRPr="000A4BDD" w:rsidRDefault="00BF755D" w:rsidP="00BF755D">
      <w:pPr>
        <w:widowControl w:val="0"/>
      </w:pPr>
    </w:p>
    <w:p w:rsidR="00BF755D" w:rsidRPr="000A4BDD" w:rsidRDefault="00BF755D" w:rsidP="00BF755D">
      <w:pPr>
        <w:widowControl w:val="0"/>
        <w:numPr>
          <w:ilvl w:val="12"/>
          <w:numId w:val="0"/>
        </w:numPr>
        <w:tabs>
          <w:tab w:val="left" w:pos="8505"/>
        </w:tabs>
        <w:ind w:right="-2"/>
        <w:rPr>
          <w:lang w:val="sl-SI"/>
        </w:rPr>
      </w:pPr>
      <w:r w:rsidRPr="000A4BDD">
        <w:rPr>
          <w:lang w:val="sl-SI"/>
        </w:rPr>
        <w:t>K</w:t>
      </w:r>
      <w:r>
        <w:rPr>
          <w:lang w:val="sl-SI"/>
        </w:rPr>
        <w:t>RKA</w:t>
      </w:r>
      <w:r w:rsidRPr="000A4BDD">
        <w:rPr>
          <w:lang w:val="sl-SI"/>
        </w:rPr>
        <w:t>, d.d., Novo mesto</w:t>
      </w:r>
    </w:p>
    <w:p w:rsidR="00BF755D" w:rsidRPr="000A4BDD" w:rsidRDefault="00BF755D" w:rsidP="00BF755D">
      <w:pPr>
        <w:widowControl w:val="0"/>
        <w:numPr>
          <w:ilvl w:val="12"/>
          <w:numId w:val="0"/>
        </w:numPr>
        <w:tabs>
          <w:tab w:val="left" w:pos="8505"/>
        </w:tabs>
        <w:ind w:right="-2"/>
        <w:rPr>
          <w:lang w:val="sl-SI"/>
        </w:rPr>
      </w:pPr>
      <w:r w:rsidRPr="000A4BDD">
        <w:rPr>
          <w:lang w:val="sl-SI"/>
        </w:rPr>
        <w:t>Šmarješka cesta 6</w:t>
      </w:r>
    </w:p>
    <w:p w:rsidR="00BF755D" w:rsidRPr="000A4BDD" w:rsidRDefault="00BF755D" w:rsidP="00BF755D">
      <w:pPr>
        <w:widowControl w:val="0"/>
        <w:numPr>
          <w:ilvl w:val="12"/>
          <w:numId w:val="0"/>
        </w:numPr>
        <w:tabs>
          <w:tab w:val="left" w:pos="8505"/>
        </w:tabs>
        <w:ind w:right="-2"/>
        <w:rPr>
          <w:lang w:val="sl-SI"/>
        </w:rPr>
      </w:pPr>
      <w:r w:rsidRPr="000A4BDD">
        <w:rPr>
          <w:lang w:val="sl-SI"/>
        </w:rPr>
        <w:t>8501 Novo mesto</w:t>
      </w:r>
    </w:p>
    <w:p w:rsidR="00BF755D" w:rsidRPr="000A4BDD" w:rsidRDefault="00BF755D" w:rsidP="00BF755D">
      <w:pPr>
        <w:widowControl w:val="0"/>
        <w:numPr>
          <w:ilvl w:val="12"/>
          <w:numId w:val="0"/>
        </w:numPr>
        <w:tabs>
          <w:tab w:val="left" w:pos="8505"/>
        </w:tabs>
        <w:ind w:right="-2"/>
        <w:rPr>
          <w:lang w:val="sl-SI"/>
        </w:rPr>
      </w:pPr>
      <w:r w:rsidRPr="000A4BDD">
        <w:rPr>
          <w:lang w:val="sl-SI"/>
        </w:rPr>
        <w:t>Slovėnija</w:t>
      </w:r>
    </w:p>
    <w:p w:rsidR="00BF755D" w:rsidRPr="000A4BDD" w:rsidRDefault="00BF755D" w:rsidP="00BF755D">
      <w:pPr>
        <w:widowControl w:val="0"/>
        <w:rPr>
          <w:highlight w:val="yellow"/>
        </w:rPr>
      </w:pPr>
    </w:p>
    <w:p w:rsidR="00BF755D" w:rsidRPr="000A4BDD" w:rsidRDefault="00BF755D" w:rsidP="00BF755D">
      <w:pPr>
        <w:widowControl w:val="0"/>
        <w:rPr>
          <w:highlight w:val="yellow"/>
        </w:rPr>
      </w:pPr>
    </w:p>
    <w:p w:rsidR="00BF755D" w:rsidRPr="000A4BDD" w:rsidRDefault="00BF755D" w:rsidP="00BF755D">
      <w:pPr>
        <w:widowControl w:val="0"/>
        <w:tabs>
          <w:tab w:val="left" w:pos="567"/>
        </w:tabs>
        <w:ind w:left="567" w:hanging="567"/>
        <w:outlineLvl w:val="1"/>
        <w:rPr>
          <w:lang w:val="sl-SI"/>
        </w:rPr>
      </w:pPr>
      <w:bookmarkStart w:id="67" w:name="_Toc129243129"/>
      <w:bookmarkStart w:id="68" w:name="_Toc129243254"/>
      <w:r w:rsidRPr="000A4BDD">
        <w:rPr>
          <w:b/>
          <w:lang w:val="sl-SI"/>
        </w:rPr>
        <w:t>B.</w:t>
      </w:r>
      <w:r w:rsidRPr="000A4BDD">
        <w:rPr>
          <w:b/>
          <w:lang w:val="sl-SI"/>
        </w:rPr>
        <w:tab/>
      </w:r>
      <w:bookmarkStart w:id="69" w:name="_Toc129243130"/>
      <w:bookmarkStart w:id="70" w:name="_Toc129243255"/>
      <w:bookmarkEnd w:id="67"/>
      <w:bookmarkEnd w:id="68"/>
      <w:r w:rsidRPr="000A4BDD">
        <w:rPr>
          <w:b/>
          <w:lang w:val="sl-SI"/>
        </w:rPr>
        <w:t>TIEKIMO IR VARTOJIMO SĄLYGOS AR APRIBOJIMAI</w:t>
      </w:r>
      <w:bookmarkEnd w:id="69"/>
      <w:bookmarkEnd w:id="70"/>
    </w:p>
    <w:p w:rsidR="00BF755D" w:rsidRPr="000A4BDD" w:rsidRDefault="00BF755D" w:rsidP="00BF755D">
      <w:pPr>
        <w:widowControl w:val="0"/>
      </w:pPr>
    </w:p>
    <w:p w:rsidR="00BF755D" w:rsidRPr="000A4BDD" w:rsidRDefault="00BF755D" w:rsidP="00BF755D">
      <w:pPr>
        <w:widowControl w:val="0"/>
      </w:pPr>
      <w:r w:rsidRPr="000A4BDD">
        <w:t>Receptinis vaistinis preparatas.</w:t>
      </w:r>
    </w:p>
    <w:p w:rsidR="00BF755D" w:rsidRPr="000A4BDD" w:rsidRDefault="00BF755D" w:rsidP="00BF755D">
      <w:pPr>
        <w:widowControl w:val="0"/>
        <w:rPr>
          <w:highlight w:val="yellow"/>
        </w:rPr>
      </w:pPr>
    </w:p>
    <w:p w:rsidR="00BF755D" w:rsidRPr="000A4BDD" w:rsidRDefault="00BF755D" w:rsidP="00BF755D">
      <w:pPr>
        <w:widowControl w:val="0"/>
        <w:rPr>
          <w:lang w:val="sl-SI"/>
        </w:rPr>
      </w:pPr>
      <w:r w:rsidRPr="000A4BDD">
        <w:rPr>
          <w:lang w:val="sl-SI"/>
        </w:rPr>
        <w:br w:type="page"/>
      </w:r>
      <w:bookmarkStart w:id="71" w:name="_Toc129243131"/>
      <w:bookmarkStart w:id="72" w:name="_Toc129243256"/>
    </w:p>
    <w:bookmarkEnd w:id="71"/>
    <w:bookmarkEnd w:id="72"/>
    <w:p w:rsidR="00BF755D" w:rsidRPr="000A4BDD" w:rsidRDefault="00BF755D" w:rsidP="00BF755D">
      <w:pPr>
        <w:widowControl w:val="0"/>
      </w:pPr>
    </w:p>
    <w:p w:rsidR="00BF755D" w:rsidRPr="000A4BDD" w:rsidRDefault="00BF755D" w:rsidP="00BF755D">
      <w:pPr>
        <w:widowControl w:val="0"/>
      </w:pPr>
    </w:p>
    <w:p w:rsidR="00BF755D" w:rsidRPr="000A4BDD" w:rsidRDefault="00BF755D" w:rsidP="00BF755D">
      <w:pPr>
        <w:widowControl w:val="0"/>
      </w:pPr>
    </w:p>
    <w:p w:rsidR="00BF755D" w:rsidRPr="000A4BDD" w:rsidRDefault="00BF755D" w:rsidP="00BF755D">
      <w:pPr>
        <w:widowControl w:val="0"/>
      </w:pPr>
    </w:p>
    <w:p w:rsidR="00BF755D" w:rsidRPr="000A4BDD" w:rsidRDefault="00BF755D" w:rsidP="00BF755D">
      <w:pPr>
        <w:widowControl w:val="0"/>
      </w:pPr>
    </w:p>
    <w:p w:rsidR="00BF755D" w:rsidRPr="000A4BDD" w:rsidRDefault="00BF755D" w:rsidP="00BF755D">
      <w:pPr>
        <w:widowControl w:val="0"/>
      </w:pPr>
    </w:p>
    <w:p w:rsidR="00BF755D" w:rsidRPr="000A4BDD" w:rsidRDefault="00BF755D" w:rsidP="00BF755D">
      <w:pPr>
        <w:widowControl w:val="0"/>
      </w:pPr>
    </w:p>
    <w:p w:rsidR="00BF755D" w:rsidRPr="000A4BDD" w:rsidRDefault="00BF755D" w:rsidP="00BF755D">
      <w:pPr>
        <w:widowControl w:val="0"/>
      </w:pPr>
    </w:p>
    <w:p w:rsidR="00BF755D" w:rsidRPr="000A4BDD" w:rsidRDefault="00BF755D" w:rsidP="00BF755D">
      <w:pPr>
        <w:widowControl w:val="0"/>
      </w:pPr>
    </w:p>
    <w:p w:rsidR="00BF755D" w:rsidRPr="000A4BDD" w:rsidRDefault="00BF755D" w:rsidP="00BF755D">
      <w:pPr>
        <w:widowControl w:val="0"/>
      </w:pPr>
    </w:p>
    <w:p w:rsidR="00BF755D" w:rsidRPr="000A4BDD" w:rsidRDefault="00BF755D" w:rsidP="00BF755D">
      <w:pPr>
        <w:widowControl w:val="0"/>
      </w:pPr>
    </w:p>
    <w:p w:rsidR="00BF755D" w:rsidRPr="000A4BDD" w:rsidRDefault="00BF755D" w:rsidP="00BF755D">
      <w:pPr>
        <w:widowControl w:val="0"/>
      </w:pPr>
    </w:p>
    <w:p w:rsidR="00BF755D" w:rsidRPr="000A4BDD" w:rsidRDefault="00BF755D" w:rsidP="00BF755D">
      <w:pPr>
        <w:widowControl w:val="0"/>
      </w:pPr>
    </w:p>
    <w:p w:rsidR="00BF755D" w:rsidRPr="000A4BDD" w:rsidRDefault="00BF755D" w:rsidP="00BF755D">
      <w:pPr>
        <w:widowControl w:val="0"/>
      </w:pPr>
    </w:p>
    <w:p w:rsidR="00BF755D" w:rsidRPr="000A4BDD" w:rsidRDefault="00BF755D" w:rsidP="00BF755D">
      <w:pPr>
        <w:widowControl w:val="0"/>
      </w:pPr>
    </w:p>
    <w:p w:rsidR="00BF755D" w:rsidRPr="000A4BDD" w:rsidRDefault="00BF755D" w:rsidP="00BF755D">
      <w:pPr>
        <w:widowControl w:val="0"/>
      </w:pPr>
    </w:p>
    <w:p w:rsidR="00BF755D" w:rsidRPr="000A4BDD" w:rsidRDefault="00BF755D" w:rsidP="00BF755D">
      <w:pPr>
        <w:widowControl w:val="0"/>
      </w:pPr>
    </w:p>
    <w:p w:rsidR="00BF755D" w:rsidRPr="000A4BDD" w:rsidRDefault="00BF755D" w:rsidP="00BF755D">
      <w:pPr>
        <w:widowControl w:val="0"/>
      </w:pPr>
    </w:p>
    <w:p w:rsidR="00BF755D" w:rsidRPr="000A4BDD" w:rsidRDefault="00BF755D" w:rsidP="00BF755D">
      <w:pPr>
        <w:widowControl w:val="0"/>
      </w:pPr>
    </w:p>
    <w:p w:rsidR="00BF755D" w:rsidRPr="000A4BDD" w:rsidRDefault="00BF755D" w:rsidP="00BF755D">
      <w:pPr>
        <w:widowControl w:val="0"/>
      </w:pPr>
    </w:p>
    <w:p w:rsidR="00BF755D" w:rsidRPr="000A4BDD" w:rsidRDefault="00BF755D" w:rsidP="00BF755D">
      <w:pPr>
        <w:widowControl w:val="0"/>
      </w:pPr>
    </w:p>
    <w:p w:rsidR="00BF755D" w:rsidRPr="000A4BDD" w:rsidRDefault="00BF755D" w:rsidP="00BF755D">
      <w:pPr>
        <w:widowControl w:val="0"/>
      </w:pPr>
    </w:p>
    <w:p w:rsidR="00BF755D" w:rsidRPr="000A4BDD" w:rsidRDefault="00BF755D" w:rsidP="00BF755D">
      <w:pPr>
        <w:widowControl w:val="0"/>
      </w:pPr>
    </w:p>
    <w:p w:rsidR="00BF755D" w:rsidRPr="000A4BDD" w:rsidRDefault="00BF755D" w:rsidP="00BF755D">
      <w:pPr>
        <w:widowControl w:val="0"/>
        <w:jc w:val="center"/>
        <w:rPr>
          <w:b/>
        </w:rPr>
      </w:pPr>
      <w:r w:rsidRPr="000A4BDD">
        <w:rPr>
          <w:b/>
        </w:rPr>
        <w:t>III PRIEDAS</w:t>
      </w:r>
    </w:p>
    <w:p w:rsidR="00BF755D" w:rsidRPr="000A4BDD" w:rsidRDefault="00BF755D" w:rsidP="00BF755D">
      <w:pPr>
        <w:widowControl w:val="0"/>
        <w:jc w:val="center"/>
        <w:rPr>
          <w:b/>
        </w:rPr>
      </w:pPr>
    </w:p>
    <w:p w:rsidR="00BF755D" w:rsidRPr="000A4BDD" w:rsidRDefault="00BF755D" w:rsidP="00BF755D">
      <w:pPr>
        <w:widowControl w:val="0"/>
        <w:tabs>
          <w:tab w:val="left" w:pos="567"/>
        </w:tabs>
        <w:ind w:left="567" w:hanging="567"/>
        <w:jc w:val="center"/>
        <w:outlineLvl w:val="0"/>
        <w:rPr>
          <w:b/>
          <w:caps/>
        </w:rPr>
      </w:pPr>
      <w:bookmarkStart w:id="73" w:name="_Toc129243261"/>
      <w:bookmarkStart w:id="74" w:name="_Toc129243136"/>
      <w:r w:rsidRPr="000A4BDD">
        <w:rPr>
          <w:b/>
          <w:caps/>
        </w:rPr>
        <w:t>ŽENKLINIMAS</w:t>
      </w:r>
      <w:bookmarkEnd w:id="73"/>
      <w:bookmarkEnd w:id="74"/>
      <w:r w:rsidRPr="000A4BDD">
        <w:rPr>
          <w:b/>
          <w:caps/>
        </w:rPr>
        <w:t xml:space="preserve"> IR PAKUOTĖS LAPELIS</w:t>
      </w:r>
    </w:p>
    <w:p w:rsidR="00BF755D" w:rsidRPr="000A4BDD" w:rsidRDefault="00BF755D" w:rsidP="00BF755D">
      <w:pPr>
        <w:widowControl w:val="0"/>
        <w:rPr>
          <w:b/>
          <w:caps/>
          <w:lang w:val="sl-SI"/>
        </w:rPr>
      </w:pPr>
      <w:r w:rsidRPr="000A4BDD">
        <w:rPr>
          <w:lang w:val="sl-SI"/>
        </w:rPr>
        <w:br w:type="page"/>
      </w:r>
    </w:p>
    <w:p w:rsidR="00BF755D" w:rsidRPr="000A4BDD" w:rsidRDefault="00BF755D" w:rsidP="00BF755D">
      <w:pPr>
        <w:widowControl w:val="0"/>
        <w:tabs>
          <w:tab w:val="left" w:pos="567"/>
        </w:tabs>
        <w:ind w:left="567" w:hanging="567"/>
        <w:jc w:val="center"/>
        <w:outlineLvl w:val="0"/>
        <w:rPr>
          <w:b/>
          <w:caps/>
        </w:rPr>
      </w:pPr>
    </w:p>
    <w:p w:rsidR="00BF755D" w:rsidRPr="000A4BDD" w:rsidRDefault="00BF755D" w:rsidP="00BF755D">
      <w:pPr>
        <w:widowControl w:val="0"/>
        <w:tabs>
          <w:tab w:val="left" w:pos="567"/>
        </w:tabs>
        <w:ind w:left="567" w:hanging="567"/>
        <w:jc w:val="center"/>
        <w:outlineLvl w:val="0"/>
        <w:rPr>
          <w:b/>
          <w:caps/>
        </w:rPr>
      </w:pPr>
    </w:p>
    <w:p w:rsidR="00BF755D" w:rsidRPr="000A4BDD" w:rsidRDefault="00BF755D" w:rsidP="00BF755D">
      <w:pPr>
        <w:widowControl w:val="0"/>
        <w:tabs>
          <w:tab w:val="left" w:pos="567"/>
        </w:tabs>
        <w:ind w:left="567" w:hanging="567"/>
        <w:jc w:val="center"/>
        <w:outlineLvl w:val="0"/>
        <w:rPr>
          <w:b/>
          <w:caps/>
        </w:rPr>
      </w:pPr>
    </w:p>
    <w:p w:rsidR="00BF755D" w:rsidRPr="000A4BDD" w:rsidRDefault="00BF755D" w:rsidP="00BF755D">
      <w:pPr>
        <w:widowControl w:val="0"/>
        <w:tabs>
          <w:tab w:val="left" w:pos="567"/>
        </w:tabs>
        <w:ind w:left="567" w:hanging="567"/>
        <w:jc w:val="center"/>
        <w:outlineLvl w:val="0"/>
        <w:rPr>
          <w:b/>
          <w:caps/>
        </w:rPr>
      </w:pPr>
    </w:p>
    <w:p w:rsidR="00BF755D" w:rsidRPr="000A4BDD" w:rsidRDefault="00BF755D" w:rsidP="00BF755D">
      <w:pPr>
        <w:widowControl w:val="0"/>
        <w:tabs>
          <w:tab w:val="left" w:pos="567"/>
        </w:tabs>
        <w:ind w:left="567" w:hanging="567"/>
        <w:jc w:val="center"/>
        <w:outlineLvl w:val="0"/>
        <w:rPr>
          <w:b/>
          <w:caps/>
        </w:rPr>
      </w:pPr>
    </w:p>
    <w:p w:rsidR="00BF755D" w:rsidRPr="000A4BDD" w:rsidRDefault="00BF755D" w:rsidP="00BF755D">
      <w:pPr>
        <w:widowControl w:val="0"/>
        <w:tabs>
          <w:tab w:val="left" w:pos="567"/>
        </w:tabs>
        <w:ind w:left="567" w:hanging="567"/>
        <w:jc w:val="center"/>
        <w:outlineLvl w:val="0"/>
        <w:rPr>
          <w:b/>
          <w:caps/>
        </w:rPr>
      </w:pPr>
    </w:p>
    <w:p w:rsidR="00BF755D" w:rsidRPr="000A4BDD" w:rsidRDefault="00BF755D" w:rsidP="00BF755D">
      <w:pPr>
        <w:widowControl w:val="0"/>
        <w:tabs>
          <w:tab w:val="left" w:pos="567"/>
        </w:tabs>
        <w:ind w:left="567" w:hanging="567"/>
        <w:jc w:val="center"/>
        <w:outlineLvl w:val="0"/>
        <w:rPr>
          <w:b/>
          <w:caps/>
        </w:rPr>
      </w:pPr>
    </w:p>
    <w:p w:rsidR="00BF755D" w:rsidRPr="000A4BDD" w:rsidRDefault="00BF755D" w:rsidP="00BF755D">
      <w:pPr>
        <w:widowControl w:val="0"/>
        <w:tabs>
          <w:tab w:val="left" w:pos="567"/>
        </w:tabs>
        <w:ind w:left="567" w:hanging="567"/>
        <w:jc w:val="center"/>
        <w:outlineLvl w:val="0"/>
        <w:rPr>
          <w:b/>
          <w:caps/>
        </w:rPr>
      </w:pPr>
    </w:p>
    <w:p w:rsidR="00BF755D" w:rsidRPr="000A4BDD" w:rsidRDefault="00BF755D" w:rsidP="00BF755D">
      <w:pPr>
        <w:widowControl w:val="0"/>
        <w:tabs>
          <w:tab w:val="left" w:pos="567"/>
        </w:tabs>
        <w:ind w:left="567" w:hanging="567"/>
        <w:jc w:val="center"/>
        <w:outlineLvl w:val="0"/>
        <w:rPr>
          <w:b/>
          <w:caps/>
        </w:rPr>
      </w:pPr>
    </w:p>
    <w:p w:rsidR="00BF755D" w:rsidRPr="000A4BDD" w:rsidRDefault="00BF755D" w:rsidP="00BF755D">
      <w:pPr>
        <w:widowControl w:val="0"/>
        <w:tabs>
          <w:tab w:val="left" w:pos="567"/>
        </w:tabs>
        <w:ind w:left="567" w:hanging="567"/>
        <w:jc w:val="center"/>
        <w:outlineLvl w:val="0"/>
        <w:rPr>
          <w:b/>
          <w:caps/>
        </w:rPr>
      </w:pPr>
    </w:p>
    <w:p w:rsidR="00BF755D" w:rsidRPr="000A4BDD" w:rsidRDefault="00BF755D" w:rsidP="00BF755D">
      <w:pPr>
        <w:widowControl w:val="0"/>
        <w:tabs>
          <w:tab w:val="left" w:pos="567"/>
        </w:tabs>
        <w:ind w:left="567" w:hanging="567"/>
        <w:jc w:val="center"/>
        <w:outlineLvl w:val="0"/>
        <w:rPr>
          <w:b/>
          <w:caps/>
        </w:rPr>
      </w:pPr>
    </w:p>
    <w:p w:rsidR="00BF755D" w:rsidRPr="000A4BDD" w:rsidRDefault="00BF755D" w:rsidP="00BF755D">
      <w:pPr>
        <w:widowControl w:val="0"/>
        <w:tabs>
          <w:tab w:val="left" w:pos="567"/>
        </w:tabs>
        <w:ind w:left="567" w:hanging="567"/>
        <w:jc w:val="center"/>
        <w:outlineLvl w:val="0"/>
        <w:rPr>
          <w:b/>
          <w:caps/>
        </w:rPr>
      </w:pPr>
    </w:p>
    <w:p w:rsidR="00BF755D" w:rsidRPr="000A4BDD" w:rsidRDefault="00BF755D" w:rsidP="00BF755D">
      <w:pPr>
        <w:widowControl w:val="0"/>
        <w:tabs>
          <w:tab w:val="left" w:pos="567"/>
        </w:tabs>
        <w:ind w:left="567" w:hanging="567"/>
        <w:jc w:val="center"/>
        <w:outlineLvl w:val="0"/>
        <w:rPr>
          <w:b/>
          <w:caps/>
        </w:rPr>
      </w:pPr>
    </w:p>
    <w:p w:rsidR="00BF755D" w:rsidRPr="000A4BDD" w:rsidRDefault="00BF755D" w:rsidP="00BF755D">
      <w:pPr>
        <w:widowControl w:val="0"/>
        <w:tabs>
          <w:tab w:val="left" w:pos="567"/>
        </w:tabs>
        <w:ind w:left="567" w:hanging="567"/>
        <w:jc w:val="center"/>
        <w:outlineLvl w:val="0"/>
        <w:rPr>
          <w:b/>
          <w:caps/>
        </w:rPr>
      </w:pPr>
    </w:p>
    <w:p w:rsidR="00BF755D" w:rsidRPr="000A4BDD" w:rsidRDefault="00BF755D" w:rsidP="00BF755D">
      <w:pPr>
        <w:widowControl w:val="0"/>
        <w:tabs>
          <w:tab w:val="left" w:pos="567"/>
        </w:tabs>
        <w:ind w:left="567" w:hanging="567"/>
        <w:jc w:val="center"/>
        <w:outlineLvl w:val="0"/>
        <w:rPr>
          <w:b/>
          <w:caps/>
        </w:rPr>
      </w:pPr>
    </w:p>
    <w:p w:rsidR="00BF755D" w:rsidRPr="000A4BDD" w:rsidRDefault="00BF755D" w:rsidP="00BF755D">
      <w:pPr>
        <w:widowControl w:val="0"/>
        <w:tabs>
          <w:tab w:val="left" w:pos="567"/>
        </w:tabs>
        <w:ind w:left="567" w:hanging="567"/>
        <w:jc w:val="center"/>
        <w:outlineLvl w:val="0"/>
        <w:rPr>
          <w:b/>
          <w:caps/>
        </w:rPr>
      </w:pPr>
    </w:p>
    <w:p w:rsidR="00BF755D" w:rsidRPr="000A4BDD" w:rsidRDefault="00BF755D" w:rsidP="00BF755D">
      <w:pPr>
        <w:widowControl w:val="0"/>
        <w:tabs>
          <w:tab w:val="left" w:pos="567"/>
        </w:tabs>
        <w:ind w:left="567" w:hanging="567"/>
        <w:jc w:val="center"/>
        <w:outlineLvl w:val="0"/>
        <w:rPr>
          <w:b/>
          <w:caps/>
        </w:rPr>
      </w:pPr>
    </w:p>
    <w:p w:rsidR="00BF755D" w:rsidRPr="000A4BDD" w:rsidRDefault="00BF755D" w:rsidP="00BF755D">
      <w:pPr>
        <w:widowControl w:val="0"/>
        <w:tabs>
          <w:tab w:val="left" w:pos="567"/>
        </w:tabs>
        <w:ind w:left="567" w:hanging="567"/>
        <w:jc w:val="center"/>
        <w:outlineLvl w:val="0"/>
        <w:rPr>
          <w:b/>
          <w:caps/>
        </w:rPr>
      </w:pPr>
    </w:p>
    <w:p w:rsidR="00BF755D" w:rsidRPr="000A4BDD" w:rsidRDefault="00BF755D" w:rsidP="00BF755D">
      <w:pPr>
        <w:widowControl w:val="0"/>
        <w:tabs>
          <w:tab w:val="left" w:pos="567"/>
        </w:tabs>
        <w:ind w:left="567" w:hanging="567"/>
        <w:jc w:val="center"/>
        <w:outlineLvl w:val="0"/>
        <w:rPr>
          <w:b/>
          <w:caps/>
        </w:rPr>
      </w:pPr>
    </w:p>
    <w:p w:rsidR="00BF755D" w:rsidRPr="000A4BDD" w:rsidRDefault="00BF755D" w:rsidP="00BF755D">
      <w:pPr>
        <w:widowControl w:val="0"/>
        <w:tabs>
          <w:tab w:val="left" w:pos="567"/>
        </w:tabs>
        <w:ind w:left="567" w:hanging="567"/>
        <w:jc w:val="center"/>
        <w:outlineLvl w:val="0"/>
        <w:rPr>
          <w:b/>
          <w:caps/>
        </w:rPr>
      </w:pPr>
    </w:p>
    <w:p w:rsidR="00BF755D" w:rsidRPr="000A4BDD" w:rsidRDefault="00BF755D" w:rsidP="00BF755D">
      <w:pPr>
        <w:widowControl w:val="0"/>
        <w:tabs>
          <w:tab w:val="left" w:pos="567"/>
        </w:tabs>
        <w:ind w:left="567" w:hanging="567"/>
        <w:jc w:val="center"/>
        <w:outlineLvl w:val="0"/>
        <w:rPr>
          <w:b/>
          <w:caps/>
        </w:rPr>
      </w:pPr>
    </w:p>
    <w:p w:rsidR="00BF755D" w:rsidRPr="000A4BDD" w:rsidRDefault="00BF755D" w:rsidP="00BF755D">
      <w:pPr>
        <w:widowControl w:val="0"/>
        <w:tabs>
          <w:tab w:val="left" w:pos="567"/>
        </w:tabs>
        <w:ind w:left="567" w:hanging="567"/>
        <w:jc w:val="center"/>
        <w:outlineLvl w:val="0"/>
        <w:rPr>
          <w:b/>
          <w:caps/>
        </w:rPr>
      </w:pPr>
    </w:p>
    <w:p w:rsidR="00BF755D" w:rsidRPr="000A4BDD" w:rsidRDefault="00BF755D" w:rsidP="00BF755D">
      <w:pPr>
        <w:widowControl w:val="0"/>
        <w:tabs>
          <w:tab w:val="left" w:pos="567"/>
        </w:tabs>
        <w:ind w:left="567" w:hanging="567"/>
        <w:jc w:val="center"/>
        <w:outlineLvl w:val="0"/>
        <w:rPr>
          <w:b/>
          <w:caps/>
        </w:rPr>
      </w:pPr>
    </w:p>
    <w:p w:rsidR="00BF755D" w:rsidRPr="000A4BDD" w:rsidRDefault="00BF755D" w:rsidP="00BF755D">
      <w:pPr>
        <w:widowControl w:val="0"/>
        <w:tabs>
          <w:tab w:val="left" w:pos="567"/>
        </w:tabs>
        <w:ind w:left="567" w:hanging="567"/>
        <w:jc w:val="center"/>
        <w:outlineLvl w:val="0"/>
        <w:rPr>
          <w:b/>
          <w:caps/>
        </w:rPr>
      </w:pPr>
      <w:r w:rsidRPr="000A4BDD">
        <w:rPr>
          <w:b/>
          <w:caps/>
        </w:rPr>
        <w:t>A. ŽENKLINIMAS</w:t>
      </w:r>
    </w:p>
    <w:p w:rsidR="00BF755D" w:rsidRPr="000A4BDD" w:rsidRDefault="00BF755D" w:rsidP="00BF755D">
      <w:pPr>
        <w:widowControl w:val="0"/>
        <w:pBdr>
          <w:top w:val="single" w:sz="4" w:space="1" w:color="auto"/>
          <w:left w:val="single" w:sz="4" w:space="4" w:color="auto"/>
          <w:bottom w:val="single" w:sz="4" w:space="1" w:color="auto"/>
          <w:right w:val="single" w:sz="4" w:space="4" w:color="auto"/>
        </w:pBdr>
        <w:tabs>
          <w:tab w:val="left" w:pos="567"/>
        </w:tabs>
        <w:ind w:left="567" w:hanging="567"/>
        <w:rPr>
          <w:b/>
          <w:lang w:val="en-US"/>
        </w:rPr>
      </w:pPr>
      <w:r w:rsidRPr="000A4BDD">
        <w:rPr>
          <w:b/>
          <w:lang w:val="en-US"/>
        </w:rPr>
        <w:br w:type="page"/>
      </w:r>
      <w:r w:rsidRPr="000A4BDD">
        <w:rPr>
          <w:b/>
          <w:lang w:val="en-US"/>
        </w:rPr>
        <w:lastRenderedPageBreak/>
        <w:t>INFORMACIJA ANT IŠORINĖS PAKUOTĖS</w:t>
      </w:r>
    </w:p>
    <w:p w:rsidR="00BF755D" w:rsidRPr="000A4BDD" w:rsidRDefault="00BF755D" w:rsidP="00BF755D">
      <w:pPr>
        <w:widowControl w:val="0"/>
        <w:pBdr>
          <w:top w:val="single" w:sz="4" w:space="1" w:color="auto"/>
          <w:left w:val="single" w:sz="4" w:space="4" w:color="auto"/>
          <w:bottom w:val="single" w:sz="4" w:space="1" w:color="auto"/>
          <w:right w:val="single" w:sz="4" w:space="4" w:color="auto"/>
        </w:pBdr>
        <w:tabs>
          <w:tab w:val="left" w:pos="567"/>
        </w:tabs>
        <w:ind w:left="567" w:hanging="567"/>
        <w:rPr>
          <w:b/>
          <w:lang w:val="en-US"/>
        </w:rPr>
      </w:pPr>
    </w:p>
    <w:p w:rsidR="00BF755D" w:rsidRPr="002E3BC7" w:rsidRDefault="00BF755D" w:rsidP="00BF755D">
      <w:pPr>
        <w:widowControl w:val="0"/>
        <w:pBdr>
          <w:top w:val="single" w:sz="4" w:space="1" w:color="auto"/>
          <w:left w:val="single" w:sz="4" w:space="4" w:color="auto"/>
          <w:bottom w:val="single" w:sz="4" w:space="1" w:color="auto"/>
          <w:right w:val="single" w:sz="4" w:space="4" w:color="auto"/>
        </w:pBdr>
        <w:tabs>
          <w:tab w:val="left" w:pos="567"/>
        </w:tabs>
        <w:ind w:left="567" w:hanging="567"/>
        <w:rPr>
          <w:b/>
          <w:lang w:val="it-IT"/>
        </w:rPr>
      </w:pPr>
      <w:r w:rsidRPr="002E3BC7">
        <w:rPr>
          <w:b/>
          <w:lang w:val="it-IT"/>
        </w:rPr>
        <w:t>KARTONO DĖŽUTĖ</w:t>
      </w:r>
    </w:p>
    <w:p w:rsidR="00BF755D" w:rsidRPr="000A4BDD" w:rsidRDefault="00BF755D" w:rsidP="00BF755D">
      <w:pPr>
        <w:widowControl w:val="0"/>
      </w:pPr>
    </w:p>
    <w:p w:rsidR="00BF755D" w:rsidRPr="000A4BDD" w:rsidRDefault="00BF755D" w:rsidP="00BF755D">
      <w:pPr>
        <w:widowControl w:val="0"/>
      </w:pPr>
    </w:p>
    <w:p w:rsidR="00BF755D" w:rsidRPr="002E3BC7" w:rsidRDefault="00BF755D" w:rsidP="00BF755D">
      <w:pPr>
        <w:widowControl w:val="0"/>
        <w:pBdr>
          <w:top w:val="single" w:sz="4" w:space="1" w:color="auto"/>
          <w:left w:val="single" w:sz="4" w:space="4" w:color="auto"/>
          <w:bottom w:val="single" w:sz="4" w:space="1" w:color="auto"/>
          <w:right w:val="single" w:sz="4" w:space="4" w:color="auto"/>
        </w:pBdr>
        <w:tabs>
          <w:tab w:val="left" w:pos="567"/>
        </w:tabs>
        <w:ind w:left="567" w:hanging="567"/>
        <w:rPr>
          <w:b/>
          <w:lang w:val="it-IT"/>
        </w:rPr>
      </w:pPr>
      <w:r w:rsidRPr="002E3BC7">
        <w:rPr>
          <w:b/>
          <w:lang w:val="it-IT"/>
        </w:rPr>
        <w:t>1.</w:t>
      </w:r>
      <w:r w:rsidRPr="002E3BC7">
        <w:rPr>
          <w:b/>
          <w:lang w:val="it-IT"/>
        </w:rPr>
        <w:tab/>
        <w:t>VAISTINIO PREPARATO PAVADINIMAS</w:t>
      </w:r>
    </w:p>
    <w:p w:rsidR="00BF755D" w:rsidRPr="000A4BDD" w:rsidRDefault="00BF755D" w:rsidP="00BF755D">
      <w:pPr>
        <w:widowControl w:val="0"/>
      </w:pPr>
    </w:p>
    <w:p w:rsidR="00BF755D" w:rsidRPr="000A4BDD" w:rsidRDefault="00BF755D" w:rsidP="00BF755D">
      <w:pPr>
        <w:widowControl w:val="0"/>
      </w:pPr>
      <w:r w:rsidRPr="000A4BDD">
        <w:t>Amiokordin 50 mg/ml injekcinis tirpalas</w:t>
      </w:r>
    </w:p>
    <w:p w:rsidR="00BF755D" w:rsidRPr="000A4BDD" w:rsidRDefault="00BF755D" w:rsidP="00BF755D">
      <w:pPr>
        <w:widowControl w:val="0"/>
      </w:pPr>
      <w:r>
        <w:t>a</w:t>
      </w:r>
      <w:r w:rsidRPr="000A4BDD">
        <w:t>mjodarono hidrochloridas</w:t>
      </w:r>
    </w:p>
    <w:p w:rsidR="00BF755D" w:rsidRPr="000A4BDD" w:rsidRDefault="00BF755D" w:rsidP="00BF755D">
      <w:pPr>
        <w:widowControl w:val="0"/>
      </w:pPr>
    </w:p>
    <w:p w:rsidR="00BF755D" w:rsidRPr="000A4BDD" w:rsidRDefault="00BF755D" w:rsidP="00BF755D">
      <w:pPr>
        <w:widowControl w:val="0"/>
      </w:pPr>
    </w:p>
    <w:p w:rsidR="00BF755D" w:rsidRPr="000A4BDD" w:rsidRDefault="00BF755D" w:rsidP="00BF755D">
      <w:pPr>
        <w:widowControl w:val="0"/>
        <w:pBdr>
          <w:top w:val="single" w:sz="4" w:space="3" w:color="auto"/>
          <w:left w:val="single" w:sz="4" w:space="4" w:color="auto"/>
          <w:bottom w:val="single" w:sz="4" w:space="1" w:color="auto"/>
          <w:right w:val="single" w:sz="4" w:space="4" w:color="auto"/>
        </w:pBdr>
        <w:tabs>
          <w:tab w:val="left" w:pos="567"/>
        </w:tabs>
        <w:ind w:left="567" w:hanging="567"/>
        <w:rPr>
          <w:b/>
        </w:rPr>
      </w:pPr>
      <w:r w:rsidRPr="000A4BDD">
        <w:rPr>
          <w:b/>
        </w:rPr>
        <w:t>2.</w:t>
      </w:r>
      <w:r w:rsidRPr="000A4BDD">
        <w:rPr>
          <w:b/>
        </w:rPr>
        <w:tab/>
        <w:t>VEIKLIOJI (-IOS) MEDŽIAGA (-OS) IR JOS (-Ų) KIEKIS (-IAI)</w:t>
      </w:r>
    </w:p>
    <w:p w:rsidR="00BF755D" w:rsidRPr="000A4BDD" w:rsidRDefault="00BF755D" w:rsidP="00BF755D">
      <w:pPr>
        <w:widowControl w:val="0"/>
      </w:pPr>
    </w:p>
    <w:p w:rsidR="00BF755D" w:rsidRPr="000A4BDD" w:rsidRDefault="00BF755D" w:rsidP="00BF755D">
      <w:pPr>
        <w:widowControl w:val="0"/>
      </w:pPr>
      <w:r w:rsidRPr="000A4BDD">
        <w:t>1 ml injekcinio tirpalo yra 50 mg amjodarono hidrochlorido.</w:t>
      </w:r>
    </w:p>
    <w:p w:rsidR="00BF755D" w:rsidRPr="000A4BDD" w:rsidRDefault="00BF755D" w:rsidP="00BF755D">
      <w:pPr>
        <w:widowControl w:val="0"/>
      </w:pPr>
      <w:r w:rsidRPr="000A4BDD">
        <w:t>Vienoje ampulėje (3 ml injekcinio tirpalo) yra 150 mg amjodarono hidrochlorido.</w:t>
      </w:r>
    </w:p>
    <w:p w:rsidR="00BF755D" w:rsidRPr="000A4BDD" w:rsidRDefault="00BF755D" w:rsidP="00BF755D">
      <w:pPr>
        <w:widowControl w:val="0"/>
      </w:pPr>
    </w:p>
    <w:p w:rsidR="00BF755D" w:rsidRPr="000A4BDD" w:rsidRDefault="00BF755D" w:rsidP="00BF755D">
      <w:pPr>
        <w:widowControl w:val="0"/>
      </w:pPr>
    </w:p>
    <w:p w:rsidR="00BF755D" w:rsidRPr="002E3BC7" w:rsidRDefault="00BF755D" w:rsidP="00BF755D">
      <w:pPr>
        <w:widowControl w:val="0"/>
        <w:pBdr>
          <w:top w:val="single" w:sz="4" w:space="1" w:color="auto"/>
          <w:left w:val="single" w:sz="4" w:space="4" w:color="auto"/>
          <w:bottom w:val="single" w:sz="4" w:space="1" w:color="auto"/>
          <w:right w:val="single" w:sz="4" w:space="4" w:color="auto"/>
        </w:pBdr>
        <w:tabs>
          <w:tab w:val="left" w:pos="567"/>
        </w:tabs>
        <w:ind w:left="567" w:hanging="567"/>
        <w:rPr>
          <w:b/>
          <w:highlight w:val="lightGray"/>
          <w:lang w:val="lt-LT"/>
        </w:rPr>
      </w:pPr>
      <w:r w:rsidRPr="002E3BC7">
        <w:rPr>
          <w:b/>
          <w:lang w:val="lt-LT"/>
        </w:rPr>
        <w:t>3.</w:t>
      </w:r>
      <w:r w:rsidRPr="002E3BC7">
        <w:rPr>
          <w:b/>
          <w:lang w:val="lt-LT"/>
        </w:rPr>
        <w:tab/>
        <w:t>PAGALBINIŲ MEDŽIAGŲ SĄRAŠAS</w:t>
      </w:r>
    </w:p>
    <w:p w:rsidR="00BF755D" w:rsidRPr="000A4BDD" w:rsidRDefault="00BF755D" w:rsidP="00BF755D">
      <w:pPr>
        <w:widowControl w:val="0"/>
      </w:pPr>
    </w:p>
    <w:p w:rsidR="00BF755D" w:rsidRPr="000A4BDD" w:rsidRDefault="00BF755D" w:rsidP="00BF755D">
      <w:pPr>
        <w:widowControl w:val="0"/>
      </w:pPr>
      <w:r w:rsidRPr="000A4BDD">
        <w:t>Pagalbinės medžiagos: benzilo alkoholis, polisorbatas 80, injekcinis vanduo.</w:t>
      </w:r>
    </w:p>
    <w:p w:rsidR="00BF755D" w:rsidRPr="000A4BDD" w:rsidRDefault="00BF755D" w:rsidP="00BF755D">
      <w:pPr>
        <w:widowControl w:val="0"/>
      </w:pPr>
    </w:p>
    <w:p w:rsidR="00BF755D" w:rsidRPr="000A4BDD" w:rsidRDefault="00BF755D" w:rsidP="00BF755D">
      <w:pPr>
        <w:widowControl w:val="0"/>
        <w:rPr>
          <w:lang w:val="sl-SI"/>
        </w:rPr>
      </w:pPr>
      <w:r w:rsidRPr="000A4BDD">
        <w:rPr>
          <w:lang w:val="sl-SI"/>
        </w:rPr>
        <w:t>Daugiau informacijos pateikiama pakuotės lapelyje.</w:t>
      </w:r>
    </w:p>
    <w:p w:rsidR="00BF755D" w:rsidRPr="000A4BDD" w:rsidRDefault="00BF755D" w:rsidP="00BF755D">
      <w:pPr>
        <w:widowControl w:val="0"/>
      </w:pPr>
    </w:p>
    <w:p w:rsidR="00BF755D" w:rsidRPr="000A4BDD" w:rsidRDefault="00BF755D" w:rsidP="00BF755D">
      <w:pPr>
        <w:widowControl w:val="0"/>
      </w:pPr>
    </w:p>
    <w:p w:rsidR="00BF755D" w:rsidRPr="002E3BC7" w:rsidRDefault="00BF755D" w:rsidP="00BF755D">
      <w:pPr>
        <w:widowControl w:val="0"/>
        <w:pBdr>
          <w:top w:val="single" w:sz="4" w:space="1" w:color="auto"/>
          <w:left w:val="single" w:sz="4" w:space="4" w:color="auto"/>
          <w:bottom w:val="single" w:sz="4" w:space="1" w:color="auto"/>
          <w:right w:val="single" w:sz="4" w:space="4" w:color="auto"/>
        </w:pBdr>
        <w:tabs>
          <w:tab w:val="left" w:pos="567"/>
        </w:tabs>
        <w:ind w:left="567" w:hanging="567"/>
        <w:rPr>
          <w:b/>
          <w:lang w:val="lt-LT"/>
        </w:rPr>
      </w:pPr>
      <w:r w:rsidRPr="002E3BC7">
        <w:rPr>
          <w:b/>
          <w:lang w:val="lt-LT"/>
        </w:rPr>
        <w:t>4.</w:t>
      </w:r>
      <w:r w:rsidRPr="002E3BC7">
        <w:rPr>
          <w:b/>
          <w:lang w:val="lt-LT"/>
        </w:rPr>
        <w:tab/>
        <w:t>FARMACINĖ FORMA IR KIEKIS PAKUOTĖJE</w:t>
      </w:r>
    </w:p>
    <w:p w:rsidR="00BF755D" w:rsidRPr="000A4BDD" w:rsidRDefault="00BF755D" w:rsidP="00BF755D">
      <w:pPr>
        <w:widowControl w:val="0"/>
      </w:pPr>
    </w:p>
    <w:p w:rsidR="00BF755D" w:rsidRPr="000A4BDD" w:rsidRDefault="00BF755D" w:rsidP="00BF755D">
      <w:pPr>
        <w:widowControl w:val="0"/>
        <w:rPr>
          <w:lang w:val="sl-SI"/>
        </w:rPr>
      </w:pPr>
      <w:r w:rsidRPr="00BF755D">
        <w:rPr>
          <w:highlight w:val="lightGray"/>
          <w:lang w:val="sl-SI"/>
        </w:rPr>
        <w:t>Injekcinis tirpalas</w:t>
      </w:r>
    </w:p>
    <w:p w:rsidR="00BF755D" w:rsidRPr="000A4BDD" w:rsidRDefault="00BF755D" w:rsidP="00BF755D">
      <w:pPr>
        <w:widowControl w:val="0"/>
      </w:pPr>
    </w:p>
    <w:p w:rsidR="00F57B65" w:rsidRDefault="00F57B65" w:rsidP="00F57B65">
      <w:pPr>
        <w:rPr>
          <w:color w:val="1F497D"/>
          <w:lang w:val="lt-LT"/>
        </w:rPr>
      </w:pPr>
      <w:r>
        <w:rPr>
          <w:lang w:val="lt-LT"/>
        </w:rPr>
        <w:t>5 ampulės po 3 ml injekcinio tirpalo</w:t>
      </w:r>
    </w:p>
    <w:p w:rsidR="00BF755D" w:rsidRPr="000A4BDD" w:rsidRDefault="00BF755D" w:rsidP="00BF755D">
      <w:pPr>
        <w:widowControl w:val="0"/>
      </w:pPr>
    </w:p>
    <w:p w:rsidR="00BF755D" w:rsidRPr="000A4BDD" w:rsidRDefault="00BF755D" w:rsidP="00BF755D">
      <w:pPr>
        <w:widowControl w:val="0"/>
      </w:pPr>
    </w:p>
    <w:p w:rsidR="00BF755D" w:rsidRPr="002E3BC7" w:rsidRDefault="00BF755D" w:rsidP="00BF755D">
      <w:pPr>
        <w:widowControl w:val="0"/>
        <w:pBdr>
          <w:top w:val="single" w:sz="4" w:space="1" w:color="auto"/>
          <w:left w:val="single" w:sz="4" w:space="4" w:color="auto"/>
          <w:bottom w:val="single" w:sz="4" w:space="1" w:color="auto"/>
          <w:right w:val="single" w:sz="4" w:space="4" w:color="auto"/>
        </w:pBdr>
        <w:tabs>
          <w:tab w:val="left" w:pos="567"/>
        </w:tabs>
        <w:ind w:left="567" w:hanging="567"/>
        <w:rPr>
          <w:b/>
          <w:highlight w:val="lightGray"/>
          <w:lang w:val="it-IT"/>
        </w:rPr>
      </w:pPr>
      <w:r w:rsidRPr="002E3BC7">
        <w:rPr>
          <w:b/>
          <w:lang w:val="it-IT"/>
        </w:rPr>
        <w:t>5.</w:t>
      </w:r>
      <w:r w:rsidRPr="002E3BC7">
        <w:rPr>
          <w:b/>
          <w:lang w:val="it-IT"/>
        </w:rPr>
        <w:tab/>
        <w:t>VARTOJIMO METODAS IR BŪDAS (-AI)</w:t>
      </w:r>
    </w:p>
    <w:p w:rsidR="00BF755D" w:rsidRPr="000A4BDD" w:rsidRDefault="00BF755D" w:rsidP="00BF755D">
      <w:pPr>
        <w:widowControl w:val="0"/>
      </w:pPr>
    </w:p>
    <w:p w:rsidR="00BF755D" w:rsidRPr="000A4BDD" w:rsidRDefault="00BF755D" w:rsidP="00BF755D">
      <w:pPr>
        <w:widowControl w:val="0"/>
      </w:pPr>
      <w:r w:rsidRPr="000A4BDD">
        <w:t>Prieš vartojimą perskaitykite pakuotės lapelį.</w:t>
      </w:r>
    </w:p>
    <w:p w:rsidR="00BF755D" w:rsidRPr="000A4BDD" w:rsidRDefault="00BF755D" w:rsidP="00BF755D">
      <w:pPr>
        <w:widowControl w:val="0"/>
      </w:pPr>
      <w:r w:rsidRPr="000A4BDD">
        <w:t>Leisti į veną.</w:t>
      </w:r>
    </w:p>
    <w:p w:rsidR="00BF755D" w:rsidRPr="000A4BDD" w:rsidRDefault="00BF755D" w:rsidP="00BF755D">
      <w:pPr>
        <w:widowControl w:val="0"/>
      </w:pPr>
    </w:p>
    <w:p w:rsidR="00BF755D" w:rsidRPr="000A4BDD" w:rsidRDefault="00BF755D" w:rsidP="00BF755D">
      <w:pPr>
        <w:widowControl w:val="0"/>
      </w:pPr>
    </w:p>
    <w:p w:rsidR="00BF755D" w:rsidRPr="000A4BDD" w:rsidRDefault="00BF755D" w:rsidP="00BF755D">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0A4BDD">
        <w:rPr>
          <w:b/>
        </w:rPr>
        <w:t>6.</w:t>
      </w:r>
      <w:r w:rsidRPr="000A4BDD">
        <w:rPr>
          <w:b/>
        </w:rPr>
        <w:tab/>
        <w:t>SPECIALUS ĮSPĖJIMAS, KAD VAISTINĮ PREPARATĄ BŪTINA LAIKYTI VAIKAMS NEPASTEBIMOJE IR NEPASIEKIAMOJE VIETOJE</w:t>
      </w:r>
    </w:p>
    <w:p w:rsidR="00BF755D" w:rsidRPr="000A4BDD" w:rsidRDefault="00BF755D" w:rsidP="00BF755D">
      <w:pPr>
        <w:widowControl w:val="0"/>
      </w:pPr>
    </w:p>
    <w:p w:rsidR="00BF755D" w:rsidRPr="000A4BDD" w:rsidRDefault="00BF755D" w:rsidP="00BF755D">
      <w:pPr>
        <w:widowControl w:val="0"/>
      </w:pPr>
      <w:r w:rsidRPr="000A4BDD">
        <w:t>Laikyti vaikams nepastebimoje ir nepasiekiamoje vietoje.</w:t>
      </w:r>
    </w:p>
    <w:p w:rsidR="00BF755D" w:rsidRPr="000A4BDD" w:rsidRDefault="00BF755D" w:rsidP="00BF755D">
      <w:pPr>
        <w:widowControl w:val="0"/>
      </w:pPr>
    </w:p>
    <w:p w:rsidR="00BF755D" w:rsidRPr="000A4BDD" w:rsidRDefault="00BF755D" w:rsidP="00BF755D">
      <w:pPr>
        <w:widowControl w:val="0"/>
      </w:pPr>
    </w:p>
    <w:p w:rsidR="00BF755D" w:rsidRPr="002E3BC7" w:rsidRDefault="00BF755D" w:rsidP="00BF755D">
      <w:pPr>
        <w:widowControl w:val="0"/>
        <w:pBdr>
          <w:top w:val="single" w:sz="4" w:space="1" w:color="auto"/>
          <w:left w:val="single" w:sz="4" w:space="4" w:color="auto"/>
          <w:bottom w:val="single" w:sz="4" w:space="1" w:color="auto"/>
          <w:right w:val="single" w:sz="4" w:space="4" w:color="auto"/>
        </w:pBdr>
        <w:tabs>
          <w:tab w:val="left" w:pos="567"/>
        </w:tabs>
        <w:ind w:left="567" w:hanging="567"/>
        <w:rPr>
          <w:b/>
          <w:highlight w:val="lightGray"/>
          <w:lang w:val="lt-LT"/>
        </w:rPr>
      </w:pPr>
      <w:r w:rsidRPr="002E3BC7">
        <w:rPr>
          <w:b/>
          <w:lang w:val="lt-LT"/>
        </w:rPr>
        <w:t>7.</w:t>
      </w:r>
      <w:r w:rsidRPr="002E3BC7">
        <w:rPr>
          <w:b/>
          <w:lang w:val="lt-LT"/>
        </w:rPr>
        <w:tab/>
        <w:t>KITAS (-I) SPECIALUS (-ŪS) ĮSPĖJIMAS (-AI) (JEI REIKIA)</w:t>
      </w:r>
    </w:p>
    <w:p w:rsidR="00BF755D" w:rsidRPr="000A4BDD" w:rsidRDefault="00BF755D" w:rsidP="00BF755D">
      <w:pPr>
        <w:widowControl w:val="0"/>
      </w:pPr>
    </w:p>
    <w:p w:rsidR="00BF755D" w:rsidRPr="000A4BDD" w:rsidRDefault="00BF755D" w:rsidP="00BF755D">
      <w:pPr>
        <w:widowControl w:val="0"/>
      </w:pPr>
    </w:p>
    <w:p w:rsidR="00BF755D" w:rsidRPr="002E3BC7" w:rsidRDefault="00BF755D" w:rsidP="00BF755D">
      <w:pPr>
        <w:widowControl w:val="0"/>
        <w:pBdr>
          <w:top w:val="single" w:sz="4" w:space="1" w:color="auto"/>
          <w:left w:val="single" w:sz="4" w:space="4" w:color="auto"/>
          <w:bottom w:val="single" w:sz="4" w:space="1" w:color="auto"/>
          <w:right w:val="single" w:sz="4" w:space="4" w:color="auto"/>
        </w:pBdr>
        <w:tabs>
          <w:tab w:val="left" w:pos="567"/>
        </w:tabs>
        <w:ind w:left="567" w:hanging="567"/>
        <w:rPr>
          <w:b/>
          <w:highlight w:val="lightGray"/>
          <w:lang w:val="lt-LT"/>
        </w:rPr>
      </w:pPr>
      <w:r w:rsidRPr="002E3BC7">
        <w:rPr>
          <w:b/>
          <w:lang w:val="lt-LT"/>
        </w:rPr>
        <w:t>8.</w:t>
      </w:r>
      <w:r w:rsidRPr="002E3BC7">
        <w:rPr>
          <w:b/>
          <w:lang w:val="lt-LT"/>
        </w:rPr>
        <w:tab/>
        <w:t>TINKAMUMO LAIKAS</w:t>
      </w:r>
    </w:p>
    <w:p w:rsidR="00BF755D" w:rsidRPr="000A4BDD" w:rsidRDefault="00BF755D" w:rsidP="00BF755D">
      <w:pPr>
        <w:widowControl w:val="0"/>
      </w:pPr>
    </w:p>
    <w:p w:rsidR="00BF755D" w:rsidRPr="000A4BDD" w:rsidRDefault="00BF755D" w:rsidP="00BF755D">
      <w:pPr>
        <w:widowControl w:val="0"/>
      </w:pPr>
      <w:r w:rsidRPr="000A4BDD">
        <w:t>EXP {mm/MMMM}</w:t>
      </w:r>
    </w:p>
    <w:p w:rsidR="00BF755D" w:rsidRPr="000A4BDD" w:rsidRDefault="00BF755D" w:rsidP="00BF755D">
      <w:pPr>
        <w:widowControl w:val="0"/>
      </w:pPr>
      <w:r w:rsidRPr="00BF755D">
        <w:rPr>
          <w:highlight w:val="lightGray"/>
        </w:rPr>
        <w:t>Tinka iki {mm/MMMM}</w:t>
      </w:r>
    </w:p>
    <w:p w:rsidR="00BF755D" w:rsidRPr="000A4BDD" w:rsidRDefault="00BF755D" w:rsidP="00BF755D">
      <w:pPr>
        <w:widowControl w:val="0"/>
      </w:pPr>
    </w:p>
    <w:p w:rsidR="00BF755D" w:rsidRPr="000A4BDD" w:rsidRDefault="00BF755D" w:rsidP="00BF755D">
      <w:pPr>
        <w:widowControl w:val="0"/>
      </w:pPr>
    </w:p>
    <w:p w:rsidR="00BF755D" w:rsidRPr="002E3BC7" w:rsidRDefault="00BF755D" w:rsidP="00BF755D">
      <w:pPr>
        <w:widowControl w:val="0"/>
        <w:pBdr>
          <w:top w:val="single" w:sz="4" w:space="1" w:color="auto"/>
          <w:left w:val="single" w:sz="4" w:space="4" w:color="auto"/>
          <w:bottom w:val="single" w:sz="4" w:space="1" w:color="auto"/>
          <w:right w:val="single" w:sz="4" w:space="4" w:color="auto"/>
        </w:pBdr>
        <w:tabs>
          <w:tab w:val="left" w:pos="567"/>
        </w:tabs>
        <w:ind w:left="567" w:hanging="567"/>
        <w:rPr>
          <w:b/>
          <w:lang w:val="lt-LT"/>
        </w:rPr>
      </w:pPr>
      <w:r w:rsidRPr="002E3BC7">
        <w:rPr>
          <w:b/>
          <w:lang w:val="lt-LT"/>
        </w:rPr>
        <w:t>9.</w:t>
      </w:r>
      <w:r w:rsidRPr="002E3BC7">
        <w:rPr>
          <w:b/>
          <w:lang w:val="lt-LT"/>
        </w:rPr>
        <w:tab/>
        <w:t>SPECIALIOS LAIKYMO SĄLYGOS</w:t>
      </w:r>
    </w:p>
    <w:p w:rsidR="00BF755D" w:rsidRPr="000A4BDD" w:rsidRDefault="00BF755D" w:rsidP="00BF755D">
      <w:pPr>
        <w:widowControl w:val="0"/>
      </w:pPr>
    </w:p>
    <w:p w:rsidR="00BF755D" w:rsidRPr="000A4BDD" w:rsidRDefault="00BF755D" w:rsidP="00BF755D">
      <w:pPr>
        <w:widowControl w:val="0"/>
      </w:pPr>
      <w:r w:rsidRPr="000A4BDD">
        <w:t>Laikyti ne aukštesnėje kaip 25</w:t>
      </w:r>
      <w:r w:rsidR="00922593">
        <w:t> </w:t>
      </w:r>
      <w:r w:rsidRPr="000A4BDD">
        <w:t>°C temperatūroje.</w:t>
      </w:r>
    </w:p>
    <w:p w:rsidR="00BF755D" w:rsidRPr="000A4BDD" w:rsidRDefault="00BF755D" w:rsidP="00BF755D">
      <w:pPr>
        <w:widowControl w:val="0"/>
        <w:numPr>
          <w:ilvl w:val="12"/>
          <w:numId w:val="0"/>
        </w:numPr>
        <w:tabs>
          <w:tab w:val="left" w:pos="8505"/>
        </w:tabs>
        <w:ind w:right="-2"/>
        <w:rPr>
          <w:lang w:val="sl-SI"/>
        </w:rPr>
      </w:pPr>
      <w:r w:rsidRPr="000A4BDD">
        <w:rPr>
          <w:lang w:val="sl-SI"/>
        </w:rPr>
        <w:lastRenderedPageBreak/>
        <w:t>Ampules laikyti išorinėje dėžutėje, kad vaistas būtų apsaugotas nuo šviesos.</w:t>
      </w:r>
    </w:p>
    <w:p w:rsidR="00BF755D" w:rsidRPr="000A4BDD" w:rsidRDefault="00BF755D" w:rsidP="00BF755D">
      <w:pPr>
        <w:widowControl w:val="0"/>
        <w:numPr>
          <w:ilvl w:val="12"/>
          <w:numId w:val="0"/>
        </w:numPr>
        <w:tabs>
          <w:tab w:val="left" w:pos="8505"/>
        </w:tabs>
        <w:ind w:right="-2"/>
        <w:rPr>
          <w:lang w:val="sl-SI"/>
        </w:rPr>
      </w:pPr>
    </w:p>
    <w:p w:rsidR="00BF755D" w:rsidRPr="000A4BDD" w:rsidRDefault="00BF755D" w:rsidP="00BF755D">
      <w:pPr>
        <w:widowControl w:val="0"/>
      </w:pPr>
    </w:p>
    <w:p w:rsidR="00BF755D" w:rsidRPr="002E3BC7" w:rsidRDefault="00BF755D" w:rsidP="00BF755D">
      <w:pPr>
        <w:widowControl w:val="0"/>
        <w:pBdr>
          <w:top w:val="single" w:sz="4" w:space="1" w:color="auto"/>
          <w:left w:val="single" w:sz="4" w:space="4" w:color="auto"/>
          <w:bottom w:val="single" w:sz="4" w:space="1" w:color="auto"/>
          <w:right w:val="single" w:sz="4" w:space="4" w:color="auto"/>
        </w:pBdr>
        <w:tabs>
          <w:tab w:val="left" w:pos="567"/>
        </w:tabs>
        <w:ind w:left="567" w:hanging="567"/>
        <w:rPr>
          <w:b/>
          <w:lang w:val="lt-LT"/>
        </w:rPr>
      </w:pPr>
      <w:r w:rsidRPr="002E3BC7">
        <w:rPr>
          <w:b/>
          <w:lang w:val="lt-LT"/>
        </w:rPr>
        <w:t>10.</w:t>
      </w:r>
      <w:r w:rsidRPr="002E3BC7">
        <w:rPr>
          <w:b/>
          <w:lang w:val="lt-LT"/>
        </w:rPr>
        <w:tab/>
        <w:t>SPECIALIOS ATSARGUMO PRIEMONĖS DĖL NESUVARTOTO VAISTINIO PREPARATO AR JO ATLIEKŲ TVARKYMO (JEI REIKIA)</w:t>
      </w:r>
    </w:p>
    <w:p w:rsidR="00BF755D" w:rsidRPr="000A4BDD" w:rsidRDefault="00BF755D" w:rsidP="00BF755D">
      <w:pPr>
        <w:widowControl w:val="0"/>
      </w:pPr>
    </w:p>
    <w:p w:rsidR="00BF755D" w:rsidRPr="000A4BDD" w:rsidRDefault="00BF755D" w:rsidP="00BF755D">
      <w:pPr>
        <w:widowControl w:val="0"/>
      </w:pPr>
    </w:p>
    <w:p w:rsidR="00BF755D" w:rsidRPr="002E3BC7" w:rsidRDefault="00BF755D" w:rsidP="00BF755D">
      <w:pPr>
        <w:widowControl w:val="0"/>
        <w:pBdr>
          <w:top w:val="single" w:sz="4" w:space="1" w:color="auto"/>
          <w:left w:val="single" w:sz="4" w:space="4" w:color="auto"/>
          <w:bottom w:val="single" w:sz="4" w:space="1" w:color="auto"/>
          <w:right w:val="single" w:sz="4" w:space="4" w:color="auto"/>
        </w:pBdr>
        <w:tabs>
          <w:tab w:val="left" w:pos="567"/>
        </w:tabs>
        <w:ind w:left="567" w:hanging="567"/>
        <w:rPr>
          <w:b/>
          <w:lang w:val="it-IT"/>
        </w:rPr>
      </w:pPr>
      <w:r w:rsidRPr="002E3BC7">
        <w:rPr>
          <w:b/>
          <w:lang w:val="it-IT"/>
        </w:rPr>
        <w:t>11.</w:t>
      </w:r>
      <w:r w:rsidRPr="002E3BC7">
        <w:rPr>
          <w:b/>
          <w:lang w:val="it-IT"/>
        </w:rPr>
        <w:tab/>
        <w:t>REGISTRUOTOJO PAVADINIMAS IR ADRESAS</w:t>
      </w:r>
    </w:p>
    <w:p w:rsidR="00BF755D" w:rsidRPr="000A4BDD" w:rsidRDefault="00BF755D" w:rsidP="00BF755D">
      <w:pPr>
        <w:widowControl w:val="0"/>
      </w:pPr>
    </w:p>
    <w:p w:rsidR="00BF755D" w:rsidRPr="000A4BDD" w:rsidRDefault="00BF755D" w:rsidP="00BF755D">
      <w:pPr>
        <w:widowControl w:val="0"/>
        <w:rPr>
          <w:lang w:val="sl-SI"/>
        </w:rPr>
      </w:pPr>
      <w:r w:rsidRPr="000A4BDD">
        <w:rPr>
          <w:lang w:val="sl-SI"/>
        </w:rPr>
        <w:t>K</w:t>
      </w:r>
      <w:r>
        <w:rPr>
          <w:lang w:val="sl-SI"/>
        </w:rPr>
        <w:t>RKA</w:t>
      </w:r>
      <w:r w:rsidRPr="000A4BDD">
        <w:rPr>
          <w:lang w:val="sl-SI"/>
        </w:rPr>
        <w:t>, d.d., Novo mesto</w:t>
      </w:r>
    </w:p>
    <w:p w:rsidR="00BF755D" w:rsidRPr="000A4BDD" w:rsidRDefault="00BF755D" w:rsidP="00BF755D">
      <w:pPr>
        <w:widowControl w:val="0"/>
        <w:rPr>
          <w:lang w:val="sl-SI"/>
        </w:rPr>
      </w:pPr>
      <w:r w:rsidRPr="000A4BDD">
        <w:rPr>
          <w:lang w:val="sl-SI"/>
        </w:rPr>
        <w:t>Šmarješka cesta 6</w:t>
      </w:r>
    </w:p>
    <w:p w:rsidR="00BF755D" w:rsidRPr="000A4BDD" w:rsidRDefault="00BF755D" w:rsidP="00BF755D">
      <w:pPr>
        <w:widowControl w:val="0"/>
        <w:rPr>
          <w:lang w:val="sl-SI"/>
        </w:rPr>
      </w:pPr>
      <w:r w:rsidRPr="000A4BDD">
        <w:rPr>
          <w:lang w:val="sl-SI"/>
        </w:rPr>
        <w:t>8501 Novo mesto</w:t>
      </w:r>
    </w:p>
    <w:p w:rsidR="00BF755D" w:rsidRPr="000A4BDD" w:rsidRDefault="00BF755D" w:rsidP="00BF755D">
      <w:pPr>
        <w:widowControl w:val="0"/>
        <w:rPr>
          <w:lang w:val="sl-SI"/>
        </w:rPr>
      </w:pPr>
      <w:r w:rsidRPr="000A4BDD">
        <w:rPr>
          <w:lang w:val="sl-SI"/>
        </w:rPr>
        <w:t>Slovėnija</w:t>
      </w:r>
    </w:p>
    <w:p w:rsidR="00BF755D" w:rsidRPr="000A4BDD" w:rsidRDefault="00BF755D" w:rsidP="00BF755D">
      <w:pPr>
        <w:widowControl w:val="0"/>
      </w:pPr>
    </w:p>
    <w:p w:rsidR="00BF755D" w:rsidRPr="000A4BDD" w:rsidRDefault="00BF755D" w:rsidP="00BF755D">
      <w:pPr>
        <w:widowControl w:val="0"/>
      </w:pPr>
    </w:p>
    <w:p w:rsidR="00BF755D" w:rsidRPr="002E3BC7" w:rsidRDefault="00BF755D" w:rsidP="00BF755D">
      <w:pPr>
        <w:widowControl w:val="0"/>
        <w:pBdr>
          <w:top w:val="single" w:sz="4" w:space="1" w:color="auto"/>
          <w:left w:val="single" w:sz="4" w:space="4" w:color="auto"/>
          <w:bottom w:val="single" w:sz="4" w:space="1" w:color="auto"/>
          <w:right w:val="single" w:sz="4" w:space="4" w:color="auto"/>
        </w:pBdr>
        <w:tabs>
          <w:tab w:val="left" w:pos="567"/>
        </w:tabs>
        <w:ind w:left="567" w:hanging="567"/>
        <w:rPr>
          <w:b/>
          <w:lang w:val="it-IT"/>
        </w:rPr>
      </w:pPr>
      <w:r w:rsidRPr="002E3BC7">
        <w:rPr>
          <w:b/>
          <w:lang w:val="it-IT"/>
        </w:rPr>
        <w:t>12.</w:t>
      </w:r>
      <w:r w:rsidRPr="002E3BC7">
        <w:rPr>
          <w:b/>
          <w:lang w:val="it-IT"/>
        </w:rPr>
        <w:tab/>
        <w:t>REGISTRACIJOS PAŽYMĖJIMO NUMERIS (-AI)</w:t>
      </w:r>
    </w:p>
    <w:p w:rsidR="00BF755D" w:rsidRPr="000A4BDD" w:rsidRDefault="00BF755D" w:rsidP="00BF755D">
      <w:pPr>
        <w:widowControl w:val="0"/>
      </w:pPr>
    </w:p>
    <w:p w:rsidR="00BF755D" w:rsidRPr="000A4BDD" w:rsidRDefault="00BF755D" w:rsidP="00BF755D">
      <w:pPr>
        <w:widowControl w:val="0"/>
      </w:pPr>
      <w:r w:rsidRPr="000A4BDD">
        <w:t>LT/1/99/0927/003</w:t>
      </w:r>
    </w:p>
    <w:p w:rsidR="00BF755D" w:rsidRPr="000A4BDD" w:rsidRDefault="00BF755D" w:rsidP="00BF755D">
      <w:pPr>
        <w:widowControl w:val="0"/>
      </w:pPr>
    </w:p>
    <w:p w:rsidR="00BF755D" w:rsidRPr="000A4BDD" w:rsidRDefault="00BF755D" w:rsidP="00BF755D">
      <w:pPr>
        <w:widowControl w:val="0"/>
      </w:pPr>
    </w:p>
    <w:p w:rsidR="00BF755D" w:rsidRPr="000A4BDD" w:rsidRDefault="00BF755D" w:rsidP="00BF755D">
      <w:pPr>
        <w:widowControl w:val="0"/>
        <w:pBdr>
          <w:top w:val="single" w:sz="4" w:space="1" w:color="auto"/>
          <w:left w:val="single" w:sz="4" w:space="4" w:color="auto"/>
          <w:bottom w:val="single" w:sz="4" w:space="1" w:color="auto"/>
          <w:right w:val="single" w:sz="4" w:space="4" w:color="auto"/>
        </w:pBdr>
        <w:tabs>
          <w:tab w:val="left" w:pos="567"/>
        </w:tabs>
        <w:ind w:left="567" w:hanging="567"/>
        <w:rPr>
          <w:b/>
          <w:lang w:val="en-US"/>
        </w:rPr>
      </w:pPr>
      <w:r w:rsidRPr="000A4BDD">
        <w:rPr>
          <w:b/>
          <w:lang w:val="en-US"/>
        </w:rPr>
        <w:t>13.</w:t>
      </w:r>
      <w:r w:rsidRPr="000A4BDD">
        <w:rPr>
          <w:b/>
          <w:lang w:val="en-US"/>
        </w:rPr>
        <w:tab/>
        <w:t>SERIJOS NUMERIS</w:t>
      </w:r>
    </w:p>
    <w:p w:rsidR="00BF755D" w:rsidRPr="000A4BDD" w:rsidRDefault="00BF755D" w:rsidP="00BF755D">
      <w:pPr>
        <w:widowControl w:val="0"/>
      </w:pPr>
    </w:p>
    <w:p w:rsidR="00BF755D" w:rsidRPr="000A4BDD" w:rsidRDefault="00BF755D" w:rsidP="00BF755D">
      <w:pPr>
        <w:widowControl w:val="0"/>
        <w:rPr>
          <w:lang w:val="sl-SI"/>
        </w:rPr>
      </w:pPr>
      <w:r w:rsidRPr="000A4BDD">
        <w:rPr>
          <w:lang w:val="sl-SI"/>
        </w:rPr>
        <w:t>Lot (numeris)</w:t>
      </w:r>
    </w:p>
    <w:p w:rsidR="00BF755D" w:rsidRPr="000A4BDD" w:rsidRDefault="00BF755D" w:rsidP="00BF755D">
      <w:pPr>
        <w:widowControl w:val="0"/>
        <w:rPr>
          <w:lang w:val="sl-SI"/>
        </w:rPr>
      </w:pPr>
      <w:r w:rsidRPr="00BF755D">
        <w:rPr>
          <w:highlight w:val="lightGray"/>
          <w:lang w:val="sl-SI"/>
        </w:rPr>
        <w:t>Serija (numeris)</w:t>
      </w:r>
    </w:p>
    <w:p w:rsidR="00BF755D" w:rsidRPr="000A4BDD" w:rsidRDefault="00BF755D" w:rsidP="00BF755D">
      <w:pPr>
        <w:widowControl w:val="0"/>
      </w:pPr>
    </w:p>
    <w:p w:rsidR="00BF755D" w:rsidRPr="000A4BDD" w:rsidRDefault="00BF755D" w:rsidP="00BF755D">
      <w:pPr>
        <w:widowControl w:val="0"/>
      </w:pPr>
    </w:p>
    <w:p w:rsidR="00BF755D" w:rsidRPr="002E3BC7" w:rsidRDefault="00BF755D" w:rsidP="00BF755D">
      <w:pPr>
        <w:widowControl w:val="0"/>
        <w:pBdr>
          <w:top w:val="single" w:sz="4" w:space="1" w:color="auto"/>
          <w:left w:val="single" w:sz="4" w:space="4" w:color="auto"/>
          <w:bottom w:val="single" w:sz="4" w:space="1" w:color="auto"/>
          <w:right w:val="single" w:sz="4" w:space="4" w:color="auto"/>
        </w:pBdr>
        <w:tabs>
          <w:tab w:val="left" w:pos="567"/>
        </w:tabs>
        <w:ind w:left="567" w:hanging="567"/>
        <w:rPr>
          <w:b/>
          <w:lang w:val="sl-SI"/>
        </w:rPr>
      </w:pPr>
      <w:r w:rsidRPr="002E3BC7">
        <w:rPr>
          <w:b/>
          <w:lang w:val="sl-SI"/>
        </w:rPr>
        <w:t>14.</w:t>
      </w:r>
      <w:r w:rsidRPr="002E3BC7">
        <w:rPr>
          <w:b/>
          <w:lang w:val="sl-SI"/>
        </w:rPr>
        <w:tab/>
        <w:t>PARDAVIMO (IŠDAVIMO) TVARKA</w:t>
      </w:r>
    </w:p>
    <w:p w:rsidR="00BF755D" w:rsidRPr="000A4BDD" w:rsidRDefault="00BF755D" w:rsidP="00BF755D">
      <w:pPr>
        <w:widowControl w:val="0"/>
      </w:pPr>
    </w:p>
    <w:p w:rsidR="00BF755D" w:rsidRPr="000A4BDD" w:rsidRDefault="00BF755D" w:rsidP="00BF755D">
      <w:pPr>
        <w:widowControl w:val="0"/>
      </w:pPr>
      <w:r w:rsidRPr="000A4BDD">
        <w:t>Receptinis vaistas</w:t>
      </w:r>
    </w:p>
    <w:p w:rsidR="00BF755D" w:rsidRPr="000A4BDD" w:rsidRDefault="00BF755D" w:rsidP="00BF755D">
      <w:pPr>
        <w:widowControl w:val="0"/>
      </w:pPr>
    </w:p>
    <w:p w:rsidR="00BF755D" w:rsidRPr="000A4BDD" w:rsidRDefault="00BF755D" w:rsidP="00BF755D">
      <w:pPr>
        <w:widowControl w:val="0"/>
      </w:pPr>
    </w:p>
    <w:p w:rsidR="00BF755D" w:rsidRPr="002E3BC7" w:rsidRDefault="00BF755D" w:rsidP="00BF755D">
      <w:pPr>
        <w:widowControl w:val="0"/>
        <w:pBdr>
          <w:top w:val="single" w:sz="4" w:space="1" w:color="auto"/>
          <w:left w:val="single" w:sz="4" w:space="4" w:color="auto"/>
          <w:bottom w:val="single" w:sz="4" w:space="1" w:color="auto"/>
          <w:right w:val="single" w:sz="4" w:space="4" w:color="auto"/>
        </w:pBdr>
        <w:tabs>
          <w:tab w:val="left" w:pos="567"/>
        </w:tabs>
        <w:ind w:left="567" w:hanging="567"/>
        <w:rPr>
          <w:b/>
          <w:lang w:val="sl-SI"/>
        </w:rPr>
      </w:pPr>
      <w:r w:rsidRPr="002E3BC7">
        <w:rPr>
          <w:b/>
          <w:lang w:val="sl-SI"/>
        </w:rPr>
        <w:t>15.</w:t>
      </w:r>
      <w:r w:rsidRPr="002E3BC7">
        <w:rPr>
          <w:b/>
          <w:lang w:val="sl-SI"/>
        </w:rPr>
        <w:tab/>
        <w:t>VARTOJIMO INSTRUKCIJA</w:t>
      </w:r>
    </w:p>
    <w:p w:rsidR="00BF755D" w:rsidRPr="000A4BDD" w:rsidRDefault="00BF755D" w:rsidP="00BF755D">
      <w:pPr>
        <w:widowControl w:val="0"/>
      </w:pPr>
    </w:p>
    <w:p w:rsidR="00BF755D" w:rsidRPr="000A4BDD" w:rsidRDefault="00BF755D" w:rsidP="00BF755D">
      <w:pPr>
        <w:widowControl w:val="0"/>
      </w:pPr>
    </w:p>
    <w:p w:rsidR="00BF755D" w:rsidRPr="002E3BC7" w:rsidRDefault="00BF755D" w:rsidP="00BF755D">
      <w:pPr>
        <w:widowControl w:val="0"/>
        <w:pBdr>
          <w:top w:val="single" w:sz="4" w:space="1" w:color="auto"/>
          <w:left w:val="single" w:sz="4" w:space="4" w:color="auto"/>
          <w:bottom w:val="single" w:sz="4" w:space="1" w:color="auto"/>
          <w:right w:val="single" w:sz="4" w:space="4" w:color="auto"/>
        </w:pBdr>
        <w:tabs>
          <w:tab w:val="left" w:pos="567"/>
        </w:tabs>
        <w:ind w:left="567" w:hanging="567"/>
        <w:rPr>
          <w:b/>
          <w:lang w:val="lt-LT"/>
        </w:rPr>
      </w:pPr>
      <w:r w:rsidRPr="002E3BC7">
        <w:rPr>
          <w:b/>
          <w:lang w:val="lt-LT"/>
        </w:rPr>
        <w:t>16.</w:t>
      </w:r>
      <w:r w:rsidRPr="002E3BC7">
        <w:rPr>
          <w:b/>
          <w:lang w:val="lt-LT"/>
        </w:rPr>
        <w:tab/>
        <w:t>INFORMACIJA BRAILIO RAŠTU</w:t>
      </w:r>
    </w:p>
    <w:p w:rsidR="00BF755D" w:rsidRPr="000A4BDD" w:rsidRDefault="00BF755D" w:rsidP="00BF755D">
      <w:pPr>
        <w:widowControl w:val="0"/>
      </w:pPr>
    </w:p>
    <w:p w:rsidR="00BF755D" w:rsidRPr="000A4BDD" w:rsidRDefault="00BF755D" w:rsidP="00BF755D">
      <w:pPr>
        <w:widowControl w:val="0"/>
      </w:pPr>
    </w:p>
    <w:p w:rsidR="00BF755D" w:rsidRPr="002E3BC7" w:rsidRDefault="00BF755D" w:rsidP="00BF755D">
      <w:pPr>
        <w:widowControl w:val="0"/>
        <w:pBdr>
          <w:top w:val="single" w:sz="4" w:space="1" w:color="auto"/>
          <w:left w:val="single" w:sz="4" w:space="4" w:color="auto"/>
          <w:bottom w:val="single" w:sz="4" w:space="0" w:color="auto"/>
          <w:right w:val="single" w:sz="4" w:space="4" w:color="auto"/>
        </w:pBdr>
        <w:tabs>
          <w:tab w:val="left" w:pos="567"/>
        </w:tabs>
        <w:ind w:left="539" w:hanging="539"/>
        <w:rPr>
          <w:i/>
          <w:noProof/>
          <w:lang w:val="lt-LT"/>
        </w:rPr>
      </w:pPr>
      <w:r w:rsidRPr="002E3BC7">
        <w:rPr>
          <w:b/>
          <w:noProof/>
          <w:lang w:val="lt-LT"/>
        </w:rPr>
        <w:t>17.</w:t>
      </w:r>
      <w:r w:rsidRPr="002E3BC7">
        <w:rPr>
          <w:b/>
          <w:noProof/>
          <w:lang w:val="lt-LT"/>
        </w:rPr>
        <w:tab/>
        <w:t>UNIKALUS IDENTIFIKATORIUS – 2D BRŪKŠNINIS KODAS</w:t>
      </w:r>
    </w:p>
    <w:p w:rsidR="00BF755D" w:rsidRPr="000A4BDD" w:rsidRDefault="00BF755D" w:rsidP="00BF755D">
      <w:pPr>
        <w:widowControl w:val="0"/>
        <w:ind w:left="539" w:hanging="539"/>
        <w:rPr>
          <w:rFonts w:eastAsia="Calibri"/>
        </w:rPr>
      </w:pPr>
    </w:p>
    <w:p w:rsidR="00BF755D" w:rsidRPr="00BF755D" w:rsidRDefault="00BF755D" w:rsidP="00BF755D">
      <w:pPr>
        <w:widowControl w:val="0"/>
        <w:ind w:left="539" w:hanging="539"/>
        <w:rPr>
          <w:rFonts w:eastAsia="Calibri"/>
          <w:highlight w:val="lightGray"/>
        </w:rPr>
      </w:pPr>
      <w:r w:rsidRPr="00BF755D">
        <w:rPr>
          <w:rFonts w:eastAsia="Calibri"/>
          <w:highlight w:val="lightGray"/>
        </w:rPr>
        <w:t>2D brūkšninis kodas su nurodytu unikaliu identifikatoriumi.</w:t>
      </w:r>
    </w:p>
    <w:p w:rsidR="00BF755D" w:rsidRPr="000A4BDD" w:rsidRDefault="00BF755D" w:rsidP="00BF755D">
      <w:pPr>
        <w:widowControl w:val="0"/>
        <w:tabs>
          <w:tab w:val="left" w:pos="567"/>
        </w:tabs>
        <w:ind w:left="539" w:hanging="539"/>
        <w:rPr>
          <w:snapToGrid w:val="0"/>
          <w:lang w:eastAsia="zh-CN"/>
        </w:rPr>
      </w:pPr>
    </w:p>
    <w:p w:rsidR="00BF755D" w:rsidRPr="000A4BDD" w:rsidRDefault="00BF755D" w:rsidP="00BF755D">
      <w:pPr>
        <w:widowControl w:val="0"/>
        <w:tabs>
          <w:tab w:val="left" w:pos="567"/>
        </w:tabs>
        <w:ind w:left="539" w:hanging="539"/>
        <w:rPr>
          <w:snapToGrid w:val="0"/>
          <w:lang w:eastAsia="zh-CN"/>
        </w:rPr>
      </w:pPr>
    </w:p>
    <w:p w:rsidR="00BF755D" w:rsidRPr="002E3BC7" w:rsidRDefault="00BF755D" w:rsidP="00BF755D">
      <w:pPr>
        <w:widowControl w:val="0"/>
        <w:pBdr>
          <w:top w:val="single" w:sz="4" w:space="1" w:color="auto"/>
          <w:left w:val="single" w:sz="4" w:space="4" w:color="auto"/>
          <w:bottom w:val="single" w:sz="4" w:space="0" w:color="auto"/>
          <w:right w:val="single" w:sz="4" w:space="4" w:color="auto"/>
        </w:pBdr>
        <w:tabs>
          <w:tab w:val="left" w:pos="567"/>
        </w:tabs>
        <w:ind w:left="539" w:hanging="539"/>
        <w:rPr>
          <w:i/>
          <w:noProof/>
        </w:rPr>
      </w:pPr>
      <w:r w:rsidRPr="002E3BC7">
        <w:rPr>
          <w:b/>
          <w:noProof/>
        </w:rPr>
        <w:t>18.</w:t>
      </w:r>
      <w:r w:rsidRPr="002E3BC7">
        <w:rPr>
          <w:b/>
          <w:noProof/>
        </w:rPr>
        <w:tab/>
        <w:t>UNIKALUS IDENTIFIKATORIUS – ŽMONĖMS SUPRANTAMI DUOMENYS</w:t>
      </w:r>
    </w:p>
    <w:p w:rsidR="00BF755D" w:rsidRPr="000A4BDD" w:rsidRDefault="00BF755D" w:rsidP="00BF755D">
      <w:pPr>
        <w:widowControl w:val="0"/>
        <w:ind w:left="539" w:hanging="539"/>
        <w:rPr>
          <w:rFonts w:eastAsia="Calibri"/>
        </w:rPr>
      </w:pPr>
    </w:p>
    <w:p w:rsidR="00BF755D" w:rsidRPr="000A4BDD" w:rsidRDefault="00BF755D" w:rsidP="00BF755D">
      <w:pPr>
        <w:widowControl w:val="0"/>
        <w:ind w:left="539" w:hanging="539"/>
        <w:rPr>
          <w:rFonts w:eastAsia="Calibri"/>
        </w:rPr>
      </w:pPr>
      <w:r w:rsidRPr="000A4BDD">
        <w:rPr>
          <w:rFonts w:eastAsia="Calibri"/>
        </w:rPr>
        <w:t>PC</w:t>
      </w:r>
    </w:p>
    <w:p w:rsidR="00BF755D" w:rsidRPr="000A4BDD" w:rsidRDefault="00BF755D" w:rsidP="00BF755D">
      <w:pPr>
        <w:widowControl w:val="0"/>
        <w:ind w:left="539" w:hanging="539"/>
        <w:rPr>
          <w:rFonts w:eastAsia="Calibri"/>
        </w:rPr>
      </w:pPr>
      <w:r w:rsidRPr="000A4BDD">
        <w:rPr>
          <w:rFonts w:eastAsia="Calibri"/>
        </w:rPr>
        <w:t>SN</w:t>
      </w:r>
    </w:p>
    <w:p w:rsidR="00BF755D" w:rsidRPr="00BF755D" w:rsidRDefault="00BF755D" w:rsidP="00BF755D">
      <w:pPr>
        <w:widowControl w:val="0"/>
        <w:ind w:left="539" w:hanging="539"/>
        <w:rPr>
          <w:rFonts w:eastAsia="Calibri"/>
          <w:highlight w:val="lightGray"/>
        </w:rPr>
      </w:pPr>
      <w:r w:rsidRPr="00BF755D">
        <w:rPr>
          <w:rFonts w:eastAsia="Calibri"/>
          <w:highlight w:val="lightGray"/>
        </w:rPr>
        <w:t>NN</w:t>
      </w:r>
    </w:p>
    <w:p w:rsidR="00BF755D" w:rsidRPr="000A4BDD" w:rsidRDefault="00BF755D" w:rsidP="00BF755D">
      <w:pPr>
        <w:widowControl w:val="0"/>
      </w:pPr>
    </w:p>
    <w:p w:rsidR="00BF755D" w:rsidRPr="000A4BDD" w:rsidRDefault="00BF755D" w:rsidP="00BF755D">
      <w:pPr>
        <w:widowControl w:val="0"/>
        <w:rPr>
          <w:lang w:val="sl-SI"/>
        </w:rPr>
      </w:pPr>
      <w:r w:rsidRPr="000A4BDD">
        <w:rPr>
          <w:lang w:val="sl-SI"/>
        </w:rPr>
        <w:br w:type="page"/>
      </w:r>
    </w:p>
    <w:p w:rsidR="00BF755D" w:rsidRPr="000A4BDD" w:rsidRDefault="00BF755D" w:rsidP="00BF755D">
      <w:pPr>
        <w:widowControl w:val="0"/>
      </w:pPr>
    </w:p>
    <w:p w:rsidR="00BF755D" w:rsidRPr="002E3BC7" w:rsidRDefault="00BF755D" w:rsidP="00BF755D">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2E3BC7">
        <w:rPr>
          <w:b/>
        </w:rPr>
        <w:t>MINIMALI INFORMACIJA ANT MAŽŲ VIDINIŲ PAKUOČIŲ</w:t>
      </w:r>
    </w:p>
    <w:p w:rsidR="00BF755D" w:rsidRPr="002E3BC7" w:rsidRDefault="00BF755D" w:rsidP="00BF755D">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p>
    <w:p w:rsidR="00BF755D" w:rsidRPr="002E3BC7" w:rsidRDefault="00BF755D" w:rsidP="00BF755D">
      <w:pPr>
        <w:widowControl w:val="0"/>
        <w:pBdr>
          <w:top w:val="single" w:sz="4" w:space="1" w:color="auto"/>
          <w:left w:val="single" w:sz="4" w:space="4" w:color="auto"/>
          <w:bottom w:val="single" w:sz="4" w:space="1" w:color="auto"/>
          <w:right w:val="single" w:sz="4" w:space="4" w:color="auto"/>
        </w:pBdr>
        <w:tabs>
          <w:tab w:val="left" w:pos="567"/>
        </w:tabs>
        <w:ind w:left="567" w:hanging="567"/>
        <w:rPr>
          <w:b/>
          <w:lang w:val="it-IT"/>
        </w:rPr>
      </w:pPr>
      <w:r w:rsidRPr="002E3BC7">
        <w:rPr>
          <w:b/>
          <w:lang w:val="it-IT"/>
        </w:rPr>
        <w:t>AMPULĖS ETIKETĖ</w:t>
      </w:r>
    </w:p>
    <w:p w:rsidR="00BF755D" w:rsidRPr="000A4BDD" w:rsidRDefault="00BF755D" w:rsidP="00BF755D">
      <w:pPr>
        <w:widowControl w:val="0"/>
      </w:pPr>
    </w:p>
    <w:p w:rsidR="00BF755D" w:rsidRPr="000A4BDD" w:rsidRDefault="00BF755D" w:rsidP="00BF755D">
      <w:pPr>
        <w:widowControl w:val="0"/>
      </w:pPr>
    </w:p>
    <w:p w:rsidR="00BF755D" w:rsidRPr="002E3BC7" w:rsidRDefault="00BF755D" w:rsidP="00BF755D">
      <w:pPr>
        <w:widowControl w:val="0"/>
        <w:pBdr>
          <w:top w:val="single" w:sz="4" w:space="1" w:color="auto"/>
          <w:left w:val="single" w:sz="4" w:space="4" w:color="auto"/>
          <w:bottom w:val="single" w:sz="4" w:space="1" w:color="auto"/>
          <w:right w:val="single" w:sz="4" w:space="4" w:color="auto"/>
        </w:pBdr>
        <w:tabs>
          <w:tab w:val="left" w:pos="567"/>
        </w:tabs>
        <w:ind w:left="567" w:hanging="567"/>
        <w:rPr>
          <w:b/>
          <w:lang w:val="it-IT"/>
        </w:rPr>
      </w:pPr>
      <w:r w:rsidRPr="002E3BC7">
        <w:rPr>
          <w:b/>
          <w:lang w:val="it-IT"/>
        </w:rPr>
        <w:t>1.</w:t>
      </w:r>
      <w:r w:rsidRPr="002E3BC7">
        <w:rPr>
          <w:b/>
          <w:lang w:val="it-IT"/>
        </w:rPr>
        <w:tab/>
        <w:t>VAISTINIO PREPARATO PAVADINIMAS IR VARTOJIMO BŪDAS (-AI)</w:t>
      </w:r>
    </w:p>
    <w:p w:rsidR="00BF755D" w:rsidRPr="000A4BDD" w:rsidRDefault="00BF755D" w:rsidP="00BF755D">
      <w:pPr>
        <w:widowControl w:val="0"/>
      </w:pPr>
    </w:p>
    <w:p w:rsidR="00BF755D" w:rsidRPr="000A4BDD" w:rsidRDefault="00BF755D" w:rsidP="00BF755D">
      <w:pPr>
        <w:widowControl w:val="0"/>
      </w:pPr>
      <w:r w:rsidRPr="000A4BDD">
        <w:t>Amiokordin 50 mg/ml injekcinis tirpalas</w:t>
      </w:r>
    </w:p>
    <w:p w:rsidR="00BF755D" w:rsidRPr="000A4BDD" w:rsidRDefault="00BF755D" w:rsidP="00BF755D">
      <w:pPr>
        <w:widowControl w:val="0"/>
      </w:pPr>
      <w:r>
        <w:t>a</w:t>
      </w:r>
      <w:r w:rsidRPr="000A4BDD">
        <w:t>mjodarono hidrochloridas</w:t>
      </w:r>
    </w:p>
    <w:p w:rsidR="00BF755D" w:rsidRPr="000A4BDD" w:rsidRDefault="00BF755D" w:rsidP="00BF755D">
      <w:pPr>
        <w:widowControl w:val="0"/>
      </w:pPr>
    </w:p>
    <w:p w:rsidR="00BF755D" w:rsidRPr="000A4BDD" w:rsidRDefault="00BF755D" w:rsidP="00BF755D">
      <w:pPr>
        <w:widowControl w:val="0"/>
      </w:pPr>
      <w:r w:rsidRPr="000A4BDD">
        <w:t>Leisti į veną.</w:t>
      </w:r>
    </w:p>
    <w:p w:rsidR="00BF755D" w:rsidRPr="000A4BDD" w:rsidRDefault="00BF755D" w:rsidP="00BF755D">
      <w:pPr>
        <w:widowControl w:val="0"/>
      </w:pPr>
    </w:p>
    <w:p w:rsidR="00BF755D" w:rsidRPr="000A4BDD" w:rsidRDefault="00BF755D" w:rsidP="00BF755D">
      <w:pPr>
        <w:widowControl w:val="0"/>
      </w:pPr>
    </w:p>
    <w:p w:rsidR="00BF755D" w:rsidRPr="000A4BDD" w:rsidRDefault="00BF755D" w:rsidP="00BF755D">
      <w:pPr>
        <w:widowControl w:val="0"/>
        <w:pBdr>
          <w:top w:val="single" w:sz="4" w:space="1" w:color="auto"/>
          <w:left w:val="single" w:sz="4" w:space="4" w:color="auto"/>
          <w:bottom w:val="single" w:sz="4" w:space="1" w:color="auto"/>
          <w:right w:val="single" w:sz="4" w:space="4" w:color="auto"/>
        </w:pBdr>
        <w:tabs>
          <w:tab w:val="left" w:pos="567"/>
        </w:tabs>
        <w:ind w:left="567" w:hanging="567"/>
        <w:rPr>
          <w:b/>
        </w:rPr>
      </w:pPr>
      <w:r w:rsidRPr="000A4BDD">
        <w:rPr>
          <w:b/>
        </w:rPr>
        <w:t>2.</w:t>
      </w:r>
      <w:r w:rsidRPr="000A4BDD">
        <w:rPr>
          <w:b/>
        </w:rPr>
        <w:tab/>
        <w:t>VARTOJIMO METODAS</w:t>
      </w:r>
    </w:p>
    <w:p w:rsidR="00BF755D" w:rsidRPr="000A4BDD" w:rsidRDefault="00BF755D" w:rsidP="00BF755D">
      <w:pPr>
        <w:widowControl w:val="0"/>
      </w:pPr>
    </w:p>
    <w:p w:rsidR="00BF755D" w:rsidRPr="000A4BDD" w:rsidRDefault="00BF755D" w:rsidP="00BF755D">
      <w:pPr>
        <w:widowControl w:val="0"/>
        <w:rPr>
          <w:lang w:val="sl-SI"/>
        </w:rPr>
      </w:pPr>
      <w:r w:rsidRPr="000A4BDD">
        <w:rPr>
          <w:lang w:val="sl-SI"/>
        </w:rPr>
        <w:t>Prieš vartojimą perskaitykite pakuotės lapelį.</w:t>
      </w:r>
    </w:p>
    <w:p w:rsidR="00BF755D" w:rsidRPr="000A4BDD" w:rsidRDefault="00BF755D" w:rsidP="00BF755D">
      <w:pPr>
        <w:widowControl w:val="0"/>
      </w:pPr>
    </w:p>
    <w:p w:rsidR="00BF755D" w:rsidRPr="000A4BDD" w:rsidRDefault="00BF755D" w:rsidP="00BF755D">
      <w:pPr>
        <w:widowControl w:val="0"/>
      </w:pPr>
    </w:p>
    <w:p w:rsidR="00BF755D" w:rsidRPr="000A4BDD" w:rsidRDefault="00BF755D" w:rsidP="00BF755D">
      <w:pPr>
        <w:widowControl w:val="0"/>
        <w:pBdr>
          <w:top w:val="single" w:sz="4" w:space="1" w:color="auto"/>
          <w:left w:val="single" w:sz="4" w:space="4" w:color="auto"/>
          <w:bottom w:val="single" w:sz="4" w:space="1" w:color="auto"/>
          <w:right w:val="single" w:sz="4" w:space="4" w:color="auto"/>
        </w:pBdr>
        <w:tabs>
          <w:tab w:val="left" w:pos="567"/>
        </w:tabs>
        <w:ind w:left="567" w:hanging="567"/>
        <w:rPr>
          <w:b/>
          <w:lang w:val="en-US"/>
        </w:rPr>
      </w:pPr>
      <w:r w:rsidRPr="000A4BDD">
        <w:rPr>
          <w:b/>
          <w:lang w:val="en-US"/>
        </w:rPr>
        <w:t>3.</w:t>
      </w:r>
      <w:r w:rsidRPr="000A4BDD">
        <w:rPr>
          <w:b/>
          <w:lang w:val="en-US"/>
        </w:rPr>
        <w:tab/>
        <w:t>TINKAMUMO LAIKAS</w:t>
      </w:r>
    </w:p>
    <w:p w:rsidR="00BF755D" w:rsidRPr="000A4BDD" w:rsidRDefault="00BF755D" w:rsidP="00BF755D">
      <w:pPr>
        <w:widowControl w:val="0"/>
      </w:pPr>
    </w:p>
    <w:p w:rsidR="00BF755D" w:rsidRPr="000A4BDD" w:rsidRDefault="00BF755D" w:rsidP="00BF755D">
      <w:pPr>
        <w:widowControl w:val="0"/>
      </w:pPr>
      <w:r w:rsidRPr="000A4BDD">
        <w:t>EXP {mm/MMMM}</w:t>
      </w:r>
    </w:p>
    <w:p w:rsidR="00BF755D" w:rsidRPr="000A4BDD" w:rsidRDefault="00BF755D" w:rsidP="00BF755D">
      <w:pPr>
        <w:widowControl w:val="0"/>
      </w:pPr>
    </w:p>
    <w:p w:rsidR="00BF755D" w:rsidRPr="000A4BDD" w:rsidRDefault="00BF755D" w:rsidP="00BF755D">
      <w:pPr>
        <w:widowControl w:val="0"/>
      </w:pPr>
    </w:p>
    <w:p w:rsidR="00BF755D" w:rsidRPr="00BF755D" w:rsidRDefault="00BF755D" w:rsidP="00BF755D">
      <w:pPr>
        <w:widowControl w:val="0"/>
        <w:pBdr>
          <w:top w:val="single" w:sz="4" w:space="1" w:color="auto"/>
          <w:left w:val="single" w:sz="4" w:space="4" w:color="auto"/>
          <w:bottom w:val="single" w:sz="4" w:space="1" w:color="auto"/>
          <w:right w:val="single" w:sz="4" w:space="4" w:color="auto"/>
        </w:pBdr>
        <w:tabs>
          <w:tab w:val="left" w:pos="567"/>
        </w:tabs>
        <w:ind w:left="567" w:hanging="567"/>
        <w:rPr>
          <w:b/>
          <w:highlight w:val="lightGray"/>
          <w:lang w:val="en-US"/>
        </w:rPr>
      </w:pPr>
      <w:r w:rsidRPr="000A4BDD">
        <w:rPr>
          <w:b/>
          <w:lang w:val="en-US"/>
        </w:rPr>
        <w:t>4.</w:t>
      </w:r>
      <w:r w:rsidRPr="000A4BDD">
        <w:rPr>
          <w:b/>
          <w:lang w:val="en-US"/>
        </w:rPr>
        <w:tab/>
        <w:t>SERIJOS NUMERIS</w:t>
      </w:r>
    </w:p>
    <w:p w:rsidR="00BF755D" w:rsidRPr="000A4BDD" w:rsidRDefault="00BF755D" w:rsidP="00BF755D">
      <w:pPr>
        <w:widowControl w:val="0"/>
      </w:pPr>
    </w:p>
    <w:p w:rsidR="00BF755D" w:rsidRPr="000A4BDD" w:rsidRDefault="00BF755D" w:rsidP="00BF755D">
      <w:pPr>
        <w:widowControl w:val="0"/>
      </w:pPr>
      <w:r w:rsidRPr="000A4BDD">
        <w:t>Lot</w:t>
      </w:r>
    </w:p>
    <w:p w:rsidR="00BF755D" w:rsidRPr="000A4BDD" w:rsidRDefault="00BF755D" w:rsidP="00BF755D">
      <w:pPr>
        <w:widowControl w:val="0"/>
      </w:pPr>
    </w:p>
    <w:p w:rsidR="00BF755D" w:rsidRPr="000A4BDD" w:rsidRDefault="00BF755D" w:rsidP="00BF755D">
      <w:pPr>
        <w:widowControl w:val="0"/>
      </w:pPr>
    </w:p>
    <w:p w:rsidR="00BF755D" w:rsidRPr="00BF755D" w:rsidRDefault="00BF755D" w:rsidP="00BF755D">
      <w:pPr>
        <w:widowControl w:val="0"/>
        <w:pBdr>
          <w:top w:val="single" w:sz="4" w:space="1" w:color="auto"/>
          <w:left w:val="single" w:sz="4" w:space="4" w:color="auto"/>
          <w:bottom w:val="single" w:sz="4" w:space="1" w:color="auto"/>
          <w:right w:val="single" w:sz="4" w:space="4" w:color="auto"/>
        </w:pBdr>
        <w:tabs>
          <w:tab w:val="left" w:pos="567"/>
        </w:tabs>
        <w:ind w:left="567" w:hanging="567"/>
        <w:rPr>
          <w:b/>
          <w:highlight w:val="lightGray"/>
          <w:lang w:val="en-US"/>
        </w:rPr>
      </w:pPr>
      <w:r w:rsidRPr="000A4BDD">
        <w:rPr>
          <w:b/>
          <w:lang w:val="en-US"/>
        </w:rPr>
        <w:t>5.</w:t>
      </w:r>
      <w:r w:rsidRPr="000A4BDD">
        <w:rPr>
          <w:b/>
          <w:lang w:val="en-US"/>
        </w:rPr>
        <w:tab/>
        <w:t>KIEKIS (MASĖ, TŪRIS ARBA VIENETAI)</w:t>
      </w:r>
    </w:p>
    <w:p w:rsidR="00BF755D" w:rsidRPr="000A4BDD" w:rsidRDefault="00BF755D" w:rsidP="00BF755D">
      <w:pPr>
        <w:widowControl w:val="0"/>
      </w:pPr>
    </w:p>
    <w:p w:rsidR="00BF755D" w:rsidRPr="000A4BDD" w:rsidRDefault="00BF755D" w:rsidP="00BF755D">
      <w:pPr>
        <w:widowControl w:val="0"/>
      </w:pPr>
      <w:r w:rsidRPr="000A4BDD">
        <w:t>3 ml</w:t>
      </w:r>
    </w:p>
    <w:p w:rsidR="00BF755D" w:rsidRPr="000A4BDD" w:rsidRDefault="00BF755D" w:rsidP="00BF755D">
      <w:pPr>
        <w:widowControl w:val="0"/>
      </w:pPr>
    </w:p>
    <w:p w:rsidR="00BF755D" w:rsidRPr="000A4BDD" w:rsidRDefault="00BF755D" w:rsidP="00BF755D">
      <w:pPr>
        <w:widowControl w:val="0"/>
      </w:pPr>
    </w:p>
    <w:p w:rsidR="00BF755D" w:rsidRPr="002E3BC7" w:rsidRDefault="00BF755D" w:rsidP="00BF755D">
      <w:pPr>
        <w:widowControl w:val="0"/>
        <w:pBdr>
          <w:top w:val="single" w:sz="4" w:space="1" w:color="auto"/>
          <w:left w:val="single" w:sz="4" w:space="4" w:color="auto"/>
          <w:bottom w:val="single" w:sz="4" w:space="1" w:color="auto"/>
          <w:right w:val="single" w:sz="4" w:space="4" w:color="auto"/>
        </w:pBdr>
        <w:tabs>
          <w:tab w:val="left" w:pos="567"/>
        </w:tabs>
        <w:ind w:left="567" w:hanging="567"/>
        <w:rPr>
          <w:b/>
          <w:highlight w:val="lightGray"/>
          <w:lang w:val="lt-LT"/>
        </w:rPr>
      </w:pPr>
      <w:r w:rsidRPr="002E3BC7">
        <w:rPr>
          <w:b/>
          <w:lang w:val="lt-LT"/>
        </w:rPr>
        <w:t>6.</w:t>
      </w:r>
      <w:r w:rsidRPr="002E3BC7">
        <w:rPr>
          <w:b/>
          <w:lang w:val="lt-LT"/>
        </w:rPr>
        <w:tab/>
        <w:t>KITA</w:t>
      </w:r>
    </w:p>
    <w:p w:rsidR="00BF755D" w:rsidRPr="000A4BDD" w:rsidRDefault="00BF755D" w:rsidP="00BF755D">
      <w:pPr>
        <w:widowControl w:val="0"/>
      </w:pPr>
    </w:p>
    <w:p w:rsidR="00BF755D" w:rsidRPr="000A4BDD" w:rsidRDefault="00BF755D" w:rsidP="00BF755D">
      <w:pPr>
        <w:widowControl w:val="0"/>
      </w:pPr>
      <w:r w:rsidRPr="000A4BDD">
        <w:t>KRKA</w:t>
      </w:r>
    </w:p>
    <w:p w:rsidR="00BF755D" w:rsidRPr="000A4BDD" w:rsidRDefault="00BF755D" w:rsidP="00BF755D">
      <w:pPr>
        <w:widowControl w:val="0"/>
      </w:pPr>
    </w:p>
    <w:p w:rsidR="00BF755D" w:rsidRPr="000A4BDD" w:rsidRDefault="00BF755D" w:rsidP="00BF755D">
      <w:pPr>
        <w:widowControl w:val="0"/>
        <w:jc w:val="center"/>
      </w:pPr>
      <w:r w:rsidRPr="000A4BDD">
        <w:br w:type="page"/>
      </w:r>
    </w:p>
    <w:p w:rsidR="00BF755D" w:rsidRPr="000A4BDD" w:rsidRDefault="00BF755D" w:rsidP="00BF755D">
      <w:pPr>
        <w:widowControl w:val="0"/>
        <w:jc w:val="center"/>
      </w:pPr>
    </w:p>
    <w:p w:rsidR="00BF755D" w:rsidRPr="000A4BDD" w:rsidRDefault="00BF755D" w:rsidP="00BF755D">
      <w:pPr>
        <w:widowControl w:val="0"/>
        <w:jc w:val="center"/>
      </w:pPr>
    </w:p>
    <w:p w:rsidR="00BF755D" w:rsidRPr="000A4BDD" w:rsidRDefault="00BF755D" w:rsidP="00BF755D">
      <w:pPr>
        <w:widowControl w:val="0"/>
        <w:jc w:val="center"/>
      </w:pPr>
    </w:p>
    <w:p w:rsidR="00BF755D" w:rsidRPr="000A4BDD" w:rsidRDefault="00BF755D" w:rsidP="00BF755D">
      <w:pPr>
        <w:widowControl w:val="0"/>
        <w:jc w:val="center"/>
      </w:pPr>
    </w:p>
    <w:p w:rsidR="00BF755D" w:rsidRPr="000A4BDD" w:rsidRDefault="00BF755D" w:rsidP="00BF755D">
      <w:pPr>
        <w:widowControl w:val="0"/>
        <w:jc w:val="center"/>
      </w:pPr>
    </w:p>
    <w:p w:rsidR="00BF755D" w:rsidRPr="000A4BDD" w:rsidRDefault="00BF755D" w:rsidP="00BF755D">
      <w:pPr>
        <w:widowControl w:val="0"/>
        <w:jc w:val="center"/>
      </w:pPr>
    </w:p>
    <w:p w:rsidR="00BF755D" w:rsidRPr="000A4BDD" w:rsidRDefault="00BF755D" w:rsidP="00BF755D">
      <w:pPr>
        <w:widowControl w:val="0"/>
        <w:jc w:val="center"/>
      </w:pPr>
    </w:p>
    <w:p w:rsidR="00BF755D" w:rsidRPr="000A4BDD" w:rsidRDefault="00BF755D" w:rsidP="00BF755D">
      <w:pPr>
        <w:widowControl w:val="0"/>
        <w:jc w:val="center"/>
      </w:pPr>
    </w:p>
    <w:p w:rsidR="00BF755D" w:rsidRPr="000A4BDD" w:rsidRDefault="00BF755D" w:rsidP="00BF755D">
      <w:pPr>
        <w:widowControl w:val="0"/>
        <w:jc w:val="center"/>
      </w:pPr>
    </w:p>
    <w:p w:rsidR="00BF755D" w:rsidRPr="000A4BDD" w:rsidRDefault="00BF755D" w:rsidP="00BF755D">
      <w:pPr>
        <w:widowControl w:val="0"/>
        <w:jc w:val="center"/>
      </w:pPr>
    </w:p>
    <w:p w:rsidR="00BF755D" w:rsidRPr="000A4BDD" w:rsidRDefault="00BF755D" w:rsidP="00BF755D">
      <w:pPr>
        <w:widowControl w:val="0"/>
        <w:jc w:val="center"/>
      </w:pPr>
    </w:p>
    <w:p w:rsidR="00BF755D" w:rsidRPr="000A4BDD" w:rsidRDefault="00BF755D" w:rsidP="00BF755D">
      <w:pPr>
        <w:widowControl w:val="0"/>
        <w:jc w:val="center"/>
      </w:pPr>
    </w:p>
    <w:p w:rsidR="00BF755D" w:rsidRPr="000A4BDD" w:rsidRDefault="00BF755D" w:rsidP="00BF755D">
      <w:pPr>
        <w:widowControl w:val="0"/>
        <w:tabs>
          <w:tab w:val="left" w:pos="567"/>
        </w:tabs>
        <w:ind w:left="567" w:hanging="567"/>
        <w:jc w:val="center"/>
        <w:outlineLvl w:val="0"/>
        <w:rPr>
          <w:b/>
          <w:caps/>
        </w:rPr>
      </w:pPr>
      <w:bookmarkStart w:id="75" w:name="_Toc129243262"/>
      <w:bookmarkStart w:id="76" w:name="_Toc129243137"/>
    </w:p>
    <w:p w:rsidR="00BF755D" w:rsidRPr="000A4BDD" w:rsidRDefault="00BF755D" w:rsidP="00BF755D">
      <w:pPr>
        <w:widowControl w:val="0"/>
        <w:tabs>
          <w:tab w:val="left" w:pos="567"/>
        </w:tabs>
        <w:ind w:left="567" w:hanging="567"/>
        <w:jc w:val="center"/>
        <w:outlineLvl w:val="0"/>
        <w:rPr>
          <w:b/>
          <w:caps/>
        </w:rPr>
      </w:pPr>
    </w:p>
    <w:p w:rsidR="00BF755D" w:rsidRPr="000A4BDD" w:rsidRDefault="00BF755D" w:rsidP="00BF755D">
      <w:pPr>
        <w:widowControl w:val="0"/>
        <w:tabs>
          <w:tab w:val="left" w:pos="567"/>
        </w:tabs>
        <w:ind w:left="567" w:hanging="567"/>
        <w:jc w:val="center"/>
        <w:outlineLvl w:val="0"/>
        <w:rPr>
          <w:b/>
          <w:caps/>
        </w:rPr>
      </w:pPr>
    </w:p>
    <w:p w:rsidR="00BF755D" w:rsidRPr="000A4BDD" w:rsidRDefault="00BF755D" w:rsidP="00BF755D">
      <w:pPr>
        <w:widowControl w:val="0"/>
        <w:tabs>
          <w:tab w:val="left" w:pos="567"/>
        </w:tabs>
        <w:ind w:left="567" w:hanging="567"/>
        <w:jc w:val="center"/>
        <w:outlineLvl w:val="0"/>
        <w:rPr>
          <w:b/>
          <w:caps/>
        </w:rPr>
      </w:pPr>
    </w:p>
    <w:p w:rsidR="00BF755D" w:rsidRPr="000A4BDD" w:rsidRDefault="00BF755D" w:rsidP="00BF755D">
      <w:pPr>
        <w:widowControl w:val="0"/>
        <w:tabs>
          <w:tab w:val="left" w:pos="567"/>
        </w:tabs>
        <w:ind w:left="567" w:hanging="567"/>
        <w:jc w:val="center"/>
        <w:outlineLvl w:val="0"/>
        <w:rPr>
          <w:b/>
          <w:caps/>
        </w:rPr>
      </w:pPr>
    </w:p>
    <w:p w:rsidR="00BF755D" w:rsidRPr="000A4BDD" w:rsidRDefault="00BF755D" w:rsidP="00BF755D">
      <w:pPr>
        <w:widowControl w:val="0"/>
        <w:tabs>
          <w:tab w:val="left" w:pos="567"/>
        </w:tabs>
        <w:ind w:left="567" w:hanging="567"/>
        <w:jc w:val="center"/>
        <w:outlineLvl w:val="0"/>
        <w:rPr>
          <w:b/>
          <w:caps/>
        </w:rPr>
      </w:pPr>
    </w:p>
    <w:p w:rsidR="00BF755D" w:rsidRPr="000A4BDD" w:rsidRDefault="00BF755D" w:rsidP="00BF755D">
      <w:pPr>
        <w:widowControl w:val="0"/>
        <w:tabs>
          <w:tab w:val="left" w:pos="567"/>
        </w:tabs>
        <w:ind w:left="567" w:hanging="567"/>
        <w:jc w:val="center"/>
        <w:outlineLvl w:val="0"/>
        <w:rPr>
          <w:b/>
          <w:caps/>
        </w:rPr>
      </w:pPr>
    </w:p>
    <w:p w:rsidR="00BF755D" w:rsidRPr="000A4BDD" w:rsidRDefault="00BF755D" w:rsidP="00BF755D">
      <w:pPr>
        <w:widowControl w:val="0"/>
        <w:tabs>
          <w:tab w:val="left" w:pos="567"/>
        </w:tabs>
        <w:ind w:left="567" w:hanging="567"/>
        <w:jc w:val="center"/>
        <w:outlineLvl w:val="0"/>
        <w:rPr>
          <w:b/>
          <w:caps/>
        </w:rPr>
      </w:pPr>
    </w:p>
    <w:p w:rsidR="00BF755D" w:rsidRPr="000A4BDD" w:rsidRDefault="00BF755D" w:rsidP="00BF755D">
      <w:pPr>
        <w:widowControl w:val="0"/>
        <w:tabs>
          <w:tab w:val="left" w:pos="567"/>
        </w:tabs>
        <w:ind w:left="567" w:hanging="567"/>
        <w:jc w:val="center"/>
        <w:outlineLvl w:val="0"/>
        <w:rPr>
          <w:b/>
          <w:caps/>
        </w:rPr>
      </w:pPr>
    </w:p>
    <w:p w:rsidR="00BF755D" w:rsidRPr="000A4BDD" w:rsidRDefault="00BF755D" w:rsidP="00BF755D">
      <w:pPr>
        <w:widowControl w:val="0"/>
        <w:tabs>
          <w:tab w:val="left" w:pos="567"/>
        </w:tabs>
        <w:ind w:left="567" w:hanging="567"/>
        <w:jc w:val="center"/>
        <w:outlineLvl w:val="0"/>
        <w:rPr>
          <w:b/>
          <w:caps/>
        </w:rPr>
      </w:pPr>
    </w:p>
    <w:p w:rsidR="00BF755D" w:rsidRPr="000A4BDD" w:rsidRDefault="00BF755D" w:rsidP="00BF755D">
      <w:pPr>
        <w:widowControl w:val="0"/>
        <w:tabs>
          <w:tab w:val="left" w:pos="567"/>
        </w:tabs>
        <w:jc w:val="center"/>
        <w:outlineLvl w:val="0"/>
        <w:rPr>
          <w:b/>
          <w:caps/>
        </w:rPr>
      </w:pPr>
    </w:p>
    <w:p w:rsidR="00BF755D" w:rsidRPr="000A4BDD" w:rsidRDefault="00BF755D" w:rsidP="00BF755D">
      <w:pPr>
        <w:widowControl w:val="0"/>
        <w:tabs>
          <w:tab w:val="left" w:pos="567"/>
        </w:tabs>
        <w:ind w:left="567" w:hanging="567"/>
        <w:jc w:val="center"/>
        <w:outlineLvl w:val="0"/>
        <w:rPr>
          <w:b/>
          <w:caps/>
        </w:rPr>
      </w:pPr>
      <w:r w:rsidRPr="000A4BDD">
        <w:rPr>
          <w:b/>
          <w:caps/>
        </w:rPr>
        <w:t>B. PAKUOTĖS LAPELIS</w:t>
      </w:r>
      <w:bookmarkEnd w:id="75"/>
      <w:bookmarkEnd w:id="76"/>
    </w:p>
    <w:p w:rsidR="00BF755D" w:rsidRPr="000A4BDD" w:rsidRDefault="00BF755D" w:rsidP="00BF755D">
      <w:pPr>
        <w:widowControl w:val="0"/>
        <w:tabs>
          <w:tab w:val="left" w:pos="567"/>
        </w:tabs>
        <w:jc w:val="center"/>
        <w:outlineLvl w:val="1"/>
        <w:rPr>
          <w:b/>
          <w:lang w:val="sl-SI"/>
        </w:rPr>
      </w:pPr>
      <w:r w:rsidRPr="000A4BDD">
        <w:rPr>
          <w:b/>
          <w:lang w:val="sl-SI"/>
        </w:rPr>
        <w:br w:type="page"/>
      </w:r>
      <w:r w:rsidRPr="000A4BDD">
        <w:rPr>
          <w:b/>
          <w:lang w:val="sl-SI"/>
        </w:rPr>
        <w:lastRenderedPageBreak/>
        <w:t>Pakuotės lapelis: informacija vartotojui</w:t>
      </w:r>
    </w:p>
    <w:p w:rsidR="00BF755D" w:rsidRPr="000A4BDD" w:rsidRDefault="00BF755D" w:rsidP="00BF755D">
      <w:pPr>
        <w:widowControl w:val="0"/>
      </w:pPr>
    </w:p>
    <w:p w:rsidR="00BF755D" w:rsidRPr="000A4BDD" w:rsidRDefault="00BF755D" w:rsidP="00BF755D">
      <w:pPr>
        <w:widowControl w:val="0"/>
        <w:jc w:val="center"/>
        <w:rPr>
          <w:b/>
        </w:rPr>
      </w:pPr>
      <w:r w:rsidRPr="000A4BDD">
        <w:rPr>
          <w:b/>
        </w:rPr>
        <w:t>Amiokordin 50 mg/ml injekcinis tirpalas</w:t>
      </w:r>
    </w:p>
    <w:p w:rsidR="00BF755D" w:rsidRPr="000A4BDD" w:rsidRDefault="00BF755D" w:rsidP="00BF755D">
      <w:pPr>
        <w:widowControl w:val="0"/>
        <w:jc w:val="center"/>
      </w:pPr>
      <w:r>
        <w:t>a</w:t>
      </w:r>
      <w:r w:rsidRPr="000A4BDD">
        <w:t>mjodarono hidrochloridas</w:t>
      </w:r>
    </w:p>
    <w:p w:rsidR="00BF755D" w:rsidRPr="000A4BDD" w:rsidRDefault="00BF755D" w:rsidP="00BF755D">
      <w:pPr>
        <w:widowControl w:val="0"/>
      </w:pPr>
    </w:p>
    <w:p w:rsidR="00BF755D" w:rsidRPr="000A4BDD" w:rsidRDefault="00BF755D" w:rsidP="00BF755D">
      <w:pPr>
        <w:widowControl w:val="0"/>
        <w:rPr>
          <w:b/>
        </w:rPr>
      </w:pPr>
      <w:r w:rsidRPr="000A4BDD">
        <w:rPr>
          <w:b/>
        </w:rPr>
        <w:t>Atidžiai perskaitykite visą šį lapelį, prieš pradėdami vartoti vaistą, nes jame pateikiama Jums svarbi informacija.</w:t>
      </w:r>
    </w:p>
    <w:p w:rsidR="00BF755D" w:rsidRPr="000A4BDD" w:rsidRDefault="00BF755D" w:rsidP="00BF755D">
      <w:pPr>
        <w:widowControl w:val="0"/>
        <w:numPr>
          <w:ilvl w:val="0"/>
          <w:numId w:val="50"/>
        </w:numPr>
        <w:ind w:left="567" w:hanging="567"/>
      </w:pPr>
      <w:r w:rsidRPr="000A4BDD">
        <w:t>Neišmeskite šio lapelio, nes vėl gali prireikti jį perskaityti.</w:t>
      </w:r>
    </w:p>
    <w:p w:rsidR="00BF755D" w:rsidRPr="000A4BDD" w:rsidRDefault="00BF755D" w:rsidP="00BF755D">
      <w:pPr>
        <w:widowControl w:val="0"/>
        <w:numPr>
          <w:ilvl w:val="0"/>
          <w:numId w:val="50"/>
        </w:numPr>
        <w:ind w:left="567" w:hanging="567"/>
      </w:pPr>
      <w:r w:rsidRPr="000A4BDD">
        <w:t>Jeigu kiltų daugiau klausimų, kreipkitės į gydytoją arba vaistininką.</w:t>
      </w:r>
    </w:p>
    <w:p w:rsidR="00BF755D" w:rsidRPr="000A4BDD" w:rsidRDefault="00BF755D" w:rsidP="00BF755D">
      <w:pPr>
        <w:widowControl w:val="0"/>
        <w:numPr>
          <w:ilvl w:val="0"/>
          <w:numId w:val="50"/>
        </w:numPr>
        <w:ind w:left="567" w:hanging="567"/>
      </w:pPr>
      <w:r w:rsidRPr="000A4BDD">
        <w:rPr>
          <w:noProof/>
          <w:szCs w:val="24"/>
        </w:rPr>
        <w:t>Šis vaistas skirtas tik Jums, todėl kitiems žmonėms jo duoti negalima.</w:t>
      </w:r>
      <w:r w:rsidRPr="000A4BDD">
        <w:rPr>
          <w:szCs w:val="24"/>
        </w:rPr>
        <w:t xml:space="preserve"> </w:t>
      </w:r>
      <w:r w:rsidRPr="000A4BDD">
        <w:rPr>
          <w:noProof/>
          <w:szCs w:val="24"/>
        </w:rPr>
        <w:t>Vaistas gali jiems pakenkti (net tiems, kurių ligos požymiai yra tokie patys kaip Jūsų).</w:t>
      </w:r>
    </w:p>
    <w:p w:rsidR="00BF755D" w:rsidRPr="000A4BDD" w:rsidRDefault="00BF755D" w:rsidP="00BF755D">
      <w:pPr>
        <w:widowControl w:val="0"/>
        <w:numPr>
          <w:ilvl w:val="0"/>
          <w:numId w:val="50"/>
        </w:numPr>
        <w:ind w:left="567" w:hanging="567"/>
      </w:pPr>
      <w:r w:rsidRPr="000A4BDD">
        <w:t>Jeigu pasireiškė šalutinis poveikis (net jeigu jis šiame lapelyje nenurodytas), kreipkitės į gydytoją arba vaistininką. Žr. 4</w:t>
      </w:r>
      <w:r w:rsidR="00633C91">
        <w:t> </w:t>
      </w:r>
      <w:r w:rsidRPr="000A4BDD">
        <w:t>skyrių.</w:t>
      </w:r>
    </w:p>
    <w:p w:rsidR="00BF755D" w:rsidRPr="000A4BDD" w:rsidRDefault="00BF755D" w:rsidP="00BF755D">
      <w:pPr>
        <w:widowControl w:val="0"/>
      </w:pPr>
    </w:p>
    <w:p w:rsidR="00BF755D" w:rsidRPr="000A4BDD" w:rsidRDefault="00BF755D" w:rsidP="00BF755D">
      <w:pPr>
        <w:widowControl w:val="0"/>
        <w:tabs>
          <w:tab w:val="left" w:pos="567"/>
        </w:tabs>
        <w:jc w:val="both"/>
        <w:outlineLvl w:val="3"/>
        <w:rPr>
          <w:b/>
          <w:lang w:val="sl-SI"/>
        </w:rPr>
      </w:pPr>
      <w:r w:rsidRPr="000A4BDD">
        <w:rPr>
          <w:b/>
          <w:lang w:val="sl-SI"/>
        </w:rPr>
        <w:t>Apie ką rašoma šiame lapelyje?</w:t>
      </w:r>
    </w:p>
    <w:p w:rsidR="00BF755D" w:rsidRPr="000A4BDD" w:rsidRDefault="00BF755D" w:rsidP="00BF755D">
      <w:pPr>
        <w:widowControl w:val="0"/>
        <w:rPr>
          <w:b/>
        </w:rPr>
      </w:pPr>
    </w:p>
    <w:p w:rsidR="00BF755D" w:rsidRPr="000A4BDD" w:rsidRDefault="00BF755D" w:rsidP="00BF755D">
      <w:pPr>
        <w:widowControl w:val="0"/>
        <w:ind w:left="567" w:hanging="567"/>
      </w:pPr>
      <w:r w:rsidRPr="000A4BDD">
        <w:t>1.</w:t>
      </w:r>
      <w:r w:rsidRPr="000A4BDD">
        <w:tab/>
        <w:t>Kas yra Amiokordin ir kam jis vartojamas</w:t>
      </w:r>
    </w:p>
    <w:p w:rsidR="00BF755D" w:rsidRPr="000A4BDD" w:rsidRDefault="00BF755D" w:rsidP="00BF755D">
      <w:pPr>
        <w:widowControl w:val="0"/>
        <w:ind w:left="567" w:hanging="567"/>
      </w:pPr>
      <w:r w:rsidRPr="000A4BDD">
        <w:t>2.</w:t>
      </w:r>
      <w:r w:rsidRPr="000A4BDD">
        <w:tab/>
        <w:t>Kas žinotina prieš vartojant Amiokordin</w:t>
      </w:r>
    </w:p>
    <w:p w:rsidR="00BF755D" w:rsidRPr="000A4BDD" w:rsidRDefault="00BF755D" w:rsidP="00BF755D">
      <w:pPr>
        <w:widowControl w:val="0"/>
        <w:ind w:left="567" w:hanging="567"/>
      </w:pPr>
      <w:r w:rsidRPr="000A4BDD">
        <w:t>3.</w:t>
      </w:r>
      <w:r w:rsidRPr="000A4BDD">
        <w:tab/>
        <w:t>Kaip vartoti Amiokordin</w:t>
      </w:r>
    </w:p>
    <w:p w:rsidR="00BF755D" w:rsidRPr="000A4BDD" w:rsidRDefault="00BF755D" w:rsidP="00BF755D">
      <w:pPr>
        <w:widowControl w:val="0"/>
        <w:ind w:left="567" w:hanging="567"/>
      </w:pPr>
      <w:r w:rsidRPr="000A4BDD">
        <w:t>4.</w:t>
      </w:r>
      <w:r w:rsidRPr="000A4BDD">
        <w:tab/>
        <w:t>Galimas šalutinis poveikis</w:t>
      </w:r>
    </w:p>
    <w:p w:rsidR="00BF755D" w:rsidRPr="000A4BDD" w:rsidRDefault="00BF755D" w:rsidP="00BF755D">
      <w:pPr>
        <w:widowControl w:val="0"/>
        <w:ind w:left="567" w:hanging="567"/>
      </w:pPr>
      <w:r w:rsidRPr="000A4BDD">
        <w:t>5.</w:t>
      </w:r>
      <w:r w:rsidRPr="000A4BDD">
        <w:tab/>
        <w:t>Kaip laikyti Amiokordin</w:t>
      </w:r>
    </w:p>
    <w:p w:rsidR="00BF755D" w:rsidRPr="000A4BDD" w:rsidRDefault="00BF755D" w:rsidP="00BF755D">
      <w:pPr>
        <w:widowControl w:val="0"/>
        <w:ind w:left="567" w:hanging="567"/>
      </w:pPr>
      <w:r w:rsidRPr="000A4BDD">
        <w:t>6.</w:t>
      </w:r>
      <w:r w:rsidRPr="000A4BDD">
        <w:tab/>
        <w:t>Pakuotės turinys ir kita informacija</w:t>
      </w:r>
    </w:p>
    <w:p w:rsidR="00BF755D" w:rsidRPr="000A4BDD" w:rsidRDefault="00BF755D" w:rsidP="00BF755D">
      <w:pPr>
        <w:widowControl w:val="0"/>
      </w:pPr>
    </w:p>
    <w:p w:rsidR="00BF755D" w:rsidRPr="000A4BDD" w:rsidRDefault="00BF755D" w:rsidP="00BF755D">
      <w:pPr>
        <w:widowControl w:val="0"/>
      </w:pPr>
    </w:p>
    <w:p w:rsidR="00BF755D" w:rsidRPr="000A4BDD" w:rsidRDefault="00BF755D" w:rsidP="00BF755D">
      <w:pPr>
        <w:widowControl w:val="0"/>
        <w:tabs>
          <w:tab w:val="left" w:pos="567"/>
        </w:tabs>
        <w:ind w:left="567" w:hanging="567"/>
        <w:outlineLvl w:val="1"/>
        <w:rPr>
          <w:b/>
        </w:rPr>
      </w:pPr>
      <w:bookmarkStart w:id="77" w:name="_Toc129243264"/>
      <w:bookmarkStart w:id="78" w:name="_Toc129243139"/>
      <w:r w:rsidRPr="000A4BDD">
        <w:rPr>
          <w:b/>
        </w:rPr>
        <w:t>1.</w:t>
      </w:r>
      <w:r w:rsidRPr="000A4BDD">
        <w:rPr>
          <w:b/>
        </w:rPr>
        <w:tab/>
        <w:t>Kas yra Amiokordin ir kam jis vartojamas</w:t>
      </w:r>
      <w:bookmarkEnd w:id="77"/>
      <w:bookmarkEnd w:id="78"/>
    </w:p>
    <w:p w:rsidR="00BF755D" w:rsidRPr="000A4BDD" w:rsidRDefault="00BF755D" w:rsidP="00BF755D">
      <w:pPr>
        <w:widowControl w:val="0"/>
      </w:pPr>
    </w:p>
    <w:p w:rsidR="00BF755D" w:rsidRPr="000A4BDD" w:rsidRDefault="00BF755D" w:rsidP="00BF755D">
      <w:pPr>
        <w:widowControl w:val="0"/>
      </w:pPr>
      <w:r w:rsidRPr="000A4BDD">
        <w:t>Amiokordin, kurio veiklioji medžiaga yra amjodaronas, priklauso antiaritminių vaistų grupei ir vartojamas širdies ritmo sutrikimams (aritmijoms) gydyti. Šis vaistas lėtina impulsų sklidimą širdies laidžiaisiais audiniais, mažina deguonies suvartojimą širdies raumenyje ir retina širdies susitraukimus, tačiau širdies raumens susitraukimų reikšmingai neslopina, todėl nutraukia aritmiją, neleidžia jai pasikartoti bei gerina širdies veiklą.</w:t>
      </w:r>
    </w:p>
    <w:p w:rsidR="00BF755D" w:rsidRPr="000A4BDD" w:rsidRDefault="00BF755D" w:rsidP="00BF755D">
      <w:pPr>
        <w:widowControl w:val="0"/>
      </w:pPr>
    </w:p>
    <w:p w:rsidR="00BF755D" w:rsidRPr="000A4BDD" w:rsidRDefault="00BF755D" w:rsidP="00BF755D">
      <w:pPr>
        <w:widowControl w:val="0"/>
      </w:pPr>
      <w:r w:rsidRPr="000A4BDD">
        <w:t>Amiokordin injekcinis tirpalas paprastai vartojamas ligoninėje, kai reikia greitos reakcijos į gydymą arba pacientas negali šio vaisto gerti, dažniausiai – sunkiems širdies ritmo sutrikimams gydyti:</w:t>
      </w:r>
    </w:p>
    <w:p w:rsidR="00BF755D" w:rsidRPr="000A4BDD" w:rsidRDefault="00BF755D" w:rsidP="00BF755D">
      <w:pPr>
        <w:widowControl w:val="0"/>
        <w:numPr>
          <w:ilvl w:val="0"/>
          <w:numId w:val="15"/>
        </w:numPr>
        <w:ind w:left="567" w:hanging="567"/>
      </w:pPr>
      <w:r w:rsidRPr="000A4BDD">
        <w:t>pasireiškus netolygiam širdies plakimui, jei kiti vaistai neveikia arba jų negalima vartoti;</w:t>
      </w:r>
    </w:p>
    <w:p w:rsidR="00BF755D" w:rsidRPr="000A4BDD" w:rsidRDefault="00BF755D" w:rsidP="00BF755D">
      <w:pPr>
        <w:widowControl w:val="0"/>
        <w:numPr>
          <w:ilvl w:val="0"/>
          <w:numId w:val="15"/>
        </w:numPr>
        <w:ind w:left="567" w:hanging="567"/>
      </w:pPr>
      <w:r w:rsidRPr="000A4BDD">
        <w:t>sergant liga, vadinama Volfo-Parkinsono-Vaito. Ja sergant, širdis plaka neįprastai dažnai;</w:t>
      </w:r>
    </w:p>
    <w:p w:rsidR="00BF755D" w:rsidRPr="000A4BDD" w:rsidRDefault="00BF755D" w:rsidP="00BF755D">
      <w:pPr>
        <w:widowControl w:val="0"/>
        <w:numPr>
          <w:ilvl w:val="0"/>
          <w:numId w:val="15"/>
        </w:numPr>
        <w:ind w:left="567" w:hanging="567"/>
      </w:pPr>
      <w:r w:rsidRPr="000A4BDD">
        <w:t>pasireiškus pasikartojančiam skilvelių virpėjimui ar pasikartojančiai kraujotaką sutrikdančiai skilvelių tachikardijai, jei kiti vaistai neveikia arba negalima vartoti geriamojo amjodarono.</w:t>
      </w:r>
    </w:p>
    <w:p w:rsidR="00BF755D" w:rsidRDefault="00BF755D" w:rsidP="00BF755D">
      <w:pPr>
        <w:widowControl w:val="0"/>
      </w:pPr>
    </w:p>
    <w:p w:rsidR="00BF755D" w:rsidRPr="000A4BDD" w:rsidRDefault="00BF755D" w:rsidP="00BF755D">
      <w:pPr>
        <w:widowControl w:val="0"/>
      </w:pPr>
      <w:r w:rsidRPr="000A4BDD">
        <w:t>Be to, šiuo vaistu gydomas ir kitokio pobūdžio dažnas ar neįprastas širdies plakimas, vadinamas prieširdžių virpėjimu arba prieširdžių plazdėjimu, bei dažnas širdies plakimas, kuris pasireiškia staiga ir gali būti neritmiškas. Amiokordin galima vartoti tik tada, jei negalima vartoti kitokių vaistų.</w:t>
      </w:r>
    </w:p>
    <w:p w:rsidR="00BF755D" w:rsidRPr="000A4BDD" w:rsidRDefault="00BF755D" w:rsidP="00BF755D">
      <w:pPr>
        <w:widowControl w:val="0"/>
      </w:pPr>
    </w:p>
    <w:p w:rsidR="00BF755D" w:rsidRPr="000A4BDD" w:rsidRDefault="00BF755D" w:rsidP="00BF755D">
      <w:pPr>
        <w:widowControl w:val="0"/>
      </w:pPr>
    </w:p>
    <w:p w:rsidR="00BF755D" w:rsidRPr="000A4BDD" w:rsidRDefault="00BF755D" w:rsidP="00BF755D">
      <w:pPr>
        <w:widowControl w:val="0"/>
        <w:tabs>
          <w:tab w:val="left" w:pos="567"/>
        </w:tabs>
        <w:ind w:left="567" w:hanging="567"/>
        <w:outlineLvl w:val="1"/>
        <w:rPr>
          <w:b/>
        </w:rPr>
      </w:pPr>
      <w:bookmarkStart w:id="79" w:name="_Toc129243265"/>
      <w:bookmarkStart w:id="80" w:name="_Toc129243140"/>
      <w:r w:rsidRPr="000A4BDD">
        <w:rPr>
          <w:b/>
        </w:rPr>
        <w:t>2.</w:t>
      </w:r>
      <w:r w:rsidRPr="000A4BDD">
        <w:rPr>
          <w:b/>
        </w:rPr>
        <w:tab/>
        <w:t>Kas žinotina prieš vartojant Amiokordin</w:t>
      </w:r>
      <w:bookmarkEnd w:id="79"/>
      <w:bookmarkEnd w:id="80"/>
    </w:p>
    <w:p w:rsidR="00BF755D" w:rsidRPr="000A4BDD" w:rsidRDefault="00BF755D" w:rsidP="00BF755D">
      <w:pPr>
        <w:widowControl w:val="0"/>
      </w:pPr>
    </w:p>
    <w:p w:rsidR="00BF755D" w:rsidRPr="000A4BDD" w:rsidRDefault="00BF755D" w:rsidP="00BF755D">
      <w:pPr>
        <w:widowControl w:val="0"/>
        <w:rPr>
          <w:b/>
        </w:rPr>
      </w:pPr>
      <w:r w:rsidRPr="000A4BDD">
        <w:rPr>
          <w:b/>
        </w:rPr>
        <w:t xml:space="preserve">Amiokordin vartoti </w:t>
      </w:r>
      <w:r w:rsidR="005E61FD">
        <w:rPr>
          <w:b/>
        </w:rPr>
        <w:t>draudžiama</w:t>
      </w:r>
    </w:p>
    <w:p w:rsidR="00BF755D" w:rsidRPr="000A4BDD" w:rsidRDefault="00BF755D" w:rsidP="00BF755D">
      <w:pPr>
        <w:widowControl w:val="0"/>
        <w:numPr>
          <w:ilvl w:val="0"/>
          <w:numId w:val="15"/>
        </w:numPr>
        <w:ind w:left="567" w:hanging="567"/>
      </w:pPr>
      <w:r w:rsidRPr="000A4BDD">
        <w:t>jeigu yra alergija amjodaronui, jodui arba bet kuriai pagalbinei šio vaisto medžiagai (jos išvardytos 6</w:t>
      </w:r>
      <w:r w:rsidR="00633C91">
        <w:t> </w:t>
      </w:r>
      <w:r w:rsidRPr="000A4BDD">
        <w:t>skyriuje);</w:t>
      </w:r>
    </w:p>
    <w:p w:rsidR="00BF755D" w:rsidRPr="000A4BDD" w:rsidRDefault="00BF755D" w:rsidP="00BF755D">
      <w:pPr>
        <w:widowControl w:val="0"/>
        <w:numPr>
          <w:ilvl w:val="0"/>
          <w:numId w:val="15"/>
        </w:numPr>
        <w:ind w:left="567" w:hanging="567"/>
      </w:pPr>
      <w:r w:rsidRPr="000A4BDD">
        <w:t>jeigu Jums yra neįprastai suretėjęs širdies ritmas, yra širdies laidumo sutrikimų (sinusinė bradikardija, sinoatrialinė blokada, sinusinio mazgo silpnumo sindromas, atrioventrikulinė širdies blokada, dviejų ar trijų pluoštų laidumo sutrikimas), tačiau neimplantuotas širdies elektrostimuliatorius;</w:t>
      </w:r>
    </w:p>
    <w:p w:rsidR="00BF755D" w:rsidRPr="000A4BDD" w:rsidRDefault="00BF755D" w:rsidP="00BF755D">
      <w:pPr>
        <w:widowControl w:val="0"/>
        <w:numPr>
          <w:ilvl w:val="0"/>
          <w:numId w:val="15"/>
        </w:numPr>
        <w:ind w:left="567" w:hanging="567"/>
      </w:pPr>
      <w:r w:rsidRPr="000A4BDD">
        <w:t>jeigu diagnozuota didelio laipsnio hipotenzija ar kolapsas;</w:t>
      </w:r>
    </w:p>
    <w:p w:rsidR="00BF755D" w:rsidRPr="000A4BDD" w:rsidRDefault="00BF755D" w:rsidP="00BF755D">
      <w:pPr>
        <w:widowControl w:val="0"/>
        <w:numPr>
          <w:ilvl w:val="0"/>
          <w:numId w:val="15"/>
        </w:numPr>
        <w:ind w:left="567" w:hanging="567"/>
      </w:pPr>
      <w:r w:rsidRPr="000A4BDD">
        <w:t>jeigu vartojate vaistų, kurie gali sutrikdyti širdies ritmą;</w:t>
      </w:r>
    </w:p>
    <w:p w:rsidR="00BF755D" w:rsidRPr="000A4BDD" w:rsidRDefault="00BF755D" w:rsidP="00BF755D">
      <w:pPr>
        <w:widowControl w:val="0"/>
        <w:numPr>
          <w:ilvl w:val="0"/>
          <w:numId w:val="15"/>
        </w:numPr>
        <w:ind w:left="567" w:hanging="567"/>
      </w:pPr>
      <w:r w:rsidRPr="000A4BDD">
        <w:t>jeigu sutrikusi skydliaukės funkcija;</w:t>
      </w:r>
    </w:p>
    <w:p w:rsidR="00BF755D" w:rsidRPr="000A4BDD" w:rsidRDefault="00BF755D" w:rsidP="00BF755D">
      <w:pPr>
        <w:widowControl w:val="0"/>
        <w:numPr>
          <w:ilvl w:val="0"/>
          <w:numId w:val="15"/>
        </w:numPr>
        <w:ind w:left="567" w:hanging="567"/>
      </w:pPr>
      <w:r w:rsidRPr="000A4BDD">
        <w:t xml:space="preserve">jeigu yra labai mažas kraujospūdis (arterinė hipotenzija), sunkus kvėpavimo </w:t>
      </w:r>
      <w:r w:rsidRPr="000A4BDD">
        <w:lastRenderedPageBreak/>
        <w:t>nepakankamumas, širdies raumens liga (kardiomioptija) arba sunkus širdies nepakankamumas;</w:t>
      </w:r>
    </w:p>
    <w:p w:rsidR="00BF755D" w:rsidRPr="000A4BDD" w:rsidRDefault="00BF755D" w:rsidP="00BF755D">
      <w:pPr>
        <w:widowControl w:val="0"/>
        <w:numPr>
          <w:ilvl w:val="0"/>
          <w:numId w:val="15"/>
        </w:numPr>
        <w:ind w:left="567" w:hanging="567"/>
      </w:pPr>
      <w:r w:rsidRPr="000A4BDD">
        <w:t>nėščiosioms (išskyrus išimtinius atvejus);</w:t>
      </w:r>
    </w:p>
    <w:p w:rsidR="00BF755D" w:rsidRPr="000A4BDD" w:rsidRDefault="00BF755D" w:rsidP="00BF755D">
      <w:pPr>
        <w:widowControl w:val="0"/>
        <w:numPr>
          <w:ilvl w:val="0"/>
          <w:numId w:val="15"/>
        </w:numPr>
        <w:ind w:left="567" w:hanging="567"/>
      </w:pPr>
      <w:r w:rsidRPr="000A4BDD">
        <w:t>žindyvėms;</w:t>
      </w:r>
    </w:p>
    <w:p w:rsidR="00BF755D" w:rsidRPr="000A4BDD" w:rsidRDefault="00BF755D" w:rsidP="00BF755D">
      <w:pPr>
        <w:widowControl w:val="0"/>
        <w:numPr>
          <w:ilvl w:val="0"/>
          <w:numId w:val="15"/>
        </w:numPr>
        <w:ind w:left="567" w:hanging="567"/>
      </w:pPr>
      <w:r w:rsidRPr="000A4BDD">
        <w:t>naujagimiams, kūdikiams ir vaikams iki 3 metų amžiaus.</w:t>
      </w:r>
    </w:p>
    <w:p w:rsidR="00BF755D" w:rsidRPr="000A4BDD" w:rsidRDefault="00BF755D" w:rsidP="00BF755D">
      <w:pPr>
        <w:widowControl w:val="0"/>
      </w:pPr>
    </w:p>
    <w:p w:rsidR="00BF755D" w:rsidRPr="000A4BDD" w:rsidRDefault="00BF755D" w:rsidP="00BF755D">
      <w:pPr>
        <w:widowControl w:val="0"/>
      </w:pPr>
      <w:r w:rsidRPr="000A4BDD">
        <w:t>Šios kontraindikacijos netaikomos, kai vyksta kardiopulmoninis gaivinimas ir yra šokui (defibriliacijai) atsparus skilvelių virpėjimas.</w:t>
      </w:r>
    </w:p>
    <w:p w:rsidR="00BF755D" w:rsidRPr="000A4BDD" w:rsidRDefault="00BF755D" w:rsidP="00BF755D">
      <w:pPr>
        <w:widowControl w:val="0"/>
      </w:pPr>
    </w:p>
    <w:p w:rsidR="00BF755D" w:rsidRPr="000A4BDD" w:rsidRDefault="00BF755D" w:rsidP="00BF755D">
      <w:pPr>
        <w:widowControl w:val="0"/>
        <w:tabs>
          <w:tab w:val="left" w:pos="567"/>
        </w:tabs>
        <w:jc w:val="both"/>
        <w:outlineLvl w:val="3"/>
        <w:rPr>
          <w:b/>
          <w:lang w:val="sl-SI"/>
        </w:rPr>
      </w:pPr>
      <w:r w:rsidRPr="000A4BDD">
        <w:rPr>
          <w:b/>
          <w:lang w:val="sl-SI"/>
        </w:rPr>
        <w:t>Įspėjimai ir atsargumo priemonės</w:t>
      </w:r>
    </w:p>
    <w:p w:rsidR="00BF755D" w:rsidRPr="000A4BDD" w:rsidRDefault="00BF755D" w:rsidP="00BF755D">
      <w:pPr>
        <w:widowControl w:val="0"/>
        <w:numPr>
          <w:ilvl w:val="12"/>
          <w:numId w:val="0"/>
        </w:numPr>
        <w:ind w:right="-2"/>
        <w:rPr>
          <w:lang w:val="sl-SI"/>
        </w:rPr>
      </w:pPr>
      <w:r w:rsidRPr="000A4BDD">
        <w:rPr>
          <w:lang w:val="sl-SI"/>
        </w:rPr>
        <w:t>Pasitarkite su gydytoju arba vaistininku, prieš pradėdami vartoti Amiokordin:</w:t>
      </w:r>
    </w:p>
    <w:p w:rsidR="00BF755D" w:rsidRPr="000A4BDD" w:rsidRDefault="00BF755D" w:rsidP="00BF755D">
      <w:pPr>
        <w:widowControl w:val="0"/>
        <w:numPr>
          <w:ilvl w:val="0"/>
          <w:numId w:val="15"/>
        </w:numPr>
        <w:ind w:left="567" w:hanging="567"/>
      </w:pPr>
      <w:r w:rsidRPr="000A4BDD">
        <w:t>jeigu sergate širdies nepakankamumu, diagnozuota kardiomiopatija;</w:t>
      </w:r>
    </w:p>
    <w:p w:rsidR="00BF755D" w:rsidRPr="000A4BDD" w:rsidRDefault="00BF755D" w:rsidP="00BF755D">
      <w:pPr>
        <w:widowControl w:val="0"/>
        <w:numPr>
          <w:ilvl w:val="0"/>
          <w:numId w:val="52"/>
        </w:numPr>
        <w:ind w:left="567" w:hanging="567"/>
      </w:pPr>
      <w:r w:rsidRPr="000A4BDD">
        <w:t>jeigu sergate kepenų liga;</w:t>
      </w:r>
    </w:p>
    <w:p w:rsidR="00BF755D" w:rsidRPr="000A4BDD" w:rsidRDefault="00BF755D" w:rsidP="00BF755D">
      <w:pPr>
        <w:widowControl w:val="0"/>
        <w:numPr>
          <w:ilvl w:val="0"/>
          <w:numId w:val="52"/>
        </w:numPr>
        <w:ind w:left="567" w:hanging="567"/>
      </w:pPr>
      <w:r w:rsidRPr="000A4BDD">
        <w:t>jeigu yra kokių nors plaučių sutrikimų ar sergate astma;</w:t>
      </w:r>
    </w:p>
    <w:p w:rsidR="00BF755D" w:rsidRPr="000A4BDD" w:rsidRDefault="00BF755D" w:rsidP="00BF755D">
      <w:pPr>
        <w:widowControl w:val="0"/>
        <w:numPr>
          <w:ilvl w:val="0"/>
          <w:numId w:val="52"/>
        </w:numPr>
        <w:ind w:left="567" w:hanging="567"/>
      </w:pPr>
      <w:r w:rsidRPr="000A4BDD">
        <w:t>jei turite kokių nors problemų dėl regėjimo. Tai apima ir ligą, vadinamą optiniu neuritu;</w:t>
      </w:r>
    </w:p>
    <w:p w:rsidR="00BF755D" w:rsidRPr="000A4BDD" w:rsidRDefault="00BF755D" w:rsidP="00BF755D">
      <w:pPr>
        <w:widowControl w:val="0"/>
        <w:numPr>
          <w:ilvl w:val="0"/>
          <w:numId w:val="52"/>
        </w:numPr>
        <w:ind w:left="567" w:hanging="567"/>
      </w:pPr>
      <w:r w:rsidRPr="000A4BDD">
        <w:t>jei Jums numatoma atlikti operaciją ir bus taikoma anestezija, ir (arba) bus skiriama didelė deguonies dozė;</w:t>
      </w:r>
    </w:p>
    <w:p w:rsidR="00BF755D" w:rsidRPr="000A4BDD" w:rsidRDefault="00BF755D" w:rsidP="00BF755D">
      <w:pPr>
        <w:widowControl w:val="0"/>
        <w:numPr>
          <w:ilvl w:val="0"/>
          <w:numId w:val="52"/>
        </w:numPr>
        <w:ind w:left="567" w:hanging="567"/>
      </w:pPr>
      <w:r w:rsidRPr="000A4BDD">
        <w:t>jei esate senyvo amžiaus (virš 65 metų). Gydytojas atidžiau Jus stebės;</w:t>
      </w:r>
    </w:p>
    <w:p w:rsidR="00BF755D" w:rsidRPr="000A4BDD" w:rsidRDefault="00BF755D" w:rsidP="00BF755D">
      <w:pPr>
        <w:widowControl w:val="0"/>
        <w:numPr>
          <w:ilvl w:val="0"/>
          <w:numId w:val="52"/>
        </w:numPr>
        <w:ind w:left="567" w:hanging="567"/>
      </w:pPr>
      <w:r w:rsidRPr="000A4BDD">
        <w:t>jeigu turite širdies stimuliatorių arba implantuojamą kardioverterio defibriliatorių (ICD). Gydytojas įsitikins, ar jūsų prietaisas tinkamai veikia netrukus po to, kai pradedate vartoti amjodarono tabletes, arba jei jų dozė bus keičiama;</w:t>
      </w:r>
    </w:p>
    <w:p w:rsidR="00BF755D" w:rsidRPr="000A4BDD" w:rsidRDefault="00BF755D" w:rsidP="00BF755D">
      <w:pPr>
        <w:widowControl w:val="0"/>
        <w:numPr>
          <w:ilvl w:val="0"/>
          <w:numId w:val="52"/>
        </w:numPr>
        <w:ind w:left="567" w:hanging="567"/>
      </w:pPr>
      <w:r w:rsidRPr="000A4BDD">
        <w:t>jeigu Jums yra pūslių ar odos lupimasis aplink lūpas, akis, burną, nosį ir genitalijas, gripo simptomai ir karščiavimas. Tai gali būti būklė, vadinama Stevenso-Džonsono sindromu;</w:t>
      </w:r>
    </w:p>
    <w:p w:rsidR="00BF755D" w:rsidRDefault="00BF755D" w:rsidP="00BF755D">
      <w:pPr>
        <w:widowControl w:val="0"/>
        <w:numPr>
          <w:ilvl w:val="0"/>
          <w:numId w:val="52"/>
        </w:numPr>
        <w:ind w:left="567" w:hanging="567"/>
      </w:pPr>
      <w:r w:rsidRPr="000A4BDD">
        <w:t>jeigu pasireiškia sunkus pūslinis išbėrimas, kurio metu odos sluoksniai gali nusilupti ir palikti didelius pažeistos odos paviršius ant kūno. Jūs taip pat galite jausti bendrą blogumą, karščiavimą, šaltkrėtį ir skausmą raumenyse (būklė vadinama toksine epidermio nekrolize);</w:t>
      </w:r>
    </w:p>
    <w:p w:rsidR="00BF755D" w:rsidRPr="002E3BC7" w:rsidRDefault="00BF755D" w:rsidP="00BF755D">
      <w:pPr>
        <w:widowControl w:val="0"/>
        <w:numPr>
          <w:ilvl w:val="0"/>
          <w:numId w:val="58"/>
        </w:numPr>
        <w:ind w:left="567" w:hanging="567"/>
        <w:rPr>
          <w:rFonts w:eastAsia="Calibri"/>
        </w:rPr>
      </w:pPr>
      <w:r w:rsidRPr="002E3BC7">
        <w:rPr>
          <w:rFonts w:eastAsia="Calibri"/>
        </w:rPr>
        <w:t>jeigu šiuo metu vartojate vaistą, kurio sudėtyje yra sofosbuviro, gydyti hepatitą C, nes tai gali sukelti gyvybei pavojingą širdies ritmo sulėtėjimą. Gydytojas gali apsvarstyti alternatyvius gydymo būdus. Jei reikalingas gydymas amiodaronu ir sofosbuviru, gali reikėti papildomos širdies veiklos kontrolės.</w:t>
      </w:r>
    </w:p>
    <w:p w:rsidR="00BF755D" w:rsidRPr="002E3BC7" w:rsidRDefault="00BF755D" w:rsidP="00BF755D">
      <w:pPr>
        <w:widowControl w:val="0"/>
        <w:tabs>
          <w:tab w:val="left" w:pos="142"/>
        </w:tabs>
        <w:ind w:left="567"/>
        <w:rPr>
          <w:rFonts w:eastAsia="Calibri"/>
        </w:rPr>
      </w:pPr>
    </w:p>
    <w:p w:rsidR="00BF755D" w:rsidRPr="002E3BC7" w:rsidRDefault="00BF755D" w:rsidP="00BF755D">
      <w:pPr>
        <w:widowControl w:val="0"/>
        <w:tabs>
          <w:tab w:val="left" w:pos="142"/>
        </w:tabs>
        <w:rPr>
          <w:rFonts w:eastAsia="Calibri"/>
        </w:rPr>
      </w:pPr>
      <w:r w:rsidRPr="002E3BC7">
        <w:rPr>
          <w:rFonts w:eastAsia="Calibri"/>
        </w:rPr>
        <w:t>Nedelsdami pasakykite gydytojui, jei hepatito C gydymui vartojate vaistą, kurio sudėtyje yra sofosbuviro, ir gydymo metu jaučiate:</w:t>
      </w:r>
    </w:p>
    <w:p w:rsidR="00BF755D" w:rsidRPr="002E3BC7" w:rsidRDefault="00BF755D" w:rsidP="00BF755D">
      <w:pPr>
        <w:widowControl w:val="0"/>
        <w:numPr>
          <w:ilvl w:val="0"/>
          <w:numId w:val="59"/>
        </w:numPr>
        <w:tabs>
          <w:tab w:val="left" w:pos="567"/>
        </w:tabs>
        <w:ind w:left="567" w:hanging="567"/>
        <w:contextualSpacing/>
        <w:rPr>
          <w:rFonts w:eastAsia="Calibri"/>
          <w:sz w:val="24"/>
          <w:lang w:val="sl-SI" w:eastAsia="sl-SI"/>
        </w:rPr>
      </w:pPr>
      <w:r w:rsidRPr="002E3BC7">
        <w:rPr>
          <w:rFonts w:eastAsia="Calibri"/>
          <w:lang w:val="sl-SI" w:eastAsia="sl-SI"/>
        </w:rPr>
        <w:t>lėtą ar nereguliarų širdies plakimą ar širdies ritmo problemas;</w:t>
      </w:r>
    </w:p>
    <w:p w:rsidR="00BF755D" w:rsidRPr="002E3BC7" w:rsidRDefault="00BF755D" w:rsidP="00BF755D">
      <w:pPr>
        <w:widowControl w:val="0"/>
        <w:numPr>
          <w:ilvl w:val="0"/>
          <w:numId w:val="59"/>
        </w:numPr>
        <w:tabs>
          <w:tab w:val="left" w:pos="567"/>
        </w:tabs>
        <w:ind w:left="567" w:hanging="567"/>
        <w:contextualSpacing/>
        <w:rPr>
          <w:rFonts w:eastAsia="Calibri"/>
          <w:sz w:val="24"/>
          <w:lang w:val="sl-SI" w:eastAsia="sl-SI"/>
        </w:rPr>
      </w:pPr>
      <w:r w:rsidRPr="002E3BC7">
        <w:rPr>
          <w:rFonts w:eastAsia="Calibri"/>
          <w:lang w:val="sl-SI" w:eastAsia="sl-SI"/>
        </w:rPr>
        <w:t>dusulį ar esamo dusulio pasunkėjimą;</w:t>
      </w:r>
    </w:p>
    <w:p w:rsidR="00BF755D" w:rsidRPr="002E3BC7" w:rsidRDefault="00BF755D" w:rsidP="00BF755D">
      <w:pPr>
        <w:widowControl w:val="0"/>
        <w:numPr>
          <w:ilvl w:val="0"/>
          <w:numId w:val="59"/>
        </w:numPr>
        <w:ind w:left="567" w:hanging="567"/>
        <w:contextualSpacing/>
        <w:rPr>
          <w:rFonts w:eastAsia="Calibri"/>
          <w:sz w:val="24"/>
          <w:lang w:val="sl-SI" w:eastAsia="sl-SI"/>
        </w:rPr>
      </w:pPr>
      <w:r w:rsidRPr="002E3BC7">
        <w:rPr>
          <w:rFonts w:eastAsia="Calibri"/>
          <w:lang w:val="sl-SI" w:eastAsia="sl-SI"/>
        </w:rPr>
        <w:t>krūtinės skausmą;</w:t>
      </w:r>
    </w:p>
    <w:p w:rsidR="00BF755D" w:rsidRPr="002E3BC7" w:rsidRDefault="00BF755D" w:rsidP="00BF755D">
      <w:pPr>
        <w:widowControl w:val="0"/>
        <w:numPr>
          <w:ilvl w:val="0"/>
          <w:numId w:val="59"/>
        </w:numPr>
        <w:ind w:left="567" w:hanging="567"/>
        <w:contextualSpacing/>
        <w:rPr>
          <w:rFonts w:eastAsia="Calibri"/>
          <w:sz w:val="24"/>
          <w:lang w:val="sl-SI" w:eastAsia="sl-SI"/>
        </w:rPr>
      </w:pPr>
      <w:r w:rsidRPr="002E3BC7">
        <w:rPr>
          <w:rFonts w:eastAsia="Calibri"/>
          <w:lang w:val="sl-SI" w:eastAsia="sl-SI"/>
        </w:rPr>
        <w:t>lengvą svaigulį;</w:t>
      </w:r>
    </w:p>
    <w:p w:rsidR="00BF755D" w:rsidRPr="002E3BC7" w:rsidRDefault="00BF755D" w:rsidP="00BF755D">
      <w:pPr>
        <w:widowControl w:val="0"/>
        <w:numPr>
          <w:ilvl w:val="0"/>
          <w:numId w:val="59"/>
        </w:numPr>
        <w:ind w:left="567" w:hanging="567"/>
        <w:contextualSpacing/>
        <w:rPr>
          <w:rFonts w:eastAsia="Calibri"/>
          <w:sz w:val="24"/>
          <w:lang w:val="sl-SI" w:eastAsia="sl-SI"/>
        </w:rPr>
      </w:pPr>
      <w:r w:rsidRPr="002E3BC7">
        <w:rPr>
          <w:rFonts w:eastAsia="Calibri"/>
          <w:lang w:val="sl-SI" w:eastAsia="sl-SI"/>
        </w:rPr>
        <w:t>širdies plakimą;</w:t>
      </w:r>
    </w:p>
    <w:p w:rsidR="00BF755D" w:rsidRPr="002E3BC7" w:rsidRDefault="00BF755D" w:rsidP="00BF755D">
      <w:pPr>
        <w:widowControl w:val="0"/>
        <w:numPr>
          <w:ilvl w:val="0"/>
          <w:numId w:val="59"/>
        </w:numPr>
        <w:ind w:left="567" w:hanging="567"/>
        <w:contextualSpacing/>
        <w:rPr>
          <w:rFonts w:eastAsia="Calibri"/>
          <w:sz w:val="24"/>
          <w:lang w:val="sl-SI" w:eastAsia="sl-SI"/>
        </w:rPr>
      </w:pPr>
      <w:r w:rsidRPr="002E3BC7">
        <w:rPr>
          <w:rFonts w:eastAsia="Calibri"/>
          <w:lang w:val="sl-SI" w:eastAsia="sl-SI"/>
        </w:rPr>
        <w:t>beveik alpimą ar alpimą.</w:t>
      </w:r>
    </w:p>
    <w:p w:rsidR="00BF755D" w:rsidRPr="000A4BDD" w:rsidRDefault="00BF755D" w:rsidP="002E3BC7">
      <w:pPr>
        <w:widowControl w:val="0"/>
      </w:pPr>
    </w:p>
    <w:p w:rsidR="00BF755D" w:rsidRPr="00A505F3" w:rsidRDefault="00BF755D" w:rsidP="00BF755D">
      <w:pPr>
        <w:spacing w:line="220" w:lineRule="exact"/>
        <w:rPr>
          <w:bCs/>
        </w:rPr>
      </w:pPr>
      <w:r w:rsidRPr="00A505F3">
        <w:rPr>
          <w:bCs/>
        </w:rPr>
        <w:t xml:space="preserve">Jei atsiranda sunkios pūslinės odos reakcijos simptomų, gydymą Amiokordin būtina nedelsiant nutraukti. Tai gali būti gyvybei pavojingos ir net mirtinos reakcijos </w:t>
      </w:r>
      <w:r w:rsidRPr="00A505F3">
        <w:rPr>
          <w:bCs/>
          <w:i/>
        </w:rPr>
        <w:t>Stevens-Johnson</w:t>
      </w:r>
      <w:r w:rsidRPr="00A505F3">
        <w:rPr>
          <w:bCs/>
        </w:rPr>
        <w:t xml:space="preserve"> sindromas ar toksinė epidermio nekrolizė (žr. 4 skyrių).</w:t>
      </w:r>
    </w:p>
    <w:p w:rsidR="00BF755D" w:rsidRPr="00A505F3" w:rsidRDefault="00BF755D" w:rsidP="00BF755D">
      <w:pPr>
        <w:tabs>
          <w:tab w:val="left" w:pos="567"/>
        </w:tabs>
      </w:pPr>
    </w:p>
    <w:p w:rsidR="00BF755D" w:rsidRPr="00A505F3" w:rsidRDefault="00BF755D" w:rsidP="00BF755D">
      <w:pPr>
        <w:tabs>
          <w:tab w:val="left" w:pos="567"/>
        </w:tabs>
      </w:pPr>
      <w:r w:rsidRPr="00A505F3">
        <w:t>Jeigu Jūs esate įtraukti į laukiančiųjų širdies persodinimo sąrašą, gydytojas gali pakeisti Jūsų gydymą, nes nustatyta, kad amjodarono vartojimas prieš širdies persodinimą didina gyvybei pavojingos komplikacijos (pirminės persodinto organo disfunkcijos), kuriai pasireiškus persodinta širdis nustoja veikti tinkamai per pirmąsias 24 valandas po operacijos, riziką.</w:t>
      </w:r>
    </w:p>
    <w:p w:rsidR="00BF755D" w:rsidRDefault="00BF755D" w:rsidP="00BF755D">
      <w:pPr>
        <w:widowControl w:val="0"/>
      </w:pPr>
    </w:p>
    <w:p w:rsidR="00BF755D" w:rsidRPr="000A4BDD" w:rsidRDefault="00BF755D" w:rsidP="00BF755D">
      <w:pPr>
        <w:widowControl w:val="0"/>
      </w:pPr>
      <w:r w:rsidRPr="000A4BDD">
        <w:t>Jei nesate tikri, ar bet kuri iš aukščiau išvardytų būklių tinka jums, pasitarkite su savo gydytoju.</w:t>
      </w:r>
    </w:p>
    <w:p w:rsidR="00BF755D" w:rsidRPr="000A4BDD" w:rsidRDefault="00BF755D" w:rsidP="00BF755D">
      <w:pPr>
        <w:widowControl w:val="0"/>
      </w:pPr>
    </w:p>
    <w:p w:rsidR="00BF755D" w:rsidRPr="000A4BDD" w:rsidRDefault="00BF755D" w:rsidP="00BF755D">
      <w:pPr>
        <w:widowControl w:val="0"/>
        <w:rPr>
          <w:rFonts w:ascii="Calibri" w:eastAsia="Calibri" w:hAnsi="Calibri"/>
        </w:rPr>
      </w:pPr>
      <w:r w:rsidRPr="002E3BC7">
        <w:rPr>
          <w:rFonts w:eastAsia="Calibri"/>
        </w:rPr>
        <w:t>Amiokordin vartojamas tik intensyviosios terapijos skyriuje nuolat registruojant elektrokardiogramą (EKG</w:t>
      </w:r>
      <w:r w:rsidRPr="000A4BDD">
        <w:rPr>
          <w:rFonts w:ascii="Calibri" w:eastAsia="Calibri" w:hAnsi="Calibri"/>
        </w:rPr>
        <w:t>).</w:t>
      </w:r>
    </w:p>
    <w:p w:rsidR="00BF755D" w:rsidRPr="000A4BDD" w:rsidRDefault="00BF755D" w:rsidP="00BF755D">
      <w:pPr>
        <w:widowControl w:val="0"/>
        <w:numPr>
          <w:ilvl w:val="0"/>
          <w:numId w:val="15"/>
        </w:numPr>
        <w:ind w:left="567" w:hanging="567"/>
      </w:pPr>
      <w:r w:rsidRPr="000A4BDD">
        <w:t>Į veną šio vaisto leidžiama tik skubiais atvejais, kai kiti vaistai nuo aritmijos neveiksmingi. Suleisti į veną šio vaisto dažniausiai nerekomenduojama, kadangi gali sutrikti kraujotaka (ištikti sunki hipotenzija, kraujotakos nepakankamumas).</w:t>
      </w:r>
    </w:p>
    <w:p w:rsidR="00BF755D" w:rsidRPr="000A4BDD" w:rsidRDefault="00BF755D" w:rsidP="00BF755D">
      <w:pPr>
        <w:widowControl w:val="0"/>
        <w:numPr>
          <w:ilvl w:val="0"/>
          <w:numId w:val="15"/>
        </w:numPr>
        <w:ind w:left="567" w:hanging="567"/>
      </w:pPr>
      <w:r w:rsidRPr="000A4BDD">
        <w:t xml:space="preserve">Jei įmanoma, Amiokordin skiriamas į veną tęstinės infuzijos būdu. Kai yra hipotenzija, kvėpavimo nepakankamumas, širdies raumens liga arba širdies nepakankamumas, infuzija </w:t>
      </w:r>
      <w:r w:rsidRPr="000A4BDD">
        <w:lastRenderedPageBreak/>
        <w:t>skiriama atsargiai.</w:t>
      </w:r>
    </w:p>
    <w:p w:rsidR="00BF755D" w:rsidRPr="000A4BDD" w:rsidRDefault="00BF755D" w:rsidP="00BF755D">
      <w:pPr>
        <w:widowControl w:val="0"/>
        <w:numPr>
          <w:ilvl w:val="0"/>
          <w:numId w:val="15"/>
        </w:numPr>
        <w:ind w:left="567" w:hanging="567"/>
      </w:pPr>
      <w:r w:rsidRPr="000A4BDD">
        <w:t>Šį vaistą vartojant į veną pakartotinai, gali pasireikšti jos uždegimas. Jeigu pažeista vena sustorėjo ir skauda, apie tai būtina pasakyti gydytojui.</w:t>
      </w:r>
    </w:p>
    <w:p w:rsidR="00BF755D" w:rsidRPr="000A4BDD" w:rsidRDefault="00BF755D" w:rsidP="00BF755D">
      <w:pPr>
        <w:widowControl w:val="0"/>
      </w:pPr>
    </w:p>
    <w:p w:rsidR="00BF755D" w:rsidRPr="000A4BDD" w:rsidRDefault="00BF755D" w:rsidP="00BF755D">
      <w:pPr>
        <w:widowControl w:val="0"/>
        <w:rPr>
          <w:b/>
        </w:rPr>
      </w:pPr>
      <w:r w:rsidRPr="000A4BDD">
        <w:rPr>
          <w:b/>
        </w:rPr>
        <w:t>Kiti vaistai ir Amiokordin</w:t>
      </w:r>
    </w:p>
    <w:p w:rsidR="00BF755D" w:rsidRPr="000A4BDD" w:rsidRDefault="00BF755D" w:rsidP="00BF755D">
      <w:pPr>
        <w:widowControl w:val="0"/>
      </w:pPr>
      <w:r w:rsidRPr="000A4BDD">
        <w:t>Jeigu vartojate arba neseniai vartojote kitų vaistų, įskaitant ir įsigyjamus be recepto bei augalinius vaistus, arba dėl to nesate tikri, apie tai pasakykite gydytojui arba vaistininkui. Amiokordin gali paveikti kai kurių kitų vaistų veikimą. Be to, kai kurie vaistai gali paveikti Amiokordin veikimą.</w:t>
      </w:r>
    </w:p>
    <w:p w:rsidR="00BF755D" w:rsidRDefault="00BF755D" w:rsidP="00BF755D">
      <w:pPr>
        <w:rPr>
          <w:lang w:val="x-none"/>
        </w:rPr>
      </w:pPr>
    </w:p>
    <w:p w:rsidR="00BF755D" w:rsidRPr="00A505F3" w:rsidRDefault="00BF755D" w:rsidP="00BF755D">
      <w:pPr>
        <w:rPr>
          <w:lang w:val="x-none"/>
        </w:rPr>
      </w:pPr>
      <w:r w:rsidRPr="00A505F3">
        <w:rPr>
          <w:lang w:val="x-none"/>
        </w:rPr>
        <w:t>Derinant skirtingus vaistus nuo aritmijos, galimas palankus terapinis poveikis, tačiau tai reikia daryti labai atsargiai ir atidžiai stebint klinikinę būklę bei elektrokardiogramą.</w:t>
      </w:r>
    </w:p>
    <w:p w:rsidR="00BF755D" w:rsidRPr="00A505F3" w:rsidRDefault="00BF755D" w:rsidP="00BF755D">
      <w:pPr>
        <w:widowControl w:val="0"/>
      </w:pPr>
      <w:r w:rsidRPr="00A505F3">
        <w:t>Derinti tos pačios grupės vaistus nuo aritmijos nerekomenduojama, išskyrus išimtinius atvejus, nes didėja nepageidaujamo poveikio širdžiai rizika.</w:t>
      </w:r>
    </w:p>
    <w:p w:rsidR="00BF755D" w:rsidRPr="00A505F3" w:rsidRDefault="00BF755D" w:rsidP="00BF755D">
      <w:pPr>
        <w:tabs>
          <w:tab w:val="left" w:pos="567"/>
        </w:tabs>
        <w:rPr>
          <w:i/>
        </w:rPr>
      </w:pPr>
    </w:p>
    <w:p w:rsidR="00BF755D" w:rsidRPr="00A505F3" w:rsidRDefault="00BF755D" w:rsidP="00BF755D">
      <w:pPr>
        <w:tabs>
          <w:tab w:val="left" w:pos="567"/>
        </w:tabs>
        <w:rPr>
          <w:u w:val="single"/>
        </w:rPr>
      </w:pPr>
      <w:r w:rsidRPr="00A505F3">
        <w:rPr>
          <w:u w:val="single"/>
        </w:rPr>
        <w:t>Vaistai, kurių vartoti kartu su Amiokordin</w:t>
      </w:r>
      <w:r w:rsidRPr="00A505F3">
        <w:rPr>
          <w:b/>
          <w:u w:val="single"/>
        </w:rPr>
        <w:t xml:space="preserve"> </w:t>
      </w:r>
      <w:r w:rsidRPr="00A505F3">
        <w:rPr>
          <w:u w:val="single"/>
        </w:rPr>
        <w:t>draudžiama</w:t>
      </w:r>
    </w:p>
    <w:p w:rsidR="00BF755D" w:rsidRPr="00A505F3" w:rsidRDefault="00BF755D" w:rsidP="00BF755D">
      <w:r w:rsidRPr="00A505F3">
        <w:t>Vaistai, kurie gali sukelti pavojingą širdies ritmo sutrikimą (polimorfinę paroksizminę skilvelinę tachikardiją)</w:t>
      </w:r>
      <w:r w:rsidRPr="00A505F3">
        <w:rPr>
          <w:i/>
        </w:rPr>
        <w:t>:</w:t>
      </w:r>
    </w:p>
    <w:p w:rsidR="00BF755D" w:rsidRPr="00A505F3" w:rsidRDefault="00BF755D" w:rsidP="00BF755D">
      <w:pPr>
        <w:numPr>
          <w:ilvl w:val="0"/>
          <w:numId w:val="60"/>
        </w:numPr>
        <w:tabs>
          <w:tab w:val="left" w:pos="567"/>
        </w:tabs>
        <w:ind w:left="567"/>
      </w:pPr>
      <w:r w:rsidRPr="00A505F3">
        <w:t>Vaistai nuo aritmijos, pvz., Ia grupės (chinidinas, hidrochinidinas, dizopiramidas), III grupės (sotalolis, dofetilidas, ibutilidas), bepridilis;</w:t>
      </w:r>
    </w:p>
    <w:p w:rsidR="00BF755D" w:rsidRPr="00A505F3" w:rsidRDefault="00BF755D" w:rsidP="00BF755D">
      <w:pPr>
        <w:numPr>
          <w:ilvl w:val="0"/>
          <w:numId w:val="60"/>
        </w:numPr>
        <w:tabs>
          <w:tab w:val="left" w:pos="567"/>
        </w:tabs>
        <w:ind w:left="567"/>
      </w:pPr>
      <w:r w:rsidRPr="00A505F3">
        <w:t>Neantiaritminiai vaistai: kai kurie neuroleptikai, cisapridas, difemanilis, mizolastinas, į veną leidžiami eritromicinas ir vinkaminas bei parenteraliniu būdu vartojamas pentamidinas, nes didėja mirtinos skilvelinės aritmijos, ypač polimorfinės skilvelinės paroksizminės tachikardijos, pavojus.</w:t>
      </w:r>
    </w:p>
    <w:p w:rsidR="00BF755D" w:rsidRPr="00A505F3" w:rsidRDefault="00BF755D" w:rsidP="00BF755D">
      <w:pPr>
        <w:tabs>
          <w:tab w:val="left" w:pos="567"/>
        </w:tabs>
        <w:rPr>
          <w:i/>
        </w:rPr>
      </w:pPr>
    </w:p>
    <w:p w:rsidR="00BF755D" w:rsidRPr="00A505F3" w:rsidRDefault="00BF755D" w:rsidP="00BF755D">
      <w:pPr>
        <w:tabs>
          <w:tab w:val="left" w:pos="567"/>
        </w:tabs>
        <w:rPr>
          <w:u w:val="single"/>
        </w:rPr>
      </w:pPr>
      <w:r w:rsidRPr="00A505F3">
        <w:rPr>
          <w:u w:val="single"/>
        </w:rPr>
        <w:t>Vaistai, kurių vartoti kartu su Amiokordin nerekomenduojama</w:t>
      </w:r>
    </w:p>
    <w:p w:rsidR="00BF755D" w:rsidRPr="00A505F3" w:rsidRDefault="00BF755D" w:rsidP="00BF755D">
      <w:pPr>
        <w:numPr>
          <w:ilvl w:val="0"/>
          <w:numId w:val="61"/>
        </w:numPr>
      </w:pPr>
      <w:r w:rsidRPr="00A505F3">
        <w:t>Kalio sumažėjimą galintys sukelti stimuliuojamojo poveikio vidurius laisvinantieji vaistai, galintys sukelti sunkų širdies ritmo sutrikimą (kitokio poveikio vidurius laisvinantieji vaistai gali būti vartojami).</w:t>
      </w:r>
    </w:p>
    <w:p w:rsidR="00BF755D" w:rsidRPr="00A505F3" w:rsidRDefault="00BF755D" w:rsidP="00BF755D">
      <w:pPr>
        <w:numPr>
          <w:ilvl w:val="0"/>
          <w:numId w:val="61"/>
        </w:numPr>
      </w:pPr>
      <w:r w:rsidRPr="00A505F3">
        <w:t>Vaistai, galintys sukelti retą širdies ritmą: kalcio kanalų blokatoriai (geriamieji diltiazemas, verapamilis), beta adrenoblokatoriai (esmololis, metoprololis), hepatito C virusą tiesiogiai veikiantys antivirusiniai vaistai (sofosbuviras, daklatasviras, simepreviras ar ledipasviras).</w:t>
      </w:r>
    </w:p>
    <w:p w:rsidR="00BF755D" w:rsidRPr="002E3BC7" w:rsidRDefault="00BF755D" w:rsidP="00BF755D">
      <w:pPr>
        <w:numPr>
          <w:ilvl w:val="0"/>
          <w:numId w:val="61"/>
        </w:numPr>
      </w:pPr>
      <w:r w:rsidRPr="002E3BC7">
        <w:t>Sofosbuviro, vaisto hepatito C gydymui.</w:t>
      </w:r>
    </w:p>
    <w:p w:rsidR="00BF755D" w:rsidRPr="00A505F3" w:rsidRDefault="00BF755D" w:rsidP="00BF755D">
      <w:pPr>
        <w:numPr>
          <w:ilvl w:val="0"/>
          <w:numId w:val="61"/>
        </w:numPr>
      </w:pPr>
      <w:r w:rsidRPr="00A505F3">
        <w:t>Vaistai nuo maliarijos (pvz., chlorokvinas, meflokvinas, halofantrinas).</w:t>
      </w:r>
    </w:p>
    <w:p w:rsidR="00BF755D" w:rsidRPr="00A505F3" w:rsidRDefault="00BF755D" w:rsidP="00BF755D">
      <w:pPr>
        <w:numPr>
          <w:ilvl w:val="0"/>
          <w:numId w:val="61"/>
        </w:numPr>
      </w:pPr>
      <w:r w:rsidRPr="00A505F3">
        <w:t>Fluorchinolonai (sparfloksacinas, moksifloksacinas).</w:t>
      </w:r>
    </w:p>
    <w:p w:rsidR="00BF755D" w:rsidRPr="00A505F3" w:rsidRDefault="00BF755D" w:rsidP="00BF755D">
      <w:pPr>
        <w:tabs>
          <w:tab w:val="left" w:pos="567"/>
        </w:tabs>
      </w:pPr>
    </w:p>
    <w:p w:rsidR="00BF755D" w:rsidRPr="00A505F3" w:rsidRDefault="00BF755D" w:rsidP="00BF755D">
      <w:pPr>
        <w:tabs>
          <w:tab w:val="left" w:pos="567"/>
        </w:tabs>
        <w:rPr>
          <w:u w:val="single"/>
        </w:rPr>
      </w:pPr>
      <w:r w:rsidRPr="00A505F3">
        <w:rPr>
          <w:u w:val="single"/>
        </w:rPr>
        <w:t>Vaistai, kuriuos vartoti kartu su Amiokordin reikia atsargiai</w:t>
      </w:r>
    </w:p>
    <w:p w:rsidR="00BF755D" w:rsidRPr="00A505F3" w:rsidRDefault="00BF755D" w:rsidP="00BF755D">
      <w:pPr>
        <w:numPr>
          <w:ilvl w:val="0"/>
          <w:numId w:val="62"/>
        </w:numPr>
      </w:pPr>
      <w:r w:rsidRPr="00A505F3">
        <w:t>Kalio kiekį kraujyje mažinantys vaistai: hipokalemiją sukeliantys diuretikai (šlapimo išsiskyrimą skatinantys vaistai).</w:t>
      </w:r>
    </w:p>
    <w:p w:rsidR="00BF755D" w:rsidRPr="00A505F3" w:rsidRDefault="00BF755D" w:rsidP="00BF755D">
      <w:pPr>
        <w:numPr>
          <w:ilvl w:val="0"/>
          <w:numId w:val="62"/>
        </w:numPr>
      </w:pPr>
      <w:r w:rsidRPr="00A505F3">
        <w:t xml:space="preserve">Sisteminio poveikio kortikosteroidai (gliukokortikoidai, mineralkortikoidai), tetrakozaktidas. </w:t>
      </w:r>
    </w:p>
    <w:p w:rsidR="00BF755D" w:rsidRPr="00A505F3" w:rsidRDefault="00BF755D" w:rsidP="00BF755D">
      <w:pPr>
        <w:numPr>
          <w:ilvl w:val="0"/>
          <w:numId w:val="62"/>
        </w:numPr>
      </w:pPr>
      <w:r w:rsidRPr="00A505F3">
        <w:t>Į veną leidžiamas amfotericinas B (priešgrybelinis vaistas).</w:t>
      </w:r>
    </w:p>
    <w:p w:rsidR="00BF755D" w:rsidRPr="00A505F3" w:rsidRDefault="00BF755D" w:rsidP="00BF755D">
      <w:pPr>
        <w:numPr>
          <w:ilvl w:val="0"/>
          <w:numId w:val="62"/>
        </w:numPr>
      </w:pPr>
      <w:r w:rsidRPr="00A505F3">
        <w:t>Klaritromicinas (vaistas nuo infekcinių ligų).</w:t>
      </w:r>
    </w:p>
    <w:p w:rsidR="00BF755D" w:rsidRPr="00A505F3" w:rsidRDefault="00BF755D" w:rsidP="00BF755D">
      <w:pPr>
        <w:numPr>
          <w:ilvl w:val="0"/>
          <w:numId w:val="62"/>
        </w:numPr>
      </w:pPr>
      <w:r w:rsidRPr="00A505F3">
        <w:t>Bendrieji anestetikai ir didelės deguonies dozės, naudojamos operacijų metu.</w:t>
      </w:r>
    </w:p>
    <w:p w:rsidR="00BF755D" w:rsidRPr="00A505F3" w:rsidRDefault="00BF755D" w:rsidP="00BF755D">
      <w:pPr>
        <w:autoSpaceDE w:val="0"/>
        <w:autoSpaceDN w:val="0"/>
        <w:adjustRightInd w:val="0"/>
      </w:pPr>
    </w:p>
    <w:p w:rsidR="00BF755D" w:rsidRPr="002E3BC7" w:rsidRDefault="00BF755D" w:rsidP="00BF755D">
      <w:pPr>
        <w:autoSpaceDE w:val="0"/>
        <w:autoSpaceDN w:val="0"/>
        <w:adjustRightInd w:val="0"/>
        <w:rPr>
          <w:u w:val="single"/>
        </w:rPr>
      </w:pPr>
      <w:r w:rsidRPr="002E3BC7">
        <w:rPr>
          <w:u w:val="single"/>
        </w:rPr>
        <w:t>Vaistai, kurių poveikis gali sustiprėti, vartojant kartu su Amiokordin:</w:t>
      </w:r>
    </w:p>
    <w:p w:rsidR="00BF755D" w:rsidRPr="00A505F3" w:rsidRDefault="00BF755D" w:rsidP="00BF755D">
      <w:pPr>
        <w:numPr>
          <w:ilvl w:val="0"/>
          <w:numId w:val="63"/>
        </w:numPr>
        <w:tabs>
          <w:tab w:val="left" w:pos="567"/>
        </w:tabs>
        <w:autoSpaceDE w:val="0"/>
        <w:autoSpaceDN w:val="0"/>
        <w:adjustRightInd w:val="0"/>
        <w:ind w:left="567" w:hanging="567"/>
        <w:contextualSpacing/>
        <w:rPr>
          <w:sz w:val="24"/>
          <w:lang w:val="sl-SI" w:eastAsia="sl-SI"/>
        </w:rPr>
      </w:pPr>
      <w:r w:rsidRPr="00A505F3">
        <w:rPr>
          <w:lang w:val="sl-SI" w:eastAsia="sl-SI"/>
        </w:rPr>
        <w:t>Flekainidas (vaistas nuo aritmijos);</w:t>
      </w:r>
    </w:p>
    <w:p w:rsidR="00BF755D" w:rsidRPr="00A505F3" w:rsidRDefault="00BF755D" w:rsidP="00BF755D">
      <w:pPr>
        <w:numPr>
          <w:ilvl w:val="0"/>
          <w:numId w:val="63"/>
        </w:numPr>
        <w:tabs>
          <w:tab w:val="left" w:pos="567"/>
        </w:tabs>
        <w:autoSpaceDE w:val="0"/>
        <w:autoSpaceDN w:val="0"/>
        <w:adjustRightInd w:val="0"/>
        <w:ind w:left="567" w:hanging="567"/>
        <w:contextualSpacing/>
        <w:rPr>
          <w:sz w:val="24"/>
          <w:lang w:val="sl-SI" w:eastAsia="sl-SI"/>
        </w:rPr>
      </w:pPr>
      <w:r w:rsidRPr="00A505F3">
        <w:rPr>
          <w:lang w:val="sl-SI" w:eastAsia="sl-SI"/>
        </w:rPr>
        <w:t>Širdį veikiantys glikozidai (gali suretėti širdies ritmas);</w:t>
      </w:r>
    </w:p>
    <w:p w:rsidR="00BF755D" w:rsidRPr="00A505F3" w:rsidRDefault="00BF755D" w:rsidP="00BF755D">
      <w:pPr>
        <w:numPr>
          <w:ilvl w:val="0"/>
          <w:numId w:val="63"/>
        </w:numPr>
        <w:tabs>
          <w:tab w:val="left" w:pos="567"/>
        </w:tabs>
        <w:ind w:left="567" w:hanging="567"/>
        <w:contextualSpacing/>
        <w:rPr>
          <w:sz w:val="24"/>
          <w:lang w:val="sl-SI" w:eastAsia="sl-SI"/>
        </w:rPr>
      </w:pPr>
      <w:r w:rsidRPr="00A505F3">
        <w:rPr>
          <w:lang w:val="sl-SI" w:eastAsia="sl-SI"/>
        </w:rPr>
        <w:t>Ciklosporinas (sumažėja ciklosporino metabolizmas kepenyse, todėl didėja jo koncentracija kraujyje ir toksinio poveikio inkstams rizika);</w:t>
      </w:r>
    </w:p>
    <w:p w:rsidR="00BF755D" w:rsidRPr="00A505F3" w:rsidRDefault="00BF755D" w:rsidP="00BF755D">
      <w:pPr>
        <w:numPr>
          <w:ilvl w:val="0"/>
          <w:numId w:val="63"/>
        </w:numPr>
        <w:tabs>
          <w:tab w:val="left" w:pos="567"/>
        </w:tabs>
        <w:autoSpaceDE w:val="0"/>
        <w:autoSpaceDN w:val="0"/>
        <w:adjustRightInd w:val="0"/>
        <w:ind w:left="567" w:hanging="567"/>
        <w:contextualSpacing/>
        <w:rPr>
          <w:sz w:val="24"/>
          <w:lang w:val="sl-SI" w:eastAsia="sl-SI"/>
        </w:rPr>
      </w:pPr>
      <w:r w:rsidRPr="00A505F3">
        <w:rPr>
          <w:lang w:val="sl-SI" w:eastAsia="sl-SI"/>
        </w:rPr>
        <w:t>Fentanilis (vaistas nuo skausmo);</w:t>
      </w:r>
    </w:p>
    <w:p w:rsidR="00BF755D" w:rsidRPr="00A505F3" w:rsidRDefault="00BF755D" w:rsidP="00BF755D">
      <w:pPr>
        <w:numPr>
          <w:ilvl w:val="0"/>
          <w:numId w:val="63"/>
        </w:numPr>
        <w:tabs>
          <w:tab w:val="left" w:pos="567"/>
        </w:tabs>
        <w:autoSpaceDE w:val="0"/>
        <w:autoSpaceDN w:val="0"/>
        <w:adjustRightInd w:val="0"/>
        <w:ind w:left="567" w:hanging="567"/>
        <w:contextualSpacing/>
        <w:rPr>
          <w:sz w:val="24"/>
          <w:lang w:val="sl-SI" w:eastAsia="sl-SI"/>
        </w:rPr>
      </w:pPr>
      <w:r w:rsidRPr="00A505F3">
        <w:rPr>
          <w:lang w:val="sl-SI" w:eastAsia="sl-SI"/>
        </w:rPr>
        <w:t>Statinai (vaistai cholesteroliui mažinti): simvastatinas, atorvastatinas, lovastatinas;</w:t>
      </w:r>
    </w:p>
    <w:p w:rsidR="00BF755D" w:rsidRPr="00A505F3" w:rsidRDefault="00BF755D" w:rsidP="00BF755D">
      <w:pPr>
        <w:numPr>
          <w:ilvl w:val="0"/>
          <w:numId w:val="63"/>
        </w:numPr>
        <w:tabs>
          <w:tab w:val="left" w:pos="567"/>
        </w:tabs>
        <w:autoSpaceDE w:val="0"/>
        <w:autoSpaceDN w:val="0"/>
        <w:adjustRightInd w:val="0"/>
        <w:ind w:left="567" w:hanging="567"/>
        <w:contextualSpacing/>
        <w:rPr>
          <w:sz w:val="24"/>
          <w:lang w:val="sl-SI" w:eastAsia="sl-SI"/>
        </w:rPr>
      </w:pPr>
      <w:r w:rsidRPr="00A505F3">
        <w:rPr>
          <w:lang w:val="sl-SI" w:eastAsia="sl-SI"/>
        </w:rPr>
        <w:t>Dabigatranas (gali pasireikšti kraujavimas);</w:t>
      </w:r>
    </w:p>
    <w:p w:rsidR="00BF755D" w:rsidRPr="00A505F3" w:rsidRDefault="00BF755D" w:rsidP="00BF755D">
      <w:pPr>
        <w:numPr>
          <w:ilvl w:val="0"/>
          <w:numId w:val="63"/>
        </w:numPr>
        <w:tabs>
          <w:tab w:val="left" w:pos="567"/>
        </w:tabs>
        <w:autoSpaceDE w:val="0"/>
        <w:autoSpaceDN w:val="0"/>
        <w:adjustRightInd w:val="0"/>
        <w:ind w:left="567" w:hanging="567"/>
        <w:contextualSpacing/>
        <w:rPr>
          <w:sz w:val="24"/>
          <w:lang w:val="sl-SI" w:eastAsia="sl-SI"/>
        </w:rPr>
      </w:pPr>
      <w:r w:rsidRPr="00A505F3">
        <w:rPr>
          <w:lang w:val="sl-SI" w:eastAsia="sl-SI"/>
        </w:rPr>
        <w:t>Varfarinas (geriamasis kraują skystinantis vaistas) – gali didėti kraujavimo pavojus;</w:t>
      </w:r>
    </w:p>
    <w:p w:rsidR="00BF755D" w:rsidRPr="00A505F3" w:rsidRDefault="00BF755D" w:rsidP="00BF755D">
      <w:pPr>
        <w:numPr>
          <w:ilvl w:val="0"/>
          <w:numId w:val="63"/>
        </w:numPr>
        <w:tabs>
          <w:tab w:val="left" w:pos="567"/>
        </w:tabs>
        <w:autoSpaceDE w:val="0"/>
        <w:autoSpaceDN w:val="0"/>
        <w:adjustRightInd w:val="0"/>
        <w:ind w:left="567" w:hanging="567"/>
        <w:contextualSpacing/>
        <w:rPr>
          <w:sz w:val="24"/>
          <w:lang w:val="sl-SI" w:eastAsia="sl-SI"/>
        </w:rPr>
      </w:pPr>
      <w:r w:rsidRPr="00A505F3">
        <w:rPr>
          <w:lang w:val="sl-SI" w:eastAsia="sl-SI"/>
        </w:rPr>
        <w:t>Fenitoinas (vaistas nuo traukulių) – gali pasireikšti fenitoino perdozavimo požymių ir atsirasti neurologinių (nervų sistemos sutrikimo) simptomų;</w:t>
      </w:r>
    </w:p>
    <w:p w:rsidR="00BF755D" w:rsidRPr="00A505F3" w:rsidRDefault="00BF755D" w:rsidP="00BF755D">
      <w:pPr>
        <w:numPr>
          <w:ilvl w:val="0"/>
          <w:numId w:val="63"/>
        </w:numPr>
        <w:tabs>
          <w:tab w:val="left" w:pos="567"/>
        </w:tabs>
        <w:autoSpaceDE w:val="0"/>
        <w:autoSpaceDN w:val="0"/>
        <w:adjustRightInd w:val="0"/>
        <w:ind w:left="567" w:hanging="567"/>
        <w:contextualSpacing/>
        <w:rPr>
          <w:sz w:val="24"/>
          <w:lang w:val="sl-SI" w:eastAsia="sl-SI"/>
        </w:rPr>
      </w:pPr>
      <w:r w:rsidRPr="00A505F3">
        <w:rPr>
          <w:lang w:val="sl-SI" w:eastAsia="sl-SI"/>
        </w:rPr>
        <w:t>Lidokainas (vaistas nejautrai);</w:t>
      </w:r>
    </w:p>
    <w:p w:rsidR="00BF755D" w:rsidRPr="00A505F3" w:rsidRDefault="00BF755D" w:rsidP="004A717D">
      <w:pPr>
        <w:numPr>
          <w:ilvl w:val="0"/>
          <w:numId w:val="63"/>
        </w:numPr>
        <w:tabs>
          <w:tab w:val="left" w:pos="567"/>
        </w:tabs>
        <w:autoSpaceDE w:val="0"/>
        <w:autoSpaceDN w:val="0"/>
        <w:adjustRightInd w:val="0"/>
        <w:ind w:hanging="720"/>
        <w:contextualSpacing/>
        <w:rPr>
          <w:sz w:val="24"/>
          <w:lang w:val="sl-SI" w:eastAsia="sl-SI"/>
        </w:rPr>
      </w:pPr>
      <w:r w:rsidRPr="00A505F3">
        <w:rPr>
          <w:lang w:val="sl-SI" w:eastAsia="sl-SI"/>
        </w:rPr>
        <w:t xml:space="preserve">Takrolimuzas </w:t>
      </w:r>
      <w:r w:rsidR="00F20BD3">
        <w:rPr>
          <w:lang w:val="sl-SI" w:eastAsia="sl-SI"/>
        </w:rPr>
        <w:t>ir s</w:t>
      </w:r>
      <w:r w:rsidR="00F20BD3" w:rsidRPr="00F20BD3">
        <w:rPr>
          <w:lang w:val="sl-SI" w:eastAsia="sl-SI"/>
        </w:rPr>
        <w:t xml:space="preserve">irolimuzas </w:t>
      </w:r>
      <w:r w:rsidRPr="00A505F3">
        <w:rPr>
          <w:lang w:val="sl-SI" w:eastAsia="sl-SI"/>
        </w:rPr>
        <w:t>(vaista</w:t>
      </w:r>
      <w:r w:rsidR="00F20BD3">
        <w:rPr>
          <w:lang w:val="sl-SI" w:eastAsia="sl-SI"/>
        </w:rPr>
        <w:t>i</w:t>
      </w:r>
      <w:r w:rsidRPr="00A505F3">
        <w:rPr>
          <w:lang w:val="sl-SI" w:eastAsia="sl-SI"/>
        </w:rPr>
        <w:t>, vartojam</w:t>
      </w:r>
      <w:r w:rsidR="00F20BD3">
        <w:rPr>
          <w:lang w:val="sl-SI" w:eastAsia="sl-SI"/>
        </w:rPr>
        <w:t>i</w:t>
      </w:r>
      <w:r w:rsidRPr="00A505F3">
        <w:rPr>
          <w:lang w:val="sl-SI" w:eastAsia="sl-SI"/>
        </w:rPr>
        <w:t xml:space="preserve"> po transplantacijos);</w:t>
      </w:r>
    </w:p>
    <w:p w:rsidR="00BF755D" w:rsidRPr="00A505F3" w:rsidRDefault="00BF755D" w:rsidP="00BF755D">
      <w:pPr>
        <w:numPr>
          <w:ilvl w:val="0"/>
          <w:numId w:val="63"/>
        </w:numPr>
        <w:tabs>
          <w:tab w:val="left" w:pos="567"/>
        </w:tabs>
        <w:autoSpaceDE w:val="0"/>
        <w:autoSpaceDN w:val="0"/>
        <w:adjustRightInd w:val="0"/>
        <w:ind w:left="567" w:hanging="567"/>
        <w:contextualSpacing/>
        <w:rPr>
          <w:sz w:val="24"/>
          <w:lang w:val="sl-SI" w:eastAsia="sl-SI"/>
        </w:rPr>
      </w:pPr>
      <w:r w:rsidRPr="00A505F3">
        <w:rPr>
          <w:lang w:val="sl-SI" w:eastAsia="sl-SI"/>
        </w:rPr>
        <w:lastRenderedPageBreak/>
        <w:t>Sildenafilis (vaistas nuo impotencijos);</w:t>
      </w:r>
    </w:p>
    <w:p w:rsidR="00BF755D" w:rsidRPr="00A505F3" w:rsidRDefault="00BF755D" w:rsidP="00BF755D">
      <w:pPr>
        <w:numPr>
          <w:ilvl w:val="0"/>
          <w:numId w:val="63"/>
        </w:numPr>
        <w:tabs>
          <w:tab w:val="left" w:pos="567"/>
        </w:tabs>
        <w:autoSpaceDE w:val="0"/>
        <w:autoSpaceDN w:val="0"/>
        <w:adjustRightInd w:val="0"/>
        <w:ind w:left="567" w:hanging="567"/>
        <w:contextualSpacing/>
        <w:rPr>
          <w:sz w:val="24"/>
          <w:lang w:val="sl-SI" w:eastAsia="sl-SI"/>
        </w:rPr>
      </w:pPr>
      <w:r w:rsidRPr="00A505F3">
        <w:rPr>
          <w:lang w:val="sl-SI" w:eastAsia="sl-SI"/>
        </w:rPr>
        <w:t>Midazolamas (vaistas nuo nerimo);</w:t>
      </w:r>
    </w:p>
    <w:p w:rsidR="00BF755D" w:rsidRPr="00A505F3" w:rsidRDefault="00BF755D" w:rsidP="00BF755D">
      <w:pPr>
        <w:numPr>
          <w:ilvl w:val="0"/>
          <w:numId w:val="63"/>
        </w:numPr>
        <w:tabs>
          <w:tab w:val="left" w:pos="567"/>
        </w:tabs>
        <w:autoSpaceDE w:val="0"/>
        <w:autoSpaceDN w:val="0"/>
        <w:adjustRightInd w:val="0"/>
        <w:ind w:left="567" w:hanging="567"/>
        <w:contextualSpacing/>
        <w:rPr>
          <w:sz w:val="24"/>
          <w:lang w:val="sl-SI" w:eastAsia="sl-SI"/>
        </w:rPr>
      </w:pPr>
      <w:r w:rsidRPr="00A505F3">
        <w:rPr>
          <w:lang w:val="sl-SI" w:eastAsia="sl-SI"/>
        </w:rPr>
        <w:t>Triazolamas (vaistas nuo nemigos);</w:t>
      </w:r>
    </w:p>
    <w:p w:rsidR="00BF755D" w:rsidRPr="00A505F3" w:rsidRDefault="00BF755D" w:rsidP="00BF755D">
      <w:pPr>
        <w:numPr>
          <w:ilvl w:val="0"/>
          <w:numId w:val="63"/>
        </w:numPr>
        <w:tabs>
          <w:tab w:val="left" w:pos="567"/>
        </w:tabs>
        <w:autoSpaceDE w:val="0"/>
        <w:autoSpaceDN w:val="0"/>
        <w:adjustRightInd w:val="0"/>
        <w:ind w:left="567" w:hanging="567"/>
        <w:contextualSpacing/>
        <w:rPr>
          <w:sz w:val="24"/>
          <w:lang w:val="sl-SI" w:eastAsia="sl-SI"/>
        </w:rPr>
      </w:pPr>
      <w:r w:rsidRPr="00A505F3">
        <w:rPr>
          <w:lang w:val="sl-SI" w:eastAsia="sl-SI"/>
        </w:rPr>
        <w:t>Dihidroergotaminas, ergotaminas (vaistai nuo migrenos);</w:t>
      </w:r>
    </w:p>
    <w:p w:rsidR="00BF755D" w:rsidRPr="00A505F3" w:rsidRDefault="00BF755D" w:rsidP="00BF755D">
      <w:pPr>
        <w:numPr>
          <w:ilvl w:val="0"/>
          <w:numId w:val="63"/>
        </w:numPr>
        <w:tabs>
          <w:tab w:val="left" w:pos="567"/>
        </w:tabs>
        <w:autoSpaceDE w:val="0"/>
        <w:autoSpaceDN w:val="0"/>
        <w:adjustRightInd w:val="0"/>
        <w:ind w:left="567" w:hanging="567"/>
        <w:contextualSpacing/>
        <w:rPr>
          <w:sz w:val="24"/>
          <w:lang w:val="sl-SI" w:eastAsia="sl-SI"/>
        </w:rPr>
      </w:pPr>
      <w:r w:rsidRPr="00A505F3">
        <w:rPr>
          <w:lang w:val="sl-SI" w:eastAsia="sl-SI"/>
        </w:rPr>
        <w:t>Kolchicinas (vaistas nuo podagros).</w:t>
      </w:r>
    </w:p>
    <w:p w:rsidR="00BF755D" w:rsidRPr="000A4BDD" w:rsidRDefault="00BF755D" w:rsidP="00BF755D">
      <w:pPr>
        <w:widowControl w:val="0"/>
        <w:ind w:right="-2"/>
        <w:rPr>
          <w:lang w:val="sl-SI"/>
        </w:rPr>
      </w:pPr>
    </w:p>
    <w:p w:rsidR="00BF755D" w:rsidRPr="000A4BDD" w:rsidRDefault="00BF755D" w:rsidP="00BF755D">
      <w:pPr>
        <w:widowControl w:val="0"/>
        <w:ind w:right="-2"/>
        <w:rPr>
          <w:b/>
          <w:lang w:val="sl-SI"/>
        </w:rPr>
      </w:pPr>
      <w:r w:rsidRPr="000A4BDD">
        <w:rPr>
          <w:b/>
          <w:lang w:val="sl-SI"/>
        </w:rPr>
        <w:t>Amiokordin vartojimas su maistu ir gėrimais</w:t>
      </w:r>
    </w:p>
    <w:p w:rsidR="00BF755D" w:rsidRPr="000A4BDD" w:rsidRDefault="00BF755D" w:rsidP="00BF755D">
      <w:pPr>
        <w:widowControl w:val="0"/>
        <w:ind w:right="-2"/>
        <w:rPr>
          <w:lang w:val="sl-SI"/>
        </w:rPr>
      </w:pPr>
      <w:r w:rsidRPr="000A4BDD">
        <w:rPr>
          <w:lang w:val="sl-SI"/>
        </w:rPr>
        <w:t>Šio vaisto vartojimo laikotarpiu negalima gerti greipfrutų sulčių, nes gali padidėti šalutinio poveikio rizika.</w:t>
      </w:r>
    </w:p>
    <w:p w:rsidR="00BF755D" w:rsidRPr="000A4BDD" w:rsidRDefault="00BF755D" w:rsidP="00BF755D">
      <w:pPr>
        <w:widowControl w:val="0"/>
      </w:pPr>
    </w:p>
    <w:p w:rsidR="00BF755D" w:rsidRPr="000A4BDD" w:rsidRDefault="00BF755D" w:rsidP="00BF755D">
      <w:pPr>
        <w:widowControl w:val="0"/>
        <w:rPr>
          <w:b/>
        </w:rPr>
      </w:pPr>
      <w:r w:rsidRPr="000A4BDD">
        <w:rPr>
          <w:b/>
        </w:rPr>
        <w:t>Nėštumas ir žindymo laikotarpis</w:t>
      </w:r>
    </w:p>
    <w:p w:rsidR="00BF755D" w:rsidRDefault="00BF755D" w:rsidP="00BF755D">
      <w:pPr>
        <w:widowControl w:val="0"/>
      </w:pPr>
      <w:r>
        <w:t>Nėštumas</w:t>
      </w:r>
    </w:p>
    <w:p w:rsidR="00BF755D" w:rsidRPr="000A4BDD" w:rsidRDefault="00BF755D" w:rsidP="00BF755D">
      <w:pPr>
        <w:widowControl w:val="0"/>
      </w:pPr>
      <w:r w:rsidRPr="000A4BDD">
        <w:t>Jeigu esate nėščia, žindote kūdikį, manote, kad galbūt esate nėščia, arba planuojate pastoti, tai prieš vartodama šį vaistą, pasitarkite su gydytoju arba vaistininku.</w:t>
      </w:r>
    </w:p>
    <w:p w:rsidR="00BF755D" w:rsidRPr="000A4BDD" w:rsidRDefault="00BF755D" w:rsidP="00BF755D">
      <w:pPr>
        <w:widowControl w:val="0"/>
      </w:pPr>
      <w:r w:rsidRPr="000A4BDD">
        <w:t>Nėštumo laikotarpiu Amiokordin vartoti negalima (išskyrus išimtinius atvejus).</w:t>
      </w:r>
    </w:p>
    <w:p w:rsidR="00BF755D" w:rsidRPr="000A4BDD" w:rsidRDefault="00BF755D" w:rsidP="00BF755D">
      <w:pPr>
        <w:widowControl w:val="0"/>
      </w:pPr>
    </w:p>
    <w:p w:rsidR="00BF755D" w:rsidRDefault="00BF755D" w:rsidP="00BF755D">
      <w:pPr>
        <w:widowControl w:val="0"/>
      </w:pPr>
      <w:r>
        <w:t>Žindymas</w:t>
      </w:r>
    </w:p>
    <w:p w:rsidR="00BF755D" w:rsidRPr="000A4BDD" w:rsidRDefault="00BF755D" w:rsidP="00BF755D">
      <w:pPr>
        <w:widowControl w:val="0"/>
      </w:pPr>
      <w:r w:rsidRPr="000A4BDD">
        <w:t>Amiokordin išsiskiria su motinos pienu, todėl šį vaistą vartojančioms moterims žindyti negalima. Jeigu žindymo laikotarpiu šio vaisto vartoti būtina ar jo vartota nėštumo laikotarpiu, žindymą reikia nutraukti.</w:t>
      </w:r>
    </w:p>
    <w:p w:rsidR="00BF755D" w:rsidRPr="000A4BDD" w:rsidRDefault="00BF755D" w:rsidP="00BF755D">
      <w:pPr>
        <w:widowControl w:val="0"/>
      </w:pPr>
    </w:p>
    <w:p w:rsidR="00BF755D" w:rsidRPr="000A4BDD" w:rsidRDefault="00BF755D" w:rsidP="00BF755D">
      <w:pPr>
        <w:widowControl w:val="0"/>
        <w:rPr>
          <w:b/>
        </w:rPr>
      </w:pPr>
      <w:r w:rsidRPr="000A4BDD">
        <w:rPr>
          <w:b/>
        </w:rPr>
        <w:t>Vairavimas ir mechanizmų valdymas</w:t>
      </w:r>
    </w:p>
    <w:p w:rsidR="00BF755D" w:rsidRPr="000A4BDD" w:rsidRDefault="00BF755D" w:rsidP="00BF755D">
      <w:pPr>
        <w:widowControl w:val="0"/>
      </w:pPr>
      <w:r w:rsidRPr="000A4BDD">
        <w:t>Amiokordin tirpalas neturi arba turi nedidelę įtaką gebėjimui vairuoti ir valdyti mechanizmus.</w:t>
      </w:r>
    </w:p>
    <w:p w:rsidR="00BF755D" w:rsidRPr="000A4BDD" w:rsidRDefault="00BF755D" w:rsidP="00BF755D">
      <w:pPr>
        <w:widowControl w:val="0"/>
      </w:pPr>
    </w:p>
    <w:p w:rsidR="00BF755D" w:rsidRPr="000A4BDD" w:rsidRDefault="00BF755D" w:rsidP="00BF755D">
      <w:pPr>
        <w:widowControl w:val="0"/>
        <w:rPr>
          <w:b/>
        </w:rPr>
      </w:pPr>
      <w:r w:rsidRPr="000A4BDD">
        <w:rPr>
          <w:b/>
        </w:rPr>
        <w:t>Amiokordin sudėtyje yra benzilo alkoholio</w:t>
      </w:r>
    </w:p>
    <w:p w:rsidR="00BF755D" w:rsidRDefault="00BF755D" w:rsidP="00BF755D">
      <w:pPr>
        <w:widowControl w:val="0"/>
        <w:autoSpaceDE w:val="0"/>
        <w:autoSpaceDN w:val="0"/>
        <w:adjustRightInd w:val="0"/>
      </w:pPr>
      <w:r>
        <w:rPr>
          <w:lang w:val="sl-SI"/>
        </w:rPr>
        <w:t xml:space="preserve">Kiekviename šio vaisto ml yra </w:t>
      </w:r>
      <w:r w:rsidRPr="002E3BC7">
        <w:rPr>
          <w:lang w:val="lt-LT"/>
        </w:rPr>
        <w:t>20,2 mg benzilo alkoholio. Benzilo alkoholis gali sukelti alergini</w:t>
      </w:r>
      <w:r>
        <w:t>ų reakcijų.</w:t>
      </w:r>
      <w:r w:rsidRPr="00A505F3">
        <w:t xml:space="preserve"> Mažiems vaikam</w:t>
      </w:r>
      <w:r>
        <w:t xml:space="preserve">s benzilo alkoholis siejamas su </w:t>
      </w:r>
      <w:r w:rsidRPr="00A505F3">
        <w:t>sunkaus šalutini</w:t>
      </w:r>
      <w:r>
        <w:t xml:space="preserve">o poveikio, įskaitant kvėpavimo </w:t>
      </w:r>
      <w:r w:rsidRPr="00A505F3">
        <w:t>sutrikimą (va</w:t>
      </w:r>
      <w:r>
        <w:t>dinamąjį žio</w:t>
      </w:r>
      <w:r w:rsidR="007150F2">
        <w:t>p</w:t>
      </w:r>
      <w:r>
        <w:t xml:space="preserve">čiojimo sindromą), </w:t>
      </w:r>
      <w:r w:rsidRPr="00A505F3">
        <w:t>rizika.</w:t>
      </w:r>
    </w:p>
    <w:p w:rsidR="00BF755D" w:rsidRPr="002E3BC7" w:rsidRDefault="00BF755D" w:rsidP="00BF755D">
      <w:pPr>
        <w:widowControl w:val="0"/>
        <w:autoSpaceDE w:val="0"/>
        <w:autoSpaceDN w:val="0"/>
        <w:adjustRightInd w:val="0"/>
        <w:rPr>
          <w:lang w:val="lt-LT"/>
        </w:rPr>
      </w:pPr>
    </w:p>
    <w:p w:rsidR="00BF755D" w:rsidRDefault="00BF755D" w:rsidP="00BF755D">
      <w:pPr>
        <w:widowControl w:val="0"/>
      </w:pPr>
      <w:r w:rsidRPr="00A505F3">
        <w:t>Neduokite savo nauja</w:t>
      </w:r>
      <w:r>
        <w:t xml:space="preserve">gimiui (iki 4 savaičių), nebent </w:t>
      </w:r>
      <w:r w:rsidRPr="00A505F3">
        <w:t>tai patarė gydytojas.</w:t>
      </w:r>
    </w:p>
    <w:p w:rsidR="00BF755D" w:rsidRDefault="00BF755D" w:rsidP="00BF755D">
      <w:pPr>
        <w:widowControl w:val="0"/>
      </w:pPr>
      <w:r w:rsidRPr="00A505F3">
        <w:t>Nevartokite ilg</w:t>
      </w:r>
      <w:r>
        <w:t xml:space="preserve">iau nei savaitę mažiems vaikams </w:t>
      </w:r>
      <w:r w:rsidRPr="00A505F3">
        <w:t xml:space="preserve">(jaunesniems </w:t>
      </w:r>
      <w:r>
        <w:t xml:space="preserve">kaip 3 metų), nebent tai patarė </w:t>
      </w:r>
      <w:r w:rsidRPr="00A505F3">
        <w:t>gydytojas arba vaistininkas.</w:t>
      </w:r>
    </w:p>
    <w:p w:rsidR="00BF755D" w:rsidRPr="000A4BDD" w:rsidRDefault="00BF755D" w:rsidP="00BF755D">
      <w:pPr>
        <w:widowControl w:val="0"/>
      </w:pPr>
      <w:r w:rsidRPr="00A505F3">
        <w:t>Pasitarkite su g</w:t>
      </w:r>
      <w:r>
        <w:t xml:space="preserve">ydytoju arba vaistininku, jeigu </w:t>
      </w:r>
      <w:r w:rsidRPr="00A505F3">
        <w:t xml:space="preserve">esate nėščia arba </w:t>
      </w:r>
      <w:r>
        <w:t>žindote kūdikį</w:t>
      </w:r>
      <w:r w:rsidR="007150F2">
        <w:t xml:space="preserve"> ar sergate inkst</w:t>
      </w:r>
      <w:r w:rsidR="007150F2">
        <w:rPr>
          <w:lang w:val="lt-LT"/>
        </w:rPr>
        <w:t>ų ar kepenų ligomis,</w:t>
      </w:r>
      <w:r>
        <w:t xml:space="preserve"> kadangi didelis </w:t>
      </w:r>
      <w:r w:rsidRPr="00A505F3">
        <w:t>benzilo alkoholio kie</w:t>
      </w:r>
      <w:r>
        <w:t xml:space="preserve">kis gali kauptis Jūsų organizme </w:t>
      </w:r>
      <w:r w:rsidRPr="00A505F3">
        <w:t>ir sukelti šalutinį</w:t>
      </w:r>
      <w:r>
        <w:t xml:space="preserve"> poveikį (vadinamąją metabolinę </w:t>
      </w:r>
      <w:r w:rsidRPr="00A505F3">
        <w:t>acidozę).</w:t>
      </w:r>
    </w:p>
    <w:p w:rsidR="00BF755D" w:rsidRDefault="00BF755D" w:rsidP="00BF755D">
      <w:pPr>
        <w:widowControl w:val="0"/>
      </w:pPr>
    </w:p>
    <w:p w:rsidR="00BF755D" w:rsidRPr="000A4BDD" w:rsidRDefault="00BF755D" w:rsidP="00BF755D">
      <w:pPr>
        <w:widowControl w:val="0"/>
      </w:pPr>
    </w:p>
    <w:p w:rsidR="00BF755D" w:rsidRPr="000A4BDD" w:rsidRDefault="00BF755D" w:rsidP="00BF755D">
      <w:pPr>
        <w:widowControl w:val="0"/>
        <w:tabs>
          <w:tab w:val="left" w:pos="567"/>
        </w:tabs>
        <w:ind w:left="567" w:hanging="567"/>
        <w:outlineLvl w:val="1"/>
        <w:rPr>
          <w:b/>
        </w:rPr>
      </w:pPr>
      <w:bookmarkStart w:id="81" w:name="_Toc129243266"/>
      <w:bookmarkStart w:id="82" w:name="_Toc129243141"/>
      <w:r w:rsidRPr="000A4BDD">
        <w:rPr>
          <w:b/>
        </w:rPr>
        <w:t>3.</w:t>
      </w:r>
      <w:r w:rsidRPr="000A4BDD">
        <w:rPr>
          <w:b/>
        </w:rPr>
        <w:tab/>
        <w:t>Kaip vartoti Amiokordin</w:t>
      </w:r>
      <w:bookmarkEnd w:id="81"/>
      <w:bookmarkEnd w:id="82"/>
    </w:p>
    <w:p w:rsidR="00BF755D" w:rsidRPr="000A4BDD" w:rsidRDefault="00BF755D" w:rsidP="00BF755D">
      <w:pPr>
        <w:widowControl w:val="0"/>
      </w:pPr>
    </w:p>
    <w:p w:rsidR="00BF755D" w:rsidRPr="000A4BDD" w:rsidRDefault="00BF755D" w:rsidP="00BF755D">
      <w:pPr>
        <w:widowControl w:val="0"/>
        <w:rPr>
          <w:lang w:val="sl-SI"/>
        </w:rPr>
      </w:pPr>
      <w:r w:rsidRPr="000A4BDD">
        <w:rPr>
          <w:lang w:val="sl-SI"/>
        </w:rPr>
        <w:t>Visada vartokite šį vaistą tiksliai kaip nurodė gydytojas. Šio vaisto gali būti skiriama tik ligoninėje, nuolat stebint gydytojui. Šio vaisto dozę, vartojimo intervalus ir gydymo trukmę parenka gydytojas, atsižvelgdamas į individualų poreikį. Jeigu abejojate, kreipkitės į gydytoją arba vaistininką.</w:t>
      </w:r>
    </w:p>
    <w:p w:rsidR="00BF755D" w:rsidRPr="000A4BDD" w:rsidRDefault="00BF755D" w:rsidP="00BF755D">
      <w:pPr>
        <w:widowControl w:val="0"/>
        <w:rPr>
          <w:lang w:val="sl-SI"/>
        </w:rPr>
      </w:pPr>
    </w:p>
    <w:p w:rsidR="00BF755D" w:rsidRPr="000A4BDD" w:rsidRDefault="00BF755D" w:rsidP="00BF755D">
      <w:pPr>
        <w:widowControl w:val="0"/>
        <w:rPr>
          <w:u w:val="single"/>
          <w:lang w:val="sl-SI"/>
        </w:rPr>
      </w:pPr>
      <w:r w:rsidRPr="000A4BDD">
        <w:rPr>
          <w:u w:val="single"/>
          <w:lang w:val="sl-SI"/>
        </w:rPr>
        <w:t>Injekcijos į veną</w:t>
      </w:r>
    </w:p>
    <w:p w:rsidR="00BF755D" w:rsidRPr="000A4BDD" w:rsidRDefault="00BF755D" w:rsidP="00BF755D">
      <w:pPr>
        <w:widowControl w:val="0"/>
        <w:rPr>
          <w:lang w:val="sl-SI"/>
        </w:rPr>
      </w:pPr>
      <w:r w:rsidRPr="000A4BDD">
        <w:rPr>
          <w:lang w:val="sl-SI"/>
        </w:rPr>
        <w:t>Įprastinė dozė (5 mg/kg kūno svorio) suleidžiama ne greičiau kaip per 3 min. Injekciją į veną galima kartoti ne anksčiau kaip po 15 min. Gydomasis poveikis pasireiškia pirmosiomis minutėmis po injekcijos, o vėliau palaipsniui silpnėja, todėl jam palaikyti dažniausiai pradedama infuzija.</w:t>
      </w:r>
    </w:p>
    <w:p w:rsidR="00BF755D" w:rsidRPr="000A4BDD" w:rsidRDefault="00BF755D" w:rsidP="00BF755D">
      <w:pPr>
        <w:widowControl w:val="0"/>
        <w:rPr>
          <w:lang w:val="sl-SI"/>
        </w:rPr>
      </w:pPr>
    </w:p>
    <w:p w:rsidR="00BF755D" w:rsidRPr="000A4BDD" w:rsidRDefault="00BF755D" w:rsidP="00BF755D">
      <w:pPr>
        <w:widowControl w:val="0"/>
        <w:rPr>
          <w:u w:val="single"/>
          <w:lang w:val="sl-SI"/>
        </w:rPr>
      </w:pPr>
      <w:r w:rsidRPr="000A4BDD">
        <w:rPr>
          <w:u w:val="single"/>
          <w:lang w:val="sl-SI"/>
        </w:rPr>
        <w:t>Infuzijos į veną</w:t>
      </w:r>
    </w:p>
    <w:p w:rsidR="00BF755D" w:rsidRPr="000A4BDD" w:rsidRDefault="00BF755D" w:rsidP="00BF755D">
      <w:pPr>
        <w:widowControl w:val="0"/>
        <w:rPr>
          <w:lang w:val="sl-SI"/>
        </w:rPr>
      </w:pPr>
      <w:r w:rsidRPr="000A4BDD">
        <w:rPr>
          <w:lang w:val="sl-SI"/>
        </w:rPr>
        <w:t>Pradinis gydymas (įsotinamoji dozė): rekomenduojama per 20</w:t>
      </w:r>
      <w:r w:rsidRPr="000A4BDD">
        <w:rPr>
          <w:lang w:val="sl-SI"/>
        </w:rPr>
        <w:noBreakHyphen/>
        <w:t>120 min. suleisti 5 mg/kg kūno svorio dozę (vaistas skiedžiamas 250 ml 5 % gliukozės infuzinio tirpalo). Per 24 val. šią dozę galima kartoti 2</w:t>
      </w:r>
      <w:r w:rsidRPr="000A4BDD">
        <w:rPr>
          <w:lang w:val="sl-SI"/>
        </w:rPr>
        <w:noBreakHyphen/>
        <w:t>3 kartus. Didžiausia paros dozė negali būti didesnė kaip 1200 mg.</w:t>
      </w:r>
    </w:p>
    <w:p w:rsidR="00BF755D" w:rsidRPr="000A4BDD" w:rsidRDefault="00BF755D" w:rsidP="00BF755D">
      <w:pPr>
        <w:widowControl w:val="0"/>
      </w:pPr>
      <w:r w:rsidRPr="000A4BDD">
        <w:t>Palaikomoji dozė yra 10</w:t>
      </w:r>
      <w:r w:rsidRPr="000A4BDD">
        <w:noBreakHyphen/>
        <w:t>20 mg/kg kūno svorio per parą (paprastai vartojama 600</w:t>
      </w:r>
      <w:r w:rsidRPr="000A4BDD">
        <w:noBreakHyphen/>
        <w:t>800 mg, negalima viršyti 1200 mg). Ji skiriama praskiesta 250 ml 5 % gliukozės infuzinio tirpalo. Gydymas infuzijomis paprastai trunka 4</w:t>
      </w:r>
      <w:r w:rsidRPr="000A4BDD">
        <w:noBreakHyphen/>
        <w:t>5 paras. Jei gydytojas numato ilgiau gydyti šiuo vaistu, tai tą pačią parą, kai pradedamos infuzijos, nurodys gerti ir Amiokordin tabletes.</w:t>
      </w:r>
    </w:p>
    <w:p w:rsidR="00BF755D" w:rsidRPr="000A4BDD" w:rsidRDefault="00BF755D" w:rsidP="00BF755D">
      <w:pPr>
        <w:widowControl w:val="0"/>
      </w:pPr>
      <w:r w:rsidRPr="000A4BDD">
        <w:t>Amiokordin</w:t>
      </w:r>
      <w:r w:rsidRPr="000A4BDD">
        <w:rPr>
          <w:spacing w:val="20"/>
        </w:rPr>
        <w:t xml:space="preserve"> </w:t>
      </w:r>
      <w:r w:rsidRPr="000A4BDD">
        <w:t xml:space="preserve">negalima maišyti su kitais vaistais švirkšte arba infuzinio tirpalo talpyklėje. Amiokordin </w:t>
      </w:r>
      <w:r w:rsidRPr="000A4BDD">
        <w:lastRenderedPageBreak/>
        <w:t>turi būti nutraukiamas palaipsniui.</w:t>
      </w:r>
    </w:p>
    <w:p w:rsidR="00BF755D" w:rsidRPr="000A4BDD" w:rsidRDefault="00BF755D" w:rsidP="00BF755D">
      <w:pPr>
        <w:widowControl w:val="0"/>
      </w:pPr>
    </w:p>
    <w:p w:rsidR="00BF755D" w:rsidRPr="000A4BDD" w:rsidRDefault="00BF755D" w:rsidP="00BF755D">
      <w:pPr>
        <w:widowControl w:val="0"/>
      </w:pPr>
      <w:r w:rsidRPr="000A4BDD">
        <w:t>Amiokordin</w:t>
      </w:r>
      <w:r w:rsidRPr="000A4BDD">
        <w:rPr>
          <w:spacing w:val="20"/>
        </w:rPr>
        <w:t xml:space="preserve"> </w:t>
      </w:r>
      <w:r w:rsidRPr="000A4BDD">
        <w:t>injekcinį tirpalą galima maišyti tik su 5 % gliukozės infuziniu tirpalu.</w:t>
      </w:r>
    </w:p>
    <w:p w:rsidR="00BF755D" w:rsidRPr="000A4BDD" w:rsidRDefault="00BF755D" w:rsidP="00BF755D">
      <w:pPr>
        <w:widowControl w:val="0"/>
      </w:pPr>
      <w:r w:rsidRPr="000A4BDD">
        <w:t>Į veną Amiokordin infuzuojama tūrine pompa per kateterį, įvestą į centrinę veną.</w:t>
      </w:r>
    </w:p>
    <w:p w:rsidR="00BF755D" w:rsidRPr="000A4BDD" w:rsidRDefault="00BF755D" w:rsidP="00BF755D">
      <w:pPr>
        <w:widowControl w:val="0"/>
        <w:numPr>
          <w:ilvl w:val="12"/>
          <w:numId w:val="0"/>
        </w:numPr>
        <w:tabs>
          <w:tab w:val="left" w:pos="567"/>
        </w:tabs>
        <w:ind w:right="-2"/>
        <w:rPr>
          <w:i/>
          <w:lang w:val="sl-SI"/>
        </w:rPr>
      </w:pPr>
    </w:p>
    <w:p w:rsidR="00BF755D" w:rsidRPr="002E3BC7" w:rsidRDefault="00BF755D" w:rsidP="00BF755D">
      <w:pPr>
        <w:widowControl w:val="0"/>
        <w:numPr>
          <w:ilvl w:val="12"/>
          <w:numId w:val="0"/>
        </w:numPr>
        <w:tabs>
          <w:tab w:val="left" w:pos="567"/>
        </w:tabs>
        <w:ind w:right="-2"/>
        <w:rPr>
          <w:lang w:val="sl-SI"/>
        </w:rPr>
      </w:pPr>
      <w:r w:rsidRPr="002E3BC7">
        <w:rPr>
          <w:lang w:val="sl-SI"/>
        </w:rPr>
        <w:t>Senyvi pacientai</w:t>
      </w:r>
    </w:p>
    <w:p w:rsidR="00BF755D" w:rsidRPr="000A4BDD" w:rsidRDefault="00BF755D" w:rsidP="00BF755D">
      <w:pPr>
        <w:widowControl w:val="0"/>
        <w:numPr>
          <w:ilvl w:val="12"/>
          <w:numId w:val="0"/>
        </w:numPr>
        <w:tabs>
          <w:tab w:val="left" w:pos="567"/>
        </w:tabs>
        <w:ind w:right="-2"/>
        <w:rPr>
          <w:lang w:val="sl-SI"/>
        </w:rPr>
      </w:pPr>
      <w:r w:rsidRPr="000A4BDD">
        <w:rPr>
          <w:lang w:val="sl-SI"/>
        </w:rPr>
        <w:t>Gydytojas gali skirti vartoti mažesnę Amiokordin dozę, be to, gali tekti atidžiai stebėti širdies plakimo dažnį bei skydliaukės veiklą.</w:t>
      </w:r>
    </w:p>
    <w:p w:rsidR="00BF755D" w:rsidRPr="000A4BDD" w:rsidRDefault="00BF755D" w:rsidP="00BF755D">
      <w:pPr>
        <w:widowControl w:val="0"/>
        <w:numPr>
          <w:ilvl w:val="12"/>
          <w:numId w:val="0"/>
        </w:numPr>
        <w:tabs>
          <w:tab w:val="left" w:pos="567"/>
        </w:tabs>
        <w:ind w:right="-2"/>
        <w:rPr>
          <w:lang w:val="sl-SI"/>
        </w:rPr>
      </w:pPr>
    </w:p>
    <w:p w:rsidR="00BF755D" w:rsidRPr="002E3BC7" w:rsidRDefault="00BF755D" w:rsidP="00BF755D">
      <w:pPr>
        <w:widowControl w:val="0"/>
        <w:numPr>
          <w:ilvl w:val="12"/>
          <w:numId w:val="0"/>
        </w:numPr>
        <w:tabs>
          <w:tab w:val="left" w:pos="567"/>
        </w:tabs>
        <w:ind w:right="-2"/>
        <w:rPr>
          <w:lang w:val="sl-SI"/>
        </w:rPr>
      </w:pPr>
      <w:r w:rsidRPr="002E3BC7">
        <w:rPr>
          <w:lang w:val="sl-SI"/>
        </w:rPr>
        <w:t>Pacientai, kurių inkstų ar kepenų funkcija sutrikusi</w:t>
      </w:r>
    </w:p>
    <w:p w:rsidR="00BF755D" w:rsidRPr="000A4BDD" w:rsidRDefault="00BF755D" w:rsidP="00BF755D">
      <w:pPr>
        <w:widowControl w:val="0"/>
        <w:numPr>
          <w:ilvl w:val="12"/>
          <w:numId w:val="0"/>
        </w:numPr>
        <w:tabs>
          <w:tab w:val="left" w:pos="567"/>
        </w:tabs>
        <w:ind w:right="-2"/>
        <w:rPr>
          <w:lang w:val="sl-SI"/>
        </w:rPr>
      </w:pPr>
      <w:r w:rsidRPr="000A4BDD">
        <w:rPr>
          <w:lang w:val="sl-SI"/>
        </w:rPr>
        <w:t>Jei yra inkstų ar kepenų funkcijos sutrikimas, dozės koreguoti nereikia.</w:t>
      </w:r>
    </w:p>
    <w:p w:rsidR="00BF755D" w:rsidRPr="000A4BDD" w:rsidRDefault="00BF755D" w:rsidP="00BF755D">
      <w:pPr>
        <w:widowControl w:val="0"/>
      </w:pPr>
    </w:p>
    <w:p w:rsidR="00BF755D" w:rsidRPr="000A4BDD" w:rsidRDefault="00BF755D" w:rsidP="00BF755D">
      <w:pPr>
        <w:widowControl w:val="0"/>
      </w:pPr>
      <w:r w:rsidRPr="000A4BDD">
        <w:t>Jei manote, kad vaistas veikia per stipriai arba per silpnai, pasitarkite su gydytoju arba vaistininku.</w:t>
      </w:r>
    </w:p>
    <w:p w:rsidR="00BF755D" w:rsidRPr="000A4BDD" w:rsidRDefault="00BF755D" w:rsidP="00BF755D">
      <w:pPr>
        <w:widowControl w:val="0"/>
      </w:pPr>
    </w:p>
    <w:p w:rsidR="00BF755D" w:rsidRPr="000A4BDD" w:rsidRDefault="00BF755D" w:rsidP="00BF755D">
      <w:pPr>
        <w:widowControl w:val="0"/>
        <w:tabs>
          <w:tab w:val="left" w:pos="567"/>
        </w:tabs>
        <w:jc w:val="both"/>
        <w:rPr>
          <w:b/>
          <w:lang w:val="sl-SI"/>
        </w:rPr>
      </w:pPr>
      <w:r w:rsidRPr="000A4BDD">
        <w:rPr>
          <w:b/>
          <w:lang w:val="sl-SI"/>
        </w:rPr>
        <w:t>Vartojimas vaikams</w:t>
      </w:r>
    </w:p>
    <w:p w:rsidR="00BF755D" w:rsidRPr="000A4BDD" w:rsidRDefault="00BF755D" w:rsidP="00BF755D">
      <w:pPr>
        <w:widowControl w:val="0"/>
        <w:tabs>
          <w:tab w:val="left" w:pos="567"/>
        </w:tabs>
        <w:jc w:val="both"/>
        <w:rPr>
          <w:lang w:val="sl-SI"/>
        </w:rPr>
      </w:pPr>
      <w:r w:rsidRPr="000A4BDD">
        <w:rPr>
          <w:lang w:val="sl-SI"/>
        </w:rPr>
        <w:t>Duomenų apie vaikų gydymo saugumą ir veiksmingumą yra nedaug. Gydytojas nuspręs, kokia dozė tinka.</w:t>
      </w:r>
    </w:p>
    <w:p w:rsidR="00BF755D" w:rsidRPr="000A4BDD" w:rsidRDefault="00BF755D" w:rsidP="00BF755D">
      <w:pPr>
        <w:widowControl w:val="0"/>
        <w:tabs>
          <w:tab w:val="left" w:pos="567"/>
        </w:tabs>
        <w:jc w:val="both"/>
        <w:rPr>
          <w:lang w:val="sl-SI"/>
        </w:rPr>
      </w:pPr>
      <w:r w:rsidRPr="000A4BDD">
        <w:rPr>
          <w:color w:val="000000"/>
        </w:rPr>
        <w:t>Dėl sudėtyje esančio benzilo alkoholio naujagimiams, kūdikiams ir vaikams iki 3 metų amžiaus amjodarono leist</w:t>
      </w:r>
      <w:r w:rsidRPr="000A4BDD">
        <w:t>i į veną negalima.</w:t>
      </w:r>
    </w:p>
    <w:p w:rsidR="00BF755D" w:rsidRPr="000A4BDD" w:rsidRDefault="00BF755D" w:rsidP="00BF755D">
      <w:pPr>
        <w:widowControl w:val="0"/>
        <w:rPr>
          <w:b/>
        </w:rPr>
      </w:pPr>
    </w:p>
    <w:p w:rsidR="00BF755D" w:rsidRPr="000A4BDD" w:rsidRDefault="00BF755D" w:rsidP="00BF755D">
      <w:pPr>
        <w:widowControl w:val="0"/>
        <w:rPr>
          <w:b/>
        </w:rPr>
      </w:pPr>
      <w:r w:rsidRPr="000A4BDD">
        <w:rPr>
          <w:b/>
        </w:rPr>
        <w:t>Ką daryti pavartojus per didelę Amiokordin dozę?</w:t>
      </w:r>
    </w:p>
    <w:p w:rsidR="00BF755D" w:rsidRPr="000A4BDD" w:rsidRDefault="00BF755D" w:rsidP="00BF755D">
      <w:pPr>
        <w:widowControl w:val="0"/>
      </w:pPr>
      <w:r w:rsidRPr="000A4BDD">
        <w:t>Informacijos apie amjodarono perdozavimą yra nedaug. Žinomi keli atvejai, kai gerokai suretėjo širdies susitraukimai, sutriko jos ritmas, ištiko kraujotakos nepakankamumas, sutriko kepenų veikla. Jeigu, vartodami šį vaistą, blogai jaučiatės, suretėjo širdies susitraukimai arba kitaip sutriko jos ritmas, apie tai būtina pasakyti gydytojui.</w:t>
      </w:r>
    </w:p>
    <w:p w:rsidR="00BF755D" w:rsidRPr="000A4BDD" w:rsidRDefault="00BF755D" w:rsidP="00BF755D">
      <w:pPr>
        <w:widowControl w:val="0"/>
      </w:pPr>
    </w:p>
    <w:p w:rsidR="00BF755D" w:rsidRPr="000A4BDD" w:rsidRDefault="00BF755D" w:rsidP="00BF755D">
      <w:pPr>
        <w:widowControl w:val="0"/>
      </w:pPr>
      <w:r w:rsidRPr="000A4BDD">
        <w:t>Jeigu kiltų daugiau klausimų dėl šio vaisto vartojimo, kreipkitės į gydytoją, vaistininką arba slaugytoją.</w:t>
      </w:r>
    </w:p>
    <w:p w:rsidR="00BF755D" w:rsidRPr="000A4BDD" w:rsidRDefault="00BF755D" w:rsidP="00BF755D">
      <w:pPr>
        <w:widowControl w:val="0"/>
      </w:pPr>
    </w:p>
    <w:p w:rsidR="00BF755D" w:rsidRPr="000A4BDD" w:rsidRDefault="00BF755D" w:rsidP="00BF755D">
      <w:pPr>
        <w:widowControl w:val="0"/>
      </w:pPr>
    </w:p>
    <w:p w:rsidR="00BF755D" w:rsidRPr="000A4BDD" w:rsidRDefault="00BF755D" w:rsidP="00BF755D">
      <w:pPr>
        <w:widowControl w:val="0"/>
        <w:tabs>
          <w:tab w:val="left" w:pos="567"/>
        </w:tabs>
        <w:ind w:left="567" w:hanging="567"/>
        <w:outlineLvl w:val="1"/>
        <w:rPr>
          <w:b/>
        </w:rPr>
      </w:pPr>
      <w:bookmarkStart w:id="83" w:name="_Toc129243267"/>
      <w:bookmarkStart w:id="84" w:name="_Toc129243142"/>
      <w:r w:rsidRPr="000A4BDD">
        <w:rPr>
          <w:b/>
        </w:rPr>
        <w:t>4.</w:t>
      </w:r>
      <w:r w:rsidRPr="000A4BDD">
        <w:rPr>
          <w:b/>
        </w:rPr>
        <w:tab/>
        <w:t>Galimas šalutinis poveikis</w:t>
      </w:r>
      <w:bookmarkEnd w:id="83"/>
      <w:bookmarkEnd w:id="84"/>
    </w:p>
    <w:p w:rsidR="00BF755D" w:rsidRPr="000A4BDD" w:rsidRDefault="00BF755D" w:rsidP="00BF755D">
      <w:pPr>
        <w:widowControl w:val="0"/>
      </w:pPr>
    </w:p>
    <w:p w:rsidR="00BF755D" w:rsidRPr="000A4BDD" w:rsidRDefault="00BF755D" w:rsidP="00BF755D">
      <w:pPr>
        <w:widowControl w:val="0"/>
      </w:pPr>
      <w:r w:rsidRPr="000A4BDD">
        <w:t>Šis vaistas, kaip ir visi kiti, gali sukelti šalutinį poveikį, nors jis pasireiškia ne visiems žmonėms.</w:t>
      </w:r>
    </w:p>
    <w:p w:rsidR="00BF755D" w:rsidRPr="000A4BDD" w:rsidRDefault="00BF755D" w:rsidP="00BF755D">
      <w:pPr>
        <w:widowControl w:val="0"/>
      </w:pPr>
      <w:r w:rsidRPr="000A4BDD">
        <w:t>Amiokordinas gali likti kraujyje iki mėnesio po gydymo nutraukimo. Todėl Jūs vis tiek galite patirti šalutinį poveikį ir po kurio laiko.</w:t>
      </w:r>
    </w:p>
    <w:p w:rsidR="00BF755D" w:rsidRPr="000A4BDD" w:rsidRDefault="00BF755D" w:rsidP="00BF755D">
      <w:pPr>
        <w:widowControl w:val="0"/>
      </w:pPr>
    </w:p>
    <w:p w:rsidR="00BF755D" w:rsidRPr="002E3BC7" w:rsidRDefault="00BF755D" w:rsidP="00BF755D">
      <w:pPr>
        <w:widowControl w:val="0"/>
        <w:numPr>
          <w:ilvl w:val="12"/>
          <w:numId w:val="0"/>
        </w:numPr>
        <w:ind w:right="-29"/>
        <w:rPr>
          <w:b/>
          <w:lang w:val="sl-SI"/>
        </w:rPr>
      </w:pPr>
      <w:r w:rsidRPr="002E3BC7">
        <w:rPr>
          <w:b/>
          <w:lang w:val="sl-SI"/>
        </w:rPr>
        <w:t xml:space="preserve">Jeigu pasireikš toliau išvardytas poveikis, </w:t>
      </w:r>
      <w:r>
        <w:rPr>
          <w:b/>
          <w:lang w:val="sl-SI"/>
        </w:rPr>
        <w:t xml:space="preserve">nustokite vartoti Amiokordin ir </w:t>
      </w:r>
      <w:r w:rsidRPr="002E3BC7">
        <w:rPr>
          <w:b/>
          <w:lang w:val="sl-SI"/>
        </w:rPr>
        <w:t>nedelsdami kreipkitės į gydytoją, slaugytoją arba vaistininką, arba vykite tiesiai į ligoninę.</w:t>
      </w:r>
    </w:p>
    <w:p w:rsidR="00BF755D" w:rsidRPr="000A4BDD" w:rsidRDefault="00BF755D" w:rsidP="00BF755D">
      <w:pPr>
        <w:widowControl w:val="0"/>
        <w:numPr>
          <w:ilvl w:val="12"/>
          <w:numId w:val="0"/>
        </w:numPr>
        <w:ind w:right="-29"/>
        <w:rPr>
          <w:b/>
          <w:lang w:val="sl-SI"/>
        </w:rPr>
      </w:pPr>
    </w:p>
    <w:p w:rsidR="00BF755D" w:rsidRPr="002E3BC7" w:rsidRDefault="00BF755D" w:rsidP="00BF755D">
      <w:pPr>
        <w:widowControl w:val="0"/>
        <w:numPr>
          <w:ilvl w:val="12"/>
          <w:numId w:val="0"/>
        </w:numPr>
        <w:ind w:right="-29"/>
        <w:rPr>
          <w:lang w:val="sl-SI"/>
        </w:rPr>
      </w:pPr>
      <w:r w:rsidRPr="002E3BC7">
        <w:rPr>
          <w:b/>
          <w:lang w:val="sl-SI"/>
        </w:rPr>
        <w:t>Labai ret</w:t>
      </w:r>
      <w:r w:rsidR="00EF1C5B">
        <w:rPr>
          <w:b/>
          <w:lang w:val="sl-SI"/>
        </w:rPr>
        <w:t xml:space="preserve">i </w:t>
      </w:r>
      <w:r w:rsidR="00EF1C5B">
        <w:rPr>
          <w:b/>
          <w:lang w:val="lt-LT"/>
        </w:rPr>
        <w:t>šalutinio poveikio reiškiniai</w:t>
      </w:r>
      <w:r w:rsidRPr="002E3BC7">
        <w:rPr>
          <w:lang w:val="sl-SI"/>
        </w:rPr>
        <w:t xml:space="preserve"> (gali pasireikšti </w:t>
      </w:r>
      <w:r w:rsidR="005E61FD">
        <w:rPr>
          <w:lang w:val="sl-SI" w:eastAsia="sl-SI"/>
        </w:rPr>
        <w:t>rečiau</w:t>
      </w:r>
      <w:r w:rsidR="005E61FD" w:rsidRPr="002E3BC7">
        <w:rPr>
          <w:lang w:val="sl-SI"/>
        </w:rPr>
        <w:t xml:space="preserve"> </w:t>
      </w:r>
      <w:r w:rsidRPr="002E3BC7">
        <w:rPr>
          <w:lang w:val="sl-SI"/>
        </w:rPr>
        <w:t>kaip 1 iš 10</w:t>
      </w:r>
      <w:r w:rsidR="005E61FD">
        <w:rPr>
          <w:lang w:val="sl-SI"/>
        </w:rPr>
        <w:t> </w:t>
      </w:r>
      <w:r w:rsidRPr="002E3BC7">
        <w:rPr>
          <w:lang w:val="sl-SI"/>
        </w:rPr>
        <w:t>000</w:t>
      </w:r>
      <w:r w:rsidR="005E61FD">
        <w:rPr>
          <w:lang w:val="sl-SI"/>
        </w:rPr>
        <w:t xml:space="preserve"> asmenų</w:t>
      </w:r>
      <w:r w:rsidRPr="002E3BC7">
        <w:rPr>
          <w:lang w:val="sl-SI"/>
        </w:rPr>
        <w:t>):</w:t>
      </w:r>
    </w:p>
    <w:p w:rsidR="00BF755D" w:rsidRPr="000A4BDD" w:rsidRDefault="00BF755D" w:rsidP="005E61FD">
      <w:pPr>
        <w:widowControl w:val="0"/>
        <w:numPr>
          <w:ilvl w:val="0"/>
          <w:numId w:val="14"/>
        </w:numPr>
        <w:tabs>
          <w:tab w:val="clear" w:pos="720"/>
          <w:tab w:val="num" w:pos="567"/>
        </w:tabs>
        <w:ind w:left="567" w:right="-29" w:hanging="567"/>
        <w:rPr>
          <w:lang w:val="sl-SI"/>
        </w:rPr>
      </w:pPr>
      <w:r w:rsidRPr="000A4BDD">
        <w:rPr>
          <w:lang w:val="sl-SI"/>
        </w:rPr>
        <w:t>alerginė reakcija. Galimi jos požymiai yra išbėrimas, paviršutinis ar sutrikęs kvėpavimas, lūpų, veido, gerklės ar liežuvio patinimas;</w:t>
      </w:r>
    </w:p>
    <w:p w:rsidR="00BF755D" w:rsidRPr="000A4BDD" w:rsidRDefault="00BF755D" w:rsidP="005E61FD">
      <w:pPr>
        <w:widowControl w:val="0"/>
        <w:numPr>
          <w:ilvl w:val="0"/>
          <w:numId w:val="14"/>
        </w:numPr>
        <w:tabs>
          <w:tab w:val="clear" w:pos="720"/>
          <w:tab w:val="num" w:pos="567"/>
        </w:tabs>
        <w:ind w:left="567" w:right="-29" w:hanging="567"/>
        <w:rPr>
          <w:lang w:val="sl-SI"/>
        </w:rPr>
      </w:pPr>
      <w:r w:rsidRPr="000A4BDD">
        <w:rPr>
          <w:lang w:val="sl-SI"/>
        </w:rPr>
        <w:t>labai retas ar nutrūkstantis širdies plakimas. Gali pasireikšti svaigulys, neįprastas nuovargis ar dusulys. Tokio poveikio rizika didesnė vyresniems kaip 65 metų žmonėms ar pacientams, sergantiems ir kitomis širdies ligomis;</w:t>
      </w:r>
    </w:p>
    <w:p w:rsidR="00BF755D" w:rsidRPr="000A4BDD" w:rsidRDefault="00BF755D" w:rsidP="005E61FD">
      <w:pPr>
        <w:widowControl w:val="0"/>
        <w:numPr>
          <w:ilvl w:val="0"/>
          <w:numId w:val="14"/>
        </w:numPr>
        <w:tabs>
          <w:tab w:val="clear" w:pos="720"/>
          <w:tab w:val="num" w:pos="567"/>
        </w:tabs>
        <w:ind w:left="567" w:right="-29" w:hanging="567"/>
        <w:rPr>
          <w:lang w:val="sl-SI"/>
        </w:rPr>
      </w:pPr>
      <w:r w:rsidRPr="000A4BDD">
        <w:rPr>
          <w:lang w:val="sl-SI"/>
        </w:rPr>
        <w:t>dar labiau neritmiškas ar padrikas širdies plakimas. Tai gali sukelti širdies priepuolį, todėl būtina nedelsiant vykti į ligoninę;</w:t>
      </w:r>
    </w:p>
    <w:p w:rsidR="00BF755D" w:rsidRPr="000A4BDD" w:rsidRDefault="00BF755D" w:rsidP="005E61FD">
      <w:pPr>
        <w:widowControl w:val="0"/>
        <w:numPr>
          <w:ilvl w:val="0"/>
          <w:numId w:val="14"/>
        </w:numPr>
        <w:tabs>
          <w:tab w:val="clear" w:pos="720"/>
          <w:tab w:val="num" w:pos="567"/>
        </w:tabs>
        <w:ind w:left="567" w:right="-29" w:hanging="567"/>
        <w:rPr>
          <w:lang w:val="sl-SI"/>
        </w:rPr>
      </w:pPr>
      <w:r w:rsidRPr="000A4BDD">
        <w:rPr>
          <w:lang w:val="sl-SI"/>
        </w:rPr>
        <w:t>odos ir akių pageltimas (gelta), nuovargis ar pykinimas, apetito netekimas, pilvo skausmas ar karščiavimas. Tai gali būti kepenų sutrikimo ar pažeidimo, kuris gali būti labai pavojingas, požymiai;</w:t>
      </w:r>
    </w:p>
    <w:p w:rsidR="00BF755D" w:rsidRPr="000A4BDD" w:rsidRDefault="00BF755D" w:rsidP="005E61FD">
      <w:pPr>
        <w:widowControl w:val="0"/>
        <w:numPr>
          <w:ilvl w:val="0"/>
          <w:numId w:val="14"/>
        </w:numPr>
        <w:tabs>
          <w:tab w:val="clear" w:pos="720"/>
          <w:tab w:val="num" w:pos="567"/>
        </w:tabs>
        <w:ind w:left="567" w:right="-29" w:hanging="567"/>
        <w:rPr>
          <w:lang w:val="sl-SI"/>
        </w:rPr>
      </w:pPr>
      <w:r w:rsidRPr="000A4BDD">
        <w:rPr>
          <w:lang w:val="sl-SI"/>
        </w:rPr>
        <w:t>kvėpavimo pasunkėjimas ar spaudimas krūtinėje, neišnykstantis kosulys, švokštimas, kūno svorio mažėjimas ir karščiavimas. Tokį poveikį gali sukelti plaučių uždegimas, kuris gali būti labai pavojingas.</w:t>
      </w:r>
    </w:p>
    <w:p w:rsidR="00BF755D" w:rsidRDefault="00BF755D" w:rsidP="00BF755D">
      <w:pPr>
        <w:widowControl w:val="0"/>
        <w:ind w:right="-29"/>
        <w:rPr>
          <w:b/>
          <w:lang w:val="sl-SI"/>
        </w:rPr>
      </w:pPr>
    </w:p>
    <w:p w:rsidR="00BF755D" w:rsidRPr="00A505F3" w:rsidRDefault="00BF755D" w:rsidP="00BF755D">
      <w:pPr>
        <w:widowControl w:val="0"/>
        <w:rPr>
          <w:rFonts w:eastAsia="Calibri"/>
        </w:rPr>
      </w:pPr>
      <w:r w:rsidRPr="00A505F3">
        <w:rPr>
          <w:rFonts w:eastAsia="Calibri"/>
          <w:b/>
        </w:rPr>
        <w:t>Dažnis nežinomas</w:t>
      </w:r>
      <w:r w:rsidRPr="00A505F3">
        <w:rPr>
          <w:rFonts w:eastAsia="Calibri"/>
        </w:rPr>
        <w:t xml:space="preserve"> (negali būti </w:t>
      </w:r>
      <w:r w:rsidR="00EF1C5B">
        <w:rPr>
          <w:rFonts w:eastAsia="Calibri"/>
        </w:rPr>
        <w:t>apskaičiuotas</w:t>
      </w:r>
      <w:r w:rsidR="00EF1C5B" w:rsidRPr="00A505F3">
        <w:rPr>
          <w:rFonts w:eastAsia="Calibri"/>
        </w:rPr>
        <w:t xml:space="preserve"> </w:t>
      </w:r>
      <w:r w:rsidRPr="00A505F3">
        <w:rPr>
          <w:rFonts w:eastAsia="Calibri"/>
        </w:rPr>
        <w:t>pagal turimus duomenis):</w:t>
      </w:r>
    </w:p>
    <w:p w:rsidR="00BF755D" w:rsidRPr="000A4BDD" w:rsidRDefault="00BF755D" w:rsidP="005E61FD">
      <w:pPr>
        <w:widowControl w:val="0"/>
        <w:numPr>
          <w:ilvl w:val="0"/>
          <w:numId w:val="14"/>
        </w:numPr>
        <w:tabs>
          <w:tab w:val="clear" w:pos="720"/>
          <w:tab w:val="num" w:pos="567"/>
        </w:tabs>
        <w:ind w:left="567" w:right="-29" w:hanging="567"/>
        <w:rPr>
          <w:lang w:val="sl-SI"/>
        </w:rPr>
      </w:pPr>
      <w:r w:rsidRPr="000A4BDD">
        <w:rPr>
          <w:rFonts w:eastAsia="Calibri"/>
        </w:rPr>
        <w:t xml:space="preserve">gyvybei pavojingos odos reakcijos, pasireiškiančios odos </w:t>
      </w:r>
      <w:r w:rsidRPr="000A4BDD">
        <w:rPr>
          <w:rFonts w:eastAsia="Calibri"/>
          <w:lang w:eastAsia="lt-LT"/>
        </w:rPr>
        <w:t>išbėrimu</w:t>
      </w:r>
      <w:r w:rsidRPr="000A4BDD">
        <w:rPr>
          <w:rFonts w:eastAsia="Calibri"/>
        </w:rPr>
        <w:t>, lupimusi, pleiskanojimu ir skausmu (toksinė epidermio nekrolizė (TEN), Stivenso-Džonsono</w:t>
      </w:r>
      <w:r w:rsidRPr="000A4BDD">
        <w:rPr>
          <w:rFonts w:eastAsia="Calibri"/>
          <w:lang w:eastAsia="lt-LT"/>
        </w:rPr>
        <w:t xml:space="preserve"> (</w:t>
      </w:r>
      <w:r w:rsidRPr="000A4BDD">
        <w:rPr>
          <w:rFonts w:eastAsia="Calibri"/>
          <w:i/>
          <w:lang w:eastAsia="lt-LT"/>
        </w:rPr>
        <w:t>Stevens-Johnson</w:t>
      </w:r>
      <w:r w:rsidRPr="000A4BDD">
        <w:rPr>
          <w:rFonts w:eastAsia="Calibri"/>
          <w:lang w:eastAsia="lt-LT"/>
        </w:rPr>
        <w:t>)</w:t>
      </w:r>
      <w:r w:rsidRPr="000A4BDD">
        <w:rPr>
          <w:rFonts w:eastAsia="Calibri"/>
        </w:rPr>
        <w:t xml:space="preserve"> sindromas, </w:t>
      </w:r>
      <w:r w:rsidRPr="000A4BDD">
        <w:rPr>
          <w:rFonts w:eastAsia="Calibri"/>
        </w:rPr>
        <w:lastRenderedPageBreak/>
        <w:t>pūslinis dermatitas, reakcija į vaistą, pasireiškianti kartu su eozinofilija ir sisteminiais simptomais).</w:t>
      </w:r>
    </w:p>
    <w:p w:rsidR="00BF755D" w:rsidRPr="002E3BC7" w:rsidRDefault="00BF755D" w:rsidP="005E61FD">
      <w:pPr>
        <w:widowControl w:val="0"/>
        <w:numPr>
          <w:ilvl w:val="0"/>
          <w:numId w:val="64"/>
        </w:numPr>
        <w:tabs>
          <w:tab w:val="num" w:pos="567"/>
        </w:tabs>
        <w:ind w:left="567" w:hanging="567"/>
        <w:contextualSpacing/>
        <w:rPr>
          <w:rFonts w:eastAsia="Calibri"/>
          <w:lang w:eastAsia="lt-LT"/>
        </w:rPr>
      </w:pPr>
      <w:r w:rsidRPr="00A505F3">
        <w:t>gyvybei pavojinga komplikacija po širdies persodinimo (pirminė persodinto organo disfunkcija), kai persodinta širdis nustoja veikti tinkamai (žr. 2 skyriaus poskyrį „Įspėjimai ir atsargumo priemonės“).</w:t>
      </w:r>
    </w:p>
    <w:p w:rsidR="00BF755D" w:rsidRPr="000A4BDD" w:rsidRDefault="00BF755D" w:rsidP="00BF755D">
      <w:pPr>
        <w:widowControl w:val="0"/>
        <w:ind w:right="-29"/>
        <w:rPr>
          <w:b/>
          <w:lang w:val="sl-SI"/>
        </w:rPr>
      </w:pPr>
    </w:p>
    <w:p w:rsidR="00BF755D" w:rsidRPr="002E3BC7" w:rsidRDefault="00BF755D" w:rsidP="00BF755D">
      <w:pPr>
        <w:widowControl w:val="0"/>
        <w:numPr>
          <w:ilvl w:val="12"/>
          <w:numId w:val="0"/>
        </w:numPr>
        <w:ind w:right="-29"/>
        <w:rPr>
          <w:b/>
          <w:lang w:val="sl-SI"/>
        </w:rPr>
      </w:pPr>
      <w:r w:rsidRPr="002E3BC7">
        <w:rPr>
          <w:b/>
          <w:lang w:val="sl-SI"/>
        </w:rPr>
        <w:t>Jei pasireikš bet kuris toliau išvardytas sunkus šalutinis poveikis, nedelsdami kreipkitės į gydytoją (gali prireikti skubios medicininės pagalbos).</w:t>
      </w:r>
    </w:p>
    <w:p w:rsidR="00BF755D" w:rsidRPr="000A4BDD" w:rsidRDefault="00BF755D" w:rsidP="00BF755D">
      <w:pPr>
        <w:widowControl w:val="0"/>
        <w:numPr>
          <w:ilvl w:val="12"/>
          <w:numId w:val="0"/>
        </w:numPr>
        <w:ind w:right="-29"/>
        <w:rPr>
          <w:b/>
          <w:lang w:val="sl-SI"/>
        </w:rPr>
      </w:pPr>
    </w:p>
    <w:p w:rsidR="00BF755D" w:rsidRPr="002E3BC7" w:rsidRDefault="00BF755D" w:rsidP="00BF755D">
      <w:pPr>
        <w:widowControl w:val="0"/>
        <w:numPr>
          <w:ilvl w:val="12"/>
          <w:numId w:val="0"/>
        </w:numPr>
        <w:ind w:right="-29"/>
        <w:rPr>
          <w:lang w:val="sl-SI"/>
        </w:rPr>
      </w:pPr>
      <w:r w:rsidRPr="002E3BC7">
        <w:rPr>
          <w:b/>
          <w:lang w:val="sl-SI"/>
        </w:rPr>
        <w:t>Labai ret</w:t>
      </w:r>
      <w:r w:rsidR="00EF1C5B">
        <w:rPr>
          <w:b/>
          <w:lang w:val="sl-SI"/>
        </w:rPr>
        <w:t>i šalutinio poveikio reiškiniai</w:t>
      </w:r>
      <w:r w:rsidRPr="002E3BC7">
        <w:rPr>
          <w:lang w:val="sl-SI"/>
        </w:rPr>
        <w:t xml:space="preserve"> (gali pasireikšti </w:t>
      </w:r>
      <w:r w:rsidR="005E61FD">
        <w:rPr>
          <w:lang w:val="sl-SI" w:eastAsia="sl-SI"/>
        </w:rPr>
        <w:t>rečiau</w:t>
      </w:r>
      <w:r w:rsidR="005E61FD" w:rsidRPr="002E3BC7">
        <w:rPr>
          <w:lang w:val="sl-SI"/>
        </w:rPr>
        <w:t xml:space="preserve"> </w:t>
      </w:r>
      <w:r w:rsidRPr="002E3BC7">
        <w:rPr>
          <w:lang w:val="sl-SI"/>
        </w:rPr>
        <w:t>kaip 1 iš 10</w:t>
      </w:r>
      <w:r w:rsidR="005E61FD">
        <w:rPr>
          <w:lang w:val="sl-SI"/>
        </w:rPr>
        <w:t> </w:t>
      </w:r>
      <w:r w:rsidRPr="002E3BC7">
        <w:rPr>
          <w:lang w:val="sl-SI"/>
        </w:rPr>
        <w:t>000</w:t>
      </w:r>
      <w:r w:rsidR="005E61FD">
        <w:rPr>
          <w:lang w:val="sl-SI"/>
        </w:rPr>
        <w:t xml:space="preserve"> asmenų</w:t>
      </w:r>
      <w:r w:rsidRPr="002E3BC7">
        <w:rPr>
          <w:lang w:val="sl-SI"/>
        </w:rPr>
        <w:t>):</w:t>
      </w:r>
    </w:p>
    <w:p w:rsidR="00BF755D" w:rsidRPr="000A4BDD" w:rsidRDefault="00BF755D" w:rsidP="0065238E">
      <w:pPr>
        <w:widowControl w:val="0"/>
        <w:numPr>
          <w:ilvl w:val="0"/>
          <w:numId w:val="14"/>
        </w:numPr>
        <w:tabs>
          <w:tab w:val="clear" w:pos="720"/>
          <w:tab w:val="num" w:pos="567"/>
        </w:tabs>
        <w:ind w:left="567" w:right="-29" w:hanging="567"/>
        <w:rPr>
          <w:lang w:val="sl-SI"/>
        </w:rPr>
      </w:pPr>
      <w:r w:rsidRPr="000A4BDD">
        <w:rPr>
          <w:lang w:val="sl-SI"/>
        </w:rPr>
        <w:t>galvos skausmas (paprastai jis pasunkėja ryte arba pasireiškia po kosulio ar fizinės įtampos), šleikštulys (pykinimas), traukuliai, alpulys, regos sutrikimai ar minčių susipainiojimas. Tai gali būti smegenų sutrikimo požymiai.</w:t>
      </w:r>
    </w:p>
    <w:p w:rsidR="00BF755D" w:rsidRPr="00AF49D7" w:rsidRDefault="00BF755D" w:rsidP="00BF755D">
      <w:pPr>
        <w:widowControl w:val="0"/>
        <w:ind w:right="-29"/>
        <w:rPr>
          <w:b/>
          <w:lang w:val="sl-SI"/>
        </w:rPr>
      </w:pPr>
    </w:p>
    <w:p w:rsidR="00BF755D" w:rsidRPr="002E3BC7" w:rsidRDefault="00BF755D" w:rsidP="00BF755D">
      <w:pPr>
        <w:widowControl w:val="0"/>
        <w:numPr>
          <w:ilvl w:val="12"/>
          <w:numId w:val="0"/>
        </w:numPr>
        <w:ind w:right="-29"/>
        <w:rPr>
          <w:b/>
          <w:lang w:val="sl-SI"/>
        </w:rPr>
      </w:pPr>
      <w:r w:rsidRPr="002E3BC7">
        <w:rPr>
          <w:b/>
          <w:lang w:val="sl-SI"/>
        </w:rPr>
        <w:t>Jei pasireikš bet kuris toliau išvardytas šalutinis poveikis, nedelsdami kreipkitės į savo gydytoją.</w:t>
      </w:r>
    </w:p>
    <w:p w:rsidR="00BF755D" w:rsidRPr="00AF49D7" w:rsidRDefault="00BF755D" w:rsidP="00BF755D">
      <w:pPr>
        <w:widowControl w:val="0"/>
        <w:numPr>
          <w:ilvl w:val="12"/>
          <w:numId w:val="0"/>
        </w:numPr>
        <w:ind w:right="-29"/>
        <w:rPr>
          <w:b/>
          <w:lang w:val="sl-SI"/>
        </w:rPr>
      </w:pPr>
    </w:p>
    <w:p w:rsidR="00BF755D" w:rsidRPr="002E3BC7" w:rsidRDefault="00BF755D" w:rsidP="00BF755D">
      <w:pPr>
        <w:widowControl w:val="0"/>
        <w:numPr>
          <w:ilvl w:val="12"/>
          <w:numId w:val="0"/>
        </w:numPr>
        <w:ind w:right="-29"/>
        <w:rPr>
          <w:lang w:val="sl-SI"/>
        </w:rPr>
      </w:pPr>
      <w:r w:rsidRPr="002E3BC7">
        <w:rPr>
          <w:b/>
          <w:lang w:val="sl-SI"/>
        </w:rPr>
        <w:t>Dažn</w:t>
      </w:r>
      <w:r w:rsidR="00EF1C5B">
        <w:rPr>
          <w:b/>
          <w:lang w:val="sl-SI"/>
        </w:rPr>
        <w:t>i šalutinio poveikio reiškiniai</w:t>
      </w:r>
      <w:r w:rsidRPr="002E3BC7">
        <w:rPr>
          <w:lang w:val="sl-SI"/>
        </w:rPr>
        <w:t xml:space="preserve"> (gali pasireikšti </w:t>
      </w:r>
      <w:r w:rsidR="0065238E">
        <w:rPr>
          <w:lang w:val="sl-SI" w:eastAsia="sl-SI"/>
        </w:rPr>
        <w:t>rečiau</w:t>
      </w:r>
      <w:r w:rsidR="0065238E" w:rsidRPr="002E3BC7">
        <w:rPr>
          <w:lang w:val="sl-SI"/>
        </w:rPr>
        <w:t xml:space="preserve"> </w:t>
      </w:r>
      <w:r w:rsidRPr="002E3BC7">
        <w:rPr>
          <w:lang w:val="sl-SI"/>
        </w:rPr>
        <w:t>kaip 1 iš 10</w:t>
      </w:r>
      <w:r w:rsidR="0065238E">
        <w:rPr>
          <w:lang w:val="sl-SI"/>
        </w:rPr>
        <w:t xml:space="preserve"> asmenų</w:t>
      </w:r>
      <w:r w:rsidRPr="002E3BC7">
        <w:rPr>
          <w:lang w:val="sl-SI"/>
        </w:rPr>
        <w:t>):</w:t>
      </w:r>
    </w:p>
    <w:p w:rsidR="00BF755D" w:rsidRPr="000A4BDD" w:rsidRDefault="00BF755D" w:rsidP="0065238E">
      <w:pPr>
        <w:widowControl w:val="0"/>
        <w:numPr>
          <w:ilvl w:val="0"/>
          <w:numId w:val="14"/>
        </w:numPr>
        <w:tabs>
          <w:tab w:val="clear" w:pos="720"/>
          <w:tab w:val="num" w:pos="567"/>
        </w:tabs>
        <w:ind w:left="567" w:right="-29" w:hanging="567"/>
        <w:rPr>
          <w:lang w:val="sl-SI"/>
        </w:rPr>
      </w:pPr>
      <w:r w:rsidRPr="000A4BDD">
        <w:rPr>
          <w:lang w:val="sl-SI"/>
        </w:rPr>
        <w:t>svaigulys, galvos sukimasis, alpulys. Toks poveikis būna laikinas, jį sukelia kraujospūdžio sumažėjimas</w:t>
      </w:r>
      <w:r w:rsidRPr="000A4BDD">
        <w:rPr>
          <w:lang w:val="sl-SI" w:eastAsia="sl-SI"/>
        </w:rPr>
        <w:t>.</w:t>
      </w:r>
    </w:p>
    <w:p w:rsidR="00BF755D" w:rsidRPr="00AF49D7" w:rsidRDefault="00BF755D" w:rsidP="00BF755D">
      <w:pPr>
        <w:widowControl w:val="0"/>
        <w:tabs>
          <w:tab w:val="left" w:pos="567"/>
        </w:tabs>
        <w:autoSpaceDE w:val="0"/>
        <w:autoSpaceDN w:val="0"/>
        <w:adjustRightInd w:val="0"/>
        <w:ind w:left="567" w:hanging="567"/>
      </w:pPr>
    </w:p>
    <w:p w:rsidR="00BF755D" w:rsidRPr="002E3BC7" w:rsidRDefault="00BF755D" w:rsidP="00BF755D">
      <w:pPr>
        <w:widowControl w:val="0"/>
        <w:tabs>
          <w:tab w:val="left" w:pos="567"/>
        </w:tabs>
        <w:autoSpaceDE w:val="0"/>
        <w:autoSpaceDN w:val="0"/>
        <w:adjustRightInd w:val="0"/>
        <w:ind w:left="567" w:hanging="567"/>
      </w:pPr>
      <w:r w:rsidRPr="002E3BC7">
        <w:rPr>
          <w:b/>
        </w:rPr>
        <w:t>Dažnis nežinomas</w:t>
      </w:r>
      <w:r w:rsidRPr="002E3BC7">
        <w:t xml:space="preserve"> </w:t>
      </w:r>
      <w:r w:rsidRPr="002E3BC7">
        <w:rPr>
          <w:lang w:val="sl-SI" w:eastAsia="sl-SI"/>
        </w:rPr>
        <w:t>(negali būti apskaičiuotas pagal turimus duomenis):</w:t>
      </w:r>
    </w:p>
    <w:p w:rsidR="00C05146" w:rsidRDefault="00BF755D" w:rsidP="00C05146">
      <w:pPr>
        <w:widowControl w:val="0"/>
        <w:numPr>
          <w:ilvl w:val="0"/>
          <w:numId w:val="41"/>
        </w:numPr>
        <w:ind w:left="567" w:right="-29" w:hanging="567"/>
        <w:contextualSpacing/>
      </w:pPr>
      <w:r w:rsidRPr="000A4BDD">
        <w:rPr>
          <w:bCs/>
          <w:lang w:val="sl-SI" w:eastAsia="sl-SI"/>
        </w:rPr>
        <w:t xml:space="preserve">vienoje akyje prarandamas regėjimas arba regėjimas tampa tamsus ir bespalvis. </w:t>
      </w:r>
      <w:r w:rsidRPr="000A4BDD">
        <w:t>Atsiranda akių jautrumas, skausmas, skausmingi akių judesiai</w:t>
      </w:r>
      <w:r w:rsidRPr="000A4BDD">
        <w:rPr>
          <w:bCs/>
          <w:lang w:val="sl-SI" w:eastAsia="sl-SI"/>
        </w:rPr>
        <w:t xml:space="preserve">. Tai gali būti ligos, vadinamos </w:t>
      </w:r>
      <w:r w:rsidRPr="000A4BDD">
        <w:t>regos nervo neuropatija ar regos nervo neuritas, simptomai</w:t>
      </w:r>
      <w:r w:rsidR="00C05146">
        <w:t>;</w:t>
      </w:r>
    </w:p>
    <w:p w:rsidR="004A717D" w:rsidRPr="004A717D" w:rsidRDefault="004A717D" w:rsidP="00334DAD">
      <w:pPr>
        <w:widowControl w:val="0"/>
        <w:numPr>
          <w:ilvl w:val="0"/>
          <w:numId w:val="41"/>
        </w:numPr>
        <w:ind w:left="567" w:right="-29" w:hanging="567"/>
        <w:contextualSpacing/>
      </w:pPr>
      <w:r>
        <w:rPr>
          <w:bCs/>
          <w:lang w:val="lt-LT"/>
        </w:rPr>
        <w:t>i</w:t>
      </w:r>
      <w:r w:rsidRPr="004A717D">
        <w:rPr>
          <w:bCs/>
          <w:lang w:val="lt-LT"/>
        </w:rPr>
        <w:t>nfekcijos gali pasireikšti dažniau nei įprasta. Tai gali sukelti baltųjų kraujo ląstelių</w:t>
      </w:r>
      <w:r>
        <w:rPr>
          <w:bCs/>
          <w:lang w:val="lt-LT"/>
        </w:rPr>
        <w:t xml:space="preserve"> </w:t>
      </w:r>
      <w:r w:rsidRPr="004A717D">
        <w:rPr>
          <w:bCs/>
          <w:lang w:val="lt-LT"/>
        </w:rPr>
        <w:t>skaičiaus sumažėjimas (neutropenija</w:t>
      </w:r>
      <w:r>
        <w:rPr>
          <w:bCs/>
          <w:lang w:val="lt-LT"/>
        </w:rPr>
        <w:t>);</w:t>
      </w:r>
    </w:p>
    <w:p w:rsidR="00C05146" w:rsidRPr="00C05146" w:rsidRDefault="00C05146" w:rsidP="004A717D">
      <w:pPr>
        <w:widowControl w:val="0"/>
        <w:numPr>
          <w:ilvl w:val="0"/>
          <w:numId w:val="41"/>
        </w:numPr>
        <w:ind w:left="567" w:right="-29" w:hanging="567"/>
        <w:contextualSpacing/>
      </w:pPr>
      <w:r w:rsidRPr="00C05146">
        <w:rPr>
          <w:lang w:val="lt-LT"/>
        </w:rPr>
        <w:t>labai sumažėjęs baltųjų kraujo ląstelių skaičius, dėl kurio padažn</w:t>
      </w:r>
      <w:r>
        <w:rPr>
          <w:lang w:val="lt-LT"/>
        </w:rPr>
        <w:t>ėja infekcijos (agranulocitozė);</w:t>
      </w:r>
    </w:p>
    <w:p w:rsidR="00BF755D" w:rsidRPr="000A4BDD" w:rsidRDefault="00C05146" w:rsidP="00BF755D">
      <w:pPr>
        <w:widowControl w:val="0"/>
        <w:numPr>
          <w:ilvl w:val="0"/>
          <w:numId w:val="41"/>
        </w:numPr>
        <w:ind w:left="567" w:right="-29" w:hanging="567"/>
        <w:contextualSpacing/>
      </w:pPr>
      <w:r w:rsidRPr="00C05146">
        <w:rPr>
          <w:lang w:val="lt-LT"/>
        </w:rPr>
        <w:t>nesamų dalykų matymas ar garsų girdėjimas (haliucinacijos)</w:t>
      </w:r>
      <w:r w:rsidR="00BF755D" w:rsidRPr="000A4BDD">
        <w:t>.</w:t>
      </w:r>
    </w:p>
    <w:p w:rsidR="00BF755D" w:rsidRPr="000A4BDD" w:rsidRDefault="00BF755D" w:rsidP="00BF755D">
      <w:pPr>
        <w:widowControl w:val="0"/>
        <w:ind w:right="-29"/>
        <w:rPr>
          <w:bCs/>
          <w:lang w:val="sl-SI" w:eastAsia="sl-SI"/>
        </w:rPr>
      </w:pPr>
    </w:p>
    <w:p w:rsidR="00BF755D" w:rsidRPr="002E3BC7" w:rsidRDefault="00BF755D" w:rsidP="00BF755D">
      <w:pPr>
        <w:widowControl w:val="0"/>
        <w:numPr>
          <w:ilvl w:val="12"/>
          <w:numId w:val="0"/>
        </w:numPr>
        <w:ind w:right="-29"/>
        <w:rPr>
          <w:lang w:val="sl-SI"/>
        </w:rPr>
      </w:pPr>
      <w:r w:rsidRPr="002E3BC7">
        <w:rPr>
          <w:lang w:val="sl-SI"/>
        </w:rPr>
        <w:t>Jei bet kuris toliau išvardytas poveikis taps sunkus ar truks ilgiau nei kelias dienas, pasakykite gydytojui, vaistininkui arba slaugytojui.</w:t>
      </w:r>
    </w:p>
    <w:p w:rsidR="00BF755D" w:rsidRPr="00AF49D7" w:rsidRDefault="00BF755D" w:rsidP="00BF755D">
      <w:pPr>
        <w:widowControl w:val="0"/>
        <w:numPr>
          <w:ilvl w:val="12"/>
          <w:numId w:val="0"/>
        </w:numPr>
        <w:ind w:right="-29"/>
        <w:rPr>
          <w:b/>
          <w:lang w:val="sl-SI"/>
        </w:rPr>
      </w:pPr>
    </w:p>
    <w:p w:rsidR="00BF755D" w:rsidRPr="002E3BC7" w:rsidRDefault="00BF755D" w:rsidP="00BF755D">
      <w:pPr>
        <w:widowControl w:val="0"/>
        <w:numPr>
          <w:ilvl w:val="12"/>
          <w:numId w:val="0"/>
        </w:numPr>
        <w:ind w:right="-29"/>
        <w:rPr>
          <w:lang w:val="sl-SI"/>
        </w:rPr>
      </w:pPr>
      <w:r w:rsidRPr="002E3BC7">
        <w:rPr>
          <w:b/>
          <w:lang w:val="sl-SI"/>
        </w:rPr>
        <w:t>Dažn</w:t>
      </w:r>
      <w:r w:rsidR="00EF1C5B">
        <w:rPr>
          <w:b/>
          <w:lang w:val="sl-SI"/>
        </w:rPr>
        <w:t>i šalutinio poveikio reiškiniai</w:t>
      </w:r>
      <w:r w:rsidRPr="002E3BC7">
        <w:rPr>
          <w:lang w:val="sl-SI"/>
        </w:rPr>
        <w:t xml:space="preserve"> (gali pasireikšti </w:t>
      </w:r>
      <w:r w:rsidR="0065238E">
        <w:rPr>
          <w:lang w:val="sl-SI" w:eastAsia="sl-SI"/>
        </w:rPr>
        <w:t xml:space="preserve">rečiau </w:t>
      </w:r>
      <w:r w:rsidRPr="002E3BC7">
        <w:rPr>
          <w:lang w:val="sl-SI"/>
        </w:rPr>
        <w:t>kaip 1 iš 10</w:t>
      </w:r>
      <w:r w:rsidR="0065238E">
        <w:rPr>
          <w:lang w:val="sl-SI"/>
        </w:rPr>
        <w:t xml:space="preserve"> asmenų</w:t>
      </w:r>
      <w:r w:rsidRPr="002E3BC7">
        <w:rPr>
          <w:lang w:val="sl-SI"/>
        </w:rPr>
        <w:t>):</w:t>
      </w:r>
    </w:p>
    <w:p w:rsidR="00BF755D" w:rsidRPr="000A4BDD" w:rsidRDefault="00BF755D" w:rsidP="0065238E">
      <w:pPr>
        <w:widowControl w:val="0"/>
        <w:numPr>
          <w:ilvl w:val="0"/>
          <w:numId w:val="14"/>
        </w:numPr>
        <w:tabs>
          <w:tab w:val="clear" w:pos="720"/>
          <w:tab w:val="num" w:pos="567"/>
        </w:tabs>
        <w:ind w:left="567" w:right="-29" w:hanging="567"/>
        <w:rPr>
          <w:lang w:val="sl-SI"/>
        </w:rPr>
      </w:pPr>
      <w:r w:rsidRPr="000A4BDD">
        <w:rPr>
          <w:lang w:val="sl-SI"/>
        </w:rPr>
        <w:t>šiek tiek retesnis širdies plakimas;</w:t>
      </w:r>
    </w:p>
    <w:p w:rsidR="00BF755D" w:rsidRPr="000A4BDD" w:rsidRDefault="00BF755D" w:rsidP="0065238E">
      <w:pPr>
        <w:widowControl w:val="0"/>
        <w:numPr>
          <w:ilvl w:val="0"/>
          <w:numId w:val="14"/>
        </w:numPr>
        <w:tabs>
          <w:tab w:val="clear" w:pos="720"/>
          <w:tab w:val="num" w:pos="567"/>
        </w:tabs>
        <w:ind w:left="567" w:right="-29" w:hanging="567"/>
        <w:rPr>
          <w:lang w:val="sl-SI"/>
        </w:rPr>
      </w:pPr>
      <w:r w:rsidRPr="000A4BDD">
        <w:rPr>
          <w:lang w:val="sl-SI"/>
        </w:rPr>
        <w:t>skausmas, patinimas, dirginimas, paraudimas ar odos spalvos pokytis Amiokordin injekcijos vietoje</w:t>
      </w:r>
      <w:r w:rsidRPr="000A4BDD">
        <w:rPr>
          <w:lang w:val="sl-SI" w:eastAsia="sl-SI"/>
        </w:rPr>
        <w:t>;</w:t>
      </w:r>
    </w:p>
    <w:p w:rsidR="00F20BD3" w:rsidRDefault="00BF755D" w:rsidP="0065238E">
      <w:pPr>
        <w:widowControl w:val="0"/>
        <w:numPr>
          <w:ilvl w:val="0"/>
          <w:numId w:val="14"/>
        </w:numPr>
        <w:tabs>
          <w:tab w:val="clear" w:pos="720"/>
          <w:tab w:val="num" w:pos="567"/>
        </w:tabs>
        <w:ind w:left="567" w:right="-29" w:hanging="567"/>
        <w:rPr>
          <w:lang w:val="sl-SI" w:eastAsia="sl-SI"/>
        </w:rPr>
      </w:pPr>
      <w:r w:rsidRPr="000A4BDD">
        <w:rPr>
          <w:lang w:val="sl-SI" w:eastAsia="sl-SI"/>
        </w:rPr>
        <w:t>niežtintis raudonas išbėrimas (egzema)</w:t>
      </w:r>
      <w:r w:rsidR="00F20BD3">
        <w:rPr>
          <w:lang w:val="sl-SI" w:eastAsia="sl-SI"/>
        </w:rPr>
        <w:t>;</w:t>
      </w:r>
    </w:p>
    <w:p w:rsidR="00BF755D" w:rsidRPr="000A4BDD" w:rsidRDefault="00F20BD3" w:rsidP="0065238E">
      <w:pPr>
        <w:widowControl w:val="0"/>
        <w:numPr>
          <w:ilvl w:val="0"/>
          <w:numId w:val="14"/>
        </w:numPr>
        <w:tabs>
          <w:tab w:val="clear" w:pos="720"/>
          <w:tab w:val="num" w:pos="567"/>
        </w:tabs>
        <w:ind w:left="567" w:right="-29" w:hanging="567"/>
        <w:rPr>
          <w:lang w:val="sl-SI" w:eastAsia="sl-SI"/>
        </w:rPr>
      </w:pPr>
      <w:r>
        <w:rPr>
          <w:lang w:val="sl-SI" w:eastAsia="sl-SI"/>
        </w:rPr>
        <w:t>lytini</w:t>
      </w:r>
      <w:r w:rsidR="004A717D">
        <w:rPr>
          <w:lang w:val="sl-SI" w:eastAsia="sl-SI"/>
        </w:rPr>
        <w:t>o</w:t>
      </w:r>
      <w:r>
        <w:rPr>
          <w:lang w:val="sl-SI" w:eastAsia="sl-SI"/>
        </w:rPr>
        <w:t xml:space="preserve"> potrauki</w:t>
      </w:r>
      <w:r w:rsidR="004A717D">
        <w:rPr>
          <w:lang w:val="sl-SI" w:eastAsia="sl-SI"/>
        </w:rPr>
        <w:t>o sumažėjimas</w:t>
      </w:r>
      <w:r w:rsidR="00BF755D" w:rsidRPr="000A4BDD">
        <w:rPr>
          <w:lang w:val="sl-SI" w:eastAsia="sl-SI"/>
        </w:rPr>
        <w:t>.</w:t>
      </w:r>
    </w:p>
    <w:p w:rsidR="00BF755D" w:rsidRPr="000A4BDD" w:rsidRDefault="00BF755D" w:rsidP="00BF755D">
      <w:pPr>
        <w:widowControl w:val="0"/>
        <w:ind w:right="-29"/>
        <w:rPr>
          <w:b/>
          <w:lang w:val="sl-SI"/>
        </w:rPr>
      </w:pPr>
    </w:p>
    <w:p w:rsidR="00BF755D" w:rsidRPr="002E3BC7" w:rsidRDefault="00BF755D" w:rsidP="00BF755D">
      <w:pPr>
        <w:widowControl w:val="0"/>
        <w:numPr>
          <w:ilvl w:val="12"/>
          <w:numId w:val="0"/>
        </w:numPr>
        <w:ind w:right="-29"/>
        <w:rPr>
          <w:lang w:val="sl-SI"/>
        </w:rPr>
      </w:pPr>
      <w:r w:rsidRPr="002E3BC7">
        <w:rPr>
          <w:b/>
          <w:lang w:val="sl-SI"/>
        </w:rPr>
        <w:t>Labai ret</w:t>
      </w:r>
      <w:r w:rsidR="00EF1C5B">
        <w:rPr>
          <w:b/>
          <w:lang w:val="sl-SI"/>
        </w:rPr>
        <w:t>i šalutinio šalutinio poveikio reiškiniai</w:t>
      </w:r>
      <w:r w:rsidRPr="002E3BC7">
        <w:rPr>
          <w:lang w:val="sl-SI"/>
        </w:rPr>
        <w:t xml:space="preserve"> (gali pasireikšti </w:t>
      </w:r>
      <w:r w:rsidR="0065238E">
        <w:rPr>
          <w:lang w:val="sl-SI" w:eastAsia="sl-SI"/>
        </w:rPr>
        <w:t>rečiau</w:t>
      </w:r>
      <w:r w:rsidR="0065238E" w:rsidRPr="002E3BC7">
        <w:rPr>
          <w:lang w:val="sl-SI"/>
        </w:rPr>
        <w:t xml:space="preserve"> </w:t>
      </w:r>
      <w:r w:rsidRPr="002E3BC7">
        <w:rPr>
          <w:lang w:val="sl-SI"/>
        </w:rPr>
        <w:t>kaip 1 iš 10</w:t>
      </w:r>
      <w:r w:rsidR="0065238E">
        <w:rPr>
          <w:lang w:val="sl-SI"/>
        </w:rPr>
        <w:t> </w:t>
      </w:r>
      <w:r w:rsidRPr="002E3BC7">
        <w:rPr>
          <w:lang w:val="sl-SI"/>
        </w:rPr>
        <w:t>000</w:t>
      </w:r>
      <w:r w:rsidR="0065238E">
        <w:rPr>
          <w:lang w:val="sl-SI"/>
        </w:rPr>
        <w:t xml:space="preserve"> asmenų</w:t>
      </w:r>
      <w:r w:rsidRPr="002E3BC7">
        <w:rPr>
          <w:lang w:val="sl-SI"/>
        </w:rPr>
        <w:t>):</w:t>
      </w:r>
    </w:p>
    <w:p w:rsidR="00BF755D" w:rsidRPr="000A4BDD" w:rsidRDefault="00BF755D" w:rsidP="00BF755D">
      <w:pPr>
        <w:widowControl w:val="0"/>
        <w:numPr>
          <w:ilvl w:val="0"/>
          <w:numId w:val="14"/>
        </w:numPr>
        <w:ind w:left="567" w:right="-29" w:hanging="567"/>
        <w:rPr>
          <w:lang w:val="sl-SI"/>
        </w:rPr>
      </w:pPr>
      <w:r w:rsidRPr="000A4BDD">
        <w:rPr>
          <w:lang w:val="sl-SI"/>
        </w:rPr>
        <w:t>kepenų fermentų aktyvumo pokytis gydymo pradžioje (tai nustatoma kraujo tyrimais);</w:t>
      </w:r>
    </w:p>
    <w:p w:rsidR="00BF755D" w:rsidRPr="000A4BDD" w:rsidRDefault="00BF755D" w:rsidP="00BF755D">
      <w:pPr>
        <w:widowControl w:val="0"/>
        <w:numPr>
          <w:ilvl w:val="0"/>
          <w:numId w:val="14"/>
        </w:numPr>
        <w:ind w:left="567" w:right="-29" w:hanging="567"/>
        <w:rPr>
          <w:lang w:val="sl-SI"/>
        </w:rPr>
      </w:pPr>
      <w:r w:rsidRPr="000A4BDD">
        <w:rPr>
          <w:lang w:val="sl-SI"/>
        </w:rPr>
        <w:t>šleikštulys (pykinimas);</w:t>
      </w:r>
    </w:p>
    <w:p w:rsidR="00BF755D" w:rsidRPr="000A4BDD" w:rsidRDefault="00BF755D" w:rsidP="00BF755D">
      <w:pPr>
        <w:widowControl w:val="0"/>
        <w:numPr>
          <w:ilvl w:val="0"/>
          <w:numId w:val="14"/>
        </w:numPr>
        <w:ind w:left="567" w:right="-29" w:hanging="567"/>
        <w:rPr>
          <w:lang w:val="sl-SI"/>
        </w:rPr>
      </w:pPr>
      <w:r w:rsidRPr="000A4BDD">
        <w:rPr>
          <w:lang w:val="sl-SI"/>
        </w:rPr>
        <w:t>galvos skausmas;</w:t>
      </w:r>
    </w:p>
    <w:p w:rsidR="00BF755D" w:rsidRPr="000A4BDD" w:rsidRDefault="00BF755D" w:rsidP="00BF755D">
      <w:pPr>
        <w:widowControl w:val="0"/>
        <w:numPr>
          <w:ilvl w:val="0"/>
          <w:numId w:val="14"/>
        </w:numPr>
        <w:ind w:left="567" w:right="-29" w:hanging="567"/>
        <w:rPr>
          <w:lang w:val="sl-SI"/>
        </w:rPr>
      </w:pPr>
      <w:r w:rsidRPr="000A4BDD">
        <w:rPr>
          <w:lang w:val="sl-SI"/>
        </w:rPr>
        <w:t>prakaitavimas;</w:t>
      </w:r>
    </w:p>
    <w:p w:rsidR="00BF755D" w:rsidRPr="000A4BDD" w:rsidRDefault="00BF755D" w:rsidP="00BF755D">
      <w:pPr>
        <w:widowControl w:val="0"/>
        <w:numPr>
          <w:ilvl w:val="0"/>
          <w:numId w:val="14"/>
        </w:numPr>
        <w:ind w:left="567" w:right="-29" w:hanging="567"/>
        <w:rPr>
          <w:lang w:val="sl-SI"/>
        </w:rPr>
      </w:pPr>
      <w:r w:rsidRPr="000A4BDD">
        <w:rPr>
          <w:lang w:val="sl-SI"/>
        </w:rPr>
        <w:t>karščio pylimas.</w:t>
      </w:r>
    </w:p>
    <w:p w:rsidR="00BF755D" w:rsidRPr="000A4BDD" w:rsidRDefault="00BF755D" w:rsidP="00BF755D">
      <w:pPr>
        <w:widowControl w:val="0"/>
        <w:tabs>
          <w:tab w:val="num" w:pos="567"/>
        </w:tabs>
        <w:ind w:right="-29"/>
        <w:rPr>
          <w:lang w:val="sl-SI"/>
        </w:rPr>
      </w:pPr>
      <w:r w:rsidRPr="000A4BDD">
        <w:rPr>
          <w:lang w:val="sl-SI"/>
        </w:rPr>
        <w:t>Negalavimas, sumišimas arba silpnumas, pykinimas, apetito praradimas, dirglumas. Tai gali būti ligos, vadinamos sutrikusios antidiurezinio hormono sekrecijos sindromu (SAHSS), simptomai.</w:t>
      </w:r>
    </w:p>
    <w:p w:rsidR="00BF755D" w:rsidRPr="000A4BDD" w:rsidRDefault="00BF755D" w:rsidP="00BF755D">
      <w:pPr>
        <w:widowControl w:val="0"/>
        <w:ind w:right="-29"/>
        <w:rPr>
          <w:b/>
          <w:lang w:val="sl-SI"/>
        </w:rPr>
      </w:pPr>
    </w:p>
    <w:p w:rsidR="00BF755D" w:rsidRPr="002E3BC7" w:rsidRDefault="00BF755D" w:rsidP="00BF755D">
      <w:pPr>
        <w:widowControl w:val="0"/>
        <w:numPr>
          <w:ilvl w:val="12"/>
          <w:numId w:val="0"/>
        </w:numPr>
        <w:ind w:right="-29"/>
        <w:rPr>
          <w:lang w:val="sl-SI"/>
        </w:rPr>
      </w:pPr>
      <w:r w:rsidRPr="002E3BC7">
        <w:rPr>
          <w:b/>
          <w:lang w:val="sl-SI"/>
        </w:rPr>
        <w:t>Dažnis nežinomas</w:t>
      </w:r>
      <w:r w:rsidRPr="002E3BC7">
        <w:rPr>
          <w:lang w:val="sl-SI"/>
        </w:rPr>
        <w:t xml:space="preserve"> (negali būti apskaičiuotas pagal turimus duomenis):</w:t>
      </w:r>
    </w:p>
    <w:p w:rsidR="00BF755D" w:rsidRPr="000A4BDD" w:rsidRDefault="00BF755D" w:rsidP="00BF755D">
      <w:pPr>
        <w:widowControl w:val="0"/>
        <w:numPr>
          <w:ilvl w:val="0"/>
          <w:numId w:val="14"/>
        </w:numPr>
        <w:ind w:left="567" w:right="-29" w:hanging="567"/>
        <w:rPr>
          <w:lang w:val="sl-SI"/>
        </w:rPr>
      </w:pPr>
      <w:r w:rsidRPr="000A4BDD">
        <w:rPr>
          <w:lang w:val="sl-SI"/>
        </w:rPr>
        <w:t>dilgėlinė;</w:t>
      </w:r>
    </w:p>
    <w:p w:rsidR="00BF755D" w:rsidRPr="000A4BDD" w:rsidRDefault="00BF755D" w:rsidP="00BF755D">
      <w:pPr>
        <w:widowControl w:val="0"/>
        <w:numPr>
          <w:ilvl w:val="0"/>
          <w:numId w:val="14"/>
        </w:numPr>
        <w:ind w:left="567" w:right="-29" w:hanging="567"/>
        <w:rPr>
          <w:lang w:val="sl-SI" w:eastAsia="sl-SI"/>
        </w:rPr>
      </w:pPr>
      <w:r w:rsidRPr="000A4BDD">
        <w:rPr>
          <w:lang w:val="sl-SI"/>
        </w:rPr>
        <w:t>skydliaukės veiklos sustiprėjimas;</w:t>
      </w:r>
    </w:p>
    <w:p w:rsidR="00BF755D" w:rsidRPr="000A4BDD" w:rsidRDefault="00BF755D" w:rsidP="00BF755D">
      <w:pPr>
        <w:widowControl w:val="0"/>
        <w:numPr>
          <w:ilvl w:val="0"/>
          <w:numId w:val="14"/>
        </w:numPr>
        <w:ind w:left="567" w:right="-29" w:hanging="567"/>
        <w:rPr>
          <w:lang w:val="sl-SI"/>
        </w:rPr>
      </w:pPr>
      <w:r w:rsidRPr="000A4BDD">
        <w:rPr>
          <w:lang w:val="sl-SI" w:eastAsia="sl-SI"/>
        </w:rPr>
        <w:t>ūmus</w:t>
      </w:r>
      <w:r w:rsidRPr="000A4BDD">
        <w:rPr>
          <w:rFonts w:eastAsia="Calibri"/>
        </w:rPr>
        <w:t xml:space="preserve"> kasos uždegimas (pankreatitas</w:t>
      </w:r>
      <w:r w:rsidRPr="000A4BDD">
        <w:rPr>
          <w:lang w:val="sl-SI" w:eastAsia="sl-SI"/>
        </w:rPr>
        <w:t>);</w:t>
      </w:r>
    </w:p>
    <w:p w:rsidR="00BF755D" w:rsidRPr="000A4BDD" w:rsidRDefault="00BF755D" w:rsidP="00BF755D">
      <w:pPr>
        <w:widowControl w:val="0"/>
        <w:numPr>
          <w:ilvl w:val="0"/>
          <w:numId w:val="14"/>
        </w:numPr>
        <w:ind w:left="567" w:right="-29" w:hanging="567"/>
        <w:rPr>
          <w:lang w:val="sl-SI"/>
        </w:rPr>
      </w:pPr>
      <w:r w:rsidRPr="000A4BDD">
        <w:rPr>
          <w:rFonts w:eastAsia="Calibri"/>
        </w:rPr>
        <w:t>sumišimas (delyras);</w:t>
      </w:r>
    </w:p>
    <w:p w:rsidR="00BF755D" w:rsidRPr="000A4BDD" w:rsidRDefault="00BF755D" w:rsidP="00BF755D">
      <w:pPr>
        <w:widowControl w:val="0"/>
        <w:numPr>
          <w:ilvl w:val="0"/>
          <w:numId w:val="14"/>
        </w:numPr>
        <w:ind w:left="567" w:right="-29" w:hanging="567"/>
        <w:rPr>
          <w:lang w:val="sl-SI"/>
        </w:rPr>
      </w:pPr>
      <w:r w:rsidRPr="000A4BDD">
        <w:rPr>
          <w:lang w:val="sl-SI"/>
        </w:rPr>
        <w:t>nugaros skausmas.</w:t>
      </w:r>
    </w:p>
    <w:p w:rsidR="00BF755D" w:rsidRPr="000A4BDD" w:rsidRDefault="00BF755D" w:rsidP="00BF755D">
      <w:pPr>
        <w:widowControl w:val="0"/>
        <w:ind w:right="-29"/>
        <w:rPr>
          <w:b/>
          <w:lang w:val="sl-SI"/>
        </w:rPr>
      </w:pPr>
    </w:p>
    <w:p w:rsidR="00BF755D" w:rsidRPr="002E3BC7" w:rsidRDefault="00BF755D" w:rsidP="00BF755D">
      <w:pPr>
        <w:widowControl w:val="0"/>
        <w:numPr>
          <w:ilvl w:val="12"/>
          <w:numId w:val="0"/>
        </w:numPr>
        <w:ind w:right="-29"/>
        <w:rPr>
          <w:b/>
          <w:lang w:val="sl-SI"/>
        </w:rPr>
      </w:pPr>
      <w:r w:rsidRPr="002E3BC7">
        <w:rPr>
          <w:b/>
          <w:lang w:val="sl-SI"/>
        </w:rPr>
        <w:t>Tyrimai</w:t>
      </w:r>
    </w:p>
    <w:p w:rsidR="00BF755D" w:rsidRPr="000A4BDD" w:rsidRDefault="00BF755D" w:rsidP="00BF755D">
      <w:pPr>
        <w:widowControl w:val="0"/>
        <w:numPr>
          <w:ilvl w:val="12"/>
          <w:numId w:val="0"/>
        </w:numPr>
        <w:ind w:right="-29"/>
        <w:rPr>
          <w:lang w:val="sl-SI"/>
        </w:rPr>
      </w:pPr>
      <w:r w:rsidRPr="000A4BDD">
        <w:rPr>
          <w:lang w:val="sl-SI"/>
        </w:rPr>
        <w:t xml:space="preserve">Jūsų gydytojas reguliariai atlikinės tyrimus kepenų veiklai patikrinti. Amiokordin gali turėti įtakos </w:t>
      </w:r>
      <w:r w:rsidRPr="000A4BDD">
        <w:rPr>
          <w:lang w:val="sl-SI"/>
        </w:rPr>
        <w:lastRenderedPageBreak/>
        <w:t>kepenų veiklai. Tokiu atveju gydytojas nuspręs, ar turite tęsti gydymą šiuo vaistu.</w:t>
      </w:r>
    </w:p>
    <w:p w:rsidR="00BF755D" w:rsidRPr="000A4BDD" w:rsidRDefault="00BF755D" w:rsidP="00BF755D">
      <w:pPr>
        <w:widowControl w:val="0"/>
      </w:pPr>
    </w:p>
    <w:p w:rsidR="00BF755D" w:rsidRPr="000A4BDD" w:rsidRDefault="00BF755D" w:rsidP="00BF755D">
      <w:pPr>
        <w:widowControl w:val="0"/>
        <w:tabs>
          <w:tab w:val="left" w:pos="567"/>
        </w:tabs>
        <w:rPr>
          <w:b/>
          <w:lang w:val="sl-SI"/>
        </w:rPr>
      </w:pPr>
      <w:r w:rsidRPr="000A4BDD">
        <w:rPr>
          <w:b/>
          <w:lang w:val="sl-SI"/>
        </w:rPr>
        <w:t>Pranešimas apie šalutinį poveikį</w:t>
      </w:r>
    </w:p>
    <w:p w:rsidR="00944DC6" w:rsidRDefault="00BF755D" w:rsidP="00BF755D">
      <w:pPr>
        <w:widowControl w:val="0"/>
        <w:tabs>
          <w:tab w:val="left" w:pos="567"/>
        </w:tabs>
        <w:snapToGrid w:val="0"/>
        <w:ind w:right="-449"/>
      </w:pPr>
      <w:r w:rsidRPr="000A4BDD">
        <w:rPr>
          <w:lang w:val="sl-SI"/>
        </w:rPr>
        <w:t xml:space="preserve">Jeigu pasireiškė šalutinis poveikis, įskaitant šiame lapelyje nenurodytą, pasakykite gydytojui arba vaistininkui. </w:t>
      </w:r>
      <w:r w:rsidR="00944DC6" w:rsidRPr="00944DC6">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w:t>
      </w:r>
      <w:r w:rsidR="00944DC6">
        <w:t>kt.lt) arba nemokamu telefonu 8 800 </w:t>
      </w:r>
      <w:r w:rsidR="00944DC6" w:rsidRPr="00944DC6">
        <w:t>73</w:t>
      </w:r>
      <w:r w:rsidR="00944DC6">
        <w:t> </w:t>
      </w:r>
      <w:r w:rsidR="00944DC6" w:rsidRPr="00944DC6">
        <w:t>568. Pranešdami apie šalutinį poveikį galite mums padėti gauti daugiau informacijos apie šio vaisto saugumą.</w:t>
      </w:r>
    </w:p>
    <w:p w:rsidR="00BF755D" w:rsidRPr="000A4BDD" w:rsidRDefault="00BF755D" w:rsidP="00BF755D">
      <w:pPr>
        <w:widowControl w:val="0"/>
        <w:tabs>
          <w:tab w:val="left" w:pos="567"/>
        </w:tabs>
        <w:snapToGrid w:val="0"/>
        <w:ind w:right="-449"/>
        <w:rPr>
          <w:lang w:eastAsia="sl-SI"/>
        </w:rPr>
      </w:pPr>
    </w:p>
    <w:p w:rsidR="00BF755D" w:rsidRPr="000A4BDD" w:rsidRDefault="00BF755D" w:rsidP="00BF755D">
      <w:pPr>
        <w:widowControl w:val="0"/>
        <w:tabs>
          <w:tab w:val="left" w:pos="567"/>
        </w:tabs>
        <w:ind w:right="-449"/>
        <w:rPr>
          <w:lang w:val="sl-SI"/>
        </w:rPr>
      </w:pPr>
    </w:p>
    <w:p w:rsidR="00BF755D" w:rsidRPr="000A4BDD" w:rsidRDefault="00BF755D" w:rsidP="00BF755D">
      <w:pPr>
        <w:widowControl w:val="0"/>
      </w:pPr>
    </w:p>
    <w:p w:rsidR="00BF755D" w:rsidRPr="000A4BDD" w:rsidRDefault="00BF755D" w:rsidP="00BF755D">
      <w:pPr>
        <w:widowControl w:val="0"/>
        <w:tabs>
          <w:tab w:val="left" w:pos="567"/>
        </w:tabs>
        <w:ind w:left="567" w:hanging="567"/>
        <w:outlineLvl w:val="1"/>
        <w:rPr>
          <w:b/>
        </w:rPr>
      </w:pPr>
      <w:bookmarkStart w:id="85" w:name="_Toc129243268"/>
      <w:bookmarkStart w:id="86" w:name="_Toc129243143"/>
      <w:r w:rsidRPr="000A4BDD">
        <w:rPr>
          <w:b/>
        </w:rPr>
        <w:t>5.</w:t>
      </w:r>
      <w:r w:rsidRPr="000A4BDD">
        <w:rPr>
          <w:b/>
        </w:rPr>
        <w:tab/>
        <w:t xml:space="preserve">Kaip laikyti </w:t>
      </w:r>
      <w:bookmarkEnd w:id="85"/>
      <w:bookmarkEnd w:id="86"/>
      <w:r w:rsidRPr="000A4BDD">
        <w:rPr>
          <w:b/>
        </w:rPr>
        <w:t>Amiokordin</w:t>
      </w:r>
    </w:p>
    <w:p w:rsidR="00BF755D" w:rsidRPr="000A4BDD" w:rsidRDefault="00BF755D" w:rsidP="00BF755D">
      <w:pPr>
        <w:widowControl w:val="0"/>
      </w:pPr>
    </w:p>
    <w:p w:rsidR="00BF755D" w:rsidRPr="000A4BDD" w:rsidRDefault="00BF755D" w:rsidP="00BF755D">
      <w:pPr>
        <w:widowControl w:val="0"/>
      </w:pPr>
      <w:r w:rsidRPr="000A4BDD">
        <w:t>Šį vaistą laikykite vaikams nepastebimoje ir nepasiekiamoje vietoje.</w:t>
      </w:r>
    </w:p>
    <w:p w:rsidR="00BF755D" w:rsidRPr="000A4BDD" w:rsidRDefault="00BF755D" w:rsidP="00BF755D">
      <w:pPr>
        <w:widowControl w:val="0"/>
      </w:pPr>
    </w:p>
    <w:p w:rsidR="00BF755D" w:rsidRPr="000A4BDD" w:rsidRDefault="00BF755D" w:rsidP="00BF755D">
      <w:pPr>
        <w:widowControl w:val="0"/>
      </w:pPr>
      <w:r w:rsidRPr="000A4BDD">
        <w:t>Laikyti ne aukštesnėje kaip 25</w:t>
      </w:r>
      <w:r w:rsidR="00922593">
        <w:t> </w:t>
      </w:r>
      <w:r w:rsidRPr="000A4BDD">
        <w:t>°C temperatūroje.</w:t>
      </w:r>
    </w:p>
    <w:p w:rsidR="00BF755D" w:rsidRPr="000A4BDD" w:rsidRDefault="00BF755D" w:rsidP="00BF755D">
      <w:pPr>
        <w:widowControl w:val="0"/>
        <w:numPr>
          <w:ilvl w:val="12"/>
          <w:numId w:val="0"/>
        </w:numPr>
        <w:tabs>
          <w:tab w:val="left" w:pos="8505"/>
        </w:tabs>
        <w:ind w:right="-2"/>
        <w:rPr>
          <w:lang w:val="sl-SI"/>
        </w:rPr>
      </w:pPr>
      <w:r w:rsidRPr="000A4BDD">
        <w:rPr>
          <w:lang w:val="sl-SI"/>
        </w:rPr>
        <w:t xml:space="preserve">Ampules laikyti išorinėje dėžutėje, kad </w:t>
      </w:r>
      <w:r w:rsidRPr="000A4BDD">
        <w:rPr>
          <w:lang w:val="sl-SI" w:eastAsia="sl-SI"/>
        </w:rPr>
        <w:t>vaistas</w:t>
      </w:r>
      <w:r w:rsidRPr="000A4BDD">
        <w:rPr>
          <w:lang w:val="sl-SI"/>
        </w:rPr>
        <w:t xml:space="preserve"> būtų apsaugotas nuo šviesos.</w:t>
      </w:r>
    </w:p>
    <w:p w:rsidR="00BF755D" w:rsidRPr="000A4BDD" w:rsidRDefault="00BF755D" w:rsidP="00BF755D">
      <w:pPr>
        <w:widowControl w:val="0"/>
      </w:pPr>
    </w:p>
    <w:p w:rsidR="00BF755D" w:rsidRPr="000A4BDD" w:rsidRDefault="00BF755D" w:rsidP="00BF755D">
      <w:pPr>
        <w:widowControl w:val="0"/>
      </w:pPr>
      <w:r w:rsidRPr="000A4BDD">
        <w:t>Ant dėžutės ir ampulės po „Tinka iki“/„EXP“ nurodytam tinkamumo laikui pasibaigus, šio vaisto vartoti negalima. Vaistas tinkamas vartoti iki paskutinės nurodyto mėnesio dienos.</w:t>
      </w:r>
    </w:p>
    <w:p w:rsidR="00BF755D" w:rsidRPr="000A4BDD" w:rsidRDefault="00BF755D" w:rsidP="00BF755D">
      <w:pPr>
        <w:widowControl w:val="0"/>
      </w:pPr>
    </w:p>
    <w:p w:rsidR="00BF755D" w:rsidRPr="000A4BDD" w:rsidRDefault="00BF755D" w:rsidP="00BF755D">
      <w:pPr>
        <w:widowControl w:val="0"/>
      </w:pPr>
      <w:r w:rsidRPr="000A4BDD">
        <w:t>Amjodarono hidrochlorido tirpalas, gautas praskiedus 3 ml (150 mg) ampulę 250 ml 5</w:t>
      </w:r>
      <w:r w:rsidR="004B7386">
        <w:t> </w:t>
      </w:r>
      <w:r w:rsidRPr="000A4BDD">
        <w:t>% gliukozės infuziniu tirpalu, kambario temperatūroje išlieka stabilus 5 dienas. Tirpalai, kuriuose yra mažiau kaip 0,6 mg/ml amjodarono hidrochlorido 5</w:t>
      </w:r>
      <w:r w:rsidR="004B7386">
        <w:t> </w:t>
      </w:r>
      <w:r w:rsidRPr="000A4BDD">
        <w:t>% gliukozės infuziniame tirpale, yra nestabilūs ir negali būti vartojami.</w:t>
      </w:r>
    </w:p>
    <w:p w:rsidR="00BF755D" w:rsidRPr="000A4BDD" w:rsidRDefault="00BF755D" w:rsidP="00BF755D">
      <w:pPr>
        <w:widowControl w:val="0"/>
      </w:pPr>
      <w:r w:rsidRPr="000A4BDD">
        <w:t>Mikrobiologiniu požiūriu vaistą būtina vartoti nedelsiant. Jei jis nevartojamas nedelsiant, už laikymo prieš vartojimą trukmę ir sąlygas atsako vartotojas, tačiau paprastai laikoma ne ilgiau kaip 24 valandas 2</w:t>
      </w:r>
      <w:r w:rsidR="00DA43FE">
        <w:t>–</w:t>
      </w:r>
      <w:r w:rsidRPr="000A4BDD">
        <w:t>8</w:t>
      </w:r>
      <w:r w:rsidR="00DA43FE">
        <w:t> </w:t>
      </w:r>
      <w:r w:rsidRPr="000A4BDD">
        <w:t>°C temperatūroje, nebent skiedimas atliktas kontroliuojamomis ir validuotomis aseptinėmis sąlygomis.</w:t>
      </w:r>
    </w:p>
    <w:p w:rsidR="00BF755D" w:rsidRPr="000A4BDD" w:rsidRDefault="00BF755D" w:rsidP="00BF755D">
      <w:pPr>
        <w:widowControl w:val="0"/>
      </w:pPr>
    </w:p>
    <w:p w:rsidR="00BF755D" w:rsidRPr="000A4BDD" w:rsidRDefault="00BF755D" w:rsidP="00BF755D">
      <w:pPr>
        <w:widowControl w:val="0"/>
      </w:pPr>
      <w:r w:rsidRPr="000A4BDD">
        <w:t>Vaistų negalima išmesti į kanalizaciją arba su buitinėmis atliekomis. Kaip išmesti nereikalingus vaistus, klauskite vaistininko. Šios priemonės padės apsaugoti aplinką.</w:t>
      </w:r>
    </w:p>
    <w:p w:rsidR="00BF755D" w:rsidRPr="000A4BDD" w:rsidRDefault="00BF755D" w:rsidP="00BF755D">
      <w:pPr>
        <w:widowControl w:val="0"/>
      </w:pPr>
    </w:p>
    <w:p w:rsidR="00BF755D" w:rsidRPr="000A4BDD" w:rsidRDefault="00BF755D" w:rsidP="00BF755D">
      <w:pPr>
        <w:widowControl w:val="0"/>
      </w:pPr>
    </w:p>
    <w:p w:rsidR="00BF755D" w:rsidRPr="000A4BDD" w:rsidRDefault="00BF755D" w:rsidP="00BF755D">
      <w:pPr>
        <w:widowControl w:val="0"/>
        <w:tabs>
          <w:tab w:val="left" w:pos="567"/>
        </w:tabs>
        <w:ind w:left="567" w:hanging="567"/>
        <w:outlineLvl w:val="1"/>
        <w:rPr>
          <w:b/>
        </w:rPr>
      </w:pPr>
      <w:bookmarkStart w:id="87" w:name="_Toc129243269"/>
      <w:bookmarkStart w:id="88" w:name="_Toc129243144"/>
      <w:r w:rsidRPr="000A4BDD">
        <w:rPr>
          <w:b/>
        </w:rPr>
        <w:t>6.</w:t>
      </w:r>
      <w:r w:rsidRPr="000A4BDD">
        <w:rPr>
          <w:b/>
        </w:rPr>
        <w:tab/>
        <w:t>Pakuotės turinys ir kita informacija</w:t>
      </w:r>
      <w:bookmarkEnd w:id="87"/>
      <w:bookmarkEnd w:id="88"/>
    </w:p>
    <w:p w:rsidR="00BF755D" w:rsidRPr="000A4BDD" w:rsidRDefault="00BF755D" w:rsidP="00BF755D">
      <w:pPr>
        <w:widowControl w:val="0"/>
      </w:pPr>
    </w:p>
    <w:p w:rsidR="00BF755D" w:rsidRPr="000A4BDD" w:rsidRDefault="00BF755D" w:rsidP="00BF755D">
      <w:pPr>
        <w:widowControl w:val="0"/>
      </w:pPr>
      <w:r w:rsidRPr="000A4BDD">
        <w:rPr>
          <w:b/>
        </w:rPr>
        <w:t>Amiokordin sudėtis</w:t>
      </w:r>
    </w:p>
    <w:p w:rsidR="00BF755D" w:rsidRPr="00AC0CA4" w:rsidRDefault="00BF755D" w:rsidP="002E3BC7">
      <w:pPr>
        <w:pStyle w:val="Sraopastraipa"/>
        <w:widowControl w:val="0"/>
        <w:numPr>
          <w:ilvl w:val="0"/>
          <w:numId w:val="65"/>
        </w:numPr>
        <w:ind w:left="567" w:hanging="567"/>
      </w:pPr>
      <w:r w:rsidRPr="00AF49D7">
        <w:rPr>
          <w:sz w:val="22"/>
          <w:szCs w:val="22"/>
        </w:rPr>
        <w:t>Veiklioji medžiaga yra amjodarono hidrochloridas. 1 ml injekcinio tirpalo yra 50 mg amjodarono hidrochlorido. Vienoje ampulėje (3 ml injekcinio tirpalo) yra 150 mg amjodarono hidrochlorido.</w:t>
      </w:r>
    </w:p>
    <w:p w:rsidR="00BF755D" w:rsidRPr="00AC0CA4" w:rsidRDefault="00BF755D" w:rsidP="002E3BC7">
      <w:pPr>
        <w:pStyle w:val="Sraopastraipa"/>
        <w:widowControl w:val="0"/>
        <w:numPr>
          <w:ilvl w:val="0"/>
          <w:numId w:val="65"/>
        </w:numPr>
        <w:ind w:left="567" w:hanging="567"/>
      </w:pPr>
      <w:r w:rsidRPr="002E3BC7">
        <w:rPr>
          <w:sz w:val="22"/>
          <w:szCs w:val="22"/>
        </w:rPr>
        <w:t>Pagalbinės medžiagos yra benzilo alkoholis, polisorbatas 80, injekcinis vanduo.</w:t>
      </w:r>
      <w:r>
        <w:rPr>
          <w:sz w:val="22"/>
          <w:szCs w:val="22"/>
        </w:rPr>
        <w:t xml:space="preserve"> Žr. </w:t>
      </w:r>
      <w:proofErr w:type="gramStart"/>
      <w:r>
        <w:rPr>
          <w:sz w:val="22"/>
          <w:szCs w:val="22"/>
          <w:lang w:val="en-US"/>
        </w:rPr>
        <w:t>2</w:t>
      </w:r>
      <w:proofErr w:type="gramEnd"/>
      <w:r w:rsidR="00633C91">
        <w:rPr>
          <w:sz w:val="22"/>
          <w:szCs w:val="22"/>
          <w:lang w:val="en-US"/>
        </w:rPr>
        <w:t> </w:t>
      </w:r>
      <w:r>
        <w:rPr>
          <w:sz w:val="22"/>
          <w:szCs w:val="22"/>
        </w:rPr>
        <w:t>skyrių „Amiokordin sudėtyje yra benzilo alkoholio“.</w:t>
      </w:r>
    </w:p>
    <w:p w:rsidR="00BF755D" w:rsidRPr="000A4BDD" w:rsidRDefault="00BF755D" w:rsidP="00BF755D">
      <w:pPr>
        <w:widowControl w:val="0"/>
        <w:ind w:left="567" w:hanging="567"/>
      </w:pPr>
    </w:p>
    <w:p w:rsidR="00BF755D" w:rsidRPr="000A4BDD" w:rsidRDefault="00BF755D" w:rsidP="00BF755D">
      <w:pPr>
        <w:widowControl w:val="0"/>
      </w:pPr>
      <w:r w:rsidRPr="000A4BDD">
        <w:rPr>
          <w:b/>
        </w:rPr>
        <w:t>Amiokordin išvaizda ir kiekis pakuotėje</w:t>
      </w:r>
    </w:p>
    <w:p w:rsidR="00BF755D" w:rsidRPr="000A4BDD" w:rsidRDefault="00BF755D" w:rsidP="00BF755D">
      <w:pPr>
        <w:widowControl w:val="0"/>
      </w:pPr>
      <w:r w:rsidRPr="000A4BDD">
        <w:t>Gelsvas skaidrus injekcinis tirpalas.</w:t>
      </w:r>
    </w:p>
    <w:p w:rsidR="00BF755D" w:rsidRPr="000A4BDD" w:rsidRDefault="00BF755D" w:rsidP="00BF755D">
      <w:pPr>
        <w:widowControl w:val="0"/>
      </w:pPr>
      <w:r w:rsidRPr="000A4BDD">
        <w:t>Pakuotėje yra 5 stiklo ampulės, kurių kiekvienoje 3 ml injekcinio tirpalo.</w:t>
      </w:r>
    </w:p>
    <w:p w:rsidR="00BF755D" w:rsidRPr="000A4BDD" w:rsidRDefault="00BF755D" w:rsidP="00BF755D">
      <w:pPr>
        <w:widowControl w:val="0"/>
      </w:pPr>
    </w:p>
    <w:p w:rsidR="00BF755D" w:rsidRPr="000A4BDD" w:rsidRDefault="00BF755D" w:rsidP="00BF755D">
      <w:pPr>
        <w:widowControl w:val="0"/>
        <w:rPr>
          <w:b/>
        </w:rPr>
      </w:pPr>
      <w:r w:rsidRPr="000A4BDD">
        <w:rPr>
          <w:b/>
        </w:rPr>
        <w:t>Registruotojas ir gamintojas</w:t>
      </w:r>
    </w:p>
    <w:p w:rsidR="00BF755D" w:rsidRPr="000A4BDD" w:rsidRDefault="00BF755D" w:rsidP="00BF755D">
      <w:pPr>
        <w:widowControl w:val="0"/>
        <w:numPr>
          <w:ilvl w:val="12"/>
          <w:numId w:val="0"/>
        </w:numPr>
        <w:tabs>
          <w:tab w:val="left" w:pos="8505"/>
        </w:tabs>
        <w:ind w:right="-2"/>
        <w:rPr>
          <w:lang w:val="sl-SI"/>
        </w:rPr>
      </w:pPr>
    </w:p>
    <w:p w:rsidR="00BF755D" w:rsidRPr="000A4BDD" w:rsidRDefault="00BF755D" w:rsidP="00BF755D">
      <w:pPr>
        <w:widowControl w:val="0"/>
        <w:numPr>
          <w:ilvl w:val="12"/>
          <w:numId w:val="0"/>
        </w:numPr>
        <w:tabs>
          <w:tab w:val="left" w:pos="8505"/>
        </w:tabs>
        <w:ind w:right="-2"/>
        <w:rPr>
          <w:lang w:val="sl-SI"/>
        </w:rPr>
      </w:pPr>
      <w:r w:rsidRPr="000A4BDD">
        <w:rPr>
          <w:lang w:val="sl-SI"/>
        </w:rPr>
        <w:t>K</w:t>
      </w:r>
      <w:r>
        <w:rPr>
          <w:lang w:val="sl-SI"/>
        </w:rPr>
        <w:t>RKA</w:t>
      </w:r>
      <w:r w:rsidRPr="000A4BDD">
        <w:rPr>
          <w:lang w:val="sl-SI"/>
        </w:rPr>
        <w:t>, d.d., Novo mesto</w:t>
      </w:r>
    </w:p>
    <w:p w:rsidR="00BF755D" w:rsidRPr="000A4BDD" w:rsidRDefault="00BF755D" w:rsidP="00BF755D">
      <w:pPr>
        <w:widowControl w:val="0"/>
        <w:numPr>
          <w:ilvl w:val="12"/>
          <w:numId w:val="0"/>
        </w:numPr>
        <w:tabs>
          <w:tab w:val="left" w:pos="8505"/>
        </w:tabs>
        <w:ind w:right="-2"/>
        <w:rPr>
          <w:lang w:val="sl-SI"/>
        </w:rPr>
      </w:pPr>
      <w:r w:rsidRPr="000A4BDD">
        <w:rPr>
          <w:lang w:val="sl-SI"/>
        </w:rPr>
        <w:t>Šmarješka cesta 6</w:t>
      </w:r>
    </w:p>
    <w:p w:rsidR="00BF755D" w:rsidRPr="000A4BDD" w:rsidRDefault="00BF755D" w:rsidP="00BF755D">
      <w:pPr>
        <w:widowControl w:val="0"/>
        <w:numPr>
          <w:ilvl w:val="12"/>
          <w:numId w:val="0"/>
        </w:numPr>
        <w:tabs>
          <w:tab w:val="left" w:pos="8505"/>
        </w:tabs>
        <w:ind w:right="-2"/>
        <w:rPr>
          <w:lang w:val="sl-SI"/>
        </w:rPr>
      </w:pPr>
      <w:r w:rsidRPr="000A4BDD">
        <w:rPr>
          <w:lang w:val="sl-SI"/>
        </w:rPr>
        <w:t>8501 Novo mesto</w:t>
      </w:r>
    </w:p>
    <w:p w:rsidR="00BF755D" w:rsidRPr="000A4BDD" w:rsidRDefault="00BF755D" w:rsidP="00BF755D">
      <w:pPr>
        <w:widowControl w:val="0"/>
        <w:numPr>
          <w:ilvl w:val="12"/>
          <w:numId w:val="0"/>
        </w:numPr>
        <w:tabs>
          <w:tab w:val="left" w:pos="8505"/>
        </w:tabs>
        <w:ind w:right="-2"/>
        <w:rPr>
          <w:lang w:val="sl-SI"/>
        </w:rPr>
      </w:pPr>
      <w:r w:rsidRPr="000A4BDD">
        <w:rPr>
          <w:lang w:val="sl-SI"/>
        </w:rPr>
        <w:t>Slovėnija</w:t>
      </w:r>
    </w:p>
    <w:p w:rsidR="00BF755D" w:rsidRPr="000A4BDD" w:rsidRDefault="00BF755D" w:rsidP="00BF755D">
      <w:pPr>
        <w:widowControl w:val="0"/>
      </w:pPr>
    </w:p>
    <w:p w:rsidR="00BF755D" w:rsidRPr="000A4BDD" w:rsidRDefault="00BF755D" w:rsidP="00BF755D">
      <w:pPr>
        <w:widowControl w:val="0"/>
      </w:pPr>
      <w:r w:rsidRPr="000A4BDD">
        <w:lastRenderedPageBreak/>
        <w:t>Jeigu apie šį vaistą norite sužinoti daugiau, kreipkitės į vietinį registruotojo atstovą.</w:t>
      </w:r>
    </w:p>
    <w:p w:rsidR="00BF755D" w:rsidRPr="000A4BDD" w:rsidRDefault="00BF755D" w:rsidP="00BF755D">
      <w:pPr>
        <w:widowControl w:val="0"/>
        <w:rPr>
          <w:lang w:val="sl-SI"/>
        </w:rPr>
      </w:pPr>
    </w:p>
    <w:tbl>
      <w:tblPr>
        <w:tblW w:w="0" w:type="auto"/>
        <w:tblInd w:w="-34" w:type="dxa"/>
        <w:tblLayout w:type="fixed"/>
        <w:tblLook w:val="04A0" w:firstRow="1" w:lastRow="0" w:firstColumn="1" w:lastColumn="0" w:noHBand="0" w:noVBand="1"/>
      </w:tblPr>
      <w:tblGrid>
        <w:gridCol w:w="4678"/>
      </w:tblGrid>
      <w:tr w:rsidR="00BF755D" w:rsidRPr="000A4BDD" w:rsidTr="00B65D0D">
        <w:tc>
          <w:tcPr>
            <w:tcW w:w="4678" w:type="dxa"/>
            <w:hideMark/>
          </w:tcPr>
          <w:p w:rsidR="00BF755D" w:rsidRPr="000A4BDD" w:rsidRDefault="00BF755D" w:rsidP="00B65D0D">
            <w:pPr>
              <w:widowControl w:val="0"/>
              <w:rPr>
                <w:lang w:val="sl-SI"/>
              </w:rPr>
            </w:pPr>
            <w:r w:rsidRPr="000A4BDD">
              <w:rPr>
                <w:lang w:val="sl-SI"/>
              </w:rPr>
              <w:t>UAB KRKA Lietuva</w:t>
            </w:r>
          </w:p>
          <w:p w:rsidR="00BF755D" w:rsidRPr="000A4BDD" w:rsidRDefault="00BF755D" w:rsidP="00B65D0D">
            <w:pPr>
              <w:widowControl w:val="0"/>
              <w:rPr>
                <w:lang w:val="sl-SI"/>
              </w:rPr>
            </w:pPr>
            <w:r w:rsidRPr="000A4BDD">
              <w:rPr>
                <w:lang w:val="sl-SI"/>
              </w:rPr>
              <w:t>Senasis Ukmergės kelias 4,</w:t>
            </w:r>
          </w:p>
          <w:p w:rsidR="00BF755D" w:rsidRPr="000A4BDD" w:rsidRDefault="00BF755D" w:rsidP="00B65D0D">
            <w:pPr>
              <w:widowControl w:val="0"/>
              <w:rPr>
                <w:lang w:val="sl-SI"/>
              </w:rPr>
            </w:pPr>
            <w:r w:rsidRPr="000A4BDD">
              <w:rPr>
                <w:lang w:val="sl-SI"/>
              </w:rPr>
              <w:t>Užubalių km.,</w:t>
            </w:r>
            <w:r w:rsidRPr="000A4BDD">
              <w:rPr>
                <w:lang w:val="sl-SI" w:eastAsia="sl-SI"/>
              </w:rPr>
              <w:t xml:space="preserve"> </w:t>
            </w:r>
            <w:r w:rsidRPr="000A4BDD">
              <w:rPr>
                <w:lang w:val="sl-SI"/>
              </w:rPr>
              <w:t>Vilniaus r.</w:t>
            </w:r>
          </w:p>
          <w:p w:rsidR="00BF755D" w:rsidRPr="000A4BDD" w:rsidRDefault="00BF755D" w:rsidP="00B65D0D">
            <w:pPr>
              <w:widowControl w:val="0"/>
              <w:rPr>
                <w:lang w:val="sl-SI"/>
              </w:rPr>
            </w:pPr>
            <w:r w:rsidRPr="000A4BDD">
              <w:rPr>
                <w:lang w:val="sl-SI"/>
              </w:rPr>
              <w:t>LT - 14013</w:t>
            </w:r>
          </w:p>
          <w:p w:rsidR="00BF755D" w:rsidRPr="000A4BDD" w:rsidRDefault="00BF755D" w:rsidP="00B65D0D">
            <w:pPr>
              <w:widowControl w:val="0"/>
              <w:rPr>
                <w:lang w:val="sl-SI"/>
              </w:rPr>
            </w:pPr>
            <w:r w:rsidRPr="000A4BDD">
              <w:rPr>
                <w:lang w:val="sl-SI"/>
              </w:rPr>
              <w:t>Tel. + 370 5 236 27 40</w:t>
            </w:r>
          </w:p>
        </w:tc>
      </w:tr>
    </w:tbl>
    <w:p w:rsidR="00BF755D" w:rsidRPr="000A4BDD" w:rsidRDefault="00BF755D" w:rsidP="00BF755D">
      <w:pPr>
        <w:widowControl w:val="0"/>
      </w:pPr>
    </w:p>
    <w:p w:rsidR="00BF755D" w:rsidRPr="000A4BDD" w:rsidRDefault="00BF755D" w:rsidP="00BF755D">
      <w:pPr>
        <w:widowControl w:val="0"/>
        <w:rPr>
          <w:b/>
        </w:rPr>
      </w:pPr>
      <w:r w:rsidRPr="000A4BDD">
        <w:rPr>
          <w:b/>
        </w:rPr>
        <w:t>Šis pakuotės lapelis paskutinį kartą peržiūrėtas</w:t>
      </w:r>
      <w:r w:rsidR="00237814">
        <w:rPr>
          <w:b/>
        </w:rPr>
        <w:t xml:space="preserve"> 2022-01-14</w:t>
      </w:r>
      <w:r w:rsidRPr="000A4BDD">
        <w:rPr>
          <w:b/>
        </w:rPr>
        <w:t>.</w:t>
      </w:r>
    </w:p>
    <w:p w:rsidR="00BF755D" w:rsidRPr="000A4BDD" w:rsidRDefault="00BF755D" w:rsidP="00BF755D">
      <w:pPr>
        <w:widowControl w:val="0"/>
        <w:rPr>
          <w:lang w:val="sl-SI"/>
        </w:rPr>
      </w:pPr>
    </w:p>
    <w:p w:rsidR="00BF755D" w:rsidRPr="002E3BC7" w:rsidRDefault="00BF755D" w:rsidP="00BF755D">
      <w:pPr>
        <w:widowControl w:val="0"/>
        <w:rPr>
          <w:u w:val="single"/>
          <w:lang w:val="sl-SI"/>
        </w:rPr>
      </w:pPr>
      <w:r w:rsidRPr="000A4BDD">
        <w:t xml:space="preserve">Išsami informacija apie šį vaistą pateikiama Valstybinės vaistų kontrolės tarnybos prie Lietuvos Respublikos sveikatos apsaugos ministerijos interneto tinklalapyje </w:t>
      </w:r>
      <w:hyperlink r:id="rId9" w:history="1">
        <w:r w:rsidRPr="000A4BDD">
          <w:rPr>
            <w:sz w:val="24"/>
            <w:u w:val="single"/>
            <w:lang w:val="sl-SI"/>
          </w:rPr>
          <w:t>http://www.vvkt.lt/</w:t>
        </w:r>
      </w:hyperlink>
    </w:p>
    <w:p w:rsidR="00BF755D" w:rsidRPr="002E3BC7" w:rsidRDefault="00BF755D" w:rsidP="00BF755D">
      <w:pPr>
        <w:widowControl w:val="0"/>
        <w:rPr>
          <w:u w:val="single"/>
          <w:lang w:val="sl-SI"/>
        </w:rPr>
      </w:pPr>
    </w:p>
    <w:p w:rsidR="00BF755D" w:rsidRPr="002E3BC7" w:rsidRDefault="00BF755D" w:rsidP="00BF755D">
      <w:pPr>
        <w:widowControl w:val="0"/>
        <w:numPr>
          <w:ilvl w:val="12"/>
          <w:numId w:val="0"/>
        </w:numPr>
        <w:ind w:right="-2"/>
        <w:rPr>
          <w:noProof/>
          <w:lang w:val="it-IT"/>
        </w:rPr>
      </w:pPr>
      <w:r w:rsidRPr="002E3BC7">
        <w:rPr>
          <w:noProof/>
          <w:lang w:val="it-IT"/>
        </w:rPr>
        <w:t>---------------------------------------------------------------------------------------------------------------------------</w:t>
      </w:r>
    </w:p>
    <w:p w:rsidR="00BF755D" w:rsidRPr="000A4BDD" w:rsidRDefault="00BF755D" w:rsidP="00BF755D">
      <w:pPr>
        <w:widowControl w:val="0"/>
        <w:rPr>
          <w:lang w:val="sl-SI" w:eastAsia="sl-SI"/>
        </w:rPr>
      </w:pPr>
    </w:p>
    <w:p w:rsidR="00BF755D" w:rsidRPr="000A4BDD" w:rsidRDefault="00BF755D" w:rsidP="00BF755D">
      <w:pPr>
        <w:widowControl w:val="0"/>
      </w:pPr>
      <w:r w:rsidRPr="000A4BDD">
        <w:t>Toliau pateikta informacija skirta tik sveikatos priežiūros specialistams.</w:t>
      </w:r>
    </w:p>
    <w:p w:rsidR="00BF755D" w:rsidRPr="000A4BDD" w:rsidRDefault="00BF755D" w:rsidP="00BF755D">
      <w:pPr>
        <w:widowControl w:val="0"/>
      </w:pPr>
      <w:r w:rsidRPr="000A4BDD">
        <w:t>Amiokordin injekcinis tirpalas gali būti maišomas tik su 5</w:t>
      </w:r>
      <w:r w:rsidR="00C05146">
        <w:t> </w:t>
      </w:r>
      <w:r w:rsidRPr="000A4BDD">
        <w:t>% gliukozės tirpalu.</w:t>
      </w:r>
    </w:p>
    <w:p w:rsidR="00BF755D" w:rsidRPr="000A4BDD" w:rsidRDefault="00BF755D" w:rsidP="00BF755D">
      <w:pPr>
        <w:widowControl w:val="0"/>
      </w:pPr>
      <w:r w:rsidRPr="000A4BDD">
        <w:t>Injekuoti į veną reikia mažiausiai 3 minutes.</w:t>
      </w:r>
    </w:p>
    <w:p w:rsidR="00BF755D" w:rsidRPr="000A4BDD" w:rsidRDefault="00BF755D" w:rsidP="00BF755D">
      <w:pPr>
        <w:widowControl w:val="0"/>
      </w:pPr>
      <w:r w:rsidRPr="000A4BDD">
        <w:t>Intraveninės infuzijos įsotinimo dozė turi būti skiriama su 250</w:t>
      </w:r>
      <w:r w:rsidR="00820821">
        <w:t> </w:t>
      </w:r>
      <w:r w:rsidRPr="000A4BDD">
        <w:t>ml 5</w:t>
      </w:r>
      <w:r w:rsidR="00C05146">
        <w:t> </w:t>
      </w:r>
      <w:r w:rsidRPr="000A4BDD">
        <w:t>% gliukozės per 20 minučių iki 2 valandų.</w:t>
      </w:r>
    </w:p>
    <w:p w:rsidR="00BF755D" w:rsidRPr="000A4BDD" w:rsidRDefault="00BF755D" w:rsidP="00BF755D">
      <w:pPr>
        <w:widowControl w:val="0"/>
      </w:pPr>
      <w:r w:rsidRPr="000A4BDD">
        <w:t>Intraveninės infuzijos palaikomoji dozė turėtų būti skiriama su 250</w:t>
      </w:r>
      <w:r w:rsidR="00820821">
        <w:t> </w:t>
      </w:r>
      <w:r w:rsidRPr="000A4BDD">
        <w:t>ml 5</w:t>
      </w:r>
      <w:r w:rsidR="00C05146">
        <w:t> </w:t>
      </w:r>
      <w:r w:rsidRPr="000A4BDD">
        <w:t>% gliukozės.</w:t>
      </w:r>
    </w:p>
    <w:p w:rsidR="00BF755D" w:rsidRPr="000A4BDD" w:rsidRDefault="00BF755D" w:rsidP="00BF755D">
      <w:pPr>
        <w:widowControl w:val="0"/>
      </w:pPr>
      <w:r w:rsidRPr="000A4BDD">
        <w:t>Intraveninės infuzijos turėtų būti skiriamos kartu su tūriniu siurbliu per centrinį veninį kateterį.</w:t>
      </w:r>
    </w:p>
    <w:p w:rsidR="00BF755D" w:rsidRPr="002E3BC7" w:rsidRDefault="00BF755D" w:rsidP="00BF755D">
      <w:pPr>
        <w:widowControl w:val="0"/>
        <w:rPr>
          <w:u w:val="single"/>
        </w:rPr>
      </w:pPr>
      <w:r w:rsidRPr="000A4BDD">
        <w:t>Žiūrėkite instrukcijas, pateiktas 3</w:t>
      </w:r>
      <w:r w:rsidR="00633C91">
        <w:t> </w:t>
      </w:r>
      <w:r w:rsidRPr="000A4BDD">
        <w:t>skyriuje. Kaip naudotis Amiokordin.</w:t>
      </w:r>
    </w:p>
    <w:p w:rsidR="00BF755D" w:rsidRDefault="00BF755D" w:rsidP="00BF755D"/>
    <w:sectPr w:rsidR="00BF755D" w:rsidSect="0035563A">
      <w:headerReference w:type="even" r:id="rId10"/>
      <w:headerReference w:type="default" r:id="rId11"/>
      <w:footerReference w:type="even" r:id="rId12"/>
      <w:footerReference w:type="default" r:id="rId13"/>
      <w:headerReference w:type="first" r:id="rId14"/>
      <w:footerReference w:type="first" r:id="rId15"/>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CFB" w:rsidRDefault="00E56CFB">
      <w:r>
        <w:separator/>
      </w:r>
    </w:p>
  </w:endnote>
  <w:endnote w:type="continuationSeparator" w:id="0">
    <w:p w:rsidR="00E56CFB" w:rsidRDefault="00E56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563" w:rsidRDefault="003F6563"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F6563" w:rsidRDefault="003F6563"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7AF" w:rsidRDefault="00A857A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7AF" w:rsidRDefault="00A857A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CFB" w:rsidRDefault="00E56CFB">
      <w:r>
        <w:separator/>
      </w:r>
    </w:p>
  </w:footnote>
  <w:footnote w:type="continuationSeparator" w:id="0">
    <w:p w:rsidR="00E56CFB" w:rsidRDefault="00E56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7AF" w:rsidRDefault="00A857A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563" w:rsidRDefault="003F6563" w:rsidP="00C05838">
    <w:pPr>
      <w:spacing w:line="20" w:lineRule="exact"/>
    </w:pPr>
  </w:p>
  <w:p w:rsidR="003F6563" w:rsidRDefault="003F6563">
    <w:pPr>
      <w:pStyle w:val="Antrats"/>
    </w:pPr>
    <w:bookmarkStart w:id="89" w:name="TableTag1"/>
    <w:bookmarkEnd w:id="89"/>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7AF" w:rsidRDefault="00A857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613498"/>
    <w:multiLevelType w:val="hybridMultilevel"/>
    <w:tmpl w:val="ADF28752"/>
    <w:lvl w:ilvl="0" w:tplc="F4561A0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D1042B"/>
    <w:multiLevelType w:val="hybridMultilevel"/>
    <w:tmpl w:val="44C8419E"/>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sz w:val="22"/>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2C32340"/>
    <w:multiLevelType w:val="hybridMultilevel"/>
    <w:tmpl w:val="1CC04A90"/>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sz w:val="22"/>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490431"/>
    <w:multiLevelType w:val="hybridMultilevel"/>
    <w:tmpl w:val="78ACCB2E"/>
    <w:lvl w:ilvl="0" w:tplc="D7626B7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126109"/>
    <w:multiLevelType w:val="hybridMultilevel"/>
    <w:tmpl w:val="C13001E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sz w:val="22"/>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8F1A03"/>
    <w:multiLevelType w:val="hybridMultilevel"/>
    <w:tmpl w:val="1220AAC4"/>
    <w:lvl w:ilvl="0" w:tplc="5BECE952">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797582A"/>
    <w:multiLevelType w:val="multilevel"/>
    <w:tmpl w:val="2A704FC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B56239D"/>
    <w:multiLevelType w:val="hybridMultilevel"/>
    <w:tmpl w:val="8D8A7C66"/>
    <w:lvl w:ilvl="0" w:tplc="F76EF25E">
      <w:start w:val="1"/>
      <w:numFmt w:val="bullet"/>
      <w:lvlText w:val=""/>
      <w:lvlJc w:val="left"/>
      <w:pPr>
        <w:tabs>
          <w:tab w:val="num" w:pos="0"/>
        </w:tabs>
      </w:pPr>
      <w:rPr>
        <w:rFonts w:ascii="Symbol" w:hAnsi="Symbol" w:hint="default"/>
      </w:rPr>
    </w:lvl>
    <w:lvl w:ilvl="1" w:tplc="D69A8108">
      <w:start w:val="1"/>
      <w:numFmt w:val="decimal"/>
      <w:lvlText w:val="%2."/>
      <w:lvlJc w:val="left"/>
      <w:pPr>
        <w:tabs>
          <w:tab w:val="num" w:pos="567"/>
        </w:tabs>
        <w:ind w:left="567" w:hanging="567"/>
      </w:pPr>
      <w:rPr>
        <w:rFonts w:cs="Times New Roman"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9" w15:restartNumberingAfterBreak="0">
    <w:nsid w:val="0D0C4554"/>
    <w:multiLevelType w:val="hybridMultilevel"/>
    <w:tmpl w:val="B680EBBC"/>
    <w:lvl w:ilvl="0" w:tplc="71B0FED2">
      <w:start w:val="1"/>
      <w:numFmt w:val="bullet"/>
      <w:lvlText w:val="-"/>
      <w:lvlJc w:val="left"/>
      <w:pPr>
        <w:ind w:left="720" w:hanging="360"/>
      </w:pPr>
      <w:rPr>
        <w:rFonts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DC5769F"/>
    <w:multiLevelType w:val="hybridMultilevel"/>
    <w:tmpl w:val="24FE7444"/>
    <w:lvl w:ilvl="0" w:tplc="B58C6CBE">
      <w:numFmt w:val="bullet"/>
      <w:lvlText w:val="-"/>
      <w:lvlJc w:val="left"/>
      <w:pPr>
        <w:tabs>
          <w:tab w:val="num" w:pos="567"/>
        </w:tabs>
        <w:ind w:left="567" w:hanging="567"/>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6974A8"/>
    <w:multiLevelType w:val="hybridMultilevel"/>
    <w:tmpl w:val="8878E55C"/>
    <w:lvl w:ilvl="0" w:tplc="DD467CA0">
      <w:start w:val="1"/>
      <w:numFmt w:val="bullet"/>
      <w:lvlText w:val="-"/>
      <w:lvlJc w:val="left"/>
      <w:pPr>
        <w:tabs>
          <w:tab w:val="num" w:pos="567"/>
        </w:tabs>
        <w:ind w:left="567" w:hanging="567"/>
      </w:pPr>
      <w:rPr>
        <w:rFonts w:ascii="Times New Roman" w:eastAsia="Times New Roman" w:hAnsi="Times New Roman" w:cs="Times New Roman" w:hint="default"/>
      </w:rPr>
    </w:lvl>
    <w:lvl w:ilvl="1" w:tplc="2A4C34B4">
      <w:start w:val="1"/>
      <w:numFmt w:val="bullet"/>
      <w:lvlText w:val="-"/>
      <w:lvlJc w:val="left"/>
      <w:pPr>
        <w:tabs>
          <w:tab w:val="num" w:pos="1647"/>
        </w:tabs>
        <w:ind w:left="1647" w:hanging="567"/>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381692"/>
    <w:multiLevelType w:val="hybridMultilevel"/>
    <w:tmpl w:val="335236D2"/>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5062E25"/>
    <w:multiLevelType w:val="hybridMultilevel"/>
    <w:tmpl w:val="264A5C8A"/>
    <w:lvl w:ilvl="0" w:tplc="2A4C34B4">
      <w:start w:val="1"/>
      <w:numFmt w:val="bullet"/>
      <w:lvlText w:val="-"/>
      <w:lvlJc w:val="left"/>
      <w:pPr>
        <w:tabs>
          <w:tab w:val="num" w:pos="567"/>
        </w:tabs>
        <w:ind w:left="567" w:hanging="567"/>
      </w:pPr>
      <w:rPr>
        <w:rFonts w:ascii="Times New Roman" w:eastAsia="Times New Roman" w:hAnsi="Times New Roman" w:hint="default"/>
      </w:rPr>
    </w:lvl>
    <w:lvl w:ilvl="1" w:tplc="090A4940">
      <w:start w:val="1"/>
      <w:numFmt w:val="bullet"/>
      <w:lvlText w:val="-"/>
      <w:lvlJc w:val="left"/>
      <w:pPr>
        <w:tabs>
          <w:tab w:val="num" w:pos="1647"/>
        </w:tabs>
        <w:ind w:left="1647" w:hanging="567"/>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303D95"/>
    <w:multiLevelType w:val="hybridMultilevel"/>
    <w:tmpl w:val="904414D8"/>
    <w:lvl w:ilvl="0" w:tplc="F4561A0C">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27D5EC7"/>
    <w:multiLevelType w:val="hybridMultilevel"/>
    <w:tmpl w:val="9C90D33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sz w:val="22"/>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CE337F9"/>
    <w:multiLevelType w:val="hybridMultilevel"/>
    <w:tmpl w:val="2EA84C2E"/>
    <w:lvl w:ilvl="0" w:tplc="7948572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F224E5"/>
    <w:multiLevelType w:val="hybridMultilevel"/>
    <w:tmpl w:val="5D20F48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812687"/>
    <w:multiLevelType w:val="hybridMultilevel"/>
    <w:tmpl w:val="942E356C"/>
    <w:lvl w:ilvl="0" w:tplc="5BECE952">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021259C"/>
    <w:multiLevelType w:val="hybridMultilevel"/>
    <w:tmpl w:val="0AA81D9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654AFA"/>
    <w:multiLevelType w:val="hybridMultilevel"/>
    <w:tmpl w:val="3B06B2D2"/>
    <w:lvl w:ilvl="0" w:tplc="9FC0074A">
      <w:start w:val="1"/>
      <w:numFmt w:val="bullet"/>
      <w:lvlText w:val="­"/>
      <w:lvlJc w:val="left"/>
      <w:pPr>
        <w:ind w:left="1287" w:hanging="360"/>
      </w:pPr>
      <w:rPr>
        <w:rFonts w:ascii="Times New Roman" w:hAnsi="Times New Roman" w:cs="Times New Roman" w:hint="default"/>
        <w:b w:val="0"/>
        <w:i w:val="0"/>
        <w:caps w:val="0"/>
        <w:strike w:val="0"/>
        <w:dstrike w:val="0"/>
        <w:vanish w:val="0"/>
        <w:sz w:val="22"/>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21" w15:restartNumberingAfterBreak="0">
    <w:nsid w:val="30F02CEA"/>
    <w:multiLevelType w:val="hybridMultilevel"/>
    <w:tmpl w:val="24A42018"/>
    <w:lvl w:ilvl="0" w:tplc="9E78E2DA">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2" w15:restartNumberingAfterBreak="0">
    <w:nsid w:val="3256457D"/>
    <w:multiLevelType w:val="hybridMultilevel"/>
    <w:tmpl w:val="005C324A"/>
    <w:lvl w:ilvl="0" w:tplc="3D462866">
      <w:numFmt w:val="bullet"/>
      <w:lvlText w:val="-"/>
      <w:lvlJc w:val="left"/>
      <w:pPr>
        <w:tabs>
          <w:tab w:val="num" w:pos="1080"/>
        </w:tabs>
        <w:ind w:left="1080" w:hanging="72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34C3AF8"/>
    <w:multiLevelType w:val="hybridMultilevel"/>
    <w:tmpl w:val="0CAA4214"/>
    <w:lvl w:ilvl="0" w:tplc="41FCD0DE">
      <w:start w:val="1"/>
      <w:numFmt w:val="bullet"/>
      <w:lvlText w:val="-"/>
      <w:lvlJc w:val="left"/>
      <w:pPr>
        <w:ind w:left="360" w:hanging="360"/>
      </w:pPr>
      <w:rPr>
        <w:rFonts w:ascii="Times New Roman" w:hAnsi="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352B74B5"/>
    <w:multiLevelType w:val="hybridMultilevel"/>
    <w:tmpl w:val="237A74B6"/>
    <w:lvl w:ilvl="0" w:tplc="9FC0074A">
      <w:start w:val="1"/>
      <w:numFmt w:val="bullet"/>
      <w:lvlText w:val="­"/>
      <w:lvlJc w:val="left"/>
      <w:pPr>
        <w:tabs>
          <w:tab w:val="num" w:pos="720"/>
        </w:tabs>
        <w:ind w:left="720" w:hanging="363"/>
      </w:pPr>
      <w:rPr>
        <w:rFonts w:ascii="Times New Roman" w:hAnsi="Times New Roman" w:cs="Times New Roman" w:hint="default"/>
        <w:b w:val="0"/>
        <w:i w:val="0"/>
        <w:caps w:val="0"/>
        <w:strike w:val="0"/>
        <w:dstrike w:val="0"/>
        <w:vanish w:val="0"/>
        <w:webHidden w:val="0"/>
        <w:color w:val="000000"/>
        <w:sz w:val="22"/>
        <w:szCs w:val="24"/>
        <w:u w:val="none"/>
        <w:effect w:val="none"/>
        <w:vertAlign w:val="baseline"/>
        <w:specVanish w:val="0"/>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5" w15:restartNumberingAfterBreak="0">
    <w:nsid w:val="359A2515"/>
    <w:multiLevelType w:val="hybridMultilevel"/>
    <w:tmpl w:val="B5AE42AC"/>
    <w:lvl w:ilvl="0" w:tplc="5BECE952">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769032E"/>
    <w:multiLevelType w:val="hybridMultilevel"/>
    <w:tmpl w:val="D792A438"/>
    <w:lvl w:ilvl="0" w:tplc="04090001">
      <w:start w:val="1"/>
      <w:numFmt w:val="bullet"/>
      <w:lvlText w:val=""/>
      <w:lvlJc w:val="left"/>
      <w:pPr>
        <w:tabs>
          <w:tab w:val="num" w:pos="568"/>
        </w:tabs>
        <w:ind w:left="568" w:hanging="284"/>
      </w:pPr>
      <w:rPr>
        <w:rFonts w:ascii="Symbol" w:hAnsi="Symbol" w:hint="default"/>
      </w:rPr>
    </w:lvl>
    <w:lvl w:ilvl="1" w:tplc="04090003" w:tentative="1">
      <w:start w:val="1"/>
      <w:numFmt w:val="bullet"/>
      <w:lvlText w:val="o"/>
      <w:lvlJc w:val="left"/>
      <w:pPr>
        <w:tabs>
          <w:tab w:val="num" w:pos="1723"/>
        </w:tabs>
        <w:ind w:left="1723" w:hanging="360"/>
      </w:pPr>
      <w:rPr>
        <w:rFonts w:ascii="Courier New" w:hAnsi="Courier New" w:hint="default"/>
      </w:rPr>
    </w:lvl>
    <w:lvl w:ilvl="2" w:tplc="04090005" w:tentative="1">
      <w:start w:val="1"/>
      <w:numFmt w:val="bullet"/>
      <w:lvlText w:val=""/>
      <w:lvlJc w:val="left"/>
      <w:pPr>
        <w:tabs>
          <w:tab w:val="num" w:pos="2443"/>
        </w:tabs>
        <w:ind w:left="2443" w:hanging="360"/>
      </w:pPr>
      <w:rPr>
        <w:rFonts w:ascii="Wingdings" w:hAnsi="Wingdings" w:hint="default"/>
      </w:rPr>
    </w:lvl>
    <w:lvl w:ilvl="3" w:tplc="04090001" w:tentative="1">
      <w:start w:val="1"/>
      <w:numFmt w:val="bullet"/>
      <w:lvlText w:val=""/>
      <w:lvlJc w:val="left"/>
      <w:pPr>
        <w:tabs>
          <w:tab w:val="num" w:pos="3163"/>
        </w:tabs>
        <w:ind w:left="3163" w:hanging="360"/>
      </w:pPr>
      <w:rPr>
        <w:rFonts w:ascii="Symbol" w:hAnsi="Symbol" w:hint="default"/>
      </w:rPr>
    </w:lvl>
    <w:lvl w:ilvl="4" w:tplc="04090003" w:tentative="1">
      <w:start w:val="1"/>
      <w:numFmt w:val="bullet"/>
      <w:lvlText w:val="o"/>
      <w:lvlJc w:val="left"/>
      <w:pPr>
        <w:tabs>
          <w:tab w:val="num" w:pos="3883"/>
        </w:tabs>
        <w:ind w:left="3883" w:hanging="360"/>
      </w:pPr>
      <w:rPr>
        <w:rFonts w:ascii="Courier New" w:hAnsi="Courier New" w:hint="default"/>
      </w:rPr>
    </w:lvl>
    <w:lvl w:ilvl="5" w:tplc="04090005" w:tentative="1">
      <w:start w:val="1"/>
      <w:numFmt w:val="bullet"/>
      <w:lvlText w:val=""/>
      <w:lvlJc w:val="left"/>
      <w:pPr>
        <w:tabs>
          <w:tab w:val="num" w:pos="4603"/>
        </w:tabs>
        <w:ind w:left="4603" w:hanging="360"/>
      </w:pPr>
      <w:rPr>
        <w:rFonts w:ascii="Wingdings" w:hAnsi="Wingdings" w:hint="default"/>
      </w:rPr>
    </w:lvl>
    <w:lvl w:ilvl="6" w:tplc="04090001" w:tentative="1">
      <w:start w:val="1"/>
      <w:numFmt w:val="bullet"/>
      <w:lvlText w:val=""/>
      <w:lvlJc w:val="left"/>
      <w:pPr>
        <w:tabs>
          <w:tab w:val="num" w:pos="5323"/>
        </w:tabs>
        <w:ind w:left="5323" w:hanging="360"/>
      </w:pPr>
      <w:rPr>
        <w:rFonts w:ascii="Symbol" w:hAnsi="Symbol" w:hint="default"/>
      </w:rPr>
    </w:lvl>
    <w:lvl w:ilvl="7" w:tplc="04090003" w:tentative="1">
      <w:start w:val="1"/>
      <w:numFmt w:val="bullet"/>
      <w:lvlText w:val="o"/>
      <w:lvlJc w:val="left"/>
      <w:pPr>
        <w:tabs>
          <w:tab w:val="num" w:pos="6043"/>
        </w:tabs>
        <w:ind w:left="6043" w:hanging="360"/>
      </w:pPr>
      <w:rPr>
        <w:rFonts w:ascii="Courier New" w:hAnsi="Courier New" w:hint="default"/>
      </w:rPr>
    </w:lvl>
    <w:lvl w:ilvl="8" w:tplc="04090005" w:tentative="1">
      <w:start w:val="1"/>
      <w:numFmt w:val="bullet"/>
      <w:lvlText w:val=""/>
      <w:lvlJc w:val="left"/>
      <w:pPr>
        <w:tabs>
          <w:tab w:val="num" w:pos="6763"/>
        </w:tabs>
        <w:ind w:left="6763" w:hanging="360"/>
      </w:pPr>
      <w:rPr>
        <w:rFonts w:ascii="Wingdings" w:hAnsi="Wingdings" w:hint="default"/>
      </w:rPr>
    </w:lvl>
  </w:abstractNum>
  <w:abstractNum w:abstractNumId="27" w15:restartNumberingAfterBreak="0">
    <w:nsid w:val="37FF6D09"/>
    <w:multiLevelType w:val="hybridMultilevel"/>
    <w:tmpl w:val="75687C24"/>
    <w:lvl w:ilvl="0" w:tplc="C098244A">
      <w:start w:val="1"/>
      <w:numFmt w:val="bullet"/>
      <w:lvlText w:val=""/>
      <w:lvlJc w:val="left"/>
      <w:pPr>
        <w:tabs>
          <w:tab w:val="num" w:pos="284"/>
        </w:tabs>
        <w:ind w:left="284" w:hanging="284"/>
      </w:pPr>
      <w:rPr>
        <w:rFonts w:ascii="Symbol" w:hAnsi="Symbol" w:hint="default"/>
      </w:rPr>
    </w:lvl>
    <w:lvl w:ilvl="1" w:tplc="090A4940">
      <w:start w:val="1"/>
      <w:numFmt w:val="bullet"/>
      <w:lvlText w:val="-"/>
      <w:lvlJc w:val="left"/>
      <w:pPr>
        <w:tabs>
          <w:tab w:val="num" w:pos="1647"/>
        </w:tabs>
        <w:ind w:left="1647" w:hanging="567"/>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890282F"/>
    <w:multiLevelType w:val="hybridMultilevel"/>
    <w:tmpl w:val="0C824484"/>
    <w:lvl w:ilvl="0" w:tplc="5BECE952">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ED36F37"/>
    <w:multiLevelType w:val="hybridMultilevel"/>
    <w:tmpl w:val="C762B350"/>
    <w:lvl w:ilvl="0" w:tplc="F4561A0C">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3FC34AAA"/>
    <w:multiLevelType w:val="hybridMultilevel"/>
    <w:tmpl w:val="4A946EC8"/>
    <w:lvl w:ilvl="0" w:tplc="04F80370">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3F37BD0"/>
    <w:multiLevelType w:val="hybridMultilevel"/>
    <w:tmpl w:val="4B0A4CF6"/>
    <w:lvl w:ilvl="0" w:tplc="41FCD0DE">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83E3EA3"/>
    <w:multiLevelType w:val="hybridMultilevel"/>
    <w:tmpl w:val="85404EC0"/>
    <w:lvl w:ilvl="0" w:tplc="BF06C694">
      <w:start w:val="1"/>
      <w:numFmt w:val="bullet"/>
      <w:lvlText w:val="-"/>
      <w:lvlJc w:val="left"/>
      <w:pPr>
        <w:tabs>
          <w:tab w:val="num" w:pos="720"/>
        </w:tabs>
        <w:ind w:left="720" w:hanging="363"/>
      </w:pPr>
      <w:rPr>
        <w:rFonts w:ascii="Times New Roman" w:hAnsi="Times New Roman" w:cs="Times New Roman" w:hint="default"/>
        <w:b w:val="0"/>
        <w:i w:val="0"/>
        <w:sz w:val="24"/>
        <w:szCs w:val="24"/>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3" w15:restartNumberingAfterBreak="0">
    <w:nsid w:val="4B577DB6"/>
    <w:multiLevelType w:val="hybridMultilevel"/>
    <w:tmpl w:val="1DEEB690"/>
    <w:lvl w:ilvl="0" w:tplc="3D462866">
      <w:numFmt w:val="bullet"/>
      <w:lvlText w:val="-"/>
      <w:lvlJc w:val="left"/>
      <w:pPr>
        <w:tabs>
          <w:tab w:val="num" w:pos="1080"/>
        </w:tabs>
        <w:ind w:left="1080" w:hanging="72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4F86201C"/>
    <w:multiLevelType w:val="hybridMultilevel"/>
    <w:tmpl w:val="8304CA22"/>
    <w:lvl w:ilvl="0" w:tplc="F4561A0C">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4708FD"/>
    <w:multiLevelType w:val="hybridMultilevel"/>
    <w:tmpl w:val="09F6A2A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5C64322"/>
    <w:multiLevelType w:val="hybridMultilevel"/>
    <w:tmpl w:val="60340922"/>
    <w:lvl w:ilvl="0" w:tplc="F4561A0C">
      <w:start w:val="1"/>
      <w:numFmt w:val="bullet"/>
      <w:lvlText w:val="-"/>
      <w:lvlJc w:val="left"/>
      <w:pPr>
        <w:tabs>
          <w:tab w:val="num" w:pos="567"/>
        </w:tabs>
        <w:ind w:left="567" w:hanging="567"/>
      </w:pPr>
      <w:rPr>
        <w:rFonts w:ascii="Times New Roman" w:hAnsi="Times New Roman" w:hint="default"/>
      </w:rPr>
    </w:lvl>
    <w:lvl w:ilvl="1" w:tplc="FFFFFFFF">
      <w:start w:val="1"/>
      <w:numFmt w:val="bullet"/>
      <w:lvlText w:val=""/>
      <w:lvlJc w:val="left"/>
      <w:pPr>
        <w:tabs>
          <w:tab w:val="num" w:pos="1440"/>
        </w:tabs>
        <w:ind w:left="1364" w:hanging="284"/>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7616CCF"/>
    <w:multiLevelType w:val="hybridMultilevel"/>
    <w:tmpl w:val="2ADED134"/>
    <w:lvl w:ilvl="0" w:tplc="F4561A0C">
      <w:start w:val="1"/>
      <w:numFmt w:val="bullet"/>
      <w:lvlText w:val="-"/>
      <w:lvlJc w:val="left"/>
      <w:pPr>
        <w:ind w:left="1926" w:hanging="360"/>
      </w:pPr>
      <w:rPr>
        <w:rFonts w:ascii="Times New Roman" w:hAnsi="Times New Roman" w:hint="default"/>
      </w:rPr>
    </w:lvl>
    <w:lvl w:ilvl="1" w:tplc="04090003" w:tentative="1">
      <w:start w:val="1"/>
      <w:numFmt w:val="bullet"/>
      <w:lvlText w:val="o"/>
      <w:lvlJc w:val="left"/>
      <w:pPr>
        <w:ind w:left="2646" w:hanging="360"/>
      </w:pPr>
      <w:rPr>
        <w:rFonts w:ascii="Courier New" w:hAnsi="Courier New" w:hint="default"/>
      </w:rPr>
    </w:lvl>
    <w:lvl w:ilvl="2" w:tplc="04090005" w:tentative="1">
      <w:start w:val="1"/>
      <w:numFmt w:val="bullet"/>
      <w:lvlText w:val=""/>
      <w:lvlJc w:val="left"/>
      <w:pPr>
        <w:ind w:left="3366" w:hanging="360"/>
      </w:pPr>
      <w:rPr>
        <w:rFonts w:ascii="Wingdings" w:hAnsi="Wingdings" w:hint="default"/>
      </w:rPr>
    </w:lvl>
    <w:lvl w:ilvl="3" w:tplc="04090001" w:tentative="1">
      <w:start w:val="1"/>
      <w:numFmt w:val="bullet"/>
      <w:lvlText w:val=""/>
      <w:lvlJc w:val="left"/>
      <w:pPr>
        <w:ind w:left="4086" w:hanging="360"/>
      </w:pPr>
      <w:rPr>
        <w:rFonts w:ascii="Symbol" w:hAnsi="Symbol" w:hint="default"/>
      </w:rPr>
    </w:lvl>
    <w:lvl w:ilvl="4" w:tplc="04090003" w:tentative="1">
      <w:start w:val="1"/>
      <w:numFmt w:val="bullet"/>
      <w:lvlText w:val="o"/>
      <w:lvlJc w:val="left"/>
      <w:pPr>
        <w:ind w:left="4806" w:hanging="360"/>
      </w:pPr>
      <w:rPr>
        <w:rFonts w:ascii="Courier New" w:hAnsi="Courier New" w:hint="default"/>
      </w:rPr>
    </w:lvl>
    <w:lvl w:ilvl="5" w:tplc="04090005" w:tentative="1">
      <w:start w:val="1"/>
      <w:numFmt w:val="bullet"/>
      <w:lvlText w:val=""/>
      <w:lvlJc w:val="left"/>
      <w:pPr>
        <w:ind w:left="5526" w:hanging="360"/>
      </w:pPr>
      <w:rPr>
        <w:rFonts w:ascii="Wingdings" w:hAnsi="Wingdings" w:hint="default"/>
      </w:rPr>
    </w:lvl>
    <w:lvl w:ilvl="6" w:tplc="04090001" w:tentative="1">
      <w:start w:val="1"/>
      <w:numFmt w:val="bullet"/>
      <w:lvlText w:val=""/>
      <w:lvlJc w:val="left"/>
      <w:pPr>
        <w:ind w:left="6246" w:hanging="360"/>
      </w:pPr>
      <w:rPr>
        <w:rFonts w:ascii="Symbol" w:hAnsi="Symbol" w:hint="default"/>
      </w:rPr>
    </w:lvl>
    <w:lvl w:ilvl="7" w:tplc="04090003" w:tentative="1">
      <w:start w:val="1"/>
      <w:numFmt w:val="bullet"/>
      <w:lvlText w:val="o"/>
      <w:lvlJc w:val="left"/>
      <w:pPr>
        <w:ind w:left="6966" w:hanging="360"/>
      </w:pPr>
      <w:rPr>
        <w:rFonts w:ascii="Courier New" w:hAnsi="Courier New" w:hint="default"/>
      </w:rPr>
    </w:lvl>
    <w:lvl w:ilvl="8" w:tplc="04090005" w:tentative="1">
      <w:start w:val="1"/>
      <w:numFmt w:val="bullet"/>
      <w:lvlText w:val=""/>
      <w:lvlJc w:val="left"/>
      <w:pPr>
        <w:ind w:left="7686" w:hanging="360"/>
      </w:pPr>
      <w:rPr>
        <w:rFonts w:ascii="Wingdings" w:hAnsi="Wingdings" w:hint="default"/>
      </w:rPr>
    </w:lvl>
  </w:abstractNum>
  <w:abstractNum w:abstractNumId="39" w15:restartNumberingAfterBreak="0">
    <w:nsid w:val="588C486A"/>
    <w:multiLevelType w:val="hybridMultilevel"/>
    <w:tmpl w:val="7AB4BFAA"/>
    <w:lvl w:ilvl="0" w:tplc="C3F2CDB8">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9C804E0"/>
    <w:multiLevelType w:val="singleLevel"/>
    <w:tmpl w:val="1E4EEC12"/>
    <w:lvl w:ilvl="0">
      <w:start w:val="1"/>
      <w:numFmt w:val="bullet"/>
      <w:lvlText w:val=""/>
      <w:lvlJc w:val="left"/>
      <w:pPr>
        <w:tabs>
          <w:tab w:val="num" w:pos="357"/>
        </w:tabs>
        <w:ind w:left="357" w:hanging="357"/>
      </w:pPr>
      <w:rPr>
        <w:rFonts w:ascii="Symbol" w:hAnsi="Symbol" w:hint="default"/>
      </w:rPr>
    </w:lvl>
  </w:abstractNum>
  <w:abstractNum w:abstractNumId="41" w15:restartNumberingAfterBreak="0">
    <w:nsid w:val="5A941D4F"/>
    <w:multiLevelType w:val="hybridMultilevel"/>
    <w:tmpl w:val="31DAD216"/>
    <w:lvl w:ilvl="0" w:tplc="F4561A0C">
      <w:start w:val="1"/>
      <w:numFmt w:val="bullet"/>
      <w:lvlText w:val="-"/>
      <w:lvlJc w:val="left"/>
      <w:pPr>
        <w:tabs>
          <w:tab w:val="num" w:pos="567"/>
        </w:tabs>
        <w:ind w:left="567" w:hanging="567"/>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C3A5453"/>
    <w:multiLevelType w:val="singleLevel"/>
    <w:tmpl w:val="1E4EEC12"/>
    <w:lvl w:ilvl="0">
      <w:start w:val="1"/>
      <w:numFmt w:val="bullet"/>
      <w:lvlText w:val=""/>
      <w:lvlJc w:val="left"/>
      <w:pPr>
        <w:tabs>
          <w:tab w:val="num" w:pos="357"/>
        </w:tabs>
        <w:ind w:left="357" w:hanging="357"/>
      </w:pPr>
      <w:rPr>
        <w:rFonts w:ascii="Symbol" w:hAnsi="Symbol" w:hint="default"/>
      </w:rPr>
    </w:lvl>
  </w:abstractNum>
  <w:abstractNum w:abstractNumId="43" w15:restartNumberingAfterBreak="0">
    <w:nsid w:val="5D66688E"/>
    <w:multiLevelType w:val="hybridMultilevel"/>
    <w:tmpl w:val="B420A39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5D32406"/>
    <w:multiLevelType w:val="hybridMultilevel"/>
    <w:tmpl w:val="42C853C0"/>
    <w:lvl w:ilvl="0" w:tplc="41FCD0DE">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B9F7962"/>
    <w:multiLevelType w:val="hybridMultilevel"/>
    <w:tmpl w:val="E376C42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D6931D5"/>
    <w:multiLevelType w:val="hybridMultilevel"/>
    <w:tmpl w:val="D1B24C6A"/>
    <w:lvl w:ilvl="0" w:tplc="3D462866">
      <w:numFmt w:val="bullet"/>
      <w:lvlText w:val="-"/>
      <w:lvlJc w:val="left"/>
      <w:pPr>
        <w:tabs>
          <w:tab w:val="num" w:pos="1080"/>
        </w:tabs>
        <w:ind w:left="1080" w:hanging="72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0C740C5"/>
    <w:multiLevelType w:val="hybridMultilevel"/>
    <w:tmpl w:val="F1A0514A"/>
    <w:lvl w:ilvl="0" w:tplc="FFFFFFFF">
      <w:start w:val="1"/>
      <w:numFmt w:val="bullet"/>
      <w:lvlText w:val="-"/>
      <w:lvlJc w:val="left"/>
      <w:pPr>
        <w:ind w:left="720" w:hanging="360"/>
      </w:pPr>
    </w:lvl>
    <w:lvl w:ilvl="1" w:tplc="7948572A">
      <w:start w:val="1"/>
      <w:numFmt w:val="bullet"/>
      <w:lvlText w:val="-"/>
      <w:lvlJc w:val="left"/>
      <w:pPr>
        <w:ind w:left="1440" w:hanging="360"/>
      </w:pPr>
      <w:rPr>
        <w:rFonts w:ascii="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18D7106"/>
    <w:multiLevelType w:val="hybridMultilevel"/>
    <w:tmpl w:val="75D285A8"/>
    <w:lvl w:ilvl="0" w:tplc="C098244A">
      <w:start w:val="1"/>
      <w:numFmt w:val="bullet"/>
      <w:lvlText w:val=""/>
      <w:lvlJc w:val="left"/>
      <w:pPr>
        <w:tabs>
          <w:tab w:val="num" w:pos="284"/>
        </w:tabs>
        <w:ind w:left="284" w:hanging="284"/>
      </w:pPr>
      <w:rPr>
        <w:rFonts w:ascii="Symbol" w:hAnsi="Symbol" w:hint="default"/>
      </w:rPr>
    </w:lvl>
    <w:lvl w:ilvl="1" w:tplc="090A4940">
      <w:start w:val="1"/>
      <w:numFmt w:val="bullet"/>
      <w:lvlText w:val="-"/>
      <w:lvlJc w:val="left"/>
      <w:pPr>
        <w:tabs>
          <w:tab w:val="num" w:pos="1647"/>
        </w:tabs>
        <w:ind w:left="1647" w:hanging="567"/>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1EB0D4F"/>
    <w:multiLevelType w:val="hybridMultilevel"/>
    <w:tmpl w:val="7B7A6FE6"/>
    <w:lvl w:ilvl="0" w:tplc="B128BD6C">
      <w:start w:val="1"/>
      <w:numFmt w:val="bullet"/>
      <w:lvlText w:val="-"/>
      <w:lvlJc w:val="left"/>
      <w:pPr>
        <w:tabs>
          <w:tab w:val="num" w:pos="1134"/>
        </w:tabs>
        <w:ind w:left="1134" w:hanging="567"/>
      </w:pPr>
      <w:rPr>
        <w:rFonts w:ascii="Arial" w:hAnsi="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74274E52"/>
    <w:multiLevelType w:val="hybridMultilevel"/>
    <w:tmpl w:val="964EA6AC"/>
    <w:lvl w:ilvl="0" w:tplc="5BECE952">
      <w:start w:val="1"/>
      <w:numFmt w:val="bullet"/>
      <w:lvlText w:val="-"/>
      <w:lvlJc w:val="left"/>
      <w:pPr>
        <w:tabs>
          <w:tab w:val="num" w:pos="567"/>
        </w:tabs>
        <w:ind w:left="567" w:hanging="567"/>
      </w:pPr>
      <w:rPr>
        <w:rFonts w:ascii="Arial" w:hAnsi="Arial" w:hint="default"/>
      </w:rPr>
    </w:lvl>
    <w:lvl w:ilvl="1" w:tplc="FFFFFFFF">
      <w:start w:val="1"/>
      <w:numFmt w:val="bullet"/>
      <w:lvlText w:val=""/>
      <w:lvlJc w:val="left"/>
      <w:pPr>
        <w:tabs>
          <w:tab w:val="num" w:pos="1440"/>
        </w:tabs>
        <w:ind w:left="1364" w:hanging="284"/>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50336A6"/>
    <w:multiLevelType w:val="hybridMultilevel"/>
    <w:tmpl w:val="781C66B6"/>
    <w:lvl w:ilvl="0" w:tplc="7948572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5546801"/>
    <w:multiLevelType w:val="hybridMultilevel"/>
    <w:tmpl w:val="815400D2"/>
    <w:lvl w:ilvl="0" w:tplc="5BECE952">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76FE5130"/>
    <w:multiLevelType w:val="hybridMultilevel"/>
    <w:tmpl w:val="F920EA46"/>
    <w:lvl w:ilvl="0" w:tplc="81F61E7C">
      <w:start w:val="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C856040"/>
    <w:multiLevelType w:val="hybridMultilevel"/>
    <w:tmpl w:val="E796061C"/>
    <w:lvl w:ilvl="0" w:tplc="F4561A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D26364"/>
    <w:multiLevelType w:val="hybridMultilevel"/>
    <w:tmpl w:val="CAA24892"/>
    <w:lvl w:ilvl="0" w:tplc="9D60EFA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7CDA0EC3"/>
    <w:multiLevelType w:val="hybridMultilevel"/>
    <w:tmpl w:val="01AEDCDE"/>
    <w:lvl w:ilvl="0" w:tplc="41FCD0DE">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7D2C54FF"/>
    <w:multiLevelType w:val="hybridMultilevel"/>
    <w:tmpl w:val="EC807B76"/>
    <w:lvl w:ilvl="0" w:tplc="41FCD0DE">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7EF425D1"/>
    <w:multiLevelType w:val="hybridMultilevel"/>
    <w:tmpl w:val="EDCAF90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0"/>
    <w:lvlOverride w:ilvl="0">
      <w:lvl w:ilvl="0">
        <w:start w:val="1"/>
        <w:numFmt w:val="bullet"/>
        <w:lvlText w:val="-"/>
        <w:legacy w:legacy="1" w:legacySpace="0" w:legacyIndent="360"/>
        <w:lvlJc w:val="left"/>
        <w:pPr>
          <w:ind w:left="360" w:hanging="360"/>
        </w:pPr>
      </w:lvl>
    </w:lvlOverride>
  </w:num>
  <w:num w:numId="3">
    <w:abstractNumId w:val="37"/>
  </w:num>
  <w:num w:numId="4">
    <w:abstractNumId w:val="35"/>
  </w:num>
  <w:num w:numId="5">
    <w:abstractNumId w:val="33"/>
  </w:num>
  <w:num w:numId="6">
    <w:abstractNumId w:val="22"/>
  </w:num>
  <w:num w:numId="7">
    <w:abstractNumId w:val="47"/>
  </w:num>
  <w:num w:numId="8">
    <w:abstractNumId w:val="9"/>
  </w:num>
  <w:num w:numId="9">
    <w:abstractNumId w:val="11"/>
  </w:num>
  <w:num w:numId="10">
    <w:abstractNumId w:val="30"/>
  </w:num>
  <w:num w:numId="11">
    <w:abstractNumId w:val="52"/>
  </w:num>
  <w:num w:numId="12">
    <w:abstractNumId w:val="48"/>
  </w:num>
  <w:num w:numId="13">
    <w:abstractNumId w:val="16"/>
  </w:num>
  <w:num w:numId="14">
    <w:abstractNumId w:val="4"/>
  </w:num>
  <w:num w:numId="1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6"/>
  </w:num>
  <w:num w:numId="17">
    <w:abstractNumId w:val="54"/>
  </w:num>
  <w:num w:numId="18">
    <w:abstractNumId w:val="8"/>
  </w:num>
  <w:num w:numId="19">
    <w:abstractNumId w:val="42"/>
  </w:num>
  <w:num w:numId="20">
    <w:abstractNumId w:val="40"/>
  </w:num>
  <w:num w:numId="21">
    <w:abstractNumId w:val="51"/>
  </w:num>
  <w:num w:numId="22">
    <w:abstractNumId w:val="27"/>
  </w:num>
  <w:num w:numId="23">
    <w:abstractNumId w:val="13"/>
  </w:num>
  <w:num w:numId="24">
    <w:abstractNumId w:val="49"/>
  </w:num>
  <w:num w:numId="25">
    <w:abstractNumId w:val="38"/>
  </w:num>
  <w:num w:numId="26">
    <w:abstractNumId w:val="26"/>
  </w:num>
  <w:num w:numId="27">
    <w:abstractNumId w:val="39"/>
  </w:num>
  <w:num w:numId="28">
    <w:abstractNumId w:val="1"/>
  </w:num>
  <w:num w:numId="29">
    <w:abstractNumId w:val="55"/>
  </w:num>
  <w:num w:numId="30">
    <w:abstractNumId w:val="21"/>
  </w:num>
  <w:num w:numId="31">
    <w:abstractNumId w:val="19"/>
  </w:num>
  <w:num w:numId="32">
    <w:abstractNumId w:val="53"/>
  </w:num>
  <w:num w:numId="33">
    <w:abstractNumId w:val="7"/>
  </w:num>
  <w:num w:numId="34">
    <w:abstractNumId w:val="43"/>
  </w:num>
  <w:num w:numId="35">
    <w:abstractNumId w:val="59"/>
  </w:num>
  <w:num w:numId="36">
    <w:abstractNumId w:val="32"/>
  </w:num>
  <w:num w:numId="37">
    <w:abstractNumId w:val="0"/>
    <w:lvlOverride w:ilvl="0">
      <w:lvl w:ilvl="0">
        <w:start w:val="1"/>
        <w:numFmt w:val="bullet"/>
        <w:lvlText w:val="-"/>
        <w:legacy w:legacy="1" w:legacySpace="0" w:legacyIndent="360"/>
        <w:lvlJc w:val="left"/>
        <w:pPr>
          <w:ind w:left="360" w:hanging="360"/>
        </w:pPr>
      </w:lvl>
    </w:lvlOverride>
  </w:num>
  <w:num w:numId="38">
    <w:abstractNumId w:val="17"/>
  </w:num>
  <w:num w:numId="39">
    <w:abstractNumId w:val="23"/>
  </w:num>
  <w:num w:numId="40">
    <w:abstractNumId w:val="31"/>
  </w:num>
  <w:num w:numId="41">
    <w:abstractNumId w:val="44"/>
  </w:num>
  <w:num w:numId="42">
    <w:abstractNumId w:val="15"/>
  </w:num>
  <w:num w:numId="43">
    <w:abstractNumId w:val="2"/>
  </w:num>
  <w:num w:numId="44">
    <w:abstractNumId w:val="5"/>
  </w:num>
  <w:num w:numId="45">
    <w:abstractNumId w:val="3"/>
  </w:num>
  <w:num w:numId="46">
    <w:abstractNumId w:val="58"/>
  </w:num>
  <w:num w:numId="47">
    <w:abstractNumId w:val="57"/>
  </w:num>
  <w:num w:numId="48">
    <w:abstractNumId w:val="20"/>
  </w:num>
  <w:num w:numId="49">
    <w:abstractNumId w:val="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num>
  <w:num w:numId="5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num>
  <w:num w:numId="54">
    <w:abstractNumId w:val="25"/>
  </w:num>
  <w:num w:numId="55">
    <w:abstractNumId w:val="6"/>
  </w:num>
  <w:num w:numId="56">
    <w:abstractNumId w:val="28"/>
  </w:num>
  <w:num w:numId="57">
    <w:abstractNumId w:val="34"/>
  </w:num>
  <w:num w:numId="58">
    <w:abstractNumId w:val="12"/>
  </w:num>
  <w:num w:numId="59">
    <w:abstractNumId w:val="29"/>
  </w:num>
  <w:num w:numId="60">
    <w:abstractNumId w:val="50"/>
  </w:num>
  <w:num w:numId="61">
    <w:abstractNumId w:val="41"/>
  </w:num>
  <w:num w:numId="62">
    <w:abstractNumId w:val="36"/>
  </w:num>
  <w:num w:numId="63">
    <w:abstractNumId w:val="14"/>
  </w:num>
  <w:num w:numId="64">
    <w:abstractNumId w:val="56"/>
  </w:num>
  <w:num w:numId="65">
    <w:abstractNumId w:val="1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3050"/>
    <w:rsid w:val="000065B2"/>
    <w:rsid w:val="00007C92"/>
    <w:rsid w:val="00013096"/>
    <w:rsid w:val="0001341B"/>
    <w:rsid w:val="00032598"/>
    <w:rsid w:val="0003563A"/>
    <w:rsid w:val="0004034F"/>
    <w:rsid w:val="00041C8F"/>
    <w:rsid w:val="000433F2"/>
    <w:rsid w:val="0005231F"/>
    <w:rsid w:val="00063A40"/>
    <w:rsid w:val="0006477C"/>
    <w:rsid w:val="00064D45"/>
    <w:rsid w:val="00067BB8"/>
    <w:rsid w:val="00073022"/>
    <w:rsid w:val="00073CBA"/>
    <w:rsid w:val="00081745"/>
    <w:rsid w:val="00081F1F"/>
    <w:rsid w:val="00082F94"/>
    <w:rsid w:val="00085985"/>
    <w:rsid w:val="000874E8"/>
    <w:rsid w:val="00092288"/>
    <w:rsid w:val="0009785F"/>
    <w:rsid w:val="000A075B"/>
    <w:rsid w:val="000A1EAD"/>
    <w:rsid w:val="000B09CA"/>
    <w:rsid w:val="000B3484"/>
    <w:rsid w:val="000C422D"/>
    <w:rsid w:val="000D5638"/>
    <w:rsid w:val="000D6CB3"/>
    <w:rsid w:val="000E0E75"/>
    <w:rsid w:val="000F009F"/>
    <w:rsid w:val="000F516D"/>
    <w:rsid w:val="000F66F0"/>
    <w:rsid w:val="001003D9"/>
    <w:rsid w:val="00105480"/>
    <w:rsid w:val="00105E48"/>
    <w:rsid w:val="00106963"/>
    <w:rsid w:val="00110B50"/>
    <w:rsid w:val="00112380"/>
    <w:rsid w:val="00112AC3"/>
    <w:rsid w:val="001235ED"/>
    <w:rsid w:val="00123891"/>
    <w:rsid w:val="00133C84"/>
    <w:rsid w:val="001354C2"/>
    <w:rsid w:val="00141F3F"/>
    <w:rsid w:val="001575C1"/>
    <w:rsid w:val="001627E0"/>
    <w:rsid w:val="00165445"/>
    <w:rsid w:val="00173351"/>
    <w:rsid w:val="00173E2B"/>
    <w:rsid w:val="001840B2"/>
    <w:rsid w:val="00193CBB"/>
    <w:rsid w:val="00194F3B"/>
    <w:rsid w:val="001A6014"/>
    <w:rsid w:val="001B38B4"/>
    <w:rsid w:val="001B4954"/>
    <w:rsid w:val="001B5073"/>
    <w:rsid w:val="001C46E0"/>
    <w:rsid w:val="001C7614"/>
    <w:rsid w:val="001C79DF"/>
    <w:rsid w:val="001D4E5C"/>
    <w:rsid w:val="001D7818"/>
    <w:rsid w:val="001E7B61"/>
    <w:rsid w:val="001F2D60"/>
    <w:rsid w:val="00200E8B"/>
    <w:rsid w:val="0020162B"/>
    <w:rsid w:val="002031D1"/>
    <w:rsid w:val="002112D3"/>
    <w:rsid w:val="00211E4A"/>
    <w:rsid w:val="00212514"/>
    <w:rsid w:val="00234AE1"/>
    <w:rsid w:val="00237814"/>
    <w:rsid w:val="00240FE0"/>
    <w:rsid w:val="00244805"/>
    <w:rsid w:val="002503B8"/>
    <w:rsid w:val="002504A7"/>
    <w:rsid w:val="00257ABE"/>
    <w:rsid w:val="00257B5C"/>
    <w:rsid w:val="002613DC"/>
    <w:rsid w:val="0026149B"/>
    <w:rsid w:val="002655AB"/>
    <w:rsid w:val="00272057"/>
    <w:rsid w:val="00273E33"/>
    <w:rsid w:val="002769AA"/>
    <w:rsid w:val="00277374"/>
    <w:rsid w:val="002830B7"/>
    <w:rsid w:val="0028334A"/>
    <w:rsid w:val="00283989"/>
    <w:rsid w:val="00285EC9"/>
    <w:rsid w:val="002917D4"/>
    <w:rsid w:val="00291EF3"/>
    <w:rsid w:val="002943DD"/>
    <w:rsid w:val="002952F7"/>
    <w:rsid w:val="00296B1E"/>
    <w:rsid w:val="002A297E"/>
    <w:rsid w:val="002B00A6"/>
    <w:rsid w:val="002B1DAE"/>
    <w:rsid w:val="002B3323"/>
    <w:rsid w:val="002B4030"/>
    <w:rsid w:val="002B7A36"/>
    <w:rsid w:val="002C1127"/>
    <w:rsid w:val="002C222A"/>
    <w:rsid w:val="002C2548"/>
    <w:rsid w:val="002C307F"/>
    <w:rsid w:val="002C41A4"/>
    <w:rsid w:val="002C5120"/>
    <w:rsid w:val="002C6049"/>
    <w:rsid w:val="002E3BC7"/>
    <w:rsid w:val="002E402E"/>
    <w:rsid w:val="002E4C08"/>
    <w:rsid w:val="002E5191"/>
    <w:rsid w:val="002E6597"/>
    <w:rsid w:val="002E6C19"/>
    <w:rsid w:val="002E6C2A"/>
    <w:rsid w:val="002E7B31"/>
    <w:rsid w:val="002F1C62"/>
    <w:rsid w:val="002F60DC"/>
    <w:rsid w:val="00301706"/>
    <w:rsid w:val="00304273"/>
    <w:rsid w:val="00312C89"/>
    <w:rsid w:val="00312EDF"/>
    <w:rsid w:val="00313777"/>
    <w:rsid w:val="00315EDF"/>
    <w:rsid w:val="00325207"/>
    <w:rsid w:val="0032751C"/>
    <w:rsid w:val="00330D36"/>
    <w:rsid w:val="00331EC5"/>
    <w:rsid w:val="003341CA"/>
    <w:rsid w:val="00334DAD"/>
    <w:rsid w:val="00347BD7"/>
    <w:rsid w:val="0035563A"/>
    <w:rsid w:val="00360D2C"/>
    <w:rsid w:val="00363DF8"/>
    <w:rsid w:val="00365FAE"/>
    <w:rsid w:val="003741F5"/>
    <w:rsid w:val="0037444F"/>
    <w:rsid w:val="00374584"/>
    <w:rsid w:val="00374C0A"/>
    <w:rsid w:val="003753C3"/>
    <w:rsid w:val="00375AC3"/>
    <w:rsid w:val="00377F3E"/>
    <w:rsid w:val="003940DB"/>
    <w:rsid w:val="003A4A45"/>
    <w:rsid w:val="003B7758"/>
    <w:rsid w:val="003D0748"/>
    <w:rsid w:val="003D3B87"/>
    <w:rsid w:val="003D3DDA"/>
    <w:rsid w:val="003D4B9B"/>
    <w:rsid w:val="003E0AB7"/>
    <w:rsid w:val="003E1BD2"/>
    <w:rsid w:val="003E31D4"/>
    <w:rsid w:val="003E3D6E"/>
    <w:rsid w:val="003E3DCF"/>
    <w:rsid w:val="003F3AEC"/>
    <w:rsid w:val="003F4BC3"/>
    <w:rsid w:val="003F5651"/>
    <w:rsid w:val="003F6563"/>
    <w:rsid w:val="00407000"/>
    <w:rsid w:val="00407CAF"/>
    <w:rsid w:val="0041262D"/>
    <w:rsid w:val="00413C23"/>
    <w:rsid w:val="0041487B"/>
    <w:rsid w:val="00416F48"/>
    <w:rsid w:val="004303C5"/>
    <w:rsid w:val="004313FD"/>
    <w:rsid w:val="00431798"/>
    <w:rsid w:val="00431E79"/>
    <w:rsid w:val="00432DCE"/>
    <w:rsid w:val="004337E9"/>
    <w:rsid w:val="00445CFC"/>
    <w:rsid w:val="004479A6"/>
    <w:rsid w:val="00447D3E"/>
    <w:rsid w:val="004522E5"/>
    <w:rsid w:val="00453113"/>
    <w:rsid w:val="00457639"/>
    <w:rsid w:val="004620B7"/>
    <w:rsid w:val="004745CD"/>
    <w:rsid w:val="004837CC"/>
    <w:rsid w:val="00483BD7"/>
    <w:rsid w:val="00486F96"/>
    <w:rsid w:val="00490A8C"/>
    <w:rsid w:val="00492FF2"/>
    <w:rsid w:val="00492FFF"/>
    <w:rsid w:val="00493236"/>
    <w:rsid w:val="00495C2E"/>
    <w:rsid w:val="004A717D"/>
    <w:rsid w:val="004B3594"/>
    <w:rsid w:val="004B5407"/>
    <w:rsid w:val="004B7386"/>
    <w:rsid w:val="004D2479"/>
    <w:rsid w:val="004D2FF4"/>
    <w:rsid w:val="004E2244"/>
    <w:rsid w:val="004E2538"/>
    <w:rsid w:val="004E5B9C"/>
    <w:rsid w:val="004E77AD"/>
    <w:rsid w:val="004F4D99"/>
    <w:rsid w:val="00503E40"/>
    <w:rsid w:val="00505E1F"/>
    <w:rsid w:val="00507202"/>
    <w:rsid w:val="0051028A"/>
    <w:rsid w:val="00511EB6"/>
    <w:rsid w:val="00515618"/>
    <w:rsid w:val="0051611C"/>
    <w:rsid w:val="00520307"/>
    <w:rsid w:val="005206CC"/>
    <w:rsid w:val="00526D57"/>
    <w:rsid w:val="00530F31"/>
    <w:rsid w:val="00531BAF"/>
    <w:rsid w:val="005423B9"/>
    <w:rsid w:val="00545A63"/>
    <w:rsid w:val="00547C4E"/>
    <w:rsid w:val="005562DE"/>
    <w:rsid w:val="00560701"/>
    <w:rsid w:val="00561EBA"/>
    <w:rsid w:val="00573E90"/>
    <w:rsid w:val="00576EC6"/>
    <w:rsid w:val="00580C69"/>
    <w:rsid w:val="00585699"/>
    <w:rsid w:val="005A405E"/>
    <w:rsid w:val="005A53E3"/>
    <w:rsid w:val="005B2ACA"/>
    <w:rsid w:val="005B2B67"/>
    <w:rsid w:val="005B3DFE"/>
    <w:rsid w:val="005B609D"/>
    <w:rsid w:val="005C21DC"/>
    <w:rsid w:val="005D3F70"/>
    <w:rsid w:val="005D6951"/>
    <w:rsid w:val="005E61FD"/>
    <w:rsid w:val="005F2656"/>
    <w:rsid w:val="005F550C"/>
    <w:rsid w:val="005F76EF"/>
    <w:rsid w:val="00607523"/>
    <w:rsid w:val="00621722"/>
    <w:rsid w:val="006333C0"/>
    <w:rsid w:val="00633C91"/>
    <w:rsid w:val="00633F68"/>
    <w:rsid w:val="00634150"/>
    <w:rsid w:val="006352FE"/>
    <w:rsid w:val="00641ACC"/>
    <w:rsid w:val="00643730"/>
    <w:rsid w:val="00646625"/>
    <w:rsid w:val="006469B3"/>
    <w:rsid w:val="006508F3"/>
    <w:rsid w:val="00650C1E"/>
    <w:rsid w:val="0065128A"/>
    <w:rsid w:val="00652111"/>
    <w:rsid w:val="0065238E"/>
    <w:rsid w:val="0065598C"/>
    <w:rsid w:val="00660AA0"/>
    <w:rsid w:val="00660B27"/>
    <w:rsid w:val="00664892"/>
    <w:rsid w:val="00670A0E"/>
    <w:rsid w:val="006735C5"/>
    <w:rsid w:val="0067371D"/>
    <w:rsid w:val="00681604"/>
    <w:rsid w:val="00683347"/>
    <w:rsid w:val="00684267"/>
    <w:rsid w:val="00691A03"/>
    <w:rsid w:val="006B09A4"/>
    <w:rsid w:val="006B1798"/>
    <w:rsid w:val="006B2578"/>
    <w:rsid w:val="006B5CA9"/>
    <w:rsid w:val="006B7328"/>
    <w:rsid w:val="006C0214"/>
    <w:rsid w:val="006C38BF"/>
    <w:rsid w:val="006C6640"/>
    <w:rsid w:val="006D1BCB"/>
    <w:rsid w:val="006D23A3"/>
    <w:rsid w:val="006E3815"/>
    <w:rsid w:val="006E6911"/>
    <w:rsid w:val="006E7784"/>
    <w:rsid w:val="006F0B35"/>
    <w:rsid w:val="006F27C6"/>
    <w:rsid w:val="00700CE3"/>
    <w:rsid w:val="00704397"/>
    <w:rsid w:val="00704C29"/>
    <w:rsid w:val="00705740"/>
    <w:rsid w:val="007133AA"/>
    <w:rsid w:val="007150F2"/>
    <w:rsid w:val="00723E1B"/>
    <w:rsid w:val="00732C0C"/>
    <w:rsid w:val="00733DE0"/>
    <w:rsid w:val="00742620"/>
    <w:rsid w:val="0075696E"/>
    <w:rsid w:val="00771D72"/>
    <w:rsid w:val="00771E64"/>
    <w:rsid w:val="00773409"/>
    <w:rsid w:val="00774447"/>
    <w:rsid w:val="00780250"/>
    <w:rsid w:val="00781736"/>
    <w:rsid w:val="00785F27"/>
    <w:rsid w:val="00787613"/>
    <w:rsid w:val="00791040"/>
    <w:rsid w:val="00794117"/>
    <w:rsid w:val="007A5809"/>
    <w:rsid w:val="007A75FE"/>
    <w:rsid w:val="007B11B8"/>
    <w:rsid w:val="007B3672"/>
    <w:rsid w:val="007D57EF"/>
    <w:rsid w:val="007D5D2F"/>
    <w:rsid w:val="007D62D5"/>
    <w:rsid w:val="007E03D9"/>
    <w:rsid w:val="007E1FF6"/>
    <w:rsid w:val="007E2DFA"/>
    <w:rsid w:val="007E5BA9"/>
    <w:rsid w:val="007F1110"/>
    <w:rsid w:val="00801622"/>
    <w:rsid w:val="00804B1A"/>
    <w:rsid w:val="0080618F"/>
    <w:rsid w:val="008103B8"/>
    <w:rsid w:val="0081093E"/>
    <w:rsid w:val="00810D95"/>
    <w:rsid w:val="00810FC8"/>
    <w:rsid w:val="00811821"/>
    <w:rsid w:val="00812A2F"/>
    <w:rsid w:val="0081384B"/>
    <w:rsid w:val="0081705B"/>
    <w:rsid w:val="00820821"/>
    <w:rsid w:val="008321E6"/>
    <w:rsid w:val="00832D53"/>
    <w:rsid w:val="0084123A"/>
    <w:rsid w:val="0084273A"/>
    <w:rsid w:val="00843703"/>
    <w:rsid w:val="00845E04"/>
    <w:rsid w:val="008462D3"/>
    <w:rsid w:val="00854A6F"/>
    <w:rsid w:val="00856BDD"/>
    <w:rsid w:val="00861D75"/>
    <w:rsid w:val="00864B5A"/>
    <w:rsid w:val="00865288"/>
    <w:rsid w:val="00866D2B"/>
    <w:rsid w:val="00873C86"/>
    <w:rsid w:val="008778FE"/>
    <w:rsid w:val="00882B80"/>
    <w:rsid w:val="008833CC"/>
    <w:rsid w:val="00895A51"/>
    <w:rsid w:val="00896B74"/>
    <w:rsid w:val="008A6C3D"/>
    <w:rsid w:val="008B0351"/>
    <w:rsid w:val="008B32C5"/>
    <w:rsid w:val="008B6EFE"/>
    <w:rsid w:val="008C6841"/>
    <w:rsid w:val="008E52FC"/>
    <w:rsid w:val="008E633C"/>
    <w:rsid w:val="008F07A6"/>
    <w:rsid w:val="008F2B64"/>
    <w:rsid w:val="0090091A"/>
    <w:rsid w:val="00901C13"/>
    <w:rsid w:val="0090540D"/>
    <w:rsid w:val="00914126"/>
    <w:rsid w:val="00916E1B"/>
    <w:rsid w:val="00922593"/>
    <w:rsid w:val="0093082F"/>
    <w:rsid w:val="00932804"/>
    <w:rsid w:val="00932A58"/>
    <w:rsid w:val="00932EB9"/>
    <w:rsid w:val="0093776A"/>
    <w:rsid w:val="00943555"/>
    <w:rsid w:val="00943815"/>
    <w:rsid w:val="00944DC6"/>
    <w:rsid w:val="009462B4"/>
    <w:rsid w:val="00953BFC"/>
    <w:rsid w:val="009561F6"/>
    <w:rsid w:val="00960280"/>
    <w:rsid w:val="00967C6B"/>
    <w:rsid w:val="009732AC"/>
    <w:rsid w:val="009750B9"/>
    <w:rsid w:val="0097582E"/>
    <w:rsid w:val="00976468"/>
    <w:rsid w:val="009767A1"/>
    <w:rsid w:val="009805D9"/>
    <w:rsid w:val="00983F8F"/>
    <w:rsid w:val="00987B04"/>
    <w:rsid w:val="009905A1"/>
    <w:rsid w:val="00990FEF"/>
    <w:rsid w:val="009910E9"/>
    <w:rsid w:val="0099376C"/>
    <w:rsid w:val="00997061"/>
    <w:rsid w:val="009A196B"/>
    <w:rsid w:val="009A23F3"/>
    <w:rsid w:val="009A5259"/>
    <w:rsid w:val="009A6823"/>
    <w:rsid w:val="009B3F68"/>
    <w:rsid w:val="009B50FF"/>
    <w:rsid w:val="009B5340"/>
    <w:rsid w:val="009C05C2"/>
    <w:rsid w:val="009C3528"/>
    <w:rsid w:val="009D2377"/>
    <w:rsid w:val="009E4D57"/>
    <w:rsid w:val="009E67C1"/>
    <w:rsid w:val="009E6E68"/>
    <w:rsid w:val="009F00DC"/>
    <w:rsid w:val="009F2E45"/>
    <w:rsid w:val="009F4D17"/>
    <w:rsid w:val="009F52CB"/>
    <w:rsid w:val="009F692D"/>
    <w:rsid w:val="00A00AED"/>
    <w:rsid w:val="00A02AA4"/>
    <w:rsid w:val="00A03454"/>
    <w:rsid w:val="00A12F07"/>
    <w:rsid w:val="00A15493"/>
    <w:rsid w:val="00A172C9"/>
    <w:rsid w:val="00A20962"/>
    <w:rsid w:val="00A21292"/>
    <w:rsid w:val="00A2172F"/>
    <w:rsid w:val="00A31658"/>
    <w:rsid w:val="00A42472"/>
    <w:rsid w:val="00A4703F"/>
    <w:rsid w:val="00A5221C"/>
    <w:rsid w:val="00A52898"/>
    <w:rsid w:val="00A552FA"/>
    <w:rsid w:val="00A5707F"/>
    <w:rsid w:val="00A60A99"/>
    <w:rsid w:val="00A63901"/>
    <w:rsid w:val="00A641DE"/>
    <w:rsid w:val="00A857AF"/>
    <w:rsid w:val="00A92E86"/>
    <w:rsid w:val="00A941B0"/>
    <w:rsid w:val="00A952B6"/>
    <w:rsid w:val="00AA1538"/>
    <w:rsid w:val="00AA2B2B"/>
    <w:rsid w:val="00AA333F"/>
    <w:rsid w:val="00AA39C3"/>
    <w:rsid w:val="00AA592A"/>
    <w:rsid w:val="00AA71A7"/>
    <w:rsid w:val="00AA7407"/>
    <w:rsid w:val="00AA76BD"/>
    <w:rsid w:val="00AB3B40"/>
    <w:rsid w:val="00AB6AB8"/>
    <w:rsid w:val="00AC0C1D"/>
    <w:rsid w:val="00AC0D3F"/>
    <w:rsid w:val="00AC439E"/>
    <w:rsid w:val="00AD40FA"/>
    <w:rsid w:val="00AD4CFC"/>
    <w:rsid w:val="00AD5EFC"/>
    <w:rsid w:val="00AE0E4F"/>
    <w:rsid w:val="00AE4202"/>
    <w:rsid w:val="00AF4454"/>
    <w:rsid w:val="00B006A3"/>
    <w:rsid w:val="00B1269B"/>
    <w:rsid w:val="00B12C14"/>
    <w:rsid w:val="00B203F5"/>
    <w:rsid w:val="00B21061"/>
    <w:rsid w:val="00B243EC"/>
    <w:rsid w:val="00B27813"/>
    <w:rsid w:val="00B33405"/>
    <w:rsid w:val="00B3767F"/>
    <w:rsid w:val="00B379B2"/>
    <w:rsid w:val="00B40422"/>
    <w:rsid w:val="00B43792"/>
    <w:rsid w:val="00B44806"/>
    <w:rsid w:val="00B46958"/>
    <w:rsid w:val="00B57DDB"/>
    <w:rsid w:val="00B63870"/>
    <w:rsid w:val="00B64AA7"/>
    <w:rsid w:val="00B65D0D"/>
    <w:rsid w:val="00B7617F"/>
    <w:rsid w:val="00B822E9"/>
    <w:rsid w:val="00B85B46"/>
    <w:rsid w:val="00B87679"/>
    <w:rsid w:val="00B92A58"/>
    <w:rsid w:val="00B964A6"/>
    <w:rsid w:val="00B97DA5"/>
    <w:rsid w:val="00BB7B3A"/>
    <w:rsid w:val="00BC1E39"/>
    <w:rsid w:val="00BC22FA"/>
    <w:rsid w:val="00BC744B"/>
    <w:rsid w:val="00BD1F97"/>
    <w:rsid w:val="00BD21AD"/>
    <w:rsid w:val="00BD7E85"/>
    <w:rsid w:val="00BF6C2F"/>
    <w:rsid w:val="00BF755D"/>
    <w:rsid w:val="00C05146"/>
    <w:rsid w:val="00C05838"/>
    <w:rsid w:val="00C108B8"/>
    <w:rsid w:val="00C1358D"/>
    <w:rsid w:val="00C15BEF"/>
    <w:rsid w:val="00C24907"/>
    <w:rsid w:val="00C25F31"/>
    <w:rsid w:val="00C304A1"/>
    <w:rsid w:val="00C451BA"/>
    <w:rsid w:val="00C50698"/>
    <w:rsid w:val="00C532AC"/>
    <w:rsid w:val="00C5541A"/>
    <w:rsid w:val="00C578D4"/>
    <w:rsid w:val="00C57D1A"/>
    <w:rsid w:val="00C60B39"/>
    <w:rsid w:val="00C70767"/>
    <w:rsid w:val="00C745BF"/>
    <w:rsid w:val="00C74830"/>
    <w:rsid w:val="00C74EE5"/>
    <w:rsid w:val="00C759B6"/>
    <w:rsid w:val="00C7794F"/>
    <w:rsid w:val="00C81C87"/>
    <w:rsid w:val="00C8540F"/>
    <w:rsid w:val="00C905AD"/>
    <w:rsid w:val="00C92033"/>
    <w:rsid w:val="00CA0C50"/>
    <w:rsid w:val="00CA16AA"/>
    <w:rsid w:val="00CA1874"/>
    <w:rsid w:val="00CA299C"/>
    <w:rsid w:val="00CB580B"/>
    <w:rsid w:val="00CC0AAF"/>
    <w:rsid w:val="00CC0F3B"/>
    <w:rsid w:val="00CC5642"/>
    <w:rsid w:val="00CC6D90"/>
    <w:rsid w:val="00CC6EEF"/>
    <w:rsid w:val="00CE126F"/>
    <w:rsid w:val="00CE7393"/>
    <w:rsid w:val="00CF089C"/>
    <w:rsid w:val="00CF57AD"/>
    <w:rsid w:val="00CF71C6"/>
    <w:rsid w:val="00D04CDC"/>
    <w:rsid w:val="00D04DAF"/>
    <w:rsid w:val="00D06C7A"/>
    <w:rsid w:val="00D07514"/>
    <w:rsid w:val="00D11559"/>
    <w:rsid w:val="00D147E4"/>
    <w:rsid w:val="00D14E75"/>
    <w:rsid w:val="00D17E73"/>
    <w:rsid w:val="00D20424"/>
    <w:rsid w:val="00D31162"/>
    <w:rsid w:val="00D5191D"/>
    <w:rsid w:val="00D52F09"/>
    <w:rsid w:val="00D571DC"/>
    <w:rsid w:val="00D604E9"/>
    <w:rsid w:val="00D668C1"/>
    <w:rsid w:val="00D76B47"/>
    <w:rsid w:val="00D82ED1"/>
    <w:rsid w:val="00D85B06"/>
    <w:rsid w:val="00D8603B"/>
    <w:rsid w:val="00D90FEB"/>
    <w:rsid w:val="00DA43FE"/>
    <w:rsid w:val="00DA56EB"/>
    <w:rsid w:val="00DA7CAC"/>
    <w:rsid w:val="00DB7213"/>
    <w:rsid w:val="00DB76B3"/>
    <w:rsid w:val="00DC1A6C"/>
    <w:rsid w:val="00DD4807"/>
    <w:rsid w:val="00DE3280"/>
    <w:rsid w:val="00DE7B9A"/>
    <w:rsid w:val="00DF173E"/>
    <w:rsid w:val="00DF1E54"/>
    <w:rsid w:val="00E0414A"/>
    <w:rsid w:val="00E10957"/>
    <w:rsid w:val="00E11701"/>
    <w:rsid w:val="00E1371F"/>
    <w:rsid w:val="00E13A32"/>
    <w:rsid w:val="00E15816"/>
    <w:rsid w:val="00E1749B"/>
    <w:rsid w:val="00E24F97"/>
    <w:rsid w:val="00E26623"/>
    <w:rsid w:val="00E26B10"/>
    <w:rsid w:val="00E32A86"/>
    <w:rsid w:val="00E347B6"/>
    <w:rsid w:val="00E35419"/>
    <w:rsid w:val="00E36E05"/>
    <w:rsid w:val="00E374D8"/>
    <w:rsid w:val="00E42500"/>
    <w:rsid w:val="00E47009"/>
    <w:rsid w:val="00E51273"/>
    <w:rsid w:val="00E52844"/>
    <w:rsid w:val="00E548F3"/>
    <w:rsid w:val="00E56CFB"/>
    <w:rsid w:val="00E57873"/>
    <w:rsid w:val="00E614C2"/>
    <w:rsid w:val="00E6775A"/>
    <w:rsid w:val="00E73C78"/>
    <w:rsid w:val="00E73DCA"/>
    <w:rsid w:val="00E76214"/>
    <w:rsid w:val="00E77D6D"/>
    <w:rsid w:val="00E82880"/>
    <w:rsid w:val="00E90DA7"/>
    <w:rsid w:val="00E91D41"/>
    <w:rsid w:val="00E9200F"/>
    <w:rsid w:val="00E97B32"/>
    <w:rsid w:val="00EA597A"/>
    <w:rsid w:val="00EB09CA"/>
    <w:rsid w:val="00EB0C7B"/>
    <w:rsid w:val="00EC5FAE"/>
    <w:rsid w:val="00ED519A"/>
    <w:rsid w:val="00ED5357"/>
    <w:rsid w:val="00EF1C5B"/>
    <w:rsid w:val="00EF35BF"/>
    <w:rsid w:val="00EF4860"/>
    <w:rsid w:val="00EF6A72"/>
    <w:rsid w:val="00EF6CF9"/>
    <w:rsid w:val="00EF7B76"/>
    <w:rsid w:val="00F0234B"/>
    <w:rsid w:val="00F0322E"/>
    <w:rsid w:val="00F0690E"/>
    <w:rsid w:val="00F06A82"/>
    <w:rsid w:val="00F075D6"/>
    <w:rsid w:val="00F17B39"/>
    <w:rsid w:val="00F20BD3"/>
    <w:rsid w:val="00F2166E"/>
    <w:rsid w:val="00F238C4"/>
    <w:rsid w:val="00F2515F"/>
    <w:rsid w:val="00F30081"/>
    <w:rsid w:val="00F30ADE"/>
    <w:rsid w:val="00F35E52"/>
    <w:rsid w:val="00F4342C"/>
    <w:rsid w:val="00F57B65"/>
    <w:rsid w:val="00F70C54"/>
    <w:rsid w:val="00F73E09"/>
    <w:rsid w:val="00F81E00"/>
    <w:rsid w:val="00F82F64"/>
    <w:rsid w:val="00F83C4B"/>
    <w:rsid w:val="00F914B8"/>
    <w:rsid w:val="00FC68AB"/>
    <w:rsid w:val="00FD18F8"/>
    <w:rsid w:val="00FD2030"/>
    <w:rsid w:val="00FD457A"/>
    <w:rsid w:val="00FD5777"/>
    <w:rsid w:val="00FE2648"/>
    <w:rsid w:val="00FF3F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E90A028-14B5-4485-9DAF-B70CB3BA5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9" w:qFormat="1"/>
    <w:lsdException w:name="heading 5" w:semiHidden="1" w:unhideWhenUsed="1" w:qFormat="1"/>
    <w:lsdException w:name="heading 6" w:qFormat="1"/>
    <w:lsdException w:name="heading 7" w:semiHidden="1" w:uiPriority="99" w:unhideWhenUsed="1" w:qFormat="1"/>
    <w:lsdException w:name="heading 8" w:semiHidden="1" w:unhideWhenUsed="1" w:qFormat="1"/>
    <w:lsdException w:name="heading 9" w:semiHidden="1" w:unhideWhenUsed="1" w:qFormat="1"/>
    <w:lsdException w:name="toc 1" w:uiPriority="99"/>
    <w:lsdException w:name="annotation text" w:uiPriority="99"/>
    <w:lsdException w:name="header" w:uiPriority="99"/>
    <w:lsdException w:name="footer" w:uiPriority="99"/>
    <w:lsdException w:name="caption" w:uiPriority="99" w:qFormat="1"/>
    <w:lsdException w:name="endnote text" w:uiPriority="99"/>
    <w:lsdException w:name="Title" w:uiPriority="99" w:qFormat="1"/>
    <w:lsdException w:name="Default Paragraph Font" w:uiPriority="1"/>
    <w:lsdException w:name="Body Text" w:uiPriority="99"/>
    <w:lsdException w:name="Subtitle" w:qFormat="1"/>
    <w:lsdException w:name="Body Text 2"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C38BF"/>
    <w:rPr>
      <w:sz w:val="22"/>
      <w:lang w:val="cs-CZ" w:eastAsia="en-US"/>
    </w:rPr>
  </w:style>
  <w:style w:type="paragraph" w:styleId="Antrat1">
    <w:name w:val="heading 1"/>
    <w:aliases w:val="Title A"/>
    <w:basedOn w:val="prastasis"/>
    <w:next w:val="prastasis"/>
    <w:link w:val="Antrat1Diagrama"/>
    <w:uiPriority w:val="9"/>
    <w:qFormat/>
    <w:rsid w:val="006C38BF"/>
    <w:pPr>
      <w:keepNext/>
      <w:jc w:val="center"/>
      <w:outlineLvl w:val="0"/>
    </w:pPr>
    <w:rPr>
      <w:b/>
      <w:bCs/>
      <w:kern w:val="32"/>
      <w:szCs w:val="32"/>
    </w:rPr>
  </w:style>
  <w:style w:type="paragraph" w:styleId="Antrat2">
    <w:name w:val="heading 2"/>
    <w:aliases w:val="Title B"/>
    <w:basedOn w:val="prastasis"/>
    <w:next w:val="prastasis"/>
    <w:link w:val="Antrat2Diagrama"/>
    <w:uiPriority w:val="9"/>
    <w:unhideWhenUsed/>
    <w:qFormat/>
    <w:rsid w:val="006C38BF"/>
    <w:pPr>
      <w:keepNext/>
      <w:outlineLvl w:val="1"/>
    </w:pPr>
    <w:rPr>
      <w:b/>
      <w:bCs/>
      <w:iCs/>
      <w:szCs w:val="28"/>
    </w:rPr>
  </w:style>
  <w:style w:type="paragraph" w:styleId="Antrat3">
    <w:name w:val="heading 3"/>
    <w:basedOn w:val="prastasis"/>
    <w:next w:val="prastasis"/>
    <w:link w:val="Antrat3Diagrama"/>
    <w:uiPriority w:val="9"/>
    <w:qFormat/>
    <w:rsid w:val="00E614C2"/>
    <w:pPr>
      <w:keepNext/>
      <w:tabs>
        <w:tab w:val="decimal" w:pos="6760"/>
      </w:tabs>
      <w:spacing w:line="480" w:lineRule="atLeast"/>
      <w:outlineLvl w:val="2"/>
    </w:pPr>
    <w:rPr>
      <w:b/>
      <w:sz w:val="24"/>
      <w:lang w:val="en-US" w:eastAsia="sl-SI"/>
    </w:rPr>
  </w:style>
  <w:style w:type="paragraph" w:styleId="Antrat4">
    <w:name w:val="heading 4"/>
    <w:basedOn w:val="prastasis"/>
    <w:next w:val="prastasis"/>
    <w:link w:val="Antrat4Diagrama"/>
    <w:uiPriority w:val="99"/>
    <w:qFormat/>
    <w:rsid w:val="00526D57"/>
    <w:pPr>
      <w:keepNext/>
      <w:spacing w:before="240" w:after="60"/>
      <w:outlineLvl w:val="3"/>
    </w:pPr>
    <w:rPr>
      <w:b/>
      <w:bCs/>
      <w:sz w:val="28"/>
      <w:szCs w:val="28"/>
      <w:lang w:val="sl-SI" w:eastAsia="sl-SI"/>
    </w:rPr>
  </w:style>
  <w:style w:type="paragraph" w:styleId="Antrat6">
    <w:name w:val="heading 6"/>
    <w:basedOn w:val="prastasis"/>
    <w:next w:val="prastasis"/>
    <w:link w:val="Antrat6Diagrama"/>
    <w:qFormat/>
    <w:rsid w:val="00E614C2"/>
    <w:pPr>
      <w:keepNext/>
      <w:keepLines/>
      <w:tabs>
        <w:tab w:val="right" w:pos="4536"/>
        <w:tab w:val="left" w:pos="5180"/>
        <w:tab w:val="left" w:pos="5380"/>
        <w:tab w:val="left" w:pos="8222"/>
      </w:tabs>
      <w:outlineLvl w:val="5"/>
    </w:pPr>
    <w:rPr>
      <w:b/>
      <w:sz w:val="24"/>
      <w:lang w:val="en-US" w:eastAsia="sl-SI"/>
    </w:rPr>
  </w:style>
  <w:style w:type="paragraph" w:styleId="Antrat7">
    <w:name w:val="heading 7"/>
    <w:basedOn w:val="prastasis"/>
    <w:next w:val="prastasis"/>
    <w:link w:val="Antrat7Diagrama"/>
    <w:uiPriority w:val="99"/>
    <w:qFormat/>
    <w:rsid w:val="00660AA0"/>
    <w:pPr>
      <w:keepNext/>
      <w:tabs>
        <w:tab w:val="left" w:pos="-720"/>
        <w:tab w:val="left" w:pos="4536"/>
      </w:tabs>
      <w:suppressAutoHyphens/>
      <w:jc w:val="both"/>
      <w:outlineLvl w:val="6"/>
    </w:pPr>
    <w:rPr>
      <w:i/>
    </w:rPr>
  </w:style>
  <w:style w:type="character" w:default="1" w:styleId="Numatytasispastraiposriftas">
    <w:name w:val="Default Paragraph Font"/>
    <w:uiPriority w:val="1"/>
    <w:unhideWhenUsed/>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uiPriority w:val="99"/>
    <w:semiHidden/>
  </w:style>
  <w:style w:type="paragraph" w:styleId="Antrats">
    <w:name w:val="header"/>
    <w:basedOn w:val="prastasis"/>
    <w:link w:val="AntratsDiagrama"/>
    <w:uiPriority w:val="99"/>
    <w:rsid w:val="00E614C2"/>
    <w:pPr>
      <w:tabs>
        <w:tab w:val="center" w:pos="4320"/>
        <w:tab w:val="right" w:pos="8640"/>
      </w:tabs>
    </w:pPr>
    <w:rPr>
      <w:sz w:val="24"/>
      <w:lang w:val="sl-SI" w:eastAsia="sl-SI"/>
    </w:rPr>
  </w:style>
  <w:style w:type="paragraph" w:styleId="Porat">
    <w:name w:val="footer"/>
    <w:basedOn w:val="prastasis"/>
    <w:link w:val="PoratDiagrama"/>
    <w:uiPriority w:val="99"/>
    <w:rsid w:val="00E614C2"/>
    <w:pPr>
      <w:tabs>
        <w:tab w:val="center" w:pos="4320"/>
        <w:tab w:val="right" w:pos="8640"/>
      </w:tabs>
    </w:pPr>
    <w:rPr>
      <w:sz w:val="24"/>
      <w:lang w:val="sl-SI" w:eastAsia="sl-SI"/>
    </w:r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link w:val="PaprastasistekstasDiagrama"/>
    <w:uiPriority w:val="99"/>
    <w:rsid w:val="00660B27"/>
    <w:rPr>
      <w:rFonts w:ascii="Courier New" w:hAnsi="Courier New"/>
      <w:sz w:val="20"/>
      <w:lang w:val="x-none" w:eastAsia="sl-SI"/>
    </w:rPr>
  </w:style>
  <w:style w:type="paragraph" w:styleId="Antrat">
    <w:name w:val="caption"/>
    <w:basedOn w:val="prastasis"/>
    <w:next w:val="prastasis"/>
    <w:uiPriority w:val="99"/>
    <w:qFormat/>
    <w:rsid w:val="00E614C2"/>
    <w:pPr>
      <w:jc w:val="both"/>
    </w:pPr>
    <w:rPr>
      <w:sz w:val="24"/>
      <w:lang w:val="en-GB" w:eastAsia="sl-SI"/>
    </w:rPr>
  </w:style>
  <w:style w:type="paragraph" w:customStyle="1" w:styleId="Naslov1">
    <w:name w:val="Naslov1"/>
    <w:basedOn w:val="Antrat1"/>
    <w:uiPriority w:val="99"/>
    <w:rsid w:val="00E614C2"/>
    <w:pPr>
      <w:jc w:val="left"/>
    </w:pPr>
    <w:rPr>
      <w:bCs w:val="0"/>
      <w:kern w:val="0"/>
      <w:szCs w:val="20"/>
      <w:u w:val="single"/>
      <w:lang w:val="sl-SI" w:eastAsia="sl-SI"/>
    </w:rPr>
  </w:style>
  <w:style w:type="paragraph" w:styleId="Turinys1">
    <w:name w:val="toc 1"/>
    <w:basedOn w:val="prastasis"/>
    <w:next w:val="prastasis"/>
    <w:autoRedefine/>
    <w:uiPriority w:val="99"/>
    <w:semiHidden/>
    <w:rsid w:val="00E614C2"/>
    <w:pPr>
      <w:spacing w:before="120"/>
    </w:pPr>
    <w:rPr>
      <w:b/>
      <w:bCs/>
      <w:i/>
      <w:iCs/>
      <w:sz w:val="24"/>
      <w:szCs w:val="28"/>
      <w:lang w:val="sl-SI" w:eastAsia="sl-SI"/>
    </w:rPr>
  </w:style>
  <w:style w:type="paragraph" w:styleId="Pagrindinistekstas">
    <w:name w:val="Body Text"/>
    <w:basedOn w:val="prastasis"/>
    <w:link w:val="PagrindinistekstasDiagrama"/>
    <w:uiPriority w:val="99"/>
    <w:rsid w:val="00526D57"/>
    <w:pPr>
      <w:numPr>
        <w:ilvl w:val="12"/>
      </w:numPr>
      <w:tabs>
        <w:tab w:val="left" w:pos="8505"/>
      </w:tabs>
      <w:ind w:right="-2"/>
    </w:pPr>
    <w:rPr>
      <w:lang w:val="sl-SI" w:eastAsia="sl-SI"/>
    </w:rPr>
  </w:style>
  <w:style w:type="paragraph" w:styleId="Pagrindinistekstas2">
    <w:name w:val="Body Text 2"/>
    <w:basedOn w:val="prastasis"/>
    <w:link w:val="Pagrindinistekstas2Diagrama"/>
    <w:uiPriority w:val="99"/>
    <w:rsid w:val="00E614C2"/>
    <w:pPr>
      <w:spacing w:after="120" w:line="480" w:lineRule="auto"/>
    </w:pPr>
    <w:rPr>
      <w:sz w:val="24"/>
      <w:lang w:val="sl-SI" w:eastAsia="sl-SI"/>
    </w:rPr>
  </w:style>
  <w:style w:type="paragraph" w:customStyle="1" w:styleId="EMEAEnBodyText">
    <w:name w:val="EMEA En Body Text"/>
    <w:basedOn w:val="prastasis"/>
    <w:uiPriority w:val="99"/>
    <w:rsid w:val="00C7794F"/>
    <w:pPr>
      <w:spacing w:before="120" w:after="120"/>
      <w:jc w:val="both"/>
    </w:pPr>
    <w:rPr>
      <w:lang w:val="en-US"/>
    </w:rPr>
  </w:style>
  <w:style w:type="paragraph" w:customStyle="1" w:styleId="Default">
    <w:name w:val="Default"/>
    <w:uiPriority w:val="99"/>
    <w:rsid w:val="00C7794F"/>
    <w:pPr>
      <w:autoSpaceDE w:val="0"/>
      <w:autoSpaceDN w:val="0"/>
      <w:adjustRightInd w:val="0"/>
    </w:pPr>
    <w:rPr>
      <w:color w:val="000000"/>
      <w:sz w:val="24"/>
      <w:szCs w:val="24"/>
      <w:lang w:val="sl-SI" w:eastAsia="sl-SI"/>
    </w:rPr>
  </w:style>
  <w:style w:type="numbering" w:customStyle="1" w:styleId="Brezseznama1">
    <w:name w:val="Brez seznama1"/>
    <w:next w:val="Sraonra"/>
    <w:uiPriority w:val="99"/>
    <w:semiHidden/>
    <w:rsid w:val="00C74830"/>
  </w:style>
  <w:style w:type="paragraph" w:styleId="Dokumentoinaostekstas">
    <w:name w:val="endnote text"/>
    <w:basedOn w:val="prastasis"/>
    <w:link w:val="DokumentoinaostekstasDiagrama"/>
    <w:uiPriority w:val="99"/>
    <w:semiHidden/>
    <w:rsid w:val="00C74830"/>
    <w:pPr>
      <w:tabs>
        <w:tab w:val="left" w:pos="567"/>
      </w:tabs>
    </w:pPr>
    <w:rPr>
      <w:lang w:val="x-none"/>
    </w:rPr>
  </w:style>
  <w:style w:type="numbering" w:customStyle="1" w:styleId="Brezseznama2">
    <w:name w:val="Brez seznama2"/>
    <w:next w:val="Sraonra"/>
    <w:semiHidden/>
    <w:rsid w:val="00081F1F"/>
  </w:style>
  <w:style w:type="numbering" w:customStyle="1" w:styleId="Brezseznama3">
    <w:name w:val="Brez seznama3"/>
    <w:next w:val="Sraonra"/>
    <w:semiHidden/>
    <w:rsid w:val="007D5D2F"/>
  </w:style>
  <w:style w:type="paragraph" w:styleId="Pavadinimas">
    <w:name w:val="Title"/>
    <w:basedOn w:val="prastasis"/>
    <w:link w:val="PavadinimasDiagrama"/>
    <w:uiPriority w:val="99"/>
    <w:qFormat/>
    <w:rsid w:val="007D5D2F"/>
    <w:pPr>
      <w:jc w:val="center"/>
    </w:pPr>
    <w:rPr>
      <w:b/>
      <w:lang w:val="x-none"/>
    </w:rPr>
  </w:style>
  <w:style w:type="numbering" w:customStyle="1" w:styleId="Brezseznama4">
    <w:name w:val="Brez seznama4"/>
    <w:next w:val="Sraonra"/>
    <w:semiHidden/>
    <w:rsid w:val="00F0234B"/>
  </w:style>
  <w:style w:type="numbering" w:customStyle="1" w:styleId="Brezseznama5">
    <w:name w:val="Brez seznama5"/>
    <w:next w:val="Sraonra"/>
    <w:uiPriority w:val="99"/>
    <w:semiHidden/>
    <w:unhideWhenUsed/>
    <w:rsid w:val="003F6563"/>
  </w:style>
  <w:style w:type="character" w:customStyle="1" w:styleId="AntratsDiagrama">
    <w:name w:val="Antraštės Diagrama"/>
    <w:link w:val="Antrats"/>
    <w:uiPriority w:val="99"/>
    <w:rsid w:val="008462D3"/>
    <w:rPr>
      <w:sz w:val="24"/>
      <w:lang w:val="sl-SI" w:eastAsia="sl-SI"/>
    </w:rPr>
  </w:style>
  <w:style w:type="paragraph" w:styleId="prastasiniatinklio">
    <w:name w:val="Normal (Web)"/>
    <w:basedOn w:val="prastasis"/>
    <w:uiPriority w:val="99"/>
    <w:rsid w:val="00E614C2"/>
    <w:pPr>
      <w:spacing w:before="100" w:beforeAutospacing="1" w:after="100" w:afterAutospacing="1"/>
    </w:pPr>
    <w:rPr>
      <w:sz w:val="24"/>
      <w:szCs w:val="24"/>
      <w:lang w:val="sl-SI" w:eastAsia="sl-SI"/>
    </w:rPr>
  </w:style>
  <w:style w:type="paragraph" w:customStyle="1" w:styleId="BodyText21">
    <w:name w:val="Body Text 21"/>
    <w:basedOn w:val="prastasis"/>
    <w:uiPriority w:val="99"/>
    <w:rsid w:val="00E614C2"/>
    <w:pPr>
      <w:ind w:left="284"/>
      <w:jc w:val="both"/>
    </w:pPr>
    <w:rPr>
      <w:rFonts w:ascii="Times" w:hAnsi="Times"/>
      <w:sz w:val="24"/>
      <w:lang w:val="en-GB" w:eastAsia="sl-SI"/>
    </w:rPr>
  </w:style>
  <w:style w:type="paragraph" w:customStyle="1" w:styleId="BodyTextIndent21">
    <w:name w:val="Body Text Indent 21"/>
    <w:basedOn w:val="prastasis"/>
    <w:uiPriority w:val="99"/>
    <w:rsid w:val="00E614C2"/>
    <w:pPr>
      <w:ind w:left="284" w:hanging="284"/>
      <w:jc w:val="both"/>
    </w:pPr>
    <w:rPr>
      <w:rFonts w:ascii="Times" w:hAnsi="Times"/>
      <w:sz w:val="24"/>
      <w:lang w:val="en-GB" w:eastAsia="sl-SI"/>
    </w:rPr>
  </w:style>
  <w:style w:type="paragraph" w:styleId="Sraopastraipa">
    <w:name w:val="List Paragraph"/>
    <w:basedOn w:val="prastasis"/>
    <w:uiPriority w:val="34"/>
    <w:qFormat/>
    <w:rsid w:val="00E614C2"/>
    <w:pPr>
      <w:ind w:left="720"/>
      <w:contextualSpacing/>
    </w:pPr>
    <w:rPr>
      <w:sz w:val="24"/>
      <w:szCs w:val="24"/>
      <w:lang w:val="lt-LT"/>
    </w:rPr>
  </w:style>
  <w:style w:type="character" w:customStyle="1" w:styleId="hps">
    <w:name w:val="hps"/>
    <w:rsid w:val="00810D95"/>
  </w:style>
  <w:style w:type="paragraph" w:customStyle="1" w:styleId="BT-EMEASMCA">
    <w:name w:val="BT- EMEA_SMCA"/>
    <w:basedOn w:val="prastasis"/>
    <w:autoRedefine/>
    <w:uiPriority w:val="99"/>
    <w:rsid w:val="008E52FC"/>
    <w:pPr>
      <w:widowControl w:val="0"/>
      <w:numPr>
        <w:numId w:val="30"/>
      </w:numPr>
      <w:tabs>
        <w:tab w:val="clear" w:pos="720"/>
      </w:tabs>
      <w:ind w:left="567" w:hanging="567"/>
    </w:pPr>
    <w:rPr>
      <w:szCs w:val="22"/>
      <w:lang w:val="lt-LT"/>
    </w:rPr>
  </w:style>
  <w:style w:type="character" w:styleId="Komentaronuoroda">
    <w:name w:val="annotation reference"/>
    <w:rPr>
      <w:sz w:val="16"/>
      <w:szCs w:val="16"/>
    </w:rPr>
  </w:style>
  <w:style w:type="paragraph" w:styleId="Komentarotekstas">
    <w:name w:val="annotation text"/>
    <w:basedOn w:val="prastasis"/>
    <w:link w:val="KomentarotekstasDiagrama"/>
    <w:uiPriority w:val="99"/>
    <w:unhideWhenUsed/>
    <w:rsid w:val="00E614C2"/>
    <w:rPr>
      <w:sz w:val="20"/>
      <w:lang w:val="lt-LT"/>
    </w:rPr>
  </w:style>
  <w:style w:type="character" w:customStyle="1" w:styleId="KomentarotekstasDiagrama">
    <w:name w:val="Komentaro tekstas Diagrama"/>
    <w:link w:val="Komentarotekstas"/>
    <w:uiPriority w:val="99"/>
    <w:rPr>
      <w:lang w:val="lt-LT" w:eastAsia="en-US"/>
    </w:rPr>
  </w:style>
  <w:style w:type="paragraph" w:styleId="Pataisymai">
    <w:name w:val="Revision"/>
    <w:hidden/>
    <w:uiPriority w:val="99"/>
    <w:semiHidden/>
    <w:rsid w:val="00684267"/>
    <w:rPr>
      <w:sz w:val="24"/>
      <w:lang w:val="sl-SI" w:eastAsia="sl-SI"/>
    </w:rPr>
  </w:style>
  <w:style w:type="paragraph" w:styleId="Debesliotekstas">
    <w:name w:val="Balloon Text"/>
    <w:basedOn w:val="prastasis"/>
    <w:link w:val="DebesliotekstasDiagrama"/>
    <w:uiPriority w:val="99"/>
    <w:unhideWhenUsed/>
    <w:rsid w:val="00E614C2"/>
    <w:rPr>
      <w:rFonts w:ascii="Tahoma" w:hAnsi="Tahoma"/>
      <w:sz w:val="16"/>
      <w:szCs w:val="16"/>
      <w:lang w:val="lt-LT"/>
    </w:rPr>
  </w:style>
  <w:style w:type="character" w:customStyle="1" w:styleId="DebesliotekstasDiagrama">
    <w:name w:val="Debesėlio tekstas Diagrama"/>
    <w:link w:val="Debesliotekstas"/>
    <w:uiPriority w:val="99"/>
    <w:rsid w:val="00684267"/>
    <w:rPr>
      <w:rFonts w:ascii="Tahoma" w:hAnsi="Tahoma"/>
      <w:sz w:val="16"/>
      <w:szCs w:val="16"/>
      <w:lang w:val="lt-LT" w:eastAsia="en-US"/>
    </w:rPr>
  </w:style>
  <w:style w:type="character" w:customStyle="1" w:styleId="Antrat1Diagrama">
    <w:name w:val="Antraštė 1 Diagrama"/>
    <w:aliases w:val="Title A Diagrama"/>
    <w:link w:val="Antrat1"/>
    <w:uiPriority w:val="9"/>
    <w:rsid w:val="00503E40"/>
    <w:rPr>
      <w:b/>
      <w:bCs/>
      <w:kern w:val="32"/>
      <w:sz w:val="22"/>
      <w:szCs w:val="32"/>
      <w:lang w:val="cs-CZ" w:eastAsia="en-US"/>
    </w:rPr>
  </w:style>
  <w:style w:type="character" w:customStyle="1" w:styleId="Antrat2Diagrama">
    <w:name w:val="Antraštė 2 Diagrama"/>
    <w:aliases w:val="Title B Diagrama"/>
    <w:link w:val="Antrat2"/>
    <w:uiPriority w:val="9"/>
    <w:rsid w:val="00503E40"/>
    <w:rPr>
      <w:b/>
      <w:bCs/>
      <w:iCs/>
      <w:sz w:val="22"/>
      <w:szCs w:val="28"/>
      <w:lang w:val="cs-CZ" w:eastAsia="en-US"/>
    </w:rPr>
  </w:style>
  <w:style w:type="character" w:customStyle="1" w:styleId="Antrat3Diagrama">
    <w:name w:val="Antraštė 3 Diagrama"/>
    <w:link w:val="Antrat3"/>
    <w:uiPriority w:val="9"/>
    <w:rsid w:val="00503E40"/>
    <w:rPr>
      <w:b/>
      <w:sz w:val="24"/>
      <w:lang w:val="en-US" w:eastAsia="sl-SI"/>
    </w:rPr>
  </w:style>
  <w:style w:type="character" w:customStyle="1" w:styleId="Antrat4Diagrama">
    <w:name w:val="Antraštė 4 Diagrama"/>
    <w:link w:val="Antrat4"/>
    <w:uiPriority w:val="99"/>
    <w:rsid w:val="00503E40"/>
    <w:rPr>
      <w:b/>
      <w:bCs/>
      <w:sz w:val="28"/>
      <w:szCs w:val="28"/>
      <w:lang w:val="sl-SI" w:eastAsia="sl-SI"/>
    </w:rPr>
  </w:style>
  <w:style w:type="paragraph" w:customStyle="1" w:styleId="PI-1EMEASMCA">
    <w:name w:val="PI-1 EMEA_SMCA"/>
    <w:basedOn w:val="Antrat2"/>
    <w:autoRedefine/>
    <w:uiPriority w:val="99"/>
    <w:rsid w:val="00503E40"/>
    <w:pPr>
      <w:tabs>
        <w:tab w:val="left" w:pos="567"/>
      </w:tabs>
      <w:ind w:left="567" w:hanging="567"/>
    </w:pPr>
    <w:rPr>
      <w:szCs w:val="22"/>
      <w:lang w:val="lt-LT"/>
    </w:rPr>
  </w:style>
  <w:style w:type="paragraph" w:customStyle="1" w:styleId="PI-2EMEASMCA">
    <w:name w:val="PI-2 EMEA_SMCA"/>
    <w:basedOn w:val="Antrat3"/>
    <w:autoRedefine/>
    <w:uiPriority w:val="99"/>
    <w:rsid w:val="00503E40"/>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prastasis"/>
    <w:link w:val="BTEMEASMCAChar"/>
    <w:autoRedefine/>
    <w:rsid w:val="00503E40"/>
    <w:rPr>
      <w:szCs w:val="22"/>
      <w:lang w:val="lt-LT"/>
    </w:rPr>
  </w:style>
  <w:style w:type="character" w:customStyle="1" w:styleId="BTEMEASMCAChar">
    <w:name w:val="BT EMEA_SMCA Char"/>
    <w:link w:val="BTEMEASMCA"/>
    <w:rsid w:val="00503E40"/>
    <w:rPr>
      <w:sz w:val="22"/>
      <w:szCs w:val="22"/>
      <w:lang w:val="lt-LT" w:eastAsia="en-US"/>
    </w:rPr>
  </w:style>
  <w:style w:type="paragraph" w:customStyle="1" w:styleId="TTEMEASMCA">
    <w:name w:val="TT EMEA_SMCA"/>
    <w:basedOn w:val="Antrat1"/>
    <w:link w:val="TTEMEASMCAChar"/>
    <w:autoRedefine/>
    <w:rsid w:val="00503E40"/>
    <w:pPr>
      <w:keepNext w:val="0"/>
      <w:tabs>
        <w:tab w:val="left" w:pos="567"/>
      </w:tabs>
      <w:ind w:left="567" w:hanging="567"/>
    </w:pPr>
    <w:rPr>
      <w:bCs w:val="0"/>
      <w:caps/>
      <w:kern w:val="0"/>
      <w:szCs w:val="22"/>
      <w:lang w:val="lt-LT"/>
    </w:rPr>
  </w:style>
  <w:style w:type="character" w:customStyle="1" w:styleId="TTEMEASMCAChar">
    <w:name w:val="TT EMEA_SMCA Char"/>
    <w:link w:val="TTEMEASMCA"/>
    <w:rsid w:val="00503E40"/>
    <w:rPr>
      <w:b/>
      <w:caps/>
      <w:sz w:val="22"/>
      <w:szCs w:val="22"/>
      <w:lang w:val="lt-LT" w:eastAsia="en-US"/>
    </w:rPr>
  </w:style>
  <w:style w:type="character" w:customStyle="1" w:styleId="PagrindinistekstasDiagrama">
    <w:name w:val="Pagrindinis tekstas Diagrama"/>
    <w:link w:val="Pagrindinistekstas"/>
    <w:uiPriority w:val="99"/>
    <w:rsid w:val="00503E40"/>
    <w:rPr>
      <w:sz w:val="22"/>
      <w:lang w:val="sl-SI" w:eastAsia="sl-SI"/>
    </w:rPr>
  </w:style>
  <w:style w:type="character" w:customStyle="1" w:styleId="KomentarotemaDiagrama">
    <w:name w:val="Komentaro tema Diagrama"/>
    <w:link w:val="Komentarotema"/>
    <w:uiPriority w:val="99"/>
    <w:semiHidden/>
    <w:rsid w:val="00503E40"/>
    <w:rPr>
      <w:b/>
      <w:bCs/>
      <w:lang w:val="lt-LT" w:eastAsia="sl-SI"/>
    </w:rPr>
  </w:style>
  <w:style w:type="paragraph" w:styleId="Komentarotema">
    <w:name w:val="annotation subject"/>
    <w:basedOn w:val="Komentarotekstas"/>
    <w:next w:val="Komentarotekstas"/>
    <w:link w:val="KomentarotemaDiagrama"/>
    <w:uiPriority w:val="99"/>
    <w:semiHidden/>
    <w:unhideWhenUsed/>
    <w:rsid w:val="00E614C2"/>
    <w:rPr>
      <w:b/>
      <w:bCs/>
      <w:lang w:eastAsia="sl-SI"/>
    </w:rPr>
  </w:style>
  <w:style w:type="character" w:customStyle="1" w:styleId="ZadevapripombeZnak1">
    <w:name w:val="Zadeva pripombe Znak1"/>
    <w:rsid w:val="00503E40"/>
    <w:rPr>
      <w:b/>
      <w:bCs/>
      <w:lang w:val="sl-SI" w:eastAsia="sl-SI"/>
    </w:rPr>
  </w:style>
  <w:style w:type="character" w:customStyle="1" w:styleId="KomentarotemaDiagrama1">
    <w:name w:val="Komentaro tema Diagrama1"/>
    <w:uiPriority w:val="99"/>
    <w:semiHidden/>
    <w:rsid w:val="00503E40"/>
    <w:rPr>
      <w:rFonts w:ascii="Times New Roman" w:eastAsia="Times New Roman" w:hAnsi="Times New Roman" w:cs="Times New Roman"/>
      <w:b/>
      <w:bCs/>
      <w:sz w:val="20"/>
      <w:szCs w:val="20"/>
      <w:lang w:val="lt-LT" w:eastAsia="sl-SI"/>
    </w:rPr>
  </w:style>
  <w:style w:type="character" w:customStyle="1" w:styleId="PI-1labEMEASMCAChar">
    <w:name w:val="PI-1_lab EMEA_SMCA Char"/>
    <w:link w:val="PI-1labEMEASMCA"/>
    <w:locked/>
    <w:rsid w:val="00503E40"/>
    <w:rPr>
      <w:b/>
      <w:noProof/>
    </w:rPr>
  </w:style>
  <w:style w:type="paragraph" w:customStyle="1" w:styleId="PI-1labEMEASMCA">
    <w:name w:val="PI-1_lab EMEA_SMCA"/>
    <w:basedOn w:val="prastasis"/>
    <w:link w:val="PI-1labEMEASMCAChar"/>
    <w:autoRedefine/>
    <w:rsid w:val="00503E40"/>
    <w:pPr>
      <w:pBdr>
        <w:top w:val="single" w:sz="4" w:space="1" w:color="auto"/>
        <w:left w:val="single" w:sz="4" w:space="4" w:color="auto"/>
        <w:bottom w:val="single" w:sz="4" w:space="1" w:color="auto"/>
        <w:right w:val="single" w:sz="4" w:space="4" w:color="auto"/>
      </w:pBdr>
      <w:tabs>
        <w:tab w:val="left" w:pos="567"/>
      </w:tabs>
      <w:ind w:left="567" w:hanging="567"/>
    </w:pPr>
    <w:rPr>
      <w:b/>
      <w:noProof/>
      <w:sz w:val="20"/>
      <w:lang w:val="x-none" w:eastAsia="x-none"/>
    </w:rPr>
  </w:style>
  <w:style w:type="paragraph" w:customStyle="1" w:styleId="PI-3EMEASMCA">
    <w:name w:val="PI-3 EMEA_SMCA"/>
    <w:basedOn w:val="prastasis"/>
    <w:autoRedefine/>
    <w:uiPriority w:val="99"/>
    <w:rsid w:val="00503E40"/>
    <w:pPr>
      <w:spacing w:line="220" w:lineRule="exact"/>
    </w:pPr>
    <w:rPr>
      <w:b/>
      <w:bCs/>
      <w:szCs w:val="22"/>
      <w:lang w:val="lt-LT"/>
    </w:rPr>
  </w:style>
  <w:style w:type="paragraph" w:customStyle="1" w:styleId="BTbEMEASMCA">
    <w:name w:val="BT(b) EMEA_SMCA"/>
    <w:basedOn w:val="BTEMEASMCA"/>
    <w:autoRedefine/>
    <w:uiPriority w:val="99"/>
    <w:rsid w:val="00503E40"/>
    <w:rPr>
      <w:b/>
      <w:bCs/>
    </w:rPr>
  </w:style>
  <w:style w:type="paragraph" w:customStyle="1" w:styleId="BTeEMEASMCA">
    <w:name w:val="BT(e) EMEA_SMCA"/>
    <w:basedOn w:val="BTEMEASMCA"/>
    <w:autoRedefine/>
    <w:uiPriority w:val="99"/>
    <w:rsid w:val="00503E40"/>
    <w:pPr>
      <w:jc w:val="center"/>
    </w:pPr>
  </w:style>
  <w:style w:type="paragraph" w:customStyle="1" w:styleId="BTAnIIEMEASMCA">
    <w:name w:val="BT(AnII) EMEA_SMCA"/>
    <w:basedOn w:val="Debesliotekstas"/>
    <w:autoRedefine/>
    <w:uiPriority w:val="99"/>
    <w:rsid w:val="00503E40"/>
    <w:pPr>
      <w:tabs>
        <w:tab w:val="left" w:pos="1701"/>
      </w:tabs>
      <w:ind w:left="1701" w:hanging="567"/>
    </w:pPr>
    <w:rPr>
      <w:rFonts w:ascii="Times New Roman" w:hAnsi="Times New Roman"/>
      <w:b/>
      <w:sz w:val="22"/>
      <w:szCs w:val="22"/>
    </w:rPr>
  </w:style>
  <w:style w:type="paragraph" w:customStyle="1" w:styleId="BTuEMEASMCA">
    <w:name w:val="BT(u) EMEA_SMCA"/>
    <w:basedOn w:val="BTEMEASMCA"/>
    <w:autoRedefine/>
    <w:uiPriority w:val="99"/>
    <w:rsid w:val="00503E40"/>
    <w:rPr>
      <w:u w:val="single"/>
    </w:rPr>
  </w:style>
  <w:style w:type="paragraph" w:customStyle="1" w:styleId="default0">
    <w:name w:val="default"/>
    <w:basedOn w:val="prastasis"/>
    <w:uiPriority w:val="99"/>
    <w:rsid w:val="00E614C2"/>
    <w:pPr>
      <w:spacing w:before="100" w:beforeAutospacing="1" w:after="100" w:afterAutospacing="1"/>
    </w:pPr>
    <w:rPr>
      <w:sz w:val="24"/>
      <w:szCs w:val="24"/>
      <w:lang w:val="en-US"/>
    </w:rPr>
  </w:style>
  <w:style w:type="character" w:customStyle="1" w:styleId="PoratDiagrama">
    <w:name w:val="Poraštė Diagrama"/>
    <w:link w:val="Porat"/>
    <w:uiPriority w:val="99"/>
    <w:rsid w:val="00503E40"/>
    <w:rPr>
      <w:sz w:val="24"/>
      <w:lang w:val="sl-SI" w:eastAsia="sl-SI"/>
    </w:rPr>
  </w:style>
  <w:style w:type="character" w:customStyle="1" w:styleId="Antrat7Diagrama">
    <w:name w:val="Antraštė 7 Diagrama"/>
    <w:link w:val="Antrat7"/>
    <w:uiPriority w:val="99"/>
    <w:rsid w:val="00660AA0"/>
    <w:rPr>
      <w:i/>
      <w:sz w:val="22"/>
      <w:lang w:val="cs-CZ" w:eastAsia="en-US"/>
    </w:rPr>
  </w:style>
  <w:style w:type="character" w:customStyle="1" w:styleId="PavadinimasDiagrama">
    <w:name w:val="Pavadinimas Diagrama"/>
    <w:link w:val="Pavadinimas"/>
    <w:uiPriority w:val="99"/>
    <w:rsid w:val="00660AA0"/>
    <w:rPr>
      <w:b/>
      <w:sz w:val="22"/>
      <w:lang w:eastAsia="en-US"/>
    </w:rPr>
  </w:style>
  <w:style w:type="character" w:customStyle="1" w:styleId="Antrat6Diagrama">
    <w:name w:val="Antraštė 6 Diagrama"/>
    <w:link w:val="Antrat6"/>
    <w:rsid w:val="00660AA0"/>
    <w:rPr>
      <w:b/>
      <w:sz w:val="24"/>
      <w:lang w:val="en-US" w:eastAsia="sl-SI"/>
    </w:rPr>
  </w:style>
  <w:style w:type="character" w:customStyle="1" w:styleId="PaprastasistekstasDiagrama">
    <w:name w:val="Paprastasis tekstas Diagrama"/>
    <w:link w:val="Paprastasistekstas"/>
    <w:uiPriority w:val="99"/>
    <w:rsid w:val="00660AA0"/>
    <w:rPr>
      <w:rFonts w:ascii="Courier New" w:hAnsi="Courier New"/>
      <w:lang w:eastAsia="sl-SI"/>
    </w:rPr>
  </w:style>
  <w:style w:type="character" w:customStyle="1" w:styleId="Pagrindinistekstas2Diagrama">
    <w:name w:val="Pagrindinis tekstas 2 Diagrama"/>
    <w:link w:val="Pagrindinistekstas2"/>
    <w:uiPriority w:val="99"/>
    <w:rsid w:val="00660AA0"/>
    <w:rPr>
      <w:sz w:val="24"/>
      <w:lang w:val="sl-SI" w:eastAsia="sl-SI"/>
    </w:rPr>
  </w:style>
  <w:style w:type="numbering" w:customStyle="1" w:styleId="Brezseznama11">
    <w:name w:val="Brez seznama11"/>
    <w:next w:val="Sraonra"/>
    <w:semiHidden/>
    <w:rsid w:val="00660AA0"/>
  </w:style>
  <w:style w:type="character" w:customStyle="1" w:styleId="DokumentoinaostekstasDiagrama">
    <w:name w:val="Dokumento išnašos tekstas Diagrama"/>
    <w:link w:val="Dokumentoinaostekstas"/>
    <w:uiPriority w:val="99"/>
    <w:semiHidden/>
    <w:rsid w:val="00660AA0"/>
    <w:rPr>
      <w:sz w:val="22"/>
      <w:lang w:eastAsia="en-US"/>
    </w:rPr>
  </w:style>
  <w:style w:type="paragraph" w:customStyle="1" w:styleId="Zadevapripombe1">
    <w:name w:val="Zadeva pripombe1"/>
    <w:basedOn w:val="Komentarotekstas"/>
    <w:next w:val="Komentarotekstas"/>
    <w:uiPriority w:val="99"/>
    <w:unhideWhenUsed/>
    <w:rsid w:val="00660AA0"/>
    <w:rPr>
      <w:rFonts w:ascii="Calibri" w:eastAsia="Calibri" w:hAnsi="Calibri"/>
      <w:b/>
      <w:bCs/>
      <w:sz w:val="22"/>
      <w:szCs w:val="22"/>
    </w:rPr>
  </w:style>
  <w:style w:type="character" w:customStyle="1" w:styleId="ZadevapripombeZnak2">
    <w:name w:val="Zadeva pripombe Znak2"/>
    <w:uiPriority w:val="99"/>
    <w:semiHidden/>
    <w:rsid w:val="00660AA0"/>
    <w:rPr>
      <w:b/>
      <w:bCs/>
      <w:lang w:val="lt-LT" w:eastAsia="sl-SI"/>
    </w:rPr>
  </w:style>
  <w:style w:type="numbering" w:customStyle="1" w:styleId="Sraonra1">
    <w:name w:val="Sąrašo nėra1"/>
    <w:next w:val="Sraonra"/>
    <w:uiPriority w:val="99"/>
    <w:semiHidden/>
    <w:unhideWhenUsed/>
    <w:rsid w:val="00BF755D"/>
  </w:style>
  <w:style w:type="character" w:customStyle="1" w:styleId="Antrat1Diagrama1">
    <w:name w:val="Antraštė 1 Diagrama1"/>
    <w:aliases w:val="Title A Diagrama1"/>
    <w:uiPriority w:val="9"/>
    <w:rsid w:val="00BF755D"/>
    <w:rPr>
      <w:rFonts w:ascii="Calibri Light" w:eastAsia="Times New Roman" w:hAnsi="Calibri Light" w:cs="Times New Roman"/>
      <w:color w:val="2E74B5"/>
      <w:sz w:val="32"/>
      <w:szCs w:val="32"/>
      <w:lang w:val="cs-CZ" w:eastAsia="en-US"/>
    </w:rPr>
  </w:style>
  <w:style w:type="character" w:customStyle="1" w:styleId="Antrat2Diagrama1">
    <w:name w:val="Antraštė 2 Diagrama1"/>
    <w:aliases w:val="Title B Diagrama1"/>
    <w:uiPriority w:val="9"/>
    <w:semiHidden/>
    <w:rsid w:val="00BF755D"/>
    <w:rPr>
      <w:rFonts w:ascii="Calibri Light" w:eastAsia="Times New Roman" w:hAnsi="Calibri Light" w:cs="Times New Roman"/>
      <w:color w:val="2E74B5"/>
      <w:sz w:val="26"/>
      <w:szCs w:val="26"/>
      <w:lang w:val="cs-CZ" w:eastAsia="en-US"/>
    </w:rPr>
  </w:style>
  <w:style w:type="paragraph" w:customStyle="1" w:styleId="msonormal0">
    <w:name w:val="msonormal"/>
    <w:basedOn w:val="prastasis"/>
    <w:uiPriority w:val="99"/>
    <w:rsid w:val="00BF755D"/>
    <w:pPr>
      <w:spacing w:before="100" w:beforeAutospacing="1" w:after="100" w:afterAutospacing="1"/>
    </w:pPr>
    <w:rPr>
      <w:sz w:val="24"/>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93802">
      <w:bodyDiv w:val="1"/>
      <w:marLeft w:val="0"/>
      <w:marRight w:val="0"/>
      <w:marTop w:val="0"/>
      <w:marBottom w:val="0"/>
      <w:divBdr>
        <w:top w:val="none" w:sz="0" w:space="0" w:color="auto"/>
        <w:left w:val="none" w:sz="0" w:space="0" w:color="auto"/>
        <w:bottom w:val="none" w:sz="0" w:space="0" w:color="auto"/>
        <w:right w:val="none" w:sz="0" w:space="0" w:color="auto"/>
      </w:divBdr>
    </w:div>
    <w:div w:id="640619203">
      <w:bodyDiv w:val="1"/>
      <w:marLeft w:val="0"/>
      <w:marRight w:val="0"/>
      <w:marTop w:val="0"/>
      <w:marBottom w:val="0"/>
      <w:divBdr>
        <w:top w:val="none" w:sz="0" w:space="0" w:color="auto"/>
        <w:left w:val="none" w:sz="0" w:space="0" w:color="auto"/>
        <w:bottom w:val="none" w:sz="0" w:space="0" w:color="auto"/>
        <w:right w:val="none" w:sz="0" w:space="0" w:color="auto"/>
      </w:divBdr>
    </w:div>
    <w:div w:id="715660468">
      <w:bodyDiv w:val="1"/>
      <w:marLeft w:val="0"/>
      <w:marRight w:val="0"/>
      <w:marTop w:val="0"/>
      <w:marBottom w:val="0"/>
      <w:divBdr>
        <w:top w:val="none" w:sz="0" w:space="0" w:color="auto"/>
        <w:left w:val="none" w:sz="0" w:space="0" w:color="auto"/>
        <w:bottom w:val="none" w:sz="0" w:space="0" w:color="auto"/>
        <w:right w:val="none" w:sz="0" w:space="0" w:color="auto"/>
      </w:divBdr>
    </w:div>
    <w:div w:id="798568876">
      <w:bodyDiv w:val="1"/>
      <w:marLeft w:val="0"/>
      <w:marRight w:val="0"/>
      <w:marTop w:val="0"/>
      <w:marBottom w:val="0"/>
      <w:divBdr>
        <w:top w:val="none" w:sz="0" w:space="0" w:color="auto"/>
        <w:left w:val="none" w:sz="0" w:space="0" w:color="auto"/>
        <w:bottom w:val="none" w:sz="0" w:space="0" w:color="auto"/>
        <w:right w:val="none" w:sz="0" w:space="0" w:color="auto"/>
      </w:divBdr>
    </w:div>
    <w:div w:id="1059481408">
      <w:bodyDiv w:val="1"/>
      <w:marLeft w:val="0"/>
      <w:marRight w:val="0"/>
      <w:marTop w:val="0"/>
      <w:marBottom w:val="0"/>
      <w:divBdr>
        <w:top w:val="none" w:sz="0" w:space="0" w:color="auto"/>
        <w:left w:val="none" w:sz="0" w:space="0" w:color="auto"/>
        <w:bottom w:val="none" w:sz="0" w:space="0" w:color="auto"/>
        <w:right w:val="none" w:sz="0" w:space="0" w:color="auto"/>
      </w:divBdr>
    </w:div>
    <w:div w:id="1396784562">
      <w:bodyDiv w:val="1"/>
      <w:marLeft w:val="0"/>
      <w:marRight w:val="0"/>
      <w:marTop w:val="0"/>
      <w:marBottom w:val="0"/>
      <w:divBdr>
        <w:top w:val="none" w:sz="0" w:space="0" w:color="auto"/>
        <w:left w:val="none" w:sz="0" w:space="0" w:color="auto"/>
        <w:bottom w:val="none" w:sz="0" w:space="0" w:color="auto"/>
        <w:right w:val="none" w:sz="0" w:space="0" w:color="auto"/>
      </w:divBdr>
    </w:div>
    <w:div w:id="1551303828">
      <w:bodyDiv w:val="1"/>
      <w:marLeft w:val="0"/>
      <w:marRight w:val="0"/>
      <w:marTop w:val="0"/>
      <w:marBottom w:val="0"/>
      <w:divBdr>
        <w:top w:val="none" w:sz="0" w:space="0" w:color="auto"/>
        <w:left w:val="none" w:sz="0" w:space="0" w:color="auto"/>
        <w:bottom w:val="none" w:sz="0" w:space="0" w:color="auto"/>
        <w:right w:val="none" w:sz="0" w:space="0" w:color="auto"/>
      </w:divBdr>
    </w:div>
    <w:div w:id="1643073128">
      <w:bodyDiv w:val="1"/>
      <w:marLeft w:val="0"/>
      <w:marRight w:val="0"/>
      <w:marTop w:val="0"/>
      <w:marBottom w:val="0"/>
      <w:divBdr>
        <w:top w:val="none" w:sz="0" w:space="0" w:color="auto"/>
        <w:left w:val="none" w:sz="0" w:space="0" w:color="auto"/>
        <w:bottom w:val="none" w:sz="0" w:space="0" w:color="auto"/>
        <w:right w:val="none" w:sz="0" w:space="0" w:color="auto"/>
      </w:divBdr>
    </w:div>
    <w:div w:id="207646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126AC-7E36-4539-9760-E660DD32B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44935</Words>
  <Characters>25614</Characters>
  <Application>Microsoft Office Word</Application>
  <DocSecurity>4</DocSecurity>
  <Lines>213</Lines>
  <Paragraphs>140</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70409</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2</cp:revision>
  <dcterms:created xsi:type="dcterms:W3CDTF">2022-01-14T13:24:00Z</dcterms:created>
  <dcterms:modified xsi:type="dcterms:W3CDTF">2022-01-14T13:24:00Z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PI_Text024755_1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