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60316" w14:textId="77777777" w:rsidR="000A79DC" w:rsidRPr="005F4FE9" w:rsidRDefault="000A79DC" w:rsidP="005F250B">
      <w:pPr>
        <w:pStyle w:val="Paprastasistekstas"/>
        <w:tabs>
          <w:tab w:val="left" w:pos="4962"/>
        </w:tabs>
        <w:rPr>
          <w:rFonts w:ascii="Times New Roman" w:hAnsi="Times New Roman"/>
          <w:sz w:val="22"/>
          <w:szCs w:val="22"/>
          <w:lang w:val="lt-LT"/>
        </w:rPr>
      </w:pPr>
    </w:p>
    <w:p w14:paraId="401127B4" w14:textId="77777777" w:rsidR="00F34163" w:rsidRPr="005F4FE9" w:rsidRDefault="00F34163" w:rsidP="005F250B">
      <w:pPr>
        <w:widowControl w:val="0"/>
        <w:rPr>
          <w:szCs w:val="22"/>
          <w:lang w:val="lt-LT"/>
        </w:rPr>
      </w:pPr>
    </w:p>
    <w:p w14:paraId="6D2CED85" w14:textId="77777777" w:rsidR="00F34163" w:rsidRPr="005F4FE9" w:rsidRDefault="00F34163" w:rsidP="005F250B">
      <w:pPr>
        <w:outlineLvl w:val="0"/>
        <w:rPr>
          <w:b/>
          <w:szCs w:val="22"/>
          <w:lang w:val="lt-LT"/>
        </w:rPr>
      </w:pPr>
    </w:p>
    <w:p w14:paraId="6FA0EBF1" w14:textId="77777777" w:rsidR="00F34163" w:rsidRPr="005F4FE9" w:rsidRDefault="00F34163" w:rsidP="005F250B">
      <w:pPr>
        <w:outlineLvl w:val="0"/>
        <w:rPr>
          <w:b/>
          <w:szCs w:val="22"/>
          <w:lang w:val="lt-LT"/>
        </w:rPr>
      </w:pPr>
    </w:p>
    <w:p w14:paraId="0B887AA9" w14:textId="77777777" w:rsidR="00F34163" w:rsidRPr="005F4FE9" w:rsidRDefault="00F34163" w:rsidP="005F250B">
      <w:pPr>
        <w:outlineLvl w:val="0"/>
        <w:rPr>
          <w:b/>
          <w:szCs w:val="22"/>
          <w:lang w:val="lt-LT"/>
        </w:rPr>
      </w:pPr>
    </w:p>
    <w:p w14:paraId="0DD64D7C" w14:textId="77777777" w:rsidR="00F34163" w:rsidRPr="005F4FE9" w:rsidRDefault="00F34163" w:rsidP="005F250B">
      <w:pPr>
        <w:outlineLvl w:val="0"/>
        <w:rPr>
          <w:b/>
          <w:szCs w:val="22"/>
          <w:lang w:val="lt-LT"/>
        </w:rPr>
      </w:pPr>
    </w:p>
    <w:p w14:paraId="71674857" w14:textId="77777777" w:rsidR="00F34163" w:rsidRPr="005F4FE9" w:rsidRDefault="00F34163" w:rsidP="005F250B">
      <w:pPr>
        <w:tabs>
          <w:tab w:val="left" w:pos="-1440"/>
          <w:tab w:val="left" w:pos="-720"/>
        </w:tabs>
        <w:rPr>
          <w:b/>
          <w:szCs w:val="22"/>
          <w:lang w:val="lt-LT"/>
        </w:rPr>
      </w:pPr>
    </w:p>
    <w:p w14:paraId="224F1796" w14:textId="77777777" w:rsidR="00F34163" w:rsidRPr="005F4FE9" w:rsidRDefault="00F34163" w:rsidP="005F250B">
      <w:pPr>
        <w:tabs>
          <w:tab w:val="left" w:pos="-1440"/>
          <w:tab w:val="left" w:pos="-720"/>
        </w:tabs>
        <w:rPr>
          <w:b/>
          <w:szCs w:val="22"/>
          <w:lang w:val="lt-LT"/>
        </w:rPr>
      </w:pPr>
    </w:p>
    <w:p w14:paraId="4F489136" w14:textId="77777777" w:rsidR="00F34163" w:rsidRPr="005F4FE9" w:rsidRDefault="00F34163" w:rsidP="005F250B">
      <w:pPr>
        <w:tabs>
          <w:tab w:val="left" w:pos="-1440"/>
          <w:tab w:val="left" w:pos="-720"/>
        </w:tabs>
        <w:rPr>
          <w:b/>
          <w:szCs w:val="22"/>
          <w:lang w:val="lt-LT"/>
        </w:rPr>
      </w:pPr>
    </w:p>
    <w:p w14:paraId="2DF7958B" w14:textId="77777777" w:rsidR="00F34163" w:rsidRPr="005F4FE9" w:rsidRDefault="00F34163" w:rsidP="005F250B">
      <w:pPr>
        <w:tabs>
          <w:tab w:val="left" w:pos="-1440"/>
          <w:tab w:val="left" w:pos="-720"/>
        </w:tabs>
        <w:rPr>
          <w:b/>
          <w:szCs w:val="22"/>
          <w:lang w:val="lt-LT"/>
        </w:rPr>
      </w:pPr>
    </w:p>
    <w:p w14:paraId="0E30AF92" w14:textId="77777777" w:rsidR="00F34163" w:rsidRPr="005F4FE9" w:rsidRDefault="00F34163" w:rsidP="005F250B">
      <w:pPr>
        <w:tabs>
          <w:tab w:val="left" w:pos="-1440"/>
          <w:tab w:val="left" w:pos="-720"/>
        </w:tabs>
        <w:rPr>
          <w:b/>
          <w:szCs w:val="22"/>
          <w:lang w:val="lt-LT"/>
        </w:rPr>
      </w:pPr>
    </w:p>
    <w:p w14:paraId="7CCC1EBF" w14:textId="77777777" w:rsidR="00F34163" w:rsidRPr="005F4FE9" w:rsidRDefault="00F34163" w:rsidP="005F250B">
      <w:pPr>
        <w:tabs>
          <w:tab w:val="left" w:pos="-1440"/>
          <w:tab w:val="left" w:pos="-720"/>
        </w:tabs>
        <w:rPr>
          <w:b/>
          <w:szCs w:val="22"/>
          <w:lang w:val="lt-LT"/>
        </w:rPr>
      </w:pPr>
    </w:p>
    <w:p w14:paraId="3DC473C2" w14:textId="77777777" w:rsidR="00F34163" w:rsidRPr="005F4FE9" w:rsidRDefault="00F34163" w:rsidP="005F250B">
      <w:pPr>
        <w:tabs>
          <w:tab w:val="left" w:pos="-1440"/>
          <w:tab w:val="left" w:pos="-720"/>
        </w:tabs>
        <w:rPr>
          <w:b/>
          <w:szCs w:val="22"/>
          <w:lang w:val="lt-LT"/>
        </w:rPr>
      </w:pPr>
    </w:p>
    <w:p w14:paraId="3499A262" w14:textId="77777777" w:rsidR="00F34163" w:rsidRPr="005F4FE9" w:rsidRDefault="00F34163" w:rsidP="005F250B">
      <w:pPr>
        <w:tabs>
          <w:tab w:val="left" w:pos="-1440"/>
          <w:tab w:val="left" w:pos="-720"/>
        </w:tabs>
        <w:rPr>
          <w:b/>
          <w:szCs w:val="22"/>
          <w:lang w:val="lt-LT"/>
        </w:rPr>
      </w:pPr>
    </w:p>
    <w:p w14:paraId="04F75954" w14:textId="77777777" w:rsidR="00F34163" w:rsidRPr="005F4FE9" w:rsidRDefault="00F34163" w:rsidP="005F250B">
      <w:pPr>
        <w:tabs>
          <w:tab w:val="left" w:pos="-1440"/>
          <w:tab w:val="left" w:pos="-720"/>
        </w:tabs>
        <w:rPr>
          <w:b/>
          <w:szCs w:val="22"/>
          <w:lang w:val="lt-LT"/>
        </w:rPr>
      </w:pPr>
    </w:p>
    <w:p w14:paraId="202AA92F" w14:textId="77777777" w:rsidR="00F34163" w:rsidRPr="005F4FE9" w:rsidRDefault="00F34163" w:rsidP="005F250B">
      <w:pPr>
        <w:tabs>
          <w:tab w:val="left" w:pos="-1440"/>
          <w:tab w:val="left" w:pos="-720"/>
        </w:tabs>
        <w:rPr>
          <w:b/>
          <w:szCs w:val="22"/>
          <w:lang w:val="lt-LT"/>
        </w:rPr>
      </w:pPr>
    </w:p>
    <w:p w14:paraId="1FA9365C" w14:textId="77777777" w:rsidR="00F34163" w:rsidRPr="005F4FE9" w:rsidRDefault="00F34163" w:rsidP="005F250B">
      <w:pPr>
        <w:tabs>
          <w:tab w:val="left" w:pos="-1440"/>
          <w:tab w:val="left" w:pos="-720"/>
        </w:tabs>
        <w:rPr>
          <w:b/>
          <w:szCs w:val="22"/>
          <w:lang w:val="lt-LT"/>
        </w:rPr>
      </w:pPr>
    </w:p>
    <w:p w14:paraId="3997296F" w14:textId="77777777" w:rsidR="00F34163" w:rsidRPr="005F4FE9" w:rsidRDefault="00F34163" w:rsidP="005F250B">
      <w:pPr>
        <w:tabs>
          <w:tab w:val="left" w:pos="-1440"/>
          <w:tab w:val="left" w:pos="-720"/>
        </w:tabs>
        <w:rPr>
          <w:b/>
          <w:szCs w:val="22"/>
          <w:lang w:val="lt-LT"/>
        </w:rPr>
      </w:pPr>
    </w:p>
    <w:p w14:paraId="771D6222" w14:textId="77777777" w:rsidR="00F34163" w:rsidRPr="005F4FE9" w:rsidRDefault="00F34163" w:rsidP="005F250B">
      <w:pPr>
        <w:tabs>
          <w:tab w:val="left" w:pos="-1440"/>
          <w:tab w:val="left" w:pos="-720"/>
        </w:tabs>
        <w:rPr>
          <w:b/>
          <w:szCs w:val="22"/>
          <w:lang w:val="lt-LT"/>
        </w:rPr>
      </w:pPr>
    </w:p>
    <w:p w14:paraId="3D4AB840" w14:textId="77777777" w:rsidR="00F34163" w:rsidRPr="005F4FE9" w:rsidRDefault="00F34163" w:rsidP="005F250B">
      <w:pPr>
        <w:tabs>
          <w:tab w:val="left" w:pos="-1440"/>
          <w:tab w:val="left" w:pos="-720"/>
        </w:tabs>
        <w:rPr>
          <w:b/>
          <w:szCs w:val="22"/>
          <w:lang w:val="lt-LT"/>
        </w:rPr>
      </w:pPr>
    </w:p>
    <w:p w14:paraId="768B3980" w14:textId="77777777" w:rsidR="00F34163" w:rsidRPr="005F4FE9" w:rsidRDefault="00F34163" w:rsidP="005F250B">
      <w:pPr>
        <w:tabs>
          <w:tab w:val="left" w:pos="-1440"/>
          <w:tab w:val="left" w:pos="-720"/>
        </w:tabs>
        <w:rPr>
          <w:b/>
          <w:szCs w:val="22"/>
          <w:lang w:val="lt-LT"/>
        </w:rPr>
      </w:pPr>
    </w:p>
    <w:p w14:paraId="5629E3ED" w14:textId="77777777" w:rsidR="00F34163" w:rsidRPr="000B313E" w:rsidRDefault="00F34163" w:rsidP="00F34163">
      <w:pPr>
        <w:pStyle w:val="Antrat2"/>
        <w:spacing w:before="0"/>
        <w:jc w:val="center"/>
        <w:rPr>
          <w:rFonts w:ascii="Times New Roman" w:hAnsi="Times New Roman"/>
          <w:b/>
          <w:bCs/>
          <w:i/>
          <w:iCs/>
          <w:color w:val="auto"/>
          <w:sz w:val="22"/>
          <w:szCs w:val="22"/>
          <w:lang w:val="lt-LT"/>
        </w:rPr>
      </w:pPr>
      <w:r w:rsidRPr="000B313E">
        <w:rPr>
          <w:rFonts w:ascii="Times New Roman" w:hAnsi="Times New Roman"/>
          <w:b/>
          <w:color w:val="auto"/>
          <w:sz w:val="22"/>
          <w:szCs w:val="22"/>
          <w:lang w:val="lt-LT"/>
        </w:rPr>
        <w:t>I PRIEDAS</w:t>
      </w:r>
    </w:p>
    <w:p w14:paraId="2019E1D4" w14:textId="77777777" w:rsidR="00F34163" w:rsidRPr="005F4FE9" w:rsidRDefault="00F34163" w:rsidP="00F34163">
      <w:pPr>
        <w:rPr>
          <w:szCs w:val="22"/>
          <w:lang w:val="lt-LT"/>
        </w:rPr>
      </w:pPr>
    </w:p>
    <w:p w14:paraId="1BF9369E" w14:textId="77777777" w:rsidR="00F34163" w:rsidRPr="005F4FE9" w:rsidRDefault="00F34163" w:rsidP="00F34163">
      <w:pPr>
        <w:tabs>
          <w:tab w:val="left" w:pos="-1440"/>
          <w:tab w:val="left" w:pos="-720"/>
        </w:tabs>
        <w:jc w:val="center"/>
        <w:rPr>
          <w:b/>
          <w:szCs w:val="22"/>
          <w:lang w:val="lt-LT"/>
        </w:rPr>
      </w:pPr>
      <w:r w:rsidRPr="005F4FE9">
        <w:rPr>
          <w:b/>
          <w:szCs w:val="22"/>
          <w:lang w:val="lt-LT"/>
        </w:rPr>
        <w:t>PREPARATO CHARAKTERISTIKŲ SANTRAUKA</w:t>
      </w:r>
    </w:p>
    <w:p w14:paraId="42B11281" w14:textId="77777777" w:rsidR="00F34163" w:rsidRPr="005F4FE9" w:rsidRDefault="00F34163" w:rsidP="00EE7A69">
      <w:pPr>
        <w:tabs>
          <w:tab w:val="left" w:pos="-1440"/>
          <w:tab w:val="left" w:pos="-720"/>
        </w:tabs>
        <w:rPr>
          <w:szCs w:val="22"/>
          <w:lang w:val="lt-LT"/>
        </w:rPr>
      </w:pPr>
      <w:r w:rsidRPr="005F4FE9">
        <w:rPr>
          <w:szCs w:val="22"/>
          <w:lang w:val="lt-LT" w:eastAsia="zh-CN"/>
        </w:rPr>
        <w:br w:type="page"/>
      </w:r>
    </w:p>
    <w:p w14:paraId="5D1441D8" w14:textId="77777777" w:rsidR="00FA2319" w:rsidRPr="005F4FE9" w:rsidRDefault="00FA2319" w:rsidP="000B313E">
      <w:pPr>
        <w:pStyle w:val="Antrat3"/>
        <w:spacing w:before="0" w:after="0"/>
        <w:rPr>
          <w:rFonts w:ascii="Times New Roman" w:hAnsi="Times New Roman"/>
          <w:sz w:val="22"/>
          <w:szCs w:val="22"/>
          <w:lang w:val="lt-LT"/>
        </w:rPr>
      </w:pPr>
      <w:r w:rsidRPr="005F4FE9">
        <w:rPr>
          <w:rFonts w:ascii="Times New Roman" w:hAnsi="Times New Roman"/>
          <w:sz w:val="22"/>
          <w:szCs w:val="22"/>
          <w:lang w:val="lt-LT"/>
        </w:rPr>
        <w:lastRenderedPageBreak/>
        <w:t>1.</w:t>
      </w:r>
      <w:r w:rsidRPr="005F4FE9">
        <w:rPr>
          <w:rFonts w:ascii="Times New Roman" w:hAnsi="Times New Roman"/>
          <w:sz w:val="22"/>
          <w:szCs w:val="22"/>
          <w:lang w:val="lt-LT"/>
        </w:rPr>
        <w:tab/>
        <w:t>VAISTINIO PREPARATO PAVADINIMAS</w:t>
      </w:r>
    </w:p>
    <w:p w14:paraId="6D2EE56A" w14:textId="77777777" w:rsidR="00FA2319" w:rsidRPr="005F4FE9" w:rsidRDefault="00FA2319" w:rsidP="000B313E">
      <w:pPr>
        <w:rPr>
          <w:szCs w:val="22"/>
          <w:lang w:val="lt-LT"/>
        </w:rPr>
      </w:pPr>
    </w:p>
    <w:p w14:paraId="3B240D91" w14:textId="77777777" w:rsidR="00FA2319" w:rsidRPr="005F4FE9" w:rsidRDefault="00FA2319" w:rsidP="000B313E">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Furadonins 100 mg tabletės</w:t>
      </w:r>
    </w:p>
    <w:p w14:paraId="71294977" w14:textId="77777777" w:rsidR="00FA2319" w:rsidRPr="005F4FE9" w:rsidRDefault="00FA2319" w:rsidP="000B313E">
      <w:pPr>
        <w:rPr>
          <w:szCs w:val="22"/>
          <w:lang w:val="lt-LT"/>
        </w:rPr>
      </w:pPr>
    </w:p>
    <w:p w14:paraId="57F4599C" w14:textId="77777777" w:rsidR="00FA2319" w:rsidRPr="005F4FE9" w:rsidRDefault="00FA2319" w:rsidP="000B313E">
      <w:pPr>
        <w:rPr>
          <w:szCs w:val="22"/>
          <w:lang w:val="lt-LT"/>
        </w:rPr>
      </w:pPr>
    </w:p>
    <w:p w14:paraId="541E876B" w14:textId="77777777" w:rsidR="00FA2319" w:rsidRPr="005F4FE9" w:rsidRDefault="00FA2319" w:rsidP="000B313E">
      <w:pPr>
        <w:pStyle w:val="Antrat3"/>
        <w:spacing w:before="0" w:after="0"/>
        <w:rPr>
          <w:rFonts w:ascii="Times New Roman" w:hAnsi="Times New Roman"/>
          <w:sz w:val="22"/>
          <w:szCs w:val="22"/>
          <w:lang w:val="lt-LT"/>
        </w:rPr>
      </w:pPr>
      <w:r w:rsidRPr="005F4FE9">
        <w:rPr>
          <w:rFonts w:ascii="Times New Roman" w:hAnsi="Times New Roman"/>
          <w:sz w:val="22"/>
          <w:szCs w:val="22"/>
          <w:lang w:val="lt-LT"/>
        </w:rPr>
        <w:t>2.</w:t>
      </w:r>
      <w:r w:rsidRPr="005F4FE9">
        <w:rPr>
          <w:rFonts w:ascii="Times New Roman" w:hAnsi="Times New Roman"/>
          <w:sz w:val="22"/>
          <w:szCs w:val="22"/>
          <w:lang w:val="lt-LT"/>
        </w:rPr>
        <w:tab/>
        <w:t>KOKYBINĖ IR KIEKYBINĖ SUDĖTIS</w:t>
      </w:r>
    </w:p>
    <w:p w14:paraId="323DF43B" w14:textId="77777777" w:rsidR="00FA2319" w:rsidRPr="005F4FE9" w:rsidRDefault="00FA2319" w:rsidP="000B313E">
      <w:pPr>
        <w:rPr>
          <w:szCs w:val="22"/>
          <w:lang w:val="lt-LT"/>
        </w:rPr>
      </w:pPr>
    </w:p>
    <w:p w14:paraId="0DCF458B" w14:textId="77777777" w:rsidR="00FA2319" w:rsidRPr="005F4FE9" w:rsidRDefault="00FA2319" w:rsidP="000B313E">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Vienoje tabletėje yra 100 mg nitrofurantoino.</w:t>
      </w:r>
    </w:p>
    <w:p w14:paraId="63AB8B42" w14:textId="77777777" w:rsidR="00FA2319" w:rsidRPr="005F4FE9" w:rsidRDefault="00FA2319" w:rsidP="000B313E">
      <w:pPr>
        <w:rPr>
          <w:szCs w:val="22"/>
          <w:lang w:val="lt-LT"/>
        </w:rPr>
      </w:pPr>
    </w:p>
    <w:p w14:paraId="470A51CC" w14:textId="77777777" w:rsidR="00FA2319" w:rsidRPr="005F4FE9" w:rsidRDefault="00FA2319" w:rsidP="000B313E">
      <w:pPr>
        <w:rPr>
          <w:szCs w:val="22"/>
          <w:lang w:val="lt-LT"/>
        </w:rPr>
      </w:pPr>
      <w:r w:rsidRPr="005F4FE9">
        <w:rPr>
          <w:szCs w:val="22"/>
          <w:lang w:val="lt-LT"/>
        </w:rPr>
        <w:t>Visos pagalbinės medžiagos išvardytos 6.1 skyriuje.</w:t>
      </w:r>
    </w:p>
    <w:p w14:paraId="71F0CB62" w14:textId="77777777" w:rsidR="00FA2319" w:rsidRPr="005F4FE9" w:rsidRDefault="00FA2319" w:rsidP="000B313E">
      <w:pPr>
        <w:rPr>
          <w:szCs w:val="22"/>
          <w:lang w:val="lt-LT"/>
        </w:rPr>
      </w:pPr>
    </w:p>
    <w:p w14:paraId="3DB76B5C" w14:textId="77777777" w:rsidR="00FA2319" w:rsidRPr="005F4FE9" w:rsidRDefault="00FA2319" w:rsidP="000B313E">
      <w:pPr>
        <w:rPr>
          <w:szCs w:val="22"/>
          <w:lang w:val="lt-LT"/>
        </w:rPr>
      </w:pPr>
    </w:p>
    <w:p w14:paraId="409E6C88" w14:textId="77777777" w:rsidR="00FA2319" w:rsidRPr="005F4FE9" w:rsidRDefault="00FA2319" w:rsidP="000B313E">
      <w:pPr>
        <w:pStyle w:val="Antrat3"/>
        <w:spacing w:before="0" w:after="0"/>
        <w:rPr>
          <w:rFonts w:ascii="Times New Roman" w:hAnsi="Times New Roman"/>
          <w:sz w:val="22"/>
          <w:szCs w:val="22"/>
          <w:lang w:val="lt-LT"/>
        </w:rPr>
      </w:pPr>
      <w:r w:rsidRPr="005F4FE9">
        <w:rPr>
          <w:rFonts w:ascii="Times New Roman" w:hAnsi="Times New Roman"/>
          <w:sz w:val="22"/>
          <w:szCs w:val="22"/>
          <w:lang w:val="lt-LT"/>
        </w:rPr>
        <w:t>3.</w:t>
      </w:r>
      <w:r w:rsidRPr="005F4FE9">
        <w:rPr>
          <w:rFonts w:ascii="Times New Roman" w:hAnsi="Times New Roman"/>
          <w:sz w:val="22"/>
          <w:szCs w:val="22"/>
          <w:lang w:val="lt-LT"/>
        </w:rPr>
        <w:tab/>
        <w:t>FARMACINĖ FORMA</w:t>
      </w:r>
    </w:p>
    <w:p w14:paraId="18B67B85" w14:textId="77777777" w:rsidR="00FA2319" w:rsidRPr="005F4FE9" w:rsidRDefault="00FA2319" w:rsidP="000B313E">
      <w:pPr>
        <w:rPr>
          <w:szCs w:val="22"/>
          <w:lang w:val="lt-LT"/>
        </w:rPr>
      </w:pPr>
    </w:p>
    <w:p w14:paraId="2BAD5630" w14:textId="77777777" w:rsidR="00FA2319" w:rsidRPr="005F4FE9" w:rsidRDefault="00FA2319" w:rsidP="000B313E">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Tabletė.</w:t>
      </w:r>
    </w:p>
    <w:p w14:paraId="33D0441C" w14:textId="77777777" w:rsidR="00FA2319" w:rsidRPr="005F4FE9" w:rsidRDefault="00FA2319" w:rsidP="000B313E">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Geltonos ar žalsvai geltonos, su nežymiais spalvos pokyčiais paviršiuje, apvalios, plokščios, lygiais kraštais tabletės.</w:t>
      </w:r>
    </w:p>
    <w:p w14:paraId="57D1A363" w14:textId="77777777" w:rsidR="00FA2319" w:rsidRPr="005F4FE9" w:rsidRDefault="00FA2319" w:rsidP="000B313E">
      <w:pPr>
        <w:rPr>
          <w:szCs w:val="22"/>
          <w:lang w:val="lt-LT"/>
        </w:rPr>
      </w:pPr>
    </w:p>
    <w:p w14:paraId="2075F62B" w14:textId="77777777" w:rsidR="00FA2319" w:rsidRPr="005F4FE9" w:rsidRDefault="00FA2319" w:rsidP="000B313E">
      <w:pPr>
        <w:rPr>
          <w:szCs w:val="22"/>
          <w:lang w:val="lt-LT"/>
        </w:rPr>
      </w:pPr>
    </w:p>
    <w:p w14:paraId="687183FE" w14:textId="77777777" w:rsidR="00FA2319" w:rsidRPr="005F4FE9" w:rsidRDefault="00FA2319" w:rsidP="000B313E">
      <w:pPr>
        <w:pStyle w:val="Antrat3"/>
        <w:spacing w:before="0" w:after="0"/>
        <w:rPr>
          <w:rFonts w:ascii="Times New Roman" w:hAnsi="Times New Roman"/>
          <w:sz w:val="22"/>
          <w:szCs w:val="22"/>
          <w:lang w:val="lt-LT"/>
        </w:rPr>
      </w:pPr>
      <w:r w:rsidRPr="005F4FE9">
        <w:rPr>
          <w:rFonts w:ascii="Times New Roman" w:hAnsi="Times New Roman"/>
          <w:sz w:val="22"/>
          <w:szCs w:val="22"/>
          <w:lang w:val="lt-LT"/>
        </w:rPr>
        <w:t>4.</w:t>
      </w:r>
      <w:r w:rsidRPr="005F4FE9">
        <w:rPr>
          <w:rFonts w:ascii="Times New Roman" w:hAnsi="Times New Roman"/>
          <w:sz w:val="22"/>
          <w:szCs w:val="22"/>
          <w:lang w:val="lt-LT"/>
        </w:rPr>
        <w:tab/>
        <w:t>KLINIKINĖ INFORMACIJA</w:t>
      </w:r>
    </w:p>
    <w:p w14:paraId="65E1A633" w14:textId="77777777" w:rsidR="00FA2319" w:rsidRPr="005F4FE9" w:rsidRDefault="00FA2319" w:rsidP="000B313E">
      <w:pPr>
        <w:rPr>
          <w:szCs w:val="22"/>
          <w:lang w:val="lt-LT"/>
        </w:rPr>
      </w:pPr>
    </w:p>
    <w:p w14:paraId="1CB1E731" w14:textId="77777777" w:rsidR="00FA2319" w:rsidRPr="005F4FE9" w:rsidRDefault="00FA2319" w:rsidP="000B313E">
      <w:pPr>
        <w:pStyle w:val="Antrat4"/>
        <w:rPr>
          <w:rFonts w:ascii="Times New Roman" w:hAnsi="Times New Roman"/>
          <w:sz w:val="22"/>
          <w:szCs w:val="22"/>
          <w:lang w:val="lt-LT"/>
        </w:rPr>
      </w:pPr>
      <w:r w:rsidRPr="005F4FE9">
        <w:rPr>
          <w:rFonts w:ascii="Times New Roman" w:hAnsi="Times New Roman"/>
          <w:sz w:val="22"/>
          <w:szCs w:val="22"/>
          <w:lang w:val="lt-LT"/>
        </w:rPr>
        <w:t>4.1</w:t>
      </w:r>
      <w:r w:rsidRPr="005F4FE9">
        <w:rPr>
          <w:rFonts w:ascii="Times New Roman" w:hAnsi="Times New Roman"/>
          <w:sz w:val="22"/>
          <w:szCs w:val="22"/>
          <w:lang w:val="lt-LT"/>
        </w:rPr>
        <w:tab/>
        <w:t>Terapinės indikacijos</w:t>
      </w:r>
    </w:p>
    <w:p w14:paraId="6FFF1585" w14:textId="77777777" w:rsidR="00FA2319" w:rsidRPr="005F4FE9" w:rsidRDefault="00FA2319" w:rsidP="000B313E">
      <w:pPr>
        <w:rPr>
          <w:szCs w:val="22"/>
          <w:lang w:val="lt-LT"/>
        </w:rPr>
      </w:pPr>
    </w:p>
    <w:p w14:paraId="27E97D8A" w14:textId="77777777" w:rsidR="00FA2319" w:rsidRPr="005F4FE9" w:rsidRDefault="00FA2319" w:rsidP="000B313E">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Nekomplikuotų ūminių apatinių šlapimo takų infekcinių ligų (cistito, uretrito) ar pielito gydymas ir ilgalaikė jų atkryčio profilaktika.</w:t>
      </w:r>
    </w:p>
    <w:p w14:paraId="4381D21A" w14:textId="77777777" w:rsidR="00FA2319" w:rsidRPr="005F4FE9" w:rsidRDefault="00FA2319" w:rsidP="000B313E">
      <w:pPr>
        <w:pStyle w:val="Pagrindinistekstas"/>
        <w:rPr>
          <w:rFonts w:eastAsia="Times New Roman"/>
          <w:i w:val="0"/>
          <w:snapToGrid w:val="0"/>
          <w:color w:val="auto"/>
          <w:szCs w:val="22"/>
          <w:lang w:val="lt-LT"/>
        </w:rPr>
      </w:pPr>
    </w:p>
    <w:p w14:paraId="66660769" w14:textId="77777777" w:rsidR="00FA2319" w:rsidRPr="005F4FE9" w:rsidRDefault="00FA2319" w:rsidP="000B313E">
      <w:pPr>
        <w:pStyle w:val="Pagrindinistekstas"/>
        <w:tabs>
          <w:tab w:val="left" w:pos="567"/>
        </w:tabs>
        <w:rPr>
          <w:rFonts w:eastAsia="Times New Roman"/>
          <w:i w:val="0"/>
          <w:snapToGrid w:val="0"/>
          <w:color w:val="auto"/>
          <w:szCs w:val="22"/>
          <w:lang w:val="lt-LT"/>
        </w:rPr>
      </w:pPr>
      <w:r w:rsidRPr="005F4FE9">
        <w:rPr>
          <w:rFonts w:eastAsia="Times New Roman"/>
          <w:i w:val="0"/>
          <w:snapToGrid w:val="0"/>
          <w:color w:val="auto"/>
          <w:szCs w:val="22"/>
          <w:lang w:val="lt-LT"/>
        </w:rPr>
        <w:t>Reikia atsižvelgti į oficialias vietines tinkamo antimikrobinių vaistinių preparatų vartojimo rekomendacijas.</w:t>
      </w:r>
    </w:p>
    <w:p w14:paraId="73372A6C" w14:textId="77777777" w:rsidR="00FA2319" w:rsidRPr="005F4FE9" w:rsidRDefault="00FA2319" w:rsidP="000B313E">
      <w:pPr>
        <w:rPr>
          <w:szCs w:val="22"/>
          <w:lang w:val="lt-LT"/>
        </w:rPr>
      </w:pPr>
    </w:p>
    <w:p w14:paraId="266364ED" w14:textId="77777777" w:rsidR="00FA2319" w:rsidRPr="005F4FE9" w:rsidRDefault="00FA2319" w:rsidP="000B313E">
      <w:pPr>
        <w:pStyle w:val="Antrat4"/>
        <w:rPr>
          <w:rFonts w:ascii="Times New Roman" w:hAnsi="Times New Roman"/>
          <w:sz w:val="22"/>
          <w:szCs w:val="22"/>
          <w:lang w:val="lt-LT"/>
        </w:rPr>
      </w:pPr>
      <w:r w:rsidRPr="005F4FE9">
        <w:rPr>
          <w:rFonts w:ascii="Times New Roman" w:hAnsi="Times New Roman"/>
          <w:sz w:val="22"/>
          <w:szCs w:val="22"/>
          <w:lang w:val="lt-LT"/>
        </w:rPr>
        <w:t>4.2</w:t>
      </w:r>
      <w:r w:rsidRPr="005F4FE9">
        <w:rPr>
          <w:rFonts w:ascii="Times New Roman" w:hAnsi="Times New Roman"/>
          <w:sz w:val="22"/>
          <w:szCs w:val="22"/>
          <w:lang w:val="lt-LT"/>
        </w:rPr>
        <w:tab/>
        <w:t>Dozavimas ir vartojimo metodas</w:t>
      </w:r>
    </w:p>
    <w:p w14:paraId="4E239CF5" w14:textId="77777777" w:rsidR="00FA2319" w:rsidRPr="005F4FE9" w:rsidRDefault="00FA2319" w:rsidP="000B313E">
      <w:pPr>
        <w:rPr>
          <w:szCs w:val="22"/>
          <w:lang w:val="lt-LT"/>
        </w:rPr>
      </w:pPr>
    </w:p>
    <w:p w14:paraId="47493A12" w14:textId="77777777" w:rsidR="00FA2319" w:rsidRPr="005F4FE9" w:rsidRDefault="00FA2319" w:rsidP="000B313E">
      <w:pPr>
        <w:rPr>
          <w:szCs w:val="22"/>
          <w:u w:val="single"/>
          <w:lang w:val="lt-LT"/>
        </w:rPr>
      </w:pPr>
      <w:r w:rsidRPr="005F4FE9">
        <w:rPr>
          <w:szCs w:val="22"/>
          <w:u w:val="single"/>
          <w:lang w:val="lt-LT"/>
        </w:rPr>
        <w:t>Dozavimas</w:t>
      </w:r>
    </w:p>
    <w:p w14:paraId="5F45A0ED" w14:textId="77777777" w:rsidR="00FA2319" w:rsidRPr="005F4FE9" w:rsidRDefault="00FA2319" w:rsidP="000B313E">
      <w:pPr>
        <w:rPr>
          <w:szCs w:val="22"/>
          <w:lang w:val="lt-LT"/>
        </w:rPr>
      </w:pPr>
    </w:p>
    <w:p w14:paraId="0D3B7C84" w14:textId="77777777" w:rsidR="00FA2319" w:rsidRPr="00F73660" w:rsidRDefault="00FA2319" w:rsidP="000B313E">
      <w:pPr>
        <w:ind w:right="278"/>
        <w:rPr>
          <w:rStyle w:val="shorttext"/>
          <w:i/>
          <w:szCs w:val="22"/>
          <w:lang w:val="lt-LT"/>
        </w:rPr>
      </w:pPr>
      <w:r w:rsidRPr="00F73660">
        <w:rPr>
          <w:i/>
          <w:szCs w:val="22"/>
          <w:lang w:val="lt-LT"/>
        </w:rPr>
        <w:t>Suaugusiesiems</w:t>
      </w:r>
    </w:p>
    <w:p w14:paraId="3E249451" w14:textId="77777777" w:rsidR="00FA2319" w:rsidRPr="005F4FE9" w:rsidRDefault="00FA2319" w:rsidP="00A73B88">
      <w:pPr>
        <w:pStyle w:val="BTEMEASMCA"/>
      </w:pPr>
      <w:r w:rsidRPr="005F4FE9">
        <w:rPr>
          <w:rStyle w:val="shorttext"/>
          <w:i/>
        </w:rPr>
        <w:t xml:space="preserve">Ūminės </w:t>
      </w:r>
      <w:r w:rsidRPr="005F4FE9">
        <w:rPr>
          <w:rStyle w:val="hps"/>
          <w:i/>
        </w:rPr>
        <w:t>nekomplikuotos</w:t>
      </w:r>
      <w:r w:rsidRPr="005F4FE9">
        <w:rPr>
          <w:rStyle w:val="shorttext"/>
          <w:i/>
        </w:rPr>
        <w:t xml:space="preserve"> </w:t>
      </w:r>
      <w:r w:rsidRPr="005F4FE9">
        <w:rPr>
          <w:rStyle w:val="hps"/>
          <w:i/>
        </w:rPr>
        <w:t>šlapimo</w:t>
      </w:r>
      <w:r w:rsidRPr="005F4FE9">
        <w:rPr>
          <w:rStyle w:val="shorttext"/>
          <w:i/>
        </w:rPr>
        <w:t xml:space="preserve"> </w:t>
      </w:r>
      <w:r w:rsidRPr="005F4FE9">
        <w:rPr>
          <w:rStyle w:val="hps"/>
          <w:i/>
        </w:rPr>
        <w:t>takų infekcijos gydymas</w:t>
      </w:r>
    </w:p>
    <w:p w14:paraId="1C5AC264" w14:textId="77777777" w:rsidR="00FA2319" w:rsidRPr="005F4FE9" w:rsidRDefault="00FA2319" w:rsidP="000B313E">
      <w:pPr>
        <w:ind w:right="278"/>
        <w:rPr>
          <w:szCs w:val="22"/>
          <w:lang w:val="lt-LT"/>
        </w:rPr>
      </w:pPr>
      <w:r w:rsidRPr="005F4FE9">
        <w:rPr>
          <w:szCs w:val="22"/>
          <w:lang w:val="lt-LT"/>
        </w:rPr>
        <w:t>Gerti po 100 mg nitrofurantoino</w:t>
      </w:r>
      <w:r w:rsidRPr="005F4FE9" w:rsidDel="00335C0C">
        <w:rPr>
          <w:szCs w:val="22"/>
          <w:lang w:val="lt-LT"/>
        </w:rPr>
        <w:t xml:space="preserve"> </w:t>
      </w:r>
      <w:r w:rsidRPr="005F4FE9">
        <w:rPr>
          <w:szCs w:val="22"/>
          <w:lang w:val="lt-LT"/>
        </w:rPr>
        <w:t>2 kartus per parą. Gydymo kurso trukmė – 7 paros.</w:t>
      </w:r>
    </w:p>
    <w:p w14:paraId="60E03D6F" w14:textId="77777777" w:rsidR="00FA2319" w:rsidRPr="005F4FE9" w:rsidRDefault="00FA2319" w:rsidP="000B313E">
      <w:pPr>
        <w:ind w:right="278"/>
        <w:rPr>
          <w:szCs w:val="22"/>
          <w:lang w:val="lt-LT"/>
        </w:rPr>
      </w:pPr>
    </w:p>
    <w:p w14:paraId="15A1B3A1" w14:textId="1728BC43" w:rsidR="00FA2319" w:rsidRPr="00F73660" w:rsidRDefault="00F73660" w:rsidP="000B313E">
      <w:pPr>
        <w:ind w:right="278"/>
        <w:rPr>
          <w:i/>
          <w:szCs w:val="22"/>
          <w:lang w:val="lt-LT"/>
        </w:rPr>
      </w:pPr>
      <w:r w:rsidRPr="00F73660">
        <w:rPr>
          <w:i/>
          <w:szCs w:val="22"/>
          <w:lang w:val="lt-LT"/>
        </w:rPr>
        <w:t>Atkryčio profilaktika</w:t>
      </w:r>
    </w:p>
    <w:p w14:paraId="7774D4F7" w14:textId="77777777" w:rsidR="00FA2319" w:rsidRPr="005F4FE9" w:rsidRDefault="00FA2319" w:rsidP="000B313E">
      <w:pPr>
        <w:ind w:right="278"/>
        <w:rPr>
          <w:szCs w:val="22"/>
          <w:lang w:val="lt-LT"/>
        </w:rPr>
      </w:pPr>
      <w:r w:rsidRPr="005F4FE9">
        <w:rPr>
          <w:szCs w:val="22"/>
          <w:lang w:val="lt-LT"/>
        </w:rPr>
        <w:t>Profilaktikai nitrofurantoino pakanka vartoti 100 mg prieš miegą. Vartojimo trukmė – keli mėnesiai.</w:t>
      </w:r>
    </w:p>
    <w:p w14:paraId="581B11BF" w14:textId="77777777" w:rsidR="00FA2319" w:rsidRPr="005F4FE9" w:rsidRDefault="00FA2319" w:rsidP="000B313E">
      <w:pPr>
        <w:pStyle w:val="Pagrindinistekstas"/>
        <w:rPr>
          <w:color w:val="auto"/>
          <w:szCs w:val="22"/>
          <w:lang w:val="lt-LT"/>
        </w:rPr>
      </w:pPr>
    </w:p>
    <w:p w14:paraId="2184BCB5" w14:textId="77777777" w:rsidR="00FA2319" w:rsidRPr="00F73660" w:rsidRDefault="00FA2319" w:rsidP="000B313E">
      <w:pPr>
        <w:outlineLvl w:val="0"/>
        <w:rPr>
          <w:i/>
          <w:snapToGrid/>
          <w:szCs w:val="22"/>
          <w:lang w:val="lt-LT"/>
        </w:rPr>
      </w:pPr>
      <w:r w:rsidRPr="00F73660">
        <w:rPr>
          <w:i/>
          <w:iCs/>
          <w:szCs w:val="22"/>
          <w:lang w:val="lt-LT"/>
        </w:rPr>
        <w:t>Senyviems pacientams</w:t>
      </w:r>
    </w:p>
    <w:p w14:paraId="7C4829F1" w14:textId="77777777" w:rsidR="00FA2319" w:rsidRPr="005F4FE9" w:rsidRDefault="00FA2319" w:rsidP="000B313E">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Specialaus dozavimo nėra. Jei sutrikusi inkstų ar kepenų veikla, reikia atkreipti dėmesį į specialų dozavimą.</w:t>
      </w:r>
    </w:p>
    <w:p w14:paraId="777DF99C" w14:textId="77777777" w:rsidR="00FA2319" w:rsidRPr="005F4FE9" w:rsidRDefault="00FA2319" w:rsidP="000B313E">
      <w:pPr>
        <w:pStyle w:val="Pagrindinistekstas"/>
        <w:tabs>
          <w:tab w:val="left" w:pos="567"/>
        </w:tabs>
        <w:rPr>
          <w:color w:val="auto"/>
          <w:szCs w:val="22"/>
          <w:lang w:val="lt-LT"/>
        </w:rPr>
      </w:pPr>
    </w:p>
    <w:p w14:paraId="36DDC7A4" w14:textId="77777777" w:rsidR="00FA2319" w:rsidRPr="00F73660" w:rsidRDefault="00FA2319" w:rsidP="000B313E">
      <w:pPr>
        <w:outlineLvl w:val="0"/>
        <w:rPr>
          <w:i/>
          <w:snapToGrid/>
          <w:szCs w:val="22"/>
          <w:lang w:val="lt-LT"/>
        </w:rPr>
      </w:pPr>
      <w:r w:rsidRPr="00F73660">
        <w:rPr>
          <w:i/>
          <w:iCs/>
          <w:szCs w:val="22"/>
          <w:lang w:val="lt-LT"/>
        </w:rPr>
        <w:t>Pacientams, kurių inkstų funkcija sutrikusi</w:t>
      </w:r>
    </w:p>
    <w:p w14:paraId="75409CB1" w14:textId="0D379044" w:rsidR="00FA2319" w:rsidRPr="005F4FE9" w:rsidRDefault="00FA2319" w:rsidP="000B313E">
      <w:pPr>
        <w:rPr>
          <w:szCs w:val="22"/>
          <w:lang w:val="lt-LT"/>
        </w:rPr>
      </w:pPr>
      <w:r w:rsidRPr="005F4FE9">
        <w:rPr>
          <w:szCs w:val="22"/>
          <w:lang w:val="lt-LT"/>
        </w:rPr>
        <w:t xml:space="preserve">Nitrofurantoino negalima vartoti pacientams, kuriems yra oligurija arba anurija ar sunkus inkstų </w:t>
      </w:r>
      <w:r w:rsidR="00B131CA">
        <w:rPr>
          <w:szCs w:val="22"/>
          <w:lang w:val="lt-LT"/>
        </w:rPr>
        <w:t>funkcijos</w:t>
      </w:r>
      <w:r w:rsidR="00B131CA" w:rsidRPr="005F4FE9">
        <w:rPr>
          <w:szCs w:val="22"/>
          <w:lang w:val="lt-LT"/>
        </w:rPr>
        <w:t xml:space="preserve"> </w:t>
      </w:r>
      <w:r w:rsidRPr="005F4FE9">
        <w:rPr>
          <w:szCs w:val="22"/>
          <w:lang w:val="lt-LT"/>
        </w:rPr>
        <w:t>nepakankamumas (</w:t>
      </w:r>
      <w:bookmarkStart w:id="0" w:name="_Hlk2936056"/>
      <w:r w:rsidR="00B5211A" w:rsidRPr="00B5211A">
        <w:rPr>
          <w:szCs w:val="22"/>
          <w:lang w:val="lt-LT"/>
        </w:rPr>
        <w:t xml:space="preserve">apskaičiuotas GFG </w:t>
      </w:r>
      <w:bookmarkEnd w:id="0"/>
      <w:r w:rsidR="00B5211A" w:rsidRPr="00B5211A">
        <w:rPr>
          <w:szCs w:val="22"/>
          <w:lang w:val="lt-LT"/>
        </w:rPr>
        <w:t>mažesnis nei 45 ml/min</w:t>
      </w:r>
      <w:r w:rsidRPr="005F4FE9">
        <w:rPr>
          <w:szCs w:val="22"/>
          <w:lang w:val="lt-LT"/>
        </w:rPr>
        <w:t>) (žr. PCS 4.3 sk.).</w:t>
      </w:r>
    </w:p>
    <w:p w14:paraId="4AC82265" w14:textId="3CF43AFD" w:rsidR="00FA2319" w:rsidRPr="005F4FE9" w:rsidRDefault="00FA2319" w:rsidP="000B313E">
      <w:pPr>
        <w:rPr>
          <w:szCs w:val="22"/>
          <w:lang w:val="lt-LT"/>
        </w:rPr>
      </w:pPr>
      <w:r w:rsidRPr="005F4FE9">
        <w:rPr>
          <w:szCs w:val="22"/>
          <w:lang w:val="lt-LT"/>
        </w:rPr>
        <w:t xml:space="preserve">Dėl nepakankamos patirties, specifinių dozavimo rekomendacijų pacientams, kurių inkstų veikla nepakankama, kai </w:t>
      </w:r>
      <w:r w:rsidR="00B5211A" w:rsidRPr="00B5211A">
        <w:rPr>
          <w:szCs w:val="22"/>
          <w:lang w:val="lt-LT"/>
        </w:rPr>
        <w:t xml:space="preserve">apskaičiuotas GFG </w:t>
      </w:r>
      <w:r w:rsidRPr="00360702">
        <w:rPr>
          <w:szCs w:val="22"/>
          <w:lang w:val="lt-LT"/>
        </w:rPr>
        <w:t xml:space="preserve">didesnis kaip </w:t>
      </w:r>
      <w:r w:rsidR="00360702" w:rsidRPr="00F73660">
        <w:rPr>
          <w:szCs w:val="22"/>
          <w:lang w:val="lt-LT"/>
        </w:rPr>
        <w:t>45</w:t>
      </w:r>
      <w:r w:rsidRPr="00360702">
        <w:rPr>
          <w:szCs w:val="22"/>
          <w:lang w:val="lt-LT"/>
        </w:rPr>
        <w:t> ml/min, nėra</w:t>
      </w:r>
      <w:r w:rsidRPr="005F4FE9">
        <w:rPr>
          <w:szCs w:val="22"/>
          <w:lang w:val="lt-LT"/>
        </w:rPr>
        <w:t>.</w:t>
      </w:r>
    </w:p>
    <w:p w14:paraId="7ADC4C56" w14:textId="77777777" w:rsidR="00FA2319" w:rsidRPr="005F4FE9" w:rsidRDefault="00FA2319" w:rsidP="000B313E">
      <w:pPr>
        <w:outlineLvl w:val="0"/>
        <w:rPr>
          <w:iCs/>
          <w:szCs w:val="22"/>
          <w:lang w:val="lt-LT"/>
        </w:rPr>
      </w:pPr>
    </w:p>
    <w:p w14:paraId="706982AA" w14:textId="77777777" w:rsidR="00FA2319" w:rsidRPr="00F73660" w:rsidRDefault="00FA2319" w:rsidP="000B313E">
      <w:pPr>
        <w:outlineLvl w:val="0"/>
        <w:rPr>
          <w:i/>
          <w:szCs w:val="22"/>
          <w:lang w:val="lt-LT"/>
        </w:rPr>
      </w:pPr>
      <w:r w:rsidRPr="00F73660">
        <w:rPr>
          <w:i/>
          <w:iCs/>
          <w:szCs w:val="22"/>
          <w:lang w:val="lt-LT"/>
        </w:rPr>
        <w:t>Pacientams, kurių kepenų funkcija sutrikusi</w:t>
      </w:r>
    </w:p>
    <w:p w14:paraId="1AC6A4AD" w14:textId="77777777" w:rsidR="00FA2319" w:rsidRPr="005F4FE9" w:rsidRDefault="00FA2319" w:rsidP="000B313E">
      <w:pPr>
        <w:rPr>
          <w:szCs w:val="22"/>
          <w:lang w:val="lt-LT"/>
        </w:rPr>
      </w:pPr>
      <w:r w:rsidRPr="005F4FE9">
        <w:rPr>
          <w:szCs w:val="22"/>
          <w:lang w:val="lt-LT"/>
        </w:rPr>
        <w:t>Dėl nepakankamos patirties, specifinių dozavimo rekomendacijų pacientams, kurių kepenų veikla sutrikusi, nėra (žr. 4.4 skyrių).</w:t>
      </w:r>
    </w:p>
    <w:p w14:paraId="51A8507F" w14:textId="77777777" w:rsidR="00FA2319" w:rsidRPr="005F4FE9" w:rsidRDefault="00FA2319" w:rsidP="000B313E">
      <w:pPr>
        <w:rPr>
          <w:szCs w:val="22"/>
          <w:lang w:val="lt-LT"/>
        </w:rPr>
      </w:pPr>
    </w:p>
    <w:p w14:paraId="4124F533" w14:textId="77777777" w:rsidR="00FA2319" w:rsidRPr="005F4FE9" w:rsidRDefault="00FA2319" w:rsidP="00F73660">
      <w:pPr>
        <w:keepNext/>
        <w:keepLines/>
        <w:rPr>
          <w:i/>
          <w:szCs w:val="22"/>
          <w:lang w:val="lt-LT"/>
        </w:rPr>
      </w:pPr>
      <w:r w:rsidRPr="005F4FE9">
        <w:rPr>
          <w:i/>
          <w:szCs w:val="22"/>
          <w:lang w:val="lt-LT"/>
        </w:rPr>
        <w:lastRenderedPageBreak/>
        <w:t>Vaikų populiacija</w:t>
      </w:r>
    </w:p>
    <w:p w14:paraId="41DF6FEE" w14:textId="77777777" w:rsidR="00FA2319" w:rsidRPr="005F4FE9" w:rsidRDefault="00FA2319" w:rsidP="00F73660">
      <w:pPr>
        <w:keepNext/>
        <w:keepLines/>
        <w:rPr>
          <w:szCs w:val="22"/>
          <w:lang w:val="lt-LT"/>
        </w:rPr>
      </w:pPr>
    </w:p>
    <w:p w14:paraId="33D5E576" w14:textId="77777777" w:rsidR="00FA2319" w:rsidRPr="005F4FE9" w:rsidRDefault="00FA2319" w:rsidP="00F73660">
      <w:pPr>
        <w:keepNext/>
        <w:keepLines/>
        <w:rPr>
          <w:rStyle w:val="hps"/>
          <w:i/>
          <w:szCs w:val="22"/>
          <w:lang w:val="lt-LT"/>
        </w:rPr>
      </w:pPr>
      <w:r w:rsidRPr="005F4FE9">
        <w:rPr>
          <w:i/>
          <w:szCs w:val="22"/>
          <w:lang w:val="lt-LT"/>
        </w:rPr>
        <w:t xml:space="preserve">Jaunesni kaip </w:t>
      </w:r>
      <w:r w:rsidRPr="005F4FE9">
        <w:rPr>
          <w:rStyle w:val="hps"/>
          <w:i/>
          <w:szCs w:val="22"/>
          <w:lang w:val="lt-LT"/>
        </w:rPr>
        <w:t>12</w:t>
      </w:r>
      <w:r w:rsidRPr="005F4FE9">
        <w:rPr>
          <w:i/>
          <w:szCs w:val="22"/>
          <w:lang w:val="lt-LT"/>
        </w:rPr>
        <w:t> </w:t>
      </w:r>
      <w:r w:rsidRPr="005F4FE9">
        <w:rPr>
          <w:rStyle w:val="hps"/>
          <w:i/>
          <w:szCs w:val="22"/>
          <w:lang w:val="lt-LT"/>
        </w:rPr>
        <w:t>metų</w:t>
      </w:r>
      <w:r w:rsidRPr="005F4FE9">
        <w:rPr>
          <w:i/>
          <w:szCs w:val="22"/>
          <w:lang w:val="lt-LT"/>
        </w:rPr>
        <w:t xml:space="preserve"> </w:t>
      </w:r>
      <w:r w:rsidRPr="005F4FE9">
        <w:rPr>
          <w:rStyle w:val="hps"/>
          <w:i/>
          <w:szCs w:val="22"/>
          <w:lang w:val="lt-LT"/>
        </w:rPr>
        <w:t>vaikai</w:t>
      </w:r>
    </w:p>
    <w:p w14:paraId="2FD0BE34" w14:textId="77777777" w:rsidR="00FA2319" w:rsidRPr="005F4FE9" w:rsidRDefault="00FA2319" w:rsidP="00F73660">
      <w:pPr>
        <w:keepNext/>
        <w:keepLines/>
        <w:rPr>
          <w:rStyle w:val="hps"/>
          <w:szCs w:val="22"/>
          <w:lang w:val="lt-LT"/>
        </w:rPr>
      </w:pPr>
      <w:r w:rsidRPr="005F4FE9">
        <w:rPr>
          <w:szCs w:val="22"/>
          <w:lang w:val="lt-LT"/>
        </w:rPr>
        <w:t xml:space="preserve">Šis vaistinis preparatas netinka jaunesniems kaip </w:t>
      </w:r>
      <w:r w:rsidRPr="005F4FE9">
        <w:rPr>
          <w:rStyle w:val="hps"/>
          <w:szCs w:val="22"/>
          <w:lang w:val="lt-LT"/>
        </w:rPr>
        <w:t>12</w:t>
      </w:r>
      <w:r w:rsidRPr="005F4FE9">
        <w:rPr>
          <w:szCs w:val="22"/>
          <w:lang w:val="lt-LT"/>
        </w:rPr>
        <w:t> </w:t>
      </w:r>
      <w:r w:rsidRPr="005F4FE9">
        <w:rPr>
          <w:rStyle w:val="hps"/>
          <w:szCs w:val="22"/>
          <w:lang w:val="lt-LT"/>
        </w:rPr>
        <w:t>metų</w:t>
      </w:r>
      <w:r w:rsidRPr="005F4FE9">
        <w:rPr>
          <w:szCs w:val="22"/>
          <w:lang w:val="lt-LT"/>
        </w:rPr>
        <w:t xml:space="preserve"> </w:t>
      </w:r>
      <w:r w:rsidRPr="005F4FE9">
        <w:rPr>
          <w:rStyle w:val="hps"/>
          <w:szCs w:val="22"/>
          <w:lang w:val="lt-LT"/>
        </w:rPr>
        <w:t>vaikams.</w:t>
      </w:r>
    </w:p>
    <w:p w14:paraId="761D9EAA" w14:textId="77777777" w:rsidR="00FA2319" w:rsidRPr="005F4FE9" w:rsidRDefault="00FA2319" w:rsidP="000B313E">
      <w:pPr>
        <w:rPr>
          <w:szCs w:val="22"/>
          <w:lang w:val="lt-LT"/>
        </w:rPr>
      </w:pPr>
    </w:p>
    <w:p w14:paraId="695CCE6D" w14:textId="77777777" w:rsidR="00FA2319" w:rsidRPr="005F4FE9" w:rsidRDefault="00FA2319" w:rsidP="000B313E">
      <w:pPr>
        <w:ind w:right="278"/>
        <w:rPr>
          <w:i/>
          <w:szCs w:val="22"/>
          <w:lang w:val="lt-LT"/>
        </w:rPr>
      </w:pPr>
      <w:r w:rsidRPr="005F4FE9">
        <w:rPr>
          <w:i/>
          <w:szCs w:val="22"/>
          <w:lang w:val="lt-LT"/>
        </w:rPr>
        <w:t>Vyresni kaip 12 metų vaikai</w:t>
      </w:r>
    </w:p>
    <w:p w14:paraId="28681061" w14:textId="77777777" w:rsidR="00FA2319" w:rsidRPr="00F73660" w:rsidRDefault="00FA2319" w:rsidP="000B313E">
      <w:pPr>
        <w:rPr>
          <w:i/>
          <w:szCs w:val="22"/>
          <w:lang w:val="lt-LT"/>
        </w:rPr>
      </w:pPr>
      <w:r w:rsidRPr="00F73660">
        <w:rPr>
          <w:i/>
          <w:szCs w:val="22"/>
          <w:lang w:val="lt-LT"/>
        </w:rPr>
        <w:t>Ūminės nekomplikuotos šlapimo takų infekcijos gydymas</w:t>
      </w:r>
    </w:p>
    <w:p w14:paraId="3B49187A" w14:textId="77777777" w:rsidR="00FA2319" w:rsidRPr="005F4FE9" w:rsidRDefault="00FA2319" w:rsidP="000B313E">
      <w:pPr>
        <w:ind w:right="278"/>
        <w:rPr>
          <w:szCs w:val="22"/>
          <w:lang w:val="lt-LT"/>
        </w:rPr>
      </w:pPr>
      <w:r w:rsidRPr="005F4FE9">
        <w:rPr>
          <w:szCs w:val="22"/>
          <w:lang w:val="lt-LT"/>
        </w:rPr>
        <w:t>Vyresni kaip 12 metų vaikai gali vartoti tokias pat dozes kaip suaugusieji.</w:t>
      </w:r>
    </w:p>
    <w:p w14:paraId="7E3CE5D8" w14:textId="77777777" w:rsidR="00FA2319" w:rsidRPr="005F4FE9" w:rsidRDefault="00FA2319" w:rsidP="000B313E">
      <w:pPr>
        <w:rPr>
          <w:szCs w:val="22"/>
          <w:lang w:val="lt-LT"/>
        </w:rPr>
      </w:pPr>
    </w:p>
    <w:p w14:paraId="014A9465" w14:textId="77777777" w:rsidR="00FA2319" w:rsidRPr="005F4FE9" w:rsidRDefault="00FA2319" w:rsidP="000B313E">
      <w:pPr>
        <w:pStyle w:val="Pagrindinistekstas"/>
        <w:rPr>
          <w:i w:val="0"/>
          <w:color w:val="auto"/>
          <w:szCs w:val="22"/>
          <w:u w:val="single"/>
          <w:lang w:val="lt-LT"/>
        </w:rPr>
      </w:pPr>
      <w:r w:rsidRPr="005F4FE9">
        <w:rPr>
          <w:i w:val="0"/>
          <w:color w:val="auto"/>
          <w:szCs w:val="22"/>
          <w:u w:val="single"/>
          <w:lang w:val="lt-LT"/>
        </w:rPr>
        <w:t>Vartojimo metodas</w:t>
      </w:r>
    </w:p>
    <w:p w14:paraId="252BA329" w14:textId="77777777" w:rsidR="00FA2319" w:rsidRPr="005F4FE9" w:rsidRDefault="00FA2319" w:rsidP="000B313E">
      <w:pPr>
        <w:rPr>
          <w:szCs w:val="22"/>
          <w:lang w:val="lt-LT"/>
        </w:rPr>
      </w:pPr>
      <w:r w:rsidRPr="005F4FE9">
        <w:rPr>
          <w:szCs w:val="22"/>
          <w:lang w:val="lt-LT"/>
        </w:rPr>
        <w:t>Vartoti per burną.</w:t>
      </w:r>
    </w:p>
    <w:p w14:paraId="161F25C7" w14:textId="6058C5FA" w:rsidR="00FA2319" w:rsidRPr="005F4FE9" w:rsidRDefault="00F73660" w:rsidP="000B313E">
      <w:pPr>
        <w:pStyle w:val="Pagrindinistekstas"/>
        <w:rPr>
          <w:rFonts w:eastAsia="Times New Roman"/>
          <w:i w:val="0"/>
          <w:snapToGrid w:val="0"/>
          <w:color w:val="auto"/>
          <w:szCs w:val="22"/>
          <w:lang w:val="lt-LT"/>
        </w:rPr>
      </w:pPr>
      <w:r>
        <w:rPr>
          <w:rFonts w:eastAsia="Times New Roman"/>
          <w:i w:val="0"/>
          <w:snapToGrid w:val="0"/>
          <w:color w:val="auto"/>
          <w:szCs w:val="22"/>
          <w:lang w:val="lt-LT"/>
        </w:rPr>
        <w:t>Vaistinio preparato</w:t>
      </w:r>
      <w:r w:rsidR="00FA2319" w:rsidRPr="005F4FE9">
        <w:rPr>
          <w:rFonts w:eastAsia="Times New Roman"/>
          <w:i w:val="0"/>
          <w:snapToGrid w:val="0"/>
          <w:color w:val="auto"/>
          <w:szCs w:val="22"/>
          <w:lang w:val="lt-LT"/>
        </w:rPr>
        <w:t xml:space="preserve"> reikia </w:t>
      </w:r>
      <w:r>
        <w:rPr>
          <w:rFonts w:eastAsia="Times New Roman"/>
          <w:i w:val="0"/>
          <w:snapToGrid w:val="0"/>
          <w:color w:val="auto"/>
          <w:szCs w:val="22"/>
          <w:lang w:val="lt-LT"/>
        </w:rPr>
        <w:t>vartoti</w:t>
      </w:r>
      <w:r w:rsidR="00FA2319" w:rsidRPr="005F4FE9">
        <w:rPr>
          <w:rFonts w:eastAsia="Times New Roman"/>
          <w:i w:val="0"/>
          <w:snapToGrid w:val="0"/>
          <w:color w:val="auto"/>
          <w:szCs w:val="22"/>
          <w:lang w:val="lt-LT"/>
        </w:rPr>
        <w:t xml:space="preserve"> valgio metu, užsigeriant dideliu skysčio kiekiu (sumažėja nepageidaujamas poveikis virškinimo traktui). </w:t>
      </w:r>
    </w:p>
    <w:p w14:paraId="43F90604" w14:textId="77777777" w:rsidR="00FA2319" w:rsidRPr="005F4FE9" w:rsidRDefault="00FA2319" w:rsidP="000B313E">
      <w:pPr>
        <w:rPr>
          <w:szCs w:val="22"/>
          <w:lang w:val="lt-LT"/>
        </w:rPr>
      </w:pPr>
    </w:p>
    <w:p w14:paraId="4368AAEC" w14:textId="77777777" w:rsidR="00FA2319" w:rsidRPr="005F4FE9" w:rsidRDefault="00FA2319" w:rsidP="000B313E">
      <w:pPr>
        <w:pStyle w:val="Antrat4"/>
        <w:rPr>
          <w:rFonts w:ascii="Times New Roman" w:hAnsi="Times New Roman"/>
          <w:sz w:val="22"/>
          <w:szCs w:val="22"/>
          <w:lang w:val="lt-LT"/>
        </w:rPr>
      </w:pPr>
      <w:r w:rsidRPr="005F4FE9">
        <w:rPr>
          <w:rFonts w:ascii="Times New Roman" w:hAnsi="Times New Roman"/>
          <w:sz w:val="22"/>
          <w:szCs w:val="22"/>
          <w:lang w:val="lt-LT"/>
        </w:rPr>
        <w:t>4.3</w:t>
      </w:r>
      <w:r w:rsidRPr="005F4FE9">
        <w:rPr>
          <w:rFonts w:ascii="Times New Roman" w:hAnsi="Times New Roman"/>
          <w:sz w:val="22"/>
          <w:szCs w:val="22"/>
          <w:lang w:val="lt-LT"/>
        </w:rPr>
        <w:tab/>
        <w:t>Kontraindikacijos</w:t>
      </w:r>
    </w:p>
    <w:p w14:paraId="2171EB44" w14:textId="77777777" w:rsidR="00FA2319" w:rsidRPr="005F4FE9" w:rsidRDefault="00FA2319" w:rsidP="000B313E">
      <w:pPr>
        <w:rPr>
          <w:szCs w:val="22"/>
          <w:lang w:val="lt-LT"/>
        </w:rPr>
      </w:pPr>
    </w:p>
    <w:p w14:paraId="2A5B46C7" w14:textId="77777777" w:rsidR="00FA2319" w:rsidRPr="005F4FE9" w:rsidRDefault="00FA2319" w:rsidP="000B313E">
      <w:pPr>
        <w:pStyle w:val="Pagrindinistekstas"/>
        <w:numPr>
          <w:ilvl w:val="0"/>
          <w:numId w:val="1"/>
        </w:numPr>
        <w:suppressAutoHyphens/>
        <w:rPr>
          <w:rFonts w:eastAsia="Times New Roman"/>
          <w:i w:val="0"/>
          <w:snapToGrid w:val="0"/>
          <w:color w:val="auto"/>
          <w:szCs w:val="22"/>
          <w:lang w:val="lt-LT"/>
        </w:rPr>
      </w:pPr>
      <w:r w:rsidRPr="005F4FE9">
        <w:rPr>
          <w:rFonts w:eastAsia="Times New Roman"/>
          <w:i w:val="0"/>
          <w:snapToGrid w:val="0"/>
          <w:color w:val="auto"/>
          <w:szCs w:val="22"/>
          <w:lang w:val="lt-LT"/>
        </w:rPr>
        <w:t xml:space="preserve">Padidėjęs jautrumas </w:t>
      </w:r>
      <w:r w:rsidRPr="005F4FE9">
        <w:rPr>
          <w:i w:val="0"/>
          <w:color w:val="auto"/>
          <w:szCs w:val="22"/>
          <w:lang w:val="lt-LT"/>
        </w:rPr>
        <w:t>veikliajai arba</w:t>
      </w:r>
      <w:r w:rsidRPr="005F4FE9">
        <w:rPr>
          <w:rFonts w:eastAsia="Times New Roman"/>
          <w:i w:val="0"/>
          <w:snapToGrid w:val="0"/>
          <w:color w:val="auto"/>
          <w:szCs w:val="22"/>
          <w:lang w:val="lt-LT"/>
        </w:rPr>
        <w:t>, kitiems nitrofuranų grupės junginiams bet kuriai 6.1 skyriuje nurodytai pagalbinei medžiagai.</w:t>
      </w:r>
    </w:p>
    <w:p w14:paraId="0AB7072E" w14:textId="675AA42A" w:rsidR="00FA2319" w:rsidRPr="005F4FE9" w:rsidRDefault="00FA2319" w:rsidP="000B313E">
      <w:pPr>
        <w:pStyle w:val="Pagrindinistekstas"/>
        <w:numPr>
          <w:ilvl w:val="0"/>
          <w:numId w:val="1"/>
        </w:numPr>
        <w:tabs>
          <w:tab w:val="left" w:pos="567"/>
        </w:tabs>
        <w:suppressAutoHyphens/>
        <w:rPr>
          <w:rFonts w:eastAsia="Times New Roman"/>
          <w:i w:val="0"/>
          <w:snapToGrid w:val="0"/>
          <w:color w:val="auto"/>
          <w:szCs w:val="22"/>
          <w:lang w:val="lt-LT"/>
        </w:rPr>
      </w:pPr>
      <w:r w:rsidRPr="005F4FE9">
        <w:rPr>
          <w:rFonts w:eastAsia="Times New Roman"/>
          <w:i w:val="0"/>
          <w:snapToGrid w:val="0"/>
          <w:color w:val="auto"/>
          <w:szCs w:val="22"/>
          <w:lang w:val="lt-LT"/>
        </w:rPr>
        <w:t>Oligurija, anurija ar sunkus inkstų veiklos nepakankamumas (</w:t>
      </w:r>
      <w:r w:rsidR="00D63628" w:rsidRPr="00D63628">
        <w:rPr>
          <w:rFonts w:eastAsia="Times New Roman"/>
          <w:i w:val="0"/>
          <w:snapToGrid w:val="0"/>
          <w:color w:val="auto"/>
          <w:szCs w:val="22"/>
          <w:lang w:val="lt-LT"/>
        </w:rPr>
        <w:t>apskaičiuotas GFG mažesnis nei 45</w:t>
      </w:r>
      <w:r w:rsidR="00062C78">
        <w:rPr>
          <w:rFonts w:eastAsia="Times New Roman"/>
          <w:i w:val="0"/>
          <w:snapToGrid w:val="0"/>
          <w:color w:val="auto"/>
          <w:szCs w:val="22"/>
          <w:lang w:val="lt-LT"/>
        </w:rPr>
        <w:t> </w:t>
      </w:r>
      <w:r w:rsidR="00D63628" w:rsidRPr="00D63628">
        <w:rPr>
          <w:rFonts w:eastAsia="Times New Roman"/>
          <w:i w:val="0"/>
          <w:snapToGrid w:val="0"/>
          <w:color w:val="auto"/>
          <w:szCs w:val="22"/>
          <w:lang w:val="lt-LT"/>
        </w:rPr>
        <w:t>ml/min</w:t>
      </w:r>
      <w:r w:rsidRPr="005F4FE9">
        <w:rPr>
          <w:rFonts w:eastAsia="Times New Roman"/>
          <w:i w:val="0"/>
          <w:snapToGrid w:val="0"/>
          <w:color w:val="auto"/>
          <w:szCs w:val="22"/>
          <w:lang w:val="lt-LT"/>
        </w:rPr>
        <w:t>) (žr. 4.4 skyrių).</w:t>
      </w:r>
    </w:p>
    <w:p w14:paraId="2A9B1CBF" w14:textId="77777777" w:rsidR="00FA2319" w:rsidRPr="005F4FE9" w:rsidRDefault="00FA2319" w:rsidP="000B313E">
      <w:pPr>
        <w:pStyle w:val="Pagrindinistekstas"/>
        <w:numPr>
          <w:ilvl w:val="0"/>
          <w:numId w:val="1"/>
        </w:numPr>
        <w:tabs>
          <w:tab w:val="left" w:pos="567"/>
        </w:tabs>
        <w:suppressAutoHyphens/>
        <w:rPr>
          <w:rFonts w:eastAsia="Times New Roman"/>
          <w:i w:val="0"/>
          <w:snapToGrid w:val="0"/>
          <w:color w:val="auto"/>
          <w:szCs w:val="22"/>
          <w:lang w:val="lt-LT"/>
        </w:rPr>
      </w:pPr>
      <w:r w:rsidRPr="005F4FE9">
        <w:rPr>
          <w:rFonts w:eastAsia="Times New Roman"/>
          <w:i w:val="0"/>
          <w:snapToGrid w:val="0"/>
          <w:color w:val="auto"/>
          <w:szCs w:val="22"/>
          <w:lang w:val="lt-LT"/>
        </w:rPr>
        <w:t>Fermento gliukozės</w:t>
      </w:r>
      <w:r w:rsidRPr="005F4FE9">
        <w:rPr>
          <w:rFonts w:eastAsia="Times New Roman"/>
          <w:i w:val="0"/>
          <w:snapToGrid w:val="0"/>
          <w:color w:val="auto"/>
          <w:szCs w:val="22"/>
          <w:lang w:val="lt-LT"/>
        </w:rPr>
        <w:noBreakHyphen/>
        <w:t>6</w:t>
      </w:r>
      <w:r w:rsidRPr="005F4FE9">
        <w:rPr>
          <w:rFonts w:eastAsia="Times New Roman"/>
          <w:i w:val="0"/>
          <w:snapToGrid w:val="0"/>
          <w:color w:val="auto"/>
          <w:szCs w:val="22"/>
          <w:lang w:val="lt-LT"/>
        </w:rPr>
        <w:noBreakHyphen/>
        <w:t>fosfatdehidrogenazės trūkumas.</w:t>
      </w:r>
    </w:p>
    <w:p w14:paraId="1BAA853C" w14:textId="77777777" w:rsidR="00FA2319" w:rsidRPr="005F4FE9" w:rsidRDefault="00FA2319" w:rsidP="000B313E">
      <w:pPr>
        <w:pStyle w:val="Pagrindinistekstas"/>
        <w:numPr>
          <w:ilvl w:val="0"/>
          <w:numId w:val="1"/>
        </w:numPr>
        <w:tabs>
          <w:tab w:val="left" w:pos="567"/>
        </w:tabs>
        <w:suppressAutoHyphens/>
        <w:rPr>
          <w:rFonts w:eastAsia="Times New Roman"/>
          <w:i w:val="0"/>
          <w:snapToGrid w:val="0"/>
          <w:color w:val="auto"/>
          <w:szCs w:val="22"/>
          <w:lang w:val="lt-LT"/>
        </w:rPr>
      </w:pPr>
      <w:r w:rsidRPr="005F4FE9">
        <w:rPr>
          <w:rFonts w:eastAsia="Times New Roman"/>
          <w:i w:val="0"/>
          <w:snapToGrid w:val="0"/>
          <w:color w:val="auto"/>
          <w:szCs w:val="22"/>
          <w:lang w:val="lt-LT"/>
        </w:rPr>
        <w:t>Porfirija.</w:t>
      </w:r>
    </w:p>
    <w:p w14:paraId="77C60AF6" w14:textId="77777777" w:rsidR="00FA2319" w:rsidRPr="005F4FE9" w:rsidRDefault="00FA2319" w:rsidP="000B313E">
      <w:pPr>
        <w:pStyle w:val="Pagrindinistekstas"/>
        <w:numPr>
          <w:ilvl w:val="0"/>
          <w:numId w:val="1"/>
        </w:numPr>
        <w:tabs>
          <w:tab w:val="left" w:pos="567"/>
        </w:tabs>
        <w:suppressAutoHyphens/>
        <w:rPr>
          <w:rFonts w:eastAsia="Times New Roman"/>
          <w:i w:val="0"/>
          <w:snapToGrid w:val="0"/>
          <w:color w:val="auto"/>
          <w:szCs w:val="22"/>
          <w:lang w:val="lt-LT"/>
        </w:rPr>
      </w:pPr>
      <w:r w:rsidRPr="005F4FE9">
        <w:rPr>
          <w:rFonts w:eastAsia="Times New Roman"/>
          <w:i w:val="0"/>
          <w:snapToGrid w:val="0"/>
          <w:color w:val="auto"/>
          <w:szCs w:val="22"/>
          <w:lang w:val="lt-LT"/>
        </w:rPr>
        <w:t>Nėštumo metu, įskaitant ir gimdymą, (dėl fermentinės sistemos nebrandumo vaisiui ir naujagimiui kyla hemolizinės mažakraujystės pavojus).</w:t>
      </w:r>
    </w:p>
    <w:p w14:paraId="039F7A1B" w14:textId="77777777" w:rsidR="00FA2319" w:rsidRPr="005F4FE9" w:rsidRDefault="00FA2319" w:rsidP="000B313E">
      <w:pPr>
        <w:pStyle w:val="Pagrindinistekstas"/>
        <w:numPr>
          <w:ilvl w:val="0"/>
          <w:numId w:val="1"/>
        </w:numPr>
        <w:tabs>
          <w:tab w:val="left" w:pos="567"/>
        </w:tabs>
        <w:suppressAutoHyphens/>
        <w:rPr>
          <w:rFonts w:eastAsia="Times New Roman"/>
          <w:i w:val="0"/>
          <w:snapToGrid w:val="0"/>
          <w:color w:val="auto"/>
          <w:szCs w:val="22"/>
          <w:lang w:val="lt-LT"/>
        </w:rPr>
      </w:pPr>
      <w:r w:rsidRPr="005F4FE9">
        <w:rPr>
          <w:rFonts w:eastAsia="Times New Roman"/>
          <w:i w:val="0"/>
          <w:snapToGrid w:val="0"/>
          <w:color w:val="auto"/>
          <w:szCs w:val="22"/>
          <w:lang w:val="lt-LT"/>
        </w:rPr>
        <w:t>Pacientas yra jaunesniems negu 3 mėnesių kūdikis.</w:t>
      </w:r>
    </w:p>
    <w:p w14:paraId="181BFF4E" w14:textId="77777777" w:rsidR="00FA2319" w:rsidRPr="005F4FE9" w:rsidRDefault="00FA2319" w:rsidP="000B313E">
      <w:pPr>
        <w:rPr>
          <w:szCs w:val="22"/>
          <w:lang w:val="lt-LT"/>
        </w:rPr>
      </w:pPr>
    </w:p>
    <w:p w14:paraId="051E0E3C" w14:textId="77777777" w:rsidR="00FA2319" w:rsidRPr="005F4FE9" w:rsidRDefault="00FA2319" w:rsidP="000B313E">
      <w:pPr>
        <w:pStyle w:val="Antrat4"/>
        <w:rPr>
          <w:rFonts w:ascii="Times New Roman" w:hAnsi="Times New Roman"/>
          <w:sz w:val="22"/>
          <w:szCs w:val="22"/>
          <w:lang w:val="lt-LT"/>
        </w:rPr>
      </w:pPr>
      <w:r w:rsidRPr="005F4FE9">
        <w:rPr>
          <w:rFonts w:ascii="Times New Roman" w:hAnsi="Times New Roman"/>
          <w:sz w:val="22"/>
          <w:szCs w:val="22"/>
          <w:lang w:val="lt-LT"/>
        </w:rPr>
        <w:t>4.4</w:t>
      </w:r>
      <w:r w:rsidRPr="005F4FE9">
        <w:rPr>
          <w:rFonts w:ascii="Times New Roman" w:hAnsi="Times New Roman"/>
          <w:sz w:val="22"/>
          <w:szCs w:val="22"/>
          <w:lang w:val="lt-LT"/>
        </w:rPr>
        <w:tab/>
        <w:t>Specialūs įspėjimai ir atsargumo priemonės</w:t>
      </w:r>
    </w:p>
    <w:p w14:paraId="6D14BE6E" w14:textId="77777777" w:rsidR="00FA2319" w:rsidRPr="005F4FE9" w:rsidRDefault="00FA2319" w:rsidP="000B313E">
      <w:pPr>
        <w:rPr>
          <w:szCs w:val="22"/>
          <w:lang w:val="lt-LT"/>
        </w:rPr>
      </w:pPr>
    </w:p>
    <w:p w14:paraId="4FDA695D" w14:textId="77777777" w:rsidR="00FA2319" w:rsidRPr="005F4FE9" w:rsidRDefault="00FA2319" w:rsidP="000B313E">
      <w:pPr>
        <w:pStyle w:val="Pagrindinistekstas"/>
        <w:rPr>
          <w:i w:val="0"/>
          <w:color w:val="auto"/>
          <w:szCs w:val="22"/>
          <w:lang w:val="lt-LT"/>
        </w:rPr>
      </w:pPr>
      <w:r w:rsidRPr="005F4FE9">
        <w:rPr>
          <w:i w:val="0"/>
          <w:color w:val="auto"/>
          <w:szCs w:val="22"/>
          <w:lang w:val="lt-LT"/>
        </w:rPr>
        <w:t>Vartojant nitrofurantoino, galima ūminė, poūmė ar lėtinė plaučių reakcija (įskaitant plaučių fibrozę ir difuzinį itersticinį pneumoniją). Nitrofurantoino ilgai gydomų ligonių plaučių funkciją reikia periodiškai tikrinti, pasireiškus pirmiesiems pažeidimo simptomams – nutraukti vaistinio preparato vartojimą.</w:t>
      </w:r>
    </w:p>
    <w:p w14:paraId="0908E1BD" w14:textId="77777777" w:rsidR="00FA2319" w:rsidRPr="005F4FE9" w:rsidRDefault="00FA2319" w:rsidP="000B313E">
      <w:pPr>
        <w:ind w:right="278"/>
        <w:rPr>
          <w:szCs w:val="22"/>
          <w:lang w:val="lt-LT"/>
        </w:rPr>
      </w:pPr>
    </w:p>
    <w:p w14:paraId="34C8D80B" w14:textId="77777777" w:rsidR="00FA2319" w:rsidRPr="005F4FE9" w:rsidRDefault="00FA2319" w:rsidP="000B313E">
      <w:pPr>
        <w:ind w:right="278"/>
        <w:rPr>
          <w:szCs w:val="22"/>
          <w:lang w:val="lt-LT"/>
        </w:rPr>
      </w:pPr>
      <w:r w:rsidRPr="005F4FE9">
        <w:rPr>
          <w:szCs w:val="22"/>
          <w:lang w:val="lt-LT"/>
        </w:rPr>
        <w:t>Atsargiai vaistinio preparato skirtina senyvo amžiaus žmonėms, kuriems gali būti didesnis toksinio poveikio, t. y. ūminės plaučių reakcijos, atsiradimo pavojus.</w:t>
      </w:r>
    </w:p>
    <w:p w14:paraId="1814E34F" w14:textId="77777777" w:rsidR="00FA2319" w:rsidRPr="005F4FE9" w:rsidRDefault="00FA2319" w:rsidP="000B313E">
      <w:pPr>
        <w:ind w:right="276"/>
        <w:rPr>
          <w:szCs w:val="22"/>
          <w:lang w:val="lt-LT"/>
        </w:rPr>
      </w:pPr>
    </w:p>
    <w:p w14:paraId="746101D9" w14:textId="77777777" w:rsidR="00FA2319" w:rsidRPr="005F4FE9" w:rsidRDefault="00FA2319" w:rsidP="000B313E">
      <w:pPr>
        <w:ind w:right="276"/>
        <w:rPr>
          <w:szCs w:val="22"/>
          <w:lang w:val="lt-LT"/>
        </w:rPr>
      </w:pPr>
      <w:r w:rsidRPr="005F4FE9">
        <w:rPr>
          <w:szCs w:val="22"/>
          <w:lang w:val="lt-LT"/>
        </w:rPr>
        <w:t>Labai atsargiai būtina gydyti ligonius, sergančius plaučių ar kepenų ligomis, nervų sistemos ligomis arba linkusius sirgti alerginėmis ligomis, arba kuriems yra periferinės neuropatijos atsiradimą galinti sukelti būklė: mažakraujystė, cukrinis diabetas, elektrolitų pusiausvyros sutrikimas, išsekimas, B grupės vitaminų stoka.</w:t>
      </w:r>
    </w:p>
    <w:p w14:paraId="4890CBDB" w14:textId="77777777" w:rsidR="00FA2319" w:rsidRPr="005F4FE9" w:rsidRDefault="00FA2319" w:rsidP="000B313E">
      <w:pPr>
        <w:ind w:right="276"/>
        <w:rPr>
          <w:szCs w:val="22"/>
          <w:lang w:val="lt-LT"/>
        </w:rPr>
      </w:pPr>
    </w:p>
    <w:p w14:paraId="75E96B4B" w14:textId="77777777" w:rsidR="00FA2319" w:rsidRPr="005F4FE9" w:rsidRDefault="00FA2319" w:rsidP="000B313E">
      <w:pPr>
        <w:ind w:right="276"/>
        <w:rPr>
          <w:szCs w:val="22"/>
          <w:lang w:val="lt-LT"/>
        </w:rPr>
      </w:pPr>
      <w:r w:rsidRPr="005F4FE9">
        <w:rPr>
          <w:szCs w:val="22"/>
          <w:lang w:val="lt-LT"/>
        </w:rPr>
        <w:t>Vartojant nitrofurantoino, galima perifenė neuropatija, kuri gali būti sunki, nepraeinanti bei gali grėsti gyvybei. Pasireiškus pirmiesiems nervų sistemos pažeidimo simptomams pvz., parestezijai, nitrofurantoino vartojimą reikia nutraukti.</w:t>
      </w:r>
    </w:p>
    <w:p w14:paraId="208781C5" w14:textId="77777777" w:rsidR="00FA2319" w:rsidRPr="005F4FE9" w:rsidRDefault="00FA2319" w:rsidP="000B313E">
      <w:pPr>
        <w:ind w:right="276"/>
        <w:rPr>
          <w:szCs w:val="22"/>
          <w:lang w:val="lt-LT"/>
        </w:rPr>
      </w:pPr>
    </w:p>
    <w:p w14:paraId="098A222F" w14:textId="77777777" w:rsidR="00FA2319" w:rsidRPr="005F4FE9" w:rsidRDefault="00FA2319" w:rsidP="000B313E">
      <w:pPr>
        <w:rPr>
          <w:szCs w:val="22"/>
          <w:lang w:val="lt-LT"/>
        </w:rPr>
      </w:pPr>
      <w:r w:rsidRPr="005F4FE9">
        <w:rPr>
          <w:szCs w:val="22"/>
          <w:lang w:val="lt-LT"/>
        </w:rPr>
        <w:t>Hemolizinė anemija</w:t>
      </w:r>
    </w:p>
    <w:p w14:paraId="134E20B8" w14:textId="77777777" w:rsidR="00FA2319" w:rsidRPr="005F4FE9" w:rsidRDefault="00FA2319" w:rsidP="000B313E">
      <w:pPr>
        <w:rPr>
          <w:szCs w:val="22"/>
          <w:lang w:val="lt-LT"/>
        </w:rPr>
      </w:pPr>
      <w:r w:rsidRPr="005F4FE9">
        <w:rPr>
          <w:szCs w:val="22"/>
          <w:lang w:val="lt-LT"/>
        </w:rPr>
        <w:t>Vaistinis preparatas gali sukelti hemolizinę anemiją, susijusią su gliukozės</w:t>
      </w:r>
      <w:r w:rsidRPr="005F4FE9">
        <w:rPr>
          <w:szCs w:val="22"/>
          <w:lang w:val="lt-LT"/>
        </w:rPr>
        <w:noBreakHyphen/>
        <w:t>6</w:t>
      </w:r>
      <w:r w:rsidRPr="005F4FE9">
        <w:rPr>
          <w:szCs w:val="22"/>
          <w:lang w:val="lt-LT"/>
        </w:rPr>
        <w:noBreakHyphen/>
        <w:t>fosfato dehidrogenazės stoka eritrocituose. Atsiradus hemolizei, nitrofurantoino vartojimą būtina nutraukti. Hemolizė gali sukelti ūminį inkstų funkcijos nepakankamumą.</w:t>
      </w:r>
    </w:p>
    <w:p w14:paraId="3749FCCD" w14:textId="77777777" w:rsidR="00FA2319" w:rsidRPr="005F4FE9" w:rsidRDefault="00FA2319" w:rsidP="000B313E">
      <w:pPr>
        <w:ind w:right="276"/>
        <w:rPr>
          <w:szCs w:val="22"/>
          <w:lang w:val="lt-LT"/>
        </w:rPr>
      </w:pPr>
    </w:p>
    <w:p w14:paraId="2C7402AA" w14:textId="77777777" w:rsidR="00FA2319" w:rsidRPr="005F4FE9" w:rsidRDefault="00FA2319" w:rsidP="000B313E">
      <w:pPr>
        <w:ind w:right="276"/>
        <w:rPr>
          <w:szCs w:val="22"/>
          <w:lang w:val="lt-LT"/>
        </w:rPr>
      </w:pPr>
      <w:r w:rsidRPr="005F4FE9">
        <w:rPr>
          <w:szCs w:val="22"/>
          <w:lang w:val="lt-LT"/>
        </w:rPr>
        <w:t>Nitrofurantoino vartojančių pacientų šlapimo spalva gali pakisti (šlapimas gali tapti geltonas ar rudas).</w:t>
      </w:r>
    </w:p>
    <w:p w14:paraId="1ABA4B82" w14:textId="77777777" w:rsidR="00567A0C" w:rsidRDefault="00567A0C" w:rsidP="000B313E">
      <w:pPr>
        <w:ind w:right="276"/>
        <w:rPr>
          <w:szCs w:val="22"/>
          <w:lang w:val="lt-LT"/>
        </w:rPr>
      </w:pPr>
    </w:p>
    <w:p w14:paraId="3192C808" w14:textId="7B57781C" w:rsidR="00FA2319" w:rsidRDefault="00FA2319" w:rsidP="000B313E">
      <w:pPr>
        <w:ind w:right="276"/>
        <w:rPr>
          <w:szCs w:val="22"/>
          <w:lang w:val="lt-LT"/>
        </w:rPr>
      </w:pPr>
      <w:r w:rsidRPr="005F4FE9">
        <w:rPr>
          <w:szCs w:val="22"/>
          <w:lang w:val="lt-LT"/>
        </w:rPr>
        <w:t>Jeigu vartojant vaistinio preparato gliukozės šlapime tyrimo metu taikomas vario redukcijos metodas, galima tariamai teigiama cukraus kiekio šlapime reakcija.</w:t>
      </w:r>
    </w:p>
    <w:p w14:paraId="35F56366" w14:textId="77777777" w:rsidR="00C4658F" w:rsidRDefault="00C4658F" w:rsidP="00194D37">
      <w:pPr>
        <w:ind w:right="276"/>
        <w:rPr>
          <w:szCs w:val="22"/>
          <w:lang w:val="lt-LT"/>
        </w:rPr>
      </w:pPr>
    </w:p>
    <w:p w14:paraId="13592BCC" w14:textId="41B7744C" w:rsidR="00C4658F" w:rsidRDefault="00C4658F" w:rsidP="00F73660">
      <w:pPr>
        <w:keepNext/>
        <w:keepLines/>
        <w:ind w:right="278"/>
        <w:rPr>
          <w:szCs w:val="22"/>
          <w:lang w:val="lt-LT"/>
        </w:rPr>
      </w:pPr>
      <w:r w:rsidRPr="00567A0C">
        <w:rPr>
          <w:szCs w:val="22"/>
          <w:lang w:val="lt-LT"/>
        </w:rPr>
        <w:lastRenderedPageBreak/>
        <w:t>Hepatoksiškumas</w:t>
      </w:r>
    </w:p>
    <w:p w14:paraId="65A7C713" w14:textId="3A95793F" w:rsidR="00194D37" w:rsidRPr="005F4FE9" w:rsidRDefault="00194D37" w:rsidP="00F73660">
      <w:pPr>
        <w:keepNext/>
        <w:keepLines/>
        <w:ind w:right="278"/>
        <w:rPr>
          <w:szCs w:val="22"/>
          <w:lang w:val="lt-LT"/>
        </w:rPr>
      </w:pPr>
      <w:r w:rsidRPr="00194D37">
        <w:rPr>
          <w:szCs w:val="22"/>
          <w:lang w:val="lt-LT"/>
        </w:rPr>
        <w:t>Retai pasireiškia kepenų reakcijos, įskaitant hepatitą, autoimuninį hepatitą, cholestazinę geltą, lėtinį aktyvų hepatitą ir kepenų nekrozę. Pranešta apie mirties atvejus. Lėtinio aktyvaus hepatito pradžia gali būti užslėpta ir reikia periodiškai stebėti, ar pacientų biocheminių tyrimų, rodančių kepenų pažeidimą, rodmenys nepakitę. Pasireiškus hepatitui, vaistinio preparato vartojimą reikia nedelsiant nutraukti ir imtis atitinkamų priemonių.</w:t>
      </w:r>
    </w:p>
    <w:p w14:paraId="6710B857" w14:textId="77777777" w:rsidR="00FA2319" w:rsidRPr="005F4FE9" w:rsidRDefault="00FA2319" w:rsidP="000B313E">
      <w:pPr>
        <w:rPr>
          <w:szCs w:val="22"/>
          <w:lang w:val="lt-LT"/>
        </w:rPr>
      </w:pPr>
    </w:p>
    <w:p w14:paraId="077CCEDB" w14:textId="77777777" w:rsidR="00FA2319" w:rsidRPr="005F4FE9" w:rsidRDefault="00FA2319" w:rsidP="000B313E">
      <w:pPr>
        <w:pStyle w:val="Antrat4"/>
        <w:rPr>
          <w:rFonts w:ascii="Times New Roman" w:hAnsi="Times New Roman"/>
          <w:sz w:val="22"/>
          <w:szCs w:val="22"/>
          <w:lang w:val="lt-LT"/>
        </w:rPr>
      </w:pPr>
      <w:r w:rsidRPr="005F4FE9">
        <w:rPr>
          <w:rFonts w:ascii="Times New Roman" w:hAnsi="Times New Roman"/>
          <w:sz w:val="22"/>
          <w:szCs w:val="22"/>
          <w:lang w:val="lt-LT"/>
        </w:rPr>
        <w:t>4.5</w:t>
      </w:r>
      <w:r w:rsidRPr="005F4FE9">
        <w:rPr>
          <w:rFonts w:ascii="Times New Roman" w:hAnsi="Times New Roman"/>
          <w:sz w:val="22"/>
          <w:szCs w:val="22"/>
          <w:lang w:val="lt-LT"/>
        </w:rPr>
        <w:tab/>
        <w:t>Sąveika su kitais vaistiniais preparatais ir kitokia sąveika</w:t>
      </w:r>
    </w:p>
    <w:p w14:paraId="5A185497" w14:textId="77777777" w:rsidR="00FA2319" w:rsidRPr="005F4FE9" w:rsidRDefault="00FA2319" w:rsidP="000B313E">
      <w:pPr>
        <w:rPr>
          <w:szCs w:val="22"/>
          <w:lang w:val="lt-LT"/>
        </w:rPr>
      </w:pPr>
    </w:p>
    <w:p w14:paraId="72720510" w14:textId="77777777" w:rsidR="00FA2319" w:rsidRPr="005F4FE9" w:rsidRDefault="00FA2319" w:rsidP="000B313E">
      <w:pPr>
        <w:rPr>
          <w:szCs w:val="22"/>
          <w:lang w:val="lt-LT"/>
        </w:rPr>
      </w:pPr>
      <w:r w:rsidRPr="005F4FE9">
        <w:rPr>
          <w:szCs w:val="22"/>
          <w:lang w:val="lt-LT"/>
        </w:rPr>
        <w:t>Šlapimą šarminančios medžiagos</w:t>
      </w:r>
    </w:p>
    <w:p w14:paraId="1B391959" w14:textId="77777777" w:rsidR="00FA2319" w:rsidRPr="005F4FE9" w:rsidRDefault="00FA2319" w:rsidP="000B313E">
      <w:pPr>
        <w:ind w:right="276"/>
        <w:rPr>
          <w:szCs w:val="22"/>
          <w:lang w:val="lt-LT"/>
        </w:rPr>
      </w:pPr>
      <w:r w:rsidRPr="005F4FE9">
        <w:rPr>
          <w:szCs w:val="22"/>
          <w:lang w:val="lt-LT"/>
        </w:rPr>
        <w:t>Antibakterinis nitrofurantoino poveikis mažėja, jei šlapimo reakcija šarminė, todėl jo negalima vartoti kartu su vaistiniais preparatais, didinančiais šlapimo pH(pvz., karboanhidrazės inhibitoriais).</w:t>
      </w:r>
    </w:p>
    <w:p w14:paraId="788E1969" w14:textId="77777777" w:rsidR="00FA2319" w:rsidRPr="005F4FE9" w:rsidRDefault="00FA2319" w:rsidP="000B313E">
      <w:pPr>
        <w:ind w:right="276"/>
        <w:rPr>
          <w:szCs w:val="22"/>
          <w:lang w:val="lt-LT"/>
        </w:rPr>
      </w:pPr>
    </w:p>
    <w:p w14:paraId="7E71C62E" w14:textId="77777777" w:rsidR="00FA2319" w:rsidRPr="005F4FE9" w:rsidRDefault="00FA2319" w:rsidP="000B313E">
      <w:pPr>
        <w:rPr>
          <w:szCs w:val="22"/>
          <w:lang w:val="lt-LT"/>
        </w:rPr>
      </w:pPr>
      <w:r w:rsidRPr="005F4FE9">
        <w:rPr>
          <w:szCs w:val="22"/>
          <w:lang w:val="lt-LT"/>
        </w:rPr>
        <w:t>Anticholinerginiai vaistiniai preparatai</w:t>
      </w:r>
    </w:p>
    <w:p w14:paraId="6DCCC86C" w14:textId="77777777" w:rsidR="00FA2319" w:rsidRPr="005F4FE9" w:rsidRDefault="00FA2319" w:rsidP="000B313E">
      <w:pPr>
        <w:rPr>
          <w:szCs w:val="22"/>
          <w:lang w:val="lt-LT"/>
        </w:rPr>
      </w:pPr>
      <w:r w:rsidRPr="005F4FE9">
        <w:rPr>
          <w:szCs w:val="22"/>
          <w:lang w:val="lt-LT"/>
        </w:rPr>
        <w:t>Propantelinas didina nitrofurantoino koncentraciją šlapime, tikriausiai dėl pagerėjusios absorbcijos, nes slopina vaistinio preparato pasišalinimą iš skrandžio.</w:t>
      </w:r>
    </w:p>
    <w:p w14:paraId="6431BEDC" w14:textId="77777777" w:rsidR="00FA2319" w:rsidRPr="005F4FE9" w:rsidRDefault="00FA2319" w:rsidP="000B313E">
      <w:pPr>
        <w:ind w:right="276"/>
        <w:rPr>
          <w:szCs w:val="22"/>
          <w:lang w:val="lt-LT"/>
        </w:rPr>
      </w:pPr>
    </w:p>
    <w:p w14:paraId="6373DFDA" w14:textId="77777777" w:rsidR="00FA2319" w:rsidRPr="005F4FE9" w:rsidRDefault="00FA2319" w:rsidP="000B313E">
      <w:pPr>
        <w:rPr>
          <w:szCs w:val="22"/>
          <w:lang w:val="lt-LT"/>
        </w:rPr>
      </w:pPr>
      <w:r w:rsidRPr="005F4FE9">
        <w:rPr>
          <w:szCs w:val="22"/>
          <w:lang w:val="lt-LT"/>
        </w:rPr>
        <w:t>Girazės inhibitoriai</w:t>
      </w:r>
    </w:p>
    <w:p w14:paraId="6F5F978B" w14:textId="77777777" w:rsidR="00FA2319" w:rsidRPr="005F4FE9" w:rsidRDefault="00FA2319" w:rsidP="000B313E">
      <w:pPr>
        <w:rPr>
          <w:szCs w:val="22"/>
          <w:lang w:val="lt-LT"/>
        </w:rPr>
      </w:pPr>
      <w:r w:rsidRPr="005F4FE9">
        <w:rPr>
          <w:szCs w:val="22"/>
          <w:lang w:val="lt-LT"/>
        </w:rPr>
        <w:t>Nitrofurantoinas slopina nalidikso rūgšties ir kitų girazės inhibitorių poveikį in vitro. Šios sąveikos klinikinė svarba dar neaiški.</w:t>
      </w:r>
    </w:p>
    <w:p w14:paraId="4145982C" w14:textId="77777777" w:rsidR="00FA2319" w:rsidRPr="005F4FE9" w:rsidRDefault="00FA2319" w:rsidP="000B313E">
      <w:pPr>
        <w:ind w:right="276"/>
        <w:rPr>
          <w:szCs w:val="22"/>
          <w:lang w:val="lt-LT"/>
        </w:rPr>
      </w:pPr>
    </w:p>
    <w:p w14:paraId="25EBA062" w14:textId="77777777" w:rsidR="00FA2319" w:rsidRPr="005F4FE9" w:rsidRDefault="00FA2319" w:rsidP="000B313E">
      <w:pPr>
        <w:rPr>
          <w:szCs w:val="22"/>
          <w:lang w:val="lt-LT"/>
        </w:rPr>
      </w:pPr>
      <w:r w:rsidRPr="005F4FE9">
        <w:rPr>
          <w:szCs w:val="22"/>
          <w:lang w:val="lt-LT"/>
        </w:rPr>
        <w:t>Fenitoinas</w:t>
      </w:r>
    </w:p>
    <w:p w14:paraId="5B74A59E" w14:textId="77777777" w:rsidR="00FA2319" w:rsidRPr="005F4FE9" w:rsidRDefault="00FA2319" w:rsidP="000B313E">
      <w:pPr>
        <w:rPr>
          <w:szCs w:val="22"/>
          <w:lang w:val="lt-LT"/>
        </w:rPr>
      </w:pPr>
      <w:r w:rsidRPr="005F4FE9">
        <w:rPr>
          <w:szCs w:val="22"/>
          <w:lang w:val="lt-LT"/>
        </w:rPr>
        <w:t>Nitrofurantoinas gali mažinti fenitoino koncentraciją plazmoje ir jo poveikį.</w:t>
      </w:r>
    </w:p>
    <w:p w14:paraId="25028C52" w14:textId="77777777" w:rsidR="00FA2319" w:rsidRPr="005F4FE9" w:rsidRDefault="00FA2319" w:rsidP="000B313E">
      <w:pPr>
        <w:rPr>
          <w:szCs w:val="22"/>
          <w:lang w:val="lt-LT"/>
        </w:rPr>
      </w:pPr>
    </w:p>
    <w:p w14:paraId="6DCDEB2C" w14:textId="77777777" w:rsidR="00FA2319" w:rsidRPr="005F4FE9" w:rsidRDefault="00FA2319" w:rsidP="000B313E">
      <w:pPr>
        <w:rPr>
          <w:szCs w:val="22"/>
          <w:lang w:val="lt-LT"/>
        </w:rPr>
      </w:pPr>
      <w:r w:rsidRPr="005F4FE9">
        <w:rPr>
          <w:szCs w:val="22"/>
          <w:lang w:val="lt-LT"/>
        </w:rPr>
        <w:t>Antacidiniai vaistiniai preparatai</w:t>
      </w:r>
    </w:p>
    <w:p w14:paraId="0FC3D878" w14:textId="77777777" w:rsidR="00FA2319" w:rsidRPr="005F4FE9" w:rsidRDefault="00FA2319" w:rsidP="000B313E">
      <w:pPr>
        <w:ind w:right="278"/>
        <w:rPr>
          <w:szCs w:val="22"/>
          <w:lang w:val="lt-LT"/>
        </w:rPr>
      </w:pPr>
      <w:r w:rsidRPr="005F4FE9">
        <w:rPr>
          <w:szCs w:val="22"/>
          <w:lang w:val="lt-LT"/>
        </w:rPr>
        <w:t>Geriamosios magnio druskos (magnio trisilikatas) mažina vaistinio preparato absorbciją iš virškinimo trakto. Jei šių vaistinių preparatų būtina vartoti kartu, antacidinių vaistų reikia gerti praėjus mažiausiai 1 val. po nitrofurantoino vartojimo Ar kiti antacidiniai vaistiniai preparatai daro panašų poveikį, neaišku.</w:t>
      </w:r>
    </w:p>
    <w:p w14:paraId="67543335" w14:textId="77777777" w:rsidR="00FA2319" w:rsidRPr="005F4FE9" w:rsidRDefault="00FA2319" w:rsidP="000B313E">
      <w:pPr>
        <w:ind w:right="278"/>
        <w:rPr>
          <w:szCs w:val="22"/>
          <w:lang w:val="lt-LT"/>
        </w:rPr>
      </w:pPr>
    </w:p>
    <w:p w14:paraId="243D5A43" w14:textId="77777777" w:rsidR="00FA2319" w:rsidRPr="005F4FE9" w:rsidRDefault="00FA2319" w:rsidP="000B313E">
      <w:pPr>
        <w:rPr>
          <w:szCs w:val="22"/>
          <w:lang w:val="lt-LT"/>
        </w:rPr>
      </w:pPr>
      <w:r w:rsidRPr="005F4FE9">
        <w:rPr>
          <w:szCs w:val="22"/>
          <w:lang w:val="lt-LT"/>
        </w:rPr>
        <w:t>Chinolonų grupės antibiotikai</w:t>
      </w:r>
    </w:p>
    <w:p w14:paraId="60BC864B" w14:textId="23912B28" w:rsidR="00FA2319" w:rsidRPr="005F4FE9" w:rsidRDefault="00FA2319" w:rsidP="000B313E">
      <w:pPr>
        <w:rPr>
          <w:szCs w:val="22"/>
          <w:lang w:val="lt-LT"/>
        </w:rPr>
      </w:pPr>
      <w:r w:rsidRPr="005F4FE9">
        <w:rPr>
          <w:szCs w:val="22"/>
          <w:lang w:val="lt-LT"/>
        </w:rPr>
        <w:t>Nitrofurantoinu ir chinolonų grupės antibiotikais, nes jų poveikis antagonistinis.</w:t>
      </w:r>
    </w:p>
    <w:p w14:paraId="3B78CFCD" w14:textId="77777777" w:rsidR="00FA2319" w:rsidRPr="005F4FE9" w:rsidRDefault="00FA2319" w:rsidP="000B313E">
      <w:pPr>
        <w:ind w:right="278"/>
        <w:rPr>
          <w:szCs w:val="22"/>
          <w:lang w:val="lt-LT"/>
        </w:rPr>
      </w:pPr>
    </w:p>
    <w:p w14:paraId="24C8BC2C" w14:textId="77777777" w:rsidR="00FA2319" w:rsidRPr="005F4FE9" w:rsidRDefault="00FA2319" w:rsidP="000B313E">
      <w:pPr>
        <w:rPr>
          <w:szCs w:val="22"/>
          <w:lang w:val="lt-LT"/>
        </w:rPr>
      </w:pPr>
      <w:r w:rsidRPr="005F4FE9">
        <w:rPr>
          <w:szCs w:val="22"/>
          <w:lang w:val="lt-LT"/>
        </w:rPr>
        <w:t>Vaistiniai preparatai nuo podagros</w:t>
      </w:r>
    </w:p>
    <w:p w14:paraId="43E7AF83" w14:textId="77777777" w:rsidR="00FA2319" w:rsidRPr="005F4FE9" w:rsidRDefault="00FA2319" w:rsidP="000B313E">
      <w:pPr>
        <w:ind w:right="278"/>
        <w:rPr>
          <w:szCs w:val="22"/>
          <w:lang w:val="lt-LT"/>
        </w:rPr>
      </w:pPr>
      <w:r w:rsidRPr="005F4FE9">
        <w:rPr>
          <w:szCs w:val="22"/>
          <w:lang w:val="lt-LT"/>
        </w:rPr>
        <w:t>Probenecidas ir sufinpirazonas mažina, nitrofurantoino išsiskyrimą su šlapimu, todėl jų vartojant kartu gali susilpnėti nitrofurantoino poveikis ir padidėti toksiškumas.</w:t>
      </w:r>
    </w:p>
    <w:p w14:paraId="2A451207" w14:textId="77777777" w:rsidR="00FA2319" w:rsidRPr="005F4FE9" w:rsidRDefault="00FA2319" w:rsidP="000B313E">
      <w:pPr>
        <w:pStyle w:val="Pagrindinistekstas"/>
        <w:rPr>
          <w:rFonts w:eastAsia="Times New Roman"/>
          <w:i w:val="0"/>
          <w:snapToGrid w:val="0"/>
          <w:color w:val="auto"/>
          <w:szCs w:val="22"/>
          <w:lang w:val="lt-LT"/>
        </w:rPr>
      </w:pPr>
    </w:p>
    <w:p w14:paraId="36D15D6D" w14:textId="77777777" w:rsidR="00FA2319" w:rsidRPr="005F4FE9" w:rsidRDefault="00FA2319" w:rsidP="000B313E">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Vaistinio preparato vartojant kartu su alkoholiu gali pasireikšti pastarojo netoleravimo reakcija.</w:t>
      </w:r>
    </w:p>
    <w:p w14:paraId="18F9F1FF" w14:textId="77777777" w:rsidR="00FA2319" w:rsidRPr="005F4FE9" w:rsidRDefault="00FA2319" w:rsidP="000B313E">
      <w:pPr>
        <w:rPr>
          <w:szCs w:val="22"/>
          <w:lang w:val="lt-LT"/>
        </w:rPr>
      </w:pPr>
    </w:p>
    <w:p w14:paraId="47C57D7B" w14:textId="77777777" w:rsidR="00FA2319" w:rsidRPr="005F4FE9" w:rsidRDefault="00FA2319" w:rsidP="000B313E">
      <w:pPr>
        <w:pStyle w:val="PI-2EMEASMCA"/>
      </w:pPr>
      <w:bookmarkStart w:id="1" w:name="_Toc129243107"/>
      <w:bookmarkStart w:id="2" w:name="_Toc129243232"/>
      <w:r w:rsidRPr="005F4FE9">
        <w:t>4.6</w:t>
      </w:r>
      <w:r w:rsidRPr="005F4FE9">
        <w:tab/>
        <w:t>Vaisingumas, nėštumo ir žindymo laikotarpis</w:t>
      </w:r>
      <w:bookmarkEnd w:id="1"/>
      <w:bookmarkEnd w:id="2"/>
    </w:p>
    <w:p w14:paraId="7E6BBA36" w14:textId="77777777" w:rsidR="00FA2319" w:rsidRPr="005F4FE9" w:rsidRDefault="00FA2319" w:rsidP="000B313E">
      <w:pPr>
        <w:rPr>
          <w:szCs w:val="22"/>
          <w:lang w:val="lt-LT"/>
        </w:rPr>
      </w:pPr>
    </w:p>
    <w:p w14:paraId="05D3A45B" w14:textId="77777777" w:rsidR="00FA2319" w:rsidRPr="00F73660" w:rsidRDefault="00FA2319" w:rsidP="000B313E">
      <w:pPr>
        <w:rPr>
          <w:i/>
          <w:szCs w:val="22"/>
          <w:lang w:val="lt-LT"/>
        </w:rPr>
      </w:pPr>
      <w:r w:rsidRPr="00F73660">
        <w:rPr>
          <w:i/>
          <w:szCs w:val="22"/>
          <w:lang w:val="lt-LT"/>
        </w:rPr>
        <w:t>Nėštumas</w:t>
      </w:r>
    </w:p>
    <w:p w14:paraId="2354D88E" w14:textId="77777777" w:rsidR="00FA2319" w:rsidRPr="005F4FE9" w:rsidRDefault="00FA2319" w:rsidP="000B313E">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Nėštumo metu nitrofurantoino vartoti draudžiama, kadangi naujagimiui gali pasireikšti hemolizinė anemija (žr. 4.3 sk.).</w:t>
      </w:r>
    </w:p>
    <w:p w14:paraId="09047A7C" w14:textId="77777777" w:rsidR="00FA2319" w:rsidRPr="005F4FE9" w:rsidRDefault="00FA2319" w:rsidP="000B313E">
      <w:pPr>
        <w:pStyle w:val="Pagrindinistekstas"/>
        <w:rPr>
          <w:rFonts w:eastAsia="Times New Roman"/>
          <w:i w:val="0"/>
          <w:snapToGrid w:val="0"/>
          <w:color w:val="auto"/>
          <w:szCs w:val="22"/>
          <w:lang w:val="lt-LT"/>
        </w:rPr>
      </w:pPr>
    </w:p>
    <w:p w14:paraId="0BDB91AF" w14:textId="77777777" w:rsidR="00FA2319" w:rsidRPr="00F73660" w:rsidRDefault="00FA2319" w:rsidP="000B313E">
      <w:pPr>
        <w:rPr>
          <w:i/>
          <w:szCs w:val="22"/>
          <w:lang w:val="lt-LT"/>
        </w:rPr>
      </w:pPr>
      <w:r w:rsidRPr="00F73660">
        <w:rPr>
          <w:i/>
          <w:szCs w:val="22"/>
          <w:lang w:val="lt-LT"/>
        </w:rPr>
        <w:t>Žindymas</w:t>
      </w:r>
    </w:p>
    <w:p w14:paraId="0170A79E" w14:textId="77777777" w:rsidR="00FA2319" w:rsidRPr="005F4FE9" w:rsidRDefault="00FA2319" w:rsidP="000B313E">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Žindymo laikotarpiu vaistinio preparato vartoti nerekomenduojama, o jei kūdikiui yra gliukozės</w:t>
      </w:r>
      <w:r w:rsidRPr="005F4FE9">
        <w:rPr>
          <w:rFonts w:eastAsia="Times New Roman"/>
          <w:i w:val="0"/>
          <w:snapToGrid w:val="0"/>
          <w:color w:val="auto"/>
          <w:szCs w:val="22"/>
          <w:lang w:val="lt-LT"/>
        </w:rPr>
        <w:noBreakHyphen/>
        <w:t>6</w:t>
      </w:r>
      <w:r w:rsidRPr="005F4FE9">
        <w:rPr>
          <w:rFonts w:eastAsia="Times New Roman"/>
          <w:i w:val="0"/>
          <w:snapToGrid w:val="0"/>
          <w:color w:val="auto"/>
          <w:szCs w:val="22"/>
          <w:lang w:val="lt-LT"/>
        </w:rPr>
        <w:noBreakHyphen/>
        <w:t>fosfatdehidrogenazės trūkumas-netgi draudžiama.</w:t>
      </w:r>
    </w:p>
    <w:p w14:paraId="4174F84B" w14:textId="77777777" w:rsidR="00FA2319" w:rsidRPr="005F4FE9" w:rsidRDefault="00FA2319" w:rsidP="000B313E">
      <w:pPr>
        <w:rPr>
          <w:szCs w:val="22"/>
          <w:lang w:val="lt-LT"/>
        </w:rPr>
      </w:pPr>
    </w:p>
    <w:p w14:paraId="3F662605" w14:textId="77777777" w:rsidR="00FA2319" w:rsidRPr="005F4FE9" w:rsidRDefault="00FA2319" w:rsidP="000B313E">
      <w:pPr>
        <w:pStyle w:val="Antrat4"/>
        <w:rPr>
          <w:rFonts w:ascii="Times New Roman" w:hAnsi="Times New Roman"/>
          <w:sz w:val="22"/>
          <w:szCs w:val="22"/>
          <w:lang w:val="lt-LT"/>
        </w:rPr>
      </w:pPr>
      <w:r w:rsidRPr="005F4FE9">
        <w:rPr>
          <w:rFonts w:ascii="Times New Roman" w:hAnsi="Times New Roman"/>
          <w:sz w:val="22"/>
          <w:szCs w:val="22"/>
          <w:lang w:val="lt-LT"/>
        </w:rPr>
        <w:t>4.7</w:t>
      </w:r>
      <w:r w:rsidRPr="005F4FE9">
        <w:rPr>
          <w:rFonts w:ascii="Times New Roman" w:hAnsi="Times New Roman"/>
          <w:sz w:val="22"/>
          <w:szCs w:val="22"/>
          <w:lang w:val="lt-LT"/>
        </w:rPr>
        <w:tab/>
        <w:t>Poveikis gebėjimui vairuoti ir valdyti mechanizmus</w:t>
      </w:r>
    </w:p>
    <w:p w14:paraId="4CCD6050" w14:textId="77777777" w:rsidR="00FA2319" w:rsidRPr="005F4FE9" w:rsidRDefault="00FA2319" w:rsidP="000B313E">
      <w:pPr>
        <w:rPr>
          <w:szCs w:val="22"/>
          <w:lang w:val="lt-LT"/>
        </w:rPr>
      </w:pPr>
    </w:p>
    <w:p w14:paraId="7DF4B660" w14:textId="77777777" w:rsidR="00FA2319" w:rsidRPr="005F4FE9" w:rsidRDefault="00FA2319" w:rsidP="000B313E">
      <w:pPr>
        <w:outlineLvl w:val="0"/>
        <w:rPr>
          <w:szCs w:val="22"/>
          <w:lang w:val="lt-LT"/>
        </w:rPr>
      </w:pPr>
      <w:r w:rsidRPr="005F4FE9">
        <w:rPr>
          <w:snapToGrid/>
          <w:szCs w:val="22"/>
          <w:lang w:val="lt-LT"/>
        </w:rPr>
        <w:t xml:space="preserve">Furadonins </w:t>
      </w:r>
      <w:r w:rsidRPr="005F4FE9">
        <w:rPr>
          <w:szCs w:val="22"/>
          <w:lang w:val="lt-LT"/>
        </w:rPr>
        <w:t>gebėjimo vairuoti ar valdyti mechanizmus neveikia arba veikia nereikšmingai.</w:t>
      </w:r>
    </w:p>
    <w:p w14:paraId="30056E7F" w14:textId="77777777" w:rsidR="00FA2319" w:rsidRPr="005F4FE9" w:rsidRDefault="00FA2319" w:rsidP="000B313E">
      <w:pPr>
        <w:rPr>
          <w:szCs w:val="22"/>
          <w:lang w:val="lt-LT"/>
        </w:rPr>
      </w:pPr>
    </w:p>
    <w:p w14:paraId="5B6CCE15" w14:textId="77777777" w:rsidR="00FA2319" w:rsidRPr="005F4FE9" w:rsidRDefault="00FA2319" w:rsidP="00F73660">
      <w:pPr>
        <w:keepNext/>
        <w:keepLines/>
        <w:outlineLvl w:val="0"/>
        <w:rPr>
          <w:szCs w:val="22"/>
          <w:lang w:val="lt-LT"/>
        </w:rPr>
      </w:pPr>
      <w:r w:rsidRPr="005F4FE9">
        <w:rPr>
          <w:b/>
          <w:szCs w:val="22"/>
          <w:lang w:val="lt-LT"/>
        </w:rPr>
        <w:lastRenderedPageBreak/>
        <w:t>4.8</w:t>
      </w:r>
      <w:r w:rsidRPr="005F4FE9">
        <w:rPr>
          <w:b/>
          <w:szCs w:val="22"/>
          <w:lang w:val="lt-LT"/>
        </w:rPr>
        <w:tab/>
        <w:t>Nepageidaujamas poveikis</w:t>
      </w:r>
    </w:p>
    <w:p w14:paraId="782AF48F" w14:textId="77777777" w:rsidR="00FA2319" w:rsidRPr="005F4FE9" w:rsidRDefault="00FA2319" w:rsidP="00F73660">
      <w:pPr>
        <w:keepNext/>
        <w:keepLines/>
        <w:rPr>
          <w:szCs w:val="22"/>
          <w:u w:val="single"/>
          <w:lang w:val="lt-LT"/>
        </w:rPr>
      </w:pPr>
    </w:p>
    <w:p w14:paraId="22F51899" w14:textId="77777777" w:rsidR="00FA2319" w:rsidRPr="005F4FE9" w:rsidRDefault="00FA2319" w:rsidP="00F73660">
      <w:pPr>
        <w:keepNext/>
        <w:keepLines/>
        <w:autoSpaceDE w:val="0"/>
        <w:rPr>
          <w:szCs w:val="22"/>
          <w:lang w:val="lt-LT"/>
        </w:rPr>
      </w:pPr>
      <w:r w:rsidRPr="005F4FE9">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2FBD68CB" w14:textId="77777777" w:rsidR="00FA2319" w:rsidRPr="005F4FE9" w:rsidRDefault="00FA2319" w:rsidP="000B313E">
      <w:pPr>
        <w:ind w:right="276"/>
        <w:rPr>
          <w:szCs w:val="22"/>
          <w:u w:val="single"/>
          <w:lang w:val="lt-LT"/>
        </w:rPr>
      </w:pPr>
    </w:p>
    <w:p w14:paraId="106A0AF7" w14:textId="77777777" w:rsidR="00FA2319" w:rsidRPr="005F4FE9" w:rsidRDefault="00FA2319" w:rsidP="00F73660">
      <w:pPr>
        <w:keepNext/>
        <w:keepLines/>
        <w:ind w:right="278"/>
        <w:rPr>
          <w:szCs w:val="22"/>
          <w:u w:val="single"/>
          <w:lang w:val="lt-LT"/>
        </w:rPr>
      </w:pPr>
      <w:r w:rsidRPr="005F4FE9">
        <w:rPr>
          <w:szCs w:val="22"/>
          <w:u w:val="single"/>
          <w:lang w:val="lt-LT"/>
        </w:rPr>
        <w:t>Virškinimo trakto sutrikimai</w:t>
      </w:r>
    </w:p>
    <w:p w14:paraId="4F3369B1" w14:textId="77777777" w:rsidR="00FA2319" w:rsidRPr="005F4FE9" w:rsidRDefault="00FA2319" w:rsidP="00F73660">
      <w:pPr>
        <w:keepNext/>
        <w:keepLines/>
        <w:ind w:right="278"/>
        <w:rPr>
          <w:szCs w:val="22"/>
          <w:lang w:val="lt-LT"/>
        </w:rPr>
      </w:pPr>
      <w:r w:rsidRPr="005F4FE9">
        <w:rPr>
          <w:szCs w:val="22"/>
          <w:lang w:val="lt-LT"/>
        </w:rPr>
        <w:t>Dažni. Apetito pablogėjimas, pykinimas, vėmimas.</w:t>
      </w:r>
    </w:p>
    <w:p w14:paraId="026A7B7A" w14:textId="77777777" w:rsidR="00FA2319" w:rsidRPr="005F4FE9" w:rsidRDefault="00FA2319" w:rsidP="000B313E">
      <w:pPr>
        <w:ind w:right="276"/>
        <w:rPr>
          <w:szCs w:val="22"/>
          <w:lang w:val="lt-LT"/>
        </w:rPr>
      </w:pPr>
      <w:r w:rsidRPr="005F4FE9">
        <w:rPr>
          <w:szCs w:val="22"/>
          <w:lang w:val="lt-LT"/>
        </w:rPr>
        <w:t>Reti. Pankreatitas, viduriavimas.</w:t>
      </w:r>
    </w:p>
    <w:p w14:paraId="4A0FB86F" w14:textId="77777777" w:rsidR="00FA2319" w:rsidRPr="005F4FE9" w:rsidRDefault="00FA2319" w:rsidP="000B313E">
      <w:pPr>
        <w:ind w:right="276"/>
        <w:rPr>
          <w:szCs w:val="22"/>
          <w:u w:val="single"/>
          <w:lang w:val="lt-LT"/>
        </w:rPr>
      </w:pPr>
    </w:p>
    <w:p w14:paraId="58234E3F" w14:textId="77777777" w:rsidR="00FA2319" w:rsidRPr="005F4FE9" w:rsidRDefault="00FA2319" w:rsidP="000B313E">
      <w:pPr>
        <w:ind w:right="276"/>
        <w:rPr>
          <w:szCs w:val="22"/>
          <w:u w:val="single"/>
          <w:lang w:val="lt-LT"/>
        </w:rPr>
      </w:pPr>
      <w:r w:rsidRPr="005F4FE9">
        <w:rPr>
          <w:szCs w:val="22"/>
          <w:u w:val="single"/>
          <w:lang w:val="lt-LT"/>
        </w:rPr>
        <w:t>Nervų sistemos sutrikimai</w:t>
      </w:r>
    </w:p>
    <w:p w14:paraId="5D7DA226" w14:textId="77777777" w:rsidR="00FA2319" w:rsidRPr="005F4FE9" w:rsidRDefault="00FA2319" w:rsidP="000B313E">
      <w:pPr>
        <w:rPr>
          <w:szCs w:val="22"/>
          <w:lang w:val="lt-LT"/>
        </w:rPr>
      </w:pPr>
      <w:r w:rsidRPr="005F4FE9">
        <w:rPr>
          <w:szCs w:val="22"/>
          <w:lang w:val="lt-LT"/>
        </w:rPr>
        <w:t>Dažni. Centrinės nervų sistemos sutrikimo simptomai: galvos skausmas, svaigulys ir nistagmas. Kartais gali pasireikšti negrįžtama periferinė polineuropatija, ypač pacientams, kuriems yra inkstų nepakankamumas, anemija, cukrinis diabetas, elektrolitų pusiausvyros sutrikimas ir vitamino B trūkumas. Pirmieji simptomai dažniausiai yra parestezija, “degančios pėdos” sindromas ir susilpnėjusi motorika.</w:t>
      </w:r>
    </w:p>
    <w:p w14:paraId="37C26EC9" w14:textId="77777777" w:rsidR="00FA2319" w:rsidRPr="005F4FE9" w:rsidRDefault="00FA2319" w:rsidP="000B313E">
      <w:pPr>
        <w:pStyle w:val="Pagrindinistekstas"/>
        <w:rPr>
          <w:color w:val="auto"/>
          <w:szCs w:val="22"/>
          <w:lang w:val="lt-LT"/>
        </w:rPr>
      </w:pPr>
    </w:p>
    <w:p w14:paraId="3920ECD6" w14:textId="77777777" w:rsidR="00FA2319" w:rsidRPr="005F4FE9" w:rsidRDefault="00FA2319" w:rsidP="000B313E">
      <w:pPr>
        <w:ind w:right="276"/>
        <w:rPr>
          <w:szCs w:val="22"/>
          <w:u w:val="single"/>
          <w:lang w:val="lt-LT"/>
        </w:rPr>
      </w:pPr>
      <w:r w:rsidRPr="005F4FE9">
        <w:rPr>
          <w:szCs w:val="22"/>
          <w:u w:val="single"/>
          <w:lang w:val="lt-LT"/>
        </w:rPr>
        <w:t>Imuninės sistemos sutrikimai</w:t>
      </w:r>
    </w:p>
    <w:p w14:paraId="3F2AA316" w14:textId="6747A7E2" w:rsidR="00FA2319" w:rsidRDefault="00FA2319" w:rsidP="000B313E">
      <w:pPr>
        <w:ind w:right="276"/>
        <w:rPr>
          <w:szCs w:val="22"/>
          <w:lang w:val="lt-LT"/>
        </w:rPr>
      </w:pPr>
      <w:r w:rsidRPr="005F4FE9">
        <w:rPr>
          <w:szCs w:val="22"/>
          <w:lang w:val="lt-LT"/>
        </w:rPr>
        <w:t>Reti. Padidėjusio jautrumo reakcija: odos išbėrimas, dilgėlinė, niežulys, karščiavimas, angioneurozinė edema, anafilaksijos reakcija, daugiaformė eritema, eksfoliacinis dermatitas, pankreatitas. Jei ligoniui buvo pasireiškusi astma, galimi jos priepuoliai. Ūminei padidėjusio jautrumo plaučių reakcijai būdingi tokie staiga atsiradę simptomai: karščiavimas, eozinofilija, kosulys, krūtinės skausmas, dusulys. Pradėjus vartoti vaistinio preparato, plaučių infiltratas arba sustandėjimas ir pleuros eksudatas gali atsirasti jau po kelių valandų ar dienų. Nutraukus preparato vartojimą, jie paprastai rezorbuojasi.</w:t>
      </w:r>
    </w:p>
    <w:p w14:paraId="43007440" w14:textId="3EF3FC02" w:rsidR="00194D37" w:rsidRPr="005F4FE9" w:rsidRDefault="00194D37" w:rsidP="000B313E">
      <w:pPr>
        <w:ind w:right="276"/>
        <w:rPr>
          <w:szCs w:val="22"/>
          <w:lang w:val="lt-LT"/>
        </w:rPr>
      </w:pPr>
      <w:r w:rsidRPr="00194D37">
        <w:rPr>
          <w:szCs w:val="22"/>
          <w:lang w:val="lt-LT"/>
        </w:rPr>
        <w:t>Nežinomas</w:t>
      </w:r>
      <w:r>
        <w:rPr>
          <w:szCs w:val="22"/>
          <w:lang w:val="lt-LT"/>
        </w:rPr>
        <w:t>. O</w:t>
      </w:r>
      <w:r w:rsidRPr="00194D37">
        <w:rPr>
          <w:szCs w:val="22"/>
          <w:lang w:val="lt-LT"/>
        </w:rPr>
        <w:t>dos vaskulitas</w:t>
      </w:r>
      <w:r w:rsidR="00581E55">
        <w:rPr>
          <w:szCs w:val="22"/>
          <w:lang w:val="lt-LT"/>
        </w:rPr>
        <w:t>.</w:t>
      </w:r>
    </w:p>
    <w:p w14:paraId="61BF588F" w14:textId="77777777" w:rsidR="00FA2319" w:rsidRPr="005F4FE9" w:rsidRDefault="00FA2319" w:rsidP="000B313E">
      <w:pPr>
        <w:ind w:right="276"/>
        <w:rPr>
          <w:szCs w:val="22"/>
          <w:lang w:val="lt-LT"/>
        </w:rPr>
      </w:pPr>
    </w:p>
    <w:p w14:paraId="04B5506D" w14:textId="77777777" w:rsidR="00FA2319" w:rsidRPr="005F4FE9" w:rsidRDefault="00FA2319" w:rsidP="000B313E">
      <w:pPr>
        <w:ind w:right="276"/>
        <w:rPr>
          <w:szCs w:val="22"/>
          <w:u w:val="single"/>
          <w:lang w:val="lt-LT"/>
        </w:rPr>
      </w:pPr>
      <w:r w:rsidRPr="005F4FE9">
        <w:rPr>
          <w:szCs w:val="22"/>
          <w:u w:val="single"/>
          <w:lang w:val="lt-LT"/>
        </w:rPr>
        <w:t>Kepenų, tulžies pūslės ir latakų sutrikimai</w:t>
      </w:r>
    </w:p>
    <w:p w14:paraId="3ADB1D58" w14:textId="342BD99B" w:rsidR="00FA2319" w:rsidRDefault="00FA2319" w:rsidP="000B313E">
      <w:pPr>
        <w:ind w:right="276"/>
        <w:rPr>
          <w:szCs w:val="22"/>
          <w:lang w:val="lt-LT"/>
        </w:rPr>
      </w:pPr>
      <w:r w:rsidRPr="005F4FE9">
        <w:rPr>
          <w:szCs w:val="22"/>
          <w:lang w:val="lt-LT"/>
        </w:rPr>
        <w:t>Reti. Cholestazinė gelta ir hepatitas (atsiranda moterims, nepriklauso nuo dozės ir praeina nutraukus vaistinio preparato vartojimą).</w:t>
      </w:r>
    </w:p>
    <w:p w14:paraId="1147CE7A" w14:textId="5B8BA018" w:rsidR="00866CD1" w:rsidRPr="005F4FE9" w:rsidRDefault="00866CD1" w:rsidP="000B313E">
      <w:pPr>
        <w:ind w:right="276"/>
        <w:rPr>
          <w:szCs w:val="22"/>
          <w:lang w:val="lt-LT"/>
        </w:rPr>
      </w:pPr>
      <w:r w:rsidRPr="00194D37">
        <w:rPr>
          <w:szCs w:val="22"/>
          <w:lang w:val="lt-LT"/>
        </w:rPr>
        <w:t>Nežinomas</w:t>
      </w:r>
      <w:r>
        <w:rPr>
          <w:szCs w:val="22"/>
          <w:lang w:val="lt-LT"/>
        </w:rPr>
        <w:t>. A</w:t>
      </w:r>
      <w:r w:rsidRPr="00866CD1">
        <w:rPr>
          <w:szCs w:val="22"/>
          <w:lang w:val="lt-LT"/>
        </w:rPr>
        <w:t>utoimuninis hepatitas</w:t>
      </w:r>
      <w:r w:rsidR="00581E55">
        <w:rPr>
          <w:szCs w:val="22"/>
          <w:lang w:val="lt-LT"/>
        </w:rPr>
        <w:t>.</w:t>
      </w:r>
    </w:p>
    <w:p w14:paraId="03019835" w14:textId="77777777" w:rsidR="00FA2319" w:rsidRPr="005F4FE9" w:rsidRDefault="00FA2319" w:rsidP="000B313E">
      <w:pPr>
        <w:ind w:right="276"/>
        <w:rPr>
          <w:szCs w:val="22"/>
          <w:u w:val="single"/>
          <w:lang w:val="lt-LT"/>
        </w:rPr>
      </w:pPr>
    </w:p>
    <w:p w14:paraId="6F38D78F" w14:textId="77777777" w:rsidR="00FA2319" w:rsidRPr="005F4FE9" w:rsidRDefault="00FA2319" w:rsidP="000B313E">
      <w:pPr>
        <w:ind w:right="276"/>
        <w:rPr>
          <w:szCs w:val="22"/>
          <w:u w:val="single"/>
          <w:lang w:val="lt-LT"/>
        </w:rPr>
      </w:pPr>
      <w:r w:rsidRPr="005F4FE9">
        <w:rPr>
          <w:szCs w:val="22"/>
          <w:u w:val="single"/>
          <w:lang w:val="lt-LT"/>
        </w:rPr>
        <w:t>Kraujo ir limfinės sistemos sutrikimai</w:t>
      </w:r>
    </w:p>
    <w:p w14:paraId="72B26C87" w14:textId="77777777" w:rsidR="00FA2319" w:rsidRPr="005F4FE9" w:rsidRDefault="00FA2319" w:rsidP="000B313E">
      <w:pPr>
        <w:ind w:right="276"/>
        <w:rPr>
          <w:szCs w:val="22"/>
          <w:lang w:val="lt-LT"/>
        </w:rPr>
      </w:pPr>
      <w:r w:rsidRPr="005F4FE9">
        <w:rPr>
          <w:szCs w:val="22"/>
          <w:lang w:val="lt-LT"/>
        </w:rPr>
        <w:t>Labai reti. Megaloblastinė anemija, leukopenija, granulocitopenija, agranulocitozė, trombocitopenija arba hemolizinė anemija (šių sutrikimų pastebėta žmonėms, kuriems yra gliukozės</w:t>
      </w:r>
      <w:r w:rsidRPr="005F4FE9">
        <w:rPr>
          <w:szCs w:val="22"/>
          <w:lang w:val="lt-LT"/>
        </w:rPr>
        <w:noBreakHyphen/>
        <w:t>6</w:t>
      </w:r>
      <w:r w:rsidRPr="005F4FE9">
        <w:rPr>
          <w:szCs w:val="22"/>
          <w:lang w:val="lt-LT"/>
        </w:rPr>
        <w:noBreakHyphen/>
        <w:t>fosfatdehidrogenazės trūkumas).</w:t>
      </w:r>
    </w:p>
    <w:p w14:paraId="41FA773F" w14:textId="77777777" w:rsidR="00FA2319" w:rsidRPr="005F4FE9" w:rsidRDefault="00FA2319" w:rsidP="000B313E">
      <w:pPr>
        <w:ind w:right="276"/>
        <w:rPr>
          <w:szCs w:val="22"/>
          <w:u w:val="single"/>
          <w:lang w:val="lt-LT"/>
        </w:rPr>
      </w:pPr>
    </w:p>
    <w:p w14:paraId="40BD7DA2" w14:textId="77777777" w:rsidR="00FA2319" w:rsidRPr="005F4FE9" w:rsidRDefault="00FA2319" w:rsidP="000B313E">
      <w:pPr>
        <w:ind w:right="276"/>
        <w:rPr>
          <w:szCs w:val="22"/>
          <w:u w:val="single"/>
          <w:lang w:val="lt-LT"/>
        </w:rPr>
      </w:pPr>
      <w:r w:rsidRPr="005F4FE9">
        <w:rPr>
          <w:szCs w:val="22"/>
          <w:u w:val="single"/>
          <w:lang w:val="lt-LT"/>
        </w:rPr>
        <w:t>Odos ir podinio audinio sutrikimai</w:t>
      </w:r>
    </w:p>
    <w:p w14:paraId="40899036" w14:textId="77777777" w:rsidR="00FA2319" w:rsidRPr="005F4FE9" w:rsidRDefault="00FA2319" w:rsidP="000B313E">
      <w:pPr>
        <w:ind w:right="276"/>
        <w:rPr>
          <w:szCs w:val="22"/>
          <w:lang w:val="lt-LT"/>
        </w:rPr>
      </w:pPr>
      <w:r w:rsidRPr="005F4FE9">
        <w:rPr>
          <w:szCs w:val="22"/>
          <w:lang w:val="lt-LT"/>
        </w:rPr>
        <w:t>Reti. Mazginė raudonė ir laikinas plaukų slinkimas.</w:t>
      </w:r>
    </w:p>
    <w:p w14:paraId="786E31B8" w14:textId="77777777" w:rsidR="00FA2319" w:rsidRPr="005F4FE9" w:rsidRDefault="00FA2319" w:rsidP="000B313E">
      <w:pPr>
        <w:ind w:right="276"/>
        <w:rPr>
          <w:szCs w:val="22"/>
          <w:u w:val="single"/>
          <w:lang w:val="lt-LT"/>
        </w:rPr>
      </w:pPr>
    </w:p>
    <w:p w14:paraId="36765256" w14:textId="77777777" w:rsidR="00FA2319" w:rsidRPr="005F4FE9" w:rsidRDefault="00FA2319" w:rsidP="000B313E">
      <w:pPr>
        <w:ind w:right="276"/>
        <w:rPr>
          <w:szCs w:val="22"/>
          <w:u w:val="single"/>
          <w:lang w:val="lt-LT"/>
        </w:rPr>
      </w:pPr>
      <w:r w:rsidRPr="005F4FE9">
        <w:rPr>
          <w:szCs w:val="22"/>
          <w:u w:val="single"/>
          <w:lang w:val="lt-LT"/>
        </w:rPr>
        <w:t>Skeleto, raumenų ir jungiamojo audinio sutrikimai</w:t>
      </w:r>
    </w:p>
    <w:p w14:paraId="744175B2" w14:textId="77777777" w:rsidR="00FA2319" w:rsidRPr="005F4FE9" w:rsidRDefault="00FA2319" w:rsidP="000B313E">
      <w:pPr>
        <w:ind w:right="276"/>
        <w:rPr>
          <w:szCs w:val="22"/>
          <w:lang w:val="lt-LT"/>
        </w:rPr>
      </w:pPr>
      <w:r w:rsidRPr="005F4FE9">
        <w:rPr>
          <w:szCs w:val="22"/>
          <w:lang w:val="lt-LT"/>
        </w:rPr>
        <w:t>Reti. Į raudonąją vilkligę panašus sindromas, mialgija, artralgija.</w:t>
      </w:r>
    </w:p>
    <w:p w14:paraId="0E4D204F" w14:textId="77777777" w:rsidR="00FA2319" w:rsidRPr="005F4FE9" w:rsidRDefault="00FA2319" w:rsidP="000B313E">
      <w:pPr>
        <w:ind w:right="276"/>
        <w:rPr>
          <w:szCs w:val="22"/>
          <w:u w:val="single"/>
          <w:lang w:val="lt-LT"/>
        </w:rPr>
      </w:pPr>
    </w:p>
    <w:p w14:paraId="3FDD26E1" w14:textId="77777777" w:rsidR="00FA2319" w:rsidRPr="005F4FE9" w:rsidRDefault="00FA2319" w:rsidP="000B313E">
      <w:pPr>
        <w:ind w:right="276"/>
        <w:rPr>
          <w:szCs w:val="22"/>
          <w:u w:val="single"/>
          <w:lang w:val="lt-LT"/>
        </w:rPr>
      </w:pPr>
      <w:r w:rsidRPr="005F4FE9">
        <w:rPr>
          <w:szCs w:val="22"/>
          <w:u w:val="single"/>
          <w:lang w:val="lt-LT"/>
        </w:rPr>
        <w:t>Inkstų ir šlapimo takų sutrikimai</w:t>
      </w:r>
    </w:p>
    <w:p w14:paraId="222957B6" w14:textId="0D84E1D1" w:rsidR="00FA2319" w:rsidRDefault="00FA2319" w:rsidP="000B313E">
      <w:pPr>
        <w:ind w:right="276"/>
        <w:rPr>
          <w:szCs w:val="22"/>
          <w:lang w:val="lt-LT"/>
        </w:rPr>
      </w:pPr>
      <w:r w:rsidRPr="005F4FE9">
        <w:rPr>
          <w:szCs w:val="22"/>
          <w:lang w:val="lt-LT"/>
        </w:rPr>
        <w:t>Reti. Kristalurija.</w:t>
      </w:r>
    </w:p>
    <w:p w14:paraId="3DD7B464" w14:textId="533FBCE3" w:rsidR="00866CD1" w:rsidRPr="005F4FE9" w:rsidRDefault="00866CD1" w:rsidP="000B313E">
      <w:pPr>
        <w:ind w:right="276"/>
        <w:rPr>
          <w:szCs w:val="22"/>
          <w:lang w:val="lt-LT"/>
        </w:rPr>
      </w:pPr>
      <w:r w:rsidRPr="00194D37">
        <w:rPr>
          <w:szCs w:val="22"/>
          <w:lang w:val="lt-LT"/>
        </w:rPr>
        <w:t>Nežinomas</w:t>
      </w:r>
      <w:r>
        <w:rPr>
          <w:szCs w:val="22"/>
          <w:lang w:val="lt-LT"/>
        </w:rPr>
        <w:t>. I</w:t>
      </w:r>
      <w:r w:rsidRPr="00866CD1">
        <w:rPr>
          <w:szCs w:val="22"/>
          <w:lang w:val="lt-LT"/>
        </w:rPr>
        <w:t>ntersticinis nefritas</w:t>
      </w:r>
      <w:r w:rsidR="00581E55">
        <w:rPr>
          <w:szCs w:val="22"/>
          <w:lang w:val="lt-LT"/>
        </w:rPr>
        <w:t>.</w:t>
      </w:r>
    </w:p>
    <w:p w14:paraId="2716B005" w14:textId="77777777" w:rsidR="00FA2319" w:rsidRPr="005F4FE9" w:rsidRDefault="00FA2319" w:rsidP="000B313E">
      <w:pPr>
        <w:ind w:right="276"/>
        <w:rPr>
          <w:szCs w:val="22"/>
          <w:u w:val="single"/>
          <w:lang w:val="lt-LT"/>
        </w:rPr>
      </w:pPr>
    </w:p>
    <w:p w14:paraId="2C6B6D8F" w14:textId="77777777" w:rsidR="00FA2319" w:rsidRPr="005F4FE9" w:rsidRDefault="00FA2319" w:rsidP="000B313E">
      <w:pPr>
        <w:ind w:right="276"/>
        <w:rPr>
          <w:szCs w:val="22"/>
          <w:u w:val="single"/>
          <w:lang w:val="lt-LT"/>
        </w:rPr>
      </w:pPr>
      <w:r w:rsidRPr="005F4FE9">
        <w:rPr>
          <w:szCs w:val="22"/>
          <w:u w:val="single"/>
          <w:lang w:val="lt-LT"/>
        </w:rPr>
        <w:t>Lytinės sistemos ir krūties sutrikimai</w:t>
      </w:r>
    </w:p>
    <w:p w14:paraId="3056D434" w14:textId="77777777" w:rsidR="00FA2319" w:rsidRPr="005F4FE9" w:rsidRDefault="00FA2319" w:rsidP="000B313E">
      <w:pPr>
        <w:ind w:right="276"/>
        <w:rPr>
          <w:szCs w:val="22"/>
          <w:lang w:val="lt-LT"/>
        </w:rPr>
      </w:pPr>
      <w:r w:rsidRPr="005F4FE9">
        <w:rPr>
          <w:szCs w:val="22"/>
          <w:lang w:val="lt-LT"/>
        </w:rPr>
        <w:t>Reti. Grįžtami spermatogenezės sutrikimai dėl sėklinių kanalėlių epitelio pažeidimo.</w:t>
      </w:r>
    </w:p>
    <w:p w14:paraId="3880AFD8" w14:textId="77777777" w:rsidR="00FA2319" w:rsidRPr="005F4FE9" w:rsidRDefault="00FA2319" w:rsidP="000B313E">
      <w:pPr>
        <w:ind w:right="276"/>
        <w:rPr>
          <w:szCs w:val="22"/>
          <w:u w:val="single"/>
          <w:lang w:val="lt-LT"/>
        </w:rPr>
      </w:pPr>
    </w:p>
    <w:p w14:paraId="3BE6CD7B" w14:textId="77777777" w:rsidR="00FA2319" w:rsidRPr="005F4FE9" w:rsidRDefault="00FA2319" w:rsidP="000B313E">
      <w:pPr>
        <w:ind w:right="276"/>
        <w:rPr>
          <w:szCs w:val="22"/>
          <w:u w:val="single"/>
          <w:lang w:val="lt-LT"/>
        </w:rPr>
      </w:pPr>
      <w:r w:rsidRPr="005F4FE9">
        <w:rPr>
          <w:szCs w:val="22"/>
          <w:u w:val="single"/>
          <w:lang w:val="lt-LT"/>
        </w:rPr>
        <w:t>Tyrimai</w:t>
      </w:r>
    </w:p>
    <w:p w14:paraId="2065C39F" w14:textId="77777777" w:rsidR="00FA2319" w:rsidRPr="005F4FE9" w:rsidRDefault="00FA2319" w:rsidP="000B313E">
      <w:pPr>
        <w:ind w:right="276"/>
        <w:rPr>
          <w:szCs w:val="22"/>
          <w:lang w:val="lt-LT"/>
        </w:rPr>
      </w:pPr>
      <w:r w:rsidRPr="005F4FE9">
        <w:rPr>
          <w:szCs w:val="22"/>
          <w:lang w:val="lt-LT"/>
        </w:rPr>
        <w:t xml:space="preserve">Nedažni. Tariamai teigiama gliukozės šlapime reakcija. </w:t>
      </w:r>
    </w:p>
    <w:p w14:paraId="7B0E7FBA" w14:textId="77777777" w:rsidR="00FA2319" w:rsidRPr="005F4FE9" w:rsidRDefault="00FA2319" w:rsidP="000B313E">
      <w:pPr>
        <w:ind w:right="276"/>
        <w:rPr>
          <w:szCs w:val="22"/>
          <w:u w:val="single"/>
          <w:lang w:val="lt-LT"/>
        </w:rPr>
      </w:pPr>
    </w:p>
    <w:p w14:paraId="76470205" w14:textId="77777777" w:rsidR="00FA2319" w:rsidRPr="005F4FE9" w:rsidRDefault="00FA2319" w:rsidP="000B313E">
      <w:pPr>
        <w:ind w:right="276"/>
        <w:rPr>
          <w:szCs w:val="22"/>
          <w:u w:val="single"/>
          <w:lang w:val="lt-LT"/>
        </w:rPr>
      </w:pPr>
      <w:r w:rsidRPr="005F4FE9">
        <w:rPr>
          <w:szCs w:val="22"/>
          <w:u w:val="single"/>
          <w:lang w:val="lt-LT"/>
        </w:rPr>
        <w:t>Bendrieji sutrikimai ir vartojimo vietos pažeidimai</w:t>
      </w:r>
    </w:p>
    <w:p w14:paraId="1D2578F9" w14:textId="77777777" w:rsidR="00FA2319" w:rsidRPr="005F4FE9" w:rsidRDefault="00FA2319" w:rsidP="000B313E">
      <w:pPr>
        <w:rPr>
          <w:szCs w:val="22"/>
          <w:lang w:val="lt-LT"/>
        </w:rPr>
      </w:pPr>
      <w:r w:rsidRPr="005F4FE9">
        <w:rPr>
          <w:szCs w:val="22"/>
          <w:lang w:val="lt-LT"/>
        </w:rPr>
        <w:t>Reti. Parotitas.</w:t>
      </w:r>
    </w:p>
    <w:p w14:paraId="419EA560" w14:textId="77777777" w:rsidR="00FA2319" w:rsidRPr="005F4FE9" w:rsidRDefault="00FA2319" w:rsidP="00A77E69">
      <w:pPr>
        <w:autoSpaceDE w:val="0"/>
        <w:autoSpaceDN w:val="0"/>
        <w:adjustRightInd w:val="0"/>
        <w:rPr>
          <w:szCs w:val="22"/>
          <w:u w:val="single"/>
          <w:lang w:val="lt-LT"/>
        </w:rPr>
      </w:pPr>
    </w:p>
    <w:p w14:paraId="7E3B2133" w14:textId="77777777" w:rsidR="00FA2319" w:rsidRPr="005F4FE9" w:rsidRDefault="00FA2319" w:rsidP="00F73660">
      <w:pPr>
        <w:keepNext/>
        <w:keepLines/>
        <w:autoSpaceDE w:val="0"/>
        <w:autoSpaceDN w:val="0"/>
        <w:adjustRightInd w:val="0"/>
        <w:rPr>
          <w:szCs w:val="22"/>
          <w:u w:val="single"/>
          <w:lang w:val="lt-LT"/>
        </w:rPr>
      </w:pPr>
      <w:r w:rsidRPr="005F4FE9">
        <w:rPr>
          <w:szCs w:val="22"/>
          <w:u w:val="single"/>
          <w:lang w:val="lt-LT"/>
        </w:rPr>
        <w:lastRenderedPageBreak/>
        <w:t>Pranešimas apie įtariamas nepageidaujamas reakcijas</w:t>
      </w:r>
    </w:p>
    <w:p w14:paraId="7F1943EE" w14:textId="5C639E36" w:rsidR="008F252B" w:rsidRPr="007F2382" w:rsidRDefault="008F252B" w:rsidP="00014C40">
      <w:pPr>
        <w:jc w:val="left"/>
        <w:rPr>
          <w:szCs w:val="22"/>
          <w:lang w:val="lt-LT" w:eastAsia="lt-LT"/>
        </w:rPr>
      </w:pPr>
      <w:bookmarkStart w:id="3" w:name="_Hlk183004616"/>
      <w:r w:rsidRPr="007F2382">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F2382">
        <w:rPr>
          <w:color w:val="0000EE"/>
          <w:szCs w:val="22"/>
          <w:u w:val="single"/>
          <w:lang w:val="lt-LT" w:eastAsia="lt-LT"/>
        </w:rPr>
        <w:t>https://vvkt.lrv.lt/lt/</w:t>
      </w:r>
      <w:r w:rsidRPr="007F2382">
        <w:rPr>
          <w:szCs w:val="22"/>
          <w:lang w:val="lt-LT" w:eastAsia="lt-LT"/>
        </w:rPr>
        <w:t xml:space="preserve"> nurodytais būdais.</w:t>
      </w:r>
    </w:p>
    <w:bookmarkEnd w:id="3"/>
    <w:p w14:paraId="6E724A05" w14:textId="77777777" w:rsidR="000B313E" w:rsidRPr="005F4FE9" w:rsidRDefault="000B313E" w:rsidP="000B313E">
      <w:pPr>
        <w:rPr>
          <w:szCs w:val="22"/>
          <w:lang w:val="lt-LT"/>
        </w:rPr>
      </w:pPr>
    </w:p>
    <w:p w14:paraId="241BA62F" w14:textId="77777777" w:rsidR="00FA2319" w:rsidRPr="005F4FE9" w:rsidRDefault="00FA2319" w:rsidP="000B313E">
      <w:pPr>
        <w:pStyle w:val="Antrat4"/>
        <w:rPr>
          <w:rFonts w:ascii="Times New Roman" w:hAnsi="Times New Roman"/>
          <w:sz w:val="22"/>
          <w:szCs w:val="22"/>
          <w:lang w:val="lt-LT"/>
        </w:rPr>
      </w:pPr>
      <w:r w:rsidRPr="005F4FE9">
        <w:rPr>
          <w:rFonts w:ascii="Times New Roman" w:hAnsi="Times New Roman"/>
          <w:sz w:val="22"/>
          <w:szCs w:val="22"/>
          <w:lang w:val="lt-LT"/>
        </w:rPr>
        <w:t>4.9</w:t>
      </w:r>
      <w:r w:rsidRPr="005F4FE9">
        <w:rPr>
          <w:rFonts w:ascii="Times New Roman" w:hAnsi="Times New Roman"/>
          <w:sz w:val="22"/>
          <w:szCs w:val="22"/>
          <w:lang w:val="lt-LT"/>
        </w:rPr>
        <w:tab/>
        <w:t>Perdozavimas</w:t>
      </w:r>
    </w:p>
    <w:p w14:paraId="53C32D5E" w14:textId="77777777" w:rsidR="00FA2319" w:rsidRPr="005F4FE9" w:rsidRDefault="00FA2319" w:rsidP="000B313E">
      <w:pPr>
        <w:rPr>
          <w:szCs w:val="22"/>
          <w:lang w:val="lt-LT"/>
        </w:rPr>
      </w:pPr>
    </w:p>
    <w:p w14:paraId="01B05641" w14:textId="77777777" w:rsidR="00FA2319" w:rsidRPr="005F4FE9" w:rsidRDefault="00FA2319" w:rsidP="000B313E">
      <w:pPr>
        <w:rPr>
          <w:szCs w:val="22"/>
          <w:lang w:val="lt-LT"/>
        </w:rPr>
      </w:pPr>
      <w:r w:rsidRPr="005F4FE9">
        <w:rPr>
          <w:szCs w:val="22"/>
          <w:lang w:val="lt-LT"/>
        </w:rPr>
        <w:t>Perdozavus gali pasireikšti pykinimas, vėmimas, išbėrimas, karščiavimas, dusulys. Centrinės nervų sistemos simptomai kyla dėl padidėjusios vaistinio preparato koncentracijos kraujyje. Susikaupus nitrofurantoinui ir jo metabolitams, gali pasireikšti polineuritas. Polineuritas dažnesnis pacientams, kuriems yra inkstų veiklos nepakankamumas.</w:t>
      </w:r>
    </w:p>
    <w:p w14:paraId="64E9ACB0" w14:textId="77777777" w:rsidR="00FA2319" w:rsidRPr="005F4FE9" w:rsidRDefault="00FA2319" w:rsidP="000B313E">
      <w:pPr>
        <w:rPr>
          <w:szCs w:val="22"/>
          <w:lang w:val="lt-LT"/>
        </w:rPr>
      </w:pPr>
    </w:p>
    <w:p w14:paraId="7392DB2A" w14:textId="77777777" w:rsidR="00FA2319" w:rsidRPr="005F4FE9" w:rsidRDefault="00FA2319" w:rsidP="000B313E">
      <w:pPr>
        <w:rPr>
          <w:iCs/>
          <w:szCs w:val="22"/>
          <w:u w:val="single"/>
          <w:lang w:val="lt-LT"/>
        </w:rPr>
      </w:pPr>
      <w:r w:rsidRPr="005F4FE9">
        <w:rPr>
          <w:iCs/>
          <w:szCs w:val="22"/>
          <w:u w:val="single"/>
          <w:lang w:val="lt-LT"/>
        </w:rPr>
        <w:t>Gydymas</w:t>
      </w:r>
    </w:p>
    <w:p w14:paraId="63EEDB6F" w14:textId="77777777" w:rsidR="00FA2319" w:rsidRPr="005F4FE9" w:rsidRDefault="00FA2319" w:rsidP="000B313E">
      <w:pPr>
        <w:rPr>
          <w:szCs w:val="22"/>
          <w:lang w:val="lt-LT"/>
        </w:rPr>
      </w:pPr>
      <w:r w:rsidRPr="005F4FE9">
        <w:rPr>
          <w:szCs w:val="22"/>
          <w:lang w:val="lt-LT"/>
        </w:rPr>
        <w:t>Specialaus antidoto nėra. Reikia gerti kuo daugiau skysčių, kad padidėtų vaistinio preparato išsiskyrimas Jeigu reikia, absorbuotą nitrofurantoiną galima pašalinti dializuojant.</w:t>
      </w:r>
    </w:p>
    <w:p w14:paraId="5D6510DB" w14:textId="77777777" w:rsidR="00FA2319" w:rsidRPr="005F4FE9" w:rsidRDefault="00FA2319" w:rsidP="00A73B88">
      <w:pPr>
        <w:pStyle w:val="BTEMEASMCA"/>
      </w:pPr>
    </w:p>
    <w:p w14:paraId="0944921B" w14:textId="77777777" w:rsidR="00FA2319" w:rsidRPr="005F4FE9" w:rsidRDefault="00FA2319" w:rsidP="000B313E">
      <w:pPr>
        <w:rPr>
          <w:szCs w:val="22"/>
          <w:lang w:val="lt-LT"/>
        </w:rPr>
      </w:pPr>
    </w:p>
    <w:p w14:paraId="26A5C28B" w14:textId="77777777" w:rsidR="00FA2319" w:rsidRPr="005F4FE9" w:rsidRDefault="00FA2319" w:rsidP="000B313E">
      <w:pPr>
        <w:pStyle w:val="Antrat3"/>
        <w:spacing w:before="0" w:after="0"/>
        <w:rPr>
          <w:rFonts w:ascii="Times New Roman" w:hAnsi="Times New Roman"/>
          <w:sz w:val="22"/>
          <w:szCs w:val="22"/>
          <w:lang w:val="lt-LT"/>
        </w:rPr>
      </w:pPr>
      <w:r w:rsidRPr="005F4FE9">
        <w:rPr>
          <w:rFonts w:ascii="Times New Roman" w:hAnsi="Times New Roman"/>
          <w:sz w:val="22"/>
          <w:szCs w:val="22"/>
          <w:lang w:val="lt-LT"/>
        </w:rPr>
        <w:t>5.</w:t>
      </w:r>
      <w:r w:rsidRPr="005F4FE9">
        <w:rPr>
          <w:rFonts w:ascii="Times New Roman" w:hAnsi="Times New Roman"/>
          <w:sz w:val="22"/>
          <w:szCs w:val="22"/>
          <w:lang w:val="lt-LT"/>
        </w:rPr>
        <w:tab/>
        <w:t>FARMAKOLOGINĖS SAVYBĖS</w:t>
      </w:r>
    </w:p>
    <w:p w14:paraId="402512D5" w14:textId="77777777" w:rsidR="00FA2319" w:rsidRPr="005F4FE9" w:rsidRDefault="00FA2319" w:rsidP="000B313E">
      <w:pPr>
        <w:rPr>
          <w:szCs w:val="22"/>
          <w:lang w:val="lt-LT"/>
        </w:rPr>
      </w:pPr>
    </w:p>
    <w:p w14:paraId="69504207" w14:textId="77777777" w:rsidR="00FA2319" w:rsidRPr="005F4FE9" w:rsidRDefault="00FA2319" w:rsidP="000B313E">
      <w:pPr>
        <w:pStyle w:val="Antrat4"/>
        <w:rPr>
          <w:rFonts w:ascii="Times New Roman" w:hAnsi="Times New Roman"/>
          <w:sz w:val="22"/>
          <w:szCs w:val="22"/>
          <w:lang w:val="lt-LT"/>
        </w:rPr>
      </w:pPr>
      <w:r w:rsidRPr="005F4FE9">
        <w:rPr>
          <w:rFonts w:ascii="Times New Roman" w:hAnsi="Times New Roman"/>
          <w:sz w:val="22"/>
          <w:szCs w:val="22"/>
          <w:lang w:val="lt-LT"/>
        </w:rPr>
        <w:t>5.1</w:t>
      </w:r>
      <w:r w:rsidRPr="005F4FE9">
        <w:rPr>
          <w:rFonts w:ascii="Times New Roman" w:hAnsi="Times New Roman"/>
          <w:bCs w:val="0"/>
          <w:sz w:val="22"/>
          <w:szCs w:val="22"/>
          <w:lang w:val="lt-LT"/>
        </w:rPr>
        <w:t xml:space="preserve"> </w:t>
      </w:r>
      <w:r w:rsidRPr="005F4FE9">
        <w:rPr>
          <w:rFonts w:ascii="Times New Roman" w:hAnsi="Times New Roman"/>
          <w:sz w:val="22"/>
          <w:szCs w:val="22"/>
          <w:lang w:val="lt-LT"/>
        </w:rPr>
        <w:tab/>
        <w:t>Farmakodinaminės savybės</w:t>
      </w:r>
    </w:p>
    <w:p w14:paraId="4701FFC7" w14:textId="77777777" w:rsidR="00FA2319" w:rsidRPr="005F4FE9" w:rsidRDefault="00FA2319" w:rsidP="000B313E">
      <w:pPr>
        <w:rPr>
          <w:szCs w:val="22"/>
          <w:lang w:val="lt-LT"/>
        </w:rPr>
      </w:pPr>
    </w:p>
    <w:p w14:paraId="32BE4B16" w14:textId="77777777" w:rsidR="00FA2319" w:rsidRPr="005F4FE9" w:rsidRDefault="00FA2319" w:rsidP="000B313E">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Farmakoterapinė grupė – sistemiškai veikiantys antibakteriniai vaistai, nitrofurano dariniai. ATC kodas - J01XE01.</w:t>
      </w:r>
    </w:p>
    <w:p w14:paraId="49536402" w14:textId="77777777" w:rsidR="00FA2319" w:rsidRPr="005F4FE9" w:rsidRDefault="00FA2319" w:rsidP="000B313E">
      <w:pPr>
        <w:rPr>
          <w:szCs w:val="22"/>
          <w:lang w:val="lt-LT"/>
        </w:rPr>
      </w:pPr>
    </w:p>
    <w:p w14:paraId="1F30727A" w14:textId="77777777" w:rsidR="00FA2319" w:rsidRPr="005F4FE9" w:rsidRDefault="00FA2319" w:rsidP="000B313E">
      <w:pPr>
        <w:rPr>
          <w:szCs w:val="22"/>
          <w:u w:val="single"/>
          <w:lang w:val="lt-LT"/>
        </w:rPr>
      </w:pPr>
      <w:r w:rsidRPr="005F4FE9">
        <w:rPr>
          <w:szCs w:val="22"/>
          <w:u w:val="single"/>
          <w:lang w:val="lt-LT"/>
        </w:rPr>
        <w:t>Veikimo mechanizmas</w:t>
      </w:r>
    </w:p>
    <w:p w14:paraId="20A46C51" w14:textId="77777777" w:rsidR="00FA2319" w:rsidRPr="005F4FE9" w:rsidRDefault="00FA2319" w:rsidP="000B313E">
      <w:pPr>
        <w:rPr>
          <w:szCs w:val="22"/>
          <w:lang w:val="lt-LT"/>
        </w:rPr>
      </w:pPr>
      <w:r w:rsidRPr="005F4FE9">
        <w:rPr>
          <w:szCs w:val="22"/>
          <w:lang w:val="lt-LT"/>
        </w:rPr>
        <w:t>Nitrofurantoinas, sintetinis nitrofurano darinys, yra antibakterinė medžiaga, vartojama šlapimo takų infekcijai gydyti. Tikslus jo veikimo mechanizmas nežinomas.</w:t>
      </w:r>
    </w:p>
    <w:p w14:paraId="5EDC2987" w14:textId="77777777" w:rsidR="00FA2319" w:rsidRPr="005F4FE9" w:rsidRDefault="00FA2319" w:rsidP="000B313E">
      <w:pPr>
        <w:rPr>
          <w:szCs w:val="22"/>
          <w:lang w:val="lt-LT"/>
        </w:rPr>
      </w:pPr>
      <w:r w:rsidRPr="005F4FE9">
        <w:rPr>
          <w:szCs w:val="22"/>
          <w:lang w:val="lt-LT"/>
        </w:rPr>
        <w:t>Manoma, kad jis sąveikauja su įvairiomis bakterijų fermentų sistemomis. Mažesnė koncentracija veikia bakteriostatiškai, o didesnė – baktericidiškai. Efektyvi antibakterinė koncentracija susidaro ištekamuosiuose šlapimo takuose, bet ne kraujyje ar kituose audiniuose.</w:t>
      </w:r>
    </w:p>
    <w:p w14:paraId="3F321289" w14:textId="77777777" w:rsidR="00FA2319" w:rsidRPr="005F4FE9" w:rsidRDefault="00FA2319" w:rsidP="000B313E">
      <w:pPr>
        <w:rPr>
          <w:szCs w:val="22"/>
          <w:lang w:val="lt-LT"/>
        </w:rPr>
      </w:pPr>
      <w:r w:rsidRPr="005F4FE9">
        <w:rPr>
          <w:szCs w:val="22"/>
          <w:lang w:val="lt-LT"/>
        </w:rPr>
        <w:t>Šis vaistas veikia in vitro daugelį mikroorganizmų, sukeliančių šlapimo takų infekciją, pvz.: E. coli, Klebsiella, Enterobacter, Enterococci ir Staphylococcus.</w:t>
      </w:r>
    </w:p>
    <w:p w14:paraId="7EFDDA39" w14:textId="77777777" w:rsidR="00FA2319" w:rsidRPr="005F4FE9" w:rsidRDefault="00FA2319" w:rsidP="000B313E">
      <w:pPr>
        <w:rPr>
          <w:szCs w:val="22"/>
          <w:lang w:val="lt-LT"/>
        </w:rPr>
      </w:pPr>
    </w:p>
    <w:p w14:paraId="6BA9AF58" w14:textId="77777777" w:rsidR="00FA2319" w:rsidRPr="005F4FE9" w:rsidRDefault="00FA2319" w:rsidP="000B313E">
      <w:pPr>
        <w:rPr>
          <w:szCs w:val="22"/>
          <w:u w:val="single"/>
          <w:lang w:val="lt-LT"/>
        </w:rPr>
      </w:pPr>
      <w:r w:rsidRPr="005F4FE9">
        <w:rPr>
          <w:szCs w:val="22"/>
          <w:u w:val="single"/>
          <w:lang w:val="lt-LT"/>
        </w:rPr>
        <w:t>Mikroorganizmų jautrumas</w:t>
      </w:r>
    </w:p>
    <w:p w14:paraId="67B8BFDF" w14:textId="77777777" w:rsidR="00FA2319" w:rsidRPr="005F4FE9" w:rsidRDefault="00FA2319" w:rsidP="000B313E">
      <w:pPr>
        <w:rPr>
          <w:szCs w:val="22"/>
          <w:lang w:val="lt-LT"/>
        </w:rPr>
      </w:pPr>
      <w:r w:rsidRPr="005F4FE9">
        <w:rPr>
          <w:szCs w:val="22"/>
          <w:lang w:val="lt-LT"/>
        </w:rPr>
        <w:t>Mikroorganizmų jautrumas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reikia kreiptis patarimo į ekspertą.</w:t>
      </w:r>
    </w:p>
    <w:p w14:paraId="35A5C66C" w14:textId="77777777" w:rsidR="00FA2319" w:rsidRPr="005F4FE9" w:rsidRDefault="00FA2319" w:rsidP="00A73B88">
      <w:pPr>
        <w:pStyle w:val="BTEMEASMCA"/>
      </w:pPr>
    </w:p>
    <w:tbl>
      <w:tblPr>
        <w:tblW w:w="9426" w:type="dxa"/>
        <w:tblBorders>
          <w:top w:val="single" w:sz="4" w:space="0" w:color="auto"/>
          <w:lef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3969"/>
      </w:tblGrid>
      <w:tr w:rsidR="00FA2319" w:rsidRPr="005F4FE9" w14:paraId="7BB24C39" w14:textId="77777777" w:rsidTr="000B313E">
        <w:trPr>
          <w:trHeight w:val="454"/>
        </w:trPr>
        <w:tc>
          <w:tcPr>
            <w:tcW w:w="5457" w:type="dxa"/>
            <w:tcBorders>
              <w:bottom w:val="single" w:sz="4" w:space="0" w:color="auto"/>
            </w:tcBorders>
          </w:tcPr>
          <w:p w14:paraId="33B9F31A" w14:textId="77777777" w:rsidR="00FA2319" w:rsidRPr="005F4FE9" w:rsidRDefault="00FA2319" w:rsidP="000B313E">
            <w:pPr>
              <w:rPr>
                <w:b/>
                <w:szCs w:val="22"/>
                <w:lang w:val="lt-LT"/>
              </w:rPr>
            </w:pPr>
            <w:r w:rsidRPr="005F4FE9">
              <w:rPr>
                <w:b/>
                <w:szCs w:val="22"/>
                <w:lang w:val="lt-LT"/>
              </w:rPr>
              <w:t>Sukėlėjai</w:t>
            </w:r>
          </w:p>
        </w:tc>
        <w:tc>
          <w:tcPr>
            <w:tcW w:w="3969" w:type="dxa"/>
            <w:tcBorders>
              <w:bottom w:val="single" w:sz="4" w:space="0" w:color="auto"/>
              <w:right w:val="single" w:sz="4" w:space="0" w:color="auto"/>
            </w:tcBorders>
          </w:tcPr>
          <w:p w14:paraId="7FB00C6D" w14:textId="77777777" w:rsidR="00FA2319" w:rsidRPr="005F4FE9" w:rsidRDefault="00FA2319" w:rsidP="000B313E">
            <w:pPr>
              <w:rPr>
                <w:b/>
                <w:szCs w:val="22"/>
                <w:lang w:val="lt-LT"/>
              </w:rPr>
            </w:pPr>
            <w:r w:rsidRPr="005F4FE9">
              <w:rPr>
                <w:b/>
                <w:szCs w:val="22"/>
                <w:lang w:val="lt-LT"/>
              </w:rPr>
              <w:t>Atsparumo nitrofurantoinui dažnis (%)</w:t>
            </w:r>
          </w:p>
          <w:p w14:paraId="1FD9A597" w14:textId="77777777" w:rsidR="00FA2319" w:rsidRPr="005F4FE9" w:rsidRDefault="00FA2319" w:rsidP="000B313E">
            <w:pPr>
              <w:rPr>
                <w:bCs/>
                <w:szCs w:val="22"/>
                <w:lang w:val="lt-LT"/>
              </w:rPr>
            </w:pPr>
          </w:p>
        </w:tc>
      </w:tr>
      <w:tr w:rsidR="00FA2319" w:rsidRPr="005F4FE9" w14:paraId="43FE8159" w14:textId="77777777" w:rsidTr="000B313E">
        <w:tc>
          <w:tcPr>
            <w:tcW w:w="5457" w:type="dxa"/>
            <w:tcBorders>
              <w:bottom w:val="single" w:sz="4" w:space="0" w:color="auto"/>
            </w:tcBorders>
          </w:tcPr>
          <w:p w14:paraId="022313A8" w14:textId="77777777" w:rsidR="00FA2319" w:rsidRPr="005F4FE9" w:rsidRDefault="00FA2319" w:rsidP="000B313E">
            <w:pPr>
              <w:rPr>
                <w:b/>
                <w:smallCaps/>
                <w:szCs w:val="22"/>
                <w:lang w:val="lt-LT"/>
              </w:rPr>
            </w:pPr>
            <w:r w:rsidRPr="005F4FE9">
              <w:rPr>
                <w:szCs w:val="22"/>
                <w:lang w:val="lt-LT"/>
              </w:rPr>
              <w:br w:type="page"/>
            </w:r>
            <w:r w:rsidRPr="005F4FE9">
              <w:rPr>
                <w:b/>
                <w:smallCaps/>
                <w:szCs w:val="22"/>
                <w:lang w:val="lt-LT"/>
              </w:rPr>
              <w:t>jautrūs</w:t>
            </w:r>
          </w:p>
          <w:p w14:paraId="16B5CBB5" w14:textId="77777777" w:rsidR="00FA2319" w:rsidRPr="005F4FE9" w:rsidRDefault="00FA2319" w:rsidP="000B313E">
            <w:pPr>
              <w:rPr>
                <w:b/>
                <w:szCs w:val="22"/>
                <w:lang w:val="lt-LT"/>
              </w:rPr>
            </w:pPr>
            <w:r w:rsidRPr="005F4FE9">
              <w:rPr>
                <w:b/>
                <w:smallCaps/>
                <w:szCs w:val="22"/>
                <w:lang w:val="lt-LT"/>
              </w:rPr>
              <w:t>(MIC</w:t>
            </w:r>
            <w:r w:rsidRPr="005F4FE9">
              <w:rPr>
                <w:b/>
                <w:smallCaps/>
                <w:szCs w:val="22"/>
                <w:vertAlign w:val="subscript"/>
                <w:lang w:val="lt-LT"/>
              </w:rPr>
              <w:t>90</w:t>
            </w:r>
            <w:r w:rsidRPr="005F4FE9">
              <w:rPr>
                <w:b/>
                <w:smallCaps/>
                <w:szCs w:val="22"/>
                <w:lang w:val="lt-LT"/>
              </w:rPr>
              <w:t xml:space="preserve"> &lt;</w:t>
            </w:r>
            <w:r w:rsidRPr="005F4FE9">
              <w:rPr>
                <w:b/>
                <w:szCs w:val="22"/>
                <w:lang w:val="lt-LT"/>
              </w:rPr>
              <w:t>32 </w:t>
            </w:r>
            <w:r w:rsidRPr="005F4FE9">
              <w:rPr>
                <w:b/>
                <w:szCs w:val="22"/>
                <w:lang w:val="lt-LT"/>
              </w:rPr>
              <w:sym w:font="Symbol" w:char="F06D"/>
            </w:r>
            <w:r w:rsidRPr="005F4FE9">
              <w:rPr>
                <w:b/>
                <w:szCs w:val="22"/>
                <w:lang w:val="lt-LT"/>
              </w:rPr>
              <w:t>g/ml)</w:t>
            </w:r>
          </w:p>
          <w:p w14:paraId="575490A8" w14:textId="77777777" w:rsidR="00FA2319" w:rsidRPr="005F4FE9" w:rsidRDefault="00FA2319" w:rsidP="000B313E">
            <w:pPr>
              <w:pStyle w:val="Antrats"/>
              <w:rPr>
                <w:b/>
                <w:szCs w:val="22"/>
                <w:lang w:val="lt-LT"/>
              </w:rPr>
            </w:pPr>
          </w:p>
          <w:p w14:paraId="623E6CD3" w14:textId="77777777" w:rsidR="00FA2319" w:rsidRPr="005F4FE9" w:rsidRDefault="00FA2319" w:rsidP="000B313E">
            <w:pPr>
              <w:pStyle w:val="Antrats"/>
              <w:rPr>
                <w:b/>
                <w:szCs w:val="22"/>
                <w:lang w:val="lt-LT"/>
              </w:rPr>
            </w:pPr>
            <w:r w:rsidRPr="005F4FE9">
              <w:rPr>
                <w:b/>
                <w:szCs w:val="22"/>
                <w:lang w:val="lt-LT"/>
              </w:rPr>
              <w:t>Gram teigiami aerobai</w:t>
            </w:r>
          </w:p>
          <w:p w14:paraId="0FE1B4CB" w14:textId="77777777" w:rsidR="00FA2319" w:rsidRPr="005F4FE9" w:rsidRDefault="00FA2319" w:rsidP="000B313E">
            <w:pPr>
              <w:pStyle w:val="Antrats"/>
              <w:rPr>
                <w:szCs w:val="22"/>
                <w:lang w:val="lt-LT"/>
              </w:rPr>
            </w:pPr>
            <w:r w:rsidRPr="005F4FE9">
              <w:rPr>
                <w:szCs w:val="22"/>
                <w:lang w:val="lt-LT"/>
              </w:rPr>
              <w:t>Staphylococcus aureus</w:t>
            </w:r>
          </w:p>
          <w:p w14:paraId="60E196ED" w14:textId="77777777" w:rsidR="00FA2319" w:rsidRPr="005F4FE9" w:rsidRDefault="00FA2319" w:rsidP="000B313E">
            <w:pPr>
              <w:pStyle w:val="Antrats"/>
              <w:rPr>
                <w:szCs w:val="22"/>
                <w:lang w:val="lt-LT"/>
              </w:rPr>
            </w:pPr>
            <w:r w:rsidRPr="005F4FE9">
              <w:rPr>
                <w:szCs w:val="22"/>
                <w:lang w:val="lt-LT"/>
              </w:rPr>
              <w:t>Steptococcus pneumoniae</w:t>
            </w:r>
          </w:p>
          <w:p w14:paraId="4967F15E" w14:textId="77777777" w:rsidR="00FA2319" w:rsidRPr="005F4FE9" w:rsidRDefault="00FA2319" w:rsidP="000B313E">
            <w:pPr>
              <w:pStyle w:val="Antrats"/>
              <w:rPr>
                <w:szCs w:val="22"/>
                <w:lang w:val="lt-LT"/>
              </w:rPr>
            </w:pPr>
            <w:r w:rsidRPr="005F4FE9">
              <w:rPr>
                <w:szCs w:val="22"/>
                <w:lang w:val="lt-LT"/>
              </w:rPr>
              <w:t>Koagulazės negaminantys stafilokokai (įskaitant Staphylococcus epidermidis ir Staphylococcus saprophyticus)</w:t>
            </w:r>
          </w:p>
          <w:p w14:paraId="33A372E0" w14:textId="77777777" w:rsidR="00FA2319" w:rsidRPr="005F4FE9" w:rsidRDefault="00FA2319" w:rsidP="000B313E">
            <w:pPr>
              <w:pStyle w:val="Antrats"/>
              <w:rPr>
                <w:szCs w:val="22"/>
                <w:lang w:val="lt-LT"/>
              </w:rPr>
            </w:pPr>
            <w:r w:rsidRPr="005F4FE9">
              <w:rPr>
                <w:szCs w:val="22"/>
                <w:lang w:val="lt-LT"/>
              </w:rPr>
              <w:t>B grupės streptokokas (Streptococcus agalactiae)</w:t>
            </w:r>
          </w:p>
          <w:p w14:paraId="207AB90B" w14:textId="77777777" w:rsidR="00FA2319" w:rsidRPr="005F4FE9" w:rsidRDefault="00FA2319" w:rsidP="000B313E">
            <w:pPr>
              <w:pStyle w:val="Antrats"/>
              <w:rPr>
                <w:szCs w:val="22"/>
                <w:lang w:val="lt-LT"/>
              </w:rPr>
            </w:pPr>
            <w:r w:rsidRPr="005F4FE9">
              <w:rPr>
                <w:szCs w:val="22"/>
                <w:lang w:val="lt-LT"/>
              </w:rPr>
              <w:t>D grupės streptokokas</w:t>
            </w:r>
          </w:p>
          <w:p w14:paraId="1F19A148" w14:textId="77777777" w:rsidR="00FA2319" w:rsidRPr="005F4FE9" w:rsidRDefault="00FA2319" w:rsidP="000B313E">
            <w:pPr>
              <w:pStyle w:val="Antrats"/>
              <w:rPr>
                <w:szCs w:val="22"/>
                <w:lang w:val="lt-LT"/>
              </w:rPr>
            </w:pPr>
            <w:r w:rsidRPr="005F4FE9">
              <w:rPr>
                <w:szCs w:val="22"/>
                <w:lang w:val="lt-LT"/>
              </w:rPr>
              <w:t>Viridans grupės streptokokai</w:t>
            </w:r>
          </w:p>
          <w:p w14:paraId="354D092B" w14:textId="77777777" w:rsidR="00FA2319" w:rsidRPr="005F4FE9" w:rsidRDefault="00FA2319" w:rsidP="000B313E">
            <w:pPr>
              <w:pStyle w:val="Antrats"/>
              <w:rPr>
                <w:szCs w:val="22"/>
                <w:lang w:val="lt-LT"/>
              </w:rPr>
            </w:pPr>
            <w:r w:rsidRPr="005F4FE9">
              <w:rPr>
                <w:szCs w:val="22"/>
                <w:lang w:val="lt-LT"/>
              </w:rPr>
              <w:t>Enterococci (e. g. Enterococcus faecalis)</w:t>
            </w:r>
          </w:p>
          <w:p w14:paraId="6765916F" w14:textId="77777777" w:rsidR="00FA2319" w:rsidRPr="005F4FE9" w:rsidRDefault="00FA2319" w:rsidP="000B313E">
            <w:pPr>
              <w:pStyle w:val="Antrats"/>
              <w:rPr>
                <w:szCs w:val="22"/>
                <w:lang w:val="lt-LT"/>
              </w:rPr>
            </w:pPr>
            <w:r w:rsidRPr="005F4FE9">
              <w:rPr>
                <w:szCs w:val="22"/>
                <w:lang w:val="lt-LT"/>
              </w:rPr>
              <w:lastRenderedPageBreak/>
              <w:t>Nitrofurantoinas yra aktyvus prieš vankomicinui atsparius enterokokus.</w:t>
            </w:r>
          </w:p>
          <w:p w14:paraId="3E892EDC" w14:textId="77777777" w:rsidR="00FA2319" w:rsidRPr="005F4FE9" w:rsidRDefault="00FA2319" w:rsidP="000B313E">
            <w:pPr>
              <w:pStyle w:val="Antrats"/>
              <w:rPr>
                <w:szCs w:val="22"/>
                <w:lang w:val="lt-LT"/>
              </w:rPr>
            </w:pPr>
          </w:p>
          <w:p w14:paraId="2FD7781A" w14:textId="77777777" w:rsidR="00FA2319" w:rsidRPr="005F4FE9" w:rsidRDefault="00FA2319" w:rsidP="00F73660">
            <w:pPr>
              <w:pStyle w:val="Antrats"/>
              <w:keepNext/>
              <w:keepLines/>
              <w:rPr>
                <w:b/>
                <w:szCs w:val="22"/>
                <w:lang w:val="lt-LT"/>
              </w:rPr>
            </w:pPr>
            <w:r w:rsidRPr="005F4FE9">
              <w:rPr>
                <w:b/>
                <w:szCs w:val="22"/>
                <w:lang w:val="lt-LT"/>
              </w:rPr>
              <w:t>Gram neigiami aerobai</w:t>
            </w:r>
          </w:p>
          <w:p w14:paraId="7827508A" w14:textId="77777777" w:rsidR="00FA2319" w:rsidRPr="005F4FE9" w:rsidRDefault="00FA2319" w:rsidP="00F73660">
            <w:pPr>
              <w:pStyle w:val="Antrats"/>
              <w:keepNext/>
              <w:keepLines/>
              <w:rPr>
                <w:iCs/>
                <w:szCs w:val="22"/>
                <w:lang w:val="lt-LT"/>
              </w:rPr>
            </w:pPr>
            <w:r w:rsidRPr="005F4FE9">
              <w:rPr>
                <w:szCs w:val="22"/>
                <w:lang w:val="lt-LT"/>
              </w:rPr>
              <w:t>Escherichia coli</w:t>
            </w:r>
          </w:p>
          <w:p w14:paraId="1749A8D5" w14:textId="77777777" w:rsidR="00FA2319" w:rsidRPr="005F4FE9" w:rsidRDefault="00FA2319" w:rsidP="000B313E">
            <w:pPr>
              <w:pStyle w:val="Antrats"/>
              <w:rPr>
                <w:iCs/>
                <w:szCs w:val="22"/>
                <w:lang w:val="lt-LT"/>
              </w:rPr>
            </w:pPr>
            <w:r w:rsidRPr="005F4FE9">
              <w:rPr>
                <w:szCs w:val="22"/>
                <w:lang w:val="lt-LT"/>
              </w:rPr>
              <w:t>Citrobacter amalonaticus</w:t>
            </w:r>
          </w:p>
          <w:p w14:paraId="7FDEC007" w14:textId="77777777" w:rsidR="00FA2319" w:rsidRPr="005F4FE9" w:rsidRDefault="00FA2319" w:rsidP="000B313E">
            <w:pPr>
              <w:pStyle w:val="Antrats"/>
              <w:rPr>
                <w:szCs w:val="22"/>
                <w:lang w:val="lt-LT"/>
              </w:rPr>
            </w:pPr>
            <w:r w:rsidRPr="005F4FE9">
              <w:rPr>
                <w:szCs w:val="22"/>
                <w:lang w:val="lt-LT"/>
              </w:rPr>
              <w:t>Citrobacter diversus</w:t>
            </w:r>
          </w:p>
          <w:p w14:paraId="1F79C5C7" w14:textId="77777777" w:rsidR="00FA2319" w:rsidRPr="005F4FE9" w:rsidRDefault="00FA2319" w:rsidP="000B313E">
            <w:pPr>
              <w:pStyle w:val="Antrats"/>
              <w:rPr>
                <w:szCs w:val="22"/>
                <w:lang w:val="lt-LT"/>
              </w:rPr>
            </w:pPr>
            <w:r w:rsidRPr="005F4FE9">
              <w:rPr>
                <w:szCs w:val="22"/>
                <w:lang w:val="lt-LT"/>
              </w:rPr>
              <w:t>Citrobacter freundii</w:t>
            </w:r>
          </w:p>
          <w:p w14:paraId="1DA5393D" w14:textId="77777777" w:rsidR="00FA2319" w:rsidRPr="005F4FE9" w:rsidRDefault="00FA2319" w:rsidP="000B313E">
            <w:pPr>
              <w:pStyle w:val="Antrats"/>
              <w:rPr>
                <w:szCs w:val="22"/>
                <w:lang w:val="lt-LT"/>
              </w:rPr>
            </w:pPr>
            <w:r w:rsidRPr="005F4FE9">
              <w:rPr>
                <w:szCs w:val="22"/>
                <w:lang w:val="lt-LT"/>
              </w:rPr>
              <w:t>Klebsiella oxytoca</w:t>
            </w:r>
          </w:p>
          <w:p w14:paraId="669199BF" w14:textId="77777777" w:rsidR="00FA2319" w:rsidRPr="005F4FE9" w:rsidRDefault="00FA2319" w:rsidP="000B313E">
            <w:pPr>
              <w:pStyle w:val="Antrats"/>
              <w:rPr>
                <w:szCs w:val="22"/>
                <w:lang w:val="lt-LT"/>
              </w:rPr>
            </w:pPr>
            <w:r w:rsidRPr="005F4FE9">
              <w:rPr>
                <w:szCs w:val="22"/>
                <w:lang w:val="lt-LT"/>
              </w:rPr>
              <w:t>Klebsiella ozaenae</w:t>
            </w:r>
          </w:p>
          <w:p w14:paraId="7AC42440" w14:textId="77777777" w:rsidR="00FA2319" w:rsidRPr="005F4FE9" w:rsidRDefault="00FA2319" w:rsidP="000B313E">
            <w:pPr>
              <w:pStyle w:val="Antrats"/>
              <w:rPr>
                <w:szCs w:val="22"/>
                <w:lang w:val="lt-LT"/>
              </w:rPr>
            </w:pPr>
            <w:r w:rsidRPr="005F4FE9">
              <w:rPr>
                <w:szCs w:val="22"/>
                <w:lang w:val="lt-LT"/>
              </w:rPr>
              <w:t>Salmonella padermės</w:t>
            </w:r>
          </w:p>
          <w:p w14:paraId="51AFB2B8" w14:textId="77777777" w:rsidR="00FA2319" w:rsidRPr="005F4FE9" w:rsidRDefault="00FA2319" w:rsidP="000B313E">
            <w:pPr>
              <w:pStyle w:val="Antrats"/>
              <w:rPr>
                <w:szCs w:val="22"/>
                <w:lang w:val="lt-LT"/>
              </w:rPr>
            </w:pPr>
          </w:p>
          <w:p w14:paraId="5C682644" w14:textId="77777777" w:rsidR="00FA2319" w:rsidRPr="005F4FE9" w:rsidRDefault="00FA2319" w:rsidP="000B313E">
            <w:pPr>
              <w:pStyle w:val="Antrats"/>
              <w:rPr>
                <w:b/>
                <w:szCs w:val="22"/>
                <w:lang w:val="lt-LT"/>
              </w:rPr>
            </w:pPr>
            <w:r w:rsidRPr="005F4FE9">
              <w:rPr>
                <w:b/>
                <w:szCs w:val="22"/>
                <w:lang w:val="lt-LT"/>
              </w:rPr>
              <w:t>Anaerobai</w:t>
            </w:r>
          </w:p>
          <w:p w14:paraId="2290EE59" w14:textId="77777777" w:rsidR="00FA2319" w:rsidRPr="005F4FE9" w:rsidRDefault="00FA2319" w:rsidP="000B313E">
            <w:pPr>
              <w:pStyle w:val="Antrats"/>
              <w:rPr>
                <w:szCs w:val="22"/>
                <w:lang w:val="lt-LT"/>
              </w:rPr>
            </w:pPr>
            <w:r w:rsidRPr="005F4FE9">
              <w:rPr>
                <w:szCs w:val="22"/>
                <w:lang w:val="lt-LT"/>
              </w:rPr>
              <w:t>Bacteroides padermės</w:t>
            </w:r>
          </w:p>
          <w:p w14:paraId="2D149889" w14:textId="77777777" w:rsidR="00FA2319" w:rsidRPr="005F4FE9" w:rsidRDefault="00FA2319" w:rsidP="000B313E">
            <w:pPr>
              <w:pStyle w:val="Antrats"/>
              <w:rPr>
                <w:b/>
                <w:bCs/>
                <w:szCs w:val="22"/>
                <w:lang w:val="lt-LT"/>
              </w:rPr>
            </w:pPr>
          </w:p>
          <w:p w14:paraId="0A2C8F32" w14:textId="77777777" w:rsidR="00FA2319" w:rsidRPr="005F4FE9" w:rsidRDefault="00FA2319" w:rsidP="000B313E">
            <w:pPr>
              <w:pStyle w:val="Antrats"/>
              <w:rPr>
                <w:szCs w:val="22"/>
                <w:lang w:val="lt-LT"/>
              </w:rPr>
            </w:pPr>
            <w:r w:rsidRPr="005F4FE9">
              <w:rPr>
                <w:b/>
                <w:bCs/>
                <w:szCs w:val="22"/>
                <w:lang w:val="lt-LT"/>
              </w:rPr>
              <w:t>Kiti</w:t>
            </w:r>
          </w:p>
          <w:p w14:paraId="6A7E3951" w14:textId="77777777" w:rsidR="00FA2319" w:rsidRPr="005F4FE9" w:rsidRDefault="00FA2319" w:rsidP="00A77E69">
            <w:pPr>
              <w:suppressAutoHyphens/>
              <w:ind w:left="1080" w:hanging="1080"/>
              <w:rPr>
                <w:szCs w:val="22"/>
                <w:lang w:val="lt-LT"/>
              </w:rPr>
            </w:pPr>
          </w:p>
        </w:tc>
        <w:tc>
          <w:tcPr>
            <w:tcW w:w="3969" w:type="dxa"/>
            <w:tcBorders>
              <w:bottom w:val="single" w:sz="4" w:space="0" w:color="auto"/>
              <w:right w:val="single" w:sz="4" w:space="0" w:color="auto"/>
            </w:tcBorders>
          </w:tcPr>
          <w:p w14:paraId="0769D58F" w14:textId="77777777" w:rsidR="00FA2319" w:rsidRPr="005F4FE9" w:rsidRDefault="00FA2319" w:rsidP="000B313E">
            <w:pPr>
              <w:rPr>
                <w:szCs w:val="22"/>
                <w:lang w:val="lt-LT"/>
              </w:rPr>
            </w:pPr>
          </w:p>
          <w:p w14:paraId="02328F77" w14:textId="77777777" w:rsidR="00FA2319" w:rsidRPr="005F4FE9" w:rsidRDefault="00FA2319" w:rsidP="000B313E">
            <w:pPr>
              <w:rPr>
                <w:szCs w:val="22"/>
                <w:lang w:val="lt-LT"/>
              </w:rPr>
            </w:pPr>
          </w:p>
          <w:p w14:paraId="68B68AC4" w14:textId="77777777" w:rsidR="00FA2319" w:rsidRPr="005F4FE9" w:rsidRDefault="00FA2319" w:rsidP="000B313E">
            <w:pPr>
              <w:rPr>
                <w:szCs w:val="22"/>
                <w:lang w:val="lt-LT"/>
              </w:rPr>
            </w:pPr>
          </w:p>
          <w:p w14:paraId="3DF6666F" w14:textId="77777777" w:rsidR="00FA2319" w:rsidRPr="005F4FE9" w:rsidRDefault="00FA2319" w:rsidP="000B313E">
            <w:pPr>
              <w:rPr>
                <w:szCs w:val="22"/>
                <w:lang w:val="lt-LT"/>
              </w:rPr>
            </w:pPr>
          </w:p>
          <w:p w14:paraId="30C48A04" w14:textId="77777777" w:rsidR="00FA2319" w:rsidRPr="005F4FE9" w:rsidRDefault="00FA2319" w:rsidP="000B313E">
            <w:pPr>
              <w:rPr>
                <w:szCs w:val="22"/>
                <w:lang w:val="lt-LT"/>
              </w:rPr>
            </w:pPr>
            <w:r w:rsidRPr="005F4FE9">
              <w:rPr>
                <w:szCs w:val="22"/>
                <w:lang w:val="lt-LT"/>
              </w:rPr>
              <w:t>0</w:t>
            </w:r>
          </w:p>
          <w:p w14:paraId="7EEF7F2F" w14:textId="77777777" w:rsidR="00FA2319" w:rsidRPr="005F4FE9" w:rsidRDefault="00FA2319" w:rsidP="000B313E">
            <w:pPr>
              <w:rPr>
                <w:szCs w:val="22"/>
                <w:lang w:val="lt-LT"/>
              </w:rPr>
            </w:pPr>
            <w:r w:rsidRPr="005F4FE9">
              <w:rPr>
                <w:szCs w:val="22"/>
                <w:lang w:val="lt-LT"/>
              </w:rPr>
              <w:t>n*</w:t>
            </w:r>
          </w:p>
          <w:p w14:paraId="44EF3612" w14:textId="77777777" w:rsidR="00FA2319" w:rsidRPr="005F4FE9" w:rsidRDefault="00FA2319" w:rsidP="000B313E">
            <w:pPr>
              <w:rPr>
                <w:szCs w:val="22"/>
                <w:lang w:val="lt-LT"/>
              </w:rPr>
            </w:pPr>
            <w:r w:rsidRPr="005F4FE9">
              <w:rPr>
                <w:szCs w:val="22"/>
                <w:lang w:val="lt-LT"/>
              </w:rPr>
              <w:t>0</w:t>
            </w:r>
          </w:p>
          <w:p w14:paraId="27FA1E17" w14:textId="77777777" w:rsidR="00FA2319" w:rsidRPr="005F4FE9" w:rsidRDefault="00FA2319" w:rsidP="000B313E">
            <w:pPr>
              <w:rPr>
                <w:szCs w:val="22"/>
                <w:lang w:val="lt-LT"/>
              </w:rPr>
            </w:pPr>
          </w:p>
          <w:p w14:paraId="4161321F" w14:textId="77777777" w:rsidR="00FA2319" w:rsidRPr="005F4FE9" w:rsidRDefault="00FA2319" w:rsidP="000B313E">
            <w:pPr>
              <w:rPr>
                <w:szCs w:val="22"/>
                <w:lang w:val="lt-LT"/>
              </w:rPr>
            </w:pPr>
          </w:p>
          <w:p w14:paraId="48CC99F7" w14:textId="77777777" w:rsidR="00FA2319" w:rsidRPr="005F4FE9" w:rsidRDefault="00FA2319" w:rsidP="000B313E">
            <w:pPr>
              <w:rPr>
                <w:szCs w:val="22"/>
                <w:lang w:val="lt-LT"/>
              </w:rPr>
            </w:pPr>
            <w:r w:rsidRPr="005F4FE9">
              <w:rPr>
                <w:szCs w:val="22"/>
                <w:lang w:val="lt-LT"/>
              </w:rPr>
              <w:t>n*</w:t>
            </w:r>
          </w:p>
          <w:p w14:paraId="6C3B763D" w14:textId="77777777" w:rsidR="00FA2319" w:rsidRPr="005F4FE9" w:rsidRDefault="00FA2319" w:rsidP="000B313E">
            <w:pPr>
              <w:rPr>
                <w:szCs w:val="22"/>
                <w:lang w:val="lt-LT"/>
              </w:rPr>
            </w:pPr>
            <w:r w:rsidRPr="005F4FE9">
              <w:rPr>
                <w:szCs w:val="22"/>
                <w:lang w:val="lt-LT"/>
              </w:rPr>
              <w:t>n*</w:t>
            </w:r>
          </w:p>
          <w:p w14:paraId="4033F660" w14:textId="77777777" w:rsidR="00FA2319" w:rsidRPr="005F4FE9" w:rsidRDefault="00FA2319" w:rsidP="000B313E">
            <w:pPr>
              <w:rPr>
                <w:szCs w:val="22"/>
                <w:lang w:val="lt-LT"/>
              </w:rPr>
            </w:pPr>
            <w:r w:rsidRPr="005F4FE9">
              <w:rPr>
                <w:szCs w:val="22"/>
                <w:lang w:val="lt-LT"/>
              </w:rPr>
              <w:t>n*</w:t>
            </w:r>
          </w:p>
          <w:p w14:paraId="247F903A" w14:textId="77777777" w:rsidR="00FA2319" w:rsidRPr="005F4FE9" w:rsidRDefault="00FA2319" w:rsidP="000B313E">
            <w:pPr>
              <w:rPr>
                <w:szCs w:val="22"/>
                <w:lang w:val="lt-LT"/>
              </w:rPr>
            </w:pPr>
            <w:r w:rsidRPr="005F4FE9">
              <w:rPr>
                <w:szCs w:val="22"/>
                <w:lang w:val="lt-LT"/>
              </w:rPr>
              <w:t>0</w:t>
            </w:r>
          </w:p>
          <w:p w14:paraId="4CCCC242" w14:textId="77777777" w:rsidR="00FA2319" w:rsidRPr="005F4FE9" w:rsidRDefault="00FA2319" w:rsidP="000B313E">
            <w:pPr>
              <w:rPr>
                <w:szCs w:val="22"/>
                <w:lang w:val="lt-LT"/>
              </w:rPr>
            </w:pPr>
          </w:p>
          <w:p w14:paraId="664538DD" w14:textId="77777777" w:rsidR="00FA2319" w:rsidRPr="005F4FE9" w:rsidRDefault="00FA2319" w:rsidP="000B313E">
            <w:pPr>
              <w:rPr>
                <w:szCs w:val="22"/>
                <w:lang w:val="lt-LT"/>
              </w:rPr>
            </w:pPr>
          </w:p>
          <w:p w14:paraId="08A35CCA" w14:textId="77777777" w:rsidR="00FA2319" w:rsidRPr="005F4FE9" w:rsidRDefault="00FA2319" w:rsidP="000B313E">
            <w:pPr>
              <w:rPr>
                <w:szCs w:val="22"/>
                <w:lang w:val="lt-LT"/>
              </w:rPr>
            </w:pPr>
          </w:p>
          <w:p w14:paraId="7E2B7770" w14:textId="77777777" w:rsidR="00FA2319" w:rsidRPr="005F4FE9" w:rsidRDefault="00FA2319" w:rsidP="000B313E">
            <w:pPr>
              <w:rPr>
                <w:szCs w:val="22"/>
                <w:lang w:val="lt-LT"/>
              </w:rPr>
            </w:pPr>
          </w:p>
          <w:p w14:paraId="62E54A06" w14:textId="77777777" w:rsidR="00425A0E" w:rsidRDefault="00425A0E" w:rsidP="000B313E">
            <w:pPr>
              <w:rPr>
                <w:szCs w:val="22"/>
                <w:lang w:val="lt-LT"/>
              </w:rPr>
            </w:pPr>
          </w:p>
          <w:p w14:paraId="6491FD85" w14:textId="689CD005" w:rsidR="00FA2319" w:rsidRPr="005F4FE9" w:rsidRDefault="00FA2319" w:rsidP="000B313E">
            <w:pPr>
              <w:rPr>
                <w:szCs w:val="22"/>
                <w:lang w:val="lt-LT"/>
              </w:rPr>
            </w:pPr>
            <w:r w:rsidRPr="005F4FE9">
              <w:rPr>
                <w:szCs w:val="22"/>
                <w:lang w:val="lt-LT"/>
              </w:rPr>
              <w:t>0-11,2</w:t>
            </w:r>
          </w:p>
          <w:p w14:paraId="4FB7BEA4" w14:textId="77777777" w:rsidR="00FA2319" w:rsidRPr="005F4FE9" w:rsidRDefault="00FA2319" w:rsidP="000B313E">
            <w:pPr>
              <w:rPr>
                <w:szCs w:val="22"/>
                <w:lang w:val="lt-LT"/>
              </w:rPr>
            </w:pPr>
            <w:r w:rsidRPr="005F4FE9">
              <w:rPr>
                <w:szCs w:val="22"/>
                <w:lang w:val="lt-LT"/>
              </w:rPr>
              <w:t>n*</w:t>
            </w:r>
          </w:p>
          <w:p w14:paraId="571985EC" w14:textId="77777777" w:rsidR="00FA2319" w:rsidRPr="005F4FE9" w:rsidRDefault="00FA2319" w:rsidP="000B313E">
            <w:pPr>
              <w:rPr>
                <w:szCs w:val="22"/>
                <w:lang w:val="lt-LT"/>
              </w:rPr>
            </w:pPr>
            <w:r w:rsidRPr="005F4FE9">
              <w:rPr>
                <w:szCs w:val="22"/>
                <w:lang w:val="lt-LT"/>
              </w:rPr>
              <w:t>n*</w:t>
            </w:r>
          </w:p>
          <w:p w14:paraId="0933A19A" w14:textId="77777777" w:rsidR="00FA2319" w:rsidRPr="005F4FE9" w:rsidRDefault="00FA2319" w:rsidP="000B313E">
            <w:pPr>
              <w:rPr>
                <w:szCs w:val="22"/>
                <w:lang w:val="lt-LT"/>
              </w:rPr>
            </w:pPr>
            <w:r w:rsidRPr="005F4FE9">
              <w:rPr>
                <w:szCs w:val="22"/>
                <w:lang w:val="lt-LT"/>
              </w:rPr>
              <w:t>n*</w:t>
            </w:r>
          </w:p>
          <w:p w14:paraId="1CCB55E2" w14:textId="77777777" w:rsidR="00FA2319" w:rsidRPr="005F4FE9" w:rsidRDefault="00FA2319" w:rsidP="000B313E">
            <w:pPr>
              <w:rPr>
                <w:szCs w:val="22"/>
                <w:lang w:val="lt-LT"/>
              </w:rPr>
            </w:pPr>
            <w:r w:rsidRPr="005F4FE9">
              <w:rPr>
                <w:szCs w:val="22"/>
                <w:lang w:val="lt-LT"/>
              </w:rPr>
              <w:t>n*</w:t>
            </w:r>
          </w:p>
          <w:p w14:paraId="3FAA76C6" w14:textId="77777777" w:rsidR="00FA2319" w:rsidRPr="005F4FE9" w:rsidRDefault="00FA2319" w:rsidP="000B313E">
            <w:pPr>
              <w:rPr>
                <w:szCs w:val="22"/>
                <w:lang w:val="lt-LT"/>
              </w:rPr>
            </w:pPr>
            <w:r w:rsidRPr="005F4FE9">
              <w:rPr>
                <w:szCs w:val="22"/>
                <w:lang w:val="lt-LT"/>
              </w:rPr>
              <w:t>n*</w:t>
            </w:r>
          </w:p>
          <w:p w14:paraId="099B6233" w14:textId="77777777" w:rsidR="00FA2319" w:rsidRPr="005F4FE9" w:rsidRDefault="00FA2319" w:rsidP="000B313E">
            <w:pPr>
              <w:rPr>
                <w:szCs w:val="22"/>
                <w:lang w:val="lt-LT"/>
              </w:rPr>
            </w:pPr>
            <w:r w:rsidRPr="005F4FE9">
              <w:rPr>
                <w:szCs w:val="22"/>
                <w:lang w:val="lt-LT"/>
              </w:rPr>
              <w:t>n*</w:t>
            </w:r>
          </w:p>
          <w:p w14:paraId="2912F0F5" w14:textId="77777777" w:rsidR="00FA2319" w:rsidRPr="005F4FE9" w:rsidRDefault="00FA2319" w:rsidP="000B313E">
            <w:pPr>
              <w:rPr>
                <w:szCs w:val="22"/>
                <w:lang w:val="lt-LT"/>
              </w:rPr>
            </w:pPr>
          </w:p>
          <w:p w14:paraId="56B2A3D8" w14:textId="77777777" w:rsidR="00FA2319" w:rsidRPr="005F4FE9" w:rsidRDefault="00FA2319" w:rsidP="000B313E">
            <w:pPr>
              <w:rPr>
                <w:szCs w:val="22"/>
                <w:lang w:val="lt-LT"/>
              </w:rPr>
            </w:pPr>
          </w:p>
          <w:p w14:paraId="1E448231" w14:textId="77777777" w:rsidR="00FA2319" w:rsidRPr="005F4FE9" w:rsidRDefault="00FA2319" w:rsidP="000B313E">
            <w:pPr>
              <w:rPr>
                <w:szCs w:val="22"/>
                <w:lang w:val="lt-LT"/>
              </w:rPr>
            </w:pPr>
            <w:r w:rsidRPr="005F4FE9">
              <w:rPr>
                <w:szCs w:val="22"/>
                <w:lang w:val="lt-LT"/>
              </w:rPr>
              <w:t>n*</w:t>
            </w:r>
          </w:p>
          <w:p w14:paraId="45435AC8" w14:textId="77777777" w:rsidR="00FA2319" w:rsidRPr="005F4FE9" w:rsidRDefault="00FA2319" w:rsidP="000B313E">
            <w:pPr>
              <w:rPr>
                <w:szCs w:val="22"/>
                <w:lang w:val="lt-LT"/>
              </w:rPr>
            </w:pPr>
          </w:p>
        </w:tc>
      </w:tr>
      <w:tr w:rsidR="00FA2319" w:rsidRPr="005F4FE9" w14:paraId="2F2E5558" w14:textId="77777777" w:rsidTr="000B313E">
        <w:tc>
          <w:tcPr>
            <w:tcW w:w="5457" w:type="dxa"/>
            <w:tcBorders>
              <w:bottom w:val="single" w:sz="4" w:space="0" w:color="auto"/>
            </w:tcBorders>
          </w:tcPr>
          <w:p w14:paraId="15B5133E" w14:textId="77777777" w:rsidR="00FA2319" w:rsidRPr="005F4FE9" w:rsidRDefault="00FA2319" w:rsidP="000B313E">
            <w:pPr>
              <w:rPr>
                <w:b/>
                <w:szCs w:val="22"/>
                <w:lang w:val="lt-LT"/>
              </w:rPr>
            </w:pPr>
            <w:r w:rsidRPr="005F4FE9">
              <w:rPr>
                <w:b/>
                <w:szCs w:val="22"/>
                <w:lang w:val="lt-LT"/>
              </w:rPr>
              <w:lastRenderedPageBreak/>
              <w:t>IŠ DALIES AR VIDUTINIŠKAI JAUTRŪS</w:t>
            </w:r>
          </w:p>
          <w:p w14:paraId="5EAFF82E" w14:textId="77777777" w:rsidR="00FA2319" w:rsidRPr="005F4FE9" w:rsidRDefault="00FA2319" w:rsidP="000B313E">
            <w:pPr>
              <w:rPr>
                <w:b/>
                <w:szCs w:val="22"/>
                <w:lang w:val="lt-LT"/>
              </w:rPr>
            </w:pPr>
            <w:r w:rsidRPr="005F4FE9">
              <w:rPr>
                <w:b/>
                <w:szCs w:val="22"/>
                <w:lang w:val="lt-LT"/>
              </w:rPr>
              <w:t>(</w:t>
            </w:r>
            <w:r w:rsidRPr="005F4FE9">
              <w:rPr>
                <w:b/>
                <w:smallCaps/>
                <w:szCs w:val="22"/>
                <w:lang w:val="lt-LT"/>
              </w:rPr>
              <w:t>MIC</w:t>
            </w:r>
            <w:r w:rsidRPr="005F4FE9">
              <w:rPr>
                <w:b/>
                <w:smallCaps/>
                <w:szCs w:val="22"/>
                <w:vertAlign w:val="subscript"/>
                <w:lang w:val="lt-LT"/>
              </w:rPr>
              <w:t>90</w:t>
            </w:r>
            <w:r w:rsidRPr="005F4FE9">
              <w:rPr>
                <w:b/>
                <w:smallCaps/>
                <w:szCs w:val="22"/>
                <w:lang w:val="lt-LT"/>
              </w:rPr>
              <w:t xml:space="preserve"> = </w:t>
            </w:r>
            <w:r w:rsidRPr="005F4FE9">
              <w:rPr>
                <w:b/>
                <w:szCs w:val="22"/>
                <w:lang w:val="lt-LT"/>
              </w:rPr>
              <w:t xml:space="preserve">32-128 </w:t>
            </w:r>
            <w:r w:rsidRPr="005F4FE9">
              <w:rPr>
                <w:b/>
                <w:szCs w:val="22"/>
                <w:lang w:val="lt-LT"/>
              </w:rPr>
              <w:sym w:font="Symbol" w:char="F06D"/>
            </w:r>
            <w:r w:rsidRPr="005F4FE9">
              <w:rPr>
                <w:b/>
                <w:szCs w:val="22"/>
                <w:lang w:val="lt-LT"/>
              </w:rPr>
              <w:t>g/ml)</w:t>
            </w:r>
          </w:p>
          <w:p w14:paraId="1FD0E191" w14:textId="77777777" w:rsidR="00FA2319" w:rsidRPr="005F4FE9" w:rsidRDefault="00FA2319" w:rsidP="000B313E">
            <w:pPr>
              <w:rPr>
                <w:b/>
                <w:szCs w:val="22"/>
                <w:lang w:val="lt-LT"/>
              </w:rPr>
            </w:pPr>
          </w:p>
          <w:p w14:paraId="2B6A3DE3" w14:textId="77777777" w:rsidR="00FA2319" w:rsidRPr="005F4FE9" w:rsidRDefault="00FA2319" w:rsidP="000B313E">
            <w:pPr>
              <w:pStyle w:val="Antrats"/>
              <w:rPr>
                <w:b/>
                <w:szCs w:val="22"/>
                <w:lang w:val="lt-LT"/>
              </w:rPr>
            </w:pPr>
            <w:r w:rsidRPr="005F4FE9">
              <w:rPr>
                <w:b/>
                <w:szCs w:val="22"/>
                <w:lang w:val="lt-LT"/>
              </w:rPr>
              <w:t>Gram teigiami aerobai</w:t>
            </w:r>
          </w:p>
          <w:p w14:paraId="25D4E883" w14:textId="77777777" w:rsidR="00FA2319" w:rsidRPr="005F4FE9" w:rsidRDefault="00FA2319" w:rsidP="000B313E">
            <w:pPr>
              <w:pStyle w:val="Antrats"/>
              <w:rPr>
                <w:szCs w:val="22"/>
                <w:lang w:val="lt-LT"/>
              </w:rPr>
            </w:pPr>
            <w:r w:rsidRPr="005F4FE9">
              <w:rPr>
                <w:szCs w:val="22"/>
                <w:lang w:val="lt-LT"/>
              </w:rPr>
              <w:t xml:space="preserve">— </w:t>
            </w:r>
          </w:p>
          <w:p w14:paraId="73E8A228" w14:textId="77777777" w:rsidR="00FA2319" w:rsidRPr="005F4FE9" w:rsidRDefault="00FA2319" w:rsidP="000B313E">
            <w:pPr>
              <w:pStyle w:val="Antrats"/>
              <w:rPr>
                <w:szCs w:val="22"/>
                <w:lang w:val="lt-LT"/>
              </w:rPr>
            </w:pPr>
          </w:p>
          <w:p w14:paraId="3EA1DE0E" w14:textId="77777777" w:rsidR="00FA2319" w:rsidRPr="005F4FE9" w:rsidRDefault="00FA2319" w:rsidP="000B313E">
            <w:pPr>
              <w:pStyle w:val="Antrats"/>
              <w:rPr>
                <w:b/>
                <w:szCs w:val="22"/>
                <w:lang w:val="lt-LT"/>
              </w:rPr>
            </w:pPr>
            <w:r w:rsidRPr="005F4FE9">
              <w:rPr>
                <w:b/>
                <w:szCs w:val="22"/>
                <w:lang w:val="lt-LT"/>
              </w:rPr>
              <w:t>Gram neigiami aerobai</w:t>
            </w:r>
          </w:p>
          <w:p w14:paraId="62D08CEF" w14:textId="77777777" w:rsidR="00FA2319" w:rsidRPr="005F4FE9" w:rsidRDefault="00FA2319" w:rsidP="000B313E">
            <w:pPr>
              <w:pStyle w:val="Antrats"/>
              <w:rPr>
                <w:szCs w:val="22"/>
                <w:lang w:val="lt-LT"/>
              </w:rPr>
            </w:pPr>
            <w:r w:rsidRPr="005F4FE9">
              <w:rPr>
                <w:szCs w:val="22"/>
                <w:lang w:val="lt-LT"/>
              </w:rPr>
              <w:t>Klebsiella pneumoniae</w:t>
            </w:r>
          </w:p>
          <w:p w14:paraId="75BBA275" w14:textId="77777777" w:rsidR="00FA2319" w:rsidRPr="005F4FE9" w:rsidRDefault="00FA2319" w:rsidP="000B313E">
            <w:pPr>
              <w:pStyle w:val="Antrats"/>
              <w:rPr>
                <w:szCs w:val="22"/>
                <w:lang w:val="lt-LT"/>
              </w:rPr>
            </w:pPr>
            <w:r w:rsidRPr="005F4FE9">
              <w:rPr>
                <w:szCs w:val="22"/>
                <w:lang w:val="lt-LT"/>
              </w:rPr>
              <w:t>Klebsiella padermės</w:t>
            </w:r>
          </w:p>
          <w:p w14:paraId="3A546973" w14:textId="77777777" w:rsidR="00FA2319" w:rsidRPr="005F4FE9" w:rsidRDefault="00FA2319" w:rsidP="000B313E">
            <w:pPr>
              <w:rPr>
                <w:szCs w:val="22"/>
                <w:lang w:val="lt-LT"/>
              </w:rPr>
            </w:pPr>
            <w:r w:rsidRPr="005F4FE9">
              <w:rPr>
                <w:szCs w:val="22"/>
                <w:lang w:val="lt-LT"/>
              </w:rPr>
              <w:t>Enterobacter padermės</w:t>
            </w:r>
          </w:p>
          <w:p w14:paraId="535E3FDC" w14:textId="77777777" w:rsidR="00FA2319" w:rsidRPr="005F4FE9" w:rsidRDefault="00FA2319" w:rsidP="000B313E">
            <w:pPr>
              <w:pStyle w:val="Antrats"/>
              <w:rPr>
                <w:szCs w:val="22"/>
                <w:lang w:val="lt-LT"/>
              </w:rPr>
            </w:pPr>
            <w:r w:rsidRPr="005F4FE9">
              <w:rPr>
                <w:szCs w:val="22"/>
                <w:lang w:val="lt-LT"/>
              </w:rPr>
              <w:t>Šioms Enterobacter padermėms ir Klebsiella padermėms yra atsparūs.</w:t>
            </w:r>
          </w:p>
          <w:p w14:paraId="61C4C804" w14:textId="77777777" w:rsidR="00FA2319" w:rsidRPr="005F4FE9" w:rsidRDefault="00FA2319" w:rsidP="000B313E">
            <w:pPr>
              <w:pStyle w:val="Antrats"/>
              <w:rPr>
                <w:iCs/>
                <w:szCs w:val="22"/>
                <w:lang w:val="lt-LT"/>
              </w:rPr>
            </w:pPr>
          </w:p>
          <w:p w14:paraId="553A2D46" w14:textId="77777777" w:rsidR="00FA2319" w:rsidRPr="005F4FE9" w:rsidRDefault="00FA2319" w:rsidP="000B313E">
            <w:pPr>
              <w:pStyle w:val="Antrats"/>
              <w:rPr>
                <w:b/>
                <w:szCs w:val="22"/>
                <w:lang w:val="lt-LT"/>
              </w:rPr>
            </w:pPr>
            <w:r w:rsidRPr="005F4FE9">
              <w:rPr>
                <w:b/>
                <w:szCs w:val="22"/>
                <w:lang w:val="lt-LT"/>
              </w:rPr>
              <w:t>Anaerobai</w:t>
            </w:r>
          </w:p>
          <w:p w14:paraId="33E7BEE1" w14:textId="77777777" w:rsidR="00FA2319" w:rsidRPr="005F4FE9" w:rsidRDefault="00FA2319" w:rsidP="000B313E">
            <w:pPr>
              <w:pStyle w:val="Antrats"/>
              <w:rPr>
                <w:szCs w:val="22"/>
                <w:lang w:val="lt-LT"/>
              </w:rPr>
            </w:pPr>
            <w:r w:rsidRPr="005F4FE9">
              <w:rPr>
                <w:szCs w:val="22"/>
                <w:lang w:val="lt-LT"/>
              </w:rPr>
              <w:t>—</w:t>
            </w:r>
          </w:p>
          <w:p w14:paraId="5C929F85" w14:textId="77777777" w:rsidR="00FA2319" w:rsidRPr="005F4FE9" w:rsidRDefault="00FA2319" w:rsidP="000B313E">
            <w:pPr>
              <w:pStyle w:val="Antrats"/>
              <w:rPr>
                <w:szCs w:val="22"/>
                <w:lang w:val="lt-LT"/>
              </w:rPr>
            </w:pPr>
          </w:p>
          <w:p w14:paraId="7FFE8CBA" w14:textId="77777777" w:rsidR="00FA2319" w:rsidRPr="005F4FE9" w:rsidRDefault="00FA2319" w:rsidP="000B313E">
            <w:pPr>
              <w:pStyle w:val="Antrats"/>
              <w:rPr>
                <w:b/>
                <w:bCs/>
                <w:szCs w:val="22"/>
                <w:lang w:val="lt-LT"/>
              </w:rPr>
            </w:pPr>
            <w:r w:rsidRPr="005F4FE9">
              <w:rPr>
                <w:b/>
                <w:bCs/>
                <w:szCs w:val="22"/>
                <w:lang w:val="lt-LT"/>
              </w:rPr>
              <w:t>Kiti</w:t>
            </w:r>
          </w:p>
          <w:p w14:paraId="6369AC7C" w14:textId="77777777" w:rsidR="00FA2319" w:rsidRPr="005F4FE9" w:rsidRDefault="00FA2319" w:rsidP="000B313E">
            <w:pPr>
              <w:rPr>
                <w:szCs w:val="22"/>
                <w:lang w:val="lt-LT"/>
              </w:rPr>
            </w:pPr>
            <w:r w:rsidRPr="005F4FE9">
              <w:rPr>
                <w:szCs w:val="22"/>
                <w:lang w:val="lt-LT"/>
              </w:rPr>
              <w:t>—</w:t>
            </w:r>
          </w:p>
          <w:p w14:paraId="680B070F" w14:textId="77777777" w:rsidR="00FA2319" w:rsidRPr="005F4FE9" w:rsidRDefault="00FA2319" w:rsidP="000B313E">
            <w:pPr>
              <w:rPr>
                <w:b/>
                <w:szCs w:val="22"/>
                <w:lang w:val="lt-LT"/>
              </w:rPr>
            </w:pPr>
          </w:p>
          <w:p w14:paraId="0A1AA784" w14:textId="77777777" w:rsidR="00FA2319" w:rsidRPr="005F4FE9" w:rsidRDefault="00FA2319" w:rsidP="000B313E">
            <w:pPr>
              <w:rPr>
                <w:b/>
                <w:szCs w:val="22"/>
                <w:lang w:val="lt-LT"/>
              </w:rPr>
            </w:pPr>
          </w:p>
          <w:p w14:paraId="3B9916FF" w14:textId="77777777" w:rsidR="00FA2319" w:rsidRPr="005F4FE9" w:rsidRDefault="00FA2319" w:rsidP="000B313E">
            <w:pPr>
              <w:rPr>
                <w:b/>
                <w:szCs w:val="22"/>
                <w:lang w:val="lt-LT"/>
              </w:rPr>
            </w:pPr>
          </w:p>
        </w:tc>
        <w:tc>
          <w:tcPr>
            <w:tcW w:w="3969" w:type="dxa"/>
            <w:tcBorders>
              <w:bottom w:val="single" w:sz="4" w:space="0" w:color="auto"/>
              <w:right w:val="single" w:sz="4" w:space="0" w:color="auto"/>
            </w:tcBorders>
          </w:tcPr>
          <w:p w14:paraId="7B13F645" w14:textId="77777777" w:rsidR="00FA2319" w:rsidRPr="005F4FE9" w:rsidRDefault="00FA2319" w:rsidP="000B313E">
            <w:pPr>
              <w:rPr>
                <w:szCs w:val="22"/>
                <w:lang w:val="lt-LT"/>
              </w:rPr>
            </w:pPr>
          </w:p>
          <w:p w14:paraId="47DBB9C4" w14:textId="77777777" w:rsidR="00FA2319" w:rsidRPr="005F4FE9" w:rsidRDefault="00FA2319" w:rsidP="000B313E">
            <w:pPr>
              <w:rPr>
                <w:szCs w:val="22"/>
                <w:lang w:val="lt-LT"/>
              </w:rPr>
            </w:pPr>
          </w:p>
          <w:p w14:paraId="5372620E" w14:textId="77777777" w:rsidR="00FA2319" w:rsidRPr="005F4FE9" w:rsidRDefault="00FA2319" w:rsidP="000B313E">
            <w:pPr>
              <w:rPr>
                <w:szCs w:val="22"/>
                <w:lang w:val="lt-LT"/>
              </w:rPr>
            </w:pPr>
          </w:p>
          <w:p w14:paraId="6628825C" w14:textId="77777777" w:rsidR="00FA2319" w:rsidRPr="005F4FE9" w:rsidRDefault="00FA2319" w:rsidP="000B313E">
            <w:pPr>
              <w:rPr>
                <w:szCs w:val="22"/>
                <w:lang w:val="lt-LT"/>
              </w:rPr>
            </w:pPr>
          </w:p>
          <w:p w14:paraId="3B1DE401" w14:textId="77777777" w:rsidR="00FA2319" w:rsidRPr="005F4FE9" w:rsidRDefault="00FA2319" w:rsidP="000B313E">
            <w:pPr>
              <w:rPr>
                <w:szCs w:val="22"/>
                <w:lang w:val="lt-LT"/>
              </w:rPr>
            </w:pPr>
          </w:p>
          <w:p w14:paraId="04C0D960" w14:textId="77777777" w:rsidR="00FA2319" w:rsidRPr="005F4FE9" w:rsidRDefault="00FA2319" w:rsidP="000B313E">
            <w:pPr>
              <w:rPr>
                <w:szCs w:val="22"/>
                <w:lang w:val="lt-LT"/>
              </w:rPr>
            </w:pPr>
          </w:p>
          <w:p w14:paraId="755FF7A3" w14:textId="77777777" w:rsidR="00FA2319" w:rsidRPr="005F4FE9" w:rsidRDefault="00FA2319" w:rsidP="000B313E">
            <w:pPr>
              <w:rPr>
                <w:szCs w:val="22"/>
                <w:lang w:val="lt-LT"/>
              </w:rPr>
            </w:pPr>
          </w:p>
          <w:p w14:paraId="7DAC1827" w14:textId="77777777" w:rsidR="00FA2319" w:rsidRPr="005F4FE9" w:rsidRDefault="00FA2319" w:rsidP="000B313E">
            <w:pPr>
              <w:rPr>
                <w:szCs w:val="22"/>
                <w:lang w:val="lt-LT"/>
              </w:rPr>
            </w:pPr>
            <w:r w:rsidRPr="005F4FE9">
              <w:rPr>
                <w:szCs w:val="22"/>
                <w:lang w:val="lt-LT"/>
              </w:rPr>
              <w:t>32,9</w:t>
            </w:r>
          </w:p>
          <w:p w14:paraId="4E279EC2" w14:textId="77777777" w:rsidR="00FA2319" w:rsidRPr="005F4FE9" w:rsidRDefault="00FA2319" w:rsidP="000B313E">
            <w:pPr>
              <w:rPr>
                <w:szCs w:val="22"/>
                <w:lang w:val="lt-LT"/>
              </w:rPr>
            </w:pPr>
            <w:r w:rsidRPr="005F4FE9">
              <w:rPr>
                <w:szCs w:val="22"/>
                <w:lang w:val="lt-LT"/>
              </w:rPr>
              <w:t>n*</w:t>
            </w:r>
          </w:p>
          <w:p w14:paraId="6102456D" w14:textId="77777777" w:rsidR="00FA2319" w:rsidRPr="005F4FE9" w:rsidRDefault="00FA2319" w:rsidP="000B313E">
            <w:pPr>
              <w:rPr>
                <w:szCs w:val="22"/>
                <w:lang w:val="lt-LT"/>
              </w:rPr>
            </w:pPr>
            <w:r w:rsidRPr="005F4FE9">
              <w:rPr>
                <w:szCs w:val="22"/>
                <w:lang w:val="lt-LT"/>
              </w:rPr>
              <w:t>27,4 (</w:t>
            </w:r>
            <w:r w:rsidRPr="005F4FE9">
              <w:rPr>
                <w:i/>
                <w:szCs w:val="22"/>
                <w:lang w:val="lt-LT"/>
              </w:rPr>
              <w:t>E. cloacae</w:t>
            </w:r>
            <w:r w:rsidRPr="005F4FE9">
              <w:rPr>
                <w:szCs w:val="22"/>
                <w:lang w:val="lt-LT"/>
              </w:rPr>
              <w:t>)</w:t>
            </w:r>
          </w:p>
        </w:tc>
      </w:tr>
      <w:tr w:rsidR="00FA2319" w:rsidRPr="005F4FE9" w14:paraId="449AEE1C" w14:textId="77777777" w:rsidTr="000B313E">
        <w:tc>
          <w:tcPr>
            <w:tcW w:w="5457" w:type="dxa"/>
            <w:tcBorders>
              <w:bottom w:val="single" w:sz="4" w:space="0" w:color="auto"/>
              <w:right w:val="nil"/>
            </w:tcBorders>
          </w:tcPr>
          <w:p w14:paraId="1F8CD648" w14:textId="77777777" w:rsidR="00FA2319" w:rsidRPr="005F4FE9" w:rsidRDefault="00FA2319" w:rsidP="000B313E">
            <w:pPr>
              <w:pStyle w:val="Antrats"/>
              <w:rPr>
                <w:b/>
                <w:szCs w:val="22"/>
                <w:lang w:val="lt-LT"/>
              </w:rPr>
            </w:pPr>
            <w:r w:rsidRPr="005F4FE9">
              <w:rPr>
                <w:b/>
                <w:smallCaps/>
                <w:szCs w:val="22"/>
                <w:lang w:val="lt-LT"/>
              </w:rPr>
              <w:t>Atsparūs</w:t>
            </w:r>
            <w:r w:rsidRPr="005F4FE9">
              <w:rPr>
                <w:szCs w:val="22"/>
                <w:lang w:val="lt-LT"/>
              </w:rPr>
              <w:t xml:space="preserve"> </w:t>
            </w:r>
            <w:r w:rsidRPr="005F4FE9">
              <w:rPr>
                <w:b/>
                <w:smallCaps/>
                <w:szCs w:val="22"/>
                <w:lang w:val="lt-LT"/>
              </w:rPr>
              <w:t>(MIC</w:t>
            </w:r>
            <w:r w:rsidRPr="005F4FE9">
              <w:rPr>
                <w:b/>
                <w:smallCaps/>
                <w:szCs w:val="22"/>
                <w:vertAlign w:val="subscript"/>
                <w:lang w:val="lt-LT"/>
              </w:rPr>
              <w:t>90</w:t>
            </w:r>
            <w:r w:rsidRPr="005F4FE9">
              <w:rPr>
                <w:b/>
                <w:smallCaps/>
                <w:szCs w:val="22"/>
                <w:lang w:val="lt-LT"/>
              </w:rPr>
              <w:t xml:space="preserve"> </w:t>
            </w:r>
            <w:r w:rsidRPr="005F4FE9">
              <w:rPr>
                <w:b/>
                <w:smallCaps/>
                <w:szCs w:val="22"/>
                <w:lang w:val="lt-LT"/>
              </w:rPr>
              <w:sym w:font="Symbol" w:char="F03E"/>
            </w:r>
            <w:r w:rsidRPr="005F4FE9">
              <w:rPr>
                <w:b/>
                <w:smallCaps/>
                <w:szCs w:val="22"/>
                <w:lang w:val="lt-LT"/>
              </w:rPr>
              <w:t>128</w:t>
            </w:r>
            <w:r w:rsidRPr="005F4FE9">
              <w:rPr>
                <w:b/>
                <w:szCs w:val="22"/>
                <w:lang w:val="lt-LT"/>
              </w:rPr>
              <w:t> </w:t>
            </w:r>
            <w:r w:rsidRPr="005F4FE9">
              <w:rPr>
                <w:b/>
                <w:szCs w:val="22"/>
                <w:lang w:val="lt-LT"/>
              </w:rPr>
              <w:sym w:font="Symbol" w:char="F06D"/>
            </w:r>
            <w:r w:rsidRPr="005F4FE9">
              <w:rPr>
                <w:b/>
                <w:szCs w:val="22"/>
                <w:lang w:val="lt-LT"/>
              </w:rPr>
              <w:t>g/ml)</w:t>
            </w:r>
          </w:p>
          <w:p w14:paraId="79053C4E" w14:textId="77777777" w:rsidR="00FA2319" w:rsidRPr="005F4FE9" w:rsidRDefault="00FA2319" w:rsidP="000B313E">
            <w:pPr>
              <w:pStyle w:val="Antrats"/>
              <w:rPr>
                <w:szCs w:val="22"/>
                <w:lang w:val="lt-LT"/>
              </w:rPr>
            </w:pPr>
          </w:p>
          <w:p w14:paraId="58E7665C" w14:textId="77777777" w:rsidR="00FA2319" w:rsidRPr="005F4FE9" w:rsidRDefault="00FA2319" w:rsidP="000B313E">
            <w:pPr>
              <w:pStyle w:val="Antrats"/>
              <w:rPr>
                <w:b/>
                <w:szCs w:val="22"/>
                <w:lang w:val="lt-LT"/>
              </w:rPr>
            </w:pPr>
            <w:r w:rsidRPr="005F4FE9">
              <w:rPr>
                <w:b/>
                <w:szCs w:val="22"/>
                <w:lang w:val="lt-LT"/>
              </w:rPr>
              <w:t>Gram teigiami aerobai</w:t>
            </w:r>
          </w:p>
          <w:p w14:paraId="404EB229" w14:textId="77777777" w:rsidR="00FA2319" w:rsidRPr="005F4FE9" w:rsidRDefault="00FA2319" w:rsidP="000B313E">
            <w:pPr>
              <w:pStyle w:val="Antrats"/>
              <w:rPr>
                <w:szCs w:val="22"/>
                <w:lang w:val="lt-LT"/>
              </w:rPr>
            </w:pPr>
            <w:r w:rsidRPr="005F4FE9">
              <w:rPr>
                <w:szCs w:val="22"/>
                <w:lang w:val="lt-LT"/>
              </w:rPr>
              <w:t>—</w:t>
            </w:r>
          </w:p>
          <w:p w14:paraId="2615A776" w14:textId="77777777" w:rsidR="00FA2319" w:rsidRPr="005F4FE9" w:rsidRDefault="00FA2319" w:rsidP="000B313E">
            <w:pPr>
              <w:pStyle w:val="Antrats"/>
              <w:rPr>
                <w:szCs w:val="22"/>
                <w:lang w:val="lt-LT"/>
              </w:rPr>
            </w:pPr>
          </w:p>
          <w:p w14:paraId="27C6282B" w14:textId="77777777" w:rsidR="00FA2319" w:rsidRPr="005F4FE9" w:rsidRDefault="00FA2319" w:rsidP="000B313E">
            <w:pPr>
              <w:pStyle w:val="Antrats"/>
              <w:rPr>
                <w:b/>
                <w:szCs w:val="22"/>
                <w:lang w:val="lt-LT"/>
              </w:rPr>
            </w:pPr>
            <w:r w:rsidRPr="005F4FE9">
              <w:rPr>
                <w:b/>
                <w:szCs w:val="22"/>
                <w:lang w:val="lt-LT"/>
              </w:rPr>
              <w:t>Gram neigiami aerobai</w:t>
            </w:r>
          </w:p>
          <w:p w14:paraId="77FFCC57" w14:textId="77777777" w:rsidR="00FA2319" w:rsidRPr="005F4FE9" w:rsidRDefault="00FA2319" w:rsidP="000B313E">
            <w:pPr>
              <w:pStyle w:val="Antrats"/>
              <w:rPr>
                <w:szCs w:val="22"/>
                <w:lang w:val="lt-LT"/>
              </w:rPr>
            </w:pPr>
            <w:r w:rsidRPr="005F4FE9">
              <w:rPr>
                <w:szCs w:val="22"/>
                <w:lang w:val="lt-LT"/>
              </w:rPr>
              <w:t>Acinetobacter</w:t>
            </w:r>
          </w:p>
          <w:p w14:paraId="2B4F13D4" w14:textId="77777777" w:rsidR="00FA2319" w:rsidRPr="005F4FE9" w:rsidRDefault="00FA2319" w:rsidP="000B313E">
            <w:pPr>
              <w:pStyle w:val="Antrats"/>
              <w:rPr>
                <w:szCs w:val="22"/>
                <w:lang w:val="lt-LT"/>
              </w:rPr>
            </w:pPr>
            <w:r w:rsidRPr="005F4FE9">
              <w:rPr>
                <w:szCs w:val="22"/>
                <w:lang w:val="lt-LT"/>
              </w:rPr>
              <w:t>Pseudomonas cepacia</w:t>
            </w:r>
          </w:p>
          <w:p w14:paraId="13B866FD" w14:textId="77777777" w:rsidR="00FA2319" w:rsidRPr="005F4FE9" w:rsidRDefault="00FA2319" w:rsidP="000B313E">
            <w:pPr>
              <w:pStyle w:val="Antrats"/>
              <w:rPr>
                <w:szCs w:val="22"/>
                <w:lang w:val="lt-LT"/>
              </w:rPr>
            </w:pPr>
            <w:r w:rsidRPr="005F4FE9">
              <w:rPr>
                <w:szCs w:val="22"/>
                <w:lang w:val="lt-LT"/>
              </w:rPr>
              <w:t>Pseudomonas aeruginosa</w:t>
            </w:r>
          </w:p>
          <w:p w14:paraId="2453A984" w14:textId="77777777" w:rsidR="00FA2319" w:rsidRPr="005F4FE9" w:rsidRDefault="00FA2319" w:rsidP="000B313E">
            <w:pPr>
              <w:pStyle w:val="Antrats"/>
              <w:rPr>
                <w:szCs w:val="22"/>
                <w:lang w:val="lt-LT"/>
              </w:rPr>
            </w:pPr>
            <w:r w:rsidRPr="005F4FE9">
              <w:rPr>
                <w:szCs w:val="22"/>
                <w:lang w:val="lt-LT"/>
              </w:rPr>
              <w:t>Proteus padermės</w:t>
            </w:r>
          </w:p>
          <w:p w14:paraId="389AE9DF" w14:textId="77777777" w:rsidR="00FA2319" w:rsidRPr="005F4FE9" w:rsidRDefault="00FA2319" w:rsidP="000B313E">
            <w:pPr>
              <w:pStyle w:val="Antrats"/>
              <w:rPr>
                <w:szCs w:val="22"/>
                <w:lang w:val="lt-LT"/>
              </w:rPr>
            </w:pPr>
            <w:r w:rsidRPr="005F4FE9">
              <w:rPr>
                <w:szCs w:val="22"/>
                <w:lang w:val="lt-LT"/>
              </w:rPr>
              <w:t>Serratia padermės</w:t>
            </w:r>
          </w:p>
          <w:p w14:paraId="2A0ADD57" w14:textId="77777777" w:rsidR="00FA2319" w:rsidRPr="005F4FE9" w:rsidRDefault="00FA2319" w:rsidP="000B313E">
            <w:pPr>
              <w:pStyle w:val="Antrats"/>
              <w:rPr>
                <w:iCs/>
                <w:szCs w:val="22"/>
                <w:lang w:val="lt-LT"/>
              </w:rPr>
            </w:pPr>
          </w:p>
          <w:p w14:paraId="7DDA1776" w14:textId="77777777" w:rsidR="00FA2319" w:rsidRPr="005F4FE9" w:rsidRDefault="00FA2319" w:rsidP="000B313E">
            <w:pPr>
              <w:pStyle w:val="Antrats"/>
              <w:rPr>
                <w:b/>
                <w:szCs w:val="22"/>
                <w:lang w:val="lt-LT"/>
              </w:rPr>
            </w:pPr>
            <w:r w:rsidRPr="005F4FE9">
              <w:rPr>
                <w:b/>
                <w:szCs w:val="22"/>
                <w:lang w:val="lt-LT"/>
              </w:rPr>
              <w:t>Anaerobai</w:t>
            </w:r>
          </w:p>
          <w:p w14:paraId="32C3074C" w14:textId="77777777" w:rsidR="00FA2319" w:rsidRPr="005F4FE9" w:rsidRDefault="00FA2319" w:rsidP="000B313E">
            <w:pPr>
              <w:pStyle w:val="Antrats"/>
              <w:rPr>
                <w:b/>
                <w:bCs/>
                <w:szCs w:val="22"/>
                <w:lang w:val="lt-LT"/>
              </w:rPr>
            </w:pPr>
            <w:r w:rsidRPr="005F4FE9">
              <w:rPr>
                <w:szCs w:val="22"/>
                <w:lang w:val="lt-LT"/>
              </w:rPr>
              <w:t>—</w:t>
            </w:r>
          </w:p>
          <w:p w14:paraId="7EFBCB24" w14:textId="77777777" w:rsidR="00FA2319" w:rsidRPr="005F4FE9" w:rsidRDefault="00FA2319" w:rsidP="000B313E">
            <w:pPr>
              <w:pStyle w:val="Antrats"/>
              <w:rPr>
                <w:b/>
                <w:bCs/>
                <w:szCs w:val="22"/>
                <w:lang w:val="lt-LT"/>
              </w:rPr>
            </w:pPr>
          </w:p>
          <w:p w14:paraId="1CAD30CC" w14:textId="77777777" w:rsidR="00FA2319" w:rsidRPr="005F4FE9" w:rsidRDefault="00FA2319" w:rsidP="000B313E">
            <w:pPr>
              <w:pStyle w:val="Antrats"/>
              <w:rPr>
                <w:b/>
                <w:bCs/>
                <w:szCs w:val="22"/>
                <w:lang w:val="lt-LT"/>
              </w:rPr>
            </w:pPr>
            <w:r w:rsidRPr="005F4FE9">
              <w:rPr>
                <w:b/>
                <w:bCs/>
                <w:szCs w:val="22"/>
                <w:lang w:val="lt-LT"/>
              </w:rPr>
              <w:t>Kiti</w:t>
            </w:r>
          </w:p>
          <w:p w14:paraId="3B35BA62" w14:textId="77777777" w:rsidR="00FA2319" w:rsidRPr="005F4FE9" w:rsidRDefault="00FA2319" w:rsidP="000B313E">
            <w:pPr>
              <w:pStyle w:val="Antrats"/>
              <w:rPr>
                <w:szCs w:val="22"/>
                <w:lang w:val="lt-LT"/>
              </w:rPr>
            </w:pPr>
            <w:r w:rsidRPr="005F4FE9">
              <w:rPr>
                <w:szCs w:val="22"/>
                <w:lang w:val="lt-LT"/>
              </w:rPr>
              <w:t>—</w:t>
            </w:r>
          </w:p>
        </w:tc>
        <w:tc>
          <w:tcPr>
            <w:tcW w:w="3969" w:type="dxa"/>
            <w:tcBorders>
              <w:left w:val="nil"/>
              <w:bottom w:val="single" w:sz="4" w:space="0" w:color="auto"/>
              <w:right w:val="single" w:sz="4" w:space="0" w:color="auto"/>
            </w:tcBorders>
          </w:tcPr>
          <w:p w14:paraId="173C04E4" w14:textId="77777777" w:rsidR="00FA2319" w:rsidRPr="005F4FE9" w:rsidRDefault="00FA2319" w:rsidP="000B313E">
            <w:pPr>
              <w:tabs>
                <w:tab w:val="left" w:pos="1985"/>
                <w:tab w:val="left" w:pos="3402"/>
                <w:tab w:val="left" w:pos="3686"/>
                <w:tab w:val="left" w:pos="5245"/>
              </w:tabs>
              <w:rPr>
                <w:szCs w:val="22"/>
                <w:lang w:val="lt-LT"/>
              </w:rPr>
            </w:pPr>
          </w:p>
          <w:p w14:paraId="749456A6" w14:textId="77777777" w:rsidR="00FA2319" w:rsidRPr="005F4FE9" w:rsidRDefault="00FA2319" w:rsidP="000B313E">
            <w:pPr>
              <w:tabs>
                <w:tab w:val="left" w:pos="1985"/>
                <w:tab w:val="left" w:pos="3402"/>
                <w:tab w:val="left" w:pos="3686"/>
                <w:tab w:val="left" w:pos="5245"/>
              </w:tabs>
              <w:rPr>
                <w:szCs w:val="22"/>
                <w:lang w:val="lt-LT"/>
              </w:rPr>
            </w:pPr>
          </w:p>
          <w:p w14:paraId="79CD0481" w14:textId="77777777" w:rsidR="00FA2319" w:rsidRPr="005F4FE9" w:rsidRDefault="00FA2319" w:rsidP="000B313E">
            <w:pPr>
              <w:tabs>
                <w:tab w:val="left" w:pos="1985"/>
                <w:tab w:val="left" w:pos="3402"/>
                <w:tab w:val="left" w:pos="3686"/>
                <w:tab w:val="left" w:pos="5245"/>
              </w:tabs>
              <w:rPr>
                <w:szCs w:val="22"/>
                <w:lang w:val="lt-LT"/>
              </w:rPr>
            </w:pPr>
          </w:p>
          <w:p w14:paraId="4932BFC6" w14:textId="77777777" w:rsidR="00FA2319" w:rsidRPr="005F4FE9" w:rsidRDefault="00FA2319" w:rsidP="000B313E">
            <w:pPr>
              <w:tabs>
                <w:tab w:val="left" w:pos="1985"/>
                <w:tab w:val="left" w:pos="3402"/>
                <w:tab w:val="left" w:pos="3686"/>
                <w:tab w:val="left" w:pos="5245"/>
              </w:tabs>
              <w:rPr>
                <w:szCs w:val="22"/>
                <w:lang w:val="lt-LT"/>
              </w:rPr>
            </w:pPr>
          </w:p>
          <w:p w14:paraId="3AF3F2F6" w14:textId="77777777" w:rsidR="00FA2319" w:rsidRPr="005F4FE9" w:rsidRDefault="00FA2319" w:rsidP="000B313E">
            <w:pPr>
              <w:tabs>
                <w:tab w:val="left" w:pos="1985"/>
                <w:tab w:val="left" w:pos="3402"/>
                <w:tab w:val="left" w:pos="3686"/>
                <w:tab w:val="left" w:pos="5245"/>
              </w:tabs>
              <w:rPr>
                <w:szCs w:val="22"/>
                <w:lang w:val="lt-LT"/>
              </w:rPr>
            </w:pPr>
          </w:p>
          <w:p w14:paraId="3BBC8DA7" w14:textId="77777777" w:rsidR="00FA2319" w:rsidRPr="005F4FE9" w:rsidRDefault="00FA2319" w:rsidP="000B313E">
            <w:pPr>
              <w:tabs>
                <w:tab w:val="left" w:pos="1985"/>
                <w:tab w:val="left" w:pos="3402"/>
                <w:tab w:val="left" w:pos="3686"/>
                <w:tab w:val="left" w:pos="5245"/>
              </w:tabs>
              <w:rPr>
                <w:szCs w:val="22"/>
                <w:lang w:val="lt-LT"/>
              </w:rPr>
            </w:pPr>
          </w:p>
          <w:p w14:paraId="4B9301AE" w14:textId="77777777" w:rsidR="00FA2319" w:rsidRPr="005F4FE9" w:rsidRDefault="00FA2319" w:rsidP="000B313E">
            <w:pPr>
              <w:tabs>
                <w:tab w:val="left" w:pos="1985"/>
                <w:tab w:val="left" w:pos="3402"/>
                <w:tab w:val="left" w:pos="3686"/>
                <w:tab w:val="left" w:pos="5245"/>
              </w:tabs>
              <w:rPr>
                <w:szCs w:val="22"/>
                <w:lang w:val="lt-LT"/>
              </w:rPr>
            </w:pPr>
            <w:r w:rsidRPr="005F4FE9">
              <w:rPr>
                <w:szCs w:val="22"/>
                <w:lang w:val="lt-LT"/>
              </w:rPr>
              <w:t>n*</w:t>
            </w:r>
          </w:p>
          <w:p w14:paraId="61B44B06" w14:textId="77777777" w:rsidR="00FA2319" w:rsidRPr="005F4FE9" w:rsidRDefault="00FA2319" w:rsidP="000B313E">
            <w:pPr>
              <w:tabs>
                <w:tab w:val="left" w:pos="1985"/>
                <w:tab w:val="left" w:pos="3402"/>
                <w:tab w:val="left" w:pos="3686"/>
                <w:tab w:val="left" w:pos="5245"/>
              </w:tabs>
              <w:rPr>
                <w:szCs w:val="22"/>
                <w:lang w:val="lt-LT"/>
              </w:rPr>
            </w:pPr>
            <w:r w:rsidRPr="005F4FE9">
              <w:rPr>
                <w:szCs w:val="22"/>
                <w:lang w:val="lt-LT"/>
              </w:rPr>
              <w:t>n*</w:t>
            </w:r>
          </w:p>
          <w:p w14:paraId="5CAF04B6" w14:textId="77777777" w:rsidR="00FA2319" w:rsidRPr="005F4FE9" w:rsidRDefault="00FA2319" w:rsidP="000B313E">
            <w:pPr>
              <w:tabs>
                <w:tab w:val="left" w:pos="1985"/>
                <w:tab w:val="left" w:pos="3402"/>
                <w:tab w:val="left" w:pos="3686"/>
                <w:tab w:val="left" w:pos="5245"/>
              </w:tabs>
              <w:rPr>
                <w:szCs w:val="22"/>
                <w:lang w:val="lt-LT"/>
              </w:rPr>
            </w:pPr>
            <w:r w:rsidRPr="005F4FE9">
              <w:rPr>
                <w:szCs w:val="22"/>
                <w:lang w:val="lt-LT"/>
              </w:rPr>
              <w:t>n*</w:t>
            </w:r>
          </w:p>
          <w:p w14:paraId="4154AAA9" w14:textId="77777777" w:rsidR="00FA2319" w:rsidRPr="005F4FE9" w:rsidRDefault="00FA2319" w:rsidP="000B313E">
            <w:pPr>
              <w:tabs>
                <w:tab w:val="left" w:pos="1985"/>
                <w:tab w:val="left" w:pos="3402"/>
                <w:tab w:val="left" w:pos="3686"/>
                <w:tab w:val="left" w:pos="5245"/>
              </w:tabs>
              <w:rPr>
                <w:szCs w:val="22"/>
                <w:lang w:val="lt-LT"/>
              </w:rPr>
            </w:pPr>
            <w:r w:rsidRPr="005F4FE9">
              <w:rPr>
                <w:szCs w:val="22"/>
                <w:lang w:val="lt-LT"/>
              </w:rPr>
              <w:t>100</w:t>
            </w:r>
          </w:p>
          <w:p w14:paraId="6823E87D" w14:textId="77777777" w:rsidR="00FA2319" w:rsidRPr="005F4FE9" w:rsidRDefault="00FA2319" w:rsidP="000B313E">
            <w:pPr>
              <w:tabs>
                <w:tab w:val="left" w:pos="1985"/>
                <w:tab w:val="left" w:pos="3402"/>
                <w:tab w:val="left" w:pos="3686"/>
                <w:tab w:val="left" w:pos="5245"/>
              </w:tabs>
              <w:rPr>
                <w:szCs w:val="22"/>
                <w:lang w:val="lt-LT"/>
              </w:rPr>
            </w:pPr>
            <w:r w:rsidRPr="005F4FE9">
              <w:rPr>
                <w:szCs w:val="22"/>
                <w:lang w:val="lt-LT"/>
              </w:rPr>
              <w:t>n*</w:t>
            </w:r>
          </w:p>
        </w:tc>
      </w:tr>
    </w:tbl>
    <w:p w14:paraId="06AD74D4" w14:textId="77777777" w:rsidR="00FA2319" w:rsidRPr="005F4FE9" w:rsidRDefault="00FA2319" w:rsidP="000B313E">
      <w:pPr>
        <w:rPr>
          <w:szCs w:val="22"/>
          <w:lang w:val="lt-LT" w:eastAsia="ru-RU"/>
        </w:rPr>
      </w:pPr>
      <w:r w:rsidRPr="005F4FE9">
        <w:rPr>
          <w:szCs w:val="22"/>
          <w:lang w:val="lt-LT" w:eastAsia="ru-RU"/>
        </w:rPr>
        <w:t>n</w:t>
      </w:r>
      <w:r w:rsidRPr="005F4FE9">
        <w:rPr>
          <w:szCs w:val="22"/>
          <w:lang w:val="lt-LT"/>
        </w:rPr>
        <w:t>*</w:t>
      </w:r>
      <w:r w:rsidRPr="005F4FE9">
        <w:rPr>
          <w:szCs w:val="22"/>
          <w:lang w:val="lt-LT" w:eastAsia="ru-RU"/>
        </w:rPr>
        <w:t xml:space="preserve"> duomenų nėra</w:t>
      </w:r>
    </w:p>
    <w:p w14:paraId="47679586" w14:textId="77777777" w:rsidR="00FA2319" w:rsidRPr="005F4FE9" w:rsidRDefault="00FA2319" w:rsidP="000B313E">
      <w:pPr>
        <w:rPr>
          <w:szCs w:val="22"/>
          <w:lang w:val="lt-LT"/>
        </w:rPr>
      </w:pPr>
    </w:p>
    <w:p w14:paraId="6BE00B78" w14:textId="77777777" w:rsidR="00FA2319" w:rsidRPr="005F4FE9" w:rsidRDefault="00FA2319" w:rsidP="000B313E">
      <w:pPr>
        <w:rPr>
          <w:szCs w:val="22"/>
          <w:lang w:val="lt-LT"/>
        </w:rPr>
      </w:pPr>
      <w:r w:rsidRPr="005F4FE9">
        <w:rPr>
          <w:szCs w:val="22"/>
          <w:lang w:val="lt-LT"/>
        </w:rPr>
        <w:t>Kai infekciją sukelia vidutiniškai jautrios bakterijos, rekomenduojama atlikti jautrumo testą, kad būtų paneigtas galimas rezistentiškumas.</w:t>
      </w:r>
    </w:p>
    <w:p w14:paraId="0D24F9FA" w14:textId="77777777" w:rsidR="00FA2319" w:rsidRPr="005F4FE9" w:rsidRDefault="00FA2319" w:rsidP="000B313E">
      <w:pPr>
        <w:rPr>
          <w:szCs w:val="22"/>
          <w:lang w:val="lt-LT"/>
        </w:rPr>
      </w:pPr>
    </w:p>
    <w:p w14:paraId="5E969734" w14:textId="77777777" w:rsidR="00FA2319" w:rsidRPr="005F4FE9" w:rsidRDefault="00FA2319" w:rsidP="000B313E">
      <w:pPr>
        <w:rPr>
          <w:szCs w:val="22"/>
          <w:u w:val="single"/>
          <w:lang w:val="lt-LT"/>
        </w:rPr>
      </w:pPr>
      <w:r w:rsidRPr="005F4FE9">
        <w:rPr>
          <w:szCs w:val="22"/>
          <w:u w:val="single"/>
          <w:lang w:val="lt-LT"/>
        </w:rPr>
        <w:t>Mikroorganizmų jautrumo kriterijai</w:t>
      </w:r>
    </w:p>
    <w:p w14:paraId="5233863F" w14:textId="77777777" w:rsidR="00FA2319" w:rsidRPr="005F4FE9" w:rsidRDefault="00FA2319" w:rsidP="000B313E">
      <w:pPr>
        <w:rPr>
          <w:szCs w:val="22"/>
          <w:lang w:val="lt-LT"/>
        </w:rPr>
      </w:pPr>
      <w:r w:rsidRPr="005F4FE9">
        <w:rPr>
          <w:szCs w:val="22"/>
          <w:lang w:val="lt-LT"/>
        </w:rPr>
        <w:t>Jautrumą nitrofurantoinui galima nustatyti standartiniais būdais, pvz., diskų arba praskiedimo būdais, kuriuos rekomenduoja Nacionalinis klinikinių laboratorinių standartų komitetas (angl. NCCLS).</w:t>
      </w:r>
    </w:p>
    <w:p w14:paraId="1DB20F5B" w14:textId="77777777" w:rsidR="00FA2319" w:rsidRPr="005F4FE9" w:rsidRDefault="00FA2319" w:rsidP="000B313E">
      <w:pPr>
        <w:rPr>
          <w:szCs w:val="22"/>
          <w:lang w:val="lt-LT"/>
        </w:rPr>
      </w:pPr>
      <w:r w:rsidRPr="005F4FE9">
        <w:rPr>
          <w:szCs w:val="22"/>
          <w:lang w:val="lt-LT"/>
        </w:rPr>
        <w:t>Nacionalinis klinikinių laboratorinių standartų komitetas rekomenduoja jautrumą vertinti pagal šiuos rodiklius (tik šlapimo takų infekciją sukeliantiems mikroorganizmams):</w:t>
      </w:r>
    </w:p>
    <w:p w14:paraId="5303E22F" w14:textId="77777777" w:rsidR="00FA2319" w:rsidRPr="005F4FE9" w:rsidRDefault="00FA2319" w:rsidP="000B313E">
      <w:pPr>
        <w:rPr>
          <w:szCs w:val="22"/>
          <w:lang w:val="lt-LT"/>
        </w:rPr>
      </w:pPr>
    </w:p>
    <w:tbl>
      <w:tblPr>
        <w:tblW w:w="0" w:type="auto"/>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3084"/>
        <w:gridCol w:w="3084"/>
        <w:gridCol w:w="3579"/>
      </w:tblGrid>
      <w:tr w:rsidR="00FA2319" w:rsidRPr="005F4FE9" w14:paraId="68C8F970" w14:textId="77777777" w:rsidTr="000B313E">
        <w:tc>
          <w:tcPr>
            <w:tcW w:w="3084" w:type="dxa"/>
          </w:tcPr>
          <w:p w14:paraId="570913E4" w14:textId="77777777" w:rsidR="00FA2319" w:rsidRPr="005F4FE9" w:rsidRDefault="00FA2319" w:rsidP="000B313E">
            <w:pPr>
              <w:rPr>
                <w:szCs w:val="22"/>
                <w:lang w:val="lt-LT"/>
              </w:rPr>
            </w:pPr>
          </w:p>
        </w:tc>
        <w:tc>
          <w:tcPr>
            <w:tcW w:w="3084" w:type="dxa"/>
          </w:tcPr>
          <w:p w14:paraId="124D0479" w14:textId="77777777" w:rsidR="00FA2319" w:rsidRPr="005F4FE9" w:rsidRDefault="00FA2319" w:rsidP="000B313E">
            <w:pPr>
              <w:rPr>
                <w:szCs w:val="22"/>
                <w:lang w:val="lt-LT"/>
              </w:rPr>
            </w:pPr>
            <w:r w:rsidRPr="005F4FE9">
              <w:rPr>
                <w:szCs w:val="22"/>
                <w:lang w:val="lt-LT"/>
              </w:rPr>
              <w:t>Diskų būdas (300 </w:t>
            </w:r>
            <w:r w:rsidRPr="005F4FE9">
              <w:rPr>
                <w:szCs w:val="22"/>
                <w:lang w:val="lt-LT"/>
              </w:rPr>
              <w:sym w:font="Symbol" w:char="F06D"/>
            </w:r>
            <w:r w:rsidRPr="005F4FE9">
              <w:rPr>
                <w:szCs w:val="22"/>
                <w:lang w:val="lt-LT"/>
              </w:rPr>
              <w:t>g)</w:t>
            </w:r>
          </w:p>
          <w:p w14:paraId="2FB145FD" w14:textId="77777777" w:rsidR="00FA2319" w:rsidRPr="005F4FE9" w:rsidRDefault="00FA2319" w:rsidP="000B313E">
            <w:pPr>
              <w:rPr>
                <w:szCs w:val="22"/>
                <w:lang w:val="lt-LT"/>
              </w:rPr>
            </w:pPr>
            <w:r w:rsidRPr="005F4FE9">
              <w:rPr>
                <w:szCs w:val="22"/>
                <w:lang w:val="lt-LT"/>
              </w:rPr>
              <w:t>Skersmuo (mm)</w:t>
            </w:r>
          </w:p>
        </w:tc>
        <w:tc>
          <w:tcPr>
            <w:tcW w:w="3579" w:type="dxa"/>
          </w:tcPr>
          <w:p w14:paraId="3ED6BEF2" w14:textId="77777777" w:rsidR="00FA2319" w:rsidRPr="005F4FE9" w:rsidRDefault="00FA2319" w:rsidP="000B313E">
            <w:pPr>
              <w:rPr>
                <w:szCs w:val="22"/>
                <w:lang w:val="lt-LT"/>
              </w:rPr>
            </w:pPr>
            <w:r w:rsidRPr="005F4FE9">
              <w:rPr>
                <w:szCs w:val="22"/>
                <w:lang w:val="lt-LT"/>
              </w:rPr>
              <w:t>Praskiedimo būdas</w:t>
            </w:r>
          </w:p>
          <w:p w14:paraId="4F68210E" w14:textId="77777777" w:rsidR="00FA2319" w:rsidRPr="005F4FE9" w:rsidRDefault="00FA2319" w:rsidP="000B313E">
            <w:pPr>
              <w:rPr>
                <w:szCs w:val="22"/>
                <w:lang w:val="lt-LT"/>
              </w:rPr>
            </w:pPr>
            <w:r w:rsidRPr="005F4FE9">
              <w:rPr>
                <w:szCs w:val="22"/>
                <w:lang w:val="lt-LT"/>
              </w:rPr>
              <w:t>MSK (mg/l)</w:t>
            </w:r>
          </w:p>
        </w:tc>
      </w:tr>
      <w:tr w:rsidR="00FA2319" w:rsidRPr="005F4FE9" w14:paraId="01A55833" w14:textId="77777777" w:rsidTr="000B313E">
        <w:tc>
          <w:tcPr>
            <w:tcW w:w="3084" w:type="dxa"/>
          </w:tcPr>
          <w:p w14:paraId="01163859" w14:textId="77777777" w:rsidR="00FA2319" w:rsidRPr="005F4FE9" w:rsidRDefault="00FA2319" w:rsidP="000B313E">
            <w:pPr>
              <w:rPr>
                <w:szCs w:val="22"/>
                <w:lang w:val="lt-LT"/>
              </w:rPr>
            </w:pPr>
            <w:r w:rsidRPr="005F4FE9">
              <w:rPr>
                <w:szCs w:val="22"/>
                <w:lang w:val="lt-LT"/>
              </w:rPr>
              <w:t>Jautrūs</w:t>
            </w:r>
          </w:p>
          <w:p w14:paraId="4C7C6F12" w14:textId="77777777" w:rsidR="00FA2319" w:rsidRPr="005F4FE9" w:rsidRDefault="00FA2319" w:rsidP="000B313E">
            <w:pPr>
              <w:rPr>
                <w:szCs w:val="22"/>
                <w:lang w:val="lt-LT"/>
              </w:rPr>
            </w:pPr>
            <w:r w:rsidRPr="005F4FE9">
              <w:rPr>
                <w:szCs w:val="22"/>
                <w:lang w:val="lt-LT"/>
              </w:rPr>
              <w:t>Vidutiniškai jautrūs</w:t>
            </w:r>
          </w:p>
          <w:p w14:paraId="5CBDDCFB" w14:textId="77777777" w:rsidR="00FA2319" w:rsidRPr="005F4FE9" w:rsidRDefault="00FA2319" w:rsidP="000B313E">
            <w:pPr>
              <w:rPr>
                <w:szCs w:val="22"/>
                <w:lang w:val="lt-LT"/>
              </w:rPr>
            </w:pPr>
            <w:r w:rsidRPr="005F4FE9">
              <w:rPr>
                <w:szCs w:val="22"/>
                <w:lang w:val="lt-LT"/>
              </w:rPr>
              <w:t>Atsparūs</w:t>
            </w:r>
          </w:p>
        </w:tc>
        <w:tc>
          <w:tcPr>
            <w:tcW w:w="3084" w:type="dxa"/>
          </w:tcPr>
          <w:p w14:paraId="7AD36D82" w14:textId="77777777" w:rsidR="00FA2319" w:rsidRPr="005F4FE9" w:rsidRDefault="00FA2319" w:rsidP="000B313E">
            <w:pPr>
              <w:rPr>
                <w:szCs w:val="22"/>
                <w:lang w:val="lt-LT"/>
              </w:rPr>
            </w:pPr>
            <w:r w:rsidRPr="005F4FE9">
              <w:rPr>
                <w:szCs w:val="22"/>
                <w:lang w:val="lt-LT"/>
              </w:rPr>
              <w:t>&gt;17</w:t>
            </w:r>
          </w:p>
          <w:p w14:paraId="1C1D1CC0" w14:textId="77777777" w:rsidR="00FA2319" w:rsidRPr="005F4FE9" w:rsidRDefault="00FA2319" w:rsidP="000B313E">
            <w:pPr>
              <w:rPr>
                <w:szCs w:val="22"/>
                <w:lang w:val="lt-LT"/>
              </w:rPr>
            </w:pPr>
            <w:r w:rsidRPr="005F4FE9">
              <w:rPr>
                <w:szCs w:val="22"/>
                <w:lang w:val="lt-LT"/>
              </w:rPr>
              <w:t>15</w:t>
            </w:r>
            <w:r w:rsidRPr="005F4FE9">
              <w:rPr>
                <w:szCs w:val="22"/>
                <w:lang w:val="lt-LT"/>
              </w:rPr>
              <w:noBreakHyphen/>
              <w:t>16</w:t>
            </w:r>
          </w:p>
          <w:p w14:paraId="23E4A36E" w14:textId="77777777" w:rsidR="00FA2319" w:rsidRPr="005F4FE9" w:rsidRDefault="00FA2319" w:rsidP="000B313E">
            <w:pPr>
              <w:rPr>
                <w:szCs w:val="22"/>
                <w:lang w:val="lt-LT"/>
              </w:rPr>
            </w:pPr>
            <w:r w:rsidRPr="005F4FE9">
              <w:rPr>
                <w:szCs w:val="22"/>
                <w:lang w:val="lt-LT"/>
              </w:rPr>
              <w:t>&lt;14</w:t>
            </w:r>
          </w:p>
        </w:tc>
        <w:tc>
          <w:tcPr>
            <w:tcW w:w="3579" w:type="dxa"/>
          </w:tcPr>
          <w:p w14:paraId="155E76D9" w14:textId="77777777" w:rsidR="00FA2319" w:rsidRPr="005F4FE9" w:rsidRDefault="00FA2319" w:rsidP="000B313E">
            <w:pPr>
              <w:rPr>
                <w:szCs w:val="22"/>
                <w:lang w:val="lt-LT"/>
              </w:rPr>
            </w:pPr>
            <w:r w:rsidRPr="005F4FE9">
              <w:rPr>
                <w:szCs w:val="22"/>
                <w:lang w:val="lt-LT"/>
              </w:rPr>
              <w:t>&lt;32</w:t>
            </w:r>
          </w:p>
          <w:p w14:paraId="64022C09" w14:textId="77777777" w:rsidR="00FA2319" w:rsidRPr="005F4FE9" w:rsidRDefault="00FA2319" w:rsidP="000B313E">
            <w:pPr>
              <w:rPr>
                <w:szCs w:val="22"/>
                <w:lang w:val="lt-LT"/>
              </w:rPr>
            </w:pPr>
            <w:r w:rsidRPr="005F4FE9">
              <w:rPr>
                <w:szCs w:val="22"/>
                <w:lang w:val="lt-LT"/>
              </w:rPr>
              <w:t>64</w:t>
            </w:r>
          </w:p>
          <w:p w14:paraId="426040DE" w14:textId="77777777" w:rsidR="00FA2319" w:rsidRPr="005F4FE9" w:rsidRDefault="00FA2319" w:rsidP="000B313E">
            <w:pPr>
              <w:rPr>
                <w:szCs w:val="22"/>
                <w:lang w:val="lt-LT"/>
              </w:rPr>
            </w:pPr>
            <w:r w:rsidRPr="005F4FE9">
              <w:rPr>
                <w:szCs w:val="22"/>
                <w:lang w:val="lt-LT"/>
              </w:rPr>
              <w:t>&gt;128</w:t>
            </w:r>
          </w:p>
        </w:tc>
      </w:tr>
    </w:tbl>
    <w:p w14:paraId="3F353DF2" w14:textId="77777777" w:rsidR="00FA2319" w:rsidRPr="005F4FE9" w:rsidRDefault="00FA2319" w:rsidP="000B313E">
      <w:pPr>
        <w:rPr>
          <w:szCs w:val="22"/>
          <w:lang w:val="lt-LT"/>
        </w:rPr>
      </w:pPr>
    </w:p>
    <w:p w14:paraId="78964733" w14:textId="77777777" w:rsidR="00FA2319" w:rsidRPr="005F4FE9" w:rsidRDefault="00FA2319" w:rsidP="000B313E">
      <w:pPr>
        <w:rPr>
          <w:i/>
          <w:szCs w:val="22"/>
          <w:u w:val="single"/>
          <w:lang w:val="lt-LT"/>
        </w:rPr>
      </w:pPr>
      <w:r w:rsidRPr="005F4FE9">
        <w:rPr>
          <w:szCs w:val="22"/>
          <w:u w:val="single"/>
          <w:lang w:val="lt-LT"/>
        </w:rPr>
        <w:t>Atsparumo atsiradimo mechanizmas</w:t>
      </w:r>
    </w:p>
    <w:p w14:paraId="38367679" w14:textId="77777777" w:rsidR="00FA2319" w:rsidRPr="005F4FE9" w:rsidRDefault="00FA2319" w:rsidP="000B313E">
      <w:pPr>
        <w:tabs>
          <w:tab w:val="left" w:pos="4320"/>
        </w:tabs>
        <w:rPr>
          <w:szCs w:val="22"/>
          <w:lang w:val="lt-LT"/>
        </w:rPr>
      </w:pPr>
      <w:r w:rsidRPr="005F4FE9">
        <w:rPr>
          <w:szCs w:val="22"/>
          <w:lang w:val="lt-LT"/>
        </w:rPr>
        <w:t>In vitro, atsparumas nitrofurantoinui vystosi lėtai ir palaipsniui. Pagrindinis Enterobacteriaceae šeimos atsparumo vystymosi mechanizmas yra mikrobų fermento nitrofurantoinreduktazės kiekio sumažėjimas. Skirtingai nuo daugumos kitų šlapimo takų infekcijų sukėlėjus veikiančių ir kitų antibiotikų, R-plazmidžių sukeltas atsparumas nebuvo nustatytas net po dešimtmetį trukusio dažno vaistinio preparato vartojimo. Manoma, kad atsparumas nitrofurantoinui vystosi labai retais atvejais ir dažniausiai nulemtas bakterijų mutacijų. Remiantis klinikiniais stebėjimais jautrių mikroorganizmų rezistentiškumas vystosi tik retais atvejais po ilgalaikio vaistinio preparato vartojimo. Gali išsivystyti mikrobų kryžminis atsparumas ir kitiems nitrofuranams, tačiau duomenų apie kryžminį atsparumą nitrofurantoinui ir kitiems antibiotikams, tame tarpe ir sulfonamidams, iki šiol nėra.</w:t>
      </w:r>
    </w:p>
    <w:p w14:paraId="1C6BDF0B" w14:textId="77777777" w:rsidR="00FA2319" w:rsidRPr="005F4FE9" w:rsidRDefault="00FA2319" w:rsidP="000B313E">
      <w:pPr>
        <w:rPr>
          <w:szCs w:val="22"/>
          <w:lang w:val="lt-LT"/>
        </w:rPr>
      </w:pPr>
    </w:p>
    <w:p w14:paraId="71586FBA" w14:textId="77777777" w:rsidR="00FA2319" w:rsidRPr="005F4FE9" w:rsidRDefault="00FA2319" w:rsidP="000B313E">
      <w:pPr>
        <w:pStyle w:val="Antrat4"/>
        <w:rPr>
          <w:rFonts w:ascii="Times New Roman" w:hAnsi="Times New Roman"/>
          <w:sz w:val="22"/>
          <w:szCs w:val="22"/>
          <w:lang w:val="lt-LT"/>
        </w:rPr>
      </w:pPr>
      <w:r w:rsidRPr="005F4FE9">
        <w:rPr>
          <w:rFonts w:ascii="Times New Roman" w:hAnsi="Times New Roman"/>
          <w:sz w:val="22"/>
          <w:szCs w:val="22"/>
          <w:lang w:val="lt-LT"/>
        </w:rPr>
        <w:t>5.2</w:t>
      </w:r>
      <w:r w:rsidRPr="005F4FE9">
        <w:rPr>
          <w:rFonts w:ascii="Times New Roman" w:hAnsi="Times New Roman"/>
          <w:sz w:val="22"/>
          <w:szCs w:val="22"/>
          <w:lang w:val="lt-LT"/>
        </w:rPr>
        <w:tab/>
        <w:t>Farmakokinetinės savybės</w:t>
      </w:r>
    </w:p>
    <w:p w14:paraId="68C31E64" w14:textId="77777777" w:rsidR="00FA2319" w:rsidRPr="005F4FE9" w:rsidRDefault="00FA2319" w:rsidP="000B313E">
      <w:pPr>
        <w:rPr>
          <w:szCs w:val="22"/>
          <w:lang w:val="lt-LT"/>
        </w:rPr>
      </w:pPr>
    </w:p>
    <w:p w14:paraId="2071CADB" w14:textId="77777777" w:rsidR="00FA2319" w:rsidRPr="000B313E" w:rsidRDefault="00FA2319" w:rsidP="000B313E">
      <w:pPr>
        <w:rPr>
          <w:u w:val="single"/>
          <w:lang w:val="lt-LT"/>
        </w:rPr>
      </w:pPr>
      <w:r w:rsidRPr="000B313E">
        <w:rPr>
          <w:u w:val="single"/>
          <w:lang w:val="lt-LT"/>
        </w:rPr>
        <w:t>Absorbcija</w:t>
      </w:r>
    </w:p>
    <w:p w14:paraId="487FF5F2" w14:textId="77777777" w:rsidR="00FA2319" w:rsidRPr="005F4FE9" w:rsidRDefault="00FA2319" w:rsidP="000B313E">
      <w:pPr>
        <w:rPr>
          <w:szCs w:val="22"/>
          <w:lang w:val="lt-LT"/>
        </w:rPr>
      </w:pPr>
      <w:r w:rsidRPr="005F4FE9">
        <w:rPr>
          <w:szCs w:val="22"/>
          <w:lang w:val="lt-LT"/>
        </w:rPr>
        <w:t>Beveik visas išgertas nitrofurantoinas absorbuojasi. Furadonins veikliosios medžiagos makrokristalinio nitrofurantoino absorbcija yra lėtesnė, todėl vaistas geriau toleruojamas. Maistas didina biologinį įsisavinimą. Išgėrus vieną 100 mg vaisto dozę, 2 </w:t>
      </w:r>
      <w:r w:rsidRPr="005F4FE9">
        <w:rPr>
          <w:szCs w:val="22"/>
          <w:lang w:val="lt-LT"/>
        </w:rPr>
        <w:sym w:font="Symbol" w:char="F06D"/>
      </w:r>
      <w:r w:rsidRPr="005F4FE9">
        <w:rPr>
          <w:szCs w:val="22"/>
          <w:lang w:val="lt-LT"/>
        </w:rPr>
        <w:t>g/ml koncentracija plazmoje susidaro po 1</w:t>
      </w:r>
      <w:r w:rsidRPr="005F4FE9">
        <w:rPr>
          <w:szCs w:val="22"/>
          <w:lang w:val="lt-LT"/>
        </w:rPr>
        <w:noBreakHyphen/>
        <w:t>4 val. Kraujyje ir audiniuose efektyvios antibakterinės vaisto koncentracijos nesusidaro.</w:t>
      </w:r>
    </w:p>
    <w:p w14:paraId="700B1C34" w14:textId="77777777" w:rsidR="00FA2319" w:rsidRPr="005F4FE9" w:rsidRDefault="00FA2319" w:rsidP="000B313E">
      <w:pPr>
        <w:pStyle w:val="Pagrindinistekstas"/>
        <w:suppressAutoHyphens/>
        <w:spacing w:after="120"/>
        <w:rPr>
          <w:rFonts w:eastAsia="Times New Roman"/>
          <w:iCs/>
          <w:color w:val="auto"/>
          <w:szCs w:val="22"/>
          <w:lang w:val="lt-LT"/>
        </w:rPr>
      </w:pPr>
    </w:p>
    <w:p w14:paraId="7545E82E" w14:textId="77777777" w:rsidR="00FA2319" w:rsidRPr="000B313E" w:rsidRDefault="00FA2319" w:rsidP="000B313E">
      <w:pPr>
        <w:rPr>
          <w:u w:val="single"/>
          <w:lang w:val="lt-LT"/>
        </w:rPr>
      </w:pPr>
      <w:r w:rsidRPr="000B313E">
        <w:rPr>
          <w:u w:val="single"/>
          <w:lang w:val="lt-LT"/>
        </w:rPr>
        <w:t>Pasiskirstymas</w:t>
      </w:r>
    </w:p>
    <w:p w14:paraId="15E91F21" w14:textId="77777777" w:rsidR="00FA2319" w:rsidRPr="005F4FE9" w:rsidRDefault="00FA2319" w:rsidP="000B313E">
      <w:pPr>
        <w:rPr>
          <w:szCs w:val="22"/>
          <w:lang w:val="lt-LT"/>
        </w:rPr>
      </w:pPr>
      <w:r w:rsidRPr="005F4FE9">
        <w:rPr>
          <w:szCs w:val="22"/>
          <w:lang w:val="lt-LT"/>
        </w:rPr>
        <w:t>Nitrofurantoinas greitai išsiskiria per inkstus, todėl kraujyje ir audiniuose nesusidaro reikiama gydomoji vaisto koncentracija.</w:t>
      </w:r>
    </w:p>
    <w:p w14:paraId="2B5BF68D" w14:textId="77777777" w:rsidR="00FA2319" w:rsidRPr="005F4FE9" w:rsidRDefault="00FA2319" w:rsidP="000B313E">
      <w:pPr>
        <w:rPr>
          <w:szCs w:val="22"/>
          <w:lang w:val="lt-LT"/>
        </w:rPr>
      </w:pPr>
      <w:r w:rsidRPr="005F4FE9">
        <w:rPr>
          <w:szCs w:val="22"/>
          <w:lang w:val="lt-LT"/>
        </w:rPr>
        <w:t>Išgėrus vieną 100 mg nitrofurantoino dozę, vidutiniška koncentracija (178</w:t>
      </w:r>
      <w:r w:rsidRPr="005F4FE9">
        <w:rPr>
          <w:szCs w:val="22"/>
          <w:lang w:val="lt-LT"/>
        </w:rPr>
        <w:noBreakHyphen/>
        <w:t>136 </w:t>
      </w:r>
      <w:r w:rsidRPr="005F4FE9">
        <w:rPr>
          <w:szCs w:val="22"/>
          <w:lang w:val="lt-LT"/>
        </w:rPr>
        <w:sym w:font="Symbol" w:char="F06D"/>
      </w:r>
      <w:r w:rsidRPr="005F4FE9">
        <w:rPr>
          <w:szCs w:val="22"/>
          <w:lang w:val="lt-LT"/>
        </w:rPr>
        <w:t>g/ml) šlapime susidaro per 4 val. Praėjus 4</w:t>
      </w:r>
      <w:r w:rsidRPr="005F4FE9">
        <w:rPr>
          <w:szCs w:val="22"/>
          <w:lang w:val="lt-LT"/>
        </w:rPr>
        <w:noBreakHyphen/>
        <w:t>8 val. po vaisto išgėrimo, koncentracija dar būna didesnė kaip 60 </w:t>
      </w:r>
      <w:r w:rsidRPr="005F4FE9">
        <w:rPr>
          <w:szCs w:val="22"/>
          <w:lang w:val="lt-LT"/>
        </w:rPr>
        <w:sym w:font="Symbol" w:char="F06D"/>
      </w:r>
      <w:r w:rsidRPr="005F4FE9">
        <w:rPr>
          <w:szCs w:val="22"/>
          <w:lang w:val="lt-LT"/>
        </w:rPr>
        <w:t>g/ml. Maždaug 60% nitrofurantoino jungiasi su plazmos baltymais. Nitrofurantoino praeina per placentos barjerą, patenka į motinos pieną.</w:t>
      </w:r>
    </w:p>
    <w:p w14:paraId="020E5698" w14:textId="77777777" w:rsidR="00FA2319" w:rsidRPr="005F4FE9" w:rsidRDefault="00FA2319" w:rsidP="000B313E">
      <w:pPr>
        <w:ind w:right="-142"/>
        <w:rPr>
          <w:szCs w:val="22"/>
          <w:lang w:val="lt-LT"/>
        </w:rPr>
      </w:pPr>
    </w:p>
    <w:p w14:paraId="7B1CB0C0" w14:textId="77777777" w:rsidR="00FA2319" w:rsidRPr="000B313E" w:rsidRDefault="00FA2319" w:rsidP="000B313E">
      <w:pPr>
        <w:rPr>
          <w:u w:val="single"/>
          <w:lang w:val="lt-LT"/>
        </w:rPr>
      </w:pPr>
      <w:r w:rsidRPr="000B313E">
        <w:rPr>
          <w:u w:val="single"/>
          <w:lang w:val="lt-LT"/>
        </w:rPr>
        <w:t>Biotransformacija</w:t>
      </w:r>
    </w:p>
    <w:p w14:paraId="16B5A40D" w14:textId="77777777" w:rsidR="00FA2319" w:rsidRPr="005F4FE9" w:rsidRDefault="00FA2319" w:rsidP="000B313E">
      <w:pPr>
        <w:rPr>
          <w:szCs w:val="22"/>
          <w:lang w:val="lt-LT"/>
        </w:rPr>
      </w:pPr>
      <w:r w:rsidRPr="005F4FE9">
        <w:rPr>
          <w:szCs w:val="22"/>
          <w:lang w:val="lt-LT"/>
        </w:rPr>
        <w:t>Maždaug 50-60% vaistinio preparato metabolizuojama. Daugiausia nitrofurantoino metabolizuojama kepenyse iki neaktyvių metabolitų (nitro grupės redukcija, furano žiedo suardymas ir kt.). Nitrofurantoiną, kaip ir visus nitrofurano darinius, inaktyvina kraujas ir baltymai.</w:t>
      </w:r>
    </w:p>
    <w:p w14:paraId="5163394C" w14:textId="77777777" w:rsidR="00FA2319" w:rsidRPr="005F4FE9" w:rsidRDefault="00FA2319" w:rsidP="000B313E">
      <w:pPr>
        <w:rPr>
          <w:szCs w:val="22"/>
          <w:lang w:val="lt-LT"/>
        </w:rPr>
      </w:pPr>
    </w:p>
    <w:p w14:paraId="669A09C0" w14:textId="77777777" w:rsidR="00FA2319" w:rsidRPr="000B313E" w:rsidRDefault="00FA2319" w:rsidP="000B313E">
      <w:pPr>
        <w:rPr>
          <w:u w:val="single"/>
          <w:lang w:val="lt-LT"/>
        </w:rPr>
      </w:pPr>
      <w:r w:rsidRPr="000B313E">
        <w:rPr>
          <w:u w:val="single"/>
          <w:lang w:val="lt-LT"/>
        </w:rPr>
        <w:t>Eliminacija</w:t>
      </w:r>
    </w:p>
    <w:p w14:paraId="3E74EF3B" w14:textId="77777777" w:rsidR="00FA2319" w:rsidRPr="005F4FE9" w:rsidRDefault="00FA2319" w:rsidP="000B313E">
      <w:pPr>
        <w:rPr>
          <w:szCs w:val="22"/>
          <w:lang w:val="lt-LT"/>
        </w:rPr>
      </w:pPr>
      <w:r w:rsidRPr="005F4FE9">
        <w:rPr>
          <w:szCs w:val="22"/>
          <w:lang w:val="lt-LT"/>
        </w:rPr>
        <w:t>Išgėrus vieną 100 mg nitrofurantoino dozę, koncentracija šlapime mažėja laipsniškai ir daugeliui svarbiausių šlapimo takų infekcijos sukėlėjų pakankama mažiausia inhibuojanti koncentracija išlieka 8</w:t>
      </w:r>
      <w:r w:rsidRPr="005F4FE9">
        <w:rPr>
          <w:szCs w:val="22"/>
          <w:lang w:val="lt-LT"/>
        </w:rPr>
        <w:noBreakHyphen/>
        <w:t>10 val.</w:t>
      </w:r>
    </w:p>
    <w:p w14:paraId="270A742A" w14:textId="77777777" w:rsidR="00FA2319" w:rsidRPr="005F4FE9" w:rsidRDefault="00FA2319" w:rsidP="000B313E">
      <w:pPr>
        <w:rPr>
          <w:szCs w:val="22"/>
          <w:lang w:val="lt-LT"/>
        </w:rPr>
      </w:pPr>
      <w:r w:rsidRPr="005F4FE9">
        <w:rPr>
          <w:szCs w:val="22"/>
          <w:lang w:val="lt-LT"/>
        </w:rPr>
        <w:t>Beveik visas nitrofurantoinas per 24 val. išsiskiria pro inkstus glomerulų filtracijos (apie 17%) ir tubulinės sekrecijos (apie 80</w:t>
      </w:r>
      <w:r w:rsidRPr="005F4FE9">
        <w:rPr>
          <w:szCs w:val="22"/>
          <w:lang w:val="lt-LT"/>
        </w:rPr>
        <w:noBreakHyphen/>
        <w:t>85%) būdais.</w:t>
      </w:r>
    </w:p>
    <w:p w14:paraId="57173EE8" w14:textId="77777777" w:rsidR="00FA2319" w:rsidRPr="005F4FE9" w:rsidRDefault="00FA2319" w:rsidP="000B313E">
      <w:pPr>
        <w:rPr>
          <w:szCs w:val="22"/>
          <w:lang w:val="lt-LT"/>
        </w:rPr>
      </w:pPr>
      <w:r w:rsidRPr="005F4FE9">
        <w:rPr>
          <w:szCs w:val="22"/>
          <w:lang w:val="lt-LT"/>
        </w:rPr>
        <w:lastRenderedPageBreak/>
        <w:t>Apie 50% medžiagos su šlapimu išsiskiria neaktyvių metabolitų, kurie nudažo šlapimą gelsvai ruda spalva, pavidalu. Tik 2</w:t>
      </w:r>
      <w:r w:rsidRPr="005F4FE9">
        <w:rPr>
          <w:szCs w:val="22"/>
          <w:lang w:val="lt-LT"/>
        </w:rPr>
        <w:noBreakHyphen/>
        <w:t>4% vaisto išsiskiria su išmatomis (Q</w:t>
      </w:r>
      <w:r w:rsidRPr="005F4FE9">
        <w:rPr>
          <w:szCs w:val="22"/>
          <w:vertAlign w:val="subscript"/>
          <w:lang w:val="lt-LT"/>
        </w:rPr>
        <w:t>0</w:t>
      </w:r>
      <w:r w:rsidRPr="005F4FE9">
        <w:rPr>
          <w:szCs w:val="22"/>
          <w:lang w:val="lt-LT"/>
        </w:rPr>
        <w:t>=0,7). Nitrofurantoino pusinės eliminacijos laikas yra 25</w:t>
      </w:r>
      <w:r w:rsidRPr="005F4FE9">
        <w:rPr>
          <w:szCs w:val="22"/>
          <w:lang w:val="lt-LT"/>
        </w:rPr>
        <w:noBreakHyphen/>
        <w:t>35 min.</w:t>
      </w:r>
    </w:p>
    <w:p w14:paraId="31D52758" w14:textId="77777777" w:rsidR="00FA2319" w:rsidRPr="005F4FE9" w:rsidRDefault="00FA2319" w:rsidP="000B313E">
      <w:pPr>
        <w:rPr>
          <w:szCs w:val="22"/>
          <w:lang w:val="lt-LT"/>
        </w:rPr>
      </w:pPr>
    </w:p>
    <w:p w14:paraId="5953255F" w14:textId="166AF321" w:rsidR="00FA2319" w:rsidRPr="00497C73" w:rsidRDefault="00FA2319" w:rsidP="00F73660">
      <w:pPr>
        <w:keepNext/>
        <w:keepLines/>
        <w:outlineLvl w:val="0"/>
        <w:rPr>
          <w:u w:val="single"/>
          <w:lang w:val="lt-LT"/>
        </w:rPr>
      </w:pPr>
      <w:r w:rsidRPr="00497C73">
        <w:rPr>
          <w:u w:val="single"/>
          <w:lang w:val="lt-LT"/>
        </w:rPr>
        <w:t>Sutrikusi inkstų funkcija</w:t>
      </w:r>
    </w:p>
    <w:p w14:paraId="294371E0" w14:textId="29BC7322" w:rsidR="00FA2319" w:rsidRPr="00497C73" w:rsidRDefault="00FA2319" w:rsidP="00B131CA">
      <w:pPr>
        <w:rPr>
          <w:szCs w:val="22"/>
          <w:lang w:val="lt-LT"/>
        </w:rPr>
      </w:pPr>
      <w:r w:rsidRPr="00497C73">
        <w:rPr>
          <w:szCs w:val="22"/>
          <w:lang w:val="lt-LT"/>
        </w:rPr>
        <w:t>Pacientams, kuriems yra inkstų nepakankamumas, pusinės eliminacijos laikas gali pailgėti iki 1 val. Kai kreatinino klirensas &lt;</w:t>
      </w:r>
      <w:r w:rsidR="00B131CA">
        <w:rPr>
          <w:szCs w:val="22"/>
          <w:lang w:val="lt-LT"/>
        </w:rPr>
        <w:t>45</w:t>
      </w:r>
      <w:r w:rsidRPr="00497C73">
        <w:rPr>
          <w:szCs w:val="22"/>
          <w:lang w:val="lt-LT"/>
        </w:rPr>
        <w:t> ml/min, dėl kaupimosi pavojaus nitrofurantoino negalima vartoti</w:t>
      </w:r>
      <w:r w:rsidR="00B131CA">
        <w:rPr>
          <w:szCs w:val="22"/>
          <w:lang w:val="lt-LT"/>
        </w:rPr>
        <w:t xml:space="preserve"> (žr. 4.3 sk.)</w:t>
      </w:r>
      <w:r w:rsidRPr="00497C73">
        <w:rPr>
          <w:szCs w:val="22"/>
          <w:lang w:val="lt-LT"/>
        </w:rPr>
        <w:t>.</w:t>
      </w:r>
    </w:p>
    <w:p w14:paraId="58B3C0A4" w14:textId="4CEDC70A" w:rsidR="00FA2319" w:rsidRPr="005F4FE9" w:rsidRDefault="00FA2319" w:rsidP="00F73660">
      <w:pPr>
        <w:keepNext/>
        <w:keepLines/>
        <w:rPr>
          <w:b/>
          <w:bCs/>
          <w:szCs w:val="22"/>
          <w:lang w:val="lt-LT"/>
        </w:rPr>
      </w:pPr>
    </w:p>
    <w:p w14:paraId="02F23D3B" w14:textId="77777777" w:rsidR="00FA2319" w:rsidRPr="005F4FE9" w:rsidRDefault="00FA2319" w:rsidP="00F73660">
      <w:pPr>
        <w:pStyle w:val="Antrat4"/>
        <w:keepLines/>
        <w:rPr>
          <w:rFonts w:ascii="Times New Roman" w:hAnsi="Times New Roman"/>
          <w:sz w:val="22"/>
          <w:szCs w:val="22"/>
          <w:lang w:val="lt-LT"/>
        </w:rPr>
      </w:pPr>
      <w:r w:rsidRPr="005F4FE9">
        <w:rPr>
          <w:rFonts w:ascii="Times New Roman" w:hAnsi="Times New Roman"/>
          <w:sz w:val="22"/>
          <w:szCs w:val="22"/>
          <w:lang w:val="lt-LT"/>
        </w:rPr>
        <w:t>5.3</w:t>
      </w:r>
      <w:r w:rsidRPr="005F4FE9">
        <w:rPr>
          <w:rFonts w:ascii="Times New Roman" w:hAnsi="Times New Roman"/>
          <w:sz w:val="22"/>
          <w:szCs w:val="22"/>
          <w:lang w:val="lt-LT"/>
        </w:rPr>
        <w:tab/>
        <w:t>Ikiklinikinių saugumo tyrimų duomenys</w:t>
      </w:r>
    </w:p>
    <w:p w14:paraId="2223B842" w14:textId="77777777" w:rsidR="00FA2319" w:rsidRPr="005F4FE9" w:rsidRDefault="00FA2319" w:rsidP="00F73660">
      <w:pPr>
        <w:keepNext/>
        <w:keepLines/>
        <w:rPr>
          <w:szCs w:val="22"/>
          <w:lang w:val="lt-LT"/>
        </w:rPr>
      </w:pPr>
    </w:p>
    <w:p w14:paraId="4F607BD1" w14:textId="77777777" w:rsidR="00FA2319" w:rsidRPr="005F4FE9" w:rsidRDefault="00FA2319" w:rsidP="00F73660">
      <w:pPr>
        <w:keepNext/>
        <w:keepLines/>
        <w:rPr>
          <w:szCs w:val="22"/>
          <w:lang w:val="lt-LT"/>
        </w:rPr>
      </w:pPr>
      <w:r w:rsidRPr="005F4FE9">
        <w:rPr>
          <w:szCs w:val="22"/>
          <w:lang w:val="lt-LT"/>
        </w:rPr>
        <w:t>44,5 savaičių tyrimu su Holtzman žiurkių patelėmis ir 75 savaičių tyrimu su Sprague</w:t>
      </w:r>
      <w:r w:rsidRPr="005F4FE9">
        <w:rPr>
          <w:szCs w:val="22"/>
          <w:lang w:val="lt-LT"/>
        </w:rPr>
        <w:noBreakHyphen/>
        <w:t>Dawley žiurkių patelėmis, nitrofurantoinu, kancerogeninio poveikio nenustatyta. Dviem ilgalaikiais medikamento tyrimais su graužikais tiriant Sprague</w:t>
      </w:r>
      <w:r w:rsidRPr="005F4FE9">
        <w:rPr>
          <w:szCs w:val="22"/>
          <w:lang w:val="lt-LT"/>
        </w:rPr>
        <w:noBreakHyphen/>
        <w:t>Dawley žiurkių pateles ir patinėlius bei dviem analogiškais tyrimais su šveicariškomis ir BDF1 pelėmis kancerogeninis vaisto poveikis nenustatytas.</w:t>
      </w:r>
    </w:p>
    <w:p w14:paraId="437AE87A" w14:textId="77777777" w:rsidR="00FA2319" w:rsidRPr="005F4FE9" w:rsidRDefault="00FA2319" w:rsidP="000B313E">
      <w:pPr>
        <w:rPr>
          <w:szCs w:val="22"/>
          <w:lang w:val="lt-LT"/>
        </w:rPr>
      </w:pPr>
    </w:p>
    <w:p w14:paraId="5D356B35" w14:textId="77777777" w:rsidR="00FA2319" w:rsidRPr="005F4FE9" w:rsidRDefault="00FA2319" w:rsidP="000B313E">
      <w:pPr>
        <w:rPr>
          <w:szCs w:val="22"/>
          <w:lang w:val="lt-LT"/>
        </w:rPr>
      </w:pPr>
      <w:r w:rsidRPr="005F4FE9">
        <w:rPr>
          <w:szCs w:val="22"/>
          <w:lang w:val="lt-LT"/>
        </w:rPr>
        <w:t>Nustatytas nitrofurantoino kancerogeninis poveikis B6C3F1 pelių patelėms, kurioms padidėjo tubulinių adenomų, gerybinių mišrių navikų ir kiaušidžių grūdėtųjų ląstelių navikų dažnis.</w:t>
      </w:r>
    </w:p>
    <w:p w14:paraId="655EB6C1" w14:textId="77777777" w:rsidR="00FA2319" w:rsidRPr="005F4FE9" w:rsidRDefault="00FA2319" w:rsidP="000B313E">
      <w:pPr>
        <w:rPr>
          <w:szCs w:val="22"/>
          <w:lang w:val="lt-LT"/>
        </w:rPr>
      </w:pPr>
      <w:r w:rsidRPr="005F4FE9">
        <w:rPr>
          <w:szCs w:val="22"/>
          <w:lang w:val="lt-LT"/>
        </w:rPr>
        <w:t>Žiurkių F344/N patinams pastebėtas padidėjęs retų inkstų tubulinių neoplazmų, kaulų osteosarkomų ir poodinio audinio navikų dažnis. Vieno tyrimo metu, kai vaikingoms pelių patelėms 75 mg/kg nitrofurantoino buvo leidžiama po oda, F1 kartoje nustatyta papilinių plaučių adenomų, kurių reikšmė nenustatyta.</w:t>
      </w:r>
    </w:p>
    <w:p w14:paraId="7D95F688" w14:textId="77777777" w:rsidR="00FA2319" w:rsidRPr="005F4FE9" w:rsidRDefault="00FA2319" w:rsidP="00A73B88">
      <w:pPr>
        <w:pStyle w:val="BTEMEASMCA"/>
      </w:pPr>
    </w:p>
    <w:p w14:paraId="7D1FB93C" w14:textId="77777777" w:rsidR="00FA2319" w:rsidRPr="005F4FE9" w:rsidRDefault="00FA2319" w:rsidP="000B313E">
      <w:pPr>
        <w:rPr>
          <w:szCs w:val="22"/>
          <w:lang w:val="lt-LT"/>
        </w:rPr>
      </w:pPr>
      <w:r w:rsidRPr="005F4FE9">
        <w:rPr>
          <w:szCs w:val="22"/>
          <w:lang w:val="lt-LT"/>
        </w:rPr>
        <w:t>Nustatyta, kad nitrofurantoinas sukėlė taškines mutacijas tam tikroms Salmonella typhimurium padermėms ir tiesiogines mutacijas L5178Y pelių limfomos ląstelėse. Kinijos žiurkėnų kiaušidžių ląstelėse nitrofurantoinas padidino fragmentų pasikeitimo dažnį tarp seserinių chromatidžių ir chromosomų aberacijų dažnį. Žmogaus ląstelių kultūroje tokių pokyčių nenustatyta.</w:t>
      </w:r>
    </w:p>
    <w:p w14:paraId="4512407C" w14:textId="61B14DAD" w:rsidR="00FA2319" w:rsidRPr="005F4FE9" w:rsidRDefault="00FA2319" w:rsidP="000B313E">
      <w:pPr>
        <w:rPr>
          <w:szCs w:val="22"/>
          <w:lang w:val="lt-LT"/>
        </w:rPr>
      </w:pPr>
      <w:r w:rsidRPr="005F4FE9">
        <w:rPr>
          <w:szCs w:val="22"/>
          <w:lang w:val="lt-LT"/>
        </w:rPr>
        <w:t>Vaisinių muselių maitintų nitrofurantoinu ar gavusių jo injekcijos su lytimi susijusių recesyvinių požymių tyrimų rezultatai buvo neigiami.</w:t>
      </w:r>
    </w:p>
    <w:p w14:paraId="6840C177" w14:textId="77777777" w:rsidR="00FA2319" w:rsidRPr="005F4FE9" w:rsidRDefault="00FA2319" w:rsidP="000B313E">
      <w:pPr>
        <w:rPr>
          <w:szCs w:val="22"/>
          <w:lang w:val="lt-LT"/>
        </w:rPr>
      </w:pPr>
      <w:r w:rsidRPr="005F4FE9">
        <w:rPr>
          <w:szCs w:val="22"/>
          <w:lang w:val="lt-LT"/>
        </w:rPr>
        <w:t>Tyrimuose su graužikais nitrofurantoinas nesukėlė paveldimų mutacijų.</w:t>
      </w:r>
    </w:p>
    <w:p w14:paraId="174AEC11" w14:textId="77777777" w:rsidR="00FA2319" w:rsidRPr="005F4FE9" w:rsidRDefault="00FA2319" w:rsidP="000B313E">
      <w:pPr>
        <w:rPr>
          <w:szCs w:val="22"/>
          <w:lang w:val="lt-LT"/>
        </w:rPr>
      </w:pPr>
      <w:r w:rsidRPr="005F4FE9">
        <w:rPr>
          <w:szCs w:val="22"/>
          <w:lang w:val="lt-LT"/>
        </w:rPr>
        <w:t>Ar karcinogeninio ir mutageninio poveikio tyrimų duomenys susiję su terapiniu nitrofurantoino vartojimu žmogui nenustatyta.</w:t>
      </w:r>
    </w:p>
    <w:p w14:paraId="304F08FD" w14:textId="77777777" w:rsidR="00FA2319" w:rsidRPr="005F4FE9" w:rsidRDefault="00FA2319" w:rsidP="000B313E">
      <w:pPr>
        <w:rPr>
          <w:szCs w:val="22"/>
          <w:lang w:val="lt-LT"/>
        </w:rPr>
      </w:pPr>
    </w:p>
    <w:p w14:paraId="6318B051" w14:textId="77777777" w:rsidR="00FA2319" w:rsidRPr="005F4FE9" w:rsidRDefault="00FA2319" w:rsidP="000B313E">
      <w:pPr>
        <w:rPr>
          <w:szCs w:val="22"/>
          <w:lang w:val="lt-LT"/>
        </w:rPr>
      </w:pPr>
    </w:p>
    <w:p w14:paraId="45310E88" w14:textId="77777777" w:rsidR="00FA2319" w:rsidRPr="005F4FE9" w:rsidRDefault="00FA2319" w:rsidP="000B313E">
      <w:pPr>
        <w:pStyle w:val="Antrat3"/>
        <w:spacing w:before="0" w:after="0"/>
        <w:rPr>
          <w:rFonts w:ascii="Times New Roman" w:hAnsi="Times New Roman"/>
          <w:sz w:val="22"/>
          <w:szCs w:val="22"/>
          <w:lang w:val="lt-LT"/>
        </w:rPr>
      </w:pPr>
      <w:r w:rsidRPr="005F4FE9">
        <w:rPr>
          <w:rFonts w:ascii="Times New Roman" w:hAnsi="Times New Roman"/>
          <w:sz w:val="22"/>
          <w:szCs w:val="22"/>
          <w:lang w:val="lt-LT"/>
        </w:rPr>
        <w:t>6.</w:t>
      </w:r>
      <w:r w:rsidRPr="005F4FE9">
        <w:rPr>
          <w:rFonts w:ascii="Times New Roman" w:hAnsi="Times New Roman"/>
          <w:sz w:val="22"/>
          <w:szCs w:val="22"/>
          <w:lang w:val="lt-LT"/>
        </w:rPr>
        <w:tab/>
        <w:t>FARMACINĖ INFORMACIJA</w:t>
      </w:r>
    </w:p>
    <w:p w14:paraId="060761F5" w14:textId="77777777" w:rsidR="00FA2319" w:rsidRPr="005F4FE9" w:rsidRDefault="00FA2319" w:rsidP="000B313E">
      <w:pPr>
        <w:keepNext/>
        <w:keepLines/>
        <w:rPr>
          <w:szCs w:val="22"/>
          <w:lang w:val="lt-LT"/>
        </w:rPr>
      </w:pPr>
    </w:p>
    <w:p w14:paraId="6445B2B8" w14:textId="77777777" w:rsidR="00FA2319" w:rsidRPr="005F4FE9" w:rsidRDefault="00FA2319" w:rsidP="000B313E">
      <w:pPr>
        <w:pStyle w:val="Antrat4"/>
        <w:keepLines/>
        <w:rPr>
          <w:rFonts w:ascii="Times New Roman" w:hAnsi="Times New Roman"/>
          <w:sz w:val="22"/>
          <w:szCs w:val="22"/>
          <w:lang w:val="lt-LT"/>
        </w:rPr>
      </w:pPr>
      <w:r w:rsidRPr="005F4FE9">
        <w:rPr>
          <w:rFonts w:ascii="Times New Roman" w:hAnsi="Times New Roman"/>
          <w:sz w:val="22"/>
          <w:szCs w:val="22"/>
          <w:lang w:val="lt-LT"/>
        </w:rPr>
        <w:t>6.1</w:t>
      </w:r>
      <w:r w:rsidRPr="005F4FE9">
        <w:rPr>
          <w:rFonts w:ascii="Times New Roman" w:hAnsi="Times New Roman"/>
          <w:sz w:val="22"/>
          <w:szCs w:val="22"/>
          <w:lang w:val="lt-LT"/>
        </w:rPr>
        <w:tab/>
        <w:t>Pagalbinių medžiagų sąrašas</w:t>
      </w:r>
    </w:p>
    <w:p w14:paraId="60E617F4" w14:textId="77777777" w:rsidR="00FA2319" w:rsidRPr="005F4FE9" w:rsidRDefault="00FA2319" w:rsidP="000B313E">
      <w:pPr>
        <w:rPr>
          <w:szCs w:val="22"/>
          <w:lang w:val="lt-LT"/>
        </w:rPr>
      </w:pPr>
    </w:p>
    <w:p w14:paraId="7631E70B" w14:textId="77777777" w:rsidR="00FA2319" w:rsidRPr="005F4FE9" w:rsidRDefault="00FA2319" w:rsidP="000B313E">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Bulvių krakmolas</w:t>
      </w:r>
    </w:p>
    <w:p w14:paraId="7379976A" w14:textId="77777777" w:rsidR="00FA2319" w:rsidRPr="005F4FE9" w:rsidRDefault="00FA2319" w:rsidP="000B313E">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Koloidinis bevandenis silicio dioksidas</w:t>
      </w:r>
      <w:r w:rsidRPr="005F4FE9" w:rsidDel="006E4403">
        <w:rPr>
          <w:rFonts w:eastAsia="Times New Roman"/>
          <w:i w:val="0"/>
          <w:snapToGrid w:val="0"/>
          <w:color w:val="auto"/>
          <w:szCs w:val="22"/>
          <w:lang w:val="lt-LT"/>
        </w:rPr>
        <w:t xml:space="preserve"> </w:t>
      </w:r>
    </w:p>
    <w:p w14:paraId="1AB2B89E" w14:textId="77777777" w:rsidR="00FA2319" w:rsidRPr="005F4FE9" w:rsidRDefault="00FA2319" w:rsidP="000B313E">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Kalcio stearatas</w:t>
      </w:r>
    </w:p>
    <w:p w14:paraId="556149A8" w14:textId="77777777" w:rsidR="00FA2319" w:rsidRPr="005F4FE9" w:rsidRDefault="00FA2319" w:rsidP="000B313E">
      <w:pPr>
        <w:rPr>
          <w:szCs w:val="22"/>
          <w:lang w:val="lt-LT"/>
        </w:rPr>
      </w:pPr>
    </w:p>
    <w:p w14:paraId="10539E15" w14:textId="77777777" w:rsidR="00FA2319" w:rsidRPr="005F4FE9" w:rsidRDefault="00FA2319" w:rsidP="000B313E">
      <w:pPr>
        <w:pStyle w:val="Antrat4"/>
        <w:rPr>
          <w:rFonts w:ascii="Times New Roman" w:hAnsi="Times New Roman"/>
          <w:sz w:val="22"/>
          <w:szCs w:val="22"/>
          <w:lang w:val="lt-LT"/>
        </w:rPr>
      </w:pPr>
      <w:r w:rsidRPr="005F4FE9">
        <w:rPr>
          <w:rFonts w:ascii="Times New Roman" w:hAnsi="Times New Roman"/>
          <w:sz w:val="22"/>
          <w:szCs w:val="22"/>
          <w:lang w:val="lt-LT"/>
        </w:rPr>
        <w:t>6.2</w:t>
      </w:r>
      <w:r w:rsidRPr="005F4FE9">
        <w:rPr>
          <w:rFonts w:ascii="Times New Roman" w:hAnsi="Times New Roman"/>
          <w:sz w:val="22"/>
          <w:szCs w:val="22"/>
          <w:lang w:val="lt-LT"/>
        </w:rPr>
        <w:tab/>
        <w:t>Nesuderinamumas</w:t>
      </w:r>
    </w:p>
    <w:p w14:paraId="72E43C41" w14:textId="77777777" w:rsidR="00FA2319" w:rsidRPr="005F4FE9" w:rsidRDefault="00FA2319" w:rsidP="000B313E">
      <w:pPr>
        <w:rPr>
          <w:szCs w:val="22"/>
          <w:lang w:val="lt-LT"/>
        </w:rPr>
      </w:pPr>
    </w:p>
    <w:p w14:paraId="38E88565" w14:textId="77777777" w:rsidR="00FA2319" w:rsidRPr="005F4FE9" w:rsidRDefault="00FA2319" w:rsidP="000B313E">
      <w:pPr>
        <w:rPr>
          <w:szCs w:val="22"/>
          <w:lang w:val="lt-LT"/>
        </w:rPr>
      </w:pPr>
      <w:r w:rsidRPr="005F4FE9">
        <w:rPr>
          <w:szCs w:val="22"/>
          <w:lang w:val="lt-LT"/>
        </w:rPr>
        <w:t>Duomenys nebūtini.</w:t>
      </w:r>
    </w:p>
    <w:p w14:paraId="4B52503A" w14:textId="77777777" w:rsidR="00FA2319" w:rsidRPr="005F4FE9" w:rsidRDefault="00FA2319" w:rsidP="000B313E">
      <w:pPr>
        <w:rPr>
          <w:szCs w:val="22"/>
          <w:lang w:val="lt-LT"/>
        </w:rPr>
      </w:pPr>
    </w:p>
    <w:p w14:paraId="2FDCA76C" w14:textId="77777777" w:rsidR="00FA2319" w:rsidRPr="005F4FE9" w:rsidRDefault="00FA2319" w:rsidP="000B313E">
      <w:pPr>
        <w:pStyle w:val="Antrat4"/>
        <w:rPr>
          <w:rFonts w:ascii="Times New Roman" w:hAnsi="Times New Roman"/>
          <w:sz w:val="22"/>
          <w:szCs w:val="22"/>
          <w:lang w:val="lt-LT"/>
        </w:rPr>
      </w:pPr>
      <w:r w:rsidRPr="005F4FE9">
        <w:rPr>
          <w:rFonts w:ascii="Times New Roman" w:hAnsi="Times New Roman"/>
          <w:sz w:val="22"/>
          <w:szCs w:val="22"/>
          <w:lang w:val="lt-LT"/>
        </w:rPr>
        <w:t>6.3</w:t>
      </w:r>
      <w:r w:rsidRPr="005F4FE9">
        <w:rPr>
          <w:rFonts w:ascii="Times New Roman" w:hAnsi="Times New Roman"/>
          <w:sz w:val="22"/>
          <w:szCs w:val="22"/>
          <w:lang w:val="lt-LT"/>
        </w:rPr>
        <w:tab/>
        <w:t>Tinkamumo laikas</w:t>
      </w:r>
    </w:p>
    <w:p w14:paraId="3F0FB8B8" w14:textId="77777777" w:rsidR="00FA2319" w:rsidRPr="005F4FE9" w:rsidRDefault="00FA2319" w:rsidP="000B313E">
      <w:pPr>
        <w:rPr>
          <w:szCs w:val="22"/>
          <w:lang w:val="lt-LT"/>
        </w:rPr>
      </w:pPr>
    </w:p>
    <w:p w14:paraId="592E468E" w14:textId="77777777" w:rsidR="00FA2319" w:rsidRPr="005F4FE9" w:rsidRDefault="00FA2319" w:rsidP="000B313E">
      <w:pPr>
        <w:rPr>
          <w:szCs w:val="22"/>
          <w:lang w:val="lt-LT"/>
        </w:rPr>
      </w:pPr>
      <w:r w:rsidRPr="005F4FE9">
        <w:rPr>
          <w:szCs w:val="22"/>
          <w:lang w:val="lt-LT"/>
        </w:rPr>
        <w:t>5 metai.</w:t>
      </w:r>
    </w:p>
    <w:p w14:paraId="5F559C03" w14:textId="77777777" w:rsidR="00FA2319" w:rsidRPr="005F4FE9" w:rsidRDefault="00FA2319" w:rsidP="000B313E">
      <w:pPr>
        <w:rPr>
          <w:szCs w:val="22"/>
          <w:lang w:val="lt-LT"/>
        </w:rPr>
      </w:pPr>
    </w:p>
    <w:p w14:paraId="724F048A" w14:textId="77777777" w:rsidR="00FA2319" w:rsidRPr="005F4FE9" w:rsidRDefault="00FA2319" w:rsidP="000B313E">
      <w:pPr>
        <w:pStyle w:val="Antrat4"/>
        <w:rPr>
          <w:rFonts w:ascii="Times New Roman" w:hAnsi="Times New Roman"/>
          <w:sz w:val="22"/>
          <w:szCs w:val="22"/>
          <w:lang w:val="lt-LT"/>
        </w:rPr>
      </w:pPr>
      <w:r w:rsidRPr="005F4FE9">
        <w:rPr>
          <w:rFonts w:ascii="Times New Roman" w:hAnsi="Times New Roman"/>
          <w:sz w:val="22"/>
          <w:szCs w:val="22"/>
          <w:lang w:val="lt-LT"/>
        </w:rPr>
        <w:t>6.4</w:t>
      </w:r>
      <w:r w:rsidRPr="005F4FE9">
        <w:rPr>
          <w:rFonts w:ascii="Times New Roman" w:hAnsi="Times New Roman"/>
          <w:sz w:val="22"/>
          <w:szCs w:val="22"/>
          <w:lang w:val="lt-LT"/>
        </w:rPr>
        <w:tab/>
        <w:t>Specialios laikymo sąlygos</w:t>
      </w:r>
    </w:p>
    <w:p w14:paraId="5C6E2016" w14:textId="77777777" w:rsidR="00FA2319" w:rsidRPr="005F4FE9" w:rsidRDefault="00FA2319" w:rsidP="000B313E">
      <w:pPr>
        <w:pStyle w:val="Pagrindinistekstas"/>
        <w:suppressAutoHyphens/>
        <w:rPr>
          <w:rFonts w:eastAsia="Times New Roman"/>
          <w:i w:val="0"/>
          <w:color w:val="auto"/>
          <w:szCs w:val="22"/>
          <w:lang w:val="lt-LT"/>
        </w:rPr>
      </w:pPr>
    </w:p>
    <w:p w14:paraId="07D1D2DF" w14:textId="77777777" w:rsidR="00FA2319" w:rsidRPr="005F4FE9" w:rsidRDefault="00FA2319" w:rsidP="000B313E">
      <w:pPr>
        <w:pStyle w:val="Pagrindinistekstas"/>
        <w:suppressAutoHyphens/>
        <w:rPr>
          <w:rFonts w:eastAsia="Times New Roman"/>
          <w:i w:val="0"/>
          <w:color w:val="auto"/>
          <w:szCs w:val="22"/>
          <w:lang w:val="lt-LT"/>
        </w:rPr>
      </w:pPr>
      <w:r w:rsidRPr="005F4FE9">
        <w:rPr>
          <w:rFonts w:eastAsia="Times New Roman"/>
          <w:i w:val="0"/>
          <w:color w:val="auto"/>
          <w:szCs w:val="22"/>
          <w:lang w:val="lt-LT"/>
        </w:rPr>
        <w:t>Laikyti žemesnėje kaip 25 °C temperatūroje.</w:t>
      </w:r>
    </w:p>
    <w:p w14:paraId="1793778D" w14:textId="46C3B3B4" w:rsidR="00FA2319" w:rsidRPr="005F4FE9" w:rsidRDefault="00FA2319" w:rsidP="000B313E">
      <w:pPr>
        <w:pStyle w:val="Pagrindinistekstas"/>
        <w:suppressAutoHyphens/>
        <w:rPr>
          <w:rFonts w:eastAsia="Times New Roman"/>
          <w:i w:val="0"/>
          <w:color w:val="auto"/>
          <w:szCs w:val="22"/>
          <w:lang w:val="lt-LT"/>
        </w:rPr>
      </w:pPr>
      <w:r w:rsidRPr="005F4FE9">
        <w:rPr>
          <w:rFonts w:eastAsia="Times New Roman"/>
          <w:i w:val="0"/>
          <w:color w:val="auto"/>
          <w:szCs w:val="22"/>
          <w:lang w:val="lt-LT"/>
        </w:rPr>
        <w:t xml:space="preserve">Laikyti gamintojo pakuotėje, kad </w:t>
      </w:r>
      <w:r w:rsidR="00425A0E">
        <w:rPr>
          <w:rFonts w:eastAsia="Times New Roman"/>
          <w:i w:val="0"/>
          <w:color w:val="auto"/>
          <w:szCs w:val="22"/>
          <w:lang w:val="lt-LT"/>
        </w:rPr>
        <w:t>vaist</w:t>
      </w:r>
      <w:r w:rsidR="00996815">
        <w:rPr>
          <w:rFonts w:eastAsia="Times New Roman"/>
          <w:i w:val="0"/>
          <w:color w:val="auto"/>
          <w:szCs w:val="22"/>
          <w:lang w:val="lt-LT"/>
        </w:rPr>
        <w:t>inis preparatas</w:t>
      </w:r>
      <w:r w:rsidR="00425A0E" w:rsidRPr="005F4FE9">
        <w:rPr>
          <w:rFonts w:eastAsia="Times New Roman"/>
          <w:i w:val="0"/>
          <w:color w:val="auto"/>
          <w:szCs w:val="22"/>
          <w:lang w:val="lt-LT"/>
        </w:rPr>
        <w:t xml:space="preserve"> </w:t>
      </w:r>
      <w:bookmarkStart w:id="4" w:name="_GoBack"/>
      <w:bookmarkEnd w:id="4"/>
      <w:r w:rsidRPr="005F4FE9">
        <w:rPr>
          <w:rFonts w:eastAsia="Times New Roman"/>
          <w:i w:val="0"/>
          <w:color w:val="auto"/>
          <w:szCs w:val="22"/>
          <w:lang w:val="lt-LT"/>
        </w:rPr>
        <w:t>būtų apsaugotas nuo drėgmės ir šviesos.</w:t>
      </w:r>
    </w:p>
    <w:p w14:paraId="0F5E1B17" w14:textId="77777777" w:rsidR="00FA2319" w:rsidRPr="005F4FE9" w:rsidRDefault="00FA2319" w:rsidP="000B313E">
      <w:pPr>
        <w:rPr>
          <w:szCs w:val="22"/>
          <w:lang w:val="lt-LT"/>
        </w:rPr>
      </w:pPr>
    </w:p>
    <w:p w14:paraId="2842040B" w14:textId="77777777" w:rsidR="00FA2319" w:rsidRPr="005F4FE9" w:rsidRDefault="00FA2319" w:rsidP="00F73660">
      <w:pPr>
        <w:pStyle w:val="Antrat4"/>
        <w:keepLines/>
        <w:rPr>
          <w:rFonts w:ascii="Times New Roman" w:hAnsi="Times New Roman"/>
          <w:sz w:val="22"/>
          <w:szCs w:val="22"/>
          <w:lang w:val="lt-LT"/>
        </w:rPr>
      </w:pPr>
      <w:r w:rsidRPr="005F4FE9">
        <w:rPr>
          <w:rFonts w:ascii="Times New Roman" w:hAnsi="Times New Roman"/>
          <w:sz w:val="22"/>
          <w:szCs w:val="22"/>
          <w:lang w:val="lt-LT"/>
        </w:rPr>
        <w:lastRenderedPageBreak/>
        <w:t>6.5</w:t>
      </w:r>
      <w:r w:rsidRPr="005F4FE9">
        <w:rPr>
          <w:rFonts w:ascii="Times New Roman" w:hAnsi="Times New Roman"/>
          <w:sz w:val="22"/>
          <w:szCs w:val="22"/>
          <w:lang w:val="lt-LT"/>
        </w:rPr>
        <w:tab/>
        <w:t>Talpyklės pobūdis ir jos turinys</w:t>
      </w:r>
    </w:p>
    <w:p w14:paraId="07A1E6CD" w14:textId="77777777" w:rsidR="00FA2319" w:rsidRPr="005F4FE9" w:rsidRDefault="00FA2319" w:rsidP="00F73660">
      <w:pPr>
        <w:keepNext/>
        <w:keepLines/>
        <w:rPr>
          <w:szCs w:val="22"/>
          <w:lang w:val="lt-LT"/>
        </w:rPr>
      </w:pPr>
    </w:p>
    <w:p w14:paraId="692000EA" w14:textId="77777777" w:rsidR="00FA2319" w:rsidRPr="005F4FE9" w:rsidRDefault="00FA2319" w:rsidP="00F73660">
      <w:pPr>
        <w:pStyle w:val="Pagrindinistekstas"/>
        <w:keepNext/>
        <w:keepLines/>
        <w:suppressAutoHyphens/>
        <w:rPr>
          <w:rFonts w:eastAsia="Times New Roman"/>
          <w:i w:val="0"/>
          <w:color w:val="auto"/>
          <w:szCs w:val="22"/>
          <w:lang w:val="lt-LT"/>
        </w:rPr>
      </w:pPr>
      <w:r w:rsidRPr="005F4FE9">
        <w:rPr>
          <w:rFonts w:eastAsia="Times New Roman"/>
          <w:i w:val="0"/>
          <w:color w:val="auto"/>
          <w:szCs w:val="22"/>
          <w:lang w:val="lt-LT"/>
        </w:rPr>
        <w:t>PVC bei lakuotos aliuminio folijos lizdinė plokštelė, kurioje yra 10 tablečių. Kartono dėžutė, kurioje yra 20 tablečių (2 lizdinės plokštelės) ir pakuotės lapelis.</w:t>
      </w:r>
    </w:p>
    <w:p w14:paraId="0BD004ED" w14:textId="77777777" w:rsidR="00FA2319" w:rsidRPr="005F4FE9" w:rsidRDefault="00FA2319" w:rsidP="000B313E">
      <w:pPr>
        <w:rPr>
          <w:szCs w:val="22"/>
          <w:lang w:val="lt-LT"/>
        </w:rPr>
      </w:pPr>
    </w:p>
    <w:p w14:paraId="4659AB80" w14:textId="77777777" w:rsidR="00FA2319" w:rsidRPr="005F4FE9" w:rsidRDefault="00FA2319" w:rsidP="000B313E">
      <w:pPr>
        <w:pStyle w:val="Antrat4"/>
        <w:rPr>
          <w:rFonts w:ascii="Times New Roman" w:hAnsi="Times New Roman"/>
          <w:sz w:val="22"/>
          <w:szCs w:val="22"/>
          <w:lang w:val="lt-LT"/>
        </w:rPr>
      </w:pPr>
      <w:bookmarkStart w:id="5" w:name="OLE_LINK1"/>
      <w:r w:rsidRPr="005F4FE9">
        <w:rPr>
          <w:rFonts w:ascii="Times New Roman" w:hAnsi="Times New Roman"/>
          <w:sz w:val="22"/>
          <w:szCs w:val="22"/>
          <w:lang w:val="lt-LT"/>
        </w:rPr>
        <w:t>6.6</w:t>
      </w:r>
      <w:r w:rsidRPr="005F4FE9">
        <w:rPr>
          <w:rFonts w:ascii="Times New Roman" w:hAnsi="Times New Roman"/>
          <w:sz w:val="22"/>
          <w:szCs w:val="22"/>
          <w:lang w:val="lt-LT"/>
        </w:rPr>
        <w:tab/>
        <w:t>Specialūs reikalavimai atliekoms tvarkyti</w:t>
      </w:r>
    </w:p>
    <w:bookmarkEnd w:id="5"/>
    <w:p w14:paraId="79151833" w14:textId="77777777" w:rsidR="00FA2319" w:rsidRPr="005F4FE9" w:rsidRDefault="00FA2319" w:rsidP="000B313E">
      <w:pPr>
        <w:rPr>
          <w:szCs w:val="22"/>
          <w:u w:val="single"/>
          <w:lang w:val="lt-LT"/>
        </w:rPr>
      </w:pPr>
    </w:p>
    <w:p w14:paraId="394E6067" w14:textId="77777777" w:rsidR="00FA2319" w:rsidRPr="005F4FE9" w:rsidRDefault="00FA2319" w:rsidP="000B313E">
      <w:pPr>
        <w:rPr>
          <w:szCs w:val="22"/>
          <w:lang w:val="lt-LT"/>
        </w:rPr>
      </w:pPr>
      <w:r w:rsidRPr="005F4FE9">
        <w:rPr>
          <w:szCs w:val="22"/>
          <w:lang w:val="lt-LT"/>
        </w:rPr>
        <w:t>Specialių reikalavimų nėra.</w:t>
      </w:r>
    </w:p>
    <w:p w14:paraId="20D0AF58" w14:textId="30154A19" w:rsidR="00FA2319" w:rsidRDefault="00FA2319" w:rsidP="000B313E">
      <w:pPr>
        <w:rPr>
          <w:szCs w:val="22"/>
          <w:lang w:val="lt-LT"/>
        </w:rPr>
      </w:pPr>
    </w:p>
    <w:p w14:paraId="3BC878D3" w14:textId="77777777" w:rsidR="009F336B" w:rsidRPr="005F4FE9" w:rsidRDefault="009F336B" w:rsidP="000B313E">
      <w:pPr>
        <w:rPr>
          <w:szCs w:val="22"/>
          <w:lang w:val="lt-LT"/>
        </w:rPr>
      </w:pPr>
    </w:p>
    <w:p w14:paraId="00E37D31" w14:textId="77777777" w:rsidR="00FA2319" w:rsidRPr="005F4FE9" w:rsidRDefault="00FA2319" w:rsidP="000B313E">
      <w:pPr>
        <w:pStyle w:val="Antrat3"/>
        <w:spacing w:before="0" w:after="0"/>
        <w:rPr>
          <w:rFonts w:ascii="Times New Roman" w:hAnsi="Times New Roman"/>
          <w:sz w:val="22"/>
          <w:szCs w:val="22"/>
          <w:lang w:val="lt-LT"/>
        </w:rPr>
      </w:pPr>
      <w:r w:rsidRPr="005F4FE9">
        <w:rPr>
          <w:rFonts w:ascii="Times New Roman" w:hAnsi="Times New Roman"/>
          <w:sz w:val="22"/>
          <w:szCs w:val="22"/>
          <w:lang w:val="lt-LT"/>
        </w:rPr>
        <w:t>7.</w:t>
      </w:r>
      <w:r w:rsidRPr="005F4FE9">
        <w:rPr>
          <w:rFonts w:ascii="Times New Roman" w:hAnsi="Times New Roman"/>
          <w:sz w:val="22"/>
          <w:szCs w:val="22"/>
          <w:lang w:val="lt-LT"/>
        </w:rPr>
        <w:tab/>
        <w:t xml:space="preserve">REGISTRUOTOJAS </w:t>
      </w:r>
    </w:p>
    <w:p w14:paraId="32467973" w14:textId="77777777" w:rsidR="00FA2319" w:rsidRPr="005F4FE9" w:rsidRDefault="00FA2319" w:rsidP="000B313E">
      <w:pPr>
        <w:rPr>
          <w:szCs w:val="22"/>
          <w:lang w:val="lt-LT"/>
        </w:rPr>
      </w:pPr>
    </w:p>
    <w:p w14:paraId="31E06CF5" w14:textId="77777777" w:rsidR="00185CFA" w:rsidRPr="007F2382" w:rsidRDefault="00185CFA" w:rsidP="00185CFA">
      <w:pPr>
        <w:pStyle w:val="Pagrindinistekstas"/>
        <w:jc w:val="left"/>
        <w:rPr>
          <w:i w:val="0"/>
          <w:iCs/>
          <w:color w:val="000000" w:themeColor="text1"/>
          <w:szCs w:val="22"/>
          <w:lang w:val="fr-FR"/>
        </w:rPr>
      </w:pPr>
      <w:r w:rsidRPr="007F2382">
        <w:rPr>
          <w:i w:val="0"/>
          <w:iCs/>
          <w:color w:val="000000" w:themeColor="text1"/>
          <w:szCs w:val="22"/>
          <w:lang w:val="fr-FR"/>
        </w:rPr>
        <w:t>Olpha AS,</w:t>
      </w:r>
      <w:r w:rsidRPr="007F2382">
        <w:rPr>
          <w:i w:val="0"/>
          <w:iCs/>
          <w:color w:val="000000" w:themeColor="text1"/>
          <w:szCs w:val="22"/>
          <w:lang w:val="fr-FR"/>
        </w:rPr>
        <w:br/>
        <w:t xml:space="preserve">Rupnicu iela 5, </w:t>
      </w:r>
      <w:r w:rsidRPr="007F2382">
        <w:rPr>
          <w:i w:val="0"/>
          <w:iCs/>
          <w:color w:val="000000" w:themeColor="text1"/>
          <w:szCs w:val="22"/>
          <w:lang w:val="fr-FR"/>
        </w:rPr>
        <w:br/>
        <w:t xml:space="preserve">Olaine, Olaines novads, LV-2114, </w:t>
      </w:r>
    </w:p>
    <w:p w14:paraId="4192E868" w14:textId="09C0C5F4" w:rsidR="00FA2319" w:rsidRPr="00185CFA" w:rsidRDefault="00185CFA" w:rsidP="00185CFA">
      <w:pPr>
        <w:jc w:val="left"/>
        <w:rPr>
          <w:iCs/>
          <w:szCs w:val="22"/>
          <w:lang w:val="lt-LT"/>
        </w:rPr>
      </w:pPr>
      <w:r w:rsidRPr="00185CFA">
        <w:rPr>
          <w:iCs/>
          <w:szCs w:val="22"/>
        </w:rPr>
        <w:t>Latvija</w:t>
      </w:r>
    </w:p>
    <w:p w14:paraId="3BEAA989" w14:textId="77777777" w:rsidR="00FA2319" w:rsidRDefault="00FA2319" w:rsidP="000B313E">
      <w:pPr>
        <w:rPr>
          <w:szCs w:val="22"/>
          <w:lang w:val="lt-LT"/>
        </w:rPr>
      </w:pPr>
    </w:p>
    <w:p w14:paraId="785C8B6F" w14:textId="77777777" w:rsidR="00AC0857" w:rsidRPr="005F4FE9" w:rsidRDefault="00AC0857" w:rsidP="000B313E">
      <w:pPr>
        <w:rPr>
          <w:szCs w:val="22"/>
          <w:lang w:val="lt-LT"/>
        </w:rPr>
      </w:pPr>
    </w:p>
    <w:p w14:paraId="3476B8BF" w14:textId="77777777" w:rsidR="00FA2319" w:rsidRPr="005F4FE9" w:rsidRDefault="00FA2319" w:rsidP="000B313E">
      <w:pPr>
        <w:pStyle w:val="Antrat3"/>
        <w:spacing w:before="0" w:after="0"/>
        <w:rPr>
          <w:sz w:val="22"/>
          <w:szCs w:val="22"/>
          <w:lang w:val="lt-LT"/>
        </w:rPr>
      </w:pPr>
      <w:r w:rsidRPr="005F4FE9">
        <w:rPr>
          <w:rFonts w:ascii="Times New Roman" w:hAnsi="Times New Roman"/>
          <w:sz w:val="22"/>
          <w:szCs w:val="22"/>
          <w:lang w:val="lt-LT"/>
        </w:rPr>
        <w:t>8.</w:t>
      </w:r>
      <w:r w:rsidRPr="005F4FE9">
        <w:rPr>
          <w:rFonts w:ascii="Times New Roman" w:hAnsi="Times New Roman"/>
          <w:sz w:val="22"/>
          <w:szCs w:val="22"/>
          <w:lang w:val="lt-LT"/>
        </w:rPr>
        <w:tab/>
        <w:t>REGISTRACIJOS PAŽYMĖJIMO NUMERIS (</w:t>
      </w:r>
      <w:r w:rsidRPr="005F4FE9">
        <w:rPr>
          <w:rFonts w:ascii="Times New Roman" w:hAnsi="Times New Roman"/>
          <w:sz w:val="22"/>
          <w:szCs w:val="22"/>
          <w:lang w:val="lt-LT"/>
        </w:rPr>
        <w:noBreakHyphen/>
        <w:t>IAI)</w:t>
      </w:r>
    </w:p>
    <w:p w14:paraId="499A5845" w14:textId="77777777" w:rsidR="00FA2319" w:rsidRPr="005F4FE9" w:rsidRDefault="00FA2319" w:rsidP="000B313E">
      <w:pPr>
        <w:rPr>
          <w:szCs w:val="22"/>
          <w:lang w:val="lt-LT"/>
        </w:rPr>
      </w:pPr>
    </w:p>
    <w:p w14:paraId="41392396" w14:textId="77777777" w:rsidR="00FA2319" w:rsidRPr="005F4FE9" w:rsidRDefault="00FA2319" w:rsidP="000B313E">
      <w:pPr>
        <w:rPr>
          <w:szCs w:val="22"/>
          <w:lang w:val="lt-LT"/>
        </w:rPr>
      </w:pPr>
      <w:r w:rsidRPr="005F4FE9">
        <w:rPr>
          <w:szCs w:val="22"/>
          <w:lang w:val="lt-LT"/>
        </w:rPr>
        <w:t>LT/1/97/3120/001</w:t>
      </w:r>
    </w:p>
    <w:p w14:paraId="367994CB" w14:textId="76F88656" w:rsidR="00FA2319" w:rsidRDefault="00FA2319" w:rsidP="000B313E">
      <w:pPr>
        <w:rPr>
          <w:szCs w:val="22"/>
          <w:lang w:val="lt-LT"/>
        </w:rPr>
      </w:pPr>
    </w:p>
    <w:p w14:paraId="3746938B" w14:textId="77777777" w:rsidR="009F336B" w:rsidRPr="005F4FE9" w:rsidRDefault="009F336B" w:rsidP="000B313E">
      <w:pPr>
        <w:rPr>
          <w:szCs w:val="22"/>
          <w:lang w:val="lt-LT"/>
        </w:rPr>
      </w:pPr>
    </w:p>
    <w:p w14:paraId="714E09BB" w14:textId="77777777" w:rsidR="00FA2319" w:rsidRPr="005F4FE9" w:rsidRDefault="00FA2319" w:rsidP="000B313E">
      <w:pPr>
        <w:pStyle w:val="PI-1EMEASMCA"/>
      </w:pPr>
      <w:r w:rsidRPr="005F4FE9">
        <w:t>9.</w:t>
      </w:r>
      <w:r w:rsidRPr="005F4FE9">
        <w:tab/>
        <w:t>REGISTRAVIMO / PERREGISTRAVIMO DATA</w:t>
      </w:r>
    </w:p>
    <w:p w14:paraId="5AA4A56D" w14:textId="77777777" w:rsidR="00FA2319" w:rsidRPr="00A77E69" w:rsidRDefault="00FA2319" w:rsidP="000B313E">
      <w:pPr>
        <w:rPr>
          <w:lang w:val="lt-LT"/>
        </w:rPr>
      </w:pPr>
    </w:p>
    <w:p w14:paraId="796B3BEF" w14:textId="6560C141" w:rsidR="00FA2319" w:rsidRPr="005F4FE9" w:rsidRDefault="00FA2319" w:rsidP="000B313E">
      <w:pPr>
        <w:rPr>
          <w:szCs w:val="22"/>
          <w:lang w:val="lt-LT"/>
        </w:rPr>
      </w:pPr>
      <w:r w:rsidRPr="005F4FE9">
        <w:rPr>
          <w:szCs w:val="22"/>
          <w:lang w:val="lt-LT"/>
        </w:rPr>
        <w:t>Registravimo data 1997 m. spalio</w:t>
      </w:r>
      <w:r w:rsidR="000B313E">
        <w:rPr>
          <w:szCs w:val="22"/>
          <w:lang w:val="lt-LT"/>
        </w:rPr>
        <w:t xml:space="preserve"> </w:t>
      </w:r>
      <w:r w:rsidRPr="005F4FE9">
        <w:rPr>
          <w:szCs w:val="22"/>
          <w:lang w:val="lt-LT"/>
        </w:rPr>
        <w:t>1 d.</w:t>
      </w:r>
    </w:p>
    <w:p w14:paraId="3C6582C3" w14:textId="5DA463FB" w:rsidR="00FA2319" w:rsidRDefault="00FA2319" w:rsidP="000B313E">
      <w:pPr>
        <w:rPr>
          <w:i/>
          <w:szCs w:val="22"/>
          <w:lang w:val="lt-LT"/>
        </w:rPr>
      </w:pPr>
      <w:r w:rsidRPr="005F4FE9">
        <w:rPr>
          <w:szCs w:val="22"/>
          <w:lang w:val="lt-LT"/>
        </w:rPr>
        <w:t>Paskutinio perregistravimo data 2012 m. lapkričio 9 d.</w:t>
      </w:r>
    </w:p>
    <w:p w14:paraId="1D563813" w14:textId="1A3ABCC5" w:rsidR="00FA2319" w:rsidRDefault="00FA2319" w:rsidP="000B313E">
      <w:pPr>
        <w:rPr>
          <w:szCs w:val="22"/>
          <w:lang w:val="lt-LT"/>
        </w:rPr>
      </w:pPr>
    </w:p>
    <w:p w14:paraId="5A688664" w14:textId="77777777" w:rsidR="009F336B" w:rsidRPr="005F4FE9" w:rsidRDefault="009F336B" w:rsidP="000B313E">
      <w:pPr>
        <w:rPr>
          <w:szCs w:val="22"/>
          <w:lang w:val="lt-LT"/>
        </w:rPr>
      </w:pPr>
    </w:p>
    <w:p w14:paraId="0FB20473" w14:textId="77777777" w:rsidR="00FA2319" w:rsidRPr="005F4FE9" w:rsidRDefault="00FA2319" w:rsidP="000B313E">
      <w:pPr>
        <w:pStyle w:val="Antrat3"/>
        <w:spacing w:before="0" w:after="0"/>
        <w:rPr>
          <w:rFonts w:ascii="Times New Roman" w:hAnsi="Times New Roman"/>
          <w:sz w:val="22"/>
          <w:szCs w:val="22"/>
          <w:lang w:val="lt-LT"/>
        </w:rPr>
      </w:pPr>
      <w:r w:rsidRPr="005F4FE9">
        <w:rPr>
          <w:rFonts w:ascii="Times New Roman" w:hAnsi="Times New Roman"/>
          <w:sz w:val="22"/>
          <w:szCs w:val="22"/>
          <w:lang w:val="lt-LT"/>
        </w:rPr>
        <w:t>10.</w:t>
      </w:r>
      <w:r w:rsidRPr="005F4FE9">
        <w:rPr>
          <w:rFonts w:ascii="Times New Roman" w:hAnsi="Times New Roman"/>
          <w:sz w:val="22"/>
          <w:szCs w:val="22"/>
          <w:lang w:val="lt-LT"/>
        </w:rPr>
        <w:tab/>
        <w:t>TEKSTO PERŽIŪROS DATA</w:t>
      </w:r>
    </w:p>
    <w:p w14:paraId="3B61778F" w14:textId="63AF0247" w:rsidR="00FA2319" w:rsidRDefault="00FA2319" w:rsidP="000B313E">
      <w:pPr>
        <w:keepNext/>
        <w:keepLines/>
        <w:rPr>
          <w:szCs w:val="22"/>
          <w:lang w:val="lt-LT"/>
        </w:rPr>
      </w:pPr>
    </w:p>
    <w:p w14:paraId="0ABA1920" w14:textId="55AFBB1A" w:rsidR="00996815" w:rsidRPr="005F4FE9" w:rsidRDefault="00996815" w:rsidP="000B313E">
      <w:pPr>
        <w:keepNext/>
        <w:keepLines/>
        <w:rPr>
          <w:szCs w:val="22"/>
          <w:lang w:val="lt-LT"/>
        </w:rPr>
      </w:pPr>
      <w:r>
        <w:rPr>
          <w:szCs w:val="22"/>
          <w:lang w:val="lt-LT"/>
        </w:rPr>
        <w:t>2024 m. gruodžio 2 d.</w:t>
      </w:r>
    </w:p>
    <w:p w14:paraId="6A9B9047" w14:textId="138213AC" w:rsidR="00FA2319" w:rsidRDefault="00FA2319" w:rsidP="000B313E">
      <w:pPr>
        <w:rPr>
          <w:szCs w:val="22"/>
          <w:lang w:val="lt-LT"/>
        </w:rPr>
      </w:pPr>
    </w:p>
    <w:p w14:paraId="0EEC4C60" w14:textId="765EEEE0" w:rsidR="009F336B" w:rsidRPr="00425A0E" w:rsidRDefault="009F336B" w:rsidP="009F336B">
      <w:pPr>
        <w:pStyle w:val="Paprastasistekstas"/>
        <w:keepNext/>
        <w:keepLines/>
        <w:tabs>
          <w:tab w:val="left" w:pos="5954"/>
          <w:tab w:val="left" w:pos="6237"/>
          <w:tab w:val="left" w:pos="6663"/>
          <w:tab w:val="left" w:pos="6946"/>
        </w:tabs>
        <w:rPr>
          <w:rStyle w:val="Hipersaitas"/>
          <w:rFonts w:ascii="Times New Roman" w:hAnsi="Times New Roman"/>
          <w:sz w:val="22"/>
          <w:szCs w:val="22"/>
          <w:lang w:val="lt-LT"/>
        </w:rPr>
      </w:pPr>
      <w:r w:rsidRPr="00D74FD5">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hyperlink w:history="1"/>
      <w:r w:rsidR="00D74FD5">
        <w:rPr>
          <w:rStyle w:val="Hipersaitas"/>
          <w:rFonts w:ascii="Times New Roman" w:hAnsi="Times New Roman"/>
          <w:sz w:val="22"/>
          <w:szCs w:val="22"/>
          <w:lang w:val="lt-LT"/>
        </w:rPr>
        <w:t xml:space="preserve"> </w:t>
      </w:r>
      <w:hyperlink r:id="rId8" w:history="1">
        <w:r w:rsidR="00D74FD5" w:rsidRPr="007F2382">
          <w:rPr>
            <w:rStyle w:val="Hipersaitas"/>
            <w:rFonts w:ascii="Times New Roman" w:hAnsi="Times New Roman"/>
            <w:sz w:val="22"/>
            <w:szCs w:val="22"/>
            <w:lang w:val="lt-LT"/>
          </w:rPr>
          <w:t>https://vvkt.lrv.lt/lt/</w:t>
        </w:r>
      </w:hyperlink>
      <w:r w:rsidR="00425A0E" w:rsidRPr="00014C40">
        <w:rPr>
          <w:rFonts w:ascii="Times New Roman" w:hAnsi="Times New Roman"/>
          <w:sz w:val="22"/>
          <w:szCs w:val="22"/>
          <w:lang w:val="lt-LT"/>
        </w:rPr>
        <w:t>.</w:t>
      </w:r>
    </w:p>
    <w:p w14:paraId="39EE37A4" w14:textId="02D97323" w:rsidR="00E66A5A" w:rsidRDefault="00E66A5A" w:rsidP="009F336B">
      <w:pPr>
        <w:pStyle w:val="Paprastasistekstas"/>
        <w:keepNext/>
        <w:keepLines/>
        <w:tabs>
          <w:tab w:val="left" w:pos="5954"/>
          <w:tab w:val="left" w:pos="6237"/>
          <w:tab w:val="left" w:pos="6663"/>
          <w:tab w:val="left" w:pos="6946"/>
        </w:tabs>
        <w:rPr>
          <w:rStyle w:val="Hipersaitas"/>
          <w:rFonts w:ascii="Times New Roman" w:hAnsi="Times New Roman"/>
          <w:sz w:val="22"/>
          <w:lang w:val="lt-LT"/>
        </w:rPr>
      </w:pPr>
    </w:p>
    <w:p w14:paraId="6B22B00C" w14:textId="2CC8AE41" w:rsidR="00E66A5A" w:rsidRDefault="00E66A5A" w:rsidP="009F336B">
      <w:pPr>
        <w:pStyle w:val="Paprastasistekstas"/>
        <w:keepNext/>
        <w:keepLines/>
        <w:tabs>
          <w:tab w:val="left" w:pos="5954"/>
          <w:tab w:val="left" w:pos="6237"/>
          <w:tab w:val="left" w:pos="6663"/>
          <w:tab w:val="left" w:pos="6946"/>
        </w:tabs>
        <w:rPr>
          <w:rStyle w:val="Hipersaitas"/>
          <w:rFonts w:ascii="Times New Roman" w:hAnsi="Times New Roman"/>
          <w:sz w:val="22"/>
          <w:lang w:val="lt-LT"/>
        </w:rPr>
      </w:pPr>
    </w:p>
    <w:p w14:paraId="29D1C1C4" w14:textId="6F0340FC" w:rsidR="00E66A5A" w:rsidRDefault="00E66A5A" w:rsidP="009F336B">
      <w:pPr>
        <w:pStyle w:val="Paprastasistekstas"/>
        <w:keepNext/>
        <w:keepLines/>
        <w:tabs>
          <w:tab w:val="left" w:pos="5954"/>
          <w:tab w:val="left" w:pos="6237"/>
          <w:tab w:val="left" w:pos="6663"/>
          <w:tab w:val="left" w:pos="6946"/>
        </w:tabs>
        <w:rPr>
          <w:rStyle w:val="Hipersaitas"/>
          <w:rFonts w:ascii="Times New Roman" w:hAnsi="Times New Roman"/>
          <w:sz w:val="22"/>
          <w:lang w:val="lt-LT"/>
        </w:rPr>
      </w:pPr>
    </w:p>
    <w:p w14:paraId="6AE0FA02" w14:textId="53E3FF4F" w:rsidR="00E66A5A" w:rsidRDefault="00E66A5A" w:rsidP="009F336B">
      <w:pPr>
        <w:pStyle w:val="Paprastasistekstas"/>
        <w:keepNext/>
        <w:keepLines/>
        <w:tabs>
          <w:tab w:val="left" w:pos="5954"/>
          <w:tab w:val="left" w:pos="6237"/>
          <w:tab w:val="left" w:pos="6663"/>
          <w:tab w:val="left" w:pos="6946"/>
        </w:tabs>
        <w:rPr>
          <w:rStyle w:val="Hipersaitas"/>
          <w:rFonts w:ascii="Times New Roman" w:hAnsi="Times New Roman"/>
          <w:sz w:val="22"/>
          <w:lang w:val="lt-LT"/>
        </w:rPr>
      </w:pPr>
    </w:p>
    <w:p w14:paraId="6CC658C8" w14:textId="1048DDC1" w:rsidR="00E66A5A" w:rsidRDefault="00E66A5A">
      <w:pPr>
        <w:spacing w:after="160" w:line="259" w:lineRule="auto"/>
        <w:rPr>
          <w:rStyle w:val="Hipersaitas"/>
          <w:rFonts w:eastAsia="SimSun"/>
          <w:snapToGrid/>
          <w:lang w:val="lt-LT"/>
        </w:rPr>
      </w:pPr>
      <w:r>
        <w:rPr>
          <w:rStyle w:val="Hipersaitas"/>
          <w:lang w:val="lt-LT"/>
        </w:rPr>
        <w:br w:type="page"/>
      </w:r>
    </w:p>
    <w:p w14:paraId="2B558F02" w14:textId="77777777" w:rsidR="00E66A5A" w:rsidRDefault="00E66A5A" w:rsidP="00E66A5A">
      <w:pPr>
        <w:jc w:val="center"/>
        <w:rPr>
          <w:b/>
          <w:szCs w:val="22"/>
          <w:lang w:val="lt-LT"/>
        </w:rPr>
      </w:pPr>
    </w:p>
    <w:p w14:paraId="0C5BFF7E" w14:textId="77777777" w:rsidR="00E66A5A" w:rsidRDefault="00E66A5A" w:rsidP="00E66A5A">
      <w:pPr>
        <w:jc w:val="center"/>
        <w:rPr>
          <w:b/>
          <w:szCs w:val="22"/>
          <w:lang w:val="lt-LT"/>
        </w:rPr>
      </w:pPr>
    </w:p>
    <w:p w14:paraId="40654E5A" w14:textId="77777777" w:rsidR="00E66A5A" w:rsidRDefault="00E66A5A" w:rsidP="00E66A5A">
      <w:pPr>
        <w:jc w:val="center"/>
        <w:rPr>
          <w:b/>
          <w:szCs w:val="22"/>
          <w:lang w:val="lt-LT"/>
        </w:rPr>
      </w:pPr>
    </w:p>
    <w:p w14:paraId="097BBAC6" w14:textId="77777777" w:rsidR="00E66A5A" w:rsidRDefault="00E66A5A" w:rsidP="00E66A5A">
      <w:pPr>
        <w:jc w:val="center"/>
        <w:rPr>
          <w:b/>
          <w:szCs w:val="22"/>
          <w:lang w:val="lt-LT"/>
        </w:rPr>
      </w:pPr>
    </w:p>
    <w:p w14:paraId="6AB8FCDE" w14:textId="77777777" w:rsidR="00E66A5A" w:rsidRDefault="00E66A5A" w:rsidP="00E66A5A">
      <w:pPr>
        <w:jc w:val="center"/>
        <w:rPr>
          <w:b/>
          <w:szCs w:val="22"/>
          <w:lang w:val="lt-LT"/>
        </w:rPr>
      </w:pPr>
    </w:p>
    <w:p w14:paraId="55C9C0AA" w14:textId="77777777" w:rsidR="00E66A5A" w:rsidRDefault="00E66A5A" w:rsidP="00E66A5A">
      <w:pPr>
        <w:jc w:val="center"/>
        <w:rPr>
          <w:b/>
          <w:szCs w:val="22"/>
          <w:lang w:val="lt-LT"/>
        </w:rPr>
      </w:pPr>
    </w:p>
    <w:p w14:paraId="37F128CD" w14:textId="77777777" w:rsidR="00E66A5A" w:rsidRDefault="00E66A5A" w:rsidP="00E66A5A">
      <w:pPr>
        <w:jc w:val="center"/>
        <w:rPr>
          <w:b/>
          <w:szCs w:val="22"/>
          <w:lang w:val="lt-LT"/>
        </w:rPr>
      </w:pPr>
    </w:p>
    <w:p w14:paraId="39B721A8" w14:textId="77777777" w:rsidR="00E66A5A" w:rsidRDefault="00E66A5A" w:rsidP="00E66A5A">
      <w:pPr>
        <w:jc w:val="center"/>
        <w:rPr>
          <w:b/>
          <w:szCs w:val="22"/>
          <w:lang w:val="lt-LT"/>
        </w:rPr>
      </w:pPr>
    </w:p>
    <w:p w14:paraId="4192F410" w14:textId="77777777" w:rsidR="00E66A5A" w:rsidRDefault="00E66A5A" w:rsidP="00E66A5A">
      <w:pPr>
        <w:jc w:val="center"/>
        <w:rPr>
          <w:b/>
          <w:szCs w:val="22"/>
          <w:lang w:val="lt-LT"/>
        </w:rPr>
      </w:pPr>
    </w:p>
    <w:p w14:paraId="3DA9CEF9" w14:textId="77777777" w:rsidR="00E66A5A" w:rsidRDefault="00E66A5A" w:rsidP="00E66A5A">
      <w:pPr>
        <w:jc w:val="center"/>
        <w:rPr>
          <w:b/>
          <w:szCs w:val="22"/>
          <w:lang w:val="lt-LT"/>
        </w:rPr>
      </w:pPr>
    </w:p>
    <w:p w14:paraId="3675F309" w14:textId="77777777" w:rsidR="00E66A5A" w:rsidRDefault="00E66A5A" w:rsidP="00E66A5A">
      <w:pPr>
        <w:jc w:val="center"/>
        <w:rPr>
          <w:b/>
          <w:szCs w:val="22"/>
          <w:lang w:val="lt-LT"/>
        </w:rPr>
      </w:pPr>
    </w:p>
    <w:p w14:paraId="65F96C2B" w14:textId="77777777" w:rsidR="00E66A5A" w:rsidRDefault="00E66A5A" w:rsidP="00E66A5A">
      <w:pPr>
        <w:jc w:val="center"/>
        <w:rPr>
          <w:b/>
          <w:szCs w:val="22"/>
          <w:lang w:val="lt-LT"/>
        </w:rPr>
      </w:pPr>
    </w:p>
    <w:p w14:paraId="2CB7ADE6" w14:textId="77777777" w:rsidR="00E66A5A" w:rsidRDefault="00E66A5A" w:rsidP="00E66A5A">
      <w:pPr>
        <w:jc w:val="center"/>
        <w:rPr>
          <w:b/>
          <w:szCs w:val="22"/>
          <w:lang w:val="lt-LT"/>
        </w:rPr>
      </w:pPr>
    </w:p>
    <w:p w14:paraId="1D972933" w14:textId="77777777" w:rsidR="00E66A5A" w:rsidRDefault="00E66A5A" w:rsidP="00E66A5A">
      <w:pPr>
        <w:jc w:val="center"/>
        <w:rPr>
          <w:b/>
          <w:szCs w:val="22"/>
          <w:lang w:val="lt-LT"/>
        </w:rPr>
      </w:pPr>
    </w:p>
    <w:p w14:paraId="4B14386F" w14:textId="77777777" w:rsidR="00E66A5A" w:rsidRDefault="00E66A5A" w:rsidP="00E66A5A">
      <w:pPr>
        <w:jc w:val="center"/>
        <w:rPr>
          <w:b/>
          <w:szCs w:val="22"/>
          <w:lang w:val="lt-LT"/>
        </w:rPr>
      </w:pPr>
    </w:p>
    <w:p w14:paraId="61C5C8EC" w14:textId="77777777" w:rsidR="00E66A5A" w:rsidRDefault="00E66A5A" w:rsidP="00E66A5A">
      <w:pPr>
        <w:jc w:val="center"/>
        <w:rPr>
          <w:b/>
          <w:szCs w:val="22"/>
          <w:lang w:val="lt-LT"/>
        </w:rPr>
      </w:pPr>
    </w:p>
    <w:p w14:paraId="7BB9F453" w14:textId="77777777" w:rsidR="00E66A5A" w:rsidRDefault="00E66A5A" w:rsidP="00E66A5A">
      <w:pPr>
        <w:jc w:val="center"/>
        <w:rPr>
          <w:b/>
          <w:szCs w:val="22"/>
          <w:lang w:val="lt-LT"/>
        </w:rPr>
      </w:pPr>
    </w:p>
    <w:p w14:paraId="27DF1841" w14:textId="77777777" w:rsidR="00E66A5A" w:rsidRDefault="00E66A5A" w:rsidP="00E66A5A">
      <w:pPr>
        <w:jc w:val="center"/>
        <w:rPr>
          <w:b/>
          <w:szCs w:val="22"/>
          <w:lang w:val="lt-LT"/>
        </w:rPr>
      </w:pPr>
    </w:p>
    <w:p w14:paraId="34B23215" w14:textId="77777777" w:rsidR="00E66A5A" w:rsidRDefault="00E66A5A" w:rsidP="00E66A5A">
      <w:pPr>
        <w:jc w:val="center"/>
        <w:rPr>
          <w:b/>
          <w:szCs w:val="22"/>
          <w:lang w:val="lt-LT"/>
        </w:rPr>
      </w:pPr>
    </w:p>
    <w:p w14:paraId="33381982" w14:textId="77777777" w:rsidR="00E66A5A" w:rsidRDefault="00E66A5A" w:rsidP="00E66A5A">
      <w:pPr>
        <w:jc w:val="center"/>
        <w:rPr>
          <w:b/>
          <w:szCs w:val="22"/>
          <w:lang w:val="lt-LT"/>
        </w:rPr>
      </w:pPr>
    </w:p>
    <w:p w14:paraId="0A376DD1" w14:textId="77777777" w:rsidR="00E66A5A" w:rsidRDefault="00E66A5A" w:rsidP="00E66A5A">
      <w:pPr>
        <w:jc w:val="center"/>
        <w:rPr>
          <w:b/>
          <w:szCs w:val="22"/>
          <w:lang w:val="lt-LT"/>
        </w:rPr>
      </w:pPr>
    </w:p>
    <w:p w14:paraId="0B7C9963" w14:textId="77777777" w:rsidR="00E66A5A" w:rsidRDefault="00E66A5A" w:rsidP="00E66A5A">
      <w:pPr>
        <w:jc w:val="center"/>
        <w:rPr>
          <w:b/>
          <w:szCs w:val="22"/>
          <w:lang w:val="lt-LT"/>
        </w:rPr>
      </w:pPr>
    </w:p>
    <w:p w14:paraId="46150FC1" w14:textId="77777777" w:rsidR="00E66A5A" w:rsidRDefault="00E66A5A" w:rsidP="00E66A5A">
      <w:pPr>
        <w:jc w:val="center"/>
        <w:rPr>
          <w:b/>
          <w:szCs w:val="22"/>
          <w:lang w:val="lt-LT"/>
        </w:rPr>
      </w:pPr>
    </w:p>
    <w:p w14:paraId="310A4012" w14:textId="77777777" w:rsidR="00E66A5A" w:rsidRPr="005F4FE9" w:rsidRDefault="00E66A5A" w:rsidP="00E66A5A">
      <w:pPr>
        <w:jc w:val="center"/>
        <w:rPr>
          <w:b/>
          <w:szCs w:val="22"/>
          <w:lang w:val="lt-LT"/>
        </w:rPr>
      </w:pPr>
      <w:r w:rsidRPr="005F4FE9">
        <w:rPr>
          <w:b/>
          <w:szCs w:val="22"/>
          <w:lang w:val="lt-LT"/>
        </w:rPr>
        <w:t>II PRIEDAS</w:t>
      </w:r>
    </w:p>
    <w:p w14:paraId="7148CE06" w14:textId="77777777" w:rsidR="00E66A5A" w:rsidRPr="005F4FE9" w:rsidRDefault="00E66A5A" w:rsidP="00E66A5A">
      <w:pPr>
        <w:ind w:left="1701" w:right="1416" w:hanging="567"/>
        <w:rPr>
          <w:szCs w:val="22"/>
          <w:lang w:val="lt-LT"/>
        </w:rPr>
      </w:pPr>
    </w:p>
    <w:p w14:paraId="1114B411" w14:textId="77777777" w:rsidR="00E66A5A" w:rsidRPr="005F4FE9" w:rsidRDefault="00E66A5A" w:rsidP="00E66A5A">
      <w:pPr>
        <w:jc w:val="center"/>
        <w:rPr>
          <w:i/>
          <w:szCs w:val="22"/>
          <w:lang w:val="lt-LT"/>
        </w:rPr>
      </w:pPr>
      <w:r w:rsidRPr="005F4FE9">
        <w:rPr>
          <w:b/>
          <w:szCs w:val="22"/>
          <w:lang w:val="lt-LT"/>
        </w:rPr>
        <w:t>REGISTRACIJOS SĄLYGOS</w:t>
      </w:r>
    </w:p>
    <w:p w14:paraId="624CBBA0" w14:textId="77777777" w:rsidR="00E66A5A" w:rsidRPr="005F4FE9" w:rsidRDefault="00E66A5A" w:rsidP="00E66A5A">
      <w:pPr>
        <w:rPr>
          <w:szCs w:val="22"/>
          <w:lang w:val="lt-LT"/>
        </w:rPr>
      </w:pPr>
    </w:p>
    <w:p w14:paraId="34C6E5F5" w14:textId="77777777" w:rsidR="00E66A5A" w:rsidRPr="005F4FE9" w:rsidRDefault="00E66A5A" w:rsidP="00E66A5A">
      <w:pPr>
        <w:tabs>
          <w:tab w:val="left" w:pos="1701"/>
        </w:tabs>
        <w:ind w:left="1701" w:right="567" w:hanging="567"/>
        <w:rPr>
          <w:b/>
          <w:szCs w:val="22"/>
          <w:lang w:val="lt-LT"/>
        </w:rPr>
      </w:pPr>
      <w:r w:rsidRPr="005F4FE9">
        <w:rPr>
          <w:b/>
          <w:szCs w:val="22"/>
          <w:lang w:val="lt-LT"/>
        </w:rPr>
        <w:t>A.</w:t>
      </w:r>
      <w:r w:rsidRPr="005F4FE9">
        <w:rPr>
          <w:b/>
          <w:szCs w:val="22"/>
          <w:lang w:val="lt-LT"/>
        </w:rPr>
        <w:tab/>
        <w:t>GAMINTOJAS (-AI), ATSAKINGAS (-I) UŽ SERIJŲ IŠLEIDIMĄ</w:t>
      </w:r>
    </w:p>
    <w:p w14:paraId="4D70B302" w14:textId="77777777" w:rsidR="00E66A5A" w:rsidRPr="005F4FE9" w:rsidRDefault="00E66A5A" w:rsidP="00E66A5A">
      <w:pPr>
        <w:tabs>
          <w:tab w:val="left" w:pos="1701"/>
        </w:tabs>
        <w:ind w:left="567" w:right="567" w:hanging="567"/>
        <w:rPr>
          <w:szCs w:val="22"/>
          <w:lang w:val="lt-LT"/>
        </w:rPr>
      </w:pPr>
    </w:p>
    <w:p w14:paraId="779026BE" w14:textId="77777777" w:rsidR="00E66A5A" w:rsidRPr="005F4FE9" w:rsidRDefault="00E66A5A" w:rsidP="00E66A5A">
      <w:pPr>
        <w:tabs>
          <w:tab w:val="left" w:pos="1701"/>
        </w:tabs>
        <w:ind w:left="1701" w:right="567" w:hanging="567"/>
        <w:rPr>
          <w:b/>
          <w:szCs w:val="22"/>
          <w:lang w:val="lt-LT"/>
        </w:rPr>
      </w:pPr>
      <w:r w:rsidRPr="005F4FE9">
        <w:rPr>
          <w:b/>
          <w:szCs w:val="22"/>
          <w:lang w:val="lt-LT"/>
        </w:rPr>
        <w:t>B.</w:t>
      </w:r>
      <w:r w:rsidRPr="005F4FE9">
        <w:rPr>
          <w:b/>
          <w:szCs w:val="22"/>
          <w:lang w:val="lt-LT"/>
        </w:rPr>
        <w:tab/>
        <w:t>TIEKIMO IR VARTOJIMO SĄLYGOS AR APRIBOJIMAI</w:t>
      </w:r>
    </w:p>
    <w:p w14:paraId="702B511D" w14:textId="77777777" w:rsidR="00E66A5A" w:rsidRPr="005F4FE9" w:rsidRDefault="00E66A5A" w:rsidP="00E66A5A">
      <w:pPr>
        <w:tabs>
          <w:tab w:val="left" w:pos="1701"/>
        </w:tabs>
        <w:ind w:left="567" w:right="567" w:hanging="567"/>
        <w:rPr>
          <w:szCs w:val="22"/>
          <w:lang w:val="lt-LT"/>
        </w:rPr>
      </w:pPr>
    </w:p>
    <w:p w14:paraId="48D3BCBF" w14:textId="77777777" w:rsidR="00E66A5A" w:rsidRPr="005F4FE9" w:rsidRDefault="00E66A5A" w:rsidP="00E66A5A">
      <w:pPr>
        <w:tabs>
          <w:tab w:val="left" w:pos="1701"/>
        </w:tabs>
        <w:ind w:left="1701" w:right="567" w:hanging="567"/>
        <w:rPr>
          <w:b/>
          <w:szCs w:val="22"/>
          <w:lang w:val="lt-LT"/>
        </w:rPr>
      </w:pPr>
    </w:p>
    <w:p w14:paraId="7DFCC4EC" w14:textId="77777777" w:rsidR="00E66A5A" w:rsidRPr="005F4FE9" w:rsidRDefault="00E66A5A" w:rsidP="00E66A5A">
      <w:pPr>
        <w:ind w:left="567" w:hanging="567"/>
        <w:rPr>
          <w:szCs w:val="22"/>
          <w:lang w:val="lt-LT"/>
        </w:rPr>
      </w:pPr>
    </w:p>
    <w:p w14:paraId="651B9442" w14:textId="77777777" w:rsidR="00E66A5A" w:rsidRPr="005F4FE9" w:rsidRDefault="00E66A5A" w:rsidP="00E66A5A">
      <w:pPr>
        <w:ind w:right="-1"/>
        <w:rPr>
          <w:szCs w:val="22"/>
          <w:lang w:val="lt-LT"/>
        </w:rPr>
      </w:pPr>
    </w:p>
    <w:p w14:paraId="6E1391FF" w14:textId="77777777" w:rsidR="00E66A5A" w:rsidRPr="005F4FE9" w:rsidRDefault="00E66A5A" w:rsidP="00E66A5A">
      <w:pPr>
        <w:ind w:left="567" w:hanging="567"/>
        <w:rPr>
          <w:b/>
          <w:szCs w:val="22"/>
          <w:lang w:val="lt-LT"/>
        </w:rPr>
      </w:pPr>
      <w:r w:rsidRPr="005F4FE9">
        <w:rPr>
          <w:szCs w:val="22"/>
          <w:lang w:val="lt-LT"/>
        </w:rPr>
        <w:br w:type="page"/>
      </w:r>
      <w:r w:rsidRPr="005F4FE9">
        <w:rPr>
          <w:b/>
          <w:szCs w:val="22"/>
          <w:lang w:val="lt-LT"/>
        </w:rPr>
        <w:lastRenderedPageBreak/>
        <w:t>A.</w:t>
      </w:r>
      <w:r w:rsidRPr="005F4FE9">
        <w:rPr>
          <w:b/>
          <w:szCs w:val="22"/>
          <w:lang w:val="lt-LT"/>
        </w:rPr>
        <w:tab/>
        <w:t>GAMINTOJAS (-AI), ATSAKINGAS (-I) UŽ SERIJŲ IŠLEIDIMĄ</w:t>
      </w:r>
    </w:p>
    <w:p w14:paraId="7FD4E4A9" w14:textId="77777777" w:rsidR="00E66A5A" w:rsidRPr="005F4FE9" w:rsidRDefault="00E66A5A" w:rsidP="00E66A5A">
      <w:pPr>
        <w:rPr>
          <w:szCs w:val="22"/>
          <w:lang w:val="lt-LT"/>
        </w:rPr>
      </w:pPr>
    </w:p>
    <w:p w14:paraId="25551F82" w14:textId="77777777" w:rsidR="00E66A5A" w:rsidRPr="005F4FE9" w:rsidRDefault="00E66A5A" w:rsidP="00E66A5A">
      <w:pPr>
        <w:rPr>
          <w:szCs w:val="22"/>
          <w:lang w:val="lt-LT"/>
        </w:rPr>
      </w:pPr>
      <w:r w:rsidRPr="005F4FE9">
        <w:rPr>
          <w:szCs w:val="22"/>
          <w:u w:val="single"/>
          <w:lang w:val="lt-LT"/>
        </w:rPr>
        <w:t>Gamintojo (-ų), atsakingo (-ų) už serijų išleidimą, pavadinimas (-ai) ir adresas (-ai)</w:t>
      </w:r>
    </w:p>
    <w:p w14:paraId="4DA6784C" w14:textId="77777777" w:rsidR="00E66A5A" w:rsidRPr="005F4FE9" w:rsidRDefault="00E66A5A" w:rsidP="00E66A5A">
      <w:pPr>
        <w:rPr>
          <w:szCs w:val="22"/>
          <w:lang w:val="lt-LT"/>
        </w:rPr>
      </w:pPr>
    </w:p>
    <w:p w14:paraId="38F635D3" w14:textId="77777777" w:rsidR="00185CFA" w:rsidRPr="007F2382" w:rsidRDefault="00185CFA" w:rsidP="00185CFA">
      <w:pPr>
        <w:pStyle w:val="Pagrindinistekstas"/>
        <w:jc w:val="left"/>
        <w:rPr>
          <w:i w:val="0"/>
          <w:iCs/>
          <w:color w:val="000000" w:themeColor="text1"/>
          <w:szCs w:val="22"/>
          <w:lang w:val="fr-FR"/>
        </w:rPr>
      </w:pPr>
      <w:r w:rsidRPr="007F2382">
        <w:rPr>
          <w:i w:val="0"/>
          <w:iCs/>
          <w:color w:val="000000" w:themeColor="text1"/>
          <w:szCs w:val="22"/>
          <w:lang w:val="fr-FR"/>
        </w:rPr>
        <w:t>Olpha AS,</w:t>
      </w:r>
      <w:r w:rsidRPr="007F2382">
        <w:rPr>
          <w:i w:val="0"/>
          <w:iCs/>
          <w:color w:val="000000" w:themeColor="text1"/>
          <w:szCs w:val="22"/>
          <w:lang w:val="fr-FR"/>
        </w:rPr>
        <w:br/>
        <w:t xml:space="preserve">Rupnicu iela 5, </w:t>
      </w:r>
      <w:r w:rsidRPr="007F2382">
        <w:rPr>
          <w:i w:val="0"/>
          <w:iCs/>
          <w:color w:val="000000" w:themeColor="text1"/>
          <w:szCs w:val="22"/>
          <w:lang w:val="fr-FR"/>
        </w:rPr>
        <w:br/>
        <w:t xml:space="preserve">Olaine, Olaines novads, LV-2114, </w:t>
      </w:r>
    </w:p>
    <w:p w14:paraId="34C09720" w14:textId="0BC5CB5B" w:rsidR="00E66A5A" w:rsidRPr="00185CFA" w:rsidRDefault="00185CFA" w:rsidP="00185CFA">
      <w:pPr>
        <w:jc w:val="left"/>
        <w:rPr>
          <w:iCs/>
          <w:szCs w:val="22"/>
          <w:lang w:val="lt-LT"/>
        </w:rPr>
      </w:pPr>
      <w:r w:rsidRPr="007F2382">
        <w:rPr>
          <w:iCs/>
          <w:szCs w:val="22"/>
        </w:rPr>
        <w:t>Latvija</w:t>
      </w:r>
    </w:p>
    <w:p w14:paraId="5B726869" w14:textId="77777777" w:rsidR="00E66A5A" w:rsidRPr="005F4FE9" w:rsidRDefault="00E66A5A" w:rsidP="00E66A5A">
      <w:pPr>
        <w:rPr>
          <w:szCs w:val="22"/>
          <w:lang w:val="lt-LT"/>
        </w:rPr>
      </w:pPr>
    </w:p>
    <w:p w14:paraId="4F1C706A" w14:textId="77777777" w:rsidR="00E66A5A" w:rsidRPr="005F4FE9" w:rsidRDefault="00E66A5A" w:rsidP="00E66A5A">
      <w:pPr>
        <w:rPr>
          <w:szCs w:val="22"/>
          <w:lang w:val="lt-LT"/>
        </w:rPr>
      </w:pPr>
    </w:p>
    <w:p w14:paraId="11117E68" w14:textId="77777777" w:rsidR="00E66A5A" w:rsidRPr="005F4FE9" w:rsidRDefault="00E66A5A" w:rsidP="00E66A5A">
      <w:pPr>
        <w:ind w:left="567" w:hanging="567"/>
        <w:rPr>
          <w:szCs w:val="22"/>
          <w:lang w:val="lt-LT"/>
        </w:rPr>
      </w:pPr>
      <w:r w:rsidRPr="005F4FE9">
        <w:rPr>
          <w:b/>
          <w:szCs w:val="22"/>
          <w:lang w:val="lt-LT"/>
        </w:rPr>
        <w:t>B.</w:t>
      </w:r>
      <w:r w:rsidRPr="005F4FE9">
        <w:rPr>
          <w:b/>
          <w:szCs w:val="22"/>
          <w:lang w:val="lt-LT"/>
        </w:rPr>
        <w:tab/>
        <w:t>TIEKIMO IR VARTOJIMO SĄLYGOS AR APRIBOJIMAI</w:t>
      </w:r>
    </w:p>
    <w:p w14:paraId="672B24D6" w14:textId="77777777" w:rsidR="00E66A5A" w:rsidRPr="005F4FE9" w:rsidRDefault="00E66A5A" w:rsidP="00E66A5A">
      <w:pPr>
        <w:rPr>
          <w:szCs w:val="22"/>
          <w:lang w:val="lt-LT"/>
        </w:rPr>
      </w:pPr>
    </w:p>
    <w:p w14:paraId="7D310366" w14:textId="77777777" w:rsidR="00E66A5A" w:rsidRPr="005F4FE9" w:rsidRDefault="00E66A5A" w:rsidP="00E66A5A">
      <w:pPr>
        <w:rPr>
          <w:szCs w:val="22"/>
          <w:lang w:val="lt-LT"/>
        </w:rPr>
      </w:pPr>
      <w:r w:rsidRPr="005F4FE9">
        <w:rPr>
          <w:szCs w:val="22"/>
          <w:lang w:val="lt-LT"/>
        </w:rPr>
        <w:t>Receptinis vaistinis preparatas.</w:t>
      </w:r>
    </w:p>
    <w:p w14:paraId="5C5C6234" w14:textId="77777777" w:rsidR="00E66A5A" w:rsidRPr="005F4FE9" w:rsidRDefault="00E66A5A" w:rsidP="00E66A5A">
      <w:pPr>
        <w:pStyle w:val="Paprastasistekstas"/>
        <w:tabs>
          <w:tab w:val="left" w:pos="4962"/>
        </w:tabs>
        <w:rPr>
          <w:b/>
          <w:sz w:val="22"/>
          <w:szCs w:val="22"/>
          <w:lang w:val="lt-LT"/>
        </w:rPr>
      </w:pPr>
    </w:p>
    <w:p w14:paraId="5F30525C"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5BD47BB8"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019B3C0E"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3B5BA261"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45712D0B" w14:textId="77777777" w:rsidR="00E66A5A" w:rsidRDefault="00E66A5A" w:rsidP="00E66A5A">
      <w:pPr>
        <w:pStyle w:val="Paprastasistekstas"/>
        <w:keepNext/>
        <w:keepLines/>
        <w:tabs>
          <w:tab w:val="left" w:pos="5954"/>
          <w:tab w:val="left" w:pos="6237"/>
          <w:tab w:val="left" w:pos="6663"/>
          <w:tab w:val="left" w:pos="6946"/>
        </w:tabs>
        <w:rPr>
          <w:rStyle w:val="Hipersaitas"/>
          <w:rFonts w:ascii="Times New Roman" w:hAnsi="Times New Roman"/>
          <w:sz w:val="22"/>
          <w:szCs w:val="22"/>
          <w:lang w:val="lt-LT"/>
        </w:rPr>
      </w:pPr>
    </w:p>
    <w:p w14:paraId="21D9E114"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3E9C8D30"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16E14ADF"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5C021E15"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5848F9FF"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02AB9AD6"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0C5FA623"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4C754E81"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4B5187C4"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11D23DC0"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4997B688"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5C4259B2"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7877D6C8"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28779DAF"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0FE91320"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7B8F7036"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48D0D3A8"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0E54C09B"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646DB55A"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5FD31CA1"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40FE2BA6"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71DD4D01"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51E00710"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1A7BD9A4"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1C59207A"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223FAF21"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002E516B"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0BF633D7"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7F2F7AE5"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5B8AAFD2"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7287F9F5"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658D10B5" w14:textId="77777777" w:rsidR="00E66A5A" w:rsidRPr="007F2382" w:rsidRDefault="00E66A5A" w:rsidP="00E66A5A">
      <w:pPr>
        <w:pStyle w:val="Paprastasistekstas"/>
        <w:keepNext/>
        <w:keepLines/>
        <w:tabs>
          <w:tab w:val="left" w:pos="5954"/>
          <w:tab w:val="left" w:pos="6237"/>
          <w:tab w:val="left" w:pos="6663"/>
          <w:tab w:val="left" w:pos="6946"/>
        </w:tabs>
        <w:rPr>
          <w:rStyle w:val="Hipersaitas"/>
        </w:rPr>
      </w:pPr>
    </w:p>
    <w:p w14:paraId="6FC6CE63" w14:textId="77777777" w:rsidR="00E66A5A" w:rsidRDefault="00E66A5A" w:rsidP="00E66A5A">
      <w:pPr>
        <w:jc w:val="center"/>
        <w:outlineLvl w:val="0"/>
        <w:rPr>
          <w:b/>
          <w:lang w:val="lt-LT"/>
        </w:rPr>
      </w:pPr>
    </w:p>
    <w:p w14:paraId="38E8959D" w14:textId="77777777" w:rsidR="00E66A5A" w:rsidRDefault="00E66A5A" w:rsidP="00E66A5A">
      <w:pPr>
        <w:jc w:val="center"/>
        <w:outlineLvl w:val="0"/>
        <w:rPr>
          <w:b/>
          <w:lang w:val="lt-LT"/>
        </w:rPr>
      </w:pPr>
    </w:p>
    <w:p w14:paraId="4DC0865F" w14:textId="77777777" w:rsidR="00E66A5A" w:rsidRDefault="00E66A5A" w:rsidP="00E66A5A">
      <w:pPr>
        <w:jc w:val="center"/>
        <w:outlineLvl w:val="0"/>
        <w:rPr>
          <w:b/>
          <w:lang w:val="lt-LT"/>
        </w:rPr>
      </w:pPr>
    </w:p>
    <w:p w14:paraId="6DEFB849" w14:textId="77777777" w:rsidR="00E66A5A" w:rsidRDefault="00E66A5A" w:rsidP="00E66A5A">
      <w:pPr>
        <w:jc w:val="center"/>
        <w:outlineLvl w:val="0"/>
        <w:rPr>
          <w:b/>
          <w:lang w:val="lt-LT"/>
        </w:rPr>
      </w:pPr>
    </w:p>
    <w:p w14:paraId="207DB731" w14:textId="77777777" w:rsidR="00E66A5A" w:rsidRDefault="00E66A5A" w:rsidP="00E66A5A">
      <w:pPr>
        <w:jc w:val="center"/>
        <w:outlineLvl w:val="0"/>
        <w:rPr>
          <w:b/>
          <w:lang w:val="lt-LT"/>
        </w:rPr>
      </w:pPr>
    </w:p>
    <w:p w14:paraId="11E99138" w14:textId="77777777" w:rsidR="00E66A5A" w:rsidRDefault="00E66A5A" w:rsidP="00E66A5A">
      <w:pPr>
        <w:jc w:val="center"/>
        <w:outlineLvl w:val="0"/>
        <w:rPr>
          <w:b/>
          <w:lang w:val="lt-LT"/>
        </w:rPr>
      </w:pPr>
    </w:p>
    <w:p w14:paraId="4874D095" w14:textId="77777777" w:rsidR="00E66A5A" w:rsidRDefault="00E66A5A" w:rsidP="00E66A5A">
      <w:pPr>
        <w:jc w:val="center"/>
        <w:outlineLvl w:val="0"/>
        <w:rPr>
          <w:b/>
          <w:lang w:val="lt-LT"/>
        </w:rPr>
      </w:pPr>
    </w:p>
    <w:p w14:paraId="4472C9A8" w14:textId="77777777" w:rsidR="00E66A5A" w:rsidRDefault="00E66A5A" w:rsidP="00E66A5A">
      <w:pPr>
        <w:jc w:val="center"/>
        <w:outlineLvl w:val="0"/>
        <w:rPr>
          <w:b/>
          <w:lang w:val="lt-LT"/>
        </w:rPr>
      </w:pPr>
    </w:p>
    <w:p w14:paraId="02AF1098" w14:textId="77777777" w:rsidR="00E66A5A" w:rsidRDefault="00E66A5A" w:rsidP="00E66A5A">
      <w:pPr>
        <w:jc w:val="center"/>
        <w:outlineLvl w:val="0"/>
        <w:rPr>
          <w:b/>
          <w:lang w:val="lt-LT"/>
        </w:rPr>
      </w:pPr>
    </w:p>
    <w:p w14:paraId="111C538A" w14:textId="77777777" w:rsidR="00E66A5A" w:rsidRDefault="00E66A5A" w:rsidP="00E66A5A">
      <w:pPr>
        <w:jc w:val="center"/>
        <w:outlineLvl w:val="0"/>
        <w:rPr>
          <w:b/>
          <w:lang w:val="lt-LT"/>
        </w:rPr>
      </w:pPr>
    </w:p>
    <w:p w14:paraId="06BD9115" w14:textId="77777777" w:rsidR="00E66A5A" w:rsidRDefault="00E66A5A" w:rsidP="00E66A5A">
      <w:pPr>
        <w:jc w:val="center"/>
        <w:outlineLvl w:val="0"/>
        <w:rPr>
          <w:b/>
          <w:lang w:val="lt-LT"/>
        </w:rPr>
      </w:pPr>
    </w:p>
    <w:p w14:paraId="317382BC" w14:textId="77777777" w:rsidR="00E66A5A" w:rsidRDefault="00E66A5A" w:rsidP="00E66A5A">
      <w:pPr>
        <w:jc w:val="center"/>
        <w:outlineLvl w:val="0"/>
        <w:rPr>
          <w:b/>
          <w:lang w:val="lt-LT"/>
        </w:rPr>
      </w:pPr>
    </w:p>
    <w:p w14:paraId="376B314D" w14:textId="77777777" w:rsidR="00E66A5A" w:rsidRDefault="00E66A5A" w:rsidP="00E66A5A">
      <w:pPr>
        <w:jc w:val="center"/>
        <w:outlineLvl w:val="0"/>
        <w:rPr>
          <w:b/>
          <w:lang w:val="lt-LT"/>
        </w:rPr>
      </w:pPr>
    </w:p>
    <w:p w14:paraId="264F29FF" w14:textId="77777777" w:rsidR="00E66A5A" w:rsidRDefault="00E66A5A" w:rsidP="00E66A5A">
      <w:pPr>
        <w:jc w:val="center"/>
        <w:outlineLvl w:val="0"/>
        <w:rPr>
          <w:b/>
          <w:lang w:val="lt-LT"/>
        </w:rPr>
      </w:pPr>
    </w:p>
    <w:p w14:paraId="460AD901" w14:textId="77777777" w:rsidR="00E66A5A" w:rsidRDefault="00E66A5A" w:rsidP="00E66A5A">
      <w:pPr>
        <w:jc w:val="center"/>
        <w:outlineLvl w:val="0"/>
        <w:rPr>
          <w:b/>
          <w:lang w:val="lt-LT"/>
        </w:rPr>
      </w:pPr>
    </w:p>
    <w:p w14:paraId="2933CC23" w14:textId="77777777" w:rsidR="00E66A5A" w:rsidRDefault="00E66A5A" w:rsidP="00E66A5A">
      <w:pPr>
        <w:jc w:val="center"/>
        <w:outlineLvl w:val="0"/>
        <w:rPr>
          <w:b/>
          <w:lang w:val="lt-LT"/>
        </w:rPr>
      </w:pPr>
    </w:p>
    <w:p w14:paraId="432B2D36" w14:textId="77777777" w:rsidR="00E66A5A" w:rsidRDefault="00E66A5A" w:rsidP="00E66A5A">
      <w:pPr>
        <w:jc w:val="center"/>
        <w:outlineLvl w:val="0"/>
        <w:rPr>
          <w:b/>
          <w:lang w:val="lt-LT"/>
        </w:rPr>
      </w:pPr>
    </w:p>
    <w:p w14:paraId="6A7249EE" w14:textId="77777777" w:rsidR="00E66A5A" w:rsidRDefault="00E66A5A" w:rsidP="00E66A5A">
      <w:pPr>
        <w:jc w:val="center"/>
        <w:outlineLvl w:val="0"/>
        <w:rPr>
          <w:b/>
          <w:lang w:val="lt-LT"/>
        </w:rPr>
      </w:pPr>
    </w:p>
    <w:p w14:paraId="3D8B1D15" w14:textId="77777777" w:rsidR="00E66A5A" w:rsidRDefault="00E66A5A" w:rsidP="00E66A5A">
      <w:pPr>
        <w:jc w:val="center"/>
        <w:outlineLvl w:val="0"/>
        <w:rPr>
          <w:b/>
          <w:lang w:val="lt-LT"/>
        </w:rPr>
      </w:pPr>
    </w:p>
    <w:p w14:paraId="1CE77E81" w14:textId="77777777" w:rsidR="00E66A5A" w:rsidRDefault="00E66A5A" w:rsidP="00E66A5A">
      <w:pPr>
        <w:jc w:val="center"/>
        <w:outlineLvl w:val="0"/>
        <w:rPr>
          <w:b/>
          <w:lang w:val="lt-LT"/>
        </w:rPr>
      </w:pPr>
    </w:p>
    <w:p w14:paraId="77ECE676" w14:textId="77777777" w:rsidR="00E66A5A" w:rsidRDefault="00E66A5A" w:rsidP="00E66A5A">
      <w:pPr>
        <w:jc w:val="center"/>
        <w:outlineLvl w:val="0"/>
        <w:rPr>
          <w:b/>
          <w:lang w:val="lt-LT"/>
        </w:rPr>
      </w:pPr>
    </w:p>
    <w:p w14:paraId="565247A2" w14:textId="77777777" w:rsidR="00E66A5A" w:rsidRDefault="00E66A5A" w:rsidP="00E66A5A">
      <w:pPr>
        <w:jc w:val="center"/>
        <w:outlineLvl w:val="0"/>
        <w:rPr>
          <w:b/>
          <w:lang w:val="lt-LT"/>
        </w:rPr>
      </w:pPr>
    </w:p>
    <w:p w14:paraId="2D92FAFA" w14:textId="77777777" w:rsidR="00E66A5A" w:rsidRDefault="00E66A5A" w:rsidP="00E66A5A">
      <w:pPr>
        <w:jc w:val="center"/>
        <w:outlineLvl w:val="0"/>
        <w:rPr>
          <w:b/>
          <w:lang w:val="lt-LT"/>
        </w:rPr>
      </w:pPr>
    </w:p>
    <w:p w14:paraId="7AB31C96" w14:textId="77777777" w:rsidR="00E66A5A" w:rsidRDefault="00E66A5A" w:rsidP="00E66A5A">
      <w:pPr>
        <w:jc w:val="center"/>
        <w:outlineLvl w:val="0"/>
        <w:rPr>
          <w:b/>
          <w:lang w:val="lt-LT"/>
        </w:rPr>
      </w:pPr>
    </w:p>
    <w:p w14:paraId="445CA98B" w14:textId="77777777" w:rsidR="00E66A5A" w:rsidRDefault="00E66A5A" w:rsidP="00E66A5A">
      <w:pPr>
        <w:jc w:val="center"/>
        <w:outlineLvl w:val="0"/>
        <w:rPr>
          <w:b/>
          <w:lang w:val="lt-LT"/>
        </w:rPr>
      </w:pPr>
    </w:p>
    <w:p w14:paraId="31E1077F" w14:textId="77777777" w:rsidR="00E66A5A" w:rsidRDefault="00E66A5A" w:rsidP="00E66A5A">
      <w:pPr>
        <w:jc w:val="center"/>
        <w:outlineLvl w:val="0"/>
        <w:rPr>
          <w:b/>
          <w:lang w:val="lt-LT"/>
        </w:rPr>
      </w:pPr>
    </w:p>
    <w:p w14:paraId="20E9705A" w14:textId="77777777" w:rsidR="00E66A5A" w:rsidRDefault="00E66A5A" w:rsidP="00E66A5A">
      <w:pPr>
        <w:jc w:val="center"/>
        <w:outlineLvl w:val="0"/>
        <w:rPr>
          <w:b/>
          <w:lang w:val="lt-LT"/>
        </w:rPr>
      </w:pPr>
    </w:p>
    <w:p w14:paraId="3687DEAC" w14:textId="77777777" w:rsidR="00E66A5A" w:rsidRDefault="00E66A5A" w:rsidP="00E66A5A">
      <w:pPr>
        <w:jc w:val="center"/>
        <w:outlineLvl w:val="0"/>
        <w:rPr>
          <w:b/>
          <w:lang w:val="lt-LT"/>
        </w:rPr>
      </w:pPr>
    </w:p>
    <w:p w14:paraId="15764C3F" w14:textId="77777777" w:rsidR="00E66A5A" w:rsidRDefault="00E66A5A" w:rsidP="00E66A5A">
      <w:pPr>
        <w:jc w:val="center"/>
        <w:outlineLvl w:val="0"/>
        <w:rPr>
          <w:b/>
          <w:lang w:val="lt-LT"/>
        </w:rPr>
      </w:pPr>
    </w:p>
    <w:p w14:paraId="7657C59B" w14:textId="77777777" w:rsidR="00E66A5A" w:rsidRDefault="00E66A5A" w:rsidP="00E66A5A">
      <w:pPr>
        <w:jc w:val="center"/>
        <w:outlineLvl w:val="0"/>
        <w:rPr>
          <w:b/>
          <w:lang w:val="lt-LT"/>
        </w:rPr>
      </w:pPr>
    </w:p>
    <w:p w14:paraId="2044B868" w14:textId="77777777" w:rsidR="00E66A5A" w:rsidRDefault="00E66A5A" w:rsidP="00E66A5A">
      <w:pPr>
        <w:jc w:val="center"/>
        <w:outlineLvl w:val="0"/>
        <w:rPr>
          <w:b/>
          <w:lang w:val="lt-LT"/>
        </w:rPr>
      </w:pPr>
    </w:p>
    <w:p w14:paraId="0763333E" w14:textId="77777777" w:rsidR="00E66A5A" w:rsidRPr="000B313E" w:rsidRDefault="00E66A5A" w:rsidP="00E66A5A">
      <w:pPr>
        <w:jc w:val="center"/>
        <w:outlineLvl w:val="0"/>
        <w:rPr>
          <w:b/>
          <w:lang w:val="lt-LT"/>
        </w:rPr>
      </w:pPr>
      <w:r w:rsidRPr="000B313E">
        <w:rPr>
          <w:b/>
          <w:lang w:val="lt-LT"/>
        </w:rPr>
        <w:t>III PRIEDAS</w:t>
      </w:r>
    </w:p>
    <w:p w14:paraId="03B1939D" w14:textId="77777777" w:rsidR="00E66A5A" w:rsidRPr="000B313E" w:rsidRDefault="00E66A5A" w:rsidP="00E66A5A">
      <w:pPr>
        <w:jc w:val="center"/>
        <w:rPr>
          <w:b/>
          <w:lang w:val="lt-LT"/>
        </w:rPr>
      </w:pPr>
    </w:p>
    <w:p w14:paraId="4E78A974" w14:textId="77777777" w:rsidR="00E66A5A" w:rsidRPr="000B313E" w:rsidRDefault="00E66A5A" w:rsidP="00E66A5A">
      <w:pPr>
        <w:jc w:val="center"/>
        <w:outlineLvl w:val="0"/>
        <w:rPr>
          <w:b/>
          <w:lang w:val="lt-LT"/>
        </w:rPr>
      </w:pPr>
      <w:r w:rsidRPr="000B313E">
        <w:rPr>
          <w:b/>
          <w:lang w:val="lt-LT"/>
        </w:rPr>
        <w:t>ŽENKLINIMAS IR PAKUOTĖS LAPELIS</w:t>
      </w:r>
    </w:p>
    <w:p w14:paraId="0609A28F" w14:textId="77777777" w:rsidR="00E66A5A" w:rsidRPr="000B313E" w:rsidRDefault="00E66A5A" w:rsidP="00E66A5A">
      <w:pPr>
        <w:rPr>
          <w:b/>
          <w:lang w:val="lt-LT"/>
        </w:rPr>
      </w:pPr>
      <w:r w:rsidRPr="009A35F5">
        <w:rPr>
          <w:snapToGrid/>
          <w:lang w:val="lt-LT" w:eastAsia="lt-LT" w:bidi="lt-LT"/>
        </w:rPr>
        <w:br w:type="page"/>
      </w:r>
    </w:p>
    <w:p w14:paraId="3AADEC24" w14:textId="77777777" w:rsidR="00E66A5A" w:rsidRPr="000B313E" w:rsidRDefault="00E66A5A" w:rsidP="00E66A5A">
      <w:pPr>
        <w:outlineLvl w:val="0"/>
        <w:rPr>
          <w:b/>
          <w:lang w:val="lt-LT"/>
        </w:rPr>
      </w:pPr>
    </w:p>
    <w:p w14:paraId="3D48F0A7" w14:textId="77777777" w:rsidR="00E66A5A" w:rsidRPr="000B313E" w:rsidRDefault="00E66A5A" w:rsidP="00E66A5A">
      <w:pPr>
        <w:outlineLvl w:val="0"/>
        <w:rPr>
          <w:b/>
          <w:lang w:val="lt-LT"/>
        </w:rPr>
      </w:pPr>
    </w:p>
    <w:p w14:paraId="32450CC3" w14:textId="77777777" w:rsidR="00E66A5A" w:rsidRPr="000B313E" w:rsidRDefault="00E66A5A" w:rsidP="00E66A5A">
      <w:pPr>
        <w:outlineLvl w:val="0"/>
        <w:rPr>
          <w:b/>
          <w:lang w:val="lt-LT"/>
        </w:rPr>
      </w:pPr>
    </w:p>
    <w:p w14:paraId="1E07635E" w14:textId="77777777" w:rsidR="00E66A5A" w:rsidRPr="000B313E" w:rsidRDefault="00E66A5A" w:rsidP="00E66A5A">
      <w:pPr>
        <w:outlineLvl w:val="0"/>
        <w:rPr>
          <w:b/>
          <w:lang w:val="lt-LT"/>
        </w:rPr>
      </w:pPr>
    </w:p>
    <w:p w14:paraId="1C7BCE6A" w14:textId="77777777" w:rsidR="00E66A5A" w:rsidRPr="000B313E" w:rsidRDefault="00E66A5A" w:rsidP="00E66A5A">
      <w:pPr>
        <w:outlineLvl w:val="0"/>
        <w:rPr>
          <w:b/>
          <w:lang w:val="lt-LT"/>
        </w:rPr>
      </w:pPr>
    </w:p>
    <w:p w14:paraId="54AA7400" w14:textId="77777777" w:rsidR="00E66A5A" w:rsidRPr="000B313E" w:rsidRDefault="00E66A5A" w:rsidP="00E66A5A">
      <w:pPr>
        <w:outlineLvl w:val="0"/>
        <w:rPr>
          <w:b/>
          <w:lang w:val="lt-LT"/>
        </w:rPr>
      </w:pPr>
    </w:p>
    <w:p w14:paraId="2A310662" w14:textId="77777777" w:rsidR="00E66A5A" w:rsidRPr="000B313E" w:rsidRDefault="00E66A5A" w:rsidP="00E66A5A">
      <w:pPr>
        <w:outlineLvl w:val="0"/>
        <w:rPr>
          <w:b/>
          <w:lang w:val="lt-LT"/>
        </w:rPr>
      </w:pPr>
    </w:p>
    <w:p w14:paraId="35CEA409" w14:textId="77777777" w:rsidR="00E66A5A" w:rsidRPr="000B313E" w:rsidRDefault="00E66A5A" w:rsidP="00E66A5A">
      <w:pPr>
        <w:outlineLvl w:val="0"/>
        <w:rPr>
          <w:b/>
          <w:lang w:val="lt-LT"/>
        </w:rPr>
      </w:pPr>
    </w:p>
    <w:p w14:paraId="5377BD38" w14:textId="77777777" w:rsidR="00E66A5A" w:rsidRPr="000B313E" w:rsidRDefault="00E66A5A" w:rsidP="00E66A5A">
      <w:pPr>
        <w:outlineLvl w:val="0"/>
        <w:rPr>
          <w:b/>
          <w:lang w:val="lt-LT"/>
        </w:rPr>
      </w:pPr>
    </w:p>
    <w:p w14:paraId="33A2DFEA" w14:textId="77777777" w:rsidR="00E66A5A" w:rsidRPr="000B313E" w:rsidRDefault="00E66A5A" w:rsidP="00E66A5A">
      <w:pPr>
        <w:outlineLvl w:val="0"/>
        <w:rPr>
          <w:b/>
          <w:lang w:val="lt-LT"/>
        </w:rPr>
      </w:pPr>
    </w:p>
    <w:p w14:paraId="0A74F44B" w14:textId="77777777" w:rsidR="00E66A5A" w:rsidRPr="000B313E" w:rsidRDefault="00E66A5A" w:rsidP="00E66A5A">
      <w:pPr>
        <w:outlineLvl w:val="0"/>
        <w:rPr>
          <w:b/>
          <w:lang w:val="lt-LT"/>
        </w:rPr>
      </w:pPr>
    </w:p>
    <w:p w14:paraId="43CCA462" w14:textId="77777777" w:rsidR="00E66A5A" w:rsidRPr="000B313E" w:rsidRDefault="00E66A5A" w:rsidP="00E66A5A">
      <w:pPr>
        <w:outlineLvl w:val="0"/>
        <w:rPr>
          <w:b/>
          <w:lang w:val="lt-LT"/>
        </w:rPr>
      </w:pPr>
    </w:p>
    <w:p w14:paraId="1CCB13DA" w14:textId="77777777" w:rsidR="00E66A5A" w:rsidRPr="000B313E" w:rsidRDefault="00E66A5A" w:rsidP="00E66A5A">
      <w:pPr>
        <w:outlineLvl w:val="0"/>
        <w:rPr>
          <w:b/>
          <w:lang w:val="lt-LT"/>
        </w:rPr>
      </w:pPr>
    </w:p>
    <w:p w14:paraId="35C55A47" w14:textId="77777777" w:rsidR="00E66A5A" w:rsidRPr="000B313E" w:rsidRDefault="00E66A5A" w:rsidP="00E66A5A">
      <w:pPr>
        <w:outlineLvl w:val="0"/>
        <w:rPr>
          <w:b/>
          <w:lang w:val="lt-LT"/>
        </w:rPr>
      </w:pPr>
    </w:p>
    <w:p w14:paraId="6F252597" w14:textId="77777777" w:rsidR="00E66A5A" w:rsidRPr="000B313E" w:rsidRDefault="00E66A5A" w:rsidP="00E66A5A">
      <w:pPr>
        <w:outlineLvl w:val="0"/>
        <w:rPr>
          <w:b/>
          <w:lang w:val="lt-LT"/>
        </w:rPr>
      </w:pPr>
    </w:p>
    <w:p w14:paraId="7F1FFCD9" w14:textId="77777777" w:rsidR="00E66A5A" w:rsidRPr="000B313E" w:rsidRDefault="00E66A5A" w:rsidP="00E66A5A">
      <w:pPr>
        <w:outlineLvl w:val="0"/>
        <w:rPr>
          <w:b/>
          <w:lang w:val="lt-LT"/>
        </w:rPr>
      </w:pPr>
    </w:p>
    <w:p w14:paraId="09341FB9" w14:textId="77777777" w:rsidR="00E66A5A" w:rsidRPr="000B313E" w:rsidRDefault="00E66A5A" w:rsidP="00E66A5A">
      <w:pPr>
        <w:outlineLvl w:val="0"/>
        <w:rPr>
          <w:b/>
          <w:lang w:val="lt-LT"/>
        </w:rPr>
      </w:pPr>
    </w:p>
    <w:p w14:paraId="2FB1BEAB" w14:textId="77777777" w:rsidR="00E66A5A" w:rsidRPr="000B313E" w:rsidRDefault="00E66A5A" w:rsidP="00E66A5A">
      <w:pPr>
        <w:outlineLvl w:val="0"/>
        <w:rPr>
          <w:b/>
          <w:lang w:val="lt-LT"/>
        </w:rPr>
      </w:pPr>
    </w:p>
    <w:p w14:paraId="50EC8461" w14:textId="77777777" w:rsidR="00E66A5A" w:rsidRPr="000B313E" w:rsidRDefault="00E66A5A" w:rsidP="00E66A5A">
      <w:pPr>
        <w:outlineLvl w:val="0"/>
        <w:rPr>
          <w:b/>
          <w:lang w:val="lt-LT"/>
        </w:rPr>
      </w:pPr>
    </w:p>
    <w:p w14:paraId="1C9F6A69" w14:textId="77777777" w:rsidR="00E66A5A" w:rsidRPr="000B313E" w:rsidRDefault="00E66A5A" w:rsidP="00E66A5A">
      <w:pPr>
        <w:outlineLvl w:val="0"/>
        <w:rPr>
          <w:b/>
          <w:lang w:val="lt-LT"/>
        </w:rPr>
      </w:pPr>
    </w:p>
    <w:p w14:paraId="2AC20A93" w14:textId="77777777" w:rsidR="00E66A5A" w:rsidRPr="000B313E" w:rsidRDefault="00E66A5A" w:rsidP="00E66A5A">
      <w:pPr>
        <w:outlineLvl w:val="0"/>
        <w:rPr>
          <w:b/>
          <w:lang w:val="lt-LT"/>
        </w:rPr>
      </w:pPr>
    </w:p>
    <w:p w14:paraId="711C675E" w14:textId="77777777" w:rsidR="00E66A5A" w:rsidRPr="000B313E" w:rsidRDefault="00E66A5A" w:rsidP="00E66A5A">
      <w:pPr>
        <w:outlineLvl w:val="0"/>
        <w:rPr>
          <w:b/>
          <w:lang w:val="lt-LT"/>
        </w:rPr>
      </w:pPr>
    </w:p>
    <w:p w14:paraId="69B6634D" w14:textId="77777777" w:rsidR="00E66A5A" w:rsidRPr="009A35F5" w:rsidRDefault="00E66A5A" w:rsidP="00E66A5A">
      <w:pPr>
        <w:outlineLvl w:val="0"/>
        <w:rPr>
          <w:b/>
          <w:noProof/>
          <w:snapToGrid/>
          <w:szCs w:val="22"/>
          <w:lang w:val="lt-LT" w:eastAsia="lt-LT" w:bidi="lt-LT"/>
        </w:rPr>
      </w:pPr>
    </w:p>
    <w:p w14:paraId="150C7F61" w14:textId="77777777" w:rsidR="00E66A5A" w:rsidRPr="00A77E69" w:rsidRDefault="00E66A5A" w:rsidP="00E66A5A">
      <w:pPr>
        <w:jc w:val="center"/>
        <w:outlineLvl w:val="0"/>
        <w:rPr>
          <w:lang w:val="lt-LT"/>
        </w:rPr>
      </w:pPr>
      <w:r w:rsidRPr="000B313E">
        <w:rPr>
          <w:b/>
          <w:lang w:val="lt-LT"/>
        </w:rPr>
        <w:t>A. ŽENKLINIMAS</w:t>
      </w:r>
    </w:p>
    <w:p w14:paraId="1B7F7020" w14:textId="77777777" w:rsidR="00E66A5A" w:rsidRPr="009A35F5" w:rsidRDefault="00E66A5A" w:rsidP="00E66A5A">
      <w:pPr>
        <w:shd w:val="clear" w:color="auto" w:fill="FFFFFF"/>
        <w:rPr>
          <w:noProof/>
          <w:snapToGrid/>
          <w:szCs w:val="22"/>
          <w:lang w:val="lt-LT" w:eastAsia="lt-LT" w:bidi="lt-LT"/>
        </w:rPr>
      </w:pPr>
      <w:r w:rsidRPr="009A35F5">
        <w:rPr>
          <w:snapToGrid/>
          <w:lang w:val="lt-LT" w:eastAsia="lt-LT" w:bidi="lt-LT"/>
        </w:rPr>
        <w:br w:type="page"/>
      </w:r>
    </w:p>
    <w:p w14:paraId="02FD44D6" w14:textId="5D1725BD" w:rsidR="00E66A5A" w:rsidRPr="009A35F5" w:rsidRDefault="00E66A5A" w:rsidP="00E66A5A">
      <w:pPr>
        <w:pBdr>
          <w:top w:val="single" w:sz="4" w:space="1" w:color="auto"/>
          <w:left w:val="single" w:sz="4" w:space="4" w:color="auto"/>
          <w:bottom w:val="single" w:sz="4" w:space="1" w:color="auto"/>
          <w:right w:val="single" w:sz="4" w:space="4" w:color="auto"/>
        </w:pBdr>
        <w:rPr>
          <w:b/>
          <w:noProof/>
          <w:snapToGrid/>
          <w:szCs w:val="22"/>
          <w:lang w:val="lt-LT" w:eastAsia="lt-LT" w:bidi="lt-LT"/>
        </w:rPr>
      </w:pPr>
      <w:r w:rsidRPr="009A35F5">
        <w:rPr>
          <w:b/>
          <w:noProof/>
          <w:snapToGrid/>
          <w:lang w:val="lt-LT" w:eastAsia="lt-LT" w:bidi="lt-LT"/>
        </w:rPr>
        <w:lastRenderedPageBreak/>
        <w:t xml:space="preserve">INFORMACIJA ANT </w:t>
      </w:r>
      <w:r>
        <w:rPr>
          <w:b/>
          <w:noProof/>
          <w:snapToGrid/>
          <w:lang w:val="lt-LT" w:eastAsia="lt-LT" w:bidi="lt-LT"/>
        </w:rPr>
        <w:t xml:space="preserve">IŠORINĖS </w:t>
      </w:r>
      <w:r w:rsidRPr="009A35F5">
        <w:rPr>
          <w:b/>
          <w:noProof/>
          <w:snapToGrid/>
          <w:lang w:val="lt-LT" w:eastAsia="lt-LT" w:bidi="lt-LT"/>
        </w:rPr>
        <w:t>PAKUOTĖS</w:t>
      </w:r>
    </w:p>
    <w:p w14:paraId="4946649D" w14:textId="77777777" w:rsidR="00E66A5A" w:rsidRPr="000B313E" w:rsidRDefault="00E66A5A" w:rsidP="00E66A5A">
      <w:pPr>
        <w:pBdr>
          <w:top w:val="single" w:sz="4" w:space="1" w:color="auto"/>
          <w:left w:val="single" w:sz="4" w:space="4" w:color="auto"/>
          <w:bottom w:val="single" w:sz="4" w:space="1" w:color="auto"/>
          <w:right w:val="single" w:sz="4" w:space="4" w:color="auto"/>
        </w:pBdr>
        <w:ind w:left="567" w:hanging="567"/>
        <w:rPr>
          <w:lang w:val="lt-LT"/>
        </w:rPr>
      </w:pPr>
    </w:p>
    <w:p w14:paraId="2C8EAE96" w14:textId="77777777" w:rsidR="00E66A5A" w:rsidRPr="00014C40" w:rsidRDefault="00E66A5A" w:rsidP="00E66A5A">
      <w:pPr>
        <w:pBdr>
          <w:top w:val="single" w:sz="4" w:space="1" w:color="auto"/>
          <w:left w:val="single" w:sz="4" w:space="4" w:color="auto"/>
          <w:bottom w:val="single" w:sz="4" w:space="1" w:color="auto"/>
          <w:right w:val="single" w:sz="4" w:space="4" w:color="auto"/>
        </w:pBdr>
        <w:tabs>
          <w:tab w:val="left" w:pos="540"/>
        </w:tabs>
        <w:rPr>
          <w:lang w:val="lt-LT"/>
        </w:rPr>
      </w:pPr>
      <w:r w:rsidRPr="000B313E">
        <w:rPr>
          <w:b/>
          <w:lang w:val="lt-LT"/>
        </w:rPr>
        <w:t>KARTONO DĖŽUTĖ</w:t>
      </w:r>
    </w:p>
    <w:p w14:paraId="78CC68E9" w14:textId="77777777" w:rsidR="00E66A5A" w:rsidRPr="009A35F5" w:rsidRDefault="00E66A5A" w:rsidP="00E66A5A">
      <w:pPr>
        <w:rPr>
          <w:snapToGrid/>
          <w:lang w:val="lt-LT" w:eastAsia="lt-LT" w:bidi="lt-LT"/>
        </w:rPr>
      </w:pPr>
    </w:p>
    <w:p w14:paraId="54E1AA3B" w14:textId="77777777" w:rsidR="00E66A5A" w:rsidRPr="009A35F5" w:rsidRDefault="00E66A5A" w:rsidP="00E66A5A">
      <w:pPr>
        <w:rPr>
          <w:noProof/>
          <w:snapToGrid/>
          <w:szCs w:val="22"/>
          <w:lang w:val="lt-LT" w:eastAsia="lt-LT" w:bidi="lt-LT"/>
        </w:rPr>
      </w:pPr>
    </w:p>
    <w:p w14:paraId="704C6F60"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snapToGrid/>
          <w:lang w:val="lt-LT" w:eastAsia="lt-LT" w:bidi="lt-LT"/>
        </w:rPr>
      </w:pPr>
      <w:r w:rsidRPr="000B313E">
        <w:rPr>
          <w:b/>
          <w:lang w:val="lt-LT"/>
        </w:rPr>
        <w:t>VAISTINIO</w:t>
      </w:r>
      <w:r w:rsidRPr="009A35F5">
        <w:rPr>
          <w:b/>
          <w:snapToGrid/>
          <w:lang w:val="lt-LT" w:eastAsia="lt-LT" w:bidi="lt-LT"/>
        </w:rPr>
        <w:t xml:space="preserve"> PREPARATO PAVADINIMAS</w:t>
      </w:r>
    </w:p>
    <w:p w14:paraId="3F599CD4" w14:textId="77777777" w:rsidR="00E66A5A" w:rsidRPr="009A35F5" w:rsidRDefault="00E66A5A" w:rsidP="00E66A5A">
      <w:pPr>
        <w:keepNext/>
        <w:rPr>
          <w:noProof/>
          <w:snapToGrid/>
          <w:szCs w:val="22"/>
          <w:lang w:val="lt-LT" w:eastAsia="lt-LT" w:bidi="lt-LT"/>
        </w:rPr>
      </w:pPr>
    </w:p>
    <w:p w14:paraId="6BE23AAB" w14:textId="77777777" w:rsidR="00E66A5A" w:rsidRPr="009A35F5" w:rsidRDefault="00E66A5A" w:rsidP="00E66A5A">
      <w:pPr>
        <w:rPr>
          <w:snapToGrid/>
          <w:szCs w:val="22"/>
          <w:lang w:val="lt-LT" w:eastAsia="lt-LT" w:bidi="lt-LT"/>
        </w:rPr>
      </w:pPr>
      <w:r w:rsidRPr="009A35F5">
        <w:rPr>
          <w:snapToGrid/>
          <w:szCs w:val="22"/>
          <w:lang w:val="lt-LT" w:eastAsia="lt-LT" w:bidi="lt-LT"/>
        </w:rPr>
        <w:t>Furadonins 100 mg tabletės</w:t>
      </w:r>
    </w:p>
    <w:p w14:paraId="60F1A12A" w14:textId="77777777" w:rsidR="00E66A5A" w:rsidRPr="009A35F5" w:rsidRDefault="00E66A5A" w:rsidP="00E66A5A">
      <w:pPr>
        <w:rPr>
          <w:snapToGrid/>
          <w:szCs w:val="22"/>
          <w:lang w:val="lt-LT" w:eastAsia="lt-LT" w:bidi="lt-LT"/>
        </w:rPr>
      </w:pPr>
      <w:r w:rsidRPr="009A35F5">
        <w:rPr>
          <w:snapToGrid/>
          <w:szCs w:val="22"/>
          <w:lang w:val="lt-LT" w:eastAsia="lt-LT" w:bidi="lt-LT"/>
        </w:rPr>
        <w:t>Nitrofurantoinas</w:t>
      </w:r>
    </w:p>
    <w:p w14:paraId="30C0A997" w14:textId="77777777" w:rsidR="00E66A5A" w:rsidRPr="009A35F5" w:rsidRDefault="00E66A5A" w:rsidP="00E66A5A">
      <w:pPr>
        <w:rPr>
          <w:noProof/>
          <w:snapToGrid/>
          <w:szCs w:val="22"/>
          <w:lang w:val="lt-LT" w:eastAsia="lt-LT" w:bidi="lt-LT"/>
        </w:rPr>
      </w:pPr>
    </w:p>
    <w:p w14:paraId="6A36DDD2" w14:textId="77777777" w:rsidR="00E66A5A" w:rsidRPr="009A35F5" w:rsidRDefault="00E66A5A" w:rsidP="00E66A5A">
      <w:pPr>
        <w:rPr>
          <w:noProof/>
          <w:snapToGrid/>
          <w:szCs w:val="22"/>
          <w:lang w:val="lt-LT" w:eastAsia="lt-LT" w:bidi="lt-LT"/>
        </w:rPr>
      </w:pPr>
    </w:p>
    <w:p w14:paraId="55E8A491" w14:textId="5C0FB8B2"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b/>
          <w:noProof/>
          <w:snapToGrid/>
          <w:szCs w:val="22"/>
          <w:lang w:val="lt-LT" w:eastAsia="lt-LT" w:bidi="lt-LT"/>
        </w:rPr>
      </w:pPr>
      <w:r w:rsidRPr="009A35F5">
        <w:rPr>
          <w:b/>
          <w:noProof/>
          <w:snapToGrid/>
          <w:lang w:val="lt-LT" w:eastAsia="lt-LT" w:bidi="lt-LT"/>
        </w:rPr>
        <w:t xml:space="preserve">VEIKLIOJI </w:t>
      </w:r>
      <w:r>
        <w:rPr>
          <w:b/>
          <w:noProof/>
          <w:snapToGrid/>
          <w:lang w:val="lt-LT" w:eastAsia="lt-LT" w:bidi="lt-LT"/>
        </w:rPr>
        <w:t xml:space="preserve">(-IOS) </w:t>
      </w:r>
      <w:r w:rsidRPr="009A35F5">
        <w:rPr>
          <w:b/>
          <w:noProof/>
          <w:snapToGrid/>
          <w:lang w:val="lt-LT" w:eastAsia="lt-LT" w:bidi="lt-LT"/>
        </w:rPr>
        <w:t xml:space="preserve">MEDŽIAGA </w:t>
      </w:r>
      <w:r>
        <w:rPr>
          <w:b/>
          <w:noProof/>
          <w:snapToGrid/>
          <w:lang w:val="lt-LT" w:eastAsia="lt-LT" w:bidi="lt-LT"/>
        </w:rPr>
        <w:t xml:space="preserve">(-OS) </w:t>
      </w:r>
      <w:r w:rsidRPr="009A35F5">
        <w:rPr>
          <w:b/>
          <w:noProof/>
          <w:snapToGrid/>
          <w:lang w:val="lt-LT" w:eastAsia="lt-LT" w:bidi="lt-LT"/>
        </w:rPr>
        <w:t xml:space="preserve">IR JOS </w:t>
      </w:r>
      <w:r>
        <w:rPr>
          <w:b/>
          <w:noProof/>
          <w:snapToGrid/>
          <w:lang w:val="lt-LT" w:eastAsia="lt-LT" w:bidi="lt-LT"/>
        </w:rPr>
        <w:t xml:space="preserve">(-Ų) </w:t>
      </w:r>
      <w:r w:rsidRPr="009A35F5">
        <w:rPr>
          <w:b/>
          <w:noProof/>
          <w:snapToGrid/>
          <w:lang w:val="lt-LT" w:eastAsia="lt-LT" w:bidi="lt-LT"/>
        </w:rPr>
        <w:t xml:space="preserve">KIEKIS </w:t>
      </w:r>
      <w:r>
        <w:rPr>
          <w:b/>
          <w:noProof/>
          <w:snapToGrid/>
          <w:lang w:val="lt-LT" w:eastAsia="lt-LT" w:bidi="lt-LT"/>
        </w:rPr>
        <w:t>(-IAI)</w:t>
      </w:r>
    </w:p>
    <w:p w14:paraId="58FE425D" w14:textId="77777777" w:rsidR="00E66A5A" w:rsidRPr="009A35F5" w:rsidRDefault="00E66A5A" w:rsidP="00E66A5A">
      <w:pPr>
        <w:keepNext/>
        <w:rPr>
          <w:noProof/>
          <w:snapToGrid/>
          <w:szCs w:val="22"/>
          <w:lang w:val="lt-LT" w:eastAsia="lt-LT" w:bidi="lt-LT"/>
        </w:rPr>
      </w:pPr>
    </w:p>
    <w:p w14:paraId="2D44D502" w14:textId="77777777" w:rsidR="00E66A5A" w:rsidRPr="005E6987" w:rsidRDefault="00E66A5A" w:rsidP="00E66A5A">
      <w:pPr>
        <w:ind w:left="567" w:hanging="567"/>
        <w:rPr>
          <w:lang w:val="lt-LT"/>
        </w:rPr>
      </w:pPr>
      <w:r w:rsidRPr="005E6987">
        <w:rPr>
          <w:lang w:val="lt-LT"/>
        </w:rPr>
        <w:t>Vienoje tabletėje yra 100 mg nitrofurantoino.</w:t>
      </w:r>
    </w:p>
    <w:p w14:paraId="44AC84CB" w14:textId="77777777" w:rsidR="00E66A5A" w:rsidRPr="009A35F5" w:rsidRDefault="00E66A5A" w:rsidP="00E66A5A">
      <w:pPr>
        <w:rPr>
          <w:noProof/>
          <w:snapToGrid/>
          <w:szCs w:val="22"/>
          <w:lang w:val="lt-LT" w:eastAsia="lt-LT" w:bidi="lt-LT"/>
        </w:rPr>
      </w:pPr>
    </w:p>
    <w:p w14:paraId="296F3C22"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tabs>
          <w:tab w:val="left" w:pos="1005"/>
        </w:tabs>
        <w:ind w:left="567"/>
        <w:outlineLvl w:val="0"/>
        <w:rPr>
          <w:noProof/>
          <w:snapToGrid/>
          <w:szCs w:val="22"/>
          <w:lang w:val="lt-LT" w:eastAsia="lt-LT" w:bidi="lt-LT"/>
        </w:rPr>
      </w:pPr>
      <w:r w:rsidRPr="009A35F5">
        <w:rPr>
          <w:b/>
          <w:noProof/>
          <w:snapToGrid/>
          <w:lang w:val="lt-LT" w:eastAsia="lt-LT" w:bidi="lt-LT"/>
        </w:rPr>
        <w:t>PAGALBINIŲ MEDŽIAGŲ SĄRAŠAS</w:t>
      </w:r>
    </w:p>
    <w:p w14:paraId="2B62BCC5" w14:textId="77777777" w:rsidR="00E66A5A" w:rsidRPr="009A35F5" w:rsidRDefault="00E66A5A" w:rsidP="00E66A5A">
      <w:pPr>
        <w:rPr>
          <w:noProof/>
          <w:snapToGrid/>
          <w:szCs w:val="22"/>
          <w:lang w:val="lt-LT" w:eastAsia="lt-LT" w:bidi="lt-LT"/>
        </w:rPr>
      </w:pPr>
    </w:p>
    <w:p w14:paraId="05F091EF" w14:textId="77777777" w:rsidR="00E66A5A" w:rsidRPr="009A35F5" w:rsidRDefault="00E66A5A" w:rsidP="00E66A5A">
      <w:pPr>
        <w:rPr>
          <w:noProof/>
          <w:snapToGrid/>
          <w:szCs w:val="22"/>
          <w:lang w:val="lt-LT" w:eastAsia="lt-LT" w:bidi="lt-LT"/>
        </w:rPr>
      </w:pPr>
    </w:p>
    <w:p w14:paraId="791B326C"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noProof/>
          <w:snapToGrid/>
          <w:szCs w:val="22"/>
          <w:lang w:val="lt-LT" w:eastAsia="lt-LT" w:bidi="lt-LT"/>
        </w:rPr>
      </w:pPr>
      <w:r w:rsidRPr="009A35F5">
        <w:rPr>
          <w:b/>
          <w:noProof/>
          <w:snapToGrid/>
          <w:lang w:val="lt-LT" w:eastAsia="lt-LT" w:bidi="lt-LT"/>
        </w:rPr>
        <w:t>FARMACINĖ FORMA IR KIEKIS PAKUOTĖJE</w:t>
      </w:r>
    </w:p>
    <w:p w14:paraId="236A46B5" w14:textId="77777777" w:rsidR="00E66A5A" w:rsidRPr="009A35F5" w:rsidRDefault="00E66A5A" w:rsidP="00E66A5A">
      <w:pPr>
        <w:rPr>
          <w:noProof/>
          <w:snapToGrid/>
          <w:szCs w:val="22"/>
          <w:lang w:val="lt-LT" w:eastAsia="lt-LT" w:bidi="lt-LT"/>
        </w:rPr>
      </w:pPr>
    </w:p>
    <w:p w14:paraId="3F274FC4" w14:textId="77777777" w:rsidR="00E66A5A" w:rsidRPr="005E6987" w:rsidRDefault="00E66A5A" w:rsidP="00E66A5A">
      <w:pPr>
        <w:rPr>
          <w:lang w:val="lt-LT"/>
        </w:rPr>
      </w:pPr>
      <w:r w:rsidRPr="005E6987">
        <w:rPr>
          <w:lang w:val="lt-LT"/>
        </w:rPr>
        <w:t>20 tablečių</w:t>
      </w:r>
    </w:p>
    <w:p w14:paraId="622BED04" w14:textId="77777777" w:rsidR="00E66A5A" w:rsidRPr="009A35F5" w:rsidRDefault="00E66A5A" w:rsidP="00E66A5A">
      <w:pPr>
        <w:rPr>
          <w:noProof/>
          <w:snapToGrid/>
          <w:szCs w:val="22"/>
          <w:lang w:val="lt-LT" w:eastAsia="lt-LT" w:bidi="lt-LT"/>
        </w:rPr>
      </w:pPr>
    </w:p>
    <w:p w14:paraId="4A3091FD"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noProof/>
          <w:snapToGrid/>
          <w:szCs w:val="22"/>
          <w:lang w:val="lt-LT" w:eastAsia="lt-LT" w:bidi="lt-LT"/>
        </w:rPr>
      </w:pPr>
      <w:r w:rsidRPr="009A35F5">
        <w:rPr>
          <w:b/>
          <w:noProof/>
          <w:snapToGrid/>
          <w:lang w:val="lt-LT" w:eastAsia="lt-LT" w:bidi="lt-LT"/>
        </w:rPr>
        <w:t>VARTOJIMO METODAS IR BŪDAS (-AI)</w:t>
      </w:r>
    </w:p>
    <w:p w14:paraId="445D6117" w14:textId="77777777" w:rsidR="00E66A5A" w:rsidRPr="009A35F5" w:rsidRDefault="00E66A5A" w:rsidP="00E66A5A">
      <w:pPr>
        <w:keepNext/>
        <w:rPr>
          <w:noProof/>
          <w:snapToGrid/>
          <w:szCs w:val="22"/>
          <w:lang w:val="lt-LT" w:eastAsia="lt-LT" w:bidi="lt-LT"/>
        </w:rPr>
      </w:pPr>
    </w:p>
    <w:p w14:paraId="4D628273" w14:textId="77777777" w:rsidR="00E66A5A" w:rsidRPr="009A35F5" w:rsidRDefault="00E66A5A" w:rsidP="00E66A5A">
      <w:pPr>
        <w:rPr>
          <w:snapToGrid/>
          <w:lang w:val="lt-LT" w:eastAsia="lt-LT"/>
        </w:rPr>
      </w:pPr>
      <w:r w:rsidRPr="009A35F5">
        <w:rPr>
          <w:snapToGrid/>
          <w:lang w:val="lt-LT" w:eastAsia="lt-LT"/>
        </w:rPr>
        <w:t>Vartoti per burną.</w:t>
      </w:r>
    </w:p>
    <w:p w14:paraId="57336079" w14:textId="77777777" w:rsidR="00E66A5A" w:rsidRPr="009A35F5" w:rsidRDefault="00E66A5A" w:rsidP="00E66A5A">
      <w:pPr>
        <w:rPr>
          <w:noProof/>
          <w:snapToGrid/>
          <w:szCs w:val="22"/>
          <w:lang w:val="lt-LT" w:eastAsia="lt-LT" w:bidi="lt-LT"/>
        </w:rPr>
      </w:pPr>
      <w:r w:rsidRPr="009A35F5">
        <w:rPr>
          <w:snapToGrid/>
          <w:lang w:val="lt-LT" w:eastAsia="lt-LT" w:bidi="lt-LT"/>
        </w:rPr>
        <w:t>Prieš vartojimą perskaitykite pakuotės lapelį.</w:t>
      </w:r>
    </w:p>
    <w:p w14:paraId="6908F4F8" w14:textId="77777777" w:rsidR="00E66A5A" w:rsidRPr="009A35F5" w:rsidRDefault="00E66A5A" w:rsidP="00E66A5A">
      <w:pPr>
        <w:rPr>
          <w:noProof/>
          <w:snapToGrid/>
          <w:szCs w:val="22"/>
          <w:lang w:val="lt-LT" w:eastAsia="lt-LT" w:bidi="lt-LT"/>
        </w:rPr>
      </w:pPr>
    </w:p>
    <w:p w14:paraId="17AAC755" w14:textId="77777777" w:rsidR="00E66A5A" w:rsidRPr="009A35F5" w:rsidRDefault="00E66A5A" w:rsidP="00E66A5A">
      <w:pPr>
        <w:rPr>
          <w:noProof/>
          <w:snapToGrid/>
          <w:szCs w:val="22"/>
          <w:lang w:val="lt-LT" w:eastAsia="lt-LT" w:bidi="lt-LT"/>
        </w:rPr>
      </w:pPr>
    </w:p>
    <w:p w14:paraId="0DADB750"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noProof/>
          <w:snapToGrid/>
          <w:szCs w:val="22"/>
          <w:lang w:val="lt-LT" w:eastAsia="lt-LT" w:bidi="lt-LT"/>
        </w:rPr>
      </w:pPr>
      <w:r w:rsidRPr="009A35F5">
        <w:rPr>
          <w:b/>
          <w:noProof/>
          <w:snapToGrid/>
          <w:lang w:val="lt-LT" w:eastAsia="lt-LT" w:bidi="lt-LT"/>
        </w:rPr>
        <w:t>SPECIALUS ĮSPĖJIMAS, KAD VAISTINĮ PREPARATĄ BŪTINA LAIKYTI VAIKAMS NEPASTEBIMOJE IR NEPASIEKIAMOJE VIETOJE</w:t>
      </w:r>
    </w:p>
    <w:p w14:paraId="5C5E2AB6" w14:textId="77777777" w:rsidR="00E66A5A" w:rsidRPr="009A35F5" w:rsidRDefault="00E66A5A" w:rsidP="00E66A5A">
      <w:pPr>
        <w:keepNext/>
        <w:rPr>
          <w:noProof/>
          <w:snapToGrid/>
          <w:szCs w:val="22"/>
          <w:lang w:val="lt-LT" w:eastAsia="lt-LT" w:bidi="lt-LT"/>
        </w:rPr>
      </w:pPr>
    </w:p>
    <w:p w14:paraId="2399803B" w14:textId="77777777" w:rsidR="00E66A5A" w:rsidRPr="009A35F5" w:rsidRDefault="00E66A5A" w:rsidP="00E66A5A">
      <w:pPr>
        <w:outlineLvl w:val="0"/>
        <w:rPr>
          <w:noProof/>
          <w:snapToGrid/>
          <w:szCs w:val="22"/>
          <w:lang w:val="lt-LT" w:eastAsia="lt-LT" w:bidi="lt-LT"/>
        </w:rPr>
      </w:pPr>
      <w:r w:rsidRPr="009A35F5">
        <w:rPr>
          <w:snapToGrid/>
          <w:lang w:val="lt-LT" w:eastAsia="lt-LT" w:bidi="lt-LT"/>
        </w:rPr>
        <w:t>Laikyti vaikams nepastebimoje ir nepasiekiamoje vietoje.</w:t>
      </w:r>
    </w:p>
    <w:p w14:paraId="52D9116D" w14:textId="77777777" w:rsidR="00E66A5A" w:rsidRPr="009A35F5" w:rsidRDefault="00E66A5A" w:rsidP="00E66A5A">
      <w:pPr>
        <w:rPr>
          <w:noProof/>
          <w:snapToGrid/>
          <w:szCs w:val="22"/>
          <w:lang w:val="lt-LT" w:eastAsia="lt-LT" w:bidi="lt-LT"/>
        </w:rPr>
      </w:pPr>
    </w:p>
    <w:p w14:paraId="6C7E7310" w14:textId="77777777" w:rsidR="00E66A5A" w:rsidRPr="009A35F5" w:rsidRDefault="00E66A5A" w:rsidP="00E66A5A">
      <w:pPr>
        <w:rPr>
          <w:noProof/>
          <w:snapToGrid/>
          <w:szCs w:val="22"/>
          <w:lang w:val="lt-LT" w:eastAsia="lt-LT" w:bidi="lt-LT"/>
        </w:rPr>
      </w:pPr>
    </w:p>
    <w:p w14:paraId="4A111F4D"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noProof/>
          <w:snapToGrid/>
          <w:szCs w:val="22"/>
          <w:lang w:val="lt-LT" w:eastAsia="lt-LT" w:bidi="lt-LT"/>
        </w:rPr>
      </w:pPr>
      <w:r w:rsidRPr="009A35F5">
        <w:rPr>
          <w:b/>
          <w:noProof/>
          <w:snapToGrid/>
          <w:lang w:val="lt-LT" w:eastAsia="lt-LT" w:bidi="lt-LT"/>
        </w:rPr>
        <w:t>KITAS (-I) SPECIALUS (-ŪS) ĮSPĖJIMAS (-AI) (JEI REIKIA)</w:t>
      </w:r>
    </w:p>
    <w:p w14:paraId="0DEABBCC" w14:textId="77777777" w:rsidR="00E66A5A" w:rsidRPr="009A35F5" w:rsidRDefault="00E66A5A" w:rsidP="00E66A5A">
      <w:pPr>
        <w:keepNext/>
        <w:rPr>
          <w:noProof/>
          <w:snapToGrid/>
          <w:szCs w:val="22"/>
          <w:lang w:val="lt-LT" w:eastAsia="lt-LT" w:bidi="lt-LT"/>
        </w:rPr>
      </w:pPr>
    </w:p>
    <w:p w14:paraId="01332707" w14:textId="77777777" w:rsidR="00E66A5A" w:rsidRPr="009A35F5" w:rsidRDefault="00E66A5A" w:rsidP="00E66A5A">
      <w:pPr>
        <w:tabs>
          <w:tab w:val="left" w:pos="749"/>
        </w:tabs>
        <w:rPr>
          <w:snapToGrid/>
          <w:lang w:val="lt-LT" w:eastAsia="lt-LT" w:bidi="lt-LT"/>
        </w:rPr>
      </w:pPr>
    </w:p>
    <w:p w14:paraId="226CE793"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snapToGrid/>
          <w:lang w:val="lt-LT" w:eastAsia="lt-LT" w:bidi="lt-LT"/>
        </w:rPr>
      </w:pPr>
      <w:r w:rsidRPr="009A35F5">
        <w:rPr>
          <w:b/>
          <w:snapToGrid/>
          <w:lang w:val="lt-LT" w:eastAsia="lt-LT" w:bidi="lt-LT"/>
        </w:rPr>
        <w:t>TINKAMUMO LAIKAS</w:t>
      </w:r>
    </w:p>
    <w:p w14:paraId="46FCB670" w14:textId="77777777" w:rsidR="00E66A5A" w:rsidRPr="009A35F5" w:rsidRDefault="00E66A5A" w:rsidP="00E66A5A">
      <w:pPr>
        <w:keepNext/>
        <w:rPr>
          <w:snapToGrid/>
          <w:lang w:val="lt-LT" w:eastAsia="lt-LT" w:bidi="lt-LT"/>
        </w:rPr>
      </w:pPr>
    </w:p>
    <w:p w14:paraId="67EFC954" w14:textId="77777777" w:rsidR="00E66A5A" w:rsidRDefault="00E66A5A" w:rsidP="00E66A5A">
      <w:pPr>
        <w:rPr>
          <w:snapToGrid/>
          <w:lang w:val="lt-LT" w:eastAsia="lt-LT" w:bidi="lt-LT"/>
        </w:rPr>
      </w:pPr>
      <w:r w:rsidRPr="009A35F5">
        <w:rPr>
          <w:snapToGrid/>
          <w:lang w:val="lt-LT" w:eastAsia="lt-LT" w:bidi="lt-LT"/>
        </w:rPr>
        <w:t>EXP</w:t>
      </w:r>
    </w:p>
    <w:p w14:paraId="750B8D8E" w14:textId="77777777" w:rsidR="00E66A5A" w:rsidRDefault="00E66A5A" w:rsidP="00E66A5A">
      <w:pPr>
        <w:rPr>
          <w:snapToGrid/>
          <w:lang w:val="lt-LT" w:eastAsia="lt-LT" w:bidi="lt-LT"/>
        </w:rPr>
      </w:pPr>
    </w:p>
    <w:p w14:paraId="57426BF5" w14:textId="77777777" w:rsidR="00E66A5A" w:rsidRPr="009A35F5" w:rsidRDefault="00E66A5A" w:rsidP="00E66A5A">
      <w:pPr>
        <w:rPr>
          <w:noProof/>
          <w:snapToGrid/>
          <w:szCs w:val="22"/>
          <w:lang w:val="lt-LT" w:eastAsia="lt-LT" w:bidi="lt-LT"/>
        </w:rPr>
      </w:pPr>
    </w:p>
    <w:p w14:paraId="2A347B15"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noProof/>
          <w:snapToGrid/>
          <w:szCs w:val="22"/>
          <w:lang w:val="lt-LT" w:eastAsia="lt-LT" w:bidi="lt-LT"/>
        </w:rPr>
      </w:pPr>
      <w:r w:rsidRPr="009A35F5">
        <w:rPr>
          <w:b/>
          <w:noProof/>
          <w:snapToGrid/>
          <w:lang w:val="lt-LT" w:eastAsia="lt-LT" w:bidi="lt-LT"/>
        </w:rPr>
        <w:t>SPECIALIOS LAIKYMO SĄLYGOS</w:t>
      </w:r>
    </w:p>
    <w:p w14:paraId="3A62AFBE" w14:textId="77777777" w:rsidR="00E66A5A" w:rsidRPr="009A35F5" w:rsidRDefault="00E66A5A" w:rsidP="00E66A5A">
      <w:pPr>
        <w:keepNext/>
        <w:rPr>
          <w:snapToGrid/>
          <w:lang w:val="lt-LT" w:eastAsia="lt-LT" w:bidi="lt-LT"/>
        </w:rPr>
      </w:pPr>
    </w:p>
    <w:p w14:paraId="76FCE110" w14:textId="77777777" w:rsidR="00E66A5A" w:rsidRPr="009A35F5" w:rsidRDefault="00E66A5A" w:rsidP="00E66A5A">
      <w:pPr>
        <w:rPr>
          <w:snapToGrid/>
          <w:szCs w:val="22"/>
          <w:lang w:val="lt-LT" w:eastAsia="lt-LT" w:bidi="lt-LT"/>
        </w:rPr>
      </w:pPr>
      <w:r w:rsidRPr="009A35F5">
        <w:rPr>
          <w:snapToGrid/>
          <w:szCs w:val="22"/>
          <w:lang w:val="lt-LT" w:eastAsia="lt-LT" w:bidi="lt-LT"/>
        </w:rPr>
        <w:t>Laikyti žemesnėje kaip 25 °C temperatūroje.</w:t>
      </w:r>
    </w:p>
    <w:p w14:paraId="5E53293B" w14:textId="622D7A3A" w:rsidR="00E66A5A" w:rsidRDefault="00E66A5A" w:rsidP="00E66A5A">
      <w:pPr>
        <w:keepNext/>
        <w:rPr>
          <w:snapToGrid/>
          <w:szCs w:val="22"/>
          <w:lang w:val="lv-LV" w:eastAsia="lt-LT" w:bidi="lt-LT"/>
        </w:rPr>
      </w:pPr>
      <w:r w:rsidRPr="009A35F5">
        <w:rPr>
          <w:snapToGrid/>
          <w:lang w:val="lt-LT" w:eastAsia="lt-LT" w:bidi="lt-LT"/>
        </w:rPr>
        <w:t xml:space="preserve">Laikyti gamintojo pakuotėje, kad </w:t>
      </w:r>
      <w:r w:rsidR="002C5FAD">
        <w:rPr>
          <w:snapToGrid/>
          <w:lang w:val="lt-LT" w:eastAsia="lt-LT" w:bidi="lt-LT"/>
        </w:rPr>
        <w:t>vaistas</w:t>
      </w:r>
      <w:r w:rsidR="002C5FAD" w:rsidRPr="009A35F5">
        <w:rPr>
          <w:snapToGrid/>
          <w:lang w:val="lt-LT" w:eastAsia="lt-LT" w:bidi="lt-LT"/>
        </w:rPr>
        <w:t xml:space="preserve"> </w:t>
      </w:r>
      <w:r w:rsidRPr="009A35F5">
        <w:rPr>
          <w:snapToGrid/>
          <w:lang w:val="lt-LT" w:eastAsia="lt-LT" w:bidi="lt-LT"/>
        </w:rPr>
        <w:t xml:space="preserve">būtų apsaugotas nuo </w:t>
      </w:r>
      <w:r w:rsidRPr="005E6987">
        <w:rPr>
          <w:lang w:val="lt-LT"/>
        </w:rPr>
        <w:t xml:space="preserve">drėgmės </w:t>
      </w:r>
      <w:r w:rsidRPr="009A35F5">
        <w:rPr>
          <w:snapToGrid/>
          <w:szCs w:val="22"/>
          <w:lang w:val="lv-LV" w:eastAsia="lt-LT" w:bidi="lt-LT"/>
        </w:rPr>
        <w:t>ir šviesos.</w:t>
      </w:r>
    </w:p>
    <w:p w14:paraId="3761B78B" w14:textId="77777777" w:rsidR="00E66A5A" w:rsidRPr="009A35F5" w:rsidRDefault="00E66A5A" w:rsidP="00E66A5A">
      <w:pPr>
        <w:keepNext/>
        <w:rPr>
          <w:noProof/>
          <w:snapToGrid/>
          <w:szCs w:val="22"/>
          <w:lang w:val="lt-LT" w:eastAsia="lt-LT" w:bidi="lt-LT"/>
        </w:rPr>
      </w:pPr>
    </w:p>
    <w:p w14:paraId="3ACB13AE" w14:textId="77777777" w:rsidR="00E66A5A" w:rsidRPr="009A35F5" w:rsidRDefault="00E66A5A" w:rsidP="00E66A5A">
      <w:pPr>
        <w:ind w:left="567" w:hanging="567"/>
        <w:rPr>
          <w:noProof/>
          <w:snapToGrid/>
          <w:szCs w:val="22"/>
          <w:lang w:val="lt-LT" w:eastAsia="lt-LT" w:bidi="lt-LT"/>
        </w:rPr>
      </w:pPr>
    </w:p>
    <w:p w14:paraId="1BBEDF4B"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b/>
          <w:noProof/>
          <w:snapToGrid/>
          <w:szCs w:val="22"/>
          <w:lang w:val="lt-LT" w:eastAsia="lt-LT" w:bidi="lt-LT"/>
        </w:rPr>
      </w:pPr>
      <w:r w:rsidRPr="009A35F5">
        <w:rPr>
          <w:b/>
          <w:noProof/>
          <w:snapToGrid/>
          <w:lang w:val="lt-LT" w:eastAsia="lt-LT" w:bidi="lt-LT"/>
        </w:rPr>
        <w:t>SPECIALIOS ATSARGUMO PRIEMONĖS DĖL NESUVARTOTO VAISTINIO PREPARATO AR JO ATLIEKŲ TVARKYMO (JEI REIKIA)</w:t>
      </w:r>
    </w:p>
    <w:p w14:paraId="0488F500" w14:textId="77777777" w:rsidR="00E66A5A" w:rsidRPr="009A35F5" w:rsidRDefault="00E66A5A" w:rsidP="00E66A5A">
      <w:pPr>
        <w:rPr>
          <w:noProof/>
          <w:snapToGrid/>
          <w:szCs w:val="22"/>
          <w:lang w:val="lt-LT" w:eastAsia="lt-LT" w:bidi="lt-LT"/>
        </w:rPr>
      </w:pPr>
    </w:p>
    <w:p w14:paraId="152BAFAF" w14:textId="77777777" w:rsidR="00E66A5A" w:rsidRPr="009A35F5" w:rsidRDefault="00E66A5A" w:rsidP="00E66A5A">
      <w:pPr>
        <w:rPr>
          <w:noProof/>
          <w:snapToGrid/>
          <w:szCs w:val="22"/>
          <w:lang w:val="lt-LT" w:eastAsia="lt-LT" w:bidi="lt-LT"/>
        </w:rPr>
      </w:pPr>
    </w:p>
    <w:p w14:paraId="47FF8645"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b/>
          <w:noProof/>
          <w:snapToGrid/>
          <w:szCs w:val="22"/>
          <w:lang w:val="lt-LT" w:eastAsia="lt-LT" w:bidi="lt-LT"/>
        </w:rPr>
      </w:pPr>
      <w:r w:rsidRPr="005E6987">
        <w:rPr>
          <w:b/>
          <w:lang w:val="lt-LT"/>
        </w:rPr>
        <w:t>REGISTRUOTOJO PAVADINIMAS IR ADRESAS</w:t>
      </w:r>
    </w:p>
    <w:p w14:paraId="30CED9A9" w14:textId="77777777" w:rsidR="00E66A5A" w:rsidRPr="009A35F5" w:rsidRDefault="00E66A5A" w:rsidP="00E66A5A">
      <w:pPr>
        <w:rPr>
          <w:noProof/>
          <w:snapToGrid/>
          <w:szCs w:val="22"/>
          <w:lang w:val="lt-LT" w:eastAsia="lt-LT" w:bidi="lt-LT"/>
        </w:rPr>
      </w:pPr>
    </w:p>
    <w:p w14:paraId="7D231B3C" w14:textId="77777777" w:rsidR="00185CFA" w:rsidRPr="007F2382" w:rsidRDefault="00185CFA" w:rsidP="00185CFA">
      <w:pPr>
        <w:pStyle w:val="Pagrindinistekstas"/>
        <w:jc w:val="left"/>
        <w:rPr>
          <w:i w:val="0"/>
          <w:iCs/>
          <w:color w:val="000000" w:themeColor="text1"/>
          <w:szCs w:val="22"/>
          <w:lang w:val="fr-FR"/>
        </w:rPr>
      </w:pPr>
      <w:r w:rsidRPr="007F2382">
        <w:rPr>
          <w:i w:val="0"/>
          <w:iCs/>
          <w:color w:val="000000" w:themeColor="text1"/>
          <w:szCs w:val="22"/>
          <w:lang w:val="fr-FR"/>
        </w:rPr>
        <w:lastRenderedPageBreak/>
        <w:t>Olpha AS,</w:t>
      </w:r>
      <w:r w:rsidRPr="007F2382">
        <w:rPr>
          <w:i w:val="0"/>
          <w:iCs/>
          <w:color w:val="000000" w:themeColor="text1"/>
          <w:szCs w:val="22"/>
          <w:lang w:val="fr-FR"/>
        </w:rPr>
        <w:br/>
        <w:t xml:space="preserve">Rupnicu iela 5, </w:t>
      </w:r>
      <w:r w:rsidRPr="007F2382">
        <w:rPr>
          <w:i w:val="0"/>
          <w:iCs/>
          <w:color w:val="000000" w:themeColor="text1"/>
          <w:szCs w:val="22"/>
          <w:lang w:val="fr-FR"/>
        </w:rPr>
        <w:br/>
        <w:t xml:space="preserve">Olaine, Olaines novads, LV-2114, </w:t>
      </w:r>
    </w:p>
    <w:p w14:paraId="46D8CE59" w14:textId="77777777" w:rsidR="00185CFA" w:rsidRPr="00185CFA" w:rsidRDefault="00185CFA" w:rsidP="00185CFA">
      <w:pPr>
        <w:jc w:val="left"/>
        <w:rPr>
          <w:iCs/>
          <w:szCs w:val="22"/>
          <w:lang w:val="lt-LT"/>
        </w:rPr>
      </w:pPr>
      <w:r w:rsidRPr="00185CFA">
        <w:rPr>
          <w:iCs/>
          <w:szCs w:val="22"/>
        </w:rPr>
        <w:t>Latvija</w:t>
      </w:r>
    </w:p>
    <w:p w14:paraId="75ECBE45" w14:textId="77777777" w:rsidR="00E66A5A" w:rsidRPr="009A35F5" w:rsidRDefault="00E66A5A" w:rsidP="00E66A5A">
      <w:pPr>
        <w:rPr>
          <w:noProof/>
          <w:snapToGrid/>
          <w:szCs w:val="22"/>
          <w:lang w:val="lt-LT" w:eastAsia="lt-LT" w:bidi="lt-LT"/>
        </w:rPr>
      </w:pPr>
    </w:p>
    <w:p w14:paraId="164C6657" w14:textId="77777777" w:rsidR="00E66A5A" w:rsidRPr="009A35F5" w:rsidRDefault="00E66A5A" w:rsidP="00E66A5A">
      <w:pPr>
        <w:rPr>
          <w:noProof/>
          <w:snapToGrid/>
          <w:szCs w:val="22"/>
          <w:lang w:val="lt-LT" w:eastAsia="lt-LT" w:bidi="lt-LT"/>
        </w:rPr>
      </w:pPr>
    </w:p>
    <w:p w14:paraId="0BFEC218"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noProof/>
          <w:snapToGrid/>
          <w:szCs w:val="22"/>
          <w:lang w:val="lt-LT" w:eastAsia="lt-LT" w:bidi="lt-LT"/>
        </w:rPr>
      </w:pPr>
      <w:r w:rsidRPr="009A35F5">
        <w:rPr>
          <w:b/>
          <w:noProof/>
          <w:snapToGrid/>
          <w:lang w:val="lt-LT" w:eastAsia="lt-LT" w:bidi="lt-LT"/>
        </w:rPr>
        <w:t xml:space="preserve">REGISTRACIJOS PAŽYMĖJIMO NUMERIS (-IAI) </w:t>
      </w:r>
    </w:p>
    <w:p w14:paraId="4768C5D2" w14:textId="77777777" w:rsidR="00E66A5A" w:rsidRPr="009A35F5" w:rsidRDefault="00E66A5A" w:rsidP="00E66A5A">
      <w:pPr>
        <w:rPr>
          <w:noProof/>
          <w:snapToGrid/>
          <w:szCs w:val="22"/>
          <w:lang w:val="lt-LT" w:eastAsia="lt-LT" w:bidi="lt-LT"/>
        </w:rPr>
      </w:pPr>
    </w:p>
    <w:p w14:paraId="1979DE7C" w14:textId="77777777" w:rsidR="00E66A5A" w:rsidRDefault="00E66A5A" w:rsidP="00E66A5A">
      <w:pPr>
        <w:rPr>
          <w:lang w:val="lt-LT"/>
        </w:rPr>
      </w:pPr>
      <w:r w:rsidRPr="005E6987">
        <w:rPr>
          <w:lang w:val="lt-LT"/>
        </w:rPr>
        <w:t>LT/1/97/3120/001</w:t>
      </w:r>
    </w:p>
    <w:p w14:paraId="735902AD" w14:textId="77777777" w:rsidR="00E66A5A" w:rsidRPr="005E6987" w:rsidRDefault="00E66A5A" w:rsidP="00E66A5A">
      <w:pPr>
        <w:rPr>
          <w:lang w:val="lt-LT"/>
        </w:rPr>
      </w:pPr>
    </w:p>
    <w:p w14:paraId="38C89990" w14:textId="77777777" w:rsidR="00E66A5A" w:rsidRPr="009A35F5" w:rsidRDefault="00E66A5A" w:rsidP="00E66A5A">
      <w:pPr>
        <w:rPr>
          <w:noProof/>
          <w:snapToGrid/>
          <w:szCs w:val="22"/>
          <w:lang w:val="lt-LT" w:eastAsia="lt-LT" w:bidi="lt-LT"/>
        </w:rPr>
      </w:pPr>
    </w:p>
    <w:p w14:paraId="02B806C1"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noProof/>
          <w:snapToGrid/>
          <w:szCs w:val="22"/>
          <w:lang w:val="lt-LT" w:eastAsia="lt-LT" w:bidi="lt-LT"/>
        </w:rPr>
      </w:pPr>
      <w:r w:rsidRPr="009A35F5">
        <w:rPr>
          <w:b/>
          <w:noProof/>
          <w:snapToGrid/>
          <w:lang w:val="lt-LT" w:eastAsia="lt-LT" w:bidi="lt-LT"/>
        </w:rPr>
        <w:t xml:space="preserve">SERIJOS NUMERIS </w:t>
      </w:r>
    </w:p>
    <w:p w14:paraId="68E7BAA1" w14:textId="77777777" w:rsidR="00E66A5A" w:rsidRPr="005E6987" w:rsidRDefault="00E66A5A" w:rsidP="00E66A5A">
      <w:pPr>
        <w:rPr>
          <w:i/>
          <w:lang w:val="lt-LT"/>
        </w:rPr>
      </w:pPr>
    </w:p>
    <w:p w14:paraId="1CEFAC40" w14:textId="77777777" w:rsidR="00E66A5A" w:rsidRPr="009A35F5" w:rsidRDefault="00E66A5A" w:rsidP="00E66A5A">
      <w:pPr>
        <w:rPr>
          <w:snapToGrid/>
          <w:lang w:val="lt-LT" w:eastAsia="lt-LT"/>
        </w:rPr>
      </w:pPr>
      <w:r w:rsidRPr="009A35F5">
        <w:rPr>
          <w:snapToGrid/>
          <w:lang w:val="lt-LT" w:eastAsia="lt-LT"/>
        </w:rPr>
        <w:t>Lot</w:t>
      </w:r>
    </w:p>
    <w:p w14:paraId="31AFE419" w14:textId="77777777" w:rsidR="00E66A5A" w:rsidRPr="009A35F5" w:rsidRDefault="00E66A5A" w:rsidP="00E66A5A">
      <w:pPr>
        <w:rPr>
          <w:noProof/>
          <w:snapToGrid/>
          <w:szCs w:val="22"/>
          <w:lang w:val="lt-LT" w:eastAsia="lt-LT" w:bidi="lt-LT"/>
        </w:rPr>
      </w:pPr>
    </w:p>
    <w:p w14:paraId="43CE6C8C" w14:textId="77777777" w:rsidR="00E66A5A" w:rsidRPr="009A35F5" w:rsidRDefault="00E66A5A" w:rsidP="00E66A5A">
      <w:pPr>
        <w:rPr>
          <w:noProof/>
          <w:snapToGrid/>
          <w:szCs w:val="22"/>
          <w:lang w:val="lt-LT" w:eastAsia="lt-LT" w:bidi="lt-LT"/>
        </w:rPr>
      </w:pPr>
    </w:p>
    <w:p w14:paraId="61270C0D"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noProof/>
          <w:snapToGrid/>
          <w:szCs w:val="22"/>
          <w:lang w:val="lt-LT" w:eastAsia="lt-LT" w:bidi="lt-LT"/>
        </w:rPr>
      </w:pPr>
      <w:r w:rsidRPr="009A35F5">
        <w:rPr>
          <w:b/>
          <w:noProof/>
          <w:snapToGrid/>
          <w:lang w:val="lt-LT" w:eastAsia="lt-LT" w:bidi="lt-LT"/>
        </w:rPr>
        <w:t>PARDAVIMO (IŠDAVIMO) TVARKA</w:t>
      </w:r>
    </w:p>
    <w:p w14:paraId="32063CB8" w14:textId="77777777" w:rsidR="00E66A5A" w:rsidRPr="005E6987" w:rsidRDefault="00E66A5A" w:rsidP="00E66A5A">
      <w:pPr>
        <w:rPr>
          <w:i/>
          <w:lang w:val="lt-LT"/>
        </w:rPr>
      </w:pPr>
    </w:p>
    <w:p w14:paraId="34542B32" w14:textId="77777777" w:rsidR="00E66A5A" w:rsidRDefault="00E66A5A" w:rsidP="00E66A5A">
      <w:pPr>
        <w:rPr>
          <w:snapToGrid/>
          <w:lang w:val="lt-LT" w:eastAsia="lt-LT"/>
        </w:rPr>
      </w:pPr>
      <w:r w:rsidRPr="009A35F5">
        <w:rPr>
          <w:snapToGrid/>
          <w:lang w:val="lt-LT" w:eastAsia="lt-LT"/>
        </w:rPr>
        <w:t>Receptinis vaist</w:t>
      </w:r>
      <w:r>
        <w:rPr>
          <w:snapToGrid/>
          <w:lang w:val="lt-LT" w:eastAsia="lt-LT"/>
        </w:rPr>
        <w:t>as</w:t>
      </w:r>
    </w:p>
    <w:p w14:paraId="1C09FA87" w14:textId="77777777" w:rsidR="00E66A5A" w:rsidRPr="009A35F5" w:rsidRDefault="00E66A5A" w:rsidP="00E66A5A">
      <w:pPr>
        <w:rPr>
          <w:snapToGrid/>
          <w:lang w:val="lt-LT" w:eastAsia="lt-LT"/>
        </w:rPr>
      </w:pPr>
    </w:p>
    <w:p w14:paraId="45DCCCF5" w14:textId="77777777" w:rsidR="00E66A5A" w:rsidRPr="009A35F5" w:rsidRDefault="00E66A5A" w:rsidP="00E66A5A">
      <w:pPr>
        <w:rPr>
          <w:noProof/>
          <w:snapToGrid/>
          <w:szCs w:val="22"/>
          <w:lang w:val="lt-LT" w:eastAsia="lt-LT" w:bidi="lt-LT"/>
        </w:rPr>
      </w:pPr>
    </w:p>
    <w:p w14:paraId="42AFAA85"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noProof/>
          <w:snapToGrid/>
          <w:szCs w:val="22"/>
          <w:lang w:val="lt-LT" w:eastAsia="lt-LT" w:bidi="lt-LT"/>
        </w:rPr>
      </w:pPr>
      <w:r w:rsidRPr="009A35F5">
        <w:rPr>
          <w:b/>
          <w:noProof/>
          <w:snapToGrid/>
          <w:lang w:val="lt-LT" w:eastAsia="lt-LT" w:bidi="lt-LT"/>
        </w:rPr>
        <w:t>VARTOJIMO INSTRUKCIJA</w:t>
      </w:r>
    </w:p>
    <w:p w14:paraId="682D9026" w14:textId="77777777" w:rsidR="00E66A5A" w:rsidRPr="009A35F5" w:rsidRDefault="00E66A5A" w:rsidP="00E66A5A">
      <w:pPr>
        <w:rPr>
          <w:noProof/>
          <w:snapToGrid/>
          <w:szCs w:val="22"/>
          <w:lang w:val="lt-LT" w:eastAsia="lt-LT" w:bidi="lt-LT"/>
        </w:rPr>
      </w:pPr>
    </w:p>
    <w:p w14:paraId="36FFE7DC" w14:textId="77777777" w:rsidR="00E66A5A" w:rsidRPr="009A35F5" w:rsidRDefault="00E66A5A" w:rsidP="00E66A5A">
      <w:pPr>
        <w:rPr>
          <w:noProof/>
          <w:snapToGrid/>
          <w:szCs w:val="22"/>
          <w:lang w:val="lt-LT" w:eastAsia="lt-LT" w:bidi="lt-LT"/>
        </w:rPr>
      </w:pPr>
    </w:p>
    <w:p w14:paraId="126EA589"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noProof/>
          <w:snapToGrid/>
          <w:szCs w:val="22"/>
          <w:lang w:val="lt-LT" w:eastAsia="lt-LT" w:bidi="lt-LT"/>
        </w:rPr>
      </w:pPr>
      <w:r w:rsidRPr="009A35F5">
        <w:rPr>
          <w:b/>
          <w:noProof/>
          <w:snapToGrid/>
          <w:lang w:val="lt-LT" w:eastAsia="lt-LT" w:bidi="lt-LT"/>
        </w:rPr>
        <w:t>INFORMACIJA BRAILIO RAŠTU</w:t>
      </w:r>
    </w:p>
    <w:p w14:paraId="39D13E9A" w14:textId="77777777" w:rsidR="00E66A5A" w:rsidRPr="009A35F5" w:rsidRDefault="00E66A5A" w:rsidP="00E66A5A">
      <w:pPr>
        <w:rPr>
          <w:noProof/>
          <w:snapToGrid/>
          <w:szCs w:val="22"/>
          <w:lang w:val="lt-LT" w:eastAsia="lt-LT" w:bidi="lt-LT"/>
        </w:rPr>
      </w:pPr>
    </w:p>
    <w:p w14:paraId="2B5B7EE0" w14:textId="77777777" w:rsidR="00E66A5A" w:rsidRDefault="00E66A5A" w:rsidP="00E66A5A">
      <w:pPr>
        <w:rPr>
          <w:snapToGrid/>
          <w:szCs w:val="22"/>
          <w:lang w:val="lt-LT" w:eastAsia="lt-LT" w:bidi="lt-LT"/>
        </w:rPr>
      </w:pPr>
      <w:r w:rsidRPr="009A35F5">
        <w:rPr>
          <w:snapToGrid/>
          <w:szCs w:val="22"/>
          <w:lang w:val="lt-LT" w:eastAsia="lt-LT" w:bidi="lt-LT"/>
        </w:rPr>
        <w:t>furadonins 100 mg</w:t>
      </w:r>
    </w:p>
    <w:p w14:paraId="701F248C" w14:textId="77777777" w:rsidR="00E66A5A" w:rsidRPr="009A35F5" w:rsidRDefault="00E66A5A" w:rsidP="00E66A5A">
      <w:pPr>
        <w:rPr>
          <w:snapToGrid/>
          <w:szCs w:val="22"/>
          <w:lang w:val="lt-LT" w:eastAsia="lt-LT" w:bidi="lt-LT"/>
        </w:rPr>
      </w:pPr>
    </w:p>
    <w:p w14:paraId="75CA1281" w14:textId="77777777" w:rsidR="00E66A5A" w:rsidRPr="009A35F5" w:rsidRDefault="00E66A5A" w:rsidP="00E66A5A">
      <w:pPr>
        <w:rPr>
          <w:noProof/>
          <w:snapToGrid/>
          <w:szCs w:val="22"/>
          <w:shd w:val="clear" w:color="auto" w:fill="CCCCCC"/>
          <w:lang w:val="lt-LT" w:eastAsia="lt-LT" w:bidi="lt-LT"/>
        </w:rPr>
      </w:pPr>
    </w:p>
    <w:p w14:paraId="6434E49C"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i/>
          <w:noProof/>
          <w:snapToGrid/>
          <w:lang w:val="lt-LT" w:eastAsia="lt-LT" w:bidi="lt-LT"/>
        </w:rPr>
      </w:pPr>
      <w:r w:rsidRPr="009A35F5">
        <w:rPr>
          <w:b/>
          <w:noProof/>
          <w:snapToGrid/>
          <w:lang w:val="lt-LT" w:eastAsia="lt-LT" w:bidi="lt-LT"/>
        </w:rPr>
        <w:t>UNIKALUS IDENTIFIKATORIUS – 2D BRŪKŠNINIS KODAS</w:t>
      </w:r>
    </w:p>
    <w:p w14:paraId="5C33175A" w14:textId="77777777" w:rsidR="00E66A5A" w:rsidRPr="009A35F5" w:rsidRDefault="00E66A5A" w:rsidP="00E66A5A">
      <w:pPr>
        <w:rPr>
          <w:noProof/>
          <w:snapToGrid/>
          <w:lang w:val="lt-LT" w:eastAsia="lt-LT" w:bidi="lt-LT"/>
        </w:rPr>
      </w:pPr>
    </w:p>
    <w:p w14:paraId="2F13BA01" w14:textId="77777777" w:rsidR="00E66A5A" w:rsidRPr="009A35F5" w:rsidRDefault="00E66A5A" w:rsidP="00E66A5A">
      <w:pPr>
        <w:rPr>
          <w:noProof/>
          <w:snapToGrid/>
          <w:szCs w:val="22"/>
          <w:shd w:val="clear" w:color="auto" w:fill="CCCCCC"/>
          <w:lang w:val="lt-LT" w:eastAsia="lt-LT" w:bidi="lt-LT"/>
        </w:rPr>
      </w:pPr>
      <w:r w:rsidRPr="009A35F5">
        <w:rPr>
          <w:noProof/>
          <w:snapToGrid/>
          <w:highlight w:val="lightGray"/>
          <w:lang w:val="lt-LT" w:eastAsia="lt-LT" w:bidi="lt-LT"/>
        </w:rPr>
        <w:t>2D brūkšninis kodas su nurodytu unikaliu identifikatoriumi.</w:t>
      </w:r>
    </w:p>
    <w:p w14:paraId="22D377D4" w14:textId="77777777" w:rsidR="00E66A5A" w:rsidRPr="009A35F5" w:rsidRDefault="00E66A5A" w:rsidP="00E66A5A">
      <w:pPr>
        <w:rPr>
          <w:noProof/>
          <w:snapToGrid/>
          <w:szCs w:val="22"/>
          <w:shd w:val="clear" w:color="auto" w:fill="CCCCCC"/>
          <w:lang w:val="lt-LT" w:eastAsia="lt-LT" w:bidi="lt-LT"/>
        </w:rPr>
      </w:pPr>
    </w:p>
    <w:p w14:paraId="25A8D416" w14:textId="77777777" w:rsidR="00E66A5A" w:rsidRPr="009A35F5" w:rsidRDefault="00E66A5A" w:rsidP="00E66A5A">
      <w:pPr>
        <w:rPr>
          <w:noProof/>
          <w:snapToGrid/>
          <w:vanish/>
          <w:szCs w:val="22"/>
          <w:lang w:val="lt-LT" w:eastAsia="lt-LT" w:bidi="lt-LT"/>
        </w:rPr>
      </w:pPr>
    </w:p>
    <w:p w14:paraId="58DD2230" w14:textId="77777777" w:rsidR="00E66A5A" w:rsidRPr="009A35F5" w:rsidRDefault="00E66A5A" w:rsidP="00E66A5A">
      <w:pPr>
        <w:rPr>
          <w:noProof/>
          <w:snapToGrid/>
          <w:vanish/>
          <w:szCs w:val="22"/>
          <w:lang w:val="lt-LT" w:eastAsia="lt-LT" w:bidi="lt-LT"/>
        </w:rPr>
      </w:pPr>
    </w:p>
    <w:p w14:paraId="36756F3E" w14:textId="77777777" w:rsidR="00E66A5A" w:rsidRPr="009A35F5" w:rsidRDefault="00E66A5A" w:rsidP="00E66A5A">
      <w:pPr>
        <w:rPr>
          <w:noProof/>
          <w:snapToGrid/>
          <w:lang w:val="lt-LT" w:eastAsia="lt-LT" w:bidi="lt-LT"/>
        </w:rPr>
      </w:pPr>
    </w:p>
    <w:p w14:paraId="52397544" w14:textId="77777777" w:rsidR="00E66A5A" w:rsidRPr="009A35F5" w:rsidRDefault="00E66A5A" w:rsidP="00E66A5A">
      <w:pPr>
        <w:rPr>
          <w:noProof/>
          <w:snapToGrid/>
          <w:lang w:val="lt-LT" w:eastAsia="lt-LT" w:bidi="lt-LT"/>
        </w:rPr>
      </w:pPr>
    </w:p>
    <w:p w14:paraId="01548015" w14:textId="77777777" w:rsidR="00E66A5A" w:rsidRPr="009A35F5" w:rsidRDefault="00E66A5A" w:rsidP="00E66A5A">
      <w:pPr>
        <w:keepNext/>
        <w:numPr>
          <w:ilvl w:val="1"/>
          <w:numId w:val="3"/>
        </w:numPr>
        <w:pBdr>
          <w:top w:val="single" w:sz="4" w:space="1" w:color="auto"/>
          <w:left w:val="single" w:sz="4" w:space="4" w:color="auto"/>
          <w:bottom w:val="single" w:sz="4" w:space="1" w:color="auto"/>
          <w:right w:val="single" w:sz="4" w:space="4" w:color="auto"/>
        </w:pBdr>
        <w:ind w:left="567"/>
        <w:outlineLvl w:val="0"/>
        <w:rPr>
          <w:i/>
          <w:noProof/>
          <w:snapToGrid/>
          <w:lang w:val="lt-LT" w:eastAsia="lt-LT" w:bidi="lt-LT"/>
        </w:rPr>
      </w:pPr>
      <w:r w:rsidRPr="009A35F5">
        <w:rPr>
          <w:b/>
          <w:noProof/>
          <w:snapToGrid/>
          <w:lang w:val="lt-LT" w:eastAsia="lt-LT" w:bidi="lt-LT"/>
        </w:rPr>
        <w:t>UNIKALUS IDENTIFIKATORIUS – ŽMONĖMS SUPRANTAMI DUOMENYS</w:t>
      </w:r>
    </w:p>
    <w:p w14:paraId="21C258F5" w14:textId="77777777" w:rsidR="00E66A5A" w:rsidRPr="009A35F5" w:rsidRDefault="00E66A5A" w:rsidP="00E66A5A">
      <w:pPr>
        <w:rPr>
          <w:noProof/>
          <w:snapToGrid/>
          <w:lang w:val="lt-LT" w:eastAsia="lt-LT" w:bidi="lt-LT"/>
        </w:rPr>
      </w:pPr>
    </w:p>
    <w:p w14:paraId="37DB72BE" w14:textId="77777777" w:rsidR="00E66A5A" w:rsidRPr="009A35F5" w:rsidRDefault="00E66A5A" w:rsidP="00E66A5A">
      <w:pPr>
        <w:rPr>
          <w:snapToGrid/>
          <w:szCs w:val="22"/>
          <w:lang w:val="lt-LT" w:eastAsia="lt-LT" w:bidi="lt-LT"/>
        </w:rPr>
      </w:pPr>
      <w:r w:rsidRPr="009A35F5">
        <w:rPr>
          <w:snapToGrid/>
          <w:lang w:val="lt-LT" w:eastAsia="lt-LT" w:bidi="lt-LT"/>
        </w:rPr>
        <w:t>PC:</w:t>
      </w:r>
    </w:p>
    <w:p w14:paraId="78CDA9CA" w14:textId="77777777" w:rsidR="00E66A5A" w:rsidRPr="009A35F5" w:rsidRDefault="00E66A5A" w:rsidP="00E66A5A">
      <w:pPr>
        <w:rPr>
          <w:snapToGrid/>
          <w:szCs w:val="22"/>
          <w:lang w:val="lt-LT" w:eastAsia="lt-LT" w:bidi="lt-LT"/>
        </w:rPr>
      </w:pPr>
      <w:r w:rsidRPr="009A35F5">
        <w:rPr>
          <w:snapToGrid/>
          <w:lang w:val="lt-LT" w:eastAsia="lt-LT" w:bidi="lt-LT"/>
        </w:rPr>
        <w:t xml:space="preserve">SN: </w:t>
      </w:r>
    </w:p>
    <w:p w14:paraId="04F7ACE9" w14:textId="77777777" w:rsidR="00E66A5A" w:rsidRPr="009A35F5" w:rsidRDefault="00E66A5A" w:rsidP="00E66A5A">
      <w:pPr>
        <w:rPr>
          <w:snapToGrid/>
          <w:szCs w:val="22"/>
          <w:lang w:val="lt-LT" w:eastAsia="lt-LT" w:bidi="lt-LT"/>
        </w:rPr>
      </w:pPr>
      <w:r w:rsidRPr="009A35F5">
        <w:rPr>
          <w:snapToGrid/>
          <w:lang w:val="lt-LT" w:eastAsia="lt-LT" w:bidi="lt-LT"/>
        </w:rPr>
        <w:t xml:space="preserve">NN: </w:t>
      </w:r>
    </w:p>
    <w:p w14:paraId="2CB12A4E" w14:textId="77777777" w:rsidR="00E66A5A" w:rsidRPr="009A35F5" w:rsidRDefault="00E66A5A" w:rsidP="00E66A5A">
      <w:pPr>
        <w:ind w:left="-198"/>
        <w:rPr>
          <w:snapToGrid/>
          <w:szCs w:val="22"/>
          <w:lang w:val="lt-LT" w:eastAsia="lt-LT" w:bidi="lt-LT"/>
        </w:rPr>
      </w:pPr>
    </w:p>
    <w:p w14:paraId="23B0CD00" w14:textId="77777777" w:rsidR="00E66A5A" w:rsidRPr="009A35F5" w:rsidRDefault="00E66A5A" w:rsidP="00E66A5A">
      <w:pPr>
        <w:rPr>
          <w:noProof/>
          <w:snapToGrid/>
          <w:vanish/>
          <w:szCs w:val="22"/>
          <w:lang w:val="lt-LT" w:eastAsia="lt-LT" w:bidi="lt-LT"/>
        </w:rPr>
      </w:pPr>
    </w:p>
    <w:p w14:paraId="50B54A99" w14:textId="77777777" w:rsidR="00E66A5A" w:rsidRPr="009A35F5" w:rsidRDefault="00E66A5A" w:rsidP="00E66A5A">
      <w:pPr>
        <w:rPr>
          <w:noProof/>
          <w:snapToGrid/>
          <w:vanish/>
          <w:szCs w:val="22"/>
          <w:lang w:val="lt-LT" w:eastAsia="lt-LT" w:bidi="lt-LT"/>
        </w:rPr>
      </w:pPr>
    </w:p>
    <w:p w14:paraId="55FBA201" w14:textId="77777777" w:rsidR="00E66A5A" w:rsidRPr="009A35F5" w:rsidRDefault="00E66A5A" w:rsidP="00E66A5A">
      <w:pPr>
        <w:rPr>
          <w:noProof/>
          <w:snapToGrid/>
          <w:vanish/>
          <w:szCs w:val="22"/>
          <w:lang w:val="lt-LT" w:eastAsia="lt-LT" w:bidi="lt-LT"/>
        </w:rPr>
      </w:pPr>
    </w:p>
    <w:p w14:paraId="3182D2B6" w14:textId="77777777" w:rsidR="00E66A5A" w:rsidRPr="009A35F5" w:rsidRDefault="00E66A5A" w:rsidP="00E66A5A">
      <w:pPr>
        <w:rPr>
          <w:noProof/>
          <w:snapToGrid/>
          <w:vanish/>
          <w:szCs w:val="22"/>
          <w:lang w:val="lt-LT" w:eastAsia="lt-LT" w:bidi="lt-LT"/>
        </w:rPr>
      </w:pPr>
    </w:p>
    <w:p w14:paraId="02DA5B80" w14:textId="77777777" w:rsidR="00E66A5A" w:rsidRPr="005E6987" w:rsidRDefault="00E66A5A" w:rsidP="00E66A5A">
      <w:pPr>
        <w:rPr>
          <w:b/>
          <w:lang w:val="lt-LT"/>
        </w:rPr>
      </w:pPr>
      <w:r w:rsidRPr="009A35F5">
        <w:rPr>
          <w:snapToGrid/>
          <w:lang w:val="lt-LT" w:eastAsia="lt-LT" w:bidi="lt-LT"/>
        </w:rPr>
        <w:br w:type="page"/>
      </w:r>
    </w:p>
    <w:p w14:paraId="0DF4E6A4" w14:textId="77777777" w:rsidR="00E66A5A" w:rsidRPr="009A35F5" w:rsidRDefault="00E66A5A" w:rsidP="00E66A5A">
      <w:pPr>
        <w:pBdr>
          <w:top w:val="single" w:sz="4" w:space="1" w:color="auto"/>
          <w:left w:val="single" w:sz="4" w:space="4" w:color="auto"/>
          <w:bottom w:val="single" w:sz="4" w:space="1" w:color="auto"/>
          <w:right w:val="single" w:sz="4" w:space="4" w:color="auto"/>
        </w:pBdr>
        <w:tabs>
          <w:tab w:val="left" w:pos="0"/>
        </w:tabs>
        <w:rPr>
          <w:b/>
          <w:noProof/>
          <w:snapToGrid/>
          <w:szCs w:val="22"/>
          <w:lang w:val="lt-LT" w:eastAsia="lt-LT" w:bidi="lt-LT"/>
        </w:rPr>
      </w:pPr>
      <w:r w:rsidRPr="009A35F5">
        <w:rPr>
          <w:b/>
          <w:noProof/>
          <w:snapToGrid/>
          <w:lang w:val="lt-LT" w:eastAsia="lt-LT" w:bidi="lt-LT"/>
        </w:rPr>
        <w:lastRenderedPageBreak/>
        <w:t>MINIMALI INFORMACIJA ANT LIZDINIŲ PLOKŠTELIŲ ARBA DVISLUOKSNIŲ JUOSTELIŲ</w:t>
      </w:r>
    </w:p>
    <w:p w14:paraId="0740CA58" w14:textId="77777777" w:rsidR="00E66A5A" w:rsidRPr="009A35F5" w:rsidRDefault="00E66A5A" w:rsidP="00E66A5A">
      <w:pPr>
        <w:pBdr>
          <w:top w:val="single" w:sz="4" w:space="1" w:color="auto"/>
          <w:left w:val="single" w:sz="4" w:space="4" w:color="auto"/>
          <w:bottom w:val="single" w:sz="4" w:space="1" w:color="auto"/>
          <w:right w:val="single" w:sz="4" w:space="4" w:color="auto"/>
        </w:pBdr>
        <w:ind w:left="567" w:hanging="567"/>
        <w:rPr>
          <w:b/>
          <w:noProof/>
          <w:snapToGrid/>
          <w:szCs w:val="22"/>
          <w:lang w:val="lt-LT" w:eastAsia="lt-LT" w:bidi="lt-LT"/>
        </w:rPr>
      </w:pPr>
    </w:p>
    <w:p w14:paraId="5B9F5541" w14:textId="0A0E8A4F" w:rsidR="00E66A5A" w:rsidRPr="009A35F5" w:rsidRDefault="002C5FAD" w:rsidP="00E66A5A">
      <w:pPr>
        <w:pBdr>
          <w:top w:val="single" w:sz="4" w:space="1" w:color="auto"/>
          <w:left w:val="single" w:sz="4" w:space="4" w:color="auto"/>
          <w:bottom w:val="single" w:sz="4" w:space="1" w:color="auto"/>
          <w:right w:val="single" w:sz="4" w:space="4" w:color="auto"/>
        </w:pBdr>
        <w:tabs>
          <w:tab w:val="left" w:pos="540"/>
        </w:tabs>
        <w:rPr>
          <w:b/>
          <w:noProof/>
          <w:snapToGrid/>
          <w:szCs w:val="22"/>
          <w:lang w:val="lt-LT"/>
        </w:rPr>
      </w:pPr>
      <w:r w:rsidRPr="009A35F5">
        <w:rPr>
          <w:b/>
          <w:noProof/>
          <w:snapToGrid/>
          <w:szCs w:val="22"/>
          <w:lang w:val="lt-LT"/>
        </w:rPr>
        <w:t>LIZDINĖS PLOKŠTELĖS</w:t>
      </w:r>
    </w:p>
    <w:p w14:paraId="0A967CCD" w14:textId="77777777" w:rsidR="00E66A5A" w:rsidRPr="009A35F5" w:rsidRDefault="00E66A5A" w:rsidP="00E66A5A">
      <w:pPr>
        <w:rPr>
          <w:noProof/>
          <w:snapToGrid/>
          <w:szCs w:val="22"/>
          <w:lang w:val="lt-LT" w:eastAsia="lt-LT" w:bidi="lt-LT"/>
        </w:rPr>
      </w:pPr>
    </w:p>
    <w:p w14:paraId="4A3E8450" w14:textId="77777777" w:rsidR="00E66A5A" w:rsidRPr="009A35F5" w:rsidRDefault="00E66A5A" w:rsidP="00E66A5A">
      <w:pPr>
        <w:rPr>
          <w:noProof/>
          <w:snapToGrid/>
          <w:szCs w:val="22"/>
          <w:lang w:val="lt-LT" w:eastAsia="lt-LT" w:bidi="lt-LT"/>
        </w:rPr>
      </w:pPr>
    </w:p>
    <w:p w14:paraId="5B66C19C" w14:textId="77777777" w:rsidR="00E66A5A" w:rsidRPr="009A35F5" w:rsidRDefault="00E66A5A" w:rsidP="00E66A5A">
      <w:pPr>
        <w:numPr>
          <w:ilvl w:val="1"/>
          <w:numId w:val="2"/>
        </w:numPr>
        <w:pBdr>
          <w:top w:val="single" w:sz="4" w:space="1" w:color="auto"/>
          <w:left w:val="single" w:sz="4" w:space="4" w:color="auto"/>
          <w:bottom w:val="single" w:sz="4" w:space="1" w:color="auto"/>
          <w:right w:val="single" w:sz="4" w:space="4" w:color="auto"/>
        </w:pBdr>
        <w:ind w:hanging="555"/>
        <w:outlineLvl w:val="0"/>
        <w:rPr>
          <w:b/>
          <w:noProof/>
          <w:snapToGrid/>
          <w:szCs w:val="22"/>
          <w:lang w:val="lt-LT" w:eastAsia="lt-LT" w:bidi="lt-LT"/>
        </w:rPr>
      </w:pPr>
      <w:r w:rsidRPr="005E6987">
        <w:rPr>
          <w:b/>
          <w:lang w:val="lt-LT"/>
        </w:rPr>
        <w:t>VAISTINIO</w:t>
      </w:r>
      <w:r w:rsidRPr="009A35F5">
        <w:rPr>
          <w:b/>
          <w:noProof/>
          <w:snapToGrid/>
          <w:lang w:val="lt-LT" w:eastAsia="lt-LT" w:bidi="lt-LT"/>
        </w:rPr>
        <w:t xml:space="preserve"> PREPARATO PAVADINIMAS</w:t>
      </w:r>
    </w:p>
    <w:p w14:paraId="101E61A1" w14:textId="77777777" w:rsidR="00E66A5A" w:rsidRPr="005E6987" w:rsidRDefault="00E66A5A" w:rsidP="00E66A5A">
      <w:pPr>
        <w:rPr>
          <w:lang w:val="lt-LT"/>
        </w:rPr>
      </w:pPr>
    </w:p>
    <w:p w14:paraId="78941CCD" w14:textId="77777777" w:rsidR="00E66A5A" w:rsidRPr="009A35F5" w:rsidRDefault="00E66A5A" w:rsidP="00E66A5A">
      <w:pPr>
        <w:rPr>
          <w:snapToGrid/>
          <w:szCs w:val="22"/>
          <w:lang w:val="lt-LT" w:eastAsia="lt-LT" w:bidi="lt-LT"/>
        </w:rPr>
      </w:pPr>
      <w:r w:rsidRPr="009A35F5">
        <w:rPr>
          <w:snapToGrid/>
          <w:szCs w:val="22"/>
          <w:lang w:val="lt-LT" w:eastAsia="lt-LT" w:bidi="lt-LT"/>
        </w:rPr>
        <w:t>Furadonins 100 mg tabletės</w:t>
      </w:r>
    </w:p>
    <w:p w14:paraId="6521D0F8" w14:textId="77777777" w:rsidR="00E66A5A" w:rsidRDefault="00E66A5A" w:rsidP="00E66A5A">
      <w:pPr>
        <w:rPr>
          <w:snapToGrid/>
          <w:szCs w:val="22"/>
          <w:lang w:val="lt-LT" w:eastAsia="lt-LT" w:bidi="lt-LT"/>
        </w:rPr>
      </w:pPr>
      <w:r w:rsidRPr="009A35F5">
        <w:rPr>
          <w:snapToGrid/>
          <w:szCs w:val="22"/>
          <w:lang w:val="lt-LT" w:eastAsia="lt-LT" w:bidi="lt-LT"/>
        </w:rPr>
        <w:t>Nitrofurantoinas</w:t>
      </w:r>
    </w:p>
    <w:p w14:paraId="5D5A9488" w14:textId="77777777" w:rsidR="00E66A5A" w:rsidRPr="009A35F5" w:rsidRDefault="00E66A5A" w:rsidP="00E66A5A">
      <w:pPr>
        <w:rPr>
          <w:snapToGrid/>
          <w:szCs w:val="22"/>
          <w:lang w:val="lt-LT" w:eastAsia="lt-LT" w:bidi="lt-LT"/>
        </w:rPr>
      </w:pPr>
    </w:p>
    <w:p w14:paraId="77010875" w14:textId="77777777" w:rsidR="00E66A5A" w:rsidRPr="009A35F5" w:rsidRDefault="00E66A5A" w:rsidP="00E66A5A">
      <w:pPr>
        <w:rPr>
          <w:snapToGrid/>
          <w:lang w:val="lt-LT" w:eastAsia="lt-LT" w:bidi="lt-LT"/>
        </w:rPr>
      </w:pPr>
    </w:p>
    <w:p w14:paraId="7DAE75A6" w14:textId="77777777" w:rsidR="00E66A5A" w:rsidRPr="009A35F5" w:rsidRDefault="00E66A5A" w:rsidP="00E66A5A">
      <w:pPr>
        <w:numPr>
          <w:ilvl w:val="1"/>
          <w:numId w:val="2"/>
        </w:numPr>
        <w:pBdr>
          <w:top w:val="single" w:sz="4" w:space="1" w:color="auto"/>
          <w:left w:val="single" w:sz="4" w:space="4" w:color="auto"/>
          <w:bottom w:val="single" w:sz="4" w:space="1" w:color="auto"/>
          <w:right w:val="single" w:sz="4" w:space="4" w:color="auto"/>
        </w:pBdr>
        <w:ind w:hanging="555"/>
        <w:outlineLvl w:val="0"/>
        <w:rPr>
          <w:b/>
          <w:snapToGrid/>
          <w:lang w:val="lt-LT" w:eastAsia="lt-LT" w:bidi="lt-LT"/>
        </w:rPr>
      </w:pPr>
      <w:r w:rsidRPr="005E6987">
        <w:rPr>
          <w:b/>
          <w:caps/>
          <w:lang w:val="lt-LT"/>
        </w:rPr>
        <w:t xml:space="preserve">REGISTRUOTOJO </w:t>
      </w:r>
      <w:r w:rsidRPr="009A35F5">
        <w:rPr>
          <w:b/>
          <w:snapToGrid/>
          <w:lang w:val="lt-LT" w:eastAsia="lt-LT" w:bidi="lt-LT"/>
        </w:rPr>
        <w:t>PAVADINIMAS</w:t>
      </w:r>
    </w:p>
    <w:p w14:paraId="28E458F8" w14:textId="77777777" w:rsidR="00E66A5A" w:rsidRPr="009A35F5" w:rsidRDefault="00E66A5A" w:rsidP="00E66A5A">
      <w:pPr>
        <w:rPr>
          <w:snapToGrid/>
          <w:szCs w:val="22"/>
          <w:lang w:val="lt-LT" w:eastAsia="lt-LT"/>
        </w:rPr>
      </w:pPr>
    </w:p>
    <w:p w14:paraId="3BC7CE48" w14:textId="333DE1D1" w:rsidR="00E66A5A" w:rsidRPr="009A35F5" w:rsidRDefault="00185CFA" w:rsidP="00E66A5A">
      <w:pPr>
        <w:rPr>
          <w:snapToGrid/>
          <w:szCs w:val="22"/>
          <w:lang w:val="lt-LT" w:eastAsia="lt-LT"/>
        </w:rPr>
      </w:pPr>
      <w:r>
        <w:t>Olpha AS</w:t>
      </w:r>
    </w:p>
    <w:p w14:paraId="7B4165E9" w14:textId="77777777" w:rsidR="00E66A5A" w:rsidRPr="009A35F5" w:rsidRDefault="00E66A5A" w:rsidP="00E66A5A">
      <w:pPr>
        <w:rPr>
          <w:noProof/>
          <w:snapToGrid/>
          <w:szCs w:val="22"/>
          <w:lang w:val="lt-LT" w:eastAsia="lt-LT" w:bidi="lt-LT"/>
        </w:rPr>
      </w:pPr>
    </w:p>
    <w:p w14:paraId="16EF9FF9" w14:textId="77777777" w:rsidR="00E66A5A" w:rsidRPr="009A35F5" w:rsidRDefault="00E66A5A" w:rsidP="00E66A5A">
      <w:pPr>
        <w:pBdr>
          <w:top w:val="single" w:sz="4" w:space="1" w:color="auto"/>
          <w:left w:val="single" w:sz="4" w:space="4" w:color="auto"/>
          <w:bottom w:val="single" w:sz="4" w:space="2" w:color="auto"/>
          <w:right w:val="single" w:sz="4" w:space="4" w:color="auto"/>
        </w:pBdr>
        <w:outlineLvl w:val="0"/>
        <w:rPr>
          <w:b/>
          <w:noProof/>
          <w:snapToGrid/>
          <w:szCs w:val="22"/>
          <w:lang w:val="lt-LT" w:eastAsia="lt-LT" w:bidi="lt-LT"/>
        </w:rPr>
      </w:pPr>
      <w:r>
        <w:rPr>
          <w:b/>
          <w:noProof/>
          <w:snapToGrid/>
          <w:lang w:val="lt-LT" w:eastAsia="lt-LT" w:bidi="lt-LT"/>
        </w:rPr>
        <w:t xml:space="preserve">3.      </w:t>
      </w:r>
      <w:r w:rsidRPr="009A35F5">
        <w:rPr>
          <w:b/>
          <w:noProof/>
          <w:snapToGrid/>
          <w:lang w:val="lt-LT" w:eastAsia="lt-LT" w:bidi="lt-LT"/>
        </w:rPr>
        <w:t>TINKAMUMO LAIKAS</w:t>
      </w:r>
    </w:p>
    <w:p w14:paraId="01D8BE8C" w14:textId="77777777" w:rsidR="00E66A5A" w:rsidRPr="009A35F5" w:rsidRDefault="00E66A5A" w:rsidP="00E66A5A">
      <w:pPr>
        <w:rPr>
          <w:noProof/>
          <w:snapToGrid/>
          <w:szCs w:val="22"/>
          <w:lang w:val="lt-LT" w:eastAsia="lt-LT" w:bidi="lt-LT"/>
        </w:rPr>
      </w:pPr>
    </w:p>
    <w:p w14:paraId="73129EFA" w14:textId="77777777" w:rsidR="00E66A5A" w:rsidRDefault="00E66A5A" w:rsidP="00E66A5A">
      <w:pPr>
        <w:rPr>
          <w:snapToGrid/>
          <w:lang w:val="lt-LT" w:eastAsia="lt-LT" w:bidi="lt-LT"/>
        </w:rPr>
      </w:pPr>
      <w:r w:rsidRPr="009A35F5">
        <w:rPr>
          <w:snapToGrid/>
          <w:lang w:val="lt-LT" w:eastAsia="lt-LT" w:bidi="lt-LT"/>
        </w:rPr>
        <w:t>EXP</w:t>
      </w:r>
    </w:p>
    <w:p w14:paraId="2C69DDC7" w14:textId="77777777" w:rsidR="00E66A5A" w:rsidRPr="009A35F5" w:rsidRDefault="00E66A5A" w:rsidP="00E66A5A">
      <w:pPr>
        <w:rPr>
          <w:snapToGrid/>
          <w:lang w:val="lt-LT" w:eastAsia="lt-LT" w:bidi="lt-LT"/>
        </w:rPr>
      </w:pPr>
    </w:p>
    <w:p w14:paraId="746DD68F" w14:textId="77777777" w:rsidR="00E66A5A" w:rsidRPr="009A35F5" w:rsidRDefault="00E66A5A" w:rsidP="00E66A5A">
      <w:pPr>
        <w:rPr>
          <w:noProof/>
          <w:snapToGrid/>
          <w:szCs w:val="22"/>
          <w:lang w:val="lt-LT" w:eastAsia="lt-LT" w:bidi="lt-LT"/>
        </w:rPr>
      </w:pPr>
    </w:p>
    <w:p w14:paraId="34CD1FCA" w14:textId="77777777" w:rsidR="00E66A5A" w:rsidRPr="005E6987" w:rsidRDefault="00E66A5A" w:rsidP="00E66A5A">
      <w:pPr>
        <w:suppressLineNumbers/>
        <w:pBdr>
          <w:top w:val="single" w:sz="4" w:space="1" w:color="auto"/>
          <w:left w:val="single" w:sz="4" w:space="4" w:color="auto"/>
          <w:bottom w:val="single" w:sz="4" w:space="1" w:color="auto"/>
          <w:right w:val="single" w:sz="4" w:space="4" w:color="auto"/>
        </w:pBdr>
        <w:outlineLvl w:val="0"/>
        <w:rPr>
          <w:b/>
          <w:noProof/>
          <w:snapToGrid/>
          <w:szCs w:val="22"/>
          <w:lang w:val="lt-LT" w:eastAsia="lt-LT" w:bidi="lt-LT"/>
        </w:rPr>
      </w:pPr>
      <w:r>
        <w:rPr>
          <w:b/>
          <w:noProof/>
          <w:snapToGrid/>
          <w:lang w:val="lt-LT" w:eastAsia="lt-LT" w:bidi="lt-LT"/>
        </w:rPr>
        <w:t xml:space="preserve">4.      </w:t>
      </w:r>
      <w:r w:rsidRPr="005E6987">
        <w:rPr>
          <w:b/>
          <w:noProof/>
          <w:snapToGrid/>
          <w:lang w:val="lt-LT" w:eastAsia="lt-LT" w:bidi="lt-LT"/>
        </w:rPr>
        <w:t xml:space="preserve">SERIJOS NUMERIS </w:t>
      </w:r>
    </w:p>
    <w:p w14:paraId="3C495B54" w14:textId="77777777" w:rsidR="00E66A5A" w:rsidRPr="005E6987" w:rsidRDefault="00E66A5A" w:rsidP="00E66A5A">
      <w:pPr>
        <w:rPr>
          <w:lang w:val="lt-LT"/>
        </w:rPr>
      </w:pPr>
    </w:p>
    <w:p w14:paraId="65418246" w14:textId="77777777" w:rsidR="00E66A5A" w:rsidRDefault="00E66A5A" w:rsidP="00E66A5A">
      <w:pPr>
        <w:rPr>
          <w:noProof/>
          <w:snapToGrid/>
          <w:szCs w:val="22"/>
          <w:lang w:val="lt-LT" w:eastAsia="lt-LT" w:bidi="lt-LT"/>
        </w:rPr>
      </w:pPr>
      <w:r w:rsidRPr="009A35F5">
        <w:rPr>
          <w:noProof/>
          <w:snapToGrid/>
          <w:szCs w:val="22"/>
          <w:lang w:val="lt-LT" w:eastAsia="lt-LT" w:bidi="lt-LT"/>
        </w:rPr>
        <w:t>Lot</w:t>
      </w:r>
    </w:p>
    <w:p w14:paraId="1D2FB2B0" w14:textId="77777777" w:rsidR="00E66A5A" w:rsidRPr="009A35F5" w:rsidRDefault="00E66A5A" w:rsidP="00E66A5A">
      <w:pPr>
        <w:rPr>
          <w:noProof/>
          <w:snapToGrid/>
          <w:szCs w:val="22"/>
          <w:lang w:val="lt-LT" w:eastAsia="lt-LT" w:bidi="lt-LT"/>
        </w:rPr>
      </w:pPr>
    </w:p>
    <w:p w14:paraId="49E6DC0F" w14:textId="77777777" w:rsidR="00E66A5A" w:rsidRPr="009A35F5" w:rsidRDefault="00E66A5A" w:rsidP="00E66A5A">
      <w:pPr>
        <w:rPr>
          <w:noProof/>
          <w:snapToGrid/>
          <w:szCs w:val="22"/>
          <w:lang w:val="lt-LT" w:eastAsia="lt-LT" w:bidi="lt-LT"/>
        </w:rPr>
      </w:pPr>
    </w:p>
    <w:p w14:paraId="38950849" w14:textId="77777777" w:rsidR="00E66A5A" w:rsidRPr="009A35F5" w:rsidRDefault="00E66A5A" w:rsidP="00E66A5A">
      <w:pPr>
        <w:pBdr>
          <w:top w:val="single" w:sz="4" w:space="1" w:color="auto"/>
          <w:left w:val="single" w:sz="4" w:space="4" w:color="auto"/>
          <w:bottom w:val="single" w:sz="4" w:space="1" w:color="auto"/>
          <w:right w:val="single" w:sz="4" w:space="4" w:color="auto"/>
        </w:pBdr>
        <w:outlineLvl w:val="0"/>
        <w:rPr>
          <w:b/>
          <w:noProof/>
          <w:snapToGrid/>
          <w:szCs w:val="22"/>
          <w:lang w:val="lt-LT" w:eastAsia="lt-LT" w:bidi="lt-LT"/>
        </w:rPr>
      </w:pPr>
      <w:r w:rsidRPr="009A35F5">
        <w:rPr>
          <w:b/>
          <w:noProof/>
          <w:snapToGrid/>
          <w:lang w:val="lt-LT" w:eastAsia="lt-LT" w:bidi="lt-LT"/>
        </w:rPr>
        <w:t>KITA</w:t>
      </w:r>
    </w:p>
    <w:p w14:paraId="486BB462" w14:textId="77777777" w:rsidR="00E66A5A" w:rsidRPr="005E6987" w:rsidRDefault="00E66A5A" w:rsidP="00E66A5A">
      <w:pPr>
        <w:rPr>
          <w:lang w:val="lt-LT"/>
        </w:rPr>
      </w:pPr>
    </w:p>
    <w:p w14:paraId="66F3E19A" w14:textId="77777777" w:rsidR="00E66A5A" w:rsidRPr="000B313E" w:rsidRDefault="00E66A5A" w:rsidP="00E66A5A">
      <w:pPr>
        <w:rPr>
          <w:lang w:val="lt-LT"/>
        </w:rPr>
      </w:pPr>
    </w:p>
    <w:p w14:paraId="3522AE28" w14:textId="77777777" w:rsidR="00E66A5A" w:rsidRPr="000B313E" w:rsidRDefault="00E66A5A" w:rsidP="00E66A5A">
      <w:pPr>
        <w:outlineLvl w:val="0"/>
        <w:rPr>
          <w:lang w:val="lt-LT"/>
        </w:rPr>
      </w:pPr>
    </w:p>
    <w:p w14:paraId="3AAAE779" w14:textId="77777777" w:rsidR="002746C3" w:rsidRPr="005D554B" w:rsidRDefault="002746C3" w:rsidP="002746C3">
      <w:pPr>
        <w:tabs>
          <w:tab w:val="left" w:pos="567"/>
        </w:tabs>
        <w:spacing w:line="260" w:lineRule="exact"/>
        <w:rPr>
          <w:szCs w:val="24"/>
        </w:rPr>
      </w:pPr>
    </w:p>
    <w:p w14:paraId="497EEB12" w14:textId="77777777" w:rsidR="002746C3" w:rsidRPr="005D554B" w:rsidRDefault="002746C3" w:rsidP="002746C3">
      <w:pPr>
        <w:tabs>
          <w:tab w:val="left" w:pos="567"/>
        </w:tabs>
        <w:spacing w:line="260" w:lineRule="exact"/>
        <w:outlineLvl w:val="0"/>
      </w:pPr>
      <w:r w:rsidRPr="005D554B">
        <w:br w:type="page"/>
      </w:r>
    </w:p>
    <w:p w14:paraId="250CE16A" w14:textId="77777777" w:rsidR="002746C3" w:rsidRPr="005D554B" w:rsidRDefault="002746C3" w:rsidP="002746C3">
      <w:pPr>
        <w:tabs>
          <w:tab w:val="left" w:pos="567"/>
        </w:tabs>
        <w:spacing w:line="260" w:lineRule="exact"/>
        <w:outlineLvl w:val="0"/>
      </w:pPr>
    </w:p>
    <w:p w14:paraId="7A306B1B" w14:textId="77777777" w:rsidR="002746C3" w:rsidRPr="005D554B" w:rsidRDefault="002746C3" w:rsidP="002746C3">
      <w:pPr>
        <w:tabs>
          <w:tab w:val="left" w:pos="567"/>
        </w:tabs>
        <w:spacing w:line="260" w:lineRule="exact"/>
        <w:outlineLvl w:val="0"/>
      </w:pPr>
    </w:p>
    <w:p w14:paraId="2E89F594" w14:textId="77777777" w:rsidR="002746C3" w:rsidRPr="005D554B" w:rsidRDefault="002746C3" w:rsidP="002746C3">
      <w:pPr>
        <w:tabs>
          <w:tab w:val="left" w:pos="567"/>
        </w:tabs>
        <w:spacing w:line="260" w:lineRule="exact"/>
        <w:outlineLvl w:val="0"/>
      </w:pPr>
    </w:p>
    <w:p w14:paraId="7D9EF186" w14:textId="77777777" w:rsidR="002746C3" w:rsidRPr="005D554B" w:rsidRDefault="002746C3" w:rsidP="002746C3">
      <w:pPr>
        <w:tabs>
          <w:tab w:val="left" w:pos="567"/>
        </w:tabs>
        <w:spacing w:line="260" w:lineRule="exact"/>
        <w:outlineLvl w:val="0"/>
      </w:pPr>
    </w:p>
    <w:p w14:paraId="55A49BD0" w14:textId="77777777" w:rsidR="002746C3" w:rsidRPr="005D554B" w:rsidRDefault="002746C3" w:rsidP="002746C3">
      <w:pPr>
        <w:tabs>
          <w:tab w:val="left" w:pos="567"/>
        </w:tabs>
        <w:spacing w:line="260" w:lineRule="exact"/>
        <w:outlineLvl w:val="0"/>
      </w:pPr>
    </w:p>
    <w:p w14:paraId="26FA5767" w14:textId="77777777" w:rsidR="002746C3" w:rsidRPr="005D554B" w:rsidRDefault="002746C3" w:rsidP="002746C3">
      <w:pPr>
        <w:tabs>
          <w:tab w:val="left" w:pos="567"/>
        </w:tabs>
        <w:spacing w:line="260" w:lineRule="exact"/>
        <w:outlineLvl w:val="0"/>
      </w:pPr>
    </w:p>
    <w:p w14:paraId="6CF7BFEA" w14:textId="77777777" w:rsidR="002746C3" w:rsidRPr="005D554B" w:rsidRDefault="002746C3" w:rsidP="002746C3">
      <w:pPr>
        <w:tabs>
          <w:tab w:val="left" w:pos="567"/>
        </w:tabs>
        <w:spacing w:line="260" w:lineRule="exact"/>
        <w:outlineLvl w:val="0"/>
      </w:pPr>
    </w:p>
    <w:p w14:paraId="778A685E" w14:textId="77777777" w:rsidR="002746C3" w:rsidRPr="005D554B" w:rsidRDefault="002746C3" w:rsidP="002746C3">
      <w:pPr>
        <w:tabs>
          <w:tab w:val="left" w:pos="567"/>
        </w:tabs>
        <w:spacing w:line="260" w:lineRule="exact"/>
        <w:outlineLvl w:val="0"/>
      </w:pPr>
    </w:p>
    <w:p w14:paraId="13D2E1CD" w14:textId="77777777" w:rsidR="002746C3" w:rsidRPr="005D554B" w:rsidRDefault="002746C3" w:rsidP="002746C3">
      <w:pPr>
        <w:tabs>
          <w:tab w:val="left" w:pos="567"/>
        </w:tabs>
        <w:spacing w:line="260" w:lineRule="exact"/>
        <w:outlineLvl w:val="0"/>
      </w:pPr>
    </w:p>
    <w:p w14:paraId="1C2D2E7F" w14:textId="77777777" w:rsidR="002746C3" w:rsidRPr="005D554B" w:rsidRDefault="002746C3" w:rsidP="002746C3">
      <w:pPr>
        <w:tabs>
          <w:tab w:val="left" w:pos="567"/>
        </w:tabs>
        <w:spacing w:line="260" w:lineRule="exact"/>
        <w:outlineLvl w:val="0"/>
      </w:pPr>
    </w:p>
    <w:p w14:paraId="0C5D7A62" w14:textId="77777777" w:rsidR="002746C3" w:rsidRPr="005D554B" w:rsidRDefault="002746C3" w:rsidP="002746C3">
      <w:pPr>
        <w:tabs>
          <w:tab w:val="left" w:pos="567"/>
        </w:tabs>
        <w:spacing w:line="260" w:lineRule="exact"/>
        <w:outlineLvl w:val="0"/>
      </w:pPr>
    </w:p>
    <w:p w14:paraId="792CB693" w14:textId="77777777" w:rsidR="002746C3" w:rsidRPr="005D554B" w:rsidRDefault="002746C3" w:rsidP="002746C3">
      <w:pPr>
        <w:tabs>
          <w:tab w:val="left" w:pos="567"/>
        </w:tabs>
        <w:spacing w:line="260" w:lineRule="exact"/>
        <w:outlineLvl w:val="0"/>
      </w:pPr>
    </w:p>
    <w:p w14:paraId="43650F5A" w14:textId="77777777" w:rsidR="002746C3" w:rsidRPr="005D554B" w:rsidRDefault="002746C3" w:rsidP="002746C3">
      <w:pPr>
        <w:tabs>
          <w:tab w:val="left" w:pos="567"/>
        </w:tabs>
        <w:spacing w:line="260" w:lineRule="exact"/>
        <w:outlineLvl w:val="0"/>
      </w:pPr>
    </w:p>
    <w:p w14:paraId="170AC38B" w14:textId="77777777" w:rsidR="002746C3" w:rsidRPr="005D554B" w:rsidRDefault="002746C3" w:rsidP="002746C3">
      <w:pPr>
        <w:tabs>
          <w:tab w:val="left" w:pos="567"/>
        </w:tabs>
        <w:spacing w:line="260" w:lineRule="exact"/>
        <w:outlineLvl w:val="0"/>
      </w:pPr>
    </w:p>
    <w:p w14:paraId="12FC68CA" w14:textId="77777777" w:rsidR="002746C3" w:rsidRPr="005D554B" w:rsidRDefault="002746C3" w:rsidP="002746C3">
      <w:pPr>
        <w:tabs>
          <w:tab w:val="left" w:pos="567"/>
        </w:tabs>
        <w:spacing w:line="260" w:lineRule="exact"/>
        <w:outlineLvl w:val="0"/>
      </w:pPr>
    </w:p>
    <w:p w14:paraId="784CD72F" w14:textId="77777777" w:rsidR="002746C3" w:rsidRPr="005D554B" w:rsidRDefault="002746C3" w:rsidP="002746C3">
      <w:pPr>
        <w:tabs>
          <w:tab w:val="left" w:pos="567"/>
        </w:tabs>
        <w:spacing w:line="260" w:lineRule="exact"/>
        <w:outlineLvl w:val="0"/>
      </w:pPr>
    </w:p>
    <w:p w14:paraId="36E8230E" w14:textId="77777777" w:rsidR="002746C3" w:rsidRPr="005D554B" w:rsidRDefault="002746C3" w:rsidP="002746C3">
      <w:pPr>
        <w:tabs>
          <w:tab w:val="left" w:pos="567"/>
        </w:tabs>
        <w:spacing w:line="260" w:lineRule="exact"/>
        <w:outlineLvl w:val="0"/>
      </w:pPr>
    </w:p>
    <w:p w14:paraId="0295A908" w14:textId="77777777" w:rsidR="002746C3" w:rsidRPr="005D554B" w:rsidRDefault="002746C3" w:rsidP="002746C3">
      <w:pPr>
        <w:tabs>
          <w:tab w:val="left" w:pos="567"/>
        </w:tabs>
        <w:spacing w:line="260" w:lineRule="exact"/>
        <w:outlineLvl w:val="0"/>
      </w:pPr>
    </w:p>
    <w:p w14:paraId="42823C52" w14:textId="77777777" w:rsidR="002746C3" w:rsidRPr="005D554B" w:rsidRDefault="002746C3" w:rsidP="002746C3">
      <w:pPr>
        <w:tabs>
          <w:tab w:val="left" w:pos="567"/>
        </w:tabs>
        <w:spacing w:line="260" w:lineRule="exact"/>
        <w:outlineLvl w:val="0"/>
      </w:pPr>
    </w:p>
    <w:p w14:paraId="1950FA46" w14:textId="77777777" w:rsidR="002746C3" w:rsidRPr="005D554B" w:rsidRDefault="002746C3" w:rsidP="002746C3">
      <w:pPr>
        <w:tabs>
          <w:tab w:val="left" w:pos="567"/>
        </w:tabs>
        <w:spacing w:line="260" w:lineRule="exact"/>
        <w:outlineLvl w:val="0"/>
      </w:pPr>
    </w:p>
    <w:p w14:paraId="529E09CC" w14:textId="77777777" w:rsidR="002746C3" w:rsidRPr="005D554B" w:rsidRDefault="002746C3" w:rsidP="002746C3">
      <w:pPr>
        <w:tabs>
          <w:tab w:val="left" w:pos="567"/>
        </w:tabs>
        <w:spacing w:line="260" w:lineRule="exact"/>
        <w:outlineLvl w:val="0"/>
      </w:pPr>
    </w:p>
    <w:p w14:paraId="13EAC40F" w14:textId="77777777" w:rsidR="002746C3" w:rsidRPr="005D554B" w:rsidRDefault="002746C3" w:rsidP="002746C3">
      <w:pPr>
        <w:tabs>
          <w:tab w:val="left" w:pos="567"/>
        </w:tabs>
        <w:spacing w:line="260" w:lineRule="exact"/>
        <w:outlineLvl w:val="0"/>
      </w:pPr>
    </w:p>
    <w:p w14:paraId="30702AF9" w14:textId="77777777" w:rsidR="002746C3" w:rsidRPr="005D554B" w:rsidRDefault="002746C3" w:rsidP="002746C3">
      <w:pPr>
        <w:tabs>
          <w:tab w:val="left" w:pos="567"/>
        </w:tabs>
        <w:spacing w:line="260" w:lineRule="exact"/>
        <w:jc w:val="center"/>
        <w:outlineLvl w:val="0"/>
        <w:rPr>
          <w:b/>
        </w:rPr>
      </w:pPr>
      <w:r w:rsidRPr="005D554B">
        <w:rPr>
          <w:b/>
        </w:rPr>
        <w:t>B. PAKUOTĖS LAPELIS</w:t>
      </w:r>
    </w:p>
    <w:p w14:paraId="0E800CE0" w14:textId="77777777" w:rsidR="00E66A5A" w:rsidRPr="000B313E" w:rsidRDefault="00E66A5A" w:rsidP="00E66A5A">
      <w:pPr>
        <w:outlineLvl w:val="0"/>
        <w:rPr>
          <w:lang w:val="lt-LT"/>
        </w:rPr>
      </w:pPr>
    </w:p>
    <w:p w14:paraId="617AA6C5" w14:textId="77777777" w:rsidR="00E66A5A" w:rsidRPr="000B313E" w:rsidRDefault="00E66A5A" w:rsidP="00E66A5A">
      <w:pPr>
        <w:outlineLvl w:val="0"/>
        <w:rPr>
          <w:lang w:val="lt-LT"/>
        </w:rPr>
      </w:pPr>
    </w:p>
    <w:p w14:paraId="395CB2A7" w14:textId="77777777" w:rsidR="00E66A5A" w:rsidRPr="000B313E" w:rsidRDefault="00E66A5A" w:rsidP="00E66A5A">
      <w:pPr>
        <w:outlineLvl w:val="0"/>
        <w:rPr>
          <w:lang w:val="lt-LT"/>
        </w:rPr>
      </w:pPr>
    </w:p>
    <w:p w14:paraId="343E7767" w14:textId="77777777" w:rsidR="00E66A5A" w:rsidRPr="000B313E" w:rsidRDefault="00E66A5A" w:rsidP="00E66A5A">
      <w:pPr>
        <w:outlineLvl w:val="0"/>
        <w:rPr>
          <w:lang w:val="lt-LT"/>
        </w:rPr>
      </w:pPr>
    </w:p>
    <w:p w14:paraId="5B776FE0" w14:textId="77777777" w:rsidR="00E66A5A" w:rsidRPr="000B313E" w:rsidRDefault="00E66A5A" w:rsidP="00E66A5A">
      <w:pPr>
        <w:outlineLvl w:val="0"/>
        <w:rPr>
          <w:lang w:val="lt-LT"/>
        </w:rPr>
      </w:pPr>
    </w:p>
    <w:p w14:paraId="100BCCD4" w14:textId="77777777" w:rsidR="00E66A5A" w:rsidRPr="005E6987" w:rsidRDefault="00E66A5A" w:rsidP="00E66A5A">
      <w:pPr>
        <w:outlineLvl w:val="0"/>
        <w:rPr>
          <w:lang w:val="lt-LT"/>
        </w:rPr>
      </w:pPr>
    </w:p>
    <w:p w14:paraId="2FBD9C6F" w14:textId="77777777" w:rsidR="00E66A5A" w:rsidRPr="005E6987" w:rsidRDefault="00E66A5A" w:rsidP="00E66A5A">
      <w:pPr>
        <w:outlineLvl w:val="0"/>
        <w:rPr>
          <w:lang w:val="lt-LT"/>
        </w:rPr>
      </w:pPr>
    </w:p>
    <w:p w14:paraId="182729BD" w14:textId="77777777" w:rsidR="00E66A5A" w:rsidRPr="005E6987" w:rsidRDefault="00E66A5A" w:rsidP="00E66A5A">
      <w:pPr>
        <w:outlineLvl w:val="0"/>
        <w:rPr>
          <w:lang w:val="lt-LT"/>
        </w:rPr>
      </w:pPr>
    </w:p>
    <w:p w14:paraId="31790237" w14:textId="77777777" w:rsidR="00E66A5A" w:rsidRPr="005E6987" w:rsidRDefault="00E66A5A" w:rsidP="00E66A5A">
      <w:pPr>
        <w:outlineLvl w:val="0"/>
        <w:rPr>
          <w:lang w:val="lt-LT"/>
        </w:rPr>
      </w:pPr>
    </w:p>
    <w:p w14:paraId="0A56C78F" w14:textId="77777777" w:rsidR="00E66A5A" w:rsidRPr="00E668B3" w:rsidRDefault="00E66A5A" w:rsidP="00E66A5A">
      <w:pPr>
        <w:outlineLvl w:val="0"/>
        <w:rPr>
          <w:lang w:val="lt-LT"/>
        </w:rPr>
      </w:pPr>
    </w:p>
    <w:p w14:paraId="3E3268AE" w14:textId="77777777" w:rsidR="00E66A5A" w:rsidRPr="00E668B3" w:rsidRDefault="00E66A5A" w:rsidP="00E66A5A">
      <w:pPr>
        <w:outlineLvl w:val="0"/>
        <w:rPr>
          <w:lang w:val="lt-LT"/>
        </w:rPr>
      </w:pPr>
    </w:p>
    <w:p w14:paraId="2EE6A9BD" w14:textId="77777777" w:rsidR="00E66A5A" w:rsidRPr="005E6987" w:rsidRDefault="00E66A5A" w:rsidP="00E66A5A">
      <w:pPr>
        <w:outlineLvl w:val="0"/>
        <w:rPr>
          <w:lang w:val="lt-LT"/>
        </w:rPr>
      </w:pPr>
    </w:p>
    <w:p w14:paraId="620A78EC" w14:textId="77777777" w:rsidR="00E66A5A" w:rsidRPr="005E6987" w:rsidRDefault="00E66A5A" w:rsidP="00E66A5A">
      <w:pPr>
        <w:outlineLvl w:val="0"/>
        <w:rPr>
          <w:lang w:val="lt-LT"/>
        </w:rPr>
      </w:pPr>
    </w:p>
    <w:p w14:paraId="46CDD797" w14:textId="77777777" w:rsidR="00E66A5A" w:rsidRPr="005E6987" w:rsidRDefault="00E66A5A" w:rsidP="00E66A5A">
      <w:pPr>
        <w:outlineLvl w:val="0"/>
        <w:rPr>
          <w:lang w:val="lt-LT"/>
        </w:rPr>
      </w:pPr>
    </w:p>
    <w:p w14:paraId="61D49E3C" w14:textId="77777777" w:rsidR="00E66A5A" w:rsidRPr="005E6987" w:rsidRDefault="00E66A5A" w:rsidP="00E66A5A">
      <w:pPr>
        <w:outlineLvl w:val="0"/>
        <w:rPr>
          <w:lang w:val="lt-LT"/>
        </w:rPr>
      </w:pPr>
    </w:p>
    <w:p w14:paraId="34C75098" w14:textId="77777777" w:rsidR="00E66A5A" w:rsidRDefault="00E66A5A" w:rsidP="00E66A5A">
      <w:pPr>
        <w:outlineLvl w:val="0"/>
        <w:rPr>
          <w:lang w:val="lt-LT"/>
        </w:rPr>
      </w:pPr>
    </w:p>
    <w:p w14:paraId="5D6BA72A" w14:textId="77777777" w:rsidR="00E66A5A" w:rsidRDefault="00E66A5A" w:rsidP="00E66A5A">
      <w:pPr>
        <w:outlineLvl w:val="0"/>
        <w:rPr>
          <w:lang w:val="lt-LT"/>
        </w:rPr>
      </w:pPr>
    </w:p>
    <w:p w14:paraId="05F8EF32" w14:textId="77777777" w:rsidR="00E66A5A" w:rsidRDefault="00E66A5A" w:rsidP="00E66A5A">
      <w:pPr>
        <w:outlineLvl w:val="0"/>
        <w:rPr>
          <w:lang w:val="lt-LT"/>
        </w:rPr>
      </w:pPr>
    </w:p>
    <w:p w14:paraId="39FD0B16" w14:textId="77777777" w:rsidR="00E66A5A" w:rsidRDefault="00E66A5A" w:rsidP="00E66A5A">
      <w:pPr>
        <w:outlineLvl w:val="0"/>
        <w:rPr>
          <w:lang w:val="lt-LT"/>
        </w:rPr>
      </w:pPr>
    </w:p>
    <w:p w14:paraId="3B9F0E21" w14:textId="77777777" w:rsidR="00E66A5A" w:rsidRPr="00E668B3" w:rsidRDefault="00E66A5A" w:rsidP="00E66A5A">
      <w:pPr>
        <w:outlineLvl w:val="0"/>
        <w:rPr>
          <w:lang w:val="lt-LT"/>
        </w:rPr>
      </w:pPr>
    </w:p>
    <w:p w14:paraId="5FEDD83C" w14:textId="77777777" w:rsidR="00E66A5A" w:rsidRPr="00E668B3" w:rsidRDefault="00E66A5A" w:rsidP="00E66A5A">
      <w:pPr>
        <w:outlineLvl w:val="0"/>
        <w:rPr>
          <w:lang w:val="lt-LT"/>
        </w:rPr>
      </w:pPr>
    </w:p>
    <w:p w14:paraId="428D643E" w14:textId="5B7A498B" w:rsidR="00E66A5A" w:rsidRDefault="00E66A5A">
      <w:pPr>
        <w:spacing w:after="160" w:line="259" w:lineRule="auto"/>
        <w:rPr>
          <w:lang w:val="lt-LT"/>
        </w:rPr>
      </w:pPr>
      <w:r>
        <w:rPr>
          <w:lang w:val="lt-LT"/>
        </w:rPr>
        <w:br w:type="page"/>
      </w:r>
    </w:p>
    <w:p w14:paraId="342C9DE3" w14:textId="77777777" w:rsidR="00E66A5A" w:rsidRPr="005E6987" w:rsidRDefault="00E66A5A" w:rsidP="00E66A5A">
      <w:pPr>
        <w:keepNext/>
        <w:jc w:val="center"/>
        <w:outlineLvl w:val="1"/>
        <w:rPr>
          <w:b/>
          <w:lang w:val="lt-LT"/>
        </w:rPr>
      </w:pPr>
      <w:r w:rsidRPr="005E6987">
        <w:rPr>
          <w:b/>
          <w:lang w:val="lt-LT"/>
        </w:rPr>
        <w:lastRenderedPageBreak/>
        <w:t>Pakuotės lapelis: informacija vartotojui</w:t>
      </w:r>
    </w:p>
    <w:p w14:paraId="2EB1E967" w14:textId="77777777" w:rsidR="00E66A5A" w:rsidRPr="00AD3C19" w:rsidRDefault="00E66A5A" w:rsidP="00E66A5A">
      <w:pPr>
        <w:numPr>
          <w:ilvl w:val="12"/>
          <w:numId w:val="0"/>
        </w:numPr>
        <w:shd w:val="clear" w:color="auto" w:fill="FFFFFF"/>
        <w:jc w:val="center"/>
        <w:rPr>
          <w:szCs w:val="22"/>
          <w:lang w:val="lt-LT"/>
        </w:rPr>
      </w:pPr>
    </w:p>
    <w:p w14:paraId="7A53E962" w14:textId="77777777" w:rsidR="00E66A5A" w:rsidRPr="00A77E69" w:rsidRDefault="00E66A5A" w:rsidP="00E66A5A">
      <w:pPr>
        <w:suppressAutoHyphens/>
        <w:jc w:val="center"/>
        <w:rPr>
          <w:b/>
          <w:lang w:val="lt-LT"/>
        </w:rPr>
      </w:pPr>
      <w:r w:rsidRPr="00A77E69">
        <w:rPr>
          <w:b/>
          <w:lang w:val="lt-LT"/>
        </w:rPr>
        <w:t>Furadonins 100 mg tabletės</w:t>
      </w:r>
    </w:p>
    <w:p w14:paraId="002D540F" w14:textId="77777777" w:rsidR="00E66A5A" w:rsidRPr="00AD3C19" w:rsidRDefault="00E66A5A" w:rsidP="00E66A5A">
      <w:pPr>
        <w:suppressAutoHyphens/>
        <w:jc w:val="center"/>
        <w:rPr>
          <w:snapToGrid/>
          <w:szCs w:val="22"/>
          <w:lang w:val="lt-LT"/>
        </w:rPr>
      </w:pPr>
      <w:r w:rsidRPr="00A77E69">
        <w:rPr>
          <w:lang w:val="lt-LT"/>
        </w:rPr>
        <w:t>Nitrofurantoinas</w:t>
      </w:r>
    </w:p>
    <w:p w14:paraId="65FE75E0" w14:textId="77777777" w:rsidR="00E66A5A" w:rsidRPr="005E6987" w:rsidRDefault="00E66A5A" w:rsidP="00E66A5A">
      <w:pPr>
        <w:suppressAutoHyphens/>
        <w:rPr>
          <w:b/>
          <w:i/>
          <w:lang w:val="lt-LT"/>
        </w:rPr>
      </w:pPr>
    </w:p>
    <w:p w14:paraId="6DFCF594" w14:textId="77777777" w:rsidR="00E66A5A" w:rsidRPr="005E6987" w:rsidRDefault="00E66A5A" w:rsidP="00E66A5A">
      <w:pPr>
        <w:suppressAutoHyphens/>
        <w:rPr>
          <w:b/>
          <w:i/>
          <w:lang w:val="lt-LT"/>
        </w:rPr>
      </w:pPr>
    </w:p>
    <w:p w14:paraId="1C6629E0" w14:textId="77777777" w:rsidR="00E66A5A" w:rsidRPr="005F4FE9" w:rsidRDefault="00E66A5A" w:rsidP="00E66A5A">
      <w:pPr>
        <w:suppressAutoHyphens/>
        <w:rPr>
          <w:szCs w:val="22"/>
          <w:lang w:val="lt-LT"/>
        </w:rPr>
      </w:pPr>
      <w:r w:rsidRPr="005F4FE9">
        <w:rPr>
          <w:b/>
          <w:szCs w:val="22"/>
          <w:lang w:val="lt-LT"/>
        </w:rPr>
        <w:t>Atidžiai perskaitykite visą šį lapelį, prieš pradėdami vartoti vaistą, nes jame pateikiama Jums svarbi informacija.</w:t>
      </w:r>
    </w:p>
    <w:p w14:paraId="16613AA3" w14:textId="77777777" w:rsidR="00E66A5A" w:rsidRPr="005F4FE9" w:rsidRDefault="00E66A5A" w:rsidP="00F73660">
      <w:pPr>
        <w:numPr>
          <w:ilvl w:val="0"/>
          <w:numId w:val="10"/>
        </w:numPr>
        <w:ind w:left="357" w:right="-2" w:hanging="357"/>
        <w:rPr>
          <w:szCs w:val="22"/>
          <w:lang w:val="lt-LT"/>
        </w:rPr>
      </w:pPr>
      <w:r w:rsidRPr="005F4FE9">
        <w:rPr>
          <w:szCs w:val="22"/>
          <w:lang w:val="lt-LT"/>
        </w:rPr>
        <w:t>Neišmeskite šio lapelio, nes vėl gali prireikti jį perskaityti.</w:t>
      </w:r>
    </w:p>
    <w:p w14:paraId="1D47028D" w14:textId="7B7F6176" w:rsidR="00E66A5A" w:rsidRPr="005F4FE9" w:rsidRDefault="00E66A5A" w:rsidP="00F73660">
      <w:pPr>
        <w:numPr>
          <w:ilvl w:val="0"/>
          <w:numId w:val="10"/>
        </w:numPr>
        <w:ind w:left="357" w:right="-2" w:hanging="357"/>
        <w:rPr>
          <w:szCs w:val="22"/>
          <w:lang w:val="lt-LT"/>
        </w:rPr>
      </w:pPr>
      <w:r w:rsidRPr="005F4FE9">
        <w:rPr>
          <w:szCs w:val="22"/>
          <w:lang w:val="lt-LT"/>
        </w:rPr>
        <w:t>Jeigu kiltų daugiau klausimų, kreipkitės į gydytoją arba vaistininką.</w:t>
      </w:r>
    </w:p>
    <w:p w14:paraId="48398A47" w14:textId="60CAE7F2" w:rsidR="00E66A5A" w:rsidRPr="003E02B8" w:rsidRDefault="00E66A5A" w:rsidP="00F73660">
      <w:pPr>
        <w:numPr>
          <w:ilvl w:val="0"/>
          <w:numId w:val="10"/>
        </w:numPr>
        <w:ind w:left="357" w:right="-2" w:hanging="357"/>
        <w:rPr>
          <w:szCs w:val="22"/>
          <w:lang w:val="lt-LT"/>
        </w:rPr>
      </w:pPr>
      <w:r w:rsidRPr="003E02B8">
        <w:rPr>
          <w:szCs w:val="22"/>
          <w:lang w:val="lt-LT"/>
        </w:rPr>
        <w:t>Šis vaistas skirtas tik Jums, todėl kitiems žmonėms jo duoti negalima. Vaistas gali jiems pakenkti (net tiems, kurių ligos požymiai yra tokie patys kaip Jūsų).</w:t>
      </w:r>
    </w:p>
    <w:p w14:paraId="627AA254" w14:textId="77777777" w:rsidR="00E66A5A" w:rsidRPr="005F4FE9" w:rsidRDefault="00E66A5A" w:rsidP="00F73660">
      <w:pPr>
        <w:numPr>
          <w:ilvl w:val="0"/>
          <w:numId w:val="10"/>
        </w:numPr>
        <w:ind w:left="357" w:hanging="357"/>
        <w:rPr>
          <w:szCs w:val="22"/>
          <w:lang w:val="lt-LT"/>
        </w:rPr>
      </w:pPr>
      <w:r w:rsidRPr="005F4FE9">
        <w:rPr>
          <w:szCs w:val="22"/>
          <w:lang w:val="lt-LT"/>
        </w:rPr>
        <w:t>Jeigu pasireiškė šalutinis poveikis (net jeigu jis šiame lapelyje nenurodytas), kreipkitės į gydytoją arba vaistininką. Žr. 4 skyrių.</w:t>
      </w:r>
    </w:p>
    <w:p w14:paraId="15B256DF" w14:textId="77777777" w:rsidR="00E66A5A" w:rsidRPr="005F4FE9" w:rsidRDefault="00E66A5A" w:rsidP="00E66A5A">
      <w:pPr>
        <w:ind w:right="-2"/>
        <w:rPr>
          <w:szCs w:val="22"/>
          <w:lang w:val="lt-LT"/>
        </w:rPr>
      </w:pPr>
    </w:p>
    <w:p w14:paraId="308A3111" w14:textId="6E84B0D0" w:rsidR="00E66A5A" w:rsidRPr="005F4FE9" w:rsidRDefault="00E66A5A" w:rsidP="007F2382">
      <w:pPr>
        <w:pStyle w:val="BTbEMEASMCA"/>
      </w:pPr>
      <w:r w:rsidRPr="005F4FE9">
        <w:t>Apie ką rašoma šiame lapelyje?</w:t>
      </w:r>
    </w:p>
    <w:p w14:paraId="4089193D" w14:textId="63312752" w:rsidR="00E66A5A" w:rsidRPr="00CE0484" w:rsidRDefault="00E66A5A" w:rsidP="00F73660">
      <w:pPr>
        <w:pStyle w:val="Sraopastraipa"/>
        <w:numPr>
          <w:ilvl w:val="0"/>
          <w:numId w:val="11"/>
        </w:numPr>
        <w:ind w:left="567" w:hanging="567"/>
        <w:rPr>
          <w:szCs w:val="22"/>
          <w:lang w:val="lt-LT"/>
        </w:rPr>
      </w:pPr>
      <w:r w:rsidRPr="00CE0484">
        <w:rPr>
          <w:szCs w:val="22"/>
          <w:lang w:val="lt-LT"/>
        </w:rPr>
        <w:t xml:space="preserve">Kas yra Furadonins ir kam jis vartojamas </w:t>
      </w:r>
    </w:p>
    <w:p w14:paraId="669A1E9C" w14:textId="6FBE7105" w:rsidR="00E66A5A" w:rsidRPr="00B73BCD" w:rsidRDefault="00E66A5A" w:rsidP="00F73660">
      <w:pPr>
        <w:pStyle w:val="Sraopastraipa"/>
        <w:numPr>
          <w:ilvl w:val="0"/>
          <w:numId w:val="11"/>
        </w:numPr>
        <w:ind w:left="567" w:hanging="567"/>
        <w:rPr>
          <w:szCs w:val="22"/>
          <w:lang w:val="lt-LT"/>
        </w:rPr>
      </w:pPr>
      <w:r w:rsidRPr="00E66A5A">
        <w:rPr>
          <w:szCs w:val="22"/>
          <w:lang w:val="lt-LT"/>
        </w:rPr>
        <w:t xml:space="preserve">Kas žinotina prieš vartojant Furadonins  </w:t>
      </w:r>
    </w:p>
    <w:p w14:paraId="419544A0" w14:textId="7802ACCC" w:rsidR="00E66A5A" w:rsidRPr="00933485" w:rsidRDefault="00E66A5A" w:rsidP="00F73660">
      <w:pPr>
        <w:pStyle w:val="Sraopastraipa"/>
        <w:numPr>
          <w:ilvl w:val="0"/>
          <w:numId w:val="11"/>
        </w:numPr>
        <w:ind w:left="567" w:hanging="567"/>
        <w:rPr>
          <w:szCs w:val="22"/>
          <w:lang w:val="lt-LT"/>
        </w:rPr>
      </w:pPr>
      <w:r w:rsidRPr="00933485">
        <w:rPr>
          <w:szCs w:val="22"/>
          <w:lang w:val="lt-LT"/>
        </w:rPr>
        <w:t xml:space="preserve">Kaip vartoti Furadonins </w:t>
      </w:r>
    </w:p>
    <w:p w14:paraId="167694EE" w14:textId="19AC022D" w:rsidR="00E66A5A" w:rsidRPr="00F73660" w:rsidRDefault="00E66A5A" w:rsidP="00F73660">
      <w:pPr>
        <w:pStyle w:val="Sraopastraipa"/>
        <w:numPr>
          <w:ilvl w:val="0"/>
          <w:numId w:val="11"/>
        </w:numPr>
        <w:ind w:left="567" w:hanging="567"/>
        <w:rPr>
          <w:szCs w:val="22"/>
          <w:lang w:val="lt-LT"/>
        </w:rPr>
      </w:pPr>
      <w:r w:rsidRPr="00F73660">
        <w:rPr>
          <w:szCs w:val="22"/>
          <w:lang w:val="lt-LT"/>
        </w:rPr>
        <w:t xml:space="preserve">Galimas šalutinis poveikis </w:t>
      </w:r>
    </w:p>
    <w:p w14:paraId="5E3C2A07" w14:textId="76DC39C2" w:rsidR="00E66A5A" w:rsidRPr="00F73660" w:rsidRDefault="00E66A5A" w:rsidP="00F73660">
      <w:pPr>
        <w:pStyle w:val="Sraopastraipa"/>
        <w:numPr>
          <w:ilvl w:val="0"/>
          <w:numId w:val="11"/>
        </w:numPr>
        <w:tabs>
          <w:tab w:val="left" w:pos="709"/>
        </w:tabs>
        <w:ind w:left="567" w:hanging="567"/>
        <w:rPr>
          <w:szCs w:val="22"/>
          <w:lang w:val="lt-LT"/>
        </w:rPr>
      </w:pPr>
      <w:r w:rsidRPr="00F73660">
        <w:rPr>
          <w:szCs w:val="22"/>
          <w:lang w:val="lt-LT"/>
        </w:rPr>
        <w:t xml:space="preserve">Kaip laikyti Furadonins </w:t>
      </w:r>
    </w:p>
    <w:p w14:paraId="452537E4" w14:textId="79A0B744" w:rsidR="00E66A5A" w:rsidRPr="00F73660" w:rsidRDefault="00E66A5A" w:rsidP="00F73660">
      <w:pPr>
        <w:pStyle w:val="Sraopastraipa"/>
        <w:numPr>
          <w:ilvl w:val="0"/>
          <w:numId w:val="11"/>
        </w:numPr>
        <w:ind w:left="567" w:hanging="567"/>
        <w:rPr>
          <w:szCs w:val="22"/>
          <w:lang w:val="lt-LT"/>
        </w:rPr>
      </w:pPr>
      <w:r w:rsidRPr="00F73660">
        <w:rPr>
          <w:szCs w:val="22"/>
          <w:lang w:val="lt-LT"/>
        </w:rPr>
        <w:t>Pakuotės turinys ir kita informacija</w:t>
      </w:r>
    </w:p>
    <w:p w14:paraId="3FDE0E81" w14:textId="77777777" w:rsidR="00E66A5A" w:rsidRPr="005F4FE9" w:rsidRDefault="00E66A5A" w:rsidP="00E66A5A">
      <w:pPr>
        <w:numPr>
          <w:ilvl w:val="12"/>
          <w:numId w:val="0"/>
        </w:numPr>
        <w:ind w:right="-2"/>
        <w:rPr>
          <w:szCs w:val="22"/>
          <w:lang w:val="lt-LT"/>
        </w:rPr>
      </w:pPr>
    </w:p>
    <w:p w14:paraId="44DF3B30" w14:textId="77777777" w:rsidR="00E66A5A" w:rsidRPr="005F4FE9" w:rsidRDefault="00E66A5A" w:rsidP="00E66A5A">
      <w:pPr>
        <w:numPr>
          <w:ilvl w:val="12"/>
          <w:numId w:val="0"/>
        </w:numPr>
        <w:ind w:right="-2"/>
        <w:rPr>
          <w:szCs w:val="22"/>
          <w:lang w:val="lt-LT"/>
        </w:rPr>
      </w:pPr>
    </w:p>
    <w:p w14:paraId="42EE6F7D" w14:textId="77777777" w:rsidR="00E66A5A" w:rsidRPr="005F4FE9" w:rsidRDefault="00E66A5A" w:rsidP="00A73B88">
      <w:pPr>
        <w:pStyle w:val="BTEMEASMCA"/>
      </w:pPr>
      <w:bookmarkStart w:id="6" w:name="_Toc129243139"/>
      <w:bookmarkStart w:id="7" w:name="_Toc129243264"/>
      <w:r w:rsidRPr="005F4FE9">
        <w:t>1.</w:t>
      </w:r>
      <w:r w:rsidRPr="005F4FE9">
        <w:tab/>
        <w:t>Kas yra Furadonins ir kam jis vartojamas</w:t>
      </w:r>
      <w:bookmarkEnd w:id="6"/>
      <w:bookmarkEnd w:id="7"/>
    </w:p>
    <w:p w14:paraId="5037DA16" w14:textId="77777777" w:rsidR="00E66A5A" w:rsidRPr="005F4FE9" w:rsidRDefault="00E66A5A" w:rsidP="00E66A5A">
      <w:pPr>
        <w:numPr>
          <w:ilvl w:val="12"/>
          <w:numId w:val="0"/>
        </w:numPr>
        <w:ind w:right="-2"/>
        <w:rPr>
          <w:szCs w:val="22"/>
          <w:lang w:val="lt-LT"/>
        </w:rPr>
      </w:pPr>
    </w:p>
    <w:p w14:paraId="09B6695E" w14:textId="77777777" w:rsidR="00E66A5A" w:rsidRPr="005F4FE9" w:rsidRDefault="00E66A5A" w:rsidP="00E66A5A">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Furadonins veiklioji medžiaga nitrofurantoinas slopina mikroorganizmų ląstelių fermentų sistemų aktyvumą bei kai kurias kitas biochemines reakcijas, todėl suyra bakterijos ląstelės citoplazmos membrana ir apvalkalėlis.</w:t>
      </w:r>
    </w:p>
    <w:p w14:paraId="35F4F9CA" w14:textId="77777777" w:rsidR="00E66A5A" w:rsidRPr="005F4FE9" w:rsidRDefault="00E66A5A" w:rsidP="00E66A5A">
      <w:pPr>
        <w:numPr>
          <w:ilvl w:val="12"/>
          <w:numId w:val="0"/>
        </w:numPr>
        <w:ind w:right="-2"/>
        <w:rPr>
          <w:szCs w:val="22"/>
          <w:lang w:val="lt-LT"/>
        </w:rPr>
      </w:pPr>
      <w:r w:rsidRPr="005F4FE9">
        <w:rPr>
          <w:szCs w:val="22"/>
          <w:lang w:val="lt-LT"/>
        </w:rPr>
        <w:t>Furadonins vartojamas ūminių apatinių šlapimo takų infekcinių ligų (šlapimo pūslės ar šlaplės uždegimo) ar inkstų geldelės uždegimo (pielito) gydymui ir ilgalaikei jų atkryčio profilaktikai</w:t>
      </w:r>
    </w:p>
    <w:p w14:paraId="121F8E88" w14:textId="77777777" w:rsidR="00E66A5A" w:rsidRPr="005F4FE9" w:rsidRDefault="00E66A5A" w:rsidP="00E66A5A">
      <w:pPr>
        <w:numPr>
          <w:ilvl w:val="12"/>
          <w:numId w:val="0"/>
        </w:numPr>
        <w:ind w:right="-2"/>
        <w:rPr>
          <w:szCs w:val="22"/>
          <w:lang w:val="lt-LT"/>
        </w:rPr>
      </w:pPr>
    </w:p>
    <w:p w14:paraId="5FABAA35" w14:textId="77777777" w:rsidR="00E66A5A" w:rsidRPr="005F4FE9" w:rsidRDefault="00E66A5A" w:rsidP="00E66A5A">
      <w:pPr>
        <w:numPr>
          <w:ilvl w:val="12"/>
          <w:numId w:val="0"/>
        </w:numPr>
        <w:ind w:right="-2"/>
        <w:rPr>
          <w:szCs w:val="22"/>
          <w:lang w:val="lt-LT"/>
        </w:rPr>
      </w:pPr>
    </w:p>
    <w:p w14:paraId="57AD92F0" w14:textId="77777777" w:rsidR="00E66A5A" w:rsidRPr="005F4FE9" w:rsidRDefault="00E66A5A" w:rsidP="00A73B88">
      <w:pPr>
        <w:pStyle w:val="BTEMEASMCA"/>
      </w:pPr>
      <w:bookmarkStart w:id="8" w:name="_Toc129243140"/>
      <w:bookmarkStart w:id="9" w:name="_Toc129243265"/>
      <w:r w:rsidRPr="005F4FE9">
        <w:t>2.</w:t>
      </w:r>
      <w:r w:rsidRPr="005F4FE9">
        <w:tab/>
        <w:t>Kas žinotina prieš vartojant Furadonins</w:t>
      </w:r>
      <w:bookmarkEnd w:id="8"/>
      <w:bookmarkEnd w:id="9"/>
    </w:p>
    <w:p w14:paraId="38EAD94E" w14:textId="77777777" w:rsidR="00E66A5A" w:rsidRPr="005F4FE9" w:rsidRDefault="00E66A5A" w:rsidP="00E66A5A">
      <w:pPr>
        <w:numPr>
          <w:ilvl w:val="12"/>
          <w:numId w:val="0"/>
        </w:numPr>
        <w:ind w:right="-2"/>
        <w:rPr>
          <w:szCs w:val="22"/>
          <w:lang w:val="lt-LT"/>
        </w:rPr>
      </w:pPr>
    </w:p>
    <w:p w14:paraId="249F5031" w14:textId="680CCBFD" w:rsidR="00E66A5A" w:rsidRPr="005F4FE9" w:rsidRDefault="00E66A5A" w:rsidP="00E66A5A">
      <w:pPr>
        <w:pStyle w:val="Antrat4"/>
        <w:rPr>
          <w:rFonts w:ascii="Times New Roman" w:hAnsi="Times New Roman"/>
          <w:sz w:val="22"/>
          <w:szCs w:val="22"/>
          <w:lang w:val="lt-LT"/>
        </w:rPr>
      </w:pPr>
      <w:r w:rsidRPr="005F4FE9">
        <w:rPr>
          <w:rFonts w:ascii="Times New Roman" w:hAnsi="Times New Roman"/>
          <w:sz w:val="22"/>
          <w:szCs w:val="22"/>
          <w:lang w:val="lt-LT"/>
        </w:rPr>
        <w:t xml:space="preserve">Furadonins vartoti </w:t>
      </w:r>
      <w:r w:rsidR="008F252B" w:rsidRPr="007F2382">
        <w:rPr>
          <w:rFonts w:ascii="Times New Roman" w:hAnsi="Times New Roman"/>
          <w:sz w:val="22"/>
          <w:szCs w:val="22"/>
        </w:rPr>
        <w:t>draudžiama</w:t>
      </w:r>
      <w:r w:rsidRPr="008F252B">
        <w:rPr>
          <w:rFonts w:ascii="Times New Roman" w:hAnsi="Times New Roman"/>
          <w:sz w:val="22"/>
          <w:szCs w:val="22"/>
          <w:lang w:val="lt-LT"/>
        </w:rPr>
        <w:t>:</w:t>
      </w:r>
    </w:p>
    <w:p w14:paraId="5DFC2F08" w14:textId="77777777" w:rsidR="00B86585" w:rsidRPr="00B86585" w:rsidRDefault="00E66A5A" w:rsidP="00F73660">
      <w:pPr>
        <w:pStyle w:val="Sraopastraipa"/>
        <w:numPr>
          <w:ilvl w:val="0"/>
          <w:numId w:val="10"/>
        </w:numPr>
        <w:tabs>
          <w:tab w:val="left" w:pos="426"/>
        </w:tabs>
        <w:ind w:left="357" w:hanging="357"/>
        <w:rPr>
          <w:lang w:val="lt-LT"/>
        </w:rPr>
      </w:pPr>
      <w:r w:rsidRPr="00CE0484">
        <w:rPr>
          <w:szCs w:val="22"/>
          <w:lang w:val="lt-LT"/>
        </w:rPr>
        <w:t>jeigu yra alergija nitrofurantoinui, kitiems nitrofurano grupės junginiams arba bet kuriai pagalbinei š</w:t>
      </w:r>
      <w:r w:rsidRPr="00E66A5A">
        <w:rPr>
          <w:szCs w:val="22"/>
          <w:lang w:val="lt-LT"/>
        </w:rPr>
        <w:t>io vaisto medžiagai (jos išvardytos 6 skyriuje);</w:t>
      </w:r>
    </w:p>
    <w:p w14:paraId="0A1D96EE" w14:textId="252A2C8F" w:rsidR="00E66A5A" w:rsidRPr="00E66A5A" w:rsidRDefault="00E66A5A" w:rsidP="00F73660">
      <w:pPr>
        <w:pStyle w:val="Sraopastraipa"/>
        <w:numPr>
          <w:ilvl w:val="0"/>
          <w:numId w:val="10"/>
        </w:numPr>
        <w:tabs>
          <w:tab w:val="left" w:pos="426"/>
        </w:tabs>
        <w:ind w:left="357" w:hanging="357"/>
        <w:rPr>
          <w:lang w:val="lt-LT"/>
        </w:rPr>
      </w:pPr>
      <w:r w:rsidRPr="00E66A5A">
        <w:rPr>
          <w:lang w:val="lt-LT"/>
        </w:rPr>
        <w:t>jeigu yra sunkus inkstų veiklos sutrikimas, esant sumažėjusiam šlapimo susidarymui arba šlapimui neišsiskiriant;</w:t>
      </w:r>
    </w:p>
    <w:p w14:paraId="2C33DBA3" w14:textId="4DFAAA89" w:rsidR="00E66A5A" w:rsidRPr="000978F6" w:rsidRDefault="00E66A5A" w:rsidP="00A73B88">
      <w:pPr>
        <w:pStyle w:val="BT-EMEASMCA"/>
        <w:rPr>
          <w:b/>
        </w:rPr>
      </w:pPr>
      <w:r w:rsidRPr="000978F6">
        <w:t>jeigu yra tam tikrų fermentų trūkumas (fermento gliukozės</w:t>
      </w:r>
      <w:r w:rsidRPr="000978F6">
        <w:noBreakHyphen/>
        <w:t>6</w:t>
      </w:r>
      <w:r w:rsidRPr="000978F6">
        <w:noBreakHyphen/>
        <w:t>fosfatdehidrogenazės trūkumas);</w:t>
      </w:r>
    </w:p>
    <w:p w14:paraId="5C7DD860" w14:textId="77777777" w:rsidR="00E66A5A" w:rsidRPr="000978F6" w:rsidRDefault="00E66A5A" w:rsidP="00A73B88">
      <w:pPr>
        <w:pStyle w:val="BT-EMEASMCA"/>
        <w:rPr>
          <w:b/>
        </w:rPr>
      </w:pPr>
      <w:r w:rsidRPr="000978F6">
        <w:t>sergant porfirija (medžiagų apykaitos sutrikimas);</w:t>
      </w:r>
    </w:p>
    <w:p w14:paraId="62E2C4BF" w14:textId="77777777" w:rsidR="00E66A5A" w:rsidRPr="000978F6" w:rsidRDefault="00E66A5A" w:rsidP="00A73B88">
      <w:pPr>
        <w:pStyle w:val="BT-EMEASMCA"/>
        <w:rPr>
          <w:b/>
        </w:rPr>
      </w:pPr>
      <w:r w:rsidRPr="000978F6">
        <w:t>nėštumo ar gimdymo metu;</w:t>
      </w:r>
    </w:p>
    <w:p w14:paraId="30A2C67A" w14:textId="77777777" w:rsidR="00E66A5A" w:rsidRPr="000978F6" w:rsidRDefault="00E66A5A" w:rsidP="00A73B88">
      <w:pPr>
        <w:pStyle w:val="BT-EMEASMCA"/>
        <w:rPr>
          <w:b/>
        </w:rPr>
      </w:pPr>
      <w:r w:rsidRPr="000978F6">
        <w:t>jaunesniems negu 3 mėnesių kūdikiams.</w:t>
      </w:r>
    </w:p>
    <w:p w14:paraId="6FA51028" w14:textId="77777777" w:rsidR="00E66A5A" w:rsidRPr="005F4FE9" w:rsidRDefault="00E66A5A" w:rsidP="00E66A5A">
      <w:pPr>
        <w:numPr>
          <w:ilvl w:val="12"/>
          <w:numId w:val="0"/>
        </w:numPr>
        <w:ind w:right="-2"/>
        <w:rPr>
          <w:szCs w:val="22"/>
          <w:lang w:val="lt-LT"/>
        </w:rPr>
      </w:pPr>
    </w:p>
    <w:p w14:paraId="2A69C691" w14:textId="77777777" w:rsidR="00E66A5A" w:rsidRPr="005F4FE9" w:rsidRDefault="00E66A5A" w:rsidP="00E66A5A">
      <w:pPr>
        <w:ind w:left="567" w:hanging="567"/>
        <w:rPr>
          <w:szCs w:val="22"/>
          <w:lang w:val="lt-LT"/>
        </w:rPr>
      </w:pPr>
      <w:r w:rsidRPr="005F4FE9">
        <w:rPr>
          <w:b/>
          <w:szCs w:val="22"/>
          <w:lang w:val="lt-LT"/>
        </w:rPr>
        <w:t>Įspėjimai ir atsargumo priemonės</w:t>
      </w:r>
    </w:p>
    <w:p w14:paraId="36F38237" w14:textId="77777777" w:rsidR="00E66A5A" w:rsidRPr="005F4FE9" w:rsidRDefault="00E66A5A" w:rsidP="00E66A5A">
      <w:pPr>
        <w:numPr>
          <w:ilvl w:val="12"/>
          <w:numId w:val="0"/>
        </w:numPr>
        <w:ind w:right="-2"/>
        <w:rPr>
          <w:szCs w:val="22"/>
          <w:lang w:val="lt-LT"/>
        </w:rPr>
      </w:pPr>
      <w:r w:rsidRPr="005F4FE9">
        <w:rPr>
          <w:szCs w:val="22"/>
          <w:lang w:val="lt-LT"/>
        </w:rPr>
        <w:t>Pasitarkite su gydytoju, prieš pradėdami vartoti Furadonins:</w:t>
      </w:r>
    </w:p>
    <w:p w14:paraId="36D75425" w14:textId="246D2CC0" w:rsidR="00E66A5A" w:rsidRPr="000978F6" w:rsidRDefault="00E66A5A" w:rsidP="00A73B88">
      <w:pPr>
        <w:pStyle w:val="BT-EMEASMCA"/>
        <w:rPr>
          <w:b/>
        </w:rPr>
      </w:pPr>
      <w:r w:rsidRPr="000978F6">
        <w:t xml:space="preserve">jeigu sergate mažakraujyste, cukralige (padidėjęs gliukozės kiekis), esant elektrolitų pusiausvyros </w:t>
      </w:r>
      <w:r w:rsidR="00301F78" w:rsidRPr="000978F6">
        <w:rPr>
          <w:lang w:val="lv-LV"/>
        </w:rPr>
        <w:t xml:space="preserve">  </w:t>
      </w:r>
      <w:r w:rsidRPr="000978F6">
        <w:t>sutrikimams, esant susirgimams, lydymais judesių sutrikimų, vitamino B arba folio rūgšties stokai;</w:t>
      </w:r>
    </w:p>
    <w:p w14:paraId="7DC3D2F3" w14:textId="77777777" w:rsidR="00E66A5A" w:rsidRPr="000978F6" w:rsidRDefault="00E66A5A" w:rsidP="00A73B88">
      <w:pPr>
        <w:pStyle w:val="BT-EMEASMCA"/>
        <w:rPr>
          <w:b/>
        </w:rPr>
      </w:pPr>
      <w:r w:rsidRPr="000978F6">
        <w:t>jeigu yra kepenų ligos (pvz., hepatitas, gelta, kepenų nekrozė);</w:t>
      </w:r>
    </w:p>
    <w:p w14:paraId="5C80A75E" w14:textId="77777777" w:rsidR="00E66A5A" w:rsidRPr="000978F6" w:rsidRDefault="00E66A5A" w:rsidP="00A73B88">
      <w:pPr>
        <w:pStyle w:val="BT-EMEASMCA"/>
        <w:rPr>
          <w:b/>
        </w:rPr>
      </w:pPr>
      <w:r w:rsidRPr="000978F6">
        <w:t>jeigu yra plaučių pakenkimo požymių, pvz., pasunkėjęs kvėpavimas;</w:t>
      </w:r>
    </w:p>
    <w:p w14:paraId="4EA19AFD" w14:textId="77777777" w:rsidR="00E66A5A" w:rsidRPr="000978F6" w:rsidRDefault="00E66A5A" w:rsidP="00A73B88">
      <w:pPr>
        <w:pStyle w:val="BT-EMEASMCA"/>
        <w:rPr>
          <w:b/>
        </w:rPr>
      </w:pPr>
      <w:r w:rsidRPr="000978F6">
        <w:t>jeigu Jums pasireiškė tokie simptomai kaip pykinimas, vėmimas, galvos svaigimas, galvos skausmas, bėrimas, temperatūros pakilimas, kepenų padidėjimas, dilgčiojimo pojūtis rankose ir kojose (,,skruzdžių bėgiojimas”) ar viduriavimas.</w:t>
      </w:r>
    </w:p>
    <w:p w14:paraId="28C3AD95" w14:textId="77777777" w:rsidR="00E66A5A" w:rsidRPr="000978F6" w:rsidRDefault="00E66A5A" w:rsidP="00A73B88">
      <w:pPr>
        <w:pStyle w:val="BT-EMEASMCA"/>
        <w:rPr>
          <w:b/>
        </w:rPr>
      </w:pPr>
      <w:r w:rsidRPr="000978F6">
        <w:t>Jeigu pasireiškė kuris nors iš paminėtų simptomų nedelsiant informuokite gydytoją.</w:t>
      </w:r>
    </w:p>
    <w:p w14:paraId="75E70684" w14:textId="77777777" w:rsidR="00E66A5A" w:rsidRDefault="00E66A5A" w:rsidP="00E66A5A">
      <w:pPr>
        <w:ind w:right="-2"/>
        <w:rPr>
          <w:szCs w:val="22"/>
          <w:lang w:val="lt-LT"/>
        </w:rPr>
      </w:pPr>
      <w:r w:rsidRPr="005F4FE9">
        <w:rPr>
          <w:szCs w:val="22"/>
          <w:lang w:val="lt-LT"/>
        </w:rPr>
        <w:lastRenderedPageBreak/>
        <w:t>Vaistinis preparatas gali sukelti hemolizinę anemiją, susijusią su gliukozės</w:t>
      </w:r>
      <w:r w:rsidRPr="005F4FE9">
        <w:rPr>
          <w:szCs w:val="22"/>
          <w:lang w:val="lt-LT"/>
        </w:rPr>
        <w:noBreakHyphen/>
        <w:t>6</w:t>
      </w:r>
      <w:r w:rsidRPr="005F4FE9">
        <w:rPr>
          <w:szCs w:val="22"/>
          <w:lang w:val="lt-LT"/>
        </w:rPr>
        <w:noBreakHyphen/>
        <w:t>fosfato dehidrogenazės stoka eritrocituose. Atsiradus hemolizei, nitrofurantoino vartojimą būtina nutraukti. Hemolizė gali sukelti ūminį inkstų funkcijos nepakankamumą.</w:t>
      </w:r>
    </w:p>
    <w:p w14:paraId="3AF1EA8B" w14:textId="77777777" w:rsidR="00E66A5A" w:rsidRPr="007D44E7" w:rsidRDefault="00E66A5A" w:rsidP="00E66A5A">
      <w:pPr>
        <w:ind w:right="-2"/>
        <w:rPr>
          <w:szCs w:val="22"/>
          <w:lang w:val="lt-LT"/>
        </w:rPr>
      </w:pPr>
    </w:p>
    <w:p w14:paraId="6DBFA23F" w14:textId="77777777" w:rsidR="00E66A5A" w:rsidRPr="005F4FE9" w:rsidRDefault="00E66A5A" w:rsidP="00E66A5A">
      <w:pPr>
        <w:ind w:right="-2"/>
        <w:rPr>
          <w:szCs w:val="22"/>
          <w:lang w:val="lt-LT"/>
        </w:rPr>
      </w:pPr>
      <w:r w:rsidRPr="007D44E7">
        <w:rPr>
          <w:szCs w:val="22"/>
          <w:lang w:val="lt-LT"/>
        </w:rPr>
        <w:t>Atsiradus nuovargiui, odos ar akių pageltimui, niežuliui, odos išbėrimams, sąnarių skausmui, nemaloniam pojūčiui pilvo srityje, pykinimui, vėmimui, netekus apetito, patamsėjus šlapimui arba pabalus ar tapus pilkomis išmatoms, reikia kreiptis į gydytoją. Tai gali būti kepenų veiklos sutrikimo požymiai.</w:t>
      </w:r>
    </w:p>
    <w:p w14:paraId="6BC03D3A" w14:textId="77777777" w:rsidR="00E66A5A" w:rsidRPr="005F4FE9" w:rsidRDefault="00E66A5A" w:rsidP="00E66A5A">
      <w:pPr>
        <w:pStyle w:val="Antrat4"/>
        <w:rPr>
          <w:rFonts w:ascii="Times New Roman" w:hAnsi="Times New Roman"/>
          <w:sz w:val="22"/>
          <w:szCs w:val="22"/>
          <w:lang w:val="lt-LT"/>
        </w:rPr>
      </w:pPr>
    </w:p>
    <w:p w14:paraId="48F9BB1A" w14:textId="77777777" w:rsidR="00E66A5A" w:rsidRPr="005F4FE9" w:rsidRDefault="00E66A5A" w:rsidP="00E66A5A">
      <w:pPr>
        <w:numPr>
          <w:ilvl w:val="12"/>
          <w:numId w:val="0"/>
        </w:numPr>
        <w:rPr>
          <w:b/>
          <w:szCs w:val="22"/>
          <w:lang w:val="lt-LT"/>
        </w:rPr>
      </w:pPr>
      <w:r w:rsidRPr="005F4FE9">
        <w:rPr>
          <w:b/>
          <w:szCs w:val="22"/>
          <w:lang w:val="lt-LT"/>
        </w:rPr>
        <w:t>Vaikams ir paaugliams</w:t>
      </w:r>
    </w:p>
    <w:p w14:paraId="2F8BB6FA" w14:textId="77777777" w:rsidR="00E66A5A" w:rsidRPr="005F4FE9" w:rsidRDefault="00E66A5A" w:rsidP="00E66A5A">
      <w:pPr>
        <w:pStyle w:val="Pagrindinistekstas"/>
        <w:rPr>
          <w:i w:val="0"/>
          <w:color w:val="auto"/>
          <w:szCs w:val="22"/>
          <w:u w:val="single"/>
          <w:lang w:val="lt-LT"/>
        </w:rPr>
      </w:pPr>
      <w:r w:rsidRPr="005F4FE9">
        <w:rPr>
          <w:i w:val="0"/>
          <w:iCs/>
          <w:color w:val="auto"/>
          <w:szCs w:val="22"/>
          <w:lang w:val="lt-LT"/>
        </w:rPr>
        <w:t xml:space="preserve">Šio vaisto </w:t>
      </w:r>
      <w:r w:rsidRPr="005F4FE9">
        <w:rPr>
          <w:i w:val="0"/>
          <w:color w:val="auto"/>
          <w:szCs w:val="22"/>
          <w:lang w:val="lt-LT"/>
        </w:rPr>
        <w:t xml:space="preserve">netinka vartoti jaunesniems kaip </w:t>
      </w:r>
      <w:r w:rsidRPr="005F4FE9">
        <w:rPr>
          <w:rStyle w:val="hps"/>
          <w:i w:val="0"/>
          <w:color w:val="auto"/>
          <w:szCs w:val="22"/>
          <w:lang w:val="lt-LT"/>
        </w:rPr>
        <w:t>12</w:t>
      </w:r>
      <w:r w:rsidRPr="005F4FE9">
        <w:rPr>
          <w:i w:val="0"/>
          <w:color w:val="auto"/>
          <w:szCs w:val="22"/>
          <w:lang w:val="lt-LT"/>
        </w:rPr>
        <w:t> </w:t>
      </w:r>
      <w:r w:rsidRPr="005F4FE9">
        <w:rPr>
          <w:rStyle w:val="hps"/>
          <w:i w:val="0"/>
          <w:color w:val="auto"/>
          <w:szCs w:val="22"/>
          <w:lang w:val="lt-LT"/>
        </w:rPr>
        <w:t>metų</w:t>
      </w:r>
      <w:r w:rsidRPr="005F4FE9">
        <w:rPr>
          <w:i w:val="0"/>
          <w:color w:val="auto"/>
          <w:szCs w:val="22"/>
          <w:lang w:val="lt-LT"/>
        </w:rPr>
        <w:t xml:space="preserve"> </w:t>
      </w:r>
      <w:r w:rsidRPr="005F4FE9">
        <w:rPr>
          <w:rStyle w:val="hps"/>
          <w:i w:val="0"/>
          <w:color w:val="auto"/>
          <w:szCs w:val="22"/>
          <w:lang w:val="lt-LT"/>
        </w:rPr>
        <w:t>vaikams.</w:t>
      </w:r>
    </w:p>
    <w:p w14:paraId="1DF76931" w14:textId="77777777" w:rsidR="00E66A5A" w:rsidRPr="005F4FE9" w:rsidRDefault="00E66A5A" w:rsidP="00E66A5A">
      <w:pPr>
        <w:numPr>
          <w:ilvl w:val="12"/>
          <w:numId w:val="0"/>
        </w:numPr>
        <w:rPr>
          <w:b/>
          <w:szCs w:val="22"/>
          <w:lang w:val="lt-LT"/>
        </w:rPr>
      </w:pPr>
    </w:p>
    <w:p w14:paraId="378B4482" w14:textId="77777777" w:rsidR="00E66A5A" w:rsidRPr="005F4FE9" w:rsidRDefault="00E66A5A" w:rsidP="00E66A5A">
      <w:pPr>
        <w:pStyle w:val="PI-3EMEASMCA"/>
      </w:pPr>
      <w:r w:rsidRPr="005F4FE9">
        <w:t>Kiti vaistai ir Furadonins</w:t>
      </w:r>
    </w:p>
    <w:p w14:paraId="74D0028B" w14:textId="77777777" w:rsidR="00E66A5A" w:rsidRPr="005F4FE9" w:rsidRDefault="00E66A5A" w:rsidP="00E66A5A">
      <w:pPr>
        <w:numPr>
          <w:ilvl w:val="12"/>
          <w:numId w:val="0"/>
        </w:numPr>
        <w:ind w:right="-2"/>
        <w:rPr>
          <w:szCs w:val="22"/>
          <w:lang w:val="lt-LT"/>
        </w:rPr>
      </w:pPr>
      <w:r w:rsidRPr="005F4FE9">
        <w:rPr>
          <w:szCs w:val="22"/>
          <w:lang w:val="lt-LT"/>
        </w:rPr>
        <w:t>Jeigu vartojate ar neseniai vartojote kitų vaistų arba dėl to nesate tikri, apie tai pasakykite gydytojui arba vaistininkui.</w:t>
      </w:r>
    </w:p>
    <w:p w14:paraId="6AFE8E19" w14:textId="77777777" w:rsidR="00E66A5A" w:rsidRPr="005F4FE9" w:rsidRDefault="00E66A5A" w:rsidP="00E66A5A">
      <w:pPr>
        <w:rPr>
          <w:szCs w:val="22"/>
          <w:lang w:val="lt-LT"/>
        </w:rPr>
      </w:pPr>
      <w:r w:rsidRPr="005F4FE9">
        <w:rPr>
          <w:szCs w:val="22"/>
          <w:lang w:val="lt-LT"/>
        </w:rPr>
        <w:t>Ypač jei vartojate:</w:t>
      </w:r>
    </w:p>
    <w:p w14:paraId="429E3BCF" w14:textId="59233024" w:rsidR="00E66A5A" w:rsidRPr="000978F6" w:rsidRDefault="00E66A5A" w:rsidP="00A73B88">
      <w:pPr>
        <w:pStyle w:val="BT-EMEASMCA"/>
        <w:rPr>
          <w:b/>
        </w:rPr>
      </w:pPr>
      <w:r w:rsidRPr="000978F6">
        <w:t xml:space="preserve">tam tikrų priešmikrobinių vaistų, pvz., nalidikso rūgšties, kadangi Furadonins slopina nalidikso </w:t>
      </w:r>
      <w:r w:rsidR="00301F78">
        <w:rPr>
          <w:lang w:val="lv-LV"/>
        </w:rPr>
        <w:t xml:space="preserve">   </w:t>
      </w:r>
      <w:r w:rsidRPr="000978F6">
        <w:t xml:space="preserve">rūgšties poveikį; </w:t>
      </w:r>
    </w:p>
    <w:p w14:paraId="4B694F3D" w14:textId="77777777" w:rsidR="00E66A5A" w:rsidRPr="000978F6" w:rsidRDefault="00E66A5A" w:rsidP="00A73B88">
      <w:pPr>
        <w:pStyle w:val="BT-EMEASMCA"/>
        <w:rPr>
          <w:b/>
        </w:rPr>
      </w:pPr>
      <w:r w:rsidRPr="000978F6">
        <w:t>vaistų, skatinančių šlapimo rūgšties išskyrimą (vaistai nuo podagros), pvz., sulfinpirazonas ar probenecidas, slopina nitrofurantoino išsiskyrimą per inkstus ir gali mažinti šio vaisto poveikį bei didinti nepageidaujamą poveikį;</w:t>
      </w:r>
    </w:p>
    <w:p w14:paraId="2211A53D" w14:textId="77777777" w:rsidR="00E66A5A" w:rsidRPr="000978F6" w:rsidRDefault="00E66A5A" w:rsidP="00A73B88">
      <w:pPr>
        <w:pStyle w:val="BT-EMEASMCA"/>
        <w:rPr>
          <w:b/>
        </w:rPr>
      </w:pPr>
      <w:r w:rsidRPr="000978F6">
        <w:t>vaistų nuo epilepsijos – Furadonins gali mažinti fenitoino koncentraciją kraujyje ir silpninti jo poveikį;</w:t>
      </w:r>
    </w:p>
    <w:p w14:paraId="19FCD2FB" w14:textId="77777777" w:rsidR="00E66A5A" w:rsidRPr="000978F6" w:rsidRDefault="00E66A5A" w:rsidP="00A73B88">
      <w:pPr>
        <w:pStyle w:val="BT-EMEASMCA"/>
        <w:rPr>
          <w:b/>
        </w:rPr>
      </w:pPr>
      <w:r w:rsidRPr="000978F6">
        <w:t xml:space="preserve">vaistų nuo padidėjusio skrandžio sulčių rūgštingumo (magnio trisilikatas); </w:t>
      </w:r>
    </w:p>
    <w:p w14:paraId="1336950B" w14:textId="77777777" w:rsidR="00E66A5A" w:rsidRPr="000978F6" w:rsidRDefault="00E66A5A" w:rsidP="00A73B88">
      <w:pPr>
        <w:pStyle w:val="BT-EMEASMCA"/>
        <w:rPr>
          <w:b/>
        </w:rPr>
      </w:pPr>
      <w:r w:rsidRPr="000978F6">
        <w:t>vaistų nuo padidėjusio prakaitavimo, vaistų nuo spazmų bei vaistų nuo nevalingo šlapinimosi, pvz., propantelino;</w:t>
      </w:r>
    </w:p>
    <w:p w14:paraId="300080C4" w14:textId="77777777" w:rsidR="00E66A5A" w:rsidRPr="000978F6" w:rsidRDefault="00E66A5A" w:rsidP="00A73B88">
      <w:pPr>
        <w:pStyle w:val="BT-EMEASMCA"/>
        <w:rPr>
          <w:b/>
        </w:rPr>
      </w:pPr>
      <w:r w:rsidRPr="000978F6">
        <w:t>šlapimą šarminančių vaistų.</w:t>
      </w:r>
    </w:p>
    <w:p w14:paraId="1E58BAC5" w14:textId="77777777" w:rsidR="00E66A5A" w:rsidRPr="005F4FE9" w:rsidRDefault="00E66A5A" w:rsidP="00E66A5A">
      <w:pPr>
        <w:numPr>
          <w:ilvl w:val="12"/>
          <w:numId w:val="0"/>
        </w:numPr>
        <w:ind w:right="-2"/>
        <w:rPr>
          <w:szCs w:val="22"/>
          <w:lang w:val="lt-LT"/>
        </w:rPr>
      </w:pPr>
    </w:p>
    <w:p w14:paraId="4D01C9B1" w14:textId="77777777" w:rsidR="00E66A5A" w:rsidRPr="005F4FE9" w:rsidRDefault="00E66A5A" w:rsidP="00E66A5A">
      <w:pPr>
        <w:pStyle w:val="Antrat4"/>
        <w:rPr>
          <w:rFonts w:ascii="Times New Roman" w:hAnsi="Times New Roman"/>
          <w:sz w:val="22"/>
          <w:szCs w:val="22"/>
          <w:lang w:val="lt-LT"/>
        </w:rPr>
      </w:pPr>
      <w:r w:rsidRPr="005F4FE9">
        <w:rPr>
          <w:rFonts w:ascii="Times New Roman" w:hAnsi="Times New Roman"/>
          <w:sz w:val="22"/>
          <w:szCs w:val="22"/>
          <w:lang w:val="lt-LT"/>
        </w:rPr>
        <w:t>Furadonins vartojimas su maistu ir gėrimais</w:t>
      </w:r>
    </w:p>
    <w:p w14:paraId="58A378FF" w14:textId="77777777" w:rsidR="00E66A5A" w:rsidRPr="005F4FE9" w:rsidRDefault="00E66A5A" w:rsidP="00E66A5A">
      <w:pPr>
        <w:pStyle w:val="Pagrindinistekstas"/>
        <w:suppressAutoHyphens/>
        <w:rPr>
          <w:rFonts w:eastAsia="Times New Roman"/>
          <w:i w:val="0"/>
          <w:color w:val="auto"/>
          <w:szCs w:val="22"/>
          <w:lang w:val="lt-LT"/>
        </w:rPr>
      </w:pPr>
      <w:r w:rsidRPr="005F4FE9">
        <w:rPr>
          <w:rFonts w:eastAsia="Times New Roman"/>
          <w:i w:val="0"/>
          <w:color w:val="auto"/>
          <w:szCs w:val="22"/>
          <w:lang w:val="lt-LT"/>
        </w:rPr>
        <w:t>Nepageidaujamas poveikis virškinimo traktui būna rečiau, jei Furadonins geriama valgant arba iš karto po valgio ir užsigeriant dideliu skysčio kiekiu.</w:t>
      </w:r>
    </w:p>
    <w:p w14:paraId="1265A57B" w14:textId="77777777" w:rsidR="00E66A5A" w:rsidRPr="005F4FE9" w:rsidRDefault="00E66A5A" w:rsidP="00E66A5A">
      <w:pPr>
        <w:numPr>
          <w:ilvl w:val="12"/>
          <w:numId w:val="0"/>
        </w:numPr>
        <w:rPr>
          <w:szCs w:val="22"/>
          <w:lang w:val="lt-LT"/>
        </w:rPr>
      </w:pPr>
    </w:p>
    <w:p w14:paraId="608A272A" w14:textId="77777777" w:rsidR="00E66A5A" w:rsidRPr="005F4FE9" w:rsidRDefault="00E66A5A" w:rsidP="00E66A5A">
      <w:pPr>
        <w:pStyle w:val="Antrat4"/>
        <w:rPr>
          <w:rFonts w:ascii="Times New Roman" w:hAnsi="Times New Roman"/>
          <w:sz w:val="22"/>
          <w:szCs w:val="22"/>
          <w:lang w:val="lt-LT"/>
        </w:rPr>
      </w:pPr>
      <w:r w:rsidRPr="005F4FE9">
        <w:rPr>
          <w:rFonts w:ascii="Times New Roman" w:hAnsi="Times New Roman"/>
          <w:sz w:val="22"/>
          <w:szCs w:val="22"/>
          <w:lang w:val="lt-LT"/>
        </w:rPr>
        <w:t>Nėštumas ir žindymo laikotarpis</w:t>
      </w:r>
    </w:p>
    <w:p w14:paraId="2F0D5B0A" w14:textId="77777777" w:rsidR="00E66A5A" w:rsidRPr="005F4FE9" w:rsidRDefault="00E66A5A" w:rsidP="00E66A5A">
      <w:pPr>
        <w:numPr>
          <w:ilvl w:val="12"/>
          <w:numId w:val="0"/>
        </w:numPr>
        <w:rPr>
          <w:szCs w:val="22"/>
          <w:lang w:val="lt-LT"/>
        </w:rPr>
      </w:pPr>
      <w:r w:rsidRPr="005F4FE9">
        <w:rPr>
          <w:szCs w:val="22"/>
          <w:lang w:val="lt-LT"/>
        </w:rPr>
        <w:t xml:space="preserve">Jeigu esate nėščia, žindote kūdikį, manote, kad galbūt esate nėščia arba planuojate pastoti, tai prieš vartodama šį vaistą pasitarkite su gydytoju arba vaistininku. </w:t>
      </w:r>
    </w:p>
    <w:p w14:paraId="2E6A4DE0" w14:textId="77777777" w:rsidR="00E66A5A" w:rsidRPr="005F4FE9" w:rsidRDefault="00E66A5A" w:rsidP="00E66A5A">
      <w:pPr>
        <w:rPr>
          <w:szCs w:val="22"/>
          <w:lang w:val="lt-LT"/>
        </w:rPr>
      </w:pPr>
    </w:p>
    <w:p w14:paraId="3F3A498A" w14:textId="77777777" w:rsidR="00E66A5A" w:rsidRPr="005F4FE9" w:rsidRDefault="00E66A5A" w:rsidP="00E66A5A">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Nėštumo metu nitrofurantoino vartoti draudžiama, kadangi naujagimiui gali pasireikšti hemolizinė anemija.</w:t>
      </w:r>
    </w:p>
    <w:p w14:paraId="3A2411B1" w14:textId="77777777" w:rsidR="00E66A5A" w:rsidRPr="005F4FE9" w:rsidRDefault="00E66A5A" w:rsidP="00E66A5A">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Žindymo laikotarpiu vaistinio preparato vartoti nerekomenduojama, o jei kūdikiui yra gliukozės</w:t>
      </w:r>
      <w:r w:rsidRPr="005F4FE9">
        <w:rPr>
          <w:rFonts w:eastAsia="Times New Roman"/>
          <w:i w:val="0"/>
          <w:snapToGrid w:val="0"/>
          <w:color w:val="auto"/>
          <w:szCs w:val="22"/>
          <w:lang w:val="lt-LT"/>
        </w:rPr>
        <w:noBreakHyphen/>
        <w:t>6</w:t>
      </w:r>
      <w:r w:rsidRPr="005F4FE9">
        <w:rPr>
          <w:rFonts w:eastAsia="Times New Roman"/>
          <w:i w:val="0"/>
          <w:snapToGrid w:val="0"/>
          <w:color w:val="auto"/>
          <w:szCs w:val="22"/>
          <w:lang w:val="lt-LT"/>
        </w:rPr>
        <w:noBreakHyphen/>
        <w:t>fosfatdehidrogenazės trūkumas-netgi draudžiama.</w:t>
      </w:r>
    </w:p>
    <w:p w14:paraId="14C795FC" w14:textId="77777777" w:rsidR="00E66A5A" w:rsidRPr="005F4FE9" w:rsidRDefault="00E66A5A" w:rsidP="00E66A5A">
      <w:pPr>
        <w:numPr>
          <w:ilvl w:val="12"/>
          <w:numId w:val="0"/>
        </w:numPr>
        <w:rPr>
          <w:szCs w:val="22"/>
          <w:lang w:val="lt-LT"/>
        </w:rPr>
      </w:pPr>
    </w:p>
    <w:p w14:paraId="47D1A07D" w14:textId="77777777" w:rsidR="00E66A5A" w:rsidRPr="005F4FE9" w:rsidRDefault="00E66A5A" w:rsidP="00E66A5A">
      <w:pPr>
        <w:pStyle w:val="Antrat4"/>
        <w:rPr>
          <w:rFonts w:ascii="Times New Roman" w:hAnsi="Times New Roman"/>
          <w:sz w:val="22"/>
          <w:szCs w:val="22"/>
          <w:lang w:val="lt-LT"/>
        </w:rPr>
      </w:pPr>
      <w:r w:rsidRPr="005F4FE9">
        <w:rPr>
          <w:rFonts w:ascii="Times New Roman" w:hAnsi="Times New Roman"/>
          <w:sz w:val="22"/>
          <w:szCs w:val="22"/>
          <w:lang w:val="lt-LT"/>
        </w:rPr>
        <w:t>Vairavimas ir mechanizmų valdymas</w:t>
      </w:r>
    </w:p>
    <w:p w14:paraId="5006C13D" w14:textId="77777777" w:rsidR="00E66A5A" w:rsidRPr="005F4FE9" w:rsidRDefault="00E66A5A" w:rsidP="00E66A5A">
      <w:pPr>
        <w:rPr>
          <w:szCs w:val="22"/>
          <w:lang w:val="lt-LT"/>
        </w:rPr>
      </w:pPr>
      <w:r w:rsidRPr="005F4FE9">
        <w:rPr>
          <w:szCs w:val="22"/>
          <w:lang w:val="lt-LT"/>
        </w:rPr>
        <w:t>Neveikia gebėjimo vairuoti ar valdyti mechanizmus.</w:t>
      </w:r>
    </w:p>
    <w:p w14:paraId="2E30153B" w14:textId="77777777" w:rsidR="00E66A5A" w:rsidRPr="005F4FE9" w:rsidRDefault="00E66A5A" w:rsidP="00E66A5A">
      <w:pPr>
        <w:numPr>
          <w:ilvl w:val="12"/>
          <w:numId w:val="0"/>
        </w:numPr>
        <w:ind w:right="-2"/>
        <w:rPr>
          <w:szCs w:val="22"/>
          <w:lang w:val="lt-LT"/>
        </w:rPr>
      </w:pPr>
    </w:p>
    <w:p w14:paraId="05AB4AA2" w14:textId="77777777" w:rsidR="00E66A5A" w:rsidRPr="005F4FE9" w:rsidRDefault="00E66A5A" w:rsidP="00E66A5A">
      <w:pPr>
        <w:numPr>
          <w:ilvl w:val="12"/>
          <w:numId w:val="0"/>
        </w:numPr>
        <w:ind w:right="-2"/>
        <w:rPr>
          <w:szCs w:val="22"/>
          <w:lang w:val="lt-LT"/>
        </w:rPr>
      </w:pPr>
    </w:p>
    <w:p w14:paraId="175AE64C" w14:textId="77777777" w:rsidR="00E66A5A" w:rsidRPr="005F4FE9" w:rsidRDefault="00E66A5A" w:rsidP="00A73B88">
      <w:pPr>
        <w:pStyle w:val="BTEMEASMCA"/>
      </w:pPr>
      <w:bookmarkStart w:id="10" w:name="_Toc129243141"/>
      <w:bookmarkStart w:id="11" w:name="_Toc129243266"/>
      <w:r w:rsidRPr="005F4FE9">
        <w:t>3.</w:t>
      </w:r>
      <w:r w:rsidRPr="005F4FE9">
        <w:tab/>
        <w:t>Kaip vartoti Furadonins</w:t>
      </w:r>
      <w:bookmarkEnd w:id="10"/>
      <w:bookmarkEnd w:id="11"/>
    </w:p>
    <w:p w14:paraId="1541A2FD" w14:textId="77777777" w:rsidR="00E66A5A" w:rsidRPr="005F4FE9" w:rsidRDefault="00E66A5A" w:rsidP="00F73660">
      <w:pPr>
        <w:keepNext/>
        <w:keepLines/>
        <w:numPr>
          <w:ilvl w:val="12"/>
          <w:numId w:val="0"/>
        </w:numPr>
        <w:ind w:right="-2"/>
        <w:rPr>
          <w:szCs w:val="22"/>
          <w:lang w:val="lt-LT"/>
        </w:rPr>
      </w:pPr>
    </w:p>
    <w:p w14:paraId="1216924A" w14:textId="77777777" w:rsidR="00E66A5A" w:rsidRPr="005F4FE9" w:rsidRDefault="00E66A5A" w:rsidP="00F73660">
      <w:pPr>
        <w:pStyle w:val="Pagrindinistekstas"/>
        <w:keepNext/>
        <w:keepLines/>
        <w:rPr>
          <w:rFonts w:eastAsia="Times New Roman"/>
          <w:i w:val="0"/>
          <w:snapToGrid w:val="0"/>
          <w:color w:val="auto"/>
          <w:szCs w:val="22"/>
          <w:lang w:val="lt-LT"/>
        </w:rPr>
      </w:pPr>
      <w:r w:rsidRPr="005F4FE9">
        <w:rPr>
          <w:rFonts w:eastAsia="Times New Roman"/>
          <w:i w:val="0"/>
          <w:snapToGrid w:val="0"/>
          <w:color w:val="auto"/>
          <w:szCs w:val="22"/>
          <w:lang w:val="lt-LT"/>
        </w:rPr>
        <w:t>Visada vartokite šį vaistą tiksliai kaip nurodė gydytojas. Jeigu abejojate, kreipkitės į gydytoją arba vaistininką.</w:t>
      </w:r>
    </w:p>
    <w:p w14:paraId="06F6D436" w14:textId="77777777" w:rsidR="00E66A5A" w:rsidRPr="005F4FE9" w:rsidRDefault="00E66A5A" w:rsidP="00E66A5A">
      <w:pPr>
        <w:pStyle w:val="Pagrindinistekstas"/>
        <w:rPr>
          <w:color w:val="auto"/>
          <w:szCs w:val="22"/>
          <w:lang w:val="lt-LT"/>
        </w:rPr>
      </w:pPr>
    </w:p>
    <w:p w14:paraId="4637DF5A" w14:textId="77777777" w:rsidR="00E66A5A" w:rsidRPr="005F4FE9" w:rsidRDefault="00E66A5A" w:rsidP="00E66A5A">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Furadonins 100 mg tabletes reikia gerti valgio metu, užsigeriant dideliu skysčio kiekiu (sumažėja nepageidaujamas poveikis virškinimo traktui).</w:t>
      </w:r>
    </w:p>
    <w:p w14:paraId="68806153" w14:textId="77777777" w:rsidR="00E66A5A" w:rsidRPr="005F4FE9" w:rsidRDefault="00E66A5A" w:rsidP="00E66A5A">
      <w:pPr>
        <w:pStyle w:val="Pagrindinistekstas"/>
        <w:rPr>
          <w:color w:val="auto"/>
          <w:szCs w:val="22"/>
          <w:lang w:val="lt-LT"/>
        </w:rPr>
      </w:pPr>
    </w:p>
    <w:p w14:paraId="2022A0FE" w14:textId="77777777" w:rsidR="00E66A5A" w:rsidRPr="00F73660" w:rsidRDefault="00E66A5A" w:rsidP="00E66A5A">
      <w:pPr>
        <w:pStyle w:val="Pagrindinistekstas"/>
        <w:keepNext/>
        <w:rPr>
          <w:color w:val="auto"/>
          <w:szCs w:val="22"/>
          <w:lang w:val="lt-LT"/>
        </w:rPr>
      </w:pPr>
      <w:r w:rsidRPr="00F73660">
        <w:rPr>
          <w:color w:val="auto"/>
          <w:szCs w:val="22"/>
          <w:lang w:val="lt-LT"/>
        </w:rPr>
        <w:t>Suaugusiesiems</w:t>
      </w:r>
    </w:p>
    <w:p w14:paraId="6B870311" w14:textId="77777777" w:rsidR="00E66A5A" w:rsidRPr="005F4FE9" w:rsidRDefault="00E66A5A" w:rsidP="00A73B88">
      <w:pPr>
        <w:pStyle w:val="BTEMEASMCA"/>
      </w:pPr>
      <w:r w:rsidRPr="00F73660">
        <w:rPr>
          <w:rStyle w:val="shorttext"/>
          <w:i/>
        </w:rPr>
        <w:t xml:space="preserve">Ūminės </w:t>
      </w:r>
      <w:r w:rsidRPr="005F4FE9">
        <w:rPr>
          <w:rStyle w:val="hps"/>
          <w:i/>
        </w:rPr>
        <w:t>nekomplikuotos</w:t>
      </w:r>
      <w:r w:rsidRPr="005F4FE9">
        <w:rPr>
          <w:rStyle w:val="shorttext"/>
        </w:rPr>
        <w:t xml:space="preserve"> </w:t>
      </w:r>
      <w:r w:rsidRPr="005F4FE9">
        <w:rPr>
          <w:rStyle w:val="hps"/>
          <w:i/>
        </w:rPr>
        <w:t>šlapimo</w:t>
      </w:r>
      <w:r w:rsidRPr="005F4FE9">
        <w:rPr>
          <w:rStyle w:val="shorttext"/>
        </w:rPr>
        <w:t xml:space="preserve"> </w:t>
      </w:r>
      <w:r w:rsidRPr="005F4FE9">
        <w:rPr>
          <w:rStyle w:val="hps"/>
          <w:i/>
        </w:rPr>
        <w:t>takų infekcijos gydymas</w:t>
      </w:r>
    </w:p>
    <w:p w14:paraId="358D985D" w14:textId="77777777" w:rsidR="00E66A5A" w:rsidRPr="005F4FE9" w:rsidRDefault="00E66A5A" w:rsidP="00E66A5A">
      <w:pPr>
        <w:ind w:right="278"/>
        <w:rPr>
          <w:szCs w:val="22"/>
          <w:lang w:val="lt-LT"/>
        </w:rPr>
      </w:pPr>
      <w:r w:rsidRPr="005F4FE9">
        <w:rPr>
          <w:szCs w:val="22"/>
          <w:lang w:val="lt-LT"/>
        </w:rPr>
        <w:t>Gerti po 100 mg nitrofurantoino</w:t>
      </w:r>
      <w:r w:rsidRPr="005F4FE9" w:rsidDel="00335C0C">
        <w:rPr>
          <w:szCs w:val="22"/>
          <w:lang w:val="lt-LT"/>
        </w:rPr>
        <w:t xml:space="preserve"> </w:t>
      </w:r>
      <w:r w:rsidRPr="005F4FE9">
        <w:rPr>
          <w:szCs w:val="22"/>
          <w:lang w:val="lt-LT"/>
        </w:rPr>
        <w:t>2 kartus per parą. Gydymo kurso trukmė – 7 paros.</w:t>
      </w:r>
    </w:p>
    <w:p w14:paraId="141B04ED" w14:textId="77777777" w:rsidR="00E66A5A" w:rsidRPr="005F4FE9" w:rsidRDefault="00E66A5A" w:rsidP="00E66A5A">
      <w:pPr>
        <w:ind w:right="278"/>
        <w:rPr>
          <w:szCs w:val="22"/>
          <w:lang w:val="lt-LT"/>
        </w:rPr>
      </w:pPr>
    </w:p>
    <w:p w14:paraId="6B98A31B" w14:textId="77777777" w:rsidR="00E66A5A" w:rsidRPr="005F4FE9" w:rsidRDefault="00E66A5A" w:rsidP="00E66A5A">
      <w:pPr>
        <w:ind w:right="278"/>
        <w:rPr>
          <w:i/>
          <w:iCs/>
          <w:szCs w:val="22"/>
          <w:lang w:val="lt-LT"/>
        </w:rPr>
      </w:pPr>
      <w:r w:rsidRPr="005F4FE9">
        <w:rPr>
          <w:i/>
          <w:iCs/>
          <w:szCs w:val="22"/>
          <w:lang w:val="lt-LT"/>
        </w:rPr>
        <w:lastRenderedPageBreak/>
        <w:t>Profilaktikai</w:t>
      </w:r>
    </w:p>
    <w:p w14:paraId="59B626B0" w14:textId="77777777" w:rsidR="00E66A5A" w:rsidRPr="005F4FE9" w:rsidRDefault="00E66A5A" w:rsidP="00E66A5A">
      <w:pPr>
        <w:ind w:right="278"/>
        <w:rPr>
          <w:szCs w:val="22"/>
          <w:lang w:val="lt-LT"/>
        </w:rPr>
      </w:pPr>
      <w:r w:rsidRPr="005F4FE9">
        <w:rPr>
          <w:szCs w:val="22"/>
          <w:lang w:val="lt-LT"/>
        </w:rPr>
        <w:t>Profilaktikai nitrofurantoino pakanka vartoti 100 mg prieš miegą. Vartojimo trukmė – keli mėnesiai.</w:t>
      </w:r>
    </w:p>
    <w:p w14:paraId="3BF70CB9" w14:textId="77777777" w:rsidR="00E66A5A" w:rsidRPr="005F4FE9" w:rsidRDefault="00E66A5A" w:rsidP="00E66A5A">
      <w:pPr>
        <w:pStyle w:val="Pagrindinistekstas"/>
        <w:rPr>
          <w:rFonts w:eastAsia="Times New Roman"/>
          <w:i w:val="0"/>
          <w:snapToGrid w:val="0"/>
          <w:color w:val="auto"/>
          <w:szCs w:val="22"/>
          <w:lang w:val="lt-LT"/>
        </w:rPr>
      </w:pPr>
    </w:p>
    <w:p w14:paraId="0FAFE66F" w14:textId="77777777" w:rsidR="00E66A5A" w:rsidRPr="00F73660" w:rsidRDefault="00E66A5A" w:rsidP="00E66A5A">
      <w:pPr>
        <w:pStyle w:val="Pagrindinistekstas"/>
        <w:rPr>
          <w:rFonts w:eastAsia="Times New Roman"/>
          <w:snapToGrid w:val="0"/>
          <w:color w:val="auto"/>
          <w:szCs w:val="22"/>
          <w:u w:val="single"/>
          <w:lang w:val="lt-LT"/>
        </w:rPr>
      </w:pPr>
      <w:r w:rsidRPr="00F73660">
        <w:rPr>
          <w:iCs/>
          <w:color w:val="auto"/>
          <w:szCs w:val="22"/>
          <w:lang w:val="lt-LT"/>
        </w:rPr>
        <w:t>Senyviems pacientams</w:t>
      </w:r>
    </w:p>
    <w:p w14:paraId="6A27DFE7" w14:textId="77777777" w:rsidR="00E66A5A" w:rsidRPr="005F4FE9" w:rsidRDefault="00E66A5A" w:rsidP="00E66A5A">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Specialaus dozavimo nėra. Jei sutrikusi inkstų ar kepenų veikla, reikia atkreipti dėmesį į specialų dozavimą.</w:t>
      </w:r>
    </w:p>
    <w:p w14:paraId="16C587DF" w14:textId="77777777" w:rsidR="00E66A5A" w:rsidRPr="005F4FE9" w:rsidRDefault="00E66A5A" w:rsidP="00E66A5A">
      <w:pPr>
        <w:pStyle w:val="Pagrindinistekstas"/>
        <w:rPr>
          <w:rFonts w:eastAsia="Times New Roman"/>
          <w:i w:val="0"/>
          <w:snapToGrid w:val="0"/>
          <w:color w:val="auto"/>
          <w:szCs w:val="22"/>
          <w:lang w:val="lt-LT"/>
        </w:rPr>
      </w:pPr>
    </w:p>
    <w:p w14:paraId="32FA3F84" w14:textId="77777777" w:rsidR="00E66A5A" w:rsidRPr="00F73660" w:rsidRDefault="00E66A5A" w:rsidP="00E66A5A">
      <w:pPr>
        <w:rPr>
          <w:i/>
          <w:szCs w:val="22"/>
          <w:u w:val="single"/>
          <w:lang w:val="lt-LT"/>
        </w:rPr>
      </w:pPr>
      <w:r w:rsidRPr="00F73660">
        <w:rPr>
          <w:i/>
          <w:iCs/>
          <w:szCs w:val="22"/>
          <w:lang w:val="lt-LT"/>
        </w:rPr>
        <w:t>Pacientams, kurių inkstų funkcija sutrikusi</w:t>
      </w:r>
    </w:p>
    <w:p w14:paraId="45638C0F" w14:textId="35BD5349" w:rsidR="00E66A5A" w:rsidRPr="005F4FE9" w:rsidRDefault="00E66A5A" w:rsidP="00E66A5A">
      <w:pPr>
        <w:rPr>
          <w:szCs w:val="22"/>
          <w:lang w:val="lt-LT"/>
        </w:rPr>
      </w:pPr>
      <w:r w:rsidRPr="005F4FE9">
        <w:rPr>
          <w:szCs w:val="22"/>
          <w:lang w:val="lt-LT"/>
        </w:rPr>
        <w:t>Nitrofurantoino nerekomenduojama vartoti pacientams, kuriems yra oligurija arba anurija ar sunkus inkstų veiklos nepakankamumas (</w:t>
      </w:r>
      <w:r w:rsidRPr="00944026">
        <w:rPr>
          <w:szCs w:val="22"/>
          <w:lang w:val="lt-LT"/>
        </w:rPr>
        <w:t>apskaičiuotas GFG mažesnis nei 45 ml/min</w:t>
      </w:r>
      <w:r w:rsidRPr="005F4FE9">
        <w:rPr>
          <w:szCs w:val="22"/>
          <w:lang w:val="lt-LT"/>
        </w:rPr>
        <w:t xml:space="preserve">). Dėl nepakankamos patirties, specifinių dozavimo rekomendacijų pacientams, kurių inkstų veikla nepakankama, kai </w:t>
      </w:r>
      <w:r w:rsidRPr="00944026">
        <w:rPr>
          <w:szCs w:val="22"/>
          <w:lang w:val="lt-LT"/>
        </w:rPr>
        <w:t xml:space="preserve">apskaičiuotas GFG </w:t>
      </w:r>
      <w:r w:rsidRPr="005F4FE9">
        <w:rPr>
          <w:szCs w:val="22"/>
          <w:lang w:val="lt-LT"/>
        </w:rPr>
        <w:t xml:space="preserve">didesnis kaip </w:t>
      </w:r>
      <w:r>
        <w:rPr>
          <w:szCs w:val="22"/>
          <w:lang w:val="lt-LT"/>
        </w:rPr>
        <w:t>45</w:t>
      </w:r>
      <w:r w:rsidRPr="005F4FE9">
        <w:rPr>
          <w:szCs w:val="22"/>
          <w:lang w:val="lt-LT"/>
        </w:rPr>
        <w:t> ml/min, nėra.</w:t>
      </w:r>
    </w:p>
    <w:p w14:paraId="170104E0" w14:textId="77777777" w:rsidR="00E66A5A" w:rsidRPr="005F4FE9" w:rsidRDefault="00E66A5A" w:rsidP="00E66A5A">
      <w:pPr>
        <w:rPr>
          <w:szCs w:val="22"/>
          <w:lang w:val="lt-LT"/>
        </w:rPr>
      </w:pPr>
    </w:p>
    <w:p w14:paraId="1D24CEA8" w14:textId="77777777" w:rsidR="00E66A5A" w:rsidRPr="005F4FE9" w:rsidRDefault="00E66A5A" w:rsidP="00E66A5A">
      <w:pPr>
        <w:rPr>
          <w:szCs w:val="22"/>
          <w:u w:val="single"/>
          <w:lang w:val="lt-LT"/>
        </w:rPr>
      </w:pPr>
      <w:r w:rsidRPr="005F4FE9">
        <w:rPr>
          <w:iCs/>
          <w:szCs w:val="22"/>
          <w:lang w:val="lt-LT"/>
        </w:rPr>
        <w:t>Pacientams, kurių kepenų funkcija sutrikusi</w:t>
      </w:r>
    </w:p>
    <w:p w14:paraId="2818CF3C" w14:textId="77777777" w:rsidR="00E66A5A" w:rsidRPr="005F4FE9" w:rsidRDefault="00E66A5A" w:rsidP="00E66A5A">
      <w:pPr>
        <w:rPr>
          <w:szCs w:val="22"/>
          <w:lang w:val="lt-LT"/>
        </w:rPr>
      </w:pPr>
      <w:r w:rsidRPr="005F4FE9">
        <w:rPr>
          <w:szCs w:val="22"/>
          <w:lang w:val="lt-LT"/>
        </w:rPr>
        <w:t>Dėl nepakankamos patirties, specifinių dozavimo rekomendacijų pacientams, kurių kepenų veikla sutrikusi, nėra.</w:t>
      </w:r>
    </w:p>
    <w:p w14:paraId="5AD30038" w14:textId="77777777" w:rsidR="00E66A5A" w:rsidRPr="005F4FE9" w:rsidRDefault="00E66A5A" w:rsidP="00E66A5A">
      <w:pPr>
        <w:numPr>
          <w:ilvl w:val="12"/>
          <w:numId w:val="0"/>
        </w:numPr>
        <w:ind w:right="-2"/>
        <w:rPr>
          <w:szCs w:val="22"/>
          <w:lang w:val="lt-LT"/>
        </w:rPr>
      </w:pPr>
    </w:p>
    <w:p w14:paraId="6BBC52DC" w14:textId="77777777" w:rsidR="00E66A5A" w:rsidRPr="005F4FE9" w:rsidRDefault="00E66A5A" w:rsidP="00E66A5A">
      <w:pPr>
        <w:pStyle w:val="Antrat4"/>
        <w:rPr>
          <w:rFonts w:ascii="Times New Roman" w:hAnsi="Times New Roman"/>
          <w:sz w:val="22"/>
          <w:szCs w:val="22"/>
          <w:lang w:val="lt-LT"/>
        </w:rPr>
      </w:pPr>
      <w:r w:rsidRPr="005F4FE9">
        <w:rPr>
          <w:rFonts w:ascii="Times New Roman" w:hAnsi="Times New Roman"/>
          <w:sz w:val="22"/>
          <w:szCs w:val="22"/>
          <w:lang w:val="lt-LT"/>
        </w:rPr>
        <w:t>Vartojimas vaikams ir paaugliams</w:t>
      </w:r>
    </w:p>
    <w:p w14:paraId="32C3BF0E" w14:textId="77777777" w:rsidR="00E66A5A" w:rsidRPr="005F4FE9" w:rsidRDefault="00E66A5A" w:rsidP="00E66A5A">
      <w:pPr>
        <w:pStyle w:val="Pagrindinistekstas"/>
        <w:rPr>
          <w:rStyle w:val="hps"/>
          <w:rFonts w:ascii="Calibri" w:hAnsi="Calibri"/>
          <w:b/>
          <w:bCs/>
          <w:i w:val="0"/>
          <w:iCs/>
          <w:snapToGrid w:val="0"/>
          <w:color w:val="auto"/>
          <w:sz w:val="28"/>
          <w:szCs w:val="22"/>
          <w:lang w:val="lt-LT" w:eastAsia="x-none"/>
        </w:rPr>
      </w:pPr>
      <w:r w:rsidRPr="005F4FE9">
        <w:rPr>
          <w:iCs/>
          <w:color w:val="auto"/>
          <w:szCs w:val="22"/>
          <w:lang w:val="lt-LT"/>
        </w:rPr>
        <w:t>Jaunesni kaip 1</w:t>
      </w:r>
      <w:r w:rsidRPr="005F4FE9">
        <w:rPr>
          <w:rStyle w:val="hps"/>
          <w:iCs/>
          <w:color w:val="auto"/>
          <w:szCs w:val="22"/>
          <w:lang w:val="lt-LT"/>
        </w:rPr>
        <w:t>2</w:t>
      </w:r>
      <w:r w:rsidRPr="005F4FE9">
        <w:rPr>
          <w:iCs/>
          <w:color w:val="auto"/>
          <w:szCs w:val="22"/>
          <w:lang w:val="lt-LT"/>
        </w:rPr>
        <w:t> </w:t>
      </w:r>
      <w:r w:rsidRPr="005F4FE9">
        <w:rPr>
          <w:rStyle w:val="hps"/>
          <w:iCs/>
          <w:color w:val="auto"/>
          <w:szCs w:val="22"/>
          <w:lang w:val="lt-LT"/>
        </w:rPr>
        <w:t>metų</w:t>
      </w:r>
      <w:r w:rsidRPr="005F4FE9">
        <w:rPr>
          <w:iCs/>
          <w:color w:val="auto"/>
          <w:szCs w:val="22"/>
          <w:lang w:val="lt-LT"/>
        </w:rPr>
        <w:t xml:space="preserve"> </w:t>
      </w:r>
      <w:r w:rsidRPr="005F4FE9">
        <w:rPr>
          <w:rStyle w:val="hps"/>
          <w:iCs/>
          <w:color w:val="auto"/>
          <w:szCs w:val="22"/>
          <w:lang w:val="lt-LT"/>
        </w:rPr>
        <w:t>vaikai</w:t>
      </w:r>
    </w:p>
    <w:p w14:paraId="1A853CC0" w14:textId="77777777" w:rsidR="00E66A5A" w:rsidRPr="005F4FE9" w:rsidRDefault="00E66A5A" w:rsidP="00E66A5A">
      <w:pPr>
        <w:pStyle w:val="Pagrindinistekstas"/>
        <w:rPr>
          <w:rFonts w:eastAsia="Times New Roman"/>
          <w:i w:val="0"/>
          <w:snapToGrid w:val="0"/>
          <w:color w:val="auto"/>
          <w:szCs w:val="22"/>
          <w:lang w:val="lt-LT"/>
        </w:rPr>
      </w:pPr>
      <w:r w:rsidRPr="005F4FE9">
        <w:rPr>
          <w:rFonts w:eastAsia="Times New Roman"/>
          <w:i w:val="0"/>
          <w:snapToGrid w:val="0"/>
          <w:color w:val="auto"/>
          <w:szCs w:val="22"/>
          <w:lang w:val="lt-LT"/>
        </w:rPr>
        <w:t>Šio vaisto netinka vartoti jaunesniems kaip 12 metų vaikams.</w:t>
      </w:r>
    </w:p>
    <w:p w14:paraId="0478623A" w14:textId="77777777" w:rsidR="00E66A5A" w:rsidRPr="005F4FE9" w:rsidRDefault="00E66A5A" w:rsidP="00E66A5A">
      <w:pPr>
        <w:pStyle w:val="Pagrindinistekstas"/>
        <w:rPr>
          <w:rFonts w:eastAsia="Times New Roman"/>
          <w:i w:val="0"/>
          <w:snapToGrid w:val="0"/>
          <w:color w:val="auto"/>
          <w:szCs w:val="22"/>
          <w:lang w:val="lt-LT"/>
        </w:rPr>
      </w:pPr>
    </w:p>
    <w:p w14:paraId="195D01B2" w14:textId="77777777" w:rsidR="00E66A5A" w:rsidRPr="005F4FE9" w:rsidRDefault="00E66A5A" w:rsidP="00E66A5A">
      <w:pPr>
        <w:rPr>
          <w:i/>
          <w:szCs w:val="22"/>
          <w:lang w:val="lt-LT"/>
        </w:rPr>
      </w:pPr>
      <w:r w:rsidRPr="005F4FE9">
        <w:rPr>
          <w:i/>
          <w:szCs w:val="22"/>
          <w:lang w:val="lt-LT"/>
        </w:rPr>
        <w:t>Vyresni kaip 12 metų vaikai</w:t>
      </w:r>
    </w:p>
    <w:p w14:paraId="2016CD1A" w14:textId="77777777" w:rsidR="00E66A5A" w:rsidRPr="00F73660" w:rsidRDefault="00E66A5A" w:rsidP="00A73B88">
      <w:pPr>
        <w:pStyle w:val="BTEMEASMCA"/>
      </w:pPr>
      <w:r w:rsidRPr="00F73660">
        <w:rPr>
          <w:rStyle w:val="shorttext"/>
          <w:i/>
        </w:rPr>
        <w:t xml:space="preserve">Ūminės </w:t>
      </w:r>
      <w:r w:rsidRPr="00F73660">
        <w:rPr>
          <w:rStyle w:val="hps"/>
          <w:i/>
        </w:rPr>
        <w:t>nekomplikuotos</w:t>
      </w:r>
      <w:r w:rsidRPr="00F73660">
        <w:rPr>
          <w:rStyle w:val="shorttext"/>
          <w:i/>
        </w:rPr>
        <w:t xml:space="preserve"> </w:t>
      </w:r>
      <w:r w:rsidRPr="00F73660">
        <w:rPr>
          <w:rStyle w:val="hps"/>
          <w:i/>
        </w:rPr>
        <w:t>šlapimo</w:t>
      </w:r>
      <w:r w:rsidRPr="00F73660">
        <w:rPr>
          <w:rStyle w:val="shorttext"/>
          <w:i/>
        </w:rPr>
        <w:t xml:space="preserve"> </w:t>
      </w:r>
      <w:r w:rsidRPr="00F73660">
        <w:rPr>
          <w:rStyle w:val="hps"/>
          <w:i/>
        </w:rPr>
        <w:t>takų infekcijos gydymas</w:t>
      </w:r>
    </w:p>
    <w:p w14:paraId="25C72435" w14:textId="77777777" w:rsidR="00E66A5A" w:rsidRPr="005F4FE9" w:rsidRDefault="00E66A5A" w:rsidP="00E66A5A">
      <w:pPr>
        <w:ind w:right="278"/>
        <w:rPr>
          <w:szCs w:val="22"/>
          <w:lang w:val="lt-LT"/>
        </w:rPr>
      </w:pPr>
      <w:r w:rsidRPr="005F4FE9">
        <w:rPr>
          <w:szCs w:val="22"/>
          <w:lang w:val="lt-LT"/>
        </w:rPr>
        <w:t>Vyresni kaip 12 metų vaikai gali vartoti tokias pat dozes kaip suaugusieji.</w:t>
      </w:r>
    </w:p>
    <w:p w14:paraId="63C4BCD9" w14:textId="77777777" w:rsidR="00E66A5A" w:rsidRPr="005F4FE9" w:rsidRDefault="00E66A5A" w:rsidP="00E66A5A">
      <w:pPr>
        <w:rPr>
          <w:szCs w:val="22"/>
          <w:lang w:val="lt-LT"/>
        </w:rPr>
      </w:pPr>
    </w:p>
    <w:p w14:paraId="0D8DC87F" w14:textId="0B5A9992" w:rsidR="00E66A5A" w:rsidRPr="005F4FE9" w:rsidRDefault="00E66A5A" w:rsidP="00E66A5A">
      <w:pPr>
        <w:rPr>
          <w:b/>
          <w:szCs w:val="22"/>
          <w:lang w:val="lt-LT"/>
        </w:rPr>
      </w:pPr>
      <w:r w:rsidRPr="005F4FE9">
        <w:rPr>
          <w:b/>
          <w:szCs w:val="22"/>
          <w:lang w:val="lt-LT"/>
        </w:rPr>
        <w:t>Ką daryti pavartojus per didelę Furadonins dozę</w:t>
      </w:r>
    </w:p>
    <w:p w14:paraId="135166B0" w14:textId="77777777" w:rsidR="00E66A5A" w:rsidRPr="005F4FE9" w:rsidRDefault="00E66A5A" w:rsidP="00E66A5A">
      <w:pPr>
        <w:rPr>
          <w:szCs w:val="22"/>
          <w:lang w:val="lt-LT"/>
        </w:rPr>
      </w:pPr>
      <w:r w:rsidRPr="005F4FE9">
        <w:rPr>
          <w:szCs w:val="22"/>
          <w:lang w:val="lt-LT"/>
        </w:rPr>
        <w:t>Perdozavus gali pasireikšti pykinimas, vėmimas, galvos skausmas ir svaigulys. Atsitiktinai perdozavus, nedelsiant keipkitės į gydytoją.</w:t>
      </w:r>
    </w:p>
    <w:p w14:paraId="34DD2A68" w14:textId="77777777" w:rsidR="00E66A5A" w:rsidRPr="005F4FE9" w:rsidRDefault="00E66A5A" w:rsidP="00E66A5A">
      <w:pPr>
        <w:rPr>
          <w:szCs w:val="22"/>
          <w:lang w:val="lt-LT"/>
        </w:rPr>
      </w:pPr>
    </w:p>
    <w:p w14:paraId="23B0A1AA" w14:textId="77777777" w:rsidR="00E66A5A" w:rsidRPr="005F4FE9" w:rsidRDefault="00E66A5A" w:rsidP="00E66A5A">
      <w:pPr>
        <w:rPr>
          <w:b/>
          <w:szCs w:val="22"/>
          <w:lang w:val="lt-LT"/>
        </w:rPr>
      </w:pPr>
      <w:r w:rsidRPr="005F4FE9">
        <w:rPr>
          <w:b/>
          <w:szCs w:val="22"/>
          <w:lang w:val="lt-LT"/>
        </w:rPr>
        <w:t>Pamiršus pavartoti Furadonins</w:t>
      </w:r>
    </w:p>
    <w:p w14:paraId="4A36ADFB" w14:textId="77777777" w:rsidR="00E66A5A" w:rsidRPr="005F4FE9" w:rsidRDefault="00E66A5A" w:rsidP="00E66A5A">
      <w:pPr>
        <w:rPr>
          <w:szCs w:val="22"/>
          <w:lang w:val="lt-LT"/>
        </w:rPr>
      </w:pPr>
      <w:r w:rsidRPr="005F4FE9">
        <w:rPr>
          <w:szCs w:val="22"/>
          <w:lang w:val="lt-LT"/>
        </w:rPr>
        <w:t>Jeigu praleista viena dozė, vaisto reikia vartoti toliau taip, kaip nurodyta. Negalima vartoti dvigubos dozės norint kompensuoti praleistą dozę.</w:t>
      </w:r>
      <w:r>
        <w:rPr>
          <w:szCs w:val="22"/>
          <w:lang w:val="lt-LT"/>
        </w:rPr>
        <w:t xml:space="preserve"> </w:t>
      </w:r>
      <w:r w:rsidRPr="005F4FE9">
        <w:rPr>
          <w:szCs w:val="22"/>
          <w:lang w:val="lt-LT"/>
        </w:rPr>
        <w:t>Jei būtina, reikia konsultuotis su gydytoju.</w:t>
      </w:r>
    </w:p>
    <w:p w14:paraId="2EBD4B01" w14:textId="77777777" w:rsidR="00E66A5A" w:rsidRPr="005F4FE9" w:rsidRDefault="00E66A5A" w:rsidP="00E66A5A">
      <w:pPr>
        <w:rPr>
          <w:szCs w:val="22"/>
          <w:lang w:val="lt-LT"/>
        </w:rPr>
      </w:pPr>
    </w:p>
    <w:p w14:paraId="2EF33085" w14:textId="77777777" w:rsidR="00E66A5A" w:rsidRPr="005F4FE9" w:rsidRDefault="00E66A5A" w:rsidP="00E66A5A">
      <w:pPr>
        <w:rPr>
          <w:b/>
          <w:szCs w:val="22"/>
          <w:lang w:val="lt-LT"/>
        </w:rPr>
      </w:pPr>
      <w:r w:rsidRPr="005F4FE9">
        <w:rPr>
          <w:b/>
          <w:szCs w:val="22"/>
          <w:lang w:val="lt-LT"/>
        </w:rPr>
        <w:t>Nustojus vartoti Furadonins</w:t>
      </w:r>
    </w:p>
    <w:p w14:paraId="429918E9" w14:textId="77777777" w:rsidR="00E66A5A" w:rsidRPr="005F4FE9" w:rsidRDefault="00E66A5A" w:rsidP="00E66A5A">
      <w:pPr>
        <w:rPr>
          <w:szCs w:val="22"/>
          <w:lang w:val="lt-LT"/>
        </w:rPr>
      </w:pPr>
      <w:r w:rsidRPr="005F4FE9">
        <w:rPr>
          <w:szCs w:val="22"/>
          <w:lang w:val="lt-LT"/>
        </w:rPr>
        <w:t>Vaisto reikia vartoti tiek laiko, kiek nurodė gydytojas, net jeigu savijauta yra pagerėjusi. Savo nuožiūra nutraukus ar pertraukus vaisto vartojimą, liga gali vėl paūmėti.</w:t>
      </w:r>
    </w:p>
    <w:p w14:paraId="065D7E23" w14:textId="77777777" w:rsidR="00E66A5A" w:rsidRPr="005F4FE9" w:rsidRDefault="00E66A5A" w:rsidP="00E66A5A">
      <w:pPr>
        <w:rPr>
          <w:szCs w:val="22"/>
          <w:lang w:val="lt-LT"/>
        </w:rPr>
      </w:pPr>
      <w:r w:rsidRPr="005F4FE9">
        <w:rPr>
          <w:szCs w:val="22"/>
          <w:lang w:val="lt-LT"/>
        </w:rPr>
        <w:t>Jeigu kiltų daugiau klausimų dėl šio vaisto vartojimo, kreipkitės į gydytoją arba vaistininką.</w:t>
      </w:r>
    </w:p>
    <w:p w14:paraId="4BBCAFE0" w14:textId="77777777" w:rsidR="00E66A5A" w:rsidRPr="005F4FE9" w:rsidRDefault="00E66A5A" w:rsidP="00E66A5A">
      <w:pPr>
        <w:rPr>
          <w:szCs w:val="22"/>
          <w:lang w:val="lt-LT"/>
        </w:rPr>
      </w:pPr>
    </w:p>
    <w:p w14:paraId="20B3EFD4" w14:textId="77777777" w:rsidR="00E66A5A" w:rsidRPr="005F4FE9" w:rsidRDefault="00E66A5A" w:rsidP="00E66A5A">
      <w:pPr>
        <w:numPr>
          <w:ilvl w:val="12"/>
          <w:numId w:val="0"/>
        </w:numPr>
        <w:rPr>
          <w:szCs w:val="22"/>
          <w:lang w:val="lt-LT"/>
        </w:rPr>
      </w:pPr>
    </w:p>
    <w:p w14:paraId="32046E7C" w14:textId="77777777" w:rsidR="00E66A5A" w:rsidRPr="005F4FE9" w:rsidRDefault="00E66A5A" w:rsidP="00F73660">
      <w:pPr>
        <w:pStyle w:val="Antrat3"/>
        <w:keepNext w:val="0"/>
        <w:keepLines w:val="0"/>
        <w:spacing w:before="0" w:after="0"/>
        <w:rPr>
          <w:rFonts w:ascii="Times New Roman" w:hAnsi="Times New Roman"/>
          <w:sz w:val="22"/>
          <w:szCs w:val="22"/>
          <w:lang w:val="lt-LT"/>
        </w:rPr>
      </w:pPr>
      <w:r w:rsidRPr="005F4FE9">
        <w:rPr>
          <w:rFonts w:ascii="Times New Roman" w:hAnsi="Times New Roman"/>
          <w:sz w:val="22"/>
          <w:szCs w:val="22"/>
          <w:lang w:val="lt-LT"/>
        </w:rPr>
        <w:t>4.</w:t>
      </w:r>
      <w:r w:rsidRPr="005F4FE9">
        <w:rPr>
          <w:rFonts w:ascii="Times New Roman" w:hAnsi="Times New Roman"/>
          <w:sz w:val="22"/>
          <w:szCs w:val="22"/>
          <w:lang w:val="lt-LT"/>
        </w:rPr>
        <w:tab/>
        <w:t>Galimas šalutinis poveikis</w:t>
      </w:r>
    </w:p>
    <w:p w14:paraId="6F0F560C" w14:textId="77777777" w:rsidR="00E66A5A" w:rsidRPr="005F4FE9" w:rsidRDefault="00E66A5A">
      <w:pPr>
        <w:rPr>
          <w:szCs w:val="22"/>
          <w:lang w:val="lt-LT"/>
        </w:rPr>
      </w:pPr>
    </w:p>
    <w:p w14:paraId="3A6503BE" w14:textId="77777777" w:rsidR="00E66A5A" w:rsidRPr="005F4FE9" w:rsidRDefault="00E66A5A">
      <w:pPr>
        <w:rPr>
          <w:szCs w:val="22"/>
          <w:lang w:val="lt-LT"/>
        </w:rPr>
      </w:pPr>
      <w:r w:rsidRPr="005F4FE9">
        <w:rPr>
          <w:szCs w:val="22"/>
          <w:lang w:val="lt-LT"/>
        </w:rPr>
        <w:t>Šis vaistas, kaip ir visi kiti, gali sukelti šalutinį poveikį, nors jis pasireiškia ne visiems žmonėms.</w:t>
      </w:r>
    </w:p>
    <w:p w14:paraId="504D73C1" w14:textId="77777777" w:rsidR="00E66A5A" w:rsidRPr="005F4FE9" w:rsidRDefault="00E66A5A">
      <w:pPr>
        <w:numPr>
          <w:ilvl w:val="12"/>
          <w:numId w:val="0"/>
        </w:numPr>
        <w:ind w:right="-29"/>
        <w:rPr>
          <w:szCs w:val="22"/>
          <w:lang w:val="lt-LT"/>
        </w:rPr>
      </w:pPr>
    </w:p>
    <w:p w14:paraId="0A14169D" w14:textId="50E8C813" w:rsidR="00682064" w:rsidRPr="00682064" w:rsidRDefault="00682064" w:rsidP="00682064">
      <w:pPr>
        <w:rPr>
          <w:szCs w:val="22"/>
          <w:lang w:eastAsia="lt-LT"/>
        </w:rPr>
      </w:pPr>
      <w:r w:rsidRPr="00573A28">
        <w:rPr>
          <w:b/>
          <w:bCs/>
          <w:szCs w:val="22"/>
          <w:lang w:eastAsia="lt-LT"/>
        </w:rPr>
        <w:t>Dažni šalutinio poveikio reiškiniai (gali pasireikšti rečiau kaip 1 iš 10 asmenų):</w:t>
      </w:r>
    </w:p>
    <w:p w14:paraId="0EE05485" w14:textId="6E71547F" w:rsidR="005E01FF" w:rsidRDefault="005E01FF" w:rsidP="00F73660">
      <w:pPr>
        <w:pStyle w:val="Sraopastraipa"/>
        <w:numPr>
          <w:ilvl w:val="0"/>
          <w:numId w:val="12"/>
        </w:numPr>
        <w:ind w:left="357" w:hanging="357"/>
        <w:rPr>
          <w:iCs/>
          <w:szCs w:val="22"/>
          <w:lang w:val="lt-LT"/>
        </w:rPr>
      </w:pPr>
      <w:r>
        <w:rPr>
          <w:iCs/>
          <w:szCs w:val="22"/>
          <w:lang w:val="lt-LT"/>
        </w:rPr>
        <w:t>A</w:t>
      </w:r>
      <w:r w:rsidRPr="00933485">
        <w:rPr>
          <w:iCs/>
          <w:szCs w:val="22"/>
          <w:lang w:val="lt-LT"/>
        </w:rPr>
        <w:t>petito pablogėjimas, pykinimas, vėmimas.</w:t>
      </w:r>
    </w:p>
    <w:p w14:paraId="3C079A66" w14:textId="3B30E572" w:rsidR="005E01FF" w:rsidRDefault="005E01FF" w:rsidP="00F73660">
      <w:pPr>
        <w:pStyle w:val="Sraopastraipa"/>
        <w:numPr>
          <w:ilvl w:val="0"/>
          <w:numId w:val="12"/>
        </w:numPr>
        <w:ind w:left="357" w:hanging="357"/>
        <w:rPr>
          <w:iCs/>
          <w:szCs w:val="22"/>
          <w:lang w:val="lt-LT"/>
        </w:rPr>
      </w:pPr>
      <w:r>
        <w:rPr>
          <w:iCs/>
          <w:szCs w:val="22"/>
          <w:lang w:val="lt-LT"/>
        </w:rPr>
        <w:t>G</w:t>
      </w:r>
      <w:r w:rsidRPr="005E01FF">
        <w:rPr>
          <w:iCs/>
          <w:szCs w:val="22"/>
          <w:lang w:val="lt-LT"/>
        </w:rPr>
        <w:t xml:space="preserve">alvos vilkligę panašus sindromas, svaigulys, </w:t>
      </w:r>
      <w:r w:rsidR="00A50EFF">
        <w:rPr>
          <w:iCs/>
          <w:szCs w:val="22"/>
          <w:lang w:val="lt-LT"/>
        </w:rPr>
        <w:t>ritmiškas nevalingas akių trūkčiojimas</w:t>
      </w:r>
      <w:r w:rsidRPr="005E01FF">
        <w:rPr>
          <w:iCs/>
          <w:szCs w:val="22"/>
          <w:lang w:val="lt-LT"/>
        </w:rPr>
        <w:t xml:space="preserve"> (nistagmas),</w:t>
      </w:r>
      <w:r w:rsidR="005044F0">
        <w:rPr>
          <w:iCs/>
          <w:szCs w:val="22"/>
          <w:lang w:val="lt-LT"/>
        </w:rPr>
        <w:t xml:space="preserve"> g</w:t>
      </w:r>
      <w:r w:rsidRPr="005E01FF">
        <w:rPr>
          <w:iCs/>
          <w:szCs w:val="22"/>
          <w:lang w:val="lt-LT"/>
        </w:rPr>
        <w:t>ali pasireikšti nervų pažeidimai, kartais negrįžtami (tai vadinama periferinė polineuropatija).</w:t>
      </w:r>
    </w:p>
    <w:p w14:paraId="1E421D0E" w14:textId="29ADCF87" w:rsidR="005E01FF" w:rsidRPr="00933485" w:rsidRDefault="005E01FF" w:rsidP="00F73660">
      <w:pPr>
        <w:pStyle w:val="Sraopastraipa"/>
        <w:numPr>
          <w:ilvl w:val="0"/>
          <w:numId w:val="12"/>
        </w:numPr>
        <w:ind w:left="357" w:hanging="357"/>
        <w:rPr>
          <w:iCs/>
          <w:szCs w:val="22"/>
          <w:lang w:val="lt-LT"/>
        </w:rPr>
      </w:pPr>
      <w:r>
        <w:rPr>
          <w:iCs/>
          <w:szCs w:val="22"/>
          <w:lang w:val="lt-LT"/>
        </w:rPr>
        <w:t>A</w:t>
      </w:r>
      <w:r w:rsidRPr="005E01FF">
        <w:rPr>
          <w:iCs/>
          <w:szCs w:val="22"/>
          <w:lang w:val="lt-LT"/>
        </w:rPr>
        <w:t>lerginės reakcijos, ypač odos reakcijos, odos niežulys, taip pat kitos šalutinės alerginės reakcijos, pvz., vaistų karštinė arba karščiavimas, lūpų, gleivinių ar odos patinimas, astmos priepuoliai, krūtinplėvės uždegimas (eksudacinis pleuritas).</w:t>
      </w:r>
    </w:p>
    <w:p w14:paraId="1EB21EAD" w14:textId="77777777" w:rsidR="005E01FF" w:rsidRPr="00F73660" w:rsidRDefault="005E01FF" w:rsidP="00F73660">
      <w:pPr>
        <w:numPr>
          <w:ilvl w:val="12"/>
          <w:numId w:val="0"/>
        </w:numPr>
        <w:ind w:right="-29"/>
        <w:rPr>
          <w:iCs/>
          <w:szCs w:val="22"/>
          <w:lang w:val="lt-LT"/>
        </w:rPr>
      </w:pPr>
    </w:p>
    <w:p w14:paraId="6507EDE4" w14:textId="4E3B4CDE" w:rsidR="00682064" w:rsidRDefault="00682064" w:rsidP="00F73660">
      <w:pPr>
        <w:numPr>
          <w:ilvl w:val="12"/>
          <w:numId w:val="0"/>
        </w:numPr>
        <w:ind w:right="-29"/>
        <w:rPr>
          <w:i/>
          <w:szCs w:val="22"/>
          <w:lang w:val="lt-LT"/>
        </w:rPr>
      </w:pPr>
      <w:r w:rsidRPr="003D2245">
        <w:rPr>
          <w:b/>
          <w:bCs/>
          <w:szCs w:val="22"/>
          <w:lang w:eastAsia="lt-LT"/>
        </w:rPr>
        <w:t>Nedažni šalutinio poveikio reiškiniai (gali pasireikšti rečiau kaip 1 iš 100 asmenų):</w:t>
      </w:r>
    </w:p>
    <w:p w14:paraId="4736E13A" w14:textId="7EAAA369" w:rsidR="005E01FF" w:rsidRDefault="005E01FF" w:rsidP="00F73660">
      <w:pPr>
        <w:pStyle w:val="Sraopastraipa"/>
        <w:numPr>
          <w:ilvl w:val="0"/>
          <w:numId w:val="14"/>
        </w:numPr>
        <w:ind w:left="357" w:hanging="357"/>
        <w:rPr>
          <w:iCs/>
          <w:szCs w:val="22"/>
          <w:lang w:val="lt-LT"/>
        </w:rPr>
      </w:pPr>
      <w:r>
        <w:rPr>
          <w:iCs/>
          <w:szCs w:val="22"/>
          <w:lang w:val="lt-LT"/>
        </w:rPr>
        <w:t>K</w:t>
      </w:r>
      <w:r w:rsidRPr="00933485">
        <w:rPr>
          <w:iCs/>
          <w:szCs w:val="22"/>
          <w:lang w:val="lt-LT"/>
        </w:rPr>
        <w:t>artais, ypač vaisto vartojant ilgai, gali pasireikšti alerginis plaučių pažeidimas (taip vadinama ,,nitrofurantoininis plaučių uždegimas”) su kosulio priepuoliais, pasunkėjusiu kvėpavimu, skausmu už krūtinkaulio. Ji gali progresuoti iki negrįžtamo skaidulinio audinio išvešėjimo plaučiu</w:t>
      </w:r>
      <w:r w:rsidRPr="00F73660">
        <w:rPr>
          <w:iCs/>
          <w:szCs w:val="22"/>
          <w:lang w:val="lt-LT"/>
        </w:rPr>
        <w:t>ose.</w:t>
      </w:r>
    </w:p>
    <w:p w14:paraId="5997E445" w14:textId="425519B1" w:rsidR="005E01FF" w:rsidRPr="00933485" w:rsidRDefault="0085149F" w:rsidP="00F73660">
      <w:pPr>
        <w:pStyle w:val="Sraopastraipa"/>
        <w:numPr>
          <w:ilvl w:val="0"/>
          <w:numId w:val="14"/>
        </w:numPr>
        <w:ind w:left="357" w:hanging="357"/>
        <w:rPr>
          <w:iCs/>
          <w:szCs w:val="22"/>
          <w:lang w:val="lt-LT"/>
        </w:rPr>
      </w:pPr>
      <w:r>
        <w:rPr>
          <w:iCs/>
          <w:szCs w:val="22"/>
          <w:lang w:val="lt-LT"/>
        </w:rPr>
        <w:t>T</w:t>
      </w:r>
      <w:r w:rsidRPr="0085149F">
        <w:rPr>
          <w:iCs/>
          <w:szCs w:val="22"/>
          <w:lang w:val="lt-LT"/>
        </w:rPr>
        <w:t>ariamai teigiama gliukozės šlapime reakcija.</w:t>
      </w:r>
    </w:p>
    <w:p w14:paraId="2B36B088" w14:textId="77777777" w:rsidR="005E01FF" w:rsidRPr="00F73660" w:rsidRDefault="005E01FF" w:rsidP="005E01FF">
      <w:pPr>
        <w:keepNext/>
        <w:keepLines/>
        <w:numPr>
          <w:ilvl w:val="12"/>
          <w:numId w:val="0"/>
        </w:numPr>
        <w:ind w:right="-29"/>
        <w:rPr>
          <w:iCs/>
          <w:szCs w:val="22"/>
          <w:lang w:val="lt-LT"/>
        </w:rPr>
      </w:pPr>
    </w:p>
    <w:p w14:paraId="78786B8B" w14:textId="36BB0D9B" w:rsidR="00682064" w:rsidRDefault="00682064" w:rsidP="005E01FF">
      <w:pPr>
        <w:keepNext/>
        <w:keepLines/>
        <w:numPr>
          <w:ilvl w:val="12"/>
          <w:numId w:val="0"/>
        </w:numPr>
        <w:ind w:right="-29"/>
        <w:rPr>
          <w:i/>
          <w:szCs w:val="22"/>
          <w:lang w:val="lt-LT"/>
        </w:rPr>
      </w:pPr>
      <w:r>
        <w:rPr>
          <w:b/>
          <w:bCs/>
          <w:szCs w:val="22"/>
          <w:lang w:eastAsia="lt-LT"/>
        </w:rPr>
        <w:t>Reti šalutinio poveikio reiškiniai (gali pasireikšti rečiau kaip 1 iš 1 000 asmenų):</w:t>
      </w:r>
    </w:p>
    <w:p w14:paraId="71E0853F" w14:textId="29A9B429" w:rsidR="005E01FF" w:rsidRDefault="005E01FF" w:rsidP="005E01FF">
      <w:pPr>
        <w:pStyle w:val="Sraopastraipa"/>
        <w:keepNext/>
        <w:keepLines/>
        <w:numPr>
          <w:ilvl w:val="0"/>
          <w:numId w:val="13"/>
        </w:numPr>
        <w:ind w:left="357" w:hanging="357"/>
        <w:rPr>
          <w:iCs/>
          <w:szCs w:val="22"/>
          <w:lang w:val="lt-LT"/>
        </w:rPr>
      </w:pPr>
      <w:r>
        <w:rPr>
          <w:iCs/>
          <w:szCs w:val="22"/>
          <w:lang w:val="lt-LT"/>
        </w:rPr>
        <w:t>K</w:t>
      </w:r>
      <w:r w:rsidRPr="00933485">
        <w:rPr>
          <w:iCs/>
          <w:szCs w:val="22"/>
          <w:lang w:val="lt-LT"/>
        </w:rPr>
        <w:t>asos uždegimas (pankreatitas), viduriavimas.</w:t>
      </w:r>
    </w:p>
    <w:p w14:paraId="53F5F0E2" w14:textId="05012633" w:rsidR="005E01FF" w:rsidRDefault="005E01FF" w:rsidP="005E01FF">
      <w:pPr>
        <w:pStyle w:val="Sraopastraipa"/>
        <w:keepNext/>
        <w:keepLines/>
        <w:numPr>
          <w:ilvl w:val="0"/>
          <w:numId w:val="13"/>
        </w:numPr>
        <w:ind w:left="357" w:hanging="357"/>
        <w:rPr>
          <w:iCs/>
          <w:szCs w:val="22"/>
          <w:lang w:val="lt-LT"/>
        </w:rPr>
      </w:pPr>
      <w:r>
        <w:rPr>
          <w:iCs/>
          <w:szCs w:val="22"/>
          <w:lang w:val="lt-LT"/>
        </w:rPr>
        <w:t>S</w:t>
      </w:r>
      <w:r w:rsidRPr="005E01FF">
        <w:rPr>
          <w:iCs/>
          <w:szCs w:val="22"/>
          <w:lang w:val="lt-LT"/>
        </w:rPr>
        <w:t>unki ir net nepraeinanti periferinė polineuropatija, kurios atsiradimą skatina ir inkstų nepakankamumas bei ilgas didelių nitrofurantoino dozių vartojimas.</w:t>
      </w:r>
    </w:p>
    <w:p w14:paraId="182327A7" w14:textId="22F2200B" w:rsidR="005E01FF" w:rsidRDefault="005E01FF" w:rsidP="005E01FF">
      <w:pPr>
        <w:pStyle w:val="Sraopastraipa"/>
        <w:keepNext/>
        <w:keepLines/>
        <w:numPr>
          <w:ilvl w:val="0"/>
          <w:numId w:val="13"/>
        </w:numPr>
        <w:ind w:left="357" w:hanging="357"/>
        <w:rPr>
          <w:iCs/>
          <w:szCs w:val="22"/>
          <w:lang w:val="lt-LT"/>
        </w:rPr>
      </w:pPr>
      <w:r>
        <w:rPr>
          <w:iCs/>
          <w:szCs w:val="22"/>
          <w:lang w:val="lt-LT"/>
        </w:rPr>
        <w:t>S</w:t>
      </w:r>
      <w:r w:rsidRPr="005E01FF">
        <w:rPr>
          <w:iCs/>
          <w:szCs w:val="22"/>
          <w:lang w:val="lt-LT"/>
        </w:rPr>
        <w:t>unkios būklės sukeliančios odos ląstelių žūtį (taip vadinami Stevens</w:t>
      </w:r>
      <w:r w:rsidRPr="005E01FF">
        <w:rPr>
          <w:iCs/>
          <w:szCs w:val="22"/>
          <w:lang w:val="lt-LT"/>
        </w:rPr>
        <w:noBreakHyphen/>
        <w:t>Johnson arba Lajelio sindromas).</w:t>
      </w:r>
    </w:p>
    <w:p w14:paraId="5D3B5A1E" w14:textId="5A4E2563" w:rsidR="005E01FF" w:rsidRDefault="005E01FF" w:rsidP="005E01FF">
      <w:pPr>
        <w:pStyle w:val="Sraopastraipa"/>
        <w:keepNext/>
        <w:keepLines/>
        <w:numPr>
          <w:ilvl w:val="0"/>
          <w:numId w:val="13"/>
        </w:numPr>
        <w:ind w:left="357" w:hanging="357"/>
        <w:rPr>
          <w:iCs/>
          <w:szCs w:val="22"/>
          <w:lang w:val="lt-LT"/>
        </w:rPr>
      </w:pPr>
      <w:r>
        <w:rPr>
          <w:iCs/>
          <w:szCs w:val="22"/>
          <w:lang w:val="lt-LT"/>
        </w:rPr>
        <w:t>K</w:t>
      </w:r>
      <w:r w:rsidRPr="005E01FF">
        <w:rPr>
          <w:iCs/>
          <w:szCs w:val="22"/>
          <w:lang w:val="lt-LT"/>
        </w:rPr>
        <w:t>epenų uždegimas, kepenų ląstelių žūtis, tulžies sąstovis.</w:t>
      </w:r>
    </w:p>
    <w:p w14:paraId="02FD2049" w14:textId="3B0057A7" w:rsidR="005E01FF" w:rsidRDefault="005E01FF" w:rsidP="005E01FF">
      <w:pPr>
        <w:pStyle w:val="Sraopastraipa"/>
        <w:keepNext/>
        <w:keepLines/>
        <w:numPr>
          <w:ilvl w:val="0"/>
          <w:numId w:val="13"/>
        </w:numPr>
        <w:ind w:left="357" w:hanging="357"/>
        <w:rPr>
          <w:iCs/>
          <w:szCs w:val="22"/>
          <w:lang w:val="lt-LT"/>
        </w:rPr>
      </w:pPr>
      <w:r>
        <w:rPr>
          <w:iCs/>
          <w:szCs w:val="22"/>
          <w:lang w:val="lt-LT"/>
        </w:rPr>
        <w:t>M</w:t>
      </w:r>
      <w:r w:rsidRPr="005E01FF">
        <w:rPr>
          <w:iCs/>
          <w:szCs w:val="22"/>
          <w:lang w:val="lt-LT"/>
        </w:rPr>
        <w:t>azginė raudonė, ypač kojų srityje ir laikinas plaukų slinkimas.</w:t>
      </w:r>
    </w:p>
    <w:p w14:paraId="172F7D29" w14:textId="4B274E32" w:rsidR="005E01FF" w:rsidRDefault="005E01FF" w:rsidP="005E01FF">
      <w:pPr>
        <w:pStyle w:val="Sraopastraipa"/>
        <w:keepNext/>
        <w:keepLines/>
        <w:numPr>
          <w:ilvl w:val="0"/>
          <w:numId w:val="13"/>
        </w:numPr>
        <w:ind w:left="357" w:hanging="357"/>
        <w:rPr>
          <w:iCs/>
          <w:szCs w:val="22"/>
          <w:lang w:val="lt-LT"/>
        </w:rPr>
      </w:pPr>
      <w:r>
        <w:rPr>
          <w:iCs/>
          <w:szCs w:val="22"/>
          <w:lang w:val="lt-LT"/>
        </w:rPr>
        <w:t>K</w:t>
      </w:r>
      <w:r w:rsidRPr="005E01FF">
        <w:rPr>
          <w:iCs/>
          <w:szCs w:val="22"/>
          <w:lang w:val="lt-LT"/>
        </w:rPr>
        <w:t>ristalai šlapime (kristalurija).</w:t>
      </w:r>
    </w:p>
    <w:p w14:paraId="3DEFBAE4" w14:textId="0AD4E559" w:rsidR="005E01FF" w:rsidRDefault="005E01FF" w:rsidP="005E01FF">
      <w:pPr>
        <w:pStyle w:val="Sraopastraipa"/>
        <w:keepNext/>
        <w:keepLines/>
        <w:numPr>
          <w:ilvl w:val="0"/>
          <w:numId w:val="13"/>
        </w:numPr>
        <w:ind w:left="357" w:hanging="357"/>
        <w:rPr>
          <w:iCs/>
          <w:szCs w:val="22"/>
          <w:lang w:val="lt-LT"/>
        </w:rPr>
      </w:pPr>
      <w:r>
        <w:rPr>
          <w:iCs/>
          <w:szCs w:val="22"/>
          <w:lang w:val="lt-LT"/>
        </w:rPr>
        <w:t>G</w:t>
      </w:r>
      <w:r w:rsidRPr="005E01FF">
        <w:rPr>
          <w:iCs/>
          <w:szCs w:val="22"/>
          <w:lang w:val="lt-LT"/>
        </w:rPr>
        <w:t>rįžtami spermos susidarymo sutrikimai.</w:t>
      </w:r>
    </w:p>
    <w:p w14:paraId="246F5123" w14:textId="252372D5" w:rsidR="005E01FF" w:rsidRPr="00F73660" w:rsidRDefault="005E01FF" w:rsidP="00F73660">
      <w:pPr>
        <w:pStyle w:val="Sraopastraipa"/>
        <w:keepNext/>
        <w:keepLines/>
        <w:numPr>
          <w:ilvl w:val="0"/>
          <w:numId w:val="13"/>
        </w:numPr>
        <w:ind w:left="357" w:hanging="357"/>
        <w:rPr>
          <w:iCs/>
          <w:szCs w:val="22"/>
          <w:lang w:val="lt-LT"/>
        </w:rPr>
      </w:pPr>
      <w:r>
        <w:rPr>
          <w:iCs/>
          <w:szCs w:val="22"/>
          <w:lang w:val="lt-LT"/>
        </w:rPr>
        <w:t>S</w:t>
      </w:r>
      <w:r w:rsidRPr="005E01FF">
        <w:rPr>
          <w:iCs/>
          <w:szCs w:val="22"/>
          <w:lang w:val="lt-LT"/>
        </w:rPr>
        <w:t>eilių liaukų uždegimas (taip vadinamasis parotitas).</w:t>
      </w:r>
    </w:p>
    <w:p w14:paraId="7A0CC9AA" w14:textId="77777777" w:rsidR="005E01FF" w:rsidRPr="00F73660" w:rsidRDefault="005E01FF" w:rsidP="005E01FF">
      <w:pPr>
        <w:keepNext/>
        <w:keepLines/>
        <w:numPr>
          <w:ilvl w:val="12"/>
          <w:numId w:val="0"/>
        </w:numPr>
        <w:ind w:right="-29"/>
        <w:rPr>
          <w:iCs/>
          <w:szCs w:val="22"/>
          <w:lang w:val="lt-LT"/>
        </w:rPr>
      </w:pPr>
    </w:p>
    <w:p w14:paraId="0441118A" w14:textId="4105C19C" w:rsidR="00682064" w:rsidRDefault="00682064" w:rsidP="005E01FF">
      <w:pPr>
        <w:keepNext/>
        <w:keepLines/>
        <w:numPr>
          <w:ilvl w:val="12"/>
          <w:numId w:val="0"/>
        </w:numPr>
        <w:ind w:right="-29"/>
        <w:rPr>
          <w:i/>
          <w:szCs w:val="22"/>
          <w:lang w:val="lt-LT"/>
        </w:rPr>
      </w:pPr>
      <w:r>
        <w:rPr>
          <w:b/>
          <w:bCs/>
          <w:szCs w:val="22"/>
          <w:lang w:eastAsia="lt-LT"/>
        </w:rPr>
        <w:t>Labai reti šalutinio poveikio reiškiniai (gali pasireikšti rečiau kaip 1 iš 10 000 asmenų):</w:t>
      </w:r>
    </w:p>
    <w:p w14:paraId="2943AE79" w14:textId="4C136394" w:rsidR="005E01FF" w:rsidRDefault="005E01FF" w:rsidP="005E01FF">
      <w:pPr>
        <w:pStyle w:val="Sraopastraipa"/>
        <w:keepNext/>
        <w:keepLines/>
        <w:numPr>
          <w:ilvl w:val="0"/>
          <w:numId w:val="16"/>
        </w:numPr>
        <w:ind w:left="357" w:hanging="357"/>
        <w:rPr>
          <w:iCs/>
          <w:szCs w:val="22"/>
          <w:lang w:val="lt-LT"/>
        </w:rPr>
      </w:pPr>
      <w:r>
        <w:rPr>
          <w:iCs/>
          <w:szCs w:val="22"/>
          <w:lang w:val="lt-LT"/>
        </w:rPr>
        <w:t>R</w:t>
      </w:r>
      <w:r w:rsidRPr="005E01FF">
        <w:rPr>
          <w:iCs/>
          <w:szCs w:val="22"/>
          <w:lang w:val="lt-LT"/>
        </w:rPr>
        <w:t>audonųjų kraujo kūnelių suirimas ir kitos mažakraujystės formos (ypač pacientams, kuriems yra gliukozės</w:t>
      </w:r>
      <w:r w:rsidRPr="005E01FF">
        <w:rPr>
          <w:iCs/>
          <w:szCs w:val="22"/>
          <w:lang w:val="lt-LT"/>
        </w:rPr>
        <w:noBreakHyphen/>
        <w:t>6</w:t>
      </w:r>
      <w:r w:rsidRPr="005E01FF">
        <w:rPr>
          <w:iCs/>
          <w:szCs w:val="22"/>
          <w:lang w:val="lt-LT"/>
        </w:rPr>
        <w:noBreakHyphen/>
        <w:t>fosfatdehidrogenazės nepakankamumas), baltųjų kraujo kūnelių trūkumas (agranulocitozė), kraujo plokštelių sumažėjimas (trombocitopenija), bendras baltųjų kraujo kūnelių skaičiaus sumažėjimas (leukopenija) ir eozinofilų kiekio padidėjimas (eozinofilija).</w:t>
      </w:r>
    </w:p>
    <w:p w14:paraId="169C6E39" w14:textId="77777777" w:rsidR="005E01FF" w:rsidRPr="00F73660" w:rsidRDefault="005E01FF" w:rsidP="00F73660">
      <w:pPr>
        <w:keepNext/>
        <w:keepLines/>
        <w:rPr>
          <w:iCs/>
          <w:szCs w:val="22"/>
          <w:lang w:val="lt-LT"/>
        </w:rPr>
      </w:pPr>
    </w:p>
    <w:p w14:paraId="6340444F" w14:textId="569985E5" w:rsidR="00996815" w:rsidRPr="00682064" w:rsidRDefault="00682064" w:rsidP="00682064">
      <w:pPr>
        <w:rPr>
          <w:b/>
          <w:bCs/>
          <w:szCs w:val="22"/>
          <w:lang w:eastAsia="lt-LT"/>
        </w:rPr>
      </w:pPr>
      <w:r w:rsidRPr="00682064">
        <w:rPr>
          <w:b/>
          <w:bCs/>
          <w:szCs w:val="22"/>
          <w:lang w:eastAsia="lt-LT"/>
        </w:rPr>
        <w:t>Dažnis nežinomas (negali būti apskaičiuotas pagal turimus duomenis):</w:t>
      </w:r>
    </w:p>
    <w:p w14:paraId="2B0B29D2" w14:textId="2A8D37C6" w:rsidR="005E01FF" w:rsidRPr="00682064" w:rsidRDefault="005E01FF" w:rsidP="00682064">
      <w:pPr>
        <w:pStyle w:val="Sraopastraipa"/>
        <w:numPr>
          <w:ilvl w:val="0"/>
          <w:numId w:val="19"/>
        </w:numPr>
        <w:ind w:left="426" w:hanging="426"/>
        <w:rPr>
          <w:iCs/>
          <w:lang w:val="lt-LT"/>
        </w:rPr>
      </w:pPr>
      <w:r w:rsidRPr="00682064">
        <w:rPr>
          <w:iCs/>
          <w:lang w:val="lt-LT"/>
        </w:rPr>
        <w:t>Smulkiųjų kraujagyslių sienelių uždegimas, kuris sukelia odos pažeidimus, kurio pasireiškimo dažnis nežinomas.</w:t>
      </w:r>
    </w:p>
    <w:p w14:paraId="06A17AB4" w14:textId="24AA3264" w:rsidR="005E01FF" w:rsidRDefault="005E01FF" w:rsidP="00682064">
      <w:pPr>
        <w:pStyle w:val="Sraopastraipa"/>
        <w:keepNext/>
        <w:keepLines/>
        <w:numPr>
          <w:ilvl w:val="0"/>
          <w:numId w:val="19"/>
        </w:numPr>
        <w:ind w:left="426" w:hanging="426"/>
        <w:rPr>
          <w:iCs/>
          <w:szCs w:val="22"/>
          <w:lang w:val="lt-LT"/>
        </w:rPr>
      </w:pPr>
      <w:r w:rsidRPr="005E01FF">
        <w:rPr>
          <w:iCs/>
          <w:szCs w:val="22"/>
          <w:lang w:val="lt-LT"/>
        </w:rPr>
        <w:t>Kepenų uždegimas dėl imuninės sistemos poveikio kepenų ląstelėms, kurio pasireiškimo dažnis nežinomas.</w:t>
      </w:r>
    </w:p>
    <w:p w14:paraId="305BFA79" w14:textId="06E5B290" w:rsidR="005E01FF" w:rsidRPr="00933485" w:rsidRDefault="005E01FF" w:rsidP="00682064">
      <w:pPr>
        <w:pStyle w:val="Sraopastraipa"/>
        <w:keepNext/>
        <w:keepLines/>
        <w:numPr>
          <w:ilvl w:val="0"/>
          <w:numId w:val="19"/>
        </w:numPr>
        <w:ind w:left="426" w:hanging="426"/>
        <w:rPr>
          <w:iCs/>
          <w:szCs w:val="22"/>
          <w:lang w:val="lt-LT"/>
        </w:rPr>
      </w:pPr>
      <w:r w:rsidRPr="005E01FF">
        <w:rPr>
          <w:iCs/>
          <w:szCs w:val="22"/>
          <w:lang w:val="lt-LT"/>
        </w:rPr>
        <w:t>Inkstų kanalėlius gaubiančio audinio uždegimas, sukeliantis inkstų veiklos sutrikimą, kurio pasireiškimo dažnis nežinomas.</w:t>
      </w:r>
    </w:p>
    <w:p w14:paraId="3A853C1B" w14:textId="62B9697C" w:rsidR="005E01FF" w:rsidRDefault="005E01FF" w:rsidP="005E01FF">
      <w:pPr>
        <w:keepNext/>
        <w:keepLines/>
        <w:numPr>
          <w:ilvl w:val="12"/>
          <w:numId w:val="0"/>
        </w:numPr>
        <w:ind w:right="-29"/>
        <w:rPr>
          <w:iCs/>
          <w:szCs w:val="22"/>
          <w:lang w:val="lt-LT"/>
        </w:rPr>
      </w:pPr>
    </w:p>
    <w:p w14:paraId="5D9E9648" w14:textId="1B0C7F90" w:rsidR="005E01FF" w:rsidRDefault="005E01FF" w:rsidP="005E01FF">
      <w:pPr>
        <w:keepNext/>
        <w:rPr>
          <w:szCs w:val="22"/>
          <w:lang w:val="lt-LT"/>
        </w:rPr>
      </w:pPr>
      <w:r w:rsidRPr="005F4FE9">
        <w:rPr>
          <w:szCs w:val="22"/>
          <w:lang w:val="lt-LT"/>
        </w:rPr>
        <w:t xml:space="preserve">Nepageidaujamas poveikis virškinimo </w:t>
      </w:r>
      <w:r w:rsidR="00A648B5">
        <w:rPr>
          <w:szCs w:val="22"/>
          <w:lang w:val="lt-LT"/>
        </w:rPr>
        <w:t>traktui sumažėja</w:t>
      </w:r>
      <w:r w:rsidRPr="005F4FE9">
        <w:rPr>
          <w:szCs w:val="22"/>
          <w:lang w:val="lt-LT"/>
        </w:rPr>
        <w:t xml:space="preserve">, jei nitrofuratoino </w:t>
      </w:r>
      <w:r w:rsidR="00933485">
        <w:rPr>
          <w:szCs w:val="22"/>
          <w:lang w:val="lt-LT"/>
        </w:rPr>
        <w:t>vartojama</w:t>
      </w:r>
      <w:r w:rsidRPr="005F4FE9">
        <w:rPr>
          <w:szCs w:val="22"/>
          <w:lang w:val="lt-LT"/>
        </w:rPr>
        <w:t xml:space="preserve"> valgant</w:t>
      </w:r>
      <w:r w:rsidR="00094DA3">
        <w:rPr>
          <w:szCs w:val="22"/>
          <w:lang w:val="lt-LT"/>
        </w:rPr>
        <w:t xml:space="preserve"> ir gausiai užsigeriant</w:t>
      </w:r>
      <w:r w:rsidR="00933485">
        <w:rPr>
          <w:szCs w:val="22"/>
          <w:lang w:val="lt-LT"/>
        </w:rPr>
        <w:t>.</w:t>
      </w:r>
      <w:r w:rsidRPr="005F4FE9">
        <w:rPr>
          <w:szCs w:val="22"/>
          <w:lang w:val="lt-LT"/>
        </w:rPr>
        <w:t xml:space="preserve"> </w:t>
      </w:r>
    </w:p>
    <w:p w14:paraId="7FE3440A" w14:textId="4CB620A7" w:rsidR="005E01FF" w:rsidRDefault="005E01FF" w:rsidP="005E01FF">
      <w:pPr>
        <w:keepNext/>
        <w:rPr>
          <w:szCs w:val="22"/>
          <w:lang w:val="lt-LT"/>
        </w:rPr>
      </w:pPr>
    </w:p>
    <w:p w14:paraId="0B69D33C" w14:textId="77777777" w:rsidR="005E01FF" w:rsidRPr="005E01FF" w:rsidRDefault="005E01FF" w:rsidP="005E01FF">
      <w:pPr>
        <w:keepNext/>
        <w:rPr>
          <w:szCs w:val="22"/>
          <w:lang w:val="lt-LT"/>
        </w:rPr>
      </w:pPr>
      <w:r w:rsidRPr="005E01FF">
        <w:rPr>
          <w:szCs w:val="22"/>
          <w:lang w:val="lt-LT"/>
        </w:rPr>
        <w:t>Pasireiškus pirmiesiems plaučių pažeidimo požymiams, vaisto vartojimą būtina nedelsiant nutraukti.</w:t>
      </w:r>
    </w:p>
    <w:p w14:paraId="23892163" w14:textId="7C97187F" w:rsidR="00E66A5A" w:rsidRPr="005F4FE9" w:rsidRDefault="00E66A5A" w:rsidP="00E66A5A">
      <w:pPr>
        <w:rPr>
          <w:szCs w:val="22"/>
          <w:lang w:val="lt-LT"/>
        </w:rPr>
      </w:pPr>
    </w:p>
    <w:p w14:paraId="4B98BB5A" w14:textId="77777777" w:rsidR="00E66A5A" w:rsidRPr="005F4FE9" w:rsidRDefault="00E66A5A" w:rsidP="00E66A5A">
      <w:pPr>
        <w:rPr>
          <w:b/>
          <w:szCs w:val="22"/>
          <w:lang w:val="lt-LT"/>
        </w:rPr>
      </w:pPr>
      <w:r w:rsidRPr="005F4FE9">
        <w:rPr>
          <w:b/>
          <w:szCs w:val="22"/>
          <w:lang w:val="lt-LT"/>
        </w:rPr>
        <w:t>Pranešimas apie šalutinį poveikį</w:t>
      </w:r>
    </w:p>
    <w:p w14:paraId="7F0E8353" w14:textId="055ECFF5" w:rsidR="00E66A5A" w:rsidRPr="005F4FE9" w:rsidRDefault="008F252B" w:rsidP="00014C40">
      <w:pPr>
        <w:jc w:val="left"/>
        <w:rPr>
          <w:szCs w:val="22"/>
          <w:lang w:val="lt-LT"/>
        </w:rPr>
      </w:pPr>
      <w:r w:rsidRPr="007F2382">
        <w:rPr>
          <w:szCs w:val="22"/>
          <w:lang w:val="lt-LT"/>
        </w:rPr>
        <w:t xml:space="preserve">Jeigu pasireiškė šalutinis poveikis, įskaitant šiame lapelyje nenurodytą, pasakykite gydytojui arba vaistininkui. </w:t>
      </w:r>
      <w:r w:rsidRPr="007F2382">
        <w:rPr>
          <w:szCs w:val="22"/>
          <w:lang w:val="lt-LT" w:eastAsia="lt-LT"/>
        </w:rPr>
        <w:t xml:space="preserve">Pranešimą apie šalutinį poveikį galite užpildyti ir pateikti Valstybinės vaistų kontrolės tarnybos prie Lietuvos Respublikos sveikatos apsaugos ministerijos tinklalapyje </w:t>
      </w:r>
      <w:r w:rsidRPr="007F2382">
        <w:rPr>
          <w:color w:val="0000EE"/>
          <w:szCs w:val="22"/>
          <w:u w:val="single"/>
          <w:lang w:val="lt-LT" w:eastAsia="lt-LT"/>
        </w:rPr>
        <w:t>https://vvkt.lrv.lt/lt/</w:t>
      </w:r>
      <w:r w:rsidRPr="007F2382">
        <w:rPr>
          <w:szCs w:val="22"/>
          <w:lang w:val="lt-LT" w:eastAsia="lt-LT"/>
        </w:rPr>
        <w:t xml:space="preserve"> nurodytais būdais arba paskambinti nemokamu telefonu 8 800 73 568. Pranešdami apie šalutinį poveikį galite mums padėti gauti daugiau informacijos apie šio vaisto saugumą.</w:t>
      </w:r>
    </w:p>
    <w:p w14:paraId="6AD10A6D" w14:textId="77777777" w:rsidR="00E66A5A" w:rsidRDefault="00E66A5A" w:rsidP="00E66A5A">
      <w:pPr>
        <w:ind w:right="-449"/>
        <w:rPr>
          <w:szCs w:val="22"/>
          <w:lang w:val="lt-LT"/>
        </w:rPr>
      </w:pPr>
    </w:p>
    <w:p w14:paraId="323BE554" w14:textId="77777777" w:rsidR="008F252B" w:rsidRPr="005F4FE9" w:rsidRDefault="008F252B" w:rsidP="00E66A5A">
      <w:pPr>
        <w:ind w:right="-449"/>
        <w:rPr>
          <w:szCs w:val="22"/>
          <w:lang w:val="lt-LT"/>
        </w:rPr>
      </w:pPr>
    </w:p>
    <w:p w14:paraId="7089DA6D" w14:textId="77777777" w:rsidR="00E66A5A" w:rsidRPr="00A73B88" w:rsidRDefault="00E66A5A" w:rsidP="00A73B88">
      <w:pPr>
        <w:pStyle w:val="BTEMEASMCA"/>
      </w:pPr>
      <w:bookmarkStart w:id="12" w:name="_Toc129243143"/>
      <w:bookmarkStart w:id="13" w:name="_Toc129243268"/>
      <w:r w:rsidRPr="00A73B88">
        <w:t>5.</w:t>
      </w:r>
      <w:r w:rsidRPr="00A73B88">
        <w:tab/>
        <w:t>Kaip laikyti Furadonins</w:t>
      </w:r>
      <w:bookmarkEnd w:id="12"/>
      <w:bookmarkEnd w:id="13"/>
    </w:p>
    <w:p w14:paraId="738D77EA" w14:textId="77777777" w:rsidR="00E66A5A" w:rsidRPr="005F4FE9" w:rsidRDefault="00E66A5A" w:rsidP="00E66A5A">
      <w:pPr>
        <w:numPr>
          <w:ilvl w:val="12"/>
          <w:numId w:val="0"/>
        </w:numPr>
        <w:ind w:right="-2"/>
        <w:rPr>
          <w:szCs w:val="22"/>
          <w:lang w:val="lt-LT"/>
        </w:rPr>
      </w:pPr>
    </w:p>
    <w:p w14:paraId="153E30A4" w14:textId="77777777" w:rsidR="00E66A5A" w:rsidRPr="005F4FE9" w:rsidRDefault="00E66A5A" w:rsidP="00E66A5A">
      <w:pPr>
        <w:numPr>
          <w:ilvl w:val="12"/>
          <w:numId w:val="0"/>
        </w:numPr>
        <w:ind w:right="-2"/>
        <w:rPr>
          <w:szCs w:val="22"/>
          <w:lang w:val="lt-LT"/>
        </w:rPr>
      </w:pPr>
      <w:r w:rsidRPr="005F4FE9">
        <w:rPr>
          <w:szCs w:val="22"/>
          <w:lang w:val="lt-LT"/>
        </w:rPr>
        <w:t>Šį vaistą laikykite vaikams nepastebimoje ir nepasiekiamoje vietoje.</w:t>
      </w:r>
    </w:p>
    <w:p w14:paraId="0DDCB4F6" w14:textId="77777777" w:rsidR="00E66A5A" w:rsidRPr="005F4FE9" w:rsidRDefault="00E66A5A" w:rsidP="00E66A5A">
      <w:pPr>
        <w:numPr>
          <w:ilvl w:val="12"/>
          <w:numId w:val="0"/>
        </w:numPr>
        <w:ind w:right="-2"/>
        <w:rPr>
          <w:szCs w:val="22"/>
          <w:lang w:val="lt-LT"/>
        </w:rPr>
      </w:pPr>
    </w:p>
    <w:p w14:paraId="6716E960" w14:textId="77777777" w:rsidR="00E66A5A" w:rsidRPr="005F4FE9" w:rsidRDefault="00E66A5A" w:rsidP="00E66A5A">
      <w:pPr>
        <w:rPr>
          <w:szCs w:val="22"/>
          <w:lang w:val="lt-LT"/>
        </w:rPr>
      </w:pPr>
      <w:r w:rsidRPr="005F4FE9">
        <w:rPr>
          <w:szCs w:val="22"/>
          <w:lang w:val="lt-LT"/>
        </w:rPr>
        <w:t>Laikyti žemesnėje kaip 25 °C temperatūroje.</w:t>
      </w:r>
    </w:p>
    <w:p w14:paraId="750407ED" w14:textId="77777777" w:rsidR="00E66A5A" w:rsidRPr="005F4FE9" w:rsidRDefault="00E66A5A" w:rsidP="00E66A5A">
      <w:pPr>
        <w:rPr>
          <w:i/>
          <w:iCs/>
          <w:szCs w:val="22"/>
          <w:lang w:val="lt-LT"/>
        </w:rPr>
      </w:pPr>
      <w:r w:rsidRPr="005F4FE9">
        <w:rPr>
          <w:szCs w:val="22"/>
          <w:lang w:val="lt-LT"/>
        </w:rPr>
        <w:t>Laikyti gamintojo pakuotėje, kad vaistas būtų apsaugotas nuo drėgmės ir šviesos.</w:t>
      </w:r>
    </w:p>
    <w:p w14:paraId="36B0F932" w14:textId="77777777" w:rsidR="00E66A5A" w:rsidRPr="005F4FE9" w:rsidRDefault="00E66A5A" w:rsidP="00E66A5A">
      <w:pPr>
        <w:rPr>
          <w:szCs w:val="22"/>
          <w:lang w:val="lt-LT"/>
        </w:rPr>
      </w:pPr>
    </w:p>
    <w:p w14:paraId="3E54D4CC" w14:textId="77777777" w:rsidR="00E66A5A" w:rsidRPr="005F4FE9" w:rsidRDefault="00E66A5A" w:rsidP="00E66A5A">
      <w:pPr>
        <w:rPr>
          <w:szCs w:val="22"/>
          <w:lang w:val="lt-LT"/>
        </w:rPr>
      </w:pPr>
      <w:r w:rsidRPr="005F4FE9">
        <w:rPr>
          <w:szCs w:val="22"/>
          <w:lang w:val="lt-LT"/>
        </w:rPr>
        <w:t>Ant dėžutės po „</w:t>
      </w:r>
      <w:r>
        <w:rPr>
          <w:szCs w:val="22"/>
          <w:lang w:val="lt-LT"/>
        </w:rPr>
        <w:t>EXP</w:t>
      </w:r>
      <w:r w:rsidRPr="005F4FE9">
        <w:rPr>
          <w:szCs w:val="22"/>
          <w:lang w:val="lt-LT"/>
        </w:rPr>
        <w:t xml:space="preserve">“ </w:t>
      </w:r>
      <w:r w:rsidRPr="00B83D5A">
        <w:rPr>
          <w:szCs w:val="22"/>
          <w:lang w:val="lt-LT"/>
        </w:rPr>
        <w:t xml:space="preserve">nurodytam tinkamumo laikui pasibaigus, šio vaisto vartoti negalima. </w:t>
      </w:r>
      <w:r w:rsidRPr="005F4FE9">
        <w:rPr>
          <w:szCs w:val="22"/>
          <w:lang w:val="lt-LT"/>
        </w:rPr>
        <w:t>Vaistas tinka</w:t>
      </w:r>
      <w:r>
        <w:rPr>
          <w:szCs w:val="22"/>
          <w:lang w:val="lt-LT"/>
        </w:rPr>
        <w:t>mas</w:t>
      </w:r>
      <w:r w:rsidRPr="005F4FE9">
        <w:rPr>
          <w:szCs w:val="22"/>
          <w:lang w:val="lt-LT"/>
        </w:rPr>
        <w:t xml:space="preserve"> vartoti iki paskutinės nurodyto mėnesio dienos.</w:t>
      </w:r>
    </w:p>
    <w:p w14:paraId="57746396" w14:textId="77777777" w:rsidR="00E66A5A" w:rsidRPr="005F4FE9" w:rsidRDefault="00E66A5A" w:rsidP="00E66A5A">
      <w:pPr>
        <w:rPr>
          <w:szCs w:val="22"/>
          <w:lang w:val="lt-LT"/>
        </w:rPr>
      </w:pPr>
    </w:p>
    <w:p w14:paraId="271D444A" w14:textId="77777777" w:rsidR="00E66A5A" w:rsidRPr="005F4FE9" w:rsidRDefault="00E66A5A" w:rsidP="00E66A5A">
      <w:pPr>
        <w:rPr>
          <w:szCs w:val="22"/>
          <w:lang w:val="lt-LT"/>
        </w:rPr>
      </w:pPr>
      <w:r w:rsidRPr="005F4FE9">
        <w:rPr>
          <w:szCs w:val="22"/>
          <w:lang w:val="lt-LT"/>
        </w:rPr>
        <w:t>Pastebėjus matomų gedimo požymių, šio vaisto vartoti negalima.</w:t>
      </w:r>
    </w:p>
    <w:p w14:paraId="28D199B6" w14:textId="77777777" w:rsidR="00E66A5A" w:rsidRPr="005F4FE9" w:rsidRDefault="00E66A5A" w:rsidP="00E66A5A">
      <w:pPr>
        <w:rPr>
          <w:szCs w:val="22"/>
          <w:lang w:val="lt-LT"/>
        </w:rPr>
      </w:pPr>
    </w:p>
    <w:p w14:paraId="0C0291E5" w14:textId="77777777" w:rsidR="00E66A5A" w:rsidRPr="005F4FE9" w:rsidRDefault="00E66A5A" w:rsidP="00E66A5A">
      <w:pPr>
        <w:rPr>
          <w:szCs w:val="22"/>
          <w:lang w:val="lt-LT"/>
        </w:rPr>
      </w:pPr>
      <w:r w:rsidRPr="005F4FE9">
        <w:rPr>
          <w:szCs w:val="22"/>
          <w:lang w:val="lt-LT"/>
        </w:rPr>
        <w:t>Vaistų negalima išmesti į kanalizaciją arba su buitinėmis atliekomis. Kaip išmesti nereikalingus vaistus, klauskite vaistininko. Šios priemonės padės apsaugoti aplinką.</w:t>
      </w:r>
    </w:p>
    <w:p w14:paraId="59A3A933" w14:textId="77777777" w:rsidR="00E66A5A" w:rsidRPr="005F4FE9" w:rsidRDefault="00E66A5A" w:rsidP="00E66A5A">
      <w:pPr>
        <w:numPr>
          <w:ilvl w:val="12"/>
          <w:numId w:val="0"/>
        </w:numPr>
        <w:ind w:right="-2"/>
        <w:rPr>
          <w:szCs w:val="22"/>
          <w:lang w:val="lt-LT"/>
        </w:rPr>
      </w:pPr>
    </w:p>
    <w:p w14:paraId="769EED67" w14:textId="77777777" w:rsidR="00E66A5A" w:rsidRPr="005F4FE9" w:rsidRDefault="00E66A5A" w:rsidP="00E66A5A">
      <w:pPr>
        <w:numPr>
          <w:ilvl w:val="12"/>
          <w:numId w:val="0"/>
        </w:numPr>
        <w:ind w:right="-2"/>
        <w:rPr>
          <w:szCs w:val="22"/>
          <w:lang w:val="lt-LT"/>
        </w:rPr>
      </w:pPr>
    </w:p>
    <w:p w14:paraId="4A068D7E" w14:textId="77777777" w:rsidR="00E66A5A" w:rsidRPr="005F4FE9" w:rsidRDefault="00E66A5A" w:rsidP="00E66A5A">
      <w:pPr>
        <w:rPr>
          <w:b/>
          <w:szCs w:val="22"/>
          <w:lang w:val="lt-LT"/>
        </w:rPr>
      </w:pPr>
      <w:bookmarkStart w:id="14" w:name="_Toc129243144"/>
      <w:bookmarkStart w:id="15" w:name="_Toc129243269"/>
      <w:r w:rsidRPr="005F4FE9">
        <w:rPr>
          <w:b/>
          <w:szCs w:val="22"/>
          <w:lang w:val="lt-LT"/>
        </w:rPr>
        <w:t>6.</w:t>
      </w:r>
      <w:r w:rsidRPr="005F4FE9">
        <w:rPr>
          <w:b/>
          <w:szCs w:val="22"/>
          <w:lang w:val="lt-LT"/>
        </w:rPr>
        <w:tab/>
        <w:t>Pakuotės turinys ir kita informacija</w:t>
      </w:r>
      <w:bookmarkEnd w:id="14"/>
      <w:bookmarkEnd w:id="15"/>
    </w:p>
    <w:p w14:paraId="786EE506" w14:textId="77777777" w:rsidR="00E66A5A" w:rsidRPr="005F4FE9" w:rsidRDefault="00E66A5A" w:rsidP="00E66A5A">
      <w:pPr>
        <w:numPr>
          <w:ilvl w:val="12"/>
          <w:numId w:val="0"/>
        </w:numPr>
        <w:rPr>
          <w:szCs w:val="22"/>
          <w:lang w:val="lt-LT"/>
        </w:rPr>
      </w:pPr>
    </w:p>
    <w:p w14:paraId="5155179B" w14:textId="77777777" w:rsidR="00E66A5A" w:rsidRPr="005F4FE9" w:rsidRDefault="00E66A5A" w:rsidP="00E66A5A">
      <w:pPr>
        <w:pStyle w:val="Antrat4"/>
        <w:rPr>
          <w:rFonts w:ascii="Times New Roman" w:hAnsi="Times New Roman"/>
          <w:sz w:val="22"/>
          <w:szCs w:val="22"/>
          <w:lang w:val="lt-LT"/>
        </w:rPr>
      </w:pPr>
      <w:r w:rsidRPr="005F4FE9">
        <w:rPr>
          <w:rFonts w:ascii="Times New Roman" w:hAnsi="Times New Roman"/>
          <w:sz w:val="22"/>
          <w:szCs w:val="22"/>
          <w:lang w:val="lt-LT"/>
        </w:rPr>
        <w:t>Furadonins sudėtis</w:t>
      </w:r>
    </w:p>
    <w:p w14:paraId="48777C09" w14:textId="2C1CB332" w:rsidR="00E66A5A" w:rsidRPr="00893CED" w:rsidRDefault="00E66A5A" w:rsidP="00893CED">
      <w:pPr>
        <w:pStyle w:val="Sraopastraipa"/>
        <w:numPr>
          <w:ilvl w:val="0"/>
          <w:numId w:val="17"/>
        </w:numPr>
        <w:ind w:left="284" w:hanging="284"/>
        <w:rPr>
          <w:szCs w:val="22"/>
          <w:lang w:val="lt-LT"/>
        </w:rPr>
      </w:pPr>
      <w:r w:rsidRPr="00893CED">
        <w:rPr>
          <w:szCs w:val="22"/>
          <w:lang w:val="lt-LT"/>
        </w:rPr>
        <w:t>Veiklioji medžiaga yra nitrofurantoinas. Jo vienoje tabletėje yra 100 mg</w:t>
      </w:r>
    </w:p>
    <w:p w14:paraId="2ADE403C" w14:textId="641347EC" w:rsidR="00E66A5A" w:rsidRPr="00893CED" w:rsidRDefault="00E66A5A" w:rsidP="00893CED">
      <w:pPr>
        <w:pStyle w:val="Sraopastraipa"/>
        <w:numPr>
          <w:ilvl w:val="0"/>
          <w:numId w:val="17"/>
        </w:numPr>
        <w:ind w:left="284" w:hanging="284"/>
        <w:rPr>
          <w:szCs w:val="22"/>
          <w:lang w:val="lt-LT"/>
        </w:rPr>
      </w:pPr>
      <w:r w:rsidRPr="00893CED">
        <w:rPr>
          <w:szCs w:val="22"/>
          <w:lang w:val="lt-LT"/>
        </w:rPr>
        <w:t>Pagalbinės medžiagos yra bulvių krakmolas, koloidinis bevandenis silicio dioksidas, kalcio stearatas.</w:t>
      </w:r>
    </w:p>
    <w:p w14:paraId="2B5304E8" w14:textId="77777777" w:rsidR="00E66A5A" w:rsidRPr="005F4FE9" w:rsidRDefault="00E66A5A" w:rsidP="00E66A5A">
      <w:pPr>
        <w:numPr>
          <w:ilvl w:val="12"/>
          <w:numId w:val="0"/>
        </w:numPr>
        <w:ind w:right="-2"/>
        <w:rPr>
          <w:szCs w:val="22"/>
          <w:lang w:val="lt-LT"/>
        </w:rPr>
      </w:pPr>
    </w:p>
    <w:p w14:paraId="2AEFFA38" w14:textId="77777777" w:rsidR="00E66A5A" w:rsidRPr="005F4FE9" w:rsidRDefault="00E66A5A" w:rsidP="00E66A5A">
      <w:pPr>
        <w:pStyle w:val="Antrat4"/>
        <w:rPr>
          <w:rFonts w:ascii="Times New Roman" w:hAnsi="Times New Roman"/>
          <w:sz w:val="22"/>
          <w:szCs w:val="22"/>
          <w:lang w:val="lt-LT"/>
        </w:rPr>
      </w:pPr>
      <w:r w:rsidRPr="005F4FE9">
        <w:rPr>
          <w:rFonts w:ascii="Times New Roman" w:hAnsi="Times New Roman"/>
          <w:sz w:val="22"/>
          <w:szCs w:val="22"/>
          <w:lang w:val="lt-LT"/>
        </w:rPr>
        <w:t>Furadonins išvaizda ir kiekis pakuotėje</w:t>
      </w:r>
    </w:p>
    <w:p w14:paraId="535F0A30" w14:textId="77777777" w:rsidR="00E66A5A" w:rsidRPr="005F4FE9" w:rsidRDefault="00E66A5A" w:rsidP="00E66A5A">
      <w:pPr>
        <w:rPr>
          <w:szCs w:val="22"/>
          <w:lang w:val="lt-LT"/>
        </w:rPr>
      </w:pPr>
      <w:r w:rsidRPr="005F4FE9">
        <w:rPr>
          <w:szCs w:val="22"/>
          <w:lang w:val="lt-LT"/>
        </w:rPr>
        <w:t>Geltonos ar žalsvai geltonos, su nežymiais spalvos pokyčiais paviršiuje, apvalios, plokščios, lygiais kraštais tabletės.</w:t>
      </w:r>
    </w:p>
    <w:p w14:paraId="0016B719" w14:textId="77777777" w:rsidR="00E66A5A" w:rsidRPr="005F4FE9" w:rsidRDefault="00E66A5A" w:rsidP="00E66A5A">
      <w:pPr>
        <w:rPr>
          <w:szCs w:val="22"/>
          <w:lang w:val="lt-LT"/>
        </w:rPr>
      </w:pPr>
      <w:r w:rsidRPr="005F4FE9">
        <w:rPr>
          <w:szCs w:val="22"/>
          <w:lang w:val="lt-LT"/>
        </w:rPr>
        <w:t>Kartono dėžutėje yra 20 tablečių (2 lizdinės plokštelės).</w:t>
      </w:r>
    </w:p>
    <w:p w14:paraId="027ADD87" w14:textId="77777777" w:rsidR="00E66A5A" w:rsidRPr="005F4FE9" w:rsidRDefault="00E66A5A" w:rsidP="00E66A5A">
      <w:pPr>
        <w:numPr>
          <w:ilvl w:val="12"/>
          <w:numId w:val="0"/>
        </w:numPr>
        <w:ind w:right="-2"/>
        <w:rPr>
          <w:szCs w:val="22"/>
          <w:lang w:val="lt-LT"/>
        </w:rPr>
      </w:pPr>
    </w:p>
    <w:p w14:paraId="3E91344C" w14:textId="77777777" w:rsidR="00E66A5A" w:rsidRPr="005F4FE9" w:rsidRDefault="00E66A5A" w:rsidP="00E66A5A">
      <w:pPr>
        <w:pStyle w:val="Antrat4"/>
        <w:rPr>
          <w:rFonts w:ascii="Times New Roman" w:hAnsi="Times New Roman"/>
          <w:sz w:val="22"/>
          <w:szCs w:val="22"/>
          <w:lang w:val="lt-LT"/>
        </w:rPr>
      </w:pPr>
      <w:r w:rsidRPr="005F4FE9">
        <w:rPr>
          <w:rFonts w:ascii="Times New Roman" w:hAnsi="Times New Roman"/>
          <w:sz w:val="22"/>
          <w:szCs w:val="22"/>
          <w:lang w:val="lt-LT"/>
        </w:rPr>
        <w:t>Registruotojas ir gamintojas</w:t>
      </w:r>
    </w:p>
    <w:p w14:paraId="36C5A6A6" w14:textId="77777777" w:rsidR="00185CFA" w:rsidRPr="007F2382" w:rsidRDefault="00185CFA" w:rsidP="00185CFA">
      <w:pPr>
        <w:pStyle w:val="Pagrindinistekstas"/>
        <w:jc w:val="left"/>
        <w:rPr>
          <w:i w:val="0"/>
          <w:iCs/>
          <w:color w:val="auto"/>
          <w:szCs w:val="22"/>
        </w:rPr>
      </w:pPr>
      <w:r w:rsidRPr="007F2382">
        <w:rPr>
          <w:i w:val="0"/>
          <w:iCs/>
          <w:color w:val="auto"/>
          <w:szCs w:val="22"/>
        </w:rPr>
        <w:t>Olpha AS,</w:t>
      </w:r>
      <w:r w:rsidRPr="007F2382">
        <w:rPr>
          <w:i w:val="0"/>
          <w:iCs/>
          <w:color w:val="auto"/>
          <w:szCs w:val="22"/>
        </w:rPr>
        <w:br/>
        <w:t xml:space="preserve">Rupnicu iela 5, </w:t>
      </w:r>
      <w:r w:rsidRPr="007F2382">
        <w:rPr>
          <w:i w:val="0"/>
          <w:iCs/>
          <w:color w:val="auto"/>
          <w:szCs w:val="22"/>
        </w:rPr>
        <w:br/>
        <w:t xml:space="preserve">Olaine, Olaines novads, LV-2114, </w:t>
      </w:r>
    </w:p>
    <w:p w14:paraId="57970F30" w14:textId="77777777" w:rsidR="00185CFA" w:rsidRPr="00185CFA" w:rsidRDefault="00185CFA" w:rsidP="00185CFA">
      <w:pPr>
        <w:jc w:val="left"/>
        <w:rPr>
          <w:iCs/>
          <w:szCs w:val="22"/>
          <w:lang w:val="lt-LT"/>
        </w:rPr>
      </w:pPr>
      <w:r w:rsidRPr="007F2382">
        <w:rPr>
          <w:iCs/>
          <w:szCs w:val="22"/>
        </w:rPr>
        <w:t>Latvija</w:t>
      </w:r>
    </w:p>
    <w:p w14:paraId="02D11855" w14:textId="77777777" w:rsidR="00E66A5A" w:rsidRPr="00CE0916" w:rsidRDefault="00E66A5A" w:rsidP="00E66A5A">
      <w:pPr>
        <w:rPr>
          <w:sz w:val="24"/>
          <w:szCs w:val="24"/>
          <w:lang w:val="lt-LT"/>
        </w:rPr>
      </w:pPr>
    </w:p>
    <w:p w14:paraId="2A9F1998" w14:textId="77777777" w:rsidR="00E66A5A" w:rsidRDefault="00E66A5A" w:rsidP="00E66A5A">
      <w:pPr>
        <w:rPr>
          <w:sz w:val="24"/>
          <w:szCs w:val="24"/>
          <w:lang w:val="fr-FR"/>
        </w:rPr>
      </w:pPr>
    </w:p>
    <w:p w14:paraId="34A5B636" w14:textId="1DCC3062" w:rsidR="00E66A5A" w:rsidRPr="005F4FE9" w:rsidRDefault="00E66A5A" w:rsidP="00E66A5A">
      <w:pPr>
        <w:keepNext/>
        <w:numPr>
          <w:ilvl w:val="12"/>
          <w:numId w:val="0"/>
        </w:numPr>
        <w:ind w:right="-2"/>
        <w:rPr>
          <w:b/>
          <w:szCs w:val="22"/>
          <w:lang w:val="lt-LT"/>
        </w:rPr>
      </w:pPr>
      <w:r w:rsidRPr="005F4FE9">
        <w:rPr>
          <w:b/>
          <w:szCs w:val="22"/>
          <w:lang w:val="lt-LT"/>
        </w:rPr>
        <w:t>Šis pakuotės lapelis paskutinį kartą peržiūrėtas</w:t>
      </w:r>
      <w:r w:rsidR="00996815">
        <w:rPr>
          <w:b/>
          <w:szCs w:val="22"/>
          <w:lang w:val="lt-LT"/>
        </w:rPr>
        <w:t xml:space="preserve"> 2024 -12-02.</w:t>
      </w:r>
    </w:p>
    <w:p w14:paraId="544C05DD" w14:textId="77777777" w:rsidR="00E66A5A" w:rsidRPr="005F4FE9" w:rsidRDefault="00E66A5A" w:rsidP="00E66A5A">
      <w:pPr>
        <w:keepNext/>
        <w:rPr>
          <w:szCs w:val="22"/>
          <w:lang w:val="lt-LT"/>
        </w:rPr>
      </w:pPr>
    </w:p>
    <w:p w14:paraId="0389DDBC" w14:textId="77777777" w:rsidR="00E66A5A" w:rsidRPr="005F4FE9" w:rsidRDefault="00E66A5A" w:rsidP="00E66A5A">
      <w:pPr>
        <w:keepNext/>
        <w:rPr>
          <w:szCs w:val="22"/>
          <w:lang w:val="lt-LT"/>
        </w:rPr>
      </w:pPr>
    </w:p>
    <w:p w14:paraId="5B0C1EBB" w14:textId="3D68D789" w:rsidR="00E66A5A" w:rsidRPr="00496832" w:rsidRDefault="00E66A5A" w:rsidP="00E66A5A">
      <w:pPr>
        <w:keepNext/>
        <w:numPr>
          <w:ilvl w:val="12"/>
          <w:numId w:val="0"/>
        </w:numPr>
        <w:ind w:right="-2"/>
        <w:rPr>
          <w:szCs w:val="22"/>
          <w:lang w:val="lt-LT"/>
        </w:rPr>
      </w:pPr>
      <w:r w:rsidRPr="005F4FE9">
        <w:rPr>
          <w:szCs w:val="22"/>
          <w:lang w:val="lt-LT"/>
        </w:rPr>
        <w:t>Išsami informacija apie šį vaistą pateikiama Valstybinės vaistų kontrolės tarnybos prie Lietuvos Respublikos sveikatos apsaugos ministerijos tinklalapyje</w:t>
      </w:r>
      <w:r w:rsidRPr="005F4FE9">
        <w:rPr>
          <w:i/>
          <w:szCs w:val="22"/>
          <w:lang w:val="lt-LT"/>
        </w:rPr>
        <w:t xml:space="preserve"> </w:t>
      </w:r>
      <w:bookmarkStart w:id="16" w:name="_Hlk183004725"/>
      <w:r w:rsidR="00D74FD5">
        <w:rPr>
          <w:szCs w:val="22"/>
        </w:rPr>
        <w:fldChar w:fldCharType="begin"/>
      </w:r>
      <w:r w:rsidR="00D74FD5" w:rsidRPr="007F2382">
        <w:rPr>
          <w:szCs w:val="22"/>
          <w:lang w:val="lt-LT"/>
        </w:rPr>
        <w:instrText>HYPERLINK "</w:instrText>
      </w:r>
      <w:r w:rsidR="00D74FD5" w:rsidRPr="007F2382">
        <w:rPr>
          <w:lang w:val="lt-LT"/>
        </w:rPr>
        <w:instrText>https://vvkt.lrv.lt/lt/</w:instrText>
      </w:r>
      <w:r w:rsidR="00D74FD5" w:rsidRPr="007F2382">
        <w:rPr>
          <w:szCs w:val="22"/>
          <w:lang w:val="lt-LT"/>
        </w:rPr>
        <w:instrText>"</w:instrText>
      </w:r>
      <w:r w:rsidR="00D74FD5">
        <w:rPr>
          <w:szCs w:val="22"/>
        </w:rPr>
        <w:fldChar w:fldCharType="separate"/>
      </w:r>
      <w:r w:rsidR="00D74FD5" w:rsidRPr="007F2382">
        <w:rPr>
          <w:rStyle w:val="Hipersaitas"/>
          <w:szCs w:val="22"/>
          <w:lang w:val="lt-LT"/>
        </w:rPr>
        <w:t>https://vvkt.lrv.lt/lt/</w:t>
      </w:r>
      <w:r w:rsidR="00D74FD5">
        <w:rPr>
          <w:szCs w:val="22"/>
        </w:rPr>
        <w:fldChar w:fldCharType="end"/>
      </w:r>
      <w:bookmarkEnd w:id="16"/>
      <w:r w:rsidR="00496832">
        <w:rPr>
          <w:szCs w:val="22"/>
          <w:lang w:val="lt-LT"/>
        </w:rPr>
        <w:t>.</w:t>
      </w:r>
    </w:p>
    <w:p w14:paraId="7B03D6EE" w14:textId="77777777" w:rsidR="00E66A5A" w:rsidRPr="007D44E7" w:rsidRDefault="00E66A5A" w:rsidP="00E66A5A">
      <w:pPr>
        <w:rPr>
          <w:lang w:val="lt-LT"/>
        </w:rPr>
      </w:pPr>
    </w:p>
    <w:p w14:paraId="7D644251" w14:textId="77777777" w:rsidR="00E66A5A" w:rsidRPr="005E6987" w:rsidRDefault="00E66A5A" w:rsidP="00E66A5A">
      <w:pPr>
        <w:outlineLvl w:val="0"/>
        <w:rPr>
          <w:lang w:val="lt-LT"/>
        </w:rPr>
      </w:pPr>
    </w:p>
    <w:sectPr w:rsidR="00E66A5A" w:rsidRPr="005E6987" w:rsidSect="009F336B">
      <w:footerReference w:type="default" r:id="rId9"/>
      <w:pgSz w:w="11906" w:h="16838"/>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B78809" w16cex:dateUtc="2025-01-03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D94C8D" w16cid:durableId="13B788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38CF1" w14:textId="77777777" w:rsidR="009C16D1" w:rsidRDefault="009C16D1" w:rsidP="00A77E69">
      <w:r>
        <w:separator/>
      </w:r>
    </w:p>
  </w:endnote>
  <w:endnote w:type="continuationSeparator" w:id="0">
    <w:p w14:paraId="5E0CE91A" w14:textId="77777777" w:rsidR="009C16D1" w:rsidRDefault="009C16D1" w:rsidP="00A77E69">
      <w:r>
        <w:continuationSeparator/>
      </w:r>
    </w:p>
  </w:endnote>
  <w:endnote w:type="continuationNotice" w:id="1">
    <w:p w14:paraId="244A4F36" w14:textId="77777777" w:rsidR="009C16D1" w:rsidRDefault="009C1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168748"/>
      <w:docPartObj>
        <w:docPartGallery w:val="Page Numbers (Bottom of Page)"/>
        <w:docPartUnique/>
      </w:docPartObj>
    </w:sdtPr>
    <w:sdtEndPr>
      <w:rPr>
        <w:noProof/>
      </w:rPr>
    </w:sdtEndPr>
    <w:sdtContent>
      <w:p w14:paraId="1F3DAFE4" w14:textId="5249F596" w:rsidR="005336F6" w:rsidRDefault="005336F6">
        <w:pPr>
          <w:pStyle w:val="Porat"/>
          <w:jc w:val="center"/>
        </w:pPr>
        <w:r>
          <w:fldChar w:fldCharType="begin"/>
        </w:r>
        <w:r>
          <w:instrText xml:space="preserve"> PAGE   \* MERGEFORMAT </w:instrText>
        </w:r>
        <w:r>
          <w:fldChar w:fldCharType="separate"/>
        </w:r>
        <w:r w:rsidR="00014C40">
          <w:rPr>
            <w:noProof/>
          </w:rPr>
          <w:t>10</w:t>
        </w:r>
        <w:r>
          <w:rPr>
            <w:noProof/>
          </w:rPr>
          <w:fldChar w:fldCharType="end"/>
        </w:r>
      </w:p>
    </w:sdtContent>
  </w:sdt>
  <w:p w14:paraId="62B1B9BF" w14:textId="77777777" w:rsidR="005336F6" w:rsidRDefault="005336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D1B22" w14:textId="77777777" w:rsidR="009C16D1" w:rsidRDefault="009C16D1" w:rsidP="00A77E69">
      <w:r>
        <w:separator/>
      </w:r>
    </w:p>
  </w:footnote>
  <w:footnote w:type="continuationSeparator" w:id="0">
    <w:p w14:paraId="0ED2D34C" w14:textId="77777777" w:rsidR="009C16D1" w:rsidRDefault="009C16D1" w:rsidP="00A77E69">
      <w:r>
        <w:continuationSeparator/>
      </w:r>
    </w:p>
  </w:footnote>
  <w:footnote w:type="continuationNotice" w:id="1">
    <w:p w14:paraId="3B5E311D" w14:textId="77777777" w:rsidR="009C16D1" w:rsidRDefault="009C16D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3"/>
    <w:lvl w:ilvl="0">
      <w:start w:val="1"/>
      <w:numFmt w:val="bullet"/>
      <w:lvlText w:val="-"/>
      <w:lvlJc w:val="left"/>
      <w:pPr>
        <w:tabs>
          <w:tab w:val="num" w:pos="567"/>
        </w:tabs>
        <w:ind w:left="567" w:hanging="567"/>
      </w:pPr>
      <w:rPr>
        <w:rFonts w:ascii="Times New Roman" w:hAnsi="Times New Roman" w:cs="Wingdings"/>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04667"/>
    <w:multiLevelType w:val="hybridMultilevel"/>
    <w:tmpl w:val="45706096"/>
    <w:lvl w:ilvl="0" w:tplc="00000002">
      <w:start w:val="1"/>
      <w:numFmt w:val="bullet"/>
      <w:lvlText w:val="-"/>
      <w:lvlJc w:val="left"/>
      <w:pPr>
        <w:ind w:left="720" w:hanging="360"/>
      </w:pPr>
      <w:rPr>
        <w:rFonts w:ascii="Times New Roman" w:hAnsi="Times New Roman" w:cs="Wingding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F0632"/>
    <w:multiLevelType w:val="hybridMultilevel"/>
    <w:tmpl w:val="9FAAD014"/>
    <w:lvl w:ilvl="0" w:tplc="00000002">
      <w:start w:val="1"/>
      <w:numFmt w:val="bullet"/>
      <w:lvlText w:val="-"/>
      <w:lvlJc w:val="left"/>
      <w:pPr>
        <w:ind w:left="720" w:hanging="360"/>
      </w:pPr>
      <w:rPr>
        <w:rFonts w:ascii="Times New Roman" w:hAnsi="Times New Roman" w:cs="Wingding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2A24CD"/>
    <w:multiLevelType w:val="hybridMultilevel"/>
    <w:tmpl w:val="15BC50BA"/>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D5353"/>
    <w:multiLevelType w:val="hybridMultilevel"/>
    <w:tmpl w:val="BB5E91C2"/>
    <w:lvl w:ilvl="0" w:tplc="00000002">
      <w:start w:val="1"/>
      <w:numFmt w:val="bullet"/>
      <w:lvlText w:val="-"/>
      <w:lvlJc w:val="left"/>
      <w:pPr>
        <w:ind w:left="720" w:hanging="360"/>
      </w:pPr>
      <w:rPr>
        <w:rFonts w:ascii="Times New Roman" w:hAnsi="Times New Roman" w:cs="Wingding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2743C2"/>
    <w:multiLevelType w:val="hybridMultilevel"/>
    <w:tmpl w:val="36C0EACE"/>
    <w:lvl w:ilvl="0" w:tplc="00000002">
      <w:start w:val="1"/>
      <w:numFmt w:val="bullet"/>
      <w:lvlText w:val="-"/>
      <w:lvlJc w:val="left"/>
      <w:pPr>
        <w:ind w:left="720" w:hanging="360"/>
      </w:pPr>
      <w:rPr>
        <w:rFonts w:ascii="Times New Roman" w:hAnsi="Times New Roman" w:cs="Wingding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EC4A99D6"/>
    <w:lvl w:ilvl="0" w:tplc="2DD6B30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074E1D"/>
    <w:multiLevelType w:val="hybridMultilevel"/>
    <w:tmpl w:val="0C8A46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365ED0"/>
    <w:multiLevelType w:val="hybridMultilevel"/>
    <w:tmpl w:val="17BAA694"/>
    <w:lvl w:ilvl="0" w:tplc="00000002">
      <w:start w:val="1"/>
      <w:numFmt w:val="bullet"/>
      <w:lvlText w:val="-"/>
      <w:lvlJc w:val="left"/>
      <w:pPr>
        <w:ind w:left="720" w:hanging="360"/>
      </w:pPr>
      <w:rPr>
        <w:rFonts w:ascii="Times New Roman" w:hAnsi="Times New Roman" w:cs="Wingding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B4DD0"/>
    <w:multiLevelType w:val="hybridMultilevel"/>
    <w:tmpl w:val="EF18FF0E"/>
    <w:lvl w:ilvl="0" w:tplc="00000002">
      <w:start w:val="1"/>
      <w:numFmt w:val="bullet"/>
      <w:lvlText w:val="-"/>
      <w:lvlJc w:val="left"/>
      <w:pPr>
        <w:ind w:left="720" w:hanging="360"/>
      </w:pPr>
      <w:rPr>
        <w:rFonts w:ascii="Times New Roman" w:hAnsi="Times New Roman" w:cs="Wingding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4D001DC"/>
    <w:multiLevelType w:val="hybridMultilevel"/>
    <w:tmpl w:val="E76A558A"/>
    <w:lvl w:ilvl="0" w:tplc="00000002">
      <w:start w:val="1"/>
      <w:numFmt w:val="bullet"/>
      <w:lvlText w:val="-"/>
      <w:lvlJc w:val="left"/>
      <w:pPr>
        <w:ind w:left="720" w:hanging="360"/>
      </w:pPr>
      <w:rPr>
        <w:rFonts w:ascii="Times New Roman" w:hAnsi="Times New Roman" w:cs="Wingding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7400A91"/>
    <w:multiLevelType w:val="hybridMultilevel"/>
    <w:tmpl w:val="A0BCF556"/>
    <w:lvl w:ilvl="0" w:tplc="E8DE33C0">
      <w:start w:val="1"/>
      <w:numFmt w:val="upperLetter"/>
      <w:lvlText w:val="%1."/>
      <w:lvlJc w:val="left"/>
      <w:pPr>
        <w:ind w:left="1701" w:hanging="708"/>
      </w:pPr>
      <w:rPr>
        <w:rFonts w:hint="default"/>
      </w:rPr>
    </w:lvl>
    <w:lvl w:ilvl="1" w:tplc="1FFA236E">
      <w:start w:val="1"/>
      <w:numFmt w:val="decimal"/>
      <w:lvlText w:val="%2."/>
      <w:lvlJc w:val="left"/>
      <w:pPr>
        <w:ind w:left="510" w:firstLine="1203"/>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4" w15:restartNumberingAfterBreak="0">
    <w:nsid w:val="62077A25"/>
    <w:multiLevelType w:val="hybridMultilevel"/>
    <w:tmpl w:val="6BF061A6"/>
    <w:lvl w:ilvl="0" w:tplc="00000002">
      <w:start w:val="1"/>
      <w:numFmt w:val="bullet"/>
      <w:lvlText w:val="-"/>
      <w:lvlJc w:val="left"/>
      <w:pPr>
        <w:ind w:left="720" w:hanging="360"/>
      </w:pPr>
      <w:rPr>
        <w:rFonts w:ascii="Times New Roman" w:hAnsi="Times New Roman" w:cs="Wingding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13"/>
  </w:num>
  <w:num w:numId="3">
    <w:abstractNumId w:val="16"/>
  </w:num>
  <w:num w:numId="4">
    <w:abstractNumId w:val="0"/>
    <w:lvlOverride w:ilvl="0">
      <w:lvl w:ilvl="0">
        <w:start w:val="1"/>
        <w:numFmt w:val="bullet"/>
        <w:lvlText w:val="-"/>
        <w:lvlJc w:val="left"/>
        <w:pPr>
          <w:ind w:left="360" w:hanging="360"/>
        </w:pPr>
      </w:lvl>
    </w:lvlOverride>
  </w:num>
  <w:num w:numId="5">
    <w:abstractNumId w:val="8"/>
  </w:num>
  <w:num w:numId="6">
    <w:abstractNumId w:val="2"/>
  </w:num>
  <w:num w:numId="7">
    <w:abstractNumId w:val="15"/>
  </w:num>
  <w:num w:numId="8">
    <w:abstractNumId w:val="0"/>
    <w:lvlOverride w:ilvl="0">
      <w:lvl w:ilvl="0">
        <w:start w:val="1"/>
        <w:numFmt w:val="bullet"/>
        <w:lvlText w:val=""/>
        <w:lvlJc w:val="left"/>
        <w:pPr>
          <w:ind w:left="360" w:hanging="360"/>
        </w:pPr>
        <w:rPr>
          <w:rFonts w:ascii="Symbol" w:hAnsi="Symbol" w:hint="default"/>
        </w:rPr>
      </w:lvl>
    </w:lvlOverride>
  </w:num>
  <w:num w:numId="9">
    <w:abstractNumId w:val="14"/>
  </w:num>
  <w:num w:numId="10">
    <w:abstractNumId w:val="0"/>
    <w:lvlOverride w:ilvl="0">
      <w:lvl w:ilvl="0">
        <w:start w:val="1"/>
        <w:numFmt w:val="bullet"/>
        <w:lvlText w:val="-"/>
        <w:lvlJc w:val="left"/>
        <w:pPr>
          <w:ind w:left="720" w:hanging="360"/>
        </w:pPr>
      </w:lvl>
    </w:lvlOverride>
  </w:num>
  <w:num w:numId="11">
    <w:abstractNumId w:val="9"/>
  </w:num>
  <w:num w:numId="12">
    <w:abstractNumId w:val="11"/>
  </w:num>
  <w:num w:numId="13">
    <w:abstractNumId w:val="7"/>
  </w:num>
  <w:num w:numId="14">
    <w:abstractNumId w:val="4"/>
  </w:num>
  <w:num w:numId="15">
    <w:abstractNumId w:val="12"/>
  </w:num>
  <w:num w:numId="16">
    <w:abstractNumId w:val="6"/>
  </w:num>
  <w:num w:numId="17">
    <w:abstractNumId w:val="5"/>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FC"/>
    <w:rsid w:val="00012346"/>
    <w:rsid w:val="00012FD2"/>
    <w:rsid w:val="00014C40"/>
    <w:rsid w:val="000223B2"/>
    <w:rsid w:val="00025419"/>
    <w:rsid w:val="00054B51"/>
    <w:rsid w:val="0006121B"/>
    <w:rsid w:val="00062C78"/>
    <w:rsid w:val="00070F6E"/>
    <w:rsid w:val="00073094"/>
    <w:rsid w:val="00080A2F"/>
    <w:rsid w:val="0008585D"/>
    <w:rsid w:val="00090979"/>
    <w:rsid w:val="00092120"/>
    <w:rsid w:val="00094DA3"/>
    <w:rsid w:val="000978F6"/>
    <w:rsid w:val="000A58F3"/>
    <w:rsid w:val="000A79DC"/>
    <w:rsid w:val="000B313E"/>
    <w:rsid w:val="000D3246"/>
    <w:rsid w:val="000F7194"/>
    <w:rsid w:val="001043B9"/>
    <w:rsid w:val="001144A5"/>
    <w:rsid w:val="00125068"/>
    <w:rsid w:val="00126F6D"/>
    <w:rsid w:val="00133A10"/>
    <w:rsid w:val="0013433D"/>
    <w:rsid w:val="00135431"/>
    <w:rsid w:val="00140306"/>
    <w:rsid w:val="00153CE8"/>
    <w:rsid w:val="00160B61"/>
    <w:rsid w:val="00163886"/>
    <w:rsid w:val="0016499B"/>
    <w:rsid w:val="00167206"/>
    <w:rsid w:val="00175362"/>
    <w:rsid w:val="0018020F"/>
    <w:rsid w:val="00185CFA"/>
    <w:rsid w:val="001861AE"/>
    <w:rsid w:val="00194D37"/>
    <w:rsid w:val="001A3DF1"/>
    <w:rsid w:val="001A4353"/>
    <w:rsid w:val="001C1EC0"/>
    <w:rsid w:val="001C4CF0"/>
    <w:rsid w:val="001C6D12"/>
    <w:rsid w:val="001E04F6"/>
    <w:rsid w:val="001F10B8"/>
    <w:rsid w:val="002057FC"/>
    <w:rsid w:val="002209AD"/>
    <w:rsid w:val="00220C60"/>
    <w:rsid w:val="00225889"/>
    <w:rsid w:val="00225B8D"/>
    <w:rsid w:val="00226900"/>
    <w:rsid w:val="002326C7"/>
    <w:rsid w:val="00243E6B"/>
    <w:rsid w:val="002471D5"/>
    <w:rsid w:val="00261ADD"/>
    <w:rsid w:val="002746C3"/>
    <w:rsid w:val="00274F78"/>
    <w:rsid w:val="00275F1B"/>
    <w:rsid w:val="00283188"/>
    <w:rsid w:val="00296936"/>
    <w:rsid w:val="00297C37"/>
    <w:rsid w:val="00297EF8"/>
    <w:rsid w:val="002B041E"/>
    <w:rsid w:val="002C5FAD"/>
    <w:rsid w:val="002E19C4"/>
    <w:rsid w:val="002F2DD6"/>
    <w:rsid w:val="002F5366"/>
    <w:rsid w:val="00300CD1"/>
    <w:rsid w:val="00301F78"/>
    <w:rsid w:val="0030397A"/>
    <w:rsid w:val="00305F54"/>
    <w:rsid w:val="003105AA"/>
    <w:rsid w:val="0031449E"/>
    <w:rsid w:val="003158A7"/>
    <w:rsid w:val="003251B0"/>
    <w:rsid w:val="003277E0"/>
    <w:rsid w:val="00331196"/>
    <w:rsid w:val="003324E7"/>
    <w:rsid w:val="00351243"/>
    <w:rsid w:val="00355713"/>
    <w:rsid w:val="00356380"/>
    <w:rsid w:val="00360702"/>
    <w:rsid w:val="00366C3B"/>
    <w:rsid w:val="00392DE2"/>
    <w:rsid w:val="003A2F00"/>
    <w:rsid w:val="003B7379"/>
    <w:rsid w:val="003D2FCE"/>
    <w:rsid w:val="00407F6B"/>
    <w:rsid w:val="0041749E"/>
    <w:rsid w:val="00425A0E"/>
    <w:rsid w:val="004301C3"/>
    <w:rsid w:val="004325C3"/>
    <w:rsid w:val="00444711"/>
    <w:rsid w:val="00447DE7"/>
    <w:rsid w:val="00461F31"/>
    <w:rsid w:val="00467249"/>
    <w:rsid w:val="00482345"/>
    <w:rsid w:val="00482A1C"/>
    <w:rsid w:val="00496832"/>
    <w:rsid w:val="00497C73"/>
    <w:rsid w:val="004A75E4"/>
    <w:rsid w:val="004E090E"/>
    <w:rsid w:val="004E35DC"/>
    <w:rsid w:val="004E621E"/>
    <w:rsid w:val="004E6E25"/>
    <w:rsid w:val="004F1C67"/>
    <w:rsid w:val="004F44F9"/>
    <w:rsid w:val="005022B3"/>
    <w:rsid w:val="00503D27"/>
    <w:rsid w:val="005044F0"/>
    <w:rsid w:val="00527BEA"/>
    <w:rsid w:val="005336F6"/>
    <w:rsid w:val="00553F9F"/>
    <w:rsid w:val="00567A0C"/>
    <w:rsid w:val="00572F5F"/>
    <w:rsid w:val="00581E55"/>
    <w:rsid w:val="005859E8"/>
    <w:rsid w:val="00585EF2"/>
    <w:rsid w:val="00593765"/>
    <w:rsid w:val="00597D6B"/>
    <w:rsid w:val="005A0F4A"/>
    <w:rsid w:val="005A555D"/>
    <w:rsid w:val="005B2C30"/>
    <w:rsid w:val="005B6344"/>
    <w:rsid w:val="005D00C0"/>
    <w:rsid w:val="005D0870"/>
    <w:rsid w:val="005D26D3"/>
    <w:rsid w:val="005E01FF"/>
    <w:rsid w:val="005E6987"/>
    <w:rsid w:val="005E6F8C"/>
    <w:rsid w:val="005F250B"/>
    <w:rsid w:val="005F4FE9"/>
    <w:rsid w:val="00605D71"/>
    <w:rsid w:val="00607E1D"/>
    <w:rsid w:val="00631031"/>
    <w:rsid w:val="00642EE8"/>
    <w:rsid w:val="00654544"/>
    <w:rsid w:val="006576C4"/>
    <w:rsid w:val="00671D2A"/>
    <w:rsid w:val="006761E7"/>
    <w:rsid w:val="00677B30"/>
    <w:rsid w:val="00682064"/>
    <w:rsid w:val="00684986"/>
    <w:rsid w:val="00687194"/>
    <w:rsid w:val="00687470"/>
    <w:rsid w:val="00692FE3"/>
    <w:rsid w:val="00693556"/>
    <w:rsid w:val="006A4CC5"/>
    <w:rsid w:val="006A7CB1"/>
    <w:rsid w:val="006B5838"/>
    <w:rsid w:val="006C43CF"/>
    <w:rsid w:val="006D0832"/>
    <w:rsid w:val="006D6593"/>
    <w:rsid w:val="00707742"/>
    <w:rsid w:val="00713BA5"/>
    <w:rsid w:val="0074404F"/>
    <w:rsid w:val="00765FBE"/>
    <w:rsid w:val="00786CA3"/>
    <w:rsid w:val="00794D4D"/>
    <w:rsid w:val="007B0C9A"/>
    <w:rsid w:val="007C7ED8"/>
    <w:rsid w:val="007D2D93"/>
    <w:rsid w:val="007E2917"/>
    <w:rsid w:val="007E6E97"/>
    <w:rsid w:val="007F2382"/>
    <w:rsid w:val="007F63C5"/>
    <w:rsid w:val="007F7C62"/>
    <w:rsid w:val="00800809"/>
    <w:rsid w:val="00800B7A"/>
    <w:rsid w:val="008032F2"/>
    <w:rsid w:val="0080684F"/>
    <w:rsid w:val="00812A9A"/>
    <w:rsid w:val="00814F0F"/>
    <w:rsid w:val="00817189"/>
    <w:rsid w:val="00826CB6"/>
    <w:rsid w:val="008327FC"/>
    <w:rsid w:val="0085149F"/>
    <w:rsid w:val="008520EF"/>
    <w:rsid w:val="0086147C"/>
    <w:rsid w:val="00863530"/>
    <w:rsid w:val="00866CD1"/>
    <w:rsid w:val="008719F5"/>
    <w:rsid w:val="008735EE"/>
    <w:rsid w:val="008847D7"/>
    <w:rsid w:val="00893CED"/>
    <w:rsid w:val="008A0448"/>
    <w:rsid w:val="008A429E"/>
    <w:rsid w:val="008B6088"/>
    <w:rsid w:val="008B63A7"/>
    <w:rsid w:val="008B774B"/>
    <w:rsid w:val="008C0952"/>
    <w:rsid w:val="008E292E"/>
    <w:rsid w:val="008E5931"/>
    <w:rsid w:val="008E6DEF"/>
    <w:rsid w:val="008F252B"/>
    <w:rsid w:val="00910699"/>
    <w:rsid w:val="0091570C"/>
    <w:rsid w:val="00920312"/>
    <w:rsid w:val="009331CB"/>
    <w:rsid w:val="00933485"/>
    <w:rsid w:val="00941BFD"/>
    <w:rsid w:val="0095036D"/>
    <w:rsid w:val="00953659"/>
    <w:rsid w:val="00962F7A"/>
    <w:rsid w:val="00966D88"/>
    <w:rsid w:val="00971C21"/>
    <w:rsid w:val="00972FCB"/>
    <w:rsid w:val="00972FD3"/>
    <w:rsid w:val="009766A6"/>
    <w:rsid w:val="00977D89"/>
    <w:rsid w:val="0098700A"/>
    <w:rsid w:val="00994BD9"/>
    <w:rsid w:val="00996815"/>
    <w:rsid w:val="009A25B4"/>
    <w:rsid w:val="009A35F5"/>
    <w:rsid w:val="009B34D5"/>
    <w:rsid w:val="009B484F"/>
    <w:rsid w:val="009C16D1"/>
    <w:rsid w:val="009C5A4C"/>
    <w:rsid w:val="009C5EE5"/>
    <w:rsid w:val="009D79D6"/>
    <w:rsid w:val="009F2C40"/>
    <w:rsid w:val="009F336B"/>
    <w:rsid w:val="009F5E49"/>
    <w:rsid w:val="00A125A2"/>
    <w:rsid w:val="00A20184"/>
    <w:rsid w:val="00A2448D"/>
    <w:rsid w:val="00A251E6"/>
    <w:rsid w:val="00A40828"/>
    <w:rsid w:val="00A50EFF"/>
    <w:rsid w:val="00A61CE2"/>
    <w:rsid w:val="00A648B5"/>
    <w:rsid w:val="00A72B31"/>
    <w:rsid w:val="00A73B88"/>
    <w:rsid w:val="00A76206"/>
    <w:rsid w:val="00A77E69"/>
    <w:rsid w:val="00A81099"/>
    <w:rsid w:val="00A82D6D"/>
    <w:rsid w:val="00A83287"/>
    <w:rsid w:val="00A9209F"/>
    <w:rsid w:val="00AA148B"/>
    <w:rsid w:val="00AC0857"/>
    <w:rsid w:val="00AD0CF7"/>
    <w:rsid w:val="00AD3C19"/>
    <w:rsid w:val="00AE06F6"/>
    <w:rsid w:val="00B02532"/>
    <w:rsid w:val="00B131CA"/>
    <w:rsid w:val="00B13B6A"/>
    <w:rsid w:val="00B350BD"/>
    <w:rsid w:val="00B51C06"/>
    <w:rsid w:val="00B5211A"/>
    <w:rsid w:val="00B54D13"/>
    <w:rsid w:val="00B6287A"/>
    <w:rsid w:val="00B73BCD"/>
    <w:rsid w:val="00B8213D"/>
    <w:rsid w:val="00B83AE8"/>
    <w:rsid w:val="00B86585"/>
    <w:rsid w:val="00B873F0"/>
    <w:rsid w:val="00B91EC8"/>
    <w:rsid w:val="00B954BC"/>
    <w:rsid w:val="00BA2435"/>
    <w:rsid w:val="00BA3861"/>
    <w:rsid w:val="00BA3BD7"/>
    <w:rsid w:val="00BA716F"/>
    <w:rsid w:val="00BB0624"/>
    <w:rsid w:val="00BE2463"/>
    <w:rsid w:val="00BF7B81"/>
    <w:rsid w:val="00C02CF2"/>
    <w:rsid w:val="00C04A94"/>
    <w:rsid w:val="00C205FC"/>
    <w:rsid w:val="00C24E71"/>
    <w:rsid w:val="00C25727"/>
    <w:rsid w:val="00C4658F"/>
    <w:rsid w:val="00C60D45"/>
    <w:rsid w:val="00C637B1"/>
    <w:rsid w:val="00C6410E"/>
    <w:rsid w:val="00C82E4C"/>
    <w:rsid w:val="00C8680A"/>
    <w:rsid w:val="00C90359"/>
    <w:rsid w:val="00CB0DF4"/>
    <w:rsid w:val="00CC5F7C"/>
    <w:rsid w:val="00CC69A2"/>
    <w:rsid w:val="00CD058E"/>
    <w:rsid w:val="00CE6EC2"/>
    <w:rsid w:val="00CE787F"/>
    <w:rsid w:val="00D01138"/>
    <w:rsid w:val="00D15ECA"/>
    <w:rsid w:val="00D257BD"/>
    <w:rsid w:val="00D32235"/>
    <w:rsid w:val="00D33CD3"/>
    <w:rsid w:val="00D50AFC"/>
    <w:rsid w:val="00D61BD6"/>
    <w:rsid w:val="00D63628"/>
    <w:rsid w:val="00D74FD5"/>
    <w:rsid w:val="00D84E2D"/>
    <w:rsid w:val="00D8722F"/>
    <w:rsid w:val="00D9028B"/>
    <w:rsid w:val="00D95EC9"/>
    <w:rsid w:val="00D96732"/>
    <w:rsid w:val="00DB0C05"/>
    <w:rsid w:val="00DB2350"/>
    <w:rsid w:val="00DB79A0"/>
    <w:rsid w:val="00DC2632"/>
    <w:rsid w:val="00DC7E90"/>
    <w:rsid w:val="00DE695C"/>
    <w:rsid w:val="00DF3D86"/>
    <w:rsid w:val="00DF7C83"/>
    <w:rsid w:val="00E0390F"/>
    <w:rsid w:val="00E10BFC"/>
    <w:rsid w:val="00E12132"/>
    <w:rsid w:val="00E133C3"/>
    <w:rsid w:val="00E419C3"/>
    <w:rsid w:val="00E43C1E"/>
    <w:rsid w:val="00E5204C"/>
    <w:rsid w:val="00E64EE0"/>
    <w:rsid w:val="00E668B3"/>
    <w:rsid w:val="00E66A5A"/>
    <w:rsid w:val="00E7064A"/>
    <w:rsid w:val="00E71C26"/>
    <w:rsid w:val="00E76605"/>
    <w:rsid w:val="00EA7FC4"/>
    <w:rsid w:val="00EB3648"/>
    <w:rsid w:val="00EC0C31"/>
    <w:rsid w:val="00EC3F08"/>
    <w:rsid w:val="00EC46F9"/>
    <w:rsid w:val="00EC4759"/>
    <w:rsid w:val="00ED280F"/>
    <w:rsid w:val="00EE2614"/>
    <w:rsid w:val="00EE7A69"/>
    <w:rsid w:val="00EF473A"/>
    <w:rsid w:val="00F02E72"/>
    <w:rsid w:val="00F02FDF"/>
    <w:rsid w:val="00F06183"/>
    <w:rsid w:val="00F128ED"/>
    <w:rsid w:val="00F16BAB"/>
    <w:rsid w:val="00F25B80"/>
    <w:rsid w:val="00F34163"/>
    <w:rsid w:val="00F35137"/>
    <w:rsid w:val="00F37080"/>
    <w:rsid w:val="00F4044B"/>
    <w:rsid w:val="00F45A88"/>
    <w:rsid w:val="00F55C66"/>
    <w:rsid w:val="00F6265D"/>
    <w:rsid w:val="00F65C3C"/>
    <w:rsid w:val="00F66381"/>
    <w:rsid w:val="00F67BC1"/>
    <w:rsid w:val="00F73660"/>
    <w:rsid w:val="00F821D0"/>
    <w:rsid w:val="00F83B82"/>
    <w:rsid w:val="00F87271"/>
    <w:rsid w:val="00F95A6B"/>
    <w:rsid w:val="00FA2319"/>
    <w:rsid w:val="00FA4996"/>
    <w:rsid w:val="00FB641A"/>
    <w:rsid w:val="00FD26D6"/>
    <w:rsid w:val="00FD4F77"/>
    <w:rsid w:val="00FE37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772EA"/>
  <w15:chartTrackingRefBased/>
  <w15:docId w15:val="{2BA81721-7E95-4759-B70B-9E1A9590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7E69"/>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A77E69"/>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unhideWhenUsed/>
    <w:qFormat/>
    <w:rsid w:val="00A77E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9"/>
    <w:qFormat/>
    <w:rsid w:val="00FA231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A2319"/>
    <w:pPr>
      <w:keepNext/>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A77E69"/>
    <w:pPr>
      <w:keepNext/>
      <w:outlineLvl w:val="4"/>
    </w:pPr>
    <w:rPr>
      <w:rFonts w:eastAsia="SimSun"/>
      <w:noProof/>
      <w:snapToGrid/>
    </w:rPr>
  </w:style>
  <w:style w:type="paragraph" w:styleId="Antrat6">
    <w:name w:val="heading 6"/>
    <w:basedOn w:val="prastasis"/>
    <w:next w:val="prastasis"/>
    <w:link w:val="Antrat6Diagrama"/>
    <w:uiPriority w:val="99"/>
    <w:qFormat/>
    <w:rsid w:val="00A77E69"/>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A77E69"/>
    <w:pPr>
      <w:keepNext/>
      <w:tabs>
        <w:tab w:val="left" w:pos="-720"/>
        <w:tab w:val="left" w:pos="4536"/>
      </w:tabs>
      <w:suppressAutoHyphens/>
      <w:outlineLvl w:val="6"/>
    </w:pPr>
    <w:rPr>
      <w:rFonts w:eastAsia="SimSun"/>
      <w:i/>
      <w:snapToGrid/>
    </w:rPr>
  </w:style>
  <w:style w:type="paragraph" w:styleId="Antrat8">
    <w:name w:val="heading 8"/>
    <w:basedOn w:val="prastasis"/>
    <w:next w:val="prastasis"/>
    <w:link w:val="Antrat8Diagrama"/>
    <w:uiPriority w:val="99"/>
    <w:qFormat/>
    <w:rsid w:val="00A77E69"/>
    <w:pPr>
      <w:keepNext/>
      <w:ind w:left="567" w:hanging="567"/>
      <w:outlineLvl w:val="7"/>
    </w:pPr>
    <w:rPr>
      <w:rFonts w:eastAsia="SimSun"/>
      <w:b/>
      <w:i/>
      <w:snapToGrid/>
    </w:rPr>
  </w:style>
  <w:style w:type="paragraph" w:styleId="Antrat9">
    <w:name w:val="heading 9"/>
    <w:basedOn w:val="prastasis"/>
    <w:next w:val="prastasis"/>
    <w:link w:val="Antrat9Diagrama"/>
    <w:uiPriority w:val="99"/>
    <w:qFormat/>
    <w:rsid w:val="00A77E69"/>
    <w:pPr>
      <w:keepNext/>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FA231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FA2319"/>
    <w:rPr>
      <w:rFonts w:ascii="Calibri" w:eastAsia="Times New Roman" w:hAnsi="Calibri" w:cs="Times New Roman"/>
      <w:b/>
      <w:bCs/>
      <w:snapToGrid w:val="0"/>
      <w:sz w:val="28"/>
      <w:szCs w:val="28"/>
      <w:lang w:val="en-GB" w:eastAsia="x-none"/>
    </w:rPr>
  </w:style>
  <w:style w:type="character" w:styleId="Hipersaitas">
    <w:name w:val="Hyperlink"/>
    <w:rsid w:val="00FA2319"/>
    <w:rPr>
      <w:color w:val="0000FF"/>
      <w:u w:val="single"/>
    </w:rPr>
  </w:style>
  <w:style w:type="paragraph" w:styleId="Antrats">
    <w:name w:val="header"/>
    <w:basedOn w:val="prastasis"/>
    <w:link w:val="AntratsDiagrama"/>
    <w:rsid w:val="00FA2319"/>
    <w:pPr>
      <w:tabs>
        <w:tab w:val="center" w:pos="4320"/>
        <w:tab w:val="right" w:pos="8640"/>
      </w:tabs>
    </w:pPr>
    <w:rPr>
      <w:rFonts w:eastAsia="SimSun"/>
      <w:snapToGrid/>
      <w:lang w:eastAsia="zh-CN"/>
    </w:rPr>
  </w:style>
  <w:style w:type="character" w:customStyle="1" w:styleId="HeaderChar">
    <w:name w:val="Header Char"/>
    <w:basedOn w:val="Numatytasispastraiposriftas"/>
    <w:rsid w:val="00A77E69"/>
    <w:rPr>
      <w:rFonts w:ascii="Times New Roman" w:eastAsia="Times New Roman" w:hAnsi="Times New Roman" w:cs="Times New Roman"/>
      <w:snapToGrid w:val="0"/>
      <w:szCs w:val="20"/>
      <w:lang w:val="en-GB"/>
    </w:rPr>
  </w:style>
  <w:style w:type="character" w:customStyle="1" w:styleId="AntratsDiagrama">
    <w:name w:val="Antraštės Diagrama"/>
    <w:link w:val="Antrats"/>
    <w:uiPriority w:val="99"/>
    <w:rsid w:val="00FA2319"/>
    <w:rPr>
      <w:rFonts w:ascii="Times New Roman" w:eastAsia="SimSun" w:hAnsi="Times New Roman" w:cs="Times New Roman"/>
      <w:szCs w:val="20"/>
      <w:lang w:val="en-GB" w:eastAsia="zh-CN"/>
    </w:rPr>
  </w:style>
  <w:style w:type="paragraph" w:styleId="Pagrindinistekstas">
    <w:name w:val="Body Text"/>
    <w:basedOn w:val="prastasis"/>
    <w:link w:val="PagrindinistekstasDiagrama"/>
    <w:rsid w:val="00FA2319"/>
    <w:rPr>
      <w:rFonts w:eastAsia="SimSun"/>
      <w:i/>
      <w:snapToGrid/>
      <w:color w:val="008000"/>
    </w:rPr>
  </w:style>
  <w:style w:type="character" w:customStyle="1" w:styleId="PagrindinistekstasDiagrama">
    <w:name w:val="Pagrindinis tekstas Diagrama"/>
    <w:basedOn w:val="Numatytasispastraiposriftas"/>
    <w:link w:val="Pagrindinistekstas"/>
    <w:rsid w:val="00FA2319"/>
    <w:rPr>
      <w:rFonts w:ascii="Times New Roman" w:eastAsia="SimSun" w:hAnsi="Times New Roman" w:cs="Times New Roman"/>
      <w:i/>
      <w:color w:val="008000"/>
      <w:szCs w:val="20"/>
      <w:lang w:val="en-GB"/>
    </w:rPr>
  </w:style>
  <w:style w:type="paragraph" w:styleId="Paprastasistekstas">
    <w:name w:val="Plain Text"/>
    <w:basedOn w:val="prastasis"/>
    <w:link w:val="PaprastasistekstasDiagrama"/>
    <w:uiPriority w:val="99"/>
    <w:rsid w:val="00FA2319"/>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FA2319"/>
    <w:rPr>
      <w:rFonts w:ascii="Courier New" w:eastAsia="SimSun" w:hAnsi="Courier New" w:cs="Times New Roman"/>
      <w:sz w:val="20"/>
      <w:szCs w:val="20"/>
      <w:lang w:val="en-US"/>
    </w:rPr>
  </w:style>
  <w:style w:type="paragraph" w:customStyle="1" w:styleId="BTEMEASMCA">
    <w:name w:val="BT EMEA_SMCA"/>
    <w:basedOn w:val="prastasis"/>
    <w:link w:val="BTEMEASMCAChar"/>
    <w:autoRedefine/>
    <w:rsid w:val="00A73B88"/>
    <w:pPr>
      <w:ind w:left="567" w:hanging="567"/>
    </w:pPr>
    <w:rPr>
      <w:rFonts w:eastAsia="SimSun"/>
      <w:b/>
      <w:bCs/>
      <w:snapToGrid/>
      <w:szCs w:val="22"/>
      <w:lang w:val="lt-LT" w:eastAsia="x-none"/>
    </w:rPr>
  </w:style>
  <w:style w:type="character" w:customStyle="1" w:styleId="BTEMEASMCAChar">
    <w:name w:val="BT EMEA_SMCA Char"/>
    <w:link w:val="BTEMEASMCA"/>
    <w:locked/>
    <w:rsid w:val="00A73B88"/>
    <w:rPr>
      <w:rFonts w:ascii="Times New Roman" w:eastAsia="SimSun" w:hAnsi="Times New Roman" w:cs="Times New Roman"/>
      <w:b/>
      <w:bCs/>
      <w:lang w:val="lt-LT" w:eastAsia="x-none"/>
    </w:rPr>
  </w:style>
  <w:style w:type="character" w:customStyle="1" w:styleId="shorttext">
    <w:name w:val="short_text"/>
    <w:basedOn w:val="Numatytasispastraiposriftas"/>
    <w:rsid w:val="00FA2319"/>
  </w:style>
  <w:style w:type="character" w:customStyle="1" w:styleId="hps">
    <w:name w:val="hps"/>
    <w:basedOn w:val="Numatytasispastraiposriftas"/>
    <w:rsid w:val="00FA2319"/>
  </w:style>
  <w:style w:type="paragraph" w:customStyle="1" w:styleId="PI-2EMEASMCA">
    <w:name w:val="PI-2 EMEA_SMCA"/>
    <w:basedOn w:val="Antrat3"/>
    <w:autoRedefine/>
    <w:rsid w:val="00FA2319"/>
    <w:pPr>
      <w:spacing w:before="0" w:after="0"/>
      <w:ind w:left="567" w:hanging="567"/>
    </w:pPr>
    <w:rPr>
      <w:rFonts w:ascii="Times New Roman" w:hAnsi="Times New Roman"/>
      <w:bCs w:val="0"/>
      <w:snapToGrid/>
      <w:kern w:val="28"/>
      <w:sz w:val="22"/>
      <w:szCs w:val="22"/>
      <w:lang w:val="lt-LT" w:eastAsia="en-US"/>
    </w:rPr>
  </w:style>
  <w:style w:type="paragraph" w:customStyle="1" w:styleId="PI-1EMEASMCA">
    <w:name w:val="PI-1 EMEA_SMCA"/>
    <w:basedOn w:val="Antrat2"/>
    <w:autoRedefine/>
    <w:rsid w:val="00A77E69"/>
    <w:pPr>
      <w:keepLines w:val="0"/>
      <w:spacing w:before="0"/>
      <w:ind w:left="567" w:hanging="567"/>
    </w:pPr>
    <w:rPr>
      <w:rFonts w:ascii="Times New Roman" w:eastAsia="Times New Roman" w:hAnsi="Times New Roman" w:cs="Times New Roman"/>
      <w:b/>
      <w:snapToGrid/>
      <w:color w:val="auto"/>
      <w:sz w:val="22"/>
      <w:szCs w:val="22"/>
      <w:lang w:val="lt-LT"/>
    </w:rPr>
  </w:style>
  <w:style w:type="character" w:customStyle="1" w:styleId="Antrat2Diagrama">
    <w:name w:val="Antraštė 2 Diagrama"/>
    <w:basedOn w:val="Numatytasispastraiposriftas"/>
    <w:link w:val="Antrat2"/>
    <w:uiPriority w:val="99"/>
    <w:rsid w:val="00FA2319"/>
    <w:rPr>
      <w:rFonts w:asciiTheme="majorHAnsi" w:eastAsiaTheme="majorEastAsia" w:hAnsiTheme="majorHAnsi" w:cstheme="majorBidi"/>
      <w:snapToGrid w:val="0"/>
      <w:color w:val="2F5496" w:themeColor="accent1" w:themeShade="BF"/>
      <w:sz w:val="26"/>
      <w:szCs w:val="26"/>
      <w:lang w:val="en-GB"/>
    </w:rPr>
  </w:style>
  <w:style w:type="paragraph" w:customStyle="1" w:styleId="BTbEMEASMCA">
    <w:name w:val="BT(b) EMEA_SMCA"/>
    <w:basedOn w:val="BTEMEASMCA"/>
    <w:autoRedefine/>
    <w:rsid w:val="009A35F5"/>
    <w:rPr>
      <w:rFonts w:eastAsia="Times New Roman"/>
      <w:bCs w:val="0"/>
      <w:color w:val="000000"/>
      <w:lang w:eastAsia="en-US"/>
    </w:rPr>
  </w:style>
  <w:style w:type="paragraph" w:customStyle="1" w:styleId="BT-EMEASMCA">
    <w:name w:val="BT- EMEA_SMCA"/>
    <w:basedOn w:val="BTEMEASMCA"/>
    <w:autoRedefine/>
    <w:rsid w:val="00301F78"/>
    <w:pPr>
      <w:numPr>
        <w:numId w:val="5"/>
      </w:numPr>
      <w:tabs>
        <w:tab w:val="clear" w:pos="720"/>
        <w:tab w:val="num" w:pos="360"/>
      </w:tabs>
      <w:ind w:left="0" w:firstLine="0"/>
    </w:pPr>
    <w:rPr>
      <w:rFonts w:eastAsia="Times New Roman"/>
      <w:b w:val="0"/>
      <w:noProof/>
      <w:lang w:val="x-none" w:eastAsia="en-US"/>
    </w:rPr>
  </w:style>
  <w:style w:type="paragraph" w:customStyle="1" w:styleId="PI-3EMEASMCA">
    <w:name w:val="PI-3 EMEA_SMCA"/>
    <w:basedOn w:val="prastasis"/>
    <w:autoRedefine/>
    <w:rsid w:val="009A35F5"/>
    <w:pPr>
      <w:spacing w:line="220" w:lineRule="exact"/>
    </w:pPr>
    <w:rPr>
      <w:b/>
      <w:bCs/>
      <w:snapToGrid/>
      <w:szCs w:val="22"/>
      <w:lang w:val="lt-LT"/>
    </w:rPr>
  </w:style>
  <w:style w:type="character" w:customStyle="1" w:styleId="Antrat1Diagrama">
    <w:name w:val="Antraštė 1 Diagrama"/>
    <w:basedOn w:val="Numatytasispastraiposriftas"/>
    <w:link w:val="Antrat1"/>
    <w:uiPriority w:val="99"/>
    <w:rsid w:val="00A77E69"/>
    <w:rPr>
      <w:rFonts w:ascii="Times New Roman" w:eastAsia="SimSun" w:hAnsi="Times New Roman" w:cs="Times New Roman"/>
      <w:b/>
      <w:caps/>
      <w:sz w:val="26"/>
      <w:szCs w:val="20"/>
      <w:lang w:val="en-US"/>
    </w:rPr>
  </w:style>
  <w:style w:type="character" w:customStyle="1" w:styleId="Antrat5Diagrama">
    <w:name w:val="Antraštė 5 Diagrama"/>
    <w:basedOn w:val="Numatytasispastraiposriftas"/>
    <w:link w:val="Antrat5"/>
    <w:uiPriority w:val="99"/>
    <w:rsid w:val="00A77E6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A77E6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A77E6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A77E6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A77E69"/>
    <w:rPr>
      <w:rFonts w:ascii="Times New Roman" w:eastAsia="SimSun" w:hAnsi="Times New Roman" w:cs="Times New Roman"/>
      <w:b/>
      <w:i/>
      <w:szCs w:val="20"/>
      <w:lang w:val="en-GB"/>
    </w:rPr>
  </w:style>
  <w:style w:type="paragraph" w:styleId="Porat">
    <w:name w:val="footer"/>
    <w:basedOn w:val="prastasis"/>
    <w:link w:val="PoratDiagrama"/>
    <w:uiPriority w:val="99"/>
    <w:rsid w:val="00A77E69"/>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A77E69"/>
    <w:rPr>
      <w:rFonts w:ascii="Times New Roman" w:eastAsia="Times New Roman" w:hAnsi="Times New Roman" w:cs="Times New Roman"/>
      <w:snapToGrid w:val="0"/>
      <w:szCs w:val="20"/>
      <w:lang w:val="en-GB" w:eastAsia="x-none"/>
    </w:rPr>
  </w:style>
  <w:style w:type="character" w:styleId="Puslapionumeris">
    <w:name w:val="page number"/>
    <w:uiPriority w:val="99"/>
    <w:rsid w:val="00A77E69"/>
    <w:rPr>
      <w:rFonts w:cs="Times New Roman"/>
    </w:rPr>
  </w:style>
  <w:style w:type="paragraph" w:customStyle="1" w:styleId="BodytextAgency">
    <w:name w:val="Body text (Agency)"/>
    <w:basedOn w:val="prastasis"/>
    <w:link w:val="BodytextAgencyChar"/>
    <w:uiPriority w:val="99"/>
    <w:rsid w:val="00A77E69"/>
    <w:pPr>
      <w:spacing w:after="140" w:line="280" w:lineRule="atLeast"/>
    </w:pPr>
    <w:rPr>
      <w:rFonts w:ascii="Verdana" w:hAnsi="Verdana"/>
      <w:sz w:val="18"/>
      <w:lang w:eastAsia="x-none"/>
    </w:rPr>
  </w:style>
  <w:style w:type="paragraph" w:customStyle="1" w:styleId="NormalAgency">
    <w:name w:val="Normal (Agency)"/>
    <w:link w:val="NormalAgencyChar"/>
    <w:uiPriority w:val="99"/>
    <w:rsid w:val="00A77E69"/>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A77E69"/>
    <w:pPr>
      <w:spacing w:line="280" w:lineRule="exact"/>
    </w:pPr>
    <w:rPr>
      <w:rFonts w:ascii="Verdana" w:hAnsi="Verdana"/>
      <w:sz w:val="18"/>
    </w:rPr>
  </w:style>
  <w:style w:type="character" w:customStyle="1" w:styleId="tw4winError">
    <w:name w:val="tw4winError"/>
    <w:uiPriority w:val="99"/>
    <w:rsid w:val="00A77E69"/>
    <w:rPr>
      <w:rFonts w:ascii="Courier New" w:hAnsi="Courier New"/>
      <w:color w:val="00FF00"/>
      <w:sz w:val="40"/>
    </w:rPr>
  </w:style>
  <w:style w:type="character" w:customStyle="1" w:styleId="tw4winTerm">
    <w:name w:val="tw4winTerm"/>
    <w:uiPriority w:val="99"/>
    <w:rsid w:val="00A77E69"/>
    <w:rPr>
      <w:color w:val="0000FF"/>
    </w:rPr>
  </w:style>
  <w:style w:type="character" w:customStyle="1" w:styleId="tw4winPopup">
    <w:name w:val="tw4winPopup"/>
    <w:uiPriority w:val="99"/>
    <w:rsid w:val="00A77E69"/>
    <w:rPr>
      <w:rFonts w:ascii="Courier New" w:hAnsi="Courier New"/>
      <w:noProof/>
      <w:color w:val="008000"/>
    </w:rPr>
  </w:style>
  <w:style w:type="character" w:customStyle="1" w:styleId="tw4winJump">
    <w:name w:val="tw4winJump"/>
    <w:uiPriority w:val="99"/>
    <w:rsid w:val="00A77E69"/>
    <w:rPr>
      <w:rFonts w:ascii="Courier New" w:hAnsi="Courier New"/>
      <w:noProof/>
      <w:color w:val="008080"/>
    </w:rPr>
  </w:style>
  <w:style w:type="character" w:customStyle="1" w:styleId="tw4winExternal">
    <w:name w:val="tw4winExternal"/>
    <w:uiPriority w:val="99"/>
    <w:rsid w:val="00A77E69"/>
    <w:rPr>
      <w:rFonts w:ascii="Courier New" w:hAnsi="Courier New"/>
      <w:noProof/>
      <w:color w:val="808080"/>
    </w:rPr>
  </w:style>
  <w:style w:type="character" w:customStyle="1" w:styleId="tw4winInternal">
    <w:name w:val="tw4winInternal"/>
    <w:uiPriority w:val="99"/>
    <w:rsid w:val="00A77E69"/>
    <w:rPr>
      <w:rFonts w:ascii="Courier New" w:hAnsi="Courier New"/>
      <w:noProof/>
      <w:color w:val="FF0000"/>
    </w:rPr>
  </w:style>
  <w:style w:type="character" w:customStyle="1" w:styleId="DONOTTRANSLATE">
    <w:name w:val="DO_NOT_TRANSLATE"/>
    <w:uiPriority w:val="99"/>
    <w:rsid w:val="00A77E69"/>
    <w:rPr>
      <w:rFonts w:ascii="Courier New" w:hAnsi="Courier New"/>
      <w:noProof/>
      <w:color w:val="800000"/>
    </w:rPr>
  </w:style>
  <w:style w:type="paragraph" w:styleId="Debesliotekstas">
    <w:name w:val="Balloon Text"/>
    <w:basedOn w:val="prastasis"/>
    <w:link w:val="DebesliotekstasDiagrama"/>
    <w:uiPriority w:val="99"/>
    <w:rsid w:val="00A77E69"/>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A77E69"/>
    <w:rPr>
      <w:rFonts w:ascii="Tahoma" w:eastAsia="Times New Roman" w:hAnsi="Tahoma" w:cs="Times New Roman"/>
      <w:snapToGrid w:val="0"/>
      <w:sz w:val="16"/>
      <w:szCs w:val="16"/>
      <w:lang w:val="en-GB" w:eastAsia="x-none"/>
    </w:rPr>
  </w:style>
  <w:style w:type="character" w:styleId="Komentaronuoroda">
    <w:name w:val="annotation reference"/>
    <w:uiPriority w:val="99"/>
    <w:rsid w:val="00A77E69"/>
    <w:rPr>
      <w:sz w:val="16"/>
      <w:szCs w:val="16"/>
    </w:rPr>
  </w:style>
  <w:style w:type="paragraph" w:styleId="Komentarotekstas">
    <w:name w:val="annotation text"/>
    <w:basedOn w:val="prastasis"/>
    <w:link w:val="KomentarotekstasDiagrama"/>
    <w:uiPriority w:val="99"/>
    <w:rsid w:val="00A77E69"/>
    <w:rPr>
      <w:sz w:val="20"/>
    </w:rPr>
  </w:style>
  <w:style w:type="character" w:customStyle="1" w:styleId="KomentarotekstasDiagrama">
    <w:name w:val="Komentaro tekstas Diagrama"/>
    <w:basedOn w:val="Numatytasispastraiposriftas"/>
    <w:link w:val="Komentarotekstas"/>
    <w:uiPriority w:val="99"/>
    <w:rsid w:val="00A77E6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A77E69"/>
    <w:rPr>
      <w:b/>
      <w:bCs/>
    </w:rPr>
  </w:style>
  <w:style w:type="character" w:customStyle="1" w:styleId="KomentarotemaDiagrama">
    <w:name w:val="Komentaro tema Diagrama"/>
    <w:basedOn w:val="KomentarotekstasDiagrama"/>
    <w:link w:val="Komentarotema"/>
    <w:uiPriority w:val="99"/>
    <w:rsid w:val="00A77E6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A77E69"/>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A77E69"/>
    <w:pPr>
      <w:spacing w:before="120" w:after="120"/>
    </w:pPr>
    <w:rPr>
      <w:rFonts w:eastAsia="SimSun"/>
      <w:snapToGrid/>
      <w:lang w:val="en-US" w:eastAsia="zh-CN"/>
    </w:rPr>
  </w:style>
  <w:style w:type="character" w:customStyle="1" w:styleId="tw4winMark">
    <w:name w:val="tw4winMark"/>
    <w:uiPriority w:val="99"/>
    <w:rsid w:val="00A77E69"/>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A77E69"/>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A77E6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77E69"/>
    <w:pPr>
      <w:autoSpaceDE w:val="0"/>
      <w:autoSpaceDN w:val="0"/>
      <w:adjustRightInd w:val="0"/>
      <w:ind w:left="720"/>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A77E6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77E69"/>
    <w:pPr>
      <w:autoSpaceDE w:val="0"/>
      <w:autoSpaceDN w:val="0"/>
      <w:adjustRightInd w:val="0"/>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A77E6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77E69"/>
    <w:pPr>
      <w:pBdr>
        <w:top w:val="wave" w:sz="6" w:space="0" w:color="auto"/>
        <w:left w:val="wave" w:sz="6" w:space="3" w:color="auto"/>
        <w:bottom w:val="wave" w:sz="6" w:space="1" w:color="auto"/>
        <w:right w:val="wave" w:sz="6" w:space="4" w:color="auto"/>
      </w:pBdr>
      <w:autoSpaceDE w:val="0"/>
      <w:autoSpaceDN w:val="0"/>
      <w:adjustRightInd w:val="0"/>
      <w:ind w:left="1134"/>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A77E69"/>
    <w:rPr>
      <w:rFonts w:ascii="Times New Roman" w:eastAsia="SimSun" w:hAnsi="Times New Roman" w:cs="Times New Roman"/>
      <w:b/>
      <w:bCs/>
      <w:color w:val="0000FF"/>
      <w:lang w:val="en-GB"/>
    </w:rPr>
  </w:style>
  <w:style w:type="paragraph" w:styleId="Pagrindinistekstas2">
    <w:name w:val="Body Text 2"/>
    <w:basedOn w:val="prastasis"/>
    <w:link w:val="Pagrindinistekstas2Diagrama"/>
    <w:uiPriority w:val="99"/>
    <w:rsid w:val="00A77E69"/>
    <w:pPr>
      <w:pBdr>
        <w:top w:val="wave" w:sz="6" w:space="0" w:color="auto"/>
        <w:left w:val="wave" w:sz="6" w:space="3" w:color="auto"/>
        <w:bottom w:val="wave" w:sz="6" w:space="1" w:color="auto"/>
        <w:right w:val="wave" w:sz="6" w:space="4" w:color="auto"/>
      </w:pBdr>
      <w:autoSpaceDE w:val="0"/>
      <w:autoSpaceDN w:val="0"/>
      <w:adjustRightInd w:val="0"/>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A77E69"/>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77E69"/>
    <w:pPr>
      <w:tabs>
        <w:tab w:val="num" w:pos="720"/>
      </w:tabs>
      <w:spacing w:after="120"/>
      <w:ind w:left="284" w:hanging="284"/>
    </w:pPr>
    <w:rPr>
      <w:rFonts w:ascii="Arial" w:eastAsia="SimSun" w:hAnsi="Arial" w:cs="Arial"/>
      <w:b/>
      <w:bCs/>
      <w:snapToGrid/>
      <w:sz w:val="24"/>
    </w:rPr>
  </w:style>
  <w:style w:type="paragraph" w:customStyle="1" w:styleId="AHeader2">
    <w:name w:val="AHeader 2"/>
    <w:basedOn w:val="AHeader1"/>
    <w:uiPriority w:val="99"/>
    <w:rsid w:val="00A77E69"/>
    <w:pPr>
      <w:tabs>
        <w:tab w:val="clear" w:pos="720"/>
        <w:tab w:val="num" w:pos="360"/>
      </w:tabs>
      <w:ind w:left="709" w:hanging="425"/>
    </w:pPr>
    <w:rPr>
      <w:sz w:val="22"/>
    </w:rPr>
  </w:style>
  <w:style w:type="paragraph" w:customStyle="1" w:styleId="AHeader3">
    <w:name w:val="AHeader 3"/>
    <w:basedOn w:val="AHeader2"/>
    <w:uiPriority w:val="99"/>
    <w:rsid w:val="00A77E69"/>
    <w:pPr>
      <w:ind w:left="1276" w:hanging="567"/>
    </w:pPr>
  </w:style>
  <w:style w:type="paragraph" w:customStyle="1" w:styleId="AHeader2abc">
    <w:name w:val="AHeader 2 abc"/>
    <w:basedOn w:val="AHeader3"/>
    <w:uiPriority w:val="99"/>
    <w:rsid w:val="00A77E69"/>
    <w:rPr>
      <w:b w:val="0"/>
      <w:bCs w:val="0"/>
    </w:rPr>
  </w:style>
  <w:style w:type="paragraph" w:customStyle="1" w:styleId="AHeader3abc">
    <w:name w:val="AHeader 3 abc"/>
    <w:basedOn w:val="AHeader2abc"/>
    <w:uiPriority w:val="99"/>
    <w:rsid w:val="00A77E69"/>
    <w:pPr>
      <w:ind w:left="1701" w:hanging="425"/>
    </w:pPr>
  </w:style>
  <w:style w:type="paragraph" w:styleId="Pagrindiniotekstotrauka3">
    <w:name w:val="Body Text Indent 3"/>
    <w:basedOn w:val="prastasis"/>
    <w:link w:val="Pagrindiniotekstotrauka3Diagrama"/>
    <w:uiPriority w:val="99"/>
    <w:rsid w:val="00A77E69"/>
    <w:pPr>
      <w:tabs>
        <w:tab w:val="left" w:pos="1134"/>
      </w:tabs>
      <w:autoSpaceDE w:val="0"/>
      <w:autoSpaceDN w:val="0"/>
      <w:adjustRightInd w:val="0"/>
      <w:ind w:left="633"/>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A77E69"/>
    <w:rPr>
      <w:rFonts w:ascii="Times New Roman" w:eastAsia="SimSun" w:hAnsi="Times New Roman" w:cs="Times New Roman"/>
      <w:szCs w:val="21"/>
      <w:lang w:val="en-GB"/>
    </w:rPr>
  </w:style>
  <w:style w:type="character" w:styleId="Perirtashipersaitas">
    <w:name w:val="FollowedHyperlink"/>
    <w:uiPriority w:val="99"/>
    <w:rsid w:val="00A77E69"/>
    <w:rPr>
      <w:rFonts w:cs="Times New Roman"/>
      <w:color w:val="800080"/>
      <w:u w:val="single"/>
    </w:rPr>
  </w:style>
  <w:style w:type="character" w:styleId="Grietas">
    <w:name w:val="Strong"/>
    <w:uiPriority w:val="99"/>
    <w:qFormat/>
    <w:rsid w:val="00A77E69"/>
    <w:rPr>
      <w:rFonts w:cs="Times New Roman"/>
      <w:b/>
      <w:bCs/>
    </w:rPr>
  </w:style>
  <w:style w:type="character" w:customStyle="1" w:styleId="BodytextAgencyChar">
    <w:name w:val="Body text (Agency) Char"/>
    <w:link w:val="BodytextAgency"/>
    <w:uiPriority w:val="99"/>
    <w:locked/>
    <w:rsid w:val="00A77E69"/>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A77E69"/>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77E69"/>
    <w:pPr>
      <w:keepNext/>
    </w:pPr>
    <w:rPr>
      <w:rFonts w:eastAsia="SimSun" w:cs="Verdana"/>
      <w:b/>
      <w:snapToGrid/>
      <w:szCs w:val="18"/>
      <w:lang w:eastAsia="en-GB"/>
    </w:rPr>
  </w:style>
  <w:style w:type="character" w:customStyle="1" w:styleId="NormalAgencyChar">
    <w:name w:val="Normal (Agency) Char"/>
    <w:link w:val="NormalAgency"/>
    <w:uiPriority w:val="99"/>
    <w:locked/>
    <w:rsid w:val="00A77E69"/>
    <w:rPr>
      <w:rFonts w:ascii="Verdana" w:eastAsia="Times New Roman" w:hAnsi="Verdana" w:cs="Times New Roman"/>
      <w:snapToGrid w:val="0"/>
      <w:sz w:val="18"/>
      <w:lang w:val="en-GB" w:eastAsia="lt-LT"/>
    </w:rPr>
  </w:style>
  <w:style w:type="paragraph" w:customStyle="1" w:styleId="Default">
    <w:name w:val="Default"/>
    <w:rsid w:val="00A77E69"/>
    <w:pPr>
      <w:autoSpaceDE w:val="0"/>
      <w:autoSpaceDN w:val="0"/>
      <w:adjustRightInd w:val="0"/>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A77E69"/>
    <w:pPr>
      <w:jc w:val="center"/>
    </w:pPr>
    <w:rPr>
      <w:rFonts w:eastAsia="SimSun"/>
      <w:b/>
      <w:snapToGrid/>
    </w:rPr>
  </w:style>
  <w:style w:type="character" w:customStyle="1" w:styleId="PavadinimasDiagrama">
    <w:name w:val="Pavadinimas Diagrama"/>
    <w:basedOn w:val="Numatytasispastraiposriftas"/>
    <w:link w:val="Pavadinimas"/>
    <w:uiPriority w:val="99"/>
    <w:rsid w:val="00A77E6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A77E69"/>
    <w:rPr>
      <w:rFonts w:eastAsia="SimSun"/>
      <w:snapToGrid/>
    </w:rPr>
  </w:style>
  <w:style w:type="character" w:customStyle="1" w:styleId="DokumentoinaostekstasDiagrama">
    <w:name w:val="Dokumento išnašos tekstas Diagrama"/>
    <w:basedOn w:val="Numatytasispastraiposriftas"/>
    <w:link w:val="Dokumentoinaostekstas"/>
    <w:uiPriority w:val="99"/>
    <w:rsid w:val="00A77E69"/>
    <w:rPr>
      <w:rFonts w:ascii="Times New Roman" w:eastAsia="SimSun" w:hAnsi="Times New Roman" w:cs="Times New Roman"/>
      <w:szCs w:val="20"/>
      <w:lang w:val="en-GB"/>
    </w:rPr>
  </w:style>
  <w:style w:type="character" w:customStyle="1" w:styleId="CharChar12">
    <w:name w:val="Char Char12"/>
    <w:locked/>
    <w:rsid w:val="00A77E69"/>
    <w:rPr>
      <w:snapToGrid w:val="0"/>
      <w:lang w:val="en-GB" w:eastAsia="en-US" w:bidi="ar-SA"/>
    </w:rPr>
  </w:style>
  <w:style w:type="paragraph" w:customStyle="1" w:styleId="TTEMEASMCA">
    <w:name w:val="TT EMEA_SMCA"/>
    <w:basedOn w:val="Antrat1"/>
    <w:link w:val="TTEMEASMCAChar"/>
    <w:autoRedefine/>
    <w:rsid w:val="00A77E69"/>
    <w:pPr>
      <w:spacing w:before="0" w:after="0"/>
      <w:ind w:left="567" w:hanging="567"/>
      <w:jc w:val="center"/>
    </w:pPr>
    <w:rPr>
      <w:rFonts w:eastAsia="Times New Roman"/>
      <w:sz w:val="22"/>
      <w:szCs w:val="22"/>
    </w:rPr>
  </w:style>
  <w:style w:type="character" w:customStyle="1" w:styleId="TTEMEASMCAChar">
    <w:name w:val="TT EMEA_SMCA Char"/>
    <w:link w:val="TTEMEASMCA"/>
    <w:rsid w:val="00A77E69"/>
    <w:rPr>
      <w:rFonts w:ascii="Times New Roman" w:eastAsia="Times New Roman" w:hAnsi="Times New Roman" w:cs="Times New Roman"/>
      <w:b/>
      <w:caps/>
      <w:lang w:val="en-US"/>
    </w:rPr>
  </w:style>
  <w:style w:type="paragraph" w:customStyle="1" w:styleId="PI-1labEMEASMCA">
    <w:name w:val="PI-1_lab EMEA_SMCA"/>
    <w:basedOn w:val="prastasis"/>
    <w:link w:val="PI-1labEMEASMCAChar"/>
    <w:autoRedefine/>
    <w:rsid w:val="00A77E69"/>
    <w:pPr>
      <w:pBdr>
        <w:top w:val="single" w:sz="4" w:space="1" w:color="auto"/>
        <w:left w:val="single" w:sz="4" w:space="4" w:color="auto"/>
        <w:bottom w:val="single" w:sz="4" w:space="1" w:color="auto"/>
        <w:right w:val="single" w:sz="4" w:space="4" w:color="auto"/>
      </w:pBdr>
      <w:tabs>
        <w:tab w:val="left" w:pos="540"/>
      </w:tabs>
    </w:pPr>
    <w:rPr>
      <w:b/>
      <w:noProof/>
      <w:snapToGrid/>
      <w:szCs w:val="22"/>
      <w:lang w:val="lt-LT"/>
    </w:rPr>
  </w:style>
  <w:style w:type="character" w:customStyle="1" w:styleId="PI-1labEMEASMCAChar">
    <w:name w:val="PI-1_lab EMEA_SMCA Char"/>
    <w:link w:val="PI-1labEMEASMCA"/>
    <w:rsid w:val="00A77E69"/>
    <w:rPr>
      <w:rFonts w:ascii="Times New Roman" w:eastAsia="Times New Roman" w:hAnsi="Times New Roman" w:cs="Times New Roman"/>
      <w:b/>
      <w:noProof/>
      <w:lang w:val="lt-LT"/>
    </w:rPr>
  </w:style>
  <w:style w:type="paragraph" w:styleId="Sraopastraipa">
    <w:name w:val="List Paragraph"/>
    <w:basedOn w:val="prastasis"/>
    <w:uiPriority w:val="34"/>
    <w:qFormat/>
    <w:rsid w:val="005E6987"/>
    <w:pPr>
      <w:ind w:left="720"/>
      <w:contextualSpacing/>
    </w:pPr>
  </w:style>
  <w:style w:type="character" w:customStyle="1" w:styleId="UnresolvedMention">
    <w:name w:val="Unresolved Mention"/>
    <w:basedOn w:val="Numatytasispastraiposriftas"/>
    <w:uiPriority w:val="99"/>
    <w:semiHidden/>
    <w:unhideWhenUsed/>
    <w:rsid w:val="00D74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471440230">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6408A-262F-4A3E-8DF3-F0EC4020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3988</Words>
  <Characters>29593</Characters>
  <Application>Microsoft Office Word</Application>
  <DocSecurity>4</DocSecurity>
  <Lines>246</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Emīls Baškers | OlainFarm LV</dc:creator>
  <cp:keywords/>
  <dc:description/>
  <cp:lastModifiedBy>Albina Burkauskaitė</cp:lastModifiedBy>
  <cp:revision>2</cp:revision>
  <dcterms:created xsi:type="dcterms:W3CDTF">2025-01-03T12:50:00Z</dcterms:created>
  <dcterms:modified xsi:type="dcterms:W3CDTF">2025-01-03T12:50:00Z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4856bb2fda0b9e696e7afe6d744dd562c3b09d56ac1ba1791887f698a8efab17</vt:lpwstr>
  </property>
</Properties>
</file>