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8C832" w14:textId="77777777" w:rsidR="003C0175" w:rsidRDefault="003C0175">
      <w:pPr>
        <w:widowControl w:val="0"/>
        <w:jc w:val="center"/>
        <w:rPr>
          <w:rFonts w:eastAsia="Calibri"/>
          <w:sz w:val="22"/>
          <w:szCs w:val="22"/>
          <w:lang w:val="lt-LT" w:eastAsia="lt-LT"/>
        </w:rPr>
      </w:pPr>
      <w:bookmarkStart w:id="0" w:name="_GoBack"/>
      <w:bookmarkEnd w:id="0"/>
    </w:p>
    <w:p w14:paraId="01C5113E" w14:textId="77777777" w:rsidR="003C0175" w:rsidRDefault="003C0175">
      <w:pPr>
        <w:widowControl w:val="0"/>
        <w:jc w:val="center"/>
        <w:rPr>
          <w:rFonts w:eastAsia="Calibri"/>
          <w:sz w:val="22"/>
          <w:szCs w:val="22"/>
          <w:lang w:val="lt-LT" w:eastAsia="lt-LT"/>
        </w:rPr>
      </w:pPr>
    </w:p>
    <w:p w14:paraId="00331A5F" w14:textId="77777777" w:rsidR="003C0175" w:rsidRDefault="003C0175">
      <w:pPr>
        <w:widowControl w:val="0"/>
        <w:jc w:val="center"/>
        <w:rPr>
          <w:rFonts w:eastAsia="Calibri"/>
          <w:sz w:val="22"/>
          <w:szCs w:val="22"/>
          <w:lang w:val="lt-LT" w:eastAsia="lt-LT"/>
        </w:rPr>
      </w:pPr>
    </w:p>
    <w:p w14:paraId="43874D62" w14:textId="77777777" w:rsidR="003C0175" w:rsidRDefault="003C0175">
      <w:pPr>
        <w:widowControl w:val="0"/>
        <w:jc w:val="center"/>
        <w:outlineLvl w:val="0"/>
        <w:rPr>
          <w:rFonts w:eastAsia="Calibri"/>
          <w:b/>
          <w:kern w:val="28"/>
          <w:sz w:val="22"/>
          <w:szCs w:val="22"/>
          <w:lang w:val="lt-LT" w:eastAsia="lt-LT"/>
        </w:rPr>
      </w:pPr>
    </w:p>
    <w:p w14:paraId="38B09325" w14:textId="77777777" w:rsidR="003C0175" w:rsidRDefault="003C0175">
      <w:pPr>
        <w:widowControl w:val="0"/>
        <w:jc w:val="center"/>
        <w:outlineLvl w:val="0"/>
        <w:rPr>
          <w:rFonts w:eastAsia="Calibri"/>
          <w:b/>
          <w:kern w:val="28"/>
          <w:sz w:val="22"/>
          <w:szCs w:val="22"/>
          <w:lang w:val="lt-LT" w:eastAsia="lt-LT"/>
        </w:rPr>
      </w:pPr>
    </w:p>
    <w:p w14:paraId="6909C742" w14:textId="77777777" w:rsidR="003C0175" w:rsidRDefault="003C0175">
      <w:pPr>
        <w:widowControl w:val="0"/>
        <w:jc w:val="center"/>
        <w:outlineLvl w:val="0"/>
        <w:rPr>
          <w:rFonts w:eastAsia="Calibri"/>
          <w:b/>
          <w:kern w:val="28"/>
          <w:sz w:val="22"/>
          <w:szCs w:val="22"/>
          <w:lang w:val="lt-LT" w:eastAsia="lt-LT"/>
        </w:rPr>
      </w:pPr>
    </w:p>
    <w:p w14:paraId="372E207E" w14:textId="77777777" w:rsidR="003C0175" w:rsidRDefault="003C0175">
      <w:pPr>
        <w:widowControl w:val="0"/>
        <w:jc w:val="center"/>
        <w:outlineLvl w:val="0"/>
        <w:rPr>
          <w:rFonts w:eastAsia="Calibri"/>
          <w:b/>
          <w:kern w:val="28"/>
          <w:sz w:val="22"/>
          <w:szCs w:val="22"/>
          <w:lang w:val="lt-LT" w:eastAsia="lt-LT"/>
        </w:rPr>
      </w:pPr>
    </w:p>
    <w:p w14:paraId="7FA162BA" w14:textId="77777777" w:rsidR="003C0175" w:rsidRDefault="003C0175">
      <w:pPr>
        <w:widowControl w:val="0"/>
        <w:jc w:val="center"/>
        <w:outlineLvl w:val="0"/>
        <w:rPr>
          <w:rFonts w:eastAsia="Calibri"/>
          <w:b/>
          <w:kern w:val="28"/>
          <w:sz w:val="22"/>
          <w:szCs w:val="22"/>
          <w:lang w:val="lt-LT" w:eastAsia="lt-LT"/>
        </w:rPr>
      </w:pPr>
    </w:p>
    <w:p w14:paraId="6D557B6B" w14:textId="77777777" w:rsidR="003C0175" w:rsidRDefault="003C0175">
      <w:pPr>
        <w:widowControl w:val="0"/>
        <w:jc w:val="center"/>
        <w:outlineLvl w:val="0"/>
        <w:rPr>
          <w:rFonts w:eastAsia="Calibri"/>
          <w:b/>
          <w:kern w:val="28"/>
          <w:sz w:val="22"/>
          <w:szCs w:val="22"/>
          <w:lang w:val="lt-LT" w:eastAsia="lt-LT"/>
        </w:rPr>
      </w:pPr>
    </w:p>
    <w:p w14:paraId="036CAFD6" w14:textId="77777777" w:rsidR="003C0175" w:rsidRDefault="003C0175">
      <w:pPr>
        <w:widowControl w:val="0"/>
        <w:jc w:val="center"/>
        <w:outlineLvl w:val="0"/>
        <w:rPr>
          <w:rFonts w:eastAsia="Calibri"/>
          <w:b/>
          <w:kern w:val="28"/>
          <w:sz w:val="22"/>
          <w:szCs w:val="22"/>
          <w:lang w:val="lt-LT" w:eastAsia="lt-LT"/>
        </w:rPr>
      </w:pPr>
    </w:p>
    <w:p w14:paraId="7BA250DF" w14:textId="77777777" w:rsidR="003C0175" w:rsidRDefault="003C0175">
      <w:pPr>
        <w:widowControl w:val="0"/>
        <w:jc w:val="center"/>
        <w:outlineLvl w:val="0"/>
        <w:rPr>
          <w:rFonts w:eastAsia="Calibri"/>
          <w:b/>
          <w:kern w:val="28"/>
          <w:sz w:val="22"/>
          <w:szCs w:val="22"/>
          <w:lang w:val="lt-LT" w:eastAsia="lt-LT"/>
        </w:rPr>
      </w:pPr>
    </w:p>
    <w:p w14:paraId="1D057AB1" w14:textId="77777777" w:rsidR="003C0175" w:rsidRDefault="003C0175">
      <w:pPr>
        <w:widowControl w:val="0"/>
        <w:jc w:val="center"/>
        <w:outlineLvl w:val="0"/>
        <w:rPr>
          <w:rFonts w:eastAsia="Calibri"/>
          <w:b/>
          <w:kern w:val="28"/>
          <w:sz w:val="22"/>
          <w:szCs w:val="22"/>
          <w:lang w:val="lt-LT" w:eastAsia="lt-LT"/>
        </w:rPr>
      </w:pPr>
    </w:p>
    <w:p w14:paraId="76409F8E" w14:textId="77777777" w:rsidR="003C0175" w:rsidRDefault="003C0175">
      <w:pPr>
        <w:widowControl w:val="0"/>
        <w:jc w:val="center"/>
        <w:outlineLvl w:val="0"/>
        <w:rPr>
          <w:rFonts w:eastAsia="Calibri"/>
          <w:b/>
          <w:kern w:val="28"/>
          <w:sz w:val="22"/>
          <w:szCs w:val="22"/>
          <w:lang w:val="lt-LT" w:eastAsia="lt-LT"/>
        </w:rPr>
      </w:pPr>
    </w:p>
    <w:p w14:paraId="283600D3" w14:textId="77777777" w:rsidR="003C0175" w:rsidRDefault="003C0175">
      <w:pPr>
        <w:widowControl w:val="0"/>
        <w:jc w:val="center"/>
        <w:outlineLvl w:val="0"/>
        <w:rPr>
          <w:rFonts w:eastAsia="Calibri"/>
          <w:b/>
          <w:kern w:val="28"/>
          <w:sz w:val="22"/>
          <w:szCs w:val="22"/>
          <w:lang w:val="lt-LT" w:eastAsia="lt-LT"/>
        </w:rPr>
      </w:pPr>
    </w:p>
    <w:p w14:paraId="3ACA6A68" w14:textId="77777777" w:rsidR="003C0175" w:rsidRDefault="003C0175">
      <w:pPr>
        <w:widowControl w:val="0"/>
        <w:jc w:val="center"/>
        <w:outlineLvl w:val="0"/>
        <w:rPr>
          <w:rFonts w:eastAsia="Calibri"/>
          <w:b/>
          <w:kern w:val="28"/>
          <w:sz w:val="22"/>
          <w:szCs w:val="22"/>
          <w:lang w:val="lt-LT" w:eastAsia="lt-LT"/>
        </w:rPr>
      </w:pPr>
    </w:p>
    <w:p w14:paraId="0260E3C3" w14:textId="77777777" w:rsidR="003C0175" w:rsidRDefault="003C0175">
      <w:pPr>
        <w:widowControl w:val="0"/>
        <w:jc w:val="center"/>
        <w:outlineLvl w:val="0"/>
        <w:rPr>
          <w:rFonts w:eastAsia="Calibri"/>
          <w:b/>
          <w:kern w:val="28"/>
          <w:sz w:val="22"/>
          <w:szCs w:val="22"/>
          <w:lang w:val="lt-LT" w:eastAsia="lt-LT"/>
        </w:rPr>
      </w:pPr>
    </w:p>
    <w:p w14:paraId="5A0E6A5C" w14:textId="77777777" w:rsidR="003C0175" w:rsidRDefault="003C0175">
      <w:pPr>
        <w:widowControl w:val="0"/>
        <w:jc w:val="center"/>
        <w:outlineLvl w:val="0"/>
        <w:rPr>
          <w:rFonts w:eastAsia="Calibri"/>
          <w:b/>
          <w:kern w:val="28"/>
          <w:sz w:val="22"/>
          <w:szCs w:val="22"/>
          <w:lang w:val="lt-LT" w:eastAsia="lt-LT"/>
        </w:rPr>
      </w:pPr>
    </w:p>
    <w:p w14:paraId="76131FF1" w14:textId="77777777" w:rsidR="003C0175" w:rsidRDefault="003C0175">
      <w:pPr>
        <w:widowControl w:val="0"/>
        <w:jc w:val="center"/>
        <w:outlineLvl w:val="0"/>
        <w:rPr>
          <w:rFonts w:eastAsia="Calibri"/>
          <w:b/>
          <w:kern w:val="28"/>
          <w:sz w:val="22"/>
          <w:szCs w:val="22"/>
          <w:lang w:val="lt-LT" w:eastAsia="lt-LT"/>
        </w:rPr>
      </w:pPr>
    </w:p>
    <w:p w14:paraId="56BD4D32" w14:textId="77777777" w:rsidR="003C0175" w:rsidRDefault="003C0175">
      <w:pPr>
        <w:widowControl w:val="0"/>
        <w:jc w:val="center"/>
        <w:outlineLvl w:val="0"/>
        <w:rPr>
          <w:rFonts w:eastAsia="Calibri"/>
          <w:b/>
          <w:kern w:val="28"/>
          <w:sz w:val="22"/>
          <w:szCs w:val="22"/>
          <w:lang w:val="lt-LT" w:eastAsia="lt-LT"/>
        </w:rPr>
      </w:pPr>
    </w:p>
    <w:p w14:paraId="37475FB1" w14:textId="77777777" w:rsidR="003C0175" w:rsidRDefault="003C0175">
      <w:pPr>
        <w:widowControl w:val="0"/>
        <w:jc w:val="center"/>
        <w:outlineLvl w:val="0"/>
        <w:rPr>
          <w:rFonts w:eastAsia="Calibri"/>
          <w:b/>
          <w:kern w:val="28"/>
          <w:sz w:val="22"/>
          <w:szCs w:val="22"/>
          <w:lang w:val="lt-LT" w:eastAsia="lt-LT"/>
        </w:rPr>
      </w:pPr>
    </w:p>
    <w:p w14:paraId="482ECBB0" w14:textId="77777777" w:rsidR="003C0175" w:rsidRDefault="003C0175">
      <w:pPr>
        <w:widowControl w:val="0"/>
        <w:jc w:val="center"/>
        <w:outlineLvl w:val="0"/>
        <w:rPr>
          <w:rFonts w:eastAsia="Calibri"/>
          <w:b/>
          <w:kern w:val="28"/>
          <w:sz w:val="22"/>
          <w:szCs w:val="22"/>
          <w:lang w:val="lt-LT" w:eastAsia="lt-LT"/>
        </w:rPr>
      </w:pPr>
    </w:p>
    <w:p w14:paraId="4648F63B" w14:textId="77777777" w:rsidR="003C0175" w:rsidRDefault="003C0175">
      <w:pPr>
        <w:widowControl w:val="0"/>
        <w:jc w:val="center"/>
        <w:outlineLvl w:val="0"/>
        <w:rPr>
          <w:rFonts w:eastAsia="Calibri"/>
          <w:b/>
          <w:kern w:val="28"/>
          <w:sz w:val="22"/>
          <w:szCs w:val="22"/>
          <w:lang w:val="lt-LT" w:eastAsia="lt-LT"/>
        </w:rPr>
      </w:pPr>
    </w:p>
    <w:p w14:paraId="781B005C" w14:textId="77777777" w:rsidR="003C0175" w:rsidRDefault="003C0175">
      <w:pPr>
        <w:widowControl w:val="0"/>
        <w:jc w:val="center"/>
        <w:outlineLvl w:val="0"/>
        <w:rPr>
          <w:rFonts w:eastAsia="Calibri"/>
          <w:b/>
          <w:kern w:val="28"/>
          <w:sz w:val="22"/>
          <w:szCs w:val="22"/>
          <w:lang w:val="lt-LT" w:eastAsia="lt-LT"/>
        </w:rPr>
      </w:pPr>
    </w:p>
    <w:p w14:paraId="3EE9BBD6" w14:textId="77777777" w:rsidR="003C0175" w:rsidRDefault="00A01BFC">
      <w:pPr>
        <w:widowControl w:val="0"/>
        <w:jc w:val="center"/>
        <w:outlineLvl w:val="0"/>
        <w:rPr>
          <w:rFonts w:eastAsia="Calibri"/>
          <w:b/>
          <w:kern w:val="28"/>
          <w:sz w:val="22"/>
          <w:szCs w:val="22"/>
          <w:lang w:val="lt-LT" w:eastAsia="lt-LT"/>
        </w:rPr>
      </w:pPr>
      <w:r>
        <w:rPr>
          <w:rFonts w:eastAsia="Calibri"/>
          <w:b/>
          <w:kern w:val="28"/>
          <w:sz w:val="22"/>
          <w:szCs w:val="22"/>
          <w:lang w:val="lt-LT" w:eastAsia="lt-LT"/>
        </w:rPr>
        <w:t>I PRIEDAS</w:t>
      </w:r>
    </w:p>
    <w:p w14:paraId="27D7E8AB" w14:textId="77777777" w:rsidR="003C0175" w:rsidRDefault="003C0175">
      <w:pPr>
        <w:widowControl w:val="0"/>
        <w:jc w:val="center"/>
        <w:rPr>
          <w:rFonts w:eastAsia="Calibri"/>
          <w:sz w:val="22"/>
          <w:szCs w:val="22"/>
          <w:lang w:val="lt-LT" w:eastAsia="lt-LT"/>
        </w:rPr>
      </w:pPr>
    </w:p>
    <w:p w14:paraId="2105BF7D" w14:textId="77777777" w:rsidR="003C0175" w:rsidRDefault="00A01BFC">
      <w:pPr>
        <w:widowControl w:val="0"/>
        <w:jc w:val="center"/>
        <w:outlineLvl w:val="0"/>
        <w:rPr>
          <w:rFonts w:eastAsia="Calibri"/>
          <w:b/>
          <w:kern w:val="28"/>
          <w:sz w:val="22"/>
          <w:szCs w:val="22"/>
          <w:lang w:val="lt-LT" w:eastAsia="lt-LT"/>
        </w:rPr>
      </w:pPr>
      <w:r>
        <w:rPr>
          <w:rFonts w:eastAsia="Calibri"/>
          <w:b/>
          <w:kern w:val="28"/>
          <w:sz w:val="22"/>
          <w:szCs w:val="22"/>
          <w:lang w:val="lt-LT" w:eastAsia="lt-LT"/>
        </w:rPr>
        <w:t>PREPARATO CHARAKTERISTIKŲ SANTRAUKA</w:t>
      </w:r>
    </w:p>
    <w:p w14:paraId="748FF04E" w14:textId="77777777" w:rsidR="003C0175" w:rsidRDefault="00A01BFC">
      <w:pPr>
        <w:widowControl w:val="0"/>
        <w:rPr>
          <w:rFonts w:eastAsia="Calibri"/>
          <w:sz w:val="22"/>
          <w:szCs w:val="22"/>
          <w:lang w:val="lt-LT" w:eastAsia="lt-LT"/>
        </w:rPr>
      </w:pPr>
      <w:r>
        <w:rPr>
          <w:rFonts w:eastAsia="Calibri"/>
          <w:sz w:val="22"/>
          <w:szCs w:val="22"/>
          <w:lang w:val="lt-LT" w:eastAsia="lt-LT"/>
        </w:rPr>
        <w:br w:type="page"/>
      </w:r>
    </w:p>
    <w:p w14:paraId="5102CEA1" w14:textId="77777777" w:rsidR="003C0175" w:rsidRDefault="00A01BFC">
      <w:pPr>
        <w:widowControl w:val="0"/>
        <w:tabs>
          <w:tab w:val="left" w:pos="567"/>
        </w:tabs>
        <w:ind w:left="567" w:hanging="567"/>
        <w:outlineLvl w:val="1"/>
        <w:rPr>
          <w:rFonts w:eastAsia="Calibri"/>
          <w:b/>
          <w:sz w:val="22"/>
          <w:szCs w:val="22"/>
          <w:lang w:val="lt-LT" w:eastAsia="en-US"/>
        </w:rPr>
      </w:pPr>
      <w:bookmarkStart w:id="1" w:name="_Toc129243098"/>
      <w:bookmarkStart w:id="2" w:name="_Toc129243223"/>
      <w:r>
        <w:rPr>
          <w:rFonts w:eastAsia="Calibri"/>
          <w:b/>
          <w:sz w:val="22"/>
          <w:szCs w:val="22"/>
          <w:lang w:val="lt-LT" w:eastAsia="en-US"/>
        </w:rPr>
        <w:lastRenderedPageBreak/>
        <w:t>1.</w:t>
      </w:r>
      <w:r>
        <w:rPr>
          <w:rFonts w:eastAsia="Calibri"/>
          <w:b/>
          <w:sz w:val="22"/>
          <w:szCs w:val="22"/>
          <w:lang w:val="lt-LT" w:eastAsia="en-US"/>
        </w:rPr>
        <w:tab/>
        <w:t>VAISTINIO PREPARATO PAVADINIMAS</w:t>
      </w:r>
      <w:bookmarkEnd w:id="1"/>
      <w:bookmarkEnd w:id="2"/>
    </w:p>
    <w:p w14:paraId="73BDDEB6" w14:textId="77777777" w:rsidR="003C0175" w:rsidRDefault="003C0175">
      <w:pPr>
        <w:widowControl w:val="0"/>
        <w:rPr>
          <w:rFonts w:eastAsia="Calibri"/>
          <w:color w:val="000000"/>
          <w:sz w:val="22"/>
          <w:szCs w:val="22"/>
          <w:lang w:val="lt-LT" w:eastAsia="lt-LT"/>
        </w:rPr>
      </w:pPr>
    </w:p>
    <w:p w14:paraId="5615DF5B" w14:textId="77777777" w:rsidR="003C0175" w:rsidRDefault="00A01BFC">
      <w:pPr>
        <w:widowControl w:val="0"/>
        <w:numPr>
          <w:ilvl w:val="12"/>
          <w:numId w:val="0"/>
        </w:numPr>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20 mg kietosios kapsulės</w:t>
      </w:r>
    </w:p>
    <w:p w14:paraId="20268DFD" w14:textId="77777777" w:rsidR="003C0175" w:rsidRDefault="003C0175">
      <w:pPr>
        <w:widowControl w:val="0"/>
        <w:numPr>
          <w:ilvl w:val="12"/>
          <w:numId w:val="0"/>
        </w:numPr>
        <w:rPr>
          <w:rFonts w:eastAsia="Calibri"/>
          <w:sz w:val="22"/>
          <w:szCs w:val="22"/>
          <w:lang w:val="lt-LT" w:eastAsia="lt-LT"/>
        </w:rPr>
      </w:pPr>
    </w:p>
    <w:p w14:paraId="0221D3EB" w14:textId="77777777" w:rsidR="003C0175" w:rsidRDefault="003C0175">
      <w:pPr>
        <w:widowControl w:val="0"/>
        <w:rPr>
          <w:rFonts w:eastAsia="Calibri"/>
          <w:color w:val="000000"/>
          <w:sz w:val="22"/>
          <w:szCs w:val="22"/>
          <w:lang w:val="lt-LT" w:eastAsia="lt-LT"/>
        </w:rPr>
      </w:pPr>
    </w:p>
    <w:p w14:paraId="66CB89E7" w14:textId="77777777" w:rsidR="003C0175" w:rsidRDefault="00A01BFC">
      <w:pPr>
        <w:widowControl w:val="0"/>
        <w:tabs>
          <w:tab w:val="left" w:pos="567"/>
        </w:tabs>
        <w:ind w:left="567" w:hanging="567"/>
        <w:outlineLvl w:val="1"/>
        <w:rPr>
          <w:rFonts w:eastAsia="Calibri"/>
          <w:b/>
          <w:sz w:val="22"/>
          <w:szCs w:val="22"/>
          <w:lang w:val="lt-LT" w:eastAsia="en-US"/>
        </w:rPr>
      </w:pPr>
      <w:bookmarkStart w:id="3" w:name="_Toc129243099"/>
      <w:bookmarkStart w:id="4" w:name="_Toc129243224"/>
      <w:r>
        <w:rPr>
          <w:rFonts w:eastAsia="Calibri"/>
          <w:b/>
          <w:sz w:val="22"/>
          <w:szCs w:val="22"/>
          <w:lang w:val="lt-LT" w:eastAsia="en-US"/>
        </w:rPr>
        <w:t>2.</w:t>
      </w:r>
      <w:r>
        <w:rPr>
          <w:rFonts w:eastAsia="Calibri"/>
          <w:b/>
          <w:sz w:val="22"/>
          <w:szCs w:val="22"/>
          <w:lang w:val="lt-LT" w:eastAsia="en-US"/>
        </w:rPr>
        <w:tab/>
        <w:t>KOKYBINĖ IR KIEKYBINĖ SUDĖTIS</w:t>
      </w:r>
      <w:bookmarkEnd w:id="3"/>
      <w:bookmarkEnd w:id="4"/>
    </w:p>
    <w:p w14:paraId="29765137" w14:textId="77777777" w:rsidR="003C0175" w:rsidRDefault="003C0175">
      <w:pPr>
        <w:widowControl w:val="0"/>
        <w:rPr>
          <w:rFonts w:eastAsia="Calibri"/>
          <w:color w:val="000000"/>
          <w:sz w:val="22"/>
          <w:szCs w:val="22"/>
          <w:lang w:val="lt-LT" w:eastAsia="lt-LT"/>
        </w:rPr>
      </w:pPr>
    </w:p>
    <w:p w14:paraId="3B1683D9"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 xml:space="preserve">Vienoje kapsulėje yra 20 mg </w:t>
      </w:r>
      <w:proofErr w:type="spellStart"/>
      <w:r>
        <w:rPr>
          <w:rFonts w:eastAsia="Calibri"/>
          <w:color w:val="000000"/>
          <w:sz w:val="22"/>
          <w:szCs w:val="22"/>
          <w:lang w:val="lt-LT" w:eastAsia="lt-LT"/>
        </w:rPr>
        <w:t>omeprazolo</w:t>
      </w:r>
      <w:proofErr w:type="spellEnd"/>
      <w:r>
        <w:rPr>
          <w:rFonts w:eastAsia="Calibri"/>
          <w:color w:val="000000"/>
          <w:sz w:val="22"/>
          <w:szCs w:val="22"/>
          <w:lang w:val="lt-LT" w:eastAsia="lt-LT"/>
        </w:rPr>
        <w:t>.</w:t>
      </w:r>
    </w:p>
    <w:p w14:paraId="69CCDFA4" w14:textId="77777777" w:rsidR="003C0175" w:rsidRDefault="003C0175">
      <w:pPr>
        <w:widowControl w:val="0"/>
        <w:rPr>
          <w:rFonts w:eastAsia="Calibri"/>
          <w:color w:val="000000"/>
          <w:sz w:val="22"/>
          <w:szCs w:val="22"/>
          <w:lang w:val="lt-LT" w:eastAsia="lt-LT"/>
        </w:rPr>
      </w:pPr>
    </w:p>
    <w:p w14:paraId="73AC7F2D" w14:textId="77777777" w:rsidR="003C0175" w:rsidRDefault="00A01BFC">
      <w:pPr>
        <w:widowControl w:val="0"/>
        <w:rPr>
          <w:rFonts w:eastAsia="Calibri"/>
          <w:color w:val="000000"/>
          <w:sz w:val="22"/>
          <w:szCs w:val="22"/>
          <w:lang w:val="lt-LT" w:eastAsia="x-none"/>
        </w:rPr>
      </w:pPr>
      <w:r>
        <w:rPr>
          <w:rFonts w:eastAsia="Calibri"/>
          <w:color w:val="000000"/>
          <w:sz w:val="22"/>
          <w:szCs w:val="22"/>
          <w:u w:val="single"/>
          <w:lang w:val="lt-LT" w:eastAsia="lt-LT"/>
        </w:rPr>
        <w:t>Pagalbinė medžiaga, kurios poveikis žinomas</w:t>
      </w:r>
      <w:r>
        <w:rPr>
          <w:rFonts w:eastAsia="Calibri"/>
          <w:color w:val="000000"/>
          <w:sz w:val="22"/>
          <w:szCs w:val="22"/>
          <w:lang w:val="lt-LT" w:eastAsia="lt-LT"/>
        </w:rPr>
        <w:t>: sacharozė</w:t>
      </w:r>
      <w:r>
        <w:rPr>
          <w:rFonts w:eastAsia="Calibri"/>
          <w:color w:val="000000"/>
          <w:sz w:val="22"/>
          <w:szCs w:val="22"/>
          <w:lang w:val="lt-LT" w:eastAsia="x-none"/>
        </w:rPr>
        <w:t>.</w:t>
      </w:r>
    </w:p>
    <w:p w14:paraId="3B97D111"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x-none"/>
        </w:rPr>
        <w:t>V</w:t>
      </w:r>
      <w:r>
        <w:rPr>
          <w:rFonts w:eastAsia="Calibri"/>
          <w:color w:val="000000"/>
          <w:sz w:val="22"/>
          <w:szCs w:val="22"/>
          <w:lang w:val="lt-LT" w:eastAsia="lt-LT"/>
        </w:rPr>
        <w:t>ienoje kapsulėje yra 105,8 mg sacharozės.</w:t>
      </w:r>
    </w:p>
    <w:p w14:paraId="4A3C4C6C" w14:textId="77777777" w:rsidR="003C0175" w:rsidRDefault="003C0175">
      <w:pPr>
        <w:widowControl w:val="0"/>
        <w:rPr>
          <w:rFonts w:eastAsia="Calibri"/>
          <w:color w:val="000000"/>
          <w:sz w:val="22"/>
          <w:szCs w:val="22"/>
          <w:lang w:val="lt-LT" w:eastAsia="lt-LT"/>
        </w:rPr>
      </w:pPr>
    </w:p>
    <w:p w14:paraId="064C9D82"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Visos pagalbinės medžiagos išvardytos 6.1 skyriuje.</w:t>
      </w:r>
    </w:p>
    <w:p w14:paraId="444348A3" w14:textId="77777777" w:rsidR="003C0175" w:rsidRDefault="003C0175">
      <w:pPr>
        <w:widowControl w:val="0"/>
        <w:rPr>
          <w:rFonts w:eastAsia="Calibri"/>
          <w:color w:val="000000"/>
          <w:sz w:val="22"/>
          <w:szCs w:val="22"/>
          <w:lang w:val="lt-LT" w:eastAsia="lt-LT"/>
        </w:rPr>
      </w:pPr>
    </w:p>
    <w:p w14:paraId="644668D5" w14:textId="77777777" w:rsidR="003C0175" w:rsidRDefault="003C0175">
      <w:pPr>
        <w:widowControl w:val="0"/>
        <w:rPr>
          <w:rFonts w:eastAsia="Calibri"/>
          <w:color w:val="000000"/>
          <w:sz w:val="22"/>
          <w:szCs w:val="22"/>
          <w:lang w:val="lt-LT" w:eastAsia="lt-LT"/>
        </w:rPr>
      </w:pPr>
    </w:p>
    <w:p w14:paraId="7C30A87D" w14:textId="77777777" w:rsidR="003C0175" w:rsidRDefault="00A01BFC">
      <w:pPr>
        <w:widowControl w:val="0"/>
        <w:tabs>
          <w:tab w:val="left" w:pos="567"/>
        </w:tabs>
        <w:ind w:left="567" w:hanging="567"/>
        <w:outlineLvl w:val="1"/>
        <w:rPr>
          <w:rFonts w:eastAsia="Calibri"/>
          <w:b/>
          <w:sz w:val="22"/>
          <w:szCs w:val="22"/>
          <w:lang w:val="lt-LT" w:eastAsia="en-US"/>
        </w:rPr>
      </w:pPr>
      <w:bookmarkStart w:id="5" w:name="_Toc129243100"/>
      <w:bookmarkStart w:id="6" w:name="_Toc129243225"/>
      <w:r>
        <w:rPr>
          <w:rFonts w:eastAsia="Calibri"/>
          <w:b/>
          <w:sz w:val="22"/>
          <w:szCs w:val="22"/>
          <w:lang w:val="lt-LT" w:eastAsia="en-US"/>
        </w:rPr>
        <w:t>3.</w:t>
      </w:r>
      <w:r>
        <w:rPr>
          <w:rFonts w:eastAsia="Calibri"/>
          <w:b/>
          <w:sz w:val="22"/>
          <w:szCs w:val="22"/>
          <w:lang w:val="lt-LT" w:eastAsia="en-US"/>
        </w:rPr>
        <w:tab/>
        <w:t>FARMACINĖ FORMA</w:t>
      </w:r>
      <w:bookmarkEnd w:id="5"/>
      <w:bookmarkEnd w:id="6"/>
    </w:p>
    <w:p w14:paraId="71BCBFF0" w14:textId="77777777" w:rsidR="003C0175" w:rsidRDefault="003C0175">
      <w:pPr>
        <w:widowControl w:val="0"/>
        <w:rPr>
          <w:rFonts w:eastAsia="Calibri"/>
          <w:color w:val="000000"/>
          <w:sz w:val="22"/>
          <w:szCs w:val="22"/>
          <w:lang w:val="lt-LT" w:eastAsia="lt-LT"/>
        </w:rPr>
      </w:pPr>
    </w:p>
    <w:p w14:paraId="711C5631"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Kietoji kapsulė (kapsulė).</w:t>
      </w:r>
    </w:p>
    <w:p w14:paraId="67238751" w14:textId="77777777" w:rsidR="003C0175" w:rsidRDefault="003C0175">
      <w:pPr>
        <w:widowControl w:val="0"/>
        <w:rPr>
          <w:rFonts w:eastAsia="Calibri"/>
          <w:color w:val="000000"/>
          <w:sz w:val="22"/>
          <w:szCs w:val="22"/>
          <w:lang w:val="lt-LT" w:eastAsia="lt-LT"/>
        </w:rPr>
      </w:pPr>
    </w:p>
    <w:p w14:paraId="590B0F75" w14:textId="77777777" w:rsidR="003C0175" w:rsidRDefault="00A01BFC">
      <w:pPr>
        <w:widowControl w:val="0"/>
        <w:numPr>
          <w:ilvl w:val="12"/>
          <w:numId w:val="0"/>
        </w:numPr>
        <w:rPr>
          <w:rFonts w:eastAsia="Calibri"/>
          <w:bCs/>
          <w:color w:val="000000"/>
          <w:sz w:val="22"/>
          <w:szCs w:val="22"/>
          <w:lang w:val="lt-LT" w:eastAsia="lt-LT"/>
        </w:rPr>
      </w:pPr>
      <w:r>
        <w:rPr>
          <w:rFonts w:eastAsia="Calibri"/>
          <w:bCs/>
          <w:color w:val="000000"/>
          <w:sz w:val="22"/>
          <w:szCs w:val="22"/>
          <w:lang w:val="lt-LT" w:eastAsia="lt-LT"/>
        </w:rPr>
        <w:t>Kapsulė yra dvispalvė: korpusas šviesiai rožinis, dangtelis rusvai rožinis. Kapsulėse yra baltų, gelsvų ar rusvų granulių.</w:t>
      </w:r>
    </w:p>
    <w:p w14:paraId="185CDDF6" w14:textId="77777777" w:rsidR="003C0175" w:rsidRDefault="003C0175">
      <w:pPr>
        <w:widowControl w:val="0"/>
        <w:rPr>
          <w:rFonts w:eastAsia="Calibri"/>
          <w:color w:val="000000"/>
          <w:sz w:val="22"/>
          <w:szCs w:val="22"/>
          <w:lang w:val="lt-LT" w:eastAsia="lt-LT"/>
        </w:rPr>
      </w:pPr>
    </w:p>
    <w:p w14:paraId="3DBBF3C5" w14:textId="77777777" w:rsidR="003C0175" w:rsidRDefault="003C0175">
      <w:pPr>
        <w:widowControl w:val="0"/>
        <w:rPr>
          <w:rFonts w:eastAsia="Calibri"/>
          <w:color w:val="000000"/>
          <w:sz w:val="22"/>
          <w:szCs w:val="22"/>
          <w:lang w:val="lt-LT" w:eastAsia="lt-LT"/>
        </w:rPr>
      </w:pPr>
    </w:p>
    <w:p w14:paraId="6E839864" w14:textId="77777777" w:rsidR="003C0175" w:rsidRDefault="00A01BFC">
      <w:pPr>
        <w:widowControl w:val="0"/>
        <w:tabs>
          <w:tab w:val="left" w:pos="567"/>
        </w:tabs>
        <w:ind w:left="567" w:hanging="567"/>
        <w:outlineLvl w:val="1"/>
        <w:rPr>
          <w:rFonts w:eastAsia="Calibri"/>
          <w:b/>
          <w:sz w:val="22"/>
          <w:szCs w:val="22"/>
          <w:lang w:val="lt-LT" w:eastAsia="en-US"/>
        </w:rPr>
      </w:pPr>
      <w:bookmarkStart w:id="7" w:name="_Toc129243101"/>
      <w:bookmarkStart w:id="8" w:name="_Toc129243226"/>
      <w:r>
        <w:rPr>
          <w:rFonts w:eastAsia="Calibri"/>
          <w:b/>
          <w:sz w:val="22"/>
          <w:szCs w:val="22"/>
          <w:lang w:val="lt-LT" w:eastAsia="en-US"/>
        </w:rPr>
        <w:t>4.</w:t>
      </w:r>
      <w:r>
        <w:rPr>
          <w:rFonts w:eastAsia="Calibri"/>
          <w:b/>
          <w:sz w:val="22"/>
          <w:szCs w:val="22"/>
          <w:lang w:val="lt-LT" w:eastAsia="en-US"/>
        </w:rPr>
        <w:tab/>
        <w:t>KLINIKINĖ INFORMACIJA</w:t>
      </w:r>
      <w:bookmarkEnd w:id="7"/>
      <w:bookmarkEnd w:id="8"/>
    </w:p>
    <w:p w14:paraId="497A2DA3" w14:textId="77777777" w:rsidR="003C0175" w:rsidRDefault="003C0175">
      <w:pPr>
        <w:widowControl w:val="0"/>
        <w:rPr>
          <w:rFonts w:eastAsia="Calibri"/>
          <w:color w:val="000000"/>
          <w:sz w:val="22"/>
          <w:szCs w:val="22"/>
          <w:lang w:val="lt-LT" w:eastAsia="lt-LT"/>
        </w:rPr>
      </w:pPr>
    </w:p>
    <w:p w14:paraId="6F35A30C"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9" w:name="_Toc129243102"/>
      <w:bookmarkStart w:id="10" w:name="_Toc129243227"/>
      <w:r>
        <w:rPr>
          <w:rFonts w:eastAsia="Calibri"/>
          <w:b/>
          <w:kern w:val="28"/>
          <w:sz w:val="22"/>
          <w:szCs w:val="22"/>
          <w:lang w:val="lt-LT" w:eastAsia="en-US"/>
        </w:rPr>
        <w:t>4.1</w:t>
      </w:r>
      <w:r>
        <w:rPr>
          <w:rFonts w:eastAsia="Calibri"/>
          <w:b/>
          <w:kern w:val="28"/>
          <w:sz w:val="22"/>
          <w:szCs w:val="22"/>
          <w:lang w:val="lt-LT" w:eastAsia="en-US"/>
        </w:rPr>
        <w:tab/>
        <w:t>Terapinės indikacijos</w:t>
      </w:r>
      <w:bookmarkEnd w:id="9"/>
      <w:bookmarkEnd w:id="10"/>
    </w:p>
    <w:p w14:paraId="77BD0595" w14:textId="77777777" w:rsidR="003C0175" w:rsidRDefault="003C0175">
      <w:pPr>
        <w:widowControl w:val="0"/>
        <w:tabs>
          <w:tab w:val="left" w:pos="567"/>
        </w:tabs>
        <w:ind w:left="567" w:hanging="567"/>
        <w:outlineLvl w:val="2"/>
        <w:rPr>
          <w:rFonts w:eastAsia="Calibri"/>
          <w:b/>
          <w:kern w:val="28"/>
          <w:sz w:val="22"/>
          <w:szCs w:val="22"/>
          <w:lang w:val="lt-LT" w:eastAsia="en-US"/>
        </w:rPr>
      </w:pPr>
    </w:p>
    <w:p w14:paraId="298C19A5" w14:textId="77777777" w:rsidR="003C0175" w:rsidRDefault="00A01BFC">
      <w:pPr>
        <w:widowControl w:val="0"/>
        <w:tabs>
          <w:tab w:val="left" w:pos="567"/>
        </w:tabs>
        <w:ind w:left="567" w:hanging="567"/>
        <w:outlineLvl w:val="2"/>
        <w:rPr>
          <w:rFonts w:eastAsia="Calibri"/>
          <w:kern w:val="28"/>
          <w:sz w:val="22"/>
          <w:szCs w:val="22"/>
          <w:lang w:val="lt-LT" w:eastAsia="en-US"/>
        </w:rPr>
      </w:pPr>
      <w:proofErr w:type="spellStart"/>
      <w:r>
        <w:rPr>
          <w:rFonts w:eastAsia="Calibri"/>
          <w:kern w:val="28"/>
          <w:sz w:val="22"/>
          <w:szCs w:val="22"/>
          <w:lang w:val="lt-LT" w:eastAsia="en-US"/>
        </w:rPr>
        <w:t>Ultop</w:t>
      </w:r>
      <w:proofErr w:type="spellEnd"/>
      <w:r>
        <w:rPr>
          <w:sz w:val="22"/>
          <w:szCs w:val="22"/>
        </w:rPr>
        <w:t xml:space="preserve"> 20</w:t>
      </w:r>
      <w:r>
        <w:rPr>
          <w:rFonts w:eastAsia="Calibri"/>
          <w:kern w:val="28"/>
          <w:sz w:val="22"/>
          <w:szCs w:val="22"/>
          <w:lang w:val="lt-LT"/>
        </w:rPr>
        <w:t xml:space="preserve"> </w:t>
      </w:r>
      <w:r>
        <w:rPr>
          <w:sz w:val="22"/>
          <w:szCs w:val="22"/>
        </w:rPr>
        <w:t>mg</w:t>
      </w:r>
      <w:r>
        <w:rPr>
          <w:rFonts w:eastAsia="Calibri"/>
          <w:kern w:val="28"/>
          <w:sz w:val="22"/>
          <w:szCs w:val="22"/>
          <w:lang w:val="lt-LT" w:eastAsia="en-US"/>
        </w:rPr>
        <w:t xml:space="preserve"> kietosios kapsulės vartojamos žemiau nurodytoms terapinėms indikacijoms.</w:t>
      </w:r>
    </w:p>
    <w:p w14:paraId="7EC093CC" w14:textId="77777777" w:rsidR="003C0175" w:rsidRDefault="003C0175">
      <w:pPr>
        <w:widowControl w:val="0"/>
        <w:tabs>
          <w:tab w:val="left" w:pos="567"/>
        </w:tabs>
        <w:ind w:left="567" w:hanging="567"/>
        <w:outlineLvl w:val="2"/>
        <w:rPr>
          <w:rFonts w:eastAsia="Calibri"/>
          <w:kern w:val="28"/>
          <w:sz w:val="22"/>
          <w:szCs w:val="22"/>
          <w:lang w:val="lt-LT" w:eastAsia="en-US"/>
        </w:rPr>
      </w:pPr>
    </w:p>
    <w:p w14:paraId="3CF2F68A" w14:textId="77777777" w:rsidR="003C0175" w:rsidRDefault="00A01BFC">
      <w:pPr>
        <w:widowControl w:val="0"/>
        <w:rPr>
          <w:rFonts w:eastAsia="Calibri"/>
          <w:color w:val="000000"/>
          <w:sz w:val="22"/>
          <w:szCs w:val="22"/>
          <w:u w:val="single"/>
          <w:lang w:val="lt-LT" w:eastAsia="lt-LT"/>
        </w:rPr>
      </w:pPr>
      <w:r>
        <w:rPr>
          <w:rFonts w:eastAsia="Calibri"/>
          <w:color w:val="000000"/>
          <w:sz w:val="22"/>
          <w:szCs w:val="22"/>
          <w:u w:val="single"/>
          <w:lang w:val="lt-LT" w:eastAsia="lt-LT"/>
        </w:rPr>
        <w:t>Suaugusiesiems</w:t>
      </w:r>
    </w:p>
    <w:p w14:paraId="4FE8E8AB" w14:textId="77777777" w:rsidR="003C0175" w:rsidRDefault="00A01BFC">
      <w:pPr>
        <w:widowControl w:val="0"/>
        <w:numPr>
          <w:ilvl w:val="0"/>
          <w:numId w:val="10"/>
        </w:numPr>
        <w:ind w:left="567" w:hanging="567"/>
        <w:contextualSpacing/>
        <w:rPr>
          <w:rFonts w:eastAsia="Calibri"/>
          <w:sz w:val="22"/>
          <w:szCs w:val="22"/>
          <w:lang w:val="lt-LT" w:eastAsia="lt-LT"/>
        </w:rPr>
      </w:pPr>
      <w:r>
        <w:rPr>
          <w:rFonts w:eastAsia="Calibri"/>
          <w:sz w:val="22"/>
          <w:szCs w:val="22"/>
          <w:lang w:val="lt-LT" w:eastAsia="lt-LT"/>
        </w:rPr>
        <w:t>Dvylikapirštės žarnos opų gydymas.</w:t>
      </w:r>
    </w:p>
    <w:p w14:paraId="3532CE79" w14:textId="77777777" w:rsidR="003C0175" w:rsidRDefault="00A01BFC">
      <w:pPr>
        <w:widowControl w:val="0"/>
        <w:numPr>
          <w:ilvl w:val="0"/>
          <w:numId w:val="10"/>
        </w:numPr>
        <w:ind w:left="567" w:hanging="567"/>
        <w:contextualSpacing/>
        <w:rPr>
          <w:rFonts w:eastAsia="Calibri"/>
          <w:sz w:val="22"/>
          <w:szCs w:val="22"/>
          <w:lang w:val="lt-LT" w:eastAsia="lt-LT"/>
        </w:rPr>
      </w:pPr>
      <w:r>
        <w:rPr>
          <w:rFonts w:eastAsia="Calibri"/>
          <w:sz w:val="22"/>
          <w:szCs w:val="22"/>
          <w:lang w:val="lt-LT" w:eastAsia="lt-LT"/>
        </w:rPr>
        <w:t>Dvylikapirštės žarnos opų atsinaujinimo profilaktika.</w:t>
      </w:r>
    </w:p>
    <w:p w14:paraId="7927D670" w14:textId="77777777" w:rsidR="003C0175" w:rsidRDefault="00A01BFC">
      <w:pPr>
        <w:widowControl w:val="0"/>
        <w:numPr>
          <w:ilvl w:val="0"/>
          <w:numId w:val="10"/>
        </w:numPr>
        <w:ind w:left="567" w:hanging="567"/>
        <w:contextualSpacing/>
        <w:rPr>
          <w:rFonts w:eastAsia="Calibri"/>
          <w:sz w:val="22"/>
          <w:szCs w:val="22"/>
          <w:lang w:val="lt-LT" w:eastAsia="lt-LT"/>
        </w:rPr>
      </w:pPr>
      <w:r>
        <w:rPr>
          <w:rFonts w:eastAsia="Calibri"/>
          <w:sz w:val="22"/>
          <w:szCs w:val="22"/>
          <w:lang w:val="lt-LT" w:eastAsia="lt-LT"/>
        </w:rPr>
        <w:t>Skrandžio opų gydymas.</w:t>
      </w:r>
    </w:p>
    <w:p w14:paraId="085A88C4" w14:textId="77777777" w:rsidR="003C0175" w:rsidRDefault="00A01BFC">
      <w:pPr>
        <w:widowControl w:val="0"/>
        <w:numPr>
          <w:ilvl w:val="0"/>
          <w:numId w:val="10"/>
        </w:numPr>
        <w:ind w:left="567" w:hanging="567"/>
        <w:contextualSpacing/>
        <w:rPr>
          <w:rFonts w:eastAsia="Calibri"/>
          <w:sz w:val="22"/>
          <w:szCs w:val="22"/>
          <w:lang w:val="lt-LT" w:eastAsia="lt-LT"/>
        </w:rPr>
      </w:pPr>
      <w:r>
        <w:rPr>
          <w:rFonts w:eastAsia="Calibri"/>
          <w:sz w:val="22"/>
          <w:szCs w:val="22"/>
          <w:lang w:val="lt-LT" w:eastAsia="lt-LT"/>
        </w:rPr>
        <w:t>Skrandžio opų atsinaujinimo profilaktika.</w:t>
      </w:r>
    </w:p>
    <w:p w14:paraId="143D8745" w14:textId="77777777" w:rsidR="003C0175" w:rsidRDefault="00A01BFC">
      <w:pPr>
        <w:widowControl w:val="0"/>
        <w:numPr>
          <w:ilvl w:val="0"/>
          <w:numId w:val="10"/>
        </w:numPr>
        <w:ind w:left="567" w:hanging="567"/>
        <w:contextualSpacing/>
        <w:rPr>
          <w:rFonts w:eastAsia="Calibri"/>
          <w:sz w:val="22"/>
          <w:szCs w:val="22"/>
          <w:lang w:val="lt-LT" w:eastAsia="lt-LT"/>
        </w:rPr>
      </w:pPr>
      <w:proofErr w:type="spellStart"/>
      <w:r>
        <w:rPr>
          <w:rFonts w:eastAsia="Calibri"/>
          <w:sz w:val="22"/>
          <w:szCs w:val="22"/>
          <w:lang w:val="lt-LT" w:eastAsia="lt-LT"/>
        </w:rPr>
        <w:t>Peptine</w:t>
      </w:r>
      <w:proofErr w:type="spellEnd"/>
      <w:r>
        <w:rPr>
          <w:rFonts w:eastAsia="Calibri"/>
          <w:sz w:val="22"/>
          <w:szCs w:val="22"/>
          <w:lang w:val="lt-LT" w:eastAsia="lt-LT"/>
        </w:rPr>
        <w:t xml:space="preserve"> opa sergančių pacientų </w:t>
      </w:r>
      <w:proofErr w:type="spellStart"/>
      <w:r>
        <w:rPr>
          <w:rFonts w:eastAsia="Calibri"/>
          <w:i/>
          <w:sz w:val="22"/>
          <w:szCs w:val="22"/>
          <w:lang w:val="lt-LT" w:eastAsia="lt-LT"/>
        </w:rPr>
        <w:t>Helicobacter</w:t>
      </w:r>
      <w:proofErr w:type="spellEnd"/>
      <w:r>
        <w:rPr>
          <w:rFonts w:eastAsia="Calibri"/>
          <w:i/>
          <w:sz w:val="22"/>
          <w:szCs w:val="22"/>
          <w:lang w:val="lt-LT" w:eastAsia="lt-LT"/>
        </w:rPr>
        <w:t xml:space="preserve"> </w:t>
      </w:r>
      <w:proofErr w:type="spellStart"/>
      <w:r>
        <w:rPr>
          <w:rFonts w:eastAsia="Calibri"/>
          <w:i/>
          <w:sz w:val="22"/>
          <w:szCs w:val="22"/>
          <w:lang w:val="lt-LT" w:eastAsia="lt-LT"/>
        </w:rPr>
        <w:t>pylori</w:t>
      </w:r>
      <w:proofErr w:type="spellEnd"/>
      <w:r>
        <w:rPr>
          <w:rFonts w:eastAsia="Calibri"/>
          <w:sz w:val="22"/>
          <w:szCs w:val="22"/>
          <w:lang w:val="lt-LT" w:eastAsia="lt-LT"/>
        </w:rPr>
        <w:t xml:space="preserve"> (</w:t>
      </w:r>
      <w:r>
        <w:rPr>
          <w:rFonts w:eastAsia="Calibri"/>
          <w:i/>
          <w:sz w:val="22"/>
          <w:szCs w:val="22"/>
          <w:lang w:val="lt-LT" w:eastAsia="lt-LT"/>
        </w:rPr>
        <w:t xml:space="preserve">H. </w:t>
      </w:r>
      <w:proofErr w:type="spellStart"/>
      <w:r>
        <w:rPr>
          <w:rFonts w:eastAsia="Calibri"/>
          <w:i/>
          <w:sz w:val="22"/>
          <w:szCs w:val="22"/>
          <w:lang w:val="lt-LT" w:eastAsia="lt-LT"/>
        </w:rPr>
        <w:t>pylori</w:t>
      </w:r>
      <w:proofErr w:type="spellEnd"/>
      <w:r>
        <w:rPr>
          <w:rFonts w:eastAsia="Calibri"/>
          <w:sz w:val="22"/>
          <w:szCs w:val="22"/>
          <w:lang w:val="lt-LT" w:eastAsia="lt-LT"/>
        </w:rPr>
        <w:t>) sunaikinimas, vartojant kartu su tinkamais antibiotikais.</w:t>
      </w:r>
    </w:p>
    <w:p w14:paraId="177B2129" w14:textId="77777777" w:rsidR="003C0175" w:rsidRDefault="00A01BFC">
      <w:pPr>
        <w:widowControl w:val="0"/>
        <w:numPr>
          <w:ilvl w:val="0"/>
          <w:numId w:val="10"/>
        </w:numPr>
        <w:autoSpaceDE w:val="0"/>
        <w:autoSpaceDN w:val="0"/>
        <w:adjustRightInd w:val="0"/>
        <w:ind w:left="567" w:hanging="567"/>
        <w:rPr>
          <w:color w:val="000000"/>
          <w:sz w:val="22"/>
          <w:szCs w:val="22"/>
          <w:lang w:val="lt-LT" w:eastAsia="en-US"/>
        </w:rPr>
      </w:pPr>
      <w:r>
        <w:rPr>
          <w:color w:val="000000"/>
          <w:sz w:val="22"/>
          <w:szCs w:val="22"/>
          <w:lang w:val="lt-LT" w:eastAsia="en-US"/>
        </w:rPr>
        <w:t>Su nesteroidinių vaistinių preparatų nuo uždegimo (NVNU) vartojimu susijusių skrandžio ir dvylikapirštės žarnos opų gydymas.</w:t>
      </w:r>
    </w:p>
    <w:p w14:paraId="69B3D31F" w14:textId="77777777" w:rsidR="003C0175" w:rsidRDefault="00A01BFC">
      <w:pPr>
        <w:widowControl w:val="0"/>
        <w:numPr>
          <w:ilvl w:val="0"/>
          <w:numId w:val="10"/>
        </w:numPr>
        <w:autoSpaceDE w:val="0"/>
        <w:autoSpaceDN w:val="0"/>
        <w:adjustRightInd w:val="0"/>
        <w:ind w:left="567" w:hanging="567"/>
        <w:rPr>
          <w:color w:val="000000"/>
          <w:sz w:val="22"/>
          <w:szCs w:val="22"/>
          <w:lang w:val="lt-LT" w:eastAsia="en-US"/>
        </w:rPr>
      </w:pPr>
      <w:r>
        <w:rPr>
          <w:color w:val="000000"/>
          <w:sz w:val="22"/>
          <w:szCs w:val="22"/>
          <w:lang w:val="lt-LT" w:eastAsia="en-US"/>
        </w:rPr>
        <w:t>Su NVNU vartojimu susijusių skrandžio ir dvylikapirštės žarnos opų profilaktika (pacientams, kuriems yra jų atsiradimo rizika).</w:t>
      </w:r>
    </w:p>
    <w:p w14:paraId="32B73311" w14:textId="77777777" w:rsidR="003C0175" w:rsidRDefault="00A01BFC">
      <w:pPr>
        <w:widowControl w:val="0"/>
        <w:numPr>
          <w:ilvl w:val="0"/>
          <w:numId w:val="10"/>
        </w:numPr>
        <w:ind w:left="567" w:hanging="567"/>
        <w:contextualSpacing/>
        <w:rPr>
          <w:rFonts w:eastAsia="Calibri"/>
          <w:sz w:val="22"/>
          <w:szCs w:val="22"/>
          <w:lang w:val="lt-LT" w:eastAsia="lt-LT"/>
        </w:rPr>
      </w:pPr>
      <w:proofErr w:type="spellStart"/>
      <w:r>
        <w:rPr>
          <w:rFonts w:eastAsia="Calibri"/>
          <w:sz w:val="22"/>
          <w:szCs w:val="22"/>
          <w:lang w:val="lt-LT" w:eastAsia="lt-LT"/>
        </w:rPr>
        <w:t>Refliukso</w:t>
      </w:r>
      <w:proofErr w:type="spellEnd"/>
      <w:r>
        <w:rPr>
          <w:rFonts w:eastAsia="Calibri"/>
          <w:sz w:val="22"/>
          <w:szCs w:val="22"/>
          <w:lang w:val="lt-LT" w:eastAsia="lt-LT"/>
        </w:rPr>
        <w:t xml:space="preserve"> sukelto </w:t>
      </w:r>
      <w:proofErr w:type="spellStart"/>
      <w:r>
        <w:rPr>
          <w:rFonts w:eastAsia="Calibri"/>
          <w:sz w:val="22"/>
          <w:szCs w:val="22"/>
          <w:lang w:val="lt-LT" w:eastAsia="lt-LT"/>
        </w:rPr>
        <w:t>ezofagito</w:t>
      </w:r>
      <w:proofErr w:type="spellEnd"/>
      <w:r>
        <w:rPr>
          <w:rFonts w:eastAsia="Calibri"/>
          <w:sz w:val="22"/>
          <w:szCs w:val="22"/>
          <w:lang w:val="lt-LT" w:eastAsia="lt-LT"/>
        </w:rPr>
        <w:t xml:space="preserve"> gydymas.</w:t>
      </w:r>
    </w:p>
    <w:p w14:paraId="392ECEBF" w14:textId="77777777" w:rsidR="003C0175" w:rsidRDefault="00A01BFC">
      <w:pPr>
        <w:widowControl w:val="0"/>
        <w:numPr>
          <w:ilvl w:val="0"/>
          <w:numId w:val="10"/>
        </w:numPr>
        <w:ind w:left="567" w:hanging="567"/>
        <w:contextualSpacing/>
        <w:rPr>
          <w:rFonts w:eastAsia="Calibri"/>
          <w:color w:val="000000"/>
          <w:sz w:val="22"/>
          <w:szCs w:val="22"/>
          <w:lang w:val="lt-LT" w:eastAsia="lt-LT"/>
        </w:rPr>
      </w:pPr>
      <w:r>
        <w:rPr>
          <w:rFonts w:eastAsia="Calibri"/>
          <w:color w:val="000000"/>
          <w:sz w:val="22"/>
          <w:szCs w:val="22"/>
          <w:lang w:val="lt-LT" w:eastAsia="lt-LT"/>
        </w:rPr>
        <w:t xml:space="preserve">Ilgalaikis palaikomasis gydymas pacientams, išgijusiems nuo </w:t>
      </w:r>
      <w:proofErr w:type="spellStart"/>
      <w:r>
        <w:rPr>
          <w:rFonts w:eastAsia="Calibri"/>
          <w:color w:val="000000"/>
          <w:sz w:val="22"/>
          <w:szCs w:val="22"/>
          <w:lang w:val="lt-LT" w:eastAsia="lt-LT"/>
        </w:rPr>
        <w:t>refliukso</w:t>
      </w:r>
      <w:proofErr w:type="spellEnd"/>
      <w:r>
        <w:rPr>
          <w:rFonts w:eastAsia="Calibri"/>
          <w:color w:val="000000"/>
          <w:sz w:val="22"/>
          <w:szCs w:val="22"/>
          <w:lang w:val="lt-LT" w:eastAsia="lt-LT"/>
        </w:rPr>
        <w:t xml:space="preserve"> sukelto </w:t>
      </w:r>
      <w:proofErr w:type="spellStart"/>
      <w:r>
        <w:rPr>
          <w:rFonts w:eastAsia="Calibri"/>
          <w:color w:val="000000"/>
          <w:sz w:val="22"/>
          <w:szCs w:val="22"/>
          <w:lang w:val="lt-LT" w:eastAsia="lt-LT"/>
        </w:rPr>
        <w:t>ezofagito</w:t>
      </w:r>
      <w:proofErr w:type="spellEnd"/>
      <w:r>
        <w:rPr>
          <w:rFonts w:eastAsia="Calibri"/>
          <w:color w:val="000000"/>
          <w:sz w:val="22"/>
          <w:szCs w:val="22"/>
          <w:lang w:val="lt-LT" w:eastAsia="lt-LT"/>
        </w:rPr>
        <w:t>.</w:t>
      </w:r>
    </w:p>
    <w:p w14:paraId="53BE385F" w14:textId="77777777" w:rsidR="003C0175" w:rsidRDefault="00A01BFC">
      <w:pPr>
        <w:widowControl w:val="0"/>
        <w:numPr>
          <w:ilvl w:val="0"/>
          <w:numId w:val="10"/>
        </w:numPr>
        <w:ind w:left="567" w:hanging="567"/>
        <w:contextualSpacing/>
        <w:rPr>
          <w:rFonts w:eastAsia="Calibri"/>
          <w:sz w:val="22"/>
          <w:szCs w:val="22"/>
          <w:lang w:val="lt-LT" w:eastAsia="lt-LT"/>
        </w:rPr>
      </w:pPr>
      <w:r>
        <w:rPr>
          <w:rFonts w:eastAsia="Calibri"/>
          <w:sz w:val="22"/>
          <w:szCs w:val="22"/>
          <w:lang w:val="lt-LT" w:eastAsia="lt-LT"/>
        </w:rPr>
        <w:t xml:space="preserve">Simptominis </w:t>
      </w:r>
      <w:proofErr w:type="spellStart"/>
      <w:r>
        <w:rPr>
          <w:rFonts w:eastAsia="Calibri"/>
          <w:sz w:val="22"/>
          <w:szCs w:val="22"/>
          <w:lang w:val="lt-LT" w:eastAsia="lt-LT"/>
        </w:rPr>
        <w:t>gastroezofaginio</w:t>
      </w:r>
      <w:proofErr w:type="spellEnd"/>
      <w:r>
        <w:rPr>
          <w:rFonts w:eastAsia="Calibri"/>
          <w:sz w:val="22"/>
          <w:szCs w:val="22"/>
          <w:lang w:val="lt-LT" w:eastAsia="lt-LT"/>
        </w:rPr>
        <w:t xml:space="preserve"> </w:t>
      </w:r>
      <w:proofErr w:type="spellStart"/>
      <w:r>
        <w:rPr>
          <w:rFonts w:eastAsia="Calibri"/>
          <w:sz w:val="22"/>
          <w:szCs w:val="22"/>
          <w:lang w:val="lt-LT" w:eastAsia="lt-LT"/>
        </w:rPr>
        <w:t>refliukso</w:t>
      </w:r>
      <w:proofErr w:type="spellEnd"/>
      <w:r>
        <w:rPr>
          <w:rFonts w:eastAsia="Calibri"/>
          <w:sz w:val="22"/>
          <w:szCs w:val="22"/>
          <w:lang w:val="lt-LT" w:eastAsia="lt-LT"/>
        </w:rPr>
        <w:t xml:space="preserve"> ligos gydymas.</w:t>
      </w:r>
    </w:p>
    <w:p w14:paraId="43857D30" w14:textId="77777777" w:rsidR="003C0175" w:rsidRDefault="00A01BFC">
      <w:pPr>
        <w:widowControl w:val="0"/>
        <w:numPr>
          <w:ilvl w:val="0"/>
          <w:numId w:val="10"/>
        </w:numPr>
        <w:ind w:left="567" w:hanging="567"/>
        <w:contextualSpacing/>
        <w:rPr>
          <w:rFonts w:eastAsia="Calibri"/>
          <w:sz w:val="22"/>
          <w:szCs w:val="22"/>
          <w:lang w:val="lt-LT" w:eastAsia="lt-LT"/>
        </w:rPr>
      </w:pPr>
      <w:proofErr w:type="spellStart"/>
      <w:r>
        <w:rPr>
          <w:rFonts w:eastAsia="Calibri"/>
          <w:sz w:val="22"/>
          <w:lang w:val="lt-LT"/>
        </w:rPr>
        <w:t>Zollinger-Ellison</w:t>
      </w:r>
      <w:proofErr w:type="spellEnd"/>
      <w:r>
        <w:rPr>
          <w:rFonts w:eastAsia="Calibri"/>
          <w:sz w:val="22"/>
          <w:szCs w:val="22"/>
          <w:lang w:val="lt-LT" w:eastAsia="lt-LT"/>
        </w:rPr>
        <w:t xml:space="preserve"> sindromo gydymas.</w:t>
      </w:r>
    </w:p>
    <w:p w14:paraId="73206AC2" w14:textId="77777777" w:rsidR="003C0175" w:rsidRDefault="003C0175">
      <w:pPr>
        <w:widowControl w:val="0"/>
        <w:autoSpaceDE w:val="0"/>
        <w:autoSpaceDN w:val="0"/>
        <w:adjustRightInd w:val="0"/>
        <w:rPr>
          <w:i/>
          <w:iCs/>
          <w:color w:val="000000"/>
          <w:sz w:val="22"/>
          <w:szCs w:val="22"/>
          <w:lang w:val="lt-LT" w:eastAsia="en-US"/>
        </w:rPr>
      </w:pPr>
    </w:p>
    <w:p w14:paraId="3DAC89E4" w14:textId="77777777" w:rsidR="003C0175" w:rsidRDefault="00A01BFC">
      <w:pPr>
        <w:widowControl w:val="0"/>
        <w:autoSpaceDE w:val="0"/>
        <w:autoSpaceDN w:val="0"/>
        <w:adjustRightInd w:val="0"/>
        <w:rPr>
          <w:iCs/>
          <w:color w:val="000000"/>
          <w:sz w:val="22"/>
          <w:szCs w:val="22"/>
          <w:u w:val="single"/>
          <w:lang w:val="lt-LT" w:eastAsia="en-US"/>
        </w:rPr>
      </w:pPr>
      <w:r>
        <w:rPr>
          <w:iCs/>
          <w:color w:val="000000"/>
          <w:sz w:val="22"/>
          <w:szCs w:val="22"/>
          <w:u w:val="single"/>
          <w:lang w:val="lt-LT" w:eastAsia="en-US"/>
        </w:rPr>
        <w:t>Vartojimas vaikams</w:t>
      </w:r>
    </w:p>
    <w:p w14:paraId="1F32BB95" w14:textId="77777777" w:rsidR="003C0175" w:rsidRDefault="00A01BFC">
      <w:pPr>
        <w:widowControl w:val="0"/>
        <w:autoSpaceDE w:val="0"/>
        <w:autoSpaceDN w:val="0"/>
        <w:adjustRightInd w:val="0"/>
        <w:rPr>
          <w:i/>
          <w:iCs/>
          <w:color w:val="000000"/>
          <w:sz w:val="22"/>
          <w:szCs w:val="22"/>
          <w:lang w:val="lt-LT" w:eastAsia="en-US"/>
        </w:rPr>
      </w:pPr>
      <w:r>
        <w:rPr>
          <w:i/>
          <w:iCs/>
          <w:color w:val="000000"/>
          <w:sz w:val="22"/>
          <w:szCs w:val="22"/>
          <w:lang w:val="lt-LT" w:eastAsia="en-US"/>
        </w:rPr>
        <w:t>Vyresniems kaip 1 metų vaikams, kurių svoris ≥ 10 kg</w:t>
      </w:r>
    </w:p>
    <w:p w14:paraId="78530F1A" w14:textId="77777777" w:rsidR="003C0175" w:rsidRDefault="00A01BFC">
      <w:pPr>
        <w:widowControl w:val="0"/>
        <w:numPr>
          <w:ilvl w:val="0"/>
          <w:numId w:val="11"/>
        </w:numPr>
        <w:autoSpaceDE w:val="0"/>
        <w:autoSpaceDN w:val="0"/>
        <w:adjustRightInd w:val="0"/>
        <w:ind w:left="567" w:hanging="567"/>
        <w:rPr>
          <w:color w:val="000000"/>
          <w:sz w:val="22"/>
          <w:szCs w:val="22"/>
          <w:lang w:val="lt-LT" w:eastAsia="en-US"/>
        </w:rPr>
      </w:pPr>
      <w:proofErr w:type="spellStart"/>
      <w:r>
        <w:rPr>
          <w:color w:val="000000"/>
          <w:sz w:val="22"/>
          <w:szCs w:val="22"/>
          <w:lang w:val="lt-LT" w:eastAsia="en-US"/>
        </w:rPr>
        <w:t>Refliukso</w:t>
      </w:r>
      <w:proofErr w:type="spellEnd"/>
      <w:r>
        <w:rPr>
          <w:color w:val="000000"/>
          <w:sz w:val="22"/>
          <w:szCs w:val="22"/>
          <w:lang w:val="lt-LT" w:eastAsia="en-US"/>
        </w:rPr>
        <w:t xml:space="preserve"> sukelto </w:t>
      </w:r>
      <w:proofErr w:type="spellStart"/>
      <w:r>
        <w:rPr>
          <w:color w:val="000000"/>
          <w:sz w:val="22"/>
          <w:szCs w:val="22"/>
          <w:lang w:val="lt-LT" w:eastAsia="en-US"/>
        </w:rPr>
        <w:t>ezofagito</w:t>
      </w:r>
      <w:proofErr w:type="spellEnd"/>
      <w:r>
        <w:rPr>
          <w:color w:val="000000"/>
          <w:sz w:val="22"/>
          <w:szCs w:val="22"/>
          <w:lang w:val="lt-LT" w:eastAsia="en-US"/>
        </w:rPr>
        <w:t xml:space="preserve"> gydymas.</w:t>
      </w:r>
    </w:p>
    <w:p w14:paraId="25775FB1" w14:textId="77777777" w:rsidR="003C0175" w:rsidRDefault="00A01BFC">
      <w:pPr>
        <w:widowControl w:val="0"/>
        <w:numPr>
          <w:ilvl w:val="0"/>
          <w:numId w:val="11"/>
        </w:numPr>
        <w:autoSpaceDE w:val="0"/>
        <w:autoSpaceDN w:val="0"/>
        <w:adjustRightInd w:val="0"/>
        <w:ind w:left="567" w:hanging="567"/>
        <w:rPr>
          <w:color w:val="000000"/>
          <w:sz w:val="22"/>
          <w:szCs w:val="22"/>
          <w:lang w:val="lt-LT" w:eastAsia="en-US"/>
        </w:rPr>
      </w:pPr>
      <w:r>
        <w:rPr>
          <w:color w:val="000000"/>
          <w:sz w:val="22"/>
          <w:szCs w:val="22"/>
          <w:lang w:val="lt-LT" w:eastAsia="en-US"/>
        </w:rPr>
        <w:t xml:space="preserve">Rėmens ir rūgšties </w:t>
      </w:r>
      <w:proofErr w:type="spellStart"/>
      <w:r>
        <w:rPr>
          <w:color w:val="000000"/>
          <w:sz w:val="22"/>
          <w:szCs w:val="22"/>
          <w:lang w:val="lt-LT" w:eastAsia="en-US"/>
        </w:rPr>
        <w:t>regurgitacijos</w:t>
      </w:r>
      <w:proofErr w:type="spellEnd"/>
      <w:r>
        <w:rPr>
          <w:color w:val="000000"/>
          <w:sz w:val="22"/>
          <w:szCs w:val="22"/>
          <w:lang w:val="lt-LT" w:eastAsia="en-US"/>
        </w:rPr>
        <w:t xml:space="preserve"> simptominis gydymas sergant </w:t>
      </w:r>
      <w:proofErr w:type="spellStart"/>
      <w:r>
        <w:rPr>
          <w:color w:val="000000"/>
          <w:sz w:val="22"/>
          <w:szCs w:val="22"/>
          <w:lang w:val="lt-LT" w:eastAsia="en-US"/>
        </w:rPr>
        <w:t>gastroezofaginio</w:t>
      </w:r>
      <w:proofErr w:type="spellEnd"/>
      <w:r>
        <w:rPr>
          <w:color w:val="000000"/>
          <w:sz w:val="22"/>
          <w:szCs w:val="22"/>
          <w:lang w:val="lt-LT" w:eastAsia="en-US"/>
        </w:rPr>
        <w:t xml:space="preserve"> </w:t>
      </w:r>
      <w:proofErr w:type="spellStart"/>
      <w:r>
        <w:rPr>
          <w:color w:val="000000"/>
          <w:sz w:val="22"/>
          <w:szCs w:val="22"/>
          <w:lang w:val="lt-LT" w:eastAsia="en-US"/>
        </w:rPr>
        <w:t>refliukso</w:t>
      </w:r>
      <w:proofErr w:type="spellEnd"/>
      <w:r>
        <w:rPr>
          <w:color w:val="000000"/>
          <w:sz w:val="22"/>
          <w:szCs w:val="22"/>
          <w:lang w:val="lt-LT" w:eastAsia="en-US"/>
        </w:rPr>
        <w:t xml:space="preserve"> liga.</w:t>
      </w:r>
    </w:p>
    <w:p w14:paraId="6F9EDDE4" w14:textId="77777777" w:rsidR="003C0175" w:rsidRDefault="003C0175">
      <w:pPr>
        <w:widowControl w:val="0"/>
        <w:autoSpaceDE w:val="0"/>
        <w:autoSpaceDN w:val="0"/>
        <w:adjustRightInd w:val="0"/>
        <w:rPr>
          <w:color w:val="000000"/>
          <w:sz w:val="22"/>
          <w:szCs w:val="22"/>
          <w:lang w:val="lt-LT" w:eastAsia="en-US"/>
        </w:rPr>
      </w:pPr>
    </w:p>
    <w:p w14:paraId="3CB376CE" w14:textId="77777777" w:rsidR="003C0175" w:rsidRDefault="00A01BFC">
      <w:pPr>
        <w:widowControl w:val="0"/>
        <w:autoSpaceDE w:val="0"/>
        <w:autoSpaceDN w:val="0"/>
        <w:adjustRightInd w:val="0"/>
        <w:rPr>
          <w:i/>
          <w:iCs/>
          <w:color w:val="000000"/>
          <w:sz w:val="22"/>
          <w:szCs w:val="22"/>
          <w:lang w:val="lt-LT" w:eastAsia="en-US"/>
        </w:rPr>
      </w:pPr>
      <w:r>
        <w:rPr>
          <w:i/>
          <w:iCs/>
          <w:color w:val="000000"/>
          <w:sz w:val="22"/>
          <w:szCs w:val="22"/>
          <w:lang w:val="lt-LT" w:eastAsia="en-US"/>
        </w:rPr>
        <w:t>Vaikams nuo 4 metų ir paaugliams</w:t>
      </w:r>
    </w:p>
    <w:p w14:paraId="4BE183CB" w14:textId="77777777" w:rsidR="003C0175" w:rsidRDefault="00A01BFC">
      <w:pPr>
        <w:widowControl w:val="0"/>
        <w:numPr>
          <w:ilvl w:val="0"/>
          <w:numId w:val="11"/>
        </w:numPr>
        <w:autoSpaceDE w:val="0"/>
        <w:autoSpaceDN w:val="0"/>
        <w:adjustRightInd w:val="0"/>
        <w:ind w:left="567" w:hanging="567"/>
        <w:rPr>
          <w:color w:val="000000"/>
          <w:sz w:val="22"/>
          <w:szCs w:val="22"/>
          <w:lang w:val="lt-LT" w:eastAsia="en-US"/>
        </w:rPr>
      </w:pPr>
      <w:r>
        <w:rPr>
          <w:i/>
          <w:iCs/>
          <w:color w:val="000000"/>
          <w:sz w:val="22"/>
          <w:szCs w:val="22"/>
          <w:lang w:val="lt-LT" w:eastAsia="en-US"/>
        </w:rPr>
        <w:t xml:space="preserve">H. </w:t>
      </w:r>
      <w:proofErr w:type="spellStart"/>
      <w:r>
        <w:rPr>
          <w:i/>
          <w:iCs/>
          <w:color w:val="000000"/>
          <w:sz w:val="22"/>
          <w:szCs w:val="22"/>
          <w:lang w:val="lt-LT" w:eastAsia="en-US"/>
        </w:rPr>
        <w:t>pylori</w:t>
      </w:r>
      <w:proofErr w:type="spellEnd"/>
      <w:r>
        <w:rPr>
          <w:color w:val="000000"/>
          <w:sz w:val="22"/>
          <w:szCs w:val="22"/>
          <w:lang w:val="lt-LT" w:eastAsia="en-US"/>
        </w:rPr>
        <w:t xml:space="preserve"> sukeltos dvylikapirštės žarnos opos gydymas, vartojant kartu su antibiotikais.</w:t>
      </w:r>
    </w:p>
    <w:p w14:paraId="2589DD1D" w14:textId="77777777" w:rsidR="003C0175" w:rsidRDefault="003C0175">
      <w:pPr>
        <w:widowControl w:val="0"/>
        <w:rPr>
          <w:rFonts w:eastAsia="Calibri"/>
          <w:color w:val="000000"/>
          <w:sz w:val="22"/>
          <w:szCs w:val="22"/>
          <w:lang w:val="lt-LT" w:eastAsia="lt-LT"/>
        </w:rPr>
      </w:pPr>
    </w:p>
    <w:p w14:paraId="34F45742"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11" w:name="_Toc129243103"/>
      <w:bookmarkStart w:id="12" w:name="_Toc129243228"/>
      <w:r>
        <w:rPr>
          <w:rFonts w:eastAsia="Calibri"/>
          <w:b/>
          <w:kern w:val="28"/>
          <w:sz w:val="22"/>
          <w:szCs w:val="22"/>
          <w:lang w:val="lt-LT" w:eastAsia="en-US"/>
        </w:rPr>
        <w:t>4.2</w:t>
      </w:r>
      <w:r>
        <w:rPr>
          <w:rFonts w:eastAsia="Calibri"/>
          <w:b/>
          <w:kern w:val="28"/>
          <w:sz w:val="22"/>
          <w:szCs w:val="22"/>
          <w:lang w:val="lt-LT" w:eastAsia="en-US"/>
        </w:rPr>
        <w:tab/>
        <w:t>Dozavimas ir vartojimo metodas</w:t>
      </w:r>
      <w:bookmarkEnd w:id="11"/>
      <w:bookmarkEnd w:id="12"/>
    </w:p>
    <w:p w14:paraId="1CC461E2" w14:textId="77777777" w:rsidR="003C0175" w:rsidRDefault="003C0175">
      <w:pPr>
        <w:widowControl w:val="0"/>
        <w:rPr>
          <w:rFonts w:eastAsia="Calibri"/>
          <w:sz w:val="22"/>
          <w:szCs w:val="22"/>
          <w:lang w:val="lt-LT" w:eastAsia="lt-LT"/>
        </w:rPr>
      </w:pPr>
    </w:p>
    <w:p w14:paraId="34EBEBF3" w14:textId="77777777" w:rsidR="003C0175" w:rsidRDefault="00A01BFC">
      <w:pPr>
        <w:widowControl w:val="0"/>
        <w:rPr>
          <w:sz w:val="22"/>
          <w:szCs w:val="22"/>
          <w:u w:val="single"/>
        </w:rPr>
      </w:pPr>
      <w:r>
        <w:rPr>
          <w:sz w:val="22"/>
          <w:szCs w:val="22"/>
          <w:u w:val="single"/>
        </w:rPr>
        <w:t>Dozavimas</w:t>
      </w:r>
    </w:p>
    <w:p w14:paraId="59C7A2BE" w14:textId="77777777" w:rsidR="003C0175" w:rsidRDefault="003C0175">
      <w:pPr>
        <w:widowControl w:val="0"/>
        <w:rPr>
          <w:rFonts w:eastAsia="Calibri"/>
          <w:i/>
          <w:sz w:val="22"/>
          <w:szCs w:val="22"/>
          <w:lang w:val="lt-LT" w:eastAsia="lt-LT"/>
        </w:rPr>
      </w:pPr>
    </w:p>
    <w:p w14:paraId="5ABB2837" w14:textId="77777777" w:rsidR="003C0175" w:rsidRDefault="00A01BFC">
      <w:pPr>
        <w:widowControl w:val="0"/>
        <w:rPr>
          <w:rFonts w:eastAsia="Calibri"/>
          <w:i/>
          <w:sz w:val="22"/>
          <w:szCs w:val="22"/>
          <w:lang w:val="lt-LT" w:eastAsia="lt-LT"/>
        </w:rPr>
      </w:pPr>
      <w:r>
        <w:rPr>
          <w:rFonts w:eastAsia="Calibri"/>
          <w:i/>
          <w:sz w:val="22"/>
          <w:szCs w:val="22"/>
          <w:lang w:val="lt-LT" w:eastAsia="lt-LT"/>
        </w:rPr>
        <w:t>Suaugusieji</w:t>
      </w:r>
    </w:p>
    <w:p w14:paraId="5902B3F9" w14:textId="77777777" w:rsidR="003C0175" w:rsidRDefault="003C0175">
      <w:pPr>
        <w:widowControl w:val="0"/>
        <w:rPr>
          <w:rFonts w:eastAsia="Calibri"/>
          <w:sz w:val="22"/>
          <w:szCs w:val="22"/>
          <w:u w:val="single"/>
          <w:lang w:val="lt-LT" w:eastAsia="lt-LT"/>
        </w:rPr>
      </w:pPr>
    </w:p>
    <w:p w14:paraId="57BF4A2C" w14:textId="77777777" w:rsidR="003C0175" w:rsidRDefault="00A01BFC">
      <w:pPr>
        <w:widowControl w:val="0"/>
        <w:rPr>
          <w:rFonts w:eastAsia="Calibri"/>
          <w:b/>
          <w:bCs/>
          <w:i/>
          <w:iCs/>
          <w:sz w:val="22"/>
          <w:szCs w:val="22"/>
          <w:lang w:val="lt-LT" w:eastAsia="lt-LT"/>
        </w:rPr>
      </w:pPr>
      <w:r>
        <w:rPr>
          <w:rFonts w:eastAsia="Calibri"/>
          <w:i/>
          <w:sz w:val="22"/>
          <w:szCs w:val="22"/>
          <w:lang w:val="lt-LT" w:eastAsia="lt-LT"/>
        </w:rPr>
        <w:t>Dvylikapirštės žarnos opos gydymas</w:t>
      </w:r>
    </w:p>
    <w:p w14:paraId="608D5758"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Pacientams, sergantiems aktyvia dvylikapirštės žarnos opa, rekomenduojama vartoti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Daugumai pacientų opa užgyja per 2 savaites. Jei pradinio gydymo kurso metu opa užgijo ne visai, paprastai ji užgyja per 2 tolesnio gydymo savaites. Pacientams, kurių dvylikapirštės žarnos opa gyja sunkiai, rekomenduojama skirti 40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Jiems opa dažniausiai užgyja per 4 savaites.</w:t>
      </w:r>
    </w:p>
    <w:p w14:paraId="295CB13F" w14:textId="77777777" w:rsidR="003C0175" w:rsidRDefault="003C0175">
      <w:pPr>
        <w:widowControl w:val="0"/>
        <w:rPr>
          <w:rFonts w:eastAsia="Calibri"/>
          <w:sz w:val="22"/>
          <w:szCs w:val="22"/>
          <w:lang w:val="lt-LT" w:eastAsia="lt-LT"/>
        </w:rPr>
      </w:pPr>
    </w:p>
    <w:p w14:paraId="64089567" w14:textId="77777777" w:rsidR="003C0175" w:rsidRDefault="00A01BFC">
      <w:pPr>
        <w:widowControl w:val="0"/>
        <w:autoSpaceDE w:val="0"/>
        <w:autoSpaceDN w:val="0"/>
        <w:adjustRightInd w:val="0"/>
        <w:rPr>
          <w:i/>
          <w:color w:val="000000"/>
          <w:sz w:val="22"/>
          <w:szCs w:val="22"/>
          <w:lang w:val="lt-LT" w:eastAsia="en-US"/>
        </w:rPr>
      </w:pPr>
      <w:r>
        <w:rPr>
          <w:i/>
          <w:iCs/>
          <w:color w:val="000000"/>
          <w:sz w:val="22"/>
          <w:szCs w:val="22"/>
          <w:lang w:val="lt-LT" w:eastAsia="en-US"/>
        </w:rPr>
        <w:t>Dvylikapirštės žarnos opų atsinaujinimo profilaktika</w:t>
      </w:r>
    </w:p>
    <w:p w14:paraId="38587041"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Dvylikapirštės žarnos opos atsinaujinimo profilaktikai pacientams, kurių </w:t>
      </w:r>
      <w:r>
        <w:rPr>
          <w:rFonts w:eastAsia="Calibri"/>
          <w:i/>
          <w:iCs/>
          <w:sz w:val="22"/>
          <w:szCs w:val="22"/>
          <w:lang w:val="lt-LT" w:eastAsia="lt-LT"/>
        </w:rPr>
        <w:t xml:space="preserve">H. </w:t>
      </w:r>
      <w:proofErr w:type="spellStart"/>
      <w:r>
        <w:rPr>
          <w:rFonts w:eastAsia="Calibri"/>
          <w:i/>
          <w:iCs/>
          <w:sz w:val="22"/>
          <w:szCs w:val="22"/>
          <w:lang w:val="lt-LT" w:eastAsia="lt-LT"/>
        </w:rPr>
        <w:t>pylori</w:t>
      </w:r>
      <w:proofErr w:type="spellEnd"/>
      <w:r>
        <w:rPr>
          <w:rFonts w:eastAsia="Calibri"/>
          <w:i/>
          <w:iCs/>
          <w:sz w:val="22"/>
          <w:szCs w:val="22"/>
          <w:lang w:val="lt-LT" w:eastAsia="lt-LT"/>
        </w:rPr>
        <w:t xml:space="preserve"> </w:t>
      </w:r>
      <w:r>
        <w:rPr>
          <w:rFonts w:eastAsia="Calibri"/>
          <w:sz w:val="22"/>
          <w:szCs w:val="22"/>
          <w:lang w:val="lt-LT" w:eastAsia="lt-LT"/>
        </w:rPr>
        <w:t xml:space="preserve">testo duomenys yra neigiami, arba kai nėra galimybės šias bakterijas sunaikinti, rekomenduojama vartoti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(kai kuriems pacientams gali pakakti 10 mg). Jei gydymas nepavyksta, paros dozę galima padidinti iki 40 mg.</w:t>
      </w:r>
    </w:p>
    <w:p w14:paraId="33D72D4E" w14:textId="77777777" w:rsidR="003C0175" w:rsidRDefault="003C0175">
      <w:pPr>
        <w:widowControl w:val="0"/>
        <w:rPr>
          <w:rFonts w:eastAsia="Calibri"/>
          <w:sz w:val="22"/>
          <w:szCs w:val="22"/>
          <w:u w:val="single"/>
          <w:lang w:val="lt-LT" w:eastAsia="lt-LT"/>
        </w:rPr>
      </w:pPr>
    </w:p>
    <w:p w14:paraId="60F1CBF2" w14:textId="77777777" w:rsidR="003C0175" w:rsidRDefault="00A01BFC">
      <w:pPr>
        <w:widowControl w:val="0"/>
        <w:rPr>
          <w:rFonts w:eastAsia="Calibri"/>
          <w:b/>
          <w:bCs/>
          <w:i/>
          <w:iCs/>
          <w:sz w:val="22"/>
          <w:szCs w:val="22"/>
          <w:lang w:val="lt-LT" w:eastAsia="lt-LT"/>
        </w:rPr>
      </w:pPr>
      <w:r>
        <w:rPr>
          <w:rFonts w:eastAsia="Calibri"/>
          <w:i/>
          <w:sz w:val="22"/>
          <w:szCs w:val="22"/>
          <w:lang w:val="lt-LT" w:eastAsia="lt-LT"/>
        </w:rPr>
        <w:t>Skrandžio opų gydymas</w:t>
      </w:r>
    </w:p>
    <w:p w14:paraId="3729EF1D"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Rekomenduojama dozė yra 20 mg vieną kartą per parą. Daugumai pacientų opa užgyja per 4 savaites. Jei pradinio gydymo kurso metu opa užgijo ne visai, paprastai ji užgyja per 4 tolesnio gydymo savaites. Pacientams, kurių skrandžio opa gyja sunkiai, rekomenduojama skirti 40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Jiems opa dažniausiai užgyja per 8 savaites.</w:t>
      </w:r>
    </w:p>
    <w:p w14:paraId="5EC6EA19" w14:textId="77777777" w:rsidR="003C0175" w:rsidRDefault="003C0175">
      <w:pPr>
        <w:widowControl w:val="0"/>
        <w:rPr>
          <w:rFonts w:eastAsia="Calibri"/>
          <w:sz w:val="22"/>
          <w:szCs w:val="22"/>
          <w:lang w:val="lt-LT" w:eastAsia="lt-LT"/>
        </w:rPr>
      </w:pPr>
    </w:p>
    <w:p w14:paraId="100FB4A0" w14:textId="77777777" w:rsidR="003C0175" w:rsidRDefault="00A01BFC">
      <w:pPr>
        <w:widowControl w:val="0"/>
        <w:autoSpaceDE w:val="0"/>
        <w:autoSpaceDN w:val="0"/>
        <w:adjustRightInd w:val="0"/>
        <w:rPr>
          <w:i/>
          <w:iCs/>
          <w:color w:val="000000"/>
          <w:sz w:val="22"/>
          <w:szCs w:val="22"/>
          <w:lang w:val="lt-LT" w:eastAsia="en-US"/>
        </w:rPr>
      </w:pPr>
      <w:r>
        <w:rPr>
          <w:i/>
          <w:iCs/>
          <w:color w:val="000000"/>
          <w:sz w:val="22"/>
          <w:szCs w:val="22"/>
          <w:lang w:val="lt-LT" w:eastAsia="en-US"/>
        </w:rPr>
        <w:t>Skrandžio opų atsinaujinimo profilaktika</w:t>
      </w:r>
    </w:p>
    <w:p w14:paraId="4591150C"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Sunkiai gyjančios skrandžio opos atsinaujinimo profilaktikai rekomenduojama vartoti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prireikus – 40 mg 1 kartą per parą.</w:t>
      </w:r>
    </w:p>
    <w:p w14:paraId="69E14CAA" w14:textId="77777777" w:rsidR="003C0175" w:rsidRDefault="003C0175">
      <w:pPr>
        <w:widowControl w:val="0"/>
        <w:autoSpaceDE w:val="0"/>
        <w:autoSpaceDN w:val="0"/>
        <w:adjustRightInd w:val="0"/>
        <w:rPr>
          <w:i/>
          <w:iCs/>
          <w:color w:val="000000"/>
          <w:sz w:val="22"/>
          <w:szCs w:val="22"/>
          <w:lang w:val="lt-LT" w:eastAsia="en-US"/>
        </w:rPr>
      </w:pPr>
    </w:p>
    <w:p w14:paraId="034717C3" w14:textId="77777777" w:rsidR="003C0175" w:rsidRDefault="00A01BFC">
      <w:pPr>
        <w:widowControl w:val="0"/>
        <w:autoSpaceDE w:val="0"/>
        <w:autoSpaceDN w:val="0"/>
        <w:adjustRightInd w:val="0"/>
        <w:rPr>
          <w:i/>
          <w:iCs/>
          <w:color w:val="000000"/>
          <w:sz w:val="22"/>
          <w:szCs w:val="22"/>
          <w:lang w:val="lt-LT" w:eastAsia="en-US"/>
        </w:rPr>
      </w:pPr>
      <w:proofErr w:type="spellStart"/>
      <w:r>
        <w:rPr>
          <w:i/>
          <w:iCs/>
          <w:color w:val="000000"/>
          <w:sz w:val="22"/>
          <w:szCs w:val="22"/>
          <w:lang w:val="lt-LT" w:eastAsia="en-US"/>
        </w:rPr>
        <w:t>Peptine</w:t>
      </w:r>
      <w:proofErr w:type="spellEnd"/>
      <w:r>
        <w:rPr>
          <w:i/>
          <w:iCs/>
          <w:color w:val="000000"/>
          <w:sz w:val="22"/>
          <w:szCs w:val="22"/>
          <w:lang w:val="lt-LT" w:eastAsia="en-US"/>
        </w:rPr>
        <w:t xml:space="preserve"> opa sergančių pacientų H. </w:t>
      </w:r>
      <w:proofErr w:type="spellStart"/>
      <w:r>
        <w:rPr>
          <w:i/>
          <w:iCs/>
          <w:color w:val="000000"/>
          <w:sz w:val="22"/>
          <w:szCs w:val="22"/>
          <w:lang w:val="lt-LT" w:eastAsia="en-US"/>
        </w:rPr>
        <w:t>pylori</w:t>
      </w:r>
      <w:proofErr w:type="spellEnd"/>
      <w:r>
        <w:rPr>
          <w:i/>
          <w:iCs/>
          <w:color w:val="000000"/>
          <w:sz w:val="22"/>
          <w:szCs w:val="22"/>
          <w:lang w:val="lt-LT" w:eastAsia="en-US"/>
        </w:rPr>
        <w:t xml:space="preserve"> sunaikinimas</w:t>
      </w:r>
    </w:p>
    <w:p w14:paraId="59674CEF"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Antibiotikus </w:t>
      </w:r>
      <w:r>
        <w:rPr>
          <w:i/>
          <w:iCs/>
          <w:color w:val="000000"/>
          <w:sz w:val="22"/>
          <w:szCs w:val="22"/>
          <w:lang w:val="lt-LT" w:eastAsia="en-US"/>
        </w:rPr>
        <w:t xml:space="preserve">H. </w:t>
      </w:r>
      <w:proofErr w:type="spellStart"/>
      <w:r>
        <w:rPr>
          <w:i/>
          <w:iCs/>
          <w:color w:val="000000"/>
          <w:sz w:val="22"/>
          <w:szCs w:val="22"/>
          <w:lang w:val="lt-LT" w:eastAsia="en-US"/>
        </w:rPr>
        <w:t>pylori</w:t>
      </w:r>
      <w:proofErr w:type="spellEnd"/>
      <w:r>
        <w:rPr>
          <w:i/>
          <w:iCs/>
          <w:color w:val="000000"/>
          <w:sz w:val="22"/>
          <w:szCs w:val="22"/>
          <w:lang w:val="lt-LT" w:eastAsia="en-US"/>
        </w:rPr>
        <w:t xml:space="preserve"> </w:t>
      </w:r>
      <w:r>
        <w:rPr>
          <w:color w:val="000000"/>
          <w:sz w:val="22"/>
          <w:szCs w:val="22"/>
          <w:lang w:val="lt-LT" w:eastAsia="en-US"/>
        </w:rPr>
        <w:t>sunaikinimui reikia parinkti atsižvelgiant į individualų vaistinių preparatų toleravimą, remiantis nacionaliniais, regioniniais ir lokaliais bakterijų atsparumo duomenimis bei gydymo rekomendacijomis.</w:t>
      </w:r>
    </w:p>
    <w:p w14:paraId="6AFF5666" w14:textId="77777777" w:rsidR="003C0175" w:rsidRDefault="00A01BFC">
      <w:pPr>
        <w:widowControl w:val="0"/>
        <w:numPr>
          <w:ilvl w:val="0"/>
          <w:numId w:val="2"/>
        </w:numPr>
        <w:autoSpaceDE w:val="0"/>
        <w:autoSpaceDN w:val="0"/>
        <w:adjustRightInd w:val="0"/>
        <w:ind w:left="567" w:hanging="567"/>
        <w:rPr>
          <w:i/>
          <w:iCs/>
          <w:color w:val="000000"/>
          <w:sz w:val="22"/>
          <w:szCs w:val="22"/>
          <w:lang w:val="lt-LT" w:eastAsia="en-US"/>
        </w:rPr>
      </w:pPr>
      <w:r>
        <w:rPr>
          <w:color w:val="000000"/>
          <w:sz w:val="22"/>
          <w:szCs w:val="22"/>
          <w:lang w:val="lt-LT" w:eastAsia="en-US"/>
        </w:rPr>
        <w:t xml:space="preserve">Po 20 mg </w:t>
      </w:r>
      <w:proofErr w:type="spellStart"/>
      <w:r>
        <w:rPr>
          <w:color w:val="000000"/>
          <w:sz w:val="22"/>
          <w:szCs w:val="22"/>
          <w:lang w:val="lt-LT" w:eastAsia="en-US"/>
        </w:rPr>
        <w:t>omeprazolo</w:t>
      </w:r>
      <w:proofErr w:type="spellEnd"/>
      <w:r>
        <w:rPr>
          <w:color w:val="000000"/>
          <w:sz w:val="22"/>
          <w:szCs w:val="22"/>
          <w:lang w:val="lt-LT" w:eastAsia="en-US"/>
        </w:rPr>
        <w:t xml:space="preserve">, 500 mg </w:t>
      </w:r>
      <w:proofErr w:type="spellStart"/>
      <w:r>
        <w:rPr>
          <w:color w:val="000000"/>
          <w:sz w:val="22"/>
          <w:szCs w:val="22"/>
          <w:lang w:val="lt-LT" w:eastAsia="en-US"/>
        </w:rPr>
        <w:t>klaritromicino</w:t>
      </w:r>
      <w:proofErr w:type="spellEnd"/>
      <w:r>
        <w:rPr>
          <w:color w:val="000000"/>
          <w:sz w:val="22"/>
          <w:szCs w:val="22"/>
          <w:lang w:val="lt-LT" w:eastAsia="en-US"/>
        </w:rPr>
        <w:t xml:space="preserve">, 1000 mg </w:t>
      </w:r>
      <w:proofErr w:type="spellStart"/>
      <w:r>
        <w:rPr>
          <w:color w:val="000000"/>
          <w:sz w:val="22"/>
          <w:szCs w:val="22"/>
          <w:lang w:val="lt-LT" w:eastAsia="en-US"/>
        </w:rPr>
        <w:t>amoksicilino</w:t>
      </w:r>
      <w:proofErr w:type="spellEnd"/>
      <w:r>
        <w:rPr>
          <w:color w:val="000000"/>
          <w:sz w:val="22"/>
          <w:szCs w:val="22"/>
          <w:lang w:val="lt-LT" w:eastAsia="en-US"/>
        </w:rPr>
        <w:t xml:space="preserve"> (kiekvieno jų 2 kartus per parą, 1 savaitę) </w:t>
      </w:r>
      <w:r>
        <w:rPr>
          <w:i/>
          <w:iCs/>
          <w:color w:val="000000"/>
          <w:sz w:val="22"/>
          <w:szCs w:val="22"/>
          <w:lang w:val="lt-LT" w:eastAsia="en-US"/>
        </w:rPr>
        <w:t>arba</w:t>
      </w:r>
    </w:p>
    <w:p w14:paraId="60A27546" w14:textId="77777777" w:rsidR="003C0175" w:rsidRDefault="00A01BFC">
      <w:pPr>
        <w:widowControl w:val="0"/>
        <w:numPr>
          <w:ilvl w:val="0"/>
          <w:numId w:val="2"/>
        </w:numPr>
        <w:autoSpaceDE w:val="0"/>
        <w:autoSpaceDN w:val="0"/>
        <w:adjustRightInd w:val="0"/>
        <w:ind w:left="567" w:hanging="567"/>
        <w:rPr>
          <w:i/>
          <w:iCs/>
          <w:color w:val="000000"/>
          <w:sz w:val="22"/>
          <w:szCs w:val="22"/>
          <w:lang w:val="lt-LT" w:eastAsia="en-US"/>
        </w:rPr>
      </w:pPr>
      <w:r>
        <w:rPr>
          <w:color w:val="000000"/>
          <w:sz w:val="22"/>
          <w:szCs w:val="22"/>
          <w:lang w:val="lt-LT" w:eastAsia="en-US"/>
        </w:rPr>
        <w:t xml:space="preserve">po 20 mg </w:t>
      </w:r>
      <w:proofErr w:type="spellStart"/>
      <w:r>
        <w:rPr>
          <w:color w:val="000000"/>
          <w:sz w:val="22"/>
          <w:szCs w:val="22"/>
          <w:lang w:val="lt-LT" w:eastAsia="en-US"/>
        </w:rPr>
        <w:t>omeprazolo</w:t>
      </w:r>
      <w:proofErr w:type="spellEnd"/>
      <w:r>
        <w:rPr>
          <w:color w:val="000000"/>
          <w:sz w:val="22"/>
          <w:szCs w:val="22"/>
          <w:lang w:val="lt-LT" w:eastAsia="en-US"/>
        </w:rPr>
        <w:t xml:space="preserve">, 250 mg (ar 500 mg) </w:t>
      </w:r>
      <w:proofErr w:type="spellStart"/>
      <w:r>
        <w:rPr>
          <w:color w:val="000000"/>
          <w:sz w:val="22"/>
          <w:szCs w:val="22"/>
          <w:lang w:val="lt-LT" w:eastAsia="en-US"/>
        </w:rPr>
        <w:t>klaritromicino</w:t>
      </w:r>
      <w:proofErr w:type="spellEnd"/>
      <w:r>
        <w:rPr>
          <w:color w:val="000000"/>
          <w:sz w:val="22"/>
          <w:szCs w:val="22"/>
          <w:lang w:val="lt-LT" w:eastAsia="en-US"/>
        </w:rPr>
        <w:t xml:space="preserve">, 400 mg ar 500 mg </w:t>
      </w:r>
      <w:proofErr w:type="spellStart"/>
      <w:r>
        <w:rPr>
          <w:color w:val="000000"/>
          <w:sz w:val="22"/>
          <w:szCs w:val="22"/>
          <w:lang w:val="lt-LT" w:eastAsia="en-US"/>
        </w:rPr>
        <w:t>metronidazolo</w:t>
      </w:r>
      <w:proofErr w:type="spellEnd"/>
      <w:r>
        <w:rPr>
          <w:color w:val="000000"/>
          <w:sz w:val="22"/>
          <w:szCs w:val="22"/>
          <w:lang w:val="lt-LT" w:eastAsia="en-US"/>
        </w:rPr>
        <w:t xml:space="preserve"> arba 500 mg </w:t>
      </w:r>
      <w:proofErr w:type="spellStart"/>
      <w:r>
        <w:rPr>
          <w:color w:val="000000"/>
          <w:sz w:val="22"/>
          <w:szCs w:val="22"/>
          <w:lang w:val="lt-LT" w:eastAsia="en-US"/>
        </w:rPr>
        <w:t>tinidazolo</w:t>
      </w:r>
      <w:proofErr w:type="spellEnd"/>
      <w:r>
        <w:rPr>
          <w:color w:val="000000"/>
          <w:sz w:val="22"/>
          <w:szCs w:val="22"/>
          <w:lang w:val="lt-LT" w:eastAsia="en-US"/>
        </w:rPr>
        <w:t xml:space="preserve"> (kiekvieno jų 2 kartus per parą, 1 savaitę) </w:t>
      </w:r>
      <w:r>
        <w:rPr>
          <w:i/>
          <w:iCs/>
          <w:color w:val="000000"/>
          <w:sz w:val="22"/>
          <w:szCs w:val="22"/>
          <w:lang w:val="lt-LT" w:eastAsia="en-US"/>
        </w:rPr>
        <w:t>arba</w:t>
      </w:r>
    </w:p>
    <w:p w14:paraId="5379DFC3" w14:textId="77777777" w:rsidR="003C0175" w:rsidRDefault="00A01BFC">
      <w:pPr>
        <w:widowControl w:val="0"/>
        <w:numPr>
          <w:ilvl w:val="0"/>
          <w:numId w:val="2"/>
        </w:numPr>
        <w:autoSpaceDE w:val="0"/>
        <w:autoSpaceDN w:val="0"/>
        <w:adjustRightInd w:val="0"/>
        <w:ind w:left="567" w:hanging="567"/>
        <w:rPr>
          <w:color w:val="000000"/>
          <w:sz w:val="22"/>
          <w:szCs w:val="22"/>
          <w:lang w:val="lt-LT" w:eastAsia="en-US"/>
        </w:rPr>
      </w:pPr>
      <w:r>
        <w:rPr>
          <w:color w:val="000000"/>
          <w:sz w:val="22"/>
          <w:szCs w:val="22"/>
          <w:lang w:val="lt-LT" w:eastAsia="en-US"/>
        </w:rPr>
        <w:t xml:space="preserve">40 mg </w:t>
      </w:r>
      <w:proofErr w:type="spellStart"/>
      <w:r>
        <w:rPr>
          <w:color w:val="000000"/>
          <w:sz w:val="22"/>
          <w:szCs w:val="22"/>
          <w:lang w:val="lt-LT" w:eastAsia="en-US"/>
        </w:rPr>
        <w:t>omeprazolo</w:t>
      </w:r>
      <w:proofErr w:type="spellEnd"/>
      <w:r>
        <w:rPr>
          <w:color w:val="000000"/>
          <w:sz w:val="22"/>
          <w:szCs w:val="22"/>
          <w:lang w:val="lt-LT" w:eastAsia="en-US"/>
        </w:rPr>
        <w:t xml:space="preserve"> 1 kartą per parą, po 500 mg </w:t>
      </w:r>
      <w:proofErr w:type="spellStart"/>
      <w:r>
        <w:rPr>
          <w:color w:val="000000"/>
          <w:sz w:val="22"/>
          <w:szCs w:val="22"/>
          <w:lang w:val="lt-LT" w:eastAsia="en-US"/>
        </w:rPr>
        <w:t>amoksicilino</w:t>
      </w:r>
      <w:proofErr w:type="spellEnd"/>
      <w:r>
        <w:rPr>
          <w:color w:val="000000"/>
          <w:sz w:val="22"/>
          <w:szCs w:val="22"/>
          <w:lang w:val="lt-LT" w:eastAsia="en-US"/>
        </w:rPr>
        <w:t xml:space="preserve"> 3 kartus per parą, po 400 mg ar 500 mg </w:t>
      </w:r>
      <w:proofErr w:type="spellStart"/>
      <w:r>
        <w:rPr>
          <w:color w:val="000000"/>
          <w:sz w:val="22"/>
          <w:szCs w:val="22"/>
          <w:lang w:val="lt-LT" w:eastAsia="en-US"/>
        </w:rPr>
        <w:t>metronidazolo</w:t>
      </w:r>
      <w:proofErr w:type="spellEnd"/>
      <w:r>
        <w:rPr>
          <w:color w:val="000000"/>
          <w:sz w:val="22"/>
          <w:szCs w:val="22"/>
          <w:lang w:val="lt-LT" w:eastAsia="en-US"/>
        </w:rPr>
        <w:t xml:space="preserve"> arba po 500 mg </w:t>
      </w:r>
      <w:proofErr w:type="spellStart"/>
      <w:r>
        <w:rPr>
          <w:color w:val="000000"/>
          <w:sz w:val="22"/>
          <w:szCs w:val="22"/>
          <w:lang w:val="lt-LT" w:eastAsia="en-US"/>
        </w:rPr>
        <w:t>tinidazolo</w:t>
      </w:r>
      <w:proofErr w:type="spellEnd"/>
      <w:r>
        <w:rPr>
          <w:color w:val="000000"/>
          <w:sz w:val="22"/>
          <w:szCs w:val="22"/>
          <w:lang w:val="lt-LT" w:eastAsia="en-US"/>
        </w:rPr>
        <w:t xml:space="preserve"> 3 kartus per parą (1 savaitę).</w:t>
      </w:r>
    </w:p>
    <w:p w14:paraId="058A13CF" w14:textId="77777777" w:rsidR="003C0175" w:rsidRDefault="003C0175">
      <w:pPr>
        <w:widowControl w:val="0"/>
        <w:autoSpaceDE w:val="0"/>
        <w:autoSpaceDN w:val="0"/>
        <w:adjustRightInd w:val="0"/>
        <w:rPr>
          <w:color w:val="000000"/>
          <w:sz w:val="22"/>
          <w:szCs w:val="22"/>
          <w:lang w:val="lt-LT" w:eastAsia="en-US"/>
        </w:rPr>
      </w:pPr>
    </w:p>
    <w:p w14:paraId="1D26A91E" w14:textId="77777777" w:rsidR="003C0175" w:rsidRDefault="00A01BFC">
      <w:pPr>
        <w:widowControl w:val="0"/>
        <w:rPr>
          <w:rFonts w:eastAsia="Calibri"/>
          <w:sz w:val="22"/>
          <w:szCs w:val="22"/>
          <w:u w:val="single"/>
          <w:lang w:val="lt-LT" w:eastAsia="lt-LT"/>
        </w:rPr>
      </w:pPr>
      <w:r>
        <w:rPr>
          <w:rFonts w:eastAsia="Calibri"/>
          <w:sz w:val="22"/>
          <w:szCs w:val="22"/>
          <w:lang w:val="lt-LT" w:eastAsia="lt-LT"/>
        </w:rPr>
        <w:t xml:space="preserve">Jeigu po gydymo pagal bet kurią aukščiau nurodytą schemą kurso </w:t>
      </w:r>
      <w:r>
        <w:rPr>
          <w:rFonts w:eastAsia="Calibri"/>
          <w:i/>
          <w:iCs/>
          <w:sz w:val="22"/>
          <w:szCs w:val="22"/>
          <w:lang w:val="lt-LT" w:eastAsia="lt-LT"/>
        </w:rPr>
        <w:t xml:space="preserve">H. </w:t>
      </w:r>
      <w:proofErr w:type="spellStart"/>
      <w:r>
        <w:rPr>
          <w:rFonts w:eastAsia="Calibri"/>
          <w:i/>
          <w:iCs/>
          <w:sz w:val="22"/>
          <w:szCs w:val="22"/>
          <w:lang w:val="lt-LT" w:eastAsia="lt-LT"/>
        </w:rPr>
        <w:t>pylori</w:t>
      </w:r>
      <w:proofErr w:type="spellEnd"/>
      <w:r>
        <w:rPr>
          <w:rFonts w:eastAsia="Calibri"/>
          <w:i/>
          <w:iCs/>
          <w:sz w:val="22"/>
          <w:szCs w:val="22"/>
          <w:lang w:val="lt-LT" w:eastAsia="lt-LT"/>
        </w:rPr>
        <w:t xml:space="preserve"> </w:t>
      </w:r>
      <w:r>
        <w:rPr>
          <w:rFonts w:eastAsia="Calibri"/>
          <w:sz w:val="22"/>
          <w:szCs w:val="22"/>
          <w:lang w:val="lt-LT" w:eastAsia="lt-LT"/>
        </w:rPr>
        <w:t>testo duomenys išlieka teigiami, gydymą galima kartoti.</w:t>
      </w:r>
    </w:p>
    <w:p w14:paraId="6F32B139" w14:textId="77777777" w:rsidR="003C0175" w:rsidRDefault="003C0175">
      <w:pPr>
        <w:widowControl w:val="0"/>
        <w:rPr>
          <w:rFonts w:eastAsia="Calibri"/>
          <w:sz w:val="22"/>
          <w:szCs w:val="22"/>
          <w:lang w:val="lt-LT" w:eastAsia="lt-LT"/>
        </w:rPr>
      </w:pPr>
    </w:p>
    <w:p w14:paraId="06C5C2EF" w14:textId="77777777" w:rsidR="003C0175" w:rsidRDefault="00A01BFC">
      <w:pPr>
        <w:widowControl w:val="0"/>
        <w:rPr>
          <w:rFonts w:eastAsia="Calibri"/>
          <w:i/>
          <w:sz w:val="22"/>
          <w:szCs w:val="22"/>
          <w:lang w:val="lt-LT" w:eastAsia="lt-LT"/>
        </w:rPr>
      </w:pPr>
      <w:r>
        <w:rPr>
          <w:rFonts w:eastAsia="Calibri"/>
          <w:i/>
          <w:sz w:val="22"/>
          <w:szCs w:val="22"/>
          <w:lang w:val="lt-LT" w:eastAsia="lt-LT"/>
        </w:rPr>
        <w:t>Su NVNU vartojimu susijusių skrandžio ir dvylikapirštės žarnos opų gydymas</w:t>
      </w:r>
    </w:p>
    <w:p w14:paraId="6BD3FB9A"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Su nesteroidiniais </w:t>
      </w:r>
      <w:r>
        <w:rPr>
          <w:sz w:val="22"/>
          <w:szCs w:val="22"/>
        </w:rPr>
        <w:t>vaistiniais preparatais</w:t>
      </w:r>
      <w:r>
        <w:rPr>
          <w:rFonts w:eastAsia="Calibri"/>
          <w:sz w:val="22"/>
          <w:szCs w:val="22"/>
          <w:lang w:val="lt-LT" w:eastAsia="lt-LT"/>
        </w:rPr>
        <w:t xml:space="preserve"> nuo uždegimo susijusioms skrandžio ir dvylikapirštės žarnos opoms gydyti rekomenduojama dozė yra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Daugumai pacientų jos užgyja per 4 savaitės. Jei pradinio gydymo kurso metu jos užgijo ne visai, tai dažniausiai užgyja per 4 tolesnio gydymo savaites.</w:t>
      </w:r>
    </w:p>
    <w:p w14:paraId="3E68264D" w14:textId="77777777" w:rsidR="003C0175" w:rsidRDefault="003C0175">
      <w:pPr>
        <w:widowControl w:val="0"/>
        <w:rPr>
          <w:rFonts w:eastAsia="Calibri"/>
          <w:sz w:val="22"/>
          <w:szCs w:val="22"/>
          <w:lang w:val="lt-LT" w:eastAsia="lt-LT"/>
        </w:rPr>
      </w:pPr>
    </w:p>
    <w:p w14:paraId="3C922C6B" w14:textId="77777777" w:rsidR="003C0175" w:rsidRDefault="00A01BFC">
      <w:pPr>
        <w:widowControl w:val="0"/>
        <w:rPr>
          <w:rFonts w:eastAsia="Calibri"/>
          <w:i/>
          <w:strike/>
          <w:sz w:val="22"/>
          <w:szCs w:val="22"/>
          <w:u w:val="single"/>
          <w:lang w:val="lt-LT" w:eastAsia="lt-LT"/>
        </w:rPr>
      </w:pPr>
      <w:r>
        <w:rPr>
          <w:rFonts w:eastAsia="Calibri"/>
          <w:i/>
          <w:sz w:val="22"/>
          <w:lang w:val="lt-LT"/>
        </w:rPr>
        <w:t>Su NVNU vartojimu susijusių skrandžio ir dvylikapirštės žarnos opų profilaktika</w:t>
      </w:r>
      <w:r>
        <w:rPr>
          <w:rFonts w:eastAsia="Calibri"/>
          <w:i/>
          <w:sz w:val="22"/>
          <w:szCs w:val="22"/>
          <w:u w:val="single"/>
          <w:lang w:val="lt-LT" w:eastAsia="lt-LT"/>
        </w:rPr>
        <w:t xml:space="preserve"> </w:t>
      </w:r>
      <w:r>
        <w:rPr>
          <w:rFonts w:eastAsia="Calibri"/>
          <w:i/>
          <w:iCs/>
          <w:sz w:val="22"/>
          <w:szCs w:val="22"/>
          <w:lang w:val="lt-LT" w:eastAsia="lt-LT"/>
        </w:rPr>
        <w:t xml:space="preserve">(pacientams, kuriems yra jų </w:t>
      </w:r>
      <w:r>
        <w:rPr>
          <w:rFonts w:eastAsia="Calibri"/>
          <w:i/>
          <w:sz w:val="22"/>
          <w:szCs w:val="22"/>
          <w:lang w:val="lt-LT" w:eastAsia="lt-LT"/>
        </w:rPr>
        <w:t>atsiradimo rizika</w:t>
      </w:r>
      <w:r>
        <w:rPr>
          <w:rFonts w:eastAsia="Calibri"/>
          <w:i/>
          <w:iCs/>
          <w:sz w:val="22"/>
          <w:szCs w:val="22"/>
          <w:lang w:val="lt-LT" w:eastAsia="lt-LT"/>
        </w:rPr>
        <w:t>)</w:t>
      </w:r>
    </w:p>
    <w:p w14:paraId="4EBED38C"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Su nesteroidiniais </w:t>
      </w:r>
      <w:r>
        <w:rPr>
          <w:sz w:val="22"/>
          <w:szCs w:val="22"/>
        </w:rPr>
        <w:t>vaistiniais preparataisnuo</w:t>
      </w:r>
      <w:r>
        <w:rPr>
          <w:rFonts w:eastAsia="Calibri"/>
          <w:sz w:val="22"/>
          <w:szCs w:val="22"/>
          <w:lang w:val="lt-LT" w:eastAsia="lt-LT"/>
        </w:rPr>
        <w:t xml:space="preserve"> uždegimo susijusių skrandžio ir dvylikapirštės žarnos opų profilaktikai pacientams, kuriems yra jų pavojus (vyresniems kaip 60 metų, anksčiau sirgusiems skrandžio ar dvylikapirštės žarnos opomis, anksčiau buvus kraujavimui iš viršutinės virškinimo trakto dalies), rekomenduojama dozė yra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w:t>
      </w:r>
    </w:p>
    <w:p w14:paraId="09C67110" w14:textId="77777777" w:rsidR="003C0175" w:rsidRDefault="003C0175">
      <w:pPr>
        <w:widowControl w:val="0"/>
        <w:rPr>
          <w:rFonts w:eastAsia="Calibri"/>
          <w:sz w:val="22"/>
          <w:szCs w:val="22"/>
          <w:lang w:val="lt-LT" w:eastAsia="lt-LT"/>
        </w:rPr>
      </w:pPr>
    </w:p>
    <w:p w14:paraId="1CEC2611" w14:textId="77777777" w:rsidR="003C0175" w:rsidRDefault="00A01BFC">
      <w:pPr>
        <w:widowControl w:val="0"/>
        <w:rPr>
          <w:rFonts w:eastAsia="Calibri"/>
          <w:i/>
          <w:sz w:val="22"/>
          <w:szCs w:val="22"/>
          <w:lang w:val="lt-LT" w:eastAsia="lt-LT"/>
        </w:rPr>
      </w:pPr>
      <w:proofErr w:type="spellStart"/>
      <w:r>
        <w:rPr>
          <w:rFonts w:eastAsia="Calibri"/>
          <w:i/>
          <w:sz w:val="22"/>
          <w:szCs w:val="22"/>
          <w:lang w:val="lt-LT" w:eastAsia="lt-LT"/>
        </w:rPr>
        <w:t>Refliukso</w:t>
      </w:r>
      <w:proofErr w:type="spellEnd"/>
      <w:r>
        <w:rPr>
          <w:rFonts w:eastAsia="Calibri"/>
          <w:i/>
          <w:sz w:val="22"/>
          <w:szCs w:val="22"/>
          <w:lang w:val="lt-LT" w:eastAsia="lt-LT"/>
        </w:rPr>
        <w:t xml:space="preserve"> sukelto </w:t>
      </w:r>
      <w:proofErr w:type="spellStart"/>
      <w:r>
        <w:rPr>
          <w:rFonts w:eastAsia="Calibri"/>
          <w:i/>
          <w:sz w:val="22"/>
          <w:szCs w:val="22"/>
          <w:lang w:val="lt-LT" w:eastAsia="lt-LT"/>
        </w:rPr>
        <w:t>ezofagito</w:t>
      </w:r>
      <w:proofErr w:type="spellEnd"/>
      <w:r>
        <w:rPr>
          <w:rFonts w:eastAsia="Calibri"/>
          <w:i/>
          <w:sz w:val="22"/>
          <w:szCs w:val="22"/>
          <w:lang w:val="lt-LT" w:eastAsia="lt-LT"/>
        </w:rPr>
        <w:t xml:space="preserve"> gydymas</w:t>
      </w:r>
    </w:p>
    <w:p w14:paraId="2A7D16F2"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Rekomenduojama vartoti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Daugumai pacientų stemplė užgyja per 4 savaites. Jei pradinio gydymo kurso metu stemplė užgijo ne visai, ji dažniausiai užgyja per 4 tolesnio gydymo savaites. Pacientams, sergantiems sunkiu </w:t>
      </w:r>
      <w:proofErr w:type="spellStart"/>
      <w:r>
        <w:rPr>
          <w:rFonts w:eastAsia="Calibri"/>
          <w:sz w:val="22"/>
          <w:szCs w:val="22"/>
          <w:lang w:val="lt-LT" w:eastAsia="lt-LT"/>
        </w:rPr>
        <w:t>ezofagitu</w:t>
      </w:r>
      <w:proofErr w:type="spellEnd"/>
      <w:r>
        <w:rPr>
          <w:rFonts w:eastAsia="Calibri"/>
          <w:sz w:val="22"/>
          <w:szCs w:val="22"/>
          <w:lang w:val="lt-LT" w:eastAsia="lt-LT"/>
        </w:rPr>
        <w:t xml:space="preserve">, rekomenduojama skirti 40 mg </w:t>
      </w:r>
      <w:proofErr w:type="spellStart"/>
      <w:r>
        <w:rPr>
          <w:rFonts w:eastAsia="Calibri"/>
          <w:sz w:val="22"/>
          <w:szCs w:val="22"/>
          <w:lang w:val="lt-LT" w:eastAsia="lt-LT"/>
        </w:rPr>
        <w:lastRenderedPageBreak/>
        <w:t>omeprazolo</w:t>
      </w:r>
      <w:proofErr w:type="spellEnd"/>
      <w:r>
        <w:rPr>
          <w:rFonts w:eastAsia="Calibri"/>
          <w:sz w:val="22"/>
          <w:szCs w:val="22"/>
          <w:lang w:val="lt-LT" w:eastAsia="lt-LT"/>
        </w:rPr>
        <w:t xml:space="preserve"> 1 kartą per parą. Jiems stemplė dažniausiai užgyja per 8 savaites.</w:t>
      </w:r>
    </w:p>
    <w:p w14:paraId="1BE6014E" w14:textId="77777777" w:rsidR="003C0175" w:rsidRDefault="003C0175">
      <w:pPr>
        <w:widowControl w:val="0"/>
        <w:rPr>
          <w:rFonts w:eastAsia="Calibri"/>
          <w:sz w:val="22"/>
          <w:szCs w:val="22"/>
          <w:lang w:val="lt-LT" w:eastAsia="lt-LT"/>
        </w:rPr>
      </w:pPr>
    </w:p>
    <w:p w14:paraId="61CCDA6F" w14:textId="77777777" w:rsidR="003C0175" w:rsidRDefault="00A01BFC">
      <w:pPr>
        <w:widowControl w:val="0"/>
        <w:autoSpaceDE w:val="0"/>
        <w:autoSpaceDN w:val="0"/>
        <w:adjustRightInd w:val="0"/>
        <w:rPr>
          <w:i/>
          <w:iCs/>
          <w:color w:val="000000"/>
          <w:sz w:val="22"/>
          <w:szCs w:val="22"/>
          <w:lang w:val="lt-LT" w:eastAsia="en-US"/>
        </w:rPr>
      </w:pPr>
      <w:r>
        <w:rPr>
          <w:i/>
          <w:color w:val="000000"/>
          <w:sz w:val="22"/>
          <w:szCs w:val="22"/>
          <w:lang w:val="lt-LT" w:eastAsia="en-US"/>
        </w:rPr>
        <w:t xml:space="preserve">Ilgalaikis palaikomasis gydymas pacientams, išgijusiems nuo </w:t>
      </w:r>
      <w:proofErr w:type="spellStart"/>
      <w:r>
        <w:rPr>
          <w:i/>
          <w:color w:val="000000"/>
          <w:sz w:val="22"/>
          <w:szCs w:val="22"/>
          <w:lang w:val="lt-LT" w:eastAsia="en-US"/>
        </w:rPr>
        <w:t>refliukso</w:t>
      </w:r>
      <w:proofErr w:type="spellEnd"/>
      <w:r>
        <w:rPr>
          <w:i/>
          <w:color w:val="000000"/>
          <w:sz w:val="22"/>
          <w:szCs w:val="22"/>
          <w:lang w:val="lt-LT" w:eastAsia="en-US"/>
        </w:rPr>
        <w:t xml:space="preserve"> sukelto </w:t>
      </w:r>
      <w:proofErr w:type="spellStart"/>
      <w:r>
        <w:rPr>
          <w:i/>
          <w:color w:val="000000"/>
          <w:sz w:val="22"/>
          <w:szCs w:val="22"/>
          <w:lang w:val="lt-LT" w:eastAsia="en-US"/>
        </w:rPr>
        <w:t>ezofagito</w:t>
      </w:r>
      <w:proofErr w:type="spellEnd"/>
    </w:p>
    <w:p w14:paraId="0AE4D102"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Ilgalaikiam vartojimui užgijus stemplei po </w:t>
      </w:r>
      <w:proofErr w:type="spellStart"/>
      <w:r>
        <w:rPr>
          <w:color w:val="000000"/>
          <w:sz w:val="22"/>
          <w:szCs w:val="22"/>
          <w:lang w:val="lt-LT" w:eastAsia="en-US"/>
        </w:rPr>
        <w:t>refliuksinio</w:t>
      </w:r>
      <w:proofErr w:type="spellEnd"/>
      <w:r>
        <w:rPr>
          <w:color w:val="000000"/>
          <w:sz w:val="22"/>
          <w:szCs w:val="22"/>
          <w:lang w:val="lt-LT" w:eastAsia="en-US"/>
        </w:rPr>
        <w:t xml:space="preserve"> </w:t>
      </w:r>
      <w:proofErr w:type="spellStart"/>
      <w:r>
        <w:rPr>
          <w:color w:val="000000"/>
          <w:sz w:val="22"/>
          <w:szCs w:val="22"/>
          <w:lang w:val="lt-LT" w:eastAsia="en-US"/>
        </w:rPr>
        <w:t>ezofagito</w:t>
      </w:r>
      <w:proofErr w:type="spellEnd"/>
      <w:r>
        <w:rPr>
          <w:color w:val="000000"/>
          <w:sz w:val="22"/>
          <w:szCs w:val="22"/>
          <w:lang w:val="lt-LT" w:eastAsia="en-US"/>
        </w:rPr>
        <w:t xml:space="preserve"> rekomenduojama skirti 10 mg </w:t>
      </w:r>
      <w:proofErr w:type="spellStart"/>
      <w:r>
        <w:rPr>
          <w:color w:val="000000"/>
          <w:sz w:val="22"/>
          <w:szCs w:val="22"/>
          <w:lang w:val="lt-LT" w:eastAsia="en-US"/>
        </w:rPr>
        <w:t>omeprazolo</w:t>
      </w:r>
      <w:proofErr w:type="spellEnd"/>
      <w:r>
        <w:rPr>
          <w:color w:val="000000"/>
          <w:sz w:val="22"/>
          <w:szCs w:val="22"/>
          <w:lang w:val="lt-LT" w:eastAsia="en-US"/>
        </w:rPr>
        <w:t xml:space="preserve"> 1 kartą per parą, prireikus – 20-40 mg </w:t>
      </w:r>
      <w:proofErr w:type="spellStart"/>
      <w:r>
        <w:rPr>
          <w:color w:val="000000"/>
          <w:sz w:val="22"/>
          <w:szCs w:val="22"/>
          <w:lang w:val="lt-LT" w:eastAsia="en-US"/>
        </w:rPr>
        <w:t>omeprazolo</w:t>
      </w:r>
      <w:proofErr w:type="spellEnd"/>
      <w:r>
        <w:rPr>
          <w:color w:val="000000"/>
          <w:sz w:val="22"/>
          <w:szCs w:val="22"/>
          <w:lang w:val="lt-LT" w:eastAsia="en-US"/>
        </w:rPr>
        <w:t xml:space="preserve"> 1 kartą per parą.</w:t>
      </w:r>
    </w:p>
    <w:p w14:paraId="0732F6CC" w14:textId="77777777" w:rsidR="003C0175" w:rsidRDefault="003C0175">
      <w:pPr>
        <w:widowControl w:val="0"/>
        <w:autoSpaceDE w:val="0"/>
        <w:autoSpaceDN w:val="0"/>
        <w:adjustRightInd w:val="0"/>
        <w:rPr>
          <w:i/>
          <w:iCs/>
          <w:color w:val="000000"/>
          <w:sz w:val="22"/>
          <w:szCs w:val="22"/>
          <w:lang w:val="lt-LT" w:eastAsia="en-US"/>
        </w:rPr>
      </w:pPr>
    </w:p>
    <w:p w14:paraId="4932A502" w14:textId="77777777" w:rsidR="003C0175" w:rsidRDefault="00A01BFC">
      <w:pPr>
        <w:widowControl w:val="0"/>
        <w:autoSpaceDE w:val="0"/>
        <w:autoSpaceDN w:val="0"/>
        <w:adjustRightInd w:val="0"/>
        <w:rPr>
          <w:color w:val="000000"/>
          <w:sz w:val="22"/>
          <w:szCs w:val="22"/>
          <w:lang w:val="lt-LT" w:eastAsia="en-US"/>
        </w:rPr>
      </w:pPr>
      <w:r>
        <w:rPr>
          <w:i/>
          <w:color w:val="000000"/>
          <w:sz w:val="22"/>
          <w:szCs w:val="22"/>
          <w:lang w:val="lt-LT" w:eastAsia="en-US"/>
        </w:rPr>
        <w:t xml:space="preserve">Simptominis </w:t>
      </w:r>
      <w:proofErr w:type="spellStart"/>
      <w:r>
        <w:rPr>
          <w:i/>
          <w:color w:val="000000"/>
          <w:sz w:val="22"/>
          <w:szCs w:val="22"/>
          <w:lang w:val="lt-LT" w:eastAsia="en-US"/>
        </w:rPr>
        <w:t>gastroezofaginio</w:t>
      </w:r>
      <w:proofErr w:type="spellEnd"/>
      <w:r>
        <w:rPr>
          <w:i/>
          <w:color w:val="000000"/>
          <w:sz w:val="22"/>
          <w:szCs w:val="22"/>
          <w:lang w:val="lt-LT" w:eastAsia="en-US"/>
        </w:rPr>
        <w:t xml:space="preserve"> </w:t>
      </w:r>
      <w:proofErr w:type="spellStart"/>
      <w:r>
        <w:rPr>
          <w:i/>
          <w:color w:val="000000"/>
          <w:sz w:val="22"/>
          <w:szCs w:val="22"/>
          <w:lang w:val="lt-LT" w:eastAsia="en-US"/>
        </w:rPr>
        <w:t>refliukso</w:t>
      </w:r>
      <w:proofErr w:type="spellEnd"/>
      <w:r>
        <w:rPr>
          <w:i/>
          <w:color w:val="000000"/>
          <w:sz w:val="22"/>
          <w:szCs w:val="22"/>
          <w:lang w:val="lt-LT" w:eastAsia="en-US"/>
        </w:rPr>
        <w:t xml:space="preserve"> ligos gydymas</w:t>
      </w:r>
    </w:p>
    <w:p w14:paraId="36F120B5"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Rekomenduojama vartoti 20 mg </w:t>
      </w:r>
      <w:proofErr w:type="spellStart"/>
      <w:r>
        <w:rPr>
          <w:color w:val="000000"/>
          <w:sz w:val="22"/>
          <w:szCs w:val="22"/>
          <w:lang w:val="lt-LT" w:eastAsia="en-US"/>
        </w:rPr>
        <w:t>omeprazolo</w:t>
      </w:r>
      <w:proofErr w:type="spellEnd"/>
      <w:r>
        <w:rPr>
          <w:color w:val="000000"/>
          <w:sz w:val="22"/>
          <w:szCs w:val="22"/>
          <w:lang w:val="lt-LT" w:eastAsia="en-US"/>
        </w:rPr>
        <w:t xml:space="preserve"> 1 kartą per parą. Vis dėlto reikiamą atsaką gali sukelti ir 10 mg paros dozė, todėl svarstytinas individualaus dozės parinkimo tikslingumas. Jeigu vartojant 20 mg </w:t>
      </w:r>
      <w:proofErr w:type="spellStart"/>
      <w:r>
        <w:rPr>
          <w:color w:val="000000"/>
          <w:sz w:val="22"/>
          <w:szCs w:val="22"/>
          <w:lang w:val="lt-LT" w:eastAsia="en-US"/>
        </w:rPr>
        <w:t>omeprazolo</w:t>
      </w:r>
      <w:proofErr w:type="spellEnd"/>
      <w:r>
        <w:rPr>
          <w:color w:val="000000"/>
          <w:sz w:val="22"/>
          <w:szCs w:val="22"/>
          <w:lang w:val="lt-LT" w:eastAsia="en-US"/>
        </w:rPr>
        <w:t xml:space="preserve"> per parą simptomai per 4 savaites nepraeina, pacientą rekomenduojama ištirti papildomai.</w:t>
      </w:r>
    </w:p>
    <w:p w14:paraId="5B809792" w14:textId="77777777" w:rsidR="003C0175" w:rsidRDefault="003C0175">
      <w:pPr>
        <w:widowControl w:val="0"/>
        <w:autoSpaceDE w:val="0"/>
        <w:autoSpaceDN w:val="0"/>
        <w:adjustRightInd w:val="0"/>
        <w:rPr>
          <w:i/>
          <w:iCs/>
          <w:color w:val="000000"/>
          <w:sz w:val="22"/>
          <w:szCs w:val="22"/>
          <w:lang w:val="lt-LT" w:eastAsia="en-US"/>
        </w:rPr>
      </w:pPr>
    </w:p>
    <w:p w14:paraId="6F439161" w14:textId="77777777" w:rsidR="003C0175" w:rsidRDefault="00A01BFC">
      <w:pPr>
        <w:widowControl w:val="0"/>
        <w:autoSpaceDE w:val="0"/>
        <w:autoSpaceDN w:val="0"/>
        <w:adjustRightInd w:val="0"/>
        <w:rPr>
          <w:i/>
          <w:iCs/>
          <w:color w:val="000000"/>
          <w:sz w:val="22"/>
          <w:szCs w:val="22"/>
          <w:lang w:val="lt-LT" w:eastAsia="en-US"/>
        </w:rPr>
      </w:pPr>
      <w:proofErr w:type="spellStart"/>
      <w:r>
        <w:rPr>
          <w:i/>
          <w:iCs/>
          <w:color w:val="000000"/>
          <w:sz w:val="22"/>
          <w:szCs w:val="22"/>
          <w:lang w:val="lt-LT" w:eastAsia="en-US"/>
        </w:rPr>
        <w:t>Zollinger-Ellison</w:t>
      </w:r>
      <w:proofErr w:type="spellEnd"/>
      <w:r>
        <w:rPr>
          <w:i/>
          <w:iCs/>
          <w:color w:val="000000"/>
          <w:sz w:val="22"/>
          <w:szCs w:val="22"/>
          <w:lang w:val="lt-LT" w:eastAsia="en-US"/>
        </w:rPr>
        <w:t xml:space="preserve"> sindromo gydymas</w:t>
      </w:r>
    </w:p>
    <w:p w14:paraId="0E2D322C" w14:textId="77777777" w:rsidR="003C0175" w:rsidRDefault="00A01BFC">
      <w:pPr>
        <w:widowControl w:val="0"/>
        <w:rPr>
          <w:rFonts w:eastAsia="Calibri"/>
          <w:sz w:val="22"/>
          <w:szCs w:val="22"/>
          <w:lang w:val="lt-LT" w:eastAsia="lt-LT"/>
        </w:rPr>
      </w:pPr>
      <w:proofErr w:type="spellStart"/>
      <w:r w:rsidRPr="00433BAC">
        <w:rPr>
          <w:rFonts w:eastAsia="Calibri"/>
          <w:i/>
          <w:sz w:val="22"/>
          <w:szCs w:val="22"/>
          <w:lang w:val="lt-LT" w:eastAsia="lt-LT"/>
        </w:rPr>
        <w:t>Zollinger-Ellison</w:t>
      </w:r>
      <w:proofErr w:type="spellEnd"/>
      <w:r>
        <w:rPr>
          <w:rFonts w:eastAsia="Calibri"/>
          <w:sz w:val="22"/>
          <w:szCs w:val="22"/>
          <w:lang w:val="lt-LT" w:eastAsia="lt-LT"/>
        </w:rPr>
        <w:t xml:space="preserve"> sindromu sergantiems pacientams dozė turi būti parenkama individualiai, o gydymas tęsiamas kiek reikia, atsižvelgiant į klinikinį poreikį. Iš pradžių rekomenduojama vartoti 60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per parą. Veiksmingas terapinis poveikis pasireiškė visiems sunkia ligos forma sergantiems pacientams, kuriems kitoks gydymas reikiamo poveikio nesukėlė. Daugiau kaip 90 % pacientų gydomasis poveikis išlieka vartojant 20-120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per parą. Didesnė kaip 80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paros dozė turi būti padalijama ir suvartojama per 2 kartus.</w:t>
      </w:r>
    </w:p>
    <w:p w14:paraId="76EA863E" w14:textId="77777777" w:rsidR="003C0175" w:rsidRDefault="003C0175">
      <w:pPr>
        <w:widowControl w:val="0"/>
        <w:rPr>
          <w:rFonts w:eastAsia="Calibri"/>
          <w:sz w:val="22"/>
          <w:szCs w:val="22"/>
          <w:lang w:val="lt-LT" w:eastAsia="lt-LT"/>
        </w:rPr>
      </w:pPr>
    </w:p>
    <w:p w14:paraId="1E2CE493" w14:textId="77777777" w:rsidR="003C0175" w:rsidRDefault="00A01BFC">
      <w:pPr>
        <w:widowControl w:val="0"/>
        <w:rPr>
          <w:rFonts w:eastAsia="Calibri"/>
          <w:i/>
          <w:iCs/>
          <w:sz w:val="22"/>
          <w:szCs w:val="22"/>
          <w:lang w:val="lt-LT" w:eastAsia="lt-LT"/>
        </w:rPr>
      </w:pPr>
      <w:r>
        <w:rPr>
          <w:rFonts w:eastAsia="Calibri"/>
          <w:i/>
          <w:iCs/>
          <w:sz w:val="22"/>
          <w:szCs w:val="22"/>
          <w:lang w:val="lt-LT" w:eastAsia="lt-LT"/>
        </w:rPr>
        <w:t>Vaikų populiacija</w:t>
      </w:r>
    </w:p>
    <w:p w14:paraId="3B498C2E" w14:textId="77777777" w:rsidR="003C0175" w:rsidRDefault="003C0175">
      <w:pPr>
        <w:widowControl w:val="0"/>
        <w:rPr>
          <w:rFonts w:eastAsia="Calibri"/>
          <w:sz w:val="22"/>
          <w:szCs w:val="22"/>
          <w:u w:val="single"/>
          <w:lang w:val="lt-LT" w:eastAsia="lt-LT"/>
        </w:rPr>
      </w:pPr>
    </w:p>
    <w:p w14:paraId="0F93A412" w14:textId="77777777" w:rsidR="003C0175" w:rsidRDefault="00A01BFC">
      <w:pPr>
        <w:widowControl w:val="0"/>
        <w:rPr>
          <w:rFonts w:eastAsia="Calibri"/>
          <w:i/>
          <w:sz w:val="22"/>
          <w:szCs w:val="22"/>
          <w:u w:val="single"/>
          <w:lang w:val="lt-LT" w:eastAsia="lt-LT"/>
        </w:rPr>
      </w:pPr>
      <w:r>
        <w:rPr>
          <w:rFonts w:eastAsia="Calibri"/>
          <w:i/>
          <w:sz w:val="22"/>
          <w:szCs w:val="22"/>
          <w:u w:val="single"/>
          <w:lang w:val="lt-LT" w:eastAsia="lt-LT"/>
        </w:rPr>
        <w:t>Vyresniems nei 1 metų vaikams, kurių svoris ≥ 10 kg</w:t>
      </w:r>
    </w:p>
    <w:p w14:paraId="2E09F479" w14:textId="77777777" w:rsidR="003C0175" w:rsidRDefault="00A01BFC">
      <w:pPr>
        <w:widowControl w:val="0"/>
        <w:rPr>
          <w:rFonts w:eastAsia="Calibri"/>
          <w:i/>
          <w:sz w:val="22"/>
          <w:szCs w:val="22"/>
          <w:lang w:val="lt-LT" w:eastAsia="lt-LT"/>
        </w:rPr>
      </w:pPr>
      <w:proofErr w:type="spellStart"/>
      <w:r>
        <w:rPr>
          <w:rFonts w:eastAsia="Calibri"/>
          <w:i/>
          <w:sz w:val="22"/>
          <w:szCs w:val="22"/>
          <w:lang w:val="lt-LT" w:eastAsia="lt-LT"/>
        </w:rPr>
        <w:t>Refliukso</w:t>
      </w:r>
      <w:proofErr w:type="spellEnd"/>
      <w:r>
        <w:rPr>
          <w:rFonts w:eastAsia="Calibri"/>
          <w:i/>
          <w:sz w:val="22"/>
          <w:szCs w:val="22"/>
          <w:lang w:val="lt-LT" w:eastAsia="lt-LT"/>
        </w:rPr>
        <w:t xml:space="preserve"> sukelto </w:t>
      </w:r>
      <w:proofErr w:type="spellStart"/>
      <w:r>
        <w:rPr>
          <w:rFonts w:eastAsia="Calibri"/>
          <w:i/>
          <w:sz w:val="22"/>
          <w:szCs w:val="22"/>
          <w:lang w:val="lt-LT" w:eastAsia="lt-LT"/>
        </w:rPr>
        <w:t>ezofagito</w:t>
      </w:r>
      <w:proofErr w:type="spellEnd"/>
      <w:r>
        <w:rPr>
          <w:rFonts w:eastAsia="Calibri"/>
          <w:i/>
          <w:sz w:val="22"/>
          <w:szCs w:val="22"/>
          <w:lang w:val="lt-LT" w:eastAsia="lt-LT"/>
        </w:rPr>
        <w:t xml:space="preserve"> gydymas</w:t>
      </w:r>
    </w:p>
    <w:p w14:paraId="4EF486B2" w14:textId="77777777" w:rsidR="003C0175" w:rsidRDefault="00A01BFC">
      <w:pPr>
        <w:widowControl w:val="0"/>
        <w:rPr>
          <w:rFonts w:eastAsia="Calibri"/>
          <w:i/>
          <w:sz w:val="22"/>
          <w:szCs w:val="22"/>
          <w:lang w:val="lt-LT" w:eastAsia="lt-LT"/>
        </w:rPr>
      </w:pPr>
      <w:r>
        <w:rPr>
          <w:rFonts w:eastAsia="Calibri"/>
          <w:i/>
          <w:sz w:val="22"/>
          <w:szCs w:val="22"/>
          <w:lang w:val="lt-LT" w:eastAsia="lt-LT"/>
        </w:rPr>
        <w:t xml:space="preserve">Rėmens ir rūgšties </w:t>
      </w:r>
      <w:proofErr w:type="spellStart"/>
      <w:r>
        <w:rPr>
          <w:rFonts w:eastAsia="Calibri"/>
          <w:i/>
          <w:sz w:val="22"/>
          <w:szCs w:val="22"/>
          <w:lang w:val="lt-LT" w:eastAsia="lt-LT"/>
        </w:rPr>
        <w:t>regurgitacijos</w:t>
      </w:r>
      <w:proofErr w:type="spellEnd"/>
      <w:r>
        <w:rPr>
          <w:rFonts w:eastAsia="Calibri"/>
          <w:i/>
          <w:sz w:val="22"/>
          <w:szCs w:val="22"/>
          <w:lang w:val="lt-LT" w:eastAsia="lt-LT"/>
        </w:rPr>
        <w:t xml:space="preserve"> simptominis gydymas sergant </w:t>
      </w:r>
      <w:proofErr w:type="spellStart"/>
      <w:r>
        <w:rPr>
          <w:rFonts w:eastAsia="Calibri"/>
          <w:i/>
          <w:sz w:val="22"/>
          <w:szCs w:val="22"/>
          <w:lang w:val="lt-LT" w:eastAsia="lt-LT"/>
        </w:rPr>
        <w:t>gastroezofaginio</w:t>
      </w:r>
      <w:proofErr w:type="spellEnd"/>
      <w:r>
        <w:rPr>
          <w:rFonts w:eastAsia="Calibri"/>
          <w:i/>
          <w:sz w:val="22"/>
          <w:szCs w:val="22"/>
          <w:lang w:val="lt-LT" w:eastAsia="lt-LT"/>
        </w:rPr>
        <w:t xml:space="preserve"> </w:t>
      </w:r>
      <w:proofErr w:type="spellStart"/>
      <w:r>
        <w:rPr>
          <w:rFonts w:eastAsia="Calibri"/>
          <w:i/>
          <w:sz w:val="22"/>
          <w:szCs w:val="22"/>
          <w:lang w:val="lt-LT" w:eastAsia="lt-LT"/>
        </w:rPr>
        <w:t>refliukso</w:t>
      </w:r>
      <w:proofErr w:type="spellEnd"/>
      <w:r>
        <w:rPr>
          <w:rFonts w:eastAsia="Calibri"/>
          <w:i/>
          <w:sz w:val="22"/>
          <w:szCs w:val="22"/>
          <w:lang w:val="lt-LT" w:eastAsia="lt-LT"/>
        </w:rPr>
        <w:t xml:space="preserve"> liga</w:t>
      </w:r>
    </w:p>
    <w:p w14:paraId="15E0321C" w14:textId="77777777" w:rsidR="003C0175" w:rsidRDefault="003C0175">
      <w:pPr>
        <w:widowControl w:val="0"/>
        <w:rPr>
          <w:rFonts w:eastAsia="Calibri"/>
          <w:i/>
          <w:sz w:val="22"/>
          <w:szCs w:val="22"/>
          <w:lang w:val="lt-LT" w:eastAsia="lt-LT"/>
        </w:rPr>
      </w:pPr>
    </w:p>
    <w:p w14:paraId="54EF0EAC" w14:textId="77777777" w:rsidR="003C0175" w:rsidRDefault="00A01BFC">
      <w:pPr>
        <w:widowControl w:val="0"/>
        <w:rPr>
          <w:rFonts w:eastAsia="Calibri"/>
          <w:sz w:val="22"/>
          <w:szCs w:val="22"/>
          <w:lang w:val="lt-LT" w:eastAsia="lt-LT"/>
        </w:rPr>
      </w:pPr>
      <w:r>
        <w:rPr>
          <w:rFonts w:eastAsia="Calibri"/>
          <w:sz w:val="22"/>
          <w:szCs w:val="22"/>
          <w:lang w:val="lt-LT" w:eastAsia="lt-LT"/>
        </w:rPr>
        <w:t>Dozavimo rekomendacijos pateikiamos žemiau:</w:t>
      </w:r>
    </w:p>
    <w:p w14:paraId="7212C6A8" w14:textId="77777777" w:rsidR="003C0175" w:rsidRDefault="003C0175">
      <w:pPr>
        <w:widowControl w:val="0"/>
        <w:rPr>
          <w:rFonts w:eastAsia="Calibri"/>
          <w:sz w:val="22"/>
          <w:szCs w:val="22"/>
          <w:lang w:val="lt-LT"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7"/>
        <w:gridCol w:w="1257"/>
        <w:gridCol w:w="6159"/>
      </w:tblGrid>
      <w:tr w:rsidR="003C0175" w14:paraId="29CDF3E7" w14:textId="77777777">
        <w:tc>
          <w:tcPr>
            <w:tcW w:w="1560" w:type="dxa"/>
          </w:tcPr>
          <w:p w14:paraId="555C03A1" w14:textId="77777777" w:rsidR="003C0175" w:rsidRDefault="00A01BFC">
            <w:pPr>
              <w:widowControl w:val="0"/>
              <w:rPr>
                <w:rFonts w:eastAsia="Calibri"/>
                <w:sz w:val="22"/>
                <w:szCs w:val="22"/>
                <w:lang w:val="lt-LT" w:eastAsia="lt-LT"/>
              </w:rPr>
            </w:pPr>
            <w:r>
              <w:rPr>
                <w:rFonts w:eastAsia="Calibri"/>
                <w:sz w:val="22"/>
                <w:szCs w:val="22"/>
                <w:lang w:val="lt-LT" w:eastAsia="lt-LT"/>
              </w:rPr>
              <w:t>Amžius</w:t>
            </w:r>
          </w:p>
        </w:tc>
        <w:tc>
          <w:tcPr>
            <w:tcW w:w="1275" w:type="dxa"/>
          </w:tcPr>
          <w:p w14:paraId="46042735" w14:textId="77777777" w:rsidR="003C0175" w:rsidRDefault="00A01BFC">
            <w:pPr>
              <w:widowControl w:val="0"/>
              <w:rPr>
                <w:rFonts w:eastAsia="Calibri"/>
                <w:sz w:val="22"/>
                <w:szCs w:val="22"/>
                <w:lang w:val="lt-LT" w:eastAsia="lt-LT"/>
              </w:rPr>
            </w:pPr>
            <w:r>
              <w:rPr>
                <w:rFonts w:eastAsia="Calibri"/>
                <w:sz w:val="22"/>
                <w:szCs w:val="22"/>
                <w:lang w:val="lt-LT" w:eastAsia="lt-LT"/>
              </w:rPr>
              <w:t>Svoris</w:t>
            </w:r>
          </w:p>
        </w:tc>
        <w:tc>
          <w:tcPr>
            <w:tcW w:w="6343" w:type="dxa"/>
          </w:tcPr>
          <w:p w14:paraId="2860EF6D" w14:textId="77777777" w:rsidR="003C0175" w:rsidRDefault="00A01BFC">
            <w:pPr>
              <w:widowControl w:val="0"/>
              <w:rPr>
                <w:rFonts w:eastAsia="Calibri"/>
                <w:sz w:val="22"/>
                <w:szCs w:val="22"/>
                <w:lang w:val="lt-LT" w:eastAsia="lt-LT"/>
              </w:rPr>
            </w:pPr>
            <w:r>
              <w:rPr>
                <w:rFonts w:eastAsia="Calibri"/>
                <w:sz w:val="22"/>
                <w:szCs w:val="22"/>
                <w:lang w:val="lt-LT" w:eastAsia="lt-LT"/>
              </w:rPr>
              <w:t>Dozavimas</w:t>
            </w:r>
          </w:p>
        </w:tc>
      </w:tr>
      <w:tr w:rsidR="003C0175" w14:paraId="249C268D" w14:textId="77777777">
        <w:tc>
          <w:tcPr>
            <w:tcW w:w="1560" w:type="dxa"/>
          </w:tcPr>
          <w:p w14:paraId="5D12AD72" w14:textId="77777777" w:rsidR="003C0175" w:rsidRDefault="00A01BFC">
            <w:pPr>
              <w:widowControl w:val="0"/>
              <w:rPr>
                <w:rFonts w:eastAsia="Calibri"/>
                <w:sz w:val="22"/>
                <w:szCs w:val="22"/>
                <w:lang w:val="lt-LT" w:eastAsia="lt-LT"/>
              </w:rPr>
            </w:pPr>
            <w:r>
              <w:rPr>
                <w:rFonts w:eastAsia="Calibri"/>
                <w:sz w:val="22"/>
                <w:szCs w:val="22"/>
                <w:lang w:val="lt-LT" w:eastAsia="lt-LT"/>
              </w:rPr>
              <w:t>≥ 1 metai</w:t>
            </w:r>
          </w:p>
        </w:tc>
        <w:tc>
          <w:tcPr>
            <w:tcW w:w="1275" w:type="dxa"/>
          </w:tcPr>
          <w:p w14:paraId="3094E806" w14:textId="77777777" w:rsidR="003C0175" w:rsidRDefault="00A01BFC">
            <w:pPr>
              <w:widowControl w:val="0"/>
              <w:rPr>
                <w:rFonts w:eastAsia="Calibri"/>
                <w:sz w:val="22"/>
                <w:szCs w:val="22"/>
                <w:lang w:val="lt-LT" w:eastAsia="lt-LT"/>
              </w:rPr>
            </w:pPr>
            <w:r>
              <w:rPr>
                <w:rFonts w:eastAsia="Calibri"/>
                <w:sz w:val="22"/>
                <w:szCs w:val="22"/>
                <w:lang w:val="lt-LT" w:eastAsia="lt-LT"/>
              </w:rPr>
              <w:t>10-20 kg</w:t>
            </w:r>
          </w:p>
        </w:tc>
        <w:tc>
          <w:tcPr>
            <w:tcW w:w="6343" w:type="dxa"/>
          </w:tcPr>
          <w:p w14:paraId="5B960073" w14:textId="77777777" w:rsidR="003C0175" w:rsidRDefault="00A01BFC">
            <w:pPr>
              <w:widowControl w:val="0"/>
              <w:rPr>
                <w:rFonts w:eastAsia="Calibri"/>
                <w:sz w:val="22"/>
                <w:szCs w:val="22"/>
                <w:lang w:val="lt-LT" w:eastAsia="lt-LT"/>
              </w:rPr>
            </w:pPr>
            <w:r>
              <w:rPr>
                <w:rFonts w:eastAsia="Calibri"/>
                <w:sz w:val="22"/>
                <w:szCs w:val="22"/>
                <w:lang w:val="lt-LT" w:eastAsia="lt-LT"/>
              </w:rPr>
              <w:t>10 mg 1 kartą per parą, prireikus – 20 mg 1 kartą per parą</w:t>
            </w:r>
          </w:p>
        </w:tc>
      </w:tr>
      <w:tr w:rsidR="003C0175" w14:paraId="7D32A814" w14:textId="77777777">
        <w:tc>
          <w:tcPr>
            <w:tcW w:w="1560" w:type="dxa"/>
          </w:tcPr>
          <w:p w14:paraId="157FC2D8" w14:textId="77777777" w:rsidR="003C0175" w:rsidRDefault="00A01BFC">
            <w:pPr>
              <w:widowControl w:val="0"/>
              <w:rPr>
                <w:rFonts w:eastAsia="Calibri"/>
                <w:sz w:val="22"/>
                <w:szCs w:val="22"/>
                <w:lang w:val="lt-LT" w:eastAsia="lt-LT"/>
              </w:rPr>
            </w:pPr>
            <w:r>
              <w:rPr>
                <w:rFonts w:eastAsia="Calibri"/>
                <w:sz w:val="22"/>
                <w:szCs w:val="22"/>
                <w:lang w:val="lt-LT" w:eastAsia="lt-LT"/>
              </w:rPr>
              <w:t>≥ 2 metai</w:t>
            </w:r>
          </w:p>
        </w:tc>
        <w:tc>
          <w:tcPr>
            <w:tcW w:w="1275" w:type="dxa"/>
          </w:tcPr>
          <w:p w14:paraId="6162A737" w14:textId="77777777" w:rsidR="003C0175" w:rsidRDefault="00A01BFC">
            <w:pPr>
              <w:widowControl w:val="0"/>
              <w:rPr>
                <w:rFonts w:eastAsia="Calibri"/>
                <w:sz w:val="22"/>
                <w:szCs w:val="22"/>
                <w:lang w:val="lt-LT" w:eastAsia="lt-LT"/>
              </w:rPr>
            </w:pPr>
            <w:r>
              <w:rPr>
                <w:rFonts w:eastAsia="Calibri"/>
                <w:sz w:val="22"/>
                <w:szCs w:val="22"/>
                <w:lang w:val="lt-LT" w:eastAsia="lt-LT"/>
              </w:rPr>
              <w:t>&gt; 20 kg</w:t>
            </w:r>
          </w:p>
        </w:tc>
        <w:tc>
          <w:tcPr>
            <w:tcW w:w="6343" w:type="dxa"/>
          </w:tcPr>
          <w:p w14:paraId="20B5E583" w14:textId="77777777" w:rsidR="003C0175" w:rsidRDefault="00A01BFC">
            <w:pPr>
              <w:widowControl w:val="0"/>
              <w:rPr>
                <w:rFonts w:eastAsia="Calibri"/>
                <w:sz w:val="22"/>
                <w:szCs w:val="22"/>
                <w:lang w:val="lt-LT" w:eastAsia="lt-LT"/>
              </w:rPr>
            </w:pPr>
            <w:r>
              <w:rPr>
                <w:rFonts w:eastAsia="Calibri"/>
                <w:sz w:val="22"/>
                <w:szCs w:val="22"/>
                <w:lang w:val="lt-LT" w:eastAsia="lt-LT"/>
              </w:rPr>
              <w:t>20 mg 1 kartą per parą, prireikus – 40 mg 1 kartą per parą</w:t>
            </w:r>
          </w:p>
        </w:tc>
      </w:tr>
    </w:tbl>
    <w:p w14:paraId="1B671123" w14:textId="77777777" w:rsidR="003C0175" w:rsidRDefault="003C0175">
      <w:pPr>
        <w:widowControl w:val="0"/>
        <w:rPr>
          <w:rFonts w:eastAsia="Calibri"/>
          <w:sz w:val="22"/>
          <w:szCs w:val="22"/>
          <w:lang w:val="lt-LT" w:eastAsia="lt-LT"/>
        </w:rPr>
      </w:pPr>
    </w:p>
    <w:p w14:paraId="5C092795" w14:textId="77777777" w:rsidR="003C0175" w:rsidRDefault="00A01BFC">
      <w:pPr>
        <w:widowControl w:val="0"/>
        <w:rPr>
          <w:sz w:val="22"/>
          <w:szCs w:val="22"/>
        </w:rPr>
      </w:pPr>
      <w:r>
        <w:rPr>
          <w:sz w:val="22"/>
          <w:szCs w:val="22"/>
        </w:rPr>
        <w:t>Ultop neįmanoma padalinti, kad būtų gauta 10 mg dozė. Reikia rinktis mažesnio stiprumo omeprazolo preparatą.</w:t>
      </w:r>
    </w:p>
    <w:p w14:paraId="66405DFC" w14:textId="77777777" w:rsidR="003C0175" w:rsidRDefault="003C0175">
      <w:pPr>
        <w:widowControl w:val="0"/>
        <w:rPr>
          <w:sz w:val="22"/>
          <w:szCs w:val="22"/>
        </w:rPr>
      </w:pPr>
    </w:p>
    <w:p w14:paraId="4E628B1A" w14:textId="77777777" w:rsidR="003C0175" w:rsidRDefault="00A01BFC">
      <w:pPr>
        <w:widowControl w:val="0"/>
        <w:rPr>
          <w:rFonts w:eastAsia="Calibri"/>
          <w:sz w:val="22"/>
          <w:szCs w:val="22"/>
          <w:lang w:val="lt-LT" w:eastAsia="lt-LT"/>
        </w:rPr>
      </w:pPr>
      <w:proofErr w:type="spellStart"/>
      <w:r>
        <w:rPr>
          <w:rFonts w:eastAsia="Calibri"/>
          <w:i/>
          <w:sz w:val="22"/>
          <w:szCs w:val="22"/>
          <w:lang w:val="lt-LT" w:eastAsia="lt-LT"/>
        </w:rPr>
        <w:t>Refliukso</w:t>
      </w:r>
      <w:proofErr w:type="spellEnd"/>
      <w:r>
        <w:rPr>
          <w:rFonts w:eastAsia="Calibri"/>
          <w:i/>
          <w:sz w:val="22"/>
          <w:szCs w:val="22"/>
          <w:lang w:val="lt-LT" w:eastAsia="lt-LT"/>
        </w:rPr>
        <w:t xml:space="preserve"> sukeltas</w:t>
      </w:r>
      <w:r w:rsidR="008E6B28">
        <w:rPr>
          <w:rFonts w:eastAsia="Calibri"/>
          <w:i/>
          <w:sz w:val="22"/>
          <w:szCs w:val="22"/>
          <w:lang w:val="lt-LT" w:eastAsia="lt-LT"/>
        </w:rPr>
        <w:t xml:space="preserve"> </w:t>
      </w:r>
      <w:proofErr w:type="spellStart"/>
      <w:r>
        <w:rPr>
          <w:rFonts w:eastAsia="Calibri"/>
          <w:i/>
          <w:sz w:val="22"/>
          <w:szCs w:val="22"/>
          <w:lang w:val="lt-LT" w:eastAsia="lt-LT"/>
        </w:rPr>
        <w:t>ezofagitas</w:t>
      </w:r>
      <w:proofErr w:type="spellEnd"/>
      <w:r>
        <w:rPr>
          <w:rFonts w:eastAsia="Calibri"/>
          <w:sz w:val="22"/>
          <w:szCs w:val="22"/>
          <w:lang w:val="lt-LT" w:eastAsia="lt-LT"/>
        </w:rPr>
        <w:t xml:space="preserve"> gydomas 4-8 savaites.</w:t>
      </w:r>
    </w:p>
    <w:p w14:paraId="357F3645" w14:textId="77777777" w:rsidR="003C0175" w:rsidRDefault="003C0175">
      <w:pPr>
        <w:widowControl w:val="0"/>
        <w:rPr>
          <w:rFonts w:eastAsia="Calibri"/>
          <w:sz w:val="22"/>
          <w:szCs w:val="22"/>
          <w:lang w:val="lt-LT" w:eastAsia="lt-LT"/>
        </w:rPr>
      </w:pPr>
    </w:p>
    <w:p w14:paraId="6C51B607" w14:textId="77777777" w:rsidR="003C0175" w:rsidRDefault="00A01BFC">
      <w:pPr>
        <w:widowControl w:val="0"/>
        <w:rPr>
          <w:rFonts w:eastAsia="Calibri"/>
          <w:sz w:val="22"/>
          <w:szCs w:val="22"/>
          <w:lang w:val="lt-LT" w:eastAsia="lt-LT"/>
        </w:rPr>
      </w:pPr>
      <w:proofErr w:type="spellStart"/>
      <w:r>
        <w:rPr>
          <w:rFonts w:eastAsia="Calibri"/>
          <w:i/>
          <w:sz w:val="22"/>
          <w:szCs w:val="22"/>
          <w:lang w:val="lt-LT" w:eastAsia="lt-LT"/>
        </w:rPr>
        <w:t>Refliukso</w:t>
      </w:r>
      <w:proofErr w:type="spellEnd"/>
      <w:r>
        <w:rPr>
          <w:rFonts w:eastAsia="Calibri"/>
          <w:i/>
          <w:sz w:val="22"/>
          <w:szCs w:val="22"/>
          <w:lang w:val="lt-LT" w:eastAsia="lt-LT"/>
        </w:rPr>
        <w:t xml:space="preserve"> iš skrandžio į stemplę liga sergančių pacientų rėmuo ir rūgšties </w:t>
      </w:r>
      <w:proofErr w:type="spellStart"/>
      <w:r>
        <w:rPr>
          <w:rFonts w:eastAsia="Calibri"/>
          <w:i/>
          <w:sz w:val="22"/>
          <w:szCs w:val="22"/>
          <w:lang w:val="lt-LT" w:eastAsia="lt-LT"/>
        </w:rPr>
        <w:t>regurgitacija</w:t>
      </w:r>
      <w:proofErr w:type="spellEnd"/>
      <w:r>
        <w:rPr>
          <w:rFonts w:eastAsia="Calibri"/>
          <w:i/>
          <w:sz w:val="22"/>
          <w:szCs w:val="22"/>
          <w:lang w:val="lt-LT" w:eastAsia="lt-LT"/>
        </w:rPr>
        <w:t xml:space="preserve"> simptomiškai gydomi </w:t>
      </w:r>
      <w:r>
        <w:rPr>
          <w:rFonts w:eastAsia="Calibri"/>
          <w:sz w:val="22"/>
          <w:szCs w:val="22"/>
          <w:lang w:val="lt-LT" w:eastAsia="lt-LT"/>
        </w:rPr>
        <w:t>2-4 savaites. Jeigu per 2-4 gydymo savaites simptomai nepraeina, pacientą reikia ištirti papildomai.</w:t>
      </w:r>
    </w:p>
    <w:p w14:paraId="15C116E4" w14:textId="77777777" w:rsidR="003C0175" w:rsidRDefault="003C0175">
      <w:pPr>
        <w:widowControl w:val="0"/>
        <w:rPr>
          <w:rFonts w:eastAsia="Calibri"/>
          <w:sz w:val="22"/>
          <w:szCs w:val="22"/>
          <w:lang w:val="lt-LT" w:eastAsia="lt-LT"/>
        </w:rPr>
      </w:pPr>
    </w:p>
    <w:p w14:paraId="2B97F57B" w14:textId="77777777" w:rsidR="003C0175" w:rsidRDefault="00A01BFC">
      <w:pPr>
        <w:widowControl w:val="0"/>
        <w:rPr>
          <w:rFonts w:eastAsia="Calibri"/>
          <w:i/>
          <w:sz w:val="22"/>
          <w:szCs w:val="22"/>
          <w:u w:val="single"/>
          <w:lang w:val="lt-LT" w:eastAsia="lt-LT"/>
        </w:rPr>
      </w:pPr>
      <w:r>
        <w:rPr>
          <w:rFonts w:eastAsia="Calibri"/>
          <w:i/>
          <w:sz w:val="22"/>
          <w:szCs w:val="22"/>
          <w:u w:val="single"/>
          <w:lang w:val="lt-LT" w:eastAsia="lt-LT"/>
        </w:rPr>
        <w:t>Vaikams nuo 4 metų ir paaugliams</w:t>
      </w:r>
    </w:p>
    <w:p w14:paraId="7FB1428D" w14:textId="77777777" w:rsidR="003C0175" w:rsidRDefault="00A01BFC">
      <w:pPr>
        <w:widowControl w:val="0"/>
        <w:rPr>
          <w:rFonts w:eastAsia="Calibri"/>
          <w:i/>
          <w:sz w:val="22"/>
          <w:szCs w:val="22"/>
          <w:lang w:val="lt-LT" w:eastAsia="lt-LT"/>
        </w:rPr>
      </w:pPr>
      <w:r>
        <w:rPr>
          <w:rFonts w:eastAsia="Calibri"/>
          <w:i/>
          <w:iCs/>
          <w:sz w:val="22"/>
          <w:szCs w:val="22"/>
          <w:lang w:val="lt-LT" w:eastAsia="lt-LT"/>
        </w:rPr>
        <w:t xml:space="preserve">H. </w:t>
      </w:r>
      <w:proofErr w:type="spellStart"/>
      <w:r>
        <w:rPr>
          <w:rFonts w:eastAsia="Calibri"/>
          <w:i/>
          <w:iCs/>
          <w:sz w:val="22"/>
          <w:szCs w:val="22"/>
          <w:lang w:val="lt-LT" w:eastAsia="lt-LT"/>
        </w:rPr>
        <w:t>pylori</w:t>
      </w:r>
      <w:proofErr w:type="spellEnd"/>
      <w:r>
        <w:rPr>
          <w:rFonts w:eastAsia="Calibri"/>
          <w:i/>
          <w:sz w:val="22"/>
          <w:szCs w:val="22"/>
          <w:lang w:val="lt-LT" w:eastAsia="lt-LT"/>
        </w:rPr>
        <w:t xml:space="preserve"> sukeltos dvylikapirštės žarnos opos gydymas</w:t>
      </w:r>
    </w:p>
    <w:p w14:paraId="4E531761" w14:textId="77777777" w:rsidR="003C0175" w:rsidRDefault="00A01BFC">
      <w:pPr>
        <w:widowControl w:val="0"/>
        <w:rPr>
          <w:rFonts w:eastAsia="Calibri"/>
          <w:sz w:val="22"/>
          <w:szCs w:val="22"/>
          <w:lang w:val="lt-LT" w:eastAsia="lt-LT"/>
        </w:rPr>
      </w:pPr>
      <w:r>
        <w:rPr>
          <w:rFonts w:eastAsia="Calibri"/>
          <w:sz w:val="22"/>
          <w:szCs w:val="22"/>
          <w:lang w:val="lt-LT" w:eastAsia="lt-LT"/>
        </w:rPr>
        <w:t>Sudėtinį gydymą reikia parinkti atsižvelgiant į oficialias nacionalines, regionines ir lokalias rekomendacijas dėl bakterijų atsparumo, gydymo trukmės (dažniausiai rekomenduojamos 7 dienos, bet kartais – iki 14 dienų) ir antibakterinių vaistinių preparatų tinkamo vartojimo.</w:t>
      </w:r>
    </w:p>
    <w:p w14:paraId="64B4BD53" w14:textId="77777777" w:rsidR="003C0175" w:rsidRDefault="003C0175">
      <w:pPr>
        <w:widowControl w:val="0"/>
        <w:rPr>
          <w:rFonts w:eastAsia="Calibri"/>
          <w:sz w:val="22"/>
          <w:szCs w:val="22"/>
          <w:lang w:val="lt-LT" w:eastAsia="lt-LT"/>
        </w:rPr>
      </w:pPr>
    </w:p>
    <w:p w14:paraId="04D0183C" w14:textId="77777777" w:rsidR="003C0175" w:rsidRDefault="00A01BFC">
      <w:pPr>
        <w:widowControl w:val="0"/>
        <w:rPr>
          <w:rFonts w:eastAsia="Calibri"/>
          <w:sz w:val="22"/>
          <w:szCs w:val="22"/>
          <w:lang w:val="lt-LT" w:eastAsia="lt-LT"/>
        </w:rPr>
      </w:pPr>
      <w:r>
        <w:rPr>
          <w:rFonts w:eastAsia="Calibri"/>
          <w:sz w:val="22"/>
          <w:szCs w:val="22"/>
          <w:lang w:val="lt-LT" w:eastAsia="lt-LT"/>
        </w:rPr>
        <w:t>Gydymą turi prižiūrėti specialistas.</w:t>
      </w:r>
    </w:p>
    <w:p w14:paraId="3E3E6BAC" w14:textId="77777777" w:rsidR="003C0175" w:rsidRDefault="00A01BFC">
      <w:pPr>
        <w:widowControl w:val="0"/>
        <w:rPr>
          <w:rFonts w:eastAsia="Calibri"/>
          <w:iCs/>
          <w:sz w:val="22"/>
          <w:szCs w:val="22"/>
          <w:lang w:val="lt-LT" w:eastAsia="lt-LT"/>
        </w:rPr>
      </w:pPr>
      <w:r>
        <w:rPr>
          <w:rFonts w:eastAsia="Calibri"/>
          <w:iCs/>
          <w:sz w:val="22"/>
          <w:szCs w:val="22"/>
          <w:lang w:val="lt-LT" w:eastAsia="lt-LT"/>
        </w:rPr>
        <w:t>Rekomenduojamas dozavimas pateikiamas žemiau:</w:t>
      </w:r>
    </w:p>
    <w:p w14:paraId="7BB56FF6" w14:textId="77777777" w:rsidR="003C0175" w:rsidRDefault="003C0175">
      <w:pPr>
        <w:widowControl w:val="0"/>
        <w:rPr>
          <w:rFonts w:eastAsia="Calibri"/>
          <w:iCs/>
          <w:sz w:val="22"/>
          <w:szCs w:val="22"/>
          <w:lang w:val="lt-LT"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6"/>
        <w:gridCol w:w="7967"/>
      </w:tblGrid>
      <w:tr w:rsidR="003C0175" w14:paraId="3D81369A" w14:textId="77777777">
        <w:tc>
          <w:tcPr>
            <w:tcW w:w="993" w:type="dxa"/>
          </w:tcPr>
          <w:p w14:paraId="7A951F55" w14:textId="77777777" w:rsidR="003C0175" w:rsidRDefault="00A01BFC">
            <w:pPr>
              <w:widowControl w:val="0"/>
              <w:rPr>
                <w:rFonts w:eastAsia="Calibri"/>
                <w:iCs/>
                <w:sz w:val="22"/>
                <w:szCs w:val="22"/>
                <w:lang w:val="lt-LT" w:eastAsia="lt-LT"/>
              </w:rPr>
            </w:pPr>
            <w:r>
              <w:rPr>
                <w:rFonts w:eastAsia="Calibri"/>
                <w:iCs/>
                <w:sz w:val="22"/>
                <w:szCs w:val="22"/>
                <w:lang w:val="lt-LT" w:eastAsia="lt-LT"/>
              </w:rPr>
              <w:t>Svoris</w:t>
            </w:r>
          </w:p>
        </w:tc>
        <w:tc>
          <w:tcPr>
            <w:tcW w:w="8185" w:type="dxa"/>
          </w:tcPr>
          <w:p w14:paraId="45E00088" w14:textId="77777777" w:rsidR="003C0175" w:rsidRDefault="00A01BFC">
            <w:pPr>
              <w:widowControl w:val="0"/>
              <w:rPr>
                <w:rFonts w:eastAsia="Calibri"/>
                <w:iCs/>
                <w:sz w:val="22"/>
                <w:szCs w:val="22"/>
                <w:lang w:val="lt-LT" w:eastAsia="lt-LT"/>
              </w:rPr>
            </w:pPr>
            <w:r>
              <w:rPr>
                <w:rFonts w:eastAsia="Calibri"/>
                <w:iCs/>
                <w:sz w:val="22"/>
                <w:szCs w:val="22"/>
                <w:lang w:val="lt-LT" w:eastAsia="lt-LT"/>
              </w:rPr>
              <w:t>Dozavimas</w:t>
            </w:r>
          </w:p>
        </w:tc>
      </w:tr>
      <w:tr w:rsidR="003C0175" w14:paraId="7C6E2F41" w14:textId="77777777">
        <w:tc>
          <w:tcPr>
            <w:tcW w:w="993" w:type="dxa"/>
          </w:tcPr>
          <w:p w14:paraId="21187994" w14:textId="77777777" w:rsidR="003C0175" w:rsidRDefault="00A01BFC">
            <w:pPr>
              <w:widowControl w:val="0"/>
              <w:rPr>
                <w:rFonts w:eastAsia="Calibri"/>
                <w:iCs/>
                <w:sz w:val="22"/>
                <w:szCs w:val="22"/>
                <w:lang w:val="lt-LT" w:eastAsia="lt-LT"/>
              </w:rPr>
            </w:pPr>
            <w:r>
              <w:rPr>
                <w:rFonts w:eastAsia="Calibri"/>
                <w:iCs/>
                <w:sz w:val="22"/>
                <w:szCs w:val="22"/>
                <w:lang w:val="lt-LT" w:eastAsia="lt-LT"/>
              </w:rPr>
              <w:t>15-30 kg</w:t>
            </w:r>
          </w:p>
        </w:tc>
        <w:tc>
          <w:tcPr>
            <w:tcW w:w="8185" w:type="dxa"/>
          </w:tcPr>
          <w:p w14:paraId="42FCEF1E" w14:textId="77777777" w:rsidR="003C0175" w:rsidRDefault="00A01BFC">
            <w:pPr>
              <w:widowControl w:val="0"/>
              <w:rPr>
                <w:rFonts w:eastAsia="Calibri"/>
                <w:iCs/>
                <w:sz w:val="22"/>
                <w:szCs w:val="22"/>
                <w:lang w:val="lt-LT" w:eastAsia="lt-LT"/>
              </w:rPr>
            </w:pPr>
            <w:r>
              <w:rPr>
                <w:rFonts w:eastAsia="Calibri"/>
                <w:iCs/>
                <w:sz w:val="22"/>
                <w:szCs w:val="22"/>
                <w:lang w:val="lt-LT" w:eastAsia="lt-LT"/>
              </w:rPr>
              <w:t xml:space="preserve">derinys su dviem antibiotikais: kartu skiriama po 10 mg </w:t>
            </w:r>
            <w:proofErr w:type="spellStart"/>
            <w:r>
              <w:rPr>
                <w:rFonts w:eastAsia="Calibri"/>
                <w:iCs/>
                <w:sz w:val="22"/>
                <w:szCs w:val="22"/>
                <w:lang w:val="lt-LT" w:eastAsia="lt-LT"/>
              </w:rPr>
              <w:t>omeprazolo</w:t>
            </w:r>
            <w:proofErr w:type="spellEnd"/>
            <w:r>
              <w:rPr>
                <w:rFonts w:eastAsia="Calibri"/>
                <w:iCs/>
                <w:sz w:val="22"/>
                <w:szCs w:val="22"/>
                <w:lang w:val="lt-LT" w:eastAsia="lt-LT"/>
              </w:rPr>
              <w:t xml:space="preserve">, po 25 mg/kg kūno svorio </w:t>
            </w:r>
            <w:proofErr w:type="spellStart"/>
            <w:r>
              <w:rPr>
                <w:rFonts w:eastAsia="Calibri"/>
                <w:iCs/>
                <w:sz w:val="22"/>
                <w:szCs w:val="22"/>
                <w:lang w:val="lt-LT" w:eastAsia="lt-LT"/>
              </w:rPr>
              <w:t>amoksicilino</w:t>
            </w:r>
            <w:proofErr w:type="spellEnd"/>
            <w:r>
              <w:rPr>
                <w:rFonts w:eastAsia="Calibri"/>
                <w:iCs/>
                <w:sz w:val="22"/>
                <w:szCs w:val="22"/>
                <w:lang w:val="lt-LT" w:eastAsia="lt-LT"/>
              </w:rPr>
              <w:t xml:space="preserve"> ir po 7,5 mg/kg kūno svorio </w:t>
            </w:r>
            <w:proofErr w:type="spellStart"/>
            <w:r>
              <w:rPr>
                <w:rFonts w:eastAsia="Calibri"/>
                <w:iCs/>
                <w:sz w:val="22"/>
                <w:szCs w:val="22"/>
                <w:lang w:val="lt-LT" w:eastAsia="lt-LT"/>
              </w:rPr>
              <w:t>klaritromicino</w:t>
            </w:r>
            <w:proofErr w:type="spellEnd"/>
            <w:r>
              <w:rPr>
                <w:rFonts w:eastAsia="Calibri"/>
                <w:iCs/>
                <w:sz w:val="22"/>
                <w:szCs w:val="22"/>
                <w:lang w:val="lt-LT" w:eastAsia="lt-LT"/>
              </w:rPr>
              <w:t xml:space="preserve"> (kiekvieno jų 2 kartus per parą, 1 savaitę)</w:t>
            </w:r>
          </w:p>
        </w:tc>
      </w:tr>
      <w:tr w:rsidR="003C0175" w14:paraId="5A4C57B1" w14:textId="77777777">
        <w:tc>
          <w:tcPr>
            <w:tcW w:w="993" w:type="dxa"/>
          </w:tcPr>
          <w:p w14:paraId="2A17DD41" w14:textId="77777777" w:rsidR="003C0175" w:rsidRDefault="00A01BFC">
            <w:pPr>
              <w:widowControl w:val="0"/>
              <w:rPr>
                <w:rFonts w:eastAsia="Calibri"/>
                <w:iCs/>
                <w:sz w:val="22"/>
                <w:szCs w:val="22"/>
                <w:lang w:val="lt-LT" w:eastAsia="lt-LT"/>
              </w:rPr>
            </w:pPr>
            <w:r>
              <w:rPr>
                <w:rFonts w:eastAsia="Calibri"/>
                <w:iCs/>
                <w:sz w:val="22"/>
                <w:szCs w:val="22"/>
                <w:lang w:val="lt-LT" w:eastAsia="lt-LT"/>
              </w:rPr>
              <w:t>31-40 kg</w:t>
            </w:r>
          </w:p>
        </w:tc>
        <w:tc>
          <w:tcPr>
            <w:tcW w:w="8185" w:type="dxa"/>
          </w:tcPr>
          <w:p w14:paraId="708FDE34" w14:textId="77777777" w:rsidR="003C0175" w:rsidRDefault="00A01BFC">
            <w:pPr>
              <w:widowControl w:val="0"/>
              <w:rPr>
                <w:rFonts w:eastAsia="Calibri"/>
                <w:iCs/>
                <w:sz w:val="22"/>
                <w:szCs w:val="22"/>
                <w:lang w:val="lt-LT" w:eastAsia="lt-LT"/>
              </w:rPr>
            </w:pPr>
            <w:r>
              <w:rPr>
                <w:rFonts w:eastAsia="Calibri"/>
                <w:iCs/>
                <w:sz w:val="22"/>
                <w:szCs w:val="22"/>
                <w:lang w:val="lt-LT" w:eastAsia="lt-LT"/>
              </w:rPr>
              <w:t xml:space="preserve">derinys su dviem antibiotikais: kartu skiriama po 20 mg </w:t>
            </w:r>
            <w:proofErr w:type="spellStart"/>
            <w:r>
              <w:rPr>
                <w:rFonts w:eastAsia="Calibri"/>
                <w:iCs/>
                <w:sz w:val="22"/>
                <w:szCs w:val="22"/>
                <w:lang w:val="lt-LT" w:eastAsia="lt-LT"/>
              </w:rPr>
              <w:t>omeprazolo</w:t>
            </w:r>
            <w:proofErr w:type="spellEnd"/>
            <w:r>
              <w:rPr>
                <w:rFonts w:eastAsia="Calibri"/>
                <w:iCs/>
                <w:sz w:val="22"/>
                <w:szCs w:val="22"/>
                <w:lang w:val="lt-LT" w:eastAsia="lt-LT"/>
              </w:rPr>
              <w:t xml:space="preserve">, po 750 mg </w:t>
            </w:r>
            <w:proofErr w:type="spellStart"/>
            <w:r>
              <w:rPr>
                <w:rFonts w:eastAsia="Calibri"/>
                <w:iCs/>
                <w:sz w:val="22"/>
                <w:szCs w:val="22"/>
                <w:lang w:val="lt-LT" w:eastAsia="lt-LT"/>
              </w:rPr>
              <w:t>amoksicilino</w:t>
            </w:r>
            <w:proofErr w:type="spellEnd"/>
            <w:r>
              <w:rPr>
                <w:rFonts w:eastAsia="Calibri"/>
                <w:iCs/>
                <w:sz w:val="22"/>
                <w:szCs w:val="22"/>
                <w:lang w:val="lt-LT" w:eastAsia="lt-LT"/>
              </w:rPr>
              <w:t xml:space="preserve"> ir po 7,5 mg/kg kūno svorio </w:t>
            </w:r>
            <w:proofErr w:type="spellStart"/>
            <w:r>
              <w:rPr>
                <w:rFonts w:eastAsia="Calibri"/>
                <w:iCs/>
                <w:sz w:val="22"/>
                <w:szCs w:val="22"/>
                <w:lang w:val="lt-LT" w:eastAsia="lt-LT"/>
              </w:rPr>
              <w:t>klaritromicino</w:t>
            </w:r>
            <w:proofErr w:type="spellEnd"/>
            <w:r>
              <w:rPr>
                <w:rFonts w:eastAsia="Calibri"/>
                <w:iCs/>
                <w:sz w:val="22"/>
                <w:szCs w:val="22"/>
                <w:lang w:val="lt-LT" w:eastAsia="lt-LT"/>
              </w:rPr>
              <w:t xml:space="preserve"> (kiekvieno jų 2 kartus per parą, 1 savaitę)</w:t>
            </w:r>
          </w:p>
        </w:tc>
      </w:tr>
      <w:tr w:rsidR="003C0175" w14:paraId="4ABFFC55" w14:textId="77777777">
        <w:tc>
          <w:tcPr>
            <w:tcW w:w="993" w:type="dxa"/>
          </w:tcPr>
          <w:p w14:paraId="3DCD033C" w14:textId="77777777" w:rsidR="003C0175" w:rsidRDefault="00A01BFC">
            <w:pPr>
              <w:widowControl w:val="0"/>
              <w:rPr>
                <w:rFonts w:eastAsia="Calibri"/>
                <w:iCs/>
                <w:sz w:val="22"/>
                <w:szCs w:val="22"/>
                <w:lang w:val="lt-LT" w:eastAsia="lt-LT"/>
              </w:rPr>
            </w:pPr>
            <w:r>
              <w:rPr>
                <w:rFonts w:eastAsia="Calibri"/>
                <w:iCs/>
                <w:sz w:val="22"/>
                <w:szCs w:val="22"/>
                <w:lang w:val="lt-LT" w:eastAsia="lt-LT"/>
              </w:rPr>
              <w:lastRenderedPageBreak/>
              <w:t>&gt; 40 kg</w:t>
            </w:r>
          </w:p>
        </w:tc>
        <w:tc>
          <w:tcPr>
            <w:tcW w:w="8185" w:type="dxa"/>
          </w:tcPr>
          <w:p w14:paraId="7D01D7C8" w14:textId="77777777" w:rsidR="003C0175" w:rsidRDefault="00A01BFC">
            <w:pPr>
              <w:widowControl w:val="0"/>
              <w:rPr>
                <w:rFonts w:eastAsia="Calibri"/>
                <w:iCs/>
                <w:sz w:val="22"/>
                <w:szCs w:val="22"/>
                <w:lang w:val="lt-LT" w:eastAsia="lt-LT"/>
              </w:rPr>
            </w:pPr>
            <w:r>
              <w:rPr>
                <w:rFonts w:eastAsia="Calibri"/>
                <w:iCs/>
                <w:sz w:val="22"/>
                <w:szCs w:val="22"/>
                <w:lang w:val="lt-LT" w:eastAsia="lt-LT"/>
              </w:rPr>
              <w:t xml:space="preserve">derinys su dviem antibiotikais: kartu skiriama po 20 mg </w:t>
            </w:r>
            <w:proofErr w:type="spellStart"/>
            <w:r>
              <w:rPr>
                <w:rFonts w:eastAsia="Calibri"/>
                <w:iCs/>
                <w:sz w:val="22"/>
                <w:szCs w:val="22"/>
                <w:lang w:val="lt-LT" w:eastAsia="lt-LT"/>
              </w:rPr>
              <w:t>omeprazolo</w:t>
            </w:r>
            <w:proofErr w:type="spellEnd"/>
            <w:r>
              <w:rPr>
                <w:rFonts w:eastAsia="Calibri"/>
                <w:iCs/>
                <w:sz w:val="22"/>
                <w:szCs w:val="22"/>
                <w:lang w:val="lt-LT" w:eastAsia="lt-LT"/>
              </w:rPr>
              <w:t xml:space="preserve">, po 1 g </w:t>
            </w:r>
            <w:proofErr w:type="spellStart"/>
            <w:r>
              <w:rPr>
                <w:rFonts w:eastAsia="Calibri"/>
                <w:iCs/>
                <w:sz w:val="22"/>
                <w:szCs w:val="22"/>
                <w:lang w:val="lt-LT" w:eastAsia="lt-LT"/>
              </w:rPr>
              <w:t>amoksicilino</w:t>
            </w:r>
            <w:proofErr w:type="spellEnd"/>
            <w:r>
              <w:rPr>
                <w:rFonts w:eastAsia="Calibri"/>
                <w:iCs/>
                <w:sz w:val="22"/>
                <w:szCs w:val="22"/>
                <w:lang w:val="lt-LT" w:eastAsia="lt-LT"/>
              </w:rPr>
              <w:t xml:space="preserve"> ir po 500 mg </w:t>
            </w:r>
            <w:proofErr w:type="spellStart"/>
            <w:r>
              <w:rPr>
                <w:rFonts w:eastAsia="Calibri"/>
                <w:iCs/>
                <w:sz w:val="22"/>
                <w:szCs w:val="22"/>
                <w:lang w:val="lt-LT" w:eastAsia="lt-LT"/>
              </w:rPr>
              <w:t>klaritromicino</w:t>
            </w:r>
            <w:proofErr w:type="spellEnd"/>
            <w:r>
              <w:rPr>
                <w:rFonts w:eastAsia="Calibri"/>
                <w:iCs/>
                <w:sz w:val="22"/>
                <w:szCs w:val="22"/>
                <w:lang w:val="lt-LT" w:eastAsia="lt-LT"/>
              </w:rPr>
              <w:t xml:space="preserve"> (kiekvieno jų 2 kartus per parą, 1 savaitę)</w:t>
            </w:r>
          </w:p>
        </w:tc>
      </w:tr>
    </w:tbl>
    <w:p w14:paraId="42401947" w14:textId="77777777" w:rsidR="003C0175" w:rsidRDefault="003C0175">
      <w:pPr>
        <w:widowControl w:val="0"/>
        <w:rPr>
          <w:rFonts w:eastAsia="Calibri"/>
          <w:i/>
          <w:iCs/>
          <w:sz w:val="22"/>
          <w:szCs w:val="22"/>
          <w:lang w:val="lt-LT" w:eastAsia="lt-LT"/>
        </w:rPr>
      </w:pPr>
    </w:p>
    <w:p w14:paraId="30168ED0" w14:textId="77777777" w:rsidR="003C0175" w:rsidRDefault="00A01BFC">
      <w:pPr>
        <w:widowControl w:val="0"/>
        <w:rPr>
          <w:sz w:val="22"/>
          <w:szCs w:val="22"/>
        </w:rPr>
      </w:pPr>
      <w:r>
        <w:rPr>
          <w:sz w:val="22"/>
          <w:szCs w:val="22"/>
        </w:rPr>
        <w:t>Ultop neįmanoma padalinti, kad būtų gauta 10 mg dozė. Reikia rinktis mažesnio stiprumo omeprazolo preparatą.</w:t>
      </w:r>
    </w:p>
    <w:p w14:paraId="6C71891E" w14:textId="77777777" w:rsidR="003C0175" w:rsidRDefault="003C0175">
      <w:pPr>
        <w:widowControl w:val="0"/>
        <w:rPr>
          <w:i/>
          <w:iCs/>
          <w:sz w:val="22"/>
          <w:szCs w:val="22"/>
        </w:rPr>
      </w:pPr>
    </w:p>
    <w:p w14:paraId="5AA62FA5" w14:textId="77777777" w:rsidR="003C0175" w:rsidRDefault="00A01BFC">
      <w:pPr>
        <w:widowControl w:val="0"/>
        <w:rPr>
          <w:rFonts w:eastAsia="Calibri"/>
          <w:sz w:val="22"/>
          <w:u w:val="single"/>
          <w:lang w:val="lt-LT"/>
        </w:rPr>
      </w:pPr>
      <w:r>
        <w:rPr>
          <w:rFonts w:eastAsia="Calibri"/>
          <w:sz w:val="22"/>
          <w:u w:val="single"/>
          <w:lang w:val="lt-LT"/>
        </w:rPr>
        <w:t>Ypatingos populiacijos</w:t>
      </w:r>
    </w:p>
    <w:p w14:paraId="347EAE93" w14:textId="77777777" w:rsidR="003C0175" w:rsidRDefault="003C0175">
      <w:pPr>
        <w:widowControl w:val="0"/>
        <w:rPr>
          <w:rFonts w:eastAsia="Calibri"/>
          <w:i/>
          <w:iCs/>
          <w:u w:val="single"/>
          <w:lang w:val="lt-LT" w:eastAsia="lt-LT"/>
        </w:rPr>
      </w:pPr>
    </w:p>
    <w:p w14:paraId="7AFC0AE0" w14:textId="77777777" w:rsidR="003C0175" w:rsidRDefault="00A01BFC">
      <w:pPr>
        <w:widowControl w:val="0"/>
        <w:rPr>
          <w:rFonts w:eastAsia="Calibri"/>
          <w:i/>
          <w:iCs/>
          <w:sz w:val="22"/>
          <w:szCs w:val="22"/>
          <w:lang w:val="lt-LT" w:eastAsia="lt-LT"/>
        </w:rPr>
      </w:pPr>
      <w:r>
        <w:rPr>
          <w:rFonts w:eastAsia="Calibri"/>
          <w:i/>
          <w:iCs/>
          <w:sz w:val="22"/>
          <w:szCs w:val="22"/>
          <w:lang w:val="lt-LT" w:eastAsia="lt-LT"/>
        </w:rPr>
        <w:t>Pacientams, kurių inkstų funkcija sutrikusi</w:t>
      </w:r>
    </w:p>
    <w:p w14:paraId="323A2C89" w14:textId="77777777" w:rsidR="003C0175" w:rsidRDefault="00A01BFC">
      <w:pPr>
        <w:widowControl w:val="0"/>
        <w:rPr>
          <w:rFonts w:eastAsia="Calibri"/>
          <w:sz w:val="22"/>
          <w:szCs w:val="22"/>
          <w:lang w:val="lt-LT" w:eastAsia="lt-LT"/>
        </w:rPr>
      </w:pPr>
      <w:r>
        <w:rPr>
          <w:rFonts w:eastAsia="Calibri"/>
          <w:sz w:val="22"/>
          <w:szCs w:val="22"/>
          <w:lang w:val="lt-LT" w:eastAsia="lt-LT"/>
        </w:rPr>
        <w:t>Pacientams, kurių inkstų funkcija sutrikusi, dozės keisti nereikia (žr. 5.2 skyrių).</w:t>
      </w:r>
    </w:p>
    <w:p w14:paraId="7CCB52AA" w14:textId="77777777" w:rsidR="003C0175" w:rsidRDefault="003C0175">
      <w:pPr>
        <w:widowControl w:val="0"/>
        <w:rPr>
          <w:rFonts w:eastAsia="Calibri"/>
          <w:sz w:val="22"/>
          <w:szCs w:val="22"/>
          <w:lang w:val="lt-LT" w:eastAsia="lt-LT"/>
        </w:rPr>
      </w:pPr>
    </w:p>
    <w:p w14:paraId="1F2F4E3A" w14:textId="77777777" w:rsidR="003C0175" w:rsidRDefault="00A01BFC">
      <w:pPr>
        <w:widowControl w:val="0"/>
        <w:rPr>
          <w:rFonts w:eastAsia="Calibri"/>
          <w:i/>
          <w:iCs/>
          <w:sz w:val="22"/>
          <w:szCs w:val="22"/>
          <w:lang w:val="lt-LT" w:eastAsia="lt-LT"/>
        </w:rPr>
      </w:pPr>
      <w:r>
        <w:rPr>
          <w:rFonts w:eastAsia="Calibri"/>
          <w:i/>
          <w:iCs/>
          <w:sz w:val="22"/>
          <w:szCs w:val="22"/>
          <w:lang w:val="lt-LT" w:eastAsia="lt-LT"/>
        </w:rPr>
        <w:t>Pacientams, kurių kepenų funkcija sutrikusi</w:t>
      </w:r>
    </w:p>
    <w:p w14:paraId="74D8D452" w14:textId="77777777" w:rsidR="003C0175" w:rsidRDefault="00A01BFC">
      <w:pPr>
        <w:widowControl w:val="0"/>
        <w:rPr>
          <w:rFonts w:eastAsia="Calibri"/>
          <w:sz w:val="22"/>
          <w:szCs w:val="22"/>
          <w:lang w:val="lt-LT" w:eastAsia="lt-LT"/>
        </w:rPr>
      </w:pPr>
      <w:r>
        <w:rPr>
          <w:rFonts w:eastAsia="Calibri"/>
          <w:sz w:val="22"/>
          <w:szCs w:val="22"/>
          <w:lang w:val="lt-LT" w:eastAsia="lt-LT"/>
        </w:rPr>
        <w:t>Pacientams, kurių kepenų funkcija sutrikusi, gali pakakti 10 – 20 mg per parą (žr. 5.2 skyrių).</w:t>
      </w:r>
    </w:p>
    <w:p w14:paraId="3D56320B" w14:textId="77777777" w:rsidR="003C0175" w:rsidRDefault="00A01BFC">
      <w:pPr>
        <w:widowControl w:val="0"/>
        <w:rPr>
          <w:sz w:val="22"/>
          <w:szCs w:val="22"/>
        </w:rPr>
      </w:pPr>
      <w:r>
        <w:rPr>
          <w:sz w:val="22"/>
          <w:szCs w:val="22"/>
        </w:rPr>
        <w:t>Ultop neįmanoma padalinti, kad būtų gauta 10 mg dozė. Reikia rinktis mažesnio stiprumo omeprazolo preparatą.</w:t>
      </w:r>
    </w:p>
    <w:p w14:paraId="2ECAAB56" w14:textId="77777777" w:rsidR="003C0175" w:rsidRDefault="003C0175">
      <w:pPr>
        <w:widowControl w:val="0"/>
        <w:rPr>
          <w:rFonts w:eastAsia="Calibri"/>
          <w:sz w:val="22"/>
          <w:szCs w:val="22"/>
          <w:lang w:val="lt-LT" w:eastAsia="lt-LT"/>
        </w:rPr>
      </w:pPr>
    </w:p>
    <w:p w14:paraId="301BC5D4" w14:textId="77777777" w:rsidR="003C0175" w:rsidRDefault="00A01BFC">
      <w:pPr>
        <w:widowControl w:val="0"/>
        <w:rPr>
          <w:rFonts w:eastAsia="Calibri"/>
          <w:i/>
          <w:sz w:val="22"/>
          <w:szCs w:val="22"/>
          <w:lang w:val="lt-LT" w:eastAsia="lt-LT"/>
        </w:rPr>
      </w:pPr>
      <w:r>
        <w:rPr>
          <w:rFonts w:eastAsia="Calibri"/>
          <w:i/>
          <w:sz w:val="22"/>
          <w:szCs w:val="22"/>
          <w:lang w:val="lt-LT" w:eastAsia="lt-LT"/>
        </w:rPr>
        <w:t>Senyviems pacientams</w:t>
      </w:r>
    </w:p>
    <w:p w14:paraId="348129B6" w14:textId="77777777" w:rsidR="003C0175" w:rsidRDefault="00A01BFC">
      <w:pPr>
        <w:widowControl w:val="0"/>
        <w:rPr>
          <w:rFonts w:eastAsia="Calibri"/>
          <w:sz w:val="22"/>
          <w:szCs w:val="22"/>
          <w:lang w:val="lt-LT" w:eastAsia="lt-LT"/>
        </w:rPr>
      </w:pPr>
      <w:r>
        <w:rPr>
          <w:rFonts w:eastAsia="Calibri"/>
          <w:sz w:val="22"/>
          <w:szCs w:val="22"/>
          <w:lang w:val="lt-LT" w:eastAsia="lt-LT"/>
        </w:rPr>
        <w:t>Senyviems pacientams dozės koreguoti nereikia (žr.5.2 skyrių).</w:t>
      </w:r>
    </w:p>
    <w:p w14:paraId="5A2A00D5" w14:textId="77777777" w:rsidR="003C0175" w:rsidRDefault="003C0175">
      <w:pPr>
        <w:widowControl w:val="0"/>
        <w:rPr>
          <w:rFonts w:eastAsia="Calibri"/>
          <w:sz w:val="22"/>
          <w:szCs w:val="22"/>
          <w:u w:val="single"/>
          <w:lang w:val="lt-LT" w:eastAsia="lt-LT"/>
        </w:rPr>
      </w:pPr>
    </w:p>
    <w:p w14:paraId="186EE3CB" w14:textId="77777777" w:rsidR="003C0175" w:rsidRDefault="00A01BFC">
      <w:pPr>
        <w:widowControl w:val="0"/>
        <w:rPr>
          <w:rFonts w:eastAsia="Calibri"/>
          <w:sz w:val="22"/>
          <w:szCs w:val="22"/>
          <w:u w:val="single"/>
          <w:lang w:val="lt-LT" w:eastAsia="lt-LT"/>
        </w:rPr>
      </w:pPr>
      <w:r>
        <w:rPr>
          <w:rFonts w:eastAsia="Calibri"/>
          <w:sz w:val="22"/>
          <w:szCs w:val="22"/>
          <w:u w:val="single"/>
          <w:lang w:val="lt-LT" w:eastAsia="lt-LT"/>
        </w:rPr>
        <w:t>Vartojimo metodas</w:t>
      </w:r>
    </w:p>
    <w:p w14:paraId="7125923F" w14:textId="77777777" w:rsidR="003C0175" w:rsidRDefault="003C0175">
      <w:pPr>
        <w:widowControl w:val="0"/>
        <w:rPr>
          <w:rFonts w:eastAsia="Calibri"/>
          <w:sz w:val="22"/>
          <w:szCs w:val="22"/>
          <w:u w:val="single"/>
          <w:lang w:val="lt-LT" w:eastAsia="lt-LT"/>
        </w:rPr>
      </w:pPr>
    </w:p>
    <w:p w14:paraId="4968813C"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kapsules rekomenduojama vartoti ryte, pageidautina – ne valgio metu. Jos nuryjamos nepažeistos užgeriant puse stiklinės vandens. Kapsulių kramtyti ar traiškyti negalima.</w:t>
      </w:r>
    </w:p>
    <w:p w14:paraId="4932A87F" w14:textId="77777777" w:rsidR="003C0175" w:rsidRDefault="003C0175">
      <w:pPr>
        <w:widowControl w:val="0"/>
        <w:rPr>
          <w:rFonts w:eastAsia="Calibri"/>
          <w:sz w:val="22"/>
          <w:szCs w:val="22"/>
          <w:lang w:val="lt-LT" w:eastAsia="lt-LT"/>
        </w:rPr>
      </w:pPr>
    </w:p>
    <w:p w14:paraId="3776F7D7" w14:textId="77777777" w:rsidR="003C0175" w:rsidRDefault="00A01BFC">
      <w:pPr>
        <w:widowControl w:val="0"/>
        <w:rPr>
          <w:rFonts w:eastAsia="Calibri"/>
          <w:sz w:val="22"/>
          <w:szCs w:val="22"/>
          <w:lang w:val="lt-LT" w:eastAsia="lt-LT"/>
        </w:rPr>
      </w:pPr>
      <w:r>
        <w:rPr>
          <w:rFonts w:eastAsia="Calibri"/>
          <w:i/>
          <w:sz w:val="22"/>
          <w:szCs w:val="22"/>
          <w:lang w:val="lt-LT" w:eastAsia="lt-LT"/>
        </w:rPr>
        <w:t>Pacientams, kuriems sunku nuryti, ir vaikams, galintiems gerti arba nuryti tik pusiau kietą maistą</w:t>
      </w:r>
      <w:r>
        <w:rPr>
          <w:rFonts w:eastAsia="Calibri"/>
          <w:sz w:val="22"/>
          <w:szCs w:val="22"/>
          <w:lang w:val="lt-LT" w:eastAsia="lt-LT"/>
        </w:rPr>
        <w:t xml:space="preserve"> Pacientas gali atidaryti kapsulę ir nuryti jos turinį užgerdamas puse stiklinės vandens arbas sumaišęs jį su silpnai rūgštiniu skysčiu, pvz., vaisių </w:t>
      </w:r>
      <w:proofErr w:type="spellStart"/>
      <w:r>
        <w:rPr>
          <w:rFonts w:eastAsia="Calibri"/>
          <w:sz w:val="22"/>
          <w:szCs w:val="22"/>
          <w:lang w:val="lt-LT" w:eastAsia="lt-LT"/>
        </w:rPr>
        <w:t>sultimis</w:t>
      </w:r>
      <w:proofErr w:type="spellEnd"/>
      <w:r>
        <w:rPr>
          <w:rFonts w:eastAsia="Calibri"/>
          <w:sz w:val="22"/>
          <w:szCs w:val="22"/>
          <w:lang w:val="lt-LT" w:eastAsia="lt-LT"/>
        </w:rPr>
        <w:t>, obuolių tyre arba negazuotu vandeniu.. Pacientui reikia patarti, kad gautą dispersiją išgertų tuojau pat arba per 30 min., prieš pat gerdamas ją visada išmaišytų, o išgėręs – įpiltų pusę stiklinės vandens, praskalautų ir vėl išgertų.</w:t>
      </w:r>
    </w:p>
    <w:p w14:paraId="6A0EB591" w14:textId="77777777" w:rsidR="003C0175" w:rsidRDefault="003C0175">
      <w:pPr>
        <w:widowControl w:val="0"/>
        <w:rPr>
          <w:rFonts w:eastAsia="Calibri"/>
          <w:sz w:val="22"/>
          <w:szCs w:val="22"/>
          <w:lang w:val="lt-LT" w:eastAsia="lt-LT"/>
        </w:rPr>
      </w:pPr>
    </w:p>
    <w:p w14:paraId="515859EF" w14:textId="77777777" w:rsidR="003C0175" w:rsidRDefault="00A01BFC">
      <w:pPr>
        <w:widowControl w:val="0"/>
        <w:rPr>
          <w:rFonts w:eastAsia="Calibri"/>
          <w:sz w:val="22"/>
          <w:szCs w:val="22"/>
          <w:lang w:val="lt-LT" w:eastAsia="lt-LT"/>
        </w:rPr>
      </w:pPr>
      <w:r>
        <w:rPr>
          <w:rFonts w:eastAsia="Calibri"/>
          <w:sz w:val="22"/>
          <w:szCs w:val="22"/>
          <w:lang w:val="lt-LT" w:eastAsia="lt-LT"/>
        </w:rPr>
        <w:t>Be to, galima čiulpti kapsulę ir nuryti granules užgeriant puse stiklinės vandens, tačiau negalima kramtyti skrandyje neirių granulių.</w:t>
      </w:r>
    </w:p>
    <w:p w14:paraId="457F12FF" w14:textId="77777777" w:rsidR="003C0175" w:rsidRDefault="003C0175">
      <w:pPr>
        <w:widowControl w:val="0"/>
        <w:rPr>
          <w:rFonts w:eastAsia="Calibri"/>
          <w:sz w:val="22"/>
          <w:szCs w:val="22"/>
          <w:lang w:val="lt-LT" w:eastAsia="lt-LT"/>
        </w:rPr>
      </w:pPr>
    </w:p>
    <w:p w14:paraId="37088D10"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13" w:name="_Toc129243104"/>
      <w:bookmarkStart w:id="14" w:name="_Toc129243229"/>
      <w:r>
        <w:rPr>
          <w:rFonts w:eastAsia="Calibri"/>
          <w:b/>
          <w:kern w:val="28"/>
          <w:sz w:val="22"/>
          <w:szCs w:val="22"/>
          <w:lang w:val="lt-LT" w:eastAsia="en-US"/>
        </w:rPr>
        <w:t>4.3</w:t>
      </w:r>
      <w:r>
        <w:rPr>
          <w:rFonts w:eastAsia="Calibri"/>
          <w:b/>
          <w:kern w:val="28"/>
          <w:sz w:val="22"/>
          <w:szCs w:val="22"/>
          <w:lang w:val="lt-LT" w:eastAsia="en-US"/>
        </w:rPr>
        <w:tab/>
        <w:t>Kontraindikacijos</w:t>
      </w:r>
      <w:bookmarkEnd w:id="13"/>
      <w:bookmarkEnd w:id="14"/>
    </w:p>
    <w:p w14:paraId="5E188324" w14:textId="77777777" w:rsidR="003C0175" w:rsidRDefault="003C0175">
      <w:pPr>
        <w:widowControl w:val="0"/>
        <w:rPr>
          <w:rFonts w:eastAsia="Calibri"/>
          <w:color w:val="000000"/>
          <w:sz w:val="22"/>
          <w:szCs w:val="22"/>
          <w:lang w:val="lt-LT" w:eastAsia="lt-LT"/>
        </w:rPr>
      </w:pPr>
    </w:p>
    <w:p w14:paraId="6D6BDE3B"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Padidėjęs jautrumas veikliajai medžiagai, modifikuotiems </w:t>
      </w:r>
      <w:proofErr w:type="spellStart"/>
      <w:r>
        <w:rPr>
          <w:rFonts w:eastAsia="Calibri"/>
          <w:sz w:val="22"/>
          <w:szCs w:val="22"/>
          <w:lang w:val="lt-LT" w:eastAsia="lt-LT"/>
        </w:rPr>
        <w:t>benzimidazolams</w:t>
      </w:r>
      <w:proofErr w:type="spellEnd"/>
      <w:r>
        <w:rPr>
          <w:rFonts w:eastAsia="Calibri"/>
          <w:sz w:val="22"/>
          <w:szCs w:val="22"/>
          <w:lang w:val="lt-LT" w:eastAsia="lt-LT"/>
        </w:rPr>
        <w:t xml:space="preserve"> arba bet kuriai 6.1 skyriuje nurodytai pagalbinei medžiagai.</w:t>
      </w:r>
    </w:p>
    <w:p w14:paraId="5E397BB0" w14:textId="77777777" w:rsidR="003C0175" w:rsidRDefault="003C0175">
      <w:pPr>
        <w:widowControl w:val="0"/>
        <w:rPr>
          <w:rFonts w:eastAsia="Calibri"/>
          <w:sz w:val="22"/>
          <w:szCs w:val="22"/>
          <w:lang w:val="lt-LT" w:eastAsia="lt-LT"/>
        </w:rPr>
      </w:pPr>
    </w:p>
    <w:p w14:paraId="5E4AEB53"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Omeprazolo</w:t>
      </w:r>
      <w:proofErr w:type="spellEnd"/>
      <w:r>
        <w:rPr>
          <w:rFonts w:eastAsia="Calibri"/>
          <w:sz w:val="22"/>
          <w:szCs w:val="22"/>
          <w:lang w:val="lt-LT" w:eastAsia="lt-LT"/>
        </w:rPr>
        <w:t xml:space="preserve">, kaip ir kitų protonų siurblio inhibitorių, draudžiama vartoti kartu su </w:t>
      </w:r>
      <w:proofErr w:type="spellStart"/>
      <w:r>
        <w:rPr>
          <w:rFonts w:eastAsia="Calibri"/>
          <w:sz w:val="22"/>
          <w:szCs w:val="22"/>
          <w:lang w:val="lt-LT" w:eastAsia="lt-LT"/>
        </w:rPr>
        <w:t>nelfinaviru</w:t>
      </w:r>
      <w:proofErr w:type="spellEnd"/>
      <w:r>
        <w:rPr>
          <w:rFonts w:eastAsia="Calibri"/>
          <w:sz w:val="22"/>
          <w:szCs w:val="22"/>
          <w:lang w:val="lt-LT" w:eastAsia="lt-LT"/>
        </w:rPr>
        <w:t xml:space="preserve"> (žr. 4.5 skyrių).</w:t>
      </w:r>
    </w:p>
    <w:p w14:paraId="7B32A790" w14:textId="77777777" w:rsidR="003C0175" w:rsidRDefault="003C0175">
      <w:pPr>
        <w:widowControl w:val="0"/>
        <w:autoSpaceDE w:val="0"/>
        <w:autoSpaceDN w:val="0"/>
        <w:adjustRightInd w:val="0"/>
        <w:rPr>
          <w:rFonts w:eastAsia="Calibri"/>
          <w:sz w:val="22"/>
          <w:szCs w:val="22"/>
          <w:lang w:val="lt-LT" w:eastAsia="lt-LT"/>
        </w:rPr>
      </w:pPr>
    </w:p>
    <w:p w14:paraId="61534C67"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15" w:name="_Toc129243105"/>
      <w:bookmarkStart w:id="16" w:name="_Toc129243230"/>
      <w:r>
        <w:rPr>
          <w:rFonts w:eastAsia="Calibri"/>
          <w:b/>
          <w:kern w:val="28"/>
          <w:sz w:val="22"/>
          <w:szCs w:val="22"/>
          <w:lang w:val="lt-LT" w:eastAsia="en-US"/>
        </w:rPr>
        <w:t>4.4</w:t>
      </w:r>
      <w:r>
        <w:rPr>
          <w:rFonts w:eastAsia="Calibri"/>
          <w:b/>
          <w:kern w:val="28"/>
          <w:sz w:val="22"/>
          <w:szCs w:val="22"/>
          <w:lang w:val="lt-LT" w:eastAsia="en-US"/>
        </w:rPr>
        <w:tab/>
        <w:t>Specialūs įspėjimai ir atsargumo priemonės</w:t>
      </w:r>
      <w:bookmarkEnd w:id="15"/>
      <w:bookmarkEnd w:id="16"/>
    </w:p>
    <w:p w14:paraId="53A6E674" w14:textId="77777777" w:rsidR="003C0175" w:rsidRDefault="003C0175">
      <w:pPr>
        <w:widowControl w:val="0"/>
        <w:rPr>
          <w:rFonts w:eastAsia="Calibri"/>
          <w:color w:val="000000"/>
          <w:sz w:val="22"/>
          <w:szCs w:val="22"/>
          <w:lang w:val="lt-LT" w:eastAsia="lt-LT"/>
        </w:rPr>
      </w:pPr>
    </w:p>
    <w:p w14:paraId="44E3E494" w14:textId="77777777" w:rsidR="003C0175" w:rsidRDefault="00A01BFC">
      <w:pPr>
        <w:widowControl w:val="0"/>
        <w:rPr>
          <w:rFonts w:eastAsia="Calibri"/>
          <w:color w:val="000000"/>
          <w:sz w:val="22"/>
          <w:szCs w:val="22"/>
          <w:lang w:val="lt-LT" w:eastAsia="lt-LT"/>
        </w:rPr>
      </w:pPr>
      <w:r>
        <w:rPr>
          <w:rFonts w:eastAsia="Calibri"/>
          <w:sz w:val="22"/>
          <w:szCs w:val="22"/>
          <w:lang w:val="lt-LT" w:eastAsia="lt-LT"/>
        </w:rPr>
        <w:t xml:space="preserve">Jei nustatytas bent vienas pavojaus simptomas (pvz., su paciento noru nesusijęs gerokas svorio sumažėjimas, besikartojantis vėmimas, </w:t>
      </w:r>
      <w:proofErr w:type="spellStart"/>
      <w:r>
        <w:rPr>
          <w:rFonts w:eastAsia="Calibri"/>
          <w:sz w:val="22"/>
          <w:szCs w:val="22"/>
          <w:lang w:val="lt-LT" w:eastAsia="lt-LT"/>
        </w:rPr>
        <w:t>disfagija</w:t>
      </w:r>
      <w:proofErr w:type="spellEnd"/>
      <w:r>
        <w:rPr>
          <w:rFonts w:eastAsia="Calibri"/>
          <w:sz w:val="22"/>
          <w:szCs w:val="22"/>
          <w:lang w:val="lt-LT" w:eastAsia="lt-LT"/>
        </w:rPr>
        <w:t xml:space="preserve">, </w:t>
      </w:r>
      <w:proofErr w:type="spellStart"/>
      <w:r>
        <w:rPr>
          <w:rFonts w:eastAsia="Calibri"/>
          <w:sz w:val="22"/>
          <w:szCs w:val="22"/>
          <w:lang w:val="lt-LT" w:eastAsia="lt-LT"/>
        </w:rPr>
        <w:t>hematemezė</w:t>
      </w:r>
      <w:proofErr w:type="spellEnd"/>
      <w:r>
        <w:rPr>
          <w:rFonts w:eastAsia="Calibri"/>
          <w:sz w:val="22"/>
          <w:szCs w:val="22"/>
          <w:lang w:val="lt-LT" w:eastAsia="lt-LT"/>
        </w:rPr>
        <w:t xml:space="preserve"> ar </w:t>
      </w:r>
      <w:proofErr w:type="spellStart"/>
      <w:r>
        <w:rPr>
          <w:rFonts w:eastAsia="Calibri"/>
          <w:sz w:val="22"/>
          <w:szCs w:val="22"/>
          <w:lang w:val="lt-LT" w:eastAsia="lt-LT"/>
        </w:rPr>
        <w:t>melena</w:t>
      </w:r>
      <w:proofErr w:type="spellEnd"/>
      <w:r>
        <w:rPr>
          <w:rFonts w:eastAsia="Calibri"/>
          <w:sz w:val="22"/>
          <w:szCs w:val="22"/>
          <w:lang w:val="lt-LT" w:eastAsia="lt-LT"/>
        </w:rPr>
        <w:t xml:space="preserve">) arba jei įtariama ar </w:t>
      </w:r>
      <w:r>
        <w:rPr>
          <w:rFonts w:eastAsia="Calibri"/>
          <w:color w:val="000000"/>
          <w:sz w:val="22"/>
          <w:szCs w:val="22"/>
          <w:lang w:val="lt-LT" w:eastAsia="lt-LT"/>
        </w:rPr>
        <w:t>diagnozuota skrandžio opa, tai reikia ištirti, ar nėra piktybinio proceso (gydymas šiuo vaistiniu preparatu gali palengvinti naviko simptomus ir suvėlinti diagnozės nustatymą).</w:t>
      </w:r>
    </w:p>
    <w:p w14:paraId="75C4E5F1" w14:textId="77777777" w:rsidR="003C0175" w:rsidRDefault="003C0175">
      <w:pPr>
        <w:widowControl w:val="0"/>
        <w:rPr>
          <w:rFonts w:eastAsia="Calibri"/>
          <w:sz w:val="22"/>
          <w:szCs w:val="22"/>
          <w:lang w:val="lt-LT" w:eastAsia="lt-LT"/>
        </w:rPr>
      </w:pPr>
    </w:p>
    <w:p w14:paraId="1DB64923"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Atazanaviro</w:t>
      </w:r>
      <w:proofErr w:type="spellEnd"/>
      <w:r>
        <w:rPr>
          <w:rFonts w:eastAsia="Calibri"/>
          <w:sz w:val="22"/>
          <w:szCs w:val="22"/>
          <w:lang w:val="lt-LT" w:eastAsia="lt-LT"/>
        </w:rPr>
        <w:t xml:space="preserve"> nerekomenduojama vartoti kartu su protonų siurblio inhibitoriais (žr.4.5 skyrių). Jeigu vis dėlto manoma, kad tai neišvengiama, tai būtina atidžiai stebėti tokį derinį vartojančio paciento klinikinę būklę (pvz., virusinį krūvį), padidinti </w:t>
      </w:r>
      <w:proofErr w:type="spellStart"/>
      <w:r>
        <w:rPr>
          <w:rFonts w:eastAsia="Calibri"/>
          <w:sz w:val="22"/>
          <w:szCs w:val="22"/>
          <w:lang w:val="lt-LT" w:eastAsia="lt-LT"/>
        </w:rPr>
        <w:t>atazanaviro</w:t>
      </w:r>
      <w:proofErr w:type="spellEnd"/>
      <w:r>
        <w:rPr>
          <w:rFonts w:eastAsia="Calibri"/>
          <w:sz w:val="22"/>
          <w:szCs w:val="22"/>
          <w:lang w:val="lt-LT" w:eastAsia="lt-LT"/>
        </w:rPr>
        <w:t xml:space="preserve"> dozę iki 400 mg (kartu vartojant 100 mg </w:t>
      </w:r>
      <w:proofErr w:type="spellStart"/>
      <w:r>
        <w:rPr>
          <w:rFonts w:eastAsia="Calibri"/>
          <w:sz w:val="22"/>
          <w:szCs w:val="22"/>
          <w:lang w:val="lt-LT" w:eastAsia="lt-LT"/>
        </w:rPr>
        <w:t>ritonaviro</w:t>
      </w:r>
      <w:proofErr w:type="spellEnd"/>
      <w:r>
        <w:rPr>
          <w:rFonts w:eastAsia="Calibri"/>
          <w:sz w:val="22"/>
          <w:szCs w:val="22"/>
          <w:lang w:val="lt-LT" w:eastAsia="lt-LT"/>
        </w:rPr>
        <w:t xml:space="preserve">) ir neviršyti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dozės.</w:t>
      </w:r>
    </w:p>
    <w:p w14:paraId="75207D7B" w14:textId="77777777" w:rsidR="003C0175" w:rsidRDefault="003C0175">
      <w:pPr>
        <w:widowControl w:val="0"/>
        <w:rPr>
          <w:rFonts w:eastAsia="Calibri"/>
          <w:sz w:val="22"/>
          <w:szCs w:val="22"/>
          <w:lang w:val="lt-LT" w:eastAsia="lt-LT"/>
        </w:rPr>
      </w:pPr>
    </w:p>
    <w:p w14:paraId="7A7AD99B"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(kaip ir visi kiti rūgštingumą mažinantys vaistiniai preparatai) dėl sukeliamos </w:t>
      </w:r>
      <w:proofErr w:type="spellStart"/>
      <w:r>
        <w:rPr>
          <w:rFonts w:eastAsia="Calibri"/>
          <w:sz w:val="22"/>
          <w:szCs w:val="22"/>
          <w:lang w:val="lt-LT" w:eastAsia="lt-LT"/>
        </w:rPr>
        <w:t>hipochlorhidrijos</w:t>
      </w:r>
      <w:proofErr w:type="spellEnd"/>
      <w:r>
        <w:rPr>
          <w:rFonts w:eastAsia="Calibri"/>
          <w:sz w:val="22"/>
          <w:szCs w:val="22"/>
          <w:lang w:val="lt-LT" w:eastAsia="lt-LT"/>
        </w:rPr>
        <w:t xml:space="preserve"> ar </w:t>
      </w:r>
      <w:proofErr w:type="spellStart"/>
      <w:r>
        <w:rPr>
          <w:rFonts w:eastAsia="Calibri"/>
          <w:sz w:val="22"/>
          <w:szCs w:val="22"/>
          <w:lang w:val="lt-LT" w:eastAsia="lt-LT"/>
        </w:rPr>
        <w:t>achlorhidrijos</w:t>
      </w:r>
      <w:proofErr w:type="spellEnd"/>
      <w:r>
        <w:rPr>
          <w:rFonts w:eastAsia="Calibri"/>
          <w:sz w:val="22"/>
          <w:szCs w:val="22"/>
          <w:lang w:val="lt-LT" w:eastAsia="lt-LT"/>
        </w:rPr>
        <w:t xml:space="preserve"> gali sumažinti rezorbuojamą vitamino B</w:t>
      </w:r>
      <w:r>
        <w:rPr>
          <w:rFonts w:eastAsia="Calibri"/>
          <w:sz w:val="22"/>
          <w:szCs w:val="22"/>
          <w:vertAlign w:val="subscript"/>
          <w:lang w:val="lt-LT" w:eastAsia="lt-LT"/>
        </w:rPr>
        <w:t>12</w:t>
      </w:r>
      <w:r>
        <w:rPr>
          <w:rFonts w:eastAsia="Calibri"/>
          <w:sz w:val="22"/>
          <w:szCs w:val="22"/>
          <w:lang w:val="lt-LT" w:eastAsia="lt-LT"/>
        </w:rPr>
        <w:t xml:space="preserve"> (</w:t>
      </w:r>
      <w:proofErr w:type="spellStart"/>
      <w:r>
        <w:rPr>
          <w:rFonts w:eastAsia="Calibri"/>
          <w:sz w:val="22"/>
          <w:szCs w:val="22"/>
          <w:lang w:val="lt-LT" w:eastAsia="lt-LT"/>
        </w:rPr>
        <w:t>cianokobalamino</w:t>
      </w:r>
      <w:proofErr w:type="spellEnd"/>
      <w:r>
        <w:rPr>
          <w:rFonts w:eastAsia="Calibri"/>
          <w:sz w:val="22"/>
          <w:szCs w:val="22"/>
          <w:lang w:val="lt-LT" w:eastAsia="lt-LT"/>
        </w:rPr>
        <w:t xml:space="preserve">) kiekį. Į tai reikia atsižvelgti, jeigu </w:t>
      </w:r>
      <w:proofErr w:type="spellStart"/>
      <w:r>
        <w:rPr>
          <w:rFonts w:eastAsia="Calibri"/>
          <w:sz w:val="22"/>
          <w:szCs w:val="22"/>
          <w:lang w:val="lt-LT" w:eastAsia="lt-LT"/>
        </w:rPr>
        <w:t>omeprazolas</w:t>
      </w:r>
      <w:proofErr w:type="spellEnd"/>
      <w:r>
        <w:rPr>
          <w:rFonts w:eastAsia="Calibri"/>
          <w:sz w:val="22"/>
          <w:szCs w:val="22"/>
          <w:lang w:val="lt-LT" w:eastAsia="lt-LT"/>
        </w:rPr>
        <w:t xml:space="preserve"> ilgai vartojamas esant sumažėjusioms vitamino B</w:t>
      </w:r>
      <w:r>
        <w:rPr>
          <w:rFonts w:eastAsia="Calibri"/>
          <w:sz w:val="22"/>
          <w:szCs w:val="22"/>
          <w:vertAlign w:val="subscript"/>
          <w:lang w:val="lt-LT" w:eastAsia="lt-LT"/>
        </w:rPr>
        <w:t>12</w:t>
      </w:r>
      <w:r>
        <w:rPr>
          <w:rFonts w:eastAsia="Calibri"/>
          <w:sz w:val="22"/>
          <w:szCs w:val="22"/>
          <w:lang w:val="lt-LT" w:eastAsia="lt-LT"/>
        </w:rPr>
        <w:t xml:space="preserve"> atsargoms organizme arba jeigu yra jo absorbcijos pablogėjimo rizikos veiksnių.</w:t>
      </w:r>
    </w:p>
    <w:p w14:paraId="55FB0E50" w14:textId="77777777" w:rsidR="003C0175" w:rsidRDefault="003C0175">
      <w:pPr>
        <w:widowControl w:val="0"/>
        <w:rPr>
          <w:rFonts w:eastAsia="Calibri"/>
          <w:sz w:val="22"/>
          <w:szCs w:val="22"/>
          <w:lang w:val="lt-LT" w:eastAsia="lt-LT"/>
        </w:rPr>
      </w:pPr>
    </w:p>
    <w:p w14:paraId="1B60E869"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yra CYP2C19 inhibitorius. Pradedant ir baigiant gydymą </w:t>
      </w:r>
      <w:proofErr w:type="spellStart"/>
      <w:r>
        <w:rPr>
          <w:rFonts w:eastAsia="Calibri"/>
          <w:sz w:val="22"/>
          <w:szCs w:val="22"/>
          <w:lang w:val="lt-LT" w:eastAsia="lt-LT"/>
        </w:rPr>
        <w:t>omeprazolu</w:t>
      </w:r>
      <w:proofErr w:type="spellEnd"/>
      <w:r>
        <w:rPr>
          <w:rFonts w:eastAsia="Calibri"/>
          <w:sz w:val="22"/>
          <w:szCs w:val="22"/>
          <w:lang w:val="lt-LT" w:eastAsia="lt-LT"/>
        </w:rPr>
        <w:t xml:space="preserve">, reikia atsižvelgti į sąveikos su CYP2C19 </w:t>
      </w:r>
      <w:proofErr w:type="spellStart"/>
      <w:r>
        <w:rPr>
          <w:rFonts w:eastAsia="Calibri"/>
          <w:sz w:val="22"/>
          <w:szCs w:val="22"/>
          <w:lang w:val="lt-LT" w:eastAsia="lt-LT"/>
        </w:rPr>
        <w:t>metabolizuojamais</w:t>
      </w:r>
      <w:proofErr w:type="spellEnd"/>
      <w:r>
        <w:rPr>
          <w:rFonts w:eastAsia="Calibri"/>
          <w:sz w:val="22"/>
          <w:szCs w:val="22"/>
          <w:lang w:val="lt-LT" w:eastAsia="lt-LT"/>
        </w:rPr>
        <w:t xml:space="preserve"> </w:t>
      </w:r>
      <w:r>
        <w:rPr>
          <w:sz w:val="22"/>
          <w:szCs w:val="22"/>
        </w:rPr>
        <w:t>vaistiniais preparatais</w:t>
      </w:r>
      <w:r>
        <w:rPr>
          <w:rFonts w:eastAsia="Calibri"/>
          <w:sz w:val="22"/>
          <w:szCs w:val="22"/>
          <w:lang w:val="lt-LT" w:eastAsia="lt-LT"/>
        </w:rPr>
        <w:t xml:space="preserve"> galimybę. Pastebėta sąveika tarp </w:t>
      </w:r>
      <w:proofErr w:type="spellStart"/>
      <w:r>
        <w:rPr>
          <w:rFonts w:eastAsia="Calibri"/>
          <w:sz w:val="22"/>
          <w:szCs w:val="22"/>
          <w:lang w:val="lt-LT" w:eastAsia="lt-LT"/>
        </w:rPr>
        <w:t>klopidogrelio</w:t>
      </w:r>
      <w:proofErr w:type="spellEnd"/>
      <w:r>
        <w:rPr>
          <w:rFonts w:eastAsia="Calibri"/>
          <w:sz w:val="22"/>
          <w:szCs w:val="22"/>
          <w:lang w:val="lt-LT" w:eastAsia="lt-LT"/>
        </w:rPr>
        <w:t xml:space="preserve"> ir </w:t>
      </w:r>
      <w:proofErr w:type="spellStart"/>
      <w:r>
        <w:rPr>
          <w:rFonts w:eastAsia="Calibri"/>
          <w:sz w:val="22"/>
          <w:szCs w:val="22"/>
          <w:lang w:val="lt-LT" w:eastAsia="lt-LT"/>
        </w:rPr>
        <w:t>omeprazolo</w:t>
      </w:r>
      <w:proofErr w:type="spellEnd"/>
      <w:r>
        <w:rPr>
          <w:rFonts w:eastAsia="Calibri"/>
          <w:sz w:val="22"/>
          <w:szCs w:val="22"/>
          <w:lang w:val="lt-LT" w:eastAsia="lt-LT"/>
        </w:rPr>
        <w:t xml:space="preserve"> (žr.4.5 skyrių), kurios klinikinė reikšmė nežinoma. Atsargumo dėlei </w:t>
      </w:r>
      <w:proofErr w:type="spellStart"/>
      <w:r>
        <w:rPr>
          <w:rFonts w:eastAsia="Calibri"/>
          <w:sz w:val="22"/>
          <w:szCs w:val="22"/>
          <w:lang w:val="lt-LT" w:eastAsia="lt-LT"/>
        </w:rPr>
        <w:t>omeprazolo</w:t>
      </w:r>
      <w:proofErr w:type="spellEnd"/>
      <w:r>
        <w:rPr>
          <w:rFonts w:eastAsia="Calibri"/>
          <w:sz w:val="22"/>
          <w:szCs w:val="22"/>
          <w:lang w:val="lt-LT" w:eastAsia="lt-LT"/>
        </w:rPr>
        <w:t xml:space="preserve"> ir </w:t>
      </w:r>
      <w:proofErr w:type="spellStart"/>
      <w:r>
        <w:rPr>
          <w:rFonts w:eastAsia="Calibri"/>
          <w:sz w:val="22"/>
          <w:szCs w:val="22"/>
          <w:lang w:val="lt-LT" w:eastAsia="lt-LT"/>
        </w:rPr>
        <w:t>klopidogrelio</w:t>
      </w:r>
      <w:proofErr w:type="spellEnd"/>
      <w:r>
        <w:rPr>
          <w:rFonts w:eastAsia="Calibri"/>
          <w:sz w:val="22"/>
          <w:szCs w:val="22"/>
          <w:lang w:val="lt-LT" w:eastAsia="lt-LT"/>
        </w:rPr>
        <w:t xml:space="preserve"> kartu vartoti nepatariama.</w:t>
      </w:r>
    </w:p>
    <w:p w14:paraId="6FC0B359" w14:textId="77777777" w:rsidR="003C0175" w:rsidRDefault="003C0175">
      <w:pPr>
        <w:widowControl w:val="0"/>
        <w:rPr>
          <w:rFonts w:eastAsia="Calibri"/>
          <w:sz w:val="22"/>
          <w:szCs w:val="22"/>
          <w:lang w:val="lt-LT" w:eastAsia="lt-LT"/>
        </w:rPr>
      </w:pPr>
    </w:p>
    <w:p w14:paraId="4EAD47CE"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Yra pranešimų apie sunkios </w:t>
      </w:r>
      <w:proofErr w:type="spellStart"/>
      <w:r>
        <w:rPr>
          <w:rFonts w:eastAsia="Calibri"/>
          <w:sz w:val="22"/>
          <w:szCs w:val="22"/>
          <w:lang w:val="lt-LT" w:eastAsia="lt-LT"/>
        </w:rPr>
        <w:t>hipomagnezemijos</w:t>
      </w:r>
      <w:proofErr w:type="spellEnd"/>
      <w:r>
        <w:rPr>
          <w:rFonts w:eastAsia="Calibri"/>
          <w:sz w:val="22"/>
          <w:szCs w:val="22"/>
          <w:lang w:val="lt-LT" w:eastAsia="lt-LT"/>
        </w:rPr>
        <w:t xml:space="preserve"> atvejus pacientams, mažiausiai 3 mėnesius, bet daugeliu atveju metus, gydytiems tokiais kaip </w:t>
      </w:r>
      <w:proofErr w:type="spellStart"/>
      <w:r>
        <w:rPr>
          <w:rFonts w:eastAsia="Calibri"/>
          <w:sz w:val="22"/>
          <w:szCs w:val="22"/>
          <w:lang w:val="lt-LT" w:eastAsia="lt-LT"/>
        </w:rPr>
        <w:t>omeprazolas</w:t>
      </w:r>
      <w:proofErr w:type="spellEnd"/>
      <w:r>
        <w:rPr>
          <w:rFonts w:eastAsia="Calibri"/>
          <w:sz w:val="22"/>
          <w:szCs w:val="22"/>
          <w:lang w:val="lt-LT" w:eastAsia="lt-LT"/>
        </w:rPr>
        <w:t xml:space="preserve"> protonų siurblio inhibitoriais (PSI). </w:t>
      </w:r>
      <w:proofErr w:type="spellStart"/>
      <w:r>
        <w:rPr>
          <w:rFonts w:eastAsia="Calibri"/>
          <w:sz w:val="22"/>
          <w:szCs w:val="22"/>
          <w:lang w:val="lt-LT" w:eastAsia="lt-LT"/>
        </w:rPr>
        <w:t>Hipomagnezemija</w:t>
      </w:r>
      <w:proofErr w:type="spellEnd"/>
      <w:r>
        <w:rPr>
          <w:rFonts w:eastAsia="Calibri"/>
          <w:sz w:val="22"/>
          <w:szCs w:val="22"/>
          <w:lang w:val="lt-LT" w:eastAsia="lt-LT"/>
        </w:rPr>
        <w:t xml:space="preserve"> gali pasireikšti nuovargiu, </w:t>
      </w:r>
      <w:proofErr w:type="spellStart"/>
      <w:r>
        <w:rPr>
          <w:rFonts w:eastAsia="Calibri"/>
          <w:sz w:val="22"/>
          <w:szCs w:val="22"/>
          <w:lang w:val="lt-LT" w:eastAsia="lt-LT"/>
        </w:rPr>
        <w:t>tetanija</w:t>
      </w:r>
      <w:proofErr w:type="spellEnd"/>
      <w:r>
        <w:rPr>
          <w:rFonts w:eastAsia="Calibri"/>
          <w:sz w:val="22"/>
          <w:szCs w:val="22"/>
          <w:lang w:val="lt-LT" w:eastAsia="lt-LT"/>
        </w:rPr>
        <w:t xml:space="preserve">, </w:t>
      </w:r>
      <w:proofErr w:type="spellStart"/>
      <w:r>
        <w:rPr>
          <w:rFonts w:eastAsia="Calibri"/>
          <w:sz w:val="22"/>
          <w:szCs w:val="22"/>
          <w:lang w:val="lt-LT" w:eastAsia="lt-LT"/>
        </w:rPr>
        <w:t>delyru</w:t>
      </w:r>
      <w:proofErr w:type="spellEnd"/>
      <w:r>
        <w:rPr>
          <w:rFonts w:eastAsia="Calibri"/>
          <w:sz w:val="22"/>
          <w:szCs w:val="22"/>
          <w:lang w:val="lt-LT" w:eastAsia="lt-LT"/>
        </w:rPr>
        <w:t xml:space="preserve">, </w:t>
      </w:r>
      <w:proofErr w:type="spellStart"/>
      <w:r>
        <w:rPr>
          <w:rFonts w:eastAsia="Calibri"/>
          <w:sz w:val="22"/>
          <w:szCs w:val="22"/>
          <w:lang w:val="lt-LT" w:eastAsia="lt-LT"/>
        </w:rPr>
        <w:t>konvulsijomissvaiguliu</w:t>
      </w:r>
      <w:proofErr w:type="spellEnd"/>
      <w:r>
        <w:rPr>
          <w:rFonts w:eastAsia="Calibri"/>
          <w:sz w:val="22"/>
          <w:szCs w:val="22"/>
          <w:lang w:val="lt-LT" w:eastAsia="lt-LT"/>
        </w:rPr>
        <w:t xml:space="preserve"> ir </w:t>
      </w:r>
      <w:proofErr w:type="spellStart"/>
      <w:r>
        <w:rPr>
          <w:rFonts w:eastAsia="Calibri"/>
          <w:sz w:val="22"/>
          <w:szCs w:val="22"/>
          <w:lang w:val="lt-LT" w:eastAsia="lt-LT"/>
        </w:rPr>
        <w:t>skilveline</w:t>
      </w:r>
      <w:proofErr w:type="spellEnd"/>
      <w:r>
        <w:rPr>
          <w:rFonts w:eastAsia="Calibri"/>
          <w:sz w:val="22"/>
          <w:szCs w:val="22"/>
          <w:lang w:val="lt-LT" w:eastAsia="lt-LT"/>
        </w:rPr>
        <w:t xml:space="preserve"> aritmija, tačiau šie simptomai gali prasidėti nepastebimai, dėl to </w:t>
      </w:r>
      <w:proofErr w:type="spellStart"/>
      <w:r>
        <w:rPr>
          <w:rFonts w:eastAsia="Calibri"/>
          <w:sz w:val="22"/>
          <w:szCs w:val="22"/>
          <w:lang w:val="lt-LT" w:eastAsia="lt-LT"/>
        </w:rPr>
        <w:t>hipomagnezemija</w:t>
      </w:r>
      <w:proofErr w:type="spellEnd"/>
      <w:r>
        <w:rPr>
          <w:rFonts w:eastAsia="Calibri"/>
          <w:sz w:val="22"/>
          <w:szCs w:val="22"/>
          <w:lang w:val="lt-LT" w:eastAsia="lt-LT"/>
        </w:rPr>
        <w:t xml:space="preserve"> gali būti nenustatyta. Daugumai pacientų </w:t>
      </w:r>
      <w:proofErr w:type="spellStart"/>
      <w:r>
        <w:rPr>
          <w:rFonts w:eastAsia="Calibri"/>
          <w:sz w:val="22"/>
          <w:szCs w:val="22"/>
          <w:lang w:val="lt-LT" w:eastAsia="lt-LT"/>
        </w:rPr>
        <w:t>hipomagnezemija</w:t>
      </w:r>
      <w:proofErr w:type="spellEnd"/>
      <w:r>
        <w:rPr>
          <w:rFonts w:eastAsia="Calibri"/>
          <w:sz w:val="22"/>
          <w:szCs w:val="22"/>
          <w:lang w:val="lt-LT" w:eastAsia="lt-LT"/>
        </w:rPr>
        <w:t xml:space="preserve"> išnyko papildomai pavartojus magnio ir nustojus vartoti PSI.</w:t>
      </w:r>
    </w:p>
    <w:p w14:paraId="68A88805"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Pacientams, kuriems bus taikomas ilgalaikis gydymas arba kurie kartu su PSI vartoja </w:t>
      </w:r>
      <w:proofErr w:type="spellStart"/>
      <w:r>
        <w:rPr>
          <w:rFonts w:eastAsia="Calibri"/>
          <w:sz w:val="22"/>
          <w:szCs w:val="22"/>
          <w:lang w:val="lt-LT" w:eastAsia="lt-LT"/>
        </w:rPr>
        <w:t>digoksino</w:t>
      </w:r>
      <w:proofErr w:type="spellEnd"/>
      <w:r>
        <w:rPr>
          <w:rFonts w:eastAsia="Calibri"/>
          <w:sz w:val="22"/>
          <w:szCs w:val="22"/>
          <w:lang w:val="lt-LT" w:eastAsia="lt-LT"/>
        </w:rPr>
        <w:t xml:space="preserve"> ar </w:t>
      </w:r>
      <w:proofErr w:type="spellStart"/>
      <w:r>
        <w:rPr>
          <w:rFonts w:eastAsia="Calibri"/>
          <w:sz w:val="22"/>
          <w:szCs w:val="22"/>
          <w:lang w:val="lt-LT" w:eastAsia="lt-LT"/>
        </w:rPr>
        <w:t>hipomagnezemiją</w:t>
      </w:r>
      <w:proofErr w:type="spellEnd"/>
      <w:r>
        <w:rPr>
          <w:rFonts w:eastAsia="Calibri"/>
          <w:sz w:val="22"/>
          <w:szCs w:val="22"/>
          <w:lang w:val="lt-LT" w:eastAsia="lt-LT"/>
        </w:rPr>
        <w:t xml:space="preserve"> galinčių sukelti vaistų (pvz., diuretikų), prieš pradedant gydymą ir jo metu sveikatos priežiūros specialistai turi periodiškai atlikti magnio kiekio kraujyje tyrimus.</w:t>
      </w:r>
    </w:p>
    <w:p w14:paraId="24770E05" w14:textId="77777777" w:rsidR="003C0175" w:rsidRDefault="003C0175">
      <w:pPr>
        <w:widowControl w:val="0"/>
        <w:rPr>
          <w:rFonts w:eastAsia="Calibri"/>
          <w:sz w:val="22"/>
          <w:szCs w:val="22"/>
          <w:lang w:val="lt-LT" w:eastAsia="lt-LT"/>
        </w:rPr>
      </w:pPr>
    </w:p>
    <w:p w14:paraId="0661A65E"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Gydant </w:t>
      </w:r>
      <w:proofErr w:type="spellStart"/>
      <w:r>
        <w:rPr>
          <w:rFonts w:eastAsia="Calibri"/>
          <w:sz w:val="22"/>
          <w:szCs w:val="22"/>
          <w:lang w:val="lt-LT" w:eastAsia="lt-LT"/>
        </w:rPr>
        <w:t>omeprazolu</w:t>
      </w:r>
      <w:proofErr w:type="spellEnd"/>
      <w:r>
        <w:rPr>
          <w:rFonts w:eastAsia="Calibri"/>
          <w:sz w:val="22"/>
          <w:szCs w:val="22"/>
          <w:lang w:val="lt-LT" w:eastAsia="lt-LT"/>
        </w:rPr>
        <w:t xml:space="preserve"> buvo pranešta atitinkamai labai retai ir retai apie sunkias nepageidaujamas odos reakcijas (SCAR), įskaitant </w:t>
      </w:r>
      <w:proofErr w:type="spellStart"/>
      <w:r>
        <w:rPr>
          <w:rFonts w:eastAsia="Calibri"/>
          <w:sz w:val="22"/>
          <w:szCs w:val="22"/>
          <w:lang w:val="lt-LT" w:eastAsia="lt-LT"/>
        </w:rPr>
        <w:t>Stevens-Johnson</w:t>
      </w:r>
      <w:proofErr w:type="spellEnd"/>
      <w:r>
        <w:rPr>
          <w:rFonts w:eastAsia="Calibri"/>
          <w:sz w:val="22"/>
          <w:szCs w:val="22"/>
          <w:lang w:val="lt-LT" w:eastAsia="lt-LT"/>
        </w:rPr>
        <w:t xml:space="preserve"> sindromą (SJS), toksinę epidermio </w:t>
      </w:r>
      <w:proofErr w:type="spellStart"/>
      <w:r>
        <w:rPr>
          <w:rFonts w:eastAsia="Calibri"/>
          <w:sz w:val="22"/>
          <w:szCs w:val="22"/>
          <w:lang w:val="lt-LT" w:eastAsia="lt-LT"/>
        </w:rPr>
        <w:t>nekrolizę</w:t>
      </w:r>
      <w:proofErr w:type="spellEnd"/>
      <w:r>
        <w:rPr>
          <w:rFonts w:eastAsia="Calibri"/>
          <w:sz w:val="22"/>
          <w:szCs w:val="22"/>
          <w:lang w:val="lt-LT" w:eastAsia="lt-LT"/>
        </w:rPr>
        <w:t xml:space="preserve"> (TEN), vaistų reakciją su </w:t>
      </w:r>
      <w:proofErr w:type="spellStart"/>
      <w:r>
        <w:rPr>
          <w:rFonts w:eastAsia="Calibri"/>
          <w:sz w:val="22"/>
          <w:szCs w:val="22"/>
          <w:lang w:val="lt-LT" w:eastAsia="lt-LT"/>
        </w:rPr>
        <w:t>eozinofilija</w:t>
      </w:r>
      <w:proofErr w:type="spellEnd"/>
      <w:r>
        <w:rPr>
          <w:rFonts w:eastAsia="Calibri"/>
          <w:sz w:val="22"/>
          <w:szCs w:val="22"/>
          <w:lang w:val="lt-LT" w:eastAsia="lt-LT"/>
        </w:rPr>
        <w:t xml:space="preserve"> ir sisteminiais simptomais (DRESS) ir ūminę </w:t>
      </w:r>
      <w:proofErr w:type="spellStart"/>
      <w:r>
        <w:rPr>
          <w:rFonts w:eastAsia="Calibri"/>
          <w:sz w:val="22"/>
          <w:szCs w:val="22"/>
          <w:lang w:val="lt-LT" w:eastAsia="lt-LT"/>
        </w:rPr>
        <w:t>generalizuotą</w:t>
      </w:r>
      <w:proofErr w:type="spellEnd"/>
      <w:r>
        <w:rPr>
          <w:rFonts w:eastAsia="Calibri"/>
          <w:sz w:val="22"/>
          <w:szCs w:val="22"/>
          <w:lang w:val="lt-LT" w:eastAsia="lt-LT"/>
        </w:rPr>
        <w:t xml:space="preserve"> </w:t>
      </w:r>
      <w:proofErr w:type="spellStart"/>
      <w:r>
        <w:rPr>
          <w:rFonts w:eastAsia="Calibri"/>
          <w:sz w:val="22"/>
          <w:szCs w:val="22"/>
          <w:lang w:val="lt-LT" w:eastAsia="lt-LT"/>
        </w:rPr>
        <w:t>egzanteminę</w:t>
      </w:r>
      <w:proofErr w:type="spellEnd"/>
      <w:r>
        <w:rPr>
          <w:rFonts w:eastAsia="Calibri"/>
          <w:sz w:val="22"/>
          <w:szCs w:val="22"/>
          <w:lang w:val="lt-LT" w:eastAsia="lt-LT"/>
        </w:rPr>
        <w:t xml:space="preserve"> </w:t>
      </w:r>
      <w:proofErr w:type="spellStart"/>
      <w:r>
        <w:rPr>
          <w:rFonts w:eastAsia="Calibri"/>
          <w:sz w:val="22"/>
          <w:szCs w:val="22"/>
          <w:lang w:val="lt-LT" w:eastAsia="lt-LT"/>
        </w:rPr>
        <w:t>pustuliozę</w:t>
      </w:r>
      <w:proofErr w:type="spellEnd"/>
      <w:r>
        <w:rPr>
          <w:rFonts w:eastAsia="Calibri"/>
          <w:sz w:val="22"/>
          <w:szCs w:val="22"/>
          <w:lang w:val="lt-LT" w:eastAsia="lt-LT"/>
        </w:rPr>
        <w:t xml:space="preserve"> (AGEP), kuri gali būti pavojinga gyvybei arba mirtina.</w:t>
      </w:r>
    </w:p>
    <w:p w14:paraId="6B3821BD" w14:textId="77777777" w:rsidR="003C0175" w:rsidRDefault="003C0175">
      <w:pPr>
        <w:widowControl w:val="0"/>
        <w:rPr>
          <w:rFonts w:eastAsia="Calibri"/>
          <w:sz w:val="22"/>
          <w:szCs w:val="22"/>
          <w:highlight w:val="yellow"/>
          <w:lang w:val="lt-LT" w:eastAsia="lt-LT"/>
        </w:rPr>
      </w:pPr>
    </w:p>
    <w:p w14:paraId="63733556" w14:textId="77777777" w:rsidR="003C0175" w:rsidRDefault="00A01BFC">
      <w:pPr>
        <w:widowControl w:val="0"/>
        <w:rPr>
          <w:rFonts w:eastAsia="Calibri"/>
          <w:sz w:val="22"/>
          <w:szCs w:val="22"/>
          <w:lang w:val="lt-LT" w:eastAsia="lt-LT"/>
        </w:rPr>
      </w:pPr>
      <w:r>
        <w:rPr>
          <w:rFonts w:eastAsia="Calibri"/>
          <w:sz w:val="22"/>
          <w:szCs w:val="22"/>
          <w:lang w:val="lt-LT" w:eastAsia="lt-LT"/>
        </w:rPr>
        <w:t>Ilgalaikis (&gt;1 metus) didelių protonų siurblio inhibitorių dozių vartojimas gali nežymiai padidinti šlaunikaulio, riešo ar stuburo lūžimų riziką, ypač senyvo amžiaus žmonėms ir esant kitiems rizikos veiksniams. Tyrimai rodo, kad protonų siurblio inhibitorių vartojimas gali padidinti lūžimų riziką vidutiniškai 10-40 %, kartais dėl kitų rizikos veiksnių buvimo. Pacientai, kuriems yra padidinta osteoporozės rizika, turi būti stebimi pagal galiojančias klinikines gaires, be to, jie turi nuolat papildomai gauti atitinkamą vitamino D ir kalcio kiekį.</w:t>
      </w:r>
    </w:p>
    <w:p w14:paraId="55D210D0" w14:textId="77777777" w:rsidR="003C0175" w:rsidRDefault="003C0175">
      <w:pPr>
        <w:widowControl w:val="0"/>
        <w:rPr>
          <w:rFonts w:eastAsia="Calibri"/>
          <w:sz w:val="22"/>
          <w:szCs w:val="22"/>
          <w:lang w:val="lt-LT" w:eastAsia="lt-LT"/>
        </w:rPr>
      </w:pPr>
    </w:p>
    <w:p w14:paraId="76DBDCF7" w14:textId="77777777" w:rsidR="003C0175" w:rsidRDefault="00A01BFC">
      <w:pPr>
        <w:widowControl w:val="0"/>
        <w:rPr>
          <w:rFonts w:eastAsia="Calibri"/>
          <w:i/>
          <w:sz w:val="22"/>
          <w:u w:val="single"/>
          <w:lang w:val="lt-LT"/>
        </w:rPr>
      </w:pPr>
      <w:r>
        <w:rPr>
          <w:rFonts w:eastAsia="Calibri"/>
          <w:i/>
          <w:sz w:val="22"/>
          <w:u w:val="single"/>
          <w:lang w:val="lt-LT"/>
        </w:rPr>
        <w:t>Poveikis laboratoriniams tyrimams</w:t>
      </w:r>
    </w:p>
    <w:p w14:paraId="6BB8F507" w14:textId="77777777" w:rsidR="003C0175" w:rsidRDefault="00A01BFC">
      <w:pPr>
        <w:widowControl w:val="0"/>
        <w:rPr>
          <w:rFonts w:eastAsia="Calibri"/>
          <w:iCs/>
          <w:sz w:val="22"/>
          <w:szCs w:val="22"/>
          <w:lang w:val="lt-LT" w:eastAsia="lt-LT"/>
        </w:rPr>
      </w:pPr>
      <w:r>
        <w:rPr>
          <w:rFonts w:eastAsia="Calibri"/>
          <w:iCs/>
          <w:sz w:val="22"/>
          <w:szCs w:val="22"/>
          <w:lang w:val="lt-LT" w:eastAsia="lt-LT"/>
        </w:rPr>
        <w:t xml:space="preserve">Padidėjusi </w:t>
      </w:r>
      <w:r>
        <w:rPr>
          <w:iCs/>
          <w:sz w:val="22"/>
          <w:szCs w:val="22"/>
        </w:rPr>
        <w:t>chromogranino (</w:t>
      </w:r>
      <w:proofErr w:type="spellStart"/>
      <w:r>
        <w:rPr>
          <w:rFonts w:eastAsia="Calibri"/>
          <w:iCs/>
          <w:sz w:val="22"/>
          <w:szCs w:val="22"/>
          <w:lang w:val="lt-LT" w:eastAsia="lt-LT"/>
        </w:rPr>
        <w:t>CgA</w:t>
      </w:r>
      <w:proofErr w:type="spellEnd"/>
      <w:r>
        <w:rPr>
          <w:iCs/>
          <w:sz w:val="22"/>
          <w:szCs w:val="22"/>
        </w:rPr>
        <w:t>)</w:t>
      </w:r>
      <w:r>
        <w:rPr>
          <w:rFonts w:eastAsia="Calibri"/>
          <w:iCs/>
          <w:sz w:val="22"/>
          <w:szCs w:val="22"/>
          <w:lang w:val="lt-LT" w:eastAsia="lt-LT"/>
        </w:rPr>
        <w:t xml:space="preserve"> koncentracija gali veikti </w:t>
      </w:r>
      <w:proofErr w:type="spellStart"/>
      <w:r>
        <w:rPr>
          <w:rFonts w:eastAsia="Calibri"/>
          <w:iCs/>
          <w:sz w:val="22"/>
          <w:szCs w:val="22"/>
          <w:lang w:val="lt-LT" w:eastAsia="lt-LT"/>
        </w:rPr>
        <w:t>neuroendokrininių</w:t>
      </w:r>
      <w:proofErr w:type="spellEnd"/>
      <w:r>
        <w:rPr>
          <w:rFonts w:eastAsia="Calibri"/>
          <w:iCs/>
          <w:sz w:val="22"/>
          <w:szCs w:val="22"/>
          <w:lang w:val="lt-LT" w:eastAsia="lt-LT"/>
        </w:rPr>
        <w:t xml:space="preserve"> navikų nustatymo mėginio rezultatus. Siekiant to išvengti, </w:t>
      </w:r>
      <w:r>
        <w:rPr>
          <w:iCs/>
          <w:sz w:val="22"/>
          <w:szCs w:val="22"/>
        </w:rPr>
        <w:t>gydymą Ultop reikia nutraukti likus ne mažiau kaip 5 dienoms prieš atliekant CgA mėginį (žr. 5.1) Jeigu po pirminio tyrimo CgA ir gastrino koncentracija nesumažėjo iki standartinės koncentracijos intervalo, tyrimus reikia pakartoti praėjus 14 dienų po gydymo protonų siurblio inhibitoriais nutraukimo</w:t>
      </w:r>
      <w:r>
        <w:rPr>
          <w:rFonts w:eastAsia="Calibri"/>
          <w:iCs/>
          <w:sz w:val="22"/>
          <w:szCs w:val="22"/>
          <w:lang w:val="lt-LT" w:eastAsia="lt-LT"/>
        </w:rPr>
        <w:t>.</w:t>
      </w:r>
    </w:p>
    <w:p w14:paraId="319CECC7" w14:textId="77777777" w:rsidR="003C0175" w:rsidRDefault="003C0175">
      <w:pPr>
        <w:widowControl w:val="0"/>
        <w:rPr>
          <w:rFonts w:eastAsia="Calibri"/>
          <w:sz w:val="22"/>
          <w:szCs w:val="22"/>
          <w:lang w:val="lt-LT" w:eastAsia="lt-LT"/>
        </w:rPr>
      </w:pPr>
    </w:p>
    <w:p w14:paraId="6C346309" w14:textId="77777777" w:rsidR="003C0175" w:rsidRDefault="00A01BFC">
      <w:pPr>
        <w:widowControl w:val="0"/>
        <w:rPr>
          <w:rFonts w:eastAsia="Calibri"/>
          <w:sz w:val="22"/>
          <w:szCs w:val="22"/>
          <w:lang w:val="lt-LT" w:eastAsia="lt-LT"/>
        </w:rPr>
      </w:pPr>
      <w:r>
        <w:rPr>
          <w:rFonts w:eastAsia="Calibri"/>
          <w:sz w:val="22"/>
          <w:szCs w:val="22"/>
          <w:lang w:val="lt-LT" w:eastAsia="lt-LT"/>
        </w:rPr>
        <w:t>Kai kuriems vaikams, sergantiems lėtinėmis ligomis, šio vaistinio preparato gali tekti vartoti ilgai, nors tai nerekomenduojama.</w:t>
      </w:r>
    </w:p>
    <w:p w14:paraId="30C83AD2" w14:textId="77777777" w:rsidR="003C0175" w:rsidRDefault="003C0175">
      <w:pPr>
        <w:widowControl w:val="0"/>
        <w:rPr>
          <w:rFonts w:eastAsia="Calibri"/>
          <w:sz w:val="22"/>
          <w:szCs w:val="22"/>
          <w:lang w:val="lt-LT" w:eastAsia="lt-LT"/>
        </w:rPr>
      </w:pPr>
    </w:p>
    <w:p w14:paraId="0C854928"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Protonų siurblio inhibitoriai gali šiek tiek padidinti virškinimo trakto infekcijų, sukeliamų, pavyzdžiui, </w:t>
      </w:r>
      <w:proofErr w:type="spellStart"/>
      <w:r>
        <w:rPr>
          <w:rFonts w:eastAsia="Calibri"/>
          <w:i/>
          <w:iCs/>
          <w:sz w:val="22"/>
          <w:szCs w:val="22"/>
          <w:lang w:val="lt-LT" w:eastAsia="lt-LT"/>
        </w:rPr>
        <w:t>Salmonella</w:t>
      </w:r>
      <w:proofErr w:type="spellEnd"/>
      <w:r>
        <w:rPr>
          <w:rFonts w:eastAsia="Calibri"/>
          <w:sz w:val="22"/>
          <w:szCs w:val="22"/>
          <w:lang w:val="lt-LT" w:eastAsia="lt-LT"/>
        </w:rPr>
        <w:t xml:space="preserve"> ar </w:t>
      </w:r>
      <w:proofErr w:type="spellStart"/>
      <w:r>
        <w:rPr>
          <w:rFonts w:eastAsia="Calibri"/>
          <w:i/>
          <w:iCs/>
          <w:sz w:val="22"/>
          <w:szCs w:val="22"/>
          <w:lang w:val="lt-LT" w:eastAsia="lt-LT"/>
        </w:rPr>
        <w:t>Campylobacter</w:t>
      </w:r>
      <w:proofErr w:type="spellEnd"/>
      <w:r>
        <w:rPr>
          <w:rFonts w:eastAsia="Calibri"/>
          <w:sz w:val="22"/>
          <w:szCs w:val="22"/>
          <w:lang w:val="lt-LT" w:eastAsia="lt-LT"/>
        </w:rPr>
        <w:t xml:space="preserve"> bei (hospitalizuotiems pacientams) galimai ir </w:t>
      </w:r>
      <w:proofErr w:type="spellStart"/>
      <w:r>
        <w:rPr>
          <w:rFonts w:eastAsia="Calibri"/>
          <w:i/>
          <w:iCs/>
          <w:sz w:val="22"/>
          <w:szCs w:val="22"/>
          <w:lang w:val="lt-LT" w:eastAsia="lt-LT"/>
        </w:rPr>
        <w:t>Clostridium</w:t>
      </w:r>
      <w:proofErr w:type="spellEnd"/>
      <w:r>
        <w:rPr>
          <w:rFonts w:eastAsia="Calibri"/>
          <w:i/>
          <w:iCs/>
          <w:sz w:val="22"/>
          <w:szCs w:val="22"/>
          <w:lang w:val="lt-LT" w:eastAsia="lt-LT"/>
        </w:rPr>
        <w:t xml:space="preserve"> </w:t>
      </w:r>
      <w:proofErr w:type="spellStart"/>
      <w:r>
        <w:rPr>
          <w:rFonts w:eastAsia="Calibri"/>
          <w:i/>
          <w:iCs/>
          <w:sz w:val="22"/>
          <w:szCs w:val="22"/>
          <w:lang w:val="lt-LT" w:eastAsia="lt-LT"/>
        </w:rPr>
        <w:t>difficile</w:t>
      </w:r>
      <w:proofErr w:type="spellEnd"/>
      <w:r>
        <w:rPr>
          <w:rFonts w:eastAsia="Calibri"/>
          <w:i/>
          <w:iCs/>
          <w:sz w:val="22"/>
          <w:szCs w:val="22"/>
          <w:lang w:val="lt-LT" w:eastAsia="lt-LT"/>
        </w:rPr>
        <w:t>,</w:t>
      </w:r>
      <w:r>
        <w:rPr>
          <w:rFonts w:eastAsia="Calibri"/>
          <w:sz w:val="22"/>
          <w:szCs w:val="22"/>
          <w:lang w:val="lt-LT" w:eastAsia="lt-LT"/>
        </w:rPr>
        <w:t xml:space="preserve"> pavojų (žr. 5.1 skyrių).</w:t>
      </w:r>
    </w:p>
    <w:p w14:paraId="70544637" w14:textId="77777777" w:rsidR="003C0175" w:rsidRDefault="003C0175">
      <w:pPr>
        <w:widowControl w:val="0"/>
        <w:rPr>
          <w:rFonts w:eastAsia="Calibri"/>
          <w:sz w:val="22"/>
          <w:szCs w:val="22"/>
          <w:lang w:val="lt-LT" w:eastAsia="lt-LT"/>
        </w:rPr>
      </w:pPr>
    </w:p>
    <w:p w14:paraId="6C169F25" w14:textId="77777777" w:rsidR="003C0175" w:rsidRDefault="00A01BFC">
      <w:pPr>
        <w:widowControl w:val="0"/>
        <w:rPr>
          <w:rFonts w:eastAsia="Calibri"/>
          <w:sz w:val="22"/>
          <w:szCs w:val="22"/>
          <w:lang w:val="lt-LT" w:eastAsia="lt-LT"/>
        </w:rPr>
      </w:pPr>
      <w:r>
        <w:rPr>
          <w:rFonts w:eastAsia="Calibri"/>
          <w:sz w:val="22"/>
          <w:szCs w:val="22"/>
          <w:lang w:val="lt-LT" w:eastAsia="lt-LT"/>
        </w:rPr>
        <w:t>Taikant ilgalaikį gydymą, ypač ilgesnį nei 1 metų, pacientą būtina nuolat stebėti.</w:t>
      </w:r>
    </w:p>
    <w:p w14:paraId="3AE42F53" w14:textId="77777777" w:rsidR="003C0175" w:rsidRDefault="003C0175">
      <w:pPr>
        <w:widowControl w:val="0"/>
        <w:rPr>
          <w:rFonts w:eastAsia="Calibri"/>
          <w:sz w:val="22"/>
          <w:szCs w:val="22"/>
          <w:lang w:val="lt-LT" w:eastAsia="lt-LT"/>
        </w:rPr>
      </w:pPr>
    </w:p>
    <w:p w14:paraId="5EF857BF" w14:textId="77777777" w:rsidR="003C0175" w:rsidRDefault="00A01BFC">
      <w:pPr>
        <w:widowControl w:val="0"/>
        <w:rPr>
          <w:rFonts w:eastAsia="Calibri"/>
          <w:i/>
          <w:sz w:val="22"/>
          <w:lang w:val="lt-LT"/>
        </w:rPr>
      </w:pPr>
      <w:proofErr w:type="spellStart"/>
      <w:r>
        <w:rPr>
          <w:rFonts w:eastAsia="Calibri"/>
          <w:i/>
          <w:sz w:val="22"/>
          <w:lang w:val="lt-LT"/>
        </w:rPr>
        <w:t>Poūmė</w:t>
      </w:r>
      <w:proofErr w:type="spellEnd"/>
      <w:r>
        <w:rPr>
          <w:rFonts w:eastAsia="Calibri"/>
          <w:i/>
          <w:sz w:val="22"/>
          <w:lang w:val="lt-LT"/>
        </w:rPr>
        <w:t xml:space="preserve"> odos raudonoji vilkligė (PORV)</w:t>
      </w:r>
    </w:p>
    <w:p w14:paraId="784B16FF"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Protonų siurblio inhibitoriai siejami su labai retais PORV atvejais. Atsiradus pažeidimams, ypač saulės apšviestose odos vietose, ir kartu pasireiškus </w:t>
      </w:r>
      <w:proofErr w:type="spellStart"/>
      <w:r>
        <w:rPr>
          <w:rFonts w:eastAsia="Calibri"/>
          <w:sz w:val="22"/>
          <w:szCs w:val="22"/>
          <w:lang w:val="lt-LT" w:eastAsia="lt-LT"/>
        </w:rPr>
        <w:t>artralgijai</w:t>
      </w:r>
      <w:proofErr w:type="spellEnd"/>
      <w:r>
        <w:rPr>
          <w:rFonts w:eastAsia="Calibri"/>
          <w:sz w:val="22"/>
          <w:szCs w:val="22"/>
          <w:lang w:val="lt-LT" w:eastAsia="lt-LT"/>
        </w:rPr>
        <w:t xml:space="preserve">, pacientas turi nedelsdamas kreiptis medicininės pagalbos, o sveikatos priežiūros specialistai turi apsvarstyti galimybę nutraukti gydymą </w:t>
      </w:r>
      <w:proofErr w:type="spellStart"/>
      <w:r>
        <w:rPr>
          <w:rFonts w:eastAsia="Calibri"/>
          <w:sz w:val="22"/>
          <w:szCs w:val="22"/>
          <w:lang w:val="lt-LT" w:eastAsia="lt-LT"/>
        </w:rPr>
        <w:t>Ultop</w:t>
      </w:r>
      <w:proofErr w:type="spellEnd"/>
      <w:r>
        <w:rPr>
          <w:rFonts w:eastAsia="Calibri"/>
          <w:sz w:val="22"/>
          <w:szCs w:val="22"/>
          <w:lang w:val="lt-LT" w:eastAsia="lt-LT"/>
        </w:rPr>
        <w:t>. Jeigu po ankstesnio gydymo protonų siurblio inhibitoriumi pacientui išsivystė PORV, PORV pavojus vartojant kitus protonų siurblio inhibitorius gali būti didesnis.</w:t>
      </w:r>
    </w:p>
    <w:p w14:paraId="73BE21F4" w14:textId="77777777" w:rsidR="003C0175" w:rsidRDefault="003C0175">
      <w:pPr>
        <w:widowControl w:val="0"/>
        <w:rPr>
          <w:rFonts w:eastAsia="Calibri"/>
          <w:sz w:val="22"/>
          <w:szCs w:val="22"/>
          <w:lang w:val="lt-LT" w:eastAsia="lt-LT"/>
        </w:rPr>
      </w:pPr>
    </w:p>
    <w:p w14:paraId="60298E71" w14:textId="77777777" w:rsidR="003C0175" w:rsidRPr="00433BAC" w:rsidRDefault="00A01BFC">
      <w:pPr>
        <w:widowControl w:val="0"/>
        <w:rPr>
          <w:i/>
          <w:sz w:val="22"/>
          <w:szCs w:val="22"/>
        </w:rPr>
      </w:pPr>
      <w:r w:rsidRPr="00433BAC">
        <w:rPr>
          <w:i/>
          <w:sz w:val="22"/>
          <w:szCs w:val="22"/>
        </w:rPr>
        <w:t>Inkstų funkcijos sutrikimas</w:t>
      </w:r>
    </w:p>
    <w:p w14:paraId="354A682F" w14:textId="77777777" w:rsidR="003C0175" w:rsidRDefault="00A01BFC">
      <w:pPr>
        <w:widowControl w:val="0"/>
        <w:rPr>
          <w:sz w:val="22"/>
          <w:szCs w:val="22"/>
        </w:rPr>
      </w:pPr>
      <w:r>
        <w:rPr>
          <w:sz w:val="22"/>
          <w:szCs w:val="22"/>
        </w:rPr>
        <w:t xml:space="preserve">Pacientams, vartojantiems omeprazolą, buvo stebėtas ūminis kanalėlių ir intersticinio audinio (angl. </w:t>
      </w:r>
      <w:r w:rsidRPr="00433BAC">
        <w:rPr>
          <w:i/>
          <w:sz w:val="22"/>
          <w:szCs w:val="22"/>
        </w:rPr>
        <w:t>tubulointerstitial</w:t>
      </w:r>
      <w:r>
        <w:rPr>
          <w:sz w:val="22"/>
          <w:szCs w:val="22"/>
        </w:rPr>
        <w:t>) nefritas (TIN), galintis pasireikšti bet kuriuo gydymo omeprazolu metu (žr. 4.8 skyrių). Ūminis kanalėlių ir intersticinio audinio nefritas gali progresuoti iki inkstų nepakankamumo.</w:t>
      </w:r>
    </w:p>
    <w:p w14:paraId="028B9278" w14:textId="77777777" w:rsidR="003C0175" w:rsidRDefault="00A01BFC">
      <w:pPr>
        <w:widowControl w:val="0"/>
        <w:rPr>
          <w:sz w:val="22"/>
          <w:szCs w:val="22"/>
        </w:rPr>
      </w:pPr>
      <w:r>
        <w:rPr>
          <w:sz w:val="22"/>
          <w:szCs w:val="22"/>
        </w:rPr>
        <w:t>Pacientams, kuriems įtariamas TIN, gydymą omeprazolu reikia nutraukti ir nedelsiant pradėti tinkamą gydymą.</w:t>
      </w:r>
    </w:p>
    <w:p w14:paraId="3F7EAC55" w14:textId="77777777" w:rsidR="003C0175" w:rsidRDefault="003C0175">
      <w:pPr>
        <w:widowControl w:val="0"/>
        <w:rPr>
          <w:rFonts w:eastAsia="Calibri"/>
          <w:sz w:val="22"/>
          <w:szCs w:val="22"/>
          <w:lang w:val="lt-LT" w:eastAsia="lt-LT"/>
        </w:rPr>
      </w:pPr>
    </w:p>
    <w:p w14:paraId="79A60F32" w14:textId="77777777" w:rsidR="003C0175" w:rsidRDefault="00A01BFC">
      <w:pPr>
        <w:widowControl w:val="0"/>
        <w:rPr>
          <w:rFonts w:eastAsia="Calibri"/>
          <w:i/>
          <w:sz w:val="22"/>
          <w:szCs w:val="22"/>
          <w:lang w:val="lt-LT" w:eastAsia="lt-LT"/>
        </w:rPr>
      </w:pPr>
      <w:r>
        <w:rPr>
          <w:rFonts w:eastAsia="Calibri"/>
          <w:i/>
          <w:sz w:val="22"/>
          <w:szCs w:val="22"/>
          <w:lang w:val="lt-LT" w:eastAsia="lt-LT"/>
        </w:rPr>
        <w:t>Svarbi informacija apie kai kurias pagalbines medžiagas</w:t>
      </w:r>
    </w:p>
    <w:p w14:paraId="72A1EB98" w14:textId="77777777" w:rsidR="003C0175" w:rsidRDefault="00A01BFC">
      <w:pPr>
        <w:widowControl w:val="0"/>
        <w:rPr>
          <w:rFonts w:eastAsia="Calibri"/>
          <w:i/>
          <w:sz w:val="22"/>
          <w:szCs w:val="22"/>
          <w:lang w:val="lt-LT" w:eastAsia="lt-LT"/>
        </w:rPr>
      </w:pPr>
      <w:r>
        <w:rPr>
          <w:rFonts w:eastAsia="Calibri"/>
          <w:i/>
          <w:sz w:val="22"/>
          <w:szCs w:val="22"/>
          <w:lang w:val="lt-LT" w:eastAsia="lt-LT"/>
        </w:rPr>
        <w:t>Sacharozė</w:t>
      </w:r>
    </w:p>
    <w:p w14:paraId="48D81EEE"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sudėtyje yra sacharozės. Šio vaistinio preparato negalima skirti pacientams, kuriems nustatytas retas paveldimas sutrikimas – fruktozės </w:t>
      </w:r>
      <w:proofErr w:type="spellStart"/>
      <w:r>
        <w:rPr>
          <w:rFonts w:eastAsia="Calibri"/>
          <w:sz w:val="22"/>
          <w:szCs w:val="22"/>
          <w:lang w:val="lt-LT" w:eastAsia="lt-LT"/>
        </w:rPr>
        <w:t>netoleravimas</w:t>
      </w:r>
      <w:proofErr w:type="spellEnd"/>
      <w:r>
        <w:rPr>
          <w:rFonts w:eastAsia="Calibri"/>
          <w:sz w:val="22"/>
          <w:szCs w:val="22"/>
          <w:lang w:val="lt-LT" w:eastAsia="lt-LT"/>
        </w:rPr>
        <w:t xml:space="preserve">, gliukozės ir </w:t>
      </w:r>
      <w:proofErr w:type="spellStart"/>
      <w:r>
        <w:rPr>
          <w:rFonts w:eastAsia="Calibri"/>
          <w:sz w:val="22"/>
          <w:szCs w:val="22"/>
          <w:lang w:val="lt-LT" w:eastAsia="lt-LT"/>
        </w:rPr>
        <w:t>galaktozės</w:t>
      </w:r>
      <w:proofErr w:type="spellEnd"/>
      <w:r>
        <w:rPr>
          <w:rFonts w:eastAsia="Calibri"/>
          <w:sz w:val="22"/>
          <w:szCs w:val="22"/>
          <w:lang w:val="lt-LT" w:eastAsia="lt-LT"/>
        </w:rPr>
        <w:t xml:space="preserve"> </w:t>
      </w:r>
      <w:proofErr w:type="spellStart"/>
      <w:r>
        <w:rPr>
          <w:rFonts w:eastAsia="Calibri"/>
          <w:sz w:val="22"/>
          <w:szCs w:val="22"/>
          <w:lang w:val="lt-LT" w:eastAsia="lt-LT"/>
        </w:rPr>
        <w:t>malabsorbcija</w:t>
      </w:r>
      <w:proofErr w:type="spellEnd"/>
      <w:r>
        <w:rPr>
          <w:rFonts w:eastAsia="Calibri"/>
          <w:sz w:val="22"/>
          <w:szCs w:val="22"/>
          <w:lang w:val="lt-LT" w:eastAsia="lt-LT"/>
        </w:rPr>
        <w:t xml:space="preserve"> arba </w:t>
      </w:r>
      <w:proofErr w:type="spellStart"/>
      <w:r>
        <w:rPr>
          <w:rFonts w:eastAsia="Calibri"/>
          <w:sz w:val="22"/>
          <w:szCs w:val="22"/>
          <w:lang w:val="lt-LT" w:eastAsia="lt-LT"/>
        </w:rPr>
        <w:t>sacharazės</w:t>
      </w:r>
      <w:proofErr w:type="spellEnd"/>
      <w:r>
        <w:rPr>
          <w:rFonts w:eastAsia="Calibri"/>
          <w:sz w:val="22"/>
          <w:szCs w:val="22"/>
          <w:lang w:val="lt-LT" w:eastAsia="lt-LT"/>
        </w:rPr>
        <w:t xml:space="preserve"> ir </w:t>
      </w:r>
      <w:proofErr w:type="spellStart"/>
      <w:r>
        <w:rPr>
          <w:rFonts w:eastAsia="Calibri"/>
          <w:sz w:val="22"/>
          <w:szCs w:val="22"/>
          <w:lang w:val="lt-LT" w:eastAsia="lt-LT"/>
        </w:rPr>
        <w:t>izomaltazės</w:t>
      </w:r>
      <w:proofErr w:type="spellEnd"/>
      <w:r>
        <w:rPr>
          <w:rFonts w:eastAsia="Calibri"/>
          <w:sz w:val="22"/>
          <w:szCs w:val="22"/>
          <w:lang w:val="lt-LT" w:eastAsia="lt-LT"/>
        </w:rPr>
        <w:t xml:space="preserve"> stygius.</w:t>
      </w:r>
    </w:p>
    <w:p w14:paraId="26275BEA" w14:textId="77777777" w:rsidR="003C0175" w:rsidRDefault="00A01BFC">
      <w:pPr>
        <w:widowControl w:val="0"/>
        <w:rPr>
          <w:rFonts w:eastAsia="Calibri"/>
          <w:i/>
          <w:sz w:val="22"/>
          <w:lang w:val="lt-LT"/>
        </w:rPr>
      </w:pPr>
      <w:r>
        <w:rPr>
          <w:rFonts w:eastAsia="Calibri"/>
          <w:i/>
          <w:sz w:val="22"/>
          <w:lang w:val="lt-LT"/>
        </w:rPr>
        <w:t>Natris</w:t>
      </w:r>
    </w:p>
    <w:p w14:paraId="4EFDF679" w14:textId="77777777" w:rsidR="003C0175" w:rsidRDefault="00A01BFC">
      <w:pPr>
        <w:widowControl w:val="0"/>
        <w:tabs>
          <w:tab w:val="left" w:pos="567"/>
        </w:tabs>
        <w:autoSpaceDE w:val="0"/>
        <w:autoSpaceDN w:val="0"/>
        <w:adjustRightInd w:val="0"/>
        <w:rPr>
          <w:rFonts w:eastAsia="Calibri"/>
          <w:sz w:val="22"/>
          <w:szCs w:val="22"/>
        </w:rPr>
      </w:pPr>
      <w:r>
        <w:rPr>
          <w:sz w:val="22"/>
          <w:szCs w:val="22"/>
        </w:rPr>
        <w:t>Šio vaistinio preparato kapsulėje yra mažiau kaip 1 mmol natrio (23 mg), t.y. jis beveik neturi reiškmės.</w:t>
      </w:r>
    </w:p>
    <w:p w14:paraId="7FE57152" w14:textId="77777777" w:rsidR="003C0175" w:rsidRDefault="003C0175">
      <w:pPr>
        <w:widowControl w:val="0"/>
        <w:rPr>
          <w:rFonts w:eastAsia="Calibri"/>
          <w:color w:val="000000"/>
          <w:sz w:val="22"/>
          <w:szCs w:val="22"/>
          <w:lang w:val="lt-LT" w:eastAsia="lt-LT"/>
        </w:rPr>
      </w:pPr>
    </w:p>
    <w:p w14:paraId="2039502D"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17" w:name="_Toc129243106"/>
      <w:bookmarkStart w:id="18" w:name="_Toc129243231"/>
      <w:r>
        <w:rPr>
          <w:rFonts w:eastAsia="Calibri"/>
          <w:b/>
          <w:kern w:val="28"/>
          <w:sz w:val="22"/>
          <w:szCs w:val="22"/>
          <w:lang w:val="lt-LT" w:eastAsia="en-US"/>
        </w:rPr>
        <w:t>4.5</w:t>
      </w:r>
      <w:r>
        <w:rPr>
          <w:rFonts w:eastAsia="Calibri"/>
          <w:b/>
          <w:kern w:val="28"/>
          <w:sz w:val="22"/>
          <w:szCs w:val="22"/>
          <w:lang w:val="lt-LT" w:eastAsia="en-US"/>
        </w:rPr>
        <w:tab/>
        <w:t>Sąveika su kitais vaistiniais preparatais ir kitokia sąveika</w:t>
      </w:r>
      <w:bookmarkEnd w:id="17"/>
      <w:bookmarkEnd w:id="18"/>
    </w:p>
    <w:p w14:paraId="51C58BB7" w14:textId="77777777" w:rsidR="003C0175" w:rsidRDefault="003C0175">
      <w:pPr>
        <w:widowControl w:val="0"/>
        <w:rPr>
          <w:rFonts w:eastAsia="Calibri"/>
          <w:color w:val="000000"/>
          <w:sz w:val="22"/>
          <w:szCs w:val="22"/>
          <w:lang w:val="lt-LT" w:eastAsia="lt-LT"/>
        </w:rPr>
      </w:pPr>
    </w:p>
    <w:p w14:paraId="228DBC41" w14:textId="77777777" w:rsidR="003C0175" w:rsidRDefault="00A01BFC">
      <w:pPr>
        <w:widowControl w:val="0"/>
        <w:autoSpaceDE w:val="0"/>
        <w:autoSpaceDN w:val="0"/>
        <w:adjustRightInd w:val="0"/>
        <w:rPr>
          <w:rFonts w:eastAsia="Calibri"/>
          <w:sz w:val="22"/>
          <w:szCs w:val="22"/>
          <w:u w:val="single"/>
          <w:lang w:val="lt-LT" w:eastAsia="lt-LT"/>
        </w:rPr>
      </w:pPr>
      <w:proofErr w:type="spellStart"/>
      <w:r>
        <w:rPr>
          <w:rFonts w:eastAsia="Calibri"/>
          <w:sz w:val="22"/>
          <w:szCs w:val="22"/>
          <w:u w:val="single"/>
          <w:lang w:val="lt-LT" w:eastAsia="lt-LT"/>
        </w:rPr>
        <w:t>Omeprazolo</w:t>
      </w:r>
      <w:proofErr w:type="spellEnd"/>
      <w:r>
        <w:rPr>
          <w:rFonts w:eastAsia="Calibri"/>
          <w:sz w:val="22"/>
          <w:szCs w:val="22"/>
          <w:u w:val="single"/>
          <w:lang w:val="lt-LT" w:eastAsia="lt-LT"/>
        </w:rPr>
        <w:t xml:space="preserve"> poveikis kitų veikliųjų medžiagų </w:t>
      </w:r>
      <w:proofErr w:type="spellStart"/>
      <w:r>
        <w:rPr>
          <w:rFonts w:eastAsia="Calibri"/>
          <w:sz w:val="22"/>
          <w:szCs w:val="22"/>
          <w:u w:val="single"/>
          <w:lang w:val="lt-LT" w:eastAsia="lt-LT"/>
        </w:rPr>
        <w:t>farmakokinetikai</w:t>
      </w:r>
      <w:proofErr w:type="spellEnd"/>
    </w:p>
    <w:p w14:paraId="327BDC1C" w14:textId="77777777" w:rsidR="003C0175" w:rsidRDefault="003C0175">
      <w:pPr>
        <w:widowControl w:val="0"/>
        <w:autoSpaceDE w:val="0"/>
        <w:autoSpaceDN w:val="0"/>
        <w:adjustRightInd w:val="0"/>
        <w:rPr>
          <w:rFonts w:eastAsia="Calibri"/>
          <w:i/>
          <w:iCs/>
          <w:sz w:val="22"/>
          <w:szCs w:val="22"/>
          <w:lang w:val="lt-LT" w:eastAsia="lt-LT"/>
        </w:rPr>
      </w:pPr>
    </w:p>
    <w:p w14:paraId="54B7F77C" w14:textId="77777777" w:rsidR="003C0175" w:rsidRDefault="00A01BFC">
      <w:pPr>
        <w:widowControl w:val="0"/>
        <w:autoSpaceDE w:val="0"/>
        <w:autoSpaceDN w:val="0"/>
        <w:adjustRightInd w:val="0"/>
        <w:rPr>
          <w:rFonts w:eastAsia="Calibri"/>
          <w:i/>
          <w:iCs/>
          <w:sz w:val="22"/>
          <w:szCs w:val="22"/>
          <w:u w:val="single"/>
          <w:lang w:val="lt-LT" w:eastAsia="lt-LT"/>
        </w:rPr>
      </w:pPr>
      <w:r>
        <w:rPr>
          <w:rFonts w:eastAsia="Calibri"/>
          <w:i/>
          <w:iCs/>
          <w:sz w:val="22"/>
          <w:szCs w:val="22"/>
          <w:u w:val="single"/>
          <w:lang w:val="lt-LT" w:eastAsia="lt-LT"/>
        </w:rPr>
        <w:t>Veikliosios medžiagos, kurių absorbcija priklauso nuo pH</w:t>
      </w:r>
    </w:p>
    <w:p w14:paraId="309E3DAB"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Dėl vartojant </w:t>
      </w:r>
      <w:proofErr w:type="spellStart"/>
      <w:r>
        <w:rPr>
          <w:rFonts w:eastAsia="Calibri"/>
          <w:sz w:val="22"/>
          <w:szCs w:val="22"/>
          <w:lang w:val="lt-LT" w:eastAsia="lt-LT"/>
        </w:rPr>
        <w:t>omeprazolą</w:t>
      </w:r>
      <w:proofErr w:type="spellEnd"/>
      <w:r>
        <w:rPr>
          <w:rFonts w:eastAsia="Calibri"/>
          <w:sz w:val="22"/>
          <w:szCs w:val="22"/>
          <w:lang w:val="lt-LT" w:eastAsia="lt-LT"/>
        </w:rPr>
        <w:t xml:space="preserve"> sumažėjusio vidinio skrandžio rūgštingumo gali padidėti ar sumažėti rezorbuojamas veikliųjų medžiagų, kurių </w:t>
      </w:r>
      <w:proofErr w:type="spellStart"/>
      <w:r>
        <w:rPr>
          <w:rFonts w:eastAsia="Calibri"/>
          <w:sz w:val="22"/>
          <w:szCs w:val="22"/>
          <w:lang w:val="lt-LT" w:eastAsia="lt-LT"/>
        </w:rPr>
        <w:t>rezorbcija</w:t>
      </w:r>
      <w:proofErr w:type="spellEnd"/>
      <w:r>
        <w:rPr>
          <w:rFonts w:eastAsia="Calibri"/>
          <w:sz w:val="22"/>
          <w:szCs w:val="22"/>
          <w:lang w:val="lt-LT" w:eastAsia="lt-LT"/>
        </w:rPr>
        <w:t xml:space="preserve"> priklauso nuo skrandžio pH, kiekis.</w:t>
      </w:r>
    </w:p>
    <w:p w14:paraId="41B098FF" w14:textId="77777777" w:rsidR="003C0175" w:rsidRDefault="003C0175">
      <w:pPr>
        <w:widowControl w:val="0"/>
        <w:autoSpaceDE w:val="0"/>
        <w:autoSpaceDN w:val="0"/>
        <w:adjustRightInd w:val="0"/>
        <w:rPr>
          <w:rFonts w:eastAsia="Calibri"/>
          <w:i/>
          <w:iCs/>
          <w:sz w:val="22"/>
          <w:szCs w:val="22"/>
          <w:lang w:val="lt-LT" w:eastAsia="lt-LT"/>
        </w:rPr>
      </w:pPr>
    </w:p>
    <w:p w14:paraId="2EEA3A3E" w14:textId="77777777" w:rsidR="003C0175" w:rsidRDefault="00A01BFC">
      <w:pPr>
        <w:widowControl w:val="0"/>
        <w:rPr>
          <w:rFonts w:eastAsia="Calibri"/>
          <w:i/>
          <w:iCs/>
          <w:sz w:val="22"/>
          <w:szCs w:val="22"/>
          <w:lang w:val="lt-LT" w:eastAsia="lt-LT"/>
        </w:rPr>
      </w:pPr>
      <w:proofErr w:type="spellStart"/>
      <w:r>
        <w:rPr>
          <w:rFonts w:eastAsia="Calibri"/>
          <w:i/>
          <w:iCs/>
          <w:sz w:val="22"/>
          <w:szCs w:val="22"/>
          <w:lang w:val="lt-LT" w:eastAsia="lt-LT"/>
        </w:rPr>
        <w:t>Nelfinaviras</w:t>
      </w:r>
      <w:proofErr w:type="spellEnd"/>
      <w:r>
        <w:rPr>
          <w:rFonts w:eastAsia="Calibri"/>
          <w:i/>
          <w:iCs/>
          <w:sz w:val="22"/>
          <w:szCs w:val="22"/>
          <w:lang w:val="lt-LT" w:eastAsia="lt-LT"/>
        </w:rPr>
        <w:t xml:space="preserve">, </w:t>
      </w:r>
      <w:proofErr w:type="spellStart"/>
      <w:r>
        <w:rPr>
          <w:rFonts w:eastAsia="Calibri"/>
          <w:i/>
          <w:iCs/>
          <w:sz w:val="22"/>
          <w:szCs w:val="22"/>
          <w:lang w:val="lt-LT" w:eastAsia="lt-LT"/>
        </w:rPr>
        <w:t>atazanaviras</w:t>
      </w:r>
      <w:proofErr w:type="spellEnd"/>
    </w:p>
    <w:p w14:paraId="6AC91A90"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Kartu vartojant </w:t>
      </w:r>
      <w:proofErr w:type="spellStart"/>
      <w:r>
        <w:rPr>
          <w:rFonts w:eastAsia="Calibri"/>
          <w:sz w:val="22"/>
          <w:szCs w:val="22"/>
          <w:lang w:val="lt-LT" w:eastAsia="lt-LT"/>
        </w:rPr>
        <w:t>omeprazolą</w:t>
      </w:r>
      <w:proofErr w:type="spellEnd"/>
      <w:r>
        <w:rPr>
          <w:rFonts w:eastAsia="Calibri"/>
          <w:sz w:val="22"/>
          <w:szCs w:val="22"/>
          <w:lang w:val="lt-LT" w:eastAsia="lt-LT"/>
        </w:rPr>
        <w:t xml:space="preserve">, </w:t>
      </w:r>
      <w:proofErr w:type="spellStart"/>
      <w:r>
        <w:rPr>
          <w:rFonts w:eastAsia="Calibri"/>
          <w:sz w:val="22"/>
          <w:szCs w:val="22"/>
          <w:lang w:val="lt-LT" w:eastAsia="lt-LT"/>
        </w:rPr>
        <w:t>nelfinaviro</w:t>
      </w:r>
      <w:proofErr w:type="spellEnd"/>
      <w:r>
        <w:rPr>
          <w:rFonts w:eastAsia="Calibri"/>
          <w:sz w:val="22"/>
          <w:szCs w:val="22"/>
          <w:lang w:val="lt-LT" w:eastAsia="lt-LT"/>
        </w:rPr>
        <w:t xml:space="preserve"> ir </w:t>
      </w:r>
      <w:proofErr w:type="spellStart"/>
      <w:r>
        <w:rPr>
          <w:rFonts w:eastAsia="Calibri"/>
          <w:sz w:val="22"/>
          <w:szCs w:val="22"/>
          <w:lang w:val="lt-LT" w:eastAsia="lt-LT"/>
        </w:rPr>
        <w:t>atazanaviro</w:t>
      </w:r>
      <w:proofErr w:type="spellEnd"/>
      <w:r>
        <w:rPr>
          <w:rFonts w:eastAsia="Calibri"/>
          <w:sz w:val="22"/>
          <w:szCs w:val="22"/>
          <w:lang w:val="lt-LT" w:eastAsia="lt-LT"/>
        </w:rPr>
        <w:t xml:space="preserve"> koncentracijos plazmoje sumažėja.</w:t>
      </w:r>
    </w:p>
    <w:p w14:paraId="400CEF70" w14:textId="77777777" w:rsidR="003C0175" w:rsidRDefault="003C0175">
      <w:pPr>
        <w:widowControl w:val="0"/>
        <w:autoSpaceDE w:val="0"/>
        <w:autoSpaceDN w:val="0"/>
        <w:adjustRightInd w:val="0"/>
        <w:rPr>
          <w:rFonts w:eastAsia="Calibri"/>
          <w:sz w:val="22"/>
          <w:szCs w:val="22"/>
          <w:lang w:val="lt-LT" w:eastAsia="lt-LT"/>
        </w:rPr>
      </w:pPr>
    </w:p>
    <w:p w14:paraId="4B4A6F88"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Kartu vartoti </w:t>
      </w:r>
      <w:proofErr w:type="spellStart"/>
      <w:r>
        <w:rPr>
          <w:rFonts w:eastAsia="Calibri"/>
          <w:sz w:val="22"/>
          <w:szCs w:val="22"/>
          <w:lang w:val="lt-LT" w:eastAsia="lt-LT"/>
        </w:rPr>
        <w:t>omeprazolo</w:t>
      </w:r>
      <w:proofErr w:type="spellEnd"/>
      <w:r>
        <w:rPr>
          <w:rFonts w:eastAsia="Calibri"/>
          <w:sz w:val="22"/>
          <w:szCs w:val="22"/>
          <w:lang w:val="lt-LT" w:eastAsia="lt-LT"/>
        </w:rPr>
        <w:t xml:space="preserve"> ir </w:t>
      </w:r>
      <w:proofErr w:type="spellStart"/>
      <w:r>
        <w:rPr>
          <w:rFonts w:eastAsia="Calibri"/>
          <w:sz w:val="22"/>
          <w:szCs w:val="22"/>
          <w:lang w:val="lt-LT" w:eastAsia="lt-LT"/>
        </w:rPr>
        <w:t>nelfinaviro</w:t>
      </w:r>
      <w:proofErr w:type="spellEnd"/>
      <w:r>
        <w:rPr>
          <w:rFonts w:eastAsia="Calibri"/>
          <w:sz w:val="22"/>
          <w:szCs w:val="22"/>
          <w:lang w:val="lt-LT" w:eastAsia="lt-LT"/>
        </w:rPr>
        <w:t xml:space="preserve"> draudžiama (</w:t>
      </w:r>
      <w:proofErr w:type="spellStart"/>
      <w:r>
        <w:rPr>
          <w:rFonts w:eastAsia="Calibri"/>
          <w:sz w:val="22"/>
          <w:szCs w:val="22"/>
          <w:lang w:val="lt-LT" w:eastAsia="lt-LT"/>
        </w:rPr>
        <w:t>žr</w:t>
      </w:r>
      <w:proofErr w:type="spellEnd"/>
      <w:r>
        <w:rPr>
          <w:rFonts w:eastAsia="Calibri"/>
          <w:sz w:val="22"/>
          <w:szCs w:val="22"/>
          <w:lang w:val="lt-LT" w:eastAsia="lt-LT"/>
        </w:rPr>
        <w:t xml:space="preserve"> 4.3 skyrių). Kartu vartojant 40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w:t>
      </w:r>
      <w:proofErr w:type="spellStart"/>
      <w:r>
        <w:rPr>
          <w:rFonts w:eastAsia="Calibri"/>
          <w:sz w:val="22"/>
          <w:szCs w:val="22"/>
          <w:lang w:val="lt-LT" w:eastAsia="lt-LT"/>
        </w:rPr>
        <w:t>nelfinaviro</w:t>
      </w:r>
      <w:proofErr w:type="spellEnd"/>
      <w:r>
        <w:rPr>
          <w:rFonts w:eastAsia="Calibri"/>
          <w:sz w:val="22"/>
          <w:szCs w:val="22"/>
          <w:lang w:val="lt-LT" w:eastAsia="lt-LT"/>
        </w:rPr>
        <w:t xml:space="preserve"> vidutinė ekspozicija sumažėjo maždaug 40%, o farmakologiškai aktyvaus jo metabolito M8 – maždaug 75 </w:t>
      </w:r>
      <w:r>
        <w:rPr>
          <w:rFonts w:eastAsia="Calibri"/>
          <w:sz w:val="22"/>
          <w:szCs w:val="22"/>
          <w:lang w:val="lt-LT" w:eastAsia="lt-LT"/>
        </w:rPr>
        <w:sym w:font="Symbol" w:char="F02D"/>
      </w:r>
      <w:r>
        <w:rPr>
          <w:rFonts w:eastAsia="Calibri"/>
          <w:sz w:val="22"/>
          <w:szCs w:val="22"/>
          <w:lang w:val="lt-LT" w:eastAsia="lt-LT"/>
        </w:rPr>
        <w:t xml:space="preserve"> 90%. Ši sąveika taip pat gali būti susijusi su CYP2C19 slopinimu.</w:t>
      </w:r>
    </w:p>
    <w:p w14:paraId="01A59811" w14:textId="77777777" w:rsidR="003C0175" w:rsidRDefault="003C0175">
      <w:pPr>
        <w:widowControl w:val="0"/>
        <w:autoSpaceDE w:val="0"/>
        <w:autoSpaceDN w:val="0"/>
        <w:adjustRightInd w:val="0"/>
        <w:rPr>
          <w:rFonts w:eastAsia="Calibri"/>
          <w:sz w:val="22"/>
          <w:szCs w:val="22"/>
          <w:lang w:val="lt-LT" w:eastAsia="lt-LT"/>
        </w:rPr>
      </w:pPr>
    </w:p>
    <w:p w14:paraId="48C7679E"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Kartu vartoti </w:t>
      </w:r>
      <w:proofErr w:type="spellStart"/>
      <w:r>
        <w:rPr>
          <w:rFonts w:eastAsia="Calibri"/>
          <w:sz w:val="22"/>
          <w:szCs w:val="22"/>
          <w:lang w:val="lt-LT" w:eastAsia="lt-LT"/>
        </w:rPr>
        <w:t>omeprazolo</w:t>
      </w:r>
      <w:proofErr w:type="spellEnd"/>
      <w:r>
        <w:rPr>
          <w:rFonts w:eastAsia="Calibri"/>
          <w:sz w:val="22"/>
          <w:szCs w:val="22"/>
          <w:lang w:val="lt-LT" w:eastAsia="lt-LT"/>
        </w:rPr>
        <w:t xml:space="preserve"> ir </w:t>
      </w:r>
      <w:proofErr w:type="spellStart"/>
      <w:r>
        <w:rPr>
          <w:rFonts w:eastAsia="Calibri"/>
          <w:sz w:val="22"/>
          <w:szCs w:val="22"/>
          <w:lang w:val="lt-LT" w:eastAsia="lt-LT"/>
        </w:rPr>
        <w:t>atazanaviro</w:t>
      </w:r>
      <w:proofErr w:type="spellEnd"/>
      <w:r>
        <w:rPr>
          <w:rFonts w:eastAsia="Calibri"/>
          <w:sz w:val="22"/>
          <w:szCs w:val="22"/>
          <w:lang w:val="lt-LT" w:eastAsia="lt-LT"/>
        </w:rPr>
        <w:t xml:space="preserve"> nerekomenduojama (žr.4.4 skyrių). Sveikiems savanoriams kartu su 40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vartojant 300 mg </w:t>
      </w:r>
      <w:proofErr w:type="spellStart"/>
      <w:r>
        <w:rPr>
          <w:rFonts w:eastAsia="Calibri"/>
          <w:sz w:val="22"/>
          <w:szCs w:val="22"/>
          <w:lang w:val="lt-LT" w:eastAsia="lt-LT"/>
        </w:rPr>
        <w:t>atazanaviro</w:t>
      </w:r>
      <w:proofErr w:type="spellEnd"/>
      <w:r>
        <w:rPr>
          <w:rFonts w:eastAsia="Calibri"/>
          <w:sz w:val="22"/>
          <w:szCs w:val="22"/>
          <w:lang w:val="lt-LT" w:eastAsia="lt-LT"/>
        </w:rPr>
        <w:t xml:space="preserve"> ir 100 mg </w:t>
      </w:r>
      <w:proofErr w:type="spellStart"/>
      <w:r>
        <w:rPr>
          <w:rFonts w:eastAsia="Calibri"/>
          <w:sz w:val="22"/>
          <w:szCs w:val="22"/>
          <w:lang w:val="lt-LT" w:eastAsia="lt-LT"/>
        </w:rPr>
        <w:t>ritonaviro</w:t>
      </w:r>
      <w:proofErr w:type="spellEnd"/>
      <w:r>
        <w:rPr>
          <w:rFonts w:eastAsia="Calibri"/>
          <w:sz w:val="22"/>
          <w:szCs w:val="22"/>
          <w:lang w:val="lt-LT" w:eastAsia="lt-LT"/>
        </w:rPr>
        <w:t xml:space="preserve">, </w:t>
      </w:r>
      <w:proofErr w:type="spellStart"/>
      <w:r>
        <w:rPr>
          <w:rFonts w:eastAsia="Calibri"/>
          <w:sz w:val="22"/>
          <w:szCs w:val="22"/>
          <w:lang w:val="lt-LT" w:eastAsia="lt-LT"/>
        </w:rPr>
        <w:t>atazanaviro</w:t>
      </w:r>
      <w:proofErr w:type="spellEnd"/>
      <w:r>
        <w:rPr>
          <w:rFonts w:eastAsia="Calibri"/>
          <w:sz w:val="22"/>
          <w:szCs w:val="22"/>
          <w:lang w:val="lt-LT" w:eastAsia="lt-LT"/>
        </w:rPr>
        <w:t xml:space="preserve"> ekspozicija sumažėjo 75%. </w:t>
      </w:r>
      <w:proofErr w:type="spellStart"/>
      <w:r>
        <w:rPr>
          <w:rFonts w:eastAsia="Calibri"/>
          <w:sz w:val="22"/>
          <w:szCs w:val="22"/>
          <w:lang w:val="lt-LT" w:eastAsia="lt-LT"/>
        </w:rPr>
        <w:t>Atazanaviro</w:t>
      </w:r>
      <w:proofErr w:type="spellEnd"/>
      <w:r>
        <w:rPr>
          <w:rFonts w:eastAsia="Calibri"/>
          <w:sz w:val="22"/>
          <w:szCs w:val="22"/>
          <w:lang w:val="lt-LT" w:eastAsia="lt-LT"/>
        </w:rPr>
        <w:t xml:space="preserve"> dozės padidinimas iki 400 mg to nekompensavo. Sveikiems savanoriams kartu su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vartojant 400 mg </w:t>
      </w:r>
      <w:proofErr w:type="spellStart"/>
      <w:r>
        <w:rPr>
          <w:rFonts w:eastAsia="Calibri"/>
          <w:sz w:val="22"/>
          <w:szCs w:val="22"/>
          <w:lang w:val="lt-LT" w:eastAsia="lt-LT"/>
        </w:rPr>
        <w:t>atazanaviro</w:t>
      </w:r>
      <w:proofErr w:type="spellEnd"/>
      <w:r>
        <w:rPr>
          <w:rFonts w:eastAsia="Calibri"/>
          <w:sz w:val="22"/>
          <w:szCs w:val="22"/>
          <w:lang w:val="lt-LT" w:eastAsia="lt-LT"/>
        </w:rPr>
        <w:t xml:space="preserve"> ir 100 mg </w:t>
      </w:r>
      <w:proofErr w:type="spellStart"/>
      <w:r>
        <w:rPr>
          <w:rFonts w:eastAsia="Calibri"/>
          <w:sz w:val="22"/>
          <w:szCs w:val="22"/>
          <w:lang w:val="lt-LT" w:eastAsia="lt-LT"/>
        </w:rPr>
        <w:t>ritonaviro</w:t>
      </w:r>
      <w:proofErr w:type="spellEnd"/>
      <w:r>
        <w:rPr>
          <w:rFonts w:eastAsia="Calibri"/>
          <w:sz w:val="22"/>
          <w:szCs w:val="22"/>
          <w:lang w:val="lt-LT" w:eastAsia="lt-LT"/>
        </w:rPr>
        <w:t xml:space="preserve">, </w:t>
      </w:r>
      <w:proofErr w:type="spellStart"/>
      <w:r>
        <w:rPr>
          <w:rFonts w:eastAsia="Calibri"/>
          <w:sz w:val="22"/>
          <w:szCs w:val="22"/>
          <w:lang w:val="lt-LT" w:eastAsia="lt-LT"/>
        </w:rPr>
        <w:t>atazanaviro</w:t>
      </w:r>
      <w:proofErr w:type="spellEnd"/>
      <w:r>
        <w:rPr>
          <w:rFonts w:eastAsia="Calibri"/>
          <w:sz w:val="22"/>
          <w:szCs w:val="22"/>
          <w:lang w:val="lt-LT" w:eastAsia="lt-LT"/>
        </w:rPr>
        <w:t xml:space="preserve"> ekspozicija buvo maždaug 30% mažesnė, negu vartojant vien 300 mg </w:t>
      </w:r>
      <w:proofErr w:type="spellStart"/>
      <w:r>
        <w:rPr>
          <w:rFonts w:eastAsia="Calibri"/>
          <w:sz w:val="22"/>
          <w:szCs w:val="22"/>
          <w:lang w:val="lt-LT" w:eastAsia="lt-LT"/>
        </w:rPr>
        <w:t>atazanaviro</w:t>
      </w:r>
      <w:proofErr w:type="spellEnd"/>
      <w:r>
        <w:rPr>
          <w:rFonts w:eastAsia="Calibri"/>
          <w:sz w:val="22"/>
          <w:szCs w:val="22"/>
          <w:lang w:val="lt-LT" w:eastAsia="lt-LT"/>
        </w:rPr>
        <w:t xml:space="preserve"> ir 100 mg </w:t>
      </w:r>
      <w:proofErr w:type="spellStart"/>
      <w:r>
        <w:rPr>
          <w:rFonts w:eastAsia="Calibri"/>
          <w:sz w:val="22"/>
          <w:szCs w:val="22"/>
          <w:lang w:val="lt-LT" w:eastAsia="lt-LT"/>
        </w:rPr>
        <w:t>ritonaviro</w:t>
      </w:r>
      <w:proofErr w:type="spellEnd"/>
      <w:r>
        <w:rPr>
          <w:rFonts w:eastAsia="Calibri"/>
          <w:sz w:val="22"/>
          <w:szCs w:val="22"/>
          <w:lang w:val="lt-LT" w:eastAsia="lt-LT"/>
        </w:rPr>
        <w:t xml:space="preserve"> 1 kartą per parą.</w:t>
      </w:r>
    </w:p>
    <w:p w14:paraId="24DEEF05" w14:textId="77777777" w:rsidR="003C0175" w:rsidRDefault="003C0175">
      <w:pPr>
        <w:widowControl w:val="0"/>
        <w:rPr>
          <w:rFonts w:eastAsia="Calibri"/>
          <w:sz w:val="22"/>
          <w:szCs w:val="22"/>
          <w:lang w:val="lt-LT" w:eastAsia="lt-LT"/>
        </w:rPr>
      </w:pPr>
    </w:p>
    <w:p w14:paraId="178450DC" w14:textId="77777777" w:rsidR="003C0175" w:rsidRDefault="00A01BFC">
      <w:pPr>
        <w:widowControl w:val="0"/>
        <w:rPr>
          <w:rFonts w:eastAsia="Calibri"/>
          <w:i/>
          <w:iCs/>
          <w:sz w:val="22"/>
          <w:szCs w:val="22"/>
          <w:lang w:val="lt-LT" w:eastAsia="lt-LT"/>
        </w:rPr>
      </w:pPr>
      <w:proofErr w:type="spellStart"/>
      <w:r>
        <w:rPr>
          <w:rFonts w:eastAsia="Calibri"/>
          <w:i/>
          <w:iCs/>
          <w:sz w:val="22"/>
          <w:szCs w:val="22"/>
          <w:lang w:val="lt-LT" w:eastAsia="lt-LT"/>
        </w:rPr>
        <w:t>Digoksinas</w:t>
      </w:r>
      <w:proofErr w:type="spellEnd"/>
    </w:p>
    <w:p w14:paraId="4A1ECAAF"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Kartu vartojant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per parą </w:t>
      </w:r>
      <w:proofErr w:type="spellStart"/>
      <w:r>
        <w:rPr>
          <w:rFonts w:eastAsia="Calibri"/>
          <w:sz w:val="22"/>
          <w:szCs w:val="22"/>
          <w:lang w:val="lt-LT" w:eastAsia="lt-LT"/>
        </w:rPr>
        <w:t>digoksino</w:t>
      </w:r>
      <w:proofErr w:type="spellEnd"/>
      <w:r>
        <w:rPr>
          <w:rFonts w:eastAsia="Calibri"/>
          <w:sz w:val="22"/>
          <w:szCs w:val="22"/>
          <w:lang w:val="lt-LT" w:eastAsia="lt-LT"/>
        </w:rPr>
        <w:t xml:space="preserve"> biologinis prieinamumas sveikiems savanoriams padidėjo 10%. Pranešimų apie </w:t>
      </w:r>
      <w:proofErr w:type="spellStart"/>
      <w:r>
        <w:rPr>
          <w:rFonts w:eastAsia="Calibri"/>
          <w:sz w:val="22"/>
          <w:szCs w:val="22"/>
          <w:lang w:val="lt-LT" w:eastAsia="lt-LT"/>
        </w:rPr>
        <w:t>digoksino</w:t>
      </w:r>
      <w:proofErr w:type="spellEnd"/>
      <w:r>
        <w:rPr>
          <w:rFonts w:eastAsia="Calibri"/>
          <w:sz w:val="22"/>
          <w:szCs w:val="22"/>
          <w:lang w:val="lt-LT" w:eastAsia="lt-LT"/>
        </w:rPr>
        <w:t xml:space="preserve"> toksinį poveikį gauta retai. Vis dėlto, jei </w:t>
      </w:r>
      <w:proofErr w:type="spellStart"/>
      <w:r>
        <w:rPr>
          <w:rFonts w:eastAsia="Calibri"/>
          <w:sz w:val="22"/>
          <w:szCs w:val="22"/>
          <w:lang w:val="lt-LT" w:eastAsia="lt-LT"/>
        </w:rPr>
        <w:t>omeprazolą</w:t>
      </w:r>
      <w:proofErr w:type="spellEnd"/>
      <w:r>
        <w:rPr>
          <w:rFonts w:eastAsia="Calibri"/>
          <w:sz w:val="22"/>
          <w:szCs w:val="22"/>
          <w:lang w:val="lt-LT" w:eastAsia="lt-LT"/>
        </w:rPr>
        <w:t xml:space="preserve"> didelėmis dozėmis vartoja senyvas pacientas, reikia imtis atsargumo priemonių Turi būti atidžiau stebimas gydomasis </w:t>
      </w:r>
      <w:proofErr w:type="spellStart"/>
      <w:r>
        <w:rPr>
          <w:rFonts w:eastAsia="Calibri"/>
          <w:sz w:val="22"/>
          <w:szCs w:val="22"/>
          <w:lang w:val="lt-LT" w:eastAsia="lt-LT"/>
        </w:rPr>
        <w:t>digoksino</w:t>
      </w:r>
      <w:proofErr w:type="spellEnd"/>
      <w:r>
        <w:rPr>
          <w:rFonts w:eastAsia="Calibri"/>
          <w:sz w:val="22"/>
          <w:szCs w:val="22"/>
          <w:lang w:val="lt-LT" w:eastAsia="lt-LT"/>
        </w:rPr>
        <w:t xml:space="preserve"> poveikis.</w:t>
      </w:r>
    </w:p>
    <w:p w14:paraId="1A526F59" w14:textId="77777777" w:rsidR="003C0175" w:rsidRDefault="003C0175">
      <w:pPr>
        <w:widowControl w:val="0"/>
        <w:rPr>
          <w:rFonts w:eastAsia="Calibri"/>
          <w:sz w:val="22"/>
          <w:szCs w:val="22"/>
          <w:lang w:val="lt-LT" w:eastAsia="lt-LT"/>
        </w:rPr>
      </w:pPr>
    </w:p>
    <w:p w14:paraId="67865FA7" w14:textId="77777777" w:rsidR="003C0175" w:rsidRDefault="00A01BFC">
      <w:pPr>
        <w:widowControl w:val="0"/>
        <w:autoSpaceDE w:val="0"/>
        <w:autoSpaceDN w:val="0"/>
        <w:adjustRightInd w:val="0"/>
        <w:rPr>
          <w:rFonts w:eastAsia="Calibri"/>
          <w:i/>
          <w:iCs/>
          <w:sz w:val="22"/>
          <w:szCs w:val="22"/>
          <w:lang w:val="lt-LT" w:eastAsia="lt-LT"/>
        </w:rPr>
      </w:pPr>
      <w:proofErr w:type="spellStart"/>
      <w:r>
        <w:rPr>
          <w:rFonts w:eastAsia="Calibri"/>
          <w:i/>
          <w:iCs/>
          <w:sz w:val="22"/>
          <w:szCs w:val="22"/>
          <w:lang w:val="lt-LT" w:eastAsia="lt-LT"/>
        </w:rPr>
        <w:t>Klopidogrelis</w:t>
      </w:r>
      <w:proofErr w:type="spellEnd"/>
    </w:p>
    <w:p w14:paraId="29107DF5"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Su sveikais savanoriais atliktas tyrimas parodė </w:t>
      </w:r>
      <w:proofErr w:type="spellStart"/>
      <w:r>
        <w:rPr>
          <w:rFonts w:eastAsia="Calibri"/>
          <w:sz w:val="22"/>
          <w:szCs w:val="22"/>
          <w:lang w:val="lt-LT" w:eastAsia="lt-LT"/>
        </w:rPr>
        <w:t>farmakokinetinę</w:t>
      </w:r>
      <w:proofErr w:type="spellEnd"/>
      <w:r>
        <w:rPr>
          <w:rFonts w:eastAsia="Calibri"/>
          <w:sz w:val="22"/>
          <w:szCs w:val="22"/>
          <w:lang w:val="lt-LT" w:eastAsia="lt-LT"/>
        </w:rPr>
        <w:t xml:space="preserve"> (FK)/</w:t>
      </w:r>
      <w:proofErr w:type="spellStart"/>
      <w:r>
        <w:rPr>
          <w:rFonts w:eastAsia="Calibri"/>
          <w:sz w:val="22"/>
          <w:szCs w:val="22"/>
          <w:lang w:val="lt-LT" w:eastAsia="lt-LT"/>
        </w:rPr>
        <w:t>farmakodinaminę</w:t>
      </w:r>
      <w:proofErr w:type="spellEnd"/>
      <w:r>
        <w:rPr>
          <w:rFonts w:eastAsia="Calibri"/>
          <w:sz w:val="22"/>
          <w:szCs w:val="22"/>
          <w:lang w:val="lt-LT" w:eastAsia="lt-LT"/>
        </w:rPr>
        <w:t xml:space="preserve"> (FD) sąveiką tarp </w:t>
      </w:r>
      <w:proofErr w:type="spellStart"/>
      <w:r>
        <w:rPr>
          <w:rFonts w:eastAsia="Calibri"/>
          <w:sz w:val="22"/>
          <w:szCs w:val="22"/>
          <w:lang w:val="lt-LT" w:eastAsia="lt-LT"/>
        </w:rPr>
        <w:t>klopidogrelio</w:t>
      </w:r>
      <w:proofErr w:type="spellEnd"/>
      <w:r>
        <w:rPr>
          <w:rFonts w:eastAsia="Calibri"/>
          <w:sz w:val="22"/>
          <w:szCs w:val="22"/>
          <w:lang w:val="lt-LT" w:eastAsia="lt-LT"/>
        </w:rPr>
        <w:t xml:space="preserve"> (300 mg įsotinimo dozė/75 mg palaikomoji paros dozė) ir </w:t>
      </w:r>
      <w:proofErr w:type="spellStart"/>
      <w:r>
        <w:rPr>
          <w:rFonts w:eastAsia="Calibri"/>
          <w:sz w:val="22"/>
          <w:szCs w:val="22"/>
          <w:lang w:val="lt-LT" w:eastAsia="lt-LT"/>
        </w:rPr>
        <w:t>omeprazolo</w:t>
      </w:r>
      <w:proofErr w:type="spellEnd"/>
      <w:r>
        <w:rPr>
          <w:rFonts w:eastAsia="Calibri"/>
          <w:sz w:val="22"/>
          <w:szCs w:val="22"/>
          <w:lang w:val="lt-LT" w:eastAsia="lt-LT"/>
        </w:rPr>
        <w:t xml:space="preserve"> (80 mg per</w:t>
      </w:r>
      <w:r>
        <w:rPr>
          <w:sz w:val="22"/>
          <w:szCs w:val="22"/>
        </w:rPr>
        <w:t xml:space="preserve"> burną</w:t>
      </w:r>
      <w:r>
        <w:rPr>
          <w:rFonts w:eastAsia="Calibri"/>
          <w:sz w:val="22"/>
          <w:szCs w:val="22"/>
          <w:lang w:val="lt-LT" w:eastAsia="lt-LT"/>
        </w:rPr>
        <w:t xml:space="preserve"> kiekvieną parą), kuri sukelia </w:t>
      </w:r>
      <w:proofErr w:type="spellStart"/>
      <w:r>
        <w:rPr>
          <w:rFonts w:eastAsia="Calibri"/>
          <w:sz w:val="22"/>
          <w:szCs w:val="22"/>
          <w:lang w:val="lt-LT" w:eastAsia="lt-LT"/>
        </w:rPr>
        <w:t>klopidogrelio</w:t>
      </w:r>
      <w:proofErr w:type="spellEnd"/>
      <w:r>
        <w:rPr>
          <w:rFonts w:eastAsia="Calibri"/>
          <w:sz w:val="22"/>
          <w:szCs w:val="22"/>
          <w:lang w:val="lt-LT" w:eastAsia="lt-LT"/>
        </w:rPr>
        <w:t xml:space="preserve"> aktyvaus metabolito ekspozicijos sumažėjimą vidutiniškai 46% ir maksimalaus trombocitų </w:t>
      </w:r>
      <w:proofErr w:type="spellStart"/>
      <w:r>
        <w:rPr>
          <w:rFonts w:eastAsia="Calibri"/>
          <w:sz w:val="22"/>
          <w:szCs w:val="22"/>
          <w:lang w:val="lt-LT" w:eastAsia="lt-LT"/>
        </w:rPr>
        <w:t>agregacijos</w:t>
      </w:r>
      <w:proofErr w:type="spellEnd"/>
      <w:r>
        <w:rPr>
          <w:rFonts w:eastAsia="Calibri"/>
          <w:sz w:val="22"/>
          <w:szCs w:val="22"/>
          <w:lang w:val="lt-LT" w:eastAsia="lt-LT"/>
        </w:rPr>
        <w:t xml:space="preserve"> slopinimo (ADP sukelto) sumažėjimą vidutiniškai 16%.</w:t>
      </w:r>
    </w:p>
    <w:p w14:paraId="78BCF63E" w14:textId="77777777" w:rsidR="003C0175" w:rsidRDefault="00A01BFC">
      <w:pPr>
        <w:widowControl w:val="0"/>
        <w:autoSpaceDE w:val="0"/>
        <w:autoSpaceDN w:val="0"/>
        <w:adjustRightInd w:val="0"/>
        <w:rPr>
          <w:rFonts w:eastAsia="Calibri"/>
          <w:sz w:val="22"/>
          <w:szCs w:val="22"/>
          <w:lang w:val="lt-LT" w:eastAsia="lt-LT"/>
        </w:rPr>
      </w:pPr>
      <w:r>
        <w:rPr>
          <w:rFonts w:eastAsia="Calibri"/>
          <w:color w:val="000000"/>
          <w:sz w:val="22"/>
          <w:szCs w:val="22"/>
          <w:lang w:val="lt-LT" w:eastAsia="lt-LT"/>
        </w:rPr>
        <w:t xml:space="preserve">Stebėjimo ir klinikinių tyrimų metu gauti prieštaringi duomenys dėl šios </w:t>
      </w:r>
      <w:proofErr w:type="spellStart"/>
      <w:r>
        <w:rPr>
          <w:rFonts w:eastAsia="Calibri"/>
          <w:color w:val="000000"/>
          <w:sz w:val="22"/>
          <w:szCs w:val="22"/>
          <w:lang w:val="lt-LT" w:eastAsia="lt-LT"/>
        </w:rPr>
        <w:t>farmakokinetinės</w:t>
      </w:r>
      <w:proofErr w:type="spellEnd"/>
      <w:r>
        <w:rPr>
          <w:rFonts w:eastAsia="Calibri"/>
          <w:color w:val="000000"/>
          <w:sz w:val="22"/>
          <w:szCs w:val="22"/>
          <w:lang w:val="lt-LT" w:eastAsia="lt-LT"/>
        </w:rPr>
        <w:t xml:space="preserve"> (FK) ir </w:t>
      </w:r>
      <w:proofErr w:type="spellStart"/>
      <w:r>
        <w:rPr>
          <w:rFonts w:eastAsia="Calibri"/>
          <w:color w:val="000000"/>
          <w:sz w:val="22"/>
          <w:szCs w:val="22"/>
          <w:lang w:val="lt-LT" w:eastAsia="lt-LT"/>
        </w:rPr>
        <w:t>farmakodinaminės</w:t>
      </w:r>
      <w:proofErr w:type="spellEnd"/>
      <w:r>
        <w:rPr>
          <w:rFonts w:eastAsia="Calibri"/>
          <w:color w:val="000000"/>
          <w:sz w:val="22"/>
          <w:szCs w:val="22"/>
          <w:lang w:val="lt-LT" w:eastAsia="lt-LT"/>
        </w:rPr>
        <w:t xml:space="preserve"> (FD) </w:t>
      </w:r>
      <w:proofErr w:type="spellStart"/>
      <w:r>
        <w:rPr>
          <w:rFonts w:eastAsia="Calibri"/>
          <w:color w:val="000000"/>
          <w:sz w:val="22"/>
          <w:szCs w:val="22"/>
          <w:lang w:val="lt-LT" w:eastAsia="lt-LT"/>
        </w:rPr>
        <w:t>omeprazolo</w:t>
      </w:r>
      <w:proofErr w:type="spellEnd"/>
      <w:r>
        <w:rPr>
          <w:rFonts w:eastAsia="Calibri"/>
          <w:color w:val="000000"/>
          <w:sz w:val="22"/>
          <w:szCs w:val="22"/>
          <w:lang w:val="lt-LT" w:eastAsia="lt-LT"/>
        </w:rPr>
        <w:t xml:space="preserve"> sąveikos klinikinės reikšmės pagrindinių širdies ir kraujagyslių reiškinių atsiradimui. Atsargumo dėlei</w:t>
      </w:r>
      <w:r>
        <w:rPr>
          <w:color w:val="000000"/>
          <w:sz w:val="22"/>
          <w:szCs w:val="22"/>
        </w:rPr>
        <w:t xml:space="preserve"> omeprazolas ar ezomeprazolas bei klopidogrelis </w:t>
      </w:r>
      <w:r>
        <w:rPr>
          <w:rFonts w:eastAsia="Calibri"/>
          <w:color w:val="000000"/>
          <w:sz w:val="22"/>
          <w:szCs w:val="22"/>
          <w:lang w:val="lt-LT" w:eastAsia="lt-LT"/>
        </w:rPr>
        <w:t xml:space="preserve">neturėtų būti </w:t>
      </w:r>
      <w:r>
        <w:rPr>
          <w:color w:val="000000"/>
          <w:sz w:val="22"/>
          <w:szCs w:val="22"/>
        </w:rPr>
        <w:t>vartojami</w:t>
      </w:r>
      <w:r>
        <w:rPr>
          <w:rFonts w:eastAsia="Calibri"/>
          <w:color w:val="000000"/>
          <w:sz w:val="22"/>
          <w:szCs w:val="22"/>
          <w:lang w:val="lt-LT" w:eastAsia="lt-LT"/>
        </w:rPr>
        <w:t xml:space="preserve"> kartu (žr. 4.4 skyrių).</w:t>
      </w:r>
    </w:p>
    <w:p w14:paraId="043FAB5A" w14:textId="77777777" w:rsidR="003C0175" w:rsidRDefault="003C0175">
      <w:pPr>
        <w:widowControl w:val="0"/>
        <w:autoSpaceDE w:val="0"/>
        <w:autoSpaceDN w:val="0"/>
        <w:adjustRightInd w:val="0"/>
        <w:rPr>
          <w:rFonts w:eastAsia="Calibri"/>
          <w:sz w:val="22"/>
          <w:szCs w:val="22"/>
          <w:lang w:val="lt-LT" w:eastAsia="lt-LT"/>
        </w:rPr>
      </w:pPr>
    </w:p>
    <w:p w14:paraId="199D54DE" w14:textId="77777777" w:rsidR="003C0175" w:rsidRDefault="00A01BFC">
      <w:pPr>
        <w:widowControl w:val="0"/>
        <w:autoSpaceDE w:val="0"/>
        <w:autoSpaceDN w:val="0"/>
        <w:adjustRightInd w:val="0"/>
        <w:rPr>
          <w:rFonts w:eastAsia="Calibri"/>
          <w:i/>
          <w:iCs/>
          <w:sz w:val="22"/>
          <w:szCs w:val="22"/>
          <w:lang w:val="lt-LT" w:eastAsia="lt-LT"/>
        </w:rPr>
      </w:pPr>
      <w:r>
        <w:rPr>
          <w:rFonts w:eastAsia="Calibri"/>
          <w:i/>
          <w:iCs/>
          <w:sz w:val="22"/>
          <w:szCs w:val="22"/>
          <w:lang w:val="lt-LT" w:eastAsia="lt-LT"/>
        </w:rPr>
        <w:t>Kitos veikliosios medžiagos</w:t>
      </w:r>
    </w:p>
    <w:p w14:paraId="43CD92D4" w14:textId="77777777" w:rsidR="003C0175" w:rsidRDefault="00A01BFC">
      <w:pPr>
        <w:widowControl w:val="0"/>
        <w:autoSpaceDE w:val="0"/>
        <w:autoSpaceDN w:val="0"/>
        <w:adjustRightInd w:val="0"/>
        <w:rPr>
          <w:rFonts w:eastAsia="Calibri"/>
          <w:sz w:val="22"/>
          <w:szCs w:val="22"/>
          <w:lang w:val="lt-LT" w:eastAsia="lt-LT"/>
        </w:rPr>
      </w:pPr>
      <w:proofErr w:type="spellStart"/>
      <w:r>
        <w:rPr>
          <w:rFonts w:eastAsia="Calibri"/>
          <w:sz w:val="22"/>
          <w:szCs w:val="22"/>
          <w:lang w:val="lt-LT" w:eastAsia="lt-LT"/>
        </w:rPr>
        <w:t>Pozakonazolo</w:t>
      </w:r>
      <w:proofErr w:type="spellEnd"/>
      <w:r>
        <w:rPr>
          <w:rFonts w:eastAsia="Calibri"/>
          <w:sz w:val="22"/>
          <w:szCs w:val="22"/>
          <w:lang w:val="lt-LT" w:eastAsia="lt-LT"/>
        </w:rPr>
        <w:t xml:space="preserve">, </w:t>
      </w:r>
      <w:proofErr w:type="spellStart"/>
      <w:r>
        <w:rPr>
          <w:rFonts w:eastAsia="Calibri"/>
          <w:sz w:val="22"/>
          <w:szCs w:val="22"/>
          <w:lang w:val="lt-LT" w:eastAsia="lt-LT"/>
        </w:rPr>
        <w:t>erlotinibo</w:t>
      </w:r>
      <w:proofErr w:type="spellEnd"/>
      <w:r>
        <w:rPr>
          <w:rFonts w:eastAsia="Calibri"/>
          <w:sz w:val="22"/>
          <w:szCs w:val="22"/>
          <w:lang w:val="lt-LT" w:eastAsia="lt-LT"/>
        </w:rPr>
        <w:t xml:space="preserve">, </w:t>
      </w:r>
      <w:proofErr w:type="spellStart"/>
      <w:r>
        <w:rPr>
          <w:rFonts w:eastAsia="Calibri"/>
          <w:sz w:val="22"/>
          <w:szCs w:val="22"/>
          <w:lang w:val="lt-LT" w:eastAsia="lt-LT"/>
        </w:rPr>
        <w:t>ketokonazolo</w:t>
      </w:r>
      <w:proofErr w:type="spellEnd"/>
      <w:r>
        <w:rPr>
          <w:rFonts w:eastAsia="Calibri"/>
          <w:sz w:val="22"/>
          <w:szCs w:val="22"/>
          <w:lang w:val="lt-LT" w:eastAsia="lt-LT"/>
        </w:rPr>
        <w:t xml:space="preserve"> ir </w:t>
      </w:r>
      <w:proofErr w:type="spellStart"/>
      <w:r>
        <w:rPr>
          <w:rFonts w:eastAsia="Calibri"/>
          <w:sz w:val="22"/>
          <w:szCs w:val="22"/>
          <w:lang w:val="lt-LT" w:eastAsia="lt-LT"/>
        </w:rPr>
        <w:t>itrakonazolo</w:t>
      </w:r>
      <w:proofErr w:type="spellEnd"/>
      <w:r>
        <w:rPr>
          <w:rFonts w:eastAsia="Calibri"/>
          <w:sz w:val="22"/>
          <w:szCs w:val="22"/>
          <w:lang w:val="lt-LT" w:eastAsia="lt-LT"/>
        </w:rPr>
        <w:t xml:space="preserve"> rezorbuojama reikšmingai mažiau, todėl jų klinikinis veiksmingumas gali sumažėti. </w:t>
      </w:r>
      <w:proofErr w:type="spellStart"/>
      <w:r>
        <w:rPr>
          <w:rFonts w:eastAsia="Calibri"/>
          <w:sz w:val="22"/>
          <w:szCs w:val="22"/>
          <w:lang w:val="lt-LT" w:eastAsia="lt-LT"/>
        </w:rPr>
        <w:t>Pozakonazolo</w:t>
      </w:r>
      <w:proofErr w:type="spellEnd"/>
      <w:r>
        <w:rPr>
          <w:rFonts w:eastAsia="Calibri"/>
          <w:sz w:val="22"/>
          <w:szCs w:val="22"/>
          <w:lang w:val="lt-LT" w:eastAsia="lt-LT"/>
        </w:rPr>
        <w:t xml:space="preserve"> ir </w:t>
      </w:r>
      <w:proofErr w:type="spellStart"/>
      <w:r>
        <w:rPr>
          <w:rFonts w:eastAsia="Calibri"/>
          <w:sz w:val="22"/>
          <w:szCs w:val="22"/>
          <w:lang w:val="lt-LT" w:eastAsia="lt-LT"/>
        </w:rPr>
        <w:t>erlotinibo</w:t>
      </w:r>
      <w:proofErr w:type="spellEnd"/>
      <w:r>
        <w:rPr>
          <w:rFonts w:eastAsia="Calibri"/>
          <w:sz w:val="22"/>
          <w:szCs w:val="22"/>
          <w:lang w:val="lt-LT" w:eastAsia="lt-LT"/>
        </w:rPr>
        <w:t xml:space="preserve"> vartoti kartu su </w:t>
      </w:r>
      <w:proofErr w:type="spellStart"/>
      <w:r>
        <w:rPr>
          <w:rFonts w:eastAsia="Calibri"/>
          <w:sz w:val="22"/>
          <w:szCs w:val="22"/>
          <w:lang w:val="lt-LT" w:eastAsia="lt-LT"/>
        </w:rPr>
        <w:t>omeprazolu</w:t>
      </w:r>
      <w:proofErr w:type="spellEnd"/>
      <w:r>
        <w:rPr>
          <w:rFonts w:eastAsia="Calibri"/>
          <w:sz w:val="22"/>
          <w:szCs w:val="22"/>
          <w:lang w:val="lt-LT" w:eastAsia="lt-LT"/>
        </w:rPr>
        <w:t xml:space="preserve"> reikia vengti.</w:t>
      </w:r>
    </w:p>
    <w:p w14:paraId="4086A21D" w14:textId="77777777" w:rsidR="003C0175" w:rsidRDefault="003C0175">
      <w:pPr>
        <w:widowControl w:val="0"/>
        <w:rPr>
          <w:rFonts w:eastAsia="Calibri"/>
          <w:sz w:val="22"/>
          <w:szCs w:val="22"/>
          <w:lang w:val="lt-LT" w:eastAsia="lt-LT"/>
        </w:rPr>
      </w:pPr>
    </w:p>
    <w:p w14:paraId="0805F6E0" w14:textId="77777777" w:rsidR="003C0175" w:rsidRDefault="00A01BFC">
      <w:pPr>
        <w:widowControl w:val="0"/>
        <w:rPr>
          <w:rFonts w:eastAsia="Calibri"/>
          <w:sz w:val="22"/>
          <w:u w:val="single"/>
          <w:lang w:val="lt-LT"/>
        </w:rPr>
      </w:pPr>
      <w:r>
        <w:rPr>
          <w:rFonts w:eastAsia="Calibri"/>
          <w:sz w:val="22"/>
          <w:u w:val="single"/>
          <w:lang w:val="lt-LT"/>
        </w:rPr>
        <w:t xml:space="preserve">Veikliosios medžiagos, kurias </w:t>
      </w:r>
      <w:proofErr w:type="spellStart"/>
      <w:r>
        <w:rPr>
          <w:rFonts w:eastAsia="Calibri"/>
          <w:sz w:val="22"/>
          <w:u w:val="single"/>
          <w:lang w:val="lt-LT"/>
        </w:rPr>
        <w:t>metabolizuoja</w:t>
      </w:r>
      <w:proofErr w:type="spellEnd"/>
      <w:r>
        <w:rPr>
          <w:rFonts w:eastAsia="Calibri"/>
          <w:sz w:val="22"/>
          <w:u w:val="single"/>
          <w:lang w:val="lt-LT"/>
        </w:rPr>
        <w:t xml:space="preserve"> CYP2C19</w:t>
      </w:r>
    </w:p>
    <w:p w14:paraId="67DC95A9" w14:textId="77777777" w:rsidR="003C0175" w:rsidRDefault="00A01BFC">
      <w:pPr>
        <w:widowControl w:val="0"/>
        <w:autoSpaceDE w:val="0"/>
        <w:autoSpaceDN w:val="0"/>
        <w:adjustRightInd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vidutiniškai slopina pagrindinį jį </w:t>
      </w:r>
      <w:proofErr w:type="spellStart"/>
      <w:r>
        <w:rPr>
          <w:rFonts w:eastAsia="Calibri"/>
          <w:sz w:val="22"/>
          <w:szCs w:val="22"/>
          <w:lang w:val="lt-LT" w:eastAsia="lt-LT"/>
        </w:rPr>
        <w:t>metabolizuojantį</w:t>
      </w:r>
      <w:proofErr w:type="spellEnd"/>
      <w:r>
        <w:rPr>
          <w:rFonts w:eastAsia="Calibri"/>
          <w:sz w:val="22"/>
          <w:szCs w:val="22"/>
          <w:lang w:val="lt-LT" w:eastAsia="lt-LT"/>
        </w:rPr>
        <w:t xml:space="preserve"> fermentą CYP2C19, todėl gali sulėtėti kartu vartojamų veikliųjų medžiagų, kurias taip pat </w:t>
      </w:r>
      <w:proofErr w:type="spellStart"/>
      <w:r>
        <w:rPr>
          <w:rFonts w:eastAsia="Calibri"/>
          <w:sz w:val="22"/>
          <w:szCs w:val="22"/>
          <w:lang w:val="lt-LT" w:eastAsia="lt-LT"/>
        </w:rPr>
        <w:t>metabolizuoja</w:t>
      </w:r>
      <w:proofErr w:type="spellEnd"/>
      <w:r>
        <w:rPr>
          <w:rFonts w:eastAsia="Calibri"/>
          <w:sz w:val="22"/>
          <w:szCs w:val="22"/>
          <w:lang w:val="lt-LT" w:eastAsia="lt-LT"/>
        </w:rPr>
        <w:t xml:space="preserve"> CYP2C19, metabolizmas ir padidėti </w:t>
      </w:r>
      <w:r>
        <w:rPr>
          <w:rFonts w:eastAsia="Calibri"/>
          <w:sz w:val="22"/>
          <w:szCs w:val="22"/>
          <w:lang w:val="lt-LT" w:eastAsia="lt-LT"/>
        </w:rPr>
        <w:lastRenderedPageBreak/>
        <w:t xml:space="preserve">jų sisteminė ekspozicija. Tokių </w:t>
      </w:r>
      <w:r>
        <w:rPr>
          <w:sz w:val="22"/>
          <w:szCs w:val="22"/>
        </w:rPr>
        <w:t>veikliųjų medžiagų</w:t>
      </w:r>
      <w:r>
        <w:rPr>
          <w:rFonts w:eastAsia="Calibri"/>
          <w:sz w:val="22"/>
          <w:szCs w:val="22"/>
          <w:lang w:val="lt-LT" w:eastAsia="lt-LT"/>
        </w:rPr>
        <w:t xml:space="preserve"> pavyzdžiai yra R-</w:t>
      </w:r>
      <w:proofErr w:type="spellStart"/>
      <w:r>
        <w:rPr>
          <w:rFonts w:eastAsia="Calibri"/>
          <w:sz w:val="22"/>
          <w:szCs w:val="22"/>
          <w:lang w:val="lt-LT" w:eastAsia="lt-LT"/>
        </w:rPr>
        <w:t>varfarinas</w:t>
      </w:r>
      <w:proofErr w:type="spellEnd"/>
      <w:r>
        <w:rPr>
          <w:rFonts w:eastAsia="Calibri"/>
          <w:sz w:val="22"/>
          <w:szCs w:val="22"/>
          <w:lang w:val="lt-LT" w:eastAsia="lt-LT"/>
        </w:rPr>
        <w:t xml:space="preserve"> ir kiti vitamino K antagonistai, </w:t>
      </w:r>
      <w:proofErr w:type="spellStart"/>
      <w:r>
        <w:rPr>
          <w:rFonts w:eastAsia="Calibri"/>
          <w:sz w:val="22"/>
          <w:szCs w:val="22"/>
          <w:lang w:val="lt-LT" w:eastAsia="lt-LT"/>
        </w:rPr>
        <w:t>cilostazolas</w:t>
      </w:r>
      <w:proofErr w:type="spellEnd"/>
      <w:r>
        <w:rPr>
          <w:rFonts w:eastAsia="Calibri"/>
          <w:sz w:val="22"/>
          <w:szCs w:val="22"/>
          <w:lang w:val="lt-LT" w:eastAsia="lt-LT"/>
        </w:rPr>
        <w:t xml:space="preserve">, </w:t>
      </w:r>
      <w:proofErr w:type="spellStart"/>
      <w:r>
        <w:rPr>
          <w:rFonts w:eastAsia="Calibri"/>
          <w:sz w:val="22"/>
          <w:szCs w:val="22"/>
          <w:lang w:val="lt-LT" w:eastAsia="lt-LT"/>
        </w:rPr>
        <w:t>diazepamas</w:t>
      </w:r>
      <w:proofErr w:type="spellEnd"/>
      <w:r>
        <w:rPr>
          <w:rFonts w:eastAsia="Calibri"/>
          <w:sz w:val="22"/>
          <w:szCs w:val="22"/>
          <w:lang w:val="lt-LT" w:eastAsia="lt-LT"/>
        </w:rPr>
        <w:t xml:space="preserve"> ir </w:t>
      </w:r>
      <w:proofErr w:type="spellStart"/>
      <w:r>
        <w:rPr>
          <w:rFonts w:eastAsia="Calibri"/>
          <w:sz w:val="22"/>
          <w:szCs w:val="22"/>
          <w:lang w:val="lt-LT" w:eastAsia="lt-LT"/>
        </w:rPr>
        <w:t>fenitoinas</w:t>
      </w:r>
      <w:proofErr w:type="spellEnd"/>
      <w:r>
        <w:rPr>
          <w:rFonts w:eastAsia="Calibri"/>
          <w:sz w:val="22"/>
          <w:szCs w:val="22"/>
          <w:lang w:val="lt-LT" w:eastAsia="lt-LT"/>
        </w:rPr>
        <w:t>.</w:t>
      </w:r>
    </w:p>
    <w:p w14:paraId="14666DA2" w14:textId="77777777" w:rsidR="003C0175" w:rsidRDefault="003C0175">
      <w:pPr>
        <w:widowControl w:val="0"/>
        <w:autoSpaceDE w:val="0"/>
        <w:autoSpaceDN w:val="0"/>
        <w:adjustRightInd w:val="0"/>
        <w:rPr>
          <w:rFonts w:eastAsia="Calibri"/>
          <w:sz w:val="22"/>
          <w:szCs w:val="22"/>
          <w:lang w:val="lt-LT" w:eastAsia="lt-LT"/>
        </w:rPr>
      </w:pPr>
    </w:p>
    <w:p w14:paraId="38888F48" w14:textId="77777777" w:rsidR="003C0175" w:rsidRDefault="00A01BFC">
      <w:pPr>
        <w:widowControl w:val="0"/>
        <w:autoSpaceDE w:val="0"/>
        <w:autoSpaceDN w:val="0"/>
        <w:adjustRightInd w:val="0"/>
        <w:rPr>
          <w:rFonts w:eastAsia="Calibri"/>
          <w:i/>
          <w:iCs/>
          <w:sz w:val="22"/>
          <w:szCs w:val="22"/>
          <w:lang w:val="lt-LT" w:eastAsia="lt-LT"/>
        </w:rPr>
      </w:pPr>
      <w:proofErr w:type="spellStart"/>
      <w:r>
        <w:rPr>
          <w:rFonts w:eastAsia="Calibri"/>
          <w:i/>
          <w:iCs/>
          <w:sz w:val="22"/>
          <w:szCs w:val="22"/>
          <w:lang w:val="lt-LT" w:eastAsia="lt-LT"/>
        </w:rPr>
        <w:t>Cilostazolas</w:t>
      </w:r>
      <w:proofErr w:type="spellEnd"/>
    </w:p>
    <w:p w14:paraId="69ED962B" w14:textId="77777777" w:rsidR="003C0175" w:rsidRDefault="00A01BFC">
      <w:pPr>
        <w:widowControl w:val="0"/>
        <w:autoSpaceDE w:val="0"/>
        <w:autoSpaceDN w:val="0"/>
        <w:adjustRightInd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kryžminio tyrimo metu duotas sveikiems asmenims 40 mg dozėmis sukėlė </w:t>
      </w:r>
      <w:proofErr w:type="spellStart"/>
      <w:r>
        <w:rPr>
          <w:rFonts w:eastAsia="Calibri"/>
          <w:sz w:val="22"/>
          <w:szCs w:val="22"/>
          <w:lang w:val="lt-LT" w:eastAsia="lt-LT"/>
        </w:rPr>
        <w:t>cilostazolo</w:t>
      </w:r>
      <w:proofErr w:type="spellEnd"/>
      <w:r>
        <w:rPr>
          <w:rFonts w:eastAsia="Calibri"/>
          <w:sz w:val="22"/>
          <w:szCs w:val="22"/>
          <w:lang w:val="lt-LT" w:eastAsia="lt-LT"/>
        </w:rPr>
        <w:t xml:space="preserve"> </w:t>
      </w:r>
      <w:proofErr w:type="spellStart"/>
      <w:r>
        <w:rPr>
          <w:rFonts w:eastAsia="Calibri"/>
          <w:sz w:val="22"/>
          <w:szCs w:val="22"/>
          <w:lang w:val="lt-LT" w:eastAsia="lt-LT"/>
        </w:rPr>
        <w:t>C</w:t>
      </w:r>
      <w:r>
        <w:rPr>
          <w:rFonts w:eastAsia="Calibri"/>
          <w:sz w:val="22"/>
          <w:szCs w:val="22"/>
          <w:vertAlign w:val="subscript"/>
          <w:lang w:val="lt-LT" w:eastAsia="lt-LT"/>
        </w:rPr>
        <w:t>max</w:t>
      </w:r>
      <w:proofErr w:type="spellEnd"/>
      <w:r>
        <w:rPr>
          <w:rFonts w:eastAsia="Calibri"/>
          <w:sz w:val="22"/>
          <w:szCs w:val="22"/>
          <w:vertAlign w:val="subscript"/>
          <w:lang w:val="lt-LT" w:eastAsia="lt-LT"/>
        </w:rPr>
        <w:t xml:space="preserve"> </w:t>
      </w:r>
      <w:r>
        <w:rPr>
          <w:rFonts w:eastAsia="Calibri"/>
          <w:sz w:val="22"/>
          <w:szCs w:val="22"/>
          <w:lang w:val="lt-LT" w:eastAsia="lt-LT"/>
        </w:rPr>
        <w:t>padidėjimą 18% ir AUC – 26%, o vieno iš jo aktyvių metabolitų – atitinkamai 29% ir 69%.</w:t>
      </w:r>
    </w:p>
    <w:p w14:paraId="5AA6E7BB" w14:textId="77777777" w:rsidR="003C0175" w:rsidRDefault="003C0175">
      <w:pPr>
        <w:widowControl w:val="0"/>
        <w:autoSpaceDE w:val="0"/>
        <w:autoSpaceDN w:val="0"/>
        <w:adjustRightInd w:val="0"/>
        <w:rPr>
          <w:rFonts w:eastAsia="Calibri"/>
          <w:i/>
          <w:iCs/>
          <w:sz w:val="22"/>
          <w:szCs w:val="22"/>
          <w:lang w:val="lt-LT" w:eastAsia="lt-LT"/>
        </w:rPr>
      </w:pPr>
    </w:p>
    <w:p w14:paraId="5014D14A" w14:textId="77777777" w:rsidR="003C0175" w:rsidRDefault="00A01BFC">
      <w:pPr>
        <w:widowControl w:val="0"/>
        <w:autoSpaceDE w:val="0"/>
        <w:autoSpaceDN w:val="0"/>
        <w:adjustRightInd w:val="0"/>
        <w:rPr>
          <w:rFonts w:eastAsia="Calibri"/>
          <w:i/>
          <w:iCs/>
          <w:sz w:val="22"/>
          <w:szCs w:val="22"/>
          <w:lang w:val="lt-LT" w:eastAsia="lt-LT"/>
        </w:rPr>
      </w:pPr>
      <w:proofErr w:type="spellStart"/>
      <w:r>
        <w:rPr>
          <w:rFonts w:eastAsia="Calibri"/>
          <w:i/>
          <w:iCs/>
          <w:sz w:val="22"/>
          <w:szCs w:val="22"/>
          <w:lang w:val="lt-LT" w:eastAsia="lt-LT"/>
        </w:rPr>
        <w:t>Fenitoinas</w:t>
      </w:r>
      <w:proofErr w:type="spellEnd"/>
    </w:p>
    <w:p w14:paraId="49ADF45A"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Pradėjus gydymą </w:t>
      </w:r>
      <w:proofErr w:type="spellStart"/>
      <w:r>
        <w:rPr>
          <w:rFonts w:eastAsia="Calibri"/>
          <w:sz w:val="22"/>
          <w:szCs w:val="22"/>
          <w:lang w:val="lt-LT" w:eastAsia="lt-LT"/>
        </w:rPr>
        <w:t>omeprazolu</w:t>
      </w:r>
      <w:proofErr w:type="spellEnd"/>
      <w:r>
        <w:rPr>
          <w:rFonts w:eastAsia="Calibri"/>
          <w:sz w:val="22"/>
          <w:szCs w:val="22"/>
          <w:lang w:val="lt-LT" w:eastAsia="lt-LT"/>
        </w:rPr>
        <w:t xml:space="preserve">, pirmąsias 2 savaites rekomenduojama tirti </w:t>
      </w:r>
      <w:proofErr w:type="spellStart"/>
      <w:r>
        <w:rPr>
          <w:rFonts w:eastAsia="Calibri"/>
          <w:sz w:val="22"/>
          <w:szCs w:val="22"/>
          <w:lang w:val="lt-LT" w:eastAsia="lt-LT"/>
        </w:rPr>
        <w:t>fenitoino</w:t>
      </w:r>
      <w:proofErr w:type="spellEnd"/>
      <w:r>
        <w:rPr>
          <w:rFonts w:eastAsia="Calibri"/>
          <w:sz w:val="22"/>
          <w:szCs w:val="22"/>
          <w:lang w:val="lt-LT" w:eastAsia="lt-LT"/>
        </w:rPr>
        <w:t xml:space="preserve"> koncentraciją plazmoje. Jeigu </w:t>
      </w:r>
      <w:proofErr w:type="spellStart"/>
      <w:r>
        <w:rPr>
          <w:rFonts w:eastAsia="Calibri"/>
          <w:sz w:val="22"/>
          <w:szCs w:val="22"/>
          <w:lang w:val="lt-LT" w:eastAsia="lt-LT"/>
        </w:rPr>
        <w:t>fenitoino</w:t>
      </w:r>
      <w:proofErr w:type="spellEnd"/>
      <w:r>
        <w:rPr>
          <w:rFonts w:eastAsia="Calibri"/>
          <w:sz w:val="22"/>
          <w:szCs w:val="22"/>
          <w:lang w:val="lt-LT" w:eastAsia="lt-LT"/>
        </w:rPr>
        <w:t xml:space="preserve"> dozė pakoreguojama, tai baigus gydymą </w:t>
      </w:r>
      <w:proofErr w:type="spellStart"/>
      <w:r>
        <w:rPr>
          <w:rFonts w:eastAsia="Calibri"/>
          <w:sz w:val="22"/>
          <w:szCs w:val="22"/>
          <w:lang w:val="lt-LT" w:eastAsia="lt-LT"/>
        </w:rPr>
        <w:t>omeprazolu</w:t>
      </w:r>
      <w:proofErr w:type="spellEnd"/>
      <w:r>
        <w:rPr>
          <w:rFonts w:eastAsia="Calibri"/>
          <w:sz w:val="22"/>
          <w:szCs w:val="22"/>
          <w:lang w:val="lt-LT" w:eastAsia="lt-LT"/>
        </w:rPr>
        <w:t xml:space="preserve"> reikia vėl tirti </w:t>
      </w:r>
      <w:proofErr w:type="spellStart"/>
      <w:r>
        <w:rPr>
          <w:rFonts w:eastAsia="Calibri"/>
          <w:sz w:val="22"/>
          <w:szCs w:val="22"/>
          <w:lang w:val="lt-LT" w:eastAsia="lt-LT"/>
        </w:rPr>
        <w:t>fenitoino</w:t>
      </w:r>
      <w:proofErr w:type="spellEnd"/>
      <w:r>
        <w:rPr>
          <w:rFonts w:eastAsia="Calibri"/>
          <w:sz w:val="22"/>
          <w:szCs w:val="22"/>
          <w:lang w:val="lt-LT" w:eastAsia="lt-LT"/>
        </w:rPr>
        <w:t xml:space="preserve"> koncentraciją ir koreguoti jo dozę.</w:t>
      </w:r>
    </w:p>
    <w:p w14:paraId="3183ECD3" w14:textId="77777777" w:rsidR="003C0175" w:rsidRDefault="003C0175">
      <w:pPr>
        <w:widowControl w:val="0"/>
        <w:rPr>
          <w:rFonts w:eastAsia="Calibri"/>
          <w:sz w:val="22"/>
          <w:szCs w:val="22"/>
          <w:lang w:val="lt-LT" w:eastAsia="lt-LT"/>
        </w:rPr>
      </w:pPr>
    </w:p>
    <w:p w14:paraId="2D21231C" w14:textId="77777777" w:rsidR="003C0175" w:rsidRDefault="00A01BFC">
      <w:pPr>
        <w:widowControl w:val="0"/>
        <w:autoSpaceDE w:val="0"/>
        <w:autoSpaceDN w:val="0"/>
        <w:adjustRightInd w:val="0"/>
        <w:rPr>
          <w:rFonts w:eastAsia="Calibri"/>
          <w:sz w:val="22"/>
          <w:szCs w:val="22"/>
          <w:u w:val="single"/>
          <w:lang w:val="lt-LT" w:eastAsia="lt-LT"/>
        </w:rPr>
      </w:pPr>
      <w:r>
        <w:rPr>
          <w:rFonts w:eastAsia="Calibri"/>
          <w:sz w:val="22"/>
          <w:szCs w:val="22"/>
          <w:u w:val="single"/>
          <w:lang w:val="lt-LT" w:eastAsia="lt-LT"/>
        </w:rPr>
        <w:t>Mechanizmas nežinomas</w:t>
      </w:r>
    </w:p>
    <w:p w14:paraId="6B4CB572" w14:textId="77777777" w:rsidR="003C0175" w:rsidRDefault="003C0175">
      <w:pPr>
        <w:widowControl w:val="0"/>
        <w:autoSpaceDE w:val="0"/>
        <w:autoSpaceDN w:val="0"/>
        <w:adjustRightInd w:val="0"/>
        <w:rPr>
          <w:rFonts w:eastAsia="Calibri"/>
          <w:i/>
          <w:iCs/>
          <w:sz w:val="22"/>
          <w:szCs w:val="22"/>
          <w:lang w:val="lt-LT" w:eastAsia="lt-LT"/>
        </w:rPr>
      </w:pPr>
    </w:p>
    <w:p w14:paraId="78D9D32B" w14:textId="77777777" w:rsidR="003C0175" w:rsidRDefault="00A01BFC">
      <w:pPr>
        <w:widowControl w:val="0"/>
        <w:autoSpaceDE w:val="0"/>
        <w:autoSpaceDN w:val="0"/>
        <w:adjustRightInd w:val="0"/>
        <w:rPr>
          <w:rFonts w:eastAsia="Calibri"/>
          <w:i/>
          <w:iCs/>
          <w:sz w:val="22"/>
          <w:szCs w:val="22"/>
          <w:lang w:val="lt-LT" w:eastAsia="lt-LT"/>
        </w:rPr>
      </w:pPr>
      <w:proofErr w:type="spellStart"/>
      <w:r>
        <w:rPr>
          <w:rFonts w:eastAsia="Calibri"/>
          <w:i/>
          <w:iCs/>
          <w:sz w:val="22"/>
          <w:szCs w:val="22"/>
          <w:lang w:val="lt-LT" w:eastAsia="lt-LT"/>
        </w:rPr>
        <w:t>Sakvinaviras</w:t>
      </w:r>
      <w:proofErr w:type="spellEnd"/>
    </w:p>
    <w:p w14:paraId="57870318"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Kartu su </w:t>
      </w:r>
      <w:proofErr w:type="spellStart"/>
      <w:r>
        <w:rPr>
          <w:rFonts w:eastAsia="Calibri"/>
          <w:sz w:val="22"/>
          <w:szCs w:val="22"/>
          <w:lang w:val="lt-LT" w:eastAsia="lt-LT"/>
        </w:rPr>
        <w:t>sakvinaviro</w:t>
      </w:r>
      <w:proofErr w:type="spellEnd"/>
      <w:r>
        <w:rPr>
          <w:rFonts w:eastAsia="Calibri"/>
          <w:sz w:val="22"/>
          <w:szCs w:val="22"/>
          <w:lang w:val="lt-LT" w:eastAsia="lt-LT"/>
        </w:rPr>
        <w:t xml:space="preserve"> ir </w:t>
      </w:r>
      <w:proofErr w:type="spellStart"/>
      <w:r>
        <w:rPr>
          <w:rFonts w:eastAsia="Calibri"/>
          <w:sz w:val="22"/>
          <w:szCs w:val="22"/>
          <w:lang w:val="lt-LT" w:eastAsia="lt-LT"/>
        </w:rPr>
        <w:t>ritonaviro</w:t>
      </w:r>
      <w:proofErr w:type="spellEnd"/>
      <w:r>
        <w:rPr>
          <w:rFonts w:eastAsia="Calibri"/>
          <w:sz w:val="22"/>
          <w:szCs w:val="22"/>
          <w:lang w:val="lt-LT" w:eastAsia="lt-LT"/>
        </w:rPr>
        <w:t xml:space="preserve"> deriniu vartotas </w:t>
      </w:r>
      <w:proofErr w:type="spellStart"/>
      <w:r>
        <w:rPr>
          <w:rFonts w:eastAsia="Calibri"/>
          <w:sz w:val="22"/>
          <w:szCs w:val="22"/>
          <w:lang w:val="lt-LT" w:eastAsia="lt-LT"/>
        </w:rPr>
        <w:t>omeprazolas</w:t>
      </w:r>
      <w:proofErr w:type="spellEnd"/>
      <w:r>
        <w:rPr>
          <w:rFonts w:eastAsia="Calibri"/>
          <w:sz w:val="22"/>
          <w:szCs w:val="22"/>
          <w:lang w:val="lt-LT" w:eastAsia="lt-LT"/>
        </w:rPr>
        <w:t xml:space="preserve"> sukėlė </w:t>
      </w:r>
      <w:proofErr w:type="spellStart"/>
      <w:r>
        <w:rPr>
          <w:rFonts w:eastAsia="Calibri"/>
          <w:sz w:val="22"/>
          <w:szCs w:val="22"/>
          <w:lang w:val="lt-LT" w:eastAsia="lt-LT"/>
        </w:rPr>
        <w:t>sakvinaviro</w:t>
      </w:r>
      <w:proofErr w:type="spellEnd"/>
      <w:r>
        <w:rPr>
          <w:rFonts w:eastAsia="Calibri"/>
          <w:sz w:val="22"/>
          <w:szCs w:val="22"/>
          <w:lang w:val="lt-LT" w:eastAsia="lt-LT"/>
        </w:rPr>
        <w:t xml:space="preserve"> koncentracijos plazmoje padidėjimą iki maždaug 70%, tačiau ŽIV infekuoti pacientai šį pokytį toleravo gerai.</w:t>
      </w:r>
    </w:p>
    <w:p w14:paraId="718E8DE7" w14:textId="77777777" w:rsidR="003C0175" w:rsidRDefault="003C0175">
      <w:pPr>
        <w:widowControl w:val="0"/>
        <w:rPr>
          <w:rFonts w:eastAsia="Calibri"/>
          <w:sz w:val="22"/>
          <w:szCs w:val="22"/>
          <w:lang w:val="lt-LT" w:eastAsia="lt-LT"/>
        </w:rPr>
      </w:pPr>
    </w:p>
    <w:p w14:paraId="04E6BD20" w14:textId="77777777" w:rsidR="003C0175" w:rsidRDefault="00A01BFC">
      <w:pPr>
        <w:widowControl w:val="0"/>
        <w:rPr>
          <w:rFonts w:eastAsia="Calibri"/>
          <w:i/>
          <w:iCs/>
          <w:sz w:val="22"/>
          <w:szCs w:val="22"/>
          <w:lang w:val="lt-LT" w:eastAsia="lt-LT"/>
        </w:rPr>
      </w:pPr>
      <w:proofErr w:type="spellStart"/>
      <w:r>
        <w:rPr>
          <w:rFonts w:eastAsia="Calibri"/>
          <w:i/>
          <w:iCs/>
          <w:sz w:val="22"/>
          <w:szCs w:val="22"/>
          <w:lang w:val="lt-LT" w:eastAsia="lt-LT"/>
        </w:rPr>
        <w:t>Takrolimuzas</w:t>
      </w:r>
      <w:proofErr w:type="spellEnd"/>
    </w:p>
    <w:p w14:paraId="22F21ED0"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Gauta pranešimų apie padidėjusią </w:t>
      </w:r>
      <w:proofErr w:type="spellStart"/>
      <w:r>
        <w:rPr>
          <w:rFonts w:eastAsia="Calibri"/>
          <w:sz w:val="22"/>
          <w:szCs w:val="22"/>
          <w:lang w:val="lt-LT" w:eastAsia="lt-LT"/>
        </w:rPr>
        <w:t>takrolimuzo</w:t>
      </w:r>
      <w:proofErr w:type="spellEnd"/>
      <w:r>
        <w:rPr>
          <w:rFonts w:eastAsia="Calibri"/>
          <w:sz w:val="22"/>
          <w:szCs w:val="22"/>
          <w:lang w:val="lt-LT" w:eastAsia="lt-LT"/>
        </w:rPr>
        <w:t xml:space="preserve"> koncentraciją serume kartu vartojant </w:t>
      </w:r>
      <w:proofErr w:type="spellStart"/>
      <w:r>
        <w:rPr>
          <w:rFonts w:eastAsia="Calibri"/>
          <w:sz w:val="22"/>
          <w:szCs w:val="22"/>
          <w:lang w:val="lt-LT" w:eastAsia="lt-LT"/>
        </w:rPr>
        <w:t>omeprazolą</w:t>
      </w:r>
      <w:proofErr w:type="spellEnd"/>
      <w:r>
        <w:rPr>
          <w:rFonts w:eastAsia="Calibri"/>
          <w:sz w:val="22"/>
          <w:szCs w:val="22"/>
          <w:lang w:val="lt-LT" w:eastAsia="lt-LT"/>
        </w:rPr>
        <w:t xml:space="preserve">. Reikia atidžiai stebėti </w:t>
      </w:r>
      <w:proofErr w:type="spellStart"/>
      <w:r>
        <w:rPr>
          <w:rFonts w:eastAsia="Calibri"/>
          <w:sz w:val="22"/>
          <w:szCs w:val="22"/>
          <w:lang w:val="lt-LT" w:eastAsia="lt-LT"/>
        </w:rPr>
        <w:t>takrolimuzo</w:t>
      </w:r>
      <w:proofErr w:type="spellEnd"/>
      <w:r>
        <w:rPr>
          <w:rFonts w:eastAsia="Calibri"/>
          <w:sz w:val="22"/>
          <w:szCs w:val="22"/>
          <w:lang w:val="lt-LT" w:eastAsia="lt-LT"/>
        </w:rPr>
        <w:t xml:space="preserve"> koncentraciją serume ir inkstų funkciją (</w:t>
      </w:r>
      <w:proofErr w:type="spellStart"/>
      <w:r>
        <w:rPr>
          <w:rFonts w:eastAsia="Calibri"/>
          <w:sz w:val="22"/>
          <w:szCs w:val="22"/>
          <w:lang w:val="lt-LT" w:eastAsia="lt-LT"/>
        </w:rPr>
        <w:t>kreatinino</w:t>
      </w:r>
      <w:proofErr w:type="spellEnd"/>
      <w:r>
        <w:rPr>
          <w:rFonts w:eastAsia="Calibri"/>
          <w:sz w:val="22"/>
          <w:szCs w:val="22"/>
          <w:lang w:val="lt-LT" w:eastAsia="lt-LT"/>
        </w:rPr>
        <w:t xml:space="preserve"> klirensą) bei prireikus koreguoti </w:t>
      </w:r>
      <w:proofErr w:type="spellStart"/>
      <w:r>
        <w:rPr>
          <w:rFonts w:eastAsia="Calibri"/>
          <w:sz w:val="22"/>
          <w:szCs w:val="22"/>
          <w:lang w:val="lt-LT" w:eastAsia="lt-LT"/>
        </w:rPr>
        <w:t>takrolimuzo</w:t>
      </w:r>
      <w:proofErr w:type="spellEnd"/>
      <w:r>
        <w:rPr>
          <w:rFonts w:eastAsia="Calibri"/>
          <w:sz w:val="22"/>
          <w:szCs w:val="22"/>
          <w:lang w:val="lt-LT" w:eastAsia="lt-LT"/>
        </w:rPr>
        <w:t xml:space="preserve"> dozę.</w:t>
      </w:r>
    </w:p>
    <w:p w14:paraId="3D94CF27" w14:textId="77777777" w:rsidR="003C0175" w:rsidRDefault="003C0175">
      <w:pPr>
        <w:widowControl w:val="0"/>
        <w:numPr>
          <w:ilvl w:val="12"/>
          <w:numId w:val="0"/>
        </w:numPr>
        <w:tabs>
          <w:tab w:val="left" w:pos="8505"/>
        </w:tabs>
        <w:ind w:right="-2"/>
        <w:rPr>
          <w:rFonts w:eastAsia="Calibri"/>
          <w:color w:val="000000"/>
          <w:sz w:val="22"/>
          <w:szCs w:val="22"/>
          <w:lang w:val="lt-LT" w:eastAsia="lt-LT"/>
        </w:rPr>
      </w:pPr>
    </w:p>
    <w:p w14:paraId="10DBF0D9" w14:textId="77777777" w:rsidR="003C0175" w:rsidRDefault="00A01BFC">
      <w:pPr>
        <w:widowControl w:val="0"/>
        <w:numPr>
          <w:ilvl w:val="12"/>
          <w:numId w:val="0"/>
        </w:numPr>
        <w:tabs>
          <w:tab w:val="left" w:pos="8505"/>
        </w:tabs>
        <w:ind w:right="-2"/>
        <w:rPr>
          <w:rFonts w:eastAsia="Calibri"/>
          <w:i/>
          <w:color w:val="000000"/>
          <w:sz w:val="22"/>
          <w:szCs w:val="22"/>
          <w:lang w:val="lt-LT" w:eastAsia="lt-LT"/>
        </w:rPr>
      </w:pPr>
      <w:proofErr w:type="spellStart"/>
      <w:r>
        <w:rPr>
          <w:rFonts w:eastAsia="Calibri"/>
          <w:i/>
          <w:color w:val="000000"/>
          <w:sz w:val="22"/>
          <w:szCs w:val="22"/>
          <w:lang w:val="lt-LT" w:eastAsia="lt-LT"/>
        </w:rPr>
        <w:t>Metotreksatas</w:t>
      </w:r>
      <w:proofErr w:type="spellEnd"/>
    </w:p>
    <w:p w14:paraId="60B37AF7" w14:textId="77777777" w:rsidR="003C0175" w:rsidRDefault="00A01BFC">
      <w:pPr>
        <w:widowControl w:val="0"/>
        <w:numPr>
          <w:ilvl w:val="12"/>
          <w:numId w:val="0"/>
        </w:numPr>
        <w:tabs>
          <w:tab w:val="left" w:pos="8505"/>
        </w:tabs>
        <w:ind w:right="-2"/>
        <w:rPr>
          <w:rFonts w:eastAsia="Calibri"/>
          <w:color w:val="000000"/>
          <w:sz w:val="22"/>
          <w:szCs w:val="22"/>
          <w:lang w:val="lt-LT" w:eastAsia="lt-LT"/>
        </w:rPr>
      </w:pPr>
      <w:r>
        <w:rPr>
          <w:rFonts w:eastAsia="Calibri"/>
          <w:color w:val="000000"/>
          <w:sz w:val="22"/>
          <w:szCs w:val="22"/>
          <w:lang w:val="lt-LT" w:eastAsia="lt-LT"/>
        </w:rPr>
        <w:t xml:space="preserve">Gauta pranešimų apie kartu su protonų siurblio inhibitoriais vartoto </w:t>
      </w:r>
      <w:proofErr w:type="spellStart"/>
      <w:r>
        <w:rPr>
          <w:rFonts w:eastAsia="Calibri"/>
          <w:color w:val="000000"/>
          <w:sz w:val="22"/>
          <w:szCs w:val="22"/>
          <w:lang w:val="lt-LT" w:eastAsia="lt-LT"/>
        </w:rPr>
        <w:t>metotreksato</w:t>
      </w:r>
      <w:proofErr w:type="spellEnd"/>
      <w:r>
        <w:rPr>
          <w:rFonts w:eastAsia="Calibri"/>
          <w:color w:val="000000"/>
          <w:sz w:val="22"/>
          <w:szCs w:val="22"/>
          <w:lang w:val="lt-LT" w:eastAsia="lt-LT"/>
        </w:rPr>
        <w:t xml:space="preserve"> koncentracijos padidėjimą kai kuriems pacientams. Jeigu tenka skirti </w:t>
      </w:r>
      <w:proofErr w:type="spellStart"/>
      <w:r>
        <w:rPr>
          <w:rFonts w:eastAsia="Calibri"/>
          <w:color w:val="000000"/>
          <w:sz w:val="22"/>
          <w:szCs w:val="22"/>
          <w:lang w:val="lt-LT" w:eastAsia="lt-LT"/>
        </w:rPr>
        <w:t>metotreksato</w:t>
      </w:r>
      <w:proofErr w:type="spellEnd"/>
      <w:r>
        <w:rPr>
          <w:rFonts w:eastAsia="Calibri"/>
          <w:color w:val="000000"/>
          <w:sz w:val="22"/>
          <w:szCs w:val="22"/>
          <w:lang w:val="lt-LT" w:eastAsia="lt-LT"/>
        </w:rPr>
        <w:t xml:space="preserve"> didelėmis dozėmis, gali tekti svarstyti laikino </w:t>
      </w:r>
      <w:proofErr w:type="spellStart"/>
      <w:r>
        <w:rPr>
          <w:rFonts w:eastAsia="Calibri"/>
          <w:color w:val="000000"/>
          <w:sz w:val="22"/>
          <w:szCs w:val="22"/>
          <w:lang w:val="lt-LT" w:eastAsia="lt-LT"/>
        </w:rPr>
        <w:t>omeprazolo</w:t>
      </w:r>
      <w:proofErr w:type="spellEnd"/>
      <w:r>
        <w:rPr>
          <w:rFonts w:eastAsia="Calibri"/>
          <w:color w:val="000000"/>
          <w:sz w:val="22"/>
          <w:szCs w:val="22"/>
          <w:lang w:val="lt-LT" w:eastAsia="lt-LT"/>
        </w:rPr>
        <w:t xml:space="preserve"> vartojimo nutraukimo tikslingumą.</w:t>
      </w:r>
    </w:p>
    <w:p w14:paraId="6081302B" w14:textId="77777777" w:rsidR="003C0175" w:rsidRDefault="003C0175">
      <w:pPr>
        <w:widowControl w:val="0"/>
        <w:rPr>
          <w:rFonts w:eastAsia="Calibri"/>
          <w:sz w:val="22"/>
          <w:szCs w:val="22"/>
          <w:lang w:val="lt-LT" w:eastAsia="lt-LT"/>
        </w:rPr>
      </w:pPr>
    </w:p>
    <w:p w14:paraId="5721C4AD" w14:textId="77777777" w:rsidR="003C0175" w:rsidRDefault="00A01BFC">
      <w:pPr>
        <w:widowControl w:val="0"/>
        <w:autoSpaceDE w:val="0"/>
        <w:autoSpaceDN w:val="0"/>
        <w:adjustRightInd w:val="0"/>
        <w:rPr>
          <w:rFonts w:eastAsia="Calibri"/>
          <w:sz w:val="22"/>
          <w:szCs w:val="22"/>
          <w:u w:val="single"/>
          <w:lang w:val="lt-LT" w:eastAsia="lt-LT"/>
        </w:rPr>
      </w:pPr>
      <w:r>
        <w:rPr>
          <w:rFonts w:eastAsia="Calibri"/>
          <w:sz w:val="22"/>
          <w:szCs w:val="22"/>
          <w:u w:val="single"/>
          <w:lang w:val="lt-LT" w:eastAsia="lt-LT"/>
        </w:rPr>
        <w:t xml:space="preserve">Kitų veikliųjų medžiagų poveikis </w:t>
      </w:r>
      <w:proofErr w:type="spellStart"/>
      <w:r>
        <w:rPr>
          <w:rFonts w:eastAsia="Calibri"/>
          <w:sz w:val="22"/>
          <w:szCs w:val="22"/>
          <w:u w:val="single"/>
          <w:lang w:val="lt-LT" w:eastAsia="lt-LT"/>
        </w:rPr>
        <w:t>omeprazolo</w:t>
      </w:r>
      <w:proofErr w:type="spellEnd"/>
      <w:r>
        <w:rPr>
          <w:rFonts w:eastAsia="Calibri"/>
          <w:sz w:val="22"/>
          <w:szCs w:val="22"/>
          <w:u w:val="single"/>
          <w:lang w:val="lt-LT" w:eastAsia="lt-LT"/>
        </w:rPr>
        <w:t xml:space="preserve"> </w:t>
      </w:r>
      <w:proofErr w:type="spellStart"/>
      <w:r>
        <w:rPr>
          <w:rFonts w:eastAsia="Calibri"/>
          <w:sz w:val="22"/>
          <w:szCs w:val="22"/>
          <w:u w:val="single"/>
          <w:lang w:val="lt-LT" w:eastAsia="lt-LT"/>
        </w:rPr>
        <w:t>farmakokinetikai</w:t>
      </w:r>
      <w:proofErr w:type="spellEnd"/>
    </w:p>
    <w:p w14:paraId="4582FFA2" w14:textId="77777777" w:rsidR="003C0175" w:rsidRDefault="003C0175">
      <w:pPr>
        <w:widowControl w:val="0"/>
        <w:autoSpaceDE w:val="0"/>
        <w:autoSpaceDN w:val="0"/>
        <w:adjustRightInd w:val="0"/>
        <w:rPr>
          <w:rFonts w:eastAsia="Calibri"/>
          <w:i/>
          <w:iCs/>
          <w:sz w:val="22"/>
          <w:szCs w:val="22"/>
          <w:lang w:val="lt-LT" w:eastAsia="lt-LT"/>
        </w:rPr>
      </w:pPr>
    </w:p>
    <w:p w14:paraId="4D95BB13" w14:textId="77777777" w:rsidR="003C0175" w:rsidRDefault="00A01BFC">
      <w:pPr>
        <w:widowControl w:val="0"/>
        <w:autoSpaceDE w:val="0"/>
        <w:autoSpaceDN w:val="0"/>
        <w:adjustRightInd w:val="0"/>
        <w:rPr>
          <w:rFonts w:eastAsia="Calibri"/>
          <w:i/>
          <w:iCs/>
          <w:sz w:val="22"/>
          <w:szCs w:val="22"/>
          <w:u w:val="single"/>
          <w:lang w:val="lt-LT" w:eastAsia="lt-LT"/>
        </w:rPr>
      </w:pPr>
      <w:r>
        <w:rPr>
          <w:rFonts w:eastAsia="Calibri"/>
          <w:i/>
          <w:iCs/>
          <w:sz w:val="22"/>
          <w:szCs w:val="22"/>
          <w:u w:val="single"/>
          <w:lang w:val="lt-LT" w:eastAsia="lt-LT"/>
        </w:rPr>
        <w:t>CYP2C19 ir (arba) CYP3A4 inhibitoriai</w:t>
      </w:r>
    </w:p>
    <w:p w14:paraId="04369DD9" w14:textId="77777777" w:rsidR="003C0175" w:rsidRDefault="00A01BFC">
      <w:pPr>
        <w:widowControl w:val="0"/>
        <w:autoSpaceDE w:val="0"/>
        <w:autoSpaceDN w:val="0"/>
        <w:adjustRightInd w:val="0"/>
        <w:rPr>
          <w:rFonts w:eastAsia="Calibri"/>
          <w:sz w:val="22"/>
          <w:szCs w:val="22"/>
          <w:lang w:val="lt-LT" w:eastAsia="lt-LT"/>
        </w:rPr>
      </w:pPr>
      <w:proofErr w:type="spellStart"/>
      <w:r>
        <w:rPr>
          <w:rFonts w:eastAsia="Calibri"/>
          <w:sz w:val="22"/>
          <w:szCs w:val="22"/>
          <w:lang w:val="lt-LT" w:eastAsia="lt-LT"/>
        </w:rPr>
        <w:t>Omeprazolą</w:t>
      </w:r>
      <w:proofErr w:type="spellEnd"/>
      <w:r>
        <w:rPr>
          <w:rFonts w:eastAsia="Calibri"/>
          <w:sz w:val="22"/>
          <w:szCs w:val="22"/>
          <w:lang w:val="lt-LT" w:eastAsia="lt-LT"/>
        </w:rPr>
        <w:t xml:space="preserve"> </w:t>
      </w:r>
      <w:proofErr w:type="spellStart"/>
      <w:r>
        <w:rPr>
          <w:rFonts w:eastAsia="Calibri"/>
          <w:sz w:val="22"/>
          <w:szCs w:val="22"/>
          <w:lang w:val="lt-LT" w:eastAsia="lt-LT"/>
        </w:rPr>
        <w:t>metabolizuoja</w:t>
      </w:r>
      <w:proofErr w:type="spellEnd"/>
      <w:r>
        <w:rPr>
          <w:rFonts w:eastAsia="Calibri"/>
          <w:sz w:val="22"/>
          <w:szCs w:val="22"/>
          <w:lang w:val="lt-LT" w:eastAsia="lt-LT"/>
        </w:rPr>
        <w:t xml:space="preserve"> CYP2C19 ir CYP3A4, todėl CYP2C19 arba CYP3A4 slopinančios veikliosios medžiagos (pvz., </w:t>
      </w:r>
      <w:proofErr w:type="spellStart"/>
      <w:r>
        <w:rPr>
          <w:rFonts w:eastAsia="Calibri"/>
          <w:sz w:val="22"/>
          <w:szCs w:val="22"/>
          <w:lang w:val="lt-LT" w:eastAsia="lt-LT"/>
        </w:rPr>
        <w:t>klaritromicinas</w:t>
      </w:r>
      <w:proofErr w:type="spellEnd"/>
      <w:r>
        <w:rPr>
          <w:rFonts w:eastAsia="Calibri"/>
          <w:sz w:val="22"/>
          <w:szCs w:val="22"/>
          <w:lang w:val="lt-LT" w:eastAsia="lt-LT"/>
        </w:rPr>
        <w:t xml:space="preserve"> ir </w:t>
      </w:r>
      <w:proofErr w:type="spellStart"/>
      <w:r>
        <w:rPr>
          <w:rFonts w:eastAsia="Calibri"/>
          <w:sz w:val="22"/>
          <w:szCs w:val="22"/>
          <w:lang w:val="lt-LT" w:eastAsia="lt-LT"/>
        </w:rPr>
        <w:t>vorikonazolas</w:t>
      </w:r>
      <w:proofErr w:type="spellEnd"/>
      <w:r>
        <w:rPr>
          <w:rFonts w:eastAsia="Calibri"/>
          <w:sz w:val="22"/>
          <w:szCs w:val="22"/>
          <w:lang w:val="lt-LT" w:eastAsia="lt-LT"/>
        </w:rPr>
        <w:t xml:space="preserve">) gali sulėtinti jo metabolizmą ir padidinti koncentraciją serume. Kartu vartotas </w:t>
      </w:r>
      <w:proofErr w:type="spellStart"/>
      <w:r>
        <w:rPr>
          <w:rFonts w:eastAsia="Calibri"/>
          <w:sz w:val="22"/>
          <w:szCs w:val="22"/>
          <w:lang w:val="lt-LT" w:eastAsia="lt-LT"/>
        </w:rPr>
        <w:t>vorikonazolas</w:t>
      </w:r>
      <w:proofErr w:type="spellEnd"/>
      <w:r>
        <w:rPr>
          <w:rFonts w:eastAsia="Calibri"/>
          <w:sz w:val="22"/>
          <w:szCs w:val="22"/>
          <w:lang w:val="lt-LT" w:eastAsia="lt-LT"/>
        </w:rPr>
        <w:t xml:space="preserve"> sukėlė daugiau kaip dvigubą </w:t>
      </w:r>
      <w:proofErr w:type="spellStart"/>
      <w:r>
        <w:rPr>
          <w:rFonts w:eastAsia="Calibri"/>
          <w:sz w:val="22"/>
          <w:szCs w:val="22"/>
          <w:lang w:val="lt-LT" w:eastAsia="lt-LT"/>
        </w:rPr>
        <w:t>omeprazolo</w:t>
      </w:r>
      <w:proofErr w:type="spellEnd"/>
      <w:r>
        <w:rPr>
          <w:rFonts w:eastAsia="Calibri"/>
          <w:sz w:val="22"/>
          <w:szCs w:val="22"/>
          <w:lang w:val="lt-LT" w:eastAsia="lt-LT"/>
        </w:rPr>
        <w:t xml:space="preserve"> ekspozicijos padidėjimą. Vis dėlto didelės </w:t>
      </w:r>
      <w:proofErr w:type="spellStart"/>
      <w:r>
        <w:rPr>
          <w:rFonts w:eastAsia="Calibri"/>
          <w:sz w:val="22"/>
          <w:szCs w:val="22"/>
          <w:lang w:val="lt-LT" w:eastAsia="lt-LT"/>
        </w:rPr>
        <w:t>omeprazolo</w:t>
      </w:r>
      <w:proofErr w:type="spellEnd"/>
      <w:r>
        <w:rPr>
          <w:rFonts w:eastAsia="Calibri"/>
          <w:sz w:val="22"/>
          <w:szCs w:val="22"/>
          <w:lang w:val="lt-LT" w:eastAsia="lt-LT"/>
        </w:rPr>
        <w:t xml:space="preserve"> dozės toleruojamos gerai, todėl koreguoti jo dozės dažniausiai nereikia. Tačiau </w:t>
      </w:r>
      <w:proofErr w:type="spellStart"/>
      <w:r>
        <w:rPr>
          <w:rFonts w:eastAsia="Calibri"/>
          <w:sz w:val="22"/>
          <w:szCs w:val="22"/>
          <w:lang w:val="lt-LT" w:eastAsia="lt-LT"/>
        </w:rPr>
        <w:t>omeprazolo</w:t>
      </w:r>
      <w:proofErr w:type="spellEnd"/>
      <w:r>
        <w:rPr>
          <w:rFonts w:eastAsia="Calibri"/>
          <w:sz w:val="22"/>
          <w:szCs w:val="22"/>
          <w:lang w:val="lt-LT" w:eastAsia="lt-LT"/>
        </w:rPr>
        <w:t xml:space="preserve"> dozės koregavimo tikslingumas svarstytinas tada, kai sunkiu kepenų nepakankamumu sergančiam pacientui reikia ilgalaikio gydymo.</w:t>
      </w:r>
    </w:p>
    <w:p w14:paraId="3E524E6C" w14:textId="77777777" w:rsidR="003C0175" w:rsidRDefault="003C0175">
      <w:pPr>
        <w:widowControl w:val="0"/>
        <w:autoSpaceDE w:val="0"/>
        <w:autoSpaceDN w:val="0"/>
        <w:adjustRightInd w:val="0"/>
        <w:rPr>
          <w:rFonts w:eastAsia="Calibri"/>
          <w:i/>
          <w:iCs/>
          <w:sz w:val="22"/>
          <w:szCs w:val="22"/>
          <w:lang w:val="lt-LT" w:eastAsia="lt-LT"/>
        </w:rPr>
      </w:pPr>
    </w:p>
    <w:p w14:paraId="76974EBC" w14:textId="77777777" w:rsidR="003C0175" w:rsidRDefault="00A01BFC">
      <w:pPr>
        <w:widowControl w:val="0"/>
        <w:autoSpaceDE w:val="0"/>
        <w:autoSpaceDN w:val="0"/>
        <w:adjustRightInd w:val="0"/>
        <w:rPr>
          <w:rFonts w:eastAsia="Calibri"/>
          <w:i/>
          <w:iCs/>
          <w:sz w:val="22"/>
          <w:szCs w:val="22"/>
          <w:u w:val="single"/>
          <w:lang w:val="lt-LT" w:eastAsia="lt-LT"/>
        </w:rPr>
      </w:pPr>
      <w:r>
        <w:rPr>
          <w:rFonts w:eastAsia="Calibri"/>
          <w:i/>
          <w:iCs/>
          <w:sz w:val="22"/>
          <w:szCs w:val="22"/>
          <w:u w:val="single"/>
          <w:lang w:val="lt-LT" w:eastAsia="lt-LT"/>
        </w:rPr>
        <w:t xml:space="preserve">CYP2C19 ir (arba) CYP3A4 </w:t>
      </w:r>
      <w:proofErr w:type="spellStart"/>
      <w:r>
        <w:rPr>
          <w:rFonts w:eastAsia="Calibri"/>
          <w:i/>
          <w:iCs/>
          <w:sz w:val="22"/>
          <w:szCs w:val="22"/>
          <w:u w:val="single"/>
          <w:lang w:val="lt-LT" w:eastAsia="lt-LT"/>
        </w:rPr>
        <w:t>induktoriai</w:t>
      </w:r>
      <w:proofErr w:type="spellEnd"/>
    </w:p>
    <w:p w14:paraId="25B489C5"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Veikliosios medžiagos, kurios indukuoja CYP2C19 ir (arba) CYP3A4 (pvz., </w:t>
      </w:r>
      <w:proofErr w:type="spellStart"/>
      <w:r>
        <w:rPr>
          <w:rFonts w:eastAsia="Calibri"/>
          <w:sz w:val="22"/>
          <w:szCs w:val="22"/>
          <w:lang w:val="lt-LT" w:eastAsia="lt-LT"/>
        </w:rPr>
        <w:t>rifampicinas</w:t>
      </w:r>
      <w:proofErr w:type="spellEnd"/>
      <w:r>
        <w:rPr>
          <w:rFonts w:eastAsia="Calibri"/>
          <w:sz w:val="22"/>
          <w:szCs w:val="22"/>
          <w:lang w:val="lt-LT" w:eastAsia="lt-LT"/>
        </w:rPr>
        <w:t xml:space="preserve">, jonažolė), gali pagreitinti </w:t>
      </w:r>
      <w:proofErr w:type="spellStart"/>
      <w:r>
        <w:rPr>
          <w:rFonts w:eastAsia="Calibri"/>
          <w:sz w:val="22"/>
          <w:szCs w:val="22"/>
          <w:lang w:val="lt-LT" w:eastAsia="lt-LT"/>
        </w:rPr>
        <w:t>omeprazolo</w:t>
      </w:r>
      <w:proofErr w:type="spellEnd"/>
      <w:r>
        <w:rPr>
          <w:rFonts w:eastAsia="Calibri"/>
          <w:sz w:val="22"/>
          <w:szCs w:val="22"/>
          <w:lang w:val="lt-LT" w:eastAsia="lt-LT"/>
        </w:rPr>
        <w:t xml:space="preserve"> metabolizmą ir sumažinti jo koncentraciją serume.</w:t>
      </w:r>
    </w:p>
    <w:p w14:paraId="1A160DA1" w14:textId="77777777" w:rsidR="003C0175" w:rsidRDefault="003C0175">
      <w:pPr>
        <w:widowControl w:val="0"/>
        <w:rPr>
          <w:rFonts w:eastAsia="Calibri"/>
          <w:color w:val="000000"/>
          <w:sz w:val="22"/>
          <w:szCs w:val="22"/>
          <w:lang w:val="lt-LT" w:eastAsia="lt-LT"/>
        </w:rPr>
      </w:pPr>
    </w:p>
    <w:p w14:paraId="5B15A2C4"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19" w:name="_Toc129243107"/>
      <w:bookmarkStart w:id="20" w:name="_Toc129243232"/>
      <w:r>
        <w:rPr>
          <w:rFonts w:eastAsia="Calibri"/>
          <w:b/>
          <w:kern w:val="28"/>
          <w:sz w:val="22"/>
          <w:szCs w:val="22"/>
          <w:lang w:val="lt-LT" w:eastAsia="en-US"/>
        </w:rPr>
        <w:t>4.6</w:t>
      </w:r>
      <w:r>
        <w:rPr>
          <w:rFonts w:eastAsia="Calibri"/>
          <w:b/>
          <w:kern w:val="28"/>
          <w:sz w:val="22"/>
          <w:szCs w:val="22"/>
          <w:lang w:val="lt-LT" w:eastAsia="en-US"/>
        </w:rPr>
        <w:tab/>
        <w:t>Vaisingumas, nėštumo ir žindymo laikotarpis</w:t>
      </w:r>
      <w:bookmarkEnd w:id="19"/>
      <w:bookmarkEnd w:id="20"/>
    </w:p>
    <w:p w14:paraId="68122BC4" w14:textId="77777777" w:rsidR="003C0175" w:rsidRDefault="003C0175">
      <w:pPr>
        <w:widowControl w:val="0"/>
        <w:rPr>
          <w:rFonts w:eastAsia="Calibri"/>
          <w:color w:val="000000"/>
          <w:sz w:val="22"/>
          <w:szCs w:val="22"/>
          <w:lang w:val="lt-LT" w:eastAsia="lt-LT"/>
        </w:rPr>
      </w:pPr>
    </w:p>
    <w:p w14:paraId="1C25F3FE" w14:textId="77777777" w:rsidR="003C0175" w:rsidRDefault="00A01BFC">
      <w:pPr>
        <w:widowControl w:val="0"/>
        <w:autoSpaceDE w:val="0"/>
        <w:autoSpaceDN w:val="0"/>
        <w:adjustRightInd w:val="0"/>
        <w:rPr>
          <w:rFonts w:eastAsia="Calibri"/>
          <w:sz w:val="22"/>
          <w:szCs w:val="22"/>
          <w:u w:val="single"/>
          <w:lang w:val="lt-LT" w:eastAsia="lt-LT"/>
        </w:rPr>
      </w:pPr>
      <w:r>
        <w:rPr>
          <w:rFonts w:eastAsia="Calibri"/>
          <w:sz w:val="22"/>
          <w:szCs w:val="22"/>
          <w:u w:val="single"/>
          <w:lang w:val="lt-LT" w:eastAsia="lt-LT"/>
        </w:rPr>
        <w:t>Nėštumas</w:t>
      </w:r>
    </w:p>
    <w:p w14:paraId="770E1F6D"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Trijų perspektyvinių epidemiologinių tyrimų (daugiau kaip 1000 ekspozicijų rezultatai) duomenys kenksmingo </w:t>
      </w:r>
      <w:proofErr w:type="spellStart"/>
      <w:r>
        <w:rPr>
          <w:rFonts w:eastAsia="Calibri"/>
          <w:sz w:val="22"/>
          <w:szCs w:val="22"/>
          <w:lang w:val="lt-LT" w:eastAsia="lt-LT"/>
        </w:rPr>
        <w:t>omeprazolo</w:t>
      </w:r>
      <w:proofErr w:type="spellEnd"/>
      <w:r>
        <w:rPr>
          <w:rFonts w:eastAsia="Calibri"/>
          <w:sz w:val="22"/>
          <w:szCs w:val="22"/>
          <w:lang w:val="lt-LT" w:eastAsia="lt-LT"/>
        </w:rPr>
        <w:t xml:space="preserve"> poveikio nėštumo eigai, vaisiaus ar naujagimio sveikatai nerodo. Nėštumo laikotarpiu </w:t>
      </w:r>
      <w:proofErr w:type="spellStart"/>
      <w:r>
        <w:rPr>
          <w:rFonts w:eastAsia="Calibri"/>
          <w:sz w:val="22"/>
          <w:szCs w:val="22"/>
          <w:lang w:val="lt-LT" w:eastAsia="lt-LT"/>
        </w:rPr>
        <w:t>omeprazolą</w:t>
      </w:r>
      <w:proofErr w:type="spellEnd"/>
      <w:r>
        <w:rPr>
          <w:rFonts w:eastAsia="Calibri"/>
          <w:sz w:val="22"/>
          <w:szCs w:val="22"/>
          <w:lang w:val="lt-LT" w:eastAsia="lt-LT"/>
        </w:rPr>
        <w:t xml:space="preserve"> vartoti galima.</w:t>
      </w:r>
    </w:p>
    <w:p w14:paraId="73D895BA" w14:textId="77777777" w:rsidR="003C0175" w:rsidRDefault="003C0175">
      <w:pPr>
        <w:widowControl w:val="0"/>
        <w:rPr>
          <w:rFonts w:eastAsia="Calibri"/>
          <w:sz w:val="22"/>
          <w:szCs w:val="22"/>
          <w:u w:val="single"/>
          <w:lang w:val="lt-LT" w:eastAsia="lt-LT"/>
        </w:rPr>
      </w:pPr>
    </w:p>
    <w:p w14:paraId="56F4E798" w14:textId="77777777" w:rsidR="003C0175" w:rsidRDefault="00A01BFC">
      <w:pPr>
        <w:widowControl w:val="0"/>
        <w:autoSpaceDE w:val="0"/>
        <w:autoSpaceDN w:val="0"/>
        <w:adjustRightInd w:val="0"/>
        <w:rPr>
          <w:rFonts w:eastAsia="Calibri"/>
          <w:sz w:val="22"/>
          <w:szCs w:val="22"/>
          <w:u w:val="single"/>
          <w:lang w:val="lt-LT" w:eastAsia="lt-LT"/>
        </w:rPr>
      </w:pPr>
      <w:r>
        <w:rPr>
          <w:rFonts w:eastAsia="Calibri"/>
          <w:sz w:val="22"/>
          <w:szCs w:val="22"/>
          <w:u w:val="single"/>
          <w:lang w:val="lt-LT" w:eastAsia="lt-LT"/>
        </w:rPr>
        <w:t>Žindymas</w:t>
      </w:r>
    </w:p>
    <w:p w14:paraId="0C65A922" w14:textId="77777777" w:rsidR="003C0175" w:rsidRDefault="00A01BFC">
      <w:pPr>
        <w:widowControl w:val="0"/>
        <w:autoSpaceDE w:val="0"/>
        <w:autoSpaceDN w:val="0"/>
        <w:adjustRightInd w:val="0"/>
        <w:rPr>
          <w:rFonts w:eastAsia="Calibri"/>
          <w:sz w:val="22"/>
          <w:szCs w:val="22"/>
          <w:lang w:val="lt-LT" w:eastAsia="lt-LT"/>
        </w:rPr>
      </w:pPr>
      <w:proofErr w:type="spellStart"/>
      <w:r>
        <w:rPr>
          <w:rFonts w:eastAsia="Calibri"/>
          <w:sz w:val="22"/>
          <w:szCs w:val="22"/>
          <w:lang w:val="lt-LT" w:eastAsia="lt-LT"/>
        </w:rPr>
        <w:t>Omeprazolo</w:t>
      </w:r>
      <w:proofErr w:type="spellEnd"/>
      <w:r>
        <w:rPr>
          <w:rFonts w:eastAsia="Calibri"/>
          <w:sz w:val="22"/>
          <w:szCs w:val="22"/>
          <w:lang w:val="lt-LT" w:eastAsia="lt-LT"/>
        </w:rPr>
        <w:t xml:space="preserve"> prasiskverbia į žindyvės pieną, tačiau terapinės šio </w:t>
      </w:r>
      <w:r>
        <w:rPr>
          <w:sz w:val="22"/>
          <w:szCs w:val="22"/>
        </w:rPr>
        <w:t>vaistinio preparato</w:t>
      </w:r>
      <w:r>
        <w:rPr>
          <w:rFonts w:eastAsia="Calibri"/>
          <w:sz w:val="22"/>
          <w:szCs w:val="22"/>
          <w:lang w:val="lt-LT" w:eastAsia="lt-LT"/>
        </w:rPr>
        <w:t xml:space="preserve"> dozės įtakos vaikui neturi.</w:t>
      </w:r>
    </w:p>
    <w:p w14:paraId="33163AF2" w14:textId="77777777" w:rsidR="003C0175" w:rsidRDefault="003C0175">
      <w:pPr>
        <w:widowControl w:val="0"/>
        <w:autoSpaceDE w:val="0"/>
        <w:autoSpaceDN w:val="0"/>
        <w:adjustRightInd w:val="0"/>
        <w:rPr>
          <w:rFonts w:eastAsia="Calibri"/>
          <w:sz w:val="22"/>
          <w:szCs w:val="22"/>
          <w:lang w:val="lt-LT" w:eastAsia="lt-LT"/>
        </w:rPr>
      </w:pPr>
    </w:p>
    <w:p w14:paraId="76E0153A" w14:textId="77777777" w:rsidR="003C0175" w:rsidRDefault="00A01BFC">
      <w:pPr>
        <w:widowControl w:val="0"/>
        <w:autoSpaceDE w:val="0"/>
        <w:autoSpaceDN w:val="0"/>
        <w:adjustRightInd w:val="0"/>
        <w:rPr>
          <w:rFonts w:eastAsia="Calibri"/>
          <w:sz w:val="22"/>
          <w:szCs w:val="22"/>
          <w:u w:val="single"/>
          <w:lang w:val="lt-LT" w:eastAsia="lt-LT"/>
        </w:rPr>
      </w:pPr>
      <w:r>
        <w:rPr>
          <w:rFonts w:eastAsia="Calibri"/>
          <w:sz w:val="22"/>
          <w:szCs w:val="22"/>
          <w:u w:val="single"/>
          <w:lang w:val="lt-LT" w:eastAsia="lt-LT"/>
        </w:rPr>
        <w:t>Vaisingumas</w:t>
      </w:r>
    </w:p>
    <w:p w14:paraId="0D9B3E92" w14:textId="77777777" w:rsidR="003C0175" w:rsidRDefault="00A01BFC">
      <w:pPr>
        <w:widowControl w:val="0"/>
        <w:autoSpaceDE w:val="0"/>
        <w:autoSpaceDN w:val="0"/>
        <w:adjustRightInd w:val="0"/>
        <w:rPr>
          <w:rFonts w:eastAsia="Calibri"/>
          <w:sz w:val="22"/>
          <w:szCs w:val="22"/>
          <w:lang w:val="lt-LT" w:eastAsia="lt-LT"/>
        </w:rPr>
      </w:pPr>
      <w:proofErr w:type="spellStart"/>
      <w:r>
        <w:rPr>
          <w:sz w:val="22"/>
          <w:szCs w:val="22"/>
          <w:lang w:val="lt-LT" w:eastAsia="en-US"/>
        </w:rPr>
        <w:t>Raceminio</w:t>
      </w:r>
      <w:proofErr w:type="spellEnd"/>
      <w:r>
        <w:rPr>
          <w:sz w:val="22"/>
          <w:szCs w:val="22"/>
          <w:lang w:val="lt-LT" w:eastAsia="en-US"/>
        </w:rPr>
        <w:t xml:space="preserve"> </w:t>
      </w:r>
      <w:proofErr w:type="spellStart"/>
      <w:r>
        <w:rPr>
          <w:sz w:val="22"/>
          <w:szCs w:val="22"/>
          <w:lang w:val="lt-LT" w:eastAsia="en-US"/>
        </w:rPr>
        <w:t>omeprazolo</w:t>
      </w:r>
      <w:proofErr w:type="spellEnd"/>
      <w:r>
        <w:rPr>
          <w:sz w:val="22"/>
          <w:szCs w:val="22"/>
          <w:lang w:val="lt-LT" w:eastAsia="en-US"/>
        </w:rPr>
        <w:t xml:space="preserve"> mišinio, vartojamo per burną, tyrimai poveikio gyvūnų vaisingumui neparodė.</w:t>
      </w:r>
    </w:p>
    <w:p w14:paraId="17BC1B1E" w14:textId="77777777" w:rsidR="003C0175" w:rsidRDefault="003C0175">
      <w:pPr>
        <w:widowControl w:val="0"/>
        <w:rPr>
          <w:rFonts w:eastAsia="Calibri"/>
          <w:color w:val="000000"/>
          <w:sz w:val="22"/>
          <w:szCs w:val="22"/>
          <w:lang w:val="lt-LT" w:eastAsia="lt-LT"/>
        </w:rPr>
      </w:pPr>
    </w:p>
    <w:p w14:paraId="26690A98"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21" w:name="_Toc129243108"/>
      <w:bookmarkStart w:id="22" w:name="_Toc129243233"/>
      <w:r>
        <w:rPr>
          <w:rFonts w:eastAsia="Calibri"/>
          <w:b/>
          <w:kern w:val="28"/>
          <w:sz w:val="22"/>
          <w:szCs w:val="22"/>
          <w:lang w:val="lt-LT" w:eastAsia="en-US"/>
        </w:rPr>
        <w:t>4.7</w:t>
      </w:r>
      <w:r>
        <w:rPr>
          <w:rFonts w:eastAsia="Calibri"/>
          <w:b/>
          <w:kern w:val="28"/>
          <w:sz w:val="22"/>
          <w:szCs w:val="22"/>
          <w:lang w:val="lt-LT" w:eastAsia="en-US"/>
        </w:rPr>
        <w:tab/>
        <w:t>Poveikis gebėjimui vairuoti ir valdyti mechanizmus</w:t>
      </w:r>
      <w:bookmarkEnd w:id="21"/>
      <w:bookmarkEnd w:id="22"/>
    </w:p>
    <w:p w14:paraId="26C821A4" w14:textId="77777777" w:rsidR="003C0175" w:rsidRDefault="003C0175">
      <w:pPr>
        <w:widowControl w:val="0"/>
        <w:rPr>
          <w:rFonts w:eastAsia="Calibri"/>
          <w:color w:val="000000"/>
          <w:sz w:val="22"/>
          <w:szCs w:val="22"/>
          <w:lang w:val="lt-LT" w:eastAsia="lt-LT"/>
        </w:rPr>
      </w:pPr>
    </w:p>
    <w:p w14:paraId="66BF61CC" w14:textId="21243303" w:rsidR="003C0175" w:rsidRDefault="00A01BFC">
      <w:pPr>
        <w:widowControl w:val="0"/>
        <w:rPr>
          <w:rFonts w:eastAsia="Calibri"/>
          <w:sz w:val="22"/>
          <w:szCs w:val="22"/>
          <w:lang w:val="lt-LT" w:eastAsia="lt-LT"/>
        </w:rPr>
      </w:pPr>
      <w:bookmarkStart w:id="23" w:name="_Toc129243109"/>
      <w:bookmarkStart w:id="24" w:name="_Toc129243234"/>
      <w:proofErr w:type="spellStart"/>
      <w:r>
        <w:rPr>
          <w:rFonts w:eastAsia="Calibri"/>
          <w:sz w:val="22"/>
          <w:szCs w:val="22"/>
          <w:lang w:val="lt-LT" w:eastAsia="lt-LT"/>
        </w:rPr>
        <w:t>Omeprazolas</w:t>
      </w:r>
      <w:proofErr w:type="spellEnd"/>
      <w:r>
        <w:rPr>
          <w:rFonts w:eastAsia="Calibri"/>
          <w:sz w:val="22"/>
          <w:szCs w:val="22"/>
          <w:lang w:val="lt-LT" w:eastAsia="lt-LT"/>
        </w:rPr>
        <w:t xml:space="preserve"> gebėjimo vairuoti ir valdyti mechanizmus neveikia arba veikia nereikšmingai. Vis dėlto galimos tokios nepageidaujamos reakcijos į </w:t>
      </w:r>
      <w:r w:rsidR="008E6B28">
        <w:rPr>
          <w:rFonts w:eastAsia="Calibri"/>
          <w:sz w:val="22"/>
          <w:szCs w:val="22"/>
          <w:lang w:val="lt-LT" w:eastAsia="lt-LT"/>
        </w:rPr>
        <w:t>vaistinį preparatą</w:t>
      </w:r>
      <w:r>
        <w:rPr>
          <w:rFonts w:eastAsia="Calibri"/>
          <w:sz w:val="22"/>
          <w:szCs w:val="22"/>
          <w:lang w:val="lt-LT" w:eastAsia="lt-LT"/>
        </w:rPr>
        <w:t>, kaip galvos svaigimas ir regos sutrikimai (žr. 4.8 skyrių). Jų pasireiškus vairuoti ir valdyti mechanizmus negalima.</w:t>
      </w:r>
    </w:p>
    <w:p w14:paraId="5717CB6A" w14:textId="77777777" w:rsidR="003C0175" w:rsidRDefault="003C0175">
      <w:pPr>
        <w:widowControl w:val="0"/>
        <w:tabs>
          <w:tab w:val="left" w:pos="540"/>
        </w:tabs>
        <w:rPr>
          <w:rFonts w:eastAsia="Calibri"/>
          <w:color w:val="000000"/>
          <w:sz w:val="22"/>
          <w:szCs w:val="22"/>
          <w:lang w:val="lt-LT" w:eastAsia="lt-LT"/>
        </w:rPr>
      </w:pPr>
    </w:p>
    <w:p w14:paraId="46E38876" w14:textId="77777777" w:rsidR="003C0175" w:rsidRDefault="00A01BFC">
      <w:pPr>
        <w:widowControl w:val="0"/>
        <w:tabs>
          <w:tab w:val="left" w:pos="567"/>
        </w:tabs>
        <w:ind w:left="567" w:hanging="567"/>
        <w:outlineLvl w:val="2"/>
        <w:rPr>
          <w:rFonts w:eastAsia="Calibri"/>
          <w:b/>
          <w:kern w:val="28"/>
          <w:sz w:val="22"/>
          <w:szCs w:val="22"/>
          <w:lang w:val="lt-LT" w:eastAsia="en-US"/>
        </w:rPr>
      </w:pPr>
      <w:r>
        <w:rPr>
          <w:rFonts w:eastAsia="Calibri"/>
          <w:b/>
          <w:kern w:val="28"/>
          <w:sz w:val="22"/>
          <w:szCs w:val="22"/>
          <w:lang w:val="lt-LT" w:eastAsia="en-US"/>
        </w:rPr>
        <w:t>4.8</w:t>
      </w:r>
      <w:r>
        <w:rPr>
          <w:rFonts w:eastAsia="Calibri"/>
          <w:b/>
          <w:kern w:val="28"/>
          <w:sz w:val="22"/>
          <w:szCs w:val="22"/>
          <w:lang w:val="lt-LT" w:eastAsia="en-US"/>
        </w:rPr>
        <w:tab/>
        <w:t>Nepageidaujamas poveikis</w:t>
      </w:r>
      <w:bookmarkEnd w:id="23"/>
      <w:bookmarkEnd w:id="24"/>
    </w:p>
    <w:p w14:paraId="21F6E060" w14:textId="77777777" w:rsidR="003C0175" w:rsidRDefault="003C0175">
      <w:pPr>
        <w:widowControl w:val="0"/>
        <w:rPr>
          <w:rFonts w:eastAsia="Calibri"/>
          <w:color w:val="000000"/>
          <w:sz w:val="22"/>
          <w:szCs w:val="22"/>
          <w:lang w:val="lt-LT" w:eastAsia="lt-LT"/>
        </w:rPr>
      </w:pPr>
    </w:p>
    <w:p w14:paraId="170A7D9F" w14:textId="77777777" w:rsidR="003C0175" w:rsidRDefault="00A01BFC">
      <w:pPr>
        <w:widowControl w:val="0"/>
        <w:rPr>
          <w:rFonts w:eastAsia="Calibri"/>
          <w:color w:val="000000"/>
          <w:sz w:val="22"/>
          <w:u w:val="single"/>
          <w:lang w:val="lt-LT"/>
        </w:rPr>
      </w:pPr>
      <w:r>
        <w:rPr>
          <w:rFonts w:eastAsia="Calibri"/>
          <w:color w:val="000000"/>
          <w:sz w:val="22"/>
          <w:u w:val="single"/>
          <w:lang w:val="lt-LT"/>
        </w:rPr>
        <w:t>Saugumo duomenų santrauka</w:t>
      </w:r>
    </w:p>
    <w:p w14:paraId="0881FFD4"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 xml:space="preserve">Dažniausias nepageidaujamas poveikis (pasireiškia 1-10% pacientų) yra galvos skausmas, pilvo skausmas, vidurių užkietėjimas, viduriavimas, </w:t>
      </w:r>
      <w:proofErr w:type="spellStart"/>
      <w:r>
        <w:rPr>
          <w:rFonts w:eastAsia="Calibri"/>
          <w:color w:val="000000"/>
          <w:sz w:val="22"/>
          <w:szCs w:val="22"/>
          <w:lang w:val="lt-LT" w:eastAsia="lt-LT"/>
        </w:rPr>
        <w:t>flatulencija</w:t>
      </w:r>
      <w:proofErr w:type="spellEnd"/>
      <w:r>
        <w:rPr>
          <w:rFonts w:eastAsia="Calibri"/>
          <w:color w:val="000000"/>
          <w:sz w:val="22"/>
          <w:szCs w:val="22"/>
          <w:lang w:val="lt-LT" w:eastAsia="lt-LT"/>
        </w:rPr>
        <w:t xml:space="preserve"> ir pykinimas / vėmimas.</w:t>
      </w:r>
    </w:p>
    <w:p w14:paraId="7E400AEE" w14:textId="77777777" w:rsidR="003C0175" w:rsidRDefault="003C0175">
      <w:pPr>
        <w:widowControl w:val="0"/>
        <w:rPr>
          <w:rFonts w:eastAsia="Calibri"/>
          <w:sz w:val="22"/>
          <w:szCs w:val="22"/>
          <w:lang w:val="lt-LT" w:eastAsia="lt-LT"/>
        </w:rPr>
      </w:pPr>
    </w:p>
    <w:p w14:paraId="79F03F06"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Gydant </w:t>
      </w:r>
      <w:proofErr w:type="spellStart"/>
      <w:r>
        <w:rPr>
          <w:rFonts w:eastAsia="Calibri"/>
          <w:sz w:val="22"/>
          <w:szCs w:val="22"/>
          <w:lang w:val="lt-LT" w:eastAsia="lt-LT"/>
        </w:rPr>
        <w:t>omeprazolu</w:t>
      </w:r>
      <w:proofErr w:type="spellEnd"/>
      <w:r>
        <w:rPr>
          <w:rFonts w:eastAsia="Calibri"/>
          <w:sz w:val="22"/>
          <w:szCs w:val="22"/>
          <w:lang w:val="lt-LT" w:eastAsia="lt-LT"/>
        </w:rPr>
        <w:t xml:space="preserve"> buvo pranešta apie sunkias nepageidaujamas odos reakcijas (SCAR), įskaitant </w:t>
      </w:r>
      <w:proofErr w:type="spellStart"/>
      <w:r>
        <w:rPr>
          <w:rFonts w:eastAsia="Calibri"/>
          <w:sz w:val="22"/>
          <w:szCs w:val="22"/>
          <w:lang w:val="lt-LT" w:eastAsia="lt-LT"/>
        </w:rPr>
        <w:t>Stevens-Johnson</w:t>
      </w:r>
      <w:proofErr w:type="spellEnd"/>
      <w:r>
        <w:rPr>
          <w:rFonts w:eastAsia="Calibri"/>
          <w:sz w:val="22"/>
          <w:szCs w:val="22"/>
          <w:lang w:val="lt-LT" w:eastAsia="lt-LT"/>
        </w:rPr>
        <w:t xml:space="preserve"> sindromą (SJS), toksinę epidermio </w:t>
      </w:r>
      <w:proofErr w:type="spellStart"/>
      <w:r>
        <w:rPr>
          <w:rFonts w:eastAsia="Calibri"/>
          <w:sz w:val="22"/>
          <w:szCs w:val="22"/>
          <w:lang w:val="lt-LT" w:eastAsia="lt-LT"/>
        </w:rPr>
        <w:t>nekrolizę</w:t>
      </w:r>
      <w:proofErr w:type="spellEnd"/>
      <w:r>
        <w:rPr>
          <w:rFonts w:eastAsia="Calibri"/>
          <w:sz w:val="22"/>
          <w:szCs w:val="22"/>
          <w:lang w:val="lt-LT" w:eastAsia="lt-LT"/>
        </w:rPr>
        <w:t xml:space="preserve"> (TEN), vaistų reakciją su </w:t>
      </w:r>
      <w:proofErr w:type="spellStart"/>
      <w:r>
        <w:rPr>
          <w:rFonts w:eastAsia="Calibri"/>
          <w:sz w:val="22"/>
          <w:szCs w:val="22"/>
          <w:lang w:val="lt-LT" w:eastAsia="lt-LT"/>
        </w:rPr>
        <w:t>eozinofilija</w:t>
      </w:r>
      <w:proofErr w:type="spellEnd"/>
      <w:r>
        <w:rPr>
          <w:rFonts w:eastAsia="Calibri"/>
          <w:sz w:val="22"/>
          <w:szCs w:val="22"/>
          <w:lang w:val="lt-LT" w:eastAsia="lt-LT"/>
        </w:rPr>
        <w:t xml:space="preserve"> ir sisteminiais simptomais (DRESS) ir ūminę </w:t>
      </w:r>
      <w:proofErr w:type="spellStart"/>
      <w:r>
        <w:rPr>
          <w:rFonts w:eastAsia="Calibri"/>
          <w:sz w:val="22"/>
          <w:szCs w:val="22"/>
          <w:lang w:val="lt-LT" w:eastAsia="lt-LT"/>
        </w:rPr>
        <w:t>generalizuotą</w:t>
      </w:r>
      <w:proofErr w:type="spellEnd"/>
      <w:r>
        <w:rPr>
          <w:rFonts w:eastAsia="Calibri"/>
          <w:sz w:val="22"/>
          <w:szCs w:val="22"/>
          <w:lang w:val="lt-LT" w:eastAsia="lt-LT"/>
        </w:rPr>
        <w:t xml:space="preserve"> </w:t>
      </w:r>
      <w:proofErr w:type="spellStart"/>
      <w:r>
        <w:rPr>
          <w:rFonts w:eastAsia="Calibri"/>
          <w:sz w:val="22"/>
          <w:szCs w:val="22"/>
          <w:lang w:val="lt-LT" w:eastAsia="lt-LT"/>
        </w:rPr>
        <w:t>egzanteminę</w:t>
      </w:r>
      <w:proofErr w:type="spellEnd"/>
      <w:r>
        <w:rPr>
          <w:rFonts w:eastAsia="Calibri"/>
          <w:sz w:val="22"/>
          <w:szCs w:val="22"/>
          <w:lang w:val="lt-LT" w:eastAsia="lt-LT"/>
        </w:rPr>
        <w:t xml:space="preserve"> </w:t>
      </w:r>
      <w:proofErr w:type="spellStart"/>
      <w:r>
        <w:rPr>
          <w:rFonts w:eastAsia="Calibri"/>
          <w:sz w:val="22"/>
          <w:szCs w:val="22"/>
          <w:lang w:val="lt-LT" w:eastAsia="lt-LT"/>
        </w:rPr>
        <w:t>pustuliozę</w:t>
      </w:r>
      <w:proofErr w:type="spellEnd"/>
      <w:r>
        <w:rPr>
          <w:rFonts w:eastAsia="Calibri"/>
          <w:sz w:val="22"/>
          <w:szCs w:val="22"/>
          <w:lang w:val="lt-LT" w:eastAsia="lt-LT"/>
        </w:rPr>
        <w:t xml:space="preserve"> (AGEP) (žr. 4.4 skyrių).</w:t>
      </w:r>
    </w:p>
    <w:p w14:paraId="10AEBF0C" w14:textId="77777777" w:rsidR="003C0175" w:rsidRDefault="003C0175">
      <w:pPr>
        <w:widowControl w:val="0"/>
        <w:rPr>
          <w:rFonts w:eastAsia="Calibri"/>
          <w:sz w:val="22"/>
          <w:szCs w:val="22"/>
          <w:lang w:val="lt-LT" w:eastAsia="lt-LT"/>
        </w:rPr>
      </w:pPr>
    </w:p>
    <w:p w14:paraId="1AE3D833" w14:textId="77777777" w:rsidR="003C0175" w:rsidRDefault="00A01BFC">
      <w:pPr>
        <w:widowControl w:val="0"/>
        <w:rPr>
          <w:rFonts w:eastAsia="Calibri"/>
          <w:sz w:val="22"/>
          <w:u w:val="single"/>
          <w:lang w:val="lt-LT"/>
        </w:rPr>
      </w:pPr>
      <w:r>
        <w:rPr>
          <w:rFonts w:eastAsia="Calibri"/>
          <w:sz w:val="22"/>
          <w:u w:val="single"/>
          <w:lang w:val="lt-LT"/>
        </w:rPr>
        <w:t>Nepageidaujamų reakcijų santrauka lentelėje</w:t>
      </w:r>
    </w:p>
    <w:p w14:paraId="31E9CFC8" w14:textId="02F9BF07" w:rsidR="003C0175" w:rsidRDefault="00A01BFC">
      <w:pPr>
        <w:widowControl w:val="0"/>
        <w:rPr>
          <w:rFonts w:eastAsia="Calibri"/>
          <w:sz w:val="22"/>
          <w:szCs w:val="22"/>
          <w:lang w:val="lt-LT" w:eastAsia="lt-LT"/>
        </w:rPr>
      </w:pPr>
      <w:r>
        <w:rPr>
          <w:rFonts w:eastAsia="Calibri"/>
          <w:sz w:val="22"/>
          <w:szCs w:val="22"/>
          <w:lang w:val="lt-LT" w:eastAsia="lt-LT"/>
        </w:rPr>
        <w:t xml:space="preserve">Žemiau išvardytos nepageidaujamos reakcijos į </w:t>
      </w:r>
      <w:r>
        <w:rPr>
          <w:sz w:val="22"/>
          <w:szCs w:val="22"/>
        </w:rPr>
        <w:t>vaistinį preparatą</w:t>
      </w:r>
      <w:r>
        <w:rPr>
          <w:rFonts w:eastAsia="Calibri"/>
          <w:sz w:val="22"/>
          <w:szCs w:val="22"/>
          <w:lang w:val="lt-LT" w:eastAsia="lt-LT"/>
        </w:rPr>
        <w:t xml:space="preserve"> buvo nustatytos arba įtartos atliekant </w:t>
      </w:r>
      <w:proofErr w:type="spellStart"/>
      <w:r>
        <w:rPr>
          <w:rFonts w:eastAsia="Calibri"/>
          <w:sz w:val="22"/>
          <w:szCs w:val="22"/>
          <w:lang w:val="lt-LT" w:eastAsia="lt-LT"/>
        </w:rPr>
        <w:t>omeprazolo</w:t>
      </w:r>
      <w:proofErr w:type="spellEnd"/>
      <w:r>
        <w:rPr>
          <w:rFonts w:eastAsia="Calibri"/>
          <w:sz w:val="22"/>
          <w:szCs w:val="22"/>
          <w:lang w:val="lt-LT" w:eastAsia="lt-LT"/>
        </w:rPr>
        <w:t xml:space="preserve"> klinikinius tyrimus ir iš patirties, sukauptos po </w:t>
      </w:r>
      <w:r w:rsidR="008E6B28">
        <w:rPr>
          <w:rFonts w:eastAsia="Calibri"/>
          <w:sz w:val="22"/>
          <w:szCs w:val="22"/>
          <w:lang w:val="lt-LT" w:eastAsia="lt-LT"/>
        </w:rPr>
        <w:t xml:space="preserve">vaistinio preparato </w:t>
      </w:r>
      <w:r>
        <w:rPr>
          <w:rFonts w:eastAsia="Calibri"/>
          <w:sz w:val="22"/>
          <w:szCs w:val="22"/>
          <w:lang w:val="lt-LT" w:eastAsia="lt-LT"/>
        </w:rPr>
        <w:t xml:space="preserve">patekimo į rinką. Nė vienos iš jų ryšio su doze nenustatyta. Nepageidaujamų reakcijų atvejai žemiau sugrupuoti pagal dažnį ir organų sistemų klases. </w:t>
      </w:r>
      <w:r>
        <w:rPr>
          <w:snapToGrid w:val="0"/>
          <w:sz w:val="22"/>
          <w:szCs w:val="22"/>
        </w:rPr>
        <w:t xml:space="preserve">Nepageidaujamo poveikio </w:t>
      </w:r>
      <w:r>
        <w:rPr>
          <w:snapToGrid w:val="0"/>
          <w:sz w:val="22"/>
        </w:rPr>
        <w:t>dažnis apibūdinamas taip: labai dažnas (≥ 1/10), dažnas (nuo ≥ 1/100 iki &lt; 1/10), nedažnas (nuo ≥ 1/1 000 iki &lt; 1/100), retas (nuo ≥ 1/10 000 iki &lt; 1/1 000), labai retas (&lt; 1/10 000) ir nežinomas (negali būti apskaičiuotas pagal turimus duomenis).</w:t>
      </w:r>
    </w:p>
    <w:p w14:paraId="71D4E86C" w14:textId="77777777" w:rsidR="003C0175" w:rsidRDefault="003C0175">
      <w:pPr>
        <w:widowControl w:val="0"/>
        <w:rPr>
          <w:rFonts w:eastAsia="Calibri"/>
          <w:sz w:val="22"/>
          <w:szCs w:val="22"/>
          <w:lang w:val="lt-LT" w:eastAsia="lt-LT"/>
        </w:rPr>
      </w:pPr>
    </w:p>
    <w:tbl>
      <w:tblPr>
        <w:tblW w:w="0" w:type="auto"/>
        <w:tblInd w:w="108" w:type="dxa"/>
        <w:tblCellMar>
          <w:left w:w="0" w:type="dxa"/>
          <w:right w:w="0" w:type="dxa"/>
        </w:tblCellMar>
        <w:tblLook w:val="0000" w:firstRow="0" w:lastRow="0" w:firstColumn="0" w:lastColumn="0" w:noHBand="0" w:noVBand="0"/>
      </w:tblPr>
      <w:tblGrid>
        <w:gridCol w:w="1992"/>
        <w:gridCol w:w="6663"/>
      </w:tblGrid>
      <w:tr w:rsidR="003C0175" w14:paraId="77AAC025" w14:textId="77777777">
        <w:tc>
          <w:tcPr>
            <w:tcW w:w="1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55CFE" w14:textId="77777777" w:rsidR="003C0175" w:rsidRDefault="00A01BFC">
            <w:pPr>
              <w:widowControl w:val="0"/>
              <w:rPr>
                <w:rFonts w:eastAsia="Calibri"/>
                <w:b/>
                <w:sz w:val="22"/>
                <w:szCs w:val="22"/>
                <w:lang w:val="lt-LT" w:eastAsia="lt-LT"/>
              </w:rPr>
            </w:pPr>
            <w:r>
              <w:rPr>
                <w:rFonts w:eastAsia="Calibri"/>
                <w:b/>
                <w:sz w:val="22"/>
                <w:szCs w:val="22"/>
                <w:lang w:val="lt-LT" w:eastAsia="lt-LT"/>
              </w:rPr>
              <w:t>Organų sistemų klasė/ dažnis</w:t>
            </w:r>
          </w:p>
        </w:tc>
        <w:tc>
          <w:tcPr>
            <w:tcW w:w="666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2D2329" w14:textId="77777777" w:rsidR="003C0175" w:rsidRDefault="00A01BFC">
            <w:pPr>
              <w:widowControl w:val="0"/>
              <w:rPr>
                <w:rFonts w:eastAsia="Calibri"/>
                <w:b/>
                <w:sz w:val="22"/>
                <w:szCs w:val="22"/>
                <w:lang w:val="lt-LT" w:eastAsia="lt-LT"/>
              </w:rPr>
            </w:pPr>
            <w:r>
              <w:rPr>
                <w:rFonts w:eastAsia="Calibri"/>
                <w:b/>
                <w:sz w:val="22"/>
                <w:szCs w:val="22"/>
                <w:lang w:val="lt-LT" w:eastAsia="lt-LT"/>
              </w:rPr>
              <w:t>Nepageidaujama reakcija</w:t>
            </w:r>
          </w:p>
        </w:tc>
      </w:tr>
      <w:tr w:rsidR="003C0175" w14:paraId="768E4819"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6C9A4D24" w14:textId="77777777" w:rsidR="003C0175" w:rsidRDefault="00A01BFC">
            <w:pPr>
              <w:widowControl w:val="0"/>
              <w:autoSpaceDE w:val="0"/>
              <w:autoSpaceDN w:val="0"/>
              <w:adjustRightInd w:val="0"/>
              <w:rPr>
                <w:rFonts w:eastAsia="Calibri"/>
                <w:b/>
                <w:bCs/>
                <w:sz w:val="22"/>
                <w:szCs w:val="22"/>
                <w:lang w:val="lt-LT" w:eastAsia="lt-LT"/>
              </w:rPr>
            </w:pPr>
            <w:r>
              <w:rPr>
                <w:rFonts w:eastAsia="Calibri"/>
                <w:b/>
                <w:sz w:val="22"/>
                <w:szCs w:val="22"/>
                <w:lang w:val="lt-LT" w:eastAsia="lt-LT"/>
              </w:rPr>
              <w:t>Kraujo ir limfinės sistemos sutrikimai</w:t>
            </w:r>
          </w:p>
        </w:tc>
      </w:tr>
      <w:tr w:rsidR="003C0175" w14:paraId="1401E0C0"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4B70E82F"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Retas</w:t>
            </w:r>
          </w:p>
        </w:tc>
        <w:tc>
          <w:tcPr>
            <w:tcW w:w="6663" w:type="dxa"/>
            <w:tcBorders>
              <w:top w:val="single" w:sz="8" w:space="0" w:color="000000"/>
              <w:left w:val="single" w:sz="8" w:space="0" w:color="000000"/>
              <w:bottom w:val="single" w:sz="8" w:space="0" w:color="000000"/>
            </w:tcBorders>
          </w:tcPr>
          <w:p w14:paraId="45882BB7"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Leukopenija</w:t>
            </w:r>
            <w:proofErr w:type="spellEnd"/>
            <w:r>
              <w:rPr>
                <w:color w:val="000000"/>
                <w:sz w:val="22"/>
                <w:szCs w:val="22"/>
                <w:lang w:val="lt-LT" w:eastAsia="en-US"/>
              </w:rPr>
              <w:t xml:space="preserve">, </w:t>
            </w:r>
            <w:proofErr w:type="spellStart"/>
            <w:r>
              <w:rPr>
                <w:color w:val="000000"/>
                <w:sz w:val="22"/>
                <w:szCs w:val="22"/>
                <w:lang w:val="lt-LT" w:eastAsia="en-US"/>
              </w:rPr>
              <w:t>trombocitopenija</w:t>
            </w:r>
            <w:proofErr w:type="spellEnd"/>
          </w:p>
        </w:tc>
      </w:tr>
      <w:tr w:rsidR="003C0175" w14:paraId="46C5A9D5"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2717F45A"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Labai retas</w:t>
            </w:r>
          </w:p>
        </w:tc>
        <w:tc>
          <w:tcPr>
            <w:tcW w:w="6663" w:type="dxa"/>
            <w:tcBorders>
              <w:top w:val="single" w:sz="8" w:space="0" w:color="000000"/>
              <w:left w:val="single" w:sz="8" w:space="0" w:color="000000"/>
              <w:bottom w:val="single" w:sz="8" w:space="0" w:color="000000"/>
            </w:tcBorders>
          </w:tcPr>
          <w:p w14:paraId="5D05E8ED"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Agranulocitozė</w:t>
            </w:r>
            <w:proofErr w:type="spellEnd"/>
            <w:r>
              <w:rPr>
                <w:color w:val="000000"/>
                <w:sz w:val="22"/>
                <w:szCs w:val="22"/>
                <w:lang w:val="lt-LT" w:eastAsia="en-US"/>
              </w:rPr>
              <w:t xml:space="preserve">, </w:t>
            </w:r>
            <w:proofErr w:type="spellStart"/>
            <w:r>
              <w:rPr>
                <w:color w:val="000000"/>
                <w:sz w:val="22"/>
                <w:szCs w:val="22"/>
                <w:lang w:val="lt-LT" w:eastAsia="en-US"/>
              </w:rPr>
              <w:t>pancitopenija</w:t>
            </w:r>
            <w:proofErr w:type="spellEnd"/>
          </w:p>
        </w:tc>
      </w:tr>
      <w:tr w:rsidR="003C0175" w14:paraId="36E388A0"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28113323"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Imuninės sistemos sutrikimai</w:t>
            </w:r>
          </w:p>
        </w:tc>
      </w:tr>
      <w:tr w:rsidR="003C0175" w14:paraId="76186B53"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51FD43D5"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Retas </w:t>
            </w:r>
          </w:p>
        </w:tc>
        <w:tc>
          <w:tcPr>
            <w:tcW w:w="6663" w:type="dxa"/>
            <w:tcBorders>
              <w:top w:val="single" w:sz="8" w:space="0" w:color="000000"/>
              <w:left w:val="single" w:sz="8" w:space="0" w:color="000000"/>
              <w:bottom w:val="single" w:sz="8" w:space="0" w:color="000000"/>
            </w:tcBorders>
          </w:tcPr>
          <w:p w14:paraId="7C2016D2"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Padidėjusio jautrumo reakcijos (pvz., karščiavimas, </w:t>
            </w:r>
            <w:proofErr w:type="spellStart"/>
            <w:r>
              <w:rPr>
                <w:color w:val="000000"/>
                <w:sz w:val="22"/>
                <w:szCs w:val="22"/>
                <w:lang w:val="lt-LT" w:eastAsia="en-US"/>
              </w:rPr>
              <w:t>angioneurozinė</w:t>
            </w:r>
            <w:proofErr w:type="spellEnd"/>
            <w:r>
              <w:rPr>
                <w:color w:val="000000"/>
                <w:sz w:val="22"/>
                <w:szCs w:val="22"/>
                <w:lang w:val="lt-LT" w:eastAsia="en-US"/>
              </w:rPr>
              <w:t xml:space="preserve"> edema ir anafilaksinė reakcija/šokas)</w:t>
            </w:r>
          </w:p>
        </w:tc>
      </w:tr>
      <w:tr w:rsidR="003C0175" w14:paraId="4D90B9E9"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21DA44DE"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Metabolizmo ir mitybos sutrikimai</w:t>
            </w:r>
          </w:p>
        </w:tc>
      </w:tr>
      <w:tr w:rsidR="003C0175" w14:paraId="1DB33D89"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44390180"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Retas</w:t>
            </w:r>
          </w:p>
        </w:tc>
        <w:tc>
          <w:tcPr>
            <w:tcW w:w="6663" w:type="dxa"/>
            <w:tcBorders>
              <w:top w:val="single" w:sz="8" w:space="0" w:color="000000"/>
              <w:left w:val="single" w:sz="8" w:space="0" w:color="000000"/>
              <w:bottom w:val="single" w:sz="8" w:space="0" w:color="000000"/>
            </w:tcBorders>
          </w:tcPr>
          <w:p w14:paraId="59FB6DE1"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Hiponatremija</w:t>
            </w:r>
            <w:proofErr w:type="spellEnd"/>
          </w:p>
        </w:tc>
      </w:tr>
      <w:tr w:rsidR="003C0175" w14:paraId="7F30843F"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004C80B9"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Nežinomas </w:t>
            </w:r>
          </w:p>
        </w:tc>
        <w:tc>
          <w:tcPr>
            <w:tcW w:w="6663" w:type="dxa"/>
            <w:tcBorders>
              <w:top w:val="single" w:sz="8" w:space="0" w:color="000000"/>
              <w:left w:val="single" w:sz="8" w:space="0" w:color="000000"/>
              <w:bottom w:val="single" w:sz="8" w:space="0" w:color="000000"/>
            </w:tcBorders>
          </w:tcPr>
          <w:p w14:paraId="11F2E56B"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Hipomagnezemija</w:t>
            </w:r>
            <w:proofErr w:type="spellEnd"/>
            <w:r>
              <w:rPr>
                <w:color w:val="000000"/>
                <w:sz w:val="22"/>
                <w:szCs w:val="22"/>
                <w:lang w:val="lt-LT" w:eastAsia="en-US"/>
              </w:rPr>
              <w:t xml:space="preserve">, sunki </w:t>
            </w:r>
            <w:proofErr w:type="spellStart"/>
            <w:r>
              <w:rPr>
                <w:color w:val="000000"/>
                <w:sz w:val="22"/>
                <w:szCs w:val="22"/>
                <w:lang w:val="lt-LT" w:eastAsia="en-US"/>
              </w:rPr>
              <w:t>hipomagnezemija</w:t>
            </w:r>
            <w:proofErr w:type="spellEnd"/>
            <w:r>
              <w:rPr>
                <w:color w:val="000000"/>
                <w:sz w:val="22"/>
                <w:szCs w:val="22"/>
                <w:lang w:val="lt-LT" w:eastAsia="en-US"/>
              </w:rPr>
              <w:t xml:space="preserve">, galinti sukelti </w:t>
            </w:r>
            <w:proofErr w:type="spellStart"/>
            <w:r>
              <w:rPr>
                <w:color w:val="000000"/>
                <w:sz w:val="22"/>
                <w:szCs w:val="22"/>
                <w:lang w:val="lt-LT" w:eastAsia="en-US"/>
              </w:rPr>
              <w:t>hipokalcemiją</w:t>
            </w:r>
            <w:proofErr w:type="spellEnd"/>
          </w:p>
          <w:p w14:paraId="2E57F3CB"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Hipomagnezemija</w:t>
            </w:r>
            <w:proofErr w:type="spellEnd"/>
            <w:r>
              <w:rPr>
                <w:color w:val="000000"/>
                <w:sz w:val="22"/>
                <w:szCs w:val="22"/>
                <w:lang w:val="lt-LT" w:eastAsia="en-US"/>
              </w:rPr>
              <w:t xml:space="preserve">, taip pat galimai susijusi su </w:t>
            </w:r>
            <w:proofErr w:type="spellStart"/>
            <w:r>
              <w:rPr>
                <w:color w:val="000000"/>
                <w:sz w:val="22"/>
                <w:szCs w:val="22"/>
                <w:lang w:val="lt-LT" w:eastAsia="en-US"/>
              </w:rPr>
              <w:t>hipokalemija</w:t>
            </w:r>
            <w:proofErr w:type="spellEnd"/>
          </w:p>
        </w:tc>
      </w:tr>
      <w:tr w:rsidR="003C0175" w14:paraId="708EE047"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034E5E93"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Psichikos sutrikimai</w:t>
            </w:r>
          </w:p>
        </w:tc>
      </w:tr>
      <w:tr w:rsidR="003C0175" w14:paraId="772D3E8A"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343EEA73"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Nedažnas</w:t>
            </w:r>
          </w:p>
        </w:tc>
        <w:tc>
          <w:tcPr>
            <w:tcW w:w="6663" w:type="dxa"/>
            <w:tcBorders>
              <w:top w:val="single" w:sz="8" w:space="0" w:color="000000"/>
              <w:left w:val="single" w:sz="8" w:space="0" w:color="000000"/>
              <w:bottom w:val="single" w:sz="8" w:space="0" w:color="000000"/>
            </w:tcBorders>
          </w:tcPr>
          <w:p w14:paraId="6CB5027C"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Nemiga</w:t>
            </w:r>
          </w:p>
        </w:tc>
      </w:tr>
      <w:tr w:rsidR="003C0175" w14:paraId="0242CA82"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1DC518C4"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Retas </w:t>
            </w:r>
          </w:p>
        </w:tc>
        <w:tc>
          <w:tcPr>
            <w:tcW w:w="6663" w:type="dxa"/>
            <w:tcBorders>
              <w:top w:val="single" w:sz="8" w:space="0" w:color="000000"/>
              <w:left w:val="single" w:sz="8" w:space="0" w:color="000000"/>
              <w:bottom w:val="single" w:sz="8" w:space="0" w:color="000000"/>
            </w:tcBorders>
          </w:tcPr>
          <w:p w14:paraId="2D53C895"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Psichomotorinis</w:t>
            </w:r>
            <w:proofErr w:type="spellEnd"/>
            <w:r>
              <w:rPr>
                <w:color w:val="000000"/>
                <w:sz w:val="22"/>
                <w:szCs w:val="22"/>
                <w:lang w:val="lt-LT" w:eastAsia="en-US"/>
              </w:rPr>
              <w:t xml:space="preserve"> sujaudinimas, sumišimas, depresija</w:t>
            </w:r>
          </w:p>
        </w:tc>
      </w:tr>
      <w:tr w:rsidR="003C0175" w14:paraId="1B71516D"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575F908D"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Labai retas</w:t>
            </w:r>
          </w:p>
        </w:tc>
        <w:tc>
          <w:tcPr>
            <w:tcW w:w="6663" w:type="dxa"/>
            <w:tcBorders>
              <w:top w:val="single" w:sz="8" w:space="0" w:color="000000"/>
              <w:left w:val="single" w:sz="8" w:space="0" w:color="000000"/>
              <w:bottom w:val="single" w:sz="8" w:space="0" w:color="000000"/>
            </w:tcBorders>
          </w:tcPr>
          <w:p w14:paraId="08395B54"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Agresyvumas, haliucinacijos</w:t>
            </w:r>
          </w:p>
        </w:tc>
      </w:tr>
      <w:tr w:rsidR="003C0175" w14:paraId="6A412B58"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654D8701"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Nervų sistemos sutrikimai</w:t>
            </w:r>
          </w:p>
        </w:tc>
      </w:tr>
      <w:tr w:rsidR="003C0175" w14:paraId="6CF17A9A"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6128C414"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Dažnas</w:t>
            </w:r>
          </w:p>
        </w:tc>
        <w:tc>
          <w:tcPr>
            <w:tcW w:w="6663" w:type="dxa"/>
            <w:tcBorders>
              <w:top w:val="single" w:sz="8" w:space="0" w:color="000000"/>
              <w:left w:val="single" w:sz="8" w:space="0" w:color="000000"/>
              <w:bottom w:val="single" w:sz="8" w:space="0" w:color="000000"/>
            </w:tcBorders>
          </w:tcPr>
          <w:p w14:paraId="73F72FCB"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Galvos skausmas</w:t>
            </w:r>
          </w:p>
        </w:tc>
      </w:tr>
      <w:tr w:rsidR="003C0175" w14:paraId="575AAC59"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06F94987"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Nedažnas</w:t>
            </w:r>
          </w:p>
        </w:tc>
        <w:tc>
          <w:tcPr>
            <w:tcW w:w="6663" w:type="dxa"/>
            <w:tcBorders>
              <w:top w:val="single" w:sz="8" w:space="0" w:color="000000"/>
              <w:left w:val="single" w:sz="8" w:space="0" w:color="000000"/>
              <w:bottom w:val="single" w:sz="8" w:space="0" w:color="000000"/>
            </w:tcBorders>
          </w:tcPr>
          <w:p w14:paraId="248682F5"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Svaigulys, </w:t>
            </w:r>
            <w:proofErr w:type="spellStart"/>
            <w:r>
              <w:rPr>
                <w:color w:val="000000"/>
                <w:sz w:val="22"/>
                <w:szCs w:val="22"/>
                <w:lang w:val="lt-LT" w:eastAsia="en-US"/>
              </w:rPr>
              <w:t>parestezija</w:t>
            </w:r>
            <w:proofErr w:type="spellEnd"/>
            <w:r>
              <w:rPr>
                <w:color w:val="000000"/>
                <w:sz w:val="22"/>
                <w:szCs w:val="22"/>
                <w:lang w:val="lt-LT" w:eastAsia="en-US"/>
              </w:rPr>
              <w:t>, mieguistumas</w:t>
            </w:r>
          </w:p>
        </w:tc>
      </w:tr>
      <w:tr w:rsidR="003C0175" w14:paraId="0B206F4C"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4C92A6C7"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Retas </w:t>
            </w:r>
          </w:p>
        </w:tc>
        <w:tc>
          <w:tcPr>
            <w:tcW w:w="6663" w:type="dxa"/>
            <w:tcBorders>
              <w:top w:val="single" w:sz="8" w:space="0" w:color="000000"/>
              <w:left w:val="single" w:sz="8" w:space="0" w:color="000000"/>
              <w:bottom w:val="single" w:sz="8" w:space="0" w:color="000000"/>
            </w:tcBorders>
          </w:tcPr>
          <w:p w14:paraId="3114EEF8"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Sutrikęs skonis</w:t>
            </w:r>
          </w:p>
        </w:tc>
      </w:tr>
      <w:tr w:rsidR="003C0175" w14:paraId="059C000E"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765A69DB"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Akių sutrikimai</w:t>
            </w:r>
          </w:p>
        </w:tc>
      </w:tr>
      <w:tr w:rsidR="003C0175" w14:paraId="58F7A871"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4CBAD88D"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Retas</w:t>
            </w:r>
          </w:p>
        </w:tc>
        <w:tc>
          <w:tcPr>
            <w:tcW w:w="6663" w:type="dxa"/>
            <w:tcBorders>
              <w:top w:val="single" w:sz="8" w:space="0" w:color="000000"/>
              <w:left w:val="single" w:sz="8" w:space="0" w:color="000000"/>
              <w:bottom w:val="single" w:sz="8" w:space="0" w:color="000000"/>
            </w:tcBorders>
          </w:tcPr>
          <w:p w14:paraId="37126D4B"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Vaizdo ryškumo sumažėjimas</w:t>
            </w:r>
          </w:p>
        </w:tc>
      </w:tr>
      <w:tr w:rsidR="003C0175" w14:paraId="6BA9DB4C"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3005DADB"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Ausų ir labirintų sutrikimai</w:t>
            </w:r>
          </w:p>
        </w:tc>
      </w:tr>
      <w:tr w:rsidR="003C0175" w14:paraId="0C3538BC"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6E4EE758"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Nedažnas</w:t>
            </w:r>
          </w:p>
        </w:tc>
        <w:tc>
          <w:tcPr>
            <w:tcW w:w="6663" w:type="dxa"/>
            <w:tcBorders>
              <w:top w:val="single" w:sz="8" w:space="0" w:color="000000"/>
              <w:left w:val="single" w:sz="8" w:space="0" w:color="000000"/>
              <w:bottom w:val="single" w:sz="8" w:space="0" w:color="000000"/>
            </w:tcBorders>
          </w:tcPr>
          <w:p w14:paraId="640E1B2B"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Galvos sukimasis (</w:t>
            </w:r>
            <w:proofErr w:type="spellStart"/>
            <w:r>
              <w:rPr>
                <w:i/>
                <w:color w:val="000000"/>
                <w:sz w:val="22"/>
                <w:szCs w:val="22"/>
                <w:lang w:val="lt-LT" w:eastAsia="en-US"/>
              </w:rPr>
              <w:t>vertigo</w:t>
            </w:r>
            <w:proofErr w:type="spellEnd"/>
            <w:r>
              <w:rPr>
                <w:color w:val="000000"/>
                <w:sz w:val="22"/>
                <w:szCs w:val="22"/>
                <w:lang w:val="lt-LT" w:eastAsia="en-US"/>
              </w:rPr>
              <w:t>)</w:t>
            </w:r>
          </w:p>
        </w:tc>
      </w:tr>
      <w:tr w:rsidR="003C0175" w14:paraId="33388D5A"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70CE3E4A"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Kvėpavimo sistemos, krūtinės ląstos ir tarpuplaučio sutrikimai</w:t>
            </w:r>
          </w:p>
        </w:tc>
      </w:tr>
      <w:tr w:rsidR="003C0175" w14:paraId="4BD01C57"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1B9381E6"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Retas</w:t>
            </w:r>
          </w:p>
        </w:tc>
        <w:tc>
          <w:tcPr>
            <w:tcW w:w="6663" w:type="dxa"/>
            <w:tcBorders>
              <w:top w:val="single" w:sz="8" w:space="0" w:color="000000"/>
              <w:left w:val="single" w:sz="8" w:space="0" w:color="000000"/>
              <w:bottom w:val="single" w:sz="8" w:space="0" w:color="000000"/>
            </w:tcBorders>
          </w:tcPr>
          <w:p w14:paraId="04EB23FC"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Bronchų spazmas</w:t>
            </w:r>
          </w:p>
        </w:tc>
      </w:tr>
      <w:tr w:rsidR="003C0175" w14:paraId="59D37F63"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09DC0C60"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Virškinimo trakto sutrikimai</w:t>
            </w:r>
          </w:p>
        </w:tc>
      </w:tr>
      <w:tr w:rsidR="003C0175" w14:paraId="7EB14AA3"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21CAE1DE"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Dažnas</w:t>
            </w:r>
          </w:p>
        </w:tc>
        <w:tc>
          <w:tcPr>
            <w:tcW w:w="6663" w:type="dxa"/>
            <w:tcBorders>
              <w:top w:val="single" w:sz="8" w:space="0" w:color="000000"/>
              <w:left w:val="single" w:sz="8" w:space="0" w:color="000000"/>
              <w:bottom w:val="single" w:sz="8" w:space="0" w:color="000000"/>
            </w:tcBorders>
          </w:tcPr>
          <w:p w14:paraId="7F47C082"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Pilvo skausmas, vidurių užkietėjimas, viduriavimas, </w:t>
            </w:r>
            <w:proofErr w:type="spellStart"/>
            <w:r>
              <w:rPr>
                <w:color w:val="000000"/>
                <w:sz w:val="22"/>
                <w:szCs w:val="22"/>
                <w:lang w:val="lt-LT" w:eastAsia="en-US"/>
              </w:rPr>
              <w:t>flatulencija</w:t>
            </w:r>
            <w:proofErr w:type="spellEnd"/>
            <w:r>
              <w:rPr>
                <w:color w:val="000000"/>
                <w:sz w:val="22"/>
                <w:szCs w:val="22"/>
                <w:lang w:val="lt-LT" w:eastAsia="en-US"/>
              </w:rPr>
              <w:t>, pykinimas/vėmimas</w:t>
            </w:r>
            <w:r>
              <w:rPr>
                <w:color w:val="000000"/>
                <w:sz w:val="22"/>
                <w:szCs w:val="22"/>
              </w:rPr>
              <w:t>, skrandžio dugno gleivinės polipai (gerybiniai)</w:t>
            </w:r>
          </w:p>
        </w:tc>
      </w:tr>
      <w:tr w:rsidR="003C0175" w14:paraId="63CEA1A3"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72894287"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Retas</w:t>
            </w:r>
          </w:p>
        </w:tc>
        <w:tc>
          <w:tcPr>
            <w:tcW w:w="6663" w:type="dxa"/>
            <w:tcBorders>
              <w:top w:val="single" w:sz="8" w:space="0" w:color="000000"/>
              <w:left w:val="single" w:sz="8" w:space="0" w:color="000000"/>
              <w:bottom w:val="single" w:sz="8" w:space="0" w:color="000000"/>
            </w:tcBorders>
          </w:tcPr>
          <w:p w14:paraId="16CA23DD"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Sausa burna, stomatitas, virškinimo trakto </w:t>
            </w:r>
            <w:proofErr w:type="spellStart"/>
            <w:r>
              <w:rPr>
                <w:color w:val="000000"/>
                <w:sz w:val="22"/>
                <w:szCs w:val="22"/>
                <w:lang w:val="lt-LT" w:eastAsia="en-US"/>
              </w:rPr>
              <w:t>kandidozė</w:t>
            </w:r>
            <w:proofErr w:type="spellEnd"/>
          </w:p>
        </w:tc>
      </w:tr>
      <w:tr w:rsidR="003C0175" w14:paraId="47BF42BA"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091BC794"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Nežinomas</w:t>
            </w:r>
          </w:p>
        </w:tc>
        <w:tc>
          <w:tcPr>
            <w:tcW w:w="6663" w:type="dxa"/>
            <w:tcBorders>
              <w:top w:val="single" w:sz="8" w:space="0" w:color="000000"/>
              <w:left w:val="single" w:sz="8" w:space="0" w:color="000000"/>
              <w:bottom w:val="single" w:sz="8" w:space="0" w:color="000000"/>
            </w:tcBorders>
          </w:tcPr>
          <w:p w14:paraId="09C438AF"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Mikroskopinis kolitas</w:t>
            </w:r>
          </w:p>
        </w:tc>
      </w:tr>
      <w:tr w:rsidR="003C0175" w14:paraId="4C288A78"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0F6FB968"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lastRenderedPageBreak/>
              <w:t>Kepenų, tulžies pūslės ir latakų sutrikimai</w:t>
            </w:r>
          </w:p>
        </w:tc>
      </w:tr>
      <w:tr w:rsidR="003C0175" w14:paraId="379853F1"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4A550691"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Nedažnas</w:t>
            </w:r>
          </w:p>
        </w:tc>
        <w:tc>
          <w:tcPr>
            <w:tcW w:w="6663" w:type="dxa"/>
            <w:tcBorders>
              <w:top w:val="single" w:sz="8" w:space="0" w:color="000000"/>
              <w:left w:val="single" w:sz="8" w:space="0" w:color="000000"/>
              <w:bottom w:val="single" w:sz="8" w:space="0" w:color="000000"/>
            </w:tcBorders>
          </w:tcPr>
          <w:p w14:paraId="3AE9D4DF"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Padidėjęs kepenų fermentų aktyvumas</w:t>
            </w:r>
          </w:p>
        </w:tc>
      </w:tr>
      <w:tr w:rsidR="003C0175" w14:paraId="10DD55DF"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69D911BA"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Retas</w:t>
            </w:r>
          </w:p>
        </w:tc>
        <w:tc>
          <w:tcPr>
            <w:tcW w:w="6663" w:type="dxa"/>
            <w:tcBorders>
              <w:top w:val="single" w:sz="8" w:space="0" w:color="000000"/>
              <w:left w:val="single" w:sz="8" w:space="0" w:color="000000"/>
              <w:bottom w:val="single" w:sz="8" w:space="0" w:color="000000"/>
            </w:tcBorders>
          </w:tcPr>
          <w:p w14:paraId="4789E9DB"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Hepatitas su gelta ar be jos</w:t>
            </w:r>
          </w:p>
        </w:tc>
      </w:tr>
      <w:tr w:rsidR="003C0175" w14:paraId="23F965E9"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1634014A"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Labai retas</w:t>
            </w:r>
          </w:p>
          <w:p w14:paraId="64222CFA" w14:textId="77777777" w:rsidR="003C0175" w:rsidRDefault="003C0175">
            <w:pPr>
              <w:widowControl w:val="0"/>
              <w:autoSpaceDE w:val="0"/>
              <w:autoSpaceDN w:val="0"/>
              <w:adjustRightInd w:val="0"/>
              <w:rPr>
                <w:color w:val="000000"/>
                <w:sz w:val="22"/>
                <w:szCs w:val="22"/>
                <w:lang w:val="lt-LT" w:eastAsia="en-US"/>
              </w:rPr>
            </w:pPr>
          </w:p>
        </w:tc>
        <w:tc>
          <w:tcPr>
            <w:tcW w:w="6663" w:type="dxa"/>
            <w:tcBorders>
              <w:top w:val="single" w:sz="8" w:space="0" w:color="000000"/>
              <w:left w:val="single" w:sz="8" w:space="0" w:color="000000"/>
              <w:bottom w:val="single" w:sz="8" w:space="0" w:color="000000"/>
            </w:tcBorders>
          </w:tcPr>
          <w:p w14:paraId="0E245C66"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Kepenų nepakankamumas, </w:t>
            </w:r>
            <w:proofErr w:type="spellStart"/>
            <w:r>
              <w:rPr>
                <w:color w:val="000000"/>
                <w:sz w:val="22"/>
                <w:szCs w:val="22"/>
                <w:lang w:val="lt-LT" w:eastAsia="en-US"/>
              </w:rPr>
              <w:t>encefalopatija</w:t>
            </w:r>
            <w:proofErr w:type="spellEnd"/>
            <w:r>
              <w:rPr>
                <w:color w:val="000000"/>
                <w:sz w:val="22"/>
                <w:szCs w:val="22"/>
                <w:lang w:val="lt-LT" w:eastAsia="en-US"/>
              </w:rPr>
              <w:t xml:space="preserve"> pacientams, iš anksčiau sergantiems kepenų liga</w:t>
            </w:r>
          </w:p>
        </w:tc>
      </w:tr>
      <w:tr w:rsidR="003C0175" w14:paraId="48AB8D7B"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31C75F9B"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Odos ir poodinio audinio sutrikimai</w:t>
            </w:r>
          </w:p>
        </w:tc>
      </w:tr>
      <w:tr w:rsidR="003C0175" w14:paraId="027A7531"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785F8F28"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Nedažnas</w:t>
            </w:r>
          </w:p>
        </w:tc>
        <w:tc>
          <w:tcPr>
            <w:tcW w:w="6663" w:type="dxa"/>
            <w:tcBorders>
              <w:top w:val="single" w:sz="8" w:space="0" w:color="000000"/>
              <w:left w:val="single" w:sz="8" w:space="0" w:color="000000"/>
              <w:bottom w:val="single" w:sz="8" w:space="0" w:color="000000"/>
            </w:tcBorders>
          </w:tcPr>
          <w:p w14:paraId="0503EBD1"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Dermatitas, niežulys, išbėrimas, dilgėlinė</w:t>
            </w:r>
          </w:p>
        </w:tc>
      </w:tr>
      <w:tr w:rsidR="003C0175" w14:paraId="78ACEE08"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2EEE781F"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Retas </w:t>
            </w:r>
          </w:p>
        </w:tc>
        <w:tc>
          <w:tcPr>
            <w:tcW w:w="6663" w:type="dxa"/>
            <w:tcBorders>
              <w:top w:val="single" w:sz="8" w:space="0" w:color="000000"/>
              <w:left w:val="single" w:sz="8" w:space="0" w:color="000000"/>
              <w:bottom w:val="single" w:sz="8" w:space="0" w:color="000000"/>
            </w:tcBorders>
          </w:tcPr>
          <w:p w14:paraId="0D831442"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Alopecija</w:t>
            </w:r>
            <w:proofErr w:type="spellEnd"/>
            <w:r>
              <w:rPr>
                <w:color w:val="000000"/>
                <w:sz w:val="22"/>
                <w:szCs w:val="22"/>
                <w:lang w:val="lt-LT" w:eastAsia="en-US"/>
              </w:rPr>
              <w:t xml:space="preserve">, padidėjęs jautrumas šviesai, ūminė </w:t>
            </w:r>
            <w:proofErr w:type="spellStart"/>
            <w:r>
              <w:rPr>
                <w:color w:val="000000"/>
                <w:sz w:val="22"/>
                <w:szCs w:val="22"/>
                <w:lang w:val="lt-LT" w:eastAsia="en-US"/>
              </w:rPr>
              <w:t>generalizuota</w:t>
            </w:r>
            <w:proofErr w:type="spellEnd"/>
            <w:r>
              <w:rPr>
                <w:color w:val="000000"/>
                <w:sz w:val="22"/>
                <w:szCs w:val="22"/>
                <w:lang w:val="lt-LT" w:eastAsia="en-US"/>
              </w:rPr>
              <w:t xml:space="preserve"> </w:t>
            </w:r>
            <w:proofErr w:type="spellStart"/>
            <w:r>
              <w:rPr>
                <w:color w:val="000000"/>
                <w:sz w:val="22"/>
                <w:szCs w:val="22"/>
                <w:lang w:val="lt-LT" w:eastAsia="en-US"/>
              </w:rPr>
              <w:t>egzanteminė</w:t>
            </w:r>
            <w:proofErr w:type="spellEnd"/>
            <w:r>
              <w:rPr>
                <w:color w:val="000000"/>
                <w:sz w:val="22"/>
                <w:szCs w:val="22"/>
                <w:lang w:val="lt-LT" w:eastAsia="en-US"/>
              </w:rPr>
              <w:t xml:space="preserve"> </w:t>
            </w:r>
            <w:proofErr w:type="spellStart"/>
            <w:r>
              <w:rPr>
                <w:color w:val="000000"/>
                <w:sz w:val="22"/>
                <w:szCs w:val="22"/>
                <w:lang w:val="lt-LT" w:eastAsia="en-US"/>
              </w:rPr>
              <w:t>pustuliozė</w:t>
            </w:r>
            <w:proofErr w:type="spellEnd"/>
            <w:r>
              <w:rPr>
                <w:color w:val="000000"/>
                <w:sz w:val="22"/>
                <w:szCs w:val="22"/>
                <w:lang w:val="lt-LT" w:eastAsia="en-US"/>
              </w:rPr>
              <w:t xml:space="preserve"> (AGEP), vaistų reakcija su </w:t>
            </w:r>
            <w:proofErr w:type="spellStart"/>
            <w:r>
              <w:rPr>
                <w:color w:val="000000"/>
                <w:sz w:val="22"/>
                <w:szCs w:val="22"/>
                <w:lang w:val="lt-LT" w:eastAsia="en-US"/>
              </w:rPr>
              <w:t>eozinofilija</w:t>
            </w:r>
            <w:proofErr w:type="spellEnd"/>
            <w:r>
              <w:rPr>
                <w:color w:val="000000"/>
                <w:sz w:val="22"/>
                <w:szCs w:val="22"/>
                <w:lang w:val="lt-LT" w:eastAsia="en-US"/>
              </w:rPr>
              <w:t xml:space="preserve"> ir sisteminiais simptomais (DRESS)</w:t>
            </w:r>
          </w:p>
        </w:tc>
      </w:tr>
      <w:tr w:rsidR="003C0175" w14:paraId="3F8F96E5"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1D34A2BE"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Labai retas</w:t>
            </w:r>
          </w:p>
        </w:tc>
        <w:tc>
          <w:tcPr>
            <w:tcW w:w="6663" w:type="dxa"/>
            <w:tcBorders>
              <w:top w:val="single" w:sz="8" w:space="0" w:color="000000"/>
              <w:left w:val="single" w:sz="8" w:space="0" w:color="000000"/>
              <w:bottom w:val="single" w:sz="8" w:space="0" w:color="000000"/>
            </w:tcBorders>
          </w:tcPr>
          <w:p w14:paraId="075413FD"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Daugiaformė </w:t>
            </w:r>
            <w:proofErr w:type="spellStart"/>
            <w:r>
              <w:rPr>
                <w:color w:val="000000"/>
                <w:sz w:val="22"/>
                <w:szCs w:val="22"/>
                <w:lang w:val="lt-LT" w:eastAsia="en-US"/>
              </w:rPr>
              <w:t>eritema</w:t>
            </w:r>
            <w:proofErr w:type="spellEnd"/>
            <w:r>
              <w:rPr>
                <w:color w:val="000000"/>
                <w:sz w:val="22"/>
                <w:szCs w:val="22"/>
                <w:lang w:val="lt-LT" w:eastAsia="en-US"/>
              </w:rPr>
              <w:t xml:space="preserve">, </w:t>
            </w:r>
            <w:proofErr w:type="spellStart"/>
            <w:r>
              <w:rPr>
                <w:i/>
                <w:color w:val="000000"/>
                <w:sz w:val="22"/>
                <w:szCs w:val="22"/>
                <w:lang w:val="lt-LT" w:eastAsia="en-US"/>
              </w:rPr>
              <w:t>Stevens-Johnson</w:t>
            </w:r>
            <w:proofErr w:type="spellEnd"/>
            <w:r>
              <w:rPr>
                <w:color w:val="000000"/>
                <w:sz w:val="22"/>
                <w:szCs w:val="22"/>
                <w:lang w:val="lt-LT" w:eastAsia="en-US"/>
              </w:rPr>
              <w:t xml:space="preserve"> sindromas, toksinė epidermio </w:t>
            </w:r>
            <w:proofErr w:type="spellStart"/>
            <w:r>
              <w:rPr>
                <w:color w:val="000000"/>
                <w:sz w:val="22"/>
                <w:szCs w:val="22"/>
                <w:lang w:val="lt-LT" w:eastAsia="en-US"/>
              </w:rPr>
              <w:t>nekrolizė</w:t>
            </w:r>
            <w:proofErr w:type="spellEnd"/>
          </w:p>
        </w:tc>
      </w:tr>
      <w:tr w:rsidR="003C0175" w14:paraId="23A28B9F"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029C9BB3"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Nežinomas</w:t>
            </w:r>
          </w:p>
        </w:tc>
        <w:tc>
          <w:tcPr>
            <w:tcW w:w="6663" w:type="dxa"/>
            <w:tcBorders>
              <w:top w:val="single" w:sz="8" w:space="0" w:color="000000"/>
              <w:left w:val="single" w:sz="8" w:space="0" w:color="000000"/>
              <w:bottom w:val="single" w:sz="8" w:space="0" w:color="000000"/>
            </w:tcBorders>
          </w:tcPr>
          <w:p w14:paraId="4D0DC099"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Poūmė</w:t>
            </w:r>
            <w:proofErr w:type="spellEnd"/>
            <w:r>
              <w:rPr>
                <w:color w:val="000000"/>
                <w:sz w:val="22"/>
                <w:szCs w:val="22"/>
                <w:lang w:val="lt-LT" w:eastAsia="en-US"/>
              </w:rPr>
              <w:t xml:space="preserve"> odos raudonoji vilkligė (žr. 4.4 skyrių)</w:t>
            </w:r>
          </w:p>
        </w:tc>
      </w:tr>
      <w:tr w:rsidR="003C0175" w14:paraId="16D93ED9"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2DD31BAB"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Skeleto, raumenų ir jungiamojo audinio sutrikimai</w:t>
            </w:r>
          </w:p>
        </w:tc>
      </w:tr>
      <w:tr w:rsidR="003C0175" w14:paraId="76EF8D07"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274CC880"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Nedažnas</w:t>
            </w:r>
          </w:p>
        </w:tc>
        <w:tc>
          <w:tcPr>
            <w:tcW w:w="6663" w:type="dxa"/>
            <w:tcBorders>
              <w:top w:val="single" w:sz="8" w:space="0" w:color="000000"/>
              <w:left w:val="single" w:sz="8" w:space="0" w:color="000000"/>
              <w:bottom w:val="single" w:sz="8" w:space="0" w:color="000000"/>
            </w:tcBorders>
          </w:tcPr>
          <w:p w14:paraId="47B49CC8"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Šlaunikaulio, riešo ar stuburo lūžimai </w:t>
            </w:r>
          </w:p>
        </w:tc>
      </w:tr>
      <w:tr w:rsidR="003C0175" w14:paraId="7A2FB36A"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5F0246B8"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Retas</w:t>
            </w:r>
          </w:p>
        </w:tc>
        <w:tc>
          <w:tcPr>
            <w:tcW w:w="6663" w:type="dxa"/>
            <w:tcBorders>
              <w:top w:val="single" w:sz="8" w:space="0" w:color="000000"/>
              <w:left w:val="single" w:sz="8" w:space="0" w:color="000000"/>
              <w:bottom w:val="single" w:sz="8" w:space="0" w:color="000000"/>
            </w:tcBorders>
          </w:tcPr>
          <w:p w14:paraId="755FE060"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Artralgija</w:t>
            </w:r>
            <w:proofErr w:type="spellEnd"/>
            <w:r>
              <w:rPr>
                <w:color w:val="000000"/>
                <w:sz w:val="22"/>
                <w:szCs w:val="22"/>
                <w:lang w:val="lt-LT" w:eastAsia="en-US"/>
              </w:rPr>
              <w:t xml:space="preserve">, </w:t>
            </w:r>
            <w:proofErr w:type="spellStart"/>
            <w:r>
              <w:rPr>
                <w:color w:val="000000"/>
                <w:sz w:val="22"/>
                <w:szCs w:val="22"/>
                <w:lang w:val="lt-LT" w:eastAsia="en-US"/>
              </w:rPr>
              <w:t>mialgija</w:t>
            </w:r>
            <w:proofErr w:type="spellEnd"/>
          </w:p>
        </w:tc>
      </w:tr>
      <w:tr w:rsidR="003C0175" w14:paraId="6E41E443"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1302E31F"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Labai retas</w:t>
            </w:r>
          </w:p>
        </w:tc>
        <w:tc>
          <w:tcPr>
            <w:tcW w:w="6663" w:type="dxa"/>
            <w:tcBorders>
              <w:top w:val="single" w:sz="8" w:space="0" w:color="000000"/>
              <w:left w:val="single" w:sz="8" w:space="0" w:color="000000"/>
              <w:bottom w:val="single" w:sz="8" w:space="0" w:color="000000"/>
            </w:tcBorders>
          </w:tcPr>
          <w:p w14:paraId="70CFC83E"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Raumenų silpnumas</w:t>
            </w:r>
          </w:p>
        </w:tc>
      </w:tr>
      <w:tr w:rsidR="003C0175" w14:paraId="2F855DD5"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70DED459"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Inkstų ir šlapimo takų sutrikimai</w:t>
            </w:r>
          </w:p>
        </w:tc>
      </w:tr>
      <w:tr w:rsidR="003C0175" w14:paraId="7CD23B16"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2A6D85D4"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Retas</w:t>
            </w:r>
          </w:p>
        </w:tc>
        <w:tc>
          <w:tcPr>
            <w:tcW w:w="6663" w:type="dxa"/>
            <w:tcBorders>
              <w:top w:val="single" w:sz="8" w:space="0" w:color="000000"/>
              <w:left w:val="single" w:sz="8" w:space="0" w:color="000000"/>
              <w:bottom w:val="single" w:sz="8" w:space="0" w:color="000000"/>
            </w:tcBorders>
          </w:tcPr>
          <w:p w14:paraId="46B3DA80"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 xml:space="preserve">Kanalėlių ir </w:t>
            </w:r>
            <w:proofErr w:type="spellStart"/>
            <w:r>
              <w:rPr>
                <w:color w:val="000000"/>
                <w:sz w:val="22"/>
                <w:szCs w:val="22"/>
                <w:lang w:val="lt-LT" w:eastAsia="en-US"/>
              </w:rPr>
              <w:t>intersticinio</w:t>
            </w:r>
            <w:proofErr w:type="spellEnd"/>
            <w:r>
              <w:rPr>
                <w:color w:val="000000"/>
                <w:sz w:val="22"/>
                <w:szCs w:val="22"/>
                <w:lang w:val="lt-LT" w:eastAsia="en-US"/>
              </w:rPr>
              <w:t xml:space="preserve"> audinio nefritas (galintis progresuoti iki inkstų nepakankamumo)</w:t>
            </w:r>
          </w:p>
        </w:tc>
      </w:tr>
      <w:tr w:rsidR="003C0175" w14:paraId="149FB918"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2831ABFC"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Lytinės sistemos ir krūties sutrikimai</w:t>
            </w:r>
          </w:p>
        </w:tc>
      </w:tr>
      <w:tr w:rsidR="003C0175" w14:paraId="60F4789C"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4E8C7954"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Labai retas</w:t>
            </w:r>
          </w:p>
        </w:tc>
        <w:tc>
          <w:tcPr>
            <w:tcW w:w="6663" w:type="dxa"/>
            <w:tcBorders>
              <w:top w:val="single" w:sz="8" w:space="0" w:color="000000"/>
              <w:left w:val="single" w:sz="8" w:space="0" w:color="000000"/>
              <w:bottom w:val="single" w:sz="8" w:space="0" w:color="000000"/>
            </w:tcBorders>
          </w:tcPr>
          <w:p w14:paraId="7E175A69" w14:textId="77777777" w:rsidR="003C0175" w:rsidRDefault="00A01BFC">
            <w:pPr>
              <w:widowControl w:val="0"/>
              <w:autoSpaceDE w:val="0"/>
              <w:autoSpaceDN w:val="0"/>
              <w:adjustRightInd w:val="0"/>
              <w:rPr>
                <w:color w:val="000000"/>
                <w:sz w:val="22"/>
                <w:szCs w:val="22"/>
                <w:lang w:val="lt-LT" w:eastAsia="en-US"/>
              </w:rPr>
            </w:pPr>
            <w:proofErr w:type="spellStart"/>
            <w:r>
              <w:rPr>
                <w:color w:val="000000"/>
                <w:sz w:val="22"/>
                <w:szCs w:val="22"/>
                <w:lang w:val="lt-LT" w:eastAsia="en-US"/>
              </w:rPr>
              <w:t>Ginekomastija</w:t>
            </w:r>
            <w:proofErr w:type="spellEnd"/>
          </w:p>
        </w:tc>
      </w:tr>
      <w:tr w:rsidR="003C0175" w14:paraId="004C90C7"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8655" w:type="dxa"/>
            <w:gridSpan w:val="2"/>
            <w:tcBorders>
              <w:top w:val="single" w:sz="8" w:space="0" w:color="000000"/>
              <w:bottom w:val="single" w:sz="8" w:space="0" w:color="000000"/>
            </w:tcBorders>
          </w:tcPr>
          <w:p w14:paraId="1DC3EC4A" w14:textId="77777777" w:rsidR="003C0175" w:rsidRDefault="00A01BFC">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Bendrieji sutrikimai ir vartojimo vietos pažeidimai</w:t>
            </w:r>
          </w:p>
        </w:tc>
      </w:tr>
      <w:tr w:rsidR="003C0175" w14:paraId="78E755F2"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145AD71F"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Nedažnas</w:t>
            </w:r>
          </w:p>
        </w:tc>
        <w:tc>
          <w:tcPr>
            <w:tcW w:w="6663" w:type="dxa"/>
            <w:tcBorders>
              <w:top w:val="single" w:sz="8" w:space="0" w:color="000000"/>
              <w:left w:val="single" w:sz="8" w:space="0" w:color="000000"/>
              <w:bottom w:val="single" w:sz="8" w:space="0" w:color="000000"/>
            </w:tcBorders>
          </w:tcPr>
          <w:p w14:paraId="7BFB75E9"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Bendras negalavimas, periferinė edema</w:t>
            </w:r>
          </w:p>
        </w:tc>
      </w:tr>
      <w:tr w:rsidR="003C0175" w14:paraId="4684C9EC" w14:textId="77777777">
        <w:tblPrEx>
          <w:tblBorders>
            <w:top w:val="single" w:sz="8" w:space="0" w:color="000000"/>
            <w:left w:val="single" w:sz="8" w:space="0" w:color="000000"/>
            <w:bottom w:val="single" w:sz="8" w:space="0" w:color="000000"/>
            <w:right w:val="single" w:sz="8" w:space="0" w:color="000000"/>
          </w:tblBorders>
          <w:tblCellMar>
            <w:left w:w="108" w:type="dxa"/>
            <w:right w:w="108" w:type="dxa"/>
          </w:tblCellMar>
        </w:tblPrEx>
        <w:trPr>
          <w:trHeight w:val="144"/>
        </w:trPr>
        <w:tc>
          <w:tcPr>
            <w:tcW w:w="1992" w:type="dxa"/>
            <w:tcBorders>
              <w:top w:val="single" w:sz="8" w:space="0" w:color="000000"/>
              <w:bottom w:val="single" w:sz="8" w:space="0" w:color="000000"/>
              <w:right w:val="single" w:sz="8" w:space="0" w:color="000000"/>
            </w:tcBorders>
          </w:tcPr>
          <w:p w14:paraId="5DD92351" w14:textId="77777777" w:rsidR="003C0175" w:rsidRDefault="00A01BFC">
            <w:pPr>
              <w:widowControl w:val="0"/>
              <w:autoSpaceDE w:val="0"/>
              <w:autoSpaceDN w:val="0"/>
              <w:adjustRightInd w:val="0"/>
              <w:rPr>
                <w:rFonts w:eastAsia="Calibri"/>
                <w:sz w:val="22"/>
                <w:szCs w:val="22"/>
                <w:lang w:val="lt-LT" w:eastAsia="lt-LT"/>
              </w:rPr>
            </w:pPr>
            <w:r>
              <w:rPr>
                <w:rFonts w:eastAsia="Calibri"/>
                <w:sz w:val="22"/>
                <w:szCs w:val="22"/>
                <w:lang w:val="lt-LT" w:eastAsia="lt-LT"/>
              </w:rPr>
              <w:t>Retas</w:t>
            </w:r>
          </w:p>
        </w:tc>
        <w:tc>
          <w:tcPr>
            <w:tcW w:w="6663" w:type="dxa"/>
            <w:tcBorders>
              <w:top w:val="single" w:sz="8" w:space="0" w:color="000000"/>
              <w:left w:val="single" w:sz="8" w:space="0" w:color="000000"/>
              <w:bottom w:val="single" w:sz="8" w:space="0" w:color="000000"/>
            </w:tcBorders>
          </w:tcPr>
          <w:p w14:paraId="6E2CC4BF" w14:textId="77777777" w:rsidR="003C0175" w:rsidRDefault="00A01BFC">
            <w:pPr>
              <w:widowControl w:val="0"/>
              <w:autoSpaceDE w:val="0"/>
              <w:autoSpaceDN w:val="0"/>
              <w:adjustRightInd w:val="0"/>
              <w:rPr>
                <w:color w:val="000000"/>
                <w:sz w:val="22"/>
                <w:szCs w:val="22"/>
                <w:lang w:val="lt-LT" w:eastAsia="en-US"/>
              </w:rPr>
            </w:pPr>
            <w:r>
              <w:rPr>
                <w:color w:val="000000"/>
                <w:sz w:val="22"/>
                <w:szCs w:val="22"/>
                <w:lang w:val="lt-LT" w:eastAsia="en-US"/>
              </w:rPr>
              <w:t>Padidėjęs prakaitavimas</w:t>
            </w:r>
          </w:p>
        </w:tc>
      </w:tr>
    </w:tbl>
    <w:p w14:paraId="6F434A5C" w14:textId="77777777" w:rsidR="003C0175" w:rsidRDefault="003C0175">
      <w:pPr>
        <w:widowControl w:val="0"/>
        <w:rPr>
          <w:rFonts w:eastAsia="Calibri"/>
          <w:color w:val="000000"/>
          <w:sz w:val="22"/>
          <w:szCs w:val="22"/>
          <w:lang w:val="lt-LT" w:eastAsia="lt-LT"/>
        </w:rPr>
      </w:pPr>
    </w:p>
    <w:p w14:paraId="03888D48" w14:textId="77777777" w:rsidR="003C0175" w:rsidRDefault="00A01BFC">
      <w:pPr>
        <w:widowControl w:val="0"/>
        <w:rPr>
          <w:rFonts w:eastAsia="Calibri"/>
          <w:color w:val="000000"/>
          <w:sz w:val="22"/>
          <w:szCs w:val="22"/>
          <w:u w:val="single"/>
          <w:lang w:val="lt-LT" w:eastAsia="lt-LT"/>
        </w:rPr>
      </w:pPr>
      <w:r>
        <w:rPr>
          <w:rFonts w:eastAsia="Calibri"/>
          <w:color w:val="000000"/>
          <w:sz w:val="22"/>
          <w:szCs w:val="22"/>
          <w:u w:val="single"/>
          <w:lang w:val="lt-LT" w:eastAsia="lt-LT"/>
        </w:rPr>
        <w:t>Vaikų populiacija</w:t>
      </w:r>
    </w:p>
    <w:p w14:paraId="28A0BF53" w14:textId="77777777" w:rsidR="003C0175" w:rsidRDefault="00A01BFC">
      <w:pPr>
        <w:widowControl w:val="0"/>
        <w:rPr>
          <w:rFonts w:eastAsia="Calibri"/>
          <w:color w:val="000000"/>
          <w:sz w:val="22"/>
          <w:szCs w:val="22"/>
          <w:lang w:val="lt-LT" w:eastAsia="lt-LT"/>
        </w:rPr>
      </w:pPr>
      <w:proofErr w:type="spellStart"/>
      <w:r>
        <w:rPr>
          <w:rFonts w:eastAsia="Calibri"/>
          <w:color w:val="000000"/>
          <w:sz w:val="22"/>
          <w:szCs w:val="22"/>
          <w:lang w:val="lt-LT" w:eastAsia="lt-LT"/>
        </w:rPr>
        <w:t>Omeprazolo</w:t>
      </w:r>
      <w:proofErr w:type="spellEnd"/>
      <w:r>
        <w:rPr>
          <w:rFonts w:eastAsia="Calibri"/>
          <w:color w:val="000000"/>
          <w:sz w:val="22"/>
          <w:szCs w:val="22"/>
          <w:lang w:val="lt-LT" w:eastAsia="lt-LT"/>
        </w:rPr>
        <w:t xml:space="preserve"> saugumas vertintas tiriant poveikį 310 nuo 0 iki 16 metų amžiaus vaikų, sergančių su rūgštimi susijusiomis ligomis. Taip pat turima nedaug ilgalaikio saugumo duomenų, gautų klinikinio tyrimo metu iki 749 dienų stebėjus 46 vaikus, vartojusius </w:t>
      </w:r>
      <w:proofErr w:type="spellStart"/>
      <w:r>
        <w:rPr>
          <w:rFonts w:eastAsia="Calibri"/>
          <w:color w:val="000000"/>
          <w:sz w:val="22"/>
          <w:szCs w:val="22"/>
          <w:lang w:val="lt-LT" w:eastAsia="lt-LT"/>
        </w:rPr>
        <w:t>omeprazolą</w:t>
      </w:r>
      <w:proofErr w:type="spellEnd"/>
      <w:r>
        <w:rPr>
          <w:rFonts w:eastAsia="Calibri"/>
          <w:color w:val="000000"/>
          <w:sz w:val="22"/>
          <w:szCs w:val="22"/>
          <w:lang w:val="lt-LT" w:eastAsia="lt-LT"/>
        </w:rPr>
        <w:t xml:space="preserve"> sunkaus </w:t>
      </w:r>
      <w:proofErr w:type="spellStart"/>
      <w:r>
        <w:rPr>
          <w:rFonts w:eastAsia="Calibri"/>
          <w:color w:val="000000"/>
          <w:sz w:val="22"/>
          <w:szCs w:val="22"/>
          <w:lang w:val="lt-LT" w:eastAsia="lt-LT"/>
        </w:rPr>
        <w:t>erozinio</w:t>
      </w:r>
      <w:proofErr w:type="spellEnd"/>
      <w:r>
        <w:rPr>
          <w:rFonts w:eastAsia="Calibri"/>
          <w:color w:val="000000"/>
          <w:sz w:val="22"/>
          <w:szCs w:val="22"/>
          <w:lang w:val="lt-LT" w:eastAsia="lt-LT"/>
        </w:rPr>
        <w:t xml:space="preserve"> </w:t>
      </w:r>
      <w:proofErr w:type="spellStart"/>
      <w:r>
        <w:rPr>
          <w:rFonts w:eastAsia="Calibri"/>
          <w:color w:val="000000"/>
          <w:sz w:val="22"/>
          <w:szCs w:val="22"/>
          <w:lang w:val="lt-LT" w:eastAsia="lt-LT"/>
        </w:rPr>
        <w:t>ezofagito</w:t>
      </w:r>
      <w:proofErr w:type="spellEnd"/>
      <w:r>
        <w:rPr>
          <w:rFonts w:eastAsia="Calibri"/>
          <w:color w:val="000000"/>
          <w:sz w:val="22"/>
          <w:szCs w:val="22"/>
          <w:lang w:val="lt-LT" w:eastAsia="lt-LT"/>
        </w:rPr>
        <w:t xml:space="preserve"> palaikomajam gydymui. Nepageidaujamų reiškinių pobūdis tiek trumpalaikio, tiek ilgalaikio gydymo metu iš esmės buvo toks pats kaip suaugusiems. </w:t>
      </w:r>
      <w:proofErr w:type="spellStart"/>
      <w:r>
        <w:rPr>
          <w:rFonts w:eastAsia="Calibri"/>
          <w:color w:val="000000"/>
          <w:sz w:val="22"/>
          <w:szCs w:val="22"/>
          <w:lang w:val="lt-LT" w:eastAsia="lt-LT"/>
        </w:rPr>
        <w:t>Omeprazolo</w:t>
      </w:r>
      <w:proofErr w:type="spellEnd"/>
      <w:r>
        <w:rPr>
          <w:rFonts w:eastAsia="Calibri"/>
          <w:color w:val="000000"/>
          <w:sz w:val="22"/>
          <w:szCs w:val="22"/>
          <w:lang w:val="lt-LT" w:eastAsia="lt-LT"/>
        </w:rPr>
        <w:t xml:space="preserve"> poveikio brendimui ir augimui ilgalaikio stebėjimo duomenų nėra.</w:t>
      </w:r>
    </w:p>
    <w:p w14:paraId="39D8A786" w14:textId="77777777" w:rsidR="003C0175" w:rsidRDefault="003C0175">
      <w:pPr>
        <w:widowControl w:val="0"/>
        <w:rPr>
          <w:rFonts w:eastAsia="Calibri"/>
          <w:color w:val="000000"/>
          <w:sz w:val="22"/>
          <w:szCs w:val="22"/>
          <w:lang w:val="lt-LT" w:eastAsia="lt-LT"/>
        </w:rPr>
      </w:pPr>
    </w:p>
    <w:p w14:paraId="479F8763" w14:textId="77777777" w:rsidR="003C0175" w:rsidRDefault="00A01BFC">
      <w:pPr>
        <w:widowControl w:val="0"/>
        <w:autoSpaceDE w:val="0"/>
        <w:autoSpaceDN w:val="0"/>
        <w:adjustRightInd w:val="0"/>
        <w:jc w:val="both"/>
        <w:rPr>
          <w:rFonts w:eastAsia="Calibri"/>
          <w:sz w:val="22"/>
          <w:szCs w:val="22"/>
          <w:u w:val="single"/>
          <w:lang w:val="lt-LT" w:eastAsia="lt-LT"/>
        </w:rPr>
      </w:pPr>
      <w:r>
        <w:rPr>
          <w:rFonts w:eastAsia="Calibri"/>
          <w:noProof/>
          <w:sz w:val="22"/>
          <w:szCs w:val="22"/>
          <w:u w:val="single"/>
          <w:lang w:val="lt-LT" w:eastAsia="lt-LT"/>
        </w:rPr>
        <w:t>Pranešimas apie įtariamas nepageidaujamas reakcijas</w:t>
      </w:r>
    </w:p>
    <w:p w14:paraId="4B262DC2" w14:textId="42B463B0" w:rsidR="003C0175" w:rsidRDefault="001632A5">
      <w:pPr>
        <w:widowControl w:val="0"/>
        <w:rPr>
          <w:rFonts w:eastAsia="Calibri"/>
          <w:color w:val="000000"/>
          <w:sz w:val="22"/>
          <w:szCs w:val="22"/>
          <w:lang w:val="lt-LT" w:eastAsia="lt-LT"/>
        </w:rPr>
      </w:pPr>
      <w:r w:rsidRPr="001632A5">
        <w:rPr>
          <w:rFonts w:eastAsia="Calibri"/>
          <w:noProof/>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33BAC">
        <w:rPr>
          <w:color w:val="0000EE"/>
          <w:sz w:val="22"/>
          <w:szCs w:val="22"/>
          <w:u w:val="single"/>
          <w:lang w:eastAsia="lt-LT"/>
        </w:rPr>
        <w:t>https://vvkt.lrv.lt/lt/</w:t>
      </w:r>
      <w:r w:rsidR="00433BAC">
        <w:rPr>
          <w:sz w:val="22"/>
          <w:szCs w:val="22"/>
          <w:lang w:eastAsia="lt-LT"/>
        </w:rPr>
        <w:t xml:space="preserve"> </w:t>
      </w:r>
      <w:r w:rsidRPr="001632A5">
        <w:rPr>
          <w:rFonts w:eastAsia="Calibri"/>
          <w:noProof/>
          <w:sz w:val="22"/>
          <w:szCs w:val="22"/>
          <w:lang w:val="lt-LT" w:eastAsia="lt-LT"/>
        </w:rPr>
        <w:t>nurodytais būdais</w:t>
      </w:r>
      <w:r w:rsidR="00433BAC">
        <w:rPr>
          <w:rFonts w:eastAsia="Calibri"/>
          <w:noProof/>
          <w:sz w:val="22"/>
          <w:szCs w:val="22"/>
          <w:lang w:val="lt-LT" w:eastAsia="lt-LT"/>
        </w:rPr>
        <w:t>.</w:t>
      </w:r>
    </w:p>
    <w:p w14:paraId="12B65222" w14:textId="77777777" w:rsidR="003C0175" w:rsidRDefault="003C0175">
      <w:pPr>
        <w:widowControl w:val="0"/>
        <w:rPr>
          <w:rFonts w:eastAsia="Calibri"/>
          <w:color w:val="000000"/>
          <w:sz w:val="22"/>
          <w:szCs w:val="22"/>
          <w:lang w:val="lt-LT" w:eastAsia="lt-LT"/>
        </w:rPr>
      </w:pPr>
    </w:p>
    <w:p w14:paraId="77798FFB"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25" w:name="_Toc129243110"/>
      <w:bookmarkStart w:id="26" w:name="_Toc129243235"/>
      <w:r>
        <w:rPr>
          <w:rFonts w:eastAsia="Calibri"/>
          <w:b/>
          <w:kern w:val="28"/>
          <w:sz w:val="22"/>
          <w:szCs w:val="22"/>
          <w:lang w:val="lt-LT" w:eastAsia="en-US"/>
        </w:rPr>
        <w:t>4.9</w:t>
      </w:r>
      <w:r>
        <w:rPr>
          <w:rFonts w:eastAsia="Calibri"/>
          <w:b/>
          <w:kern w:val="28"/>
          <w:sz w:val="22"/>
          <w:szCs w:val="22"/>
          <w:lang w:val="lt-LT" w:eastAsia="en-US"/>
        </w:rPr>
        <w:tab/>
        <w:t>Perdozavimas</w:t>
      </w:r>
      <w:bookmarkEnd w:id="25"/>
      <w:bookmarkEnd w:id="26"/>
    </w:p>
    <w:p w14:paraId="0D9581C7" w14:textId="77777777" w:rsidR="003C0175" w:rsidRDefault="003C0175">
      <w:pPr>
        <w:widowControl w:val="0"/>
        <w:rPr>
          <w:rFonts w:eastAsia="Calibri"/>
          <w:color w:val="000000"/>
          <w:sz w:val="22"/>
          <w:szCs w:val="22"/>
          <w:lang w:val="lt-LT" w:eastAsia="lt-LT"/>
        </w:rPr>
      </w:pPr>
    </w:p>
    <w:p w14:paraId="3BA070DB"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Informacijos apie perdozuoto </w:t>
      </w:r>
      <w:proofErr w:type="spellStart"/>
      <w:r>
        <w:rPr>
          <w:rFonts w:eastAsia="Calibri"/>
          <w:sz w:val="22"/>
          <w:szCs w:val="22"/>
          <w:lang w:val="lt-LT" w:eastAsia="lt-LT"/>
        </w:rPr>
        <w:t>omeprazolo</w:t>
      </w:r>
      <w:proofErr w:type="spellEnd"/>
      <w:r>
        <w:rPr>
          <w:rFonts w:eastAsia="Calibri"/>
          <w:sz w:val="22"/>
          <w:szCs w:val="22"/>
          <w:lang w:val="lt-LT" w:eastAsia="lt-LT"/>
        </w:rPr>
        <w:t xml:space="preserve"> poveikį žmogui yra nedaug. Literatūroje aprašytos pavartotos iki 560 mg dozės, gauta pavienių pranešimų apie per burną pavartotas iki 2400 mg (120 kartų didesnes už rekomenduojamą klinikinę) </w:t>
      </w:r>
      <w:proofErr w:type="spellStart"/>
      <w:r>
        <w:rPr>
          <w:rFonts w:eastAsia="Calibri"/>
          <w:sz w:val="22"/>
          <w:szCs w:val="22"/>
          <w:lang w:val="lt-LT" w:eastAsia="lt-LT"/>
        </w:rPr>
        <w:t>omeprazolo</w:t>
      </w:r>
      <w:proofErr w:type="spellEnd"/>
      <w:r>
        <w:rPr>
          <w:rFonts w:eastAsia="Calibri"/>
          <w:sz w:val="22"/>
          <w:szCs w:val="22"/>
          <w:lang w:val="lt-LT" w:eastAsia="lt-LT"/>
        </w:rPr>
        <w:t xml:space="preserve"> dozes. Gauta pranešimų apie pykinimą, vėmimą, galvos svaigimą, pilvo skausmą, viduriavimą ir galvos skausmą. Be to aprašyti pavieniai apatijos, depresijos ir orientacijos sutrikimo atvejai.</w:t>
      </w:r>
    </w:p>
    <w:p w14:paraId="151658EE" w14:textId="77777777" w:rsidR="003C0175" w:rsidRDefault="003C0175">
      <w:pPr>
        <w:widowControl w:val="0"/>
        <w:rPr>
          <w:rFonts w:eastAsia="Calibri"/>
          <w:sz w:val="22"/>
          <w:szCs w:val="22"/>
          <w:lang w:val="lt-LT" w:eastAsia="lt-LT"/>
        </w:rPr>
      </w:pPr>
    </w:p>
    <w:p w14:paraId="155E4DFF" w14:textId="77777777" w:rsidR="003C0175" w:rsidRDefault="00A01BFC">
      <w:pPr>
        <w:widowControl w:val="0"/>
        <w:rPr>
          <w:rFonts w:eastAsia="Calibri"/>
          <w:color w:val="000000"/>
          <w:sz w:val="22"/>
          <w:szCs w:val="22"/>
          <w:lang w:val="lt-LT" w:eastAsia="lt-LT"/>
        </w:rPr>
      </w:pPr>
      <w:r>
        <w:rPr>
          <w:rFonts w:eastAsia="Calibri"/>
          <w:sz w:val="22"/>
          <w:szCs w:val="22"/>
          <w:lang w:val="lt-LT" w:eastAsia="lt-LT"/>
        </w:rPr>
        <w:t xml:space="preserve">Aprašyti simptomai buvo trumpalaikiai, pranešimų apie sunkias pasekmes negauta. Kai dozė didesnė, eliminacijos greitis nepakinta (kinetika išlieka tiesinė, </w:t>
      </w:r>
      <w:proofErr w:type="spellStart"/>
      <w:r>
        <w:rPr>
          <w:rFonts w:eastAsia="Calibri"/>
          <w:sz w:val="22"/>
          <w:szCs w:val="22"/>
          <w:lang w:val="lt-LT" w:eastAsia="lt-LT"/>
        </w:rPr>
        <w:t>t.y</w:t>
      </w:r>
      <w:proofErr w:type="spellEnd"/>
      <w:r>
        <w:rPr>
          <w:rFonts w:eastAsia="Calibri"/>
          <w:sz w:val="22"/>
          <w:szCs w:val="22"/>
          <w:lang w:val="lt-LT" w:eastAsia="lt-LT"/>
        </w:rPr>
        <w:t xml:space="preserve">. pirmosios eilės). Prireikus gydoma </w:t>
      </w:r>
      <w:r>
        <w:rPr>
          <w:rFonts w:eastAsia="Calibri"/>
          <w:color w:val="000000"/>
          <w:sz w:val="22"/>
          <w:szCs w:val="22"/>
          <w:lang w:val="lt-LT" w:eastAsia="lt-LT"/>
        </w:rPr>
        <w:t>simptomiškai.</w:t>
      </w:r>
    </w:p>
    <w:p w14:paraId="5DE2F791" w14:textId="77777777" w:rsidR="003C0175" w:rsidRDefault="003C0175">
      <w:pPr>
        <w:widowControl w:val="0"/>
        <w:rPr>
          <w:rFonts w:eastAsia="Calibri"/>
          <w:i/>
          <w:sz w:val="22"/>
          <w:szCs w:val="22"/>
          <w:lang w:val="lt-LT" w:eastAsia="lt-LT"/>
        </w:rPr>
      </w:pPr>
    </w:p>
    <w:p w14:paraId="67405DE6" w14:textId="77777777" w:rsidR="003C0175" w:rsidRDefault="003C0175">
      <w:pPr>
        <w:widowControl w:val="0"/>
        <w:rPr>
          <w:rFonts w:eastAsia="Calibri"/>
          <w:color w:val="000000"/>
          <w:sz w:val="22"/>
          <w:szCs w:val="22"/>
          <w:lang w:val="lt-LT" w:eastAsia="lt-LT"/>
        </w:rPr>
      </w:pPr>
    </w:p>
    <w:p w14:paraId="2B5F33CC" w14:textId="77777777" w:rsidR="003C0175" w:rsidRDefault="00A01BFC">
      <w:pPr>
        <w:widowControl w:val="0"/>
        <w:tabs>
          <w:tab w:val="left" w:pos="567"/>
        </w:tabs>
        <w:ind w:left="567" w:hanging="567"/>
        <w:outlineLvl w:val="1"/>
        <w:rPr>
          <w:rFonts w:eastAsia="Calibri"/>
          <w:b/>
          <w:sz w:val="22"/>
          <w:szCs w:val="22"/>
          <w:lang w:val="lt-LT" w:eastAsia="en-US"/>
        </w:rPr>
      </w:pPr>
      <w:bookmarkStart w:id="27" w:name="_Toc129243111"/>
      <w:bookmarkStart w:id="28" w:name="_Toc129243236"/>
      <w:r>
        <w:rPr>
          <w:rFonts w:eastAsia="Calibri"/>
          <w:b/>
          <w:sz w:val="22"/>
          <w:szCs w:val="22"/>
          <w:lang w:val="lt-LT" w:eastAsia="en-US"/>
        </w:rPr>
        <w:t>5.</w:t>
      </w:r>
      <w:r>
        <w:rPr>
          <w:rFonts w:eastAsia="Calibri"/>
          <w:b/>
          <w:sz w:val="22"/>
          <w:szCs w:val="22"/>
          <w:lang w:val="lt-LT" w:eastAsia="en-US"/>
        </w:rPr>
        <w:tab/>
        <w:t>FARMAKOLOGINĖS SAVYBĖS</w:t>
      </w:r>
      <w:bookmarkEnd w:id="27"/>
      <w:bookmarkEnd w:id="28"/>
    </w:p>
    <w:p w14:paraId="7E52DA85" w14:textId="77777777" w:rsidR="003C0175" w:rsidRDefault="003C0175">
      <w:pPr>
        <w:widowControl w:val="0"/>
        <w:rPr>
          <w:rFonts w:eastAsia="Calibri"/>
          <w:color w:val="000000"/>
          <w:sz w:val="22"/>
          <w:szCs w:val="22"/>
          <w:lang w:val="lt-LT" w:eastAsia="lt-LT"/>
        </w:rPr>
      </w:pPr>
    </w:p>
    <w:p w14:paraId="4B96101C"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29" w:name="_Toc129243112"/>
      <w:bookmarkStart w:id="30" w:name="_Toc129243237"/>
      <w:r>
        <w:rPr>
          <w:rFonts w:eastAsia="Calibri"/>
          <w:b/>
          <w:kern w:val="28"/>
          <w:sz w:val="22"/>
          <w:szCs w:val="22"/>
          <w:lang w:val="lt-LT" w:eastAsia="en-US"/>
        </w:rPr>
        <w:t>5.1</w:t>
      </w:r>
      <w:r>
        <w:rPr>
          <w:rFonts w:eastAsia="Calibri"/>
          <w:b/>
          <w:kern w:val="28"/>
          <w:sz w:val="22"/>
          <w:szCs w:val="22"/>
          <w:lang w:val="lt-LT" w:eastAsia="en-US"/>
        </w:rPr>
        <w:tab/>
      </w:r>
      <w:proofErr w:type="spellStart"/>
      <w:r>
        <w:rPr>
          <w:rFonts w:eastAsia="Calibri"/>
          <w:b/>
          <w:kern w:val="28"/>
          <w:sz w:val="22"/>
          <w:szCs w:val="22"/>
          <w:lang w:val="lt-LT" w:eastAsia="en-US"/>
        </w:rPr>
        <w:t>Farmakodinaminės</w:t>
      </w:r>
      <w:proofErr w:type="spellEnd"/>
      <w:r>
        <w:rPr>
          <w:rFonts w:eastAsia="Calibri"/>
          <w:b/>
          <w:kern w:val="28"/>
          <w:sz w:val="22"/>
          <w:szCs w:val="22"/>
          <w:lang w:val="lt-LT" w:eastAsia="en-US"/>
        </w:rPr>
        <w:t xml:space="preserve"> savybės</w:t>
      </w:r>
      <w:bookmarkEnd w:id="29"/>
      <w:bookmarkEnd w:id="30"/>
    </w:p>
    <w:p w14:paraId="56F4DC4F" w14:textId="77777777" w:rsidR="003C0175" w:rsidRDefault="003C0175">
      <w:pPr>
        <w:widowControl w:val="0"/>
        <w:rPr>
          <w:rFonts w:eastAsia="Calibri"/>
          <w:color w:val="000000"/>
          <w:sz w:val="22"/>
          <w:szCs w:val="22"/>
          <w:lang w:val="lt-LT" w:eastAsia="lt-LT"/>
        </w:rPr>
      </w:pPr>
    </w:p>
    <w:p w14:paraId="0AB4B03F"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Farmakoterapinė</w:t>
      </w:r>
      <w:proofErr w:type="spellEnd"/>
      <w:r>
        <w:rPr>
          <w:rFonts w:eastAsia="Calibri"/>
          <w:sz w:val="22"/>
          <w:szCs w:val="22"/>
          <w:lang w:val="lt-LT" w:eastAsia="lt-LT"/>
        </w:rPr>
        <w:t xml:space="preserve"> grupė – protonų siurblio inhibitoriai, ATC kodas – A02BC01.</w:t>
      </w:r>
    </w:p>
    <w:p w14:paraId="50DA29CB" w14:textId="77777777" w:rsidR="003C0175" w:rsidRDefault="003C0175">
      <w:pPr>
        <w:widowControl w:val="0"/>
        <w:rPr>
          <w:rFonts w:eastAsia="Calibri"/>
          <w:sz w:val="22"/>
          <w:szCs w:val="22"/>
          <w:lang w:val="lt-LT" w:eastAsia="lt-LT"/>
        </w:rPr>
      </w:pPr>
    </w:p>
    <w:p w14:paraId="5C822078" w14:textId="77777777" w:rsidR="003C0175" w:rsidRDefault="00A01BFC">
      <w:pPr>
        <w:widowControl w:val="0"/>
        <w:rPr>
          <w:rFonts w:eastAsia="Calibri"/>
          <w:sz w:val="22"/>
          <w:szCs w:val="22"/>
          <w:u w:val="single"/>
          <w:lang w:val="lt-LT" w:eastAsia="lt-LT"/>
        </w:rPr>
      </w:pPr>
      <w:r>
        <w:rPr>
          <w:rFonts w:eastAsia="Calibri"/>
          <w:sz w:val="22"/>
          <w:szCs w:val="22"/>
          <w:u w:val="single"/>
          <w:lang w:val="lt-LT" w:eastAsia="lt-LT"/>
        </w:rPr>
        <w:t>Veikimo mechanizmas</w:t>
      </w:r>
    </w:p>
    <w:p w14:paraId="07247FA0"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yra dviejų </w:t>
      </w:r>
      <w:proofErr w:type="spellStart"/>
      <w:r>
        <w:rPr>
          <w:rFonts w:eastAsia="Calibri"/>
          <w:sz w:val="22"/>
          <w:szCs w:val="22"/>
          <w:lang w:val="lt-LT" w:eastAsia="lt-LT"/>
        </w:rPr>
        <w:t>enantiomerų</w:t>
      </w:r>
      <w:proofErr w:type="spellEnd"/>
      <w:r>
        <w:rPr>
          <w:rFonts w:eastAsia="Calibri"/>
          <w:sz w:val="22"/>
          <w:szCs w:val="22"/>
          <w:lang w:val="lt-LT" w:eastAsia="lt-LT"/>
        </w:rPr>
        <w:t xml:space="preserve"> </w:t>
      </w:r>
      <w:proofErr w:type="spellStart"/>
      <w:r>
        <w:rPr>
          <w:rFonts w:eastAsia="Calibri"/>
          <w:sz w:val="22"/>
          <w:szCs w:val="22"/>
          <w:lang w:val="lt-LT" w:eastAsia="lt-LT"/>
        </w:rPr>
        <w:t>raceminis</w:t>
      </w:r>
      <w:proofErr w:type="spellEnd"/>
      <w:r>
        <w:rPr>
          <w:rFonts w:eastAsia="Calibri"/>
          <w:sz w:val="22"/>
          <w:szCs w:val="22"/>
          <w:lang w:val="lt-LT" w:eastAsia="lt-LT"/>
        </w:rPr>
        <w:t xml:space="preserve"> mišinys, kuris tiksliai nutaikytu mechanizmu (specifiškai slopina </w:t>
      </w:r>
      <w:proofErr w:type="spellStart"/>
      <w:r>
        <w:rPr>
          <w:rFonts w:eastAsia="Calibri"/>
          <w:sz w:val="22"/>
          <w:szCs w:val="22"/>
          <w:lang w:val="lt-LT" w:eastAsia="lt-LT"/>
        </w:rPr>
        <w:t>parietalinių</w:t>
      </w:r>
      <w:proofErr w:type="spellEnd"/>
      <w:r>
        <w:rPr>
          <w:rFonts w:eastAsia="Calibri"/>
          <w:sz w:val="22"/>
          <w:szCs w:val="22"/>
          <w:lang w:val="lt-LT" w:eastAsia="lt-LT"/>
        </w:rPr>
        <w:t xml:space="preserve"> ląstelių rūgšties siurblį) mažina skrandžio rūgšties sekreciją. </w:t>
      </w:r>
      <w:proofErr w:type="spellStart"/>
      <w:r>
        <w:rPr>
          <w:rFonts w:eastAsia="Calibri"/>
          <w:sz w:val="22"/>
          <w:szCs w:val="22"/>
          <w:lang w:val="lt-LT" w:eastAsia="lt-LT"/>
        </w:rPr>
        <w:t>Omeprazolas</w:t>
      </w:r>
      <w:proofErr w:type="spellEnd"/>
      <w:r>
        <w:rPr>
          <w:rFonts w:eastAsia="Calibri"/>
          <w:sz w:val="22"/>
          <w:szCs w:val="22"/>
          <w:lang w:val="lt-LT" w:eastAsia="lt-LT"/>
        </w:rPr>
        <w:t xml:space="preserve"> veikia greitai. Laikinai nuslopindamas skrandžio rūgšties sekreciją, jis užtikrina sutrikimų kontrolę, kai vartojamas vieną kartą per parą.</w:t>
      </w:r>
    </w:p>
    <w:p w14:paraId="1E40E369" w14:textId="77777777" w:rsidR="003C0175" w:rsidRDefault="003C0175">
      <w:pPr>
        <w:widowControl w:val="0"/>
        <w:rPr>
          <w:rFonts w:eastAsia="Calibri"/>
          <w:sz w:val="22"/>
          <w:szCs w:val="22"/>
          <w:lang w:val="lt-LT" w:eastAsia="lt-LT"/>
        </w:rPr>
      </w:pPr>
    </w:p>
    <w:p w14:paraId="3A60F528"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yra silpna bazė, kuri koncentruojama labai rūgščioje </w:t>
      </w:r>
      <w:proofErr w:type="spellStart"/>
      <w:r>
        <w:rPr>
          <w:rFonts w:eastAsia="Calibri"/>
          <w:sz w:val="22"/>
          <w:szCs w:val="22"/>
          <w:lang w:val="lt-LT" w:eastAsia="lt-LT"/>
        </w:rPr>
        <w:t>parietalinių</w:t>
      </w:r>
      <w:proofErr w:type="spellEnd"/>
      <w:r>
        <w:rPr>
          <w:rFonts w:eastAsia="Calibri"/>
          <w:sz w:val="22"/>
          <w:szCs w:val="22"/>
          <w:lang w:val="lt-LT" w:eastAsia="lt-LT"/>
        </w:rPr>
        <w:t xml:space="preserve"> ląstelių </w:t>
      </w:r>
      <w:proofErr w:type="spellStart"/>
      <w:r>
        <w:rPr>
          <w:rFonts w:eastAsia="Calibri"/>
          <w:sz w:val="22"/>
          <w:szCs w:val="22"/>
          <w:lang w:val="lt-LT" w:eastAsia="lt-LT"/>
        </w:rPr>
        <w:t>intraląstelinių</w:t>
      </w:r>
      <w:proofErr w:type="spellEnd"/>
      <w:r>
        <w:rPr>
          <w:rFonts w:eastAsia="Calibri"/>
          <w:sz w:val="22"/>
          <w:szCs w:val="22"/>
          <w:lang w:val="lt-LT" w:eastAsia="lt-LT"/>
        </w:rPr>
        <w:t xml:space="preserve"> kanalėlių terpėje, ten virsta aktyvia forma bei slopina fermentą vandenilio ir kalio </w:t>
      </w:r>
      <w:proofErr w:type="spellStart"/>
      <w:r>
        <w:rPr>
          <w:rFonts w:eastAsia="Calibri"/>
          <w:sz w:val="22"/>
          <w:szCs w:val="22"/>
          <w:lang w:val="lt-LT" w:eastAsia="lt-LT"/>
        </w:rPr>
        <w:t>adenozintrifosfatazę</w:t>
      </w:r>
      <w:proofErr w:type="spellEnd"/>
      <w:r>
        <w:rPr>
          <w:rFonts w:eastAsia="Calibri"/>
          <w:sz w:val="22"/>
          <w:szCs w:val="22"/>
          <w:lang w:val="lt-LT" w:eastAsia="lt-LT"/>
        </w:rPr>
        <w:t xml:space="preserve"> (rūgšties siurblį). Šis poveikis galutiniam skrandžio rūgšties susidarymo etapui priklauso nuo dozės, dėl jo labai efektyviai slopinama bazinė bei (nepriklausomai nuo stimulo) stimuliuojamoji rūgšties sekrecija.</w:t>
      </w:r>
    </w:p>
    <w:p w14:paraId="34A9DA58" w14:textId="77777777" w:rsidR="003C0175" w:rsidRDefault="003C0175">
      <w:pPr>
        <w:widowControl w:val="0"/>
        <w:rPr>
          <w:rFonts w:eastAsia="Calibri"/>
          <w:sz w:val="22"/>
          <w:szCs w:val="22"/>
          <w:lang w:val="lt-LT" w:eastAsia="lt-LT"/>
        </w:rPr>
      </w:pPr>
    </w:p>
    <w:p w14:paraId="732A4180" w14:textId="77777777" w:rsidR="003C0175" w:rsidRDefault="00A01BFC">
      <w:pPr>
        <w:widowControl w:val="0"/>
        <w:rPr>
          <w:rFonts w:eastAsia="Calibri"/>
          <w:sz w:val="22"/>
          <w:szCs w:val="22"/>
          <w:u w:val="single"/>
          <w:lang w:val="lt-LT" w:eastAsia="lt-LT"/>
        </w:rPr>
      </w:pPr>
      <w:proofErr w:type="spellStart"/>
      <w:r>
        <w:rPr>
          <w:rFonts w:eastAsia="Calibri"/>
          <w:sz w:val="22"/>
          <w:szCs w:val="22"/>
          <w:u w:val="single"/>
          <w:lang w:val="lt-LT" w:eastAsia="lt-LT"/>
        </w:rPr>
        <w:t>Farmakodinaminis</w:t>
      </w:r>
      <w:proofErr w:type="spellEnd"/>
      <w:r>
        <w:rPr>
          <w:rFonts w:eastAsia="Calibri"/>
          <w:sz w:val="22"/>
          <w:szCs w:val="22"/>
          <w:u w:val="single"/>
          <w:lang w:val="lt-LT" w:eastAsia="lt-LT"/>
        </w:rPr>
        <w:t xml:space="preserve"> poveikis</w:t>
      </w:r>
    </w:p>
    <w:p w14:paraId="371FBC0B"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Visus pastebėtus </w:t>
      </w:r>
      <w:proofErr w:type="spellStart"/>
      <w:r>
        <w:rPr>
          <w:rFonts w:eastAsia="Calibri"/>
          <w:sz w:val="22"/>
          <w:szCs w:val="22"/>
          <w:lang w:val="lt-LT" w:eastAsia="lt-LT"/>
        </w:rPr>
        <w:t>farmakodinaminius</w:t>
      </w:r>
      <w:proofErr w:type="spellEnd"/>
      <w:r>
        <w:rPr>
          <w:rFonts w:eastAsia="Calibri"/>
          <w:sz w:val="22"/>
          <w:szCs w:val="22"/>
          <w:lang w:val="lt-LT" w:eastAsia="lt-LT"/>
        </w:rPr>
        <w:t xml:space="preserve"> efektus galima paaiškinti </w:t>
      </w:r>
      <w:proofErr w:type="spellStart"/>
      <w:r>
        <w:rPr>
          <w:rFonts w:eastAsia="Calibri"/>
          <w:sz w:val="22"/>
          <w:szCs w:val="22"/>
          <w:lang w:val="lt-LT" w:eastAsia="lt-LT"/>
        </w:rPr>
        <w:t>omeprazolo</w:t>
      </w:r>
      <w:proofErr w:type="spellEnd"/>
      <w:r>
        <w:rPr>
          <w:rFonts w:eastAsia="Calibri"/>
          <w:sz w:val="22"/>
          <w:szCs w:val="22"/>
          <w:lang w:val="lt-LT" w:eastAsia="lt-LT"/>
        </w:rPr>
        <w:t xml:space="preserve"> poveikiu rūgšties sekrecijai.</w:t>
      </w:r>
    </w:p>
    <w:p w14:paraId="577DC53E" w14:textId="77777777" w:rsidR="003C0175" w:rsidRDefault="003C0175">
      <w:pPr>
        <w:widowControl w:val="0"/>
        <w:rPr>
          <w:rFonts w:eastAsia="Calibri"/>
          <w:sz w:val="22"/>
          <w:szCs w:val="22"/>
          <w:lang w:val="lt-LT" w:eastAsia="lt-LT"/>
        </w:rPr>
      </w:pPr>
    </w:p>
    <w:p w14:paraId="0F04ADCC" w14:textId="77777777" w:rsidR="003C0175" w:rsidRDefault="00A01BFC">
      <w:pPr>
        <w:widowControl w:val="0"/>
        <w:rPr>
          <w:rFonts w:eastAsia="Calibri"/>
          <w:i/>
          <w:sz w:val="22"/>
          <w:lang w:val="lt-LT"/>
        </w:rPr>
      </w:pPr>
      <w:r>
        <w:rPr>
          <w:rFonts w:eastAsia="Calibri"/>
          <w:i/>
          <w:sz w:val="22"/>
          <w:lang w:val="lt-LT"/>
        </w:rPr>
        <w:t>Poveikis skrandžio rūgšties sekrecijai</w:t>
      </w:r>
    </w:p>
    <w:p w14:paraId="418C2F85"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1 kartą per parą per burną vartojamas </w:t>
      </w:r>
      <w:proofErr w:type="spellStart"/>
      <w:r>
        <w:rPr>
          <w:rFonts w:eastAsia="Calibri"/>
          <w:sz w:val="22"/>
          <w:szCs w:val="22"/>
          <w:lang w:val="lt-LT" w:eastAsia="lt-LT"/>
        </w:rPr>
        <w:t>omeprazolas</w:t>
      </w:r>
      <w:proofErr w:type="spellEnd"/>
      <w:r>
        <w:rPr>
          <w:rFonts w:eastAsia="Calibri"/>
          <w:sz w:val="22"/>
          <w:szCs w:val="22"/>
          <w:lang w:val="lt-LT" w:eastAsia="lt-LT"/>
        </w:rPr>
        <w:t xml:space="preserve"> greitai ir veiksmingai slopina skrandžio rūgšties dienos ir nakties sekreciją. Stipriausias poveikis pasireiškia per 4 gydymo paras. Dvylikapirštės žarnos opalige sergančių pacientų, vartojančių </w:t>
      </w:r>
      <w:proofErr w:type="spellStart"/>
      <w:r>
        <w:rPr>
          <w:rFonts w:eastAsia="Calibri"/>
          <w:sz w:val="22"/>
          <w:szCs w:val="22"/>
          <w:lang w:val="lt-LT" w:eastAsia="lt-LT"/>
        </w:rPr>
        <w:t>omeprazolo</w:t>
      </w:r>
      <w:proofErr w:type="spellEnd"/>
      <w:r>
        <w:rPr>
          <w:rFonts w:eastAsia="Calibri"/>
          <w:sz w:val="22"/>
          <w:szCs w:val="22"/>
          <w:lang w:val="lt-LT" w:eastAsia="lt-LT"/>
        </w:rPr>
        <w:t xml:space="preserve"> 20 mg dozę, vidutinis paros skrandžio rūgštingumas būna sumažėjęs bent 80%, o didžiausia (stimuliuota </w:t>
      </w:r>
      <w:proofErr w:type="spellStart"/>
      <w:r>
        <w:rPr>
          <w:rFonts w:eastAsia="Calibri"/>
          <w:sz w:val="22"/>
          <w:szCs w:val="22"/>
          <w:lang w:val="lt-LT" w:eastAsia="lt-LT"/>
        </w:rPr>
        <w:t>pentagastrinu</w:t>
      </w:r>
      <w:proofErr w:type="spellEnd"/>
      <w:r>
        <w:rPr>
          <w:rFonts w:eastAsia="Calibri"/>
          <w:sz w:val="22"/>
          <w:szCs w:val="22"/>
          <w:lang w:val="lt-LT" w:eastAsia="lt-LT"/>
        </w:rPr>
        <w:t xml:space="preserve">) rūgšties sekrecija praėjus 24 val. po </w:t>
      </w:r>
      <w:r>
        <w:rPr>
          <w:sz w:val="22"/>
          <w:szCs w:val="22"/>
        </w:rPr>
        <w:t>vaistinio preparato</w:t>
      </w:r>
      <w:r>
        <w:rPr>
          <w:rFonts w:eastAsia="Calibri"/>
          <w:sz w:val="22"/>
          <w:szCs w:val="22"/>
          <w:lang w:val="lt-LT" w:eastAsia="lt-LT"/>
        </w:rPr>
        <w:t xml:space="preserve"> vartojimo – vidutiniškai apie 70%.</w:t>
      </w:r>
    </w:p>
    <w:p w14:paraId="3A07D4F0" w14:textId="77777777" w:rsidR="003C0175" w:rsidRDefault="003C0175">
      <w:pPr>
        <w:widowControl w:val="0"/>
        <w:rPr>
          <w:rFonts w:eastAsia="Calibri"/>
          <w:sz w:val="22"/>
          <w:szCs w:val="22"/>
          <w:lang w:val="lt-LT" w:eastAsia="lt-LT"/>
        </w:rPr>
      </w:pPr>
    </w:p>
    <w:p w14:paraId="5980C9F0"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Dvylikapirštės žarnos opalige sergančių pacientų, vartojančių 20 mg </w:t>
      </w:r>
      <w:proofErr w:type="spellStart"/>
      <w:r>
        <w:rPr>
          <w:rFonts w:eastAsia="Calibri"/>
          <w:sz w:val="22"/>
          <w:szCs w:val="22"/>
          <w:lang w:val="lt-LT" w:eastAsia="lt-LT"/>
        </w:rPr>
        <w:t>omeprazolo</w:t>
      </w:r>
      <w:proofErr w:type="spellEnd"/>
      <w:r>
        <w:rPr>
          <w:rFonts w:eastAsia="Calibri"/>
          <w:sz w:val="22"/>
          <w:szCs w:val="22"/>
          <w:lang w:val="lt-LT" w:eastAsia="lt-LT"/>
        </w:rPr>
        <w:t>, vidinė skrandžio pH ≥ 3 būna vidutiniškai 17 val. per parą.</w:t>
      </w:r>
    </w:p>
    <w:p w14:paraId="3CCFD25B" w14:textId="77777777" w:rsidR="003C0175" w:rsidRDefault="003C0175">
      <w:pPr>
        <w:widowControl w:val="0"/>
        <w:rPr>
          <w:rFonts w:eastAsia="Calibri"/>
          <w:sz w:val="22"/>
          <w:szCs w:val="22"/>
          <w:lang w:val="lt-LT" w:eastAsia="lt-LT"/>
        </w:rPr>
      </w:pPr>
    </w:p>
    <w:p w14:paraId="0BC5C28E"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mažina rūgšties sekreciją ir skrandžio rūgštingumą, todėl (priklausomai nuo dozės) sumažina ar normalizuoja </w:t>
      </w:r>
      <w:proofErr w:type="spellStart"/>
      <w:r>
        <w:rPr>
          <w:rFonts w:eastAsia="Calibri"/>
          <w:sz w:val="22"/>
          <w:szCs w:val="22"/>
          <w:lang w:val="lt-LT" w:eastAsia="lt-LT"/>
        </w:rPr>
        <w:t>gastroezofaginio</w:t>
      </w:r>
      <w:proofErr w:type="spellEnd"/>
      <w:r>
        <w:rPr>
          <w:rFonts w:eastAsia="Calibri"/>
          <w:sz w:val="22"/>
          <w:szCs w:val="22"/>
          <w:lang w:val="lt-LT" w:eastAsia="lt-LT"/>
        </w:rPr>
        <w:t xml:space="preserve"> </w:t>
      </w:r>
      <w:proofErr w:type="spellStart"/>
      <w:r>
        <w:rPr>
          <w:rFonts w:eastAsia="Calibri"/>
          <w:sz w:val="22"/>
          <w:szCs w:val="22"/>
          <w:lang w:val="lt-LT" w:eastAsia="lt-LT"/>
        </w:rPr>
        <w:t>refliukso</w:t>
      </w:r>
      <w:proofErr w:type="spellEnd"/>
      <w:r>
        <w:rPr>
          <w:rFonts w:eastAsia="Calibri"/>
          <w:sz w:val="22"/>
          <w:szCs w:val="22"/>
          <w:lang w:val="lt-LT" w:eastAsia="lt-LT"/>
        </w:rPr>
        <w:t xml:space="preserve"> liga sergančių pacientų stemplės ekspoziciją skrandžio rūgščiai. Rūgšties sekrecijos slopinimas priklauso nuo ploto po </w:t>
      </w:r>
      <w:proofErr w:type="spellStart"/>
      <w:r>
        <w:rPr>
          <w:rFonts w:eastAsia="Calibri"/>
          <w:sz w:val="22"/>
          <w:szCs w:val="22"/>
          <w:lang w:val="lt-LT" w:eastAsia="lt-LT"/>
        </w:rPr>
        <w:t>omeprazolo</w:t>
      </w:r>
      <w:proofErr w:type="spellEnd"/>
      <w:r>
        <w:rPr>
          <w:rFonts w:eastAsia="Calibri"/>
          <w:sz w:val="22"/>
          <w:szCs w:val="22"/>
          <w:lang w:val="lt-LT" w:eastAsia="lt-LT"/>
        </w:rPr>
        <w:t xml:space="preserve"> koncentracijos kreive (AUC), bet ne nuo </w:t>
      </w:r>
      <w:proofErr w:type="spellStart"/>
      <w:r>
        <w:rPr>
          <w:rFonts w:eastAsia="Calibri"/>
          <w:sz w:val="22"/>
          <w:szCs w:val="22"/>
          <w:lang w:val="lt-LT" w:eastAsia="lt-LT"/>
        </w:rPr>
        <w:t>omeprazolo</w:t>
      </w:r>
      <w:proofErr w:type="spellEnd"/>
      <w:r>
        <w:rPr>
          <w:rFonts w:eastAsia="Calibri"/>
          <w:sz w:val="22"/>
          <w:szCs w:val="22"/>
          <w:lang w:val="lt-LT" w:eastAsia="lt-LT"/>
        </w:rPr>
        <w:t xml:space="preserve"> koncentracijos plazmoje tam tikru laiku.</w:t>
      </w:r>
    </w:p>
    <w:p w14:paraId="3CC57EBA" w14:textId="77777777" w:rsidR="003C0175" w:rsidRDefault="003C0175">
      <w:pPr>
        <w:widowControl w:val="0"/>
        <w:rPr>
          <w:rFonts w:eastAsia="Calibri"/>
          <w:sz w:val="22"/>
          <w:szCs w:val="22"/>
          <w:lang w:val="lt-LT" w:eastAsia="lt-LT"/>
        </w:rPr>
      </w:pPr>
    </w:p>
    <w:p w14:paraId="7F9B87CC"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Vartojant </w:t>
      </w:r>
      <w:proofErr w:type="spellStart"/>
      <w:r>
        <w:rPr>
          <w:rFonts w:eastAsia="Calibri"/>
          <w:sz w:val="22"/>
          <w:szCs w:val="22"/>
          <w:lang w:val="lt-LT" w:eastAsia="lt-LT"/>
        </w:rPr>
        <w:t>omeprazolą</w:t>
      </w:r>
      <w:proofErr w:type="spellEnd"/>
      <w:r>
        <w:rPr>
          <w:rFonts w:eastAsia="Calibri"/>
          <w:sz w:val="22"/>
          <w:szCs w:val="22"/>
          <w:lang w:val="lt-LT" w:eastAsia="lt-LT"/>
        </w:rPr>
        <w:t xml:space="preserve"> </w:t>
      </w:r>
      <w:proofErr w:type="spellStart"/>
      <w:r>
        <w:rPr>
          <w:rFonts w:eastAsia="Calibri"/>
          <w:sz w:val="22"/>
          <w:szCs w:val="22"/>
          <w:lang w:val="lt-LT" w:eastAsia="lt-LT"/>
        </w:rPr>
        <w:t>tachifilaksijos</w:t>
      </w:r>
      <w:proofErr w:type="spellEnd"/>
      <w:r>
        <w:rPr>
          <w:rFonts w:eastAsia="Calibri"/>
          <w:sz w:val="22"/>
          <w:szCs w:val="22"/>
          <w:lang w:val="lt-LT" w:eastAsia="lt-LT"/>
        </w:rPr>
        <w:t xml:space="preserve"> nepastebėta.</w:t>
      </w:r>
    </w:p>
    <w:p w14:paraId="0CB5A256" w14:textId="77777777" w:rsidR="003C0175" w:rsidRDefault="003C0175">
      <w:pPr>
        <w:widowControl w:val="0"/>
        <w:rPr>
          <w:rFonts w:eastAsia="Calibri"/>
          <w:sz w:val="22"/>
          <w:szCs w:val="22"/>
          <w:lang w:val="lt-LT" w:eastAsia="lt-LT"/>
        </w:rPr>
      </w:pPr>
    </w:p>
    <w:p w14:paraId="2F216F39" w14:textId="77777777" w:rsidR="003C0175" w:rsidRDefault="00A01BFC">
      <w:pPr>
        <w:widowControl w:val="0"/>
        <w:rPr>
          <w:rFonts w:eastAsia="Calibri"/>
          <w:i/>
          <w:sz w:val="22"/>
          <w:szCs w:val="22"/>
          <w:lang w:val="lt-LT" w:eastAsia="lt-LT"/>
        </w:rPr>
      </w:pPr>
      <w:r>
        <w:rPr>
          <w:rFonts w:eastAsia="Calibri"/>
          <w:i/>
          <w:sz w:val="22"/>
          <w:szCs w:val="22"/>
          <w:lang w:val="lt-LT" w:eastAsia="lt-LT"/>
        </w:rPr>
        <w:t xml:space="preserve">Poveikis </w:t>
      </w:r>
      <w:r>
        <w:rPr>
          <w:rFonts w:eastAsia="Calibri"/>
          <w:i/>
          <w:iCs/>
          <w:sz w:val="22"/>
          <w:szCs w:val="22"/>
          <w:lang w:val="lt-LT" w:eastAsia="lt-LT"/>
        </w:rPr>
        <w:t xml:space="preserve">H. </w:t>
      </w:r>
      <w:proofErr w:type="spellStart"/>
      <w:r>
        <w:rPr>
          <w:rFonts w:eastAsia="Calibri"/>
          <w:i/>
          <w:iCs/>
          <w:sz w:val="22"/>
          <w:szCs w:val="22"/>
          <w:lang w:val="lt-LT" w:eastAsia="lt-LT"/>
        </w:rPr>
        <w:t>pylori</w:t>
      </w:r>
      <w:proofErr w:type="spellEnd"/>
    </w:p>
    <w:p w14:paraId="30B4971A" w14:textId="77777777" w:rsidR="003C0175" w:rsidRDefault="00A01BFC">
      <w:pPr>
        <w:widowControl w:val="0"/>
        <w:rPr>
          <w:rFonts w:eastAsia="Calibri"/>
          <w:sz w:val="22"/>
          <w:szCs w:val="22"/>
          <w:lang w:val="lt-LT" w:eastAsia="lt-LT"/>
        </w:rPr>
      </w:pPr>
      <w:r>
        <w:rPr>
          <w:rFonts w:eastAsia="Calibri"/>
          <w:i/>
          <w:iCs/>
          <w:sz w:val="22"/>
          <w:szCs w:val="22"/>
          <w:lang w:val="lt-LT" w:eastAsia="lt-LT"/>
        </w:rPr>
        <w:t xml:space="preserve">H. </w:t>
      </w:r>
      <w:proofErr w:type="spellStart"/>
      <w:r>
        <w:rPr>
          <w:rFonts w:eastAsia="Calibri"/>
          <w:i/>
          <w:iCs/>
          <w:sz w:val="22"/>
          <w:szCs w:val="22"/>
          <w:lang w:val="lt-LT" w:eastAsia="lt-LT"/>
        </w:rPr>
        <w:t>pylori</w:t>
      </w:r>
      <w:proofErr w:type="spellEnd"/>
      <w:r>
        <w:rPr>
          <w:rFonts w:eastAsia="Calibri"/>
          <w:sz w:val="22"/>
          <w:szCs w:val="22"/>
          <w:lang w:val="lt-LT" w:eastAsia="lt-LT"/>
        </w:rPr>
        <w:t xml:space="preserve"> yra susijusi su pepsine opalige (įskaitant dvylikapirštės žarnos ir skrandžio opaligę). </w:t>
      </w:r>
      <w:r>
        <w:rPr>
          <w:rFonts w:eastAsia="Calibri"/>
          <w:i/>
          <w:sz w:val="22"/>
          <w:szCs w:val="22"/>
          <w:lang w:val="lt-LT" w:eastAsia="lt-LT"/>
        </w:rPr>
        <w:t xml:space="preserve">H. </w:t>
      </w:r>
      <w:proofErr w:type="spellStart"/>
      <w:r>
        <w:rPr>
          <w:rFonts w:eastAsia="Calibri"/>
          <w:i/>
          <w:sz w:val="22"/>
          <w:szCs w:val="22"/>
          <w:lang w:val="lt-LT" w:eastAsia="lt-LT"/>
        </w:rPr>
        <w:t>pylori</w:t>
      </w:r>
      <w:proofErr w:type="spellEnd"/>
      <w:r>
        <w:rPr>
          <w:rFonts w:eastAsia="Calibri"/>
          <w:sz w:val="22"/>
          <w:szCs w:val="22"/>
          <w:lang w:val="lt-LT" w:eastAsia="lt-LT"/>
        </w:rPr>
        <w:t xml:space="preserve"> yra pagrindinis veiksnys, dėl kurio pasireiškia gastritas. </w:t>
      </w:r>
      <w:r>
        <w:rPr>
          <w:rFonts w:eastAsia="Calibri"/>
          <w:i/>
          <w:sz w:val="22"/>
          <w:szCs w:val="22"/>
          <w:lang w:val="lt-LT" w:eastAsia="lt-LT"/>
        </w:rPr>
        <w:t xml:space="preserve">H. </w:t>
      </w:r>
      <w:proofErr w:type="spellStart"/>
      <w:r>
        <w:rPr>
          <w:rFonts w:eastAsia="Calibri"/>
          <w:i/>
          <w:sz w:val="22"/>
          <w:szCs w:val="22"/>
          <w:lang w:val="lt-LT" w:eastAsia="lt-LT"/>
        </w:rPr>
        <w:t>pylori</w:t>
      </w:r>
      <w:proofErr w:type="spellEnd"/>
      <w:r>
        <w:rPr>
          <w:rFonts w:eastAsia="Calibri"/>
          <w:sz w:val="22"/>
          <w:szCs w:val="22"/>
          <w:lang w:val="lt-LT" w:eastAsia="lt-LT"/>
        </w:rPr>
        <w:t xml:space="preserve"> ir skrandžio rūgštis yra pagrindiniai veiksniai, dėl kurių pasireiškia </w:t>
      </w:r>
      <w:proofErr w:type="spellStart"/>
      <w:r>
        <w:rPr>
          <w:rFonts w:eastAsia="Calibri"/>
          <w:sz w:val="22"/>
          <w:szCs w:val="22"/>
          <w:lang w:val="lt-LT" w:eastAsia="lt-LT"/>
        </w:rPr>
        <w:t>pepsinė</w:t>
      </w:r>
      <w:proofErr w:type="spellEnd"/>
      <w:r>
        <w:rPr>
          <w:rFonts w:eastAsia="Calibri"/>
          <w:sz w:val="22"/>
          <w:szCs w:val="22"/>
          <w:lang w:val="lt-LT" w:eastAsia="lt-LT"/>
        </w:rPr>
        <w:t xml:space="preserve"> opaligė. Be to, </w:t>
      </w:r>
      <w:r>
        <w:rPr>
          <w:rFonts w:eastAsia="Calibri"/>
          <w:i/>
          <w:sz w:val="22"/>
          <w:szCs w:val="22"/>
          <w:lang w:val="lt-LT" w:eastAsia="lt-LT"/>
        </w:rPr>
        <w:t xml:space="preserve">H. </w:t>
      </w:r>
      <w:proofErr w:type="spellStart"/>
      <w:r>
        <w:rPr>
          <w:rFonts w:eastAsia="Calibri"/>
          <w:i/>
          <w:sz w:val="22"/>
          <w:szCs w:val="22"/>
          <w:lang w:val="lt-LT" w:eastAsia="lt-LT"/>
        </w:rPr>
        <w:t>pylori</w:t>
      </w:r>
      <w:proofErr w:type="spellEnd"/>
      <w:r>
        <w:rPr>
          <w:rFonts w:eastAsia="Calibri"/>
          <w:sz w:val="22"/>
          <w:szCs w:val="22"/>
          <w:lang w:val="lt-LT" w:eastAsia="lt-LT"/>
        </w:rPr>
        <w:t xml:space="preserve"> yra pagrindinis </w:t>
      </w:r>
      <w:proofErr w:type="spellStart"/>
      <w:r>
        <w:rPr>
          <w:rFonts w:eastAsia="Calibri"/>
          <w:sz w:val="22"/>
          <w:szCs w:val="22"/>
          <w:lang w:val="lt-LT" w:eastAsia="lt-LT"/>
        </w:rPr>
        <w:t>atrofinį</w:t>
      </w:r>
      <w:proofErr w:type="spellEnd"/>
      <w:r>
        <w:rPr>
          <w:rFonts w:eastAsia="Calibri"/>
          <w:sz w:val="22"/>
          <w:szCs w:val="22"/>
          <w:lang w:val="lt-LT" w:eastAsia="lt-LT"/>
        </w:rPr>
        <w:t xml:space="preserve"> gastritą, susijusį su padidėjusia skrandžio vėžio rizika, sukeliantis veiksnys.</w:t>
      </w:r>
    </w:p>
    <w:p w14:paraId="1B159F88" w14:textId="77777777" w:rsidR="003C0175" w:rsidRDefault="003C0175">
      <w:pPr>
        <w:widowControl w:val="0"/>
        <w:rPr>
          <w:rFonts w:eastAsia="Calibri"/>
          <w:sz w:val="22"/>
          <w:szCs w:val="22"/>
          <w:lang w:val="lt-LT" w:eastAsia="lt-LT"/>
        </w:rPr>
      </w:pPr>
    </w:p>
    <w:p w14:paraId="2795EB24"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Omeprazolu</w:t>
      </w:r>
      <w:proofErr w:type="spellEnd"/>
      <w:r>
        <w:rPr>
          <w:rFonts w:eastAsia="Calibri"/>
          <w:sz w:val="22"/>
          <w:szCs w:val="22"/>
          <w:lang w:val="lt-LT" w:eastAsia="lt-LT"/>
        </w:rPr>
        <w:t xml:space="preserve"> ir antimikrobiniais vaistiniais preparatais sunaikinus </w:t>
      </w:r>
      <w:r>
        <w:rPr>
          <w:rFonts w:eastAsia="Calibri"/>
          <w:i/>
          <w:sz w:val="22"/>
          <w:szCs w:val="22"/>
          <w:lang w:val="lt-LT" w:eastAsia="lt-LT"/>
        </w:rPr>
        <w:t xml:space="preserve">H. </w:t>
      </w:r>
      <w:proofErr w:type="spellStart"/>
      <w:r>
        <w:rPr>
          <w:rFonts w:eastAsia="Calibri"/>
          <w:i/>
          <w:sz w:val="22"/>
          <w:szCs w:val="22"/>
          <w:lang w:val="lt-LT" w:eastAsia="lt-LT"/>
        </w:rPr>
        <w:t>pylori</w:t>
      </w:r>
      <w:proofErr w:type="spellEnd"/>
      <w:r>
        <w:rPr>
          <w:rFonts w:eastAsia="Calibri"/>
          <w:sz w:val="22"/>
          <w:szCs w:val="22"/>
          <w:lang w:val="lt-LT" w:eastAsia="lt-LT"/>
        </w:rPr>
        <w:t xml:space="preserve">, dažnai užgyja </w:t>
      </w:r>
      <w:proofErr w:type="spellStart"/>
      <w:r>
        <w:rPr>
          <w:rFonts w:eastAsia="Calibri"/>
          <w:sz w:val="22"/>
          <w:szCs w:val="22"/>
          <w:lang w:val="lt-LT" w:eastAsia="lt-LT"/>
        </w:rPr>
        <w:t>pepsinės</w:t>
      </w:r>
      <w:proofErr w:type="spellEnd"/>
      <w:r>
        <w:rPr>
          <w:rFonts w:eastAsia="Calibri"/>
          <w:sz w:val="22"/>
          <w:szCs w:val="22"/>
          <w:lang w:val="lt-LT" w:eastAsia="lt-LT"/>
        </w:rPr>
        <w:t xml:space="preserve"> opos, sukeliama ilgalaikė jų remisija.</w:t>
      </w:r>
    </w:p>
    <w:p w14:paraId="3D6A898A" w14:textId="77777777" w:rsidR="003C0175" w:rsidRDefault="003C0175">
      <w:pPr>
        <w:widowControl w:val="0"/>
        <w:rPr>
          <w:rFonts w:eastAsia="Calibri"/>
          <w:sz w:val="22"/>
          <w:szCs w:val="22"/>
          <w:lang w:val="lt-LT" w:eastAsia="lt-LT"/>
        </w:rPr>
      </w:pPr>
    </w:p>
    <w:p w14:paraId="3B2B3538" w14:textId="77777777" w:rsidR="003C0175" w:rsidRDefault="00A01BFC">
      <w:pPr>
        <w:widowControl w:val="0"/>
        <w:rPr>
          <w:rFonts w:eastAsia="Calibri"/>
          <w:sz w:val="22"/>
          <w:szCs w:val="22"/>
          <w:lang w:val="lt-LT" w:eastAsia="lt-LT"/>
        </w:rPr>
      </w:pPr>
      <w:r>
        <w:rPr>
          <w:rFonts w:eastAsia="Calibri"/>
          <w:sz w:val="22"/>
          <w:szCs w:val="22"/>
          <w:lang w:val="lt-LT" w:eastAsia="lt-LT"/>
        </w:rPr>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03A58721" w14:textId="77777777" w:rsidR="003C0175" w:rsidRDefault="003C0175">
      <w:pPr>
        <w:widowControl w:val="0"/>
        <w:rPr>
          <w:rFonts w:eastAsia="Calibri"/>
          <w:sz w:val="22"/>
          <w:szCs w:val="22"/>
          <w:lang w:val="lt-LT" w:eastAsia="lt-LT"/>
        </w:rPr>
      </w:pPr>
    </w:p>
    <w:p w14:paraId="003DB20B" w14:textId="77777777" w:rsidR="003C0175" w:rsidRDefault="00A01BFC">
      <w:pPr>
        <w:widowControl w:val="0"/>
        <w:rPr>
          <w:rFonts w:eastAsia="Calibri"/>
          <w:i/>
          <w:sz w:val="22"/>
          <w:szCs w:val="22"/>
          <w:lang w:val="lt-LT" w:eastAsia="lt-LT"/>
        </w:rPr>
      </w:pPr>
      <w:r>
        <w:rPr>
          <w:rFonts w:eastAsia="Calibri"/>
          <w:i/>
          <w:sz w:val="22"/>
          <w:szCs w:val="22"/>
          <w:lang w:val="lt-LT" w:eastAsia="lt-LT"/>
        </w:rPr>
        <w:t>Kiti poveikiai, kuriuos sukelia rūgšties sekrecijos slopinimas</w:t>
      </w:r>
    </w:p>
    <w:p w14:paraId="59E3F42F" w14:textId="77777777" w:rsidR="003C0175" w:rsidRDefault="00A01BFC">
      <w:pPr>
        <w:widowControl w:val="0"/>
        <w:rPr>
          <w:rFonts w:eastAsia="Calibri"/>
          <w:sz w:val="22"/>
          <w:szCs w:val="22"/>
          <w:lang w:val="lt-LT" w:eastAsia="lt-LT"/>
        </w:rPr>
      </w:pPr>
      <w:r>
        <w:rPr>
          <w:rFonts w:eastAsia="Calibri"/>
          <w:sz w:val="22"/>
          <w:szCs w:val="22"/>
          <w:lang w:val="lt-LT" w:eastAsia="lt-LT"/>
        </w:rPr>
        <w:t>Pastebėta, kad gydant ilgai šiek tiek dažniau atsiranda skrandžio liaukinių cistų. Šie pokyčiai yra fiziologinė stipraus rūgšties sekrecijos slopinimo pasekmė, yra gerybiniai ir laikomi laikinais.</w:t>
      </w:r>
    </w:p>
    <w:p w14:paraId="191BA504" w14:textId="77777777" w:rsidR="003C0175" w:rsidRDefault="003C0175">
      <w:pPr>
        <w:widowControl w:val="0"/>
        <w:rPr>
          <w:rFonts w:eastAsia="Calibri"/>
          <w:sz w:val="22"/>
          <w:szCs w:val="22"/>
          <w:lang w:val="lt-LT" w:eastAsia="lt-LT"/>
        </w:rPr>
      </w:pPr>
    </w:p>
    <w:p w14:paraId="54964891"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Dėl bet kurios priežasties (įskaitant protonų siurblio inhibitorių poveikį) sumažėjus skrandžio </w:t>
      </w:r>
      <w:r>
        <w:rPr>
          <w:rFonts w:eastAsia="Calibri"/>
          <w:sz w:val="22"/>
          <w:szCs w:val="22"/>
          <w:lang w:val="lt-LT" w:eastAsia="lt-LT"/>
        </w:rPr>
        <w:lastRenderedPageBreak/>
        <w:t xml:space="preserve">rūgštingumui, jame padaugėja bakterijų, kurių normaliai būna virškinimo trakte. Rūgštingumą mažinantys vaistiniai preparatai gali truputį padidinti virškinimo trakto infekcijų, sukeliamų, pvz., </w:t>
      </w:r>
      <w:proofErr w:type="spellStart"/>
      <w:r>
        <w:rPr>
          <w:rFonts w:eastAsia="Calibri"/>
          <w:i/>
          <w:sz w:val="22"/>
          <w:szCs w:val="22"/>
          <w:lang w:val="lt-LT" w:eastAsia="lt-LT"/>
        </w:rPr>
        <w:t>Salmonella</w:t>
      </w:r>
      <w:proofErr w:type="spellEnd"/>
      <w:r>
        <w:rPr>
          <w:rFonts w:eastAsia="Calibri"/>
          <w:sz w:val="22"/>
          <w:szCs w:val="22"/>
          <w:lang w:val="lt-LT" w:eastAsia="lt-LT"/>
        </w:rPr>
        <w:t xml:space="preserve"> ar </w:t>
      </w:r>
      <w:proofErr w:type="spellStart"/>
      <w:r>
        <w:rPr>
          <w:rFonts w:eastAsia="Calibri"/>
          <w:i/>
          <w:sz w:val="22"/>
          <w:szCs w:val="22"/>
          <w:lang w:val="lt-LT" w:eastAsia="lt-LT"/>
        </w:rPr>
        <w:t>Campylobacter</w:t>
      </w:r>
      <w:proofErr w:type="spellEnd"/>
      <w:r>
        <w:rPr>
          <w:rFonts w:eastAsia="Calibri"/>
          <w:sz w:val="22"/>
          <w:szCs w:val="22"/>
          <w:lang w:val="lt-LT" w:eastAsia="lt-LT"/>
        </w:rPr>
        <w:t xml:space="preserve"> bei (hospitalizuotiems pacientams) galimai ir </w:t>
      </w:r>
      <w:proofErr w:type="spellStart"/>
      <w:r>
        <w:rPr>
          <w:rFonts w:eastAsia="Calibri"/>
          <w:i/>
          <w:iCs/>
          <w:sz w:val="22"/>
          <w:szCs w:val="22"/>
          <w:lang w:val="lt-LT" w:eastAsia="lt-LT"/>
        </w:rPr>
        <w:t>Clostridium</w:t>
      </w:r>
      <w:proofErr w:type="spellEnd"/>
      <w:r>
        <w:rPr>
          <w:rFonts w:eastAsia="Calibri"/>
          <w:i/>
          <w:iCs/>
          <w:sz w:val="22"/>
          <w:szCs w:val="22"/>
          <w:lang w:val="lt-LT" w:eastAsia="lt-LT"/>
        </w:rPr>
        <w:t xml:space="preserve"> </w:t>
      </w:r>
      <w:proofErr w:type="spellStart"/>
      <w:r>
        <w:rPr>
          <w:rFonts w:eastAsia="Calibri"/>
          <w:i/>
          <w:iCs/>
          <w:sz w:val="22"/>
          <w:szCs w:val="22"/>
          <w:lang w:val="lt-LT" w:eastAsia="lt-LT"/>
        </w:rPr>
        <w:t>difficile</w:t>
      </w:r>
      <w:proofErr w:type="spellEnd"/>
      <w:r>
        <w:rPr>
          <w:rFonts w:eastAsia="Calibri"/>
          <w:sz w:val="22"/>
          <w:szCs w:val="22"/>
          <w:lang w:val="lt-LT" w:eastAsia="lt-LT"/>
        </w:rPr>
        <w:t>, pavojų.</w:t>
      </w:r>
    </w:p>
    <w:p w14:paraId="246AD2C5" w14:textId="77777777" w:rsidR="003C0175" w:rsidRDefault="003C0175">
      <w:pPr>
        <w:widowControl w:val="0"/>
        <w:rPr>
          <w:rFonts w:eastAsia="Calibri"/>
          <w:sz w:val="22"/>
          <w:szCs w:val="22"/>
          <w:lang w:val="lt-LT" w:eastAsia="lt-LT"/>
        </w:rPr>
      </w:pPr>
    </w:p>
    <w:p w14:paraId="31249F37" w14:textId="77777777" w:rsidR="003C0175" w:rsidRDefault="00A01BFC">
      <w:pPr>
        <w:widowControl w:val="0"/>
        <w:rPr>
          <w:rFonts w:eastAsia="Calibri"/>
          <w:sz w:val="22"/>
          <w:szCs w:val="22"/>
          <w:lang w:val="lt-LT" w:eastAsia="de-DE"/>
        </w:rPr>
      </w:pPr>
      <w:r>
        <w:rPr>
          <w:rFonts w:eastAsia="Calibri"/>
          <w:sz w:val="22"/>
          <w:szCs w:val="22"/>
          <w:lang w:val="lt-LT" w:eastAsia="de-DE"/>
        </w:rPr>
        <w:t xml:space="preserve">Gydymo sekreciją slopinančiais vaistiniais preparatais metu padidėja </w:t>
      </w:r>
      <w:proofErr w:type="spellStart"/>
      <w:r>
        <w:rPr>
          <w:rFonts w:eastAsia="Calibri"/>
          <w:sz w:val="22"/>
          <w:szCs w:val="22"/>
          <w:lang w:val="lt-LT" w:eastAsia="de-DE"/>
        </w:rPr>
        <w:t>gastrino</w:t>
      </w:r>
      <w:proofErr w:type="spellEnd"/>
      <w:r>
        <w:rPr>
          <w:rFonts w:eastAsia="Calibri"/>
          <w:sz w:val="22"/>
          <w:szCs w:val="22"/>
          <w:lang w:val="lt-LT" w:eastAsia="de-DE"/>
        </w:rPr>
        <w:t xml:space="preserve"> kiekis serume (kaip reakcija į rūgšties sekrecijos sumažėjimą). Be to, sumažėjus skrandžio rūgšties kiekiui, padidėja </w:t>
      </w:r>
      <w:proofErr w:type="spellStart"/>
      <w:r>
        <w:rPr>
          <w:rFonts w:eastAsia="Calibri"/>
          <w:sz w:val="22"/>
          <w:szCs w:val="22"/>
          <w:lang w:val="lt-LT" w:eastAsia="de-DE"/>
        </w:rPr>
        <w:t>CgA</w:t>
      </w:r>
      <w:proofErr w:type="spellEnd"/>
      <w:r>
        <w:rPr>
          <w:rFonts w:eastAsia="Calibri"/>
          <w:sz w:val="22"/>
          <w:szCs w:val="22"/>
          <w:lang w:val="lt-LT" w:eastAsia="de-DE"/>
        </w:rPr>
        <w:t xml:space="preserve"> kiekis. Padidėjęs </w:t>
      </w:r>
      <w:proofErr w:type="spellStart"/>
      <w:r>
        <w:rPr>
          <w:rFonts w:eastAsia="Calibri"/>
          <w:sz w:val="22"/>
          <w:szCs w:val="22"/>
          <w:lang w:val="lt-LT" w:eastAsia="de-DE"/>
        </w:rPr>
        <w:t>CgA</w:t>
      </w:r>
      <w:proofErr w:type="spellEnd"/>
      <w:r>
        <w:rPr>
          <w:rFonts w:eastAsia="Calibri"/>
          <w:sz w:val="22"/>
          <w:szCs w:val="22"/>
          <w:lang w:val="lt-LT" w:eastAsia="de-DE"/>
        </w:rPr>
        <w:t xml:space="preserve"> kiekis gali trukdyti atlikti tyrimus dėl </w:t>
      </w:r>
      <w:proofErr w:type="spellStart"/>
      <w:r>
        <w:rPr>
          <w:rFonts w:eastAsia="Calibri"/>
          <w:sz w:val="22"/>
          <w:szCs w:val="22"/>
          <w:lang w:val="lt-LT" w:eastAsia="de-DE"/>
        </w:rPr>
        <w:t>neuroendokrininio</w:t>
      </w:r>
      <w:proofErr w:type="spellEnd"/>
      <w:r>
        <w:rPr>
          <w:rFonts w:eastAsia="Calibri"/>
          <w:sz w:val="22"/>
          <w:szCs w:val="22"/>
          <w:lang w:val="lt-LT" w:eastAsia="de-DE"/>
        </w:rPr>
        <w:t xml:space="preserve"> naviko.</w:t>
      </w:r>
    </w:p>
    <w:p w14:paraId="64FCDE0A" w14:textId="77777777" w:rsidR="003C0175" w:rsidRDefault="00A01BFC">
      <w:pPr>
        <w:widowControl w:val="0"/>
        <w:rPr>
          <w:sz w:val="22"/>
          <w:szCs w:val="22"/>
          <w:lang w:eastAsia="de-DE"/>
        </w:rPr>
      </w:pPr>
      <w:r>
        <w:rPr>
          <w:sz w:val="22"/>
          <w:szCs w:val="22"/>
          <w:lang w:eastAsia="de-DE"/>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53DF1666" w14:textId="77777777" w:rsidR="003C0175" w:rsidRDefault="003C0175">
      <w:pPr>
        <w:widowControl w:val="0"/>
        <w:rPr>
          <w:rFonts w:eastAsia="Calibri"/>
          <w:sz w:val="22"/>
          <w:szCs w:val="22"/>
          <w:lang w:val="lt-LT" w:eastAsia="de-DE"/>
        </w:rPr>
      </w:pPr>
    </w:p>
    <w:p w14:paraId="306B2F0E" w14:textId="77777777" w:rsidR="003C0175" w:rsidRDefault="00A01BFC">
      <w:pPr>
        <w:widowControl w:val="0"/>
        <w:rPr>
          <w:rFonts w:eastAsia="Calibri"/>
          <w:sz w:val="22"/>
          <w:szCs w:val="22"/>
          <w:lang w:val="lt-LT" w:eastAsia="de-DE"/>
        </w:rPr>
      </w:pPr>
      <w:r>
        <w:rPr>
          <w:rFonts w:eastAsia="Calibri"/>
          <w:sz w:val="22"/>
          <w:szCs w:val="22"/>
          <w:lang w:val="lt-LT" w:eastAsia="de-DE"/>
        </w:rPr>
        <w:t xml:space="preserve">Kai kuriems ilgai </w:t>
      </w:r>
      <w:proofErr w:type="spellStart"/>
      <w:r>
        <w:rPr>
          <w:rFonts w:eastAsia="Calibri"/>
          <w:sz w:val="22"/>
          <w:szCs w:val="22"/>
          <w:lang w:val="lt-LT" w:eastAsia="de-DE"/>
        </w:rPr>
        <w:t>omeprazolu</w:t>
      </w:r>
      <w:proofErr w:type="spellEnd"/>
      <w:r>
        <w:rPr>
          <w:rFonts w:eastAsia="Calibri"/>
          <w:sz w:val="22"/>
          <w:szCs w:val="22"/>
          <w:lang w:val="lt-LT" w:eastAsia="de-DE"/>
        </w:rPr>
        <w:t xml:space="preserve"> gydytiems pacientams (ir vaikams, ir suaugusiems) nustatytas </w:t>
      </w:r>
      <w:proofErr w:type="spellStart"/>
      <w:r>
        <w:rPr>
          <w:rFonts w:eastAsia="Calibri"/>
          <w:sz w:val="22"/>
          <w:szCs w:val="22"/>
          <w:lang w:val="lt-LT" w:eastAsia="lt-LT"/>
        </w:rPr>
        <w:t>enterochromatofininių</w:t>
      </w:r>
      <w:proofErr w:type="spellEnd"/>
      <w:r>
        <w:rPr>
          <w:rFonts w:eastAsia="Calibri"/>
          <w:sz w:val="22"/>
          <w:szCs w:val="22"/>
          <w:lang w:val="lt-LT" w:eastAsia="lt-LT"/>
        </w:rPr>
        <w:t xml:space="preserve"> ląstelių kiekio padaugėjimas, galimai susijęs su </w:t>
      </w:r>
      <w:proofErr w:type="spellStart"/>
      <w:r>
        <w:rPr>
          <w:rFonts w:eastAsia="Calibri"/>
          <w:sz w:val="22"/>
          <w:szCs w:val="22"/>
          <w:lang w:val="lt-LT" w:eastAsia="lt-LT"/>
        </w:rPr>
        <w:t>gastrino</w:t>
      </w:r>
      <w:proofErr w:type="spellEnd"/>
      <w:r>
        <w:rPr>
          <w:rFonts w:eastAsia="Calibri"/>
          <w:sz w:val="22"/>
          <w:szCs w:val="22"/>
          <w:lang w:val="lt-LT" w:eastAsia="lt-LT"/>
        </w:rPr>
        <w:t xml:space="preserve"> kiekio padidėjimu serume. Laikoma, kad toks poveikis nėra kliniškai reikšmingas</w:t>
      </w:r>
      <w:r>
        <w:rPr>
          <w:rFonts w:eastAsia="Calibri"/>
          <w:sz w:val="22"/>
          <w:szCs w:val="22"/>
          <w:lang w:val="lt-LT" w:eastAsia="de-DE"/>
        </w:rPr>
        <w:t>.</w:t>
      </w:r>
    </w:p>
    <w:p w14:paraId="1AF90A6C" w14:textId="77777777" w:rsidR="003C0175" w:rsidRDefault="003C0175">
      <w:pPr>
        <w:widowControl w:val="0"/>
        <w:rPr>
          <w:rFonts w:eastAsia="Calibri"/>
          <w:sz w:val="22"/>
          <w:szCs w:val="22"/>
          <w:lang w:val="lt-LT" w:eastAsia="lt-LT"/>
        </w:rPr>
      </w:pPr>
    </w:p>
    <w:p w14:paraId="5F119F02" w14:textId="77777777" w:rsidR="003C0175" w:rsidRDefault="00A01BFC">
      <w:pPr>
        <w:widowControl w:val="0"/>
        <w:rPr>
          <w:rFonts w:eastAsia="Calibri"/>
          <w:sz w:val="22"/>
          <w:szCs w:val="22"/>
          <w:u w:val="single"/>
          <w:lang w:val="lt-LT" w:eastAsia="lt-LT"/>
        </w:rPr>
      </w:pPr>
      <w:r>
        <w:rPr>
          <w:rFonts w:eastAsia="Calibri"/>
          <w:sz w:val="22"/>
          <w:szCs w:val="22"/>
          <w:u w:val="single"/>
          <w:lang w:val="lt-LT" w:eastAsia="lt-LT"/>
        </w:rPr>
        <w:t>Vaikų populiacija</w:t>
      </w:r>
    </w:p>
    <w:p w14:paraId="420DFE65"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Nekontroliuojamo tyrimo metu 0,7-1,4 mg/kg </w:t>
      </w:r>
      <w:proofErr w:type="spellStart"/>
      <w:r>
        <w:rPr>
          <w:rFonts w:eastAsia="Calibri"/>
          <w:sz w:val="22"/>
          <w:szCs w:val="22"/>
          <w:lang w:val="lt-LT" w:eastAsia="lt-LT"/>
        </w:rPr>
        <w:t>omeprazolo</w:t>
      </w:r>
      <w:proofErr w:type="spellEnd"/>
      <w:r>
        <w:rPr>
          <w:rFonts w:eastAsia="Calibri"/>
          <w:sz w:val="22"/>
          <w:szCs w:val="22"/>
          <w:lang w:val="lt-LT" w:eastAsia="lt-LT"/>
        </w:rPr>
        <w:t xml:space="preserve"> dozės sunkiu </w:t>
      </w:r>
      <w:proofErr w:type="spellStart"/>
      <w:r>
        <w:rPr>
          <w:rFonts w:eastAsia="Calibri"/>
          <w:sz w:val="22"/>
          <w:szCs w:val="22"/>
          <w:lang w:val="lt-LT" w:eastAsia="lt-LT"/>
        </w:rPr>
        <w:t>refliukso</w:t>
      </w:r>
      <w:proofErr w:type="spellEnd"/>
      <w:r>
        <w:rPr>
          <w:rFonts w:eastAsia="Calibri"/>
          <w:sz w:val="22"/>
          <w:szCs w:val="22"/>
          <w:lang w:val="lt-LT" w:eastAsia="lt-LT"/>
        </w:rPr>
        <w:t xml:space="preserve"> sukeltu </w:t>
      </w:r>
      <w:proofErr w:type="spellStart"/>
      <w:r>
        <w:rPr>
          <w:rFonts w:eastAsia="Calibri"/>
          <w:sz w:val="22"/>
          <w:szCs w:val="22"/>
          <w:lang w:val="lt-LT" w:eastAsia="lt-LT"/>
        </w:rPr>
        <w:t>ezofagitu</w:t>
      </w:r>
      <w:proofErr w:type="spellEnd"/>
      <w:r>
        <w:rPr>
          <w:rFonts w:eastAsia="Calibri"/>
          <w:sz w:val="22"/>
          <w:szCs w:val="22"/>
          <w:lang w:val="lt-LT" w:eastAsia="lt-LT"/>
        </w:rPr>
        <w:t xml:space="preserve"> sirgusiems 1-16 metų vaikams palengvino </w:t>
      </w:r>
      <w:proofErr w:type="spellStart"/>
      <w:r>
        <w:rPr>
          <w:rFonts w:eastAsia="Calibri"/>
          <w:sz w:val="22"/>
          <w:szCs w:val="22"/>
          <w:lang w:val="lt-LT" w:eastAsia="lt-LT"/>
        </w:rPr>
        <w:t>ezofagitą</w:t>
      </w:r>
      <w:proofErr w:type="spellEnd"/>
      <w:r>
        <w:rPr>
          <w:rFonts w:eastAsia="Calibri"/>
          <w:sz w:val="22"/>
          <w:szCs w:val="22"/>
          <w:lang w:val="lt-LT" w:eastAsia="lt-LT"/>
        </w:rPr>
        <w:t xml:space="preserve"> 90% atvejų ir reikšmingai palengvino </w:t>
      </w:r>
      <w:proofErr w:type="spellStart"/>
      <w:r>
        <w:rPr>
          <w:rFonts w:eastAsia="Calibri"/>
          <w:sz w:val="22"/>
          <w:szCs w:val="22"/>
          <w:lang w:val="lt-LT" w:eastAsia="lt-LT"/>
        </w:rPr>
        <w:t>refliukso</w:t>
      </w:r>
      <w:proofErr w:type="spellEnd"/>
      <w:r>
        <w:rPr>
          <w:rFonts w:eastAsia="Calibri"/>
          <w:sz w:val="22"/>
          <w:szCs w:val="22"/>
          <w:lang w:val="lt-LT" w:eastAsia="lt-LT"/>
        </w:rPr>
        <w:t xml:space="preserve"> simptomus. Viengubai koduotu metodu atlikto tyrimo metu kliniškai diagnozuota </w:t>
      </w:r>
      <w:proofErr w:type="spellStart"/>
      <w:r>
        <w:rPr>
          <w:rFonts w:eastAsia="Calibri"/>
          <w:sz w:val="22"/>
          <w:szCs w:val="22"/>
          <w:lang w:val="lt-LT" w:eastAsia="lt-LT"/>
        </w:rPr>
        <w:t>refliukso</w:t>
      </w:r>
      <w:proofErr w:type="spellEnd"/>
      <w:r>
        <w:rPr>
          <w:rFonts w:eastAsia="Calibri"/>
          <w:sz w:val="22"/>
          <w:szCs w:val="22"/>
          <w:lang w:val="lt-LT" w:eastAsia="lt-LT"/>
        </w:rPr>
        <w:t xml:space="preserve"> iš skrandžio į stemplę liga sirgę 0-24 mėn. vaikai buvo gydomi 0,5, 1 ar 1,5 mg/kg </w:t>
      </w:r>
      <w:proofErr w:type="spellStart"/>
      <w:r>
        <w:rPr>
          <w:rFonts w:eastAsia="Calibri"/>
          <w:sz w:val="22"/>
          <w:szCs w:val="22"/>
          <w:lang w:val="lt-LT" w:eastAsia="lt-LT"/>
        </w:rPr>
        <w:t>omeprazolo</w:t>
      </w:r>
      <w:proofErr w:type="spellEnd"/>
      <w:r>
        <w:rPr>
          <w:rFonts w:eastAsia="Calibri"/>
          <w:sz w:val="22"/>
          <w:szCs w:val="22"/>
          <w:lang w:val="lt-LT" w:eastAsia="lt-LT"/>
        </w:rPr>
        <w:t xml:space="preserve"> dozėmis. Po 8 gydymo savaičių vėmimo/</w:t>
      </w:r>
      <w:proofErr w:type="spellStart"/>
      <w:r>
        <w:rPr>
          <w:rFonts w:eastAsia="Calibri"/>
          <w:sz w:val="22"/>
          <w:szCs w:val="22"/>
          <w:lang w:val="lt-LT" w:eastAsia="lt-LT"/>
        </w:rPr>
        <w:t>regurgitacijos</w:t>
      </w:r>
      <w:proofErr w:type="spellEnd"/>
      <w:r>
        <w:rPr>
          <w:rFonts w:eastAsia="Calibri"/>
          <w:sz w:val="22"/>
          <w:szCs w:val="22"/>
          <w:lang w:val="lt-LT" w:eastAsia="lt-LT"/>
        </w:rPr>
        <w:t xml:space="preserve"> epizodų sumažėjo 50% (nepriklausomai nuo dozės).</w:t>
      </w:r>
    </w:p>
    <w:p w14:paraId="2DE54D65" w14:textId="77777777" w:rsidR="003C0175" w:rsidRDefault="003C0175">
      <w:pPr>
        <w:widowControl w:val="0"/>
        <w:rPr>
          <w:rFonts w:eastAsia="Calibri"/>
          <w:sz w:val="22"/>
          <w:szCs w:val="22"/>
          <w:lang w:val="lt-LT" w:eastAsia="lt-LT"/>
        </w:rPr>
      </w:pPr>
    </w:p>
    <w:p w14:paraId="50D6FA53" w14:textId="77777777" w:rsidR="003C0175" w:rsidRDefault="00A01BFC">
      <w:pPr>
        <w:widowControl w:val="0"/>
        <w:rPr>
          <w:rFonts w:eastAsia="Calibri"/>
          <w:i/>
          <w:sz w:val="22"/>
          <w:szCs w:val="22"/>
          <w:lang w:val="lt-LT" w:eastAsia="lt-LT"/>
        </w:rPr>
      </w:pPr>
      <w:r>
        <w:rPr>
          <w:rFonts w:eastAsia="Calibri"/>
          <w:i/>
          <w:sz w:val="22"/>
          <w:szCs w:val="22"/>
          <w:lang w:val="lt-LT" w:eastAsia="lt-LT"/>
        </w:rPr>
        <w:t xml:space="preserve">H. </w:t>
      </w:r>
      <w:proofErr w:type="spellStart"/>
      <w:r>
        <w:rPr>
          <w:rFonts w:eastAsia="Calibri"/>
          <w:i/>
          <w:sz w:val="22"/>
          <w:szCs w:val="22"/>
          <w:lang w:val="lt-LT" w:eastAsia="lt-LT"/>
        </w:rPr>
        <w:t>pylori</w:t>
      </w:r>
      <w:proofErr w:type="spellEnd"/>
      <w:r>
        <w:rPr>
          <w:rFonts w:eastAsia="Calibri"/>
          <w:i/>
          <w:sz w:val="22"/>
          <w:szCs w:val="22"/>
          <w:lang w:val="lt-LT" w:eastAsia="lt-LT"/>
        </w:rPr>
        <w:t xml:space="preserve"> sunaikinimas vaikams</w:t>
      </w:r>
    </w:p>
    <w:p w14:paraId="624E2BCD"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Atsitiktinės atrankos būdu dvigubai koduotu metodu atlikto </w:t>
      </w:r>
      <w:proofErr w:type="spellStart"/>
      <w:r>
        <w:rPr>
          <w:rFonts w:eastAsia="Calibri"/>
          <w:sz w:val="22"/>
          <w:szCs w:val="22"/>
          <w:lang w:val="lt-LT" w:eastAsia="lt-LT"/>
        </w:rPr>
        <w:t>Héliot</w:t>
      </w:r>
      <w:proofErr w:type="spellEnd"/>
      <w:r>
        <w:rPr>
          <w:rFonts w:eastAsia="Calibri"/>
          <w:sz w:val="22"/>
          <w:szCs w:val="22"/>
          <w:lang w:val="lt-LT" w:eastAsia="lt-LT"/>
        </w:rPr>
        <w:t xml:space="preserve"> klinikinio tyrimo duomenimis, </w:t>
      </w:r>
      <w:proofErr w:type="spellStart"/>
      <w:r>
        <w:rPr>
          <w:rFonts w:eastAsia="Calibri"/>
          <w:sz w:val="22"/>
          <w:szCs w:val="22"/>
          <w:lang w:val="lt-LT" w:eastAsia="lt-LT"/>
        </w:rPr>
        <w:t>omeprazolo</w:t>
      </w:r>
      <w:proofErr w:type="spellEnd"/>
      <w:r>
        <w:rPr>
          <w:rFonts w:eastAsia="Calibri"/>
          <w:sz w:val="22"/>
          <w:szCs w:val="22"/>
          <w:lang w:val="lt-LT" w:eastAsia="lt-LT"/>
        </w:rPr>
        <w:t xml:space="preserve"> derinys su dviem antibiotikais (</w:t>
      </w:r>
      <w:proofErr w:type="spellStart"/>
      <w:r>
        <w:rPr>
          <w:rFonts w:eastAsia="Calibri"/>
          <w:sz w:val="22"/>
          <w:szCs w:val="22"/>
          <w:lang w:val="lt-LT" w:eastAsia="lt-LT"/>
        </w:rPr>
        <w:t>amoksicilinu</w:t>
      </w:r>
      <w:proofErr w:type="spellEnd"/>
      <w:r>
        <w:rPr>
          <w:rFonts w:eastAsia="Calibri"/>
          <w:sz w:val="22"/>
          <w:szCs w:val="22"/>
          <w:lang w:val="lt-LT" w:eastAsia="lt-LT"/>
        </w:rPr>
        <w:t xml:space="preserve"> ir </w:t>
      </w:r>
      <w:proofErr w:type="spellStart"/>
      <w:r>
        <w:rPr>
          <w:rFonts w:eastAsia="Calibri"/>
          <w:sz w:val="22"/>
          <w:szCs w:val="22"/>
          <w:lang w:val="lt-LT" w:eastAsia="lt-LT"/>
        </w:rPr>
        <w:t>klaritromicinu</w:t>
      </w:r>
      <w:proofErr w:type="spellEnd"/>
      <w:r>
        <w:rPr>
          <w:rFonts w:eastAsia="Calibri"/>
          <w:sz w:val="22"/>
          <w:szCs w:val="22"/>
          <w:lang w:val="lt-LT" w:eastAsia="lt-LT"/>
        </w:rPr>
        <w:t xml:space="preserve">) yra saugus ir veiksmingas 4 metų ir vyresnių vaikų, sergančių gastritu, </w:t>
      </w:r>
      <w:r>
        <w:rPr>
          <w:rFonts w:eastAsia="Calibri"/>
          <w:i/>
          <w:sz w:val="22"/>
          <w:szCs w:val="22"/>
          <w:lang w:val="lt-LT" w:eastAsia="lt-LT"/>
        </w:rPr>
        <w:t xml:space="preserve">H. </w:t>
      </w:r>
      <w:proofErr w:type="spellStart"/>
      <w:r>
        <w:rPr>
          <w:rFonts w:eastAsia="Calibri"/>
          <w:i/>
          <w:sz w:val="22"/>
          <w:szCs w:val="22"/>
          <w:lang w:val="lt-LT" w:eastAsia="lt-LT"/>
        </w:rPr>
        <w:t>pylori</w:t>
      </w:r>
      <w:proofErr w:type="spellEnd"/>
      <w:r>
        <w:rPr>
          <w:rFonts w:eastAsia="Calibri"/>
          <w:sz w:val="22"/>
          <w:szCs w:val="22"/>
          <w:lang w:val="lt-LT" w:eastAsia="lt-LT"/>
        </w:rPr>
        <w:t xml:space="preserve"> infekcijai gydyti. </w:t>
      </w:r>
      <w:r>
        <w:rPr>
          <w:rFonts w:eastAsia="Calibri"/>
          <w:i/>
          <w:sz w:val="22"/>
          <w:szCs w:val="22"/>
          <w:lang w:val="lt-LT" w:eastAsia="lt-LT"/>
        </w:rPr>
        <w:t xml:space="preserve">H. </w:t>
      </w:r>
      <w:proofErr w:type="spellStart"/>
      <w:r>
        <w:rPr>
          <w:rFonts w:eastAsia="Calibri"/>
          <w:i/>
          <w:sz w:val="22"/>
          <w:szCs w:val="22"/>
          <w:lang w:val="lt-LT" w:eastAsia="lt-LT"/>
        </w:rPr>
        <w:t>pylori</w:t>
      </w:r>
      <w:proofErr w:type="spellEnd"/>
      <w:r>
        <w:rPr>
          <w:rFonts w:eastAsia="Calibri"/>
          <w:sz w:val="22"/>
          <w:szCs w:val="22"/>
          <w:lang w:val="lt-LT" w:eastAsia="lt-LT"/>
        </w:rPr>
        <w:t xml:space="preserve"> buvo sunaikinta 74,2% (23 iš 31) pacientų, vartojusių </w:t>
      </w:r>
      <w:proofErr w:type="spellStart"/>
      <w:r>
        <w:rPr>
          <w:rFonts w:eastAsia="Calibri"/>
          <w:sz w:val="22"/>
          <w:szCs w:val="22"/>
          <w:lang w:val="lt-LT" w:eastAsia="lt-LT"/>
        </w:rPr>
        <w:t>omeprazolą</w:t>
      </w:r>
      <w:proofErr w:type="spellEnd"/>
      <w:r>
        <w:rPr>
          <w:rFonts w:eastAsia="Calibri"/>
          <w:sz w:val="22"/>
          <w:szCs w:val="22"/>
          <w:lang w:val="lt-LT" w:eastAsia="lt-LT"/>
        </w:rPr>
        <w:t xml:space="preserve">, </w:t>
      </w:r>
      <w:proofErr w:type="spellStart"/>
      <w:r>
        <w:rPr>
          <w:rFonts w:eastAsia="Calibri"/>
          <w:sz w:val="22"/>
          <w:szCs w:val="22"/>
          <w:lang w:val="lt-LT" w:eastAsia="lt-LT"/>
        </w:rPr>
        <w:t>amoksiciliną</w:t>
      </w:r>
      <w:proofErr w:type="spellEnd"/>
      <w:r>
        <w:rPr>
          <w:rFonts w:eastAsia="Calibri"/>
          <w:sz w:val="22"/>
          <w:szCs w:val="22"/>
          <w:lang w:val="lt-LT" w:eastAsia="lt-LT"/>
        </w:rPr>
        <w:t xml:space="preserve"> ir </w:t>
      </w:r>
      <w:proofErr w:type="spellStart"/>
      <w:r>
        <w:rPr>
          <w:rFonts w:eastAsia="Calibri"/>
          <w:sz w:val="22"/>
          <w:szCs w:val="22"/>
          <w:lang w:val="lt-LT" w:eastAsia="lt-LT"/>
        </w:rPr>
        <w:t>klaritromiciną</w:t>
      </w:r>
      <w:proofErr w:type="spellEnd"/>
      <w:r>
        <w:rPr>
          <w:rFonts w:eastAsia="Calibri"/>
          <w:sz w:val="22"/>
          <w:szCs w:val="22"/>
          <w:lang w:val="lt-LT" w:eastAsia="lt-LT"/>
        </w:rPr>
        <w:t xml:space="preserve">, bet tik 9,4% (3 iš 32) pacientų, vartojusių </w:t>
      </w:r>
      <w:proofErr w:type="spellStart"/>
      <w:r>
        <w:rPr>
          <w:rFonts w:eastAsia="Calibri"/>
          <w:sz w:val="22"/>
          <w:szCs w:val="22"/>
          <w:lang w:val="lt-LT" w:eastAsia="lt-LT"/>
        </w:rPr>
        <w:t>amoksiciliną</w:t>
      </w:r>
      <w:proofErr w:type="spellEnd"/>
      <w:r>
        <w:rPr>
          <w:rFonts w:eastAsia="Calibri"/>
          <w:sz w:val="22"/>
          <w:szCs w:val="22"/>
          <w:lang w:val="lt-LT" w:eastAsia="lt-LT"/>
        </w:rPr>
        <w:t xml:space="preserve"> ir </w:t>
      </w:r>
      <w:proofErr w:type="spellStart"/>
      <w:r>
        <w:rPr>
          <w:rFonts w:eastAsia="Calibri"/>
          <w:sz w:val="22"/>
          <w:szCs w:val="22"/>
          <w:lang w:val="lt-LT" w:eastAsia="lt-LT"/>
        </w:rPr>
        <w:t>klaritromiciną</w:t>
      </w:r>
      <w:proofErr w:type="spellEnd"/>
      <w:r>
        <w:rPr>
          <w:rFonts w:eastAsia="Calibri"/>
          <w:sz w:val="22"/>
          <w:szCs w:val="22"/>
          <w:lang w:val="lt-LT" w:eastAsia="lt-LT"/>
        </w:rPr>
        <w:t>. Vis dėlto duomenų, kurie rodytų palankesnį klinikinį poveikį dispepsijos simptomams, negauta. Taip pat šis tyrimas nesuteikia informacijos apie jaunesnių kaip 4 metų vaikų gydymą.</w:t>
      </w:r>
    </w:p>
    <w:p w14:paraId="6BF335A8" w14:textId="77777777" w:rsidR="003C0175" w:rsidRDefault="003C0175">
      <w:pPr>
        <w:widowControl w:val="0"/>
        <w:rPr>
          <w:rFonts w:eastAsia="Calibri"/>
          <w:sz w:val="22"/>
          <w:szCs w:val="22"/>
          <w:lang w:val="lt-LT" w:eastAsia="lt-LT"/>
        </w:rPr>
      </w:pPr>
    </w:p>
    <w:p w14:paraId="6C5E543B"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31" w:name="_Toc129243113"/>
      <w:bookmarkStart w:id="32" w:name="_Toc129243238"/>
      <w:r>
        <w:rPr>
          <w:rFonts w:eastAsia="Calibri"/>
          <w:b/>
          <w:kern w:val="28"/>
          <w:sz w:val="22"/>
          <w:szCs w:val="22"/>
          <w:lang w:val="lt-LT" w:eastAsia="en-US"/>
        </w:rPr>
        <w:t>5.2</w:t>
      </w:r>
      <w:r>
        <w:rPr>
          <w:rFonts w:eastAsia="Calibri"/>
          <w:b/>
          <w:kern w:val="28"/>
          <w:sz w:val="22"/>
          <w:szCs w:val="22"/>
          <w:lang w:val="lt-LT" w:eastAsia="en-US"/>
        </w:rPr>
        <w:tab/>
      </w:r>
      <w:proofErr w:type="spellStart"/>
      <w:r>
        <w:rPr>
          <w:rFonts w:eastAsia="Calibri"/>
          <w:b/>
          <w:kern w:val="28"/>
          <w:sz w:val="22"/>
          <w:szCs w:val="22"/>
          <w:lang w:val="lt-LT" w:eastAsia="en-US"/>
        </w:rPr>
        <w:t>Farmakokinetinės</w:t>
      </w:r>
      <w:proofErr w:type="spellEnd"/>
      <w:r>
        <w:rPr>
          <w:rFonts w:eastAsia="Calibri"/>
          <w:b/>
          <w:kern w:val="28"/>
          <w:sz w:val="22"/>
          <w:szCs w:val="22"/>
          <w:lang w:val="lt-LT" w:eastAsia="en-US"/>
        </w:rPr>
        <w:t xml:space="preserve"> savybės</w:t>
      </w:r>
      <w:bookmarkEnd w:id="31"/>
      <w:bookmarkEnd w:id="32"/>
    </w:p>
    <w:p w14:paraId="79D25257" w14:textId="77777777" w:rsidR="003C0175" w:rsidRDefault="003C0175">
      <w:pPr>
        <w:widowControl w:val="0"/>
        <w:rPr>
          <w:rFonts w:eastAsia="Calibri"/>
          <w:color w:val="000000"/>
          <w:sz w:val="22"/>
          <w:szCs w:val="22"/>
          <w:lang w:val="lt-LT" w:eastAsia="lt-LT"/>
        </w:rPr>
      </w:pPr>
    </w:p>
    <w:p w14:paraId="14ADDE00" w14:textId="77777777" w:rsidR="003C0175" w:rsidRDefault="00A01BFC">
      <w:pPr>
        <w:widowControl w:val="0"/>
        <w:rPr>
          <w:rFonts w:eastAsia="Calibri"/>
          <w:iCs/>
          <w:sz w:val="22"/>
          <w:szCs w:val="22"/>
          <w:u w:val="single"/>
          <w:lang w:val="lt-LT" w:eastAsia="lt-LT"/>
        </w:rPr>
      </w:pPr>
      <w:r>
        <w:rPr>
          <w:rFonts w:eastAsia="Calibri"/>
          <w:iCs/>
          <w:sz w:val="22"/>
          <w:szCs w:val="22"/>
          <w:u w:val="single"/>
          <w:lang w:val="lt-LT" w:eastAsia="lt-LT"/>
        </w:rPr>
        <w:t>Absorbcija</w:t>
      </w:r>
    </w:p>
    <w:p w14:paraId="6D2A6C5B"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ir </w:t>
      </w:r>
      <w:proofErr w:type="spellStart"/>
      <w:r>
        <w:rPr>
          <w:rFonts w:eastAsia="Calibri"/>
          <w:sz w:val="22"/>
          <w:szCs w:val="22"/>
          <w:lang w:val="lt-LT" w:eastAsia="lt-LT"/>
        </w:rPr>
        <w:t>omeprazolo</w:t>
      </w:r>
      <w:proofErr w:type="spellEnd"/>
      <w:r>
        <w:rPr>
          <w:rFonts w:eastAsia="Calibri"/>
          <w:sz w:val="22"/>
          <w:szCs w:val="22"/>
          <w:lang w:val="lt-LT" w:eastAsia="lt-LT"/>
        </w:rPr>
        <w:t xml:space="preserve"> magnio druska yra neatsparūs rūgščiai, todėl per burną vartojami skrandyje neirių granulių kapsulėse ar tabletėse pavidalo. </w:t>
      </w:r>
      <w:proofErr w:type="spellStart"/>
      <w:r>
        <w:rPr>
          <w:rFonts w:eastAsia="Calibri"/>
          <w:sz w:val="22"/>
          <w:szCs w:val="22"/>
          <w:lang w:val="lt-LT" w:eastAsia="lt-LT"/>
        </w:rPr>
        <w:t>Omeprazolas</w:t>
      </w:r>
      <w:proofErr w:type="spellEnd"/>
      <w:r>
        <w:rPr>
          <w:rFonts w:eastAsia="Calibri"/>
          <w:sz w:val="22"/>
          <w:szCs w:val="22"/>
          <w:lang w:val="lt-LT" w:eastAsia="lt-LT"/>
        </w:rPr>
        <w:t xml:space="preserve"> rezorbuojamas greitai, jo išgėrus didžiausia koncentracija plazmoje susidaro maždaug po 1</w:t>
      </w:r>
      <w:r>
        <w:rPr>
          <w:rFonts w:eastAsia="Calibri"/>
          <w:sz w:val="22"/>
          <w:szCs w:val="22"/>
          <w:lang w:val="lt-LT" w:eastAsia="lt-LT"/>
        </w:rPr>
        <w:noBreakHyphen/>
        <w:t xml:space="preserve">2 valandų. </w:t>
      </w:r>
      <w:proofErr w:type="spellStart"/>
      <w:r>
        <w:rPr>
          <w:rFonts w:eastAsia="Calibri"/>
          <w:sz w:val="22"/>
          <w:szCs w:val="22"/>
          <w:lang w:val="lt-LT" w:eastAsia="lt-LT"/>
        </w:rPr>
        <w:t>Omeprazolas</w:t>
      </w:r>
      <w:proofErr w:type="spellEnd"/>
      <w:r>
        <w:rPr>
          <w:rFonts w:eastAsia="Calibri"/>
          <w:sz w:val="22"/>
          <w:szCs w:val="22"/>
          <w:lang w:val="lt-LT" w:eastAsia="lt-LT"/>
        </w:rPr>
        <w:t xml:space="preserve"> rezorbuojamas plonojoje žarnoje, baigiamas rezorbuoti dažniausiai per 3-6 val. Maistas įtakos biologiniam </w:t>
      </w:r>
      <w:proofErr w:type="spellStart"/>
      <w:r>
        <w:rPr>
          <w:rFonts w:eastAsia="Calibri"/>
          <w:sz w:val="22"/>
          <w:szCs w:val="22"/>
          <w:lang w:val="lt-LT" w:eastAsia="lt-LT"/>
        </w:rPr>
        <w:t>įsisavinamumui</w:t>
      </w:r>
      <w:proofErr w:type="spellEnd"/>
      <w:r>
        <w:rPr>
          <w:rFonts w:eastAsia="Calibri"/>
          <w:sz w:val="22"/>
          <w:szCs w:val="22"/>
          <w:lang w:val="lt-LT" w:eastAsia="lt-LT"/>
        </w:rPr>
        <w:t xml:space="preserve"> neturi. Sisteminis prieinamumas (biologinis prieinamumas) pavartojus vieną </w:t>
      </w:r>
      <w:proofErr w:type="spellStart"/>
      <w:r>
        <w:rPr>
          <w:rFonts w:eastAsia="Calibri"/>
          <w:sz w:val="22"/>
          <w:szCs w:val="22"/>
          <w:lang w:val="lt-LT" w:eastAsia="lt-LT"/>
        </w:rPr>
        <w:t>omeprazolo</w:t>
      </w:r>
      <w:proofErr w:type="spellEnd"/>
      <w:r>
        <w:rPr>
          <w:rFonts w:eastAsia="Calibri"/>
          <w:sz w:val="22"/>
          <w:szCs w:val="22"/>
          <w:lang w:val="lt-LT" w:eastAsia="lt-LT"/>
        </w:rPr>
        <w:t xml:space="preserve"> dozę per burną, yra maždaug 40 %. Jį kartotinai vartojant 1 kartą per parą, biologinis prieinamumas padidėja iki maždaug 60 %.</w:t>
      </w:r>
    </w:p>
    <w:p w14:paraId="0F8BCE68" w14:textId="77777777" w:rsidR="003C0175" w:rsidRDefault="003C0175">
      <w:pPr>
        <w:widowControl w:val="0"/>
        <w:rPr>
          <w:rFonts w:eastAsia="Calibri"/>
          <w:sz w:val="22"/>
          <w:szCs w:val="22"/>
          <w:lang w:val="lt-LT" w:eastAsia="lt-LT"/>
        </w:rPr>
      </w:pPr>
    </w:p>
    <w:p w14:paraId="017A1C44" w14:textId="77777777" w:rsidR="003C0175" w:rsidRDefault="00A01BFC">
      <w:pPr>
        <w:widowControl w:val="0"/>
        <w:rPr>
          <w:rFonts w:eastAsia="Calibri"/>
          <w:iCs/>
          <w:sz w:val="22"/>
          <w:szCs w:val="22"/>
          <w:u w:val="single"/>
          <w:lang w:val="lt-LT" w:eastAsia="lt-LT"/>
        </w:rPr>
      </w:pPr>
      <w:r>
        <w:rPr>
          <w:rFonts w:eastAsia="Calibri"/>
          <w:iCs/>
          <w:sz w:val="22"/>
          <w:szCs w:val="22"/>
          <w:u w:val="single"/>
          <w:lang w:val="lt-LT" w:eastAsia="lt-LT"/>
        </w:rPr>
        <w:t>Pasiskirstymas</w:t>
      </w:r>
    </w:p>
    <w:p w14:paraId="449AFDD2"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Tariamasis pasiskirstymo tūris sveikų žmonių organizme yra apie 0,3 l/kg kūno svorio. Maždaug 97 % </w:t>
      </w:r>
      <w:proofErr w:type="spellStart"/>
      <w:r>
        <w:rPr>
          <w:rFonts w:eastAsia="Calibri"/>
          <w:sz w:val="22"/>
          <w:szCs w:val="22"/>
          <w:lang w:val="lt-LT" w:eastAsia="lt-LT"/>
        </w:rPr>
        <w:t>omeprazolo</w:t>
      </w:r>
      <w:proofErr w:type="spellEnd"/>
      <w:r>
        <w:rPr>
          <w:rFonts w:eastAsia="Calibri"/>
          <w:sz w:val="22"/>
          <w:szCs w:val="22"/>
          <w:lang w:val="lt-LT" w:eastAsia="lt-LT"/>
        </w:rPr>
        <w:t xml:space="preserve"> būna prisijungusio prie plazmos baltymų.</w:t>
      </w:r>
    </w:p>
    <w:p w14:paraId="09084613" w14:textId="77777777" w:rsidR="003C0175" w:rsidRDefault="003C0175">
      <w:pPr>
        <w:widowControl w:val="0"/>
        <w:rPr>
          <w:rFonts w:eastAsia="Calibri"/>
          <w:sz w:val="22"/>
          <w:szCs w:val="22"/>
          <w:lang w:val="lt-LT" w:eastAsia="lt-LT"/>
        </w:rPr>
      </w:pPr>
    </w:p>
    <w:p w14:paraId="1D74EB3F" w14:textId="77777777" w:rsidR="003C0175" w:rsidRDefault="00A01BFC">
      <w:pPr>
        <w:widowControl w:val="0"/>
        <w:rPr>
          <w:rFonts w:eastAsia="Calibri"/>
          <w:sz w:val="22"/>
          <w:szCs w:val="22"/>
          <w:u w:val="single"/>
          <w:lang w:val="lt-LT" w:eastAsia="lt-LT"/>
        </w:rPr>
      </w:pPr>
      <w:proofErr w:type="spellStart"/>
      <w:r>
        <w:rPr>
          <w:rFonts w:eastAsia="Calibri"/>
          <w:sz w:val="22"/>
          <w:szCs w:val="22"/>
          <w:u w:val="single"/>
          <w:lang w:val="lt-LT" w:eastAsia="lt-LT"/>
        </w:rPr>
        <w:t>Biotransformacija</w:t>
      </w:r>
      <w:proofErr w:type="spellEnd"/>
    </w:p>
    <w:p w14:paraId="29718709"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Omeprazolą</w:t>
      </w:r>
      <w:proofErr w:type="spellEnd"/>
      <w:r>
        <w:rPr>
          <w:rFonts w:eastAsia="Calibri"/>
          <w:sz w:val="22"/>
          <w:szCs w:val="22"/>
          <w:lang w:val="lt-LT" w:eastAsia="lt-LT"/>
        </w:rPr>
        <w:t xml:space="preserve"> visai </w:t>
      </w:r>
      <w:proofErr w:type="spellStart"/>
      <w:r>
        <w:rPr>
          <w:rFonts w:eastAsia="Calibri"/>
          <w:sz w:val="22"/>
          <w:szCs w:val="22"/>
          <w:lang w:val="lt-LT" w:eastAsia="lt-LT"/>
        </w:rPr>
        <w:t>metabolizuoja</w:t>
      </w:r>
      <w:proofErr w:type="spellEnd"/>
      <w:r>
        <w:rPr>
          <w:rFonts w:eastAsia="Calibri"/>
          <w:sz w:val="22"/>
          <w:szCs w:val="22"/>
          <w:lang w:val="lt-LT" w:eastAsia="lt-LT"/>
        </w:rPr>
        <w:t xml:space="preserve"> </w:t>
      </w:r>
      <w:proofErr w:type="spellStart"/>
      <w:r>
        <w:rPr>
          <w:rFonts w:eastAsia="Calibri"/>
          <w:sz w:val="22"/>
          <w:szCs w:val="22"/>
          <w:lang w:val="lt-LT" w:eastAsia="lt-LT"/>
        </w:rPr>
        <w:t>citochromo</w:t>
      </w:r>
      <w:proofErr w:type="spellEnd"/>
      <w:r>
        <w:rPr>
          <w:rFonts w:eastAsia="Calibri"/>
          <w:sz w:val="22"/>
          <w:szCs w:val="22"/>
          <w:lang w:val="lt-LT" w:eastAsia="lt-LT"/>
        </w:rPr>
        <w:t xml:space="preserve"> P450 sistema (CYP). Didžiausia jo metabolizmo dalis priklauso nuo </w:t>
      </w:r>
      <w:proofErr w:type="spellStart"/>
      <w:r>
        <w:rPr>
          <w:rFonts w:eastAsia="Calibri"/>
          <w:sz w:val="22"/>
          <w:szCs w:val="22"/>
          <w:lang w:val="lt-LT" w:eastAsia="lt-LT"/>
        </w:rPr>
        <w:t>polimorfiškai</w:t>
      </w:r>
      <w:proofErr w:type="spellEnd"/>
      <w:r>
        <w:rPr>
          <w:rFonts w:eastAsia="Calibri"/>
          <w:sz w:val="22"/>
          <w:szCs w:val="22"/>
          <w:lang w:val="lt-LT" w:eastAsia="lt-LT"/>
        </w:rPr>
        <w:t xml:space="preserve"> išreikšto CYP2C19, </w:t>
      </w:r>
      <w:proofErr w:type="spellStart"/>
      <w:r>
        <w:rPr>
          <w:rFonts w:eastAsia="Calibri"/>
          <w:sz w:val="22"/>
          <w:szCs w:val="22"/>
          <w:lang w:val="lt-LT" w:eastAsia="lt-LT"/>
        </w:rPr>
        <w:t>katalizuojančio</w:t>
      </w:r>
      <w:proofErr w:type="spellEnd"/>
      <w:r>
        <w:rPr>
          <w:rFonts w:eastAsia="Calibri"/>
          <w:sz w:val="22"/>
          <w:szCs w:val="22"/>
          <w:lang w:val="lt-LT" w:eastAsia="lt-LT"/>
        </w:rPr>
        <w:t xml:space="preserve"> svarbiausiojo plazmoje randamo metabolito – </w:t>
      </w:r>
      <w:proofErr w:type="spellStart"/>
      <w:r>
        <w:rPr>
          <w:rFonts w:eastAsia="Calibri"/>
          <w:sz w:val="22"/>
          <w:szCs w:val="22"/>
          <w:lang w:val="lt-LT" w:eastAsia="lt-LT"/>
        </w:rPr>
        <w:t>hidroksiomeprazolo</w:t>
      </w:r>
      <w:proofErr w:type="spellEnd"/>
      <w:r>
        <w:rPr>
          <w:rFonts w:eastAsia="Calibri"/>
          <w:sz w:val="22"/>
          <w:szCs w:val="22"/>
          <w:lang w:val="lt-LT" w:eastAsia="lt-LT"/>
        </w:rPr>
        <w:t xml:space="preserve"> – susidarymą. Likusios dalies metabolizmas priklauso nuo kitos specifinės </w:t>
      </w:r>
      <w:proofErr w:type="spellStart"/>
      <w:r>
        <w:rPr>
          <w:rFonts w:eastAsia="Calibri"/>
          <w:sz w:val="22"/>
          <w:szCs w:val="22"/>
          <w:lang w:val="lt-LT" w:eastAsia="lt-LT"/>
        </w:rPr>
        <w:t>izoformos</w:t>
      </w:r>
      <w:proofErr w:type="spellEnd"/>
      <w:r>
        <w:rPr>
          <w:rFonts w:eastAsia="Calibri"/>
          <w:sz w:val="22"/>
          <w:szCs w:val="22"/>
          <w:lang w:val="lt-LT" w:eastAsia="lt-LT"/>
        </w:rPr>
        <w:t xml:space="preserve"> CYP3A4, </w:t>
      </w:r>
      <w:proofErr w:type="spellStart"/>
      <w:r>
        <w:rPr>
          <w:rFonts w:eastAsia="Calibri"/>
          <w:sz w:val="22"/>
          <w:szCs w:val="22"/>
          <w:lang w:val="lt-LT" w:eastAsia="lt-LT"/>
        </w:rPr>
        <w:t>katalizuojančios</w:t>
      </w:r>
      <w:proofErr w:type="spellEnd"/>
      <w:r>
        <w:rPr>
          <w:rFonts w:eastAsia="Calibri"/>
          <w:sz w:val="22"/>
          <w:szCs w:val="22"/>
          <w:lang w:val="lt-LT" w:eastAsia="lt-LT"/>
        </w:rPr>
        <w:t xml:space="preserve"> </w:t>
      </w:r>
      <w:proofErr w:type="spellStart"/>
      <w:r>
        <w:rPr>
          <w:rFonts w:eastAsia="Calibri"/>
          <w:sz w:val="22"/>
          <w:szCs w:val="22"/>
          <w:lang w:val="lt-LT" w:eastAsia="lt-LT"/>
        </w:rPr>
        <w:t>omeprazolo</w:t>
      </w:r>
      <w:proofErr w:type="spellEnd"/>
      <w:r>
        <w:rPr>
          <w:rFonts w:eastAsia="Calibri"/>
          <w:sz w:val="22"/>
          <w:szCs w:val="22"/>
          <w:lang w:val="lt-LT" w:eastAsia="lt-LT"/>
        </w:rPr>
        <w:t xml:space="preserve"> </w:t>
      </w:r>
      <w:proofErr w:type="spellStart"/>
      <w:r>
        <w:rPr>
          <w:rFonts w:eastAsia="Calibri"/>
          <w:sz w:val="22"/>
          <w:szCs w:val="22"/>
          <w:lang w:val="lt-LT" w:eastAsia="lt-LT"/>
        </w:rPr>
        <w:t>sulfono</w:t>
      </w:r>
      <w:proofErr w:type="spellEnd"/>
      <w:r>
        <w:rPr>
          <w:rFonts w:eastAsia="Calibri"/>
          <w:sz w:val="22"/>
          <w:szCs w:val="22"/>
          <w:lang w:val="lt-LT" w:eastAsia="lt-LT"/>
        </w:rPr>
        <w:t xml:space="preserve"> susidarymą. Dėl didelio </w:t>
      </w:r>
      <w:proofErr w:type="spellStart"/>
      <w:r>
        <w:rPr>
          <w:rFonts w:eastAsia="Calibri"/>
          <w:sz w:val="22"/>
          <w:szCs w:val="22"/>
          <w:lang w:val="lt-LT" w:eastAsia="lt-LT"/>
        </w:rPr>
        <w:t>omeprazolo</w:t>
      </w:r>
      <w:proofErr w:type="spellEnd"/>
      <w:r>
        <w:rPr>
          <w:rFonts w:eastAsia="Calibri"/>
          <w:sz w:val="22"/>
          <w:szCs w:val="22"/>
          <w:lang w:val="lt-LT" w:eastAsia="lt-LT"/>
        </w:rPr>
        <w:t xml:space="preserve"> </w:t>
      </w:r>
      <w:proofErr w:type="spellStart"/>
      <w:r>
        <w:rPr>
          <w:rFonts w:eastAsia="Calibri"/>
          <w:sz w:val="22"/>
          <w:szCs w:val="22"/>
          <w:lang w:val="lt-LT" w:eastAsia="lt-LT"/>
        </w:rPr>
        <w:t>afiniteto</w:t>
      </w:r>
      <w:proofErr w:type="spellEnd"/>
      <w:r>
        <w:rPr>
          <w:rFonts w:eastAsia="Calibri"/>
          <w:sz w:val="22"/>
          <w:szCs w:val="22"/>
          <w:lang w:val="lt-LT" w:eastAsia="lt-LT"/>
        </w:rPr>
        <w:t xml:space="preserve"> CYP2C19 gali pasireikšti konkurencinis slopinimas ir </w:t>
      </w:r>
      <w:proofErr w:type="spellStart"/>
      <w:r>
        <w:rPr>
          <w:rFonts w:eastAsia="Calibri"/>
          <w:sz w:val="22"/>
          <w:szCs w:val="22"/>
          <w:lang w:val="lt-LT" w:eastAsia="lt-LT"/>
        </w:rPr>
        <w:t>metabolinė</w:t>
      </w:r>
      <w:proofErr w:type="spellEnd"/>
      <w:r>
        <w:rPr>
          <w:rFonts w:eastAsia="Calibri"/>
          <w:sz w:val="22"/>
          <w:szCs w:val="22"/>
          <w:lang w:val="lt-LT" w:eastAsia="lt-LT"/>
        </w:rPr>
        <w:t xml:space="preserve"> vaistų sąveika su kitais CYP2C19 substratais. Tuo tarpu </w:t>
      </w:r>
      <w:proofErr w:type="spellStart"/>
      <w:r>
        <w:rPr>
          <w:rFonts w:eastAsia="Calibri"/>
          <w:sz w:val="22"/>
          <w:szCs w:val="22"/>
          <w:lang w:val="lt-LT" w:eastAsia="lt-LT"/>
        </w:rPr>
        <w:t>omeprazolo</w:t>
      </w:r>
      <w:proofErr w:type="spellEnd"/>
      <w:r>
        <w:rPr>
          <w:rFonts w:eastAsia="Calibri"/>
          <w:sz w:val="22"/>
          <w:szCs w:val="22"/>
          <w:lang w:val="lt-LT" w:eastAsia="lt-LT"/>
        </w:rPr>
        <w:t xml:space="preserve"> </w:t>
      </w:r>
      <w:proofErr w:type="spellStart"/>
      <w:r>
        <w:rPr>
          <w:rFonts w:eastAsia="Calibri"/>
          <w:sz w:val="22"/>
          <w:szCs w:val="22"/>
          <w:lang w:val="lt-LT" w:eastAsia="lt-LT"/>
        </w:rPr>
        <w:t>afinitetas</w:t>
      </w:r>
      <w:proofErr w:type="spellEnd"/>
      <w:r>
        <w:rPr>
          <w:rFonts w:eastAsia="Calibri"/>
          <w:sz w:val="22"/>
          <w:szCs w:val="22"/>
          <w:lang w:val="lt-LT" w:eastAsia="lt-LT"/>
        </w:rPr>
        <w:t xml:space="preserve"> CYP3A4 yra mažas, todėl galimybės slopinti kitų CYP3A4 substratų metabolizmą jis neturi. Be to, </w:t>
      </w:r>
      <w:proofErr w:type="spellStart"/>
      <w:r>
        <w:rPr>
          <w:rFonts w:eastAsia="Calibri"/>
          <w:sz w:val="22"/>
          <w:szCs w:val="22"/>
          <w:lang w:val="lt-LT" w:eastAsia="lt-LT"/>
        </w:rPr>
        <w:t>omeprazolas</w:t>
      </w:r>
      <w:proofErr w:type="spellEnd"/>
      <w:r>
        <w:rPr>
          <w:rFonts w:eastAsia="Calibri"/>
          <w:sz w:val="22"/>
          <w:szCs w:val="22"/>
          <w:lang w:val="lt-LT" w:eastAsia="lt-LT"/>
        </w:rPr>
        <w:t xml:space="preserve"> neslopina pagrindinių CYP fermentų.</w:t>
      </w:r>
    </w:p>
    <w:p w14:paraId="03563220" w14:textId="77777777" w:rsidR="003C0175" w:rsidRDefault="003C0175">
      <w:pPr>
        <w:widowControl w:val="0"/>
        <w:rPr>
          <w:rFonts w:eastAsia="Calibri"/>
          <w:sz w:val="22"/>
          <w:szCs w:val="22"/>
          <w:lang w:val="lt-LT" w:eastAsia="lt-LT"/>
        </w:rPr>
      </w:pPr>
    </w:p>
    <w:p w14:paraId="1CCD9E8A"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Maždaug 3% kaukaziečių (baltųjų) ir 15-20% azijiečių populiacijos trūksta funkcionuojančio CYP2C19 fermento (jie vadinami lėtaisiais </w:t>
      </w:r>
      <w:proofErr w:type="spellStart"/>
      <w:r>
        <w:rPr>
          <w:rFonts w:eastAsia="Calibri"/>
          <w:sz w:val="22"/>
          <w:szCs w:val="22"/>
          <w:lang w:val="lt-LT" w:eastAsia="lt-LT"/>
        </w:rPr>
        <w:t>metabolizuotojais</w:t>
      </w:r>
      <w:proofErr w:type="spellEnd"/>
      <w:r>
        <w:rPr>
          <w:rFonts w:eastAsia="Calibri"/>
          <w:sz w:val="22"/>
          <w:szCs w:val="22"/>
          <w:lang w:val="lt-LT" w:eastAsia="lt-LT"/>
        </w:rPr>
        <w:t xml:space="preserve">). Tikriausiai tokių asmenų organizme </w:t>
      </w:r>
      <w:proofErr w:type="spellStart"/>
      <w:r>
        <w:rPr>
          <w:rFonts w:eastAsia="Calibri"/>
          <w:sz w:val="22"/>
          <w:szCs w:val="22"/>
          <w:lang w:val="lt-LT" w:eastAsia="lt-LT"/>
        </w:rPr>
        <w:t>omeprazolo</w:t>
      </w:r>
      <w:proofErr w:type="spellEnd"/>
      <w:r>
        <w:rPr>
          <w:rFonts w:eastAsia="Calibri"/>
          <w:sz w:val="22"/>
          <w:szCs w:val="22"/>
          <w:lang w:val="lt-LT" w:eastAsia="lt-LT"/>
        </w:rPr>
        <w:t xml:space="preserve"> metabolizmą daugiausiai </w:t>
      </w:r>
      <w:proofErr w:type="spellStart"/>
      <w:r>
        <w:rPr>
          <w:rFonts w:eastAsia="Calibri"/>
          <w:sz w:val="22"/>
          <w:szCs w:val="22"/>
          <w:lang w:val="lt-LT" w:eastAsia="lt-LT"/>
        </w:rPr>
        <w:t>katalizuoja</w:t>
      </w:r>
      <w:proofErr w:type="spellEnd"/>
      <w:r>
        <w:rPr>
          <w:rFonts w:eastAsia="Calibri"/>
          <w:sz w:val="22"/>
          <w:szCs w:val="22"/>
          <w:lang w:val="lt-LT" w:eastAsia="lt-LT"/>
        </w:rPr>
        <w:t xml:space="preserve"> CYP3A4. Lėtųjų </w:t>
      </w:r>
      <w:proofErr w:type="spellStart"/>
      <w:r>
        <w:rPr>
          <w:rFonts w:eastAsia="Calibri"/>
          <w:sz w:val="22"/>
          <w:szCs w:val="22"/>
          <w:lang w:val="lt-LT" w:eastAsia="lt-LT"/>
        </w:rPr>
        <w:t>metabolizuotojų</w:t>
      </w:r>
      <w:proofErr w:type="spellEnd"/>
      <w:r>
        <w:rPr>
          <w:rFonts w:eastAsia="Calibri"/>
          <w:sz w:val="22"/>
          <w:szCs w:val="22"/>
          <w:lang w:val="lt-LT" w:eastAsia="lt-LT"/>
        </w:rPr>
        <w:t xml:space="preserve">, kartotinai vartojusių 20 mg </w:t>
      </w:r>
      <w:proofErr w:type="spellStart"/>
      <w:r>
        <w:rPr>
          <w:rFonts w:eastAsia="Calibri"/>
          <w:sz w:val="22"/>
          <w:szCs w:val="22"/>
          <w:lang w:val="lt-LT" w:eastAsia="lt-LT"/>
        </w:rPr>
        <w:t>omeprazolo</w:t>
      </w:r>
      <w:proofErr w:type="spellEnd"/>
      <w:r>
        <w:rPr>
          <w:rFonts w:eastAsia="Calibri"/>
          <w:sz w:val="22"/>
          <w:szCs w:val="22"/>
          <w:lang w:val="lt-LT" w:eastAsia="lt-LT"/>
        </w:rPr>
        <w:t xml:space="preserve"> 1 kartą per parą, vidutinis AUC buvo 5-10 kartų didesnis negu žmonių, kurių CYP2C19 fermento funkcija normali (ekstensyviųjų </w:t>
      </w:r>
      <w:proofErr w:type="spellStart"/>
      <w:r>
        <w:rPr>
          <w:rFonts w:eastAsia="Calibri"/>
          <w:sz w:val="22"/>
          <w:szCs w:val="22"/>
          <w:lang w:val="lt-LT" w:eastAsia="lt-LT"/>
        </w:rPr>
        <w:t>metabolizuotojų</w:t>
      </w:r>
      <w:proofErr w:type="spellEnd"/>
      <w:r>
        <w:rPr>
          <w:rFonts w:eastAsia="Calibri"/>
          <w:sz w:val="22"/>
          <w:szCs w:val="22"/>
          <w:lang w:val="lt-LT" w:eastAsia="lt-LT"/>
        </w:rPr>
        <w:t xml:space="preserve">). Vidutinė didžiausia koncentracija jų plazmoje taip pat buvo didesnė (3-5 kartus). Šie duomenys </w:t>
      </w:r>
      <w:proofErr w:type="spellStart"/>
      <w:r>
        <w:rPr>
          <w:rFonts w:eastAsia="Calibri"/>
          <w:sz w:val="22"/>
          <w:szCs w:val="22"/>
          <w:lang w:val="lt-LT" w:eastAsia="lt-LT"/>
        </w:rPr>
        <w:t>omeprazolo</w:t>
      </w:r>
      <w:proofErr w:type="spellEnd"/>
      <w:r>
        <w:rPr>
          <w:rFonts w:eastAsia="Calibri"/>
          <w:sz w:val="22"/>
          <w:szCs w:val="22"/>
          <w:lang w:val="lt-LT" w:eastAsia="lt-LT"/>
        </w:rPr>
        <w:t xml:space="preserve"> dozavimui yra nereikšmingi.</w:t>
      </w:r>
    </w:p>
    <w:p w14:paraId="1747CE5B" w14:textId="77777777" w:rsidR="003C0175" w:rsidRDefault="003C0175">
      <w:pPr>
        <w:widowControl w:val="0"/>
        <w:rPr>
          <w:rFonts w:eastAsia="Calibri"/>
          <w:sz w:val="22"/>
          <w:szCs w:val="22"/>
          <w:lang w:val="lt-LT" w:eastAsia="lt-LT"/>
        </w:rPr>
      </w:pPr>
    </w:p>
    <w:p w14:paraId="38C431B5" w14:textId="77777777" w:rsidR="003C0175" w:rsidRDefault="00A01BFC">
      <w:pPr>
        <w:widowControl w:val="0"/>
        <w:rPr>
          <w:rFonts w:eastAsia="Calibri"/>
          <w:iCs/>
          <w:sz w:val="22"/>
          <w:szCs w:val="22"/>
          <w:u w:val="single"/>
          <w:lang w:val="lt-LT" w:eastAsia="lt-LT"/>
        </w:rPr>
      </w:pPr>
      <w:r>
        <w:rPr>
          <w:rFonts w:eastAsia="Calibri"/>
          <w:iCs/>
          <w:sz w:val="22"/>
          <w:szCs w:val="22"/>
          <w:u w:val="single"/>
          <w:lang w:val="lt-LT" w:eastAsia="lt-LT"/>
        </w:rPr>
        <w:t>Eliminacija</w:t>
      </w:r>
    </w:p>
    <w:p w14:paraId="59B3AC84" w14:textId="77777777" w:rsidR="003C0175" w:rsidRDefault="00A01BFC">
      <w:pPr>
        <w:widowControl w:val="0"/>
        <w:rPr>
          <w:rFonts w:eastAsia="Calibri"/>
          <w:iCs/>
          <w:sz w:val="22"/>
          <w:szCs w:val="22"/>
          <w:lang w:val="lt-LT" w:eastAsia="lt-LT"/>
        </w:rPr>
      </w:pPr>
      <w:proofErr w:type="spellStart"/>
      <w:r>
        <w:rPr>
          <w:rFonts w:eastAsia="Calibri"/>
          <w:iCs/>
          <w:sz w:val="22"/>
          <w:szCs w:val="22"/>
          <w:lang w:val="lt-LT" w:eastAsia="lt-LT"/>
        </w:rPr>
        <w:t>Omeprazolo</w:t>
      </w:r>
      <w:proofErr w:type="spellEnd"/>
      <w:r>
        <w:rPr>
          <w:rFonts w:eastAsia="Calibri"/>
          <w:iCs/>
          <w:sz w:val="22"/>
          <w:szCs w:val="22"/>
          <w:lang w:val="lt-LT" w:eastAsia="lt-LT"/>
        </w:rPr>
        <w:t xml:space="preserve"> pusinis eliminacijos periodas plazmoje (tiek pavartojus vieną dozę per burną, tiek vartojant kartotinai) paprastai būna trumpesnis kaip valanda. Kol išgeriama kita dozė, visas anksčiau pavartotas </w:t>
      </w:r>
      <w:proofErr w:type="spellStart"/>
      <w:r>
        <w:rPr>
          <w:rFonts w:eastAsia="Calibri"/>
          <w:iCs/>
          <w:sz w:val="22"/>
          <w:szCs w:val="22"/>
          <w:lang w:val="lt-LT" w:eastAsia="lt-LT"/>
        </w:rPr>
        <w:t>omeprazolas</w:t>
      </w:r>
      <w:proofErr w:type="spellEnd"/>
      <w:r>
        <w:rPr>
          <w:rFonts w:eastAsia="Calibri"/>
          <w:iCs/>
          <w:sz w:val="22"/>
          <w:szCs w:val="22"/>
          <w:lang w:val="lt-LT" w:eastAsia="lt-LT"/>
        </w:rPr>
        <w:t xml:space="preserve"> eliminuojamas iš plazmos. Vartojamas 1 kartą per parą polinkio akumuliuotis jis neturi. Beveik 80% per burną pavartoto </w:t>
      </w:r>
      <w:proofErr w:type="spellStart"/>
      <w:r>
        <w:rPr>
          <w:rFonts w:eastAsia="Calibri"/>
          <w:iCs/>
          <w:sz w:val="22"/>
          <w:szCs w:val="22"/>
          <w:lang w:val="lt-LT" w:eastAsia="lt-LT"/>
        </w:rPr>
        <w:t>omeprazolo</w:t>
      </w:r>
      <w:proofErr w:type="spellEnd"/>
      <w:r>
        <w:rPr>
          <w:rFonts w:eastAsia="Calibri"/>
          <w:iCs/>
          <w:sz w:val="22"/>
          <w:szCs w:val="22"/>
          <w:lang w:val="lt-LT" w:eastAsia="lt-LT"/>
        </w:rPr>
        <w:t xml:space="preserve"> išskiriama su šlapimu metabolitų pavidalo, likusi dalis patenka į išmatas (daugiausia </w:t>
      </w:r>
      <w:proofErr w:type="spellStart"/>
      <w:r>
        <w:rPr>
          <w:rFonts w:eastAsia="Calibri"/>
          <w:iCs/>
          <w:sz w:val="22"/>
          <w:szCs w:val="22"/>
          <w:lang w:val="lt-LT" w:eastAsia="lt-LT"/>
        </w:rPr>
        <w:t>sekretuojama</w:t>
      </w:r>
      <w:proofErr w:type="spellEnd"/>
      <w:r>
        <w:rPr>
          <w:rFonts w:eastAsia="Calibri"/>
          <w:iCs/>
          <w:sz w:val="22"/>
          <w:szCs w:val="22"/>
          <w:lang w:val="lt-LT" w:eastAsia="lt-LT"/>
        </w:rPr>
        <w:t xml:space="preserve"> į tulžį).</w:t>
      </w:r>
    </w:p>
    <w:p w14:paraId="5CEE33E5" w14:textId="77777777" w:rsidR="003C0175" w:rsidRDefault="003C0175">
      <w:pPr>
        <w:widowControl w:val="0"/>
        <w:tabs>
          <w:tab w:val="left" w:pos="5420"/>
        </w:tabs>
        <w:rPr>
          <w:rFonts w:eastAsia="Calibri"/>
          <w:iCs/>
          <w:sz w:val="22"/>
          <w:szCs w:val="22"/>
          <w:lang w:val="lt-LT" w:eastAsia="lt-LT"/>
        </w:rPr>
      </w:pPr>
    </w:p>
    <w:p w14:paraId="3949C044" w14:textId="77777777" w:rsidR="003C0175" w:rsidRDefault="00A01BFC">
      <w:pPr>
        <w:widowControl w:val="0"/>
        <w:tabs>
          <w:tab w:val="left" w:pos="5420"/>
        </w:tabs>
        <w:rPr>
          <w:rFonts w:eastAsia="Calibri"/>
          <w:sz w:val="22"/>
          <w:u w:val="single"/>
          <w:lang w:val="lt-LT"/>
        </w:rPr>
      </w:pPr>
      <w:r>
        <w:rPr>
          <w:rFonts w:eastAsia="Calibri"/>
          <w:sz w:val="22"/>
          <w:u w:val="single"/>
          <w:lang w:val="lt-LT"/>
        </w:rPr>
        <w:t>Tiesinis / netiesinis pobūdis</w:t>
      </w:r>
    </w:p>
    <w:p w14:paraId="5D61D601" w14:textId="77777777" w:rsidR="003C0175" w:rsidRDefault="00A01BFC">
      <w:pPr>
        <w:widowControl w:val="0"/>
        <w:rPr>
          <w:rFonts w:eastAsia="Calibri"/>
          <w:sz w:val="22"/>
          <w:szCs w:val="22"/>
          <w:lang w:val="lt-LT" w:eastAsia="lt-LT"/>
        </w:rPr>
      </w:pPr>
      <w:r>
        <w:rPr>
          <w:rFonts w:eastAsia="Calibri"/>
          <w:iCs/>
          <w:sz w:val="22"/>
          <w:szCs w:val="22"/>
          <w:lang w:val="lt-LT" w:eastAsia="lt-LT"/>
        </w:rPr>
        <w:t xml:space="preserve">Kartotinai vartojant </w:t>
      </w:r>
      <w:proofErr w:type="spellStart"/>
      <w:r>
        <w:rPr>
          <w:rFonts w:eastAsia="Calibri"/>
          <w:iCs/>
          <w:sz w:val="22"/>
          <w:szCs w:val="22"/>
          <w:lang w:val="lt-LT" w:eastAsia="lt-LT"/>
        </w:rPr>
        <w:t>omeprazolą</w:t>
      </w:r>
      <w:proofErr w:type="spellEnd"/>
      <w:r>
        <w:rPr>
          <w:rFonts w:eastAsia="Calibri"/>
          <w:iCs/>
          <w:sz w:val="22"/>
          <w:szCs w:val="22"/>
          <w:lang w:val="lt-LT" w:eastAsia="lt-LT"/>
        </w:rPr>
        <w:t xml:space="preserve">, jo AUC didėja. Šis didėjimas priklauso nuo dozės ir vartojant kartotinai lemia netiesinį ryšį tarp dozės ir AUC. Priklausomybę nuo laiko ir dozės lemia </w:t>
      </w:r>
      <w:proofErr w:type="spellStart"/>
      <w:r>
        <w:rPr>
          <w:rFonts w:eastAsia="Calibri"/>
          <w:iCs/>
          <w:sz w:val="22"/>
          <w:szCs w:val="22"/>
          <w:lang w:val="lt-LT" w:eastAsia="lt-LT"/>
        </w:rPr>
        <w:t>priešsisteminio</w:t>
      </w:r>
      <w:proofErr w:type="spellEnd"/>
      <w:r>
        <w:rPr>
          <w:rFonts w:eastAsia="Calibri"/>
          <w:iCs/>
          <w:sz w:val="22"/>
          <w:szCs w:val="22"/>
          <w:lang w:val="lt-LT" w:eastAsia="lt-LT"/>
        </w:rPr>
        <w:t xml:space="preserve"> metabolizmo ir sisteminio klirenso sumažėjimas, kurį tikriausiai sąlygoja </w:t>
      </w:r>
      <w:proofErr w:type="spellStart"/>
      <w:r>
        <w:rPr>
          <w:rFonts w:eastAsia="Calibri"/>
          <w:iCs/>
          <w:sz w:val="22"/>
          <w:szCs w:val="22"/>
          <w:lang w:val="lt-LT" w:eastAsia="lt-LT"/>
        </w:rPr>
        <w:t>omeprazolo</w:t>
      </w:r>
      <w:proofErr w:type="spellEnd"/>
      <w:r>
        <w:rPr>
          <w:rFonts w:eastAsia="Calibri"/>
          <w:iCs/>
          <w:sz w:val="22"/>
          <w:szCs w:val="22"/>
          <w:lang w:val="lt-LT" w:eastAsia="lt-LT"/>
        </w:rPr>
        <w:t xml:space="preserve"> ir (arba) jo metabolitų (pvz., </w:t>
      </w:r>
      <w:proofErr w:type="spellStart"/>
      <w:r>
        <w:rPr>
          <w:rFonts w:eastAsia="Calibri"/>
          <w:iCs/>
          <w:sz w:val="22"/>
          <w:szCs w:val="22"/>
          <w:lang w:val="lt-LT" w:eastAsia="lt-LT"/>
        </w:rPr>
        <w:t>sulfono</w:t>
      </w:r>
      <w:proofErr w:type="spellEnd"/>
      <w:r>
        <w:rPr>
          <w:rFonts w:eastAsia="Calibri"/>
          <w:iCs/>
          <w:sz w:val="22"/>
          <w:szCs w:val="22"/>
          <w:lang w:val="lt-LT" w:eastAsia="lt-LT"/>
        </w:rPr>
        <w:t>) sukeliamas fermento CYP2C19 slopinimas. Nė vieno metabolito poveikio skrandžio rūgšties sekrecijai nenustatyta.</w:t>
      </w:r>
    </w:p>
    <w:p w14:paraId="0D5BD462" w14:textId="77777777" w:rsidR="003C0175" w:rsidRDefault="003C0175">
      <w:pPr>
        <w:widowControl w:val="0"/>
        <w:rPr>
          <w:rFonts w:eastAsia="Calibri"/>
          <w:sz w:val="22"/>
          <w:szCs w:val="22"/>
          <w:lang w:val="lt-LT" w:eastAsia="lt-LT"/>
        </w:rPr>
      </w:pPr>
    </w:p>
    <w:p w14:paraId="16EF7C49" w14:textId="77777777" w:rsidR="003C0175" w:rsidRDefault="00A01BFC">
      <w:pPr>
        <w:widowControl w:val="0"/>
        <w:rPr>
          <w:rFonts w:eastAsia="Calibri"/>
          <w:sz w:val="22"/>
          <w:szCs w:val="22"/>
          <w:u w:val="single"/>
          <w:lang w:val="lt-LT" w:eastAsia="lt-LT"/>
        </w:rPr>
      </w:pPr>
      <w:r>
        <w:rPr>
          <w:rFonts w:eastAsia="Calibri"/>
          <w:sz w:val="22"/>
          <w:szCs w:val="22"/>
          <w:u w:val="single"/>
          <w:lang w:val="lt-LT" w:eastAsia="lt-LT"/>
        </w:rPr>
        <w:t>Ypatingos populiacijos</w:t>
      </w:r>
    </w:p>
    <w:p w14:paraId="7C7FB756" w14:textId="77777777" w:rsidR="003C0175" w:rsidRDefault="003C0175">
      <w:pPr>
        <w:widowControl w:val="0"/>
        <w:rPr>
          <w:rFonts w:eastAsia="Calibri"/>
          <w:sz w:val="22"/>
          <w:szCs w:val="22"/>
          <w:lang w:val="lt-LT" w:eastAsia="lt-LT"/>
        </w:rPr>
      </w:pPr>
    </w:p>
    <w:p w14:paraId="4AA94EA2" w14:textId="77777777" w:rsidR="003C0175" w:rsidRDefault="00A01BFC">
      <w:pPr>
        <w:widowControl w:val="0"/>
        <w:rPr>
          <w:rFonts w:eastAsia="Calibri"/>
          <w:sz w:val="22"/>
          <w:szCs w:val="22"/>
          <w:u w:val="single"/>
          <w:lang w:val="lt-LT" w:eastAsia="lt-LT"/>
        </w:rPr>
      </w:pPr>
      <w:r>
        <w:rPr>
          <w:rFonts w:eastAsia="Calibri"/>
          <w:sz w:val="22"/>
          <w:szCs w:val="22"/>
          <w:u w:val="single"/>
          <w:lang w:val="lt-LT" w:eastAsia="lt-LT"/>
        </w:rPr>
        <w:t>Sutrikusi kepenų funkcija</w:t>
      </w:r>
    </w:p>
    <w:p w14:paraId="5C3A885F"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Sergant kepenų funkcijos sutrikimu </w:t>
      </w:r>
      <w:proofErr w:type="spellStart"/>
      <w:r>
        <w:rPr>
          <w:rFonts w:eastAsia="Calibri"/>
          <w:sz w:val="22"/>
          <w:szCs w:val="22"/>
          <w:lang w:val="lt-LT" w:eastAsia="lt-LT"/>
        </w:rPr>
        <w:t>omeprazolo</w:t>
      </w:r>
      <w:proofErr w:type="spellEnd"/>
      <w:r>
        <w:rPr>
          <w:rFonts w:eastAsia="Calibri"/>
          <w:sz w:val="22"/>
          <w:szCs w:val="22"/>
          <w:lang w:val="lt-LT" w:eastAsia="lt-LT"/>
        </w:rPr>
        <w:t xml:space="preserve"> metabolizmas sutrinka, todėl padidėja jo AUC. 1 kartą per parą vartojamo </w:t>
      </w:r>
      <w:proofErr w:type="spellStart"/>
      <w:r>
        <w:rPr>
          <w:rFonts w:eastAsia="Calibri"/>
          <w:sz w:val="22"/>
          <w:szCs w:val="22"/>
          <w:lang w:val="lt-LT" w:eastAsia="lt-LT"/>
        </w:rPr>
        <w:t>omeprazolo</w:t>
      </w:r>
      <w:proofErr w:type="spellEnd"/>
      <w:r>
        <w:rPr>
          <w:rFonts w:eastAsia="Calibri"/>
          <w:sz w:val="22"/>
          <w:szCs w:val="22"/>
          <w:lang w:val="lt-LT" w:eastAsia="lt-LT"/>
        </w:rPr>
        <w:t xml:space="preserve"> polinkio akumuliuotis nenustatyta.</w:t>
      </w:r>
    </w:p>
    <w:p w14:paraId="4C8E9774" w14:textId="77777777" w:rsidR="003C0175" w:rsidRDefault="003C0175">
      <w:pPr>
        <w:widowControl w:val="0"/>
        <w:rPr>
          <w:rFonts w:eastAsia="Calibri"/>
          <w:sz w:val="22"/>
          <w:szCs w:val="22"/>
          <w:lang w:val="lt-LT" w:eastAsia="lt-LT"/>
        </w:rPr>
      </w:pPr>
    </w:p>
    <w:p w14:paraId="1555090C" w14:textId="77777777" w:rsidR="003C0175" w:rsidRDefault="00A01BFC">
      <w:pPr>
        <w:widowControl w:val="0"/>
        <w:rPr>
          <w:rFonts w:eastAsia="Calibri"/>
          <w:sz w:val="22"/>
          <w:szCs w:val="22"/>
          <w:u w:val="single"/>
          <w:lang w:val="lt-LT" w:eastAsia="lt-LT"/>
        </w:rPr>
      </w:pPr>
      <w:r>
        <w:rPr>
          <w:rFonts w:eastAsia="Calibri"/>
          <w:sz w:val="22"/>
          <w:szCs w:val="22"/>
          <w:u w:val="single"/>
          <w:lang w:val="lt-LT" w:eastAsia="lt-LT"/>
        </w:rPr>
        <w:t>Sutrikusi inkstų funkcija</w:t>
      </w:r>
    </w:p>
    <w:p w14:paraId="7A48C4E8"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Susilpnėjusi inkstų funkcija neturi įtakos </w:t>
      </w:r>
      <w:proofErr w:type="spellStart"/>
      <w:r>
        <w:rPr>
          <w:rFonts w:eastAsia="Calibri"/>
          <w:sz w:val="22"/>
          <w:szCs w:val="22"/>
          <w:lang w:val="lt-LT" w:eastAsia="lt-LT"/>
        </w:rPr>
        <w:t>omeprazolo</w:t>
      </w:r>
      <w:proofErr w:type="spellEnd"/>
      <w:r>
        <w:rPr>
          <w:rFonts w:eastAsia="Calibri"/>
          <w:sz w:val="22"/>
          <w:szCs w:val="22"/>
          <w:lang w:val="lt-LT" w:eastAsia="lt-LT"/>
        </w:rPr>
        <w:t xml:space="preserve"> </w:t>
      </w:r>
      <w:proofErr w:type="spellStart"/>
      <w:r>
        <w:rPr>
          <w:rFonts w:eastAsia="Calibri"/>
          <w:sz w:val="22"/>
          <w:szCs w:val="22"/>
          <w:lang w:val="lt-LT" w:eastAsia="lt-LT"/>
        </w:rPr>
        <w:t>farmakokinetikai</w:t>
      </w:r>
      <w:proofErr w:type="spellEnd"/>
      <w:r>
        <w:rPr>
          <w:rFonts w:eastAsia="Calibri"/>
          <w:sz w:val="22"/>
          <w:szCs w:val="22"/>
          <w:lang w:val="lt-LT" w:eastAsia="lt-LT"/>
        </w:rPr>
        <w:t xml:space="preserve"> (sisteminiam biologiniam prieinamumui ir eliminacijos greičiui).</w:t>
      </w:r>
    </w:p>
    <w:p w14:paraId="54B6F749" w14:textId="77777777" w:rsidR="003C0175" w:rsidRDefault="003C0175">
      <w:pPr>
        <w:widowControl w:val="0"/>
        <w:rPr>
          <w:rFonts w:eastAsia="Calibri"/>
          <w:i/>
          <w:iCs/>
          <w:sz w:val="22"/>
          <w:szCs w:val="22"/>
          <w:lang w:val="lt-LT" w:eastAsia="lt-LT"/>
        </w:rPr>
      </w:pPr>
    </w:p>
    <w:p w14:paraId="0A3980DE" w14:textId="77777777" w:rsidR="003C0175" w:rsidRDefault="00A01BFC">
      <w:pPr>
        <w:widowControl w:val="0"/>
        <w:rPr>
          <w:rFonts w:eastAsia="Calibri"/>
          <w:iCs/>
          <w:sz w:val="22"/>
          <w:szCs w:val="22"/>
          <w:u w:val="single"/>
          <w:lang w:val="lt-LT" w:eastAsia="lt-LT"/>
        </w:rPr>
      </w:pPr>
      <w:r>
        <w:rPr>
          <w:rFonts w:eastAsia="Calibri"/>
          <w:iCs/>
          <w:sz w:val="22"/>
          <w:szCs w:val="22"/>
          <w:u w:val="single"/>
          <w:lang w:val="lt-LT" w:eastAsia="lt-LT"/>
        </w:rPr>
        <w:t>Senyvi pacientai</w:t>
      </w:r>
    </w:p>
    <w:p w14:paraId="5B1173DA"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Omeprazolo</w:t>
      </w:r>
      <w:proofErr w:type="spellEnd"/>
      <w:r>
        <w:rPr>
          <w:rFonts w:eastAsia="Calibri"/>
          <w:sz w:val="22"/>
          <w:szCs w:val="22"/>
          <w:lang w:val="lt-LT" w:eastAsia="lt-LT"/>
        </w:rPr>
        <w:t xml:space="preserve"> metabolizmas senyvų (75-79 metų) pacientų organizme yra truputį lėtesnis.</w:t>
      </w:r>
    </w:p>
    <w:p w14:paraId="47965CAB" w14:textId="77777777" w:rsidR="003C0175" w:rsidRDefault="003C0175">
      <w:pPr>
        <w:widowControl w:val="0"/>
        <w:rPr>
          <w:rFonts w:eastAsia="Calibri"/>
          <w:sz w:val="22"/>
          <w:szCs w:val="22"/>
          <w:lang w:val="lt-LT" w:eastAsia="lt-LT"/>
        </w:rPr>
      </w:pPr>
    </w:p>
    <w:p w14:paraId="6E6DEA3B" w14:textId="77777777" w:rsidR="003C0175" w:rsidRDefault="00A01BFC">
      <w:pPr>
        <w:widowControl w:val="0"/>
        <w:rPr>
          <w:rFonts w:eastAsia="Calibri"/>
          <w:iCs/>
          <w:sz w:val="22"/>
          <w:szCs w:val="22"/>
          <w:u w:val="single"/>
          <w:lang w:val="lt-LT" w:eastAsia="lt-LT"/>
        </w:rPr>
      </w:pPr>
      <w:r>
        <w:rPr>
          <w:rFonts w:eastAsia="Calibri"/>
          <w:iCs/>
          <w:sz w:val="22"/>
          <w:szCs w:val="22"/>
          <w:u w:val="single"/>
          <w:lang w:val="lt-LT" w:eastAsia="lt-LT"/>
        </w:rPr>
        <w:t>Vaikų populiacija</w:t>
      </w:r>
    </w:p>
    <w:p w14:paraId="09BFB8AC" w14:textId="77777777" w:rsidR="003C0175" w:rsidRDefault="00A01BFC">
      <w:pPr>
        <w:widowControl w:val="0"/>
        <w:rPr>
          <w:rFonts w:eastAsia="Calibri"/>
          <w:iCs/>
          <w:color w:val="000000"/>
          <w:sz w:val="22"/>
          <w:szCs w:val="22"/>
          <w:lang w:val="lt-LT" w:eastAsia="en-US"/>
        </w:rPr>
      </w:pPr>
      <w:r>
        <w:rPr>
          <w:rFonts w:eastAsia="Calibri"/>
          <w:iCs/>
          <w:sz w:val="22"/>
          <w:szCs w:val="22"/>
          <w:lang w:val="lt-LT" w:eastAsia="lt-LT"/>
        </w:rPr>
        <w:t xml:space="preserve">Rekomenduojamas dozes vartojančių vaikų nuo vienerių metų amžiaus plazmoje susidaro panašios koncentracijos kaip suaugusiųjų. </w:t>
      </w:r>
      <w:proofErr w:type="spellStart"/>
      <w:r>
        <w:rPr>
          <w:rFonts w:eastAsia="Calibri"/>
          <w:iCs/>
          <w:sz w:val="22"/>
          <w:szCs w:val="22"/>
          <w:lang w:val="lt-LT" w:eastAsia="lt-LT"/>
        </w:rPr>
        <w:t>Omeprazolo</w:t>
      </w:r>
      <w:proofErr w:type="spellEnd"/>
      <w:r>
        <w:rPr>
          <w:rFonts w:eastAsia="Calibri"/>
          <w:iCs/>
          <w:sz w:val="22"/>
          <w:szCs w:val="22"/>
          <w:lang w:val="lt-LT" w:eastAsia="lt-LT"/>
        </w:rPr>
        <w:t xml:space="preserve"> klirensas jaunesnių kaip 6 mėn. vaikų organizme yra </w:t>
      </w:r>
      <w:r>
        <w:rPr>
          <w:rFonts w:eastAsia="Calibri"/>
          <w:iCs/>
          <w:color w:val="000000"/>
          <w:sz w:val="22"/>
          <w:szCs w:val="22"/>
          <w:lang w:val="lt-LT" w:eastAsia="en-US"/>
        </w:rPr>
        <w:t xml:space="preserve">mažas dėl menko gebėjimo jį </w:t>
      </w:r>
      <w:proofErr w:type="spellStart"/>
      <w:r>
        <w:rPr>
          <w:rFonts w:eastAsia="Calibri"/>
          <w:iCs/>
          <w:color w:val="000000"/>
          <w:sz w:val="22"/>
          <w:szCs w:val="22"/>
          <w:lang w:val="lt-LT" w:eastAsia="en-US"/>
        </w:rPr>
        <w:t>metabolizuoti</w:t>
      </w:r>
      <w:proofErr w:type="spellEnd"/>
      <w:r>
        <w:rPr>
          <w:rFonts w:eastAsia="Calibri"/>
          <w:iCs/>
          <w:color w:val="000000"/>
          <w:sz w:val="22"/>
          <w:szCs w:val="22"/>
          <w:lang w:val="lt-LT" w:eastAsia="en-US"/>
        </w:rPr>
        <w:t>.</w:t>
      </w:r>
    </w:p>
    <w:p w14:paraId="1B1C4CDE" w14:textId="77777777" w:rsidR="003C0175" w:rsidRDefault="003C0175">
      <w:pPr>
        <w:widowControl w:val="0"/>
        <w:rPr>
          <w:rFonts w:eastAsia="Calibri"/>
          <w:color w:val="000000"/>
          <w:sz w:val="22"/>
          <w:szCs w:val="22"/>
          <w:lang w:val="lt-LT" w:eastAsia="lt-LT"/>
        </w:rPr>
      </w:pPr>
    </w:p>
    <w:p w14:paraId="27BDA4D6"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33" w:name="_Toc129243114"/>
      <w:bookmarkStart w:id="34" w:name="_Toc129243239"/>
      <w:r>
        <w:rPr>
          <w:rFonts w:eastAsia="Calibri"/>
          <w:b/>
          <w:kern w:val="28"/>
          <w:sz w:val="22"/>
          <w:szCs w:val="22"/>
          <w:lang w:val="lt-LT" w:eastAsia="en-US"/>
        </w:rPr>
        <w:t>5.3</w:t>
      </w:r>
      <w:r>
        <w:rPr>
          <w:rFonts w:eastAsia="Calibri"/>
          <w:b/>
          <w:kern w:val="28"/>
          <w:sz w:val="22"/>
          <w:szCs w:val="22"/>
          <w:lang w:val="lt-LT" w:eastAsia="en-US"/>
        </w:rPr>
        <w:tab/>
      </w:r>
      <w:proofErr w:type="spellStart"/>
      <w:r>
        <w:rPr>
          <w:rFonts w:eastAsia="Calibri"/>
          <w:b/>
          <w:kern w:val="28"/>
          <w:sz w:val="22"/>
          <w:szCs w:val="22"/>
          <w:lang w:val="lt-LT" w:eastAsia="en-US"/>
        </w:rPr>
        <w:t>Ikiklinikinių</w:t>
      </w:r>
      <w:proofErr w:type="spellEnd"/>
      <w:r>
        <w:rPr>
          <w:rFonts w:eastAsia="Calibri"/>
          <w:b/>
          <w:kern w:val="28"/>
          <w:sz w:val="22"/>
          <w:szCs w:val="22"/>
          <w:lang w:val="lt-LT" w:eastAsia="en-US"/>
        </w:rPr>
        <w:t xml:space="preserve"> saugumo tyrimų duomenys</w:t>
      </w:r>
      <w:bookmarkEnd w:id="33"/>
      <w:bookmarkEnd w:id="34"/>
    </w:p>
    <w:p w14:paraId="31696475" w14:textId="77777777" w:rsidR="003C0175" w:rsidRDefault="003C0175">
      <w:pPr>
        <w:widowControl w:val="0"/>
        <w:rPr>
          <w:rFonts w:eastAsia="Calibri"/>
          <w:color w:val="000000"/>
          <w:sz w:val="22"/>
          <w:szCs w:val="22"/>
          <w:lang w:val="lt-LT" w:eastAsia="lt-LT"/>
        </w:rPr>
      </w:pPr>
    </w:p>
    <w:p w14:paraId="333FB79E"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Žiurkėms visą jų gyvenimą davus </w:t>
      </w:r>
      <w:proofErr w:type="spellStart"/>
      <w:r>
        <w:rPr>
          <w:rFonts w:eastAsia="Calibri"/>
          <w:sz w:val="22"/>
          <w:szCs w:val="22"/>
          <w:lang w:val="lt-LT" w:eastAsia="lt-LT"/>
        </w:rPr>
        <w:t>omeprazolo</w:t>
      </w:r>
      <w:proofErr w:type="spellEnd"/>
      <w:r>
        <w:rPr>
          <w:rFonts w:eastAsia="Calibri"/>
          <w:sz w:val="22"/>
          <w:szCs w:val="22"/>
          <w:lang w:val="lt-LT" w:eastAsia="lt-LT"/>
        </w:rPr>
        <w:t xml:space="preserve">, nustatyta skrandžio </w:t>
      </w:r>
      <w:proofErr w:type="spellStart"/>
      <w:r>
        <w:rPr>
          <w:rFonts w:eastAsia="Calibri"/>
          <w:sz w:val="22"/>
          <w:szCs w:val="22"/>
          <w:lang w:val="lt-LT" w:eastAsia="lt-LT"/>
        </w:rPr>
        <w:t>enterochromatofininių</w:t>
      </w:r>
      <w:proofErr w:type="spellEnd"/>
      <w:r>
        <w:rPr>
          <w:rFonts w:eastAsia="Calibri"/>
          <w:sz w:val="22"/>
          <w:szCs w:val="22"/>
          <w:lang w:val="lt-LT" w:eastAsia="lt-LT"/>
        </w:rPr>
        <w:t xml:space="preserve"> ląstelių </w:t>
      </w:r>
      <w:proofErr w:type="spellStart"/>
      <w:r>
        <w:rPr>
          <w:rFonts w:eastAsia="Calibri"/>
          <w:sz w:val="22"/>
          <w:szCs w:val="22"/>
          <w:lang w:val="lt-LT" w:eastAsia="lt-LT"/>
        </w:rPr>
        <w:t>hiperplazija</w:t>
      </w:r>
      <w:proofErr w:type="spellEnd"/>
      <w:r>
        <w:rPr>
          <w:rFonts w:eastAsia="Calibri"/>
          <w:sz w:val="22"/>
          <w:szCs w:val="22"/>
          <w:lang w:val="lt-LT" w:eastAsia="lt-LT"/>
        </w:rPr>
        <w:t xml:space="preserve"> ir </w:t>
      </w:r>
      <w:proofErr w:type="spellStart"/>
      <w:r>
        <w:rPr>
          <w:rFonts w:eastAsia="Calibri"/>
          <w:sz w:val="22"/>
          <w:szCs w:val="22"/>
          <w:lang w:val="lt-LT" w:eastAsia="lt-LT"/>
        </w:rPr>
        <w:t>karcinoidų</w:t>
      </w:r>
      <w:proofErr w:type="spellEnd"/>
      <w:r>
        <w:rPr>
          <w:rFonts w:eastAsia="Calibri"/>
          <w:sz w:val="22"/>
          <w:szCs w:val="22"/>
          <w:lang w:val="lt-LT" w:eastAsia="lt-LT"/>
        </w:rPr>
        <w:t xml:space="preserve">. Šie pokyčiai yra susiję su rūgšties sekrecijos slopinimo sukelta ilgalaike </w:t>
      </w:r>
      <w:proofErr w:type="spellStart"/>
      <w:r>
        <w:rPr>
          <w:rFonts w:eastAsia="Calibri"/>
          <w:sz w:val="22"/>
          <w:szCs w:val="22"/>
          <w:lang w:val="lt-LT" w:eastAsia="lt-LT"/>
        </w:rPr>
        <w:t>hipergastrinemija</w:t>
      </w:r>
      <w:proofErr w:type="spellEnd"/>
      <w:r>
        <w:rPr>
          <w:rFonts w:eastAsia="Calibri"/>
          <w:sz w:val="22"/>
          <w:szCs w:val="22"/>
          <w:lang w:val="lt-LT" w:eastAsia="lt-LT"/>
        </w:rPr>
        <w:t xml:space="preserve">. Panašių pokyčių rasta davus </w:t>
      </w:r>
      <w:r>
        <w:rPr>
          <w:rFonts w:eastAsia="Calibri"/>
          <w:color w:val="000000"/>
          <w:sz w:val="22"/>
          <w:szCs w:val="22"/>
          <w:lang w:val="lt-LT" w:eastAsia="x-none"/>
        </w:rPr>
        <w:t>H</w:t>
      </w:r>
      <w:r>
        <w:rPr>
          <w:rFonts w:eastAsia="Calibri"/>
          <w:color w:val="000000"/>
          <w:sz w:val="22"/>
          <w:szCs w:val="22"/>
          <w:vertAlign w:val="subscript"/>
          <w:lang w:val="lt-LT" w:eastAsia="x-none"/>
        </w:rPr>
        <w:t>2</w:t>
      </w:r>
      <w:r>
        <w:rPr>
          <w:rFonts w:eastAsia="Calibri"/>
          <w:sz w:val="22"/>
          <w:szCs w:val="22"/>
          <w:lang w:val="lt-LT" w:eastAsia="lt-LT"/>
        </w:rPr>
        <w:t xml:space="preserve"> receptorių antagonistų, protonų siurblio inhibitorių ir atlikus dalinę </w:t>
      </w:r>
      <w:proofErr w:type="spellStart"/>
      <w:r>
        <w:rPr>
          <w:rFonts w:eastAsia="Calibri"/>
          <w:sz w:val="22"/>
          <w:szCs w:val="22"/>
          <w:lang w:val="lt-LT" w:eastAsia="lt-LT"/>
        </w:rPr>
        <w:t>fundektomiją</w:t>
      </w:r>
      <w:proofErr w:type="spellEnd"/>
      <w:r>
        <w:rPr>
          <w:rFonts w:eastAsia="Calibri"/>
          <w:sz w:val="22"/>
          <w:szCs w:val="22"/>
          <w:lang w:val="lt-LT" w:eastAsia="lt-LT"/>
        </w:rPr>
        <w:t xml:space="preserve"> (tai rodo, kad jie nėra kokios nors veikliosios medžiagos tiesioginio poveikio pasekmė).</w:t>
      </w:r>
    </w:p>
    <w:p w14:paraId="2E73FD72" w14:textId="77777777" w:rsidR="003C0175" w:rsidRDefault="003C0175">
      <w:pPr>
        <w:widowControl w:val="0"/>
        <w:rPr>
          <w:rFonts w:eastAsia="Calibri"/>
          <w:color w:val="000000"/>
          <w:sz w:val="22"/>
          <w:szCs w:val="22"/>
          <w:lang w:val="lt-LT" w:eastAsia="lt-LT"/>
        </w:rPr>
      </w:pPr>
    </w:p>
    <w:p w14:paraId="32CEB81C" w14:textId="77777777" w:rsidR="003C0175" w:rsidRDefault="003C0175">
      <w:pPr>
        <w:widowControl w:val="0"/>
        <w:rPr>
          <w:rFonts w:eastAsia="Calibri"/>
          <w:color w:val="000000"/>
          <w:sz w:val="22"/>
          <w:szCs w:val="22"/>
          <w:lang w:val="lt-LT" w:eastAsia="lt-LT"/>
        </w:rPr>
      </w:pPr>
    </w:p>
    <w:p w14:paraId="3F79DEC4" w14:textId="77777777" w:rsidR="003C0175" w:rsidRDefault="00A01BFC">
      <w:pPr>
        <w:widowControl w:val="0"/>
        <w:tabs>
          <w:tab w:val="left" w:pos="567"/>
        </w:tabs>
        <w:ind w:left="567" w:hanging="567"/>
        <w:outlineLvl w:val="1"/>
        <w:rPr>
          <w:rFonts w:eastAsia="Calibri"/>
          <w:b/>
          <w:sz w:val="22"/>
          <w:szCs w:val="22"/>
          <w:lang w:val="lt-LT" w:eastAsia="en-US"/>
        </w:rPr>
      </w:pPr>
      <w:bookmarkStart w:id="35" w:name="_Toc129243115"/>
      <w:bookmarkStart w:id="36" w:name="_Toc129243240"/>
      <w:r>
        <w:rPr>
          <w:rFonts w:eastAsia="Calibri"/>
          <w:b/>
          <w:sz w:val="22"/>
          <w:szCs w:val="22"/>
          <w:lang w:val="lt-LT" w:eastAsia="en-US"/>
        </w:rPr>
        <w:t>6.</w:t>
      </w:r>
      <w:r>
        <w:rPr>
          <w:rFonts w:eastAsia="Calibri"/>
          <w:b/>
          <w:sz w:val="22"/>
          <w:szCs w:val="22"/>
          <w:lang w:val="lt-LT" w:eastAsia="en-US"/>
        </w:rPr>
        <w:tab/>
        <w:t>FARMACINĖ INFORMACIJA</w:t>
      </w:r>
      <w:bookmarkEnd w:id="35"/>
      <w:bookmarkEnd w:id="36"/>
    </w:p>
    <w:p w14:paraId="4163E1D1" w14:textId="77777777" w:rsidR="003C0175" w:rsidRDefault="003C0175">
      <w:pPr>
        <w:widowControl w:val="0"/>
        <w:rPr>
          <w:rFonts w:eastAsia="Calibri"/>
          <w:color w:val="000000"/>
          <w:sz w:val="22"/>
          <w:szCs w:val="22"/>
          <w:lang w:val="lt-LT" w:eastAsia="lt-LT"/>
        </w:rPr>
      </w:pPr>
    </w:p>
    <w:p w14:paraId="2FDAD5E2"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37" w:name="_Toc129243116"/>
      <w:bookmarkStart w:id="38" w:name="_Toc129243241"/>
      <w:r>
        <w:rPr>
          <w:rFonts w:eastAsia="Calibri"/>
          <w:b/>
          <w:kern w:val="28"/>
          <w:sz w:val="22"/>
          <w:szCs w:val="22"/>
          <w:lang w:val="lt-LT" w:eastAsia="en-US"/>
        </w:rPr>
        <w:t>6.1</w:t>
      </w:r>
      <w:r>
        <w:rPr>
          <w:rFonts w:eastAsia="Calibri"/>
          <w:b/>
          <w:kern w:val="28"/>
          <w:sz w:val="22"/>
          <w:szCs w:val="22"/>
          <w:lang w:val="lt-LT" w:eastAsia="en-US"/>
        </w:rPr>
        <w:tab/>
        <w:t>Pagalbinių medžiagų sąrašas</w:t>
      </w:r>
      <w:bookmarkEnd w:id="37"/>
      <w:bookmarkEnd w:id="38"/>
    </w:p>
    <w:p w14:paraId="794C1976" w14:textId="77777777" w:rsidR="003C0175" w:rsidRDefault="003C0175">
      <w:pPr>
        <w:widowControl w:val="0"/>
        <w:rPr>
          <w:rFonts w:eastAsia="Calibri"/>
          <w:color w:val="000000"/>
          <w:sz w:val="22"/>
          <w:szCs w:val="22"/>
          <w:lang w:val="lt-LT" w:eastAsia="lt-LT"/>
        </w:rPr>
      </w:pPr>
    </w:p>
    <w:p w14:paraId="7779C650" w14:textId="77777777" w:rsidR="003C0175" w:rsidRDefault="00A01BFC">
      <w:pPr>
        <w:widowControl w:val="0"/>
        <w:rPr>
          <w:rFonts w:eastAsia="Calibri"/>
          <w:i/>
          <w:sz w:val="22"/>
          <w:szCs w:val="22"/>
          <w:lang w:val="lt-LT" w:eastAsia="lt-LT"/>
        </w:rPr>
      </w:pPr>
      <w:r>
        <w:rPr>
          <w:rFonts w:eastAsia="Calibri"/>
          <w:i/>
          <w:sz w:val="22"/>
          <w:szCs w:val="22"/>
          <w:lang w:val="lt-LT" w:eastAsia="lt-LT"/>
        </w:rPr>
        <w:t>Kapsulės turinys</w:t>
      </w:r>
    </w:p>
    <w:p w14:paraId="15B9F469" w14:textId="77777777" w:rsidR="003C0175" w:rsidRDefault="00A01BFC">
      <w:pPr>
        <w:widowControl w:val="0"/>
        <w:rPr>
          <w:rFonts w:eastAsia="Calibri"/>
          <w:sz w:val="22"/>
          <w:szCs w:val="22"/>
          <w:lang w:val="lt-LT" w:eastAsia="lt-LT"/>
        </w:rPr>
      </w:pPr>
      <w:r>
        <w:rPr>
          <w:rFonts w:eastAsia="Calibri"/>
          <w:sz w:val="22"/>
          <w:szCs w:val="22"/>
          <w:lang w:val="lt-LT" w:eastAsia="lt-LT"/>
        </w:rPr>
        <w:t>Cukriniai branduoliai (sacharozė, kukurūzų krakmolas)</w:t>
      </w:r>
    </w:p>
    <w:p w14:paraId="19E211AD"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Hidroksipropilceliuliozė</w:t>
      </w:r>
      <w:proofErr w:type="spellEnd"/>
    </w:p>
    <w:p w14:paraId="10CCCFCD" w14:textId="77777777" w:rsidR="003C0175" w:rsidRDefault="00A01BFC">
      <w:pPr>
        <w:widowControl w:val="0"/>
        <w:rPr>
          <w:rFonts w:eastAsia="Calibri"/>
          <w:sz w:val="22"/>
          <w:szCs w:val="22"/>
          <w:lang w:val="lt-LT" w:eastAsia="lt-LT"/>
        </w:rPr>
      </w:pPr>
      <w:r>
        <w:rPr>
          <w:rFonts w:eastAsia="Calibri"/>
          <w:sz w:val="22"/>
          <w:szCs w:val="22"/>
          <w:lang w:val="lt-LT" w:eastAsia="lt-LT"/>
        </w:rPr>
        <w:lastRenderedPageBreak/>
        <w:t xml:space="preserve">Sunkusis magnio </w:t>
      </w:r>
      <w:proofErr w:type="spellStart"/>
      <w:r>
        <w:rPr>
          <w:rFonts w:eastAsia="Calibri"/>
          <w:sz w:val="22"/>
          <w:szCs w:val="22"/>
          <w:lang w:val="lt-LT" w:eastAsia="lt-LT"/>
        </w:rPr>
        <w:t>subkarbonatas</w:t>
      </w:r>
      <w:proofErr w:type="spellEnd"/>
    </w:p>
    <w:p w14:paraId="1C4C968F"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Natrio </w:t>
      </w:r>
      <w:proofErr w:type="spellStart"/>
      <w:r>
        <w:rPr>
          <w:rFonts w:eastAsia="Calibri"/>
          <w:sz w:val="22"/>
          <w:szCs w:val="22"/>
          <w:lang w:val="lt-LT" w:eastAsia="lt-LT"/>
        </w:rPr>
        <w:t>laurilsulfatas</w:t>
      </w:r>
      <w:proofErr w:type="spellEnd"/>
    </w:p>
    <w:p w14:paraId="4138B06F"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Metakrilo</w:t>
      </w:r>
      <w:proofErr w:type="spellEnd"/>
      <w:r>
        <w:rPr>
          <w:rFonts w:eastAsia="Calibri"/>
          <w:sz w:val="22"/>
          <w:szCs w:val="22"/>
          <w:lang w:val="lt-LT" w:eastAsia="lt-LT"/>
        </w:rPr>
        <w:t xml:space="preserve"> rūgšties ir </w:t>
      </w:r>
      <w:proofErr w:type="spellStart"/>
      <w:r>
        <w:rPr>
          <w:rFonts w:eastAsia="Calibri"/>
          <w:sz w:val="22"/>
          <w:szCs w:val="22"/>
          <w:lang w:val="lt-LT" w:eastAsia="lt-LT"/>
        </w:rPr>
        <w:t>etilakrilato</w:t>
      </w:r>
      <w:proofErr w:type="spellEnd"/>
      <w:r>
        <w:rPr>
          <w:rFonts w:eastAsia="Calibri"/>
          <w:sz w:val="22"/>
          <w:szCs w:val="22"/>
          <w:lang w:val="lt-LT" w:eastAsia="lt-LT"/>
        </w:rPr>
        <w:t xml:space="preserve"> </w:t>
      </w:r>
      <w:proofErr w:type="spellStart"/>
      <w:r>
        <w:rPr>
          <w:rFonts w:eastAsia="Calibri"/>
          <w:sz w:val="22"/>
          <w:szCs w:val="22"/>
          <w:lang w:val="lt-LT" w:eastAsia="lt-LT"/>
        </w:rPr>
        <w:t>kopolimeras</w:t>
      </w:r>
      <w:proofErr w:type="spellEnd"/>
      <w:r>
        <w:rPr>
          <w:rFonts w:eastAsia="Calibri"/>
          <w:sz w:val="22"/>
          <w:szCs w:val="22"/>
          <w:lang w:val="lt-LT" w:eastAsia="lt-LT"/>
        </w:rPr>
        <w:t xml:space="preserve"> 1:1</w:t>
      </w:r>
    </w:p>
    <w:p w14:paraId="36D56CEA" w14:textId="77777777" w:rsidR="003C0175" w:rsidRDefault="00A01BFC">
      <w:pPr>
        <w:widowControl w:val="0"/>
        <w:rPr>
          <w:rFonts w:eastAsia="Calibri"/>
          <w:sz w:val="22"/>
          <w:szCs w:val="22"/>
          <w:lang w:val="lt-LT" w:eastAsia="lt-LT"/>
        </w:rPr>
      </w:pPr>
      <w:r>
        <w:rPr>
          <w:rFonts w:eastAsia="Calibri"/>
          <w:sz w:val="22"/>
          <w:szCs w:val="22"/>
          <w:lang w:val="lt-LT" w:eastAsia="lt-LT"/>
        </w:rPr>
        <w:t>Talkas</w:t>
      </w:r>
    </w:p>
    <w:p w14:paraId="34C017A3"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Makrogolis</w:t>
      </w:r>
      <w:proofErr w:type="spellEnd"/>
      <w:r>
        <w:rPr>
          <w:rFonts w:eastAsia="Calibri"/>
          <w:sz w:val="22"/>
          <w:szCs w:val="22"/>
          <w:lang w:val="lt-LT" w:eastAsia="lt-LT"/>
        </w:rPr>
        <w:t> 6000</w:t>
      </w:r>
    </w:p>
    <w:p w14:paraId="48579EC2" w14:textId="77777777" w:rsidR="003C0175" w:rsidRDefault="00A01BFC">
      <w:pPr>
        <w:widowControl w:val="0"/>
        <w:rPr>
          <w:rFonts w:eastAsia="Calibri"/>
          <w:sz w:val="22"/>
          <w:szCs w:val="22"/>
          <w:lang w:val="lt-LT" w:eastAsia="lt-LT"/>
        </w:rPr>
      </w:pPr>
      <w:r>
        <w:rPr>
          <w:rFonts w:eastAsia="Calibri"/>
          <w:sz w:val="22"/>
          <w:szCs w:val="22"/>
          <w:lang w:val="lt-LT" w:eastAsia="lt-LT"/>
        </w:rPr>
        <w:t>Titano dioksidas (E171)</w:t>
      </w:r>
    </w:p>
    <w:p w14:paraId="64724A72" w14:textId="77777777" w:rsidR="003C0175" w:rsidRDefault="003C0175">
      <w:pPr>
        <w:widowControl w:val="0"/>
        <w:rPr>
          <w:rFonts w:eastAsia="Calibri"/>
          <w:sz w:val="22"/>
          <w:szCs w:val="22"/>
          <w:lang w:val="lt-LT" w:eastAsia="lt-LT"/>
        </w:rPr>
      </w:pPr>
    </w:p>
    <w:p w14:paraId="0F9EECAE" w14:textId="77777777" w:rsidR="003C0175" w:rsidRDefault="00A01BFC">
      <w:pPr>
        <w:widowControl w:val="0"/>
        <w:ind w:right="-2"/>
        <w:rPr>
          <w:rFonts w:eastAsia="Calibri"/>
          <w:i/>
          <w:color w:val="000000"/>
          <w:sz w:val="22"/>
          <w:szCs w:val="22"/>
          <w:lang w:val="lt-LT" w:eastAsia="lt-LT"/>
        </w:rPr>
      </w:pPr>
      <w:r>
        <w:rPr>
          <w:rFonts w:eastAsia="Calibri"/>
          <w:i/>
          <w:color w:val="000000"/>
          <w:sz w:val="22"/>
          <w:szCs w:val="22"/>
          <w:lang w:val="lt-LT" w:eastAsia="lt-LT"/>
        </w:rPr>
        <w:t>Kapsulės apvalkalas</w:t>
      </w:r>
    </w:p>
    <w:p w14:paraId="5EEA8CF3" w14:textId="77777777" w:rsidR="003C0175" w:rsidRDefault="00A01BFC">
      <w:pPr>
        <w:widowControl w:val="0"/>
        <w:rPr>
          <w:rFonts w:eastAsia="Calibri"/>
          <w:sz w:val="22"/>
          <w:szCs w:val="22"/>
          <w:lang w:val="lt-LT" w:eastAsia="lt-LT"/>
        </w:rPr>
      </w:pPr>
      <w:r>
        <w:rPr>
          <w:rFonts w:eastAsia="Calibri"/>
          <w:sz w:val="22"/>
          <w:szCs w:val="22"/>
          <w:lang w:val="lt-LT" w:eastAsia="lt-LT"/>
        </w:rPr>
        <w:t>Titano dioksidas (E171)</w:t>
      </w:r>
    </w:p>
    <w:p w14:paraId="672E39E4" w14:textId="77777777" w:rsidR="003C0175" w:rsidRDefault="00A01BFC">
      <w:pPr>
        <w:widowControl w:val="0"/>
        <w:rPr>
          <w:rFonts w:eastAsia="Calibri"/>
          <w:sz w:val="22"/>
          <w:szCs w:val="22"/>
          <w:lang w:val="lt-LT" w:eastAsia="lt-LT"/>
        </w:rPr>
      </w:pPr>
      <w:r>
        <w:rPr>
          <w:rFonts w:eastAsia="Calibri"/>
          <w:sz w:val="22"/>
          <w:szCs w:val="22"/>
          <w:lang w:val="lt-LT" w:eastAsia="lt-LT"/>
        </w:rPr>
        <w:t>Raudonas geležies oksidas (E172)</w:t>
      </w:r>
    </w:p>
    <w:p w14:paraId="736FC414" w14:textId="77777777" w:rsidR="003C0175" w:rsidRDefault="00A01BFC">
      <w:pPr>
        <w:widowControl w:val="0"/>
        <w:rPr>
          <w:rFonts w:eastAsia="Calibri"/>
          <w:sz w:val="22"/>
          <w:szCs w:val="22"/>
          <w:lang w:val="lt-LT" w:eastAsia="lt-LT"/>
        </w:rPr>
      </w:pPr>
      <w:r>
        <w:rPr>
          <w:rFonts w:eastAsia="Calibri"/>
          <w:sz w:val="22"/>
          <w:szCs w:val="22"/>
          <w:lang w:val="lt-LT" w:eastAsia="lt-LT"/>
        </w:rPr>
        <w:t>Želatina</w:t>
      </w:r>
    </w:p>
    <w:p w14:paraId="21C234D2" w14:textId="77777777" w:rsidR="003C0175" w:rsidRDefault="003C0175">
      <w:pPr>
        <w:widowControl w:val="0"/>
        <w:rPr>
          <w:rFonts w:eastAsia="Calibri"/>
          <w:color w:val="000000"/>
          <w:sz w:val="22"/>
          <w:szCs w:val="22"/>
          <w:lang w:val="lt-LT" w:eastAsia="lt-LT"/>
        </w:rPr>
      </w:pPr>
    </w:p>
    <w:p w14:paraId="32711204"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39" w:name="_Toc129243117"/>
      <w:bookmarkStart w:id="40" w:name="_Toc129243242"/>
      <w:r>
        <w:rPr>
          <w:rFonts w:eastAsia="Calibri"/>
          <w:b/>
          <w:kern w:val="28"/>
          <w:sz w:val="22"/>
          <w:szCs w:val="22"/>
          <w:lang w:val="lt-LT" w:eastAsia="en-US"/>
        </w:rPr>
        <w:t>6.2</w:t>
      </w:r>
      <w:r>
        <w:rPr>
          <w:rFonts w:eastAsia="Calibri"/>
          <w:b/>
          <w:kern w:val="28"/>
          <w:sz w:val="22"/>
          <w:szCs w:val="22"/>
          <w:lang w:val="lt-LT" w:eastAsia="en-US"/>
        </w:rPr>
        <w:tab/>
        <w:t>Nesuderinamumas</w:t>
      </w:r>
      <w:bookmarkEnd w:id="39"/>
      <w:bookmarkEnd w:id="40"/>
    </w:p>
    <w:p w14:paraId="36CCDFFF" w14:textId="77777777" w:rsidR="003C0175" w:rsidRDefault="003C0175">
      <w:pPr>
        <w:widowControl w:val="0"/>
        <w:rPr>
          <w:rFonts w:eastAsia="Calibri"/>
          <w:color w:val="000000"/>
          <w:sz w:val="22"/>
          <w:szCs w:val="22"/>
          <w:lang w:val="lt-LT" w:eastAsia="lt-LT"/>
        </w:rPr>
      </w:pPr>
    </w:p>
    <w:p w14:paraId="6CBA0A7B"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Duomenys nebūtini.</w:t>
      </w:r>
    </w:p>
    <w:p w14:paraId="38311083" w14:textId="77777777" w:rsidR="003C0175" w:rsidRDefault="003C0175">
      <w:pPr>
        <w:widowControl w:val="0"/>
        <w:rPr>
          <w:rFonts w:eastAsia="Calibri"/>
          <w:color w:val="000000"/>
          <w:sz w:val="22"/>
          <w:szCs w:val="22"/>
          <w:lang w:val="lt-LT" w:eastAsia="lt-LT"/>
        </w:rPr>
      </w:pPr>
    </w:p>
    <w:p w14:paraId="4D5346EF"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41" w:name="_Toc129243118"/>
      <w:bookmarkStart w:id="42" w:name="_Toc129243243"/>
      <w:r>
        <w:rPr>
          <w:rFonts w:eastAsia="Calibri"/>
          <w:b/>
          <w:kern w:val="28"/>
          <w:sz w:val="22"/>
          <w:szCs w:val="22"/>
          <w:lang w:val="lt-LT" w:eastAsia="en-US"/>
        </w:rPr>
        <w:t>6.3</w:t>
      </w:r>
      <w:r>
        <w:rPr>
          <w:rFonts w:eastAsia="Calibri"/>
          <w:b/>
          <w:kern w:val="28"/>
          <w:sz w:val="22"/>
          <w:szCs w:val="22"/>
          <w:lang w:val="lt-LT" w:eastAsia="en-US"/>
        </w:rPr>
        <w:tab/>
        <w:t>Tinkamumo laikas</w:t>
      </w:r>
      <w:bookmarkEnd w:id="41"/>
      <w:bookmarkEnd w:id="42"/>
    </w:p>
    <w:p w14:paraId="0ED51465" w14:textId="77777777" w:rsidR="003C0175" w:rsidRDefault="003C0175">
      <w:pPr>
        <w:widowControl w:val="0"/>
        <w:rPr>
          <w:rFonts w:eastAsia="Calibri"/>
          <w:color w:val="000000"/>
          <w:sz w:val="22"/>
          <w:szCs w:val="22"/>
          <w:lang w:val="lt-LT" w:eastAsia="lt-LT"/>
        </w:rPr>
      </w:pPr>
    </w:p>
    <w:p w14:paraId="1F7C2ACE" w14:textId="77777777" w:rsidR="003C0175" w:rsidRDefault="00A01BFC">
      <w:pPr>
        <w:widowControl w:val="0"/>
        <w:rPr>
          <w:rFonts w:eastAsia="Calibri"/>
          <w:sz w:val="22"/>
          <w:szCs w:val="22"/>
          <w:lang w:val="lt-LT" w:eastAsia="lt-LT"/>
        </w:rPr>
      </w:pPr>
      <w:r>
        <w:rPr>
          <w:rFonts w:eastAsia="Calibri"/>
          <w:sz w:val="22"/>
          <w:szCs w:val="22"/>
          <w:lang w:val="lt-LT" w:eastAsia="lt-LT"/>
        </w:rPr>
        <w:t>Lizdinės plokštelės: 2 metai.</w:t>
      </w:r>
    </w:p>
    <w:p w14:paraId="7982D894"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 xml:space="preserve">Polietileno </w:t>
      </w:r>
      <w:proofErr w:type="spellStart"/>
      <w:r>
        <w:rPr>
          <w:rFonts w:eastAsia="Calibri"/>
          <w:color w:val="000000"/>
          <w:sz w:val="22"/>
          <w:szCs w:val="22"/>
          <w:lang w:val="lt-LT" w:eastAsia="lt-LT"/>
        </w:rPr>
        <w:t>talpyklė</w:t>
      </w:r>
      <w:proofErr w:type="spellEnd"/>
      <w:r>
        <w:rPr>
          <w:rFonts w:eastAsia="Calibri"/>
          <w:color w:val="000000"/>
          <w:sz w:val="22"/>
          <w:szCs w:val="22"/>
          <w:lang w:val="lt-LT" w:eastAsia="lt-LT"/>
        </w:rPr>
        <w:t>: 3 metai.</w:t>
      </w:r>
    </w:p>
    <w:p w14:paraId="2BBBAB5D" w14:textId="77777777" w:rsidR="003C0175" w:rsidRDefault="003C0175">
      <w:pPr>
        <w:widowControl w:val="0"/>
        <w:rPr>
          <w:rFonts w:eastAsia="Calibri"/>
          <w:color w:val="000000"/>
          <w:sz w:val="22"/>
          <w:szCs w:val="22"/>
          <w:lang w:val="lt-LT" w:eastAsia="lt-LT"/>
        </w:rPr>
      </w:pPr>
    </w:p>
    <w:p w14:paraId="59A9E387"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43" w:name="_Toc129243119"/>
      <w:bookmarkStart w:id="44" w:name="_Toc129243244"/>
      <w:r>
        <w:rPr>
          <w:rFonts w:eastAsia="Calibri"/>
          <w:b/>
          <w:kern w:val="28"/>
          <w:sz w:val="22"/>
          <w:szCs w:val="22"/>
          <w:lang w:val="lt-LT" w:eastAsia="en-US"/>
        </w:rPr>
        <w:t>6.4</w:t>
      </w:r>
      <w:r>
        <w:rPr>
          <w:rFonts w:eastAsia="Calibri"/>
          <w:b/>
          <w:kern w:val="28"/>
          <w:sz w:val="22"/>
          <w:szCs w:val="22"/>
          <w:lang w:val="lt-LT" w:eastAsia="en-US"/>
        </w:rPr>
        <w:tab/>
        <w:t>Specialios laikymo sąlygos</w:t>
      </w:r>
      <w:bookmarkEnd w:id="43"/>
      <w:bookmarkEnd w:id="44"/>
    </w:p>
    <w:p w14:paraId="658A9C97" w14:textId="77777777" w:rsidR="003C0175" w:rsidRDefault="003C0175">
      <w:pPr>
        <w:widowControl w:val="0"/>
        <w:rPr>
          <w:rFonts w:eastAsia="Calibri"/>
          <w:color w:val="000000"/>
          <w:sz w:val="22"/>
          <w:szCs w:val="22"/>
          <w:lang w:val="lt-LT" w:eastAsia="lt-LT"/>
        </w:rPr>
      </w:pPr>
    </w:p>
    <w:p w14:paraId="11A631F0"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Laikyti gamintojo pakuotėje, kad vaistinis preparatas būtų apsaugotas nuo drėgmės. Laikyti ne aukštesnėje kaip 25 </w:t>
      </w:r>
      <w:r>
        <w:rPr>
          <w:rFonts w:eastAsia="Calibri"/>
          <w:sz w:val="22"/>
          <w:szCs w:val="22"/>
          <w:lang w:val="lt-LT" w:eastAsia="lt-LT"/>
        </w:rPr>
        <w:sym w:font="Symbol" w:char="F0B0"/>
      </w:r>
      <w:r>
        <w:rPr>
          <w:rFonts w:eastAsia="Calibri"/>
          <w:sz w:val="22"/>
          <w:szCs w:val="22"/>
          <w:lang w:val="lt-LT" w:eastAsia="lt-LT"/>
        </w:rPr>
        <w:t>C temperatūroje.</w:t>
      </w:r>
    </w:p>
    <w:p w14:paraId="2FD678F0" w14:textId="77777777" w:rsidR="003C0175" w:rsidRDefault="003C0175">
      <w:pPr>
        <w:widowControl w:val="0"/>
        <w:rPr>
          <w:rFonts w:eastAsia="Calibri"/>
          <w:color w:val="000000"/>
          <w:sz w:val="22"/>
          <w:szCs w:val="22"/>
          <w:lang w:val="lt-LT" w:eastAsia="lt-LT"/>
        </w:rPr>
      </w:pPr>
    </w:p>
    <w:p w14:paraId="51EA643B"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45" w:name="_Toc129243120"/>
      <w:bookmarkStart w:id="46" w:name="_Toc129243245"/>
      <w:r>
        <w:rPr>
          <w:rFonts w:eastAsia="Calibri"/>
          <w:b/>
          <w:kern w:val="28"/>
          <w:sz w:val="22"/>
          <w:szCs w:val="22"/>
          <w:lang w:val="lt-LT" w:eastAsia="en-US"/>
        </w:rPr>
        <w:t>6.5</w:t>
      </w:r>
      <w:r>
        <w:rPr>
          <w:rFonts w:eastAsia="Calibri"/>
          <w:b/>
          <w:kern w:val="28"/>
          <w:sz w:val="22"/>
          <w:szCs w:val="22"/>
          <w:lang w:val="lt-LT" w:eastAsia="en-US"/>
        </w:rPr>
        <w:tab/>
      </w:r>
      <w:proofErr w:type="spellStart"/>
      <w:r>
        <w:rPr>
          <w:rFonts w:eastAsia="Calibri"/>
          <w:b/>
          <w:kern w:val="28"/>
          <w:sz w:val="22"/>
          <w:szCs w:val="22"/>
          <w:lang w:val="lt-LT" w:eastAsia="en-US"/>
        </w:rPr>
        <w:t>Talpyklės</w:t>
      </w:r>
      <w:proofErr w:type="spellEnd"/>
      <w:r>
        <w:rPr>
          <w:rFonts w:eastAsia="Calibri"/>
          <w:b/>
          <w:kern w:val="28"/>
          <w:sz w:val="22"/>
          <w:szCs w:val="22"/>
          <w:lang w:val="lt-LT" w:eastAsia="en-US"/>
        </w:rPr>
        <w:t xml:space="preserve"> pobūdis ir jos turinys</w:t>
      </w:r>
      <w:bookmarkEnd w:id="45"/>
      <w:bookmarkEnd w:id="46"/>
    </w:p>
    <w:p w14:paraId="28140B7E" w14:textId="77777777" w:rsidR="003C0175" w:rsidRDefault="003C0175">
      <w:pPr>
        <w:widowControl w:val="0"/>
        <w:rPr>
          <w:rFonts w:eastAsia="Calibri"/>
          <w:color w:val="000000"/>
          <w:sz w:val="22"/>
          <w:szCs w:val="22"/>
          <w:lang w:val="lt-LT" w:eastAsia="lt-LT"/>
        </w:rPr>
      </w:pPr>
    </w:p>
    <w:p w14:paraId="2409B55F"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Lizdinės plokštelės (Al folija, PVC/PE/PVDC/PE/PVC folija)</w:t>
      </w:r>
    </w:p>
    <w:p w14:paraId="237FB3C3" w14:textId="77777777" w:rsidR="003C0175" w:rsidRDefault="00A01BFC">
      <w:pPr>
        <w:widowControl w:val="0"/>
        <w:rPr>
          <w:rFonts w:eastAsia="Calibri"/>
          <w:sz w:val="22"/>
          <w:szCs w:val="22"/>
          <w:lang w:val="lt-LT" w:eastAsia="lt-LT"/>
        </w:rPr>
      </w:pPr>
      <w:r>
        <w:rPr>
          <w:rFonts w:eastAsia="Calibri"/>
          <w:sz w:val="22"/>
          <w:szCs w:val="22"/>
          <w:lang w:val="lt-LT" w:eastAsia="lt-LT"/>
        </w:rPr>
        <w:t>Dėžutėje yra 7, 14, 28 arba 56 kapsulės</w:t>
      </w:r>
    </w:p>
    <w:p w14:paraId="752006CB" w14:textId="77777777" w:rsidR="003C0175" w:rsidRDefault="003C0175">
      <w:pPr>
        <w:widowControl w:val="0"/>
        <w:rPr>
          <w:rFonts w:eastAsia="Calibri"/>
          <w:color w:val="000000"/>
          <w:sz w:val="22"/>
          <w:szCs w:val="22"/>
          <w:lang w:val="lt-LT" w:eastAsia="lt-LT"/>
        </w:rPr>
      </w:pPr>
    </w:p>
    <w:p w14:paraId="68B19A79"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Mažo tankio polietileno </w:t>
      </w:r>
      <w:proofErr w:type="spellStart"/>
      <w:r>
        <w:rPr>
          <w:rFonts w:eastAsia="Calibri"/>
          <w:sz w:val="22"/>
          <w:szCs w:val="22"/>
          <w:lang w:val="lt-LT" w:eastAsia="lt-LT"/>
        </w:rPr>
        <w:t>talpyklė</w:t>
      </w:r>
      <w:proofErr w:type="spellEnd"/>
      <w:r>
        <w:rPr>
          <w:rFonts w:eastAsia="Calibri"/>
          <w:sz w:val="22"/>
          <w:szCs w:val="22"/>
          <w:lang w:val="lt-LT" w:eastAsia="lt-LT"/>
        </w:rPr>
        <w:t xml:space="preserve"> su </w:t>
      </w:r>
      <w:proofErr w:type="spellStart"/>
      <w:r>
        <w:rPr>
          <w:rFonts w:eastAsia="Calibri"/>
          <w:sz w:val="22"/>
          <w:szCs w:val="22"/>
          <w:lang w:val="lt-LT" w:eastAsia="lt-LT"/>
        </w:rPr>
        <w:t>polipropileniniu</w:t>
      </w:r>
      <w:proofErr w:type="spellEnd"/>
      <w:r>
        <w:rPr>
          <w:rFonts w:eastAsia="Calibri"/>
          <w:sz w:val="22"/>
          <w:szCs w:val="22"/>
          <w:lang w:val="lt-LT" w:eastAsia="lt-LT"/>
        </w:rPr>
        <w:t xml:space="preserve"> uždoriu ir </w:t>
      </w:r>
      <w:proofErr w:type="spellStart"/>
      <w:r>
        <w:rPr>
          <w:rFonts w:eastAsia="Calibri"/>
          <w:sz w:val="22"/>
          <w:szCs w:val="22"/>
          <w:lang w:val="lt-LT" w:eastAsia="lt-LT"/>
        </w:rPr>
        <w:t>sausikliu</w:t>
      </w:r>
      <w:proofErr w:type="spellEnd"/>
    </w:p>
    <w:p w14:paraId="007FF033" w14:textId="77777777" w:rsidR="003C0175" w:rsidRDefault="00A01BFC">
      <w:pPr>
        <w:widowControl w:val="0"/>
        <w:rPr>
          <w:rFonts w:eastAsia="Calibri"/>
          <w:sz w:val="22"/>
          <w:szCs w:val="22"/>
          <w:lang w:val="lt-LT" w:eastAsia="lt-LT"/>
        </w:rPr>
      </w:pPr>
      <w:r>
        <w:rPr>
          <w:rFonts w:eastAsia="Calibri"/>
          <w:sz w:val="22"/>
          <w:szCs w:val="22"/>
          <w:lang w:val="lt-LT" w:eastAsia="lt-LT"/>
        </w:rPr>
        <w:t>Dėžutėje yra 7, 14 arba 28 kapsulės</w:t>
      </w:r>
    </w:p>
    <w:p w14:paraId="472E78A5" w14:textId="77777777" w:rsidR="003C0175" w:rsidRDefault="003C0175">
      <w:pPr>
        <w:widowControl w:val="0"/>
        <w:rPr>
          <w:rFonts w:eastAsia="Calibri"/>
          <w:color w:val="000000"/>
          <w:sz w:val="22"/>
          <w:szCs w:val="22"/>
          <w:lang w:val="lt-LT" w:eastAsia="lt-LT"/>
        </w:rPr>
      </w:pPr>
    </w:p>
    <w:p w14:paraId="5CD71A8C"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Gali būti tiekiamos ne visų dydžių pakuotės.</w:t>
      </w:r>
    </w:p>
    <w:p w14:paraId="4322528A" w14:textId="77777777" w:rsidR="003C0175" w:rsidRDefault="003C0175">
      <w:pPr>
        <w:widowControl w:val="0"/>
        <w:rPr>
          <w:rFonts w:eastAsia="Calibri"/>
          <w:sz w:val="22"/>
          <w:szCs w:val="22"/>
          <w:lang w:val="lt-LT" w:eastAsia="lt-LT"/>
        </w:rPr>
      </w:pPr>
    </w:p>
    <w:p w14:paraId="16C53E45" w14:textId="77777777" w:rsidR="003C0175" w:rsidRDefault="00A01BFC">
      <w:pPr>
        <w:widowControl w:val="0"/>
        <w:tabs>
          <w:tab w:val="left" w:pos="567"/>
        </w:tabs>
        <w:ind w:left="567" w:hanging="567"/>
        <w:outlineLvl w:val="2"/>
        <w:rPr>
          <w:rFonts w:eastAsia="Calibri"/>
          <w:b/>
          <w:kern w:val="28"/>
          <w:sz w:val="22"/>
          <w:szCs w:val="22"/>
          <w:lang w:val="lt-LT" w:eastAsia="en-US"/>
        </w:rPr>
      </w:pPr>
      <w:bookmarkStart w:id="47" w:name="_Toc129243121"/>
      <w:bookmarkStart w:id="48" w:name="_Toc129243246"/>
      <w:r>
        <w:rPr>
          <w:rFonts w:eastAsia="Calibri"/>
          <w:b/>
          <w:kern w:val="28"/>
          <w:sz w:val="22"/>
          <w:szCs w:val="22"/>
          <w:lang w:val="lt-LT" w:eastAsia="en-US"/>
        </w:rPr>
        <w:t>6.6</w:t>
      </w:r>
      <w:r>
        <w:rPr>
          <w:rFonts w:eastAsia="Calibri"/>
          <w:b/>
          <w:kern w:val="28"/>
          <w:sz w:val="22"/>
          <w:szCs w:val="22"/>
          <w:lang w:val="lt-LT" w:eastAsia="en-US"/>
        </w:rPr>
        <w:tab/>
        <w:t>Specialūs reikalavimai atliekoms tvarkyti</w:t>
      </w:r>
      <w:bookmarkEnd w:id="47"/>
      <w:bookmarkEnd w:id="48"/>
    </w:p>
    <w:p w14:paraId="27F29125" w14:textId="77777777" w:rsidR="003C0175" w:rsidRDefault="003C0175">
      <w:pPr>
        <w:widowControl w:val="0"/>
        <w:rPr>
          <w:rFonts w:eastAsia="Calibri"/>
          <w:color w:val="000000"/>
          <w:sz w:val="22"/>
          <w:szCs w:val="22"/>
          <w:lang w:val="lt-LT" w:eastAsia="lt-LT"/>
        </w:rPr>
      </w:pPr>
    </w:p>
    <w:p w14:paraId="1FB6F523"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Specialių reikalavimų nėra.</w:t>
      </w:r>
    </w:p>
    <w:p w14:paraId="48E6F823"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Nesuvartotą vaistinį preparatą ar atliekas tvarkyti laikantis vietinių reikalavimų.</w:t>
      </w:r>
    </w:p>
    <w:p w14:paraId="5FCA27EF" w14:textId="77777777" w:rsidR="003C0175" w:rsidRDefault="003C0175">
      <w:pPr>
        <w:widowControl w:val="0"/>
        <w:rPr>
          <w:rFonts w:eastAsia="Calibri"/>
          <w:color w:val="000000"/>
          <w:sz w:val="22"/>
          <w:szCs w:val="22"/>
          <w:lang w:val="lt-LT" w:eastAsia="lt-LT"/>
        </w:rPr>
      </w:pPr>
    </w:p>
    <w:p w14:paraId="696AF821" w14:textId="77777777" w:rsidR="003C0175" w:rsidRDefault="003C0175">
      <w:pPr>
        <w:widowControl w:val="0"/>
        <w:rPr>
          <w:rFonts w:eastAsia="Calibri"/>
          <w:color w:val="000000"/>
          <w:sz w:val="22"/>
          <w:szCs w:val="22"/>
          <w:lang w:val="lt-LT" w:eastAsia="lt-LT"/>
        </w:rPr>
      </w:pPr>
    </w:p>
    <w:p w14:paraId="47BDF0F1" w14:textId="77777777" w:rsidR="003C0175" w:rsidRDefault="00A01BFC">
      <w:pPr>
        <w:widowControl w:val="0"/>
        <w:tabs>
          <w:tab w:val="left" w:pos="567"/>
        </w:tabs>
        <w:ind w:left="567" w:hanging="567"/>
        <w:outlineLvl w:val="1"/>
        <w:rPr>
          <w:rFonts w:eastAsia="Calibri"/>
          <w:b/>
          <w:sz w:val="22"/>
          <w:szCs w:val="22"/>
          <w:lang w:val="lt-LT" w:eastAsia="en-US"/>
        </w:rPr>
      </w:pPr>
      <w:bookmarkStart w:id="49" w:name="_Toc129243122"/>
      <w:bookmarkStart w:id="50" w:name="_Toc129243247"/>
      <w:r>
        <w:rPr>
          <w:rFonts w:eastAsia="Calibri"/>
          <w:b/>
          <w:sz w:val="22"/>
          <w:szCs w:val="22"/>
          <w:lang w:val="lt-LT" w:eastAsia="en-US"/>
        </w:rPr>
        <w:t>7.</w:t>
      </w:r>
      <w:r>
        <w:rPr>
          <w:rFonts w:eastAsia="Calibri"/>
          <w:b/>
          <w:sz w:val="22"/>
          <w:szCs w:val="22"/>
          <w:lang w:val="lt-LT" w:eastAsia="en-US"/>
        </w:rPr>
        <w:tab/>
        <w:t>REGISTRUOTOJAS</w:t>
      </w:r>
      <w:bookmarkEnd w:id="49"/>
      <w:bookmarkEnd w:id="50"/>
    </w:p>
    <w:p w14:paraId="5CD1170E" w14:textId="77777777" w:rsidR="003C0175" w:rsidRDefault="003C0175">
      <w:pPr>
        <w:widowControl w:val="0"/>
        <w:rPr>
          <w:rFonts w:eastAsia="Calibri"/>
          <w:color w:val="000000"/>
          <w:sz w:val="22"/>
          <w:szCs w:val="22"/>
          <w:lang w:val="lt-LT" w:eastAsia="lt-LT"/>
        </w:rPr>
      </w:pPr>
    </w:p>
    <w:p w14:paraId="5C6E5531" w14:textId="77777777" w:rsidR="003C0175" w:rsidRDefault="00A01BFC">
      <w:pPr>
        <w:widowControl w:val="0"/>
        <w:jc w:val="both"/>
        <w:rPr>
          <w:rFonts w:eastAsia="Calibri"/>
          <w:color w:val="000000"/>
          <w:sz w:val="22"/>
          <w:szCs w:val="22"/>
          <w:lang w:val="lt-LT" w:eastAsia="lt-LT"/>
        </w:rPr>
      </w:pPr>
      <w:r>
        <w:rPr>
          <w:rFonts w:eastAsia="Calibri"/>
          <w:color w:val="000000"/>
          <w:sz w:val="22"/>
          <w:szCs w:val="22"/>
          <w:lang w:val="lt-LT" w:eastAsia="lt-LT"/>
        </w:rPr>
        <w:t xml:space="preserve">KRKA, </w:t>
      </w:r>
      <w:proofErr w:type="spellStart"/>
      <w:r>
        <w:rPr>
          <w:rFonts w:eastAsia="Calibri"/>
          <w:color w:val="000000"/>
          <w:sz w:val="22"/>
          <w:szCs w:val="22"/>
          <w:lang w:val="lt-LT" w:eastAsia="lt-LT"/>
        </w:rPr>
        <w:t>d.d</w:t>
      </w:r>
      <w:proofErr w:type="spellEnd"/>
      <w:r>
        <w:rPr>
          <w:rFonts w:eastAsia="Calibri"/>
          <w:color w:val="000000"/>
          <w:sz w:val="22"/>
          <w:szCs w:val="22"/>
          <w:lang w:val="lt-LT" w:eastAsia="lt-LT"/>
        </w:rPr>
        <w:t xml:space="preserve">., Novo mesto, </w:t>
      </w:r>
      <w:proofErr w:type="spellStart"/>
      <w:r>
        <w:rPr>
          <w:rFonts w:eastAsia="Calibri"/>
          <w:color w:val="000000"/>
          <w:sz w:val="22"/>
          <w:szCs w:val="22"/>
          <w:lang w:val="lt-LT" w:eastAsia="lt-LT"/>
        </w:rPr>
        <w:t>Šmarješka</w:t>
      </w:r>
      <w:proofErr w:type="spellEnd"/>
      <w:r>
        <w:rPr>
          <w:rFonts w:eastAsia="Calibri"/>
          <w:color w:val="000000"/>
          <w:sz w:val="22"/>
          <w:szCs w:val="22"/>
          <w:lang w:val="lt-LT" w:eastAsia="lt-LT"/>
        </w:rPr>
        <w:t xml:space="preserve"> </w:t>
      </w:r>
      <w:proofErr w:type="spellStart"/>
      <w:r>
        <w:rPr>
          <w:rFonts w:eastAsia="Calibri"/>
          <w:color w:val="000000"/>
          <w:sz w:val="22"/>
          <w:szCs w:val="22"/>
          <w:lang w:val="lt-LT" w:eastAsia="lt-LT"/>
        </w:rPr>
        <w:t>cesta</w:t>
      </w:r>
      <w:proofErr w:type="spellEnd"/>
      <w:r>
        <w:rPr>
          <w:rFonts w:eastAsia="Calibri"/>
          <w:color w:val="000000"/>
          <w:sz w:val="22"/>
          <w:szCs w:val="22"/>
          <w:lang w:val="lt-LT" w:eastAsia="lt-LT"/>
        </w:rPr>
        <w:t xml:space="preserve"> 6, 8501 Novo mesto, Slovėnija</w:t>
      </w:r>
    </w:p>
    <w:p w14:paraId="0FC7223A" w14:textId="77777777" w:rsidR="003C0175" w:rsidRDefault="003C0175">
      <w:pPr>
        <w:widowControl w:val="0"/>
        <w:rPr>
          <w:rFonts w:eastAsia="Calibri"/>
          <w:color w:val="000000"/>
          <w:sz w:val="22"/>
          <w:szCs w:val="22"/>
          <w:lang w:val="lt-LT" w:eastAsia="lt-LT"/>
        </w:rPr>
      </w:pPr>
    </w:p>
    <w:p w14:paraId="6578D459" w14:textId="77777777" w:rsidR="003C0175" w:rsidRDefault="003C0175">
      <w:pPr>
        <w:widowControl w:val="0"/>
        <w:rPr>
          <w:rFonts w:eastAsia="Calibri"/>
          <w:color w:val="000000"/>
          <w:sz w:val="22"/>
          <w:szCs w:val="22"/>
          <w:lang w:val="lt-LT" w:eastAsia="lt-LT"/>
        </w:rPr>
      </w:pPr>
    </w:p>
    <w:p w14:paraId="67774CE5" w14:textId="77777777" w:rsidR="003C0175" w:rsidRDefault="00A01BFC">
      <w:pPr>
        <w:widowControl w:val="0"/>
        <w:tabs>
          <w:tab w:val="left" w:pos="567"/>
        </w:tabs>
        <w:ind w:left="567" w:hanging="567"/>
        <w:outlineLvl w:val="1"/>
        <w:rPr>
          <w:rFonts w:eastAsia="Calibri"/>
          <w:b/>
          <w:sz w:val="22"/>
          <w:szCs w:val="22"/>
          <w:lang w:val="lt-LT" w:eastAsia="en-US"/>
        </w:rPr>
      </w:pPr>
      <w:bookmarkStart w:id="51" w:name="_Toc129243123"/>
      <w:bookmarkStart w:id="52" w:name="_Toc129243248"/>
      <w:r>
        <w:rPr>
          <w:rFonts w:eastAsia="Calibri"/>
          <w:b/>
          <w:sz w:val="22"/>
          <w:szCs w:val="22"/>
          <w:lang w:val="lt-LT" w:eastAsia="en-US"/>
        </w:rPr>
        <w:t>8.</w:t>
      </w:r>
      <w:r>
        <w:rPr>
          <w:rFonts w:eastAsia="Calibri"/>
          <w:b/>
          <w:sz w:val="22"/>
          <w:szCs w:val="22"/>
          <w:lang w:val="lt-LT" w:eastAsia="en-US"/>
        </w:rPr>
        <w:tab/>
        <w:t>REGISTRACIJOS PAŽYMĖJIMO NUMERIS</w:t>
      </w:r>
      <w:bookmarkEnd w:id="51"/>
      <w:bookmarkEnd w:id="52"/>
      <w:r>
        <w:rPr>
          <w:rFonts w:eastAsia="Calibri"/>
          <w:b/>
          <w:sz w:val="22"/>
          <w:szCs w:val="22"/>
          <w:lang w:val="lt-LT" w:eastAsia="en-US"/>
        </w:rPr>
        <w:t xml:space="preserve"> (-IAI)</w:t>
      </w:r>
    </w:p>
    <w:p w14:paraId="66CDE2FA" w14:textId="77777777" w:rsidR="003C0175" w:rsidRDefault="003C0175">
      <w:pPr>
        <w:widowControl w:val="0"/>
        <w:rPr>
          <w:rFonts w:eastAsia="Calibri"/>
          <w:color w:val="000000"/>
          <w:sz w:val="22"/>
          <w:szCs w:val="22"/>
          <w:lang w:val="lt-LT" w:eastAsia="lt-LT"/>
        </w:rPr>
      </w:pPr>
    </w:p>
    <w:p w14:paraId="03897F58"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Lizdinė plokštelė:</w:t>
      </w:r>
    </w:p>
    <w:p w14:paraId="4CE7035F" w14:textId="77777777" w:rsidR="003C0175" w:rsidRDefault="00A01BFC">
      <w:pPr>
        <w:widowControl w:val="0"/>
        <w:rPr>
          <w:rFonts w:eastAsia="Calibri"/>
          <w:bCs/>
          <w:sz w:val="22"/>
          <w:szCs w:val="22"/>
          <w:lang w:val="lt-LT" w:eastAsia="lt-LT"/>
        </w:rPr>
      </w:pPr>
      <w:r>
        <w:rPr>
          <w:rFonts w:eastAsia="Calibri"/>
          <w:bCs/>
          <w:sz w:val="22"/>
          <w:szCs w:val="22"/>
          <w:lang w:val="lt-LT" w:eastAsia="lt-LT"/>
        </w:rPr>
        <w:t>N7 - LT/1/97/0614/002</w:t>
      </w:r>
    </w:p>
    <w:p w14:paraId="55793A63" w14:textId="77777777" w:rsidR="003C0175" w:rsidRDefault="00A01BFC">
      <w:pPr>
        <w:widowControl w:val="0"/>
        <w:rPr>
          <w:rFonts w:eastAsia="Calibri"/>
          <w:bCs/>
          <w:sz w:val="22"/>
          <w:szCs w:val="22"/>
          <w:lang w:val="lt-LT" w:eastAsia="lt-LT"/>
        </w:rPr>
      </w:pPr>
      <w:r>
        <w:rPr>
          <w:rFonts w:eastAsia="Calibri"/>
          <w:bCs/>
          <w:sz w:val="22"/>
          <w:szCs w:val="22"/>
          <w:lang w:val="lt-LT" w:eastAsia="lt-LT"/>
        </w:rPr>
        <w:t>N14 - LT/1/97/0614/003</w:t>
      </w:r>
    </w:p>
    <w:p w14:paraId="26C1D0DE" w14:textId="77777777" w:rsidR="003C0175" w:rsidRDefault="00A01BFC">
      <w:pPr>
        <w:widowControl w:val="0"/>
        <w:rPr>
          <w:rFonts w:eastAsia="Calibri"/>
          <w:bCs/>
          <w:sz w:val="22"/>
          <w:szCs w:val="22"/>
          <w:lang w:val="lt-LT" w:eastAsia="lt-LT"/>
        </w:rPr>
      </w:pPr>
      <w:r>
        <w:rPr>
          <w:rFonts w:eastAsia="Calibri"/>
          <w:bCs/>
          <w:sz w:val="22"/>
          <w:szCs w:val="22"/>
          <w:lang w:val="lt-LT" w:eastAsia="lt-LT"/>
        </w:rPr>
        <w:t>N28 - LT/1/97/0614/004</w:t>
      </w:r>
    </w:p>
    <w:p w14:paraId="74769383" w14:textId="77777777" w:rsidR="003C0175" w:rsidRDefault="00A01BFC">
      <w:pPr>
        <w:widowControl w:val="0"/>
        <w:rPr>
          <w:rFonts w:eastAsia="Calibri"/>
          <w:bCs/>
          <w:sz w:val="22"/>
          <w:szCs w:val="22"/>
          <w:lang w:val="lt-LT" w:eastAsia="lt-LT"/>
        </w:rPr>
      </w:pPr>
      <w:r>
        <w:rPr>
          <w:rFonts w:eastAsia="Calibri"/>
          <w:bCs/>
          <w:sz w:val="22"/>
          <w:szCs w:val="22"/>
          <w:lang w:val="lt-LT" w:eastAsia="lt-LT"/>
        </w:rPr>
        <w:t>N56 - LT/1/97/0614/005</w:t>
      </w:r>
    </w:p>
    <w:p w14:paraId="0405F1A5" w14:textId="77777777" w:rsidR="003C0175" w:rsidRDefault="003C0175">
      <w:pPr>
        <w:widowControl w:val="0"/>
        <w:rPr>
          <w:rFonts w:eastAsia="Calibri"/>
          <w:bCs/>
          <w:sz w:val="22"/>
          <w:szCs w:val="22"/>
          <w:lang w:val="lt-LT" w:eastAsia="lt-LT"/>
        </w:rPr>
      </w:pPr>
    </w:p>
    <w:p w14:paraId="7313ED87" w14:textId="77777777" w:rsidR="003C0175" w:rsidRDefault="00A01BFC">
      <w:pPr>
        <w:widowControl w:val="0"/>
        <w:rPr>
          <w:rFonts w:eastAsia="Calibri"/>
          <w:bCs/>
          <w:sz w:val="22"/>
          <w:szCs w:val="22"/>
          <w:u w:val="single"/>
          <w:lang w:val="lt-LT" w:eastAsia="lt-LT"/>
        </w:rPr>
      </w:pPr>
      <w:r>
        <w:rPr>
          <w:rFonts w:eastAsia="Calibri"/>
          <w:bCs/>
          <w:sz w:val="22"/>
          <w:szCs w:val="22"/>
          <w:u w:val="single"/>
          <w:lang w:val="lt-LT" w:eastAsia="lt-LT"/>
        </w:rPr>
        <w:t xml:space="preserve">Polietileno </w:t>
      </w:r>
      <w:proofErr w:type="spellStart"/>
      <w:r>
        <w:rPr>
          <w:rFonts w:eastAsia="Calibri"/>
          <w:bCs/>
          <w:sz w:val="22"/>
          <w:szCs w:val="22"/>
          <w:u w:val="single"/>
          <w:lang w:val="lt-LT" w:eastAsia="lt-LT"/>
        </w:rPr>
        <w:t>talpyklė</w:t>
      </w:r>
      <w:proofErr w:type="spellEnd"/>
      <w:r>
        <w:rPr>
          <w:rFonts w:eastAsia="Calibri"/>
          <w:bCs/>
          <w:sz w:val="22"/>
          <w:szCs w:val="22"/>
          <w:u w:val="single"/>
          <w:lang w:val="lt-LT" w:eastAsia="lt-LT"/>
        </w:rPr>
        <w:t>:</w:t>
      </w:r>
    </w:p>
    <w:p w14:paraId="5E8C42C9" w14:textId="77777777" w:rsidR="003C0175" w:rsidRDefault="00A01BFC">
      <w:pPr>
        <w:widowControl w:val="0"/>
        <w:rPr>
          <w:rFonts w:eastAsia="Calibri"/>
          <w:bCs/>
          <w:sz w:val="22"/>
          <w:szCs w:val="22"/>
          <w:lang w:val="lt-LT" w:eastAsia="lt-LT"/>
        </w:rPr>
      </w:pPr>
      <w:r>
        <w:rPr>
          <w:rFonts w:eastAsia="Calibri"/>
          <w:bCs/>
          <w:sz w:val="22"/>
          <w:szCs w:val="22"/>
          <w:lang w:val="lt-LT" w:eastAsia="lt-LT"/>
        </w:rPr>
        <w:t>N7 - LT/1/97/0614/006</w:t>
      </w:r>
    </w:p>
    <w:p w14:paraId="45EB04D7" w14:textId="77777777" w:rsidR="003C0175" w:rsidRDefault="00A01BFC">
      <w:pPr>
        <w:widowControl w:val="0"/>
        <w:rPr>
          <w:rFonts w:eastAsia="Calibri"/>
          <w:bCs/>
          <w:sz w:val="22"/>
          <w:szCs w:val="22"/>
          <w:lang w:val="lt-LT" w:eastAsia="lt-LT"/>
        </w:rPr>
      </w:pPr>
      <w:r>
        <w:rPr>
          <w:rFonts w:eastAsia="Calibri"/>
          <w:bCs/>
          <w:sz w:val="22"/>
          <w:szCs w:val="22"/>
          <w:lang w:val="lt-LT" w:eastAsia="lt-LT"/>
        </w:rPr>
        <w:lastRenderedPageBreak/>
        <w:t>N14 - LT/1/97/0614/007</w:t>
      </w:r>
    </w:p>
    <w:p w14:paraId="6425948E" w14:textId="77777777" w:rsidR="003C0175" w:rsidRDefault="00A01BFC">
      <w:pPr>
        <w:widowControl w:val="0"/>
        <w:rPr>
          <w:rFonts w:eastAsia="Calibri"/>
          <w:bCs/>
          <w:sz w:val="22"/>
          <w:szCs w:val="22"/>
          <w:lang w:val="lt-LT" w:eastAsia="lt-LT"/>
        </w:rPr>
      </w:pPr>
      <w:r>
        <w:rPr>
          <w:rFonts w:eastAsia="Calibri"/>
          <w:bCs/>
          <w:sz w:val="22"/>
          <w:szCs w:val="22"/>
          <w:lang w:val="lt-LT" w:eastAsia="lt-LT"/>
        </w:rPr>
        <w:t>N28 - LT/1/97/0614/008</w:t>
      </w:r>
    </w:p>
    <w:p w14:paraId="10C0ED5F" w14:textId="77777777" w:rsidR="003C0175" w:rsidRDefault="003C0175">
      <w:pPr>
        <w:widowControl w:val="0"/>
        <w:rPr>
          <w:rFonts w:eastAsia="Calibri"/>
          <w:color w:val="000000"/>
          <w:sz w:val="22"/>
          <w:szCs w:val="22"/>
          <w:lang w:val="lt-LT" w:eastAsia="lt-LT"/>
        </w:rPr>
      </w:pPr>
    </w:p>
    <w:p w14:paraId="545F0A8F" w14:textId="77777777" w:rsidR="003C0175" w:rsidRDefault="003C0175">
      <w:pPr>
        <w:widowControl w:val="0"/>
        <w:rPr>
          <w:rFonts w:eastAsia="Calibri"/>
          <w:color w:val="000000"/>
          <w:sz w:val="22"/>
          <w:szCs w:val="22"/>
          <w:lang w:val="lt-LT" w:eastAsia="lt-LT"/>
        </w:rPr>
      </w:pPr>
    </w:p>
    <w:p w14:paraId="5D2500DD" w14:textId="77777777" w:rsidR="003C0175" w:rsidRDefault="00A01BFC">
      <w:pPr>
        <w:widowControl w:val="0"/>
        <w:tabs>
          <w:tab w:val="left" w:pos="567"/>
        </w:tabs>
        <w:ind w:left="567" w:hanging="567"/>
        <w:outlineLvl w:val="1"/>
        <w:rPr>
          <w:rFonts w:eastAsia="Calibri"/>
          <w:b/>
          <w:sz w:val="22"/>
          <w:szCs w:val="22"/>
          <w:lang w:val="lt-LT" w:eastAsia="en-US"/>
        </w:rPr>
      </w:pPr>
      <w:bookmarkStart w:id="53" w:name="_Toc129243124"/>
      <w:bookmarkStart w:id="54" w:name="_Toc129243249"/>
      <w:r>
        <w:rPr>
          <w:rFonts w:eastAsia="Calibri"/>
          <w:b/>
          <w:sz w:val="22"/>
          <w:szCs w:val="22"/>
          <w:lang w:val="lt-LT" w:eastAsia="en-US"/>
        </w:rPr>
        <w:t>9.</w:t>
      </w:r>
      <w:r>
        <w:rPr>
          <w:rFonts w:eastAsia="Calibri"/>
          <w:b/>
          <w:sz w:val="22"/>
          <w:szCs w:val="22"/>
          <w:lang w:val="lt-LT" w:eastAsia="en-US"/>
        </w:rPr>
        <w:tab/>
        <w:t>REGISTRAVIMO / PERREGISTRAVIMO DATA</w:t>
      </w:r>
      <w:bookmarkEnd w:id="53"/>
      <w:bookmarkEnd w:id="54"/>
    </w:p>
    <w:p w14:paraId="6F9F1438" w14:textId="77777777" w:rsidR="003C0175" w:rsidRDefault="003C0175">
      <w:pPr>
        <w:widowControl w:val="0"/>
        <w:rPr>
          <w:rFonts w:eastAsia="Calibri"/>
          <w:color w:val="000000"/>
          <w:sz w:val="22"/>
          <w:szCs w:val="22"/>
          <w:lang w:val="lt-LT" w:eastAsia="lt-LT"/>
        </w:rPr>
      </w:pPr>
    </w:p>
    <w:p w14:paraId="44D7A4CD"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Registravimo data 1997 m. liepos 2 d.</w:t>
      </w:r>
    </w:p>
    <w:p w14:paraId="1FDA1B13"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Paskutinio perregistravimo data 2008 m. liepos 3 d.</w:t>
      </w:r>
    </w:p>
    <w:p w14:paraId="0D4D7023" w14:textId="77777777" w:rsidR="003C0175" w:rsidRDefault="003C0175">
      <w:pPr>
        <w:widowControl w:val="0"/>
        <w:rPr>
          <w:rFonts w:eastAsia="Calibri"/>
          <w:color w:val="000000"/>
          <w:sz w:val="22"/>
          <w:szCs w:val="22"/>
          <w:lang w:val="lt-LT" w:eastAsia="lt-LT"/>
        </w:rPr>
      </w:pPr>
    </w:p>
    <w:p w14:paraId="6ED3A616" w14:textId="77777777" w:rsidR="003C0175" w:rsidRDefault="003C0175">
      <w:pPr>
        <w:widowControl w:val="0"/>
        <w:rPr>
          <w:rFonts w:eastAsia="Calibri"/>
          <w:color w:val="000000"/>
          <w:sz w:val="22"/>
          <w:szCs w:val="22"/>
          <w:lang w:val="lt-LT" w:eastAsia="lt-LT"/>
        </w:rPr>
      </w:pPr>
    </w:p>
    <w:p w14:paraId="48977CBF" w14:textId="77777777" w:rsidR="003C0175" w:rsidRDefault="00A01BFC">
      <w:pPr>
        <w:widowControl w:val="0"/>
        <w:tabs>
          <w:tab w:val="left" w:pos="567"/>
        </w:tabs>
        <w:ind w:left="567" w:hanging="567"/>
        <w:outlineLvl w:val="1"/>
        <w:rPr>
          <w:rFonts w:eastAsia="Calibri"/>
          <w:b/>
          <w:sz w:val="22"/>
          <w:szCs w:val="22"/>
          <w:lang w:val="lt-LT" w:eastAsia="en-US"/>
        </w:rPr>
      </w:pPr>
      <w:bookmarkStart w:id="55" w:name="_Toc129243125"/>
      <w:bookmarkStart w:id="56" w:name="_Toc129243250"/>
      <w:r>
        <w:rPr>
          <w:rFonts w:eastAsia="Calibri"/>
          <w:b/>
          <w:sz w:val="22"/>
          <w:szCs w:val="22"/>
          <w:lang w:val="lt-LT" w:eastAsia="en-US"/>
        </w:rPr>
        <w:t>10.</w:t>
      </w:r>
      <w:r>
        <w:rPr>
          <w:rFonts w:eastAsia="Calibri"/>
          <w:b/>
          <w:sz w:val="22"/>
          <w:szCs w:val="22"/>
          <w:lang w:val="lt-LT" w:eastAsia="en-US"/>
        </w:rPr>
        <w:tab/>
        <w:t>TEKSTO PERŽIŪROS DATA</w:t>
      </w:r>
      <w:bookmarkEnd w:id="55"/>
      <w:bookmarkEnd w:id="56"/>
    </w:p>
    <w:p w14:paraId="769994CF" w14:textId="77777777" w:rsidR="003C0175" w:rsidRDefault="003C0175">
      <w:pPr>
        <w:widowControl w:val="0"/>
        <w:rPr>
          <w:rFonts w:eastAsia="Calibri"/>
          <w:color w:val="000000"/>
          <w:sz w:val="22"/>
          <w:szCs w:val="22"/>
          <w:lang w:val="lt-LT" w:eastAsia="lt-LT"/>
        </w:rPr>
      </w:pPr>
    </w:p>
    <w:p w14:paraId="378B0BEA" w14:textId="3EA7ECC6" w:rsidR="00433BAC" w:rsidRDefault="00433BAC">
      <w:pPr>
        <w:widowControl w:val="0"/>
        <w:rPr>
          <w:rFonts w:eastAsia="Calibri"/>
          <w:color w:val="000000"/>
          <w:sz w:val="22"/>
          <w:szCs w:val="22"/>
          <w:lang w:val="lt-LT" w:eastAsia="lt-LT"/>
        </w:rPr>
      </w:pPr>
      <w:r>
        <w:rPr>
          <w:rFonts w:eastAsia="Calibri"/>
          <w:color w:val="000000"/>
          <w:sz w:val="22"/>
          <w:szCs w:val="22"/>
          <w:lang w:val="lt-LT" w:eastAsia="lt-LT"/>
        </w:rPr>
        <w:t>2024 m. gruodžio 17 d.</w:t>
      </w:r>
    </w:p>
    <w:p w14:paraId="6D3602D1" w14:textId="77777777" w:rsidR="003C0175" w:rsidRDefault="003C0175">
      <w:pPr>
        <w:widowControl w:val="0"/>
        <w:rPr>
          <w:rFonts w:eastAsia="Calibri"/>
          <w:color w:val="000000"/>
          <w:sz w:val="22"/>
          <w:szCs w:val="22"/>
          <w:lang w:val="lt-LT" w:eastAsia="lt-LT"/>
        </w:rPr>
      </w:pPr>
    </w:p>
    <w:p w14:paraId="4C170FB9" w14:textId="0CC6FA40" w:rsidR="003C0175" w:rsidRDefault="00A01BFC">
      <w:pPr>
        <w:widowControl w:val="0"/>
        <w:tabs>
          <w:tab w:val="left" w:pos="5954"/>
          <w:tab w:val="left" w:pos="6237"/>
          <w:tab w:val="left" w:pos="6663"/>
          <w:tab w:val="left" w:pos="6946"/>
        </w:tabs>
        <w:rPr>
          <w:rFonts w:eastAsia="SimSun"/>
          <w:sz w:val="22"/>
          <w:szCs w:val="22"/>
          <w:lang w:val="lt-LT" w:eastAsia="en-US"/>
        </w:rPr>
      </w:pPr>
      <w:r>
        <w:rPr>
          <w:rFonts w:eastAsia="SimSun"/>
          <w:noProof/>
          <w:sz w:val="22"/>
          <w:szCs w:val="22"/>
          <w:lang w:val="lt-LT" w:eastAsia="en-US"/>
        </w:rPr>
        <w:t>Išsami informacija apie šį vaistinį preparatą</w:t>
      </w:r>
      <w:r>
        <w:rPr>
          <w:rFonts w:eastAsia="SimSun"/>
          <w:sz w:val="22"/>
          <w:szCs w:val="22"/>
          <w:lang w:val="lt-LT" w:eastAsia="en-US"/>
        </w:rPr>
        <w:t xml:space="preserve"> pateikiama Valstybinės vaistų kontrolės tarnybos prie Lietuvos Respublikos sveikatos apsaugos ministerijos tinklalapyje</w:t>
      </w:r>
      <w:r>
        <w:rPr>
          <w:rFonts w:eastAsia="SimSun"/>
          <w:i/>
          <w:sz w:val="22"/>
          <w:szCs w:val="22"/>
          <w:lang w:val="lt-LT" w:eastAsia="en-US"/>
        </w:rPr>
        <w:t xml:space="preserve"> </w:t>
      </w:r>
      <w:r w:rsidR="00510B4E" w:rsidRPr="00510B4E">
        <w:rPr>
          <w:color w:val="0000EE"/>
          <w:sz w:val="22"/>
          <w:szCs w:val="22"/>
          <w:u w:val="single"/>
          <w:lang w:val="lt-LT" w:eastAsia="lt-LT"/>
        </w:rPr>
        <w:t>https://vvkt.lrv.lt/lt/</w:t>
      </w:r>
      <w:r w:rsidR="00433BAC">
        <w:rPr>
          <w:color w:val="0000EE"/>
          <w:sz w:val="22"/>
          <w:szCs w:val="22"/>
          <w:u w:val="single"/>
          <w:lang w:val="lt-LT" w:eastAsia="lt-LT"/>
        </w:rPr>
        <w:t>.</w:t>
      </w:r>
    </w:p>
    <w:p w14:paraId="2BC31987" w14:textId="77777777" w:rsidR="003C0175" w:rsidRDefault="003C0175">
      <w:pPr>
        <w:widowControl w:val="0"/>
        <w:tabs>
          <w:tab w:val="left" w:pos="5954"/>
          <w:tab w:val="left" w:pos="6237"/>
          <w:tab w:val="left" w:pos="6663"/>
          <w:tab w:val="left" w:pos="6946"/>
        </w:tabs>
        <w:jc w:val="center"/>
        <w:rPr>
          <w:rFonts w:eastAsia="SimSun"/>
          <w:sz w:val="22"/>
          <w:szCs w:val="22"/>
          <w:lang w:val="lt-LT" w:eastAsia="en-US"/>
        </w:rPr>
      </w:pPr>
    </w:p>
    <w:p w14:paraId="76B72A67" w14:textId="77777777" w:rsidR="003C0175" w:rsidRDefault="00A01BFC">
      <w:pPr>
        <w:widowControl w:val="0"/>
        <w:jc w:val="center"/>
        <w:rPr>
          <w:rFonts w:eastAsia="Calibri"/>
          <w:sz w:val="22"/>
          <w:szCs w:val="22"/>
          <w:lang w:val="lt-LT" w:eastAsia="lt-LT"/>
        </w:rPr>
      </w:pPr>
      <w:r>
        <w:rPr>
          <w:rFonts w:eastAsia="Calibri"/>
          <w:sz w:val="22"/>
          <w:szCs w:val="22"/>
          <w:lang w:val="lt-LT" w:eastAsia="lt-LT"/>
        </w:rPr>
        <w:br w:type="page"/>
      </w:r>
    </w:p>
    <w:p w14:paraId="6BE2B3DE" w14:textId="77777777" w:rsidR="003C0175" w:rsidRDefault="003C0175">
      <w:pPr>
        <w:widowControl w:val="0"/>
        <w:jc w:val="center"/>
        <w:rPr>
          <w:rFonts w:eastAsia="Calibri"/>
          <w:sz w:val="22"/>
          <w:szCs w:val="22"/>
          <w:lang w:val="lt-LT" w:eastAsia="lt-LT"/>
        </w:rPr>
      </w:pPr>
    </w:p>
    <w:p w14:paraId="731B2EA0" w14:textId="77777777" w:rsidR="003C0175" w:rsidRDefault="003C0175">
      <w:pPr>
        <w:widowControl w:val="0"/>
        <w:jc w:val="center"/>
        <w:rPr>
          <w:rFonts w:eastAsia="Calibri"/>
          <w:sz w:val="22"/>
          <w:szCs w:val="22"/>
          <w:lang w:val="lt-LT" w:eastAsia="lt-LT"/>
        </w:rPr>
      </w:pPr>
    </w:p>
    <w:p w14:paraId="74D8AE60" w14:textId="77777777" w:rsidR="003C0175" w:rsidRDefault="003C0175">
      <w:pPr>
        <w:widowControl w:val="0"/>
        <w:jc w:val="center"/>
        <w:rPr>
          <w:rFonts w:eastAsia="Calibri"/>
          <w:sz w:val="22"/>
          <w:szCs w:val="22"/>
          <w:lang w:val="lt-LT" w:eastAsia="lt-LT"/>
        </w:rPr>
      </w:pPr>
    </w:p>
    <w:p w14:paraId="37A69BA0" w14:textId="77777777" w:rsidR="003C0175" w:rsidRDefault="003C0175">
      <w:pPr>
        <w:widowControl w:val="0"/>
        <w:jc w:val="center"/>
        <w:rPr>
          <w:rFonts w:eastAsia="Calibri"/>
          <w:sz w:val="22"/>
          <w:szCs w:val="22"/>
          <w:lang w:val="lt-LT" w:eastAsia="lt-LT"/>
        </w:rPr>
      </w:pPr>
    </w:p>
    <w:p w14:paraId="0DAD219E" w14:textId="77777777" w:rsidR="003C0175" w:rsidRDefault="003C0175">
      <w:pPr>
        <w:widowControl w:val="0"/>
        <w:jc w:val="center"/>
        <w:rPr>
          <w:rFonts w:eastAsia="Calibri"/>
          <w:sz w:val="22"/>
          <w:szCs w:val="22"/>
          <w:lang w:val="lt-LT" w:eastAsia="lt-LT"/>
        </w:rPr>
      </w:pPr>
    </w:p>
    <w:p w14:paraId="45EF71BB" w14:textId="77777777" w:rsidR="003C0175" w:rsidRDefault="003C0175">
      <w:pPr>
        <w:widowControl w:val="0"/>
        <w:jc w:val="center"/>
        <w:rPr>
          <w:rFonts w:eastAsia="Calibri"/>
          <w:sz w:val="22"/>
          <w:szCs w:val="22"/>
          <w:lang w:val="lt-LT" w:eastAsia="lt-LT"/>
        </w:rPr>
      </w:pPr>
    </w:p>
    <w:p w14:paraId="0DEAE9C7" w14:textId="77777777" w:rsidR="003C0175" w:rsidRDefault="003C0175">
      <w:pPr>
        <w:widowControl w:val="0"/>
        <w:jc w:val="center"/>
        <w:rPr>
          <w:rFonts w:eastAsia="Calibri"/>
          <w:sz w:val="22"/>
          <w:szCs w:val="22"/>
          <w:lang w:val="lt-LT" w:eastAsia="lt-LT"/>
        </w:rPr>
      </w:pPr>
    </w:p>
    <w:p w14:paraId="08173EC7" w14:textId="77777777" w:rsidR="003C0175" w:rsidRDefault="003C0175">
      <w:pPr>
        <w:widowControl w:val="0"/>
        <w:jc w:val="center"/>
        <w:rPr>
          <w:rFonts w:eastAsia="Calibri"/>
          <w:sz w:val="22"/>
          <w:szCs w:val="22"/>
          <w:lang w:val="lt-LT" w:eastAsia="lt-LT"/>
        </w:rPr>
      </w:pPr>
    </w:p>
    <w:p w14:paraId="7ED016B4" w14:textId="77777777" w:rsidR="003C0175" w:rsidRDefault="003C0175">
      <w:pPr>
        <w:widowControl w:val="0"/>
        <w:jc w:val="center"/>
        <w:rPr>
          <w:rFonts w:eastAsia="Calibri"/>
          <w:sz w:val="22"/>
          <w:szCs w:val="22"/>
          <w:lang w:val="lt-LT" w:eastAsia="lt-LT"/>
        </w:rPr>
      </w:pPr>
    </w:p>
    <w:p w14:paraId="1004035C" w14:textId="77777777" w:rsidR="003C0175" w:rsidRDefault="003C0175">
      <w:pPr>
        <w:widowControl w:val="0"/>
        <w:jc w:val="center"/>
        <w:rPr>
          <w:rFonts w:eastAsia="Calibri"/>
          <w:sz w:val="22"/>
          <w:szCs w:val="22"/>
          <w:lang w:val="lt-LT" w:eastAsia="lt-LT"/>
        </w:rPr>
      </w:pPr>
    </w:p>
    <w:p w14:paraId="05019F97" w14:textId="77777777" w:rsidR="003C0175" w:rsidRDefault="003C0175">
      <w:pPr>
        <w:widowControl w:val="0"/>
        <w:jc w:val="center"/>
        <w:rPr>
          <w:rFonts w:eastAsia="Calibri"/>
          <w:sz w:val="22"/>
          <w:szCs w:val="22"/>
          <w:lang w:val="lt-LT" w:eastAsia="lt-LT"/>
        </w:rPr>
      </w:pPr>
    </w:p>
    <w:p w14:paraId="2A541C0E" w14:textId="77777777" w:rsidR="003C0175" w:rsidRDefault="003C0175">
      <w:pPr>
        <w:widowControl w:val="0"/>
        <w:jc w:val="center"/>
        <w:rPr>
          <w:rFonts w:eastAsia="Calibri"/>
          <w:sz w:val="22"/>
          <w:szCs w:val="22"/>
          <w:lang w:val="lt-LT" w:eastAsia="lt-LT"/>
        </w:rPr>
      </w:pPr>
    </w:p>
    <w:p w14:paraId="77C50166" w14:textId="77777777" w:rsidR="003C0175" w:rsidRDefault="003C0175">
      <w:pPr>
        <w:widowControl w:val="0"/>
        <w:jc w:val="center"/>
        <w:rPr>
          <w:rFonts w:eastAsia="Calibri"/>
          <w:sz w:val="22"/>
          <w:szCs w:val="22"/>
          <w:lang w:val="lt-LT" w:eastAsia="lt-LT"/>
        </w:rPr>
      </w:pPr>
    </w:p>
    <w:p w14:paraId="5BD3AEB9" w14:textId="77777777" w:rsidR="003C0175" w:rsidRDefault="003C0175">
      <w:pPr>
        <w:widowControl w:val="0"/>
        <w:jc w:val="center"/>
        <w:rPr>
          <w:rFonts w:eastAsia="Calibri"/>
          <w:sz w:val="22"/>
          <w:szCs w:val="22"/>
          <w:lang w:val="lt-LT" w:eastAsia="lt-LT"/>
        </w:rPr>
      </w:pPr>
    </w:p>
    <w:p w14:paraId="62E2D508" w14:textId="77777777" w:rsidR="003C0175" w:rsidRDefault="003C0175">
      <w:pPr>
        <w:widowControl w:val="0"/>
        <w:jc w:val="center"/>
        <w:rPr>
          <w:rFonts w:eastAsia="Calibri"/>
          <w:sz w:val="22"/>
          <w:szCs w:val="22"/>
          <w:lang w:val="lt-LT" w:eastAsia="lt-LT"/>
        </w:rPr>
      </w:pPr>
    </w:p>
    <w:p w14:paraId="33138E57" w14:textId="77777777" w:rsidR="003C0175" w:rsidRDefault="003C0175">
      <w:pPr>
        <w:widowControl w:val="0"/>
        <w:jc w:val="center"/>
        <w:rPr>
          <w:rFonts w:eastAsia="Calibri"/>
          <w:sz w:val="22"/>
          <w:szCs w:val="22"/>
          <w:lang w:val="lt-LT" w:eastAsia="lt-LT"/>
        </w:rPr>
      </w:pPr>
    </w:p>
    <w:p w14:paraId="104871CE" w14:textId="77777777" w:rsidR="003C0175" w:rsidRDefault="003C0175">
      <w:pPr>
        <w:widowControl w:val="0"/>
        <w:jc w:val="center"/>
        <w:rPr>
          <w:rFonts w:eastAsia="Calibri"/>
          <w:sz w:val="22"/>
          <w:szCs w:val="22"/>
          <w:lang w:val="lt-LT" w:eastAsia="lt-LT"/>
        </w:rPr>
      </w:pPr>
    </w:p>
    <w:p w14:paraId="4642A947" w14:textId="77777777" w:rsidR="003C0175" w:rsidRDefault="003C0175">
      <w:pPr>
        <w:widowControl w:val="0"/>
        <w:jc w:val="center"/>
        <w:rPr>
          <w:rFonts w:eastAsia="Calibri"/>
          <w:sz w:val="22"/>
          <w:szCs w:val="22"/>
          <w:lang w:val="lt-LT" w:eastAsia="lt-LT"/>
        </w:rPr>
      </w:pPr>
    </w:p>
    <w:p w14:paraId="0664E08A" w14:textId="77777777" w:rsidR="003C0175" w:rsidRDefault="003C0175">
      <w:pPr>
        <w:widowControl w:val="0"/>
        <w:jc w:val="center"/>
        <w:rPr>
          <w:rFonts w:eastAsia="Calibri"/>
          <w:sz w:val="22"/>
          <w:szCs w:val="22"/>
          <w:lang w:val="lt-LT" w:eastAsia="lt-LT"/>
        </w:rPr>
      </w:pPr>
    </w:p>
    <w:p w14:paraId="6706B624" w14:textId="77777777" w:rsidR="003C0175" w:rsidRDefault="003C0175">
      <w:pPr>
        <w:widowControl w:val="0"/>
        <w:jc w:val="center"/>
        <w:outlineLvl w:val="0"/>
        <w:rPr>
          <w:rFonts w:eastAsia="Calibri"/>
          <w:b/>
          <w:kern w:val="28"/>
          <w:sz w:val="22"/>
          <w:szCs w:val="22"/>
          <w:lang w:val="lt-LT" w:eastAsia="lt-LT"/>
        </w:rPr>
      </w:pPr>
    </w:p>
    <w:p w14:paraId="07868322" w14:textId="77777777" w:rsidR="003C0175" w:rsidRDefault="003C0175">
      <w:pPr>
        <w:widowControl w:val="0"/>
        <w:jc w:val="center"/>
        <w:outlineLvl w:val="0"/>
        <w:rPr>
          <w:rFonts w:eastAsia="Calibri"/>
          <w:b/>
          <w:kern w:val="28"/>
          <w:sz w:val="22"/>
          <w:szCs w:val="22"/>
          <w:lang w:val="lt-LT" w:eastAsia="lt-LT"/>
        </w:rPr>
      </w:pPr>
    </w:p>
    <w:p w14:paraId="4E617316" w14:textId="77777777" w:rsidR="003C0175" w:rsidRDefault="003C0175">
      <w:pPr>
        <w:widowControl w:val="0"/>
        <w:jc w:val="center"/>
        <w:outlineLvl w:val="0"/>
        <w:rPr>
          <w:rFonts w:eastAsia="Calibri"/>
          <w:b/>
          <w:kern w:val="28"/>
          <w:sz w:val="22"/>
          <w:szCs w:val="22"/>
          <w:lang w:val="lt-LT" w:eastAsia="lt-LT"/>
        </w:rPr>
      </w:pPr>
    </w:p>
    <w:p w14:paraId="0B88F4A1" w14:textId="77777777" w:rsidR="003C0175" w:rsidRDefault="00A01BFC">
      <w:pPr>
        <w:widowControl w:val="0"/>
        <w:jc w:val="center"/>
        <w:outlineLvl w:val="0"/>
        <w:rPr>
          <w:rFonts w:eastAsia="Calibri"/>
          <w:b/>
          <w:kern w:val="28"/>
          <w:sz w:val="22"/>
          <w:szCs w:val="22"/>
          <w:lang w:val="lt-LT" w:eastAsia="lt-LT"/>
        </w:rPr>
      </w:pPr>
      <w:r>
        <w:rPr>
          <w:rFonts w:eastAsia="Calibri"/>
          <w:b/>
          <w:kern w:val="28"/>
          <w:sz w:val="22"/>
          <w:szCs w:val="22"/>
          <w:lang w:val="lt-LT" w:eastAsia="lt-LT"/>
        </w:rPr>
        <w:t>II PRIEDAS</w:t>
      </w:r>
    </w:p>
    <w:p w14:paraId="201D6B9A" w14:textId="77777777" w:rsidR="003C0175" w:rsidRDefault="003C0175">
      <w:pPr>
        <w:widowControl w:val="0"/>
        <w:jc w:val="center"/>
        <w:outlineLvl w:val="0"/>
        <w:rPr>
          <w:rFonts w:eastAsia="Calibri"/>
          <w:b/>
          <w:kern w:val="28"/>
          <w:sz w:val="22"/>
          <w:szCs w:val="22"/>
          <w:lang w:val="lt-LT" w:eastAsia="lt-LT"/>
        </w:rPr>
      </w:pPr>
    </w:p>
    <w:p w14:paraId="23B5C5BE" w14:textId="77777777" w:rsidR="003C0175" w:rsidRDefault="00A01BFC">
      <w:pPr>
        <w:widowControl w:val="0"/>
        <w:jc w:val="center"/>
        <w:rPr>
          <w:rFonts w:eastAsia="Calibri"/>
          <w:i/>
          <w:sz w:val="22"/>
          <w:szCs w:val="22"/>
          <w:lang w:val="lt-LT" w:eastAsia="lt-LT"/>
        </w:rPr>
      </w:pPr>
      <w:r>
        <w:rPr>
          <w:rFonts w:eastAsia="Calibri"/>
          <w:b/>
          <w:sz w:val="22"/>
          <w:szCs w:val="22"/>
          <w:lang w:val="lt-LT" w:eastAsia="en-US"/>
        </w:rPr>
        <w:t>REGISTRACIJOS SĄLYGOS</w:t>
      </w:r>
    </w:p>
    <w:p w14:paraId="0F6FD8DA" w14:textId="77777777" w:rsidR="003C0175" w:rsidRDefault="003C0175">
      <w:pPr>
        <w:widowControl w:val="0"/>
        <w:jc w:val="center"/>
        <w:outlineLvl w:val="0"/>
        <w:rPr>
          <w:rFonts w:eastAsia="Calibri"/>
          <w:b/>
          <w:kern w:val="28"/>
          <w:sz w:val="22"/>
          <w:szCs w:val="22"/>
          <w:lang w:val="lt-LT" w:eastAsia="lt-LT"/>
        </w:rPr>
      </w:pPr>
    </w:p>
    <w:p w14:paraId="50DED9F8" w14:textId="77777777" w:rsidR="003C0175" w:rsidRDefault="003C0175">
      <w:pPr>
        <w:widowControl w:val="0"/>
        <w:jc w:val="center"/>
        <w:rPr>
          <w:rFonts w:eastAsia="Calibri"/>
          <w:sz w:val="22"/>
          <w:szCs w:val="22"/>
          <w:lang w:val="lt-LT" w:eastAsia="lt-LT"/>
        </w:rPr>
      </w:pPr>
    </w:p>
    <w:p w14:paraId="105CD078" w14:textId="77777777" w:rsidR="003C0175" w:rsidRDefault="00A01BFC">
      <w:pPr>
        <w:widowControl w:val="0"/>
        <w:jc w:val="center"/>
        <w:outlineLvl w:val="0"/>
        <w:rPr>
          <w:rFonts w:eastAsia="Calibri"/>
          <w:b/>
          <w:sz w:val="22"/>
          <w:szCs w:val="22"/>
          <w:lang w:val="lt-LT" w:eastAsia="lt-LT"/>
        </w:rPr>
      </w:pPr>
      <w:r>
        <w:rPr>
          <w:rFonts w:eastAsia="Calibri"/>
          <w:b/>
          <w:sz w:val="22"/>
          <w:szCs w:val="22"/>
          <w:lang w:val="lt-LT" w:eastAsia="lt-LT"/>
        </w:rPr>
        <w:t>A. GAMINTOJAS, ATSAKINGAS UŽ SERIJŲ IŠLEIDIMĄ</w:t>
      </w:r>
    </w:p>
    <w:p w14:paraId="53B6491C" w14:textId="77777777" w:rsidR="003C0175" w:rsidRDefault="003C0175">
      <w:pPr>
        <w:widowControl w:val="0"/>
        <w:jc w:val="center"/>
        <w:rPr>
          <w:rFonts w:eastAsia="Calibri"/>
          <w:sz w:val="22"/>
          <w:szCs w:val="22"/>
          <w:lang w:val="lt-LT" w:eastAsia="lt-LT"/>
        </w:rPr>
      </w:pPr>
    </w:p>
    <w:p w14:paraId="131F95E2" w14:textId="77777777" w:rsidR="003C0175" w:rsidRDefault="00A01BFC">
      <w:pPr>
        <w:widowControl w:val="0"/>
        <w:jc w:val="center"/>
        <w:outlineLvl w:val="0"/>
        <w:rPr>
          <w:rFonts w:eastAsia="Calibri"/>
          <w:b/>
          <w:sz w:val="22"/>
          <w:szCs w:val="22"/>
          <w:lang w:val="lt-LT" w:eastAsia="lt-LT"/>
        </w:rPr>
      </w:pPr>
      <w:r>
        <w:rPr>
          <w:rFonts w:eastAsia="Calibri"/>
          <w:b/>
          <w:sz w:val="22"/>
          <w:szCs w:val="22"/>
          <w:lang w:val="lt-LT" w:eastAsia="lt-LT"/>
        </w:rPr>
        <w:t>B. TIEKIMO IR VARTOJIMO SĄLYGOS AR APRIBOJIMAI</w:t>
      </w:r>
    </w:p>
    <w:p w14:paraId="3DC5C95B" w14:textId="77777777" w:rsidR="003C0175" w:rsidRDefault="003C0175">
      <w:pPr>
        <w:widowControl w:val="0"/>
        <w:rPr>
          <w:rFonts w:eastAsia="Calibri"/>
          <w:sz w:val="22"/>
          <w:szCs w:val="22"/>
          <w:lang w:val="lt-LT" w:eastAsia="lt-LT"/>
        </w:rPr>
      </w:pPr>
    </w:p>
    <w:p w14:paraId="67CA821F" w14:textId="77777777" w:rsidR="003C0175" w:rsidRDefault="00A01BFC">
      <w:pPr>
        <w:widowControl w:val="0"/>
        <w:rPr>
          <w:rFonts w:eastAsia="Calibri"/>
          <w:b/>
          <w:sz w:val="22"/>
          <w:szCs w:val="22"/>
          <w:lang w:val="lt-LT" w:eastAsia="lt-LT"/>
        </w:rPr>
      </w:pPr>
      <w:r>
        <w:rPr>
          <w:rFonts w:eastAsia="Calibri"/>
          <w:sz w:val="22"/>
          <w:szCs w:val="22"/>
          <w:lang w:val="lt-LT" w:eastAsia="lt-LT"/>
        </w:rPr>
        <w:br w:type="page"/>
      </w:r>
      <w:r>
        <w:rPr>
          <w:rFonts w:eastAsia="Calibri"/>
          <w:b/>
          <w:sz w:val="22"/>
          <w:szCs w:val="22"/>
          <w:lang w:val="lt-LT" w:eastAsia="lt-LT"/>
        </w:rPr>
        <w:lastRenderedPageBreak/>
        <w:t>A. GAMINTOJAS, ATSAKINGAS UŽ SERIJŲ IŠLEIDIMĄ</w:t>
      </w:r>
    </w:p>
    <w:p w14:paraId="5EEEC5D6" w14:textId="77777777" w:rsidR="003C0175" w:rsidRDefault="003C0175">
      <w:pPr>
        <w:widowControl w:val="0"/>
        <w:rPr>
          <w:rFonts w:eastAsia="Calibri"/>
          <w:sz w:val="22"/>
          <w:szCs w:val="22"/>
          <w:lang w:val="lt-LT" w:eastAsia="lt-LT"/>
        </w:rPr>
      </w:pPr>
    </w:p>
    <w:p w14:paraId="09289623" w14:textId="77777777" w:rsidR="003C0175" w:rsidRDefault="00A01BFC">
      <w:pPr>
        <w:widowControl w:val="0"/>
        <w:rPr>
          <w:rFonts w:eastAsia="Calibri"/>
          <w:sz w:val="22"/>
          <w:szCs w:val="22"/>
          <w:u w:val="single"/>
          <w:lang w:val="lt-LT" w:eastAsia="lt-LT"/>
        </w:rPr>
      </w:pPr>
      <w:r>
        <w:rPr>
          <w:rFonts w:eastAsia="Calibri"/>
          <w:sz w:val="22"/>
          <w:szCs w:val="22"/>
          <w:u w:val="single"/>
          <w:lang w:val="lt-LT" w:eastAsia="lt-LT"/>
        </w:rPr>
        <w:t>Gamintojo, atsakingo už serijų išleidimą, pavadinimas ir adresas</w:t>
      </w:r>
    </w:p>
    <w:p w14:paraId="751465B3" w14:textId="77777777" w:rsidR="003C0175" w:rsidRDefault="003C0175">
      <w:pPr>
        <w:widowControl w:val="0"/>
        <w:rPr>
          <w:rFonts w:eastAsia="Calibri"/>
          <w:sz w:val="22"/>
          <w:szCs w:val="22"/>
          <w:lang w:val="lt-LT" w:eastAsia="lt-LT"/>
        </w:rPr>
      </w:pPr>
    </w:p>
    <w:p w14:paraId="2A8E6B94"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KRKA, </w:t>
      </w:r>
      <w:proofErr w:type="spellStart"/>
      <w:r>
        <w:rPr>
          <w:rFonts w:eastAsia="Calibri"/>
          <w:sz w:val="22"/>
          <w:szCs w:val="22"/>
          <w:lang w:val="lt-LT" w:eastAsia="lt-LT"/>
        </w:rPr>
        <w:t>d.d</w:t>
      </w:r>
      <w:proofErr w:type="spellEnd"/>
      <w:r>
        <w:rPr>
          <w:rFonts w:eastAsia="Calibri"/>
          <w:sz w:val="22"/>
          <w:szCs w:val="22"/>
          <w:lang w:val="lt-LT" w:eastAsia="lt-LT"/>
        </w:rPr>
        <w:t xml:space="preserve">., Novo mesto, </w:t>
      </w:r>
      <w:proofErr w:type="spellStart"/>
      <w:r>
        <w:rPr>
          <w:rFonts w:eastAsia="Calibri"/>
          <w:sz w:val="22"/>
          <w:szCs w:val="22"/>
          <w:lang w:val="lt-LT" w:eastAsia="lt-LT"/>
        </w:rPr>
        <w:t>Šmarješka</w:t>
      </w:r>
      <w:proofErr w:type="spellEnd"/>
      <w:r>
        <w:rPr>
          <w:rFonts w:eastAsia="Calibri"/>
          <w:sz w:val="22"/>
          <w:szCs w:val="22"/>
          <w:lang w:val="lt-LT" w:eastAsia="lt-LT"/>
        </w:rPr>
        <w:t xml:space="preserve"> </w:t>
      </w:r>
      <w:proofErr w:type="spellStart"/>
      <w:r>
        <w:rPr>
          <w:rFonts w:eastAsia="Calibri"/>
          <w:sz w:val="22"/>
          <w:szCs w:val="22"/>
          <w:lang w:val="lt-LT" w:eastAsia="lt-LT"/>
        </w:rPr>
        <w:t>cesta</w:t>
      </w:r>
      <w:proofErr w:type="spellEnd"/>
      <w:r>
        <w:rPr>
          <w:rFonts w:eastAsia="Calibri"/>
          <w:sz w:val="22"/>
          <w:szCs w:val="22"/>
          <w:lang w:val="lt-LT" w:eastAsia="lt-LT"/>
        </w:rPr>
        <w:t xml:space="preserve"> 6, </w:t>
      </w:r>
      <w:r>
        <w:rPr>
          <w:rFonts w:eastAsia="Calibri"/>
          <w:color w:val="000000"/>
          <w:sz w:val="22"/>
          <w:szCs w:val="22"/>
          <w:lang w:val="lt-LT" w:eastAsia="lt-LT"/>
        </w:rPr>
        <w:t>8501 Novo mesto,</w:t>
      </w:r>
      <w:r>
        <w:rPr>
          <w:rFonts w:eastAsia="Calibri"/>
          <w:sz w:val="22"/>
          <w:szCs w:val="22"/>
          <w:lang w:val="lt-LT" w:eastAsia="lt-LT"/>
        </w:rPr>
        <w:t xml:space="preserve"> Slovėnija</w:t>
      </w:r>
    </w:p>
    <w:p w14:paraId="34C1E7CE" w14:textId="77777777" w:rsidR="003C0175" w:rsidRDefault="003C0175">
      <w:pPr>
        <w:widowControl w:val="0"/>
        <w:rPr>
          <w:rFonts w:eastAsia="Calibri"/>
          <w:sz w:val="22"/>
          <w:szCs w:val="22"/>
          <w:lang w:val="lt-LT" w:eastAsia="lt-LT"/>
        </w:rPr>
      </w:pPr>
    </w:p>
    <w:p w14:paraId="0DE697EA" w14:textId="77777777" w:rsidR="003C0175" w:rsidRDefault="003C0175">
      <w:pPr>
        <w:widowControl w:val="0"/>
        <w:rPr>
          <w:rFonts w:eastAsia="Calibri"/>
          <w:sz w:val="22"/>
          <w:szCs w:val="22"/>
          <w:lang w:val="lt-LT" w:eastAsia="lt-LT"/>
        </w:rPr>
      </w:pPr>
    </w:p>
    <w:p w14:paraId="625EA9D2" w14:textId="77777777" w:rsidR="003C0175" w:rsidRDefault="00A01BFC">
      <w:pPr>
        <w:widowControl w:val="0"/>
        <w:rPr>
          <w:rFonts w:eastAsia="Calibri"/>
          <w:b/>
          <w:sz w:val="22"/>
          <w:szCs w:val="22"/>
          <w:lang w:val="lt-LT" w:eastAsia="lt-LT"/>
        </w:rPr>
      </w:pPr>
      <w:r>
        <w:rPr>
          <w:rFonts w:eastAsia="Calibri"/>
          <w:b/>
          <w:sz w:val="22"/>
          <w:szCs w:val="22"/>
          <w:lang w:val="lt-LT" w:eastAsia="lt-LT"/>
        </w:rPr>
        <w:t>B. TIEKIMO IR VARTOJIMO SĄLYGOS AR APRIBOJIMAI</w:t>
      </w:r>
    </w:p>
    <w:p w14:paraId="64A5D7DF" w14:textId="77777777" w:rsidR="003C0175" w:rsidRDefault="003C0175">
      <w:pPr>
        <w:widowControl w:val="0"/>
        <w:rPr>
          <w:rFonts w:eastAsia="Calibri"/>
          <w:sz w:val="22"/>
          <w:szCs w:val="22"/>
          <w:lang w:val="lt-LT" w:eastAsia="lt-LT"/>
        </w:rPr>
      </w:pPr>
    </w:p>
    <w:p w14:paraId="49576625" w14:textId="77777777" w:rsidR="003C0175" w:rsidRDefault="00A01BFC">
      <w:pPr>
        <w:widowControl w:val="0"/>
        <w:rPr>
          <w:rFonts w:eastAsia="Calibri"/>
          <w:sz w:val="22"/>
          <w:szCs w:val="22"/>
          <w:lang w:val="lt-LT" w:eastAsia="lt-LT"/>
        </w:rPr>
      </w:pPr>
      <w:r>
        <w:rPr>
          <w:rFonts w:eastAsia="Calibri"/>
          <w:sz w:val="22"/>
          <w:szCs w:val="22"/>
          <w:lang w:val="lt-LT" w:eastAsia="lt-LT"/>
        </w:rPr>
        <w:t>Receptinis vaistinis preparatas.</w:t>
      </w:r>
    </w:p>
    <w:p w14:paraId="38F67501" w14:textId="77777777" w:rsidR="003C0175" w:rsidRDefault="00A01BFC">
      <w:pPr>
        <w:widowControl w:val="0"/>
        <w:rPr>
          <w:rFonts w:eastAsia="Calibri"/>
          <w:sz w:val="22"/>
          <w:szCs w:val="22"/>
          <w:lang w:val="lt-LT" w:eastAsia="lt-LT"/>
        </w:rPr>
      </w:pPr>
      <w:r>
        <w:rPr>
          <w:rFonts w:eastAsia="Calibri"/>
          <w:sz w:val="22"/>
          <w:szCs w:val="22"/>
          <w:lang w:val="lt-LT" w:eastAsia="lt-LT"/>
        </w:rPr>
        <w:br w:type="page"/>
      </w:r>
    </w:p>
    <w:p w14:paraId="61F37FDA" w14:textId="77777777" w:rsidR="003C0175" w:rsidRDefault="003C0175">
      <w:pPr>
        <w:widowControl w:val="0"/>
        <w:jc w:val="center"/>
        <w:outlineLvl w:val="0"/>
        <w:rPr>
          <w:rFonts w:eastAsia="Calibri"/>
          <w:b/>
          <w:kern w:val="28"/>
          <w:sz w:val="22"/>
          <w:szCs w:val="22"/>
          <w:lang w:val="lt-LT" w:eastAsia="lt-LT"/>
        </w:rPr>
      </w:pPr>
    </w:p>
    <w:p w14:paraId="557CBBE4" w14:textId="77777777" w:rsidR="003C0175" w:rsidRDefault="003C0175">
      <w:pPr>
        <w:widowControl w:val="0"/>
        <w:jc w:val="center"/>
        <w:outlineLvl w:val="0"/>
        <w:rPr>
          <w:rFonts w:eastAsia="Calibri"/>
          <w:b/>
          <w:kern w:val="28"/>
          <w:sz w:val="22"/>
          <w:szCs w:val="22"/>
          <w:lang w:val="lt-LT" w:eastAsia="lt-LT"/>
        </w:rPr>
      </w:pPr>
    </w:p>
    <w:p w14:paraId="2D40F0AC" w14:textId="77777777" w:rsidR="003C0175" w:rsidRDefault="003C0175">
      <w:pPr>
        <w:widowControl w:val="0"/>
        <w:jc w:val="center"/>
        <w:outlineLvl w:val="0"/>
        <w:rPr>
          <w:rFonts w:eastAsia="Calibri"/>
          <w:b/>
          <w:kern w:val="28"/>
          <w:sz w:val="22"/>
          <w:szCs w:val="22"/>
          <w:lang w:val="lt-LT" w:eastAsia="lt-LT"/>
        </w:rPr>
      </w:pPr>
    </w:p>
    <w:p w14:paraId="2F5DBDF8" w14:textId="77777777" w:rsidR="003C0175" w:rsidRDefault="003C0175">
      <w:pPr>
        <w:widowControl w:val="0"/>
        <w:jc w:val="center"/>
        <w:outlineLvl w:val="0"/>
        <w:rPr>
          <w:rFonts w:eastAsia="Calibri"/>
          <w:b/>
          <w:kern w:val="28"/>
          <w:sz w:val="22"/>
          <w:szCs w:val="22"/>
          <w:lang w:val="lt-LT" w:eastAsia="lt-LT"/>
        </w:rPr>
      </w:pPr>
    </w:p>
    <w:p w14:paraId="3A4D9182" w14:textId="77777777" w:rsidR="003C0175" w:rsidRDefault="003C0175">
      <w:pPr>
        <w:widowControl w:val="0"/>
        <w:jc w:val="center"/>
        <w:outlineLvl w:val="0"/>
        <w:rPr>
          <w:rFonts w:eastAsia="Calibri"/>
          <w:b/>
          <w:kern w:val="28"/>
          <w:sz w:val="22"/>
          <w:szCs w:val="22"/>
          <w:lang w:val="lt-LT" w:eastAsia="lt-LT"/>
        </w:rPr>
      </w:pPr>
    </w:p>
    <w:p w14:paraId="4CD40DD4" w14:textId="77777777" w:rsidR="003C0175" w:rsidRDefault="003C0175">
      <w:pPr>
        <w:widowControl w:val="0"/>
        <w:jc w:val="center"/>
        <w:outlineLvl w:val="0"/>
        <w:rPr>
          <w:rFonts w:eastAsia="Calibri"/>
          <w:b/>
          <w:kern w:val="28"/>
          <w:sz w:val="22"/>
          <w:szCs w:val="22"/>
          <w:lang w:val="lt-LT" w:eastAsia="lt-LT"/>
        </w:rPr>
      </w:pPr>
    </w:p>
    <w:p w14:paraId="7E23638A" w14:textId="77777777" w:rsidR="003C0175" w:rsidRDefault="003C0175">
      <w:pPr>
        <w:widowControl w:val="0"/>
        <w:jc w:val="center"/>
        <w:outlineLvl w:val="0"/>
        <w:rPr>
          <w:rFonts w:eastAsia="Calibri"/>
          <w:b/>
          <w:kern w:val="28"/>
          <w:sz w:val="22"/>
          <w:szCs w:val="22"/>
          <w:lang w:val="lt-LT" w:eastAsia="lt-LT"/>
        </w:rPr>
      </w:pPr>
    </w:p>
    <w:p w14:paraId="2EAEAA0F" w14:textId="77777777" w:rsidR="003C0175" w:rsidRDefault="003C0175">
      <w:pPr>
        <w:widowControl w:val="0"/>
        <w:jc w:val="center"/>
        <w:outlineLvl w:val="0"/>
        <w:rPr>
          <w:rFonts w:eastAsia="Calibri"/>
          <w:b/>
          <w:kern w:val="28"/>
          <w:sz w:val="22"/>
          <w:szCs w:val="22"/>
          <w:lang w:val="lt-LT" w:eastAsia="lt-LT"/>
        </w:rPr>
      </w:pPr>
    </w:p>
    <w:p w14:paraId="7DBEBDEA" w14:textId="77777777" w:rsidR="003C0175" w:rsidRDefault="003C0175">
      <w:pPr>
        <w:widowControl w:val="0"/>
        <w:jc w:val="center"/>
        <w:outlineLvl w:val="0"/>
        <w:rPr>
          <w:rFonts w:eastAsia="Calibri"/>
          <w:b/>
          <w:kern w:val="28"/>
          <w:sz w:val="22"/>
          <w:szCs w:val="22"/>
          <w:lang w:val="lt-LT" w:eastAsia="lt-LT"/>
        </w:rPr>
      </w:pPr>
    </w:p>
    <w:p w14:paraId="1988AA41" w14:textId="77777777" w:rsidR="003C0175" w:rsidRDefault="003C0175">
      <w:pPr>
        <w:widowControl w:val="0"/>
        <w:jc w:val="center"/>
        <w:outlineLvl w:val="0"/>
        <w:rPr>
          <w:rFonts w:eastAsia="Calibri"/>
          <w:b/>
          <w:kern w:val="28"/>
          <w:sz w:val="22"/>
          <w:szCs w:val="22"/>
          <w:lang w:val="lt-LT" w:eastAsia="lt-LT"/>
        </w:rPr>
      </w:pPr>
    </w:p>
    <w:p w14:paraId="2AF836FD" w14:textId="77777777" w:rsidR="003C0175" w:rsidRDefault="003C0175">
      <w:pPr>
        <w:widowControl w:val="0"/>
        <w:jc w:val="center"/>
        <w:outlineLvl w:val="0"/>
        <w:rPr>
          <w:rFonts w:eastAsia="Calibri"/>
          <w:b/>
          <w:kern w:val="28"/>
          <w:sz w:val="22"/>
          <w:szCs w:val="22"/>
          <w:lang w:val="lt-LT" w:eastAsia="lt-LT"/>
        </w:rPr>
      </w:pPr>
    </w:p>
    <w:p w14:paraId="0F62444E" w14:textId="77777777" w:rsidR="003C0175" w:rsidRDefault="003C0175">
      <w:pPr>
        <w:widowControl w:val="0"/>
        <w:jc w:val="center"/>
        <w:outlineLvl w:val="0"/>
        <w:rPr>
          <w:rFonts w:eastAsia="Calibri"/>
          <w:b/>
          <w:kern w:val="28"/>
          <w:sz w:val="22"/>
          <w:szCs w:val="22"/>
          <w:lang w:val="lt-LT" w:eastAsia="lt-LT"/>
        </w:rPr>
      </w:pPr>
    </w:p>
    <w:p w14:paraId="47E3273F" w14:textId="77777777" w:rsidR="003C0175" w:rsidRDefault="003C0175">
      <w:pPr>
        <w:widowControl w:val="0"/>
        <w:jc w:val="center"/>
        <w:outlineLvl w:val="0"/>
        <w:rPr>
          <w:rFonts w:eastAsia="Calibri"/>
          <w:b/>
          <w:kern w:val="28"/>
          <w:sz w:val="22"/>
          <w:szCs w:val="22"/>
          <w:lang w:val="lt-LT" w:eastAsia="lt-LT"/>
        </w:rPr>
      </w:pPr>
    </w:p>
    <w:p w14:paraId="70657D97" w14:textId="77777777" w:rsidR="003C0175" w:rsidRDefault="003C0175">
      <w:pPr>
        <w:widowControl w:val="0"/>
        <w:jc w:val="center"/>
        <w:outlineLvl w:val="0"/>
        <w:rPr>
          <w:rFonts w:eastAsia="Calibri"/>
          <w:b/>
          <w:kern w:val="28"/>
          <w:sz w:val="22"/>
          <w:szCs w:val="22"/>
          <w:lang w:val="lt-LT" w:eastAsia="lt-LT"/>
        </w:rPr>
      </w:pPr>
    </w:p>
    <w:p w14:paraId="009004AB" w14:textId="77777777" w:rsidR="003C0175" w:rsidRDefault="003C0175">
      <w:pPr>
        <w:widowControl w:val="0"/>
        <w:jc w:val="center"/>
        <w:outlineLvl w:val="0"/>
        <w:rPr>
          <w:rFonts w:eastAsia="Calibri"/>
          <w:b/>
          <w:kern w:val="28"/>
          <w:sz w:val="22"/>
          <w:szCs w:val="22"/>
          <w:lang w:val="lt-LT" w:eastAsia="lt-LT"/>
        </w:rPr>
      </w:pPr>
    </w:p>
    <w:p w14:paraId="300FBC82" w14:textId="77777777" w:rsidR="003C0175" w:rsidRDefault="003C0175">
      <w:pPr>
        <w:widowControl w:val="0"/>
        <w:jc w:val="center"/>
        <w:outlineLvl w:val="0"/>
        <w:rPr>
          <w:rFonts w:eastAsia="Calibri"/>
          <w:b/>
          <w:kern w:val="28"/>
          <w:sz w:val="22"/>
          <w:szCs w:val="22"/>
          <w:lang w:val="lt-LT" w:eastAsia="lt-LT"/>
        </w:rPr>
      </w:pPr>
    </w:p>
    <w:p w14:paraId="66BF9D65" w14:textId="77777777" w:rsidR="003C0175" w:rsidRDefault="003C0175">
      <w:pPr>
        <w:widowControl w:val="0"/>
        <w:jc w:val="center"/>
        <w:outlineLvl w:val="0"/>
        <w:rPr>
          <w:rFonts w:eastAsia="Calibri"/>
          <w:b/>
          <w:kern w:val="28"/>
          <w:sz w:val="22"/>
          <w:szCs w:val="22"/>
          <w:lang w:val="lt-LT" w:eastAsia="lt-LT"/>
        </w:rPr>
      </w:pPr>
    </w:p>
    <w:p w14:paraId="60060CAF" w14:textId="77777777" w:rsidR="003C0175" w:rsidRDefault="003C0175">
      <w:pPr>
        <w:widowControl w:val="0"/>
        <w:jc w:val="center"/>
        <w:outlineLvl w:val="0"/>
        <w:rPr>
          <w:rFonts w:eastAsia="Calibri"/>
          <w:b/>
          <w:kern w:val="28"/>
          <w:sz w:val="22"/>
          <w:szCs w:val="22"/>
          <w:lang w:val="lt-LT" w:eastAsia="lt-LT"/>
        </w:rPr>
      </w:pPr>
    </w:p>
    <w:p w14:paraId="632187C3" w14:textId="77777777" w:rsidR="003C0175" w:rsidRDefault="003C0175">
      <w:pPr>
        <w:widowControl w:val="0"/>
        <w:jc w:val="center"/>
        <w:outlineLvl w:val="0"/>
        <w:rPr>
          <w:rFonts w:eastAsia="Calibri"/>
          <w:b/>
          <w:kern w:val="28"/>
          <w:sz w:val="22"/>
          <w:szCs w:val="22"/>
          <w:lang w:val="lt-LT" w:eastAsia="lt-LT"/>
        </w:rPr>
      </w:pPr>
    </w:p>
    <w:p w14:paraId="18623D27" w14:textId="77777777" w:rsidR="003C0175" w:rsidRDefault="003C0175">
      <w:pPr>
        <w:widowControl w:val="0"/>
        <w:jc w:val="center"/>
        <w:outlineLvl w:val="0"/>
        <w:rPr>
          <w:rFonts w:eastAsia="Calibri"/>
          <w:b/>
          <w:kern w:val="28"/>
          <w:sz w:val="22"/>
          <w:szCs w:val="22"/>
          <w:lang w:val="lt-LT" w:eastAsia="lt-LT"/>
        </w:rPr>
      </w:pPr>
    </w:p>
    <w:p w14:paraId="0BD0B792" w14:textId="77777777" w:rsidR="003C0175" w:rsidRDefault="003C0175">
      <w:pPr>
        <w:widowControl w:val="0"/>
        <w:jc w:val="center"/>
        <w:outlineLvl w:val="0"/>
        <w:rPr>
          <w:rFonts w:eastAsia="Calibri"/>
          <w:b/>
          <w:kern w:val="28"/>
          <w:sz w:val="22"/>
          <w:szCs w:val="22"/>
          <w:lang w:val="lt-LT" w:eastAsia="lt-LT"/>
        </w:rPr>
      </w:pPr>
    </w:p>
    <w:p w14:paraId="611F0A91" w14:textId="77777777" w:rsidR="003C0175" w:rsidRDefault="003C0175">
      <w:pPr>
        <w:widowControl w:val="0"/>
        <w:jc w:val="center"/>
        <w:outlineLvl w:val="0"/>
        <w:rPr>
          <w:rFonts w:eastAsia="Calibri"/>
          <w:b/>
          <w:kern w:val="28"/>
          <w:sz w:val="22"/>
          <w:szCs w:val="22"/>
          <w:lang w:val="lt-LT" w:eastAsia="lt-LT"/>
        </w:rPr>
      </w:pPr>
    </w:p>
    <w:p w14:paraId="7EE55528" w14:textId="77777777" w:rsidR="003C0175" w:rsidRDefault="00A01BFC">
      <w:pPr>
        <w:widowControl w:val="0"/>
        <w:jc w:val="center"/>
        <w:outlineLvl w:val="0"/>
        <w:rPr>
          <w:rFonts w:eastAsia="Calibri"/>
          <w:b/>
          <w:kern w:val="28"/>
          <w:sz w:val="22"/>
          <w:szCs w:val="22"/>
          <w:lang w:val="lt-LT" w:eastAsia="lt-LT"/>
        </w:rPr>
      </w:pPr>
      <w:r>
        <w:rPr>
          <w:rFonts w:eastAsia="Calibri"/>
          <w:b/>
          <w:kern w:val="28"/>
          <w:sz w:val="22"/>
          <w:szCs w:val="22"/>
          <w:lang w:val="lt-LT" w:eastAsia="lt-LT"/>
        </w:rPr>
        <w:t>III PRIEDAS</w:t>
      </w:r>
    </w:p>
    <w:p w14:paraId="3F00E2BB" w14:textId="77777777" w:rsidR="003C0175" w:rsidRDefault="003C0175">
      <w:pPr>
        <w:widowControl w:val="0"/>
        <w:rPr>
          <w:rFonts w:eastAsia="Calibri"/>
          <w:sz w:val="22"/>
          <w:szCs w:val="22"/>
          <w:lang w:val="lt-LT" w:eastAsia="lt-LT"/>
        </w:rPr>
      </w:pPr>
    </w:p>
    <w:p w14:paraId="2006FBDF" w14:textId="77777777" w:rsidR="003C0175" w:rsidRDefault="00A01BFC">
      <w:pPr>
        <w:widowControl w:val="0"/>
        <w:jc w:val="center"/>
        <w:rPr>
          <w:rFonts w:eastAsia="Calibri"/>
          <w:b/>
          <w:sz w:val="22"/>
          <w:szCs w:val="22"/>
          <w:lang w:val="lt-LT" w:eastAsia="lt-LT"/>
        </w:rPr>
      </w:pPr>
      <w:r>
        <w:rPr>
          <w:rFonts w:eastAsia="Calibri"/>
          <w:b/>
          <w:sz w:val="22"/>
          <w:szCs w:val="22"/>
          <w:lang w:val="lt-LT" w:eastAsia="lt-LT"/>
        </w:rPr>
        <w:t>ŽENKLINIMAS IR PAKUOTĖS LAPELIS</w:t>
      </w:r>
    </w:p>
    <w:p w14:paraId="46F96EFB" w14:textId="77777777" w:rsidR="003C0175" w:rsidRDefault="00A01BFC">
      <w:pPr>
        <w:widowControl w:val="0"/>
        <w:jc w:val="center"/>
        <w:rPr>
          <w:rFonts w:eastAsia="Calibri"/>
          <w:sz w:val="22"/>
          <w:szCs w:val="22"/>
          <w:lang w:val="lt-LT" w:eastAsia="lt-LT"/>
        </w:rPr>
      </w:pPr>
      <w:r>
        <w:rPr>
          <w:rFonts w:eastAsia="Calibri"/>
          <w:sz w:val="22"/>
          <w:szCs w:val="22"/>
          <w:lang w:val="lt-LT" w:eastAsia="lt-LT"/>
        </w:rPr>
        <w:br w:type="page"/>
      </w:r>
    </w:p>
    <w:p w14:paraId="6A236C45" w14:textId="77777777" w:rsidR="003C0175" w:rsidRDefault="003C0175">
      <w:pPr>
        <w:widowControl w:val="0"/>
        <w:jc w:val="center"/>
        <w:rPr>
          <w:rFonts w:eastAsia="Calibri"/>
          <w:sz w:val="22"/>
          <w:szCs w:val="22"/>
          <w:lang w:val="lt-LT" w:eastAsia="lt-LT"/>
        </w:rPr>
      </w:pPr>
    </w:p>
    <w:p w14:paraId="6BFD9224" w14:textId="77777777" w:rsidR="003C0175" w:rsidRDefault="003C0175">
      <w:pPr>
        <w:widowControl w:val="0"/>
        <w:jc w:val="center"/>
        <w:rPr>
          <w:rFonts w:eastAsia="Calibri"/>
          <w:sz w:val="22"/>
          <w:szCs w:val="22"/>
          <w:lang w:val="lt-LT" w:eastAsia="lt-LT"/>
        </w:rPr>
      </w:pPr>
    </w:p>
    <w:p w14:paraId="79DC71AD" w14:textId="77777777" w:rsidR="003C0175" w:rsidRDefault="003C0175">
      <w:pPr>
        <w:widowControl w:val="0"/>
        <w:jc w:val="center"/>
        <w:rPr>
          <w:rFonts w:eastAsia="Calibri"/>
          <w:sz w:val="22"/>
          <w:szCs w:val="22"/>
          <w:lang w:val="lt-LT" w:eastAsia="lt-LT"/>
        </w:rPr>
      </w:pPr>
    </w:p>
    <w:p w14:paraId="1901EAC4" w14:textId="77777777" w:rsidR="003C0175" w:rsidRDefault="003C0175">
      <w:pPr>
        <w:widowControl w:val="0"/>
        <w:jc w:val="center"/>
        <w:rPr>
          <w:rFonts w:eastAsia="Calibri"/>
          <w:sz w:val="22"/>
          <w:szCs w:val="22"/>
          <w:lang w:val="lt-LT" w:eastAsia="lt-LT"/>
        </w:rPr>
      </w:pPr>
    </w:p>
    <w:p w14:paraId="799830D9" w14:textId="77777777" w:rsidR="003C0175" w:rsidRDefault="003C0175">
      <w:pPr>
        <w:widowControl w:val="0"/>
        <w:jc w:val="center"/>
        <w:rPr>
          <w:rFonts w:eastAsia="Calibri"/>
          <w:sz w:val="22"/>
          <w:szCs w:val="22"/>
          <w:lang w:val="lt-LT" w:eastAsia="lt-LT"/>
        </w:rPr>
      </w:pPr>
    </w:p>
    <w:p w14:paraId="5E96F841" w14:textId="77777777" w:rsidR="003C0175" w:rsidRDefault="003C0175">
      <w:pPr>
        <w:widowControl w:val="0"/>
        <w:jc w:val="center"/>
        <w:rPr>
          <w:rFonts w:eastAsia="Calibri"/>
          <w:sz w:val="22"/>
          <w:szCs w:val="22"/>
          <w:lang w:val="lt-LT" w:eastAsia="lt-LT"/>
        </w:rPr>
      </w:pPr>
    </w:p>
    <w:p w14:paraId="60BEC687" w14:textId="77777777" w:rsidR="003C0175" w:rsidRDefault="003C0175">
      <w:pPr>
        <w:widowControl w:val="0"/>
        <w:jc w:val="center"/>
        <w:rPr>
          <w:rFonts w:eastAsia="Calibri"/>
          <w:sz w:val="22"/>
          <w:szCs w:val="22"/>
          <w:lang w:val="lt-LT" w:eastAsia="lt-LT"/>
        </w:rPr>
      </w:pPr>
    </w:p>
    <w:p w14:paraId="11D31EFC" w14:textId="77777777" w:rsidR="003C0175" w:rsidRDefault="003C0175">
      <w:pPr>
        <w:widowControl w:val="0"/>
        <w:jc w:val="center"/>
        <w:rPr>
          <w:rFonts w:eastAsia="Calibri"/>
          <w:sz w:val="22"/>
          <w:szCs w:val="22"/>
          <w:lang w:val="lt-LT" w:eastAsia="lt-LT"/>
        </w:rPr>
      </w:pPr>
    </w:p>
    <w:p w14:paraId="6B585946" w14:textId="77777777" w:rsidR="003C0175" w:rsidRDefault="003C0175">
      <w:pPr>
        <w:widowControl w:val="0"/>
        <w:jc w:val="center"/>
        <w:rPr>
          <w:rFonts w:eastAsia="Calibri"/>
          <w:sz w:val="22"/>
          <w:szCs w:val="22"/>
          <w:lang w:val="lt-LT" w:eastAsia="lt-LT"/>
        </w:rPr>
      </w:pPr>
    </w:p>
    <w:p w14:paraId="3765C752" w14:textId="77777777" w:rsidR="003C0175" w:rsidRDefault="003C0175">
      <w:pPr>
        <w:widowControl w:val="0"/>
        <w:jc w:val="center"/>
        <w:rPr>
          <w:rFonts w:eastAsia="Calibri"/>
          <w:sz w:val="22"/>
          <w:szCs w:val="22"/>
          <w:lang w:val="lt-LT" w:eastAsia="lt-LT"/>
        </w:rPr>
      </w:pPr>
    </w:p>
    <w:p w14:paraId="569C560D" w14:textId="77777777" w:rsidR="003C0175" w:rsidRDefault="003C0175">
      <w:pPr>
        <w:widowControl w:val="0"/>
        <w:jc w:val="center"/>
        <w:rPr>
          <w:rFonts w:eastAsia="Calibri"/>
          <w:sz w:val="22"/>
          <w:szCs w:val="22"/>
          <w:lang w:val="lt-LT" w:eastAsia="lt-LT"/>
        </w:rPr>
      </w:pPr>
    </w:p>
    <w:p w14:paraId="469E1294" w14:textId="77777777" w:rsidR="003C0175" w:rsidRDefault="003C0175">
      <w:pPr>
        <w:widowControl w:val="0"/>
        <w:jc w:val="center"/>
        <w:rPr>
          <w:rFonts w:eastAsia="Calibri"/>
          <w:sz w:val="22"/>
          <w:szCs w:val="22"/>
          <w:lang w:val="lt-LT" w:eastAsia="lt-LT"/>
        </w:rPr>
      </w:pPr>
    </w:p>
    <w:p w14:paraId="393B9A26" w14:textId="77777777" w:rsidR="003C0175" w:rsidRDefault="003C0175">
      <w:pPr>
        <w:widowControl w:val="0"/>
        <w:jc w:val="center"/>
        <w:rPr>
          <w:rFonts w:eastAsia="Calibri"/>
          <w:sz w:val="22"/>
          <w:szCs w:val="22"/>
          <w:lang w:val="lt-LT" w:eastAsia="lt-LT"/>
        </w:rPr>
      </w:pPr>
    </w:p>
    <w:p w14:paraId="3E956A3D" w14:textId="77777777" w:rsidR="003C0175" w:rsidRDefault="003C0175">
      <w:pPr>
        <w:widowControl w:val="0"/>
        <w:jc w:val="center"/>
        <w:rPr>
          <w:rFonts w:eastAsia="Calibri"/>
          <w:sz w:val="22"/>
          <w:szCs w:val="22"/>
          <w:lang w:val="lt-LT" w:eastAsia="lt-LT"/>
        </w:rPr>
      </w:pPr>
    </w:p>
    <w:p w14:paraId="0519761D" w14:textId="77777777" w:rsidR="003C0175" w:rsidRDefault="003C0175">
      <w:pPr>
        <w:widowControl w:val="0"/>
        <w:jc w:val="center"/>
        <w:rPr>
          <w:rFonts w:eastAsia="Calibri"/>
          <w:sz w:val="22"/>
          <w:szCs w:val="22"/>
          <w:lang w:val="lt-LT" w:eastAsia="lt-LT"/>
        </w:rPr>
      </w:pPr>
    </w:p>
    <w:p w14:paraId="3CD4E2BE" w14:textId="77777777" w:rsidR="003C0175" w:rsidRDefault="003C0175">
      <w:pPr>
        <w:widowControl w:val="0"/>
        <w:jc w:val="center"/>
        <w:rPr>
          <w:rFonts w:eastAsia="Calibri"/>
          <w:sz w:val="22"/>
          <w:szCs w:val="22"/>
          <w:lang w:val="lt-LT" w:eastAsia="lt-LT"/>
        </w:rPr>
      </w:pPr>
    </w:p>
    <w:p w14:paraId="4E0B734E" w14:textId="77777777" w:rsidR="003C0175" w:rsidRDefault="003C0175">
      <w:pPr>
        <w:widowControl w:val="0"/>
        <w:jc w:val="center"/>
        <w:rPr>
          <w:rFonts w:eastAsia="Calibri"/>
          <w:sz w:val="22"/>
          <w:szCs w:val="22"/>
          <w:lang w:val="lt-LT" w:eastAsia="lt-LT"/>
        </w:rPr>
      </w:pPr>
    </w:p>
    <w:p w14:paraId="285360D6" w14:textId="77777777" w:rsidR="003C0175" w:rsidRDefault="003C0175">
      <w:pPr>
        <w:widowControl w:val="0"/>
        <w:jc w:val="center"/>
        <w:rPr>
          <w:rFonts w:eastAsia="Calibri"/>
          <w:sz w:val="22"/>
          <w:szCs w:val="22"/>
          <w:lang w:val="lt-LT" w:eastAsia="lt-LT"/>
        </w:rPr>
      </w:pPr>
    </w:p>
    <w:p w14:paraId="21B6C1FE" w14:textId="77777777" w:rsidR="003C0175" w:rsidRDefault="003C0175">
      <w:pPr>
        <w:widowControl w:val="0"/>
        <w:jc w:val="center"/>
        <w:rPr>
          <w:rFonts w:eastAsia="Calibri"/>
          <w:sz w:val="22"/>
          <w:szCs w:val="22"/>
          <w:lang w:val="lt-LT" w:eastAsia="lt-LT"/>
        </w:rPr>
      </w:pPr>
    </w:p>
    <w:p w14:paraId="7B3CF55A" w14:textId="77777777" w:rsidR="003C0175" w:rsidRDefault="003C0175">
      <w:pPr>
        <w:widowControl w:val="0"/>
        <w:jc w:val="center"/>
        <w:rPr>
          <w:rFonts w:eastAsia="Calibri"/>
          <w:sz w:val="22"/>
          <w:szCs w:val="22"/>
          <w:lang w:val="lt-LT" w:eastAsia="lt-LT"/>
        </w:rPr>
      </w:pPr>
    </w:p>
    <w:p w14:paraId="6C9D73DB" w14:textId="77777777" w:rsidR="003C0175" w:rsidRDefault="003C0175">
      <w:pPr>
        <w:widowControl w:val="0"/>
        <w:jc w:val="center"/>
        <w:rPr>
          <w:rFonts w:eastAsia="Calibri"/>
          <w:sz w:val="22"/>
          <w:szCs w:val="22"/>
          <w:lang w:val="lt-LT" w:eastAsia="lt-LT"/>
        </w:rPr>
      </w:pPr>
    </w:p>
    <w:p w14:paraId="6F7283A1" w14:textId="77777777" w:rsidR="003C0175" w:rsidRDefault="003C0175">
      <w:pPr>
        <w:widowControl w:val="0"/>
        <w:jc w:val="center"/>
        <w:rPr>
          <w:rFonts w:eastAsia="Calibri"/>
          <w:sz w:val="22"/>
          <w:szCs w:val="22"/>
          <w:lang w:val="lt-LT" w:eastAsia="lt-LT"/>
        </w:rPr>
      </w:pPr>
    </w:p>
    <w:p w14:paraId="1730A70F" w14:textId="77777777" w:rsidR="003C0175" w:rsidRDefault="00A01BFC">
      <w:pPr>
        <w:widowControl w:val="0"/>
        <w:jc w:val="center"/>
        <w:outlineLvl w:val="0"/>
        <w:rPr>
          <w:rFonts w:eastAsia="Calibri"/>
          <w:b/>
          <w:kern w:val="28"/>
          <w:sz w:val="22"/>
          <w:szCs w:val="22"/>
          <w:lang w:val="lt-LT" w:eastAsia="lt-LT"/>
        </w:rPr>
      </w:pPr>
      <w:r>
        <w:rPr>
          <w:rFonts w:eastAsia="Calibri"/>
          <w:b/>
          <w:kern w:val="28"/>
          <w:sz w:val="22"/>
          <w:szCs w:val="22"/>
          <w:lang w:val="lt-LT" w:eastAsia="lt-LT"/>
        </w:rPr>
        <w:t>A. ŽENKLINIMAS</w:t>
      </w:r>
    </w:p>
    <w:p w14:paraId="4085AFC2" w14:textId="77777777" w:rsidR="003C0175" w:rsidRDefault="00A01BFC">
      <w:pPr>
        <w:widowControl w:val="0"/>
        <w:pBdr>
          <w:top w:val="single" w:sz="4" w:space="1" w:color="auto"/>
          <w:left w:val="single" w:sz="4" w:space="4" w:color="auto"/>
          <w:bottom w:val="single" w:sz="4" w:space="1" w:color="auto"/>
          <w:right w:val="single" w:sz="4" w:space="4" w:color="auto"/>
        </w:pBdr>
        <w:rPr>
          <w:rFonts w:eastAsia="Calibri"/>
          <w:b/>
          <w:sz w:val="22"/>
          <w:szCs w:val="22"/>
          <w:lang w:val="lt-LT" w:eastAsia="lt-LT"/>
        </w:rPr>
      </w:pPr>
      <w:r>
        <w:rPr>
          <w:rFonts w:eastAsia="Calibri"/>
          <w:sz w:val="22"/>
          <w:szCs w:val="22"/>
          <w:lang w:val="lt-LT" w:eastAsia="lt-LT"/>
        </w:rPr>
        <w:br w:type="page"/>
      </w:r>
      <w:r>
        <w:rPr>
          <w:rFonts w:eastAsia="Calibri"/>
          <w:b/>
          <w:sz w:val="22"/>
          <w:szCs w:val="22"/>
          <w:lang w:val="lt-LT" w:eastAsia="lt-LT"/>
        </w:rPr>
        <w:lastRenderedPageBreak/>
        <w:t>INFORMACIJA ANT IŠORINĖS PAKUOTĖS</w:t>
      </w:r>
    </w:p>
    <w:p w14:paraId="63B47FFD" w14:textId="77777777" w:rsidR="003C0175" w:rsidRDefault="003C0175">
      <w:pPr>
        <w:widowControl w:val="0"/>
        <w:pBdr>
          <w:top w:val="single" w:sz="4" w:space="1" w:color="auto"/>
          <w:left w:val="single" w:sz="4" w:space="4" w:color="auto"/>
          <w:bottom w:val="single" w:sz="4" w:space="1" w:color="auto"/>
          <w:right w:val="single" w:sz="4" w:space="4" w:color="auto"/>
        </w:pBdr>
        <w:rPr>
          <w:rFonts w:eastAsia="Calibri"/>
          <w:b/>
          <w:sz w:val="22"/>
          <w:szCs w:val="22"/>
          <w:lang w:val="lt-LT" w:eastAsia="lt-LT"/>
        </w:rPr>
      </w:pPr>
    </w:p>
    <w:p w14:paraId="1E9EF6F0" w14:textId="77777777" w:rsidR="003C0175" w:rsidRDefault="00A01BFC">
      <w:pPr>
        <w:widowControl w:val="0"/>
        <w:pBdr>
          <w:top w:val="single" w:sz="4" w:space="1" w:color="auto"/>
          <w:left w:val="single" w:sz="4" w:space="4" w:color="auto"/>
          <w:bottom w:val="single" w:sz="4" w:space="1" w:color="auto"/>
          <w:right w:val="single" w:sz="4" w:space="4" w:color="auto"/>
        </w:pBdr>
        <w:rPr>
          <w:rFonts w:eastAsia="Calibri"/>
          <w:b/>
          <w:sz w:val="22"/>
          <w:szCs w:val="22"/>
          <w:lang w:val="lt-LT" w:eastAsia="lt-LT"/>
        </w:rPr>
      </w:pPr>
      <w:r>
        <w:rPr>
          <w:rFonts w:eastAsia="Calibri"/>
          <w:b/>
          <w:sz w:val="22"/>
          <w:szCs w:val="22"/>
          <w:lang w:val="lt-LT" w:eastAsia="lt-LT"/>
        </w:rPr>
        <w:t>KARTONINĖ DĖŽUTĖ</w:t>
      </w:r>
    </w:p>
    <w:p w14:paraId="5374097D" w14:textId="77777777" w:rsidR="003C0175" w:rsidRDefault="003C0175">
      <w:pPr>
        <w:widowControl w:val="0"/>
        <w:rPr>
          <w:rFonts w:eastAsia="Calibri"/>
          <w:sz w:val="22"/>
          <w:szCs w:val="22"/>
          <w:lang w:val="lt-LT" w:eastAsia="lt-LT"/>
        </w:rPr>
      </w:pPr>
    </w:p>
    <w:p w14:paraId="259CD202" w14:textId="77777777" w:rsidR="003C0175" w:rsidRDefault="003C0175">
      <w:pPr>
        <w:widowControl w:val="0"/>
        <w:rPr>
          <w:rFonts w:eastAsia="Calibri"/>
          <w:sz w:val="22"/>
          <w:szCs w:val="22"/>
          <w:lang w:val="lt-LT" w:eastAsia="lt-LT"/>
        </w:rPr>
      </w:pPr>
    </w:p>
    <w:p w14:paraId="0C316927"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w:t>
      </w:r>
      <w:r>
        <w:rPr>
          <w:rFonts w:eastAsia="Calibri"/>
          <w:b/>
          <w:sz w:val="22"/>
          <w:szCs w:val="22"/>
          <w:lang w:val="lt-LT" w:eastAsia="lt-LT"/>
        </w:rPr>
        <w:tab/>
        <w:t>VAISTINIO PREPARATO PAVADINIMAS</w:t>
      </w:r>
    </w:p>
    <w:p w14:paraId="5E9BA926" w14:textId="77777777" w:rsidR="003C0175" w:rsidRDefault="003C0175">
      <w:pPr>
        <w:widowControl w:val="0"/>
        <w:rPr>
          <w:rFonts w:eastAsia="Calibri"/>
          <w:sz w:val="22"/>
          <w:szCs w:val="22"/>
          <w:lang w:val="lt-LT" w:eastAsia="lt-LT"/>
        </w:rPr>
      </w:pPr>
    </w:p>
    <w:p w14:paraId="14B5088C"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20 mg kietosios kapsulės</w:t>
      </w:r>
    </w:p>
    <w:p w14:paraId="0015B25D"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p>
    <w:p w14:paraId="5B68428B" w14:textId="77777777" w:rsidR="003C0175" w:rsidRDefault="003C0175">
      <w:pPr>
        <w:widowControl w:val="0"/>
        <w:rPr>
          <w:rFonts w:eastAsia="Calibri"/>
          <w:sz w:val="22"/>
          <w:szCs w:val="22"/>
          <w:lang w:val="lt-LT" w:eastAsia="lt-LT"/>
        </w:rPr>
      </w:pPr>
    </w:p>
    <w:p w14:paraId="49CDC782" w14:textId="77777777" w:rsidR="003C0175" w:rsidRDefault="003C0175">
      <w:pPr>
        <w:widowControl w:val="0"/>
        <w:rPr>
          <w:rFonts w:eastAsia="Calibri"/>
          <w:sz w:val="22"/>
          <w:szCs w:val="22"/>
          <w:lang w:val="lt-LT" w:eastAsia="lt-LT"/>
        </w:rPr>
      </w:pPr>
    </w:p>
    <w:p w14:paraId="766B94C0"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2.</w:t>
      </w:r>
      <w:r>
        <w:rPr>
          <w:rFonts w:eastAsia="Calibri"/>
          <w:b/>
          <w:sz w:val="22"/>
          <w:szCs w:val="22"/>
          <w:lang w:val="lt-LT" w:eastAsia="lt-LT"/>
        </w:rPr>
        <w:tab/>
        <w:t>VEIKLIOJI MEDŽIAGA IR JOS KIEKIS</w:t>
      </w:r>
    </w:p>
    <w:p w14:paraId="18367161" w14:textId="77777777" w:rsidR="003C0175" w:rsidRDefault="003C0175">
      <w:pPr>
        <w:widowControl w:val="0"/>
        <w:rPr>
          <w:rFonts w:eastAsia="Calibri"/>
          <w:sz w:val="22"/>
          <w:szCs w:val="22"/>
          <w:lang w:val="lt-LT" w:eastAsia="lt-LT"/>
        </w:rPr>
      </w:pPr>
    </w:p>
    <w:p w14:paraId="7BA851CE"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Vienoje kapsulėje yra 20 mg </w:t>
      </w:r>
      <w:proofErr w:type="spellStart"/>
      <w:r>
        <w:rPr>
          <w:rFonts w:eastAsia="Calibri"/>
          <w:sz w:val="22"/>
          <w:szCs w:val="22"/>
          <w:lang w:val="lt-LT" w:eastAsia="lt-LT"/>
        </w:rPr>
        <w:t>omeprazolo</w:t>
      </w:r>
      <w:proofErr w:type="spellEnd"/>
      <w:r>
        <w:rPr>
          <w:rFonts w:eastAsia="Calibri"/>
          <w:sz w:val="22"/>
          <w:szCs w:val="22"/>
          <w:lang w:val="lt-LT" w:eastAsia="lt-LT"/>
        </w:rPr>
        <w:t>.</w:t>
      </w:r>
    </w:p>
    <w:p w14:paraId="03573530" w14:textId="77777777" w:rsidR="003C0175" w:rsidRDefault="003C0175">
      <w:pPr>
        <w:widowControl w:val="0"/>
        <w:rPr>
          <w:rFonts w:eastAsia="Calibri"/>
          <w:sz w:val="22"/>
          <w:szCs w:val="22"/>
          <w:lang w:val="lt-LT" w:eastAsia="lt-LT"/>
        </w:rPr>
      </w:pPr>
    </w:p>
    <w:p w14:paraId="43A034E6" w14:textId="77777777" w:rsidR="003C0175" w:rsidRDefault="003C0175">
      <w:pPr>
        <w:widowControl w:val="0"/>
        <w:rPr>
          <w:rFonts w:eastAsia="Calibri"/>
          <w:sz w:val="22"/>
          <w:szCs w:val="22"/>
          <w:lang w:val="lt-LT" w:eastAsia="lt-LT"/>
        </w:rPr>
      </w:pPr>
    </w:p>
    <w:p w14:paraId="741A39D0"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3.</w:t>
      </w:r>
      <w:r>
        <w:rPr>
          <w:rFonts w:eastAsia="Calibri"/>
          <w:b/>
          <w:sz w:val="22"/>
          <w:szCs w:val="22"/>
          <w:lang w:val="lt-LT" w:eastAsia="lt-LT"/>
        </w:rPr>
        <w:tab/>
        <w:t>PAGALBINIŲ MEDŽIAGŲ SĄRAŠAS</w:t>
      </w:r>
    </w:p>
    <w:p w14:paraId="2D28CDBC" w14:textId="77777777" w:rsidR="003C0175" w:rsidRDefault="003C0175">
      <w:pPr>
        <w:widowControl w:val="0"/>
        <w:rPr>
          <w:rFonts w:eastAsia="Calibri"/>
          <w:sz w:val="22"/>
          <w:szCs w:val="22"/>
          <w:lang w:val="lt-LT" w:eastAsia="lt-LT"/>
        </w:rPr>
      </w:pPr>
    </w:p>
    <w:p w14:paraId="116971CD" w14:textId="77777777" w:rsidR="003C0175" w:rsidRDefault="00A01BFC">
      <w:pPr>
        <w:widowControl w:val="0"/>
        <w:rPr>
          <w:rFonts w:eastAsia="Calibri"/>
          <w:sz w:val="22"/>
          <w:szCs w:val="22"/>
          <w:lang w:val="lt-LT" w:eastAsia="lt-LT"/>
        </w:rPr>
      </w:pPr>
      <w:r>
        <w:rPr>
          <w:rFonts w:eastAsia="Calibri"/>
          <w:sz w:val="22"/>
          <w:szCs w:val="22"/>
          <w:lang w:val="lt-LT" w:eastAsia="lt-LT"/>
        </w:rPr>
        <w:t>Pagalbinė medžiaga: sacharozė.</w:t>
      </w:r>
    </w:p>
    <w:p w14:paraId="153F8A69" w14:textId="77777777" w:rsidR="003C0175" w:rsidRDefault="00A01BFC">
      <w:pPr>
        <w:widowControl w:val="0"/>
        <w:rPr>
          <w:rFonts w:eastAsia="Calibri"/>
          <w:sz w:val="22"/>
          <w:szCs w:val="22"/>
          <w:lang w:val="lt-LT" w:eastAsia="lt-LT"/>
        </w:rPr>
      </w:pPr>
      <w:r>
        <w:rPr>
          <w:rFonts w:eastAsia="Calibri"/>
          <w:sz w:val="22"/>
          <w:szCs w:val="22"/>
          <w:lang w:val="lt-LT" w:eastAsia="lt-LT"/>
        </w:rPr>
        <w:t>Daugiau informacijos pateikta pakuotės lapelyje.</w:t>
      </w:r>
    </w:p>
    <w:p w14:paraId="41AD95D1" w14:textId="77777777" w:rsidR="003C0175" w:rsidRDefault="003C0175">
      <w:pPr>
        <w:widowControl w:val="0"/>
        <w:rPr>
          <w:rFonts w:eastAsia="Calibri"/>
          <w:sz w:val="22"/>
          <w:szCs w:val="22"/>
          <w:lang w:val="lt-LT" w:eastAsia="lt-LT"/>
        </w:rPr>
      </w:pPr>
    </w:p>
    <w:p w14:paraId="3B594B31" w14:textId="77777777" w:rsidR="003C0175" w:rsidRDefault="003C0175">
      <w:pPr>
        <w:widowControl w:val="0"/>
        <w:rPr>
          <w:rFonts w:eastAsia="Calibri"/>
          <w:sz w:val="22"/>
          <w:szCs w:val="22"/>
          <w:lang w:val="lt-LT" w:eastAsia="lt-LT"/>
        </w:rPr>
      </w:pPr>
    </w:p>
    <w:p w14:paraId="6BA66F97"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4.</w:t>
      </w:r>
      <w:r>
        <w:rPr>
          <w:rFonts w:eastAsia="Calibri"/>
          <w:b/>
          <w:sz w:val="22"/>
          <w:szCs w:val="22"/>
          <w:lang w:val="lt-LT" w:eastAsia="lt-LT"/>
        </w:rPr>
        <w:tab/>
        <w:t>FARMACINĖ FORMA IR KIEKIS PAKUOTĖJE</w:t>
      </w:r>
    </w:p>
    <w:p w14:paraId="6B13D70F" w14:textId="77777777" w:rsidR="003C0175" w:rsidRDefault="003C0175">
      <w:pPr>
        <w:widowControl w:val="0"/>
        <w:rPr>
          <w:rFonts w:eastAsia="Calibri"/>
          <w:sz w:val="22"/>
          <w:szCs w:val="22"/>
          <w:lang w:val="nb-NO" w:eastAsia="lt-LT"/>
        </w:rPr>
      </w:pPr>
    </w:p>
    <w:p w14:paraId="732E472B" w14:textId="77777777" w:rsidR="003C0175" w:rsidRDefault="00A01BFC">
      <w:pPr>
        <w:widowControl w:val="0"/>
        <w:rPr>
          <w:rFonts w:eastAsia="Calibri"/>
          <w:sz w:val="22"/>
          <w:szCs w:val="22"/>
          <w:lang w:val="nb-NO" w:eastAsia="lt-LT"/>
        </w:rPr>
      </w:pPr>
      <w:r>
        <w:rPr>
          <w:rFonts w:eastAsia="Calibri"/>
          <w:sz w:val="22"/>
          <w:szCs w:val="22"/>
          <w:highlight w:val="lightGray"/>
          <w:lang w:val="nb-NO" w:eastAsia="lt-LT"/>
        </w:rPr>
        <w:t>Kietoji kapsulė</w:t>
      </w:r>
    </w:p>
    <w:p w14:paraId="516D2C0A" w14:textId="77777777" w:rsidR="003C0175" w:rsidRDefault="003C0175">
      <w:pPr>
        <w:widowControl w:val="0"/>
        <w:rPr>
          <w:rFonts w:eastAsia="Calibri"/>
          <w:sz w:val="22"/>
          <w:szCs w:val="22"/>
          <w:lang w:val="nb-NO" w:eastAsia="lt-LT"/>
        </w:rPr>
      </w:pPr>
    </w:p>
    <w:p w14:paraId="643F595E" w14:textId="77777777" w:rsidR="003C0175" w:rsidRDefault="00A01BFC">
      <w:pPr>
        <w:widowControl w:val="0"/>
        <w:rPr>
          <w:rFonts w:eastAsia="Calibri"/>
          <w:sz w:val="22"/>
          <w:szCs w:val="22"/>
          <w:highlight w:val="lightGray"/>
          <w:lang w:val="nb-NO" w:eastAsia="lt-LT"/>
        </w:rPr>
      </w:pPr>
      <w:r>
        <w:rPr>
          <w:rFonts w:eastAsia="Calibri"/>
          <w:sz w:val="22"/>
          <w:szCs w:val="22"/>
          <w:highlight w:val="lightGray"/>
          <w:lang w:val="nb-NO" w:eastAsia="lt-LT"/>
        </w:rPr>
        <w:t>Lizdinė plokštelė</w:t>
      </w:r>
    </w:p>
    <w:p w14:paraId="6D544DE7" w14:textId="77777777" w:rsidR="003C0175" w:rsidRDefault="00A01BFC">
      <w:pPr>
        <w:widowControl w:val="0"/>
        <w:rPr>
          <w:rFonts w:eastAsia="Calibri"/>
          <w:sz w:val="22"/>
          <w:szCs w:val="22"/>
          <w:lang w:val="nb-NO" w:eastAsia="lt-LT"/>
        </w:rPr>
      </w:pPr>
      <w:r>
        <w:rPr>
          <w:rFonts w:eastAsia="Calibri"/>
          <w:sz w:val="22"/>
          <w:szCs w:val="22"/>
          <w:lang w:val="nb-NO" w:eastAsia="lt-LT"/>
        </w:rPr>
        <w:t>7</w:t>
      </w:r>
      <w:r>
        <w:rPr>
          <w:rFonts w:eastAsia="Calibri"/>
          <w:sz w:val="22"/>
          <w:szCs w:val="22"/>
          <w:lang w:val="lt-LT" w:eastAsia="lt-LT"/>
        </w:rPr>
        <w:t xml:space="preserve"> kapsulės</w:t>
      </w:r>
    </w:p>
    <w:p w14:paraId="563D8031" w14:textId="77777777" w:rsidR="003C0175" w:rsidRDefault="00A01BFC">
      <w:pPr>
        <w:widowControl w:val="0"/>
        <w:rPr>
          <w:rFonts w:eastAsia="Calibri"/>
          <w:sz w:val="22"/>
          <w:szCs w:val="22"/>
          <w:highlight w:val="lightGray"/>
          <w:lang w:val="nb-NO" w:eastAsia="lt-LT"/>
        </w:rPr>
      </w:pPr>
      <w:r>
        <w:rPr>
          <w:rFonts w:eastAsia="Calibri"/>
          <w:sz w:val="22"/>
          <w:szCs w:val="22"/>
          <w:highlight w:val="lightGray"/>
          <w:lang w:val="nb-NO" w:eastAsia="lt-LT"/>
        </w:rPr>
        <w:t>14</w:t>
      </w:r>
      <w:r>
        <w:rPr>
          <w:rFonts w:eastAsia="Calibri"/>
          <w:sz w:val="22"/>
          <w:szCs w:val="22"/>
          <w:highlight w:val="lightGray"/>
          <w:lang w:val="lt-LT" w:eastAsia="lt-LT"/>
        </w:rPr>
        <w:t xml:space="preserve"> kapsulių</w:t>
      </w:r>
    </w:p>
    <w:p w14:paraId="106BB996" w14:textId="77777777" w:rsidR="003C0175" w:rsidRDefault="00A01BFC">
      <w:pPr>
        <w:widowControl w:val="0"/>
        <w:rPr>
          <w:rFonts w:eastAsia="Calibri"/>
          <w:sz w:val="22"/>
          <w:szCs w:val="22"/>
          <w:highlight w:val="lightGray"/>
          <w:lang w:val="lt-LT" w:eastAsia="lt-LT"/>
        </w:rPr>
      </w:pPr>
      <w:r>
        <w:rPr>
          <w:rFonts w:eastAsia="Calibri"/>
          <w:sz w:val="22"/>
          <w:szCs w:val="22"/>
          <w:highlight w:val="lightGray"/>
          <w:lang w:val="nb-NO" w:eastAsia="lt-LT"/>
        </w:rPr>
        <w:t>28</w:t>
      </w:r>
      <w:r>
        <w:rPr>
          <w:rFonts w:eastAsia="Calibri"/>
          <w:sz w:val="22"/>
          <w:szCs w:val="22"/>
          <w:highlight w:val="lightGray"/>
          <w:lang w:val="lt-LT" w:eastAsia="lt-LT"/>
        </w:rPr>
        <w:t xml:space="preserve"> kapsulės</w:t>
      </w:r>
    </w:p>
    <w:p w14:paraId="0FBB648B" w14:textId="77777777" w:rsidR="003C0175" w:rsidRDefault="00A01BFC">
      <w:pPr>
        <w:widowControl w:val="0"/>
        <w:rPr>
          <w:rFonts w:eastAsia="Calibri"/>
          <w:sz w:val="22"/>
          <w:szCs w:val="22"/>
          <w:lang w:val="lt-LT" w:eastAsia="lt-LT"/>
        </w:rPr>
      </w:pPr>
      <w:r>
        <w:rPr>
          <w:rFonts w:eastAsia="Calibri"/>
          <w:sz w:val="22"/>
          <w:szCs w:val="22"/>
          <w:highlight w:val="lightGray"/>
          <w:lang w:val="lt-LT" w:eastAsia="lt-LT"/>
        </w:rPr>
        <w:t>56 kapsulės</w:t>
      </w:r>
    </w:p>
    <w:p w14:paraId="230CF30D" w14:textId="77777777" w:rsidR="003C0175" w:rsidRDefault="003C0175">
      <w:pPr>
        <w:widowControl w:val="0"/>
        <w:rPr>
          <w:rFonts w:eastAsia="Calibri"/>
          <w:sz w:val="22"/>
          <w:szCs w:val="22"/>
          <w:lang w:val="lt-LT" w:eastAsia="lt-LT"/>
        </w:rPr>
      </w:pPr>
    </w:p>
    <w:p w14:paraId="42D5094C" w14:textId="77777777" w:rsidR="003C0175" w:rsidRDefault="00A01BFC">
      <w:pPr>
        <w:widowControl w:val="0"/>
        <w:rPr>
          <w:rFonts w:eastAsia="Calibri"/>
          <w:sz w:val="22"/>
          <w:szCs w:val="22"/>
          <w:highlight w:val="lightGray"/>
          <w:lang w:val="lt-LT" w:eastAsia="lt-LT"/>
        </w:rPr>
      </w:pPr>
      <w:r>
        <w:rPr>
          <w:rFonts w:eastAsia="Calibri"/>
          <w:sz w:val="22"/>
          <w:szCs w:val="22"/>
          <w:highlight w:val="lightGray"/>
          <w:lang w:val="lt-LT" w:eastAsia="lt-LT"/>
        </w:rPr>
        <w:t xml:space="preserve">Polietileno </w:t>
      </w:r>
      <w:proofErr w:type="spellStart"/>
      <w:r>
        <w:rPr>
          <w:rFonts w:eastAsia="Calibri"/>
          <w:sz w:val="22"/>
          <w:szCs w:val="22"/>
          <w:highlight w:val="lightGray"/>
          <w:lang w:val="lt-LT" w:eastAsia="lt-LT"/>
        </w:rPr>
        <w:t>talpyklė</w:t>
      </w:r>
      <w:proofErr w:type="spellEnd"/>
    </w:p>
    <w:p w14:paraId="01D27EB5" w14:textId="77777777" w:rsidR="003C0175" w:rsidRDefault="00A01BFC">
      <w:pPr>
        <w:widowControl w:val="0"/>
        <w:rPr>
          <w:rFonts w:eastAsia="Calibri"/>
          <w:sz w:val="22"/>
          <w:szCs w:val="22"/>
          <w:highlight w:val="lightGray"/>
          <w:lang w:val="nb-NO" w:eastAsia="lt-LT"/>
        </w:rPr>
      </w:pPr>
      <w:r>
        <w:rPr>
          <w:rFonts w:eastAsia="Calibri"/>
          <w:sz w:val="22"/>
          <w:szCs w:val="22"/>
          <w:highlight w:val="lightGray"/>
          <w:lang w:val="nb-NO" w:eastAsia="lt-LT"/>
        </w:rPr>
        <w:t>7</w:t>
      </w:r>
      <w:r>
        <w:rPr>
          <w:rFonts w:eastAsia="Calibri"/>
          <w:sz w:val="22"/>
          <w:szCs w:val="22"/>
          <w:highlight w:val="lightGray"/>
          <w:lang w:val="lt-LT" w:eastAsia="lt-LT"/>
        </w:rPr>
        <w:t xml:space="preserve"> kapsulės</w:t>
      </w:r>
    </w:p>
    <w:p w14:paraId="03538DEB" w14:textId="77777777" w:rsidR="003C0175" w:rsidRDefault="00A01BFC">
      <w:pPr>
        <w:widowControl w:val="0"/>
        <w:rPr>
          <w:rFonts w:eastAsia="Calibri"/>
          <w:sz w:val="22"/>
          <w:szCs w:val="22"/>
          <w:highlight w:val="lightGray"/>
          <w:lang w:val="nb-NO" w:eastAsia="lt-LT"/>
        </w:rPr>
      </w:pPr>
      <w:r>
        <w:rPr>
          <w:rFonts w:eastAsia="Calibri"/>
          <w:sz w:val="22"/>
          <w:szCs w:val="22"/>
          <w:highlight w:val="lightGray"/>
          <w:lang w:val="nb-NO" w:eastAsia="lt-LT"/>
        </w:rPr>
        <w:t>14</w:t>
      </w:r>
      <w:r>
        <w:rPr>
          <w:rFonts w:eastAsia="Calibri"/>
          <w:sz w:val="22"/>
          <w:szCs w:val="22"/>
          <w:highlight w:val="lightGray"/>
          <w:lang w:val="lt-LT" w:eastAsia="lt-LT"/>
        </w:rPr>
        <w:t xml:space="preserve"> kapsulių</w:t>
      </w:r>
    </w:p>
    <w:p w14:paraId="377831A3" w14:textId="77777777" w:rsidR="003C0175" w:rsidRDefault="00A01BFC">
      <w:pPr>
        <w:widowControl w:val="0"/>
        <w:rPr>
          <w:rFonts w:eastAsia="Calibri"/>
          <w:sz w:val="22"/>
          <w:szCs w:val="22"/>
          <w:lang w:val="lt-LT" w:eastAsia="lt-LT"/>
        </w:rPr>
      </w:pPr>
      <w:r>
        <w:rPr>
          <w:rFonts w:eastAsia="Calibri"/>
          <w:sz w:val="22"/>
          <w:szCs w:val="22"/>
          <w:highlight w:val="lightGray"/>
          <w:lang w:val="lt-LT" w:eastAsia="lt-LT"/>
        </w:rPr>
        <w:t>28 kapsulės</w:t>
      </w:r>
    </w:p>
    <w:p w14:paraId="19150CB5" w14:textId="77777777" w:rsidR="003C0175" w:rsidRDefault="003C0175">
      <w:pPr>
        <w:widowControl w:val="0"/>
        <w:rPr>
          <w:rFonts w:eastAsia="Calibri"/>
          <w:sz w:val="22"/>
          <w:szCs w:val="22"/>
          <w:lang w:val="lt-LT" w:eastAsia="lt-LT"/>
        </w:rPr>
      </w:pPr>
    </w:p>
    <w:p w14:paraId="57954D6D" w14:textId="77777777" w:rsidR="003C0175" w:rsidRDefault="003C0175">
      <w:pPr>
        <w:widowControl w:val="0"/>
        <w:rPr>
          <w:rFonts w:eastAsia="Calibri"/>
          <w:sz w:val="22"/>
          <w:szCs w:val="22"/>
          <w:lang w:val="lt-LT" w:eastAsia="lt-LT"/>
        </w:rPr>
      </w:pPr>
    </w:p>
    <w:p w14:paraId="15C827FD"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5.</w:t>
      </w:r>
      <w:r>
        <w:rPr>
          <w:rFonts w:eastAsia="Calibri"/>
          <w:b/>
          <w:sz w:val="22"/>
          <w:szCs w:val="22"/>
          <w:lang w:val="lt-LT" w:eastAsia="lt-LT"/>
        </w:rPr>
        <w:tab/>
        <w:t>VARTOJIMO METODAS IR BŪDAS</w:t>
      </w:r>
    </w:p>
    <w:p w14:paraId="3AB2E323" w14:textId="77777777" w:rsidR="003C0175" w:rsidRDefault="003C0175">
      <w:pPr>
        <w:pStyle w:val="Pagrindinistekstas"/>
        <w:widowControl w:val="0"/>
        <w:rPr>
          <w:szCs w:val="22"/>
        </w:rPr>
      </w:pPr>
    </w:p>
    <w:p w14:paraId="7BC08177" w14:textId="77777777" w:rsidR="003C0175" w:rsidRDefault="00A01BFC">
      <w:pPr>
        <w:widowControl w:val="0"/>
        <w:rPr>
          <w:rFonts w:eastAsia="Calibri"/>
          <w:sz w:val="22"/>
          <w:szCs w:val="22"/>
          <w:lang w:val="lt-LT" w:eastAsia="lt-LT"/>
        </w:rPr>
      </w:pPr>
      <w:r>
        <w:rPr>
          <w:rFonts w:eastAsia="Calibri"/>
          <w:sz w:val="22"/>
          <w:szCs w:val="22"/>
          <w:lang w:val="lt-LT" w:eastAsia="lt-LT"/>
        </w:rPr>
        <w:t>Prieš vartojimą perskaitykite pakuotės lapelį.</w:t>
      </w:r>
    </w:p>
    <w:p w14:paraId="2333A493" w14:textId="77777777" w:rsidR="003C0175" w:rsidRDefault="003C0175">
      <w:pPr>
        <w:widowControl w:val="0"/>
        <w:rPr>
          <w:rFonts w:eastAsia="Calibri"/>
          <w:sz w:val="22"/>
          <w:szCs w:val="22"/>
          <w:lang w:val="lt-LT" w:eastAsia="lt-LT"/>
        </w:rPr>
      </w:pPr>
    </w:p>
    <w:p w14:paraId="0F3D5613" w14:textId="77777777" w:rsidR="003C0175" w:rsidRDefault="00A01BFC">
      <w:pPr>
        <w:widowControl w:val="0"/>
        <w:rPr>
          <w:rFonts w:eastAsia="Calibri"/>
          <w:sz w:val="22"/>
          <w:szCs w:val="22"/>
          <w:lang w:val="lt-LT" w:eastAsia="lt-LT"/>
        </w:rPr>
      </w:pPr>
      <w:r>
        <w:rPr>
          <w:rFonts w:eastAsia="Calibri"/>
          <w:sz w:val="22"/>
          <w:szCs w:val="22"/>
          <w:lang w:val="lt-LT" w:eastAsia="lt-LT"/>
        </w:rPr>
        <w:t>Vartoti per burną.</w:t>
      </w:r>
    </w:p>
    <w:p w14:paraId="3F1BD2FF" w14:textId="77777777" w:rsidR="003C0175" w:rsidRDefault="003C0175">
      <w:pPr>
        <w:widowControl w:val="0"/>
        <w:rPr>
          <w:rFonts w:eastAsia="Calibri"/>
          <w:sz w:val="22"/>
          <w:szCs w:val="22"/>
          <w:lang w:val="lt-LT" w:eastAsia="lt-LT"/>
        </w:rPr>
      </w:pPr>
    </w:p>
    <w:p w14:paraId="297A4E0A" w14:textId="77777777" w:rsidR="003C0175" w:rsidRDefault="003C0175">
      <w:pPr>
        <w:widowControl w:val="0"/>
        <w:rPr>
          <w:rFonts w:eastAsia="Calibri"/>
          <w:sz w:val="22"/>
          <w:szCs w:val="22"/>
          <w:lang w:val="lt-LT" w:eastAsia="lt-LT"/>
        </w:rPr>
      </w:pPr>
    </w:p>
    <w:p w14:paraId="5410A176"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6.</w:t>
      </w:r>
      <w:r>
        <w:rPr>
          <w:rFonts w:eastAsia="Calibri"/>
          <w:b/>
          <w:sz w:val="22"/>
          <w:szCs w:val="22"/>
          <w:lang w:val="lt-LT" w:eastAsia="lt-LT"/>
        </w:rPr>
        <w:tab/>
        <w:t>SPECIALUS ĮSPĖJIMAS, KAD VAISTINĮ PREPARATĄ BŪTINA LAIKYTI VAIKAMS NEPASTEBIMOJE IR NEPASIEKIAMOJE VIETOJE</w:t>
      </w:r>
    </w:p>
    <w:p w14:paraId="1D0EFED1" w14:textId="77777777" w:rsidR="003C0175" w:rsidRDefault="003C0175">
      <w:pPr>
        <w:widowControl w:val="0"/>
        <w:rPr>
          <w:rFonts w:eastAsia="Calibri"/>
          <w:sz w:val="22"/>
          <w:szCs w:val="22"/>
          <w:lang w:val="lt-LT" w:eastAsia="lt-LT"/>
        </w:rPr>
      </w:pPr>
    </w:p>
    <w:p w14:paraId="63524E52" w14:textId="77777777" w:rsidR="003C0175" w:rsidRDefault="00A01BFC">
      <w:pPr>
        <w:widowControl w:val="0"/>
        <w:rPr>
          <w:rFonts w:eastAsia="Calibri"/>
          <w:sz w:val="22"/>
          <w:szCs w:val="22"/>
          <w:lang w:val="lt-LT" w:eastAsia="lt-LT"/>
        </w:rPr>
      </w:pPr>
      <w:r>
        <w:rPr>
          <w:rFonts w:eastAsia="Calibri"/>
          <w:sz w:val="22"/>
          <w:szCs w:val="22"/>
          <w:lang w:val="lt-LT" w:eastAsia="lt-LT"/>
        </w:rPr>
        <w:t>Laikyti vaikams nepastebimoje ir nepasiekiamoje vietoje.</w:t>
      </w:r>
    </w:p>
    <w:p w14:paraId="67939B0B" w14:textId="77777777" w:rsidR="003C0175" w:rsidRDefault="003C0175">
      <w:pPr>
        <w:widowControl w:val="0"/>
        <w:rPr>
          <w:rFonts w:eastAsia="Calibri"/>
          <w:sz w:val="22"/>
          <w:szCs w:val="22"/>
          <w:lang w:val="lt-LT" w:eastAsia="lt-LT"/>
        </w:rPr>
      </w:pPr>
    </w:p>
    <w:p w14:paraId="24AFED7C" w14:textId="77777777" w:rsidR="003C0175" w:rsidRDefault="003C0175">
      <w:pPr>
        <w:widowControl w:val="0"/>
        <w:rPr>
          <w:rFonts w:eastAsia="Calibri"/>
          <w:sz w:val="22"/>
          <w:szCs w:val="22"/>
          <w:lang w:val="lt-LT" w:eastAsia="lt-LT"/>
        </w:rPr>
      </w:pPr>
    </w:p>
    <w:p w14:paraId="0C366486"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7.</w:t>
      </w:r>
      <w:r>
        <w:rPr>
          <w:rFonts w:eastAsia="Calibri"/>
          <w:b/>
          <w:sz w:val="22"/>
          <w:szCs w:val="22"/>
          <w:lang w:val="lt-LT" w:eastAsia="lt-LT"/>
        </w:rPr>
        <w:tab/>
        <w:t>KITAS SPECIALUS ĮSPĖJIMAS (JEI REIKIA)</w:t>
      </w:r>
    </w:p>
    <w:p w14:paraId="1DBB1E2E" w14:textId="77777777" w:rsidR="003C0175" w:rsidRDefault="003C0175">
      <w:pPr>
        <w:widowControl w:val="0"/>
        <w:rPr>
          <w:rFonts w:eastAsia="Calibri"/>
          <w:sz w:val="22"/>
          <w:szCs w:val="22"/>
          <w:lang w:val="lt-LT" w:eastAsia="lt-LT"/>
        </w:rPr>
      </w:pPr>
    </w:p>
    <w:p w14:paraId="2E8198B6" w14:textId="77777777" w:rsidR="003C0175" w:rsidRDefault="003C0175">
      <w:pPr>
        <w:widowControl w:val="0"/>
        <w:rPr>
          <w:rFonts w:eastAsia="Calibri"/>
          <w:sz w:val="22"/>
          <w:szCs w:val="22"/>
          <w:lang w:val="lt-LT" w:eastAsia="lt-LT"/>
        </w:rPr>
      </w:pPr>
    </w:p>
    <w:p w14:paraId="3CCC5B54"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8.</w:t>
      </w:r>
      <w:r>
        <w:rPr>
          <w:rFonts w:eastAsia="Calibri"/>
          <w:b/>
          <w:sz w:val="22"/>
          <w:szCs w:val="22"/>
          <w:lang w:val="lt-LT" w:eastAsia="lt-LT"/>
        </w:rPr>
        <w:tab/>
        <w:t>TINKAMUMO LAIKAS</w:t>
      </w:r>
    </w:p>
    <w:p w14:paraId="06D87DDC" w14:textId="77777777" w:rsidR="003C0175" w:rsidRDefault="003C0175">
      <w:pPr>
        <w:widowControl w:val="0"/>
        <w:rPr>
          <w:rFonts w:eastAsia="Calibri"/>
          <w:sz w:val="22"/>
          <w:szCs w:val="22"/>
          <w:lang w:val="lt-LT" w:eastAsia="lt-LT"/>
        </w:rPr>
      </w:pPr>
    </w:p>
    <w:p w14:paraId="3A611A51" w14:textId="77777777" w:rsidR="003C0175" w:rsidRDefault="00A01BFC">
      <w:pPr>
        <w:widowControl w:val="0"/>
        <w:rPr>
          <w:rFonts w:eastAsia="Calibri"/>
          <w:sz w:val="22"/>
          <w:szCs w:val="22"/>
          <w:lang w:val="lt-LT" w:eastAsia="lt-LT"/>
        </w:rPr>
      </w:pPr>
      <w:r>
        <w:rPr>
          <w:rFonts w:eastAsia="Calibri"/>
          <w:sz w:val="22"/>
          <w:szCs w:val="22"/>
          <w:lang w:val="lt-LT" w:eastAsia="lt-LT"/>
        </w:rPr>
        <w:t>Tinka iki (mm/MMMM)</w:t>
      </w:r>
    </w:p>
    <w:p w14:paraId="3A3B7483" w14:textId="77777777" w:rsidR="003C0175" w:rsidRDefault="00A01BFC">
      <w:pPr>
        <w:widowControl w:val="0"/>
        <w:rPr>
          <w:rFonts w:eastAsia="Calibri"/>
          <w:sz w:val="22"/>
          <w:szCs w:val="22"/>
          <w:lang w:val="lt-LT" w:eastAsia="lt-LT"/>
        </w:rPr>
      </w:pPr>
      <w:r>
        <w:rPr>
          <w:rFonts w:eastAsia="Calibri"/>
          <w:sz w:val="22"/>
          <w:szCs w:val="22"/>
          <w:highlight w:val="lightGray"/>
          <w:lang w:val="lt-LT" w:eastAsia="lt-LT"/>
        </w:rPr>
        <w:t>EXP</w:t>
      </w:r>
    </w:p>
    <w:p w14:paraId="15F18C53" w14:textId="77777777" w:rsidR="003C0175" w:rsidRDefault="003C0175">
      <w:pPr>
        <w:widowControl w:val="0"/>
        <w:rPr>
          <w:rFonts w:eastAsia="Calibri"/>
          <w:sz w:val="22"/>
          <w:szCs w:val="22"/>
          <w:lang w:val="lt-LT" w:eastAsia="lt-LT"/>
        </w:rPr>
      </w:pPr>
    </w:p>
    <w:p w14:paraId="6EA1119C" w14:textId="77777777" w:rsidR="003C0175" w:rsidRDefault="003C0175">
      <w:pPr>
        <w:widowControl w:val="0"/>
        <w:rPr>
          <w:rFonts w:eastAsia="Calibri"/>
          <w:sz w:val="22"/>
          <w:szCs w:val="22"/>
          <w:lang w:val="lt-LT" w:eastAsia="lt-LT"/>
        </w:rPr>
      </w:pPr>
    </w:p>
    <w:p w14:paraId="342D761F"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9.</w:t>
      </w:r>
      <w:r>
        <w:rPr>
          <w:rFonts w:eastAsia="Calibri"/>
          <w:b/>
          <w:sz w:val="22"/>
          <w:szCs w:val="22"/>
          <w:lang w:val="lt-LT" w:eastAsia="lt-LT"/>
        </w:rPr>
        <w:tab/>
        <w:t>SPECIALIOS LAIKYMO SĄLYGOS</w:t>
      </w:r>
    </w:p>
    <w:p w14:paraId="4F196531" w14:textId="77777777" w:rsidR="003C0175" w:rsidRDefault="003C0175">
      <w:pPr>
        <w:widowControl w:val="0"/>
        <w:rPr>
          <w:rFonts w:eastAsia="Calibri"/>
          <w:sz w:val="22"/>
          <w:szCs w:val="22"/>
          <w:lang w:val="lt-LT" w:eastAsia="lt-LT"/>
        </w:rPr>
      </w:pPr>
    </w:p>
    <w:p w14:paraId="1C4BF227" w14:textId="77777777" w:rsidR="003C0175" w:rsidRDefault="00A01BFC">
      <w:pPr>
        <w:widowControl w:val="0"/>
        <w:rPr>
          <w:rFonts w:eastAsia="Calibri"/>
          <w:sz w:val="22"/>
          <w:szCs w:val="22"/>
          <w:lang w:val="lt-LT" w:eastAsia="lt-LT"/>
        </w:rPr>
      </w:pPr>
      <w:r>
        <w:rPr>
          <w:rFonts w:eastAsia="Calibri"/>
          <w:sz w:val="22"/>
          <w:szCs w:val="22"/>
          <w:lang w:val="lt-LT" w:eastAsia="lt-LT"/>
        </w:rPr>
        <w:t>Laikyti gamintojo pakuotėje, kad vaistas būtų apsaugotas nuo drėgmės. Laikyti ne aukštesnėje kaip 25</w:t>
      </w:r>
      <w:r>
        <w:rPr>
          <w:sz w:val="22"/>
          <w:szCs w:val="22"/>
        </w:rPr>
        <w:t xml:space="preserve"> </w:t>
      </w:r>
      <w:r>
        <w:rPr>
          <w:rFonts w:eastAsia="Calibri"/>
          <w:sz w:val="22"/>
          <w:szCs w:val="22"/>
          <w:lang w:val="lt-LT" w:eastAsia="lt-LT"/>
        </w:rPr>
        <w:sym w:font="Symbol" w:char="F0B0"/>
      </w:r>
      <w:r>
        <w:rPr>
          <w:rFonts w:eastAsia="Calibri"/>
          <w:sz w:val="22"/>
          <w:szCs w:val="22"/>
          <w:lang w:val="lt-LT" w:eastAsia="lt-LT"/>
        </w:rPr>
        <w:t>C temperatūroje.</w:t>
      </w:r>
    </w:p>
    <w:p w14:paraId="2895847B" w14:textId="77777777" w:rsidR="003C0175" w:rsidRDefault="003C0175">
      <w:pPr>
        <w:widowControl w:val="0"/>
        <w:rPr>
          <w:rFonts w:eastAsia="Calibri"/>
          <w:sz w:val="22"/>
          <w:szCs w:val="22"/>
          <w:lang w:val="lt-LT" w:eastAsia="lt-LT"/>
        </w:rPr>
      </w:pPr>
    </w:p>
    <w:p w14:paraId="0B083303" w14:textId="77777777" w:rsidR="003C0175" w:rsidRDefault="003C0175">
      <w:pPr>
        <w:widowControl w:val="0"/>
        <w:rPr>
          <w:rFonts w:eastAsia="Calibri"/>
          <w:sz w:val="22"/>
          <w:szCs w:val="22"/>
          <w:lang w:val="lt-LT" w:eastAsia="lt-LT"/>
        </w:rPr>
      </w:pPr>
    </w:p>
    <w:p w14:paraId="5499A2C6"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10.</w:t>
      </w:r>
      <w:r>
        <w:rPr>
          <w:rFonts w:eastAsia="Calibri"/>
          <w:b/>
          <w:sz w:val="22"/>
          <w:szCs w:val="22"/>
          <w:lang w:val="lt-LT" w:eastAsia="lt-LT"/>
        </w:rPr>
        <w:tab/>
        <w:t>SPECIALIOS ATSARGUMO PRIEMONĖS, BŪTINOS NAIKINANT VAISTINIO PREPARATO LIKUČIUS ARBA ATLIEKAS (JEI REIKIA)</w:t>
      </w:r>
    </w:p>
    <w:p w14:paraId="250677F9" w14:textId="77777777" w:rsidR="003C0175" w:rsidRDefault="003C0175">
      <w:pPr>
        <w:widowControl w:val="0"/>
        <w:rPr>
          <w:rFonts w:eastAsia="Calibri"/>
          <w:sz w:val="22"/>
          <w:szCs w:val="22"/>
          <w:lang w:val="lt-LT" w:eastAsia="lt-LT"/>
        </w:rPr>
      </w:pPr>
    </w:p>
    <w:p w14:paraId="04355078" w14:textId="77777777" w:rsidR="003C0175" w:rsidRDefault="003C0175">
      <w:pPr>
        <w:widowControl w:val="0"/>
        <w:rPr>
          <w:rFonts w:eastAsia="Calibri"/>
          <w:sz w:val="22"/>
          <w:szCs w:val="22"/>
          <w:lang w:val="lt-LT" w:eastAsia="lt-LT"/>
        </w:rPr>
      </w:pPr>
    </w:p>
    <w:p w14:paraId="0C5CCA3D"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11.</w:t>
      </w:r>
      <w:r>
        <w:rPr>
          <w:rFonts w:eastAsia="Calibri"/>
          <w:b/>
          <w:sz w:val="22"/>
          <w:szCs w:val="22"/>
          <w:lang w:val="lt-LT" w:eastAsia="lt-LT"/>
        </w:rPr>
        <w:tab/>
        <w:t>REGISTRUOTOJO PAVADINIMAS IR ADRESAS</w:t>
      </w:r>
    </w:p>
    <w:p w14:paraId="5EC733F1" w14:textId="77777777" w:rsidR="003C0175" w:rsidRDefault="003C0175">
      <w:pPr>
        <w:widowControl w:val="0"/>
        <w:rPr>
          <w:rFonts w:eastAsia="Calibri"/>
          <w:sz w:val="22"/>
          <w:szCs w:val="22"/>
          <w:lang w:val="lt-LT" w:eastAsia="lt-LT"/>
        </w:rPr>
      </w:pPr>
    </w:p>
    <w:p w14:paraId="1B207DB8"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KRKA, </w:t>
      </w:r>
      <w:proofErr w:type="spellStart"/>
      <w:r>
        <w:rPr>
          <w:rFonts w:eastAsia="Calibri"/>
          <w:sz w:val="22"/>
          <w:szCs w:val="22"/>
          <w:lang w:val="lt-LT" w:eastAsia="lt-LT"/>
        </w:rPr>
        <w:t>d.d</w:t>
      </w:r>
      <w:proofErr w:type="spellEnd"/>
      <w:r>
        <w:rPr>
          <w:rFonts w:eastAsia="Calibri"/>
          <w:sz w:val="22"/>
          <w:szCs w:val="22"/>
          <w:lang w:val="lt-LT" w:eastAsia="lt-LT"/>
        </w:rPr>
        <w:t xml:space="preserve">., Novo mesto, </w:t>
      </w:r>
      <w:proofErr w:type="spellStart"/>
      <w:r>
        <w:rPr>
          <w:rFonts w:eastAsia="Calibri"/>
          <w:sz w:val="22"/>
          <w:szCs w:val="22"/>
          <w:lang w:val="lt-LT" w:eastAsia="lt-LT"/>
        </w:rPr>
        <w:t>Šmarješka</w:t>
      </w:r>
      <w:proofErr w:type="spellEnd"/>
      <w:r>
        <w:rPr>
          <w:rFonts w:eastAsia="Calibri"/>
          <w:sz w:val="22"/>
          <w:szCs w:val="22"/>
          <w:lang w:val="lt-LT" w:eastAsia="lt-LT"/>
        </w:rPr>
        <w:t xml:space="preserve"> </w:t>
      </w:r>
      <w:proofErr w:type="spellStart"/>
      <w:r>
        <w:rPr>
          <w:rFonts w:eastAsia="Calibri"/>
          <w:sz w:val="22"/>
          <w:szCs w:val="22"/>
          <w:lang w:val="lt-LT" w:eastAsia="lt-LT"/>
        </w:rPr>
        <w:t>cesta</w:t>
      </w:r>
      <w:proofErr w:type="spellEnd"/>
      <w:r>
        <w:rPr>
          <w:rFonts w:eastAsia="Calibri"/>
          <w:sz w:val="22"/>
          <w:szCs w:val="22"/>
          <w:lang w:val="lt-LT" w:eastAsia="lt-LT"/>
        </w:rPr>
        <w:t xml:space="preserve"> 6, 8501 Novo mesto, Slovėnija</w:t>
      </w:r>
    </w:p>
    <w:p w14:paraId="4883B52A" w14:textId="77777777" w:rsidR="003C0175" w:rsidRDefault="003C0175">
      <w:pPr>
        <w:widowControl w:val="0"/>
        <w:rPr>
          <w:rFonts w:eastAsia="Calibri"/>
          <w:sz w:val="22"/>
          <w:szCs w:val="22"/>
          <w:lang w:val="lt-LT" w:eastAsia="lt-LT"/>
        </w:rPr>
      </w:pPr>
    </w:p>
    <w:p w14:paraId="7FC9E45F" w14:textId="77777777" w:rsidR="003C0175" w:rsidRDefault="003C0175">
      <w:pPr>
        <w:widowControl w:val="0"/>
        <w:rPr>
          <w:rFonts w:eastAsia="Calibri"/>
          <w:sz w:val="22"/>
          <w:szCs w:val="22"/>
          <w:lang w:val="lt-LT" w:eastAsia="lt-LT"/>
        </w:rPr>
      </w:pPr>
    </w:p>
    <w:p w14:paraId="7F4B01BA"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12.</w:t>
      </w:r>
      <w:r>
        <w:rPr>
          <w:rFonts w:eastAsia="Calibri"/>
          <w:b/>
          <w:sz w:val="22"/>
          <w:szCs w:val="22"/>
          <w:lang w:val="lt-LT" w:eastAsia="lt-LT"/>
        </w:rPr>
        <w:tab/>
        <w:t>REGISTRACIJOS PAŽYMĖJIMO NUMERIS</w:t>
      </w:r>
    </w:p>
    <w:p w14:paraId="7B8E2817" w14:textId="77777777" w:rsidR="003C0175" w:rsidRDefault="003C0175">
      <w:pPr>
        <w:widowControl w:val="0"/>
        <w:rPr>
          <w:rFonts w:eastAsia="Calibri"/>
          <w:sz w:val="22"/>
          <w:szCs w:val="22"/>
          <w:lang w:val="lt-LT" w:eastAsia="lt-LT"/>
        </w:rPr>
      </w:pPr>
    </w:p>
    <w:p w14:paraId="17A4ED60" w14:textId="77777777" w:rsidR="003C0175" w:rsidRDefault="00A01BFC">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Lizdinė plokštelė:</w:t>
      </w:r>
    </w:p>
    <w:p w14:paraId="2D332875" w14:textId="77777777" w:rsidR="003C0175" w:rsidRDefault="00A01BFC">
      <w:pPr>
        <w:widowControl w:val="0"/>
        <w:rPr>
          <w:rFonts w:eastAsia="Calibri"/>
          <w:bCs/>
          <w:sz w:val="22"/>
          <w:szCs w:val="22"/>
          <w:lang w:val="lt-LT" w:eastAsia="lt-LT"/>
        </w:rPr>
      </w:pPr>
      <w:r>
        <w:rPr>
          <w:rFonts w:eastAsia="Calibri"/>
          <w:bCs/>
          <w:sz w:val="22"/>
          <w:szCs w:val="22"/>
          <w:highlight w:val="lightGray"/>
          <w:lang w:val="lt-LT" w:eastAsia="lt-LT"/>
        </w:rPr>
        <w:t>N7 -</w:t>
      </w:r>
      <w:r>
        <w:rPr>
          <w:rFonts w:eastAsia="Calibri"/>
          <w:bCs/>
          <w:sz w:val="22"/>
          <w:szCs w:val="22"/>
          <w:lang w:val="lt-LT" w:eastAsia="lt-LT"/>
        </w:rPr>
        <w:t xml:space="preserve"> LT/1/97/0614/002</w:t>
      </w:r>
    </w:p>
    <w:p w14:paraId="1EA3ED44" w14:textId="77777777" w:rsidR="003C0175" w:rsidRDefault="00A01BFC">
      <w:pPr>
        <w:widowControl w:val="0"/>
        <w:rPr>
          <w:rFonts w:eastAsia="Calibri"/>
          <w:bCs/>
          <w:sz w:val="22"/>
          <w:szCs w:val="22"/>
          <w:highlight w:val="lightGray"/>
          <w:lang w:val="lt-LT" w:eastAsia="lt-LT"/>
        </w:rPr>
      </w:pPr>
      <w:r>
        <w:rPr>
          <w:rFonts w:eastAsia="Calibri"/>
          <w:bCs/>
          <w:sz w:val="22"/>
          <w:szCs w:val="22"/>
          <w:highlight w:val="lightGray"/>
          <w:lang w:val="lt-LT" w:eastAsia="lt-LT"/>
        </w:rPr>
        <w:t>N14 - LT/1/97/0614/003</w:t>
      </w:r>
    </w:p>
    <w:p w14:paraId="11D21E9A" w14:textId="77777777" w:rsidR="003C0175" w:rsidRDefault="00A01BFC">
      <w:pPr>
        <w:widowControl w:val="0"/>
        <w:rPr>
          <w:rFonts w:eastAsia="Calibri"/>
          <w:bCs/>
          <w:sz w:val="22"/>
          <w:szCs w:val="22"/>
          <w:highlight w:val="lightGray"/>
          <w:lang w:val="lt-LT" w:eastAsia="lt-LT"/>
        </w:rPr>
      </w:pPr>
      <w:r>
        <w:rPr>
          <w:rFonts w:eastAsia="Calibri"/>
          <w:bCs/>
          <w:sz w:val="22"/>
          <w:szCs w:val="22"/>
          <w:highlight w:val="lightGray"/>
          <w:lang w:val="lt-LT" w:eastAsia="lt-LT"/>
        </w:rPr>
        <w:t>N28 - LT/1/97/0614/004</w:t>
      </w:r>
    </w:p>
    <w:p w14:paraId="44ECA5B4" w14:textId="77777777" w:rsidR="003C0175" w:rsidRDefault="00A01BFC">
      <w:pPr>
        <w:widowControl w:val="0"/>
        <w:rPr>
          <w:rFonts w:eastAsia="Calibri"/>
          <w:bCs/>
          <w:sz w:val="22"/>
          <w:szCs w:val="22"/>
          <w:highlight w:val="lightGray"/>
          <w:lang w:val="lt-LT" w:eastAsia="lt-LT"/>
        </w:rPr>
      </w:pPr>
      <w:r>
        <w:rPr>
          <w:rFonts w:eastAsia="Calibri"/>
          <w:bCs/>
          <w:sz w:val="22"/>
          <w:szCs w:val="22"/>
          <w:highlight w:val="lightGray"/>
          <w:lang w:val="lt-LT" w:eastAsia="lt-LT"/>
        </w:rPr>
        <w:t>N56 - LT/1/97/0614/005</w:t>
      </w:r>
    </w:p>
    <w:p w14:paraId="459DC73A" w14:textId="77777777" w:rsidR="003C0175" w:rsidRDefault="003C0175">
      <w:pPr>
        <w:widowControl w:val="0"/>
        <w:rPr>
          <w:rFonts w:eastAsia="Calibri"/>
          <w:bCs/>
          <w:sz w:val="22"/>
          <w:szCs w:val="22"/>
          <w:highlight w:val="lightGray"/>
          <w:u w:val="single"/>
          <w:lang w:val="lt-LT" w:eastAsia="lt-LT"/>
        </w:rPr>
      </w:pPr>
    </w:p>
    <w:p w14:paraId="50F0D7EF" w14:textId="77777777" w:rsidR="003C0175" w:rsidRDefault="00A01BFC">
      <w:pPr>
        <w:widowControl w:val="0"/>
        <w:rPr>
          <w:rFonts w:eastAsia="Calibri"/>
          <w:bCs/>
          <w:sz w:val="22"/>
          <w:szCs w:val="22"/>
          <w:highlight w:val="lightGray"/>
          <w:u w:val="single"/>
          <w:lang w:val="lt-LT" w:eastAsia="lt-LT"/>
        </w:rPr>
      </w:pPr>
      <w:r w:rsidRPr="00433BAC">
        <w:rPr>
          <w:rFonts w:eastAsia="Calibri"/>
          <w:bCs/>
          <w:sz w:val="22"/>
          <w:szCs w:val="22"/>
          <w:highlight w:val="lightGray"/>
          <w:u w:val="single"/>
          <w:lang w:val="lt-LT" w:eastAsia="lt-LT"/>
        </w:rPr>
        <w:t>Polietileno</w:t>
      </w:r>
      <w:r>
        <w:rPr>
          <w:rFonts w:eastAsia="Calibri"/>
          <w:bCs/>
          <w:sz w:val="22"/>
          <w:szCs w:val="22"/>
          <w:highlight w:val="lightGray"/>
          <w:u w:val="single"/>
          <w:lang w:val="lt-LT" w:eastAsia="lt-LT"/>
        </w:rPr>
        <w:t xml:space="preserve"> </w:t>
      </w:r>
      <w:proofErr w:type="spellStart"/>
      <w:r>
        <w:rPr>
          <w:rFonts w:eastAsia="Calibri"/>
          <w:bCs/>
          <w:sz w:val="22"/>
          <w:szCs w:val="22"/>
          <w:highlight w:val="lightGray"/>
          <w:u w:val="single"/>
          <w:lang w:val="lt-LT" w:eastAsia="lt-LT"/>
        </w:rPr>
        <w:t>talpyklė</w:t>
      </w:r>
      <w:proofErr w:type="spellEnd"/>
      <w:r>
        <w:rPr>
          <w:rFonts w:eastAsia="Calibri"/>
          <w:bCs/>
          <w:sz w:val="22"/>
          <w:szCs w:val="22"/>
          <w:highlight w:val="lightGray"/>
          <w:u w:val="single"/>
          <w:lang w:val="lt-LT" w:eastAsia="lt-LT"/>
        </w:rPr>
        <w:t>:</w:t>
      </w:r>
    </w:p>
    <w:p w14:paraId="4298B9D3" w14:textId="77777777" w:rsidR="003C0175" w:rsidRDefault="00A01BFC">
      <w:pPr>
        <w:widowControl w:val="0"/>
        <w:rPr>
          <w:rFonts w:eastAsia="Calibri"/>
          <w:bCs/>
          <w:sz w:val="22"/>
          <w:szCs w:val="22"/>
          <w:highlight w:val="lightGray"/>
          <w:lang w:val="lt-LT" w:eastAsia="lt-LT"/>
        </w:rPr>
      </w:pPr>
      <w:r>
        <w:rPr>
          <w:rFonts w:eastAsia="Calibri"/>
          <w:bCs/>
          <w:sz w:val="22"/>
          <w:szCs w:val="22"/>
          <w:highlight w:val="lightGray"/>
          <w:lang w:val="lt-LT" w:eastAsia="lt-LT"/>
        </w:rPr>
        <w:t>N7 - LT/1/97/0614/006</w:t>
      </w:r>
    </w:p>
    <w:p w14:paraId="781DB0DC" w14:textId="77777777" w:rsidR="003C0175" w:rsidRDefault="00A01BFC">
      <w:pPr>
        <w:widowControl w:val="0"/>
        <w:rPr>
          <w:rFonts w:eastAsia="Calibri"/>
          <w:bCs/>
          <w:sz w:val="22"/>
          <w:szCs w:val="22"/>
          <w:highlight w:val="lightGray"/>
          <w:lang w:val="lt-LT" w:eastAsia="lt-LT"/>
        </w:rPr>
      </w:pPr>
      <w:r>
        <w:rPr>
          <w:rFonts w:eastAsia="Calibri"/>
          <w:bCs/>
          <w:sz w:val="22"/>
          <w:szCs w:val="22"/>
          <w:highlight w:val="lightGray"/>
          <w:lang w:val="lt-LT" w:eastAsia="lt-LT"/>
        </w:rPr>
        <w:t>N14 - LT/1/97/0614/007</w:t>
      </w:r>
    </w:p>
    <w:p w14:paraId="2616E6A1" w14:textId="77777777" w:rsidR="003C0175" w:rsidRDefault="00A01BFC">
      <w:pPr>
        <w:widowControl w:val="0"/>
        <w:rPr>
          <w:rFonts w:eastAsia="Calibri"/>
          <w:bCs/>
          <w:sz w:val="22"/>
          <w:szCs w:val="22"/>
          <w:highlight w:val="lightGray"/>
          <w:lang w:val="lt-LT" w:eastAsia="lt-LT"/>
        </w:rPr>
      </w:pPr>
      <w:r>
        <w:rPr>
          <w:rFonts w:eastAsia="Calibri"/>
          <w:bCs/>
          <w:sz w:val="22"/>
          <w:szCs w:val="22"/>
          <w:highlight w:val="lightGray"/>
          <w:lang w:val="lt-LT" w:eastAsia="lt-LT"/>
        </w:rPr>
        <w:t>N28 - LT/1/97/0614/008</w:t>
      </w:r>
    </w:p>
    <w:p w14:paraId="579A67F5" w14:textId="77777777" w:rsidR="003C0175" w:rsidRDefault="003C0175">
      <w:pPr>
        <w:widowControl w:val="0"/>
        <w:rPr>
          <w:rFonts w:eastAsia="Calibri"/>
          <w:sz w:val="22"/>
          <w:szCs w:val="22"/>
          <w:lang w:val="lt-LT" w:eastAsia="lt-LT"/>
        </w:rPr>
      </w:pPr>
    </w:p>
    <w:p w14:paraId="5993080E" w14:textId="77777777" w:rsidR="003C0175" w:rsidRDefault="003C0175">
      <w:pPr>
        <w:widowControl w:val="0"/>
        <w:rPr>
          <w:rFonts w:eastAsia="Calibri"/>
          <w:sz w:val="22"/>
          <w:szCs w:val="22"/>
          <w:lang w:val="lt-LT" w:eastAsia="lt-LT"/>
        </w:rPr>
      </w:pPr>
    </w:p>
    <w:p w14:paraId="78A8EA0F"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13.</w:t>
      </w:r>
      <w:r>
        <w:rPr>
          <w:rFonts w:eastAsia="Calibri"/>
          <w:b/>
          <w:sz w:val="22"/>
          <w:szCs w:val="22"/>
          <w:lang w:val="lt-LT" w:eastAsia="lt-LT"/>
        </w:rPr>
        <w:tab/>
        <w:t>SERIJOS NUMERIS</w:t>
      </w:r>
    </w:p>
    <w:p w14:paraId="03282DA6" w14:textId="77777777" w:rsidR="003C0175" w:rsidRDefault="003C0175">
      <w:pPr>
        <w:widowControl w:val="0"/>
        <w:rPr>
          <w:rFonts w:eastAsia="Calibri"/>
          <w:sz w:val="22"/>
          <w:szCs w:val="22"/>
          <w:lang w:val="lt-LT" w:eastAsia="lt-LT"/>
        </w:rPr>
      </w:pPr>
    </w:p>
    <w:p w14:paraId="376BF7DF" w14:textId="77777777" w:rsidR="003C0175" w:rsidRDefault="00A01BFC">
      <w:pPr>
        <w:widowControl w:val="0"/>
        <w:rPr>
          <w:rFonts w:eastAsia="Calibri"/>
          <w:sz w:val="22"/>
          <w:szCs w:val="22"/>
          <w:lang w:val="lt-LT" w:eastAsia="lt-LT"/>
        </w:rPr>
      </w:pPr>
      <w:r>
        <w:rPr>
          <w:rFonts w:eastAsia="Calibri"/>
          <w:sz w:val="22"/>
          <w:szCs w:val="22"/>
          <w:lang w:val="lt-LT" w:eastAsia="lt-LT"/>
        </w:rPr>
        <w:t>Serija</w:t>
      </w:r>
    </w:p>
    <w:p w14:paraId="4410F331" w14:textId="77777777" w:rsidR="003C0175" w:rsidRDefault="00A01BFC">
      <w:pPr>
        <w:widowControl w:val="0"/>
        <w:rPr>
          <w:rFonts w:eastAsia="Calibri"/>
          <w:sz w:val="22"/>
          <w:szCs w:val="22"/>
          <w:lang w:val="lt-LT" w:eastAsia="lt-LT"/>
        </w:rPr>
      </w:pPr>
      <w:proofErr w:type="spellStart"/>
      <w:r>
        <w:rPr>
          <w:rFonts w:eastAsia="Calibri"/>
          <w:sz w:val="22"/>
          <w:szCs w:val="22"/>
          <w:highlight w:val="lightGray"/>
          <w:lang w:val="lt-LT" w:eastAsia="lt-LT"/>
        </w:rPr>
        <w:t>Lot</w:t>
      </w:r>
      <w:proofErr w:type="spellEnd"/>
    </w:p>
    <w:p w14:paraId="594E6CBA" w14:textId="77777777" w:rsidR="003C0175" w:rsidRDefault="003C0175">
      <w:pPr>
        <w:widowControl w:val="0"/>
        <w:rPr>
          <w:rFonts w:eastAsia="Calibri"/>
          <w:sz w:val="22"/>
          <w:szCs w:val="22"/>
          <w:lang w:val="lt-LT" w:eastAsia="lt-LT"/>
        </w:rPr>
      </w:pPr>
    </w:p>
    <w:p w14:paraId="30ADF1D0" w14:textId="77777777" w:rsidR="003C0175" w:rsidRDefault="003C0175">
      <w:pPr>
        <w:widowControl w:val="0"/>
        <w:rPr>
          <w:rFonts w:eastAsia="Calibri"/>
          <w:sz w:val="22"/>
          <w:szCs w:val="22"/>
          <w:lang w:val="lt-LT" w:eastAsia="lt-LT"/>
        </w:rPr>
      </w:pPr>
    </w:p>
    <w:p w14:paraId="1C229507"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14.</w:t>
      </w:r>
      <w:r>
        <w:rPr>
          <w:rFonts w:eastAsia="Calibri"/>
          <w:b/>
          <w:sz w:val="22"/>
          <w:szCs w:val="22"/>
          <w:lang w:val="lt-LT" w:eastAsia="lt-LT"/>
        </w:rPr>
        <w:tab/>
        <w:t>PARDAVIMO (IŠDAVIMO) TVARKA</w:t>
      </w:r>
    </w:p>
    <w:p w14:paraId="75BBE68F" w14:textId="77777777" w:rsidR="003C0175" w:rsidRDefault="003C0175">
      <w:pPr>
        <w:widowControl w:val="0"/>
        <w:rPr>
          <w:rFonts w:eastAsia="Calibri"/>
          <w:sz w:val="22"/>
          <w:szCs w:val="22"/>
          <w:lang w:val="lt-LT" w:eastAsia="lt-LT"/>
        </w:rPr>
      </w:pPr>
    </w:p>
    <w:p w14:paraId="448904EB"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Receptinis </w:t>
      </w:r>
      <w:r>
        <w:rPr>
          <w:rFonts w:eastAsia="Calibri"/>
          <w:lang w:eastAsia="lt-LT"/>
        </w:rPr>
        <w:t>vaistas</w:t>
      </w:r>
      <w:r>
        <w:rPr>
          <w:rFonts w:eastAsia="Calibri"/>
          <w:sz w:val="22"/>
          <w:szCs w:val="22"/>
          <w:lang w:val="lt-LT" w:eastAsia="lt-LT"/>
        </w:rPr>
        <w:t>.</w:t>
      </w:r>
    </w:p>
    <w:p w14:paraId="578E86B5" w14:textId="77777777" w:rsidR="003C0175" w:rsidRDefault="003C0175">
      <w:pPr>
        <w:widowControl w:val="0"/>
        <w:rPr>
          <w:rFonts w:eastAsia="Calibri"/>
          <w:sz w:val="22"/>
          <w:szCs w:val="22"/>
          <w:lang w:val="lt-LT" w:eastAsia="lt-LT"/>
        </w:rPr>
      </w:pPr>
    </w:p>
    <w:p w14:paraId="11D2B7B5" w14:textId="77777777" w:rsidR="003C0175" w:rsidRDefault="003C0175">
      <w:pPr>
        <w:widowControl w:val="0"/>
        <w:rPr>
          <w:rFonts w:eastAsia="Calibri"/>
          <w:sz w:val="22"/>
          <w:szCs w:val="22"/>
          <w:lang w:val="lt-LT" w:eastAsia="lt-LT"/>
        </w:rPr>
      </w:pPr>
    </w:p>
    <w:p w14:paraId="5BDE4816"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15.</w:t>
      </w:r>
      <w:r>
        <w:rPr>
          <w:rFonts w:eastAsia="Calibri"/>
          <w:b/>
          <w:sz w:val="22"/>
          <w:szCs w:val="22"/>
          <w:lang w:val="lt-LT" w:eastAsia="lt-LT"/>
        </w:rPr>
        <w:tab/>
        <w:t>VARTOJIMO INSTRUKCIJA</w:t>
      </w:r>
    </w:p>
    <w:p w14:paraId="798049B5" w14:textId="77777777" w:rsidR="003C0175" w:rsidRDefault="003C0175">
      <w:pPr>
        <w:widowControl w:val="0"/>
        <w:rPr>
          <w:rFonts w:eastAsia="Calibri"/>
          <w:sz w:val="22"/>
          <w:szCs w:val="22"/>
          <w:lang w:val="lt-LT" w:eastAsia="lt-LT"/>
        </w:rPr>
      </w:pPr>
    </w:p>
    <w:p w14:paraId="49989D2A" w14:textId="77777777" w:rsidR="003C0175" w:rsidRDefault="003C0175">
      <w:pPr>
        <w:widowControl w:val="0"/>
        <w:outlineLvl w:val="2"/>
        <w:rPr>
          <w:rFonts w:eastAsia="Calibri"/>
          <w:b/>
          <w:sz w:val="22"/>
          <w:szCs w:val="22"/>
          <w:lang w:val="lt-LT" w:eastAsia="lt-LT"/>
        </w:rPr>
      </w:pPr>
    </w:p>
    <w:p w14:paraId="7ED22A32"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16.</w:t>
      </w:r>
      <w:r>
        <w:rPr>
          <w:rFonts w:eastAsia="Calibri"/>
          <w:b/>
          <w:sz w:val="22"/>
          <w:szCs w:val="22"/>
          <w:lang w:val="lt-LT" w:eastAsia="lt-LT"/>
        </w:rPr>
        <w:tab/>
        <w:t>INFORMACIJA BRAILIO RAŠTU</w:t>
      </w:r>
    </w:p>
    <w:p w14:paraId="5FA9CD7A" w14:textId="77777777" w:rsidR="003C0175" w:rsidRDefault="003C0175">
      <w:pPr>
        <w:widowControl w:val="0"/>
        <w:outlineLvl w:val="1"/>
        <w:rPr>
          <w:rFonts w:eastAsia="Calibri"/>
          <w:b/>
          <w:sz w:val="22"/>
          <w:szCs w:val="22"/>
          <w:lang w:val="lt-LT" w:eastAsia="lt-LT"/>
        </w:rPr>
      </w:pPr>
    </w:p>
    <w:p w14:paraId="103CB157" w14:textId="77777777" w:rsidR="003C0175" w:rsidRDefault="00A01BFC">
      <w:pPr>
        <w:widowControl w:val="0"/>
        <w:outlineLvl w:val="1"/>
        <w:rPr>
          <w:rFonts w:eastAsia="Calibri"/>
          <w:bCs/>
          <w:sz w:val="22"/>
          <w:szCs w:val="22"/>
          <w:lang w:val="lt-LT" w:eastAsia="lt-LT"/>
        </w:rPr>
      </w:pPr>
      <w:proofErr w:type="spellStart"/>
      <w:r>
        <w:rPr>
          <w:rFonts w:eastAsia="Calibri"/>
          <w:bCs/>
          <w:sz w:val="22"/>
          <w:szCs w:val="22"/>
          <w:lang w:val="lt-LT" w:eastAsia="lt-LT"/>
        </w:rPr>
        <w:t>Ultop</w:t>
      </w:r>
      <w:proofErr w:type="spellEnd"/>
      <w:r>
        <w:rPr>
          <w:rFonts w:eastAsia="Calibri"/>
          <w:bCs/>
          <w:sz w:val="22"/>
          <w:szCs w:val="22"/>
          <w:lang w:val="lt-LT" w:eastAsia="lt-LT"/>
        </w:rPr>
        <w:t xml:space="preserve"> 20 mg</w:t>
      </w:r>
    </w:p>
    <w:p w14:paraId="036C1F4A" w14:textId="77777777" w:rsidR="003C0175" w:rsidRDefault="003C0175">
      <w:pPr>
        <w:widowControl w:val="0"/>
        <w:tabs>
          <w:tab w:val="left" w:pos="4300"/>
          <w:tab w:val="left" w:pos="5940"/>
          <w:tab w:val="left" w:pos="8180"/>
        </w:tabs>
        <w:outlineLvl w:val="1"/>
        <w:rPr>
          <w:bCs/>
          <w:sz w:val="22"/>
          <w:szCs w:val="22"/>
          <w:u w:val="single"/>
          <w:lang w:val="en-US"/>
        </w:rPr>
      </w:pPr>
    </w:p>
    <w:p w14:paraId="65F914B3" w14:textId="77777777" w:rsidR="003C0175" w:rsidRDefault="003C0175">
      <w:pPr>
        <w:widowControl w:val="0"/>
        <w:tabs>
          <w:tab w:val="left" w:pos="4300"/>
          <w:tab w:val="left" w:pos="5940"/>
          <w:tab w:val="left" w:pos="8180"/>
        </w:tabs>
        <w:outlineLvl w:val="1"/>
        <w:rPr>
          <w:bCs/>
          <w:sz w:val="22"/>
          <w:szCs w:val="22"/>
          <w:u w:val="single"/>
          <w:lang w:val="en-US"/>
        </w:rPr>
      </w:pPr>
    </w:p>
    <w:p w14:paraId="1F9C076C" w14:textId="77777777" w:rsidR="003C0175" w:rsidRDefault="00A01BF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Pr>
          <w:b/>
          <w:sz w:val="22"/>
          <w:szCs w:val="22"/>
          <w:lang w:eastAsia="lt-LT" w:bidi="lt-LT"/>
        </w:rPr>
        <w:t>17.</w:t>
      </w:r>
      <w:r>
        <w:rPr>
          <w:b/>
          <w:sz w:val="22"/>
          <w:szCs w:val="22"/>
          <w:lang w:eastAsia="lt-LT" w:bidi="lt-LT"/>
        </w:rPr>
        <w:tab/>
        <w:t>UNIKALUS IDENTIFIKATORIUS – 2D BRŪKŠNINIS KODAS</w:t>
      </w:r>
    </w:p>
    <w:p w14:paraId="3FD57F65" w14:textId="77777777" w:rsidR="003C0175" w:rsidRDefault="003C0175">
      <w:pPr>
        <w:widowControl w:val="0"/>
        <w:ind w:right="-1"/>
        <w:rPr>
          <w:sz w:val="22"/>
          <w:szCs w:val="22"/>
          <w:highlight w:val="yellow"/>
          <w:lang w:eastAsia="lt-LT" w:bidi="lt-LT"/>
        </w:rPr>
      </w:pPr>
    </w:p>
    <w:p w14:paraId="7C851244" w14:textId="77777777" w:rsidR="003C0175" w:rsidRDefault="00A01BFC">
      <w:pPr>
        <w:widowControl w:val="0"/>
        <w:tabs>
          <w:tab w:val="left" w:pos="567"/>
        </w:tabs>
        <w:ind w:right="-1"/>
        <w:rPr>
          <w:sz w:val="22"/>
          <w:szCs w:val="22"/>
          <w:highlight w:val="lightGray"/>
          <w:lang w:eastAsia="lt-LT" w:bidi="lt-LT"/>
        </w:rPr>
      </w:pPr>
      <w:r>
        <w:rPr>
          <w:sz w:val="22"/>
          <w:szCs w:val="22"/>
          <w:highlight w:val="lightGray"/>
          <w:lang w:eastAsia="lt-LT" w:bidi="lt-LT"/>
        </w:rPr>
        <w:lastRenderedPageBreak/>
        <w:t>2D brūkšninis kodas su nurodytu unikaliu identifikatoriumi.</w:t>
      </w:r>
    </w:p>
    <w:p w14:paraId="181AACF9" w14:textId="77777777" w:rsidR="003C0175" w:rsidRDefault="003C0175">
      <w:pPr>
        <w:widowControl w:val="0"/>
        <w:tabs>
          <w:tab w:val="left" w:pos="567"/>
        </w:tabs>
        <w:ind w:right="-1"/>
        <w:rPr>
          <w:sz w:val="22"/>
          <w:highlight w:val="yellow"/>
        </w:rPr>
      </w:pPr>
    </w:p>
    <w:p w14:paraId="526A8015" w14:textId="77777777" w:rsidR="003C0175" w:rsidRDefault="003C0175">
      <w:pPr>
        <w:widowControl w:val="0"/>
        <w:ind w:right="-1"/>
        <w:rPr>
          <w:sz w:val="22"/>
          <w:szCs w:val="22"/>
          <w:highlight w:val="yellow"/>
          <w:lang w:eastAsia="lt-LT" w:bidi="lt-LT"/>
        </w:rPr>
      </w:pPr>
    </w:p>
    <w:p w14:paraId="5AC0853C" w14:textId="77777777" w:rsidR="003C0175" w:rsidRDefault="00A01BF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Pr>
          <w:b/>
          <w:sz w:val="22"/>
          <w:szCs w:val="22"/>
          <w:lang w:eastAsia="lt-LT" w:bidi="lt-LT"/>
        </w:rPr>
        <w:t>18.</w:t>
      </w:r>
      <w:r>
        <w:rPr>
          <w:b/>
          <w:sz w:val="22"/>
          <w:szCs w:val="22"/>
          <w:lang w:eastAsia="lt-LT" w:bidi="lt-LT"/>
        </w:rPr>
        <w:tab/>
        <w:t>UNIKALUS IDENTIFIKATORIUS – ŽMONĖMS SUPRANTAMI DUOMENYS</w:t>
      </w:r>
    </w:p>
    <w:p w14:paraId="26C4464F" w14:textId="77777777" w:rsidR="003C0175" w:rsidRDefault="003C0175">
      <w:pPr>
        <w:widowControl w:val="0"/>
        <w:ind w:right="-1"/>
        <w:rPr>
          <w:sz w:val="22"/>
          <w:szCs w:val="22"/>
          <w:highlight w:val="yellow"/>
          <w:lang w:eastAsia="lt-LT" w:bidi="lt-LT"/>
        </w:rPr>
      </w:pPr>
    </w:p>
    <w:p w14:paraId="52CA13AC" w14:textId="77777777" w:rsidR="003C0175" w:rsidRDefault="00A01BFC">
      <w:pPr>
        <w:widowControl w:val="0"/>
        <w:tabs>
          <w:tab w:val="left" w:pos="567"/>
        </w:tabs>
        <w:ind w:right="-1"/>
        <w:rPr>
          <w:sz w:val="22"/>
          <w:szCs w:val="22"/>
          <w:highlight w:val="lightGray"/>
          <w:lang w:eastAsia="lt-LT" w:bidi="lt-LT"/>
        </w:rPr>
      </w:pPr>
      <w:r>
        <w:rPr>
          <w:sz w:val="22"/>
          <w:szCs w:val="22"/>
          <w:highlight w:val="lightGray"/>
          <w:lang w:eastAsia="lt-LT" w:bidi="lt-LT"/>
        </w:rPr>
        <w:t>PC</w:t>
      </w:r>
    </w:p>
    <w:p w14:paraId="2D61988F" w14:textId="77777777" w:rsidR="003C0175" w:rsidRDefault="00A01BFC">
      <w:pPr>
        <w:widowControl w:val="0"/>
        <w:tabs>
          <w:tab w:val="left" w:pos="567"/>
        </w:tabs>
        <w:ind w:right="-1"/>
        <w:rPr>
          <w:sz w:val="22"/>
          <w:szCs w:val="22"/>
          <w:highlight w:val="lightGray"/>
          <w:lang w:eastAsia="lt-LT" w:bidi="lt-LT"/>
        </w:rPr>
      </w:pPr>
      <w:r>
        <w:rPr>
          <w:sz w:val="22"/>
          <w:szCs w:val="22"/>
          <w:highlight w:val="lightGray"/>
          <w:lang w:eastAsia="lt-LT" w:bidi="lt-LT"/>
        </w:rPr>
        <w:t>SN</w:t>
      </w:r>
    </w:p>
    <w:p w14:paraId="14266F15" w14:textId="77777777" w:rsidR="003C0175" w:rsidRDefault="00A01BFC">
      <w:pPr>
        <w:widowControl w:val="0"/>
        <w:tabs>
          <w:tab w:val="left" w:pos="567"/>
        </w:tabs>
        <w:ind w:right="-1"/>
        <w:rPr>
          <w:sz w:val="22"/>
          <w:szCs w:val="22"/>
          <w:highlight w:val="lightGray"/>
          <w:lang w:eastAsia="lt-LT" w:bidi="lt-LT"/>
        </w:rPr>
      </w:pPr>
      <w:r>
        <w:rPr>
          <w:sz w:val="22"/>
          <w:szCs w:val="22"/>
          <w:highlight w:val="lightGray"/>
          <w:lang w:eastAsia="lt-LT" w:bidi="lt-LT"/>
        </w:rPr>
        <w:t>NN</w:t>
      </w:r>
    </w:p>
    <w:p w14:paraId="218036E6" w14:textId="77777777" w:rsidR="003C0175" w:rsidRDefault="00A01BFC">
      <w:pPr>
        <w:widowControl w:val="0"/>
        <w:pBdr>
          <w:top w:val="single" w:sz="4" w:space="1" w:color="auto"/>
          <w:left w:val="single" w:sz="4" w:space="4" w:color="auto"/>
          <w:bottom w:val="single" w:sz="4" w:space="1" w:color="auto"/>
          <w:right w:val="single" w:sz="4" w:space="4" w:color="auto"/>
        </w:pBdr>
        <w:outlineLvl w:val="1"/>
        <w:rPr>
          <w:rFonts w:eastAsia="Calibri"/>
          <w:b/>
          <w:sz w:val="22"/>
          <w:szCs w:val="22"/>
          <w:lang w:val="lt-LT" w:eastAsia="lt-LT"/>
        </w:rPr>
      </w:pPr>
      <w:r>
        <w:rPr>
          <w:rFonts w:eastAsia="Calibri"/>
          <w:bCs/>
          <w:sz w:val="22"/>
          <w:szCs w:val="22"/>
          <w:lang w:val="lt-LT" w:eastAsia="lt-LT"/>
        </w:rPr>
        <w:br w:type="page"/>
      </w:r>
      <w:r>
        <w:rPr>
          <w:rFonts w:eastAsia="Calibri"/>
          <w:b/>
          <w:sz w:val="22"/>
          <w:szCs w:val="22"/>
          <w:lang w:val="lt-LT" w:eastAsia="lt-LT"/>
        </w:rPr>
        <w:lastRenderedPageBreak/>
        <w:t>MINIMALI INFORMACIJA ANT MAŽŲ VIDINIŲ PAKUOČIŲ</w:t>
      </w:r>
    </w:p>
    <w:p w14:paraId="4EC6C6DB" w14:textId="77777777" w:rsidR="003C0175" w:rsidRDefault="003C0175">
      <w:pPr>
        <w:widowControl w:val="0"/>
        <w:pBdr>
          <w:top w:val="single" w:sz="4" w:space="1" w:color="auto"/>
          <w:left w:val="single" w:sz="4" w:space="4" w:color="auto"/>
          <w:bottom w:val="single" w:sz="4" w:space="1" w:color="auto"/>
          <w:right w:val="single" w:sz="4" w:space="4" w:color="auto"/>
        </w:pBdr>
        <w:outlineLvl w:val="1"/>
        <w:rPr>
          <w:rFonts w:eastAsia="Calibri"/>
          <w:b/>
          <w:lang w:val="lt-LT" w:eastAsia="lt-LT"/>
        </w:rPr>
      </w:pPr>
    </w:p>
    <w:p w14:paraId="3AC7AD54" w14:textId="77777777" w:rsidR="003C0175" w:rsidRDefault="00A01BFC">
      <w:pPr>
        <w:widowControl w:val="0"/>
        <w:pBdr>
          <w:top w:val="single" w:sz="4" w:space="1" w:color="auto"/>
          <w:left w:val="single" w:sz="4" w:space="4" w:color="auto"/>
          <w:bottom w:val="single" w:sz="4" w:space="1" w:color="auto"/>
          <w:right w:val="single" w:sz="4" w:space="4" w:color="auto"/>
        </w:pBdr>
        <w:rPr>
          <w:rFonts w:eastAsia="Calibri"/>
          <w:b/>
          <w:sz w:val="22"/>
          <w:szCs w:val="22"/>
          <w:lang w:val="lt-LT" w:eastAsia="lt-LT"/>
        </w:rPr>
      </w:pPr>
      <w:r>
        <w:rPr>
          <w:rFonts w:eastAsia="Calibri"/>
          <w:b/>
          <w:sz w:val="22"/>
          <w:szCs w:val="22"/>
          <w:lang w:val="lt-LT" w:eastAsia="lt-LT"/>
        </w:rPr>
        <w:t>ETIKETĖ ANT TALPYKLĖS</w:t>
      </w:r>
    </w:p>
    <w:p w14:paraId="19514D54" w14:textId="77777777" w:rsidR="003C0175" w:rsidRDefault="003C0175">
      <w:pPr>
        <w:widowControl w:val="0"/>
        <w:rPr>
          <w:rFonts w:eastAsia="Calibri"/>
          <w:sz w:val="22"/>
          <w:szCs w:val="22"/>
          <w:lang w:val="lt-LT" w:eastAsia="lt-LT"/>
        </w:rPr>
      </w:pPr>
    </w:p>
    <w:p w14:paraId="5F1052E0" w14:textId="77777777" w:rsidR="003C0175" w:rsidRDefault="003C0175">
      <w:pPr>
        <w:widowControl w:val="0"/>
        <w:rPr>
          <w:rFonts w:eastAsia="Calibri"/>
          <w:sz w:val="22"/>
          <w:szCs w:val="22"/>
          <w:lang w:val="lt-LT" w:eastAsia="lt-LT"/>
        </w:rPr>
      </w:pPr>
    </w:p>
    <w:p w14:paraId="10484088"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w:t>
      </w:r>
      <w:r>
        <w:rPr>
          <w:rFonts w:eastAsia="Calibri"/>
          <w:b/>
          <w:sz w:val="22"/>
          <w:szCs w:val="22"/>
          <w:lang w:val="lt-LT" w:eastAsia="lt-LT"/>
        </w:rPr>
        <w:tab/>
        <w:t>VAISTINIO PREPARATO PAVADINIMAS IR VARTOJIMO BŪDAS</w:t>
      </w:r>
    </w:p>
    <w:p w14:paraId="3EE05D20" w14:textId="77777777" w:rsidR="003C0175" w:rsidRDefault="003C0175">
      <w:pPr>
        <w:widowControl w:val="0"/>
        <w:rPr>
          <w:rFonts w:eastAsia="Calibri"/>
          <w:sz w:val="22"/>
          <w:szCs w:val="22"/>
          <w:lang w:val="lt-LT" w:eastAsia="lt-LT"/>
        </w:rPr>
      </w:pPr>
    </w:p>
    <w:p w14:paraId="4061658C"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20 mg kietosios kapsulės</w:t>
      </w:r>
    </w:p>
    <w:p w14:paraId="73818C4A"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p>
    <w:p w14:paraId="4BEFEA51" w14:textId="77777777" w:rsidR="003C0175" w:rsidRDefault="003C0175">
      <w:pPr>
        <w:widowControl w:val="0"/>
        <w:rPr>
          <w:rFonts w:eastAsia="Calibri"/>
          <w:sz w:val="22"/>
          <w:szCs w:val="22"/>
          <w:lang w:val="lt-LT" w:eastAsia="lt-LT"/>
        </w:rPr>
      </w:pPr>
    </w:p>
    <w:p w14:paraId="4DFD13F2" w14:textId="77777777" w:rsidR="003C0175" w:rsidRDefault="00A01BFC">
      <w:pPr>
        <w:widowControl w:val="0"/>
        <w:rPr>
          <w:rFonts w:eastAsia="Calibri"/>
          <w:sz w:val="22"/>
          <w:szCs w:val="22"/>
          <w:lang w:val="lt-LT" w:eastAsia="lt-LT"/>
        </w:rPr>
      </w:pPr>
      <w:r>
        <w:rPr>
          <w:rFonts w:eastAsia="Calibri"/>
          <w:sz w:val="22"/>
          <w:szCs w:val="22"/>
          <w:lang w:val="lt-LT" w:eastAsia="lt-LT"/>
        </w:rPr>
        <w:t>Vartoti per burną</w:t>
      </w:r>
    </w:p>
    <w:p w14:paraId="00F301AF" w14:textId="77777777" w:rsidR="003C0175" w:rsidRDefault="003C0175">
      <w:pPr>
        <w:widowControl w:val="0"/>
        <w:rPr>
          <w:rFonts w:eastAsia="Calibri"/>
          <w:sz w:val="22"/>
          <w:szCs w:val="22"/>
          <w:lang w:val="lt-LT" w:eastAsia="lt-LT"/>
        </w:rPr>
      </w:pPr>
    </w:p>
    <w:p w14:paraId="05945717" w14:textId="77777777" w:rsidR="003C0175" w:rsidRDefault="003C0175">
      <w:pPr>
        <w:widowControl w:val="0"/>
        <w:rPr>
          <w:rFonts w:eastAsia="Calibri"/>
          <w:sz w:val="22"/>
          <w:szCs w:val="22"/>
          <w:lang w:val="lt-LT" w:eastAsia="lt-LT"/>
        </w:rPr>
      </w:pPr>
    </w:p>
    <w:p w14:paraId="26DDCFE5"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2.</w:t>
      </w:r>
      <w:r>
        <w:rPr>
          <w:rFonts w:eastAsia="Calibri"/>
          <w:b/>
          <w:sz w:val="22"/>
          <w:szCs w:val="22"/>
          <w:lang w:val="lt-LT" w:eastAsia="lt-LT"/>
        </w:rPr>
        <w:tab/>
        <w:t>VARTOJIMO METODAS</w:t>
      </w:r>
    </w:p>
    <w:p w14:paraId="267D4E8E" w14:textId="77777777" w:rsidR="003C0175" w:rsidRDefault="003C0175">
      <w:pPr>
        <w:widowControl w:val="0"/>
        <w:rPr>
          <w:rFonts w:eastAsia="Calibri"/>
          <w:sz w:val="22"/>
          <w:szCs w:val="22"/>
          <w:lang w:val="lt-LT" w:eastAsia="lt-LT"/>
        </w:rPr>
      </w:pPr>
    </w:p>
    <w:p w14:paraId="303B6747" w14:textId="77777777" w:rsidR="003C0175" w:rsidRDefault="00A01BFC">
      <w:pPr>
        <w:widowControl w:val="0"/>
        <w:rPr>
          <w:rFonts w:eastAsia="Calibri"/>
          <w:sz w:val="22"/>
          <w:szCs w:val="22"/>
          <w:lang w:val="lt-LT" w:eastAsia="lt-LT"/>
        </w:rPr>
      </w:pPr>
      <w:r>
        <w:rPr>
          <w:rFonts w:eastAsia="Calibri"/>
          <w:sz w:val="22"/>
          <w:szCs w:val="22"/>
          <w:lang w:val="lt-LT" w:eastAsia="lt-LT"/>
        </w:rPr>
        <w:t>Prieš vartojimą perskaitykite pakuotės lapelį.</w:t>
      </w:r>
    </w:p>
    <w:p w14:paraId="71F5EE23" w14:textId="77777777" w:rsidR="003C0175" w:rsidRDefault="003C0175">
      <w:pPr>
        <w:widowControl w:val="0"/>
        <w:rPr>
          <w:rFonts w:eastAsia="Calibri"/>
          <w:sz w:val="22"/>
          <w:szCs w:val="22"/>
          <w:lang w:val="lt-LT" w:eastAsia="lt-LT"/>
        </w:rPr>
      </w:pPr>
    </w:p>
    <w:p w14:paraId="02BDA706" w14:textId="77777777" w:rsidR="003C0175" w:rsidRDefault="003C0175">
      <w:pPr>
        <w:widowControl w:val="0"/>
        <w:rPr>
          <w:rFonts w:eastAsia="Calibri"/>
          <w:sz w:val="22"/>
          <w:szCs w:val="22"/>
          <w:lang w:val="lt-LT" w:eastAsia="lt-LT"/>
        </w:rPr>
      </w:pPr>
    </w:p>
    <w:p w14:paraId="40BD3512"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3.</w:t>
      </w:r>
      <w:r>
        <w:rPr>
          <w:rFonts w:eastAsia="Calibri"/>
          <w:b/>
          <w:sz w:val="22"/>
          <w:szCs w:val="22"/>
          <w:lang w:val="lt-LT" w:eastAsia="lt-LT"/>
        </w:rPr>
        <w:tab/>
        <w:t>TINKAMUMO LAIKAS</w:t>
      </w:r>
    </w:p>
    <w:p w14:paraId="35A9CD9B" w14:textId="77777777" w:rsidR="003C0175" w:rsidRDefault="003C0175">
      <w:pPr>
        <w:widowControl w:val="0"/>
        <w:rPr>
          <w:rFonts w:eastAsia="Calibri"/>
          <w:sz w:val="22"/>
          <w:szCs w:val="22"/>
          <w:lang w:val="lt-LT" w:eastAsia="lt-LT"/>
        </w:rPr>
      </w:pPr>
    </w:p>
    <w:p w14:paraId="4E418A86" w14:textId="77777777" w:rsidR="003C0175" w:rsidRDefault="00A01BFC">
      <w:pPr>
        <w:widowControl w:val="0"/>
        <w:rPr>
          <w:rFonts w:eastAsia="Calibri"/>
          <w:sz w:val="22"/>
          <w:szCs w:val="22"/>
          <w:lang w:val="lt-LT" w:eastAsia="lt-LT"/>
        </w:rPr>
      </w:pPr>
      <w:r>
        <w:rPr>
          <w:rFonts w:eastAsia="Calibri"/>
          <w:sz w:val="22"/>
          <w:szCs w:val="22"/>
          <w:lang w:val="lt-LT" w:eastAsia="lt-LT"/>
        </w:rPr>
        <w:t>EXP (mm/MMMM)</w:t>
      </w:r>
    </w:p>
    <w:p w14:paraId="436C2101" w14:textId="77777777" w:rsidR="003C0175" w:rsidRDefault="003C0175">
      <w:pPr>
        <w:widowControl w:val="0"/>
        <w:rPr>
          <w:rFonts w:eastAsia="Calibri"/>
          <w:sz w:val="22"/>
          <w:szCs w:val="22"/>
          <w:lang w:val="lt-LT" w:eastAsia="lt-LT"/>
        </w:rPr>
      </w:pPr>
    </w:p>
    <w:p w14:paraId="263AF38A" w14:textId="77777777" w:rsidR="003C0175" w:rsidRDefault="003C0175">
      <w:pPr>
        <w:widowControl w:val="0"/>
        <w:rPr>
          <w:rFonts w:eastAsia="Calibri"/>
          <w:sz w:val="22"/>
          <w:szCs w:val="22"/>
          <w:lang w:val="lt-LT" w:eastAsia="lt-LT"/>
        </w:rPr>
      </w:pPr>
    </w:p>
    <w:p w14:paraId="3E9DB63F"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4.</w:t>
      </w:r>
      <w:r>
        <w:rPr>
          <w:rFonts w:eastAsia="Calibri"/>
          <w:b/>
          <w:sz w:val="22"/>
          <w:szCs w:val="22"/>
          <w:lang w:val="lt-LT" w:eastAsia="lt-LT"/>
        </w:rPr>
        <w:tab/>
        <w:t>SERIJOS NUMERIS</w:t>
      </w:r>
    </w:p>
    <w:p w14:paraId="436562CE" w14:textId="77777777" w:rsidR="003C0175" w:rsidRDefault="003C0175">
      <w:pPr>
        <w:widowControl w:val="0"/>
        <w:rPr>
          <w:rFonts w:eastAsia="Calibri"/>
          <w:sz w:val="22"/>
          <w:szCs w:val="22"/>
          <w:lang w:val="lt-LT" w:eastAsia="lt-LT"/>
        </w:rPr>
      </w:pPr>
    </w:p>
    <w:p w14:paraId="238C6376"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Lot</w:t>
      </w:r>
      <w:proofErr w:type="spellEnd"/>
      <w:r>
        <w:rPr>
          <w:rFonts w:eastAsia="Calibri"/>
          <w:sz w:val="22"/>
          <w:szCs w:val="22"/>
          <w:lang w:val="lt-LT" w:eastAsia="lt-LT"/>
        </w:rPr>
        <w:t xml:space="preserve"> (numeris)</w:t>
      </w:r>
    </w:p>
    <w:p w14:paraId="5BD06B8D" w14:textId="77777777" w:rsidR="003C0175" w:rsidRDefault="003C0175">
      <w:pPr>
        <w:widowControl w:val="0"/>
        <w:rPr>
          <w:rFonts w:eastAsia="Calibri"/>
          <w:sz w:val="22"/>
          <w:szCs w:val="22"/>
          <w:lang w:val="lt-LT" w:eastAsia="lt-LT"/>
        </w:rPr>
      </w:pPr>
    </w:p>
    <w:p w14:paraId="65BAD736" w14:textId="77777777" w:rsidR="003C0175" w:rsidRDefault="003C0175">
      <w:pPr>
        <w:widowControl w:val="0"/>
        <w:rPr>
          <w:rFonts w:eastAsia="Calibri"/>
          <w:sz w:val="22"/>
          <w:szCs w:val="22"/>
          <w:lang w:val="lt-LT" w:eastAsia="lt-LT"/>
        </w:rPr>
      </w:pPr>
    </w:p>
    <w:p w14:paraId="4BDF2E66"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5.</w:t>
      </w:r>
      <w:r>
        <w:rPr>
          <w:rFonts w:eastAsia="Calibri"/>
          <w:b/>
          <w:sz w:val="22"/>
          <w:szCs w:val="22"/>
          <w:lang w:val="lt-LT" w:eastAsia="lt-LT"/>
        </w:rPr>
        <w:tab/>
        <w:t>KIEKIS (MASĖ, TŪRIS ARBA VIENETAI)</w:t>
      </w:r>
    </w:p>
    <w:p w14:paraId="4C03DB97" w14:textId="77777777" w:rsidR="003C0175" w:rsidRDefault="003C0175">
      <w:pPr>
        <w:widowControl w:val="0"/>
        <w:rPr>
          <w:rFonts w:eastAsia="Calibri"/>
          <w:sz w:val="22"/>
          <w:szCs w:val="22"/>
          <w:lang w:val="lt-LT" w:eastAsia="lt-LT"/>
        </w:rPr>
      </w:pPr>
    </w:p>
    <w:p w14:paraId="4B0C1635" w14:textId="77777777" w:rsidR="003C0175" w:rsidRDefault="00A01BFC">
      <w:pPr>
        <w:widowControl w:val="0"/>
        <w:rPr>
          <w:rFonts w:eastAsia="Calibri"/>
          <w:sz w:val="22"/>
          <w:szCs w:val="22"/>
          <w:lang w:val="nb-NO" w:eastAsia="lt-LT"/>
        </w:rPr>
      </w:pPr>
      <w:r>
        <w:rPr>
          <w:rFonts w:eastAsia="Calibri"/>
          <w:sz w:val="22"/>
          <w:szCs w:val="22"/>
          <w:lang w:val="nb-NO" w:eastAsia="lt-LT"/>
        </w:rPr>
        <w:t>7</w:t>
      </w:r>
      <w:r>
        <w:rPr>
          <w:rFonts w:eastAsia="Calibri"/>
          <w:sz w:val="22"/>
          <w:szCs w:val="22"/>
          <w:lang w:val="lt-LT" w:eastAsia="lt-LT"/>
        </w:rPr>
        <w:t xml:space="preserve"> kapsulės</w:t>
      </w:r>
    </w:p>
    <w:p w14:paraId="29BCCDBD" w14:textId="77777777" w:rsidR="003C0175" w:rsidRDefault="00A01BFC">
      <w:pPr>
        <w:widowControl w:val="0"/>
        <w:rPr>
          <w:rFonts w:eastAsia="Calibri"/>
          <w:sz w:val="22"/>
          <w:szCs w:val="22"/>
          <w:highlight w:val="lightGray"/>
          <w:lang w:val="lt-LT" w:eastAsia="lt-LT"/>
        </w:rPr>
      </w:pPr>
      <w:r>
        <w:rPr>
          <w:rFonts w:eastAsia="Calibri"/>
          <w:sz w:val="22"/>
          <w:szCs w:val="22"/>
          <w:highlight w:val="lightGray"/>
          <w:lang w:val="lt-LT" w:eastAsia="lt-LT"/>
        </w:rPr>
        <w:t>14 kapsulių</w:t>
      </w:r>
    </w:p>
    <w:p w14:paraId="4B2DA75F" w14:textId="77777777" w:rsidR="003C0175" w:rsidRDefault="00A01BFC">
      <w:pPr>
        <w:widowControl w:val="0"/>
        <w:rPr>
          <w:rFonts w:eastAsia="Calibri"/>
          <w:sz w:val="22"/>
          <w:szCs w:val="22"/>
          <w:lang w:val="lt-LT" w:eastAsia="lt-LT"/>
        </w:rPr>
      </w:pPr>
      <w:r>
        <w:rPr>
          <w:rFonts w:eastAsia="Calibri"/>
          <w:sz w:val="22"/>
          <w:szCs w:val="22"/>
          <w:highlight w:val="lightGray"/>
          <w:lang w:val="lt-LT" w:eastAsia="lt-LT"/>
        </w:rPr>
        <w:t>28 kapsulės</w:t>
      </w:r>
    </w:p>
    <w:p w14:paraId="317ACDF1" w14:textId="77777777" w:rsidR="003C0175" w:rsidRDefault="003C0175">
      <w:pPr>
        <w:widowControl w:val="0"/>
        <w:rPr>
          <w:rFonts w:eastAsia="Calibri"/>
          <w:sz w:val="22"/>
          <w:szCs w:val="22"/>
          <w:lang w:val="lt-LT" w:eastAsia="lt-LT"/>
        </w:rPr>
      </w:pPr>
    </w:p>
    <w:p w14:paraId="4F3B55A4" w14:textId="77777777" w:rsidR="003C0175" w:rsidRDefault="003C0175">
      <w:pPr>
        <w:widowControl w:val="0"/>
        <w:rPr>
          <w:rFonts w:eastAsia="Calibri"/>
          <w:sz w:val="22"/>
          <w:szCs w:val="22"/>
          <w:lang w:val="lt-LT" w:eastAsia="lt-LT"/>
        </w:rPr>
      </w:pPr>
    </w:p>
    <w:p w14:paraId="32514C2C"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6.</w:t>
      </w:r>
      <w:r>
        <w:rPr>
          <w:rFonts w:eastAsia="Calibri"/>
          <w:b/>
          <w:sz w:val="22"/>
          <w:szCs w:val="22"/>
          <w:lang w:val="lt-LT" w:eastAsia="lt-LT"/>
        </w:rPr>
        <w:tab/>
        <w:t>KITA</w:t>
      </w:r>
    </w:p>
    <w:p w14:paraId="73E3F46B" w14:textId="77777777" w:rsidR="003C0175" w:rsidRDefault="003C0175">
      <w:pPr>
        <w:widowControl w:val="0"/>
        <w:rPr>
          <w:rFonts w:eastAsia="Calibri"/>
          <w:sz w:val="22"/>
          <w:szCs w:val="22"/>
          <w:lang w:val="lt-LT" w:eastAsia="lt-LT"/>
        </w:rPr>
      </w:pPr>
    </w:p>
    <w:p w14:paraId="0B24B52B"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Vienoje kapsulėje yra 20 mg </w:t>
      </w:r>
      <w:proofErr w:type="spellStart"/>
      <w:r>
        <w:rPr>
          <w:rFonts w:eastAsia="Calibri"/>
          <w:sz w:val="22"/>
          <w:szCs w:val="22"/>
          <w:lang w:val="lt-LT" w:eastAsia="lt-LT"/>
        </w:rPr>
        <w:t>omeprazolo</w:t>
      </w:r>
      <w:proofErr w:type="spellEnd"/>
      <w:r>
        <w:rPr>
          <w:rFonts w:eastAsia="Calibri"/>
          <w:sz w:val="22"/>
          <w:szCs w:val="22"/>
          <w:lang w:val="lt-LT" w:eastAsia="lt-LT"/>
        </w:rPr>
        <w:t>.</w:t>
      </w:r>
    </w:p>
    <w:p w14:paraId="1A46F5AF" w14:textId="77777777" w:rsidR="003C0175" w:rsidRDefault="003C0175">
      <w:pPr>
        <w:widowControl w:val="0"/>
        <w:rPr>
          <w:rFonts w:eastAsia="Calibri"/>
          <w:sz w:val="22"/>
          <w:szCs w:val="22"/>
          <w:lang w:val="lt-LT" w:eastAsia="lt-LT"/>
        </w:rPr>
      </w:pPr>
    </w:p>
    <w:p w14:paraId="2F4C03DB" w14:textId="77777777" w:rsidR="003C0175" w:rsidRDefault="00A01BFC">
      <w:pPr>
        <w:widowControl w:val="0"/>
        <w:rPr>
          <w:rFonts w:eastAsia="Calibri"/>
          <w:sz w:val="22"/>
          <w:szCs w:val="22"/>
          <w:lang w:val="lt-LT" w:eastAsia="lt-LT"/>
        </w:rPr>
      </w:pPr>
      <w:r>
        <w:rPr>
          <w:noProof/>
          <w:sz w:val="22"/>
          <w:szCs w:val="22"/>
          <w:lang w:val="lt-LT"/>
        </w:rPr>
        <w:t xml:space="preserve">Laikyti gamintojo pakuotėje, kad </w:t>
      </w:r>
      <w:r>
        <w:rPr>
          <w:rStyle w:val="Emfaz"/>
          <w:bCs/>
          <w:i w:val="0"/>
          <w:iCs w:val="0"/>
          <w:sz w:val="22"/>
          <w:szCs w:val="22"/>
          <w:shd w:val="clear" w:color="auto" w:fill="FFFFFF"/>
        </w:rPr>
        <w:t>vaistas būtų apsaugotas</w:t>
      </w:r>
      <w:r>
        <w:rPr>
          <w:sz w:val="22"/>
          <w:szCs w:val="22"/>
          <w:shd w:val="clear" w:color="auto" w:fill="FFFFFF"/>
        </w:rPr>
        <w:t xml:space="preserve"> nuo </w:t>
      </w:r>
      <w:r>
        <w:rPr>
          <w:rStyle w:val="Emfaz"/>
          <w:bCs/>
          <w:i w:val="0"/>
          <w:iCs w:val="0"/>
          <w:sz w:val="22"/>
          <w:szCs w:val="22"/>
          <w:shd w:val="clear" w:color="auto" w:fill="FFFFFF"/>
        </w:rPr>
        <w:t>drėgmės.</w:t>
      </w:r>
      <w:r>
        <w:rPr>
          <w:rFonts w:eastAsia="Calibri"/>
          <w:sz w:val="22"/>
          <w:szCs w:val="22"/>
          <w:lang w:val="lt-LT" w:eastAsia="lt-LT"/>
        </w:rPr>
        <w:t xml:space="preserve"> Laikyti ne aukštesnėje kaip 25 </w:t>
      </w:r>
      <w:r>
        <w:rPr>
          <w:rFonts w:eastAsia="Calibri"/>
          <w:sz w:val="22"/>
          <w:szCs w:val="22"/>
          <w:lang w:val="lt-LT" w:eastAsia="lt-LT"/>
        </w:rPr>
        <w:sym w:font="Symbol" w:char="F0B0"/>
      </w:r>
      <w:r>
        <w:rPr>
          <w:rFonts w:eastAsia="Calibri"/>
          <w:sz w:val="22"/>
          <w:szCs w:val="22"/>
          <w:lang w:val="lt-LT" w:eastAsia="lt-LT"/>
        </w:rPr>
        <w:t>C temperatūroje.</w:t>
      </w:r>
    </w:p>
    <w:p w14:paraId="123CB4C4" w14:textId="77777777" w:rsidR="003C0175" w:rsidRDefault="003C0175">
      <w:pPr>
        <w:widowControl w:val="0"/>
        <w:rPr>
          <w:rFonts w:eastAsia="Calibri"/>
          <w:sz w:val="22"/>
          <w:szCs w:val="22"/>
          <w:lang w:val="lt-LT" w:eastAsia="lt-LT"/>
        </w:rPr>
      </w:pPr>
    </w:p>
    <w:p w14:paraId="3DEF6C44" w14:textId="77777777" w:rsidR="003C0175" w:rsidRDefault="00A01BFC">
      <w:pPr>
        <w:widowControl w:val="0"/>
        <w:rPr>
          <w:rFonts w:eastAsia="Calibri"/>
          <w:sz w:val="22"/>
          <w:szCs w:val="22"/>
          <w:lang w:val="lt-LT" w:eastAsia="lt-LT"/>
        </w:rPr>
      </w:pPr>
      <w:r>
        <w:rPr>
          <w:rFonts w:eastAsia="Calibri"/>
          <w:sz w:val="22"/>
          <w:szCs w:val="22"/>
          <w:lang w:val="lt-LT" w:eastAsia="lt-LT"/>
        </w:rPr>
        <w:t>KRKA</w:t>
      </w:r>
    </w:p>
    <w:p w14:paraId="251934DC" w14:textId="77777777" w:rsidR="003C0175" w:rsidRDefault="003C0175">
      <w:pPr>
        <w:widowControl w:val="0"/>
        <w:outlineLvl w:val="1"/>
        <w:rPr>
          <w:rFonts w:eastAsia="Calibri"/>
          <w:b/>
          <w:sz w:val="22"/>
          <w:szCs w:val="22"/>
          <w:lang w:val="lt-LT" w:eastAsia="lt-LT"/>
        </w:rPr>
      </w:pPr>
    </w:p>
    <w:p w14:paraId="530DB2B0" w14:textId="77777777" w:rsidR="003C0175" w:rsidRDefault="00A01BFC">
      <w:pPr>
        <w:widowControl w:val="0"/>
        <w:rPr>
          <w:rFonts w:eastAsia="Calibri"/>
          <w:sz w:val="22"/>
          <w:szCs w:val="22"/>
          <w:lang w:val="lt-LT" w:eastAsia="lt-LT"/>
        </w:rPr>
      </w:pPr>
      <w:r>
        <w:rPr>
          <w:rFonts w:eastAsia="Calibri"/>
          <w:sz w:val="22"/>
          <w:szCs w:val="22"/>
          <w:lang w:val="lt-LT" w:eastAsia="lt-LT"/>
        </w:rPr>
        <w:br w:type="page"/>
      </w:r>
    </w:p>
    <w:p w14:paraId="4F8CF0D0" w14:textId="77777777" w:rsidR="003C0175" w:rsidRDefault="00A01BFC">
      <w:pPr>
        <w:widowControl w:val="0"/>
        <w:pBdr>
          <w:top w:val="single" w:sz="4" w:space="1" w:color="auto"/>
          <w:left w:val="single" w:sz="4" w:space="4" w:color="auto"/>
          <w:bottom w:val="single" w:sz="4" w:space="1" w:color="auto"/>
          <w:right w:val="single" w:sz="4" w:space="4" w:color="auto"/>
        </w:pBdr>
        <w:outlineLvl w:val="1"/>
        <w:rPr>
          <w:rFonts w:eastAsia="Calibri"/>
          <w:b/>
          <w:sz w:val="22"/>
          <w:szCs w:val="22"/>
          <w:lang w:val="lt-LT" w:eastAsia="lt-LT"/>
        </w:rPr>
      </w:pPr>
      <w:r>
        <w:rPr>
          <w:rFonts w:eastAsia="Calibri"/>
          <w:b/>
          <w:sz w:val="22"/>
          <w:szCs w:val="22"/>
          <w:lang w:val="lt-LT" w:eastAsia="lt-LT"/>
        </w:rPr>
        <w:lastRenderedPageBreak/>
        <w:t>MINIMALI INFORMACIJA ANT LIZDINIŲ PLOKŠTELIŲ ARBA DVISLUOKSNIŲ JUOSTELIŲ</w:t>
      </w:r>
    </w:p>
    <w:p w14:paraId="6CFF4476" w14:textId="77777777" w:rsidR="003C0175" w:rsidRDefault="003C0175">
      <w:pPr>
        <w:widowControl w:val="0"/>
        <w:pBdr>
          <w:top w:val="single" w:sz="4" w:space="1" w:color="auto"/>
          <w:left w:val="single" w:sz="4" w:space="4" w:color="auto"/>
          <w:bottom w:val="single" w:sz="4" w:space="1" w:color="auto"/>
          <w:right w:val="single" w:sz="4" w:space="4" w:color="auto"/>
        </w:pBdr>
        <w:outlineLvl w:val="1"/>
        <w:rPr>
          <w:rFonts w:eastAsia="Calibri"/>
          <w:b/>
          <w:lang w:val="lt-LT" w:eastAsia="lt-LT"/>
        </w:rPr>
      </w:pPr>
    </w:p>
    <w:p w14:paraId="17F24819" w14:textId="77777777" w:rsidR="003C0175" w:rsidRDefault="00A01BFC">
      <w:pPr>
        <w:widowControl w:val="0"/>
        <w:pBdr>
          <w:top w:val="single" w:sz="4" w:space="1" w:color="auto"/>
          <w:left w:val="single" w:sz="4" w:space="4" w:color="auto"/>
          <w:bottom w:val="single" w:sz="4" w:space="1" w:color="auto"/>
          <w:right w:val="single" w:sz="4" w:space="4" w:color="auto"/>
        </w:pBdr>
        <w:rPr>
          <w:rFonts w:eastAsia="Calibri"/>
          <w:sz w:val="22"/>
          <w:szCs w:val="22"/>
          <w:lang w:val="lt-LT" w:eastAsia="lt-LT"/>
        </w:rPr>
      </w:pPr>
      <w:r>
        <w:rPr>
          <w:rFonts w:eastAsia="Calibri"/>
          <w:b/>
          <w:sz w:val="22"/>
          <w:szCs w:val="22"/>
          <w:lang w:val="lt-LT" w:eastAsia="lt-LT"/>
        </w:rPr>
        <w:t>LIZDINĖ PLOKŠTELĖ</w:t>
      </w:r>
    </w:p>
    <w:p w14:paraId="44C4A9D8" w14:textId="77777777" w:rsidR="003C0175" w:rsidRDefault="003C0175">
      <w:pPr>
        <w:widowControl w:val="0"/>
        <w:rPr>
          <w:rFonts w:eastAsia="Calibri"/>
          <w:sz w:val="22"/>
          <w:szCs w:val="22"/>
          <w:lang w:val="lt-LT" w:eastAsia="lt-LT"/>
        </w:rPr>
      </w:pPr>
    </w:p>
    <w:p w14:paraId="47B4973D" w14:textId="77777777" w:rsidR="003C0175" w:rsidRDefault="003C0175">
      <w:pPr>
        <w:widowControl w:val="0"/>
        <w:rPr>
          <w:rFonts w:eastAsia="Calibri"/>
          <w:sz w:val="22"/>
          <w:szCs w:val="22"/>
          <w:lang w:val="lt-LT" w:eastAsia="lt-LT"/>
        </w:rPr>
      </w:pPr>
    </w:p>
    <w:p w14:paraId="761ADBD8"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1.</w:t>
      </w:r>
      <w:r>
        <w:rPr>
          <w:rFonts w:eastAsia="Calibri"/>
          <w:b/>
          <w:sz w:val="22"/>
          <w:szCs w:val="22"/>
          <w:lang w:val="lt-LT" w:eastAsia="lt-LT"/>
        </w:rPr>
        <w:tab/>
        <w:t>VAISTINIO PREPARATO PAVADINIMAS</w:t>
      </w:r>
    </w:p>
    <w:p w14:paraId="7F70E1C1" w14:textId="77777777" w:rsidR="003C0175" w:rsidRDefault="003C0175">
      <w:pPr>
        <w:widowControl w:val="0"/>
        <w:rPr>
          <w:rFonts w:eastAsia="Calibri"/>
          <w:sz w:val="22"/>
          <w:szCs w:val="22"/>
          <w:lang w:val="lt-LT" w:eastAsia="lt-LT"/>
        </w:rPr>
      </w:pPr>
    </w:p>
    <w:p w14:paraId="2891A5B9"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20 mg kapsulės</w:t>
      </w:r>
    </w:p>
    <w:p w14:paraId="768F6061"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p>
    <w:p w14:paraId="75714F96" w14:textId="77777777" w:rsidR="003C0175" w:rsidRDefault="003C0175">
      <w:pPr>
        <w:widowControl w:val="0"/>
        <w:rPr>
          <w:rFonts w:eastAsia="Calibri"/>
          <w:sz w:val="22"/>
          <w:szCs w:val="22"/>
          <w:lang w:val="lt-LT" w:eastAsia="lt-LT"/>
        </w:rPr>
      </w:pPr>
    </w:p>
    <w:p w14:paraId="1707327E" w14:textId="77777777" w:rsidR="003C0175" w:rsidRDefault="003C0175">
      <w:pPr>
        <w:widowControl w:val="0"/>
        <w:rPr>
          <w:rFonts w:eastAsia="Calibri"/>
          <w:sz w:val="22"/>
          <w:szCs w:val="22"/>
          <w:lang w:val="lt-LT" w:eastAsia="lt-LT"/>
        </w:rPr>
      </w:pPr>
    </w:p>
    <w:p w14:paraId="0A28CF23"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2.</w:t>
      </w:r>
      <w:r>
        <w:rPr>
          <w:rFonts w:eastAsia="Calibri"/>
          <w:b/>
          <w:sz w:val="22"/>
          <w:szCs w:val="22"/>
          <w:lang w:val="lt-LT" w:eastAsia="lt-LT"/>
        </w:rPr>
        <w:tab/>
        <w:t>REGISTRUOTOJO PAVADINIMAS</w:t>
      </w:r>
    </w:p>
    <w:p w14:paraId="5A9F3081" w14:textId="77777777" w:rsidR="003C0175" w:rsidRDefault="003C0175">
      <w:pPr>
        <w:widowControl w:val="0"/>
        <w:rPr>
          <w:rFonts w:eastAsia="Calibri"/>
          <w:sz w:val="22"/>
          <w:szCs w:val="22"/>
          <w:lang w:val="lt-LT" w:eastAsia="lt-LT"/>
        </w:rPr>
      </w:pPr>
    </w:p>
    <w:p w14:paraId="2814A6F2" w14:textId="77777777" w:rsidR="003C0175" w:rsidRDefault="00A01BFC">
      <w:pPr>
        <w:widowControl w:val="0"/>
        <w:rPr>
          <w:rFonts w:eastAsia="Calibri"/>
          <w:sz w:val="22"/>
          <w:szCs w:val="22"/>
          <w:lang w:val="lt-LT" w:eastAsia="lt-LT"/>
        </w:rPr>
      </w:pPr>
      <w:r>
        <w:rPr>
          <w:rFonts w:eastAsia="Calibri"/>
          <w:sz w:val="22"/>
          <w:szCs w:val="22"/>
          <w:lang w:val="lt-LT" w:eastAsia="lt-LT"/>
        </w:rPr>
        <w:t>KRKA</w:t>
      </w:r>
    </w:p>
    <w:p w14:paraId="3B5562D6" w14:textId="77777777" w:rsidR="003C0175" w:rsidRDefault="003C0175">
      <w:pPr>
        <w:widowControl w:val="0"/>
        <w:rPr>
          <w:rFonts w:eastAsia="Calibri"/>
          <w:sz w:val="22"/>
          <w:szCs w:val="22"/>
          <w:lang w:val="lt-LT" w:eastAsia="lt-LT"/>
        </w:rPr>
      </w:pPr>
    </w:p>
    <w:p w14:paraId="55BD8C2D" w14:textId="77777777" w:rsidR="003C0175" w:rsidRDefault="003C0175">
      <w:pPr>
        <w:widowControl w:val="0"/>
        <w:rPr>
          <w:rFonts w:eastAsia="Calibri"/>
          <w:sz w:val="22"/>
          <w:szCs w:val="22"/>
          <w:lang w:val="lt-LT" w:eastAsia="lt-LT"/>
        </w:rPr>
      </w:pPr>
    </w:p>
    <w:p w14:paraId="63B76B6B"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3.</w:t>
      </w:r>
      <w:r>
        <w:rPr>
          <w:rFonts w:eastAsia="Calibri"/>
          <w:b/>
          <w:sz w:val="22"/>
          <w:szCs w:val="22"/>
          <w:lang w:val="lt-LT" w:eastAsia="lt-LT"/>
        </w:rPr>
        <w:tab/>
        <w:t>TINKAMUMO LAIKAS</w:t>
      </w:r>
    </w:p>
    <w:p w14:paraId="0EA0D63E" w14:textId="77777777" w:rsidR="003C0175" w:rsidRDefault="003C0175">
      <w:pPr>
        <w:widowControl w:val="0"/>
        <w:rPr>
          <w:rFonts w:eastAsia="Calibri"/>
          <w:sz w:val="22"/>
          <w:szCs w:val="22"/>
          <w:lang w:val="lt-LT" w:eastAsia="lt-LT"/>
        </w:rPr>
      </w:pPr>
    </w:p>
    <w:p w14:paraId="4B47D15A" w14:textId="77777777" w:rsidR="003C0175" w:rsidRDefault="00A01BFC">
      <w:pPr>
        <w:widowControl w:val="0"/>
        <w:rPr>
          <w:rFonts w:eastAsia="Calibri"/>
          <w:sz w:val="22"/>
          <w:szCs w:val="22"/>
          <w:lang w:val="lt-LT" w:eastAsia="lt-LT"/>
        </w:rPr>
      </w:pPr>
      <w:r>
        <w:rPr>
          <w:rFonts w:eastAsia="Calibri"/>
          <w:sz w:val="22"/>
          <w:szCs w:val="22"/>
          <w:lang w:val="lt-LT" w:eastAsia="lt-LT"/>
        </w:rPr>
        <w:t>EXP (mm/MMMM)</w:t>
      </w:r>
    </w:p>
    <w:p w14:paraId="1D3758D1" w14:textId="77777777" w:rsidR="003C0175" w:rsidRDefault="003C0175">
      <w:pPr>
        <w:widowControl w:val="0"/>
        <w:rPr>
          <w:rFonts w:eastAsia="Calibri"/>
          <w:sz w:val="22"/>
          <w:szCs w:val="22"/>
          <w:lang w:val="lt-LT" w:eastAsia="lt-LT"/>
        </w:rPr>
      </w:pPr>
    </w:p>
    <w:p w14:paraId="6F570BB6" w14:textId="77777777" w:rsidR="003C0175" w:rsidRDefault="003C0175">
      <w:pPr>
        <w:widowControl w:val="0"/>
        <w:rPr>
          <w:rFonts w:eastAsia="Calibri"/>
          <w:sz w:val="22"/>
          <w:szCs w:val="22"/>
          <w:lang w:val="lt-LT" w:eastAsia="lt-LT"/>
        </w:rPr>
      </w:pPr>
    </w:p>
    <w:p w14:paraId="79693163"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4.</w:t>
      </w:r>
      <w:r>
        <w:rPr>
          <w:rFonts w:eastAsia="Calibri"/>
          <w:b/>
          <w:sz w:val="22"/>
          <w:szCs w:val="22"/>
          <w:lang w:val="lt-LT" w:eastAsia="lt-LT"/>
        </w:rPr>
        <w:tab/>
        <w:t>SERIJOS NUMERIS</w:t>
      </w:r>
    </w:p>
    <w:p w14:paraId="53988EF0" w14:textId="77777777" w:rsidR="003C0175" w:rsidRDefault="003C0175">
      <w:pPr>
        <w:widowControl w:val="0"/>
        <w:rPr>
          <w:rFonts w:eastAsia="Calibri"/>
          <w:sz w:val="22"/>
          <w:szCs w:val="22"/>
          <w:lang w:val="lt-LT" w:eastAsia="lt-LT"/>
        </w:rPr>
      </w:pPr>
    </w:p>
    <w:p w14:paraId="1EB05D4A"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Lot</w:t>
      </w:r>
      <w:proofErr w:type="spellEnd"/>
      <w:r>
        <w:rPr>
          <w:rFonts w:eastAsia="Calibri"/>
          <w:sz w:val="22"/>
          <w:szCs w:val="22"/>
          <w:lang w:val="lt-LT" w:eastAsia="lt-LT"/>
        </w:rPr>
        <w:t xml:space="preserve"> (numeris)</w:t>
      </w:r>
    </w:p>
    <w:p w14:paraId="6EF79A06" w14:textId="77777777" w:rsidR="003C0175" w:rsidRDefault="003C0175">
      <w:pPr>
        <w:widowControl w:val="0"/>
        <w:rPr>
          <w:rFonts w:eastAsia="Calibri"/>
          <w:sz w:val="22"/>
          <w:szCs w:val="22"/>
          <w:lang w:val="lt-LT" w:eastAsia="lt-LT"/>
        </w:rPr>
      </w:pPr>
    </w:p>
    <w:p w14:paraId="2BDCD696" w14:textId="77777777" w:rsidR="003C0175" w:rsidRDefault="003C0175">
      <w:pPr>
        <w:widowControl w:val="0"/>
        <w:rPr>
          <w:rFonts w:eastAsia="Calibri"/>
          <w:sz w:val="22"/>
          <w:szCs w:val="22"/>
          <w:lang w:val="lt-LT" w:eastAsia="lt-LT"/>
        </w:rPr>
      </w:pPr>
    </w:p>
    <w:p w14:paraId="5220FC74" w14:textId="77777777" w:rsidR="003C0175" w:rsidRDefault="00A01BFC">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Pr>
          <w:rFonts w:eastAsia="Calibri"/>
          <w:b/>
          <w:sz w:val="22"/>
          <w:szCs w:val="22"/>
          <w:lang w:val="lt-LT" w:eastAsia="lt-LT"/>
        </w:rPr>
        <w:t>5.</w:t>
      </w:r>
      <w:r>
        <w:rPr>
          <w:rFonts w:eastAsia="Calibri"/>
          <w:b/>
          <w:sz w:val="22"/>
          <w:szCs w:val="22"/>
          <w:lang w:val="lt-LT" w:eastAsia="lt-LT"/>
        </w:rPr>
        <w:tab/>
        <w:t>KITA</w:t>
      </w:r>
    </w:p>
    <w:p w14:paraId="5681BE50" w14:textId="77777777" w:rsidR="003C0175" w:rsidRDefault="003C0175">
      <w:pPr>
        <w:widowControl w:val="0"/>
        <w:rPr>
          <w:rFonts w:eastAsia="Calibri"/>
          <w:sz w:val="22"/>
          <w:szCs w:val="22"/>
          <w:lang w:val="lt-LT" w:eastAsia="lt-LT"/>
        </w:rPr>
      </w:pPr>
    </w:p>
    <w:p w14:paraId="4A6EEA8A" w14:textId="77777777" w:rsidR="003C0175" w:rsidRDefault="00A01BFC">
      <w:pPr>
        <w:widowControl w:val="0"/>
        <w:jc w:val="center"/>
        <w:rPr>
          <w:rFonts w:eastAsia="Calibri"/>
          <w:sz w:val="22"/>
          <w:szCs w:val="22"/>
          <w:lang w:val="lt-LT" w:eastAsia="lt-LT"/>
        </w:rPr>
      </w:pPr>
      <w:r>
        <w:rPr>
          <w:rFonts w:eastAsia="Calibri"/>
          <w:sz w:val="22"/>
          <w:szCs w:val="22"/>
          <w:lang w:val="lt-LT" w:eastAsia="lt-LT"/>
        </w:rPr>
        <w:br w:type="page"/>
      </w:r>
    </w:p>
    <w:p w14:paraId="1C28840E" w14:textId="77777777" w:rsidR="003C0175" w:rsidRDefault="003C0175">
      <w:pPr>
        <w:widowControl w:val="0"/>
        <w:jc w:val="center"/>
        <w:rPr>
          <w:rFonts w:eastAsia="Calibri"/>
          <w:sz w:val="22"/>
          <w:szCs w:val="22"/>
          <w:lang w:val="lt-LT" w:eastAsia="lt-LT"/>
        </w:rPr>
      </w:pPr>
    </w:p>
    <w:p w14:paraId="595ED158" w14:textId="77777777" w:rsidR="003C0175" w:rsidRDefault="003C0175">
      <w:pPr>
        <w:widowControl w:val="0"/>
        <w:jc w:val="center"/>
        <w:outlineLvl w:val="0"/>
        <w:rPr>
          <w:rFonts w:eastAsia="Calibri"/>
          <w:b/>
          <w:kern w:val="28"/>
          <w:sz w:val="22"/>
          <w:szCs w:val="22"/>
          <w:lang w:val="lt-LT" w:eastAsia="lt-LT"/>
        </w:rPr>
      </w:pPr>
    </w:p>
    <w:p w14:paraId="25920904" w14:textId="77777777" w:rsidR="003C0175" w:rsidRDefault="003C0175">
      <w:pPr>
        <w:widowControl w:val="0"/>
        <w:jc w:val="center"/>
        <w:outlineLvl w:val="0"/>
        <w:rPr>
          <w:rFonts w:eastAsia="Calibri"/>
          <w:b/>
          <w:kern w:val="28"/>
          <w:sz w:val="22"/>
          <w:szCs w:val="22"/>
          <w:lang w:val="lt-LT" w:eastAsia="lt-LT"/>
        </w:rPr>
      </w:pPr>
    </w:p>
    <w:p w14:paraId="6E70B571" w14:textId="77777777" w:rsidR="003C0175" w:rsidRDefault="003C0175">
      <w:pPr>
        <w:widowControl w:val="0"/>
        <w:jc w:val="center"/>
        <w:outlineLvl w:val="0"/>
        <w:rPr>
          <w:rFonts w:eastAsia="Calibri"/>
          <w:b/>
          <w:kern w:val="28"/>
          <w:sz w:val="22"/>
          <w:szCs w:val="22"/>
          <w:lang w:val="lt-LT" w:eastAsia="lt-LT"/>
        </w:rPr>
      </w:pPr>
    </w:p>
    <w:p w14:paraId="74EDABD4" w14:textId="77777777" w:rsidR="003C0175" w:rsidRDefault="003C0175">
      <w:pPr>
        <w:widowControl w:val="0"/>
        <w:jc w:val="center"/>
        <w:outlineLvl w:val="0"/>
        <w:rPr>
          <w:rFonts w:eastAsia="Calibri"/>
          <w:b/>
          <w:kern w:val="28"/>
          <w:sz w:val="22"/>
          <w:szCs w:val="22"/>
          <w:lang w:val="lt-LT" w:eastAsia="lt-LT"/>
        </w:rPr>
      </w:pPr>
    </w:p>
    <w:p w14:paraId="5CE5E6EA" w14:textId="77777777" w:rsidR="003C0175" w:rsidRDefault="003C0175">
      <w:pPr>
        <w:widowControl w:val="0"/>
        <w:jc w:val="center"/>
        <w:outlineLvl w:val="0"/>
        <w:rPr>
          <w:rFonts w:eastAsia="Calibri"/>
          <w:b/>
          <w:kern w:val="28"/>
          <w:sz w:val="22"/>
          <w:szCs w:val="22"/>
          <w:lang w:val="lt-LT" w:eastAsia="lt-LT"/>
        </w:rPr>
      </w:pPr>
    </w:p>
    <w:p w14:paraId="7AD8856E" w14:textId="77777777" w:rsidR="003C0175" w:rsidRDefault="003C0175">
      <w:pPr>
        <w:widowControl w:val="0"/>
        <w:jc w:val="center"/>
        <w:outlineLvl w:val="0"/>
        <w:rPr>
          <w:rFonts w:eastAsia="Calibri"/>
          <w:b/>
          <w:kern w:val="28"/>
          <w:sz w:val="22"/>
          <w:szCs w:val="22"/>
          <w:lang w:val="lt-LT" w:eastAsia="lt-LT"/>
        </w:rPr>
      </w:pPr>
    </w:p>
    <w:p w14:paraId="5F83D8C7" w14:textId="77777777" w:rsidR="003C0175" w:rsidRDefault="003C0175">
      <w:pPr>
        <w:widowControl w:val="0"/>
        <w:jc w:val="center"/>
        <w:outlineLvl w:val="0"/>
        <w:rPr>
          <w:rFonts w:eastAsia="Calibri"/>
          <w:b/>
          <w:kern w:val="28"/>
          <w:sz w:val="22"/>
          <w:szCs w:val="22"/>
          <w:lang w:val="lt-LT" w:eastAsia="lt-LT"/>
        </w:rPr>
      </w:pPr>
    </w:p>
    <w:p w14:paraId="60202208" w14:textId="77777777" w:rsidR="003C0175" w:rsidRDefault="003C0175">
      <w:pPr>
        <w:widowControl w:val="0"/>
        <w:jc w:val="center"/>
        <w:outlineLvl w:val="0"/>
        <w:rPr>
          <w:rFonts w:eastAsia="Calibri"/>
          <w:b/>
          <w:kern w:val="28"/>
          <w:sz w:val="22"/>
          <w:szCs w:val="22"/>
          <w:lang w:val="lt-LT" w:eastAsia="lt-LT"/>
        </w:rPr>
      </w:pPr>
    </w:p>
    <w:p w14:paraId="4BC681A5" w14:textId="77777777" w:rsidR="003C0175" w:rsidRDefault="003C0175">
      <w:pPr>
        <w:widowControl w:val="0"/>
        <w:jc w:val="center"/>
        <w:outlineLvl w:val="0"/>
        <w:rPr>
          <w:rFonts w:eastAsia="Calibri"/>
          <w:b/>
          <w:kern w:val="28"/>
          <w:sz w:val="22"/>
          <w:szCs w:val="22"/>
          <w:lang w:val="lt-LT" w:eastAsia="lt-LT"/>
        </w:rPr>
      </w:pPr>
    </w:p>
    <w:p w14:paraId="196870A2" w14:textId="77777777" w:rsidR="003C0175" w:rsidRDefault="003C0175">
      <w:pPr>
        <w:widowControl w:val="0"/>
        <w:jc w:val="center"/>
        <w:outlineLvl w:val="0"/>
        <w:rPr>
          <w:rFonts w:eastAsia="Calibri"/>
          <w:b/>
          <w:kern w:val="28"/>
          <w:sz w:val="22"/>
          <w:szCs w:val="22"/>
          <w:lang w:val="lt-LT" w:eastAsia="lt-LT"/>
        </w:rPr>
      </w:pPr>
    </w:p>
    <w:p w14:paraId="56B5BA96" w14:textId="77777777" w:rsidR="003C0175" w:rsidRDefault="003C0175">
      <w:pPr>
        <w:widowControl w:val="0"/>
        <w:jc w:val="center"/>
        <w:outlineLvl w:val="0"/>
        <w:rPr>
          <w:rFonts w:eastAsia="Calibri"/>
          <w:b/>
          <w:kern w:val="28"/>
          <w:sz w:val="22"/>
          <w:szCs w:val="22"/>
          <w:lang w:val="lt-LT" w:eastAsia="lt-LT"/>
        </w:rPr>
      </w:pPr>
    </w:p>
    <w:p w14:paraId="14C3EE20" w14:textId="77777777" w:rsidR="003C0175" w:rsidRDefault="003C0175">
      <w:pPr>
        <w:widowControl w:val="0"/>
        <w:jc w:val="center"/>
        <w:outlineLvl w:val="0"/>
        <w:rPr>
          <w:rFonts w:eastAsia="Calibri"/>
          <w:b/>
          <w:kern w:val="28"/>
          <w:sz w:val="22"/>
          <w:szCs w:val="22"/>
          <w:lang w:val="lt-LT" w:eastAsia="lt-LT"/>
        </w:rPr>
      </w:pPr>
    </w:p>
    <w:p w14:paraId="3B930F1A" w14:textId="77777777" w:rsidR="003C0175" w:rsidRDefault="003C0175">
      <w:pPr>
        <w:widowControl w:val="0"/>
        <w:jc w:val="center"/>
        <w:outlineLvl w:val="0"/>
        <w:rPr>
          <w:rFonts w:eastAsia="Calibri"/>
          <w:b/>
          <w:kern w:val="28"/>
          <w:sz w:val="22"/>
          <w:szCs w:val="22"/>
          <w:lang w:val="lt-LT" w:eastAsia="lt-LT"/>
        </w:rPr>
      </w:pPr>
    </w:p>
    <w:p w14:paraId="13B72B3E" w14:textId="77777777" w:rsidR="003C0175" w:rsidRDefault="003C0175">
      <w:pPr>
        <w:widowControl w:val="0"/>
        <w:jc w:val="center"/>
        <w:outlineLvl w:val="0"/>
        <w:rPr>
          <w:rFonts w:eastAsia="Calibri"/>
          <w:b/>
          <w:kern w:val="28"/>
          <w:sz w:val="22"/>
          <w:szCs w:val="22"/>
          <w:lang w:val="lt-LT" w:eastAsia="lt-LT"/>
        </w:rPr>
      </w:pPr>
    </w:p>
    <w:p w14:paraId="7502B858" w14:textId="77777777" w:rsidR="003C0175" w:rsidRDefault="003C0175">
      <w:pPr>
        <w:widowControl w:val="0"/>
        <w:jc w:val="center"/>
        <w:outlineLvl w:val="0"/>
        <w:rPr>
          <w:rFonts w:eastAsia="Calibri"/>
          <w:b/>
          <w:kern w:val="28"/>
          <w:sz w:val="22"/>
          <w:szCs w:val="22"/>
          <w:lang w:val="lt-LT" w:eastAsia="lt-LT"/>
        </w:rPr>
      </w:pPr>
    </w:p>
    <w:p w14:paraId="04670B79" w14:textId="77777777" w:rsidR="003C0175" w:rsidRDefault="003C0175">
      <w:pPr>
        <w:widowControl w:val="0"/>
        <w:jc w:val="center"/>
        <w:outlineLvl w:val="0"/>
        <w:rPr>
          <w:rFonts w:eastAsia="Calibri"/>
          <w:b/>
          <w:kern w:val="28"/>
          <w:sz w:val="22"/>
          <w:szCs w:val="22"/>
          <w:lang w:val="lt-LT" w:eastAsia="lt-LT"/>
        </w:rPr>
      </w:pPr>
    </w:p>
    <w:p w14:paraId="002FCC0C" w14:textId="77777777" w:rsidR="003C0175" w:rsidRDefault="003C0175">
      <w:pPr>
        <w:widowControl w:val="0"/>
        <w:jc w:val="center"/>
        <w:outlineLvl w:val="0"/>
        <w:rPr>
          <w:rFonts w:eastAsia="Calibri"/>
          <w:b/>
          <w:kern w:val="28"/>
          <w:sz w:val="22"/>
          <w:szCs w:val="22"/>
          <w:lang w:val="lt-LT" w:eastAsia="lt-LT"/>
        </w:rPr>
      </w:pPr>
    </w:p>
    <w:p w14:paraId="44B3867B" w14:textId="77777777" w:rsidR="003C0175" w:rsidRDefault="003C0175">
      <w:pPr>
        <w:widowControl w:val="0"/>
        <w:jc w:val="center"/>
        <w:outlineLvl w:val="0"/>
        <w:rPr>
          <w:rFonts w:eastAsia="Calibri"/>
          <w:b/>
          <w:kern w:val="28"/>
          <w:sz w:val="22"/>
          <w:szCs w:val="22"/>
          <w:lang w:val="lt-LT" w:eastAsia="lt-LT"/>
        </w:rPr>
      </w:pPr>
    </w:p>
    <w:p w14:paraId="363AF746" w14:textId="77777777" w:rsidR="003C0175" w:rsidRDefault="003C0175">
      <w:pPr>
        <w:widowControl w:val="0"/>
        <w:jc w:val="center"/>
        <w:outlineLvl w:val="0"/>
        <w:rPr>
          <w:rFonts w:eastAsia="Calibri"/>
          <w:b/>
          <w:kern w:val="28"/>
          <w:sz w:val="22"/>
          <w:szCs w:val="22"/>
          <w:lang w:val="lt-LT" w:eastAsia="lt-LT"/>
        </w:rPr>
      </w:pPr>
    </w:p>
    <w:p w14:paraId="0F2D1173" w14:textId="77777777" w:rsidR="003C0175" w:rsidRDefault="003C0175">
      <w:pPr>
        <w:widowControl w:val="0"/>
        <w:jc w:val="center"/>
        <w:outlineLvl w:val="0"/>
        <w:rPr>
          <w:rFonts w:eastAsia="Calibri"/>
          <w:b/>
          <w:kern w:val="28"/>
          <w:sz w:val="22"/>
          <w:szCs w:val="22"/>
          <w:lang w:val="lt-LT" w:eastAsia="lt-LT"/>
        </w:rPr>
      </w:pPr>
    </w:p>
    <w:p w14:paraId="4F031429" w14:textId="77777777" w:rsidR="003C0175" w:rsidRDefault="003C0175">
      <w:pPr>
        <w:widowControl w:val="0"/>
        <w:jc w:val="center"/>
        <w:outlineLvl w:val="0"/>
        <w:rPr>
          <w:rFonts w:eastAsia="Calibri"/>
          <w:b/>
          <w:kern w:val="28"/>
          <w:sz w:val="22"/>
          <w:szCs w:val="22"/>
          <w:lang w:val="lt-LT" w:eastAsia="lt-LT"/>
        </w:rPr>
      </w:pPr>
    </w:p>
    <w:p w14:paraId="44294941" w14:textId="77777777" w:rsidR="003C0175" w:rsidRDefault="00A01BFC">
      <w:pPr>
        <w:widowControl w:val="0"/>
        <w:jc w:val="center"/>
        <w:outlineLvl w:val="0"/>
        <w:rPr>
          <w:rFonts w:eastAsia="Calibri"/>
          <w:b/>
          <w:kern w:val="28"/>
          <w:sz w:val="22"/>
          <w:szCs w:val="22"/>
          <w:lang w:val="lt-LT" w:eastAsia="lt-LT"/>
        </w:rPr>
      </w:pPr>
      <w:r>
        <w:rPr>
          <w:rFonts w:eastAsia="Calibri"/>
          <w:b/>
          <w:kern w:val="28"/>
          <w:sz w:val="22"/>
          <w:szCs w:val="22"/>
          <w:lang w:val="lt-LT" w:eastAsia="lt-LT"/>
        </w:rPr>
        <w:t>B. PAKUOTĖS LAPELIS</w:t>
      </w:r>
    </w:p>
    <w:p w14:paraId="7EEC0CB7" w14:textId="77777777" w:rsidR="003C0175" w:rsidRDefault="00A01BFC">
      <w:pPr>
        <w:widowControl w:val="0"/>
        <w:jc w:val="center"/>
        <w:rPr>
          <w:rFonts w:eastAsia="Calibri"/>
          <w:b/>
          <w:bCs/>
          <w:sz w:val="22"/>
          <w:szCs w:val="22"/>
          <w:lang w:val="lt-LT" w:eastAsia="lt-LT"/>
        </w:rPr>
      </w:pPr>
      <w:r>
        <w:rPr>
          <w:rFonts w:eastAsia="Calibri"/>
          <w:sz w:val="22"/>
          <w:szCs w:val="22"/>
          <w:lang w:val="lt-LT" w:eastAsia="lt-LT"/>
        </w:rPr>
        <w:br w:type="page"/>
      </w:r>
      <w:bookmarkStart w:id="57" w:name="_Toc129243138"/>
      <w:r>
        <w:rPr>
          <w:rFonts w:eastAsia="Calibri"/>
          <w:b/>
          <w:bCs/>
          <w:sz w:val="22"/>
          <w:szCs w:val="22"/>
          <w:lang w:val="lt-LT" w:eastAsia="lt-LT"/>
        </w:rPr>
        <w:lastRenderedPageBreak/>
        <w:t>Pakuotės lapelis: informacija vartotojui</w:t>
      </w:r>
      <w:bookmarkEnd w:id="57"/>
    </w:p>
    <w:p w14:paraId="40B0BAF9" w14:textId="77777777" w:rsidR="003C0175" w:rsidRDefault="003C0175">
      <w:pPr>
        <w:widowControl w:val="0"/>
        <w:jc w:val="center"/>
        <w:rPr>
          <w:rFonts w:eastAsia="Calibri"/>
          <w:b/>
          <w:bCs/>
          <w:sz w:val="22"/>
          <w:szCs w:val="22"/>
          <w:lang w:val="lt-LT" w:eastAsia="lt-LT"/>
        </w:rPr>
      </w:pPr>
    </w:p>
    <w:p w14:paraId="5701AAE9" w14:textId="77777777" w:rsidR="003C0175" w:rsidRDefault="00A01BFC">
      <w:pPr>
        <w:widowControl w:val="0"/>
        <w:jc w:val="center"/>
        <w:rPr>
          <w:rFonts w:eastAsia="Calibri"/>
          <w:b/>
          <w:sz w:val="22"/>
          <w:szCs w:val="22"/>
          <w:lang w:val="lt-LT" w:eastAsia="lt-LT"/>
        </w:rPr>
      </w:pPr>
      <w:proofErr w:type="spellStart"/>
      <w:r>
        <w:rPr>
          <w:rFonts w:eastAsia="Calibri"/>
          <w:b/>
          <w:sz w:val="22"/>
          <w:szCs w:val="22"/>
          <w:lang w:val="lt-LT" w:eastAsia="lt-LT"/>
        </w:rPr>
        <w:t>Ultop</w:t>
      </w:r>
      <w:proofErr w:type="spellEnd"/>
      <w:r>
        <w:rPr>
          <w:rFonts w:eastAsia="Calibri"/>
          <w:b/>
          <w:sz w:val="22"/>
          <w:szCs w:val="22"/>
          <w:lang w:val="lt-LT" w:eastAsia="lt-LT"/>
        </w:rPr>
        <w:t xml:space="preserve"> 20 mg kietosios kapsulės</w:t>
      </w:r>
    </w:p>
    <w:p w14:paraId="76069F48" w14:textId="77777777" w:rsidR="003C0175" w:rsidRDefault="00A01BFC">
      <w:pPr>
        <w:widowControl w:val="0"/>
        <w:jc w:val="center"/>
        <w:rPr>
          <w:rFonts w:eastAsia="Calibri"/>
          <w:sz w:val="22"/>
          <w:szCs w:val="22"/>
          <w:lang w:val="lt-LT" w:eastAsia="lt-LT"/>
        </w:rPr>
      </w:pPr>
      <w:proofErr w:type="spellStart"/>
      <w:r>
        <w:rPr>
          <w:rFonts w:eastAsia="Calibri"/>
          <w:sz w:val="22"/>
          <w:szCs w:val="22"/>
          <w:lang w:val="lt-LT" w:eastAsia="lt-LT"/>
        </w:rPr>
        <w:t>omeprazolas</w:t>
      </w:r>
      <w:proofErr w:type="spellEnd"/>
    </w:p>
    <w:p w14:paraId="771989E9" w14:textId="77777777" w:rsidR="003C0175" w:rsidRDefault="003C0175">
      <w:pPr>
        <w:widowControl w:val="0"/>
        <w:rPr>
          <w:rFonts w:eastAsia="Calibri"/>
          <w:sz w:val="22"/>
          <w:szCs w:val="22"/>
          <w:lang w:val="lt-LT" w:eastAsia="lt-LT"/>
        </w:rPr>
      </w:pPr>
    </w:p>
    <w:p w14:paraId="29CC9A1F" w14:textId="77777777" w:rsidR="003C0175" w:rsidRDefault="00A01BFC">
      <w:pPr>
        <w:widowControl w:val="0"/>
        <w:rPr>
          <w:rFonts w:eastAsia="Calibri"/>
          <w:b/>
          <w:bCs/>
          <w:sz w:val="22"/>
          <w:szCs w:val="22"/>
          <w:lang w:val="lt-LT" w:eastAsia="lt-LT"/>
        </w:rPr>
      </w:pPr>
      <w:r>
        <w:rPr>
          <w:rFonts w:eastAsia="Calibri"/>
          <w:b/>
          <w:bCs/>
          <w:sz w:val="22"/>
          <w:szCs w:val="22"/>
          <w:lang w:val="lt-LT" w:eastAsia="lt-LT"/>
        </w:rPr>
        <w:t>Atidžiai perskaitykite visą šį lapelį, prieš pradėdami vartoti vaistą, nes jame pateikiama Jums svarbi informacija.</w:t>
      </w:r>
    </w:p>
    <w:p w14:paraId="29414F16" w14:textId="77777777" w:rsidR="003C0175" w:rsidRDefault="00A01BFC">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Neišmeskite šio lapelio, nes vėl gali prireikti jį perskaityti.</w:t>
      </w:r>
    </w:p>
    <w:p w14:paraId="4983BED5" w14:textId="77777777" w:rsidR="003C0175" w:rsidRDefault="00A01BFC">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Jeigu kiltų daugiau klausimų, kreipkitės į gydytoją arba vaistininką.</w:t>
      </w:r>
    </w:p>
    <w:p w14:paraId="5E3CC1ED" w14:textId="77777777" w:rsidR="003C0175" w:rsidRDefault="00A01BFC">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Šis vaistas skirtas tik Jums, todėl kitiems žmonėms jo duoti negalima. Vaistas gali jiems pakenkti (net tiems, kurių ligos požymiai yra tokie patys kaip Jūsų).</w:t>
      </w:r>
    </w:p>
    <w:p w14:paraId="5BE8850D" w14:textId="77777777" w:rsidR="003C0175" w:rsidRDefault="00A01BFC">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 xml:space="preserve">Jeigu pasireiškė šalutinis poveikis (net jeigu jis šiame lapelyje </w:t>
      </w:r>
      <w:proofErr w:type="spellStart"/>
      <w:r>
        <w:rPr>
          <w:rFonts w:eastAsia="Calibri"/>
          <w:sz w:val="22"/>
          <w:szCs w:val="22"/>
          <w:lang w:val="lt-LT" w:eastAsia="lt-LT"/>
        </w:rPr>
        <w:t>nenurodyt</w:t>
      </w:r>
      <w:proofErr w:type="spellEnd"/>
      <w:r>
        <w:rPr>
          <w:rFonts w:eastAsia="Calibri"/>
          <w:sz w:val="22"/>
          <w:szCs w:val="22"/>
          <w:lang w:val="lt-LT" w:eastAsia="lt-LT"/>
        </w:rPr>
        <w:t>), kreipkitės į gydytoją arba vaistininką.</w:t>
      </w:r>
      <w:r>
        <w:rPr>
          <w:rFonts w:eastAsia="Calibri"/>
          <w:noProof/>
          <w:sz w:val="22"/>
          <w:szCs w:val="22"/>
          <w:lang w:val="lt-LT" w:eastAsia="lt-LT"/>
        </w:rPr>
        <w:t xml:space="preserve"> Žr. 4 skyrių.</w:t>
      </w:r>
    </w:p>
    <w:p w14:paraId="02452968" w14:textId="77777777" w:rsidR="003C0175" w:rsidRDefault="003C0175">
      <w:pPr>
        <w:widowControl w:val="0"/>
        <w:rPr>
          <w:rFonts w:eastAsia="Calibri"/>
          <w:color w:val="000000"/>
          <w:sz w:val="22"/>
          <w:szCs w:val="22"/>
          <w:lang w:val="lt-LT" w:eastAsia="lt-LT"/>
        </w:rPr>
      </w:pPr>
    </w:p>
    <w:p w14:paraId="32521A8D" w14:textId="77777777" w:rsidR="003C0175" w:rsidRDefault="00A01BFC">
      <w:pPr>
        <w:widowControl w:val="0"/>
        <w:rPr>
          <w:rFonts w:eastAsia="Calibri"/>
          <w:b/>
          <w:color w:val="000000"/>
          <w:sz w:val="22"/>
          <w:szCs w:val="22"/>
          <w:lang w:val="lt-LT" w:eastAsia="lt-LT"/>
        </w:rPr>
      </w:pPr>
      <w:r>
        <w:rPr>
          <w:rFonts w:eastAsia="Calibri"/>
          <w:b/>
          <w:color w:val="000000"/>
          <w:sz w:val="22"/>
          <w:szCs w:val="22"/>
          <w:lang w:val="lt-LT" w:eastAsia="lt-LT"/>
        </w:rPr>
        <w:t>Apie ką rašoma šiame lapelyje?</w:t>
      </w:r>
    </w:p>
    <w:p w14:paraId="12D16DAB" w14:textId="77777777" w:rsidR="003C0175" w:rsidRDefault="003C0175">
      <w:pPr>
        <w:widowControl w:val="0"/>
        <w:rPr>
          <w:rFonts w:eastAsia="Calibri"/>
          <w:b/>
          <w:color w:val="000000"/>
          <w:sz w:val="22"/>
          <w:szCs w:val="22"/>
          <w:lang w:val="lt-LT" w:eastAsia="lt-LT"/>
        </w:rPr>
      </w:pPr>
    </w:p>
    <w:p w14:paraId="0768E675" w14:textId="77777777" w:rsidR="003C0175" w:rsidRDefault="00A01BFC">
      <w:pPr>
        <w:widowControl w:val="0"/>
        <w:ind w:left="567" w:hanging="567"/>
        <w:rPr>
          <w:rFonts w:eastAsia="Calibri"/>
          <w:sz w:val="22"/>
          <w:szCs w:val="22"/>
          <w:lang w:val="lt-LT" w:eastAsia="lt-LT"/>
        </w:rPr>
      </w:pPr>
      <w:r>
        <w:rPr>
          <w:rFonts w:eastAsia="Calibri"/>
          <w:sz w:val="22"/>
          <w:szCs w:val="22"/>
          <w:lang w:val="lt-LT" w:eastAsia="lt-LT"/>
        </w:rPr>
        <w:t>1.</w:t>
      </w:r>
      <w:r>
        <w:rPr>
          <w:rFonts w:eastAsia="Calibri"/>
          <w:sz w:val="22"/>
          <w:szCs w:val="22"/>
          <w:lang w:val="lt-LT" w:eastAsia="lt-LT"/>
        </w:rPr>
        <w:tab/>
        <w:t xml:space="preserve">Kas yra </w:t>
      </w:r>
      <w:proofErr w:type="spellStart"/>
      <w:r>
        <w:rPr>
          <w:rFonts w:eastAsia="Calibri"/>
          <w:bCs/>
          <w:sz w:val="22"/>
          <w:szCs w:val="22"/>
          <w:lang w:val="lt-LT" w:eastAsia="lt-LT"/>
        </w:rPr>
        <w:t>Ultop</w:t>
      </w:r>
      <w:proofErr w:type="spellEnd"/>
      <w:r>
        <w:rPr>
          <w:rFonts w:eastAsia="Calibri"/>
          <w:sz w:val="22"/>
          <w:szCs w:val="22"/>
          <w:lang w:val="lt-LT" w:eastAsia="lt-LT"/>
        </w:rPr>
        <w:t xml:space="preserve"> ir kam jis vartojamas</w:t>
      </w:r>
    </w:p>
    <w:p w14:paraId="5E5DC5DB" w14:textId="77777777" w:rsidR="003C0175" w:rsidRDefault="00A01BFC">
      <w:pPr>
        <w:widowControl w:val="0"/>
        <w:ind w:left="567" w:hanging="567"/>
        <w:rPr>
          <w:rFonts w:eastAsia="Calibri"/>
          <w:sz w:val="22"/>
          <w:szCs w:val="22"/>
          <w:lang w:val="lt-LT" w:eastAsia="lt-LT"/>
        </w:rPr>
      </w:pPr>
      <w:r>
        <w:rPr>
          <w:rFonts w:eastAsia="Calibri"/>
          <w:sz w:val="22"/>
          <w:szCs w:val="22"/>
          <w:lang w:val="lt-LT" w:eastAsia="lt-LT"/>
        </w:rPr>
        <w:t>2.</w:t>
      </w:r>
      <w:r>
        <w:rPr>
          <w:rFonts w:eastAsia="Calibri"/>
          <w:sz w:val="22"/>
          <w:szCs w:val="22"/>
          <w:lang w:val="lt-LT" w:eastAsia="lt-LT"/>
        </w:rPr>
        <w:tab/>
        <w:t xml:space="preserve">Kas žinotina prieš vartojant </w:t>
      </w:r>
      <w:proofErr w:type="spellStart"/>
      <w:r>
        <w:rPr>
          <w:rFonts w:eastAsia="Calibri"/>
          <w:bCs/>
          <w:sz w:val="22"/>
          <w:szCs w:val="22"/>
          <w:lang w:val="lt-LT" w:eastAsia="lt-LT"/>
        </w:rPr>
        <w:t>Ultop</w:t>
      </w:r>
      <w:proofErr w:type="spellEnd"/>
    </w:p>
    <w:p w14:paraId="4E7C5AF8" w14:textId="77777777" w:rsidR="003C0175" w:rsidRDefault="00A01BFC">
      <w:pPr>
        <w:widowControl w:val="0"/>
        <w:ind w:left="567" w:hanging="567"/>
        <w:rPr>
          <w:rFonts w:eastAsia="Calibri"/>
          <w:sz w:val="22"/>
          <w:szCs w:val="22"/>
          <w:lang w:val="lt-LT" w:eastAsia="lt-LT"/>
        </w:rPr>
      </w:pPr>
      <w:r>
        <w:rPr>
          <w:rFonts w:eastAsia="Calibri"/>
          <w:sz w:val="22"/>
          <w:szCs w:val="22"/>
          <w:lang w:val="lt-LT" w:eastAsia="lt-LT"/>
        </w:rPr>
        <w:t>3.</w:t>
      </w:r>
      <w:r>
        <w:rPr>
          <w:rFonts w:eastAsia="Calibri"/>
          <w:sz w:val="22"/>
          <w:szCs w:val="22"/>
          <w:lang w:val="lt-LT" w:eastAsia="lt-LT"/>
        </w:rPr>
        <w:tab/>
        <w:t xml:space="preserve">Kaip vartoti </w:t>
      </w:r>
      <w:proofErr w:type="spellStart"/>
      <w:r>
        <w:rPr>
          <w:rFonts w:eastAsia="Calibri"/>
          <w:sz w:val="22"/>
          <w:szCs w:val="22"/>
          <w:lang w:val="lt-LT" w:eastAsia="lt-LT"/>
        </w:rPr>
        <w:t>Ultop</w:t>
      </w:r>
      <w:proofErr w:type="spellEnd"/>
    </w:p>
    <w:p w14:paraId="13BAB1F7" w14:textId="77777777" w:rsidR="003C0175" w:rsidRDefault="00A01BFC">
      <w:pPr>
        <w:widowControl w:val="0"/>
        <w:ind w:left="567" w:hanging="567"/>
        <w:rPr>
          <w:rFonts w:eastAsia="Calibri"/>
          <w:sz w:val="22"/>
          <w:szCs w:val="22"/>
          <w:lang w:val="lt-LT" w:eastAsia="lt-LT"/>
        </w:rPr>
      </w:pPr>
      <w:r>
        <w:rPr>
          <w:rFonts w:eastAsia="Calibri"/>
          <w:sz w:val="22"/>
          <w:szCs w:val="22"/>
          <w:lang w:val="lt-LT" w:eastAsia="lt-LT"/>
        </w:rPr>
        <w:t>4.</w:t>
      </w:r>
      <w:r>
        <w:rPr>
          <w:rFonts w:eastAsia="Calibri"/>
          <w:sz w:val="22"/>
          <w:szCs w:val="22"/>
          <w:lang w:val="lt-LT" w:eastAsia="lt-LT"/>
        </w:rPr>
        <w:tab/>
        <w:t>Galimas šalutinis poveikis</w:t>
      </w:r>
    </w:p>
    <w:p w14:paraId="7C4A0A59" w14:textId="77777777" w:rsidR="003C0175" w:rsidRDefault="00A01BFC">
      <w:pPr>
        <w:widowControl w:val="0"/>
        <w:ind w:left="567" w:hanging="567"/>
        <w:rPr>
          <w:rFonts w:eastAsia="Calibri"/>
          <w:sz w:val="22"/>
          <w:szCs w:val="22"/>
          <w:lang w:val="lt-LT" w:eastAsia="lt-LT"/>
        </w:rPr>
      </w:pPr>
      <w:r>
        <w:rPr>
          <w:rFonts w:eastAsia="Calibri"/>
          <w:sz w:val="22"/>
          <w:szCs w:val="22"/>
          <w:lang w:val="lt-LT" w:eastAsia="lt-LT"/>
        </w:rPr>
        <w:t>5.</w:t>
      </w:r>
      <w:r>
        <w:rPr>
          <w:rFonts w:eastAsia="Calibri"/>
          <w:sz w:val="22"/>
          <w:szCs w:val="22"/>
          <w:lang w:val="lt-LT" w:eastAsia="lt-LT"/>
        </w:rPr>
        <w:tab/>
        <w:t xml:space="preserve">Kaip laikyti </w:t>
      </w:r>
      <w:proofErr w:type="spellStart"/>
      <w:r>
        <w:rPr>
          <w:rFonts w:eastAsia="Calibri"/>
          <w:sz w:val="22"/>
          <w:szCs w:val="22"/>
          <w:lang w:val="lt-LT" w:eastAsia="lt-LT"/>
        </w:rPr>
        <w:t>Ultop</w:t>
      </w:r>
      <w:proofErr w:type="spellEnd"/>
    </w:p>
    <w:p w14:paraId="3F7BEC52" w14:textId="77777777" w:rsidR="003C0175" w:rsidRDefault="00A01BFC">
      <w:pPr>
        <w:widowControl w:val="0"/>
        <w:ind w:left="567" w:hanging="567"/>
        <w:rPr>
          <w:rFonts w:eastAsia="Calibri"/>
          <w:sz w:val="22"/>
          <w:szCs w:val="22"/>
          <w:lang w:val="lt-LT" w:eastAsia="lt-LT"/>
        </w:rPr>
      </w:pPr>
      <w:r>
        <w:rPr>
          <w:rFonts w:eastAsia="Calibri"/>
          <w:sz w:val="22"/>
          <w:szCs w:val="22"/>
          <w:lang w:val="lt-LT" w:eastAsia="lt-LT"/>
        </w:rPr>
        <w:t>6.</w:t>
      </w:r>
      <w:r>
        <w:rPr>
          <w:rFonts w:eastAsia="Calibri"/>
          <w:sz w:val="22"/>
          <w:szCs w:val="22"/>
          <w:lang w:val="lt-LT" w:eastAsia="lt-LT"/>
        </w:rPr>
        <w:tab/>
        <w:t>Pakuotės turinys ir kita informacija</w:t>
      </w:r>
    </w:p>
    <w:p w14:paraId="1025E686" w14:textId="77777777" w:rsidR="003C0175" w:rsidRDefault="003C0175">
      <w:pPr>
        <w:widowControl w:val="0"/>
        <w:rPr>
          <w:rFonts w:eastAsia="Calibri"/>
          <w:color w:val="000000"/>
          <w:sz w:val="22"/>
          <w:szCs w:val="22"/>
          <w:lang w:val="lt-LT" w:eastAsia="lt-LT"/>
        </w:rPr>
      </w:pPr>
    </w:p>
    <w:p w14:paraId="19096944" w14:textId="77777777" w:rsidR="003C0175" w:rsidRDefault="003C0175">
      <w:pPr>
        <w:widowControl w:val="0"/>
        <w:rPr>
          <w:rFonts w:eastAsia="Calibri"/>
          <w:color w:val="000000"/>
          <w:sz w:val="22"/>
          <w:szCs w:val="22"/>
          <w:lang w:val="lt-LT" w:eastAsia="lt-LT"/>
        </w:rPr>
      </w:pPr>
    </w:p>
    <w:p w14:paraId="19180D3A" w14:textId="77777777" w:rsidR="003C0175" w:rsidRDefault="00A01BFC">
      <w:pPr>
        <w:widowControl w:val="0"/>
        <w:tabs>
          <w:tab w:val="left" w:pos="567"/>
        </w:tabs>
        <w:ind w:left="567" w:hanging="567"/>
        <w:outlineLvl w:val="1"/>
        <w:rPr>
          <w:rFonts w:eastAsia="Calibri"/>
          <w:b/>
          <w:sz w:val="22"/>
          <w:szCs w:val="22"/>
          <w:lang w:val="lt-LT" w:eastAsia="en-US"/>
        </w:rPr>
      </w:pPr>
      <w:bookmarkStart w:id="58" w:name="_Toc129243139"/>
      <w:bookmarkStart w:id="59" w:name="_Toc129243264"/>
      <w:r>
        <w:rPr>
          <w:rFonts w:eastAsia="Calibri"/>
          <w:b/>
          <w:sz w:val="22"/>
          <w:szCs w:val="22"/>
          <w:lang w:val="lt-LT" w:eastAsia="en-US"/>
        </w:rPr>
        <w:t>1.</w:t>
      </w:r>
      <w:r>
        <w:rPr>
          <w:rFonts w:eastAsia="Calibri"/>
          <w:b/>
          <w:sz w:val="22"/>
          <w:szCs w:val="22"/>
          <w:lang w:val="lt-LT" w:eastAsia="en-US"/>
        </w:rPr>
        <w:tab/>
        <w:t xml:space="preserve">Kas yra </w:t>
      </w:r>
      <w:proofErr w:type="spellStart"/>
      <w:r>
        <w:rPr>
          <w:rFonts w:eastAsia="Calibri"/>
          <w:b/>
          <w:sz w:val="22"/>
          <w:szCs w:val="22"/>
          <w:lang w:val="lt-LT" w:eastAsia="en-US"/>
        </w:rPr>
        <w:t>Ultop</w:t>
      </w:r>
      <w:proofErr w:type="spellEnd"/>
      <w:r>
        <w:rPr>
          <w:rFonts w:eastAsia="Calibri"/>
          <w:b/>
          <w:sz w:val="22"/>
          <w:szCs w:val="22"/>
          <w:lang w:val="lt-LT" w:eastAsia="en-US"/>
        </w:rPr>
        <w:t xml:space="preserve"> ir kam jis vartojamas</w:t>
      </w:r>
      <w:bookmarkEnd w:id="58"/>
      <w:bookmarkEnd w:id="59"/>
    </w:p>
    <w:p w14:paraId="4AC03466" w14:textId="77777777" w:rsidR="003C0175" w:rsidRDefault="003C0175">
      <w:pPr>
        <w:widowControl w:val="0"/>
        <w:rPr>
          <w:rFonts w:eastAsia="Calibri"/>
          <w:color w:val="000000"/>
          <w:sz w:val="22"/>
          <w:szCs w:val="22"/>
          <w:lang w:val="lt-LT" w:eastAsia="lt-LT"/>
        </w:rPr>
      </w:pPr>
    </w:p>
    <w:p w14:paraId="4AA70E16"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b/>
          <w:sz w:val="22"/>
          <w:szCs w:val="22"/>
          <w:lang w:val="lt-LT" w:eastAsia="lt-LT"/>
        </w:rPr>
        <w:t xml:space="preserve"> </w:t>
      </w:r>
      <w:r>
        <w:rPr>
          <w:rFonts w:eastAsia="Calibri"/>
          <w:sz w:val="22"/>
          <w:szCs w:val="22"/>
          <w:lang w:val="lt-LT" w:eastAsia="lt-LT"/>
        </w:rPr>
        <w:t xml:space="preserve">sudėtyje yra veikliosios medžiagos </w:t>
      </w:r>
      <w:proofErr w:type="spellStart"/>
      <w:r>
        <w:rPr>
          <w:rFonts w:eastAsia="Calibri"/>
          <w:sz w:val="22"/>
          <w:szCs w:val="22"/>
          <w:lang w:val="lt-LT" w:eastAsia="lt-LT"/>
        </w:rPr>
        <w:t>omeprazolo</w:t>
      </w:r>
      <w:proofErr w:type="spellEnd"/>
      <w:r>
        <w:rPr>
          <w:rFonts w:eastAsia="Calibri"/>
          <w:sz w:val="22"/>
          <w:szCs w:val="22"/>
          <w:lang w:val="lt-LT" w:eastAsia="lt-LT"/>
        </w:rPr>
        <w:t>, kuri priklauso vaistų, vadinamų protonų siurblio inhibitoriais, grupei. Šie vaistai mažina rūgšties gamybą skrandyje.</w:t>
      </w:r>
    </w:p>
    <w:p w14:paraId="05D44474" w14:textId="77777777" w:rsidR="003C0175" w:rsidRDefault="003C0175">
      <w:pPr>
        <w:widowControl w:val="0"/>
        <w:rPr>
          <w:rFonts w:eastAsia="Calibri"/>
          <w:sz w:val="22"/>
          <w:szCs w:val="22"/>
          <w:lang w:val="lt-LT" w:eastAsia="lt-LT"/>
        </w:rPr>
      </w:pPr>
    </w:p>
    <w:p w14:paraId="3B52BD2E"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gydomos žemiau nurodytos ligos.</w:t>
      </w:r>
    </w:p>
    <w:p w14:paraId="70305989" w14:textId="77777777" w:rsidR="003C0175" w:rsidRDefault="003C0175">
      <w:pPr>
        <w:widowControl w:val="0"/>
        <w:rPr>
          <w:rFonts w:eastAsia="Calibri"/>
          <w:sz w:val="22"/>
          <w:szCs w:val="22"/>
          <w:lang w:val="lt-LT" w:eastAsia="lt-LT"/>
        </w:rPr>
      </w:pPr>
    </w:p>
    <w:p w14:paraId="09E7D615" w14:textId="77777777" w:rsidR="003C0175" w:rsidRDefault="00A01BFC">
      <w:pPr>
        <w:widowControl w:val="0"/>
        <w:rPr>
          <w:rFonts w:eastAsia="Calibri"/>
          <w:sz w:val="22"/>
          <w:szCs w:val="22"/>
          <w:lang w:val="lt-LT" w:eastAsia="lt-LT"/>
        </w:rPr>
      </w:pPr>
      <w:r>
        <w:rPr>
          <w:rFonts w:eastAsia="Calibri"/>
          <w:sz w:val="22"/>
          <w:szCs w:val="22"/>
          <w:lang w:val="lt-LT" w:eastAsia="lt-LT"/>
        </w:rPr>
        <w:t>Suaugusiems žmonėms:</w:t>
      </w:r>
    </w:p>
    <w:p w14:paraId="1E0C9A1B" w14:textId="77777777" w:rsidR="003C0175" w:rsidRDefault="00A01BFC">
      <w:pPr>
        <w:widowControl w:val="0"/>
        <w:numPr>
          <w:ilvl w:val="0"/>
          <w:numId w:val="4"/>
        </w:numPr>
        <w:ind w:left="567" w:hanging="567"/>
        <w:contextualSpacing/>
        <w:rPr>
          <w:rFonts w:eastAsia="Calibri"/>
          <w:sz w:val="22"/>
          <w:szCs w:val="22"/>
          <w:lang w:val="lt-LT" w:eastAsia="lt-LT"/>
        </w:rPr>
      </w:pPr>
      <w:proofErr w:type="spellStart"/>
      <w:r>
        <w:rPr>
          <w:rFonts w:eastAsia="Calibri"/>
          <w:sz w:val="22"/>
          <w:szCs w:val="22"/>
          <w:lang w:val="lt-LT" w:eastAsia="lt-LT"/>
        </w:rPr>
        <w:t>refliukso</w:t>
      </w:r>
      <w:proofErr w:type="spellEnd"/>
      <w:r>
        <w:rPr>
          <w:rFonts w:eastAsia="Calibri"/>
          <w:sz w:val="22"/>
          <w:szCs w:val="22"/>
          <w:lang w:val="lt-LT" w:eastAsia="lt-LT"/>
        </w:rPr>
        <w:t xml:space="preserve"> iš skrandžio į stemplę liga (rūgštis iš skrandžio patenka į stemplę – vamzdelį, kuris jungia burnos ertmę su skrandžiu, ir sukelia skausmą, uždegimą, rėmenį);</w:t>
      </w:r>
    </w:p>
    <w:p w14:paraId="6480B34E" w14:textId="77777777" w:rsidR="003C0175" w:rsidRDefault="00A01BFC">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viršutinės žarnyno dalies (dvylikapirštės žarnos) ar skrandžio opos;</w:t>
      </w:r>
    </w:p>
    <w:p w14:paraId="386BABB3" w14:textId="77777777" w:rsidR="003C0175" w:rsidRDefault="00A01BFC">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 xml:space="preserve">bakterijų, vadinamų </w:t>
      </w:r>
      <w:proofErr w:type="spellStart"/>
      <w:r>
        <w:rPr>
          <w:rFonts w:eastAsia="Calibri"/>
          <w:i/>
          <w:sz w:val="22"/>
          <w:szCs w:val="22"/>
          <w:lang w:val="lt-LT" w:eastAsia="lt-LT"/>
        </w:rPr>
        <w:t>Helicobacter</w:t>
      </w:r>
      <w:proofErr w:type="spellEnd"/>
      <w:r>
        <w:rPr>
          <w:rFonts w:eastAsia="Calibri"/>
          <w:i/>
          <w:sz w:val="22"/>
          <w:szCs w:val="22"/>
          <w:lang w:val="lt-LT" w:eastAsia="lt-LT"/>
        </w:rPr>
        <w:t xml:space="preserve"> </w:t>
      </w:r>
      <w:proofErr w:type="spellStart"/>
      <w:r>
        <w:rPr>
          <w:rFonts w:eastAsia="Calibri"/>
          <w:i/>
          <w:sz w:val="22"/>
          <w:szCs w:val="22"/>
          <w:lang w:val="lt-LT" w:eastAsia="lt-LT"/>
        </w:rPr>
        <w:t>pylori</w:t>
      </w:r>
      <w:proofErr w:type="spellEnd"/>
      <w:r>
        <w:rPr>
          <w:rFonts w:eastAsia="Calibri"/>
          <w:sz w:val="22"/>
          <w:szCs w:val="22"/>
          <w:lang w:val="lt-LT" w:eastAsia="lt-LT"/>
        </w:rPr>
        <w:t>, infekuotos opos (jeigu sergate šia liga, gydytojas taip pat gali skirti antibiotikų infekcijai sunaikinti, kad galėtų užgyti opa);</w:t>
      </w:r>
    </w:p>
    <w:p w14:paraId="15A6CF3E" w14:textId="77777777" w:rsidR="003C0175" w:rsidRDefault="00A01BFC">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nesteroidinių vaistų nuo uždegimo sukeltos opos (</w:t>
      </w:r>
      <w:proofErr w:type="spellStart"/>
      <w:r>
        <w:rPr>
          <w:rFonts w:eastAsia="Calibri"/>
          <w:sz w:val="22"/>
          <w:szCs w:val="22"/>
          <w:lang w:val="lt-LT" w:eastAsia="lt-LT"/>
        </w:rPr>
        <w:t>Ultop</w:t>
      </w:r>
      <w:proofErr w:type="spellEnd"/>
      <w:r>
        <w:rPr>
          <w:rFonts w:eastAsia="Calibri"/>
          <w:sz w:val="22"/>
          <w:szCs w:val="22"/>
          <w:lang w:val="lt-LT" w:eastAsia="lt-LT"/>
        </w:rPr>
        <w:t xml:space="preserve"> taip pat galima vartoti norint išvengti opų susidarymo vartojant nesteroidinių vaistų nuo uždegimo);</w:t>
      </w:r>
    </w:p>
    <w:p w14:paraId="3B692F80" w14:textId="77777777" w:rsidR="003C0175" w:rsidRDefault="00A01BFC">
      <w:pPr>
        <w:widowControl w:val="0"/>
        <w:numPr>
          <w:ilvl w:val="0"/>
          <w:numId w:val="4"/>
        </w:numPr>
        <w:ind w:left="567" w:hanging="567"/>
        <w:contextualSpacing/>
        <w:rPr>
          <w:rFonts w:eastAsia="Calibri"/>
          <w:sz w:val="22"/>
          <w:szCs w:val="22"/>
          <w:lang w:val="lt-LT" w:eastAsia="lt-LT"/>
        </w:rPr>
      </w:pPr>
      <w:r>
        <w:rPr>
          <w:rFonts w:eastAsia="Calibri"/>
          <w:sz w:val="22"/>
          <w:szCs w:val="22"/>
          <w:lang w:val="lt-LT" w:eastAsia="lt-LT"/>
        </w:rPr>
        <w:t>kasos auglių sukeltas rūgšties perteklius skrandyje (</w:t>
      </w:r>
      <w:proofErr w:type="spellStart"/>
      <w:r>
        <w:rPr>
          <w:rFonts w:eastAsia="Calibri"/>
          <w:sz w:val="22"/>
          <w:szCs w:val="22"/>
          <w:lang w:val="lt-LT" w:eastAsia="lt-LT"/>
        </w:rPr>
        <w:t>Colingerio-Elisono</w:t>
      </w:r>
      <w:proofErr w:type="spellEnd"/>
      <w:r>
        <w:rPr>
          <w:rFonts w:eastAsia="Calibri"/>
          <w:sz w:val="22"/>
          <w:szCs w:val="22"/>
          <w:lang w:val="lt-LT" w:eastAsia="lt-LT"/>
        </w:rPr>
        <w:t xml:space="preserve"> [</w:t>
      </w:r>
      <w:proofErr w:type="spellStart"/>
      <w:r>
        <w:rPr>
          <w:rFonts w:eastAsia="Calibri"/>
          <w:i/>
          <w:iCs/>
          <w:sz w:val="22"/>
          <w:szCs w:val="22"/>
          <w:lang w:val="lt-LT" w:eastAsia="lt-LT"/>
        </w:rPr>
        <w:t>Zollinger-Ellison</w:t>
      </w:r>
      <w:proofErr w:type="spellEnd"/>
      <w:r>
        <w:rPr>
          <w:rFonts w:eastAsia="Calibri"/>
          <w:sz w:val="22"/>
          <w:szCs w:val="22"/>
          <w:lang w:val="lt-LT" w:eastAsia="lt-LT"/>
        </w:rPr>
        <w:t>] sindromas).</w:t>
      </w:r>
    </w:p>
    <w:p w14:paraId="4D502142" w14:textId="77777777" w:rsidR="003C0175" w:rsidRDefault="003C0175">
      <w:pPr>
        <w:widowControl w:val="0"/>
        <w:ind w:left="540" w:hanging="540"/>
        <w:rPr>
          <w:rFonts w:eastAsia="Calibri"/>
          <w:sz w:val="22"/>
          <w:szCs w:val="22"/>
          <w:lang w:val="lt-LT" w:eastAsia="lt-LT"/>
        </w:rPr>
      </w:pPr>
    </w:p>
    <w:p w14:paraId="1618C010" w14:textId="77777777" w:rsidR="003C0175" w:rsidRDefault="00A01BFC">
      <w:pPr>
        <w:widowControl w:val="0"/>
        <w:ind w:left="540" w:hanging="540"/>
        <w:rPr>
          <w:rFonts w:eastAsia="Calibri"/>
          <w:sz w:val="22"/>
          <w:lang w:val="lt-LT"/>
        </w:rPr>
      </w:pPr>
      <w:r>
        <w:rPr>
          <w:rFonts w:eastAsia="Calibri"/>
          <w:sz w:val="22"/>
          <w:lang w:val="lt-LT"/>
        </w:rPr>
        <w:t>Vaikams</w:t>
      </w:r>
      <w:r>
        <w:rPr>
          <w:rFonts w:eastAsia="Calibri"/>
          <w:sz w:val="22"/>
          <w:szCs w:val="22"/>
          <w:lang w:val="lt-LT" w:eastAsia="lt-LT"/>
        </w:rPr>
        <w:t>:</w:t>
      </w:r>
    </w:p>
    <w:p w14:paraId="4E8CEC8B" w14:textId="77777777" w:rsidR="003C0175" w:rsidRDefault="00A01BFC">
      <w:pPr>
        <w:widowControl w:val="0"/>
        <w:ind w:left="540" w:hanging="540"/>
        <w:rPr>
          <w:rFonts w:eastAsia="Calibri"/>
          <w:i/>
          <w:sz w:val="22"/>
          <w:szCs w:val="22"/>
          <w:lang w:val="lt-LT" w:eastAsia="lt-LT"/>
        </w:rPr>
      </w:pPr>
      <w:r>
        <w:rPr>
          <w:rFonts w:eastAsia="Calibri"/>
          <w:i/>
          <w:sz w:val="22"/>
          <w:szCs w:val="22"/>
          <w:lang w:val="lt-LT" w:eastAsia="lt-LT"/>
        </w:rPr>
        <w:t>Vyresnių kaip 1 metų vaikų, sveriančių ≥ 10 kg:</w:t>
      </w:r>
    </w:p>
    <w:p w14:paraId="0F5B7C52" w14:textId="77777777" w:rsidR="003C0175" w:rsidRDefault="00A01BFC">
      <w:pPr>
        <w:widowControl w:val="0"/>
        <w:numPr>
          <w:ilvl w:val="0"/>
          <w:numId w:val="12"/>
        </w:numPr>
        <w:ind w:left="567" w:hanging="567"/>
        <w:contextualSpacing/>
        <w:rPr>
          <w:rFonts w:eastAsia="Calibri"/>
          <w:sz w:val="22"/>
          <w:szCs w:val="22"/>
          <w:lang w:val="lt-LT" w:eastAsia="lt-LT"/>
        </w:rPr>
      </w:pPr>
      <w:proofErr w:type="spellStart"/>
      <w:r>
        <w:rPr>
          <w:rFonts w:eastAsia="Calibri"/>
          <w:sz w:val="22"/>
          <w:szCs w:val="22"/>
          <w:lang w:val="lt-LT" w:eastAsia="lt-LT"/>
        </w:rPr>
        <w:t>refliukso</w:t>
      </w:r>
      <w:proofErr w:type="spellEnd"/>
      <w:r>
        <w:rPr>
          <w:rFonts w:eastAsia="Calibri"/>
          <w:sz w:val="22"/>
          <w:szCs w:val="22"/>
          <w:lang w:val="lt-LT" w:eastAsia="lt-LT"/>
        </w:rPr>
        <w:t xml:space="preserve"> iš skrandžio į stemplę liga (rūgštis iš skrandžio patenka į stemplę – vamzdelį, kuris jungia burnos ertmę su skrandžiu, ir sukelia skausmą, uždegimą, rėmenį).</w:t>
      </w:r>
    </w:p>
    <w:p w14:paraId="43BD17E0" w14:textId="77777777" w:rsidR="003C0175" w:rsidRDefault="00A01BFC">
      <w:pPr>
        <w:widowControl w:val="0"/>
        <w:contextualSpacing/>
        <w:rPr>
          <w:rFonts w:eastAsia="Calibri"/>
          <w:sz w:val="22"/>
          <w:szCs w:val="22"/>
          <w:lang w:val="lt-LT" w:eastAsia="lt-LT"/>
        </w:rPr>
      </w:pPr>
      <w:r>
        <w:rPr>
          <w:rFonts w:eastAsia="Calibri"/>
          <w:sz w:val="22"/>
          <w:szCs w:val="22"/>
          <w:lang w:val="lt-LT" w:eastAsia="lt-LT"/>
        </w:rPr>
        <w:t>Vaikams šios ligos simptomai gali būti skrandžio turinio atpylimas į burnos ertmę (</w:t>
      </w:r>
      <w:proofErr w:type="spellStart"/>
      <w:r>
        <w:rPr>
          <w:rFonts w:eastAsia="Calibri"/>
          <w:sz w:val="22"/>
          <w:szCs w:val="22"/>
          <w:lang w:val="lt-LT" w:eastAsia="lt-LT"/>
        </w:rPr>
        <w:t>regurgitacija</w:t>
      </w:r>
      <w:proofErr w:type="spellEnd"/>
      <w:r>
        <w:rPr>
          <w:rFonts w:eastAsia="Calibri"/>
          <w:sz w:val="22"/>
          <w:szCs w:val="22"/>
          <w:lang w:val="lt-LT" w:eastAsia="lt-LT"/>
        </w:rPr>
        <w:t>), vėmimas ir menkas svorio augimas.</w:t>
      </w:r>
    </w:p>
    <w:p w14:paraId="4849CE28" w14:textId="77777777" w:rsidR="003C0175" w:rsidRDefault="003C0175">
      <w:pPr>
        <w:widowControl w:val="0"/>
        <w:ind w:left="540" w:hanging="540"/>
        <w:rPr>
          <w:rFonts w:eastAsia="Calibri"/>
          <w:sz w:val="22"/>
          <w:szCs w:val="22"/>
          <w:lang w:val="lt-LT" w:eastAsia="lt-LT"/>
        </w:rPr>
      </w:pPr>
    </w:p>
    <w:p w14:paraId="5276AFF1" w14:textId="77777777" w:rsidR="003C0175" w:rsidRDefault="00A01BFC">
      <w:pPr>
        <w:widowControl w:val="0"/>
        <w:ind w:left="540" w:hanging="540"/>
        <w:rPr>
          <w:rFonts w:eastAsia="Calibri"/>
          <w:i/>
          <w:sz w:val="22"/>
          <w:szCs w:val="22"/>
          <w:lang w:val="lt-LT" w:eastAsia="lt-LT"/>
        </w:rPr>
      </w:pPr>
      <w:r>
        <w:rPr>
          <w:rFonts w:eastAsia="Calibri"/>
          <w:i/>
          <w:sz w:val="22"/>
          <w:szCs w:val="22"/>
          <w:lang w:val="lt-LT" w:eastAsia="lt-LT"/>
        </w:rPr>
        <w:t>Vyresnių kaip 4 metų vaikų ir paauglių:</w:t>
      </w:r>
    </w:p>
    <w:p w14:paraId="2E48A178" w14:textId="77777777" w:rsidR="003C0175" w:rsidRDefault="00A01BFC">
      <w:pPr>
        <w:widowControl w:val="0"/>
        <w:numPr>
          <w:ilvl w:val="0"/>
          <w:numId w:val="12"/>
        </w:numPr>
        <w:ind w:left="567" w:hanging="567"/>
        <w:contextualSpacing/>
        <w:rPr>
          <w:rFonts w:eastAsia="Calibri"/>
          <w:sz w:val="22"/>
          <w:szCs w:val="22"/>
          <w:lang w:val="lt-LT" w:eastAsia="lt-LT"/>
        </w:rPr>
      </w:pPr>
      <w:r>
        <w:rPr>
          <w:rFonts w:eastAsia="Calibri"/>
          <w:sz w:val="22"/>
          <w:szCs w:val="22"/>
          <w:lang w:val="lt-LT" w:eastAsia="lt-LT"/>
        </w:rPr>
        <w:t xml:space="preserve">bakterijų, vadinamų </w:t>
      </w:r>
      <w:proofErr w:type="spellStart"/>
      <w:r>
        <w:rPr>
          <w:rFonts w:eastAsia="Calibri"/>
          <w:i/>
          <w:sz w:val="22"/>
          <w:szCs w:val="22"/>
          <w:lang w:val="lt-LT" w:eastAsia="lt-LT"/>
        </w:rPr>
        <w:t>Helicobacter</w:t>
      </w:r>
      <w:proofErr w:type="spellEnd"/>
      <w:r>
        <w:rPr>
          <w:rFonts w:eastAsia="Calibri"/>
          <w:i/>
          <w:sz w:val="22"/>
          <w:szCs w:val="22"/>
          <w:lang w:val="lt-LT" w:eastAsia="lt-LT"/>
        </w:rPr>
        <w:t xml:space="preserve"> </w:t>
      </w:r>
      <w:proofErr w:type="spellStart"/>
      <w:r>
        <w:rPr>
          <w:rFonts w:eastAsia="Calibri"/>
          <w:i/>
          <w:sz w:val="22"/>
          <w:szCs w:val="22"/>
          <w:lang w:val="lt-LT" w:eastAsia="lt-LT"/>
        </w:rPr>
        <w:t>pylori</w:t>
      </w:r>
      <w:proofErr w:type="spellEnd"/>
      <w:r>
        <w:rPr>
          <w:rFonts w:eastAsia="Calibri"/>
          <w:sz w:val="22"/>
          <w:szCs w:val="22"/>
          <w:lang w:val="lt-LT" w:eastAsia="lt-LT"/>
        </w:rPr>
        <w:t>, infekuotos opos (jeigu Jūsų vaikas serga šia liga, gydytojas taip pat gali skirti antibiotikų infekcijai sunaikinti, kad galėtų užgyti opa).</w:t>
      </w:r>
    </w:p>
    <w:p w14:paraId="3367482B" w14:textId="77777777" w:rsidR="003C0175" w:rsidRDefault="003C0175">
      <w:pPr>
        <w:widowControl w:val="0"/>
        <w:rPr>
          <w:rFonts w:eastAsia="Calibri"/>
          <w:sz w:val="22"/>
          <w:szCs w:val="22"/>
          <w:lang w:val="lt-LT" w:eastAsia="lt-LT"/>
        </w:rPr>
      </w:pPr>
    </w:p>
    <w:p w14:paraId="1C486FB7" w14:textId="77777777" w:rsidR="003C0175" w:rsidRDefault="003C0175">
      <w:pPr>
        <w:widowControl w:val="0"/>
        <w:rPr>
          <w:rFonts w:eastAsia="Calibri"/>
          <w:color w:val="000000"/>
          <w:sz w:val="22"/>
          <w:szCs w:val="22"/>
          <w:lang w:val="lt-LT" w:eastAsia="lt-LT"/>
        </w:rPr>
      </w:pPr>
    </w:p>
    <w:p w14:paraId="21F28E02" w14:textId="77777777" w:rsidR="003C0175" w:rsidRDefault="00A01BFC">
      <w:pPr>
        <w:widowControl w:val="0"/>
        <w:tabs>
          <w:tab w:val="left" w:pos="567"/>
        </w:tabs>
        <w:ind w:left="567" w:hanging="567"/>
        <w:outlineLvl w:val="1"/>
        <w:rPr>
          <w:rFonts w:eastAsia="Calibri"/>
          <w:b/>
          <w:sz w:val="22"/>
          <w:szCs w:val="22"/>
          <w:lang w:val="lt-LT" w:eastAsia="en-US"/>
        </w:rPr>
      </w:pPr>
      <w:bookmarkStart w:id="60" w:name="_Toc129243140"/>
      <w:bookmarkStart w:id="61" w:name="_Toc129243265"/>
      <w:r>
        <w:rPr>
          <w:rFonts w:eastAsia="Calibri"/>
          <w:b/>
          <w:sz w:val="22"/>
          <w:szCs w:val="22"/>
          <w:lang w:val="lt-LT" w:eastAsia="en-US"/>
        </w:rPr>
        <w:t>2.</w:t>
      </w:r>
      <w:r>
        <w:rPr>
          <w:rFonts w:eastAsia="Calibri"/>
          <w:b/>
          <w:sz w:val="22"/>
          <w:szCs w:val="22"/>
          <w:lang w:val="lt-LT" w:eastAsia="en-US"/>
        </w:rPr>
        <w:tab/>
        <w:t xml:space="preserve">Kas žinotina prieš vartojant </w:t>
      </w:r>
      <w:bookmarkEnd w:id="60"/>
      <w:bookmarkEnd w:id="61"/>
      <w:proofErr w:type="spellStart"/>
      <w:r>
        <w:rPr>
          <w:rFonts w:eastAsia="Calibri"/>
          <w:b/>
          <w:sz w:val="22"/>
          <w:szCs w:val="22"/>
          <w:lang w:val="lt-LT" w:eastAsia="en-US"/>
        </w:rPr>
        <w:t>Ultop</w:t>
      </w:r>
      <w:proofErr w:type="spellEnd"/>
    </w:p>
    <w:p w14:paraId="713EA3FD" w14:textId="77777777" w:rsidR="003C0175" w:rsidRDefault="003C0175">
      <w:pPr>
        <w:widowControl w:val="0"/>
        <w:rPr>
          <w:rFonts w:eastAsia="Calibri"/>
          <w:color w:val="000000"/>
          <w:sz w:val="22"/>
          <w:szCs w:val="22"/>
          <w:lang w:val="lt-LT" w:eastAsia="lt-LT"/>
        </w:rPr>
      </w:pPr>
    </w:p>
    <w:p w14:paraId="0B2602C5" w14:textId="77777777" w:rsidR="003C0175" w:rsidRDefault="00A01BFC">
      <w:pPr>
        <w:widowControl w:val="0"/>
        <w:rPr>
          <w:rFonts w:eastAsia="Calibri"/>
          <w:b/>
          <w:bCs/>
          <w:sz w:val="22"/>
          <w:szCs w:val="22"/>
          <w:lang w:val="lt-LT" w:eastAsia="en-US"/>
        </w:rPr>
      </w:pPr>
      <w:proofErr w:type="spellStart"/>
      <w:r>
        <w:rPr>
          <w:rFonts w:eastAsia="Calibri"/>
          <w:b/>
          <w:color w:val="000000"/>
          <w:sz w:val="22"/>
          <w:szCs w:val="22"/>
          <w:lang w:val="lt-LT" w:eastAsia="en-US"/>
        </w:rPr>
        <w:t>Ultop</w:t>
      </w:r>
      <w:proofErr w:type="spellEnd"/>
      <w:r>
        <w:rPr>
          <w:rFonts w:eastAsia="Calibri"/>
          <w:b/>
          <w:bCs/>
          <w:sz w:val="22"/>
          <w:szCs w:val="22"/>
          <w:lang w:val="lt-LT" w:eastAsia="en-US"/>
        </w:rPr>
        <w:t xml:space="preserve"> vartoti draudžiama:</w:t>
      </w:r>
    </w:p>
    <w:p w14:paraId="4C44FBBC"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lastRenderedPageBreak/>
        <w:t xml:space="preserve">jeigu yra alergija </w:t>
      </w:r>
      <w:proofErr w:type="spellStart"/>
      <w:r>
        <w:rPr>
          <w:rFonts w:eastAsia="Calibri"/>
          <w:sz w:val="22"/>
          <w:szCs w:val="22"/>
          <w:lang w:val="lt-LT" w:eastAsia="lt-LT"/>
        </w:rPr>
        <w:t>omeprazolui</w:t>
      </w:r>
      <w:proofErr w:type="spellEnd"/>
      <w:r>
        <w:rPr>
          <w:rFonts w:eastAsia="Calibri"/>
          <w:sz w:val="22"/>
          <w:szCs w:val="22"/>
          <w:lang w:val="lt-LT" w:eastAsia="lt-LT"/>
        </w:rPr>
        <w:t xml:space="preserve"> arba bet kuriai pagalbinei šio vaisto medžiagai (jos išvardytos 6 skyriuje);</w:t>
      </w:r>
    </w:p>
    <w:p w14:paraId="0D7A2FAB"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 xml:space="preserve">jeigu yra alergija kitiems vaistams, priklausantiems protonų siurblio inhibitorių grupei (pvz., </w:t>
      </w:r>
      <w:proofErr w:type="spellStart"/>
      <w:r>
        <w:rPr>
          <w:rFonts w:eastAsia="Calibri"/>
          <w:sz w:val="22"/>
          <w:szCs w:val="22"/>
          <w:lang w:val="lt-LT" w:eastAsia="lt-LT"/>
        </w:rPr>
        <w:t>pantoprazolui</w:t>
      </w:r>
      <w:proofErr w:type="spellEnd"/>
      <w:r>
        <w:rPr>
          <w:rFonts w:eastAsia="Calibri"/>
          <w:sz w:val="22"/>
          <w:szCs w:val="22"/>
          <w:lang w:val="lt-LT" w:eastAsia="lt-LT"/>
        </w:rPr>
        <w:t xml:space="preserve">, </w:t>
      </w:r>
      <w:proofErr w:type="spellStart"/>
      <w:r>
        <w:rPr>
          <w:rFonts w:eastAsia="Calibri"/>
          <w:sz w:val="22"/>
          <w:szCs w:val="22"/>
          <w:lang w:val="lt-LT" w:eastAsia="lt-LT"/>
        </w:rPr>
        <w:t>lansoprazolui</w:t>
      </w:r>
      <w:proofErr w:type="spellEnd"/>
      <w:r>
        <w:rPr>
          <w:rFonts w:eastAsia="Calibri"/>
          <w:sz w:val="22"/>
          <w:szCs w:val="22"/>
          <w:lang w:val="lt-LT" w:eastAsia="lt-LT"/>
        </w:rPr>
        <w:t xml:space="preserve">, </w:t>
      </w:r>
      <w:proofErr w:type="spellStart"/>
      <w:r>
        <w:rPr>
          <w:rFonts w:eastAsia="Calibri"/>
          <w:sz w:val="22"/>
          <w:szCs w:val="22"/>
          <w:lang w:val="lt-LT" w:eastAsia="lt-LT"/>
        </w:rPr>
        <w:t>rabeprazolui</w:t>
      </w:r>
      <w:proofErr w:type="spellEnd"/>
      <w:r>
        <w:rPr>
          <w:rFonts w:eastAsia="Calibri"/>
          <w:sz w:val="22"/>
          <w:szCs w:val="22"/>
          <w:lang w:val="lt-LT" w:eastAsia="lt-LT"/>
        </w:rPr>
        <w:t xml:space="preserve">, </w:t>
      </w:r>
      <w:proofErr w:type="spellStart"/>
      <w:r>
        <w:rPr>
          <w:rFonts w:eastAsia="Calibri"/>
          <w:sz w:val="22"/>
          <w:szCs w:val="22"/>
          <w:lang w:val="lt-LT" w:eastAsia="lt-LT"/>
        </w:rPr>
        <w:t>ezomeprazolui</w:t>
      </w:r>
      <w:proofErr w:type="spellEnd"/>
      <w:r>
        <w:rPr>
          <w:rFonts w:eastAsia="Calibri"/>
          <w:sz w:val="22"/>
          <w:szCs w:val="22"/>
          <w:lang w:val="lt-LT" w:eastAsia="lt-LT"/>
        </w:rPr>
        <w:t>);</w:t>
      </w:r>
    </w:p>
    <w:p w14:paraId="23837AD4"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 xml:space="preserve">jeigu vartojate vaistų, kurių sudėtyje yra </w:t>
      </w:r>
      <w:proofErr w:type="spellStart"/>
      <w:r>
        <w:rPr>
          <w:rFonts w:eastAsia="Calibri"/>
          <w:sz w:val="22"/>
          <w:szCs w:val="22"/>
          <w:lang w:val="lt-LT" w:eastAsia="lt-LT"/>
        </w:rPr>
        <w:t>nelfinaviro</w:t>
      </w:r>
      <w:proofErr w:type="spellEnd"/>
      <w:r>
        <w:rPr>
          <w:rFonts w:eastAsia="Calibri"/>
          <w:sz w:val="22"/>
          <w:szCs w:val="22"/>
          <w:lang w:val="lt-LT" w:eastAsia="lt-LT"/>
        </w:rPr>
        <w:t xml:space="preserve"> (nuo ŽIV infekcijos).</w:t>
      </w:r>
    </w:p>
    <w:p w14:paraId="060BEA57" w14:textId="77777777" w:rsidR="003C0175" w:rsidRDefault="003C0175">
      <w:pPr>
        <w:widowControl w:val="0"/>
        <w:rPr>
          <w:rFonts w:eastAsia="Calibri"/>
          <w:sz w:val="22"/>
          <w:szCs w:val="22"/>
          <w:lang w:val="lt-LT" w:eastAsia="lt-LT"/>
        </w:rPr>
      </w:pPr>
    </w:p>
    <w:p w14:paraId="1229BE7C"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Jeigu bet kuri paminėta būklė jums tinka, </w:t>
      </w:r>
      <w:proofErr w:type="spellStart"/>
      <w:r>
        <w:rPr>
          <w:rFonts w:eastAsia="Calibri"/>
          <w:sz w:val="22"/>
          <w:szCs w:val="22"/>
          <w:lang w:val="lt-LT" w:eastAsia="lt-LT"/>
        </w:rPr>
        <w:t>Ultop</w:t>
      </w:r>
      <w:proofErr w:type="spellEnd"/>
      <w:r>
        <w:rPr>
          <w:rFonts w:eastAsia="Calibri"/>
          <w:sz w:val="22"/>
          <w:szCs w:val="22"/>
          <w:lang w:val="lt-LT" w:eastAsia="lt-LT"/>
        </w:rPr>
        <w:t xml:space="preserve"> nevartokite. Jeigu abejojate, prieš pradėdami vartoti </w:t>
      </w:r>
      <w:proofErr w:type="spellStart"/>
      <w:r>
        <w:rPr>
          <w:rFonts w:eastAsia="Calibri"/>
          <w:sz w:val="22"/>
          <w:szCs w:val="22"/>
          <w:lang w:val="lt-LT" w:eastAsia="lt-LT"/>
        </w:rPr>
        <w:t>Ultop</w:t>
      </w:r>
      <w:proofErr w:type="spellEnd"/>
      <w:r>
        <w:rPr>
          <w:rFonts w:eastAsia="Calibri"/>
          <w:sz w:val="22"/>
          <w:szCs w:val="22"/>
          <w:lang w:val="lt-LT" w:eastAsia="lt-LT"/>
        </w:rPr>
        <w:t>, pasikonsultuokite su gydytoju arba vaistininku.</w:t>
      </w:r>
    </w:p>
    <w:p w14:paraId="667D5B55" w14:textId="77777777" w:rsidR="003C0175" w:rsidRDefault="003C0175">
      <w:pPr>
        <w:widowControl w:val="0"/>
        <w:rPr>
          <w:rFonts w:eastAsia="Calibri"/>
          <w:color w:val="000000"/>
          <w:sz w:val="22"/>
          <w:szCs w:val="22"/>
          <w:lang w:val="lt-LT" w:eastAsia="lt-LT"/>
        </w:rPr>
      </w:pPr>
    </w:p>
    <w:p w14:paraId="7225C63C" w14:textId="77777777" w:rsidR="003C0175" w:rsidRDefault="00A01BFC">
      <w:pPr>
        <w:widowControl w:val="0"/>
        <w:rPr>
          <w:rFonts w:eastAsia="Calibri"/>
          <w:b/>
          <w:bCs/>
          <w:sz w:val="22"/>
          <w:szCs w:val="22"/>
          <w:lang w:val="lt-LT" w:eastAsia="en-US"/>
        </w:rPr>
      </w:pPr>
      <w:r>
        <w:rPr>
          <w:rFonts w:eastAsia="Calibri"/>
          <w:b/>
          <w:bCs/>
          <w:sz w:val="22"/>
          <w:szCs w:val="22"/>
          <w:lang w:val="lt-LT" w:eastAsia="en-US"/>
        </w:rPr>
        <w:t>Įspėjimai ir atsargumo priemonės</w:t>
      </w:r>
    </w:p>
    <w:p w14:paraId="2E32DD64" w14:textId="77777777" w:rsidR="003C0175" w:rsidRDefault="003C0175">
      <w:pPr>
        <w:widowControl w:val="0"/>
        <w:rPr>
          <w:rFonts w:eastAsia="Calibri"/>
          <w:b/>
          <w:bCs/>
          <w:sz w:val="22"/>
          <w:szCs w:val="22"/>
          <w:lang w:val="lt-LT" w:eastAsia="en-US"/>
        </w:rPr>
      </w:pPr>
    </w:p>
    <w:p w14:paraId="706406E3" w14:textId="77777777" w:rsidR="003C0175" w:rsidRDefault="00A01BFC">
      <w:pPr>
        <w:widowControl w:val="0"/>
        <w:rPr>
          <w:rFonts w:eastAsia="Calibri"/>
          <w:bCs/>
          <w:sz w:val="22"/>
          <w:szCs w:val="22"/>
          <w:lang w:val="lt-LT" w:eastAsia="en-US"/>
        </w:rPr>
      </w:pPr>
      <w:r>
        <w:rPr>
          <w:rFonts w:eastAsia="Calibri"/>
          <w:bCs/>
          <w:sz w:val="22"/>
          <w:szCs w:val="22"/>
          <w:lang w:val="lt-LT" w:eastAsia="en-US"/>
        </w:rPr>
        <w:t xml:space="preserve">Buvo pranešta apie sunkias odos reakcijas, įskaitant </w:t>
      </w:r>
      <w:proofErr w:type="spellStart"/>
      <w:r>
        <w:rPr>
          <w:rFonts w:eastAsia="Calibri"/>
          <w:bCs/>
          <w:sz w:val="22"/>
          <w:szCs w:val="22"/>
          <w:lang w:val="lt-LT" w:eastAsia="en-US"/>
        </w:rPr>
        <w:t>Stevens-Johnson</w:t>
      </w:r>
      <w:proofErr w:type="spellEnd"/>
      <w:r>
        <w:rPr>
          <w:rFonts w:eastAsia="Calibri"/>
          <w:bCs/>
          <w:sz w:val="22"/>
          <w:szCs w:val="22"/>
          <w:lang w:val="lt-LT" w:eastAsia="en-US"/>
        </w:rPr>
        <w:t xml:space="preserve"> sindromą, toksinę epidermio </w:t>
      </w:r>
      <w:proofErr w:type="spellStart"/>
      <w:r>
        <w:rPr>
          <w:rFonts w:eastAsia="Calibri"/>
          <w:bCs/>
          <w:sz w:val="22"/>
          <w:szCs w:val="22"/>
          <w:lang w:val="lt-LT" w:eastAsia="en-US"/>
        </w:rPr>
        <w:t>nekrolizę</w:t>
      </w:r>
      <w:proofErr w:type="spellEnd"/>
      <w:r>
        <w:rPr>
          <w:rFonts w:eastAsia="Calibri"/>
          <w:bCs/>
          <w:sz w:val="22"/>
          <w:szCs w:val="22"/>
          <w:lang w:val="lt-LT" w:eastAsia="en-US"/>
        </w:rPr>
        <w:t xml:space="preserve">, reakciją į vaistus su </w:t>
      </w:r>
      <w:proofErr w:type="spellStart"/>
      <w:r>
        <w:rPr>
          <w:rFonts w:eastAsia="Calibri"/>
          <w:bCs/>
          <w:sz w:val="22"/>
          <w:szCs w:val="22"/>
          <w:lang w:val="lt-LT" w:eastAsia="en-US"/>
        </w:rPr>
        <w:t>eozinofilija</w:t>
      </w:r>
      <w:proofErr w:type="spellEnd"/>
      <w:r>
        <w:rPr>
          <w:rFonts w:eastAsia="Calibri"/>
          <w:bCs/>
          <w:sz w:val="22"/>
          <w:szCs w:val="22"/>
          <w:lang w:val="lt-LT" w:eastAsia="en-US"/>
        </w:rPr>
        <w:t xml:space="preserve"> ir sisteminiais simptomais (DRESS) ir ūminę </w:t>
      </w:r>
      <w:proofErr w:type="spellStart"/>
      <w:r>
        <w:rPr>
          <w:rFonts w:eastAsia="Calibri"/>
          <w:bCs/>
          <w:sz w:val="22"/>
          <w:szCs w:val="22"/>
          <w:lang w:val="lt-LT" w:eastAsia="en-US"/>
        </w:rPr>
        <w:t>generalizuotą</w:t>
      </w:r>
      <w:proofErr w:type="spellEnd"/>
      <w:r>
        <w:rPr>
          <w:rFonts w:eastAsia="Calibri"/>
          <w:bCs/>
          <w:sz w:val="22"/>
          <w:szCs w:val="22"/>
          <w:lang w:val="lt-LT" w:eastAsia="en-US"/>
        </w:rPr>
        <w:t xml:space="preserve"> </w:t>
      </w:r>
      <w:proofErr w:type="spellStart"/>
      <w:r>
        <w:rPr>
          <w:rFonts w:eastAsia="Calibri"/>
          <w:bCs/>
          <w:sz w:val="22"/>
          <w:szCs w:val="22"/>
          <w:lang w:val="lt-LT" w:eastAsia="en-US"/>
        </w:rPr>
        <w:t>egzanteminę</w:t>
      </w:r>
      <w:proofErr w:type="spellEnd"/>
      <w:r>
        <w:rPr>
          <w:rFonts w:eastAsia="Calibri"/>
          <w:bCs/>
          <w:sz w:val="22"/>
          <w:szCs w:val="22"/>
          <w:lang w:val="lt-LT" w:eastAsia="en-US"/>
        </w:rPr>
        <w:t xml:space="preserve"> </w:t>
      </w:r>
      <w:proofErr w:type="spellStart"/>
      <w:r>
        <w:rPr>
          <w:rFonts w:eastAsia="Calibri"/>
          <w:bCs/>
          <w:sz w:val="22"/>
          <w:szCs w:val="22"/>
          <w:lang w:val="lt-LT" w:eastAsia="en-US"/>
        </w:rPr>
        <w:t>pustulozę</w:t>
      </w:r>
      <w:proofErr w:type="spellEnd"/>
      <w:r>
        <w:rPr>
          <w:rFonts w:eastAsia="Calibri"/>
          <w:bCs/>
          <w:sz w:val="22"/>
          <w:szCs w:val="22"/>
          <w:lang w:val="lt-LT" w:eastAsia="en-US"/>
        </w:rPr>
        <w:t xml:space="preserve"> (AGEP), susijusią su gydymu </w:t>
      </w:r>
      <w:proofErr w:type="spellStart"/>
      <w:r>
        <w:rPr>
          <w:rFonts w:eastAsia="Calibri"/>
          <w:bCs/>
          <w:sz w:val="22"/>
          <w:szCs w:val="22"/>
          <w:lang w:val="lt-LT" w:eastAsia="en-US"/>
        </w:rPr>
        <w:t>Ultop</w:t>
      </w:r>
      <w:proofErr w:type="spellEnd"/>
      <w:r>
        <w:rPr>
          <w:rFonts w:eastAsia="Calibri"/>
          <w:bCs/>
          <w:sz w:val="22"/>
          <w:szCs w:val="22"/>
          <w:lang w:val="lt-LT" w:eastAsia="en-US"/>
        </w:rPr>
        <w:t xml:space="preserve">. Nustokite vartoti </w:t>
      </w:r>
      <w:proofErr w:type="spellStart"/>
      <w:r>
        <w:rPr>
          <w:rFonts w:eastAsia="Calibri"/>
          <w:bCs/>
          <w:sz w:val="22"/>
          <w:szCs w:val="22"/>
          <w:lang w:val="lt-LT" w:eastAsia="en-US"/>
        </w:rPr>
        <w:t>Ultop</w:t>
      </w:r>
      <w:proofErr w:type="spellEnd"/>
      <w:r>
        <w:rPr>
          <w:rFonts w:eastAsia="Calibri"/>
          <w:bCs/>
          <w:sz w:val="22"/>
          <w:szCs w:val="22"/>
          <w:lang w:val="lt-LT" w:eastAsia="en-US"/>
        </w:rPr>
        <w:t xml:space="preserve"> ir nedelsdami kreipkitės medicininės pagalbos, jei pastebėsite bet kurį iš simptomų, susijusių su šiomis 4 skyriuje aprašytomis sunkiomis odos reakcijomis.</w:t>
      </w:r>
    </w:p>
    <w:p w14:paraId="48693032" w14:textId="77777777" w:rsidR="003C0175" w:rsidRDefault="003C0175">
      <w:pPr>
        <w:widowControl w:val="0"/>
        <w:rPr>
          <w:rFonts w:eastAsia="Calibri"/>
          <w:b/>
          <w:bCs/>
          <w:sz w:val="22"/>
          <w:szCs w:val="22"/>
          <w:lang w:val="lt-LT" w:eastAsia="en-US"/>
        </w:rPr>
      </w:pPr>
    </w:p>
    <w:p w14:paraId="066AC037" w14:textId="77777777" w:rsidR="003C0175" w:rsidRDefault="00A01BFC">
      <w:pPr>
        <w:widowControl w:val="0"/>
        <w:rPr>
          <w:rFonts w:eastAsia="Calibri"/>
          <w:b/>
          <w:bCs/>
          <w:sz w:val="22"/>
          <w:szCs w:val="22"/>
          <w:lang w:val="lt-LT" w:eastAsia="en-US"/>
        </w:rPr>
      </w:pPr>
      <w:proofErr w:type="spellStart"/>
      <w:r>
        <w:rPr>
          <w:rFonts w:eastAsia="Calibri"/>
          <w:sz w:val="22"/>
          <w:szCs w:val="22"/>
          <w:lang w:val="lt-LT" w:eastAsia="lt-LT"/>
        </w:rPr>
        <w:t>Ultop</w:t>
      </w:r>
      <w:proofErr w:type="spellEnd"/>
      <w:r>
        <w:rPr>
          <w:rFonts w:eastAsia="Calibri"/>
          <w:sz w:val="22"/>
          <w:szCs w:val="22"/>
          <w:lang w:val="lt-LT" w:eastAsia="lt-LT"/>
        </w:rPr>
        <w:t xml:space="preserve"> gali maskuoti kitų ligų simptomus, todėl tuojau pat pasikonsultuokite su gydytoju, jeigu prieš </w:t>
      </w:r>
      <w:r>
        <w:rPr>
          <w:rFonts w:eastAsia="Calibri"/>
          <w:bCs/>
          <w:sz w:val="22"/>
          <w:szCs w:val="22"/>
          <w:lang w:val="lt-LT" w:eastAsia="en-US"/>
        </w:rPr>
        <w:t xml:space="preserve">pradedant vartoti </w:t>
      </w:r>
      <w:proofErr w:type="spellStart"/>
      <w:r>
        <w:rPr>
          <w:rFonts w:eastAsia="Calibri"/>
          <w:bCs/>
          <w:sz w:val="22"/>
          <w:szCs w:val="22"/>
          <w:lang w:val="lt-LT" w:eastAsia="en-US"/>
        </w:rPr>
        <w:t>Ultop</w:t>
      </w:r>
      <w:proofErr w:type="spellEnd"/>
      <w:r>
        <w:rPr>
          <w:rFonts w:eastAsia="Calibri"/>
          <w:bCs/>
          <w:sz w:val="22"/>
          <w:szCs w:val="22"/>
          <w:lang w:val="lt-LT" w:eastAsia="en-US"/>
        </w:rPr>
        <w:t xml:space="preserve"> arba vartojant šį vaistą Jums pasireiškia kuris nors iš šių sutrikimų:</w:t>
      </w:r>
    </w:p>
    <w:p w14:paraId="485CAD7C"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be aiškios priežasties gerokai sumažėja kūno svorio arba sutrinka rijimas;</w:t>
      </w:r>
    </w:p>
    <w:p w14:paraId="26784E08"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 xml:space="preserve">pasireiškia skrandžio skausmas arba </w:t>
      </w:r>
      <w:proofErr w:type="spellStart"/>
      <w:r>
        <w:rPr>
          <w:rFonts w:eastAsia="Calibri"/>
          <w:sz w:val="22"/>
          <w:szCs w:val="22"/>
          <w:lang w:val="lt-LT" w:eastAsia="lt-LT"/>
        </w:rPr>
        <w:t>nevirškinimas</w:t>
      </w:r>
      <w:proofErr w:type="spellEnd"/>
      <w:r>
        <w:rPr>
          <w:rFonts w:eastAsia="Calibri"/>
          <w:sz w:val="22"/>
          <w:szCs w:val="22"/>
          <w:lang w:val="lt-LT" w:eastAsia="lt-LT"/>
        </w:rPr>
        <w:t>;</w:t>
      </w:r>
    </w:p>
    <w:p w14:paraId="70565688"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pradedate vemti maistu arba krauju;</w:t>
      </w:r>
    </w:p>
    <w:p w14:paraId="3B428024"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išmatos tampa juodos arba suteptos krauju;</w:t>
      </w:r>
    </w:p>
    <w:p w14:paraId="013AABBD"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 xml:space="preserve">stiprus arba nepraeinantis viduriavimas (vartojant </w:t>
      </w:r>
      <w:proofErr w:type="spellStart"/>
      <w:r>
        <w:rPr>
          <w:rFonts w:eastAsia="Calibri"/>
          <w:sz w:val="22"/>
          <w:szCs w:val="22"/>
          <w:lang w:val="lt-LT" w:eastAsia="lt-LT"/>
        </w:rPr>
        <w:t>omeprazolą</w:t>
      </w:r>
      <w:proofErr w:type="spellEnd"/>
      <w:r>
        <w:rPr>
          <w:rFonts w:eastAsia="Calibri"/>
          <w:sz w:val="22"/>
          <w:szCs w:val="22"/>
          <w:lang w:val="lt-LT" w:eastAsia="lt-LT"/>
        </w:rPr>
        <w:t>, šiek tiek padidėja infekcinio viduriavimo rizika);</w:t>
      </w:r>
    </w:p>
    <w:p w14:paraId="42DB3027"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pasireiškia sunkių kepenų sutrikimų.</w:t>
      </w:r>
    </w:p>
    <w:p w14:paraId="6DD30E60" w14:textId="77777777" w:rsidR="003C0175" w:rsidRDefault="00A01BFC">
      <w:pPr>
        <w:widowControl w:val="0"/>
        <w:numPr>
          <w:ilvl w:val="0"/>
          <w:numId w:val="5"/>
        </w:numPr>
        <w:ind w:left="567" w:hanging="567"/>
        <w:contextualSpacing/>
        <w:rPr>
          <w:rFonts w:eastAsia="Calibri"/>
          <w:sz w:val="22"/>
          <w:szCs w:val="22"/>
          <w:lang w:val="lt-LT" w:eastAsia="lt-LT"/>
        </w:rPr>
      </w:pPr>
      <w:r>
        <w:rPr>
          <w:rFonts w:eastAsia="Calibri"/>
          <w:sz w:val="22"/>
          <w:szCs w:val="22"/>
          <w:lang w:val="lt-LT" w:eastAsia="lt-LT"/>
        </w:rPr>
        <w:t xml:space="preserve">jeigu Jums kada nors pasireiškė odos reakcija po gydymo vaistu, panašiu į </w:t>
      </w:r>
      <w:proofErr w:type="spellStart"/>
      <w:r>
        <w:rPr>
          <w:rFonts w:eastAsia="Calibri"/>
          <w:sz w:val="22"/>
          <w:szCs w:val="22"/>
          <w:lang w:val="lt-LT" w:eastAsia="lt-LT"/>
        </w:rPr>
        <w:t>Ultop</w:t>
      </w:r>
      <w:proofErr w:type="spellEnd"/>
      <w:r>
        <w:rPr>
          <w:rFonts w:eastAsia="Calibri"/>
          <w:sz w:val="22"/>
          <w:szCs w:val="22"/>
          <w:lang w:val="lt-LT" w:eastAsia="lt-LT"/>
        </w:rPr>
        <w:t>, kuriuo mažinamas skrandžio rūgštingumas.</w:t>
      </w:r>
    </w:p>
    <w:p w14:paraId="54DB65BF" w14:textId="77777777" w:rsidR="003C0175" w:rsidRDefault="00A01BFC">
      <w:pPr>
        <w:widowControl w:val="0"/>
        <w:numPr>
          <w:ilvl w:val="0"/>
          <w:numId w:val="5"/>
        </w:numPr>
        <w:ind w:left="567" w:hanging="567"/>
        <w:contextualSpacing/>
        <w:rPr>
          <w:rFonts w:eastAsia="Calibri"/>
          <w:sz w:val="22"/>
          <w:szCs w:val="22"/>
          <w:lang w:eastAsia="lt-LT"/>
        </w:rPr>
      </w:pPr>
      <w:r>
        <w:rPr>
          <w:rFonts w:eastAsia="Calibri"/>
          <w:sz w:val="22"/>
          <w:szCs w:val="22"/>
          <w:lang w:eastAsia="lt-LT"/>
        </w:rPr>
        <w:t>jeigu Jums bus atliekamas specialus kraujo tyrimas (dėl chromogranino A).</w:t>
      </w:r>
    </w:p>
    <w:p w14:paraId="7FDB2760" w14:textId="77777777" w:rsidR="003C0175" w:rsidRDefault="003C0175">
      <w:pPr>
        <w:widowControl w:val="0"/>
        <w:contextualSpacing/>
        <w:rPr>
          <w:rFonts w:eastAsia="Calibri"/>
          <w:sz w:val="22"/>
          <w:szCs w:val="22"/>
          <w:lang w:val="lt-LT" w:eastAsia="lt-LT"/>
        </w:rPr>
      </w:pPr>
    </w:p>
    <w:p w14:paraId="158289A9" w14:textId="77777777" w:rsidR="003C0175" w:rsidRDefault="00A01BFC">
      <w:pPr>
        <w:widowControl w:val="0"/>
        <w:contextualSpacing/>
        <w:rPr>
          <w:rFonts w:eastAsia="Calibri"/>
          <w:sz w:val="22"/>
          <w:szCs w:val="22"/>
          <w:lang w:val="lt-LT" w:eastAsia="lt-LT"/>
        </w:rPr>
      </w:pPr>
      <w:r>
        <w:rPr>
          <w:rFonts w:eastAsia="Calibri"/>
          <w:sz w:val="22"/>
          <w:szCs w:val="22"/>
          <w:lang w:val="lt-LT" w:eastAsia="lt-LT"/>
        </w:rPr>
        <w:t xml:space="preserve">Jeigu Jums išbertų odą, ypač saulės apšviestose vietose, kuo skubiau pasakykite apie tai savo gydytojui, kadangi Jums gali tekti nutraukti gydymą </w:t>
      </w:r>
      <w:proofErr w:type="spellStart"/>
      <w:r>
        <w:rPr>
          <w:rFonts w:eastAsia="Calibri"/>
          <w:sz w:val="22"/>
          <w:szCs w:val="22"/>
          <w:lang w:val="lt-LT" w:eastAsia="lt-LT"/>
        </w:rPr>
        <w:t>Ultop</w:t>
      </w:r>
      <w:proofErr w:type="spellEnd"/>
      <w:r>
        <w:rPr>
          <w:rFonts w:eastAsia="Calibri"/>
          <w:sz w:val="22"/>
          <w:szCs w:val="22"/>
          <w:lang w:val="lt-LT" w:eastAsia="lt-LT"/>
        </w:rPr>
        <w:t>. Taip pat nepamirškite pasakyti, jeigu Jums pasireiškia bet koks neigiamas poveikis, kaip antai sąnarių skausmas.</w:t>
      </w:r>
    </w:p>
    <w:p w14:paraId="4BE7CE91" w14:textId="77777777" w:rsidR="003C0175" w:rsidRDefault="003C0175">
      <w:pPr>
        <w:widowControl w:val="0"/>
        <w:rPr>
          <w:rFonts w:eastAsia="Calibri"/>
          <w:sz w:val="22"/>
          <w:szCs w:val="22"/>
          <w:lang w:val="lt-LT" w:eastAsia="lt-LT"/>
        </w:rPr>
      </w:pPr>
    </w:p>
    <w:p w14:paraId="16EC7708"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Jeigu </w:t>
      </w:r>
      <w:proofErr w:type="spellStart"/>
      <w:r>
        <w:rPr>
          <w:rFonts w:eastAsia="Calibri"/>
          <w:sz w:val="22"/>
          <w:szCs w:val="22"/>
          <w:lang w:val="lt-LT" w:eastAsia="lt-LT"/>
        </w:rPr>
        <w:t>Ultop</w:t>
      </w:r>
      <w:proofErr w:type="spellEnd"/>
      <w:r>
        <w:rPr>
          <w:rFonts w:eastAsia="Calibri"/>
          <w:sz w:val="22"/>
          <w:szCs w:val="22"/>
          <w:lang w:val="lt-LT" w:eastAsia="lt-LT"/>
        </w:rPr>
        <w:t xml:space="preserve"> vartosite ilgai (daugiau kaip 1 metus), tikriausiai gydytojas reguliariai tikrins Jūsų būklę. Jei pasireikštų koks nors naujas ar neįprastas simptomas arba kitas reiškinys, kito apsilankymo metu apie tai pasakykite gydytojui.</w:t>
      </w:r>
    </w:p>
    <w:p w14:paraId="089F2608" w14:textId="77777777" w:rsidR="003C0175" w:rsidRDefault="003C0175">
      <w:pPr>
        <w:widowControl w:val="0"/>
        <w:rPr>
          <w:rFonts w:eastAsia="Calibri"/>
          <w:color w:val="000000"/>
          <w:sz w:val="22"/>
          <w:szCs w:val="22"/>
          <w:lang w:val="lt-LT" w:eastAsia="lt-LT"/>
        </w:rPr>
      </w:pPr>
    </w:p>
    <w:p w14:paraId="5C82B641"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 xml:space="preserve">Tokių kaip </w:t>
      </w: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protonų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1D96C20B" w14:textId="77777777" w:rsidR="003C0175" w:rsidRDefault="003C0175">
      <w:pPr>
        <w:widowControl w:val="0"/>
        <w:rPr>
          <w:rFonts w:eastAsia="Calibri"/>
          <w:color w:val="000000"/>
          <w:sz w:val="22"/>
          <w:szCs w:val="22"/>
          <w:lang w:val="lt-LT" w:eastAsia="lt-LT"/>
        </w:rPr>
      </w:pPr>
    </w:p>
    <w:p w14:paraId="3B9EDF16" w14:textId="77777777" w:rsidR="003C0175" w:rsidRDefault="00A01BFC">
      <w:pPr>
        <w:widowControl w:val="0"/>
        <w:rPr>
          <w:rFonts w:eastAsia="Calibri"/>
          <w:color w:val="000000"/>
          <w:sz w:val="22"/>
          <w:szCs w:val="22"/>
          <w:lang w:val="lt-LT" w:eastAsia="lt-LT"/>
        </w:rPr>
      </w:pP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gali keisti </w:t>
      </w:r>
      <w:proofErr w:type="spellStart"/>
      <w:r>
        <w:rPr>
          <w:rFonts w:eastAsia="Calibri"/>
          <w:color w:val="000000"/>
          <w:sz w:val="22"/>
          <w:szCs w:val="22"/>
          <w:lang w:val="lt-LT" w:eastAsia="lt-LT"/>
        </w:rPr>
        <w:t>neuroendokrininių</w:t>
      </w:r>
      <w:proofErr w:type="spellEnd"/>
      <w:r>
        <w:rPr>
          <w:rFonts w:eastAsia="Calibri"/>
          <w:color w:val="000000"/>
          <w:sz w:val="22"/>
          <w:szCs w:val="22"/>
          <w:lang w:val="lt-LT" w:eastAsia="lt-LT"/>
        </w:rPr>
        <w:t xml:space="preserve"> navikų tyrimo rezultatus. Gydytojas gali nurodyti nevartoti </w:t>
      </w: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5 dienas iki tyrimo.</w:t>
      </w:r>
    </w:p>
    <w:p w14:paraId="58E12695" w14:textId="77777777" w:rsidR="003C0175" w:rsidRDefault="003C0175">
      <w:pPr>
        <w:widowControl w:val="0"/>
      </w:pPr>
    </w:p>
    <w:p w14:paraId="509208EE" w14:textId="77777777" w:rsidR="003C0175" w:rsidRDefault="00A01BFC">
      <w:pPr>
        <w:widowControl w:val="0"/>
        <w:rPr>
          <w:sz w:val="22"/>
          <w:szCs w:val="22"/>
        </w:rPr>
      </w:pPr>
      <w:r>
        <w:rPr>
          <w:sz w:val="22"/>
          <w:szCs w:val="22"/>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0D6D7465" w14:textId="77777777" w:rsidR="003C0175" w:rsidRDefault="003C0175">
      <w:pPr>
        <w:widowControl w:val="0"/>
        <w:rPr>
          <w:rFonts w:eastAsia="Calibri"/>
          <w:sz w:val="22"/>
          <w:szCs w:val="22"/>
          <w:lang w:val="lt-LT" w:eastAsia="lt-LT"/>
        </w:rPr>
      </w:pPr>
    </w:p>
    <w:p w14:paraId="3B1709AE" w14:textId="77777777" w:rsidR="003C0175" w:rsidRDefault="00A01BFC">
      <w:pPr>
        <w:widowControl w:val="0"/>
        <w:rPr>
          <w:rFonts w:eastAsia="Calibri"/>
          <w:sz w:val="22"/>
          <w:szCs w:val="22"/>
          <w:lang w:val="lt-LT" w:eastAsia="lt-LT"/>
        </w:rPr>
      </w:pPr>
      <w:r>
        <w:rPr>
          <w:rFonts w:eastAsia="Calibri"/>
          <w:sz w:val="22"/>
          <w:szCs w:val="22"/>
          <w:lang w:val="lt-LT" w:eastAsia="lt-LT"/>
        </w:rPr>
        <w:t>Šis vaistas gali paveikti vitamino B12 pasisavinimą organizme, ypač jei jo reikia vartoti ilgą laiką. Kreipkitės į savo gydytoją, jei pastebėjote kurį nors iš šių simptomų, kurie gali rodyti mažą vitamino B12 kiekį:</w:t>
      </w:r>
    </w:p>
    <w:p w14:paraId="7DDB1A85" w14:textId="77777777" w:rsidR="003C0175" w:rsidRDefault="00A01BFC">
      <w:pPr>
        <w:widowControl w:val="0"/>
        <w:numPr>
          <w:ilvl w:val="0"/>
          <w:numId w:val="13"/>
        </w:numPr>
        <w:ind w:left="567" w:hanging="567"/>
        <w:contextualSpacing/>
        <w:rPr>
          <w:rFonts w:eastAsia="Calibri"/>
          <w:sz w:val="22"/>
          <w:szCs w:val="22"/>
          <w:lang w:val="lt-LT" w:eastAsia="lt-LT"/>
        </w:rPr>
      </w:pPr>
      <w:r>
        <w:rPr>
          <w:rFonts w:eastAsia="Calibri"/>
          <w:sz w:val="22"/>
          <w:szCs w:val="22"/>
          <w:lang w:val="lt-LT" w:eastAsia="lt-LT"/>
        </w:rPr>
        <w:t>Didelis nuovargis arba energijos trūkumas</w:t>
      </w:r>
    </w:p>
    <w:p w14:paraId="59955700" w14:textId="77777777" w:rsidR="003C0175" w:rsidRDefault="00A01BFC">
      <w:pPr>
        <w:widowControl w:val="0"/>
        <w:numPr>
          <w:ilvl w:val="0"/>
          <w:numId w:val="13"/>
        </w:numPr>
        <w:ind w:left="567" w:hanging="567"/>
        <w:contextualSpacing/>
        <w:rPr>
          <w:rFonts w:eastAsia="Calibri"/>
          <w:sz w:val="22"/>
          <w:szCs w:val="22"/>
          <w:lang w:val="lt-LT" w:eastAsia="lt-LT"/>
        </w:rPr>
      </w:pPr>
      <w:r>
        <w:rPr>
          <w:sz w:val="22"/>
          <w:szCs w:val="22"/>
          <w:lang w:val="lt-LT"/>
        </w:rPr>
        <w:t>Dilgčiojimo (smeigtukų ir adatų) pojūtis</w:t>
      </w:r>
    </w:p>
    <w:p w14:paraId="51379069" w14:textId="77777777" w:rsidR="003C0175" w:rsidRDefault="00A01BFC">
      <w:pPr>
        <w:widowControl w:val="0"/>
        <w:numPr>
          <w:ilvl w:val="0"/>
          <w:numId w:val="13"/>
        </w:numPr>
        <w:ind w:left="567" w:hanging="567"/>
        <w:contextualSpacing/>
        <w:rPr>
          <w:rFonts w:eastAsia="Calibri"/>
          <w:sz w:val="22"/>
          <w:szCs w:val="22"/>
          <w:lang w:val="lt-LT" w:eastAsia="lt-LT"/>
        </w:rPr>
      </w:pPr>
      <w:r>
        <w:rPr>
          <w:rFonts w:eastAsia="Calibri"/>
          <w:sz w:val="22"/>
          <w:szCs w:val="22"/>
          <w:lang w:val="lt-LT" w:eastAsia="lt-LT"/>
        </w:rPr>
        <w:t>Skaudantis ar paraudęs liežuvis, burnos opos</w:t>
      </w:r>
    </w:p>
    <w:p w14:paraId="5BABFE2F" w14:textId="77777777" w:rsidR="003C0175" w:rsidRDefault="00A01BFC">
      <w:pPr>
        <w:widowControl w:val="0"/>
        <w:numPr>
          <w:ilvl w:val="0"/>
          <w:numId w:val="13"/>
        </w:numPr>
        <w:ind w:left="567" w:hanging="567"/>
        <w:contextualSpacing/>
        <w:rPr>
          <w:rFonts w:eastAsia="Calibri"/>
          <w:sz w:val="22"/>
          <w:szCs w:val="22"/>
          <w:lang w:val="lt-LT" w:eastAsia="lt-LT"/>
        </w:rPr>
      </w:pPr>
      <w:r>
        <w:rPr>
          <w:rFonts w:eastAsia="Calibri"/>
          <w:sz w:val="22"/>
          <w:szCs w:val="22"/>
          <w:lang w:val="lt-LT" w:eastAsia="lt-LT"/>
        </w:rPr>
        <w:t>Raumenų silpnumas</w:t>
      </w:r>
    </w:p>
    <w:p w14:paraId="70433C72" w14:textId="77777777" w:rsidR="003C0175" w:rsidRDefault="00A01BFC">
      <w:pPr>
        <w:widowControl w:val="0"/>
        <w:numPr>
          <w:ilvl w:val="0"/>
          <w:numId w:val="13"/>
        </w:numPr>
        <w:ind w:left="567" w:hanging="567"/>
        <w:contextualSpacing/>
        <w:rPr>
          <w:rFonts w:eastAsia="Calibri"/>
          <w:sz w:val="22"/>
          <w:szCs w:val="22"/>
          <w:lang w:val="lt-LT" w:eastAsia="lt-LT"/>
        </w:rPr>
      </w:pPr>
      <w:r>
        <w:rPr>
          <w:rFonts w:eastAsia="Calibri"/>
          <w:sz w:val="22"/>
          <w:szCs w:val="22"/>
          <w:lang w:val="lt-LT" w:eastAsia="lt-LT"/>
        </w:rPr>
        <w:lastRenderedPageBreak/>
        <w:t>Sutrikęs regėjimas</w:t>
      </w:r>
    </w:p>
    <w:p w14:paraId="5E72C66A" w14:textId="29B88240" w:rsidR="003C0175" w:rsidRDefault="00A01BFC" w:rsidP="00433BAC">
      <w:pPr>
        <w:widowControl w:val="0"/>
        <w:numPr>
          <w:ilvl w:val="0"/>
          <w:numId w:val="13"/>
        </w:numPr>
        <w:ind w:left="567" w:hanging="567"/>
        <w:contextualSpacing/>
        <w:rPr>
          <w:rFonts w:eastAsia="Calibri"/>
          <w:sz w:val="22"/>
          <w:szCs w:val="22"/>
          <w:lang w:val="lt-LT" w:eastAsia="lt-LT"/>
        </w:rPr>
      </w:pPr>
      <w:r>
        <w:rPr>
          <w:rFonts w:eastAsia="Calibri"/>
          <w:sz w:val="22"/>
          <w:szCs w:val="22"/>
          <w:lang w:val="lt-LT" w:eastAsia="lt-LT"/>
        </w:rPr>
        <w:t>Atminties problemos, minčių susipainiojimas, depresija</w:t>
      </w:r>
    </w:p>
    <w:p w14:paraId="7432CB03" w14:textId="77777777" w:rsidR="003C0175" w:rsidRDefault="003C0175">
      <w:pPr>
        <w:widowControl w:val="0"/>
        <w:rPr>
          <w:rFonts w:eastAsia="Calibri"/>
          <w:sz w:val="22"/>
          <w:szCs w:val="22"/>
          <w:lang w:val="lt-LT" w:eastAsia="lt-LT"/>
        </w:rPr>
      </w:pPr>
    </w:p>
    <w:p w14:paraId="5BA3319E" w14:textId="77777777" w:rsidR="003C0175" w:rsidRDefault="00A01BFC">
      <w:pPr>
        <w:widowControl w:val="0"/>
        <w:rPr>
          <w:rFonts w:eastAsia="Calibri"/>
          <w:b/>
          <w:sz w:val="22"/>
          <w:szCs w:val="22"/>
          <w:lang w:val="lt-LT" w:eastAsia="lt-LT"/>
        </w:rPr>
      </w:pPr>
      <w:r>
        <w:rPr>
          <w:rFonts w:eastAsia="Calibri"/>
          <w:b/>
          <w:sz w:val="22"/>
          <w:szCs w:val="22"/>
          <w:lang w:val="lt-LT" w:eastAsia="lt-LT"/>
        </w:rPr>
        <w:t>Vaikams</w:t>
      </w:r>
    </w:p>
    <w:p w14:paraId="1EB35A3C" w14:textId="77777777" w:rsidR="003C0175" w:rsidRDefault="00A01BFC">
      <w:pPr>
        <w:widowControl w:val="0"/>
        <w:rPr>
          <w:rFonts w:eastAsia="Calibri"/>
          <w:sz w:val="22"/>
          <w:szCs w:val="22"/>
          <w:lang w:val="lt-LT" w:eastAsia="lt-LT"/>
        </w:rPr>
      </w:pPr>
      <w:r>
        <w:rPr>
          <w:rFonts w:eastAsia="Calibri"/>
          <w:sz w:val="22"/>
          <w:szCs w:val="22"/>
          <w:lang w:val="lt-LT" w:eastAsia="lt-LT"/>
        </w:rPr>
        <w:t>Kai kuriems lėtinėmis ligomis sergantiems vaikams gali prireikti ilgalaikio gydymo, nors tai nerekomenduojama.</w:t>
      </w:r>
    </w:p>
    <w:p w14:paraId="61996F7C" w14:textId="77777777" w:rsidR="003C0175" w:rsidRDefault="00A01BFC">
      <w:pPr>
        <w:widowControl w:val="0"/>
        <w:rPr>
          <w:rFonts w:eastAsia="Calibri"/>
          <w:sz w:val="22"/>
          <w:szCs w:val="22"/>
          <w:lang w:val="lt-LT" w:eastAsia="lt-LT"/>
        </w:rPr>
      </w:pPr>
      <w:r>
        <w:rPr>
          <w:rFonts w:eastAsia="Calibri"/>
          <w:sz w:val="22"/>
          <w:szCs w:val="22"/>
          <w:lang w:val="lt-LT" w:eastAsia="lt-LT"/>
        </w:rPr>
        <w:t>Neduokite šio vaisto jaunesniems nei 1 metų arba &lt; 10 kg sveriantiems vaikams.</w:t>
      </w:r>
    </w:p>
    <w:p w14:paraId="5656D105" w14:textId="77777777" w:rsidR="003C0175" w:rsidRDefault="003C0175">
      <w:pPr>
        <w:widowControl w:val="0"/>
        <w:rPr>
          <w:rFonts w:eastAsia="Calibri"/>
          <w:sz w:val="22"/>
          <w:szCs w:val="22"/>
          <w:lang w:val="lt-LT" w:eastAsia="lt-LT"/>
        </w:rPr>
      </w:pPr>
    </w:p>
    <w:p w14:paraId="5B9D9903" w14:textId="77777777" w:rsidR="003C0175" w:rsidRDefault="00A01BFC">
      <w:pPr>
        <w:widowControl w:val="0"/>
        <w:rPr>
          <w:rFonts w:eastAsia="Calibri"/>
          <w:sz w:val="22"/>
          <w:szCs w:val="22"/>
          <w:lang w:val="lt-LT" w:eastAsia="lt-LT"/>
        </w:rPr>
      </w:pPr>
      <w:r>
        <w:rPr>
          <w:rFonts w:eastAsia="Calibri"/>
          <w:b/>
          <w:bCs/>
          <w:sz w:val="22"/>
          <w:szCs w:val="22"/>
          <w:lang w:val="lt-LT" w:eastAsia="lt-LT"/>
        </w:rPr>
        <w:t>Kiti vaistai</w:t>
      </w:r>
      <w:r>
        <w:rPr>
          <w:rFonts w:eastAsia="Calibri"/>
          <w:sz w:val="22"/>
          <w:szCs w:val="22"/>
          <w:lang w:val="lt-LT" w:eastAsia="lt-LT"/>
        </w:rPr>
        <w:t xml:space="preserve"> </w:t>
      </w:r>
      <w:r>
        <w:rPr>
          <w:rFonts w:eastAsia="Calibri"/>
          <w:b/>
          <w:sz w:val="22"/>
          <w:szCs w:val="22"/>
          <w:lang w:val="lt-LT" w:eastAsia="lt-LT"/>
        </w:rPr>
        <w:t xml:space="preserve">ir </w:t>
      </w:r>
      <w:proofErr w:type="spellStart"/>
      <w:r>
        <w:rPr>
          <w:rFonts w:eastAsia="Calibri"/>
          <w:b/>
          <w:sz w:val="22"/>
          <w:szCs w:val="22"/>
          <w:lang w:val="lt-LT" w:eastAsia="lt-LT"/>
        </w:rPr>
        <w:t>Ultop</w:t>
      </w:r>
      <w:proofErr w:type="spellEnd"/>
    </w:p>
    <w:p w14:paraId="4803ED05"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Jeigu vartojate arba neseniai vartojote kitų vaistų arba dėl to nesate tikri, apie tai pasakykite gydytojui arba vaistininkui. Tai svarbu dėl to, kad </w:t>
      </w:r>
      <w:proofErr w:type="spellStart"/>
      <w:r>
        <w:rPr>
          <w:rFonts w:eastAsia="Calibri"/>
          <w:sz w:val="22"/>
          <w:szCs w:val="22"/>
          <w:lang w:val="lt-LT" w:eastAsia="lt-LT"/>
        </w:rPr>
        <w:t>Ultop</w:t>
      </w:r>
      <w:proofErr w:type="spellEnd"/>
      <w:r>
        <w:rPr>
          <w:rFonts w:eastAsia="Calibri"/>
          <w:sz w:val="22"/>
          <w:szCs w:val="22"/>
          <w:lang w:val="lt-LT" w:eastAsia="lt-LT"/>
        </w:rPr>
        <w:t xml:space="preserve"> gali keisti kai kurių kitų vaistų veikimą, o kai kurie kiti vaistai gali keisti </w:t>
      </w:r>
      <w:proofErr w:type="spellStart"/>
      <w:r>
        <w:rPr>
          <w:rFonts w:eastAsia="Calibri"/>
          <w:sz w:val="22"/>
          <w:szCs w:val="22"/>
          <w:lang w:val="lt-LT" w:eastAsia="lt-LT"/>
        </w:rPr>
        <w:t>Ultop</w:t>
      </w:r>
      <w:proofErr w:type="spellEnd"/>
      <w:r>
        <w:rPr>
          <w:rFonts w:eastAsia="Calibri"/>
          <w:sz w:val="22"/>
          <w:szCs w:val="22"/>
          <w:lang w:val="lt-LT" w:eastAsia="lt-LT"/>
        </w:rPr>
        <w:t xml:space="preserve"> veikimą.</w:t>
      </w:r>
    </w:p>
    <w:p w14:paraId="59A8A5FE" w14:textId="77777777" w:rsidR="003C0175" w:rsidRDefault="003C0175">
      <w:pPr>
        <w:widowControl w:val="0"/>
        <w:rPr>
          <w:rFonts w:eastAsia="Calibri"/>
          <w:sz w:val="22"/>
          <w:szCs w:val="22"/>
          <w:lang w:val="lt-LT" w:eastAsia="lt-LT"/>
        </w:rPr>
      </w:pPr>
    </w:p>
    <w:p w14:paraId="35F4DE8F"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draudžiama vartoti kartu su vaistais, kurių sudėtyje yra </w:t>
      </w:r>
      <w:proofErr w:type="spellStart"/>
      <w:r>
        <w:rPr>
          <w:rFonts w:eastAsia="Calibri"/>
          <w:b/>
          <w:sz w:val="22"/>
          <w:szCs w:val="22"/>
          <w:lang w:val="lt-LT" w:eastAsia="lt-LT"/>
        </w:rPr>
        <w:t>nelfinaviro</w:t>
      </w:r>
      <w:proofErr w:type="spellEnd"/>
      <w:r>
        <w:rPr>
          <w:rFonts w:eastAsia="Calibri"/>
          <w:sz w:val="22"/>
          <w:szCs w:val="22"/>
          <w:lang w:val="lt-LT" w:eastAsia="lt-LT"/>
        </w:rPr>
        <w:t xml:space="preserve"> (jie vartojami ŽIV infekcijai gydyti).</w:t>
      </w:r>
    </w:p>
    <w:p w14:paraId="0E0AF343" w14:textId="77777777" w:rsidR="003C0175" w:rsidRDefault="003C0175">
      <w:pPr>
        <w:widowControl w:val="0"/>
        <w:rPr>
          <w:rFonts w:eastAsia="Calibri"/>
          <w:sz w:val="22"/>
          <w:szCs w:val="22"/>
          <w:lang w:val="lt-LT" w:eastAsia="lt-LT"/>
        </w:rPr>
      </w:pPr>
    </w:p>
    <w:p w14:paraId="5523069D" w14:textId="77777777" w:rsidR="003C0175" w:rsidRDefault="00A01BFC">
      <w:pPr>
        <w:widowControl w:val="0"/>
        <w:rPr>
          <w:rFonts w:eastAsia="Calibri"/>
          <w:sz w:val="22"/>
          <w:szCs w:val="22"/>
          <w:lang w:val="lt-LT" w:eastAsia="lt-LT"/>
        </w:rPr>
      </w:pPr>
      <w:r>
        <w:rPr>
          <w:rFonts w:eastAsia="Calibri"/>
          <w:sz w:val="22"/>
          <w:szCs w:val="22"/>
          <w:lang w:val="lt-LT" w:eastAsia="lt-LT"/>
        </w:rPr>
        <w:t>Pasakykite gydytojui arba vaistininkui, jeigu vartojate kurį nors iš šių vaistų:</w:t>
      </w:r>
    </w:p>
    <w:p w14:paraId="3BC1947F" w14:textId="77777777" w:rsidR="003C0175" w:rsidRDefault="00A01BFC">
      <w:pPr>
        <w:widowControl w:val="0"/>
        <w:numPr>
          <w:ilvl w:val="0"/>
          <w:numId w:val="13"/>
        </w:numPr>
        <w:ind w:left="567" w:hanging="567"/>
        <w:contextualSpacing/>
        <w:rPr>
          <w:rFonts w:eastAsia="Calibri"/>
          <w:sz w:val="22"/>
          <w:szCs w:val="22"/>
          <w:lang w:val="lt-LT" w:eastAsia="lt-LT"/>
        </w:rPr>
      </w:pPr>
      <w:bookmarkStart w:id="62" w:name="_Hlk170725306"/>
      <w:proofErr w:type="spellStart"/>
      <w:r>
        <w:rPr>
          <w:rFonts w:eastAsia="Calibri"/>
          <w:sz w:val="22"/>
          <w:szCs w:val="22"/>
          <w:lang w:val="lt-LT" w:eastAsia="lt-LT"/>
        </w:rPr>
        <w:t>ketokonazolą</w:t>
      </w:r>
      <w:proofErr w:type="spellEnd"/>
      <w:r>
        <w:rPr>
          <w:rFonts w:eastAsia="Calibri"/>
          <w:sz w:val="22"/>
          <w:szCs w:val="22"/>
          <w:lang w:val="lt-LT" w:eastAsia="lt-LT"/>
        </w:rPr>
        <w:t xml:space="preserve">, </w:t>
      </w:r>
      <w:proofErr w:type="spellStart"/>
      <w:r>
        <w:rPr>
          <w:rFonts w:eastAsia="Calibri"/>
          <w:sz w:val="22"/>
          <w:szCs w:val="22"/>
          <w:lang w:val="lt-LT" w:eastAsia="lt-LT"/>
        </w:rPr>
        <w:t>itrakonazolą</w:t>
      </w:r>
      <w:proofErr w:type="spellEnd"/>
      <w:r>
        <w:rPr>
          <w:rFonts w:eastAsia="Calibri"/>
          <w:sz w:val="22"/>
          <w:szCs w:val="22"/>
          <w:lang w:val="lt-LT" w:eastAsia="lt-LT"/>
        </w:rPr>
        <w:t xml:space="preserve">, </w:t>
      </w:r>
      <w:proofErr w:type="spellStart"/>
      <w:r>
        <w:rPr>
          <w:rFonts w:eastAsia="Calibri"/>
          <w:sz w:val="22"/>
          <w:szCs w:val="22"/>
          <w:lang w:val="lt-LT" w:eastAsia="lt-LT"/>
        </w:rPr>
        <w:t>pozakonazolą</w:t>
      </w:r>
      <w:proofErr w:type="spellEnd"/>
      <w:r>
        <w:rPr>
          <w:rFonts w:eastAsia="Calibri"/>
          <w:sz w:val="22"/>
          <w:szCs w:val="22"/>
          <w:lang w:val="lt-LT" w:eastAsia="lt-LT"/>
        </w:rPr>
        <w:t xml:space="preserve"> arba </w:t>
      </w:r>
      <w:proofErr w:type="spellStart"/>
      <w:r>
        <w:rPr>
          <w:rFonts w:eastAsia="Calibri"/>
          <w:sz w:val="22"/>
          <w:szCs w:val="22"/>
          <w:lang w:val="lt-LT" w:eastAsia="lt-LT"/>
        </w:rPr>
        <w:t>vorikonazolą</w:t>
      </w:r>
      <w:proofErr w:type="spellEnd"/>
      <w:r>
        <w:rPr>
          <w:rFonts w:eastAsia="Calibri"/>
          <w:sz w:val="22"/>
          <w:szCs w:val="22"/>
          <w:lang w:val="lt-LT" w:eastAsia="lt-LT"/>
        </w:rPr>
        <w:t xml:space="preserve"> (jų skiriama grybelių sukeltoms infekcijos gydyti);</w:t>
      </w:r>
    </w:p>
    <w:p w14:paraId="0C6A8F5A"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digoksiną</w:t>
      </w:r>
      <w:proofErr w:type="spellEnd"/>
      <w:r>
        <w:rPr>
          <w:rFonts w:eastAsia="Calibri"/>
          <w:sz w:val="22"/>
          <w:szCs w:val="22"/>
          <w:lang w:val="lt-LT" w:eastAsia="lt-LT"/>
        </w:rPr>
        <w:t xml:space="preserve"> (gydoma širdies liga);</w:t>
      </w:r>
    </w:p>
    <w:bookmarkEnd w:id="62"/>
    <w:p w14:paraId="6F0A208C"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diazepamą</w:t>
      </w:r>
      <w:proofErr w:type="spellEnd"/>
      <w:r>
        <w:rPr>
          <w:rFonts w:eastAsia="Calibri"/>
          <w:sz w:val="22"/>
          <w:szCs w:val="22"/>
          <w:lang w:val="lt-LT" w:eastAsia="lt-LT"/>
        </w:rPr>
        <w:t xml:space="preserve"> (jo skiriama nerimui šalinti, raumenims atpalaiduoti ir epilepsijai gydyti);</w:t>
      </w:r>
    </w:p>
    <w:p w14:paraId="728F852E"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fenitoiną</w:t>
      </w:r>
      <w:proofErr w:type="spellEnd"/>
      <w:r>
        <w:rPr>
          <w:rFonts w:eastAsia="Calibri"/>
          <w:sz w:val="22"/>
          <w:szCs w:val="22"/>
          <w:lang w:val="lt-LT" w:eastAsia="lt-LT"/>
        </w:rPr>
        <w:t xml:space="preserve"> ((jo skiriama epilepsijai gydyti). gydytojui gali reikėti Jus stebėti, kai pradedate arba baigiate vartoti </w:t>
      </w:r>
      <w:proofErr w:type="spellStart"/>
      <w:r>
        <w:rPr>
          <w:rFonts w:eastAsia="Calibri"/>
          <w:sz w:val="22"/>
          <w:szCs w:val="22"/>
          <w:lang w:val="lt-LT" w:eastAsia="lt-LT"/>
        </w:rPr>
        <w:t>Ultop</w:t>
      </w:r>
      <w:proofErr w:type="spellEnd"/>
      <w:r>
        <w:rPr>
          <w:rFonts w:eastAsia="Calibri"/>
          <w:sz w:val="22"/>
          <w:szCs w:val="22"/>
          <w:lang w:val="lt-LT" w:eastAsia="lt-LT"/>
        </w:rPr>
        <w:t>;</w:t>
      </w:r>
    </w:p>
    <w:p w14:paraId="06F52C54" w14:textId="77777777" w:rsidR="003C0175" w:rsidRDefault="00A01BFC">
      <w:pPr>
        <w:widowControl w:val="0"/>
        <w:numPr>
          <w:ilvl w:val="0"/>
          <w:numId w:val="13"/>
        </w:numPr>
        <w:ind w:left="567" w:hanging="567"/>
        <w:contextualSpacing/>
        <w:rPr>
          <w:rFonts w:eastAsia="Calibri"/>
          <w:sz w:val="22"/>
          <w:szCs w:val="22"/>
          <w:lang w:val="lt-LT" w:eastAsia="lt-LT"/>
        </w:rPr>
      </w:pPr>
      <w:r>
        <w:rPr>
          <w:rFonts w:eastAsia="Calibri"/>
          <w:sz w:val="22"/>
          <w:szCs w:val="22"/>
          <w:lang w:val="lt-LT" w:eastAsia="lt-LT"/>
        </w:rPr>
        <w:t xml:space="preserve">vaistų kraujui skystinti, pvz., </w:t>
      </w:r>
      <w:proofErr w:type="spellStart"/>
      <w:r>
        <w:rPr>
          <w:rFonts w:eastAsia="Calibri"/>
          <w:sz w:val="22"/>
          <w:szCs w:val="22"/>
          <w:lang w:val="lt-LT" w:eastAsia="lt-LT"/>
        </w:rPr>
        <w:t>varfariną</w:t>
      </w:r>
      <w:proofErr w:type="spellEnd"/>
      <w:r>
        <w:rPr>
          <w:rFonts w:eastAsia="Calibri"/>
          <w:sz w:val="22"/>
          <w:szCs w:val="22"/>
          <w:lang w:val="lt-LT" w:eastAsia="lt-LT"/>
        </w:rPr>
        <w:t xml:space="preserve"> arba kitą vitamino K poveikį slopinantį vaistą gydytojas turės Jus stebėti, kai pradedate arba baigiate vartoti </w:t>
      </w:r>
      <w:proofErr w:type="spellStart"/>
      <w:r>
        <w:rPr>
          <w:rFonts w:eastAsia="Calibri"/>
          <w:sz w:val="22"/>
          <w:szCs w:val="22"/>
          <w:lang w:val="lt-LT" w:eastAsia="lt-LT"/>
        </w:rPr>
        <w:t>Ultop</w:t>
      </w:r>
      <w:proofErr w:type="spellEnd"/>
      <w:r>
        <w:rPr>
          <w:rFonts w:eastAsia="Calibri"/>
          <w:sz w:val="22"/>
          <w:szCs w:val="22"/>
          <w:lang w:val="lt-LT" w:eastAsia="lt-LT"/>
        </w:rPr>
        <w:t>;</w:t>
      </w:r>
    </w:p>
    <w:p w14:paraId="06B23450"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rifampiciną</w:t>
      </w:r>
      <w:proofErr w:type="spellEnd"/>
      <w:r>
        <w:rPr>
          <w:rFonts w:eastAsia="Calibri"/>
          <w:sz w:val="22"/>
          <w:szCs w:val="22"/>
          <w:lang w:val="lt-LT" w:eastAsia="lt-LT"/>
        </w:rPr>
        <w:t xml:space="preserve"> (jo skiriama tuberkuliozei gydyti);</w:t>
      </w:r>
    </w:p>
    <w:p w14:paraId="7D8D9176"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atazanavirą</w:t>
      </w:r>
      <w:proofErr w:type="spellEnd"/>
      <w:r>
        <w:rPr>
          <w:rFonts w:eastAsia="Calibri"/>
          <w:sz w:val="22"/>
          <w:szCs w:val="22"/>
          <w:lang w:val="lt-LT" w:eastAsia="lt-LT"/>
        </w:rPr>
        <w:t xml:space="preserve"> (jo skiriama ŽIV infekcijai gydyti);</w:t>
      </w:r>
    </w:p>
    <w:p w14:paraId="3B12691C"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takrolimuzą</w:t>
      </w:r>
      <w:proofErr w:type="spellEnd"/>
      <w:r>
        <w:rPr>
          <w:rFonts w:eastAsia="Calibri"/>
          <w:sz w:val="22"/>
          <w:szCs w:val="22"/>
          <w:lang w:val="lt-LT" w:eastAsia="lt-LT"/>
        </w:rPr>
        <w:t xml:space="preserve"> (jo skiriama organų transplantacijos atvejais);</w:t>
      </w:r>
    </w:p>
    <w:p w14:paraId="4C5719C8" w14:textId="77777777" w:rsidR="003C0175" w:rsidRDefault="00A01BFC">
      <w:pPr>
        <w:widowControl w:val="0"/>
        <w:numPr>
          <w:ilvl w:val="0"/>
          <w:numId w:val="13"/>
        </w:numPr>
        <w:ind w:left="567" w:hanging="567"/>
        <w:contextualSpacing/>
        <w:rPr>
          <w:rFonts w:eastAsia="Calibri"/>
          <w:sz w:val="22"/>
          <w:szCs w:val="22"/>
          <w:lang w:val="lt-LT" w:eastAsia="lt-LT"/>
        </w:rPr>
      </w:pPr>
      <w:r>
        <w:rPr>
          <w:rFonts w:eastAsia="Calibri"/>
          <w:sz w:val="22"/>
          <w:szCs w:val="22"/>
          <w:lang w:val="lt-LT" w:eastAsia="lt-LT"/>
        </w:rPr>
        <w:t>jonažolės (</w:t>
      </w:r>
      <w:proofErr w:type="spellStart"/>
      <w:r>
        <w:rPr>
          <w:rFonts w:eastAsia="Calibri"/>
          <w:i/>
          <w:sz w:val="22"/>
          <w:szCs w:val="22"/>
          <w:lang w:val="lt-LT" w:eastAsia="lt-LT"/>
        </w:rPr>
        <w:t>Hypericum</w:t>
      </w:r>
      <w:proofErr w:type="spellEnd"/>
      <w:r>
        <w:rPr>
          <w:rFonts w:eastAsia="Calibri"/>
          <w:i/>
          <w:sz w:val="22"/>
          <w:szCs w:val="22"/>
          <w:lang w:val="lt-LT" w:eastAsia="lt-LT"/>
        </w:rPr>
        <w:t xml:space="preserve"> </w:t>
      </w:r>
      <w:proofErr w:type="spellStart"/>
      <w:r>
        <w:rPr>
          <w:rFonts w:eastAsia="Calibri"/>
          <w:i/>
          <w:sz w:val="22"/>
          <w:szCs w:val="22"/>
          <w:lang w:val="lt-LT" w:eastAsia="lt-LT"/>
        </w:rPr>
        <w:t>perforatum</w:t>
      </w:r>
      <w:proofErr w:type="spellEnd"/>
      <w:r>
        <w:rPr>
          <w:rFonts w:eastAsia="Calibri"/>
          <w:sz w:val="22"/>
          <w:szCs w:val="22"/>
          <w:lang w:val="lt-LT" w:eastAsia="lt-LT"/>
        </w:rPr>
        <w:t>) preparatų (jų skiriama lengvai depresijai gydyti);</w:t>
      </w:r>
    </w:p>
    <w:p w14:paraId="4484F9DA"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cilostazolą</w:t>
      </w:r>
      <w:proofErr w:type="spellEnd"/>
      <w:r>
        <w:rPr>
          <w:rFonts w:eastAsia="Calibri"/>
          <w:sz w:val="22"/>
          <w:szCs w:val="22"/>
          <w:lang w:val="lt-LT" w:eastAsia="lt-LT"/>
        </w:rPr>
        <w:t xml:space="preserve"> (jo skiriama protarpiniam šlubumui gydyti);</w:t>
      </w:r>
    </w:p>
    <w:p w14:paraId="3C720520"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sakvinavirą</w:t>
      </w:r>
      <w:proofErr w:type="spellEnd"/>
      <w:r>
        <w:rPr>
          <w:rFonts w:eastAsia="Calibri"/>
          <w:sz w:val="22"/>
          <w:szCs w:val="22"/>
          <w:lang w:val="lt-LT" w:eastAsia="lt-LT"/>
        </w:rPr>
        <w:t xml:space="preserve"> (jo skiriama ŽIV infekcijai gydyti);</w:t>
      </w:r>
    </w:p>
    <w:p w14:paraId="7D3B69CC"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klopidogrelį</w:t>
      </w:r>
      <w:proofErr w:type="spellEnd"/>
      <w:r>
        <w:rPr>
          <w:rFonts w:eastAsia="Calibri"/>
          <w:sz w:val="22"/>
          <w:szCs w:val="22"/>
          <w:lang w:val="lt-LT" w:eastAsia="lt-LT"/>
        </w:rPr>
        <w:t xml:space="preserve"> (jo skiriama norint, kad nesusidarytų kraujo krešulių – </w:t>
      </w:r>
      <w:proofErr w:type="spellStart"/>
      <w:r>
        <w:rPr>
          <w:rFonts w:eastAsia="Calibri"/>
          <w:sz w:val="22"/>
          <w:szCs w:val="22"/>
          <w:lang w:val="lt-LT" w:eastAsia="lt-LT"/>
        </w:rPr>
        <w:t>trombų</w:t>
      </w:r>
      <w:proofErr w:type="spellEnd"/>
      <w:r>
        <w:rPr>
          <w:rFonts w:eastAsia="Calibri"/>
          <w:sz w:val="22"/>
          <w:szCs w:val="22"/>
          <w:lang w:val="lt-LT" w:eastAsia="lt-LT"/>
        </w:rPr>
        <w:t>);</w:t>
      </w:r>
    </w:p>
    <w:p w14:paraId="6B56BAC2"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erlotinibo</w:t>
      </w:r>
      <w:proofErr w:type="spellEnd"/>
      <w:r>
        <w:rPr>
          <w:rFonts w:eastAsia="Calibri"/>
          <w:sz w:val="22"/>
          <w:szCs w:val="22"/>
          <w:lang w:val="lt-LT" w:eastAsia="lt-LT"/>
        </w:rPr>
        <w:t xml:space="preserve"> (vartojamo vėžiui gydyti);</w:t>
      </w:r>
    </w:p>
    <w:p w14:paraId="794783DB" w14:textId="77777777" w:rsidR="003C0175" w:rsidRDefault="00A01BFC">
      <w:pPr>
        <w:widowControl w:val="0"/>
        <w:numPr>
          <w:ilvl w:val="0"/>
          <w:numId w:val="13"/>
        </w:numPr>
        <w:ind w:left="567" w:hanging="567"/>
        <w:contextualSpacing/>
        <w:rPr>
          <w:rFonts w:eastAsia="Calibri"/>
          <w:sz w:val="22"/>
          <w:szCs w:val="22"/>
          <w:lang w:val="lt-LT" w:eastAsia="lt-LT"/>
        </w:rPr>
      </w:pPr>
      <w:proofErr w:type="spellStart"/>
      <w:r>
        <w:rPr>
          <w:rFonts w:eastAsia="Calibri"/>
          <w:sz w:val="22"/>
          <w:szCs w:val="22"/>
          <w:lang w:val="lt-LT" w:eastAsia="lt-LT"/>
        </w:rPr>
        <w:t>metotreksato</w:t>
      </w:r>
      <w:proofErr w:type="spellEnd"/>
      <w:r>
        <w:rPr>
          <w:rFonts w:eastAsia="Calibri"/>
          <w:sz w:val="22"/>
          <w:szCs w:val="22"/>
          <w:lang w:val="lt-LT" w:eastAsia="lt-LT"/>
        </w:rPr>
        <w:t xml:space="preserve"> (vartojamo didelėmis dozėmis chemoterapiniam vėžio gydymui), jeigu </w:t>
      </w:r>
      <w:proofErr w:type="spellStart"/>
      <w:r>
        <w:rPr>
          <w:rFonts w:eastAsia="Calibri"/>
          <w:sz w:val="22"/>
          <w:szCs w:val="22"/>
          <w:lang w:val="lt-LT" w:eastAsia="lt-LT"/>
        </w:rPr>
        <w:t>metotreksato</w:t>
      </w:r>
      <w:proofErr w:type="spellEnd"/>
      <w:r>
        <w:rPr>
          <w:rFonts w:eastAsia="Calibri"/>
          <w:sz w:val="22"/>
          <w:szCs w:val="22"/>
          <w:lang w:val="lt-LT" w:eastAsia="lt-LT"/>
        </w:rPr>
        <w:t xml:space="preserve"> vartojate didelėmis dozėmis, Jūsų gydytojas gali nurodyti laikinai nevartoti </w:t>
      </w:r>
      <w:proofErr w:type="spellStart"/>
      <w:r>
        <w:rPr>
          <w:rFonts w:eastAsia="Calibri"/>
          <w:sz w:val="22"/>
          <w:szCs w:val="22"/>
          <w:lang w:val="lt-LT" w:eastAsia="lt-LT"/>
        </w:rPr>
        <w:t>Ultop</w:t>
      </w:r>
      <w:proofErr w:type="spellEnd"/>
      <w:r>
        <w:rPr>
          <w:rFonts w:eastAsia="Calibri"/>
          <w:sz w:val="22"/>
          <w:szCs w:val="22"/>
          <w:lang w:val="lt-LT" w:eastAsia="lt-LT"/>
        </w:rPr>
        <w:t>.</w:t>
      </w:r>
    </w:p>
    <w:p w14:paraId="479A719A" w14:textId="77777777" w:rsidR="003C0175" w:rsidRDefault="003C0175">
      <w:pPr>
        <w:widowControl w:val="0"/>
        <w:contextualSpacing/>
        <w:rPr>
          <w:rFonts w:eastAsia="Calibri"/>
          <w:sz w:val="22"/>
          <w:szCs w:val="22"/>
          <w:lang w:val="lt-LT" w:eastAsia="lt-LT"/>
        </w:rPr>
      </w:pPr>
    </w:p>
    <w:p w14:paraId="0B050354"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Jeigu kartu su </w:t>
      </w:r>
      <w:proofErr w:type="spellStart"/>
      <w:r>
        <w:rPr>
          <w:rFonts w:eastAsia="Calibri"/>
          <w:sz w:val="22"/>
          <w:szCs w:val="22"/>
          <w:lang w:val="lt-LT" w:eastAsia="lt-LT"/>
        </w:rPr>
        <w:t>Ultop</w:t>
      </w:r>
      <w:proofErr w:type="spellEnd"/>
      <w:r>
        <w:rPr>
          <w:rFonts w:eastAsia="Calibri"/>
          <w:sz w:val="22"/>
          <w:szCs w:val="22"/>
          <w:lang w:val="lt-LT" w:eastAsia="lt-LT"/>
        </w:rPr>
        <w:t xml:space="preserve"> gydytojas Jums skyrė antibiotikų </w:t>
      </w:r>
      <w:proofErr w:type="spellStart"/>
      <w:r>
        <w:rPr>
          <w:rFonts w:eastAsia="Calibri"/>
          <w:sz w:val="22"/>
          <w:szCs w:val="22"/>
          <w:lang w:val="lt-LT" w:eastAsia="lt-LT"/>
        </w:rPr>
        <w:t>amoksicilino</w:t>
      </w:r>
      <w:proofErr w:type="spellEnd"/>
      <w:r>
        <w:rPr>
          <w:rFonts w:eastAsia="Calibri"/>
          <w:sz w:val="22"/>
          <w:szCs w:val="22"/>
          <w:lang w:val="lt-LT" w:eastAsia="lt-LT"/>
        </w:rPr>
        <w:t xml:space="preserve"> ir </w:t>
      </w:r>
      <w:proofErr w:type="spellStart"/>
      <w:r>
        <w:rPr>
          <w:rFonts w:eastAsia="Calibri"/>
          <w:sz w:val="22"/>
          <w:szCs w:val="22"/>
          <w:lang w:val="lt-LT" w:eastAsia="lt-LT"/>
        </w:rPr>
        <w:t>klaritromicino</w:t>
      </w:r>
      <w:proofErr w:type="spellEnd"/>
      <w:r>
        <w:rPr>
          <w:rFonts w:eastAsia="Calibri"/>
          <w:sz w:val="22"/>
          <w:szCs w:val="22"/>
          <w:lang w:val="lt-LT" w:eastAsia="lt-LT"/>
        </w:rPr>
        <w:t xml:space="preserve"> </w:t>
      </w:r>
      <w:proofErr w:type="spellStart"/>
      <w:r>
        <w:rPr>
          <w:rFonts w:eastAsia="Calibri"/>
          <w:i/>
          <w:sz w:val="22"/>
          <w:szCs w:val="22"/>
          <w:lang w:val="lt-LT" w:eastAsia="lt-LT"/>
        </w:rPr>
        <w:t>Helicobacter</w:t>
      </w:r>
      <w:proofErr w:type="spellEnd"/>
      <w:r>
        <w:rPr>
          <w:rFonts w:eastAsia="Calibri"/>
          <w:i/>
          <w:sz w:val="22"/>
          <w:szCs w:val="22"/>
          <w:lang w:val="lt-LT" w:eastAsia="lt-LT"/>
        </w:rPr>
        <w:t xml:space="preserve"> </w:t>
      </w:r>
      <w:proofErr w:type="spellStart"/>
      <w:r>
        <w:rPr>
          <w:rFonts w:eastAsia="Calibri"/>
          <w:i/>
          <w:sz w:val="22"/>
          <w:szCs w:val="22"/>
          <w:lang w:val="lt-LT" w:eastAsia="lt-LT"/>
        </w:rPr>
        <w:t>pylori</w:t>
      </w:r>
      <w:proofErr w:type="spellEnd"/>
      <w:r>
        <w:rPr>
          <w:rFonts w:eastAsia="Calibri"/>
          <w:sz w:val="22"/>
          <w:szCs w:val="22"/>
          <w:lang w:val="lt-LT" w:eastAsia="lt-LT"/>
        </w:rPr>
        <w:t xml:space="preserve"> infekcijos sukeltoms opoms gydyti, tai labai svarbu jį informuoti apie visus kitus vaistus, kuriuos vartojate.</w:t>
      </w:r>
    </w:p>
    <w:p w14:paraId="5A5D73F2" w14:textId="77777777" w:rsidR="003C0175" w:rsidRDefault="003C0175">
      <w:pPr>
        <w:widowControl w:val="0"/>
        <w:ind w:left="540" w:hanging="540"/>
        <w:rPr>
          <w:rFonts w:eastAsia="Calibri"/>
          <w:sz w:val="22"/>
          <w:szCs w:val="22"/>
          <w:lang w:val="lt-LT" w:eastAsia="lt-LT"/>
        </w:rPr>
      </w:pPr>
    </w:p>
    <w:p w14:paraId="4E36013A" w14:textId="77777777" w:rsidR="003C0175" w:rsidRDefault="00A01BFC">
      <w:pPr>
        <w:widowControl w:val="0"/>
        <w:rPr>
          <w:rFonts w:eastAsia="Calibri"/>
          <w:b/>
          <w:bCs/>
          <w:sz w:val="22"/>
          <w:szCs w:val="22"/>
          <w:lang w:val="lt-LT" w:eastAsia="en-US"/>
        </w:rPr>
      </w:pPr>
      <w:proofErr w:type="spellStart"/>
      <w:r>
        <w:rPr>
          <w:rFonts w:eastAsia="Calibri"/>
          <w:b/>
          <w:color w:val="000000"/>
          <w:sz w:val="22"/>
          <w:szCs w:val="22"/>
          <w:lang w:val="lt-LT" w:eastAsia="en-US"/>
        </w:rPr>
        <w:t>Ultop</w:t>
      </w:r>
      <w:proofErr w:type="spellEnd"/>
      <w:r>
        <w:rPr>
          <w:rFonts w:eastAsia="Calibri"/>
          <w:b/>
          <w:color w:val="000000"/>
          <w:sz w:val="22"/>
          <w:szCs w:val="22"/>
          <w:lang w:val="lt-LT" w:eastAsia="en-US"/>
        </w:rPr>
        <w:t xml:space="preserve"> </w:t>
      </w:r>
      <w:r>
        <w:rPr>
          <w:rFonts w:eastAsia="Calibri"/>
          <w:b/>
          <w:bCs/>
          <w:sz w:val="22"/>
          <w:szCs w:val="22"/>
          <w:lang w:val="lt-LT" w:eastAsia="en-US"/>
        </w:rPr>
        <w:t>vartojimas su maistu ir gėrimais</w:t>
      </w:r>
    </w:p>
    <w:p w14:paraId="08D9E0A5" w14:textId="77777777" w:rsidR="003C0175" w:rsidRDefault="00A01BFC">
      <w:pPr>
        <w:widowControl w:val="0"/>
        <w:rPr>
          <w:rFonts w:eastAsia="Calibri"/>
          <w:color w:val="000000"/>
          <w:sz w:val="22"/>
          <w:szCs w:val="22"/>
          <w:lang w:val="lt-LT" w:eastAsia="lt-LT"/>
        </w:rPr>
      </w:pPr>
      <w:r>
        <w:rPr>
          <w:color w:val="000000"/>
          <w:sz w:val="22"/>
          <w:szCs w:val="22"/>
        </w:rPr>
        <w:t>Ultop</w:t>
      </w:r>
      <w:r>
        <w:rPr>
          <w:rFonts w:eastAsia="Calibri"/>
          <w:color w:val="000000"/>
          <w:sz w:val="22"/>
          <w:szCs w:val="22"/>
          <w:lang w:val="lt-LT" w:eastAsia="lt-LT"/>
        </w:rPr>
        <w:t xml:space="preserve"> galima vartoti valgio metu arba nevalgius.</w:t>
      </w:r>
    </w:p>
    <w:p w14:paraId="298BD3DD" w14:textId="77777777" w:rsidR="003C0175" w:rsidRDefault="003C0175">
      <w:pPr>
        <w:widowControl w:val="0"/>
        <w:rPr>
          <w:rFonts w:eastAsia="Calibri"/>
          <w:color w:val="000000"/>
          <w:sz w:val="22"/>
          <w:szCs w:val="22"/>
          <w:lang w:val="lt-LT" w:eastAsia="lt-LT"/>
        </w:rPr>
      </w:pPr>
    </w:p>
    <w:p w14:paraId="744B886B" w14:textId="77777777" w:rsidR="003C0175" w:rsidRDefault="00A01BFC">
      <w:pPr>
        <w:widowControl w:val="0"/>
        <w:rPr>
          <w:rFonts w:eastAsia="Calibri"/>
          <w:b/>
          <w:bCs/>
          <w:sz w:val="22"/>
          <w:szCs w:val="22"/>
          <w:lang w:val="lt-LT" w:eastAsia="lt-LT"/>
        </w:rPr>
      </w:pPr>
      <w:r>
        <w:rPr>
          <w:rFonts w:eastAsia="Calibri"/>
          <w:b/>
          <w:bCs/>
          <w:sz w:val="22"/>
          <w:szCs w:val="22"/>
          <w:lang w:val="lt-LT" w:eastAsia="lt-LT"/>
        </w:rPr>
        <w:t>Nėštumas, žindymo laikotarpis ir vaisingumas</w:t>
      </w:r>
    </w:p>
    <w:p w14:paraId="10BD677C" w14:textId="77777777" w:rsidR="003C0175" w:rsidRDefault="00A01BFC">
      <w:pPr>
        <w:widowControl w:val="0"/>
        <w:rPr>
          <w:rFonts w:eastAsia="Calibri"/>
          <w:sz w:val="22"/>
          <w:szCs w:val="22"/>
          <w:lang w:val="lt-LT" w:eastAsia="lt-LT"/>
        </w:rPr>
      </w:pPr>
      <w:r>
        <w:rPr>
          <w:rFonts w:eastAsia="Calibri"/>
          <w:sz w:val="22"/>
          <w:szCs w:val="22"/>
          <w:lang w:val="lt-LT" w:eastAsia="lt-LT"/>
        </w:rPr>
        <w:t>Jeigu esate nėščia, žindote kūdikį, manote, kad galbūt esate nėščia arba planuojate pastoti, tai prieš vartodama šį vaistą pasitarkite su gydytoju arba vaistininku.</w:t>
      </w:r>
    </w:p>
    <w:p w14:paraId="4D37C834" w14:textId="77777777" w:rsidR="003C0175" w:rsidRDefault="003C0175">
      <w:pPr>
        <w:widowControl w:val="0"/>
        <w:rPr>
          <w:rFonts w:eastAsia="Calibri"/>
          <w:sz w:val="22"/>
          <w:szCs w:val="22"/>
          <w:lang w:val="lt-LT" w:eastAsia="lt-LT"/>
        </w:rPr>
      </w:pPr>
    </w:p>
    <w:p w14:paraId="700849A8"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Omeprazolas</w:t>
      </w:r>
      <w:proofErr w:type="spellEnd"/>
      <w:r>
        <w:rPr>
          <w:rFonts w:eastAsia="Calibri"/>
          <w:sz w:val="22"/>
          <w:szCs w:val="22"/>
          <w:lang w:val="lt-LT" w:eastAsia="lt-LT"/>
        </w:rPr>
        <w:t xml:space="preserve"> išsiskiria į žindyvių pieną, tačiau vartojant gydomąsias dozes, poveikis vaikui nėra tikėtinas. Jeigu žindote kūdikį, ar galima Jums vartoti </w:t>
      </w:r>
      <w:proofErr w:type="spellStart"/>
      <w:r>
        <w:rPr>
          <w:rFonts w:eastAsia="Calibri"/>
          <w:sz w:val="22"/>
          <w:szCs w:val="22"/>
          <w:lang w:val="lt-LT" w:eastAsia="lt-LT"/>
        </w:rPr>
        <w:t>Ultop</w:t>
      </w:r>
      <w:proofErr w:type="spellEnd"/>
      <w:r>
        <w:rPr>
          <w:rFonts w:eastAsia="Calibri"/>
          <w:sz w:val="22"/>
          <w:szCs w:val="22"/>
          <w:lang w:val="lt-LT" w:eastAsia="lt-LT"/>
        </w:rPr>
        <w:t xml:space="preserve"> taip pat nuspręs gydytojas.</w:t>
      </w:r>
    </w:p>
    <w:p w14:paraId="08FE98E9" w14:textId="77777777" w:rsidR="003C0175" w:rsidRDefault="003C0175">
      <w:pPr>
        <w:widowControl w:val="0"/>
        <w:rPr>
          <w:rFonts w:eastAsia="Calibri"/>
          <w:b/>
          <w:color w:val="000000"/>
          <w:sz w:val="22"/>
          <w:szCs w:val="22"/>
          <w:lang w:val="lt-LT" w:eastAsia="en-US"/>
        </w:rPr>
      </w:pPr>
    </w:p>
    <w:p w14:paraId="2A3CE542" w14:textId="77777777" w:rsidR="003C0175" w:rsidRDefault="00A01BFC">
      <w:pPr>
        <w:widowControl w:val="0"/>
        <w:rPr>
          <w:rFonts w:eastAsia="Calibri"/>
          <w:b/>
          <w:bCs/>
          <w:sz w:val="22"/>
          <w:szCs w:val="22"/>
          <w:lang w:val="lt-LT" w:eastAsia="en-US"/>
        </w:rPr>
      </w:pPr>
      <w:r>
        <w:rPr>
          <w:rFonts w:eastAsia="Calibri"/>
          <w:b/>
          <w:bCs/>
          <w:sz w:val="22"/>
          <w:szCs w:val="22"/>
          <w:lang w:val="lt-LT" w:eastAsia="en-US"/>
        </w:rPr>
        <w:t>Vairavimas ir mechanizmų valdymas</w:t>
      </w:r>
    </w:p>
    <w:p w14:paraId="7D33DACE"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Gebėjimo vairuoti ar dirbti su įrankiais ir technika </w:t>
      </w:r>
      <w:proofErr w:type="spellStart"/>
      <w:r>
        <w:rPr>
          <w:rFonts w:eastAsia="Calibri"/>
          <w:sz w:val="22"/>
          <w:szCs w:val="22"/>
          <w:lang w:val="lt-LT" w:eastAsia="lt-LT"/>
        </w:rPr>
        <w:t>Ultop</w:t>
      </w:r>
      <w:proofErr w:type="spellEnd"/>
      <w:r>
        <w:rPr>
          <w:rFonts w:eastAsia="Calibri"/>
          <w:sz w:val="22"/>
          <w:szCs w:val="22"/>
          <w:lang w:val="lt-LT" w:eastAsia="lt-LT"/>
        </w:rPr>
        <w:t xml:space="preserve"> neturėtų veikti, tačiau gali pasireikšti toks šalutinis poveikis kaip galvos svaigimas ir regos sutrikimai (žr. 4 skyrių), kurį pajutus vairuoti ar valdyti mechanizmų negalima.</w:t>
      </w:r>
    </w:p>
    <w:p w14:paraId="495E1C21" w14:textId="77777777" w:rsidR="003C0175" w:rsidRDefault="003C0175">
      <w:pPr>
        <w:widowControl w:val="0"/>
        <w:rPr>
          <w:rFonts w:eastAsia="Calibri"/>
          <w:b/>
          <w:bCs/>
          <w:sz w:val="22"/>
          <w:szCs w:val="22"/>
          <w:lang w:val="lt-LT" w:eastAsia="en-US"/>
        </w:rPr>
      </w:pPr>
    </w:p>
    <w:p w14:paraId="3A69EB3D" w14:textId="77777777" w:rsidR="003C0175" w:rsidRDefault="00A01BFC">
      <w:pPr>
        <w:widowControl w:val="0"/>
        <w:rPr>
          <w:rFonts w:eastAsia="Calibri"/>
          <w:b/>
          <w:sz w:val="22"/>
          <w:szCs w:val="22"/>
          <w:lang w:val="lt-LT" w:eastAsia="lt-LT"/>
        </w:rPr>
      </w:pPr>
      <w:proofErr w:type="spellStart"/>
      <w:r>
        <w:rPr>
          <w:rFonts w:eastAsia="Calibri"/>
          <w:b/>
          <w:sz w:val="22"/>
          <w:szCs w:val="22"/>
          <w:lang w:val="lt-LT" w:eastAsia="lt-LT"/>
        </w:rPr>
        <w:t>Ultop</w:t>
      </w:r>
      <w:proofErr w:type="spellEnd"/>
      <w:r>
        <w:rPr>
          <w:rFonts w:eastAsia="Calibri"/>
          <w:b/>
          <w:sz w:val="22"/>
          <w:szCs w:val="22"/>
          <w:lang w:val="lt-LT" w:eastAsia="lt-LT"/>
        </w:rPr>
        <w:t xml:space="preserve"> sudėtyje yra sacharozės ir natrio</w:t>
      </w:r>
    </w:p>
    <w:p w14:paraId="0C72676B" w14:textId="77777777" w:rsidR="003C0175" w:rsidRDefault="00A01BFC">
      <w:pPr>
        <w:widowControl w:val="0"/>
        <w:rPr>
          <w:rFonts w:eastAsia="Calibri"/>
          <w:sz w:val="22"/>
          <w:szCs w:val="22"/>
          <w:lang w:val="lt-LT" w:eastAsia="lt-LT"/>
        </w:rPr>
      </w:pPr>
      <w:r>
        <w:rPr>
          <w:rFonts w:eastAsia="Calibri"/>
          <w:sz w:val="22"/>
          <w:szCs w:val="22"/>
          <w:lang w:val="lt-LT" w:eastAsia="lt-LT"/>
        </w:rPr>
        <w:lastRenderedPageBreak/>
        <w:t>Jeigu gydytojas yra sakęs, kad netoleruojate kokių nors angliavandenių, kreipkitės į jį prieš pradėdami vartoti šį vaistą.</w:t>
      </w:r>
    </w:p>
    <w:p w14:paraId="1BF628B3" w14:textId="77777777" w:rsidR="003C0175" w:rsidRDefault="00A01BFC">
      <w:pPr>
        <w:widowControl w:val="0"/>
        <w:rPr>
          <w:sz w:val="22"/>
          <w:szCs w:val="22"/>
        </w:rPr>
      </w:pPr>
      <w:r>
        <w:rPr>
          <w:sz w:val="22"/>
          <w:szCs w:val="22"/>
        </w:rPr>
        <w:t>Šio vaisto kapsulėje yra mažiau kaip 1 mmol natrio (23 mg), t.y. jis beveik neturi reiškmės.</w:t>
      </w:r>
    </w:p>
    <w:p w14:paraId="4D8410AD" w14:textId="77777777" w:rsidR="003C0175" w:rsidRDefault="003C0175">
      <w:pPr>
        <w:widowControl w:val="0"/>
        <w:rPr>
          <w:rFonts w:eastAsia="Calibri"/>
          <w:color w:val="000000"/>
          <w:sz w:val="22"/>
          <w:szCs w:val="22"/>
          <w:lang w:val="lt-LT" w:eastAsia="lt-LT"/>
        </w:rPr>
      </w:pPr>
    </w:p>
    <w:p w14:paraId="5E8098C8" w14:textId="77777777" w:rsidR="003C0175" w:rsidRDefault="003C0175">
      <w:pPr>
        <w:widowControl w:val="0"/>
        <w:rPr>
          <w:rFonts w:eastAsia="Calibri"/>
          <w:color w:val="000000"/>
          <w:sz w:val="22"/>
          <w:szCs w:val="22"/>
          <w:lang w:val="lt-LT" w:eastAsia="lt-LT"/>
        </w:rPr>
      </w:pPr>
    </w:p>
    <w:p w14:paraId="06722BFE" w14:textId="77777777" w:rsidR="003C0175" w:rsidRDefault="00A01BFC">
      <w:pPr>
        <w:widowControl w:val="0"/>
        <w:tabs>
          <w:tab w:val="left" w:pos="567"/>
        </w:tabs>
        <w:ind w:left="567" w:hanging="567"/>
        <w:outlineLvl w:val="1"/>
        <w:rPr>
          <w:rFonts w:eastAsia="Calibri"/>
          <w:b/>
          <w:sz w:val="22"/>
          <w:szCs w:val="22"/>
          <w:lang w:val="lt-LT" w:eastAsia="en-US"/>
        </w:rPr>
      </w:pPr>
      <w:bookmarkStart w:id="63" w:name="_Toc129243141"/>
      <w:bookmarkStart w:id="64" w:name="_Toc129243266"/>
      <w:r>
        <w:rPr>
          <w:rFonts w:eastAsia="Calibri"/>
          <w:b/>
          <w:sz w:val="22"/>
          <w:szCs w:val="22"/>
          <w:lang w:val="lt-LT" w:eastAsia="en-US"/>
        </w:rPr>
        <w:t>3.</w:t>
      </w:r>
      <w:r>
        <w:rPr>
          <w:rFonts w:eastAsia="Calibri"/>
          <w:b/>
          <w:sz w:val="22"/>
          <w:szCs w:val="22"/>
          <w:lang w:val="lt-LT" w:eastAsia="en-US"/>
        </w:rPr>
        <w:tab/>
        <w:t xml:space="preserve">Kaip vartoti </w:t>
      </w:r>
      <w:bookmarkEnd w:id="63"/>
      <w:bookmarkEnd w:id="64"/>
      <w:proofErr w:type="spellStart"/>
      <w:r>
        <w:rPr>
          <w:rFonts w:eastAsia="Calibri"/>
          <w:b/>
          <w:sz w:val="22"/>
          <w:szCs w:val="22"/>
          <w:lang w:val="lt-LT" w:eastAsia="en-US"/>
        </w:rPr>
        <w:t>Ultop</w:t>
      </w:r>
      <w:proofErr w:type="spellEnd"/>
    </w:p>
    <w:p w14:paraId="650E61FF" w14:textId="77777777" w:rsidR="003C0175" w:rsidRDefault="003C0175">
      <w:pPr>
        <w:widowControl w:val="0"/>
        <w:rPr>
          <w:rFonts w:eastAsia="Calibri"/>
          <w:color w:val="000000"/>
          <w:sz w:val="22"/>
          <w:szCs w:val="22"/>
          <w:lang w:val="lt-LT" w:eastAsia="lt-LT"/>
        </w:rPr>
      </w:pPr>
    </w:p>
    <w:p w14:paraId="73D272B6" w14:textId="77777777" w:rsidR="003C0175" w:rsidRDefault="00A01BFC">
      <w:pPr>
        <w:widowControl w:val="0"/>
        <w:rPr>
          <w:rFonts w:eastAsia="Calibri"/>
          <w:sz w:val="22"/>
          <w:szCs w:val="22"/>
          <w:lang w:val="lt-LT" w:eastAsia="lt-LT"/>
        </w:rPr>
      </w:pPr>
      <w:r>
        <w:rPr>
          <w:rFonts w:eastAsia="Calibri"/>
          <w:sz w:val="22"/>
          <w:szCs w:val="22"/>
          <w:lang w:val="lt-LT" w:eastAsia="lt-LT"/>
        </w:rPr>
        <w:t>Visada vartokite šį vaistą tiksliai, kaip nurodė gydytojas. Jeigu abejojate, kreipkitės į gydytoją arba vaistininką.</w:t>
      </w:r>
    </w:p>
    <w:p w14:paraId="6B87B2B7" w14:textId="77777777" w:rsidR="003C0175" w:rsidRDefault="003C0175">
      <w:pPr>
        <w:widowControl w:val="0"/>
        <w:rPr>
          <w:rFonts w:eastAsia="Calibri"/>
          <w:sz w:val="22"/>
          <w:szCs w:val="22"/>
          <w:lang w:val="lt-LT" w:eastAsia="lt-LT"/>
        </w:rPr>
      </w:pPr>
    </w:p>
    <w:p w14:paraId="4FE00766"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Kiek </w:t>
      </w:r>
      <w:r>
        <w:rPr>
          <w:sz w:val="22"/>
          <w:szCs w:val="22"/>
        </w:rPr>
        <w:t>Ultop</w:t>
      </w:r>
      <w:r>
        <w:rPr>
          <w:rFonts w:eastAsia="Calibri"/>
          <w:sz w:val="22"/>
          <w:szCs w:val="22"/>
          <w:lang w:val="lt-LT" w:eastAsia="lt-LT"/>
        </w:rPr>
        <w:t xml:space="preserve"> ir kaip ilgai vartoti, nurodys gydytojas. Dozė ir vartojimo trukmė priklauso nuo Jūsų ligos ir amžiaus. Įprastinės dozės nurodomos žemiau.</w:t>
      </w:r>
    </w:p>
    <w:p w14:paraId="6088A3B4" w14:textId="77777777" w:rsidR="003C0175" w:rsidRDefault="003C0175">
      <w:pPr>
        <w:widowControl w:val="0"/>
        <w:rPr>
          <w:rFonts w:eastAsia="Calibri"/>
          <w:sz w:val="22"/>
          <w:szCs w:val="22"/>
          <w:lang w:val="lt-LT" w:eastAsia="lt-LT"/>
        </w:rPr>
      </w:pPr>
    </w:p>
    <w:p w14:paraId="74FD0D73" w14:textId="77777777" w:rsidR="003C0175" w:rsidRDefault="00A01BFC">
      <w:pPr>
        <w:widowControl w:val="0"/>
        <w:rPr>
          <w:rFonts w:eastAsia="Calibri"/>
          <w:sz w:val="22"/>
          <w:szCs w:val="22"/>
          <w:u w:val="single"/>
          <w:lang w:val="lt-LT" w:eastAsia="lt-LT"/>
        </w:rPr>
      </w:pPr>
      <w:r>
        <w:rPr>
          <w:rFonts w:eastAsia="Calibri"/>
          <w:sz w:val="22"/>
          <w:szCs w:val="22"/>
          <w:u w:val="single"/>
          <w:lang w:val="lt-LT" w:eastAsia="lt-LT"/>
        </w:rPr>
        <w:t>Vartojimas suaugusiesiems</w:t>
      </w:r>
    </w:p>
    <w:p w14:paraId="2AF9E58C"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Refliukso</w:t>
      </w:r>
      <w:proofErr w:type="spellEnd"/>
      <w:r>
        <w:rPr>
          <w:rFonts w:eastAsia="Calibri"/>
          <w:sz w:val="22"/>
          <w:szCs w:val="22"/>
          <w:lang w:val="lt-LT" w:eastAsia="lt-LT"/>
        </w:rPr>
        <w:t xml:space="preserve"> iš skrandžio į stemplę ligos simptomams (</w:t>
      </w:r>
      <w:r>
        <w:rPr>
          <w:rFonts w:eastAsia="Calibri"/>
          <w:b/>
          <w:sz w:val="22"/>
          <w:lang w:val="lt-LT"/>
        </w:rPr>
        <w:t xml:space="preserve">rėmeniui ir rūgšties </w:t>
      </w:r>
      <w:proofErr w:type="spellStart"/>
      <w:r>
        <w:rPr>
          <w:rFonts w:eastAsia="Calibri"/>
          <w:b/>
          <w:sz w:val="22"/>
          <w:lang w:val="lt-LT"/>
        </w:rPr>
        <w:t>regurgitacijai</w:t>
      </w:r>
      <w:proofErr w:type="spellEnd"/>
      <w:r>
        <w:rPr>
          <w:rFonts w:eastAsia="Calibri"/>
          <w:sz w:val="22"/>
          <w:szCs w:val="22"/>
          <w:lang w:val="lt-LT" w:eastAsia="lt-LT"/>
        </w:rPr>
        <w:t>) palengvinti:</w:t>
      </w:r>
    </w:p>
    <w:p w14:paraId="4FE7ED92"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gydytojui nustačius nežymų stemplės pažeidimą, rekomenduojama dozė yra 20 mg 1 kartą per parą 4-8 savaites; jeigu per tą laiką stemplė neužgis, gydytojas gali nurodyti vartoti 40 mg dozę dar 8 savaites;</w:t>
      </w:r>
    </w:p>
    <w:p w14:paraId="0F91DF58"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kai stemplė sugyja, rekomenduojama dozė yra 10 mg 1 kartą per parą;</w:t>
      </w:r>
    </w:p>
    <w:p w14:paraId="6A31FC9F" w14:textId="77777777" w:rsidR="003C0175" w:rsidRDefault="00A01BFC">
      <w:pPr>
        <w:widowControl w:val="0"/>
        <w:numPr>
          <w:ilvl w:val="0"/>
          <w:numId w:val="6"/>
        </w:numPr>
        <w:ind w:left="567" w:hanging="567"/>
        <w:rPr>
          <w:sz w:val="22"/>
          <w:szCs w:val="22"/>
        </w:rPr>
      </w:pPr>
      <w:r>
        <w:rPr>
          <w:rFonts w:eastAsia="Calibri"/>
          <w:sz w:val="22"/>
          <w:szCs w:val="22"/>
          <w:lang w:val="lt-LT" w:eastAsia="lt-LT"/>
        </w:rPr>
        <w:t xml:space="preserve">jei stemplė nepažeista, paprastai skiriama 10 mg 1 kartą per parą. </w:t>
      </w:r>
      <w:r>
        <w:rPr>
          <w:sz w:val="22"/>
          <w:szCs w:val="22"/>
        </w:rPr>
        <w:t>Ultop neįmanoma padalinti, kad būtų gauta 10</w:t>
      </w:r>
      <w:r>
        <w:rPr>
          <w:rFonts w:eastAsia="Calibri"/>
          <w:sz w:val="22"/>
          <w:szCs w:val="22"/>
          <w:lang w:eastAsia="lt-LT"/>
        </w:rPr>
        <w:t xml:space="preserve"> </w:t>
      </w:r>
      <w:r>
        <w:rPr>
          <w:sz w:val="22"/>
          <w:szCs w:val="22"/>
        </w:rPr>
        <w:t>mg dozė. Reikia rinktis mažesnio stiprumo omeprazolo preparatą.</w:t>
      </w:r>
    </w:p>
    <w:p w14:paraId="1AB54ECF" w14:textId="77777777" w:rsidR="003C0175" w:rsidRDefault="003C0175">
      <w:pPr>
        <w:widowControl w:val="0"/>
        <w:contextualSpacing/>
        <w:rPr>
          <w:rFonts w:eastAsia="Calibri"/>
          <w:sz w:val="22"/>
          <w:szCs w:val="22"/>
          <w:u w:val="single"/>
          <w:lang w:val="lt-LT" w:eastAsia="lt-LT"/>
        </w:rPr>
      </w:pPr>
    </w:p>
    <w:p w14:paraId="389D1605" w14:textId="77777777" w:rsidR="003C0175" w:rsidRDefault="00A01BFC">
      <w:pPr>
        <w:widowControl w:val="0"/>
        <w:rPr>
          <w:rFonts w:eastAsia="Calibri"/>
          <w:b/>
          <w:sz w:val="22"/>
          <w:szCs w:val="22"/>
          <w:lang w:val="lt-LT" w:eastAsia="lt-LT"/>
        </w:rPr>
      </w:pPr>
      <w:r>
        <w:rPr>
          <w:rFonts w:eastAsia="Calibri"/>
          <w:b/>
          <w:sz w:val="22"/>
          <w:szCs w:val="22"/>
          <w:lang w:val="lt-LT" w:eastAsia="lt-LT"/>
        </w:rPr>
        <w:t>Viršutinės žarnyno dalies (</w:t>
      </w:r>
      <w:r>
        <w:rPr>
          <w:rFonts w:eastAsia="Calibri"/>
          <w:sz w:val="22"/>
          <w:lang w:val="lt-LT"/>
        </w:rPr>
        <w:t>dvylikapirštės žarnos opoms</w:t>
      </w:r>
      <w:r>
        <w:rPr>
          <w:rFonts w:eastAsia="Calibri"/>
          <w:b/>
          <w:sz w:val="22"/>
          <w:szCs w:val="22"/>
          <w:lang w:val="lt-LT" w:eastAsia="lt-LT"/>
        </w:rPr>
        <w:t xml:space="preserve"> </w:t>
      </w:r>
      <w:r>
        <w:rPr>
          <w:rFonts w:eastAsia="Calibri"/>
          <w:sz w:val="22"/>
          <w:szCs w:val="22"/>
          <w:lang w:val="lt-LT" w:eastAsia="lt-LT"/>
        </w:rPr>
        <w:t>gydyti</w:t>
      </w:r>
      <w:r>
        <w:rPr>
          <w:rFonts w:eastAsia="Calibri"/>
          <w:b/>
          <w:sz w:val="22"/>
          <w:szCs w:val="22"/>
          <w:lang w:val="lt-LT" w:eastAsia="lt-LT"/>
        </w:rPr>
        <w:t>):</w:t>
      </w:r>
    </w:p>
    <w:p w14:paraId="7D6287D8"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rekomenduojama dozė yra 20 mg 1 kartą per parą 2 savaites; jeigu per tą laiką opos neužgis, gydytojas gali nurodyti vartoti tą pačią dozę dar 2 savaites;</w:t>
      </w:r>
    </w:p>
    <w:p w14:paraId="480254FE"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jeigu opa ne visai užgijo, dozę galima padidinti iki 40 mg 1 kartą per parą (ji vartojama 4 savaites).</w:t>
      </w:r>
    </w:p>
    <w:p w14:paraId="1C8360ED" w14:textId="77777777" w:rsidR="003C0175" w:rsidRDefault="003C0175">
      <w:pPr>
        <w:widowControl w:val="0"/>
        <w:rPr>
          <w:rFonts w:eastAsia="Calibri"/>
          <w:sz w:val="22"/>
          <w:szCs w:val="22"/>
          <w:lang w:val="lt-LT" w:eastAsia="lt-LT"/>
        </w:rPr>
      </w:pPr>
    </w:p>
    <w:p w14:paraId="772A36F7" w14:textId="77777777" w:rsidR="003C0175" w:rsidRDefault="00A01BFC">
      <w:pPr>
        <w:widowControl w:val="0"/>
        <w:rPr>
          <w:rFonts w:eastAsia="Calibri"/>
          <w:b/>
          <w:sz w:val="22"/>
          <w:szCs w:val="22"/>
          <w:lang w:val="lt-LT" w:eastAsia="lt-LT"/>
        </w:rPr>
      </w:pPr>
      <w:r>
        <w:rPr>
          <w:rFonts w:eastAsia="Calibri"/>
          <w:b/>
          <w:sz w:val="22"/>
          <w:szCs w:val="22"/>
          <w:lang w:val="lt-LT" w:eastAsia="lt-LT"/>
        </w:rPr>
        <w:t xml:space="preserve">Skrandžio opoms </w:t>
      </w:r>
      <w:r>
        <w:rPr>
          <w:rFonts w:eastAsia="Calibri"/>
          <w:sz w:val="22"/>
          <w:szCs w:val="22"/>
          <w:lang w:val="lt-LT" w:eastAsia="lt-LT"/>
        </w:rPr>
        <w:t>gydyti</w:t>
      </w:r>
      <w:r>
        <w:rPr>
          <w:rFonts w:eastAsia="Calibri"/>
          <w:b/>
          <w:sz w:val="22"/>
          <w:szCs w:val="22"/>
          <w:lang w:val="lt-LT" w:eastAsia="lt-LT"/>
        </w:rPr>
        <w:t>:</w:t>
      </w:r>
    </w:p>
    <w:p w14:paraId="298B9DE3"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rekomenduojama dozė yra 20 mg 1 kartą per parą 4 savaites; jeigu per tą laiką opos neužgis, gydytojas gali nurodyti vartoti tą pačią dozę dar 4 savaites;</w:t>
      </w:r>
    </w:p>
    <w:p w14:paraId="6C34E68D"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jeigu opa ne visai užgijo, dozę galima padidinti iki 40 mg 1 kartą per parą (ji vartojama 8 savaites).</w:t>
      </w:r>
    </w:p>
    <w:p w14:paraId="447DAE4D" w14:textId="77777777" w:rsidR="003C0175" w:rsidRDefault="003C0175">
      <w:pPr>
        <w:widowControl w:val="0"/>
        <w:rPr>
          <w:rFonts w:eastAsia="Calibri"/>
          <w:sz w:val="22"/>
          <w:szCs w:val="22"/>
          <w:lang w:val="lt-LT" w:eastAsia="lt-LT"/>
        </w:rPr>
      </w:pPr>
    </w:p>
    <w:p w14:paraId="24949C36" w14:textId="77777777" w:rsidR="003C0175" w:rsidRDefault="00A01BFC">
      <w:pPr>
        <w:widowControl w:val="0"/>
        <w:rPr>
          <w:rFonts w:eastAsia="Calibri"/>
          <w:sz w:val="22"/>
          <w:szCs w:val="22"/>
          <w:lang w:val="lt-LT" w:eastAsia="lt-LT"/>
        </w:rPr>
      </w:pPr>
      <w:r>
        <w:rPr>
          <w:rFonts w:eastAsia="Calibri"/>
          <w:b/>
          <w:sz w:val="22"/>
          <w:szCs w:val="22"/>
          <w:lang w:val="lt-LT" w:eastAsia="lt-LT"/>
        </w:rPr>
        <w:t>Dvylikapirštės žarnos ir skrandžio opų</w:t>
      </w:r>
      <w:r>
        <w:rPr>
          <w:rFonts w:eastAsia="Calibri"/>
          <w:sz w:val="22"/>
          <w:szCs w:val="22"/>
          <w:lang w:val="lt-LT" w:eastAsia="lt-LT"/>
        </w:rPr>
        <w:t xml:space="preserve"> atsinaujinimui išvengti (profilaktikai)</w:t>
      </w:r>
    </w:p>
    <w:p w14:paraId="74398E18"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rekomenduojama dozė yra 10 mg arba 20 mg 1 kartą per parą. Gydytojas gali padidinti dozę iki 40 mg 1 kartą per parą.</w:t>
      </w:r>
    </w:p>
    <w:p w14:paraId="5F0D1DB0" w14:textId="77777777" w:rsidR="003C0175" w:rsidRDefault="003C0175">
      <w:pPr>
        <w:widowControl w:val="0"/>
        <w:rPr>
          <w:rFonts w:eastAsia="Calibri"/>
          <w:sz w:val="22"/>
          <w:szCs w:val="22"/>
          <w:lang w:val="lt-LT" w:eastAsia="lt-LT"/>
        </w:rPr>
      </w:pPr>
    </w:p>
    <w:p w14:paraId="1538C33B" w14:textId="77777777" w:rsidR="003C0175" w:rsidRDefault="00A01BFC">
      <w:pPr>
        <w:widowControl w:val="0"/>
        <w:rPr>
          <w:rFonts w:eastAsia="Calibri"/>
          <w:sz w:val="22"/>
          <w:szCs w:val="22"/>
          <w:lang w:val="lt-LT" w:eastAsia="lt-LT"/>
        </w:rPr>
      </w:pPr>
      <w:r>
        <w:rPr>
          <w:rFonts w:eastAsia="Calibri"/>
          <w:b/>
          <w:sz w:val="22"/>
          <w:szCs w:val="22"/>
          <w:lang w:val="lt-LT" w:eastAsia="lt-LT"/>
        </w:rPr>
        <w:t>Nesteroidinių vaistų nuo uždegimo sukeltoms</w:t>
      </w:r>
      <w:r>
        <w:rPr>
          <w:rFonts w:eastAsia="Calibri"/>
          <w:sz w:val="22"/>
          <w:szCs w:val="22"/>
          <w:lang w:val="lt-LT" w:eastAsia="lt-LT"/>
        </w:rPr>
        <w:t xml:space="preserve"> dvylikapirštės žarnos ir skrandžio </w:t>
      </w:r>
      <w:r>
        <w:rPr>
          <w:rFonts w:eastAsia="Calibri"/>
          <w:b/>
          <w:sz w:val="22"/>
          <w:szCs w:val="22"/>
          <w:lang w:val="lt-LT" w:eastAsia="lt-LT"/>
        </w:rPr>
        <w:t>opoms</w:t>
      </w:r>
      <w:r>
        <w:rPr>
          <w:rFonts w:eastAsia="Calibri"/>
          <w:sz w:val="22"/>
          <w:szCs w:val="22"/>
          <w:lang w:val="lt-LT" w:eastAsia="lt-LT"/>
        </w:rPr>
        <w:t xml:space="preserve"> gydyti</w:t>
      </w:r>
    </w:p>
    <w:p w14:paraId="3DA65D30"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rekomenduojama dozė yra 20 mg 1 kartą per parą, 4</w:t>
      </w:r>
      <w:r>
        <w:rPr>
          <w:rFonts w:eastAsia="Calibri"/>
          <w:sz w:val="22"/>
          <w:szCs w:val="22"/>
          <w:lang w:val="lt-LT" w:eastAsia="lt-LT"/>
        </w:rPr>
        <w:noBreakHyphen/>
        <w:t>8 savaites.</w:t>
      </w:r>
    </w:p>
    <w:p w14:paraId="3251E177" w14:textId="77777777" w:rsidR="003C0175" w:rsidRDefault="003C0175">
      <w:pPr>
        <w:widowControl w:val="0"/>
        <w:rPr>
          <w:rFonts w:eastAsia="Calibri"/>
          <w:sz w:val="22"/>
          <w:szCs w:val="22"/>
          <w:lang w:val="lt-LT" w:eastAsia="lt-LT"/>
        </w:rPr>
      </w:pPr>
    </w:p>
    <w:p w14:paraId="0A4362B5" w14:textId="77777777" w:rsidR="003C0175" w:rsidRDefault="00A01BFC">
      <w:pPr>
        <w:widowControl w:val="0"/>
        <w:rPr>
          <w:rFonts w:eastAsia="Calibri"/>
          <w:sz w:val="22"/>
          <w:szCs w:val="22"/>
          <w:lang w:val="lt-LT" w:eastAsia="lt-LT"/>
        </w:rPr>
      </w:pPr>
      <w:r>
        <w:rPr>
          <w:rFonts w:eastAsia="Calibri"/>
          <w:b/>
          <w:sz w:val="22"/>
          <w:szCs w:val="22"/>
          <w:lang w:val="lt-LT" w:eastAsia="lt-LT"/>
        </w:rPr>
        <w:t>Dvylikapirštės žarnos ir skrandžio opų profilaktikai</w:t>
      </w:r>
      <w:r>
        <w:rPr>
          <w:rFonts w:eastAsia="Calibri"/>
          <w:sz w:val="22"/>
          <w:szCs w:val="22"/>
          <w:lang w:val="lt-LT" w:eastAsia="lt-LT"/>
        </w:rPr>
        <w:t xml:space="preserve"> vartojant </w:t>
      </w:r>
      <w:r>
        <w:rPr>
          <w:rFonts w:eastAsia="Calibri"/>
          <w:b/>
          <w:sz w:val="22"/>
          <w:szCs w:val="22"/>
          <w:lang w:val="lt-LT" w:eastAsia="lt-LT"/>
        </w:rPr>
        <w:t>nesteroidinių vaistų nuo uždegimo</w:t>
      </w:r>
      <w:r>
        <w:rPr>
          <w:rFonts w:eastAsia="Calibri"/>
          <w:sz w:val="22"/>
          <w:szCs w:val="22"/>
          <w:lang w:val="lt-LT" w:eastAsia="lt-LT"/>
        </w:rPr>
        <w:t>:</w:t>
      </w:r>
    </w:p>
    <w:p w14:paraId="562E7060"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rekomenduojama dozė yra 20 mg 1 kartą per parą.</w:t>
      </w:r>
    </w:p>
    <w:p w14:paraId="4E99FCAC" w14:textId="77777777" w:rsidR="003C0175" w:rsidRDefault="003C0175">
      <w:pPr>
        <w:widowControl w:val="0"/>
        <w:rPr>
          <w:rFonts w:eastAsia="Calibri"/>
          <w:sz w:val="22"/>
          <w:szCs w:val="22"/>
          <w:lang w:val="lt-LT" w:eastAsia="lt-LT"/>
        </w:rPr>
      </w:pPr>
    </w:p>
    <w:p w14:paraId="047F3E9C" w14:textId="77777777" w:rsidR="003C0175" w:rsidRDefault="00A01BFC">
      <w:pPr>
        <w:widowControl w:val="0"/>
        <w:rPr>
          <w:rFonts w:eastAsia="Calibri"/>
          <w:sz w:val="22"/>
          <w:szCs w:val="22"/>
          <w:lang w:val="lt-LT" w:eastAsia="lt-LT"/>
        </w:rPr>
      </w:pPr>
      <w:r>
        <w:rPr>
          <w:rFonts w:eastAsia="Calibri"/>
          <w:b/>
          <w:sz w:val="22"/>
          <w:szCs w:val="22"/>
          <w:lang w:val="lt-LT" w:eastAsia="lt-LT"/>
        </w:rPr>
        <w:t xml:space="preserve">Opoms sukeltoms </w:t>
      </w:r>
      <w:proofErr w:type="spellStart"/>
      <w:r>
        <w:rPr>
          <w:rFonts w:eastAsia="Calibri"/>
          <w:b/>
          <w:i/>
          <w:iCs/>
          <w:sz w:val="22"/>
          <w:szCs w:val="22"/>
          <w:lang w:val="lt-LT" w:eastAsia="lt-LT"/>
        </w:rPr>
        <w:t>Helicobater</w:t>
      </w:r>
      <w:proofErr w:type="spellEnd"/>
      <w:r>
        <w:rPr>
          <w:rFonts w:eastAsia="Calibri"/>
          <w:b/>
          <w:i/>
          <w:iCs/>
          <w:sz w:val="22"/>
          <w:szCs w:val="22"/>
          <w:lang w:val="lt-LT" w:eastAsia="lt-LT"/>
        </w:rPr>
        <w:t xml:space="preserve"> </w:t>
      </w:r>
      <w:proofErr w:type="spellStart"/>
      <w:r>
        <w:rPr>
          <w:rFonts w:eastAsia="Calibri"/>
          <w:b/>
          <w:i/>
          <w:iCs/>
          <w:sz w:val="22"/>
          <w:szCs w:val="22"/>
          <w:lang w:val="lt-LT" w:eastAsia="lt-LT"/>
        </w:rPr>
        <w:t>pylori</w:t>
      </w:r>
      <w:proofErr w:type="spellEnd"/>
      <w:r>
        <w:rPr>
          <w:rFonts w:eastAsia="Calibri"/>
          <w:b/>
          <w:sz w:val="22"/>
          <w:szCs w:val="22"/>
          <w:lang w:val="lt-LT" w:eastAsia="lt-LT"/>
        </w:rPr>
        <w:t xml:space="preserve"> infekcijos</w:t>
      </w:r>
      <w:r>
        <w:rPr>
          <w:rFonts w:eastAsia="Calibri"/>
          <w:sz w:val="22"/>
          <w:szCs w:val="22"/>
          <w:lang w:val="lt-LT" w:eastAsia="lt-LT"/>
        </w:rPr>
        <w:t>, gydyti ir jų atsinaujinimui išvengti:</w:t>
      </w:r>
    </w:p>
    <w:p w14:paraId="20919E45"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rekomenduojama dozė yra 20 mg, du kartus per parą, 1 savaitę.</w:t>
      </w:r>
    </w:p>
    <w:p w14:paraId="0D718E5E"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gydytojas skirs kartu vartoti 2 antibiotikus iš 3 (</w:t>
      </w:r>
      <w:proofErr w:type="spellStart"/>
      <w:r>
        <w:rPr>
          <w:rFonts w:eastAsia="Calibri"/>
          <w:sz w:val="22"/>
          <w:szCs w:val="22"/>
          <w:lang w:val="lt-LT" w:eastAsia="lt-LT"/>
        </w:rPr>
        <w:t>amoksicilinas</w:t>
      </w:r>
      <w:proofErr w:type="spellEnd"/>
      <w:r>
        <w:rPr>
          <w:rFonts w:eastAsia="Calibri"/>
          <w:sz w:val="22"/>
          <w:szCs w:val="22"/>
          <w:lang w:val="lt-LT" w:eastAsia="lt-LT"/>
        </w:rPr>
        <w:t xml:space="preserve">, </w:t>
      </w:r>
      <w:proofErr w:type="spellStart"/>
      <w:r>
        <w:rPr>
          <w:rFonts w:eastAsia="Calibri"/>
          <w:sz w:val="22"/>
          <w:szCs w:val="22"/>
          <w:lang w:val="lt-LT" w:eastAsia="lt-LT"/>
        </w:rPr>
        <w:t>klaritromicinas</w:t>
      </w:r>
      <w:proofErr w:type="spellEnd"/>
      <w:r>
        <w:rPr>
          <w:rFonts w:eastAsia="Calibri"/>
          <w:sz w:val="22"/>
          <w:szCs w:val="22"/>
          <w:lang w:val="lt-LT" w:eastAsia="lt-LT"/>
        </w:rPr>
        <w:t xml:space="preserve">, </w:t>
      </w:r>
      <w:proofErr w:type="spellStart"/>
      <w:r>
        <w:rPr>
          <w:rFonts w:eastAsia="Calibri"/>
          <w:sz w:val="22"/>
          <w:szCs w:val="22"/>
          <w:lang w:val="lt-LT" w:eastAsia="lt-LT"/>
        </w:rPr>
        <w:t>metronidazolas</w:t>
      </w:r>
      <w:proofErr w:type="spellEnd"/>
      <w:r>
        <w:rPr>
          <w:rFonts w:eastAsia="Calibri"/>
          <w:sz w:val="22"/>
          <w:szCs w:val="22"/>
          <w:lang w:val="lt-LT" w:eastAsia="lt-LT"/>
        </w:rPr>
        <w:t>).</w:t>
      </w:r>
    </w:p>
    <w:p w14:paraId="586F62B2" w14:textId="77777777" w:rsidR="003C0175" w:rsidRDefault="003C0175">
      <w:pPr>
        <w:widowControl w:val="0"/>
        <w:rPr>
          <w:rFonts w:eastAsia="Calibri"/>
          <w:sz w:val="22"/>
          <w:szCs w:val="22"/>
          <w:lang w:val="lt-LT" w:eastAsia="lt-LT"/>
        </w:rPr>
      </w:pPr>
    </w:p>
    <w:p w14:paraId="442A297F"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Per didelei rūgšties gamybai skrandyje, </w:t>
      </w:r>
      <w:r>
        <w:rPr>
          <w:rFonts w:eastAsia="Calibri"/>
          <w:b/>
          <w:sz w:val="22"/>
          <w:szCs w:val="22"/>
          <w:lang w:val="lt-LT" w:eastAsia="lt-LT"/>
        </w:rPr>
        <w:t>sukeltai kasos auglių</w:t>
      </w:r>
      <w:r>
        <w:rPr>
          <w:rFonts w:eastAsia="Calibri"/>
          <w:sz w:val="22"/>
          <w:szCs w:val="22"/>
          <w:lang w:val="lt-LT" w:eastAsia="lt-LT"/>
        </w:rPr>
        <w:t>, slopinti (</w:t>
      </w:r>
      <w:proofErr w:type="spellStart"/>
      <w:r>
        <w:rPr>
          <w:rFonts w:eastAsia="Calibri"/>
          <w:b/>
          <w:sz w:val="22"/>
          <w:szCs w:val="22"/>
          <w:lang w:val="lt-LT" w:eastAsia="lt-LT"/>
        </w:rPr>
        <w:t>Zollinger-Ellison</w:t>
      </w:r>
      <w:proofErr w:type="spellEnd"/>
      <w:r>
        <w:rPr>
          <w:rFonts w:eastAsia="Calibri"/>
          <w:b/>
          <w:sz w:val="22"/>
          <w:szCs w:val="22"/>
          <w:lang w:val="lt-LT" w:eastAsia="lt-LT"/>
        </w:rPr>
        <w:t xml:space="preserve"> sindromui gydyti</w:t>
      </w:r>
      <w:r>
        <w:rPr>
          <w:rFonts w:eastAsia="Calibri"/>
          <w:sz w:val="22"/>
          <w:szCs w:val="22"/>
          <w:lang w:val="lt-LT" w:eastAsia="lt-LT"/>
        </w:rPr>
        <w:t>):</w:t>
      </w:r>
    </w:p>
    <w:p w14:paraId="2086B705"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rekomenduojama dozė yra 60 mg per parą.</w:t>
      </w:r>
    </w:p>
    <w:p w14:paraId="6B27F209" w14:textId="77777777" w:rsidR="003C0175" w:rsidRDefault="00A01BFC">
      <w:pPr>
        <w:widowControl w:val="0"/>
        <w:numPr>
          <w:ilvl w:val="0"/>
          <w:numId w:val="6"/>
        </w:numPr>
        <w:ind w:left="567" w:hanging="567"/>
        <w:contextualSpacing/>
        <w:rPr>
          <w:rFonts w:eastAsia="Calibri"/>
          <w:sz w:val="22"/>
          <w:szCs w:val="22"/>
          <w:lang w:val="lt-LT" w:eastAsia="lt-LT"/>
        </w:rPr>
      </w:pPr>
      <w:r>
        <w:rPr>
          <w:rFonts w:eastAsia="Calibri"/>
          <w:sz w:val="22"/>
          <w:szCs w:val="22"/>
          <w:lang w:val="lt-LT" w:eastAsia="lt-LT"/>
        </w:rPr>
        <w:t>gydytojas koreguos šią dozę, atsižvelgdamas į Jūsų poreikį, ir taip pat nuspręs, kiek laiko Jums vartoti šį vaistą.</w:t>
      </w:r>
    </w:p>
    <w:p w14:paraId="767D3E73" w14:textId="77777777" w:rsidR="003C0175" w:rsidRDefault="003C0175">
      <w:pPr>
        <w:widowControl w:val="0"/>
        <w:rPr>
          <w:rFonts w:eastAsia="Calibri"/>
          <w:sz w:val="22"/>
          <w:szCs w:val="22"/>
          <w:lang w:val="lt-LT" w:eastAsia="lt-LT"/>
        </w:rPr>
      </w:pPr>
    </w:p>
    <w:p w14:paraId="3DD1B34B" w14:textId="77777777" w:rsidR="003C0175" w:rsidRDefault="00A01BFC">
      <w:pPr>
        <w:widowControl w:val="0"/>
        <w:rPr>
          <w:rFonts w:eastAsia="Calibri"/>
          <w:sz w:val="22"/>
          <w:szCs w:val="22"/>
          <w:u w:val="single"/>
          <w:lang w:val="lt-LT" w:eastAsia="lt-LT"/>
        </w:rPr>
      </w:pPr>
      <w:r>
        <w:rPr>
          <w:rFonts w:eastAsia="Calibri"/>
          <w:sz w:val="22"/>
          <w:szCs w:val="22"/>
          <w:u w:val="single"/>
          <w:lang w:val="lt-LT" w:eastAsia="lt-LT"/>
        </w:rPr>
        <w:t>Vartojimas vaikams ir paaugliams</w:t>
      </w:r>
    </w:p>
    <w:p w14:paraId="30D82548" w14:textId="77777777" w:rsidR="003C0175" w:rsidRDefault="003C0175">
      <w:pPr>
        <w:widowControl w:val="0"/>
        <w:rPr>
          <w:rFonts w:eastAsia="Calibri"/>
          <w:sz w:val="22"/>
          <w:szCs w:val="22"/>
          <w:lang w:val="lt-LT" w:eastAsia="lt-LT"/>
        </w:rPr>
      </w:pPr>
    </w:p>
    <w:p w14:paraId="6F1AF73F" w14:textId="77777777" w:rsidR="003C0175" w:rsidRDefault="00A01BFC">
      <w:pPr>
        <w:widowControl w:val="0"/>
        <w:rPr>
          <w:rFonts w:eastAsia="Calibri"/>
          <w:sz w:val="22"/>
          <w:szCs w:val="22"/>
          <w:lang w:val="lt-LT" w:eastAsia="lt-LT"/>
        </w:rPr>
      </w:pPr>
      <w:proofErr w:type="spellStart"/>
      <w:r>
        <w:rPr>
          <w:rFonts w:eastAsia="Calibri"/>
          <w:sz w:val="22"/>
          <w:szCs w:val="22"/>
          <w:lang w:val="lt-LT" w:eastAsia="lt-LT"/>
        </w:rPr>
        <w:t>Refliukso</w:t>
      </w:r>
      <w:proofErr w:type="spellEnd"/>
      <w:r>
        <w:rPr>
          <w:rFonts w:eastAsia="Calibri"/>
          <w:sz w:val="22"/>
          <w:szCs w:val="22"/>
          <w:lang w:val="lt-LT" w:eastAsia="lt-LT"/>
        </w:rPr>
        <w:t xml:space="preserve"> iš skrandžio į stemplę ligos simptomams (</w:t>
      </w:r>
      <w:r>
        <w:rPr>
          <w:rFonts w:eastAsia="Calibri"/>
          <w:b/>
          <w:sz w:val="22"/>
          <w:szCs w:val="22"/>
          <w:lang w:val="lt-LT" w:eastAsia="lt-LT"/>
        </w:rPr>
        <w:t xml:space="preserve">rėmeniui ir rūgšties </w:t>
      </w:r>
      <w:proofErr w:type="spellStart"/>
      <w:r>
        <w:rPr>
          <w:rFonts w:eastAsia="Calibri"/>
          <w:b/>
          <w:sz w:val="22"/>
          <w:szCs w:val="22"/>
          <w:lang w:val="lt-LT" w:eastAsia="lt-LT"/>
        </w:rPr>
        <w:t>regurgitacijai</w:t>
      </w:r>
      <w:proofErr w:type="spellEnd"/>
      <w:r>
        <w:rPr>
          <w:rFonts w:eastAsia="Calibri"/>
          <w:sz w:val="22"/>
          <w:szCs w:val="22"/>
          <w:lang w:val="lt-LT" w:eastAsia="lt-LT"/>
        </w:rPr>
        <w:t>) palengvinti:</w:t>
      </w:r>
    </w:p>
    <w:p w14:paraId="788C1FA6" w14:textId="77777777" w:rsidR="003C0175" w:rsidRDefault="00A01BFC">
      <w:pPr>
        <w:widowControl w:val="0"/>
        <w:numPr>
          <w:ilvl w:val="0"/>
          <w:numId w:val="7"/>
        </w:numPr>
        <w:ind w:left="567" w:hanging="567"/>
        <w:contextualSpacing/>
        <w:rPr>
          <w:rFonts w:eastAsia="Calibri"/>
          <w:sz w:val="22"/>
          <w:szCs w:val="22"/>
          <w:lang w:val="lt-LT" w:eastAsia="lt-LT"/>
        </w:rPr>
      </w:pPr>
      <w:proofErr w:type="spellStart"/>
      <w:r>
        <w:rPr>
          <w:rFonts w:eastAsia="Calibri"/>
          <w:sz w:val="22"/>
          <w:szCs w:val="22"/>
          <w:lang w:val="lt-LT" w:eastAsia="lt-LT"/>
        </w:rPr>
        <w:lastRenderedPageBreak/>
        <w:t>Ultop</w:t>
      </w:r>
      <w:proofErr w:type="spellEnd"/>
      <w:r>
        <w:rPr>
          <w:rFonts w:eastAsia="Calibri"/>
          <w:sz w:val="22"/>
          <w:szCs w:val="22"/>
          <w:lang w:val="lt-LT" w:eastAsia="lt-LT"/>
        </w:rPr>
        <w:t xml:space="preserve"> galima vartoti vyresniems kaip 1 metų vaikams, sveriantiems daugiau nei 10 kg(tinkamą dozę parinks gydytojas pagal kūno svorį).</w:t>
      </w:r>
    </w:p>
    <w:p w14:paraId="32A71592" w14:textId="77777777" w:rsidR="003C0175" w:rsidRDefault="003C0175">
      <w:pPr>
        <w:widowControl w:val="0"/>
        <w:rPr>
          <w:rFonts w:eastAsia="Calibri"/>
          <w:sz w:val="22"/>
          <w:szCs w:val="22"/>
          <w:u w:val="single"/>
          <w:lang w:val="lt-LT" w:eastAsia="lt-LT"/>
        </w:rPr>
      </w:pPr>
    </w:p>
    <w:p w14:paraId="4EF35C07" w14:textId="77777777" w:rsidR="003C0175" w:rsidRDefault="00A01BFC">
      <w:pPr>
        <w:widowControl w:val="0"/>
        <w:rPr>
          <w:rFonts w:eastAsia="Calibri"/>
          <w:sz w:val="22"/>
          <w:szCs w:val="22"/>
          <w:lang w:val="lt-LT" w:eastAsia="lt-LT"/>
        </w:rPr>
      </w:pPr>
      <w:r>
        <w:rPr>
          <w:rFonts w:eastAsia="Calibri"/>
          <w:b/>
          <w:sz w:val="22"/>
          <w:szCs w:val="22"/>
          <w:lang w:val="lt-LT" w:eastAsia="lt-LT"/>
        </w:rPr>
        <w:t xml:space="preserve">Opoms, sukeltoms </w:t>
      </w:r>
      <w:proofErr w:type="spellStart"/>
      <w:r>
        <w:rPr>
          <w:rFonts w:eastAsia="Calibri"/>
          <w:b/>
          <w:i/>
          <w:sz w:val="22"/>
          <w:szCs w:val="22"/>
          <w:lang w:val="lt-LT" w:eastAsia="lt-LT"/>
        </w:rPr>
        <w:t>Helicobacter</w:t>
      </w:r>
      <w:proofErr w:type="spellEnd"/>
      <w:r>
        <w:rPr>
          <w:rFonts w:eastAsia="Calibri"/>
          <w:b/>
          <w:i/>
          <w:sz w:val="22"/>
          <w:szCs w:val="22"/>
          <w:lang w:val="lt-LT" w:eastAsia="lt-LT"/>
        </w:rPr>
        <w:t xml:space="preserve"> </w:t>
      </w:r>
      <w:proofErr w:type="spellStart"/>
      <w:r>
        <w:rPr>
          <w:rFonts w:eastAsia="Calibri"/>
          <w:b/>
          <w:i/>
          <w:sz w:val="22"/>
          <w:szCs w:val="22"/>
          <w:lang w:val="lt-LT" w:eastAsia="lt-LT"/>
        </w:rPr>
        <w:t>pylori</w:t>
      </w:r>
      <w:proofErr w:type="spellEnd"/>
      <w:r>
        <w:rPr>
          <w:rFonts w:eastAsia="Calibri"/>
          <w:sz w:val="22"/>
          <w:szCs w:val="22"/>
          <w:lang w:val="lt-LT" w:eastAsia="lt-LT"/>
        </w:rPr>
        <w:t xml:space="preserve"> infekcijos, gydyti ir jų atsinaujinimui išvengti:</w:t>
      </w:r>
    </w:p>
    <w:p w14:paraId="691E5826" w14:textId="77777777" w:rsidR="003C0175" w:rsidRDefault="00A01BFC">
      <w:pPr>
        <w:widowControl w:val="0"/>
        <w:numPr>
          <w:ilvl w:val="0"/>
          <w:numId w:val="7"/>
        </w:numPr>
        <w:ind w:left="567" w:hanging="567"/>
        <w:contextualSpacing/>
        <w:rPr>
          <w:rFonts w:eastAsia="Calibri"/>
          <w:sz w:val="22"/>
          <w:szCs w:val="22"/>
          <w:lang w:val="lt-LT" w:eastAsia="lt-LT"/>
        </w:rPr>
      </w:pPr>
      <w:proofErr w:type="spellStart"/>
      <w:r>
        <w:rPr>
          <w:rFonts w:eastAsia="Calibri"/>
          <w:sz w:val="22"/>
          <w:szCs w:val="22"/>
          <w:lang w:val="lt-LT" w:eastAsia="lt-LT"/>
        </w:rPr>
        <w:t>Ultop</w:t>
      </w:r>
      <w:proofErr w:type="spellEnd"/>
      <w:r>
        <w:rPr>
          <w:rFonts w:eastAsia="Calibri"/>
          <w:sz w:val="22"/>
          <w:szCs w:val="22"/>
          <w:lang w:val="lt-LT" w:eastAsia="lt-LT"/>
        </w:rPr>
        <w:t xml:space="preserve"> galima vartoti vyresniems kaip 4 metų vaikams (tinkamą dozę parinks gydytojas pagal kūno svorį);</w:t>
      </w:r>
    </w:p>
    <w:p w14:paraId="4C28A151" w14:textId="77777777" w:rsidR="003C0175" w:rsidRDefault="00A01BFC">
      <w:pPr>
        <w:widowControl w:val="0"/>
        <w:numPr>
          <w:ilvl w:val="0"/>
          <w:numId w:val="7"/>
        </w:numPr>
        <w:ind w:left="567" w:hanging="567"/>
        <w:contextualSpacing/>
        <w:rPr>
          <w:rFonts w:eastAsia="Calibri"/>
          <w:sz w:val="22"/>
          <w:szCs w:val="22"/>
          <w:lang w:val="lt-LT" w:eastAsia="lt-LT"/>
        </w:rPr>
      </w:pPr>
      <w:r>
        <w:rPr>
          <w:rFonts w:eastAsia="Calibri"/>
          <w:sz w:val="22"/>
          <w:szCs w:val="22"/>
          <w:lang w:val="lt-LT" w:eastAsia="lt-LT"/>
        </w:rPr>
        <w:t>gydytojas skirs Jūsų vaikui kartu vartoti 2 antibiotikus (</w:t>
      </w:r>
      <w:proofErr w:type="spellStart"/>
      <w:r>
        <w:rPr>
          <w:rFonts w:eastAsia="Calibri"/>
          <w:sz w:val="22"/>
          <w:szCs w:val="22"/>
          <w:lang w:val="lt-LT" w:eastAsia="lt-LT"/>
        </w:rPr>
        <w:t>amoksiciliną</w:t>
      </w:r>
      <w:proofErr w:type="spellEnd"/>
      <w:r>
        <w:rPr>
          <w:rFonts w:eastAsia="Calibri"/>
          <w:sz w:val="22"/>
          <w:szCs w:val="22"/>
          <w:lang w:val="lt-LT" w:eastAsia="lt-LT"/>
        </w:rPr>
        <w:t xml:space="preserve"> ir </w:t>
      </w:r>
      <w:proofErr w:type="spellStart"/>
      <w:r>
        <w:rPr>
          <w:rFonts w:eastAsia="Calibri"/>
          <w:sz w:val="22"/>
          <w:szCs w:val="22"/>
          <w:lang w:val="lt-LT" w:eastAsia="lt-LT"/>
        </w:rPr>
        <w:t>klaritromiciną</w:t>
      </w:r>
      <w:proofErr w:type="spellEnd"/>
      <w:r>
        <w:rPr>
          <w:rFonts w:eastAsia="Calibri"/>
          <w:sz w:val="22"/>
          <w:szCs w:val="22"/>
          <w:lang w:val="lt-LT" w:eastAsia="lt-LT"/>
        </w:rPr>
        <w:t>).</w:t>
      </w:r>
    </w:p>
    <w:p w14:paraId="4DC16F66" w14:textId="77777777" w:rsidR="003C0175" w:rsidRDefault="003C0175">
      <w:pPr>
        <w:widowControl w:val="0"/>
        <w:rPr>
          <w:rFonts w:eastAsia="Calibri"/>
          <w:sz w:val="22"/>
          <w:szCs w:val="22"/>
          <w:lang w:val="lt-LT" w:eastAsia="lt-LT"/>
        </w:rPr>
      </w:pPr>
    </w:p>
    <w:p w14:paraId="10DB8721" w14:textId="77777777" w:rsidR="003C0175" w:rsidRDefault="00A01BFC">
      <w:pPr>
        <w:widowControl w:val="0"/>
        <w:rPr>
          <w:rFonts w:eastAsia="Calibri"/>
          <w:b/>
          <w:bCs/>
          <w:sz w:val="22"/>
          <w:szCs w:val="22"/>
          <w:lang w:val="lt-LT" w:eastAsia="lt-LT"/>
        </w:rPr>
      </w:pPr>
      <w:r>
        <w:rPr>
          <w:rFonts w:eastAsia="Calibri"/>
          <w:b/>
          <w:bCs/>
          <w:sz w:val="22"/>
          <w:szCs w:val="22"/>
          <w:lang w:val="lt-LT" w:eastAsia="lt-LT"/>
        </w:rPr>
        <w:t>Šio vaisto vartojimas</w:t>
      </w:r>
    </w:p>
    <w:p w14:paraId="50DBC61E" w14:textId="77777777" w:rsidR="003C0175" w:rsidRDefault="00A01BFC">
      <w:pPr>
        <w:widowControl w:val="0"/>
        <w:numPr>
          <w:ilvl w:val="0"/>
          <w:numId w:val="7"/>
        </w:numPr>
        <w:ind w:left="567" w:hanging="567"/>
        <w:contextualSpacing/>
        <w:rPr>
          <w:rFonts w:eastAsia="Calibri"/>
          <w:sz w:val="22"/>
          <w:szCs w:val="22"/>
          <w:lang w:val="lt-LT" w:eastAsia="lt-LT"/>
        </w:rPr>
      </w:pPr>
      <w:r>
        <w:rPr>
          <w:sz w:val="22"/>
          <w:szCs w:val="22"/>
        </w:rPr>
        <w:t>Ultop</w:t>
      </w:r>
      <w:r>
        <w:rPr>
          <w:rFonts w:eastAsia="Calibri"/>
          <w:sz w:val="22"/>
          <w:szCs w:val="22"/>
          <w:lang w:val="lt-LT" w:eastAsia="lt-LT"/>
        </w:rPr>
        <w:t xml:space="preserve"> rekomenduojama vartoti ryte.</w:t>
      </w:r>
    </w:p>
    <w:p w14:paraId="1A4C5188" w14:textId="77777777" w:rsidR="003C0175" w:rsidRDefault="00A01BFC">
      <w:pPr>
        <w:widowControl w:val="0"/>
        <w:numPr>
          <w:ilvl w:val="0"/>
          <w:numId w:val="7"/>
        </w:numPr>
        <w:ind w:left="567" w:hanging="567"/>
        <w:contextualSpacing/>
        <w:rPr>
          <w:rFonts w:eastAsia="Calibri"/>
          <w:sz w:val="22"/>
          <w:szCs w:val="22"/>
          <w:lang w:val="lt-LT" w:eastAsia="lt-LT"/>
        </w:rPr>
      </w:pPr>
      <w:r>
        <w:rPr>
          <w:sz w:val="22"/>
          <w:szCs w:val="22"/>
        </w:rPr>
        <w:t>Ultop</w:t>
      </w:r>
      <w:r>
        <w:rPr>
          <w:rFonts w:eastAsia="Calibri"/>
          <w:sz w:val="22"/>
          <w:szCs w:val="22"/>
          <w:lang w:val="lt-LT" w:eastAsia="lt-LT"/>
        </w:rPr>
        <w:t xml:space="preserve"> galima vartoti valgio metu arba nevalgius.</w:t>
      </w:r>
    </w:p>
    <w:p w14:paraId="7CE07FB5" w14:textId="77777777" w:rsidR="003C0175" w:rsidRDefault="00A01BFC">
      <w:pPr>
        <w:widowControl w:val="0"/>
        <w:numPr>
          <w:ilvl w:val="0"/>
          <w:numId w:val="7"/>
        </w:numPr>
        <w:ind w:left="567" w:hanging="567"/>
        <w:contextualSpacing/>
        <w:rPr>
          <w:rFonts w:eastAsia="Calibri"/>
          <w:sz w:val="22"/>
          <w:szCs w:val="22"/>
          <w:lang w:val="lt-LT" w:eastAsia="lt-LT"/>
        </w:rPr>
      </w:pPr>
      <w:r>
        <w:rPr>
          <w:rFonts w:eastAsia="Calibri"/>
          <w:sz w:val="22"/>
          <w:szCs w:val="22"/>
          <w:lang w:val="lt-LT" w:eastAsia="lt-LT"/>
        </w:rPr>
        <w:t>Šios kapsules nuryjamos nepažeistos užgeriant puse stiklinės. Kapsulių kramtyti ar traiškyti negalima, kadangi jose yra dengtų granulių, kurios apsaugo vaistą, kad skrandyje jo nesuardytų rūgštis. Dėl to yra svarbu granulių nepažeisti.</w:t>
      </w:r>
    </w:p>
    <w:p w14:paraId="4B903086" w14:textId="77777777" w:rsidR="003C0175" w:rsidRDefault="003C0175">
      <w:pPr>
        <w:widowControl w:val="0"/>
        <w:contextualSpacing/>
        <w:rPr>
          <w:rFonts w:eastAsia="Calibri"/>
          <w:sz w:val="22"/>
          <w:szCs w:val="22"/>
          <w:lang w:val="lt-LT" w:eastAsia="lt-LT"/>
        </w:rPr>
      </w:pPr>
    </w:p>
    <w:p w14:paraId="75A26290" w14:textId="77777777" w:rsidR="003C0175" w:rsidRDefault="00A01BFC">
      <w:pPr>
        <w:widowControl w:val="0"/>
        <w:rPr>
          <w:rFonts w:eastAsia="Calibri"/>
          <w:b/>
          <w:sz w:val="22"/>
          <w:szCs w:val="22"/>
          <w:lang w:val="lt-LT" w:eastAsia="lt-LT"/>
        </w:rPr>
      </w:pPr>
      <w:r>
        <w:rPr>
          <w:rFonts w:eastAsia="Calibri"/>
          <w:b/>
          <w:sz w:val="22"/>
          <w:szCs w:val="22"/>
          <w:lang w:val="lt-LT" w:eastAsia="lt-LT"/>
        </w:rPr>
        <w:t>Ką daryti, jeigu Jums arba Jūsų vaikui sunku nuryti kapsulę</w:t>
      </w:r>
    </w:p>
    <w:p w14:paraId="71AC1F00" w14:textId="77777777" w:rsidR="003C0175" w:rsidRDefault="00A01BFC">
      <w:pPr>
        <w:widowControl w:val="0"/>
        <w:rPr>
          <w:rFonts w:eastAsia="Calibri"/>
          <w:sz w:val="22"/>
          <w:szCs w:val="22"/>
          <w:lang w:val="lt-LT" w:eastAsia="lt-LT"/>
        </w:rPr>
      </w:pPr>
      <w:r>
        <w:rPr>
          <w:rFonts w:eastAsia="Calibri"/>
          <w:sz w:val="22"/>
          <w:szCs w:val="22"/>
          <w:lang w:val="lt-LT" w:eastAsia="lt-LT"/>
        </w:rPr>
        <w:t>Jeigu Jums arba Jūsų vaikui sunku nuryti kapsulę:</w:t>
      </w:r>
    </w:p>
    <w:p w14:paraId="732E4A65" w14:textId="77777777" w:rsidR="003C0175" w:rsidRDefault="00A01BFC">
      <w:pPr>
        <w:widowControl w:val="0"/>
        <w:numPr>
          <w:ilvl w:val="0"/>
          <w:numId w:val="8"/>
        </w:numPr>
        <w:ind w:left="567" w:hanging="567"/>
        <w:contextualSpacing/>
        <w:rPr>
          <w:rFonts w:eastAsia="Calibri"/>
          <w:sz w:val="22"/>
          <w:szCs w:val="22"/>
          <w:lang w:val="lt-LT" w:eastAsia="lt-LT"/>
        </w:rPr>
      </w:pPr>
      <w:r>
        <w:rPr>
          <w:rFonts w:eastAsia="Calibri"/>
          <w:sz w:val="22"/>
          <w:szCs w:val="22"/>
          <w:lang w:val="lt-LT" w:eastAsia="lt-LT"/>
        </w:rPr>
        <w:t>atidarykite kapsulę ir nurykite jos turinį užgerdami puse stiklinės vandens, arba supilkite kapsulės turinį į stiklinę negazuoto vandens, rūgščių vaisių sulčių (pvz., obuolių, apelsinų, ananasų) arba obuolių tyrės;</w:t>
      </w:r>
    </w:p>
    <w:p w14:paraId="51E8E739" w14:textId="77777777" w:rsidR="003C0175" w:rsidRDefault="00A01BFC">
      <w:pPr>
        <w:widowControl w:val="0"/>
        <w:numPr>
          <w:ilvl w:val="0"/>
          <w:numId w:val="8"/>
        </w:numPr>
        <w:ind w:left="567" w:hanging="567"/>
        <w:contextualSpacing/>
        <w:rPr>
          <w:rFonts w:eastAsia="Calibri"/>
          <w:sz w:val="22"/>
          <w:szCs w:val="22"/>
          <w:lang w:val="lt-LT" w:eastAsia="lt-LT"/>
        </w:rPr>
      </w:pPr>
      <w:r>
        <w:rPr>
          <w:rFonts w:eastAsia="Calibri"/>
          <w:sz w:val="22"/>
          <w:szCs w:val="22"/>
          <w:lang w:val="lt-LT" w:eastAsia="lt-LT"/>
        </w:rPr>
        <w:t>prieš pat gerdami, mikstūrą būtinai išmaišykite (ji bus neskaidri). Išgerkite ją tuojau pat arba per 30 min.;</w:t>
      </w:r>
    </w:p>
    <w:p w14:paraId="6EFB4A26" w14:textId="77777777" w:rsidR="003C0175" w:rsidRDefault="00A01BFC">
      <w:pPr>
        <w:widowControl w:val="0"/>
        <w:numPr>
          <w:ilvl w:val="0"/>
          <w:numId w:val="8"/>
        </w:numPr>
        <w:ind w:left="567" w:hanging="567"/>
        <w:contextualSpacing/>
        <w:rPr>
          <w:rFonts w:eastAsia="Calibri"/>
          <w:sz w:val="22"/>
          <w:szCs w:val="22"/>
          <w:lang w:val="lt-LT" w:eastAsia="lt-LT"/>
        </w:rPr>
      </w:pPr>
      <w:r>
        <w:rPr>
          <w:rFonts w:eastAsia="Calibri"/>
          <w:sz w:val="22"/>
          <w:szCs w:val="22"/>
          <w:lang w:val="lt-LT" w:eastAsia="lt-LT"/>
        </w:rPr>
        <w:t>kad išgertumėte visą vaistą, gerai praskalaukite stiklinę puse stiklinės vandens ir išgerkite jį. Kietose dalelėse yra vaisto, todėl jų negalima kramtyti ar traiškyti.</w:t>
      </w:r>
    </w:p>
    <w:p w14:paraId="395888D8" w14:textId="77777777" w:rsidR="003C0175" w:rsidRDefault="003C0175">
      <w:pPr>
        <w:widowControl w:val="0"/>
        <w:rPr>
          <w:rFonts w:eastAsia="Calibri"/>
          <w:sz w:val="22"/>
          <w:szCs w:val="22"/>
          <w:lang w:val="lt-LT" w:eastAsia="lt-LT"/>
        </w:rPr>
      </w:pPr>
    </w:p>
    <w:p w14:paraId="148695D2" w14:textId="77777777" w:rsidR="003C0175" w:rsidRDefault="00A01BFC">
      <w:pPr>
        <w:widowControl w:val="0"/>
        <w:rPr>
          <w:rFonts w:eastAsia="Calibri"/>
          <w:b/>
          <w:bCs/>
          <w:sz w:val="22"/>
          <w:szCs w:val="22"/>
          <w:lang w:val="lt-LT" w:eastAsia="lt-LT"/>
        </w:rPr>
      </w:pPr>
      <w:r>
        <w:rPr>
          <w:rFonts w:eastAsia="Calibri"/>
          <w:b/>
          <w:bCs/>
          <w:sz w:val="22"/>
          <w:szCs w:val="22"/>
          <w:lang w:val="lt-LT" w:eastAsia="lt-LT"/>
        </w:rPr>
        <w:t xml:space="preserve">Ką daryti pavartojus per didelę </w:t>
      </w:r>
      <w:proofErr w:type="spellStart"/>
      <w:r>
        <w:rPr>
          <w:rFonts w:eastAsia="Calibri"/>
          <w:b/>
          <w:bCs/>
          <w:sz w:val="22"/>
          <w:szCs w:val="22"/>
          <w:lang w:val="lt-LT" w:eastAsia="lt-LT"/>
        </w:rPr>
        <w:t>Ultop</w:t>
      </w:r>
      <w:proofErr w:type="spellEnd"/>
      <w:r>
        <w:rPr>
          <w:rFonts w:eastAsia="Calibri"/>
          <w:b/>
          <w:bCs/>
          <w:sz w:val="22"/>
          <w:szCs w:val="22"/>
          <w:lang w:val="lt-LT" w:eastAsia="lt-LT"/>
        </w:rPr>
        <w:t xml:space="preserve"> dozę</w:t>
      </w:r>
    </w:p>
    <w:p w14:paraId="0A2E5A7B"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Pavartoję didesnę negu nurodė gydytojas </w:t>
      </w:r>
      <w:proofErr w:type="spellStart"/>
      <w:r>
        <w:rPr>
          <w:rFonts w:eastAsia="Calibri"/>
          <w:sz w:val="22"/>
          <w:szCs w:val="22"/>
          <w:lang w:val="lt-LT" w:eastAsia="lt-LT"/>
        </w:rPr>
        <w:t>Ultop</w:t>
      </w:r>
      <w:proofErr w:type="spellEnd"/>
      <w:r>
        <w:rPr>
          <w:rFonts w:eastAsia="Calibri"/>
          <w:sz w:val="22"/>
          <w:szCs w:val="22"/>
          <w:lang w:val="lt-LT" w:eastAsia="lt-LT"/>
        </w:rPr>
        <w:t xml:space="preserve"> dozę, nedelsdami kreipkitės į savo gydytoją arba vaistininką.</w:t>
      </w:r>
    </w:p>
    <w:p w14:paraId="2F51D536" w14:textId="77777777" w:rsidR="003C0175" w:rsidRDefault="003C0175">
      <w:pPr>
        <w:widowControl w:val="0"/>
        <w:rPr>
          <w:rFonts w:eastAsia="Calibri"/>
          <w:sz w:val="22"/>
          <w:szCs w:val="22"/>
          <w:lang w:val="lt-LT" w:eastAsia="lt-LT"/>
        </w:rPr>
      </w:pPr>
    </w:p>
    <w:p w14:paraId="716D38C1" w14:textId="77777777" w:rsidR="003C0175" w:rsidRDefault="00A01BFC">
      <w:pPr>
        <w:widowControl w:val="0"/>
        <w:rPr>
          <w:rFonts w:eastAsia="Calibri"/>
          <w:b/>
          <w:bCs/>
          <w:sz w:val="22"/>
          <w:szCs w:val="22"/>
          <w:lang w:val="lt-LT" w:eastAsia="lt-LT"/>
        </w:rPr>
      </w:pPr>
      <w:r>
        <w:rPr>
          <w:rFonts w:eastAsia="Calibri"/>
          <w:b/>
          <w:bCs/>
          <w:sz w:val="22"/>
          <w:szCs w:val="22"/>
          <w:lang w:val="lt-LT" w:eastAsia="lt-LT"/>
        </w:rPr>
        <w:t xml:space="preserve">Pamiršus pavartoti </w:t>
      </w:r>
      <w:proofErr w:type="spellStart"/>
      <w:r>
        <w:rPr>
          <w:rFonts w:eastAsia="Calibri"/>
          <w:b/>
          <w:bCs/>
          <w:sz w:val="22"/>
          <w:szCs w:val="22"/>
          <w:lang w:val="lt-LT" w:eastAsia="lt-LT"/>
        </w:rPr>
        <w:t>Ultop</w:t>
      </w:r>
      <w:proofErr w:type="spellEnd"/>
    </w:p>
    <w:p w14:paraId="0627308A"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Jeigu pamiršote išgerti </w:t>
      </w:r>
      <w:proofErr w:type="spellStart"/>
      <w:r>
        <w:rPr>
          <w:rFonts w:eastAsia="Calibri"/>
          <w:sz w:val="22"/>
          <w:szCs w:val="22"/>
          <w:lang w:val="lt-LT" w:eastAsia="lt-LT"/>
        </w:rPr>
        <w:t>Ultop</w:t>
      </w:r>
      <w:proofErr w:type="spellEnd"/>
      <w:r>
        <w:rPr>
          <w:rFonts w:eastAsia="Calibri"/>
          <w:sz w:val="22"/>
          <w:szCs w:val="22"/>
          <w:lang w:val="lt-LT" w:eastAsia="lt-LT"/>
        </w:rPr>
        <w:t>, padarykite tai, kai tik prisiminsite. Jeigu greitai bus kitos dozės vartojimo laikas, pamirštą dozę praleiskite ir toliau vartokite vaistą įprasta tvarka. Negalima vartoti dvigubos dozės norint kompensuoti praleistą dozę.</w:t>
      </w:r>
    </w:p>
    <w:p w14:paraId="287DCB51" w14:textId="77777777" w:rsidR="003C0175" w:rsidRDefault="003C0175">
      <w:pPr>
        <w:widowControl w:val="0"/>
        <w:rPr>
          <w:rFonts w:eastAsia="Calibri"/>
          <w:sz w:val="22"/>
          <w:szCs w:val="22"/>
          <w:lang w:val="lt-LT" w:eastAsia="lt-LT"/>
        </w:rPr>
      </w:pPr>
    </w:p>
    <w:p w14:paraId="7CEDAA34" w14:textId="77777777" w:rsidR="003C0175" w:rsidRDefault="00A01BFC">
      <w:pPr>
        <w:widowControl w:val="0"/>
        <w:rPr>
          <w:rFonts w:eastAsia="Calibri"/>
          <w:sz w:val="22"/>
          <w:szCs w:val="22"/>
          <w:lang w:val="lt-LT" w:eastAsia="lt-LT"/>
        </w:rPr>
      </w:pPr>
      <w:r>
        <w:rPr>
          <w:rFonts w:eastAsia="Calibri"/>
          <w:sz w:val="22"/>
          <w:szCs w:val="22"/>
          <w:lang w:val="lt-LT" w:eastAsia="lt-LT"/>
        </w:rPr>
        <w:t>Jeigu kiltų daugiau klausimų dėl šio vaisto vartojimo, kreipkitės į gydytoją arba vaistininką.</w:t>
      </w:r>
    </w:p>
    <w:p w14:paraId="44A78D8B" w14:textId="77777777" w:rsidR="003C0175" w:rsidRDefault="003C0175">
      <w:pPr>
        <w:widowControl w:val="0"/>
        <w:rPr>
          <w:rFonts w:eastAsia="Calibri"/>
          <w:color w:val="000000"/>
          <w:sz w:val="22"/>
          <w:szCs w:val="22"/>
          <w:lang w:val="lt-LT" w:eastAsia="lt-LT"/>
        </w:rPr>
      </w:pPr>
    </w:p>
    <w:p w14:paraId="6AEDE2B0" w14:textId="77777777" w:rsidR="003C0175" w:rsidRDefault="003C0175">
      <w:pPr>
        <w:widowControl w:val="0"/>
        <w:rPr>
          <w:rFonts w:eastAsia="Calibri"/>
          <w:color w:val="000000"/>
          <w:sz w:val="22"/>
          <w:szCs w:val="22"/>
          <w:lang w:val="lt-LT" w:eastAsia="lt-LT"/>
        </w:rPr>
      </w:pPr>
    </w:p>
    <w:p w14:paraId="431E67EF" w14:textId="77777777" w:rsidR="003C0175" w:rsidRDefault="00A01BFC">
      <w:pPr>
        <w:widowControl w:val="0"/>
        <w:tabs>
          <w:tab w:val="left" w:pos="567"/>
        </w:tabs>
        <w:ind w:left="567" w:hanging="567"/>
        <w:outlineLvl w:val="1"/>
        <w:rPr>
          <w:rFonts w:eastAsia="Calibri"/>
          <w:b/>
          <w:sz w:val="22"/>
          <w:szCs w:val="22"/>
          <w:lang w:val="lt-LT" w:eastAsia="en-US"/>
        </w:rPr>
      </w:pPr>
      <w:bookmarkStart w:id="65" w:name="_Toc129243142"/>
      <w:bookmarkStart w:id="66" w:name="_Toc129243267"/>
      <w:r>
        <w:rPr>
          <w:rFonts w:eastAsia="Calibri"/>
          <w:b/>
          <w:sz w:val="22"/>
          <w:szCs w:val="22"/>
          <w:lang w:val="lt-LT" w:eastAsia="en-US"/>
        </w:rPr>
        <w:t>4.</w:t>
      </w:r>
      <w:r>
        <w:rPr>
          <w:rFonts w:eastAsia="Calibri"/>
          <w:b/>
          <w:sz w:val="22"/>
          <w:szCs w:val="22"/>
          <w:lang w:val="lt-LT" w:eastAsia="en-US"/>
        </w:rPr>
        <w:tab/>
        <w:t>Galimas šalutinis poveikis</w:t>
      </w:r>
      <w:bookmarkEnd w:id="65"/>
      <w:bookmarkEnd w:id="66"/>
    </w:p>
    <w:p w14:paraId="0086082E" w14:textId="77777777" w:rsidR="003C0175" w:rsidRDefault="003C0175">
      <w:pPr>
        <w:widowControl w:val="0"/>
        <w:rPr>
          <w:rFonts w:eastAsia="Calibri"/>
          <w:color w:val="000000"/>
          <w:sz w:val="22"/>
          <w:szCs w:val="22"/>
          <w:lang w:val="lt-LT" w:eastAsia="lt-LT"/>
        </w:rPr>
      </w:pPr>
    </w:p>
    <w:p w14:paraId="30F483B6" w14:textId="77777777" w:rsidR="003C0175" w:rsidRDefault="00A01BFC">
      <w:pPr>
        <w:widowControl w:val="0"/>
        <w:rPr>
          <w:rFonts w:eastAsia="Calibri"/>
          <w:sz w:val="22"/>
          <w:szCs w:val="22"/>
          <w:lang w:val="lt-LT" w:eastAsia="lt-LT"/>
        </w:rPr>
      </w:pPr>
      <w:r>
        <w:rPr>
          <w:rFonts w:eastAsia="Calibri"/>
          <w:sz w:val="22"/>
          <w:szCs w:val="22"/>
          <w:lang w:val="lt-LT" w:eastAsia="lt-LT"/>
        </w:rPr>
        <w:t>Šis vaistas kaip ir kiti, gali sukelti šalutinį poveikį, nors jis pasireiškia ne visiems žmonėms.</w:t>
      </w:r>
    </w:p>
    <w:p w14:paraId="2F6D9D09" w14:textId="77777777" w:rsidR="003C0175" w:rsidRDefault="003C0175">
      <w:pPr>
        <w:widowControl w:val="0"/>
        <w:rPr>
          <w:rFonts w:eastAsia="Calibri"/>
          <w:sz w:val="22"/>
          <w:szCs w:val="22"/>
          <w:lang w:val="lt-LT" w:eastAsia="lt-LT"/>
        </w:rPr>
      </w:pPr>
    </w:p>
    <w:p w14:paraId="1B2E1EED" w14:textId="77777777" w:rsidR="003C0175" w:rsidRDefault="00A01BFC">
      <w:pPr>
        <w:widowControl w:val="0"/>
        <w:rPr>
          <w:rFonts w:eastAsia="Calibri"/>
          <w:b/>
          <w:sz w:val="22"/>
          <w:szCs w:val="22"/>
          <w:lang w:val="lt-LT" w:eastAsia="lt-LT"/>
        </w:rPr>
      </w:pPr>
      <w:r>
        <w:rPr>
          <w:rFonts w:eastAsia="Calibri"/>
          <w:b/>
          <w:sz w:val="22"/>
          <w:szCs w:val="22"/>
          <w:lang w:val="lt-LT" w:eastAsia="lt-LT"/>
        </w:rPr>
        <w:t xml:space="preserve">Nedelsdami nutraukite </w:t>
      </w:r>
      <w:proofErr w:type="spellStart"/>
      <w:r>
        <w:rPr>
          <w:rFonts w:eastAsia="Calibri"/>
          <w:b/>
          <w:sz w:val="22"/>
          <w:szCs w:val="22"/>
          <w:lang w:val="lt-LT" w:eastAsia="lt-LT"/>
        </w:rPr>
        <w:t>Ultop</w:t>
      </w:r>
      <w:proofErr w:type="spellEnd"/>
      <w:r>
        <w:rPr>
          <w:rFonts w:eastAsia="Calibri"/>
          <w:b/>
          <w:sz w:val="22"/>
          <w:szCs w:val="22"/>
          <w:lang w:val="lt-LT" w:eastAsia="lt-LT"/>
        </w:rPr>
        <w:t xml:space="preserve"> vartojimą ir kreipkitės į gydytoją, jeigu pastebėtumėte kurį nors iš šių retų </w:t>
      </w:r>
      <w:r>
        <w:rPr>
          <w:b/>
          <w:bCs/>
          <w:noProof/>
          <w:snapToGrid w:val="0"/>
          <w:sz w:val="22"/>
          <w:szCs w:val="22"/>
          <w:lang w:val="lt-LT" w:eastAsia="en-US"/>
        </w:rPr>
        <w:t>(gali pasireikšti rečiau kaip 1 iš 1 000 asmenų) arba labai retų (gali pasireikšti rečiau kaip 1 iš 10 000 asmenų)</w:t>
      </w:r>
      <w:r>
        <w:rPr>
          <w:rFonts w:eastAsia="Calibri"/>
          <w:b/>
          <w:sz w:val="22"/>
          <w:szCs w:val="22"/>
          <w:lang w:val="lt-LT" w:eastAsia="lt-LT"/>
        </w:rPr>
        <w:t>, bet sunkių šalutinio poveikio reiškinių:</w:t>
      </w:r>
    </w:p>
    <w:p w14:paraId="53653237" w14:textId="77777777" w:rsidR="003C0175" w:rsidRDefault="00A01BFC">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staiga prasidėjęs švokštimas, lūpų, liežuvio, gerklų ar kūno tinimas, išbėrimas, alpimas ar sutrikęs rijimas (sunki alerginė reakcija). (reti)</w:t>
      </w:r>
    </w:p>
    <w:p w14:paraId="6C444E71" w14:textId="77777777" w:rsidR="003C0175" w:rsidRDefault="00A01BFC">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 xml:space="preserve">odos paraudimas, pūslių susidarymas ar lupimasis. Taip pat gali susidaryti lūpų, akių, burnos ertmės, nosies, lytinių organų pūslių ir kraujuoti (tai gali būti </w:t>
      </w:r>
      <w:proofErr w:type="spellStart"/>
      <w:r>
        <w:rPr>
          <w:rFonts w:eastAsia="Calibri"/>
          <w:i/>
          <w:sz w:val="22"/>
          <w:szCs w:val="22"/>
          <w:lang w:val="lt-LT" w:eastAsia="lt-LT"/>
        </w:rPr>
        <w:t>Stevens-Johnson</w:t>
      </w:r>
      <w:proofErr w:type="spellEnd"/>
      <w:r>
        <w:rPr>
          <w:rFonts w:eastAsia="Calibri"/>
          <w:i/>
          <w:sz w:val="22"/>
          <w:szCs w:val="22"/>
          <w:lang w:val="lt-LT" w:eastAsia="lt-LT"/>
        </w:rPr>
        <w:t xml:space="preserve"> </w:t>
      </w:r>
      <w:r>
        <w:rPr>
          <w:rFonts w:eastAsia="Calibri"/>
          <w:sz w:val="22"/>
          <w:szCs w:val="22"/>
          <w:lang w:val="lt-LT" w:eastAsia="lt-LT"/>
        </w:rPr>
        <w:t xml:space="preserve">sindromas arba toksinė </w:t>
      </w:r>
      <w:proofErr w:type="spellStart"/>
      <w:r>
        <w:rPr>
          <w:rFonts w:eastAsia="Calibri"/>
          <w:sz w:val="22"/>
          <w:szCs w:val="22"/>
          <w:lang w:val="lt-LT" w:eastAsia="lt-LT"/>
        </w:rPr>
        <w:t>epidermolizė</w:t>
      </w:r>
      <w:proofErr w:type="spellEnd"/>
      <w:r>
        <w:rPr>
          <w:rFonts w:eastAsia="Calibri"/>
          <w:sz w:val="22"/>
          <w:szCs w:val="22"/>
          <w:lang w:val="lt-LT" w:eastAsia="lt-LT"/>
        </w:rPr>
        <w:t>). (labai reti)</w:t>
      </w:r>
    </w:p>
    <w:p w14:paraId="13824123" w14:textId="77777777" w:rsidR="003C0175" w:rsidRDefault="00A01BFC">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išplitęs bėrimas, aukšta kūno temperatūra ir padidėję limfmazgiai (DRESS sindromas arba padidėjusio jautrumo vaistams sindromas). (reti)</w:t>
      </w:r>
    </w:p>
    <w:p w14:paraId="07098767" w14:textId="77777777" w:rsidR="003C0175" w:rsidRDefault="00A01BFC">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 xml:space="preserve">raudonas, pleiskanojantis išplitęs bėrimas su guzeliais po oda ir pūslėmis kartu su karščiavimu. Simptomai dažniausiai pasireiškia gydymo pradžioje (ūminė </w:t>
      </w:r>
      <w:proofErr w:type="spellStart"/>
      <w:r>
        <w:rPr>
          <w:rFonts w:eastAsia="Calibri"/>
          <w:sz w:val="22"/>
          <w:szCs w:val="22"/>
          <w:lang w:val="lt-LT" w:eastAsia="lt-LT"/>
        </w:rPr>
        <w:t>generalizuota</w:t>
      </w:r>
      <w:proofErr w:type="spellEnd"/>
      <w:r>
        <w:rPr>
          <w:rFonts w:eastAsia="Calibri"/>
          <w:sz w:val="22"/>
          <w:szCs w:val="22"/>
          <w:lang w:val="lt-LT" w:eastAsia="lt-LT"/>
        </w:rPr>
        <w:t xml:space="preserve"> </w:t>
      </w:r>
      <w:proofErr w:type="spellStart"/>
      <w:r>
        <w:rPr>
          <w:rFonts w:eastAsia="Calibri"/>
          <w:sz w:val="22"/>
          <w:szCs w:val="22"/>
          <w:lang w:val="lt-LT" w:eastAsia="lt-LT"/>
        </w:rPr>
        <w:t>egzanteminė</w:t>
      </w:r>
      <w:proofErr w:type="spellEnd"/>
      <w:r>
        <w:rPr>
          <w:rFonts w:eastAsia="Calibri"/>
          <w:sz w:val="22"/>
          <w:szCs w:val="22"/>
          <w:lang w:val="lt-LT" w:eastAsia="lt-LT"/>
        </w:rPr>
        <w:t xml:space="preserve"> </w:t>
      </w:r>
      <w:proofErr w:type="spellStart"/>
      <w:r>
        <w:rPr>
          <w:rFonts w:eastAsia="Calibri"/>
          <w:sz w:val="22"/>
          <w:szCs w:val="22"/>
          <w:lang w:val="lt-LT" w:eastAsia="lt-LT"/>
        </w:rPr>
        <w:t>pustuliozė</w:t>
      </w:r>
      <w:proofErr w:type="spellEnd"/>
      <w:r>
        <w:rPr>
          <w:rFonts w:eastAsia="Calibri"/>
          <w:sz w:val="22"/>
          <w:szCs w:val="22"/>
          <w:lang w:val="lt-LT" w:eastAsia="lt-LT"/>
        </w:rPr>
        <w:t>). (reti)</w:t>
      </w:r>
    </w:p>
    <w:p w14:paraId="139C29ED" w14:textId="77777777" w:rsidR="003C0175" w:rsidRDefault="00A01BFC">
      <w:pPr>
        <w:widowControl w:val="0"/>
        <w:numPr>
          <w:ilvl w:val="0"/>
          <w:numId w:val="9"/>
        </w:numPr>
        <w:ind w:left="567" w:hanging="567"/>
        <w:contextualSpacing/>
        <w:rPr>
          <w:rFonts w:eastAsia="Calibri"/>
          <w:sz w:val="22"/>
          <w:szCs w:val="22"/>
          <w:lang w:val="lt-LT" w:eastAsia="lt-LT"/>
        </w:rPr>
      </w:pPr>
      <w:r>
        <w:rPr>
          <w:rFonts w:eastAsia="Calibri"/>
          <w:sz w:val="22"/>
          <w:szCs w:val="22"/>
          <w:lang w:val="lt-LT" w:eastAsia="lt-LT"/>
        </w:rPr>
        <w:t>pageltusi oda, patamsėjęs šlapimas ir nuovargis (šie simptomai gali rodyti sutrikusią kepenų funkciją). (reti)</w:t>
      </w:r>
    </w:p>
    <w:p w14:paraId="690122B7" w14:textId="77777777" w:rsidR="003C0175" w:rsidRDefault="003C0175">
      <w:pPr>
        <w:widowControl w:val="0"/>
        <w:rPr>
          <w:rFonts w:eastAsia="Calibri"/>
          <w:sz w:val="22"/>
          <w:szCs w:val="22"/>
          <w:lang w:val="lt-LT" w:eastAsia="lt-LT"/>
        </w:rPr>
      </w:pPr>
    </w:p>
    <w:p w14:paraId="6B9DBA78" w14:textId="77777777" w:rsidR="003C0175" w:rsidRDefault="00A01BFC">
      <w:pPr>
        <w:widowControl w:val="0"/>
        <w:rPr>
          <w:rFonts w:eastAsia="Calibri"/>
          <w:sz w:val="22"/>
          <w:szCs w:val="22"/>
          <w:lang w:val="lt-LT" w:eastAsia="lt-LT"/>
        </w:rPr>
      </w:pPr>
      <w:r>
        <w:rPr>
          <w:rFonts w:eastAsia="Calibri"/>
          <w:sz w:val="22"/>
          <w:szCs w:val="22"/>
          <w:lang w:val="lt-LT" w:eastAsia="lt-LT"/>
        </w:rPr>
        <w:lastRenderedPageBreak/>
        <w:t>Kiti šalutiniai poveikiai išvardyti žemiau.</w:t>
      </w:r>
    </w:p>
    <w:p w14:paraId="1D076E54" w14:textId="77777777" w:rsidR="003C0175" w:rsidRDefault="003C0175">
      <w:pPr>
        <w:widowControl w:val="0"/>
        <w:rPr>
          <w:rFonts w:eastAsia="Calibri"/>
          <w:sz w:val="22"/>
          <w:szCs w:val="22"/>
          <w:lang w:val="lt-LT" w:eastAsia="lt-LT"/>
        </w:rPr>
      </w:pPr>
    </w:p>
    <w:p w14:paraId="4120532C" w14:textId="77777777" w:rsidR="003C0175" w:rsidRDefault="00A01BFC">
      <w:pPr>
        <w:widowControl w:val="0"/>
        <w:rPr>
          <w:rFonts w:eastAsia="Calibri"/>
          <w:b/>
          <w:iCs/>
          <w:sz w:val="22"/>
          <w:szCs w:val="22"/>
          <w:lang w:val="lt-LT" w:eastAsia="lt-LT"/>
        </w:rPr>
      </w:pPr>
      <w:r>
        <w:rPr>
          <w:rFonts w:eastAsia="Calibri"/>
          <w:b/>
          <w:iCs/>
          <w:sz w:val="22"/>
          <w:szCs w:val="22"/>
          <w:lang w:val="lt-LT" w:eastAsia="lt-LT"/>
        </w:rPr>
        <w:t>Dažni šalutinio poveikio reiškiniai (gali pasireikšti rečiau kaip 1 iš 10 asmenų):</w:t>
      </w:r>
    </w:p>
    <w:p w14:paraId="1023A3D7" w14:textId="77777777" w:rsidR="003C0175" w:rsidRDefault="00A01BFC">
      <w:pPr>
        <w:widowControl w:val="0"/>
        <w:numPr>
          <w:ilvl w:val="0"/>
          <w:numId w:val="14"/>
        </w:numPr>
        <w:ind w:left="567" w:hanging="567"/>
        <w:contextualSpacing/>
        <w:rPr>
          <w:rFonts w:eastAsia="Calibri"/>
          <w:sz w:val="22"/>
          <w:szCs w:val="22"/>
          <w:lang w:val="lt-LT" w:eastAsia="lt-LT"/>
        </w:rPr>
      </w:pPr>
      <w:r>
        <w:rPr>
          <w:rFonts w:eastAsia="Calibri"/>
          <w:sz w:val="22"/>
          <w:szCs w:val="22"/>
          <w:lang w:val="lt-LT" w:eastAsia="lt-LT"/>
        </w:rPr>
        <w:t>Galvos skausmas.</w:t>
      </w:r>
    </w:p>
    <w:p w14:paraId="42513550" w14:textId="77777777" w:rsidR="003C0175" w:rsidRDefault="00A01BFC">
      <w:pPr>
        <w:widowControl w:val="0"/>
        <w:numPr>
          <w:ilvl w:val="0"/>
          <w:numId w:val="14"/>
        </w:numPr>
        <w:ind w:left="567" w:hanging="567"/>
        <w:contextualSpacing/>
        <w:rPr>
          <w:rFonts w:eastAsia="Calibri"/>
          <w:sz w:val="22"/>
          <w:szCs w:val="22"/>
          <w:lang w:val="lt-LT" w:eastAsia="lt-LT"/>
        </w:rPr>
      </w:pPr>
      <w:r>
        <w:rPr>
          <w:rFonts w:eastAsia="Calibri"/>
          <w:sz w:val="22"/>
          <w:szCs w:val="22"/>
          <w:lang w:val="lt-LT" w:eastAsia="lt-LT"/>
        </w:rPr>
        <w:t>Poveikis skrandžiui ir žarnoms: viduriavimas, skrandžio skausmas, vidurių užkietėjimas, dujų susikaupimas virškinimo trakte.</w:t>
      </w:r>
    </w:p>
    <w:p w14:paraId="40771F78" w14:textId="77777777" w:rsidR="003C0175" w:rsidRDefault="00A01BFC">
      <w:pPr>
        <w:widowControl w:val="0"/>
        <w:numPr>
          <w:ilvl w:val="0"/>
          <w:numId w:val="14"/>
        </w:numPr>
        <w:ind w:left="567" w:hanging="567"/>
        <w:contextualSpacing/>
        <w:rPr>
          <w:rFonts w:eastAsia="Calibri"/>
          <w:sz w:val="22"/>
          <w:szCs w:val="22"/>
          <w:lang w:val="lt-LT" w:eastAsia="lt-LT"/>
        </w:rPr>
      </w:pPr>
      <w:r>
        <w:rPr>
          <w:rFonts w:eastAsia="Calibri"/>
          <w:sz w:val="22"/>
          <w:szCs w:val="22"/>
          <w:lang w:val="lt-LT" w:eastAsia="lt-LT"/>
        </w:rPr>
        <w:t>Pykinimas ir vėmimas.</w:t>
      </w:r>
    </w:p>
    <w:p w14:paraId="34FF1D87" w14:textId="77777777" w:rsidR="003C0175" w:rsidRDefault="00A01BFC">
      <w:pPr>
        <w:widowControl w:val="0"/>
        <w:numPr>
          <w:ilvl w:val="0"/>
          <w:numId w:val="14"/>
        </w:numPr>
        <w:ind w:left="567" w:hanging="567"/>
        <w:contextualSpacing/>
        <w:rPr>
          <w:rFonts w:eastAsia="Calibri"/>
          <w:lang w:eastAsia="lt-LT"/>
        </w:rPr>
      </w:pPr>
      <w:r>
        <w:rPr>
          <w:rFonts w:eastAsia="Calibri"/>
          <w:lang w:eastAsia="lt-LT"/>
        </w:rPr>
        <w:t>Gerybiniai polipai skrandyje.</w:t>
      </w:r>
    </w:p>
    <w:p w14:paraId="3A1CA334" w14:textId="77777777" w:rsidR="003C0175" w:rsidRDefault="003C0175">
      <w:pPr>
        <w:widowControl w:val="0"/>
        <w:ind w:left="540" w:hanging="540"/>
        <w:rPr>
          <w:rFonts w:eastAsia="Calibri"/>
          <w:sz w:val="22"/>
          <w:szCs w:val="22"/>
          <w:lang w:val="lt-LT" w:eastAsia="lt-LT"/>
        </w:rPr>
      </w:pPr>
    </w:p>
    <w:p w14:paraId="77ADCF97" w14:textId="77777777" w:rsidR="003C0175" w:rsidRDefault="00A01BFC">
      <w:pPr>
        <w:widowControl w:val="0"/>
        <w:rPr>
          <w:rFonts w:eastAsia="Calibri"/>
          <w:i/>
          <w:iCs/>
          <w:sz w:val="22"/>
          <w:szCs w:val="22"/>
          <w:lang w:val="lt-LT" w:eastAsia="lt-LT"/>
        </w:rPr>
      </w:pPr>
      <w:r>
        <w:rPr>
          <w:rFonts w:eastAsia="Calibri"/>
          <w:b/>
          <w:iCs/>
          <w:sz w:val="22"/>
          <w:szCs w:val="22"/>
          <w:lang w:val="lt-LT" w:eastAsia="lt-LT"/>
        </w:rPr>
        <w:t>Nedažni šalutinio poveikio reiškiniai (gali pasireikšti rečiau kaip 1 iš 100 asmenų):</w:t>
      </w:r>
    </w:p>
    <w:p w14:paraId="6201BB8E"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Pėdų ir kulkšnių patinimas.</w:t>
      </w:r>
    </w:p>
    <w:p w14:paraId="77851F68"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Sutrikęs miegas (nemiga).</w:t>
      </w:r>
    </w:p>
    <w:p w14:paraId="4912DD67"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Svaigulys, dilgčiojimo pojūtis („skruzdėlių bėgiojimas“), mieguistumas.</w:t>
      </w:r>
    </w:p>
    <w:p w14:paraId="73C4A5BC"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Galvos sukimasis (</w:t>
      </w:r>
      <w:proofErr w:type="spellStart"/>
      <w:r>
        <w:rPr>
          <w:rFonts w:eastAsia="Calibri"/>
          <w:i/>
          <w:sz w:val="22"/>
          <w:szCs w:val="22"/>
          <w:lang w:val="lt-LT" w:eastAsia="lt-LT"/>
        </w:rPr>
        <w:t>vertigo</w:t>
      </w:r>
      <w:proofErr w:type="spellEnd"/>
      <w:r>
        <w:rPr>
          <w:rFonts w:eastAsia="Calibri"/>
          <w:sz w:val="22"/>
          <w:szCs w:val="22"/>
          <w:lang w:val="lt-LT" w:eastAsia="lt-LT"/>
        </w:rPr>
        <w:t>).</w:t>
      </w:r>
    </w:p>
    <w:p w14:paraId="5A171E06"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Kraujo tyrimų, rodančių kepenų funkciją, duomenų pokyčiai.</w:t>
      </w:r>
    </w:p>
    <w:p w14:paraId="43E7A86B"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Odos išbėrimas, dilgėlinė ir odos niežulys.</w:t>
      </w:r>
    </w:p>
    <w:p w14:paraId="2934DB5A"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Šlaunikaulio, riešo ir stuburo lūžimai.</w:t>
      </w:r>
    </w:p>
    <w:p w14:paraId="6BCFD44C"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Bendras negalavimas ir energijos stoka.</w:t>
      </w:r>
    </w:p>
    <w:p w14:paraId="1F106830" w14:textId="77777777" w:rsidR="003C0175" w:rsidRDefault="003C0175">
      <w:pPr>
        <w:widowControl w:val="0"/>
        <w:ind w:left="540" w:hanging="540"/>
        <w:rPr>
          <w:rFonts w:eastAsia="Calibri"/>
          <w:sz w:val="22"/>
          <w:szCs w:val="22"/>
          <w:lang w:val="lt-LT" w:eastAsia="lt-LT"/>
        </w:rPr>
      </w:pPr>
    </w:p>
    <w:p w14:paraId="5379C796" w14:textId="77777777" w:rsidR="003C0175" w:rsidRDefault="00A01BFC">
      <w:pPr>
        <w:widowControl w:val="0"/>
        <w:rPr>
          <w:rFonts w:eastAsia="Calibri"/>
          <w:i/>
          <w:iCs/>
          <w:sz w:val="22"/>
          <w:szCs w:val="22"/>
          <w:lang w:val="lt-LT" w:eastAsia="lt-LT"/>
        </w:rPr>
      </w:pPr>
      <w:r>
        <w:rPr>
          <w:rFonts w:eastAsia="Calibri"/>
          <w:b/>
          <w:iCs/>
          <w:sz w:val="22"/>
          <w:szCs w:val="22"/>
          <w:lang w:val="lt-LT" w:eastAsia="lt-LT"/>
        </w:rPr>
        <w:t>Reti šalutinio poveikio reiškiniai (gali pasireikšti rečiau kaip 1 iš 1 000 asmenų):</w:t>
      </w:r>
    </w:p>
    <w:p w14:paraId="01EAB0A5"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Kraujo pokyčiai (sumažėjęs baltųjų kraujo kūnelių ar trombocitų kiekis), dėl kurių gali jaustis silpnumas, susidaryti kraujosruvų, padidėti infekcijų pavojus.</w:t>
      </w:r>
    </w:p>
    <w:p w14:paraId="238753AE"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Sumažėjęs natrio kiekis kraujyje (dėl to gali jaustis silpnumas, prasidėti vėmimas ir mėšlungis).</w:t>
      </w:r>
    </w:p>
    <w:p w14:paraId="19A1F45C" w14:textId="77777777" w:rsidR="003C0175" w:rsidRDefault="00A01BFC">
      <w:pPr>
        <w:widowControl w:val="0"/>
        <w:numPr>
          <w:ilvl w:val="0"/>
          <w:numId w:val="15"/>
        </w:numPr>
        <w:ind w:left="567" w:hanging="567"/>
        <w:contextualSpacing/>
        <w:rPr>
          <w:rFonts w:eastAsia="Calibri"/>
          <w:sz w:val="22"/>
          <w:szCs w:val="22"/>
          <w:lang w:val="lt-LT" w:eastAsia="lt-LT"/>
        </w:rPr>
      </w:pPr>
      <w:proofErr w:type="spellStart"/>
      <w:r>
        <w:rPr>
          <w:rFonts w:eastAsia="Calibri"/>
          <w:sz w:val="22"/>
          <w:szCs w:val="22"/>
          <w:lang w:val="lt-LT" w:eastAsia="lt-LT"/>
        </w:rPr>
        <w:t>Psichomotorinis</w:t>
      </w:r>
      <w:proofErr w:type="spellEnd"/>
      <w:r>
        <w:rPr>
          <w:rFonts w:eastAsia="Calibri"/>
          <w:sz w:val="22"/>
          <w:szCs w:val="22"/>
          <w:lang w:val="lt-LT" w:eastAsia="lt-LT"/>
        </w:rPr>
        <w:t xml:space="preserve"> sujaudinimas, sumišimas, depresija.</w:t>
      </w:r>
    </w:p>
    <w:p w14:paraId="75283619"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Pakitęs skonis.</w:t>
      </w:r>
    </w:p>
    <w:p w14:paraId="22B064A1"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Sutrikęs (pvz., neryškus) regėjimas.</w:t>
      </w:r>
    </w:p>
    <w:p w14:paraId="64113E97"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Staiga pasireiškęs švokštimas ar dusulys (bronchų spazmas).</w:t>
      </w:r>
    </w:p>
    <w:p w14:paraId="049B195A"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Sausa burna.</w:t>
      </w:r>
    </w:p>
    <w:p w14:paraId="4D2833CA"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Burnos ertmės uždegimas.</w:t>
      </w:r>
    </w:p>
    <w:p w14:paraId="1A5798AA"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Grybelinė infekcija, vadinama pienlige, kuri gali pažeisti žarnas.</w:t>
      </w:r>
    </w:p>
    <w:p w14:paraId="2D8861CA"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Plaukų slinkimas (</w:t>
      </w:r>
      <w:proofErr w:type="spellStart"/>
      <w:r>
        <w:rPr>
          <w:rFonts w:eastAsia="Calibri"/>
          <w:sz w:val="22"/>
          <w:szCs w:val="22"/>
          <w:lang w:val="lt-LT" w:eastAsia="lt-LT"/>
        </w:rPr>
        <w:t>alopecija</w:t>
      </w:r>
      <w:proofErr w:type="spellEnd"/>
      <w:r>
        <w:rPr>
          <w:rFonts w:eastAsia="Calibri"/>
          <w:sz w:val="22"/>
          <w:szCs w:val="22"/>
          <w:lang w:val="lt-LT" w:eastAsia="lt-LT"/>
        </w:rPr>
        <w:t>).</w:t>
      </w:r>
    </w:p>
    <w:p w14:paraId="641C466A"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Odos išbėrimas ją paveikus saulės šviesai.</w:t>
      </w:r>
    </w:p>
    <w:p w14:paraId="2BC64E04"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Sąnarių skausmai (</w:t>
      </w:r>
      <w:proofErr w:type="spellStart"/>
      <w:r>
        <w:rPr>
          <w:rFonts w:eastAsia="Calibri"/>
          <w:sz w:val="22"/>
          <w:szCs w:val="22"/>
          <w:lang w:val="lt-LT" w:eastAsia="lt-LT"/>
        </w:rPr>
        <w:t>artralgija</w:t>
      </w:r>
      <w:proofErr w:type="spellEnd"/>
      <w:r>
        <w:rPr>
          <w:rFonts w:eastAsia="Calibri"/>
          <w:sz w:val="22"/>
          <w:szCs w:val="22"/>
          <w:lang w:val="lt-LT" w:eastAsia="lt-LT"/>
        </w:rPr>
        <w:t>) ar raumenų skausmai (</w:t>
      </w:r>
      <w:proofErr w:type="spellStart"/>
      <w:r>
        <w:rPr>
          <w:rFonts w:eastAsia="Calibri"/>
          <w:sz w:val="22"/>
          <w:szCs w:val="22"/>
          <w:lang w:val="lt-LT" w:eastAsia="lt-LT"/>
        </w:rPr>
        <w:t>mialgija</w:t>
      </w:r>
      <w:proofErr w:type="spellEnd"/>
      <w:r>
        <w:rPr>
          <w:rFonts w:eastAsia="Calibri"/>
          <w:sz w:val="22"/>
          <w:szCs w:val="22"/>
          <w:lang w:val="lt-LT" w:eastAsia="lt-LT"/>
        </w:rPr>
        <w:t>).</w:t>
      </w:r>
    </w:p>
    <w:p w14:paraId="71ABAC71"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Sunkus inkstų pažeidimas (</w:t>
      </w:r>
      <w:proofErr w:type="spellStart"/>
      <w:r>
        <w:rPr>
          <w:rFonts w:eastAsia="Calibri"/>
          <w:sz w:val="22"/>
          <w:szCs w:val="22"/>
          <w:lang w:val="lt-LT" w:eastAsia="lt-LT"/>
        </w:rPr>
        <w:t>intersticinis</w:t>
      </w:r>
      <w:proofErr w:type="spellEnd"/>
      <w:r>
        <w:rPr>
          <w:rFonts w:eastAsia="Calibri"/>
          <w:sz w:val="22"/>
          <w:szCs w:val="22"/>
          <w:lang w:val="lt-LT" w:eastAsia="lt-LT"/>
        </w:rPr>
        <w:t xml:space="preserve"> nefritas).</w:t>
      </w:r>
    </w:p>
    <w:p w14:paraId="620365B5" w14:textId="77777777" w:rsidR="003C0175" w:rsidRDefault="00A01BFC">
      <w:pPr>
        <w:widowControl w:val="0"/>
        <w:numPr>
          <w:ilvl w:val="0"/>
          <w:numId w:val="15"/>
        </w:numPr>
        <w:ind w:left="567" w:hanging="567"/>
        <w:contextualSpacing/>
        <w:rPr>
          <w:rFonts w:eastAsia="Calibri"/>
          <w:sz w:val="22"/>
          <w:szCs w:val="22"/>
          <w:lang w:val="lt-LT" w:eastAsia="lt-LT"/>
        </w:rPr>
      </w:pPr>
      <w:r>
        <w:rPr>
          <w:rFonts w:eastAsia="Calibri"/>
          <w:sz w:val="22"/>
          <w:szCs w:val="22"/>
          <w:lang w:val="lt-LT" w:eastAsia="lt-LT"/>
        </w:rPr>
        <w:t>Padidėjęs prakaitavimas.</w:t>
      </w:r>
    </w:p>
    <w:p w14:paraId="3761B7EE" w14:textId="77777777" w:rsidR="003C0175" w:rsidRDefault="003C0175">
      <w:pPr>
        <w:widowControl w:val="0"/>
        <w:ind w:left="567" w:hanging="567"/>
        <w:contextualSpacing/>
        <w:rPr>
          <w:rFonts w:eastAsia="Calibri"/>
          <w:sz w:val="22"/>
          <w:szCs w:val="22"/>
          <w:lang w:val="lt-LT" w:eastAsia="lt-LT"/>
        </w:rPr>
      </w:pPr>
    </w:p>
    <w:p w14:paraId="3ADA03DF" w14:textId="77777777" w:rsidR="003C0175" w:rsidRDefault="00A01BFC">
      <w:pPr>
        <w:widowControl w:val="0"/>
        <w:rPr>
          <w:rFonts w:eastAsia="Calibri"/>
          <w:b/>
          <w:iCs/>
          <w:sz w:val="22"/>
          <w:szCs w:val="22"/>
          <w:lang w:val="lt-LT" w:eastAsia="lt-LT"/>
        </w:rPr>
      </w:pPr>
      <w:r>
        <w:rPr>
          <w:rFonts w:eastAsia="Calibri"/>
          <w:b/>
          <w:iCs/>
          <w:sz w:val="22"/>
          <w:szCs w:val="22"/>
          <w:lang w:val="lt-LT" w:eastAsia="lt-LT"/>
        </w:rPr>
        <w:t>Labai reti šalutinio poveikio reiškiniai (gali pasireikšti rečiau kaip 1 iš 10 000 asmenų):</w:t>
      </w:r>
    </w:p>
    <w:p w14:paraId="58D356C1" w14:textId="77777777" w:rsidR="003C0175" w:rsidRDefault="00A01BFC">
      <w:pPr>
        <w:widowControl w:val="0"/>
        <w:numPr>
          <w:ilvl w:val="0"/>
          <w:numId w:val="16"/>
        </w:numPr>
        <w:ind w:left="567" w:hanging="567"/>
        <w:contextualSpacing/>
        <w:rPr>
          <w:rFonts w:eastAsia="Calibri"/>
          <w:sz w:val="22"/>
          <w:szCs w:val="22"/>
          <w:lang w:val="lt-LT" w:eastAsia="lt-LT"/>
        </w:rPr>
      </w:pPr>
      <w:r>
        <w:rPr>
          <w:rFonts w:eastAsia="Calibri"/>
          <w:sz w:val="22"/>
          <w:szCs w:val="22"/>
          <w:lang w:val="lt-LT" w:eastAsia="lt-LT"/>
        </w:rPr>
        <w:t xml:space="preserve">Sumažėjęs kraujo ląstelių kiekis – </w:t>
      </w:r>
      <w:proofErr w:type="spellStart"/>
      <w:r>
        <w:rPr>
          <w:rFonts w:eastAsia="Calibri"/>
          <w:sz w:val="22"/>
          <w:szCs w:val="22"/>
          <w:lang w:val="lt-LT" w:eastAsia="lt-LT"/>
        </w:rPr>
        <w:t>agranulocitozė</w:t>
      </w:r>
      <w:proofErr w:type="spellEnd"/>
      <w:r>
        <w:rPr>
          <w:rFonts w:eastAsia="Calibri"/>
          <w:sz w:val="22"/>
          <w:szCs w:val="22"/>
          <w:lang w:val="lt-LT" w:eastAsia="lt-LT"/>
        </w:rPr>
        <w:t xml:space="preserve"> (baltųjų kraujo ląstelių išnykimas).</w:t>
      </w:r>
    </w:p>
    <w:p w14:paraId="3EB414A9" w14:textId="77777777" w:rsidR="003C0175" w:rsidRDefault="00A01BFC">
      <w:pPr>
        <w:widowControl w:val="0"/>
        <w:numPr>
          <w:ilvl w:val="0"/>
          <w:numId w:val="16"/>
        </w:numPr>
        <w:ind w:left="567" w:hanging="567"/>
        <w:contextualSpacing/>
        <w:rPr>
          <w:rFonts w:eastAsia="Calibri"/>
          <w:sz w:val="22"/>
          <w:szCs w:val="22"/>
          <w:lang w:val="lt-LT" w:eastAsia="lt-LT"/>
        </w:rPr>
      </w:pPr>
      <w:r>
        <w:rPr>
          <w:rFonts w:eastAsia="Calibri"/>
          <w:sz w:val="22"/>
          <w:szCs w:val="22"/>
          <w:lang w:val="lt-LT" w:eastAsia="lt-LT"/>
        </w:rPr>
        <w:t>Agresyvumas.</w:t>
      </w:r>
    </w:p>
    <w:p w14:paraId="1D897C7A" w14:textId="77777777" w:rsidR="003C0175" w:rsidRDefault="00A01BFC">
      <w:pPr>
        <w:widowControl w:val="0"/>
        <w:numPr>
          <w:ilvl w:val="0"/>
          <w:numId w:val="16"/>
        </w:numPr>
        <w:ind w:left="567" w:hanging="567"/>
        <w:contextualSpacing/>
        <w:rPr>
          <w:rFonts w:eastAsia="Calibri"/>
          <w:sz w:val="22"/>
          <w:szCs w:val="22"/>
          <w:lang w:val="lt-LT" w:eastAsia="lt-LT"/>
        </w:rPr>
      </w:pPr>
      <w:r>
        <w:rPr>
          <w:rFonts w:eastAsia="Calibri"/>
          <w:sz w:val="22"/>
          <w:szCs w:val="22"/>
          <w:lang w:val="lt-LT" w:eastAsia="lt-LT"/>
        </w:rPr>
        <w:t>Matymas, jutimas ar girdėjimas to, ko nėra (haliucinacijos).</w:t>
      </w:r>
    </w:p>
    <w:p w14:paraId="3E790912" w14:textId="77777777" w:rsidR="003C0175" w:rsidRDefault="00A01BFC">
      <w:pPr>
        <w:widowControl w:val="0"/>
        <w:numPr>
          <w:ilvl w:val="0"/>
          <w:numId w:val="16"/>
        </w:numPr>
        <w:ind w:left="567" w:hanging="567"/>
        <w:contextualSpacing/>
        <w:rPr>
          <w:rFonts w:eastAsia="Calibri"/>
          <w:sz w:val="22"/>
          <w:szCs w:val="22"/>
          <w:lang w:val="lt-LT" w:eastAsia="lt-LT"/>
        </w:rPr>
      </w:pPr>
      <w:r>
        <w:rPr>
          <w:rFonts w:eastAsia="Calibri"/>
          <w:iCs/>
          <w:sz w:val="22"/>
          <w:szCs w:val="22"/>
          <w:lang w:val="lt-LT" w:eastAsia="lt-LT"/>
        </w:rPr>
        <w:t xml:space="preserve">Sunkūs </w:t>
      </w:r>
      <w:r>
        <w:rPr>
          <w:rFonts w:eastAsia="Calibri"/>
          <w:sz w:val="22"/>
          <w:szCs w:val="22"/>
          <w:lang w:val="lt-LT" w:eastAsia="lt-LT"/>
        </w:rPr>
        <w:t>kepenų sutrikimai, pasireiškiantys kepenų nepakankamumu ir smegenų pažeidimu.</w:t>
      </w:r>
    </w:p>
    <w:p w14:paraId="445DCC95" w14:textId="77777777" w:rsidR="003C0175" w:rsidRDefault="00A01BFC">
      <w:pPr>
        <w:widowControl w:val="0"/>
        <w:numPr>
          <w:ilvl w:val="0"/>
          <w:numId w:val="16"/>
        </w:numPr>
        <w:ind w:left="567" w:hanging="567"/>
        <w:contextualSpacing/>
        <w:rPr>
          <w:rFonts w:eastAsia="Calibri"/>
          <w:sz w:val="22"/>
          <w:szCs w:val="22"/>
          <w:lang w:val="lt-LT" w:eastAsia="lt-LT"/>
        </w:rPr>
      </w:pPr>
      <w:r>
        <w:rPr>
          <w:rFonts w:eastAsia="Calibri"/>
          <w:sz w:val="22"/>
          <w:szCs w:val="22"/>
          <w:lang w:val="lt-LT" w:eastAsia="lt-LT"/>
        </w:rPr>
        <w:t xml:space="preserve">Daugiaformė </w:t>
      </w:r>
      <w:proofErr w:type="spellStart"/>
      <w:r>
        <w:rPr>
          <w:rFonts w:eastAsia="Calibri"/>
          <w:sz w:val="22"/>
          <w:szCs w:val="22"/>
          <w:lang w:val="lt-LT" w:eastAsia="lt-LT"/>
        </w:rPr>
        <w:t>eritema</w:t>
      </w:r>
      <w:proofErr w:type="spellEnd"/>
      <w:r>
        <w:rPr>
          <w:rFonts w:eastAsia="Calibri"/>
          <w:sz w:val="22"/>
          <w:szCs w:val="22"/>
          <w:lang w:val="lt-LT" w:eastAsia="lt-LT"/>
        </w:rPr>
        <w:t>..</w:t>
      </w:r>
    </w:p>
    <w:p w14:paraId="5D7E502F" w14:textId="77777777" w:rsidR="003C0175" w:rsidRDefault="00A01BFC">
      <w:pPr>
        <w:widowControl w:val="0"/>
        <w:numPr>
          <w:ilvl w:val="0"/>
          <w:numId w:val="16"/>
        </w:numPr>
        <w:ind w:left="567" w:hanging="567"/>
        <w:contextualSpacing/>
        <w:rPr>
          <w:rFonts w:eastAsia="Calibri"/>
          <w:sz w:val="22"/>
          <w:szCs w:val="22"/>
          <w:lang w:val="lt-LT" w:eastAsia="lt-LT"/>
        </w:rPr>
      </w:pPr>
      <w:r>
        <w:rPr>
          <w:rFonts w:eastAsia="Calibri"/>
          <w:sz w:val="22"/>
          <w:szCs w:val="22"/>
          <w:lang w:val="lt-LT" w:eastAsia="lt-LT"/>
        </w:rPr>
        <w:t>Raumenų silpnumas.</w:t>
      </w:r>
    </w:p>
    <w:p w14:paraId="51D71608" w14:textId="77777777" w:rsidR="003C0175" w:rsidRDefault="00A01BFC">
      <w:pPr>
        <w:widowControl w:val="0"/>
        <w:numPr>
          <w:ilvl w:val="0"/>
          <w:numId w:val="16"/>
        </w:numPr>
        <w:ind w:left="567" w:hanging="567"/>
        <w:contextualSpacing/>
        <w:rPr>
          <w:rFonts w:eastAsia="Calibri"/>
          <w:sz w:val="22"/>
          <w:szCs w:val="22"/>
          <w:lang w:val="lt-LT" w:eastAsia="lt-LT"/>
        </w:rPr>
      </w:pPr>
      <w:r>
        <w:rPr>
          <w:rFonts w:eastAsia="Calibri"/>
          <w:sz w:val="22"/>
          <w:szCs w:val="22"/>
          <w:lang w:val="lt-LT" w:eastAsia="lt-LT"/>
        </w:rPr>
        <w:t>Krūtų padidėjimas vyrams.</w:t>
      </w:r>
    </w:p>
    <w:p w14:paraId="43750D85" w14:textId="77777777" w:rsidR="003C0175" w:rsidRDefault="003C0175">
      <w:pPr>
        <w:widowControl w:val="0"/>
        <w:contextualSpacing/>
        <w:rPr>
          <w:rFonts w:eastAsia="Calibri"/>
          <w:sz w:val="22"/>
          <w:szCs w:val="22"/>
          <w:lang w:val="lt-LT" w:eastAsia="lt-LT"/>
        </w:rPr>
      </w:pPr>
    </w:p>
    <w:p w14:paraId="7C946E45" w14:textId="77777777" w:rsidR="003C0175" w:rsidRDefault="00A01BFC">
      <w:pPr>
        <w:widowControl w:val="0"/>
        <w:contextualSpacing/>
        <w:rPr>
          <w:rFonts w:eastAsia="Calibri"/>
          <w:b/>
          <w:sz w:val="22"/>
          <w:szCs w:val="22"/>
          <w:lang w:val="lt-LT" w:eastAsia="lt-LT"/>
        </w:rPr>
      </w:pPr>
      <w:r>
        <w:rPr>
          <w:rFonts w:eastAsia="Calibri"/>
          <w:b/>
          <w:sz w:val="22"/>
          <w:szCs w:val="22"/>
          <w:lang w:val="lt-LT" w:eastAsia="lt-LT"/>
        </w:rPr>
        <w:t>Šalutinio poveikio reiškiniai, kurių dažnis nežinomas (negali būti apskaičiuotas pagal turimus duomenis):</w:t>
      </w:r>
    </w:p>
    <w:p w14:paraId="65574DCB" w14:textId="77777777" w:rsidR="003C0175" w:rsidRDefault="00A01BFC">
      <w:pPr>
        <w:widowControl w:val="0"/>
        <w:numPr>
          <w:ilvl w:val="0"/>
          <w:numId w:val="16"/>
        </w:numPr>
        <w:ind w:left="567" w:hanging="567"/>
        <w:rPr>
          <w:rFonts w:eastAsia="Calibri"/>
          <w:color w:val="000000"/>
          <w:sz w:val="22"/>
          <w:szCs w:val="22"/>
          <w:lang w:val="lt-LT" w:eastAsia="lt-LT"/>
        </w:rPr>
      </w:pPr>
      <w:r>
        <w:rPr>
          <w:rFonts w:eastAsia="Calibri"/>
          <w:color w:val="000000"/>
          <w:sz w:val="22"/>
          <w:szCs w:val="22"/>
          <w:lang w:val="lt-LT" w:eastAsia="lt-LT"/>
        </w:rPr>
        <w:t xml:space="preserve">Sumažėjęs magnio kiekis kraujyje; Jei vartojate </w:t>
      </w: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daugiau nei 3 mėnesius, galimas magnio kiekio sumažėjimas kraujyje. Magnio kiekio sumažėjimas pasireiškia nuovargiu, nevalingais raumenų </w:t>
      </w:r>
      <w:proofErr w:type="spellStart"/>
      <w:r>
        <w:rPr>
          <w:rFonts w:eastAsia="Calibri"/>
          <w:color w:val="000000"/>
          <w:sz w:val="22"/>
          <w:szCs w:val="22"/>
          <w:lang w:val="lt-LT" w:eastAsia="lt-LT"/>
        </w:rPr>
        <w:t>susitraukimais</w:t>
      </w:r>
      <w:proofErr w:type="spellEnd"/>
      <w:r>
        <w:rPr>
          <w:rFonts w:eastAsia="Calibri"/>
          <w:color w:val="000000"/>
          <w:sz w:val="22"/>
          <w:szCs w:val="22"/>
          <w:lang w:val="lt-LT" w:eastAsia="lt-LT"/>
        </w:rPr>
        <w:t>, dezorientacija, konvulsijomis, svaiguliu,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615040FB" w14:textId="77777777" w:rsidR="003C0175" w:rsidRDefault="00A01BFC">
      <w:pPr>
        <w:widowControl w:val="0"/>
        <w:numPr>
          <w:ilvl w:val="0"/>
          <w:numId w:val="16"/>
        </w:numPr>
        <w:ind w:left="567" w:hanging="567"/>
        <w:rPr>
          <w:rFonts w:eastAsia="Calibri"/>
          <w:color w:val="000000"/>
          <w:lang w:val="lt-LT" w:eastAsia="lt-LT"/>
        </w:rPr>
      </w:pPr>
      <w:r>
        <w:rPr>
          <w:rFonts w:eastAsia="Calibri"/>
          <w:color w:val="000000"/>
          <w:sz w:val="22"/>
          <w:szCs w:val="22"/>
          <w:lang w:val="lt-LT" w:eastAsia="lt-LT"/>
        </w:rPr>
        <w:t>Žarnų uždegimas (sukeliantis viduriavimą).</w:t>
      </w:r>
    </w:p>
    <w:p w14:paraId="5ED9CE06" w14:textId="77777777" w:rsidR="003C0175" w:rsidRDefault="00A01BFC">
      <w:pPr>
        <w:widowControl w:val="0"/>
        <w:numPr>
          <w:ilvl w:val="0"/>
          <w:numId w:val="16"/>
        </w:numPr>
        <w:ind w:left="567" w:hanging="567"/>
        <w:rPr>
          <w:rFonts w:eastAsia="Calibri"/>
          <w:color w:val="000000"/>
          <w:sz w:val="22"/>
          <w:szCs w:val="22"/>
          <w:lang w:val="lt-LT" w:eastAsia="lt-LT"/>
        </w:rPr>
      </w:pPr>
      <w:r>
        <w:rPr>
          <w:rFonts w:eastAsia="Calibri"/>
          <w:color w:val="000000"/>
          <w:sz w:val="22"/>
          <w:szCs w:val="22"/>
          <w:lang w:val="lt-LT" w:eastAsia="lt-LT"/>
        </w:rPr>
        <w:lastRenderedPageBreak/>
        <w:t>Išbėrimas, galintis pasireikšti kartu su sąnarių skausmu.</w:t>
      </w:r>
    </w:p>
    <w:p w14:paraId="64C1AB26" w14:textId="77777777" w:rsidR="003C0175" w:rsidRDefault="003C0175">
      <w:pPr>
        <w:widowControl w:val="0"/>
        <w:rPr>
          <w:rFonts w:eastAsia="Calibri"/>
          <w:sz w:val="22"/>
          <w:szCs w:val="22"/>
          <w:lang w:val="lt-LT" w:eastAsia="lt-LT"/>
        </w:rPr>
      </w:pPr>
    </w:p>
    <w:p w14:paraId="74CFAB04"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Labai retais atvejais </w:t>
      </w:r>
      <w:proofErr w:type="spellStart"/>
      <w:r>
        <w:rPr>
          <w:rFonts w:eastAsia="Calibri"/>
          <w:sz w:val="22"/>
          <w:szCs w:val="22"/>
          <w:lang w:val="lt-LT" w:eastAsia="lt-LT"/>
        </w:rPr>
        <w:t>Ultop</w:t>
      </w:r>
      <w:proofErr w:type="spellEnd"/>
      <w:r>
        <w:rPr>
          <w:rFonts w:eastAsia="Calibri"/>
          <w:sz w:val="22"/>
          <w:szCs w:val="22"/>
          <w:lang w:val="lt-LT" w:eastAsia="lt-LT"/>
        </w:rPr>
        <w:t xml:space="preserve"> gali pažeisti baltąsias kraujo ląsteles ir </w:t>
      </w:r>
      <w:proofErr w:type="spellStart"/>
      <w:r>
        <w:rPr>
          <w:rFonts w:eastAsia="Calibri"/>
          <w:sz w:val="22"/>
          <w:szCs w:val="22"/>
          <w:lang w:val="lt-LT" w:eastAsia="lt-LT"/>
        </w:rPr>
        <w:t>susilpninti</w:t>
      </w:r>
      <w:proofErr w:type="spellEnd"/>
      <w:r>
        <w:rPr>
          <w:rFonts w:eastAsia="Calibri"/>
          <w:sz w:val="22"/>
          <w:szCs w:val="22"/>
          <w:lang w:val="lt-LT" w:eastAsia="lt-LT"/>
        </w:rPr>
        <w:t xml:space="preserve"> imuninę sistemą. Jeigu pasireiškia infekcija, kurios simptomai yra karščiavimas </w:t>
      </w:r>
      <w:r w:rsidRPr="00FB56B4">
        <w:rPr>
          <w:rFonts w:eastAsia="Calibri"/>
          <w:sz w:val="22"/>
          <w:szCs w:val="22"/>
          <w:lang w:val="lt-LT" w:eastAsia="lt-LT"/>
        </w:rPr>
        <w:t xml:space="preserve">ir </w:t>
      </w:r>
      <w:r w:rsidRPr="00433BAC">
        <w:rPr>
          <w:rFonts w:eastAsia="Calibri"/>
          <w:sz w:val="22"/>
          <w:szCs w:val="22"/>
          <w:lang w:val="lt-LT" w:eastAsia="lt-LT"/>
        </w:rPr>
        <w:t>labai</w:t>
      </w:r>
      <w:r>
        <w:rPr>
          <w:rFonts w:eastAsia="Calibri"/>
          <w:sz w:val="22"/>
          <w:szCs w:val="22"/>
          <w:lang w:val="lt-LT" w:eastAsia="lt-LT"/>
        </w:rPr>
        <w:t xml:space="preserve"> pablogėjusi bendra būklė arba karščiavimas ir lokalios infekcijos simptomai (pvz., kaklo, gerklės ar burnos ertmės skausmas arba pasunkėjęs </w:t>
      </w:r>
      <w:proofErr w:type="spellStart"/>
      <w:r>
        <w:rPr>
          <w:rFonts w:eastAsia="Calibri"/>
          <w:sz w:val="22"/>
          <w:szCs w:val="22"/>
          <w:lang w:val="lt-LT" w:eastAsia="lt-LT"/>
        </w:rPr>
        <w:t>šlapinimasis</w:t>
      </w:r>
      <w:proofErr w:type="spellEnd"/>
      <w:r>
        <w:rPr>
          <w:rFonts w:eastAsia="Calibri"/>
          <w:sz w:val="22"/>
          <w:szCs w:val="22"/>
          <w:lang w:val="lt-LT" w:eastAsia="lt-LT"/>
        </w:rPr>
        <w:t xml:space="preserve">), būtina kiek įmanoma greičiau pasikonsultuoti su gydytoju, kadangi tokiu atveju reikia atlikti kraujo tyrimą ir įsitikinti, ar neišnyko baltosios kraujo ląstelės (ar nėra </w:t>
      </w:r>
      <w:proofErr w:type="spellStart"/>
      <w:r>
        <w:rPr>
          <w:rFonts w:eastAsia="Calibri"/>
          <w:sz w:val="22"/>
          <w:szCs w:val="22"/>
          <w:lang w:val="lt-LT" w:eastAsia="lt-LT"/>
        </w:rPr>
        <w:t>agranulocitozės</w:t>
      </w:r>
      <w:proofErr w:type="spellEnd"/>
      <w:r>
        <w:rPr>
          <w:rFonts w:eastAsia="Calibri"/>
          <w:sz w:val="22"/>
          <w:szCs w:val="22"/>
          <w:lang w:val="lt-LT" w:eastAsia="lt-LT"/>
        </w:rPr>
        <w:t>). Nepamirškite gydytojui pasakyti, kad vartojate šį vaistą.</w:t>
      </w:r>
    </w:p>
    <w:p w14:paraId="5DE0ACF7" w14:textId="77777777" w:rsidR="003C0175" w:rsidRDefault="003C0175">
      <w:pPr>
        <w:widowControl w:val="0"/>
        <w:rPr>
          <w:rFonts w:eastAsia="Calibri"/>
          <w:sz w:val="22"/>
          <w:szCs w:val="22"/>
          <w:lang w:val="lt-LT" w:eastAsia="lt-LT"/>
        </w:rPr>
      </w:pPr>
    </w:p>
    <w:p w14:paraId="0F586AF5" w14:textId="77777777" w:rsidR="003C0175" w:rsidRDefault="00A01BFC">
      <w:pPr>
        <w:widowControl w:val="0"/>
        <w:rPr>
          <w:rFonts w:eastAsia="Calibri"/>
          <w:b/>
          <w:sz w:val="22"/>
          <w:szCs w:val="22"/>
          <w:lang w:val="lt-LT" w:eastAsia="lt-LT"/>
        </w:rPr>
      </w:pPr>
      <w:r>
        <w:rPr>
          <w:rFonts w:eastAsia="Calibri"/>
          <w:b/>
          <w:noProof/>
          <w:sz w:val="22"/>
          <w:szCs w:val="22"/>
          <w:lang w:val="lt-LT" w:eastAsia="lt-LT"/>
        </w:rPr>
        <w:t>Pranešimas apie šalutinį poveikį</w:t>
      </w:r>
    </w:p>
    <w:p w14:paraId="63A97F92" w14:textId="73ED379E" w:rsidR="00FB56B4" w:rsidRDefault="00A01BFC" w:rsidP="00FB56B4">
      <w:pPr>
        <w:tabs>
          <w:tab w:val="left" w:pos="567"/>
        </w:tabs>
        <w:ind w:right="-29"/>
        <w:rPr>
          <w:noProof/>
          <w:snapToGrid w:val="0"/>
          <w:sz w:val="22"/>
        </w:rPr>
      </w:pPr>
      <w:r>
        <w:rPr>
          <w:rFonts w:eastAsia="Calibri"/>
          <w:noProof/>
          <w:sz w:val="22"/>
          <w:szCs w:val="22"/>
          <w:lang w:val="lt-LT" w:eastAsia="lt-LT"/>
        </w:rPr>
        <w:t xml:space="preserve">Jeigu pasireiškė šalutinis poveikis, įskaitant šiame lapelyje nenurodytą, pasakykite gydytojui arba vaistininkui arba </w:t>
      </w:r>
      <w:r>
        <w:rPr>
          <w:rFonts w:eastAsia="Calibri"/>
          <w:sz w:val="22"/>
          <w:szCs w:val="22"/>
          <w:lang w:val="lt-LT" w:eastAsia="lt-LT"/>
        </w:rPr>
        <w:t>slaugytojui.</w:t>
      </w:r>
      <w:r>
        <w:rPr>
          <w:rFonts w:eastAsia="Calibri"/>
          <w:noProof/>
          <w:sz w:val="22"/>
          <w:szCs w:val="22"/>
          <w:lang w:val="lt-LT" w:eastAsia="lt-LT"/>
        </w:rPr>
        <w:t xml:space="preserve"> </w:t>
      </w:r>
      <w:r w:rsidR="00FB56B4">
        <w:rPr>
          <w:sz w:val="22"/>
          <w:szCs w:val="22"/>
          <w:lang w:eastAsia="lt-LT"/>
        </w:rPr>
        <w:t xml:space="preserve">Pranešimą apie šalutinį poveikį galite užpildyti ir pateikti Valstybinės vaistų kontrolės tarnybos prie Lietuvos Respublikos sveikatos apsaugos ministerijos tinklalapyje </w:t>
      </w:r>
      <w:r w:rsidR="00FB56B4">
        <w:rPr>
          <w:color w:val="0000EE"/>
          <w:sz w:val="22"/>
          <w:szCs w:val="22"/>
          <w:u w:val="single"/>
          <w:lang w:eastAsia="lt-LT"/>
        </w:rPr>
        <w:t>https://vvkt.lrv.lt/lt/</w:t>
      </w:r>
      <w:r w:rsidR="00FB56B4">
        <w:rPr>
          <w:sz w:val="22"/>
          <w:szCs w:val="22"/>
          <w:lang w:eastAsia="lt-LT"/>
        </w:rPr>
        <w:t xml:space="preserve"> nurodytais būdais arba paskambinti nemokamu telefonu 8 800 73 568. Pranešdami apie šalutinį poveikį galite mums padėti gauti daugiau informacijos apie šio vaisto saugumą.</w:t>
      </w:r>
    </w:p>
    <w:p w14:paraId="3A11A124" w14:textId="77777777" w:rsidR="003C0175" w:rsidRDefault="003C0175">
      <w:pPr>
        <w:widowControl w:val="0"/>
        <w:rPr>
          <w:rFonts w:eastAsia="Calibri"/>
          <w:sz w:val="22"/>
          <w:szCs w:val="22"/>
          <w:lang w:val="lt-LT" w:eastAsia="lt-LT"/>
        </w:rPr>
      </w:pPr>
    </w:p>
    <w:p w14:paraId="515FBA7E" w14:textId="77777777" w:rsidR="003C0175" w:rsidRDefault="003C0175">
      <w:pPr>
        <w:widowControl w:val="0"/>
        <w:rPr>
          <w:rFonts w:eastAsia="Calibri"/>
          <w:color w:val="000000"/>
          <w:sz w:val="22"/>
          <w:szCs w:val="22"/>
          <w:lang w:val="lt-LT" w:eastAsia="lt-LT"/>
        </w:rPr>
      </w:pPr>
    </w:p>
    <w:p w14:paraId="60825A80" w14:textId="77777777" w:rsidR="003C0175" w:rsidRDefault="00A01BFC">
      <w:pPr>
        <w:widowControl w:val="0"/>
        <w:tabs>
          <w:tab w:val="left" w:pos="567"/>
        </w:tabs>
        <w:ind w:left="567" w:hanging="567"/>
        <w:outlineLvl w:val="1"/>
        <w:rPr>
          <w:rFonts w:eastAsia="Calibri"/>
          <w:b/>
          <w:sz w:val="22"/>
          <w:szCs w:val="22"/>
          <w:lang w:val="lt-LT" w:eastAsia="en-US"/>
        </w:rPr>
      </w:pPr>
      <w:bookmarkStart w:id="67" w:name="_Toc129243143"/>
      <w:bookmarkStart w:id="68" w:name="_Toc129243268"/>
      <w:r>
        <w:rPr>
          <w:rFonts w:eastAsia="Calibri"/>
          <w:b/>
          <w:sz w:val="22"/>
          <w:szCs w:val="22"/>
          <w:lang w:val="lt-LT" w:eastAsia="en-US"/>
        </w:rPr>
        <w:t>5.</w:t>
      </w:r>
      <w:r>
        <w:rPr>
          <w:rFonts w:eastAsia="Calibri"/>
          <w:b/>
          <w:sz w:val="22"/>
          <w:szCs w:val="22"/>
          <w:lang w:val="lt-LT" w:eastAsia="en-US"/>
        </w:rPr>
        <w:tab/>
        <w:t xml:space="preserve">Kaip laikyti </w:t>
      </w:r>
      <w:bookmarkEnd w:id="67"/>
      <w:bookmarkEnd w:id="68"/>
      <w:proofErr w:type="spellStart"/>
      <w:r>
        <w:rPr>
          <w:rFonts w:eastAsia="Calibri"/>
          <w:b/>
          <w:sz w:val="22"/>
          <w:szCs w:val="22"/>
          <w:lang w:val="lt-LT" w:eastAsia="en-US"/>
        </w:rPr>
        <w:t>Ultop</w:t>
      </w:r>
      <w:proofErr w:type="spellEnd"/>
    </w:p>
    <w:p w14:paraId="03D6BB78" w14:textId="77777777" w:rsidR="003C0175" w:rsidRDefault="003C0175">
      <w:pPr>
        <w:widowControl w:val="0"/>
        <w:rPr>
          <w:rFonts w:eastAsia="Calibri"/>
          <w:sz w:val="22"/>
          <w:szCs w:val="22"/>
          <w:lang w:val="lt-LT" w:eastAsia="lt-LT"/>
        </w:rPr>
      </w:pPr>
    </w:p>
    <w:p w14:paraId="5FE28B56" w14:textId="77777777" w:rsidR="003C0175" w:rsidRDefault="00A01BFC">
      <w:pPr>
        <w:widowControl w:val="0"/>
        <w:rPr>
          <w:rFonts w:eastAsia="Calibri"/>
          <w:sz w:val="22"/>
          <w:szCs w:val="22"/>
          <w:lang w:val="lt-LT" w:eastAsia="lt-LT"/>
        </w:rPr>
      </w:pPr>
      <w:r>
        <w:rPr>
          <w:rFonts w:eastAsia="Calibri"/>
          <w:sz w:val="22"/>
          <w:szCs w:val="22"/>
          <w:lang w:val="lt-LT" w:eastAsia="lt-LT"/>
        </w:rPr>
        <w:t>Šį vaistą laikykite vaikams nepastebimoje ir nepasiekiamoje vietoje.</w:t>
      </w:r>
    </w:p>
    <w:p w14:paraId="11084A8C" w14:textId="77777777" w:rsidR="003C0175" w:rsidRDefault="003C0175">
      <w:pPr>
        <w:widowControl w:val="0"/>
        <w:rPr>
          <w:rFonts w:eastAsia="Calibri"/>
          <w:color w:val="000000"/>
          <w:sz w:val="22"/>
          <w:szCs w:val="22"/>
          <w:lang w:val="lt-LT" w:eastAsia="lt-LT"/>
        </w:rPr>
      </w:pPr>
    </w:p>
    <w:p w14:paraId="06208A58"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Ant etiketės, lizdinės plokštelės ir dėžutės po „Tinka iki“/„EXP“ nurodytam tinkamumo laikui pasibaigus, šio vaisto vartoti negalima. Vaistas tinkamas vartoti iki paskutinės nurodyto mėnesio dienos.</w:t>
      </w:r>
    </w:p>
    <w:p w14:paraId="29680F43" w14:textId="77777777" w:rsidR="003C0175" w:rsidRDefault="003C0175">
      <w:pPr>
        <w:widowControl w:val="0"/>
        <w:rPr>
          <w:rFonts w:eastAsia="Calibri"/>
          <w:sz w:val="22"/>
          <w:szCs w:val="22"/>
          <w:lang w:val="lt-LT" w:eastAsia="lt-LT"/>
        </w:rPr>
      </w:pPr>
    </w:p>
    <w:p w14:paraId="181E4726" w14:textId="77777777" w:rsidR="003C0175" w:rsidRDefault="00A01BFC">
      <w:pPr>
        <w:widowControl w:val="0"/>
        <w:rPr>
          <w:rFonts w:eastAsia="Calibri"/>
          <w:sz w:val="22"/>
          <w:szCs w:val="22"/>
          <w:lang w:val="lt-LT" w:eastAsia="lt-LT"/>
        </w:rPr>
      </w:pPr>
      <w:r>
        <w:rPr>
          <w:rFonts w:eastAsia="Calibri"/>
          <w:sz w:val="22"/>
          <w:szCs w:val="22"/>
          <w:lang w:val="lt-LT" w:eastAsia="lt-LT"/>
        </w:rPr>
        <w:t xml:space="preserve">Laikyti gamintojo pakuotėje, kad </w:t>
      </w:r>
      <w:r>
        <w:rPr>
          <w:sz w:val="22"/>
          <w:szCs w:val="22"/>
        </w:rPr>
        <w:t>vaistas</w:t>
      </w:r>
      <w:r>
        <w:rPr>
          <w:rFonts w:eastAsia="Calibri"/>
          <w:sz w:val="22"/>
          <w:szCs w:val="22"/>
          <w:lang w:val="lt-LT" w:eastAsia="lt-LT"/>
        </w:rPr>
        <w:t xml:space="preserve"> būtų apsaugotas nuo drėgmės. Laikyti ne aukštesnėje kaip 25 </w:t>
      </w:r>
      <w:r>
        <w:rPr>
          <w:rFonts w:eastAsia="Calibri"/>
          <w:sz w:val="22"/>
          <w:szCs w:val="22"/>
          <w:lang w:val="lt-LT" w:eastAsia="lt-LT"/>
        </w:rPr>
        <w:sym w:font="Symbol" w:char="F0B0"/>
      </w:r>
      <w:r>
        <w:rPr>
          <w:rFonts w:eastAsia="Calibri"/>
          <w:sz w:val="22"/>
          <w:szCs w:val="22"/>
          <w:lang w:val="lt-LT" w:eastAsia="lt-LT"/>
        </w:rPr>
        <w:t>C temperatūroje.</w:t>
      </w:r>
    </w:p>
    <w:p w14:paraId="5C9C2D0F" w14:textId="77777777" w:rsidR="003C0175" w:rsidRDefault="003C0175">
      <w:pPr>
        <w:widowControl w:val="0"/>
        <w:rPr>
          <w:rFonts w:eastAsia="Calibri"/>
          <w:color w:val="000000"/>
          <w:sz w:val="22"/>
          <w:szCs w:val="22"/>
          <w:lang w:val="lt-LT" w:eastAsia="lt-LT"/>
        </w:rPr>
      </w:pPr>
    </w:p>
    <w:p w14:paraId="6E797163"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Vaistų negalima išmesti į kanalizaciją arba su buitinėmis atliekomis. Kaip išmesti nereikalingus vaistus, klauskite vaistininko. Šios priemonės padės apsaugoti aplinką.</w:t>
      </w:r>
    </w:p>
    <w:p w14:paraId="43FFD41B" w14:textId="77777777" w:rsidR="003C0175" w:rsidRDefault="003C0175">
      <w:pPr>
        <w:widowControl w:val="0"/>
        <w:rPr>
          <w:rFonts w:eastAsia="Calibri"/>
          <w:sz w:val="22"/>
          <w:szCs w:val="22"/>
          <w:lang w:val="lt-LT" w:eastAsia="lt-LT"/>
        </w:rPr>
      </w:pPr>
    </w:p>
    <w:p w14:paraId="4878F470" w14:textId="77777777" w:rsidR="003C0175" w:rsidRDefault="003C0175">
      <w:pPr>
        <w:widowControl w:val="0"/>
        <w:rPr>
          <w:rFonts w:eastAsia="Calibri"/>
          <w:sz w:val="22"/>
          <w:szCs w:val="22"/>
          <w:lang w:val="lt-LT" w:eastAsia="lt-LT"/>
        </w:rPr>
      </w:pPr>
    </w:p>
    <w:p w14:paraId="6346445A" w14:textId="77777777" w:rsidR="003C0175" w:rsidRDefault="00A01BFC">
      <w:pPr>
        <w:widowControl w:val="0"/>
        <w:tabs>
          <w:tab w:val="left" w:pos="567"/>
        </w:tabs>
        <w:ind w:left="567" w:hanging="567"/>
        <w:outlineLvl w:val="1"/>
        <w:rPr>
          <w:rFonts w:eastAsia="Calibri"/>
          <w:b/>
          <w:sz w:val="22"/>
          <w:szCs w:val="22"/>
          <w:lang w:val="lt-LT" w:eastAsia="en-US"/>
        </w:rPr>
      </w:pPr>
      <w:bookmarkStart w:id="69" w:name="_Toc129243144"/>
      <w:bookmarkStart w:id="70" w:name="_Toc129243269"/>
      <w:r>
        <w:rPr>
          <w:rFonts w:eastAsia="Calibri"/>
          <w:b/>
          <w:sz w:val="22"/>
          <w:szCs w:val="22"/>
          <w:lang w:val="lt-LT" w:eastAsia="en-US"/>
        </w:rPr>
        <w:t>6.</w:t>
      </w:r>
      <w:r>
        <w:rPr>
          <w:rFonts w:eastAsia="Calibri"/>
          <w:b/>
          <w:sz w:val="22"/>
          <w:szCs w:val="22"/>
          <w:lang w:val="lt-LT" w:eastAsia="en-US"/>
        </w:rPr>
        <w:tab/>
        <w:t>Pakuotės turinys ir kita informacija</w:t>
      </w:r>
      <w:bookmarkEnd w:id="69"/>
      <w:bookmarkEnd w:id="70"/>
    </w:p>
    <w:p w14:paraId="19B91E78" w14:textId="77777777" w:rsidR="003C0175" w:rsidRDefault="003C0175">
      <w:pPr>
        <w:widowControl w:val="0"/>
        <w:rPr>
          <w:rFonts w:eastAsia="Calibri"/>
          <w:color w:val="000000"/>
          <w:sz w:val="22"/>
          <w:szCs w:val="22"/>
          <w:lang w:val="lt-LT" w:eastAsia="lt-LT"/>
        </w:rPr>
      </w:pPr>
    </w:p>
    <w:p w14:paraId="6DD2990A" w14:textId="77777777" w:rsidR="003C0175" w:rsidRDefault="00A01BFC">
      <w:pPr>
        <w:widowControl w:val="0"/>
        <w:rPr>
          <w:rFonts w:eastAsia="Calibri"/>
          <w:b/>
          <w:bCs/>
          <w:sz w:val="22"/>
          <w:szCs w:val="22"/>
          <w:lang w:val="lt-LT" w:eastAsia="en-US"/>
        </w:rPr>
      </w:pPr>
      <w:proofErr w:type="spellStart"/>
      <w:r>
        <w:rPr>
          <w:rFonts w:eastAsia="Calibri"/>
          <w:b/>
          <w:color w:val="000000"/>
          <w:sz w:val="22"/>
          <w:szCs w:val="22"/>
          <w:lang w:val="lt-LT" w:eastAsia="en-US"/>
        </w:rPr>
        <w:t>Ultop</w:t>
      </w:r>
      <w:proofErr w:type="spellEnd"/>
      <w:r>
        <w:rPr>
          <w:rFonts w:eastAsia="Calibri"/>
          <w:b/>
          <w:bCs/>
          <w:sz w:val="22"/>
          <w:szCs w:val="22"/>
          <w:lang w:val="lt-LT" w:eastAsia="en-US"/>
        </w:rPr>
        <w:t xml:space="preserve"> sudėtis</w:t>
      </w:r>
    </w:p>
    <w:p w14:paraId="4345FE5B" w14:textId="77777777" w:rsidR="003C0175" w:rsidRDefault="00A01BFC">
      <w:pPr>
        <w:widowControl w:val="0"/>
        <w:numPr>
          <w:ilvl w:val="0"/>
          <w:numId w:val="17"/>
        </w:numPr>
        <w:ind w:left="567" w:hanging="567"/>
        <w:rPr>
          <w:rFonts w:eastAsia="Calibri"/>
          <w:color w:val="000000"/>
          <w:sz w:val="22"/>
          <w:szCs w:val="22"/>
          <w:lang w:val="lt-LT" w:eastAsia="lt-LT"/>
        </w:rPr>
      </w:pPr>
      <w:r>
        <w:rPr>
          <w:rFonts w:eastAsia="Calibri"/>
          <w:color w:val="000000"/>
          <w:sz w:val="22"/>
          <w:szCs w:val="22"/>
          <w:lang w:val="lt-LT" w:eastAsia="lt-LT"/>
        </w:rPr>
        <w:t xml:space="preserve">Veiklioji medžiaga yra </w:t>
      </w:r>
      <w:proofErr w:type="spellStart"/>
      <w:r>
        <w:rPr>
          <w:rFonts w:eastAsia="Calibri"/>
          <w:color w:val="000000"/>
          <w:sz w:val="22"/>
          <w:szCs w:val="22"/>
          <w:lang w:val="lt-LT" w:eastAsia="lt-LT"/>
        </w:rPr>
        <w:t>omeprazolas</w:t>
      </w:r>
      <w:proofErr w:type="spellEnd"/>
      <w:r>
        <w:rPr>
          <w:rFonts w:eastAsia="Calibri"/>
          <w:color w:val="000000"/>
          <w:sz w:val="22"/>
          <w:szCs w:val="22"/>
          <w:lang w:val="lt-LT" w:eastAsia="lt-LT"/>
        </w:rPr>
        <w:t xml:space="preserve">. Vienoje kapsulėje yra 20 mg </w:t>
      </w:r>
      <w:proofErr w:type="spellStart"/>
      <w:r>
        <w:rPr>
          <w:rFonts w:eastAsia="Calibri"/>
          <w:color w:val="000000"/>
          <w:sz w:val="22"/>
          <w:szCs w:val="22"/>
          <w:lang w:val="lt-LT" w:eastAsia="lt-LT"/>
        </w:rPr>
        <w:t>omeprazolo</w:t>
      </w:r>
      <w:proofErr w:type="spellEnd"/>
      <w:r>
        <w:rPr>
          <w:rFonts w:eastAsia="Calibri"/>
          <w:color w:val="000000"/>
          <w:sz w:val="22"/>
          <w:szCs w:val="22"/>
          <w:lang w:val="lt-LT" w:eastAsia="lt-LT"/>
        </w:rPr>
        <w:t>.</w:t>
      </w:r>
    </w:p>
    <w:p w14:paraId="6F3BCE49" w14:textId="77777777" w:rsidR="003C0175" w:rsidRDefault="00A01BFC">
      <w:pPr>
        <w:widowControl w:val="0"/>
        <w:numPr>
          <w:ilvl w:val="0"/>
          <w:numId w:val="17"/>
        </w:numPr>
        <w:ind w:left="567" w:hanging="567"/>
        <w:rPr>
          <w:rFonts w:eastAsia="Calibri"/>
          <w:color w:val="000000"/>
          <w:sz w:val="22"/>
          <w:szCs w:val="22"/>
          <w:lang w:val="lt-LT" w:eastAsia="lt-LT"/>
        </w:rPr>
      </w:pPr>
      <w:r>
        <w:rPr>
          <w:rFonts w:eastAsia="Calibri"/>
          <w:color w:val="000000"/>
          <w:sz w:val="22"/>
          <w:szCs w:val="22"/>
          <w:lang w:val="lt-LT" w:eastAsia="lt-LT"/>
        </w:rPr>
        <w:t xml:space="preserve">Pagalbinės medžiagos. Kapsulės turinys: cukriniai branduoliai (sacharozė, kukurūzų krakmolas), </w:t>
      </w:r>
      <w:proofErr w:type="spellStart"/>
      <w:r>
        <w:rPr>
          <w:rFonts w:eastAsia="Calibri"/>
          <w:color w:val="000000"/>
          <w:sz w:val="22"/>
          <w:szCs w:val="22"/>
          <w:lang w:val="lt-LT" w:eastAsia="lt-LT"/>
        </w:rPr>
        <w:t>hidroksipropilceliuliozė</w:t>
      </w:r>
      <w:proofErr w:type="spellEnd"/>
      <w:r>
        <w:rPr>
          <w:rFonts w:eastAsia="Calibri"/>
          <w:color w:val="000000"/>
          <w:sz w:val="22"/>
          <w:szCs w:val="22"/>
          <w:lang w:val="lt-LT" w:eastAsia="lt-LT"/>
        </w:rPr>
        <w:t xml:space="preserve">, sunkusis magnio </w:t>
      </w:r>
      <w:proofErr w:type="spellStart"/>
      <w:r>
        <w:rPr>
          <w:rFonts w:eastAsia="Calibri"/>
          <w:color w:val="000000"/>
          <w:sz w:val="22"/>
          <w:szCs w:val="22"/>
          <w:lang w:val="lt-LT" w:eastAsia="lt-LT"/>
        </w:rPr>
        <w:t>subkarbonatas</w:t>
      </w:r>
      <w:proofErr w:type="spellEnd"/>
      <w:r>
        <w:rPr>
          <w:rFonts w:eastAsia="Calibri"/>
          <w:color w:val="000000"/>
          <w:sz w:val="22"/>
          <w:szCs w:val="22"/>
          <w:lang w:val="lt-LT" w:eastAsia="lt-LT"/>
        </w:rPr>
        <w:t xml:space="preserve">, natrio </w:t>
      </w:r>
      <w:proofErr w:type="spellStart"/>
      <w:r>
        <w:rPr>
          <w:rFonts w:eastAsia="Calibri"/>
          <w:color w:val="000000"/>
          <w:sz w:val="22"/>
          <w:szCs w:val="22"/>
          <w:lang w:val="lt-LT" w:eastAsia="lt-LT"/>
        </w:rPr>
        <w:t>laurilsulfatas</w:t>
      </w:r>
      <w:proofErr w:type="spellEnd"/>
      <w:r>
        <w:rPr>
          <w:rFonts w:eastAsia="Calibri"/>
          <w:color w:val="000000"/>
          <w:sz w:val="22"/>
          <w:szCs w:val="22"/>
          <w:lang w:val="lt-LT" w:eastAsia="lt-LT"/>
        </w:rPr>
        <w:t xml:space="preserve">, </w:t>
      </w:r>
      <w:proofErr w:type="spellStart"/>
      <w:r>
        <w:rPr>
          <w:rFonts w:eastAsia="Calibri"/>
          <w:color w:val="000000"/>
          <w:sz w:val="22"/>
          <w:szCs w:val="22"/>
          <w:lang w:val="lt-LT" w:eastAsia="lt-LT"/>
        </w:rPr>
        <w:t>metakrilo</w:t>
      </w:r>
      <w:proofErr w:type="spellEnd"/>
      <w:r>
        <w:rPr>
          <w:rFonts w:eastAsia="Calibri"/>
          <w:color w:val="000000"/>
          <w:sz w:val="22"/>
          <w:szCs w:val="22"/>
          <w:lang w:val="lt-LT" w:eastAsia="lt-LT"/>
        </w:rPr>
        <w:t xml:space="preserve"> rūgšties ir </w:t>
      </w:r>
      <w:proofErr w:type="spellStart"/>
      <w:r>
        <w:rPr>
          <w:rFonts w:eastAsia="Calibri"/>
          <w:color w:val="000000"/>
          <w:sz w:val="22"/>
          <w:szCs w:val="22"/>
          <w:lang w:val="lt-LT" w:eastAsia="lt-LT"/>
        </w:rPr>
        <w:t>etilakrilato</w:t>
      </w:r>
      <w:proofErr w:type="spellEnd"/>
      <w:r>
        <w:rPr>
          <w:rFonts w:eastAsia="Calibri"/>
          <w:color w:val="000000"/>
          <w:sz w:val="22"/>
          <w:szCs w:val="22"/>
          <w:lang w:val="lt-LT" w:eastAsia="lt-LT"/>
        </w:rPr>
        <w:t xml:space="preserve"> </w:t>
      </w:r>
      <w:proofErr w:type="spellStart"/>
      <w:r>
        <w:rPr>
          <w:rFonts w:eastAsia="Calibri"/>
          <w:color w:val="000000"/>
          <w:sz w:val="22"/>
          <w:szCs w:val="22"/>
          <w:lang w:val="lt-LT" w:eastAsia="lt-LT"/>
        </w:rPr>
        <w:t>kopolimeras</w:t>
      </w:r>
      <w:proofErr w:type="spellEnd"/>
      <w:r>
        <w:rPr>
          <w:rFonts w:eastAsia="Calibri"/>
          <w:color w:val="000000"/>
          <w:sz w:val="22"/>
          <w:szCs w:val="22"/>
          <w:lang w:val="lt-LT" w:eastAsia="lt-LT"/>
        </w:rPr>
        <w:t xml:space="preserve"> 1:1, talkas, </w:t>
      </w:r>
      <w:proofErr w:type="spellStart"/>
      <w:r>
        <w:rPr>
          <w:rFonts w:eastAsia="Calibri"/>
          <w:color w:val="000000"/>
          <w:sz w:val="22"/>
          <w:szCs w:val="22"/>
          <w:lang w:val="lt-LT" w:eastAsia="lt-LT"/>
        </w:rPr>
        <w:t>makrogolis</w:t>
      </w:r>
      <w:proofErr w:type="spellEnd"/>
      <w:r>
        <w:rPr>
          <w:rFonts w:eastAsia="Calibri"/>
          <w:color w:val="000000"/>
          <w:sz w:val="22"/>
          <w:szCs w:val="22"/>
          <w:lang w:val="lt-LT" w:eastAsia="lt-LT"/>
        </w:rPr>
        <w:t xml:space="preserve"> 6000, titano dioksidas (E171). Kapsulės apvalkalo medžiagos yra titano dioksidas (E171), raudonasis geležies oksidas (E172) ir želatina. Žr. 2 skyrių „</w:t>
      </w:r>
      <w:proofErr w:type="spellStart"/>
      <w:r>
        <w:rPr>
          <w:rFonts w:eastAsia="Calibri"/>
          <w:color w:val="000000"/>
          <w:sz w:val="22"/>
          <w:szCs w:val="22"/>
          <w:lang w:val="lt-LT" w:eastAsia="lt-LT"/>
        </w:rPr>
        <w:t>Ultop</w:t>
      </w:r>
      <w:proofErr w:type="spellEnd"/>
      <w:r>
        <w:rPr>
          <w:rFonts w:eastAsia="Calibri"/>
          <w:color w:val="000000"/>
          <w:sz w:val="22"/>
          <w:szCs w:val="22"/>
          <w:lang w:val="lt-LT" w:eastAsia="lt-LT"/>
        </w:rPr>
        <w:t xml:space="preserve"> sudėtyje yra sacharozės ir natrio“.</w:t>
      </w:r>
    </w:p>
    <w:p w14:paraId="6465AF91" w14:textId="77777777" w:rsidR="003C0175" w:rsidRDefault="003C0175">
      <w:pPr>
        <w:widowControl w:val="0"/>
        <w:rPr>
          <w:rFonts w:eastAsia="Calibri"/>
          <w:color w:val="000000"/>
          <w:sz w:val="22"/>
          <w:szCs w:val="22"/>
          <w:lang w:val="lt-LT" w:eastAsia="lt-LT"/>
        </w:rPr>
      </w:pPr>
    </w:p>
    <w:p w14:paraId="2C0D40FE" w14:textId="77777777" w:rsidR="003C0175" w:rsidRDefault="00A01BFC">
      <w:pPr>
        <w:widowControl w:val="0"/>
        <w:rPr>
          <w:rFonts w:eastAsia="Calibri"/>
          <w:b/>
          <w:bCs/>
          <w:sz w:val="22"/>
          <w:szCs w:val="22"/>
          <w:lang w:val="lt-LT" w:eastAsia="en-US"/>
        </w:rPr>
      </w:pPr>
      <w:proofErr w:type="spellStart"/>
      <w:r>
        <w:rPr>
          <w:rFonts w:eastAsia="Calibri"/>
          <w:b/>
          <w:color w:val="000000"/>
          <w:sz w:val="22"/>
          <w:szCs w:val="22"/>
          <w:lang w:val="lt-LT" w:eastAsia="en-US"/>
        </w:rPr>
        <w:t>Ultop</w:t>
      </w:r>
      <w:proofErr w:type="spellEnd"/>
      <w:r>
        <w:rPr>
          <w:rFonts w:eastAsia="Calibri"/>
          <w:b/>
          <w:bCs/>
          <w:sz w:val="22"/>
          <w:szCs w:val="22"/>
          <w:lang w:val="lt-LT" w:eastAsia="en-US"/>
        </w:rPr>
        <w:t xml:space="preserve"> išvaizda ir kiekis pakuotėje</w:t>
      </w:r>
    </w:p>
    <w:p w14:paraId="138318A8" w14:textId="77777777" w:rsidR="003C0175" w:rsidRDefault="00A01BFC">
      <w:pPr>
        <w:widowControl w:val="0"/>
        <w:numPr>
          <w:ilvl w:val="12"/>
          <w:numId w:val="0"/>
        </w:numPr>
        <w:rPr>
          <w:rFonts w:eastAsia="Calibri"/>
          <w:bCs/>
          <w:color w:val="000000"/>
          <w:sz w:val="22"/>
          <w:szCs w:val="22"/>
          <w:lang w:val="lt-LT" w:eastAsia="lt-LT"/>
        </w:rPr>
      </w:pPr>
      <w:r>
        <w:rPr>
          <w:rFonts w:eastAsia="Calibri"/>
          <w:bCs/>
          <w:color w:val="000000"/>
          <w:sz w:val="22"/>
          <w:szCs w:val="22"/>
          <w:lang w:val="lt-LT" w:eastAsia="lt-LT"/>
        </w:rPr>
        <w:t>Kapsulė yra dvispalvė: korpusas šviesiai rožinis, dangtelis rusvai rožinis. Kapsulėse yra baltų, gelsvų ar rusvų granulių.</w:t>
      </w:r>
    </w:p>
    <w:p w14:paraId="2755AA57" w14:textId="77777777" w:rsidR="003C0175" w:rsidRDefault="003C0175">
      <w:pPr>
        <w:widowControl w:val="0"/>
        <w:rPr>
          <w:rFonts w:eastAsia="Calibri"/>
          <w:i/>
          <w:sz w:val="22"/>
          <w:szCs w:val="22"/>
          <w:lang w:val="lt-LT" w:eastAsia="lt-LT"/>
        </w:rPr>
      </w:pPr>
    </w:p>
    <w:p w14:paraId="1C74A61F" w14:textId="77777777" w:rsidR="003C0175" w:rsidRDefault="00A01BFC">
      <w:pPr>
        <w:widowControl w:val="0"/>
        <w:rPr>
          <w:rFonts w:eastAsia="Calibri"/>
          <w:sz w:val="22"/>
          <w:szCs w:val="22"/>
          <w:lang w:val="lt-LT" w:eastAsia="lt-LT"/>
        </w:rPr>
      </w:pPr>
      <w:r>
        <w:rPr>
          <w:rFonts w:eastAsia="Calibri"/>
          <w:sz w:val="22"/>
          <w:szCs w:val="22"/>
          <w:lang w:val="lt-LT" w:eastAsia="lt-LT"/>
        </w:rPr>
        <w:t>Pakuotės</w:t>
      </w:r>
    </w:p>
    <w:p w14:paraId="4215B6EC" w14:textId="77777777" w:rsidR="003C0175" w:rsidRDefault="00A01BFC">
      <w:pPr>
        <w:widowControl w:val="0"/>
        <w:rPr>
          <w:rFonts w:eastAsia="Calibri"/>
          <w:i/>
          <w:sz w:val="22"/>
          <w:szCs w:val="22"/>
          <w:lang w:val="lt-LT" w:eastAsia="lt-LT"/>
        </w:rPr>
      </w:pPr>
      <w:r>
        <w:rPr>
          <w:rFonts w:eastAsia="Calibri"/>
          <w:i/>
          <w:sz w:val="22"/>
          <w:szCs w:val="22"/>
          <w:lang w:val="lt-LT" w:eastAsia="lt-LT"/>
        </w:rPr>
        <w:t>Lizdinės plokštelės</w:t>
      </w:r>
    </w:p>
    <w:p w14:paraId="56175666"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Dėžutėje yra 7, 14, 28 arba 56 kapsulės</w:t>
      </w:r>
    </w:p>
    <w:p w14:paraId="585A58A7" w14:textId="77777777" w:rsidR="003C0175" w:rsidRDefault="003C0175">
      <w:pPr>
        <w:widowControl w:val="0"/>
        <w:rPr>
          <w:rFonts w:eastAsia="Calibri"/>
          <w:color w:val="000000"/>
          <w:sz w:val="22"/>
          <w:szCs w:val="22"/>
          <w:lang w:val="lt-LT" w:eastAsia="lt-LT"/>
        </w:rPr>
      </w:pPr>
    </w:p>
    <w:p w14:paraId="1D07D117" w14:textId="77777777" w:rsidR="003C0175" w:rsidRDefault="00A01BFC">
      <w:pPr>
        <w:widowControl w:val="0"/>
        <w:rPr>
          <w:rFonts w:eastAsia="Calibri"/>
          <w:i/>
          <w:sz w:val="22"/>
          <w:szCs w:val="22"/>
          <w:lang w:val="lt-LT" w:eastAsia="lt-LT"/>
        </w:rPr>
      </w:pPr>
      <w:r>
        <w:rPr>
          <w:rFonts w:eastAsia="Calibri"/>
          <w:i/>
          <w:sz w:val="22"/>
          <w:szCs w:val="22"/>
          <w:lang w:val="lt-LT" w:eastAsia="lt-LT"/>
        </w:rPr>
        <w:t xml:space="preserve">Polietileno </w:t>
      </w:r>
      <w:proofErr w:type="spellStart"/>
      <w:r>
        <w:rPr>
          <w:rFonts w:eastAsia="Calibri"/>
          <w:i/>
          <w:sz w:val="22"/>
          <w:szCs w:val="22"/>
          <w:lang w:val="lt-LT" w:eastAsia="lt-LT"/>
        </w:rPr>
        <w:t>talpyklė</w:t>
      </w:r>
      <w:proofErr w:type="spellEnd"/>
    </w:p>
    <w:p w14:paraId="4FED31B3"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Dėžutėje yra 7, 14 arba 28 kapsulės</w:t>
      </w:r>
    </w:p>
    <w:p w14:paraId="599891C4" w14:textId="77777777" w:rsidR="003C0175" w:rsidRDefault="003C0175">
      <w:pPr>
        <w:widowControl w:val="0"/>
        <w:rPr>
          <w:rFonts w:eastAsia="Calibri"/>
          <w:color w:val="000000"/>
          <w:sz w:val="22"/>
          <w:szCs w:val="22"/>
          <w:lang w:val="lt-LT" w:eastAsia="lt-LT"/>
        </w:rPr>
      </w:pPr>
    </w:p>
    <w:p w14:paraId="4D1D0211"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Gali būti tiekiamos ne visų dydžių pakuotės.</w:t>
      </w:r>
    </w:p>
    <w:p w14:paraId="6CE5154C" w14:textId="77777777" w:rsidR="003C0175" w:rsidRDefault="003C0175">
      <w:pPr>
        <w:widowControl w:val="0"/>
        <w:rPr>
          <w:rFonts w:eastAsia="Calibri"/>
          <w:color w:val="000000"/>
          <w:sz w:val="22"/>
          <w:szCs w:val="22"/>
          <w:lang w:val="lt-LT" w:eastAsia="lt-LT"/>
        </w:rPr>
      </w:pPr>
    </w:p>
    <w:p w14:paraId="2B6EFD9F" w14:textId="77777777" w:rsidR="003C0175" w:rsidRDefault="00A01BFC">
      <w:pPr>
        <w:widowControl w:val="0"/>
        <w:rPr>
          <w:rFonts w:eastAsia="Calibri"/>
          <w:b/>
          <w:bCs/>
          <w:sz w:val="22"/>
          <w:szCs w:val="22"/>
          <w:lang w:val="lt-LT" w:eastAsia="en-US"/>
        </w:rPr>
      </w:pPr>
      <w:r>
        <w:rPr>
          <w:rFonts w:eastAsia="Calibri"/>
          <w:b/>
          <w:bCs/>
          <w:sz w:val="22"/>
          <w:szCs w:val="22"/>
          <w:lang w:val="lt-LT" w:eastAsia="en-US"/>
        </w:rPr>
        <w:t>Registruotojas ir gamintojas</w:t>
      </w:r>
    </w:p>
    <w:p w14:paraId="5C047DB9" w14:textId="77777777" w:rsidR="003C0175" w:rsidRDefault="00A01BFC">
      <w:pPr>
        <w:widowControl w:val="0"/>
        <w:jc w:val="both"/>
        <w:rPr>
          <w:rFonts w:eastAsia="Calibri"/>
          <w:sz w:val="22"/>
          <w:szCs w:val="22"/>
          <w:lang w:val="lt-LT" w:eastAsia="lt-LT"/>
        </w:rPr>
      </w:pPr>
      <w:r>
        <w:rPr>
          <w:rFonts w:eastAsia="Calibri"/>
          <w:sz w:val="22"/>
          <w:szCs w:val="22"/>
          <w:lang w:val="lt-LT" w:eastAsia="lt-LT"/>
        </w:rPr>
        <w:t xml:space="preserve">KRKA, </w:t>
      </w:r>
      <w:proofErr w:type="spellStart"/>
      <w:r>
        <w:rPr>
          <w:rFonts w:eastAsia="Calibri"/>
          <w:sz w:val="22"/>
          <w:szCs w:val="22"/>
          <w:lang w:val="lt-LT" w:eastAsia="lt-LT"/>
        </w:rPr>
        <w:t>d.d</w:t>
      </w:r>
      <w:proofErr w:type="spellEnd"/>
      <w:r>
        <w:rPr>
          <w:rFonts w:eastAsia="Calibri"/>
          <w:sz w:val="22"/>
          <w:szCs w:val="22"/>
          <w:lang w:val="lt-LT" w:eastAsia="lt-LT"/>
        </w:rPr>
        <w:t xml:space="preserve">., Novo mesto, </w:t>
      </w:r>
      <w:proofErr w:type="spellStart"/>
      <w:r>
        <w:rPr>
          <w:rFonts w:eastAsia="Calibri"/>
          <w:sz w:val="22"/>
          <w:szCs w:val="22"/>
          <w:lang w:val="lt-LT" w:eastAsia="lt-LT"/>
        </w:rPr>
        <w:t>Šmarješka</w:t>
      </w:r>
      <w:proofErr w:type="spellEnd"/>
      <w:r>
        <w:rPr>
          <w:rFonts w:eastAsia="Calibri"/>
          <w:sz w:val="22"/>
          <w:szCs w:val="22"/>
          <w:lang w:val="lt-LT" w:eastAsia="lt-LT"/>
        </w:rPr>
        <w:t xml:space="preserve"> </w:t>
      </w:r>
      <w:proofErr w:type="spellStart"/>
      <w:r>
        <w:rPr>
          <w:rFonts w:eastAsia="Calibri"/>
          <w:sz w:val="22"/>
          <w:szCs w:val="22"/>
          <w:lang w:val="lt-LT" w:eastAsia="lt-LT"/>
        </w:rPr>
        <w:t>cesta</w:t>
      </w:r>
      <w:proofErr w:type="spellEnd"/>
      <w:r>
        <w:rPr>
          <w:rFonts w:eastAsia="Calibri"/>
          <w:sz w:val="22"/>
          <w:szCs w:val="22"/>
          <w:lang w:val="lt-LT" w:eastAsia="lt-LT"/>
        </w:rPr>
        <w:t xml:space="preserve"> 6, 8501 Novo mesto, Slovėnija</w:t>
      </w:r>
    </w:p>
    <w:p w14:paraId="33580E8E" w14:textId="77777777" w:rsidR="003C0175" w:rsidRDefault="003C0175">
      <w:pPr>
        <w:widowControl w:val="0"/>
        <w:rPr>
          <w:rFonts w:eastAsia="Calibri"/>
          <w:color w:val="000000"/>
          <w:sz w:val="22"/>
          <w:szCs w:val="22"/>
          <w:lang w:val="lt-LT" w:eastAsia="lt-LT"/>
        </w:rPr>
      </w:pPr>
    </w:p>
    <w:p w14:paraId="54332A16" w14:textId="77777777" w:rsidR="003C0175" w:rsidRDefault="00A01BFC">
      <w:pPr>
        <w:widowControl w:val="0"/>
        <w:rPr>
          <w:rFonts w:eastAsia="Calibri"/>
          <w:color w:val="000000"/>
          <w:sz w:val="22"/>
          <w:szCs w:val="22"/>
          <w:lang w:val="lt-LT" w:eastAsia="lt-LT"/>
        </w:rPr>
      </w:pPr>
      <w:r>
        <w:rPr>
          <w:rFonts w:eastAsia="Calibri"/>
          <w:color w:val="000000"/>
          <w:sz w:val="22"/>
          <w:szCs w:val="22"/>
          <w:lang w:val="lt-LT" w:eastAsia="lt-LT"/>
        </w:rPr>
        <w:t>Jeigu apie šį vaistą norite sužinoti daugiau, kreipkitės į vietinį registruotojo atstovą.</w:t>
      </w:r>
    </w:p>
    <w:p w14:paraId="49E2794A" w14:textId="77777777" w:rsidR="003C0175" w:rsidRDefault="003C0175">
      <w:pPr>
        <w:widowControl w:val="0"/>
        <w:rPr>
          <w:rFonts w:eastAsia="Calibri"/>
          <w:color w:val="000000"/>
          <w:sz w:val="22"/>
          <w:szCs w:val="22"/>
          <w:lang w:val="lt-LT" w:eastAsia="en-US"/>
        </w:rPr>
      </w:pPr>
    </w:p>
    <w:p w14:paraId="1053E9EC" w14:textId="77777777" w:rsidR="003C0175" w:rsidRDefault="00A01BFC">
      <w:pPr>
        <w:widowControl w:val="0"/>
        <w:rPr>
          <w:rFonts w:eastAsia="Calibri"/>
          <w:color w:val="000000"/>
          <w:sz w:val="22"/>
          <w:szCs w:val="22"/>
          <w:lang w:val="lt-LT" w:eastAsia="en-US"/>
        </w:rPr>
      </w:pPr>
      <w:r>
        <w:rPr>
          <w:rFonts w:eastAsia="Calibri"/>
          <w:color w:val="000000"/>
          <w:sz w:val="22"/>
          <w:szCs w:val="22"/>
          <w:lang w:val="lt-LT" w:eastAsia="en-US"/>
        </w:rPr>
        <w:t>UAB KRKA Lietuva</w:t>
      </w:r>
    </w:p>
    <w:p w14:paraId="7E41B4A2" w14:textId="77777777" w:rsidR="003C0175" w:rsidRDefault="00A01BFC">
      <w:pPr>
        <w:widowControl w:val="0"/>
        <w:rPr>
          <w:rFonts w:eastAsia="Calibri"/>
          <w:color w:val="000000"/>
          <w:sz w:val="22"/>
          <w:szCs w:val="22"/>
          <w:lang w:val="lt-LT" w:eastAsia="en-US"/>
        </w:rPr>
      </w:pPr>
      <w:r>
        <w:rPr>
          <w:rFonts w:eastAsia="Calibri"/>
          <w:color w:val="000000"/>
          <w:sz w:val="22"/>
          <w:szCs w:val="22"/>
          <w:lang w:val="lt-LT" w:eastAsia="en-US"/>
        </w:rPr>
        <w:t>Senasis Ukmergės kelias 4,</w:t>
      </w:r>
    </w:p>
    <w:p w14:paraId="39BBAA01" w14:textId="77777777" w:rsidR="003C0175" w:rsidRDefault="00A01BFC">
      <w:pPr>
        <w:widowControl w:val="0"/>
        <w:rPr>
          <w:rFonts w:eastAsia="Calibri"/>
          <w:color w:val="000000"/>
          <w:sz w:val="22"/>
          <w:szCs w:val="22"/>
          <w:lang w:val="lt-LT" w:eastAsia="en-US"/>
        </w:rPr>
      </w:pPr>
      <w:proofErr w:type="spellStart"/>
      <w:r>
        <w:rPr>
          <w:rFonts w:eastAsia="Calibri"/>
          <w:color w:val="000000"/>
          <w:sz w:val="22"/>
          <w:szCs w:val="22"/>
          <w:lang w:val="lt-LT" w:eastAsia="en-US"/>
        </w:rPr>
        <w:t>Užubalių</w:t>
      </w:r>
      <w:proofErr w:type="spellEnd"/>
      <w:r>
        <w:rPr>
          <w:rFonts w:eastAsia="Calibri"/>
          <w:color w:val="000000"/>
          <w:sz w:val="22"/>
          <w:szCs w:val="22"/>
          <w:lang w:val="lt-LT" w:eastAsia="en-US"/>
        </w:rPr>
        <w:t xml:space="preserve"> km., Vilnius r.</w:t>
      </w:r>
    </w:p>
    <w:p w14:paraId="6F75CBA4" w14:textId="77777777" w:rsidR="003C0175" w:rsidRDefault="00A01BFC">
      <w:pPr>
        <w:widowControl w:val="0"/>
        <w:rPr>
          <w:rFonts w:eastAsia="Calibri"/>
          <w:color w:val="000000"/>
          <w:sz w:val="22"/>
          <w:szCs w:val="22"/>
          <w:lang w:val="lt-LT" w:eastAsia="en-US"/>
        </w:rPr>
      </w:pPr>
      <w:r>
        <w:rPr>
          <w:rFonts w:eastAsia="Calibri"/>
          <w:color w:val="000000"/>
          <w:sz w:val="22"/>
          <w:szCs w:val="22"/>
          <w:lang w:val="lt-LT" w:eastAsia="en-US"/>
        </w:rPr>
        <w:t>LT-14013</w:t>
      </w:r>
    </w:p>
    <w:p w14:paraId="15124645" w14:textId="77777777" w:rsidR="003C0175" w:rsidRDefault="00A01BFC">
      <w:pPr>
        <w:widowControl w:val="0"/>
        <w:rPr>
          <w:rFonts w:eastAsia="Calibri"/>
          <w:sz w:val="22"/>
          <w:szCs w:val="22"/>
          <w:lang w:val="lt-LT" w:eastAsia="lt-LT"/>
        </w:rPr>
      </w:pPr>
      <w:r>
        <w:rPr>
          <w:rFonts w:eastAsia="Calibri"/>
          <w:sz w:val="22"/>
          <w:szCs w:val="22"/>
          <w:lang w:val="lt-LT" w:eastAsia="lt-LT"/>
        </w:rPr>
        <w:t>Tel. +370 5 236 27 40</w:t>
      </w:r>
    </w:p>
    <w:p w14:paraId="791E89EC" w14:textId="77777777" w:rsidR="003C0175" w:rsidRDefault="003C0175">
      <w:pPr>
        <w:widowControl w:val="0"/>
        <w:rPr>
          <w:rFonts w:eastAsia="Calibri"/>
          <w:color w:val="000000"/>
          <w:sz w:val="22"/>
          <w:szCs w:val="22"/>
          <w:lang w:val="lt-LT" w:eastAsia="lt-LT"/>
        </w:rPr>
      </w:pPr>
    </w:p>
    <w:p w14:paraId="239E202B" w14:textId="121F3761" w:rsidR="003C0175" w:rsidRDefault="00A01BFC">
      <w:pPr>
        <w:widowControl w:val="0"/>
        <w:rPr>
          <w:rFonts w:eastAsia="Calibri"/>
          <w:b/>
          <w:color w:val="000000"/>
          <w:sz w:val="22"/>
          <w:szCs w:val="22"/>
          <w:lang w:val="lt-LT" w:eastAsia="lt-LT"/>
        </w:rPr>
      </w:pPr>
      <w:r>
        <w:rPr>
          <w:rFonts w:eastAsia="Calibri"/>
          <w:b/>
          <w:color w:val="000000"/>
          <w:sz w:val="22"/>
          <w:szCs w:val="22"/>
          <w:lang w:val="lt-LT" w:eastAsia="lt-LT"/>
        </w:rPr>
        <w:t>Šis pakuotės lapelis paskutinį kartą peržiūrėtas</w:t>
      </w:r>
      <w:r w:rsidR="00433BAC">
        <w:rPr>
          <w:rFonts w:eastAsia="Calibri"/>
          <w:b/>
          <w:color w:val="000000"/>
          <w:sz w:val="22"/>
          <w:szCs w:val="22"/>
          <w:lang w:val="lt-LT" w:eastAsia="lt-LT"/>
        </w:rPr>
        <w:t xml:space="preserve"> 2024-12-17.</w:t>
      </w:r>
      <w:r>
        <w:rPr>
          <w:rFonts w:eastAsia="Calibri"/>
          <w:b/>
          <w:color w:val="000000"/>
          <w:sz w:val="22"/>
          <w:szCs w:val="22"/>
          <w:lang w:val="lt-LT" w:eastAsia="lt-LT"/>
        </w:rPr>
        <w:t xml:space="preserve"> </w:t>
      </w:r>
    </w:p>
    <w:p w14:paraId="0444C7CC" w14:textId="77777777" w:rsidR="003C0175" w:rsidRDefault="003C0175">
      <w:pPr>
        <w:widowControl w:val="0"/>
        <w:rPr>
          <w:rFonts w:eastAsia="Calibri"/>
          <w:sz w:val="22"/>
          <w:szCs w:val="22"/>
          <w:lang w:val="lt-LT" w:eastAsia="lt-LT"/>
        </w:rPr>
      </w:pPr>
    </w:p>
    <w:p w14:paraId="01E4A692" w14:textId="630A6417" w:rsidR="003C0175" w:rsidRDefault="00A01BFC">
      <w:pPr>
        <w:widowControl w:val="0"/>
        <w:rPr>
          <w:rFonts w:eastAsia="Calibri"/>
          <w:color w:val="0000FF"/>
          <w:sz w:val="22"/>
          <w:szCs w:val="22"/>
          <w:u w:val="single"/>
          <w:lang w:val="lt-LT" w:eastAsia="lt-LT"/>
        </w:rPr>
      </w:pPr>
      <w:r>
        <w:rPr>
          <w:rFonts w:eastAsia="Calibri"/>
          <w:color w:val="000000"/>
          <w:sz w:val="22"/>
          <w:szCs w:val="22"/>
          <w:lang w:val="lt-LT" w:eastAsia="lt-LT"/>
        </w:rPr>
        <w:t xml:space="preserve">Išsami informacija apie šį vaistą pateikiama Valstybinės vaistų kontrolės tarnybos prie Lietuvos Respublikos sveikatos apsaugos ministerijos tinklalapyje </w:t>
      </w:r>
      <w:r w:rsidR="00433BAC">
        <w:rPr>
          <w:color w:val="0000EE"/>
          <w:sz w:val="22"/>
          <w:szCs w:val="22"/>
          <w:u w:val="single"/>
          <w:lang w:eastAsia="lt-LT"/>
        </w:rPr>
        <w:t>https://vvkt.lrv.lt/lt/</w:t>
      </w:r>
      <w:r w:rsidR="00433BAC">
        <w:rPr>
          <w:sz w:val="22"/>
          <w:szCs w:val="22"/>
          <w:lang w:eastAsia="lt-LT"/>
        </w:rPr>
        <w:t xml:space="preserve"> .</w:t>
      </w:r>
    </w:p>
    <w:p w14:paraId="3BD6E463" w14:textId="77777777" w:rsidR="003C0175" w:rsidRDefault="003C0175">
      <w:pPr>
        <w:widowControl w:val="0"/>
        <w:rPr>
          <w:rFonts w:eastAsia="Calibri"/>
          <w:color w:val="0000FF"/>
          <w:sz w:val="22"/>
          <w:szCs w:val="22"/>
          <w:u w:val="single"/>
          <w:lang w:val="lt-LT" w:eastAsia="lt-LT"/>
        </w:rPr>
      </w:pPr>
    </w:p>
    <w:sectPr w:rsidR="003C0175">
      <w:headerReference w:type="default" r:id="rId7"/>
      <w:footerReference w:type="even" r:id="rId8"/>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4C410" w14:textId="77777777" w:rsidR="003C0175" w:rsidRDefault="00A01BFC">
      <w:r>
        <w:separator/>
      </w:r>
    </w:p>
  </w:endnote>
  <w:endnote w:type="continuationSeparator" w:id="0">
    <w:p w14:paraId="30E46450" w14:textId="77777777" w:rsidR="003C0175" w:rsidRDefault="00A01BFC">
      <w:r>
        <w:continuationSeparator/>
      </w:r>
    </w:p>
  </w:endnote>
  <w:endnote w:type="continuationNotice" w:id="1">
    <w:p w14:paraId="3D76703E" w14:textId="77777777" w:rsidR="003C0175" w:rsidRDefault="003C0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88A05" w14:textId="2B374A98" w:rsidR="003C0175" w:rsidRDefault="00A01B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3BAC">
      <w:rPr>
        <w:rStyle w:val="Puslapionumeris"/>
        <w:noProof/>
      </w:rPr>
      <w:t>15</w:t>
    </w:r>
    <w:r>
      <w:rPr>
        <w:rStyle w:val="Puslapionumeris"/>
      </w:rPr>
      <w:fldChar w:fldCharType="end"/>
    </w:r>
  </w:p>
  <w:p w14:paraId="1463D18A" w14:textId="77777777" w:rsidR="003C0175" w:rsidRDefault="003C017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C5D1F" w14:textId="77777777" w:rsidR="003C0175" w:rsidRDefault="00A01BFC">
      <w:r>
        <w:separator/>
      </w:r>
    </w:p>
  </w:footnote>
  <w:footnote w:type="continuationSeparator" w:id="0">
    <w:p w14:paraId="72577147" w14:textId="77777777" w:rsidR="003C0175" w:rsidRDefault="00A01BFC">
      <w:r>
        <w:continuationSeparator/>
      </w:r>
    </w:p>
  </w:footnote>
  <w:footnote w:type="continuationNotice" w:id="1">
    <w:p w14:paraId="162779CF" w14:textId="77777777" w:rsidR="003C0175" w:rsidRDefault="003C01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602F" w14:textId="77777777" w:rsidR="003C0175" w:rsidRDefault="003C0175">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551"/>
    <w:multiLevelType w:val="hybridMultilevel"/>
    <w:tmpl w:val="E0F25184"/>
    <w:lvl w:ilvl="0" w:tplc="04F80370">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9D53D3"/>
    <w:multiLevelType w:val="hybridMultilevel"/>
    <w:tmpl w:val="282A1DC6"/>
    <w:lvl w:ilvl="0" w:tplc="04F80370">
      <w:start w:val="1"/>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8C63C4"/>
    <w:multiLevelType w:val="hybridMultilevel"/>
    <w:tmpl w:val="4212F6B6"/>
    <w:lvl w:ilvl="0" w:tplc="04F80370">
      <w:start w:val="1"/>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26406F"/>
    <w:multiLevelType w:val="hybridMultilevel"/>
    <w:tmpl w:val="2176FA80"/>
    <w:lvl w:ilvl="0" w:tplc="04F80370">
      <w:start w:val="1"/>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026900"/>
    <w:multiLevelType w:val="hybridMultilevel"/>
    <w:tmpl w:val="38D25740"/>
    <w:lvl w:ilvl="0" w:tplc="55C6E9B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86F7F"/>
    <w:multiLevelType w:val="hybridMultilevel"/>
    <w:tmpl w:val="779C20C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93E11"/>
    <w:multiLevelType w:val="hybridMultilevel"/>
    <w:tmpl w:val="AA2275EC"/>
    <w:lvl w:ilvl="0" w:tplc="04F80370">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5593903"/>
    <w:multiLevelType w:val="hybridMultilevel"/>
    <w:tmpl w:val="C4BE45F4"/>
    <w:lvl w:ilvl="0" w:tplc="04F80370">
      <w:start w:val="1"/>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E766D1"/>
    <w:multiLevelType w:val="hybridMultilevel"/>
    <w:tmpl w:val="73329E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002FAC"/>
    <w:multiLevelType w:val="hybridMultilevel"/>
    <w:tmpl w:val="3294E614"/>
    <w:lvl w:ilvl="0" w:tplc="11D46BFC">
      <w:numFmt w:val="bullet"/>
      <w:pStyle w:val="BT-EMEASMCA"/>
      <w:lvlText w:val="-"/>
      <w:lvlJc w:val="left"/>
      <w:pPr>
        <w:ind w:left="720" w:hanging="360"/>
      </w:pPr>
      <w:rPr>
        <w:rFonts w:ascii="Times New Roman" w:eastAsia="Times New Roman" w:hAnsi="Times New Roman" w:hint="default"/>
        <w:b w:val="0"/>
        <w:i w:val="0"/>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832ED2"/>
    <w:multiLevelType w:val="hybridMultilevel"/>
    <w:tmpl w:val="E216FE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495769"/>
    <w:multiLevelType w:val="hybridMultilevel"/>
    <w:tmpl w:val="30AEF8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725A8E"/>
    <w:multiLevelType w:val="hybridMultilevel"/>
    <w:tmpl w:val="744E337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127A2"/>
    <w:multiLevelType w:val="hybridMultilevel"/>
    <w:tmpl w:val="7C38F360"/>
    <w:lvl w:ilvl="0" w:tplc="04F80370">
      <w:start w:val="1"/>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02915B9"/>
    <w:multiLevelType w:val="hybridMultilevel"/>
    <w:tmpl w:val="44107F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F231D3"/>
    <w:multiLevelType w:val="hybridMultilevel"/>
    <w:tmpl w:val="547A4A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DF7228"/>
    <w:multiLevelType w:val="hybridMultilevel"/>
    <w:tmpl w:val="5ECC247A"/>
    <w:lvl w:ilvl="0" w:tplc="04F80370">
      <w:start w:val="1"/>
      <w:numFmt w:val="bullet"/>
      <w:lvlText w:val="-"/>
      <w:lvlJc w:val="left"/>
      <w:pPr>
        <w:ind w:left="720" w:hanging="360"/>
      </w:pPr>
      <w:rPr>
        <w:rFonts w:ascii="Times New Roman" w:hAnsi="Times New Roman" w:hint="default"/>
        <w:b w:val="0"/>
        <w:i w:val="0"/>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6"/>
  </w:num>
  <w:num w:numId="4">
    <w:abstractNumId w:val="6"/>
  </w:num>
  <w:num w:numId="5">
    <w:abstractNumId w:val="7"/>
  </w:num>
  <w:num w:numId="6">
    <w:abstractNumId w:val="13"/>
  </w:num>
  <w:num w:numId="7">
    <w:abstractNumId w:val="3"/>
  </w:num>
  <w:num w:numId="8">
    <w:abstractNumId w:val="1"/>
  </w:num>
  <w:num w:numId="9">
    <w:abstractNumId w:val="0"/>
  </w:num>
  <w:num w:numId="10">
    <w:abstractNumId w:val="11"/>
  </w:num>
  <w:num w:numId="11">
    <w:abstractNumId w:val="10"/>
  </w:num>
  <w:num w:numId="12">
    <w:abstractNumId w:val="4"/>
  </w:num>
  <w:num w:numId="13">
    <w:abstractNumId w:val="5"/>
  </w:num>
  <w:num w:numId="14">
    <w:abstractNumId w:val="14"/>
  </w:num>
  <w:num w:numId="15">
    <w:abstractNumId w:val="15"/>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75"/>
    <w:rsid w:val="001632A5"/>
    <w:rsid w:val="003652DE"/>
    <w:rsid w:val="00395073"/>
    <w:rsid w:val="003C0175"/>
    <w:rsid w:val="00433BAC"/>
    <w:rsid w:val="00510B4E"/>
    <w:rsid w:val="005C7AFA"/>
    <w:rsid w:val="00626B68"/>
    <w:rsid w:val="008E6B28"/>
    <w:rsid w:val="00A01BFC"/>
    <w:rsid w:val="00DC77CF"/>
    <w:rsid w:val="00FB5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912E98"/>
  <w15:chartTrackingRefBased/>
  <w15:docId w15:val="{328168E1-2CFC-437F-A0EB-5DC07C7E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numbering" w:customStyle="1" w:styleId="Brezseznama1">
    <w:name w:val="Brez seznama1"/>
    <w:next w:val="Sraonra"/>
    <w:semiHidden/>
  </w:style>
  <w:style w:type="paragraph" w:styleId="Dokumentoinaostekstas">
    <w:name w:val="endnote text"/>
    <w:basedOn w:val="prastasis"/>
    <w:semiHidden/>
    <w:pPr>
      <w:tabs>
        <w:tab w:val="left" w:pos="567"/>
      </w:tabs>
    </w:pPr>
    <w:rPr>
      <w:sz w:val="22"/>
      <w:lang w:val="en-GB" w:eastAsia="en-US"/>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qFormat/>
    <w:pPr>
      <w:jc w:val="center"/>
    </w:pPr>
    <w:rPr>
      <w:b/>
      <w:sz w:val="22"/>
      <w:lang w:val="en-GB" w:eastAsia="en-US"/>
    </w:rPr>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character" w:customStyle="1" w:styleId="AntratsDiagrama">
    <w:name w:val="Antraštės Diagrama"/>
    <w:link w:val="Antrats"/>
    <w:rPr>
      <w:sz w:val="24"/>
    </w:rPr>
  </w:style>
  <w:style w:type="paragraph" w:styleId="Pagrindinistekstas3">
    <w:name w:val="Body Text 3"/>
    <w:basedOn w:val="prastasis"/>
    <w:link w:val="Pagrindinistekstas3Diagrama"/>
    <w:pPr>
      <w:spacing w:after="120"/>
    </w:pPr>
    <w:rPr>
      <w:sz w:val="16"/>
      <w:szCs w:val="16"/>
    </w:rPr>
  </w:style>
  <w:style w:type="character" w:customStyle="1" w:styleId="Pagrindinistekstas3Diagrama">
    <w:name w:val="Pagrindinis tekstas 3 Diagrama"/>
    <w:link w:val="Pagrindinistekstas3"/>
    <w:rPr>
      <w:sz w:val="16"/>
      <w:szCs w:val="16"/>
      <w:lang w:val="sl-SI" w:eastAsia="sl-SI"/>
    </w:rPr>
  </w:style>
  <w:style w:type="paragraph" w:customStyle="1" w:styleId="Naslov12">
    <w:name w:val="Naslov 1.2."/>
    <w:basedOn w:val="prastasis"/>
    <w:pPr>
      <w:keepNext/>
      <w:tabs>
        <w:tab w:val="left" w:pos="0"/>
      </w:tabs>
      <w:spacing w:before="120" w:after="60"/>
      <w:ind w:left="-454"/>
    </w:pPr>
    <w:rPr>
      <w:b/>
      <w:kern w:val="24"/>
      <w:lang w:val="en-GB"/>
    </w:rPr>
  </w:style>
  <w:style w:type="paragraph" w:styleId="Pagrindiniotekstotrauka3">
    <w:name w:val="Body Text Indent 3"/>
    <w:basedOn w:val="prastasis"/>
    <w:link w:val="Pagrindiniotekstotrauka3Diagrama"/>
    <w:pPr>
      <w:spacing w:after="120"/>
      <w:ind w:left="283"/>
    </w:pPr>
    <w:rPr>
      <w:rFonts w:ascii="Times" w:hAnsi="Times"/>
      <w:sz w:val="16"/>
      <w:szCs w:val="16"/>
      <w:lang w:val="en-GB"/>
    </w:rPr>
  </w:style>
  <w:style w:type="character" w:customStyle="1" w:styleId="Pagrindiniotekstotrauka3Diagrama">
    <w:name w:val="Pagrindinio teksto įtrauka 3 Diagrama"/>
    <w:link w:val="Pagrindiniotekstotrauka3"/>
    <w:rPr>
      <w:rFonts w:ascii="Times" w:hAnsi="Times"/>
      <w:sz w:val="16"/>
      <w:szCs w:val="16"/>
      <w:lang w:eastAsia="sl-SI"/>
    </w:rPr>
  </w:style>
  <w:style w:type="character" w:customStyle="1" w:styleId="hps">
    <w:name w:val="hps"/>
  </w:style>
  <w:style w:type="character" w:customStyle="1" w:styleId="shorttext">
    <w:name w:val="short_text"/>
  </w:style>
  <w:style w:type="paragraph" w:customStyle="1" w:styleId="knZulassung01">
    <w:name w:val="knZulassung01"/>
    <w:basedOn w:val="Default"/>
    <w:next w:val="Default"/>
    <w:rPr>
      <w:color w:val="auto"/>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Pr>
      <w:rFonts w:ascii="Tahoma" w:hAnsi="Tahoma" w:cs="Tahoma"/>
      <w:sz w:val="16"/>
      <w:szCs w:val="16"/>
      <w:lang w:val="sl-SI" w:eastAsia="sl-SI"/>
    </w:rPr>
  </w:style>
  <w:style w:type="numbering" w:customStyle="1" w:styleId="Brezseznama6">
    <w:name w:val="Brez seznama6"/>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PagrindinistekstasDiagrama">
    <w:name w:val="Pagrindinis tekstas Diagrama"/>
    <w:link w:val="Pagrindinistekstas"/>
    <w:rPr>
      <w:sz w:val="22"/>
      <w:lang w:val="sl-SI" w:eastAsia="sl-SI"/>
    </w:rPr>
  </w:style>
  <w:style w:type="character" w:customStyle="1" w:styleId="PoratDiagrama">
    <w:name w:val="Poraštė Diagrama"/>
    <w:link w:val="Porat"/>
    <w:rPr>
      <w:sz w:val="24"/>
      <w:lang w:val="sl-SI" w:eastAsia="sl-SI"/>
    </w:rPr>
  </w:style>
  <w:style w:type="character" w:customStyle="1" w:styleId="PavadinimasDiagrama">
    <w:name w:val="Pavadinimas Diagrama"/>
    <w:link w:val="Pavadinimas"/>
    <w:rPr>
      <w:b/>
      <w:sz w:val="22"/>
      <w:lang w:eastAsia="en-US"/>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Calibri"/>
      <w:sz w:val="20"/>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Calibri"/>
      <w:kern w:val="28"/>
      <w:sz w:val="20"/>
      <w:szCs w:val="22"/>
      <w:lang w:val="lt-LT" w:eastAsia="en-US"/>
    </w:rPr>
  </w:style>
  <w:style w:type="paragraph" w:customStyle="1" w:styleId="BTEMEASMCA">
    <w:name w:val="BT EMEA_SMCA"/>
    <w:basedOn w:val="prastasis"/>
    <w:link w:val="BTEMEASMCAChar"/>
    <w:autoRedefine/>
    <w:rPr>
      <w:rFonts w:eastAsia="Calibri"/>
      <w:color w:val="000000"/>
      <w:sz w:val="20"/>
      <w:lang w:val="lt-LT" w:eastAsia="lt-LT"/>
    </w:rPr>
  </w:style>
  <w:style w:type="paragraph" w:customStyle="1" w:styleId="BT-EMEASMCA">
    <w:name w:val="BT- EMEA_SMCA"/>
    <w:basedOn w:val="BTEMEASMCA"/>
    <w:autoRedefine/>
    <w:pPr>
      <w:widowControl w:val="0"/>
      <w:numPr>
        <w:numId w:val="1"/>
      </w:numPr>
      <w:tabs>
        <w:tab w:val="num" w:pos="360"/>
      </w:tabs>
      <w:ind w:left="567" w:hanging="567"/>
    </w:pPr>
    <w:rPr>
      <w:sz w:val="22"/>
      <w:szCs w:val="22"/>
    </w:rPr>
  </w:style>
  <w:style w:type="paragraph" w:customStyle="1" w:styleId="PI-3EMEASMCA">
    <w:name w:val="PI-3 EMEA_SMCA"/>
    <w:basedOn w:val="prastasis"/>
    <w:autoRedefine/>
    <w:pPr>
      <w:spacing w:line="220" w:lineRule="exact"/>
    </w:pPr>
    <w:rPr>
      <w:rFonts w:eastAsia="Calibri"/>
      <w:b/>
      <w:bCs/>
      <w:sz w:val="22"/>
      <w:szCs w:val="22"/>
      <w:lang w:val="lt-LT" w:eastAsia="en-US"/>
    </w:rPr>
  </w:style>
  <w:style w:type="paragraph" w:customStyle="1" w:styleId="BTbEMEASMCA">
    <w:name w:val="BT(b) EMEA_SMCA"/>
    <w:basedOn w:val="BTEMEASMCA"/>
    <w:autoRedefine/>
    <w:rPr>
      <w:b/>
    </w:rPr>
  </w:style>
  <w:style w:type="character" w:customStyle="1" w:styleId="BTEMEASMCAChar">
    <w:name w:val="BT EMEA_SMCA Char"/>
    <w:link w:val="BTEMEASMCA"/>
    <w:locked/>
    <w:rPr>
      <w:rFonts w:eastAsia="Calibri"/>
      <w:color w:val="000000"/>
      <w:lang w:val="lt-LT" w:eastAsia="lt-LT"/>
    </w:rPr>
  </w:style>
  <w:style w:type="paragraph" w:customStyle="1" w:styleId="Sraopastraipa1">
    <w:name w:val="Sąrašo pastraipa1"/>
    <w:basedOn w:val="prastasis"/>
    <w:pPr>
      <w:ind w:left="720"/>
      <w:contextualSpacing/>
    </w:pPr>
    <w:rPr>
      <w:rFonts w:eastAsia="Calibri"/>
      <w:sz w:val="22"/>
      <w:lang w:val="lt-LT" w:eastAsia="lt-LT"/>
    </w:rPr>
  </w:style>
  <w:style w:type="character" w:customStyle="1" w:styleId="PaprastasistekstasDiagrama">
    <w:name w:val="Paprastasis tekstas Diagrama"/>
    <w:link w:val="Paprastasistekstas"/>
    <w:rPr>
      <w:rFonts w:ascii="Courier New" w:hAnsi="Courier New"/>
      <w:lang w:eastAsia="sl-SI"/>
    </w:rPr>
  </w:style>
  <w:style w:type="character" w:styleId="Emfaz">
    <w:name w:val="Emphasis"/>
    <w:basedOn w:val="Numatytasispastraiposriftas"/>
    <w:uiPriority w:val="20"/>
    <w:qFormat/>
    <w:rPr>
      <w:i/>
      <w:iCs/>
    </w:rPr>
  </w:style>
  <w:style w:type="paragraph" w:styleId="Pataisymai">
    <w:name w:val="Revision"/>
    <w:hidden/>
    <w:uiPriority w:val="99"/>
    <w:semiHidden/>
    <w:rPr>
      <w:sz w:val="24"/>
      <w:lang w:val="sl-SI" w:eastAsia="sl-SI"/>
    </w:rPr>
  </w:style>
  <w:style w:type="character" w:styleId="Komentaronuoroda">
    <w:name w:val="annotation reference"/>
    <w:basedOn w:val="Numatytasispastraiposriftas"/>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basedOn w:val="Numatytasispastraiposriftas"/>
    <w:link w:val="Komentarotekstas"/>
    <w:rPr>
      <w:lang w:val="sl-SI" w:eastAsia="sl-SI"/>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01883988">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043285">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1718554136">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8003</Words>
  <Characters>54315</Characters>
  <Application>Microsoft Office Word</Application>
  <DocSecurity>4</DocSecurity>
  <Lines>452</Lines>
  <Paragraphs>124</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62194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2024-12-17T13:32:00Z</dcterms:created>
  <dcterms:modified xsi:type="dcterms:W3CDTF">2024-12-17T13:32:00Z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PI_Text075366_1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GrammarlyDocumentId">
    <vt:lpwstr>63ceca8203a497730f0798b26ee776f8339f7f38144b8e7f9c285f0dafa10422</vt:lpwstr>
  </property>
</Properties>
</file>