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51" w:rsidRDefault="000C1F51" w:rsidP="000C1F51">
      <w:pPr>
        <w:widowControl w:val="0"/>
        <w:jc w:val="center"/>
        <w:rPr>
          <w:rFonts w:eastAsia="Calibri"/>
          <w:b/>
          <w:bCs/>
          <w:sz w:val="22"/>
          <w:szCs w:val="22"/>
          <w:lang w:val="lt-LT" w:eastAsia="lt-LT"/>
        </w:rPr>
      </w:pPr>
      <w:bookmarkStart w:id="0" w:name="_Toc129243138"/>
      <w:r>
        <w:rPr>
          <w:rFonts w:eastAsia="Calibri"/>
          <w:b/>
          <w:bCs/>
          <w:sz w:val="22"/>
          <w:szCs w:val="22"/>
          <w:lang w:val="lt-LT" w:eastAsia="lt-LT"/>
        </w:rPr>
        <w:t>Pakuotės lapelis: informacija vartotojui</w:t>
      </w:r>
      <w:bookmarkEnd w:id="0"/>
    </w:p>
    <w:p w:rsidR="000C1F51" w:rsidRDefault="000C1F51" w:rsidP="000C1F51">
      <w:pPr>
        <w:widowControl w:val="0"/>
        <w:jc w:val="center"/>
        <w:rPr>
          <w:rFonts w:eastAsia="Calibri"/>
          <w:b/>
          <w:bCs/>
          <w:sz w:val="22"/>
          <w:szCs w:val="22"/>
          <w:lang w:val="lt-LT" w:eastAsia="lt-LT"/>
        </w:rPr>
      </w:pPr>
    </w:p>
    <w:p w:rsidR="000C1F51" w:rsidRDefault="000C1F51" w:rsidP="000C1F51">
      <w:pPr>
        <w:widowControl w:val="0"/>
        <w:jc w:val="center"/>
        <w:rPr>
          <w:rFonts w:eastAsia="Calibri"/>
          <w:b/>
          <w:sz w:val="22"/>
          <w:szCs w:val="22"/>
          <w:lang w:val="lt-LT" w:eastAsia="lt-LT"/>
        </w:rPr>
      </w:pPr>
      <w:proofErr w:type="spellStart"/>
      <w:r>
        <w:rPr>
          <w:rFonts w:eastAsia="Calibri"/>
          <w:b/>
          <w:sz w:val="22"/>
          <w:szCs w:val="22"/>
          <w:lang w:val="lt-LT" w:eastAsia="lt-LT"/>
        </w:rPr>
        <w:t>Ultop</w:t>
      </w:r>
      <w:proofErr w:type="spellEnd"/>
      <w:r>
        <w:rPr>
          <w:rFonts w:eastAsia="Calibri"/>
          <w:b/>
          <w:sz w:val="22"/>
          <w:szCs w:val="22"/>
          <w:lang w:val="lt-LT" w:eastAsia="lt-LT"/>
        </w:rPr>
        <w:t xml:space="preserve"> 20 mg kietosios kapsulės</w:t>
      </w:r>
    </w:p>
    <w:p w:rsidR="000C1F51" w:rsidRDefault="000C1F51" w:rsidP="000C1F51">
      <w:pPr>
        <w:widowControl w:val="0"/>
        <w:jc w:val="center"/>
        <w:rPr>
          <w:rFonts w:eastAsia="Calibri"/>
          <w:sz w:val="22"/>
          <w:szCs w:val="22"/>
          <w:lang w:val="lt-LT" w:eastAsia="lt-LT"/>
        </w:rPr>
      </w:pPr>
      <w:proofErr w:type="spellStart"/>
      <w:r>
        <w:rPr>
          <w:rFonts w:eastAsia="Calibri"/>
          <w:sz w:val="22"/>
          <w:szCs w:val="22"/>
          <w:lang w:val="lt-LT" w:eastAsia="lt-LT"/>
        </w:rPr>
        <w:t>omeprazolas</w:t>
      </w:r>
      <w:proofErr w:type="spellEnd"/>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bCs/>
          <w:sz w:val="22"/>
          <w:szCs w:val="22"/>
          <w:lang w:val="lt-LT" w:eastAsia="lt-LT"/>
        </w:rPr>
      </w:pPr>
      <w:r>
        <w:rPr>
          <w:rFonts w:eastAsia="Calibri"/>
          <w:b/>
          <w:bCs/>
          <w:sz w:val="22"/>
          <w:szCs w:val="22"/>
          <w:lang w:val="lt-LT" w:eastAsia="lt-LT"/>
        </w:rPr>
        <w:t>Atidžiai perskaitykite visą šį lapelį, prieš pradėdami vartoti vaistą, nes jame pateikiama Jums svarbi informacija.</w:t>
      </w:r>
    </w:p>
    <w:p w:rsidR="000C1F51" w:rsidRDefault="000C1F51" w:rsidP="000C1F51">
      <w:pPr>
        <w:widowControl w:val="0"/>
        <w:numPr>
          <w:ilvl w:val="0"/>
          <w:numId w:val="1"/>
        </w:numPr>
        <w:ind w:left="567" w:hanging="567"/>
        <w:contextualSpacing/>
        <w:rPr>
          <w:rFonts w:eastAsia="Calibri"/>
          <w:sz w:val="22"/>
          <w:szCs w:val="22"/>
          <w:lang w:val="lt-LT" w:eastAsia="lt-LT"/>
        </w:rPr>
      </w:pPr>
      <w:r>
        <w:rPr>
          <w:rFonts w:eastAsia="Calibri"/>
          <w:sz w:val="22"/>
          <w:szCs w:val="22"/>
          <w:lang w:val="lt-LT" w:eastAsia="lt-LT"/>
        </w:rPr>
        <w:t>Neišmeskite šio lapelio, nes vėl gali prireikti jį perskaityti.</w:t>
      </w:r>
    </w:p>
    <w:p w:rsidR="000C1F51" w:rsidRDefault="000C1F51" w:rsidP="000C1F51">
      <w:pPr>
        <w:widowControl w:val="0"/>
        <w:numPr>
          <w:ilvl w:val="0"/>
          <w:numId w:val="1"/>
        </w:numPr>
        <w:ind w:left="567" w:hanging="567"/>
        <w:contextualSpacing/>
        <w:rPr>
          <w:rFonts w:eastAsia="Calibri"/>
          <w:sz w:val="22"/>
          <w:szCs w:val="22"/>
          <w:lang w:val="lt-LT" w:eastAsia="lt-LT"/>
        </w:rPr>
      </w:pPr>
      <w:r>
        <w:rPr>
          <w:rFonts w:eastAsia="Calibri"/>
          <w:sz w:val="22"/>
          <w:szCs w:val="22"/>
          <w:lang w:val="lt-LT" w:eastAsia="lt-LT"/>
        </w:rPr>
        <w:t>Jeigu kiltų daugiau klausimų, kreipkitės į gydytoją arba vaistininką.</w:t>
      </w:r>
    </w:p>
    <w:p w:rsidR="000C1F51" w:rsidRDefault="000C1F51" w:rsidP="000C1F51">
      <w:pPr>
        <w:widowControl w:val="0"/>
        <w:numPr>
          <w:ilvl w:val="0"/>
          <w:numId w:val="1"/>
        </w:numPr>
        <w:ind w:left="567" w:hanging="567"/>
        <w:contextualSpacing/>
        <w:rPr>
          <w:rFonts w:eastAsia="Calibri"/>
          <w:sz w:val="22"/>
          <w:szCs w:val="22"/>
          <w:lang w:val="lt-LT" w:eastAsia="lt-LT"/>
        </w:rPr>
      </w:pPr>
      <w:r>
        <w:rPr>
          <w:rFonts w:eastAsia="Calibri"/>
          <w:sz w:val="22"/>
          <w:szCs w:val="22"/>
          <w:lang w:val="lt-LT" w:eastAsia="lt-LT"/>
        </w:rPr>
        <w:t>Šis vaistas skirtas tik Jums, todėl kitiems žmonėms jo duoti negalima. Vaistas gali jiems pakenkti (net tiems, kurių ligos požymiai yra tokie patys kaip Jūsų).</w:t>
      </w:r>
    </w:p>
    <w:p w:rsidR="000C1F51" w:rsidRDefault="000C1F51" w:rsidP="000C1F51">
      <w:pPr>
        <w:widowControl w:val="0"/>
        <w:numPr>
          <w:ilvl w:val="0"/>
          <w:numId w:val="1"/>
        </w:numPr>
        <w:ind w:left="567" w:hanging="567"/>
        <w:contextualSpacing/>
        <w:rPr>
          <w:rFonts w:eastAsia="Calibri"/>
          <w:sz w:val="22"/>
          <w:szCs w:val="22"/>
          <w:lang w:val="lt-LT" w:eastAsia="lt-LT"/>
        </w:rPr>
      </w:pPr>
      <w:r>
        <w:rPr>
          <w:rFonts w:eastAsia="Calibri"/>
          <w:sz w:val="22"/>
          <w:szCs w:val="22"/>
          <w:lang w:val="lt-LT" w:eastAsia="lt-LT"/>
        </w:rPr>
        <w:t xml:space="preserve">Jeigu pasireiškė šalutinis poveikis (net jeigu jis šiame lapelyje </w:t>
      </w:r>
      <w:proofErr w:type="spellStart"/>
      <w:r>
        <w:rPr>
          <w:rFonts w:eastAsia="Calibri"/>
          <w:sz w:val="22"/>
          <w:szCs w:val="22"/>
          <w:lang w:val="lt-LT" w:eastAsia="lt-LT"/>
        </w:rPr>
        <w:t>nenurodyt</w:t>
      </w:r>
      <w:proofErr w:type="spellEnd"/>
      <w:r>
        <w:rPr>
          <w:rFonts w:eastAsia="Calibri"/>
          <w:sz w:val="22"/>
          <w:szCs w:val="22"/>
          <w:lang w:val="lt-LT" w:eastAsia="lt-LT"/>
        </w:rPr>
        <w:t>), kreipkitės į gydytoją arba vaistininką.</w:t>
      </w:r>
      <w:r>
        <w:rPr>
          <w:rFonts w:eastAsia="Calibri"/>
          <w:noProof/>
          <w:sz w:val="22"/>
          <w:szCs w:val="22"/>
          <w:lang w:val="lt-LT" w:eastAsia="lt-LT"/>
        </w:rPr>
        <w:t xml:space="preserve"> Žr. 4 skyrių.</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b/>
          <w:color w:val="000000"/>
          <w:sz w:val="22"/>
          <w:szCs w:val="22"/>
          <w:lang w:val="lt-LT" w:eastAsia="lt-LT"/>
        </w:rPr>
      </w:pPr>
      <w:r>
        <w:rPr>
          <w:rFonts w:eastAsia="Calibri"/>
          <w:b/>
          <w:color w:val="000000"/>
          <w:sz w:val="22"/>
          <w:szCs w:val="22"/>
          <w:lang w:val="lt-LT" w:eastAsia="lt-LT"/>
        </w:rPr>
        <w:t>Apie ką rašoma šiame lapelyje?</w:t>
      </w:r>
    </w:p>
    <w:p w:rsidR="000C1F51" w:rsidRDefault="000C1F51" w:rsidP="000C1F51">
      <w:pPr>
        <w:widowControl w:val="0"/>
        <w:rPr>
          <w:rFonts w:eastAsia="Calibri"/>
          <w:b/>
          <w:color w:val="000000"/>
          <w:sz w:val="22"/>
          <w:szCs w:val="22"/>
          <w:lang w:val="lt-LT" w:eastAsia="lt-LT"/>
        </w:rPr>
      </w:pPr>
    </w:p>
    <w:p w:rsidR="000C1F51" w:rsidRDefault="000C1F51" w:rsidP="000C1F51">
      <w:pPr>
        <w:widowControl w:val="0"/>
        <w:ind w:left="567" w:hanging="567"/>
        <w:rPr>
          <w:rFonts w:eastAsia="Calibri"/>
          <w:sz w:val="22"/>
          <w:szCs w:val="22"/>
          <w:lang w:val="lt-LT" w:eastAsia="lt-LT"/>
        </w:rPr>
      </w:pPr>
      <w:r>
        <w:rPr>
          <w:rFonts w:eastAsia="Calibri"/>
          <w:sz w:val="22"/>
          <w:szCs w:val="22"/>
          <w:lang w:val="lt-LT" w:eastAsia="lt-LT"/>
        </w:rPr>
        <w:t>1.</w:t>
      </w:r>
      <w:r>
        <w:rPr>
          <w:rFonts w:eastAsia="Calibri"/>
          <w:sz w:val="22"/>
          <w:szCs w:val="22"/>
          <w:lang w:val="lt-LT" w:eastAsia="lt-LT"/>
        </w:rPr>
        <w:tab/>
        <w:t xml:space="preserve">Kas yra </w:t>
      </w:r>
      <w:proofErr w:type="spellStart"/>
      <w:r>
        <w:rPr>
          <w:rFonts w:eastAsia="Calibri"/>
          <w:bCs/>
          <w:sz w:val="22"/>
          <w:szCs w:val="22"/>
          <w:lang w:val="lt-LT" w:eastAsia="lt-LT"/>
        </w:rPr>
        <w:t>Ultop</w:t>
      </w:r>
      <w:proofErr w:type="spellEnd"/>
      <w:r>
        <w:rPr>
          <w:rFonts w:eastAsia="Calibri"/>
          <w:sz w:val="22"/>
          <w:szCs w:val="22"/>
          <w:lang w:val="lt-LT" w:eastAsia="lt-LT"/>
        </w:rPr>
        <w:t xml:space="preserve"> ir kam jis vartojamas</w:t>
      </w:r>
    </w:p>
    <w:p w:rsidR="000C1F51" w:rsidRDefault="000C1F51" w:rsidP="000C1F51">
      <w:pPr>
        <w:widowControl w:val="0"/>
        <w:ind w:left="567" w:hanging="567"/>
        <w:rPr>
          <w:rFonts w:eastAsia="Calibri"/>
          <w:sz w:val="22"/>
          <w:szCs w:val="22"/>
          <w:lang w:val="lt-LT" w:eastAsia="lt-LT"/>
        </w:rPr>
      </w:pPr>
      <w:r>
        <w:rPr>
          <w:rFonts w:eastAsia="Calibri"/>
          <w:sz w:val="22"/>
          <w:szCs w:val="22"/>
          <w:lang w:val="lt-LT" w:eastAsia="lt-LT"/>
        </w:rPr>
        <w:t>2.</w:t>
      </w:r>
      <w:r>
        <w:rPr>
          <w:rFonts w:eastAsia="Calibri"/>
          <w:sz w:val="22"/>
          <w:szCs w:val="22"/>
          <w:lang w:val="lt-LT" w:eastAsia="lt-LT"/>
        </w:rPr>
        <w:tab/>
        <w:t xml:space="preserve">Kas žinotina prieš vartojant </w:t>
      </w:r>
      <w:proofErr w:type="spellStart"/>
      <w:r>
        <w:rPr>
          <w:rFonts w:eastAsia="Calibri"/>
          <w:bCs/>
          <w:sz w:val="22"/>
          <w:szCs w:val="22"/>
          <w:lang w:val="lt-LT" w:eastAsia="lt-LT"/>
        </w:rPr>
        <w:t>Ultop</w:t>
      </w:r>
      <w:proofErr w:type="spellEnd"/>
    </w:p>
    <w:p w:rsidR="000C1F51" w:rsidRDefault="000C1F51" w:rsidP="000C1F51">
      <w:pPr>
        <w:widowControl w:val="0"/>
        <w:ind w:left="567" w:hanging="567"/>
        <w:rPr>
          <w:rFonts w:eastAsia="Calibri"/>
          <w:sz w:val="22"/>
          <w:szCs w:val="22"/>
          <w:lang w:val="lt-LT" w:eastAsia="lt-LT"/>
        </w:rPr>
      </w:pPr>
      <w:r>
        <w:rPr>
          <w:rFonts w:eastAsia="Calibri"/>
          <w:sz w:val="22"/>
          <w:szCs w:val="22"/>
          <w:lang w:val="lt-LT" w:eastAsia="lt-LT"/>
        </w:rPr>
        <w:t>3.</w:t>
      </w:r>
      <w:r>
        <w:rPr>
          <w:rFonts w:eastAsia="Calibri"/>
          <w:sz w:val="22"/>
          <w:szCs w:val="22"/>
          <w:lang w:val="lt-LT" w:eastAsia="lt-LT"/>
        </w:rPr>
        <w:tab/>
        <w:t xml:space="preserve">Kaip vartoti </w:t>
      </w:r>
      <w:proofErr w:type="spellStart"/>
      <w:r>
        <w:rPr>
          <w:rFonts w:eastAsia="Calibri"/>
          <w:sz w:val="22"/>
          <w:szCs w:val="22"/>
          <w:lang w:val="lt-LT" w:eastAsia="lt-LT"/>
        </w:rPr>
        <w:t>Ultop</w:t>
      </w:r>
      <w:proofErr w:type="spellEnd"/>
    </w:p>
    <w:p w:rsidR="000C1F51" w:rsidRDefault="000C1F51" w:rsidP="000C1F51">
      <w:pPr>
        <w:widowControl w:val="0"/>
        <w:ind w:left="567" w:hanging="567"/>
        <w:rPr>
          <w:rFonts w:eastAsia="Calibri"/>
          <w:sz w:val="22"/>
          <w:szCs w:val="22"/>
          <w:lang w:val="lt-LT" w:eastAsia="lt-LT"/>
        </w:rPr>
      </w:pPr>
      <w:r>
        <w:rPr>
          <w:rFonts w:eastAsia="Calibri"/>
          <w:sz w:val="22"/>
          <w:szCs w:val="22"/>
          <w:lang w:val="lt-LT" w:eastAsia="lt-LT"/>
        </w:rPr>
        <w:t>4.</w:t>
      </w:r>
      <w:r>
        <w:rPr>
          <w:rFonts w:eastAsia="Calibri"/>
          <w:sz w:val="22"/>
          <w:szCs w:val="22"/>
          <w:lang w:val="lt-LT" w:eastAsia="lt-LT"/>
        </w:rPr>
        <w:tab/>
        <w:t>Galimas šalutinis poveikis</w:t>
      </w:r>
    </w:p>
    <w:p w:rsidR="000C1F51" w:rsidRDefault="000C1F51" w:rsidP="000C1F51">
      <w:pPr>
        <w:widowControl w:val="0"/>
        <w:ind w:left="567" w:hanging="567"/>
        <w:rPr>
          <w:rFonts w:eastAsia="Calibri"/>
          <w:sz w:val="22"/>
          <w:szCs w:val="22"/>
          <w:lang w:val="lt-LT" w:eastAsia="lt-LT"/>
        </w:rPr>
      </w:pPr>
      <w:r>
        <w:rPr>
          <w:rFonts w:eastAsia="Calibri"/>
          <w:sz w:val="22"/>
          <w:szCs w:val="22"/>
          <w:lang w:val="lt-LT" w:eastAsia="lt-LT"/>
        </w:rPr>
        <w:t>5.</w:t>
      </w:r>
      <w:r>
        <w:rPr>
          <w:rFonts w:eastAsia="Calibri"/>
          <w:sz w:val="22"/>
          <w:szCs w:val="22"/>
          <w:lang w:val="lt-LT" w:eastAsia="lt-LT"/>
        </w:rPr>
        <w:tab/>
        <w:t xml:space="preserve">Kaip laikyti </w:t>
      </w:r>
      <w:proofErr w:type="spellStart"/>
      <w:r>
        <w:rPr>
          <w:rFonts w:eastAsia="Calibri"/>
          <w:sz w:val="22"/>
          <w:szCs w:val="22"/>
          <w:lang w:val="lt-LT" w:eastAsia="lt-LT"/>
        </w:rPr>
        <w:t>Ultop</w:t>
      </w:r>
      <w:proofErr w:type="spellEnd"/>
    </w:p>
    <w:p w:rsidR="000C1F51" w:rsidRDefault="000C1F51" w:rsidP="000C1F51">
      <w:pPr>
        <w:widowControl w:val="0"/>
        <w:ind w:left="567" w:hanging="567"/>
        <w:rPr>
          <w:rFonts w:eastAsia="Calibri"/>
          <w:sz w:val="22"/>
          <w:szCs w:val="22"/>
          <w:lang w:val="lt-LT" w:eastAsia="lt-LT"/>
        </w:rPr>
      </w:pPr>
      <w:r>
        <w:rPr>
          <w:rFonts w:eastAsia="Calibri"/>
          <w:sz w:val="22"/>
          <w:szCs w:val="22"/>
          <w:lang w:val="lt-LT" w:eastAsia="lt-LT"/>
        </w:rPr>
        <w:t>6.</w:t>
      </w:r>
      <w:r>
        <w:rPr>
          <w:rFonts w:eastAsia="Calibri"/>
          <w:sz w:val="22"/>
          <w:szCs w:val="22"/>
          <w:lang w:val="lt-LT" w:eastAsia="lt-LT"/>
        </w:rPr>
        <w:tab/>
        <w:t>Pakuotės turinys ir kita informacija</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tabs>
          <w:tab w:val="left" w:pos="567"/>
        </w:tabs>
        <w:ind w:left="567" w:hanging="567"/>
        <w:outlineLvl w:val="1"/>
        <w:rPr>
          <w:rFonts w:eastAsia="Calibri"/>
          <w:b/>
          <w:sz w:val="22"/>
          <w:szCs w:val="22"/>
          <w:lang w:val="lt-LT" w:eastAsia="en-US"/>
        </w:rPr>
      </w:pPr>
      <w:bookmarkStart w:id="1" w:name="_Toc129243139"/>
      <w:bookmarkStart w:id="2" w:name="_Toc129243264"/>
      <w:r>
        <w:rPr>
          <w:rFonts w:eastAsia="Calibri"/>
          <w:b/>
          <w:sz w:val="22"/>
          <w:szCs w:val="22"/>
          <w:lang w:val="lt-LT" w:eastAsia="en-US"/>
        </w:rPr>
        <w:t>1.</w:t>
      </w:r>
      <w:r>
        <w:rPr>
          <w:rFonts w:eastAsia="Calibri"/>
          <w:b/>
          <w:sz w:val="22"/>
          <w:szCs w:val="22"/>
          <w:lang w:val="lt-LT" w:eastAsia="en-US"/>
        </w:rPr>
        <w:tab/>
        <w:t xml:space="preserve">Kas yra </w:t>
      </w:r>
      <w:proofErr w:type="spellStart"/>
      <w:r>
        <w:rPr>
          <w:rFonts w:eastAsia="Calibri"/>
          <w:b/>
          <w:sz w:val="22"/>
          <w:szCs w:val="22"/>
          <w:lang w:val="lt-LT" w:eastAsia="en-US"/>
        </w:rPr>
        <w:t>Ultop</w:t>
      </w:r>
      <w:proofErr w:type="spellEnd"/>
      <w:r>
        <w:rPr>
          <w:rFonts w:eastAsia="Calibri"/>
          <w:b/>
          <w:sz w:val="22"/>
          <w:szCs w:val="22"/>
          <w:lang w:val="lt-LT" w:eastAsia="en-US"/>
        </w:rPr>
        <w:t xml:space="preserve"> ir kam jis vartojamas</w:t>
      </w:r>
      <w:bookmarkEnd w:id="1"/>
      <w:bookmarkEnd w:id="2"/>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b/>
          <w:sz w:val="22"/>
          <w:szCs w:val="22"/>
          <w:lang w:val="lt-LT" w:eastAsia="lt-LT"/>
        </w:rPr>
        <w:t xml:space="preserve"> </w:t>
      </w:r>
      <w:r>
        <w:rPr>
          <w:rFonts w:eastAsia="Calibri"/>
          <w:sz w:val="22"/>
          <w:szCs w:val="22"/>
          <w:lang w:val="lt-LT" w:eastAsia="lt-LT"/>
        </w:rPr>
        <w:t xml:space="preserve">sudėtyje yra veikliosios medžiagos </w:t>
      </w:r>
      <w:proofErr w:type="spellStart"/>
      <w:r>
        <w:rPr>
          <w:rFonts w:eastAsia="Calibri"/>
          <w:sz w:val="22"/>
          <w:szCs w:val="22"/>
          <w:lang w:val="lt-LT" w:eastAsia="lt-LT"/>
        </w:rPr>
        <w:t>omeprazolo</w:t>
      </w:r>
      <w:proofErr w:type="spellEnd"/>
      <w:r>
        <w:rPr>
          <w:rFonts w:eastAsia="Calibri"/>
          <w:sz w:val="22"/>
          <w:szCs w:val="22"/>
          <w:lang w:val="lt-LT" w:eastAsia="lt-LT"/>
        </w:rPr>
        <w:t>, kuri priklauso vaistų, vadinamų protonų siurblio inhibitoriais, grupei. Šie vaistai mažina rūgšties gamybą skrandyje.</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gydomos žemiau nurodytos ligos.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Suaugusiems žmonėms:</w:t>
      </w:r>
    </w:p>
    <w:p w:rsidR="000C1F51" w:rsidRDefault="000C1F51" w:rsidP="000C1F51">
      <w:pPr>
        <w:widowControl w:val="0"/>
        <w:numPr>
          <w:ilvl w:val="0"/>
          <w:numId w:val="2"/>
        </w:numPr>
        <w:ind w:left="567" w:hanging="567"/>
        <w:contextualSpacing/>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liga (rūgštis iš skrandžio patenka į stemplę – vamzdelį, kuris jungia burnos ertmę su skrandžiu, ir sukelia skausmą, uždegimą, rėmenį);</w:t>
      </w:r>
    </w:p>
    <w:p w:rsidR="000C1F51" w:rsidRDefault="000C1F51" w:rsidP="000C1F51">
      <w:pPr>
        <w:widowControl w:val="0"/>
        <w:numPr>
          <w:ilvl w:val="0"/>
          <w:numId w:val="2"/>
        </w:numPr>
        <w:ind w:left="567" w:hanging="567"/>
        <w:contextualSpacing/>
        <w:rPr>
          <w:rFonts w:eastAsia="Calibri"/>
          <w:sz w:val="22"/>
          <w:szCs w:val="22"/>
          <w:lang w:val="lt-LT" w:eastAsia="lt-LT"/>
        </w:rPr>
      </w:pPr>
      <w:r>
        <w:rPr>
          <w:rFonts w:eastAsia="Calibri"/>
          <w:sz w:val="22"/>
          <w:szCs w:val="22"/>
          <w:lang w:val="lt-LT" w:eastAsia="lt-LT"/>
        </w:rPr>
        <w:t>viršutinės žarnyno dalies (dvylikapirštės žarnos) ar skrandžio opos;</w:t>
      </w:r>
    </w:p>
    <w:p w:rsidR="000C1F51" w:rsidRDefault="000C1F51" w:rsidP="000C1F51">
      <w:pPr>
        <w:widowControl w:val="0"/>
        <w:numPr>
          <w:ilvl w:val="0"/>
          <w:numId w:val="2"/>
        </w:numPr>
        <w:ind w:left="567" w:hanging="567"/>
        <w:contextualSpacing/>
        <w:rPr>
          <w:rFonts w:eastAsia="Calibri"/>
          <w:sz w:val="22"/>
          <w:szCs w:val="22"/>
          <w:lang w:val="lt-LT" w:eastAsia="lt-LT"/>
        </w:rPr>
      </w:pPr>
      <w:r>
        <w:rPr>
          <w:rFonts w:eastAsia="Calibri"/>
          <w:sz w:val="22"/>
          <w:szCs w:val="22"/>
          <w:lang w:val="lt-LT" w:eastAsia="lt-LT"/>
        </w:rPr>
        <w:t xml:space="preserve">bakterijų, vadinamų </w:t>
      </w:r>
      <w:proofErr w:type="spellStart"/>
      <w:r>
        <w:rPr>
          <w:rFonts w:eastAsia="Calibri"/>
          <w:i/>
          <w:sz w:val="22"/>
          <w:szCs w:val="22"/>
          <w:lang w:val="lt-LT" w:eastAsia="lt-LT"/>
        </w:rPr>
        <w:t>Helicobacter</w:t>
      </w:r>
      <w:proofErr w:type="spellEnd"/>
      <w:r>
        <w:rPr>
          <w:rFonts w:eastAsia="Calibri"/>
          <w:i/>
          <w:sz w:val="22"/>
          <w:szCs w:val="22"/>
          <w:lang w:val="lt-LT" w:eastAsia="lt-LT"/>
        </w:rPr>
        <w:t xml:space="preserve"> </w:t>
      </w:r>
      <w:proofErr w:type="spellStart"/>
      <w:r>
        <w:rPr>
          <w:rFonts w:eastAsia="Calibri"/>
          <w:i/>
          <w:sz w:val="22"/>
          <w:szCs w:val="22"/>
          <w:lang w:val="lt-LT" w:eastAsia="lt-LT"/>
        </w:rPr>
        <w:t>pylori</w:t>
      </w:r>
      <w:proofErr w:type="spellEnd"/>
      <w:r>
        <w:rPr>
          <w:rFonts w:eastAsia="Calibri"/>
          <w:sz w:val="22"/>
          <w:szCs w:val="22"/>
          <w:lang w:val="lt-LT" w:eastAsia="lt-LT"/>
        </w:rPr>
        <w:t>, infekuotos opos (jeigu sergate šia liga, gydytojas taip pat gali skirti antibiotikų infekcijai sunaikinti, kad galėtų užgyti opa);</w:t>
      </w:r>
    </w:p>
    <w:p w:rsidR="000C1F51" w:rsidRDefault="000C1F51" w:rsidP="000C1F51">
      <w:pPr>
        <w:widowControl w:val="0"/>
        <w:numPr>
          <w:ilvl w:val="0"/>
          <w:numId w:val="2"/>
        </w:numPr>
        <w:ind w:left="567" w:hanging="567"/>
        <w:contextualSpacing/>
        <w:rPr>
          <w:rFonts w:eastAsia="Calibri"/>
          <w:sz w:val="22"/>
          <w:szCs w:val="22"/>
          <w:lang w:val="lt-LT" w:eastAsia="lt-LT"/>
        </w:rPr>
      </w:pPr>
      <w:r>
        <w:rPr>
          <w:rFonts w:eastAsia="Calibri"/>
          <w:sz w:val="22"/>
          <w:szCs w:val="22"/>
          <w:lang w:val="lt-LT" w:eastAsia="lt-LT"/>
        </w:rPr>
        <w:t>nesteroidinių vaistų nuo uždegimo sukeltos opos (</w:t>
      </w:r>
      <w:proofErr w:type="spellStart"/>
      <w:r>
        <w:rPr>
          <w:rFonts w:eastAsia="Calibri"/>
          <w:sz w:val="22"/>
          <w:szCs w:val="22"/>
          <w:lang w:val="lt-LT" w:eastAsia="lt-LT"/>
        </w:rPr>
        <w:t>Ultop</w:t>
      </w:r>
      <w:proofErr w:type="spellEnd"/>
      <w:r>
        <w:rPr>
          <w:rFonts w:eastAsia="Calibri"/>
          <w:sz w:val="22"/>
          <w:szCs w:val="22"/>
          <w:lang w:val="lt-LT" w:eastAsia="lt-LT"/>
        </w:rPr>
        <w:t xml:space="preserve"> taip pat galima vartoti norint išvengti opų susidarymo vartojant nesteroidinių vaistų nuo uždegimo);</w:t>
      </w:r>
    </w:p>
    <w:p w:rsidR="000C1F51" w:rsidRDefault="000C1F51" w:rsidP="000C1F51">
      <w:pPr>
        <w:widowControl w:val="0"/>
        <w:numPr>
          <w:ilvl w:val="0"/>
          <w:numId w:val="2"/>
        </w:numPr>
        <w:ind w:left="567" w:hanging="567"/>
        <w:contextualSpacing/>
        <w:rPr>
          <w:rFonts w:eastAsia="Calibri"/>
          <w:sz w:val="22"/>
          <w:szCs w:val="22"/>
          <w:lang w:val="lt-LT" w:eastAsia="lt-LT"/>
        </w:rPr>
      </w:pPr>
      <w:r>
        <w:rPr>
          <w:rFonts w:eastAsia="Calibri"/>
          <w:sz w:val="22"/>
          <w:szCs w:val="22"/>
          <w:lang w:val="lt-LT" w:eastAsia="lt-LT"/>
        </w:rPr>
        <w:t>kasos auglių sukeltas rūgšties perteklius skrandyje (</w:t>
      </w:r>
      <w:proofErr w:type="spellStart"/>
      <w:r>
        <w:rPr>
          <w:rFonts w:eastAsia="Calibri"/>
          <w:sz w:val="22"/>
          <w:szCs w:val="22"/>
          <w:lang w:val="lt-LT" w:eastAsia="lt-LT"/>
        </w:rPr>
        <w:t>Colingerio-Elisono</w:t>
      </w:r>
      <w:proofErr w:type="spellEnd"/>
      <w:r>
        <w:rPr>
          <w:rFonts w:eastAsia="Calibri"/>
          <w:sz w:val="22"/>
          <w:szCs w:val="22"/>
          <w:lang w:val="lt-LT" w:eastAsia="lt-LT"/>
        </w:rPr>
        <w:t xml:space="preserve"> [</w:t>
      </w:r>
      <w:proofErr w:type="spellStart"/>
      <w:r>
        <w:rPr>
          <w:rFonts w:eastAsia="Calibri"/>
          <w:i/>
          <w:iCs/>
          <w:sz w:val="22"/>
          <w:szCs w:val="22"/>
          <w:lang w:val="lt-LT" w:eastAsia="lt-LT"/>
        </w:rPr>
        <w:t>Zollinger-Ellison</w:t>
      </w:r>
      <w:proofErr w:type="spellEnd"/>
      <w:r>
        <w:rPr>
          <w:rFonts w:eastAsia="Calibri"/>
          <w:sz w:val="22"/>
          <w:szCs w:val="22"/>
          <w:lang w:val="lt-LT" w:eastAsia="lt-LT"/>
        </w:rPr>
        <w:t>] sindromas).</w:t>
      </w:r>
    </w:p>
    <w:p w:rsidR="000C1F51" w:rsidRDefault="000C1F51" w:rsidP="000C1F51">
      <w:pPr>
        <w:widowControl w:val="0"/>
        <w:ind w:left="540" w:hanging="540"/>
        <w:rPr>
          <w:rFonts w:eastAsia="Calibri"/>
          <w:sz w:val="22"/>
          <w:szCs w:val="22"/>
          <w:lang w:val="lt-LT" w:eastAsia="lt-LT"/>
        </w:rPr>
      </w:pPr>
    </w:p>
    <w:p w:rsidR="000C1F51" w:rsidRDefault="000C1F51" w:rsidP="000C1F51">
      <w:pPr>
        <w:widowControl w:val="0"/>
        <w:ind w:left="540" w:hanging="540"/>
        <w:rPr>
          <w:rFonts w:eastAsia="Calibri"/>
          <w:sz w:val="22"/>
          <w:lang w:val="lt-LT"/>
        </w:rPr>
      </w:pPr>
      <w:r>
        <w:rPr>
          <w:rFonts w:eastAsia="Calibri"/>
          <w:sz w:val="22"/>
          <w:lang w:val="lt-LT"/>
        </w:rPr>
        <w:t>Vaikams</w:t>
      </w:r>
      <w:r>
        <w:rPr>
          <w:rFonts w:eastAsia="Calibri"/>
          <w:sz w:val="22"/>
          <w:szCs w:val="22"/>
          <w:lang w:val="lt-LT" w:eastAsia="lt-LT"/>
        </w:rPr>
        <w:t>:</w:t>
      </w:r>
    </w:p>
    <w:p w:rsidR="000C1F51" w:rsidRDefault="000C1F51" w:rsidP="000C1F51">
      <w:pPr>
        <w:widowControl w:val="0"/>
        <w:ind w:left="540" w:hanging="540"/>
        <w:rPr>
          <w:rFonts w:eastAsia="Calibri"/>
          <w:i/>
          <w:sz w:val="22"/>
          <w:szCs w:val="22"/>
          <w:lang w:val="lt-LT" w:eastAsia="lt-LT"/>
        </w:rPr>
      </w:pPr>
      <w:r>
        <w:rPr>
          <w:rFonts w:eastAsia="Calibri"/>
          <w:i/>
          <w:sz w:val="22"/>
          <w:szCs w:val="22"/>
          <w:lang w:val="lt-LT" w:eastAsia="lt-LT"/>
        </w:rPr>
        <w:t>Vyresnių kaip 1 metų vaikų, sveriančių ≥ 10 kg:</w:t>
      </w:r>
    </w:p>
    <w:p w:rsidR="000C1F51" w:rsidRDefault="000C1F51" w:rsidP="000C1F51">
      <w:pPr>
        <w:widowControl w:val="0"/>
        <w:numPr>
          <w:ilvl w:val="0"/>
          <w:numId w:val="8"/>
        </w:numPr>
        <w:ind w:left="567" w:hanging="567"/>
        <w:contextualSpacing/>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liga (rūgštis iš skrandžio patenka į stemplę – vamzdelį, kuris jungia burnos ertmę su skrandžiu, ir sukelia skausmą, uždegimą, rėmenį).</w:t>
      </w:r>
    </w:p>
    <w:p w:rsidR="000C1F51" w:rsidRDefault="000C1F51" w:rsidP="000C1F51">
      <w:pPr>
        <w:widowControl w:val="0"/>
        <w:contextualSpacing/>
        <w:rPr>
          <w:rFonts w:eastAsia="Calibri"/>
          <w:sz w:val="22"/>
          <w:szCs w:val="22"/>
          <w:lang w:val="lt-LT" w:eastAsia="lt-LT"/>
        </w:rPr>
      </w:pPr>
      <w:r>
        <w:rPr>
          <w:rFonts w:eastAsia="Calibri"/>
          <w:sz w:val="22"/>
          <w:szCs w:val="22"/>
          <w:lang w:val="lt-LT" w:eastAsia="lt-LT"/>
        </w:rPr>
        <w:t>Vaikams šios ligos simptomai gali būti skrandžio turinio atpylimas į burnos ertmę (</w:t>
      </w:r>
      <w:proofErr w:type="spellStart"/>
      <w:r>
        <w:rPr>
          <w:rFonts w:eastAsia="Calibri"/>
          <w:sz w:val="22"/>
          <w:szCs w:val="22"/>
          <w:lang w:val="lt-LT" w:eastAsia="lt-LT"/>
        </w:rPr>
        <w:t>regurgitacija</w:t>
      </w:r>
      <w:proofErr w:type="spellEnd"/>
      <w:r>
        <w:rPr>
          <w:rFonts w:eastAsia="Calibri"/>
          <w:sz w:val="22"/>
          <w:szCs w:val="22"/>
          <w:lang w:val="lt-LT" w:eastAsia="lt-LT"/>
        </w:rPr>
        <w:t>), vėmimas ir menkas svorio augimas.</w:t>
      </w:r>
    </w:p>
    <w:p w:rsidR="000C1F51" w:rsidRDefault="000C1F51" w:rsidP="000C1F51">
      <w:pPr>
        <w:widowControl w:val="0"/>
        <w:ind w:left="540" w:hanging="540"/>
        <w:rPr>
          <w:rFonts w:eastAsia="Calibri"/>
          <w:sz w:val="22"/>
          <w:szCs w:val="22"/>
          <w:lang w:val="lt-LT" w:eastAsia="lt-LT"/>
        </w:rPr>
      </w:pPr>
    </w:p>
    <w:p w:rsidR="000C1F51" w:rsidRDefault="000C1F51" w:rsidP="000C1F51">
      <w:pPr>
        <w:widowControl w:val="0"/>
        <w:ind w:left="540" w:hanging="540"/>
        <w:rPr>
          <w:rFonts w:eastAsia="Calibri"/>
          <w:i/>
          <w:sz w:val="22"/>
          <w:szCs w:val="22"/>
          <w:lang w:val="lt-LT" w:eastAsia="lt-LT"/>
        </w:rPr>
      </w:pPr>
      <w:r>
        <w:rPr>
          <w:rFonts w:eastAsia="Calibri"/>
          <w:i/>
          <w:sz w:val="22"/>
          <w:szCs w:val="22"/>
          <w:lang w:val="lt-LT" w:eastAsia="lt-LT"/>
        </w:rPr>
        <w:t>Vyresnių kaip 4 metų vaikų ir paauglių:</w:t>
      </w:r>
    </w:p>
    <w:p w:rsidR="000C1F51" w:rsidRDefault="000C1F51" w:rsidP="000C1F51">
      <w:pPr>
        <w:widowControl w:val="0"/>
        <w:numPr>
          <w:ilvl w:val="0"/>
          <w:numId w:val="8"/>
        </w:numPr>
        <w:ind w:left="567" w:hanging="567"/>
        <w:contextualSpacing/>
        <w:rPr>
          <w:rFonts w:eastAsia="Calibri"/>
          <w:sz w:val="22"/>
          <w:szCs w:val="22"/>
          <w:lang w:val="lt-LT" w:eastAsia="lt-LT"/>
        </w:rPr>
      </w:pPr>
      <w:r>
        <w:rPr>
          <w:rFonts w:eastAsia="Calibri"/>
          <w:sz w:val="22"/>
          <w:szCs w:val="22"/>
          <w:lang w:val="lt-LT" w:eastAsia="lt-LT"/>
        </w:rPr>
        <w:t xml:space="preserve">bakterijų, vadinamų </w:t>
      </w:r>
      <w:proofErr w:type="spellStart"/>
      <w:r>
        <w:rPr>
          <w:rFonts w:eastAsia="Calibri"/>
          <w:i/>
          <w:sz w:val="22"/>
          <w:szCs w:val="22"/>
          <w:lang w:val="lt-LT" w:eastAsia="lt-LT"/>
        </w:rPr>
        <w:t>Helicobacter</w:t>
      </w:r>
      <w:proofErr w:type="spellEnd"/>
      <w:r>
        <w:rPr>
          <w:rFonts w:eastAsia="Calibri"/>
          <w:i/>
          <w:sz w:val="22"/>
          <w:szCs w:val="22"/>
          <w:lang w:val="lt-LT" w:eastAsia="lt-LT"/>
        </w:rPr>
        <w:t xml:space="preserve"> </w:t>
      </w:r>
      <w:proofErr w:type="spellStart"/>
      <w:r>
        <w:rPr>
          <w:rFonts w:eastAsia="Calibri"/>
          <w:i/>
          <w:sz w:val="22"/>
          <w:szCs w:val="22"/>
          <w:lang w:val="lt-LT" w:eastAsia="lt-LT"/>
        </w:rPr>
        <w:t>pylori</w:t>
      </w:r>
      <w:proofErr w:type="spellEnd"/>
      <w:r>
        <w:rPr>
          <w:rFonts w:eastAsia="Calibri"/>
          <w:sz w:val="22"/>
          <w:szCs w:val="22"/>
          <w:lang w:val="lt-LT" w:eastAsia="lt-LT"/>
        </w:rPr>
        <w:t>, infekuotos opos (jeigu Jūsų vaikas serga šia liga, gydytojas taip pat gali skirti antibiotikų infekcijai sunaikinti, kad galėtų užgyti opa).</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tabs>
          <w:tab w:val="left" w:pos="567"/>
        </w:tabs>
        <w:ind w:left="567" w:hanging="567"/>
        <w:outlineLvl w:val="1"/>
        <w:rPr>
          <w:rFonts w:eastAsia="Calibri"/>
          <w:b/>
          <w:sz w:val="22"/>
          <w:szCs w:val="22"/>
          <w:lang w:val="lt-LT" w:eastAsia="en-US"/>
        </w:rPr>
      </w:pPr>
      <w:bookmarkStart w:id="3" w:name="_Toc129243140"/>
      <w:bookmarkStart w:id="4" w:name="_Toc129243265"/>
      <w:r>
        <w:rPr>
          <w:rFonts w:eastAsia="Calibri"/>
          <w:b/>
          <w:sz w:val="22"/>
          <w:szCs w:val="22"/>
          <w:lang w:val="lt-LT" w:eastAsia="en-US"/>
        </w:rPr>
        <w:t>2.</w:t>
      </w:r>
      <w:r>
        <w:rPr>
          <w:rFonts w:eastAsia="Calibri"/>
          <w:b/>
          <w:sz w:val="22"/>
          <w:szCs w:val="22"/>
          <w:lang w:val="lt-LT" w:eastAsia="en-US"/>
        </w:rPr>
        <w:tab/>
        <w:t xml:space="preserve">Kas žinotina prieš vartojant </w:t>
      </w:r>
      <w:bookmarkEnd w:id="3"/>
      <w:bookmarkEnd w:id="4"/>
      <w:proofErr w:type="spellStart"/>
      <w:r>
        <w:rPr>
          <w:rFonts w:eastAsia="Calibri"/>
          <w:b/>
          <w:sz w:val="22"/>
          <w:szCs w:val="22"/>
          <w:lang w:val="lt-LT" w:eastAsia="en-US"/>
        </w:rPr>
        <w:t>Ultop</w:t>
      </w:r>
      <w:proofErr w:type="spellEnd"/>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b/>
          <w:bCs/>
          <w:sz w:val="22"/>
          <w:szCs w:val="22"/>
          <w:lang w:val="lt-LT" w:eastAsia="en-US"/>
        </w:rPr>
      </w:pPr>
      <w:proofErr w:type="spellStart"/>
      <w:r>
        <w:rPr>
          <w:rFonts w:eastAsia="Calibri"/>
          <w:b/>
          <w:color w:val="000000"/>
          <w:sz w:val="22"/>
          <w:szCs w:val="22"/>
          <w:lang w:val="lt-LT" w:eastAsia="en-US"/>
        </w:rPr>
        <w:t>Ultop</w:t>
      </w:r>
      <w:proofErr w:type="spellEnd"/>
      <w:r>
        <w:rPr>
          <w:rFonts w:eastAsia="Calibri"/>
          <w:b/>
          <w:bCs/>
          <w:sz w:val="22"/>
          <w:szCs w:val="22"/>
          <w:lang w:val="lt-LT" w:eastAsia="en-US"/>
        </w:rPr>
        <w:t xml:space="preserve"> vartoti draudžiama:</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 xml:space="preserve">jeigu yra alergija </w:t>
      </w:r>
      <w:proofErr w:type="spellStart"/>
      <w:r>
        <w:rPr>
          <w:rFonts w:eastAsia="Calibri"/>
          <w:sz w:val="22"/>
          <w:szCs w:val="22"/>
          <w:lang w:val="lt-LT" w:eastAsia="lt-LT"/>
        </w:rPr>
        <w:t>omeprazolui</w:t>
      </w:r>
      <w:proofErr w:type="spellEnd"/>
      <w:r>
        <w:rPr>
          <w:rFonts w:eastAsia="Calibri"/>
          <w:sz w:val="22"/>
          <w:szCs w:val="22"/>
          <w:lang w:val="lt-LT" w:eastAsia="lt-LT"/>
        </w:rPr>
        <w:t xml:space="preserve"> arba bet kuriai pagalbinei šio vaisto medžiagai (jos išvardytos 6 skyriuje);</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 xml:space="preserve">jeigu yra alergija kitiems vaistams, priklausantiems protonų siurblio inhibitorių grupei (pvz., </w:t>
      </w:r>
      <w:proofErr w:type="spellStart"/>
      <w:r>
        <w:rPr>
          <w:rFonts w:eastAsia="Calibri"/>
          <w:sz w:val="22"/>
          <w:szCs w:val="22"/>
          <w:lang w:val="lt-LT" w:eastAsia="lt-LT"/>
        </w:rPr>
        <w:t>pantoprazolui</w:t>
      </w:r>
      <w:proofErr w:type="spellEnd"/>
      <w:r>
        <w:rPr>
          <w:rFonts w:eastAsia="Calibri"/>
          <w:sz w:val="22"/>
          <w:szCs w:val="22"/>
          <w:lang w:val="lt-LT" w:eastAsia="lt-LT"/>
        </w:rPr>
        <w:t xml:space="preserve">, </w:t>
      </w:r>
      <w:proofErr w:type="spellStart"/>
      <w:r>
        <w:rPr>
          <w:rFonts w:eastAsia="Calibri"/>
          <w:sz w:val="22"/>
          <w:szCs w:val="22"/>
          <w:lang w:val="lt-LT" w:eastAsia="lt-LT"/>
        </w:rPr>
        <w:t>lansoprazolui</w:t>
      </w:r>
      <w:proofErr w:type="spellEnd"/>
      <w:r>
        <w:rPr>
          <w:rFonts w:eastAsia="Calibri"/>
          <w:sz w:val="22"/>
          <w:szCs w:val="22"/>
          <w:lang w:val="lt-LT" w:eastAsia="lt-LT"/>
        </w:rPr>
        <w:t xml:space="preserve">, </w:t>
      </w:r>
      <w:proofErr w:type="spellStart"/>
      <w:r>
        <w:rPr>
          <w:rFonts w:eastAsia="Calibri"/>
          <w:sz w:val="22"/>
          <w:szCs w:val="22"/>
          <w:lang w:val="lt-LT" w:eastAsia="lt-LT"/>
        </w:rPr>
        <w:t>rabeprazolui</w:t>
      </w:r>
      <w:proofErr w:type="spellEnd"/>
      <w:r>
        <w:rPr>
          <w:rFonts w:eastAsia="Calibri"/>
          <w:sz w:val="22"/>
          <w:szCs w:val="22"/>
          <w:lang w:val="lt-LT" w:eastAsia="lt-LT"/>
        </w:rPr>
        <w:t xml:space="preserve">, </w:t>
      </w:r>
      <w:proofErr w:type="spellStart"/>
      <w:r>
        <w:rPr>
          <w:rFonts w:eastAsia="Calibri"/>
          <w:sz w:val="22"/>
          <w:szCs w:val="22"/>
          <w:lang w:val="lt-LT" w:eastAsia="lt-LT"/>
        </w:rPr>
        <w:t>ezomeprazolui</w:t>
      </w:r>
      <w:proofErr w:type="spellEnd"/>
      <w:r>
        <w:rPr>
          <w:rFonts w:eastAsia="Calibri"/>
          <w:sz w:val="22"/>
          <w:szCs w:val="22"/>
          <w:lang w:val="lt-LT" w:eastAsia="lt-LT"/>
        </w:rPr>
        <w:t>);</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 xml:space="preserve">jeigu vartojate vaistų, kurių sudėtyje yra </w:t>
      </w:r>
      <w:proofErr w:type="spellStart"/>
      <w:r>
        <w:rPr>
          <w:rFonts w:eastAsia="Calibri"/>
          <w:sz w:val="22"/>
          <w:szCs w:val="22"/>
          <w:lang w:val="lt-LT" w:eastAsia="lt-LT"/>
        </w:rPr>
        <w:t>nelfinaviro</w:t>
      </w:r>
      <w:proofErr w:type="spellEnd"/>
      <w:r>
        <w:rPr>
          <w:rFonts w:eastAsia="Calibri"/>
          <w:sz w:val="22"/>
          <w:szCs w:val="22"/>
          <w:lang w:val="lt-LT" w:eastAsia="lt-LT"/>
        </w:rPr>
        <w:t xml:space="preserve"> (nuo ŽIV infekcijos).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Jeigu bet kuri paminėta būklė jums tinka, </w:t>
      </w:r>
      <w:proofErr w:type="spellStart"/>
      <w:r>
        <w:rPr>
          <w:rFonts w:eastAsia="Calibri"/>
          <w:sz w:val="22"/>
          <w:szCs w:val="22"/>
          <w:lang w:val="lt-LT" w:eastAsia="lt-LT"/>
        </w:rPr>
        <w:t>Ultop</w:t>
      </w:r>
      <w:proofErr w:type="spellEnd"/>
      <w:r>
        <w:rPr>
          <w:rFonts w:eastAsia="Calibri"/>
          <w:sz w:val="22"/>
          <w:szCs w:val="22"/>
          <w:lang w:val="lt-LT" w:eastAsia="lt-LT"/>
        </w:rPr>
        <w:t xml:space="preserve"> nevartokite. Jeigu abejojate, prieš pradėdami vartoti </w:t>
      </w:r>
      <w:proofErr w:type="spellStart"/>
      <w:r>
        <w:rPr>
          <w:rFonts w:eastAsia="Calibri"/>
          <w:sz w:val="22"/>
          <w:szCs w:val="22"/>
          <w:lang w:val="lt-LT" w:eastAsia="lt-LT"/>
        </w:rPr>
        <w:t>Ultop</w:t>
      </w:r>
      <w:proofErr w:type="spellEnd"/>
      <w:r>
        <w:rPr>
          <w:rFonts w:eastAsia="Calibri"/>
          <w:sz w:val="22"/>
          <w:szCs w:val="22"/>
          <w:lang w:val="lt-LT" w:eastAsia="lt-LT"/>
        </w:rPr>
        <w:t>, pasikonsultuokite su gydytoju arba vaistininku.</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b/>
          <w:bCs/>
          <w:sz w:val="22"/>
          <w:szCs w:val="22"/>
          <w:lang w:val="lt-LT" w:eastAsia="en-US"/>
        </w:rPr>
      </w:pPr>
      <w:r>
        <w:rPr>
          <w:rFonts w:eastAsia="Calibri"/>
          <w:b/>
          <w:bCs/>
          <w:sz w:val="22"/>
          <w:szCs w:val="22"/>
          <w:lang w:val="lt-LT" w:eastAsia="en-US"/>
        </w:rPr>
        <w:t>Įspėjimai ir atsargumo priemonės</w:t>
      </w:r>
    </w:p>
    <w:p w:rsidR="000C1F51" w:rsidRDefault="000C1F51" w:rsidP="000C1F51">
      <w:pPr>
        <w:widowControl w:val="0"/>
        <w:rPr>
          <w:rFonts w:eastAsia="Calibri"/>
          <w:b/>
          <w:bCs/>
          <w:sz w:val="22"/>
          <w:szCs w:val="22"/>
          <w:lang w:val="lt-LT" w:eastAsia="en-US"/>
        </w:rPr>
      </w:pPr>
    </w:p>
    <w:p w:rsidR="000C1F51" w:rsidRDefault="000C1F51" w:rsidP="000C1F51">
      <w:pPr>
        <w:widowControl w:val="0"/>
        <w:rPr>
          <w:rFonts w:eastAsia="Calibri"/>
          <w:bCs/>
          <w:sz w:val="22"/>
          <w:szCs w:val="22"/>
          <w:lang w:val="lt-LT" w:eastAsia="en-US"/>
        </w:rPr>
      </w:pPr>
      <w:r>
        <w:rPr>
          <w:rFonts w:eastAsia="Calibri"/>
          <w:bCs/>
          <w:sz w:val="22"/>
          <w:szCs w:val="22"/>
          <w:lang w:val="lt-LT" w:eastAsia="en-US"/>
        </w:rPr>
        <w:t xml:space="preserve">Buvo pranešta apie sunkias odos reakcijas, įskaitant </w:t>
      </w:r>
      <w:proofErr w:type="spellStart"/>
      <w:r>
        <w:rPr>
          <w:rFonts w:eastAsia="Calibri"/>
          <w:bCs/>
          <w:sz w:val="22"/>
          <w:szCs w:val="22"/>
          <w:lang w:val="lt-LT" w:eastAsia="en-US"/>
        </w:rPr>
        <w:t>Stevens-Johnson</w:t>
      </w:r>
      <w:proofErr w:type="spellEnd"/>
      <w:r>
        <w:rPr>
          <w:rFonts w:eastAsia="Calibri"/>
          <w:bCs/>
          <w:sz w:val="22"/>
          <w:szCs w:val="22"/>
          <w:lang w:val="lt-LT" w:eastAsia="en-US"/>
        </w:rPr>
        <w:t xml:space="preserve"> sindromą, toksinę epidermio </w:t>
      </w:r>
      <w:proofErr w:type="spellStart"/>
      <w:r>
        <w:rPr>
          <w:rFonts w:eastAsia="Calibri"/>
          <w:bCs/>
          <w:sz w:val="22"/>
          <w:szCs w:val="22"/>
          <w:lang w:val="lt-LT" w:eastAsia="en-US"/>
        </w:rPr>
        <w:t>nekrolizę</w:t>
      </w:r>
      <w:proofErr w:type="spellEnd"/>
      <w:r>
        <w:rPr>
          <w:rFonts w:eastAsia="Calibri"/>
          <w:bCs/>
          <w:sz w:val="22"/>
          <w:szCs w:val="22"/>
          <w:lang w:val="lt-LT" w:eastAsia="en-US"/>
        </w:rPr>
        <w:t xml:space="preserve">, reakciją į vaistus su </w:t>
      </w:r>
      <w:proofErr w:type="spellStart"/>
      <w:r>
        <w:rPr>
          <w:rFonts w:eastAsia="Calibri"/>
          <w:bCs/>
          <w:sz w:val="22"/>
          <w:szCs w:val="22"/>
          <w:lang w:val="lt-LT" w:eastAsia="en-US"/>
        </w:rPr>
        <w:t>eozinofilija</w:t>
      </w:r>
      <w:proofErr w:type="spellEnd"/>
      <w:r>
        <w:rPr>
          <w:rFonts w:eastAsia="Calibri"/>
          <w:bCs/>
          <w:sz w:val="22"/>
          <w:szCs w:val="22"/>
          <w:lang w:val="lt-LT" w:eastAsia="en-US"/>
        </w:rPr>
        <w:t xml:space="preserve"> ir sisteminiais simptomais (DRESS) ir ūminę </w:t>
      </w:r>
      <w:proofErr w:type="spellStart"/>
      <w:r>
        <w:rPr>
          <w:rFonts w:eastAsia="Calibri"/>
          <w:bCs/>
          <w:sz w:val="22"/>
          <w:szCs w:val="22"/>
          <w:lang w:val="lt-LT" w:eastAsia="en-US"/>
        </w:rPr>
        <w:t>generalizuotą</w:t>
      </w:r>
      <w:proofErr w:type="spellEnd"/>
      <w:r>
        <w:rPr>
          <w:rFonts w:eastAsia="Calibri"/>
          <w:bCs/>
          <w:sz w:val="22"/>
          <w:szCs w:val="22"/>
          <w:lang w:val="lt-LT" w:eastAsia="en-US"/>
        </w:rPr>
        <w:t xml:space="preserve"> </w:t>
      </w:r>
      <w:proofErr w:type="spellStart"/>
      <w:r>
        <w:rPr>
          <w:rFonts w:eastAsia="Calibri"/>
          <w:bCs/>
          <w:sz w:val="22"/>
          <w:szCs w:val="22"/>
          <w:lang w:val="lt-LT" w:eastAsia="en-US"/>
        </w:rPr>
        <w:t>egzanteminę</w:t>
      </w:r>
      <w:proofErr w:type="spellEnd"/>
      <w:r>
        <w:rPr>
          <w:rFonts w:eastAsia="Calibri"/>
          <w:bCs/>
          <w:sz w:val="22"/>
          <w:szCs w:val="22"/>
          <w:lang w:val="lt-LT" w:eastAsia="en-US"/>
        </w:rPr>
        <w:t xml:space="preserve"> </w:t>
      </w:r>
      <w:proofErr w:type="spellStart"/>
      <w:r>
        <w:rPr>
          <w:rFonts w:eastAsia="Calibri"/>
          <w:bCs/>
          <w:sz w:val="22"/>
          <w:szCs w:val="22"/>
          <w:lang w:val="lt-LT" w:eastAsia="en-US"/>
        </w:rPr>
        <w:t>pustulozę</w:t>
      </w:r>
      <w:proofErr w:type="spellEnd"/>
      <w:r>
        <w:rPr>
          <w:rFonts w:eastAsia="Calibri"/>
          <w:bCs/>
          <w:sz w:val="22"/>
          <w:szCs w:val="22"/>
          <w:lang w:val="lt-LT" w:eastAsia="en-US"/>
        </w:rPr>
        <w:t xml:space="preserve"> (AGEP), susijusią su gydymu </w:t>
      </w:r>
      <w:proofErr w:type="spellStart"/>
      <w:r>
        <w:rPr>
          <w:rFonts w:eastAsia="Calibri"/>
          <w:bCs/>
          <w:sz w:val="22"/>
          <w:szCs w:val="22"/>
          <w:lang w:val="lt-LT" w:eastAsia="en-US"/>
        </w:rPr>
        <w:t>Ultop</w:t>
      </w:r>
      <w:proofErr w:type="spellEnd"/>
      <w:r>
        <w:rPr>
          <w:rFonts w:eastAsia="Calibri"/>
          <w:bCs/>
          <w:sz w:val="22"/>
          <w:szCs w:val="22"/>
          <w:lang w:val="lt-LT" w:eastAsia="en-US"/>
        </w:rPr>
        <w:t xml:space="preserve">. Nustokite vartoti </w:t>
      </w:r>
      <w:proofErr w:type="spellStart"/>
      <w:r>
        <w:rPr>
          <w:rFonts w:eastAsia="Calibri"/>
          <w:bCs/>
          <w:sz w:val="22"/>
          <w:szCs w:val="22"/>
          <w:lang w:val="lt-LT" w:eastAsia="en-US"/>
        </w:rPr>
        <w:t>Ultop</w:t>
      </w:r>
      <w:proofErr w:type="spellEnd"/>
      <w:r>
        <w:rPr>
          <w:rFonts w:eastAsia="Calibri"/>
          <w:bCs/>
          <w:sz w:val="22"/>
          <w:szCs w:val="22"/>
          <w:lang w:val="lt-LT" w:eastAsia="en-US"/>
        </w:rPr>
        <w:t xml:space="preserve"> ir nedelsdami kreipkitės medicininės pagalbos, jei pastebėsite bet kurį iš simptomų, susijusių su šiomis 4 skyriuje aprašytomis sunkiomis odos reakcijomis.</w:t>
      </w:r>
    </w:p>
    <w:p w:rsidR="000C1F51" w:rsidRDefault="000C1F51" w:rsidP="000C1F51">
      <w:pPr>
        <w:widowControl w:val="0"/>
        <w:rPr>
          <w:rFonts w:eastAsia="Calibri"/>
          <w:b/>
          <w:bCs/>
          <w:sz w:val="22"/>
          <w:szCs w:val="22"/>
          <w:lang w:val="lt-LT" w:eastAsia="en-US"/>
        </w:rPr>
      </w:pPr>
    </w:p>
    <w:p w:rsidR="000C1F51" w:rsidRDefault="000C1F51" w:rsidP="000C1F51">
      <w:pPr>
        <w:widowControl w:val="0"/>
        <w:rPr>
          <w:rFonts w:eastAsia="Calibri"/>
          <w:b/>
          <w:bCs/>
          <w:sz w:val="22"/>
          <w:szCs w:val="22"/>
          <w:lang w:val="lt-LT" w:eastAsia="en-US"/>
        </w:rPr>
      </w:pPr>
      <w:proofErr w:type="spellStart"/>
      <w:r>
        <w:rPr>
          <w:rFonts w:eastAsia="Calibri"/>
          <w:sz w:val="22"/>
          <w:szCs w:val="22"/>
          <w:lang w:val="lt-LT" w:eastAsia="lt-LT"/>
        </w:rPr>
        <w:t>Ultop</w:t>
      </w:r>
      <w:proofErr w:type="spellEnd"/>
      <w:r>
        <w:rPr>
          <w:rFonts w:eastAsia="Calibri"/>
          <w:sz w:val="22"/>
          <w:szCs w:val="22"/>
          <w:lang w:val="lt-LT" w:eastAsia="lt-LT"/>
        </w:rPr>
        <w:t xml:space="preserve"> gali maskuoti kitų ligų simptomus, todėl tuojau pat pasikonsultuokite su gydytoju, jeigu prieš </w:t>
      </w:r>
      <w:r>
        <w:rPr>
          <w:rFonts w:eastAsia="Calibri"/>
          <w:bCs/>
          <w:sz w:val="22"/>
          <w:szCs w:val="22"/>
          <w:lang w:val="lt-LT" w:eastAsia="en-US"/>
        </w:rPr>
        <w:t xml:space="preserve">pradedant vartoti </w:t>
      </w:r>
      <w:proofErr w:type="spellStart"/>
      <w:r>
        <w:rPr>
          <w:rFonts w:eastAsia="Calibri"/>
          <w:bCs/>
          <w:sz w:val="22"/>
          <w:szCs w:val="22"/>
          <w:lang w:val="lt-LT" w:eastAsia="en-US"/>
        </w:rPr>
        <w:t>Ultop</w:t>
      </w:r>
      <w:proofErr w:type="spellEnd"/>
      <w:r>
        <w:rPr>
          <w:rFonts w:eastAsia="Calibri"/>
          <w:bCs/>
          <w:sz w:val="22"/>
          <w:szCs w:val="22"/>
          <w:lang w:val="lt-LT" w:eastAsia="en-US"/>
        </w:rPr>
        <w:t xml:space="preserve"> arba vartojant šį vaistą Jums pasireiškia kuris nors iš šių sutrikimų:</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be aiškios priežasties gerokai sumažėja kūno svorio arba sutrinka rijimas;</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 xml:space="preserve">pasireiškia skrandžio skausmas arba </w:t>
      </w:r>
      <w:proofErr w:type="spellStart"/>
      <w:r>
        <w:rPr>
          <w:rFonts w:eastAsia="Calibri"/>
          <w:sz w:val="22"/>
          <w:szCs w:val="22"/>
          <w:lang w:val="lt-LT" w:eastAsia="lt-LT"/>
        </w:rPr>
        <w:t>nevirškinimas</w:t>
      </w:r>
      <w:proofErr w:type="spellEnd"/>
      <w:r>
        <w:rPr>
          <w:rFonts w:eastAsia="Calibri"/>
          <w:sz w:val="22"/>
          <w:szCs w:val="22"/>
          <w:lang w:val="lt-LT" w:eastAsia="lt-LT"/>
        </w:rPr>
        <w:t>;</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pradedate vemti maistu arba krauju;</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išmatos tampa juodos arba suteptos krauju;</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 xml:space="preserve">stiprus arba nepraeinantis viduriavimas (vartojant </w:t>
      </w:r>
      <w:proofErr w:type="spellStart"/>
      <w:r>
        <w:rPr>
          <w:rFonts w:eastAsia="Calibri"/>
          <w:sz w:val="22"/>
          <w:szCs w:val="22"/>
          <w:lang w:val="lt-LT" w:eastAsia="lt-LT"/>
        </w:rPr>
        <w:t>omeprazolą</w:t>
      </w:r>
      <w:proofErr w:type="spellEnd"/>
      <w:r>
        <w:rPr>
          <w:rFonts w:eastAsia="Calibri"/>
          <w:sz w:val="22"/>
          <w:szCs w:val="22"/>
          <w:lang w:val="lt-LT" w:eastAsia="lt-LT"/>
        </w:rPr>
        <w:t>, šiek tiek padidėja infekcinio viduriavimo rizika);</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pasireiškia sunkių kepenų sutrikimų.</w:t>
      </w:r>
    </w:p>
    <w:p w:rsidR="000C1F51" w:rsidRDefault="000C1F51" w:rsidP="000C1F51">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 xml:space="preserve">jeigu Jums kada nors pasireiškė odos reakcija po gydymo vaistu, panašiu į </w:t>
      </w:r>
      <w:proofErr w:type="spellStart"/>
      <w:r>
        <w:rPr>
          <w:rFonts w:eastAsia="Calibri"/>
          <w:sz w:val="22"/>
          <w:szCs w:val="22"/>
          <w:lang w:val="lt-LT" w:eastAsia="lt-LT"/>
        </w:rPr>
        <w:t>Ultop</w:t>
      </w:r>
      <w:proofErr w:type="spellEnd"/>
      <w:r>
        <w:rPr>
          <w:rFonts w:eastAsia="Calibri"/>
          <w:sz w:val="22"/>
          <w:szCs w:val="22"/>
          <w:lang w:val="lt-LT" w:eastAsia="lt-LT"/>
        </w:rPr>
        <w:t>, kuriuo mažinamas skrandžio rūgštingumas.</w:t>
      </w:r>
    </w:p>
    <w:p w:rsidR="000C1F51" w:rsidRDefault="000C1F51" w:rsidP="000C1F51">
      <w:pPr>
        <w:widowControl w:val="0"/>
        <w:numPr>
          <w:ilvl w:val="0"/>
          <w:numId w:val="3"/>
        </w:numPr>
        <w:ind w:left="567" w:hanging="567"/>
        <w:contextualSpacing/>
        <w:rPr>
          <w:rFonts w:eastAsia="Calibri"/>
          <w:sz w:val="22"/>
          <w:szCs w:val="22"/>
          <w:lang w:eastAsia="lt-LT"/>
        </w:rPr>
      </w:pPr>
      <w:r>
        <w:rPr>
          <w:rFonts w:eastAsia="Calibri"/>
          <w:sz w:val="22"/>
          <w:szCs w:val="22"/>
          <w:lang w:eastAsia="lt-LT"/>
        </w:rPr>
        <w:t>jeigu Jums bus atliekamas specialus kraujo tyrimas (dėl chromogranino A).</w:t>
      </w:r>
    </w:p>
    <w:p w:rsidR="000C1F51" w:rsidRDefault="000C1F51" w:rsidP="000C1F51">
      <w:pPr>
        <w:widowControl w:val="0"/>
        <w:contextualSpacing/>
        <w:rPr>
          <w:rFonts w:eastAsia="Calibri"/>
          <w:sz w:val="22"/>
          <w:szCs w:val="22"/>
          <w:lang w:val="lt-LT" w:eastAsia="lt-LT"/>
        </w:rPr>
      </w:pPr>
    </w:p>
    <w:p w:rsidR="000C1F51" w:rsidRDefault="000C1F51" w:rsidP="000C1F51">
      <w:pPr>
        <w:widowControl w:val="0"/>
        <w:contextualSpacing/>
        <w:rPr>
          <w:rFonts w:eastAsia="Calibri"/>
          <w:sz w:val="22"/>
          <w:szCs w:val="22"/>
          <w:lang w:val="lt-LT" w:eastAsia="lt-LT"/>
        </w:rPr>
      </w:pPr>
      <w:r>
        <w:rPr>
          <w:rFonts w:eastAsia="Calibri"/>
          <w:sz w:val="22"/>
          <w:szCs w:val="22"/>
          <w:lang w:val="lt-LT" w:eastAsia="lt-LT"/>
        </w:rPr>
        <w:t xml:space="preserve">Jeigu Jums išbertų odą, ypač saulės apšviestose vietose, kuo skubiau pasakykite apie tai savo gydytojui, kadangi Jums gali tekti nutraukti gydymą </w:t>
      </w:r>
      <w:proofErr w:type="spellStart"/>
      <w:r>
        <w:rPr>
          <w:rFonts w:eastAsia="Calibri"/>
          <w:sz w:val="22"/>
          <w:szCs w:val="22"/>
          <w:lang w:val="lt-LT" w:eastAsia="lt-LT"/>
        </w:rPr>
        <w:t>Ultop</w:t>
      </w:r>
      <w:proofErr w:type="spellEnd"/>
      <w:r>
        <w:rPr>
          <w:rFonts w:eastAsia="Calibri"/>
          <w:sz w:val="22"/>
          <w:szCs w:val="22"/>
          <w:lang w:val="lt-LT" w:eastAsia="lt-LT"/>
        </w:rPr>
        <w:t>. Taip pat nepamirškite pasakyti, jeigu Jums pasireiškia bet koks neigiamas poveikis, kaip antai sąnarių skausmas.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Jeigu </w:t>
      </w:r>
      <w:proofErr w:type="spellStart"/>
      <w:r>
        <w:rPr>
          <w:rFonts w:eastAsia="Calibri"/>
          <w:sz w:val="22"/>
          <w:szCs w:val="22"/>
          <w:lang w:val="lt-LT" w:eastAsia="lt-LT"/>
        </w:rPr>
        <w:t>Ultop</w:t>
      </w:r>
      <w:proofErr w:type="spellEnd"/>
      <w:r>
        <w:rPr>
          <w:rFonts w:eastAsia="Calibri"/>
          <w:sz w:val="22"/>
          <w:szCs w:val="22"/>
          <w:lang w:val="lt-LT" w:eastAsia="lt-LT"/>
        </w:rPr>
        <w:t xml:space="preserve"> vartosite ilgai (daugiau kaip 1 metus), tikriausiai gydytojas reguliariai tikrins Jūsų būklę. Jei pasireikštų koks nors naujas ar neįprastas simptomas arba kitas reiškinys, kito apsilankymo metu apie tai pasakykite gydytojui.</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r>
        <w:rPr>
          <w:rFonts w:eastAsia="Calibri"/>
          <w:color w:val="000000"/>
          <w:sz w:val="22"/>
          <w:szCs w:val="22"/>
          <w:lang w:val="lt-LT" w:eastAsia="lt-LT"/>
        </w:rPr>
        <w:t xml:space="preserve">Tokių kaip </w:t>
      </w: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protonų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gali keisti </w:t>
      </w:r>
      <w:proofErr w:type="spellStart"/>
      <w:r>
        <w:rPr>
          <w:rFonts w:eastAsia="Calibri"/>
          <w:color w:val="000000"/>
          <w:sz w:val="22"/>
          <w:szCs w:val="22"/>
          <w:lang w:val="lt-LT" w:eastAsia="lt-LT"/>
        </w:rPr>
        <w:t>neuroendokrininių</w:t>
      </w:r>
      <w:proofErr w:type="spellEnd"/>
      <w:r>
        <w:rPr>
          <w:rFonts w:eastAsia="Calibri"/>
          <w:color w:val="000000"/>
          <w:sz w:val="22"/>
          <w:szCs w:val="22"/>
          <w:lang w:val="lt-LT" w:eastAsia="lt-LT"/>
        </w:rPr>
        <w:t xml:space="preserve"> navikų tyrimo rezultatus. Gydytojas gali nurodyti nevartoti </w:t>
      </w: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5 dienas iki tyrimo.</w:t>
      </w:r>
    </w:p>
    <w:p w:rsidR="000C1F51" w:rsidRDefault="000C1F51" w:rsidP="000C1F51">
      <w:pPr>
        <w:widowControl w:val="0"/>
      </w:pPr>
    </w:p>
    <w:p w:rsidR="000C1F51" w:rsidRDefault="000C1F51" w:rsidP="000C1F51">
      <w:pPr>
        <w:widowControl w:val="0"/>
        <w:rPr>
          <w:sz w:val="22"/>
          <w:szCs w:val="22"/>
        </w:rPr>
      </w:pPr>
      <w:r>
        <w:rPr>
          <w:sz w:val="22"/>
          <w:szCs w:val="22"/>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Šis vaistas gali paveikti vitamino B12 pasisavinimą organizme, ypač jei jo reikia vartoti ilgą laiką. Kreipkitės į savo gydytoją, jei pastebėjote kurį nors iš šių simptomų, kurie gali rodyti mažą vitamino B12 kiekį:</w:t>
      </w:r>
    </w:p>
    <w:p w:rsidR="000C1F51" w:rsidRDefault="000C1F51" w:rsidP="000C1F51">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Didelis nuovargis arba energijos trūkumas</w:t>
      </w:r>
    </w:p>
    <w:p w:rsidR="000C1F51" w:rsidRDefault="000C1F51" w:rsidP="000C1F51">
      <w:pPr>
        <w:widowControl w:val="0"/>
        <w:numPr>
          <w:ilvl w:val="0"/>
          <w:numId w:val="9"/>
        </w:numPr>
        <w:ind w:left="567" w:hanging="567"/>
        <w:contextualSpacing/>
        <w:rPr>
          <w:rFonts w:eastAsia="Calibri"/>
          <w:sz w:val="22"/>
          <w:szCs w:val="22"/>
          <w:lang w:val="lt-LT" w:eastAsia="lt-LT"/>
        </w:rPr>
      </w:pPr>
      <w:r>
        <w:rPr>
          <w:sz w:val="22"/>
          <w:szCs w:val="22"/>
          <w:lang w:val="lt-LT"/>
        </w:rPr>
        <w:t>Dilgčiojimo (smeigtukų ir adatų) pojūtis</w:t>
      </w:r>
    </w:p>
    <w:p w:rsidR="000C1F51" w:rsidRDefault="000C1F51" w:rsidP="000C1F51">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Skaudantis ar paraudęs liežuvis, burnos opos</w:t>
      </w:r>
    </w:p>
    <w:p w:rsidR="000C1F51" w:rsidRDefault="000C1F51" w:rsidP="000C1F51">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Raumenų silpnumas</w:t>
      </w:r>
    </w:p>
    <w:p w:rsidR="000C1F51" w:rsidRDefault="000C1F51" w:rsidP="000C1F51">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Sutrikęs regėjimas</w:t>
      </w:r>
    </w:p>
    <w:p w:rsidR="000C1F51" w:rsidRDefault="000C1F51" w:rsidP="000C1F51">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Atminties problemos, minčių susipainiojimas, depresija</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sz w:val="22"/>
          <w:szCs w:val="22"/>
          <w:lang w:val="lt-LT" w:eastAsia="lt-LT"/>
        </w:rPr>
      </w:pPr>
      <w:r>
        <w:rPr>
          <w:rFonts w:eastAsia="Calibri"/>
          <w:b/>
          <w:sz w:val="22"/>
          <w:szCs w:val="22"/>
          <w:lang w:val="lt-LT" w:eastAsia="lt-LT"/>
        </w:rPr>
        <w:t>Vaikams</w:t>
      </w:r>
    </w:p>
    <w:p w:rsidR="000C1F51" w:rsidRDefault="000C1F51" w:rsidP="000C1F51">
      <w:pPr>
        <w:widowControl w:val="0"/>
        <w:rPr>
          <w:rFonts w:eastAsia="Calibri"/>
          <w:sz w:val="22"/>
          <w:szCs w:val="22"/>
          <w:lang w:val="lt-LT" w:eastAsia="lt-LT"/>
        </w:rPr>
      </w:pPr>
      <w:r>
        <w:rPr>
          <w:rFonts w:eastAsia="Calibri"/>
          <w:sz w:val="22"/>
          <w:szCs w:val="22"/>
          <w:lang w:val="lt-LT" w:eastAsia="lt-LT"/>
        </w:rPr>
        <w:t>Kai kuriems lėtinėmis ligomis sergantiems vaikams gali prireikti ilgalaikio gydymo, nors tai nerekomenduojama.</w:t>
      </w:r>
    </w:p>
    <w:p w:rsidR="000C1F51" w:rsidRDefault="000C1F51" w:rsidP="000C1F51">
      <w:pPr>
        <w:widowControl w:val="0"/>
        <w:rPr>
          <w:rFonts w:eastAsia="Calibri"/>
          <w:sz w:val="22"/>
          <w:szCs w:val="22"/>
          <w:lang w:val="lt-LT" w:eastAsia="lt-LT"/>
        </w:rPr>
      </w:pPr>
      <w:r>
        <w:rPr>
          <w:rFonts w:eastAsia="Calibri"/>
          <w:sz w:val="22"/>
          <w:szCs w:val="22"/>
          <w:lang w:val="lt-LT" w:eastAsia="lt-LT"/>
        </w:rPr>
        <w:t>Neduokite šio vaisto jaunesniems nei 1 metų arba &lt; 10 kg sveriantiems vaikams.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b/>
          <w:bCs/>
          <w:sz w:val="22"/>
          <w:szCs w:val="22"/>
          <w:lang w:val="lt-LT" w:eastAsia="lt-LT"/>
        </w:rPr>
        <w:t>Kiti vaistai</w:t>
      </w:r>
      <w:r>
        <w:rPr>
          <w:rFonts w:eastAsia="Calibri"/>
          <w:sz w:val="22"/>
          <w:szCs w:val="22"/>
          <w:lang w:val="lt-LT" w:eastAsia="lt-LT"/>
        </w:rPr>
        <w:t xml:space="preserve"> </w:t>
      </w:r>
      <w:r>
        <w:rPr>
          <w:rFonts w:eastAsia="Calibri"/>
          <w:b/>
          <w:sz w:val="22"/>
          <w:szCs w:val="22"/>
          <w:lang w:val="lt-LT" w:eastAsia="lt-LT"/>
        </w:rPr>
        <w:t xml:space="preserve">ir </w:t>
      </w:r>
      <w:proofErr w:type="spellStart"/>
      <w:r>
        <w:rPr>
          <w:rFonts w:eastAsia="Calibri"/>
          <w:b/>
          <w:sz w:val="22"/>
          <w:szCs w:val="22"/>
          <w:lang w:val="lt-LT" w:eastAsia="lt-LT"/>
        </w:rPr>
        <w:t>Ultop</w:t>
      </w:r>
      <w:proofErr w:type="spellEnd"/>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Jeigu vartojate arba neseniai vartojote kitų vaistų arba dėl to nesate tikri, apie tai pasakykite gydytojui arba vaistininkui. Tai svarbu dėl to, kad </w:t>
      </w:r>
      <w:proofErr w:type="spellStart"/>
      <w:r>
        <w:rPr>
          <w:rFonts w:eastAsia="Calibri"/>
          <w:sz w:val="22"/>
          <w:szCs w:val="22"/>
          <w:lang w:val="lt-LT" w:eastAsia="lt-LT"/>
        </w:rPr>
        <w:t>Ultop</w:t>
      </w:r>
      <w:proofErr w:type="spellEnd"/>
      <w:r>
        <w:rPr>
          <w:rFonts w:eastAsia="Calibri"/>
          <w:sz w:val="22"/>
          <w:szCs w:val="22"/>
          <w:lang w:val="lt-LT" w:eastAsia="lt-LT"/>
        </w:rPr>
        <w:t xml:space="preserve"> gali keisti kai kurių kitų vaistų veikimą, o kai kurie kiti vaistai gali keisti </w:t>
      </w:r>
      <w:proofErr w:type="spellStart"/>
      <w:r>
        <w:rPr>
          <w:rFonts w:eastAsia="Calibri"/>
          <w:sz w:val="22"/>
          <w:szCs w:val="22"/>
          <w:lang w:val="lt-LT" w:eastAsia="lt-LT"/>
        </w:rPr>
        <w:t>Ultop</w:t>
      </w:r>
      <w:proofErr w:type="spellEnd"/>
      <w:r>
        <w:rPr>
          <w:rFonts w:eastAsia="Calibri"/>
          <w:sz w:val="22"/>
          <w:szCs w:val="22"/>
          <w:lang w:val="lt-LT" w:eastAsia="lt-LT"/>
        </w:rPr>
        <w:t xml:space="preserve"> veikimą.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draudžiama vartoti kartu su vaistais, kurių sudėtyje yra </w:t>
      </w:r>
      <w:proofErr w:type="spellStart"/>
      <w:r>
        <w:rPr>
          <w:rFonts w:eastAsia="Calibri"/>
          <w:b/>
          <w:sz w:val="22"/>
          <w:szCs w:val="22"/>
          <w:lang w:val="lt-LT" w:eastAsia="lt-LT"/>
        </w:rPr>
        <w:t>nelfinaviro</w:t>
      </w:r>
      <w:proofErr w:type="spellEnd"/>
      <w:r>
        <w:rPr>
          <w:rFonts w:eastAsia="Calibri"/>
          <w:sz w:val="22"/>
          <w:szCs w:val="22"/>
          <w:lang w:val="lt-LT" w:eastAsia="lt-LT"/>
        </w:rPr>
        <w:t xml:space="preserve"> (jie vartojami ŽIV infekcijai gydyti).</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Pasakykite gydytojui arba vaistininkui, jeigu vartojate kurį nors iš šių vaistų:</w:t>
      </w:r>
    </w:p>
    <w:p w:rsidR="000C1F51" w:rsidRDefault="000C1F51" w:rsidP="000C1F51">
      <w:pPr>
        <w:widowControl w:val="0"/>
        <w:numPr>
          <w:ilvl w:val="0"/>
          <w:numId w:val="9"/>
        </w:numPr>
        <w:ind w:left="567" w:hanging="567"/>
        <w:contextualSpacing/>
        <w:rPr>
          <w:rFonts w:eastAsia="Calibri"/>
          <w:sz w:val="22"/>
          <w:szCs w:val="22"/>
          <w:lang w:val="lt-LT" w:eastAsia="lt-LT"/>
        </w:rPr>
      </w:pPr>
      <w:bookmarkStart w:id="5" w:name="_Hlk170725306"/>
      <w:proofErr w:type="spellStart"/>
      <w:r>
        <w:rPr>
          <w:rFonts w:eastAsia="Calibri"/>
          <w:sz w:val="22"/>
          <w:szCs w:val="22"/>
          <w:lang w:val="lt-LT" w:eastAsia="lt-LT"/>
        </w:rPr>
        <w:t>ketokonazolą</w:t>
      </w:r>
      <w:proofErr w:type="spellEnd"/>
      <w:r>
        <w:rPr>
          <w:rFonts w:eastAsia="Calibri"/>
          <w:sz w:val="22"/>
          <w:szCs w:val="22"/>
          <w:lang w:val="lt-LT" w:eastAsia="lt-LT"/>
        </w:rPr>
        <w:t xml:space="preserve">, </w:t>
      </w:r>
      <w:proofErr w:type="spellStart"/>
      <w:r>
        <w:rPr>
          <w:rFonts w:eastAsia="Calibri"/>
          <w:sz w:val="22"/>
          <w:szCs w:val="22"/>
          <w:lang w:val="lt-LT" w:eastAsia="lt-LT"/>
        </w:rPr>
        <w:t>itrakonazolą</w:t>
      </w:r>
      <w:proofErr w:type="spellEnd"/>
      <w:r>
        <w:rPr>
          <w:rFonts w:eastAsia="Calibri"/>
          <w:sz w:val="22"/>
          <w:szCs w:val="22"/>
          <w:lang w:val="lt-LT" w:eastAsia="lt-LT"/>
        </w:rPr>
        <w:t xml:space="preserve">, </w:t>
      </w:r>
      <w:proofErr w:type="spellStart"/>
      <w:r>
        <w:rPr>
          <w:rFonts w:eastAsia="Calibri"/>
          <w:sz w:val="22"/>
          <w:szCs w:val="22"/>
          <w:lang w:val="lt-LT" w:eastAsia="lt-LT"/>
        </w:rPr>
        <w:t>pozakonazolą</w:t>
      </w:r>
      <w:proofErr w:type="spellEnd"/>
      <w:r>
        <w:rPr>
          <w:rFonts w:eastAsia="Calibri"/>
          <w:sz w:val="22"/>
          <w:szCs w:val="22"/>
          <w:lang w:val="lt-LT" w:eastAsia="lt-LT"/>
        </w:rPr>
        <w:t xml:space="preserve"> arba </w:t>
      </w:r>
      <w:proofErr w:type="spellStart"/>
      <w:r>
        <w:rPr>
          <w:rFonts w:eastAsia="Calibri"/>
          <w:sz w:val="22"/>
          <w:szCs w:val="22"/>
          <w:lang w:val="lt-LT" w:eastAsia="lt-LT"/>
        </w:rPr>
        <w:t>vorikonazolą</w:t>
      </w:r>
      <w:proofErr w:type="spellEnd"/>
      <w:r>
        <w:rPr>
          <w:rFonts w:eastAsia="Calibri"/>
          <w:sz w:val="22"/>
          <w:szCs w:val="22"/>
          <w:lang w:val="lt-LT" w:eastAsia="lt-LT"/>
        </w:rPr>
        <w:t xml:space="preserve"> (jų skiriama grybelių sukeltoms infekcijos gydyti);</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digoksiną</w:t>
      </w:r>
      <w:proofErr w:type="spellEnd"/>
      <w:r>
        <w:rPr>
          <w:rFonts w:eastAsia="Calibri"/>
          <w:sz w:val="22"/>
          <w:szCs w:val="22"/>
          <w:lang w:val="lt-LT" w:eastAsia="lt-LT"/>
        </w:rPr>
        <w:t xml:space="preserve"> (gydoma širdies liga);</w:t>
      </w:r>
    </w:p>
    <w:bookmarkEnd w:id="5"/>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diazepamą</w:t>
      </w:r>
      <w:proofErr w:type="spellEnd"/>
      <w:r>
        <w:rPr>
          <w:rFonts w:eastAsia="Calibri"/>
          <w:sz w:val="22"/>
          <w:szCs w:val="22"/>
          <w:lang w:val="lt-LT" w:eastAsia="lt-LT"/>
        </w:rPr>
        <w:t xml:space="preserve"> (jo skiriama nerimui šalinti, raumenims atpalaiduoti ir epilepsijai gydyti);</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fenitoiną</w:t>
      </w:r>
      <w:proofErr w:type="spellEnd"/>
      <w:r>
        <w:rPr>
          <w:rFonts w:eastAsia="Calibri"/>
          <w:sz w:val="22"/>
          <w:szCs w:val="22"/>
          <w:lang w:val="lt-LT" w:eastAsia="lt-LT"/>
        </w:rPr>
        <w:t xml:space="preserve"> ((jo skiriama epilepsijai gydyti). gydytojui gali reikėti Jus stebėti, kai pradedate arba baigiate vartoti </w:t>
      </w:r>
      <w:proofErr w:type="spellStart"/>
      <w:r>
        <w:rPr>
          <w:rFonts w:eastAsia="Calibri"/>
          <w:sz w:val="22"/>
          <w:szCs w:val="22"/>
          <w:lang w:val="lt-LT" w:eastAsia="lt-LT"/>
        </w:rPr>
        <w:t>Ultop</w:t>
      </w:r>
      <w:proofErr w:type="spellEnd"/>
      <w:r>
        <w:rPr>
          <w:rFonts w:eastAsia="Calibri"/>
          <w:sz w:val="22"/>
          <w:szCs w:val="22"/>
          <w:lang w:val="lt-LT" w:eastAsia="lt-LT"/>
        </w:rPr>
        <w:t>;</w:t>
      </w:r>
    </w:p>
    <w:p w:rsidR="000C1F51" w:rsidRDefault="000C1F51" w:rsidP="000C1F51">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 xml:space="preserve">vaistų kraujui skystinti, pvz., </w:t>
      </w:r>
      <w:proofErr w:type="spellStart"/>
      <w:r>
        <w:rPr>
          <w:rFonts w:eastAsia="Calibri"/>
          <w:sz w:val="22"/>
          <w:szCs w:val="22"/>
          <w:lang w:val="lt-LT" w:eastAsia="lt-LT"/>
        </w:rPr>
        <w:t>varfariną</w:t>
      </w:r>
      <w:proofErr w:type="spellEnd"/>
      <w:r>
        <w:rPr>
          <w:rFonts w:eastAsia="Calibri"/>
          <w:sz w:val="22"/>
          <w:szCs w:val="22"/>
          <w:lang w:val="lt-LT" w:eastAsia="lt-LT"/>
        </w:rPr>
        <w:t xml:space="preserve"> arba kitą vitamino K poveikį slopinantį vaistą gydytojas turės Jus stebėti, kai pradedate arba baigiate vartoti </w:t>
      </w:r>
      <w:proofErr w:type="spellStart"/>
      <w:r>
        <w:rPr>
          <w:rFonts w:eastAsia="Calibri"/>
          <w:sz w:val="22"/>
          <w:szCs w:val="22"/>
          <w:lang w:val="lt-LT" w:eastAsia="lt-LT"/>
        </w:rPr>
        <w:t>Ultop</w:t>
      </w:r>
      <w:proofErr w:type="spellEnd"/>
      <w:r>
        <w:rPr>
          <w:rFonts w:eastAsia="Calibri"/>
          <w:sz w:val="22"/>
          <w:szCs w:val="22"/>
          <w:lang w:val="lt-LT" w:eastAsia="lt-LT"/>
        </w:rPr>
        <w:t>;</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rifampiciną</w:t>
      </w:r>
      <w:proofErr w:type="spellEnd"/>
      <w:r>
        <w:rPr>
          <w:rFonts w:eastAsia="Calibri"/>
          <w:sz w:val="22"/>
          <w:szCs w:val="22"/>
          <w:lang w:val="lt-LT" w:eastAsia="lt-LT"/>
        </w:rPr>
        <w:t xml:space="preserve"> (jo skiriama tuberkuliozei gydyti);</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atazanavirą</w:t>
      </w:r>
      <w:proofErr w:type="spellEnd"/>
      <w:r>
        <w:rPr>
          <w:rFonts w:eastAsia="Calibri"/>
          <w:sz w:val="22"/>
          <w:szCs w:val="22"/>
          <w:lang w:val="lt-LT" w:eastAsia="lt-LT"/>
        </w:rPr>
        <w:t xml:space="preserve"> (jo skiriama ŽIV infekcijai gydyti);</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takrolimuzą</w:t>
      </w:r>
      <w:proofErr w:type="spellEnd"/>
      <w:r>
        <w:rPr>
          <w:rFonts w:eastAsia="Calibri"/>
          <w:sz w:val="22"/>
          <w:szCs w:val="22"/>
          <w:lang w:val="lt-LT" w:eastAsia="lt-LT"/>
        </w:rPr>
        <w:t xml:space="preserve"> (jo skiriama organų transplantacijos atvejais);</w:t>
      </w:r>
    </w:p>
    <w:p w:rsidR="000C1F51" w:rsidRDefault="000C1F51" w:rsidP="000C1F51">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jonažolės (</w:t>
      </w:r>
      <w:proofErr w:type="spellStart"/>
      <w:r>
        <w:rPr>
          <w:rFonts w:eastAsia="Calibri"/>
          <w:i/>
          <w:sz w:val="22"/>
          <w:szCs w:val="22"/>
          <w:lang w:val="lt-LT" w:eastAsia="lt-LT"/>
        </w:rPr>
        <w:t>Hypericum</w:t>
      </w:r>
      <w:proofErr w:type="spellEnd"/>
      <w:r>
        <w:rPr>
          <w:rFonts w:eastAsia="Calibri"/>
          <w:i/>
          <w:sz w:val="22"/>
          <w:szCs w:val="22"/>
          <w:lang w:val="lt-LT" w:eastAsia="lt-LT"/>
        </w:rPr>
        <w:t xml:space="preserve"> </w:t>
      </w:r>
      <w:proofErr w:type="spellStart"/>
      <w:r>
        <w:rPr>
          <w:rFonts w:eastAsia="Calibri"/>
          <w:i/>
          <w:sz w:val="22"/>
          <w:szCs w:val="22"/>
          <w:lang w:val="lt-LT" w:eastAsia="lt-LT"/>
        </w:rPr>
        <w:t>perforatum</w:t>
      </w:r>
      <w:proofErr w:type="spellEnd"/>
      <w:r>
        <w:rPr>
          <w:rFonts w:eastAsia="Calibri"/>
          <w:sz w:val="22"/>
          <w:szCs w:val="22"/>
          <w:lang w:val="lt-LT" w:eastAsia="lt-LT"/>
        </w:rPr>
        <w:t>) preparatų (jų skiriama lengvai depresijai gydyti);</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cilostazolą</w:t>
      </w:r>
      <w:proofErr w:type="spellEnd"/>
      <w:r>
        <w:rPr>
          <w:rFonts w:eastAsia="Calibri"/>
          <w:sz w:val="22"/>
          <w:szCs w:val="22"/>
          <w:lang w:val="lt-LT" w:eastAsia="lt-LT"/>
        </w:rPr>
        <w:t xml:space="preserve"> (jo skiriama protarpiniam šlubumui gydyti);</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sakvinavirą</w:t>
      </w:r>
      <w:proofErr w:type="spellEnd"/>
      <w:r>
        <w:rPr>
          <w:rFonts w:eastAsia="Calibri"/>
          <w:sz w:val="22"/>
          <w:szCs w:val="22"/>
          <w:lang w:val="lt-LT" w:eastAsia="lt-LT"/>
        </w:rPr>
        <w:t xml:space="preserve"> (jo skiriama ŽIV infekcijai gydyti);</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klopidogrelį</w:t>
      </w:r>
      <w:proofErr w:type="spellEnd"/>
      <w:r>
        <w:rPr>
          <w:rFonts w:eastAsia="Calibri"/>
          <w:sz w:val="22"/>
          <w:szCs w:val="22"/>
          <w:lang w:val="lt-LT" w:eastAsia="lt-LT"/>
        </w:rPr>
        <w:t xml:space="preserve"> (jo skiriama norint, kad nesusidarytų kraujo krešulių – </w:t>
      </w:r>
      <w:proofErr w:type="spellStart"/>
      <w:r>
        <w:rPr>
          <w:rFonts w:eastAsia="Calibri"/>
          <w:sz w:val="22"/>
          <w:szCs w:val="22"/>
          <w:lang w:val="lt-LT" w:eastAsia="lt-LT"/>
        </w:rPr>
        <w:t>trombų</w:t>
      </w:r>
      <w:proofErr w:type="spellEnd"/>
      <w:r>
        <w:rPr>
          <w:rFonts w:eastAsia="Calibri"/>
          <w:sz w:val="22"/>
          <w:szCs w:val="22"/>
          <w:lang w:val="lt-LT" w:eastAsia="lt-LT"/>
        </w:rPr>
        <w:t>);</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erlotinibo</w:t>
      </w:r>
      <w:proofErr w:type="spellEnd"/>
      <w:r>
        <w:rPr>
          <w:rFonts w:eastAsia="Calibri"/>
          <w:sz w:val="22"/>
          <w:szCs w:val="22"/>
          <w:lang w:val="lt-LT" w:eastAsia="lt-LT"/>
        </w:rPr>
        <w:t xml:space="preserve"> (vartojamo vėžiui gydyti);</w:t>
      </w:r>
    </w:p>
    <w:p w:rsidR="000C1F51" w:rsidRDefault="000C1F51" w:rsidP="000C1F51">
      <w:pPr>
        <w:widowControl w:val="0"/>
        <w:numPr>
          <w:ilvl w:val="0"/>
          <w:numId w:val="9"/>
        </w:numPr>
        <w:ind w:left="567" w:hanging="567"/>
        <w:contextualSpacing/>
        <w:rPr>
          <w:rFonts w:eastAsia="Calibri"/>
          <w:sz w:val="22"/>
          <w:szCs w:val="22"/>
          <w:lang w:val="lt-LT" w:eastAsia="lt-LT"/>
        </w:rPr>
      </w:pPr>
      <w:proofErr w:type="spellStart"/>
      <w:r>
        <w:rPr>
          <w:rFonts w:eastAsia="Calibri"/>
          <w:sz w:val="22"/>
          <w:szCs w:val="22"/>
          <w:lang w:val="lt-LT" w:eastAsia="lt-LT"/>
        </w:rPr>
        <w:t>metotreksato</w:t>
      </w:r>
      <w:proofErr w:type="spellEnd"/>
      <w:r>
        <w:rPr>
          <w:rFonts w:eastAsia="Calibri"/>
          <w:sz w:val="22"/>
          <w:szCs w:val="22"/>
          <w:lang w:val="lt-LT" w:eastAsia="lt-LT"/>
        </w:rPr>
        <w:t xml:space="preserve"> (vartojamo didelėmis dozėmis chemoterapiniam vėžio gydymui), jeigu </w:t>
      </w:r>
      <w:proofErr w:type="spellStart"/>
      <w:r>
        <w:rPr>
          <w:rFonts w:eastAsia="Calibri"/>
          <w:sz w:val="22"/>
          <w:szCs w:val="22"/>
          <w:lang w:val="lt-LT" w:eastAsia="lt-LT"/>
        </w:rPr>
        <w:t>metotreksato</w:t>
      </w:r>
      <w:proofErr w:type="spellEnd"/>
      <w:r>
        <w:rPr>
          <w:rFonts w:eastAsia="Calibri"/>
          <w:sz w:val="22"/>
          <w:szCs w:val="22"/>
          <w:lang w:val="lt-LT" w:eastAsia="lt-LT"/>
        </w:rPr>
        <w:t xml:space="preserve"> vartojate didelėmis dozėmis, Jūsų gydytojas gali nurodyti laikinai nevartoti </w:t>
      </w:r>
      <w:proofErr w:type="spellStart"/>
      <w:r>
        <w:rPr>
          <w:rFonts w:eastAsia="Calibri"/>
          <w:sz w:val="22"/>
          <w:szCs w:val="22"/>
          <w:lang w:val="lt-LT" w:eastAsia="lt-LT"/>
        </w:rPr>
        <w:t>Ultop</w:t>
      </w:r>
      <w:proofErr w:type="spellEnd"/>
      <w:r>
        <w:rPr>
          <w:rFonts w:eastAsia="Calibri"/>
          <w:sz w:val="22"/>
          <w:szCs w:val="22"/>
          <w:lang w:val="lt-LT" w:eastAsia="lt-LT"/>
        </w:rPr>
        <w:t>.</w:t>
      </w:r>
    </w:p>
    <w:p w:rsidR="000C1F51" w:rsidRDefault="000C1F51" w:rsidP="000C1F51">
      <w:pPr>
        <w:widowControl w:val="0"/>
        <w:contextualSpacing/>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Jeigu kartu su </w:t>
      </w:r>
      <w:proofErr w:type="spellStart"/>
      <w:r>
        <w:rPr>
          <w:rFonts w:eastAsia="Calibri"/>
          <w:sz w:val="22"/>
          <w:szCs w:val="22"/>
          <w:lang w:val="lt-LT" w:eastAsia="lt-LT"/>
        </w:rPr>
        <w:t>Ultop</w:t>
      </w:r>
      <w:proofErr w:type="spellEnd"/>
      <w:r>
        <w:rPr>
          <w:rFonts w:eastAsia="Calibri"/>
          <w:sz w:val="22"/>
          <w:szCs w:val="22"/>
          <w:lang w:val="lt-LT" w:eastAsia="lt-LT"/>
        </w:rPr>
        <w:t xml:space="preserve"> gydytojas Jums skyrė antibiotikų </w:t>
      </w:r>
      <w:proofErr w:type="spellStart"/>
      <w:r>
        <w:rPr>
          <w:rFonts w:eastAsia="Calibri"/>
          <w:sz w:val="22"/>
          <w:szCs w:val="22"/>
          <w:lang w:val="lt-LT" w:eastAsia="lt-LT"/>
        </w:rPr>
        <w:t>amoksicilino</w:t>
      </w:r>
      <w:proofErr w:type="spellEnd"/>
      <w:r>
        <w:rPr>
          <w:rFonts w:eastAsia="Calibri"/>
          <w:sz w:val="22"/>
          <w:szCs w:val="22"/>
          <w:lang w:val="lt-LT" w:eastAsia="lt-LT"/>
        </w:rPr>
        <w:t xml:space="preserve"> ir </w:t>
      </w:r>
      <w:proofErr w:type="spellStart"/>
      <w:r>
        <w:rPr>
          <w:rFonts w:eastAsia="Calibri"/>
          <w:sz w:val="22"/>
          <w:szCs w:val="22"/>
          <w:lang w:val="lt-LT" w:eastAsia="lt-LT"/>
        </w:rPr>
        <w:t>klaritromicino</w:t>
      </w:r>
      <w:proofErr w:type="spellEnd"/>
      <w:r>
        <w:rPr>
          <w:rFonts w:eastAsia="Calibri"/>
          <w:sz w:val="22"/>
          <w:szCs w:val="22"/>
          <w:lang w:val="lt-LT" w:eastAsia="lt-LT"/>
        </w:rPr>
        <w:t xml:space="preserve"> </w:t>
      </w:r>
      <w:proofErr w:type="spellStart"/>
      <w:r>
        <w:rPr>
          <w:rFonts w:eastAsia="Calibri"/>
          <w:i/>
          <w:sz w:val="22"/>
          <w:szCs w:val="22"/>
          <w:lang w:val="lt-LT" w:eastAsia="lt-LT"/>
        </w:rPr>
        <w:t>Helicobacter</w:t>
      </w:r>
      <w:proofErr w:type="spellEnd"/>
      <w:r>
        <w:rPr>
          <w:rFonts w:eastAsia="Calibri"/>
          <w:i/>
          <w:sz w:val="22"/>
          <w:szCs w:val="22"/>
          <w:lang w:val="lt-LT" w:eastAsia="lt-LT"/>
        </w:rPr>
        <w:t xml:space="preserve"> </w:t>
      </w:r>
      <w:proofErr w:type="spellStart"/>
      <w:r>
        <w:rPr>
          <w:rFonts w:eastAsia="Calibri"/>
          <w:i/>
          <w:sz w:val="22"/>
          <w:szCs w:val="22"/>
          <w:lang w:val="lt-LT" w:eastAsia="lt-LT"/>
        </w:rPr>
        <w:t>pylori</w:t>
      </w:r>
      <w:proofErr w:type="spellEnd"/>
      <w:r>
        <w:rPr>
          <w:rFonts w:eastAsia="Calibri"/>
          <w:sz w:val="22"/>
          <w:szCs w:val="22"/>
          <w:lang w:val="lt-LT" w:eastAsia="lt-LT"/>
        </w:rPr>
        <w:t xml:space="preserve"> infekcijos sukeltoms opoms gydyti, tai labai svarbu jį informuoti apie visus kitus vaistus, kuriuos vartojate.</w:t>
      </w:r>
    </w:p>
    <w:p w:rsidR="000C1F51" w:rsidRDefault="000C1F51" w:rsidP="000C1F51">
      <w:pPr>
        <w:widowControl w:val="0"/>
        <w:ind w:left="540" w:hanging="540"/>
        <w:rPr>
          <w:rFonts w:eastAsia="Calibri"/>
          <w:sz w:val="22"/>
          <w:szCs w:val="22"/>
          <w:lang w:val="lt-LT" w:eastAsia="lt-LT"/>
        </w:rPr>
      </w:pPr>
    </w:p>
    <w:p w:rsidR="000C1F51" w:rsidRDefault="000C1F51" w:rsidP="000C1F51">
      <w:pPr>
        <w:widowControl w:val="0"/>
        <w:rPr>
          <w:rFonts w:eastAsia="Calibri"/>
          <w:b/>
          <w:bCs/>
          <w:sz w:val="22"/>
          <w:szCs w:val="22"/>
          <w:lang w:val="lt-LT" w:eastAsia="en-US"/>
        </w:rPr>
      </w:pPr>
      <w:proofErr w:type="spellStart"/>
      <w:r>
        <w:rPr>
          <w:rFonts w:eastAsia="Calibri"/>
          <w:b/>
          <w:color w:val="000000"/>
          <w:sz w:val="22"/>
          <w:szCs w:val="22"/>
          <w:lang w:val="lt-LT" w:eastAsia="en-US"/>
        </w:rPr>
        <w:t>Ultop</w:t>
      </w:r>
      <w:proofErr w:type="spellEnd"/>
      <w:r>
        <w:rPr>
          <w:rFonts w:eastAsia="Calibri"/>
          <w:b/>
          <w:color w:val="000000"/>
          <w:sz w:val="22"/>
          <w:szCs w:val="22"/>
          <w:lang w:val="lt-LT" w:eastAsia="en-US"/>
        </w:rPr>
        <w:t xml:space="preserve"> </w:t>
      </w:r>
      <w:r>
        <w:rPr>
          <w:rFonts w:eastAsia="Calibri"/>
          <w:b/>
          <w:bCs/>
          <w:sz w:val="22"/>
          <w:szCs w:val="22"/>
          <w:lang w:val="lt-LT" w:eastAsia="en-US"/>
        </w:rPr>
        <w:t>vartojimas su maistu ir gėrimais</w:t>
      </w:r>
    </w:p>
    <w:p w:rsidR="000C1F51" w:rsidRDefault="000C1F51" w:rsidP="000C1F51">
      <w:pPr>
        <w:widowControl w:val="0"/>
        <w:rPr>
          <w:rFonts w:eastAsia="Calibri"/>
          <w:color w:val="000000"/>
          <w:sz w:val="22"/>
          <w:szCs w:val="22"/>
          <w:lang w:val="lt-LT" w:eastAsia="lt-LT"/>
        </w:rPr>
      </w:pPr>
      <w:r>
        <w:rPr>
          <w:color w:val="000000"/>
          <w:sz w:val="22"/>
          <w:szCs w:val="22"/>
        </w:rPr>
        <w:t>Ultop</w:t>
      </w:r>
      <w:r>
        <w:rPr>
          <w:rFonts w:eastAsia="Calibri"/>
          <w:color w:val="000000"/>
          <w:sz w:val="22"/>
          <w:szCs w:val="22"/>
          <w:lang w:val="lt-LT" w:eastAsia="lt-LT"/>
        </w:rPr>
        <w:t xml:space="preserve"> galima vartoti valgio metu arba nevalgius.</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b/>
          <w:bCs/>
          <w:sz w:val="22"/>
          <w:szCs w:val="22"/>
          <w:lang w:val="lt-LT" w:eastAsia="lt-LT"/>
        </w:rPr>
      </w:pPr>
      <w:r>
        <w:rPr>
          <w:rFonts w:eastAsia="Calibri"/>
          <w:b/>
          <w:bCs/>
          <w:sz w:val="22"/>
          <w:szCs w:val="22"/>
          <w:lang w:val="lt-LT" w:eastAsia="lt-LT"/>
        </w:rPr>
        <w:t>Nėštumas, žindymo laikotarpis ir vaisingumas</w:t>
      </w:r>
    </w:p>
    <w:p w:rsidR="000C1F51" w:rsidRDefault="000C1F51" w:rsidP="000C1F51">
      <w:pPr>
        <w:widowControl w:val="0"/>
        <w:rPr>
          <w:rFonts w:eastAsia="Calibri"/>
          <w:sz w:val="22"/>
          <w:szCs w:val="22"/>
          <w:lang w:val="lt-LT" w:eastAsia="lt-LT"/>
        </w:rPr>
      </w:pPr>
      <w:r>
        <w:rPr>
          <w:rFonts w:eastAsia="Calibri"/>
          <w:sz w:val="22"/>
          <w:szCs w:val="22"/>
          <w:lang w:val="lt-LT" w:eastAsia="lt-LT"/>
        </w:rPr>
        <w:t>Jeigu esate nėščia, žindote kūdikį, manote, kad galbūt esate nėščia arba planuojate pastoti, tai prieš vartodama šį vaistą pasitarkite su gydytoju arba vaistininku.</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išsiskiria į žindyvių pieną, tačiau vartojant gydomąsias dozes, poveikis vaikui nėra tikėtinas. Jeigu žindote kūdikį, ar galima Jums vartoti </w:t>
      </w:r>
      <w:proofErr w:type="spellStart"/>
      <w:r>
        <w:rPr>
          <w:rFonts w:eastAsia="Calibri"/>
          <w:sz w:val="22"/>
          <w:szCs w:val="22"/>
          <w:lang w:val="lt-LT" w:eastAsia="lt-LT"/>
        </w:rPr>
        <w:t>Ultop</w:t>
      </w:r>
      <w:proofErr w:type="spellEnd"/>
      <w:r>
        <w:rPr>
          <w:rFonts w:eastAsia="Calibri"/>
          <w:sz w:val="22"/>
          <w:szCs w:val="22"/>
          <w:lang w:val="lt-LT" w:eastAsia="lt-LT"/>
        </w:rPr>
        <w:t xml:space="preserve"> taip pat nuspręs gydytojas.</w:t>
      </w:r>
    </w:p>
    <w:p w:rsidR="000C1F51" w:rsidRDefault="000C1F51" w:rsidP="000C1F51">
      <w:pPr>
        <w:widowControl w:val="0"/>
        <w:rPr>
          <w:rFonts w:eastAsia="Calibri"/>
          <w:b/>
          <w:color w:val="000000"/>
          <w:sz w:val="22"/>
          <w:szCs w:val="22"/>
          <w:lang w:val="lt-LT" w:eastAsia="en-US"/>
        </w:rPr>
      </w:pPr>
    </w:p>
    <w:p w:rsidR="000C1F51" w:rsidRDefault="000C1F51" w:rsidP="000C1F51">
      <w:pPr>
        <w:widowControl w:val="0"/>
        <w:rPr>
          <w:rFonts w:eastAsia="Calibri"/>
          <w:b/>
          <w:bCs/>
          <w:sz w:val="22"/>
          <w:szCs w:val="22"/>
          <w:lang w:val="lt-LT" w:eastAsia="en-US"/>
        </w:rPr>
      </w:pPr>
      <w:r>
        <w:rPr>
          <w:rFonts w:eastAsia="Calibri"/>
          <w:b/>
          <w:bCs/>
          <w:sz w:val="22"/>
          <w:szCs w:val="22"/>
          <w:lang w:val="lt-LT" w:eastAsia="en-US"/>
        </w:rPr>
        <w:t>Vairavimas ir mechanizmų valdymas</w:t>
      </w: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Gebėjimo vairuoti ar dirbti su įrankiais ir technika </w:t>
      </w:r>
      <w:proofErr w:type="spellStart"/>
      <w:r>
        <w:rPr>
          <w:rFonts w:eastAsia="Calibri"/>
          <w:sz w:val="22"/>
          <w:szCs w:val="22"/>
          <w:lang w:val="lt-LT" w:eastAsia="lt-LT"/>
        </w:rPr>
        <w:t>Ultop</w:t>
      </w:r>
      <w:proofErr w:type="spellEnd"/>
      <w:r>
        <w:rPr>
          <w:rFonts w:eastAsia="Calibri"/>
          <w:sz w:val="22"/>
          <w:szCs w:val="22"/>
          <w:lang w:val="lt-LT" w:eastAsia="lt-LT"/>
        </w:rPr>
        <w:t xml:space="preserve"> neturėtų veikti, tačiau gali pasireikšti toks šalutinis poveikis kaip galvos svaigimas ir regos sutrikimai (žr. 4 skyrių), kurį pajutus vairuoti ar valdyti mechanizmų negalima.</w:t>
      </w:r>
    </w:p>
    <w:p w:rsidR="000C1F51" w:rsidRDefault="000C1F51" w:rsidP="000C1F51">
      <w:pPr>
        <w:widowControl w:val="0"/>
        <w:rPr>
          <w:rFonts w:eastAsia="Calibri"/>
          <w:b/>
          <w:bCs/>
          <w:sz w:val="22"/>
          <w:szCs w:val="22"/>
          <w:lang w:val="lt-LT" w:eastAsia="en-US"/>
        </w:rPr>
      </w:pPr>
    </w:p>
    <w:p w:rsidR="000C1F51" w:rsidRDefault="000C1F51" w:rsidP="000C1F51">
      <w:pPr>
        <w:widowControl w:val="0"/>
        <w:rPr>
          <w:rFonts w:eastAsia="Calibri"/>
          <w:b/>
          <w:sz w:val="22"/>
          <w:szCs w:val="22"/>
          <w:lang w:val="lt-LT" w:eastAsia="lt-LT"/>
        </w:rPr>
      </w:pPr>
      <w:proofErr w:type="spellStart"/>
      <w:r>
        <w:rPr>
          <w:rFonts w:eastAsia="Calibri"/>
          <w:b/>
          <w:sz w:val="22"/>
          <w:szCs w:val="22"/>
          <w:lang w:val="lt-LT" w:eastAsia="lt-LT"/>
        </w:rPr>
        <w:t>Ultop</w:t>
      </w:r>
      <w:proofErr w:type="spellEnd"/>
      <w:r>
        <w:rPr>
          <w:rFonts w:eastAsia="Calibri"/>
          <w:b/>
          <w:sz w:val="22"/>
          <w:szCs w:val="22"/>
          <w:lang w:val="lt-LT" w:eastAsia="lt-LT"/>
        </w:rPr>
        <w:t xml:space="preserve"> sudėtyje yra sacharozės ir natrio</w:t>
      </w:r>
    </w:p>
    <w:p w:rsidR="000C1F51" w:rsidRDefault="000C1F51" w:rsidP="000C1F51">
      <w:pPr>
        <w:widowControl w:val="0"/>
        <w:rPr>
          <w:rFonts w:eastAsia="Calibri"/>
          <w:sz w:val="22"/>
          <w:szCs w:val="22"/>
          <w:lang w:val="lt-LT" w:eastAsia="lt-LT"/>
        </w:rPr>
      </w:pPr>
      <w:r>
        <w:rPr>
          <w:rFonts w:eastAsia="Calibri"/>
          <w:sz w:val="22"/>
          <w:szCs w:val="22"/>
          <w:lang w:val="lt-LT" w:eastAsia="lt-LT"/>
        </w:rPr>
        <w:t>Jeigu gydytojas yra sakęs, kad netoleruojate kokių nors angliavandenių, kreipkitės į jį prieš pradėdami vartoti šį vaistą.</w:t>
      </w:r>
    </w:p>
    <w:p w:rsidR="000C1F51" w:rsidRDefault="000C1F51" w:rsidP="000C1F51">
      <w:pPr>
        <w:widowControl w:val="0"/>
        <w:rPr>
          <w:sz w:val="22"/>
          <w:szCs w:val="22"/>
        </w:rPr>
      </w:pPr>
      <w:r>
        <w:rPr>
          <w:sz w:val="22"/>
          <w:szCs w:val="22"/>
        </w:rPr>
        <w:t>Šio vaisto kapsulėje yra mažiau kaip 1 mmol natrio (23 mg), t.y. jis beveik neturi reiškmės.</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tabs>
          <w:tab w:val="left" w:pos="567"/>
        </w:tabs>
        <w:ind w:left="567" w:hanging="567"/>
        <w:outlineLvl w:val="1"/>
        <w:rPr>
          <w:rFonts w:eastAsia="Calibri"/>
          <w:b/>
          <w:sz w:val="22"/>
          <w:szCs w:val="22"/>
          <w:lang w:val="lt-LT" w:eastAsia="en-US"/>
        </w:rPr>
      </w:pPr>
      <w:bookmarkStart w:id="6" w:name="_Toc129243141"/>
      <w:bookmarkStart w:id="7" w:name="_Toc129243266"/>
      <w:r>
        <w:rPr>
          <w:rFonts w:eastAsia="Calibri"/>
          <w:b/>
          <w:sz w:val="22"/>
          <w:szCs w:val="22"/>
          <w:lang w:val="lt-LT" w:eastAsia="en-US"/>
        </w:rPr>
        <w:t>3.</w:t>
      </w:r>
      <w:r>
        <w:rPr>
          <w:rFonts w:eastAsia="Calibri"/>
          <w:b/>
          <w:sz w:val="22"/>
          <w:szCs w:val="22"/>
          <w:lang w:val="lt-LT" w:eastAsia="en-US"/>
        </w:rPr>
        <w:tab/>
        <w:t xml:space="preserve">Kaip vartoti </w:t>
      </w:r>
      <w:bookmarkEnd w:id="6"/>
      <w:bookmarkEnd w:id="7"/>
      <w:proofErr w:type="spellStart"/>
      <w:r>
        <w:rPr>
          <w:rFonts w:eastAsia="Calibri"/>
          <w:b/>
          <w:sz w:val="22"/>
          <w:szCs w:val="22"/>
          <w:lang w:val="lt-LT" w:eastAsia="en-US"/>
        </w:rPr>
        <w:t>Ultop</w:t>
      </w:r>
      <w:proofErr w:type="spellEnd"/>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Visada vartokite šį vaistą tiksliai, kaip nurodė gydytojas. Jeigu abejojate, kreipkitės į gydytoją arba vaistininką.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Kiek </w:t>
      </w:r>
      <w:r>
        <w:rPr>
          <w:sz w:val="22"/>
          <w:szCs w:val="22"/>
        </w:rPr>
        <w:t>Ultop</w:t>
      </w:r>
      <w:r>
        <w:rPr>
          <w:rFonts w:eastAsia="Calibri"/>
          <w:sz w:val="22"/>
          <w:szCs w:val="22"/>
          <w:lang w:val="lt-LT" w:eastAsia="lt-LT"/>
        </w:rPr>
        <w:t xml:space="preserve"> ir kaip ilgai vartoti, nurodys gydytojas. Dozė ir vartojimo trukmė priklauso nuo Jūsų ligos ir amžiaus. Įprastinės dozės nurodomos žemiau.</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u w:val="single"/>
          <w:lang w:val="lt-LT" w:eastAsia="lt-LT"/>
        </w:rPr>
      </w:pPr>
      <w:r>
        <w:rPr>
          <w:rFonts w:eastAsia="Calibri"/>
          <w:sz w:val="22"/>
          <w:szCs w:val="22"/>
          <w:u w:val="single"/>
          <w:lang w:val="lt-LT" w:eastAsia="lt-LT"/>
        </w:rPr>
        <w:t>Vartojimas suaugusiesiems</w:t>
      </w:r>
    </w:p>
    <w:p w:rsidR="000C1F51" w:rsidRDefault="000C1F51" w:rsidP="000C1F51">
      <w:pPr>
        <w:widowControl w:val="0"/>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ligos simptomams (</w:t>
      </w:r>
      <w:r>
        <w:rPr>
          <w:rFonts w:eastAsia="Calibri"/>
          <w:b/>
          <w:sz w:val="22"/>
          <w:lang w:val="lt-LT"/>
        </w:rPr>
        <w:t xml:space="preserve">rėmeniui ir rūgšties </w:t>
      </w:r>
      <w:proofErr w:type="spellStart"/>
      <w:r>
        <w:rPr>
          <w:rFonts w:eastAsia="Calibri"/>
          <w:b/>
          <w:sz w:val="22"/>
          <w:lang w:val="lt-LT"/>
        </w:rPr>
        <w:t>regurgitacijai</w:t>
      </w:r>
      <w:proofErr w:type="spellEnd"/>
      <w:r>
        <w:rPr>
          <w:rFonts w:eastAsia="Calibri"/>
          <w:sz w:val="22"/>
          <w:szCs w:val="22"/>
          <w:lang w:val="lt-LT" w:eastAsia="lt-LT"/>
        </w:rPr>
        <w:t>) palengvinti:</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gydytojui nustačius nežymų stemplės pažeidimą, rekomenduojama dozė yra 20 mg 1 kartą per parą 4-8 savaites; jeigu per tą laiką stemplė neužgis, gydytojas gali nurodyti vartoti 40 mg dozę dar 8 savaites;</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kai stemplė sugyja, rekomenduojama dozė yra 10 mg 1 kartą per parą;</w:t>
      </w:r>
    </w:p>
    <w:p w:rsidR="000C1F51" w:rsidRDefault="000C1F51" w:rsidP="000C1F51">
      <w:pPr>
        <w:widowControl w:val="0"/>
        <w:numPr>
          <w:ilvl w:val="0"/>
          <w:numId w:val="4"/>
        </w:numPr>
        <w:ind w:left="567" w:hanging="567"/>
        <w:rPr>
          <w:sz w:val="22"/>
          <w:szCs w:val="22"/>
        </w:rPr>
      </w:pPr>
      <w:r>
        <w:rPr>
          <w:rFonts w:eastAsia="Calibri"/>
          <w:sz w:val="22"/>
          <w:szCs w:val="22"/>
          <w:lang w:val="lt-LT" w:eastAsia="lt-LT"/>
        </w:rPr>
        <w:t xml:space="preserve">jei stemplė nepažeista, paprastai skiriama 10 mg 1 kartą per parą. </w:t>
      </w:r>
      <w:r>
        <w:rPr>
          <w:sz w:val="22"/>
          <w:szCs w:val="22"/>
        </w:rPr>
        <w:t>Ultop neįmanoma padalinti, kad būtų gauta 10</w:t>
      </w:r>
      <w:r>
        <w:rPr>
          <w:rFonts w:eastAsia="Calibri"/>
          <w:sz w:val="22"/>
          <w:szCs w:val="22"/>
          <w:lang w:eastAsia="lt-LT"/>
        </w:rPr>
        <w:t xml:space="preserve"> </w:t>
      </w:r>
      <w:r>
        <w:rPr>
          <w:sz w:val="22"/>
          <w:szCs w:val="22"/>
        </w:rPr>
        <w:t>mg dozė. Reikia rinktis mažesnio stiprumo omeprazolo preparatą.</w:t>
      </w:r>
    </w:p>
    <w:p w:rsidR="000C1F51" w:rsidRDefault="000C1F51" w:rsidP="000C1F51">
      <w:pPr>
        <w:widowControl w:val="0"/>
        <w:contextualSpacing/>
        <w:rPr>
          <w:rFonts w:eastAsia="Calibri"/>
          <w:sz w:val="22"/>
          <w:szCs w:val="22"/>
          <w:u w:val="single"/>
          <w:lang w:val="lt-LT" w:eastAsia="lt-LT"/>
        </w:rPr>
      </w:pPr>
    </w:p>
    <w:p w:rsidR="000C1F51" w:rsidRDefault="000C1F51" w:rsidP="000C1F51">
      <w:pPr>
        <w:widowControl w:val="0"/>
        <w:rPr>
          <w:rFonts w:eastAsia="Calibri"/>
          <w:b/>
          <w:sz w:val="22"/>
          <w:szCs w:val="22"/>
          <w:lang w:val="lt-LT" w:eastAsia="lt-LT"/>
        </w:rPr>
      </w:pPr>
      <w:r>
        <w:rPr>
          <w:rFonts w:eastAsia="Calibri"/>
          <w:b/>
          <w:sz w:val="22"/>
          <w:szCs w:val="22"/>
          <w:lang w:val="lt-LT" w:eastAsia="lt-LT"/>
        </w:rPr>
        <w:t>Viršutinės žarnyno dalies (</w:t>
      </w:r>
      <w:r>
        <w:rPr>
          <w:rFonts w:eastAsia="Calibri"/>
          <w:sz w:val="22"/>
          <w:lang w:val="lt-LT"/>
        </w:rPr>
        <w:t>dvylikapirštės žarnos opoms</w:t>
      </w:r>
      <w:r>
        <w:rPr>
          <w:rFonts w:eastAsia="Calibri"/>
          <w:b/>
          <w:sz w:val="22"/>
          <w:szCs w:val="22"/>
          <w:lang w:val="lt-LT" w:eastAsia="lt-LT"/>
        </w:rPr>
        <w:t xml:space="preserve"> </w:t>
      </w:r>
      <w:r>
        <w:rPr>
          <w:rFonts w:eastAsia="Calibri"/>
          <w:sz w:val="22"/>
          <w:szCs w:val="22"/>
          <w:lang w:val="lt-LT" w:eastAsia="lt-LT"/>
        </w:rPr>
        <w:t>gydyti</w:t>
      </w:r>
      <w:r>
        <w:rPr>
          <w:rFonts w:eastAsia="Calibri"/>
          <w:b/>
          <w:sz w:val="22"/>
          <w:szCs w:val="22"/>
          <w:lang w:val="lt-LT" w:eastAsia="lt-LT"/>
        </w:rPr>
        <w:t>):</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rekomenduojama dozė yra 20 mg 1 kartą per parą 2 savaites; jeigu per tą laiką opos neužgis, gydytojas gali nurodyti vartoti tą pačią dozę dar 2 savaites;</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jeigu opa ne visai užgijo, dozę galima padidinti iki 40 mg 1 kartą per parą (ji vartojama 4 savaites).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sz w:val="22"/>
          <w:szCs w:val="22"/>
          <w:lang w:val="lt-LT" w:eastAsia="lt-LT"/>
        </w:rPr>
      </w:pPr>
      <w:r>
        <w:rPr>
          <w:rFonts w:eastAsia="Calibri"/>
          <w:b/>
          <w:sz w:val="22"/>
          <w:szCs w:val="22"/>
          <w:lang w:val="lt-LT" w:eastAsia="lt-LT"/>
        </w:rPr>
        <w:t xml:space="preserve">Skrandžio opoms </w:t>
      </w:r>
      <w:r>
        <w:rPr>
          <w:rFonts w:eastAsia="Calibri"/>
          <w:sz w:val="22"/>
          <w:szCs w:val="22"/>
          <w:lang w:val="lt-LT" w:eastAsia="lt-LT"/>
        </w:rPr>
        <w:t>gydyti</w:t>
      </w:r>
      <w:r>
        <w:rPr>
          <w:rFonts w:eastAsia="Calibri"/>
          <w:b/>
          <w:sz w:val="22"/>
          <w:szCs w:val="22"/>
          <w:lang w:val="lt-LT" w:eastAsia="lt-LT"/>
        </w:rPr>
        <w:t>:</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rekomenduojama dozė yra 20 mg 1 kartą per parą 4 savaites; jeigu per tą laiką opos neužgis, gydytojas gali nurodyti vartoti tą pačią dozę dar 4 savaites;</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jeigu opa ne visai užgijo, dozę galima padidinti iki 40 mg 1 kartą per parą (ji vartojama 8 savaites).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b/>
          <w:sz w:val="22"/>
          <w:szCs w:val="22"/>
          <w:lang w:val="lt-LT" w:eastAsia="lt-LT"/>
        </w:rPr>
        <w:t>Dvylikapirštės žarnos ir skrandžio opų</w:t>
      </w:r>
      <w:r>
        <w:rPr>
          <w:rFonts w:eastAsia="Calibri"/>
          <w:sz w:val="22"/>
          <w:szCs w:val="22"/>
          <w:lang w:val="lt-LT" w:eastAsia="lt-LT"/>
        </w:rPr>
        <w:t xml:space="preserve"> atsinaujinimui išvengti (profilaktikai)</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rekomenduojama dozė yra 10 mg arba 20 mg 1 kartą per parą. Gydytojas gali padidinti dozę iki 40 mg 1 kartą per parą.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b/>
          <w:sz w:val="22"/>
          <w:szCs w:val="22"/>
          <w:lang w:val="lt-LT" w:eastAsia="lt-LT"/>
        </w:rPr>
        <w:t>Nesteroidinių vaistų nuo uždegimo sukeltoms</w:t>
      </w:r>
      <w:r>
        <w:rPr>
          <w:rFonts w:eastAsia="Calibri"/>
          <w:sz w:val="22"/>
          <w:szCs w:val="22"/>
          <w:lang w:val="lt-LT" w:eastAsia="lt-LT"/>
        </w:rPr>
        <w:t xml:space="preserve"> dvylikapirštės žarnos ir skrandžio </w:t>
      </w:r>
      <w:r>
        <w:rPr>
          <w:rFonts w:eastAsia="Calibri"/>
          <w:b/>
          <w:sz w:val="22"/>
          <w:szCs w:val="22"/>
          <w:lang w:val="lt-LT" w:eastAsia="lt-LT"/>
        </w:rPr>
        <w:t>opoms</w:t>
      </w:r>
      <w:r>
        <w:rPr>
          <w:rFonts w:eastAsia="Calibri"/>
          <w:sz w:val="22"/>
          <w:szCs w:val="22"/>
          <w:lang w:val="lt-LT" w:eastAsia="lt-LT"/>
        </w:rPr>
        <w:t xml:space="preserve"> gydyti</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rekomenduojama dozė yra 20 mg 1 kartą per parą, 4</w:t>
      </w:r>
      <w:r>
        <w:rPr>
          <w:rFonts w:eastAsia="Calibri"/>
          <w:sz w:val="22"/>
          <w:szCs w:val="22"/>
          <w:lang w:val="lt-LT" w:eastAsia="lt-LT"/>
        </w:rPr>
        <w:noBreakHyphen/>
        <w:t>8 savaites.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b/>
          <w:sz w:val="22"/>
          <w:szCs w:val="22"/>
          <w:lang w:val="lt-LT" w:eastAsia="lt-LT"/>
        </w:rPr>
        <w:t>Dvylikapirštės žarnos ir skrandžio opų profilaktikai</w:t>
      </w:r>
      <w:r>
        <w:rPr>
          <w:rFonts w:eastAsia="Calibri"/>
          <w:sz w:val="22"/>
          <w:szCs w:val="22"/>
          <w:lang w:val="lt-LT" w:eastAsia="lt-LT"/>
        </w:rPr>
        <w:t xml:space="preserve"> vartojant </w:t>
      </w:r>
      <w:r>
        <w:rPr>
          <w:rFonts w:eastAsia="Calibri"/>
          <w:b/>
          <w:sz w:val="22"/>
          <w:szCs w:val="22"/>
          <w:lang w:val="lt-LT" w:eastAsia="lt-LT"/>
        </w:rPr>
        <w:t>nesteroidinių vaistų nuo uždegimo</w:t>
      </w:r>
      <w:r>
        <w:rPr>
          <w:rFonts w:eastAsia="Calibri"/>
          <w:sz w:val="22"/>
          <w:szCs w:val="22"/>
          <w:lang w:val="lt-LT" w:eastAsia="lt-LT"/>
        </w:rPr>
        <w:t>:</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rekomenduojama dozė yra 20 mg 1 kartą per parą.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b/>
          <w:sz w:val="22"/>
          <w:szCs w:val="22"/>
          <w:lang w:val="lt-LT" w:eastAsia="lt-LT"/>
        </w:rPr>
        <w:t xml:space="preserve">Opoms sukeltoms </w:t>
      </w:r>
      <w:proofErr w:type="spellStart"/>
      <w:r>
        <w:rPr>
          <w:rFonts w:eastAsia="Calibri"/>
          <w:b/>
          <w:i/>
          <w:iCs/>
          <w:sz w:val="22"/>
          <w:szCs w:val="22"/>
          <w:lang w:val="lt-LT" w:eastAsia="lt-LT"/>
        </w:rPr>
        <w:t>Helicobater</w:t>
      </w:r>
      <w:proofErr w:type="spellEnd"/>
      <w:r>
        <w:rPr>
          <w:rFonts w:eastAsia="Calibri"/>
          <w:b/>
          <w:i/>
          <w:iCs/>
          <w:sz w:val="22"/>
          <w:szCs w:val="22"/>
          <w:lang w:val="lt-LT" w:eastAsia="lt-LT"/>
        </w:rPr>
        <w:t xml:space="preserve"> </w:t>
      </w:r>
      <w:proofErr w:type="spellStart"/>
      <w:r>
        <w:rPr>
          <w:rFonts w:eastAsia="Calibri"/>
          <w:b/>
          <w:i/>
          <w:iCs/>
          <w:sz w:val="22"/>
          <w:szCs w:val="22"/>
          <w:lang w:val="lt-LT" w:eastAsia="lt-LT"/>
        </w:rPr>
        <w:t>pylori</w:t>
      </w:r>
      <w:proofErr w:type="spellEnd"/>
      <w:r>
        <w:rPr>
          <w:rFonts w:eastAsia="Calibri"/>
          <w:b/>
          <w:sz w:val="22"/>
          <w:szCs w:val="22"/>
          <w:lang w:val="lt-LT" w:eastAsia="lt-LT"/>
        </w:rPr>
        <w:t xml:space="preserve"> infekcijos</w:t>
      </w:r>
      <w:r>
        <w:rPr>
          <w:rFonts w:eastAsia="Calibri"/>
          <w:sz w:val="22"/>
          <w:szCs w:val="22"/>
          <w:lang w:val="lt-LT" w:eastAsia="lt-LT"/>
        </w:rPr>
        <w:t>, gydyti ir jų atsinaujinimui išvengti:</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rekomenduojama dozė yra 20 mg, du kartus per parą, 1 savaitę.</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gydytojas skirs kartu vartoti 2 antibiotikus iš 3 (</w:t>
      </w:r>
      <w:proofErr w:type="spellStart"/>
      <w:r>
        <w:rPr>
          <w:rFonts w:eastAsia="Calibri"/>
          <w:sz w:val="22"/>
          <w:szCs w:val="22"/>
          <w:lang w:val="lt-LT" w:eastAsia="lt-LT"/>
        </w:rPr>
        <w:t>amoksicilinas</w:t>
      </w:r>
      <w:proofErr w:type="spellEnd"/>
      <w:r>
        <w:rPr>
          <w:rFonts w:eastAsia="Calibri"/>
          <w:sz w:val="22"/>
          <w:szCs w:val="22"/>
          <w:lang w:val="lt-LT" w:eastAsia="lt-LT"/>
        </w:rPr>
        <w:t xml:space="preserve">, </w:t>
      </w:r>
      <w:proofErr w:type="spellStart"/>
      <w:r>
        <w:rPr>
          <w:rFonts w:eastAsia="Calibri"/>
          <w:sz w:val="22"/>
          <w:szCs w:val="22"/>
          <w:lang w:val="lt-LT" w:eastAsia="lt-LT"/>
        </w:rPr>
        <w:t>klaritromicinas</w:t>
      </w:r>
      <w:proofErr w:type="spellEnd"/>
      <w:r>
        <w:rPr>
          <w:rFonts w:eastAsia="Calibri"/>
          <w:sz w:val="22"/>
          <w:szCs w:val="22"/>
          <w:lang w:val="lt-LT" w:eastAsia="lt-LT"/>
        </w:rPr>
        <w:t xml:space="preserve">, </w:t>
      </w:r>
      <w:proofErr w:type="spellStart"/>
      <w:r>
        <w:rPr>
          <w:rFonts w:eastAsia="Calibri"/>
          <w:sz w:val="22"/>
          <w:szCs w:val="22"/>
          <w:lang w:val="lt-LT" w:eastAsia="lt-LT"/>
        </w:rPr>
        <w:t>metronidazolas</w:t>
      </w:r>
      <w:proofErr w:type="spellEnd"/>
      <w:r>
        <w:rPr>
          <w:rFonts w:eastAsia="Calibri"/>
          <w:sz w:val="22"/>
          <w:szCs w:val="22"/>
          <w:lang w:val="lt-LT" w:eastAsia="lt-LT"/>
        </w:rPr>
        <w:t>).</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Per didelei rūgšties gamybai skrandyje, </w:t>
      </w:r>
      <w:r>
        <w:rPr>
          <w:rFonts w:eastAsia="Calibri"/>
          <w:b/>
          <w:sz w:val="22"/>
          <w:szCs w:val="22"/>
          <w:lang w:val="lt-LT" w:eastAsia="lt-LT"/>
        </w:rPr>
        <w:t>sukeltai kasos auglių</w:t>
      </w:r>
      <w:r>
        <w:rPr>
          <w:rFonts w:eastAsia="Calibri"/>
          <w:sz w:val="22"/>
          <w:szCs w:val="22"/>
          <w:lang w:val="lt-LT" w:eastAsia="lt-LT"/>
        </w:rPr>
        <w:t>, slopinti (</w:t>
      </w:r>
      <w:proofErr w:type="spellStart"/>
      <w:r>
        <w:rPr>
          <w:rFonts w:eastAsia="Calibri"/>
          <w:b/>
          <w:sz w:val="22"/>
          <w:szCs w:val="22"/>
          <w:lang w:val="lt-LT" w:eastAsia="lt-LT"/>
        </w:rPr>
        <w:t>Zollinger-Ellison</w:t>
      </w:r>
      <w:proofErr w:type="spellEnd"/>
      <w:r>
        <w:rPr>
          <w:rFonts w:eastAsia="Calibri"/>
          <w:b/>
          <w:sz w:val="22"/>
          <w:szCs w:val="22"/>
          <w:lang w:val="lt-LT" w:eastAsia="lt-LT"/>
        </w:rPr>
        <w:t xml:space="preserve"> sindromui gydyti</w:t>
      </w:r>
      <w:r>
        <w:rPr>
          <w:rFonts w:eastAsia="Calibri"/>
          <w:sz w:val="22"/>
          <w:szCs w:val="22"/>
          <w:lang w:val="lt-LT" w:eastAsia="lt-LT"/>
        </w:rPr>
        <w:t>):</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rekomenduojama dozė yra 60 mg per parą.</w:t>
      </w:r>
    </w:p>
    <w:p w:rsidR="000C1F51" w:rsidRDefault="000C1F51" w:rsidP="000C1F51">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gydytojas koreguos šią dozę, atsižvelgdamas į Jūsų poreikį, ir taip pat nuspręs, kiek laiko Jums vartoti šį vaistą.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u w:val="single"/>
          <w:lang w:val="lt-LT" w:eastAsia="lt-LT"/>
        </w:rPr>
      </w:pPr>
      <w:r>
        <w:rPr>
          <w:rFonts w:eastAsia="Calibri"/>
          <w:sz w:val="22"/>
          <w:szCs w:val="22"/>
          <w:u w:val="single"/>
          <w:lang w:val="lt-LT" w:eastAsia="lt-LT"/>
        </w:rPr>
        <w:t>Vartojimas vaikams ir paaugliams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ligos simptomams (</w:t>
      </w:r>
      <w:r>
        <w:rPr>
          <w:rFonts w:eastAsia="Calibri"/>
          <w:b/>
          <w:sz w:val="22"/>
          <w:szCs w:val="22"/>
          <w:lang w:val="lt-LT" w:eastAsia="lt-LT"/>
        </w:rPr>
        <w:t xml:space="preserve">rėmeniui ir rūgšties </w:t>
      </w:r>
      <w:proofErr w:type="spellStart"/>
      <w:r>
        <w:rPr>
          <w:rFonts w:eastAsia="Calibri"/>
          <w:b/>
          <w:sz w:val="22"/>
          <w:szCs w:val="22"/>
          <w:lang w:val="lt-LT" w:eastAsia="lt-LT"/>
        </w:rPr>
        <w:t>regurgitacijai</w:t>
      </w:r>
      <w:proofErr w:type="spellEnd"/>
      <w:r>
        <w:rPr>
          <w:rFonts w:eastAsia="Calibri"/>
          <w:sz w:val="22"/>
          <w:szCs w:val="22"/>
          <w:lang w:val="lt-LT" w:eastAsia="lt-LT"/>
        </w:rPr>
        <w:t>) palengvinti:</w:t>
      </w:r>
    </w:p>
    <w:p w:rsidR="000C1F51" w:rsidRDefault="000C1F51" w:rsidP="000C1F51">
      <w:pPr>
        <w:widowControl w:val="0"/>
        <w:numPr>
          <w:ilvl w:val="0"/>
          <w:numId w:val="5"/>
        </w:numPr>
        <w:ind w:left="567" w:hanging="567"/>
        <w:contextualSpacing/>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galima vartoti vyresniems kaip 1 metų vaikams, sveriantiems daugiau nei 10 kg(tinkamą dozę parinks gydytojas pagal kūno svorį).</w:t>
      </w:r>
    </w:p>
    <w:p w:rsidR="000C1F51" w:rsidRDefault="000C1F51" w:rsidP="000C1F51">
      <w:pPr>
        <w:widowControl w:val="0"/>
        <w:rPr>
          <w:rFonts w:eastAsia="Calibri"/>
          <w:sz w:val="22"/>
          <w:szCs w:val="22"/>
          <w:u w:val="single"/>
          <w:lang w:val="lt-LT" w:eastAsia="lt-LT"/>
        </w:rPr>
      </w:pPr>
    </w:p>
    <w:p w:rsidR="000C1F51" w:rsidRDefault="000C1F51" w:rsidP="000C1F51">
      <w:pPr>
        <w:widowControl w:val="0"/>
        <w:rPr>
          <w:rFonts w:eastAsia="Calibri"/>
          <w:sz w:val="22"/>
          <w:szCs w:val="22"/>
          <w:lang w:val="lt-LT" w:eastAsia="lt-LT"/>
        </w:rPr>
      </w:pPr>
      <w:r>
        <w:rPr>
          <w:rFonts w:eastAsia="Calibri"/>
          <w:b/>
          <w:sz w:val="22"/>
          <w:szCs w:val="22"/>
          <w:lang w:val="lt-LT" w:eastAsia="lt-LT"/>
        </w:rPr>
        <w:t xml:space="preserve">Opoms, sukeltoms </w:t>
      </w:r>
      <w:proofErr w:type="spellStart"/>
      <w:r>
        <w:rPr>
          <w:rFonts w:eastAsia="Calibri"/>
          <w:b/>
          <w:i/>
          <w:sz w:val="22"/>
          <w:szCs w:val="22"/>
          <w:lang w:val="lt-LT" w:eastAsia="lt-LT"/>
        </w:rPr>
        <w:t>Helicobacter</w:t>
      </w:r>
      <w:proofErr w:type="spellEnd"/>
      <w:r>
        <w:rPr>
          <w:rFonts w:eastAsia="Calibri"/>
          <w:b/>
          <w:i/>
          <w:sz w:val="22"/>
          <w:szCs w:val="22"/>
          <w:lang w:val="lt-LT" w:eastAsia="lt-LT"/>
        </w:rPr>
        <w:t xml:space="preserve"> </w:t>
      </w:r>
      <w:proofErr w:type="spellStart"/>
      <w:r>
        <w:rPr>
          <w:rFonts w:eastAsia="Calibri"/>
          <w:b/>
          <w:i/>
          <w:sz w:val="22"/>
          <w:szCs w:val="22"/>
          <w:lang w:val="lt-LT" w:eastAsia="lt-LT"/>
        </w:rPr>
        <w:t>pylori</w:t>
      </w:r>
      <w:proofErr w:type="spellEnd"/>
      <w:r>
        <w:rPr>
          <w:rFonts w:eastAsia="Calibri"/>
          <w:sz w:val="22"/>
          <w:szCs w:val="22"/>
          <w:lang w:val="lt-LT" w:eastAsia="lt-LT"/>
        </w:rPr>
        <w:t xml:space="preserve"> infekcijos, gydyti ir jų atsinaujinimui išvengti:</w:t>
      </w:r>
    </w:p>
    <w:p w:rsidR="000C1F51" w:rsidRDefault="000C1F51" w:rsidP="000C1F51">
      <w:pPr>
        <w:widowControl w:val="0"/>
        <w:numPr>
          <w:ilvl w:val="0"/>
          <w:numId w:val="5"/>
        </w:numPr>
        <w:ind w:left="567" w:hanging="567"/>
        <w:contextualSpacing/>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galima vartoti vyresniems kaip 4 metų vaikams (tinkamą dozę parinks gydytojas pagal kūno svorį);</w:t>
      </w:r>
    </w:p>
    <w:p w:rsidR="000C1F51" w:rsidRDefault="000C1F51" w:rsidP="000C1F51">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gydytojas skirs Jūsų vaikui kartu vartoti 2 antibiotikus (</w:t>
      </w:r>
      <w:proofErr w:type="spellStart"/>
      <w:r>
        <w:rPr>
          <w:rFonts w:eastAsia="Calibri"/>
          <w:sz w:val="22"/>
          <w:szCs w:val="22"/>
          <w:lang w:val="lt-LT" w:eastAsia="lt-LT"/>
        </w:rPr>
        <w:t>amoksiciliną</w:t>
      </w:r>
      <w:proofErr w:type="spellEnd"/>
      <w:r>
        <w:rPr>
          <w:rFonts w:eastAsia="Calibri"/>
          <w:sz w:val="22"/>
          <w:szCs w:val="22"/>
          <w:lang w:val="lt-LT" w:eastAsia="lt-LT"/>
        </w:rPr>
        <w:t xml:space="preserve"> ir </w:t>
      </w:r>
      <w:proofErr w:type="spellStart"/>
      <w:r>
        <w:rPr>
          <w:rFonts w:eastAsia="Calibri"/>
          <w:sz w:val="22"/>
          <w:szCs w:val="22"/>
          <w:lang w:val="lt-LT" w:eastAsia="lt-LT"/>
        </w:rPr>
        <w:t>klaritromiciną</w:t>
      </w:r>
      <w:proofErr w:type="spellEnd"/>
      <w:r>
        <w:rPr>
          <w:rFonts w:eastAsia="Calibri"/>
          <w:sz w:val="22"/>
          <w:szCs w:val="22"/>
          <w:lang w:val="lt-LT" w:eastAsia="lt-LT"/>
        </w:rPr>
        <w:t>).</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bCs/>
          <w:sz w:val="22"/>
          <w:szCs w:val="22"/>
          <w:lang w:val="lt-LT" w:eastAsia="lt-LT"/>
        </w:rPr>
      </w:pPr>
      <w:r>
        <w:rPr>
          <w:rFonts w:eastAsia="Calibri"/>
          <w:b/>
          <w:bCs/>
          <w:sz w:val="22"/>
          <w:szCs w:val="22"/>
          <w:lang w:val="lt-LT" w:eastAsia="lt-LT"/>
        </w:rPr>
        <w:t>Šio vaisto vartojimas</w:t>
      </w:r>
    </w:p>
    <w:p w:rsidR="000C1F51" w:rsidRDefault="000C1F51" w:rsidP="000C1F51">
      <w:pPr>
        <w:widowControl w:val="0"/>
        <w:numPr>
          <w:ilvl w:val="0"/>
          <w:numId w:val="5"/>
        </w:numPr>
        <w:ind w:left="567" w:hanging="567"/>
        <w:contextualSpacing/>
        <w:rPr>
          <w:rFonts w:eastAsia="Calibri"/>
          <w:sz w:val="22"/>
          <w:szCs w:val="22"/>
          <w:lang w:val="lt-LT" w:eastAsia="lt-LT"/>
        </w:rPr>
      </w:pPr>
      <w:r>
        <w:rPr>
          <w:sz w:val="22"/>
          <w:szCs w:val="22"/>
        </w:rPr>
        <w:t>Ultop</w:t>
      </w:r>
      <w:r>
        <w:rPr>
          <w:rFonts w:eastAsia="Calibri"/>
          <w:sz w:val="22"/>
          <w:szCs w:val="22"/>
          <w:lang w:val="lt-LT" w:eastAsia="lt-LT"/>
        </w:rPr>
        <w:t xml:space="preserve"> rekomenduojama vartoti ryte.</w:t>
      </w:r>
    </w:p>
    <w:p w:rsidR="000C1F51" w:rsidRDefault="000C1F51" w:rsidP="000C1F51">
      <w:pPr>
        <w:widowControl w:val="0"/>
        <w:numPr>
          <w:ilvl w:val="0"/>
          <w:numId w:val="5"/>
        </w:numPr>
        <w:ind w:left="567" w:hanging="567"/>
        <w:contextualSpacing/>
        <w:rPr>
          <w:rFonts w:eastAsia="Calibri"/>
          <w:sz w:val="22"/>
          <w:szCs w:val="22"/>
          <w:lang w:val="lt-LT" w:eastAsia="lt-LT"/>
        </w:rPr>
      </w:pPr>
      <w:r>
        <w:rPr>
          <w:sz w:val="22"/>
          <w:szCs w:val="22"/>
        </w:rPr>
        <w:t>Ultop</w:t>
      </w:r>
      <w:r>
        <w:rPr>
          <w:rFonts w:eastAsia="Calibri"/>
          <w:sz w:val="22"/>
          <w:szCs w:val="22"/>
          <w:lang w:val="lt-LT" w:eastAsia="lt-LT"/>
        </w:rPr>
        <w:t xml:space="preserve"> galima vartoti valgio metu arba nevalgius.</w:t>
      </w:r>
    </w:p>
    <w:p w:rsidR="000C1F51" w:rsidRDefault="000C1F51" w:rsidP="000C1F51">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Šios kapsules nuryjamos nepažeistos užgeriant puse stiklinės. Kapsulių kramtyti ar traiškyti negalima, kadangi jose yra dengtų granulių, kurios apsaugo vaistą, kad skrandyje jo nesuardytų rūgštis. Dėl to yra svarbu granulių nepažeisti.</w:t>
      </w:r>
    </w:p>
    <w:p w:rsidR="000C1F51" w:rsidRDefault="000C1F51" w:rsidP="000C1F51">
      <w:pPr>
        <w:widowControl w:val="0"/>
        <w:contextualSpacing/>
        <w:rPr>
          <w:rFonts w:eastAsia="Calibri"/>
          <w:sz w:val="22"/>
          <w:szCs w:val="22"/>
          <w:lang w:val="lt-LT" w:eastAsia="lt-LT"/>
        </w:rPr>
      </w:pPr>
    </w:p>
    <w:p w:rsidR="000C1F51" w:rsidRDefault="000C1F51" w:rsidP="000C1F51">
      <w:pPr>
        <w:widowControl w:val="0"/>
        <w:rPr>
          <w:rFonts w:eastAsia="Calibri"/>
          <w:b/>
          <w:sz w:val="22"/>
          <w:szCs w:val="22"/>
          <w:lang w:val="lt-LT" w:eastAsia="lt-LT"/>
        </w:rPr>
      </w:pPr>
      <w:r>
        <w:rPr>
          <w:rFonts w:eastAsia="Calibri"/>
          <w:b/>
          <w:sz w:val="22"/>
          <w:szCs w:val="22"/>
          <w:lang w:val="lt-LT" w:eastAsia="lt-LT"/>
        </w:rPr>
        <w:t>Ką daryti, jeigu Jums arba Jūsų vaikui sunku nuryti kapsulę</w:t>
      </w:r>
    </w:p>
    <w:p w:rsidR="000C1F51" w:rsidRDefault="000C1F51" w:rsidP="000C1F51">
      <w:pPr>
        <w:widowControl w:val="0"/>
        <w:rPr>
          <w:rFonts w:eastAsia="Calibri"/>
          <w:sz w:val="22"/>
          <w:szCs w:val="22"/>
          <w:lang w:val="lt-LT" w:eastAsia="lt-LT"/>
        </w:rPr>
      </w:pPr>
      <w:r>
        <w:rPr>
          <w:rFonts w:eastAsia="Calibri"/>
          <w:sz w:val="22"/>
          <w:szCs w:val="22"/>
          <w:lang w:val="lt-LT" w:eastAsia="lt-LT"/>
        </w:rPr>
        <w:t>Jeigu Jums arba Jūsų vaikui sunku nuryti kapsulę:</w:t>
      </w:r>
    </w:p>
    <w:p w:rsidR="000C1F51" w:rsidRDefault="000C1F51" w:rsidP="000C1F51">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atidarykite kapsulę ir nurykite jos turinį užgerdami puse stiklinės vandens, arba supilkite kapsulės turinį į stiklinę negazuoto vandens, rūgščių vaisių sulčių (pvz., obuolių, apelsinų, ananasų) arba obuolių tyrės;</w:t>
      </w:r>
    </w:p>
    <w:p w:rsidR="000C1F51" w:rsidRDefault="000C1F51" w:rsidP="000C1F51">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prieš pat gerdami, mikstūrą būtinai išmaišykite (ji bus neskaidri). Išgerkite ją tuojau pat arba per 30 min.;</w:t>
      </w:r>
    </w:p>
    <w:p w:rsidR="000C1F51" w:rsidRDefault="000C1F51" w:rsidP="000C1F51">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kad išgertumėte visą vaistą, gerai praskalaukite stiklinę puse stiklinės vandens ir išgerkite jį. Kietose dalelėse yra vaisto, todėl jų negalima kramtyti ar traiškyti.</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bCs/>
          <w:sz w:val="22"/>
          <w:szCs w:val="22"/>
          <w:lang w:val="lt-LT" w:eastAsia="lt-LT"/>
        </w:rPr>
      </w:pPr>
      <w:r>
        <w:rPr>
          <w:rFonts w:eastAsia="Calibri"/>
          <w:b/>
          <w:bCs/>
          <w:sz w:val="22"/>
          <w:szCs w:val="22"/>
          <w:lang w:val="lt-LT" w:eastAsia="lt-LT"/>
        </w:rPr>
        <w:t xml:space="preserve">Ką daryti pavartojus per didelę </w:t>
      </w:r>
      <w:proofErr w:type="spellStart"/>
      <w:r>
        <w:rPr>
          <w:rFonts w:eastAsia="Calibri"/>
          <w:b/>
          <w:bCs/>
          <w:sz w:val="22"/>
          <w:szCs w:val="22"/>
          <w:lang w:val="lt-LT" w:eastAsia="lt-LT"/>
        </w:rPr>
        <w:t>Ultop</w:t>
      </w:r>
      <w:proofErr w:type="spellEnd"/>
      <w:r>
        <w:rPr>
          <w:rFonts w:eastAsia="Calibri"/>
          <w:b/>
          <w:bCs/>
          <w:sz w:val="22"/>
          <w:szCs w:val="22"/>
          <w:lang w:val="lt-LT" w:eastAsia="lt-LT"/>
        </w:rPr>
        <w:t xml:space="preserve"> dozę</w:t>
      </w: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Pavartoję didesnę negu nurodė gydytojas </w:t>
      </w:r>
      <w:proofErr w:type="spellStart"/>
      <w:r>
        <w:rPr>
          <w:rFonts w:eastAsia="Calibri"/>
          <w:sz w:val="22"/>
          <w:szCs w:val="22"/>
          <w:lang w:val="lt-LT" w:eastAsia="lt-LT"/>
        </w:rPr>
        <w:t>Ultop</w:t>
      </w:r>
      <w:proofErr w:type="spellEnd"/>
      <w:r>
        <w:rPr>
          <w:rFonts w:eastAsia="Calibri"/>
          <w:sz w:val="22"/>
          <w:szCs w:val="22"/>
          <w:lang w:val="lt-LT" w:eastAsia="lt-LT"/>
        </w:rPr>
        <w:t xml:space="preserve"> dozę, nedelsdami kreipkitės į savo gydytoją arba vaistininką.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bCs/>
          <w:sz w:val="22"/>
          <w:szCs w:val="22"/>
          <w:lang w:val="lt-LT" w:eastAsia="lt-LT"/>
        </w:rPr>
      </w:pPr>
      <w:r>
        <w:rPr>
          <w:rFonts w:eastAsia="Calibri"/>
          <w:b/>
          <w:bCs/>
          <w:sz w:val="22"/>
          <w:szCs w:val="22"/>
          <w:lang w:val="lt-LT" w:eastAsia="lt-LT"/>
        </w:rPr>
        <w:t xml:space="preserve">Pamiršus pavartoti </w:t>
      </w:r>
      <w:proofErr w:type="spellStart"/>
      <w:r>
        <w:rPr>
          <w:rFonts w:eastAsia="Calibri"/>
          <w:b/>
          <w:bCs/>
          <w:sz w:val="22"/>
          <w:szCs w:val="22"/>
          <w:lang w:val="lt-LT" w:eastAsia="lt-LT"/>
        </w:rPr>
        <w:t>Ultop</w:t>
      </w:r>
      <w:proofErr w:type="spellEnd"/>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Jeigu pamiršote išgerti </w:t>
      </w:r>
      <w:proofErr w:type="spellStart"/>
      <w:r>
        <w:rPr>
          <w:rFonts w:eastAsia="Calibri"/>
          <w:sz w:val="22"/>
          <w:szCs w:val="22"/>
          <w:lang w:val="lt-LT" w:eastAsia="lt-LT"/>
        </w:rPr>
        <w:t>Ultop</w:t>
      </w:r>
      <w:proofErr w:type="spellEnd"/>
      <w:r>
        <w:rPr>
          <w:rFonts w:eastAsia="Calibri"/>
          <w:sz w:val="22"/>
          <w:szCs w:val="22"/>
          <w:lang w:val="lt-LT" w:eastAsia="lt-LT"/>
        </w:rPr>
        <w:t>, padarykite tai, kai tik prisiminsite. Jeigu greitai bus kitos dozės vartojimo laikas, pamirštą dozę praleiskite ir toliau vartokite vaistą įprasta tvarka. Negalima vartoti dvigubos dozės norint kompensuoti praleistą dozę.</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Jeigu kiltų daugiau klausimų dėl šio vaisto vartojimo, kreipkitės į gydytoją arba vaistininką.</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tabs>
          <w:tab w:val="left" w:pos="567"/>
        </w:tabs>
        <w:ind w:left="567" w:hanging="567"/>
        <w:outlineLvl w:val="1"/>
        <w:rPr>
          <w:rFonts w:eastAsia="Calibri"/>
          <w:b/>
          <w:sz w:val="22"/>
          <w:szCs w:val="22"/>
          <w:lang w:val="lt-LT" w:eastAsia="en-US"/>
        </w:rPr>
      </w:pPr>
      <w:bookmarkStart w:id="8" w:name="_Toc129243142"/>
      <w:bookmarkStart w:id="9" w:name="_Toc129243267"/>
      <w:r>
        <w:rPr>
          <w:rFonts w:eastAsia="Calibri"/>
          <w:b/>
          <w:sz w:val="22"/>
          <w:szCs w:val="22"/>
          <w:lang w:val="lt-LT" w:eastAsia="en-US"/>
        </w:rPr>
        <w:t>4.</w:t>
      </w:r>
      <w:r>
        <w:rPr>
          <w:rFonts w:eastAsia="Calibri"/>
          <w:b/>
          <w:sz w:val="22"/>
          <w:szCs w:val="22"/>
          <w:lang w:val="lt-LT" w:eastAsia="en-US"/>
        </w:rPr>
        <w:tab/>
        <w:t>Galimas šalutinis poveikis</w:t>
      </w:r>
      <w:bookmarkEnd w:id="8"/>
      <w:bookmarkEnd w:id="9"/>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Šis vaistas kaip ir kiti, gali sukelti šalutinį poveikį, nors jis pasireiškia ne visiems žmonėms.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sz w:val="22"/>
          <w:szCs w:val="22"/>
          <w:lang w:val="lt-LT" w:eastAsia="lt-LT"/>
        </w:rPr>
      </w:pPr>
      <w:r>
        <w:rPr>
          <w:rFonts w:eastAsia="Calibri"/>
          <w:b/>
          <w:sz w:val="22"/>
          <w:szCs w:val="22"/>
          <w:lang w:val="lt-LT" w:eastAsia="lt-LT"/>
        </w:rPr>
        <w:t xml:space="preserve">Nedelsdami nutraukite </w:t>
      </w:r>
      <w:proofErr w:type="spellStart"/>
      <w:r>
        <w:rPr>
          <w:rFonts w:eastAsia="Calibri"/>
          <w:b/>
          <w:sz w:val="22"/>
          <w:szCs w:val="22"/>
          <w:lang w:val="lt-LT" w:eastAsia="lt-LT"/>
        </w:rPr>
        <w:t>Ultop</w:t>
      </w:r>
      <w:proofErr w:type="spellEnd"/>
      <w:r>
        <w:rPr>
          <w:rFonts w:eastAsia="Calibri"/>
          <w:b/>
          <w:sz w:val="22"/>
          <w:szCs w:val="22"/>
          <w:lang w:val="lt-LT" w:eastAsia="lt-LT"/>
        </w:rPr>
        <w:t xml:space="preserve"> vartojimą ir kreipkitės į gydytoją, jeigu pastebėtumėte kurį nors iš šių retų </w:t>
      </w:r>
      <w:r>
        <w:rPr>
          <w:b/>
          <w:bCs/>
          <w:noProof/>
          <w:snapToGrid w:val="0"/>
          <w:sz w:val="22"/>
          <w:szCs w:val="22"/>
          <w:lang w:val="lt-LT" w:eastAsia="en-US"/>
        </w:rPr>
        <w:t>(gali pasireikšti rečiau kaip 1 iš 1 000 asmenų) arba labai retų (gali pasireikšti rečiau kaip 1 iš 10 000 asmenų)</w:t>
      </w:r>
      <w:r>
        <w:rPr>
          <w:rFonts w:eastAsia="Calibri"/>
          <w:b/>
          <w:sz w:val="22"/>
          <w:szCs w:val="22"/>
          <w:lang w:val="lt-LT" w:eastAsia="lt-LT"/>
        </w:rPr>
        <w:t>, bet sunkių šalutinio poveikio reiškinių:</w:t>
      </w:r>
    </w:p>
    <w:p w:rsidR="000C1F51" w:rsidRDefault="000C1F51" w:rsidP="000C1F51">
      <w:pPr>
        <w:widowControl w:val="0"/>
        <w:numPr>
          <w:ilvl w:val="0"/>
          <w:numId w:val="7"/>
        </w:numPr>
        <w:ind w:left="567" w:hanging="567"/>
        <w:contextualSpacing/>
        <w:rPr>
          <w:rFonts w:eastAsia="Calibri"/>
          <w:sz w:val="22"/>
          <w:szCs w:val="22"/>
          <w:lang w:val="lt-LT" w:eastAsia="lt-LT"/>
        </w:rPr>
      </w:pPr>
      <w:r>
        <w:rPr>
          <w:rFonts w:eastAsia="Calibri"/>
          <w:sz w:val="22"/>
          <w:szCs w:val="22"/>
          <w:lang w:val="lt-LT" w:eastAsia="lt-LT"/>
        </w:rPr>
        <w:t>staiga prasidėjęs švokštimas, lūpų, liežuvio, gerklų ar kūno tinimas, išbėrimas, alpimas ar sutrikęs rijimas (sunki alerginė reakcija). (reti)</w:t>
      </w:r>
    </w:p>
    <w:p w:rsidR="000C1F51" w:rsidRDefault="000C1F51" w:rsidP="000C1F51">
      <w:pPr>
        <w:widowControl w:val="0"/>
        <w:numPr>
          <w:ilvl w:val="0"/>
          <w:numId w:val="7"/>
        </w:numPr>
        <w:ind w:left="567" w:hanging="567"/>
        <w:contextualSpacing/>
        <w:rPr>
          <w:rFonts w:eastAsia="Calibri"/>
          <w:sz w:val="22"/>
          <w:szCs w:val="22"/>
          <w:lang w:val="lt-LT" w:eastAsia="lt-LT"/>
        </w:rPr>
      </w:pPr>
      <w:r>
        <w:rPr>
          <w:rFonts w:eastAsia="Calibri"/>
          <w:sz w:val="22"/>
          <w:szCs w:val="22"/>
          <w:lang w:val="lt-LT" w:eastAsia="lt-LT"/>
        </w:rPr>
        <w:t xml:space="preserve">odos paraudimas, pūslių susidarymas ar lupimasis. Taip pat gali susidaryti lūpų, akių, burnos ertmės, nosies, lytinių organų pūslių ir kraujuoti (tai gali būti </w:t>
      </w:r>
      <w:proofErr w:type="spellStart"/>
      <w:r>
        <w:rPr>
          <w:rFonts w:eastAsia="Calibri"/>
          <w:i/>
          <w:sz w:val="22"/>
          <w:szCs w:val="22"/>
          <w:lang w:val="lt-LT" w:eastAsia="lt-LT"/>
        </w:rPr>
        <w:t>Stevens-Johnson</w:t>
      </w:r>
      <w:proofErr w:type="spellEnd"/>
      <w:r>
        <w:rPr>
          <w:rFonts w:eastAsia="Calibri"/>
          <w:i/>
          <w:sz w:val="22"/>
          <w:szCs w:val="22"/>
          <w:lang w:val="lt-LT" w:eastAsia="lt-LT"/>
        </w:rPr>
        <w:t xml:space="preserve"> </w:t>
      </w:r>
      <w:r>
        <w:rPr>
          <w:rFonts w:eastAsia="Calibri"/>
          <w:sz w:val="22"/>
          <w:szCs w:val="22"/>
          <w:lang w:val="lt-LT" w:eastAsia="lt-LT"/>
        </w:rPr>
        <w:t xml:space="preserve">sindromas arba toksinė </w:t>
      </w:r>
      <w:proofErr w:type="spellStart"/>
      <w:r>
        <w:rPr>
          <w:rFonts w:eastAsia="Calibri"/>
          <w:sz w:val="22"/>
          <w:szCs w:val="22"/>
          <w:lang w:val="lt-LT" w:eastAsia="lt-LT"/>
        </w:rPr>
        <w:t>epidermolizė</w:t>
      </w:r>
      <w:proofErr w:type="spellEnd"/>
      <w:r>
        <w:rPr>
          <w:rFonts w:eastAsia="Calibri"/>
          <w:sz w:val="22"/>
          <w:szCs w:val="22"/>
          <w:lang w:val="lt-LT" w:eastAsia="lt-LT"/>
        </w:rPr>
        <w:t>). (labai reti)</w:t>
      </w:r>
    </w:p>
    <w:p w:rsidR="000C1F51" w:rsidRDefault="000C1F51" w:rsidP="000C1F51">
      <w:pPr>
        <w:widowControl w:val="0"/>
        <w:numPr>
          <w:ilvl w:val="0"/>
          <w:numId w:val="7"/>
        </w:numPr>
        <w:ind w:left="567" w:hanging="567"/>
        <w:contextualSpacing/>
        <w:rPr>
          <w:rFonts w:eastAsia="Calibri"/>
          <w:sz w:val="22"/>
          <w:szCs w:val="22"/>
          <w:lang w:val="lt-LT" w:eastAsia="lt-LT"/>
        </w:rPr>
      </w:pPr>
      <w:r>
        <w:rPr>
          <w:rFonts w:eastAsia="Calibri"/>
          <w:sz w:val="22"/>
          <w:szCs w:val="22"/>
          <w:lang w:val="lt-LT" w:eastAsia="lt-LT"/>
        </w:rPr>
        <w:t>išplitęs bėrimas, aukšta kūno temperatūra ir padidėję limfmazgiai (DRESS sindromas arba padidėjusio jautrumo vaistams sindromas). (reti)</w:t>
      </w:r>
    </w:p>
    <w:p w:rsidR="000C1F51" w:rsidRDefault="000C1F51" w:rsidP="000C1F51">
      <w:pPr>
        <w:widowControl w:val="0"/>
        <w:numPr>
          <w:ilvl w:val="0"/>
          <w:numId w:val="7"/>
        </w:numPr>
        <w:ind w:left="567" w:hanging="567"/>
        <w:contextualSpacing/>
        <w:rPr>
          <w:rFonts w:eastAsia="Calibri"/>
          <w:sz w:val="22"/>
          <w:szCs w:val="22"/>
          <w:lang w:val="lt-LT" w:eastAsia="lt-LT"/>
        </w:rPr>
      </w:pPr>
      <w:r>
        <w:rPr>
          <w:rFonts w:eastAsia="Calibri"/>
          <w:sz w:val="22"/>
          <w:szCs w:val="22"/>
          <w:lang w:val="lt-LT" w:eastAsia="lt-LT"/>
        </w:rPr>
        <w:t xml:space="preserve">raudonas, pleiskanojantis išplitęs bėrimas su guzeliais po oda ir pūslėmis kartu su karščiavimu. Simptomai dažniausiai pasireiškia gydymo pradžioje (ūminė </w:t>
      </w:r>
      <w:proofErr w:type="spellStart"/>
      <w:r>
        <w:rPr>
          <w:rFonts w:eastAsia="Calibri"/>
          <w:sz w:val="22"/>
          <w:szCs w:val="22"/>
          <w:lang w:val="lt-LT" w:eastAsia="lt-LT"/>
        </w:rPr>
        <w:t>generalizuota</w:t>
      </w:r>
      <w:proofErr w:type="spellEnd"/>
      <w:r>
        <w:rPr>
          <w:rFonts w:eastAsia="Calibri"/>
          <w:sz w:val="22"/>
          <w:szCs w:val="22"/>
          <w:lang w:val="lt-LT" w:eastAsia="lt-LT"/>
        </w:rPr>
        <w:t xml:space="preserve"> </w:t>
      </w:r>
      <w:proofErr w:type="spellStart"/>
      <w:r>
        <w:rPr>
          <w:rFonts w:eastAsia="Calibri"/>
          <w:sz w:val="22"/>
          <w:szCs w:val="22"/>
          <w:lang w:val="lt-LT" w:eastAsia="lt-LT"/>
        </w:rPr>
        <w:t>egzanteminė</w:t>
      </w:r>
      <w:proofErr w:type="spellEnd"/>
      <w:r>
        <w:rPr>
          <w:rFonts w:eastAsia="Calibri"/>
          <w:sz w:val="22"/>
          <w:szCs w:val="22"/>
          <w:lang w:val="lt-LT" w:eastAsia="lt-LT"/>
        </w:rPr>
        <w:t xml:space="preserve"> </w:t>
      </w:r>
      <w:proofErr w:type="spellStart"/>
      <w:r>
        <w:rPr>
          <w:rFonts w:eastAsia="Calibri"/>
          <w:sz w:val="22"/>
          <w:szCs w:val="22"/>
          <w:lang w:val="lt-LT" w:eastAsia="lt-LT"/>
        </w:rPr>
        <w:t>pustuliozė</w:t>
      </w:r>
      <w:proofErr w:type="spellEnd"/>
      <w:r>
        <w:rPr>
          <w:rFonts w:eastAsia="Calibri"/>
          <w:sz w:val="22"/>
          <w:szCs w:val="22"/>
          <w:lang w:val="lt-LT" w:eastAsia="lt-LT"/>
        </w:rPr>
        <w:t>). (reti)</w:t>
      </w:r>
    </w:p>
    <w:p w:rsidR="000C1F51" w:rsidRDefault="000C1F51" w:rsidP="000C1F51">
      <w:pPr>
        <w:widowControl w:val="0"/>
        <w:numPr>
          <w:ilvl w:val="0"/>
          <w:numId w:val="7"/>
        </w:numPr>
        <w:ind w:left="567" w:hanging="567"/>
        <w:contextualSpacing/>
        <w:rPr>
          <w:rFonts w:eastAsia="Calibri"/>
          <w:sz w:val="22"/>
          <w:szCs w:val="22"/>
          <w:lang w:val="lt-LT" w:eastAsia="lt-LT"/>
        </w:rPr>
      </w:pPr>
      <w:r>
        <w:rPr>
          <w:rFonts w:eastAsia="Calibri"/>
          <w:sz w:val="22"/>
          <w:szCs w:val="22"/>
          <w:lang w:val="lt-LT" w:eastAsia="lt-LT"/>
        </w:rPr>
        <w:t>pageltusi oda, patamsėjęs šlapimas ir nuovargis (šie simptomai gali rodyti sutrikusią kepenų funkciją). (reti)</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Kiti šalutiniai poveikiai išvardyti žemiau.</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iCs/>
          <w:sz w:val="22"/>
          <w:szCs w:val="22"/>
          <w:lang w:val="lt-LT" w:eastAsia="lt-LT"/>
        </w:rPr>
      </w:pPr>
      <w:r>
        <w:rPr>
          <w:rFonts w:eastAsia="Calibri"/>
          <w:b/>
          <w:iCs/>
          <w:sz w:val="22"/>
          <w:szCs w:val="22"/>
          <w:lang w:val="lt-LT" w:eastAsia="lt-LT"/>
        </w:rPr>
        <w:t>Dažni šalutinio poveikio reiškiniai (gali pasireikšti rečiau kaip 1 iš 10 asmenų):</w:t>
      </w:r>
    </w:p>
    <w:p w:rsidR="000C1F51" w:rsidRDefault="000C1F51" w:rsidP="000C1F51">
      <w:pPr>
        <w:widowControl w:val="0"/>
        <w:numPr>
          <w:ilvl w:val="0"/>
          <w:numId w:val="10"/>
        </w:numPr>
        <w:ind w:left="567" w:hanging="567"/>
        <w:contextualSpacing/>
        <w:rPr>
          <w:rFonts w:eastAsia="Calibri"/>
          <w:sz w:val="22"/>
          <w:szCs w:val="22"/>
          <w:lang w:val="lt-LT" w:eastAsia="lt-LT"/>
        </w:rPr>
      </w:pPr>
      <w:r>
        <w:rPr>
          <w:rFonts w:eastAsia="Calibri"/>
          <w:sz w:val="22"/>
          <w:szCs w:val="22"/>
          <w:lang w:val="lt-LT" w:eastAsia="lt-LT"/>
        </w:rPr>
        <w:t>Galvos skausmas.</w:t>
      </w:r>
    </w:p>
    <w:p w:rsidR="000C1F51" w:rsidRDefault="000C1F51" w:rsidP="000C1F51">
      <w:pPr>
        <w:widowControl w:val="0"/>
        <w:numPr>
          <w:ilvl w:val="0"/>
          <w:numId w:val="10"/>
        </w:numPr>
        <w:ind w:left="567" w:hanging="567"/>
        <w:contextualSpacing/>
        <w:rPr>
          <w:rFonts w:eastAsia="Calibri"/>
          <w:sz w:val="22"/>
          <w:szCs w:val="22"/>
          <w:lang w:val="lt-LT" w:eastAsia="lt-LT"/>
        </w:rPr>
      </w:pPr>
      <w:r>
        <w:rPr>
          <w:rFonts w:eastAsia="Calibri"/>
          <w:sz w:val="22"/>
          <w:szCs w:val="22"/>
          <w:lang w:val="lt-LT" w:eastAsia="lt-LT"/>
        </w:rPr>
        <w:t>Poveikis skrandžiui ir žarnoms: viduriavimas, skrandžio skausmas, vidurių užkietėjimas, dujų susikaupimas virškinimo trakte.</w:t>
      </w:r>
    </w:p>
    <w:p w:rsidR="000C1F51" w:rsidRDefault="000C1F51" w:rsidP="000C1F51">
      <w:pPr>
        <w:widowControl w:val="0"/>
        <w:numPr>
          <w:ilvl w:val="0"/>
          <w:numId w:val="10"/>
        </w:numPr>
        <w:ind w:left="567" w:hanging="567"/>
        <w:contextualSpacing/>
        <w:rPr>
          <w:rFonts w:eastAsia="Calibri"/>
          <w:sz w:val="22"/>
          <w:szCs w:val="22"/>
          <w:lang w:val="lt-LT" w:eastAsia="lt-LT"/>
        </w:rPr>
      </w:pPr>
      <w:r>
        <w:rPr>
          <w:rFonts w:eastAsia="Calibri"/>
          <w:sz w:val="22"/>
          <w:szCs w:val="22"/>
          <w:lang w:val="lt-LT" w:eastAsia="lt-LT"/>
        </w:rPr>
        <w:t>Pykinimas ir vėmimas.</w:t>
      </w:r>
    </w:p>
    <w:p w:rsidR="000C1F51" w:rsidRDefault="000C1F51" w:rsidP="000C1F51">
      <w:pPr>
        <w:widowControl w:val="0"/>
        <w:numPr>
          <w:ilvl w:val="0"/>
          <w:numId w:val="10"/>
        </w:numPr>
        <w:ind w:left="567" w:hanging="567"/>
        <w:contextualSpacing/>
        <w:rPr>
          <w:rFonts w:eastAsia="Calibri"/>
          <w:lang w:eastAsia="lt-LT"/>
        </w:rPr>
      </w:pPr>
      <w:r>
        <w:rPr>
          <w:rFonts w:eastAsia="Calibri"/>
          <w:lang w:eastAsia="lt-LT"/>
        </w:rPr>
        <w:t>Gerybiniai polipai skrandyje.</w:t>
      </w:r>
    </w:p>
    <w:p w:rsidR="000C1F51" w:rsidRDefault="000C1F51" w:rsidP="000C1F51">
      <w:pPr>
        <w:widowControl w:val="0"/>
        <w:ind w:left="540" w:hanging="540"/>
        <w:rPr>
          <w:rFonts w:eastAsia="Calibri"/>
          <w:sz w:val="22"/>
          <w:szCs w:val="22"/>
          <w:lang w:val="lt-LT" w:eastAsia="lt-LT"/>
        </w:rPr>
      </w:pPr>
    </w:p>
    <w:p w:rsidR="000C1F51" w:rsidRDefault="000C1F51" w:rsidP="000C1F51">
      <w:pPr>
        <w:widowControl w:val="0"/>
        <w:rPr>
          <w:rFonts w:eastAsia="Calibri"/>
          <w:i/>
          <w:iCs/>
          <w:sz w:val="22"/>
          <w:szCs w:val="22"/>
          <w:lang w:val="lt-LT" w:eastAsia="lt-LT"/>
        </w:rPr>
      </w:pPr>
      <w:r>
        <w:rPr>
          <w:rFonts w:eastAsia="Calibri"/>
          <w:b/>
          <w:iCs/>
          <w:sz w:val="22"/>
          <w:szCs w:val="22"/>
          <w:lang w:val="lt-LT" w:eastAsia="lt-LT"/>
        </w:rPr>
        <w:t>Nedažni šalutinio poveikio reiškiniai (gali pasireikšti rečiau kaip 1 iš 100 asmenų):</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Pėdų ir kulkšnių patinimas.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Sutrikęs miegas (nemiga).</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Svaigulys, dilgčiojimo pojūtis („skruzdėlių bėgiojimas“), mieguistumas.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Galvos sukimasis (</w:t>
      </w:r>
      <w:proofErr w:type="spellStart"/>
      <w:r>
        <w:rPr>
          <w:rFonts w:eastAsia="Calibri"/>
          <w:i/>
          <w:sz w:val="22"/>
          <w:szCs w:val="22"/>
          <w:lang w:val="lt-LT" w:eastAsia="lt-LT"/>
        </w:rPr>
        <w:t>vertigo</w:t>
      </w:r>
      <w:proofErr w:type="spellEnd"/>
      <w:r>
        <w:rPr>
          <w:rFonts w:eastAsia="Calibri"/>
          <w:sz w:val="22"/>
          <w:szCs w:val="22"/>
          <w:lang w:val="lt-LT" w:eastAsia="lt-LT"/>
        </w:rPr>
        <w:t>).</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Kraujo tyrimų, rodančių kepenų funkciją, duomenų pokyčiai.</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Odos išbėrimas, dilgėlinė ir odos niežulys.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Šlaunikaulio, riešo ir stuburo lūžimai.</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Bendras negalavimas ir energijos stoka.</w:t>
      </w:r>
    </w:p>
    <w:p w:rsidR="000C1F51" w:rsidRDefault="000C1F51" w:rsidP="000C1F51">
      <w:pPr>
        <w:widowControl w:val="0"/>
        <w:ind w:left="540" w:hanging="540"/>
        <w:rPr>
          <w:rFonts w:eastAsia="Calibri"/>
          <w:sz w:val="22"/>
          <w:szCs w:val="22"/>
          <w:lang w:val="lt-LT" w:eastAsia="lt-LT"/>
        </w:rPr>
      </w:pPr>
    </w:p>
    <w:p w:rsidR="000C1F51" w:rsidRDefault="000C1F51" w:rsidP="000C1F51">
      <w:pPr>
        <w:widowControl w:val="0"/>
        <w:rPr>
          <w:rFonts w:eastAsia="Calibri"/>
          <w:i/>
          <w:iCs/>
          <w:sz w:val="22"/>
          <w:szCs w:val="22"/>
          <w:lang w:val="lt-LT" w:eastAsia="lt-LT"/>
        </w:rPr>
      </w:pPr>
      <w:r>
        <w:rPr>
          <w:rFonts w:eastAsia="Calibri"/>
          <w:b/>
          <w:iCs/>
          <w:sz w:val="22"/>
          <w:szCs w:val="22"/>
          <w:lang w:val="lt-LT" w:eastAsia="lt-LT"/>
        </w:rPr>
        <w:t>Reti šalutinio poveikio reiškiniai (gali pasireikšti rečiau kaip 1 iš 1 000 asmenų):</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Kraujo pokyčiai (sumažėjęs baltųjų kraujo kūnelių ar trombocitų kiekis), dėl kurių gali jaustis silpnumas, susidaryti kraujosruvų, padidėti infekcijų pavojus.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Sumažėjęs natrio kiekis kraujyje (dėl to gali jaustis silpnumas, prasidėti vėmimas ir mėšlungis).</w:t>
      </w:r>
    </w:p>
    <w:p w:rsidR="000C1F51" w:rsidRDefault="000C1F51" w:rsidP="000C1F51">
      <w:pPr>
        <w:widowControl w:val="0"/>
        <w:numPr>
          <w:ilvl w:val="0"/>
          <w:numId w:val="11"/>
        </w:numPr>
        <w:ind w:left="567" w:hanging="567"/>
        <w:contextualSpacing/>
        <w:rPr>
          <w:rFonts w:eastAsia="Calibri"/>
          <w:sz w:val="22"/>
          <w:szCs w:val="22"/>
          <w:lang w:val="lt-LT" w:eastAsia="lt-LT"/>
        </w:rPr>
      </w:pPr>
      <w:proofErr w:type="spellStart"/>
      <w:r>
        <w:rPr>
          <w:rFonts w:eastAsia="Calibri"/>
          <w:sz w:val="22"/>
          <w:szCs w:val="22"/>
          <w:lang w:val="lt-LT" w:eastAsia="lt-LT"/>
        </w:rPr>
        <w:t>Psichomotorinis</w:t>
      </w:r>
      <w:proofErr w:type="spellEnd"/>
      <w:r>
        <w:rPr>
          <w:rFonts w:eastAsia="Calibri"/>
          <w:sz w:val="22"/>
          <w:szCs w:val="22"/>
          <w:lang w:val="lt-LT" w:eastAsia="lt-LT"/>
        </w:rPr>
        <w:t xml:space="preserve"> sujaudinimas, sumišimas, depresija.</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Pakitęs skonis.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Sutrikęs (pvz., neryškus) regėjimas.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Staiga pasireiškęs švokštimas ar dusulys (bronchų spazmas).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Sausa burna.</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Burnos ertmės uždegimas.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Grybelinė infekcija, vadinama pienlige, kuri gali pažeisti žarnas.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Plaukų slinkimas (</w:t>
      </w:r>
      <w:proofErr w:type="spellStart"/>
      <w:r>
        <w:rPr>
          <w:rFonts w:eastAsia="Calibri"/>
          <w:sz w:val="22"/>
          <w:szCs w:val="22"/>
          <w:lang w:val="lt-LT" w:eastAsia="lt-LT"/>
        </w:rPr>
        <w:t>alopecija</w:t>
      </w:r>
      <w:proofErr w:type="spellEnd"/>
      <w:r>
        <w:rPr>
          <w:rFonts w:eastAsia="Calibri"/>
          <w:sz w:val="22"/>
          <w:szCs w:val="22"/>
          <w:lang w:val="lt-LT" w:eastAsia="lt-LT"/>
        </w:rPr>
        <w:t>).</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Odos išbėrimas ją paveikus saulės šviesai.</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Sąnarių skausmai (</w:t>
      </w:r>
      <w:proofErr w:type="spellStart"/>
      <w:r>
        <w:rPr>
          <w:rFonts w:eastAsia="Calibri"/>
          <w:sz w:val="22"/>
          <w:szCs w:val="22"/>
          <w:lang w:val="lt-LT" w:eastAsia="lt-LT"/>
        </w:rPr>
        <w:t>artralgija</w:t>
      </w:r>
      <w:proofErr w:type="spellEnd"/>
      <w:r>
        <w:rPr>
          <w:rFonts w:eastAsia="Calibri"/>
          <w:sz w:val="22"/>
          <w:szCs w:val="22"/>
          <w:lang w:val="lt-LT" w:eastAsia="lt-LT"/>
        </w:rPr>
        <w:t>) ar raumenų skausmai (</w:t>
      </w:r>
      <w:proofErr w:type="spellStart"/>
      <w:r>
        <w:rPr>
          <w:rFonts w:eastAsia="Calibri"/>
          <w:sz w:val="22"/>
          <w:szCs w:val="22"/>
          <w:lang w:val="lt-LT" w:eastAsia="lt-LT"/>
        </w:rPr>
        <w:t>mialgija</w:t>
      </w:r>
      <w:proofErr w:type="spellEnd"/>
      <w:r>
        <w:rPr>
          <w:rFonts w:eastAsia="Calibri"/>
          <w:sz w:val="22"/>
          <w:szCs w:val="22"/>
          <w:lang w:val="lt-LT" w:eastAsia="lt-LT"/>
        </w:rPr>
        <w:t>).</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Sunkus inkstų pažeidimas (</w:t>
      </w:r>
      <w:proofErr w:type="spellStart"/>
      <w:r>
        <w:rPr>
          <w:rFonts w:eastAsia="Calibri"/>
          <w:sz w:val="22"/>
          <w:szCs w:val="22"/>
          <w:lang w:val="lt-LT" w:eastAsia="lt-LT"/>
        </w:rPr>
        <w:t>intersticinis</w:t>
      </w:r>
      <w:proofErr w:type="spellEnd"/>
      <w:r>
        <w:rPr>
          <w:rFonts w:eastAsia="Calibri"/>
          <w:sz w:val="22"/>
          <w:szCs w:val="22"/>
          <w:lang w:val="lt-LT" w:eastAsia="lt-LT"/>
        </w:rPr>
        <w:t xml:space="preserve"> nefritas).</w:t>
      </w:r>
    </w:p>
    <w:p w:rsidR="000C1F51" w:rsidRDefault="000C1F51" w:rsidP="000C1F51">
      <w:pPr>
        <w:widowControl w:val="0"/>
        <w:numPr>
          <w:ilvl w:val="0"/>
          <w:numId w:val="11"/>
        </w:numPr>
        <w:ind w:left="567" w:hanging="567"/>
        <w:contextualSpacing/>
        <w:rPr>
          <w:rFonts w:eastAsia="Calibri"/>
          <w:sz w:val="22"/>
          <w:szCs w:val="22"/>
          <w:lang w:val="lt-LT" w:eastAsia="lt-LT"/>
        </w:rPr>
      </w:pPr>
      <w:r>
        <w:rPr>
          <w:rFonts w:eastAsia="Calibri"/>
          <w:sz w:val="22"/>
          <w:szCs w:val="22"/>
          <w:lang w:val="lt-LT" w:eastAsia="lt-LT"/>
        </w:rPr>
        <w:t>Padidėjęs prakaitavimas.</w:t>
      </w:r>
    </w:p>
    <w:p w:rsidR="000C1F51" w:rsidRDefault="000C1F51" w:rsidP="000C1F51">
      <w:pPr>
        <w:widowControl w:val="0"/>
        <w:ind w:left="567" w:hanging="567"/>
        <w:contextualSpacing/>
        <w:rPr>
          <w:rFonts w:eastAsia="Calibri"/>
          <w:sz w:val="22"/>
          <w:szCs w:val="22"/>
          <w:lang w:val="lt-LT" w:eastAsia="lt-LT"/>
        </w:rPr>
      </w:pPr>
    </w:p>
    <w:p w:rsidR="000C1F51" w:rsidRDefault="000C1F51" w:rsidP="000C1F51">
      <w:pPr>
        <w:widowControl w:val="0"/>
        <w:rPr>
          <w:rFonts w:eastAsia="Calibri"/>
          <w:b/>
          <w:iCs/>
          <w:sz w:val="22"/>
          <w:szCs w:val="22"/>
          <w:lang w:val="lt-LT" w:eastAsia="lt-LT"/>
        </w:rPr>
      </w:pPr>
      <w:r>
        <w:rPr>
          <w:rFonts w:eastAsia="Calibri"/>
          <w:b/>
          <w:iCs/>
          <w:sz w:val="22"/>
          <w:szCs w:val="22"/>
          <w:lang w:val="lt-LT" w:eastAsia="lt-LT"/>
        </w:rPr>
        <w:t>Labai reti šalutinio poveikio reiškiniai (gali pasireikšti rečiau kaip 1 iš 10 000 asmenų):</w:t>
      </w:r>
    </w:p>
    <w:p w:rsidR="000C1F51" w:rsidRDefault="000C1F51" w:rsidP="000C1F51">
      <w:pPr>
        <w:widowControl w:val="0"/>
        <w:numPr>
          <w:ilvl w:val="0"/>
          <w:numId w:val="12"/>
        </w:numPr>
        <w:ind w:left="567" w:hanging="567"/>
        <w:contextualSpacing/>
        <w:rPr>
          <w:rFonts w:eastAsia="Calibri"/>
          <w:sz w:val="22"/>
          <w:szCs w:val="22"/>
          <w:lang w:val="lt-LT" w:eastAsia="lt-LT"/>
        </w:rPr>
      </w:pPr>
      <w:r>
        <w:rPr>
          <w:rFonts w:eastAsia="Calibri"/>
          <w:sz w:val="22"/>
          <w:szCs w:val="22"/>
          <w:lang w:val="lt-LT" w:eastAsia="lt-LT"/>
        </w:rPr>
        <w:t xml:space="preserve">Sumažėjęs kraujo ląstelių kiekis – </w:t>
      </w:r>
      <w:proofErr w:type="spellStart"/>
      <w:r>
        <w:rPr>
          <w:rFonts w:eastAsia="Calibri"/>
          <w:sz w:val="22"/>
          <w:szCs w:val="22"/>
          <w:lang w:val="lt-LT" w:eastAsia="lt-LT"/>
        </w:rPr>
        <w:t>agranulocitozė</w:t>
      </w:r>
      <w:proofErr w:type="spellEnd"/>
      <w:r>
        <w:rPr>
          <w:rFonts w:eastAsia="Calibri"/>
          <w:sz w:val="22"/>
          <w:szCs w:val="22"/>
          <w:lang w:val="lt-LT" w:eastAsia="lt-LT"/>
        </w:rPr>
        <w:t xml:space="preserve"> (baltųjų kraujo ląstelių išnykimas).</w:t>
      </w:r>
    </w:p>
    <w:p w:rsidR="000C1F51" w:rsidRDefault="000C1F51" w:rsidP="000C1F51">
      <w:pPr>
        <w:widowControl w:val="0"/>
        <w:numPr>
          <w:ilvl w:val="0"/>
          <w:numId w:val="12"/>
        </w:numPr>
        <w:ind w:left="567" w:hanging="567"/>
        <w:contextualSpacing/>
        <w:rPr>
          <w:rFonts w:eastAsia="Calibri"/>
          <w:sz w:val="22"/>
          <w:szCs w:val="22"/>
          <w:lang w:val="lt-LT" w:eastAsia="lt-LT"/>
        </w:rPr>
      </w:pPr>
      <w:r>
        <w:rPr>
          <w:rFonts w:eastAsia="Calibri"/>
          <w:sz w:val="22"/>
          <w:szCs w:val="22"/>
          <w:lang w:val="lt-LT" w:eastAsia="lt-LT"/>
        </w:rPr>
        <w:t>Agresyvumas.</w:t>
      </w:r>
    </w:p>
    <w:p w:rsidR="000C1F51" w:rsidRDefault="000C1F51" w:rsidP="000C1F51">
      <w:pPr>
        <w:widowControl w:val="0"/>
        <w:numPr>
          <w:ilvl w:val="0"/>
          <w:numId w:val="12"/>
        </w:numPr>
        <w:ind w:left="567" w:hanging="567"/>
        <w:contextualSpacing/>
        <w:rPr>
          <w:rFonts w:eastAsia="Calibri"/>
          <w:sz w:val="22"/>
          <w:szCs w:val="22"/>
          <w:lang w:val="lt-LT" w:eastAsia="lt-LT"/>
        </w:rPr>
      </w:pPr>
      <w:r>
        <w:rPr>
          <w:rFonts w:eastAsia="Calibri"/>
          <w:sz w:val="22"/>
          <w:szCs w:val="22"/>
          <w:lang w:val="lt-LT" w:eastAsia="lt-LT"/>
        </w:rPr>
        <w:t>Matymas, jutimas ar girdėjimas to, ko nėra (haliucinacijos).</w:t>
      </w:r>
    </w:p>
    <w:p w:rsidR="000C1F51" w:rsidRDefault="000C1F51" w:rsidP="000C1F51">
      <w:pPr>
        <w:widowControl w:val="0"/>
        <w:numPr>
          <w:ilvl w:val="0"/>
          <w:numId w:val="12"/>
        </w:numPr>
        <w:ind w:left="567" w:hanging="567"/>
        <w:contextualSpacing/>
        <w:rPr>
          <w:rFonts w:eastAsia="Calibri"/>
          <w:sz w:val="22"/>
          <w:szCs w:val="22"/>
          <w:lang w:val="lt-LT" w:eastAsia="lt-LT"/>
        </w:rPr>
      </w:pPr>
      <w:r>
        <w:rPr>
          <w:rFonts w:eastAsia="Calibri"/>
          <w:iCs/>
          <w:sz w:val="22"/>
          <w:szCs w:val="22"/>
          <w:lang w:val="lt-LT" w:eastAsia="lt-LT"/>
        </w:rPr>
        <w:t xml:space="preserve">Sunkūs </w:t>
      </w:r>
      <w:r>
        <w:rPr>
          <w:rFonts w:eastAsia="Calibri"/>
          <w:sz w:val="22"/>
          <w:szCs w:val="22"/>
          <w:lang w:val="lt-LT" w:eastAsia="lt-LT"/>
        </w:rPr>
        <w:t>kepenų sutrikimai, pasireiškiantys kepenų nepakankamumu ir smegenų pažeidimu.</w:t>
      </w:r>
    </w:p>
    <w:p w:rsidR="000C1F51" w:rsidRDefault="000C1F51" w:rsidP="000C1F51">
      <w:pPr>
        <w:widowControl w:val="0"/>
        <w:numPr>
          <w:ilvl w:val="0"/>
          <w:numId w:val="12"/>
        </w:numPr>
        <w:ind w:left="567" w:hanging="567"/>
        <w:contextualSpacing/>
        <w:rPr>
          <w:rFonts w:eastAsia="Calibri"/>
          <w:sz w:val="22"/>
          <w:szCs w:val="22"/>
          <w:lang w:val="lt-LT" w:eastAsia="lt-LT"/>
        </w:rPr>
      </w:pPr>
      <w:r>
        <w:rPr>
          <w:rFonts w:eastAsia="Calibri"/>
          <w:sz w:val="22"/>
          <w:szCs w:val="22"/>
          <w:lang w:val="lt-LT" w:eastAsia="lt-LT"/>
        </w:rPr>
        <w:t xml:space="preserve">Daugiaformė </w:t>
      </w:r>
      <w:proofErr w:type="spellStart"/>
      <w:r>
        <w:rPr>
          <w:rFonts w:eastAsia="Calibri"/>
          <w:sz w:val="22"/>
          <w:szCs w:val="22"/>
          <w:lang w:val="lt-LT" w:eastAsia="lt-LT"/>
        </w:rPr>
        <w:t>eritema</w:t>
      </w:r>
      <w:proofErr w:type="spellEnd"/>
      <w:r>
        <w:rPr>
          <w:rFonts w:eastAsia="Calibri"/>
          <w:sz w:val="22"/>
          <w:szCs w:val="22"/>
          <w:lang w:val="lt-LT" w:eastAsia="lt-LT"/>
        </w:rPr>
        <w:t>..</w:t>
      </w:r>
    </w:p>
    <w:p w:rsidR="000C1F51" w:rsidRDefault="000C1F51" w:rsidP="000C1F51">
      <w:pPr>
        <w:widowControl w:val="0"/>
        <w:numPr>
          <w:ilvl w:val="0"/>
          <w:numId w:val="12"/>
        </w:numPr>
        <w:ind w:left="567" w:hanging="567"/>
        <w:contextualSpacing/>
        <w:rPr>
          <w:rFonts w:eastAsia="Calibri"/>
          <w:sz w:val="22"/>
          <w:szCs w:val="22"/>
          <w:lang w:val="lt-LT" w:eastAsia="lt-LT"/>
        </w:rPr>
      </w:pPr>
      <w:r>
        <w:rPr>
          <w:rFonts w:eastAsia="Calibri"/>
          <w:sz w:val="22"/>
          <w:szCs w:val="22"/>
          <w:lang w:val="lt-LT" w:eastAsia="lt-LT"/>
        </w:rPr>
        <w:t>Raumenų silpnumas.</w:t>
      </w:r>
    </w:p>
    <w:p w:rsidR="000C1F51" w:rsidRDefault="000C1F51" w:rsidP="000C1F51">
      <w:pPr>
        <w:widowControl w:val="0"/>
        <w:numPr>
          <w:ilvl w:val="0"/>
          <w:numId w:val="12"/>
        </w:numPr>
        <w:ind w:left="567" w:hanging="567"/>
        <w:contextualSpacing/>
        <w:rPr>
          <w:rFonts w:eastAsia="Calibri"/>
          <w:sz w:val="22"/>
          <w:szCs w:val="22"/>
          <w:lang w:val="lt-LT" w:eastAsia="lt-LT"/>
        </w:rPr>
      </w:pPr>
      <w:r>
        <w:rPr>
          <w:rFonts w:eastAsia="Calibri"/>
          <w:sz w:val="22"/>
          <w:szCs w:val="22"/>
          <w:lang w:val="lt-LT" w:eastAsia="lt-LT"/>
        </w:rPr>
        <w:t>Krūtų padidėjimas vyrams.</w:t>
      </w:r>
    </w:p>
    <w:p w:rsidR="000C1F51" w:rsidRDefault="000C1F51" w:rsidP="000C1F51">
      <w:pPr>
        <w:widowControl w:val="0"/>
        <w:contextualSpacing/>
        <w:rPr>
          <w:rFonts w:eastAsia="Calibri"/>
          <w:sz w:val="22"/>
          <w:szCs w:val="22"/>
          <w:lang w:val="lt-LT" w:eastAsia="lt-LT"/>
        </w:rPr>
      </w:pPr>
    </w:p>
    <w:p w:rsidR="000C1F51" w:rsidRDefault="000C1F51" w:rsidP="000C1F51">
      <w:pPr>
        <w:widowControl w:val="0"/>
        <w:contextualSpacing/>
        <w:rPr>
          <w:rFonts w:eastAsia="Calibri"/>
          <w:b/>
          <w:sz w:val="22"/>
          <w:szCs w:val="22"/>
          <w:lang w:val="lt-LT" w:eastAsia="lt-LT"/>
        </w:rPr>
      </w:pPr>
      <w:r>
        <w:rPr>
          <w:rFonts w:eastAsia="Calibri"/>
          <w:b/>
          <w:sz w:val="22"/>
          <w:szCs w:val="22"/>
          <w:lang w:val="lt-LT" w:eastAsia="lt-LT"/>
        </w:rPr>
        <w:t>Šalutinio poveikio reiškiniai, kurių dažnis nežinomas (negali būti apskaičiuotas pagal turimus duomenis):</w:t>
      </w:r>
    </w:p>
    <w:p w:rsidR="000C1F51" w:rsidRDefault="000C1F51" w:rsidP="000C1F51">
      <w:pPr>
        <w:widowControl w:val="0"/>
        <w:numPr>
          <w:ilvl w:val="0"/>
          <w:numId w:val="12"/>
        </w:numPr>
        <w:ind w:left="567" w:hanging="567"/>
        <w:rPr>
          <w:rFonts w:eastAsia="Calibri"/>
          <w:color w:val="000000"/>
          <w:sz w:val="22"/>
          <w:szCs w:val="22"/>
          <w:lang w:val="lt-LT" w:eastAsia="lt-LT"/>
        </w:rPr>
      </w:pPr>
      <w:r>
        <w:rPr>
          <w:rFonts w:eastAsia="Calibri"/>
          <w:color w:val="000000"/>
          <w:sz w:val="22"/>
          <w:szCs w:val="22"/>
          <w:lang w:val="lt-LT" w:eastAsia="lt-LT"/>
        </w:rPr>
        <w:t xml:space="preserve">Sumažėjęs magnio kiekis kraujyje; Jei vartojate </w:t>
      </w: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daugiau nei 3 mėnesius, galimas magnio kiekio sumažėjimas kraujyje. Magnio kiekio sumažėjimas pasireiškia nuovargiu, nevalingais raumenų </w:t>
      </w:r>
      <w:proofErr w:type="spellStart"/>
      <w:r>
        <w:rPr>
          <w:rFonts w:eastAsia="Calibri"/>
          <w:color w:val="000000"/>
          <w:sz w:val="22"/>
          <w:szCs w:val="22"/>
          <w:lang w:val="lt-LT" w:eastAsia="lt-LT"/>
        </w:rPr>
        <w:t>susitraukimais</w:t>
      </w:r>
      <w:proofErr w:type="spellEnd"/>
      <w:r>
        <w:rPr>
          <w:rFonts w:eastAsia="Calibri"/>
          <w:color w:val="000000"/>
          <w:sz w:val="22"/>
          <w:szCs w:val="22"/>
          <w:lang w:val="lt-LT" w:eastAsia="lt-LT"/>
        </w:rPr>
        <w:t>, dezorientacija, konvulsijomis, svaiguliu,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rsidR="000C1F51" w:rsidRDefault="000C1F51" w:rsidP="000C1F51">
      <w:pPr>
        <w:widowControl w:val="0"/>
        <w:numPr>
          <w:ilvl w:val="0"/>
          <w:numId w:val="12"/>
        </w:numPr>
        <w:ind w:left="567" w:hanging="567"/>
        <w:rPr>
          <w:rFonts w:eastAsia="Calibri"/>
          <w:color w:val="000000"/>
          <w:lang w:val="lt-LT" w:eastAsia="lt-LT"/>
        </w:rPr>
      </w:pPr>
      <w:r>
        <w:rPr>
          <w:rFonts w:eastAsia="Calibri"/>
          <w:color w:val="000000"/>
          <w:sz w:val="22"/>
          <w:szCs w:val="22"/>
          <w:lang w:val="lt-LT" w:eastAsia="lt-LT"/>
        </w:rPr>
        <w:t>Žarnų uždegimas (sukeliantis viduriavimą).</w:t>
      </w:r>
    </w:p>
    <w:p w:rsidR="000C1F51" w:rsidRDefault="000C1F51" w:rsidP="000C1F51">
      <w:pPr>
        <w:widowControl w:val="0"/>
        <w:numPr>
          <w:ilvl w:val="0"/>
          <w:numId w:val="12"/>
        </w:numPr>
        <w:ind w:left="567" w:hanging="567"/>
        <w:rPr>
          <w:rFonts w:eastAsia="Calibri"/>
          <w:color w:val="000000"/>
          <w:sz w:val="22"/>
          <w:szCs w:val="22"/>
          <w:lang w:val="lt-LT" w:eastAsia="lt-LT"/>
        </w:rPr>
      </w:pPr>
      <w:r>
        <w:rPr>
          <w:rFonts w:eastAsia="Calibri"/>
          <w:color w:val="000000"/>
          <w:sz w:val="22"/>
          <w:szCs w:val="22"/>
          <w:lang w:val="lt-LT" w:eastAsia="lt-LT"/>
        </w:rPr>
        <w:t>Išbėrimas, galintis pasireikšti kartu su sąnarių skausmu.</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Labai retais atvejais </w:t>
      </w:r>
      <w:proofErr w:type="spellStart"/>
      <w:r>
        <w:rPr>
          <w:rFonts w:eastAsia="Calibri"/>
          <w:sz w:val="22"/>
          <w:szCs w:val="22"/>
          <w:lang w:val="lt-LT" w:eastAsia="lt-LT"/>
        </w:rPr>
        <w:t>Ultop</w:t>
      </w:r>
      <w:proofErr w:type="spellEnd"/>
      <w:r>
        <w:rPr>
          <w:rFonts w:eastAsia="Calibri"/>
          <w:sz w:val="22"/>
          <w:szCs w:val="22"/>
          <w:lang w:val="lt-LT" w:eastAsia="lt-LT"/>
        </w:rPr>
        <w:t xml:space="preserve"> gali pažeisti baltąsias kraujo ląsteles ir </w:t>
      </w:r>
      <w:proofErr w:type="spellStart"/>
      <w:r>
        <w:rPr>
          <w:rFonts w:eastAsia="Calibri"/>
          <w:sz w:val="22"/>
          <w:szCs w:val="22"/>
          <w:lang w:val="lt-LT" w:eastAsia="lt-LT"/>
        </w:rPr>
        <w:t>susilpninti</w:t>
      </w:r>
      <w:proofErr w:type="spellEnd"/>
      <w:r>
        <w:rPr>
          <w:rFonts w:eastAsia="Calibri"/>
          <w:sz w:val="22"/>
          <w:szCs w:val="22"/>
          <w:lang w:val="lt-LT" w:eastAsia="lt-LT"/>
        </w:rPr>
        <w:t xml:space="preserve"> imuninę sistemą. Jeigu pasireiškia infekcija, kurios simptomai yra karščiavimas </w:t>
      </w:r>
      <w:r w:rsidRPr="00FB56B4">
        <w:rPr>
          <w:rFonts w:eastAsia="Calibri"/>
          <w:sz w:val="22"/>
          <w:szCs w:val="22"/>
          <w:lang w:val="lt-LT" w:eastAsia="lt-LT"/>
        </w:rPr>
        <w:t xml:space="preserve">ir </w:t>
      </w:r>
      <w:r w:rsidRPr="00433BAC">
        <w:rPr>
          <w:rFonts w:eastAsia="Calibri"/>
          <w:sz w:val="22"/>
          <w:szCs w:val="22"/>
          <w:lang w:val="lt-LT" w:eastAsia="lt-LT"/>
        </w:rPr>
        <w:t>labai</w:t>
      </w:r>
      <w:r>
        <w:rPr>
          <w:rFonts w:eastAsia="Calibri"/>
          <w:sz w:val="22"/>
          <w:szCs w:val="22"/>
          <w:lang w:val="lt-LT" w:eastAsia="lt-LT"/>
        </w:rPr>
        <w:t xml:space="preserve"> pablogėjusi bendra būklė arba karščiavimas ir lokalios infekcijos simptomai (pvz., kaklo, gerklės ar burnos ertmės skausmas arba pasunkėjęs </w:t>
      </w:r>
      <w:proofErr w:type="spellStart"/>
      <w:r>
        <w:rPr>
          <w:rFonts w:eastAsia="Calibri"/>
          <w:sz w:val="22"/>
          <w:szCs w:val="22"/>
          <w:lang w:val="lt-LT" w:eastAsia="lt-LT"/>
        </w:rPr>
        <w:t>šlapinimasis</w:t>
      </w:r>
      <w:proofErr w:type="spellEnd"/>
      <w:r>
        <w:rPr>
          <w:rFonts w:eastAsia="Calibri"/>
          <w:sz w:val="22"/>
          <w:szCs w:val="22"/>
          <w:lang w:val="lt-LT" w:eastAsia="lt-LT"/>
        </w:rPr>
        <w:t xml:space="preserve">), būtina kiek įmanoma greičiau pasikonsultuoti su gydytoju, kadangi tokiu atveju reikia atlikti kraujo tyrimą ir įsitikinti, ar neišnyko baltosios kraujo ląstelės (ar nėra </w:t>
      </w:r>
      <w:proofErr w:type="spellStart"/>
      <w:r>
        <w:rPr>
          <w:rFonts w:eastAsia="Calibri"/>
          <w:sz w:val="22"/>
          <w:szCs w:val="22"/>
          <w:lang w:val="lt-LT" w:eastAsia="lt-LT"/>
        </w:rPr>
        <w:t>agranulocitozės</w:t>
      </w:r>
      <w:proofErr w:type="spellEnd"/>
      <w:r>
        <w:rPr>
          <w:rFonts w:eastAsia="Calibri"/>
          <w:sz w:val="22"/>
          <w:szCs w:val="22"/>
          <w:lang w:val="lt-LT" w:eastAsia="lt-LT"/>
        </w:rPr>
        <w:t>). Nepamirškite gydytojui pasakyti, kad vartojate šį vaistą.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b/>
          <w:sz w:val="22"/>
          <w:szCs w:val="22"/>
          <w:lang w:val="lt-LT" w:eastAsia="lt-LT"/>
        </w:rPr>
      </w:pPr>
      <w:r>
        <w:rPr>
          <w:rFonts w:eastAsia="Calibri"/>
          <w:b/>
          <w:noProof/>
          <w:sz w:val="22"/>
          <w:szCs w:val="22"/>
          <w:lang w:val="lt-LT" w:eastAsia="lt-LT"/>
        </w:rPr>
        <w:t>Pranešimas apie šalutinį poveikį</w:t>
      </w:r>
    </w:p>
    <w:p w:rsidR="000C1F51" w:rsidRDefault="000C1F51" w:rsidP="000C1F51">
      <w:pPr>
        <w:tabs>
          <w:tab w:val="left" w:pos="567"/>
        </w:tabs>
        <w:ind w:right="-29"/>
        <w:rPr>
          <w:noProof/>
          <w:snapToGrid w:val="0"/>
          <w:sz w:val="22"/>
        </w:rPr>
      </w:pPr>
      <w:r>
        <w:rPr>
          <w:rFonts w:eastAsia="Calibri"/>
          <w:noProof/>
          <w:sz w:val="22"/>
          <w:szCs w:val="22"/>
          <w:lang w:val="lt-LT" w:eastAsia="lt-LT"/>
        </w:rPr>
        <w:t xml:space="preserve">Jeigu pasireiškė šalutinis poveikis, įskaitant šiame lapelyje nenurodytą, pasakykite gydytojui arba vaistininkui arba </w:t>
      </w:r>
      <w:r>
        <w:rPr>
          <w:rFonts w:eastAsia="Calibri"/>
          <w:sz w:val="22"/>
          <w:szCs w:val="22"/>
          <w:lang w:val="lt-LT" w:eastAsia="lt-LT"/>
        </w:rPr>
        <w:t>slaugytojui.</w:t>
      </w:r>
      <w:r>
        <w:rPr>
          <w:rFonts w:eastAsia="Calibri"/>
          <w:noProof/>
          <w:sz w:val="22"/>
          <w:szCs w:val="22"/>
          <w:lang w:val="lt-LT" w:eastAsia="lt-LT"/>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tabs>
          <w:tab w:val="left" w:pos="567"/>
        </w:tabs>
        <w:ind w:left="567" w:hanging="567"/>
        <w:outlineLvl w:val="1"/>
        <w:rPr>
          <w:rFonts w:eastAsia="Calibri"/>
          <w:b/>
          <w:sz w:val="22"/>
          <w:szCs w:val="22"/>
          <w:lang w:val="lt-LT" w:eastAsia="en-US"/>
        </w:rPr>
      </w:pPr>
      <w:bookmarkStart w:id="10" w:name="_Toc129243143"/>
      <w:bookmarkStart w:id="11" w:name="_Toc129243268"/>
      <w:r>
        <w:rPr>
          <w:rFonts w:eastAsia="Calibri"/>
          <w:b/>
          <w:sz w:val="22"/>
          <w:szCs w:val="22"/>
          <w:lang w:val="lt-LT" w:eastAsia="en-US"/>
        </w:rPr>
        <w:t>5.</w:t>
      </w:r>
      <w:r>
        <w:rPr>
          <w:rFonts w:eastAsia="Calibri"/>
          <w:b/>
          <w:sz w:val="22"/>
          <w:szCs w:val="22"/>
          <w:lang w:val="lt-LT" w:eastAsia="en-US"/>
        </w:rPr>
        <w:tab/>
        <w:t xml:space="preserve">Kaip laikyti </w:t>
      </w:r>
      <w:bookmarkEnd w:id="10"/>
      <w:bookmarkEnd w:id="11"/>
      <w:proofErr w:type="spellStart"/>
      <w:r>
        <w:rPr>
          <w:rFonts w:eastAsia="Calibri"/>
          <w:b/>
          <w:sz w:val="22"/>
          <w:szCs w:val="22"/>
          <w:lang w:val="lt-LT" w:eastAsia="en-US"/>
        </w:rPr>
        <w:t>Ultop</w:t>
      </w:r>
      <w:proofErr w:type="spellEnd"/>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Šį vaistą laikykite vaikams nepastebimoje ir nepasiekiamoje vietoje.</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r>
        <w:rPr>
          <w:rFonts w:eastAsia="Calibri"/>
          <w:color w:val="000000"/>
          <w:sz w:val="22"/>
          <w:szCs w:val="22"/>
          <w:lang w:val="lt-LT" w:eastAsia="lt-LT"/>
        </w:rPr>
        <w:t>Ant etiketės, lizdinės plokštelės ir dėžutės po „Tinka iki“/„EXP“ nurodytam tinkamumo laikui pasibaigus, šio vaisto vartoti negalima. Vaistas tinkamas vartoti iki paskutinės nurodyto mėnesio dienos.</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 xml:space="preserve">Laikyti gamintojo pakuotėje, kad </w:t>
      </w:r>
      <w:r>
        <w:rPr>
          <w:sz w:val="22"/>
          <w:szCs w:val="22"/>
        </w:rPr>
        <w:t>vaistas</w:t>
      </w:r>
      <w:r>
        <w:rPr>
          <w:rFonts w:eastAsia="Calibri"/>
          <w:sz w:val="22"/>
          <w:szCs w:val="22"/>
          <w:lang w:val="lt-LT" w:eastAsia="lt-LT"/>
        </w:rPr>
        <w:t xml:space="preserve"> būtų apsaugotas nuo drėgmės. Laikyti ne aukštesnėje kaip 25 </w:t>
      </w:r>
      <w:r>
        <w:rPr>
          <w:rFonts w:eastAsia="Calibri"/>
          <w:sz w:val="22"/>
          <w:szCs w:val="22"/>
          <w:lang w:val="lt-LT" w:eastAsia="lt-LT"/>
        </w:rPr>
        <w:sym w:font="Symbol" w:char="F0B0"/>
      </w:r>
      <w:r>
        <w:rPr>
          <w:rFonts w:eastAsia="Calibri"/>
          <w:sz w:val="22"/>
          <w:szCs w:val="22"/>
          <w:lang w:val="lt-LT" w:eastAsia="lt-LT"/>
        </w:rPr>
        <w:t>C temperatūroje.</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r>
        <w:rPr>
          <w:rFonts w:eastAsia="Calibri"/>
          <w:color w:val="000000"/>
          <w:sz w:val="22"/>
          <w:szCs w:val="22"/>
          <w:lang w:val="lt-LT" w:eastAsia="lt-LT"/>
        </w:rPr>
        <w:t>Vaistų negalima išmesti į kanalizaciją arba su buitinėmis atliekomis. Kaip išmesti nereikalingus vaistus, klauskite vaistininko. Šios priemonės padės apsaugoti aplinką.</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sz w:val="22"/>
          <w:szCs w:val="22"/>
          <w:lang w:val="lt-LT" w:eastAsia="lt-LT"/>
        </w:rPr>
      </w:pPr>
    </w:p>
    <w:p w:rsidR="000C1F51" w:rsidRDefault="000C1F51" w:rsidP="000C1F51">
      <w:pPr>
        <w:widowControl w:val="0"/>
        <w:tabs>
          <w:tab w:val="left" w:pos="567"/>
        </w:tabs>
        <w:ind w:left="567" w:hanging="567"/>
        <w:outlineLvl w:val="1"/>
        <w:rPr>
          <w:rFonts w:eastAsia="Calibri"/>
          <w:b/>
          <w:sz w:val="22"/>
          <w:szCs w:val="22"/>
          <w:lang w:val="lt-LT" w:eastAsia="en-US"/>
        </w:rPr>
      </w:pPr>
      <w:bookmarkStart w:id="12" w:name="_Toc129243144"/>
      <w:bookmarkStart w:id="13" w:name="_Toc129243269"/>
      <w:r>
        <w:rPr>
          <w:rFonts w:eastAsia="Calibri"/>
          <w:b/>
          <w:sz w:val="22"/>
          <w:szCs w:val="22"/>
          <w:lang w:val="lt-LT" w:eastAsia="en-US"/>
        </w:rPr>
        <w:t>6.</w:t>
      </w:r>
      <w:r>
        <w:rPr>
          <w:rFonts w:eastAsia="Calibri"/>
          <w:b/>
          <w:sz w:val="22"/>
          <w:szCs w:val="22"/>
          <w:lang w:val="lt-LT" w:eastAsia="en-US"/>
        </w:rPr>
        <w:tab/>
        <w:t>Pakuotės turinys ir kita informacija</w:t>
      </w:r>
      <w:bookmarkEnd w:id="12"/>
      <w:bookmarkEnd w:id="13"/>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b/>
          <w:bCs/>
          <w:sz w:val="22"/>
          <w:szCs w:val="22"/>
          <w:lang w:val="lt-LT" w:eastAsia="en-US"/>
        </w:rPr>
      </w:pPr>
      <w:proofErr w:type="spellStart"/>
      <w:r>
        <w:rPr>
          <w:rFonts w:eastAsia="Calibri"/>
          <w:b/>
          <w:color w:val="000000"/>
          <w:sz w:val="22"/>
          <w:szCs w:val="22"/>
          <w:lang w:val="lt-LT" w:eastAsia="en-US"/>
        </w:rPr>
        <w:t>Ultop</w:t>
      </w:r>
      <w:proofErr w:type="spellEnd"/>
      <w:r>
        <w:rPr>
          <w:rFonts w:eastAsia="Calibri"/>
          <w:b/>
          <w:bCs/>
          <w:sz w:val="22"/>
          <w:szCs w:val="22"/>
          <w:lang w:val="lt-LT" w:eastAsia="en-US"/>
        </w:rPr>
        <w:t xml:space="preserve"> sudėtis</w:t>
      </w:r>
    </w:p>
    <w:p w:rsidR="000C1F51" w:rsidRDefault="000C1F51" w:rsidP="000C1F51">
      <w:pPr>
        <w:widowControl w:val="0"/>
        <w:numPr>
          <w:ilvl w:val="0"/>
          <w:numId w:val="13"/>
        </w:numPr>
        <w:ind w:left="567" w:hanging="567"/>
        <w:rPr>
          <w:rFonts w:eastAsia="Calibri"/>
          <w:color w:val="000000"/>
          <w:sz w:val="22"/>
          <w:szCs w:val="22"/>
          <w:lang w:val="lt-LT" w:eastAsia="lt-LT"/>
        </w:rPr>
      </w:pPr>
      <w:r>
        <w:rPr>
          <w:rFonts w:eastAsia="Calibri"/>
          <w:color w:val="000000"/>
          <w:sz w:val="22"/>
          <w:szCs w:val="22"/>
          <w:lang w:val="lt-LT" w:eastAsia="lt-LT"/>
        </w:rPr>
        <w:t xml:space="preserve">Veiklioji medžiaga yra </w:t>
      </w:r>
      <w:proofErr w:type="spellStart"/>
      <w:r>
        <w:rPr>
          <w:rFonts w:eastAsia="Calibri"/>
          <w:color w:val="000000"/>
          <w:sz w:val="22"/>
          <w:szCs w:val="22"/>
          <w:lang w:val="lt-LT" w:eastAsia="lt-LT"/>
        </w:rPr>
        <w:t>omeprazolas</w:t>
      </w:r>
      <w:proofErr w:type="spellEnd"/>
      <w:r>
        <w:rPr>
          <w:rFonts w:eastAsia="Calibri"/>
          <w:color w:val="000000"/>
          <w:sz w:val="22"/>
          <w:szCs w:val="22"/>
          <w:lang w:val="lt-LT" w:eastAsia="lt-LT"/>
        </w:rPr>
        <w:t xml:space="preserve">. Vienoje kapsulėje yra 20 mg </w:t>
      </w:r>
      <w:proofErr w:type="spellStart"/>
      <w:r>
        <w:rPr>
          <w:rFonts w:eastAsia="Calibri"/>
          <w:color w:val="000000"/>
          <w:sz w:val="22"/>
          <w:szCs w:val="22"/>
          <w:lang w:val="lt-LT" w:eastAsia="lt-LT"/>
        </w:rPr>
        <w:t>omeprazolo</w:t>
      </w:r>
      <w:proofErr w:type="spellEnd"/>
      <w:r>
        <w:rPr>
          <w:rFonts w:eastAsia="Calibri"/>
          <w:color w:val="000000"/>
          <w:sz w:val="22"/>
          <w:szCs w:val="22"/>
          <w:lang w:val="lt-LT" w:eastAsia="lt-LT"/>
        </w:rPr>
        <w:t>.</w:t>
      </w:r>
    </w:p>
    <w:p w:rsidR="000C1F51" w:rsidRDefault="000C1F51" w:rsidP="000C1F51">
      <w:pPr>
        <w:widowControl w:val="0"/>
        <w:numPr>
          <w:ilvl w:val="0"/>
          <w:numId w:val="13"/>
        </w:numPr>
        <w:ind w:left="567" w:hanging="567"/>
        <w:rPr>
          <w:rFonts w:eastAsia="Calibri"/>
          <w:color w:val="000000"/>
          <w:sz w:val="22"/>
          <w:szCs w:val="22"/>
          <w:lang w:val="lt-LT" w:eastAsia="lt-LT"/>
        </w:rPr>
      </w:pPr>
      <w:r>
        <w:rPr>
          <w:rFonts w:eastAsia="Calibri"/>
          <w:color w:val="000000"/>
          <w:sz w:val="22"/>
          <w:szCs w:val="22"/>
          <w:lang w:val="lt-LT" w:eastAsia="lt-LT"/>
        </w:rPr>
        <w:t xml:space="preserve">Pagalbinės medžiagos. Kapsulės turinys: cukriniai branduoliai (sacharozė, kukurūzų krakmolas), </w:t>
      </w:r>
      <w:proofErr w:type="spellStart"/>
      <w:r>
        <w:rPr>
          <w:rFonts w:eastAsia="Calibri"/>
          <w:color w:val="000000"/>
          <w:sz w:val="22"/>
          <w:szCs w:val="22"/>
          <w:lang w:val="lt-LT" w:eastAsia="lt-LT"/>
        </w:rPr>
        <w:t>hidroksipropilceliuliozė</w:t>
      </w:r>
      <w:proofErr w:type="spellEnd"/>
      <w:r>
        <w:rPr>
          <w:rFonts w:eastAsia="Calibri"/>
          <w:color w:val="000000"/>
          <w:sz w:val="22"/>
          <w:szCs w:val="22"/>
          <w:lang w:val="lt-LT" w:eastAsia="lt-LT"/>
        </w:rPr>
        <w:t xml:space="preserve">, sunkusis magnio </w:t>
      </w:r>
      <w:proofErr w:type="spellStart"/>
      <w:r>
        <w:rPr>
          <w:rFonts w:eastAsia="Calibri"/>
          <w:color w:val="000000"/>
          <w:sz w:val="22"/>
          <w:szCs w:val="22"/>
          <w:lang w:val="lt-LT" w:eastAsia="lt-LT"/>
        </w:rPr>
        <w:t>subkarbonatas</w:t>
      </w:r>
      <w:proofErr w:type="spellEnd"/>
      <w:r>
        <w:rPr>
          <w:rFonts w:eastAsia="Calibri"/>
          <w:color w:val="000000"/>
          <w:sz w:val="22"/>
          <w:szCs w:val="22"/>
          <w:lang w:val="lt-LT" w:eastAsia="lt-LT"/>
        </w:rPr>
        <w:t xml:space="preserve">, natrio </w:t>
      </w:r>
      <w:proofErr w:type="spellStart"/>
      <w:r>
        <w:rPr>
          <w:rFonts w:eastAsia="Calibri"/>
          <w:color w:val="000000"/>
          <w:sz w:val="22"/>
          <w:szCs w:val="22"/>
          <w:lang w:val="lt-LT" w:eastAsia="lt-LT"/>
        </w:rPr>
        <w:t>laurilsulfatas</w:t>
      </w:r>
      <w:proofErr w:type="spellEnd"/>
      <w:r>
        <w:rPr>
          <w:rFonts w:eastAsia="Calibri"/>
          <w:color w:val="000000"/>
          <w:sz w:val="22"/>
          <w:szCs w:val="22"/>
          <w:lang w:val="lt-LT" w:eastAsia="lt-LT"/>
        </w:rPr>
        <w:t xml:space="preserve">, </w:t>
      </w:r>
      <w:proofErr w:type="spellStart"/>
      <w:r>
        <w:rPr>
          <w:rFonts w:eastAsia="Calibri"/>
          <w:color w:val="000000"/>
          <w:sz w:val="22"/>
          <w:szCs w:val="22"/>
          <w:lang w:val="lt-LT" w:eastAsia="lt-LT"/>
        </w:rPr>
        <w:t>metakrilo</w:t>
      </w:r>
      <w:proofErr w:type="spellEnd"/>
      <w:r>
        <w:rPr>
          <w:rFonts w:eastAsia="Calibri"/>
          <w:color w:val="000000"/>
          <w:sz w:val="22"/>
          <w:szCs w:val="22"/>
          <w:lang w:val="lt-LT" w:eastAsia="lt-LT"/>
        </w:rPr>
        <w:t xml:space="preserve"> rūgšties ir </w:t>
      </w:r>
      <w:proofErr w:type="spellStart"/>
      <w:r>
        <w:rPr>
          <w:rFonts w:eastAsia="Calibri"/>
          <w:color w:val="000000"/>
          <w:sz w:val="22"/>
          <w:szCs w:val="22"/>
          <w:lang w:val="lt-LT" w:eastAsia="lt-LT"/>
        </w:rPr>
        <w:t>etilakrilato</w:t>
      </w:r>
      <w:proofErr w:type="spellEnd"/>
      <w:r>
        <w:rPr>
          <w:rFonts w:eastAsia="Calibri"/>
          <w:color w:val="000000"/>
          <w:sz w:val="22"/>
          <w:szCs w:val="22"/>
          <w:lang w:val="lt-LT" w:eastAsia="lt-LT"/>
        </w:rPr>
        <w:t xml:space="preserve"> </w:t>
      </w:r>
      <w:proofErr w:type="spellStart"/>
      <w:r>
        <w:rPr>
          <w:rFonts w:eastAsia="Calibri"/>
          <w:color w:val="000000"/>
          <w:sz w:val="22"/>
          <w:szCs w:val="22"/>
          <w:lang w:val="lt-LT" w:eastAsia="lt-LT"/>
        </w:rPr>
        <w:t>kopolimeras</w:t>
      </w:r>
      <w:proofErr w:type="spellEnd"/>
      <w:r>
        <w:rPr>
          <w:rFonts w:eastAsia="Calibri"/>
          <w:color w:val="000000"/>
          <w:sz w:val="22"/>
          <w:szCs w:val="22"/>
          <w:lang w:val="lt-LT" w:eastAsia="lt-LT"/>
        </w:rPr>
        <w:t xml:space="preserve"> 1:1, talkas, </w:t>
      </w:r>
      <w:proofErr w:type="spellStart"/>
      <w:r>
        <w:rPr>
          <w:rFonts w:eastAsia="Calibri"/>
          <w:color w:val="000000"/>
          <w:sz w:val="22"/>
          <w:szCs w:val="22"/>
          <w:lang w:val="lt-LT" w:eastAsia="lt-LT"/>
        </w:rPr>
        <w:t>makrogolis</w:t>
      </w:r>
      <w:proofErr w:type="spellEnd"/>
      <w:r>
        <w:rPr>
          <w:rFonts w:eastAsia="Calibri"/>
          <w:color w:val="000000"/>
          <w:sz w:val="22"/>
          <w:szCs w:val="22"/>
          <w:lang w:val="lt-LT" w:eastAsia="lt-LT"/>
        </w:rPr>
        <w:t xml:space="preserve"> 6000, titano dioksidas (E171). Kapsulės apvalkalo medžiagos yra titano dioksidas (E171), raudonasis geležies oksidas (E172) ir želatina. Žr. 2 skyrių „</w:t>
      </w: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sudėtyje yra sacharozės ir natrio“.</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b/>
          <w:bCs/>
          <w:sz w:val="22"/>
          <w:szCs w:val="22"/>
          <w:lang w:val="lt-LT" w:eastAsia="en-US"/>
        </w:rPr>
      </w:pPr>
      <w:proofErr w:type="spellStart"/>
      <w:r>
        <w:rPr>
          <w:rFonts w:eastAsia="Calibri"/>
          <w:b/>
          <w:color w:val="000000"/>
          <w:sz w:val="22"/>
          <w:szCs w:val="22"/>
          <w:lang w:val="lt-LT" w:eastAsia="en-US"/>
        </w:rPr>
        <w:t>Ultop</w:t>
      </w:r>
      <w:proofErr w:type="spellEnd"/>
      <w:r>
        <w:rPr>
          <w:rFonts w:eastAsia="Calibri"/>
          <w:b/>
          <w:bCs/>
          <w:sz w:val="22"/>
          <w:szCs w:val="22"/>
          <w:lang w:val="lt-LT" w:eastAsia="en-US"/>
        </w:rPr>
        <w:t xml:space="preserve"> išvaizda ir kiekis pakuotėje</w:t>
      </w:r>
    </w:p>
    <w:p w:rsidR="000C1F51" w:rsidRDefault="000C1F51" w:rsidP="000C1F51">
      <w:pPr>
        <w:widowControl w:val="0"/>
        <w:numPr>
          <w:ilvl w:val="12"/>
          <w:numId w:val="0"/>
        </w:numPr>
        <w:rPr>
          <w:rFonts w:eastAsia="Calibri"/>
          <w:bCs/>
          <w:color w:val="000000"/>
          <w:sz w:val="22"/>
          <w:szCs w:val="22"/>
          <w:lang w:val="lt-LT" w:eastAsia="lt-LT"/>
        </w:rPr>
      </w:pPr>
      <w:r>
        <w:rPr>
          <w:rFonts w:eastAsia="Calibri"/>
          <w:bCs/>
          <w:color w:val="000000"/>
          <w:sz w:val="22"/>
          <w:szCs w:val="22"/>
          <w:lang w:val="lt-LT" w:eastAsia="lt-LT"/>
        </w:rPr>
        <w:t>Kapsulė yra dvispalvė: korpusas šviesiai rožinis, dangtelis rusvai rožinis. Kapsulėse yra baltų, gelsvų ar rusvų granulių.</w:t>
      </w:r>
    </w:p>
    <w:p w:rsidR="000C1F51" w:rsidRDefault="000C1F51" w:rsidP="000C1F51">
      <w:pPr>
        <w:widowControl w:val="0"/>
        <w:rPr>
          <w:rFonts w:eastAsia="Calibri"/>
          <w:i/>
          <w:sz w:val="22"/>
          <w:szCs w:val="22"/>
          <w:lang w:val="lt-LT" w:eastAsia="lt-LT"/>
        </w:rPr>
      </w:pPr>
    </w:p>
    <w:p w:rsidR="000C1F51" w:rsidRDefault="000C1F51" w:rsidP="000C1F51">
      <w:pPr>
        <w:widowControl w:val="0"/>
        <w:rPr>
          <w:rFonts w:eastAsia="Calibri"/>
          <w:sz w:val="22"/>
          <w:szCs w:val="22"/>
          <w:lang w:val="lt-LT" w:eastAsia="lt-LT"/>
        </w:rPr>
      </w:pPr>
      <w:r>
        <w:rPr>
          <w:rFonts w:eastAsia="Calibri"/>
          <w:sz w:val="22"/>
          <w:szCs w:val="22"/>
          <w:lang w:val="lt-LT" w:eastAsia="lt-LT"/>
        </w:rPr>
        <w:t>Pakuotės</w:t>
      </w:r>
    </w:p>
    <w:p w:rsidR="000C1F51" w:rsidRDefault="000C1F51" w:rsidP="000C1F51">
      <w:pPr>
        <w:widowControl w:val="0"/>
        <w:rPr>
          <w:rFonts w:eastAsia="Calibri"/>
          <w:i/>
          <w:sz w:val="22"/>
          <w:szCs w:val="22"/>
          <w:lang w:val="lt-LT" w:eastAsia="lt-LT"/>
        </w:rPr>
      </w:pPr>
      <w:r>
        <w:rPr>
          <w:rFonts w:eastAsia="Calibri"/>
          <w:i/>
          <w:sz w:val="22"/>
          <w:szCs w:val="22"/>
          <w:lang w:val="lt-LT" w:eastAsia="lt-LT"/>
        </w:rPr>
        <w:t>Lizdinės plokštelės</w:t>
      </w:r>
    </w:p>
    <w:p w:rsidR="000C1F51" w:rsidRDefault="000C1F51" w:rsidP="000C1F51">
      <w:pPr>
        <w:widowControl w:val="0"/>
        <w:rPr>
          <w:rFonts w:eastAsia="Calibri"/>
          <w:color w:val="000000"/>
          <w:sz w:val="22"/>
          <w:szCs w:val="22"/>
          <w:lang w:val="lt-LT" w:eastAsia="lt-LT"/>
        </w:rPr>
      </w:pPr>
      <w:r>
        <w:rPr>
          <w:rFonts w:eastAsia="Calibri"/>
          <w:color w:val="000000"/>
          <w:sz w:val="22"/>
          <w:szCs w:val="22"/>
          <w:lang w:val="lt-LT" w:eastAsia="lt-LT"/>
        </w:rPr>
        <w:t>Dėžutėje yra 7, 14, 28 arba 56 kapsulės</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i/>
          <w:sz w:val="22"/>
          <w:szCs w:val="22"/>
          <w:lang w:val="lt-LT" w:eastAsia="lt-LT"/>
        </w:rPr>
      </w:pPr>
      <w:r>
        <w:rPr>
          <w:rFonts w:eastAsia="Calibri"/>
          <w:i/>
          <w:sz w:val="22"/>
          <w:szCs w:val="22"/>
          <w:lang w:val="lt-LT" w:eastAsia="lt-LT"/>
        </w:rPr>
        <w:t xml:space="preserve">Polietileno </w:t>
      </w:r>
      <w:proofErr w:type="spellStart"/>
      <w:r>
        <w:rPr>
          <w:rFonts w:eastAsia="Calibri"/>
          <w:i/>
          <w:sz w:val="22"/>
          <w:szCs w:val="22"/>
          <w:lang w:val="lt-LT" w:eastAsia="lt-LT"/>
        </w:rPr>
        <w:t>talpyklė</w:t>
      </w:r>
      <w:proofErr w:type="spellEnd"/>
    </w:p>
    <w:p w:rsidR="000C1F51" w:rsidRDefault="000C1F51" w:rsidP="000C1F51">
      <w:pPr>
        <w:widowControl w:val="0"/>
        <w:rPr>
          <w:rFonts w:eastAsia="Calibri"/>
          <w:color w:val="000000"/>
          <w:sz w:val="22"/>
          <w:szCs w:val="22"/>
          <w:lang w:val="lt-LT" w:eastAsia="lt-LT"/>
        </w:rPr>
      </w:pPr>
      <w:r>
        <w:rPr>
          <w:rFonts w:eastAsia="Calibri"/>
          <w:color w:val="000000"/>
          <w:sz w:val="22"/>
          <w:szCs w:val="22"/>
          <w:lang w:val="lt-LT" w:eastAsia="lt-LT"/>
        </w:rPr>
        <w:t>Dėžutėje yra 7, 14 arba 28 kapsulės</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r>
        <w:rPr>
          <w:rFonts w:eastAsia="Calibri"/>
          <w:color w:val="000000"/>
          <w:sz w:val="22"/>
          <w:szCs w:val="22"/>
          <w:lang w:val="lt-LT" w:eastAsia="lt-LT"/>
        </w:rPr>
        <w:t>Gali būti tiekiamos ne visų dydžių pakuotės.</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b/>
          <w:bCs/>
          <w:sz w:val="22"/>
          <w:szCs w:val="22"/>
          <w:lang w:val="lt-LT" w:eastAsia="en-US"/>
        </w:rPr>
      </w:pPr>
      <w:r>
        <w:rPr>
          <w:rFonts w:eastAsia="Calibri"/>
          <w:b/>
          <w:bCs/>
          <w:sz w:val="22"/>
          <w:szCs w:val="22"/>
          <w:lang w:val="lt-LT" w:eastAsia="en-US"/>
        </w:rPr>
        <w:t>Registruotojas ir gamintojas</w:t>
      </w:r>
    </w:p>
    <w:p w:rsidR="000C1F51" w:rsidRDefault="000C1F51" w:rsidP="000C1F51">
      <w:pPr>
        <w:widowControl w:val="0"/>
        <w:jc w:val="both"/>
        <w:rPr>
          <w:rFonts w:eastAsia="Calibri"/>
          <w:sz w:val="22"/>
          <w:szCs w:val="22"/>
          <w:lang w:val="lt-LT" w:eastAsia="lt-LT"/>
        </w:rPr>
      </w:pPr>
      <w:r>
        <w:rPr>
          <w:rFonts w:eastAsia="Calibri"/>
          <w:sz w:val="22"/>
          <w:szCs w:val="22"/>
          <w:lang w:val="lt-LT" w:eastAsia="lt-LT"/>
        </w:rPr>
        <w:t xml:space="preserve">KRKA, </w:t>
      </w:r>
      <w:proofErr w:type="spellStart"/>
      <w:r>
        <w:rPr>
          <w:rFonts w:eastAsia="Calibri"/>
          <w:sz w:val="22"/>
          <w:szCs w:val="22"/>
          <w:lang w:val="lt-LT" w:eastAsia="lt-LT"/>
        </w:rPr>
        <w:t>d.d</w:t>
      </w:r>
      <w:proofErr w:type="spellEnd"/>
      <w:r>
        <w:rPr>
          <w:rFonts w:eastAsia="Calibri"/>
          <w:sz w:val="22"/>
          <w:szCs w:val="22"/>
          <w:lang w:val="lt-LT" w:eastAsia="lt-LT"/>
        </w:rPr>
        <w:t xml:space="preserve">., Novo mesto, </w:t>
      </w:r>
      <w:proofErr w:type="spellStart"/>
      <w:r>
        <w:rPr>
          <w:rFonts w:eastAsia="Calibri"/>
          <w:sz w:val="22"/>
          <w:szCs w:val="22"/>
          <w:lang w:val="lt-LT" w:eastAsia="lt-LT"/>
        </w:rPr>
        <w:t>Šmarješka</w:t>
      </w:r>
      <w:proofErr w:type="spellEnd"/>
      <w:r>
        <w:rPr>
          <w:rFonts w:eastAsia="Calibri"/>
          <w:sz w:val="22"/>
          <w:szCs w:val="22"/>
          <w:lang w:val="lt-LT" w:eastAsia="lt-LT"/>
        </w:rPr>
        <w:t xml:space="preserve"> </w:t>
      </w:r>
      <w:proofErr w:type="spellStart"/>
      <w:r>
        <w:rPr>
          <w:rFonts w:eastAsia="Calibri"/>
          <w:sz w:val="22"/>
          <w:szCs w:val="22"/>
          <w:lang w:val="lt-LT" w:eastAsia="lt-LT"/>
        </w:rPr>
        <w:t>cesta</w:t>
      </w:r>
      <w:proofErr w:type="spellEnd"/>
      <w:r>
        <w:rPr>
          <w:rFonts w:eastAsia="Calibri"/>
          <w:sz w:val="22"/>
          <w:szCs w:val="22"/>
          <w:lang w:val="lt-LT" w:eastAsia="lt-LT"/>
        </w:rPr>
        <w:t xml:space="preserve"> 6, 8501 Novo mesto, Slovėnija</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color w:val="000000"/>
          <w:sz w:val="22"/>
          <w:szCs w:val="22"/>
          <w:lang w:val="lt-LT" w:eastAsia="lt-LT"/>
        </w:rPr>
      </w:pPr>
      <w:r>
        <w:rPr>
          <w:rFonts w:eastAsia="Calibri"/>
          <w:color w:val="000000"/>
          <w:sz w:val="22"/>
          <w:szCs w:val="22"/>
          <w:lang w:val="lt-LT" w:eastAsia="lt-LT"/>
        </w:rPr>
        <w:t>Jeigu apie šį vaistą norite sužinoti daugiau, kreipkitės į vietinį registruotojo atstovą.</w:t>
      </w:r>
    </w:p>
    <w:p w:rsidR="000C1F51" w:rsidRDefault="000C1F51" w:rsidP="000C1F51">
      <w:pPr>
        <w:widowControl w:val="0"/>
        <w:rPr>
          <w:rFonts w:eastAsia="Calibri"/>
          <w:color w:val="000000"/>
          <w:sz w:val="22"/>
          <w:szCs w:val="22"/>
          <w:lang w:val="lt-LT" w:eastAsia="en-US"/>
        </w:rPr>
      </w:pPr>
    </w:p>
    <w:p w:rsidR="000C1F51" w:rsidRDefault="000C1F51" w:rsidP="000C1F51">
      <w:pPr>
        <w:widowControl w:val="0"/>
        <w:rPr>
          <w:rFonts w:eastAsia="Calibri"/>
          <w:color w:val="000000"/>
          <w:sz w:val="22"/>
          <w:szCs w:val="22"/>
          <w:lang w:val="lt-LT" w:eastAsia="en-US"/>
        </w:rPr>
      </w:pPr>
      <w:r>
        <w:rPr>
          <w:rFonts w:eastAsia="Calibri"/>
          <w:color w:val="000000"/>
          <w:sz w:val="22"/>
          <w:szCs w:val="22"/>
          <w:lang w:val="lt-LT" w:eastAsia="en-US"/>
        </w:rPr>
        <w:t>UAB KRKA Lietuva</w:t>
      </w:r>
    </w:p>
    <w:p w:rsidR="000C1F51" w:rsidRDefault="000C1F51" w:rsidP="000C1F51">
      <w:pPr>
        <w:widowControl w:val="0"/>
        <w:rPr>
          <w:rFonts w:eastAsia="Calibri"/>
          <w:color w:val="000000"/>
          <w:sz w:val="22"/>
          <w:szCs w:val="22"/>
          <w:lang w:val="lt-LT" w:eastAsia="en-US"/>
        </w:rPr>
      </w:pPr>
      <w:r>
        <w:rPr>
          <w:rFonts w:eastAsia="Calibri"/>
          <w:color w:val="000000"/>
          <w:sz w:val="22"/>
          <w:szCs w:val="22"/>
          <w:lang w:val="lt-LT" w:eastAsia="en-US"/>
        </w:rPr>
        <w:t>Senasis Ukmergės kelias 4,</w:t>
      </w:r>
    </w:p>
    <w:p w:rsidR="000C1F51" w:rsidRDefault="000C1F51" w:rsidP="000C1F51">
      <w:pPr>
        <w:widowControl w:val="0"/>
        <w:rPr>
          <w:rFonts w:eastAsia="Calibri"/>
          <w:color w:val="000000"/>
          <w:sz w:val="22"/>
          <w:szCs w:val="22"/>
          <w:lang w:val="lt-LT" w:eastAsia="en-US"/>
        </w:rPr>
      </w:pPr>
      <w:proofErr w:type="spellStart"/>
      <w:r>
        <w:rPr>
          <w:rFonts w:eastAsia="Calibri"/>
          <w:color w:val="000000"/>
          <w:sz w:val="22"/>
          <w:szCs w:val="22"/>
          <w:lang w:val="lt-LT" w:eastAsia="en-US"/>
        </w:rPr>
        <w:t>Užubalių</w:t>
      </w:r>
      <w:proofErr w:type="spellEnd"/>
      <w:r>
        <w:rPr>
          <w:rFonts w:eastAsia="Calibri"/>
          <w:color w:val="000000"/>
          <w:sz w:val="22"/>
          <w:szCs w:val="22"/>
          <w:lang w:val="lt-LT" w:eastAsia="en-US"/>
        </w:rPr>
        <w:t xml:space="preserve"> km., Vilnius r.</w:t>
      </w:r>
    </w:p>
    <w:p w:rsidR="000C1F51" w:rsidRDefault="000C1F51" w:rsidP="000C1F51">
      <w:pPr>
        <w:widowControl w:val="0"/>
        <w:rPr>
          <w:rFonts w:eastAsia="Calibri"/>
          <w:color w:val="000000"/>
          <w:sz w:val="22"/>
          <w:szCs w:val="22"/>
          <w:lang w:val="lt-LT" w:eastAsia="en-US"/>
        </w:rPr>
      </w:pPr>
      <w:r>
        <w:rPr>
          <w:rFonts w:eastAsia="Calibri"/>
          <w:color w:val="000000"/>
          <w:sz w:val="22"/>
          <w:szCs w:val="22"/>
          <w:lang w:val="lt-LT" w:eastAsia="en-US"/>
        </w:rPr>
        <w:t>LT-14013</w:t>
      </w:r>
    </w:p>
    <w:p w:rsidR="000C1F51" w:rsidRDefault="000C1F51" w:rsidP="000C1F51">
      <w:pPr>
        <w:widowControl w:val="0"/>
        <w:rPr>
          <w:rFonts w:eastAsia="Calibri"/>
          <w:sz w:val="22"/>
          <w:szCs w:val="22"/>
          <w:lang w:val="lt-LT" w:eastAsia="lt-LT"/>
        </w:rPr>
      </w:pPr>
      <w:r>
        <w:rPr>
          <w:rFonts w:eastAsia="Calibri"/>
          <w:sz w:val="22"/>
          <w:szCs w:val="22"/>
          <w:lang w:val="lt-LT" w:eastAsia="lt-LT"/>
        </w:rPr>
        <w:t>Tel. +370 5 236 27 40</w:t>
      </w:r>
    </w:p>
    <w:p w:rsidR="000C1F51" w:rsidRDefault="000C1F51" w:rsidP="000C1F51">
      <w:pPr>
        <w:widowControl w:val="0"/>
        <w:rPr>
          <w:rFonts w:eastAsia="Calibri"/>
          <w:color w:val="000000"/>
          <w:sz w:val="22"/>
          <w:szCs w:val="22"/>
          <w:lang w:val="lt-LT" w:eastAsia="lt-LT"/>
        </w:rPr>
      </w:pPr>
    </w:p>
    <w:p w:rsidR="000C1F51" w:rsidRDefault="000C1F51" w:rsidP="000C1F51">
      <w:pPr>
        <w:widowControl w:val="0"/>
        <w:rPr>
          <w:rFonts w:eastAsia="Calibri"/>
          <w:b/>
          <w:color w:val="000000"/>
          <w:sz w:val="22"/>
          <w:szCs w:val="22"/>
          <w:lang w:val="lt-LT" w:eastAsia="lt-LT"/>
        </w:rPr>
      </w:pPr>
      <w:r>
        <w:rPr>
          <w:rFonts w:eastAsia="Calibri"/>
          <w:b/>
          <w:color w:val="000000"/>
          <w:sz w:val="22"/>
          <w:szCs w:val="22"/>
          <w:lang w:val="lt-LT" w:eastAsia="lt-LT"/>
        </w:rPr>
        <w:t xml:space="preserve">Šis pakuotės lapelis paskutinį kartą peržiūrėtas 2024-12-17. </w:t>
      </w:r>
    </w:p>
    <w:p w:rsidR="000C1F51" w:rsidRDefault="000C1F51" w:rsidP="000C1F51">
      <w:pPr>
        <w:widowControl w:val="0"/>
        <w:rPr>
          <w:rFonts w:eastAsia="Calibri"/>
          <w:sz w:val="22"/>
          <w:szCs w:val="22"/>
          <w:lang w:val="lt-LT" w:eastAsia="lt-LT"/>
        </w:rPr>
      </w:pPr>
    </w:p>
    <w:p w:rsidR="000C1F51" w:rsidRDefault="000C1F51" w:rsidP="000C1F51">
      <w:pPr>
        <w:widowControl w:val="0"/>
        <w:rPr>
          <w:rFonts w:eastAsia="Calibri"/>
          <w:color w:val="0000FF"/>
          <w:sz w:val="22"/>
          <w:szCs w:val="22"/>
          <w:u w:val="single"/>
          <w:lang w:val="lt-LT" w:eastAsia="lt-LT"/>
        </w:rPr>
      </w:pPr>
      <w:r>
        <w:rPr>
          <w:rFonts w:eastAsia="Calibri"/>
          <w:color w:val="000000"/>
          <w:sz w:val="22"/>
          <w:szCs w:val="22"/>
          <w:lang w:val="lt-LT"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551"/>
    <w:multiLevelType w:val="hybridMultilevel"/>
    <w:tmpl w:val="E0F25184"/>
    <w:lvl w:ilvl="0" w:tplc="04F80370">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9D53D3"/>
    <w:multiLevelType w:val="hybridMultilevel"/>
    <w:tmpl w:val="282A1DC6"/>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26406F"/>
    <w:multiLevelType w:val="hybridMultilevel"/>
    <w:tmpl w:val="2176FA80"/>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026900"/>
    <w:multiLevelType w:val="hybridMultilevel"/>
    <w:tmpl w:val="38D25740"/>
    <w:lvl w:ilvl="0" w:tplc="55C6E9B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86F7F"/>
    <w:multiLevelType w:val="hybridMultilevel"/>
    <w:tmpl w:val="779C20C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93E11"/>
    <w:multiLevelType w:val="hybridMultilevel"/>
    <w:tmpl w:val="AA2275EC"/>
    <w:lvl w:ilvl="0" w:tplc="04F80370">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593903"/>
    <w:multiLevelType w:val="hybridMultilevel"/>
    <w:tmpl w:val="C4BE45F4"/>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E766D1"/>
    <w:multiLevelType w:val="hybridMultilevel"/>
    <w:tmpl w:val="73329E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25A8E"/>
    <w:multiLevelType w:val="hybridMultilevel"/>
    <w:tmpl w:val="744E337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127A2"/>
    <w:multiLevelType w:val="hybridMultilevel"/>
    <w:tmpl w:val="7C38F360"/>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2915B9"/>
    <w:multiLevelType w:val="hybridMultilevel"/>
    <w:tmpl w:val="44107F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F231D3"/>
    <w:multiLevelType w:val="hybridMultilevel"/>
    <w:tmpl w:val="547A4A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DF7228"/>
    <w:multiLevelType w:val="hybridMultilevel"/>
    <w:tmpl w:val="5ECC247A"/>
    <w:lvl w:ilvl="0" w:tplc="04F80370">
      <w:start w:val="1"/>
      <w:numFmt w:val="bullet"/>
      <w:lvlText w:val="-"/>
      <w:lvlJc w:val="left"/>
      <w:pPr>
        <w:ind w:left="720" w:hanging="360"/>
      </w:pPr>
      <w:rPr>
        <w:rFonts w:ascii="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9"/>
  </w:num>
  <w:num w:numId="5">
    <w:abstractNumId w:val="2"/>
  </w:num>
  <w:num w:numId="6">
    <w:abstractNumId w:val="1"/>
  </w:num>
  <w:num w:numId="7">
    <w:abstractNumId w:val="0"/>
  </w:num>
  <w:num w:numId="8">
    <w:abstractNumId w:val="3"/>
  </w:num>
  <w:num w:numId="9">
    <w:abstractNumId w:val="4"/>
  </w:num>
  <w:num w:numId="10">
    <w:abstractNumId w:val="10"/>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51"/>
    <w:rsid w:val="00072F85"/>
    <w:rsid w:val="000A5E72"/>
    <w:rsid w:val="000A7B60"/>
    <w:rsid w:val="000C1F51"/>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97A90-4F90-47AD-8CA4-38A6EE7C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1F51"/>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13031</Words>
  <Characters>7429</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Ultop ir kam jis vartojamas</vt:lpstr>
      <vt:lpstr>    2.	Kas žinotina prieš vartojant Ultop</vt:lpstr>
      <vt:lpstr>    3.	Kaip vartoti Ultop</vt:lpstr>
      <vt:lpstr>    4.	Galimas šalutinis poveikis</vt:lpstr>
      <vt:lpstr>    5.	Kaip laikyti Ultop</vt:lpstr>
      <vt:lpstr>    6.	Pakuotės turinys ir kita informacija</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2024-12-17T13:33:00Z</dcterms:created>
  <dcterms:modified xsi:type="dcterms:W3CDTF">2024-12-17T13:33:00Z</dcterms:modified>
</cp:coreProperties>
</file>