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r w:rsidRPr="00621A39">
        <w:rPr>
          <w:rFonts w:ascii="Times New Roman" w:eastAsia="Calibri" w:hAnsi="Times New Roman" w:cs="Times New Roman"/>
          <w:b/>
          <w:caps/>
          <w:sz w:val="22"/>
          <w:szCs w:val="22"/>
          <w:lang w:val="lt-LT" w:eastAsia="lt-LT"/>
        </w:rPr>
        <w:t>I PRIEDAS</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bookmarkStart w:id="0" w:name="_Toc129243222"/>
      <w:bookmarkStart w:id="1" w:name="_Toc129243097"/>
      <w:r w:rsidRPr="00621A39">
        <w:rPr>
          <w:rFonts w:ascii="Times New Roman" w:eastAsia="Calibri" w:hAnsi="Times New Roman" w:cs="Times New Roman"/>
          <w:b/>
          <w:caps/>
          <w:sz w:val="22"/>
          <w:szCs w:val="22"/>
          <w:lang w:val="lt-LT" w:eastAsia="lt-LT"/>
        </w:rPr>
        <w:t>PREPARATO CHARAKTERISTIKŲ SANTRAUKA</w:t>
      </w:r>
      <w:bookmarkEnd w:id="0"/>
      <w:bookmarkEnd w:id="1"/>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spacing w:after="160" w:line="259" w:lineRule="auto"/>
        <w:rPr>
          <w:rFonts w:ascii="Times New Roman" w:hAnsi="Times New Roman" w:cs="Times New Roman"/>
          <w:b/>
          <w:sz w:val="22"/>
          <w:szCs w:val="22"/>
          <w:lang w:val="lt-LT" w:eastAsia="x-none"/>
        </w:rPr>
      </w:pPr>
      <w:r w:rsidRPr="00621A39">
        <w:rPr>
          <w:rFonts w:ascii="Times New Roman" w:hAnsi="Times New Roman" w:cs="Times New Roman"/>
          <w:sz w:val="22"/>
          <w:szCs w:val="22"/>
          <w:lang w:val="lt-LT"/>
        </w:rPr>
        <w:br w:type="page"/>
      </w:r>
      <w:r w:rsidRPr="00621A39">
        <w:rPr>
          <w:rFonts w:ascii="Times New Roman" w:hAnsi="Times New Roman" w:cs="Times New Roman"/>
          <w:b/>
          <w:sz w:val="22"/>
          <w:szCs w:val="22"/>
          <w:lang w:val="lt-LT" w:eastAsia="x-none"/>
        </w:rPr>
        <w:lastRenderedPageBreak/>
        <w:t>1.</w:t>
      </w:r>
      <w:r w:rsidRPr="00621A39">
        <w:rPr>
          <w:rFonts w:ascii="Times New Roman" w:hAnsi="Times New Roman" w:cs="Times New Roman"/>
          <w:b/>
          <w:sz w:val="22"/>
          <w:szCs w:val="22"/>
          <w:lang w:val="lt-LT" w:eastAsia="x-none"/>
        </w:rPr>
        <w:tab/>
        <w:t>VAISTINIO PREPARATO PAVADINIMAS</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Cs/>
          <w:sz w:val="22"/>
          <w:szCs w:val="22"/>
          <w:lang w:val="lt-LT" w:eastAsia="x-none"/>
        </w:rPr>
      </w:pPr>
      <w:r w:rsidRPr="00621A39">
        <w:rPr>
          <w:rFonts w:ascii="Times New Roman" w:hAnsi="Times New Roman" w:cs="Times New Roman"/>
          <w:bCs/>
          <w:sz w:val="22"/>
          <w:szCs w:val="22"/>
          <w:lang w:val="lt-LT" w:eastAsia="x-none"/>
        </w:rPr>
        <w:t xml:space="preserve">POSTINOR - DUO 750 mikrogramų tabletės </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2.</w:t>
      </w:r>
      <w:r w:rsidRPr="00621A39">
        <w:rPr>
          <w:rFonts w:ascii="Times New Roman" w:hAnsi="Times New Roman" w:cs="Times New Roman"/>
          <w:b/>
          <w:sz w:val="22"/>
          <w:szCs w:val="22"/>
          <w:lang w:val="lt-LT" w:eastAsia="x-none"/>
        </w:rPr>
        <w:tab/>
        <w:t>KOKYBINĖ IR KIEKYBINĖ SUDĖTIS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Kiekvienoje tabletėje yra 750 mikrogramų levonorgestrelio.</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u w:val="single"/>
          <w:lang w:val="lt-LT" w:eastAsia="x-none"/>
        </w:rPr>
        <w:t>Pagalbinė medžiaga, kurios poveikis žinomas</w:t>
      </w:r>
      <w:r w:rsidRPr="00621A39">
        <w:rPr>
          <w:rFonts w:ascii="Times New Roman" w:hAnsi="Times New Roman" w:cs="Times New Roman"/>
          <w:sz w:val="22"/>
          <w:szCs w:val="22"/>
          <w:lang w:val="lt-LT" w:eastAsia="x-none"/>
        </w:rPr>
        <w:t>: vienoje tabletėje yra 71,25 mg laktozės monohidrato.</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Visos pagalbinės medžiagos išvardytos 6.1 skyriuje.</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3.</w:t>
      </w:r>
      <w:r w:rsidRPr="00621A39">
        <w:rPr>
          <w:rFonts w:ascii="Times New Roman" w:hAnsi="Times New Roman" w:cs="Times New Roman"/>
          <w:b/>
          <w:sz w:val="22"/>
          <w:szCs w:val="22"/>
          <w:lang w:val="lt-LT" w:eastAsia="x-none"/>
        </w:rPr>
        <w:tab/>
        <w:t>FARMACINĖ FORMA</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Tabletė.</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Tabletės yra baltos, apvalios, su įspaudu „INOR“ vienoje pusėje.</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4.</w:t>
      </w:r>
      <w:r w:rsidRPr="00621A39">
        <w:rPr>
          <w:rFonts w:ascii="Times New Roman" w:hAnsi="Times New Roman" w:cs="Times New Roman"/>
          <w:b/>
          <w:sz w:val="22"/>
          <w:szCs w:val="22"/>
          <w:lang w:val="lt-LT" w:eastAsia="x-none"/>
        </w:rPr>
        <w:tab/>
        <w:t>KLINIKINĖ INFORMACIJA</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4.1</w:t>
      </w:r>
      <w:r w:rsidRPr="00621A39">
        <w:rPr>
          <w:rFonts w:ascii="Times New Roman" w:hAnsi="Times New Roman" w:cs="Times New Roman"/>
          <w:b/>
          <w:sz w:val="22"/>
          <w:szCs w:val="22"/>
          <w:lang w:val="lt-LT" w:eastAsia="x-none"/>
        </w:rPr>
        <w:tab/>
      </w:r>
      <w:r>
        <w:rPr>
          <w:rFonts w:ascii="Times New Roman" w:hAnsi="Times New Roman" w:cs="Times New Roman"/>
          <w:b/>
          <w:sz w:val="22"/>
          <w:szCs w:val="22"/>
          <w:lang w:val="lt-LT" w:eastAsia="x-none"/>
        </w:rPr>
        <w:t>Terapinės i</w:t>
      </w:r>
      <w:r w:rsidRPr="00621A39">
        <w:rPr>
          <w:rFonts w:ascii="Times New Roman" w:hAnsi="Times New Roman" w:cs="Times New Roman"/>
          <w:b/>
          <w:iCs/>
          <w:sz w:val="22"/>
          <w:szCs w:val="22"/>
          <w:lang w:val="lt-LT" w:eastAsia="x-none"/>
        </w:rPr>
        <w:t>ndikacijos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Skubioji kontracepcija, praėjus ne daugiau kaip 72 valandoms po lytinio akto, kurio metu nebuvo naudotasi kontraceptinėmis priemonėmis arba naudota priemonė nebuvo veiksminga. </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4.2</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 xml:space="preserve">Dozavimas ir vartojimo </w:t>
      </w:r>
      <w:r>
        <w:rPr>
          <w:rFonts w:ascii="Times New Roman" w:hAnsi="Times New Roman" w:cs="Times New Roman"/>
          <w:b/>
          <w:iCs/>
          <w:sz w:val="22"/>
          <w:szCs w:val="22"/>
          <w:lang w:val="lt-LT" w:eastAsia="x-none"/>
        </w:rPr>
        <w:t>metodas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u w:val="single"/>
          <w:lang w:val="lt-LT" w:eastAsia="x-none"/>
        </w:rPr>
        <w:t>Dozavimas</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Reikia gerti iš karto dvi tabletes kaip galima greičiau, geriausia per 12 val. </w:t>
      </w:r>
      <w:r>
        <w:rPr>
          <w:rFonts w:ascii="Times New Roman" w:hAnsi="Times New Roman" w:cs="Times New Roman"/>
          <w:sz w:val="22"/>
          <w:szCs w:val="22"/>
          <w:lang w:val="lt-LT" w:eastAsia="x-none"/>
        </w:rPr>
        <w:t xml:space="preserve">ir </w:t>
      </w:r>
      <w:r w:rsidRPr="00621A39">
        <w:rPr>
          <w:rFonts w:ascii="Times New Roman" w:hAnsi="Times New Roman" w:cs="Times New Roman"/>
          <w:sz w:val="22"/>
          <w:szCs w:val="22"/>
          <w:lang w:val="lt-LT" w:eastAsia="x-none"/>
        </w:rPr>
        <w:t>ne vėliau kaip per 72 valandas po nesaugaus lytinio akto (žr. 5.1 skyrių).</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Jeigu tablečių išgėrusi moteris 3 valandų laikotarpiu pradeda vemti, reikia tuoj pat išgerti kitas dvi tabletes. </w:t>
      </w:r>
    </w:p>
    <w:p w:rsidR="007A18A6" w:rsidRDefault="007A18A6" w:rsidP="007A18A6">
      <w:pPr>
        <w:rPr>
          <w:rFonts w:ascii="Times New Roman" w:hAnsi="Times New Roman" w:cs="Times New Roman"/>
          <w:sz w:val="22"/>
          <w:szCs w:val="22"/>
          <w:lang w:val="lt-LT" w:eastAsia="x-none"/>
        </w:rPr>
      </w:pPr>
    </w:p>
    <w:p w:rsidR="007A18A6" w:rsidRPr="00A53F83" w:rsidRDefault="007A18A6" w:rsidP="007A18A6">
      <w:pPr>
        <w:spacing w:after="140" w:line="280" w:lineRule="atLeast"/>
        <w:rPr>
          <w:rFonts w:ascii="Times New Roman" w:hAnsi="Times New Roman" w:cs="Times New Roman"/>
          <w:sz w:val="22"/>
          <w:szCs w:val="22"/>
          <w:lang w:val="lt-LT"/>
        </w:rPr>
      </w:pPr>
      <w:r w:rsidRPr="00A53F83">
        <w:rPr>
          <w:rFonts w:ascii="Times New Roman" w:hAnsi="Times New Roman" w:cs="Times New Roman"/>
          <w:sz w:val="22"/>
          <w:szCs w:val="22"/>
          <w:lang w:val="lt-LT"/>
        </w:rPr>
        <w:t xml:space="preserve">Moterims, praėjusių 4 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(t.y., iš karto gerti 4 tabletes) tuo atveju, jeigu moteris nenori ar negali naudoti minėtos vario turinčios sistemos (žr. 4.5 skyrių). </w:t>
      </w:r>
    </w:p>
    <w:p w:rsidR="007A18A6"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DUO galima gerti bet kurią ciklo dieną, išskyrus tą atvejį, kai vėluoja mėnesinės.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Pavartojus skubios pagalbos kontraceptiko, iki mėnesinių pradžios rekomenduojama naudotis vietiniu barjeriniu kontracepcijos būdu (pvz., prezervatyvu, spermicidais, gimdos kaklelio gaubtuvėliu), kuris neleistų prasiskverbti spermijams. Jei išgeriama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toliau reguliariai vartoti hormoninių kontraceptikų nedraudžiama.</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i/>
          <w:iCs/>
          <w:sz w:val="22"/>
          <w:szCs w:val="22"/>
          <w:lang w:val="lt-LT" w:eastAsia="x-none"/>
        </w:rPr>
      </w:pPr>
      <w:r w:rsidRPr="00621A39">
        <w:rPr>
          <w:rFonts w:ascii="Times New Roman" w:hAnsi="Times New Roman" w:cs="Times New Roman"/>
          <w:i/>
          <w:iCs/>
          <w:sz w:val="22"/>
          <w:szCs w:val="22"/>
          <w:lang w:val="lt-LT" w:eastAsia="x-none"/>
        </w:rPr>
        <w:t xml:space="preserve">Vaikų populiacija </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DUO nėra tinkamas prepubertinio amžiaus vaikams skubi</w:t>
      </w:r>
      <w:r>
        <w:rPr>
          <w:rFonts w:ascii="Times New Roman" w:hAnsi="Times New Roman" w:cs="Times New Roman"/>
          <w:sz w:val="22"/>
          <w:szCs w:val="22"/>
          <w:lang w:val="lt-LT"/>
        </w:rPr>
        <w:t>ajai</w:t>
      </w:r>
      <w:r w:rsidRPr="00621A39">
        <w:rPr>
          <w:rFonts w:ascii="Times New Roman" w:hAnsi="Times New Roman" w:cs="Times New Roman"/>
          <w:sz w:val="22"/>
          <w:szCs w:val="22"/>
          <w:lang w:val="lt-LT"/>
        </w:rPr>
        <w:t xml:space="preserve"> kontracepcijai</w:t>
      </w:r>
      <w:r w:rsidRPr="00621A39">
        <w:rPr>
          <w:rFonts w:ascii="Times New Roman" w:hAnsi="Times New Roman" w:cs="Times New Roman"/>
          <w:i/>
          <w:iCs/>
          <w:sz w:val="22"/>
          <w:szCs w:val="22"/>
          <w:lang w:val="lt-LT"/>
        </w:rPr>
        <w:t>.</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u w:val="single"/>
          <w:lang w:val="lt-LT"/>
        </w:rPr>
      </w:pPr>
      <w:r w:rsidRPr="00621A39">
        <w:rPr>
          <w:rFonts w:ascii="Times New Roman" w:hAnsi="Times New Roman" w:cs="Times New Roman"/>
          <w:sz w:val="22"/>
          <w:szCs w:val="22"/>
          <w:u w:val="single"/>
          <w:lang w:val="lt-LT"/>
        </w:rPr>
        <w:t>Vartojimo metodas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Vartoti per burną.</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4.3</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Kontraindikacijos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Padidėjęs jautrumas veikliajai arba bet kuriai 6.1 skyriuje nurodytai pagalbinei medžiagai.</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numPr>
          <w:ilvl w:val="1"/>
          <w:numId w:val="2"/>
        </w:numPr>
        <w:rPr>
          <w:rFonts w:ascii="Times New Roman" w:hAnsi="Times New Roman" w:cs="Times New Roman"/>
          <w:b/>
          <w:iCs/>
          <w:sz w:val="22"/>
          <w:szCs w:val="22"/>
          <w:lang w:val="lt-LT" w:eastAsia="x-none"/>
        </w:rPr>
      </w:pPr>
      <w:r w:rsidRPr="00621A39">
        <w:rPr>
          <w:rFonts w:ascii="Times New Roman" w:hAnsi="Times New Roman" w:cs="Times New Roman"/>
          <w:b/>
          <w:iCs/>
          <w:sz w:val="22"/>
          <w:szCs w:val="22"/>
          <w:lang w:val="lt-LT" w:eastAsia="x-none"/>
        </w:rPr>
        <w:t>Specialūs įspėjimai ir atsargumo priemonės</w:t>
      </w:r>
    </w:p>
    <w:p w:rsidR="007A18A6" w:rsidRPr="00621A39" w:rsidRDefault="007A18A6" w:rsidP="007A18A6">
      <w:pPr>
        <w:rPr>
          <w:rFonts w:ascii="Times New Roman" w:hAnsi="Times New Roman" w:cs="Times New Roman"/>
          <w:b/>
          <w:i/>
          <w:sz w:val="22"/>
          <w:szCs w:val="22"/>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A18A6" w:rsidRPr="00524E41" w:rsidTr="00D8167D">
        <w:tc>
          <w:tcPr>
            <w:tcW w:w="8522" w:type="dxa"/>
            <w:tcBorders>
              <w:top w:val="single" w:sz="4" w:space="0" w:color="auto"/>
              <w:left w:val="single" w:sz="4" w:space="0" w:color="auto"/>
              <w:bottom w:val="single" w:sz="4" w:space="0" w:color="auto"/>
              <w:right w:val="single" w:sz="4" w:space="0" w:color="auto"/>
            </w:tcBorders>
            <w:hideMark/>
          </w:tcPr>
          <w:p w:rsidR="007A18A6" w:rsidRPr="00621A39" w:rsidRDefault="007A18A6" w:rsidP="00D8167D">
            <w:pPr>
              <w:rPr>
                <w:rFonts w:ascii="Times New Roman" w:hAnsi="Times New Roman" w:cs="Times New Roman"/>
                <w:sz w:val="22"/>
                <w:szCs w:val="22"/>
                <w:lang w:val="lt-LT" w:eastAsia="lt-LT"/>
              </w:rPr>
            </w:pPr>
            <w:r w:rsidRPr="00621A39">
              <w:rPr>
                <w:rFonts w:ascii="Times New Roman" w:hAnsi="Times New Roman" w:cs="Times New Roman"/>
                <w:sz w:val="22"/>
                <w:szCs w:val="22"/>
                <w:lang w:val="lt-LT" w:eastAsia="lt-LT"/>
              </w:rPr>
              <w:t>Skubios pagalbos kontraceptikai vartotini tik kartkartėmis. Reguliariai vartojamų kontraceptikų jie nepakeičia.</w:t>
            </w:r>
          </w:p>
          <w:p w:rsidR="007A18A6" w:rsidRPr="00621A39" w:rsidRDefault="007A18A6" w:rsidP="00D8167D">
            <w:pPr>
              <w:rPr>
                <w:rFonts w:ascii="Times New Roman" w:hAnsi="Times New Roman" w:cs="Times New Roman"/>
                <w:sz w:val="22"/>
                <w:szCs w:val="22"/>
                <w:lang w:val="lt-LT" w:eastAsia="lt-LT"/>
              </w:rPr>
            </w:pPr>
            <w:r w:rsidRPr="00621A39">
              <w:rPr>
                <w:rFonts w:ascii="Times New Roman" w:hAnsi="Times New Roman" w:cs="Times New Roman"/>
                <w:sz w:val="22"/>
                <w:szCs w:val="22"/>
                <w:lang w:val="lt-LT" w:eastAsia="lt-LT"/>
              </w:rPr>
              <w:t>Skubios pagalbos kontraceptikai nuo pastojimo apsaugo ne visada. Jeigu moteris nesaugaus lytinio akto laiko gerai nežino arba to paties ciklo metu kitą lytinį aktą turėjo anksčiau nei prieš 72 val., pastojimas galimas. Po antro lytinio akto pavartotas POSTINOR</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DUO nuo pastojimo gali neapsaugoti. Jeigu daugiau nei 5 dienas vėluoja mėnesinės arba jų metu prasideda nenormalus kraujavimas ar yra kitokių požymių, leidžiančių įtarti, kad moteris gali būti pastojusi, būtina patikrinti, ar ji n</w:t>
            </w:r>
            <w:r>
              <w:rPr>
                <w:rFonts w:ascii="Times New Roman" w:hAnsi="Times New Roman" w:cs="Times New Roman"/>
                <w:sz w:val="22"/>
                <w:szCs w:val="22"/>
                <w:lang w:val="lt-LT" w:eastAsia="lt-LT"/>
              </w:rPr>
              <w:t>ėra</w:t>
            </w:r>
            <w:r w:rsidRPr="00621A39">
              <w:rPr>
                <w:rFonts w:ascii="Times New Roman" w:hAnsi="Times New Roman" w:cs="Times New Roman"/>
                <w:sz w:val="22"/>
                <w:szCs w:val="22"/>
                <w:lang w:val="lt-LT" w:eastAsia="lt-LT"/>
              </w:rPr>
              <w:t xml:space="preserve"> nėščia.</w:t>
            </w:r>
          </w:p>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eastAsia="lt-LT"/>
              </w:rPr>
              <w:t>Jeigu POSTINOR</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DUO pavartojusi moteris vis dėlto pastoja, būtina ištirti, ar nėra negimdinio nėštumo. Negimdinio nėštumo absoliutus pavojus turėtų būti mažesnis, nes POSTINOR</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w:t>
            </w:r>
            <w:r>
              <w:rPr>
                <w:rFonts w:ascii="Times New Roman" w:hAnsi="Times New Roman" w:cs="Times New Roman"/>
                <w:sz w:val="22"/>
                <w:szCs w:val="22"/>
                <w:lang w:val="lt-LT" w:eastAsia="lt-LT"/>
              </w:rPr>
              <w:t xml:space="preserve"> </w:t>
            </w:r>
            <w:r w:rsidRPr="00621A39">
              <w:rPr>
                <w:rFonts w:ascii="Times New Roman" w:hAnsi="Times New Roman" w:cs="Times New Roman"/>
                <w:sz w:val="22"/>
                <w:szCs w:val="22"/>
                <w:lang w:val="lt-LT" w:eastAsia="lt-LT"/>
              </w:rPr>
              <w:t>DUO blokuoja ovuliaciją ir apvaisinimą. Nepaisant atsiradusio kraujavimo iš gimdos, negimdinis nėštumas gali tęstis.</w:t>
            </w:r>
          </w:p>
          <w:p w:rsidR="007A18A6" w:rsidRPr="00621A39" w:rsidRDefault="007A18A6" w:rsidP="00D8167D">
            <w:pPr>
              <w:rPr>
                <w:rFonts w:ascii="Times New Roman" w:hAnsi="Times New Roman" w:cs="Times New Roman"/>
                <w:sz w:val="22"/>
                <w:szCs w:val="22"/>
                <w:lang w:val="lt-LT" w:eastAsia="lt-LT"/>
              </w:rPr>
            </w:pPr>
            <w:r w:rsidRPr="00621A39">
              <w:rPr>
                <w:rFonts w:ascii="Times New Roman" w:hAnsi="Times New Roman" w:cs="Times New Roman"/>
                <w:sz w:val="22"/>
                <w:szCs w:val="22"/>
                <w:lang w:val="lt-LT"/>
              </w:rPr>
              <w:t>Todėl moterims, kurioms yra negimdinio nėštumo rizika (jei anksčiau yra buvęs negimdinis nėštumas ar sirgta salpingitu)</w:t>
            </w:r>
            <w:r>
              <w:rPr>
                <w:rFonts w:ascii="Times New Roman" w:hAnsi="Times New Roman" w:cs="Times New Roman"/>
                <w:sz w:val="22"/>
                <w:szCs w:val="22"/>
                <w:lang w:val="lt-LT"/>
              </w:rPr>
              <w:t>,</w:t>
            </w:r>
            <w:r w:rsidRPr="00621A39">
              <w:rPr>
                <w:rFonts w:ascii="Times New Roman" w:hAnsi="Times New Roman" w:cs="Times New Roman"/>
                <w:sz w:val="22"/>
                <w:szCs w:val="22"/>
                <w:lang w:val="lt-LT"/>
              </w:rPr>
              <w:t xml:space="preserve"> nerekomenduojama vartoti levonorgestrelio.</w:t>
            </w:r>
          </w:p>
        </w:tc>
      </w:tr>
    </w:tbl>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Sunkia kepenų liga sergančioms moterims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w:t>
      </w:r>
      <w:r>
        <w:rPr>
          <w:rFonts w:ascii="Times New Roman" w:hAnsi="Times New Roman" w:cs="Times New Roman"/>
          <w:sz w:val="22"/>
          <w:szCs w:val="22"/>
          <w:lang w:val="lt-LT" w:eastAsia="x-none"/>
        </w:rPr>
        <w:t>vartoti</w:t>
      </w:r>
      <w:r w:rsidRPr="00621A39">
        <w:rPr>
          <w:rFonts w:ascii="Times New Roman" w:hAnsi="Times New Roman" w:cs="Times New Roman"/>
          <w:sz w:val="22"/>
          <w:szCs w:val="22"/>
          <w:lang w:val="lt-LT" w:eastAsia="x-none"/>
        </w:rPr>
        <w:t xml:space="preserve"> nerekomenduojama.</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Jeigu yra sunkus malabsorbcijos sindromas, pvz., Krono liga, vaistinio preparato veiksmingumas gali būti mažesnis. </w:t>
      </w:r>
    </w:p>
    <w:p w:rsidR="007A18A6" w:rsidRPr="00621A39" w:rsidRDefault="007A18A6" w:rsidP="007A18A6">
      <w:pPr>
        <w:rPr>
          <w:rFonts w:ascii="Times New Roman" w:hAnsi="Times New Roman" w:cs="Times New Roman"/>
          <w:sz w:val="22"/>
          <w:szCs w:val="22"/>
          <w:lang w:val="lt-LT" w:eastAsia="x-none"/>
        </w:rPr>
      </w:pP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Pavartojus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mėnesinės paprastai būna normalios ir prasideda įprastiniu laiku, nors kai kurioms moterims jos gali prasidėti ir keliomis dienomis anksčiau arba vėliau. Moteriai </w:t>
      </w:r>
      <w:r>
        <w:rPr>
          <w:rFonts w:ascii="Times New Roman" w:hAnsi="Times New Roman" w:cs="Times New Roman"/>
          <w:sz w:val="22"/>
          <w:szCs w:val="22"/>
          <w:lang w:val="lt-LT" w:eastAsia="x-none"/>
        </w:rPr>
        <w:t xml:space="preserve">turi būti </w:t>
      </w:r>
      <w:r w:rsidRPr="00621A39">
        <w:rPr>
          <w:rFonts w:ascii="Times New Roman" w:hAnsi="Times New Roman" w:cs="Times New Roman"/>
          <w:sz w:val="22"/>
          <w:szCs w:val="22"/>
          <w:lang w:val="lt-LT" w:eastAsia="x-none"/>
        </w:rPr>
        <w:t>rekomenduota kreiptis į gydytoją ir pradėti vartoti ar pritaikyti reguliarios kontracepcijos metodą. Jeigu po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pavartojimo reguliariai hormoninių kontraceptikų geriančiai pacientei įprastiniu laiku mėnesinių neatsiranda, būtina patikrinti, ar ji nėra nėščia. </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Vieno ciklo metu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kartotinai gerti nerekomenduojama, kadangi gali sutrikti ciklas. </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Riboti ir negalutiniai duomenys rodo, kad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veiksmingumas gali sumažėti didėjant kūno masės indeksui (KMI) (žr. 5.1 </w:t>
      </w:r>
      <w:r w:rsidR="005F5C0F">
        <w:rPr>
          <w:rFonts w:ascii="Times New Roman" w:hAnsi="Times New Roman" w:cs="Times New Roman"/>
          <w:sz w:val="22"/>
          <w:szCs w:val="22"/>
          <w:lang w:val="lt-LT" w:eastAsia="x-none"/>
        </w:rPr>
        <w:t xml:space="preserve">ir 5.2 </w:t>
      </w:r>
      <w:r w:rsidRPr="00621A39">
        <w:rPr>
          <w:rFonts w:ascii="Times New Roman" w:hAnsi="Times New Roman" w:cs="Times New Roman"/>
          <w:sz w:val="22"/>
          <w:szCs w:val="22"/>
          <w:lang w:val="lt-LT" w:eastAsia="x-none"/>
        </w:rPr>
        <w:t>skyri</w:t>
      </w:r>
      <w:r w:rsidR="005F5C0F">
        <w:rPr>
          <w:rFonts w:ascii="Times New Roman" w:hAnsi="Times New Roman" w:cs="Times New Roman"/>
          <w:sz w:val="22"/>
          <w:szCs w:val="22"/>
          <w:lang w:val="lt-LT" w:eastAsia="x-none"/>
        </w:rPr>
        <w:t>us</w:t>
      </w:r>
      <w:r w:rsidRPr="00621A39">
        <w:rPr>
          <w:rFonts w:ascii="Times New Roman" w:hAnsi="Times New Roman" w:cs="Times New Roman"/>
          <w:sz w:val="22"/>
          <w:szCs w:val="22"/>
          <w:lang w:val="lt-LT" w:eastAsia="x-none"/>
        </w:rPr>
        <w:t>). Visoms moterims skubioji kontracepcija turi būti vartojama kiek galima greičiau po lytinio akto, kurio metu nebuvo naudotasi kontraceptinėmis priemonėmis, nepriklausomai nuo moters kūno masės ar KMI.</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yra mažiau veiksmingas nei įprasti reguliarūs kontracepcijos būdai, todėl vaistinis preparatas tinka tik tuo atveju, jei būtina skubi kontracepcija. Toms moterims, kurioms skubios pagalbos kontraceptiko gali prireikti gerti kartotinai, reikia patarti naudotis ilgalaikiu kontracepcijos būdu. </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Skubios pagalbos kontraceptikas neapsaugo nuo lytiniu būdu plintančių ligų. </w:t>
      </w:r>
    </w:p>
    <w:p w:rsidR="007A18A6"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Šio vaistinio preparato sudėtyje yra laktozės monohidrato. Šio vaistinio preparato negalima vartoti moterims, kurioms nustatytas retas paveldimas sutrikimas – </w:t>
      </w:r>
      <w:r>
        <w:rPr>
          <w:rFonts w:ascii="Times New Roman" w:hAnsi="Times New Roman" w:cs="Times New Roman"/>
          <w:sz w:val="22"/>
          <w:szCs w:val="22"/>
          <w:lang w:val="lt-LT" w:eastAsia="x-none"/>
        </w:rPr>
        <w:t xml:space="preserve">galaktozės netoleravimas, visiškas laktazės stygius </w:t>
      </w:r>
      <w:r w:rsidRPr="00621A39">
        <w:rPr>
          <w:rFonts w:ascii="Times New Roman" w:hAnsi="Times New Roman" w:cs="Times New Roman"/>
          <w:sz w:val="22"/>
          <w:szCs w:val="22"/>
          <w:lang w:val="lt-LT" w:eastAsia="x-none"/>
        </w:rPr>
        <w:t xml:space="preserve">arba gliukozės ir galaktozės malabsorbcija. </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iCs/>
          <w:sz w:val="22"/>
          <w:szCs w:val="22"/>
          <w:lang w:val="lt-LT" w:eastAsia="x-none"/>
        </w:rPr>
      </w:pPr>
      <w:r w:rsidRPr="00621A39">
        <w:rPr>
          <w:rFonts w:ascii="Times New Roman" w:hAnsi="Times New Roman" w:cs="Times New Roman"/>
          <w:b/>
          <w:sz w:val="22"/>
          <w:szCs w:val="22"/>
          <w:lang w:val="lt-LT" w:eastAsia="x-none"/>
        </w:rPr>
        <w:t>4.5</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Sąveika su kitais vaistiniais preparatais ir kitokia sąveika</w:t>
      </w:r>
    </w:p>
    <w:p w:rsidR="007A18A6" w:rsidRPr="00621A39" w:rsidRDefault="007A18A6" w:rsidP="007A18A6">
      <w:pPr>
        <w:rPr>
          <w:rFonts w:ascii="Times New Roman" w:hAnsi="Times New Roman" w:cs="Times New Roman"/>
          <w:sz w:val="22"/>
          <w:szCs w:val="22"/>
          <w:lang w:val="lt-LT" w:eastAsia="x-none"/>
        </w:rPr>
      </w:pPr>
    </w:p>
    <w:p w:rsidR="007A18A6" w:rsidRPr="002B527A" w:rsidRDefault="007A18A6" w:rsidP="007A18A6">
      <w:pPr>
        <w:spacing w:after="140" w:line="280" w:lineRule="atLeast"/>
        <w:rPr>
          <w:rFonts w:ascii="Times New Roman" w:eastAsia="Verdana" w:hAnsi="Times New Roman" w:cs="Times New Roman"/>
          <w:sz w:val="22"/>
          <w:szCs w:val="22"/>
          <w:lang w:val="lt-LT" w:eastAsia="en-GB"/>
        </w:rPr>
      </w:pPr>
      <w:r w:rsidRPr="00621A39">
        <w:rPr>
          <w:rFonts w:ascii="Times New Roman" w:hAnsi="Times New Roman" w:cs="Times New Roman"/>
          <w:sz w:val="22"/>
          <w:szCs w:val="22"/>
          <w:lang w:val="lt-LT" w:eastAsia="x-none"/>
        </w:rPr>
        <w:t>Levonorgestrelio metabolizmas sustiprėja, jei kartu vartojama kepenų fermentų induktorių</w:t>
      </w:r>
      <w:r w:rsidRPr="005C7694">
        <w:rPr>
          <w:rFonts w:ascii="Times New Roman" w:hAnsi="Times New Roman" w:cs="Times New Roman"/>
          <w:sz w:val="22"/>
          <w:szCs w:val="22"/>
          <w:lang w:val="lt-LT"/>
        </w:rPr>
        <w:t>,</w:t>
      </w:r>
      <w:r w:rsidRPr="003C6721">
        <w:rPr>
          <w:rFonts w:ascii="Verdana" w:eastAsia="Verdana" w:hAnsi="Verdana" w:cs="Times New Roman"/>
          <w:sz w:val="18"/>
          <w:szCs w:val="18"/>
          <w:lang w:val="lt-LT" w:eastAsia="en-GB"/>
        </w:rPr>
        <w:t xml:space="preserve"> </w:t>
      </w:r>
      <w:r w:rsidRPr="003C6721">
        <w:rPr>
          <w:rFonts w:ascii="Times New Roman" w:eastAsia="Verdana" w:hAnsi="Times New Roman" w:cs="Times New Roman"/>
          <w:sz w:val="22"/>
          <w:szCs w:val="22"/>
          <w:lang w:val="lt-LT" w:eastAsia="en-GB"/>
        </w:rPr>
        <w:t xml:space="preserve">daugiausia CYP3A4 fermentų induktorių. </w:t>
      </w:r>
      <w:r w:rsidRPr="002B527A">
        <w:rPr>
          <w:rFonts w:ascii="Times New Roman" w:eastAsia="Verdana" w:hAnsi="Times New Roman" w:cs="Times New Roman"/>
          <w:sz w:val="22"/>
          <w:szCs w:val="22"/>
          <w:lang w:val="lt-LT" w:eastAsia="en-GB"/>
        </w:rPr>
        <w:t>Nustatyta, kad kartu vartojant efavirenzo, levonorgestrelio koncentracija plazmoje (AUC) sumažėja maždaug 50</w:t>
      </w:r>
      <w:r>
        <w:rPr>
          <w:rFonts w:ascii="Times New Roman" w:eastAsia="Verdana" w:hAnsi="Times New Roman" w:cs="Times New Roman"/>
          <w:sz w:val="22"/>
          <w:szCs w:val="22"/>
          <w:lang w:val="lt-LT" w:eastAsia="en-GB"/>
        </w:rPr>
        <w:t xml:space="preserve"> </w:t>
      </w:r>
      <w:r w:rsidRPr="002B527A">
        <w:rPr>
          <w:rFonts w:ascii="Times New Roman" w:eastAsia="Verdana" w:hAnsi="Times New Roman" w:cs="Times New Roman"/>
          <w:sz w:val="22"/>
          <w:szCs w:val="22"/>
          <w:lang w:val="lt-LT" w:eastAsia="en-GB"/>
        </w:rPr>
        <w:t xml:space="preserve">%. </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Vaist</w:t>
      </w:r>
      <w:r>
        <w:rPr>
          <w:rFonts w:ascii="Times New Roman" w:hAnsi="Times New Roman" w:cs="Times New Roman"/>
          <w:sz w:val="22"/>
          <w:szCs w:val="22"/>
          <w:lang w:val="lt-LT" w:eastAsia="x-none"/>
        </w:rPr>
        <w:t>ini</w:t>
      </w:r>
      <w:r w:rsidRPr="00621A39">
        <w:rPr>
          <w:rFonts w:ascii="Times New Roman" w:hAnsi="Times New Roman" w:cs="Times New Roman"/>
          <w:sz w:val="22"/>
          <w:szCs w:val="22"/>
          <w:lang w:val="lt-LT" w:eastAsia="x-none"/>
        </w:rPr>
        <w:t>ai</w:t>
      </w:r>
      <w:r>
        <w:rPr>
          <w:rFonts w:ascii="Times New Roman" w:hAnsi="Times New Roman" w:cs="Times New Roman"/>
          <w:sz w:val="22"/>
          <w:szCs w:val="22"/>
          <w:lang w:val="lt-LT" w:eastAsia="x-none"/>
        </w:rPr>
        <w:t xml:space="preserve"> preparatai</w:t>
      </w:r>
      <w:r w:rsidRPr="00621A39">
        <w:rPr>
          <w:rFonts w:ascii="Times New Roman" w:hAnsi="Times New Roman" w:cs="Times New Roman"/>
          <w:sz w:val="22"/>
          <w:szCs w:val="22"/>
          <w:lang w:val="lt-LT" w:eastAsia="x-none"/>
        </w:rPr>
        <w:t xml:space="preserve">, </w:t>
      </w:r>
      <w:r>
        <w:rPr>
          <w:rFonts w:ascii="Times New Roman" w:hAnsi="Times New Roman" w:cs="Times New Roman"/>
          <w:sz w:val="22"/>
          <w:szCs w:val="22"/>
          <w:lang w:val="lt-LT" w:eastAsia="x-none"/>
        </w:rPr>
        <w:t xml:space="preserve">panašiai </w:t>
      </w:r>
      <w:r w:rsidRPr="00621A39">
        <w:rPr>
          <w:rFonts w:ascii="Times New Roman" w:hAnsi="Times New Roman" w:cs="Times New Roman"/>
          <w:sz w:val="22"/>
          <w:szCs w:val="22"/>
          <w:lang w:val="lt-LT" w:eastAsia="x-none"/>
        </w:rPr>
        <w:t>galintys mažinti levonorgestrelio</w:t>
      </w:r>
      <w:r>
        <w:rPr>
          <w:rFonts w:ascii="Times New Roman" w:hAnsi="Times New Roman" w:cs="Times New Roman"/>
          <w:sz w:val="22"/>
          <w:szCs w:val="22"/>
          <w:lang w:val="lt-LT" w:eastAsia="x-none"/>
        </w:rPr>
        <w:t xml:space="preserve"> koncentraciją plazmoje</w:t>
      </w:r>
      <w:r w:rsidRPr="00621A39">
        <w:rPr>
          <w:rFonts w:ascii="Times New Roman" w:hAnsi="Times New Roman" w:cs="Times New Roman"/>
          <w:sz w:val="22"/>
          <w:szCs w:val="22"/>
          <w:lang w:val="lt-LT" w:eastAsia="x-none"/>
        </w:rPr>
        <w:t>, yra šie: barbitūratai (įskaitant primidoną), fenitoinas, karbamazepinas,</w:t>
      </w:r>
      <w:r>
        <w:rPr>
          <w:rFonts w:ascii="Times New Roman" w:hAnsi="Times New Roman" w:cs="Times New Roman"/>
          <w:sz w:val="22"/>
          <w:szCs w:val="22"/>
          <w:lang w:val="lt-LT" w:eastAsia="x-none"/>
        </w:rPr>
        <w:t xml:space="preserve"> žoliniai vaistiniai preparatai, kurių sudėtyje yra paprastosios jonažolės </w:t>
      </w:r>
      <w:r w:rsidRPr="00621A39">
        <w:rPr>
          <w:rFonts w:ascii="Times New Roman" w:hAnsi="Times New Roman" w:cs="Times New Roman"/>
          <w:sz w:val="22"/>
          <w:szCs w:val="22"/>
          <w:lang w:val="lt-LT" w:eastAsia="x-none"/>
        </w:rPr>
        <w:t>(</w:t>
      </w:r>
      <w:r w:rsidRPr="00621A39">
        <w:rPr>
          <w:rFonts w:ascii="Times New Roman" w:hAnsi="Times New Roman" w:cs="Times New Roman"/>
          <w:i/>
          <w:sz w:val="22"/>
          <w:szCs w:val="22"/>
          <w:lang w:val="lt-LT" w:eastAsia="x-none"/>
        </w:rPr>
        <w:t>Hypericum perforatum</w:t>
      </w:r>
      <w:r>
        <w:rPr>
          <w:rFonts w:ascii="Times New Roman" w:hAnsi="Times New Roman" w:cs="Times New Roman"/>
          <w:i/>
          <w:sz w:val="22"/>
          <w:szCs w:val="22"/>
          <w:lang w:val="lt-LT" w:eastAsia="x-none"/>
        </w:rPr>
        <w:t>),</w:t>
      </w:r>
      <w:r w:rsidRPr="00621A39">
        <w:rPr>
          <w:rFonts w:ascii="Times New Roman" w:hAnsi="Times New Roman" w:cs="Times New Roman"/>
          <w:sz w:val="22"/>
          <w:szCs w:val="22"/>
          <w:lang w:val="lt-LT" w:eastAsia="x-none"/>
        </w:rPr>
        <w:t xml:space="preserve"> rifampicinas, ritonaviras, rifabutinas</w:t>
      </w:r>
      <w:r>
        <w:rPr>
          <w:rFonts w:ascii="Times New Roman" w:hAnsi="Times New Roman" w:cs="Times New Roman"/>
          <w:sz w:val="22"/>
          <w:szCs w:val="22"/>
          <w:lang w:val="lt-LT" w:eastAsia="x-none"/>
        </w:rPr>
        <w:t xml:space="preserve"> ir</w:t>
      </w:r>
      <w:r w:rsidRPr="00621A39">
        <w:rPr>
          <w:rFonts w:ascii="Times New Roman" w:hAnsi="Times New Roman" w:cs="Times New Roman"/>
          <w:sz w:val="22"/>
          <w:szCs w:val="22"/>
          <w:lang w:val="lt-LT" w:eastAsia="x-none"/>
        </w:rPr>
        <w:t xml:space="preserve"> grizeofulvinas</w:t>
      </w:r>
      <w:r>
        <w:rPr>
          <w:rFonts w:ascii="Times New Roman" w:hAnsi="Times New Roman" w:cs="Times New Roman"/>
          <w:sz w:val="22"/>
          <w:szCs w:val="22"/>
          <w:lang w:val="lt-LT" w:eastAsia="x-none"/>
        </w:rPr>
        <w:t>.</w:t>
      </w:r>
    </w:p>
    <w:p w:rsidR="007A18A6" w:rsidRDefault="007A18A6" w:rsidP="007A18A6">
      <w:pPr>
        <w:rPr>
          <w:rFonts w:ascii="Times New Roman" w:hAnsi="Times New Roman" w:cs="Times New Roman"/>
          <w:sz w:val="22"/>
          <w:szCs w:val="22"/>
          <w:lang w:val="lt-LT" w:eastAsia="x-none"/>
        </w:rPr>
      </w:pPr>
    </w:p>
    <w:p w:rsidR="007A18A6" w:rsidRPr="00945885" w:rsidRDefault="007A18A6" w:rsidP="007A18A6">
      <w:pPr>
        <w:spacing w:after="140" w:line="280" w:lineRule="atLeast"/>
        <w:rPr>
          <w:rFonts w:ascii="Times New Roman" w:eastAsia="Verdana" w:hAnsi="Times New Roman" w:cs="Times New Roman"/>
          <w:sz w:val="22"/>
          <w:szCs w:val="22"/>
          <w:lang w:val="hu-HU" w:eastAsia="en-GB"/>
        </w:rPr>
      </w:pPr>
      <w:r w:rsidRPr="00945885">
        <w:rPr>
          <w:rFonts w:ascii="Times New Roman" w:eastAsia="Verdana" w:hAnsi="Times New Roman" w:cs="Times New Roman"/>
          <w:sz w:val="22"/>
          <w:szCs w:val="22"/>
          <w:lang w:val="lt-LT" w:eastAsia="en-GB"/>
        </w:rPr>
        <w:lastRenderedPageBreak/>
        <w:t>Moterims, praėjusių 4 savaičių laikotarpiu vartojusioms fermentų induktorių ir kurioms reikia skubios pagalbos kontracepcijos, reikia apsvarstyti nehormoninį skubios kontracepcijos metodą, pvz.,</w:t>
      </w:r>
      <w:r w:rsidRPr="005C7694">
        <w:rPr>
          <w:rFonts w:ascii="Times New Roman" w:eastAsia="SimSun" w:hAnsi="Times New Roman" w:cs="Times New Roman"/>
          <w:sz w:val="22"/>
          <w:szCs w:val="22"/>
          <w:lang w:val="hu-HU" w:eastAsia="zh-CN"/>
        </w:rPr>
        <w:t xml:space="preserve"> vartojamą į gimdos ertmę vario turinčią sistemą. Moterims, nenorinčioms ar negalinčioms naudoti minėtos vario turinčios sistemos, galima rinktis kitą galimybę – pavartoti dvigubą levonorgestrelio dozę (t.</w:t>
      </w:r>
      <w:r>
        <w:rPr>
          <w:rFonts w:ascii="Times New Roman" w:eastAsia="SimSun" w:hAnsi="Times New Roman" w:cs="Times New Roman"/>
          <w:sz w:val="22"/>
          <w:szCs w:val="22"/>
          <w:lang w:val="hu-HU" w:eastAsia="zh-CN"/>
        </w:rPr>
        <w:t xml:space="preserve"> </w:t>
      </w:r>
      <w:r w:rsidRPr="005C7694">
        <w:rPr>
          <w:rFonts w:ascii="Times New Roman" w:eastAsia="SimSun" w:hAnsi="Times New Roman" w:cs="Times New Roman"/>
          <w:sz w:val="22"/>
          <w:szCs w:val="22"/>
          <w:lang w:val="hu-HU" w:eastAsia="zh-CN"/>
        </w:rPr>
        <w:t xml:space="preserve">y., 3000 mikrogramų per 72 val. po nesaugaus lytinio akto), nors šis specifinis derinys (dviguba levonorgestrelio dozė kartu su kepenų fermentų induktoriais) nėra tirtas. </w:t>
      </w:r>
    </w:p>
    <w:p w:rsidR="007A18A6"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Vaistiniai preparatai, kurių sudėtyje yra levonorgestrelio, gali slopinti ciklosporino metabolizmą ir didinti šio vaistinio preparato toksiškumo pavojų. </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4.6</w:t>
      </w:r>
      <w:r w:rsidRPr="00621A39">
        <w:rPr>
          <w:rFonts w:ascii="Times New Roman" w:hAnsi="Times New Roman" w:cs="Times New Roman"/>
          <w:b/>
          <w:sz w:val="22"/>
          <w:szCs w:val="22"/>
          <w:lang w:val="lt-LT" w:eastAsia="x-none"/>
        </w:rPr>
        <w:tab/>
        <w:t xml:space="preserve">Vaisingumas, </w:t>
      </w:r>
      <w:r w:rsidRPr="00621A39">
        <w:rPr>
          <w:rFonts w:ascii="Times New Roman" w:hAnsi="Times New Roman" w:cs="Times New Roman"/>
          <w:b/>
          <w:iCs/>
          <w:sz w:val="22"/>
          <w:szCs w:val="22"/>
          <w:lang w:val="lt-LT" w:eastAsia="x-none"/>
        </w:rPr>
        <w:t>nėštum</w:t>
      </w:r>
      <w:r>
        <w:rPr>
          <w:rFonts w:ascii="Times New Roman" w:hAnsi="Times New Roman" w:cs="Times New Roman"/>
          <w:b/>
          <w:iCs/>
          <w:sz w:val="22"/>
          <w:szCs w:val="22"/>
          <w:lang w:val="lt-LT" w:eastAsia="x-none"/>
        </w:rPr>
        <w:t>o</w:t>
      </w:r>
      <w:r w:rsidRPr="00621A39">
        <w:rPr>
          <w:rFonts w:ascii="Times New Roman" w:hAnsi="Times New Roman" w:cs="Times New Roman"/>
          <w:b/>
          <w:iCs/>
          <w:sz w:val="22"/>
          <w:szCs w:val="22"/>
          <w:lang w:val="lt-LT" w:eastAsia="x-none"/>
        </w:rPr>
        <w:t xml:space="preserve"> ir žindymo laikotarpis</w:t>
      </w:r>
    </w:p>
    <w:p w:rsidR="007A18A6" w:rsidRPr="00621A39" w:rsidRDefault="007A18A6" w:rsidP="007A18A6">
      <w:pPr>
        <w:rPr>
          <w:rFonts w:ascii="Times New Roman" w:hAnsi="Times New Roman" w:cs="Times New Roman"/>
          <w:i/>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Nėštumas</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Nėščioms moterims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skirti negalima. Nėštumo šis vaistinis preparatas nenutraukia. Negausių epidemiologinių tyrimų duomenys rodo, jog tų moterų, kurios pastojo, nors vartojo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vaisiui žalingo poveikio nepasireiškė, tačiau neturima jokių duomenų apie tai, kokias pasekmes gali sukelti didesnės kaip 1,5 mg levonorgestrelio dozės (žr. 5.3 skyrių).</w:t>
      </w:r>
    </w:p>
    <w:p w:rsidR="007A18A6" w:rsidRPr="00621A39" w:rsidRDefault="007A18A6" w:rsidP="007A18A6">
      <w:pPr>
        <w:rPr>
          <w:rFonts w:ascii="Times New Roman" w:hAnsi="Times New Roman" w:cs="Times New Roman"/>
          <w:i/>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Žindymas</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Į motinos pieną vaistinio preparato patenka</w:t>
      </w:r>
      <w:r>
        <w:rPr>
          <w:rFonts w:ascii="Times New Roman" w:hAnsi="Times New Roman" w:cs="Times New Roman"/>
          <w:sz w:val="22"/>
          <w:szCs w:val="22"/>
          <w:lang w:val="lt-LT" w:eastAsia="x-none"/>
        </w:rPr>
        <w:t xml:space="preserve"> (žr. 5.2 skyrių)</w:t>
      </w:r>
      <w:r w:rsidRPr="00621A39">
        <w:rPr>
          <w:rFonts w:ascii="Times New Roman" w:hAnsi="Times New Roman" w:cs="Times New Roman"/>
          <w:sz w:val="22"/>
          <w:szCs w:val="22"/>
          <w:lang w:val="lt-LT" w:eastAsia="x-none"/>
        </w:rPr>
        <w:t>. Jeigu moteris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geria tuoj pat po žindymo ir po to mažiausiai 8 valandas kūdikio nežindo, galimas levonorgestrelio poveikis kūdikiui mažėja. </w:t>
      </w:r>
    </w:p>
    <w:p w:rsidR="007A18A6" w:rsidRPr="00621A39" w:rsidRDefault="007A18A6" w:rsidP="007A18A6">
      <w:pPr>
        <w:jc w:val="both"/>
        <w:rPr>
          <w:rFonts w:ascii="Times New Roman" w:hAnsi="Times New Roman" w:cs="Times New Roman"/>
          <w:i/>
          <w:sz w:val="22"/>
          <w:szCs w:val="22"/>
          <w:lang w:val="lt-LT"/>
        </w:rPr>
      </w:pPr>
    </w:p>
    <w:p w:rsidR="007A18A6" w:rsidRPr="002E6654" w:rsidRDefault="007A18A6" w:rsidP="007A18A6">
      <w:pPr>
        <w:jc w:val="both"/>
        <w:rPr>
          <w:rFonts w:ascii="Times New Roman" w:hAnsi="Times New Roman" w:cs="Times New Roman"/>
          <w:sz w:val="22"/>
          <w:szCs w:val="22"/>
          <w:u w:val="single"/>
          <w:lang w:val="lt-LT"/>
        </w:rPr>
      </w:pPr>
      <w:r w:rsidRPr="002E6654">
        <w:rPr>
          <w:rFonts w:ascii="Times New Roman" w:hAnsi="Times New Roman" w:cs="Times New Roman"/>
          <w:sz w:val="22"/>
          <w:szCs w:val="22"/>
          <w:u w:val="single"/>
          <w:lang w:val="lt-LT"/>
        </w:rPr>
        <w:t>Vaisingumas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Levonorgestrelis didina ciklo sutrikimų galimybę, todėl kartais ovuliacija gali įvykti anksčiau arba vėliau, ir vaisingų dienų datos gali kisti. Kaip ilgai tęsiasi pavartoto levonorgestrelio poveikis vaisingumui, duomenų neturima.</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iCs/>
          <w:sz w:val="22"/>
          <w:szCs w:val="22"/>
          <w:lang w:val="lt-LT" w:eastAsia="x-none"/>
        </w:rPr>
      </w:pPr>
      <w:r w:rsidRPr="00621A39">
        <w:rPr>
          <w:rFonts w:ascii="Times New Roman" w:hAnsi="Times New Roman" w:cs="Times New Roman"/>
          <w:b/>
          <w:sz w:val="22"/>
          <w:szCs w:val="22"/>
          <w:lang w:val="lt-LT" w:eastAsia="x-none"/>
        </w:rPr>
        <w:t>4.7</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Poveikis gebėjimui vairuoti ir valdyti mechanizmus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poveikis gebėjimui vairuoti ir valdyti mechanizmus netirtas.</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4.8</w:t>
      </w:r>
      <w:r w:rsidRPr="00621A39">
        <w:rPr>
          <w:rFonts w:ascii="Times New Roman" w:hAnsi="Times New Roman" w:cs="Times New Roman"/>
          <w:b/>
          <w:sz w:val="22"/>
          <w:szCs w:val="22"/>
          <w:lang w:val="lt-LT" w:eastAsia="x-none"/>
        </w:rPr>
        <w:tab/>
        <w:t>Nepageidaujamas</w:t>
      </w:r>
      <w:r w:rsidRPr="00621A39">
        <w:rPr>
          <w:rFonts w:ascii="Times New Roman" w:hAnsi="Times New Roman" w:cs="Times New Roman"/>
          <w:b/>
          <w:iCs/>
          <w:sz w:val="22"/>
          <w:szCs w:val="22"/>
          <w:lang w:val="lt-LT" w:eastAsia="x-none"/>
        </w:rPr>
        <w:t xml:space="preserve"> poveikis</w:t>
      </w: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rPr>
      </w:pPr>
      <w:r w:rsidRPr="00A73E51">
        <w:rPr>
          <w:rFonts w:ascii="Times New Roman" w:hAnsi="Times New Roman" w:cs="Times New Roman"/>
          <w:sz w:val="22"/>
          <w:szCs w:val="22"/>
          <w:lang w:val="lt-LT"/>
        </w:rPr>
        <w:t>Nepageidaujamo poveikio da</w:t>
      </w:r>
      <w:r w:rsidRPr="00A73E51">
        <w:rPr>
          <w:rFonts w:ascii="Times New Roman" w:eastAsia="Calibri" w:hAnsi="Times New Roman" w:cs="Times New Roman"/>
          <w:sz w:val="22"/>
          <w:szCs w:val="22"/>
          <w:lang w:val="lt-LT"/>
        </w:rPr>
        <w:t>ž</w:t>
      </w:r>
      <w:r w:rsidRPr="00A73E51">
        <w:rPr>
          <w:rFonts w:ascii="Times New Roman" w:hAnsi="Times New Roman" w:cs="Times New Roman"/>
          <w:sz w:val="22"/>
          <w:szCs w:val="22"/>
          <w:lang w:val="lt-LT"/>
        </w:rPr>
        <w:t>nis apib</w:t>
      </w:r>
      <w:r w:rsidRPr="00A73E51">
        <w:rPr>
          <w:rFonts w:ascii="Times New Roman" w:eastAsia="Calibri" w:hAnsi="Times New Roman" w:cs="Times New Roman"/>
          <w:sz w:val="22"/>
          <w:szCs w:val="22"/>
          <w:lang w:val="lt-LT"/>
        </w:rPr>
        <w:t>ū</w:t>
      </w:r>
      <w:r w:rsidRPr="00A73E51">
        <w:rPr>
          <w:rFonts w:ascii="Times New Roman" w:hAnsi="Times New Roman" w:cs="Times New Roman"/>
          <w:sz w:val="22"/>
          <w:szCs w:val="22"/>
          <w:lang w:val="lt-LT"/>
        </w:rPr>
        <w:t>dinamas taip: labai da</w:t>
      </w:r>
      <w:r w:rsidRPr="00A73E51">
        <w:rPr>
          <w:rFonts w:ascii="Times New Roman" w:eastAsia="Calibri" w:hAnsi="Times New Roman" w:cs="Times New Roman"/>
          <w:sz w:val="22"/>
          <w:szCs w:val="22"/>
          <w:lang w:val="lt-LT"/>
        </w:rPr>
        <w:t>ž</w:t>
      </w:r>
      <w:r w:rsidRPr="00A73E51">
        <w:rPr>
          <w:rFonts w:ascii="Times New Roman" w:hAnsi="Times New Roman" w:cs="Times New Roman"/>
          <w:sz w:val="22"/>
          <w:szCs w:val="22"/>
          <w:lang w:val="lt-LT"/>
        </w:rPr>
        <w:t>nas (≥ 1/10), da</w:t>
      </w:r>
      <w:r w:rsidRPr="00A73E51">
        <w:rPr>
          <w:rFonts w:ascii="Times New Roman" w:eastAsia="Calibri" w:hAnsi="Times New Roman" w:cs="Times New Roman"/>
          <w:sz w:val="22"/>
          <w:szCs w:val="22"/>
          <w:lang w:val="lt-LT"/>
        </w:rPr>
        <w:t>ž</w:t>
      </w:r>
      <w:r w:rsidRPr="00A73E51">
        <w:rPr>
          <w:rFonts w:ascii="Times New Roman" w:hAnsi="Times New Roman" w:cs="Times New Roman"/>
          <w:sz w:val="22"/>
          <w:szCs w:val="22"/>
          <w:lang w:val="lt-LT"/>
        </w:rPr>
        <w:t>nas (nuo ≥ 1/100 iki &lt; 1/10), neda</w:t>
      </w:r>
      <w:r w:rsidRPr="00A73E51">
        <w:rPr>
          <w:rFonts w:ascii="Times New Roman" w:eastAsia="Calibri" w:hAnsi="Times New Roman" w:cs="Times New Roman"/>
          <w:sz w:val="22"/>
          <w:szCs w:val="22"/>
          <w:lang w:val="lt-LT"/>
        </w:rPr>
        <w:t>ž</w:t>
      </w:r>
      <w:r w:rsidRPr="00A73E51">
        <w:rPr>
          <w:rFonts w:ascii="Times New Roman" w:hAnsi="Times New Roman" w:cs="Times New Roman"/>
          <w:sz w:val="22"/>
          <w:szCs w:val="22"/>
          <w:lang w:val="lt-LT"/>
        </w:rPr>
        <w:t>nas (nuo ≥ 1/1000 iki &lt; 1/100), retas (nuo ≥ 1/10000 iki &lt; 1/1000), labai retas (&lt; 1/10000) ir ne</w:t>
      </w:r>
      <w:r w:rsidRPr="00A73E51">
        <w:rPr>
          <w:rFonts w:ascii="Times New Roman" w:eastAsia="Calibri" w:hAnsi="Times New Roman" w:cs="Times New Roman"/>
          <w:sz w:val="22"/>
          <w:szCs w:val="22"/>
          <w:lang w:val="lt-LT"/>
        </w:rPr>
        <w:t>ž</w:t>
      </w:r>
      <w:r w:rsidRPr="00A73E51">
        <w:rPr>
          <w:rFonts w:ascii="Times New Roman" w:hAnsi="Times New Roman" w:cs="Times New Roman"/>
          <w:sz w:val="22"/>
          <w:szCs w:val="22"/>
          <w:lang w:val="lt-LT"/>
        </w:rPr>
        <w:t>inomas (negali b</w:t>
      </w:r>
      <w:r w:rsidRPr="00A73E51">
        <w:rPr>
          <w:rFonts w:ascii="Times New Roman" w:eastAsia="Calibri" w:hAnsi="Times New Roman" w:cs="Times New Roman"/>
          <w:sz w:val="22"/>
          <w:szCs w:val="22"/>
          <w:lang w:val="lt-LT"/>
        </w:rPr>
        <w:t>ū</w:t>
      </w:r>
      <w:r w:rsidRPr="00A73E51">
        <w:rPr>
          <w:rFonts w:ascii="Times New Roman" w:hAnsi="Times New Roman" w:cs="Times New Roman"/>
          <w:sz w:val="22"/>
          <w:szCs w:val="22"/>
          <w:lang w:val="lt-LT"/>
        </w:rPr>
        <w:t>ti apskai</w:t>
      </w:r>
      <w:r w:rsidRPr="00A73E51">
        <w:rPr>
          <w:rFonts w:ascii="Times New Roman" w:eastAsia="Calibri" w:hAnsi="Times New Roman" w:cs="Times New Roman"/>
          <w:sz w:val="22"/>
          <w:szCs w:val="22"/>
          <w:lang w:val="lt-LT"/>
        </w:rPr>
        <w:t>č</w:t>
      </w:r>
      <w:r w:rsidRPr="00A73E51">
        <w:rPr>
          <w:rFonts w:ascii="Times New Roman" w:hAnsi="Times New Roman" w:cs="Times New Roman"/>
          <w:sz w:val="22"/>
          <w:szCs w:val="22"/>
          <w:lang w:val="lt-LT"/>
        </w:rPr>
        <w:t>iuotas pagal turimus duomenis).</w:t>
      </w:r>
    </w:p>
    <w:p w:rsidR="007A18A6" w:rsidRPr="00F13F32" w:rsidRDefault="007A18A6" w:rsidP="007A18A6">
      <w:pPr>
        <w:jc w:val="both"/>
        <w:rPr>
          <w:rFonts w:ascii="Times New Roman" w:hAnsi="Times New Roman" w:cs="Times New Roman"/>
          <w:sz w:val="22"/>
          <w:szCs w:val="22"/>
          <w:lang w:val="lt-LT" w:eastAsia="x-none"/>
        </w:rPr>
      </w:pPr>
    </w:p>
    <w:p w:rsidR="007A18A6" w:rsidRDefault="007A18A6" w:rsidP="007A18A6">
      <w:pPr>
        <w:tabs>
          <w:tab w:val="left" w:pos="567"/>
        </w:tabs>
        <w:jc w:val="both"/>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Dažniausiai pasireiškiantis nepageidaujamas poveikis yra pykinimas. </w:t>
      </w:r>
    </w:p>
    <w:p w:rsidR="007A18A6" w:rsidRPr="00621A39" w:rsidRDefault="007A18A6" w:rsidP="007A18A6">
      <w:pPr>
        <w:tabs>
          <w:tab w:val="left" w:pos="567"/>
        </w:tabs>
        <w:jc w:val="both"/>
        <w:rPr>
          <w:rFonts w:ascii="Times New Roman" w:hAnsi="Times New Roman" w:cs="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7A18A6" w:rsidRPr="00621A39" w:rsidTr="00D8167D">
        <w:trPr>
          <w:cantSplit/>
        </w:trPr>
        <w:tc>
          <w:tcPr>
            <w:tcW w:w="1806" w:type="pct"/>
            <w:vMerge w:val="restart"/>
            <w:shd w:val="clear" w:color="auto" w:fill="D9D9D9"/>
            <w:vAlign w:val="center"/>
          </w:tcPr>
          <w:p w:rsidR="007A18A6" w:rsidRPr="00621A39" w:rsidRDefault="007A18A6" w:rsidP="00D8167D">
            <w:pPr>
              <w:rPr>
                <w:rFonts w:ascii="Times New Roman" w:hAnsi="Times New Roman" w:cs="Times New Roman"/>
                <w:sz w:val="22"/>
                <w:szCs w:val="22"/>
                <w:lang w:val="en-GB"/>
              </w:rPr>
            </w:pPr>
            <w:proofErr w:type="spellStart"/>
            <w:r w:rsidRPr="00621A39">
              <w:rPr>
                <w:rFonts w:ascii="Times New Roman" w:hAnsi="Times New Roman" w:cs="Times New Roman"/>
                <w:sz w:val="22"/>
                <w:szCs w:val="22"/>
                <w:lang w:val="en-GB"/>
              </w:rPr>
              <w:t>Organų</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sistemų</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klasė</w:t>
            </w:r>
            <w:proofErr w:type="spellEnd"/>
          </w:p>
          <w:p w:rsidR="007A18A6" w:rsidRPr="00621A39" w:rsidRDefault="007A18A6" w:rsidP="00D8167D">
            <w:pPr>
              <w:rPr>
                <w:rFonts w:ascii="Times New Roman" w:hAnsi="Times New Roman" w:cs="Times New Roman"/>
                <w:sz w:val="22"/>
                <w:szCs w:val="22"/>
                <w:lang w:val="en-GB"/>
              </w:rPr>
            </w:pPr>
          </w:p>
        </w:tc>
        <w:tc>
          <w:tcPr>
            <w:tcW w:w="3194" w:type="pct"/>
            <w:gridSpan w:val="2"/>
            <w:shd w:val="clear" w:color="auto" w:fill="D9D9D9"/>
          </w:tcPr>
          <w:p w:rsidR="007A18A6" w:rsidRPr="00621A39" w:rsidRDefault="007A18A6" w:rsidP="00D8167D">
            <w:pPr>
              <w:rPr>
                <w:rFonts w:ascii="Times New Roman" w:hAnsi="Times New Roman" w:cs="Times New Roman"/>
                <w:sz w:val="22"/>
                <w:szCs w:val="22"/>
                <w:lang w:val="en-GB"/>
              </w:rPr>
            </w:pPr>
            <w:proofErr w:type="spellStart"/>
            <w:r w:rsidRPr="00621A39">
              <w:rPr>
                <w:rFonts w:ascii="Times New Roman" w:hAnsi="Times New Roman" w:cs="Times New Roman"/>
                <w:sz w:val="22"/>
                <w:szCs w:val="22"/>
                <w:lang w:val="en-GB"/>
              </w:rPr>
              <w:t>Nepageidaujamo</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poveikio</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dažnis</w:t>
            </w:r>
            <w:proofErr w:type="spellEnd"/>
          </w:p>
        </w:tc>
      </w:tr>
      <w:tr w:rsidR="007A18A6" w:rsidRPr="00621A39" w:rsidTr="00D8167D">
        <w:tc>
          <w:tcPr>
            <w:tcW w:w="1806" w:type="pct"/>
            <w:vMerge/>
            <w:shd w:val="clear" w:color="auto" w:fill="D9D9D9"/>
          </w:tcPr>
          <w:p w:rsidR="007A18A6" w:rsidRPr="00621A39" w:rsidRDefault="007A18A6" w:rsidP="00D8167D">
            <w:pPr>
              <w:rPr>
                <w:rFonts w:ascii="Times New Roman" w:hAnsi="Times New Roman" w:cs="Times New Roman"/>
                <w:b/>
                <w:sz w:val="22"/>
                <w:szCs w:val="22"/>
                <w:lang w:val="en-GB"/>
              </w:rPr>
            </w:pPr>
          </w:p>
        </w:tc>
        <w:tc>
          <w:tcPr>
            <w:tcW w:w="1597" w:type="pct"/>
            <w:shd w:val="clear" w:color="auto" w:fill="D9D9D9"/>
          </w:tcPr>
          <w:p w:rsidR="007A18A6" w:rsidRPr="00621A39" w:rsidRDefault="007A18A6" w:rsidP="00D8167D">
            <w:pPr>
              <w:rPr>
                <w:rFonts w:ascii="Times New Roman" w:hAnsi="Times New Roman" w:cs="Times New Roman"/>
                <w:b/>
                <w:sz w:val="22"/>
                <w:szCs w:val="22"/>
                <w:lang w:val="en-GB"/>
              </w:rPr>
            </w:pPr>
            <w:proofErr w:type="spellStart"/>
            <w:r w:rsidRPr="00621A39">
              <w:rPr>
                <w:rFonts w:ascii="Times New Roman" w:hAnsi="Times New Roman" w:cs="Times New Roman"/>
                <w:sz w:val="22"/>
                <w:szCs w:val="22"/>
                <w:lang w:val="en-GB"/>
              </w:rPr>
              <w:t>Labai</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dažnas</w:t>
            </w:r>
            <w:proofErr w:type="spellEnd"/>
            <w:r w:rsidRPr="00621A39">
              <w:rPr>
                <w:rFonts w:ascii="Times New Roman" w:hAnsi="Times New Roman" w:cs="Times New Roman"/>
                <w:sz w:val="22"/>
                <w:szCs w:val="22"/>
                <w:lang w:val="en-GB"/>
              </w:rPr>
              <w:t xml:space="preserve"> </w:t>
            </w:r>
          </w:p>
        </w:tc>
        <w:tc>
          <w:tcPr>
            <w:tcW w:w="1597" w:type="pct"/>
            <w:shd w:val="clear" w:color="auto" w:fill="D9D9D9"/>
          </w:tcPr>
          <w:p w:rsidR="007A18A6" w:rsidRPr="00621A39" w:rsidRDefault="007A18A6" w:rsidP="00D8167D">
            <w:pPr>
              <w:rPr>
                <w:rFonts w:ascii="Times New Roman" w:hAnsi="Times New Roman" w:cs="Times New Roman"/>
                <w:b/>
                <w:sz w:val="22"/>
                <w:szCs w:val="22"/>
                <w:lang w:val="en-GB"/>
              </w:rPr>
            </w:pPr>
            <w:proofErr w:type="spellStart"/>
            <w:r w:rsidRPr="00621A39">
              <w:rPr>
                <w:rFonts w:ascii="Times New Roman" w:hAnsi="Times New Roman" w:cs="Times New Roman"/>
                <w:sz w:val="22"/>
                <w:szCs w:val="22"/>
                <w:lang w:val="en-GB"/>
              </w:rPr>
              <w:t>Dažnas</w:t>
            </w:r>
            <w:proofErr w:type="spellEnd"/>
            <w:r w:rsidRPr="00621A39">
              <w:rPr>
                <w:rFonts w:ascii="Times New Roman" w:hAnsi="Times New Roman" w:cs="Times New Roman"/>
                <w:sz w:val="22"/>
                <w:szCs w:val="22"/>
                <w:lang w:val="en-GB"/>
              </w:rPr>
              <w:t xml:space="preserve"> </w:t>
            </w:r>
          </w:p>
        </w:tc>
      </w:tr>
      <w:tr w:rsidR="007A18A6" w:rsidRPr="00621A39" w:rsidTr="00D8167D">
        <w:tc>
          <w:tcPr>
            <w:tcW w:w="1806" w:type="pct"/>
          </w:tcPr>
          <w:p w:rsidR="007A18A6" w:rsidRPr="00621A39" w:rsidRDefault="007A18A6" w:rsidP="00D8167D">
            <w:pPr>
              <w:rPr>
                <w:rFonts w:ascii="Times New Roman" w:hAnsi="Times New Roman" w:cs="Times New Roman"/>
                <w:sz w:val="22"/>
                <w:szCs w:val="22"/>
                <w:lang w:val="en-GB"/>
              </w:rPr>
            </w:pPr>
            <w:proofErr w:type="spellStart"/>
            <w:r w:rsidRPr="00621A39">
              <w:rPr>
                <w:rFonts w:ascii="Times New Roman" w:hAnsi="Times New Roman" w:cs="Times New Roman"/>
                <w:sz w:val="22"/>
                <w:szCs w:val="22"/>
                <w:lang w:val="en-GB"/>
              </w:rPr>
              <w:t>Nervų</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sistemos</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sutrikimai</w:t>
            </w:r>
            <w:proofErr w:type="spellEnd"/>
          </w:p>
        </w:tc>
        <w:tc>
          <w:tcPr>
            <w:tcW w:w="1597" w:type="pct"/>
          </w:tcPr>
          <w:p w:rsidR="007A18A6" w:rsidRPr="00621A39" w:rsidRDefault="007A18A6" w:rsidP="00D8167D">
            <w:pPr>
              <w:rPr>
                <w:rFonts w:ascii="Times New Roman" w:hAnsi="Times New Roman" w:cs="Times New Roman"/>
                <w:sz w:val="22"/>
                <w:szCs w:val="22"/>
                <w:lang w:val="en-GB"/>
              </w:rPr>
            </w:pPr>
            <w:proofErr w:type="spellStart"/>
            <w:r w:rsidRPr="00621A39">
              <w:rPr>
                <w:rFonts w:ascii="Times New Roman" w:hAnsi="Times New Roman" w:cs="Times New Roman"/>
                <w:sz w:val="22"/>
                <w:szCs w:val="22"/>
                <w:lang w:val="en-GB"/>
              </w:rPr>
              <w:t>Galvos</w:t>
            </w:r>
            <w:proofErr w:type="spellEnd"/>
            <w:r w:rsidRPr="00621A39">
              <w:rPr>
                <w:rFonts w:ascii="Times New Roman" w:hAnsi="Times New Roman" w:cs="Times New Roman"/>
                <w:sz w:val="22"/>
                <w:szCs w:val="22"/>
                <w:lang w:val="en-GB"/>
              </w:rPr>
              <w:t xml:space="preserve"> </w:t>
            </w:r>
            <w:proofErr w:type="spellStart"/>
            <w:r w:rsidRPr="00621A39">
              <w:rPr>
                <w:rFonts w:ascii="Times New Roman" w:hAnsi="Times New Roman" w:cs="Times New Roman"/>
                <w:sz w:val="22"/>
                <w:szCs w:val="22"/>
                <w:lang w:val="en-GB"/>
              </w:rPr>
              <w:t>skausmas</w:t>
            </w:r>
            <w:proofErr w:type="spellEnd"/>
          </w:p>
        </w:tc>
        <w:tc>
          <w:tcPr>
            <w:tcW w:w="1597" w:type="pct"/>
          </w:tcPr>
          <w:p w:rsidR="007A18A6" w:rsidRPr="00621A39" w:rsidRDefault="007A18A6" w:rsidP="00D8167D">
            <w:pPr>
              <w:tabs>
                <w:tab w:val="left" w:pos="567"/>
              </w:tabs>
              <w:rPr>
                <w:rFonts w:ascii="Times New Roman" w:hAnsi="Times New Roman" w:cs="Times New Roman"/>
                <w:sz w:val="22"/>
                <w:szCs w:val="22"/>
                <w:lang w:val="es-ES_tradnl"/>
              </w:rPr>
            </w:pPr>
            <w:r w:rsidRPr="00621A39">
              <w:rPr>
                <w:rFonts w:ascii="Times New Roman" w:hAnsi="Times New Roman" w:cs="Times New Roman"/>
                <w:sz w:val="22"/>
                <w:szCs w:val="22"/>
                <w:lang w:val="es-ES_tradnl"/>
              </w:rPr>
              <w:t>Svaigulys</w:t>
            </w:r>
          </w:p>
          <w:p w:rsidR="007A18A6" w:rsidRPr="00621A39" w:rsidRDefault="007A18A6" w:rsidP="00D8167D">
            <w:pPr>
              <w:rPr>
                <w:rFonts w:ascii="Times New Roman" w:hAnsi="Times New Roman" w:cs="Times New Roman"/>
                <w:sz w:val="22"/>
                <w:szCs w:val="22"/>
                <w:lang w:val="en-GB"/>
              </w:rPr>
            </w:pPr>
          </w:p>
          <w:p w:rsidR="007A18A6" w:rsidRPr="00621A39" w:rsidRDefault="007A18A6" w:rsidP="00D8167D">
            <w:pPr>
              <w:rPr>
                <w:rFonts w:ascii="Times New Roman" w:hAnsi="Times New Roman" w:cs="Times New Roman"/>
                <w:sz w:val="22"/>
                <w:szCs w:val="22"/>
                <w:lang w:val="en-GB"/>
              </w:rPr>
            </w:pPr>
          </w:p>
        </w:tc>
      </w:tr>
      <w:tr w:rsidR="007A18A6" w:rsidRPr="00621A39" w:rsidTr="00D8167D">
        <w:tc>
          <w:tcPr>
            <w:tcW w:w="1806" w:type="pct"/>
          </w:tcPr>
          <w:p w:rsidR="007A18A6" w:rsidRPr="00621A39" w:rsidRDefault="007A18A6" w:rsidP="00D8167D">
            <w:pPr>
              <w:keepNext/>
              <w:spacing w:before="240" w:after="60"/>
              <w:outlineLvl w:val="2"/>
              <w:rPr>
                <w:rFonts w:ascii="Times New Roman" w:hAnsi="Times New Roman" w:cs="Times New Roman"/>
                <w:sz w:val="22"/>
                <w:szCs w:val="22"/>
                <w:lang w:val="es-ES_tradnl"/>
              </w:rPr>
            </w:pPr>
            <w:r w:rsidRPr="00621A39">
              <w:rPr>
                <w:rFonts w:ascii="Times New Roman" w:hAnsi="Times New Roman" w:cs="Times New Roman"/>
                <w:sz w:val="22"/>
                <w:szCs w:val="22"/>
                <w:lang w:val="es-ES_tradnl"/>
              </w:rPr>
              <w:lastRenderedPageBreak/>
              <w:t>Virškinimo trakto sutrikimai</w:t>
            </w:r>
          </w:p>
          <w:p w:rsidR="007A18A6" w:rsidRPr="00621A39" w:rsidRDefault="007A18A6" w:rsidP="00D8167D">
            <w:pPr>
              <w:rPr>
                <w:rFonts w:ascii="Times New Roman" w:hAnsi="Times New Roman" w:cs="Times New Roman"/>
                <w:sz w:val="22"/>
                <w:szCs w:val="22"/>
                <w:lang w:val="en-GB"/>
              </w:rPr>
            </w:pPr>
          </w:p>
        </w:tc>
        <w:tc>
          <w:tcPr>
            <w:tcW w:w="1597" w:type="pct"/>
          </w:tcPr>
          <w:p w:rsidR="007A18A6" w:rsidRPr="00621A39" w:rsidRDefault="007A18A6" w:rsidP="00D8167D">
            <w:pPr>
              <w:rPr>
                <w:rFonts w:ascii="Times New Roman" w:hAnsi="Times New Roman" w:cs="Times New Roman"/>
                <w:sz w:val="22"/>
                <w:szCs w:val="22"/>
                <w:lang w:val="es-ES_tradnl"/>
              </w:rPr>
            </w:pPr>
            <w:r w:rsidRPr="00621A39">
              <w:rPr>
                <w:rFonts w:ascii="Times New Roman" w:hAnsi="Times New Roman" w:cs="Times New Roman"/>
                <w:sz w:val="22"/>
                <w:szCs w:val="22"/>
                <w:lang w:val="es-ES_tradnl"/>
              </w:rPr>
              <w:t>Pykinimas</w:t>
            </w:r>
          </w:p>
          <w:p w:rsidR="007A18A6" w:rsidRPr="00621A39" w:rsidRDefault="007A18A6" w:rsidP="00D8167D">
            <w:pPr>
              <w:rPr>
                <w:rFonts w:ascii="Times New Roman" w:hAnsi="Times New Roman" w:cs="Times New Roman"/>
                <w:sz w:val="22"/>
                <w:szCs w:val="22"/>
                <w:lang w:val="en-GB"/>
              </w:rPr>
            </w:pPr>
            <w:r w:rsidRPr="00621A39">
              <w:rPr>
                <w:rFonts w:ascii="Times New Roman" w:hAnsi="Times New Roman" w:cs="Times New Roman"/>
                <w:sz w:val="22"/>
                <w:szCs w:val="22"/>
                <w:lang w:val="es-ES_tradnl"/>
              </w:rPr>
              <w:t>Pilvo apatinės dalies skausmas</w:t>
            </w:r>
          </w:p>
          <w:p w:rsidR="007A18A6" w:rsidRPr="00621A39" w:rsidRDefault="007A18A6" w:rsidP="00D8167D">
            <w:pPr>
              <w:rPr>
                <w:rFonts w:ascii="Times New Roman" w:hAnsi="Times New Roman" w:cs="Times New Roman"/>
                <w:b/>
                <w:sz w:val="22"/>
                <w:szCs w:val="22"/>
                <w:lang w:val="en-GB"/>
              </w:rPr>
            </w:pPr>
          </w:p>
        </w:tc>
        <w:tc>
          <w:tcPr>
            <w:tcW w:w="1597" w:type="pct"/>
          </w:tcPr>
          <w:p w:rsidR="007A18A6" w:rsidRPr="00621A39" w:rsidRDefault="007A18A6" w:rsidP="00D8167D">
            <w:pPr>
              <w:rPr>
                <w:rFonts w:ascii="Times New Roman" w:hAnsi="Times New Roman" w:cs="Times New Roman"/>
                <w:sz w:val="22"/>
                <w:szCs w:val="22"/>
                <w:lang w:val="es-ES_tradnl"/>
              </w:rPr>
            </w:pPr>
            <w:r w:rsidRPr="00621A39">
              <w:rPr>
                <w:rFonts w:ascii="Times New Roman" w:hAnsi="Times New Roman" w:cs="Times New Roman"/>
                <w:sz w:val="22"/>
                <w:szCs w:val="22"/>
                <w:lang w:val="es-ES_tradnl"/>
              </w:rPr>
              <w:t>Viduriavimas</w:t>
            </w:r>
          </w:p>
          <w:p w:rsidR="007A18A6" w:rsidRPr="00621A39" w:rsidRDefault="007A18A6" w:rsidP="00D8167D">
            <w:pPr>
              <w:rPr>
                <w:rFonts w:ascii="Times New Roman" w:hAnsi="Times New Roman" w:cs="Times New Roman"/>
                <w:sz w:val="22"/>
                <w:szCs w:val="22"/>
                <w:lang w:val="en-GB"/>
              </w:rPr>
            </w:pPr>
            <w:r w:rsidRPr="00621A39">
              <w:rPr>
                <w:rFonts w:ascii="Times New Roman" w:hAnsi="Times New Roman" w:cs="Times New Roman"/>
                <w:sz w:val="22"/>
                <w:szCs w:val="22"/>
                <w:lang w:val="es-ES_tradnl"/>
              </w:rPr>
              <w:t>Vėmimas</w:t>
            </w:r>
          </w:p>
          <w:p w:rsidR="007A18A6" w:rsidRPr="00621A39" w:rsidRDefault="007A18A6" w:rsidP="00D8167D">
            <w:pPr>
              <w:rPr>
                <w:rFonts w:ascii="Times New Roman" w:hAnsi="Times New Roman" w:cs="Times New Roman"/>
                <w:sz w:val="22"/>
                <w:szCs w:val="22"/>
                <w:lang w:val="en-GB"/>
              </w:rPr>
            </w:pPr>
          </w:p>
        </w:tc>
      </w:tr>
      <w:tr w:rsidR="007A18A6" w:rsidRPr="00621A39" w:rsidTr="00D8167D">
        <w:tc>
          <w:tcPr>
            <w:tcW w:w="1806" w:type="pct"/>
          </w:tcPr>
          <w:p w:rsidR="007A18A6" w:rsidRPr="00621A39" w:rsidRDefault="007A18A6" w:rsidP="00D8167D">
            <w:pPr>
              <w:keepNext/>
              <w:spacing w:before="240" w:after="60"/>
              <w:outlineLvl w:val="1"/>
              <w:rPr>
                <w:rFonts w:ascii="Times New Roman" w:hAnsi="Times New Roman" w:cs="Times New Roman"/>
                <w:bCs/>
                <w:iCs/>
                <w:sz w:val="22"/>
                <w:szCs w:val="22"/>
                <w:lang w:val="en-GB"/>
              </w:rPr>
            </w:pPr>
            <w:proofErr w:type="spellStart"/>
            <w:r w:rsidRPr="00621A39">
              <w:rPr>
                <w:rFonts w:ascii="Times New Roman" w:hAnsi="Times New Roman" w:cs="Times New Roman"/>
                <w:bCs/>
                <w:iCs/>
                <w:sz w:val="22"/>
                <w:szCs w:val="22"/>
                <w:lang w:val="en-GB"/>
              </w:rPr>
              <w:t>Lytinės</w:t>
            </w:r>
            <w:proofErr w:type="spellEnd"/>
            <w:r w:rsidRPr="00621A39">
              <w:rPr>
                <w:rFonts w:ascii="Times New Roman" w:hAnsi="Times New Roman" w:cs="Times New Roman"/>
                <w:bCs/>
                <w:iCs/>
                <w:sz w:val="22"/>
                <w:szCs w:val="22"/>
                <w:lang w:val="en-GB"/>
              </w:rPr>
              <w:t xml:space="preserve"> </w:t>
            </w:r>
            <w:proofErr w:type="spellStart"/>
            <w:r w:rsidRPr="00621A39">
              <w:rPr>
                <w:rFonts w:ascii="Times New Roman" w:hAnsi="Times New Roman" w:cs="Times New Roman"/>
                <w:bCs/>
                <w:iCs/>
                <w:sz w:val="22"/>
                <w:szCs w:val="22"/>
                <w:lang w:val="en-GB"/>
              </w:rPr>
              <w:t>sistemos</w:t>
            </w:r>
            <w:proofErr w:type="spellEnd"/>
            <w:r w:rsidRPr="00621A39">
              <w:rPr>
                <w:rFonts w:ascii="Times New Roman" w:hAnsi="Times New Roman" w:cs="Times New Roman"/>
                <w:bCs/>
                <w:iCs/>
                <w:sz w:val="22"/>
                <w:szCs w:val="22"/>
                <w:lang w:val="en-GB"/>
              </w:rPr>
              <w:t xml:space="preserve"> </w:t>
            </w:r>
            <w:proofErr w:type="spellStart"/>
            <w:r w:rsidRPr="00621A39">
              <w:rPr>
                <w:rFonts w:ascii="Times New Roman" w:hAnsi="Times New Roman" w:cs="Times New Roman"/>
                <w:bCs/>
                <w:iCs/>
                <w:sz w:val="22"/>
                <w:szCs w:val="22"/>
                <w:lang w:val="en-GB"/>
              </w:rPr>
              <w:t>ir</w:t>
            </w:r>
            <w:proofErr w:type="spellEnd"/>
            <w:r w:rsidRPr="00621A39">
              <w:rPr>
                <w:rFonts w:ascii="Times New Roman" w:hAnsi="Times New Roman" w:cs="Times New Roman"/>
                <w:bCs/>
                <w:iCs/>
                <w:sz w:val="22"/>
                <w:szCs w:val="22"/>
                <w:lang w:val="en-GB"/>
              </w:rPr>
              <w:t xml:space="preserve"> </w:t>
            </w:r>
            <w:proofErr w:type="spellStart"/>
            <w:r w:rsidRPr="00621A39">
              <w:rPr>
                <w:rFonts w:ascii="Times New Roman" w:hAnsi="Times New Roman" w:cs="Times New Roman"/>
                <w:bCs/>
                <w:iCs/>
                <w:sz w:val="22"/>
                <w:szCs w:val="22"/>
                <w:lang w:val="en-GB"/>
              </w:rPr>
              <w:t>krūties</w:t>
            </w:r>
            <w:proofErr w:type="spellEnd"/>
            <w:r w:rsidRPr="00621A39">
              <w:rPr>
                <w:rFonts w:ascii="Times New Roman" w:hAnsi="Times New Roman" w:cs="Times New Roman"/>
                <w:bCs/>
                <w:iCs/>
                <w:sz w:val="22"/>
                <w:szCs w:val="22"/>
                <w:lang w:val="en-GB"/>
              </w:rPr>
              <w:t xml:space="preserve"> </w:t>
            </w:r>
            <w:proofErr w:type="spellStart"/>
            <w:r w:rsidRPr="00621A39">
              <w:rPr>
                <w:rFonts w:ascii="Times New Roman" w:hAnsi="Times New Roman" w:cs="Times New Roman"/>
                <w:bCs/>
                <w:iCs/>
                <w:sz w:val="22"/>
                <w:szCs w:val="22"/>
                <w:lang w:val="en-GB"/>
              </w:rPr>
              <w:t>sutrikimai</w:t>
            </w:r>
            <w:proofErr w:type="spellEnd"/>
          </w:p>
          <w:p w:rsidR="007A18A6" w:rsidRPr="00621A39" w:rsidRDefault="007A18A6" w:rsidP="00D8167D">
            <w:pPr>
              <w:rPr>
                <w:rFonts w:ascii="Times New Roman" w:hAnsi="Times New Roman" w:cs="Times New Roman"/>
                <w:sz w:val="22"/>
                <w:szCs w:val="22"/>
                <w:lang w:val="en-GB"/>
              </w:rPr>
            </w:pPr>
          </w:p>
        </w:tc>
        <w:tc>
          <w:tcPr>
            <w:tcW w:w="1597" w:type="pct"/>
          </w:tcPr>
          <w:p w:rsidR="007A18A6" w:rsidRPr="00621A39" w:rsidRDefault="007A18A6" w:rsidP="00D8167D">
            <w:pPr>
              <w:tabs>
                <w:tab w:val="left" w:pos="567"/>
              </w:tabs>
              <w:rPr>
                <w:rFonts w:ascii="Times New Roman" w:hAnsi="Times New Roman" w:cs="Times New Roman"/>
                <w:sz w:val="22"/>
                <w:szCs w:val="22"/>
                <w:lang w:val="es-ES_tradnl"/>
              </w:rPr>
            </w:pPr>
            <w:r w:rsidRPr="00621A39">
              <w:rPr>
                <w:rFonts w:ascii="Times New Roman" w:hAnsi="Times New Roman" w:cs="Times New Roman"/>
                <w:sz w:val="22"/>
                <w:szCs w:val="22"/>
                <w:lang w:val="es-ES_tradnl"/>
              </w:rPr>
              <w:t>Nesusijęs su menstruacijomis kraujavimas</w:t>
            </w:r>
          </w:p>
          <w:p w:rsidR="007A18A6" w:rsidRPr="00621A39" w:rsidRDefault="007A18A6" w:rsidP="00D8167D">
            <w:pPr>
              <w:rPr>
                <w:rFonts w:ascii="Times New Roman" w:hAnsi="Times New Roman" w:cs="Times New Roman"/>
                <w:b/>
                <w:sz w:val="22"/>
                <w:szCs w:val="22"/>
                <w:lang w:val="en-GB"/>
              </w:rPr>
            </w:pPr>
          </w:p>
        </w:tc>
        <w:tc>
          <w:tcPr>
            <w:tcW w:w="1597" w:type="pct"/>
          </w:tcPr>
          <w:p w:rsidR="007A18A6" w:rsidRPr="00621A39" w:rsidRDefault="007A18A6" w:rsidP="00D8167D">
            <w:pPr>
              <w:keepNext/>
              <w:rPr>
                <w:rFonts w:ascii="Times New Roman" w:hAnsi="Times New Roman" w:cs="Times New Roman"/>
                <w:sz w:val="22"/>
                <w:szCs w:val="22"/>
                <w:lang w:eastAsia="de-DE"/>
              </w:rPr>
            </w:pPr>
            <w:proofErr w:type="spellStart"/>
            <w:r w:rsidRPr="00621A39">
              <w:rPr>
                <w:rFonts w:ascii="Times New Roman" w:hAnsi="Times New Roman" w:cs="Times New Roman"/>
                <w:sz w:val="22"/>
                <w:szCs w:val="22"/>
                <w:lang w:eastAsia="de-DE"/>
              </w:rPr>
              <w:t>Daugiau</w:t>
            </w:r>
            <w:proofErr w:type="spellEnd"/>
            <w:r w:rsidRPr="00621A39">
              <w:rPr>
                <w:rFonts w:ascii="Times New Roman" w:hAnsi="Times New Roman" w:cs="Times New Roman"/>
                <w:sz w:val="22"/>
                <w:szCs w:val="22"/>
                <w:lang w:eastAsia="de-DE"/>
              </w:rPr>
              <w:t xml:space="preserve"> </w:t>
            </w:r>
            <w:proofErr w:type="spellStart"/>
            <w:r w:rsidRPr="00621A39">
              <w:rPr>
                <w:rFonts w:ascii="Times New Roman" w:hAnsi="Times New Roman" w:cs="Times New Roman"/>
                <w:sz w:val="22"/>
                <w:szCs w:val="22"/>
                <w:lang w:eastAsia="de-DE"/>
              </w:rPr>
              <w:t>negu</w:t>
            </w:r>
            <w:proofErr w:type="spellEnd"/>
            <w:r w:rsidRPr="00621A39">
              <w:rPr>
                <w:rFonts w:ascii="Times New Roman" w:hAnsi="Times New Roman" w:cs="Times New Roman"/>
                <w:sz w:val="22"/>
                <w:szCs w:val="22"/>
                <w:lang w:eastAsia="de-DE"/>
              </w:rPr>
              <w:t xml:space="preserve"> 7 paras </w:t>
            </w:r>
            <w:proofErr w:type="spellStart"/>
            <w:r w:rsidRPr="00621A39">
              <w:rPr>
                <w:rFonts w:ascii="Times New Roman" w:hAnsi="Times New Roman" w:cs="Times New Roman"/>
                <w:sz w:val="22"/>
                <w:szCs w:val="22"/>
                <w:lang w:eastAsia="de-DE"/>
              </w:rPr>
              <w:t>vėluoja</w:t>
            </w:r>
            <w:r>
              <w:rPr>
                <w:rFonts w:ascii="Times New Roman" w:hAnsi="Times New Roman" w:cs="Times New Roman"/>
                <w:sz w:val="22"/>
                <w:szCs w:val="22"/>
                <w:lang w:eastAsia="de-DE"/>
              </w:rPr>
              <w:t>nčios</w:t>
            </w:r>
            <w:proofErr w:type="spellEnd"/>
            <w:r w:rsidRPr="00621A39">
              <w:rPr>
                <w:rFonts w:ascii="Times New Roman" w:hAnsi="Times New Roman" w:cs="Times New Roman"/>
                <w:sz w:val="22"/>
                <w:szCs w:val="22"/>
                <w:lang w:eastAsia="de-DE"/>
              </w:rPr>
              <w:t xml:space="preserve"> </w:t>
            </w:r>
            <w:proofErr w:type="spellStart"/>
            <w:r w:rsidRPr="00621A39">
              <w:rPr>
                <w:rFonts w:ascii="Times New Roman" w:hAnsi="Times New Roman" w:cs="Times New Roman"/>
                <w:sz w:val="22"/>
                <w:szCs w:val="22"/>
                <w:lang w:eastAsia="de-DE"/>
              </w:rPr>
              <w:t>mėnesinės</w:t>
            </w:r>
            <w:proofErr w:type="spellEnd"/>
          </w:p>
          <w:p w:rsidR="007A18A6" w:rsidRPr="00621A39" w:rsidRDefault="007A18A6" w:rsidP="00D8167D">
            <w:pPr>
              <w:keepNext/>
              <w:rPr>
                <w:rFonts w:ascii="Times New Roman" w:hAnsi="Times New Roman" w:cs="Times New Roman"/>
                <w:snapToGrid w:val="0"/>
                <w:sz w:val="22"/>
                <w:szCs w:val="22"/>
                <w:lang w:val="es-ES_tradnl" w:eastAsia="de-DE"/>
              </w:rPr>
            </w:pPr>
            <w:proofErr w:type="spellStart"/>
            <w:r w:rsidRPr="00621A39">
              <w:rPr>
                <w:rFonts w:ascii="Times New Roman" w:hAnsi="Times New Roman" w:cs="Times New Roman"/>
                <w:snapToGrid w:val="0"/>
                <w:sz w:val="22"/>
                <w:szCs w:val="22"/>
                <w:lang w:eastAsia="de-DE"/>
              </w:rPr>
              <w:t>Nereguliarus</w:t>
            </w:r>
            <w:proofErr w:type="spellEnd"/>
            <w:r w:rsidRPr="00621A39">
              <w:rPr>
                <w:rFonts w:ascii="Times New Roman" w:hAnsi="Times New Roman" w:cs="Times New Roman"/>
                <w:snapToGrid w:val="0"/>
                <w:sz w:val="22"/>
                <w:szCs w:val="22"/>
                <w:lang w:eastAsia="de-DE"/>
              </w:rPr>
              <w:t xml:space="preserve"> </w:t>
            </w:r>
            <w:proofErr w:type="spellStart"/>
            <w:r w:rsidRPr="00621A39">
              <w:rPr>
                <w:rFonts w:ascii="Times New Roman" w:hAnsi="Times New Roman" w:cs="Times New Roman"/>
                <w:snapToGrid w:val="0"/>
                <w:sz w:val="22"/>
                <w:szCs w:val="22"/>
                <w:lang w:eastAsia="de-DE"/>
              </w:rPr>
              <w:t>kraujavimas</w:t>
            </w:r>
            <w:proofErr w:type="spellEnd"/>
          </w:p>
          <w:p w:rsidR="007A18A6" w:rsidRPr="00621A39" w:rsidRDefault="007A18A6" w:rsidP="00D8167D">
            <w:pPr>
              <w:keepNext/>
              <w:spacing w:before="240" w:after="60"/>
              <w:outlineLvl w:val="2"/>
              <w:rPr>
                <w:rFonts w:ascii="Times New Roman" w:hAnsi="Times New Roman" w:cs="Times New Roman"/>
                <w:bCs/>
                <w:sz w:val="22"/>
                <w:szCs w:val="22"/>
                <w:lang w:val="es-ES_tradnl"/>
              </w:rPr>
            </w:pPr>
            <w:proofErr w:type="spellStart"/>
            <w:r w:rsidRPr="00621A39">
              <w:rPr>
                <w:rFonts w:ascii="Times New Roman" w:hAnsi="Times New Roman" w:cs="Times New Roman"/>
                <w:bCs/>
                <w:sz w:val="22"/>
                <w:szCs w:val="22"/>
                <w:lang w:val="en-GB"/>
              </w:rPr>
              <w:t>Krūtų</w:t>
            </w:r>
            <w:proofErr w:type="spellEnd"/>
            <w:r w:rsidRPr="00621A39">
              <w:rPr>
                <w:rFonts w:ascii="Times New Roman" w:hAnsi="Times New Roman" w:cs="Times New Roman"/>
                <w:bCs/>
                <w:sz w:val="22"/>
                <w:szCs w:val="22"/>
                <w:lang w:val="en-GB"/>
              </w:rPr>
              <w:t xml:space="preserve"> </w:t>
            </w:r>
            <w:proofErr w:type="spellStart"/>
            <w:r w:rsidRPr="00621A39">
              <w:rPr>
                <w:rFonts w:ascii="Times New Roman" w:hAnsi="Times New Roman" w:cs="Times New Roman"/>
                <w:bCs/>
                <w:sz w:val="22"/>
                <w:szCs w:val="22"/>
                <w:lang w:val="en-GB"/>
              </w:rPr>
              <w:t>jautrumas</w:t>
            </w:r>
            <w:proofErr w:type="spellEnd"/>
          </w:p>
          <w:p w:rsidR="007A18A6" w:rsidRPr="00621A39" w:rsidRDefault="007A18A6" w:rsidP="00D8167D">
            <w:pPr>
              <w:rPr>
                <w:rFonts w:ascii="Times New Roman" w:hAnsi="Times New Roman" w:cs="Times New Roman"/>
                <w:sz w:val="22"/>
                <w:szCs w:val="22"/>
                <w:lang w:val="en-GB"/>
              </w:rPr>
            </w:pPr>
          </w:p>
        </w:tc>
      </w:tr>
      <w:tr w:rsidR="007A18A6" w:rsidRPr="00621A39" w:rsidTr="00D8167D">
        <w:tc>
          <w:tcPr>
            <w:tcW w:w="1806" w:type="pct"/>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Bendrieji sutrikimai ir vartojimo vietos pažeidimai</w:t>
            </w:r>
          </w:p>
        </w:tc>
        <w:tc>
          <w:tcPr>
            <w:tcW w:w="1597" w:type="pct"/>
          </w:tcPr>
          <w:p w:rsidR="007A18A6" w:rsidRPr="00621A39" w:rsidRDefault="007A18A6" w:rsidP="00D8167D">
            <w:pPr>
              <w:rPr>
                <w:rFonts w:ascii="Times New Roman" w:hAnsi="Times New Roman" w:cs="Times New Roman"/>
                <w:sz w:val="22"/>
                <w:szCs w:val="22"/>
                <w:lang w:val="en-GB"/>
              </w:rPr>
            </w:pPr>
            <w:r w:rsidRPr="00621A39">
              <w:rPr>
                <w:rFonts w:ascii="Times New Roman" w:hAnsi="Times New Roman" w:cs="Times New Roman"/>
                <w:sz w:val="22"/>
                <w:szCs w:val="22"/>
                <w:lang w:val="es-ES_tradnl"/>
              </w:rPr>
              <w:t>Nuovargis</w:t>
            </w:r>
          </w:p>
        </w:tc>
        <w:tc>
          <w:tcPr>
            <w:tcW w:w="1597" w:type="pct"/>
          </w:tcPr>
          <w:p w:rsidR="007A18A6" w:rsidRPr="00621A39" w:rsidRDefault="007A18A6" w:rsidP="00D8167D">
            <w:pPr>
              <w:rPr>
                <w:rFonts w:ascii="Times New Roman" w:hAnsi="Times New Roman" w:cs="Times New Roman"/>
                <w:sz w:val="22"/>
                <w:szCs w:val="22"/>
                <w:lang w:val="en-GB"/>
              </w:rPr>
            </w:pPr>
          </w:p>
        </w:tc>
      </w:tr>
    </w:tbl>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Galimas laikinas mėnesinių </w:t>
      </w:r>
      <w:r>
        <w:rPr>
          <w:rFonts w:ascii="Times New Roman" w:hAnsi="Times New Roman" w:cs="Times New Roman"/>
          <w:sz w:val="22"/>
          <w:szCs w:val="22"/>
          <w:lang w:val="lt-LT" w:eastAsia="x-none"/>
        </w:rPr>
        <w:t>ciklo sutrikimas</w:t>
      </w:r>
      <w:r w:rsidRPr="00621A39">
        <w:rPr>
          <w:rFonts w:ascii="Times New Roman" w:hAnsi="Times New Roman" w:cs="Times New Roman"/>
          <w:sz w:val="22"/>
          <w:szCs w:val="22"/>
          <w:lang w:val="lt-LT" w:eastAsia="x-none"/>
        </w:rPr>
        <w:t xml:space="preserve">, bet daugumai moterų jos prasideda keliomis dienomis anksčiau ar vėliau numatomos savaitės laikotarpiu. Jeigu jos vėluoja daugiau nei 5 dienas, būtina patikrinti, ar moteris nėra nėščia. </w:t>
      </w: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r>
        <w:rPr>
          <w:rFonts w:ascii="Times New Roman" w:hAnsi="Times New Roman" w:cs="Times New Roman"/>
          <w:sz w:val="22"/>
          <w:szCs w:val="22"/>
          <w:lang w:val="lt-LT"/>
        </w:rPr>
        <w:t>Vaistiniam preparatui patekus</w:t>
      </w:r>
      <w:r w:rsidRPr="00621A39">
        <w:rPr>
          <w:rFonts w:ascii="Times New Roman" w:hAnsi="Times New Roman" w:cs="Times New Roman"/>
          <w:sz w:val="22"/>
          <w:szCs w:val="22"/>
          <w:lang w:val="lt-LT"/>
        </w:rPr>
        <w:t xml:space="preserve"> į rinką, </w:t>
      </w:r>
      <w:r>
        <w:rPr>
          <w:rFonts w:ascii="Times New Roman" w:hAnsi="Times New Roman" w:cs="Times New Roman"/>
          <w:sz w:val="22"/>
          <w:szCs w:val="22"/>
          <w:lang w:val="lt-LT"/>
        </w:rPr>
        <w:t>pranešta apie toliau išvardytus nepageidaujamus poveikius, jų pasireiškimo dažnis nežinomas.</w:t>
      </w:r>
    </w:p>
    <w:p w:rsidR="007A18A6" w:rsidRPr="00621A39" w:rsidRDefault="007A18A6" w:rsidP="007A18A6">
      <w:pPr>
        <w:jc w:val="both"/>
        <w:rPr>
          <w:rFonts w:ascii="Times New Roman" w:hAnsi="Times New Roman" w:cs="Times New Roman"/>
          <w:b/>
          <w:sz w:val="22"/>
          <w:szCs w:val="22"/>
          <w:lang w:val="lt-LT"/>
        </w:rPr>
      </w:pPr>
    </w:p>
    <w:p w:rsidR="007A18A6" w:rsidRPr="00621A39" w:rsidRDefault="007A18A6" w:rsidP="007A18A6">
      <w:pPr>
        <w:jc w:val="both"/>
        <w:rPr>
          <w:rFonts w:ascii="Times New Roman" w:hAnsi="Times New Roman" w:cs="Times New Roman"/>
          <w:i/>
          <w:sz w:val="22"/>
          <w:szCs w:val="22"/>
          <w:lang w:val="lt-LT"/>
        </w:rPr>
      </w:pPr>
      <w:r w:rsidRPr="00621A39">
        <w:rPr>
          <w:rFonts w:ascii="Times New Roman" w:hAnsi="Times New Roman" w:cs="Times New Roman"/>
          <w:i/>
          <w:sz w:val="22"/>
          <w:szCs w:val="22"/>
          <w:lang w:val="lt-LT"/>
        </w:rPr>
        <w:t>Odos ir poodinio audinio sutrikimai</w:t>
      </w:r>
    </w:p>
    <w:p w:rsidR="007A18A6" w:rsidRDefault="007A18A6" w:rsidP="007A18A6">
      <w:pPr>
        <w:jc w:val="both"/>
        <w:rPr>
          <w:rFonts w:ascii="Times New Roman" w:hAnsi="Times New Roman" w:cs="Times New Roman"/>
          <w:sz w:val="22"/>
          <w:szCs w:val="22"/>
          <w:lang w:val="lt-LT"/>
        </w:rPr>
      </w:pPr>
      <w:r>
        <w:rPr>
          <w:rFonts w:ascii="Times New Roman" w:hAnsi="Times New Roman" w:cs="Times New Roman"/>
          <w:sz w:val="22"/>
          <w:szCs w:val="22"/>
          <w:lang w:val="lt-LT"/>
        </w:rPr>
        <w:t>Iš</w:t>
      </w:r>
      <w:r w:rsidRPr="00621A39">
        <w:rPr>
          <w:rFonts w:ascii="Times New Roman" w:hAnsi="Times New Roman" w:cs="Times New Roman"/>
          <w:sz w:val="22"/>
          <w:szCs w:val="22"/>
          <w:lang w:val="lt-LT"/>
        </w:rPr>
        <w:t>bėrimas, dilgėlinė, niežulys.</w:t>
      </w: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keepNext/>
        <w:spacing w:before="240" w:after="60"/>
        <w:contextualSpacing/>
        <w:outlineLvl w:val="1"/>
        <w:rPr>
          <w:rFonts w:ascii="Times New Roman" w:hAnsi="Times New Roman" w:cs="Times New Roman"/>
          <w:bCs/>
          <w:i/>
          <w:iCs/>
          <w:sz w:val="22"/>
          <w:szCs w:val="22"/>
          <w:lang w:val="lt-LT"/>
        </w:rPr>
      </w:pPr>
      <w:r w:rsidRPr="00621A39">
        <w:rPr>
          <w:rFonts w:ascii="Times New Roman" w:hAnsi="Times New Roman" w:cs="Times New Roman"/>
          <w:bCs/>
          <w:i/>
          <w:iCs/>
          <w:sz w:val="22"/>
          <w:szCs w:val="22"/>
          <w:lang w:val="lt-LT"/>
        </w:rPr>
        <w:t>Lytinės sistemos ir krūties sutrikimai</w:t>
      </w:r>
    </w:p>
    <w:p w:rsidR="007A18A6" w:rsidRDefault="007A18A6" w:rsidP="007A18A6">
      <w:pPr>
        <w:contextualSpacing/>
        <w:jc w:val="both"/>
        <w:rPr>
          <w:rFonts w:ascii="Times New Roman" w:hAnsi="Times New Roman" w:cs="Times New Roman"/>
          <w:sz w:val="22"/>
          <w:szCs w:val="22"/>
          <w:lang w:val="lt-LT"/>
        </w:rPr>
      </w:pPr>
      <w:r w:rsidRPr="00621A39">
        <w:rPr>
          <w:rFonts w:ascii="Times New Roman" w:hAnsi="Times New Roman" w:cs="Times New Roman"/>
          <w:sz w:val="22"/>
          <w:szCs w:val="22"/>
          <w:lang w:val="lt-LT"/>
        </w:rPr>
        <w:t>Dubens skausmas, dismenorėja.</w:t>
      </w:r>
    </w:p>
    <w:p w:rsidR="007A18A6" w:rsidRPr="00621A39" w:rsidRDefault="007A18A6" w:rsidP="007A18A6">
      <w:pPr>
        <w:contextualSpacing/>
        <w:jc w:val="both"/>
        <w:rPr>
          <w:rFonts w:ascii="Times New Roman" w:hAnsi="Times New Roman" w:cs="Times New Roman"/>
          <w:bCs/>
          <w:sz w:val="22"/>
          <w:szCs w:val="22"/>
          <w:lang w:val="lt-LT"/>
        </w:rPr>
      </w:pPr>
    </w:p>
    <w:p w:rsidR="007A18A6" w:rsidRPr="00621A39" w:rsidRDefault="007A18A6" w:rsidP="007A18A6">
      <w:pPr>
        <w:keepNext/>
        <w:spacing w:before="240" w:after="60"/>
        <w:contextualSpacing/>
        <w:outlineLvl w:val="2"/>
        <w:rPr>
          <w:rFonts w:ascii="Times New Roman" w:hAnsi="Times New Roman" w:cs="Times New Roman"/>
          <w:i/>
          <w:sz w:val="22"/>
          <w:szCs w:val="22"/>
          <w:lang w:val="es-ES_tradnl"/>
        </w:rPr>
      </w:pPr>
      <w:r w:rsidRPr="00621A39">
        <w:rPr>
          <w:rFonts w:ascii="Times New Roman" w:hAnsi="Times New Roman" w:cs="Times New Roman"/>
          <w:i/>
          <w:sz w:val="22"/>
          <w:szCs w:val="22"/>
          <w:lang w:val="es-ES_tradnl"/>
        </w:rPr>
        <w:t>Virškinimo trakto sutrikimai</w:t>
      </w:r>
    </w:p>
    <w:p w:rsidR="007A18A6" w:rsidRPr="00621A39" w:rsidRDefault="007A18A6" w:rsidP="007A18A6">
      <w:pPr>
        <w:contextualSpacing/>
        <w:jc w:val="both"/>
        <w:rPr>
          <w:rFonts w:ascii="Times New Roman" w:hAnsi="Times New Roman" w:cs="Times New Roman"/>
          <w:sz w:val="22"/>
          <w:szCs w:val="22"/>
          <w:lang w:val="lt-LT"/>
        </w:rPr>
      </w:pPr>
      <w:r>
        <w:rPr>
          <w:rFonts w:ascii="Times New Roman" w:hAnsi="Times New Roman" w:cs="Times New Roman"/>
          <w:sz w:val="22"/>
          <w:szCs w:val="22"/>
          <w:lang w:val="lt-LT"/>
        </w:rPr>
        <w:t>P</w:t>
      </w:r>
      <w:r w:rsidRPr="00621A39">
        <w:rPr>
          <w:rFonts w:ascii="Times New Roman" w:hAnsi="Times New Roman" w:cs="Times New Roman"/>
          <w:sz w:val="22"/>
          <w:szCs w:val="22"/>
          <w:lang w:val="lt-LT"/>
        </w:rPr>
        <w:t xml:space="preserve">ilvo skausmas. </w:t>
      </w:r>
    </w:p>
    <w:p w:rsidR="007A18A6" w:rsidRPr="00621A39" w:rsidRDefault="007A18A6" w:rsidP="007A18A6">
      <w:pPr>
        <w:jc w:val="both"/>
        <w:rPr>
          <w:rFonts w:ascii="Times New Roman" w:hAnsi="Times New Roman" w:cs="Times New Roman"/>
          <w:i/>
          <w:sz w:val="22"/>
          <w:szCs w:val="22"/>
          <w:lang w:val="lt-LT"/>
        </w:rPr>
      </w:pPr>
    </w:p>
    <w:p w:rsidR="007A18A6" w:rsidRPr="00621A39" w:rsidRDefault="007A18A6" w:rsidP="007A18A6">
      <w:pPr>
        <w:jc w:val="both"/>
        <w:rPr>
          <w:rFonts w:ascii="Times New Roman" w:hAnsi="Times New Roman" w:cs="Times New Roman"/>
          <w:i/>
          <w:sz w:val="22"/>
          <w:szCs w:val="22"/>
          <w:lang w:val="lt-LT"/>
        </w:rPr>
      </w:pPr>
      <w:r w:rsidRPr="00621A39">
        <w:rPr>
          <w:rFonts w:ascii="Times New Roman" w:hAnsi="Times New Roman" w:cs="Times New Roman"/>
          <w:i/>
          <w:sz w:val="22"/>
          <w:szCs w:val="22"/>
          <w:lang w:val="lt-LT"/>
        </w:rPr>
        <w:t>Bendrieji sutrikimai ir vartojimo vietos pažeidimai</w:t>
      </w:r>
    </w:p>
    <w:p w:rsidR="007A18A6" w:rsidRPr="00621A39" w:rsidRDefault="007A18A6" w:rsidP="007A18A6">
      <w:pPr>
        <w:jc w:val="both"/>
        <w:rPr>
          <w:rFonts w:ascii="Times New Roman" w:hAnsi="Times New Roman" w:cs="Times New Roman"/>
          <w:sz w:val="22"/>
          <w:szCs w:val="22"/>
          <w:lang w:val="lt-LT"/>
        </w:rPr>
      </w:pPr>
      <w:r>
        <w:rPr>
          <w:rFonts w:ascii="Times New Roman" w:hAnsi="Times New Roman" w:cs="Times New Roman"/>
          <w:sz w:val="22"/>
          <w:szCs w:val="22"/>
          <w:lang w:val="lt-LT"/>
        </w:rPr>
        <w:t>V</w:t>
      </w:r>
      <w:r w:rsidRPr="00621A39">
        <w:rPr>
          <w:rFonts w:ascii="Times New Roman" w:hAnsi="Times New Roman" w:cs="Times New Roman"/>
          <w:sz w:val="22"/>
          <w:szCs w:val="22"/>
          <w:lang w:val="lt-LT"/>
        </w:rPr>
        <w:t>eido edema.</w:t>
      </w:r>
    </w:p>
    <w:p w:rsidR="007A18A6" w:rsidRPr="00621A39" w:rsidRDefault="007A18A6" w:rsidP="007A18A6">
      <w:pPr>
        <w:jc w:val="both"/>
        <w:rPr>
          <w:rFonts w:ascii="Times New Roman" w:hAnsi="Times New Roman" w:cs="Times New Roman"/>
          <w:i/>
          <w:sz w:val="22"/>
          <w:szCs w:val="22"/>
          <w:lang w:val="lt-LT"/>
        </w:rPr>
      </w:pPr>
    </w:p>
    <w:p w:rsidR="007A18A6" w:rsidRPr="00621A39" w:rsidRDefault="007A18A6" w:rsidP="007A18A6">
      <w:pPr>
        <w:tabs>
          <w:tab w:val="left" w:pos="567"/>
        </w:tabs>
        <w:autoSpaceDE w:val="0"/>
        <w:autoSpaceDN w:val="0"/>
        <w:adjustRightInd w:val="0"/>
        <w:spacing w:line="260" w:lineRule="exact"/>
        <w:jc w:val="both"/>
        <w:rPr>
          <w:rFonts w:ascii="Times New Roman" w:hAnsi="Times New Roman" w:cs="Times New Roman"/>
          <w:snapToGrid w:val="0"/>
          <w:sz w:val="22"/>
          <w:szCs w:val="22"/>
          <w:u w:val="single"/>
          <w:lang w:val="lt-LT"/>
        </w:rPr>
      </w:pPr>
      <w:r w:rsidRPr="00621A39">
        <w:rPr>
          <w:rFonts w:ascii="Times New Roman" w:hAnsi="Times New Roman" w:cs="Times New Roman"/>
          <w:noProof/>
          <w:snapToGrid w:val="0"/>
          <w:sz w:val="22"/>
          <w:szCs w:val="22"/>
          <w:u w:val="single"/>
          <w:lang w:val="lt-LT"/>
        </w:rPr>
        <w:t>Pranešimas apie įtariamas nepageidaujamas reakcijas</w:t>
      </w:r>
    </w:p>
    <w:p w:rsidR="007A18A6" w:rsidRPr="00621A39" w:rsidRDefault="007A18A6" w:rsidP="007A18A6">
      <w:pPr>
        <w:tabs>
          <w:tab w:val="left" w:pos="567"/>
        </w:tabs>
        <w:autoSpaceDE w:val="0"/>
        <w:autoSpaceDN w:val="0"/>
        <w:adjustRightInd w:val="0"/>
        <w:spacing w:line="260" w:lineRule="exact"/>
        <w:jc w:val="both"/>
        <w:rPr>
          <w:rFonts w:ascii="Times New Roman" w:hAnsi="Times New Roman" w:cs="Times New Roman"/>
          <w:noProof/>
          <w:snapToGrid w:val="0"/>
          <w:sz w:val="22"/>
          <w:szCs w:val="22"/>
          <w:lang w:val="lt-LT"/>
        </w:rPr>
      </w:pPr>
      <w:r w:rsidRPr="00621A39">
        <w:rPr>
          <w:rFonts w:ascii="Times New Roman" w:hAnsi="Times New Roman" w:cs="Times New Roman"/>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621A39">
        <w:rPr>
          <w:rFonts w:ascii="Times New Roman" w:hAnsi="Times New Roman" w:cs="Times New Roman"/>
          <w:snapToGrid w:val="0"/>
          <w:sz w:val="22"/>
          <w:szCs w:val="22"/>
          <w:lang w:val="lt-LT"/>
        </w:rPr>
        <w:t xml:space="preserve"> </w:t>
      </w:r>
      <w:r w:rsidRPr="00621A39">
        <w:rPr>
          <w:rFonts w:ascii="Times New Roman" w:hAnsi="Times New Roman" w:cs="Times New Roman"/>
          <w:noProof/>
          <w:snapToGrid w:val="0"/>
          <w:sz w:val="22"/>
          <w:szCs w:val="22"/>
          <w:lang w:val="lt-LT"/>
        </w:rPr>
        <w:t>Sveikatos priežiūros specialistai turi pranešti apie bet kokias įtariamas nepageidaujamas reakcijas, užpildę interneto svetainėje http://</w:t>
      </w:r>
      <w:hyperlink r:id="rId8" w:history="1">
        <w:r w:rsidRPr="00621A39">
          <w:rPr>
            <w:rFonts w:ascii="Times New Roman" w:eastAsia="SimSun" w:hAnsi="Times New Roman" w:cs="Times New Roman"/>
            <w:noProof/>
            <w:snapToGrid w:val="0"/>
            <w:color w:val="0000FF"/>
            <w:sz w:val="22"/>
            <w:szCs w:val="22"/>
            <w:u w:val="single"/>
            <w:lang w:val="lt-LT"/>
          </w:rPr>
          <w:t>www.vvkt.lt</w:t>
        </w:r>
      </w:hyperlink>
      <w:r w:rsidRPr="00621A39">
        <w:rPr>
          <w:rFonts w:ascii="Times New Roman" w:hAnsi="Times New Roman" w:cs="Times New Roman"/>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21A39">
          <w:rPr>
            <w:rFonts w:ascii="Times New Roman" w:eastAsia="SimSun" w:hAnsi="Times New Roman" w:cs="Times New Roman"/>
            <w:noProof/>
            <w:snapToGrid w:val="0"/>
            <w:color w:val="0000FF"/>
            <w:sz w:val="22"/>
            <w:szCs w:val="22"/>
            <w:u w:val="single"/>
            <w:lang w:val="lt-LT"/>
          </w:rPr>
          <w:t>NepageidaujamaR@vvkt.lt</w:t>
        </w:r>
      </w:hyperlink>
      <w:r w:rsidRPr="00621A39">
        <w:rPr>
          <w:rFonts w:ascii="Times New Roman" w:hAnsi="Times New Roman" w:cs="Times New Roman"/>
          <w:noProof/>
          <w:snapToGrid w:val="0"/>
          <w:sz w:val="22"/>
          <w:szCs w:val="22"/>
          <w:lang w:val="lt-LT"/>
        </w:rPr>
        <w:t xml:space="preserve">), per interneto svetainę (adresu </w:t>
      </w:r>
      <w:hyperlink r:id="rId10" w:history="1">
        <w:r w:rsidRPr="00621A39">
          <w:rPr>
            <w:rFonts w:ascii="Times New Roman" w:hAnsi="Times New Roman" w:cs="Times New Roman"/>
            <w:noProof/>
            <w:snapToGrid w:val="0"/>
            <w:color w:val="0000FF"/>
            <w:sz w:val="22"/>
            <w:szCs w:val="22"/>
            <w:u w:val="single"/>
            <w:lang w:val="lt-LT"/>
          </w:rPr>
          <w:t>http://www.vvkt.lt</w:t>
        </w:r>
      </w:hyperlink>
      <w:r w:rsidRPr="00621A39">
        <w:rPr>
          <w:rFonts w:ascii="Times New Roman" w:hAnsi="Times New Roman" w:cs="Times New Roman"/>
          <w:noProof/>
          <w:snapToGrid w:val="0"/>
          <w:sz w:val="22"/>
          <w:szCs w:val="22"/>
          <w:lang w:val="lt-LT"/>
        </w:rPr>
        <w:t>).</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4.9</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Perdozavimas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Išgėrusioms iš karto didelę geriamųjų kontraceptikų dozę moterims sunkaus nepageidaujamo poveikio nepasireiškė. Perdozavus gali pykinti ir kraujuoti iš makšties. Specifinio priešnuodžio nėra, prireikus galima gydyti simptominėmis priemonėmis. </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5.</w:t>
      </w:r>
      <w:r w:rsidRPr="00621A39">
        <w:rPr>
          <w:rFonts w:ascii="Times New Roman" w:hAnsi="Times New Roman" w:cs="Times New Roman"/>
          <w:b/>
          <w:sz w:val="22"/>
          <w:szCs w:val="22"/>
          <w:lang w:val="lt-LT" w:eastAsia="x-none"/>
        </w:rPr>
        <w:tab/>
        <w:t>FARMAKOLOGINĖS SAVYBĖS</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5.1</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Farmakodinaminės savybės</w:t>
      </w:r>
    </w:p>
    <w:p w:rsidR="007A18A6" w:rsidRPr="00621A39" w:rsidRDefault="007A18A6" w:rsidP="007A18A6">
      <w:pPr>
        <w:rPr>
          <w:rFonts w:ascii="Times New Roman" w:hAnsi="Times New Roman" w:cs="Times New Roman"/>
          <w:i/>
          <w:sz w:val="22"/>
          <w:szCs w:val="22"/>
          <w:lang w:val="lt-LT" w:eastAsia="x-none"/>
        </w:rPr>
      </w:pPr>
    </w:p>
    <w:p w:rsidR="007A18A6" w:rsidRPr="00621A39" w:rsidRDefault="007A18A6" w:rsidP="007A18A6">
      <w:pPr>
        <w:rPr>
          <w:rFonts w:ascii="Times New Roman" w:hAnsi="Times New Roman" w:cs="Times New Roman"/>
          <w:iCs/>
          <w:sz w:val="22"/>
          <w:szCs w:val="22"/>
          <w:lang w:val="lt-LT" w:eastAsia="x-none"/>
        </w:rPr>
      </w:pPr>
      <w:r w:rsidRPr="00621A39">
        <w:rPr>
          <w:rFonts w:ascii="Times New Roman" w:hAnsi="Times New Roman" w:cs="Times New Roman"/>
          <w:iCs/>
          <w:sz w:val="22"/>
          <w:szCs w:val="22"/>
          <w:lang w:val="lt-LT" w:eastAsia="x-none"/>
        </w:rPr>
        <w:t xml:space="preserve">Farmakoterapinė grupė - </w:t>
      </w:r>
      <w:r>
        <w:rPr>
          <w:rFonts w:ascii="Times New Roman" w:hAnsi="Times New Roman" w:cs="Times New Roman"/>
          <w:iCs/>
          <w:sz w:val="22"/>
          <w:szCs w:val="22"/>
          <w:lang w:val="lt-LT" w:eastAsia="x-none"/>
        </w:rPr>
        <w:t>l</w:t>
      </w:r>
      <w:r w:rsidRPr="00621A39">
        <w:rPr>
          <w:rFonts w:ascii="Times New Roman" w:hAnsi="Times New Roman" w:cs="Times New Roman"/>
          <w:iCs/>
          <w:sz w:val="22"/>
          <w:szCs w:val="22"/>
          <w:lang w:val="lt-LT" w:eastAsia="x-none"/>
        </w:rPr>
        <w:t>ytiniai hormonai ir lytinę sistemą veikiantys vaist</w:t>
      </w:r>
      <w:r>
        <w:rPr>
          <w:rFonts w:ascii="Times New Roman" w:hAnsi="Times New Roman" w:cs="Times New Roman"/>
          <w:iCs/>
          <w:sz w:val="22"/>
          <w:szCs w:val="22"/>
          <w:lang w:val="lt-LT" w:eastAsia="x-none"/>
        </w:rPr>
        <w:t>ini</w:t>
      </w:r>
      <w:r w:rsidRPr="00621A39">
        <w:rPr>
          <w:rFonts w:ascii="Times New Roman" w:hAnsi="Times New Roman" w:cs="Times New Roman"/>
          <w:iCs/>
          <w:sz w:val="22"/>
          <w:szCs w:val="22"/>
          <w:lang w:val="lt-LT" w:eastAsia="x-none"/>
        </w:rPr>
        <w:t>ai</w:t>
      </w:r>
      <w:r>
        <w:rPr>
          <w:rFonts w:ascii="Times New Roman" w:hAnsi="Times New Roman" w:cs="Times New Roman"/>
          <w:iCs/>
          <w:sz w:val="22"/>
          <w:szCs w:val="22"/>
          <w:lang w:val="lt-LT" w:eastAsia="x-none"/>
        </w:rPr>
        <w:t xml:space="preserve"> preparatai</w:t>
      </w:r>
      <w:r w:rsidRPr="00621A39">
        <w:rPr>
          <w:rFonts w:ascii="Times New Roman" w:hAnsi="Times New Roman" w:cs="Times New Roman"/>
          <w:iCs/>
          <w:sz w:val="22"/>
          <w:szCs w:val="22"/>
          <w:lang w:val="lt-LT" w:eastAsia="x-none"/>
        </w:rPr>
        <w:t>, skubios pagalbos kontraceptikai, ATC kodas – G03AD01</w:t>
      </w:r>
      <w:r>
        <w:rPr>
          <w:rFonts w:ascii="Times New Roman" w:hAnsi="Times New Roman" w:cs="Times New Roman"/>
          <w:iCs/>
          <w:sz w:val="22"/>
          <w:szCs w:val="22"/>
          <w:lang w:val="lt-LT" w:eastAsia="x-none"/>
        </w:rPr>
        <w:t>.</w:t>
      </w:r>
    </w:p>
    <w:p w:rsidR="007A18A6" w:rsidRPr="00621A39" w:rsidRDefault="007A18A6" w:rsidP="007A18A6">
      <w:pPr>
        <w:rPr>
          <w:rFonts w:ascii="Times New Roman" w:hAnsi="Times New Roman" w:cs="Times New Roman"/>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Veikimo mechanizmas</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Tikslus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veikimo būdas nežinomas.</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lastRenderedPageBreak/>
        <w:t>Manoma, jog rekomenduojama levonorgestrelio dozė blokuoja ovuliaciją ir apvaisinimą, jei lytinis aktas vyko prieš ovuliaciją, t. y. tuo metu, kai apvaisinimo galimybė yra didžiausia. Tuo atveju, jeigu implantacija prasidėjo,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 xml:space="preserve">DUO yra neveiksmingas. </w:t>
      </w:r>
    </w:p>
    <w:p w:rsidR="007A18A6" w:rsidRPr="00621A39" w:rsidRDefault="007A18A6" w:rsidP="007A18A6">
      <w:pPr>
        <w:rPr>
          <w:rFonts w:ascii="Times New Roman" w:hAnsi="Times New Roman" w:cs="Times New Roman"/>
          <w:i/>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Klinikinis veiksmingumas ir saugumas</w:t>
      </w:r>
    </w:p>
    <w:p w:rsidR="007A18A6" w:rsidRPr="00621A39" w:rsidRDefault="007A18A6" w:rsidP="007A18A6">
      <w:pPr>
        <w:rPr>
          <w:rFonts w:ascii="Times New Roman" w:hAnsi="Times New Roman" w:cs="Times New Roman"/>
          <w:iCs/>
          <w:sz w:val="22"/>
          <w:szCs w:val="22"/>
          <w:lang w:val="lt-LT" w:eastAsia="x-none"/>
        </w:rPr>
      </w:pPr>
    </w:p>
    <w:p w:rsidR="00377C35" w:rsidRPr="00621A39" w:rsidRDefault="00E22441" w:rsidP="00377C35">
      <w:pPr>
        <w:rPr>
          <w:rFonts w:ascii="Times New Roman" w:hAnsi="Times New Roman" w:cs="Times New Roman"/>
          <w:iCs/>
          <w:sz w:val="22"/>
          <w:szCs w:val="22"/>
          <w:lang w:val="lt-LT" w:eastAsia="x-none"/>
        </w:rPr>
      </w:pPr>
      <w:r>
        <w:rPr>
          <w:rFonts w:ascii="Times New Roman" w:hAnsi="Times New Roman" w:cs="Times New Roman"/>
          <w:iCs/>
          <w:sz w:val="22"/>
          <w:szCs w:val="22"/>
          <w:lang w:val="lt-LT" w:eastAsia="x-none"/>
        </w:rPr>
        <w:t>Anksčiau atlikt</w:t>
      </w:r>
      <w:r w:rsidR="00FF78DE">
        <w:rPr>
          <w:rFonts w:ascii="Times New Roman" w:hAnsi="Times New Roman" w:cs="Times New Roman"/>
          <w:iCs/>
          <w:sz w:val="22"/>
          <w:szCs w:val="22"/>
          <w:lang w:val="lt-LT" w:eastAsia="x-none"/>
        </w:rPr>
        <w:t>o</w:t>
      </w:r>
      <w:r>
        <w:rPr>
          <w:rFonts w:ascii="Times New Roman" w:hAnsi="Times New Roman" w:cs="Times New Roman"/>
          <w:iCs/>
          <w:sz w:val="22"/>
          <w:szCs w:val="22"/>
          <w:lang w:val="lt-LT" w:eastAsia="x-none"/>
        </w:rPr>
        <w:t xml:space="preserve"> klinikini</w:t>
      </w:r>
      <w:r w:rsidR="00FF78DE">
        <w:rPr>
          <w:rFonts w:ascii="Times New Roman" w:hAnsi="Times New Roman" w:cs="Times New Roman"/>
          <w:iCs/>
          <w:sz w:val="22"/>
          <w:szCs w:val="22"/>
          <w:lang w:val="lt-LT" w:eastAsia="x-none"/>
        </w:rPr>
        <w:t>o</w:t>
      </w:r>
      <w:r>
        <w:rPr>
          <w:rFonts w:ascii="Times New Roman" w:hAnsi="Times New Roman" w:cs="Times New Roman"/>
          <w:iCs/>
          <w:sz w:val="22"/>
          <w:szCs w:val="22"/>
          <w:lang w:val="lt-LT" w:eastAsia="x-none"/>
        </w:rPr>
        <w:t xml:space="preserve"> tyrim</w:t>
      </w:r>
      <w:r w:rsidR="00FF78DE">
        <w:rPr>
          <w:rFonts w:ascii="Times New Roman" w:hAnsi="Times New Roman" w:cs="Times New Roman"/>
          <w:iCs/>
          <w:sz w:val="22"/>
          <w:szCs w:val="22"/>
          <w:lang w:val="lt-LT" w:eastAsia="x-none"/>
        </w:rPr>
        <w:t>o</w:t>
      </w:r>
      <w:r>
        <w:rPr>
          <w:rFonts w:ascii="Times New Roman" w:hAnsi="Times New Roman" w:cs="Times New Roman"/>
          <w:iCs/>
          <w:sz w:val="22"/>
          <w:szCs w:val="22"/>
          <w:lang w:val="lt-LT" w:eastAsia="x-none"/>
        </w:rPr>
        <w:t xml:space="preserve"> (</w:t>
      </w:r>
      <w:proofErr w:type="spellStart"/>
      <w:r>
        <w:rPr>
          <w:rFonts w:ascii="Times New Roman" w:hAnsi="Times New Roman" w:cs="Times New Roman"/>
          <w:iCs/>
          <w:sz w:val="22"/>
          <w:szCs w:val="22"/>
          <w:lang w:val="lt-LT" w:eastAsia="x-none"/>
        </w:rPr>
        <w:t>Lancet</w:t>
      </w:r>
      <w:proofErr w:type="spellEnd"/>
      <w:r>
        <w:rPr>
          <w:rFonts w:ascii="Times New Roman" w:hAnsi="Times New Roman" w:cs="Times New Roman"/>
          <w:iCs/>
          <w:sz w:val="22"/>
          <w:szCs w:val="22"/>
          <w:lang w:val="lt-LT" w:eastAsia="x-none"/>
        </w:rPr>
        <w:t xml:space="preserve"> 1998;352;428-433), kurio metu buvo vartota </w:t>
      </w:r>
      <w:r w:rsidRPr="00621A39">
        <w:rPr>
          <w:rFonts w:ascii="Times New Roman" w:hAnsi="Times New Roman" w:cs="Times New Roman"/>
          <w:sz w:val="22"/>
          <w:szCs w:val="22"/>
          <w:lang w:val="lt-LT" w:eastAsia="x-none"/>
        </w:rPr>
        <w:t xml:space="preserve">po </w:t>
      </w:r>
      <w:r w:rsidRPr="00621A39">
        <w:rPr>
          <w:rFonts w:ascii="Times New Roman" w:hAnsi="Times New Roman" w:cs="Times New Roman"/>
          <w:iCs/>
          <w:sz w:val="22"/>
          <w:szCs w:val="22"/>
          <w:lang w:val="lt-LT" w:eastAsia="x-none"/>
        </w:rPr>
        <w:t xml:space="preserve">750 </w:t>
      </w:r>
      <w:proofErr w:type="spellStart"/>
      <w:r>
        <w:rPr>
          <w:rFonts w:ascii="Times New Roman" w:hAnsi="Times New Roman" w:cs="Times New Roman"/>
          <w:iCs/>
          <w:sz w:val="22"/>
          <w:szCs w:val="22"/>
          <w:lang w:val="lt-LT" w:eastAsia="x-none"/>
        </w:rPr>
        <w:t>mikrogramų</w:t>
      </w:r>
      <w:proofErr w:type="spellEnd"/>
      <w:r w:rsidRPr="00621A39">
        <w:rPr>
          <w:rFonts w:ascii="Times New Roman" w:hAnsi="Times New Roman" w:cs="Times New Roman"/>
          <w:iCs/>
          <w:sz w:val="22"/>
          <w:szCs w:val="22"/>
          <w:lang w:val="lt-LT" w:eastAsia="x-none"/>
        </w:rPr>
        <w:t xml:space="preserve"> </w:t>
      </w:r>
      <w:proofErr w:type="spellStart"/>
      <w:r w:rsidRPr="00621A39">
        <w:rPr>
          <w:rFonts w:ascii="Times New Roman" w:hAnsi="Times New Roman" w:cs="Times New Roman"/>
          <w:iCs/>
          <w:sz w:val="22"/>
          <w:szCs w:val="22"/>
          <w:lang w:val="lt-LT" w:eastAsia="x-none"/>
        </w:rPr>
        <w:t>levonorgestrelio</w:t>
      </w:r>
      <w:proofErr w:type="spellEnd"/>
      <w:r w:rsidRPr="00621A39">
        <w:rPr>
          <w:rFonts w:ascii="Times New Roman" w:hAnsi="Times New Roman" w:cs="Times New Roman"/>
          <w:iCs/>
          <w:sz w:val="22"/>
          <w:szCs w:val="22"/>
          <w:lang w:val="lt-LT" w:eastAsia="x-none"/>
        </w:rPr>
        <w:t xml:space="preserve"> du kartus kas 12 valandų</w:t>
      </w:r>
      <w:r>
        <w:rPr>
          <w:rFonts w:ascii="Times New Roman" w:hAnsi="Times New Roman" w:cs="Times New Roman"/>
          <w:iCs/>
          <w:sz w:val="22"/>
          <w:szCs w:val="22"/>
          <w:lang w:val="lt-LT" w:eastAsia="x-none"/>
        </w:rPr>
        <w:t>, duomenimis, nėštumo dažnis buvo 1,1</w:t>
      </w:r>
      <w:r w:rsidRPr="00A73E51">
        <w:rPr>
          <w:rFonts w:ascii="Times New Roman" w:hAnsi="Times New Roman" w:cs="Times New Roman"/>
          <w:sz w:val="22"/>
          <w:szCs w:val="22"/>
          <w:lang w:val="lt-LT"/>
        </w:rPr>
        <w:t> </w:t>
      </w:r>
      <w:r>
        <w:rPr>
          <w:rFonts w:ascii="Times New Roman" w:hAnsi="Times New Roman" w:cs="Times New Roman"/>
          <w:sz w:val="22"/>
          <w:szCs w:val="22"/>
        </w:rPr>
        <w:t xml:space="preserve">% (11/976). </w:t>
      </w:r>
      <w:proofErr w:type="spellStart"/>
      <w:r>
        <w:rPr>
          <w:rFonts w:ascii="Times New Roman" w:hAnsi="Times New Roman" w:cs="Times New Roman"/>
          <w:sz w:val="22"/>
          <w:szCs w:val="22"/>
        </w:rPr>
        <w:t>Nėštum</w:t>
      </w:r>
      <w:r w:rsidR="00377C35">
        <w:rPr>
          <w:rFonts w:ascii="Times New Roman" w:hAnsi="Times New Roman" w:cs="Times New Roman"/>
          <w:sz w:val="22"/>
          <w:szCs w:val="22"/>
        </w:rPr>
        <w:t>o</w:t>
      </w:r>
      <w:proofErr w:type="spellEnd"/>
      <w:r w:rsidR="00377C35">
        <w:rPr>
          <w:rFonts w:ascii="Times New Roman" w:hAnsi="Times New Roman" w:cs="Times New Roman"/>
          <w:sz w:val="22"/>
          <w:szCs w:val="22"/>
        </w:rPr>
        <w:t xml:space="preserve"> </w:t>
      </w:r>
      <w:proofErr w:type="spellStart"/>
      <w:r w:rsidR="00377C35">
        <w:rPr>
          <w:rFonts w:ascii="Times New Roman" w:hAnsi="Times New Roman" w:cs="Times New Roman"/>
          <w:sz w:val="22"/>
          <w:szCs w:val="22"/>
        </w:rPr>
        <w:t>dažnis</w:t>
      </w:r>
      <w:proofErr w:type="spellEnd"/>
      <w:r w:rsidR="00377C35">
        <w:rPr>
          <w:rFonts w:ascii="Times New Roman" w:hAnsi="Times New Roman" w:cs="Times New Roman"/>
          <w:sz w:val="22"/>
          <w:szCs w:val="22"/>
        </w:rPr>
        <w:t xml:space="preserve"> </w:t>
      </w:r>
      <w:proofErr w:type="spellStart"/>
      <w:r w:rsidR="00377C35">
        <w:rPr>
          <w:rFonts w:ascii="Times New Roman" w:hAnsi="Times New Roman" w:cs="Times New Roman"/>
          <w:sz w:val="22"/>
          <w:szCs w:val="22"/>
        </w:rPr>
        <w:t>didėjo</w:t>
      </w:r>
      <w:proofErr w:type="spellEnd"/>
      <w:r>
        <w:rPr>
          <w:rFonts w:ascii="Times New Roman" w:hAnsi="Times New Roman" w:cs="Times New Roman"/>
          <w:sz w:val="22"/>
          <w:szCs w:val="22"/>
        </w:rPr>
        <w:t xml:space="preserve"> </w:t>
      </w:r>
      <w:r w:rsidR="00377C35" w:rsidRPr="00621A39">
        <w:rPr>
          <w:rFonts w:ascii="Times New Roman" w:hAnsi="Times New Roman" w:cs="Times New Roman"/>
          <w:iCs/>
          <w:sz w:val="22"/>
          <w:szCs w:val="22"/>
          <w:lang w:val="lt-LT" w:eastAsia="x-none"/>
        </w:rPr>
        <w:t>priklausomai nuo vaist</w:t>
      </w:r>
      <w:r w:rsidR="00377C35">
        <w:rPr>
          <w:rFonts w:ascii="Times New Roman" w:hAnsi="Times New Roman" w:cs="Times New Roman"/>
          <w:iCs/>
          <w:sz w:val="22"/>
          <w:szCs w:val="22"/>
          <w:lang w:val="lt-LT" w:eastAsia="x-none"/>
        </w:rPr>
        <w:t>ini</w:t>
      </w:r>
      <w:r w:rsidR="00377C35" w:rsidRPr="00621A39">
        <w:rPr>
          <w:rFonts w:ascii="Times New Roman" w:hAnsi="Times New Roman" w:cs="Times New Roman"/>
          <w:iCs/>
          <w:sz w:val="22"/>
          <w:szCs w:val="22"/>
          <w:lang w:val="lt-LT" w:eastAsia="x-none"/>
        </w:rPr>
        <w:t>o</w:t>
      </w:r>
      <w:r w:rsidR="00377C35">
        <w:rPr>
          <w:rFonts w:ascii="Times New Roman" w:hAnsi="Times New Roman" w:cs="Times New Roman"/>
          <w:iCs/>
          <w:sz w:val="22"/>
          <w:szCs w:val="22"/>
          <w:lang w:val="lt-LT" w:eastAsia="x-none"/>
        </w:rPr>
        <w:t xml:space="preserve"> preparato</w:t>
      </w:r>
      <w:r w:rsidR="00377C35" w:rsidRPr="00621A39">
        <w:rPr>
          <w:rFonts w:ascii="Times New Roman" w:hAnsi="Times New Roman" w:cs="Times New Roman"/>
          <w:iCs/>
          <w:sz w:val="22"/>
          <w:szCs w:val="22"/>
          <w:lang w:val="lt-LT" w:eastAsia="x-none"/>
        </w:rPr>
        <w:t xml:space="preserve"> pavartojimo laiko, praėjusio po lytinių santykių (</w:t>
      </w:r>
      <w:r w:rsidR="00377C35">
        <w:rPr>
          <w:rFonts w:ascii="Times New Roman" w:hAnsi="Times New Roman" w:cs="Times New Roman"/>
          <w:iCs/>
          <w:sz w:val="22"/>
          <w:szCs w:val="22"/>
          <w:lang w:val="lt-LT" w:eastAsia="x-none"/>
        </w:rPr>
        <w:t>0,4</w:t>
      </w:r>
      <w:r w:rsidR="00377C35" w:rsidRPr="00A73E51">
        <w:rPr>
          <w:rFonts w:ascii="Times New Roman" w:hAnsi="Times New Roman" w:cs="Times New Roman"/>
          <w:sz w:val="22"/>
          <w:szCs w:val="22"/>
          <w:lang w:val="lt-LT"/>
        </w:rPr>
        <w:t> </w:t>
      </w:r>
      <w:r w:rsidR="00377C35">
        <w:rPr>
          <w:rFonts w:ascii="Times New Roman" w:hAnsi="Times New Roman" w:cs="Times New Roman"/>
          <w:sz w:val="22"/>
          <w:szCs w:val="22"/>
        </w:rPr>
        <w:t>%</w:t>
      </w:r>
      <w:r w:rsidR="00377C35" w:rsidRPr="00621A39">
        <w:rPr>
          <w:rFonts w:ascii="Times New Roman" w:hAnsi="Times New Roman" w:cs="Times New Roman"/>
          <w:iCs/>
          <w:sz w:val="22"/>
          <w:szCs w:val="22"/>
          <w:lang w:val="lt-LT" w:eastAsia="x-none"/>
        </w:rPr>
        <w:t>,</w:t>
      </w:r>
      <w:r w:rsidR="00377C35">
        <w:rPr>
          <w:rFonts w:ascii="Times New Roman" w:hAnsi="Times New Roman" w:cs="Times New Roman"/>
          <w:iCs/>
          <w:sz w:val="22"/>
          <w:szCs w:val="22"/>
          <w:lang w:val="lt-LT" w:eastAsia="x-none"/>
        </w:rPr>
        <w:t xml:space="preserve"> [2/450]</w:t>
      </w:r>
      <w:r w:rsidR="00377C35" w:rsidRPr="00621A39">
        <w:rPr>
          <w:rFonts w:ascii="Times New Roman" w:hAnsi="Times New Roman" w:cs="Times New Roman"/>
          <w:iCs/>
          <w:sz w:val="22"/>
          <w:szCs w:val="22"/>
          <w:lang w:val="lt-LT" w:eastAsia="x-none"/>
        </w:rPr>
        <w:t xml:space="preserve"> jei pradedama vartoti per 24</w:t>
      </w:r>
      <w:r w:rsidR="00377C35" w:rsidRPr="00A73E51">
        <w:rPr>
          <w:rFonts w:ascii="Times New Roman" w:hAnsi="Times New Roman" w:cs="Times New Roman"/>
          <w:sz w:val="22"/>
          <w:szCs w:val="22"/>
          <w:lang w:val="lt-LT"/>
        </w:rPr>
        <w:t> </w:t>
      </w:r>
      <w:r w:rsidR="00377C35" w:rsidRPr="00621A39">
        <w:rPr>
          <w:rFonts w:ascii="Times New Roman" w:hAnsi="Times New Roman" w:cs="Times New Roman"/>
          <w:iCs/>
          <w:sz w:val="22"/>
          <w:szCs w:val="22"/>
          <w:lang w:val="lt-LT" w:eastAsia="x-none"/>
        </w:rPr>
        <w:t xml:space="preserve">val., </w:t>
      </w:r>
      <w:r w:rsidR="00377C35">
        <w:rPr>
          <w:rFonts w:ascii="Times New Roman" w:hAnsi="Times New Roman" w:cs="Times New Roman"/>
          <w:iCs/>
          <w:sz w:val="22"/>
          <w:szCs w:val="22"/>
          <w:lang w:val="lt-LT" w:eastAsia="x-none"/>
        </w:rPr>
        <w:t>1,2</w:t>
      </w:r>
      <w:r w:rsidR="00377C35" w:rsidRPr="00A73E51">
        <w:rPr>
          <w:rFonts w:ascii="Times New Roman" w:hAnsi="Times New Roman" w:cs="Times New Roman"/>
          <w:sz w:val="22"/>
          <w:szCs w:val="22"/>
          <w:lang w:val="lt-LT"/>
        </w:rPr>
        <w:t> </w:t>
      </w:r>
      <w:r w:rsidR="00377C35" w:rsidRPr="00621A39">
        <w:rPr>
          <w:rFonts w:ascii="Times New Roman" w:hAnsi="Times New Roman" w:cs="Times New Roman"/>
          <w:iCs/>
          <w:sz w:val="22"/>
          <w:szCs w:val="22"/>
          <w:lang w:val="lt-LT" w:eastAsia="x-none"/>
        </w:rPr>
        <w:t>%</w:t>
      </w:r>
      <w:r w:rsidR="00377C35">
        <w:rPr>
          <w:rFonts w:ascii="Times New Roman" w:hAnsi="Times New Roman" w:cs="Times New Roman"/>
          <w:iCs/>
          <w:sz w:val="22"/>
          <w:szCs w:val="22"/>
          <w:lang w:val="lt-LT" w:eastAsia="x-none"/>
        </w:rPr>
        <w:t xml:space="preserve"> [4/338]</w:t>
      </w:r>
      <w:r w:rsidR="00377C35" w:rsidRPr="00621A39">
        <w:rPr>
          <w:rFonts w:ascii="Times New Roman" w:hAnsi="Times New Roman" w:cs="Times New Roman"/>
          <w:iCs/>
          <w:sz w:val="22"/>
          <w:szCs w:val="22"/>
          <w:lang w:val="lt-LT" w:eastAsia="x-none"/>
        </w:rPr>
        <w:t xml:space="preserve"> - jei per 2</w:t>
      </w:r>
      <w:r w:rsidR="00377C35">
        <w:rPr>
          <w:rFonts w:ascii="Times New Roman" w:hAnsi="Times New Roman" w:cs="Times New Roman"/>
          <w:iCs/>
          <w:sz w:val="22"/>
          <w:szCs w:val="22"/>
          <w:lang w:val="lt-LT" w:eastAsia="x-none"/>
        </w:rPr>
        <w:t>5</w:t>
      </w:r>
      <w:r w:rsidR="00377C35" w:rsidRPr="00621A39">
        <w:rPr>
          <w:rFonts w:ascii="Times New Roman" w:hAnsi="Times New Roman" w:cs="Times New Roman"/>
          <w:iCs/>
          <w:sz w:val="22"/>
          <w:szCs w:val="22"/>
          <w:lang w:val="lt-LT" w:eastAsia="x-none"/>
        </w:rPr>
        <w:t>-48</w:t>
      </w:r>
      <w:r w:rsidR="00377C35" w:rsidRPr="00A73E51">
        <w:rPr>
          <w:rFonts w:ascii="Times New Roman" w:hAnsi="Times New Roman" w:cs="Times New Roman"/>
          <w:sz w:val="22"/>
          <w:szCs w:val="22"/>
          <w:lang w:val="lt-LT"/>
        </w:rPr>
        <w:t> </w:t>
      </w:r>
      <w:r w:rsidR="00377C35" w:rsidRPr="00621A39">
        <w:rPr>
          <w:rFonts w:ascii="Times New Roman" w:hAnsi="Times New Roman" w:cs="Times New Roman"/>
          <w:iCs/>
          <w:sz w:val="22"/>
          <w:szCs w:val="22"/>
          <w:lang w:val="lt-LT" w:eastAsia="x-none"/>
        </w:rPr>
        <w:t xml:space="preserve">val., </w:t>
      </w:r>
      <w:r w:rsidR="00377C35">
        <w:rPr>
          <w:rFonts w:ascii="Times New Roman" w:hAnsi="Times New Roman" w:cs="Times New Roman"/>
          <w:iCs/>
          <w:sz w:val="22"/>
          <w:szCs w:val="22"/>
          <w:lang w:val="lt-LT" w:eastAsia="x-none"/>
        </w:rPr>
        <w:t>2,7</w:t>
      </w:r>
      <w:r w:rsidR="00377C35" w:rsidRPr="00A73E51">
        <w:rPr>
          <w:rFonts w:ascii="Times New Roman" w:hAnsi="Times New Roman" w:cs="Times New Roman"/>
          <w:sz w:val="22"/>
          <w:szCs w:val="22"/>
          <w:lang w:val="lt-LT"/>
        </w:rPr>
        <w:t> </w:t>
      </w:r>
      <w:r w:rsidR="00377C35" w:rsidRPr="00621A39">
        <w:rPr>
          <w:rFonts w:ascii="Times New Roman" w:hAnsi="Times New Roman" w:cs="Times New Roman"/>
          <w:iCs/>
          <w:sz w:val="22"/>
          <w:szCs w:val="22"/>
          <w:lang w:val="lt-LT" w:eastAsia="x-none"/>
        </w:rPr>
        <w:t>%</w:t>
      </w:r>
      <w:r w:rsidR="00FF78DE">
        <w:rPr>
          <w:rFonts w:ascii="Times New Roman" w:hAnsi="Times New Roman" w:cs="Times New Roman"/>
          <w:iCs/>
          <w:sz w:val="22"/>
          <w:szCs w:val="22"/>
          <w:lang w:val="lt-LT" w:eastAsia="x-none"/>
        </w:rPr>
        <w:t xml:space="preserve"> [</w:t>
      </w:r>
      <w:r w:rsidR="00FF78DE">
        <w:rPr>
          <w:rFonts w:ascii="Times New Roman" w:hAnsi="Times New Roman" w:cs="Times New Roman"/>
          <w:iCs/>
          <w:sz w:val="22"/>
          <w:szCs w:val="22"/>
          <w:lang w:eastAsia="x-none"/>
        </w:rPr>
        <w:t>5/187]</w:t>
      </w:r>
      <w:r w:rsidR="00377C35" w:rsidRPr="00621A39">
        <w:rPr>
          <w:rFonts w:ascii="Times New Roman" w:hAnsi="Times New Roman" w:cs="Times New Roman"/>
          <w:iCs/>
          <w:sz w:val="22"/>
          <w:szCs w:val="22"/>
          <w:lang w:val="lt-LT" w:eastAsia="x-none"/>
        </w:rPr>
        <w:t>, jei pradedama vartoti praėjus 4</w:t>
      </w:r>
      <w:r w:rsidR="00377C35">
        <w:rPr>
          <w:rFonts w:ascii="Times New Roman" w:hAnsi="Times New Roman" w:cs="Times New Roman"/>
          <w:iCs/>
          <w:sz w:val="22"/>
          <w:szCs w:val="22"/>
          <w:lang w:val="lt-LT" w:eastAsia="x-none"/>
        </w:rPr>
        <w:t>9</w:t>
      </w:r>
      <w:r w:rsidR="00377C35" w:rsidRPr="00621A39">
        <w:rPr>
          <w:rFonts w:ascii="Times New Roman" w:hAnsi="Times New Roman" w:cs="Times New Roman"/>
          <w:iCs/>
          <w:sz w:val="22"/>
          <w:szCs w:val="22"/>
          <w:lang w:val="lt-LT" w:eastAsia="x-none"/>
        </w:rPr>
        <w:t>-72</w:t>
      </w:r>
      <w:r w:rsidR="00377C35" w:rsidRPr="00A73E51">
        <w:rPr>
          <w:rFonts w:ascii="Times New Roman" w:hAnsi="Times New Roman" w:cs="Times New Roman"/>
          <w:sz w:val="22"/>
          <w:szCs w:val="22"/>
          <w:lang w:val="lt-LT"/>
        </w:rPr>
        <w:t> </w:t>
      </w:r>
      <w:r w:rsidR="00377C35" w:rsidRPr="00621A39">
        <w:rPr>
          <w:rFonts w:ascii="Times New Roman" w:hAnsi="Times New Roman" w:cs="Times New Roman"/>
          <w:iCs/>
          <w:sz w:val="22"/>
          <w:szCs w:val="22"/>
          <w:lang w:val="lt-LT" w:eastAsia="x-none"/>
        </w:rPr>
        <w:t xml:space="preserve">val.). </w:t>
      </w:r>
    </w:p>
    <w:p w:rsidR="00E22441" w:rsidRPr="00355A4F" w:rsidRDefault="00E22441" w:rsidP="007A18A6">
      <w:pPr>
        <w:rPr>
          <w:rFonts w:ascii="Times New Roman" w:hAnsi="Times New Roman" w:cs="Times New Roman"/>
          <w:iCs/>
          <w:sz w:val="22"/>
          <w:szCs w:val="22"/>
          <w:lang w:val="lt-LT" w:eastAsia="x-none"/>
        </w:rPr>
      </w:pPr>
    </w:p>
    <w:p w:rsidR="007A18A6" w:rsidRDefault="00FF78DE" w:rsidP="007A18A6">
      <w:pPr>
        <w:rPr>
          <w:rFonts w:ascii="Times New Roman" w:hAnsi="Times New Roman" w:cs="Times New Roman"/>
          <w:sz w:val="22"/>
          <w:szCs w:val="22"/>
          <w:lang w:val="lt-LT" w:eastAsia="x-none"/>
        </w:rPr>
      </w:pPr>
      <w:r>
        <w:rPr>
          <w:rFonts w:ascii="Times New Roman" w:hAnsi="Times New Roman" w:cs="Times New Roman"/>
          <w:iCs/>
          <w:sz w:val="22"/>
          <w:szCs w:val="22"/>
          <w:lang w:val="lt-LT" w:eastAsia="x-none"/>
        </w:rPr>
        <w:t>Atsitiktini</w:t>
      </w:r>
      <w:r w:rsidR="00801060">
        <w:rPr>
          <w:rFonts w:ascii="Times New Roman" w:hAnsi="Times New Roman" w:cs="Times New Roman"/>
          <w:iCs/>
          <w:sz w:val="22"/>
          <w:szCs w:val="22"/>
          <w:lang w:val="lt-LT" w:eastAsia="x-none"/>
        </w:rPr>
        <w:t>ų imčių</w:t>
      </w:r>
      <w:r w:rsidR="00E01D8C">
        <w:rPr>
          <w:rFonts w:ascii="Times New Roman" w:hAnsi="Times New Roman" w:cs="Times New Roman"/>
          <w:iCs/>
          <w:sz w:val="22"/>
          <w:szCs w:val="22"/>
          <w:lang w:val="lt-LT" w:eastAsia="x-none"/>
        </w:rPr>
        <w:t>, dvigubai aklo klinikinio tyrimo, atlikto 2001 (</w:t>
      </w:r>
      <w:proofErr w:type="spellStart"/>
      <w:r w:rsidR="00E01D8C">
        <w:rPr>
          <w:rFonts w:ascii="Times New Roman" w:hAnsi="Times New Roman" w:cs="Times New Roman"/>
          <w:iCs/>
          <w:sz w:val="22"/>
          <w:szCs w:val="22"/>
          <w:lang w:val="lt-LT" w:eastAsia="x-none"/>
        </w:rPr>
        <w:t>Lancet</w:t>
      </w:r>
      <w:proofErr w:type="spellEnd"/>
      <w:r w:rsidR="00E01D8C">
        <w:rPr>
          <w:rFonts w:ascii="Times New Roman" w:hAnsi="Times New Roman" w:cs="Times New Roman"/>
          <w:iCs/>
          <w:sz w:val="22"/>
          <w:szCs w:val="22"/>
          <w:lang w:val="lt-LT" w:eastAsia="x-none"/>
        </w:rPr>
        <w:t xml:space="preserve"> 2002; 360; 1803-1810), duomenimis, pavartojus 1500 </w:t>
      </w:r>
      <w:proofErr w:type="spellStart"/>
      <w:r w:rsidR="00E01D8C">
        <w:rPr>
          <w:rFonts w:ascii="Times New Roman" w:hAnsi="Times New Roman" w:cs="Times New Roman"/>
          <w:iCs/>
          <w:sz w:val="22"/>
          <w:szCs w:val="22"/>
          <w:lang w:val="lt-LT" w:eastAsia="x-none"/>
        </w:rPr>
        <w:t>mikrogramų</w:t>
      </w:r>
      <w:proofErr w:type="spellEnd"/>
      <w:r w:rsidR="00E01D8C">
        <w:rPr>
          <w:rFonts w:ascii="Times New Roman" w:hAnsi="Times New Roman" w:cs="Times New Roman"/>
          <w:iCs/>
          <w:sz w:val="22"/>
          <w:szCs w:val="22"/>
          <w:lang w:val="lt-LT" w:eastAsia="x-none"/>
        </w:rPr>
        <w:t xml:space="preserve"> vienkartinę </w:t>
      </w:r>
      <w:proofErr w:type="spellStart"/>
      <w:r w:rsidR="00E01D8C">
        <w:rPr>
          <w:rFonts w:ascii="Times New Roman" w:hAnsi="Times New Roman" w:cs="Times New Roman"/>
          <w:iCs/>
          <w:sz w:val="22"/>
          <w:szCs w:val="22"/>
          <w:lang w:val="lt-LT" w:eastAsia="x-none"/>
        </w:rPr>
        <w:t>levonorgestrelio</w:t>
      </w:r>
      <w:proofErr w:type="spellEnd"/>
      <w:r w:rsidR="00E01D8C">
        <w:rPr>
          <w:rFonts w:ascii="Times New Roman" w:hAnsi="Times New Roman" w:cs="Times New Roman"/>
          <w:iCs/>
          <w:sz w:val="22"/>
          <w:szCs w:val="22"/>
          <w:lang w:val="lt-LT" w:eastAsia="x-none"/>
        </w:rPr>
        <w:t xml:space="preserve"> dozę arba </w:t>
      </w:r>
      <w:r w:rsidR="00D74115">
        <w:rPr>
          <w:rFonts w:ascii="Times New Roman" w:hAnsi="Times New Roman" w:cs="Times New Roman"/>
          <w:iCs/>
          <w:sz w:val="22"/>
          <w:szCs w:val="22"/>
          <w:lang w:val="lt-LT" w:eastAsia="x-none"/>
        </w:rPr>
        <w:t xml:space="preserve">dvi 750 </w:t>
      </w:r>
      <w:proofErr w:type="spellStart"/>
      <w:r w:rsidR="00D74115">
        <w:rPr>
          <w:rFonts w:ascii="Times New Roman" w:hAnsi="Times New Roman" w:cs="Times New Roman"/>
          <w:iCs/>
          <w:sz w:val="22"/>
          <w:szCs w:val="22"/>
          <w:lang w:val="lt-LT" w:eastAsia="x-none"/>
        </w:rPr>
        <w:t>mikrogramų</w:t>
      </w:r>
      <w:proofErr w:type="spellEnd"/>
      <w:r w:rsidR="00D74115">
        <w:rPr>
          <w:rFonts w:ascii="Times New Roman" w:hAnsi="Times New Roman" w:cs="Times New Roman"/>
          <w:iCs/>
          <w:sz w:val="22"/>
          <w:szCs w:val="22"/>
          <w:lang w:val="lt-LT" w:eastAsia="x-none"/>
        </w:rPr>
        <w:t xml:space="preserve"> </w:t>
      </w:r>
      <w:proofErr w:type="spellStart"/>
      <w:r w:rsidR="00D74115">
        <w:rPr>
          <w:rFonts w:ascii="Times New Roman" w:hAnsi="Times New Roman" w:cs="Times New Roman"/>
          <w:iCs/>
          <w:sz w:val="22"/>
          <w:szCs w:val="22"/>
          <w:lang w:val="lt-LT" w:eastAsia="x-none"/>
        </w:rPr>
        <w:t>levonorgestrelio</w:t>
      </w:r>
      <w:proofErr w:type="spellEnd"/>
      <w:r w:rsidR="00D74115">
        <w:rPr>
          <w:rFonts w:ascii="Times New Roman" w:hAnsi="Times New Roman" w:cs="Times New Roman"/>
          <w:iCs/>
          <w:sz w:val="22"/>
          <w:szCs w:val="22"/>
          <w:lang w:val="lt-LT" w:eastAsia="x-none"/>
        </w:rPr>
        <w:t xml:space="preserve"> tabletes vienu kartu (per 72 valandas po nesaugaus lytinio akto), nėštumo dažnis buvo 1,34</w:t>
      </w:r>
      <w:r w:rsidR="00D74115" w:rsidRPr="00A73E51">
        <w:rPr>
          <w:rFonts w:ascii="Times New Roman" w:hAnsi="Times New Roman" w:cs="Times New Roman"/>
          <w:sz w:val="22"/>
          <w:szCs w:val="22"/>
          <w:lang w:val="lt-LT"/>
        </w:rPr>
        <w:t> </w:t>
      </w:r>
      <w:r w:rsidR="00D74115">
        <w:rPr>
          <w:rFonts w:ascii="Times New Roman" w:hAnsi="Times New Roman" w:cs="Times New Roman"/>
          <w:sz w:val="22"/>
          <w:szCs w:val="22"/>
        </w:rPr>
        <w:t xml:space="preserve">% (16/1198) (o </w:t>
      </w:r>
      <w:proofErr w:type="spellStart"/>
      <w:r w:rsidR="00D74115">
        <w:rPr>
          <w:rFonts w:ascii="Times New Roman" w:hAnsi="Times New Roman" w:cs="Times New Roman"/>
          <w:sz w:val="22"/>
          <w:szCs w:val="22"/>
        </w:rPr>
        <w:t>pavartojus</w:t>
      </w:r>
      <w:proofErr w:type="spellEnd"/>
      <w:r w:rsidR="00D74115">
        <w:rPr>
          <w:rFonts w:ascii="Times New Roman" w:hAnsi="Times New Roman" w:cs="Times New Roman"/>
          <w:sz w:val="22"/>
          <w:szCs w:val="22"/>
        </w:rPr>
        <w:t xml:space="preserve"> </w:t>
      </w:r>
      <w:proofErr w:type="spellStart"/>
      <w:r w:rsidR="00D74115">
        <w:rPr>
          <w:rFonts w:ascii="Times New Roman" w:hAnsi="Times New Roman" w:cs="Times New Roman"/>
          <w:sz w:val="22"/>
          <w:szCs w:val="22"/>
        </w:rPr>
        <w:t>po</w:t>
      </w:r>
      <w:proofErr w:type="spellEnd"/>
      <w:r w:rsidR="00D74115">
        <w:rPr>
          <w:rFonts w:ascii="Times New Roman" w:hAnsi="Times New Roman" w:cs="Times New Roman"/>
          <w:sz w:val="22"/>
          <w:szCs w:val="22"/>
        </w:rPr>
        <w:t xml:space="preserve"> </w:t>
      </w:r>
      <w:r w:rsidR="00D74115" w:rsidRPr="00621A39">
        <w:rPr>
          <w:rFonts w:ascii="Times New Roman" w:hAnsi="Times New Roman" w:cs="Times New Roman"/>
          <w:iCs/>
          <w:sz w:val="22"/>
          <w:szCs w:val="22"/>
          <w:lang w:val="lt-LT" w:eastAsia="x-none"/>
        </w:rPr>
        <w:t xml:space="preserve">750 </w:t>
      </w:r>
      <w:proofErr w:type="spellStart"/>
      <w:r w:rsidR="00D74115">
        <w:rPr>
          <w:rFonts w:ascii="Times New Roman" w:hAnsi="Times New Roman" w:cs="Times New Roman"/>
          <w:iCs/>
          <w:sz w:val="22"/>
          <w:szCs w:val="22"/>
          <w:lang w:val="lt-LT" w:eastAsia="x-none"/>
        </w:rPr>
        <w:t>mikrogramų</w:t>
      </w:r>
      <w:proofErr w:type="spellEnd"/>
      <w:r w:rsidR="00D74115" w:rsidRPr="00621A39">
        <w:rPr>
          <w:rFonts w:ascii="Times New Roman" w:hAnsi="Times New Roman" w:cs="Times New Roman"/>
          <w:iCs/>
          <w:sz w:val="22"/>
          <w:szCs w:val="22"/>
          <w:lang w:val="lt-LT" w:eastAsia="x-none"/>
        </w:rPr>
        <w:t xml:space="preserve"> </w:t>
      </w:r>
      <w:proofErr w:type="spellStart"/>
      <w:r w:rsidR="00D74115" w:rsidRPr="00621A39">
        <w:rPr>
          <w:rFonts w:ascii="Times New Roman" w:hAnsi="Times New Roman" w:cs="Times New Roman"/>
          <w:iCs/>
          <w:sz w:val="22"/>
          <w:szCs w:val="22"/>
          <w:lang w:val="lt-LT" w:eastAsia="x-none"/>
        </w:rPr>
        <w:t>levonorgestrelio</w:t>
      </w:r>
      <w:proofErr w:type="spellEnd"/>
      <w:r w:rsidR="00D74115" w:rsidRPr="00621A39">
        <w:rPr>
          <w:rFonts w:ascii="Times New Roman" w:hAnsi="Times New Roman" w:cs="Times New Roman"/>
          <w:iCs/>
          <w:sz w:val="22"/>
          <w:szCs w:val="22"/>
          <w:lang w:val="lt-LT" w:eastAsia="x-none"/>
        </w:rPr>
        <w:t xml:space="preserve"> </w:t>
      </w:r>
      <w:r w:rsidR="00D74115">
        <w:rPr>
          <w:rFonts w:ascii="Times New Roman" w:hAnsi="Times New Roman" w:cs="Times New Roman"/>
          <w:iCs/>
          <w:sz w:val="22"/>
          <w:szCs w:val="22"/>
          <w:lang w:val="lt-LT" w:eastAsia="x-none"/>
        </w:rPr>
        <w:t xml:space="preserve">tabletę </w:t>
      </w:r>
      <w:r w:rsidR="00D74115" w:rsidRPr="00621A39">
        <w:rPr>
          <w:rFonts w:ascii="Times New Roman" w:hAnsi="Times New Roman" w:cs="Times New Roman"/>
          <w:iCs/>
          <w:sz w:val="22"/>
          <w:szCs w:val="22"/>
          <w:lang w:val="lt-LT" w:eastAsia="x-none"/>
        </w:rPr>
        <w:t>du kartus kas 12 valandų</w:t>
      </w:r>
      <w:r w:rsidR="00D74115">
        <w:rPr>
          <w:rFonts w:ascii="Times New Roman" w:hAnsi="Times New Roman" w:cs="Times New Roman"/>
          <w:iCs/>
          <w:sz w:val="22"/>
          <w:szCs w:val="22"/>
          <w:lang w:val="lt-LT" w:eastAsia="x-none"/>
        </w:rPr>
        <w:t>, nėštumo dažnis buvo 1,69</w:t>
      </w:r>
      <w:r w:rsidR="00D74115" w:rsidRPr="00A73E51">
        <w:rPr>
          <w:rFonts w:ascii="Times New Roman" w:hAnsi="Times New Roman" w:cs="Times New Roman"/>
          <w:sz w:val="22"/>
          <w:szCs w:val="22"/>
          <w:lang w:val="lt-LT"/>
        </w:rPr>
        <w:t> </w:t>
      </w:r>
      <w:r w:rsidR="00D74115">
        <w:rPr>
          <w:rFonts w:ascii="Times New Roman" w:hAnsi="Times New Roman" w:cs="Times New Roman"/>
          <w:sz w:val="22"/>
          <w:szCs w:val="22"/>
        </w:rPr>
        <w:t>%</w:t>
      </w:r>
      <w:r w:rsidR="00D74115">
        <w:rPr>
          <w:rFonts w:ascii="Times New Roman" w:hAnsi="Times New Roman" w:cs="Times New Roman"/>
          <w:sz w:val="22"/>
          <w:szCs w:val="22"/>
          <w:lang w:val="lt-LT" w:eastAsia="x-none"/>
        </w:rPr>
        <w:t xml:space="preserve"> [20/11832].</w:t>
      </w:r>
      <w:r w:rsidR="007A18A6" w:rsidRPr="00621A39">
        <w:rPr>
          <w:rFonts w:ascii="Times New Roman" w:hAnsi="Times New Roman" w:cs="Times New Roman"/>
          <w:sz w:val="22"/>
          <w:szCs w:val="22"/>
          <w:lang w:val="lt-LT" w:eastAsia="x-none"/>
        </w:rPr>
        <w:t xml:space="preserve">Tarp moterų, kurios </w:t>
      </w:r>
      <w:r w:rsidR="007A18A6">
        <w:rPr>
          <w:rFonts w:ascii="Times New Roman" w:hAnsi="Times New Roman" w:cs="Times New Roman"/>
          <w:sz w:val="22"/>
          <w:szCs w:val="22"/>
          <w:lang w:val="lt-LT" w:eastAsia="x-none"/>
        </w:rPr>
        <w:t xml:space="preserve">vaistinio </w:t>
      </w:r>
      <w:r w:rsidR="007A18A6" w:rsidRPr="00621A39">
        <w:rPr>
          <w:rFonts w:ascii="Times New Roman" w:hAnsi="Times New Roman" w:cs="Times New Roman"/>
          <w:sz w:val="22"/>
          <w:szCs w:val="22"/>
          <w:lang w:val="lt-LT" w:eastAsia="x-none"/>
        </w:rPr>
        <w:t>preparato pavartojo trečią arba ketvirtą parą po nesaugaus lytinio akto, nėštumo dažnis nesiskyrė (p&gt;0,2).</w:t>
      </w:r>
    </w:p>
    <w:p w:rsidR="007A5560" w:rsidRDefault="007A5560" w:rsidP="00D3181B">
      <w:pPr>
        <w:rPr>
          <w:rFonts w:ascii="Times New Roman" w:hAnsi="Times New Roman" w:cs="Times New Roman"/>
          <w:sz w:val="22"/>
          <w:szCs w:val="22"/>
          <w:lang w:val="lt-LT"/>
        </w:rPr>
      </w:pPr>
    </w:p>
    <w:p w:rsidR="007A18A6" w:rsidRPr="00621A39" w:rsidRDefault="00D74115" w:rsidP="00D3181B">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rPr>
        <w:t>Trijų PSO tyrimų (</w:t>
      </w:r>
      <w:proofErr w:type="spellStart"/>
      <w:r w:rsidRPr="00621A39">
        <w:rPr>
          <w:rFonts w:ascii="Times New Roman" w:hAnsi="Times New Roman" w:cs="Times New Roman"/>
          <w:sz w:val="22"/>
          <w:szCs w:val="22"/>
          <w:lang w:val="lt-LT"/>
        </w:rPr>
        <w:t>Von</w:t>
      </w:r>
      <w:proofErr w:type="spellEnd"/>
      <w:r w:rsidRPr="00621A39">
        <w:rPr>
          <w:rFonts w:ascii="Times New Roman" w:hAnsi="Times New Roman" w:cs="Times New Roman"/>
          <w:sz w:val="22"/>
          <w:szCs w:val="22"/>
          <w:lang w:val="lt-LT"/>
        </w:rPr>
        <w:t xml:space="preserve"> </w:t>
      </w:r>
      <w:proofErr w:type="spellStart"/>
      <w:r w:rsidRPr="00621A39">
        <w:rPr>
          <w:rFonts w:ascii="Times New Roman" w:hAnsi="Times New Roman" w:cs="Times New Roman"/>
          <w:sz w:val="22"/>
          <w:szCs w:val="22"/>
          <w:lang w:val="lt-LT"/>
        </w:rPr>
        <w:t>Hertzen</w:t>
      </w:r>
      <w:proofErr w:type="spellEnd"/>
      <w:r w:rsidRPr="00621A39">
        <w:rPr>
          <w:rFonts w:ascii="Times New Roman" w:hAnsi="Times New Roman" w:cs="Times New Roman"/>
          <w:sz w:val="22"/>
          <w:szCs w:val="22"/>
          <w:lang w:val="lt-LT"/>
        </w:rPr>
        <w:t xml:space="preserve"> ir kt., 1998 </w:t>
      </w:r>
      <w:proofErr w:type="spellStart"/>
      <w:r w:rsidRPr="00621A39">
        <w:rPr>
          <w:rFonts w:ascii="Times New Roman" w:hAnsi="Times New Roman" w:cs="Times New Roman"/>
          <w:sz w:val="22"/>
          <w:szCs w:val="22"/>
          <w:lang w:val="lt-LT"/>
        </w:rPr>
        <w:t>and</w:t>
      </w:r>
      <w:proofErr w:type="spellEnd"/>
      <w:r w:rsidRPr="00621A39">
        <w:rPr>
          <w:rFonts w:ascii="Times New Roman" w:hAnsi="Times New Roman" w:cs="Times New Roman"/>
          <w:sz w:val="22"/>
          <w:szCs w:val="22"/>
          <w:lang w:val="lt-LT"/>
        </w:rPr>
        <w:t xml:space="preserve"> 2002; </w:t>
      </w:r>
      <w:proofErr w:type="spellStart"/>
      <w:r w:rsidRPr="00621A39">
        <w:rPr>
          <w:rFonts w:ascii="Times New Roman" w:hAnsi="Times New Roman" w:cs="Times New Roman"/>
          <w:sz w:val="22"/>
          <w:szCs w:val="22"/>
          <w:lang w:val="lt-LT"/>
        </w:rPr>
        <w:t>Dada</w:t>
      </w:r>
      <w:proofErr w:type="spellEnd"/>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ir kt., 2010) </w:t>
      </w:r>
      <w:proofErr w:type="spellStart"/>
      <w:r w:rsidRPr="00621A39">
        <w:rPr>
          <w:rFonts w:ascii="Times New Roman" w:hAnsi="Times New Roman" w:cs="Times New Roman"/>
          <w:sz w:val="22"/>
          <w:szCs w:val="22"/>
          <w:lang w:val="lt-LT"/>
        </w:rPr>
        <w:t>metaanalizė</w:t>
      </w:r>
      <w:proofErr w:type="spellEnd"/>
      <w:r>
        <w:rPr>
          <w:rFonts w:ascii="Times New Roman" w:hAnsi="Times New Roman" w:cs="Times New Roman"/>
          <w:sz w:val="22"/>
          <w:szCs w:val="22"/>
          <w:lang w:val="lt-LT"/>
        </w:rPr>
        <w:t xml:space="preserve"> parodė, kad, vartojant </w:t>
      </w:r>
      <w:proofErr w:type="spellStart"/>
      <w:r>
        <w:rPr>
          <w:rFonts w:ascii="Times New Roman" w:hAnsi="Times New Roman" w:cs="Times New Roman"/>
          <w:sz w:val="22"/>
          <w:szCs w:val="22"/>
          <w:lang w:val="lt-LT"/>
        </w:rPr>
        <w:t>levonorgestrelio</w:t>
      </w:r>
      <w:proofErr w:type="spellEnd"/>
      <w:r w:rsidR="00D3181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nėštumo dažnis </w:t>
      </w:r>
      <w:r w:rsidR="00D3181B">
        <w:rPr>
          <w:rFonts w:ascii="Times New Roman" w:hAnsi="Times New Roman" w:cs="Times New Roman"/>
          <w:sz w:val="22"/>
          <w:szCs w:val="22"/>
          <w:lang w:val="lt-LT"/>
        </w:rPr>
        <w:t>buvo 1,01</w:t>
      </w:r>
      <w:r w:rsidR="00D3181B" w:rsidRPr="00A73E51">
        <w:rPr>
          <w:rFonts w:ascii="Times New Roman" w:hAnsi="Times New Roman" w:cs="Times New Roman"/>
          <w:sz w:val="22"/>
          <w:szCs w:val="22"/>
          <w:lang w:val="lt-LT"/>
        </w:rPr>
        <w:t> </w:t>
      </w:r>
      <w:r w:rsidR="00D3181B">
        <w:rPr>
          <w:rFonts w:ascii="Times New Roman" w:hAnsi="Times New Roman" w:cs="Times New Roman"/>
          <w:sz w:val="22"/>
          <w:szCs w:val="22"/>
        </w:rPr>
        <w:t>%</w:t>
      </w:r>
      <w:r w:rsidR="00D3181B">
        <w:rPr>
          <w:rFonts w:ascii="Times New Roman" w:hAnsi="Times New Roman" w:cs="Times New Roman"/>
          <w:sz w:val="22"/>
          <w:szCs w:val="22"/>
          <w:lang w:val="lt-LT"/>
        </w:rPr>
        <w:t xml:space="preserve"> (59/5863), tai reiškia, jis apsaugo nuo nėštumo 99</w:t>
      </w:r>
      <w:r w:rsidR="00D3181B" w:rsidRPr="00A73E51">
        <w:rPr>
          <w:rFonts w:ascii="Times New Roman" w:hAnsi="Times New Roman" w:cs="Times New Roman"/>
          <w:sz w:val="22"/>
          <w:szCs w:val="22"/>
          <w:lang w:val="lt-LT"/>
        </w:rPr>
        <w:t> </w:t>
      </w:r>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atvejų</w:t>
      </w:r>
      <w:proofErr w:type="spellEnd"/>
      <w:r w:rsidR="00801060">
        <w:rPr>
          <w:rFonts w:ascii="Times New Roman" w:hAnsi="Times New Roman" w:cs="Times New Roman"/>
          <w:sz w:val="22"/>
          <w:szCs w:val="22"/>
        </w:rPr>
        <w:t xml:space="preserve"> (</w:t>
      </w:r>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palyginti</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su</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maždaug</w:t>
      </w:r>
      <w:proofErr w:type="spellEnd"/>
      <w:r w:rsidR="00D3181B">
        <w:rPr>
          <w:rFonts w:ascii="Times New Roman" w:hAnsi="Times New Roman" w:cs="Times New Roman"/>
          <w:sz w:val="22"/>
          <w:szCs w:val="22"/>
        </w:rPr>
        <w:t xml:space="preserve"> 8</w:t>
      </w:r>
      <w:r w:rsidR="00D3181B" w:rsidRPr="00A73E51">
        <w:rPr>
          <w:rFonts w:ascii="Times New Roman" w:hAnsi="Times New Roman" w:cs="Times New Roman"/>
          <w:sz w:val="22"/>
          <w:szCs w:val="22"/>
          <w:lang w:val="lt-LT"/>
        </w:rPr>
        <w:t> </w:t>
      </w:r>
      <w:r w:rsidR="00D3181B">
        <w:rPr>
          <w:rFonts w:ascii="Times New Roman" w:hAnsi="Times New Roman" w:cs="Times New Roman"/>
          <w:sz w:val="22"/>
          <w:szCs w:val="22"/>
        </w:rPr>
        <w:t>%</w:t>
      </w:r>
      <w:r w:rsidR="00D3181B">
        <w:rPr>
          <w:rFonts w:ascii="Times New Roman" w:hAnsi="Times New Roman" w:cs="Times New Roman"/>
          <w:sz w:val="22"/>
          <w:szCs w:val="22"/>
          <w:lang w:val="lt-LT"/>
        </w:rPr>
        <w:t xml:space="preserve"> </w:t>
      </w:r>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tikėtinu</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nėštumo</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dažniu</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tais</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atvejais</w:t>
      </w:r>
      <w:proofErr w:type="spellEnd"/>
      <w:r w:rsidR="00D3181B">
        <w:rPr>
          <w:rFonts w:ascii="Times New Roman" w:hAnsi="Times New Roman" w:cs="Times New Roman"/>
          <w:sz w:val="22"/>
          <w:szCs w:val="22"/>
        </w:rPr>
        <w:t xml:space="preserve">, kai </w:t>
      </w:r>
      <w:proofErr w:type="spellStart"/>
      <w:r w:rsidR="00D3181B">
        <w:rPr>
          <w:rFonts w:ascii="Times New Roman" w:hAnsi="Times New Roman" w:cs="Times New Roman"/>
          <w:sz w:val="22"/>
          <w:szCs w:val="22"/>
        </w:rPr>
        <w:t>nenaudojama</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skubi</w:t>
      </w:r>
      <w:proofErr w:type="spellEnd"/>
      <w:r w:rsidR="00D3181B">
        <w:rPr>
          <w:rFonts w:ascii="Times New Roman" w:hAnsi="Times New Roman" w:cs="Times New Roman"/>
          <w:sz w:val="22"/>
          <w:szCs w:val="22"/>
        </w:rPr>
        <w:t xml:space="preserve"> </w:t>
      </w:r>
      <w:proofErr w:type="spellStart"/>
      <w:r w:rsidR="00D3181B">
        <w:rPr>
          <w:rFonts w:ascii="Times New Roman" w:hAnsi="Times New Roman" w:cs="Times New Roman"/>
          <w:sz w:val="22"/>
          <w:szCs w:val="22"/>
        </w:rPr>
        <w:t>kontracepcija</w:t>
      </w:r>
      <w:proofErr w:type="spellEnd"/>
      <w:r w:rsidR="00801060">
        <w:rPr>
          <w:rFonts w:ascii="Times New Roman" w:hAnsi="Times New Roman" w:cs="Times New Roman"/>
          <w:sz w:val="22"/>
          <w:szCs w:val="22"/>
        </w:rPr>
        <w:t>)</w:t>
      </w:r>
      <w:r w:rsidR="00D3181B">
        <w:rPr>
          <w:rFonts w:ascii="Times New Roman" w:hAnsi="Times New Roman" w:cs="Times New Roman"/>
          <w:sz w:val="22"/>
          <w:szCs w:val="22"/>
        </w:rPr>
        <w:t xml:space="preserve">. </w:t>
      </w:r>
    </w:p>
    <w:p w:rsidR="00D74115" w:rsidRDefault="00D74115" w:rsidP="007A18A6">
      <w:pPr>
        <w:rPr>
          <w:rFonts w:ascii="Times New Roman" w:hAnsi="Times New Roman" w:cs="Times New Roman"/>
          <w:bCs/>
          <w:iCs/>
          <w:sz w:val="22"/>
          <w:szCs w:val="22"/>
          <w:lang w:val="lt-LT" w:eastAsia="x-none"/>
        </w:rPr>
      </w:pPr>
    </w:p>
    <w:p w:rsidR="007A18A6" w:rsidRPr="00621A39" w:rsidRDefault="007A18A6" w:rsidP="007A18A6">
      <w:pPr>
        <w:rPr>
          <w:rFonts w:ascii="Times New Roman" w:hAnsi="Times New Roman" w:cs="Times New Roman"/>
          <w:bCs/>
          <w:iCs/>
          <w:sz w:val="22"/>
          <w:szCs w:val="22"/>
          <w:lang w:val="lt-LT" w:eastAsia="x-none"/>
        </w:rPr>
      </w:pPr>
      <w:r w:rsidRPr="00621A39">
        <w:rPr>
          <w:rFonts w:ascii="Times New Roman" w:hAnsi="Times New Roman" w:cs="Times New Roman"/>
          <w:bCs/>
          <w:iCs/>
          <w:sz w:val="22"/>
          <w:szCs w:val="22"/>
          <w:lang w:val="lt-LT" w:eastAsia="x-none"/>
        </w:rPr>
        <w:t>Duomenys api</w:t>
      </w:r>
      <w:r>
        <w:rPr>
          <w:rFonts w:ascii="Times New Roman" w:hAnsi="Times New Roman" w:cs="Times New Roman"/>
          <w:bCs/>
          <w:iCs/>
          <w:sz w:val="22"/>
          <w:szCs w:val="22"/>
          <w:lang w:val="lt-LT" w:eastAsia="x-none"/>
        </w:rPr>
        <w:t>e</w:t>
      </w:r>
      <w:r w:rsidRPr="00621A39">
        <w:rPr>
          <w:rFonts w:ascii="Times New Roman" w:hAnsi="Times New Roman" w:cs="Times New Roman"/>
          <w:bCs/>
          <w:iCs/>
          <w:sz w:val="22"/>
          <w:szCs w:val="22"/>
          <w:lang w:val="lt-LT" w:eastAsia="x-none"/>
        </w:rPr>
        <w:t xml:space="preserve"> didelio kūno svorio</w:t>
      </w:r>
      <w:r>
        <w:rPr>
          <w:rFonts w:ascii="Times New Roman" w:hAnsi="Times New Roman" w:cs="Times New Roman"/>
          <w:bCs/>
          <w:iCs/>
          <w:sz w:val="22"/>
          <w:szCs w:val="22"/>
          <w:lang w:val="lt-LT" w:eastAsia="x-none"/>
        </w:rPr>
        <w:t xml:space="preserve"> ar </w:t>
      </w:r>
      <w:r w:rsidRPr="00621A39">
        <w:rPr>
          <w:rFonts w:ascii="Times New Roman" w:hAnsi="Times New Roman" w:cs="Times New Roman"/>
          <w:bCs/>
          <w:iCs/>
          <w:sz w:val="22"/>
          <w:szCs w:val="22"/>
          <w:lang w:val="lt-LT" w:eastAsia="x-none"/>
        </w:rPr>
        <w:t xml:space="preserve">didelio KMI įtaką kontracepciniam veiksmingumui yra riboti ir negalutiniai. </w:t>
      </w:r>
    </w:p>
    <w:tbl>
      <w:tblPr>
        <w:tblW w:w="0" w:type="auto"/>
        <w:tblLook w:val="00A0" w:firstRow="1" w:lastRow="0" w:firstColumn="1" w:lastColumn="0" w:noHBand="0" w:noVBand="0"/>
      </w:tblPr>
      <w:tblGrid>
        <w:gridCol w:w="9070"/>
      </w:tblGrid>
      <w:tr w:rsidR="007A18A6" w:rsidRPr="00621A39" w:rsidTr="00D8167D">
        <w:trPr>
          <w:trHeight w:val="8775"/>
        </w:trPr>
        <w:tc>
          <w:tcPr>
            <w:tcW w:w="9673" w:type="dxa"/>
          </w:tcPr>
          <w:p w:rsidR="00D74115" w:rsidRDefault="00D74115" w:rsidP="005F5C0F">
            <w:pPr>
              <w:pStyle w:val="Pavadinimas"/>
              <w:jc w:val="left"/>
              <w:rPr>
                <w:sz w:val="22"/>
                <w:szCs w:val="22"/>
              </w:rPr>
            </w:pPr>
          </w:p>
          <w:p w:rsidR="005F5C0F" w:rsidRPr="005F5C0F" w:rsidRDefault="007A18A6" w:rsidP="005F5C0F">
            <w:pPr>
              <w:pStyle w:val="Pavadinimas"/>
              <w:jc w:val="left"/>
              <w:rPr>
                <w:bCs/>
                <w:iCs/>
                <w:sz w:val="22"/>
                <w:szCs w:val="22"/>
                <w:lang w:eastAsia="en-US"/>
              </w:rPr>
            </w:pPr>
            <w:r w:rsidRPr="00621A39">
              <w:rPr>
                <w:sz w:val="22"/>
                <w:szCs w:val="22"/>
              </w:rPr>
              <w:t>Trijuose PSO tyrimuose nepastebėta veiksmingumo mažėjimo tendencijos</w:t>
            </w:r>
            <w:r>
              <w:rPr>
                <w:sz w:val="22"/>
                <w:szCs w:val="22"/>
              </w:rPr>
              <w:t>,</w:t>
            </w:r>
            <w:r w:rsidRPr="00621A39">
              <w:rPr>
                <w:sz w:val="22"/>
                <w:szCs w:val="22"/>
              </w:rPr>
              <w:t xml:space="preserve"> didėjant kūno masei ar KMI (1 lentelė)</w:t>
            </w:r>
            <w:r w:rsidRPr="00621A39">
              <w:rPr>
                <w:bCs/>
                <w:iCs/>
                <w:sz w:val="22"/>
                <w:szCs w:val="22"/>
              </w:rPr>
              <w:t>, o kitų dviejų tyrimų (Creinin et al., 2006 and Glasier et al., 2010) duomenimis, didėjant kūno masei ar KMI, stebėtas kontracepcinio veiksmingumo mažėjimas (2 lentelė). Abiejose metaanalizėse buvo neįtraukti atvejai, kai kontraceptikas pavartotas praėjus daugiau nei 72 valandoms po nesaugaus lytinio akto (t.</w:t>
            </w:r>
            <w:r>
              <w:rPr>
                <w:bCs/>
                <w:iCs/>
                <w:sz w:val="22"/>
                <w:szCs w:val="22"/>
              </w:rPr>
              <w:t xml:space="preserve"> </w:t>
            </w:r>
            <w:r w:rsidRPr="00621A39">
              <w:rPr>
                <w:bCs/>
                <w:iCs/>
                <w:sz w:val="22"/>
                <w:szCs w:val="22"/>
              </w:rPr>
              <w:t>y. levonorgestrelis vartotas ne taip, kaip nurodyta) ir kai moterys turėjo daugiau lytinių aktų, kurių metu nebuvo naudotasi kontraceptinėmis priemonėmis.</w:t>
            </w:r>
            <w:r w:rsidR="005F5C0F" w:rsidRPr="005F5C0F">
              <w:rPr>
                <w:bCs/>
                <w:iCs/>
                <w:sz w:val="22"/>
                <w:szCs w:val="22"/>
                <w:lang w:eastAsia="en-US"/>
              </w:rPr>
              <w:t xml:space="preserve"> (Apie farmakokinetikos nutukusių moterų organizme tyrimus žr.5.2 skyriuje).</w:t>
            </w:r>
          </w:p>
          <w:p w:rsidR="007A18A6" w:rsidRDefault="007A18A6" w:rsidP="00D8167D">
            <w:pPr>
              <w:rPr>
                <w:rFonts w:ascii="Times New Roman" w:hAnsi="Times New Roman" w:cs="Times New Roman"/>
                <w:bCs/>
                <w:iCs/>
                <w:sz w:val="22"/>
                <w:szCs w:val="22"/>
                <w:lang w:val="lt-LT"/>
              </w:rPr>
            </w:pPr>
          </w:p>
          <w:p w:rsidR="007A18A6" w:rsidRDefault="007A18A6" w:rsidP="00D8167D">
            <w:pPr>
              <w:rPr>
                <w:rFonts w:ascii="Times New Roman" w:hAnsi="Times New Roman" w:cs="Times New Roman"/>
                <w:bCs/>
                <w:iCs/>
                <w:sz w:val="22"/>
                <w:szCs w:val="22"/>
                <w:lang w:val="lt-LT"/>
              </w:rPr>
            </w:pPr>
          </w:p>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1 lentelė. Trijų PSO tyrimų (Von Hertzen ir kt., 1998 </w:t>
            </w:r>
            <w:proofErr w:type="spellStart"/>
            <w:r w:rsidRPr="00621A39">
              <w:rPr>
                <w:rFonts w:ascii="Times New Roman" w:hAnsi="Times New Roman" w:cs="Times New Roman"/>
                <w:sz w:val="22"/>
                <w:szCs w:val="22"/>
                <w:lang w:val="lt-LT"/>
              </w:rPr>
              <w:t>and</w:t>
            </w:r>
            <w:proofErr w:type="spellEnd"/>
            <w:r w:rsidRPr="00621A39">
              <w:rPr>
                <w:rFonts w:ascii="Times New Roman" w:hAnsi="Times New Roman" w:cs="Times New Roman"/>
                <w:sz w:val="22"/>
                <w:szCs w:val="22"/>
                <w:lang w:val="lt-LT"/>
              </w:rPr>
              <w:t xml:space="preserve"> 2002; </w:t>
            </w:r>
            <w:proofErr w:type="spellStart"/>
            <w:r w:rsidRPr="00621A39">
              <w:rPr>
                <w:rFonts w:ascii="Times New Roman" w:hAnsi="Times New Roman" w:cs="Times New Roman"/>
                <w:sz w:val="22"/>
                <w:szCs w:val="22"/>
                <w:lang w:val="lt-LT"/>
              </w:rPr>
              <w:t>Dada</w:t>
            </w:r>
            <w:proofErr w:type="spellEnd"/>
            <w:r w:rsidR="00D74115">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ir kt., 2010) metaanalizė.</w:t>
            </w:r>
          </w:p>
          <w:p w:rsidR="007A18A6" w:rsidRPr="00621A39" w:rsidRDefault="007A18A6" w:rsidP="00D8167D">
            <w:pPr>
              <w:rPr>
                <w:rFonts w:ascii="Times New Roman" w:hAnsi="Times New Roman" w:cs="Times New Roman"/>
                <w:sz w:val="22"/>
                <w:szCs w:val="22"/>
                <w:lang w:val="lt-LT"/>
              </w:rPr>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7A18A6" w:rsidRPr="00524E41" w:rsidTr="00D8167D">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KMI (kg/m2)</w:t>
                  </w:r>
                </w:p>
              </w:tc>
              <w:tc>
                <w:tcPr>
                  <w:tcW w:w="159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 xml:space="preserve">Nepakankamas svoris </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0 – 18,5</w:t>
                  </w:r>
                </w:p>
              </w:tc>
              <w:tc>
                <w:tcPr>
                  <w:tcW w:w="144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Normalus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svoris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18,5 - 25</w:t>
                  </w:r>
                </w:p>
              </w:tc>
              <w:tc>
                <w:tcPr>
                  <w:tcW w:w="144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Antsvoris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25</w:t>
                  </w:r>
                  <w:r>
                    <w:rPr>
                      <w:rFonts w:ascii="Times New Roman" w:hAnsi="Times New Roman" w:cs="Times New Roman"/>
                      <w:bCs/>
                      <w:sz w:val="22"/>
                      <w:szCs w:val="22"/>
                      <w:lang w:val="lt-LT"/>
                    </w:rPr>
                    <w:t xml:space="preserve"> </w:t>
                  </w:r>
                  <w:r w:rsidRPr="002E6654">
                    <w:rPr>
                      <w:rFonts w:ascii="Times New Roman" w:hAnsi="Times New Roman" w:cs="Times New Roman"/>
                      <w:bCs/>
                      <w:sz w:val="22"/>
                      <w:szCs w:val="22"/>
                      <w:lang w:val="lt-LT"/>
                    </w:rPr>
                    <w:t>-</w:t>
                  </w:r>
                  <w:r>
                    <w:rPr>
                      <w:rFonts w:ascii="Times New Roman" w:hAnsi="Times New Roman" w:cs="Times New Roman"/>
                      <w:bCs/>
                      <w:sz w:val="22"/>
                      <w:szCs w:val="22"/>
                      <w:lang w:val="lt-LT"/>
                    </w:rPr>
                    <w:t xml:space="preserve"> </w:t>
                  </w:r>
                  <w:r w:rsidRPr="002E6654">
                    <w:rPr>
                      <w:rFonts w:ascii="Times New Roman" w:hAnsi="Times New Roman" w:cs="Times New Roman"/>
                      <w:bCs/>
                      <w:sz w:val="22"/>
                      <w:szCs w:val="22"/>
                      <w:lang w:val="lt-LT"/>
                    </w:rPr>
                    <w:t>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Nutukimas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 30</w:t>
                  </w:r>
                </w:p>
              </w:tc>
            </w:tr>
            <w:tr w:rsidR="007A18A6" w:rsidRPr="00524E41" w:rsidTr="00D8167D">
              <w:trPr>
                <w:cantSplit/>
                <w:trHeight w:val="500"/>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Bendras skaičius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600</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3952</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1051</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256</w:t>
                  </w:r>
                </w:p>
              </w:tc>
            </w:tr>
            <w:tr w:rsidR="007A18A6" w:rsidRPr="00524E41" w:rsidTr="00D8167D">
              <w:trPr>
                <w:cantSplit/>
                <w:trHeight w:val="500"/>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Nėštumo atvejų skaičius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11</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39</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6</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3</w:t>
                  </w:r>
                </w:p>
              </w:tc>
            </w:tr>
            <w:tr w:rsidR="007A18A6" w:rsidRPr="00524E41" w:rsidTr="00D8167D">
              <w:trPr>
                <w:cantSplit/>
                <w:trHeight w:val="500"/>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Nėštumo atvejų dažnis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1,83</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0,99</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0,57</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1,17</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r>
            <w:tr w:rsidR="007A18A6" w:rsidRPr="00524E41" w:rsidTr="00D8167D">
              <w:trPr>
                <w:cantSplit/>
                <w:trHeight w:val="500"/>
              </w:trPr>
              <w:tc>
                <w:tcPr>
                  <w:tcW w:w="1608" w:type="dxa"/>
                  <w:tcBorders>
                    <w:top w:val="nil"/>
                    <w:left w:val="single" w:sz="6" w:space="0" w:color="000000"/>
                    <w:bottom w:val="single" w:sz="6"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0,92 – 3</w:t>
                  </w:r>
                  <w:r>
                    <w:rPr>
                      <w:rFonts w:ascii="Times New Roman" w:hAnsi="Times New Roman" w:cs="Times New Roman"/>
                      <w:sz w:val="22"/>
                      <w:szCs w:val="22"/>
                      <w:lang w:val="lt-LT"/>
                    </w:rPr>
                    <w:t>,</w:t>
                  </w:r>
                  <w:r w:rsidRPr="00621A39">
                    <w:rPr>
                      <w:rFonts w:ascii="Times New Roman" w:hAnsi="Times New Roman" w:cs="Times New Roman"/>
                      <w:sz w:val="22"/>
                      <w:szCs w:val="22"/>
                      <w:lang w:val="lt-LT"/>
                    </w:rPr>
                    <w:t>26</w:t>
                  </w:r>
                </w:p>
              </w:tc>
              <w:tc>
                <w:tcPr>
                  <w:tcW w:w="144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0,70 – 1</w:t>
                  </w:r>
                  <w:r>
                    <w:rPr>
                      <w:rFonts w:ascii="Times New Roman" w:hAnsi="Times New Roman" w:cs="Times New Roman"/>
                      <w:sz w:val="22"/>
                      <w:szCs w:val="22"/>
                      <w:lang w:val="lt-LT"/>
                    </w:rPr>
                    <w:t>,</w:t>
                  </w:r>
                  <w:r w:rsidRPr="00621A39">
                    <w:rPr>
                      <w:rFonts w:ascii="Times New Roman" w:hAnsi="Times New Roman" w:cs="Times New Roman"/>
                      <w:sz w:val="22"/>
                      <w:szCs w:val="22"/>
                      <w:lang w:val="lt-LT"/>
                    </w:rPr>
                    <w:t>35</w:t>
                  </w:r>
                </w:p>
              </w:tc>
              <w:tc>
                <w:tcPr>
                  <w:tcW w:w="144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0,21 – 1</w:t>
                  </w:r>
                  <w:r>
                    <w:rPr>
                      <w:rFonts w:ascii="Times New Roman" w:hAnsi="Times New Roman" w:cs="Times New Roman"/>
                      <w:sz w:val="22"/>
                      <w:szCs w:val="22"/>
                      <w:lang w:val="lt-LT"/>
                    </w:rPr>
                    <w:t>,</w:t>
                  </w:r>
                  <w:r w:rsidRPr="00621A39">
                    <w:rPr>
                      <w:rFonts w:ascii="Times New Roman" w:hAnsi="Times New Roman" w:cs="Times New Roman"/>
                      <w:sz w:val="22"/>
                      <w:szCs w:val="22"/>
                      <w:lang w:val="lt-LT"/>
                    </w:rPr>
                    <w:t>24</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0,24 – 3,39</w:t>
                  </w:r>
                </w:p>
              </w:tc>
            </w:tr>
          </w:tbl>
          <w:p w:rsidR="007A18A6" w:rsidRPr="00621A39" w:rsidRDefault="007A18A6" w:rsidP="00D8167D">
            <w:pPr>
              <w:rPr>
                <w:rFonts w:ascii="Times New Roman" w:hAnsi="Times New Roman" w:cs="Times New Roman"/>
                <w:b/>
                <w:bCs/>
                <w:i/>
                <w:iCs/>
                <w:sz w:val="22"/>
                <w:szCs w:val="22"/>
                <w:lang w:val="lt-LT"/>
              </w:rPr>
            </w:pPr>
          </w:p>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2 lentelė. Creinin ir kt., 2006, ir Glasier ir kt., 2010, tyrimų metaanalizė.</w:t>
            </w:r>
          </w:p>
          <w:p w:rsidR="007A18A6" w:rsidRPr="00621A39" w:rsidRDefault="007A18A6" w:rsidP="00D8167D">
            <w:pPr>
              <w:rPr>
                <w:rFonts w:ascii="Times New Roman" w:hAnsi="Times New Roman" w:cs="Times New Roman"/>
                <w:sz w:val="22"/>
                <w:szCs w:val="22"/>
                <w:lang w:val="lt-LT"/>
              </w:rPr>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7A18A6" w:rsidRPr="00621A39" w:rsidTr="00D8167D">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KMI (kg/m2)</w:t>
                  </w:r>
                </w:p>
              </w:tc>
              <w:tc>
                <w:tcPr>
                  <w:tcW w:w="159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Nepakankamas svoris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0 – 18,5</w:t>
                  </w:r>
                </w:p>
              </w:tc>
              <w:tc>
                <w:tcPr>
                  <w:tcW w:w="144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Normalus svoris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18,5 - 25</w:t>
                  </w:r>
                </w:p>
              </w:tc>
              <w:tc>
                <w:tcPr>
                  <w:tcW w:w="1445" w:type="dxa"/>
                  <w:tcBorders>
                    <w:top w:val="single" w:sz="4" w:space="0" w:color="auto"/>
                    <w:left w:val="single" w:sz="2"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Antsvoris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25 - 30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Nutukimas</w:t>
                  </w:r>
                </w:p>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 30</w:t>
                  </w:r>
                </w:p>
              </w:tc>
            </w:tr>
            <w:tr w:rsidR="007A18A6" w:rsidRPr="00621A39" w:rsidTr="00D8167D">
              <w:trPr>
                <w:cantSplit/>
                <w:trHeight w:val="500"/>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Bendras skaičius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64</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933</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339</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212</w:t>
                  </w:r>
                </w:p>
              </w:tc>
            </w:tr>
            <w:tr w:rsidR="007A18A6" w:rsidRPr="00621A39" w:rsidTr="00D8167D">
              <w:trPr>
                <w:cantSplit/>
                <w:trHeight w:val="500"/>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 xml:space="preserve">Nėštumo atvejų </w:t>
                  </w:r>
                  <w:r>
                    <w:rPr>
                      <w:rFonts w:ascii="Times New Roman" w:hAnsi="Times New Roman" w:cs="Times New Roman"/>
                      <w:bCs/>
                      <w:sz w:val="22"/>
                      <w:szCs w:val="22"/>
                      <w:lang w:val="lt-LT"/>
                    </w:rPr>
                    <w:t>skaičius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9</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8</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11</w:t>
                  </w:r>
                </w:p>
              </w:tc>
            </w:tr>
            <w:tr w:rsidR="007A18A6" w:rsidRPr="00621A39" w:rsidTr="00D8167D">
              <w:trPr>
                <w:cantSplit/>
                <w:trHeight w:val="758"/>
              </w:trPr>
              <w:tc>
                <w:tcPr>
                  <w:tcW w:w="1608" w:type="dxa"/>
                  <w:tcBorders>
                    <w:top w:val="nil"/>
                    <w:left w:val="single" w:sz="6" w:space="0" w:color="000000"/>
                    <w:bottom w:val="single" w:sz="2"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 xml:space="preserve">Nėštumo atvejų </w:t>
                  </w:r>
                  <w:r>
                    <w:rPr>
                      <w:rFonts w:ascii="Times New Roman" w:hAnsi="Times New Roman" w:cs="Times New Roman"/>
                      <w:bCs/>
                      <w:sz w:val="22"/>
                      <w:szCs w:val="22"/>
                      <w:lang w:val="lt-LT"/>
                    </w:rPr>
                    <w:t>dažnis</w:t>
                  </w:r>
                </w:p>
              </w:tc>
              <w:tc>
                <w:tcPr>
                  <w:tcW w:w="159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1,56</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0,96</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nil"/>
                    <w:left w:val="single" w:sz="2" w:space="0" w:color="000000"/>
                    <w:bottom w:val="single" w:sz="2"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2,36</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5,19</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p>
              </w:tc>
            </w:tr>
            <w:tr w:rsidR="007A18A6" w:rsidRPr="00621A39" w:rsidTr="00D8167D">
              <w:trPr>
                <w:cantSplit/>
                <w:trHeight w:val="500"/>
              </w:trPr>
              <w:tc>
                <w:tcPr>
                  <w:tcW w:w="1608" w:type="dxa"/>
                  <w:tcBorders>
                    <w:top w:val="nil"/>
                    <w:left w:val="single" w:sz="6" w:space="0" w:color="000000"/>
                    <w:bottom w:val="single" w:sz="6" w:space="0" w:color="000000"/>
                    <w:right w:val="nil"/>
                  </w:tcBorders>
                  <w:shd w:val="clear" w:color="auto" w:fill="BBBBBB"/>
                  <w:vAlign w:val="center"/>
                </w:tcPr>
                <w:p w:rsidR="007A18A6" w:rsidRPr="002E6654" w:rsidRDefault="007A18A6" w:rsidP="00D8167D">
                  <w:pPr>
                    <w:rPr>
                      <w:rFonts w:ascii="Times New Roman" w:hAnsi="Times New Roman" w:cs="Times New Roman"/>
                      <w:bCs/>
                      <w:sz w:val="22"/>
                      <w:szCs w:val="22"/>
                      <w:lang w:val="lt-LT"/>
                    </w:rPr>
                  </w:pPr>
                  <w:r w:rsidRPr="002E6654">
                    <w:rPr>
                      <w:rFonts w:ascii="Times New Roman" w:hAnsi="Times New Roman" w:cs="Times New Roman"/>
                      <w:bCs/>
                      <w:sz w:val="22"/>
                      <w:szCs w:val="22"/>
                      <w:lang w:val="lt-LT"/>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0,04 – 8,40</w:t>
                  </w:r>
                </w:p>
              </w:tc>
              <w:tc>
                <w:tcPr>
                  <w:tcW w:w="144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0,44 – 1,82</w:t>
                  </w:r>
                </w:p>
              </w:tc>
              <w:tc>
                <w:tcPr>
                  <w:tcW w:w="1445" w:type="dxa"/>
                  <w:tcBorders>
                    <w:top w:val="nil"/>
                    <w:left w:val="single" w:sz="2" w:space="0" w:color="000000"/>
                    <w:bottom w:val="single" w:sz="6" w:space="0" w:color="000000"/>
                    <w:right w:val="nil"/>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1,02 – 4,60</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rsidR="007A18A6" w:rsidRPr="00621A39" w:rsidRDefault="007A18A6" w:rsidP="00D8167D">
                  <w:pPr>
                    <w:rPr>
                      <w:rFonts w:ascii="Times New Roman" w:hAnsi="Times New Roman" w:cs="Times New Roman"/>
                      <w:sz w:val="22"/>
                      <w:szCs w:val="22"/>
                      <w:lang w:val="lt-LT"/>
                    </w:rPr>
                  </w:pPr>
                  <w:r w:rsidRPr="00621A39">
                    <w:rPr>
                      <w:rFonts w:ascii="Times New Roman" w:hAnsi="Times New Roman" w:cs="Times New Roman"/>
                      <w:sz w:val="22"/>
                      <w:szCs w:val="22"/>
                      <w:lang w:val="lt-LT"/>
                    </w:rPr>
                    <w:t>2,62 – 9,09</w:t>
                  </w:r>
                </w:p>
              </w:tc>
            </w:tr>
          </w:tbl>
          <w:p w:rsidR="007A18A6" w:rsidRPr="00621A39" w:rsidRDefault="007A18A6" w:rsidP="00D8167D">
            <w:pPr>
              <w:rPr>
                <w:rFonts w:ascii="Times New Roman" w:hAnsi="Times New Roman" w:cs="Times New Roman"/>
                <w:b/>
                <w:bCs/>
                <w:i/>
                <w:iCs/>
                <w:sz w:val="22"/>
                <w:szCs w:val="22"/>
                <w:lang w:val="lt-LT"/>
              </w:rPr>
            </w:pPr>
          </w:p>
        </w:tc>
      </w:tr>
    </w:tbl>
    <w:p w:rsidR="007A18A6" w:rsidRPr="00621A39" w:rsidRDefault="007A18A6" w:rsidP="007A18A6">
      <w:pPr>
        <w:rPr>
          <w:rFonts w:ascii="Times New Roman" w:hAnsi="Times New Roman" w:cs="Times New Roman"/>
          <w:sz w:val="22"/>
          <w:szCs w:val="22"/>
          <w:lang w:val="lt-LT" w:eastAsia="x-none"/>
        </w:rPr>
      </w:pP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Rekomenduojama levonorgestrelio dozė didesnio poveikio kraujo krešėjimo faktoriams bei lipidų ir angliavandenių apykaitai neturėtų daryti.</w:t>
      </w:r>
    </w:p>
    <w:p w:rsidR="00D3181B" w:rsidRPr="00355A4F" w:rsidRDefault="00D3181B" w:rsidP="007A18A6">
      <w:pPr>
        <w:rPr>
          <w:rFonts w:ascii="Times New Roman" w:hAnsi="Times New Roman" w:cs="Times New Roman"/>
          <w:noProof/>
          <w:sz w:val="22"/>
          <w:szCs w:val="22"/>
          <w:u w:val="single"/>
          <w:lang w:val="lt-LT"/>
        </w:rPr>
      </w:pPr>
    </w:p>
    <w:p w:rsidR="007A18A6" w:rsidRPr="00D3181B" w:rsidRDefault="00D3181B" w:rsidP="007A18A6">
      <w:pPr>
        <w:rPr>
          <w:rFonts w:ascii="Times New Roman" w:hAnsi="Times New Roman" w:cs="Times New Roman"/>
          <w:sz w:val="22"/>
          <w:szCs w:val="22"/>
          <w:lang w:val="lt-LT" w:eastAsia="x-none"/>
        </w:rPr>
      </w:pPr>
      <w:r w:rsidRPr="00355A4F">
        <w:rPr>
          <w:rFonts w:ascii="Times New Roman" w:hAnsi="Times New Roman" w:cs="Times New Roman"/>
          <w:noProof/>
          <w:sz w:val="22"/>
          <w:szCs w:val="22"/>
          <w:u w:val="single"/>
          <w:lang w:val="lt-LT"/>
        </w:rPr>
        <w:t>Vaikų populiacija</w:t>
      </w:r>
    </w:p>
    <w:p w:rsidR="007A18A6" w:rsidRPr="00621A39" w:rsidRDefault="007A18A6" w:rsidP="007A18A6">
      <w:pPr>
        <w:autoSpaceDE w:val="0"/>
        <w:autoSpaceDN w:val="0"/>
        <w:adjustRightInd w:val="0"/>
        <w:rPr>
          <w:rFonts w:ascii="Times New Roman" w:eastAsia="Calibri" w:hAnsi="Times New Roman" w:cs="Times New Roman"/>
          <w:color w:val="000000"/>
          <w:sz w:val="22"/>
          <w:szCs w:val="22"/>
          <w:lang w:val="lt-LT"/>
        </w:rPr>
      </w:pPr>
      <w:r w:rsidRPr="00621A39">
        <w:rPr>
          <w:rFonts w:ascii="Times New Roman" w:eastAsia="Calibri" w:hAnsi="Times New Roman" w:cs="Times New Roman"/>
          <w:color w:val="000000"/>
          <w:sz w:val="22"/>
          <w:szCs w:val="22"/>
          <w:lang w:val="lt-LT"/>
        </w:rPr>
        <w:t>Atliko stebimojo tyrimo duomenimis, iš 305 moterų, pavartojusių levonorgestrelio skubios kontracepcijos tabletes, septynios moterys pastojo, taigi tabletės buvo neveiksmingos 2,3 % atvejų. Neveiksmingumas jaunesnių nei 18 metų moterų grupėje (2,6</w:t>
      </w:r>
      <w:r>
        <w:rPr>
          <w:rFonts w:ascii="Times New Roman" w:eastAsia="Calibri" w:hAnsi="Times New Roman" w:cs="Times New Roman"/>
          <w:color w:val="000000"/>
          <w:sz w:val="22"/>
          <w:szCs w:val="22"/>
          <w:lang w:val="lt-LT"/>
        </w:rPr>
        <w:t xml:space="preserve"> </w:t>
      </w:r>
      <w:r w:rsidRPr="00621A39">
        <w:rPr>
          <w:rFonts w:ascii="Times New Roman" w:eastAsia="Calibri" w:hAnsi="Times New Roman" w:cs="Times New Roman"/>
          <w:color w:val="000000"/>
          <w:sz w:val="22"/>
          <w:szCs w:val="22"/>
          <w:lang w:val="lt-LT"/>
        </w:rPr>
        <w:t>% arba 4/153) ir vyresnių nei 18 metų moterų grupėje (2,0</w:t>
      </w:r>
      <w:r>
        <w:rPr>
          <w:rFonts w:ascii="Times New Roman" w:eastAsia="Calibri" w:hAnsi="Times New Roman" w:cs="Times New Roman"/>
          <w:color w:val="000000"/>
          <w:sz w:val="22"/>
          <w:szCs w:val="22"/>
          <w:lang w:val="lt-LT"/>
        </w:rPr>
        <w:t xml:space="preserve"> </w:t>
      </w:r>
      <w:r w:rsidRPr="00621A39">
        <w:rPr>
          <w:rFonts w:ascii="Times New Roman" w:eastAsia="Calibri" w:hAnsi="Times New Roman" w:cs="Times New Roman"/>
          <w:color w:val="000000"/>
          <w:sz w:val="22"/>
          <w:szCs w:val="22"/>
          <w:lang w:val="lt-LT"/>
        </w:rPr>
        <w:t xml:space="preserve">% arba 3/152) buvo panašus. </w:t>
      </w:r>
    </w:p>
    <w:p w:rsidR="007A18A6" w:rsidRPr="00621A39" w:rsidRDefault="007A18A6" w:rsidP="007A18A6">
      <w:pPr>
        <w:autoSpaceDE w:val="0"/>
        <w:autoSpaceDN w:val="0"/>
        <w:adjustRightInd w:val="0"/>
        <w:rPr>
          <w:rFonts w:ascii="Times New Roman" w:eastAsia="Calibri" w:hAnsi="Times New Roman" w:cs="Times New Roman"/>
          <w:color w:val="000000"/>
          <w:sz w:val="22"/>
          <w:szCs w:val="22"/>
          <w:lang w:val="lt-LT"/>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5.2</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Farmakokinetinės savybės</w:t>
      </w:r>
    </w:p>
    <w:p w:rsidR="007A18A6" w:rsidRPr="00621A39" w:rsidRDefault="007A18A6" w:rsidP="007A18A6">
      <w:pPr>
        <w:rPr>
          <w:rFonts w:ascii="Times New Roman" w:hAnsi="Times New Roman" w:cs="Times New Roman"/>
          <w:i/>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Absorbcija</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Išgertas vaistinis preparatas rezorbuojamas greitai ir beveik visas. </w:t>
      </w:r>
    </w:p>
    <w:p w:rsidR="007A18A6" w:rsidRDefault="007A18A6" w:rsidP="007A18A6">
      <w:pPr>
        <w:jc w:val="both"/>
        <w:rPr>
          <w:rFonts w:ascii="Times New Roman" w:hAnsi="Times New Roman" w:cs="Times New Roman"/>
          <w:sz w:val="22"/>
          <w:szCs w:val="22"/>
          <w:lang w:val="lt-LT" w:eastAsia="x-none"/>
        </w:rPr>
      </w:pPr>
    </w:p>
    <w:p w:rsidR="007A18A6" w:rsidRPr="002E6654" w:rsidRDefault="007A18A6" w:rsidP="007A18A6">
      <w:pPr>
        <w:jc w:val="both"/>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Pasiskirstymas</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Farmakokinetikos tyrimo, kuriame dalyvavo 16 sveikų moterų, duomenimis, pavartojus 0,75 mg levonorgestrelio du kartus kas 12 valandų, didžiausia vaistinio preparato koncentracija kraujo serume atsiranda po 2 val. </w:t>
      </w:r>
      <w:r>
        <w:rPr>
          <w:rFonts w:ascii="Times New Roman" w:hAnsi="Times New Roman" w:cs="Times New Roman"/>
          <w:sz w:val="22"/>
          <w:szCs w:val="22"/>
          <w:lang w:val="lt-LT" w:eastAsia="x-none"/>
        </w:rPr>
        <w:t>i</w:t>
      </w:r>
      <w:r w:rsidRPr="00621A39">
        <w:rPr>
          <w:rFonts w:ascii="Times New Roman" w:hAnsi="Times New Roman" w:cs="Times New Roman"/>
          <w:sz w:val="22"/>
          <w:szCs w:val="22"/>
          <w:lang w:val="lt-LT" w:eastAsia="x-none"/>
        </w:rPr>
        <w:t xml:space="preserve">r būna 13,8 ng/ml. Farmakokinetikos tyrimų </w:t>
      </w:r>
      <w:r>
        <w:rPr>
          <w:rFonts w:ascii="Times New Roman" w:hAnsi="Times New Roman" w:cs="Times New Roman"/>
          <w:sz w:val="22"/>
          <w:szCs w:val="22"/>
          <w:lang w:val="lt-LT" w:eastAsia="x-none"/>
        </w:rPr>
        <w:t xml:space="preserve">su </w:t>
      </w:r>
      <w:r w:rsidRPr="00621A39">
        <w:rPr>
          <w:rFonts w:ascii="Times New Roman" w:hAnsi="Times New Roman" w:cs="Times New Roman"/>
          <w:sz w:val="22"/>
          <w:szCs w:val="22"/>
          <w:lang w:val="lt-LT" w:eastAsia="x-none"/>
        </w:rPr>
        <w:t xml:space="preserve">15 sveikų moterų rezultatai rodo, </w:t>
      </w:r>
      <w:r w:rsidRPr="00621A39">
        <w:rPr>
          <w:rFonts w:ascii="Times New Roman" w:hAnsi="Times New Roman" w:cs="Times New Roman"/>
          <w:sz w:val="22"/>
          <w:szCs w:val="22"/>
          <w:lang w:val="lt-LT" w:eastAsia="x-none"/>
        </w:rPr>
        <w:lastRenderedPageBreak/>
        <w:t>jog išgėrus vienkartinę 1,5 mg levonorgestrelio dozę, didžiausia jo koncentracija kraujo serume atsiranda po 2 val. ir būna 18,5 ng/ml.</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Susidarius didžiausiai koncentracijai serume, ji mažėja, ir vidutinis pusinės levonorgestrelio eliminacijos periodas yra maždaug 26 val.</w:t>
      </w:r>
    </w:p>
    <w:p w:rsidR="007A18A6"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Kraujyje levonorgestrelis jungiasi prie serumo albuminų ir lytinį hormoną prijungiančių globulinų (SHPG), neprisijungusio </w:t>
      </w:r>
      <w:r>
        <w:rPr>
          <w:rFonts w:ascii="Times New Roman" w:hAnsi="Times New Roman" w:cs="Times New Roman"/>
          <w:sz w:val="22"/>
          <w:szCs w:val="22"/>
          <w:lang w:val="lt-LT" w:eastAsia="x-none"/>
        </w:rPr>
        <w:t>levonorgestrelio</w:t>
      </w:r>
      <w:r w:rsidRPr="00621A39">
        <w:rPr>
          <w:rFonts w:ascii="Times New Roman" w:hAnsi="Times New Roman" w:cs="Times New Roman"/>
          <w:sz w:val="22"/>
          <w:szCs w:val="22"/>
          <w:lang w:val="lt-LT" w:eastAsia="x-none"/>
        </w:rPr>
        <w:t xml:space="preserve"> kraujo serume būna tik apie 1,5 </w:t>
      </w:r>
      <w:r w:rsidRPr="00621A39">
        <w:rPr>
          <w:rFonts w:ascii="Times New Roman" w:hAnsi="Times New Roman" w:cs="Times New Roman"/>
          <w:sz w:val="22"/>
          <w:szCs w:val="22"/>
          <w:lang w:val="lt-LT" w:eastAsia="x-none"/>
        </w:rPr>
        <w:sym w:font="Symbol" w:char="F025"/>
      </w:r>
      <w:r w:rsidRPr="00621A39">
        <w:rPr>
          <w:rFonts w:ascii="Times New Roman" w:hAnsi="Times New Roman" w:cs="Times New Roman"/>
          <w:sz w:val="22"/>
          <w:szCs w:val="22"/>
          <w:lang w:val="lt-LT" w:eastAsia="x-none"/>
        </w:rPr>
        <w:t xml:space="preserve"> viso jame esančio kiekio, 65 </w:t>
      </w:r>
      <w:r w:rsidRPr="00621A39">
        <w:rPr>
          <w:rFonts w:ascii="Times New Roman" w:hAnsi="Times New Roman" w:cs="Times New Roman"/>
          <w:sz w:val="22"/>
          <w:szCs w:val="22"/>
          <w:lang w:val="lt-LT" w:eastAsia="x-none"/>
        </w:rPr>
        <w:sym w:font="Symbol" w:char="F025"/>
      </w:r>
      <w:r w:rsidRPr="00621A39">
        <w:rPr>
          <w:rFonts w:ascii="Times New Roman" w:hAnsi="Times New Roman" w:cs="Times New Roman"/>
          <w:sz w:val="22"/>
          <w:szCs w:val="22"/>
          <w:lang w:val="lt-LT" w:eastAsia="x-none"/>
        </w:rPr>
        <w:t xml:space="preserve"> specifiškai prisijungia prie SHPG.</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Absoliutus biologinis levonorgestrelio prieinamumas yra beveik 100 </w:t>
      </w:r>
      <w:r w:rsidRPr="00621A39">
        <w:rPr>
          <w:rFonts w:ascii="Times New Roman" w:hAnsi="Times New Roman" w:cs="Times New Roman"/>
          <w:sz w:val="22"/>
          <w:szCs w:val="22"/>
          <w:lang w:val="lt-LT" w:eastAsia="x-none"/>
        </w:rPr>
        <w:sym w:font="Symbol" w:char="F025"/>
      </w:r>
      <w:r w:rsidRPr="00621A39">
        <w:rPr>
          <w:rFonts w:ascii="Times New Roman" w:hAnsi="Times New Roman" w:cs="Times New Roman"/>
          <w:sz w:val="22"/>
          <w:szCs w:val="22"/>
          <w:lang w:val="lt-LT" w:eastAsia="x-none"/>
        </w:rPr>
        <w:t>.</w:t>
      </w:r>
    </w:p>
    <w:p w:rsidR="007A18A6" w:rsidRDefault="007A18A6" w:rsidP="007A18A6">
      <w:pPr>
        <w:rPr>
          <w:rFonts w:ascii="Times New Roman" w:hAnsi="Times New Roman" w:cs="Times New Roman"/>
          <w:sz w:val="22"/>
          <w:szCs w:val="22"/>
          <w:lang w:val="lt-LT" w:eastAsia="x-none"/>
        </w:rPr>
      </w:pP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Apie 0,1 </w:t>
      </w:r>
      <w:r w:rsidRPr="00621A39">
        <w:rPr>
          <w:rFonts w:ascii="Times New Roman" w:hAnsi="Times New Roman" w:cs="Times New Roman"/>
          <w:sz w:val="22"/>
          <w:szCs w:val="22"/>
          <w:lang w:val="lt-LT" w:eastAsia="x-none"/>
        </w:rPr>
        <w:sym w:font="Symbol" w:char="F025"/>
      </w:r>
      <w:r w:rsidRPr="00621A39">
        <w:rPr>
          <w:rFonts w:ascii="Times New Roman" w:hAnsi="Times New Roman" w:cs="Times New Roman"/>
          <w:sz w:val="22"/>
          <w:szCs w:val="22"/>
          <w:lang w:val="lt-LT" w:eastAsia="x-none"/>
        </w:rPr>
        <w:t xml:space="preserve"> dozės su motinos pienu gali patekt</w:t>
      </w:r>
      <w:r>
        <w:rPr>
          <w:rFonts w:ascii="Times New Roman" w:hAnsi="Times New Roman" w:cs="Times New Roman"/>
          <w:sz w:val="22"/>
          <w:szCs w:val="22"/>
          <w:lang w:val="lt-LT" w:eastAsia="x-none"/>
        </w:rPr>
        <w:t xml:space="preserve">i į žindomo kūdikio organizmą. </w:t>
      </w:r>
    </w:p>
    <w:p w:rsidR="007A18A6" w:rsidRDefault="007A18A6" w:rsidP="007A18A6">
      <w:pPr>
        <w:rPr>
          <w:rFonts w:ascii="Times New Roman" w:hAnsi="Times New Roman" w:cs="Times New Roman"/>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Biotransformacija</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Levonorgestrelis metabolizuojamas žinomu steroidų metabolizmo būdu. Kepenyse levonorgestrelis hidroksilinamas, metabolitai išskiriami gliukuronidų konjugatų pavidalu. </w:t>
      </w:r>
    </w:p>
    <w:p w:rsidR="007A18A6" w:rsidRDefault="007A18A6" w:rsidP="007A18A6">
      <w:pPr>
        <w:rPr>
          <w:rFonts w:ascii="Times New Roman" w:hAnsi="Times New Roman" w:cs="Times New Roman"/>
          <w:sz w:val="22"/>
          <w:szCs w:val="22"/>
          <w:lang w:val="lt-LT" w:eastAsia="x-none"/>
        </w:rPr>
      </w:pPr>
      <w:r>
        <w:rPr>
          <w:rFonts w:ascii="Times New Roman" w:hAnsi="Times New Roman" w:cs="Times New Roman"/>
          <w:sz w:val="22"/>
          <w:szCs w:val="22"/>
          <w:lang w:val="lt-LT" w:eastAsia="x-none"/>
        </w:rPr>
        <w:t xml:space="preserve">Veiklių metabolitų nežinoma. </w:t>
      </w:r>
    </w:p>
    <w:p w:rsidR="007A18A6" w:rsidRDefault="007A18A6" w:rsidP="007A18A6">
      <w:pPr>
        <w:rPr>
          <w:rFonts w:ascii="Times New Roman" w:hAnsi="Times New Roman" w:cs="Times New Roman"/>
          <w:sz w:val="22"/>
          <w:szCs w:val="22"/>
          <w:lang w:val="lt-LT" w:eastAsia="x-none"/>
        </w:rPr>
      </w:pPr>
    </w:p>
    <w:p w:rsidR="007A18A6" w:rsidRPr="002E6654" w:rsidRDefault="007A18A6" w:rsidP="007A18A6">
      <w:pPr>
        <w:rPr>
          <w:rFonts w:ascii="Times New Roman" w:hAnsi="Times New Roman" w:cs="Times New Roman"/>
          <w:sz w:val="22"/>
          <w:szCs w:val="22"/>
          <w:u w:val="single"/>
          <w:lang w:val="lt-LT" w:eastAsia="x-none"/>
        </w:rPr>
      </w:pPr>
      <w:r w:rsidRPr="002E6654">
        <w:rPr>
          <w:rFonts w:ascii="Times New Roman" w:hAnsi="Times New Roman" w:cs="Times New Roman"/>
          <w:sz w:val="22"/>
          <w:szCs w:val="22"/>
          <w:u w:val="single"/>
          <w:lang w:val="lt-LT" w:eastAsia="x-none"/>
        </w:rPr>
        <w:t>Eliminacija</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Nepakitusio levonorgestrelio iš organizmo neišsiskiria. </w:t>
      </w:r>
    </w:p>
    <w:p w:rsidR="007A18A6"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Levonorgestrelis išskiriamas metabolitų pavidalu maždaug vienodu kiekiu su šlapimu ir išmatomis. </w:t>
      </w:r>
    </w:p>
    <w:p w:rsidR="005F5C0F" w:rsidRDefault="005F5C0F" w:rsidP="005F5C0F">
      <w:pPr>
        <w:rPr>
          <w:rFonts w:ascii="Times New Roman" w:hAnsi="Times New Roman" w:cs="Times New Roman"/>
          <w:sz w:val="22"/>
          <w:lang w:val="lt-LT"/>
        </w:rPr>
      </w:pPr>
    </w:p>
    <w:p w:rsidR="005F5C0F" w:rsidRPr="005F5C0F" w:rsidRDefault="005F5C0F" w:rsidP="005F5C0F">
      <w:pPr>
        <w:rPr>
          <w:rFonts w:ascii="Times New Roman" w:hAnsi="Times New Roman" w:cs="Times New Roman"/>
          <w:sz w:val="22"/>
          <w:u w:val="single"/>
          <w:lang w:val="lt-LT"/>
        </w:rPr>
      </w:pPr>
      <w:r w:rsidRPr="005F5C0F">
        <w:rPr>
          <w:rFonts w:ascii="Times New Roman" w:hAnsi="Times New Roman" w:cs="Times New Roman"/>
          <w:sz w:val="22"/>
          <w:u w:val="single"/>
          <w:lang w:val="lt-LT"/>
        </w:rPr>
        <w:t>Farmakokinetika nutukusių moterų organizme</w:t>
      </w:r>
    </w:p>
    <w:p w:rsidR="005F5C0F" w:rsidRPr="005F5C0F" w:rsidRDefault="005F5C0F" w:rsidP="005F5C0F">
      <w:pPr>
        <w:rPr>
          <w:rFonts w:ascii="Times New Roman" w:hAnsi="Times New Roman" w:cs="Times New Roman"/>
          <w:sz w:val="22"/>
          <w:lang w:val="lt-LT"/>
        </w:rPr>
      </w:pPr>
      <w:r w:rsidRPr="005F5C0F">
        <w:rPr>
          <w:rFonts w:ascii="Times New Roman" w:hAnsi="Times New Roman" w:cs="Times New Roman"/>
          <w:sz w:val="22"/>
          <w:lang w:val="lt-LT"/>
        </w:rPr>
        <w:t>Farmakokinetikos tyrimai parodė, kad nutukusių moterų (KMI≥30º</w:t>
      </w:r>
      <w:r w:rsidRPr="005F5C0F">
        <w:rPr>
          <w:rFonts w:ascii="Times New Roman" w:hAnsi="Times New Roman" w:cs="Times New Roman"/>
          <w:bCs/>
          <w:sz w:val="22"/>
          <w:szCs w:val="22"/>
          <w:lang w:val="lt-LT"/>
        </w:rPr>
        <w:t>kg/m</w:t>
      </w:r>
      <w:r w:rsidRPr="005F5C0F">
        <w:rPr>
          <w:rFonts w:ascii="Times New Roman" w:hAnsi="Times New Roman" w:cs="Times New Roman"/>
          <w:bCs/>
          <w:sz w:val="22"/>
          <w:szCs w:val="22"/>
          <w:vertAlign w:val="superscript"/>
          <w:lang w:val="lt-LT"/>
        </w:rPr>
        <w:t>2</w:t>
      </w:r>
      <w:r w:rsidRPr="005F5C0F">
        <w:rPr>
          <w:rFonts w:ascii="Times New Roman" w:hAnsi="Times New Roman" w:cs="Times New Roman"/>
          <w:bCs/>
          <w:sz w:val="22"/>
          <w:szCs w:val="22"/>
          <w:lang w:val="lt-LT"/>
        </w:rPr>
        <w:t>)</w:t>
      </w:r>
      <w:r w:rsidRPr="005F5C0F">
        <w:rPr>
          <w:rFonts w:ascii="Times New Roman" w:hAnsi="Times New Roman" w:cs="Times New Roman"/>
          <w:sz w:val="22"/>
          <w:lang w:val="lt-LT"/>
        </w:rPr>
        <w:t xml:space="preserve"> levonorgestrelio plazmos koncentracija buvo mažesnė (C </w:t>
      </w:r>
      <w:r w:rsidRPr="005F5C0F">
        <w:rPr>
          <w:rFonts w:ascii="Times New Roman" w:hAnsi="Times New Roman" w:cs="Times New Roman"/>
          <w:sz w:val="22"/>
          <w:vertAlign w:val="subscript"/>
          <w:lang w:val="lt-LT"/>
        </w:rPr>
        <w:t>max</w:t>
      </w:r>
      <w:r w:rsidRPr="005F5C0F">
        <w:rPr>
          <w:rFonts w:ascii="Times New Roman" w:hAnsi="Times New Roman" w:cs="Times New Roman"/>
          <w:sz w:val="22"/>
          <w:lang w:val="lt-LT"/>
        </w:rPr>
        <w:t xml:space="preserve"> ir AUC </w:t>
      </w:r>
      <w:r w:rsidRPr="005F5C0F">
        <w:rPr>
          <w:rFonts w:ascii="Times New Roman" w:hAnsi="Times New Roman" w:cs="Times New Roman"/>
          <w:sz w:val="22"/>
          <w:vertAlign w:val="subscript"/>
          <w:lang w:val="lt-LT"/>
        </w:rPr>
        <w:t xml:space="preserve">o-24  </w:t>
      </w:r>
      <w:r w:rsidRPr="005F5C0F">
        <w:rPr>
          <w:rFonts w:ascii="Times New Roman" w:hAnsi="Times New Roman" w:cs="Times New Roman"/>
          <w:sz w:val="22"/>
          <w:lang w:val="lt-LT"/>
        </w:rPr>
        <w:t>maždaug 50º</w:t>
      </w:r>
      <w:r w:rsidRPr="005F5C0F">
        <w:rPr>
          <w:rFonts w:ascii="Times New Roman" w:hAnsi="Times New Roman" w:cs="Times New Roman"/>
          <w:sz w:val="22"/>
        </w:rPr>
        <w:t xml:space="preserve">% </w:t>
      </w:r>
      <w:proofErr w:type="spellStart"/>
      <w:r w:rsidRPr="005F5C0F">
        <w:rPr>
          <w:rFonts w:ascii="Times New Roman" w:hAnsi="Times New Roman" w:cs="Times New Roman"/>
          <w:sz w:val="22"/>
        </w:rPr>
        <w:t>mažesnė</w:t>
      </w:r>
      <w:proofErr w:type="spellEnd"/>
      <w:r w:rsidRPr="005F5C0F">
        <w:rPr>
          <w:rFonts w:ascii="Times New Roman" w:hAnsi="Times New Roman" w:cs="Times New Roman"/>
          <w:sz w:val="22"/>
          <w:lang w:val="lt-LT"/>
        </w:rPr>
        <w:t>), nei moterų, kurių KMI normalus (&lt;25º</w:t>
      </w:r>
      <w:r w:rsidRPr="005F5C0F">
        <w:rPr>
          <w:rFonts w:ascii="Times New Roman" w:hAnsi="Times New Roman" w:cs="Times New Roman"/>
          <w:bCs/>
          <w:sz w:val="22"/>
          <w:szCs w:val="22"/>
          <w:lang w:val="lt-LT"/>
        </w:rPr>
        <w:t>kg/m</w:t>
      </w:r>
      <w:r w:rsidRPr="005F5C0F">
        <w:rPr>
          <w:rFonts w:ascii="Times New Roman" w:hAnsi="Times New Roman" w:cs="Times New Roman"/>
          <w:bCs/>
          <w:sz w:val="22"/>
          <w:szCs w:val="22"/>
          <w:vertAlign w:val="superscript"/>
          <w:lang w:val="lt-LT"/>
        </w:rPr>
        <w:t>2</w:t>
      </w:r>
      <w:r w:rsidRPr="005F5C0F">
        <w:rPr>
          <w:rFonts w:ascii="Times New Roman" w:hAnsi="Times New Roman" w:cs="Times New Roman"/>
          <w:bCs/>
          <w:sz w:val="22"/>
          <w:szCs w:val="22"/>
          <w:lang w:val="lt-LT"/>
        </w:rPr>
        <w:t xml:space="preserve">) (Praditpan et al., 2017). Kito tyrimo duomenys irgi parodė, kad nutukusių moterų levonorgestrelio </w:t>
      </w:r>
      <w:r w:rsidRPr="005F5C0F">
        <w:rPr>
          <w:rFonts w:ascii="Times New Roman" w:hAnsi="Times New Roman" w:cs="Times New Roman"/>
          <w:sz w:val="22"/>
          <w:lang w:val="lt-LT"/>
        </w:rPr>
        <w:t xml:space="preserve">C </w:t>
      </w:r>
      <w:r w:rsidRPr="005F5C0F">
        <w:rPr>
          <w:rFonts w:ascii="Times New Roman" w:hAnsi="Times New Roman" w:cs="Times New Roman"/>
          <w:sz w:val="22"/>
          <w:vertAlign w:val="subscript"/>
          <w:lang w:val="lt-LT"/>
        </w:rPr>
        <w:t>max</w:t>
      </w:r>
      <w:r w:rsidRPr="005F5C0F">
        <w:rPr>
          <w:rFonts w:ascii="Times New Roman" w:hAnsi="Times New Roman" w:cs="Times New Roman"/>
          <w:sz w:val="22"/>
          <w:lang w:val="lt-LT"/>
        </w:rPr>
        <w:t xml:space="preserve"> buvo maždaug 50º</w:t>
      </w:r>
      <w:r w:rsidRPr="005F5C0F">
        <w:rPr>
          <w:rFonts w:ascii="Times New Roman" w:hAnsi="Times New Roman" w:cs="Times New Roman"/>
          <w:sz w:val="22"/>
        </w:rPr>
        <w:t xml:space="preserve">% </w:t>
      </w:r>
      <w:r w:rsidRPr="005F5C0F">
        <w:rPr>
          <w:rFonts w:ascii="Times New Roman" w:hAnsi="Times New Roman" w:cs="Times New Roman"/>
          <w:sz w:val="22"/>
          <w:lang w:val="lt-LT"/>
        </w:rPr>
        <w:t>mažesnė, nei moterų, kurių KMI normalus, tačiau padvigubinus dozę (3ºmg), nutukusių moterų levonorgestrelio plazmos koncentracija buvo</w:t>
      </w:r>
      <w:r w:rsidR="00CB6DF9">
        <w:rPr>
          <w:rFonts w:ascii="Times New Roman" w:hAnsi="Times New Roman" w:cs="Times New Roman"/>
          <w:sz w:val="22"/>
          <w:lang w:val="lt-LT"/>
        </w:rPr>
        <w:t xml:space="preserve"> </w:t>
      </w:r>
      <w:r w:rsidRPr="005F5C0F">
        <w:rPr>
          <w:rFonts w:ascii="Times New Roman" w:hAnsi="Times New Roman" w:cs="Times New Roman"/>
          <w:sz w:val="22"/>
          <w:lang w:val="lt-LT"/>
        </w:rPr>
        <w:t xml:space="preserve">beveik tokia pat, kaip  normalios kūno masės moterų, pavartojusių 1,5º mg levonorgestrelio (Edelman et al., 2016). Klinikinė šių duomenų reikšmė neaiški. </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5.3</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Ikiklinikinių saugumo tyrimų duomenys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Gyvūnų tyrimų duomenys rodo, kad didelės dozės levonorgestrelio sukelia moteriškos lyties vaisiaus virilizaciją. </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Ikiklinikinių tyrimų rezultatai rodo, kad žmonėms vaistinis preparatas nekelia jokio specifinio pavojaus, išskyrus paminėtąjį kituose PCS skyriuose.</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6.</w:t>
      </w:r>
      <w:r w:rsidRPr="00621A39">
        <w:rPr>
          <w:rFonts w:ascii="Times New Roman" w:hAnsi="Times New Roman" w:cs="Times New Roman"/>
          <w:b/>
          <w:sz w:val="22"/>
          <w:szCs w:val="22"/>
          <w:lang w:val="lt-LT" w:eastAsia="x-none"/>
        </w:rPr>
        <w:tab/>
        <w:t>FARMACINĖ INFORMACIJA</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6.1</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Pagalbinių medžiagų sąrašas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Bulvių krakmolas</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Kukurūzų krakmolas</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Koloidinis bevandenis silicio dioksidas</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Magnio stearatas</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Talkas </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Laktozė monohidratas</w:t>
      </w:r>
      <w:r w:rsidRPr="00621A39">
        <w:rPr>
          <w:rFonts w:ascii="Times New Roman" w:hAnsi="Times New Roman" w:cs="Times New Roman"/>
          <w:i/>
          <w:sz w:val="22"/>
          <w:szCs w:val="22"/>
          <w:lang w:val="lt-LT" w:eastAsia="x-none"/>
        </w:rPr>
        <w:t>.</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6.2</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Nesuderinamumas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Duomenys nebūtini.</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i/>
          <w:sz w:val="22"/>
          <w:szCs w:val="22"/>
          <w:lang w:val="lt-LT" w:eastAsia="x-none"/>
        </w:rPr>
      </w:pPr>
      <w:r w:rsidRPr="00621A39">
        <w:rPr>
          <w:rFonts w:ascii="Times New Roman" w:hAnsi="Times New Roman" w:cs="Times New Roman"/>
          <w:b/>
          <w:sz w:val="22"/>
          <w:szCs w:val="22"/>
          <w:lang w:val="lt-LT" w:eastAsia="x-none"/>
        </w:rPr>
        <w:t>6.3</w:t>
      </w:r>
      <w:r w:rsidRPr="00621A39">
        <w:rPr>
          <w:rFonts w:ascii="Times New Roman" w:hAnsi="Times New Roman" w:cs="Times New Roman"/>
          <w:b/>
          <w:sz w:val="22"/>
          <w:szCs w:val="22"/>
          <w:lang w:val="lt-LT" w:eastAsia="x-none"/>
        </w:rPr>
        <w:tab/>
      </w:r>
      <w:r w:rsidRPr="00621A39">
        <w:rPr>
          <w:rFonts w:ascii="Times New Roman" w:hAnsi="Times New Roman" w:cs="Times New Roman"/>
          <w:b/>
          <w:iCs/>
          <w:sz w:val="22"/>
          <w:szCs w:val="22"/>
          <w:lang w:val="lt-LT" w:eastAsia="x-none"/>
        </w:rPr>
        <w:t>Tinkamumo laikas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5 metai</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lastRenderedPageBreak/>
        <w:t>6.4</w:t>
      </w:r>
      <w:r w:rsidRPr="00621A39">
        <w:rPr>
          <w:rFonts w:ascii="Times New Roman" w:hAnsi="Times New Roman" w:cs="Times New Roman"/>
          <w:b/>
          <w:sz w:val="22"/>
          <w:szCs w:val="22"/>
          <w:lang w:val="lt-LT" w:eastAsia="x-none"/>
        </w:rPr>
        <w:tab/>
        <w:t>Specialios laikymo sąlygos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noProof/>
          <w:sz w:val="22"/>
          <w:szCs w:val="22"/>
          <w:lang w:val="lt-LT" w:eastAsia="x-none"/>
        </w:rPr>
        <w:t xml:space="preserve">Laikyti gamintojo pakuotėje, kad </w:t>
      </w:r>
      <w:r>
        <w:rPr>
          <w:rFonts w:ascii="Times New Roman" w:hAnsi="Times New Roman" w:cs="Times New Roman"/>
          <w:noProof/>
          <w:sz w:val="22"/>
          <w:szCs w:val="22"/>
          <w:lang w:val="lt-LT" w:eastAsia="x-none"/>
        </w:rPr>
        <w:t xml:space="preserve">vaistinis </w:t>
      </w:r>
      <w:r w:rsidRPr="00621A39">
        <w:rPr>
          <w:rFonts w:ascii="Times New Roman" w:hAnsi="Times New Roman" w:cs="Times New Roman"/>
          <w:noProof/>
          <w:sz w:val="22"/>
          <w:szCs w:val="22"/>
          <w:lang w:val="lt-LT" w:eastAsia="x-none"/>
        </w:rPr>
        <w:t>preparatas būtų apsaugotas nuo šviesos.</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b/>
          <w:sz w:val="22"/>
          <w:szCs w:val="22"/>
          <w:lang w:val="lt-LT" w:eastAsia="x-none"/>
        </w:rPr>
        <w:t>6.5</w:t>
      </w:r>
      <w:r w:rsidRPr="00621A39">
        <w:rPr>
          <w:rFonts w:ascii="Times New Roman" w:hAnsi="Times New Roman" w:cs="Times New Roman"/>
          <w:b/>
          <w:sz w:val="22"/>
          <w:szCs w:val="22"/>
          <w:lang w:val="lt-LT" w:eastAsia="x-none"/>
        </w:rPr>
        <w:tab/>
        <w:t>Talpyklės</w:t>
      </w:r>
      <w:r w:rsidRPr="00621A39">
        <w:rPr>
          <w:rFonts w:ascii="Times New Roman" w:hAnsi="Times New Roman" w:cs="Times New Roman"/>
          <w:b/>
          <w:iCs/>
          <w:sz w:val="22"/>
          <w:szCs w:val="22"/>
          <w:lang w:val="lt-LT" w:eastAsia="x-none"/>
        </w:rPr>
        <w:t xml:space="preserve"> pobūdis ir turinys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Kartoninė dėžutė, kurioje yra dvi tabletės, supakuotos į aliuminio ir PVC folijos lizdinę plokštelę. </w:t>
      </w:r>
    </w:p>
    <w:p w:rsidR="007A18A6" w:rsidRPr="00621A39" w:rsidRDefault="007A18A6" w:rsidP="007A18A6">
      <w:pPr>
        <w:jc w:val="both"/>
        <w:rPr>
          <w:rFonts w:ascii="Times New Roman" w:hAnsi="Times New Roman" w:cs="Times New Roman"/>
          <w:b/>
          <w:sz w:val="22"/>
          <w:szCs w:val="22"/>
          <w:lang w:val="lt-LT" w:eastAsia="x-none"/>
        </w:rPr>
      </w:pPr>
    </w:p>
    <w:p w:rsidR="007A18A6" w:rsidRPr="00621A39" w:rsidRDefault="007A18A6" w:rsidP="007A18A6">
      <w:pPr>
        <w:jc w:val="both"/>
        <w:rPr>
          <w:rFonts w:ascii="Times New Roman" w:hAnsi="Times New Roman" w:cs="Times New Roman"/>
          <w:b/>
          <w:iCs/>
          <w:sz w:val="22"/>
          <w:szCs w:val="22"/>
          <w:lang w:val="lt-LT" w:eastAsia="x-none"/>
        </w:rPr>
      </w:pPr>
      <w:r w:rsidRPr="00621A39">
        <w:rPr>
          <w:rFonts w:ascii="Times New Roman" w:hAnsi="Times New Roman" w:cs="Times New Roman"/>
          <w:b/>
          <w:sz w:val="22"/>
          <w:szCs w:val="22"/>
          <w:lang w:val="lt-LT" w:eastAsia="x-none"/>
        </w:rPr>
        <w:t>6.6</w:t>
      </w:r>
      <w:r w:rsidRPr="00621A39">
        <w:rPr>
          <w:rFonts w:ascii="Times New Roman" w:hAnsi="Times New Roman" w:cs="Times New Roman"/>
          <w:b/>
          <w:sz w:val="22"/>
          <w:szCs w:val="22"/>
          <w:lang w:val="lt-LT" w:eastAsia="x-none"/>
        </w:rPr>
        <w:tab/>
        <w:t>Specialūs reikalavimai atliekoms tvarkyti</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Specialių reikalavimų nėra.</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noProof/>
          <w:sz w:val="22"/>
          <w:szCs w:val="22"/>
          <w:lang w:val="lt-LT" w:eastAsia="x-none"/>
        </w:rPr>
        <w:t>Nesuvartotą vaistinį preparatą ar atliekas reikia tvarkyti laikantis vietinių reikalavimų.</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keepNext/>
        <w:outlineLvl w:val="2"/>
        <w:rPr>
          <w:rFonts w:ascii="Times New Roman" w:hAnsi="Times New Roman" w:cs="Times New Roman"/>
          <w:b/>
          <w:bCs/>
          <w:snapToGrid w:val="0"/>
          <w:sz w:val="22"/>
          <w:szCs w:val="22"/>
          <w:lang w:val="lt-LT" w:eastAsia="x-none"/>
        </w:rPr>
      </w:pPr>
      <w:r w:rsidRPr="00621A39">
        <w:rPr>
          <w:rFonts w:ascii="Times New Roman" w:hAnsi="Times New Roman" w:cs="Times New Roman"/>
          <w:bCs/>
          <w:sz w:val="22"/>
          <w:szCs w:val="22"/>
          <w:lang w:val="lt-LT" w:eastAsia="x-none"/>
        </w:rPr>
        <w:t>7.</w:t>
      </w:r>
      <w:r w:rsidRPr="00621A39">
        <w:rPr>
          <w:rFonts w:ascii="Times New Roman" w:hAnsi="Times New Roman" w:cs="Times New Roman"/>
          <w:bCs/>
          <w:sz w:val="22"/>
          <w:szCs w:val="22"/>
          <w:lang w:val="lt-LT" w:eastAsia="x-none"/>
        </w:rPr>
        <w:tab/>
      </w:r>
      <w:r w:rsidRPr="00621A39">
        <w:rPr>
          <w:rFonts w:ascii="Times New Roman" w:hAnsi="Times New Roman" w:cs="Times New Roman"/>
          <w:b/>
          <w:bCs/>
          <w:snapToGrid w:val="0"/>
          <w:sz w:val="22"/>
          <w:szCs w:val="22"/>
          <w:lang w:val="lt-LT" w:eastAsia="x-none"/>
        </w:rPr>
        <w:t>REGISTRUOTOJAS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Gedeon Richter Plc. </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Gyömröi út 19-21 </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1103 Budapest, </w:t>
      </w: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Vengrija</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8.</w:t>
      </w:r>
      <w:r w:rsidRPr="00621A39">
        <w:rPr>
          <w:rFonts w:ascii="Times New Roman" w:hAnsi="Times New Roman" w:cs="Times New Roman"/>
          <w:b/>
          <w:sz w:val="22"/>
          <w:szCs w:val="22"/>
          <w:lang w:val="lt-LT" w:eastAsia="x-none"/>
        </w:rPr>
        <w:tab/>
        <w:t>REGISTRACIJOS PAŽYMĖJIMO NUMERIS</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LT/1/03/3098/001</w:t>
      </w: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9.</w:t>
      </w:r>
      <w:r w:rsidRPr="00621A39">
        <w:rPr>
          <w:rFonts w:ascii="Times New Roman" w:hAnsi="Times New Roman" w:cs="Times New Roman"/>
          <w:b/>
          <w:sz w:val="22"/>
          <w:szCs w:val="22"/>
          <w:lang w:val="lt-LT" w:eastAsia="x-none"/>
        </w:rPr>
        <w:tab/>
        <w:t xml:space="preserve">REGISTRAVIMO / PERREGISTRAVIMO DATA </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noProof/>
          <w:sz w:val="22"/>
          <w:szCs w:val="22"/>
          <w:lang w:val="lt-LT"/>
        </w:rPr>
        <w:t>Registravimo data 2003 m. kovo 28 d.</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noProof/>
          <w:sz w:val="22"/>
          <w:szCs w:val="22"/>
          <w:lang w:val="lt-LT"/>
        </w:rPr>
        <w:t>Paskutinio perregistravimo data 2012 m. spalio 12 d.</w:t>
      </w:r>
    </w:p>
    <w:p w:rsidR="007A18A6" w:rsidRPr="00621A39" w:rsidRDefault="007A18A6" w:rsidP="007A18A6">
      <w:pPr>
        <w:rPr>
          <w:rFonts w:ascii="Times New Roman" w:hAnsi="Times New Roman" w:cs="Times New Roman"/>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p>
    <w:p w:rsidR="007A18A6" w:rsidRPr="00621A39" w:rsidRDefault="007A18A6" w:rsidP="007A18A6">
      <w:pP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10.</w:t>
      </w:r>
      <w:r w:rsidRPr="00621A39">
        <w:rPr>
          <w:rFonts w:ascii="Times New Roman" w:hAnsi="Times New Roman" w:cs="Times New Roman"/>
          <w:b/>
          <w:sz w:val="22"/>
          <w:szCs w:val="22"/>
          <w:lang w:val="lt-LT" w:eastAsia="x-none"/>
        </w:rPr>
        <w:tab/>
        <w:t>TEKSTO PERŽIŪROS DATA</w:t>
      </w:r>
    </w:p>
    <w:p w:rsidR="007A18A6" w:rsidRDefault="007A18A6" w:rsidP="007A18A6">
      <w:pPr>
        <w:rPr>
          <w:rFonts w:ascii="Times New Roman" w:hAnsi="Times New Roman" w:cs="Times New Roman"/>
          <w:sz w:val="22"/>
          <w:szCs w:val="22"/>
          <w:lang w:val="lt-LT"/>
        </w:rPr>
      </w:pPr>
    </w:p>
    <w:p w:rsidR="007A18A6" w:rsidRDefault="00BF78FF" w:rsidP="007A18A6">
      <w:pPr>
        <w:tabs>
          <w:tab w:val="left" w:pos="5954"/>
          <w:tab w:val="left" w:pos="6237"/>
          <w:tab w:val="left" w:pos="6663"/>
          <w:tab w:val="left" w:pos="6946"/>
        </w:tabs>
        <w:rPr>
          <w:rFonts w:ascii="Times New Roman" w:eastAsia="SimSun" w:hAnsi="Times New Roman" w:cs="Times New Roman"/>
          <w:noProof/>
          <w:sz w:val="22"/>
          <w:szCs w:val="22"/>
          <w:lang w:val="lt-LT" w:eastAsia="x-none"/>
        </w:rPr>
      </w:pPr>
      <w:r>
        <w:rPr>
          <w:rFonts w:ascii="Times New Roman" w:eastAsia="SimSun" w:hAnsi="Times New Roman" w:cs="Times New Roman"/>
          <w:noProof/>
          <w:sz w:val="22"/>
          <w:szCs w:val="22"/>
          <w:lang w:val="lt-LT" w:eastAsia="x-none"/>
        </w:rPr>
        <w:t xml:space="preserve">2021 m. kovo </w:t>
      </w:r>
      <w:r w:rsidR="00F644B8">
        <w:rPr>
          <w:rFonts w:ascii="Times New Roman" w:eastAsia="SimSun" w:hAnsi="Times New Roman" w:cs="Times New Roman"/>
          <w:noProof/>
          <w:sz w:val="22"/>
          <w:szCs w:val="22"/>
          <w:lang w:val="lt-LT" w:eastAsia="x-none"/>
        </w:rPr>
        <w:t>4</w:t>
      </w:r>
      <w:r>
        <w:rPr>
          <w:rFonts w:ascii="Times New Roman" w:eastAsia="SimSun" w:hAnsi="Times New Roman" w:cs="Times New Roman"/>
          <w:noProof/>
          <w:sz w:val="22"/>
          <w:szCs w:val="22"/>
          <w:lang w:val="lt-LT" w:eastAsia="x-none"/>
        </w:rPr>
        <w:t xml:space="preserve"> d.</w:t>
      </w:r>
    </w:p>
    <w:p w:rsidR="000F62C6" w:rsidRPr="00621A39" w:rsidRDefault="000F62C6" w:rsidP="007A18A6">
      <w:pPr>
        <w:tabs>
          <w:tab w:val="left" w:pos="5954"/>
          <w:tab w:val="left" w:pos="6237"/>
          <w:tab w:val="left" w:pos="6663"/>
          <w:tab w:val="left" w:pos="6946"/>
        </w:tabs>
        <w:rPr>
          <w:rFonts w:ascii="Times New Roman" w:eastAsia="SimSun" w:hAnsi="Times New Roman" w:cs="Times New Roman"/>
          <w:noProof/>
          <w:sz w:val="22"/>
          <w:szCs w:val="22"/>
          <w:lang w:val="lt-LT" w:eastAsia="x-none"/>
        </w:rPr>
      </w:pPr>
    </w:p>
    <w:p w:rsidR="007A18A6" w:rsidRPr="00621A39" w:rsidRDefault="007A18A6" w:rsidP="007A18A6">
      <w:pPr>
        <w:tabs>
          <w:tab w:val="left" w:pos="5954"/>
          <w:tab w:val="left" w:pos="6237"/>
          <w:tab w:val="left" w:pos="6663"/>
          <w:tab w:val="left" w:pos="6946"/>
        </w:tabs>
        <w:rPr>
          <w:rFonts w:ascii="Times New Roman" w:eastAsia="SimSun" w:hAnsi="Times New Roman" w:cs="Times New Roman"/>
          <w:sz w:val="22"/>
          <w:szCs w:val="22"/>
          <w:lang w:val="lt-LT" w:eastAsia="x-none"/>
        </w:rPr>
      </w:pPr>
      <w:r w:rsidRPr="00621A39">
        <w:rPr>
          <w:rFonts w:ascii="Times New Roman" w:eastAsia="SimSun" w:hAnsi="Times New Roman" w:cs="Times New Roman"/>
          <w:noProof/>
          <w:sz w:val="22"/>
          <w:szCs w:val="22"/>
          <w:lang w:val="lt-LT" w:eastAsia="x-none"/>
        </w:rPr>
        <w:t xml:space="preserve">Išsami informacija apie šį vaistinį preparatą pateikiama Valstybinės vaistų kontrolės tarnybos prie Lietuvos Respublikos sveikatos apsaugos ministerijos tinklalapyje </w:t>
      </w:r>
      <w:hyperlink r:id="rId11" w:history="1">
        <w:r w:rsidRPr="00621A39">
          <w:rPr>
            <w:rFonts w:ascii="Times New Roman" w:eastAsia="SimSun" w:hAnsi="Times New Roman" w:cs="Times New Roman"/>
            <w:noProof/>
            <w:color w:val="0000FF"/>
            <w:sz w:val="22"/>
            <w:szCs w:val="22"/>
            <w:u w:val="single"/>
            <w:lang w:val="lt-LT" w:eastAsia="x-none"/>
          </w:rPr>
          <w:t>http://www.</w:t>
        </w:r>
        <w:r w:rsidRPr="00621A39">
          <w:rPr>
            <w:rFonts w:ascii="Times New Roman" w:eastAsia="SimSun" w:hAnsi="Times New Roman" w:cs="Times New Roman"/>
            <w:color w:val="0000FF"/>
            <w:sz w:val="22"/>
            <w:szCs w:val="22"/>
            <w:u w:val="single"/>
            <w:lang w:val="lt-LT" w:eastAsia="x-none"/>
          </w:rPr>
          <w:t>vvkt.lt</w:t>
        </w:r>
      </w:hyperlink>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br w:type="page"/>
      </w: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II PRIEDAS</w:t>
      </w: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sz w:val="22"/>
          <w:szCs w:val="22"/>
          <w:lang w:val="lt-LT"/>
        </w:rPr>
      </w:pPr>
      <w:r w:rsidRPr="00621A39">
        <w:rPr>
          <w:rFonts w:ascii="Times New Roman" w:hAnsi="Times New Roman" w:cs="Times New Roman"/>
          <w:b/>
          <w:sz w:val="22"/>
          <w:szCs w:val="22"/>
          <w:lang w:val="lt-LT"/>
        </w:rPr>
        <w:t>REGISTRACIJOS SĄLYGOS</w:t>
      </w: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keepNext/>
        <w:outlineLvl w:val="0"/>
        <w:rPr>
          <w:rFonts w:ascii="Times New Roman" w:hAnsi="Times New Roman" w:cs="Times New Roman"/>
          <w:b/>
          <w:kern w:val="32"/>
          <w:sz w:val="22"/>
          <w:szCs w:val="22"/>
          <w:lang w:val="lt-LT" w:eastAsia="x-none"/>
        </w:rPr>
      </w:pPr>
      <w:r w:rsidRPr="00621A39">
        <w:rPr>
          <w:rFonts w:ascii="Times New Roman" w:hAnsi="Times New Roman" w:cs="Times New Roman"/>
          <w:b/>
          <w:kern w:val="32"/>
          <w:sz w:val="22"/>
          <w:szCs w:val="22"/>
          <w:lang w:val="lt-LT" w:eastAsia="x-none"/>
        </w:rPr>
        <w:t xml:space="preserve">                           A.</w:t>
      </w:r>
      <w:r>
        <w:rPr>
          <w:rFonts w:ascii="Times New Roman" w:hAnsi="Times New Roman" w:cs="Times New Roman"/>
          <w:b/>
          <w:kern w:val="32"/>
          <w:sz w:val="22"/>
          <w:szCs w:val="22"/>
          <w:lang w:val="lt-LT" w:eastAsia="x-none"/>
        </w:rPr>
        <w:tab/>
      </w:r>
      <w:r w:rsidRPr="00621A39">
        <w:rPr>
          <w:rFonts w:ascii="Times New Roman" w:hAnsi="Times New Roman" w:cs="Times New Roman"/>
          <w:b/>
          <w:kern w:val="32"/>
          <w:sz w:val="22"/>
          <w:szCs w:val="22"/>
          <w:lang w:val="lt-LT" w:eastAsia="x-none"/>
        </w:rPr>
        <w:t>GAMINTOJAS, ATSAKINGAS UŽ SERIJŲ IŠLEIDIMĄ</w:t>
      </w:r>
    </w:p>
    <w:p w:rsidR="007A18A6" w:rsidRPr="00621A39" w:rsidRDefault="007A18A6" w:rsidP="007A18A6">
      <w:pPr>
        <w:rPr>
          <w:rFonts w:ascii="Times New Roman" w:hAnsi="Times New Roman" w:cs="Times New Roman"/>
          <w:bCs/>
          <w:sz w:val="22"/>
          <w:szCs w:val="22"/>
          <w:lang w:val="lt-LT"/>
        </w:rPr>
      </w:pPr>
    </w:p>
    <w:p w:rsidR="007A18A6" w:rsidRPr="00621A39" w:rsidRDefault="007A18A6" w:rsidP="007A18A6">
      <w:pPr>
        <w:keepNext/>
        <w:outlineLvl w:val="0"/>
        <w:rPr>
          <w:rFonts w:ascii="Times New Roman" w:hAnsi="Times New Roman" w:cs="Times New Roman"/>
          <w:b/>
          <w:kern w:val="32"/>
          <w:sz w:val="22"/>
          <w:szCs w:val="22"/>
          <w:lang w:val="lt-LT" w:eastAsia="x-none"/>
        </w:rPr>
      </w:pPr>
      <w:r w:rsidRPr="00621A39">
        <w:rPr>
          <w:rFonts w:ascii="Times New Roman" w:hAnsi="Times New Roman" w:cs="Times New Roman"/>
          <w:b/>
          <w:kern w:val="32"/>
          <w:sz w:val="22"/>
          <w:szCs w:val="22"/>
          <w:lang w:val="lt-LT" w:eastAsia="x-none"/>
        </w:rPr>
        <w:t xml:space="preserve">                         </w:t>
      </w:r>
      <w:r>
        <w:rPr>
          <w:rFonts w:ascii="Times New Roman" w:hAnsi="Times New Roman" w:cs="Times New Roman"/>
          <w:b/>
          <w:kern w:val="32"/>
          <w:sz w:val="22"/>
          <w:szCs w:val="22"/>
          <w:lang w:val="lt-LT" w:eastAsia="x-none"/>
        </w:rPr>
        <w:t xml:space="preserve"> </w:t>
      </w:r>
      <w:r w:rsidRPr="00621A39">
        <w:rPr>
          <w:rFonts w:ascii="Times New Roman" w:hAnsi="Times New Roman" w:cs="Times New Roman"/>
          <w:b/>
          <w:kern w:val="32"/>
          <w:sz w:val="22"/>
          <w:szCs w:val="22"/>
          <w:lang w:val="lt-LT" w:eastAsia="x-none"/>
        </w:rPr>
        <w:t xml:space="preserve"> B.</w:t>
      </w:r>
      <w:r>
        <w:rPr>
          <w:rFonts w:ascii="Times New Roman" w:hAnsi="Times New Roman" w:cs="Times New Roman"/>
          <w:b/>
          <w:kern w:val="32"/>
          <w:sz w:val="22"/>
          <w:szCs w:val="22"/>
          <w:lang w:val="lt-LT" w:eastAsia="x-none"/>
        </w:rPr>
        <w:tab/>
      </w:r>
      <w:r w:rsidRPr="00621A39">
        <w:rPr>
          <w:rFonts w:ascii="Times New Roman" w:hAnsi="Times New Roman" w:cs="Times New Roman"/>
          <w:b/>
          <w:kern w:val="32"/>
          <w:sz w:val="22"/>
          <w:szCs w:val="22"/>
          <w:lang w:val="lt-LT" w:eastAsia="x-none"/>
        </w:rPr>
        <w:t xml:space="preserve">TIEKIMO IR VARTOJIMO SĄLYGOS </w:t>
      </w:r>
      <w:r>
        <w:rPr>
          <w:rFonts w:ascii="Times New Roman" w:hAnsi="Times New Roman" w:cs="Times New Roman"/>
          <w:b/>
          <w:kern w:val="32"/>
          <w:sz w:val="22"/>
          <w:szCs w:val="22"/>
          <w:lang w:val="lt-LT" w:eastAsia="x-none"/>
        </w:rPr>
        <w:t>A</w:t>
      </w:r>
      <w:r w:rsidRPr="00621A39">
        <w:rPr>
          <w:rFonts w:ascii="Times New Roman" w:hAnsi="Times New Roman" w:cs="Times New Roman"/>
          <w:b/>
          <w:kern w:val="32"/>
          <w:sz w:val="22"/>
          <w:szCs w:val="22"/>
          <w:lang w:val="lt-LT" w:eastAsia="x-none"/>
        </w:rPr>
        <w:t>R APRIBOJIMAI</w:t>
      </w:r>
    </w:p>
    <w:p w:rsidR="007A18A6" w:rsidRPr="00621A39" w:rsidRDefault="007A18A6" w:rsidP="007A18A6">
      <w:pPr>
        <w:tabs>
          <w:tab w:val="left" w:pos="1701"/>
        </w:tabs>
        <w:ind w:right="567"/>
        <w:rPr>
          <w:rFonts w:ascii="Times New Roman" w:hAnsi="Times New Roman" w:cs="Times New Roman"/>
          <w:b/>
          <w:sz w:val="22"/>
          <w:szCs w:val="22"/>
          <w:lang w:val="lt-LT"/>
        </w:rPr>
      </w:pPr>
    </w:p>
    <w:p w:rsidR="007A18A6" w:rsidRPr="00621A39" w:rsidRDefault="007A18A6" w:rsidP="007A18A6">
      <w:pPr>
        <w:tabs>
          <w:tab w:val="left" w:pos="1701"/>
        </w:tabs>
        <w:ind w:right="567"/>
        <w:rPr>
          <w:rFonts w:ascii="Times New Roman" w:hAnsi="Times New Roman" w:cs="Times New Roman"/>
          <w:b/>
          <w:sz w:val="22"/>
          <w:szCs w:val="22"/>
          <w:lang w:val="lt-LT"/>
        </w:rPr>
      </w:pPr>
    </w:p>
    <w:p w:rsidR="007A18A6" w:rsidRPr="00621A39" w:rsidRDefault="007A18A6" w:rsidP="007A18A6">
      <w:pPr>
        <w:jc w:val="both"/>
        <w:rPr>
          <w:rFonts w:ascii="Times New Roman" w:hAnsi="Times New Roman" w:cs="Times New Roman"/>
          <w:sz w:val="22"/>
          <w:szCs w:val="22"/>
          <w:lang w:val="lt-LT" w:eastAsia="x-none"/>
        </w:rPr>
      </w:pPr>
    </w:p>
    <w:p w:rsidR="007A18A6" w:rsidRPr="0042456D" w:rsidRDefault="007A18A6" w:rsidP="007A18A6">
      <w:pPr>
        <w:ind w:left="567" w:hanging="567"/>
        <w:rPr>
          <w:rFonts w:ascii="Times New Roman" w:hAnsi="Times New Roman" w:cs="Times New Roman"/>
          <w:b/>
          <w:sz w:val="22"/>
          <w:szCs w:val="22"/>
          <w:lang w:val="lt-LT"/>
        </w:rPr>
      </w:pPr>
      <w:r w:rsidRPr="00621A39">
        <w:rPr>
          <w:rFonts w:ascii="Times New Roman" w:hAnsi="Times New Roman" w:cs="Times New Roman"/>
          <w:color w:val="FF0000"/>
          <w:sz w:val="22"/>
          <w:szCs w:val="22"/>
          <w:lang w:val="lt-LT" w:eastAsia="x-none"/>
        </w:rPr>
        <w:br w:type="page"/>
      </w:r>
      <w:r w:rsidRPr="0042456D">
        <w:rPr>
          <w:rFonts w:ascii="Times New Roman" w:hAnsi="Times New Roman" w:cs="Times New Roman"/>
          <w:b/>
          <w:sz w:val="22"/>
          <w:szCs w:val="22"/>
          <w:lang w:val="lt-LT"/>
        </w:rPr>
        <w:lastRenderedPageBreak/>
        <w:t>A.</w:t>
      </w:r>
      <w:r w:rsidRPr="0042456D">
        <w:rPr>
          <w:rFonts w:ascii="Times New Roman" w:hAnsi="Times New Roman" w:cs="Times New Roman"/>
          <w:b/>
          <w:sz w:val="22"/>
          <w:szCs w:val="22"/>
          <w:lang w:val="lt-LT"/>
        </w:rPr>
        <w:tab/>
        <w:t>GAMINTOJAS, ATSAKINGAS U</w:t>
      </w:r>
      <w:r w:rsidRPr="0042456D">
        <w:rPr>
          <w:rFonts w:ascii="Times New Roman" w:eastAsia="Calibri" w:hAnsi="Times New Roman" w:cs="Times New Roman"/>
          <w:b/>
          <w:sz w:val="22"/>
          <w:szCs w:val="22"/>
          <w:lang w:val="lt-LT"/>
        </w:rPr>
        <w:t>Ž</w:t>
      </w:r>
      <w:r w:rsidRPr="0042456D">
        <w:rPr>
          <w:rFonts w:ascii="Times New Roman" w:hAnsi="Times New Roman" w:cs="Times New Roman"/>
          <w:b/>
          <w:sz w:val="22"/>
          <w:szCs w:val="22"/>
          <w:lang w:val="lt-LT"/>
        </w:rPr>
        <w:t xml:space="preserve"> SERIJ</w:t>
      </w:r>
      <w:r w:rsidRPr="0042456D">
        <w:rPr>
          <w:rFonts w:ascii="Times New Roman" w:eastAsia="Calibri" w:hAnsi="Times New Roman" w:cs="Times New Roman"/>
          <w:b/>
          <w:sz w:val="22"/>
          <w:szCs w:val="22"/>
          <w:lang w:val="lt-LT"/>
        </w:rPr>
        <w:t>Ų</w:t>
      </w:r>
      <w:r w:rsidRPr="0042456D">
        <w:rPr>
          <w:rFonts w:ascii="Times New Roman" w:hAnsi="Times New Roman" w:cs="Times New Roman"/>
          <w:b/>
          <w:sz w:val="22"/>
          <w:szCs w:val="22"/>
          <w:lang w:val="lt-LT"/>
        </w:rPr>
        <w:t xml:space="preserve"> IŠLEIDIM</w:t>
      </w:r>
      <w:r w:rsidRPr="0042456D">
        <w:rPr>
          <w:rFonts w:ascii="Times New Roman" w:eastAsia="Calibri" w:hAnsi="Times New Roman" w:cs="Times New Roman"/>
          <w:b/>
          <w:sz w:val="22"/>
          <w:szCs w:val="22"/>
          <w:lang w:val="lt-LT"/>
        </w:rPr>
        <w:t>Ą</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u w:val="single"/>
          <w:lang w:val="lt-LT" w:eastAsia="x-none"/>
        </w:rPr>
      </w:pPr>
      <w:r w:rsidRPr="00621A39">
        <w:rPr>
          <w:rFonts w:ascii="Times New Roman" w:hAnsi="Times New Roman" w:cs="Times New Roman"/>
          <w:sz w:val="22"/>
          <w:szCs w:val="22"/>
          <w:u w:val="single"/>
          <w:lang w:val="lt-LT" w:eastAsia="x-none"/>
        </w:rPr>
        <w:t>Gamintojo, atsakingo už serijų išleidimą, pavadinimas ir adresas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Gedeon Richter Plc. </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Gyömröiút 19-21 </w:t>
      </w:r>
    </w:p>
    <w:p w:rsidR="007A18A6" w:rsidRPr="00621A39" w:rsidRDefault="007A18A6" w:rsidP="007A18A6">
      <w:pPr>
        <w:tabs>
          <w:tab w:val="left" w:pos="567"/>
        </w:tabs>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1103 Budapest, Vengrija </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774FB1" w:rsidRDefault="007A18A6" w:rsidP="007A18A6">
      <w:pPr>
        <w:ind w:left="567" w:hanging="567"/>
        <w:rPr>
          <w:rFonts w:ascii="Times New Roman" w:hAnsi="Times New Roman" w:cs="Times New Roman"/>
          <w:sz w:val="22"/>
          <w:szCs w:val="22"/>
          <w:lang w:val="lt-LT"/>
        </w:rPr>
      </w:pPr>
      <w:r w:rsidRPr="00774FB1">
        <w:rPr>
          <w:rFonts w:ascii="Times New Roman" w:hAnsi="Times New Roman" w:cs="Times New Roman"/>
          <w:b/>
          <w:noProof/>
          <w:sz w:val="22"/>
          <w:szCs w:val="22"/>
          <w:lang w:val="lt-LT"/>
        </w:rPr>
        <w:t>B.</w:t>
      </w:r>
      <w:r w:rsidRPr="00774FB1">
        <w:rPr>
          <w:rFonts w:ascii="Times New Roman" w:hAnsi="Times New Roman" w:cs="Times New Roman"/>
          <w:b/>
          <w:sz w:val="22"/>
          <w:szCs w:val="22"/>
          <w:lang w:val="lt-LT"/>
        </w:rPr>
        <w:tab/>
      </w:r>
      <w:r w:rsidRPr="00774FB1">
        <w:rPr>
          <w:rFonts w:ascii="Times New Roman" w:hAnsi="Times New Roman" w:cs="Times New Roman"/>
          <w:b/>
          <w:noProof/>
          <w:sz w:val="22"/>
          <w:szCs w:val="22"/>
          <w:lang w:val="lt-LT"/>
        </w:rPr>
        <w:t>TIEKIMO IR VARTOJIMO S</w:t>
      </w:r>
      <w:r w:rsidRPr="00774FB1">
        <w:rPr>
          <w:rFonts w:ascii="Times New Roman" w:eastAsia="Calibri" w:hAnsi="Times New Roman" w:cs="Times New Roman"/>
          <w:b/>
          <w:noProof/>
          <w:sz w:val="22"/>
          <w:szCs w:val="22"/>
          <w:lang w:val="lt-LT"/>
        </w:rPr>
        <w:t>Ą</w:t>
      </w:r>
      <w:r w:rsidRPr="00774FB1">
        <w:rPr>
          <w:rFonts w:ascii="Times New Roman" w:hAnsi="Times New Roman" w:cs="Times New Roman"/>
          <w:b/>
          <w:noProof/>
          <w:sz w:val="22"/>
          <w:szCs w:val="22"/>
          <w:lang w:val="lt-LT"/>
        </w:rPr>
        <w:t>LYGOS AR APRIBOJIMAI</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Nereceptinis vaistinis preparatas.</w:t>
      </w:r>
    </w:p>
    <w:p w:rsidR="007A18A6" w:rsidRPr="00621A39" w:rsidRDefault="007A18A6" w:rsidP="007A18A6">
      <w:pPr>
        <w:tabs>
          <w:tab w:val="left" w:pos="1701"/>
        </w:tabs>
        <w:ind w:right="567"/>
        <w:rPr>
          <w:rFonts w:ascii="Times New Roman" w:hAnsi="Times New Roman" w:cs="Times New Roman"/>
          <w:b/>
          <w:sz w:val="22"/>
          <w:szCs w:val="22"/>
          <w:lang w:val="lt-LT"/>
        </w:rPr>
      </w:pPr>
    </w:p>
    <w:p w:rsidR="007A18A6" w:rsidRPr="00621A39" w:rsidRDefault="007A18A6" w:rsidP="007A18A6">
      <w:pPr>
        <w:tabs>
          <w:tab w:val="left" w:pos="1701"/>
        </w:tabs>
        <w:ind w:right="567"/>
        <w:rPr>
          <w:rFonts w:ascii="Times New Roman" w:hAnsi="Times New Roman" w:cs="Times New Roman"/>
          <w:b/>
          <w:sz w:val="22"/>
          <w:szCs w:val="22"/>
          <w:lang w:val="lt-LT"/>
        </w:rPr>
      </w:pPr>
    </w:p>
    <w:p w:rsidR="007A18A6" w:rsidRPr="00621A39" w:rsidRDefault="007A18A6" w:rsidP="007A18A6">
      <w:pPr>
        <w:tabs>
          <w:tab w:val="left" w:pos="567"/>
        </w:tabs>
        <w:rPr>
          <w:rFonts w:ascii="Times New Roman" w:hAnsi="Times New Roman" w:cs="Times New Roman"/>
          <w:sz w:val="22"/>
          <w:szCs w:val="22"/>
          <w:lang w:val="lt-LT"/>
        </w:rPr>
      </w:pPr>
    </w:p>
    <w:p w:rsidR="007A18A6" w:rsidRPr="00621A39" w:rsidRDefault="007A18A6" w:rsidP="007A18A6">
      <w:pPr>
        <w:jc w:val="center"/>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br w:type="page"/>
      </w: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III PRIEDAS</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ŽENKLINIMAS IR PAKUOTĖS LAPELIS</w:t>
      </w: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Default="007A18A6" w:rsidP="007A18A6">
      <w:pPr>
        <w:jc w:val="both"/>
        <w:rPr>
          <w:rFonts w:ascii="Times New Roman" w:hAnsi="Times New Roman" w:cs="Times New Roman"/>
          <w:sz w:val="22"/>
          <w:szCs w:val="22"/>
          <w:lang w:val="lt-LT"/>
        </w:rPr>
      </w:pPr>
    </w:p>
    <w:p w:rsidR="007A18A6" w:rsidRPr="00621A39" w:rsidRDefault="007A18A6" w:rsidP="007A18A6">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A. ŽENKLINIMAS</w:t>
      </w:r>
    </w:p>
    <w:p w:rsidR="007A18A6" w:rsidRPr="0009556C" w:rsidRDefault="007A18A6" w:rsidP="007A18A6">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szCs w:val="22"/>
          <w:lang w:val="lt-LT" w:eastAsia="x-none"/>
        </w:rPr>
      </w:pPr>
      <w:r w:rsidRPr="00621A39">
        <w:rPr>
          <w:rFonts w:ascii="Times New Roman" w:hAnsi="Times New Roman" w:cs="Times New Roman"/>
          <w:sz w:val="22"/>
          <w:szCs w:val="22"/>
          <w:lang w:val="lt-LT" w:eastAsia="x-none"/>
        </w:rPr>
        <w:br w:type="page"/>
      </w:r>
      <w:r w:rsidRPr="0009556C">
        <w:rPr>
          <w:rFonts w:ascii="Times New Roman" w:hAnsi="Times New Roman" w:cs="Times New Roman"/>
          <w:b/>
          <w:sz w:val="22"/>
          <w:szCs w:val="22"/>
          <w:lang w:val="lt-LT" w:eastAsia="x-none"/>
        </w:rPr>
        <w:lastRenderedPageBreak/>
        <w:t xml:space="preserve">INFORMACIJA ANT IŠORINĖS PAKUOTĖS </w:t>
      </w:r>
    </w:p>
    <w:p w:rsidR="007A18A6" w:rsidRPr="0009556C" w:rsidRDefault="007A18A6" w:rsidP="007A18A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lang w:val="lt-LT" w:eastAsia="x-none"/>
        </w:rPr>
      </w:pPr>
    </w:p>
    <w:p w:rsidR="007A18A6" w:rsidRPr="0009556C" w:rsidRDefault="007A18A6" w:rsidP="007A18A6">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x-none"/>
        </w:rPr>
      </w:pPr>
      <w:r w:rsidRPr="0009556C">
        <w:rPr>
          <w:rFonts w:ascii="Times New Roman" w:hAnsi="Times New Roman" w:cs="Times New Roman"/>
          <w:b/>
          <w:sz w:val="22"/>
          <w:szCs w:val="22"/>
          <w:lang w:val="lt-LT" w:eastAsia="x-none"/>
        </w:rPr>
        <w:t xml:space="preserve">KARTONINĖ DĖŽUTĖ </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w:t>
      </w:r>
      <w:r w:rsidRPr="0009556C">
        <w:rPr>
          <w:rFonts w:ascii="Times New Roman" w:hAnsi="Times New Roman" w:cs="Times New Roman"/>
          <w:b/>
          <w:iCs/>
          <w:sz w:val="22"/>
          <w:szCs w:val="22"/>
          <w:lang w:val="lt-LT" w:eastAsia="x-none"/>
        </w:rPr>
        <w:tab/>
        <w:t>VAISTINIO PREPARATO PAVADINIMAS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bCs/>
          <w:sz w:val="22"/>
          <w:szCs w:val="22"/>
          <w:lang w:val="lt-LT" w:eastAsia="x-none"/>
        </w:rPr>
      </w:pPr>
      <w:r w:rsidRPr="0009556C">
        <w:rPr>
          <w:rFonts w:ascii="Times New Roman" w:hAnsi="Times New Roman" w:cs="Times New Roman"/>
          <w:bCs/>
          <w:sz w:val="22"/>
          <w:szCs w:val="22"/>
          <w:lang w:val="lt-LT" w:eastAsia="x-none"/>
        </w:rPr>
        <w:t xml:space="preserve">POSTINOR-DUO 750 mikrogramų tabletės </w:t>
      </w: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iCs/>
          <w:sz w:val="22"/>
          <w:szCs w:val="22"/>
          <w:lang w:val="lt-LT" w:eastAsia="x-none"/>
        </w:rPr>
        <w:t>Levonorgestrelum</w:t>
      </w: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lt-LT"/>
        </w:rPr>
        <w:t>2.</w:t>
      </w:r>
      <w:r w:rsidRPr="0009556C">
        <w:rPr>
          <w:rFonts w:ascii="Times New Roman" w:hAnsi="Times New Roman" w:cs="Times New Roman"/>
          <w:b/>
          <w:iCs/>
          <w:sz w:val="22"/>
          <w:szCs w:val="22"/>
          <w:lang w:val="lt-LT" w:eastAsia="lt-LT"/>
        </w:rPr>
        <w:tab/>
      </w:r>
      <w:r w:rsidRPr="0009556C">
        <w:rPr>
          <w:rFonts w:ascii="Times New Roman" w:hAnsi="Times New Roman" w:cs="Times New Roman"/>
          <w:b/>
          <w:iCs/>
          <w:sz w:val="22"/>
          <w:szCs w:val="22"/>
          <w:lang w:val="lt-LT" w:eastAsia="x-none"/>
        </w:rPr>
        <w:t xml:space="preserve">VEIKLIOJI MEDŽIAGA IR JOS KIEKIS </w:t>
      </w: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rPr>
          <w:rFonts w:ascii="Times New Roman" w:hAnsi="Times New Roman" w:cs="Times New Roman"/>
          <w:sz w:val="22"/>
          <w:szCs w:val="22"/>
          <w:lang w:val="lt-LT"/>
        </w:rPr>
      </w:pPr>
      <w:r w:rsidRPr="0009556C">
        <w:rPr>
          <w:rFonts w:ascii="Times New Roman" w:hAnsi="Times New Roman" w:cs="Times New Roman"/>
          <w:sz w:val="22"/>
          <w:szCs w:val="22"/>
          <w:lang w:val="lt-LT"/>
        </w:rPr>
        <w:t xml:space="preserve">Kiekvienoje tabletėje yra </w:t>
      </w:r>
      <w:r w:rsidRPr="0009556C">
        <w:rPr>
          <w:rFonts w:ascii="Times New Roman" w:hAnsi="Times New Roman" w:cs="Times New Roman"/>
          <w:bCs/>
          <w:sz w:val="22"/>
          <w:szCs w:val="22"/>
          <w:lang w:val="lt-LT"/>
        </w:rPr>
        <w:t xml:space="preserve">750 mikrogramų </w:t>
      </w:r>
      <w:r w:rsidRPr="0009556C">
        <w:rPr>
          <w:rFonts w:ascii="Times New Roman" w:hAnsi="Times New Roman" w:cs="Times New Roman"/>
          <w:sz w:val="22"/>
          <w:szCs w:val="22"/>
          <w:lang w:val="lt-LT"/>
        </w:rPr>
        <w:t>levonorgestrelio.</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3.</w:t>
      </w:r>
      <w:r w:rsidRPr="0009556C">
        <w:rPr>
          <w:rFonts w:ascii="Times New Roman" w:hAnsi="Times New Roman" w:cs="Times New Roman"/>
          <w:b/>
          <w:iCs/>
          <w:sz w:val="22"/>
          <w:szCs w:val="22"/>
          <w:lang w:val="lt-LT" w:eastAsia="x-none"/>
        </w:rPr>
        <w:tab/>
        <w:t>PAGALBINIŲ MEDŽIAGŲ SĄRAŠAS</w:t>
      </w:r>
    </w:p>
    <w:p w:rsidR="007A18A6" w:rsidRPr="0009556C" w:rsidRDefault="007A18A6" w:rsidP="007A18A6">
      <w:pPr>
        <w:rPr>
          <w:rFonts w:ascii="Times New Roman" w:hAnsi="Times New Roman" w:cs="Times New Roman"/>
          <w:b/>
          <w:bCs/>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Sudėtyje yra laktozės monohidrato. Daugiau informacijos pateikta pakuotės lapelyje.</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4.</w:t>
      </w:r>
      <w:r w:rsidRPr="0009556C">
        <w:rPr>
          <w:rFonts w:ascii="Times New Roman" w:hAnsi="Times New Roman" w:cs="Times New Roman"/>
          <w:b/>
          <w:iCs/>
          <w:sz w:val="22"/>
          <w:szCs w:val="22"/>
          <w:lang w:val="lt-LT" w:eastAsia="x-none"/>
        </w:rPr>
        <w:tab/>
        <w:t>FARMACINĖ FORMA IR KIEKIS PAKUOTĖJE</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2 tabletės</w:t>
      </w: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5.</w:t>
      </w:r>
      <w:r w:rsidRPr="0009556C">
        <w:rPr>
          <w:rFonts w:ascii="Times New Roman" w:hAnsi="Times New Roman" w:cs="Times New Roman"/>
          <w:b/>
          <w:iCs/>
          <w:sz w:val="22"/>
          <w:szCs w:val="22"/>
          <w:lang w:val="lt-LT" w:eastAsia="x-none"/>
        </w:rPr>
        <w:tab/>
        <w:t>VARTOJIMO METODAS IR BŪDAS</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rPr>
      </w:pPr>
      <w:r w:rsidRPr="0009556C">
        <w:rPr>
          <w:rFonts w:ascii="Times New Roman" w:hAnsi="Times New Roman" w:cs="Times New Roman"/>
          <w:sz w:val="22"/>
          <w:szCs w:val="22"/>
          <w:lang w:val="lt-LT"/>
        </w:rPr>
        <w:t>Vartoti per burną.</w:t>
      </w:r>
    </w:p>
    <w:p w:rsidR="007A18A6" w:rsidRPr="0009556C" w:rsidRDefault="007A18A6" w:rsidP="007A18A6">
      <w:pPr>
        <w:keepNext/>
        <w:outlineLvl w:val="2"/>
        <w:rPr>
          <w:rFonts w:ascii="Times New Roman" w:hAnsi="Times New Roman" w:cs="Times New Roman"/>
          <w:iCs/>
          <w:sz w:val="22"/>
          <w:szCs w:val="22"/>
          <w:lang w:val="lt-LT" w:eastAsia="x-none"/>
        </w:rPr>
      </w:pPr>
      <w:r w:rsidRPr="0009556C">
        <w:rPr>
          <w:rFonts w:ascii="Times New Roman" w:hAnsi="Times New Roman" w:cs="Times New Roman"/>
          <w:iCs/>
          <w:sz w:val="22"/>
          <w:szCs w:val="22"/>
          <w:lang w:val="lt-LT" w:eastAsia="x-none"/>
        </w:rPr>
        <w:t>Prieš vartojimą perskaitykite pakuotės lapelį</w:t>
      </w: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6.</w:t>
      </w:r>
      <w:r w:rsidRPr="0009556C">
        <w:rPr>
          <w:rFonts w:ascii="Times New Roman" w:hAnsi="Times New Roman" w:cs="Times New Roman"/>
          <w:b/>
          <w:iCs/>
          <w:sz w:val="22"/>
          <w:szCs w:val="22"/>
          <w:lang w:val="lt-LT" w:eastAsia="x-none"/>
        </w:rPr>
        <w:tab/>
        <w:t>SPECIALUS ĮSPĖJIMAS, KAD VAISTINĮ PREPARATĄ BŪTINA LAIKYTI VAIKAMS NEPASTEBIMOJE IR NEPASIEKIAMOJE VIETOJE</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Laikyti vaikams nepastebimoje ir nepasiekiamoje vietoje.</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7.</w:t>
      </w:r>
      <w:r w:rsidRPr="0009556C">
        <w:rPr>
          <w:rFonts w:ascii="Times New Roman" w:hAnsi="Times New Roman" w:cs="Times New Roman"/>
          <w:b/>
          <w:iCs/>
          <w:sz w:val="22"/>
          <w:szCs w:val="22"/>
          <w:lang w:val="lt-LT" w:eastAsia="x-none"/>
        </w:rPr>
        <w:tab/>
        <w:t>KITAS SPECIALUS ĮSPĖJIMAS (JEI REIKIA)</w:t>
      </w: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rPr>
          <w:rFonts w:ascii="Times New Roman" w:hAnsi="Times New Roman" w:cs="Times New Roman"/>
          <w:sz w:val="22"/>
          <w:szCs w:val="22"/>
          <w:lang w:val="hu-HU"/>
        </w:rPr>
      </w:pPr>
      <w:r w:rsidRPr="0009556C">
        <w:rPr>
          <w:rFonts w:ascii="Times New Roman" w:hAnsi="Times New Roman" w:cs="Times New Roman"/>
          <w:sz w:val="22"/>
          <w:szCs w:val="22"/>
          <w:lang w:val="hu-HU"/>
        </w:rPr>
        <w:t xml:space="preserve">Jei praėjusių 4 savaičių laikotarpiu vartojote kitų vaistų, ypač vaistų epilepsijai, tuberkuliozei, ŽIV infekcijai gydyti ar žolinių </w:t>
      </w:r>
      <w:r w:rsidR="0019600B">
        <w:rPr>
          <w:rFonts w:ascii="Times New Roman" w:hAnsi="Times New Roman" w:cs="Times New Roman"/>
          <w:sz w:val="22"/>
          <w:szCs w:val="22"/>
          <w:lang w:val="hu-HU"/>
        </w:rPr>
        <w:t>vaistų</w:t>
      </w:r>
      <w:r w:rsidRPr="0009556C">
        <w:rPr>
          <w:rFonts w:ascii="Times New Roman" w:hAnsi="Times New Roman" w:cs="Times New Roman"/>
          <w:sz w:val="22"/>
          <w:szCs w:val="22"/>
          <w:lang w:val="hu-HU"/>
        </w:rPr>
        <w:t>, kurių sudėtyje yra jonažolės</w:t>
      </w:r>
      <w:r w:rsidRPr="0009556C">
        <w:rPr>
          <w:rFonts w:ascii="Times New Roman" w:hAnsi="Times New Roman" w:cs="Times New Roman"/>
          <w:sz w:val="22"/>
          <w:szCs w:val="22"/>
          <w:lang w:val="lt-LT"/>
        </w:rPr>
        <w:t xml:space="preserve"> (žr. pakuotės lapelyje)</w:t>
      </w:r>
      <w:r w:rsidRPr="0009556C">
        <w:rPr>
          <w:rFonts w:ascii="Times New Roman" w:hAnsi="Times New Roman" w:cs="Times New Roman"/>
          <w:sz w:val="22"/>
          <w:szCs w:val="22"/>
          <w:lang w:val="hu-HU"/>
        </w:rPr>
        <w:t>, POSTINOR</w:t>
      </w:r>
      <w:r>
        <w:rPr>
          <w:rFonts w:ascii="Times New Roman" w:hAnsi="Times New Roman" w:cs="Times New Roman"/>
          <w:sz w:val="22"/>
          <w:szCs w:val="22"/>
          <w:lang w:val="hu-HU"/>
        </w:rPr>
        <w:t xml:space="preserve"> </w:t>
      </w:r>
      <w:r w:rsidRPr="0009556C">
        <w:rPr>
          <w:rFonts w:ascii="Times New Roman" w:hAnsi="Times New Roman" w:cs="Times New Roman"/>
          <w:sz w:val="22"/>
          <w:szCs w:val="22"/>
          <w:lang w:val="hu-HU"/>
        </w:rPr>
        <w:t xml:space="preserve">- DUO poveikis gali susilpnėti. Jei vartojate šių vaistų, </w:t>
      </w:r>
      <w:r>
        <w:rPr>
          <w:rFonts w:ascii="Times New Roman" w:hAnsi="Times New Roman" w:cs="Times New Roman"/>
          <w:sz w:val="22"/>
          <w:szCs w:val="22"/>
          <w:lang w:val="hu-HU"/>
        </w:rPr>
        <w:t>išgerkite</w:t>
      </w:r>
      <w:r w:rsidRPr="0009556C">
        <w:rPr>
          <w:rFonts w:ascii="Times New Roman" w:hAnsi="Times New Roman" w:cs="Times New Roman"/>
          <w:sz w:val="22"/>
          <w:szCs w:val="22"/>
          <w:lang w:val="hu-HU"/>
        </w:rPr>
        <w:t xml:space="preserve"> 4 tabletes POSTINOR</w:t>
      </w:r>
      <w:r>
        <w:rPr>
          <w:rFonts w:ascii="Times New Roman" w:hAnsi="Times New Roman" w:cs="Times New Roman"/>
          <w:sz w:val="22"/>
          <w:szCs w:val="22"/>
          <w:lang w:val="hu-HU"/>
        </w:rPr>
        <w:t xml:space="preserve"> </w:t>
      </w:r>
      <w:r w:rsidRPr="0009556C">
        <w:rPr>
          <w:rFonts w:ascii="Times New Roman" w:hAnsi="Times New Roman" w:cs="Times New Roman"/>
          <w:sz w:val="22"/>
          <w:szCs w:val="22"/>
          <w:lang w:val="hu-HU"/>
        </w:rPr>
        <w:t>-</w:t>
      </w:r>
      <w:r>
        <w:rPr>
          <w:rFonts w:ascii="Times New Roman" w:hAnsi="Times New Roman" w:cs="Times New Roman"/>
          <w:sz w:val="22"/>
          <w:szCs w:val="22"/>
          <w:lang w:val="hu-HU"/>
        </w:rPr>
        <w:t xml:space="preserve"> </w:t>
      </w:r>
      <w:r w:rsidRPr="0009556C">
        <w:rPr>
          <w:rFonts w:ascii="Times New Roman" w:hAnsi="Times New Roman" w:cs="Times New Roman"/>
          <w:sz w:val="22"/>
          <w:szCs w:val="22"/>
          <w:lang w:val="hu-HU"/>
        </w:rPr>
        <w:t>DUO. Jei abejojate arba norite alternatyvaus metodo, pasitarkite su gydytoju arba vaistininku prieš POSTINOR</w:t>
      </w:r>
      <w:r>
        <w:rPr>
          <w:rFonts w:ascii="Times New Roman" w:hAnsi="Times New Roman" w:cs="Times New Roman"/>
          <w:sz w:val="22"/>
          <w:szCs w:val="22"/>
          <w:lang w:val="hu-HU"/>
        </w:rPr>
        <w:t xml:space="preserve"> </w:t>
      </w:r>
      <w:r w:rsidRPr="0009556C">
        <w:rPr>
          <w:rFonts w:ascii="Times New Roman" w:hAnsi="Times New Roman" w:cs="Times New Roman"/>
          <w:sz w:val="22"/>
          <w:szCs w:val="22"/>
          <w:lang w:val="hu-HU"/>
        </w:rPr>
        <w:t>-</w:t>
      </w:r>
      <w:r>
        <w:rPr>
          <w:rFonts w:ascii="Times New Roman" w:hAnsi="Times New Roman" w:cs="Times New Roman"/>
          <w:sz w:val="22"/>
          <w:szCs w:val="22"/>
          <w:lang w:val="hu-HU"/>
        </w:rPr>
        <w:t xml:space="preserve"> </w:t>
      </w:r>
      <w:r w:rsidRPr="0009556C">
        <w:rPr>
          <w:rFonts w:ascii="Times New Roman" w:hAnsi="Times New Roman" w:cs="Times New Roman"/>
          <w:sz w:val="22"/>
          <w:szCs w:val="22"/>
          <w:lang w:val="hu-HU"/>
        </w:rPr>
        <w:t>DUO vartojimą.</w:t>
      </w: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8.</w:t>
      </w:r>
      <w:r w:rsidRPr="0009556C">
        <w:rPr>
          <w:rFonts w:ascii="Times New Roman" w:hAnsi="Times New Roman" w:cs="Times New Roman"/>
          <w:b/>
          <w:iCs/>
          <w:sz w:val="22"/>
          <w:szCs w:val="22"/>
          <w:lang w:val="lt-LT" w:eastAsia="x-none"/>
        </w:rPr>
        <w:tab/>
        <w:t>TINKAMUMO LAIKAS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Tinka iki {mm/MMMM}</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9.</w:t>
      </w:r>
      <w:r w:rsidRPr="0009556C">
        <w:rPr>
          <w:rFonts w:ascii="Times New Roman" w:hAnsi="Times New Roman" w:cs="Times New Roman"/>
          <w:b/>
          <w:iCs/>
          <w:sz w:val="22"/>
          <w:szCs w:val="22"/>
          <w:lang w:val="lt-LT" w:eastAsia="x-none"/>
        </w:rPr>
        <w:tab/>
        <w:t>SPECIALIOS LAIKYMO SĄLYGOS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noProof/>
          <w:sz w:val="22"/>
          <w:szCs w:val="22"/>
          <w:lang w:val="lt-LT" w:eastAsia="x-none"/>
        </w:rPr>
      </w:pPr>
      <w:r w:rsidRPr="0009556C">
        <w:rPr>
          <w:rFonts w:ascii="Times New Roman" w:hAnsi="Times New Roman" w:cs="Times New Roman"/>
          <w:noProof/>
          <w:sz w:val="22"/>
          <w:szCs w:val="22"/>
          <w:lang w:val="lt-LT" w:eastAsia="x-none"/>
        </w:rPr>
        <w:t xml:space="preserve">Laikyti gamintojo pakuotėje, kad </w:t>
      </w:r>
      <w:r w:rsidRPr="002E6654">
        <w:rPr>
          <w:rFonts w:ascii="Times New Roman" w:hAnsi="Times New Roman"/>
          <w:sz w:val="22"/>
          <w:szCs w:val="22"/>
          <w:lang w:val="lt-LT"/>
        </w:rPr>
        <w:t>vaistas</w:t>
      </w:r>
      <w:r w:rsidRPr="0009556C">
        <w:rPr>
          <w:rFonts w:ascii="Times New Roman" w:hAnsi="Times New Roman" w:cs="Times New Roman"/>
          <w:noProof/>
          <w:sz w:val="22"/>
          <w:szCs w:val="22"/>
          <w:lang w:val="lt-LT" w:eastAsia="x-none"/>
        </w:rPr>
        <w:t xml:space="preserve"> būtų apsaugotas nuo šviesos.</w:t>
      </w:r>
    </w:p>
    <w:p w:rsidR="007A18A6" w:rsidRPr="0009556C" w:rsidRDefault="007A18A6" w:rsidP="007A18A6">
      <w:pPr>
        <w:jc w:val="both"/>
        <w:rPr>
          <w:rFonts w:ascii="Times New Roman" w:hAnsi="Times New Roman" w:cs="Times New Roman"/>
          <w:noProof/>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eastAsia="lt-LT"/>
        </w:rPr>
      </w:pPr>
      <w:r w:rsidRPr="0009556C">
        <w:rPr>
          <w:rFonts w:ascii="Times New Roman" w:eastAsia="Calibri" w:hAnsi="Times New Roman" w:cs="Times New Roman"/>
          <w:b/>
          <w:bCs/>
          <w:iCs/>
          <w:noProof/>
          <w:sz w:val="22"/>
          <w:szCs w:val="22"/>
          <w:lang w:val="lt-LT" w:eastAsia="lt-LT"/>
        </w:rPr>
        <w:t>10.</w:t>
      </w:r>
      <w:r w:rsidRPr="0009556C">
        <w:rPr>
          <w:rFonts w:ascii="Times New Roman" w:eastAsia="Calibri" w:hAnsi="Times New Roman" w:cs="Times New Roman"/>
          <w:b/>
          <w:bCs/>
          <w:iCs/>
          <w:noProof/>
          <w:sz w:val="22"/>
          <w:szCs w:val="22"/>
          <w:lang w:val="lt-LT" w:eastAsia="lt-LT"/>
        </w:rPr>
        <w:tab/>
      </w:r>
      <w:r w:rsidRPr="0009556C">
        <w:rPr>
          <w:rFonts w:ascii="Times New Roman" w:eastAsia="Calibri" w:hAnsi="Times New Roman" w:cs="Times New Roman"/>
          <w:b/>
          <w:noProof/>
          <w:sz w:val="22"/>
          <w:szCs w:val="22"/>
          <w:lang w:val="lt-LT" w:eastAsia="lt-LT"/>
        </w:rPr>
        <w:t xml:space="preserve">SPECIALIOS ATSARGUMO PRIEMONĖS DĖL NESUVARTOTO </w:t>
      </w:r>
      <w:r w:rsidRPr="0009556C">
        <w:rPr>
          <w:rFonts w:ascii="Times New Roman" w:eastAsia="Calibri" w:hAnsi="Times New Roman" w:cs="Times New Roman"/>
          <w:b/>
          <w:bCs/>
          <w:noProof/>
          <w:sz w:val="22"/>
          <w:szCs w:val="22"/>
          <w:lang w:val="lt-LT" w:eastAsia="lt-LT"/>
        </w:rPr>
        <w:t xml:space="preserve">VAISTINIO PREPARATO AR JO ATLIEKŲ </w:t>
      </w:r>
      <w:r w:rsidRPr="0009556C">
        <w:rPr>
          <w:rFonts w:ascii="Times New Roman" w:eastAsia="Calibri" w:hAnsi="Times New Roman" w:cs="Times New Roman"/>
          <w:b/>
          <w:noProof/>
          <w:sz w:val="22"/>
          <w:szCs w:val="22"/>
          <w:lang w:val="lt-LT" w:eastAsia="lt-LT"/>
        </w:rPr>
        <w:t>TVARKYMO (JEI REIKIA)</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11.</w:t>
      </w:r>
      <w:r w:rsidRPr="0009556C">
        <w:rPr>
          <w:rFonts w:ascii="Times New Roman" w:hAnsi="Times New Roman" w:cs="Times New Roman"/>
          <w:b/>
          <w:iCs/>
          <w:sz w:val="22"/>
          <w:szCs w:val="22"/>
          <w:lang w:val="lt-LT" w:eastAsia="x-none"/>
        </w:rPr>
        <w:tab/>
      </w:r>
      <w:r w:rsidRPr="0009556C">
        <w:rPr>
          <w:rFonts w:ascii="Times New Roman" w:hAnsi="Times New Roman" w:cs="Times New Roman"/>
          <w:b/>
          <w:bCs/>
          <w:caps/>
          <w:noProof/>
          <w:sz w:val="22"/>
          <w:szCs w:val="22"/>
          <w:lang w:val="lt-LT" w:eastAsia="x-none"/>
        </w:rPr>
        <w:t>REGISTRUOTOJO</w:t>
      </w:r>
      <w:r w:rsidRPr="0009556C">
        <w:rPr>
          <w:rFonts w:ascii="Times New Roman" w:hAnsi="Times New Roman" w:cs="Times New Roman"/>
          <w:b/>
          <w:iCs/>
          <w:sz w:val="22"/>
          <w:szCs w:val="22"/>
          <w:lang w:val="lt-LT" w:eastAsia="x-none"/>
        </w:rPr>
        <w:t xml:space="preserve"> PAVADINIMAS IR ADRESAS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 xml:space="preserve">Gedeon Richter Plc. </w:t>
      </w: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 xml:space="preserve">Gyömrői út 19-21. </w:t>
      </w:r>
    </w:p>
    <w:p w:rsidR="007A18A6" w:rsidRPr="0009556C" w:rsidRDefault="007A18A6" w:rsidP="007A18A6">
      <w:pPr>
        <w:tabs>
          <w:tab w:val="left" w:pos="567"/>
        </w:tabs>
        <w:rPr>
          <w:rFonts w:ascii="Times New Roman" w:hAnsi="Times New Roman" w:cs="Times New Roman"/>
          <w:sz w:val="22"/>
          <w:szCs w:val="22"/>
          <w:lang w:val="lt-LT"/>
        </w:rPr>
      </w:pPr>
      <w:r w:rsidRPr="0009556C">
        <w:rPr>
          <w:rFonts w:ascii="Times New Roman" w:hAnsi="Times New Roman" w:cs="Times New Roman"/>
          <w:sz w:val="22"/>
          <w:szCs w:val="22"/>
          <w:lang w:val="lt-LT"/>
        </w:rPr>
        <w:t xml:space="preserve">1103 Budapest, Vengrija </w:t>
      </w:r>
    </w:p>
    <w:p w:rsidR="007A18A6" w:rsidRPr="0009556C" w:rsidRDefault="007A18A6" w:rsidP="007A18A6">
      <w:pPr>
        <w:tabs>
          <w:tab w:val="left" w:pos="567"/>
        </w:tabs>
        <w:rPr>
          <w:rFonts w:ascii="Times New Roman" w:hAnsi="Times New Roman" w:cs="Times New Roman"/>
          <w:sz w:val="22"/>
          <w:szCs w:val="22"/>
          <w:lang w:val="lt-LT"/>
        </w:rPr>
      </w:pP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((RG logo))</w:t>
      </w: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12.</w:t>
      </w:r>
      <w:r w:rsidRPr="0009556C">
        <w:rPr>
          <w:rFonts w:ascii="Times New Roman" w:hAnsi="Times New Roman" w:cs="Times New Roman"/>
          <w:b/>
          <w:iCs/>
          <w:sz w:val="22"/>
          <w:szCs w:val="22"/>
          <w:lang w:val="lt-LT" w:eastAsia="x-none"/>
        </w:rPr>
        <w:tab/>
      </w:r>
      <w:r w:rsidRPr="0009556C">
        <w:rPr>
          <w:rFonts w:ascii="Times New Roman" w:hAnsi="Times New Roman" w:cs="Times New Roman"/>
          <w:b/>
          <w:bCs/>
          <w:noProof/>
          <w:sz w:val="22"/>
          <w:szCs w:val="22"/>
          <w:lang w:val="lt-LT" w:eastAsia="x-none"/>
        </w:rPr>
        <w:t>REGISTRACIJOS</w:t>
      </w:r>
      <w:r w:rsidRPr="0009556C">
        <w:rPr>
          <w:rFonts w:ascii="Times New Roman" w:hAnsi="Times New Roman" w:cs="Times New Roman"/>
          <w:b/>
          <w:iCs/>
          <w:sz w:val="22"/>
          <w:szCs w:val="22"/>
          <w:lang w:val="lt-LT" w:eastAsia="x-none"/>
        </w:rPr>
        <w:t xml:space="preserve"> PAŽYMĖJIMO NUMERIS</w:t>
      </w:r>
    </w:p>
    <w:p w:rsidR="007A18A6" w:rsidRPr="0009556C" w:rsidRDefault="007A18A6" w:rsidP="007A18A6">
      <w:pPr>
        <w:jc w:val="both"/>
        <w:rPr>
          <w:rFonts w:ascii="Times New Roman" w:hAnsi="Times New Roman" w:cs="Times New Roman"/>
          <w:b/>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LT/1/03/3098/001</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13.</w:t>
      </w:r>
      <w:r w:rsidRPr="0009556C">
        <w:rPr>
          <w:rFonts w:ascii="Times New Roman" w:hAnsi="Times New Roman" w:cs="Times New Roman"/>
          <w:b/>
          <w:iCs/>
          <w:sz w:val="22"/>
          <w:szCs w:val="22"/>
          <w:lang w:val="lt-LT" w:eastAsia="x-none"/>
        </w:rPr>
        <w:tab/>
        <w:t>SERIJOS NUMERIS</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 xml:space="preserve">Serija </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14.</w:t>
      </w:r>
      <w:r w:rsidRPr="0009556C">
        <w:rPr>
          <w:rFonts w:ascii="Times New Roman" w:hAnsi="Times New Roman" w:cs="Times New Roman"/>
          <w:b/>
          <w:iCs/>
          <w:sz w:val="22"/>
          <w:szCs w:val="22"/>
          <w:lang w:val="lt-LT" w:eastAsia="x-none"/>
        </w:rPr>
        <w:tab/>
      </w:r>
      <w:r w:rsidRPr="0009556C">
        <w:rPr>
          <w:rFonts w:ascii="Times New Roman" w:hAnsi="Times New Roman" w:cs="Times New Roman"/>
          <w:b/>
          <w:bCs/>
          <w:sz w:val="22"/>
          <w:szCs w:val="22"/>
          <w:lang w:val="lt-LT" w:eastAsia="x-none"/>
        </w:rPr>
        <w:t>PARDAVIMO (IŠDAVIMO) TVARKA</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 xml:space="preserve">Nereceptinis vaistas. </w:t>
      </w:r>
    </w:p>
    <w:p w:rsidR="007A18A6" w:rsidRPr="0009556C" w:rsidRDefault="007A18A6" w:rsidP="007A18A6">
      <w:pPr>
        <w:rPr>
          <w:rFonts w:ascii="Times New Roman" w:hAnsi="Times New Roman" w:cs="Times New Roman"/>
          <w:b/>
          <w:bCs/>
          <w:sz w:val="22"/>
          <w:szCs w:val="22"/>
          <w:lang w:val="lt-LT" w:eastAsia="x-none"/>
        </w:rPr>
      </w:pPr>
    </w:p>
    <w:p w:rsidR="007A18A6" w:rsidRPr="0009556C" w:rsidRDefault="007A18A6" w:rsidP="007A18A6">
      <w:pPr>
        <w:rPr>
          <w:rFonts w:ascii="Times New Roman" w:hAnsi="Times New Roman" w:cs="Times New Roman"/>
          <w:b/>
          <w:bCs/>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bCs/>
          <w:sz w:val="22"/>
          <w:szCs w:val="22"/>
          <w:lang w:val="lt-LT" w:eastAsia="x-none"/>
        </w:rPr>
      </w:pPr>
      <w:r w:rsidRPr="0009556C">
        <w:rPr>
          <w:rFonts w:ascii="Times New Roman" w:hAnsi="Times New Roman" w:cs="Times New Roman"/>
          <w:b/>
          <w:iCs/>
          <w:sz w:val="22"/>
          <w:szCs w:val="22"/>
          <w:lang w:val="lt-LT" w:eastAsia="x-none"/>
        </w:rPr>
        <w:t>15.</w:t>
      </w:r>
      <w:r w:rsidRPr="0009556C">
        <w:rPr>
          <w:rFonts w:ascii="Times New Roman" w:hAnsi="Times New Roman" w:cs="Times New Roman"/>
          <w:b/>
          <w:iCs/>
          <w:sz w:val="22"/>
          <w:szCs w:val="22"/>
          <w:lang w:val="lt-LT" w:eastAsia="x-none"/>
        </w:rPr>
        <w:tab/>
        <w:t>VARTOJIMO INSTRUKCIJA</w:t>
      </w: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Skubio</w:t>
      </w:r>
      <w:r>
        <w:rPr>
          <w:rFonts w:ascii="Times New Roman" w:hAnsi="Times New Roman" w:cs="Times New Roman"/>
          <w:sz w:val="22"/>
          <w:szCs w:val="22"/>
          <w:lang w:val="lt-LT" w:eastAsia="x-none"/>
        </w:rPr>
        <w:t>ji</w:t>
      </w:r>
      <w:r w:rsidRPr="0009556C">
        <w:rPr>
          <w:rFonts w:ascii="Times New Roman" w:hAnsi="Times New Roman" w:cs="Times New Roman"/>
          <w:sz w:val="22"/>
          <w:szCs w:val="22"/>
          <w:lang w:val="lt-LT" w:eastAsia="x-none"/>
        </w:rPr>
        <w:t xml:space="preserve"> kontracepcija, praėjus ne daugiau kaip 72 valandoms po lytinio akto, kurio met</w:t>
      </w:r>
      <w:r>
        <w:rPr>
          <w:rFonts w:ascii="Times New Roman" w:hAnsi="Times New Roman" w:cs="Times New Roman"/>
          <w:sz w:val="22"/>
          <w:szCs w:val="22"/>
          <w:lang w:val="lt-LT" w:eastAsia="x-none"/>
        </w:rPr>
        <w:t>u</w:t>
      </w:r>
      <w:r w:rsidRPr="0009556C">
        <w:rPr>
          <w:rFonts w:ascii="Times New Roman" w:hAnsi="Times New Roman" w:cs="Times New Roman"/>
          <w:sz w:val="22"/>
          <w:szCs w:val="22"/>
          <w:lang w:val="lt-LT" w:eastAsia="x-none"/>
        </w:rPr>
        <w:t xml:space="preserve"> nebuvo naudotasi kontraceptinėmis priemonėmis arba buvo naudotasi priemonėmis, kurios </w:t>
      </w:r>
      <w:r>
        <w:rPr>
          <w:rFonts w:ascii="Times New Roman" w:hAnsi="Times New Roman" w:cs="Times New Roman"/>
          <w:sz w:val="22"/>
          <w:szCs w:val="22"/>
          <w:lang w:val="lt-LT" w:eastAsia="x-none"/>
        </w:rPr>
        <w:t>nebuvo veiksmingos</w:t>
      </w:r>
      <w:r w:rsidRPr="0009556C">
        <w:rPr>
          <w:rFonts w:ascii="Times New Roman" w:hAnsi="Times New Roman" w:cs="Times New Roman"/>
          <w:sz w:val="22"/>
          <w:szCs w:val="22"/>
          <w:lang w:val="lt-LT" w:eastAsia="x-none"/>
        </w:rPr>
        <w:t>.</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Po nesaugaus lytinio akto išgerkite dvi tabletes kaip galima greičiau, geriausia per 12 val. ir ne vėliau kaip po 72 valandų.</w:t>
      </w: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rPr>
          <w:rFonts w:ascii="Times New Roman" w:hAnsi="Times New Roman" w:cs="Times New Roman"/>
          <w:sz w:val="22"/>
          <w:szCs w:val="22"/>
          <w:lang w:val="lt-LT" w:eastAsia="x-none"/>
        </w:rPr>
      </w:pPr>
    </w:p>
    <w:p w:rsidR="007A18A6" w:rsidRPr="0009556C" w:rsidRDefault="007A18A6" w:rsidP="007A18A6">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eastAsia="x-none"/>
        </w:rPr>
      </w:pPr>
      <w:r w:rsidRPr="0009556C">
        <w:rPr>
          <w:rFonts w:ascii="Times New Roman" w:hAnsi="Times New Roman" w:cs="Times New Roman"/>
          <w:b/>
          <w:sz w:val="22"/>
          <w:szCs w:val="22"/>
          <w:lang w:val="lt-LT" w:eastAsia="x-none"/>
        </w:rPr>
        <w:t>16.</w:t>
      </w:r>
      <w:r w:rsidRPr="0009556C">
        <w:rPr>
          <w:rFonts w:ascii="Times New Roman" w:hAnsi="Times New Roman" w:cs="Times New Roman"/>
          <w:b/>
          <w:sz w:val="22"/>
          <w:szCs w:val="22"/>
          <w:lang w:val="lt-LT" w:eastAsia="x-none"/>
        </w:rPr>
        <w:tab/>
        <w:t>INFORMACIJA BRAILIO RAŠTU</w:t>
      </w:r>
    </w:p>
    <w:p w:rsidR="007A18A6" w:rsidRPr="0009556C" w:rsidRDefault="007A18A6" w:rsidP="007A18A6">
      <w:pPr>
        <w:keepNext/>
        <w:spacing w:before="240" w:after="60"/>
        <w:outlineLvl w:val="1"/>
        <w:rPr>
          <w:rFonts w:ascii="Times New Roman" w:hAnsi="Times New Roman" w:cs="Times New Roman"/>
          <w:bCs/>
          <w:iCs/>
          <w:sz w:val="22"/>
          <w:szCs w:val="22"/>
          <w:lang w:val="lt-LT" w:eastAsia="x-none"/>
        </w:rPr>
      </w:pPr>
      <w:r w:rsidRPr="0009556C">
        <w:rPr>
          <w:rFonts w:ascii="Times New Roman" w:hAnsi="Times New Roman" w:cs="Times New Roman"/>
          <w:bCs/>
          <w:iCs/>
          <w:sz w:val="22"/>
          <w:szCs w:val="22"/>
          <w:lang w:val="lt-LT" w:eastAsia="x-none"/>
        </w:rPr>
        <w:t>POSTINOR – DUO</w:t>
      </w:r>
    </w:p>
    <w:p w:rsidR="007A18A6" w:rsidRPr="0009556C" w:rsidRDefault="007A18A6" w:rsidP="007A18A6">
      <w:pPr>
        <w:rPr>
          <w:rFonts w:ascii="Times New Roman" w:hAnsi="Times New Roman" w:cs="Times New Roman"/>
          <w:noProof/>
          <w:sz w:val="22"/>
          <w:szCs w:val="22"/>
          <w:shd w:val="clear" w:color="auto" w:fill="CCCCCC"/>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09556C">
        <w:rPr>
          <w:rFonts w:ascii="Times New Roman" w:hAnsi="Times New Roman" w:cs="Times New Roman"/>
          <w:b/>
          <w:noProof/>
          <w:sz w:val="22"/>
          <w:szCs w:val="24"/>
          <w:lang w:val="lt-LT"/>
        </w:rPr>
        <w:t>17.</w:t>
      </w:r>
      <w:r w:rsidRPr="0009556C">
        <w:rPr>
          <w:rFonts w:ascii="Times New Roman" w:hAnsi="Times New Roman" w:cs="Times New Roman"/>
          <w:b/>
          <w:noProof/>
          <w:sz w:val="22"/>
          <w:szCs w:val="24"/>
          <w:lang w:val="lt-LT"/>
        </w:rPr>
        <w:tab/>
        <w:t>UNIKALUS IDENTIFIKATORIUS – 2D BRŪKŠNINIS KODAS</w:t>
      </w:r>
    </w:p>
    <w:p w:rsidR="007A18A6" w:rsidRPr="0009556C" w:rsidRDefault="007A18A6" w:rsidP="007A18A6">
      <w:pPr>
        <w:rPr>
          <w:rFonts w:ascii="Times New Roman" w:hAnsi="Times New Roman" w:cs="Times New Roman"/>
          <w:noProof/>
          <w:sz w:val="22"/>
          <w:szCs w:val="24"/>
          <w:lang w:val="lt-LT"/>
        </w:rPr>
      </w:pPr>
    </w:p>
    <w:p w:rsidR="007A18A6" w:rsidRPr="00ED09C3" w:rsidRDefault="007A18A6" w:rsidP="007A18A6">
      <w:pPr>
        <w:rPr>
          <w:rFonts w:ascii="Times New Roman" w:hAnsi="Times New Roman" w:cs="Times New Roman"/>
          <w:noProof/>
          <w:sz w:val="22"/>
          <w:szCs w:val="22"/>
          <w:highlight w:val="lightGray"/>
          <w:lang w:val="lt-LT"/>
        </w:rPr>
      </w:pPr>
      <w:r w:rsidRPr="00ED09C3">
        <w:rPr>
          <w:rFonts w:ascii="Times New Roman" w:hAnsi="Times New Roman" w:cs="Times New Roman"/>
          <w:noProof/>
          <w:sz w:val="22"/>
          <w:szCs w:val="22"/>
          <w:highlight w:val="lightGray"/>
          <w:lang w:val="lt-LT"/>
        </w:rPr>
        <w:t xml:space="preserve">&lt;Duomenys nebūtini.&gt; </w:t>
      </w:r>
    </w:p>
    <w:p w:rsidR="007A18A6" w:rsidRPr="0009556C" w:rsidRDefault="007A18A6" w:rsidP="007A18A6">
      <w:pPr>
        <w:rPr>
          <w:rFonts w:ascii="Times New Roman" w:hAnsi="Times New Roman" w:cs="Times New Roman"/>
          <w:noProof/>
          <w:sz w:val="22"/>
          <w:szCs w:val="22"/>
          <w:shd w:val="clear" w:color="auto" w:fill="CCCCCC"/>
          <w:lang w:val="lt-LT"/>
        </w:rPr>
      </w:pPr>
    </w:p>
    <w:p w:rsidR="007A18A6" w:rsidRPr="0009556C" w:rsidRDefault="007A18A6" w:rsidP="007A18A6">
      <w:pPr>
        <w:rPr>
          <w:rFonts w:ascii="Times New Roman" w:hAnsi="Times New Roman" w:cs="Times New Roman"/>
          <w:noProof/>
          <w:sz w:val="22"/>
          <w:szCs w:val="24"/>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09556C">
        <w:rPr>
          <w:rFonts w:ascii="Times New Roman" w:hAnsi="Times New Roman" w:cs="Times New Roman"/>
          <w:b/>
          <w:noProof/>
          <w:sz w:val="22"/>
          <w:szCs w:val="24"/>
          <w:lang w:val="lt-LT"/>
        </w:rPr>
        <w:t>18.</w:t>
      </w:r>
      <w:r w:rsidRPr="0009556C">
        <w:rPr>
          <w:rFonts w:ascii="Times New Roman" w:hAnsi="Times New Roman" w:cs="Times New Roman"/>
          <w:b/>
          <w:noProof/>
          <w:sz w:val="22"/>
          <w:szCs w:val="24"/>
          <w:lang w:val="lt-LT"/>
        </w:rPr>
        <w:tab/>
        <w:t>UNIKALUS IDENTIFIKATORIUS – ŽMONĖMS SUPRANTAMI DUOMENYS</w:t>
      </w:r>
    </w:p>
    <w:p w:rsidR="007A18A6" w:rsidRPr="0009556C" w:rsidRDefault="007A18A6" w:rsidP="007A18A6">
      <w:pPr>
        <w:rPr>
          <w:rFonts w:ascii="Times New Roman" w:hAnsi="Times New Roman" w:cs="Times New Roman"/>
          <w:noProof/>
          <w:sz w:val="22"/>
          <w:szCs w:val="24"/>
          <w:lang w:val="lt-LT"/>
        </w:rPr>
      </w:pPr>
    </w:p>
    <w:p w:rsidR="007A18A6" w:rsidRPr="00ED09C3" w:rsidRDefault="007A18A6" w:rsidP="007A18A6">
      <w:pPr>
        <w:rPr>
          <w:rFonts w:ascii="Times New Roman" w:hAnsi="Times New Roman" w:cs="Times New Roman"/>
          <w:noProof/>
          <w:sz w:val="22"/>
          <w:szCs w:val="22"/>
          <w:highlight w:val="lightGray"/>
          <w:lang w:val="lt-LT"/>
        </w:rPr>
      </w:pPr>
      <w:r w:rsidRPr="00ED09C3">
        <w:rPr>
          <w:rFonts w:ascii="Times New Roman" w:hAnsi="Times New Roman" w:cs="Times New Roman"/>
          <w:noProof/>
          <w:sz w:val="22"/>
          <w:szCs w:val="22"/>
          <w:highlight w:val="lightGray"/>
          <w:lang w:val="lt-LT"/>
        </w:rPr>
        <w:t xml:space="preserve">&lt;Duomenys nebūtini.&gt; </w:t>
      </w:r>
    </w:p>
    <w:p w:rsidR="007A18A6" w:rsidRPr="0009556C" w:rsidRDefault="007A18A6" w:rsidP="007A18A6">
      <w:pPr>
        <w:keepNext/>
        <w:spacing w:before="240" w:after="60"/>
        <w:outlineLvl w:val="1"/>
        <w:rPr>
          <w:rFonts w:ascii="Times New Roman" w:hAnsi="Times New Roman" w:cs="Times New Roman"/>
          <w:bCs/>
          <w:iCs/>
          <w:sz w:val="22"/>
          <w:szCs w:val="22"/>
          <w:lang w:val="lt-LT" w:eastAsia="x-none"/>
        </w:rPr>
      </w:pPr>
    </w:p>
    <w:p w:rsidR="007A18A6" w:rsidRPr="0009556C" w:rsidRDefault="007A18A6" w:rsidP="007A18A6">
      <w:pPr>
        <w:keepNext/>
        <w:spacing w:before="240" w:after="60"/>
        <w:outlineLvl w:val="1"/>
        <w:rPr>
          <w:rFonts w:ascii="Times New Roman" w:hAnsi="Times New Roman" w:cs="Times New Roman"/>
          <w:b/>
          <w:bCs/>
          <w:iCs/>
          <w:sz w:val="22"/>
          <w:szCs w:val="22"/>
          <w:lang w:val="lt-LT" w:eastAsia="x-none"/>
        </w:rPr>
      </w:pPr>
    </w:p>
    <w:p w:rsidR="007A18A6" w:rsidRPr="0009556C" w:rsidRDefault="007A18A6" w:rsidP="007A18A6">
      <w:pPr>
        <w:keepNext/>
        <w:spacing w:before="240" w:after="60"/>
        <w:outlineLvl w:val="1"/>
        <w:rPr>
          <w:rFonts w:ascii="Times New Roman" w:hAnsi="Times New Roman" w:cs="Times New Roman"/>
          <w:b/>
          <w:bCs/>
          <w:iCs/>
          <w:sz w:val="22"/>
          <w:szCs w:val="22"/>
          <w:lang w:val="lt-LT" w:eastAsia="x-none"/>
        </w:rPr>
        <w:sectPr w:rsidR="007A18A6" w:rsidRPr="0009556C" w:rsidSect="00D8167D">
          <w:pgSz w:w="11906" w:h="16838"/>
          <w:pgMar w:top="1134" w:right="1418" w:bottom="1134" w:left="1418" w:header="709" w:footer="709" w:gutter="0"/>
          <w:cols w:space="708"/>
          <w:docGrid w:linePitch="360"/>
        </w:sectPr>
      </w:pPr>
    </w:p>
    <w:p w:rsidR="007A18A6" w:rsidRPr="0009556C" w:rsidRDefault="007A18A6" w:rsidP="007A18A6">
      <w:pPr>
        <w:keepNext/>
        <w:pBdr>
          <w:top w:val="single" w:sz="4" w:space="1" w:color="auto"/>
          <w:left w:val="single" w:sz="4" w:space="1" w:color="auto"/>
          <w:bottom w:val="single" w:sz="4" w:space="1" w:color="auto"/>
          <w:right w:val="single" w:sz="4" w:space="1" w:color="auto"/>
        </w:pBdr>
        <w:spacing w:before="240" w:after="60"/>
        <w:outlineLvl w:val="1"/>
        <w:rPr>
          <w:rFonts w:ascii="Times New Roman" w:hAnsi="Times New Roman" w:cs="Times New Roman"/>
          <w:b/>
          <w:bCs/>
          <w:iCs/>
          <w:sz w:val="22"/>
          <w:szCs w:val="22"/>
          <w:lang w:val="lt-LT" w:eastAsia="x-none"/>
        </w:rPr>
      </w:pPr>
      <w:r w:rsidRPr="0009556C">
        <w:rPr>
          <w:rFonts w:ascii="Times New Roman" w:hAnsi="Times New Roman" w:cs="Times New Roman"/>
          <w:b/>
          <w:bCs/>
          <w:iCs/>
          <w:sz w:val="22"/>
          <w:szCs w:val="22"/>
          <w:lang w:val="lt-LT" w:eastAsia="x-none"/>
        </w:rPr>
        <w:lastRenderedPageBreak/>
        <w:t>MINIMALI INFORMACIJA ANT LIZDINIŲ PLOKŠTELIŲ ARBA DVISLUOKSNIŲ JUOSTELIŲ</w:t>
      </w:r>
    </w:p>
    <w:p w:rsidR="007A18A6" w:rsidRPr="0009556C" w:rsidRDefault="007A18A6" w:rsidP="007A18A6">
      <w:pPr>
        <w:pBdr>
          <w:top w:val="single" w:sz="4" w:space="1" w:color="auto"/>
          <w:left w:val="single" w:sz="4" w:space="1" w:color="auto"/>
          <w:bottom w:val="single" w:sz="4" w:space="1" w:color="auto"/>
          <w:right w:val="single" w:sz="4" w:space="1" w:color="auto"/>
        </w:pBdr>
        <w:rPr>
          <w:rFonts w:ascii="Times New Roman" w:hAnsi="Times New Roman" w:cs="Times New Roman"/>
          <w:b/>
          <w:sz w:val="22"/>
          <w:szCs w:val="22"/>
          <w:lang w:val="lt-LT"/>
        </w:rPr>
      </w:pPr>
    </w:p>
    <w:p w:rsidR="007A18A6" w:rsidRPr="0009556C" w:rsidRDefault="007A18A6" w:rsidP="007A18A6">
      <w:pPr>
        <w:pBdr>
          <w:top w:val="single" w:sz="4" w:space="1" w:color="auto"/>
          <w:left w:val="single" w:sz="4" w:space="1" w:color="auto"/>
          <w:bottom w:val="single" w:sz="4" w:space="1" w:color="auto"/>
          <w:right w:val="single" w:sz="4" w:space="1" w:color="auto"/>
        </w:pBdr>
        <w:rPr>
          <w:rFonts w:ascii="Times New Roman" w:hAnsi="Times New Roman" w:cs="Times New Roman"/>
          <w:b/>
          <w:sz w:val="22"/>
          <w:szCs w:val="22"/>
          <w:lang w:val="lt-LT"/>
        </w:rPr>
      </w:pPr>
      <w:r w:rsidRPr="0009556C">
        <w:rPr>
          <w:rFonts w:ascii="Times New Roman" w:hAnsi="Times New Roman" w:cs="Times New Roman"/>
          <w:b/>
          <w:sz w:val="22"/>
          <w:szCs w:val="22"/>
          <w:lang w:val="lt-LT"/>
        </w:rPr>
        <w:t>LIZDINĖ PLOKŠTELĖ</w:t>
      </w:r>
    </w:p>
    <w:p w:rsidR="007A18A6" w:rsidRPr="0009556C" w:rsidRDefault="007A18A6" w:rsidP="007A18A6">
      <w:pPr>
        <w:keepNext/>
        <w:outlineLvl w:val="1"/>
        <w:rPr>
          <w:rFonts w:ascii="Times New Roman" w:hAnsi="Times New Roman" w:cs="Times New Roman"/>
          <w:iCs/>
          <w:sz w:val="22"/>
          <w:szCs w:val="22"/>
          <w:lang w:val="lt-LT" w:eastAsia="x-none"/>
        </w:rPr>
      </w:pPr>
    </w:p>
    <w:p w:rsidR="007A18A6" w:rsidRPr="0009556C" w:rsidRDefault="007A18A6" w:rsidP="007A18A6">
      <w:pPr>
        <w:jc w:val="both"/>
        <w:rPr>
          <w:rFonts w:ascii="Times New Roman" w:hAnsi="Times New Roman" w:cs="Times New Roman"/>
          <w:b/>
          <w:bCs/>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1.</w:t>
      </w:r>
      <w:r w:rsidRPr="0009556C">
        <w:rPr>
          <w:rFonts w:ascii="Times New Roman" w:hAnsi="Times New Roman" w:cs="Times New Roman"/>
          <w:b/>
          <w:iCs/>
          <w:sz w:val="22"/>
          <w:szCs w:val="22"/>
          <w:lang w:val="lt-LT" w:eastAsia="x-none"/>
        </w:rPr>
        <w:tab/>
        <w:t>VAISTINIO PREPARATO PAVADINIMAS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bCs/>
          <w:sz w:val="22"/>
          <w:szCs w:val="22"/>
          <w:lang w:val="lt-LT" w:eastAsia="x-none"/>
        </w:rPr>
      </w:pPr>
      <w:r w:rsidRPr="0009556C">
        <w:rPr>
          <w:rFonts w:ascii="Times New Roman" w:hAnsi="Times New Roman" w:cs="Times New Roman"/>
          <w:bCs/>
          <w:sz w:val="22"/>
          <w:szCs w:val="22"/>
          <w:lang w:val="lt-LT" w:eastAsia="x-none"/>
        </w:rPr>
        <w:t xml:space="preserve">POSTINOR-DUO 750 mikrogramų tabletės </w:t>
      </w: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iCs/>
          <w:sz w:val="22"/>
          <w:szCs w:val="22"/>
          <w:lang w:val="lt-LT" w:eastAsia="x-none"/>
        </w:rPr>
        <w:t>Levonorgestrelum</w:t>
      </w: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2.</w:t>
      </w:r>
      <w:r w:rsidRPr="0009556C">
        <w:rPr>
          <w:rFonts w:ascii="Times New Roman" w:hAnsi="Times New Roman" w:cs="Times New Roman"/>
          <w:b/>
          <w:iCs/>
          <w:sz w:val="22"/>
          <w:szCs w:val="22"/>
          <w:lang w:val="lt-LT" w:eastAsia="x-none"/>
        </w:rPr>
        <w:tab/>
        <w:t xml:space="preserve">REGISTRUOTOJO PAVADINIMAS </w:t>
      </w:r>
    </w:p>
    <w:p w:rsidR="007A18A6" w:rsidRPr="0009556C" w:rsidRDefault="007A18A6" w:rsidP="007A18A6">
      <w:pPr>
        <w:jc w:val="both"/>
        <w:rPr>
          <w:rFonts w:ascii="Times New Roman" w:hAnsi="Times New Roman" w:cs="Times New Roman"/>
          <w:b/>
          <w:bCs/>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Gedeon Richter Plc.</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09556C">
        <w:rPr>
          <w:rFonts w:ascii="Times New Roman" w:hAnsi="Times New Roman" w:cs="Times New Roman"/>
          <w:sz w:val="22"/>
          <w:szCs w:val="22"/>
          <w:lang w:val="lt-LT" w:eastAsia="x-none"/>
        </w:rPr>
        <w:t>((RG emblem))</w:t>
      </w:r>
    </w:p>
    <w:p w:rsidR="007A18A6" w:rsidRPr="0009556C" w:rsidRDefault="007A18A6" w:rsidP="007A18A6">
      <w:pPr>
        <w:keepNext/>
        <w:outlineLvl w:val="2"/>
        <w:rPr>
          <w:rFonts w:ascii="Times New Roman" w:hAnsi="Times New Roman" w:cs="Times New Roman"/>
          <w:b/>
          <w:iCs/>
          <w:sz w:val="22"/>
          <w:szCs w:val="22"/>
          <w:lang w:val="lt-LT" w:eastAsia="x-none"/>
        </w:rPr>
      </w:pPr>
    </w:p>
    <w:p w:rsidR="007A18A6" w:rsidRPr="0009556C" w:rsidRDefault="007A18A6" w:rsidP="007A18A6">
      <w:pPr>
        <w:rPr>
          <w:rFonts w:ascii="Times New Roman" w:hAnsi="Times New Roman" w:cs="Times New Roman"/>
          <w:sz w:val="22"/>
          <w:szCs w:val="22"/>
          <w:lang w:val="lt-LT"/>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3.</w:t>
      </w:r>
      <w:r w:rsidRPr="0009556C">
        <w:rPr>
          <w:rFonts w:ascii="Times New Roman" w:hAnsi="Times New Roman" w:cs="Times New Roman"/>
          <w:b/>
          <w:iCs/>
          <w:sz w:val="22"/>
          <w:szCs w:val="22"/>
          <w:lang w:val="lt-LT" w:eastAsia="x-none"/>
        </w:rPr>
        <w:tab/>
        <w:t>TINKAMUMO LAIKAS</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ED09C3">
        <w:rPr>
          <w:rFonts w:ascii="Times New Roman" w:hAnsi="Times New Roman" w:cs="Times New Roman"/>
          <w:sz w:val="22"/>
          <w:szCs w:val="22"/>
          <w:highlight w:val="lightGray"/>
          <w:lang w:val="lt-LT" w:eastAsia="x-none"/>
        </w:rPr>
        <w:t>Tinka iki {mm/MMMM}</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cs="Times New Roman"/>
          <w:b/>
          <w:iCs/>
          <w:sz w:val="22"/>
          <w:szCs w:val="22"/>
          <w:lang w:val="lt-LT" w:eastAsia="x-none"/>
        </w:rPr>
      </w:pPr>
      <w:r w:rsidRPr="0009556C">
        <w:rPr>
          <w:rFonts w:ascii="Times New Roman" w:hAnsi="Times New Roman" w:cs="Times New Roman"/>
          <w:b/>
          <w:iCs/>
          <w:sz w:val="22"/>
          <w:szCs w:val="22"/>
          <w:lang w:val="lt-LT" w:eastAsia="x-none"/>
        </w:rPr>
        <w:t>4.</w:t>
      </w:r>
      <w:r w:rsidRPr="0009556C">
        <w:rPr>
          <w:rFonts w:ascii="Times New Roman" w:hAnsi="Times New Roman" w:cs="Times New Roman"/>
          <w:b/>
          <w:iCs/>
          <w:sz w:val="22"/>
          <w:szCs w:val="22"/>
          <w:lang w:val="lt-LT" w:eastAsia="x-none"/>
        </w:rPr>
        <w:tab/>
        <w:t xml:space="preserve">SERIJOS NUMERIS </w:t>
      </w:r>
    </w:p>
    <w:p w:rsidR="007A18A6" w:rsidRPr="0009556C" w:rsidRDefault="007A18A6" w:rsidP="007A18A6">
      <w:pPr>
        <w:jc w:val="both"/>
        <w:rPr>
          <w:rFonts w:ascii="Times New Roman" w:hAnsi="Times New Roman" w:cs="Times New Roman"/>
          <w:sz w:val="22"/>
          <w:szCs w:val="22"/>
          <w:lang w:val="lt-LT" w:eastAsia="x-none"/>
        </w:rPr>
      </w:pPr>
    </w:p>
    <w:p w:rsidR="007A18A6" w:rsidRPr="0009556C" w:rsidRDefault="007A18A6" w:rsidP="007A18A6">
      <w:pPr>
        <w:jc w:val="both"/>
        <w:rPr>
          <w:rFonts w:ascii="Times New Roman" w:hAnsi="Times New Roman" w:cs="Times New Roman"/>
          <w:sz w:val="22"/>
          <w:szCs w:val="22"/>
          <w:lang w:val="lt-LT" w:eastAsia="x-none"/>
        </w:rPr>
      </w:pPr>
      <w:r w:rsidRPr="00ED09C3">
        <w:rPr>
          <w:rFonts w:ascii="Times New Roman" w:hAnsi="Times New Roman" w:cs="Times New Roman"/>
          <w:sz w:val="22"/>
          <w:szCs w:val="22"/>
          <w:highlight w:val="lightGray"/>
          <w:lang w:val="lt-LT" w:eastAsia="x-none"/>
        </w:rPr>
        <w:t>Serija</w:t>
      </w: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r>
        <w:rPr>
          <w:rFonts w:ascii="Times New Roman" w:hAnsi="Times New Roman" w:cs="Times New Roman"/>
          <w:sz w:val="22"/>
          <w:szCs w:val="22"/>
          <w:lang w:val="lt-LT" w:eastAsia="x-none"/>
        </w:rPr>
        <w:br w:type="page"/>
      </w:r>
    </w:p>
    <w:p w:rsidR="007A18A6" w:rsidRPr="00621A39"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both"/>
        <w:rPr>
          <w:rFonts w:ascii="Times New Roman" w:hAnsi="Times New Roman" w:cs="Times New Roman"/>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p>
    <w:p w:rsidR="007A18A6" w:rsidRPr="00621A39" w:rsidRDefault="007A18A6" w:rsidP="007A18A6">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B. PAKUOTĖS LAPELIS</w:t>
      </w: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bookmarkStart w:id="2" w:name="_Toc129243263"/>
      <w:bookmarkStart w:id="3" w:name="_Toc129243138"/>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Default="007A18A6" w:rsidP="007A18A6">
      <w:pPr>
        <w:tabs>
          <w:tab w:val="left" w:pos="567"/>
        </w:tabs>
        <w:ind w:left="567" w:hanging="567"/>
        <w:jc w:val="center"/>
        <w:outlineLvl w:val="0"/>
        <w:rPr>
          <w:rFonts w:ascii="Times New Roman" w:eastAsia="Calibri" w:hAnsi="Times New Roman" w:cs="Times New Roman"/>
          <w:b/>
          <w:caps/>
          <w:sz w:val="22"/>
          <w:szCs w:val="22"/>
          <w:lang w:val="lt-LT" w:eastAsia="lt-LT"/>
        </w:rPr>
      </w:pPr>
    </w:p>
    <w:p w:rsidR="007A18A6" w:rsidRPr="00621A39" w:rsidRDefault="007A18A6" w:rsidP="007A18A6">
      <w:pPr>
        <w:tabs>
          <w:tab w:val="left" w:pos="567"/>
        </w:tabs>
        <w:outlineLvl w:val="0"/>
        <w:rPr>
          <w:rFonts w:ascii="Times New Roman" w:eastAsia="Calibri" w:hAnsi="Times New Roman" w:cs="Times New Roman"/>
          <w:b/>
          <w:caps/>
          <w:sz w:val="22"/>
          <w:szCs w:val="22"/>
          <w:lang w:val="lt-LT" w:eastAsia="lt-LT"/>
        </w:rPr>
      </w:pPr>
    </w:p>
    <w:bookmarkEnd w:id="2"/>
    <w:bookmarkEnd w:id="3"/>
    <w:p w:rsidR="007A18A6" w:rsidRPr="00621A39" w:rsidRDefault="007A18A6" w:rsidP="007A18A6">
      <w:pPr>
        <w:keepNext/>
        <w:jc w:val="center"/>
        <w:outlineLvl w:val="1"/>
        <w:rPr>
          <w:rFonts w:ascii="Times New Roman" w:hAnsi="Times New Roman" w:cs="Times New Roman"/>
          <w:b/>
          <w:sz w:val="22"/>
          <w:szCs w:val="22"/>
          <w:lang w:val="lt-LT" w:eastAsia="x-none"/>
        </w:rPr>
      </w:pPr>
      <w:r w:rsidRPr="00621A39">
        <w:rPr>
          <w:rFonts w:ascii="Times New Roman" w:hAnsi="Times New Roman" w:cs="Times New Roman"/>
          <w:b/>
          <w:bCs/>
          <w:iCs/>
          <w:sz w:val="22"/>
          <w:szCs w:val="22"/>
          <w:lang w:val="lt-LT" w:eastAsia="x-none"/>
        </w:rPr>
        <w:lastRenderedPageBreak/>
        <w:t>Pakuotės lapelis:</w:t>
      </w:r>
      <w:r>
        <w:rPr>
          <w:rFonts w:ascii="Times New Roman" w:hAnsi="Times New Roman" w:cs="Times New Roman"/>
          <w:b/>
          <w:bCs/>
          <w:iCs/>
          <w:sz w:val="22"/>
          <w:szCs w:val="22"/>
          <w:lang w:val="lt-LT" w:eastAsia="x-none"/>
        </w:rPr>
        <w:t xml:space="preserve"> </w:t>
      </w:r>
      <w:r w:rsidRPr="00621A39">
        <w:rPr>
          <w:rFonts w:ascii="Times New Roman" w:hAnsi="Times New Roman" w:cs="Times New Roman"/>
          <w:b/>
          <w:bCs/>
          <w:iCs/>
          <w:sz w:val="22"/>
          <w:szCs w:val="22"/>
          <w:lang w:val="lt-LT" w:eastAsia="x-none"/>
        </w:rPr>
        <w:t>informacija vartotojui</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DUO 750 mikrogramų tabletės</w:t>
      </w:r>
    </w:p>
    <w:p w:rsidR="007A18A6" w:rsidRPr="00621A39" w:rsidRDefault="00D3181B" w:rsidP="007A18A6">
      <w:pPr>
        <w:jc w:val="center"/>
        <w:rPr>
          <w:rFonts w:ascii="Times New Roman" w:hAnsi="Times New Roman" w:cs="Times New Roman"/>
          <w:sz w:val="22"/>
          <w:szCs w:val="22"/>
          <w:lang w:val="lt-LT" w:eastAsia="x-none"/>
        </w:rPr>
      </w:pPr>
      <w:proofErr w:type="spellStart"/>
      <w:r>
        <w:rPr>
          <w:rFonts w:ascii="Times New Roman" w:hAnsi="Times New Roman" w:cs="Times New Roman"/>
          <w:iCs/>
          <w:sz w:val="22"/>
          <w:szCs w:val="22"/>
          <w:lang w:val="lt-LT" w:eastAsia="x-none"/>
        </w:rPr>
        <w:t>l</w:t>
      </w:r>
      <w:r w:rsidR="007A18A6" w:rsidRPr="00621A39">
        <w:rPr>
          <w:rFonts w:ascii="Times New Roman" w:hAnsi="Times New Roman" w:cs="Times New Roman"/>
          <w:iCs/>
          <w:sz w:val="22"/>
          <w:szCs w:val="22"/>
          <w:lang w:val="lt-LT" w:eastAsia="x-none"/>
        </w:rPr>
        <w:t>evonorgestrelis</w:t>
      </w:r>
      <w:proofErr w:type="spellEnd"/>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numPr>
          <w:ilvl w:val="12"/>
          <w:numId w:val="0"/>
        </w:numPr>
        <w:ind w:right="-2"/>
        <w:rPr>
          <w:rFonts w:ascii="Times New Roman" w:hAnsi="Times New Roman" w:cs="Times New Roman"/>
          <w:b/>
          <w:sz w:val="22"/>
          <w:szCs w:val="22"/>
          <w:lang w:val="lt-LT"/>
        </w:rPr>
      </w:pPr>
      <w:r w:rsidRPr="00621A39">
        <w:rPr>
          <w:rFonts w:ascii="Times New Roman" w:hAnsi="Times New Roman" w:cs="Times New Roman"/>
          <w:b/>
          <w:noProof/>
          <w:sz w:val="22"/>
          <w:szCs w:val="22"/>
          <w:lang w:val="lt-LT"/>
        </w:rPr>
        <w:t>Atidžiai perskaitykite visą šį lapelį, prieš pradėdami vartoti šį vaistą, nes jame pateikiama Jums svarbi informacija.</w:t>
      </w:r>
    </w:p>
    <w:p w:rsidR="007A18A6" w:rsidRPr="00621A39" w:rsidRDefault="007A18A6" w:rsidP="007A18A6">
      <w:pPr>
        <w:numPr>
          <w:ilvl w:val="12"/>
          <w:numId w:val="0"/>
        </w:numPr>
        <w:rPr>
          <w:rFonts w:ascii="Times New Roman" w:hAnsi="Times New Roman" w:cs="Times New Roman"/>
          <w:sz w:val="22"/>
          <w:szCs w:val="22"/>
          <w:lang w:val="lt-LT"/>
        </w:rPr>
      </w:pPr>
      <w:r w:rsidRPr="00621A39">
        <w:rPr>
          <w:rFonts w:ascii="Times New Roman" w:hAnsi="Times New Roman" w:cs="Times New Roman"/>
          <w:noProof/>
          <w:sz w:val="22"/>
          <w:szCs w:val="22"/>
          <w:lang w:val="lt-LT"/>
        </w:rPr>
        <w:t xml:space="preserve">Visada vartokite šį vaistą tiksliai kaip aprašyta šiame lapelyje arba kaip nurodė </w:t>
      </w:r>
      <w:r>
        <w:rPr>
          <w:rFonts w:ascii="Times New Roman" w:hAnsi="Times New Roman" w:cs="Times New Roman"/>
          <w:noProof/>
          <w:sz w:val="22"/>
          <w:szCs w:val="22"/>
          <w:lang w:val="lt-LT"/>
        </w:rPr>
        <w:t xml:space="preserve">gydytojas arba </w:t>
      </w:r>
      <w:r w:rsidRPr="00621A39">
        <w:rPr>
          <w:rFonts w:ascii="Times New Roman" w:hAnsi="Times New Roman" w:cs="Times New Roman"/>
          <w:noProof/>
          <w:sz w:val="22"/>
          <w:szCs w:val="22"/>
          <w:lang w:val="lt-LT"/>
        </w:rPr>
        <w:t>vaistininkas.</w:t>
      </w:r>
    </w:p>
    <w:p w:rsidR="007A18A6" w:rsidRPr="00621A39" w:rsidRDefault="007A18A6" w:rsidP="007A18A6">
      <w:pPr>
        <w:numPr>
          <w:ilvl w:val="0"/>
          <w:numId w:val="4"/>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Neišmeskite šio lapelio, nes vėl gali prireikti jį perskaityti.</w:t>
      </w:r>
    </w:p>
    <w:p w:rsidR="007A18A6" w:rsidRPr="00621A39" w:rsidRDefault="007A18A6" w:rsidP="007A18A6">
      <w:pPr>
        <w:numPr>
          <w:ilvl w:val="0"/>
          <w:numId w:val="4"/>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Jeigu norite sužinoti daugiau arba pasitarti, kreipkitės į vaistininką.</w:t>
      </w:r>
    </w:p>
    <w:p w:rsidR="007A18A6" w:rsidRPr="00621A39" w:rsidRDefault="007A18A6" w:rsidP="007A18A6">
      <w:pPr>
        <w:numPr>
          <w:ilvl w:val="0"/>
          <w:numId w:val="4"/>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Jeigu pasireiškė šalutinis poveikis (net jeigu jis šiame lapelyje nenurodytas), kreipkitės į gydytoją arba vaistininką. Žr. 4 skyrių.</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b/>
          <w:bCs/>
          <w:sz w:val="22"/>
          <w:szCs w:val="22"/>
          <w:lang w:val="x-none" w:eastAsia="x-none"/>
        </w:rPr>
      </w:pPr>
      <w:r w:rsidRPr="00621A39">
        <w:rPr>
          <w:rFonts w:ascii="Times New Roman" w:eastAsia="Calibri" w:hAnsi="Times New Roman" w:cs="Times New Roman"/>
          <w:b/>
          <w:bCs/>
          <w:sz w:val="22"/>
          <w:szCs w:val="22"/>
          <w:lang w:val="x-none" w:eastAsia="x-none"/>
        </w:rPr>
        <w:t>Apie ką rašoma šiame lapelyje?</w:t>
      </w:r>
    </w:p>
    <w:p w:rsidR="007A18A6" w:rsidRPr="00621A39" w:rsidRDefault="007A18A6" w:rsidP="007A18A6">
      <w:pPr>
        <w:rPr>
          <w:rFonts w:ascii="Times New Roman" w:eastAsia="Calibri" w:hAnsi="Times New Roman" w:cs="Times New Roman"/>
          <w:b/>
          <w:bCs/>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1.</w:t>
      </w:r>
      <w:r w:rsidRPr="00621A39">
        <w:rPr>
          <w:rFonts w:ascii="Times New Roman" w:eastAsia="Calibri" w:hAnsi="Times New Roman" w:cs="Times New Roman"/>
          <w:sz w:val="22"/>
          <w:szCs w:val="22"/>
          <w:lang w:val="x-none" w:eastAsia="x-none"/>
        </w:rPr>
        <w:tab/>
        <w:t>Kas yra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ir kam jis vartojamas</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2.</w:t>
      </w:r>
      <w:r w:rsidRPr="00621A39">
        <w:rPr>
          <w:rFonts w:ascii="Times New Roman" w:eastAsia="Calibri" w:hAnsi="Times New Roman" w:cs="Times New Roman"/>
          <w:sz w:val="22"/>
          <w:szCs w:val="22"/>
          <w:lang w:val="x-none" w:eastAsia="x-none"/>
        </w:rPr>
        <w:tab/>
        <w:t>Kas žinotina prieš vartojant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3.</w:t>
      </w:r>
      <w:r w:rsidRPr="00621A39">
        <w:rPr>
          <w:rFonts w:ascii="Times New Roman" w:eastAsia="Calibri" w:hAnsi="Times New Roman" w:cs="Times New Roman"/>
          <w:sz w:val="22"/>
          <w:szCs w:val="22"/>
          <w:lang w:val="x-none" w:eastAsia="x-none"/>
        </w:rPr>
        <w:tab/>
        <w:t>Kaip vartoti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4.</w:t>
      </w:r>
      <w:r w:rsidRPr="00621A39">
        <w:rPr>
          <w:rFonts w:ascii="Times New Roman" w:eastAsia="Calibri" w:hAnsi="Times New Roman" w:cs="Times New Roman"/>
          <w:sz w:val="22"/>
          <w:szCs w:val="22"/>
          <w:lang w:val="x-none" w:eastAsia="x-none"/>
        </w:rPr>
        <w:tab/>
        <w:t>Galimas šalutinis poveikis</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5.</w:t>
      </w:r>
      <w:r w:rsidRPr="00621A39">
        <w:rPr>
          <w:rFonts w:ascii="Times New Roman" w:eastAsia="Calibri" w:hAnsi="Times New Roman" w:cs="Times New Roman"/>
          <w:sz w:val="22"/>
          <w:szCs w:val="22"/>
          <w:lang w:val="x-none" w:eastAsia="x-none"/>
        </w:rPr>
        <w:tab/>
        <w:t>Kaip laikyti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6.</w:t>
      </w:r>
      <w:r w:rsidRPr="00621A39">
        <w:rPr>
          <w:rFonts w:ascii="Times New Roman" w:eastAsia="Calibri" w:hAnsi="Times New Roman" w:cs="Times New Roman"/>
          <w:sz w:val="22"/>
          <w:szCs w:val="22"/>
          <w:lang w:val="x-none" w:eastAsia="x-none"/>
        </w:rPr>
        <w:tab/>
        <w:t>Pakuotės turinys ir kita informacija</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keepNext/>
        <w:tabs>
          <w:tab w:val="left" w:pos="567"/>
        </w:tabs>
        <w:ind w:left="567" w:hanging="567"/>
        <w:outlineLvl w:val="1"/>
        <w:rPr>
          <w:rFonts w:ascii="Times New Roman" w:hAnsi="Times New Roman" w:cs="Times New Roman"/>
          <w:b/>
          <w:sz w:val="22"/>
          <w:szCs w:val="22"/>
          <w:lang w:val="lt-LT" w:eastAsia="x-none"/>
        </w:rPr>
      </w:pPr>
      <w:bookmarkStart w:id="4" w:name="_Toc129243264"/>
      <w:bookmarkStart w:id="5" w:name="_Toc129243139"/>
      <w:r w:rsidRPr="00621A39">
        <w:rPr>
          <w:rFonts w:ascii="Times New Roman" w:hAnsi="Times New Roman" w:cs="Times New Roman"/>
          <w:b/>
          <w:sz w:val="22"/>
          <w:szCs w:val="22"/>
          <w:lang w:val="lt-LT" w:eastAsia="x-none"/>
        </w:rPr>
        <w:t>1.</w:t>
      </w:r>
      <w:r w:rsidRPr="00621A39">
        <w:rPr>
          <w:rFonts w:ascii="Times New Roman" w:hAnsi="Times New Roman" w:cs="Times New Roman"/>
          <w:b/>
          <w:sz w:val="22"/>
          <w:szCs w:val="22"/>
          <w:lang w:val="lt-LT" w:eastAsia="x-none"/>
        </w:rPr>
        <w:tab/>
        <w:t xml:space="preserve">Kas yra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 xml:space="preserve">DUO </w:t>
      </w:r>
      <w:bookmarkEnd w:id="4"/>
      <w:bookmarkEnd w:id="5"/>
      <w:r w:rsidRPr="00621A39">
        <w:rPr>
          <w:rFonts w:ascii="Times New Roman" w:hAnsi="Times New Roman" w:cs="Times New Roman"/>
          <w:b/>
          <w:sz w:val="22"/>
          <w:szCs w:val="22"/>
          <w:lang w:val="lt-LT" w:eastAsia="x-none"/>
        </w:rPr>
        <w:t>ir kam jis vartojamas</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yra skubios pagalbos kontraceptikas, kurį galima vartoti po lytinio akto, kurio metu kontraceptinės priemonės nebuvo naudotos arba naudota kontraceptinė priemonė nebuvo veiksminga. Šio tipo kontracepcija dažnai vadinama “kito ryto piliule”. Po nesaugaus lytinio akto per 72 valandas (tris paras) p</w:t>
      </w:r>
      <w:r w:rsidRPr="00621A39">
        <w:rPr>
          <w:rFonts w:ascii="Times New Roman" w:hAnsi="Times New Roman" w:cs="Times New Roman"/>
          <w:iCs/>
          <w:sz w:val="22"/>
          <w:szCs w:val="22"/>
          <w:lang w:val="lt-LT"/>
        </w:rPr>
        <w:t xml:space="preserve">avartojus iš karto </w:t>
      </w:r>
      <w:r>
        <w:rPr>
          <w:rFonts w:ascii="Times New Roman" w:hAnsi="Times New Roman" w:cs="Times New Roman"/>
          <w:iCs/>
          <w:sz w:val="22"/>
          <w:szCs w:val="22"/>
          <w:lang w:val="lt-LT"/>
        </w:rPr>
        <w:t>dv</w:t>
      </w:r>
      <w:r w:rsidRPr="00621A39">
        <w:rPr>
          <w:rFonts w:ascii="Times New Roman" w:hAnsi="Times New Roman" w:cs="Times New Roman"/>
          <w:iCs/>
          <w:sz w:val="22"/>
          <w:szCs w:val="22"/>
          <w:lang w:val="lt-LT"/>
        </w:rPr>
        <w:t xml:space="preserve">i </w:t>
      </w: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iCs/>
          <w:sz w:val="22"/>
          <w:szCs w:val="22"/>
          <w:lang w:val="lt-LT"/>
        </w:rPr>
        <w:t>tabletes, nėštumo išvengiama</w:t>
      </w:r>
      <w:r w:rsidR="00D3181B">
        <w:rPr>
          <w:rFonts w:ascii="Times New Roman" w:hAnsi="Times New Roman" w:cs="Times New Roman"/>
          <w:iCs/>
          <w:sz w:val="22"/>
          <w:szCs w:val="22"/>
          <w:lang w:val="lt-LT"/>
        </w:rPr>
        <w:t>99</w:t>
      </w:r>
      <w:r w:rsidRPr="00621A39">
        <w:rPr>
          <w:rFonts w:ascii="Times New Roman" w:hAnsi="Times New Roman" w:cs="Times New Roman"/>
          <w:iCs/>
          <w:sz w:val="22"/>
          <w:szCs w:val="22"/>
          <w:lang w:val="lt-LT"/>
        </w:rPr>
        <w:t> % atvejų</w:t>
      </w:r>
      <w:r>
        <w:rPr>
          <w:rFonts w:ascii="Times New Roman" w:hAnsi="Times New Roman" w:cs="Times New Roman"/>
          <w:iCs/>
          <w:sz w:val="22"/>
          <w:szCs w:val="22"/>
          <w:lang w:val="lt-LT"/>
        </w:rPr>
        <w:t>.</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neapsaugos Jūsų nuo nėštumo kiekvienu atveju:</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tabletės bus tuo veiksmingesnės, kuo greičiau bus pavartotos po nesaugaus lytinio akto,</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tai reiškia, kad po nesaugaus lytinio akto geriau išgerti tabletę pirmąją parą (24 valandas) nei trečią </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parą (tarp 48 ir 72 valandų).</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poveikis: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slopina kiaušialąstės atsiskyrimą iš kiaušidės;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slopina apvaisinimą, jei kiaušialąstė jau atsiskyrusi</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Taigi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veikia tik neprasidėjus nėštumui. Vaistas neveikia, jei jau esate pastojusi.</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gali padėti apsisaugoti nuo nėštumo, bet turite išgerti dvi tabletes kaip galima greičiau ir ne vėliau, kaip per 72 valandas (tris paras) po nesaugaus lytinio akto.</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iCs/>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sz w:val="22"/>
          <w:szCs w:val="22"/>
          <w:lang w:val="lt-LT" w:eastAsia="hu-HU"/>
        </w:rPr>
        <w:t>negalima vartoti mergaitėms, kurioms dar nebuvo pirmųjų mėnesinių.</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keepNext/>
        <w:tabs>
          <w:tab w:val="left" w:pos="567"/>
        </w:tabs>
        <w:ind w:left="567" w:hanging="567"/>
        <w:outlineLvl w:val="1"/>
        <w:rPr>
          <w:rFonts w:ascii="Times New Roman" w:hAnsi="Times New Roman" w:cs="Times New Roman"/>
          <w:b/>
          <w:sz w:val="22"/>
          <w:szCs w:val="22"/>
          <w:lang w:val="lt-LT" w:eastAsia="x-none"/>
        </w:rPr>
      </w:pPr>
      <w:bookmarkStart w:id="6" w:name="_Toc129243265"/>
      <w:bookmarkStart w:id="7" w:name="_Toc129243140"/>
      <w:r w:rsidRPr="00621A39">
        <w:rPr>
          <w:rFonts w:ascii="Times New Roman" w:hAnsi="Times New Roman" w:cs="Times New Roman"/>
          <w:b/>
          <w:sz w:val="22"/>
          <w:szCs w:val="22"/>
          <w:lang w:val="lt-LT" w:eastAsia="x-none"/>
        </w:rPr>
        <w:t>2.</w:t>
      </w:r>
      <w:r w:rsidRPr="00621A39">
        <w:rPr>
          <w:rFonts w:ascii="Times New Roman" w:hAnsi="Times New Roman" w:cs="Times New Roman"/>
          <w:b/>
          <w:sz w:val="22"/>
          <w:szCs w:val="22"/>
          <w:lang w:val="lt-LT" w:eastAsia="x-none"/>
        </w:rPr>
        <w:tab/>
        <w:t xml:space="preserve">Kas žinotina prieš vartojant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bookmarkEnd w:id="6"/>
      <w:bookmarkEnd w:id="7"/>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DUO</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Prieš vartodama šį vaistą, pasitarkite su </w:t>
      </w:r>
      <w:r>
        <w:rPr>
          <w:rFonts w:ascii="Times New Roman" w:hAnsi="Times New Roman" w:cs="Times New Roman"/>
          <w:sz w:val="22"/>
          <w:szCs w:val="22"/>
          <w:lang w:val="lt-LT"/>
        </w:rPr>
        <w:t xml:space="preserve">gydytoju arba </w:t>
      </w:r>
      <w:r w:rsidRPr="00621A39">
        <w:rPr>
          <w:rFonts w:ascii="Times New Roman" w:hAnsi="Times New Roman" w:cs="Times New Roman"/>
          <w:sz w:val="22"/>
          <w:szCs w:val="22"/>
          <w:lang w:val="lt-LT"/>
        </w:rPr>
        <w:t>vaistininku, nes šis vaistas, kaip skubios kontracepcijos priemonė, gali Jums netikti</w:t>
      </w:r>
      <w:r>
        <w:rPr>
          <w:rFonts w:ascii="Times New Roman" w:hAnsi="Times New Roman" w:cs="Times New Roman"/>
          <w:sz w:val="22"/>
          <w:szCs w:val="22"/>
          <w:lang w:val="lt-LT"/>
        </w:rPr>
        <w:t>, jeigu yra bet kuri žemiau nurodyta aplinkybė</w:t>
      </w:r>
      <w:r w:rsidRPr="00621A39">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galite vartoti bet kuriuo Jūsų ciklo laikotarpiu, išskyrus, kai mėnesinės vėluoja. Jei mėnesinės vėluoja, pasakykite apie tai </w:t>
      </w:r>
      <w:r>
        <w:rPr>
          <w:rFonts w:ascii="Times New Roman" w:hAnsi="Times New Roman" w:cs="Times New Roman"/>
          <w:sz w:val="22"/>
          <w:szCs w:val="22"/>
          <w:lang w:val="lt-LT"/>
        </w:rPr>
        <w:t xml:space="preserve">gydytojui arba </w:t>
      </w:r>
      <w:r w:rsidRPr="00621A39">
        <w:rPr>
          <w:rFonts w:ascii="Times New Roman" w:hAnsi="Times New Roman" w:cs="Times New Roman"/>
          <w:sz w:val="22"/>
          <w:szCs w:val="22"/>
          <w:lang w:val="lt-LT"/>
        </w:rPr>
        <w:t>vaistininkui.</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Jei Jūs ar Jūsų vaistininkas mano, kad galite jau būti pastojusi, Jums reikės atlikti nėštumo testą.</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hAnsi="Times New Roman" w:cs="Times New Roman"/>
          <w:b/>
          <w:bCs/>
          <w:sz w:val="22"/>
          <w:szCs w:val="22"/>
          <w:lang w:val="lt-LT"/>
        </w:rPr>
      </w:pPr>
      <w:r w:rsidRPr="00621A39">
        <w:rPr>
          <w:rFonts w:ascii="Times New Roman" w:hAnsi="Times New Roman" w:cs="Times New Roman"/>
          <w:b/>
          <w:sz w:val="22"/>
          <w:szCs w:val="22"/>
          <w:lang w:val="lt-LT"/>
        </w:rPr>
        <w:lastRenderedPageBreak/>
        <w:t>POSTINOR</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DUO</w:t>
      </w:r>
      <w:r w:rsidRPr="00621A39">
        <w:rPr>
          <w:rFonts w:ascii="Times New Roman" w:hAnsi="Times New Roman" w:cs="Times New Roman"/>
          <w:b/>
          <w:bCs/>
          <w:sz w:val="22"/>
          <w:szCs w:val="22"/>
          <w:lang w:val="lt-LT"/>
        </w:rPr>
        <w:t xml:space="preserve"> vartoti negalima:</w:t>
      </w:r>
    </w:p>
    <w:p w:rsidR="007A18A6" w:rsidRPr="00621A39" w:rsidRDefault="007A18A6" w:rsidP="007A18A6">
      <w:pPr>
        <w:numPr>
          <w:ilvl w:val="0"/>
          <w:numId w:val="6"/>
        </w:numPr>
        <w:rPr>
          <w:rFonts w:ascii="Times New Roman" w:hAnsi="Times New Roman" w:cs="Times New Roman"/>
          <w:sz w:val="22"/>
          <w:szCs w:val="22"/>
          <w:lang w:val="lt-LT"/>
        </w:rPr>
      </w:pPr>
      <w:r>
        <w:rPr>
          <w:rFonts w:ascii="Times New Roman" w:hAnsi="Times New Roman" w:cs="Times New Roman"/>
          <w:sz w:val="22"/>
          <w:szCs w:val="22"/>
          <w:lang w:val="lt-LT"/>
        </w:rPr>
        <w:t>j</w:t>
      </w:r>
      <w:r w:rsidRPr="00621A39">
        <w:rPr>
          <w:rFonts w:ascii="Times New Roman" w:hAnsi="Times New Roman" w:cs="Times New Roman"/>
          <w:sz w:val="22"/>
          <w:szCs w:val="22"/>
          <w:lang w:val="lt-LT"/>
        </w:rPr>
        <w:t>eigu yra alergija levonorgestreliui arba bet kuriai pagalbinei šio vaisto medžiagai (jos išvardytos 6 skyriuje).</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b/>
          <w:sz w:val="22"/>
          <w:szCs w:val="22"/>
          <w:lang w:val="lt-LT"/>
        </w:rPr>
      </w:pPr>
      <w:r w:rsidRPr="00621A39">
        <w:rPr>
          <w:rFonts w:ascii="Times New Roman" w:hAnsi="Times New Roman" w:cs="Times New Roman"/>
          <w:b/>
          <w:sz w:val="22"/>
          <w:szCs w:val="22"/>
          <w:lang w:val="lt-LT"/>
        </w:rPr>
        <w:t>Įspėjimai ir atsargumo priemonės</w:t>
      </w:r>
    </w:p>
    <w:p w:rsidR="007A18A6" w:rsidRPr="00621A39" w:rsidRDefault="007A18A6" w:rsidP="007A18A6">
      <w:pPr>
        <w:rPr>
          <w:rFonts w:ascii="Times New Roman" w:hAnsi="Times New Roman" w:cs="Times New Roman"/>
          <w:bCs/>
          <w:sz w:val="22"/>
          <w:szCs w:val="22"/>
          <w:lang w:val="lt-LT"/>
        </w:rPr>
      </w:pPr>
      <w:r w:rsidRPr="00621A39">
        <w:rPr>
          <w:rFonts w:ascii="Times New Roman" w:hAnsi="Times New Roman" w:cs="Times New Roman"/>
          <w:bCs/>
          <w:sz w:val="22"/>
          <w:szCs w:val="22"/>
          <w:lang w:val="lt-LT"/>
        </w:rPr>
        <w:t>Pasitarkite su gydytoju</w:t>
      </w:r>
      <w:r>
        <w:rPr>
          <w:rFonts w:ascii="Times New Roman" w:hAnsi="Times New Roman" w:cs="Times New Roman"/>
          <w:bCs/>
          <w:sz w:val="22"/>
          <w:szCs w:val="22"/>
          <w:lang w:val="lt-LT"/>
        </w:rPr>
        <w:t>, prieš pradėdami vartoti</w:t>
      </w:r>
      <w:r w:rsidRPr="00621A39">
        <w:rPr>
          <w:rFonts w:ascii="Times New Roman" w:hAnsi="Times New Roman" w:cs="Times New Roman"/>
          <w:bCs/>
          <w:sz w:val="22"/>
          <w:szCs w:val="22"/>
          <w:lang w:val="lt-LT"/>
        </w:rPr>
        <w:t xml:space="preserve"> skubi</w:t>
      </w:r>
      <w:r>
        <w:rPr>
          <w:rFonts w:ascii="Times New Roman" w:hAnsi="Times New Roman" w:cs="Times New Roman"/>
          <w:bCs/>
          <w:sz w:val="22"/>
          <w:szCs w:val="22"/>
          <w:lang w:val="lt-LT"/>
        </w:rPr>
        <w:t>ąją</w:t>
      </w:r>
      <w:r w:rsidRPr="00621A39">
        <w:rPr>
          <w:rFonts w:ascii="Times New Roman" w:hAnsi="Times New Roman" w:cs="Times New Roman"/>
          <w:bCs/>
          <w:sz w:val="22"/>
          <w:szCs w:val="22"/>
          <w:lang w:val="lt-LT"/>
        </w:rPr>
        <w:t xml:space="preserve"> kontracepcij</w:t>
      </w:r>
      <w:r>
        <w:rPr>
          <w:rFonts w:ascii="Times New Roman" w:hAnsi="Times New Roman" w:cs="Times New Roman"/>
          <w:bCs/>
          <w:sz w:val="22"/>
          <w:szCs w:val="22"/>
          <w:lang w:val="lt-LT"/>
        </w:rPr>
        <w:t>ą,</w:t>
      </w:r>
      <w:r w:rsidRPr="00621A39">
        <w:rPr>
          <w:rFonts w:ascii="Times New Roman" w:hAnsi="Times New Roman" w:cs="Times New Roman"/>
          <w:bCs/>
          <w:sz w:val="22"/>
          <w:szCs w:val="22"/>
          <w:lang w:val="lt-LT"/>
        </w:rPr>
        <w:t xml:space="preserve"> jeigu:</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sergate </w:t>
      </w:r>
      <w:r>
        <w:rPr>
          <w:rFonts w:ascii="Times New Roman" w:hAnsi="Times New Roman" w:cs="Times New Roman"/>
          <w:sz w:val="22"/>
          <w:szCs w:val="22"/>
          <w:lang w:val="lt-LT"/>
        </w:rPr>
        <w:t>žarnyno</w:t>
      </w:r>
      <w:r w:rsidRPr="00621A39">
        <w:rPr>
          <w:rFonts w:ascii="Times New Roman" w:hAnsi="Times New Roman" w:cs="Times New Roman"/>
          <w:sz w:val="22"/>
          <w:szCs w:val="22"/>
          <w:lang w:val="lt-LT"/>
        </w:rPr>
        <w:t xml:space="preserve"> liga (pvz., Krono liga), kurios metu pablogėja maisto virškinimas;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sergate sunkia kepenų liga</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p>
    <w:p w:rsidR="007A18A6"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Yra duomenų, kad didėjant kūno masei ar kūno masės indeksui (KMI)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gali būti mažiau veiksmingas, bet šie duomenys yra riboti ir negalutiniai. Todėl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vis dar rekomenduojamas visoms moterims, nepriklausomai nuo jų kūno svorio ar KMI. </w:t>
      </w:r>
    </w:p>
    <w:p w:rsidR="007A18A6" w:rsidRDefault="007A18A6" w:rsidP="007A18A6">
      <w:pPr>
        <w:rPr>
          <w:rFonts w:ascii="Times New Roman" w:hAnsi="Times New Roman" w:cs="Times New Roman"/>
          <w:sz w:val="22"/>
          <w:szCs w:val="22"/>
          <w:lang w:val="lt-LT"/>
        </w:rPr>
      </w:pPr>
    </w:p>
    <w:p w:rsidR="007A18A6" w:rsidRPr="00524E41" w:rsidRDefault="007A18A6" w:rsidP="007A18A6">
      <w:pPr>
        <w:widowControl w:val="0"/>
        <w:autoSpaceDE w:val="0"/>
        <w:autoSpaceDN w:val="0"/>
        <w:adjustRightInd w:val="0"/>
        <w:rPr>
          <w:rFonts w:ascii="Times New Roman" w:eastAsia="Calibri" w:hAnsi="Times New Roman" w:cs="Times New Roman"/>
          <w:sz w:val="22"/>
          <w:szCs w:val="22"/>
          <w:lang w:val="lt-LT" w:eastAsia="en-GB"/>
        </w:rPr>
      </w:pPr>
      <w:r w:rsidRPr="00524E41">
        <w:rPr>
          <w:rFonts w:ascii="Times New Roman" w:eastAsia="Calibri" w:hAnsi="Times New Roman" w:cs="Times New Roman"/>
          <w:sz w:val="22"/>
          <w:szCs w:val="22"/>
          <w:lang w:val="lt-LT" w:eastAsia="en-GB"/>
        </w:rPr>
        <w:t>POSTINOR - DUO yra mažiau veiksmingas nei įprasti reguliarūs kontracepcijos būdai, todėl vaistas</w:t>
      </w:r>
    </w:p>
    <w:p w:rsidR="007A18A6" w:rsidRPr="00524E41" w:rsidRDefault="007A18A6" w:rsidP="007A18A6">
      <w:pPr>
        <w:widowControl w:val="0"/>
        <w:autoSpaceDE w:val="0"/>
        <w:autoSpaceDN w:val="0"/>
        <w:adjustRightInd w:val="0"/>
        <w:rPr>
          <w:rFonts w:ascii="Times New Roman" w:eastAsia="Calibri" w:hAnsi="Times New Roman" w:cs="Times New Roman"/>
          <w:sz w:val="22"/>
          <w:szCs w:val="22"/>
          <w:lang w:val="pl-PL" w:eastAsia="en-GB"/>
        </w:rPr>
      </w:pPr>
      <w:proofErr w:type="gramStart"/>
      <w:r w:rsidRPr="00524E41">
        <w:rPr>
          <w:rFonts w:ascii="Times New Roman" w:eastAsia="Calibri" w:hAnsi="Times New Roman" w:cs="Times New Roman"/>
          <w:sz w:val="22"/>
          <w:szCs w:val="22"/>
          <w:lang w:val="pl-PL" w:eastAsia="en-GB"/>
        </w:rPr>
        <w:t>tinka</w:t>
      </w:r>
      <w:proofErr w:type="gramEnd"/>
      <w:r w:rsidRPr="00524E41">
        <w:rPr>
          <w:rFonts w:ascii="Times New Roman" w:eastAsia="Calibri" w:hAnsi="Times New Roman" w:cs="Times New Roman"/>
          <w:sz w:val="22"/>
          <w:szCs w:val="22"/>
          <w:lang w:val="pl-PL" w:eastAsia="en-GB"/>
        </w:rPr>
        <w:t xml:space="preserve"> tik tuo atveju, jei būtina skubi kontracepcija. Jei vieno ciklo metu POSTINOR - DUO pavartojamas daugiau nei vieną kartą, jis yra mažiau veiksmingas ir labiau tikėtina, kad sutriks ciklas. Jūsų gydytojas arba šeimos planavimo klinika gali Jums suteikti informacijos apie ilgalaikius kontracepcijos metodus, kurie veiksmingiau apsaugos nuo nėštumo.</w:t>
      </w:r>
    </w:p>
    <w:p w:rsidR="007A18A6" w:rsidRPr="00AE7922"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Šis vaistas neapsaugos Jūsų nuo lytiniu keliu plintančių ligų. </w:t>
      </w:r>
      <w:r w:rsidRPr="00621A39">
        <w:rPr>
          <w:rFonts w:ascii="Times New Roman" w:hAnsi="Times New Roman" w:cs="Times New Roman"/>
          <w:sz w:val="22"/>
          <w:szCs w:val="22"/>
          <w:lang w:val="it-IT"/>
        </w:rPr>
        <w:t xml:space="preserve">Tai gali padaryti tik prezervatyvas. </w:t>
      </w:r>
      <w:r w:rsidRPr="00621A39">
        <w:rPr>
          <w:rFonts w:ascii="Times New Roman" w:hAnsi="Times New Roman" w:cs="Times New Roman"/>
          <w:sz w:val="22"/>
          <w:szCs w:val="22"/>
          <w:lang w:val="lt-LT"/>
        </w:rPr>
        <w:t>Jei lytinio akto metu nenaudojamas prezervatyvas (arba jis plyšta ar nusmunka), galima užsikrėsti lytiniu keliu plintančia liga ar ŽIV (žmogaus imunodeficito virusu).</w:t>
      </w:r>
    </w:p>
    <w:p w:rsidR="007A18A6" w:rsidRPr="002E6654" w:rsidRDefault="007A18A6" w:rsidP="007A18A6">
      <w:pPr>
        <w:rPr>
          <w:rFonts w:ascii="Times New Roman" w:hAnsi="Times New Roman" w:cs="Times New Roman"/>
          <w:sz w:val="22"/>
          <w:szCs w:val="22"/>
          <w:lang w:val="it-IT"/>
        </w:rPr>
      </w:pPr>
      <w:r w:rsidRPr="00621A39">
        <w:rPr>
          <w:rFonts w:ascii="Times New Roman" w:hAnsi="Times New Roman" w:cs="Times New Roman"/>
          <w:sz w:val="22"/>
          <w:szCs w:val="22"/>
          <w:lang w:val="it-IT"/>
        </w:rPr>
        <w:t xml:space="preserve">Jei dėl to nerimaujate, pasitarkite su gydytoju arba vaistininku. </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Jei turite bet kokių klausimų apie skubios pagalbos kontracepciją, kreipkitės į sveikatos priežiūros specialistą.</w:t>
      </w:r>
    </w:p>
    <w:p w:rsidR="007A18A6" w:rsidRDefault="007A18A6" w:rsidP="007A18A6">
      <w:pPr>
        <w:rPr>
          <w:rFonts w:ascii="Times New Roman" w:hAnsi="Times New Roman" w:cs="Times New Roman"/>
          <w:b/>
          <w:sz w:val="22"/>
          <w:szCs w:val="22"/>
          <w:lang w:val="lt-LT"/>
        </w:rPr>
      </w:pPr>
    </w:p>
    <w:p w:rsidR="007A18A6" w:rsidRPr="007C5306" w:rsidRDefault="007A18A6" w:rsidP="007A18A6">
      <w:pPr>
        <w:rPr>
          <w:rFonts w:ascii="Times New Roman" w:hAnsi="Times New Roman" w:cs="Times New Roman"/>
          <w:b/>
          <w:sz w:val="22"/>
          <w:szCs w:val="22"/>
          <w:lang w:val="es-ES_tradnl"/>
        </w:rPr>
      </w:pPr>
      <w:r w:rsidRPr="007C5306">
        <w:rPr>
          <w:rFonts w:ascii="Times New Roman" w:hAnsi="Times New Roman" w:cs="Times New Roman"/>
          <w:b/>
          <w:sz w:val="22"/>
          <w:szCs w:val="22"/>
          <w:lang w:val="lt-LT"/>
        </w:rPr>
        <w:t>Vaikams ir paaugliams</w:t>
      </w:r>
    </w:p>
    <w:p w:rsidR="007A18A6" w:rsidRPr="00621A39" w:rsidRDefault="007A18A6" w:rsidP="007A18A6">
      <w:pPr>
        <w:rPr>
          <w:rFonts w:ascii="Times New Roman" w:hAnsi="Times New Roman" w:cs="Times New Roman"/>
          <w:iCs/>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sz w:val="22"/>
          <w:szCs w:val="22"/>
          <w:lang w:val="lt-LT" w:eastAsia="hu-HU"/>
        </w:rPr>
        <w:t>negalima vartoti mergaitėms, kurioms dar nebuvo pirmųjų mėnesinių.</w:t>
      </w:r>
    </w:p>
    <w:p w:rsidR="007A18A6" w:rsidRPr="00621A39" w:rsidRDefault="007A18A6" w:rsidP="007A18A6">
      <w:pPr>
        <w:rPr>
          <w:rFonts w:ascii="Times New Roman" w:hAnsi="Times New Roman" w:cs="Times New Roman"/>
          <w:b/>
          <w:sz w:val="22"/>
          <w:szCs w:val="22"/>
          <w:lang w:val="lt-LT"/>
        </w:rPr>
      </w:pPr>
    </w:p>
    <w:p w:rsidR="007A18A6" w:rsidRPr="00621A39" w:rsidRDefault="007A18A6" w:rsidP="007A18A6">
      <w:pPr>
        <w:rPr>
          <w:rFonts w:ascii="Times New Roman" w:hAnsi="Times New Roman" w:cs="Times New Roman"/>
          <w:b/>
          <w:sz w:val="22"/>
          <w:szCs w:val="22"/>
          <w:lang w:val="lt-LT"/>
        </w:rPr>
      </w:pPr>
      <w:r w:rsidRPr="00621A39">
        <w:rPr>
          <w:rFonts w:ascii="Times New Roman" w:hAnsi="Times New Roman" w:cs="Times New Roman"/>
          <w:b/>
          <w:sz w:val="22"/>
          <w:szCs w:val="22"/>
          <w:lang w:val="lt-LT"/>
        </w:rPr>
        <w:t>Kiti vaistai ir POSTINOR</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DUO</w:t>
      </w:r>
    </w:p>
    <w:p w:rsidR="007A18A6" w:rsidRDefault="007A18A6" w:rsidP="007A18A6">
      <w:pPr>
        <w:rPr>
          <w:rFonts w:ascii="Times New Roman" w:hAnsi="Times New Roman" w:cs="Times New Roman"/>
          <w:noProof/>
          <w:sz w:val="22"/>
          <w:szCs w:val="22"/>
          <w:lang w:val="lt-LT"/>
        </w:rPr>
      </w:pPr>
      <w:r w:rsidRPr="00621A39">
        <w:rPr>
          <w:rFonts w:ascii="Times New Roman" w:hAnsi="Times New Roman" w:cs="Times New Roman"/>
          <w:noProof/>
          <w:sz w:val="22"/>
          <w:szCs w:val="22"/>
          <w:lang w:val="lt-LT"/>
        </w:rPr>
        <w:t>Jeigu vartojate ar neseniai vartojote kitų vaistų</w:t>
      </w:r>
      <w:r>
        <w:rPr>
          <w:rFonts w:ascii="Times New Roman" w:hAnsi="Times New Roman" w:cs="Times New Roman"/>
          <w:noProof/>
          <w:sz w:val="22"/>
          <w:szCs w:val="22"/>
          <w:lang w:val="lt-LT"/>
        </w:rPr>
        <w:t xml:space="preserve"> arba dėl to nesate tikri, </w:t>
      </w:r>
      <w:r w:rsidRPr="00621A39">
        <w:rPr>
          <w:rFonts w:ascii="Times New Roman" w:hAnsi="Times New Roman" w:cs="Times New Roman"/>
          <w:sz w:val="22"/>
          <w:szCs w:val="22"/>
          <w:lang w:val="lt-LT"/>
        </w:rPr>
        <w:t xml:space="preserve">apie tai </w:t>
      </w:r>
      <w:r w:rsidRPr="00621A39">
        <w:rPr>
          <w:rFonts w:ascii="Times New Roman" w:hAnsi="Times New Roman" w:cs="Times New Roman"/>
          <w:noProof/>
          <w:sz w:val="22"/>
          <w:szCs w:val="22"/>
          <w:lang w:val="lt-LT"/>
        </w:rPr>
        <w:t xml:space="preserve">pasakykite </w:t>
      </w:r>
      <w:r>
        <w:rPr>
          <w:rFonts w:ascii="Times New Roman" w:hAnsi="Times New Roman" w:cs="Times New Roman"/>
          <w:noProof/>
          <w:sz w:val="22"/>
          <w:szCs w:val="22"/>
          <w:lang w:val="lt-LT"/>
        </w:rPr>
        <w:t xml:space="preserve">gydytojui arba </w:t>
      </w:r>
      <w:r w:rsidRPr="00621A39">
        <w:rPr>
          <w:rFonts w:ascii="Times New Roman" w:hAnsi="Times New Roman" w:cs="Times New Roman"/>
          <w:noProof/>
          <w:sz w:val="22"/>
          <w:szCs w:val="22"/>
          <w:lang w:val="lt-LT"/>
        </w:rPr>
        <w:t>vaistininkui.</w:t>
      </w:r>
    </w:p>
    <w:p w:rsidR="007A18A6" w:rsidRDefault="007A18A6" w:rsidP="007A18A6">
      <w:pPr>
        <w:rPr>
          <w:rFonts w:ascii="Times New Roman" w:hAnsi="Times New Roman" w:cs="Times New Roman"/>
          <w:noProof/>
          <w:sz w:val="22"/>
          <w:szCs w:val="22"/>
          <w:lang w:val="lt-LT"/>
        </w:rPr>
      </w:pPr>
    </w:p>
    <w:p w:rsidR="007A18A6" w:rsidRPr="00ED17C9" w:rsidRDefault="007A18A6" w:rsidP="007A18A6">
      <w:pPr>
        <w:spacing w:after="140" w:line="280" w:lineRule="atLeast"/>
        <w:rPr>
          <w:rFonts w:ascii="Times New Roman" w:hAnsi="Times New Roman" w:cs="Times New Roman"/>
          <w:sz w:val="22"/>
          <w:szCs w:val="22"/>
          <w:lang w:val="hu-HU"/>
        </w:rPr>
      </w:pPr>
      <w:r w:rsidRPr="00ED17C9">
        <w:rPr>
          <w:rFonts w:ascii="Times New Roman" w:hAnsi="Times New Roman" w:cs="Times New Roman"/>
          <w:sz w:val="22"/>
          <w:szCs w:val="22"/>
          <w:lang w:val="hu-HU"/>
        </w:rPr>
        <w:t xml:space="preserve">Kai kurie </w:t>
      </w:r>
      <w:r>
        <w:rPr>
          <w:rFonts w:ascii="Times New Roman" w:hAnsi="Times New Roman" w:cs="Times New Roman"/>
          <w:sz w:val="22"/>
          <w:szCs w:val="22"/>
          <w:lang w:val="hu-HU"/>
        </w:rPr>
        <w:t xml:space="preserve">kartu vartojami </w:t>
      </w:r>
      <w:r w:rsidRPr="00ED17C9">
        <w:rPr>
          <w:rFonts w:ascii="Times New Roman" w:hAnsi="Times New Roman" w:cs="Times New Roman"/>
          <w:sz w:val="22"/>
          <w:szCs w:val="22"/>
          <w:lang w:val="hu-HU"/>
        </w:rPr>
        <w:t xml:space="preserve">vaistai gali </w:t>
      </w:r>
      <w:r w:rsidRPr="00ED17C9">
        <w:rPr>
          <w:rFonts w:ascii="Times New Roman" w:hAnsi="Times New Roman" w:cs="Times New Roman"/>
          <w:sz w:val="22"/>
          <w:szCs w:val="22"/>
          <w:lang w:val="lt-LT"/>
        </w:rPr>
        <w:t>mažinti 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 xml:space="preserve">veiksmingumą. Jei praėjusių 4 savaičių laikotarpiu vartojote bet kurį iš toliau išvardytų vaistų, </w:t>
      </w:r>
      <w:r w:rsidRPr="00ED17C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 xml:space="preserve">gali būti Jums mažiau </w:t>
      </w:r>
      <w:r>
        <w:rPr>
          <w:rFonts w:ascii="Times New Roman" w:hAnsi="Times New Roman" w:cs="Times New Roman"/>
          <w:sz w:val="22"/>
          <w:szCs w:val="22"/>
          <w:lang w:val="hu-HU"/>
        </w:rPr>
        <w:t>veiksmingas</w:t>
      </w:r>
      <w:r w:rsidRPr="00ED17C9">
        <w:rPr>
          <w:rFonts w:ascii="Times New Roman" w:hAnsi="Times New Roman" w:cs="Times New Roman"/>
          <w:sz w:val="22"/>
          <w:szCs w:val="22"/>
          <w:lang w:val="hu-HU"/>
        </w:rPr>
        <w:t xml:space="preserve">: </w:t>
      </w:r>
    </w:p>
    <w:p w:rsidR="007A18A6" w:rsidRPr="00621A39" w:rsidRDefault="007A18A6" w:rsidP="007A18A6">
      <w:pPr>
        <w:numPr>
          <w:ilvl w:val="0"/>
          <w:numId w:val="7"/>
        </w:numPr>
        <w:rPr>
          <w:rFonts w:ascii="Times New Roman" w:hAnsi="Times New Roman" w:cs="Times New Roman"/>
          <w:sz w:val="22"/>
          <w:szCs w:val="22"/>
          <w:lang w:val="lt-LT"/>
        </w:rPr>
      </w:pPr>
      <w:r w:rsidRPr="00621A39">
        <w:rPr>
          <w:rFonts w:ascii="Times New Roman" w:hAnsi="Times New Roman" w:cs="Times New Roman"/>
          <w:sz w:val="22"/>
          <w:szCs w:val="22"/>
          <w:lang w:val="lt-LT"/>
        </w:rPr>
        <w:t>barbitūrat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ir </w:t>
      </w:r>
      <w:r w:rsidRPr="00621A39">
        <w:rPr>
          <w:rFonts w:ascii="Times New Roman" w:hAnsi="Times New Roman" w:cs="Times New Roman"/>
          <w:sz w:val="22"/>
          <w:szCs w:val="22"/>
          <w:lang w:val="lt-LT"/>
        </w:rPr>
        <w:t>kit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vaist</w:t>
      </w:r>
      <w:r>
        <w:rPr>
          <w:rFonts w:ascii="Times New Roman" w:hAnsi="Times New Roman" w:cs="Times New Roman"/>
          <w:sz w:val="22"/>
          <w:szCs w:val="22"/>
          <w:lang w:val="lt-LT"/>
        </w:rPr>
        <w:t>ų, skirtų</w:t>
      </w:r>
      <w:r w:rsidRPr="00621A39">
        <w:rPr>
          <w:rFonts w:ascii="Times New Roman" w:hAnsi="Times New Roman" w:cs="Times New Roman"/>
          <w:sz w:val="22"/>
          <w:szCs w:val="22"/>
          <w:lang w:val="lt-LT"/>
        </w:rPr>
        <w:t xml:space="preserve"> epilepsij</w:t>
      </w:r>
      <w:r>
        <w:rPr>
          <w:rFonts w:ascii="Times New Roman" w:hAnsi="Times New Roman" w:cs="Times New Roman"/>
          <w:sz w:val="22"/>
          <w:szCs w:val="22"/>
          <w:lang w:val="lt-LT"/>
        </w:rPr>
        <w:t>ai gydyti</w:t>
      </w:r>
      <w:r w:rsidRPr="00621A39">
        <w:rPr>
          <w:rFonts w:ascii="Times New Roman" w:hAnsi="Times New Roman" w:cs="Times New Roman"/>
          <w:sz w:val="22"/>
          <w:szCs w:val="22"/>
          <w:lang w:val="lt-LT"/>
        </w:rPr>
        <w:t xml:space="preserve"> (pvz., primidono, fenitoino, karbamazepino);</w:t>
      </w:r>
    </w:p>
    <w:p w:rsidR="007A18A6" w:rsidRPr="00621A39" w:rsidRDefault="007A18A6" w:rsidP="007A18A6">
      <w:pPr>
        <w:numPr>
          <w:ilvl w:val="0"/>
          <w:numId w:val="7"/>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tuberkulioz</w:t>
      </w:r>
      <w:r>
        <w:rPr>
          <w:rFonts w:ascii="Times New Roman" w:hAnsi="Times New Roman" w:cs="Times New Roman"/>
          <w:sz w:val="22"/>
          <w:szCs w:val="22"/>
          <w:lang w:val="lt-LT"/>
        </w:rPr>
        <w:t>ei gydyti</w:t>
      </w:r>
      <w:r w:rsidRPr="00621A39">
        <w:rPr>
          <w:rFonts w:ascii="Times New Roman" w:hAnsi="Times New Roman" w:cs="Times New Roman"/>
          <w:sz w:val="22"/>
          <w:szCs w:val="22"/>
          <w:lang w:val="lt-LT"/>
        </w:rPr>
        <w:t xml:space="preserve"> (pvz., rifampicino, rifabutino);</w:t>
      </w:r>
    </w:p>
    <w:p w:rsidR="007A18A6" w:rsidRPr="00621A39" w:rsidRDefault="007A18A6" w:rsidP="007A18A6">
      <w:pPr>
        <w:numPr>
          <w:ilvl w:val="0"/>
          <w:numId w:val="7"/>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ŽIV </w:t>
      </w:r>
      <w:r>
        <w:rPr>
          <w:rFonts w:ascii="Times New Roman" w:hAnsi="Times New Roman" w:cs="Times New Roman"/>
          <w:sz w:val="22"/>
          <w:szCs w:val="22"/>
          <w:lang w:val="lt-LT"/>
        </w:rPr>
        <w:t xml:space="preserve">infekcijai </w:t>
      </w:r>
      <w:r w:rsidRPr="00621A39">
        <w:rPr>
          <w:rFonts w:ascii="Times New Roman" w:hAnsi="Times New Roman" w:cs="Times New Roman"/>
          <w:sz w:val="22"/>
          <w:szCs w:val="22"/>
          <w:lang w:val="lt-LT"/>
        </w:rPr>
        <w:t>gydyti (pvz., ritonaviro, efavirenzo);</w:t>
      </w:r>
    </w:p>
    <w:p w:rsidR="007A18A6" w:rsidRPr="00621A39" w:rsidRDefault="007A18A6" w:rsidP="007A18A6">
      <w:pPr>
        <w:numPr>
          <w:ilvl w:val="0"/>
          <w:numId w:val="7"/>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grybelių sukelt</w:t>
      </w:r>
      <w:r>
        <w:rPr>
          <w:rFonts w:ascii="Times New Roman" w:hAnsi="Times New Roman" w:cs="Times New Roman"/>
          <w:sz w:val="22"/>
          <w:szCs w:val="22"/>
          <w:lang w:val="lt-LT"/>
        </w:rPr>
        <w:t>oms</w:t>
      </w:r>
      <w:r w:rsidRPr="00621A39">
        <w:rPr>
          <w:rFonts w:ascii="Times New Roman" w:hAnsi="Times New Roman" w:cs="Times New Roman"/>
          <w:sz w:val="22"/>
          <w:szCs w:val="22"/>
          <w:lang w:val="lt-LT"/>
        </w:rPr>
        <w:t xml:space="preserve"> lig</w:t>
      </w:r>
      <w:r>
        <w:rPr>
          <w:rFonts w:ascii="Times New Roman" w:hAnsi="Times New Roman" w:cs="Times New Roman"/>
          <w:sz w:val="22"/>
          <w:szCs w:val="22"/>
          <w:lang w:val="lt-LT"/>
        </w:rPr>
        <w:t>oms</w:t>
      </w: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gydyti </w:t>
      </w:r>
      <w:r w:rsidRPr="00621A39">
        <w:rPr>
          <w:rFonts w:ascii="Times New Roman" w:hAnsi="Times New Roman" w:cs="Times New Roman"/>
          <w:sz w:val="22"/>
          <w:szCs w:val="22"/>
          <w:lang w:val="lt-LT"/>
        </w:rPr>
        <w:t>(pvz., grizeofulvino);</w:t>
      </w:r>
    </w:p>
    <w:p w:rsidR="007A18A6" w:rsidRDefault="007A18A6" w:rsidP="007A18A6">
      <w:pPr>
        <w:numPr>
          <w:ilvl w:val="0"/>
          <w:numId w:val="7"/>
        </w:numPr>
        <w:rPr>
          <w:rFonts w:ascii="Times New Roman" w:hAnsi="Times New Roman" w:cs="Times New Roman"/>
          <w:sz w:val="22"/>
          <w:szCs w:val="22"/>
          <w:lang w:val="lt-LT"/>
        </w:rPr>
      </w:pPr>
      <w:r w:rsidRPr="00621A39">
        <w:rPr>
          <w:rFonts w:ascii="Times New Roman" w:hAnsi="Times New Roman" w:cs="Times New Roman"/>
          <w:sz w:val="22"/>
          <w:szCs w:val="22"/>
          <w:lang w:val="lt-LT"/>
        </w:rPr>
        <w:t>žoli</w:t>
      </w:r>
      <w:r>
        <w:rPr>
          <w:rFonts w:ascii="Times New Roman" w:hAnsi="Times New Roman" w:cs="Times New Roman"/>
          <w:sz w:val="22"/>
          <w:szCs w:val="22"/>
          <w:lang w:val="lt-LT"/>
        </w:rPr>
        <w:t>ni</w:t>
      </w:r>
      <w:r w:rsidRPr="00621A39">
        <w:rPr>
          <w:rFonts w:ascii="Times New Roman" w:hAnsi="Times New Roman" w:cs="Times New Roman"/>
          <w:sz w:val="22"/>
          <w:szCs w:val="22"/>
          <w:lang w:val="lt-LT"/>
        </w:rPr>
        <w:t xml:space="preserve">ų </w:t>
      </w:r>
      <w:r w:rsidR="0019600B">
        <w:rPr>
          <w:rFonts w:ascii="Times New Roman" w:hAnsi="Times New Roman" w:cs="Times New Roman"/>
          <w:sz w:val="22"/>
          <w:szCs w:val="22"/>
          <w:lang w:val="lt-LT"/>
        </w:rPr>
        <w:t>vaistų</w:t>
      </w:r>
      <w:r w:rsidRPr="00621A39">
        <w:rPr>
          <w:rFonts w:ascii="Times New Roman" w:hAnsi="Times New Roman" w:cs="Times New Roman"/>
          <w:sz w:val="22"/>
          <w:szCs w:val="22"/>
          <w:lang w:val="lt-LT"/>
        </w:rPr>
        <w:t>, kurių sudėtyje yra paprastosios jonažolės (</w:t>
      </w:r>
      <w:r w:rsidRPr="00621A39">
        <w:rPr>
          <w:rFonts w:ascii="Times New Roman" w:hAnsi="Times New Roman" w:cs="Times New Roman"/>
          <w:i/>
          <w:sz w:val="22"/>
          <w:szCs w:val="22"/>
          <w:lang w:val="lt-LT"/>
        </w:rPr>
        <w:t>Hypericum perforatum</w:t>
      </w:r>
      <w:r w:rsidRPr="00621A39">
        <w:rPr>
          <w:rFonts w:ascii="Times New Roman" w:hAnsi="Times New Roman" w:cs="Times New Roman"/>
          <w:sz w:val="22"/>
          <w:szCs w:val="22"/>
          <w:lang w:val="lt-LT"/>
        </w:rPr>
        <w:t>)</w:t>
      </w:r>
      <w:r>
        <w:rPr>
          <w:rFonts w:ascii="Times New Roman" w:hAnsi="Times New Roman" w:cs="Times New Roman"/>
          <w:sz w:val="22"/>
          <w:szCs w:val="22"/>
          <w:lang w:val="lt-LT"/>
        </w:rPr>
        <w:t>.</w:t>
      </w:r>
    </w:p>
    <w:p w:rsidR="007A18A6"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ED17C9">
        <w:rPr>
          <w:rFonts w:ascii="Times New Roman" w:hAnsi="Times New Roman" w:cs="Times New Roman"/>
          <w:sz w:val="22"/>
          <w:szCs w:val="22"/>
          <w:lang w:val="hu-HU"/>
        </w:rPr>
        <w:t>Jūsų gydytojas gali Jums skirti kitokią (nehormoninę) skubios kontracepcijos priemonę, t.</w:t>
      </w:r>
      <w:r>
        <w:rPr>
          <w:rFonts w:ascii="Times New Roman" w:hAnsi="Times New Roman" w:cs="Times New Roman"/>
          <w:sz w:val="22"/>
          <w:szCs w:val="22"/>
          <w:lang w:val="hu-HU"/>
        </w:rPr>
        <w:t xml:space="preserve"> </w:t>
      </w:r>
      <w:r w:rsidRPr="00ED17C9">
        <w:rPr>
          <w:rFonts w:ascii="Times New Roman" w:hAnsi="Times New Roman" w:cs="Times New Roman"/>
          <w:sz w:val="22"/>
          <w:szCs w:val="22"/>
          <w:lang w:val="hu-HU"/>
        </w:rPr>
        <w:t xml:space="preserve">y., </w:t>
      </w:r>
      <w:r w:rsidRPr="00ED17C9">
        <w:rPr>
          <w:rFonts w:ascii="Times New Roman" w:eastAsia="SimSun" w:hAnsi="Times New Roman" w:cs="Times New Roman"/>
          <w:sz w:val="22"/>
          <w:szCs w:val="22"/>
          <w:lang w:val="hu-HU" w:eastAsia="zh-CN"/>
        </w:rPr>
        <w:t xml:space="preserve">vartojamą į gimdos ertmę vario turinčią sistemą. Jei tai Jums netinka arba negalite tuoj pat kreiptis į gydytoją, išgerkite dvigubą </w:t>
      </w:r>
      <w:r w:rsidRPr="00ED17C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dozę</w:t>
      </w:r>
      <w:r>
        <w:rPr>
          <w:rFonts w:ascii="Times New Roman" w:hAnsi="Times New Roman" w:cs="Times New Roman"/>
          <w:sz w:val="22"/>
          <w:szCs w:val="22"/>
          <w:lang w:val="hu-HU"/>
        </w:rPr>
        <w:t>.</w:t>
      </w:r>
    </w:p>
    <w:p w:rsidR="007A18A6" w:rsidRPr="007C5306" w:rsidRDefault="007A18A6" w:rsidP="007A18A6">
      <w:pPr>
        <w:rPr>
          <w:rFonts w:ascii="Times New Roman" w:hAnsi="Times New Roman" w:cs="Times New Roman"/>
          <w:sz w:val="22"/>
          <w:szCs w:val="22"/>
          <w:lang w:val="lt-LT"/>
        </w:rPr>
      </w:pPr>
    </w:p>
    <w:p w:rsidR="007A18A6" w:rsidRPr="007C5306" w:rsidRDefault="007A18A6" w:rsidP="007A18A6">
      <w:pPr>
        <w:rPr>
          <w:rFonts w:ascii="Times New Roman" w:hAnsi="Times New Roman" w:cs="Times New Roman"/>
          <w:sz w:val="22"/>
          <w:szCs w:val="22"/>
          <w:lang w:val="lt-LT"/>
        </w:rPr>
      </w:pPr>
      <w:r w:rsidRPr="007C5306">
        <w:rPr>
          <w:rFonts w:ascii="Times New Roman" w:hAnsi="Times New Roman" w:cs="Times New Roman"/>
          <w:sz w:val="22"/>
          <w:szCs w:val="22"/>
          <w:lang w:val="lt-LT"/>
        </w:rPr>
        <w:t>Pavartojusi tablečių, kaip galima greičiau kreipkitės į gydytoją įsitikinti, jog nesate nėščia ir pasitarti dėl tinkamos reguliarios kontracepcijos priemonės (taip pat žr.</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 xml:space="preserve">3 skyriuje “Kaip vartoti </w:t>
      </w:r>
      <w:r w:rsidRPr="00101E4F">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DUO)</w:t>
      </w:r>
      <w:r w:rsidRPr="007C5306">
        <w:rPr>
          <w:rFonts w:ascii="Times New Roman" w:hAnsi="Times New Roman" w:cs="Times New Roman"/>
          <w:sz w:val="22"/>
          <w:szCs w:val="22"/>
          <w:lang w:val="lt-LT"/>
        </w:rPr>
        <w:t>.</w:t>
      </w:r>
    </w:p>
    <w:p w:rsidR="007A18A6" w:rsidRPr="00101E4F" w:rsidRDefault="007A18A6" w:rsidP="007A18A6">
      <w:pPr>
        <w:spacing w:line="280" w:lineRule="atLeast"/>
        <w:rPr>
          <w:rFonts w:ascii="Times New Roman" w:hAnsi="Times New Roman" w:cs="Times New Roman"/>
          <w:sz w:val="22"/>
          <w:szCs w:val="22"/>
          <w:lang w:val="lt-LT"/>
        </w:rPr>
      </w:pPr>
    </w:p>
    <w:p w:rsidR="007A18A6" w:rsidRPr="00101E4F" w:rsidRDefault="007A18A6" w:rsidP="007A18A6">
      <w:pPr>
        <w:spacing w:line="280" w:lineRule="atLeast"/>
        <w:rPr>
          <w:rFonts w:ascii="Times New Roman" w:hAnsi="Times New Roman" w:cs="Times New Roman"/>
          <w:sz w:val="22"/>
          <w:szCs w:val="22"/>
          <w:lang w:val="hu-HU"/>
        </w:rPr>
      </w:pPr>
      <w:r w:rsidRPr="00101E4F">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 xml:space="preserve">DUO </w:t>
      </w:r>
      <w:r>
        <w:rPr>
          <w:rFonts w:ascii="Times New Roman" w:hAnsi="Times New Roman" w:cs="Times New Roman"/>
          <w:sz w:val="22"/>
          <w:szCs w:val="22"/>
          <w:lang w:val="hu-HU"/>
        </w:rPr>
        <w:t xml:space="preserve">taip pat </w:t>
      </w:r>
      <w:r w:rsidRPr="00101E4F">
        <w:rPr>
          <w:rFonts w:ascii="Times New Roman" w:hAnsi="Times New Roman" w:cs="Times New Roman"/>
          <w:sz w:val="22"/>
          <w:szCs w:val="22"/>
          <w:lang w:val="hu-HU"/>
        </w:rPr>
        <w:t>gali turėti įtakos kitų vaistų veiksmingumui</w:t>
      </w:r>
      <w:r>
        <w:rPr>
          <w:rFonts w:ascii="Times New Roman" w:hAnsi="Times New Roman" w:cs="Times New Roman"/>
          <w:sz w:val="22"/>
          <w:szCs w:val="22"/>
          <w:lang w:val="hu-HU"/>
        </w:rPr>
        <w:t xml:space="preserve">: POSTINOR – DUO gali padidinti kartu vartojamo ciklosporino </w:t>
      </w:r>
      <w:r w:rsidRPr="00101E4F">
        <w:rPr>
          <w:rFonts w:ascii="Times New Roman" w:hAnsi="Times New Roman" w:cs="Times New Roman"/>
          <w:sz w:val="22"/>
          <w:szCs w:val="22"/>
          <w:lang w:val="hu-HU"/>
        </w:rPr>
        <w:t>(</w:t>
      </w:r>
      <w:r>
        <w:rPr>
          <w:rFonts w:ascii="Times New Roman" w:hAnsi="Times New Roman" w:cs="Times New Roman"/>
          <w:sz w:val="22"/>
          <w:szCs w:val="22"/>
          <w:lang w:val="hu-HU"/>
        </w:rPr>
        <w:t xml:space="preserve">vaisto, </w:t>
      </w:r>
      <w:r w:rsidRPr="00101E4F">
        <w:rPr>
          <w:rFonts w:ascii="Times New Roman" w:hAnsi="Times New Roman" w:cs="Times New Roman"/>
          <w:sz w:val="22"/>
          <w:szCs w:val="22"/>
          <w:lang w:val="hu-HU"/>
        </w:rPr>
        <w:t>vartojamo imuninės sistemos slopinimui)</w:t>
      </w:r>
      <w:r>
        <w:rPr>
          <w:rFonts w:ascii="Times New Roman" w:hAnsi="Times New Roman" w:cs="Times New Roman"/>
          <w:sz w:val="22"/>
          <w:szCs w:val="22"/>
          <w:lang w:val="hu-HU"/>
        </w:rPr>
        <w:t xml:space="preserve"> koncentraciją kraujyje ir didinti jo toksiškumo riziką</w:t>
      </w:r>
      <w:r w:rsidRPr="00101E4F">
        <w:rPr>
          <w:rFonts w:ascii="Times New Roman" w:hAnsi="Times New Roman" w:cs="Times New Roman"/>
          <w:sz w:val="22"/>
          <w:szCs w:val="22"/>
          <w:lang w:val="hu-HU"/>
        </w:rPr>
        <w:t>.</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keepNext/>
        <w:outlineLvl w:val="4"/>
        <w:rPr>
          <w:rFonts w:ascii="Times New Roman" w:hAnsi="Times New Roman" w:cs="Times New Roman"/>
          <w:b/>
          <w:sz w:val="22"/>
          <w:szCs w:val="22"/>
          <w:lang w:val="lt-LT"/>
        </w:rPr>
      </w:pPr>
      <w:r w:rsidRPr="00621A39">
        <w:rPr>
          <w:rFonts w:ascii="Times New Roman" w:hAnsi="Times New Roman" w:cs="Times New Roman"/>
          <w:b/>
          <w:sz w:val="22"/>
          <w:szCs w:val="22"/>
          <w:lang w:val="lt-LT"/>
        </w:rPr>
        <w:lastRenderedPageBreak/>
        <w:t>Nėštumas ir žindymo laikotarpis</w:t>
      </w:r>
    </w:p>
    <w:p w:rsidR="007A18A6" w:rsidRPr="00436B80" w:rsidRDefault="007A18A6" w:rsidP="007A18A6">
      <w:pPr>
        <w:rPr>
          <w:rFonts w:ascii="Times New Roman" w:hAnsi="Times New Roman" w:cs="Times New Roman"/>
          <w:sz w:val="22"/>
          <w:szCs w:val="22"/>
          <w:lang w:val="lt-LT"/>
        </w:rPr>
      </w:pPr>
      <w:r w:rsidRPr="00436B80">
        <w:rPr>
          <w:rFonts w:ascii="Times New Roman" w:hAnsi="Times New Roman" w:cs="Times New Roman"/>
          <w:noProof/>
          <w:sz w:val="22"/>
          <w:szCs w:val="22"/>
          <w:lang w:val="lt-LT"/>
        </w:rPr>
        <w:t>Jeigu esate nėščia, žindote kūdikį, manote, kad galbūt esate nėščia, arba planuojate pastoti, tai prieš vartodama šį vaistą,</w:t>
      </w:r>
      <w:r>
        <w:rPr>
          <w:rFonts w:ascii="Times New Roman" w:hAnsi="Times New Roman" w:cs="Times New Roman"/>
          <w:noProof/>
          <w:sz w:val="22"/>
          <w:szCs w:val="22"/>
          <w:lang w:val="lt-LT"/>
        </w:rPr>
        <w:t xml:space="preserve"> pasitarkite su </w:t>
      </w:r>
      <w:r w:rsidRPr="00436B80">
        <w:rPr>
          <w:rFonts w:ascii="Times New Roman" w:hAnsi="Times New Roman" w:cs="Times New Roman"/>
          <w:noProof/>
          <w:sz w:val="22"/>
          <w:szCs w:val="22"/>
          <w:lang w:val="lt-LT"/>
        </w:rPr>
        <w:t>gydytoju</w:t>
      </w:r>
      <w:r>
        <w:rPr>
          <w:rFonts w:ascii="Times New Roman" w:hAnsi="Times New Roman" w:cs="Times New Roman"/>
          <w:noProof/>
          <w:sz w:val="22"/>
          <w:szCs w:val="22"/>
          <w:lang w:val="lt-LT"/>
        </w:rPr>
        <w:t xml:space="preserve"> arba vaistininku.</w:t>
      </w:r>
      <w:r w:rsidRPr="007650E4" w:rsidDel="007650E4">
        <w:rPr>
          <w:rFonts w:ascii="Times New Roman" w:hAnsi="Times New Roman" w:cs="Times New Roman"/>
          <w:sz w:val="22"/>
          <w:szCs w:val="22"/>
          <w:lang w:val="lt-LT"/>
        </w:rPr>
        <w:t xml:space="preserve"> </w:t>
      </w:r>
    </w:p>
    <w:p w:rsidR="007A18A6" w:rsidRDefault="007A18A6" w:rsidP="007A18A6">
      <w:pPr>
        <w:rPr>
          <w:rFonts w:ascii="Times New Roman" w:hAnsi="Times New Roman" w:cs="Times New Roman"/>
          <w:b/>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Nevartokite šio vaisto, jeigu esate nėščia. </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Jei pavartojusi šio vaisto vis dėlto pastojote, būtinai kreipkitės į gydytoją. Kad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pažeistų gimdoje besivystantį vaisių, duomenų nėra, tačiau gydytojas turi patikrinti, ar nėštumas nėra negimdinis (t. y.</w:t>
      </w:r>
      <w:r>
        <w:rPr>
          <w:rFonts w:ascii="Times New Roman" w:hAnsi="Times New Roman" w:cs="Times New Roman"/>
          <w:sz w:val="22"/>
          <w:szCs w:val="22"/>
          <w:lang w:val="lt-LT"/>
        </w:rPr>
        <w:t>,</w:t>
      </w:r>
      <w:r w:rsidRPr="00621A39">
        <w:rPr>
          <w:rFonts w:ascii="Times New Roman" w:hAnsi="Times New Roman" w:cs="Times New Roman"/>
          <w:sz w:val="22"/>
          <w:szCs w:val="22"/>
          <w:lang w:val="lt-LT"/>
        </w:rPr>
        <w:t xml:space="preserve"> vaisius vystosi ne gimdoje). Tai ypač svarbu tuo atveju, jeigu išgėrusi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jaučiate stiprų pilvo skausmą arba Jums anksčiau yra buvęs negimdinis nėštumas, buvo atlikta kiaušintakių operacija arba sirgote mažojo dubens organų uždegimu.</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Labai nedaug veikliosios šio vaisto medžiagos </w:t>
      </w:r>
      <w:r>
        <w:rPr>
          <w:rFonts w:ascii="Times New Roman" w:hAnsi="Times New Roman" w:cs="Times New Roman"/>
          <w:sz w:val="22"/>
          <w:szCs w:val="22"/>
          <w:lang w:val="lt-LT"/>
        </w:rPr>
        <w:t xml:space="preserve">levonorgestrelio </w:t>
      </w:r>
      <w:r w:rsidRPr="00621A39">
        <w:rPr>
          <w:rFonts w:ascii="Times New Roman" w:hAnsi="Times New Roman" w:cs="Times New Roman"/>
          <w:sz w:val="22"/>
          <w:szCs w:val="22"/>
          <w:lang w:val="lt-LT"/>
        </w:rPr>
        <w:t xml:space="preserve">patenka į motinos pieną. Nemanoma, kad tai kenkia kūdikiui, tačiau jei nerimaujate, galite išgerti </w:t>
      </w:r>
      <w:r>
        <w:rPr>
          <w:rFonts w:ascii="Times New Roman" w:hAnsi="Times New Roman" w:cs="Times New Roman"/>
          <w:sz w:val="22"/>
          <w:szCs w:val="22"/>
          <w:lang w:val="lt-LT"/>
        </w:rPr>
        <w:t>POSTINOR - DUO</w:t>
      </w:r>
      <w:r w:rsidRPr="00621A39">
        <w:rPr>
          <w:rFonts w:ascii="Times New Roman" w:hAnsi="Times New Roman" w:cs="Times New Roman"/>
          <w:sz w:val="22"/>
          <w:szCs w:val="22"/>
          <w:lang w:val="lt-LT"/>
        </w:rPr>
        <w:t xml:space="preserve"> iškart po žindymo ir po to kūdikio nežindykite mažiausiai 8 valandas. Tokiu atveju </w:t>
      </w:r>
      <w:r>
        <w:rPr>
          <w:rFonts w:ascii="Times New Roman" w:hAnsi="Times New Roman" w:cs="Times New Roman"/>
          <w:sz w:val="22"/>
          <w:szCs w:val="22"/>
          <w:lang w:val="lt-LT"/>
        </w:rPr>
        <w:t>dozę</w:t>
      </w:r>
      <w:r w:rsidRPr="00621A39">
        <w:rPr>
          <w:rFonts w:ascii="Times New Roman" w:hAnsi="Times New Roman" w:cs="Times New Roman"/>
          <w:sz w:val="22"/>
          <w:szCs w:val="22"/>
          <w:lang w:val="lt-LT"/>
        </w:rPr>
        <w:t xml:space="preserve"> išgersite likus pakankamai laiko iki </w:t>
      </w:r>
      <w:r>
        <w:rPr>
          <w:rFonts w:ascii="Times New Roman" w:hAnsi="Times New Roman" w:cs="Times New Roman"/>
          <w:sz w:val="22"/>
          <w:szCs w:val="22"/>
          <w:lang w:val="lt-LT"/>
        </w:rPr>
        <w:t>kito</w:t>
      </w:r>
      <w:r w:rsidRPr="00621A39">
        <w:rPr>
          <w:rFonts w:ascii="Times New Roman" w:hAnsi="Times New Roman" w:cs="Times New Roman"/>
          <w:sz w:val="22"/>
          <w:szCs w:val="22"/>
          <w:lang w:val="lt-LT"/>
        </w:rPr>
        <w:t xml:space="preserve"> žindymo, ir taip sumažės veikliosios medžiagos kiekis, su pienu galintis patekti į kūdikio organizmą.</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Levonorgestrelis didina ciklo sutrikimų galimybę, todėl kartais ovuliacija gali įvykti anksčiau arba vėliau, ir vaisingų dienų datos gali kisti. Kaip ilgai tęsiasi pavartoto levonorgestrelio poveikis vaisingumui, duomenų neturima.</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b/>
          <w:sz w:val="22"/>
          <w:szCs w:val="22"/>
          <w:lang w:val="lt-LT"/>
        </w:rPr>
      </w:pPr>
      <w:r w:rsidRPr="00621A39">
        <w:rPr>
          <w:rFonts w:ascii="Times New Roman" w:hAnsi="Times New Roman" w:cs="Times New Roman"/>
          <w:b/>
          <w:sz w:val="22"/>
          <w:szCs w:val="22"/>
          <w:lang w:val="lt-LT"/>
        </w:rPr>
        <w:t>Vairavimas ir mechanizmų valdymas</w:t>
      </w:r>
    </w:p>
    <w:p w:rsidR="007A18A6" w:rsidRPr="00621A39" w:rsidRDefault="007A18A6" w:rsidP="007A18A6">
      <w:pPr>
        <w:rPr>
          <w:rFonts w:ascii="Times New Roman" w:hAnsi="Times New Roman" w:cs="Times New Roman"/>
          <w:b/>
          <w:sz w:val="22"/>
          <w:szCs w:val="22"/>
          <w:lang w:val="lt-LT"/>
        </w:rPr>
      </w:pPr>
      <w:r w:rsidRPr="00621A39">
        <w:rPr>
          <w:rFonts w:ascii="Times New Roman" w:hAnsi="Times New Roman" w:cs="Times New Roman"/>
          <w:sz w:val="22"/>
          <w:szCs w:val="22"/>
          <w:lang w:val="lt-LT" w:eastAsia="x-none"/>
        </w:rPr>
        <w:t>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tablečių poveikis gebėjimui vairuoti ir valdyti mechanizmus netirtas.</w:t>
      </w:r>
    </w:p>
    <w:p w:rsidR="007A18A6" w:rsidRPr="00621A39" w:rsidRDefault="007A18A6" w:rsidP="007A18A6">
      <w:pPr>
        <w:jc w:val="both"/>
        <w:rPr>
          <w:rFonts w:ascii="Times New Roman" w:hAnsi="Times New Roman" w:cs="Times New Roman"/>
          <w:sz w:val="22"/>
          <w:szCs w:val="22"/>
          <w:lang w:val="it-IT"/>
        </w:rPr>
      </w:pPr>
    </w:p>
    <w:p w:rsidR="007A18A6" w:rsidRPr="00621A39" w:rsidRDefault="007A18A6" w:rsidP="007A18A6">
      <w:pPr>
        <w:outlineLvl w:val="8"/>
        <w:rPr>
          <w:rFonts w:ascii="Times New Roman" w:hAnsi="Times New Roman" w:cs="Times New Roman"/>
          <w:b/>
          <w:bCs/>
          <w:sz w:val="22"/>
          <w:szCs w:val="22"/>
          <w:lang w:val="it-IT"/>
        </w:rPr>
      </w:pPr>
      <w:r w:rsidRPr="00621A39">
        <w:rPr>
          <w:rFonts w:ascii="Times New Roman" w:hAnsi="Times New Roman" w:cs="Times New Roman"/>
          <w:b/>
          <w:bCs/>
          <w:sz w:val="22"/>
          <w:szCs w:val="22"/>
          <w:lang w:val="it-IT"/>
        </w:rPr>
        <w:t>POSTINOR-DUO sudėtyje yra laktozės monohidrato</w:t>
      </w:r>
    </w:p>
    <w:p w:rsidR="007A18A6" w:rsidRPr="00621A39" w:rsidRDefault="007A18A6" w:rsidP="007A18A6">
      <w:pPr>
        <w:outlineLvl w:val="8"/>
        <w:rPr>
          <w:rFonts w:ascii="Times New Roman" w:hAnsi="Times New Roman" w:cs="Times New Roman"/>
          <w:bCs/>
          <w:sz w:val="22"/>
          <w:szCs w:val="22"/>
          <w:lang w:val="it-IT"/>
        </w:rPr>
      </w:pPr>
      <w:r w:rsidRPr="00621A39">
        <w:rPr>
          <w:rFonts w:ascii="Times New Roman" w:hAnsi="Times New Roman" w:cs="Times New Roman"/>
          <w:bCs/>
          <w:sz w:val="22"/>
          <w:szCs w:val="22"/>
          <w:lang w:val="it-IT"/>
        </w:rPr>
        <w:t>Jeigu gydytojas Jums yra sakęs, kad netoleruojate kokių nors angliavandenių, kreipkitės į jį, prieš pradedant vartoti šį vaistą.</w:t>
      </w:r>
    </w:p>
    <w:p w:rsidR="007A18A6" w:rsidRPr="00621A39" w:rsidRDefault="007A18A6" w:rsidP="007A18A6">
      <w:pPr>
        <w:jc w:val="both"/>
        <w:rPr>
          <w:rFonts w:ascii="Times New Roman" w:hAnsi="Times New Roman" w:cs="Times New Roman"/>
          <w:sz w:val="22"/>
          <w:szCs w:val="22"/>
          <w:lang w:val="it-IT"/>
        </w:rPr>
      </w:pP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keepNext/>
        <w:jc w:val="both"/>
        <w:outlineLvl w:val="4"/>
        <w:rPr>
          <w:rFonts w:ascii="Times New Roman" w:hAnsi="Times New Roman" w:cs="Times New Roman"/>
          <w:b/>
          <w:bCs/>
          <w:iCs/>
          <w:sz w:val="22"/>
          <w:szCs w:val="22"/>
          <w:lang w:val="lt-LT" w:eastAsia="x-none"/>
        </w:rPr>
      </w:pPr>
      <w:r w:rsidRPr="00621A39">
        <w:rPr>
          <w:rFonts w:ascii="Times New Roman" w:hAnsi="Times New Roman" w:cs="Times New Roman"/>
          <w:b/>
          <w:bCs/>
          <w:iCs/>
          <w:sz w:val="22"/>
          <w:szCs w:val="22"/>
          <w:lang w:val="lt-LT" w:eastAsia="x-none"/>
        </w:rPr>
        <w:t>3.</w:t>
      </w:r>
      <w:r w:rsidRPr="00621A39">
        <w:rPr>
          <w:rFonts w:ascii="Times New Roman" w:hAnsi="Times New Roman" w:cs="Times New Roman"/>
          <w:b/>
          <w:bCs/>
          <w:iCs/>
          <w:sz w:val="22"/>
          <w:szCs w:val="22"/>
          <w:lang w:val="lt-LT" w:eastAsia="x-none"/>
        </w:rPr>
        <w:tab/>
        <w:t>Kaip vartoti POSTINOR – DUO</w:t>
      </w:r>
    </w:p>
    <w:p w:rsidR="007A18A6" w:rsidRPr="00621A39" w:rsidRDefault="007A18A6" w:rsidP="007A18A6">
      <w:pPr>
        <w:rPr>
          <w:rFonts w:ascii="Times New Roman" w:hAnsi="Times New Roman" w:cs="Times New Roman"/>
          <w:bCs/>
          <w:sz w:val="22"/>
          <w:szCs w:val="22"/>
          <w:lang w:val="lt-LT"/>
        </w:rPr>
      </w:pPr>
    </w:p>
    <w:p w:rsidR="007A18A6" w:rsidRPr="00621A39" w:rsidRDefault="007A18A6" w:rsidP="007A18A6">
      <w:pPr>
        <w:rPr>
          <w:rFonts w:ascii="Times New Roman" w:hAnsi="Times New Roman" w:cs="Times New Roman"/>
          <w:bCs/>
          <w:sz w:val="22"/>
          <w:szCs w:val="22"/>
          <w:lang w:val="lt-LT"/>
        </w:rPr>
      </w:pPr>
      <w:r w:rsidRPr="00621A39">
        <w:rPr>
          <w:rFonts w:ascii="Times New Roman" w:hAnsi="Times New Roman" w:cs="Times New Roman"/>
          <w:bCs/>
          <w:sz w:val="22"/>
          <w:szCs w:val="22"/>
          <w:lang w:val="lt-LT"/>
        </w:rPr>
        <w:t>Visada vartokite šį vaistą tiksliai kaip aprašyta šiame lapelyje</w:t>
      </w:r>
      <w:r>
        <w:rPr>
          <w:rFonts w:ascii="Times New Roman" w:hAnsi="Times New Roman" w:cs="Times New Roman"/>
          <w:bCs/>
          <w:sz w:val="22"/>
          <w:szCs w:val="22"/>
          <w:lang w:val="lt-LT"/>
        </w:rPr>
        <w:t xml:space="preserve"> arba kaip nurodė gydytojas arba vaistininkas</w:t>
      </w:r>
      <w:r w:rsidRPr="00621A39">
        <w:rPr>
          <w:rFonts w:ascii="Times New Roman" w:hAnsi="Times New Roman" w:cs="Times New Roman"/>
          <w:bCs/>
          <w:sz w:val="22"/>
          <w:szCs w:val="22"/>
          <w:lang w:val="lt-LT"/>
        </w:rPr>
        <w:t>. Jeigu abejojate, kreipkitės į gydytoją arba vaistininką.</w:t>
      </w:r>
    </w:p>
    <w:p w:rsidR="007A18A6" w:rsidRPr="00621A39" w:rsidRDefault="007A18A6" w:rsidP="007A18A6">
      <w:pPr>
        <w:rPr>
          <w:rFonts w:ascii="Times New Roman" w:hAnsi="Times New Roman" w:cs="Times New Roman"/>
          <w:b/>
          <w:bCs/>
          <w:sz w:val="22"/>
          <w:szCs w:val="22"/>
          <w:lang w:val="lt-LT"/>
        </w:rPr>
      </w:pPr>
    </w:p>
    <w:p w:rsidR="0019600B" w:rsidRDefault="00D3181B" w:rsidP="0019600B">
      <w:pPr>
        <w:pBdr>
          <w:top w:val="single" w:sz="4" w:space="1" w:color="auto"/>
          <w:left w:val="single" w:sz="4" w:space="6" w:color="auto"/>
          <w:bottom w:val="single" w:sz="4" w:space="1" w:color="auto"/>
          <w:right w:val="single" w:sz="4" w:space="4" w:color="auto"/>
        </w:pBdr>
        <w:rPr>
          <w:rFonts w:ascii="Times New Roman" w:hAnsi="Times New Roman" w:cs="Times New Roman"/>
          <w:sz w:val="22"/>
          <w:szCs w:val="22"/>
          <w:lang w:val="lt-LT"/>
        </w:rPr>
      </w:pPr>
      <w:r>
        <w:rPr>
          <w:rFonts w:ascii="Times New Roman" w:hAnsi="Times New Roman" w:cs="Times New Roman"/>
          <w:bCs/>
          <w:sz w:val="22"/>
          <w:szCs w:val="22"/>
          <w:lang w:val="lt-LT"/>
        </w:rPr>
        <w:t xml:space="preserve">Abi tabletes </w:t>
      </w:r>
      <w:r w:rsidR="0019600B" w:rsidRPr="004F1667">
        <w:rPr>
          <w:rFonts w:ascii="Times New Roman" w:hAnsi="Times New Roman" w:cs="Times New Roman"/>
          <w:bCs/>
          <w:sz w:val="22"/>
          <w:szCs w:val="22"/>
          <w:lang w:val="lt-LT"/>
        </w:rPr>
        <w:t xml:space="preserve">pavartokite kaip galima </w:t>
      </w:r>
      <w:r w:rsidR="0019600B" w:rsidRPr="002E6654">
        <w:rPr>
          <w:rFonts w:ascii="Times New Roman" w:hAnsi="Times New Roman" w:cs="Times New Roman"/>
          <w:bCs/>
          <w:sz w:val="22"/>
          <w:szCs w:val="22"/>
          <w:lang w:val="lt-LT"/>
        </w:rPr>
        <w:t>greičiau</w:t>
      </w:r>
      <w:r w:rsidR="0019600B" w:rsidRPr="00621A39">
        <w:rPr>
          <w:rFonts w:ascii="Times New Roman" w:hAnsi="Times New Roman" w:cs="Times New Roman"/>
          <w:sz w:val="22"/>
          <w:szCs w:val="22"/>
          <w:lang w:val="lt-LT"/>
        </w:rPr>
        <w:t>, geriausia per 12 valandų, bet ne vėliau kaip per 72 valand</w:t>
      </w:r>
      <w:r w:rsidR="0019600B">
        <w:rPr>
          <w:rFonts w:ascii="Times New Roman" w:hAnsi="Times New Roman" w:cs="Times New Roman"/>
          <w:sz w:val="22"/>
          <w:szCs w:val="22"/>
          <w:lang w:val="lt-LT"/>
        </w:rPr>
        <w:t>as</w:t>
      </w:r>
      <w:r w:rsidR="0019600B" w:rsidRPr="00621A39">
        <w:rPr>
          <w:rFonts w:ascii="Times New Roman" w:hAnsi="Times New Roman" w:cs="Times New Roman"/>
          <w:sz w:val="22"/>
          <w:szCs w:val="22"/>
          <w:lang w:val="lt-LT"/>
        </w:rPr>
        <w:t xml:space="preserve"> (</w:t>
      </w:r>
      <w:r w:rsidR="0019600B">
        <w:rPr>
          <w:rFonts w:ascii="Times New Roman" w:hAnsi="Times New Roman" w:cs="Times New Roman"/>
          <w:sz w:val="22"/>
          <w:szCs w:val="22"/>
          <w:lang w:val="lt-LT"/>
        </w:rPr>
        <w:t>3</w:t>
      </w:r>
      <w:r w:rsidR="0019600B" w:rsidRPr="00621A39">
        <w:rPr>
          <w:rFonts w:ascii="Times New Roman" w:hAnsi="Times New Roman" w:cs="Times New Roman"/>
          <w:sz w:val="22"/>
          <w:szCs w:val="22"/>
          <w:lang w:val="lt-LT"/>
        </w:rPr>
        <w:t xml:space="preserve"> paras)</w:t>
      </w:r>
      <w:r w:rsidR="0019600B">
        <w:rPr>
          <w:rFonts w:ascii="Times New Roman" w:hAnsi="Times New Roman" w:cs="Times New Roman"/>
          <w:sz w:val="22"/>
          <w:szCs w:val="22"/>
          <w:lang w:val="lt-LT"/>
        </w:rPr>
        <w:t xml:space="preserve"> </w:t>
      </w:r>
      <w:r w:rsidR="0019600B" w:rsidRPr="004F1667">
        <w:rPr>
          <w:rFonts w:ascii="Times New Roman" w:hAnsi="Times New Roman" w:cs="Times New Roman"/>
          <w:sz w:val="22"/>
          <w:szCs w:val="22"/>
          <w:lang w:val="lt-LT"/>
        </w:rPr>
        <w:t>po nesaugaus lytinio akto</w:t>
      </w:r>
      <w:r w:rsidR="0019600B" w:rsidRPr="007C5306">
        <w:rPr>
          <w:rFonts w:ascii="Times New Roman" w:hAnsi="Times New Roman" w:cs="Times New Roman"/>
          <w:sz w:val="22"/>
          <w:szCs w:val="22"/>
          <w:lang w:val="lt-LT"/>
        </w:rPr>
        <w:t xml:space="preserve">. </w:t>
      </w:r>
      <w:r w:rsidR="0019600B" w:rsidRPr="004F1667">
        <w:rPr>
          <w:rFonts w:ascii="Times New Roman" w:hAnsi="Times New Roman" w:cs="Times New Roman"/>
          <w:sz w:val="22"/>
          <w:szCs w:val="22"/>
          <w:lang w:val="lt-LT"/>
        </w:rPr>
        <w:t xml:space="preserve">Nedelskite </w:t>
      </w:r>
      <w:r w:rsidR="0019600B" w:rsidRPr="007C5306">
        <w:rPr>
          <w:rFonts w:ascii="Times New Roman" w:hAnsi="Times New Roman" w:cs="Times New Roman"/>
          <w:sz w:val="22"/>
          <w:szCs w:val="22"/>
          <w:lang w:val="lt-LT"/>
        </w:rPr>
        <w:t>išgerti table</w:t>
      </w:r>
      <w:r w:rsidR="0019600B" w:rsidRPr="004F1667">
        <w:rPr>
          <w:rFonts w:ascii="Times New Roman" w:hAnsi="Times New Roman" w:cs="Times New Roman"/>
          <w:sz w:val="22"/>
          <w:szCs w:val="22"/>
          <w:lang w:val="lt-LT"/>
        </w:rPr>
        <w:t>t</w:t>
      </w:r>
      <w:r>
        <w:rPr>
          <w:rFonts w:ascii="Times New Roman" w:hAnsi="Times New Roman" w:cs="Times New Roman"/>
          <w:sz w:val="22"/>
          <w:szCs w:val="22"/>
          <w:lang w:val="lt-LT"/>
        </w:rPr>
        <w:t>es</w:t>
      </w:r>
      <w:r w:rsidR="0019600B" w:rsidRPr="007C5306">
        <w:rPr>
          <w:rFonts w:ascii="Times New Roman" w:hAnsi="Times New Roman" w:cs="Times New Roman"/>
          <w:sz w:val="22"/>
          <w:szCs w:val="22"/>
          <w:lang w:val="lt-LT"/>
        </w:rPr>
        <w:t xml:space="preserve">. </w:t>
      </w:r>
      <w:r w:rsidR="0019600B" w:rsidRPr="004F1667">
        <w:t xml:space="preserve"> </w:t>
      </w:r>
      <w:r w:rsidR="0019600B" w:rsidRPr="004F1667">
        <w:rPr>
          <w:rFonts w:ascii="Times New Roman" w:hAnsi="Times New Roman" w:cs="Times New Roman"/>
          <w:sz w:val="22"/>
          <w:szCs w:val="22"/>
          <w:lang w:val="lt-LT"/>
        </w:rPr>
        <w:t>Kuo greičiau</w:t>
      </w:r>
      <w:r w:rsidR="0019600B">
        <w:rPr>
          <w:rFonts w:ascii="Times New Roman" w:hAnsi="Times New Roman" w:cs="Times New Roman"/>
          <w:sz w:val="22"/>
          <w:szCs w:val="22"/>
          <w:lang w:val="lt-LT"/>
        </w:rPr>
        <w:t xml:space="preserve"> po nesaugaus lytinio akto </w:t>
      </w:r>
      <w:r w:rsidR="0019600B" w:rsidRPr="004F1667">
        <w:rPr>
          <w:rFonts w:ascii="Times New Roman" w:hAnsi="Times New Roman" w:cs="Times New Roman"/>
          <w:sz w:val="22"/>
          <w:szCs w:val="22"/>
          <w:lang w:val="lt-LT"/>
        </w:rPr>
        <w:t>išgersite tab</w:t>
      </w:r>
      <w:r w:rsidR="0019600B">
        <w:rPr>
          <w:rFonts w:ascii="Times New Roman" w:hAnsi="Times New Roman" w:cs="Times New Roman"/>
          <w:sz w:val="22"/>
          <w:szCs w:val="22"/>
          <w:lang w:val="lt-LT"/>
        </w:rPr>
        <w:t>let</w:t>
      </w:r>
      <w:r>
        <w:rPr>
          <w:rFonts w:ascii="Times New Roman" w:hAnsi="Times New Roman" w:cs="Times New Roman"/>
          <w:sz w:val="22"/>
          <w:szCs w:val="22"/>
          <w:lang w:val="lt-LT"/>
        </w:rPr>
        <w:t>es</w:t>
      </w:r>
      <w:r w:rsidR="0019600B">
        <w:rPr>
          <w:rFonts w:ascii="Times New Roman" w:hAnsi="Times New Roman" w:cs="Times New Roman"/>
          <w:sz w:val="22"/>
          <w:szCs w:val="22"/>
          <w:lang w:val="lt-LT"/>
        </w:rPr>
        <w:t>, tuo j</w:t>
      </w:r>
      <w:r>
        <w:rPr>
          <w:rFonts w:ascii="Times New Roman" w:hAnsi="Times New Roman" w:cs="Times New Roman"/>
          <w:sz w:val="22"/>
          <w:szCs w:val="22"/>
          <w:lang w:val="lt-LT"/>
        </w:rPr>
        <w:t xml:space="preserve">os </w:t>
      </w:r>
      <w:r w:rsidR="0019600B">
        <w:rPr>
          <w:rFonts w:ascii="Times New Roman" w:hAnsi="Times New Roman" w:cs="Times New Roman"/>
          <w:sz w:val="22"/>
          <w:szCs w:val="22"/>
          <w:lang w:val="lt-LT"/>
        </w:rPr>
        <w:t>bus veiksmingesnė</w:t>
      </w:r>
      <w:r>
        <w:rPr>
          <w:rFonts w:ascii="Times New Roman" w:hAnsi="Times New Roman" w:cs="Times New Roman"/>
          <w:sz w:val="22"/>
          <w:szCs w:val="22"/>
          <w:lang w:val="lt-LT"/>
        </w:rPr>
        <w:t>s</w:t>
      </w:r>
      <w:r w:rsidR="0019600B">
        <w:rPr>
          <w:rFonts w:ascii="Times New Roman" w:hAnsi="Times New Roman" w:cs="Times New Roman"/>
          <w:sz w:val="22"/>
          <w:szCs w:val="22"/>
          <w:lang w:val="lt-LT"/>
        </w:rPr>
        <w:t xml:space="preserve">. </w:t>
      </w:r>
      <w:r w:rsidR="0019600B" w:rsidRPr="004F1667">
        <w:rPr>
          <w:rFonts w:ascii="Times New Roman" w:hAnsi="Times New Roman" w:cs="Times New Roman"/>
          <w:sz w:val="22"/>
          <w:szCs w:val="22"/>
          <w:lang w:val="lt-LT"/>
        </w:rPr>
        <w:t xml:space="preserve">Nuo nėštumo </w:t>
      </w:r>
      <w:r>
        <w:rPr>
          <w:rFonts w:ascii="Times New Roman" w:hAnsi="Times New Roman" w:cs="Times New Roman"/>
          <w:sz w:val="22"/>
          <w:szCs w:val="22"/>
          <w:lang w:val="lt-LT"/>
        </w:rPr>
        <w:t xml:space="preserve">tabletės </w:t>
      </w:r>
      <w:r w:rsidR="0019600B" w:rsidRPr="004F1667">
        <w:rPr>
          <w:rFonts w:ascii="Times New Roman" w:hAnsi="Times New Roman" w:cs="Times New Roman"/>
          <w:sz w:val="22"/>
          <w:szCs w:val="22"/>
          <w:lang w:val="lt-LT"/>
        </w:rPr>
        <w:t>gali apsaugoti tik pavartot</w:t>
      </w:r>
      <w:r>
        <w:rPr>
          <w:rFonts w:ascii="Times New Roman" w:hAnsi="Times New Roman" w:cs="Times New Roman"/>
          <w:sz w:val="22"/>
          <w:szCs w:val="22"/>
          <w:lang w:val="lt-LT"/>
        </w:rPr>
        <w:t>os</w:t>
      </w:r>
      <w:r w:rsidR="0019600B" w:rsidRPr="004F1667">
        <w:rPr>
          <w:rFonts w:ascii="Times New Roman" w:hAnsi="Times New Roman" w:cs="Times New Roman"/>
          <w:sz w:val="22"/>
          <w:szCs w:val="22"/>
          <w:lang w:val="lt-LT"/>
        </w:rPr>
        <w:t xml:space="preserve"> per 72 valandas po nesaugaus lytinio akto.</w:t>
      </w:r>
      <w:r w:rsidR="0019600B">
        <w:rPr>
          <w:rFonts w:ascii="Times New Roman" w:hAnsi="Times New Roman" w:cs="Times New Roman"/>
          <w:sz w:val="22"/>
          <w:szCs w:val="22"/>
          <w:lang w:val="lt-LT"/>
        </w:rPr>
        <w:t xml:space="preserve"> </w:t>
      </w:r>
    </w:p>
    <w:p w:rsidR="0019600B" w:rsidRDefault="0019600B" w:rsidP="0019600B">
      <w:pPr>
        <w:rPr>
          <w:rFonts w:ascii="Times New Roman" w:hAnsi="Times New Roman" w:cs="Times New Roman"/>
          <w:sz w:val="22"/>
          <w:szCs w:val="22"/>
          <w:lang w:val="lt-LT"/>
        </w:rPr>
      </w:pPr>
    </w:p>
    <w:p w:rsidR="0019600B" w:rsidRDefault="0019600B" w:rsidP="0019600B">
      <w:pPr>
        <w:rPr>
          <w:rFonts w:ascii="Times New Roman" w:hAnsi="Times New Roman" w:cs="Times New Roman"/>
          <w:sz w:val="22"/>
          <w:szCs w:val="22"/>
          <w:lang w:val="lt-LT"/>
        </w:rPr>
      </w:pPr>
      <w:r w:rsidRPr="007C5306">
        <w:rPr>
          <w:rFonts w:ascii="Times New Roman" w:hAnsi="Times New Roman" w:cs="Times New Roman"/>
          <w:sz w:val="22"/>
          <w:szCs w:val="22"/>
          <w:lang w:val="lt-LT"/>
        </w:rPr>
        <w:t>Jei žinote arba manote, jog nesate nėščia,</w:t>
      </w:r>
      <w:r w:rsidRPr="00E42317">
        <w:rPr>
          <w:rFonts w:ascii="Times New Roman" w:hAnsi="Times New Roman" w:cs="Times New Roman"/>
          <w:sz w:val="22"/>
          <w:szCs w:val="22"/>
          <w:lang w:val="hu-HU"/>
        </w:rPr>
        <w:t xml:space="preserve"> </w:t>
      </w:r>
      <w:r w:rsidRPr="007C5306">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DUO galite vartoti bet kurią ciklo dieną. Tablet</w:t>
      </w:r>
      <w:r>
        <w:rPr>
          <w:rFonts w:ascii="Times New Roman" w:hAnsi="Times New Roman" w:cs="Times New Roman"/>
          <w:sz w:val="22"/>
          <w:szCs w:val="22"/>
          <w:lang w:val="lt-LT"/>
        </w:rPr>
        <w:t>es</w:t>
      </w:r>
      <w:r w:rsidRPr="007C5306">
        <w:rPr>
          <w:rFonts w:ascii="Times New Roman" w:hAnsi="Times New Roman" w:cs="Times New Roman"/>
          <w:sz w:val="22"/>
          <w:szCs w:val="22"/>
          <w:lang w:val="lt-LT"/>
        </w:rPr>
        <w:t xml:space="preserve"> nurykite nekramtyt</w:t>
      </w:r>
      <w:r>
        <w:rPr>
          <w:rFonts w:ascii="Times New Roman" w:hAnsi="Times New Roman" w:cs="Times New Roman"/>
          <w:sz w:val="22"/>
          <w:szCs w:val="22"/>
          <w:lang w:val="lt-LT"/>
        </w:rPr>
        <w:t>as</w:t>
      </w:r>
      <w:r w:rsidRPr="007C5306">
        <w:rPr>
          <w:rFonts w:ascii="Times New Roman" w:hAnsi="Times New Roman" w:cs="Times New Roman"/>
          <w:sz w:val="22"/>
          <w:szCs w:val="22"/>
          <w:lang w:val="lt-LT"/>
        </w:rPr>
        <w:t>, užsigerkite vandeniu</w:t>
      </w:r>
      <w:r>
        <w:rPr>
          <w:rFonts w:ascii="Times New Roman" w:hAnsi="Times New Roman" w:cs="Times New Roman"/>
          <w:sz w:val="22"/>
          <w:szCs w:val="22"/>
          <w:lang w:val="lt-LT"/>
        </w:rPr>
        <w:t>.</w:t>
      </w:r>
    </w:p>
    <w:p w:rsidR="0019600B" w:rsidRDefault="0019600B" w:rsidP="007A18A6">
      <w:pPr>
        <w:rPr>
          <w:rFonts w:ascii="Times New Roman" w:hAnsi="Times New Roman" w:cs="Times New Roman"/>
          <w:sz w:val="22"/>
          <w:szCs w:val="22"/>
          <w:lang w:val="lt-LT"/>
        </w:rPr>
      </w:pPr>
    </w:p>
    <w:p w:rsidR="007A18A6" w:rsidRPr="00945885" w:rsidRDefault="007A18A6" w:rsidP="007A18A6">
      <w:pPr>
        <w:pStyle w:val="BodytextAgency"/>
        <w:numPr>
          <w:ilvl w:val="0"/>
          <w:numId w:val="5"/>
        </w:numPr>
        <w:spacing w:after="0" w:line="240" w:lineRule="auto"/>
        <w:rPr>
          <w:rFonts w:ascii="Times New Roman" w:hAnsi="Times New Roman"/>
          <w:sz w:val="22"/>
          <w:szCs w:val="22"/>
          <w:lang w:val="lt-LT"/>
        </w:rPr>
      </w:pPr>
      <w:r w:rsidRPr="00945885">
        <w:rPr>
          <w:rFonts w:ascii="Times New Roman" w:hAnsi="Times New Roman"/>
          <w:sz w:val="22"/>
          <w:szCs w:val="22"/>
          <w:lang w:val="lt-LT"/>
        </w:rPr>
        <w:t>Jei vartojate bet kurį vaistą, galintį turėti įtakos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veiksmingumui (žr. skyrelyje aukščiau “Kiti vaistai ir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arba praėjusių 4 savaičių laikotarpiu vartojote bet kurį iš tokių vaistų,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gali būti mažiau veiksmingas. Gydytojas gali Jums skirti kitokią (nehormoninę) skubios kontracepcijos priemonę (pvz., vartojamą į gimdos ertmę vario turinčią sistemą). Jei tai Jums netinka arba negalite tuo</w:t>
      </w:r>
      <w:r>
        <w:rPr>
          <w:rFonts w:ascii="Times New Roman" w:hAnsi="Times New Roman"/>
          <w:sz w:val="22"/>
          <w:szCs w:val="22"/>
          <w:lang w:val="lt-LT"/>
        </w:rPr>
        <w:t>j</w:t>
      </w:r>
      <w:r w:rsidRPr="00945885">
        <w:rPr>
          <w:rFonts w:ascii="Times New Roman" w:hAnsi="Times New Roman"/>
          <w:sz w:val="22"/>
          <w:szCs w:val="22"/>
          <w:lang w:val="lt-LT"/>
        </w:rPr>
        <w:t xml:space="preserve"> pat kreiptis į gydytoją, išgerkite dvigubą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 xml:space="preserve">DUO dozę (t.y., vienu kartu išgerkite 4 tabletes). </w:t>
      </w:r>
    </w:p>
    <w:p w:rsidR="007A18A6" w:rsidRPr="00945885" w:rsidRDefault="007A18A6" w:rsidP="007A18A6">
      <w:pPr>
        <w:pStyle w:val="BodytextAgency"/>
        <w:numPr>
          <w:ilvl w:val="0"/>
          <w:numId w:val="5"/>
        </w:numPr>
        <w:spacing w:after="0" w:line="240" w:lineRule="auto"/>
        <w:rPr>
          <w:rFonts w:ascii="Times New Roman" w:hAnsi="Times New Roman"/>
          <w:sz w:val="22"/>
          <w:szCs w:val="22"/>
          <w:lang w:val="lt-LT"/>
        </w:rPr>
      </w:pPr>
      <w:r w:rsidRPr="00621A39">
        <w:rPr>
          <w:rFonts w:ascii="Times New Roman" w:hAnsi="Times New Roman"/>
          <w:sz w:val="22"/>
          <w:szCs w:val="22"/>
          <w:lang w:val="lt-LT"/>
        </w:rPr>
        <w:t>Jeigu jau vartojate reguliariai geriamus kontraceptikus, jų vartojimą galima tęsti įprasta tvarka. Iki artimiausių mėnesinių pradžios turite naudoti papildomą kontracepcijos priemonę (pvz., prezervatyvą, diafragmą, spermicidą, gimdos kaklelio gaubtuvėlį).</w:t>
      </w:r>
    </w:p>
    <w:p w:rsidR="007A18A6" w:rsidRPr="00621A39" w:rsidRDefault="007A18A6" w:rsidP="007A18A6">
      <w:pPr>
        <w:rPr>
          <w:rFonts w:ascii="Times New Roman" w:hAnsi="Times New Roman" w:cs="Times New Roman"/>
          <w:sz w:val="22"/>
          <w:szCs w:val="22"/>
          <w:lang w:val="lt-LT"/>
        </w:rPr>
      </w:pPr>
    </w:p>
    <w:p w:rsidR="007A18A6" w:rsidRPr="002E6654" w:rsidRDefault="007A18A6" w:rsidP="007A18A6">
      <w:pPr>
        <w:outlineLvl w:val="7"/>
        <w:rPr>
          <w:rFonts w:ascii="Times New Roman" w:hAnsi="Times New Roman" w:cs="Times New Roman"/>
          <w:i/>
          <w:iCs/>
          <w:sz w:val="22"/>
          <w:szCs w:val="22"/>
          <w:lang w:val="lt-LT" w:eastAsia="x-none"/>
        </w:rPr>
      </w:pPr>
      <w:r w:rsidRPr="002E6654">
        <w:rPr>
          <w:rFonts w:ascii="Times New Roman" w:hAnsi="Times New Roman" w:cs="Times New Roman"/>
          <w:i/>
          <w:iCs/>
          <w:sz w:val="22"/>
          <w:szCs w:val="22"/>
          <w:lang w:val="lt-LT" w:eastAsia="x-none"/>
        </w:rPr>
        <w:t>Kaip dažnai galima vartoti POSTINOR</w:t>
      </w:r>
      <w:r>
        <w:rPr>
          <w:rFonts w:ascii="Times New Roman" w:hAnsi="Times New Roman" w:cs="Times New Roman"/>
          <w:i/>
          <w:iCs/>
          <w:sz w:val="22"/>
          <w:szCs w:val="22"/>
          <w:lang w:val="lt-LT" w:eastAsia="x-none"/>
        </w:rPr>
        <w:t xml:space="preserve"> </w:t>
      </w:r>
      <w:r w:rsidRPr="002E6654">
        <w:rPr>
          <w:rFonts w:ascii="Times New Roman" w:hAnsi="Times New Roman" w:cs="Times New Roman"/>
          <w:i/>
          <w:iCs/>
          <w:sz w:val="22"/>
          <w:szCs w:val="22"/>
          <w:lang w:val="lt-LT" w:eastAsia="x-none"/>
        </w:rPr>
        <w:t>-</w:t>
      </w:r>
      <w:r>
        <w:rPr>
          <w:rFonts w:ascii="Times New Roman" w:hAnsi="Times New Roman" w:cs="Times New Roman"/>
          <w:i/>
          <w:iCs/>
          <w:sz w:val="22"/>
          <w:szCs w:val="22"/>
          <w:lang w:val="lt-LT" w:eastAsia="x-none"/>
        </w:rPr>
        <w:t xml:space="preserve"> </w:t>
      </w:r>
      <w:r w:rsidRPr="002E6654">
        <w:rPr>
          <w:rFonts w:ascii="Times New Roman" w:hAnsi="Times New Roman" w:cs="Times New Roman"/>
          <w:i/>
          <w:iCs/>
          <w:sz w:val="22"/>
          <w:szCs w:val="22"/>
          <w:lang w:val="lt-LT" w:eastAsia="x-none"/>
        </w:rPr>
        <w:t xml:space="preserve">DUO </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vartojama tik neatidėliotinu atveju ir jos nėra reguliarios kontracepcijos metodas. Jei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vartotumėte dažniau kaip vieną kartą per mėnesinių ciklą, gali sutrikti ciklas, be to,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nėra toks veiksmingas, kaip įprastiniai reguliariai vartojami sudėtiniai </w:t>
      </w:r>
      <w:r w:rsidRPr="00621A39">
        <w:rPr>
          <w:rFonts w:ascii="Times New Roman" w:hAnsi="Times New Roman" w:cs="Times New Roman"/>
          <w:sz w:val="22"/>
          <w:szCs w:val="22"/>
          <w:lang w:val="lt-LT"/>
        </w:rPr>
        <w:lastRenderedPageBreak/>
        <w:t>geriamieji kontraceptikai. Pasitarkite su gydytoju apie ilgalaikius kontracepcijos būdus, kurie veiksmingiau apsaugos Jus nuo nėštumo.</w:t>
      </w:r>
    </w:p>
    <w:p w:rsidR="007A18A6" w:rsidRPr="002E6654" w:rsidRDefault="007A18A6" w:rsidP="007A18A6">
      <w:pPr>
        <w:spacing w:before="240" w:after="60"/>
        <w:outlineLvl w:val="7"/>
        <w:rPr>
          <w:rFonts w:ascii="Times New Roman" w:hAnsi="Times New Roman" w:cs="Times New Roman"/>
          <w:i/>
          <w:iCs/>
          <w:sz w:val="22"/>
          <w:szCs w:val="22"/>
          <w:lang w:val="lt-LT" w:eastAsia="x-none"/>
        </w:rPr>
      </w:pPr>
      <w:r w:rsidRPr="002E6654">
        <w:rPr>
          <w:rFonts w:ascii="Times New Roman" w:hAnsi="Times New Roman" w:cs="Times New Roman"/>
          <w:i/>
          <w:iCs/>
          <w:sz w:val="22"/>
          <w:szCs w:val="22"/>
          <w:lang w:val="lt-LT" w:eastAsia="x-none"/>
        </w:rPr>
        <w:t>Ką daryti, jei vemiate</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Jei išgėrusi tablečių per 3 valandas imate vemti, reikia išgerti dar dvi tabletes. Jums gali prireikti nedelsiant kreiptis į vaistininką, gydytoją, slaugytoją ar šeimos planavimo kliniką papildomų tablečių.</w:t>
      </w:r>
    </w:p>
    <w:p w:rsidR="007A18A6" w:rsidRPr="00621A39" w:rsidRDefault="007A18A6" w:rsidP="007A18A6">
      <w:pPr>
        <w:spacing w:before="240" w:after="60"/>
        <w:outlineLvl w:val="8"/>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Ką daryti pavartojus per didelę dozę?</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Nors neturima duomenų, kad vienu metu išgėrus per daug tablečių pasireikštų sunkių </w:t>
      </w:r>
      <w:r>
        <w:rPr>
          <w:rFonts w:ascii="Times New Roman" w:hAnsi="Times New Roman" w:cs="Times New Roman"/>
          <w:sz w:val="22"/>
          <w:szCs w:val="22"/>
          <w:lang w:val="lt-LT"/>
        </w:rPr>
        <w:t>šalutinių</w:t>
      </w:r>
      <w:r w:rsidRPr="00621A39">
        <w:rPr>
          <w:rFonts w:ascii="Times New Roman" w:hAnsi="Times New Roman" w:cs="Times New Roman"/>
          <w:sz w:val="22"/>
          <w:szCs w:val="22"/>
          <w:lang w:val="lt-LT"/>
        </w:rPr>
        <w:t xml:space="preserve"> poveikių, gali atsirasti pykinimas, vėmimas, kraujavimas iš makšties. Turite pasitarti su vaistininku arba gydytoju, ypač jeigu vėmėte, nes tokiu atveju tablečių poveikis gali būti per silpnas. </w:t>
      </w:r>
    </w:p>
    <w:p w:rsidR="007A18A6" w:rsidRPr="00621A39" w:rsidRDefault="007A18A6" w:rsidP="007A18A6">
      <w:pPr>
        <w:keepNext/>
        <w:jc w:val="both"/>
        <w:outlineLvl w:val="4"/>
        <w:rPr>
          <w:rFonts w:ascii="Times New Roman" w:hAnsi="Times New Roman" w:cs="Times New Roman"/>
          <w:b/>
          <w:bCs/>
          <w:sz w:val="22"/>
          <w:szCs w:val="22"/>
          <w:lang w:val="lt-LT"/>
        </w:rPr>
      </w:pPr>
    </w:p>
    <w:p w:rsidR="007A18A6" w:rsidRPr="00621A39" w:rsidRDefault="007A18A6" w:rsidP="007A18A6">
      <w:pPr>
        <w:keepNext/>
        <w:jc w:val="both"/>
        <w:outlineLvl w:val="4"/>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Pamiršus pavartoti 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Po nesaugių lytinių santykių praėjus daugiau nei 72 valandoms, pavartotas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DUO neb</w:t>
      </w:r>
      <w:r>
        <w:rPr>
          <w:rFonts w:ascii="Times New Roman" w:hAnsi="Times New Roman" w:cs="Times New Roman"/>
          <w:sz w:val="22"/>
          <w:szCs w:val="22"/>
          <w:lang w:val="lt-LT"/>
        </w:rPr>
        <w:t>us veiksmingas</w:t>
      </w:r>
      <w:r w:rsidRPr="00621A39">
        <w:rPr>
          <w:rFonts w:ascii="Times New Roman" w:hAnsi="Times New Roman" w:cs="Times New Roman"/>
          <w:sz w:val="22"/>
          <w:szCs w:val="22"/>
          <w:lang w:val="lt-LT"/>
        </w:rPr>
        <w:t xml:space="preserve">, nes apvaisinimas jau gali būti įvykęs. </w:t>
      </w:r>
    </w:p>
    <w:p w:rsidR="007A18A6" w:rsidRPr="002E6654" w:rsidRDefault="007A18A6" w:rsidP="007A18A6">
      <w:pPr>
        <w:spacing w:before="240" w:after="60"/>
        <w:outlineLvl w:val="4"/>
        <w:rPr>
          <w:rFonts w:ascii="Times New Roman" w:hAnsi="Times New Roman" w:cs="Times New Roman"/>
          <w:bCs/>
          <w:i/>
          <w:iCs/>
          <w:sz w:val="22"/>
          <w:szCs w:val="22"/>
          <w:lang w:val="lt-LT" w:eastAsia="x-none"/>
        </w:rPr>
      </w:pPr>
      <w:r w:rsidRPr="002E6654">
        <w:rPr>
          <w:rFonts w:ascii="Times New Roman" w:hAnsi="Times New Roman" w:cs="Times New Roman"/>
          <w:bCs/>
          <w:i/>
          <w:iCs/>
          <w:sz w:val="22"/>
          <w:szCs w:val="22"/>
          <w:lang w:val="lt-LT" w:eastAsia="x-none"/>
        </w:rPr>
        <w:t xml:space="preserve">Išgėrus POSTINOR - DUO </w:t>
      </w:r>
    </w:p>
    <w:p w:rsidR="007A18A6" w:rsidRPr="00621A39" w:rsidRDefault="007A18A6" w:rsidP="007A18A6">
      <w:pPr>
        <w:outlineLvl w:val="7"/>
        <w:rPr>
          <w:rFonts w:ascii="Times New Roman" w:hAnsi="Times New Roman" w:cs="Times New Roman"/>
          <w:iCs/>
          <w:sz w:val="22"/>
          <w:szCs w:val="22"/>
          <w:lang w:val="lt-LT" w:eastAsia="x-none"/>
        </w:rPr>
      </w:pPr>
      <w:r w:rsidRPr="00621A39">
        <w:rPr>
          <w:rFonts w:ascii="Times New Roman" w:hAnsi="Times New Roman" w:cs="Times New Roman"/>
          <w:iCs/>
          <w:sz w:val="22"/>
          <w:szCs w:val="22"/>
          <w:lang w:val="lt-LT" w:eastAsia="x-none"/>
        </w:rPr>
        <w:t>Kito lytinio akto metu būtina naudoti prezervatyvą arba spermicidus tuo atveju, jei reguliariai nevartojate sudėtinių geriamųjų kontraceptikų. Jei pakartotinai turėsite nesaugius lytinius santykius to paties mėnesinių ciklo metu, tabletė</w:t>
      </w:r>
      <w:r>
        <w:rPr>
          <w:rFonts w:ascii="Times New Roman" w:hAnsi="Times New Roman" w:cs="Times New Roman"/>
          <w:iCs/>
          <w:sz w:val="22"/>
          <w:szCs w:val="22"/>
          <w:lang w:val="lt-LT" w:eastAsia="x-none"/>
        </w:rPr>
        <w:t>s</w:t>
      </w:r>
      <w:r w:rsidRPr="00621A39">
        <w:rPr>
          <w:rFonts w:ascii="Times New Roman" w:hAnsi="Times New Roman" w:cs="Times New Roman"/>
          <w:iCs/>
          <w:sz w:val="22"/>
          <w:szCs w:val="22"/>
          <w:lang w:val="lt-LT" w:eastAsia="x-none"/>
        </w:rPr>
        <w:t xml:space="preserve"> nebeveiks.</w:t>
      </w:r>
    </w:p>
    <w:p w:rsidR="007A18A6" w:rsidRPr="00621A39" w:rsidRDefault="007A18A6" w:rsidP="007A18A6">
      <w:pPr>
        <w:rPr>
          <w:rFonts w:ascii="Times New Roman" w:hAnsi="Times New Roman" w:cs="Times New Roman"/>
          <w:sz w:val="22"/>
          <w:szCs w:val="22"/>
          <w:lang w:val="lt-LT"/>
        </w:rPr>
      </w:pPr>
    </w:p>
    <w:p w:rsidR="007A18A6" w:rsidRPr="002E6654" w:rsidRDefault="007A18A6" w:rsidP="007A18A6">
      <w:pPr>
        <w:outlineLvl w:val="4"/>
        <w:rPr>
          <w:rFonts w:ascii="Times New Roman" w:hAnsi="Times New Roman" w:cs="Times New Roman"/>
          <w:iCs/>
          <w:sz w:val="22"/>
          <w:szCs w:val="22"/>
          <w:lang w:val="lt-LT" w:eastAsia="x-none"/>
        </w:rPr>
      </w:pPr>
      <w:r w:rsidRPr="00621A39">
        <w:rPr>
          <w:rFonts w:ascii="Times New Roman" w:hAnsi="Times New Roman" w:cs="Times New Roman"/>
          <w:sz w:val="22"/>
          <w:szCs w:val="22"/>
          <w:lang w:val="lt-LT" w:eastAsia="x-none"/>
        </w:rPr>
        <w:t>Pavartojus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patartina maždaug po 3 savaičių apsilankyti pas gydytoją ir pasitikrinkite, kad tabletės buvo veiksmingos. Jei mėnesinės vėluoja daugiau kaip 5 dienas</w:t>
      </w:r>
      <w:r w:rsidRPr="00621A39">
        <w:rPr>
          <w:rFonts w:ascii="Times New Roman" w:hAnsi="Times New Roman" w:cs="Times New Roman"/>
          <w:iCs/>
          <w:sz w:val="22"/>
          <w:szCs w:val="22"/>
          <w:lang w:val="lt-LT" w:eastAsia="x-none"/>
        </w:rPr>
        <w:t xml:space="preserve"> arba kraujavimas jų metu neįprastai gausus ar neįprastai silpnas, nedelsdam</w:t>
      </w:r>
      <w:r>
        <w:rPr>
          <w:rFonts w:ascii="Times New Roman" w:hAnsi="Times New Roman" w:cs="Times New Roman"/>
          <w:iCs/>
          <w:sz w:val="22"/>
          <w:szCs w:val="22"/>
          <w:lang w:val="lt-LT" w:eastAsia="x-none"/>
        </w:rPr>
        <w:t>a</w:t>
      </w:r>
      <w:r w:rsidRPr="00621A39">
        <w:rPr>
          <w:rFonts w:ascii="Times New Roman" w:hAnsi="Times New Roman" w:cs="Times New Roman"/>
          <w:iCs/>
          <w:sz w:val="22"/>
          <w:szCs w:val="22"/>
          <w:lang w:val="lt-LT" w:eastAsia="x-none"/>
        </w:rPr>
        <w:t xml:space="preserve"> kreipkitės į gydytoją. </w:t>
      </w:r>
      <w:r w:rsidRPr="002E6654">
        <w:rPr>
          <w:rFonts w:ascii="Times New Roman" w:hAnsi="Times New Roman" w:cs="Times New Roman"/>
          <w:iCs/>
          <w:sz w:val="22"/>
          <w:szCs w:val="22"/>
          <w:lang w:val="lt-LT" w:eastAsia="x-none"/>
        </w:rPr>
        <w:t>Jei pavartojusi šio vaisto vis dėlto pastojote, labai svarbu, kad Jus apžiūrėtų gydytojas.</w:t>
      </w:r>
    </w:p>
    <w:p w:rsidR="007A18A6" w:rsidRPr="00621A39" w:rsidRDefault="007A18A6" w:rsidP="007A18A6">
      <w:pPr>
        <w:keepNext/>
        <w:jc w:val="both"/>
        <w:outlineLvl w:val="4"/>
        <w:rPr>
          <w:rFonts w:ascii="Times New Roman" w:hAnsi="Times New Roman" w:cs="Times New Roman"/>
          <w:bCs/>
          <w:sz w:val="22"/>
          <w:szCs w:val="22"/>
          <w:lang w:val="lt-LT"/>
        </w:rPr>
      </w:pPr>
    </w:p>
    <w:p w:rsidR="007A18A6" w:rsidRPr="00621A39" w:rsidRDefault="007A18A6" w:rsidP="007A18A6">
      <w:pPr>
        <w:keepNext/>
        <w:jc w:val="both"/>
        <w:outlineLvl w:val="4"/>
        <w:rPr>
          <w:rFonts w:ascii="Times New Roman" w:hAnsi="Times New Roman" w:cs="Times New Roman"/>
          <w:bCs/>
          <w:sz w:val="22"/>
          <w:szCs w:val="22"/>
          <w:lang w:val="lt-LT"/>
        </w:rPr>
      </w:pPr>
      <w:r w:rsidRPr="00621A39">
        <w:rPr>
          <w:rFonts w:ascii="Times New Roman" w:hAnsi="Times New Roman" w:cs="Times New Roman"/>
          <w:bCs/>
          <w:sz w:val="22"/>
          <w:szCs w:val="22"/>
          <w:lang w:val="lt-LT"/>
        </w:rPr>
        <w:t>Pasitarkite su gydytoju apie ilgalaikius kontracepcijos būdus, kurie veiksmingiau padės Jums išvengti nėštumo.</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Jei toliau geriate reguliariai vartojamus hormoninius kontraceptikus, tokius kaip kontraceptinės tabletės, ir laiku neprasideda mėnesinės, apsilankykite pas gydytoją ir pasitikrinkite, ar nesate pastojusi.</w:t>
      </w:r>
    </w:p>
    <w:p w:rsidR="007A18A6" w:rsidRPr="00621A39" w:rsidRDefault="007A18A6" w:rsidP="007A18A6">
      <w:pPr>
        <w:keepNext/>
        <w:tabs>
          <w:tab w:val="left" w:pos="567"/>
        </w:tabs>
        <w:ind w:left="567" w:hanging="567"/>
        <w:outlineLvl w:val="1"/>
        <w:rPr>
          <w:rFonts w:ascii="Times New Roman" w:hAnsi="Times New Roman" w:cs="Times New Roman"/>
          <w:b/>
          <w:noProof/>
          <w:sz w:val="22"/>
          <w:szCs w:val="22"/>
          <w:lang w:val="lt-LT"/>
        </w:rPr>
      </w:pPr>
    </w:p>
    <w:p w:rsidR="007A18A6" w:rsidRPr="00621A39" w:rsidRDefault="007A18A6" w:rsidP="007A18A6">
      <w:pPr>
        <w:keepNext/>
        <w:tabs>
          <w:tab w:val="left" w:pos="567"/>
        </w:tabs>
        <w:ind w:left="567" w:hanging="567"/>
        <w:outlineLvl w:val="1"/>
        <w:rPr>
          <w:rFonts w:ascii="Times New Roman" w:hAnsi="Times New Roman" w:cs="Times New Roman"/>
          <w:b/>
          <w:noProof/>
          <w:sz w:val="22"/>
          <w:szCs w:val="22"/>
          <w:lang w:val="lt-LT"/>
        </w:rPr>
      </w:pPr>
      <w:r w:rsidRPr="00621A39">
        <w:rPr>
          <w:rFonts w:ascii="Times New Roman" w:hAnsi="Times New Roman" w:cs="Times New Roman"/>
          <w:noProof/>
          <w:sz w:val="22"/>
          <w:szCs w:val="22"/>
          <w:lang w:val="lt-LT"/>
        </w:rPr>
        <w:t>Jeigu kiltų daugiau klausimų dėl šio vaisto vartojimo, kreipkitės į gydytoją arba vaistininką</w:t>
      </w:r>
      <w:r w:rsidRPr="00621A39">
        <w:rPr>
          <w:rFonts w:ascii="Times New Roman" w:hAnsi="Times New Roman" w:cs="Times New Roman"/>
          <w:b/>
          <w:noProof/>
          <w:sz w:val="22"/>
          <w:szCs w:val="22"/>
          <w:lang w:val="lt-LT"/>
        </w:rPr>
        <w:t>.</w:t>
      </w:r>
    </w:p>
    <w:p w:rsidR="007A18A6" w:rsidRDefault="007A18A6" w:rsidP="007A18A6">
      <w:pPr>
        <w:keepNext/>
        <w:tabs>
          <w:tab w:val="left" w:pos="567"/>
        </w:tabs>
        <w:outlineLvl w:val="1"/>
        <w:rPr>
          <w:rFonts w:ascii="Times New Roman" w:hAnsi="Times New Roman" w:cs="Times New Roman"/>
          <w:b/>
          <w:sz w:val="22"/>
          <w:szCs w:val="22"/>
          <w:lang w:val="lt-LT" w:eastAsia="x-none"/>
        </w:rPr>
      </w:pPr>
    </w:p>
    <w:p w:rsidR="007A18A6" w:rsidRPr="00621A39" w:rsidRDefault="007A18A6" w:rsidP="007A18A6">
      <w:pPr>
        <w:keepNext/>
        <w:tabs>
          <w:tab w:val="left" w:pos="567"/>
        </w:tabs>
        <w:outlineLvl w:val="1"/>
        <w:rPr>
          <w:rFonts w:ascii="Times New Roman" w:hAnsi="Times New Roman" w:cs="Times New Roman"/>
          <w:b/>
          <w:sz w:val="22"/>
          <w:szCs w:val="22"/>
          <w:lang w:val="lt-LT" w:eastAsia="x-none"/>
        </w:rPr>
      </w:pPr>
    </w:p>
    <w:p w:rsidR="007A18A6" w:rsidRPr="00621A39" w:rsidRDefault="007A18A6" w:rsidP="007A18A6">
      <w:pPr>
        <w:keepNext/>
        <w:tabs>
          <w:tab w:val="left" w:pos="567"/>
        </w:tabs>
        <w:ind w:left="567" w:hanging="567"/>
        <w:outlineLvl w:val="1"/>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4.</w:t>
      </w:r>
      <w:r w:rsidRPr="00621A39">
        <w:rPr>
          <w:rFonts w:ascii="Times New Roman" w:hAnsi="Times New Roman" w:cs="Times New Roman"/>
          <w:b/>
          <w:sz w:val="22"/>
          <w:szCs w:val="22"/>
          <w:lang w:val="lt-LT" w:eastAsia="x-none"/>
        </w:rPr>
        <w:tab/>
        <w:t xml:space="preserve">Galimas šalutinis poveikis </w:t>
      </w:r>
    </w:p>
    <w:p w:rsidR="007A18A6" w:rsidRPr="00621A39" w:rsidRDefault="007A18A6" w:rsidP="007A18A6">
      <w:pPr>
        <w:jc w:val="both"/>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Šis vaistas, kaip ir </w:t>
      </w:r>
      <w:r>
        <w:rPr>
          <w:rFonts w:ascii="Times New Roman" w:hAnsi="Times New Roman" w:cs="Times New Roman"/>
          <w:sz w:val="22"/>
          <w:szCs w:val="22"/>
          <w:lang w:val="lt-LT"/>
        </w:rPr>
        <w:t xml:space="preserve">visi </w:t>
      </w:r>
      <w:r w:rsidRPr="00621A39">
        <w:rPr>
          <w:rFonts w:ascii="Times New Roman" w:hAnsi="Times New Roman" w:cs="Times New Roman"/>
          <w:sz w:val="22"/>
          <w:szCs w:val="22"/>
          <w:lang w:val="lt-LT"/>
        </w:rPr>
        <w:t xml:space="preserve">kiti, gali sukelti šalutinį poveikį, nors jis pasireiškia ne visiems žmonėms. </w:t>
      </w:r>
    </w:p>
    <w:p w:rsidR="007A18A6"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Labai dažnas (gali pasireikšti da</w:t>
      </w:r>
      <w:r>
        <w:rPr>
          <w:rFonts w:ascii="Times New Roman" w:hAnsi="Times New Roman" w:cs="Times New Roman"/>
          <w:sz w:val="22"/>
          <w:szCs w:val="22"/>
          <w:lang w:val="lt-LT"/>
        </w:rPr>
        <w:t>žniau</w:t>
      </w:r>
      <w:r w:rsidRPr="00621A39">
        <w:rPr>
          <w:rFonts w:ascii="Times New Roman" w:hAnsi="Times New Roman" w:cs="Times New Roman"/>
          <w:sz w:val="22"/>
          <w:szCs w:val="22"/>
          <w:lang w:val="lt-LT"/>
        </w:rPr>
        <w:t xml:space="preserve"> kaip</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1 iš 10 vartojusiųjų):</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P</w:t>
      </w:r>
      <w:r w:rsidRPr="00621A39">
        <w:rPr>
          <w:rFonts w:ascii="Times New Roman" w:hAnsi="Times New Roman" w:cs="Times New Roman"/>
          <w:sz w:val="22"/>
          <w:szCs w:val="22"/>
          <w:lang w:val="lt-LT"/>
        </w:rPr>
        <w:t>ykinimas</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N</w:t>
      </w:r>
      <w:r w:rsidRPr="00621A39">
        <w:rPr>
          <w:rFonts w:ascii="Times New Roman" w:hAnsi="Times New Roman" w:cs="Times New Roman"/>
          <w:sz w:val="22"/>
          <w:szCs w:val="22"/>
          <w:lang w:val="lt-LT"/>
        </w:rPr>
        <w:t>ereguliarus pakraujavimas iki prasidedant mėnesinėms</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Apatinės pilvo dalies skausmas.</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Nuovargis</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Galvos skausmas</w:t>
      </w:r>
      <w:r>
        <w:rPr>
          <w:rFonts w:ascii="Times New Roman" w:hAnsi="Times New Roman" w:cs="Times New Roman"/>
          <w:sz w:val="22"/>
          <w:szCs w:val="22"/>
          <w:lang w:val="lt-LT"/>
        </w:rPr>
        <w:t>.</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Dažnas (gali pasireikšti da</w:t>
      </w:r>
      <w:r>
        <w:rPr>
          <w:rFonts w:ascii="Times New Roman" w:hAnsi="Times New Roman" w:cs="Times New Roman"/>
          <w:sz w:val="22"/>
          <w:szCs w:val="22"/>
          <w:lang w:val="lt-LT"/>
        </w:rPr>
        <w:t>žniau</w:t>
      </w:r>
      <w:r w:rsidRPr="00621A39">
        <w:rPr>
          <w:rFonts w:ascii="Times New Roman" w:hAnsi="Times New Roman" w:cs="Times New Roman"/>
          <w:sz w:val="22"/>
          <w:szCs w:val="22"/>
          <w:lang w:val="lt-LT"/>
        </w:rPr>
        <w:t xml:space="preserve"> kaip 1 iš 10</w:t>
      </w:r>
      <w:r>
        <w:rPr>
          <w:rFonts w:ascii="Times New Roman" w:hAnsi="Times New Roman" w:cs="Times New Roman"/>
          <w:sz w:val="22"/>
          <w:szCs w:val="22"/>
          <w:lang w:val="lt-LT"/>
        </w:rPr>
        <w:t>0</w:t>
      </w:r>
      <w:r w:rsidRPr="00621A39">
        <w:rPr>
          <w:rFonts w:ascii="Times New Roman" w:hAnsi="Times New Roman" w:cs="Times New Roman"/>
          <w:sz w:val="22"/>
          <w:szCs w:val="22"/>
          <w:lang w:val="lt-LT"/>
        </w:rPr>
        <w:t xml:space="preserve"> vartojusiųjų):</w:t>
      </w: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sidRPr="00621A39">
        <w:rPr>
          <w:rFonts w:ascii="Times New Roman" w:hAnsi="Times New Roman" w:cs="Times New Roman"/>
          <w:bCs/>
          <w:sz w:val="22"/>
          <w:szCs w:val="22"/>
          <w:lang w:val="lt-LT"/>
        </w:rPr>
        <w:t>Vėmimas. Jei vemiate, skaitykite sk.</w:t>
      </w:r>
      <w:r w:rsidRPr="00621A39">
        <w:rPr>
          <w:rFonts w:ascii="Times New Roman" w:hAnsi="Times New Roman" w:cs="Times New Roman"/>
          <w:b/>
          <w:sz w:val="22"/>
          <w:szCs w:val="22"/>
          <w:lang w:val="lt-LT"/>
        </w:rPr>
        <w:t xml:space="preserve"> </w:t>
      </w:r>
      <w:r w:rsidRPr="002E6654">
        <w:rPr>
          <w:rFonts w:ascii="Times New Roman" w:hAnsi="Times New Roman" w:cs="Times New Roman"/>
          <w:sz w:val="22"/>
          <w:szCs w:val="22"/>
          <w:lang w:val="lt-LT"/>
        </w:rPr>
        <w:t>„</w:t>
      </w:r>
      <w:r w:rsidRPr="00621A39">
        <w:rPr>
          <w:rFonts w:ascii="Times New Roman" w:hAnsi="Times New Roman" w:cs="Times New Roman"/>
          <w:sz w:val="22"/>
          <w:szCs w:val="22"/>
          <w:lang w:val="lt-LT"/>
        </w:rPr>
        <w:t>Ką daryti, jei vemiate“.</w:t>
      </w:r>
    </w:p>
    <w:p w:rsidR="007A18A6" w:rsidRDefault="007A18A6" w:rsidP="007A18A6">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Daugiau negu 7 paras vėluojančios mėnesinės.</w:t>
      </w: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Jeigu mėnesinės vėluoja daugiau negu 5 paras, yra neįprastai negausios arba neįprastai gausios, būtina nedelsiant kreiptis į gydytoją.</w:t>
      </w:r>
    </w:p>
    <w:p w:rsidR="007A18A6" w:rsidRPr="007C5306" w:rsidRDefault="007A18A6" w:rsidP="007A18A6">
      <w:pPr>
        <w:numPr>
          <w:ilvl w:val="0"/>
          <w:numId w:val="9"/>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N</w:t>
      </w:r>
      <w:r w:rsidRPr="007C5306">
        <w:rPr>
          <w:rFonts w:ascii="Times New Roman" w:hAnsi="Times New Roman" w:cs="Times New Roman"/>
          <w:sz w:val="22"/>
          <w:szCs w:val="22"/>
          <w:lang w:val="lt-LT"/>
        </w:rPr>
        <w:t>ereguliarus kraujavimas ar tepi</w:t>
      </w:r>
      <w:r>
        <w:rPr>
          <w:rFonts w:ascii="Times New Roman" w:hAnsi="Times New Roman" w:cs="Times New Roman"/>
          <w:sz w:val="22"/>
          <w:szCs w:val="22"/>
          <w:lang w:val="lt-LT"/>
        </w:rPr>
        <w:t>os</w:t>
      </w:r>
      <w:r w:rsidRPr="007C5306">
        <w:rPr>
          <w:rFonts w:ascii="Times New Roman" w:hAnsi="Times New Roman" w:cs="Times New Roman"/>
          <w:sz w:val="22"/>
          <w:szCs w:val="22"/>
          <w:lang w:val="lt-LT"/>
        </w:rPr>
        <w:t xml:space="preserve"> išskyr</w:t>
      </w:r>
      <w:r>
        <w:rPr>
          <w:rFonts w:ascii="Times New Roman" w:hAnsi="Times New Roman" w:cs="Times New Roman"/>
          <w:sz w:val="22"/>
          <w:szCs w:val="22"/>
          <w:lang w:val="lt-LT"/>
        </w:rPr>
        <w:t>os</w:t>
      </w:r>
      <w:r w:rsidRPr="007C5306">
        <w:rPr>
          <w:rFonts w:ascii="Times New Roman" w:hAnsi="Times New Roman" w:cs="Times New Roman"/>
          <w:sz w:val="22"/>
          <w:szCs w:val="22"/>
          <w:lang w:val="lt-LT"/>
        </w:rPr>
        <w:t xml:space="preserve">. </w:t>
      </w:r>
    </w:p>
    <w:p w:rsidR="007A18A6" w:rsidRDefault="007A18A6" w:rsidP="007A18A6">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K</w:t>
      </w:r>
      <w:r w:rsidRPr="007C5306">
        <w:rPr>
          <w:rFonts w:ascii="Times New Roman" w:hAnsi="Times New Roman" w:cs="Times New Roman"/>
          <w:sz w:val="22"/>
          <w:szCs w:val="22"/>
          <w:lang w:val="lt-LT"/>
        </w:rPr>
        <w:t>rūtų jautrumas</w:t>
      </w:r>
      <w:r>
        <w:rPr>
          <w:rFonts w:ascii="Times New Roman" w:hAnsi="Times New Roman" w:cs="Times New Roman"/>
          <w:sz w:val="22"/>
          <w:szCs w:val="22"/>
          <w:lang w:val="lt-LT"/>
        </w:rPr>
        <w:t>.</w:t>
      </w:r>
      <w:r w:rsidRPr="007C5306">
        <w:rPr>
          <w:rFonts w:ascii="Times New Roman" w:hAnsi="Times New Roman" w:cs="Times New Roman"/>
          <w:sz w:val="22"/>
          <w:szCs w:val="22"/>
          <w:lang w:val="lt-LT"/>
        </w:rPr>
        <w:t xml:space="preserve"> </w:t>
      </w:r>
    </w:p>
    <w:p w:rsidR="007A18A6" w:rsidRDefault="007A18A6" w:rsidP="007A18A6">
      <w:pPr>
        <w:numPr>
          <w:ilvl w:val="0"/>
          <w:numId w:val="8"/>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V</w:t>
      </w:r>
      <w:r w:rsidRPr="007C5306">
        <w:rPr>
          <w:rFonts w:ascii="Times New Roman" w:hAnsi="Times New Roman" w:cs="Times New Roman"/>
          <w:sz w:val="22"/>
          <w:szCs w:val="22"/>
          <w:lang w:val="lt-LT"/>
        </w:rPr>
        <w:t>iduriavimas</w:t>
      </w:r>
      <w:r>
        <w:rPr>
          <w:rFonts w:ascii="Times New Roman" w:hAnsi="Times New Roman" w:cs="Times New Roman"/>
          <w:sz w:val="22"/>
          <w:szCs w:val="22"/>
          <w:lang w:val="lt-LT"/>
        </w:rPr>
        <w:t>.</w:t>
      </w:r>
    </w:p>
    <w:p w:rsidR="007A18A6" w:rsidRPr="007C5306" w:rsidRDefault="007A18A6" w:rsidP="007A18A6">
      <w:pPr>
        <w:numPr>
          <w:ilvl w:val="0"/>
          <w:numId w:val="8"/>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S</w:t>
      </w:r>
      <w:r w:rsidRPr="007C5306">
        <w:rPr>
          <w:rFonts w:ascii="Times New Roman" w:hAnsi="Times New Roman" w:cs="Times New Roman"/>
          <w:sz w:val="22"/>
          <w:szCs w:val="22"/>
          <w:lang w:val="lt-LT"/>
        </w:rPr>
        <w:t>vaigul</w:t>
      </w:r>
      <w:r>
        <w:rPr>
          <w:rFonts w:ascii="Times New Roman" w:hAnsi="Times New Roman" w:cs="Times New Roman"/>
          <w:sz w:val="22"/>
          <w:szCs w:val="22"/>
          <w:lang w:val="lt-LT"/>
        </w:rPr>
        <w:t>y</w:t>
      </w:r>
      <w:r w:rsidRPr="007C5306">
        <w:rPr>
          <w:rFonts w:ascii="Times New Roman" w:hAnsi="Times New Roman" w:cs="Times New Roman"/>
          <w:sz w:val="22"/>
          <w:szCs w:val="22"/>
          <w:lang w:val="lt-LT"/>
        </w:rPr>
        <w:t xml:space="preserve">s. </w:t>
      </w:r>
    </w:p>
    <w:p w:rsidR="007A18A6" w:rsidRPr="007C5306" w:rsidRDefault="007A18A6" w:rsidP="007A18A6">
      <w:pPr>
        <w:rPr>
          <w:rFonts w:ascii="Times New Roman" w:hAnsi="Times New Roman" w:cs="Times New Roman"/>
          <w:bCs/>
          <w:sz w:val="22"/>
          <w:szCs w:val="22"/>
          <w:lang w:val="lt-LT"/>
        </w:rPr>
      </w:pPr>
    </w:p>
    <w:p w:rsidR="007A18A6" w:rsidRPr="007C5306" w:rsidRDefault="007A18A6" w:rsidP="007A18A6">
      <w:pPr>
        <w:rPr>
          <w:rFonts w:ascii="Times New Roman" w:hAnsi="Times New Roman" w:cs="Times New Roman"/>
          <w:sz w:val="22"/>
          <w:szCs w:val="22"/>
          <w:lang w:val="lt-LT"/>
        </w:rPr>
      </w:pPr>
      <w:r w:rsidRPr="007C5306">
        <w:rPr>
          <w:rFonts w:ascii="Times New Roman" w:hAnsi="Times New Roman" w:cs="Times New Roman"/>
          <w:sz w:val="22"/>
          <w:szCs w:val="22"/>
          <w:lang w:val="lt-LT"/>
        </w:rPr>
        <w:lastRenderedPageBreak/>
        <w:t>Dažnis nežinomas (</w:t>
      </w:r>
      <w:r w:rsidRPr="00621A39">
        <w:rPr>
          <w:rFonts w:ascii="Times New Roman" w:hAnsi="Times New Roman" w:cs="Times New Roman"/>
          <w:sz w:val="22"/>
          <w:szCs w:val="22"/>
          <w:lang w:val="lt-LT"/>
        </w:rPr>
        <w:t>negali būti apskaičiuotas pagal turimus duomenis):</w:t>
      </w:r>
    </w:p>
    <w:p w:rsidR="007A18A6" w:rsidRPr="007A5235" w:rsidRDefault="007A18A6" w:rsidP="007A18A6">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Išbėrimas, dilgėlinė, niežulys, veido patinimas, dubens srities skausmas, skausmingos mėnesinės, pilvo </w:t>
      </w:r>
      <w:r w:rsidRPr="007A5235">
        <w:rPr>
          <w:rFonts w:ascii="Times New Roman" w:hAnsi="Times New Roman" w:cs="Times New Roman"/>
          <w:sz w:val="22"/>
          <w:szCs w:val="22"/>
          <w:lang w:val="lt-LT"/>
        </w:rPr>
        <w:t>skausmas.</w:t>
      </w:r>
    </w:p>
    <w:p w:rsidR="007A18A6" w:rsidRPr="00621A39" w:rsidRDefault="007A18A6" w:rsidP="007A18A6">
      <w:pPr>
        <w:keepNext/>
        <w:tabs>
          <w:tab w:val="left" w:pos="567"/>
        </w:tabs>
        <w:outlineLvl w:val="1"/>
        <w:rPr>
          <w:rFonts w:ascii="Times New Roman" w:hAnsi="Times New Roman" w:cs="Times New Roman"/>
          <w:b/>
          <w:noProof/>
          <w:sz w:val="22"/>
          <w:szCs w:val="22"/>
          <w:lang w:val="lt-LT"/>
        </w:rPr>
      </w:pPr>
    </w:p>
    <w:p w:rsidR="007A18A6" w:rsidRPr="00621A39" w:rsidRDefault="007A18A6" w:rsidP="007A18A6">
      <w:pPr>
        <w:rPr>
          <w:rFonts w:ascii="Times New Roman" w:hAnsi="Times New Roman" w:cs="Times New Roman"/>
          <w:b/>
          <w:sz w:val="22"/>
          <w:szCs w:val="22"/>
          <w:lang w:val="lt-LT"/>
        </w:rPr>
      </w:pPr>
      <w:r w:rsidRPr="00621A39">
        <w:rPr>
          <w:rFonts w:ascii="Times New Roman" w:hAnsi="Times New Roman" w:cs="Times New Roman"/>
          <w:b/>
          <w:noProof/>
          <w:sz w:val="22"/>
          <w:szCs w:val="22"/>
          <w:lang w:val="lt-LT"/>
        </w:rPr>
        <w:t>Pranešimas apie šalutinį poveikį</w:t>
      </w:r>
    </w:p>
    <w:p w:rsidR="007A18A6" w:rsidRPr="00621A39" w:rsidRDefault="007A18A6" w:rsidP="007A18A6">
      <w:pPr>
        <w:tabs>
          <w:tab w:val="left" w:pos="567"/>
        </w:tabs>
        <w:spacing w:line="260" w:lineRule="exact"/>
        <w:ind w:right="-449"/>
        <w:rPr>
          <w:rFonts w:ascii="Times New Roman" w:hAnsi="Times New Roman" w:cs="Times New Roman"/>
          <w:noProof/>
          <w:snapToGrid w:val="0"/>
          <w:sz w:val="22"/>
          <w:szCs w:val="22"/>
          <w:lang w:val="lt-LT"/>
        </w:rPr>
      </w:pPr>
      <w:r w:rsidRPr="00621A39">
        <w:rPr>
          <w:rFonts w:ascii="Times New Roman" w:hAnsi="Times New Roman" w:cs="Times New Roman"/>
          <w:snapToGrid w:val="0"/>
          <w:sz w:val="22"/>
          <w:szCs w:val="22"/>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621A39">
        <w:rPr>
          <w:rFonts w:ascii="Times New Roman" w:hAnsi="Times New Roman" w:cs="Times New Roman"/>
          <w:snapToGrid w:val="0"/>
          <w:sz w:val="22"/>
          <w:szCs w:val="22"/>
          <w:lang w:val="lt-LT" w:eastAsia="zh-CN"/>
        </w:rPr>
        <w:t>elefonu 8 800 73568</w:t>
      </w:r>
      <w:r w:rsidRPr="00621A39">
        <w:rPr>
          <w:rFonts w:ascii="Times New Roman" w:hAnsi="Times New Roman" w:cs="Times New Roman"/>
          <w:snapToGrid w:val="0"/>
          <w:sz w:val="22"/>
          <w:szCs w:val="22"/>
          <w:lang w:val="lt-LT"/>
        </w:rPr>
        <w:t xml:space="preserve"> arba užpildyti interneto svetainėje </w:t>
      </w:r>
      <w:hyperlink r:id="rId12" w:history="1">
        <w:r w:rsidRPr="00621A39">
          <w:rPr>
            <w:rFonts w:ascii="Times New Roman" w:eastAsia="SimSun" w:hAnsi="Times New Roman" w:cs="Times New Roman"/>
            <w:snapToGrid w:val="0"/>
            <w:color w:val="0000FF"/>
            <w:sz w:val="22"/>
            <w:szCs w:val="22"/>
            <w:u w:val="single"/>
            <w:lang w:val="lt-LT"/>
          </w:rPr>
          <w:t>www.vvkt.lt</w:t>
        </w:r>
      </w:hyperlink>
      <w:r w:rsidRPr="00621A39">
        <w:rPr>
          <w:rFonts w:ascii="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621A39">
        <w:rPr>
          <w:rFonts w:ascii="Times New Roman" w:hAnsi="Times New Roman" w:cs="Times New Roman"/>
          <w:snapToGrid w:val="0"/>
          <w:sz w:val="22"/>
          <w:szCs w:val="22"/>
          <w:lang w:val="lt-LT" w:eastAsia="zh-CN"/>
        </w:rPr>
        <w:t xml:space="preserve">nemokamu </w:t>
      </w:r>
      <w:r w:rsidRPr="00621A39">
        <w:rPr>
          <w:rFonts w:ascii="Times New Roman" w:hAnsi="Times New Roman" w:cs="Times New Roman"/>
          <w:snapToGrid w:val="0"/>
          <w:sz w:val="22"/>
          <w:szCs w:val="22"/>
          <w:lang w:val="lt-LT"/>
        </w:rPr>
        <w:t>fakso numeriu 8 800 20131</w:t>
      </w:r>
      <w:r w:rsidRPr="00621A39">
        <w:rPr>
          <w:rFonts w:ascii="Times New Roman" w:hAnsi="Times New Roman" w:cs="Times New Roman"/>
          <w:snapToGrid w:val="0"/>
          <w:sz w:val="22"/>
          <w:szCs w:val="22"/>
          <w:lang w:val="lt-LT" w:eastAsia="zh-CN"/>
        </w:rPr>
        <w:t xml:space="preserve">, </w:t>
      </w:r>
      <w:r w:rsidRPr="00621A39">
        <w:rPr>
          <w:rFonts w:ascii="Times New Roman" w:hAnsi="Times New Roman" w:cs="Times New Roman"/>
          <w:snapToGrid w:val="0"/>
          <w:sz w:val="22"/>
          <w:szCs w:val="22"/>
          <w:lang w:val="lt-LT"/>
        </w:rPr>
        <w:t xml:space="preserve">el. paštu </w:t>
      </w:r>
      <w:hyperlink r:id="rId13" w:history="1">
        <w:r w:rsidRPr="00621A39">
          <w:rPr>
            <w:rFonts w:ascii="Times New Roman" w:eastAsia="SimSun" w:hAnsi="Times New Roman" w:cs="Times New Roman"/>
            <w:snapToGrid w:val="0"/>
            <w:color w:val="0000FF"/>
            <w:sz w:val="22"/>
            <w:szCs w:val="22"/>
            <w:u w:val="single"/>
            <w:lang w:val="lt-LT"/>
          </w:rPr>
          <w:t>NepageidaujamaR@vvkt.lt</w:t>
        </w:r>
      </w:hyperlink>
      <w:r w:rsidRPr="00621A39">
        <w:rPr>
          <w:rFonts w:ascii="Times New Roman" w:hAnsi="Times New Roman" w:cs="Times New Roman"/>
          <w:snapToGrid w:val="0"/>
          <w:sz w:val="22"/>
          <w:szCs w:val="22"/>
          <w:lang w:val="lt-LT"/>
        </w:rPr>
        <w:t xml:space="preserve">, taip pat per Valstybinės vaistų kontrolės tarnybos prie Lietuvos Respublikos sveikatos apsaugos ministerijos interneto svetainę (adresu </w:t>
      </w:r>
      <w:hyperlink r:id="rId14" w:history="1">
        <w:r w:rsidRPr="00621A39">
          <w:rPr>
            <w:rFonts w:ascii="Times New Roman" w:eastAsia="SimSun" w:hAnsi="Times New Roman" w:cs="Times New Roman"/>
            <w:snapToGrid w:val="0"/>
            <w:color w:val="0000FF"/>
            <w:sz w:val="22"/>
            <w:szCs w:val="22"/>
            <w:u w:val="single"/>
            <w:lang w:val="lt-LT"/>
          </w:rPr>
          <w:t>http://www.vvkt.lt</w:t>
        </w:r>
      </w:hyperlink>
      <w:r w:rsidRPr="00621A39">
        <w:rPr>
          <w:rFonts w:ascii="Times New Roman" w:hAnsi="Times New Roman" w:cs="Times New Roman"/>
          <w:snapToGrid w:val="0"/>
          <w:sz w:val="22"/>
          <w:szCs w:val="22"/>
          <w:lang w:val="lt-LT"/>
        </w:rPr>
        <w:t>). Pranešdami apie šalutinį poveikį galite mums padėti gauti daugiau informacijos apie šio vaisto saugumą.</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keepNext/>
        <w:tabs>
          <w:tab w:val="left" w:pos="567"/>
        </w:tabs>
        <w:ind w:left="567" w:hanging="567"/>
        <w:outlineLvl w:val="1"/>
        <w:rPr>
          <w:rFonts w:ascii="Times New Roman" w:hAnsi="Times New Roman" w:cs="Times New Roman"/>
          <w:b/>
          <w:sz w:val="22"/>
          <w:szCs w:val="22"/>
          <w:lang w:val="lt-LT" w:eastAsia="x-none"/>
        </w:rPr>
      </w:pPr>
      <w:bookmarkStart w:id="8" w:name="_Toc129243268"/>
      <w:bookmarkStart w:id="9" w:name="_Toc129243143"/>
      <w:r w:rsidRPr="00621A39">
        <w:rPr>
          <w:rFonts w:ascii="Times New Roman" w:hAnsi="Times New Roman" w:cs="Times New Roman"/>
          <w:b/>
          <w:sz w:val="22"/>
          <w:szCs w:val="22"/>
          <w:lang w:val="lt-LT" w:eastAsia="x-none"/>
        </w:rPr>
        <w:t>5.</w:t>
      </w:r>
      <w:r w:rsidRPr="00621A39">
        <w:rPr>
          <w:rFonts w:ascii="Times New Roman" w:hAnsi="Times New Roman" w:cs="Times New Roman"/>
          <w:b/>
          <w:sz w:val="22"/>
          <w:szCs w:val="22"/>
          <w:lang w:val="lt-LT" w:eastAsia="x-none"/>
        </w:rPr>
        <w:tab/>
        <w:t xml:space="preserve">Kaip laikyti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 xml:space="preserve">DUO </w:t>
      </w:r>
      <w:bookmarkEnd w:id="8"/>
      <w:bookmarkEnd w:id="9"/>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Šį vaistą laikykite vaikams nepastebimoje ir nepasiekiamoje vietoje.</w:t>
      </w:r>
    </w:p>
    <w:p w:rsidR="007A18A6" w:rsidRPr="00621A39" w:rsidRDefault="007A18A6" w:rsidP="007A18A6">
      <w:pPr>
        <w:rPr>
          <w:rFonts w:ascii="Times New Roman" w:eastAsia="Calibri" w:hAnsi="Times New Roman" w:cs="Times New Roman"/>
          <w:noProof/>
          <w:sz w:val="22"/>
          <w:szCs w:val="22"/>
          <w:lang w:val="x-none" w:eastAsia="x-none"/>
        </w:rPr>
      </w:pPr>
      <w:r w:rsidRPr="00621A39">
        <w:rPr>
          <w:rFonts w:ascii="Times New Roman" w:eastAsia="Calibri" w:hAnsi="Times New Roman" w:cs="Times New Roman"/>
          <w:noProof/>
          <w:sz w:val="22"/>
          <w:szCs w:val="22"/>
          <w:lang w:val="x-none" w:eastAsia="x-none"/>
        </w:rPr>
        <w:t xml:space="preserve">Laikyti gamintojo pakuotėje, kad </w:t>
      </w:r>
      <w:r w:rsidRPr="00621A39">
        <w:rPr>
          <w:rFonts w:ascii="Times New Roman" w:eastAsia="Calibri" w:hAnsi="Times New Roman" w:cs="Times New Roman"/>
          <w:noProof/>
          <w:sz w:val="22"/>
          <w:szCs w:val="22"/>
          <w:lang w:val="lt-LT" w:eastAsia="x-none"/>
        </w:rPr>
        <w:t>vaistas</w:t>
      </w:r>
      <w:r w:rsidRPr="00621A39">
        <w:rPr>
          <w:rFonts w:ascii="Times New Roman" w:eastAsia="Calibri" w:hAnsi="Times New Roman" w:cs="Times New Roman"/>
          <w:noProof/>
          <w:sz w:val="22"/>
          <w:szCs w:val="22"/>
          <w:lang w:val="x-none" w:eastAsia="x-none"/>
        </w:rPr>
        <w:t xml:space="preserve"> būtų apsaugotas nuo šviesos.</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Ant dėžutės po „Tinka iki “ ir lizdinės plokštelės nurodytam tinkamumo laikui pasibaigus, šio vaisto vartoti negalima. Vaistas tinkamas vartoti iki paskutinės nurodyto mėnesio dienos.</w:t>
      </w:r>
    </w:p>
    <w:p w:rsidR="007A18A6" w:rsidRPr="00621A39" w:rsidRDefault="007A18A6" w:rsidP="007A18A6">
      <w:pPr>
        <w:rPr>
          <w:rFonts w:ascii="Times New Roman" w:hAnsi="Times New Roman" w:cs="Times New Roman"/>
          <w:sz w:val="22"/>
          <w:szCs w:val="22"/>
          <w:lang w:val="lt-LT"/>
        </w:rPr>
      </w:pPr>
    </w:p>
    <w:p w:rsidR="007A18A6" w:rsidRPr="00621A39" w:rsidRDefault="007A18A6" w:rsidP="007A18A6">
      <w:pPr>
        <w:rPr>
          <w:rFonts w:ascii="Times New Roman" w:hAnsi="Times New Roman" w:cs="Times New Roman"/>
          <w:sz w:val="22"/>
          <w:szCs w:val="22"/>
          <w:lang w:val="lt-LT"/>
        </w:rPr>
      </w:pPr>
      <w:r w:rsidRPr="00621A39">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keepNext/>
        <w:tabs>
          <w:tab w:val="left" w:pos="567"/>
        </w:tabs>
        <w:ind w:left="567" w:hanging="567"/>
        <w:outlineLvl w:val="1"/>
        <w:rPr>
          <w:rFonts w:ascii="Times New Roman" w:hAnsi="Times New Roman" w:cs="Times New Roman"/>
          <w:b/>
          <w:sz w:val="22"/>
          <w:szCs w:val="22"/>
          <w:lang w:val="lt-LT" w:eastAsia="x-none"/>
        </w:rPr>
      </w:pPr>
      <w:bookmarkStart w:id="10" w:name="_Toc129243269"/>
      <w:bookmarkStart w:id="11" w:name="_Toc129243144"/>
      <w:r w:rsidRPr="00621A39">
        <w:rPr>
          <w:rFonts w:ascii="Times New Roman" w:hAnsi="Times New Roman" w:cs="Times New Roman"/>
          <w:b/>
          <w:sz w:val="22"/>
          <w:szCs w:val="22"/>
          <w:lang w:val="lt-LT" w:eastAsia="x-none"/>
        </w:rPr>
        <w:t>6.</w:t>
      </w:r>
      <w:r w:rsidRPr="00621A39">
        <w:rPr>
          <w:rFonts w:ascii="Times New Roman" w:hAnsi="Times New Roman" w:cs="Times New Roman"/>
          <w:b/>
          <w:sz w:val="22"/>
          <w:szCs w:val="22"/>
          <w:lang w:val="lt-LT" w:eastAsia="x-none"/>
        </w:rPr>
        <w:tab/>
        <w:t xml:space="preserve">Pakuotės turinys ir kita informacija </w:t>
      </w:r>
      <w:bookmarkEnd w:id="10"/>
      <w:bookmarkEnd w:id="11"/>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 sudėtis</w:t>
      </w:r>
    </w:p>
    <w:p w:rsidR="007A18A6" w:rsidRPr="00621A39" w:rsidRDefault="007A18A6" w:rsidP="007A18A6">
      <w:pPr>
        <w:numPr>
          <w:ilvl w:val="0"/>
          <w:numId w:val="10"/>
        </w:numPr>
        <w:ind w:left="567" w:hanging="567"/>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 xml:space="preserve">Veiklioji medžiaga yra </w:t>
      </w:r>
      <w:proofErr w:type="spellStart"/>
      <w:r w:rsidRPr="00621A39">
        <w:rPr>
          <w:rFonts w:ascii="Times New Roman" w:eastAsia="Calibri" w:hAnsi="Times New Roman" w:cs="Times New Roman"/>
          <w:sz w:val="22"/>
          <w:szCs w:val="22"/>
          <w:lang w:val="x-none" w:eastAsia="x-none"/>
        </w:rPr>
        <w:t>levonorgestrelis</w:t>
      </w:r>
      <w:proofErr w:type="spellEnd"/>
      <w:r w:rsidRPr="00621A39">
        <w:rPr>
          <w:rFonts w:ascii="Times New Roman" w:eastAsia="Calibri" w:hAnsi="Times New Roman" w:cs="Times New Roman"/>
          <w:sz w:val="22"/>
          <w:szCs w:val="22"/>
          <w:lang w:val="x-none" w:eastAsia="x-none"/>
        </w:rPr>
        <w:t xml:space="preserve">. Kiekvienoje tabletėje yra 750 </w:t>
      </w:r>
      <w:proofErr w:type="spellStart"/>
      <w:r w:rsidRPr="00621A39">
        <w:rPr>
          <w:rFonts w:ascii="Times New Roman" w:eastAsia="Calibri" w:hAnsi="Times New Roman" w:cs="Times New Roman"/>
          <w:sz w:val="22"/>
          <w:szCs w:val="22"/>
          <w:lang w:val="x-none" w:eastAsia="x-none"/>
        </w:rPr>
        <w:t>mikrogramų</w:t>
      </w:r>
      <w:proofErr w:type="spellEnd"/>
      <w:r w:rsidRPr="00621A39">
        <w:rPr>
          <w:rFonts w:ascii="Times New Roman" w:eastAsia="Calibri" w:hAnsi="Times New Roman" w:cs="Times New Roman"/>
          <w:sz w:val="22"/>
          <w:szCs w:val="22"/>
          <w:lang w:val="x-none" w:eastAsia="x-none"/>
        </w:rPr>
        <w:t xml:space="preserve"> </w:t>
      </w:r>
    </w:p>
    <w:p w:rsidR="007A18A6" w:rsidRPr="00621A39" w:rsidRDefault="007A18A6" w:rsidP="007A18A6">
      <w:pPr>
        <w:tabs>
          <w:tab w:val="num" w:pos="360"/>
        </w:tabs>
        <w:rPr>
          <w:rFonts w:ascii="Times New Roman" w:eastAsia="Calibri" w:hAnsi="Times New Roman" w:cs="Times New Roman"/>
          <w:sz w:val="22"/>
          <w:szCs w:val="22"/>
          <w:lang w:val="x-none" w:eastAsia="x-none"/>
        </w:rPr>
      </w:pPr>
      <w:proofErr w:type="spellStart"/>
      <w:r w:rsidRPr="00621A39">
        <w:rPr>
          <w:rFonts w:ascii="Times New Roman" w:eastAsia="Calibri" w:hAnsi="Times New Roman" w:cs="Times New Roman"/>
          <w:sz w:val="22"/>
          <w:szCs w:val="22"/>
          <w:lang w:val="x-none" w:eastAsia="x-none"/>
        </w:rPr>
        <w:t>levonorgestrelio</w:t>
      </w:r>
      <w:proofErr w:type="spellEnd"/>
      <w:r w:rsidRPr="00621A39">
        <w:rPr>
          <w:rFonts w:ascii="Times New Roman" w:eastAsia="Calibri" w:hAnsi="Times New Roman" w:cs="Times New Roman"/>
          <w:sz w:val="22"/>
          <w:szCs w:val="22"/>
          <w:lang w:val="x-none" w:eastAsia="x-none"/>
        </w:rPr>
        <w:t>.</w:t>
      </w:r>
    </w:p>
    <w:p w:rsidR="007A18A6" w:rsidRPr="00621A39" w:rsidRDefault="007A18A6" w:rsidP="007A18A6">
      <w:pPr>
        <w:numPr>
          <w:ilvl w:val="0"/>
          <w:numId w:val="10"/>
        </w:numPr>
        <w:ind w:left="567" w:hanging="567"/>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Pagalbinės medžiagos</w:t>
      </w:r>
      <w:r>
        <w:rPr>
          <w:rFonts w:ascii="Times New Roman" w:eastAsia="Calibri" w:hAnsi="Times New Roman" w:cs="Times New Roman"/>
          <w:sz w:val="22"/>
          <w:szCs w:val="22"/>
          <w:lang w:val="x-none" w:eastAsia="x-none"/>
        </w:rPr>
        <w:t xml:space="preserve"> yra</w:t>
      </w:r>
      <w:r w:rsidRPr="00621A39">
        <w:rPr>
          <w:rFonts w:ascii="Times New Roman" w:eastAsia="Calibri" w:hAnsi="Times New Roman" w:cs="Times New Roman"/>
          <w:sz w:val="22"/>
          <w:szCs w:val="22"/>
          <w:lang w:val="x-none" w:eastAsia="x-none"/>
        </w:rPr>
        <w:t xml:space="preserve"> bulvių krakmolas, kukurūzų krakmolas, koloidinis bevandenis silicio </w:t>
      </w:r>
    </w:p>
    <w:p w:rsidR="007A18A6" w:rsidRPr="00621A39" w:rsidRDefault="007A18A6" w:rsidP="007A18A6">
      <w:pPr>
        <w:tabs>
          <w:tab w:val="num" w:pos="360"/>
        </w:tabs>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 xml:space="preserve">dioksidas, magnio </w:t>
      </w:r>
      <w:proofErr w:type="spellStart"/>
      <w:r w:rsidRPr="00621A39">
        <w:rPr>
          <w:rFonts w:ascii="Times New Roman" w:eastAsia="Calibri" w:hAnsi="Times New Roman" w:cs="Times New Roman"/>
          <w:sz w:val="22"/>
          <w:szCs w:val="22"/>
          <w:lang w:val="x-none" w:eastAsia="x-none"/>
        </w:rPr>
        <w:t>stearatas</w:t>
      </w:r>
      <w:proofErr w:type="spellEnd"/>
      <w:r w:rsidRPr="00621A39">
        <w:rPr>
          <w:rFonts w:ascii="Times New Roman" w:eastAsia="Calibri" w:hAnsi="Times New Roman" w:cs="Times New Roman"/>
          <w:sz w:val="22"/>
          <w:szCs w:val="22"/>
          <w:lang w:val="x-none" w:eastAsia="x-none"/>
        </w:rPr>
        <w:t xml:space="preserve">, talkas, laktozė </w:t>
      </w:r>
      <w:proofErr w:type="spellStart"/>
      <w:r w:rsidRPr="00621A39">
        <w:rPr>
          <w:rFonts w:ascii="Times New Roman" w:eastAsia="Calibri" w:hAnsi="Times New Roman" w:cs="Times New Roman"/>
          <w:sz w:val="22"/>
          <w:szCs w:val="22"/>
          <w:lang w:val="x-none" w:eastAsia="x-none"/>
        </w:rPr>
        <w:t>monohidratas</w:t>
      </w:r>
      <w:proofErr w:type="spellEnd"/>
      <w:r w:rsidRPr="00621A39">
        <w:rPr>
          <w:rFonts w:ascii="Times New Roman" w:eastAsia="Calibri" w:hAnsi="Times New Roman" w:cs="Times New Roman"/>
          <w:sz w:val="22"/>
          <w:szCs w:val="22"/>
          <w:lang w:val="x-none" w:eastAsia="x-none"/>
        </w:rPr>
        <w:t>.</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 išvaizda ir kiekis pakuotėje</w:t>
      </w: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yra baltos apvalios tabletės su įspaudu „INOR“ vienoje pusėje. Kartono dėžutėje yra lizdinė plokštelė, kurioje yra dvi tabletės.</w:t>
      </w:r>
    </w:p>
    <w:p w:rsidR="007A18A6" w:rsidRPr="00621A39" w:rsidRDefault="007A18A6" w:rsidP="007A18A6">
      <w:pPr>
        <w:spacing w:line="220" w:lineRule="exact"/>
        <w:rPr>
          <w:rFonts w:ascii="Times New Roman" w:hAnsi="Times New Roman" w:cs="Times New Roman"/>
          <w:b/>
          <w:bCs/>
          <w:sz w:val="22"/>
          <w:szCs w:val="22"/>
          <w:lang w:val="lt-LT"/>
        </w:rPr>
      </w:pPr>
    </w:p>
    <w:p w:rsidR="007A18A6" w:rsidRDefault="007A18A6" w:rsidP="007A18A6">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Registruotojas ir gamintojas</w:t>
      </w:r>
    </w:p>
    <w:p w:rsidR="007A18A6" w:rsidRPr="00621A39" w:rsidRDefault="007A18A6" w:rsidP="007A18A6">
      <w:pPr>
        <w:spacing w:line="220" w:lineRule="exact"/>
        <w:rPr>
          <w:rFonts w:ascii="Times New Roman" w:hAnsi="Times New Roman" w:cs="Times New Roman"/>
          <w:b/>
          <w:bCs/>
          <w:sz w:val="22"/>
          <w:szCs w:val="22"/>
          <w:lang w:val="lt-LT"/>
        </w:rPr>
      </w:pP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Gedeon Richter Plc. </w:t>
      </w:r>
    </w:p>
    <w:p w:rsidR="007A18A6" w:rsidRPr="00621A39" w:rsidRDefault="007A18A6" w:rsidP="007A18A6">
      <w:pPr>
        <w:jc w:val="both"/>
        <w:rPr>
          <w:rFonts w:ascii="Times New Roman" w:hAnsi="Times New Roman" w:cs="Times New Roman"/>
          <w:sz w:val="22"/>
          <w:szCs w:val="22"/>
          <w:lang w:val="lt-LT" w:eastAsia="x-none"/>
        </w:rPr>
      </w:pPr>
      <w:r w:rsidRPr="00621A39">
        <w:rPr>
          <w:rFonts w:ascii="Times New Roman" w:hAnsi="Times New Roman" w:cs="Times New Roman"/>
          <w:sz w:val="22"/>
          <w:szCs w:val="22"/>
          <w:lang w:val="lt-LT" w:eastAsia="x-none"/>
        </w:rPr>
        <w:t xml:space="preserve">Gyömröi út 19-21 </w:t>
      </w:r>
    </w:p>
    <w:p w:rsidR="007A18A6" w:rsidRPr="00621A39" w:rsidRDefault="007A18A6" w:rsidP="007A18A6">
      <w:pPr>
        <w:tabs>
          <w:tab w:val="left" w:pos="567"/>
        </w:tabs>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1103 Budapest, </w:t>
      </w:r>
    </w:p>
    <w:p w:rsidR="007A18A6" w:rsidRPr="00621A39" w:rsidRDefault="007A18A6" w:rsidP="007A18A6">
      <w:pPr>
        <w:tabs>
          <w:tab w:val="left" w:pos="567"/>
        </w:tabs>
        <w:rPr>
          <w:rFonts w:ascii="Times New Roman" w:eastAsia="Calibri" w:hAnsi="Times New Roman" w:cs="Times New Roman"/>
          <w:sz w:val="22"/>
          <w:szCs w:val="22"/>
          <w:lang w:val="x-none" w:eastAsia="x-none"/>
        </w:rPr>
      </w:pPr>
      <w:r w:rsidRPr="00621A39">
        <w:rPr>
          <w:rFonts w:ascii="Times New Roman" w:hAnsi="Times New Roman" w:cs="Times New Roman"/>
          <w:sz w:val="22"/>
          <w:szCs w:val="22"/>
          <w:lang w:val="lt-LT"/>
        </w:rPr>
        <w:t>Vengrija</w:t>
      </w:r>
    </w:p>
    <w:p w:rsidR="007A18A6" w:rsidRPr="00621A39" w:rsidRDefault="007A18A6" w:rsidP="007A18A6">
      <w:pPr>
        <w:rPr>
          <w:rFonts w:ascii="Times New Roman" w:eastAsia="Calibri" w:hAnsi="Times New Roman" w:cs="Times New Roman"/>
          <w:sz w:val="22"/>
          <w:szCs w:val="22"/>
          <w:lang w:val="x-none" w:eastAsia="x-none"/>
        </w:rPr>
      </w:pPr>
    </w:p>
    <w:p w:rsidR="007A18A6" w:rsidRPr="00621A39" w:rsidRDefault="007A18A6" w:rsidP="007A18A6">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Jeigu apie šį vaistą norite sužinoti daugiau, kreipkitės į vietinį registruotojo atstovą.</w:t>
      </w:r>
    </w:p>
    <w:p w:rsidR="007A18A6" w:rsidRPr="00621A39" w:rsidRDefault="007A18A6" w:rsidP="007A18A6">
      <w:pPr>
        <w:jc w:val="both"/>
        <w:rPr>
          <w:rFonts w:ascii="Times New Roman" w:hAnsi="Times New Roman" w:cs="Times New Roman"/>
          <w:iCs/>
          <w:sz w:val="22"/>
          <w:szCs w:val="22"/>
          <w:lang w:val="lt-LT"/>
        </w:rPr>
      </w:pPr>
    </w:p>
    <w:p w:rsidR="007A18A6" w:rsidRPr="00621A39" w:rsidRDefault="007A18A6" w:rsidP="007A18A6">
      <w:pPr>
        <w:jc w:val="both"/>
        <w:rPr>
          <w:rFonts w:ascii="Times New Roman" w:hAnsi="Times New Roman" w:cs="Times New Roman"/>
          <w:iCs/>
          <w:sz w:val="22"/>
          <w:szCs w:val="22"/>
          <w:lang w:val="lt-LT"/>
        </w:rPr>
      </w:pPr>
      <w:r w:rsidRPr="00621A39">
        <w:rPr>
          <w:rFonts w:ascii="Times New Roman" w:hAnsi="Times New Roman" w:cs="Times New Roman"/>
          <w:iCs/>
          <w:sz w:val="22"/>
          <w:szCs w:val="22"/>
          <w:lang w:val="lt-LT"/>
        </w:rPr>
        <w:t>Gedeon Richter Plc. atstovybė Lietuvoje,</w:t>
      </w:r>
    </w:p>
    <w:p w:rsidR="007A18A6" w:rsidRPr="00621A39" w:rsidRDefault="007A18A6" w:rsidP="007A18A6">
      <w:pPr>
        <w:jc w:val="both"/>
        <w:rPr>
          <w:rFonts w:ascii="Times New Roman" w:hAnsi="Times New Roman" w:cs="Times New Roman"/>
          <w:iCs/>
          <w:sz w:val="22"/>
          <w:szCs w:val="22"/>
          <w:lang w:val="lt-LT"/>
        </w:rPr>
      </w:pPr>
      <w:r w:rsidRPr="00621A39">
        <w:rPr>
          <w:rFonts w:ascii="Times New Roman" w:hAnsi="Times New Roman" w:cs="Times New Roman"/>
          <w:iCs/>
          <w:sz w:val="22"/>
          <w:szCs w:val="22"/>
          <w:lang w:val="lt-LT"/>
        </w:rPr>
        <w:t>Mairionio 23-3, Vilnius</w:t>
      </w:r>
    </w:p>
    <w:p w:rsidR="007A18A6" w:rsidRPr="00621A39" w:rsidRDefault="007A18A6" w:rsidP="007A18A6">
      <w:pPr>
        <w:jc w:val="both"/>
        <w:rPr>
          <w:rFonts w:ascii="Times New Roman" w:hAnsi="Times New Roman" w:cs="Times New Roman"/>
          <w:iCs/>
          <w:sz w:val="22"/>
          <w:szCs w:val="22"/>
          <w:lang w:val="lt-LT"/>
        </w:rPr>
      </w:pPr>
      <w:r w:rsidRPr="00621A39">
        <w:rPr>
          <w:rFonts w:ascii="Times New Roman" w:hAnsi="Times New Roman" w:cs="Times New Roman"/>
          <w:iCs/>
          <w:sz w:val="22"/>
          <w:szCs w:val="22"/>
          <w:lang w:val="lt-LT"/>
        </w:rPr>
        <w:t>Tel. 8 5 268 53 92</w:t>
      </w:r>
    </w:p>
    <w:p w:rsidR="007A18A6" w:rsidRPr="00621A39" w:rsidRDefault="007A18A6" w:rsidP="007A18A6">
      <w:pPr>
        <w:rPr>
          <w:rFonts w:ascii="Times New Roman" w:eastAsia="Calibri" w:hAnsi="Times New Roman" w:cs="Times New Roman"/>
          <w:sz w:val="22"/>
          <w:szCs w:val="22"/>
          <w:lang w:val="x-none" w:eastAsia="x-none"/>
        </w:rPr>
      </w:pPr>
    </w:p>
    <w:p w:rsidR="000F62C6" w:rsidRPr="00F308FC" w:rsidRDefault="007A18A6" w:rsidP="000F62C6">
      <w:pPr>
        <w:rPr>
          <w:lang w:val="lt-LT"/>
        </w:rPr>
      </w:pPr>
      <w:r w:rsidRPr="00621A39">
        <w:rPr>
          <w:rFonts w:ascii="Times New Roman" w:eastAsia="Calibri" w:hAnsi="Times New Roman" w:cs="Times New Roman"/>
          <w:b/>
          <w:bCs/>
          <w:sz w:val="22"/>
          <w:szCs w:val="22"/>
          <w:lang w:val="x-none" w:eastAsia="x-none"/>
        </w:rPr>
        <w:t xml:space="preserve">Šis pakuotės lapelis paskutinį kartą peržiūrėtas </w:t>
      </w:r>
      <w:r w:rsidR="00F308FC">
        <w:rPr>
          <w:rFonts w:ascii="Times New Roman" w:eastAsia="Calibri" w:hAnsi="Times New Roman" w:cs="Times New Roman"/>
          <w:b/>
          <w:bCs/>
          <w:sz w:val="22"/>
          <w:szCs w:val="22"/>
          <w:lang w:val="lt-LT" w:eastAsia="x-none"/>
        </w:rPr>
        <w:t>2021-03-0</w:t>
      </w:r>
      <w:r w:rsidR="00F644B8">
        <w:rPr>
          <w:rFonts w:ascii="Times New Roman" w:eastAsia="Calibri" w:hAnsi="Times New Roman" w:cs="Times New Roman"/>
          <w:b/>
          <w:bCs/>
          <w:sz w:val="22"/>
          <w:szCs w:val="22"/>
          <w:lang w:val="lt-LT" w:eastAsia="x-none"/>
        </w:rPr>
        <w:t>4</w:t>
      </w:r>
      <w:r w:rsidR="00F308FC">
        <w:rPr>
          <w:rFonts w:ascii="Times New Roman" w:eastAsia="Calibri" w:hAnsi="Times New Roman" w:cs="Times New Roman"/>
          <w:b/>
          <w:bCs/>
          <w:sz w:val="22"/>
          <w:szCs w:val="22"/>
          <w:lang w:val="lt-LT" w:eastAsia="x-none"/>
        </w:rPr>
        <w:t>.</w:t>
      </w:r>
    </w:p>
    <w:p w:rsidR="007A18A6" w:rsidRPr="00296E7B" w:rsidRDefault="007A18A6" w:rsidP="007A18A6">
      <w:pPr>
        <w:rPr>
          <w:rFonts w:ascii="Times New Roman" w:eastAsia="Calibri" w:hAnsi="Times New Roman" w:cs="Times New Roman"/>
          <w:b/>
          <w:bCs/>
          <w:sz w:val="22"/>
          <w:szCs w:val="22"/>
          <w:lang w:val="lt-LT" w:eastAsia="x-none"/>
        </w:rPr>
      </w:pPr>
    </w:p>
    <w:p w:rsidR="007A18A6" w:rsidRDefault="007A18A6" w:rsidP="007A18A6">
      <w:pPr>
        <w:numPr>
          <w:ilvl w:val="12"/>
          <w:numId w:val="0"/>
        </w:numPr>
        <w:ind w:right="-2"/>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5" w:history="1">
        <w:r w:rsidRPr="00621A39">
          <w:rPr>
            <w:rFonts w:ascii="Times New Roman" w:eastAsia="SimSun" w:hAnsi="Times New Roman" w:cs="Times New Roman"/>
            <w:color w:val="0000FF"/>
            <w:sz w:val="22"/>
            <w:szCs w:val="22"/>
            <w:u w:val="single"/>
            <w:lang w:val="lt-LT"/>
          </w:rPr>
          <w:t>http://www.vvkt.lt/</w:t>
        </w:r>
      </w:hyperlink>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
    <w:p w:rsidR="000F62C6" w:rsidRPr="00621A39" w:rsidRDefault="000F62C6" w:rsidP="007A18A6">
      <w:pPr>
        <w:numPr>
          <w:ilvl w:val="12"/>
          <w:numId w:val="0"/>
        </w:numPr>
        <w:ind w:right="-2"/>
        <w:rPr>
          <w:rFonts w:ascii="Times New Roman" w:hAnsi="Times New Roman" w:cs="Times New Roman"/>
          <w:sz w:val="22"/>
          <w:szCs w:val="22"/>
          <w:lang w:val="lt-LT"/>
        </w:rPr>
      </w:pPr>
      <w:bookmarkStart w:id="12" w:name="_GoBack"/>
      <w:bookmarkEnd w:id="12"/>
    </w:p>
    <w:sectPr w:rsidR="000F62C6" w:rsidRPr="00621A39" w:rsidSect="00D8167D">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8486816"/>
    <w:multiLevelType w:val="multilevel"/>
    <w:tmpl w:val="CF0CB1F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51DE4"/>
    <w:multiLevelType w:val="hybridMultilevel"/>
    <w:tmpl w:val="EB3AD614"/>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F1B80"/>
    <w:multiLevelType w:val="hybridMultilevel"/>
    <w:tmpl w:val="6512FD4C"/>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36A9B"/>
    <w:multiLevelType w:val="hybridMultilevel"/>
    <w:tmpl w:val="172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A1132"/>
    <w:multiLevelType w:val="singleLevel"/>
    <w:tmpl w:val="3C724D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8B23D8"/>
    <w:multiLevelType w:val="hybridMultilevel"/>
    <w:tmpl w:val="C00C32B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E43E6"/>
    <w:multiLevelType w:val="hybridMultilevel"/>
    <w:tmpl w:val="16A2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vlJc w:val="left"/>
        <w:pPr>
          <w:ind w:left="360" w:hanging="360"/>
        </w:pPr>
      </w:lvl>
    </w:lvlOverride>
  </w:num>
  <w:num w:numId="5">
    <w:abstractNumId w:val="6"/>
  </w:num>
  <w:num w:numId="6">
    <w:abstractNumId w:val="7"/>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DE"/>
    <w:rsid w:val="000D5E56"/>
    <w:rsid w:val="000F62C6"/>
    <w:rsid w:val="0019600B"/>
    <w:rsid w:val="00267718"/>
    <w:rsid w:val="002E0C79"/>
    <w:rsid w:val="00355A4F"/>
    <w:rsid w:val="00377C35"/>
    <w:rsid w:val="0041348B"/>
    <w:rsid w:val="00467BED"/>
    <w:rsid w:val="004B5BB3"/>
    <w:rsid w:val="004C54B2"/>
    <w:rsid w:val="00524E41"/>
    <w:rsid w:val="0055209F"/>
    <w:rsid w:val="005F5C0F"/>
    <w:rsid w:val="007A18A6"/>
    <w:rsid w:val="007A5560"/>
    <w:rsid w:val="007F1AEB"/>
    <w:rsid w:val="007F3411"/>
    <w:rsid w:val="00801060"/>
    <w:rsid w:val="00BF5B52"/>
    <w:rsid w:val="00BF78FF"/>
    <w:rsid w:val="00C7238B"/>
    <w:rsid w:val="00CB10EF"/>
    <w:rsid w:val="00CB6DF9"/>
    <w:rsid w:val="00D3181B"/>
    <w:rsid w:val="00D74115"/>
    <w:rsid w:val="00D8167D"/>
    <w:rsid w:val="00E01D8C"/>
    <w:rsid w:val="00E14409"/>
    <w:rsid w:val="00E22441"/>
    <w:rsid w:val="00E50BDE"/>
    <w:rsid w:val="00E51406"/>
    <w:rsid w:val="00ED09C3"/>
    <w:rsid w:val="00F17F8F"/>
    <w:rsid w:val="00F308FC"/>
    <w:rsid w:val="00F644B8"/>
    <w:rsid w:val="00FF7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B8A7"/>
  <w15:chartTrackingRefBased/>
  <w15:docId w15:val="{5CF6CD2B-8D5C-4335-A7CA-04491347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A6"/>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7A18A6"/>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qFormat/>
    <w:rsid w:val="007A18A6"/>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qFormat/>
    <w:rsid w:val="007A18A6"/>
    <w:pPr>
      <w:keepNext/>
      <w:spacing w:before="240" w:after="60"/>
      <w:outlineLvl w:val="2"/>
    </w:pPr>
    <w:rPr>
      <w:rFonts w:ascii="Calibri Light" w:hAnsi="Calibri Light" w:cs="Times New Roman"/>
      <w:b/>
      <w:bCs/>
      <w:sz w:val="26"/>
      <w:szCs w:val="26"/>
      <w:lang w:eastAsia="x-none"/>
    </w:rPr>
  </w:style>
  <w:style w:type="paragraph" w:styleId="Antrat5">
    <w:name w:val="heading 5"/>
    <w:basedOn w:val="prastasis"/>
    <w:next w:val="prastasis"/>
    <w:link w:val="Antrat5Diagrama"/>
    <w:qFormat/>
    <w:rsid w:val="007A18A6"/>
    <w:pPr>
      <w:spacing w:before="240" w:after="60"/>
      <w:outlineLvl w:val="4"/>
    </w:pPr>
    <w:rPr>
      <w:rFonts w:ascii="Calibri" w:hAnsi="Calibri" w:cs="Times New Roman"/>
      <w:b/>
      <w:bCs/>
      <w:i/>
      <w:iCs/>
      <w:sz w:val="26"/>
      <w:szCs w:val="26"/>
      <w:lang w:eastAsia="x-none"/>
    </w:rPr>
  </w:style>
  <w:style w:type="paragraph" w:styleId="Antrat8">
    <w:name w:val="heading 8"/>
    <w:basedOn w:val="prastasis"/>
    <w:next w:val="prastasis"/>
    <w:link w:val="Antrat8Diagrama"/>
    <w:qFormat/>
    <w:rsid w:val="007A18A6"/>
    <w:pPr>
      <w:spacing w:before="240" w:after="60"/>
      <w:outlineLvl w:val="7"/>
    </w:pPr>
    <w:rPr>
      <w:rFonts w:ascii="Calibri" w:hAnsi="Calibri" w:cs="Times New Roman"/>
      <w:i/>
      <w:iCs/>
      <w:szCs w:val="24"/>
      <w:lang w:eastAsia="x-none"/>
    </w:rPr>
  </w:style>
  <w:style w:type="paragraph" w:styleId="Antrat9">
    <w:name w:val="heading 9"/>
    <w:basedOn w:val="prastasis"/>
    <w:next w:val="prastasis"/>
    <w:link w:val="Antrat9Diagrama"/>
    <w:qFormat/>
    <w:rsid w:val="007A18A6"/>
    <w:pPr>
      <w:spacing w:before="240" w:after="60"/>
      <w:outlineLvl w:val="8"/>
    </w:pPr>
    <w:rPr>
      <w:rFonts w:ascii="Calibri Light" w:hAnsi="Calibri Light" w:cs="Times New Roman"/>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A18A6"/>
    <w:rPr>
      <w:rFonts w:ascii="Times New Roman" w:eastAsia="Times New Roman" w:hAnsi="Times New Roman" w:cs="Times New Roman"/>
      <w:sz w:val="28"/>
      <w:szCs w:val="20"/>
      <w:lang w:val="lt-LT"/>
    </w:rPr>
  </w:style>
  <w:style w:type="character" w:customStyle="1" w:styleId="Antrat2Diagrama">
    <w:name w:val="Antraštė 2 Diagrama"/>
    <w:link w:val="Antrat2"/>
    <w:rsid w:val="007A18A6"/>
    <w:rPr>
      <w:rFonts w:ascii="Times New Roman" w:eastAsia="Times New Roman" w:hAnsi="Times New Roman" w:cs="Times New Roman"/>
      <w:sz w:val="28"/>
      <w:szCs w:val="20"/>
      <w:lang w:val="lt-LT"/>
    </w:rPr>
  </w:style>
  <w:style w:type="character" w:customStyle="1" w:styleId="Antrat3Diagrama">
    <w:name w:val="Antraštė 3 Diagrama"/>
    <w:link w:val="Antrat3"/>
    <w:rsid w:val="007A18A6"/>
    <w:rPr>
      <w:rFonts w:ascii="Calibri Light" w:eastAsia="Times New Roman" w:hAnsi="Calibri Light" w:cs="Times New Roman"/>
      <w:b/>
      <w:bCs/>
      <w:sz w:val="26"/>
      <w:szCs w:val="26"/>
      <w:lang w:val="en-US"/>
    </w:rPr>
  </w:style>
  <w:style w:type="character" w:customStyle="1" w:styleId="Antrat5Diagrama">
    <w:name w:val="Antraštė 5 Diagrama"/>
    <w:link w:val="Antrat5"/>
    <w:rsid w:val="007A18A6"/>
    <w:rPr>
      <w:rFonts w:ascii="Calibri" w:eastAsia="Times New Roman" w:hAnsi="Calibri" w:cs="Times New Roman"/>
      <w:b/>
      <w:bCs/>
      <w:i/>
      <w:iCs/>
      <w:sz w:val="26"/>
      <w:szCs w:val="26"/>
      <w:lang w:val="en-US"/>
    </w:rPr>
  </w:style>
  <w:style w:type="character" w:customStyle="1" w:styleId="Antrat8Diagrama">
    <w:name w:val="Antraštė 8 Diagrama"/>
    <w:link w:val="Antrat8"/>
    <w:rsid w:val="007A18A6"/>
    <w:rPr>
      <w:rFonts w:ascii="Calibri" w:eastAsia="Times New Roman" w:hAnsi="Calibri" w:cs="Times New Roman"/>
      <w:i/>
      <w:iCs/>
      <w:sz w:val="24"/>
      <w:szCs w:val="24"/>
      <w:lang w:val="en-US"/>
    </w:rPr>
  </w:style>
  <w:style w:type="character" w:customStyle="1" w:styleId="Antrat9Diagrama">
    <w:name w:val="Antraštė 9 Diagrama"/>
    <w:link w:val="Antrat9"/>
    <w:rsid w:val="007A18A6"/>
    <w:rPr>
      <w:rFonts w:ascii="Calibri Light" w:eastAsia="Times New Roman" w:hAnsi="Calibri Light" w:cs="Times New Roman"/>
      <w:lang w:val="en-US"/>
    </w:rPr>
  </w:style>
  <w:style w:type="paragraph" w:styleId="Pagrindinistekstas">
    <w:name w:val="Body Text"/>
    <w:basedOn w:val="prastasis"/>
    <w:link w:val="PagrindinistekstasDiagrama"/>
    <w:semiHidden/>
    <w:rsid w:val="007A18A6"/>
    <w:rPr>
      <w:rFonts w:ascii="Times New Roman" w:hAnsi="Times New Roman" w:cs="Times New Roman"/>
      <w:sz w:val="28"/>
      <w:lang w:val="lt-LT" w:eastAsia="x-none"/>
    </w:rPr>
  </w:style>
  <w:style w:type="character" w:customStyle="1" w:styleId="PagrindinistekstasDiagrama">
    <w:name w:val="Pagrindinis tekstas Diagrama"/>
    <w:link w:val="Pagrindinistekstas"/>
    <w:semiHidden/>
    <w:rsid w:val="007A18A6"/>
    <w:rPr>
      <w:rFonts w:ascii="Times New Roman" w:eastAsia="Times New Roman" w:hAnsi="Times New Roman" w:cs="Times New Roman"/>
      <w:sz w:val="28"/>
      <w:szCs w:val="20"/>
      <w:lang w:val="lt-LT"/>
    </w:rPr>
  </w:style>
  <w:style w:type="numbering" w:customStyle="1" w:styleId="NoList1">
    <w:name w:val="No List1"/>
    <w:next w:val="Sraonra"/>
    <w:uiPriority w:val="99"/>
    <w:semiHidden/>
    <w:unhideWhenUsed/>
    <w:rsid w:val="007A18A6"/>
  </w:style>
  <w:style w:type="character" w:styleId="Hipersaitas">
    <w:name w:val="Hyperlink"/>
    <w:uiPriority w:val="99"/>
    <w:unhideWhenUsed/>
    <w:rsid w:val="007A18A6"/>
    <w:rPr>
      <w:color w:val="0000FF"/>
      <w:u w:val="single"/>
    </w:rPr>
  </w:style>
  <w:style w:type="paragraph" w:styleId="Puslapioinaostekstas">
    <w:name w:val="footnote text"/>
    <w:basedOn w:val="prastasis"/>
    <w:link w:val="PuslapioinaostekstasDiagrama"/>
    <w:semiHidden/>
    <w:unhideWhenUsed/>
    <w:rsid w:val="007A18A6"/>
    <w:rPr>
      <w:rFonts w:ascii="Arial" w:hAnsi="Arial" w:cs="Times New Roman"/>
      <w:sz w:val="20"/>
      <w:lang w:eastAsia="hu-HU"/>
    </w:rPr>
  </w:style>
  <w:style w:type="character" w:customStyle="1" w:styleId="PuslapioinaostekstasDiagrama">
    <w:name w:val="Puslapio išnašos tekstas Diagrama"/>
    <w:link w:val="Puslapioinaostekstas"/>
    <w:semiHidden/>
    <w:rsid w:val="007A18A6"/>
    <w:rPr>
      <w:rFonts w:ascii="Arial" w:eastAsia="Times New Roman" w:hAnsi="Arial" w:cs="Times New Roman"/>
      <w:sz w:val="20"/>
      <w:szCs w:val="20"/>
      <w:lang w:val="en-US" w:eastAsia="hu-HU"/>
    </w:rPr>
  </w:style>
  <w:style w:type="paragraph" w:styleId="Pavadinimas">
    <w:name w:val="Title"/>
    <w:basedOn w:val="prastasis"/>
    <w:link w:val="PavadinimasDiagrama"/>
    <w:uiPriority w:val="99"/>
    <w:qFormat/>
    <w:rsid w:val="007A18A6"/>
    <w:pPr>
      <w:jc w:val="center"/>
    </w:pPr>
    <w:rPr>
      <w:rFonts w:ascii="Times New Roman" w:hAnsi="Times New Roman" w:cs="Times New Roman"/>
      <w:sz w:val="28"/>
      <w:lang w:val="lt-LT" w:eastAsia="x-none"/>
    </w:rPr>
  </w:style>
  <w:style w:type="character" w:customStyle="1" w:styleId="PavadinimasDiagrama">
    <w:name w:val="Pavadinimas Diagrama"/>
    <w:link w:val="Pavadinimas"/>
    <w:uiPriority w:val="99"/>
    <w:rsid w:val="007A18A6"/>
    <w:rPr>
      <w:rFonts w:ascii="Times New Roman" w:eastAsia="Times New Roman" w:hAnsi="Times New Roman" w:cs="Times New Roman"/>
      <w:sz w:val="28"/>
      <w:szCs w:val="20"/>
      <w:lang w:val="lt-LT" w:eastAsia="x-none"/>
    </w:rPr>
  </w:style>
  <w:style w:type="paragraph" w:customStyle="1" w:styleId="PI-1EMEASMCA">
    <w:name w:val="PI-1 EMEA_SMCA"/>
    <w:basedOn w:val="Antrat2"/>
    <w:autoRedefine/>
    <w:rsid w:val="007A18A6"/>
    <w:pPr>
      <w:tabs>
        <w:tab w:val="left" w:pos="567"/>
      </w:tabs>
      <w:ind w:left="567" w:hanging="567"/>
      <w:jc w:val="left"/>
    </w:pPr>
    <w:rPr>
      <w:b/>
      <w:sz w:val="22"/>
      <w:szCs w:val="22"/>
    </w:rPr>
  </w:style>
  <w:style w:type="character" w:customStyle="1" w:styleId="PI-1labEMEASMCAChar">
    <w:name w:val="PI-1_lab EMEA_SMCA Char"/>
    <w:link w:val="PI-1labEMEASMCA"/>
    <w:locked/>
    <w:rsid w:val="007A18A6"/>
    <w:rPr>
      <w:b/>
      <w:noProof/>
    </w:rPr>
  </w:style>
  <w:style w:type="paragraph" w:customStyle="1" w:styleId="PI-1labEMEASMCA">
    <w:name w:val="PI-1_lab EMEA_SMCA"/>
    <w:basedOn w:val="prastasis"/>
    <w:link w:val="PI-1labEMEASMCAChar"/>
    <w:autoRedefine/>
    <w:rsid w:val="007A18A6"/>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Times New Roman"/>
      <w:b/>
      <w:noProof/>
      <w:sz w:val="20"/>
      <w:lang w:val="x-none" w:eastAsia="x-none"/>
    </w:rPr>
  </w:style>
  <w:style w:type="character" w:customStyle="1" w:styleId="BTEMEASMCAChar">
    <w:name w:val="BT EMEA_SMCA Char"/>
    <w:link w:val="BTEMEASMCA"/>
    <w:locked/>
    <w:rsid w:val="007A18A6"/>
    <w:rPr>
      <w:lang w:val="x-none" w:eastAsia="x-none"/>
    </w:rPr>
  </w:style>
  <w:style w:type="paragraph" w:customStyle="1" w:styleId="BTEMEASMCA">
    <w:name w:val="BT EMEA_SMCA"/>
    <w:basedOn w:val="prastasis"/>
    <w:link w:val="BTEMEASMCAChar"/>
    <w:autoRedefine/>
    <w:rsid w:val="007A18A6"/>
    <w:rPr>
      <w:rFonts w:ascii="Calibri" w:eastAsia="Calibri" w:hAnsi="Calibri" w:cs="Times New Roman"/>
      <w:sz w:val="20"/>
      <w:lang w:val="x-none" w:eastAsia="x-none"/>
    </w:rPr>
  </w:style>
  <w:style w:type="character" w:customStyle="1" w:styleId="TTEMEASMCAChar">
    <w:name w:val="TT EMEA_SMCA Char"/>
    <w:link w:val="TTEMEASMCA"/>
    <w:locked/>
    <w:rsid w:val="007A18A6"/>
    <w:rPr>
      <w:b/>
      <w:caps/>
    </w:rPr>
  </w:style>
  <w:style w:type="paragraph" w:customStyle="1" w:styleId="TTEMEASMCA">
    <w:name w:val="TT EMEA_SMCA"/>
    <w:basedOn w:val="Antrat1"/>
    <w:link w:val="TTEMEASMCAChar"/>
    <w:autoRedefine/>
    <w:rsid w:val="007A18A6"/>
    <w:pPr>
      <w:keepNext w:val="0"/>
      <w:tabs>
        <w:tab w:val="left" w:pos="567"/>
      </w:tabs>
      <w:ind w:left="567" w:hanging="567"/>
      <w:jc w:val="center"/>
    </w:pPr>
    <w:rPr>
      <w:rFonts w:ascii="Calibri" w:eastAsia="Calibri" w:hAnsi="Calibri"/>
      <w:b/>
      <w:caps/>
      <w:sz w:val="20"/>
      <w:lang w:val="x-none"/>
    </w:rPr>
  </w:style>
  <w:style w:type="paragraph" w:customStyle="1" w:styleId="BT-EMEASMCA">
    <w:name w:val="BT- EMEA_SMCA"/>
    <w:basedOn w:val="BTEMEASMCA"/>
    <w:autoRedefine/>
    <w:rsid w:val="007A18A6"/>
    <w:pPr>
      <w:numPr>
        <w:numId w:val="1"/>
      </w:numPr>
      <w:tabs>
        <w:tab w:val="clear" w:pos="720"/>
        <w:tab w:val="num" w:pos="360"/>
      </w:tabs>
      <w:ind w:left="0" w:firstLine="0"/>
    </w:pPr>
  </w:style>
  <w:style w:type="paragraph" w:customStyle="1" w:styleId="PI-3EMEASMCA">
    <w:name w:val="PI-3 EMEA_SMCA"/>
    <w:basedOn w:val="prastasis"/>
    <w:autoRedefine/>
    <w:rsid w:val="007A18A6"/>
    <w:pPr>
      <w:spacing w:line="220" w:lineRule="exact"/>
    </w:pPr>
    <w:rPr>
      <w:rFonts w:ascii="Times New Roman" w:hAnsi="Times New Roman" w:cs="Times New Roman"/>
      <w:b/>
      <w:bCs/>
      <w:sz w:val="22"/>
      <w:szCs w:val="22"/>
      <w:lang w:val="lt-LT"/>
    </w:rPr>
  </w:style>
  <w:style w:type="paragraph" w:customStyle="1" w:styleId="BTbEMEASMCA">
    <w:name w:val="BT(b) EMEA_SMCA"/>
    <w:basedOn w:val="BTEMEASMCA"/>
    <w:autoRedefine/>
    <w:uiPriority w:val="99"/>
    <w:rsid w:val="007A18A6"/>
    <w:rPr>
      <w:b/>
      <w:bCs/>
    </w:rPr>
  </w:style>
  <w:style w:type="paragraph" w:customStyle="1" w:styleId="Table110">
    <w:name w:val="Table11:0"/>
    <w:basedOn w:val="prastasis"/>
    <w:rsid w:val="007A18A6"/>
    <w:pPr>
      <w:keepNext/>
      <w:spacing w:before="80" w:after="80"/>
    </w:pPr>
    <w:rPr>
      <w:rFonts w:ascii="Helvetica" w:hAnsi="Helvetica" w:cs="Times New Roman"/>
      <w:sz w:val="22"/>
      <w:lang w:eastAsia="de-DE"/>
    </w:rPr>
  </w:style>
  <w:style w:type="character" w:styleId="Puslapioinaosnuoroda">
    <w:name w:val="footnote reference"/>
    <w:semiHidden/>
    <w:unhideWhenUsed/>
    <w:rsid w:val="007A18A6"/>
    <w:rPr>
      <w:vertAlign w:val="superscript"/>
    </w:rPr>
  </w:style>
  <w:style w:type="paragraph" w:styleId="Debesliotekstas">
    <w:name w:val="Balloon Text"/>
    <w:basedOn w:val="prastasis"/>
    <w:link w:val="DebesliotekstasDiagrama"/>
    <w:uiPriority w:val="99"/>
    <w:semiHidden/>
    <w:unhideWhenUsed/>
    <w:rsid w:val="007A18A6"/>
    <w:rPr>
      <w:rFonts w:ascii="Segoe UI" w:hAnsi="Segoe UI" w:cs="Times New Roman"/>
      <w:sz w:val="18"/>
      <w:szCs w:val="18"/>
      <w:lang w:val="lt-LT" w:eastAsia="x-none"/>
    </w:rPr>
  </w:style>
  <w:style w:type="character" w:customStyle="1" w:styleId="DebesliotekstasDiagrama">
    <w:name w:val="Debesėlio tekstas Diagrama"/>
    <w:link w:val="Debesliotekstas"/>
    <w:uiPriority w:val="99"/>
    <w:semiHidden/>
    <w:rsid w:val="007A18A6"/>
    <w:rPr>
      <w:rFonts w:ascii="Segoe UI" w:eastAsia="Times New Roman" w:hAnsi="Segoe UI" w:cs="Times New Roman"/>
      <w:sz w:val="18"/>
      <w:szCs w:val="18"/>
      <w:lang w:val="lt-LT" w:eastAsia="x-none"/>
    </w:rPr>
  </w:style>
  <w:style w:type="paragraph" w:styleId="Paprastasistekstas">
    <w:name w:val="Plain Text"/>
    <w:basedOn w:val="prastasis"/>
    <w:link w:val="PaprastasistekstasDiagrama"/>
    <w:uiPriority w:val="99"/>
    <w:rsid w:val="007A18A6"/>
    <w:rPr>
      <w:rFonts w:ascii="Courier New" w:eastAsia="SimSun" w:hAnsi="Courier New" w:cs="Times New Roman"/>
      <w:sz w:val="20"/>
      <w:lang w:eastAsia="x-none"/>
    </w:rPr>
  </w:style>
  <w:style w:type="character" w:customStyle="1" w:styleId="PaprastasistekstasDiagrama">
    <w:name w:val="Paprastasis tekstas Diagrama"/>
    <w:link w:val="Paprastasistekstas"/>
    <w:uiPriority w:val="99"/>
    <w:rsid w:val="007A18A6"/>
    <w:rPr>
      <w:rFonts w:ascii="Courier New" w:eastAsia="SimSun" w:hAnsi="Courier New" w:cs="Times New Roman"/>
      <w:sz w:val="20"/>
      <w:szCs w:val="20"/>
      <w:lang w:val="en-US" w:eastAsia="x-none"/>
    </w:rPr>
  </w:style>
  <w:style w:type="character" w:styleId="Komentaronuoroda">
    <w:name w:val="annotation reference"/>
    <w:uiPriority w:val="99"/>
    <w:semiHidden/>
    <w:unhideWhenUsed/>
    <w:rsid w:val="007A18A6"/>
    <w:rPr>
      <w:sz w:val="16"/>
      <w:szCs w:val="16"/>
    </w:rPr>
  </w:style>
  <w:style w:type="paragraph" w:styleId="Komentarotekstas">
    <w:name w:val="annotation text"/>
    <w:basedOn w:val="prastasis"/>
    <w:link w:val="KomentarotekstasDiagrama"/>
    <w:uiPriority w:val="99"/>
    <w:semiHidden/>
    <w:unhideWhenUsed/>
    <w:rsid w:val="007A18A6"/>
    <w:rPr>
      <w:rFonts w:ascii="Times New Roman" w:hAnsi="Times New Roman" w:cs="Times New Roman"/>
      <w:sz w:val="20"/>
      <w:lang w:val="lt-LT" w:eastAsia="x-none"/>
    </w:rPr>
  </w:style>
  <w:style w:type="character" w:customStyle="1" w:styleId="KomentarotekstasDiagrama">
    <w:name w:val="Komentaro tekstas Diagrama"/>
    <w:link w:val="Komentarotekstas"/>
    <w:uiPriority w:val="99"/>
    <w:semiHidden/>
    <w:rsid w:val="007A18A6"/>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7A18A6"/>
    <w:rPr>
      <w:b/>
      <w:bCs/>
    </w:rPr>
  </w:style>
  <w:style w:type="character" w:customStyle="1" w:styleId="KomentarotemaDiagrama">
    <w:name w:val="Komentaro tema Diagrama"/>
    <w:link w:val="Komentarotema"/>
    <w:uiPriority w:val="99"/>
    <w:semiHidden/>
    <w:rsid w:val="007A18A6"/>
    <w:rPr>
      <w:rFonts w:ascii="Times New Roman" w:eastAsia="Times New Roman" w:hAnsi="Times New Roman" w:cs="Times New Roman"/>
      <w:b/>
      <w:bCs/>
      <w:sz w:val="20"/>
      <w:szCs w:val="20"/>
      <w:lang w:val="lt-LT" w:eastAsia="x-none"/>
    </w:rPr>
  </w:style>
  <w:style w:type="paragraph" w:customStyle="1" w:styleId="Default">
    <w:name w:val="Default"/>
    <w:rsid w:val="007A18A6"/>
    <w:pPr>
      <w:autoSpaceDE w:val="0"/>
      <w:autoSpaceDN w:val="0"/>
      <w:adjustRightInd w:val="0"/>
    </w:pPr>
    <w:rPr>
      <w:rFonts w:ascii="Times New Roman" w:hAnsi="Times New Roman"/>
      <w:color w:val="000000"/>
      <w:sz w:val="24"/>
      <w:szCs w:val="24"/>
      <w:lang w:val="en-US" w:eastAsia="en-US"/>
    </w:rPr>
  </w:style>
  <w:style w:type="paragraph" w:customStyle="1" w:styleId="BodytextAgency">
    <w:name w:val="Body text (Agency)"/>
    <w:basedOn w:val="prastasis"/>
    <w:link w:val="BodytextAgencyChar"/>
    <w:qFormat/>
    <w:rsid w:val="007A18A6"/>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7A18A6"/>
    <w:rPr>
      <w:rFonts w:ascii="Verdana" w:eastAsia="Verdana" w:hAnsi="Verdana" w:cs="Verdana"/>
      <w:sz w:val="18"/>
      <w:szCs w:val="18"/>
      <w:lang w:val="en-GB" w:eastAsia="en-GB"/>
    </w:rPr>
  </w:style>
  <w:style w:type="paragraph" w:styleId="Antrats">
    <w:name w:val="header"/>
    <w:basedOn w:val="prastasis"/>
    <w:link w:val="AntratsDiagrama"/>
    <w:unhideWhenUsed/>
    <w:rsid w:val="007A18A6"/>
    <w:pPr>
      <w:tabs>
        <w:tab w:val="center" w:pos="4536"/>
        <w:tab w:val="right" w:pos="9072"/>
      </w:tabs>
    </w:pPr>
    <w:rPr>
      <w:rFonts w:cs="Times New Roman"/>
      <w:lang w:eastAsia="x-none"/>
    </w:rPr>
  </w:style>
  <w:style w:type="character" w:customStyle="1" w:styleId="AntratsDiagrama">
    <w:name w:val="Antraštės Diagrama"/>
    <w:link w:val="Antrats"/>
    <w:rsid w:val="007A18A6"/>
    <w:rPr>
      <w:rFonts w:ascii="Monotype Corsiva" w:eastAsia="Times New Roman" w:hAnsi="Monotype Corsiva" w:cs="Courier New"/>
      <w:sz w:val="24"/>
      <w:szCs w:val="20"/>
      <w:lang w:val="en-US"/>
    </w:rPr>
  </w:style>
  <w:style w:type="paragraph" w:styleId="Porat">
    <w:name w:val="footer"/>
    <w:basedOn w:val="prastasis"/>
    <w:link w:val="PoratDiagrama"/>
    <w:uiPriority w:val="99"/>
    <w:unhideWhenUsed/>
    <w:rsid w:val="007A18A6"/>
    <w:pPr>
      <w:tabs>
        <w:tab w:val="center" w:pos="4536"/>
        <w:tab w:val="right" w:pos="9072"/>
      </w:tabs>
    </w:pPr>
    <w:rPr>
      <w:rFonts w:cs="Times New Roman"/>
      <w:lang w:eastAsia="x-none"/>
    </w:rPr>
  </w:style>
  <w:style w:type="character" w:customStyle="1" w:styleId="PoratDiagrama">
    <w:name w:val="Poraštė Diagrama"/>
    <w:link w:val="Porat"/>
    <w:uiPriority w:val="99"/>
    <w:rsid w:val="007A18A6"/>
    <w:rPr>
      <w:rFonts w:ascii="Monotype Corsiva" w:eastAsia="Times New Roman" w:hAnsi="Monotype Corsiva" w:cs="Courier New"/>
      <w:sz w:val="24"/>
      <w:szCs w:val="20"/>
      <w:lang w:val="en-US"/>
    </w:rPr>
  </w:style>
  <w:style w:type="character" w:styleId="Eilutsnumeris">
    <w:name w:val="line number"/>
    <w:uiPriority w:val="99"/>
    <w:semiHidden/>
    <w:unhideWhenUsed/>
    <w:rsid w:val="007A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C9697D-3FB0-4684-9937-AF7D6AB28964}">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05B5464-4A99-4117-AD60-F621AD8178AB}">
  <ds:schemaRefs>
    <ds:schemaRef ds:uri="http://schemas.microsoft.com/sharepoint/v3/contenttype/forms"/>
  </ds:schemaRefs>
</ds:datastoreItem>
</file>

<file path=customXml/itemProps3.xml><?xml version="1.0" encoding="utf-8"?>
<ds:datastoreItem xmlns:ds="http://schemas.openxmlformats.org/officeDocument/2006/customXml" ds:itemID="{367DBC63-154B-4C0A-94DB-AC426780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22650</Words>
  <Characters>12911</Characters>
  <Application>Microsoft Office Word</Application>
  <DocSecurity>0</DocSecurity>
  <Lines>107</Lines>
  <Paragraphs>70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35491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4</cp:revision>
  <cp:lastPrinted>2019-04-17T13:38:00Z</cp:lastPrinted>
  <dcterms:created xsi:type="dcterms:W3CDTF">2021-03-04T09:21:00Z</dcterms:created>
  <dcterms:modified xsi:type="dcterms:W3CDTF">2021-03-04T09:40:00Z</dcterms:modified>
</cp:coreProperties>
</file>