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01C2" w14:textId="77777777" w:rsidR="00A72330" w:rsidRPr="00222D06" w:rsidRDefault="00A72330" w:rsidP="00A72330">
      <w:pPr>
        <w:spacing w:after="0" w:line="240" w:lineRule="auto"/>
        <w:rPr>
          <w:rFonts w:ascii="Times New Roman" w:eastAsia="Times New Roman" w:hAnsi="Times New Roman" w:cs="Times New Roman"/>
          <w:b/>
          <w:bCs/>
          <w:kern w:val="28"/>
          <w:sz w:val="20"/>
          <w:szCs w:val="20"/>
          <w:lang w:eastAsia="lt-LT"/>
        </w:rPr>
      </w:pPr>
    </w:p>
    <w:p w14:paraId="101157A1"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045B8166"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457FEB97"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577DC8E9"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0F91704F"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598E3C1F"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40A55EA8"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232D345D"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183EABC1"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374FC808"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0AB9A83C"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0F77CAA9"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01A6661A"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67A7A977"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261D3903"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4A20F3EB"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6D3A5150"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714E6D2F"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68BF9F7B"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1A5611D2"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72F65A7C" w14:textId="77777777" w:rsidR="00A72330" w:rsidRPr="00A72330" w:rsidRDefault="00A72330" w:rsidP="00A72330">
      <w:pPr>
        <w:spacing w:after="0" w:line="240" w:lineRule="auto"/>
        <w:rPr>
          <w:rFonts w:ascii="Times New Roman" w:eastAsia="Times New Roman" w:hAnsi="Times New Roman" w:cs="Times New Roman"/>
          <w:b/>
          <w:bCs/>
          <w:kern w:val="28"/>
          <w:sz w:val="20"/>
          <w:szCs w:val="20"/>
          <w:lang w:val="lt-LT" w:eastAsia="lt-LT"/>
        </w:rPr>
      </w:pPr>
    </w:p>
    <w:p w14:paraId="6FFA45E6"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F587652"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r w:rsidRPr="00A72330">
        <w:rPr>
          <w:rFonts w:ascii="Times New Roman" w:eastAsia="Times New Roman" w:hAnsi="Times New Roman" w:cs="Times New Roman"/>
          <w:b/>
          <w:bCs/>
          <w:kern w:val="28"/>
          <w:lang w:val="lt-LT" w:eastAsia="lt-LT"/>
        </w:rPr>
        <w:t>I PRIEDAS</w:t>
      </w:r>
    </w:p>
    <w:p w14:paraId="2FC02C0A" w14:textId="77777777" w:rsidR="00A72330" w:rsidRPr="00A72330" w:rsidRDefault="00A72330" w:rsidP="00A72330">
      <w:pPr>
        <w:spacing w:after="0" w:line="240" w:lineRule="auto"/>
        <w:jc w:val="center"/>
        <w:rPr>
          <w:rFonts w:ascii="Times New Roman" w:eastAsia="Times New Roman" w:hAnsi="Times New Roman" w:cs="Times New Roman"/>
          <w:b/>
          <w:bCs/>
          <w:lang w:val="af-ZA" w:eastAsia="lt-LT"/>
        </w:rPr>
      </w:pPr>
    </w:p>
    <w:p w14:paraId="7A664609"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r w:rsidRPr="00A72330">
        <w:rPr>
          <w:rFonts w:ascii="Times New Roman" w:eastAsia="Times New Roman" w:hAnsi="Times New Roman" w:cs="Times New Roman"/>
          <w:b/>
          <w:bCs/>
          <w:kern w:val="28"/>
          <w:lang w:val="lt-LT" w:eastAsia="lt-LT"/>
        </w:rPr>
        <w:t>PREPARATO CHARAKTERISTIKŲ SANTRAUKA</w:t>
      </w:r>
    </w:p>
    <w:p w14:paraId="4099AF45" w14:textId="77777777" w:rsidR="00A72330" w:rsidRPr="00A72330" w:rsidRDefault="00A72330" w:rsidP="00A72330">
      <w:pPr>
        <w:spacing w:after="0" w:line="240" w:lineRule="auto"/>
        <w:jc w:val="center"/>
        <w:rPr>
          <w:rFonts w:ascii="Times New Roman" w:eastAsia="Times New Roman" w:hAnsi="Times New Roman" w:cs="Times New Roman"/>
          <w:b/>
          <w:bCs/>
          <w:lang w:val="af-ZA" w:eastAsia="lt-LT"/>
        </w:rPr>
      </w:pPr>
    </w:p>
    <w:p w14:paraId="62E5C866" w14:textId="77777777" w:rsidR="00A72330" w:rsidRPr="00A72330" w:rsidRDefault="00A72330" w:rsidP="00A72330">
      <w:pPr>
        <w:keepNext/>
        <w:tabs>
          <w:tab w:val="left" w:pos="567"/>
        </w:tabs>
        <w:spacing w:before="240" w:after="60" w:line="240" w:lineRule="auto"/>
        <w:outlineLvl w:val="1"/>
        <w:rPr>
          <w:rFonts w:ascii="Times New Roman" w:eastAsia="Times New Roman" w:hAnsi="Times New Roman" w:cs="Times New Roman"/>
          <w:b/>
          <w:bCs/>
          <w:lang w:val="af-ZA" w:eastAsia="lt-LT"/>
        </w:rPr>
      </w:pPr>
      <w:r w:rsidRPr="00A72330">
        <w:rPr>
          <w:rFonts w:ascii="Arial" w:eastAsia="Times New Roman" w:hAnsi="Arial" w:cs="Times New Roman"/>
          <w:b/>
          <w:bCs/>
          <w:lang w:val="af-ZA" w:eastAsia="lt-LT"/>
        </w:rPr>
        <w:br w:type="page"/>
      </w:r>
      <w:r w:rsidRPr="00A72330">
        <w:rPr>
          <w:rFonts w:ascii="Times New Roman" w:eastAsia="Times New Roman" w:hAnsi="Times New Roman" w:cs="Times New Roman"/>
          <w:b/>
          <w:bCs/>
          <w:lang w:val="af-ZA" w:eastAsia="lt-LT"/>
        </w:rPr>
        <w:lastRenderedPageBreak/>
        <w:t>1.</w:t>
      </w:r>
      <w:r w:rsidRPr="00A72330">
        <w:rPr>
          <w:rFonts w:ascii="Times New Roman" w:eastAsia="Times New Roman" w:hAnsi="Times New Roman" w:cs="Times New Roman"/>
          <w:b/>
          <w:bCs/>
          <w:lang w:val="af-ZA" w:eastAsia="lt-LT"/>
        </w:rPr>
        <w:tab/>
        <w:t>VAISTINIO PREPARATO PAVADINIMAS</w:t>
      </w:r>
    </w:p>
    <w:p w14:paraId="2445E532"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2876777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Arthryl 1,5 g milteliai geriamajam tirpalui</w:t>
      </w:r>
    </w:p>
    <w:p w14:paraId="63D21B4C"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E6E113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F98612C"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2.</w:t>
      </w:r>
      <w:r w:rsidRPr="00A72330">
        <w:rPr>
          <w:rFonts w:ascii="Times New Roman" w:eastAsia="Times New Roman" w:hAnsi="Times New Roman" w:cs="Times New Roman"/>
          <w:b/>
          <w:bCs/>
          <w:lang w:val="lt-LT" w:eastAsia="lt-LT"/>
        </w:rPr>
        <w:tab/>
        <w:t>KOKYBINĖ IR KIEKYBINĖ SUDĖTIS</w:t>
      </w:r>
    </w:p>
    <w:p w14:paraId="03D4B32C"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11EA5ED4"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Viename paketėlyje yra 1884 mg gliukozamino sulfato natrio chlorido, tai atitinka 1500 mg gliukozamino sulfato ir 384 mg natrio chlorido.</w:t>
      </w:r>
    </w:p>
    <w:p w14:paraId="67449533"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4D1CA97B" w14:textId="77777777" w:rsidR="00A72330" w:rsidRPr="00A72330" w:rsidRDefault="00A72330" w:rsidP="00A72330">
      <w:pPr>
        <w:spacing w:after="0" w:line="240" w:lineRule="auto"/>
        <w:rPr>
          <w:rFonts w:ascii="Times New Roman" w:eastAsia="Times New Roman" w:hAnsi="Times New Roman" w:cs="Times New Roman"/>
          <w:u w:val="single"/>
          <w:lang w:val="af-ZA" w:eastAsia="lt-LT"/>
        </w:rPr>
      </w:pPr>
      <w:r w:rsidRPr="00A72330">
        <w:rPr>
          <w:rFonts w:ascii="Times New Roman" w:eastAsia="Times New Roman" w:hAnsi="Times New Roman" w:cs="Times New Roman"/>
          <w:u w:val="single"/>
          <w:lang w:val="af-ZA" w:eastAsia="lt-LT"/>
        </w:rPr>
        <w:t>Pagalbinės medžiagos, kurių poveikis yra žinomas</w:t>
      </w:r>
    </w:p>
    <w:p w14:paraId="5F9EB95C"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Viename paketėlyje yra 2,5 mg aspartamo (E951) ir 2028,5 mg sorbitolio (E420).</w:t>
      </w:r>
    </w:p>
    <w:p w14:paraId="6739EAEA"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Viename paketėlyje yra 151 mg natrio.</w:t>
      </w:r>
    </w:p>
    <w:p w14:paraId="33F613D0"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0262CF42"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Visos pagalbinės medžiagos išvardytos 6.1 skyriuje.</w:t>
      </w:r>
    </w:p>
    <w:p w14:paraId="23B5CF66"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0E24D4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54BB89BD"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3.</w:t>
      </w:r>
      <w:r w:rsidRPr="00A72330">
        <w:rPr>
          <w:rFonts w:ascii="Times New Roman" w:eastAsia="Times New Roman" w:hAnsi="Times New Roman" w:cs="Times New Roman"/>
          <w:b/>
          <w:bCs/>
          <w:lang w:val="af-ZA" w:eastAsia="lt-LT"/>
        </w:rPr>
        <w:tab/>
        <w:t>FARMACINĖ FORMA</w:t>
      </w:r>
    </w:p>
    <w:p w14:paraId="399FF58C"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489BC630"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Milteliai geriamajam tirpalui.</w:t>
      </w:r>
    </w:p>
    <w:p w14:paraId="1B0F0079" w14:textId="77777777" w:rsidR="00A72330" w:rsidRPr="00A72330" w:rsidRDefault="00A72330" w:rsidP="00A72330">
      <w:pPr>
        <w:spacing w:after="0" w:line="240" w:lineRule="auto"/>
        <w:rPr>
          <w:rFonts w:ascii="Times New Roman" w:eastAsia="Times New Roman" w:hAnsi="Times New Roman" w:cs="Times New Roman"/>
          <w:lang w:val="lt-LT"/>
        </w:rPr>
      </w:pPr>
    </w:p>
    <w:p w14:paraId="2991DE0D"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Balti kristaliniai milteliai.</w:t>
      </w:r>
    </w:p>
    <w:p w14:paraId="5C00661F" w14:textId="77777777" w:rsidR="00A72330" w:rsidRPr="00A72330" w:rsidRDefault="00A72330" w:rsidP="00A72330">
      <w:pPr>
        <w:spacing w:after="0" w:line="240" w:lineRule="auto"/>
        <w:ind w:left="360" w:hanging="360"/>
        <w:rPr>
          <w:rFonts w:ascii="Times New Roman" w:eastAsia="Times New Roman" w:hAnsi="Times New Roman" w:cs="Times New Roman"/>
          <w:b/>
          <w:bCs/>
          <w:lang w:val="lt-LT"/>
        </w:rPr>
      </w:pPr>
    </w:p>
    <w:p w14:paraId="165AA57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E8A2616"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caps/>
          <w:lang w:val="lt-LT" w:eastAsia="lt-LT"/>
        </w:rPr>
        <w:t>4.</w:t>
      </w:r>
      <w:r w:rsidRPr="00A72330">
        <w:rPr>
          <w:rFonts w:ascii="Times New Roman" w:eastAsia="Times New Roman" w:hAnsi="Times New Roman" w:cs="Times New Roman"/>
          <w:b/>
          <w:bCs/>
          <w:caps/>
          <w:lang w:val="lt-LT" w:eastAsia="lt-LT"/>
        </w:rPr>
        <w:tab/>
      </w:r>
      <w:r w:rsidRPr="00A72330">
        <w:rPr>
          <w:rFonts w:ascii="Times New Roman" w:eastAsia="Times New Roman" w:hAnsi="Times New Roman" w:cs="Times New Roman"/>
          <w:b/>
          <w:bCs/>
          <w:lang w:val="lt-LT" w:eastAsia="lt-LT"/>
        </w:rPr>
        <w:t>KLINIKINĖ INFORMACIJA</w:t>
      </w:r>
    </w:p>
    <w:p w14:paraId="04E3F6C2"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387E1F02"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4.1</w:t>
      </w:r>
      <w:r w:rsidRPr="00A72330">
        <w:rPr>
          <w:rFonts w:ascii="Times New Roman" w:eastAsia="Times New Roman" w:hAnsi="Times New Roman" w:cs="Times New Roman"/>
          <w:b/>
          <w:bCs/>
          <w:lang w:val="lt-LT" w:eastAsia="lt-LT"/>
        </w:rPr>
        <w:tab/>
        <w:t>Terapinės indikacijos</w:t>
      </w:r>
    </w:p>
    <w:p w14:paraId="597861D9"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A4E9EAA"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Lengvo ir vidutinio sunkumo kelio sąnario osteoartrito simptomų lengvinimas.</w:t>
      </w:r>
    </w:p>
    <w:p w14:paraId="3529E1FC"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p>
    <w:p w14:paraId="22CF4EB3"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4.2</w:t>
      </w:r>
      <w:r w:rsidRPr="00A72330">
        <w:rPr>
          <w:rFonts w:ascii="Times New Roman" w:eastAsia="Times New Roman" w:hAnsi="Times New Roman" w:cs="Times New Roman"/>
          <w:b/>
          <w:bCs/>
          <w:lang w:val="lt-LT" w:eastAsia="lt-LT"/>
        </w:rPr>
        <w:tab/>
        <w:t>Dozavimas ir vartojimo metodas</w:t>
      </w:r>
    </w:p>
    <w:p w14:paraId="060AEDD1"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C5214A9" w14:textId="77777777" w:rsidR="00A72330" w:rsidRPr="00A72330" w:rsidRDefault="00A72330" w:rsidP="00A72330">
      <w:pPr>
        <w:spacing w:after="0" w:line="240" w:lineRule="auto"/>
        <w:jc w:val="both"/>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Dozavimas</w:t>
      </w:r>
    </w:p>
    <w:p w14:paraId="23EF77E7"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Vieno paketėlio turinį reikia ištirpinti stiklinėje vandens ir gerti vieną kartą per parą.</w:t>
      </w:r>
    </w:p>
    <w:p w14:paraId="34D7B0F6"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51AC9140" w14:textId="77777777" w:rsidR="00A72330" w:rsidRPr="00A72330" w:rsidRDefault="00A72330" w:rsidP="00A72330">
      <w:pPr>
        <w:spacing w:after="0" w:line="240" w:lineRule="auto"/>
        <w:rPr>
          <w:rFonts w:ascii="Times New Roman" w:eastAsia="Times New Roman" w:hAnsi="Times New Roman" w:cs="Times New Roman"/>
          <w:u w:val="single"/>
          <w:lang w:val="lt-LT"/>
        </w:rPr>
      </w:pPr>
      <w:r w:rsidRPr="00A72330">
        <w:rPr>
          <w:rFonts w:ascii="Times New Roman" w:eastAsia="Times New Roman" w:hAnsi="Times New Roman" w:cs="Times New Roman"/>
          <w:lang w:val="lt-LT"/>
        </w:rPr>
        <w:t>Gliukozaminas neskiriamas ūmaus skausmo simptomams šalinti. Simptomų pagerėjimo (ypač skausmo sumažėjimo) reikėtų tikėtis ne anksčiau kaip po kelių gydymo savaičių, o kai kuriais atvejais ir vėliau. Jei po 2</w:t>
      </w:r>
      <w:r w:rsidRPr="00A72330">
        <w:rPr>
          <w:rFonts w:ascii="Times New Roman" w:eastAsia="Times New Roman" w:hAnsi="Times New Roman" w:cs="Times New Roman"/>
          <w:lang w:val="lt-LT"/>
        </w:rPr>
        <w:noBreakHyphen/>
        <w:t>3 mėn. simptomai nepagerėja, reikia iš naujo spręsti, ar toliau skirti gydymą gliukozaminu.</w:t>
      </w:r>
    </w:p>
    <w:p w14:paraId="57851C39"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2898A4DB" w14:textId="77777777" w:rsidR="00A72330" w:rsidRPr="00A72330" w:rsidRDefault="00A72330" w:rsidP="00A72330">
      <w:pPr>
        <w:spacing w:after="0" w:line="240" w:lineRule="auto"/>
        <w:jc w:val="both"/>
        <w:rPr>
          <w:rFonts w:ascii="Times New Roman" w:eastAsia="Times New Roman" w:hAnsi="Times New Roman" w:cs="Times New Roman"/>
          <w:i/>
          <w:iCs/>
          <w:lang w:val="lt-LT"/>
        </w:rPr>
      </w:pPr>
      <w:r w:rsidRPr="00A72330">
        <w:rPr>
          <w:rFonts w:ascii="Times New Roman" w:eastAsia="Times New Roman" w:hAnsi="Times New Roman" w:cs="Times New Roman"/>
          <w:i/>
          <w:iCs/>
          <w:lang w:val="lt-LT"/>
        </w:rPr>
        <w:t>Vaikų populiacija</w:t>
      </w:r>
    </w:p>
    <w:p w14:paraId="02F924F4"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Arthryl nerekomenduojama vartoti jaunesniems kaip 18 metų vaikams, nes duomenų apie saugumą ir  veiksmingumą nepakanka.</w:t>
      </w:r>
    </w:p>
    <w:p w14:paraId="2B0B4B61"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6B579E8E" w14:textId="77777777" w:rsidR="00A72330" w:rsidRPr="00A72330" w:rsidRDefault="00A72330" w:rsidP="00A72330">
      <w:pPr>
        <w:spacing w:after="0" w:line="240" w:lineRule="auto"/>
        <w:jc w:val="both"/>
        <w:rPr>
          <w:rFonts w:ascii="Times New Roman" w:eastAsia="Times New Roman" w:hAnsi="Times New Roman" w:cs="Times New Roman"/>
          <w:i/>
          <w:iCs/>
          <w:lang w:val="lt-LT"/>
        </w:rPr>
      </w:pPr>
      <w:r w:rsidRPr="00A72330">
        <w:rPr>
          <w:rFonts w:ascii="Times New Roman" w:eastAsia="Times New Roman" w:hAnsi="Times New Roman" w:cs="Times New Roman"/>
          <w:i/>
          <w:iCs/>
          <w:lang w:val="lt-LT"/>
        </w:rPr>
        <w:t>Senyviems pacientams</w:t>
      </w:r>
    </w:p>
    <w:p w14:paraId="1B6AA805"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Jokių specialių tyrimų atlikta su senyvais pacientais nebuvo, tačiau, kaip rodo klinikinė patirtis, gydant kitomis ligomis nesergančius senyvus pacientus, dozės koreguoti nereikia.</w:t>
      </w:r>
    </w:p>
    <w:p w14:paraId="65BC9A29"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F7308A4" w14:textId="77777777" w:rsidR="00A72330" w:rsidRPr="00A72330" w:rsidRDefault="00A72330" w:rsidP="00A72330">
      <w:pPr>
        <w:spacing w:after="0" w:line="240" w:lineRule="auto"/>
        <w:rPr>
          <w:rFonts w:ascii="Times New Roman" w:eastAsia="Times New Roman" w:hAnsi="Times New Roman" w:cs="Times New Roman"/>
          <w:i/>
          <w:lang w:val="lt-LT" w:eastAsia="lt-LT"/>
        </w:rPr>
      </w:pPr>
      <w:r w:rsidRPr="00A72330">
        <w:rPr>
          <w:rFonts w:ascii="Times New Roman" w:eastAsia="Times New Roman" w:hAnsi="Times New Roman" w:cs="Times New Roman"/>
          <w:i/>
          <w:lang w:val="lt-LT" w:eastAsia="lt-LT"/>
        </w:rPr>
        <w:t>Pacientams, kurių inkstų ir (arba) kepenų funkcija sutrikusi</w:t>
      </w:r>
    </w:p>
    <w:p w14:paraId="4B1F24B7"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Inkstų ir (arba) kepenų funkcijos sutrikimų turintiems pacientams rekomendacijų dėl dozės koregavimo nėra, nes klinikinių tyrimų neatlikta.</w:t>
      </w:r>
    </w:p>
    <w:p w14:paraId="04D04F9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68ABFF4" w14:textId="77777777" w:rsidR="00A72330" w:rsidRPr="00A72330" w:rsidRDefault="00A72330" w:rsidP="00A72330">
      <w:pPr>
        <w:spacing w:after="0" w:line="240" w:lineRule="auto"/>
        <w:rPr>
          <w:rFonts w:ascii="Times New Roman" w:eastAsia="Times New Roman" w:hAnsi="Times New Roman" w:cs="Times New Roman"/>
          <w:u w:val="single"/>
          <w:lang w:val="lt-LT" w:eastAsia="lt-LT"/>
        </w:rPr>
      </w:pPr>
      <w:r w:rsidRPr="00A72330">
        <w:rPr>
          <w:rFonts w:ascii="Times New Roman" w:eastAsia="Times New Roman" w:hAnsi="Times New Roman" w:cs="Times New Roman"/>
          <w:u w:val="single"/>
          <w:lang w:val="lt-LT" w:eastAsia="lt-LT"/>
        </w:rPr>
        <w:t>Vartojimo metodas</w:t>
      </w:r>
    </w:p>
    <w:p w14:paraId="53F2DAE4"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Vieno paketėlio turinį reikia ištirpinti stiklinėje vandens ir gerti, geriausia valgant.</w:t>
      </w:r>
    </w:p>
    <w:p w14:paraId="26C44235"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522CBBE0"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19306B4D"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lastRenderedPageBreak/>
        <w:t>4.3</w:t>
      </w:r>
      <w:r w:rsidRPr="00A72330">
        <w:rPr>
          <w:rFonts w:ascii="Times New Roman" w:eastAsia="Times New Roman" w:hAnsi="Times New Roman" w:cs="Times New Roman"/>
          <w:b/>
          <w:bCs/>
          <w:lang w:val="lt-LT" w:eastAsia="lt-LT"/>
        </w:rPr>
        <w:tab/>
        <w:t>Kontraindikacijos</w:t>
      </w:r>
    </w:p>
    <w:p w14:paraId="7191242A"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8254C20"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Padidėjęs organizmo jautrumas veikliajai arba bet kuriai 6.1 skyriuje nurodytai pagalbinei medžiagai.</w:t>
      </w:r>
    </w:p>
    <w:p w14:paraId="79E664FA" w14:textId="77777777" w:rsidR="00A72330" w:rsidRPr="00A72330" w:rsidRDefault="00A72330" w:rsidP="00A72330">
      <w:pPr>
        <w:spacing w:after="0" w:line="240" w:lineRule="auto"/>
        <w:rPr>
          <w:rFonts w:ascii="Times New Roman" w:eastAsia="Times New Roman" w:hAnsi="Times New Roman" w:cs="Times New Roman"/>
          <w:lang w:val="lt-LT"/>
        </w:rPr>
      </w:pPr>
    </w:p>
    <w:p w14:paraId="16BCC69B" w14:textId="77777777" w:rsidR="00A72330" w:rsidRPr="00A72330" w:rsidRDefault="00A72330" w:rsidP="00A72330">
      <w:pPr>
        <w:spacing w:after="0" w:line="240" w:lineRule="auto"/>
        <w:rPr>
          <w:rFonts w:ascii="Times New Roman" w:eastAsia="Times New Roman" w:hAnsi="Times New Roman" w:cs="Times New Roman"/>
          <w:lang w:val="lt-LT"/>
        </w:rPr>
      </w:pPr>
      <w:bookmarkStart w:id="0" w:name="_Hlk535827962"/>
      <w:r w:rsidRPr="00A72330">
        <w:rPr>
          <w:rFonts w:ascii="Times New Roman" w:eastAsia="Times New Roman" w:hAnsi="Times New Roman" w:cs="Times New Roman"/>
          <w:lang w:val="lt-LT"/>
        </w:rPr>
        <w:t>Milteliuose yra aspartamo, todėl jų negalima vartoti, jei yra fenilketonurija.</w:t>
      </w:r>
    </w:p>
    <w:bookmarkEnd w:id="0"/>
    <w:p w14:paraId="636A8D6B" w14:textId="77777777" w:rsidR="00BD01CD" w:rsidRPr="00BD01CD" w:rsidRDefault="00BD01CD" w:rsidP="00A72330">
      <w:pPr>
        <w:tabs>
          <w:tab w:val="left" w:pos="567"/>
        </w:tabs>
        <w:spacing w:after="0" w:line="240" w:lineRule="auto"/>
        <w:rPr>
          <w:rFonts w:ascii="Times New Roman" w:eastAsia="Times New Roman" w:hAnsi="Times New Roman" w:cs="Times New Roman"/>
          <w:lang w:val="lt-LT"/>
        </w:rPr>
      </w:pPr>
    </w:p>
    <w:p w14:paraId="3F32FB09" w14:textId="77777777" w:rsidR="00A72330" w:rsidRPr="00A72330" w:rsidRDefault="00A72330" w:rsidP="00A72330">
      <w:pPr>
        <w:tabs>
          <w:tab w:val="left" w:pos="567"/>
        </w:tabs>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Arthryl draudžiama vartoti asmenims, kurie yra alergiški vėžiagyviams, nes šio preparato veiklioji medžiaga yra gaminama iš jūros vėžiagyvių kiautų.</w:t>
      </w:r>
    </w:p>
    <w:p w14:paraId="21D566C2" w14:textId="77777777" w:rsidR="00A72330" w:rsidRPr="00A72330" w:rsidRDefault="00A72330" w:rsidP="00A72330">
      <w:pPr>
        <w:tabs>
          <w:tab w:val="left" w:pos="567"/>
        </w:tabs>
        <w:spacing w:after="0" w:line="240" w:lineRule="auto"/>
        <w:rPr>
          <w:rFonts w:ascii="Times New Roman" w:eastAsia="Times New Roman" w:hAnsi="Times New Roman" w:cs="Times New Roman"/>
          <w:lang w:val="lt-LT"/>
        </w:rPr>
      </w:pPr>
    </w:p>
    <w:p w14:paraId="63BEE614" w14:textId="77777777" w:rsidR="00A72330" w:rsidRPr="00A72330" w:rsidRDefault="00A72330" w:rsidP="00A72330">
      <w:pPr>
        <w:spacing w:after="0" w:line="240" w:lineRule="auto"/>
        <w:rPr>
          <w:rFonts w:ascii="Times New Roman" w:eastAsia="Times New Roman" w:hAnsi="Times New Roman" w:cs="Times New Roman"/>
          <w:lang w:val="lt-LT"/>
        </w:rPr>
      </w:pPr>
    </w:p>
    <w:p w14:paraId="2D8D72B8"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4.4</w:t>
      </w:r>
      <w:r w:rsidRPr="00A72330">
        <w:rPr>
          <w:rFonts w:ascii="Times New Roman" w:eastAsia="Times New Roman" w:hAnsi="Times New Roman" w:cs="Times New Roman"/>
          <w:b/>
          <w:bCs/>
          <w:lang w:val="lt-LT" w:eastAsia="lt-LT"/>
        </w:rPr>
        <w:tab/>
        <w:t>Specialūs įspėjimai ir atsargumo priemonės</w:t>
      </w:r>
    </w:p>
    <w:p w14:paraId="2676D47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7C08D20"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Reikia</w:t>
      </w:r>
      <w:r w:rsidRPr="00A72330">
        <w:rPr>
          <w:rFonts w:ascii="HELVETICALT" w:eastAsia="Times New Roman" w:hAnsi="HELVETICALT" w:cs="HELVETICALT"/>
          <w:b/>
          <w:bCs/>
          <w:sz w:val="20"/>
          <w:szCs w:val="20"/>
          <w:lang w:val="lt-LT" w:eastAsia="lt-LT"/>
        </w:rPr>
        <w:t xml:space="preserve"> </w:t>
      </w:r>
      <w:r w:rsidRPr="00A72330">
        <w:rPr>
          <w:rFonts w:ascii="Times New Roman" w:eastAsia="Times New Roman" w:hAnsi="Times New Roman" w:cs="Times New Roman"/>
          <w:lang w:val="lt-LT" w:eastAsia="lt-LT"/>
        </w:rPr>
        <w:t>išsiaiškinti, ar nėra sąnarių ligos, dėl kurios reikėtų taikyti kitą gydymą.</w:t>
      </w:r>
    </w:p>
    <w:p w14:paraId="70F2E68E"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3183BEF0"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Patartina atsargiai gydyti pacientus, kuriems nustatytas gliukozės netoleravimas. Diabetu sergantiems pacientams gydymo pradžioje gali reikti atidžiau stebėti gliukozės koncentraciją kraujyje.</w:t>
      </w:r>
    </w:p>
    <w:p w14:paraId="2640BFA7" w14:textId="77777777" w:rsidR="00A72330" w:rsidRPr="00A72330" w:rsidRDefault="00A72330" w:rsidP="00A72330">
      <w:pPr>
        <w:spacing w:after="0" w:line="240" w:lineRule="auto"/>
        <w:rPr>
          <w:rFonts w:ascii="Times New Roman" w:eastAsia="Times New Roman" w:hAnsi="Times New Roman" w:cs="Times New Roman"/>
          <w:lang w:val="lt-LT"/>
        </w:rPr>
      </w:pPr>
    </w:p>
    <w:p w14:paraId="1D052191"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Reikia imtis atsargumo priemonių preparatu gydant astma sergančius pacientus, nes yra didesnė tikimybė, kad gliukozaminas jiems sukels alergines reakcijas ir jų simptomų pablogėjimą.</w:t>
      </w:r>
    </w:p>
    <w:p w14:paraId="6A213149" w14:textId="77777777" w:rsidR="00A72330" w:rsidRPr="00A72330" w:rsidRDefault="00A72330" w:rsidP="00A72330">
      <w:pPr>
        <w:spacing w:after="0" w:line="240" w:lineRule="auto"/>
        <w:rPr>
          <w:rFonts w:ascii="Times New Roman" w:eastAsia="Times New Roman" w:hAnsi="Times New Roman" w:cs="Times New Roman"/>
          <w:lang w:val="lt-LT"/>
        </w:rPr>
      </w:pPr>
    </w:p>
    <w:p w14:paraId="166C9FAE"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Specialių tyrimų su ligoniais, sergančiais inkstų ar kepenų funkcijos nepakankamumu, neatlikta. Nors remiantis toksikologinėmis bei farmakologinėmis miltelių savybėmis galima daryti išvadą, kad šio vaisto tokiems pacientams vartoti galima, vis dėlto žmones, sergančius sunkiu inkstų ar kepenų funkcijos nepakankamumu, turi prižiūrėti gydytojas.</w:t>
      </w:r>
    </w:p>
    <w:p w14:paraId="615F6FB3" w14:textId="4B171992" w:rsidR="00516E67" w:rsidRDefault="00516E67" w:rsidP="00516E6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vaistinio preparato v</w:t>
      </w:r>
      <w:r w:rsidRPr="00A72330">
        <w:rPr>
          <w:rFonts w:ascii="Times New Roman" w:eastAsia="Times New Roman" w:hAnsi="Times New Roman" w:cs="Times New Roman"/>
          <w:lang w:val="lt-LT"/>
        </w:rPr>
        <w:t>iename paketėlyje yra 151 mg natrio</w:t>
      </w:r>
      <w:r>
        <w:rPr>
          <w:rFonts w:ascii="Times New Roman" w:eastAsia="Times New Roman" w:hAnsi="Times New Roman" w:cs="Times New Roman"/>
          <w:lang w:val="lt-LT"/>
        </w:rPr>
        <w:t xml:space="preserve">, tai atitinka 7,6 </w:t>
      </w:r>
      <w:r>
        <w:rPr>
          <w:rFonts w:ascii="Times New Roman" w:eastAsia="Times New Roman" w:hAnsi="Times New Roman" w:cs="Times New Roman"/>
        </w:rPr>
        <w:t>%</w:t>
      </w:r>
      <w:r>
        <w:rPr>
          <w:rFonts w:ascii="Times New Roman" w:eastAsia="Times New Roman" w:hAnsi="Times New Roman" w:cs="Times New Roman"/>
          <w:lang w:val="lt-LT"/>
        </w:rPr>
        <w:t xml:space="preserve"> didžiausios PSO rekomenduojamos paros normos suaugusiems, kuri yra 2 g natrio</w:t>
      </w:r>
      <w:r w:rsidRPr="00A72330">
        <w:rPr>
          <w:rFonts w:ascii="Times New Roman" w:eastAsia="Times New Roman" w:hAnsi="Times New Roman" w:cs="Times New Roman"/>
          <w:lang w:val="lt-LT"/>
        </w:rPr>
        <w:t xml:space="preserve">. </w:t>
      </w:r>
    </w:p>
    <w:p w14:paraId="503CE4B5" w14:textId="4B1ED875" w:rsidR="00EB359D" w:rsidRDefault="00EB359D" w:rsidP="00516E67">
      <w:pPr>
        <w:spacing w:after="0" w:line="240" w:lineRule="auto"/>
        <w:rPr>
          <w:rFonts w:ascii="Times New Roman" w:eastAsia="Times New Roman" w:hAnsi="Times New Roman" w:cs="Times New Roman"/>
          <w:lang w:val="lt-LT"/>
        </w:rPr>
      </w:pPr>
    </w:p>
    <w:p w14:paraId="363212E4" w14:textId="77777777" w:rsidR="00EB359D" w:rsidRPr="00EB359D" w:rsidRDefault="00EB359D" w:rsidP="00EB359D">
      <w:pPr>
        <w:spacing w:after="0" w:line="240" w:lineRule="auto"/>
        <w:rPr>
          <w:rFonts w:ascii="Times New Roman" w:eastAsia="Times New Roman" w:hAnsi="Times New Roman" w:cs="Times New Roman"/>
          <w:lang w:val="lt-LT"/>
        </w:rPr>
      </w:pPr>
      <w:r w:rsidRPr="00EB359D">
        <w:rPr>
          <w:rFonts w:ascii="Times New Roman" w:eastAsia="Times New Roman" w:hAnsi="Times New Roman" w:cs="Times New Roman"/>
          <w:lang w:val="lt-LT"/>
        </w:rPr>
        <w:t>Milteliuose yra aspartamo, todėl jų negalima vartoti, jei yra fenilketonurija.</w:t>
      </w:r>
    </w:p>
    <w:p w14:paraId="3A0B9377" w14:textId="698FC703" w:rsidR="00EB359D" w:rsidRPr="00EB359D" w:rsidRDefault="00D56B40" w:rsidP="00EB359D">
      <w:pPr>
        <w:spacing w:after="0" w:line="240" w:lineRule="auto"/>
        <w:rPr>
          <w:rFonts w:ascii="Times New Roman" w:eastAsia="Times New Roman" w:hAnsi="Times New Roman" w:cs="Times New Roman"/>
          <w:lang w:val="lt-LT"/>
        </w:rPr>
      </w:pPr>
      <w:r w:rsidRPr="00D56B40">
        <w:rPr>
          <w:rFonts w:ascii="Times New Roman" w:eastAsia="Times New Roman" w:hAnsi="Times New Roman" w:cs="Times New Roman"/>
          <w:lang w:val="lt-LT"/>
        </w:rPr>
        <w:t xml:space="preserve">Kiekviename šio vaisto paketėlyje yra 2,5 mg aspartamo. </w:t>
      </w:r>
      <w:proofErr w:type="spellStart"/>
      <w:r w:rsidRPr="00D56B40">
        <w:rPr>
          <w:rFonts w:ascii="Times New Roman" w:eastAsia="Times New Roman" w:hAnsi="Times New Roman" w:cs="Times New Roman"/>
        </w:rPr>
        <w:t>Išgertas</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aspartamas</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hidrolizuojamas</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virškinimo</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trakte</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Fenilalaninas</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yra</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vienas</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iš</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pagrindinių</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hidrolizės</w:t>
      </w:r>
      <w:proofErr w:type="spellEnd"/>
      <w:r w:rsidRPr="00D56B40">
        <w:rPr>
          <w:rFonts w:ascii="Times New Roman" w:eastAsia="Times New Roman" w:hAnsi="Times New Roman" w:cs="Times New Roman"/>
        </w:rPr>
        <w:t xml:space="preserve"> </w:t>
      </w:r>
      <w:proofErr w:type="spellStart"/>
      <w:r w:rsidRPr="00D56B40">
        <w:rPr>
          <w:rFonts w:ascii="Times New Roman" w:eastAsia="Times New Roman" w:hAnsi="Times New Roman" w:cs="Times New Roman"/>
        </w:rPr>
        <w:t>produktų</w:t>
      </w:r>
      <w:proofErr w:type="spellEnd"/>
      <w:r w:rsidRPr="00D56B40">
        <w:rPr>
          <w:rFonts w:ascii="Times New Roman" w:eastAsia="Times New Roman" w:hAnsi="Times New Roman" w:cs="Times New Roman"/>
        </w:rPr>
        <w:t>.</w:t>
      </w:r>
      <w:r>
        <w:rPr>
          <w:rFonts w:ascii="Times New Roman" w:eastAsia="Times New Roman" w:hAnsi="Times New Roman" w:cs="Times New Roman"/>
        </w:rPr>
        <w:t xml:space="preserve"> </w:t>
      </w:r>
      <w:r w:rsidR="00EB359D" w:rsidRPr="00EB359D">
        <w:rPr>
          <w:rFonts w:ascii="Times New Roman" w:eastAsia="Times New Roman" w:hAnsi="Times New Roman" w:cs="Times New Roman"/>
          <w:lang w:val="lt-LT"/>
        </w:rPr>
        <w:t>Nėra nei ikiklinikinių, nei klinikinių duomenų, kuriais remiantis būtų galima įvertinti aspartamo vartojimą jaunesniems kaip 12 savaičių kūdikiams.</w:t>
      </w:r>
    </w:p>
    <w:p w14:paraId="5FE5FA94" w14:textId="77777777" w:rsidR="00EB359D" w:rsidRPr="00EB359D" w:rsidRDefault="00EB359D" w:rsidP="00EB359D">
      <w:pPr>
        <w:spacing w:after="0" w:line="240" w:lineRule="auto"/>
        <w:rPr>
          <w:rFonts w:ascii="Times New Roman" w:eastAsia="Times New Roman" w:hAnsi="Times New Roman" w:cs="Times New Roman"/>
          <w:lang w:val="lt-LT"/>
        </w:rPr>
      </w:pPr>
      <w:r w:rsidRPr="00EB359D">
        <w:rPr>
          <w:rFonts w:ascii="Times New Roman" w:eastAsia="Times New Roman" w:hAnsi="Times New Roman" w:cs="Times New Roman"/>
          <w:lang w:val="lt-LT"/>
        </w:rPr>
        <w:t>Miltelių geriamajam tirpalui sudėtyje yra sorbitolio. Šio vaistinio preparato negalima vartoti ar duoti pacientams, kuriems nustatytas įgimtas fruktozės netoleravimas (ĮFN).</w:t>
      </w:r>
    </w:p>
    <w:p w14:paraId="04D77185" w14:textId="6229A1AC" w:rsidR="004C1ACB" w:rsidRDefault="004C1ACB" w:rsidP="00516E67">
      <w:pPr>
        <w:spacing w:after="0" w:line="240" w:lineRule="auto"/>
        <w:rPr>
          <w:rFonts w:ascii="Times New Roman" w:eastAsia="Times New Roman" w:hAnsi="Times New Roman" w:cs="Times New Roman"/>
          <w:lang w:val="lt-LT"/>
        </w:rPr>
      </w:pPr>
    </w:p>
    <w:p w14:paraId="391F46C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FEAA7CA"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4.5</w:t>
      </w:r>
      <w:r w:rsidRPr="00A72330">
        <w:rPr>
          <w:rFonts w:ascii="Times New Roman" w:eastAsia="Times New Roman" w:hAnsi="Times New Roman" w:cs="Times New Roman"/>
          <w:b/>
          <w:bCs/>
          <w:lang w:val="lt-LT" w:eastAsia="lt-LT"/>
        </w:rPr>
        <w:tab/>
        <w:t>Sąveika su kitais vaistiniais preparatais ir kitokia sąveika</w:t>
      </w:r>
    </w:p>
    <w:p w14:paraId="6833E15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959F66B"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Specialių sąveikos tyrimų neatlikta, tačiau fizikocheminės bei farmakokinetinės gliukozamino sulfato savybės rodo, kad sąveikos tikimybė labai maža. Taip pat nustatyta, kad gliukozamino sulfatas neslopina ir neaktyvuoja nei vieno iš svarbiausių žmogaus CYP450 fermentų. Iš esmės junginys nekonkuruoja dėl absorbcijos mechanizmų ir po absorbcijos nesijungia su plazmos baltymais, o jo kaip endogeninio junginio, esančio proteoglikanų sudėtyje arba degraduojamo nepriklausomai nuo citochromo fermentų sistemos, metabolizmo produktai neturėtų sukelti sąveikos su kitais vaistais.</w:t>
      </w:r>
    </w:p>
    <w:p w14:paraId="7B4F38D7" w14:textId="77777777" w:rsidR="00A72330" w:rsidRPr="00A72330" w:rsidRDefault="00A72330" w:rsidP="00A72330">
      <w:pPr>
        <w:spacing w:after="0" w:line="240" w:lineRule="auto"/>
        <w:rPr>
          <w:rFonts w:ascii="Times New Roman" w:eastAsia="Times New Roman" w:hAnsi="Times New Roman" w:cs="Times New Roman"/>
          <w:lang w:val="lt-LT"/>
        </w:rPr>
      </w:pPr>
    </w:p>
    <w:p w14:paraId="2944855F"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Vis dėlto buvo nustatytas padidėjęs kumarino antikoaguliantų poveikis, kai jų buvo vartojama kartu su gliukozamino sulfatu. Todėl šių preparatų kartu vartojantiems pacientams </w:t>
      </w:r>
      <w:bookmarkStart w:id="1" w:name="_Hlk506989911"/>
      <w:r w:rsidRPr="00A72330">
        <w:rPr>
          <w:rFonts w:ascii="Times New Roman" w:eastAsia="Times New Roman" w:hAnsi="Times New Roman" w:cs="Times New Roman"/>
          <w:lang w:val="lt-LT"/>
        </w:rPr>
        <w:t xml:space="preserve">gydymo gliukozaminu pradžioje ir pabaigoje </w:t>
      </w:r>
      <w:bookmarkEnd w:id="1"/>
      <w:r w:rsidRPr="00A72330">
        <w:rPr>
          <w:rFonts w:ascii="Times New Roman" w:eastAsia="Times New Roman" w:hAnsi="Times New Roman" w:cs="Times New Roman"/>
          <w:lang w:val="lt-LT"/>
        </w:rPr>
        <w:t>reikėtų atidžiai stebėti krešėjimo parametrus.</w:t>
      </w:r>
    </w:p>
    <w:p w14:paraId="44BD4B54" w14:textId="77777777" w:rsidR="00A72330" w:rsidRPr="00A72330" w:rsidRDefault="00A72330" w:rsidP="00A72330">
      <w:pPr>
        <w:spacing w:after="0" w:line="240" w:lineRule="auto"/>
        <w:rPr>
          <w:rFonts w:ascii="Times New Roman" w:eastAsia="Times New Roman" w:hAnsi="Times New Roman" w:cs="Times New Roman"/>
          <w:lang w:val="lt-LT"/>
        </w:rPr>
      </w:pPr>
    </w:p>
    <w:p w14:paraId="2CFFA9BD" w14:textId="722C29D6"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Duomenų apie galim</w:t>
      </w:r>
      <w:r w:rsidR="006913E0">
        <w:rPr>
          <w:rFonts w:ascii="Times New Roman" w:eastAsia="Times New Roman" w:hAnsi="Times New Roman" w:cs="Times New Roman"/>
          <w:lang w:val="lt-LT"/>
        </w:rPr>
        <w:t>ą</w:t>
      </w:r>
      <w:r w:rsidRPr="00A72330">
        <w:rPr>
          <w:rFonts w:ascii="Times New Roman" w:eastAsia="Times New Roman" w:hAnsi="Times New Roman" w:cs="Times New Roman"/>
          <w:lang w:val="lt-LT"/>
        </w:rPr>
        <w:t xml:space="preserve"> vaistinių preparatų sąveiką su gliukozaminu yra nedaug, bet buvo gauta pranešimų apie INR parametro padidėjimą, kartu vartojant geriamuosius vitamino K antagonistus. </w:t>
      </w:r>
      <w:bookmarkStart w:id="2" w:name="_Hlk506992095"/>
      <w:r w:rsidRPr="00A72330">
        <w:rPr>
          <w:rFonts w:ascii="Times New Roman" w:eastAsia="Times New Roman" w:hAnsi="Times New Roman" w:cs="Times New Roman"/>
          <w:lang w:val="lt-LT"/>
        </w:rPr>
        <w:t>Todėl reikia atidžiai stebėti pacientus, kartu vartojančius vitamino K antagonistus, gydymo gliukozaminu pradžioje ir pabaigoje.</w:t>
      </w:r>
      <w:bookmarkEnd w:id="2"/>
    </w:p>
    <w:p w14:paraId="671F716E" w14:textId="77777777" w:rsidR="00A72330" w:rsidRPr="00A72330" w:rsidRDefault="00A72330" w:rsidP="00A72330">
      <w:pPr>
        <w:spacing w:after="0" w:line="240" w:lineRule="auto"/>
        <w:rPr>
          <w:rFonts w:ascii="Times New Roman" w:eastAsia="Times New Roman" w:hAnsi="Times New Roman" w:cs="Times New Roman"/>
          <w:lang w:val="lt-LT"/>
        </w:rPr>
      </w:pPr>
    </w:p>
    <w:p w14:paraId="3C4F6486"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Geriant gliukozamino sulfato, gali padidėti kartu vartojamų geriamųjų tetraciklinų ir sumažėti penicilinų ar chloramfenikolio absorbcija virškinimo trakte.</w:t>
      </w:r>
    </w:p>
    <w:p w14:paraId="4CD0412B" w14:textId="77777777" w:rsidR="00A72330" w:rsidRPr="00A72330" w:rsidRDefault="00A72330" w:rsidP="00A72330">
      <w:pPr>
        <w:spacing w:after="0" w:line="240" w:lineRule="auto"/>
        <w:rPr>
          <w:rFonts w:ascii="Times New Roman" w:eastAsia="Times New Roman" w:hAnsi="Times New Roman" w:cs="Times New Roman"/>
          <w:lang w:val="lt-LT"/>
        </w:rPr>
      </w:pPr>
    </w:p>
    <w:p w14:paraId="6C60FC50"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lang w:val="lt-LT"/>
        </w:rPr>
      </w:pPr>
      <w:r w:rsidRPr="00A72330">
        <w:rPr>
          <w:rFonts w:ascii="Times New Roman" w:eastAsia="Times New Roman" w:hAnsi="Times New Roman" w:cs="Times New Roman"/>
          <w:lang w:val="lt-LT"/>
        </w:rPr>
        <w:lastRenderedPageBreak/>
        <w:t>Steroidiniai ir nesteroidiniai vaistiniai preparatai nuo skausmo ar uždegimo gali būti skiriami kartu su gliukozamino sulfatu.</w:t>
      </w:r>
    </w:p>
    <w:p w14:paraId="5FBC8644"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p>
    <w:p w14:paraId="5E77CC9F"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4.6</w:t>
      </w:r>
      <w:r w:rsidRPr="00A72330">
        <w:rPr>
          <w:rFonts w:ascii="Times New Roman" w:eastAsia="Times New Roman" w:hAnsi="Times New Roman" w:cs="Times New Roman"/>
          <w:b/>
          <w:bCs/>
          <w:lang w:val="lt-LT" w:eastAsia="lt-LT"/>
        </w:rPr>
        <w:tab/>
        <w:t>Vaisingumas, nėštumo ir žindymo laikotarpis</w:t>
      </w:r>
    </w:p>
    <w:p w14:paraId="34F1DB82"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D7EEBB5" w14:textId="77777777" w:rsidR="00A72330" w:rsidRPr="00A72330" w:rsidRDefault="00A72330" w:rsidP="00A72330">
      <w:pPr>
        <w:spacing w:after="0" w:line="240" w:lineRule="auto"/>
        <w:rPr>
          <w:rFonts w:ascii="Times New Roman" w:eastAsia="Times New Roman" w:hAnsi="Times New Roman" w:cs="Times New Roman"/>
          <w:i/>
          <w:iCs/>
          <w:u w:val="single"/>
          <w:lang w:val="lt-LT"/>
        </w:rPr>
      </w:pPr>
      <w:r w:rsidRPr="00A72330">
        <w:rPr>
          <w:rFonts w:ascii="Times New Roman" w:eastAsia="Times New Roman" w:hAnsi="Times New Roman" w:cs="Times New Roman"/>
          <w:i/>
          <w:iCs/>
          <w:u w:val="single"/>
          <w:lang w:val="lt-LT"/>
        </w:rPr>
        <w:t>Nėštumas</w:t>
      </w:r>
    </w:p>
    <w:p w14:paraId="492564A8" w14:textId="77777777" w:rsidR="00A72330" w:rsidRPr="00A72330" w:rsidRDefault="00A72330" w:rsidP="00A72330">
      <w:pPr>
        <w:spacing w:after="0" w:line="240" w:lineRule="auto"/>
        <w:rPr>
          <w:rFonts w:ascii="Times New Roman" w:eastAsia="Times New Roman" w:hAnsi="Times New Roman" w:cs="Times New Roman"/>
          <w:lang w:val="lv-LV"/>
        </w:rPr>
      </w:pPr>
      <w:r w:rsidRPr="00A72330">
        <w:rPr>
          <w:rFonts w:ascii="Times New Roman" w:eastAsia="Times New Roman" w:hAnsi="Times New Roman" w:cs="Times New Roman"/>
          <w:lang w:val="lv-LV"/>
        </w:rPr>
        <w:t>Reikiamų duomenų apie gliukozamino vartojimą nėštumo metu nėra. Tyrimų su gyvūnais metu gauta  nepakankamai duomenų. Gliukozaminas nėštumo metu neturėtų būti vartojamas.</w:t>
      </w:r>
    </w:p>
    <w:p w14:paraId="3A935C12" w14:textId="77777777" w:rsidR="00A72330" w:rsidRPr="00A72330" w:rsidRDefault="00A72330" w:rsidP="00A72330">
      <w:pPr>
        <w:spacing w:after="0" w:line="240" w:lineRule="auto"/>
        <w:rPr>
          <w:rFonts w:ascii="Times New Roman" w:eastAsia="Times New Roman" w:hAnsi="Times New Roman" w:cs="Times New Roman"/>
          <w:lang w:val="lv-LV"/>
        </w:rPr>
      </w:pPr>
    </w:p>
    <w:p w14:paraId="423FEC9D" w14:textId="77777777" w:rsidR="00A72330" w:rsidRPr="00A72330" w:rsidRDefault="00A72330" w:rsidP="00A72330">
      <w:pPr>
        <w:spacing w:after="0" w:line="240" w:lineRule="auto"/>
        <w:rPr>
          <w:rFonts w:ascii="Times New Roman" w:eastAsia="Times New Roman" w:hAnsi="Times New Roman" w:cs="Times New Roman"/>
          <w:i/>
          <w:iCs/>
          <w:u w:val="single"/>
          <w:lang w:val="lt-LT"/>
        </w:rPr>
      </w:pPr>
      <w:r w:rsidRPr="00A72330">
        <w:rPr>
          <w:rFonts w:ascii="Times New Roman" w:eastAsia="Times New Roman" w:hAnsi="Times New Roman" w:cs="Times New Roman"/>
          <w:i/>
          <w:iCs/>
          <w:u w:val="single"/>
          <w:lang w:val="lt-LT"/>
        </w:rPr>
        <w:t>Žindymas</w:t>
      </w:r>
    </w:p>
    <w:p w14:paraId="29652737"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Apie gliukozamino išsiskyrimą į motinos pieną duomenų nėra. Gliukozamino vartoti žindymo laikotarpiu nerekomenduojama, nes duomenų apie saugumą naujagimiui nėra.</w:t>
      </w:r>
    </w:p>
    <w:p w14:paraId="289E3D34" w14:textId="77777777" w:rsidR="00A72330" w:rsidRPr="00A72330" w:rsidRDefault="00A72330" w:rsidP="00A72330">
      <w:pPr>
        <w:spacing w:after="0" w:line="240" w:lineRule="auto"/>
        <w:rPr>
          <w:rFonts w:ascii="Times New Roman" w:eastAsia="Times New Roman" w:hAnsi="Times New Roman" w:cs="Times New Roman"/>
          <w:lang w:val="lt-LT"/>
        </w:rPr>
      </w:pPr>
    </w:p>
    <w:p w14:paraId="599EADA9"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4.7</w:t>
      </w:r>
      <w:r w:rsidRPr="00A72330">
        <w:rPr>
          <w:rFonts w:ascii="Times New Roman" w:eastAsia="Times New Roman" w:hAnsi="Times New Roman" w:cs="Times New Roman"/>
          <w:b/>
          <w:bCs/>
          <w:lang w:val="lt-LT" w:eastAsia="lt-LT"/>
        </w:rPr>
        <w:tab/>
        <w:t>Poveikis gebėjimui vairuoti ir valdyti mechanizmus</w:t>
      </w:r>
    </w:p>
    <w:p w14:paraId="377907F5" w14:textId="77777777" w:rsidR="00A72330" w:rsidRPr="00344544" w:rsidRDefault="00A72330" w:rsidP="00A72330">
      <w:pPr>
        <w:spacing w:after="0" w:line="240" w:lineRule="auto"/>
        <w:rPr>
          <w:rFonts w:ascii="Times New Roman" w:eastAsia="Times New Roman" w:hAnsi="Times New Roman" w:cs="Times New Roman"/>
          <w:lang w:val="lt-LT" w:eastAsia="lt-LT"/>
        </w:rPr>
      </w:pPr>
    </w:p>
    <w:p w14:paraId="39331A7F"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Poveikio gebėjimui vairuoti ir valdyti mechanizmus tyrimų neatlikta. Nėra žinoma jokio poveikio CNS ar motorinei sistemai, kuris galėtu pakenkti gebėjimui vairuoti ar valdyti mechanizmus. Tačiau reikia imtis atsargumo priemonių, jei pasireiškia galvos skausmas, mieguistumas, nuovargis, svaigulys ar regėjimo sutrikimai.</w:t>
      </w:r>
    </w:p>
    <w:p w14:paraId="788C4177"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37B86F70"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4.8</w:t>
      </w:r>
      <w:r w:rsidRPr="00A72330">
        <w:rPr>
          <w:rFonts w:ascii="Times New Roman" w:eastAsia="Times New Roman" w:hAnsi="Times New Roman" w:cs="Times New Roman"/>
          <w:b/>
          <w:bCs/>
          <w:lang w:val="lt-LT" w:eastAsia="lt-LT"/>
        </w:rPr>
        <w:tab/>
        <w:t>Nepageidaujamas poveikis</w:t>
      </w:r>
    </w:p>
    <w:p w14:paraId="3997E33F" w14:textId="77777777" w:rsidR="00A72330" w:rsidRPr="00A72330" w:rsidRDefault="00A72330" w:rsidP="00A72330">
      <w:pPr>
        <w:spacing w:after="0" w:line="240" w:lineRule="auto"/>
        <w:rPr>
          <w:rFonts w:ascii="Times New Roman" w:eastAsia="Times New Roman" w:hAnsi="Times New Roman" w:cs="Times New Roman"/>
          <w:lang w:val="lt-LT"/>
        </w:rPr>
      </w:pPr>
    </w:p>
    <w:p w14:paraId="12F5AD46"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Dažniausiai pasireiškiančios nepageidaujamos reakcijos, susijusios su gliukozamino vartojimu, yra pilvo skausmas, dujų kaupimasis, vidurių užkietėjimas ir viduriavimas.</w:t>
      </w:r>
    </w:p>
    <w:p w14:paraId="7605118C" w14:textId="77777777" w:rsidR="00A72330" w:rsidRPr="00A72330" w:rsidRDefault="00A72330" w:rsidP="00A72330">
      <w:pPr>
        <w:spacing w:after="0" w:line="240" w:lineRule="auto"/>
        <w:rPr>
          <w:rFonts w:ascii="Times New Roman" w:eastAsia="Times New Roman" w:hAnsi="Times New Roman" w:cs="Times New Roman"/>
          <w:lang w:val="lt-LT" w:eastAsia="en-GB"/>
        </w:rPr>
      </w:pPr>
      <w:r w:rsidRPr="00A72330">
        <w:rPr>
          <w:rFonts w:ascii="Times New Roman" w:eastAsia="Times New Roman" w:hAnsi="Times New Roman" w:cs="Times New Roman"/>
          <w:lang w:val="lt-LT" w:eastAsia="en-GB"/>
        </w:rPr>
        <w:t xml:space="preserve">Toliau pateiktoje lentelėje nepageidaujamos reakcijos suskirstytos pagal MedDRA </w:t>
      </w:r>
      <w:r w:rsidRPr="00A72330">
        <w:rPr>
          <w:rFonts w:ascii="Times New Roman" w:eastAsia="Times New Roman" w:hAnsi="Times New Roman" w:cs="Times New Roman"/>
          <w:i/>
          <w:iCs/>
          <w:lang w:val="lt-LT" w:eastAsia="en-GB"/>
        </w:rPr>
        <w:t>organų sistemų klases</w:t>
      </w:r>
      <w:r w:rsidRPr="00A72330">
        <w:rPr>
          <w:rFonts w:ascii="Times New Roman" w:eastAsia="Times New Roman" w:hAnsi="Times New Roman" w:cs="Times New Roman"/>
          <w:lang w:val="lt-LT" w:eastAsia="en-GB"/>
        </w:rPr>
        <w:t xml:space="preserve"> (</w:t>
      </w:r>
      <w:r w:rsidRPr="00A72330">
        <w:rPr>
          <w:rFonts w:ascii="Times New Roman" w:eastAsia="Times New Roman" w:hAnsi="Times New Roman" w:cs="Times New Roman"/>
          <w:i/>
          <w:iCs/>
          <w:lang w:val="lt-LT" w:eastAsia="en-GB"/>
        </w:rPr>
        <w:t>OSK</w:t>
      </w:r>
      <w:r w:rsidRPr="00A72330">
        <w:rPr>
          <w:rFonts w:ascii="Times New Roman" w:eastAsia="Times New Roman" w:hAnsi="Times New Roman" w:cs="Times New Roman"/>
          <w:lang w:val="lt-LT" w:eastAsia="en-GB"/>
        </w:rPr>
        <w:t>). Kiekvienoje OSK nepageidaujamo poveikio reiškiniai klasifikuojami pagal jų pasireiškimo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nepageidaujamo poveikio reiškiniai pateikiami mažėjančio sunkumo tvarka.</w:t>
      </w:r>
    </w:p>
    <w:p w14:paraId="3B7F0DC3" w14:textId="77777777" w:rsidR="00A72330" w:rsidRPr="00A72330" w:rsidRDefault="00A72330" w:rsidP="00A72330">
      <w:pPr>
        <w:spacing w:after="0" w:line="240" w:lineRule="auto"/>
        <w:rPr>
          <w:rFonts w:ascii="Times New Roman" w:eastAsia="Times New Roman" w:hAnsi="Times New Roman" w:cs="Times New Roman"/>
          <w:lang w:val="lt-LT"/>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887"/>
        <w:gridCol w:w="1814"/>
        <w:gridCol w:w="1588"/>
        <w:gridCol w:w="850"/>
        <w:gridCol w:w="851"/>
        <w:gridCol w:w="1920"/>
      </w:tblGrid>
      <w:tr w:rsidR="00A72330" w:rsidRPr="00A72330" w14:paraId="05484887" w14:textId="77777777" w:rsidTr="00344544">
        <w:trPr>
          <w:jc w:val="center"/>
        </w:trPr>
        <w:tc>
          <w:tcPr>
            <w:tcW w:w="1660" w:type="dxa"/>
          </w:tcPr>
          <w:p w14:paraId="143FCCE1" w14:textId="77777777" w:rsidR="00A72330" w:rsidRPr="00A72330" w:rsidRDefault="00A72330" w:rsidP="00A72330">
            <w:pPr>
              <w:spacing w:after="0" w:line="240" w:lineRule="auto"/>
              <w:ind w:right="20"/>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Organų sistemų klasė</w:t>
            </w:r>
          </w:p>
        </w:tc>
        <w:tc>
          <w:tcPr>
            <w:tcW w:w="887" w:type="dxa"/>
          </w:tcPr>
          <w:p w14:paraId="6EA3A1D0" w14:textId="77777777" w:rsidR="00A72330" w:rsidRPr="00A72330" w:rsidRDefault="00A72330" w:rsidP="00A72330">
            <w:pPr>
              <w:tabs>
                <w:tab w:val="left" w:pos="993"/>
              </w:tabs>
              <w:spacing w:after="0" w:line="240" w:lineRule="auto"/>
              <w:ind w:left="-107" w:right="-108"/>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Labai dažnas</w:t>
            </w:r>
          </w:p>
          <w:p w14:paraId="16838CBF" w14:textId="263F0119" w:rsidR="00A72330" w:rsidRPr="00A72330" w:rsidRDefault="00A72330" w:rsidP="00A72330">
            <w:pPr>
              <w:tabs>
                <w:tab w:val="left" w:pos="993"/>
              </w:tabs>
              <w:spacing w:after="0" w:line="240" w:lineRule="auto"/>
              <w:ind w:left="-107" w:right="-108"/>
              <w:jc w:val="center"/>
              <w:rPr>
                <w:rFonts w:ascii="Times New Roman" w:eastAsia="Times New Roman" w:hAnsi="Times New Roman" w:cs="Times New Roman"/>
                <w:b/>
                <w:bCs/>
                <w:sz w:val="24"/>
                <w:szCs w:val="24"/>
                <w:lang w:val="lt-LT"/>
              </w:rPr>
            </w:pPr>
          </w:p>
        </w:tc>
        <w:tc>
          <w:tcPr>
            <w:tcW w:w="1814" w:type="dxa"/>
          </w:tcPr>
          <w:p w14:paraId="5A2CEF87" w14:textId="6720FE39" w:rsidR="00A72330" w:rsidRPr="00A72330" w:rsidRDefault="00A72330" w:rsidP="00A72330">
            <w:pPr>
              <w:tabs>
                <w:tab w:val="left" w:pos="993"/>
              </w:tabs>
              <w:spacing w:after="0" w:line="240" w:lineRule="auto"/>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 xml:space="preserve">Dažnas </w:t>
            </w:r>
          </w:p>
        </w:tc>
        <w:tc>
          <w:tcPr>
            <w:tcW w:w="1588" w:type="dxa"/>
          </w:tcPr>
          <w:p w14:paraId="08EDE57D" w14:textId="77777777" w:rsidR="00A72330" w:rsidRPr="00A72330" w:rsidRDefault="00A72330" w:rsidP="00A72330">
            <w:pPr>
              <w:spacing w:after="0" w:line="240" w:lineRule="auto"/>
              <w:ind w:left="-60" w:right="-108"/>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 xml:space="preserve">Nedažnas </w:t>
            </w:r>
          </w:p>
          <w:p w14:paraId="1FA23AD2" w14:textId="59FFB9E2" w:rsidR="00A72330" w:rsidRPr="00A72330" w:rsidRDefault="00A72330" w:rsidP="00A72330">
            <w:pPr>
              <w:spacing w:after="0" w:line="240" w:lineRule="auto"/>
              <w:ind w:left="-60" w:right="-108"/>
              <w:jc w:val="center"/>
              <w:rPr>
                <w:rFonts w:ascii="Times New Roman" w:eastAsia="Times New Roman" w:hAnsi="Times New Roman" w:cs="Times New Roman"/>
                <w:b/>
                <w:bCs/>
                <w:sz w:val="24"/>
                <w:szCs w:val="24"/>
                <w:lang w:val="lt-LT"/>
              </w:rPr>
            </w:pPr>
          </w:p>
        </w:tc>
        <w:tc>
          <w:tcPr>
            <w:tcW w:w="850" w:type="dxa"/>
          </w:tcPr>
          <w:p w14:paraId="2DB74C87" w14:textId="3626E02A" w:rsidR="00A72330" w:rsidRPr="00A72330" w:rsidRDefault="00A72330" w:rsidP="00DB0C05">
            <w:pPr>
              <w:spacing w:after="0" w:line="240" w:lineRule="auto"/>
              <w:ind w:left="-108" w:right="-108"/>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Retas</w:t>
            </w:r>
          </w:p>
        </w:tc>
        <w:tc>
          <w:tcPr>
            <w:tcW w:w="851" w:type="dxa"/>
          </w:tcPr>
          <w:p w14:paraId="6BFFA065" w14:textId="0C727896" w:rsidR="00A72330" w:rsidRPr="00A72330" w:rsidRDefault="00A72330" w:rsidP="00DB0C05">
            <w:pPr>
              <w:tabs>
                <w:tab w:val="left" w:pos="993"/>
              </w:tabs>
              <w:spacing w:after="0" w:line="240" w:lineRule="auto"/>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 xml:space="preserve">Labai retas </w:t>
            </w:r>
          </w:p>
        </w:tc>
        <w:tc>
          <w:tcPr>
            <w:tcW w:w="1920" w:type="dxa"/>
          </w:tcPr>
          <w:p w14:paraId="48B93C3A" w14:textId="0B3902DD" w:rsidR="00A72330" w:rsidRPr="00A72330" w:rsidRDefault="00A72330" w:rsidP="00344544">
            <w:pPr>
              <w:tabs>
                <w:tab w:val="left" w:pos="993"/>
              </w:tabs>
              <w:spacing w:after="0" w:line="240" w:lineRule="auto"/>
              <w:jc w:val="center"/>
              <w:rPr>
                <w:rFonts w:ascii="Times New Roman" w:eastAsia="Times New Roman" w:hAnsi="Times New Roman" w:cs="Times New Roman"/>
                <w:b/>
                <w:bCs/>
                <w:sz w:val="24"/>
                <w:szCs w:val="24"/>
                <w:lang w:val="lt-LT"/>
              </w:rPr>
            </w:pPr>
            <w:r w:rsidRPr="00A72330">
              <w:rPr>
                <w:rFonts w:ascii="Times New Roman" w:eastAsia="Times New Roman" w:hAnsi="Times New Roman" w:cs="Times New Roman"/>
                <w:b/>
                <w:bCs/>
                <w:lang w:val="lt-LT"/>
              </w:rPr>
              <w:t>Nežinomas</w:t>
            </w:r>
          </w:p>
        </w:tc>
      </w:tr>
      <w:tr w:rsidR="00A72330" w:rsidRPr="00A72330" w14:paraId="7232ABC6" w14:textId="77777777" w:rsidTr="00344544">
        <w:trPr>
          <w:jc w:val="center"/>
        </w:trPr>
        <w:tc>
          <w:tcPr>
            <w:tcW w:w="1660" w:type="dxa"/>
          </w:tcPr>
          <w:p w14:paraId="41131326" w14:textId="77777777" w:rsidR="00A72330" w:rsidRPr="00344544" w:rsidRDefault="00A72330" w:rsidP="00A72330">
            <w:pPr>
              <w:spacing w:after="0" w:line="240" w:lineRule="auto"/>
              <w:ind w:right="20"/>
              <w:rPr>
                <w:rFonts w:ascii="Times New Roman" w:eastAsia="Times New Roman" w:hAnsi="Times New Roman" w:cs="Times New Roman"/>
                <w:iCs/>
                <w:sz w:val="24"/>
                <w:szCs w:val="24"/>
                <w:lang w:val="lt-LT"/>
              </w:rPr>
            </w:pPr>
            <w:r w:rsidRPr="00344544">
              <w:rPr>
                <w:rFonts w:ascii="Times New Roman" w:eastAsia="Times New Roman" w:hAnsi="Times New Roman" w:cs="Times New Roman"/>
                <w:iCs/>
                <w:lang w:val="lt-LT"/>
              </w:rPr>
              <w:t>Imuninės sistemos sutrikimai</w:t>
            </w:r>
          </w:p>
        </w:tc>
        <w:tc>
          <w:tcPr>
            <w:tcW w:w="887" w:type="dxa"/>
          </w:tcPr>
          <w:p w14:paraId="13D263D0"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094BCF39"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588" w:type="dxa"/>
          </w:tcPr>
          <w:p w14:paraId="3C597B13"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850" w:type="dxa"/>
          </w:tcPr>
          <w:p w14:paraId="4FD358AD"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851" w:type="dxa"/>
          </w:tcPr>
          <w:p w14:paraId="79FDB757"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920" w:type="dxa"/>
          </w:tcPr>
          <w:p w14:paraId="156F8449"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Alerginės reakcijos (padidėjęs jautrumas, angioneurozinė edema)</w:t>
            </w:r>
          </w:p>
        </w:tc>
      </w:tr>
      <w:tr w:rsidR="00A72330" w:rsidRPr="00A72330" w14:paraId="4BFD8D6A" w14:textId="77777777" w:rsidTr="00344544">
        <w:trPr>
          <w:jc w:val="center"/>
        </w:trPr>
        <w:tc>
          <w:tcPr>
            <w:tcW w:w="1660" w:type="dxa"/>
          </w:tcPr>
          <w:p w14:paraId="1CF4C12B" w14:textId="77777777" w:rsidR="00A72330" w:rsidRPr="00344544" w:rsidRDefault="00A72330" w:rsidP="00A72330">
            <w:pPr>
              <w:spacing w:after="0" w:line="240" w:lineRule="auto"/>
              <w:ind w:right="20"/>
              <w:rPr>
                <w:rFonts w:ascii="Times New Roman" w:eastAsia="Times New Roman" w:hAnsi="Times New Roman" w:cs="Times New Roman"/>
                <w:iCs/>
                <w:lang w:val="lt-LT"/>
              </w:rPr>
            </w:pPr>
            <w:r w:rsidRPr="00344544">
              <w:rPr>
                <w:rFonts w:ascii="Times New Roman" w:eastAsia="Times New Roman" w:hAnsi="Times New Roman" w:cs="Times New Roman"/>
                <w:iCs/>
                <w:lang w:val="lt-LT"/>
              </w:rPr>
              <w:t>Metabolizmo ir mitybos sutrikimai</w:t>
            </w:r>
          </w:p>
        </w:tc>
        <w:tc>
          <w:tcPr>
            <w:tcW w:w="887" w:type="dxa"/>
          </w:tcPr>
          <w:p w14:paraId="74A35A5F"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39CEE0DA"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1588" w:type="dxa"/>
          </w:tcPr>
          <w:p w14:paraId="5094EC3A"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0" w:type="dxa"/>
          </w:tcPr>
          <w:p w14:paraId="7C374F86"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70F2BB71"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2B0DD051"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Nepakankama cukrinio diabeto kontrolė</w:t>
            </w:r>
          </w:p>
        </w:tc>
      </w:tr>
      <w:tr w:rsidR="00A72330" w:rsidRPr="00A72330" w14:paraId="310FC7C9" w14:textId="77777777" w:rsidTr="00344544">
        <w:trPr>
          <w:jc w:val="center"/>
        </w:trPr>
        <w:tc>
          <w:tcPr>
            <w:tcW w:w="1660" w:type="dxa"/>
          </w:tcPr>
          <w:p w14:paraId="5926FB1D" w14:textId="77777777" w:rsidR="00A72330" w:rsidRPr="00344544" w:rsidRDefault="00A72330" w:rsidP="00A72330">
            <w:pPr>
              <w:spacing w:after="0" w:line="240" w:lineRule="auto"/>
              <w:ind w:right="20"/>
              <w:rPr>
                <w:rFonts w:ascii="Times New Roman" w:eastAsia="Times New Roman" w:hAnsi="Times New Roman" w:cs="Times New Roman"/>
                <w:iCs/>
                <w:lang w:val="lt-LT"/>
              </w:rPr>
            </w:pPr>
            <w:r w:rsidRPr="00344544">
              <w:rPr>
                <w:rFonts w:ascii="Times New Roman" w:eastAsia="Times New Roman" w:hAnsi="Times New Roman" w:cs="Times New Roman"/>
                <w:iCs/>
                <w:lang w:val="lt-LT"/>
              </w:rPr>
              <w:t>Psichikos sutrikimai</w:t>
            </w:r>
          </w:p>
        </w:tc>
        <w:tc>
          <w:tcPr>
            <w:tcW w:w="887" w:type="dxa"/>
          </w:tcPr>
          <w:p w14:paraId="477C7F0C"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0E22BE56"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1588" w:type="dxa"/>
          </w:tcPr>
          <w:p w14:paraId="65ECADF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0" w:type="dxa"/>
          </w:tcPr>
          <w:p w14:paraId="43DA32C5"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24DA9432"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707419D4"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Nemiga</w:t>
            </w:r>
          </w:p>
        </w:tc>
      </w:tr>
      <w:tr w:rsidR="00A72330" w:rsidRPr="00A72330" w14:paraId="641EDC3C" w14:textId="77777777" w:rsidTr="00344544">
        <w:trPr>
          <w:jc w:val="center"/>
        </w:trPr>
        <w:tc>
          <w:tcPr>
            <w:tcW w:w="1660" w:type="dxa"/>
          </w:tcPr>
          <w:p w14:paraId="457047E8" w14:textId="77777777" w:rsidR="00A72330" w:rsidRPr="00E10A69" w:rsidRDefault="00A72330" w:rsidP="00A72330">
            <w:pPr>
              <w:spacing w:after="0" w:line="240" w:lineRule="auto"/>
              <w:ind w:right="20"/>
              <w:rPr>
                <w:rFonts w:ascii="Times New Roman" w:eastAsia="Times New Roman" w:hAnsi="Times New Roman" w:cs="Times New Roman"/>
                <w:sz w:val="24"/>
                <w:szCs w:val="24"/>
                <w:lang w:val="lt-LT"/>
              </w:rPr>
            </w:pPr>
            <w:r w:rsidRPr="00344544">
              <w:rPr>
                <w:rFonts w:ascii="Times New Roman" w:eastAsia="Times New Roman" w:hAnsi="Times New Roman" w:cs="Times New Roman"/>
                <w:iCs/>
                <w:lang w:val="lt-LT"/>
              </w:rPr>
              <w:t>Nervų sistemos sutrikimai</w:t>
            </w:r>
          </w:p>
        </w:tc>
        <w:tc>
          <w:tcPr>
            <w:tcW w:w="887" w:type="dxa"/>
          </w:tcPr>
          <w:p w14:paraId="7F83599B"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6D1196B4"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Galvos skausmas</w:t>
            </w:r>
          </w:p>
          <w:p w14:paraId="56CF59EC"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Mieguistumas</w:t>
            </w:r>
          </w:p>
          <w:p w14:paraId="6BB9872D"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Nuovargis</w:t>
            </w:r>
          </w:p>
        </w:tc>
        <w:tc>
          <w:tcPr>
            <w:tcW w:w="1588" w:type="dxa"/>
          </w:tcPr>
          <w:p w14:paraId="4783BE6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0" w:type="dxa"/>
          </w:tcPr>
          <w:p w14:paraId="242BAB51"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3A58039D"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5D8F78EC"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 xml:space="preserve">Svaigulys </w:t>
            </w:r>
          </w:p>
        </w:tc>
      </w:tr>
      <w:tr w:rsidR="00A72330" w:rsidRPr="00A72330" w14:paraId="70FE0BB4" w14:textId="77777777" w:rsidTr="00344544">
        <w:trPr>
          <w:jc w:val="center"/>
        </w:trPr>
        <w:tc>
          <w:tcPr>
            <w:tcW w:w="1660" w:type="dxa"/>
          </w:tcPr>
          <w:p w14:paraId="0EF3D639" w14:textId="77777777" w:rsidR="00A72330" w:rsidRPr="00E10A69" w:rsidRDefault="00A72330" w:rsidP="00A72330">
            <w:pPr>
              <w:spacing w:after="0" w:line="240" w:lineRule="auto"/>
              <w:ind w:right="20"/>
              <w:rPr>
                <w:rFonts w:ascii="Times New Roman" w:eastAsia="Times New Roman" w:hAnsi="Times New Roman" w:cs="Times New Roman"/>
                <w:sz w:val="24"/>
                <w:szCs w:val="24"/>
                <w:lang w:val="lt-LT"/>
              </w:rPr>
            </w:pPr>
            <w:r w:rsidRPr="00344544">
              <w:rPr>
                <w:rFonts w:ascii="Times New Roman" w:eastAsia="Times New Roman" w:hAnsi="Times New Roman" w:cs="Times New Roman"/>
                <w:iCs/>
                <w:lang w:val="lt-LT"/>
              </w:rPr>
              <w:t>Akių sutrikimai</w:t>
            </w:r>
          </w:p>
        </w:tc>
        <w:tc>
          <w:tcPr>
            <w:tcW w:w="887" w:type="dxa"/>
          </w:tcPr>
          <w:p w14:paraId="3B6DF5D1"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047C13BE"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588" w:type="dxa"/>
          </w:tcPr>
          <w:p w14:paraId="270E1812"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0" w:type="dxa"/>
          </w:tcPr>
          <w:p w14:paraId="62BE3F48"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378E97B5"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745EB977"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Regos sutrikimai</w:t>
            </w:r>
          </w:p>
        </w:tc>
      </w:tr>
      <w:tr w:rsidR="00A72330" w:rsidRPr="00A72330" w14:paraId="0173FEF4" w14:textId="77777777" w:rsidTr="00344544">
        <w:trPr>
          <w:jc w:val="center"/>
        </w:trPr>
        <w:tc>
          <w:tcPr>
            <w:tcW w:w="1660" w:type="dxa"/>
          </w:tcPr>
          <w:p w14:paraId="5D13F3CC" w14:textId="77777777" w:rsidR="00A72330" w:rsidRPr="00344544" w:rsidRDefault="00A72330" w:rsidP="00A72330">
            <w:pPr>
              <w:spacing w:after="0" w:line="240" w:lineRule="auto"/>
              <w:rPr>
                <w:rFonts w:ascii="Times New Roman" w:eastAsia="Times New Roman" w:hAnsi="Times New Roman" w:cs="Times New Roman"/>
                <w:iCs/>
                <w:lang w:val="lt-LT"/>
              </w:rPr>
            </w:pPr>
            <w:r w:rsidRPr="00344544">
              <w:rPr>
                <w:rFonts w:ascii="Times New Roman" w:eastAsia="Times New Roman" w:hAnsi="Times New Roman" w:cs="Times New Roman"/>
                <w:iCs/>
                <w:lang w:val="lt-LT"/>
              </w:rPr>
              <w:t>Širdies sutrikimai</w:t>
            </w:r>
          </w:p>
        </w:tc>
        <w:tc>
          <w:tcPr>
            <w:tcW w:w="887" w:type="dxa"/>
          </w:tcPr>
          <w:p w14:paraId="617CB93E"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08DB5B17"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1588" w:type="dxa"/>
          </w:tcPr>
          <w:p w14:paraId="6242337B"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850" w:type="dxa"/>
          </w:tcPr>
          <w:p w14:paraId="20BDE361"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2FC8D715"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46F0081C"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Širdies aritmijos, pvz., tachikardija</w:t>
            </w:r>
          </w:p>
        </w:tc>
      </w:tr>
      <w:tr w:rsidR="00A72330" w:rsidRPr="00A72330" w14:paraId="09FDCD7C" w14:textId="77777777" w:rsidTr="00344544">
        <w:trPr>
          <w:jc w:val="center"/>
        </w:trPr>
        <w:tc>
          <w:tcPr>
            <w:tcW w:w="1660" w:type="dxa"/>
          </w:tcPr>
          <w:p w14:paraId="5A0895E1" w14:textId="77777777" w:rsidR="00A72330" w:rsidRPr="00344544" w:rsidRDefault="00A72330" w:rsidP="00A72330">
            <w:pPr>
              <w:spacing w:after="0" w:line="240" w:lineRule="auto"/>
              <w:rPr>
                <w:rFonts w:ascii="Times New Roman" w:eastAsia="Times New Roman" w:hAnsi="Times New Roman" w:cs="Times New Roman"/>
                <w:iCs/>
                <w:lang w:val="lt-LT"/>
              </w:rPr>
            </w:pPr>
            <w:r w:rsidRPr="00344544">
              <w:rPr>
                <w:rFonts w:ascii="Times New Roman" w:eastAsia="Times New Roman" w:hAnsi="Times New Roman" w:cs="Times New Roman"/>
                <w:iCs/>
                <w:lang w:val="lt-LT"/>
              </w:rPr>
              <w:t>Kraujagyslių sutrikimai</w:t>
            </w:r>
          </w:p>
        </w:tc>
        <w:tc>
          <w:tcPr>
            <w:tcW w:w="887" w:type="dxa"/>
          </w:tcPr>
          <w:p w14:paraId="166ABE45"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181220BB"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1588" w:type="dxa"/>
          </w:tcPr>
          <w:p w14:paraId="0A7E5A3D"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Veido ir kaklo paraudimas</w:t>
            </w:r>
          </w:p>
        </w:tc>
        <w:tc>
          <w:tcPr>
            <w:tcW w:w="850" w:type="dxa"/>
          </w:tcPr>
          <w:p w14:paraId="2C588165"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5A68D21C"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025174E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r>
      <w:tr w:rsidR="00A72330" w:rsidRPr="00A72330" w14:paraId="02AAFE87" w14:textId="77777777" w:rsidTr="00344544">
        <w:trPr>
          <w:jc w:val="center"/>
        </w:trPr>
        <w:tc>
          <w:tcPr>
            <w:tcW w:w="1660" w:type="dxa"/>
          </w:tcPr>
          <w:p w14:paraId="68C0B72F" w14:textId="77777777" w:rsidR="00A72330" w:rsidRPr="00344544" w:rsidRDefault="00A72330" w:rsidP="00A72330">
            <w:pPr>
              <w:spacing w:after="0" w:line="240" w:lineRule="auto"/>
              <w:rPr>
                <w:rFonts w:ascii="Times New Roman" w:eastAsia="Times New Roman" w:hAnsi="Times New Roman" w:cs="Times New Roman"/>
                <w:iCs/>
                <w:lang w:val="lt-LT"/>
              </w:rPr>
            </w:pPr>
            <w:r w:rsidRPr="00344544">
              <w:rPr>
                <w:rFonts w:ascii="Times New Roman" w:eastAsia="Times New Roman" w:hAnsi="Times New Roman" w:cs="Times New Roman"/>
                <w:iCs/>
                <w:lang w:val="lt-LT"/>
              </w:rPr>
              <w:t xml:space="preserve">Kvėpavimo sistemos, krūtinės ląstos </w:t>
            </w:r>
            <w:r w:rsidRPr="00344544">
              <w:rPr>
                <w:rFonts w:ascii="Times New Roman" w:eastAsia="Times New Roman" w:hAnsi="Times New Roman" w:cs="Times New Roman"/>
                <w:iCs/>
                <w:lang w:val="lt-LT"/>
              </w:rPr>
              <w:lastRenderedPageBreak/>
              <w:t>ir tarpuplaučio sutrikimai</w:t>
            </w:r>
          </w:p>
        </w:tc>
        <w:tc>
          <w:tcPr>
            <w:tcW w:w="887" w:type="dxa"/>
          </w:tcPr>
          <w:p w14:paraId="44406C31"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76837475"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1588" w:type="dxa"/>
          </w:tcPr>
          <w:p w14:paraId="2C17927C"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850" w:type="dxa"/>
          </w:tcPr>
          <w:p w14:paraId="1F5B5AC4"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0EB5E221"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72B0C60E" w14:textId="1E88D75B" w:rsidR="00A72330" w:rsidRPr="00A72330" w:rsidRDefault="00A72330" w:rsidP="00DB0C05">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Astma </w:t>
            </w:r>
            <w:r w:rsidR="00DB0C05">
              <w:rPr>
                <w:rFonts w:ascii="Times New Roman" w:eastAsia="Times New Roman" w:hAnsi="Times New Roman" w:cs="Times New Roman"/>
                <w:lang w:val="lt-LT"/>
              </w:rPr>
              <w:t>ar</w:t>
            </w:r>
            <w:r w:rsidRPr="00A72330">
              <w:rPr>
                <w:rFonts w:ascii="Times New Roman" w:eastAsia="Times New Roman" w:hAnsi="Times New Roman" w:cs="Times New Roman"/>
                <w:lang w:val="lt-LT"/>
              </w:rPr>
              <w:t xml:space="preserve"> astmos simptomų pasunkėjimas</w:t>
            </w:r>
          </w:p>
        </w:tc>
      </w:tr>
      <w:tr w:rsidR="00A72330" w:rsidRPr="00A72330" w14:paraId="3AC9DB40" w14:textId="77777777" w:rsidTr="00344544">
        <w:trPr>
          <w:jc w:val="center"/>
        </w:trPr>
        <w:tc>
          <w:tcPr>
            <w:tcW w:w="1660" w:type="dxa"/>
          </w:tcPr>
          <w:p w14:paraId="74F322D5" w14:textId="77777777" w:rsidR="00A72330" w:rsidRPr="00344544" w:rsidRDefault="00A72330" w:rsidP="00A72330">
            <w:pPr>
              <w:spacing w:after="0" w:line="240" w:lineRule="auto"/>
              <w:rPr>
                <w:rFonts w:ascii="Times New Roman" w:eastAsia="Times New Roman" w:hAnsi="Times New Roman" w:cs="Times New Roman"/>
                <w:iCs/>
                <w:sz w:val="24"/>
                <w:szCs w:val="24"/>
                <w:lang w:val="lt-LT"/>
              </w:rPr>
            </w:pPr>
            <w:r w:rsidRPr="00344544">
              <w:rPr>
                <w:rFonts w:ascii="Times New Roman" w:eastAsia="Times New Roman" w:hAnsi="Times New Roman" w:cs="Times New Roman"/>
                <w:iCs/>
                <w:lang w:val="lt-LT"/>
              </w:rPr>
              <w:t>Virškinimo trakto sutrikimai</w:t>
            </w:r>
          </w:p>
        </w:tc>
        <w:tc>
          <w:tcPr>
            <w:tcW w:w="887" w:type="dxa"/>
          </w:tcPr>
          <w:p w14:paraId="2E8C4283"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55E0732E"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Viduriavimas</w:t>
            </w:r>
          </w:p>
          <w:p w14:paraId="1EAF9284"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Vidurių užkietėjimas</w:t>
            </w:r>
          </w:p>
          <w:p w14:paraId="50948D85"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Pykinimas</w:t>
            </w:r>
          </w:p>
          <w:p w14:paraId="6E0610AA"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Dujų kaupimasis</w:t>
            </w:r>
          </w:p>
          <w:p w14:paraId="79BA326E" w14:textId="77777777" w:rsidR="00A72330" w:rsidRPr="00A72330" w:rsidRDefault="00A72330" w:rsidP="00A72330">
            <w:pPr>
              <w:spacing w:after="0" w:line="240" w:lineRule="auto"/>
              <w:ind w:right="-137"/>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Pilvo skausmas</w:t>
            </w:r>
          </w:p>
          <w:p w14:paraId="772D9CB8"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Dispepsija</w:t>
            </w:r>
          </w:p>
        </w:tc>
        <w:tc>
          <w:tcPr>
            <w:tcW w:w="1588" w:type="dxa"/>
          </w:tcPr>
          <w:p w14:paraId="2BE23B4D"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0" w:type="dxa"/>
          </w:tcPr>
          <w:p w14:paraId="2109C79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0F3A1AA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431C9696"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Vėmimas</w:t>
            </w:r>
          </w:p>
        </w:tc>
      </w:tr>
      <w:tr w:rsidR="00A72330" w:rsidRPr="00A72330" w14:paraId="6E2B95D2" w14:textId="77777777" w:rsidTr="00344544">
        <w:trPr>
          <w:jc w:val="center"/>
        </w:trPr>
        <w:tc>
          <w:tcPr>
            <w:tcW w:w="1660" w:type="dxa"/>
          </w:tcPr>
          <w:p w14:paraId="6CECE929" w14:textId="77777777" w:rsidR="00A72330" w:rsidRPr="00344544" w:rsidRDefault="00A72330" w:rsidP="00A72330">
            <w:pPr>
              <w:spacing w:after="0" w:line="240" w:lineRule="auto"/>
              <w:rPr>
                <w:rFonts w:ascii="Times New Roman" w:eastAsia="Times New Roman" w:hAnsi="Times New Roman" w:cs="Times New Roman"/>
                <w:iCs/>
                <w:lang w:val="nl"/>
              </w:rPr>
            </w:pPr>
            <w:r w:rsidRPr="00344544">
              <w:rPr>
                <w:rFonts w:ascii="Times New Roman" w:eastAsia="Times New Roman" w:hAnsi="Times New Roman" w:cs="Times New Roman"/>
                <w:iCs/>
                <w:lang w:val="nl"/>
              </w:rPr>
              <w:t>Kepenų, tulžies pūslės ir latakų sutrikimai</w:t>
            </w:r>
          </w:p>
        </w:tc>
        <w:tc>
          <w:tcPr>
            <w:tcW w:w="887" w:type="dxa"/>
          </w:tcPr>
          <w:p w14:paraId="57B9AB9A"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08F90765"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588" w:type="dxa"/>
          </w:tcPr>
          <w:p w14:paraId="549D5600"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850" w:type="dxa"/>
          </w:tcPr>
          <w:p w14:paraId="32F93390"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1D3BF4EE"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20300B3B"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Gelta </w:t>
            </w:r>
          </w:p>
        </w:tc>
      </w:tr>
      <w:tr w:rsidR="00A72330" w:rsidRPr="00A72330" w14:paraId="6CD1A5D5" w14:textId="77777777" w:rsidTr="00344544">
        <w:trPr>
          <w:jc w:val="center"/>
        </w:trPr>
        <w:tc>
          <w:tcPr>
            <w:tcW w:w="1660" w:type="dxa"/>
          </w:tcPr>
          <w:p w14:paraId="191F8CC2" w14:textId="77777777" w:rsidR="00A72330" w:rsidRPr="00344544" w:rsidRDefault="00A72330" w:rsidP="00A72330">
            <w:pPr>
              <w:spacing w:after="0" w:line="240" w:lineRule="auto"/>
              <w:rPr>
                <w:rFonts w:ascii="Times New Roman" w:eastAsia="Times New Roman" w:hAnsi="Times New Roman" w:cs="Times New Roman"/>
                <w:iCs/>
                <w:sz w:val="24"/>
                <w:szCs w:val="24"/>
                <w:lang w:val="lt-LT"/>
              </w:rPr>
            </w:pPr>
            <w:r w:rsidRPr="00344544">
              <w:rPr>
                <w:rFonts w:ascii="Times New Roman" w:eastAsia="Times New Roman" w:hAnsi="Times New Roman" w:cs="Times New Roman"/>
                <w:iCs/>
                <w:lang w:val="nl"/>
              </w:rPr>
              <w:t>Odos ir poodinio audinio sutrikimai</w:t>
            </w:r>
          </w:p>
        </w:tc>
        <w:tc>
          <w:tcPr>
            <w:tcW w:w="887" w:type="dxa"/>
          </w:tcPr>
          <w:p w14:paraId="6A679E81"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2438A54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588" w:type="dxa"/>
          </w:tcPr>
          <w:p w14:paraId="2C28D27C"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Eritema</w:t>
            </w:r>
          </w:p>
          <w:p w14:paraId="351F9C0A"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Niežėjimas</w:t>
            </w:r>
          </w:p>
          <w:p w14:paraId="18B1FFEE"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 xml:space="preserve">Išbėrimas </w:t>
            </w:r>
          </w:p>
        </w:tc>
        <w:tc>
          <w:tcPr>
            <w:tcW w:w="850" w:type="dxa"/>
          </w:tcPr>
          <w:p w14:paraId="7FB40E32"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399191F8"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2099B009"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Plaukų netekimas,</w:t>
            </w:r>
          </w:p>
          <w:p w14:paraId="4303140C"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r w:rsidRPr="00A72330">
              <w:rPr>
                <w:rFonts w:ascii="Times New Roman" w:eastAsia="Times New Roman" w:hAnsi="Times New Roman" w:cs="Times New Roman"/>
                <w:lang w:val="lt-LT"/>
              </w:rPr>
              <w:t>dilgėlinė</w:t>
            </w:r>
          </w:p>
          <w:p w14:paraId="6824F4D6"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r>
      <w:tr w:rsidR="00A72330" w:rsidRPr="00A72330" w14:paraId="29FBBE41" w14:textId="77777777" w:rsidTr="00344544">
        <w:trPr>
          <w:jc w:val="center"/>
        </w:trPr>
        <w:tc>
          <w:tcPr>
            <w:tcW w:w="1660" w:type="dxa"/>
          </w:tcPr>
          <w:p w14:paraId="41D3D264" w14:textId="77777777" w:rsidR="00A72330" w:rsidRPr="00344544" w:rsidRDefault="00A72330" w:rsidP="00A72330">
            <w:pPr>
              <w:spacing w:after="0" w:line="240" w:lineRule="auto"/>
              <w:rPr>
                <w:rFonts w:ascii="Times New Roman" w:eastAsia="Times New Roman" w:hAnsi="Times New Roman" w:cs="Times New Roman"/>
                <w:iCs/>
                <w:lang w:val="nl"/>
              </w:rPr>
            </w:pPr>
            <w:r w:rsidRPr="00344544">
              <w:rPr>
                <w:rFonts w:ascii="Times New Roman" w:eastAsia="Times New Roman" w:hAnsi="Times New Roman" w:cs="Times New Roman"/>
                <w:iCs/>
                <w:lang w:val="nl"/>
              </w:rPr>
              <w:t>Bendrieji sutrikimai ir vartojimo vietos pažeidimai</w:t>
            </w:r>
          </w:p>
        </w:tc>
        <w:tc>
          <w:tcPr>
            <w:tcW w:w="887" w:type="dxa"/>
          </w:tcPr>
          <w:p w14:paraId="763B2376"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55CC5D9A"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588" w:type="dxa"/>
          </w:tcPr>
          <w:p w14:paraId="1C2FC0FA"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850" w:type="dxa"/>
          </w:tcPr>
          <w:p w14:paraId="6F0AFD1A"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139CB6D3"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7E1E712C"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Edema</w:t>
            </w:r>
          </w:p>
          <w:p w14:paraId="70E8B1D9" w14:textId="77777777"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Periferinė edema</w:t>
            </w:r>
          </w:p>
        </w:tc>
      </w:tr>
      <w:tr w:rsidR="00A72330" w:rsidRPr="00A72330" w14:paraId="074DC6E7" w14:textId="77777777" w:rsidTr="00344544">
        <w:trPr>
          <w:jc w:val="center"/>
        </w:trPr>
        <w:tc>
          <w:tcPr>
            <w:tcW w:w="1660" w:type="dxa"/>
          </w:tcPr>
          <w:p w14:paraId="39BE9729" w14:textId="77777777" w:rsidR="00A72330" w:rsidRPr="00344544" w:rsidRDefault="00A72330" w:rsidP="00A72330">
            <w:pPr>
              <w:spacing w:after="0" w:line="240" w:lineRule="auto"/>
              <w:rPr>
                <w:rFonts w:ascii="Times New Roman" w:eastAsia="Times New Roman" w:hAnsi="Times New Roman" w:cs="Times New Roman"/>
                <w:iCs/>
                <w:lang w:val="nl"/>
              </w:rPr>
            </w:pPr>
            <w:r w:rsidRPr="00344544">
              <w:rPr>
                <w:rFonts w:ascii="Times New Roman" w:eastAsia="Times New Roman" w:hAnsi="Times New Roman" w:cs="Times New Roman"/>
                <w:iCs/>
                <w:lang w:val="nl"/>
              </w:rPr>
              <w:t>Tyrimai</w:t>
            </w:r>
          </w:p>
        </w:tc>
        <w:tc>
          <w:tcPr>
            <w:tcW w:w="887" w:type="dxa"/>
          </w:tcPr>
          <w:p w14:paraId="5FB9C7AD" w14:textId="77777777" w:rsidR="00A72330" w:rsidRPr="00A72330" w:rsidRDefault="00A72330" w:rsidP="00A72330">
            <w:pPr>
              <w:spacing w:after="0" w:line="240" w:lineRule="auto"/>
              <w:ind w:right="20"/>
              <w:rPr>
                <w:rFonts w:ascii="Times New Roman" w:eastAsia="Times New Roman" w:hAnsi="Times New Roman" w:cs="Times New Roman"/>
                <w:sz w:val="24"/>
                <w:szCs w:val="24"/>
                <w:lang w:val="lt-LT"/>
              </w:rPr>
            </w:pPr>
          </w:p>
        </w:tc>
        <w:tc>
          <w:tcPr>
            <w:tcW w:w="1814" w:type="dxa"/>
          </w:tcPr>
          <w:p w14:paraId="752E1222"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588" w:type="dxa"/>
          </w:tcPr>
          <w:p w14:paraId="037A9DD6" w14:textId="77777777" w:rsidR="00A72330" w:rsidRPr="00A72330" w:rsidRDefault="00A72330" w:rsidP="00A72330">
            <w:pPr>
              <w:spacing w:after="0" w:line="240" w:lineRule="auto"/>
              <w:ind w:right="23"/>
              <w:rPr>
                <w:rFonts w:ascii="Times New Roman" w:eastAsia="Times New Roman" w:hAnsi="Times New Roman" w:cs="Times New Roman"/>
                <w:lang w:val="lt-LT"/>
              </w:rPr>
            </w:pPr>
          </w:p>
        </w:tc>
        <w:tc>
          <w:tcPr>
            <w:tcW w:w="850" w:type="dxa"/>
          </w:tcPr>
          <w:p w14:paraId="1205DB69"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851" w:type="dxa"/>
          </w:tcPr>
          <w:p w14:paraId="05BEF542" w14:textId="77777777" w:rsidR="00A72330" w:rsidRPr="00A72330" w:rsidRDefault="00A72330" w:rsidP="00A72330">
            <w:pPr>
              <w:spacing w:after="0" w:line="240" w:lineRule="auto"/>
              <w:ind w:right="23"/>
              <w:rPr>
                <w:rFonts w:ascii="Times New Roman" w:eastAsia="Times New Roman" w:hAnsi="Times New Roman" w:cs="Times New Roman"/>
                <w:sz w:val="24"/>
                <w:szCs w:val="24"/>
                <w:lang w:val="lt-LT"/>
              </w:rPr>
            </w:pPr>
          </w:p>
        </w:tc>
        <w:tc>
          <w:tcPr>
            <w:tcW w:w="1920" w:type="dxa"/>
          </w:tcPr>
          <w:p w14:paraId="09D39B9A" w14:textId="4F70443E" w:rsidR="00A72330" w:rsidRPr="00A72330" w:rsidRDefault="00A72330" w:rsidP="00A72330">
            <w:pPr>
              <w:spacing w:after="0" w:line="240" w:lineRule="auto"/>
              <w:ind w:right="23"/>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Padidėjęs kepenų fermentų aktyvumas kraujyje </w:t>
            </w:r>
          </w:p>
          <w:p w14:paraId="16052662" w14:textId="3C01D4FD" w:rsidR="00A72330" w:rsidRPr="00A72330" w:rsidRDefault="00344544" w:rsidP="00A72330">
            <w:pPr>
              <w:spacing w:after="0" w:line="240" w:lineRule="auto"/>
              <w:ind w:right="23"/>
              <w:rPr>
                <w:rFonts w:ascii="Times New Roman" w:eastAsia="Times New Roman" w:hAnsi="Times New Roman" w:cs="Times New Roman"/>
                <w:lang w:val="lt-LT"/>
              </w:rPr>
            </w:pPr>
            <w:r>
              <w:rPr>
                <w:rFonts w:ascii="Times New Roman" w:eastAsia="Times New Roman" w:hAnsi="Times New Roman" w:cs="Times New Roman"/>
                <w:lang w:val="lt-LT"/>
              </w:rPr>
              <w:t>P</w:t>
            </w:r>
            <w:r w:rsidR="00A72330" w:rsidRPr="00A72330">
              <w:rPr>
                <w:rFonts w:ascii="Times New Roman" w:eastAsia="Times New Roman" w:hAnsi="Times New Roman" w:cs="Times New Roman"/>
                <w:lang w:val="lt-LT"/>
              </w:rPr>
              <w:t>adidėjęs gliukozės kiekis kraujyje</w:t>
            </w:r>
            <w:r>
              <w:rPr>
                <w:rFonts w:ascii="Times New Roman" w:eastAsia="Times New Roman" w:hAnsi="Times New Roman" w:cs="Times New Roman"/>
                <w:lang w:val="lt-LT"/>
              </w:rPr>
              <w:t>,</w:t>
            </w:r>
          </w:p>
          <w:p w14:paraId="5E9E435C" w14:textId="2D54BC10" w:rsidR="00A72330" w:rsidRPr="00A72330" w:rsidRDefault="00344544" w:rsidP="00A72330">
            <w:pPr>
              <w:spacing w:after="0" w:line="240" w:lineRule="auto"/>
              <w:ind w:right="23"/>
              <w:rPr>
                <w:rFonts w:ascii="Times New Roman" w:eastAsia="Times New Roman" w:hAnsi="Times New Roman" w:cs="Times New Roman"/>
                <w:lang w:val="lt-LT"/>
              </w:rPr>
            </w:pPr>
            <w:r>
              <w:rPr>
                <w:rFonts w:ascii="Times New Roman" w:eastAsia="Times New Roman" w:hAnsi="Times New Roman" w:cs="Times New Roman"/>
                <w:lang w:val="lt-LT"/>
              </w:rPr>
              <w:t>p</w:t>
            </w:r>
            <w:r w:rsidR="00A72330" w:rsidRPr="00A72330">
              <w:rPr>
                <w:rFonts w:ascii="Times New Roman" w:eastAsia="Times New Roman" w:hAnsi="Times New Roman" w:cs="Times New Roman"/>
                <w:lang w:val="lt-LT"/>
              </w:rPr>
              <w:t xml:space="preserve">adidėjęs kraujospūdis </w:t>
            </w:r>
          </w:p>
          <w:p w14:paraId="788AFE61" w14:textId="15A242B9" w:rsidR="00A72330" w:rsidRPr="00A72330" w:rsidRDefault="00344544" w:rsidP="00A72330">
            <w:pPr>
              <w:spacing w:after="0" w:line="240" w:lineRule="auto"/>
              <w:ind w:right="23"/>
              <w:rPr>
                <w:rFonts w:ascii="Times New Roman" w:eastAsia="Times New Roman" w:hAnsi="Times New Roman" w:cs="Times New Roman"/>
                <w:lang w:val="lt-LT"/>
              </w:rPr>
            </w:pPr>
            <w:r>
              <w:rPr>
                <w:rFonts w:ascii="Times New Roman" w:eastAsia="Times New Roman" w:hAnsi="Times New Roman" w:cs="Times New Roman"/>
                <w:lang w:val="lt-LT"/>
              </w:rPr>
              <w:t>T</w:t>
            </w:r>
            <w:r w:rsidR="00A72330" w:rsidRPr="00A72330">
              <w:rPr>
                <w:rFonts w:ascii="Times New Roman" w:eastAsia="Times New Roman" w:hAnsi="Times New Roman" w:cs="Times New Roman"/>
                <w:lang w:val="lt-LT"/>
              </w:rPr>
              <w:t>arptautinio normalizuoto santykio (TNS) pokyčiai</w:t>
            </w:r>
          </w:p>
        </w:tc>
      </w:tr>
    </w:tbl>
    <w:p w14:paraId="630991EE"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1304396" w14:textId="77777777" w:rsidR="00A72330" w:rsidRPr="00A72330" w:rsidRDefault="00A72330" w:rsidP="00A72330">
      <w:pPr>
        <w:autoSpaceDE w:val="0"/>
        <w:autoSpaceDN w:val="0"/>
        <w:adjustRightInd w:val="0"/>
        <w:spacing w:after="0" w:line="240" w:lineRule="auto"/>
        <w:jc w:val="both"/>
        <w:rPr>
          <w:rFonts w:ascii="Times New Roman" w:eastAsia="Times New Roman" w:hAnsi="Times New Roman" w:cs="Times New Roman"/>
          <w:u w:val="single"/>
          <w:lang w:val="lt-LT"/>
        </w:rPr>
      </w:pPr>
      <w:r w:rsidRPr="00A72330">
        <w:rPr>
          <w:rFonts w:ascii="Times New Roman" w:eastAsia="Times New Roman" w:hAnsi="Times New Roman" w:cs="Times New Roman"/>
          <w:noProof/>
          <w:u w:val="single"/>
          <w:lang w:val="lt-LT"/>
        </w:rPr>
        <w:t>Pranešimas apie įtariamas nepageidaujamas reakcijas</w:t>
      </w:r>
    </w:p>
    <w:p w14:paraId="339D8917" w14:textId="006EDB52" w:rsidR="00A72330" w:rsidRPr="00A72330" w:rsidRDefault="00487801" w:rsidP="00A72330">
      <w:pPr>
        <w:autoSpaceDE w:val="0"/>
        <w:autoSpaceDN w:val="0"/>
        <w:adjustRightInd w:val="0"/>
        <w:spacing w:after="0" w:line="240" w:lineRule="auto"/>
        <w:rPr>
          <w:rFonts w:ascii="Times New Roman" w:eastAsia="Times New Roman" w:hAnsi="Times New Roman" w:cs="Times New Roman"/>
          <w:noProof/>
          <w:lang w:val="lt-LT"/>
        </w:rPr>
      </w:pPr>
      <w:r w:rsidRPr="00487801">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87801">
        <w:rPr>
          <w:rFonts w:ascii="Times New Roman" w:eastAsia="Times New Roman" w:hAnsi="Times New Roman" w:cs="Times New Roman"/>
          <w:color w:val="0000EE"/>
          <w:u w:val="single"/>
          <w:lang w:val="lt-LT" w:eastAsia="lt-LT"/>
        </w:rPr>
        <w:t>https://vvkt.lrv.lt/lt/</w:t>
      </w:r>
      <w:r w:rsidRPr="00487801">
        <w:rPr>
          <w:rFonts w:ascii="Times New Roman" w:eastAsia="Times New Roman" w:hAnsi="Times New Roman" w:cs="Times New Roman"/>
          <w:lang w:val="lt-LT"/>
        </w:rPr>
        <w:t xml:space="preserve"> nurodytais būdais.</w:t>
      </w:r>
    </w:p>
    <w:p w14:paraId="3DA108A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5D5D714"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4.9</w:t>
      </w:r>
      <w:r w:rsidRPr="00A72330">
        <w:rPr>
          <w:rFonts w:ascii="Times New Roman" w:eastAsia="Times New Roman" w:hAnsi="Times New Roman" w:cs="Times New Roman"/>
          <w:b/>
          <w:bCs/>
          <w:lang w:val="lt-LT" w:eastAsia="lt-LT"/>
        </w:rPr>
        <w:tab/>
        <w:t>Perdozavimas</w:t>
      </w:r>
    </w:p>
    <w:p w14:paraId="57A90BB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B32F8BF"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Atsitiktinio ar tyčinio perdozavimo atvejų neaprašyta. Toksikologiniai ūminio ir lėtinio perdozavimo tyrimai rodo, kad toksinio poveikio</w:t>
      </w:r>
      <w:r w:rsidRPr="00A72330">
        <w:rPr>
          <w:rFonts w:ascii="Times New Roman" w:eastAsia="Times New Roman" w:hAnsi="Times New Roman" w:cs="Times New Roman"/>
          <w:lang w:val="lt-LT" w:eastAsia="lt-LT"/>
        </w:rPr>
        <w:t xml:space="preserve"> simptomų</w:t>
      </w:r>
      <w:r w:rsidRPr="00A72330">
        <w:rPr>
          <w:rFonts w:ascii="Times New Roman" w:eastAsia="Times New Roman" w:hAnsi="Times New Roman" w:cs="Times New Roman"/>
          <w:lang w:val="af-ZA" w:eastAsia="lt-LT"/>
        </w:rPr>
        <w:t xml:space="preserve"> neturėtų atsirasti, net jei </w:t>
      </w:r>
      <w:r w:rsidRPr="00A72330">
        <w:rPr>
          <w:rFonts w:ascii="Times New Roman" w:eastAsia="Times New Roman" w:hAnsi="Times New Roman" w:cs="Times New Roman"/>
          <w:lang w:val="lt-LT" w:eastAsia="lt-LT"/>
        </w:rPr>
        <w:t>pavartojama iki 200 kartų už terapinę didesnė dozė</w:t>
      </w:r>
      <w:r w:rsidRPr="00A72330">
        <w:rPr>
          <w:rFonts w:ascii="Times New Roman" w:eastAsia="Times New Roman" w:hAnsi="Times New Roman" w:cs="Times New Roman"/>
          <w:lang w:val="af-ZA" w:eastAsia="lt-LT"/>
        </w:rPr>
        <w:t>.</w:t>
      </w:r>
    </w:p>
    <w:p w14:paraId="3D7D70A2"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Tačiau, jei vaisto vis dėlto perdozuojama, reikia taikyti simptominį gydymą ir imtis standartinių palaikomųjų priemonių, kurios tuo metu reikalingos, pvz., atstatyti vandens ir elektrolitų balansą.</w:t>
      </w:r>
    </w:p>
    <w:p w14:paraId="1056C801"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C4376F9"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3381987"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5.</w:t>
      </w:r>
      <w:r w:rsidRPr="00A72330">
        <w:rPr>
          <w:rFonts w:ascii="Times New Roman" w:eastAsia="Times New Roman" w:hAnsi="Times New Roman" w:cs="Times New Roman"/>
          <w:b/>
          <w:bCs/>
          <w:lang w:val="lt-LT" w:eastAsia="lt-LT"/>
        </w:rPr>
        <w:tab/>
        <w:t>FARMAKOLOGINĖS SAVYBĖS</w:t>
      </w:r>
    </w:p>
    <w:p w14:paraId="4A383F9C"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6AED2F57"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5.1</w:t>
      </w:r>
      <w:r w:rsidRPr="00A72330">
        <w:rPr>
          <w:rFonts w:ascii="Times New Roman" w:eastAsia="Times New Roman" w:hAnsi="Times New Roman" w:cs="Times New Roman"/>
          <w:b/>
          <w:bCs/>
          <w:lang w:val="lt-LT" w:eastAsia="lt-LT"/>
        </w:rPr>
        <w:tab/>
        <w:t>Farmakodinaminės savybės</w:t>
      </w:r>
    </w:p>
    <w:p w14:paraId="283E1D7C"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1FDE1B4"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Farmakoterapinė grupė: kiti nesteroidiniai vaistai nuo uždegimo ir reumato. ATC klasifikacijos kodas </w:t>
      </w:r>
      <w:r w:rsidRPr="00A72330">
        <w:rPr>
          <w:rFonts w:ascii="Times New Roman" w:eastAsia="Times New Roman" w:hAnsi="Times New Roman" w:cs="Times New Roman"/>
          <w:noProof/>
          <w:lang w:val="lt-LT"/>
        </w:rPr>
        <w:t>–</w:t>
      </w:r>
      <w:r w:rsidRPr="00A72330">
        <w:rPr>
          <w:rFonts w:ascii="Times New Roman" w:eastAsia="Times New Roman" w:hAnsi="Times New Roman" w:cs="Times New Roman"/>
          <w:lang w:val="lt-LT"/>
        </w:rPr>
        <w:t xml:space="preserve"> M01AX05.</w:t>
      </w:r>
    </w:p>
    <w:p w14:paraId="33C8B76B" w14:textId="77777777" w:rsidR="00A72330" w:rsidRPr="00A72330" w:rsidRDefault="00A72330" w:rsidP="00A72330">
      <w:pPr>
        <w:spacing w:after="0" w:line="240" w:lineRule="auto"/>
        <w:rPr>
          <w:rFonts w:ascii="Times New Roman" w:eastAsia="Times New Roman" w:hAnsi="Times New Roman" w:cs="Times New Roman"/>
          <w:lang w:val="lt-LT"/>
        </w:rPr>
      </w:pPr>
    </w:p>
    <w:p w14:paraId="3631559E" w14:textId="77777777" w:rsidR="00A72330" w:rsidRPr="00A72330" w:rsidRDefault="00A72330" w:rsidP="00A72330">
      <w:pPr>
        <w:spacing w:after="0" w:line="240" w:lineRule="auto"/>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lastRenderedPageBreak/>
        <w:t>Veikimo mechanizmas</w:t>
      </w:r>
    </w:p>
    <w:p w14:paraId="1DAE6EC2"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Gliukozamino sulfatas yra tiksliai nustatytos cheminės sudėties junginys - natūralaus aminomonosacharido gliukozamino, esančio žmogaus organizme, druska.</w:t>
      </w:r>
    </w:p>
    <w:p w14:paraId="47DBD295"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Kaip gliukozamino sulfatas veikia osteoartritą, nežinoma. Gliukozaminas yra svarbus kremzlėje vykstantiems biocheminiams pokyčiams, kadangi yra pagrindinių kremzlės matricos ir sąnarinio skysčio gliukozaminoglikanų polisacharidinės grandinės sudedamoji dalis.</w:t>
      </w:r>
    </w:p>
    <w:p w14:paraId="572A6A41"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Farmakologiniai tyrimai parodė, kad egzogeninis gliukozaminas yra pirmaeilis ir pagrindinis gliukozaminoglikanų, taigi ir proteoglikanų, sintezės chondrocituose substratas, galintis paskatinti šiuos biocheminius procesus. </w:t>
      </w:r>
      <w:r w:rsidRPr="00A72330">
        <w:rPr>
          <w:rFonts w:ascii="Times New Roman" w:eastAsia="Times New Roman" w:hAnsi="Times New Roman" w:cs="Times New Roman"/>
          <w:i/>
          <w:iCs/>
          <w:lang w:val="lt-LT"/>
        </w:rPr>
        <w:t>In vitro</w:t>
      </w:r>
      <w:r w:rsidRPr="00A72330">
        <w:rPr>
          <w:rFonts w:ascii="Times New Roman" w:eastAsia="Times New Roman" w:hAnsi="Times New Roman" w:cs="Times New Roman"/>
          <w:lang w:val="lt-LT"/>
        </w:rPr>
        <w:t xml:space="preserve"> gliukozamino sulfatas gali stimuliuoti  normalios polimerinės struktūros - proteoglikanų sintezę bei makromolekulinių jungčių su hialurono rūgštimi atsiradimą žmogaus chondrocituose.</w:t>
      </w:r>
    </w:p>
    <w:p w14:paraId="113B2E6F" w14:textId="77777777" w:rsidR="00A72330" w:rsidRPr="00A72330" w:rsidRDefault="00A72330" w:rsidP="00A72330">
      <w:pPr>
        <w:spacing w:after="0" w:line="240" w:lineRule="auto"/>
        <w:rPr>
          <w:rFonts w:ascii="Times New Roman" w:eastAsia="Times New Roman" w:hAnsi="Times New Roman" w:cs="Times New Roman"/>
          <w:lang w:val="lt-LT"/>
        </w:rPr>
      </w:pPr>
    </w:p>
    <w:p w14:paraId="2671249A"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Šis palankus anabolinis gliukozamino sulfato poveikis kremzlei gali būti stebimas ir </w:t>
      </w:r>
      <w:r w:rsidRPr="00A72330">
        <w:rPr>
          <w:rFonts w:ascii="Times New Roman" w:eastAsia="Times New Roman" w:hAnsi="Times New Roman" w:cs="Times New Roman"/>
          <w:i/>
          <w:iCs/>
          <w:lang w:val="lt-LT"/>
        </w:rPr>
        <w:t>in vivo</w:t>
      </w:r>
      <w:r w:rsidRPr="00A72330">
        <w:rPr>
          <w:rFonts w:ascii="Times New Roman" w:eastAsia="Times New Roman" w:hAnsi="Times New Roman" w:cs="Times New Roman"/>
          <w:lang w:val="lt-LT"/>
        </w:rPr>
        <w:t>, sumodeliavus kortikosteroidų indukuotą morfologinį ir funkcinį chondrocitų pažeidimą. Sinoviocitai taip pat naudoja gliukozamino sulfatą hialurono rūgšties biosintezei sąnariniame skystyje, kuris funkcionuojant sąnariui veikia kaip lubrikantas ir turi teigiamą trofinį poveikį kremzlei.</w:t>
      </w:r>
    </w:p>
    <w:p w14:paraId="5D95FE56" w14:textId="77777777" w:rsidR="00A72330" w:rsidRPr="00A72330" w:rsidRDefault="00A72330" w:rsidP="00A72330">
      <w:pPr>
        <w:spacing w:after="0" w:line="240" w:lineRule="auto"/>
        <w:rPr>
          <w:rFonts w:ascii="Times New Roman" w:eastAsia="Times New Roman" w:hAnsi="Times New Roman" w:cs="Times New Roman"/>
          <w:lang w:val="lt-LT"/>
        </w:rPr>
      </w:pPr>
    </w:p>
    <w:p w14:paraId="5E4B13A4"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bCs/>
          <w:u w:val="single"/>
          <w:lang w:val="lt-LT"/>
        </w:rPr>
        <w:t>Farmakodinaminis poveikis</w:t>
      </w:r>
    </w:p>
    <w:p w14:paraId="013D51B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Paprastai gliukozaminas pradedamas sintetinti iš gliukozės, tačiau, jei yra osteoartritas, atsiranda metabolinis gliukozamino bei proteoglikanų biosintezės sutrikimas. Tokiomis sąlygomis vartojamas gliukozamino sulfatas šalina endogeninės medžiagos trūkumą, stimuliuoja proteoglikanų sintezę, daro trofinį poveikį sąnario kremzlėms ir skatina sieros prisitvirtinimą chondroitinsulfato rūgšties sintezės metu. Tai kremzlėje stabdo degeneracinius procesus, kurie sukelia osteoartritą. Be tokio biocheminio bei farmakologinio poveikio kremzlei, gliukozamino sulfatas inhibuoja kremzlę ardančius fermentus, pvz., kolagenazę ir fosfolipazę A2. Ši specifinė ypatybė gali būti susijusi su bendruoju kitas audinius ardančias substancijas inhibuojančiu poveikiu, kadangi gliukozamino sulfatas inhibuoja superoksidų radikalų atsiradimą bei lizosominių fermentų aktyvumą.</w:t>
      </w:r>
    </w:p>
    <w:p w14:paraId="2874E333" w14:textId="77777777" w:rsidR="00A72330" w:rsidRPr="00A72330" w:rsidRDefault="00A72330" w:rsidP="00A72330">
      <w:pPr>
        <w:spacing w:after="0" w:line="240" w:lineRule="auto"/>
        <w:rPr>
          <w:rFonts w:ascii="Times New Roman" w:eastAsia="Times New Roman" w:hAnsi="Times New Roman" w:cs="Times New Roman"/>
          <w:lang w:val="lt-LT"/>
        </w:rPr>
      </w:pPr>
    </w:p>
    <w:p w14:paraId="273CEFD3"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Kita vertus, gliukozamino sulfatas, skirtingai nuo nesteroidinių vaistų nuo uždegimo, netrikdo prostaglandinų sintezės, todėl preparato poveikis yra saugus. Remiantis farmakologinėmis gliukozamino sulfato savybėmis, galima daryti išvadą, kad preparato veikimo būdas yra skirtingas, osteoartrito simptomus jis veikia efektyviau ir saugiau negu įprasti ir nespecifiniai vaistai nuo uždegimo (pvz., nesteroidiniai medikamentai).</w:t>
      </w:r>
    </w:p>
    <w:p w14:paraId="67C93DE4" w14:textId="77777777" w:rsidR="00A72330" w:rsidRPr="00A72330" w:rsidRDefault="00A72330" w:rsidP="00A72330">
      <w:pPr>
        <w:tabs>
          <w:tab w:val="left" w:pos="1296"/>
          <w:tab w:val="center" w:pos="4819"/>
          <w:tab w:val="right" w:pos="9638"/>
        </w:tabs>
        <w:spacing w:after="0" w:line="240" w:lineRule="auto"/>
        <w:rPr>
          <w:rFonts w:ascii="Times New Roman" w:eastAsia="Times New Roman" w:hAnsi="Times New Roman" w:cs="Times New Roman"/>
          <w:lang w:val="lt-LT" w:eastAsia="lt-LT"/>
        </w:rPr>
      </w:pPr>
    </w:p>
    <w:p w14:paraId="2E5839EB"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Farmakologiškai saugus gliukozamino sulfatas nedaro poveikio širdies ir kraujagyslių, kvėpavimo, centrinei bei autonominei nervų sistemoms.</w:t>
      </w:r>
    </w:p>
    <w:p w14:paraId="09B2C5B0" w14:textId="77777777" w:rsidR="00A72330" w:rsidRPr="00A72330" w:rsidRDefault="00A72330" w:rsidP="00A72330">
      <w:pPr>
        <w:spacing w:after="0" w:line="240" w:lineRule="auto"/>
        <w:rPr>
          <w:rFonts w:ascii="Times New Roman" w:eastAsia="Times New Roman" w:hAnsi="Times New Roman" w:cs="Times New Roman"/>
          <w:lang w:val="lt-LT"/>
        </w:rPr>
      </w:pPr>
    </w:p>
    <w:p w14:paraId="2A56B832"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Simptominis gliukozamino sulfato poveikis gali pasireikšti po 1 – 2 savaičių, todėl gydymo pradžioje reikia ir toliau vartoti nespecifinių vaistų nuo uždegimo.</w:t>
      </w:r>
    </w:p>
    <w:p w14:paraId="5BE52609" w14:textId="77777777" w:rsidR="00A72330" w:rsidRPr="00A72330" w:rsidRDefault="00A72330" w:rsidP="00A72330">
      <w:pPr>
        <w:spacing w:after="0" w:line="240" w:lineRule="auto"/>
        <w:rPr>
          <w:rFonts w:ascii="Times New Roman" w:eastAsia="Times New Roman" w:hAnsi="Times New Roman" w:cs="Times New Roman"/>
          <w:lang w:val="lt-LT"/>
        </w:rPr>
      </w:pPr>
    </w:p>
    <w:p w14:paraId="00F1193D" w14:textId="77777777" w:rsidR="00A72330" w:rsidRPr="00A72330" w:rsidRDefault="00A72330" w:rsidP="00A72330">
      <w:pPr>
        <w:spacing w:after="0" w:line="240" w:lineRule="auto"/>
        <w:rPr>
          <w:rFonts w:ascii="Times New Roman" w:eastAsia="Times New Roman" w:hAnsi="Times New Roman" w:cs="Times New Roman"/>
          <w:u w:val="single"/>
          <w:lang w:val="af-ZA" w:eastAsia="lt-LT"/>
        </w:rPr>
      </w:pPr>
      <w:r w:rsidRPr="00A72330">
        <w:rPr>
          <w:rFonts w:ascii="Times New Roman" w:eastAsia="Times New Roman" w:hAnsi="Times New Roman" w:cs="Times New Roman"/>
          <w:u w:val="single"/>
          <w:lang w:val="af-ZA" w:eastAsia="lt-LT"/>
        </w:rPr>
        <w:t>Klinikinis veiksmingumas ir saugumas</w:t>
      </w:r>
    </w:p>
    <w:p w14:paraId="3C61F734"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Gliukozamino sulfato saugumas ir efektyvumas, gydant lengvo ir vidutinio sunkumo kelio sąnario osteoartritą, įrodytas pagrindžiamaisiais klinikiniais tyrimais, vykusiais trejus metus. Gydymas gliukozaminu ilgiau nei trejus metus nerekomenduojamas, nes nėra įrodytas vaisto saugumas.</w:t>
      </w:r>
    </w:p>
    <w:p w14:paraId="155548A8" w14:textId="77777777" w:rsidR="00A72330" w:rsidRPr="00A72330" w:rsidRDefault="00A72330" w:rsidP="00A72330">
      <w:pPr>
        <w:spacing w:after="0" w:line="240" w:lineRule="auto"/>
        <w:rPr>
          <w:rFonts w:ascii="Times New Roman" w:eastAsia="Times New Roman" w:hAnsi="Times New Roman" w:cs="Times New Roman"/>
          <w:u w:val="single"/>
          <w:lang w:val="af-ZA" w:eastAsia="lt-LT"/>
        </w:rPr>
      </w:pPr>
    </w:p>
    <w:p w14:paraId="03D10DE8"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5.2</w:t>
      </w:r>
      <w:r w:rsidRPr="00A72330">
        <w:rPr>
          <w:rFonts w:ascii="Times New Roman" w:eastAsia="Times New Roman" w:hAnsi="Times New Roman" w:cs="Times New Roman"/>
          <w:b/>
          <w:bCs/>
          <w:lang w:val="lt-LT" w:eastAsia="lt-LT"/>
        </w:rPr>
        <w:tab/>
        <w:t>Farmakokinetinės savybės</w:t>
      </w:r>
    </w:p>
    <w:p w14:paraId="060F2B97"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F07FD13"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Farmakokinetinės gliukozamino sulfato savybės ištirtos su žiurkėmis ir šunimis, vartojant vienodai </w:t>
      </w:r>
      <w:r w:rsidRPr="00A72330">
        <w:rPr>
          <w:rFonts w:ascii="Times New Roman" w:eastAsia="Times New Roman" w:hAnsi="Times New Roman" w:cs="Times New Roman"/>
          <w:vertAlign w:val="superscript"/>
          <w:lang w:val="lt-LT"/>
        </w:rPr>
        <w:t>14</w:t>
      </w:r>
      <w:r w:rsidRPr="00A72330">
        <w:rPr>
          <w:rFonts w:ascii="Times New Roman" w:eastAsia="Times New Roman" w:hAnsi="Times New Roman" w:cs="Times New Roman"/>
          <w:lang w:val="lt-LT"/>
        </w:rPr>
        <w:t>C žymėto gliukozamino.</w:t>
      </w:r>
    </w:p>
    <w:p w14:paraId="408484BD" w14:textId="77777777" w:rsidR="00A72330" w:rsidRPr="00A72330" w:rsidRDefault="00A72330" w:rsidP="00A72330">
      <w:pPr>
        <w:spacing w:after="0" w:line="240" w:lineRule="auto"/>
        <w:rPr>
          <w:rFonts w:ascii="Times New Roman" w:eastAsia="Times New Roman" w:hAnsi="Times New Roman" w:cs="Times New Roman"/>
          <w:lang w:val="lt-LT"/>
        </w:rPr>
      </w:pPr>
    </w:p>
    <w:p w14:paraId="36E52166"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Preparato suleidus į veną, gliukozaminas greitai iš kraujo patenka į įvairius audinius. Į kai kuriuos audinius ir organus, pvz., kepenis, inkstus bei sąnarių kremzles, jis patenka aktyviai. Šiuose audiniuose bei organuose radioaktyvus gliukozaminas išlieka ilgai (biologinis išsiskyrimo pusperiodis – apie 70 valandų). Apie 50 procentų radioaktyvumo iškvepiama kaip CO</w:t>
      </w:r>
      <w:r w:rsidRPr="00A72330">
        <w:rPr>
          <w:rFonts w:ascii="Times New Roman" w:eastAsia="Times New Roman" w:hAnsi="Times New Roman" w:cs="Times New Roman"/>
          <w:vertAlign w:val="subscript"/>
          <w:lang w:val="lt-LT"/>
        </w:rPr>
        <w:t>2</w:t>
      </w:r>
      <w:r w:rsidRPr="00A72330">
        <w:rPr>
          <w:rFonts w:ascii="Times New Roman" w:eastAsia="Times New Roman" w:hAnsi="Times New Roman" w:cs="Times New Roman"/>
          <w:lang w:val="lt-LT"/>
        </w:rPr>
        <w:t xml:space="preserve"> per 6 dienas, 30 – 40 proc. būna šlapime; su išmatomis pasišalina tik apie 2 proc.</w:t>
      </w:r>
    </w:p>
    <w:p w14:paraId="0F3F1EA0" w14:textId="77777777" w:rsidR="00A72330" w:rsidRPr="00A72330" w:rsidRDefault="00A72330" w:rsidP="00A72330">
      <w:pPr>
        <w:spacing w:after="0" w:line="240" w:lineRule="auto"/>
        <w:rPr>
          <w:rFonts w:ascii="Times New Roman" w:eastAsia="Times New Roman" w:hAnsi="Times New Roman" w:cs="Times New Roman"/>
          <w:lang w:val="lt-LT"/>
        </w:rPr>
      </w:pPr>
    </w:p>
    <w:p w14:paraId="03868811"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Farmakokinetinės gliukozamino savybės žmogaus organizme yra tokios kaip gyvūnų.</w:t>
      </w:r>
    </w:p>
    <w:p w14:paraId="5B1EA088" w14:textId="77777777" w:rsidR="00A72330" w:rsidRPr="00A72330" w:rsidRDefault="00A72330" w:rsidP="00A72330">
      <w:pPr>
        <w:spacing w:after="0" w:line="240" w:lineRule="auto"/>
        <w:rPr>
          <w:rFonts w:ascii="Times New Roman" w:eastAsia="Times New Roman" w:hAnsi="Times New Roman" w:cs="Times New Roman"/>
          <w:lang w:val="lt-LT"/>
        </w:rPr>
      </w:pPr>
    </w:p>
    <w:p w14:paraId="41016FA0"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Išgertas gliukozamino sulfatas absorbuojamas greitai ir beveik visas. Tolesni farmakokinetiniai bei metaboliniai pokyčiai yra tokie patys kaip po injekcijos į veną.</w:t>
      </w:r>
    </w:p>
    <w:p w14:paraId="6F242E61" w14:textId="77777777" w:rsidR="00A72330" w:rsidRPr="00A72330" w:rsidRDefault="00A72330" w:rsidP="00A72330">
      <w:pPr>
        <w:spacing w:after="0" w:line="240" w:lineRule="auto"/>
        <w:rPr>
          <w:rFonts w:ascii="Times New Roman" w:eastAsia="Times New Roman" w:hAnsi="Times New Roman" w:cs="Times New Roman"/>
          <w:lang w:val="lt-LT"/>
        </w:rPr>
      </w:pPr>
    </w:p>
    <w:p w14:paraId="5A14369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Biologinis žymėto gliukozamino prieinamumas žmogaus organizme išgėrus vieną dozę yra 25 proc. dėl pirmojo prasiskverbimo per kepenis, kai metabolizuojama apie 70 proc. gliukozamino. Virškinimo trakte absorbuojama beveik 90 proc. preparato, o su išmatomis pasišalina apie 11 proc. radioaktyvumo.</w:t>
      </w:r>
    </w:p>
    <w:p w14:paraId="547F730F"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Klinikinių tyrimų metu į veną buvo injekuota arba duota gerti nežymėto gliukozamino, koncentracija kraujyje bei šlapime buvo nustatoma jonų mainų chromatografijos metodu. Toks tyrimo metodas nėra pakankamai tikslus, norint atlikti patikimus farmakokinetinius tyrimus. Nepaisant to, gauti rezultatai yra tokie patys, kaip ir vartojant žymėto gliukozamino.</w:t>
      </w:r>
    </w:p>
    <w:p w14:paraId="386DDA5F" w14:textId="77777777" w:rsidR="00A72330" w:rsidRPr="00A72330" w:rsidRDefault="00A72330" w:rsidP="00A72330">
      <w:pPr>
        <w:spacing w:after="0" w:line="240" w:lineRule="auto"/>
        <w:rPr>
          <w:rFonts w:ascii="Times New Roman" w:eastAsia="Times New Roman" w:hAnsi="Times New Roman" w:cs="HELVETICALT"/>
          <w:bCs/>
          <w:szCs w:val="20"/>
          <w:lang w:val="af-ZA" w:eastAsia="lt-LT"/>
        </w:rPr>
      </w:pPr>
    </w:p>
    <w:p w14:paraId="695F32C5" w14:textId="77777777" w:rsidR="00A72330" w:rsidRPr="00A72330" w:rsidRDefault="00A72330" w:rsidP="00A72330">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A72330">
        <w:rPr>
          <w:rFonts w:ascii="Times New Roman" w:eastAsia="Times New Roman" w:hAnsi="Times New Roman" w:cs="Times New Roman"/>
          <w:color w:val="000000"/>
          <w:u w:val="single"/>
          <w:lang w:val="lt-LT" w:eastAsia="lt-LT"/>
        </w:rPr>
        <w:t>Ypatingos populiacijos</w:t>
      </w:r>
    </w:p>
    <w:p w14:paraId="042B9B9E" w14:textId="77777777" w:rsidR="00A72330" w:rsidRPr="00A72330" w:rsidRDefault="00A72330" w:rsidP="00A72330">
      <w:pPr>
        <w:autoSpaceDE w:val="0"/>
        <w:autoSpaceDN w:val="0"/>
        <w:adjustRightInd w:val="0"/>
        <w:spacing w:after="0" w:line="240" w:lineRule="auto"/>
        <w:rPr>
          <w:rFonts w:ascii="Times New Roman" w:eastAsia="Times New Roman" w:hAnsi="Times New Roman" w:cs="Times New Roman"/>
          <w:color w:val="000000"/>
          <w:u w:val="single"/>
          <w:lang w:val="lt-LT" w:eastAsia="lt-LT"/>
        </w:rPr>
      </w:pPr>
    </w:p>
    <w:p w14:paraId="17FDAD08" w14:textId="77777777" w:rsidR="00A72330" w:rsidRPr="00A72330" w:rsidRDefault="00A72330" w:rsidP="00A72330">
      <w:pPr>
        <w:autoSpaceDE w:val="0"/>
        <w:autoSpaceDN w:val="0"/>
        <w:adjustRightInd w:val="0"/>
        <w:spacing w:after="0" w:line="240" w:lineRule="auto"/>
        <w:rPr>
          <w:rFonts w:ascii="Times New Roman" w:eastAsia="Times New Roman" w:hAnsi="Times New Roman" w:cs="Times New Roman"/>
          <w:i/>
          <w:color w:val="000000"/>
          <w:lang w:val="lt-LT" w:eastAsia="lt-LT"/>
        </w:rPr>
      </w:pPr>
      <w:r w:rsidRPr="00A72330">
        <w:rPr>
          <w:rFonts w:ascii="Times New Roman" w:eastAsia="Times New Roman" w:hAnsi="Times New Roman" w:cs="Times New Roman"/>
          <w:i/>
          <w:color w:val="000000"/>
          <w:lang w:val="lt-LT" w:eastAsia="lt-LT"/>
        </w:rPr>
        <w:t>Pacientai, kurių inkstų arba kepenų funkcija sutrikusi</w:t>
      </w:r>
    </w:p>
    <w:p w14:paraId="79E3BAF5"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Gliukozamino farmakokinetika nebuvo tirta pacientams, kuriems yra inkstų arba kepenų nepakankamumas.</w:t>
      </w:r>
    </w:p>
    <w:p w14:paraId="30884BE8"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77D4C358" w14:textId="77777777" w:rsidR="00A72330" w:rsidRPr="00A72330" w:rsidRDefault="00A72330" w:rsidP="00A72330">
      <w:pPr>
        <w:autoSpaceDE w:val="0"/>
        <w:autoSpaceDN w:val="0"/>
        <w:adjustRightInd w:val="0"/>
        <w:spacing w:after="0" w:line="240" w:lineRule="auto"/>
        <w:rPr>
          <w:rFonts w:ascii="Times New Roman" w:eastAsia="Times New Roman" w:hAnsi="Times New Roman" w:cs="Times New Roman"/>
          <w:i/>
          <w:color w:val="000000"/>
          <w:szCs w:val="24"/>
          <w:lang w:val="lt-LT" w:eastAsia="lt-LT"/>
        </w:rPr>
      </w:pPr>
      <w:r w:rsidRPr="00A72330">
        <w:rPr>
          <w:rFonts w:ascii="Times New Roman" w:eastAsia="Times New Roman" w:hAnsi="Times New Roman" w:cs="Times New Roman"/>
          <w:i/>
          <w:color w:val="000000"/>
          <w:szCs w:val="24"/>
          <w:lang w:val="lt-LT" w:eastAsia="lt-LT"/>
        </w:rPr>
        <w:t>Vaikams ir paaugliams</w:t>
      </w:r>
    </w:p>
    <w:p w14:paraId="3856EC6C"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Farmakokinetinės gliukozamino savybės vaikų ir paauglių organizme netirtos.</w:t>
      </w:r>
    </w:p>
    <w:p w14:paraId="79B8C2F9"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401CBF32" w14:textId="77777777" w:rsidR="00A72330" w:rsidRPr="00A72330" w:rsidRDefault="00A72330" w:rsidP="00A72330">
      <w:pPr>
        <w:autoSpaceDE w:val="0"/>
        <w:autoSpaceDN w:val="0"/>
        <w:adjustRightInd w:val="0"/>
        <w:spacing w:after="0" w:line="240" w:lineRule="auto"/>
        <w:rPr>
          <w:rFonts w:ascii="Times New Roman" w:eastAsia="Times New Roman" w:hAnsi="Times New Roman" w:cs="Times New Roman"/>
          <w:i/>
          <w:color w:val="000000"/>
          <w:sz w:val="23"/>
          <w:szCs w:val="24"/>
          <w:lang w:val="lt-LT" w:eastAsia="lt-LT"/>
        </w:rPr>
      </w:pPr>
      <w:r w:rsidRPr="00A72330">
        <w:rPr>
          <w:rFonts w:ascii="Times New Roman" w:eastAsia="Times New Roman" w:hAnsi="Times New Roman" w:cs="Times New Roman"/>
          <w:i/>
          <w:color w:val="000000"/>
          <w:sz w:val="23"/>
          <w:szCs w:val="24"/>
          <w:lang w:val="lt-LT" w:eastAsia="lt-LT"/>
        </w:rPr>
        <w:t>Senyviems pacientams</w:t>
      </w:r>
    </w:p>
    <w:p w14:paraId="29DFBB01"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Jokių specifinių farmakokinetinių tyrimų vyresniems pacientams neatlikta.</w:t>
      </w:r>
    </w:p>
    <w:p w14:paraId="0715E70A"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6E4D1DA8"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5.3</w:t>
      </w:r>
      <w:r w:rsidRPr="00A72330">
        <w:rPr>
          <w:rFonts w:ascii="Times New Roman" w:eastAsia="Times New Roman" w:hAnsi="Times New Roman" w:cs="Times New Roman"/>
          <w:b/>
          <w:bCs/>
          <w:lang w:val="lt-LT" w:eastAsia="lt-LT"/>
        </w:rPr>
        <w:tab/>
        <w:t>Ikiklinikinių saugumo tyrimų duomenys</w:t>
      </w:r>
    </w:p>
    <w:p w14:paraId="1F77AA9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CD96184"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lt-LT" w:eastAsia="lt-LT"/>
        </w:rPr>
        <w:t>Įprastų farmakologinio saugumo, kartotinių dozių toksiškumo, genotoksiškumo, toksinio poveikio reprodukcijai ir vystymuisi ikiklinikinių tyrimų duomenys specifinio pavojaus žmogui nerodo.</w:t>
      </w:r>
      <w:r w:rsidRPr="00A72330">
        <w:rPr>
          <w:rFonts w:ascii="HELVETICALT" w:eastAsia="Times New Roman" w:hAnsi="HELVETICALT" w:cs="HELVETICALT"/>
          <w:b/>
          <w:bCs/>
          <w:noProof/>
          <w:sz w:val="20"/>
          <w:szCs w:val="24"/>
          <w:lang w:val="lt-LT" w:eastAsia="lt-LT"/>
        </w:rPr>
        <w:t xml:space="preserve"> </w:t>
      </w:r>
      <w:r w:rsidRPr="00A72330">
        <w:rPr>
          <w:rFonts w:ascii="Times New Roman" w:eastAsia="Times New Roman" w:hAnsi="Times New Roman" w:cs="Times New Roman"/>
          <w:lang w:val="af-ZA" w:eastAsia="lt-LT"/>
        </w:rPr>
        <w:t>Kancerogeniškumo tyrimai nėra atlikti.</w:t>
      </w:r>
    </w:p>
    <w:p w14:paraId="4A7ED0EE"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7E221B57" w14:textId="77777777" w:rsidR="00A72330" w:rsidRPr="00A72330" w:rsidRDefault="00A72330" w:rsidP="00A72330">
      <w:pPr>
        <w:autoSpaceDE w:val="0"/>
        <w:autoSpaceDN w:val="0"/>
        <w:adjustRightInd w:val="0"/>
        <w:spacing w:after="0" w:line="240" w:lineRule="auto"/>
        <w:rPr>
          <w:rFonts w:ascii="Times New Roman" w:eastAsia="Times New Roman" w:hAnsi="Times New Roman" w:cs="Times New Roman"/>
          <w:b/>
          <w:bCs/>
          <w:color w:val="000000"/>
          <w:lang w:val="lt-LT" w:eastAsia="lt-LT"/>
        </w:rPr>
      </w:pPr>
      <w:r w:rsidRPr="00A72330">
        <w:rPr>
          <w:rFonts w:ascii="Times New Roman" w:eastAsia="Times New Roman" w:hAnsi="Times New Roman" w:cs="Times New Roman"/>
          <w:lang w:val="lt-LT" w:eastAsia="lt-LT"/>
        </w:rPr>
        <w:t xml:space="preserve">Kai kurių </w:t>
      </w:r>
      <w:r w:rsidRPr="00A72330">
        <w:rPr>
          <w:rFonts w:ascii="Times New Roman" w:eastAsia="Times New Roman" w:hAnsi="Times New Roman" w:cs="Times New Roman"/>
          <w:i/>
          <w:iCs/>
          <w:lang w:val="lt-LT" w:eastAsia="lt-LT"/>
        </w:rPr>
        <w:t>in vitro</w:t>
      </w:r>
      <w:r w:rsidRPr="00A72330">
        <w:rPr>
          <w:rFonts w:ascii="Times New Roman" w:eastAsia="Times New Roman" w:hAnsi="Times New Roman" w:cs="Times New Roman"/>
          <w:lang w:val="lt-LT" w:eastAsia="lt-LT"/>
        </w:rPr>
        <w:t xml:space="preserve"> ir </w:t>
      </w:r>
      <w:r w:rsidRPr="00A72330">
        <w:rPr>
          <w:rFonts w:ascii="Times New Roman" w:eastAsia="Times New Roman" w:hAnsi="Times New Roman" w:cs="Times New Roman"/>
          <w:i/>
          <w:iCs/>
          <w:lang w:val="lt-LT" w:eastAsia="lt-LT"/>
        </w:rPr>
        <w:t>in vivo</w:t>
      </w:r>
      <w:r w:rsidRPr="00A72330">
        <w:rPr>
          <w:rFonts w:ascii="Times New Roman" w:eastAsia="Times New Roman" w:hAnsi="Times New Roman" w:cs="Times New Roman"/>
          <w:lang w:val="lt-LT" w:eastAsia="lt-LT"/>
        </w:rPr>
        <w:t xml:space="preserve"> tyrimų su gyvūnais rezultatai rodo, kad i.v. gliukozamino infuzijos sumažina insulino sekreciją tikriausiai todėl, kad inhibuoja beta ląstelėse gliukokinazę ir sukelia rezistentiškumą insulinui periferiniuose audiniuose.</w:t>
      </w:r>
    </w:p>
    <w:p w14:paraId="7D7FD37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BE1380E" w14:textId="77777777" w:rsidR="00A72330" w:rsidRPr="00A72330" w:rsidRDefault="00A72330" w:rsidP="00A72330">
      <w:pPr>
        <w:spacing w:after="0" w:line="240" w:lineRule="auto"/>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Ūminis toksinis poveikis</w:t>
      </w:r>
    </w:p>
    <w:p w14:paraId="7A303C3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Pelėms sugirdžius:</w:t>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t>LD</w:t>
      </w:r>
      <w:r w:rsidRPr="00A72330">
        <w:rPr>
          <w:rFonts w:ascii="Times New Roman" w:eastAsia="Times New Roman" w:hAnsi="Times New Roman" w:cs="Times New Roman"/>
          <w:vertAlign w:val="subscript"/>
          <w:lang w:val="lt-LT"/>
        </w:rPr>
        <w:t>50</w:t>
      </w:r>
      <w:r w:rsidRPr="00A72330">
        <w:rPr>
          <w:rFonts w:ascii="Times New Roman" w:eastAsia="Times New Roman" w:hAnsi="Times New Roman" w:cs="Times New Roman"/>
          <w:lang w:val="lt-LT"/>
        </w:rPr>
        <w:t>&gt;3980 mg/kg kūno svorio</w:t>
      </w:r>
    </w:p>
    <w:p w14:paraId="2783D11F" w14:textId="1213887E"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Pelėms suleidus į raumenis:</w:t>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t>LD</w:t>
      </w:r>
      <w:r w:rsidRPr="00A72330">
        <w:rPr>
          <w:rFonts w:ascii="Times New Roman" w:eastAsia="Times New Roman" w:hAnsi="Times New Roman" w:cs="Times New Roman"/>
          <w:vertAlign w:val="subscript"/>
          <w:lang w:val="lt-LT"/>
        </w:rPr>
        <w:t>50</w:t>
      </w:r>
      <w:r w:rsidRPr="00A72330">
        <w:rPr>
          <w:rFonts w:ascii="Times New Roman" w:eastAsia="Times New Roman" w:hAnsi="Times New Roman" w:cs="Times New Roman"/>
          <w:lang w:val="lt-LT"/>
        </w:rPr>
        <w:t>&gt;2388 mg/kg kūno svorio</w:t>
      </w:r>
    </w:p>
    <w:p w14:paraId="06FA478A"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Pelėms suleidus į veną:</w:t>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t>LD</w:t>
      </w:r>
      <w:r w:rsidRPr="00A72330">
        <w:rPr>
          <w:rFonts w:ascii="Times New Roman" w:eastAsia="Times New Roman" w:hAnsi="Times New Roman" w:cs="Times New Roman"/>
          <w:vertAlign w:val="subscript"/>
          <w:lang w:val="lt-LT"/>
        </w:rPr>
        <w:t>50</w:t>
      </w:r>
      <w:r w:rsidRPr="00A72330">
        <w:rPr>
          <w:rFonts w:ascii="Times New Roman" w:eastAsia="Times New Roman" w:hAnsi="Times New Roman" w:cs="Times New Roman"/>
          <w:lang w:val="lt-LT"/>
        </w:rPr>
        <w:t>&gt;1194 mg/kg kūno svorio</w:t>
      </w:r>
    </w:p>
    <w:p w14:paraId="4A97323A"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Žiurkėms sugirdžius:</w:t>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t>LD</w:t>
      </w:r>
      <w:r w:rsidRPr="00A72330">
        <w:rPr>
          <w:rFonts w:ascii="Times New Roman" w:eastAsia="Times New Roman" w:hAnsi="Times New Roman" w:cs="Times New Roman"/>
          <w:vertAlign w:val="subscript"/>
          <w:lang w:val="lt-LT"/>
        </w:rPr>
        <w:t>50</w:t>
      </w:r>
      <w:r w:rsidRPr="00A72330">
        <w:rPr>
          <w:rFonts w:ascii="Times New Roman" w:eastAsia="Times New Roman" w:hAnsi="Times New Roman" w:cs="Times New Roman"/>
          <w:lang w:val="lt-LT"/>
        </w:rPr>
        <w:t>&gt;3980 mg/kg kūno svorio</w:t>
      </w:r>
    </w:p>
    <w:p w14:paraId="256EC4A5"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Žiurkėms suleidus į raumenis:</w:t>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t>LD</w:t>
      </w:r>
      <w:r w:rsidRPr="00A72330">
        <w:rPr>
          <w:rFonts w:ascii="Times New Roman" w:eastAsia="Times New Roman" w:hAnsi="Times New Roman" w:cs="Times New Roman"/>
          <w:vertAlign w:val="subscript"/>
          <w:lang w:val="lt-LT"/>
        </w:rPr>
        <w:t>50</w:t>
      </w:r>
      <w:r w:rsidRPr="00A72330">
        <w:rPr>
          <w:rFonts w:ascii="Times New Roman" w:eastAsia="Times New Roman" w:hAnsi="Times New Roman" w:cs="Times New Roman"/>
          <w:lang w:val="lt-LT"/>
        </w:rPr>
        <w:t>&gt;2388 mg/kg kūno svorio</w:t>
      </w:r>
    </w:p>
    <w:p w14:paraId="257AC529" w14:textId="1267FAC8"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Žiurkėms suleidus į veną:</w:t>
      </w:r>
      <w:r w:rsidRPr="00A72330">
        <w:rPr>
          <w:rFonts w:ascii="Times New Roman" w:eastAsia="Times New Roman" w:hAnsi="Times New Roman" w:cs="Times New Roman"/>
          <w:lang w:val="lt-LT"/>
        </w:rPr>
        <w:tab/>
      </w:r>
      <w:r w:rsidRPr="00A72330">
        <w:rPr>
          <w:rFonts w:ascii="Times New Roman" w:eastAsia="Times New Roman" w:hAnsi="Times New Roman" w:cs="Times New Roman"/>
          <w:lang w:val="lt-LT"/>
        </w:rPr>
        <w:tab/>
        <w:t>LD</w:t>
      </w:r>
      <w:r w:rsidRPr="00A72330">
        <w:rPr>
          <w:rFonts w:ascii="Times New Roman" w:eastAsia="Times New Roman" w:hAnsi="Times New Roman" w:cs="Times New Roman"/>
          <w:vertAlign w:val="subscript"/>
          <w:lang w:val="lt-LT"/>
        </w:rPr>
        <w:t>50</w:t>
      </w:r>
      <w:r w:rsidRPr="00A72330">
        <w:rPr>
          <w:rFonts w:ascii="Times New Roman" w:eastAsia="Times New Roman" w:hAnsi="Times New Roman" w:cs="Times New Roman"/>
          <w:lang w:val="lt-LT"/>
        </w:rPr>
        <w:t>&gt;1194 mg/kg kūno svorio</w:t>
      </w:r>
    </w:p>
    <w:p w14:paraId="71EA79DA"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4B5196BB" w14:textId="77777777" w:rsidR="00A72330" w:rsidRPr="00A72330" w:rsidRDefault="00A72330" w:rsidP="00A72330">
      <w:pPr>
        <w:spacing w:after="0" w:line="240" w:lineRule="auto"/>
        <w:jc w:val="both"/>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Lėtinis toksinis poveikis</w:t>
      </w:r>
    </w:p>
    <w:p w14:paraId="14106B90"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Didelio skirtumo tarp poveikio kontrolinės grupės žiurkėms bei tokioms žiurkėms, kurios 4 savaites buvo girdomos 80 mg/kg kūno svorio, 160 mg/kg kūno svorio ar 240 mg/kg kūno svorio paros dozėmis, nepastebėta. Didelių skirtumų tarp poveikio kontrolinės grupės triušiams bei tokiems triušiams, kuriems 4 savaites į veną buvo injekuojama 40 mg/kg kūno svorio arba 80 mg/kg kūno svorio paros dozės, nepastebėta. Klinikinio tyrimo metu žiurkės 52 savaites buvo girdomos ne didesnėmis kaip 2700 mg/kg kūno svorio paros dozėmis; didelio skirtumo tarp poveikio kontrolinės grupės žiurkėms bei tokioms žiurkėms, kurios buvo girdomos 300 mg/kg kūno svorio paros dozėmis, nepastebėta. Minimali toksinė dozė buvo 300 – 900 mg/kg kūno svorio.</w:t>
      </w:r>
    </w:p>
    <w:p w14:paraId="54FB2ECE" w14:textId="77777777" w:rsidR="00A72330" w:rsidRPr="00A72330" w:rsidRDefault="00A72330" w:rsidP="00A72330">
      <w:pPr>
        <w:spacing w:after="0" w:line="240" w:lineRule="auto"/>
        <w:rPr>
          <w:rFonts w:ascii="Times New Roman" w:eastAsia="Times New Roman" w:hAnsi="Times New Roman" w:cs="Times New Roman"/>
          <w:lang w:val="lt-LT"/>
        </w:rPr>
      </w:pPr>
    </w:p>
    <w:p w14:paraId="433F7738"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Didelių skirtumų tarp poveikio kontrolinės grupės šunims bei šunims, kuriems 26 savaites buvo girdyta 159 mg/kg kūno svorio, 477 mg/kg kūno svorio arba 2149 mg/kg kūno svorio gliukozamino sulfato paros dozė, nepastebėta.</w:t>
      </w:r>
    </w:p>
    <w:p w14:paraId="74CD65C6" w14:textId="77777777" w:rsidR="00A72330" w:rsidRPr="00A72330" w:rsidRDefault="00A72330" w:rsidP="00A72330">
      <w:pPr>
        <w:spacing w:after="0" w:line="240" w:lineRule="auto"/>
        <w:rPr>
          <w:rFonts w:ascii="Times New Roman" w:eastAsia="Times New Roman" w:hAnsi="Times New Roman" w:cs="Times New Roman"/>
          <w:lang w:val="lt-LT"/>
        </w:rPr>
      </w:pPr>
    </w:p>
    <w:p w14:paraId="06C6533F"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lastRenderedPageBreak/>
        <w:t>Į veną šunims 13 savaičių injekavus 33 mg/kg kūno svorio, 100 mg/kg kūno svorio ar 300 mg/kg kūno svorio gliukozamino sulfato paros dozę, nustatyta, kad mažiausia toksinė dozė yra 100 – 300 mg/kg kūno svorio.</w:t>
      </w:r>
    </w:p>
    <w:p w14:paraId="0174442C" w14:textId="77777777" w:rsidR="00A72330" w:rsidRPr="00A72330" w:rsidRDefault="00A72330" w:rsidP="00A72330">
      <w:pPr>
        <w:spacing w:after="0" w:line="240" w:lineRule="auto"/>
        <w:ind w:left="360"/>
        <w:jc w:val="both"/>
        <w:rPr>
          <w:rFonts w:ascii="Times New Roman" w:eastAsia="Times New Roman" w:hAnsi="Times New Roman" w:cs="Times New Roman"/>
          <w:lang w:val="lt-LT"/>
        </w:rPr>
      </w:pPr>
    </w:p>
    <w:p w14:paraId="64680CDF" w14:textId="77777777" w:rsidR="00A72330" w:rsidRPr="00A72330" w:rsidRDefault="00A72330" w:rsidP="00A72330">
      <w:pPr>
        <w:spacing w:after="0" w:line="240" w:lineRule="auto"/>
        <w:jc w:val="both"/>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Toksinis poveikis dauginimosi funkcijai</w:t>
      </w:r>
    </w:p>
    <w:p w14:paraId="06C2AC65" w14:textId="77777777" w:rsidR="00A72330" w:rsidRPr="00A72330" w:rsidRDefault="00A72330" w:rsidP="00A72330">
      <w:pPr>
        <w:spacing w:after="0" w:line="240" w:lineRule="auto"/>
        <w:ind w:left="360"/>
        <w:jc w:val="both"/>
        <w:rPr>
          <w:rFonts w:ascii="Times New Roman" w:eastAsia="Times New Roman" w:hAnsi="Times New Roman" w:cs="Times New Roman"/>
          <w:u w:val="single"/>
          <w:lang w:val="lt-LT"/>
        </w:rPr>
      </w:pPr>
    </w:p>
    <w:p w14:paraId="755C5469"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u w:val="single"/>
          <w:lang w:val="lt-LT"/>
        </w:rPr>
        <w:t>Embriotoksiškumas</w:t>
      </w:r>
    </w:p>
    <w:p w14:paraId="721F496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Vaikingumo laikotarpiu didesnio embriotoksinio poveikio nesukėlė tokios gliukozamino sulfato dozės:</w:t>
      </w:r>
    </w:p>
    <w:p w14:paraId="3550385B" w14:textId="77777777" w:rsidR="00A72330" w:rsidRPr="00A72330" w:rsidRDefault="00A72330" w:rsidP="00A72330">
      <w:pPr>
        <w:spacing w:after="0" w:line="240" w:lineRule="auto"/>
        <w:ind w:left="360"/>
        <w:rPr>
          <w:rFonts w:ascii="Times New Roman" w:eastAsia="Times New Roman" w:hAnsi="Times New Roman" w:cs="Times New Roman"/>
          <w:lang w:val="lt-LT"/>
        </w:rPr>
      </w:pPr>
      <w:r w:rsidRPr="00A72330">
        <w:rPr>
          <w:rFonts w:ascii="Times New Roman" w:eastAsia="Times New Roman" w:hAnsi="Times New Roman" w:cs="Times New Roman"/>
          <w:lang w:val="lt-LT"/>
        </w:rPr>
        <w:t>• žiurkių patelėms - 2500 mg/kg kūno svorio dozė;</w:t>
      </w:r>
    </w:p>
    <w:p w14:paraId="618ED499" w14:textId="77777777" w:rsidR="00A72330" w:rsidRPr="00A72330" w:rsidRDefault="00A72330" w:rsidP="00A72330">
      <w:pPr>
        <w:spacing w:after="0" w:line="240" w:lineRule="auto"/>
        <w:ind w:left="360"/>
        <w:rPr>
          <w:rFonts w:ascii="Times New Roman" w:eastAsia="Times New Roman" w:hAnsi="Times New Roman" w:cs="Times New Roman"/>
          <w:lang w:val="lt-LT"/>
        </w:rPr>
      </w:pPr>
      <w:r w:rsidRPr="00A72330">
        <w:rPr>
          <w:rFonts w:ascii="Times New Roman" w:eastAsia="Times New Roman" w:hAnsi="Times New Roman" w:cs="Times New Roman"/>
          <w:lang w:val="lt-LT"/>
        </w:rPr>
        <w:t>• triušių patelėms - 2500 mg/kg kūno svorio dozė.</w:t>
      </w:r>
    </w:p>
    <w:p w14:paraId="3F7ECDBF" w14:textId="77777777" w:rsidR="00A72330" w:rsidRPr="00A72330" w:rsidRDefault="00A72330" w:rsidP="00A72330">
      <w:pPr>
        <w:spacing w:after="0" w:line="240" w:lineRule="auto"/>
        <w:ind w:left="360"/>
        <w:rPr>
          <w:rFonts w:ascii="Times New Roman" w:eastAsia="Times New Roman" w:hAnsi="Times New Roman" w:cs="Times New Roman"/>
          <w:lang w:val="lt-LT"/>
        </w:rPr>
      </w:pPr>
    </w:p>
    <w:p w14:paraId="7EA7DBE5"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u w:val="single"/>
          <w:lang w:val="lt-LT"/>
        </w:rPr>
        <w:t>Poveikis vaisingumui</w:t>
      </w:r>
    </w:p>
    <w:p w14:paraId="08ABD34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Žiurkių patinams sugirdžius 239 mg/kg kūno svorio, 716 mg/kg kūno svorio ar 2149 mg/kg kūno svorio gliukozamino sulfato paros dozes 10 savaičių prieš poravimąsi ir per jį bei patelėms 2 savaitės prieš poravimąsi, per jį bei vaikingumo ir žindymo laikotarpiu, didesnio poveikio nepastebėta.</w:t>
      </w:r>
    </w:p>
    <w:p w14:paraId="42D54AFF" w14:textId="77777777" w:rsidR="00A72330" w:rsidRPr="00A72330" w:rsidRDefault="00A72330" w:rsidP="00A72330">
      <w:pPr>
        <w:spacing w:after="0" w:line="240" w:lineRule="auto"/>
        <w:ind w:left="360"/>
        <w:jc w:val="both"/>
        <w:rPr>
          <w:rFonts w:ascii="Times New Roman" w:eastAsia="Times New Roman" w:hAnsi="Times New Roman" w:cs="Times New Roman"/>
          <w:lang w:val="lt-LT"/>
        </w:rPr>
      </w:pPr>
    </w:p>
    <w:p w14:paraId="0BAAEA50" w14:textId="77777777" w:rsidR="00A72330" w:rsidRPr="00A72330" w:rsidRDefault="00A72330" w:rsidP="00A72330">
      <w:pPr>
        <w:spacing w:after="0" w:line="240" w:lineRule="auto"/>
        <w:jc w:val="both"/>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Mutageninis poveikis</w:t>
      </w:r>
    </w:p>
    <w:p w14:paraId="36EBB217"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Atlikus mutageninio poveikio tyrimus </w:t>
      </w:r>
      <w:r w:rsidRPr="00A72330">
        <w:rPr>
          <w:rFonts w:ascii="Times New Roman" w:eastAsia="Times New Roman" w:hAnsi="Times New Roman" w:cs="Times New Roman"/>
          <w:i/>
          <w:iCs/>
          <w:lang w:val="lt-LT"/>
        </w:rPr>
        <w:t>in vitro</w:t>
      </w:r>
      <w:r w:rsidRPr="00A72330">
        <w:rPr>
          <w:rFonts w:ascii="Times New Roman" w:eastAsia="Times New Roman" w:hAnsi="Times New Roman" w:cs="Times New Roman"/>
          <w:lang w:val="lt-LT"/>
        </w:rPr>
        <w:t xml:space="preserve"> (su metaboline aktyvacija ir be jos), nustatyta, kad įvairioms </w:t>
      </w:r>
      <w:r w:rsidRPr="00A72330">
        <w:rPr>
          <w:rFonts w:ascii="Times New Roman" w:eastAsia="Times New Roman" w:hAnsi="Times New Roman" w:cs="Times New Roman"/>
          <w:i/>
          <w:iCs/>
          <w:lang w:val="lt-LT"/>
        </w:rPr>
        <w:t>Salmonella</w:t>
      </w:r>
      <w:r w:rsidRPr="00A72330">
        <w:rPr>
          <w:rFonts w:ascii="Times New Roman" w:eastAsia="Times New Roman" w:hAnsi="Times New Roman" w:cs="Times New Roman"/>
          <w:lang w:val="lt-LT"/>
        </w:rPr>
        <w:t xml:space="preserve"> padermėms (</w:t>
      </w:r>
      <w:r w:rsidRPr="00A72330">
        <w:rPr>
          <w:rFonts w:ascii="Times New Roman" w:eastAsia="Times New Roman" w:hAnsi="Times New Roman" w:cs="Times New Roman"/>
          <w:i/>
          <w:iCs/>
          <w:lang w:val="lt-LT"/>
        </w:rPr>
        <w:t>Ames</w:t>
      </w:r>
      <w:r w:rsidRPr="00A72330">
        <w:rPr>
          <w:rFonts w:ascii="Times New Roman" w:eastAsia="Times New Roman" w:hAnsi="Times New Roman" w:cs="Times New Roman"/>
          <w:lang w:val="lt-LT"/>
        </w:rPr>
        <w:t xml:space="preserve"> testas), </w:t>
      </w:r>
      <w:r w:rsidRPr="00A72330">
        <w:rPr>
          <w:rFonts w:ascii="Times New Roman" w:eastAsia="Times New Roman" w:hAnsi="Times New Roman" w:cs="Times New Roman"/>
          <w:i/>
          <w:iCs/>
          <w:lang w:val="lt-LT"/>
        </w:rPr>
        <w:t xml:space="preserve">Saccharomyces Cerevisiae </w:t>
      </w:r>
      <w:r w:rsidRPr="00A72330">
        <w:rPr>
          <w:rFonts w:ascii="Times New Roman" w:eastAsia="Times New Roman" w:hAnsi="Times New Roman" w:cs="Times New Roman"/>
          <w:lang w:val="lt-LT"/>
        </w:rPr>
        <w:t>D4 geno mutacijai, kininio žiurkėno V79 plaučių ląstelės geno mutacijai bei žmogaus limfocito chromosomų aberacijai poveikis nepasireiškia.</w:t>
      </w:r>
    </w:p>
    <w:p w14:paraId="0B1BEA96" w14:textId="77777777" w:rsidR="00A72330" w:rsidRPr="00A72330" w:rsidRDefault="00A72330" w:rsidP="00A72330">
      <w:pPr>
        <w:spacing w:after="0" w:line="240" w:lineRule="auto"/>
        <w:ind w:left="360"/>
        <w:rPr>
          <w:rFonts w:ascii="Times New Roman" w:eastAsia="Times New Roman" w:hAnsi="Times New Roman" w:cs="Times New Roman"/>
          <w:lang w:val="lt-LT"/>
        </w:rPr>
      </w:pPr>
    </w:p>
    <w:p w14:paraId="490321E2"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Sugirdžius žiurkėms 398 mg/kg kūno svorio, 796 mg/kg kūno svorio ar 1592 mg/kg kūno svorio gliukozamino sulfato dozes, pelėms sugirdžius 796 mg/kg kūno svorio, 2390 mg/kg kūno svorio ar 3180 mg/kg kūno svorio ar po oda suleidus 48 mg/kg kūno svorio, 143 mg/kg kūno svorio ar 430 mg/kg kūno svorio, eritrocitų su mikrobranduoliais skaičius nepadidėjo.</w:t>
      </w:r>
    </w:p>
    <w:p w14:paraId="1837A715" w14:textId="77777777" w:rsidR="00A72330" w:rsidRPr="00A72330" w:rsidRDefault="00A72330" w:rsidP="00A72330">
      <w:pPr>
        <w:spacing w:after="0" w:line="240" w:lineRule="auto"/>
        <w:ind w:left="360"/>
        <w:jc w:val="both"/>
        <w:rPr>
          <w:rFonts w:ascii="Times New Roman" w:eastAsia="Times New Roman" w:hAnsi="Times New Roman" w:cs="Times New Roman"/>
          <w:lang w:val="lt-LT"/>
        </w:rPr>
      </w:pPr>
    </w:p>
    <w:p w14:paraId="2A118B26"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Atlikus „šeimininko tarpininkautą“ (</w:t>
      </w:r>
      <w:r w:rsidRPr="00A72330">
        <w:rPr>
          <w:rFonts w:ascii="Times New Roman" w:eastAsia="Times New Roman" w:hAnsi="Times New Roman" w:cs="Times New Roman"/>
          <w:i/>
          <w:iCs/>
          <w:lang w:val="lt-LT"/>
        </w:rPr>
        <w:t>Host-mediated)</w:t>
      </w:r>
      <w:r w:rsidRPr="00A72330">
        <w:rPr>
          <w:rFonts w:ascii="Times New Roman" w:eastAsia="Times New Roman" w:hAnsi="Times New Roman" w:cs="Times New Roman"/>
          <w:lang w:val="lt-LT"/>
        </w:rPr>
        <w:t xml:space="preserve"> testą sugirdžius pelėms 796 mg/kg kūno svorio, 2390 mg/kg kūno svorio ar 7160 mg/kg kūno svorio ar po oda 48 mg/kg kūno svorio, 143 mg/kg kūno svorio ar 430 mg/kg kūno svorio, tokio poveikio taip pat nepastebėta.</w:t>
      </w:r>
    </w:p>
    <w:p w14:paraId="7E140552"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11D16CB"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4005B43"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6.</w:t>
      </w:r>
      <w:r w:rsidRPr="00A72330">
        <w:rPr>
          <w:rFonts w:ascii="Times New Roman" w:eastAsia="Times New Roman" w:hAnsi="Times New Roman" w:cs="Times New Roman"/>
          <w:b/>
          <w:bCs/>
          <w:lang w:val="af-ZA" w:eastAsia="lt-LT"/>
        </w:rPr>
        <w:tab/>
        <w:t>FARMACINĖ INFORMACIJA</w:t>
      </w:r>
    </w:p>
    <w:p w14:paraId="0CB9FA4D"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55C41119"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6.1</w:t>
      </w:r>
      <w:r w:rsidRPr="00A72330">
        <w:rPr>
          <w:rFonts w:ascii="Times New Roman" w:eastAsia="Times New Roman" w:hAnsi="Times New Roman" w:cs="Times New Roman"/>
          <w:b/>
          <w:bCs/>
          <w:lang w:val="lt-LT" w:eastAsia="lt-LT"/>
        </w:rPr>
        <w:tab/>
        <w:t>Pagalbinių medžiagų sąrašas</w:t>
      </w:r>
    </w:p>
    <w:p w14:paraId="5DD0BD9A"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C06AEC3"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Aspartamas (E951)</w:t>
      </w:r>
    </w:p>
    <w:p w14:paraId="176B454F"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Makrogolis 4000</w:t>
      </w:r>
    </w:p>
    <w:p w14:paraId="094EB2B5"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Bevandenė citrinų rūgštis</w:t>
      </w:r>
    </w:p>
    <w:p w14:paraId="2B2A766A"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Sorbitolis (E420)</w:t>
      </w:r>
    </w:p>
    <w:p w14:paraId="170D7DE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BA2CB25"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6.2</w:t>
      </w:r>
      <w:r w:rsidRPr="00A72330">
        <w:rPr>
          <w:rFonts w:ascii="Times New Roman" w:eastAsia="Times New Roman" w:hAnsi="Times New Roman" w:cs="Times New Roman"/>
          <w:b/>
          <w:bCs/>
          <w:lang w:val="lt-LT" w:eastAsia="lt-LT"/>
        </w:rPr>
        <w:tab/>
        <w:t>Nesuderinamumas</w:t>
      </w:r>
    </w:p>
    <w:p w14:paraId="2F58434D"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81ABA5C"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Duomenys nebūtini.</w:t>
      </w:r>
    </w:p>
    <w:p w14:paraId="646C5002"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A464ED8"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6.3</w:t>
      </w:r>
      <w:r w:rsidRPr="00A72330">
        <w:rPr>
          <w:rFonts w:ascii="Times New Roman" w:eastAsia="Times New Roman" w:hAnsi="Times New Roman" w:cs="Times New Roman"/>
          <w:b/>
          <w:bCs/>
          <w:lang w:val="lt-LT" w:eastAsia="lt-LT"/>
        </w:rPr>
        <w:tab/>
        <w:t>Tinkamumo laikas</w:t>
      </w:r>
    </w:p>
    <w:p w14:paraId="664B8072"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98B764B"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3 metai</w:t>
      </w:r>
    </w:p>
    <w:p w14:paraId="7646162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9CBC5A1" w14:textId="77777777" w:rsidR="00A72330" w:rsidRPr="00A72330" w:rsidRDefault="00A72330" w:rsidP="00A72330">
      <w:pPr>
        <w:tabs>
          <w:tab w:val="left" w:pos="567"/>
        </w:tabs>
        <w:spacing w:after="0" w:line="240" w:lineRule="auto"/>
        <w:rPr>
          <w:rFonts w:ascii="Times New Roman" w:eastAsia="Times New Roman" w:hAnsi="Times New Roman" w:cs="Times New Roman"/>
          <w:b/>
          <w:bCs/>
          <w:color w:val="000000"/>
          <w:lang w:val="af-ZA" w:eastAsia="lt-LT"/>
        </w:rPr>
      </w:pPr>
      <w:r w:rsidRPr="00A72330">
        <w:rPr>
          <w:rFonts w:ascii="Times New Roman" w:eastAsia="Times New Roman" w:hAnsi="Times New Roman" w:cs="Times New Roman"/>
          <w:b/>
          <w:bCs/>
          <w:lang w:val="af-ZA" w:eastAsia="lt-LT"/>
        </w:rPr>
        <w:t>6.4</w:t>
      </w:r>
      <w:r w:rsidRPr="00A72330">
        <w:rPr>
          <w:rFonts w:ascii="Times New Roman" w:eastAsia="Times New Roman" w:hAnsi="Times New Roman" w:cs="Times New Roman"/>
          <w:b/>
          <w:bCs/>
          <w:lang w:val="lt-LT" w:eastAsia="lt-LT"/>
        </w:rPr>
        <w:tab/>
      </w:r>
      <w:r w:rsidRPr="00A72330">
        <w:rPr>
          <w:rFonts w:ascii="Times New Roman" w:eastAsia="Times New Roman" w:hAnsi="Times New Roman" w:cs="Times New Roman"/>
          <w:b/>
          <w:bCs/>
          <w:lang w:val="af-ZA" w:eastAsia="lt-LT"/>
        </w:rPr>
        <w:t>Specialios laikymo sąlygos</w:t>
      </w:r>
    </w:p>
    <w:p w14:paraId="1969A302" w14:textId="77777777" w:rsidR="00A72330" w:rsidRPr="00A72330" w:rsidRDefault="00A72330" w:rsidP="00A72330">
      <w:pPr>
        <w:spacing w:after="0" w:line="240" w:lineRule="auto"/>
        <w:rPr>
          <w:rFonts w:ascii="Times New Roman" w:eastAsia="Times New Roman" w:hAnsi="Times New Roman" w:cs="Times New Roman"/>
          <w:b/>
          <w:bCs/>
          <w:color w:val="000000"/>
          <w:lang w:val="af-ZA" w:eastAsia="lt-LT"/>
        </w:rPr>
      </w:pPr>
    </w:p>
    <w:p w14:paraId="049F3E66" w14:textId="77777777" w:rsidR="00A72330" w:rsidRPr="00A72330" w:rsidRDefault="00A72330" w:rsidP="00A72330">
      <w:pPr>
        <w:spacing w:after="0" w:line="240" w:lineRule="auto"/>
        <w:rPr>
          <w:rFonts w:ascii="Times New Roman" w:eastAsia="Times New Roman" w:hAnsi="Times New Roman" w:cs="Times New Roman"/>
          <w:color w:val="000000"/>
          <w:lang w:val="af-ZA" w:eastAsia="lt-LT"/>
        </w:rPr>
      </w:pPr>
      <w:r w:rsidRPr="00A72330">
        <w:rPr>
          <w:rFonts w:ascii="Times New Roman" w:eastAsia="Times New Roman" w:hAnsi="Times New Roman" w:cs="Times New Roman"/>
          <w:color w:val="000000"/>
          <w:lang w:val="af-ZA" w:eastAsia="lt-LT"/>
        </w:rPr>
        <w:t>Laikyti ne aukštesnėje kaip 25 </w:t>
      </w:r>
      <w:r w:rsidRPr="00A72330">
        <w:rPr>
          <w:rFonts w:ascii="Times New Roman" w:eastAsia="Times New Roman" w:hAnsi="Times New Roman" w:cs="Times New Roman"/>
          <w:color w:val="000000"/>
          <w:lang w:val="af-ZA" w:eastAsia="lt-LT"/>
        </w:rPr>
        <w:sym w:font="Symbol" w:char="F0B0"/>
      </w:r>
      <w:r w:rsidRPr="00A72330">
        <w:rPr>
          <w:rFonts w:ascii="Times New Roman" w:eastAsia="Times New Roman" w:hAnsi="Times New Roman" w:cs="Times New Roman"/>
          <w:color w:val="000000"/>
          <w:lang w:val="af-ZA" w:eastAsia="lt-LT"/>
        </w:rPr>
        <w:t>C temperatūroje.</w:t>
      </w:r>
    </w:p>
    <w:p w14:paraId="6C298B2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0CBFE35"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6.5</w:t>
      </w:r>
      <w:r w:rsidRPr="00A72330">
        <w:rPr>
          <w:rFonts w:ascii="Times New Roman" w:eastAsia="Times New Roman" w:hAnsi="Times New Roman" w:cs="Times New Roman"/>
          <w:b/>
          <w:bCs/>
          <w:lang w:val="lt-LT" w:eastAsia="lt-LT"/>
        </w:rPr>
        <w:tab/>
        <w:t>Talpyklės pobūdis ir jos turinys</w:t>
      </w:r>
    </w:p>
    <w:p w14:paraId="7CE40327"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5259EF72"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lastRenderedPageBreak/>
        <w:t>Į kartono dėžutę sudėti trisluoksniai paketėliai, pagaminti iš popieriaus/aliuminio/polietilenglikolio. Kartono dėžutėje yra 20 paketėlių.</w:t>
      </w:r>
    </w:p>
    <w:p w14:paraId="5F43C10D"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5520B5B" w14:textId="77777777" w:rsidR="00A72330" w:rsidRPr="00A72330" w:rsidRDefault="00A72330" w:rsidP="00A72330">
      <w:pPr>
        <w:keepNext/>
        <w:tabs>
          <w:tab w:val="left" w:pos="567"/>
        </w:tabs>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6.6</w:t>
      </w:r>
      <w:r w:rsidRPr="00A72330">
        <w:rPr>
          <w:rFonts w:ascii="Times New Roman" w:eastAsia="Times New Roman" w:hAnsi="Times New Roman" w:cs="Times New Roman"/>
          <w:b/>
          <w:bCs/>
          <w:lang w:val="lt-LT" w:eastAsia="lt-LT"/>
        </w:rPr>
        <w:tab/>
        <w:t>Specialūs reikalavimai atliekoms tvarkyti</w:t>
      </w:r>
    </w:p>
    <w:p w14:paraId="778A70A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510CBA1"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Specialių reikalavimų nėra.</w:t>
      </w:r>
    </w:p>
    <w:p w14:paraId="406096D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Nesuvartotą vaistinį preparatą ar atliekas reikia tvarkyti laikantis vietinių reikalavimų.</w:t>
      </w:r>
    </w:p>
    <w:p w14:paraId="548858AD"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DBECE2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BF65CF7"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7.</w:t>
      </w:r>
      <w:r w:rsidRPr="00A72330">
        <w:rPr>
          <w:rFonts w:ascii="Times New Roman" w:eastAsia="Times New Roman" w:hAnsi="Times New Roman" w:cs="Times New Roman"/>
          <w:b/>
          <w:bCs/>
          <w:lang w:val="af-ZA" w:eastAsia="lt-LT"/>
        </w:rPr>
        <w:tab/>
        <w:t>REGISTRUOTOJAS</w:t>
      </w:r>
    </w:p>
    <w:p w14:paraId="65596A89"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32970321" w14:textId="77777777" w:rsidR="002C517B" w:rsidRPr="002C517B" w:rsidRDefault="002C517B" w:rsidP="002C517B">
      <w:pPr>
        <w:spacing w:after="0" w:line="240" w:lineRule="auto"/>
        <w:rPr>
          <w:rFonts w:ascii="Times New Roman" w:hAnsi="Times New Roman"/>
          <w:lang w:val="lt-LT" w:eastAsia="lt-LT"/>
        </w:rPr>
      </w:pPr>
      <w:r w:rsidRPr="002C517B">
        <w:rPr>
          <w:rFonts w:ascii="Times New Roman" w:hAnsi="Times New Roman"/>
          <w:lang w:val="lt-LT" w:eastAsia="lt-LT"/>
        </w:rPr>
        <w:t>Cooper Consumer Health B.V.</w:t>
      </w:r>
    </w:p>
    <w:p w14:paraId="665FE24D" w14:textId="77777777" w:rsidR="002C517B" w:rsidRPr="002C517B" w:rsidRDefault="002C517B" w:rsidP="002C517B">
      <w:pPr>
        <w:spacing w:after="0" w:line="240" w:lineRule="auto"/>
        <w:rPr>
          <w:rFonts w:ascii="Times New Roman" w:hAnsi="Times New Roman"/>
          <w:lang w:val="lt-LT" w:eastAsia="lt-LT"/>
        </w:rPr>
      </w:pPr>
      <w:r w:rsidRPr="002C517B">
        <w:rPr>
          <w:rFonts w:ascii="Times New Roman" w:hAnsi="Times New Roman"/>
          <w:lang w:val="lt-LT" w:eastAsia="lt-LT"/>
        </w:rPr>
        <w:t>Verrijn Stuartweg 60</w:t>
      </w:r>
    </w:p>
    <w:p w14:paraId="07799199" w14:textId="77777777" w:rsidR="002C517B" w:rsidRPr="002C517B" w:rsidRDefault="002C517B" w:rsidP="002C517B">
      <w:pPr>
        <w:spacing w:after="0" w:line="240" w:lineRule="auto"/>
        <w:rPr>
          <w:rFonts w:ascii="Times New Roman" w:hAnsi="Times New Roman"/>
          <w:lang w:val="lt-LT" w:eastAsia="lt-LT"/>
        </w:rPr>
      </w:pPr>
      <w:r w:rsidRPr="002C517B">
        <w:rPr>
          <w:rFonts w:ascii="Times New Roman" w:hAnsi="Times New Roman"/>
          <w:lang w:val="lt-LT" w:eastAsia="lt-LT"/>
        </w:rPr>
        <w:t>1112 AX Diemen</w:t>
      </w:r>
    </w:p>
    <w:p w14:paraId="4301A375" w14:textId="74EB2522" w:rsidR="00E60FEA" w:rsidRPr="00A72330" w:rsidRDefault="002C517B" w:rsidP="00E60FEA">
      <w:pPr>
        <w:spacing w:after="0" w:line="240" w:lineRule="auto"/>
        <w:rPr>
          <w:rFonts w:ascii="Times New Roman" w:eastAsia="Times New Roman" w:hAnsi="Times New Roman" w:cs="Times New Roman"/>
          <w:lang w:val="lt-LT"/>
        </w:rPr>
      </w:pPr>
      <w:r w:rsidRPr="002C517B">
        <w:rPr>
          <w:rFonts w:ascii="Times New Roman" w:hAnsi="Times New Roman"/>
          <w:lang w:val="lt-LT" w:eastAsia="lt-LT"/>
        </w:rPr>
        <w:t>Nyderlandai</w:t>
      </w:r>
    </w:p>
    <w:p w14:paraId="4CAC1F5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23C5E6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0FD3AB3"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i/>
          <w:iCs/>
          <w:lang w:val="fi-FI" w:eastAsia="lt-LT"/>
        </w:rPr>
      </w:pPr>
      <w:r w:rsidRPr="00A72330">
        <w:rPr>
          <w:rFonts w:ascii="Times New Roman" w:eastAsia="Times New Roman" w:hAnsi="Times New Roman" w:cs="Times New Roman"/>
          <w:b/>
          <w:bCs/>
          <w:lang w:val="fi-FI" w:eastAsia="lt-LT"/>
        </w:rPr>
        <w:t>8.</w:t>
      </w:r>
      <w:r w:rsidRPr="00A72330">
        <w:rPr>
          <w:rFonts w:ascii="Times New Roman" w:eastAsia="Times New Roman" w:hAnsi="Times New Roman" w:cs="Times New Roman"/>
          <w:b/>
          <w:bCs/>
          <w:lang w:val="fi-FI" w:eastAsia="lt-LT"/>
        </w:rPr>
        <w:tab/>
      </w:r>
      <w:r w:rsidRPr="00A72330">
        <w:rPr>
          <w:rFonts w:ascii="Times New Roman" w:eastAsia="Times New Roman" w:hAnsi="Times New Roman" w:cs="Times New Roman"/>
          <w:b/>
          <w:bCs/>
          <w:lang w:val="lt-LT" w:eastAsia="lt-LT"/>
        </w:rPr>
        <w:t xml:space="preserve">REGISTRACIJOS </w:t>
      </w:r>
      <w:r w:rsidRPr="00A72330">
        <w:rPr>
          <w:rFonts w:ascii="Times New Roman" w:eastAsia="Times New Roman" w:hAnsi="Times New Roman" w:cs="Times New Roman"/>
          <w:b/>
          <w:bCs/>
          <w:noProof/>
          <w:lang w:val="lt-LT" w:eastAsia="lt-LT"/>
        </w:rPr>
        <w:t>PAŽYMĖJIMO</w:t>
      </w:r>
      <w:r w:rsidRPr="00A72330">
        <w:rPr>
          <w:rFonts w:ascii="Times New Roman" w:eastAsia="Times New Roman" w:hAnsi="Times New Roman" w:cs="Times New Roman"/>
          <w:b/>
          <w:bCs/>
          <w:lang w:val="lt-LT" w:eastAsia="lt-LT"/>
        </w:rPr>
        <w:t xml:space="preserve"> NUMERIS (-IAI)</w:t>
      </w:r>
    </w:p>
    <w:p w14:paraId="6DC1DD36"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41505EF2" w14:textId="77777777" w:rsidR="00A72330" w:rsidRPr="00A72330" w:rsidRDefault="00A72330" w:rsidP="00A72330">
      <w:pPr>
        <w:keepNext/>
        <w:spacing w:after="0" w:line="240" w:lineRule="auto"/>
        <w:outlineLvl w:val="1"/>
        <w:rPr>
          <w:rFonts w:ascii="Times New Roman" w:eastAsia="Times New Roman" w:hAnsi="Times New Roman" w:cs="Times New Roman"/>
          <w:lang w:val="fi-FI" w:eastAsia="lt-LT"/>
        </w:rPr>
      </w:pPr>
      <w:r w:rsidRPr="00A72330">
        <w:rPr>
          <w:rFonts w:ascii="Times New Roman" w:eastAsia="Times New Roman" w:hAnsi="Times New Roman" w:cs="Times New Roman"/>
          <w:lang w:val="lt-LT" w:eastAsia="lt-LT"/>
        </w:rPr>
        <w:t>LT/1/97/0224/001</w:t>
      </w:r>
    </w:p>
    <w:p w14:paraId="43574D58" w14:textId="77777777" w:rsidR="00A72330" w:rsidRPr="00A72330" w:rsidRDefault="00A72330" w:rsidP="00A72330">
      <w:pPr>
        <w:keepNext/>
        <w:spacing w:after="0" w:line="240" w:lineRule="auto"/>
        <w:outlineLvl w:val="1"/>
        <w:rPr>
          <w:rFonts w:ascii="Times New Roman" w:eastAsia="Times New Roman" w:hAnsi="Times New Roman" w:cs="Times New Roman"/>
          <w:b/>
          <w:bCs/>
          <w:i/>
          <w:iCs/>
          <w:lang w:val="fi-FI" w:eastAsia="lt-LT"/>
        </w:rPr>
      </w:pPr>
    </w:p>
    <w:p w14:paraId="073F043C" w14:textId="77777777" w:rsidR="00A72330" w:rsidRPr="00A72330" w:rsidRDefault="00A72330" w:rsidP="00A72330">
      <w:pPr>
        <w:spacing w:after="0" w:line="240" w:lineRule="auto"/>
        <w:rPr>
          <w:rFonts w:ascii="Times New Roman" w:eastAsia="Times New Roman" w:hAnsi="Times New Roman" w:cs="Times New Roman"/>
          <w:lang w:val="fi-FI"/>
        </w:rPr>
      </w:pPr>
    </w:p>
    <w:p w14:paraId="17922E6B"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i/>
          <w:iCs/>
          <w:lang w:val="lt-LT" w:eastAsia="lt-LT"/>
        </w:rPr>
      </w:pPr>
      <w:r w:rsidRPr="00A72330">
        <w:rPr>
          <w:rFonts w:ascii="Times New Roman" w:eastAsia="Times New Roman" w:hAnsi="Times New Roman" w:cs="Times New Roman"/>
          <w:b/>
          <w:bCs/>
          <w:lang w:val="lt-LT" w:eastAsia="lt-LT"/>
        </w:rPr>
        <w:t>9.</w:t>
      </w:r>
      <w:r w:rsidRPr="00A72330">
        <w:rPr>
          <w:rFonts w:ascii="Times New Roman" w:eastAsia="Times New Roman" w:hAnsi="Times New Roman" w:cs="Times New Roman"/>
          <w:b/>
          <w:bCs/>
          <w:lang w:val="lt-LT" w:eastAsia="lt-LT"/>
        </w:rPr>
        <w:tab/>
        <w:t>REGISTRAVIMO / PERREGISTRAVIMO DATA</w:t>
      </w:r>
    </w:p>
    <w:p w14:paraId="5E0B7052"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77E0F57E"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noProof/>
          <w:lang w:val="lt-LT" w:eastAsia="lt-LT"/>
        </w:rPr>
        <w:t>Registravimo data</w:t>
      </w:r>
      <w:r w:rsidRPr="00A72330">
        <w:rPr>
          <w:rFonts w:ascii="Times New Roman" w:eastAsia="Times New Roman" w:hAnsi="Times New Roman" w:cs="Times New Roman"/>
          <w:lang w:val="af-ZA" w:eastAsia="lt-LT"/>
        </w:rPr>
        <w:t xml:space="preserve"> 1997 m. spalio 23 d.</w:t>
      </w:r>
    </w:p>
    <w:p w14:paraId="0C36DEB5"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noProof/>
          <w:lang w:val="lt-LT" w:eastAsia="lt-LT"/>
        </w:rPr>
        <w:t>Paskutinio perregistravimo data</w:t>
      </w:r>
      <w:r w:rsidRPr="00A72330">
        <w:rPr>
          <w:rFonts w:ascii="Times New Roman" w:eastAsia="Times New Roman" w:hAnsi="Times New Roman" w:cs="Times New Roman"/>
          <w:lang w:val="af-ZA" w:eastAsia="lt-LT"/>
        </w:rPr>
        <w:t xml:space="preserve"> 2012 m. liepos 25 d.</w:t>
      </w:r>
    </w:p>
    <w:p w14:paraId="300A8A0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F5D812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12FF2B4"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10.</w:t>
      </w:r>
      <w:r w:rsidRPr="00A72330">
        <w:rPr>
          <w:rFonts w:ascii="Times New Roman" w:eastAsia="Times New Roman" w:hAnsi="Times New Roman" w:cs="Times New Roman"/>
          <w:b/>
          <w:bCs/>
          <w:lang w:val="af-ZA" w:eastAsia="lt-LT"/>
        </w:rPr>
        <w:tab/>
        <w:t>TEKSTO PERŽIŪROS DATA</w:t>
      </w:r>
    </w:p>
    <w:p w14:paraId="077EDF2D" w14:textId="77777777" w:rsidR="00A72330" w:rsidRPr="00A72330" w:rsidRDefault="00A72330" w:rsidP="00A72330">
      <w:pPr>
        <w:tabs>
          <w:tab w:val="left" w:pos="567"/>
        </w:tabs>
        <w:spacing w:after="0" w:line="240" w:lineRule="auto"/>
        <w:rPr>
          <w:rFonts w:ascii="Times New Roman" w:eastAsia="Times New Roman" w:hAnsi="Times New Roman" w:cs="Times New Roman"/>
          <w:lang w:val="lt-LT"/>
        </w:rPr>
      </w:pPr>
    </w:p>
    <w:p w14:paraId="29447786" w14:textId="0BD51713" w:rsidR="00A72330" w:rsidRPr="00A72330" w:rsidRDefault="00F5460E" w:rsidP="00A72330">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w:t>
      </w:r>
      <w:r w:rsidR="0022687E">
        <w:rPr>
          <w:rFonts w:ascii="Times New Roman" w:eastAsia="Times New Roman" w:hAnsi="Times New Roman" w:cs="Times New Roman"/>
          <w:lang w:val="lt-LT"/>
        </w:rPr>
        <w:t>25 m. rugpjūčio 2 d.</w:t>
      </w:r>
    </w:p>
    <w:p w14:paraId="42AA0FAB" w14:textId="77777777" w:rsidR="00A72330" w:rsidRPr="00A72330" w:rsidRDefault="00A72330" w:rsidP="00A72330">
      <w:pPr>
        <w:tabs>
          <w:tab w:val="left" w:pos="567"/>
        </w:tabs>
        <w:spacing w:after="0" w:line="240" w:lineRule="auto"/>
        <w:rPr>
          <w:rFonts w:ascii="Times New Roman" w:eastAsia="Times New Roman" w:hAnsi="Times New Roman" w:cs="Times New Roman"/>
          <w:lang w:val="lt-LT"/>
        </w:rPr>
      </w:pPr>
    </w:p>
    <w:p w14:paraId="1127F19C" w14:textId="743F750C" w:rsidR="00A72330" w:rsidRPr="00A72330" w:rsidRDefault="00487801" w:rsidP="00A72330">
      <w:pPr>
        <w:spacing w:after="0" w:line="240" w:lineRule="auto"/>
        <w:rPr>
          <w:rFonts w:ascii="Times New Roman" w:eastAsia="Times New Roman" w:hAnsi="Times New Roman" w:cs="Times New Roman"/>
          <w:lang w:val="af-ZA" w:eastAsia="lt-LT"/>
        </w:rPr>
      </w:pPr>
      <w:r w:rsidRPr="00487801">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r w:rsidRPr="00487801">
        <w:rPr>
          <w:rFonts w:ascii="Times New Roman" w:eastAsia="Times New Roman" w:hAnsi="Times New Roman" w:cs="Times New Roman"/>
          <w:color w:val="0000EE"/>
          <w:u w:val="single"/>
          <w:lang w:val="lt-LT" w:eastAsia="lt-LT"/>
        </w:rPr>
        <w:t>https://vvkt.lrv.lt/lt/.</w:t>
      </w:r>
    </w:p>
    <w:p w14:paraId="446CA30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 xml:space="preserve"> </w:t>
      </w:r>
    </w:p>
    <w:p w14:paraId="16B6DD3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r w:rsidRPr="00A72330">
        <w:rPr>
          <w:rFonts w:ascii="HELVETICALT" w:eastAsia="Times New Roman" w:hAnsi="HELVETICALT" w:cs="Times New Roman"/>
          <w:lang w:val="af-ZA" w:eastAsia="lt-LT"/>
        </w:rPr>
        <w:br w:type="page"/>
      </w:r>
    </w:p>
    <w:p w14:paraId="005278FB"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6F7E669"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F4F30F3"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C15A43B"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54A4FFD"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EEB6D9C"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8D8C53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F1212F6"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36E549E"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AB0DE6E"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E52022C"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B2A0E2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76DC28A"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8CCEFD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919DE6D"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076D4D7"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59CFFC6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B1282B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02C652B"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231E42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F0BB671"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F62DEF3" w14:textId="77777777" w:rsidR="00A72330" w:rsidRPr="00A72330" w:rsidRDefault="00A72330" w:rsidP="00A72330">
      <w:pPr>
        <w:spacing w:after="0" w:line="240" w:lineRule="auto"/>
        <w:jc w:val="center"/>
        <w:rPr>
          <w:rFonts w:ascii="Times New Roman" w:eastAsia="Times New Roman" w:hAnsi="Times New Roman" w:cs="Times New Roman"/>
          <w:b/>
          <w:bCs/>
          <w:lang w:val="lt-LT"/>
        </w:rPr>
      </w:pPr>
    </w:p>
    <w:p w14:paraId="4F0FD835" w14:textId="77777777" w:rsidR="00A72330" w:rsidRPr="00A72330" w:rsidRDefault="00A72330" w:rsidP="00A72330">
      <w:pPr>
        <w:spacing w:after="0" w:line="240" w:lineRule="auto"/>
        <w:jc w:val="center"/>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II PRIEDAS</w:t>
      </w:r>
    </w:p>
    <w:p w14:paraId="2DE6517B" w14:textId="77777777" w:rsidR="00A72330" w:rsidRPr="00A72330" w:rsidRDefault="00A72330" w:rsidP="00A72330">
      <w:pPr>
        <w:spacing w:after="0" w:line="240" w:lineRule="auto"/>
        <w:jc w:val="center"/>
        <w:rPr>
          <w:rFonts w:ascii="Times New Roman" w:eastAsia="Times New Roman" w:hAnsi="Times New Roman" w:cs="Times New Roman"/>
          <w:b/>
          <w:bCs/>
          <w:lang w:val="lt-LT"/>
        </w:rPr>
      </w:pPr>
    </w:p>
    <w:p w14:paraId="77D0A88F" w14:textId="77777777" w:rsidR="00A72330" w:rsidRPr="00A72330" w:rsidRDefault="00A72330" w:rsidP="00A72330">
      <w:pPr>
        <w:spacing w:after="0" w:line="240" w:lineRule="auto"/>
        <w:jc w:val="center"/>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REGISTRACIJOS SĄLYGOS</w:t>
      </w:r>
    </w:p>
    <w:p w14:paraId="1ADF5DBA" w14:textId="77777777" w:rsidR="00A72330" w:rsidRPr="00A72330" w:rsidRDefault="00A72330" w:rsidP="00A72330">
      <w:pPr>
        <w:spacing w:after="0" w:line="240" w:lineRule="auto"/>
        <w:jc w:val="center"/>
        <w:rPr>
          <w:rFonts w:ascii="Times New Roman" w:eastAsia="Times New Roman" w:hAnsi="Times New Roman" w:cs="Times New Roman"/>
          <w:b/>
          <w:bCs/>
          <w:lang w:val="lt-LT"/>
        </w:rPr>
      </w:pPr>
    </w:p>
    <w:p w14:paraId="061B7214" w14:textId="77777777" w:rsidR="00A72330" w:rsidRPr="00A72330" w:rsidRDefault="00A72330" w:rsidP="00A72330">
      <w:pPr>
        <w:spacing w:after="0" w:line="240" w:lineRule="auto"/>
        <w:ind w:left="1701" w:right="1416" w:hanging="708"/>
        <w:rPr>
          <w:rFonts w:ascii="Times New Roman" w:eastAsia="Times New Roman" w:hAnsi="Times New Roman" w:cs="Times New Roman"/>
          <w:b/>
          <w:bCs/>
          <w:shd w:val="clear" w:color="auto" w:fill="FFFF00"/>
          <w:lang w:val="lt-LT"/>
        </w:rPr>
      </w:pPr>
      <w:r w:rsidRPr="00A72330">
        <w:rPr>
          <w:rFonts w:ascii="Times New Roman" w:eastAsia="Times New Roman" w:hAnsi="Times New Roman" w:cs="Times New Roman"/>
          <w:b/>
          <w:bCs/>
          <w:lang w:val="lt-LT"/>
        </w:rPr>
        <w:t xml:space="preserve">  A.</w:t>
      </w:r>
      <w:r w:rsidRPr="00A72330">
        <w:rPr>
          <w:rFonts w:ascii="Times New Roman" w:eastAsia="Times New Roman" w:hAnsi="Times New Roman" w:cs="Times New Roman"/>
          <w:b/>
          <w:bCs/>
          <w:lang w:val="lt-LT"/>
        </w:rPr>
        <w:tab/>
      </w:r>
      <w:r w:rsidRPr="00A72330">
        <w:rPr>
          <w:rFonts w:ascii="Times New Roman" w:eastAsia="Times New Roman" w:hAnsi="Times New Roman" w:cs="Times New Roman"/>
          <w:b/>
          <w:bCs/>
          <w:noProof/>
          <w:lang w:val="lt-LT"/>
        </w:rPr>
        <w:t>GAMINTOJAS (-AI), ATSAKINGAS (-I) UŽ SERIJŲ IŠLEIDIMĄ</w:t>
      </w:r>
    </w:p>
    <w:p w14:paraId="65F42402" w14:textId="77777777" w:rsidR="00A72330" w:rsidRPr="00A72330" w:rsidRDefault="00A72330" w:rsidP="00A72330">
      <w:pPr>
        <w:spacing w:after="0" w:line="240" w:lineRule="auto"/>
        <w:ind w:left="1701" w:hanging="708"/>
        <w:rPr>
          <w:rFonts w:ascii="Times New Roman" w:eastAsia="Times New Roman" w:hAnsi="Times New Roman" w:cs="Times New Roman"/>
          <w:shd w:val="clear" w:color="auto" w:fill="FFFF00"/>
          <w:lang w:val="lt-LT"/>
        </w:rPr>
      </w:pPr>
    </w:p>
    <w:p w14:paraId="62164A26" w14:textId="77777777" w:rsidR="00A72330" w:rsidRPr="00A72330" w:rsidRDefault="00A72330" w:rsidP="00A72330">
      <w:pPr>
        <w:tabs>
          <w:tab w:val="left" w:pos="1701"/>
        </w:tabs>
        <w:spacing w:after="0" w:line="240" w:lineRule="auto"/>
        <w:ind w:left="1701" w:right="567" w:hanging="567"/>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B.</w:t>
      </w:r>
      <w:r w:rsidRPr="00A72330">
        <w:rPr>
          <w:rFonts w:ascii="Times New Roman" w:eastAsia="Times New Roman" w:hAnsi="Times New Roman" w:cs="Times New Roman"/>
          <w:b/>
          <w:bCs/>
          <w:lang w:val="lt-LT"/>
        </w:rPr>
        <w:tab/>
        <w:t>TIEKIMO IR VARTOJIMO SĄLYGOS AR APRIBOJIMAI</w:t>
      </w:r>
    </w:p>
    <w:p w14:paraId="0C278374" w14:textId="77777777" w:rsidR="00A72330" w:rsidRPr="00A72330" w:rsidRDefault="00A72330" w:rsidP="00A72330">
      <w:pPr>
        <w:tabs>
          <w:tab w:val="left" w:pos="1701"/>
        </w:tabs>
        <w:spacing w:after="0" w:line="240" w:lineRule="auto"/>
        <w:ind w:left="567" w:right="567" w:hanging="567"/>
        <w:rPr>
          <w:rFonts w:ascii="Times New Roman" w:eastAsia="Times New Roman" w:hAnsi="Times New Roman" w:cs="Times New Roman"/>
          <w:lang w:val="lt-LT"/>
        </w:rPr>
      </w:pPr>
    </w:p>
    <w:p w14:paraId="62EA9EFA" w14:textId="77777777" w:rsidR="00A72330" w:rsidRPr="00A72330" w:rsidRDefault="00A72330" w:rsidP="00A72330">
      <w:pPr>
        <w:tabs>
          <w:tab w:val="left" w:pos="993"/>
          <w:tab w:val="left" w:pos="1701"/>
        </w:tabs>
        <w:spacing w:after="0" w:line="240" w:lineRule="auto"/>
        <w:ind w:left="993"/>
        <w:rPr>
          <w:rFonts w:ascii="Times New Roman" w:eastAsia="Times New Roman" w:hAnsi="Times New Roman" w:cs="Times New Roman"/>
          <w:lang w:val="lt-LT"/>
        </w:rPr>
      </w:pPr>
    </w:p>
    <w:p w14:paraId="5DE1D29B" w14:textId="77777777" w:rsidR="00A72330" w:rsidRPr="00A72330" w:rsidRDefault="00A72330" w:rsidP="00A72330">
      <w:pPr>
        <w:tabs>
          <w:tab w:val="left" w:pos="993"/>
          <w:tab w:val="left" w:pos="1701"/>
        </w:tabs>
        <w:spacing w:after="0" w:line="240" w:lineRule="auto"/>
        <w:ind w:left="993"/>
        <w:rPr>
          <w:rFonts w:ascii="Times New Roman" w:eastAsia="Times New Roman" w:hAnsi="Times New Roman" w:cs="Times New Roman"/>
          <w:lang w:val="lt-LT"/>
        </w:rPr>
      </w:pPr>
    </w:p>
    <w:p w14:paraId="3B5972D4" w14:textId="77777777" w:rsidR="00A72330" w:rsidRPr="00A72330" w:rsidRDefault="00A72330" w:rsidP="00A72330">
      <w:pPr>
        <w:spacing w:after="0" w:line="240" w:lineRule="auto"/>
        <w:jc w:val="center"/>
        <w:rPr>
          <w:rFonts w:ascii="Times New Roman" w:eastAsia="Times New Roman" w:hAnsi="Times New Roman" w:cs="Times New Roman"/>
          <w:b/>
          <w:bCs/>
          <w:lang w:val="lt-LT" w:eastAsia="lt-LT"/>
        </w:rPr>
      </w:pPr>
    </w:p>
    <w:p w14:paraId="719705C8" w14:textId="77777777" w:rsidR="00A72330" w:rsidRPr="00A72330" w:rsidRDefault="00A72330" w:rsidP="00A72330">
      <w:pPr>
        <w:spacing w:after="0" w:line="240" w:lineRule="auto"/>
        <w:ind w:left="567" w:hanging="567"/>
        <w:rPr>
          <w:rFonts w:ascii="Times New Roman" w:eastAsia="Times New Roman" w:hAnsi="Times New Roman" w:cs="Times New Roman"/>
          <w:b/>
          <w:bCs/>
          <w:lang w:val="lt-LT"/>
        </w:rPr>
      </w:pPr>
      <w:r w:rsidRPr="00A72330">
        <w:rPr>
          <w:rFonts w:ascii="Times New Roman" w:eastAsia="Times New Roman" w:hAnsi="Times New Roman" w:cs="Times New Roman"/>
          <w:lang w:val="lt-LT"/>
        </w:rPr>
        <w:br w:type="page"/>
      </w:r>
    </w:p>
    <w:p w14:paraId="49C5B088" w14:textId="77777777" w:rsidR="00A72330" w:rsidRPr="00A72330" w:rsidRDefault="00A72330" w:rsidP="00A72330">
      <w:pPr>
        <w:spacing w:after="0" w:line="240" w:lineRule="auto"/>
        <w:ind w:left="567" w:hanging="567"/>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lastRenderedPageBreak/>
        <w:t>A.</w:t>
      </w:r>
      <w:r w:rsidRPr="00A72330">
        <w:rPr>
          <w:rFonts w:ascii="Times New Roman" w:eastAsia="Times New Roman" w:hAnsi="Times New Roman" w:cs="Times New Roman"/>
          <w:b/>
          <w:bCs/>
          <w:lang w:val="lt-LT"/>
        </w:rPr>
        <w:tab/>
        <w:t>GAMINTOJAS (-AI), ATSAKINGAS (-I) UŽ SERIJŲ IŠLEIDIMĄ</w:t>
      </w:r>
    </w:p>
    <w:p w14:paraId="40123A62" w14:textId="77777777" w:rsidR="00A72330" w:rsidRPr="00A72330" w:rsidRDefault="00A72330" w:rsidP="00A72330">
      <w:pPr>
        <w:keepNext/>
        <w:tabs>
          <w:tab w:val="left" w:pos="567"/>
        </w:tabs>
        <w:spacing w:after="0" w:line="240" w:lineRule="auto"/>
        <w:ind w:left="567" w:hanging="567"/>
        <w:outlineLvl w:val="1"/>
        <w:rPr>
          <w:rFonts w:ascii="Times New Roman" w:eastAsia="Times New Roman" w:hAnsi="Times New Roman" w:cs="Times New Roman"/>
          <w:b/>
          <w:bCs/>
          <w:lang w:val="lt-LT" w:eastAsia="lt-LT"/>
        </w:rPr>
      </w:pPr>
    </w:p>
    <w:p w14:paraId="16568770"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0969241" w14:textId="77777777" w:rsidR="00A72330" w:rsidRPr="00A72330" w:rsidRDefault="00A72330" w:rsidP="00A72330">
      <w:pPr>
        <w:spacing w:after="0" w:line="240" w:lineRule="auto"/>
        <w:rPr>
          <w:rFonts w:ascii="Times New Roman" w:eastAsia="Times New Roman" w:hAnsi="Times New Roman" w:cs="Times New Roman"/>
          <w:u w:val="single"/>
          <w:lang w:val="lt-LT" w:eastAsia="lt-LT"/>
        </w:rPr>
      </w:pPr>
      <w:r w:rsidRPr="00A72330">
        <w:rPr>
          <w:rFonts w:ascii="Times New Roman" w:eastAsia="Times New Roman" w:hAnsi="Times New Roman" w:cs="Times New Roman"/>
          <w:u w:val="single"/>
          <w:lang w:val="af-ZA" w:eastAsia="lt-LT"/>
        </w:rPr>
        <w:t>Gamintojų, atsakingų už serijų išleidimą, pavadinimai ir adresai</w:t>
      </w:r>
    </w:p>
    <w:p w14:paraId="7B7594C9"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68D9E6AB"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ROTTAPHARM Ltd.</w:t>
      </w:r>
    </w:p>
    <w:p w14:paraId="0A730D82"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Damastown Industrial Park</w:t>
      </w:r>
    </w:p>
    <w:p w14:paraId="7AD9F077"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Mulhuddart, Dublin 15</w:t>
      </w:r>
    </w:p>
    <w:p w14:paraId="15EB06EF"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Airija</w:t>
      </w:r>
    </w:p>
    <w:p w14:paraId="7475C27B"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4B2E9B5"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arba</w:t>
      </w:r>
    </w:p>
    <w:p w14:paraId="3EBCBCDD"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9A64AA4"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SIGMAR Italia S.p.A.</w:t>
      </w:r>
    </w:p>
    <w:p w14:paraId="2B8A660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Via Sombreno, 11</w:t>
      </w:r>
    </w:p>
    <w:p w14:paraId="7779A67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24011 Alme (BG)</w:t>
      </w:r>
    </w:p>
    <w:p w14:paraId="10F4D1DE"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Italija</w:t>
      </w:r>
    </w:p>
    <w:p w14:paraId="1B23FE01" w14:textId="77777777" w:rsidR="00A72330" w:rsidRPr="00A72330" w:rsidRDefault="00A72330" w:rsidP="00A72330">
      <w:pPr>
        <w:spacing w:after="0" w:line="240" w:lineRule="auto"/>
        <w:rPr>
          <w:rFonts w:ascii="Times New Roman" w:eastAsia="Times New Roman" w:hAnsi="Times New Roman" w:cs="Times New Roman"/>
          <w:lang w:val="lt-LT"/>
        </w:rPr>
      </w:pPr>
    </w:p>
    <w:p w14:paraId="4ED4235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Su pakuote pateikiamame lapelyje nurodomas gamintojo, atsakingo už konkrečios serijos išleidimą, pavadinimas ir adresas.</w:t>
      </w:r>
    </w:p>
    <w:p w14:paraId="3B5D66B3" w14:textId="77777777" w:rsidR="00A72330" w:rsidRPr="00A72330" w:rsidRDefault="00A72330" w:rsidP="00A72330">
      <w:pPr>
        <w:spacing w:after="0" w:line="240" w:lineRule="auto"/>
        <w:rPr>
          <w:rFonts w:ascii="Times New Roman" w:eastAsia="Times New Roman" w:hAnsi="Times New Roman" w:cs="Times New Roman"/>
          <w:lang w:val="lt-LT"/>
        </w:rPr>
      </w:pPr>
    </w:p>
    <w:p w14:paraId="0939B88C" w14:textId="77777777" w:rsidR="00A72330" w:rsidRPr="00A72330" w:rsidRDefault="00A72330" w:rsidP="00A72330">
      <w:pPr>
        <w:spacing w:after="0" w:line="240" w:lineRule="auto"/>
        <w:rPr>
          <w:rFonts w:ascii="Times New Roman" w:eastAsia="Times New Roman" w:hAnsi="Times New Roman" w:cs="Times New Roman"/>
          <w:lang w:val="lt-LT"/>
        </w:rPr>
      </w:pPr>
    </w:p>
    <w:p w14:paraId="06698C55" w14:textId="77777777" w:rsidR="00A72330" w:rsidRPr="00A72330" w:rsidRDefault="00A72330" w:rsidP="00A72330">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eastAsia="lt-LT"/>
        </w:rPr>
      </w:pPr>
      <w:r w:rsidRPr="00A72330">
        <w:rPr>
          <w:rFonts w:ascii="Times New Roman" w:eastAsia="Times New Roman" w:hAnsi="Times New Roman" w:cs="Times New Roman"/>
          <w:b/>
          <w:bCs/>
          <w:kern w:val="28"/>
          <w:lang w:val="lt-LT" w:eastAsia="lt-LT"/>
        </w:rPr>
        <w:t>B.</w:t>
      </w:r>
      <w:r w:rsidRPr="00A72330">
        <w:rPr>
          <w:rFonts w:ascii="Times New Roman" w:eastAsia="Times New Roman" w:hAnsi="Times New Roman" w:cs="Times New Roman"/>
          <w:b/>
          <w:bCs/>
          <w:kern w:val="28"/>
          <w:lang w:val="lt-LT" w:eastAsia="lt-LT"/>
        </w:rPr>
        <w:tab/>
        <w:t xml:space="preserve"> TIEKIMO IR VARTOJIMO SĄLYGOS AR APRIBOJIMAI</w:t>
      </w:r>
    </w:p>
    <w:p w14:paraId="1A395892" w14:textId="77777777" w:rsidR="00A72330" w:rsidRPr="00A72330" w:rsidRDefault="00A72330" w:rsidP="00A72330">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eastAsia="lt-LT"/>
        </w:rPr>
      </w:pPr>
    </w:p>
    <w:p w14:paraId="25079BA7" w14:textId="77777777" w:rsidR="00A72330" w:rsidRPr="00A72330" w:rsidRDefault="00A72330" w:rsidP="00A72330">
      <w:pPr>
        <w:keepNext/>
        <w:keepLines/>
        <w:tabs>
          <w:tab w:val="left" w:pos="567"/>
        </w:tabs>
        <w:spacing w:after="0" w:line="240" w:lineRule="auto"/>
        <w:ind w:left="567" w:hanging="567"/>
        <w:outlineLvl w:val="2"/>
        <w:rPr>
          <w:rFonts w:ascii="Times New Roman" w:eastAsia="Times New Roman" w:hAnsi="Times New Roman" w:cs="Times New Roman"/>
          <w:kern w:val="28"/>
          <w:lang w:val="lt-LT" w:eastAsia="lt-LT"/>
        </w:rPr>
      </w:pPr>
      <w:r w:rsidRPr="00A72330">
        <w:rPr>
          <w:rFonts w:ascii="Times New Roman" w:eastAsia="Times New Roman" w:hAnsi="Times New Roman" w:cs="Times New Roman"/>
          <w:kern w:val="28"/>
          <w:lang w:val="lt-LT" w:eastAsia="lt-LT"/>
        </w:rPr>
        <w:t>Receptinis vaistinis preparatas.</w:t>
      </w:r>
    </w:p>
    <w:p w14:paraId="2FEB1B8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98AE26D"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01D6324"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2711300"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br w:type="page"/>
      </w:r>
    </w:p>
    <w:p w14:paraId="56F2C64F"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3AAEA056"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5849E2B3"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258AD69A"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5A57A929"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70017437"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02D45885"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2754A795"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75ADBA9F"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24DD5F26"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5B97F22B"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6F3252C1"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789DAEF8"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544E5FD8"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5DBFD621"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2386A913"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001105C3"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2816C4BC"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0C86314D"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131DFF4A"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00D762B9"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61F30675"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p>
    <w:p w14:paraId="434B99A3"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sz w:val="20"/>
          <w:szCs w:val="20"/>
          <w:lang w:val="lt-LT" w:eastAsia="lt-LT"/>
        </w:rPr>
      </w:pPr>
      <w:r w:rsidRPr="00A72330">
        <w:rPr>
          <w:rFonts w:ascii="Times New Roman" w:eastAsia="Times New Roman" w:hAnsi="Times New Roman" w:cs="Times New Roman"/>
          <w:b/>
          <w:bCs/>
          <w:kern w:val="28"/>
          <w:sz w:val="20"/>
          <w:szCs w:val="20"/>
          <w:lang w:val="lt-LT" w:eastAsia="lt-LT"/>
        </w:rPr>
        <w:t>III PRIEDAS</w:t>
      </w:r>
    </w:p>
    <w:p w14:paraId="4651CD11"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B34F09F" w14:textId="77777777" w:rsidR="00A72330" w:rsidRPr="00A72330" w:rsidRDefault="00A72330" w:rsidP="00A72330">
      <w:pPr>
        <w:spacing w:after="0" w:line="240" w:lineRule="auto"/>
        <w:jc w:val="center"/>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ŽENKLINIMAS IR PAKUOTĖS LAPELIS</w:t>
      </w:r>
    </w:p>
    <w:p w14:paraId="48FFEFBC"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HELVETICALT" w:eastAsia="Times New Roman" w:hAnsi="HELVETICALT" w:cs="Times New Roman"/>
          <w:lang w:val="af-ZA" w:eastAsia="lt-LT"/>
        </w:rPr>
        <w:br w:type="page"/>
      </w:r>
    </w:p>
    <w:p w14:paraId="1D9CCF53"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3CA565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45EB0AE"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5FACC6B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25073F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37C71A9"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821586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24A645A"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AF8BC38"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3597CF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B1D1582"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5CEF20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F2782D5"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9D2F72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D5F66FB"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FFE9BA6"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5A621DE"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16E3783"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C546BB6"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7DB51E1F"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85198F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5D658EB2"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C203C80"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r w:rsidRPr="00A72330">
        <w:rPr>
          <w:rFonts w:ascii="Times New Roman" w:eastAsia="Times New Roman" w:hAnsi="Times New Roman" w:cs="Times New Roman"/>
          <w:b/>
          <w:bCs/>
          <w:kern w:val="28"/>
          <w:lang w:val="lt-LT" w:eastAsia="lt-LT"/>
        </w:rPr>
        <w:t>A. ŽENKLINIMAS</w:t>
      </w:r>
    </w:p>
    <w:p w14:paraId="1BBDBB51"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br w:type="page"/>
      </w:r>
    </w:p>
    <w:p w14:paraId="58C7CA79"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lastRenderedPageBreak/>
        <w:t>INFORMACIJA ANT IŠORINĖS PAKUOTĖS</w:t>
      </w:r>
    </w:p>
    <w:p w14:paraId="03AF58B4"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p>
    <w:p w14:paraId="78EAB592"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KARTONO DĖŽUTĖ</w:t>
      </w:r>
    </w:p>
    <w:p w14:paraId="5F44AD7B"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8C022DF"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E06A106"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w:t>
      </w:r>
      <w:r w:rsidRPr="00A72330">
        <w:rPr>
          <w:rFonts w:ascii="Times New Roman" w:eastAsia="Times New Roman" w:hAnsi="Times New Roman" w:cs="Times New Roman"/>
          <w:b/>
          <w:bCs/>
          <w:noProof/>
          <w:lang w:val="lt-LT" w:eastAsia="lt-LT"/>
        </w:rPr>
        <w:tab/>
        <w:t>VAISTINIO PREPARATO PAVADINIMAS</w:t>
      </w:r>
    </w:p>
    <w:p w14:paraId="4F5C3F1E"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0EE36DF"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Arthryl 1,5 g milteliai geriamajam tirpalui</w:t>
      </w:r>
    </w:p>
    <w:p w14:paraId="6DBBBBBC" w14:textId="4121C062" w:rsidR="00A72330" w:rsidRPr="00A72330" w:rsidRDefault="008673F3" w:rsidP="00A723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A72330" w:rsidRPr="00A72330">
        <w:rPr>
          <w:rFonts w:ascii="Times New Roman" w:eastAsia="Times New Roman" w:hAnsi="Times New Roman" w:cs="Times New Roman"/>
          <w:lang w:val="lt-LT"/>
        </w:rPr>
        <w:t>lucosamini sulfas</w:t>
      </w:r>
    </w:p>
    <w:p w14:paraId="561E1A60"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BE6B11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C257004"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2.</w:t>
      </w:r>
      <w:r w:rsidRPr="00A72330">
        <w:rPr>
          <w:rFonts w:ascii="Times New Roman" w:eastAsia="Times New Roman" w:hAnsi="Times New Roman" w:cs="Times New Roman"/>
          <w:b/>
          <w:bCs/>
          <w:noProof/>
          <w:lang w:val="lt-LT" w:eastAsia="lt-LT"/>
        </w:rPr>
        <w:tab/>
        <w:t>VEIKLIOJI MEDŽIAGA IR JOS KIEKIS</w:t>
      </w:r>
    </w:p>
    <w:p w14:paraId="03471210"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88CA3A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Viename paketėlyje yra 1884 mg gliukozamino sulfato natrio chlorido, tai atitinka 1500 mg gliukozamino sulfato ir 384 mg natrio chlorido.</w:t>
      </w:r>
    </w:p>
    <w:p w14:paraId="266F7EEA" w14:textId="77777777" w:rsidR="00A72330" w:rsidRPr="00A72330" w:rsidRDefault="00A72330" w:rsidP="00A72330">
      <w:pPr>
        <w:spacing w:after="0" w:line="240" w:lineRule="auto"/>
        <w:rPr>
          <w:rFonts w:ascii="Times New Roman" w:eastAsia="Times New Roman" w:hAnsi="Times New Roman" w:cs="Times New Roman"/>
          <w:lang w:val="lt-LT"/>
        </w:rPr>
      </w:pPr>
    </w:p>
    <w:p w14:paraId="1E648C6F"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26C455C"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3.</w:t>
      </w:r>
      <w:r w:rsidRPr="00A72330">
        <w:rPr>
          <w:rFonts w:ascii="Times New Roman" w:eastAsia="Times New Roman" w:hAnsi="Times New Roman" w:cs="Times New Roman"/>
          <w:b/>
          <w:bCs/>
          <w:noProof/>
          <w:lang w:val="lt-LT" w:eastAsia="lt-LT"/>
        </w:rPr>
        <w:tab/>
        <w:t>PAGALBINIŲ MEDŽIAGŲ SĄRAŠAS</w:t>
      </w:r>
    </w:p>
    <w:p w14:paraId="5EAD9564"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448F54B"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Sudėtyje yra aspartamo (E951) ir sorbitolio (E420).</w:t>
      </w:r>
    </w:p>
    <w:p w14:paraId="3DF72187" w14:textId="77777777" w:rsidR="00A72330" w:rsidRPr="00A72330" w:rsidRDefault="00A72330" w:rsidP="00A72330">
      <w:pPr>
        <w:spacing w:after="0" w:line="240" w:lineRule="auto"/>
        <w:rPr>
          <w:rFonts w:ascii="Times New Roman" w:eastAsia="Times New Roman" w:hAnsi="Times New Roman" w:cs="Times New Roman"/>
          <w:lang w:val="lt-LT"/>
        </w:rPr>
      </w:pPr>
    </w:p>
    <w:p w14:paraId="4CCE055E" w14:textId="77777777" w:rsidR="00A72330" w:rsidRPr="00A72330" w:rsidRDefault="00A72330" w:rsidP="00A72330">
      <w:pPr>
        <w:spacing w:after="0" w:line="240" w:lineRule="auto"/>
        <w:rPr>
          <w:rFonts w:ascii="Times New Roman" w:eastAsia="Times New Roman" w:hAnsi="Times New Roman" w:cs="Times New Roman"/>
          <w:lang w:val="lt-LT"/>
        </w:rPr>
      </w:pPr>
    </w:p>
    <w:p w14:paraId="16B0D260"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4.</w:t>
      </w:r>
      <w:r w:rsidRPr="00A72330">
        <w:rPr>
          <w:rFonts w:ascii="Times New Roman" w:eastAsia="Times New Roman" w:hAnsi="Times New Roman" w:cs="Times New Roman"/>
          <w:b/>
          <w:bCs/>
          <w:noProof/>
          <w:lang w:val="lt-LT" w:eastAsia="lt-LT"/>
        </w:rPr>
        <w:tab/>
        <w:t>FARMACINĖ FORMA IR KIEKIS PAKUOTĖJE</w:t>
      </w:r>
    </w:p>
    <w:p w14:paraId="18835D95"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2A9D328" w14:textId="77777777" w:rsidR="00A72330" w:rsidRPr="00A72330" w:rsidRDefault="00A72330" w:rsidP="00A72330">
      <w:pPr>
        <w:spacing w:after="0" w:line="240" w:lineRule="auto"/>
        <w:rPr>
          <w:rFonts w:ascii="Times New Roman" w:eastAsia="Times New Roman" w:hAnsi="Times New Roman" w:cs="Times New Roman"/>
          <w:lang w:val="lt-LT"/>
        </w:rPr>
      </w:pPr>
      <w:r w:rsidRPr="00943532">
        <w:rPr>
          <w:rFonts w:ascii="Times New Roman" w:eastAsia="Times New Roman" w:hAnsi="Times New Roman" w:cs="Times New Roman"/>
          <w:highlight w:val="lightGray"/>
          <w:lang w:val="lt-LT"/>
        </w:rPr>
        <w:t>Milteliai geriamajam tirpalui</w:t>
      </w:r>
    </w:p>
    <w:p w14:paraId="48165795"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20 paketėlių</w:t>
      </w:r>
    </w:p>
    <w:p w14:paraId="1C2AD5D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25B2487"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D950D15"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5.</w:t>
      </w:r>
      <w:r w:rsidRPr="00A72330">
        <w:rPr>
          <w:rFonts w:ascii="Times New Roman" w:eastAsia="Times New Roman" w:hAnsi="Times New Roman" w:cs="Times New Roman"/>
          <w:b/>
          <w:bCs/>
          <w:noProof/>
          <w:lang w:val="lt-LT" w:eastAsia="lt-LT"/>
        </w:rPr>
        <w:tab/>
        <w:t>VARTOJIMO METODAS IR BŪDAS (-AI)</w:t>
      </w:r>
    </w:p>
    <w:p w14:paraId="0A23C7C2"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9B30AF6"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Vartoti per burną.</w:t>
      </w:r>
    </w:p>
    <w:p w14:paraId="04B83CAA"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Prieš vartojimą perskaitykite pakuotės lapelį.</w:t>
      </w:r>
    </w:p>
    <w:p w14:paraId="2AFBE933"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D2E2026"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D940462"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6.</w:t>
      </w:r>
      <w:r w:rsidRPr="00A72330">
        <w:rPr>
          <w:rFonts w:ascii="Times New Roman" w:eastAsia="Times New Roman" w:hAnsi="Times New Roman" w:cs="Times New Roman"/>
          <w:b/>
          <w:bCs/>
          <w:noProof/>
          <w:lang w:val="lt-LT" w:eastAsia="lt-LT"/>
        </w:rPr>
        <w:tab/>
        <w:t xml:space="preserve">SPECIALUS ĮSPĖJIMAS, KAD VAISTINĮ PREPARATĄ BŪTINA LAIKYTI </w:t>
      </w:r>
    </w:p>
    <w:p w14:paraId="0278EE62"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VAIKAMS NEPASTEBIMOJE IR NEPASIEKIAMOJE VIETOJE</w:t>
      </w:r>
    </w:p>
    <w:p w14:paraId="745DE3B7"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0F5D393"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Laikyti vaikams </w:t>
      </w:r>
      <w:r w:rsidRPr="00A72330">
        <w:rPr>
          <w:rFonts w:ascii="Times New Roman" w:eastAsia="Times New Roman" w:hAnsi="Times New Roman" w:cs="Times New Roman"/>
          <w:noProof/>
          <w:lang w:val="lt-LT"/>
        </w:rPr>
        <w:t>nepastebimoje ir</w:t>
      </w:r>
      <w:r w:rsidRPr="00A72330">
        <w:rPr>
          <w:rFonts w:ascii="Times New Roman" w:eastAsia="Times New Roman" w:hAnsi="Times New Roman" w:cs="Times New Roman"/>
          <w:lang w:val="lt-LT"/>
        </w:rPr>
        <w:t xml:space="preserve"> nepasiekiamoje vietoje.</w:t>
      </w:r>
    </w:p>
    <w:p w14:paraId="01C29522" w14:textId="77777777" w:rsidR="00A72330" w:rsidRPr="00A72330" w:rsidRDefault="00A72330" w:rsidP="00A72330">
      <w:pPr>
        <w:spacing w:after="0" w:line="240" w:lineRule="auto"/>
        <w:rPr>
          <w:rFonts w:ascii="Times New Roman" w:eastAsia="Times New Roman" w:hAnsi="Times New Roman" w:cs="Times New Roman"/>
          <w:lang w:val="lt-LT"/>
        </w:rPr>
      </w:pPr>
    </w:p>
    <w:p w14:paraId="20DFEDF4"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9B870C0"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7.</w:t>
      </w:r>
      <w:r w:rsidRPr="00A72330">
        <w:rPr>
          <w:rFonts w:ascii="Times New Roman" w:eastAsia="Times New Roman" w:hAnsi="Times New Roman" w:cs="Times New Roman"/>
          <w:b/>
          <w:bCs/>
          <w:noProof/>
          <w:lang w:val="lt-LT" w:eastAsia="lt-LT"/>
        </w:rPr>
        <w:tab/>
        <w:t>KITAS (-I) SPECIALUS (-ŪS) ĮSPĖJIMAS (-AI) (JEI REIKIA)</w:t>
      </w:r>
    </w:p>
    <w:p w14:paraId="43CA4EB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339A714"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5CB8EBF"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8.</w:t>
      </w:r>
      <w:r w:rsidRPr="00A72330">
        <w:rPr>
          <w:rFonts w:ascii="Times New Roman" w:eastAsia="Times New Roman" w:hAnsi="Times New Roman" w:cs="Times New Roman"/>
          <w:b/>
          <w:bCs/>
          <w:noProof/>
          <w:lang w:val="lt-LT" w:eastAsia="lt-LT"/>
        </w:rPr>
        <w:tab/>
        <w:t>TINKAMUMO LAIKAS</w:t>
      </w:r>
    </w:p>
    <w:p w14:paraId="3D2FFF1E"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55AF18B" w14:textId="0B1EFDBC" w:rsidR="00A72330" w:rsidRPr="00A72330" w:rsidRDefault="004765E0" w:rsidP="00A723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00A72330" w:rsidRPr="00A72330">
        <w:rPr>
          <w:rFonts w:ascii="Times New Roman" w:eastAsia="Times New Roman" w:hAnsi="Times New Roman" w:cs="Times New Roman"/>
          <w:lang w:val="lt-LT"/>
        </w:rPr>
        <w:t xml:space="preserve"> {mm/MMMM}</w:t>
      </w:r>
    </w:p>
    <w:p w14:paraId="3CF164E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3B97C4B"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DE1F275"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9.</w:t>
      </w:r>
      <w:r w:rsidRPr="00A72330">
        <w:rPr>
          <w:rFonts w:ascii="Times New Roman" w:eastAsia="Times New Roman" w:hAnsi="Times New Roman" w:cs="Times New Roman"/>
          <w:b/>
          <w:bCs/>
          <w:noProof/>
          <w:lang w:val="lt-LT" w:eastAsia="lt-LT"/>
        </w:rPr>
        <w:tab/>
        <w:t>SPECIALIOS LAIKYMO SĄLYGOS</w:t>
      </w:r>
    </w:p>
    <w:p w14:paraId="701F4898"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B30E41B"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Laikyti ne aukštesnėje kaip 25 </w:t>
      </w:r>
      <w:r w:rsidRPr="00A72330">
        <w:rPr>
          <w:rFonts w:ascii="Times New Roman" w:eastAsia="Times New Roman" w:hAnsi="Times New Roman" w:cs="Times New Roman"/>
          <w:lang w:val="lt-LT" w:eastAsia="lt-LT"/>
        </w:rPr>
        <w:sym w:font="Symbol" w:char="F0B0"/>
      </w:r>
      <w:r w:rsidRPr="00A72330">
        <w:rPr>
          <w:rFonts w:ascii="Times New Roman" w:eastAsia="Times New Roman" w:hAnsi="Times New Roman" w:cs="Times New Roman"/>
          <w:lang w:val="lt-LT" w:eastAsia="lt-LT"/>
        </w:rPr>
        <w:t>C temperatūroje.</w:t>
      </w:r>
    </w:p>
    <w:p w14:paraId="1DABC770"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20ECF4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D31D9F6"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C839B0B"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FDFC565"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lastRenderedPageBreak/>
        <w:t>10.</w:t>
      </w:r>
      <w:r w:rsidRPr="00A72330">
        <w:rPr>
          <w:rFonts w:ascii="Times New Roman" w:eastAsia="Times New Roman" w:hAnsi="Times New Roman" w:cs="Times New Roman"/>
          <w:b/>
          <w:bCs/>
          <w:noProof/>
          <w:lang w:val="lt-LT" w:eastAsia="lt-LT"/>
        </w:rPr>
        <w:tab/>
        <w:t>SPECIALIOS ATSARGUMO PRIEMONĖS DĖL NESUVARTOTO VAISTINIO</w:t>
      </w:r>
    </w:p>
    <w:p w14:paraId="56A489B5"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PREPARATO AR JO ATLIEKŲ TVARKYMO (JEI REIKIA)</w:t>
      </w:r>
    </w:p>
    <w:p w14:paraId="0143D2AE"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1F5FC3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4DA44EA"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11.</w:t>
      </w:r>
      <w:r w:rsidRPr="00A72330">
        <w:rPr>
          <w:rFonts w:ascii="Times New Roman" w:eastAsia="Times New Roman" w:hAnsi="Times New Roman" w:cs="Times New Roman"/>
          <w:b/>
          <w:bCs/>
          <w:noProof/>
          <w:lang w:val="lt-LT" w:eastAsia="lt-LT"/>
        </w:rPr>
        <w:tab/>
        <w:t>REGISTRUOTOJO PAVADINIMAS IR ADRESAS</w:t>
      </w:r>
    </w:p>
    <w:p w14:paraId="7492B669"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4B1F459" w14:textId="77777777" w:rsidR="0022687E" w:rsidRPr="0022687E" w:rsidRDefault="0022687E" w:rsidP="0022687E">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Cooper Consumer Health B.V.</w:t>
      </w:r>
    </w:p>
    <w:p w14:paraId="59F7CFD3" w14:textId="77777777" w:rsidR="0022687E" w:rsidRPr="0022687E" w:rsidRDefault="0022687E" w:rsidP="0022687E">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Verrijn Stuartweg 60, 1112 AX Diemen,</w:t>
      </w:r>
    </w:p>
    <w:p w14:paraId="3E167466" w14:textId="77AA87B0" w:rsidR="00A72330" w:rsidRPr="00A72330" w:rsidRDefault="0022687E" w:rsidP="00A72330">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Nyderlandai</w:t>
      </w:r>
    </w:p>
    <w:p w14:paraId="7E7C4DD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1C3E4D7"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32EBF95"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12.</w:t>
      </w:r>
      <w:r w:rsidRPr="00A72330">
        <w:rPr>
          <w:rFonts w:ascii="Times New Roman" w:eastAsia="Times New Roman" w:hAnsi="Times New Roman" w:cs="Times New Roman"/>
          <w:b/>
          <w:bCs/>
          <w:noProof/>
          <w:lang w:val="lt-LT" w:eastAsia="lt-LT"/>
        </w:rPr>
        <w:tab/>
        <w:t>REGISTRACIJOS PAŽYMĖJIMO NUMERIS</w:t>
      </w:r>
    </w:p>
    <w:p w14:paraId="437888CE"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22510DF"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LT/1/97/0224/001</w:t>
      </w:r>
    </w:p>
    <w:p w14:paraId="6304D9CE"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C24A6C7"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51F0333"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13.</w:t>
      </w:r>
      <w:r w:rsidRPr="00A72330">
        <w:rPr>
          <w:rFonts w:ascii="Times New Roman" w:eastAsia="Times New Roman" w:hAnsi="Times New Roman" w:cs="Times New Roman"/>
          <w:b/>
          <w:bCs/>
          <w:noProof/>
          <w:lang w:val="lt-LT" w:eastAsia="lt-LT"/>
        </w:rPr>
        <w:tab/>
        <w:t>SERIJOS NUMERIS</w:t>
      </w:r>
    </w:p>
    <w:p w14:paraId="01CA8C6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2781857" w14:textId="3EF8D729" w:rsidR="00A72330" w:rsidRPr="00A72330" w:rsidRDefault="004765E0" w:rsidP="00A7233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00A72330" w:rsidRPr="00A72330">
        <w:rPr>
          <w:rFonts w:ascii="Times New Roman" w:eastAsia="Times New Roman" w:hAnsi="Times New Roman" w:cs="Times New Roman"/>
          <w:lang w:val="lt-LT" w:eastAsia="lt-LT"/>
        </w:rPr>
        <w:t xml:space="preserve"> {numeris}</w:t>
      </w:r>
    </w:p>
    <w:p w14:paraId="644A96CD"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C88151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B9E9676"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14.</w:t>
      </w:r>
      <w:r w:rsidRPr="00A72330">
        <w:rPr>
          <w:rFonts w:ascii="Times New Roman" w:eastAsia="Times New Roman" w:hAnsi="Times New Roman" w:cs="Times New Roman"/>
          <w:b/>
          <w:bCs/>
          <w:noProof/>
          <w:lang w:val="lt-LT" w:eastAsia="lt-LT"/>
        </w:rPr>
        <w:tab/>
        <w:t>PARDAVIMO (IŠDAVIMO) TVARKA</w:t>
      </w:r>
    </w:p>
    <w:p w14:paraId="7DFEE4AF"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6981A24"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Receptinis vaistas.</w:t>
      </w:r>
    </w:p>
    <w:p w14:paraId="042FA7A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33E8915"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11DA9F3"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15.</w:t>
      </w:r>
      <w:r w:rsidRPr="00A72330">
        <w:rPr>
          <w:rFonts w:ascii="Times New Roman" w:eastAsia="Times New Roman" w:hAnsi="Times New Roman" w:cs="Times New Roman"/>
          <w:b/>
          <w:bCs/>
          <w:noProof/>
          <w:lang w:val="lt-LT" w:eastAsia="lt-LT"/>
        </w:rPr>
        <w:tab/>
        <w:t>VARTOJIMO INSTRUKCIJA</w:t>
      </w:r>
    </w:p>
    <w:p w14:paraId="6A0D6F0B"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069F9CD"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CA0F5A2"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16.</w:t>
      </w:r>
      <w:r w:rsidRPr="00A72330">
        <w:rPr>
          <w:rFonts w:ascii="Times New Roman" w:eastAsia="Times New Roman" w:hAnsi="Times New Roman" w:cs="Times New Roman"/>
          <w:b/>
          <w:bCs/>
          <w:noProof/>
          <w:lang w:val="lt-LT" w:eastAsia="lt-LT"/>
        </w:rPr>
        <w:tab/>
        <w:t>INFORMACIJA BRAILIO RAŠTU</w:t>
      </w:r>
    </w:p>
    <w:p w14:paraId="65FBF84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E6FBC7E"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Arthryl 1,5 g</w:t>
      </w:r>
    </w:p>
    <w:p w14:paraId="6F9EF04F"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F75EBED"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eastAsia="Calibri" w:hAnsi="Times New Roman" w:cs="Times New Roman"/>
          <w:noProof/>
          <w:lang w:val="lt-LT"/>
        </w:rPr>
      </w:pPr>
      <w:r w:rsidRPr="00A72330">
        <w:rPr>
          <w:rFonts w:ascii="Times New Roman" w:eastAsia="Calibri" w:hAnsi="Times New Roman" w:cs="Times New Roman"/>
          <w:b/>
          <w:noProof/>
          <w:lang w:val="lt-LT"/>
        </w:rPr>
        <w:t>17.</w:t>
      </w:r>
      <w:r w:rsidRPr="00A72330">
        <w:rPr>
          <w:rFonts w:ascii="Times New Roman" w:eastAsia="Calibri" w:hAnsi="Times New Roman" w:cs="Times New Roman"/>
          <w:b/>
          <w:noProof/>
          <w:lang w:val="lt-LT"/>
        </w:rPr>
        <w:tab/>
        <w:t>UNIKALUS IDENTIFIKATORIUS-2D BRŪKŠNINIS KODAS</w:t>
      </w:r>
    </w:p>
    <w:p w14:paraId="29E8CC39" w14:textId="77777777" w:rsidR="00A72330" w:rsidRPr="00A72330" w:rsidRDefault="00A72330" w:rsidP="00A72330">
      <w:pPr>
        <w:rPr>
          <w:rFonts w:ascii="Times New Roman" w:eastAsia="Calibri" w:hAnsi="Times New Roman" w:cs="Times New Roman"/>
          <w:noProof/>
          <w:lang w:val="lt-LT"/>
        </w:rPr>
      </w:pPr>
      <w:r w:rsidRPr="00A72330">
        <w:rPr>
          <w:rFonts w:ascii="Times New Roman" w:eastAsia="Calibri" w:hAnsi="Times New Roman" w:cs="Times New Roman"/>
          <w:noProof/>
          <w:lang w:val="lt-LT"/>
        </w:rPr>
        <w:t>2D brūkšninis kodas su nurodytu unikaliu identifikatoriumi.</w:t>
      </w:r>
    </w:p>
    <w:p w14:paraId="62EF7A7A" w14:textId="77777777" w:rsidR="00A72330" w:rsidRPr="00A72330" w:rsidRDefault="00A72330" w:rsidP="00A72330">
      <w:pPr>
        <w:rPr>
          <w:rFonts w:ascii="Times New Roman" w:eastAsia="Calibri" w:hAnsi="Times New Roman" w:cs="Times New Roman"/>
          <w:noProof/>
          <w:lang w:val="lt-LT"/>
        </w:rPr>
      </w:pPr>
    </w:p>
    <w:p w14:paraId="183A7702"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eastAsia="Calibri" w:hAnsi="Times New Roman" w:cs="Times New Roman"/>
          <w:noProof/>
          <w:lang w:val="lt-LT"/>
        </w:rPr>
      </w:pPr>
      <w:r w:rsidRPr="00A72330">
        <w:rPr>
          <w:rFonts w:ascii="Times New Roman" w:eastAsia="Calibri" w:hAnsi="Times New Roman" w:cs="Times New Roman"/>
          <w:b/>
          <w:noProof/>
          <w:lang w:val="lt-LT"/>
        </w:rPr>
        <w:t>18.</w:t>
      </w:r>
      <w:r w:rsidRPr="00A72330">
        <w:rPr>
          <w:rFonts w:ascii="Times New Roman" w:eastAsia="Calibri" w:hAnsi="Times New Roman" w:cs="Times New Roman"/>
          <w:b/>
          <w:noProof/>
          <w:lang w:val="lt-LT"/>
        </w:rPr>
        <w:tab/>
        <w:t>UNIKALUS IDENTIFIKATORIUS – ŽMONĖMS SUPRANTAMI DUOMENYS</w:t>
      </w:r>
    </w:p>
    <w:p w14:paraId="15F455A8" w14:textId="77777777" w:rsidR="00A72330" w:rsidRPr="00A72330" w:rsidRDefault="00A72330" w:rsidP="00A72330">
      <w:pPr>
        <w:spacing w:after="0" w:line="240" w:lineRule="auto"/>
        <w:rPr>
          <w:rFonts w:ascii="Times New Roman" w:eastAsia="Times New Roman" w:hAnsi="Times New Roman" w:cs="Times New Roman"/>
          <w:noProof/>
          <w:lang w:val="lt-LT"/>
        </w:rPr>
      </w:pPr>
      <w:r w:rsidRPr="00A72330">
        <w:rPr>
          <w:rFonts w:ascii="Times New Roman" w:eastAsia="Times New Roman" w:hAnsi="Times New Roman" w:cs="Times New Roman"/>
          <w:lang w:val="lt-LT"/>
        </w:rPr>
        <w:t>PC: {numeris}</w:t>
      </w:r>
    </w:p>
    <w:p w14:paraId="5986BDE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SN: {numeris}</w:t>
      </w:r>
    </w:p>
    <w:p w14:paraId="2130701C" w14:textId="77777777" w:rsidR="00A72330" w:rsidRPr="00A72330" w:rsidRDefault="00A72330" w:rsidP="00A72330">
      <w:pPr>
        <w:spacing w:after="0" w:line="240" w:lineRule="auto"/>
        <w:rPr>
          <w:rFonts w:ascii="Times New Roman" w:eastAsia="Calibri" w:hAnsi="Times New Roman" w:cs="Times New Roman"/>
          <w:lang w:val="lt-LT"/>
        </w:rPr>
      </w:pPr>
      <w:r w:rsidRPr="00A72330">
        <w:rPr>
          <w:rFonts w:ascii="Times New Roman" w:eastAsia="Calibri" w:hAnsi="Times New Roman" w:cs="Times New Roman"/>
          <w:lang w:val="lt-LT"/>
        </w:rPr>
        <w:t>NN: {numeris}</w:t>
      </w:r>
    </w:p>
    <w:p w14:paraId="5A499B31"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Calibri" w:hAnsi="Times New Roman" w:cs="Times New Roman"/>
          <w:lang w:val="lt-LT"/>
        </w:rPr>
        <w:br w:type="page"/>
      </w:r>
    </w:p>
    <w:p w14:paraId="54D38968"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lastRenderedPageBreak/>
        <w:t>MINIMALI INFORMACIJA ANT MAŽŲ VIDINIŲ PAKUOČIŲ</w:t>
      </w:r>
    </w:p>
    <w:p w14:paraId="524B361E"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p>
    <w:p w14:paraId="2A6806D9"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PAKETĖLIS</w:t>
      </w:r>
    </w:p>
    <w:p w14:paraId="73DB8686"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7C4BEC3"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1D710E2"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1.</w:t>
      </w:r>
      <w:r w:rsidRPr="00A72330">
        <w:rPr>
          <w:rFonts w:ascii="Times New Roman" w:eastAsia="Times New Roman" w:hAnsi="Times New Roman" w:cs="Times New Roman"/>
          <w:b/>
          <w:bCs/>
          <w:noProof/>
          <w:lang w:val="lt-LT" w:eastAsia="lt-LT"/>
        </w:rPr>
        <w:tab/>
        <w:t>VAISTINIO PREPARATO PAVADINIMAS IR VARTOJIMO BŪDAS (-AI)</w:t>
      </w:r>
    </w:p>
    <w:p w14:paraId="12AFAA56"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8265ED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Arthryl 1,5 g milteliai geriamajam tirpalui</w:t>
      </w:r>
    </w:p>
    <w:p w14:paraId="731211E8" w14:textId="46F55D21" w:rsidR="00A72330" w:rsidRPr="00A72330" w:rsidRDefault="007832D1" w:rsidP="00A7233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w:t>
      </w:r>
      <w:r w:rsidR="00A72330" w:rsidRPr="00A72330">
        <w:rPr>
          <w:rFonts w:ascii="Times New Roman" w:eastAsia="Times New Roman" w:hAnsi="Times New Roman" w:cs="Times New Roman"/>
          <w:lang w:val="lt-LT" w:eastAsia="lt-LT"/>
        </w:rPr>
        <w:t>lucosamini sulfas</w:t>
      </w:r>
    </w:p>
    <w:p w14:paraId="1745F861"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Vartoti per burną.</w:t>
      </w:r>
    </w:p>
    <w:p w14:paraId="725667E5"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7DCA10B"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2.</w:t>
      </w:r>
      <w:r w:rsidRPr="00A72330">
        <w:rPr>
          <w:rFonts w:ascii="Times New Roman" w:eastAsia="Times New Roman" w:hAnsi="Times New Roman" w:cs="Times New Roman"/>
          <w:b/>
          <w:bCs/>
          <w:noProof/>
          <w:lang w:val="lt-LT" w:eastAsia="lt-LT"/>
        </w:rPr>
        <w:tab/>
        <w:t>VARTOJIMO METODAS</w:t>
      </w:r>
    </w:p>
    <w:p w14:paraId="661B0FB7"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736CEE6"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4CAC2B37"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3.</w:t>
      </w:r>
      <w:r w:rsidRPr="00A72330">
        <w:rPr>
          <w:rFonts w:ascii="Times New Roman" w:eastAsia="Times New Roman" w:hAnsi="Times New Roman" w:cs="Times New Roman"/>
          <w:b/>
          <w:bCs/>
          <w:noProof/>
          <w:lang w:val="lt-LT" w:eastAsia="lt-LT"/>
        </w:rPr>
        <w:tab/>
        <w:t>TINKAMUMO LAIKAS</w:t>
      </w:r>
    </w:p>
    <w:p w14:paraId="0402B8C6"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7772498" w14:textId="6B630CC5" w:rsidR="00A72330" w:rsidRPr="00A72330" w:rsidRDefault="004765E0" w:rsidP="00A7233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A72330" w:rsidRPr="00A72330">
        <w:rPr>
          <w:rFonts w:ascii="Times New Roman" w:eastAsia="Times New Roman" w:hAnsi="Times New Roman" w:cs="Times New Roman"/>
          <w:lang w:val="lt-LT" w:eastAsia="lt-LT"/>
        </w:rPr>
        <w:t xml:space="preserve"> {mm/MMMM</w:t>
      </w:r>
    </w:p>
    <w:p w14:paraId="30C3E2EA"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5E5030C"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DB2CD9C"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4.</w:t>
      </w:r>
      <w:r w:rsidRPr="00A72330">
        <w:rPr>
          <w:rFonts w:ascii="Times New Roman" w:eastAsia="Times New Roman" w:hAnsi="Times New Roman" w:cs="Times New Roman"/>
          <w:b/>
          <w:bCs/>
          <w:noProof/>
          <w:lang w:val="lt-LT" w:eastAsia="lt-LT"/>
        </w:rPr>
        <w:tab/>
        <w:t>SERIJOS NUMERIS</w:t>
      </w:r>
    </w:p>
    <w:p w14:paraId="6F86A2E0"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B2356F9" w14:textId="51EDC957" w:rsidR="00A72330" w:rsidRPr="00A72330" w:rsidRDefault="004765E0" w:rsidP="00A7233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00A72330" w:rsidRPr="00A72330">
        <w:rPr>
          <w:rFonts w:ascii="Times New Roman" w:eastAsia="Times New Roman" w:hAnsi="Times New Roman" w:cs="Times New Roman"/>
          <w:lang w:val="lt-LT" w:eastAsia="lt-LT"/>
        </w:rPr>
        <w:t xml:space="preserve"> {numeris}</w:t>
      </w:r>
    </w:p>
    <w:p w14:paraId="35CC620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7CD88824"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19EBCDBC"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5.</w:t>
      </w:r>
      <w:r w:rsidRPr="00A72330">
        <w:rPr>
          <w:rFonts w:ascii="Times New Roman" w:eastAsia="Times New Roman" w:hAnsi="Times New Roman" w:cs="Times New Roman"/>
          <w:b/>
          <w:bCs/>
          <w:noProof/>
          <w:lang w:val="lt-LT" w:eastAsia="lt-LT"/>
        </w:rPr>
        <w:tab/>
        <w:t>KIEKIS (MASĖ, TŪRIS ARBA VIENETAI)</w:t>
      </w:r>
    </w:p>
    <w:p w14:paraId="06405422"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6CE83D9E"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490C91E" w14:textId="77777777" w:rsidR="00A72330" w:rsidRPr="00A72330" w:rsidRDefault="00A72330" w:rsidP="00A723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A72330">
        <w:rPr>
          <w:rFonts w:ascii="Times New Roman" w:eastAsia="Times New Roman" w:hAnsi="Times New Roman" w:cs="Times New Roman"/>
          <w:b/>
          <w:bCs/>
          <w:noProof/>
          <w:lang w:val="lt-LT" w:eastAsia="lt-LT"/>
        </w:rPr>
        <w:t>6.</w:t>
      </w:r>
      <w:r w:rsidRPr="00A72330">
        <w:rPr>
          <w:rFonts w:ascii="Times New Roman" w:eastAsia="Times New Roman" w:hAnsi="Times New Roman" w:cs="Times New Roman"/>
          <w:b/>
          <w:bCs/>
          <w:noProof/>
          <w:lang w:val="lt-LT" w:eastAsia="lt-LT"/>
        </w:rPr>
        <w:tab/>
        <w:t>KITA</w:t>
      </w:r>
    </w:p>
    <w:p w14:paraId="61803AF8"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23D25A88" w14:textId="77C34930" w:rsidR="001042A9" w:rsidRPr="00E60FEA" w:rsidRDefault="003B622A" w:rsidP="001042A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proofErr w:type="spellStart"/>
      <w:r w:rsidR="0022687E">
        <w:rPr>
          <w:rFonts w:ascii="Times New Roman" w:eastAsia="Times New Roman" w:hAnsi="Times New Roman" w:cs="Times New Roman"/>
          <w:lang w:val="lt-LT"/>
        </w:rPr>
        <w:t>Cooper</w:t>
      </w:r>
      <w:proofErr w:type="spellEnd"/>
      <w:r w:rsidR="0022687E">
        <w:rPr>
          <w:rFonts w:ascii="Times New Roman" w:eastAsia="Times New Roman" w:hAnsi="Times New Roman" w:cs="Times New Roman"/>
          <w:lang w:val="lt-LT"/>
        </w:rPr>
        <w:t xml:space="preserve"> </w:t>
      </w:r>
      <w:r w:rsidR="00D105E9">
        <w:rPr>
          <w:rFonts w:ascii="Times New Roman" w:eastAsia="Times New Roman" w:hAnsi="Times New Roman" w:cs="Times New Roman"/>
          <w:lang w:val="lt-LT"/>
        </w:rPr>
        <w:t>logotipas</w:t>
      </w:r>
      <w:r>
        <w:rPr>
          <w:rFonts w:ascii="Times New Roman" w:eastAsia="Times New Roman" w:hAnsi="Times New Roman" w:cs="Times New Roman"/>
          <w:lang w:val="lt-LT"/>
        </w:rPr>
        <w:t>]</w:t>
      </w:r>
    </w:p>
    <w:p w14:paraId="0F632958" w14:textId="611627AF" w:rsidR="00A72330" w:rsidRPr="00A72330" w:rsidRDefault="00A72330" w:rsidP="001042A9">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 </w:t>
      </w:r>
      <w:r w:rsidRPr="00A72330">
        <w:rPr>
          <w:rFonts w:ascii="Times New Roman" w:eastAsia="Times New Roman" w:hAnsi="Times New Roman" w:cs="Times New Roman"/>
          <w:lang w:val="lt-LT"/>
        </w:rPr>
        <w:br w:type="page"/>
      </w:r>
    </w:p>
    <w:p w14:paraId="6A35C200"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2B605A36"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2A7185C9"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60264463"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371A7809"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0D7BC498"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6031AE18"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6CF0B55E"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696AD181"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41F43388"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5069B0F0"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01B5BA70"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33BE0699"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1C0FDFFF"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2810FDE6"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2EE9263D"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416CC927"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056DB297"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5C690107"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43594FE5"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545AE2AD"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3DB6E28F"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p>
    <w:p w14:paraId="2C1E6E61" w14:textId="77777777" w:rsidR="00A72330" w:rsidRPr="00A72330" w:rsidRDefault="00A72330" w:rsidP="00A72330">
      <w:pPr>
        <w:tabs>
          <w:tab w:val="left" w:pos="567"/>
          <w:tab w:val="left" w:pos="3544"/>
        </w:tabs>
        <w:spacing w:after="0" w:line="240" w:lineRule="auto"/>
        <w:ind w:left="720"/>
        <w:jc w:val="center"/>
        <w:outlineLvl w:val="0"/>
        <w:rPr>
          <w:rFonts w:ascii="Times New Roman" w:eastAsia="Times New Roman" w:hAnsi="Times New Roman" w:cs="Times New Roman"/>
          <w:b/>
          <w:bCs/>
          <w:kern w:val="28"/>
          <w:lang w:val="lt-LT" w:eastAsia="lt-LT"/>
        </w:rPr>
      </w:pPr>
      <w:r w:rsidRPr="00A72330">
        <w:rPr>
          <w:rFonts w:ascii="Times New Roman" w:eastAsia="Times New Roman" w:hAnsi="Times New Roman" w:cs="Times New Roman"/>
          <w:b/>
          <w:bCs/>
          <w:kern w:val="28"/>
          <w:lang w:val="lt-LT" w:eastAsia="lt-LT"/>
        </w:rPr>
        <w:t>B. PAKUOTĖS LAPELIS</w:t>
      </w:r>
    </w:p>
    <w:p w14:paraId="267D3E54" w14:textId="77777777" w:rsidR="00A72330" w:rsidRPr="00A72330" w:rsidRDefault="00A72330" w:rsidP="00A72330">
      <w:pPr>
        <w:spacing w:after="0" w:line="240" w:lineRule="auto"/>
        <w:jc w:val="center"/>
        <w:rPr>
          <w:rFonts w:ascii="Times New Roman" w:eastAsia="Times New Roman" w:hAnsi="Times New Roman" w:cs="Times New Roman"/>
          <w:b/>
          <w:bCs/>
          <w:lang w:val="af-ZA" w:eastAsia="lt-LT"/>
        </w:rPr>
      </w:pPr>
      <w:r w:rsidRPr="00A72330">
        <w:rPr>
          <w:rFonts w:ascii="HELVETICALT" w:eastAsia="Times New Roman" w:hAnsi="HELVETICALT" w:cs="Times New Roman"/>
          <w:lang w:val="af-ZA" w:eastAsia="lt-LT"/>
        </w:rPr>
        <w:br w:type="page"/>
      </w:r>
      <w:r w:rsidRPr="00A72330">
        <w:rPr>
          <w:rFonts w:ascii="Times New Roman" w:eastAsia="Times New Roman" w:hAnsi="Times New Roman" w:cs="Times New Roman"/>
          <w:b/>
          <w:bCs/>
          <w:lang w:val="lt-LT" w:eastAsia="lt-LT"/>
        </w:rPr>
        <w:lastRenderedPageBreak/>
        <w:t>Pakuotės lapelis: informacija vartotojui</w:t>
      </w:r>
    </w:p>
    <w:p w14:paraId="2DCCF41C"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2ABD969D" w14:textId="77777777" w:rsidR="00A72330" w:rsidRPr="00A72330" w:rsidRDefault="00A72330" w:rsidP="00A72330">
      <w:pPr>
        <w:spacing w:after="0" w:line="240" w:lineRule="auto"/>
        <w:jc w:val="center"/>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Arthryl 1,5 g milteliai geriamajam tirpalui</w:t>
      </w:r>
    </w:p>
    <w:p w14:paraId="4647C09A" w14:textId="561403AB" w:rsidR="00A72330" w:rsidRPr="00A72330" w:rsidRDefault="00B12127" w:rsidP="00A72330">
      <w:pPr>
        <w:spacing w:after="0" w:line="240" w:lineRule="auto"/>
        <w:jc w:val="center"/>
        <w:rPr>
          <w:rFonts w:ascii="Times New Roman" w:eastAsia="Times New Roman" w:hAnsi="Times New Roman" w:cs="Times New Roman"/>
          <w:lang w:val="af-ZA" w:eastAsia="lt-LT"/>
        </w:rPr>
      </w:pPr>
      <w:r>
        <w:rPr>
          <w:rFonts w:ascii="Times New Roman" w:eastAsia="Times New Roman" w:hAnsi="Times New Roman" w:cs="Times New Roman"/>
          <w:lang w:val="af-ZA" w:eastAsia="lt-LT"/>
        </w:rPr>
        <w:t>g</w:t>
      </w:r>
      <w:r w:rsidR="00A72330" w:rsidRPr="00A72330">
        <w:rPr>
          <w:rFonts w:ascii="Times New Roman" w:eastAsia="Times New Roman" w:hAnsi="Times New Roman" w:cs="Times New Roman"/>
          <w:lang w:val="af-ZA" w:eastAsia="lt-LT"/>
        </w:rPr>
        <w:t>liukozamino sulfatas</w:t>
      </w:r>
    </w:p>
    <w:p w14:paraId="49B4BD4B" w14:textId="77777777" w:rsidR="00A72330" w:rsidRPr="00A72330" w:rsidRDefault="00A72330" w:rsidP="00A72330">
      <w:pPr>
        <w:spacing w:after="0" w:line="240" w:lineRule="auto"/>
        <w:jc w:val="center"/>
        <w:rPr>
          <w:rFonts w:ascii="Times New Roman" w:eastAsia="Times New Roman" w:hAnsi="Times New Roman" w:cs="Times New Roman"/>
          <w:lang w:val="af-ZA" w:eastAsia="lt-LT"/>
        </w:rPr>
      </w:pPr>
    </w:p>
    <w:p w14:paraId="35CECEEC" w14:textId="77777777" w:rsidR="00A72330" w:rsidRPr="00A72330" w:rsidRDefault="00A72330" w:rsidP="00A72330">
      <w:pPr>
        <w:suppressAutoHyphens/>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b/>
          <w:bCs/>
          <w:lang w:val="af-ZA"/>
        </w:rPr>
        <w:t>Atidžiai perskaitykite visą šį lapelį, prieš prad</w:t>
      </w:r>
      <w:r w:rsidRPr="00A72330">
        <w:rPr>
          <w:rFonts w:ascii="Times New Roman" w:eastAsia="Times New Roman" w:hAnsi="Times New Roman" w:cs="Times New Roman"/>
          <w:b/>
          <w:bCs/>
          <w:lang w:val="lt-LT"/>
        </w:rPr>
        <w:t>ė</w:t>
      </w:r>
      <w:r w:rsidRPr="00A72330">
        <w:rPr>
          <w:rFonts w:ascii="Times New Roman" w:eastAsia="Times New Roman" w:hAnsi="Times New Roman" w:cs="Times New Roman"/>
          <w:b/>
          <w:bCs/>
          <w:lang w:val="af-ZA"/>
        </w:rPr>
        <w:t>dami vartoti vaistą</w:t>
      </w:r>
      <w:r w:rsidRPr="00A72330">
        <w:rPr>
          <w:rFonts w:ascii="Times New Roman" w:eastAsia="Times New Roman" w:hAnsi="Times New Roman" w:cs="Times New Roman"/>
          <w:b/>
          <w:bCs/>
          <w:noProof/>
          <w:lang w:val="lt-LT"/>
        </w:rPr>
        <w:t>, nes jame pateikiama Jums svarbi informacija</w:t>
      </w:r>
      <w:r w:rsidRPr="00A72330">
        <w:rPr>
          <w:rFonts w:ascii="Times New Roman" w:eastAsia="Times New Roman" w:hAnsi="Times New Roman" w:cs="Times New Roman"/>
          <w:b/>
          <w:bCs/>
          <w:lang w:val="lt-LT"/>
        </w:rPr>
        <w:t>.</w:t>
      </w:r>
    </w:p>
    <w:p w14:paraId="59E5040E"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rPr>
      </w:pPr>
      <w:r w:rsidRPr="00A72330">
        <w:rPr>
          <w:rFonts w:ascii="Times New Roman" w:eastAsia="Times New Roman" w:hAnsi="Times New Roman" w:cs="Times New Roman"/>
          <w:lang w:val="af-ZA"/>
        </w:rPr>
        <w:t>-</w:t>
      </w:r>
      <w:r w:rsidRPr="00A72330">
        <w:rPr>
          <w:rFonts w:ascii="Times New Roman" w:eastAsia="Times New Roman" w:hAnsi="Times New Roman" w:cs="Times New Roman"/>
          <w:lang w:val="af-ZA"/>
        </w:rPr>
        <w:tab/>
        <w:t>Neišmeskite šio lapelio, nes vėl gali prireikti jį perskaityti.</w:t>
      </w:r>
    </w:p>
    <w:p w14:paraId="41D98280" w14:textId="77777777" w:rsidR="00A72330" w:rsidRPr="00A72330" w:rsidRDefault="00A72330" w:rsidP="00A72330">
      <w:pPr>
        <w:tabs>
          <w:tab w:val="left" w:pos="567"/>
        </w:tabs>
        <w:spacing w:after="0" w:line="240" w:lineRule="auto"/>
        <w:jc w:val="both"/>
        <w:rPr>
          <w:rFonts w:ascii="Times New Roman" w:eastAsia="Times New Roman" w:hAnsi="Times New Roman" w:cs="Times New Roman"/>
          <w:lang w:val="af-ZA"/>
        </w:rPr>
      </w:pPr>
      <w:r w:rsidRPr="00A72330">
        <w:rPr>
          <w:rFonts w:ascii="Times New Roman" w:eastAsia="Times New Roman" w:hAnsi="Times New Roman" w:cs="Times New Roman"/>
          <w:lang w:val="af-ZA"/>
        </w:rPr>
        <w:t>-</w:t>
      </w:r>
      <w:r w:rsidRPr="00A72330">
        <w:rPr>
          <w:rFonts w:ascii="Times New Roman" w:eastAsia="Times New Roman" w:hAnsi="Times New Roman" w:cs="Times New Roman"/>
          <w:lang w:val="af-ZA"/>
        </w:rPr>
        <w:tab/>
        <w:t>Jeigu kiltų daugiau klausimų, kreipkitės į gydytoją arba vaistininką.</w:t>
      </w:r>
    </w:p>
    <w:p w14:paraId="5070342D" w14:textId="77777777" w:rsidR="00A72330" w:rsidRPr="00A72330" w:rsidRDefault="00A72330" w:rsidP="00A72330">
      <w:pPr>
        <w:tabs>
          <w:tab w:val="left" w:pos="567"/>
        </w:tabs>
        <w:spacing w:after="0" w:line="240" w:lineRule="auto"/>
        <w:ind w:left="567" w:hanging="567"/>
        <w:rPr>
          <w:rFonts w:ascii="Times New Roman" w:eastAsia="Times New Roman" w:hAnsi="Times New Roman" w:cs="Times New Roman"/>
          <w:lang w:val="af-ZA"/>
        </w:rPr>
      </w:pPr>
      <w:r w:rsidRPr="00A72330">
        <w:rPr>
          <w:rFonts w:ascii="Times New Roman" w:eastAsia="Times New Roman" w:hAnsi="Times New Roman" w:cs="Times New Roman"/>
          <w:lang w:val="af-ZA"/>
        </w:rPr>
        <w:t>-</w:t>
      </w:r>
      <w:r w:rsidRPr="00A72330">
        <w:rPr>
          <w:rFonts w:ascii="Times New Roman" w:eastAsia="Times New Roman" w:hAnsi="Times New Roman" w:cs="Times New Roman"/>
          <w:lang w:val="af-ZA"/>
        </w:rPr>
        <w:tab/>
        <w:t>Šis vaistas skirtas tik Jums, todėl kitiems žmonėms jo duoti negalima. Vaistas gali jiems pakenkti (net tiems, kurių ligos simptomai yra tokie patys kaip Jūsų).</w:t>
      </w:r>
    </w:p>
    <w:p w14:paraId="7B8E8DB7" w14:textId="77777777" w:rsidR="00A72330" w:rsidRPr="00A72330" w:rsidRDefault="00A72330" w:rsidP="00A72330">
      <w:pPr>
        <w:tabs>
          <w:tab w:val="left" w:pos="567"/>
        </w:tabs>
        <w:spacing w:after="0" w:line="240" w:lineRule="auto"/>
        <w:ind w:left="567" w:hanging="567"/>
        <w:rPr>
          <w:rFonts w:ascii="Times New Roman" w:eastAsia="Times New Roman" w:hAnsi="Times New Roman" w:cs="Times New Roman"/>
          <w:lang w:val="lt-LT"/>
        </w:rPr>
      </w:pPr>
      <w:r w:rsidRPr="00A72330">
        <w:rPr>
          <w:rFonts w:ascii="Times New Roman" w:eastAsia="Times New Roman" w:hAnsi="Times New Roman" w:cs="Times New Roman"/>
          <w:lang w:val="lt-LT"/>
        </w:rPr>
        <w:t>-</w:t>
      </w:r>
      <w:r w:rsidRPr="00A72330">
        <w:rPr>
          <w:rFonts w:ascii="Times New Roman" w:eastAsia="Times New Roman" w:hAnsi="Times New Roman" w:cs="Times New Roman"/>
          <w:lang w:val="lt-LT"/>
        </w:rPr>
        <w:tab/>
        <w:t xml:space="preserve">Jeigu pasireiškė šalutinis poveikis </w:t>
      </w:r>
      <w:r w:rsidRPr="00A72330">
        <w:rPr>
          <w:rFonts w:ascii="Times New Roman" w:eastAsia="Times New Roman" w:hAnsi="Times New Roman" w:cs="Times New Roman"/>
          <w:noProof/>
          <w:lang w:val="lt-LT"/>
        </w:rPr>
        <w:t>(net jeigu jis</w:t>
      </w:r>
      <w:r w:rsidRPr="00A72330">
        <w:rPr>
          <w:rFonts w:ascii="Times New Roman" w:eastAsia="Times New Roman" w:hAnsi="Times New Roman" w:cs="Times New Roman"/>
          <w:lang w:val="lt-LT"/>
        </w:rPr>
        <w:t xml:space="preserve"> šiame lapelyje </w:t>
      </w:r>
      <w:r w:rsidRPr="00A72330">
        <w:rPr>
          <w:rFonts w:ascii="Times New Roman" w:eastAsia="Times New Roman" w:hAnsi="Times New Roman" w:cs="Times New Roman"/>
          <w:noProof/>
          <w:lang w:val="lt-LT"/>
        </w:rPr>
        <w:t>nenurodytas)</w:t>
      </w:r>
      <w:r w:rsidRPr="00A72330">
        <w:rPr>
          <w:rFonts w:ascii="Times New Roman" w:eastAsia="Times New Roman" w:hAnsi="Times New Roman" w:cs="Times New Roman"/>
          <w:lang w:val="lt-LT"/>
        </w:rPr>
        <w:t>, kreipkitės į gydytoją arba vaistininką.</w:t>
      </w:r>
      <w:r w:rsidRPr="00A72330">
        <w:rPr>
          <w:rFonts w:ascii="Times New Roman" w:eastAsia="Times New Roman" w:hAnsi="Times New Roman" w:cs="Times New Roman"/>
          <w:noProof/>
          <w:lang w:val="lt-LT"/>
        </w:rPr>
        <w:t xml:space="preserve"> Žr. 4 skyrių.</w:t>
      </w:r>
    </w:p>
    <w:p w14:paraId="26DFB0D9"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6E9048F9" w14:textId="77777777" w:rsidR="00A72330" w:rsidRPr="00A72330" w:rsidRDefault="00A72330" w:rsidP="00A72330">
      <w:pPr>
        <w:keepNext/>
        <w:keepLines/>
        <w:spacing w:before="200" w:after="0" w:line="240" w:lineRule="auto"/>
        <w:outlineLvl w:val="3"/>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Apie ką rašoma šiame lapelyje?</w:t>
      </w:r>
    </w:p>
    <w:p w14:paraId="304C77FC"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1.</w:t>
      </w:r>
      <w:r w:rsidRPr="00A72330">
        <w:rPr>
          <w:rFonts w:ascii="Times New Roman" w:eastAsia="Times New Roman" w:hAnsi="Times New Roman" w:cs="Times New Roman"/>
          <w:lang w:val="af-ZA" w:eastAsia="lt-LT"/>
        </w:rPr>
        <w:tab/>
        <w:t>Kas yra Arthryl ir kam jis vartojamas</w:t>
      </w:r>
    </w:p>
    <w:p w14:paraId="00A3DE62"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2.</w:t>
      </w:r>
      <w:r w:rsidRPr="00A72330">
        <w:rPr>
          <w:rFonts w:ascii="Times New Roman" w:eastAsia="Times New Roman" w:hAnsi="Times New Roman" w:cs="Times New Roman"/>
          <w:lang w:val="af-ZA" w:eastAsia="lt-LT"/>
        </w:rPr>
        <w:tab/>
        <w:t>Kas žinotina prieš vartojant Arthryl</w:t>
      </w:r>
    </w:p>
    <w:p w14:paraId="2997154B"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3.</w:t>
      </w:r>
      <w:r w:rsidRPr="00A72330">
        <w:rPr>
          <w:rFonts w:ascii="Times New Roman" w:eastAsia="Times New Roman" w:hAnsi="Times New Roman" w:cs="Times New Roman"/>
          <w:lang w:val="af-ZA" w:eastAsia="lt-LT"/>
        </w:rPr>
        <w:tab/>
        <w:t>Kaip vartoti Arthryl</w:t>
      </w:r>
    </w:p>
    <w:p w14:paraId="2418A0DC"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4.</w:t>
      </w:r>
      <w:r w:rsidRPr="00A72330">
        <w:rPr>
          <w:rFonts w:ascii="Times New Roman" w:eastAsia="Times New Roman" w:hAnsi="Times New Roman" w:cs="Times New Roman"/>
          <w:lang w:val="af-ZA" w:eastAsia="lt-LT"/>
        </w:rPr>
        <w:tab/>
        <w:t>Galimas šalutinis poveikis</w:t>
      </w:r>
    </w:p>
    <w:p w14:paraId="5FDFE941"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5.</w:t>
      </w:r>
      <w:r w:rsidRPr="00A72330">
        <w:rPr>
          <w:rFonts w:ascii="Times New Roman" w:eastAsia="Times New Roman" w:hAnsi="Times New Roman" w:cs="Times New Roman"/>
          <w:lang w:val="af-ZA" w:eastAsia="lt-LT"/>
        </w:rPr>
        <w:tab/>
        <w:t>Kaip laikyti Arthryl</w:t>
      </w:r>
    </w:p>
    <w:p w14:paraId="2C045631" w14:textId="77777777" w:rsidR="00A72330" w:rsidRPr="00A72330" w:rsidRDefault="00A72330" w:rsidP="00A72330">
      <w:pPr>
        <w:tabs>
          <w:tab w:val="left" w:pos="567"/>
        </w:tabs>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6.</w:t>
      </w:r>
      <w:r w:rsidRPr="00A72330">
        <w:rPr>
          <w:rFonts w:ascii="Times New Roman" w:eastAsia="Times New Roman" w:hAnsi="Times New Roman" w:cs="Times New Roman"/>
          <w:lang w:val="af-ZA" w:eastAsia="lt-LT"/>
        </w:rPr>
        <w:tab/>
      </w:r>
      <w:r w:rsidRPr="00A72330">
        <w:rPr>
          <w:rFonts w:ascii="Times New Roman" w:eastAsia="Times New Roman" w:hAnsi="Times New Roman" w:cs="Times New Roman"/>
          <w:noProof/>
          <w:lang w:val="lt-LT" w:eastAsia="lt-LT"/>
        </w:rPr>
        <w:t>Pakuotės turinys ir</w:t>
      </w:r>
      <w:r w:rsidRPr="00A72330">
        <w:rPr>
          <w:rFonts w:ascii="Times New Roman" w:eastAsia="Times New Roman" w:hAnsi="Times New Roman" w:cs="Times New Roman"/>
          <w:lang w:val="af-ZA" w:eastAsia="lt-LT"/>
        </w:rPr>
        <w:t xml:space="preserve"> kita informacija</w:t>
      </w:r>
    </w:p>
    <w:p w14:paraId="3D6B636D" w14:textId="77777777" w:rsidR="00A72330" w:rsidRPr="00A72330" w:rsidRDefault="00A72330" w:rsidP="00A72330">
      <w:pPr>
        <w:spacing w:after="0" w:line="240" w:lineRule="auto"/>
        <w:rPr>
          <w:rFonts w:ascii="Times New Roman" w:eastAsia="Times New Roman" w:hAnsi="Times New Roman" w:cs="Times New Roman"/>
          <w:b/>
          <w:bCs/>
          <w:i/>
          <w:iCs/>
          <w:lang w:val="af-ZA" w:eastAsia="lt-LT"/>
        </w:rPr>
      </w:pPr>
    </w:p>
    <w:p w14:paraId="5BD22D54" w14:textId="77777777" w:rsidR="00A72330" w:rsidRPr="00A72330" w:rsidRDefault="00A72330" w:rsidP="00A72330">
      <w:pPr>
        <w:spacing w:after="0" w:line="240" w:lineRule="auto"/>
        <w:rPr>
          <w:rFonts w:ascii="Times New Roman" w:eastAsia="Times New Roman" w:hAnsi="Times New Roman" w:cs="Times New Roman"/>
          <w:i/>
          <w:iCs/>
          <w:lang w:val="af-ZA"/>
        </w:rPr>
      </w:pPr>
    </w:p>
    <w:p w14:paraId="2921DC77"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1.</w:t>
      </w:r>
      <w:r w:rsidRPr="00A72330">
        <w:rPr>
          <w:rFonts w:ascii="Times New Roman" w:eastAsia="Times New Roman" w:hAnsi="Times New Roman" w:cs="Times New Roman"/>
          <w:b/>
          <w:bCs/>
          <w:lang w:val="af-ZA" w:eastAsia="lt-LT"/>
        </w:rPr>
        <w:tab/>
      </w:r>
      <w:r w:rsidRPr="00A72330">
        <w:rPr>
          <w:rFonts w:ascii="Times New Roman" w:eastAsia="Times New Roman" w:hAnsi="Times New Roman" w:cs="Times New Roman"/>
          <w:b/>
          <w:bCs/>
          <w:lang w:val="lt-LT" w:eastAsia="lt-LT"/>
        </w:rPr>
        <w:t>Kas yra</w:t>
      </w:r>
      <w:r w:rsidRPr="00A72330">
        <w:rPr>
          <w:rFonts w:ascii="Times New Roman" w:eastAsia="Times New Roman" w:hAnsi="Times New Roman" w:cs="Times New Roman"/>
          <w:b/>
          <w:bCs/>
          <w:lang w:val="af-ZA" w:eastAsia="lt-LT"/>
        </w:rPr>
        <w:t xml:space="preserve"> Arthryl </w:t>
      </w:r>
      <w:r w:rsidRPr="00A72330">
        <w:rPr>
          <w:rFonts w:ascii="Times New Roman" w:eastAsia="Times New Roman" w:hAnsi="Times New Roman" w:cs="Times New Roman"/>
          <w:b/>
          <w:bCs/>
          <w:lang w:val="lt-LT" w:eastAsia="lt-LT"/>
        </w:rPr>
        <w:t>ir kam jis vartojamas</w:t>
      </w:r>
    </w:p>
    <w:p w14:paraId="131378C1" w14:textId="77777777" w:rsidR="00A72330" w:rsidRPr="00A72330" w:rsidRDefault="00A72330" w:rsidP="00A72330">
      <w:pPr>
        <w:spacing w:after="0" w:line="240" w:lineRule="auto"/>
        <w:rPr>
          <w:rFonts w:ascii="Times New Roman" w:eastAsia="Times New Roman" w:hAnsi="Times New Roman" w:cs="Times New Roman"/>
          <w:b/>
          <w:bCs/>
          <w:i/>
          <w:iCs/>
          <w:lang w:val="lt-LT" w:eastAsia="lt-LT"/>
        </w:rPr>
      </w:pPr>
    </w:p>
    <w:p w14:paraId="6D0C4E71"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Šis vaistas yra vartojamas lengvo ir vidutinio sunkumo kelio sąnario osteoartrito simptomų lengvinimui.</w:t>
      </w:r>
    </w:p>
    <w:p w14:paraId="0C2A2616" w14:textId="77777777" w:rsidR="00A72330" w:rsidRPr="00A72330" w:rsidRDefault="00A72330" w:rsidP="00A72330">
      <w:pPr>
        <w:tabs>
          <w:tab w:val="left" w:pos="1296"/>
          <w:tab w:val="center" w:pos="4819"/>
          <w:tab w:val="right" w:pos="9638"/>
        </w:tabs>
        <w:spacing w:after="0" w:line="240" w:lineRule="auto"/>
        <w:rPr>
          <w:rFonts w:ascii="Times New Roman" w:eastAsia="Times New Roman" w:hAnsi="Times New Roman" w:cs="Times New Roman"/>
          <w:lang w:val="lt-LT" w:eastAsia="lt-LT"/>
        </w:rPr>
      </w:pPr>
    </w:p>
    <w:p w14:paraId="4803D62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Gliukozaminas chondrocituose skatina proteoglikanų atsiradimą, kuris sergant osteoartritu, būna sutrikęs, bei inhibuoja kremzlę ardančius fermentus, todėl mažėja skausmas ir didėja sąnarių judrumas.</w:t>
      </w:r>
    </w:p>
    <w:p w14:paraId="563BB743" w14:textId="77777777" w:rsidR="00A72330" w:rsidRPr="00A72330" w:rsidRDefault="00A72330" w:rsidP="00A72330">
      <w:pPr>
        <w:spacing w:after="0" w:line="240" w:lineRule="auto"/>
        <w:rPr>
          <w:rFonts w:ascii="Times New Roman" w:eastAsia="Times New Roman" w:hAnsi="Times New Roman" w:cs="Times New Roman"/>
          <w:lang w:val="lt-LT"/>
        </w:rPr>
      </w:pPr>
    </w:p>
    <w:p w14:paraId="4BF2736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Kaip gliukozamino sulfatas veikia osteoartritą, tiksliai nežinoma.</w:t>
      </w:r>
    </w:p>
    <w:p w14:paraId="2F425677" w14:textId="2A51FE7A"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Gliukozamino yra normalios kremzlės sudėtyje, tačiau sergant osteoartritu atsiranda metabolinis jo gamybos sutrikimas. Tokiomis sąlygomis vartojamas gliukozamino sulfatas šalina gliukozamino trūkumą sąnariuose. Remiantis farmakologinėmis gliukozamino sulfato savybėmis, galima daryti išvadą, kad </w:t>
      </w:r>
      <w:r w:rsidR="009045D0">
        <w:rPr>
          <w:rFonts w:ascii="Times New Roman" w:eastAsia="Times New Roman" w:hAnsi="Times New Roman" w:cs="Times New Roman"/>
          <w:lang w:val="lt-LT"/>
        </w:rPr>
        <w:t>vaisto</w:t>
      </w:r>
      <w:r w:rsidRPr="00A72330">
        <w:rPr>
          <w:rFonts w:ascii="Times New Roman" w:eastAsia="Times New Roman" w:hAnsi="Times New Roman" w:cs="Times New Roman"/>
          <w:lang w:val="lt-LT"/>
        </w:rPr>
        <w:t xml:space="preserve"> veikimo būdas yra skirtingas, osteoartrito simptomus jis veikia efektyviau ir saugiau negu įprasti ir nespecifiniai vaistai nuo uždegimo (pvz., nesteroidiniai medikamentai).</w:t>
      </w:r>
    </w:p>
    <w:p w14:paraId="1EFBEC79" w14:textId="77777777" w:rsidR="00A72330" w:rsidRPr="00A72330" w:rsidRDefault="00A72330" w:rsidP="00A72330">
      <w:pPr>
        <w:spacing w:after="0" w:line="240" w:lineRule="auto"/>
        <w:rPr>
          <w:rFonts w:ascii="Times New Roman" w:eastAsia="Times New Roman" w:hAnsi="Times New Roman" w:cs="Times New Roman"/>
          <w:lang w:val="lt-LT"/>
        </w:rPr>
      </w:pPr>
    </w:p>
    <w:p w14:paraId="41AB9E3F"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Gydymo Arthryl metu tinka ir fizioterapija.</w:t>
      </w:r>
    </w:p>
    <w:p w14:paraId="6FE2AAE1"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5C26B5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6E9C5D70"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2.</w:t>
      </w:r>
      <w:r w:rsidRPr="00A72330">
        <w:rPr>
          <w:rFonts w:ascii="Times New Roman" w:eastAsia="Times New Roman" w:hAnsi="Times New Roman" w:cs="Times New Roman"/>
          <w:b/>
          <w:bCs/>
          <w:lang w:val="lt-LT" w:eastAsia="lt-LT"/>
        </w:rPr>
        <w:tab/>
        <w:t>Kas žinotina prieš vartojant</w:t>
      </w:r>
      <w:r w:rsidRPr="00A72330">
        <w:rPr>
          <w:rFonts w:ascii="Times New Roman" w:eastAsia="Times New Roman" w:hAnsi="Times New Roman" w:cs="Times New Roman"/>
          <w:b/>
          <w:bCs/>
          <w:i/>
          <w:iCs/>
          <w:lang w:val="lt-LT" w:eastAsia="lt-LT"/>
        </w:rPr>
        <w:t xml:space="preserve"> </w:t>
      </w:r>
      <w:r w:rsidRPr="00A72330">
        <w:rPr>
          <w:rFonts w:ascii="Times New Roman" w:eastAsia="Times New Roman" w:hAnsi="Times New Roman" w:cs="Times New Roman"/>
          <w:b/>
          <w:bCs/>
          <w:lang w:val="lt-LT" w:eastAsia="lt-LT"/>
        </w:rPr>
        <w:t>Arthryl</w:t>
      </w:r>
    </w:p>
    <w:p w14:paraId="7FB98F6A"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0CBFCDEC"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Arthryl vartoti negalima:</w:t>
      </w:r>
    </w:p>
    <w:p w14:paraId="354B8651" w14:textId="77777777"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cs-CZ"/>
        </w:rPr>
      </w:pPr>
      <w:r w:rsidRPr="00A72330">
        <w:rPr>
          <w:rFonts w:ascii="Times New Roman" w:eastAsia="Times New Roman" w:hAnsi="Times New Roman" w:cs="Times New Roman"/>
          <w:lang w:val="cs-CZ"/>
        </w:rPr>
        <w:t xml:space="preserve">jeigu yra alergija gliukozaminui arba bet kuriai pagalbinei </w:t>
      </w:r>
      <w:r w:rsidRPr="00A72330">
        <w:rPr>
          <w:rFonts w:ascii="Times New Roman" w:eastAsia="Times New Roman" w:hAnsi="Times New Roman" w:cs="Times New Roman"/>
          <w:noProof/>
          <w:lang w:val="lt-LT"/>
        </w:rPr>
        <w:t>šio vaisto</w:t>
      </w:r>
      <w:r w:rsidRPr="00A72330">
        <w:rPr>
          <w:rFonts w:ascii="Times New Roman" w:eastAsia="Times New Roman" w:hAnsi="Times New Roman" w:cs="Times New Roman"/>
          <w:lang w:val="cs-CZ"/>
        </w:rPr>
        <w:t xml:space="preserve"> medžiagai</w:t>
      </w:r>
      <w:r w:rsidRPr="00A72330">
        <w:rPr>
          <w:rFonts w:ascii="Times New Roman" w:eastAsia="Times New Roman" w:hAnsi="Times New Roman" w:cs="Times New Roman"/>
          <w:noProof/>
          <w:lang w:val="lt-LT"/>
        </w:rPr>
        <w:t xml:space="preserve"> (jos išvardytos 6 skyriuje).</w:t>
      </w:r>
    </w:p>
    <w:p w14:paraId="2D6C9204" w14:textId="77777777" w:rsidR="00A72330" w:rsidRPr="00A72330" w:rsidRDefault="00A72330" w:rsidP="00A72330">
      <w:pPr>
        <w:numPr>
          <w:ilvl w:val="0"/>
          <w:numId w:val="2"/>
        </w:numPr>
        <w:tabs>
          <w:tab w:val="num" w:pos="567"/>
        </w:tabs>
        <w:spacing w:after="0" w:line="240" w:lineRule="auto"/>
        <w:ind w:hanging="796"/>
        <w:rPr>
          <w:rFonts w:ascii="Times New Roman" w:eastAsia="Times New Roman" w:hAnsi="Times New Roman" w:cs="Times New Roman"/>
          <w:lang w:val="cs-CZ"/>
        </w:rPr>
      </w:pPr>
      <w:r w:rsidRPr="00A72330">
        <w:rPr>
          <w:rFonts w:ascii="Times New Roman" w:eastAsia="Times New Roman" w:hAnsi="Times New Roman" w:cs="Times New Roman"/>
          <w:lang w:val="cs-CZ"/>
        </w:rPr>
        <w:t>jei sergate fenilketonurija, nes Arthryl sudėtyje yra aspartamo (E951);</w:t>
      </w:r>
    </w:p>
    <w:p w14:paraId="392A6CF5" w14:textId="269C4911"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A72330">
        <w:rPr>
          <w:rFonts w:ascii="Times New Roman" w:eastAsia="Times New Roman" w:hAnsi="Times New Roman" w:cs="Times New Roman"/>
          <w:lang w:val="cs-CZ"/>
        </w:rPr>
        <w:t>jeigu esate alergiškas vėžiagyviam</w:t>
      </w:r>
      <w:r w:rsidRPr="00A72330">
        <w:rPr>
          <w:rFonts w:ascii="Times New Roman" w:eastAsia="Times New Roman" w:hAnsi="Times New Roman" w:cs="Times New Roman"/>
          <w:lang w:val="lt-LT"/>
        </w:rPr>
        <w:t xml:space="preserve">s, nes šio </w:t>
      </w:r>
      <w:r w:rsidR="009045D0">
        <w:rPr>
          <w:rFonts w:ascii="Times New Roman" w:eastAsia="Times New Roman" w:hAnsi="Times New Roman" w:cs="Times New Roman"/>
          <w:lang w:val="lt-LT"/>
        </w:rPr>
        <w:t>vaisto</w:t>
      </w:r>
      <w:r w:rsidRPr="00A72330">
        <w:rPr>
          <w:rFonts w:ascii="Times New Roman" w:eastAsia="Times New Roman" w:hAnsi="Times New Roman" w:cs="Times New Roman"/>
          <w:lang w:val="lt-LT"/>
        </w:rPr>
        <w:t xml:space="preserve"> veiklioji medžiaga yra gaminama iš jūros vėžiagyvių kiautų;</w:t>
      </w:r>
    </w:p>
    <w:p w14:paraId="2BA2D41D" w14:textId="77777777" w:rsidR="00A72330" w:rsidRPr="00A72330" w:rsidRDefault="00A72330" w:rsidP="00A72330">
      <w:pPr>
        <w:numPr>
          <w:ilvl w:val="0"/>
          <w:numId w:val="2"/>
        </w:numPr>
        <w:tabs>
          <w:tab w:val="num" w:pos="567"/>
        </w:tabs>
        <w:spacing w:after="0" w:line="240" w:lineRule="auto"/>
        <w:ind w:hanging="796"/>
        <w:rPr>
          <w:rFonts w:ascii="Times New Roman" w:eastAsia="Times New Roman" w:hAnsi="Times New Roman" w:cs="Times New Roman"/>
          <w:lang w:val="lt-LT"/>
        </w:rPr>
      </w:pPr>
      <w:r w:rsidRPr="00A72330">
        <w:rPr>
          <w:rFonts w:ascii="Times New Roman" w:eastAsia="Times New Roman" w:hAnsi="Times New Roman" w:cs="Times New Roman"/>
          <w:lang w:val="lt-LT"/>
        </w:rPr>
        <w:t>jeigu netoleruojate kokių nors angliavandenių, nes vaisto sudėtyje yra sorbitolio (E420).</w:t>
      </w:r>
    </w:p>
    <w:p w14:paraId="20B01F99"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p>
    <w:p w14:paraId="1FB8F9DD"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Įspėjimai ir atsargumo priemonės</w:t>
      </w:r>
    </w:p>
    <w:p w14:paraId="16565F7D" w14:textId="77777777" w:rsidR="00A72330" w:rsidRPr="00A72330" w:rsidRDefault="00A72330" w:rsidP="00A72330">
      <w:pPr>
        <w:numPr>
          <w:ilvl w:val="12"/>
          <w:numId w:val="0"/>
        </w:numPr>
        <w:spacing w:after="0" w:line="240" w:lineRule="auto"/>
        <w:ind w:right="-2"/>
        <w:rPr>
          <w:rFonts w:ascii="Times New Roman" w:eastAsia="Times New Roman" w:hAnsi="Times New Roman" w:cs="Times New Roman"/>
          <w:lang w:val="lt-LT"/>
        </w:rPr>
      </w:pPr>
      <w:r w:rsidRPr="00A72330">
        <w:rPr>
          <w:rFonts w:ascii="Times New Roman" w:eastAsia="Times New Roman" w:hAnsi="Times New Roman" w:cs="Times New Roman"/>
          <w:noProof/>
          <w:lang w:val="lt-LT"/>
        </w:rPr>
        <w:t>Pasitarkite su gydytoju arba vaistininku, prieš pradėdami vartoti Arthryl</w:t>
      </w:r>
      <w:r w:rsidRPr="00A72330">
        <w:rPr>
          <w:rFonts w:ascii="Times New Roman" w:eastAsia="Times New Roman" w:hAnsi="Times New Roman" w:cs="Times New Roman"/>
          <w:lang w:val="lt-LT"/>
        </w:rPr>
        <w:t>:</w:t>
      </w:r>
    </w:p>
    <w:p w14:paraId="0A9A0DD6" w14:textId="77777777"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A72330">
        <w:rPr>
          <w:rFonts w:ascii="Times New Roman" w:eastAsia="Times New Roman" w:hAnsi="Times New Roman" w:cs="Times New Roman"/>
          <w:lang w:val="lt-LT"/>
        </w:rPr>
        <w:t>jeigu Jūs netoleruojate gliukozės; Jūsų gydytojas gydymo pradžioje gali paprašyti atlikti laboratorinius tyrimus, kurių metu bus nustatytas gliukozės kiekis Jūsų kraujyje;</w:t>
      </w:r>
    </w:p>
    <w:p w14:paraId="531192E6" w14:textId="77777777"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A72330">
        <w:rPr>
          <w:rFonts w:ascii="Times New Roman" w:eastAsia="Times New Roman" w:hAnsi="Times New Roman" w:cs="Times New Roman"/>
          <w:lang w:val="lt-LT"/>
        </w:rPr>
        <w:lastRenderedPageBreak/>
        <w:t>jeigu Jums kontroliuojamas maiste esančio natrio kiekis;</w:t>
      </w:r>
    </w:p>
    <w:p w14:paraId="643D5852" w14:textId="77777777"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A72330">
        <w:rPr>
          <w:rFonts w:ascii="Times New Roman" w:eastAsia="Times New Roman" w:hAnsi="Times New Roman" w:cs="Times New Roman"/>
          <w:lang w:val="cs-CZ"/>
        </w:rPr>
        <w:t>jeigu</w:t>
      </w:r>
      <w:r w:rsidRPr="00A72330">
        <w:rPr>
          <w:rFonts w:ascii="Times New Roman" w:eastAsia="Times New Roman" w:hAnsi="Times New Roman" w:cs="Times New Roman"/>
          <w:lang w:val="lt-LT"/>
        </w:rPr>
        <w:t xml:space="preserve"> Jūs sergate sunkiu inkstų ar kepenų funkcijos nepakankamumu. Tokiu atveju vartojant Arthryl Jus turi prižiūrėti gydytojas;</w:t>
      </w:r>
    </w:p>
    <w:p w14:paraId="207228AB" w14:textId="77777777"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A72330">
        <w:rPr>
          <w:rFonts w:ascii="Times New Roman" w:eastAsia="Times New Roman" w:hAnsi="Times New Roman" w:cs="Times New Roman"/>
          <w:lang w:val="lt-LT"/>
        </w:rPr>
        <w:t>jeigu sergate astma, nes yra didesnė tikimybė, kad gliukozaminas Jums sukels alergines reakcijas ir Jūsų simptomų pablogėjimą.</w:t>
      </w:r>
    </w:p>
    <w:p w14:paraId="568EEAA8" w14:textId="77777777" w:rsidR="00A72330" w:rsidRPr="00A72330" w:rsidRDefault="00A72330" w:rsidP="00A72330">
      <w:pPr>
        <w:spacing w:after="0" w:line="240" w:lineRule="auto"/>
        <w:rPr>
          <w:rFonts w:ascii="Times New Roman" w:eastAsia="Times New Roman" w:hAnsi="Times New Roman" w:cs="Times New Roman"/>
          <w:lang w:val="lt-LT"/>
        </w:rPr>
      </w:pPr>
    </w:p>
    <w:p w14:paraId="43CD1442" w14:textId="77777777" w:rsidR="00A72330" w:rsidRPr="00A72330" w:rsidRDefault="00A72330" w:rsidP="00A72330">
      <w:pPr>
        <w:spacing w:after="0" w:line="240" w:lineRule="auto"/>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Vaikams ir paaugliams</w:t>
      </w:r>
    </w:p>
    <w:p w14:paraId="2D8F1107"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Kadangi trūksta duomenų apie vaisto saugumą ir veiksmingumą, gliukozamino vartoti vaikams ir paaugliams iki 18 metų nerekomenduojama.</w:t>
      </w:r>
    </w:p>
    <w:p w14:paraId="648D0658"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p>
    <w:p w14:paraId="11393EC7" w14:textId="77777777" w:rsidR="00A72330" w:rsidRPr="00A72330" w:rsidRDefault="00A72330" w:rsidP="00A72330">
      <w:pPr>
        <w:spacing w:after="0" w:line="240" w:lineRule="auto"/>
        <w:rPr>
          <w:rFonts w:ascii="Times New Roman" w:eastAsia="Times New Roman" w:hAnsi="Times New Roman" w:cs="Times New Roman"/>
          <w:b/>
          <w:lang w:val="lt-LT" w:eastAsia="lt-LT"/>
        </w:rPr>
      </w:pPr>
      <w:r w:rsidRPr="00A72330">
        <w:rPr>
          <w:rFonts w:ascii="Times New Roman" w:eastAsia="Times New Roman" w:hAnsi="Times New Roman" w:cs="Times New Roman"/>
          <w:b/>
          <w:lang w:val="lt-LT" w:eastAsia="lt-LT"/>
        </w:rPr>
        <w:t>Kiti vaistai ir Arthryl</w:t>
      </w:r>
    </w:p>
    <w:p w14:paraId="5C2A25D8"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57FAA93B"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Reikia imtis atsargumo priemonių, jei Arthryl turite vartoti kartu su kitais vaistais, o ypač nurodytais toliau:</w:t>
      </w:r>
    </w:p>
    <w:p w14:paraId="463B2D80" w14:textId="12F1E233" w:rsidR="00A72330" w:rsidRPr="00A72330" w:rsidRDefault="00A72330" w:rsidP="00A72330">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A72330">
        <w:rPr>
          <w:rFonts w:ascii="Times New Roman" w:eastAsia="Times New Roman" w:hAnsi="Times New Roman" w:cs="Times New Roman"/>
          <w:lang w:val="lt-LT"/>
        </w:rPr>
        <w:t xml:space="preserve">vaistais, mažinančiais kraujo krešėjimą (antikoaguliantais, pvz., varfarinu, dikumaroliu, fenprokumonu, fluindionu arba acenokumaroliu). </w:t>
      </w:r>
      <w:bookmarkStart w:id="3" w:name="_Hlk507317616"/>
      <w:r w:rsidRPr="00A72330">
        <w:rPr>
          <w:rFonts w:ascii="Times New Roman" w:eastAsia="Times New Roman" w:hAnsi="Times New Roman" w:cs="Times New Roman"/>
          <w:lang w:val="lt-LT"/>
        </w:rPr>
        <w:t>Šių vaistų poveikis gali būti stipresnis, kartu vartojant gliukozamino. Todėl reikia atidžiai stebėti pacientus, kartu vartojančius šiuos dernius, gydymo gliukozaminu pradžioje ir pabaigoje</w:t>
      </w:r>
      <w:bookmarkEnd w:id="3"/>
      <w:r w:rsidRPr="00A72330">
        <w:rPr>
          <w:rFonts w:ascii="Times New Roman" w:eastAsia="Times New Roman" w:hAnsi="Times New Roman" w:cs="Times New Roman"/>
          <w:lang w:val="lt-LT"/>
        </w:rPr>
        <w:t>.</w:t>
      </w:r>
    </w:p>
    <w:p w14:paraId="674D6502" w14:textId="77777777" w:rsidR="00A72330" w:rsidRPr="00A72330" w:rsidRDefault="00A72330" w:rsidP="00A72330">
      <w:pPr>
        <w:numPr>
          <w:ilvl w:val="0"/>
          <w:numId w:val="2"/>
        </w:numPr>
        <w:tabs>
          <w:tab w:val="num" w:pos="567"/>
        </w:tabs>
        <w:spacing w:after="0" w:line="240" w:lineRule="auto"/>
        <w:ind w:hanging="796"/>
        <w:rPr>
          <w:rFonts w:ascii="Times New Roman" w:eastAsia="Times New Roman" w:hAnsi="Times New Roman" w:cs="Times New Roman"/>
          <w:lang w:val="lt-LT"/>
        </w:rPr>
      </w:pPr>
      <w:r w:rsidRPr="00A72330">
        <w:rPr>
          <w:rFonts w:ascii="Times New Roman" w:eastAsia="Times New Roman" w:hAnsi="Times New Roman" w:cs="Times New Roman"/>
          <w:lang w:val="lt-LT"/>
        </w:rPr>
        <w:t>tetraciklinų grupės antibiotikais.</w:t>
      </w:r>
    </w:p>
    <w:p w14:paraId="1F28F1F1"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00D679D4" w14:textId="54ABD43C"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 xml:space="preserve">Dėl riboto duomenų kiekio apie galimą gliukozamino sąveiką su kitais vaistais, turi būti atkreipiamas dėmesys į pasikeitusį kartu vartojamų </w:t>
      </w:r>
      <w:r w:rsidR="009045D0">
        <w:rPr>
          <w:rFonts w:ascii="Times New Roman" w:eastAsia="Times New Roman" w:hAnsi="Times New Roman" w:cs="Times New Roman"/>
          <w:lang w:val="lt-LT" w:eastAsia="lt-LT"/>
        </w:rPr>
        <w:t>vaistų</w:t>
      </w:r>
      <w:r w:rsidRPr="00A72330">
        <w:rPr>
          <w:rFonts w:ascii="Times New Roman" w:eastAsia="Times New Roman" w:hAnsi="Times New Roman" w:cs="Times New Roman"/>
          <w:lang w:val="lt-LT" w:eastAsia="lt-LT"/>
        </w:rPr>
        <w:t xml:space="preserve"> poveikį ar koncentraciją.</w:t>
      </w:r>
    </w:p>
    <w:p w14:paraId="3F0C743C" w14:textId="77777777" w:rsidR="00A72330" w:rsidRPr="00A72330" w:rsidRDefault="00A72330" w:rsidP="00A72330">
      <w:pPr>
        <w:spacing w:after="0" w:line="240" w:lineRule="auto"/>
        <w:rPr>
          <w:rFonts w:ascii="Times New Roman" w:eastAsia="Times New Roman" w:hAnsi="Times New Roman" w:cs="Times New Roman"/>
          <w:lang w:val="lt-LT"/>
        </w:rPr>
      </w:pPr>
    </w:p>
    <w:p w14:paraId="5BD400CE"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Nėštumas, žindymo laikotarpis ir vaisingumas</w:t>
      </w:r>
    </w:p>
    <w:p w14:paraId="6F2FD06D"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Nėštumo metu Arthryl vartoti negalima.</w:t>
      </w:r>
    </w:p>
    <w:p w14:paraId="185BCD87"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Žindymo laikotarpiu Arthryl vartoti nerekomenduojama.</w:t>
      </w:r>
    </w:p>
    <w:p w14:paraId="14E8652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r w:rsidRPr="00A72330">
        <w:rPr>
          <w:rFonts w:ascii="Times New Roman" w:eastAsia="Times New Roman" w:hAnsi="Times New Roman" w:cs="Times New Roman"/>
          <w:noProof/>
          <w:lang w:val="lt-LT" w:eastAsia="lt-LT"/>
        </w:rPr>
        <w:t>Jeigu esate nėščia, žindote kūdikį, manote, kad galbūt esate nėščia arba planuojate pastoti, tai prieš vartodama šį</w:t>
      </w:r>
      <w:r w:rsidRPr="00A72330">
        <w:rPr>
          <w:rFonts w:ascii="Times New Roman" w:eastAsia="Times New Roman" w:hAnsi="Times New Roman" w:cs="Times New Roman"/>
          <w:lang w:val="lt-LT" w:eastAsia="lt-LT"/>
        </w:rPr>
        <w:t xml:space="preserve"> vaistą</w:t>
      </w:r>
      <w:r w:rsidRPr="00A72330">
        <w:rPr>
          <w:rFonts w:ascii="Times New Roman" w:eastAsia="Times New Roman" w:hAnsi="Times New Roman" w:cs="Times New Roman"/>
          <w:noProof/>
          <w:lang w:val="lt-LT" w:eastAsia="lt-LT"/>
        </w:rPr>
        <w:t xml:space="preserve"> pasitarkite</w:t>
      </w:r>
      <w:r w:rsidRPr="00A72330">
        <w:rPr>
          <w:rFonts w:ascii="Times New Roman" w:eastAsia="Times New Roman" w:hAnsi="Times New Roman" w:cs="Times New Roman"/>
          <w:lang w:val="lt-LT" w:eastAsia="lt-LT"/>
        </w:rPr>
        <w:t xml:space="preserve"> su gydytoju arba vaistininku.</w:t>
      </w:r>
    </w:p>
    <w:p w14:paraId="327C2F21" w14:textId="77777777" w:rsidR="00A72330" w:rsidRPr="00A72330" w:rsidRDefault="00A72330" w:rsidP="00A72330">
      <w:pPr>
        <w:spacing w:after="0" w:line="240" w:lineRule="auto"/>
        <w:rPr>
          <w:rFonts w:ascii="Times New Roman" w:eastAsia="Times New Roman" w:hAnsi="Times New Roman" w:cs="Times New Roman"/>
          <w:lang w:val="lt-LT"/>
        </w:rPr>
      </w:pPr>
    </w:p>
    <w:p w14:paraId="6128C8CC"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Vairavimas ir mechanizmų valdymas</w:t>
      </w:r>
    </w:p>
    <w:p w14:paraId="74AC22B5"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Poveikis gebėjimui vairuoti bei dirbti su mechanizmais neturėtų pasireikšti. Tačiau jokių tyrimų apie vaisto poveikį gebėjimui vairuoti ar valdyti mechanizmus nebuvo atlikta.</w:t>
      </w:r>
    </w:p>
    <w:p w14:paraId="0ABC697A"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p>
    <w:p w14:paraId="79271A33"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Rekomenduojama imtis atsargumo priemonių, jeigu Jums pasireiškia galvos skausmas, mieguistumas, nuovargis, svaigulys ar regėjimo sutrikimai.</w:t>
      </w:r>
    </w:p>
    <w:p w14:paraId="6C250F29" w14:textId="77777777" w:rsidR="00A72330" w:rsidRPr="00A72330" w:rsidRDefault="00A72330" w:rsidP="00A72330">
      <w:pPr>
        <w:spacing w:after="0" w:line="240" w:lineRule="auto"/>
        <w:rPr>
          <w:rFonts w:ascii="Times New Roman" w:eastAsia="Times New Roman" w:hAnsi="Times New Roman" w:cs="Times New Roman"/>
          <w:lang w:val="lt-LT"/>
        </w:rPr>
      </w:pPr>
    </w:p>
    <w:p w14:paraId="64C382D1" w14:textId="78C9C4A1"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 xml:space="preserve">Arthryl sudėtyje yra </w:t>
      </w:r>
      <w:r w:rsidR="0064457F">
        <w:rPr>
          <w:rFonts w:ascii="Times New Roman" w:eastAsia="Times New Roman" w:hAnsi="Times New Roman" w:cs="Times New Roman"/>
          <w:b/>
          <w:bCs/>
          <w:lang w:val="lt-LT" w:eastAsia="lt-LT"/>
        </w:rPr>
        <w:t xml:space="preserve">natrio, </w:t>
      </w:r>
      <w:r w:rsidRPr="00A72330">
        <w:rPr>
          <w:rFonts w:ascii="Times New Roman" w:eastAsia="Times New Roman" w:hAnsi="Times New Roman" w:cs="Times New Roman"/>
          <w:b/>
          <w:bCs/>
          <w:color w:val="000000"/>
          <w:lang w:val="lt-LT" w:eastAsia="lt-LT"/>
        </w:rPr>
        <w:t>aspartamo ir sorbitolio</w:t>
      </w:r>
    </w:p>
    <w:p w14:paraId="7C264977" w14:textId="77777777" w:rsidR="00C729A6" w:rsidRDefault="0064457F" w:rsidP="00A72330">
      <w:pPr>
        <w:spacing w:after="0" w:line="240" w:lineRule="auto"/>
        <w:rPr>
          <w:rFonts w:ascii="Times New Roman" w:eastAsia="Times New Roman" w:hAnsi="Times New Roman" w:cs="Times New Roman"/>
          <w:lang w:val="lt-LT"/>
        </w:rPr>
      </w:pPr>
      <w:bookmarkStart w:id="4" w:name="_Hlk533009300"/>
      <w:r w:rsidRPr="0064457F">
        <w:rPr>
          <w:rFonts w:ascii="Times New Roman" w:eastAsia="Times New Roman" w:hAnsi="Times New Roman" w:cs="Times New Roman"/>
          <w:lang w:val="lt-LT"/>
        </w:rPr>
        <w:t xml:space="preserve">Kiekviename šio vaisto paketėlyje yra 151 mg natrio </w:t>
      </w:r>
      <w:bookmarkStart w:id="5" w:name="_Hlk533009544"/>
      <w:r w:rsidRPr="0064457F">
        <w:rPr>
          <w:rFonts w:ascii="Times New Roman" w:eastAsia="Times New Roman" w:hAnsi="Times New Roman" w:cs="Times New Roman"/>
          <w:lang w:val="lt-LT"/>
        </w:rPr>
        <w:t>(valgomosios druskos sudedamosios dalies)</w:t>
      </w:r>
      <w:bookmarkEnd w:id="5"/>
      <w:r w:rsidRPr="0064457F">
        <w:rPr>
          <w:rFonts w:ascii="Times New Roman" w:eastAsia="Times New Roman" w:hAnsi="Times New Roman" w:cs="Times New Roman"/>
          <w:lang w:val="lt-LT"/>
        </w:rPr>
        <w:t>. Tai atit</w:t>
      </w:r>
      <w:r w:rsidR="00470DDF">
        <w:rPr>
          <w:rFonts w:ascii="Times New Roman" w:eastAsia="Times New Roman" w:hAnsi="Times New Roman" w:cs="Times New Roman"/>
          <w:lang w:val="lt-LT"/>
        </w:rPr>
        <w:t>i</w:t>
      </w:r>
      <w:r w:rsidRPr="0064457F">
        <w:rPr>
          <w:rFonts w:ascii="Times New Roman" w:eastAsia="Times New Roman" w:hAnsi="Times New Roman" w:cs="Times New Roman"/>
          <w:lang w:val="lt-LT"/>
        </w:rPr>
        <w:t xml:space="preserve">nka 7,6 % didžiausios rekomenduojamos natrio paros normos suaugusiesiems. </w:t>
      </w:r>
    </w:p>
    <w:bookmarkEnd w:id="4"/>
    <w:p w14:paraId="6FDE6B1C" w14:textId="77777777" w:rsidR="00197AF0" w:rsidRPr="00344544" w:rsidRDefault="00197AF0" w:rsidP="00A72330">
      <w:pPr>
        <w:spacing w:after="0" w:line="240" w:lineRule="auto"/>
        <w:rPr>
          <w:rFonts w:ascii="Times New Roman" w:eastAsia="Times New Roman" w:hAnsi="Times New Roman" w:cs="Times New Roman"/>
          <w:lang w:val="af-ZA"/>
        </w:rPr>
      </w:pPr>
    </w:p>
    <w:p w14:paraId="738BD802" w14:textId="63DD63B9" w:rsidR="004765E0" w:rsidRDefault="0064457F" w:rsidP="00344544">
      <w:pPr>
        <w:spacing w:after="0" w:line="240" w:lineRule="auto"/>
        <w:rPr>
          <w:rFonts w:ascii="Times New Roman" w:eastAsia="Times New Roman" w:hAnsi="Times New Roman" w:cs="Times New Roman"/>
          <w:lang w:val="lt-LT"/>
        </w:rPr>
      </w:pPr>
      <w:bookmarkStart w:id="6" w:name="_Hlk535828732"/>
      <w:r>
        <w:rPr>
          <w:rFonts w:ascii="Times New Roman" w:eastAsia="Times New Roman" w:hAnsi="Times New Roman" w:cs="Times New Roman"/>
          <w:lang w:val="lt-LT"/>
        </w:rPr>
        <w:t>Kiekviename šio vaisto paketėlyje yra 2,5 mg aspartamo</w:t>
      </w:r>
      <w:r w:rsidRPr="0064457F">
        <w:rPr>
          <w:rFonts w:ascii="Times New Roman" w:eastAsia="Times New Roman" w:hAnsi="Times New Roman" w:cs="Times New Roman"/>
          <w:lang w:val="lt-LT"/>
        </w:rPr>
        <w:t xml:space="preserve">. </w:t>
      </w:r>
      <w:bookmarkEnd w:id="6"/>
      <w:r w:rsidRPr="0064457F">
        <w:rPr>
          <w:rFonts w:ascii="Times New Roman" w:eastAsia="Times New Roman" w:hAnsi="Times New Roman" w:cs="Times New Roman"/>
          <w:lang w:val="lt-LT"/>
        </w:rPr>
        <w:t>Aspartamas yra fenilalanino šaltinis. Jis gali būti kenksmingas sergantiems fenilketonurija, reta genetine liga, kuria sergant fenilaninas kaupiasi organizme, nes organizmas negali jo tinkamai pašalinti.</w:t>
      </w:r>
    </w:p>
    <w:p w14:paraId="7CE0FACC" w14:textId="77777777" w:rsidR="00C729A6" w:rsidRPr="00A72330" w:rsidRDefault="00C729A6" w:rsidP="00A72330">
      <w:pPr>
        <w:spacing w:after="0" w:line="240" w:lineRule="auto"/>
        <w:rPr>
          <w:rFonts w:ascii="Times New Roman" w:eastAsia="Times New Roman" w:hAnsi="Times New Roman" w:cs="Times New Roman"/>
          <w:lang w:val="lt-LT"/>
        </w:rPr>
      </w:pPr>
    </w:p>
    <w:p w14:paraId="6B0B2C64" w14:textId="5D2D108D" w:rsidR="00A72330" w:rsidRPr="00A72330" w:rsidRDefault="00A72330" w:rsidP="00344544">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Sudėtyje yra sorbitolio</w:t>
      </w:r>
      <w:r w:rsidRPr="004765E0">
        <w:rPr>
          <w:rFonts w:ascii="Times New Roman" w:eastAsia="Times New Roman" w:hAnsi="Times New Roman" w:cs="Times New Roman"/>
          <w:lang w:val="lt-LT"/>
        </w:rPr>
        <w:t xml:space="preserve">. </w:t>
      </w:r>
      <w:r w:rsidR="004765E0" w:rsidRPr="004765E0">
        <w:rPr>
          <w:rFonts w:ascii="Times New Roman" w:eastAsia="Times New Roman" w:hAnsi="Times New Roman" w:cs="Times New Roman"/>
          <w:lang w:val="lt-LT"/>
        </w:rPr>
        <w:t>Sorbitolis yra fruktozės šaltinis.</w:t>
      </w:r>
      <w:r w:rsidR="004765E0" w:rsidRPr="004765E0">
        <w:rPr>
          <w:rFonts w:ascii="Times New Roman" w:eastAsia="Times New Roman" w:hAnsi="Times New Roman" w:cs="Times New Roman"/>
        </w:rPr>
        <w:t xml:space="preserve"> </w:t>
      </w:r>
      <w:r w:rsidRPr="00A72330">
        <w:rPr>
          <w:rFonts w:ascii="Times New Roman" w:eastAsia="Times New Roman" w:hAnsi="Times New Roman" w:cs="Times New Roman"/>
          <w:lang w:val="lt-LT"/>
        </w:rPr>
        <w:t xml:space="preserve">Jeigu gydytojas yra sakęs, kad </w:t>
      </w:r>
      <w:r w:rsidR="004765E0">
        <w:rPr>
          <w:rFonts w:ascii="Times New Roman" w:eastAsia="Times New Roman" w:hAnsi="Times New Roman" w:cs="Times New Roman"/>
          <w:lang w:val="lt-LT"/>
        </w:rPr>
        <w:t xml:space="preserve">Jūs (ar Jūsų vaikas) </w:t>
      </w:r>
      <w:r w:rsidRPr="00A72330">
        <w:rPr>
          <w:rFonts w:ascii="Times New Roman" w:eastAsia="Times New Roman" w:hAnsi="Times New Roman" w:cs="Times New Roman"/>
          <w:lang w:val="lt-LT"/>
        </w:rPr>
        <w:t>ne</w:t>
      </w:r>
      <w:r w:rsidR="00C729A6">
        <w:rPr>
          <w:rFonts w:ascii="Times New Roman" w:eastAsia="Times New Roman" w:hAnsi="Times New Roman" w:cs="Times New Roman"/>
          <w:lang w:val="lt-LT"/>
        </w:rPr>
        <w:t>t</w:t>
      </w:r>
      <w:r w:rsidRPr="00A72330">
        <w:rPr>
          <w:rFonts w:ascii="Times New Roman" w:eastAsia="Times New Roman" w:hAnsi="Times New Roman" w:cs="Times New Roman"/>
          <w:lang w:val="lt-LT"/>
        </w:rPr>
        <w:t>oleruojate kokių nors angliavandenių</w:t>
      </w:r>
      <w:r w:rsidRPr="004765E0">
        <w:rPr>
          <w:rFonts w:ascii="Times New Roman" w:eastAsia="Times New Roman" w:hAnsi="Times New Roman" w:cs="Times New Roman"/>
          <w:lang w:val="lt-LT"/>
        </w:rPr>
        <w:t xml:space="preserve">, </w:t>
      </w:r>
      <w:r w:rsidR="004765E0" w:rsidRPr="004765E0">
        <w:rPr>
          <w:rFonts w:ascii="Times New Roman" w:eastAsia="Times New Roman" w:hAnsi="Times New Roman" w:cs="Times New Roman"/>
          <w:lang w:val="lt-LT"/>
        </w:rPr>
        <w:t xml:space="preserve">ar Jums nustatytas retas genetinis sutrikimas įgimtas fruktozės netoleravimas (ĮFN), kurio atveju organizmas negali suskaidyti fruktozės, </w:t>
      </w:r>
      <w:r w:rsidRPr="004765E0">
        <w:rPr>
          <w:rFonts w:ascii="Times New Roman" w:eastAsia="Times New Roman" w:hAnsi="Times New Roman" w:cs="Times New Roman"/>
          <w:lang w:val="lt-LT"/>
        </w:rPr>
        <w:t>prieš varto</w:t>
      </w:r>
      <w:r w:rsidR="004765E0" w:rsidRPr="004765E0">
        <w:rPr>
          <w:rFonts w:ascii="Times New Roman" w:eastAsia="Times New Roman" w:hAnsi="Times New Roman" w:cs="Times New Roman"/>
          <w:lang w:val="lt-LT"/>
        </w:rPr>
        <w:t>dami</w:t>
      </w:r>
      <w:r w:rsidRPr="004765E0">
        <w:rPr>
          <w:rFonts w:ascii="Times New Roman" w:eastAsia="Times New Roman" w:hAnsi="Times New Roman" w:cs="Times New Roman"/>
          <w:lang w:val="lt-LT"/>
        </w:rPr>
        <w:t xml:space="preserve"> š</w:t>
      </w:r>
      <w:r w:rsidR="004765E0" w:rsidRPr="004765E0">
        <w:rPr>
          <w:rFonts w:ascii="Times New Roman" w:eastAsia="Times New Roman" w:hAnsi="Times New Roman" w:cs="Times New Roman"/>
          <w:lang w:val="lt-LT"/>
        </w:rPr>
        <w:t>io</w:t>
      </w:r>
      <w:r w:rsidRPr="004765E0">
        <w:rPr>
          <w:rFonts w:ascii="Times New Roman" w:eastAsia="Times New Roman" w:hAnsi="Times New Roman" w:cs="Times New Roman"/>
          <w:lang w:val="lt-LT"/>
        </w:rPr>
        <w:t xml:space="preserve"> vaist</w:t>
      </w:r>
      <w:r w:rsidR="004765E0" w:rsidRPr="004765E0">
        <w:rPr>
          <w:rFonts w:ascii="Times New Roman" w:eastAsia="Times New Roman" w:hAnsi="Times New Roman" w:cs="Times New Roman"/>
          <w:lang w:val="lt-LT"/>
        </w:rPr>
        <w:t>o (ar prieš duodami jo Jūsų vaikui), pasakykite gydytojui</w:t>
      </w:r>
      <w:r w:rsidRPr="004765E0">
        <w:rPr>
          <w:rFonts w:ascii="Times New Roman" w:eastAsia="Times New Roman" w:hAnsi="Times New Roman" w:cs="Times New Roman"/>
          <w:lang w:val="lt-LT"/>
        </w:rPr>
        <w:t>.</w:t>
      </w:r>
    </w:p>
    <w:p w14:paraId="39519E09"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B28937E"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EAF028B"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3.</w:t>
      </w:r>
      <w:r w:rsidRPr="00A72330">
        <w:rPr>
          <w:rFonts w:ascii="Times New Roman" w:eastAsia="Times New Roman" w:hAnsi="Times New Roman" w:cs="Times New Roman"/>
          <w:b/>
          <w:bCs/>
          <w:lang w:val="lt-LT" w:eastAsia="lt-LT"/>
        </w:rPr>
        <w:tab/>
        <w:t>Kaip vartoti</w:t>
      </w:r>
      <w:r w:rsidRPr="00A72330">
        <w:rPr>
          <w:rFonts w:ascii="Times New Roman" w:eastAsia="Times New Roman" w:hAnsi="Times New Roman" w:cs="Times New Roman"/>
          <w:b/>
          <w:bCs/>
          <w:i/>
          <w:iCs/>
          <w:lang w:val="lt-LT" w:eastAsia="lt-LT"/>
        </w:rPr>
        <w:t xml:space="preserve"> </w:t>
      </w:r>
      <w:r w:rsidRPr="00A72330">
        <w:rPr>
          <w:rFonts w:ascii="Times New Roman" w:eastAsia="Times New Roman" w:hAnsi="Times New Roman" w:cs="Times New Roman"/>
          <w:b/>
          <w:bCs/>
          <w:lang w:val="lt-LT" w:eastAsia="lt-LT"/>
        </w:rPr>
        <w:t>Arthryl</w:t>
      </w:r>
    </w:p>
    <w:p w14:paraId="0B016A10"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504E99F0"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noProof/>
          <w:lang w:val="lt-LT"/>
        </w:rPr>
        <w:t>Visada vartokite šį vaistą</w:t>
      </w:r>
      <w:r w:rsidRPr="00A72330">
        <w:rPr>
          <w:rFonts w:ascii="Times New Roman" w:eastAsia="Times New Roman" w:hAnsi="Times New Roman" w:cs="Times New Roman"/>
          <w:lang w:val="lt-LT"/>
        </w:rPr>
        <w:t xml:space="preserve"> tiksliai kaip nurodė gydytojas. Jeigu abejojate, kreipkitės į gydytoją arba vaistininką.</w:t>
      </w:r>
    </w:p>
    <w:p w14:paraId="727479E1" w14:textId="77777777" w:rsidR="00A72330" w:rsidRPr="00A72330" w:rsidRDefault="00A72330" w:rsidP="00A72330">
      <w:pPr>
        <w:spacing w:after="0" w:line="240" w:lineRule="auto"/>
        <w:rPr>
          <w:rFonts w:ascii="Times New Roman" w:eastAsia="Times New Roman" w:hAnsi="Times New Roman" w:cs="Times New Roman"/>
          <w:lang w:val="lt-LT"/>
        </w:rPr>
      </w:pPr>
    </w:p>
    <w:p w14:paraId="7974A9F1"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lastRenderedPageBreak/>
        <w:t>Paprastai vieno paketėlio turinį reikia ištirpinti stiklinėje vandens ir gerti vieną kartą per parą, geriausia valgant.</w:t>
      </w:r>
    </w:p>
    <w:p w14:paraId="0BA87079"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57EF976A"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Gliukozaminas nėra skirtas ūmaus skausmo simptomams šalinti. Simptomų pagerėjimo (ypač skausmo sumažėjimo) reikėtų tikėtis ne anksčiau kaip po kelių gydymo savaičių, o kai kuriais atvejais ir vėliau, todėl gydymo pradžioje reikia ir toliau vartoti nespecifinių vaistų nuo uždegimo. Jei po 2-3 mėn. simptomai nepagerėja, tolesnio gliukozamino vartojimo tikslingumas turi būti peržiūrėtas.</w:t>
      </w:r>
    </w:p>
    <w:p w14:paraId="1D90A5F6" w14:textId="77777777" w:rsidR="00A72330" w:rsidRPr="00A72330" w:rsidRDefault="00A72330" w:rsidP="00A72330">
      <w:pPr>
        <w:spacing w:after="0" w:line="240" w:lineRule="auto"/>
        <w:rPr>
          <w:rFonts w:ascii="Times New Roman" w:eastAsia="Times New Roman" w:hAnsi="Times New Roman" w:cs="Times New Roman"/>
          <w:lang w:val="lt-LT"/>
        </w:rPr>
      </w:pPr>
    </w:p>
    <w:p w14:paraId="513B89C9"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Gliukozamino sulfato saugumas ir efektyvumas, gydant lengvo ir vidutinio sunkumo kelio sąnario osteoartritą, įrodytas pagrindžiamaisiais klinikiniais tyrimais, vykusiais trejus metus. Gydymas gliukozaminu ilgiau nei trejus metus nerekomenduojamas, nes nėra įrodytas vaisto saugumas.</w:t>
      </w:r>
    </w:p>
    <w:p w14:paraId="6C68BA62"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08C34508" w14:textId="77777777" w:rsidR="00A72330" w:rsidRPr="00344544" w:rsidRDefault="00A72330" w:rsidP="00A72330">
      <w:pPr>
        <w:spacing w:after="0" w:line="240" w:lineRule="auto"/>
        <w:jc w:val="both"/>
        <w:rPr>
          <w:rFonts w:ascii="Times New Roman" w:eastAsia="Times New Roman" w:hAnsi="Times New Roman" w:cs="Times New Roman"/>
          <w:b/>
          <w:iCs/>
          <w:lang w:val="lt-LT"/>
        </w:rPr>
      </w:pPr>
      <w:r w:rsidRPr="00344544">
        <w:rPr>
          <w:rFonts w:ascii="Times New Roman" w:eastAsia="Times New Roman" w:hAnsi="Times New Roman" w:cs="Times New Roman"/>
          <w:b/>
          <w:bCs/>
          <w:lang w:val="lt-LT"/>
        </w:rPr>
        <w:t>Vartojimas vaikams ir paaugliams</w:t>
      </w:r>
    </w:p>
    <w:p w14:paraId="463BE819"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Gliukozamino nerekomenduojama vartoti vaikams ir jaunesniems kaip 18 metų paaugliams.</w:t>
      </w:r>
    </w:p>
    <w:p w14:paraId="0343D6A9" w14:textId="77777777" w:rsidR="00A72330" w:rsidRPr="00A72330" w:rsidRDefault="00A72330" w:rsidP="00A72330">
      <w:pPr>
        <w:spacing w:after="0" w:line="240" w:lineRule="auto"/>
        <w:jc w:val="both"/>
        <w:rPr>
          <w:rFonts w:ascii="Times New Roman" w:eastAsia="Times New Roman" w:hAnsi="Times New Roman" w:cs="Times New Roman"/>
          <w:lang w:val="lt-LT"/>
        </w:rPr>
      </w:pPr>
    </w:p>
    <w:p w14:paraId="5C8EC11F"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i/>
          <w:iCs/>
          <w:lang w:val="lt-LT"/>
        </w:rPr>
        <w:t>Senyviems žmonėms</w:t>
      </w:r>
    </w:p>
    <w:p w14:paraId="6B93B726" w14:textId="77777777" w:rsidR="00A72330" w:rsidRPr="00A72330" w:rsidRDefault="00A72330" w:rsidP="00A72330">
      <w:pPr>
        <w:spacing w:after="0" w:line="240" w:lineRule="auto"/>
        <w:jc w:val="both"/>
        <w:rPr>
          <w:rFonts w:ascii="Times New Roman" w:eastAsia="Times New Roman" w:hAnsi="Times New Roman" w:cs="Times New Roman"/>
          <w:lang w:val="lt-LT"/>
        </w:rPr>
      </w:pPr>
      <w:r w:rsidRPr="00A72330">
        <w:rPr>
          <w:rFonts w:ascii="Times New Roman" w:eastAsia="Times New Roman" w:hAnsi="Times New Roman" w:cs="Times New Roman"/>
          <w:lang w:val="lt-LT"/>
        </w:rPr>
        <w:t>Kitomis ligomis nesergantiems senyviems pacientams dozės koreguoti nereikia.</w:t>
      </w:r>
    </w:p>
    <w:p w14:paraId="1CE62B7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51D1A44"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Ką daryti pavartojus per didelę Arthryl dozę?</w:t>
      </w:r>
    </w:p>
    <w:p w14:paraId="08856D7C"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Būtina kreiptis į gydytoją.</w:t>
      </w:r>
    </w:p>
    <w:p w14:paraId="01C5EC2B"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2101D0FD"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Pamiršus pavartoti Arthryl</w:t>
      </w:r>
    </w:p>
    <w:p w14:paraId="5DBB498F"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noProof/>
          <w:lang w:val="lt-LT" w:eastAsia="lt-LT"/>
        </w:rPr>
        <w:t xml:space="preserve">Negalima vartoti </w:t>
      </w:r>
      <w:r w:rsidRPr="00A72330">
        <w:rPr>
          <w:rFonts w:ascii="Times New Roman" w:eastAsia="Times New Roman" w:hAnsi="Times New Roman" w:cs="Times New Roman"/>
          <w:lang w:val="lt-LT" w:eastAsia="lt-LT"/>
        </w:rPr>
        <w:t xml:space="preserve">dvigubos dozės </w:t>
      </w:r>
      <w:r w:rsidRPr="00A72330">
        <w:rPr>
          <w:rFonts w:ascii="Times New Roman" w:eastAsia="Times New Roman" w:hAnsi="Times New Roman" w:cs="Times New Roman"/>
          <w:noProof/>
          <w:lang w:val="lt-LT" w:eastAsia="lt-LT"/>
        </w:rPr>
        <w:t>norint kompensuoti praleistą dozę</w:t>
      </w:r>
      <w:r w:rsidRPr="00A72330">
        <w:rPr>
          <w:rFonts w:ascii="Times New Roman" w:eastAsia="Times New Roman" w:hAnsi="Times New Roman" w:cs="Times New Roman"/>
          <w:lang w:val="lt-LT" w:eastAsia="lt-LT"/>
        </w:rPr>
        <w:t>.</w:t>
      </w:r>
    </w:p>
    <w:p w14:paraId="7501E703" w14:textId="77777777" w:rsidR="00A72330" w:rsidRPr="00A72330" w:rsidRDefault="00A72330" w:rsidP="00A72330">
      <w:pPr>
        <w:keepNext/>
        <w:spacing w:after="0" w:line="240" w:lineRule="auto"/>
        <w:outlineLvl w:val="2"/>
        <w:rPr>
          <w:rFonts w:ascii="Times New Roman" w:eastAsia="Times New Roman" w:hAnsi="Times New Roman" w:cs="Times New Roman"/>
          <w:b/>
          <w:bCs/>
          <w:lang w:val="lt-LT" w:eastAsia="lt-LT"/>
        </w:rPr>
      </w:pPr>
    </w:p>
    <w:p w14:paraId="650845CA"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96A3F36"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4.</w:t>
      </w:r>
      <w:r w:rsidRPr="00A72330">
        <w:rPr>
          <w:rFonts w:ascii="Times New Roman" w:eastAsia="Times New Roman" w:hAnsi="Times New Roman" w:cs="Times New Roman"/>
          <w:b/>
          <w:bCs/>
          <w:lang w:val="lt-LT" w:eastAsia="lt-LT"/>
        </w:rPr>
        <w:tab/>
        <w:t>Galimas šalutinis poveikis</w:t>
      </w:r>
    </w:p>
    <w:p w14:paraId="4C07B283" w14:textId="77777777" w:rsidR="00A72330" w:rsidRPr="00A72330" w:rsidRDefault="00A72330" w:rsidP="00A72330">
      <w:pPr>
        <w:spacing w:after="0" w:line="240" w:lineRule="auto"/>
        <w:rPr>
          <w:rFonts w:ascii="Times New Roman" w:eastAsia="Times New Roman" w:hAnsi="Times New Roman" w:cs="Times New Roman"/>
          <w:lang w:val="lt-LT"/>
        </w:rPr>
      </w:pPr>
    </w:p>
    <w:p w14:paraId="5E5838C2"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noProof/>
          <w:lang w:val="lt-LT" w:eastAsia="lt-LT"/>
        </w:rPr>
        <w:t>Šis vaistas</w:t>
      </w:r>
      <w:r w:rsidRPr="00A72330">
        <w:rPr>
          <w:rFonts w:ascii="Times New Roman" w:eastAsia="Times New Roman" w:hAnsi="Times New Roman" w:cs="Times New Roman"/>
          <w:lang w:val="af-ZA" w:eastAsia="lt-LT"/>
        </w:rPr>
        <w:t>, kaip ir visi kiti, gali sukelti šalutinį poveikį, nors jis pasireiškia ne visiems žmonėms.</w:t>
      </w:r>
    </w:p>
    <w:p w14:paraId="79865D43"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2B4DE09"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Klinikiniai tyrimai rodo, kad gliukozamino sulfatas toleruojamas gerai. Pagrindinių tyrimų metu šalutinis poveikis pasireiškė nedaugeliui pacientų. Paprastai jis būdavo trumpalaikis ir nesunkus: jis gali būti suskirstytas pagal toliau nurodytus dažnius:</w:t>
      </w:r>
    </w:p>
    <w:p w14:paraId="5FB6BB23"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00360C94" w14:textId="77777777" w:rsidR="00A72330" w:rsidRPr="00344544" w:rsidRDefault="00A72330" w:rsidP="00A72330">
      <w:pPr>
        <w:spacing w:after="0" w:line="240" w:lineRule="auto"/>
        <w:ind w:right="57"/>
        <w:rPr>
          <w:rFonts w:ascii="Times New Roman" w:eastAsia="Times New Roman" w:hAnsi="Times New Roman" w:cs="Times New Roman"/>
          <w:bCs/>
          <w:i/>
          <w:lang w:val="lt-LT"/>
        </w:rPr>
      </w:pPr>
      <w:r w:rsidRPr="00344544">
        <w:rPr>
          <w:rFonts w:ascii="Times New Roman" w:eastAsia="Times New Roman" w:hAnsi="Times New Roman" w:cs="Times New Roman"/>
          <w:bCs/>
          <w:i/>
          <w:lang w:val="lt-LT"/>
        </w:rPr>
        <w:t xml:space="preserve">Dažnas </w:t>
      </w:r>
      <w:bookmarkStart w:id="7" w:name="_Hlk533010196"/>
      <w:r w:rsidRPr="00344544">
        <w:rPr>
          <w:rFonts w:ascii="Times New Roman" w:eastAsia="Times New Roman" w:hAnsi="Times New Roman" w:cs="Times New Roman"/>
          <w:bCs/>
          <w:i/>
          <w:lang w:val="lt-LT"/>
        </w:rPr>
        <w:t xml:space="preserve">šalutinis poveikis </w:t>
      </w:r>
      <w:bookmarkEnd w:id="7"/>
      <w:r w:rsidRPr="00344544">
        <w:rPr>
          <w:rFonts w:ascii="Times New Roman" w:eastAsia="Times New Roman" w:hAnsi="Times New Roman" w:cs="Times New Roman"/>
          <w:bCs/>
          <w:i/>
          <w:lang w:val="lt-LT"/>
        </w:rPr>
        <w:t>(pasireiškia mažiau nei 1 iš 10, bet daugiau nei 1 iš 100 pacientų)</w:t>
      </w:r>
    </w:p>
    <w:p w14:paraId="348D3B98" w14:textId="77777777" w:rsidR="00A72330" w:rsidRPr="00A72330" w:rsidRDefault="00A72330" w:rsidP="00A72330">
      <w:pPr>
        <w:spacing w:after="0" w:line="240" w:lineRule="auto"/>
        <w:ind w:right="57"/>
        <w:rPr>
          <w:rFonts w:ascii="Times New Roman" w:eastAsia="Times New Roman" w:hAnsi="Times New Roman" w:cs="Times New Roman"/>
          <w:lang w:val="lt-LT"/>
        </w:rPr>
      </w:pPr>
      <w:r w:rsidRPr="00A72330">
        <w:rPr>
          <w:rFonts w:ascii="Times New Roman" w:eastAsia="Times New Roman" w:hAnsi="Times New Roman" w:cs="Times New Roman"/>
          <w:lang w:val="lt-LT"/>
        </w:rPr>
        <w:t>Virškinimo trakto sutrikimai: pilvo skausmas, pykinimas, dujų kaupimasis, vidurių užkietėjimas, viduriavimas arba virškinimo veiklos sutrikimas.</w:t>
      </w:r>
    </w:p>
    <w:p w14:paraId="2934080B" w14:textId="77777777" w:rsidR="00A72330" w:rsidRPr="00A72330" w:rsidRDefault="00A72330" w:rsidP="00A72330">
      <w:pPr>
        <w:spacing w:after="0" w:line="240" w:lineRule="auto"/>
        <w:ind w:right="57"/>
        <w:rPr>
          <w:rFonts w:ascii="Times New Roman" w:eastAsia="Times New Roman" w:hAnsi="Times New Roman" w:cs="Times New Roman"/>
          <w:lang w:val="lt-LT"/>
        </w:rPr>
      </w:pPr>
      <w:r w:rsidRPr="00A72330">
        <w:rPr>
          <w:rFonts w:ascii="Times New Roman" w:eastAsia="Times New Roman" w:hAnsi="Times New Roman" w:cs="Times New Roman"/>
          <w:lang w:val="lt-LT"/>
        </w:rPr>
        <w:t>Nervų sistemos sutrikimai: galvos skausmas, mieguistumas, nuovargis.</w:t>
      </w:r>
    </w:p>
    <w:p w14:paraId="4C255D58" w14:textId="77777777" w:rsidR="00A72330" w:rsidRPr="00A72330" w:rsidRDefault="00A72330" w:rsidP="00A72330">
      <w:pPr>
        <w:spacing w:after="0" w:line="240" w:lineRule="auto"/>
        <w:ind w:right="57"/>
        <w:rPr>
          <w:rFonts w:ascii="Times New Roman" w:eastAsia="Times New Roman" w:hAnsi="Times New Roman" w:cs="Times New Roman"/>
          <w:b/>
          <w:bCs/>
          <w:lang w:val="lt-LT"/>
        </w:rPr>
      </w:pPr>
    </w:p>
    <w:p w14:paraId="507AE085" w14:textId="77777777" w:rsidR="00A72330" w:rsidRPr="00344544" w:rsidRDefault="00A72330" w:rsidP="00A72330">
      <w:pPr>
        <w:spacing w:after="0" w:line="240" w:lineRule="auto"/>
        <w:ind w:right="57"/>
        <w:rPr>
          <w:rFonts w:ascii="Times New Roman" w:eastAsia="Times New Roman" w:hAnsi="Times New Roman" w:cs="Times New Roman"/>
          <w:i/>
          <w:lang w:val="lt-LT"/>
        </w:rPr>
      </w:pPr>
      <w:r w:rsidRPr="00344544">
        <w:rPr>
          <w:rFonts w:ascii="Times New Roman" w:eastAsia="Times New Roman" w:hAnsi="Times New Roman" w:cs="Times New Roman"/>
          <w:bCs/>
          <w:i/>
          <w:lang w:val="lt-LT"/>
        </w:rPr>
        <w:t>Nedažnas šalutinis poveikis (pasireiškia mažiau nei 1 iš 100, bet daugiau nei 1 iš 1000 pacientų)</w:t>
      </w:r>
    </w:p>
    <w:p w14:paraId="15042935" w14:textId="77777777" w:rsidR="00A72330" w:rsidRPr="00A72330" w:rsidRDefault="00A72330" w:rsidP="00A72330">
      <w:pPr>
        <w:spacing w:after="0" w:line="240" w:lineRule="auto"/>
        <w:ind w:right="57"/>
        <w:rPr>
          <w:rFonts w:ascii="Times New Roman" w:eastAsia="Times New Roman" w:hAnsi="Times New Roman" w:cs="Times New Roman"/>
          <w:lang w:val="lt-LT"/>
        </w:rPr>
      </w:pPr>
      <w:r w:rsidRPr="00A72330">
        <w:rPr>
          <w:rFonts w:ascii="Times New Roman" w:eastAsia="Times New Roman" w:hAnsi="Times New Roman" w:cs="Times New Roman"/>
          <w:lang w:val="lt-LT"/>
        </w:rPr>
        <w:t>Odos ir poodinio audinio sutrikimai: eritema, niežulys, odos išbėrimas.</w:t>
      </w:r>
    </w:p>
    <w:p w14:paraId="5BAD9664" w14:textId="77777777" w:rsidR="00A72330" w:rsidRPr="00A72330" w:rsidRDefault="00A72330" w:rsidP="00A72330">
      <w:pPr>
        <w:spacing w:after="0" w:line="240" w:lineRule="auto"/>
        <w:ind w:right="57"/>
        <w:rPr>
          <w:rFonts w:ascii="Times New Roman" w:eastAsia="Times New Roman" w:hAnsi="Times New Roman" w:cs="Times New Roman"/>
          <w:lang w:val="af-ZA"/>
        </w:rPr>
      </w:pPr>
      <w:r w:rsidRPr="00A72330">
        <w:rPr>
          <w:rFonts w:ascii="Times New Roman" w:eastAsia="Times New Roman" w:hAnsi="Times New Roman" w:cs="Times New Roman"/>
          <w:iCs/>
          <w:lang w:val="lt-LT"/>
        </w:rPr>
        <w:t>Kraujagyslių sutrikimai</w:t>
      </w:r>
      <w:r w:rsidRPr="00A72330">
        <w:rPr>
          <w:rFonts w:ascii="Times New Roman" w:eastAsia="Times New Roman" w:hAnsi="Times New Roman" w:cs="Times New Roman"/>
          <w:lang w:val="af-ZA"/>
        </w:rPr>
        <w:t xml:space="preserve">: </w:t>
      </w:r>
      <w:r w:rsidRPr="00A72330">
        <w:rPr>
          <w:rFonts w:ascii="Times New Roman" w:eastAsia="Times New Roman" w:hAnsi="Times New Roman" w:cs="Times New Roman"/>
          <w:lang w:val="lt-LT"/>
        </w:rPr>
        <w:t>veido ir kaklo paraudimas</w:t>
      </w:r>
      <w:r w:rsidRPr="00A72330">
        <w:rPr>
          <w:rFonts w:ascii="Times New Roman" w:eastAsia="Times New Roman" w:hAnsi="Times New Roman" w:cs="Times New Roman"/>
          <w:lang w:val="af-ZA"/>
        </w:rPr>
        <w:t>.</w:t>
      </w:r>
    </w:p>
    <w:p w14:paraId="2D6F66C0" w14:textId="77777777" w:rsidR="00A72330" w:rsidRPr="00A72330" w:rsidRDefault="00A72330" w:rsidP="00A72330">
      <w:pPr>
        <w:spacing w:after="0" w:line="240" w:lineRule="auto"/>
        <w:ind w:right="57"/>
        <w:rPr>
          <w:rFonts w:ascii="Times New Roman" w:eastAsia="Times New Roman" w:hAnsi="Times New Roman" w:cs="Times New Roman"/>
          <w:b/>
          <w:bCs/>
          <w:lang w:val="af-ZA" w:eastAsia="lt-LT"/>
        </w:rPr>
      </w:pPr>
    </w:p>
    <w:p w14:paraId="25C5A739" w14:textId="61DBAC6C" w:rsidR="00A72330" w:rsidRPr="00344544" w:rsidRDefault="0059691A" w:rsidP="00A72330">
      <w:pPr>
        <w:spacing w:after="0" w:line="240" w:lineRule="auto"/>
        <w:ind w:right="57"/>
        <w:rPr>
          <w:rFonts w:ascii="Times New Roman" w:eastAsia="Times New Roman" w:hAnsi="Times New Roman" w:cs="Times New Roman"/>
          <w:bCs/>
          <w:i/>
          <w:lang w:val="af-ZA" w:eastAsia="lt-LT"/>
        </w:rPr>
      </w:pPr>
      <w:r w:rsidRPr="00344544">
        <w:rPr>
          <w:rFonts w:ascii="Times New Roman" w:eastAsia="Times New Roman" w:hAnsi="Times New Roman" w:cs="Times New Roman"/>
          <w:bCs/>
          <w:i/>
          <w:lang w:val="af-ZA" w:eastAsia="lt-LT"/>
        </w:rPr>
        <w:t>N</w:t>
      </w:r>
      <w:r w:rsidR="00A72330" w:rsidRPr="00344544">
        <w:rPr>
          <w:rFonts w:ascii="Times New Roman" w:eastAsia="Times New Roman" w:hAnsi="Times New Roman" w:cs="Times New Roman"/>
          <w:bCs/>
          <w:i/>
          <w:lang w:val="af-ZA" w:eastAsia="lt-LT"/>
        </w:rPr>
        <w:t>ežinomas</w:t>
      </w:r>
      <w:r w:rsidRPr="00344544">
        <w:rPr>
          <w:rFonts w:ascii="Times New Roman" w:eastAsia="Times New Roman" w:hAnsi="Times New Roman" w:cs="Times New Roman"/>
          <w:bCs/>
          <w:i/>
          <w:lang w:val="af-ZA" w:eastAsia="lt-LT"/>
        </w:rPr>
        <w:t xml:space="preserve"> </w:t>
      </w:r>
      <w:r w:rsidRPr="00344544">
        <w:rPr>
          <w:rFonts w:ascii="Times New Roman" w:eastAsia="Times New Roman" w:hAnsi="Times New Roman" w:cs="Times New Roman"/>
          <w:i/>
          <w:iCs/>
          <w:lang w:val="lt-LT" w:eastAsia="lt-LT"/>
        </w:rPr>
        <w:t>(negali būti apskaičiuotas pagal turimus duomenis)</w:t>
      </w:r>
    </w:p>
    <w:p w14:paraId="2AACF686" w14:textId="77777777" w:rsidR="00A72330" w:rsidRPr="00A72330" w:rsidRDefault="00A72330" w:rsidP="00A72330">
      <w:pPr>
        <w:numPr>
          <w:ilvl w:val="12"/>
          <w:numId w:val="0"/>
        </w:numPr>
        <w:spacing w:after="0" w:line="240" w:lineRule="auto"/>
        <w:ind w:right="57"/>
        <w:rPr>
          <w:rFonts w:ascii="Times New Roman" w:eastAsia="Times New Roman" w:hAnsi="Times New Roman" w:cs="Times New Roman"/>
          <w:lang w:val="lt-LT"/>
        </w:rPr>
      </w:pPr>
      <w:r w:rsidRPr="00A72330">
        <w:rPr>
          <w:rFonts w:ascii="Times New Roman" w:eastAsia="Times New Roman" w:hAnsi="Times New Roman" w:cs="Times New Roman"/>
          <w:lang w:val="lt-LT"/>
        </w:rPr>
        <w:t>Alerginės reakcijos (padidėjęs jautrumas, angioneurozinė edema, dilgėlinė), svaigulys, regėjimo sutrikimai ir plaukų slinkimas, nepakankama cukrinio diabeto kontrolė, nemiga, širdies ritmo sutrikimai (pvz., dažnas širdies pulsas - tachikardija), astma, astmos simptomų pasunkėjimas, vėmimas, gelta, kepenų fermentų kiekio padidėjimas, patinimas (edema), periferinė (pvz., kojų) edema, padidėjęs gliukozės kiekis kraujyje, padidėjęs kraujospūdis, tarptautinio normalizuoto santykio (TNS) pokyčiai (kraujo krešėjimo pokyčiai).</w:t>
      </w:r>
    </w:p>
    <w:p w14:paraId="487A2ABA" w14:textId="77777777" w:rsidR="00A72330" w:rsidRPr="00A72330" w:rsidRDefault="00A72330" w:rsidP="00A72330">
      <w:pPr>
        <w:spacing w:after="0" w:line="240" w:lineRule="auto"/>
        <w:rPr>
          <w:rFonts w:ascii="Times New Roman" w:eastAsia="Times New Roman" w:hAnsi="Times New Roman" w:cs="Times New Roman"/>
          <w:lang w:val="af-ZA" w:eastAsia="lt-LT"/>
        </w:rPr>
      </w:pPr>
    </w:p>
    <w:p w14:paraId="11C5F651" w14:textId="77777777" w:rsidR="00A72330" w:rsidRPr="00A72330" w:rsidRDefault="00A72330" w:rsidP="00A72330">
      <w:pPr>
        <w:spacing w:after="0" w:line="240" w:lineRule="auto"/>
        <w:rPr>
          <w:rFonts w:ascii="Times New Roman" w:eastAsia="Times New Roman" w:hAnsi="Times New Roman" w:cs="Times New Roman"/>
          <w:b/>
          <w:bCs/>
          <w:lang w:val="lt-LT"/>
        </w:rPr>
      </w:pPr>
      <w:r w:rsidRPr="00A72330">
        <w:rPr>
          <w:rFonts w:ascii="Times New Roman" w:eastAsia="Times New Roman" w:hAnsi="Times New Roman" w:cs="Times New Roman"/>
          <w:b/>
          <w:bCs/>
          <w:noProof/>
          <w:lang w:val="lt-LT"/>
        </w:rPr>
        <w:t>Pranešimas apie šalutinį poveikį</w:t>
      </w:r>
    </w:p>
    <w:p w14:paraId="7287459C" w14:textId="6F3B0979" w:rsidR="00A72330" w:rsidRPr="00A72330" w:rsidRDefault="00A72330" w:rsidP="00A72330">
      <w:pPr>
        <w:spacing w:after="0" w:line="240" w:lineRule="auto"/>
        <w:rPr>
          <w:rFonts w:ascii="Times New Roman" w:eastAsia="Times New Roman" w:hAnsi="Times New Roman" w:cs="Times New Roman"/>
          <w:noProof/>
          <w:lang w:val="lt-LT"/>
        </w:rPr>
      </w:pPr>
      <w:r w:rsidRPr="00A72330">
        <w:rPr>
          <w:rFonts w:ascii="Times New Roman" w:eastAsia="Times New Roman" w:hAnsi="Times New Roman" w:cs="Times New Roman"/>
          <w:noProof/>
          <w:lang w:val="lt-LT"/>
        </w:rPr>
        <w:t>Jeigu pasireiškė šalutinis poveikis, įskaitant šiame lapelyje nenurodytą, pasakykite gydytojui arba vaistininkui</w:t>
      </w:r>
      <w:r w:rsidRPr="00A72330">
        <w:rPr>
          <w:rFonts w:ascii="Times New Roman" w:eastAsia="Times New Roman" w:hAnsi="Times New Roman" w:cs="Times New Roman"/>
          <w:lang w:val="lt-LT"/>
        </w:rPr>
        <w:t>.</w:t>
      </w:r>
      <w:r w:rsidRPr="00A72330">
        <w:rPr>
          <w:rFonts w:ascii="Times New Roman" w:eastAsia="Times New Roman" w:hAnsi="Times New Roman" w:cs="Times New Roman"/>
          <w:noProof/>
          <w:lang w:val="lt-LT"/>
        </w:rPr>
        <w:t xml:space="preserve"> </w:t>
      </w:r>
      <w:r w:rsidR="00487801" w:rsidRPr="00487801">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487801" w:rsidRPr="00487801">
        <w:rPr>
          <w:rFonts w:ascii="Times New Roman" w:eastAsia="Times New Roman" w:hAnsi="Times New Roman" w:cs="Times New Roman"/>
          <w:color w:val="0000EE"/>
          <w:u w:val="single"/>
          <w:lang w:val="lt-LT" w:eastAsia="lt-LT"/>
        </w:rPr>
        <w:t>https://vvkt.lrv.lt/lt/</w:t>
      </w:r>
      <w:r w:rsidR="00487801" w:rsidRPr="00487801">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487801" w:rsidRPr="00487801">
        <w:rPr>
          <w:rFonts w:ascii="Times New Roman" w:eastAsia="Times New Roman" w:hAnsi="Times New Roman" w:cs="Times New Roman"/>
          <w:szCs w:val="20"/>
          <w:lang w:val="lt-LT"/>
        </w:rPr>
        <w:t>.</w:t>
      </w:r>
    </w:p>
    <w:p w14:paraId="4A8656C0"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1EBADEF1"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02077934"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lt-LT" w:eastAsia="lt-LT"/>
        </w:rPr>
      </w:pPr>
      <w:r w:rsidRPr="00A72330">
        <w:rPr>
          <w:rFonts w:ascii="Times New Roman" w:eastAsia="Times New Roman" w:hAnsi="Times New Roman" w:cs="Times New Roman"/>
          <w:b/>
          <w:bCs/>
          <w:lang w:val="lt-LT" w:eastAsia="lt-LT"/>
        </w:rPr>
        <w:t>5.</w:t>
      </w:r>
      <w:r w:rsidRPr="00A72330">
        <w:rPr>
          <w:rFonts w:ascii="Times New Roman" w:eastAsia="Times New Roman" w:hAnsi="Times New Roman" w:cs="Times New Roman"/>
          <w:b/>
          <w:bCs/>
          <w:lang w:val="lt-LT" w:eastAsia="lt-LT"/>
        </w:rPr>
        <w:tab/>
        <w:t>Kaip laikyti</w:t>
      </w:r>
      <w:r w:rsidRPr="00A72330">
        <w:rPr>
          <w:rFonts w:ascii="Times New Roman" w:eastAsia="Times New Roman" w:hAnsi="Times New Roman" w:cs="Times New Roman"/>
          <w:b/>
          <w:bCs/>
          <w:i/>
          <w:iCs/>
          <w:lang w:val="lt-LT" w:eastAsia="lt-LT"/>
        </w:rPr>
        <w:t xml:space="preserve"> </w:t>
      </w:r>
      <w:r w:rsidRPr="00A72330">
        <w:rPr>
          <w:rFonts w:ascii="Times New Roman" w:eastAsia="Times New Roman" w:hAnsi="Times New Roman" w:cs="Times New Roman"/>
          <w:b/>
          <w:bCs/>
          <w:lang w:val="lt-LT" w:eastAsia="lt-LT"/>
        </w:rPr>
        <w:t>Arthryl</w:t>
      </w:r>
    </w:p>
    <w:p w14:paraId="73C17576" w14:textId="77777777" w:rsidR="00A72330" w:rsidRPr="00A72330" w:rsidRDefault="00A72330" w:rsidP="00A72330">
      <w:pPr>
        <w:spacing w:after="0" w:line="240" w:lineRule="auto"/>
        <w:rPr>
          <w:rFonts w:ascii="Times New Roman" w:eastAsia="Times New Roman" w:hAnsi="Times New Roman" w:cs="Times New Roman"/>
          <w:lang w:val="lt-LT"/>
        </w:rPr>
      </w:pPr>
    </w:p>
    <w:p w14:paraId="5FC42B33"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noProof/>
          <w:lang w:val="lt-LT" w:eastAsia="lt-LT"/>
        </w:rPr>
        <w:t>Šį vaistą laikykite</w:t>
      </w:r>
      <w:r w:rsidRPr="00A72330">
        <w:rPr>
          <w:rFonts w:ascii="Times New Roman" w:eastAsia="Times New Roman" w:hAnsi="Times New Roman" w:cs="Times New Roman"/>
          <w:lang w:val="af-ZA" w:eastAsia="lt-LT"/>
        </w:rPr>
        <w:t xml:space="preserve"> vaikams </w:t>
      </w:r>
      <w:r w:rsidRPr="00A72330">
        <w:rPr>
          <w:rFonts w:ascii="Times New Roman" w:eastAsia="Times New Roman" w:hAnsi="Times New Roman" w:cs="Times New Roman"/>
          <w:noProof/>
          <w:lang w:val="lt-LT" w:eastAsia="lt-LT"/>
        </w:rPr>
        <w:t>nepastebimoje ir</w:t>
      </w:r>
      <w:r w:rsidRPr="00A72330">
        <w:rPr>
          <w:rFonts w:ascii="Times New Roman" w:eastAsia="Times New Roman" w:hAnsi="Times New Roman" w:cs="Times New Roman"/>
          <w:lang w:val="af-ZA" w:eastAsia="lt-LT"/>
        </w:rPr>
        <w:t xml:space="preserve"> nepasiekiamoje vietoje.</w:t>
      </w:r>
    </w:p>
    <w:p w14:paraId="03BA33B3"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Laikyti ne aukštesnėje kaip 25 </w:t>
      </w:r>
      <w:r w:rsidRPr="00A72330">
        <w:rPr>
          <w:rFonts w:ascii="Times New Roman" w:eastAsia="Times New Roman" w:hAnsi="Times New Roman" w:cs="Times New Roman"/>
          <w:lang w:val="af-ZA" w:eastAsia="lt-LT"/>
        </w:rPr>
        <w:sym w:font="Symbol" w:char="F0B0"/>
      </w:r>
      <w:r w:rsidRPr="00A72330">
        <w:rPr>
          <w:rFonts w:ascii="Times New Roman" w:eastAsia="Times New Roman" w:hAnsi="Times New Roman" w:cs="Times New Roman"/>
          <w:lang w:val="af-ZA" w:eastAsia="lt-LT"/>
        </w:rPr>
        <w:t>C temperatūroje.</w:t>
      </w:r>
    </w:p>
    <w:p w14:paraId="195E0A49"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47BD4519" w14:textId="43729AF4"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Ant dėžutės ir paketėlio po „</w:t>
      </w:r>
      <w:r w:rsidR="004765E0">
        <w:rPr>
          <w:rFonts w:ascii="Times New Roman" w:eastAsia="Times New Roman" w:hAnsi="Times New Roman" w:cs="Times New Roman"/>
          <w:lang w:val="af-ZA" w:eastAsia="lt-LT"/>
        </w:rPr>
        <w:t>EXP</w:t>
      </w:r>
      <w:r w:rsidRPr="00A72330">
        <w:rPr>
          <w:rFonts w:ascii="Times New Roman" w:eastAsia="Times New Roman" w:hAnsi="Times New Roman" w:cs="Times New Roman"/>
          <w:lang w:val="af-ZA" w:eastAsia="lt-LT"/>
        </w:rPr>
        <w:t xml:space="preserve">“ nurodytam tinkamumo laikui pasibaigus, </w:t>
      </w:r>
      <w:r w:rsidRPr="00A72330">
        <w:rPr>
          <w:rFonts w:ascii="Times New Roman" w:eastAsia="Times New Roman" w:hAnsi="Times New Roman" w:cs="Times New Roman"/>
          <w:noProof/>
          <w:lang w:val="lt-LT" w:eastAsia="lt-LT"/>
        </w:rPr>
        <w:t>šio vaisto</w:t>
      </w:r>
      <w:r w:rsidRPr="00A72330">
        <w:rPr>
          <w:rFonts w:ascii="Times New Roman" w:eastAsia="Times New Roman" w:hAnsi="Times New Roman" w:cs="Times New Roman"/>
          <w:b/>
          <w:bCs/>
          <w:lang w:val="lt-LT" w:eastAsia="lt-LT"/>
        </w:rPr>
        <w:t xml:space="preserve"> </w:t>
      </w:r>
      <w:r w:rsidRPr="00A72330">
        <w:rPr>
          <w:rFonts w:ascii="Times New Roman" w:eastAsia="Times New Roman" w:hAnsi="Times New Roman" w:cs="Times New Roman"/>
          <w:lang w:val="af-ZA" w:eastAsia="lt-LT"/>
        </w:rPr>
        <w:t>vartoti negalima. Vaistas tinkamas vartoti iki paskutinės nurodyto mėnesio dienos.</w:t>
      </w:r>
    </w:p>
    <w:p w14:paraId="43109ADC" w14:textId="77777777" w:rsidR="00A72330" w:rsidRPr="00A72330" w:rsidRDefault="00A72330" w:rsidP="00A72330">
      <w:pPr>
        <w:spacing w:after="0" w:line="240" w:lineRule="auto"/>
        <w:rPr>
          <w:rFonts w:ascii="Times New Roman" w:eastAsia="Times New Roman" w:hAnsi="Times New Roman" w:cs="Times New Roman"/>
          <w:lang w:val="lt-LT"/>
        </w:rPr>
      </w:pPr>
    </w:p>
    <w:p w14:paraId="6F11CE66" w14:textId="77777777" w:rsidR="00A72330" w:rsidRPr="00A72330" w:rsidRDefault="00A72330" w:rsidP="00A72330">
      <w:pPr>
        <w:spacing w:after="0" w:line="240" w:lineRule="auto"/>
        <w:rPr>
          <w:rFonts w:ascii="Times New Roman" w:eastAsia="Times New Roman" w:hAnsi="Times New Roman" w:cs="Times New Roman"/>
          <w:lang w:val="af-ZA" w:eastAsia="lt-LT"/>
        </w:rPr>
      </w:pPr>
      <w:r w:rsidRPr="00A72330">
        <w:rPr>
          <w:rFonts w:ascii="Times New Roman" w:eastAsia="Times New Roman" w:hAnsi="Times New Roman" w:cs="Times New Roman"/>
          <w:lang w:val="af-ZA" w:eastAsia="lt-LT"/>
        </w:rPr>
        <w:t xml:space="preserve">Vaistų negalima išmesti į kanalizaciją arba su buitinėmis atliekomis. Kaip </w:t>
      </w:r>
      <w:r w:rsidRPr="00A72330">
        <w:rPr>
          <w:rFonts w:ascii="Times New Roman" w:eastAsia="Times New Roman" w:hAnsi="Times New Roman" w:cs="Times New Roman"/>
          <w:noProof/>
          <w:lang w:val="lt-LT" w:eastAsia="lt-LT"/>
        </w:rPr>
        <w:t>išmesti</w:t>
      </w:r>
      <w:r w:rsidRPr="00A72330">
        <w:rPr>
          <w:rFonts w:ascii="Times New Roman" w:eastAsia="Times New Roman" w:hAnsi="Times New Roman" w:cs="Times New Roman"/>
          <w:lang w:val="af-ZA" w:eastAsia="lt-LT"/>
        </w:rPr>
        <w:t xml:space="preserve"> nereikalingus vaistus, klauskite vaistininko. Šios priemonės padės apsaugoti aplinką.</w:t>
      </w:r>
    </w:p>
    <w:p w14:paraId="19280F26"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0D9F474" w14:textId="77777777" w:rsidR="00A72330" w:rsidRPr="00A72330" w:rsidRDefault="00A72330" w:rsidP="00A72330">
      <w:pPr>
        <w:spacing w:after="0" w:line="240" w:lineRule="auto"/>
        <w:rPr>
          <w:rFonts w:ascii="Times New Roman" w:eastAsia="Times New Roman" w:hAnsi="Times New Roman" w:cs="Times New Roman"/>
          <w:b/>
          <w:bCs/>
          <w:lang w:val="af-ZA" w:eastAsia="lt-LT"/>
        </w:rPr>
      </w:pPr>
    </w:p>
    <w:p w14:paraId="3483E334" w14:textId="77777777" w:rsidR="00A72330" w:rsidRPr="00A72330" w:rsidRDefault="00A72330" w:rsidP="00A72330">
      <w:pPr>
        <w:keepNext/>
        <w:tabs>
          <w:tab w:val="left" w:pos="567"/>
        </w:tabs>
        <w:spacing w:after="0" w:line="240" w:lineRule="auto"/>
        <w:outlineLvl w:val="1"/>
        <w:rPr>
          <w:rFonts w:ascii="Times New Roman" w:eastAsia="Times New Roman" w:hAnsi="Times New Roman" w:cs="Times New Roman"/>
          <w:b/>
          <w:bCs/>
          <w:lang w:val="af-ZA" w:eastAsia="lt-LT"/>
        </w:rPr>
      </w:pPr>
      <w:r w:rsidRPr="00A72330">
        <w:rPr>
          <w:rFonts w:ascii="Times New Roman" w:eastAsia="Times New Roman" w:hAnsi="Times New Roman" w:cs="Times New Roman"/>
          <w:b/>
          <w:bCs/>
          <w:lang w:val="af-ZA" w:eastAsia="lt-LT"/>
        </w:rPr>
        <w:t>6.</w:t>
      </w:r>
      <w:r w:rsidRPr="00A72330">
        <w:rPr>
          <w:rFonts w:ascii="Times New Roman" w:eastAsia="Times New Roman" w:hAnsi="Times New Roman" w:cs="Times New Roman"/>
          <w:b/>
          <w:bCs/>
          <w:lang w:val="af-ZA" w:eastAsia="lt-LT"/>
        </w:rPr>
        <w:tab/>
      </w:r>
      <w:r w:rsidRPr="00A72330">
        <w:rPr>
          <w:rFonts w:ascii="Times New Roman" w:eastAsia="Times New Roman" w:hAnsi="Times New Roman" w:cs="Times New Roman"/>
          <w:b/>
          <w:bCs/>
          <w:lang w:val="lt-LT" w:eastAsia="lt-LT"/>
        </w:rPr>
        <w:t>Pakuotės turinys ir kita informacija</w:t>
      </w:r>
    </w:p>
    <w:p w14:paraId="42B00C4B" w14:textId="77777777" w:rsidR="00A72330" w:rsidRPr="00A72330" w:rsidRDefault="00A72330" w:rsidP="00A72330">
      <w:pPr>
        <w:spacing w:after="0" w:line="240" w:lineRule="auto"/>
        <w:rPr>
          <w:rFonts w:ascii="Times New Roman" w:eastAsia="Times New Roman" w:hAnsi="Times New Roman" w:cs="Times New Roman"/>
          <w:b/>
          <w:bCs/>
          <w:lang w:val="lt-LT" w:eastAsia="lt-LT"/>
        </w:rPr>
      </w:pPr>
    </w:p>
    <w:p w14:paraId="76D4813E" w14:textId="77777777" w:rsidR="00A72330" w:rsidRPr="00A72330" w:rsidRDefault="00A72330" w:rsidP="00A72330">
      <w:pPr>
        <w:numPr>
          <w:ilvl w:val="12"/>
          <w:numId w:val="0"/>
        </w:numPr>
        <w:spacing w:after="0" w:line="240" w:lineRule="auto"/>
        <w:outlineLvl w:val="0"/>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Arthryl sudėtis</w:t>
      </w:r>
    </w:p>
    <w:p w14:paraId="516F2C39" w14:textId="77777777" w:rsidR="00A72330" w:rsidRPr="00A72330" w:rsidRDefault="00A72330" w:rsidP="00A72330">
      <w:pPr>
        <w:tabs>
          <w:tab w:val="num" w:pos="360"/>
          <w:tab w:val="left" w:pos="426"/>
        </w:tabs>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Veiklioji medžiaga yra gliukozamino sulfatas. Viename paketėlyje yra 1884 mg gliukozamino</w:t>
      </w:r>
    </w:p>
    <w:p w14:paraId="3100548F" w14:textId="77777777" w:rsidR="00A72330" w:rsidRPr="00A72330" w:rsidRDefault="00A72330" w:rsidP="00A72330">
      <w:pPr>
        <w:tabs>
          <w:tab w:val="left" w:pos="426"/>
        </w:tabs>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sulfato natrio chlorido, tai atitinka 1500 mg gliukozamino sulfato ir 384 mg natrio chlorido.</w:t>
      </w:r>
    </w:p>
    <w:p w14:paraId="74B8C138" w14:textId="77777777" w:rsidR="00A72330" w:rsidRPr="00A72330" w:rsidRDefault="00A72330" w:rsidP="00A72330">
      <w:pPr>
        <w:tabs>
          <w:tab w:val="num" w:pos="360"/>
          <w:tab w:val="left" w:pos="426"/>
        </w:tabs>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Pagalbinės medžiagos yra aspartamas (E951), makrogolis 4000, bevandenė citrinų rūgštis, sorbitolis (E420).</w:t>
      </w:r>
    </w:p>
    <w:p w14:paraId="6ED98849" w14:textId="77777777" w:rsidR="00A72330" w:rsidRPr="00A72330" w:rsidRDefault="00A72330" w:rsidP="00A72330">
      <w:pPr>
        <w:tabs>
          <w:tab w:val="left" w:pos="426"/>
        </w:tabs>
        <w:spacing w:after="0" w:line="240" w:lineRule="auto"/>
        <w:ind w:left="717"/>
        <w:rPr>
          <w:rFonts w:ascii="Times New Roman" w:eastAsia="Times New Roman" w:hAnsi="Times New Roman" w:cs="Times New Roman"/>
          <w:lang w:val="lt-LT" w:eastAsia="lt-LT"/>
        </w:rPr>
      </w:pPr>
    </w:p>
    <w:p w14:paraId="2A4E5DF8" w14:textId="77777777" w:rsidR="00A72330" w:rsidRPr="00A72330" w:rsidRDefault="00A72330" w:rsidP="00A72330">
      <w:pPr>
        <w:tabs>
          <w:tab w:val="left" w:pos="426"/>
        </w:tabs>
        <w:spacing w:after="0" w:line="240" w:lineRule="auto"/>
        <w:rPr>
          <w:rFonts w:ascii="Times New Roman" w:eastAsia="Times New Roman" w:hAnsi="Times New Roman" w:cs="Times New Roman"/>
          <w:b/>
          <w:lang w:val="lt-LT" w:eastAsia="lt-LT"/>
        </w:rPr>
      </w:pPr>
      <w:r w:rsidRPr="00A72330">
        <w:rPr>
          <w:rFonts w:ascii="Times New Roman" w:eastAsia="Times New Roman" w:hAnsi="Times New Roman" w:cs="Times New Roman"/>
          <w:b/>
          <w:lang w:val="lt-LT" w:eastAsia="lt-LT"/>
        </w:rPr>
        <w:t>Arthryl išvaizda ir kiekis pakuotėje</w:t>
      </w:r>
    </w:p>
    <w:p w14:paraId="1B77B9E7" w14:textId="77777777" w:rsidR="00A72330" w:rsidRPr="00A72330" w:rsidRDefault="00A72330" w:rsidP="00A72330">
      <w:pPr>
        <w:tabs>
          <w:tab w:val="left" w:pos="426"/>
        </w:tabs>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Balti kristaliniai milteliai.</w:t>
      </w:r>
    </w:p>
    <w:p w14:paraId="5B239F58"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Pakuotėje yra 20 paketėlių.</w:t>
      </w:r>
    </w:p>
    <w:p w14:paraId="00A4D74D" w14:textId="77777777" w:rsidR="00A72330" w:rsidRPr="00A72330" w:rsidRDefault="00A72330" w:rsidP="00A72330">
      <w:pPr>
        <w:spacing w:after="0" w:line="240" w:lineRule="auto"/>
        <w:rPr>
          <w:rFonts w:ascii="Times New Roman" w:eastAsia="Times New Roman" w:hAnsi="Times New Roman" w:cs="Times New Roman"/>
          <w:b/>
          <w:bCs/>
          <w:lang w:val="lt-LT"/>
        </w:rPr>
      </w:pPr>
    </w:p>
    <w:p w14:paraId="4EE460C4" w14:textId="77777777" w:rsidR="00A72330" w:rsidRPr="00A72330" w:rsidRDefault="00A72330" w:rsidP="00A72330">
      <w:pPr>
        <w:spacing w:after="0" w:line="240" w:lineRule="auto"/>
        <w:rPr>
          <w:rFonts w:ascii="Times New Roman" w:eastAsia="Times New Roman" w:hAnsi="Times New Roman" w:cs="Times New Roman"/>
          <w:u w:val="single"/>
          <w:lang w:val="lt-LT"/>
        </w:rPr>
      </w:pPr>
      <w:r w:rsidRPr="00A72330">
        <w:rPr>
          <w:rFonts w:ascii="Times New Roman" w:eastAsia="Times New Roman" w:hAnsi="Times New Roman" w:cs="Times New Roman"/>
          <w:b/>
          <w:bCs/>
          <w:lang w:val="lt-LT"/>
        </w:rPr>
        <w:t>Registruotojas ir gamintojas</w:t>
      </w:r>
    </w:p>
    <w:p w14:paraId="2A611719" w14:textId="77777777" w:rsidR="00A72330" w:rsidRPr="00A72330" w:rsidRDefault="00A72330" w:rsidP="00A72330">
      <w:pPr>
        <w:spacing w:after="0" w:line="240" w:lineRule="auto"/>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Registruotojas</w:t>
      </w:r>
    </w:p>
    <w:p w14:paraId="5C838AF4" w14:textId="77777777" w:rsidR="0022687E" w:rsidRPr="0022687E" w:rsidRDefault="0022687E" w:rsidP="0022687E">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Cooper Consumer Health B.V.</w:t>
      </w:r>
    </w:p>
    <w:p w14:paraId="2599587E" w14:textId="77777777" w:rsidR="002C517B" w:rsidRDefault="0022687E" w:rsidP="0022687E">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Verrijn Stuartweg 60</w:t>
      </w:r>
    </w:p>
    <w:p w14:paraId="3D7692C6" w14:textId="34080538" w:rsidR="0022687E" w:rsidRPr="0022687E" w:rsidRDefault="0022687E" w:rsidP="0022687E">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1112 AX Diemen</w:t>
      </w:r>
    </w:p>
    <w:p w14:paraId="45D33D1C" w14:textId="36D2CDD3" w:rsidR="00A72330" w:rsidRPr="00A72330" w:rsidRDefault="0022687E" w:rsidP="00A72330">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Nyderlandai</w:t>
      </w:r>
    </w:p>
    <w:p w14:paraId="53DC3276" w14:textId="77777777" w:rsidR="00A72330" w:rsidRPr="00A72330" w:rsidRDefault="00A72330" w:rsidP="00A72330">
      <w:pPr>
        <w:spacing w:after="0" w:line="240" w:lineRule="auto"/>
        <w:rPr>
          <w:rFonts w:ascii="Times New Roman" w:eastAsia="Times New Roman" w:hAnsi="Times New Roman" w:cs="Times New Roman"/>
          <w:lang w:val="lt-LT"/>
        </w:rPr>
      </w:pPr>
    </w:p>
    <w:p w14:paraId="4188CA29" w14:textId="77777777" w:rsidR="00A72330" w:rsidRPr="00A72330" w:rsidRDefault="00A72330" w:rsidP="00A72330">
      <w:pPr>
        <w:spacing w:after="0" w:line="240" w:lineRule="auto"/>
        <w:rPr>
          <w:rFonts w:ascii="Times New Roman" w:eastAsia="Times New Roman" w:hAnsi="Times New Roman" w:cs="Times New Roman"/>
          <w:u w:val="single"/>
          <w:lang w:val="lt-LT"/>
        </w:rPr>
      </w:pPr>
      <w:r w:rsidRPr="00A72330">
        <w:rPr>
          <w:rFonts w:ascii="Times New Roman" w:eastAsia="Times New Roman" w:hAnsi="Times New Roman" w:cs="Times New Roman"/>
          <w:u w:val="single"/>
          <w:lang w:val="lt-LT"/>
        </w:rPr>
        <w:t>Gamintojas</w:t>
      </w:r>
    </w:p>
    <w:p w14:paraId="37C052F3" w14:textId="77777777" w:rsidR="00A72330" w:rsidRPr="00A72330" w:rsidRDefault="00A72330" w:rsidP="00A72330">
      <w:pPr>
        <w:spacing w:after="0" w:line="240" w:lineRule="auto"/>
        <w:rPr>
          <w:rFonts w:ascii="Times New Roman" w:eastAsia="Times New Roman" w:hAnsi="Times New Roman" w:cs="Times New Roman"/>
          <w:lang w:val="fi-FI" w:eastAsia="lt-LT"/>
        </w:rPr>
      </w:pPr>
      <w:r w:rsidRPr="00A72330">
        <w:rPr>
          <w:rFonts w:ascii="Times New Roman" w:eastAsia="Times New Roman" w:hAnsi="Times New Roman" w:cs="Times New Roman"/>
          <w:lang w:val="fi-FI" w:eastAsia="lt-LT"/>
        </w:rPr>
        <w:t>ROTTAPHARM Ltd.</w:t>
      </w:r>
    </w:p>
    <w:p w14:paraId="683AF5C3"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Damastown Industrial Park</w:t>
      </w:r>
    </w:p>
    <w:p w14:paraId="38F3309A"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Mulhuddart, Dublin 15</w:t>
      </w:r>
    </w:p>
    <w:p w14:paraId="649C59F6"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Airija</w:t>
      </w:r>
    </w:p>
    <w:p w14:paraId="5D342049"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33C77C44"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arba</w:t>
      </w:r>
    </w:p>
    <w:p w14:paraId="06F71E30" w14:textId="77777777" w:rsidR="00A72330" w:rsidRPr="00A72330" w:rsidRDefault="00A72330" w:rsidP="00A72330">
      <w:pPr>
        <w:spacing w:after="0" w:line="240" w:lineRule="auto"/>
        <w:rPr>
          <w:rFonts w:ascii="Times New Roman" w:eastAsia="Times New Roman" w:hAnsi="Times New Roman" w:cs="Times New Roman"/>
          <w:lang w:val="lt-LT" w:eastAsia="lt-LT"/>
        </w:rPr>
      </w:pPr>
    </w:p>
    <w:p w14:paraId="514DD6FA" w14:textId="77777777" w:rsidR="00A72330" w:rsidRPr="00A72330" w:rsidRDefault="00A72330" w:rsidP="00A72330">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SIGMAR Italia S.p.A.</w:t>
      </w:r>
    </w:p>
    <w:p w14:paraId="323D0FDC"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Via Sombreno, 11</w:t>
      </w:r>
    </w:p>
    <w:p w14:paraId="6B9638FF" w14:textId="77777777" w:rsidR="00A72330" w:rsidRPr="00A72330" w:rsidRDefault="00A72330" w:rsidP="00A72330">
      <w:pPr>
        <w:spacing w:after="0" w:line="240" w:lineRule="auto"/>
        <w:rPr>
          <w:rFonts w:ascii="Times New Roman" w:eastAsia="Times New Roman" w:hAnsi="Times New Roman" w:cs="Times New Roman"/>
          <w:lang w:val="lt-LT"/>
        </w:rPr>
      </w:pPr>
      <w:r w:rsidRPr="00A72330">
        <w:rPr>
          <w:rFonts w:ascii="Times New Roman" w:eastAsia="Times New Roman" w:hAnsi="Times New Roman" w:cs="Times New Roman"/>
          <w:lang w:val="lt-LT"/>
        </w:rPr>
        <w:t>24011 Alme (BG)</w:t>
      </w:r>
    </w:p>
    <w:p w14:paraId="7D1572D0" w14:textId="77777777" w:rsidR="00A72330" w:rsidRPr="00A72330" w:rsidRDefault="00A72330" w:rsidP="00A72330">
      <w:pPr>
        <w:spacing w:after="0" w:line="240" w:lineRule="auto"/>
        <w:rPr>
          <w:rFonts w:ascii="Times New Roman" w:eastAsia="Times New Roman" w:hAnsi="Times New Roman" w:cs="Times New Roman"/>
          <w:b/>
          <w:bCs/>
          <w:lang w:val="lt-LT"/>
        </w:rPr>
      </w:pPr>
      <w:r w:rsidRPr="00A72330">
        <w:rPr>
          <w:rFonts w:ascii="Times New Roman" w:eastAsia="Times New Roman" w:hAnsi="Times New Roman" w:cs="Times New Roman"/>
          <w:lang w:val="lt-LT"/>
        </w:rPr>
        <w:t>Italija</w:t>
      </w:r>
    </w:p>
    <w:p w14:paraId="3AE29039" w14:textId="77777777" w:rsidR="00A72330" w:rsidRPr="00A72330" w:rsidRDefault="00A72330" w:rsidP="00A72330">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1EC3582" w14:textId="77777777" w:rsidR="000D3B07" w:rsidRPr="00A72330" w:rsidRDefault="000D3B07" w:rsidP="000D3B07">
      <w:pPr>
        <w:spacing w:after="0" w:line="240" w:lineRule="auto"/>
        <w:rPr>
          <w:rFonts w:ascii="Times New Roman" w:eastAsia="Times New Roman" w:hAnsi="Times New Roman" w:cs="Times New Roman"/>
          <w:lang w:val="lt-LT" w:eastAsia="lt-LT"/>
        </w:rPr>
      </w:pPr>
      <w:r w:rsidRPr="00A72330">
        <w:rPr>
          <w:rFonts w:ascii="Times New Roman" w:eastAsia="Times New Roman" w:hAnsi="Times New Roman" w:cs="Times New Roman"/>
          <w:lang w:val="lt-LT" w:eastAsia="lt-LT"/>
        </w:rPr>
        <w:t>Jeigu apie šį vaistą norite sužinoti daugiau, kreipkitės į vietinį registruotojo atstovą:</w:t>
      </w:r>
    </w:p>
    <w:p w14:paraId="0DCDADE5" w14:textId="77777777" w:rsidR="000D3B07" w:rsidRPr="00A72330" w:rsidRDefault="000D3B07" w:rsidP="000D3B07">
      <w:pPr>
        <w:spacing w:after="0" w:line="240" w:lineRule="auto"/>
        <w:ind w:left="567" w:hanging="567"/>
        <w:rPr>
          <w:rFonts w:ascii="Times New Roman" w:eastAsia="Times New Roman" w:hAnsi="Times New Roman" w:cs="Times New Roman"/>
          <w:lang w:val="lt-LT"/>
        </w:rPr>
      </w:pPr>
    </w:p>
    <w:p w14:paraId="09021572" w14:textId="77777777" w:rsidR="0022687E" w:rsidRPr="0022687E" w:rsidRDefault="0022687E" w:rsidP="0022687E">
      <w:pPr>
        <w:spacing w:after="0" w:line="240" w:lineRule="auto"/>
        <w:ind w:left="567" w:hanging="567"/>
        <w:rPr>
          <w:rFonts w:ascii="Times New Roman" w:eastAsia="Times New Roman" w:hAnsi="Times New Roman" w:cs="Times New Roman"/>
          <w:lang w:val="lt-LT"/>
        </w:rPr>
      </w:pPr>
      <w:r w:rsidRPr="0022687E">
        <w:rPr>
          <w:rFonts w:ascii="Times New Roman" w:eastAsia="Times New Roman" w:hAnsi="Times New Roman" w:cs="Times New Roman"/>
          <w:lang w:val="lt-LT"/>
        </w:rPr>
        <w:t xml:space="preserve">Sirowa Vilnius, UAB </w:t>
      </w:r>
    </w:p>
    <w:p w14:paraId="128AC8B4" w14:textId="75968BF8" w:rsidR="0077516D" w:rsidRPr="00A72330" w:rsidRDefault="0022687E" w:rsidP="0077516D">
      <w:pPr>
        <w:spacing w:after="0" w:line="240" w:lineRule="auto"/>
        <w:rPr>
          <w:rFonts w:ascii="Times New Roman" w:eastAsia="Times New Roman" w:hAnsi="Times New Roman" w:cs="Times New Roman"/>
          <w:lang w:val="lt-LT"/>
        </w:rPr>
      </w:pPr>
      <w:r w:rsidRPr="0022687E">
        <w:rPr>
          <w:rFonts w:ascii="Times New Roman" w:eastAsia="Times New Roman" w:hAnsi="Times New Roman" w:cs="Times New Roman"/>
          <w:lang w:val="lt-LT"/>
        </w:rPr>
        <w:t>Tel. + 370 5 2394150</w:t>
      </w:r>
    </w:p>
    <w:p w14:paraId="71425A8F" w14:textId="77777777" w:rsidR="0077516D" w:rsidRPr="00A72330" w:rsidRDefault="0077516D" w:rsidP="0077516D">
      <w:pPr>
        <w:spacing w:after="0" w:line="240" w:lineRule="auto"/>
        <w:rPr>
          <w:rFonts w:ascii="Times New Roman" w:eastAsia="Times New Roman" w:hAnsi="Times New Roman" w:cs="Times New Roman"/>
          <w:lang w:val="lt-LT"/>
        </w:rPr>
      </w:pPr>
    </w:p>
    <w:p w14:paraId="1999107F" w14:textId="4D066A7C" w:rsidR="0077516D" w:rsidRPr="00A72330" w:rsidRDefault="0077516D" w:rsidP="0077516D">
      <w:pPr>
        <w:spacing w:after="0" w:line="240" w:lineRule="auto"/>
        <w:ind w:left="567" w:hanging="567"/>
        <w:rPr>
          <w:rFonts w:ascii="Times New Roman" w:eastAsia="Times New Roman" w:hAnsi="Times New Roman" w:cs="Times New Roman"/>
          <w:b/>
          <w:bCs/>
          <w:lang w:val="lt-LT"/>
        </w:rPr>
      </w:pPr>
      <w:r w:rsidRPr="00A72330">
        <w:rPr>
          <w:rFonts w:ascii="Times New Roman" w:eastAsia="Times New Roman" w:hAnsi="Times New Roman" w:cs="Times New Roman"/>
          <w:b/>
          <w:bCs/>
          <w:lang w:val="lt-LT"/>
        </w:rPr>
        <w:t xml:space="preserve">Šis pakuotės lapelis paskutinį kartą peržiūrėtas </w:t>
      </w:r>
      <w:r>
        <w:rPr>
          <w:rFonts w:ascii="Times New Roman" w:eastAsia="Times New Roman" w:hAnsi="Times New Roman" w:cs="Times New Roman"/>
          <w:b/>
          <w:bCs/>
          <w:lang w:val="lt-LT"/>
        </w:rPr>
        <w:t>20</w:t>
      </w:r>
      <w:r w:rsidR="0022687E">
        <w:rPr>
          <w:rFonts w:ascii="Times New Roman" w:eastAsia="Times New Roman" w:hAnsi="Times New Roman" w:cs="Times New Roman"/>
          <w:b/>
          <w:bCs/>
          <w:lang w:val="lt-LT"/>
        </w:rPr>
        <w:t>25-08-02.</w:t>
      </w:r>
    </w:p>
    <w:p w14:paraId="201A8505" w14:textId="77777777" w:rsidR="0077516D" w:rsidRPr="00A72330" w:rsidRDefault="0077516D" w:rsidP="0077516D">
      <w:pPr>
        <w:spacing w:after="0" w:line="240" w:lineRule="auto"/>
        <w:ind w:left="567" w:hanging="567"/>
        <w:rPr>
          <w:rFonts w:ascii="Times New Roman" w:eastAsia="Times New Roman" w:hAnsi="Times New Roman" w:cs="Times New Roman"/>
          <w:b/>
          <w:bCs/>
          <w:lang w:val="lt-LT"/>
        </w:rPr>
      </w:pPr>
    </w:p>
    <w:p w14:paraId="346DE317" w14:textId="55DBB257" w:rsidR="0077516D" w:rsidRPr="00A72330" w:rsidRDefault="00487801" w:rsidP="0077516D">
      <w:pPr>
        <w:spacing w:after="0" w:line="240" w:lineRule="auto"/>
        <w:rPr>
          <w:rFonts w:ascii="HELVETICALT" w:eastAsia="Times New Roman" w:hAnsi="HELVETICALT" w:cs="HELVETICALT"/>
          <w:b/>
          <w:bCs/>
          <w:sz w:val="20"/>
          <w:szCs w:val="20"/>
          <w:lang w:val="af-ZA" w:eastAsia="lt-LT"/>
        </w:rPr>
      </w:pPr>
      <w:r w:rsidRPr="00487801">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487801">
        <w:rPr>
          <w:rFonts w:ascii="Times New Roman" w:eastAsia="Times New Roman" w:hAnsi="Times New Roman" w:cs="Times New Roman"/>
          <w:color w:val="0000EE"/>
          <w:u w:val="single"/>
          <w:lang w:val="lt-LT" w:eastAsia="lt-LT"/>
        </w:rPr>
        <w:t>https://vvkt.lrv.lt/lt/</w:t>
      </w:r>
      <w:r w:rsidRPr="00487801">
        <w:rPr>
          <w:rFonts w:ascii="Times New Roman" w:eastAsia="Times New Roman" w:hAnsi="Times New Roman" w:cs="Times New Roman"/>
          <w:lang w:val="lt-LT" w:eastAsia="lt-LT"/>
        </w:rPr>
        <w:t>.</w:t>
      </w:r>
      <w:r w:rsidR="0077516D" w:rsidRPr="00A72330">
        <w:rPr>
          <w:rFonts w:ascii="Times New Roman" w:eastAsia="SimSun" w:hAnsi="Times New Roman" w:cs="Times New Roman"/>
          <w:color w:val="0000FF"/>
          <w:u w:val="single"/>
          <w:lang w:val="af-ZA" w:eastAsia="lt-LT"/>
        </w:rPr>
        <w:t xml:space="preserve">   </w:t>
      </w:r>
    </w:p>
    <w:p w14:paraId="72A0FAC0" w14:textId="77777777" w:rsidR="00A72330" w:rsidRPr="00A72330" w:rsidRDefault="00A72330" w:rsidP="00A72330">
      <w:pPr>
        <w:rPr>
          <w:rFonts w:ascii="Calibri" w:eastAsia="Calibri" w:hAnsi="Calibri" w:cs="Times New Roman"/>
          <w:lang w:val="af-ZA"/>
        </w:rPr>
      </w:pPr>
    </w:p>
    <w:p w14:paraId="210269F4" w14:textId="77777777" w:rsidR="00332440" w:rsidRDefault="00332440"/>
    <w:sectPr w:rsidR="00332440" w:rsidSect="00222D0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64F"/>
    <w:multiLevelType w:val="hybridMultilevel"/>
    <w:tmpl w:val="89C23C5C"/>
    <w:lvl w:ilvl="0" w:tplc="E7DA1660">
      <w:start w:val="5"/>
      <w:numFmt w:val="bullet"/>
      <w:pStyle w:val="BT-EMEASMCA"/>
      <w:lvlText w:val="-"/>
      <w:lvlJc w:val="left"/>
      <w:pPr>
        <w:ind w:left="1077" w:hanging="360"/>
      </w:pPr>
      <w:rPr>
        <w:rFonts w:ascii="Times New Roman" w:eastAsia="Times New Roman" w:hAnsi="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cs="Wingdings" w:hint="default"/>
      </w:rPr>
    </w:lvl>
    <w:lvl w:ilvl="3" w:tplc="04270001">
      <w:start w:val="1"/>
      <w:numFmt w:val="bullet"/>
      <w:lvlText w:val=""/>
      <w:lvlJc w:val="left"/>
      <w:pPr>
        <w:ind w:left="3237" w:hanging="360"/>
      </w:pPr>
      <w:rPr>
        <w:rFonts w:ascii="Symbol" w:hAnsi="Symbol" w:cs="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cs="Wingdings" w:hint="default"/>
      </w:rPr>
    </w:lvl>
    <w:lvl w:ilvl="6" w:tplc="04270001">
      <w:start w:val="1"/>
      <w:numFmt w:val="bullet"/>
      <w:lvlText w:val=""/>
      <w:lvlJc w:val="left"/>
      <w:pPr>
        <w:ind w:left="5397" w:hanging="360"/>
      </w:pPr>
      <w:rPr>
        <w:rFonts w:ascii="Symbol" w:hAnsi="Symbol" w:cs="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cs="Wingdings" w:hint="default"/>
      </w:rPr>
    </w:lvl>
  </w:abstractNum>
  <w:abstractNum w:abstractNumId="1" w15:restartNumberingAfterBreak="0">
    <w:nsid w:val="26891B1B"/>
    <w:multiLevelType w:val="hybridMultilevel"/>
    <w:tmpl w:val="DCAC2ED6"/>
    <w:lvl w:ilvl="0" w:tplc="5BBA561C">
      <w:start w:val="6"/>
      <w:numFmt w:val="bullet"/>
      <w:lvlText w:val="-"/>
      <w:lvlJc w:val="left"/>
      <w:pPr>
        <w:tabs>
          <w:tab w:val="num" w:pos="1080"/>
        </w:tabs>
        <w:ind w:left="1080" w:hanging="72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54623681">
    <w:abstractNumId w:val="0"/>
  </w:num>
  <w:num w:numId="2" w16cid:durableId="11048089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1D"/>
    <w:rsid w:val="0000275F"/>
    <w:rsid w:val="00047709"/>
    <w:rsid w:val="000D3B07"/>
    <w:rsid w:val="001042A9"/>
    <w:rsid w:val="001129BD"/>
    <w:rsid w:val="00197AF0"/>
    <w:rsid w:val="001E24FB"/>
    <w:rsid w:val="00222D06"/>
    <w:rsid w:val="0022687E"/>
    <w:rsid w:val="002C517B"/>
    <w:rsid w:val="002C51E9"/>
    <w:rsid w:val="00332440"/>
    <w:rsid w:val="00344544"/>
    <w:rsid w:val="003A0D41"/>
    <w:rsid w:val="003B622A"/>
    <w:rsid w:val="00442501"/>
    <w:rsid w:val="00470DDF"/>
    <w:rsid w:val="004765E0"/>
    <w:rsid w:val="00487801"/>
    <w:rsid w:val="004A1E53"/>
    <w:rsid w:val="004C1ACB"/>
    <w:rsid w:val="00516E67"/>
    <w:rsid w:val="00537B41"/>
    <w:rsid w:val="00550764"/>
    <w:rsid w:val="0059691A"/>
    <w:rsid w:val="005A2E9C"/>
    <w:rsid w:val="0064457F"/>
    <w:rsid w:val="006913E0"/>
    <w:rsid w:val="006B5BD1"/>
    <w:rsid w:val="006C6538"/>
    <w:rsid w:val="00773B18"/>
    <w:rsid w:val="0077516D"/>
    <w:rsid w:val="007832D1"/>
    <w:rsid w:val="007F171B"/>
    <w:rsid w:val="008153E9"/>
    <w:rsid w:val="0082452E"/>
    <w:rsid w:val="008673F3"/>
    <w:rsid w:val="00876E14"/>
    <w:rsid w:val="009045D0"/>
    <w:rsid w:val="00943532"/>
    <w:rsid w:val="00A04722"/>
    <w:rsid w:val="00A443ED"/>
    <w:rsid w:val="00A55579"/>
    <w:rsid w:val="00A6591D"/>
    <w:rsid w:val="00A72330"/>
    <w:rsid w:val="00AF111E"/>
    <w:rsid w:val="00B12127"/>
    <w:rsid w:val="00BA0BB7"/>
    <w:rsid w:val="00BA79C1"/>
    <w:rsid w:val="00BB512D"/>
    <w:rsid w:val="00BC1610"/>
    <w:rsid w:val="00BD01CD"/>
    <w:rsid w:val="00C729A6"/>
    <w:rsid w:val="00CA04A8"/>
    <w:rsid w:val="00D105E9"/>
    <w:rsid w:val="00D56B40"/>
    <w:rsid w:val="00D61257"/>
    <w:rsid w:val="00DB0C05"/>
    <w:rsid w:val="00E10A69"/>
    <w:rsid w:val="00E12CB2"/>
    <w:rsid w:val="00E60FEA"/>
    <w:rsid w:val="00E6725C"/>
    <w:rsid w:val="00EA4F25"/>
    <w:rsid w:val="00EB359D"/>
    <w:rsid w:val="00EB3A10"/>
    <w:rsid w:val="00EF64AC"/>
    <w:rsid w:val="00F5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1F73"/>
  <w15:chartTrackingRefBased/>
  <w15:docId w15:val="{E8C08264-93CB-4851-8478-6C83ECAD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2A9"/>
  </w:style>
  <w:style w:type="paragraph" w:styleId="Antrat2">
    <w:name w:val="heading 2"/>
    <w:basedOn w:val="prastasis"/>
    <w:next w:val="prastasis"/>
    <w:link w:val="Antrat2Diagrama"/>
    <w:uiPriority w:val="99"/>
    <w:qFormat/>
    <w:rsid w:val="00A72330"/>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uiPriority w:val="99"/>
    <w:qFormat/>
    <w:rsid w:val="00A72330"/>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uiPriority w:val="99"/>
    <w:qFormat/>
    <w:rsid w:val="00A72330"/>
    <w:pPr>
      <w:keepNext/>
      <w:keepLines/>
      <w:spacing w:before="200" w:after="0" w:line="240" w:lineRule="auto"/>
      <w:outlineLvl w:val="3"/>
    </w:pPr>
    <w:rPr>
      <w:rFonts w:ascii="Cambria" w:eastAsia="Times New Roman" w:hAnsi="Cambria" w:cs="Cambria"/>
      <w:b/>
      <w:bCs/>
      <w:i/>
      <w:iCs/>
      <w:color w:val="4F81BD"/>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7233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uiPriority w:val="99"/>
    <w:rsid w:val="00A72330"/>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9"/>
    <w:rsid w:val="00A72330"/>
    <w:rPr>
      <w:rFonts w:ascii="Cambria" w:eastAsia="Times New Roman" w:hAnsi="Cambria" w:cs="Cambria"/>
      <w:b/>
      <w:bCs/>
      <w:i/>
      <w:iCs/>
      <w:color w:val="4F81BD"/>
      <w:sz w:val="24"/>
      <w:szCs w:val="24"/>
      <w:lang w:val="lt-LT" w:eastAsia="lt-LT"/>
    </w:rPr>
  </w:style>
  <w:style w:type="numbering" w:customStyle="1" w:styleId="Sraonra1">
    <w:name w:val="Sąrašo nėra1"/>
    <w:next w:val="Sraonra"/>
    <w:uiPriority w:val="99"/>
    <w:semiHidden/>
    <w:unhideWhenUsed/>
    <w:rsid w:val="00A72330"/>
  </w:style>
  <w:style w:type="character" w:styleId="Hipersaitas">
    <w:name w:val="Hyperlink"/>
    <w:uiPriority w:val="99"/>
    <w:rsid w:val="00A72330"/>
    <w:rPr>
      <w:color w:val="0000FF"/>
      <w:u w:val="single"/>
    </w:rPr>
  </w:style>
  <w:style w:type="paragraph" w:styleId="prastojitrauka">
    <w:name w:val="Normal Indent"/>
    <w:basedOn w:val="prastasis"/>
    <w:uiPriority w:val="99"/>
    <w:semiHidden/>
    <w:rsid w:val="00A72330"/>
    <w:pPr>
      <w:spacing w:after="120" w:line="240" w:lineRule="auto"/>
      <w:ind w:left="720"/>
    </w:pPr>
    <w:rPr>
      <w:rFonts w:ascii="Times New Roman" w:eastAsia="Times New Roman" w:hAnsi="Times New Roman" w:cs="Times New Roman"/>
      <w:lang w:val="en-GB" w:eastAsia="en-GB"/>
    </w:rPr>
  </w:style>
  <w:style w:type="paragraph" w:styleId="Porat">
    <w:name w:val="footer"/>
    <w:basedOn w:val="prastasis"/>
    <w:link w:val="PoratDiagrama"/>
    <w:uiPriority w:val="99"/>
    <w:semiHidden/>
    <w:rsid w:val="00A72330"/>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semiHidden/>
    <w:rsid w:val="00A72330"/>
    <w:rPr>
      <w:rFonts w:ascii="Times New Roman" w:eastAsia="Times New Roman" w:hAnsi="Times New Roman" w:cs="Times New Roman"/>
      <w:sz w:val="24"/>
      <w:szCs w:val="24"/>
      <w:lang w:val="lt-LT" w:eastAsia="lt-LT"/>
    </w:rPr>
  </w:style>
  <w:style w:type="paragraph" w:styleId="Pavadinimas">
    <w:name w:val="Title"/>
    <w:basedOn w:val="prastasis"/>
    <w:link w:val="PavadinimasDiagrama"/>
    <w:autoRedefine/>
    <w:uiPriority w:val="99"/>
    <w:qFormat/>
    <w:rsid w:val="00A72330"/>
    <w:pPr>
      <w:tabs>
        <w:tab w:val="left" w:pos="567"/>
        <w:tab w:val="left" w:pos="3544"/>
      </w:tabs>
      <w:spacing w:after="0" w:line="240" w:lineRule="auto"/>
      <w:ind w:left="720"/>
      <w:jc w:val="center"/>
      <w:outlineLvl w:val="0"/>
    </w:pPr>
    <w:rPr>
      <w:rFonts w:ascii="Times New Roman" w:eastAsia="Times New Roman" w:hAnsi="Times New Roman" w:cs="Times New Roman"/>
      <w:b/>
      <w:bCs/>
      <w:kern w:val="28"/>
      <w:sz w:val="20"/>
      <w:szCs w:val="20"/>
      <w:lang w:val="lt-LT" w:eastAsia="lt-LT"/>
    </w:rPr>
  </w:style>
  <w:style w:type="character" w:customStyle="1" w:styleId="PavadinimasDiagrama">
    <w:name w:val="Pavadinimas Diagrama"/>
    <w:basedOn w:val="Numatytasispastraiposriftas"/>
    <w:link w:val="Pavadinimas"/>
    <w:uiPriority w:val="99"/>
    <w:rsid w:val="00A72330"/>
    <w:rPr>
      <w:rFonts w:ascii="Times New Roman" w:eastAsia="Times New Roman" w:hAnsi="Times New Roman" w:cs="Times New Roman"/>
      <w:b/>
      <w:bCs/>
      <w:kern w:val="28"/>
      <w:sz w:val="20"/>
      <w:szCs w:val="20"/>
      <w:lang w:val="lt-LT" w:eastAsia="lt-LT"/>
    </w:rPr>
  </w:style>
  <w:style w:type="paragraph" w:styleId="Pagrindinistekstas">
    <w:name w:val="Body Text"/>
    <w:basedOn w:val="prastasis"/>
    <w:link w:val="PagrindinistekstasDiagrama"/>
    <w:uiPriority w:val="99"/>
    <w:semiHidden/>
    <w:rsid w:val="00A72330"/>
    <w:pPr>
      <w:spacing w:after="0" w:line="240" w:lineRule="auto"/>
    </w:pPr>
    <w:rPr>
      <w:rFonts w:ascii="HELVETICALT" w:eastAsia="Times New Roman" w:hAnsi="HELVETICALT" w:cs="HELVETICALT"/>
      <w:b/>
      <w:bCs/>
      <w:sz w:val="20"/>
      <w:szCs w:val="20"/>
      <w:lang w:val="af-ZA" w:eastAsia="lt-LT"/>
    </w:rPr>
  </w:style>
  <w:style w:type="character" w:customStyle="1" w:styleId="PagrindinistekstasDiagrama">
    <w:name w:val="Pagrindinis tekstas Diagrama"/>
    <w:basedOn w:val="Numatytasispastraiposriftas"/>
    <w:link w:val="Pagrindinistekstas"/>
    <w:uiPriority w:val="99"/>
    <w:semiHidden/>
    <w:rsid w:val="00A72330"/>
    <w:rPr>
      <w:rFonts w:ascii="HELVETICALT" w:eastAsia="Times New Roman" w:hAnsi="HELVETICALT" w:cs="HELVETICALT"/>
      <w:b/>
      <w:bCs/>
      <w:sz w:val="20"/>
      <w:szCs w:val="20"/>
      <w:lang w:val="af-ZA" w:eastAsia="lt-LT"/>
    </w:rPr>
  </w:style>
  <w:style w:type="character" w:customStyle="1" w:styleId="BTEMEASMCAChar">
    <w:name w:val="BT EMEA_SMCA Char"/>
    <w:link w:val="BTEMEASMCA"/>
    <w:locked/>
    <w:rsid w:val="00A72330"/>
    <w:rPr>
      <w:rFonts w:ascii="Times New Roman" w:eastAsia="Times New Roman" w:hAnsi="Times New Roman"/>
    </w:rPr>
  </w:style>
  <w:style w:type="paragraph" w:customStyle="1" w:styleId="BTEMEASMCA">
    <w:name w:val="BT EMEA_SMCA"/>
    <w:basedOn w:val="prastasis"/>
    <w:link w:val="BTEMEASMCAChar"/>
    <w:autoRedefine/>
    <w:rsid w:val="00A72330"/>
    <w:pPr>
      <w:spacing w:after="0" w:line="240" w:lineRule="auto"/>
    </w:pPr>
    <w:rPr>
      <w:rFonts w:ascii="Times New Roman" w:eastAsia="Times New Roman" w:hAnsi="Times New Roman"/>
    </w:rPr>
  </w:style>
  <w:style w:type="paragraph" w:customStyle="1" w:styleId="BT-EMEASMCA">
    <w:name w:val="BT- EMEA_SMCA"/>
    <w:basedOn w:val="BTEMEASMCA"/>
    <w:autoRedefine/>
    <w:uiPriority w:val="99"/>
    <w:rsid w:val="00A72330"/>
    <w:pPr>
      <w:numPr>
        <w:numId w:val="1"/>
      </w:numPr>
      <w:tabs>
        <w:tab w:val="num" w:pos="360"/>
        <w:tab w:val="left" w:pos="426"/>
      </w:tabs>
      <w:ind w:left="0" w:hanging="1077"/>
    </w:pPr>
  </w:style>
  <w:style w:type="paragraph" w:customStyle="1" w:styleId="PI-1EMEASMCA">
    <w:name w:val="PI-1 EMEA_SMCA"/>
    <w:basedOn w:val="Antrat2"/>
    <w:autoRedefine/>
    <w:uiPriority w:val="99"/>
    <w:rsid w:val="00A72330"/>
    <w:pPr>
      <w:tabs>
        <w:tab w:val="left" w:pos="567"/>
      </w:tabs>
      <w:spacing w:before="0" w:after="0"/>
      <w:ind w:left="567" w:hanging="567"/>
    </w:pPr>
    <w:rPr>
      <w:rFonts w:ascii="Times New Roman" w:hAnsi="Times New Roman" w:cs="Times New Roman"/>
      <w:i w:val="0"/>
      <w:iCs w:val="0"/>
      <w:sz w:val="22"/>
      <w:szCs w:val="22"/>
    </w:rPr>
  </w:style>
  <w:style w:type="paragraph" w:customStyle="1" w:styleId="PI-2EMEASMCA">
    <w:name w:val="PI-2 EMEA_SMCA"/>
    <w:basedOn w:val="Antrat3"/>
    <w:autoRedefine/>
    <w:uiPriority w:val="99"/>
    <w:rsid w:val="00A72330"/>
    <w:pPr>
      <w:keepLines/>
      <w:tabs>
        <w:tab w:val="left" w:pos="567"/>
      </w:tabs>
      <w:spacing w:before="0" w:after="0"/>
      <w:ind w:left="567" w:hanging="567"/>
    </w:pPr>
    <w:rPr>
      <w:rFonts w:ascii="Times New Roman" w:hAnsi="Times New Roman" w:cs="Times New Roman"/>
      <w:kern w:val="28"/>
      <w:sz w:val="22"/>
      <w:szCs w:val="22"/>
    </w:rPr>
  </w:style>
  <w:style w:type="character" w:customStyle="1" w:styleId="PI-1labEMEASMCAChar">
    <w:name w:val="PI-1_lab EMEA_SMCA Char"/>
    <w:link w:val="PI-1labEMEASMCA"/>
    <w:uiPriority w:val="99"/>
    <w:locked/>
    <w:rsid w:val="00A72330"/>
    <w:rPr>
      <w:rFonts w:ascii="Times New Roman" w:hAnsi="Times New Roman" w:cs="Times New Roman"/>
      <w:b/>
      <w:bCs/>
      <w:noProof/>
    </w:rPr>
  </w:style>
  <w:style w:type="paragraph" w:customStyle="1" w:styleId="PI-1labEMEASMCA">
    <w:name w:val="PI-1_lab EMEA_SMCA"/>
    <w:basedOn w:val="prastasis"/>
    <w:link w:val="PI-1labEMEASMCAChar"/>
    <w:autoRedefine/>
    <w:uiPriority w:val="99"/>
    <w:rsid w:val="00A723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rPr>
  </w:style>
  <w:style w:type="character" w:customStyle="1" w:styleId="st">
    <w:name w:val="st"/>
    <w:uiPriority w:val="99"/>
    <w:rsid w:val="00A72330"/>
  </w:style>
  <w:style w:type="character" w:styleId="Emfaz">
    <w:name w:val="Emphasis"/>
    <w:uiPriority w:val="99"/>
    <w:qFormat/>
    <w:rsid w:val="00A72330"/>
    <w:rPr>
      <w:i/>
      <w:iCs/>
    </w:rPr>
  </w:style>
  <w:style w:type="paragraph" w:styleId="Debesliotekstas">
    <w:name w:val="Balloon Text"/>
    <w:basedOn w:val="prastasis"/>
    <w:link w:val="DebesliotekstasDiagrama"/>
    <w:uiPriority w:val="99"/>
    <w:semiHidden/>
    <w:rsid w:val="00A72330"/>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A72330"/>
    <w:rPr>
      <w:rFonts w:ascii="Tahoma" w:eastAsia="Times New Roman" w:hAnsi="Tahoma" w:cs="Tahoma"/>
      <w:sz w:val="16"/>
      <w:szCs w:val="16"/>
      <w:lang w:val="lt-LT"/>
    </w:rPr>
  </w:style>
  <w:style w:type="paragraph" w:customStyle="1" w:styleId="Default">
    <w:name w:val="Default"/>
    <w:uiPriority w:val="99"/>
    <w:rsid w:val="00A7233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semiHidden/>
    <w:rsid w:val="00A72330"/>
    <w:rPr>
      <w:sz w:val="16"/>
      <w:szCs w:val="16"/>
    </w:rPr>
  </w:style>
  <w:style w:type="paragraph" w:styleId="Komentarotekstas">
    <w:name w:val="annotation text"/>
    <w:basedOn w:val="prastasis"/>
    <w:link w:val="KomentarotekstasDiagrama"/>
    <w:semiHidden/>
    <w:rsid w:val="00A7233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7233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A72330"/>
    <w:rPr>
      <w:b/>
      <w:bCs/>
    </w:rPr>
  </w:style>
  <w:style w:type="character" w:customStyle="1" w:styleId="KomentarotemaDiagrama">
    <w:name w:val="Komentaro tema Diagrama"/>
    <w:basedOn w:val="KomentarotekstasDiagrama"/>
    <w:link w:val="Komentarotema"/>
    <w:uiPriority w:val="99"/>
    <w:semiHidden/>
    <w:rsid w:val="00A72330"/>
    <w:rPr>
      <w:rFonts w:ascii="Times New Roman" w:eastAsia="Times New Roman" w:hAnsi="Times New Roman" w:cs="Times New Roman"/>
      <w:b/>
      <w:bCs/>
      <w:sz w:val="20"/>
      <w:szCs w:val="20"/>
      <w:lang w:val="lt-LT"/>
    </w:rPr>
  </w:style>
  <w:style w:type="paragraph" w:styleId="Pataisymai">
    <w:name w:val="Revision"/>
    <w:hidden/>
    <w:uiPriority w:val="99"/>
    <w:semiHidden/>
    <w:rsid w:val="00226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3407-353A-4A2A-BA0E-615E5B2F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20447</Words>
  <Characters>11655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2025-08-01T05:59:00Z</dcterms:created>
  <dcterms:modified xsi:type="dcterms:W3CDTF">2025-08-01T05:59:00Z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2025-04-15T11:27:40Z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377a6d29-734a-4e48-aaea-4a16c674c09a</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