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B0D8" w14:textId="77777777" w:rsidR="00BC2C64" w:rsidRPr="00A72330" w:rsidRDefault="00BC2C64" w:rsidP="00BC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af-ZA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Pakuotės lapelis: informacija vartotojui</w:t>
      </w:r>
    </w:p>
    <w:p w14:paraId="49EE2443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</w:p>
    <w:p w14:paraId="4FF1F75B" w14:textId="77777777" w:rsidR="00BC2C64" w:rsidRPr="00A72330" w:rsidRDefault="00BC2C64" w:rsidP="00BC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lang w:val="lt-LT"/>
        </w:rPr>
        <w:t xml:space="preserve"> 1,5 g milteliai geriamajam tirpalui</w:t>
      </w:r>
    </w:p>
    <w:p w14:paraId="10AB2FCF" w14:textId="77777777" w:rsidR="00BC2C64" w:rsidRPr="00A72330" w:rsidRDefault="00BC2C64" w:rsidP="00BC2C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af-ZA" w:eastAsia="lt-LT"/>
        </w:rPr>
      </w:pPr>
      <w:r>
        <w:rPr>
          <w:rFonts w:ascii="Times New Roman" w:eastAsia="Times New Roman" w:hAnsi="Times New Roman" w:cs="Times New Roman"/>
          <w:lang w:val="af-ZA" w:eastAsia="lt-LT"/>
        </w:rPr>
        <w:t>g</w:t>
      </w:r>
      <w:r w:rsidRPr="00A72330">
        <w:rPr>
          <w:rFonts w:ascii="Times New Roman" w:eastAsia="Times New Roman" w:hAnsi="Times New Roman" w:cs="Times New Roman"/>
          <w:lang w:val="af-ZA" w:eastAsia="lt-LT"/>
        </w:rPr>
        <w:t>liukozamino sulfatas</w:t>
      </w:r>
    </w:p>
    <w:p w14:paraId="1255D232" w14:textId="77777777" w:rsidR="00BC2C64" w:rsidRPr="00A72330" w:rsidRDefault="00BC2C64" w:rsidP="00BC2C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af-ZA" w:eastAsia="lt-LT"/>
        </w:rPr>
      </w:pPr>
    </w:p>
    <w:p w14:paraId="016D9246" w14:textId="77777777" w:rsidR="00BC2C64" w:rsidRPr="00A72330" w:rsidRDefault="00BC2C64" w:rsidP="00BC2C64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b/>
          <w:bCs/>
          <w:lang w:val="af-ZA"/>
        </w:rPr>
        <w:t>Atidžiai perskaitykite visą šį lapelį, prieš prad</w:t>
      </w:r>
      <w:r w:rsidRPr="00A72330">
        <w:rPr>
          <w:rFonts w:ascii="Times New Roman" w:eastAsia="Times New Roman" w:hAnsi="Times New Roman" w:cs="Times New Roman"/>
          <w:b/>
          <w:bCs/>
          <w:lang w:val="lt-LT"/>
        </w:rPr>
        <w:t>ė</w:t>
      </w:r>
      <w:r w:rsidRPr="00A72330">
        <w:rPr>
          <w:rFonts w:ascii="Times New Roman" w:eastAsia="Times New Roman" w:hAnsi="Times New Roman" w:cs="Times New Roman"/>
          <w:b/>
          <w:bCs/>
          <w:lang w:val="af-ZA"/>
        </w:rPr>
        <w:t>dami vartoti vaistą</w:t>
      </w:r>
      <w:r w:rsidRPr="00A72330">
        <w:rPr>
          <w:rFonts w:ascii="Times New Roman" w:eastAsia="Times New Roman" w:hAnsi="Times New Roman" w:cs="Times New Roman"/>
          <w:b/>
          <w:bCs/>
          <w:noProof/>
          <w:lang w:val="lt-LT"/>
        </w:rPr>
        <w:t>, nes jame pateikiama Jums svarbi informacija</w:t>
      </w:r>
      <w:r w:rsidRPr="00A72330">
        <w:rPr>
          <w:rFonts w:ascii="Times New Roman" w:eastAsia="Times New Roman" w:hAnsi="Times New Roman" w:cs="Times New Roman"/>
          <w:b/>
          <w:bCs/>
          <w:lang w:val="lt-LT"/>
        </w:rPr>
        <w:t>.</w:t>
      </w:r>
    </w:p>
    <w:p w14:paraId="63912D31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/>
        </w:rPr>
      </w:pPr>
      <w:r w:rsidRPr="00A72330">
        <w:rPr>
          <w:rFonts w:ascii="Times New Roman" w:eastAsia="Times New Roman" w:hAnsi="Times New Roman" w:cs="Times New Roman"/>
          <w:lang w:val="af-ZA"/>
        </w:rPr>
        <w:t>-</w:t>
      </w:r>
      <w:r w:rsidRPr="00A72330">
        <w:rPr>
          <w:rFonts w:ascii="Times New Roman" w:eastAsia="Times New Roman" w:hAnsi="Times New Roman" w:cs="Times New Roman"/>
          <w:lang w:val="af-ZA"/>
        </w:rPr>
        <w:tab/>
        <w:t>Neišmeskite šio lapelio, nes vėl gali prireikti jį perskaityti.</w:t>
      </w:r>
    </w:p>
    <w:p w14:paraId="537F9F9F" w14:textId="77777777" w:rsidR="00BC2C64" w:rsidRPr="00A72330" w:rsidRDefault="00BC2C64" w:rsidP="00BC2C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af-ZA"/>
        </w:rPr>
      </w:pPr>
      <w:r w:rsidRPr="00A72330">
        <w:rPr>
          <w:rFonts w:ascii="Times New Roman" w:eastAsia="Times New Roman" w:hAnsi="Times New Roman" w:cs="Times New Roman"/>
          <w:lang w:val="af-ZA"/>
        </w:rPr>
        <w:t>-</w:t>
      </w:r>
      <w:r w:rsidRPr="00A72330">
        <w:rPr>
          <w:rFonts w:ascii="Times New Roman" w:eastAsia="Times New Roman" w:hAnsi="Times New Roman" w:cs="Times New Roman"/>
          <w:lang w:val="af-ZA"/>
        </w:rPr>
        <w:tab/>
        <w:t>Jeigu kiltų daugiau klausimų, kreipkitės į gydytoją arba vaistininką.</w:t>
      </w:r>
    </w:p>
    <w:p w14:paraId="621B6E80" w14:textId="77777777" w:rsidR="00BC2C64" w:rsidRPr="00A72330" w:rsidRDefault="00BC2C64" w:rsidP="00BC2C6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af-ZA"/>
        </w:rPr>
      </w:pPr>
      <w:r w:rsidRPr="00A72330">
        <w:rPr>
          <w:rFonts w:ascii="Times New Roman" w:eastAsia="Times New Roman" w:hAnsi="Times New Roman" w:cs="Times New Roman"/>
          <w:lang w:val="af-ZA"/>
        </w:rPr>
        <w:t>-</w:t>
      </w:r>
      <w:r w:rsidRPr="00A72330">
        <w:rPr>
          <w:rFonts w:ascii="Times New Roman" w:eastAsia="Times New Roman" w:hAnsi="Times New Roman" w:cs="Times New Roman"/>
          <w:lang w:val="af-ZA"/>
        </w:rPr>
        <w:tab/>
        <w:t>Šis vaistas skirtas tik Jums, todėl kitiems žmonėms jo duoti negalima. Vaistas gali jiems pakenkti (net tiems, kurių ligos simptomai yra tokie patys kaip Jūsų).</w:t>
      </w:r>
    </w:p>
    <w:p w14:paraId="516B193D" w14:textId="77777777" w:rsidR="00BC2C64" w:rsidRPr="00A72330" w:rsidRDefault="00BC2C64" w:rsidP="00BC2C6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-</w:t>
      </w:r>
      <w:r w:rsidRPr="00A72330">
        <w:rPr>
          <w:rFonts w:ascii="Times New Roman" w:eastAsia="Times New Roman" w:hAnsi="Times New Roman" w:cs="Times New Roman"/>
          <w:lang w:val="lt-LT"/>
        </w:rPr>
        <w:tab/>
        <w:t xml:space="preserve">Jeigu pasireiškė šalutinis poveikis 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>(net jeigu jis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 šiame lapelyje 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>nenurodytas)</w:t>
      </w:r>
      <w:r w:rsidRPr="00A72330">
        <w:rPr>
          <w:rFonts w:ascii="Times New Roman" w:eastAsia="Times New Roman" w:hAnsi="Times New Roman" w:cs="Times New Roman"/>
          <w:lang w:val="lt-LT"/>
        </w:rPr>
        <w:t>, kreipkitės į gydytoją arba vaistininką.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 xml:space="preserve"> Žr. 4 skyrių.</w:t>
      </w:r>
    </w:p>
    <w:p w14:paraId="14B412DA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5B43F8EE" w14:textId="77777777" w:rsidR="00BC2C64" w:rsidRPr="00A72330" w:rsidRDefault="00BC2C64" w:rsidP="00BC2C64">
      <w:pPr>
        <w:keepNext/>
        <w:keepLines/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Apie ką rašoma šiame lapelyje?</w:t>
      </w:r>
    </w:p>
    <w:p w14:paraId="59B1A417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1.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  <w:t>Kas yra Arthryl ir kam jis vartojamas</w:t>
      </w:r>
    </w:p>
    <w:p w14:paraId="0EF0FA33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2.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  <w:t>Kas žinotina prieš vartojant Arthryl</w:t>
      </w:r>
    </w:p>
    <w:p w14:paraId="4DBB22F6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3.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  <w:t>Kaip vartoti Arthryl</w:t>
      </w:r>
    </w:p>
    <w:p w14:paraId="1F390632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4.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  <w:t>Galimas šalutinis poveikis</w:t>
      </w:r>
    </w:p>
    <w:p w14:paraId="69AF62EF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5.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  <w:t>Kaip laikyti Arthryl</w:t>
      </w:r>
    </w:p>
    <w:p w14:paraId="08736290" w14:textId="77777777" w:rsidR="00BC2C64" w:rsidRPr="00A72330" w:rsidRDefault="00BC2C64" w:rsidP="00BC2C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6.</w:t>
      </w:r>
      <w:r w:rsidRPr="00A72330">
        <w:rPr>
          <w:rFonts w:ascii="Times New Roman" w:eastAsia="Times New Roman" w:hAnsi="Times New Roman" w:cs="Times New Roman"/>
          <w:lang w:val="af-ZA" w:eastAsia="lt-LT"/>
        </w:rPr>
        <w:tab/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Pakuotės turinys ir</w:t>
      </w: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 kita informacija</w:t>
      </w:r>
    </w:p>
    <w:p w14:paraId="4D98EBD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af-ZA" w:eastAsia="lt-LT"/>
        </w:rPr>
      </w:pPr>
    </w:p>
    <w:p w14:paraId="7E9C02B9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af-ZA"/>
        </w:rPr>
      </w:pPr>
    </w:p>
    <w:p w14:paraId="422163D3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af-ZA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af-ZA" w:eastAsia="lt-LT"/>
        </w:rPr>
        <w:t>1.</w:t>
      </w:r>
      <w:r w:rsidRPr="00A72330">
        <w:rPr>
          <w:rFonts w:ascii="Times New Roman" w:eastAsia="Times New Roman" w:hAnsi="Times New Roman" w:cs="Times New Roman"/>
          <w:b/>
          <w:bCs/>
          <w:lang w:val="af-ZA" w:eastAsia="lt-LT"/>
        </w:rPr>
        <w:tab/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Kas yra</w:t>
      </w:r>
      <w:r w:rsidRPr="00A72330">
        <w:rPr>
          <w:rFonts w:ascii="Times New Roman" w:eastAsia="Times New Roman" w:hAnsi="Times New Roman" w:cs="Times New Roman"/>
          <w:b/>
          <w:bCs/>
          <w:lang w:val="af-ZA" w:eastAsia="lt-LT"/>
        </w:rPr>
        <w:t xml:space="preserve"> Arthryl 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ir kam jis vartojamas</w:t>
      </w:r>
    </w:p>
    <w:p w14:paraId="15FF6FCB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</w:pPr>
    </w:p>
    <w:p w14:paraId="037085EF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Šis vaistas yra vartojamas lengvo ir vidutinio sunkumo kelio sąnario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simptomų lengvinimui.</w:t>
      </w:r>
    </w:p>
    <w:p w14:paraId="0ECEC45F" w14:textId="77777777" w:rsidR="00BC2C64" w:rsidRPr="00A72330" w:rsidRDefault="00BC2C64" w:rsidP="00BC2C64">
      <w:pPr>
        <w:tabs>
          <w:tab w:val="left" w:pos="1296"/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5019E0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chondrocituose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skatina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proteoglikanų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atsiradimą, kuris sergant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>, būna sutrikęs, bei inhibuoja kremzlę ardančius fermentus, todėl mažėja skausmas ir didėja sąnarių judrumas.</w:t>
      </w:r>
    </w:p>
    <w:p w14:paraId="74FD640A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F3C048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Kaip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sulfatas veikia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osteoartritą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>, tiksliai nežinoma.</w:t>
      </w:r>
    </w:p>
    <w:p w14:paraId="1D244C5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yra normalios kremzlės sudėtyje, tačiau sergant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atsiranda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metabolinis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jo gamybos sutrikimas. Tokiomis sąlygomis vartojamas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sulfatas šalina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trūkumą sąnariuose. Remiantis farmakologinėmis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sulfato savybėmis, galima daryti išvadą, kad </w:t>
      </w:r>
      <w:r>
        <w:rPr>
          <w:rFonts w:ascii="Times New Roman" w:eastAsia="Times New Roman" w:hAnsi="Times New Roman" w:cs="Times New Roman"/>
          <w:lang w:val="lt-LT"/>
        </w:rPr>
        <w:t>vaisto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 veikimo būdas yra skirtingas,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simptomus jis veikia efektyviau ir saugiau negu įprasti ir nespecifiniai vaistai nuo uždegimo (pvz., nesteroidiniai medikamentai).</w:t>
      </w:r>
    </w:p>
    <w:p w14:paraId="1490A82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909DA5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Gydymo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metu tinka ir fizioterapija.</w:t>
      </w:r>
    </w:p>
    <w:p w14:paraId="22FC678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481BB24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699335A4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Kas žinotina prieš vartojant</w:t>
      </w:r>
      <w:r w:rsidRPr="00A72330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</w:p>
    <w:p w14:paraId="4F7DCB5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27EE9EA0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negalima:</w:t>
      </w:r>
    </w:p>
    <w:p w14:paraId="084827AF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cs-CZ"/>
        </w:rPr>
      </w:pPr>
      <w:r w:rsidRPr="00A72330">
        <w:rPr>
          <w:rFonts w:ascii="Times New Roman" w:eastAsia="Times New Roman" w:hAnsi="Times New Roman" w:cs="Times New Roman"/>
          <w:lang w:val="cs-CZ"/>
        </w:rPr>
        <w:t xml:space="preserve">jeigu yra alergija gliukozaminui arba bet kuriai pagalbinei 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A72330">
        <w:rPr>
          <w:rFonts w:ascii="Times New Roman" w:eastAsia="Times New Roman" w:hAnsi="Times New Roman" w:cs="Times New Roman"/>
          <w:lang w:val="cs-CZ"/>
        </w:rPr>
        <w:t xml:space="preserve"> medžiagai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 xml:space="preserve"> (jos išvardytos 6 skyriuje).</w:t>
      </w:r>
    </w:p>
    <w:p w14:paraId="532729F5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cs-CZ"/>
        </w:rPr>
      </w:pPr>
      <w:r w:rsidRPr="00A72330">
        <w:rPr>
          <w:rFonts w:ascii="Times New Roman" w:eastAsia="Times New Roman" w:hAnsi="Times New Roman" w:cs="Times New Roman"/>
          <w:lang w:val="cs-CZ"/>
        </w:rPr>
        <w:t>jei sergate fenilketonurija, nes Arthryl sudėtyje yra aspartamo (E951);</w:t>
      </w:r>
    </w:p>
    <w:p w14:paraId="20817D7D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cs-CZ"/>
        </w:rPr>
        <w:t>jeigu esate alergiškas vėžiagyviam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s, nes šio </w:t>
      </w:r>
      <w:r>
        <w:rPr>
          <w:rFonts w:ascii="Times New Roman" w:eastAsia="Times New Roman" w:hAnsi="Times New Roman" w:cs="Times New Roman"/>
          <w:lang w:val="lt-LT"/>
        </w:rPr>
        <w:t>vaisto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 veiklioji medžiaga yra gaminama iš jūros vėžiagyvių kiautų;</w:t>
      </w:r>
    </w:p>
    <w:p w14:paraId="22B7E3F4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jeigu netoleruojate kokių nors angliavandenių, nes vaisto sudėtyje yra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(E420).</w:t>
      </w:r>
    </w:p>
    <w:p w14:paraId="03B0BC52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2E353D81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Įspėjimai ir atsargumo priemonės</w:t>
      </w:r>
    </w:p>
    <w:p w14:paraId="4B853BAE" w14:textId="77777777" w:rsidR="00BC2C64" w:rsidRPr="00A72330" w:rsidRDefault="00BC2C64" w:rsidP="00BC2C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noProof/>
          <w:lang w:val="lt-LT"/>
        </w:rPr>
        <w:t>Pasitarkite su gydytoju arba vaistininku, prieš pradėdami vartoti Arthryl</w:t>
      </w:r>
      <w:r w:rsidRPr="00A72330">
        <w:rPr>
          <w:rFonts w:ascii="Times New Roman" w:eastAsia="Times New Roman" w:hAnsi="Times New Roman" w:cs="Times New Roman"/>
          <w:lang w:val="lt-LT"/>
        </w:rPr>
        <w:t>:</w:t>
      </w:r>
    </w:p>
    <w:p w14:paraId="514F566E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jeigu Jūs netoleruojate gliukozės; Jūsų gydytojas gydymo pradžioje gali paprašyti atlikti laboratorinius tyrimus, kurių metu bus nustatytas gliukozės kiekis Jūsų kraujyje;</w:t>
      </w:r>
    </w:p>
    <w:p w14:paraId="6BB39A17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lastRenderedPageBreak/>
        <w:t>jeigu Jums kontroliuojamas maiste esančio natrio kiekis;</w:t>
      </w:r>
    </w:p>
    <w:p w14:paraId="642B6647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cs-CZ"/>
        </w:rPr>
        <w:t>jeigu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 Jūs sergate sunkiu inkstų ar kepenų funkcijos nepakankamumu. Tokiu atveju vartojant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Jus turi prižiūrėti gydytojas;</w:t>
      </w:r>
    </w:p>
    <w:p w14:paraId="6FFFB0CB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jeigu sergate astma, nes yra didesnė tikimybė, kad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Jums sukels alergines reakcijas ir Jūsų simptomų pablogėjimą.</w:t>
      </w:r>
    </w:p>
    <w:p w14:paraId="3F2E576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DAF2FC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/>
        </w:rPr>
        <w:t>Vaikams ir paaugliams</w:t>
      </w:r>
    </w:p>
    <w:p w14:paraId="3DA8AA1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Kadangi trūksta duomenų apie vaisto saugumą ir veiksmingumą,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vartoti vaikams ir paaugliams iki 18 metų nerekomenduojama.</w:t>
      </w:r>
    </w:p>
    <w:p w14:paraId="0A9196EA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E5733BA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lang w:val="lt-LT" w:eastAsia="lt-LT"/>
        </w:rPr>
        <w:t xml:space="preserve">Kiti vaistai ir </w:t>
      </w:r>
      <w:proofErr w:type="spellStart"/>
      <w:r w:rsidRPr="00A72330">
        <w:rPr>
          <w:rFonts w:ascii="Times New Roman" w:eastAsia="Times New Roman" w:hAnsi="Times New Roman" w:cs="Times New Roman"/>
          <w:b/>
          <w:lang w:val="lt-LT" w:eastAsia="lt-LT"/>
        </w:rPr>
        <w:t>Arthryl</w:t>
      </w:r>
      <w:proofErr w:type="spellEnd"/>
    </w:p>
    <w:p w14:paraId="42681A3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 tikri, apie tai pasakykite gydytojui arba vaistininkui.</w:t>
      </w:r>
    </w:p>
    <w:p w14:paraId="2EC1CFC6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Reikia imtis atsargumo priemonių, jei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turite vartoti kartu su kitais vaistais, o ypač nurodytais toliau:</w:t>
      </w:r>
    </w:p>
    <w:p w14:paraId="5C4CB013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vaistais, mažinančiais kraujo krešėjimą (antikoaguliantais, pvz., varfarinu,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dikumaroliu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fenprokumonu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fluindionu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arba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acenokumaroliu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). </w:t>
      </w:r>
      <w:bookmarkStart w:id="0" w:name="_Hlk507317616"/>
      <w:r w:rsidRPr="00A72330">
        <w:rPr>
          <w:rFonts w:ascii="Times New Roman" w:eastAsia="Times New Roman" w:hAnsi="Times New Roman" w:cs="Times New Roman"/>
          <w:lang w:val="lt-LT"/>
        </w:rPr>
        <w:t xml:space="preserve">Šių vaistų poveikis gali būti stipresnis, kartu vartojant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. Todėl reikia atidžiai stebėti pacientus, kartu vartojančius šiuos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dernius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, gydymo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pradžioje ir pabaigoje</w:t>
      </w:r>
      <w:bookmarkEnd w:id="0"/>
      <w:r w:rsidRPr="00A72330">
        <w:rPr>
          <w:rFonts w:ascii="Times New Roman" w:eastAsia="Times New Roman" w:hAnsi="Times New Roman" w:cs="Times New Roman"/>
          <w:lang w:val="lt-LT"/>
        </w:rPr>
        <w:t>.</w:t>
      </w:r>
    </w:p>
    <w:p w14:paraId="050BBE3E" w14:textId="77777777" w:rsidR="00BC2C64" w:rsidRPr="00A72330" w:rsidRDefault="00BC2C64" w:rsidP="00BC2C64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796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tetraciklinų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grupės antibiotikais.</w:t>
      </w:r>
    </w:p>
    <w:p w14:paraId="2E8E153C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D167E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Dėl riboto duomenų kiekio apie galimą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sąveiką su kitais vaistais, turi būti atkreipiamas dėmesys į pasikeitusį kartu vartojamų </w:t>
      </w:r>
      <w:r>
        <w:rPr>
          <w:rFonts w:ascii="Times New Roman" w:eastAsia="Times New Roman" w:hAnsi="Times New Roman" w:cs="Times New Roman"/>
          <w:lang w:val="lt-LT" w:eastAsia="lt-LT"/>
        </w:rPr>
        <w:t>vaistų</w:t>
      </w: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poveikį ar koncentraciją.</w:t>
      </w:r>
    </w:p>
    <w:p w14:paraId="4B8CD3BA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A35E3C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Nėštumas, žindymo laikotarpis ir vaisingumas</w:t>
      </w:r>
    </w:p>
    <w:p w14:paraId="3A63119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Nėštumo metu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vartoti negalima.</w:t>
      </w:r>
    </w:p>
    <w:p w14:paraId="05A5C59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Žindymo laikotarpiu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vartoti nerekomenduojama.</w:t>
      </w:r>
    </w:p>
    <w:p w14:paraId="4398EFA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Jeigu esate nėščia, žindote kūdikį, manote, kad galbūt esate nėščia arba planuojate pastoti, tai prieš vartodama šį</w:t>
      </w: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vaistą</w:t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 xml:space="preserve"> pasitarkite</w:t>
      </w: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su gydytoju arba vaistininku.</w:t>
      </w:r>
    </w:p>
    <w:p w14:paraId="5D2E479C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7E0E20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Vairavimas ir mechanizmų valdymas</w:t>
      </w:r>
    </w:p>
    <w:p w14:paraId="25F0D56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Poveikis gebėjimui vairuoti bei dirbti su mechanizmais neturėtų pasireikšti. Tačiau jokių tyrimų apie vaisto poveikį gebėjimui vairuoti ar valdyti mechanizmus nebuvo atlikta.</w:t>
      </w:r>
    </w:p>
    <w:p w14:paraId="23372928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1632B67B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Rekomenduojama imtis atsargumo priemonių, jeigu Jums pasireiškia galvos skausmas, mieguistumas, nuovargis, svaigulys ar regėjimo sutrikimai.</w:t>
      </w:r>
    </w:p>
    <w:p w14:paraId="328F4315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D0D5186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sudėtyje yra 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natrio,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>aspartamo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 xml:space="preserve"> ir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color w:val="000000"/>
          <w:lang w:val="lt-LT" w:eastAsia="lt-LT"/>
        </w:rPr>
        <w:t>sorbitolio</w:t>
      </w:r>
      <w:proofErr w:type="spellEnd"/>
    </w:p>
    <w:p w14:paraId="42FD53CD" w14:textId="77777777" w:rsidR="00BC2C64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" w:name="_Hlk533009300"/>
      <w:r w:rsidRPr="0064457F">
        <w:rPr>
          <w:rFonts w:ascii="Times New Roman" w:eastAsia="Times New Roman" w:hAnsi="Times New Roman" w:cs="Times New Roman"/>
          <w:lang w:val="lt-LT"/>
        </w:rPr>
        <w:t xml:space="preserve">Kiekviename šio vaisto paketėlyje yra 151 mg natrio </w:t>
      </w:r>
      <w:bookmarkStart w:id="2" w:name="_Hlk533009544"/>
      <w:r w:rsidRPr="0064457F">
        <w:rPr>
          <w:rFonts w:ascii="Times New Roman" w:eastAsia="Times New Roman" w:hAnsi="Times New Roman" w:cs="Times New Roman"/>
          <w:lang w:val="lt-LT"/>
        </w:rPr>
        <w:t>(valgomosios druskos sudedamosios dalies)</w:t>
      </w:r>
      <w:bookmarkEnd w:id="2"/>
      <w:r w:rsidRPr="0064457F">
        <w:rPr>
          <w:rFonts w:ascii="Times New Roman" w:eastAsia="Times New Roman" w:hAnsi="Times New Roman" w:cs="Times New Roman"/>
          <w:lang w:val="lt-LT"/>
        </w:rPr>
        <w:t>. Tai atit</w:t>
      </w:r>
      <w:r>
        <w:rPr>
          <w:rFonts w:ascii="Times New Roman" w:eastAsia="Times New Roman" w:hAnsi="Times New Roman" w:cs="Times New Roman"/>
          <w:lang w:val="lt-LT"/>
        </w:rPr>
        <w:t>i</w:t>
      </w:r>
      <w:r w:rsidRPr="0064457F">
        <w:rPr>
          <w:rFonts w:ascii="Times New Roman" w:eastAsia="Times New Roman" w:hAnsi="Times New Roman" w:cs="Times New Roman"/>
          <w:lang w:val="lt-LT"/>
        </w:rPr>
        <w:t xml:space="preserve">nka 7,6 % didžiausios rekomenduojamos natrio paros normos suaugusiesiems. </w:t>
      </w:r>
    </w:p>
    <w:bookmarkEnd w:id="1"/>
    <w:p w14:paraId="0B84BC50" w14:textId="77777777" w:rsidR="00BC2C64" w:rsidRPr="00344544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</w:p>
    <w:p w14:paraId="7E38FE8F" w14:textId="77777777" w:rsidR="00BC2C64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3" w:name="_Hlk535828732"/>
      <w:r>
        <w:rPr>
          <w:rFonts w:ascii="Times New Roman" w:eastAsia="Times New Roman" w:hAnsi="Times New Roman" w:cs="Times New Roman"/>
          <w:lang w:val="lt-LT"/>
        </w:rPr>
        <w:t xml:space="preserve">Kiekviename šio vaisto paketėlyje yra 2,5 mg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aspartamo</w:t>
      </w:r>
      <w:proofErr w:type="spellEnd"/>
      <w:r w:rsidRPr="0064457F">
        <w:rPr>
          <w:rFonts w:ascii="Times New Roman" w:eastAsia="Times New Roman" w:hAnsi="Times New Roman" w:cs="Times New Roman"/>
          <w:lang w:val="lt-LT"/>
        </w:rPr>
        <w:t xml:space="preserve">. </w:t>
      </w:r>
      <w:bookmarkEnd w:id="3"/>
      <w:proofErr w:type="spellStart"/>
      <w:r w:rsidRPr="0064457F">
        <w:rPr>
          <w:rFonts w:ascii="Times New Roman" w:eastAsia="Times New Roman" w:hAnsi="Times New Roman" w:cs="Times New Roman"/>
          <w:lang w:val="lt-LT"/>
        </w:rPr>
        <w:t>Aspartamas</w:t>
      </w:r>
      <w:proofErr w:type="spellEnd"/>
      <w:r w:rsidRPr="0064457F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64457F">
        <w:rPr>
          <w:rFonts w:ascii="Times New Roman" w:eastAsia="Times New Roman" w:hAnsi="Times New Roman" w:cs="Times New Roman"/>
          <w:lang w:val="lt-LT"/>
        </w:rPr>
        <w:t>fenilalanino</w:t>
      </w:r>
      <w:proofErr w:type="spellEnd"/>
      <w:r w:rsidRPr="0064457F">
        <w:rPr>
          <w:rFonts w:ascii="Times New Roman" w:eastAsia="Times New Roman" w:hAnsi="Times New Roman" w:cs="Times New Roman"/>
          <w:lang w:val="lt-LT"/>
        </w:rPr>
        <w:t xml:space="preserve"> šaltinis. Jis gali būti kenksmingas sergantiems </w:t>
      </w:r>
      <w:proofErr w:type="spellStart"/>
      <w:r w:rsidRPr="0064457F">
        <w:rPr>
          <w:rFonts w:ascii="Times New Roman" w:eastAsia="Times New Roman" w:hAnsi="Times New Roman" w:cs="Times New Roman"/>
          <w:lang w:val="lt-LT"/>
        </w:rPr>
        <w:t>fenilketonurija</w:t>
      </w:r>
      <w:proofErr w:type="spellEnd"/>
      <w:r w:rsidRPr="0064457F">
        <w:rPr>
          <w:rFonts w:ascii="Times New Roman" w:eastAsia="Times New Roman" w:hAnsi="Times New Roman" w:cs="Times New Roman"/>
          <w:lang w:val="lt-LT"/>
        </w:rPr>
        <w:t xml:space="preserve">, reta genetine liga, kuria sergant </w:t>
      </w:r>
      <w:proofErr w:type="spellStart"/>
      <w:r w:rsidRPr="0064457F">
        <w:rPr>
          <w:rFonts w:ascii="Times New Roman" w:eastAsia="Times New Roman" w:hAnsi="Times New Roman" w:cs="Times New Roman"/>
          <w:lang w:val="lt-LT"/>
        </w:rPr>
        <w:t>fenilaninas</w:t>
      </w:r>
      <w:proofErr w:type="spellEnd"/>
      <w:r w:rsidRPr="0064457F">
        <w:rPr>
          <w:rFonts w:ascii="Times New Roman" w:eastAsia="Times New Roman" w:hAnsi="Times New Roman" w:cs="Times New Roman"/>
          <w:lang w:val="lt-LT"/>
        </w:rPr>
        <w:t xml:space="preserve"> kaupiasi organizme, nes organizmas negali jo tinkamai pašalinti.</w:t>
      </w:r>
    </w:p>
    <w:p w14:paraId="6B8AA84F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67E259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Sudėtyje yra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4765E0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4765E0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4765E0">
        <w:rPr>
          <w:rFonts w:ascii="Times New Roman" w:eastAsia="Times New Roman" w:hAnsi="Times New Roman" w:cs="Times New Roman"/>
          <w:lang w:val="lt-LT"/>
        </w:rPr>
        <w:t xml:space="preserve"> yra fruktozės šaltinis.</w:t>
      </w:r>
      <w:r w:rsidRPr="004765E0">
        <w:rPr>
          <w:rFonts w:ascii="Times New Roman" w:eastAsia="Times New Roman" w:hAnsi="Times New Roman" w:cs="Times New Roman"/>
        </w:rPr>
        <w:t xml:space="preserve"> 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Jeigu gydytojas yra sakęs, kad </w:t>
      </w:r>
      <w:r>
        <w:rPr>
          <w:rFonts w:ascii="Times New Roman" w:eastAsia="Times New Roman" w:hAnsi="Times New Roman" w:cs="Times New Roman"/>
          <w:lang w:val="lt-LT"/>
        </w:rPr>
        <w:t xml:space="preserve">Jūs (ar Jūsų vaikas) </w:t>
      </w:r>
      <w:r w:rsidRPr="00A72330">
        <w:rPr>
          <w:rFonts w:ascii="Times New Roman" w:eastAsia="Times New Roman" w:hAnsi="Times New Roman" w:cs="Times New Roman"/>
          <w:lang w:val="lt-LT"/>
        </w:rPr>
        <w:t>ne</w:t>
      </w:r>
      <w:r>
        <w:rPr>
          <w:rFonts w:ascii="Times New Roman" w:eastAsia="Times New Roman" w:hAnsi="Times New Roman" w:cs="Times New Roman"/>
          <w:lang w:val="lt-LT"/>
        </w:rPr>
        <w:t>t</w:t>
      </w:r>
      <w:r w:rsidRPr="00A72330">
        <w:rPr>
          <w:rFonts w:ascii="Times New Roman" w:eastAsia="Times New Roman" w:hAnsi="Times New Roman" w:cs="Times New Roman"/>
          <w:lang w:val="lt-LT"/>
        </w:rPr>
        <w:t>oleruojate kokių nors angliavandenių</w:t>
      </w:r>
      <w:r w:rsidRPr="004765E0">
        <w:rPr>
          <w:rFonts w:ascii="Times New Roman" w:eastAsia="Times New Roman" w:hAnsi="Times New Roman" w:cs="Times New Roman"/>
          <w:lang w:val="lt-LT"/>
        </w:rPr>
        <w:t>, ar Jums nustatytas retas genetinis sutrikimas įgimtas fruktozės netoleravimas (ĮFN), kurio atveju organizmas negali suskaidyti fruktozės, prieš vartodami šio vaisto (ar prieš duodami jo Jūsų vaikui), pasakykite gydytojui.</w:t>
      </w:r>
    </w:p>
    <w:p w14:paraId="49634FB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01F6021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55BAE154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3.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Kaip vartoti</w:t>
      </w:r>
      <w:r w:rsidRPr="00A72330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</w:p>
    <w:p w14:paraId="7D633D7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6339E8ED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noProof/>
          <w:lang w:val="lt-LT"/>
        </w:rPr>
        <w:t>Visada vartokite šį vaistą</w:t>
      </w:r>
      <w:r w:rsidRPr="00A72330">
        <w:rPr>
          <w:rFonts w:ascii="Times New Roman" w:eastAsia="Times New Roman" w:hAnsi="Times New Roman" w:cs="Times New Roman"/>
          <w:lang w:val="lt-LT"/>
        </w:rPr>
        <w:t xml:space="preserve"> tiksliai kaip nurodė gydytojas. Jeigu abejojate, kreipkitės į gydytoją arba vaistininką.</w:t>
      </w:r>
    </w:p>
    <w:p w14:paraId="3FA9BF1D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158E6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lastRenderedPageBreak/>
        <w:t>Paprastai vieno paketėlio turinį reikia ištirpinti stiklinėje vandens ir gerti vieną kartą per parą, geriausia valgant.</w:t>
      </w:r>
    </w:p>
    <w:p w14:paraId="4C050193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71A3D7D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Gliukozaminas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nėra skirtas ūmaus skausmo simptomams šalinti. Simptomų pagerėjimo (ypač skausmo sumažėjimo) reikėtų tikėtis ne anksčiau kaip po kelių gydymo savaičių, o kai kuriais atvejais ir vėliau, todėl gydymo pradžioje reikia ir toliau vartoti nespecifinių vaistų nuo uždegimo. Jei po 2-3 mėn. simptomai nepagerėja, tolesnio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vartojimo tikslingumas turi būti peržiūrėtas.</w:t>
      </w:r>
    </w:p>
    <w:p w14:paraId="44B5E37D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E50EA6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sulfato saugumas ir efektyvumas, gydant lengvo ir vidutinio sunkumo kelio sąnario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osteoartritą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, įrodytas pagrindžiamaisiais klinikiniais tyrimais, vykusiais trejus metus. Gydymas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gliukozaminu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ilgiau nei trejus metus nerekomenduojamas, nes nėra įrodytas vaisto saugumas.</w:t>
      </w:r>
    </w:p>
    <w:p w14:paraId="3E6FC0C9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043A7A0" w14:textId="77777777" w:rsidR="00BC2C64" w:rsidRPr="00344544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lt-LT"/>
        </w:rPr>
      </w:pPr>
      <w:r w:rsidRPr="00344544">
        <w:rPr>
          <w:rFonts w:ascii="Times New Roman" w:eastAsia="Times New Roman" w:hAnsi="Times New Roman" w:cs="Times New Roman"/>
          <w:b/>
          <w:bCs/>
          <w:lang w:val="lt-LT"/>
        </w:rPr>
        <w:t>Vartojimas vaikams ir paaugliams</w:t>
      </w:r>
    </w:p>
    <w:p w14:paraId="1E827F57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nerekomenduojama vartoti vaikams ir jaunesniems kaip 18 metų paaugliams.</w:t>
      </w:r>
    </w:p>
    <w:p w14:paraId="0F5BFAC2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6AFA942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i/>
          <w:iCs/>
          <w:lang w:val="lt-LT"/>
        </w:rPr>
        <w:t>Senyviems žmonėms</w:t>
      </w:r>
    </w:p>
    <w:p w14:paraId="2BFD3F71" w14:textId="77777777" w:rsidR="00BC2C64" w:rsidRPr="00A72330" w:rsidRDefault="00BC2C64" w:rsidP="00BC2C6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Kitomis ligomis nesergantiems senyviems pacientams dozės koreguoti nereikia.</w:t>
      </w:r>
    </w:p>
    <w:p w14:paraId="2D778C3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5E4A3234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Ką daryti pavartojus per didelę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dozę?</w:t>
      </w:r>
    </w:p>
    <w:p w14:paraId="5F74DF23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Būtina kreiptis į gydytoją.</w:t>
      </w:r>
    </w:p>
    <w:p w14:paraId="21A13149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3FEC82C1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Pamiršus pavartoti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</w:p>
    <w:p w14:paraId="6F60F9A8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 xml:space="preserve">Negalima vartoti </w:t>
      </w: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dvigubos dozės </w:t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norint kompensuoti praleistą dozę</w:t>
      </w:r>
      <w:r w:rsidRPr="00A72330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656902C" w14:textId="77777777" w:rsidR="00BC2C64" w:rsidRPr="00A72330" w:rsidRDefault="00BC2C64" w:rsidP="00BC2C6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71E5E8C9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1C204A27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Galimas šalutinis poveikis</w:t>
      </w:r>
    </w:p>
    <w:p w14:paraId="1DC979A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54C0FEC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Šis vaistas</w:t>
      </w:r>
      <w:r w:rsidRPr="00A72330">
        <w:rPr>
          <w:rFonts w:ascii="Times New Roman" w:eastAsia="Times New Roman" w:hAnsi="Times New Roman" w:cs="Times New Roman"/>
          <w:lang w:val="af-ZA" w:eastAsia="lt-LT"/>
        </w:rPr>
        <w:t>, kaip ir visi kiti, gali sukelti šalutinį poveikį, nors jis pasireiškia ne visiems žmonėms.</w:t>
      </w:r>
    </w:p>
    <w:p w14:paraId="620BA2E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766843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Klinikiniai tyrimai rodo, kad gliukozamino sulfatas toleruojamas gerai. Pagrindinių tyrimų metu šalutinis poveikis pasireiškė nedaugeliui pacientų. Paprastai jis būdavo trumpalaikis ir nesunkus: jis gali būti suskirstytas pagal toliau nurodytus dažnius:</w:t>
      </w:r>
    </w:p>
    <w:p w14:paraId="208AD07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</w:p>
    <w:p w14:paraId="086B73DE" w14:textId="77777777" w:rsidR="00BC2C64" w:rsidRPr="00344544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lang w:val="lt-LT"/>
        </w:rPr>
      </w:pPr>
      <w:r w:rsidRPr="00344544">
        <w:rPr>
          <w:rFonts w:ascii="Times New Roman" w:eastAsia="Times New Roman" w:hAnsi="Times New Roman" w:cs="Times New Roman"/>
          <w:bCs/>
          <w:i/>
          <w:lang w:val="lt-LT"/>
        </w:rPr>
        <w:t xml:space="preserve">Dažnas </w:t>
      </w:r>
      <w:bookmarkStart w:id="4" w:name="_Hlk533010196"/>
      <w:r w:rsidRPr="00344544">
        <w:rPr>
          <w:rFonts w:ascii="Times New Roman" w:eastAsia="Times New Roman" w:hAnsi="Times New Roman" w:cs="Times New Roman"/>
          <w:bCs/>
          <w:i/>
          <w:lang w:val="lt-LT"/>
        </w:rPr>
        <w:t xml:space="preserve">šalutinis poveikis </w:t>
      </w:r>
      <w:bookmarkEnd w:id="4"/>
      <w:r w:rsidRPr="00344544">
        <w:rPr>
          <w:rFonts w:ascii="Times New Roman" w:eastAsia="Times New Roman" w:hAnsi="Times New Roman" w:cs="Times New Roman"/>
          <w:bCs/>
          <w:i/>
          <w:lang w:val="lt-LT"/>
        </w:rPr>
        <w:t>(pasireiškia mažiau nei 1 iš 10, bet daugiau nei 1 iš 100 pacientų)</w:t>
      </w:r>
    </w:p>
    <w:p w14:paraId="1D48C5F2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Virškinimo trakto sutrikimai: pilvo skausmas, pykinimas, dujų kaupimasis, vidurių užkietėjimas, viduriavimas arba virškinimo veiklos sutrikimas.</w:t>
      </w:r>
    </w:p>
    <w:p w14:paraId="0BDE9488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Nervų sistemos sutrikimai: galvos skausmas, mieguistumas, nuovargis.</w:t>
      </w:r>
    </w:p>
    <w:p w14:paraId="74F4E10C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16A79AD" w14:textId="77777777" w:rsidR="00BC2C64" w:rsidRPr="00344544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i/>
          <w:lang w:val="lt-LT"/>
        </w:rPr>
      </w:pPr>
      <w:r w:rsidRPr="00344544">
        <w:rPr>
          <w:rFonts w:ascii="Times New Roman" w:eastAsia="Times New Roman" w:hAnsi="Times New Roman" w:cs="Times New Roman"/>
          <w:bCs/>
          <w:i/>
          <w:lang w:val="lt-LT"/>
        </w:rPr>
        <w:t>Nedažnas šalutinis poveikis (pasireiškia mažiau nei 1 iš 100, bet daugiau nei 1 iš 1000 pacientų)</w:t>
      </w:r>
    </w:p>
    <w:p w14:paraId="1CCAC67B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Odos ir poodinio audinio sutrikimai: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eritema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>, niežulys, odos išbėrimas.</w:t>
      </w:r>
    </w:p>
    <w:p w14:paraId="2A2D0E10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lang w:val="af-ZA"/>
        </w:rPr>
      </w:pPr>
      <w:r w:rsidRPr="00A72330">
        <w:rPr>
          <w:rFonts w:ascii="Times New Roman" w:eastAsia="Times New Roman" w:hAnsi="Times New Roman" w:cs="Times New Roman"/>
          <w:iCs/>
          <w:lang w:val="lt-LT"/>
        </w:rPr>
        <w:t>Kraujagyslių sutrikimai</w:t>
      </w:r>
      <w:r w:rsidRPr="00A72330">
        <w:rPr>
          <w:rFonts w:ascii="Times New Roman" w:eastAsia="Times New Roman" w:hAnsi="Times New Roman" w:cs="Times New Roman"/>
          <w:lang w:val="af-ZA"/>
        </w:rPr>
        <w:t xml:space="preserve">: </w:t>
      </w:r>
      <w:r w:rsidRPr="00A72330">
        <w:rPr>
          <w:rFonts w:ascii="Times New Roman" w:eastAsia="Times New Roman" w:hAnsi="Times New Roman" w:cs="Times New Roman"/>
          <w:lang w:val="lt-LT"/>
        </w:rPr>
        <w:t>veido ir kaklo paraudimas</w:t>
      </w:r>
      <w:r w:rsidRPr="00A72330">
        <w:rPr>
          <w:rFonts w:ascii="Times New Roman" w:eastAsia="Times New Roman" w:hAnsi="Times New Roman" w:cs="Times New Roman"/>
          <w:lang w:val="af-ZA"/>
        </w:rPr>
        <w:t>.</w:t>
      </w:r>
    </w:p>
    <w:p w14:paraId="1D814A31" w14:textId="77777777" w:rsidR="00BC2C64" w:rsidRPr="00A72330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0407ED21" w14:textId="77777777" w:rsidR="00BC2C64" w:rsidRPr="00344544" w:rsidRDefault="00BC2C64" w:rsidP="00BC2C64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i/>
          <w:lang w:val="af-ZA" w:eastAsia="lt-LT"/>
        </w:rPr>
      </w:pPr>
      <w:r w:rsidRPr="00344544">
        <w:rPr>
          <w:rFonts w:ascii="Times New Roman" w:eastAsia="Times New Roman" w:hAnsi="Times New Roman" w:cs="Times New Roman"/>
          <w:bCs/>
          <w:i/>
          <w:lang w:val="af-ZA" w:eastAsia="lt-LT"/>
        </w:rPr>
        <w:t xml:space="preserve">Nežinomas </w:t>
      </w:r>
      <w:r w:rsidRPr="00344544">
        <w:rPr>
          <w:rFonts w:ascii="Times New Roman" w:eastAsia="Times New Roman" w:hAnsi="Times New Roman" w:cs="Times New Roman"/>
          <w:i/>
          <w:iCs/>
          <w:lang w:val="lt-LT" w:eastAsia="lt-LT"/>
        </w:rPr>
        <w:t>(negali būti apskaičiuotas pagal turimus duomenis)</w:t>
      </w:r>
    </w:p>
    <w:p w14:paraId="3F20CEB9" w14:textId="77777777" w:rsidR="00BC2C64" w:rsidRPr="00A72330" w:rsidRDefault="00BC2C64" w:rsidP="00BC2C64">
      <w:pPr>
        <w:numPr>
          <w:ilvl w:val="12"/>
          <w:numId w:val="0"/>
        </w:numPr>
        <w:spacing w:after="0" w:line="240" w:lineRule="auto"/>
        <w:ind w:right="57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Alerginės reakcijos (padidėjęs jautrumas,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edema, dilgėlinė), svaigulys, regėjimo sutrikimai ir plaukų slinkimas, nepakankama cukrinio diabeto kontrolė, nemiga, širdies ritmo sutrikimai (pvz., dažnas širdies pulsas - tachikardija), astma, astmos simptomų pasunkėjimas, vėmimas, gelta, kepenų fermentų kiekio padidėjimas, patinimas (edema), periferinė (pvz., kojų) edema, padidėjęs gliukozės kiekis kraujyje, padidėjęs kraujospūdis, tarptautinio normalizuoto santykio (TNS) pokyčiai (kraujo krešėjimo pokyčiai).</w:t>
      </w:r>
    </w:p>
    <w:p w14:paraId="68A770D6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</w:p>
    <w:p w14:paraId="7AA0B59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72330">
        <w:rPr>
          <w:rFonts w:ascii="Times New Roman" w:eastAsia="Times New Roman" w:hAnsi="Times New Roman" w:cs="Times New Roman"/>
          <w:b/>
          <w:bCs/>
          <w:noProof/>
          <w:lang w:val="lt-LT"/>
        </w:rPr>
        <w:t>Pranešimas apie šalutinį poveikį</w:t>
      </w:r>
    </w:p>
    <w:p w14:paraId="0262E7E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A72330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A72330">
        <w:rPr>
          <w:rFonts w:ascii="Times New Roman" w:eastAsia="Times New Roman" w:hAnsi="Times New Roman" w:cs="Times New Roman"/>
          <w:lang w:val="lt-LT"/>
        </w:rPr>
        <w:t>.</w:t>
      </w:r>
      <w:r w:rsidRPr="00A72330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487801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487801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487801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487801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14:paraId="27683E00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651F43B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7B76B446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Kaip laikyti</w:t>
      </w:r>
      <w:r w:rsidRPr="00A72330">
        <w:rPr>
          <w:rFonts w:ascii="Times New Roman" w:eastAsia="Times New Roman" w:hAnsi="Times New Roman" w:cs="Times New Roman"/>
          <w:b/>
          <w:bCs/>
          <w:i/>
          <w:iCs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Arthryl</w:t>
      </w:r>
      <w:proofErr w:type="spellEnd"/>
    </w:p>
    <w:p w14:paraId="13EEE2FC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869345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Šį vaistą laikykite</w:t>
      </w: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 vaikams </w:t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nepastebimoje ir</w:t>
      </w: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 nepasiekiamoje vietoje.</w:t>
      </w:r>
    </w:p>
    <w:p w14:paraId="1BCCA0F9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Laikyti ne aukštesnėje kaip 25 </w:t>
      </w:r>
      <w:r w:rsidRPr="00A72330">
        <w:rPr>
          <w:rFonts w:ascii="Times New Roman" w:eastAsia="Times New Roman" w:hAnsi="Times New Roman" w:cs="Times New Roman"/>
          <w:lang w:val="af-ZA" w:eastAsia="lt-LT"/>
        </w:rPr>
        <w:sym w:font="Symbol" w:char="F0B0"/>
      </w:r>
      <w:r w:rsidRPr="00A72330">
        <w:rPr>
          <w:rFonts w:ascii="Times New Roman" w:eastAsia="Times New Roman" w:hAnsi="Times New Roman" w:cs="Times New Roman"/>
          <w:lang w:val="af-ZA" w:eastAsia="lt-LT"/>
        </w:rPr>
        <w:t>C temperatūroje.</w:t>
      </w:r>
    </w:p>
    <w:p w14:paraId="1448414F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32FE26CD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>Ant dėžutės ir paketėlio po „</w:t>
      </w:r>
      <w:r>
        <w:rPr>
          <w:rFonts w:ascii="Times New Roman" w:eastAsia="Times New Roman" w:hAnsi="Times New Roman" w:cs="Times New Roman"/>
          <w:lang w:val="af-ZA" w:eastAsia="lt-LT"/>
        </w:rPr>
        <w:t>EXP</w:t>
      </w: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“ nurodytam tinkamumo laikui pasibaigus, </w:t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šio vaisto</w:t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A72330">
        <w:rPr>
          <w:rFonts w:ascii="Times New Roman" w:eastAsia="Times New Roman" w:hAnsi="Times New Roman" w:cs="Times New Roman"/>
          <w:lang w:val="af-ZA" w:eastAsia="lt-LT"/>
        </w:rPr>
        <w:t>vartoti negalima. Vaistas tinkamas vartoti iki paskutinės nurodyto mėnesio dienos.</w:t>
      </w:r>
    </w:p>
    <w:p w14:paraId="5B235BAA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8076C0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af-ZA" w:eastAsia="lt-LT"/>
        </w:rPr>
      </w:pP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Vaistų negalima išmesti į kanalizaciją arba su buitinėmis atliekomis. Kaip </w:t>
      </w:r>
      <w:r w:rsidRPr="00A72330">
        <w:rPr>
          <w:rFonts w:ascii="Times New Roman" w:eastAsia="Times New Roman" w:hAnsi="Times New Roman" w:cs="Times New Roman"/>
          <w:noProof/>
          <w:lang w:val="lt-LT" w:eastAsia="lt-LT"/>
        </w:rPr>
        <w:t>išmesti</w:t>
      </w:r>
      <w:r w:rsidRPr="00A72330">
        <w:rPr>
          <w:rFonts w:ascii="Times New Roman" w:eastAsia="Times New Roman" w:hAnsi="Times New Roman" w:cs="Times New Roman"/>
          <w:lang w:val="af-ZA" w:eastAsia="lt-LT"/>
        </w:rPr>
        <w:t xml:space="preserve"> nereikalingus vaistus, klauskite vaistininko. Šios priemonės padės apsaugoti aplinką.</w:t>
      </w:r>
    </w:p>
    <w:p w14:paraId="3958967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169130AB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af-ZA" w:eastAsia="lt-LT"/>
        </w:rPr>
      </w:pPr>
    </w:p>
    <w:p w14:paraId="5B04D700" w14:textId="77777777" w:rsidR="00BC2C64" w:rsidRPr="00A72330" w:rsidRDefault="00BC2C64" w:rsidP="00BC2C6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af-ZA" w:eastAsia="lt-LT"/>
        </w:rPr>
      </w:pPr>
      <w:r w:rsidRPr="00A72330">
        <w:rPr>
          <w:rFonts w:ascii="Times New Roman" w:eastAsia="Times New Roman" w:hAnsi="Times New Roman" w:cs="Times New Roman"/>
          <w:b/>
          <w:bCs/>
          <w:lang w:val="af-ZA" w:eastAsia="lt-LT"/>
        </w:rPr>
        <w:t>6.</w:t>
      </w:r>
      <w:r w:rsidRPr="00A72330">
        <w:rPr>
          <w:rFonts w:ascii="Times New Roman" w:eastAsia="Times New Roman" w:hAnsi="Times New Roman" w:cs="Times New Roman"/>
          <w:b/>
          <w:bCs/>
          <w:lang w:val="af-ZA" w:eastAsia="lt-LT"/>
        </w:rPr>
        <w:tab/>
      </w:r>
      <w:r w:rsidRPr="00A72330">
        <w:rPr>
          <w:rFonts w:ascii="Times New Roman" w:eastAsia="Times New Roman" w:hAnsi="Times New Roman" w:cs="Times New Roman"/>
          <w:b/>
          <w:bCs/>
          <w:lang w:val="lt-LT" w:eastAsia="lt-LT"/>
        </w:rPr>
        <w:t>Pakuotės turinys ir kita informacija</w:t>
      </w:r>
    </w:p>
    <w:p w14:paraId="63B914C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4E5E36AF" w14:textId="77777777" w:rsidR="00BC2C64" w:rsidRPr="00A72330" w:rsidRDefault="00BC2C64" w:rsidP="00BC2C6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A72330">
        <w:rPr>
          <w:rFonts w:ascii="Times New Roman" w:eastAsia="Times New Roman" w:hAnsi="Times New Roman" w:cs="Times New Roman"/>
          <w:b/>
          <w:bCs/>
          <w:lang w:val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0F64BA1C" w14:textId="77777777" w:rsidR="00BC2C64" w:rsidRPr="00A72330" w:rsidRDefault="00BC2C64" w:rsidP="00BC2C64">
      <w:p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sulfatas. Viename paketėlyje yra 1884 mg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</w:p>
    <w:p w14:paraId="2644722E" w14:textId="77777777" w:rsidR="00BC2C64" w:rsidRPr="00A72330" w:rsidRDefault="00BC2C64" w:rsidP="00BC2C6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sulfato natrio chlorido, tai atitinka 1500 mg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gliukozamino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sulfato ir 384 mg natrio chlorido.</w:t>
      </w:r>
    </w:p>
    <w:p w14:paraId="2ADD166B" w14:textId="77777777" w:rsidR="00BC2C64" w:rsidRPr="00A72330" w:rsidRDefault="00BC2C64" w:rsidP="00BC2C64">
      <w:pPr>
        <w:tabs>
          <w:tab w:val="num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Pagalbinės medžiagos yra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aspartamas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(E951),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makrogolis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4000, bevandenė citrinų rūgštis,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sorbitolis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(E420).</w:t>
      </w:r>
    </w:p>
    <w:p w14:paraId="7EB1DA30" w14:textId="77777777" w:rsidR="00BC2C64" w:rsidRPr="00A72330" w:rsidRDefault="00BC2C64" w:rsidP="00BC2C64">
      <w:pPr>
        <w:tabs>
          <w:tab w:val="left" w:pos="426"/>
        </w:tabs>
        <w:spacing w:after="0" w:line="240" w:lineRule="auto"/>
        <w:ind w:left="717"/>
        <w:rPr>
          <w:rFonts w:ascii="Times New Roman" w:eastAsia="Times New Roman" w:hAnsi="Times New Roman" w:cs="Times New Roman"/>
          <w:lang w:val="lt-LT" w:eastAsia="lt-LT"/>
        </w:rPr>
      </w:pPr>
    </w:p>
    <w:p w14:paraId="080C630B" w14:textId="77777777" w:rsidR="00BC2C64" w:rsidRPr="00A72330" w:rsidRDefault="00BC2C64" w:rsidP="00BC2C6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A72330">
        <w:rPr>
          <w:rFonts w:ascii="Times New Roman" w:eastAsia="Times New Roman" w:hAnsi="Times New Roman" w:cs="Times New Roman"/>
          <w:b/>
          <w:lang w:val="lt-LT" w:eastAsia="lt-LT"/>
        </w:rPr>
        <w:t>Arthryl</w:t>
      </w:r>
      <w:proofErr w:type="spellEnd"/>
      <w:r w:rsidRPr="00A72330">
        <w:rPr>
          <w:rFonts w:ascii="Times New Roman" w:eastAsia="Times New Roman" w:hAnsi="Times New Roman" w:cs="Times New Roman"/>
          <w:b/>
          <w:lang w:val="lt-LT" w:eastAsia="lt-LT"/>
        </w:rPr>
        <w:t xml:space="preserve"> išvaizda ir kiekis pakuotėje</w:t>
      </w:r>
    </w:p>
    <w:p w14:paraId="5E405D5C" w14:textId="77777777" w:rsidR="00BC2C64" w:rsidRPr="00A72330" w:rsidRDefault="00BC2C64" w:rsidP="00BC2C6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>Balti kristaliniai milteliai.</w:t>
      </w:r>
    </w:p>
    <w:p w14:paraId="664A6D6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Pakuotėje yra 20 paketėlių.</w:t>
      </w:r>
    </w:p>
    <w:p w14:paraId="5053361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34E38D7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/>
        </w:rPr>
        <w:t>Registruotojas ir gamintojas</w:t>
      </w:r>
    </w:p>
    <w:p w14:paraId="0AE763F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A72330">
        <w:rPr>
          <w:rFonts w:ascii="Times New Roman" w:eastAsia="Times New Roman" w:hAnsi="Times New Roman" w:cs="Times New Roman"/>
          <w:u w:val="single"/>
          <w:lang w:val="lt-LT"/>
        </w:rPr>
        <w:t>Registruotojas</w:t>
      </w:r>
    </w:p>
    <w:p w14:paraId="69F244EE" w14:textId="77777777" w:rsidR="00BC2C64" w:rsidRPr="0022687E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Cooper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Consumer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Health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B.V.</w:t>
      </w:r>
    </w:p>
    <w:p w14:paraId="0E4B4EA2" w14:textId="77777777" w:rsidR="00BC2C64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Verrijn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Stuartweg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60</w:t>
      </w:r>
    </w:p>
    <w:p w14:paraId="7A144D1A" w14:textId="77777777" w:rsidR="00BC2C64" w:rsidRPr="0022687E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2687E">
        <w:rPr>
          <w:rFonts w:ascii="Times New Roman" w:eastAsia="Times New Roman" w:hAnsi="Times New Roman" w:cs="Times New Roman"/>
          <w:lang w:val="lt-LT"/>
        </w:rPr>
        <w:t xml:space="preserve">1112 AX </w:t>
      </w: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Diemen</w:t>
      </w:r>
      <w:proofErr w:type="spellEnd"/>
    </w:p>
    <w:p w14:paraId="77DEDDBF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2687E">
        <w:rPr>
          <w:rFonts w:ascii="Times New Roman" w:eastAsia="Times New Roman" w:hAnsi="Times New Roman" w:cs="Times New Roman"/>
          <w:lang w:val="lt-LT"/>
        </w:rPr>
        <w:t>Nyderlandai</w:t>
      </w:r>
    </w:p>
    <w:p w14:paraId="3BEDD99B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C1D478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A72330">
        <w:rPr>
          <w:rFonts w:ascii="Times New Roman" w:eastAsia="Times New Roman" w:hAnsi="Times New Roman" w:cs="Times New Roman"/>
          <w:u w:val="single"/>
          <w:lang w:val="lt-LT"/>
        </w:rPr>
        <w:t>Gamintojas</w:t>
      </w:r>
    </w:p>
    <w:p w14:paraId="5D00CC2B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fi-FI" w:eastAsia="lt-LT"/>
        </w:rPr>
      </w:pPr>
      <w:r w:rsidRPr="00A72330">
        <w:rPr>
          <w:rFonts w:ascii="Times New Roman" w:eastAsia="Times New Roman" w:hAnsi="Times New Roman" w:cs="Times New Roman"/>
          <w:lang w:val="fi-FI" w:eastAsia="lt-LT"/>
        </w:rPr>
        <w:t>ROTTAPHARM Ltd.</w:t>
      </w:r>
    </w:p>
    <w:p w14:paraId="02A57FE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Damastown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Industrial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Park</w:t>
      </w:r>
      <w:proofErr w:type="spellEnd"/>
    </w:p>
    <w:p w14:paraId="22280162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Mulhuddart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>, Dublin 15</w:t>
      </w:r>
    </w:p>
    <w:p w14:paraId="73C9BEE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>Airija</w:t>
      </w:r>
    </w:p>
    <w:p w14:paraId="1DACAA03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02FAB4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>arba</w:t>
      </w:r>
    </w:p>
    <w:p w14:paraId="0158750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8F4D43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SIGMAR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Italia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A72330">
        <w:rPr>
          <w:rFonts w:ascii="Times New Roman" w:eastAsia="Times New Roman" w:hAnsi="Times New Roman" w:cs="Times New Roman"/>
          <w:lang w:val="lt-LT" w:eastAsia="lt-LT"/>
        </w:rPr>
        <w:t>S.p.A</w:t>
      </w:r>
      <w:proofErr w:type="spellEnd"/>
      <w:r w:rsidRPr="00A72330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993DF8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Via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Sombreno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>, 11</w:t>
      </w:r>
    </w:p>
    <w:p w14:paraId="48F226D6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 xml:space="preserve">24011 </w:t>
      </w:r>
      <w:proofErr w:type="spellStart"/>
      <w:r w:rsidRPr="00A72330">
        <w:rPr>
          <w:rFonts w:ascii="Times New Roman" w:eastAsia="Times New Roman" w:hAnsi="Times New Roman" w:cs="Times New Roman"/>
          <w:lang w:val="lt-LT"/>
        </w:rPr>
        <w:t>Alme</w:t>
      </w:r>
      <w:proofErr w:type="spellEnd"/>
      <w:r w:rsidRPr="00A72330">
        <w:rPr>
          <w:rFonts w:ascii="Times New Roman" w:eastAsia="Times New Roman" w:hAnsi="Times New Roman" w:cs="Times New Roman"/>
          <w:lang w:val="lt-LT"/>
        </w:rPr>
        <w:t xml:space="preserve"> (BG)</w:t>
      </w:r>
    </w:p>
    <w:p w14:paraId="0CC8CAD1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A72330">
        <w:rPr>
          <w:rFonts w:ascii="Times New Roman" w:eastAsia="Times New Roman" w:hAnsi="Times New Roman" w:cs="Times New Roman"/>
          <w:lang w:val="lt-LT"/>
        </w:rPr>
        <w:t>Italija</w:t>
      </w:r>
    </w:p>
    <w:p w14:paraId="0E197D0F" w14:textId="77777777" w:rsidR="00BC2C64" w:rsidRPr="00A72330" w:rsidRDefault="00BC2C64" w:rsidP="00BC2C6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2DF66B8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72330">
        <w:rPr>
          <w:rFonts w:ascii="Times New Roman" w:eastAsia="Times New Roman" w:hAnsi="Times New Roman" w:cs="Times New Roman"/>
          <w:lang w:val="lt-LT" w:eastAsia="lt-LT"/>
        </w:rPr>
        <w:t>Jeigu apie šį vaistą norite sužinoti daugiau, kreipkitės į vietinį registruotojo atstovą:</w:t>
      </w:r>
    </w:p>
    <w:p w14:paraId="4F745225" w14:textId="77777777" w:rsidR="00BC2C64" w:rsidRPr="00A72330" w:rsidRDefault="00BC2C64" w:rsidP="00BC2C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804337" w14:textId="77777777" w:rsidR="00BC2C64" w:rsidRPr="0022687E" w:rsidRDefault="00BC2C64" w:rsidP="00BC2C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22687E">
        <w:rPr>
          <w:rFonts w:ascii="Times New Roman" w:eastAsia="Times New Roman" w:hAnsi="Times New Roman" w:cs="Times New Roman"/>
          <w:lang w:val="lt-LT"/>
        </w:rPr>
        <w:t>Sirowa</w:t>
      </w:r>
      <w:proofErr w:type="spellEnd"/>
      <w:r w:rsidRPr="0022687E">
        <w:rPr>
          <w:rFonts w:ascii="Times New Roman" w:eastAsia="Times New Roman" w:hAnsi="Times New Roman" w:cs="Times New Roman"/>
          <w:lang w:val="lt-LT"/>
        </w:rPr>
        <w:t xml:space="preserve"> Vilnius, UAB </w:t>
      </w:r>
    </w:p>
    <w:p w14:paraId="1F9F636F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2687E">
        <w:rPr>
          <w:rFonts w:ascii="Times New Roman" w:eastAsia="Times New Roman" w:hAnsi="Times New Roman" w:cs="Times New Roman"/>
          <w:lang w:val="lt-LT"/>
        </w:rPr>
        <w:t>Tel. + 370 5 2394150</w:t>
      </w:r>
    </w:p>
    <w:p w14:paraId="40B6539E" w14:textId="77777777" w:rsidR="00BC2C64" w:rsidRPr="00A72330" w:rsidRDefault="00BC2C64" w:rsidP="00BC2C6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B2BA61" w14:textId="77777777" w:rsidR="00BC2C64" w:rsidRPr="00A72330" w:rsidRDefault="00BC2C64" w:rsidP="00BC2C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A72330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val="lt-LT"/>
        </w:rPr>
        <w:t>2025-08-02.</w:t>
      </w:r>
    </w:p>
    <w:p w14:paraId="3CA4D6E2" w14:textId="77777777" w:rsidR="00BC2C64" w:rsidRPr="00A72330" w:rsidRDefault="00BC2C64" w:rsidP="00BC2C6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AD4660F" w14:textId="77777777" w:rsidR="00BC2C64" w:rsidRPr="00A72330" w:rsidRDefault="00BC2C64" w:rsidP="00BC2C64">
      <w:pPr>
        <w:spacing w:after="0" w:line="240" w:lineRule="auto"/>
        <w:rPr>
          <w:rFonts w:ascii="HELVETICALT" w:eastAsia="Times New Roman" w:hAnsi="HELVETICALT" w:cs="HELVETICALT"/>
          <w:b/>
          <w:bCs/>
          <w:sz w:val="20"/>
          <w:szCs w:val="20"/>
          <w:lang w:val="af-ZA" w:eastAsia="lt-LT"/>
        </w:rPr>
      </w:pPr>
      <w:r w:rsidRPr="00487801">
        <w:rPr>
          <w:rFonts w:ascii="Times New Roman" w:eastAsia="Times New Roman" w:hAnsi="Times New Roman" w:cs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487801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487801">
        <w:rPr>
          <w:rFonts w:ascii="Times New Roman" w:eastAsia="Times New Roman" w:hAnsi="Times New Roman" w:cs="Times New Roman"/>
          <w:lang w:val="lt-LT" w:eastAsia="lt-LT"/>
        </w:rPr>
        <w:t>.</w:t>
      </w:r>
      <w:r w:rsidRPr="00A72330">
        <w:rPr>
          <w:rFonts w:ascii="Times New Roman" w:eastAsia="SimSun" w:hAnsi="Times New Roman" w:cs="Times New Roman"/>
          <w:color w:val="0000FF"/>
          <w:u w:val="single"/>
          <w:lang w:val="af-ZA" w:eastAsia="lt-LT"/>
        </w:rPr>
        <w:t xml:space="preserve">   </w:t>
      </w:r>
    </w:p>
    <w:p w14:paraId="23376347" w14:textId="77777777" w:rsidR="00BC2C64" w:rsidRDefault="00BC2C64" w:rsidP="00BC2C64"/>
    <w:p w14:paraId="5B1A2BDA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1B1B"/>
    <w:multiLevelType w:val="hybridMultilevel"/>
    <w:tmpl w:val="DCAC2ED6"/>
    <w:lvl w:ilvl="0" w:tplc="5BBA561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8089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4"/>
    <w:rsid w:val="00222FED"/>
    <w:rsid w:val="00537B41"/>
    <w:rsid w:val="005F173E"/>
    <w:rsid w:val="008B3AD4"/>
    <w:rsid w:val="00BC2C6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1439"/>
  <w15:chartTrackingRefBased/>
  <w15:docId w15:val="{50B9E1E0-AA9F-47FE-A17C-4AD2338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C6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2C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2C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2C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2C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2C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2C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2C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2C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2C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2C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2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6554</Words>
  <Characters>3737</Characters>
  <Application>Microsoft Office Word</Application>
  <DocSecurity>0</DocSecurity>
  <Lines>31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2025-08-01T06:00:00Z</dcterms:created>
  <dcterms:modified xsi:type="dcterms:W3CDTF">2025-08-01T06:01:00Z</dcterms:modified>
</cp:coreProperties>
</file>