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88D8" w14:textId="77777777" w:rsidR="00FD5080" w:rsidRPr="00DD4CD0" w:rsidRDefault="00FD5080" w:rsidP="00FD5080">
      <w:pPr>
        <w:jc w:val="center"/>
        <w:rPr>
          <w:b/>
          <w:sz w:val="22"/>
          <w:szCs w:val="22"/>
        </w:rPr>
      </w:pPr>
      <w:bookmarkStart w:id="0" w:name="_Toc129243138"/>
      <w:bookmarkStart w:id="1" w:name="_Toc129243263"/>
      <w:r w:rsidRPr="00DD4CD0">
        <w:rPr>
          <w:b/>
          <w:sz w:val="22"/>
          <w:szCs w:val="22"/>
        </w:rPr>
        <w:t>Pakuotės lapelis: informacija vartotojui</w:t>
      </w:r>
      <w:bookmarkEnd w:id="0"/>
      <w:bookmarkEnd w:id="1"/>
    </w:p>
    <w:p w14:paraId="09DFBECF" w14:textId="77777777" w:rsidR="00FD5080" w:rsidRPr="00DD4CD0" w:rsidRDefault="00FD5080" w:rsidP="00FD5080">
      <w:pPr>
        <w:jc w:val="center"/>
        <w:rPr>
          <w:b/>
          <w:sz w:val="22"/>
          <w:szCs w:val="22"/>
        </w:rPr>
      </w:pPr>
    </w:p>
    <w:p w14:paraId="67A7B3BC" w14:textId="77777777" w:rsidR="00FD5080" w:rsidRPr="00DD4CD0" w:rsidRDefault="00FD5080" w:rsidP="00FD5080">
      <w:pPr>
        <w:jc w:val="center"/>
        <w:rPr>
          <w:b/>
          <w:sz w:val="22"/>
          <w:szCs w:val="22"/>
        </w:rPr>
      </w:pPr>
      <w:r w:rsidRPr="00DD4CD0">
        <w:rPr>
          <w:b/>
          <w:sz w:val="22"/>
          <w:szCs w:val="22"/>
        </w:rPr>
        <w:t>CARDURA 1 mg tabletės</w:t>
      </w:r>
    </w:p>
    <w:p w14:paraId="27A71767" w14:textId="77777777" w:rsidR="00FD5080" w:rsidRPr="00DD4CD0" w:rsidRDefault="00FD5080" w:rsidP="00FD5080">
      <w:pPr>
        <w:jc w:val="center"/>
        <w:rPr>
          <w:b/>
          <w:sz w:val="22"/>
          <w:szCs w:val="22"/>
        </w:rPr>
      </w:pPr>
      <w:r w:rsidRPr="00DD4CD0">
        <w:rPr>
          <w:b/>
          <w:sz w:val="22"/>
          <w:szCs w:val="22"/>
        </w:rPr>
        <w:t>CARDURA 2 mg tabletės</w:t>
      </w:r>
    </w:p>
    <w:p w14:paraId="503997AB" w14:textId="77777777" w:rsidR="00FD5080" w:rsidRPr="00DD4CD0" w:rsidRDefault="00FD5080" w:rsidP="00FD5080">
      <w:pPr>
        <w:jc w:val="center"/>
        <w:rPr>
          <w:b/>
          <w:sz w:val="22"/>
          <w:szCs w:val="22"/>
        </w:rPr>
      </w:pPr>
      <w:r w:rsidRPr="00DD4CD0">
        <w:rPr>
          <w:b/>
          <w:sz w:val="22"/>
          <w:szCs w:val="22"/>
        </w:rPr>
        <w:t>CARDURA 4 mg tabletės</w:t>
      </w:r>
    </w:p>
    <w:p w14:paraId="4C7C5F60" w14:textId="77777777" w:rsidR="00FD5080" w:rsidRPr="00DD4CD0" w:rsidRDefault="00FD5080" w:rsidP="00FD5080">
      <w:pPr>
        <w:jc w:val="center"/>
        <w:rPr>
          <w:sz w:val="22"/>
          <w:szCs w:val="22"/>
        </w:rPr>
      </w:pPr>
      <w:proofErr w:type="spellStart"/>
      <w:r>
        <w:rPr>
          <w:sz w:val="22"/>
          <w:szCs w:val="22"/>
        </w:rPr>
        <w:t>d</w:t>
      </w:r>
      <w:r w:rsidRPr="00DD4CD0">
        <w:rPr>
          <w:sz w:val="22"/>
          <w:szCs w:val="22"/>
        </w:rPr>
        <w:t>oksazosinas</w:t>
      </w:r>
      <w:proofErr w:type="spellEnd"/>
    </w:p>
    <w:p w14:paraId="5A63C110" w14:textId="77777777" w:rsidR="00FD5080" w:rsidRPr="00DD4CD0" w:rsidRDefault="00FD5080" w:rsidP="00FD5080">
      <w:pPr>
        <w:pStyle w:val="BTEMEASMCA"/>
      </w:pPr>
    </w:p>
    <w:p w14:paraId="3FF25ED3" w14:textId="77777777" w:rsidR="00FD5080" w:rsidRPr="00DD4CD0" w:rsidRDefault="00FD5080" w:rsidP="00FD5080">
      <w:pPr>
        <w:rPr>
          <w:b/>
          <w:sz w:val="22"/>
          <w:szCs w:val="22"/>
        </w:rPr>
      </w:pPr>
      <w:r w:rsidRPr="00DD4CD0">
        <w:rPr>
          <w:b/>
          <w:sz w:val="22"/>
          <w:szCs w:val="22"/>
        </w:rPr>
        <w:t>Atidžiai perskaitykite visą šį lapelį, prieš pradėdami vartoti vaistą, nes jame pateikiama Jums svarbi informacija.</w:t>
      </w:r>
    </w:p>
    <w:p w14:paraId="502CA097" w14:textId="77777777" w:rsidR="00FD5080" w:rsidRPr="00DD4CD0" w:rsidRDefault="00FD5080" w:rsidP="00FD5080">
      <w:pPr>
        <w:ind w:left="540" w:hanging="540"/>
        <w:rPr>
          <w:sz w:val="22"/>
          <w:szCs w:val="22"/>
        </w:rPr>
      </w:pPr>
      <w:r w:rsidRPr="00DD4CD0">
        <w:rPr>
          <w:sz w:val="22"/>
          <w:szCs w:val="22"/>
        </w:rPr>
        <w:t>-</w:t>
      </w:r>
      <w:r w:rsidRPr="00DD4CD0">
        <w:rPr>
          <w:sz w:val="22"/>
          <w:szCs w:val="22"/>
        </w:rPr>
        <w:tab/>
        <w:t>Neišmeskite šio lapelio, nes vėl gali prireikti jį perskaityti.</w:t>
      </w:r>
    </w:p>
    <w:p w14:paraId="5B1995D3" w14:textId="77777777" w:rsidR="00FD5080" w:rsidRPr="00DD4CD0" w:rsidRDefault="00FD5080" w:rsidP="00FD5080">
      <w:pPr>
        <w:ind w:left="540" w:hanging="540"/>
        <w:rPr>
          <w:sz w:val="22"/>
          <w:szCs w:val="22"/>
        </w:rPr>
      </w:pPr>
      <w:r w:rsidRPr="00DD4CD0">
        <w:rPr>
          <w:sz w:val="22"/>
          <w:szCs w:val="22"/>
        </w:rPr>
        <w:t>-</w:t>
      </w:r>
      <w:r w:rsidRPr="00DD4CD0">
        <w:rPr>
          <w:sz w:val="22"/>
          <w:szCs w:val="22"/>
        </w:rPr>
        <w:tab/>
        <w:t>Jeigu kiltų daugiau klausimų, kreipkitės į gydytoją arba vaistininką.</w:t>
      </w:r>
    </w:p>
    <w:p w14:paraId="7F9598BD" w14:textId="77777777" w:rsidR="00FD5080" w:rsidRPr="00DD4CD0" w:rsidRDefault="00FD5080" w:rsidP="00FD5080">
      <w:pPr>
        <w:ind w:left="540" w:hanging="540"/>
        <w:rPr>
          <w:sz w:val="22"/>
          <w:szCs w:val="22"/>
        </w:rPr>
      </w:pPr>
      <w:r w:rsidRPr="00DD4CD0">
        <w:rPr>
          <w:sz w:val="22"/>
          <w:szCs w:val="22"/>
        </w:rPr>
        <w:t>-</w:t>
      </w:r>
      <w:r w:rsidRPr="00DD4CD0">
        <w:rPr>
          <w:sz w:val="22"/>
          <w:szCs w:val="22"/>
        </w:rPr>
        <w:tab/>
        <w:t>Šis vaistas skirtas tik Jums, todėl kitiems žmonėms jo duoti negalima. Vaistas gali jiems pakenkti (net tiems, kurių ligos požymiai yra tokie patys kaip Jūsų).</w:t>
      </w:r>
    </w:p>
    <w:p w14:paraId="291189BE" w14:textId="77777777" w:rsidR="00FD5080" w:rsidRPr="00DD4CD0" w:rsidRDefault="00FD5080" w:rsidP="00FD5080">
      <w:pPr>
        <w:numPr>
          <w:ilvl w:val="0"/>
          <w:numId w:val="2"/>
        </w:numPr>
        <w:ind w:left="567" w:hanging="567"/>
        <w:rPr>
          <w:sz w:val="22"/>
          <w:szCs w:val="22"/>
        </w:rPr>
      </w:pPr>
      <w:r w:rsidRPr="00DD4CD0">
        <w:rPr>
          <w:sz w:val="22"/>
          <w:szCs w:val="22"/>
        </w:rPr>
        <w:t>Jeigu pasireiškė šalutinis poveikis (net jeigu jis šiame lapelyje nenurodytas), kreipkitės į gydytoją arba vaistininką. Žr. 4 skyrių.</w:t>
      </w:r>
    </w:p>
    <w:p w14:paraId="20DDF3E6" w14:textId="77777777" w:rsidR="00FD5080" w:rsidRPr="00DD4CD0" w:rsidRDefault="00FD5080" w:rsidP="00FD5080">
      <w:pPr>
        <w:pStyle w:val="BTEMEASMCA"/>
      </w:pPr>
    </w:p>
    <w:p w14:paraId="7DE28908" w14:textId="77777777" w:rsidR="00FD5080" w:rsidRDefault="00FD5080" w:rsidP="00FD5080">
      <w:pPr>
        <w:ind w:left="567" w:hanging="567"/>
        <w:rPr>
          <w:b/>
          <w:bCs/>
          <w:sz w:val="22"/>
          <w:szCs w:val="22"/>
        </w:rPr>
      </w:pPr>
      <w:r w:rsidRPr="00DD4CD0">
        <w:rPr>
          <w:b/>
          <w:bCs/>
          <w:sz w:val="22"/>
          <w:szCs w:val="22"/>
        </w:rPr>
        <w:t>Apie ką rašoma šiame lapelyje?</w:t>
      </w:r>
    </w:p>
    <w:p w14:paraId="76AFE6DF" w14:textId="77777777" w:rsidR="00FD5080" w:rsidRDefault="00FD5080" w:rsidP="00FD5080">
      <w:pPr>
        <w:ind w:left="567" w:hanging="567"/>
        <w:rPr>
          <w:b/>
          <w:bCs/>
          <w:sz w:val="22"/>
          <w:szCs w:val="22"/>
        </w:rPr>
      </w:pPr>
    </w:p>
    <w:p w14:paraId="5538F9AA" w14:textId="77777777" w:rsidR="00FD5080" w:rsidRPr="00DD4CD0" w:rsidRDefault="00FD5080" w:rsidP="00FD5080">
      <w:pPr>
        <w:ind w:left="540" w:hanging="540"/>
        <w:rPr>
          <w:sz w:val="22"/>
          <w:szCs w:val="22"/>
        </w:rPr>
      </w:pPr>
      <w:r w:rsidRPr="00DD4CD0">
        <w:rPr>
          <w:sz w:val="22"/>
          <w:szCs w:val="22"/>
        </w:rPr>
        <w:t>1.</w:t>
      </w:r>
      <w:r w:rsidRPr="00DD4CD0">
        <w:rPr>
          <w:sz w:val="22"/>
          <w:szCs w:val="22"/>
        </w:rPr>
        <w:tab/>
        <w:t>Kas yra CARDURA ir kam jis vartojamas</w:t>
      </w:r>
    </w:p>
    <w:p w14:paraId="05CEC3F5" w14:textId="77777777" w:rsidR="00FD5080" w:rsidRPr="00DD4CD0" w:rsidRDefault="00FD5080" w:rsidP="00FD5080">
      <w:pPr>
        <w:ind w:left="540" w:hanging="540"/>
        <w:rPr>
          <w:sz w:val="22"/>
          <w:szCs w:val="22"/>
        </w:rPr>
      </w:pPr>
      <w:r w:rsidRPr="00DD4CD0">
        <w:rPr>
          <w:sz w:val="22"/>
          <w:szCs w:val="22"/>
        </w:rPr>
        <w:t>2.</w:t>
      </w:r>
      <w:r w:rsidRPr="00DD4CD0">
        <w:rPr>
          <w:sz w:val="22"/>
          <w:szCs w:val="22"/>
        </w:rPr>
        <w:tab/>
        <w:t>Kas žinotina prieš vartojant CARDURA</w:t>
      </w:r>
    </w:p>
    <w:p w14:paraId="68402F45" w14:textId="77777777" w:rsidR="00FD5080" w:rsidRPr="00DD4CD0" w:rsidRDefault="00FD5080" w:rsidP="00FD5080">
      <w:pPr>
        <w:ind w:left="540" w:hanging="540"/>
        <w:rPr>
          <w:sz w:val="22"/>
          <w:szCs w:val="22"/>
        </w:rPr>
      </w:pPr>
      <w:r w:rsidRPr="00DD4CD0">
        <w:rPr>
          <w:sz w:val="22"/>
          <w:szCs w:val="22"/>
        </w:rPr>
        <w:t>3.</w:t>
      </w:r>
      <w:r w:rsidRPr="00DD4CD0">
        <w:rPr>
          <w:sz w:val="22"/>
          <w:szCs w:val="22"/>
        </w:rPr>
        <w:tab/>
        <w:t xml:space="preserve">Kaip vartoti CARDURA </w:t>
      </w:r>
    </w:p>
    <w:p w14:paraId="01625CC9" w14:textId="77777777" w:rsidR="00FD5080" w:rsidRPr="00DD4CD0" w:rsidRDefault="00FD5080" w:rsidP="00FD5080">
      <w:pPr>
        <w:ind w:left="540" w:hanging="540"/>
        <w:rPr>
          <w:sz w:val="22"/>
          <w:szCs w:val="22"/>
        </w:rPr>
      </w:pPr>
      <w:r w:rsidRPr="00DD4CD0">
        <w:rPr>
          <w:sz w:val="22"/>
          <w:szCs w:val="22"/>
        </w:rPr>
        <w:t>4.</w:t>
      </w:r>
      <w:r w:rsidRPr="00DD4CD0">
        <w:rPr>
          <w:sz w:val="22"/>
          <w:szCs w:val="22"/>
        </w:rPr>
        <w:tab/>
        <w:t>Galimas šalutinis poveikis</w:t>
      </w:r>
    </w:p>
    <w:p w14:paraId="358E4205" w14:textId="77777777" w:rsidR="00FD5080" w:rsidRPr="00DD4CD0" w:rsidRDefault="00FD5080" w:rsidP="00FD5080">
      <w:pPr>
        <w:ind w:left="540" w:hanging="540"/>
        <w:rPr>
          <w:sz w:val="22"/>
          <w:szCs w:val="22"/>
        </w:rPr>
      </w:pPr>
      <w:r w:rsidRPr="00DD4CD0">
        <w:rPr>
          <w:sz w:val="22"/>
          <w:szCs w:val="22"/>
        </w:rPr>
        <w:t>5.</w:t>
      </w:r>
      <w:r w:rsidRPr="00DD4CD0">
        <w:rPr>
          <w:sz w:val="22"/>
          <w:szCs w:val="22"/>
        </w:rPr>
        <w:tab/>
        <w:t>Kaip laikyti CARDURA</w:t>
      </w:r>
    </w:p>
    <w:p w14:paraId="2D8779BC" w14:textId="77777777" w:rsidR="00FD5080" w:rsidRPr="00DD4CD0" w:rsidRDefault="00FD5080" w:rsidP="00FD5080">
      <w:pPr>
        <w:ind w:left="540" w:hanging="540"/>
        <w:rPr>
          <w:sz w:val="22"/>
          <w:szCs w:val="22"/>
        </w:rPr>
      </w:pPr>
      <w:r w:rsidRPr="00DD4CD0">
        <w:rPr>
          <w:sz w:val="22"/>
          <w:szCs w:val="22"/>
        </w:rPr>
        <w:t>6.</w:t>
      </w:r>
      <w:r w:rsidRPr="00DD4CD0">
        <w:rPr>
          <w:sz w:val="22"/>
          <w:szCs w:val="22"/>
        </w:rPr>
        <w:tab/>
        <w:t>Pakuotės turinys ir kita informacija</w:t>
      </w:r>
    </w:p>
    <w:p w14:paraId="4155DDEA" w14:textId="77777777" w:rsidR="00FD5080" w:rsidRPr="00DD4CD0" w:rsidRDefault="00FD5080" w:rsidP="00FD5080">
      <w:pPr>
        <w:pStyle w:val="BTEMEASMCA"/>
      </w:pPr>
    </w:p>
    <w:p w14:paraId="162F31D4" w14:textId="77777777" w:rsidR="00FD5080" w:rsidRPr="00DD4CD0" w:rsidRDefault="00FD5080" w:rsidP="00FD5080">
      <w:pPr>
        <w:pStyle w:val="BTEMEASMCA"/>
      </w:pPr>
    </w:p>
    <w:p w14:paraId="2B9740FF" w14:textId="77777777" w:rsidR="00FD5080" w:rsidRPr="00DD4CD0" w:rsidRDefault="00FD5080" w:rsidP="00FD5080">
      <w:pPr>
        <w:ind w:left="540" w:hanging="540"/>
        <w:rPr>
          <w:b/>
          <w:sz w:val="22"/>
          <w:szCs w:val="22"/>
        </w:rPr>
      </w:pPr>
      <w:bookmarkStart w:id="2" w:name="_Toc129243139"/>
      <w:bookmarkStart w:id="3" w:name="_Toc129243264"/>
      <w:r w:rsidRPr="00DD4CD0">
        <w:rPr>
          <w:b/>
          <w:sz w:val="22"/>
          <w:szCs w:val="22"/>
        </w:rPr>
        <w:t>1.</w:t>
      </w:r>
      <w:r w:rsidRPr="00DD4CD0">
        <w:rPr>
          <w:b/>
          <w:sz w:val="22"/>
          <w:szCs w:val="22"/>
        </w:rPr>
        <w:tab/>
        <w:t xml:space="preserve">Kas yra </w:t>
      </w:r>
      <w:r w:rsidRPr="00DD4CD0">
        <w:rPr>
          <w:b/>
          <w:caps/>
          <w:sz w:val="22"/>
          <w:szCs w:val="22"/>
        </w:rPr>
        <w:t xml:space="preserve">Cardura </w:t>
      </w:r>
      <w:r w:rsidRPr="00DD4CD0">
        <w:rPr>
          <w:b/>
          <w:sz w:val="22"/>
          <w:szCs w:val="22"/>
        </w:rPr>
        <w:t>ir kam jis vartojamas</w:t>
      </w:r>
      <w:bookmarkEnd w:id="2"/>
      <w:bookmarkEnd w:id="3"/>
    </w:p>
    <w:p w14:paraId="64A54C34" w14:textId="77777777" w:rsidR="00FD5080" w:rsidRPr="00DD4CD0" w:rsidRDefault="00FD5080" w:rsidP="00FD5080">
      <w:pPr>
        <w:pStyle w:val="BTEMEASMCA"/>
      </w:pPr>
    </w:p>
    <w:p w14:paraId="3469515D" w14:textId="77777777" w:rsidR="00FD5080" w:rsidRPr="00DD4CD0" w:rsidRDefault="00FD5080" w:rsidP="00FD5080">
      <w:pPr>
        <w:pStyle w:val="BTEMEASMCA"/>
      </w:pPr>
      <w:r w:rsidRPr="00DD4CD0">
        <w:t xml:space="preserve">CARDURA priklauso vaistų, vadinamų alfa </w:t>
      </w:r>
      <w:proofErr w:type="spellStart"/>
      <w:r w:rsidRPr="00DD4CD0">
        <w:t>adrenoreceptorių</w:t>
      </w:r>
      <w:proofErr w:type="spellEnd"/>
      <w:r w:rsidRPr="00DD4CD0">
        <w:t xml:space="preserve"> blokatoriais, grupei. Jis vartojamas padidėjusio kraujospūdžio ligai gydyti bei padidėjusios priešinės liaukos (prostatos) sukeltiems simptomams lengvinti.</w:t>
      </w:r>
    </w:p>
    <w:p w14:paraId="47633AE5" w14:textId="77777777" w:rsidR="00FD5080" w:rsidRPr="00DD4CD0" w:rsidRDefault="00FD5080" w:rsidP="00FD5080">
      <w:pPr>
        <w:pStyle w:val="BTEMEASMCA"/>
      </w:pPr>
    </w:p>
    <w:p w14:paraId="44D7426D" w14:textId="77777777" w:rsidR="00FD5080" w:rsidRPr="00DD4CD0" w:rsidRDefault="00FD5080" w:rsidP="00FD5080">
      <w:pPr>
        <w:pStyle w:val="BTEMEASMCA"/>
      </w:pPr>
      <w:r w:rsidRPr="00DD4CD0">
        <w:t>Pacientams, kurie vartoja CARDURA didelio kraujospūdžio ligai (hipertenzijai) gydyti, vaistas atpalaiduoja lygiuosius kraujagyslių raumenis, todėl kraujas jomis lengviau teka. Dėl to sumažėja kraujospūdis. Pacientams, kurių prostata padidėjusi, CARDURA vartojama per silpnam ir (arba) per dažnam šlapinimuisi gydyti. Šie sutrikimai dažni pacientams, kurių prostata padidėjusi. CARDURA atpalaiduoja šlapimo pūslės kaklelį ir prostatos raumenis, taigi šlapimas teka lengviau.</w:t>
      </w:r>
    </w:p>
    <w:p w14:paraId="111C2445" w14:textId="77777777" w:rsidR="00FD5080" w:rsidRPr="00DD4CD0" w:rsidRDefault="00FD5080" w:rsidP="00FD5080">
      <w:pPr>
        <w:pStyle w:val="BTEMEASMCA"/>
      </w:pPr>
    </w:p>
    <w:p w14:paraId="7FA82847" w14:textId="77777777" w:rsidR="00FD5080" w:rsidRPr="00DD4CD0" w:rsidRDefault="00FD5080" w:rsidP="00FD5080">
      <w:pPr>
        <w:pStyle w:val="BTEMEASMCA"/>
      </w:pPr>
    </w:p>
    <w:p w14:paraId="711E3B5A" w14:textId="77777777" w:rsidR="00FD5080" w:rsidRPr="00DD4CD0" w:rsidRDefault="00FD5080" w:rsidP="00FD5080">
      <w:pPr>
        <w:ind w:left="540" w:hanging="540"/>
        <w:rPr>
          <w:b/>
          <w:caps/>
          <w:sz w:val="22"/>
          <w:szCs w:val="22"/>
        </w:rPr>
      </w:pPr>
      <w:bookmarkStart w:id="4" w:name="_Toc129243140"/>
      <w:bookmarkStart w:id="5" w:name="_Toc129243265"/>
      <w:r w:rsidRPr="00DD4CD0">
        <w:rPr>
          <w:b/>
          <w:sz w:val="22"/>
          <w:szCs w:val="22"/>
        </w:rPr>
        <w:t>2.</w:t>
      </w:r>
      <w:r w:rsidRPr="00DD4CD0">
        <w:rPr>
          <w:b/>
          <w:sz w:val="22"/>
          <w:szCs w:val="22"/>
        </w:rPr>
        <w:tab/>
        <w:t xml:space="preserve">Kas žinotina prieš vartojant </w:t>
      </w:r>
      <w:bookmarkEnd w:id="4"/>
      <w:bookmarkEnd w:id="5"/>
      <w:r w:rsidRPr="00DD4CD0">
        <w:rPr>
          <w:b/>
          <w:sz w:val="22"/>
          <w:szCs w:val="22"/>
        </w:rPr>
        <w:t>CARDURA</w:t>
      </w:r>
    </w:p>
    <w:p w14:paraId="2FD7ECCC" w14:textId="77777777" w:rsidR="00FD5080" w:rsidRPr="00DD4CD0" w:rsidRDefault="00FD5080" w:rsidP="00FD5080">
      <w:pPr>
        <w:pStyle w:val="BTEMEASMCA"/>
      </w:pPr>
    </w:p>
    <w:p w14:paraId="09A426C1" w14:textId="77777777" w:rsidR="00FD5080" w:rsidRPr="00DD4CD0" w:rsidRDefault="00FD5080" w:rsidP="00FD5080">
      <w:pPr>
        <w:rPr>
          <w:b/>
          <w:sz w:val="22"/>
          <w:szCs w:val="22"/>
        </w:rPr>
      </w:pPr>
      <w:r w:rsidRPr="00DD4CD0">
        <w:rPr>
          <w:b/>
          <w:sz w:val="22"/>
          <w:szCs w:val="22"/>
        </w:rPr>
        <w:t xml:space="preserve">CARDURA vartoti </w:t>
      </w:r>
      <w:r>
        <w:rPr>
          <w:b/>
          <w:sz w:val="22"/>
          <w:szCs w:val="22"/>
        </w:rPr>
        <w:t>draudžiama</w:t>
      </w:r>
      <w:r w:rsidRPr="00DD4CD0">
        <w:rPr>
          <w:b/>
          <w:sz w:val="22"/>
          <w:szCs w:val="22"/>
        </w:rPr>
        <w:t>:</w:t>
      </w:r>
    </w:p>
    <w:p w14:paraId="796F6904" w14:textId="77777777" w:rsidR="00FD5080" w:rsidRPr="00DD4CD0" w:rsidRDefault="00FD5080" w:rsidP="00FD5080">
      <w:pPr>
        <w:pStyle w:val="BT-EMEASMCA"/>
      </w:pPr>
      <w:r w:rsidRPr="00DD4CD0">
        <w:t xml:space="preserve">jeigu yra alergija </w:t>
      </w:r>
      <w:r w:rsidRPr="00DD4CD0">
        <w:rPr>
          <w:noProof/>
          <w:snapToGrid w:val="0"/>
        </w:rPr>
        <w:t>veikliajai medžiagai</w:t>
      </w:r>
      <w:r w:rsidRPr="00DD4CD0">
        <w:t xml:space="preserve">, kitiems </w:t>
      </w:r>
      <w:proofErr w:type="spellStart"/>
      <w:r w:rsidRPr="00DD4CD0">
        <w:t>kvinazolinams</w:t>
      </w:r>
      <w:proofErr w:type="spellEnd"/>
      <w:r w:rsidRPr="00DD4CD0">
        <w:t xml:space="preserve">, pvz.: </w:t>
      </w:r>
      <w:proofErr w:type="spellStart"/>
      <w:r w:rsidRPr="00DD4CD0">
        <w:t>prazozinui</w:t>
      </w:r>
      <w:proofErr w:type="spellEnd"/>
      <w:r w:rsidRPr="00DD4CD0">
        <w:t xml:space="preserve"> ar </w:t>
      </w:r>
      <w:proofErr w:type="spellStart"/>
      <w:r w:rsidRPr="00DD4CD0">
        <w:t>terazozinui</w:t>
      </w:r>
      <w:proofErr w:type="spellEnd"/>
      <w:r>
        <w:t>,</w:t>
      </w:r>
      <w:r w:rsidRPr="00DD4CD0">
        <w:t xml:space="preserve"> arba bet kuriai pagalbinei </w:t>
      </w:r>
      <w:r w:rsidRPr="00DD4CD0">
        <w:rPr>
          <w:noProof/>
        </w:rPr>
        <w:t>šio vaisto medžiagai (jos išvardytos 6 skyriuje)</w:t>
      </w:r>
      <w:r w:rsidRPr="00DD4CD0">
        <w:t>. Alergija gali pasireikšti išbėrimu, paraudimu ar kvėpavimo pasunkėjimu;</w:t>
      </w:r>
    </w:p>
    <w:p w14:paraId="421CB36B" w14:textId="77777777" w:rsidR="00FD5080" w:rsidRPr="00DD4CD0" w:rsidRDefault="00FD5080" w:rsidP="00FD5080">
      <w:pPr>
        <w:pStyle w:val="BT-EMEASMCA"/>
      </w:pPr>
      <w:r w:rsidRPr="00DD4CD0">
        <w:t>jeigu yra sumažėjęs kraujospūdis (</w:t>
      </w:r>
      <w:proofErr w:type="spellStart"/>
      <w:r w:rsidRPr="00DD4CD0">
        <w:t>hipotenzija</w:t>
      </w:r>
      <w:proofErr w:type="spellEnd"/>
      <w:r w:rsidRPr="00DD4CD0">
        <w:t>) ar anksčiau pasireiškė su kūno padėties pokyčiu susijęs kraujospūdžio sumažėjimas (</w:t>
      </w:r>
      <w:proofErr w:type="spellStart"/>
      <w:r w:rsidRPr="00DD4CD0">
        <w:t>ortostatinė</w:t>
      </w:r>
      <w:proofErr w:type="spellEnd"/>
      <w:r w:rsidRPr="00DD4CD0">
        <w:t xml:space="preserve"> </w:t>
      </w:r>
      <w:proofErr w:type="spellStart"/>
      <w:r w:rsidRPr="00DD4CD0">
        <w:t>hipotenzija</w:t>
      </w:r>
      <w:proofErr w:type="spellEnd"/>
      <w:r w:rsidRPr="00DD4CD0">
        <w:t>);</w:t>
      </w:r>
    </w:p>
    <w:p w14:paraId="621BD82D" w14:textId="77777777" w:rsidR="00FD5080" w:rsidRPr="00DD4CD0" w:rsidRDefault="00FD5080" w:rsidP="00FD5080">
      <w:pPr>
        <w:pStyle w:val="BT-EMEASMCA"/>
      </w:pPr>
      <w:r w:rsidRPr="00DD4CD0">
        <w:t xml:space="preserve">jeigu sergate priešinės liaukos (prostatos) </w:t>
      </w:r>
      <w:proofErr w:type="spellStart"/>
      <w:r w:rsidRPr="00DD4CD0">
        <w:t>hiperplazija</w:t>
      </w:r>
      <w:proofErr w:type="spellEnd"/>
      <w:r w:rsidRPr="00DD4CD0">
        <w:t xml:space="preserve"> ir kartu yra viršutinių šlapimo takų nepraeinamumas, lėtinė šlapimo takų infekcija ar šlapimo pūslės akmenligė;</w:t>
      </w:r>
    </w:p>
    <w:p w14:paraId="61411B0D" w14:textId="77777777" w:rsidR="00FD5080" w:rsidRPr="00DD4CD0" w:rsidRDefault="00FD5080" w:rsidP="00FD5080">
      <w:pPr>
        <w:pStyle w:val="BT-EMEASMCA"/>
      </w:pPr>
      <w:r w:rsidRPr="00DD4CD0">
        <w:t xml:space="preserve">jeigu yra perpildyta šlapimo pūslė, neišsiskiria šlapimas </w:t>
      </w:r>
      <w:r>
        <w:t>kartu su</w:t>
      </w:r>
      <w:r w:rsidRPr="00DD4CD0">
        <w:t xml:space="preserve"> </w:t>
      </w:r>
      <w:r>
        <w:t>sunkėjančiu</w:t>
      </w:r>
      <w:r w:rsidRPr="00DD4CD0">
        <w:t xml:space="preserve"> inkstų funkcijos nepakankamum</w:t>
      </w:r>
      <w:r>
        <w:t>u arba be jo</w:t>
      </w:r>
      <w:r w:rsidRPr="00DD4CD0">
        <w:t>;</w:t>
      </w:r>
    </w:p>
    <w:p w14:paraId="19B7A05C" w14:textId="77777777" w:rsidR="00FD5080" w:rsidRPr="00DD4CD0" w:rsidRDefault="00FD5080" w:rsidP="00FD5080">
      <w:pPr>
        <w:pStyle w:val="BTEMEASMCA"/>
      </w:pPr>
    </w:p>
    <w:p w14:paraId="348FACB5" w14:textId="77777777" w:rsidR="00FD5080" w:rsidRPr="00DD4CD0" w:rsidRDefault="00FD5080" w:rsidP="00FD5080">
      <w:pPr>
        <w:pStyle w:val="BTEMEASMCA"/>
      </w:pPr>
      <w:r w:rsidRPr="00DD4CD0">
        <w:t>Jeigu yra bent viena iš išvardytų aplinkybių, nedelsdami apie tai pasakykite gydytojui, nes šios tabletės Jums gali netikti.</w:t>
      </w:r>
    </w:p>
    <w:p w14:paraId="06E179F1" w14:textId="77777777" w:rsidR="00FD5080" w:rsidRPr="00DD4CD0" w:rsidRDefault="00FD5080" w:rsidP="00FD5080">
      <w:pPr>
        <w:pStyle w:val="BTEMEASMCA"/>
      </w:pPr>
    </w:p>
    <w:p w14:paraId="130FD265" w14:textId="77777777" w:rsidR="00FD5080" w:rsidRPr="00DD4CD0" w:rsidRDefault="00FD5080" w:rsidP="00FD5080">
      <w:pPr>
        <w:rPr>
          <w:b/>
          <w:bCs/>
          <w:sz w:val="22"/>
          <w:szCs w:val="22"/>
        </w:rPr>
      </w:pPr>
      <w:r w:rsidRPr="00DD4CD0">
        <w:rPr>
          <w:b/>
          <w:bCs/>
          <w:sz w:val="22"/>
          <w:szCs w:val="22"/>
        </w:rPr>
        <w:t xml:space="preserve">Įspėjimai ir atsargumo priemonės </w:t>
      </w:r>
    </w:p>
    <w:p w14:paraId="610716E0" w14:textId="77777777" w:rsidR="00FD5080" w:rsidRPr="00DD4CD0" w:rsidRDefault="00FD5080" w:rsidP="00FD5080">
      <w:pPr>
        <w:rPr>
          <w:b/>
          <w:sz w:val="22"/>
          <w:szCs w:val="22"/>
        </w:rPr>
      </w:pPr>
      <w:r w:rsidRPr="00DD4CD0">
        <w:rPr>
          <w:bCs/>
          <w:sz w:val="22"/>
          <w:szCs w:val="22"/>
        </w:rPr>
        <w:t xml:space="preserve">Pasitarkite su gydytoju, prieš pradėdami vartoti CARDURA: </w:t>
      </w:r>
    </w:p>
    <w:p w14:paraId="68057354" w14:textId="77777777" w:rsidR="00FD5080" w:rsidRPr="00DD4CD0" w:rsidRDefault="00FD5080" w:rsidP="00FD5080">
      <w:pPr>
        <w:pStyle w:val="BT-EMEASMCA"/>
      </w:pPr>
      <w:r w:rsidRPr="00DD4CD0">
        <w:lastRenderedPageBreak/>
        <w:t>jeigu esate nėščia arba planuojate pastoti;</w:t>
      </w:r>
    </w:p>
    <w:p w14:paraId="34264332" w14:textId="77777777" w:rsidR="00FD5080" w:rsidRDefault="00FD5080" w:rsidP="00FD5080">
      <w:pPr>
        <w:pStyle w:val="BT-EMEASMCA"/>
      </w:pPr>
      <w:r w:rsidRPr="00DD4CD0">
        <w:t xml:space="preserve">jeigu sergate kepenų funkcijos sutrikimu; </w:t>
      </w:r>
    </w:p>
    <w:p w14:paraId="3AEC9B4C" w14:textId="77777777" w:rsidR="00FD5080" w:rsidRPr="00DD4CD0" w:rsidRDefault="00FD5080" w:rsidP="00FD5080">
      <w:pPr>
        <w:pStyle w:val="BT-EMEASMCA"/>
      </w:pPr>
      <w:r w:rsidRPr="00DD4CD0">
        <w:t xml:space="preserve">jeigu diagnozuota plaučių edema dėl aortos arba </w:t>
      </w:r>
      <w:proofErr w:type="spellStart"/>
      <w:r w:rsidRPr="00DD4CD0">
        <w:t>dviburio</w:t>
      </w:r>
      <w:proofErr w:type="spellEnd"/>
      <w:r w:rsidRPr="00DD4CD0">
        <w:t xml:space="preserve"> vožtuvo stenozės;</w:t>
      </w:r>
    </w:p>
    <w:p w14:paraId="220E8D0D" w14:textId="77777777" w:rsidR="00FD5080" w:rsidRPr="00DD4CD0" w:rsidRDefault="00FD5080" w:rsidP="00FD5080">
      <w:pPr>
        <w:pStyle w:val="BT-EMEASMCA"/>
      </w:pPr>
      <w:r w:rsidRPr="00DD4CD0">
        <w:t>jeigu sergate širdies, kairiosios jos pusės ar kairiojo skilvelio funkcijos nepakankamumu;</w:t>
      </w:r>
    </w:p>
    <w:p w14:paraId="2345E86B" w14:textId="77777777" w:rsidR="00FD5080" w:rsidRPr="00DD4CD0" w:rsidRDefault="00FD5080" w:rsidP="00FD5080">
      <w:pPr>
        <w:pStyle w:val="BT-EMEASMCA"/>
      </w:pPr>
      <w:r w:rsidRPr="00DD4CD0">
        <w:t>jeigu Jums paskirta akies operacija dėl lęšiuko sudrumstėjimo (kataraktos). Turite informuoti savo akių gydytoją, kad vartojate ar anksčiau vartojote šio vaisto, nes CARDURA gali sąlygoti padidėjusį komplikacijų dažnį operacijos metu</w:t>
      </w:r>
      <w:r>
        <w:t>;</w:t>
      </w:r>
    </w:p>
    <w:p w14:paraId="4BF2094B" w14:textId="77777777" w:rsidR="00FD5080" w:rsidRPr="00DD4CD0" w:rsidRDefault="00FD5080" w:rsidP="00FD5080">
      <w:pPr>
        <w:pStyle w:val="BT-EMEASMCA"/>
      </w:pPr>
      <w:r w:rsidRPr="00DD4CD0">
        <w:t>jeigu vartojate vaistų, kurie gerina erekcijos funkciją (</w:t>
      </w:r>
      <w:r>
        <w:t xml:space="preserve">taip </w:t>
      </w:r>
      <w:r>
        <w:rPr>
          <w:lang w:eastAsia="lt-LT"/>
        </w:rPr>
        <w:t xml:space="preserve">vadinamų </w:t>
      </w:r>
      <w:r w:rsidRPr="00DD4CD0">
        <w:t xml:space="preserve">fosfodiesterazės-5 </w:t>
      </w:r>
      <w:r>
        <w:t>(FDE</w:t>
      </w:r>
      <w:r>
        <w:noBreakHyphen/>
        <w:t>5)</w:t>
      </w:r>
      <w:r>
        <w:rPr>
          <w:lang w:eastAsia="lt-LT"/>
        </w:rPr>
        <w:t xml:space="preserve"> inhibitorių, </w:t>
      </w:r>
      <w:r w:rsidRPr="00DD4CD0">
        <w:t xml:space="preserve">pvz., </w:t>
      </w:r>
      <w:proofErr w:type="spellStart"/>
      <w:r w:rsidRPr="00DD4CD0">
        <w:t>sildenafil</w:t>
      </w:r>
      <w:r>
        <w:t>io</w:t>
      </w:r>
      <w:proofErr w:type="spellEnd"/>
      <w:r w:rsidRPr="00DD4CD0">
        <w:t xml:space="preserve">, </w:t>
      </w:r>
      <w:proofErr w:type="spellStart"/>
      <w:r w:rsidRPr="00DD4CD0">
        <w:t>tadalafil</w:t>
      </w:r>
      <w:r>
        <w:t>io</w:t>
      </w:r>
      <w:proofErr w:type="spellEnd"/>
      <w:r w:rsidRPr="00DD4CD0">
        <w:t xml:space="preserve"> ar </w:t>
      </w:r>
      <w:proofErr w:type="spellStart"/>
      <w:r w:rsidRPr="00DD4CD0">
        <w:t>vardenafil</w:t>
      </w:r>
      <w:r>
        <w:t>io</w:t>
      </w:r>
      <w:proofErr w:type="spellEnd"/>
      <w:r w:rsidRPr="00DD4CD0">
        <w:t>)</w:t>
      </w:r>
      <w:r>
        <w:t>, nes jie mažina kraujospūdį. Kai kuriems pacientam</w:t>
      </w:r>
      <w:r w:rsidRPr="00DD4CD0">
        <w:t>s</w:t>
      </w:r>
      <w:r>
        <w:t xml:space="preserve">, </w:t>
      </w:r>
      <w:r w:rsidRPr="00DD4CD0">
        <w:t>tuo pat metu vartojant</w:t>
      </w:r>
      <w:r>
        <w:t>iems</w:t>
      </w:r>
      <w:r w:rsidRPr="00DD4CD0">
        <w:t xml:space="preserve"> </w:t>
      </w:r>
      <w:r>
        <w:t>CARDURA</w:t>
      </w:r>
      <w:r w:rsidRPr="00DD4CD0">
        <w:t xml:space="preserve"> ir vaistų nuo er</w:t>
      </w:r>
      <w:r>
        <w:t xml:space="preserve">ekcijos sutrikimo, </w:t>
      </w:r>
      <w:r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t>Jūsų kraujospūdis vartojant CARDURA tampa stabilus</w:t>
      </w:r>
      <w:r w:rsidRPr="00DD4CD0">
        <w:t>.</w:t>
      </w:r>
      <w:r>
        <w:t xml:space="preserve"> </w:t>
      </w:r>
      <w:r w:rsidRPr="00DD4CD0">
        <w:t>Be to, rekomenduojama pradėti vartoti mažiausią įmanomą</w:t>
      </w:r>
      <w:r>
        <w:t xml:space="preserve"> FDE</w:t>
      </w:r>
      <w:r>
        <w:noBreakHyphen/>
        <w:t>5</w:t>
      </w:r>
      <w:r>
        <w:rPr>
          <w:lang w:eastAsia="lt-LT"/>
        </w:rPr>
        <w:t xml:space="preserve"> inhibitoriaus</w:t>
      </w:r>
      <w:r w:rsidRPr="00DD4CD0">
        <w:t xml:space="preserve"> </w:t>
      </w:r>
      <w:r>
        <w:t>dozę bei šio vaisto vartoti</w:t>
      </w:r>
      <w:r w:rsidRPr="00DD4CD0">
        <w:t xml:space="preserve"> praėjus ne mažiau kaip 6 valandoms</w:t>
      </w:r>
      <w:r>
        <w:t xml:space="preserve"> po CARDURA </w:t>
      </w:r>
      <w:r w:rsidRPr="00DD4CD0">
        <w:t>pavartojimo.</w:t>
      </w:r>
    </w:p>
    <w:p w14:paraId="1F5B5378" w14:textId="77777777" w:rsidR="00FD5080" w:rsidRPr="00DD4CD0" w:rsidRDefault="00FD5080" w:rsidP="00FD5080">
      <w:pPr>
        <w:pStyle w:val="BTEMEASMCA"/>
      </w:pPr>
    </w:p>
    <w:p w14:paraId="0D9DF88A" w14:textId="77777777" w:rsidR="00FD5080" w:rsidRPr="00DD4CD0" w:rsidRDefault="00FD5080" w:rsidP="00FD5080">
      <w:pPr>
        <w:pStyle w:val="BTEMEASMCA"/>
      </w:pPr>
      <w:r w:rsidRPr="00DD4CD0">
        <w:t>Pradėjus vartoti CARDURA, stojantis iš gulimos ar sėdimos padėties gali pasireikšti mažo kraujospūdžio sukeltas galvos svaigimas</w:t>
      </w:r>
      <w:r w:rsidRPr="00DC573A">
        <w:t xml:space="preserve"> </w:t>
      </w:r>
      <w:r w:rsidRPr="009F1F29">
        <w:t>ir silpnum</w:t>
      </w:r>
      <w:r>
        <w:t>as</w:t>
      </w:r>
      <w:r w:rsidRPr="009F1F29">
        <w:t xml:space="preserve">, retais atvejais </w:t>
      </w:r>
      <w:r w:rsidRPr="009F1F29">
        <w:sym w:font="Symbol" w:char="F02D"/>
      </w:r>
      <w:r w:rsidRPr="009F1F29">
        <w:t xml:space="preserve"> sąmonės išnykim</w:t>
      </w:r>
      <w:r>
        <w:t>as</w:t>
      </w:r>
      <w:r w:rsidRPr="009F1F29">
        <w:t xml:space="preserve"> (apalpim</w:t>
      </w:r>
      <w:r>
        <w:t>as</w:t>
      </w:r>
      <w:r w:rsidRPr="009F1F29">
        <w:t>)</w:t>
      </w:r>
      <w:r w:rsidRPr="00DD4CD0">
        <w:t xml:space="preserve">. </w:t>
      </w:r>
      <w:r w:rsidRPr="009F1F29">
        <w:t xml:space="preserve">Todėl reikia vengti situacijų, kurioms esant, galima </w:t>
      </w:r>
      <w:r>
        <w:t xml:space="preserve">kristi ar </w:t>
      </w:r>
      <w:r w:rsidRPr="009F1F29">
        <w:t>susižeisti, jeigu atsirastų galvos svaigimas ar silpnumas</w:t>
      </w:r>
      <w:r w:rsidRPr="00DD4CD0">
        <w:t>. Jei pasireiškia alpulys ar galvos svaigimas, pasėdėkite ar pagulėkite tol, kol pasijusite geriau. Gydytojas, siekdamas sumažinti minėto poveikio riziką, gydymo pradžioje gali reguliariai matuoti Jūsų kraujospūdį.</w:t>
      </w:r>
    </w:p>
    <w:p w14:paraId="005486BA" w14:textId="77777777" w:rsidR="00FD5080" w:rsidRPr="00DD4CD0" w:rsidRDefault="00FD5080" w:rsidP="00FD5080">
      <w:pPr>
        <w:pStyle w:val="BTEMEASMCA"/>
      </w:pPr>
    </w:p>
    <w:p w14:paraId="45C130B6" w14:textId="77777777" w:rsidR="00FD5080" w:rsidRPr="0097453C" w:rsidRDefault="00FD5080" w:rsidP="00FD5080">
      <w:pPr>
        <w:rPr>
          <w:sz w:val="22"/>
          <w:szCs w:val="22"/>
        </w:rPr>
      </w:pPr>
      <w:r>
        <w:rPr>
          <w:sz w:val="22"/>
          <w:szCs w:val="22"/>
        </w:rPr>
        <w:t>Labai retai gali pasireikšti i</w:t>
      </w:r>
      <w:r w:rsidRPr="00DD4CD0">
        <w:rPr>
          <w:sz w:val="22"/>
          <w:szCs w:val="22"/>
        </w:rPr>
        <w:t>lgalaikė skausminga erekcija. Jei</w:t>
      </w:r>
      <w:r>
        <w:rPr>
          <w:sz w:val="22"/>
          <w:szCs w:val="22"/>
        </w:rPr>
        <w:t xml:space="preserve"> taip nutinka,</w:t>
      </w:r>
      <w:r w:rsidRPr="00DD4CD0">
        <w:rPr>
          <w:sz w:val="22"/>
          <w:szCs w:val="22"/>
        </w:rPr>
        <w:t xml:space="preserve"> turite nedelsdami kreiptis į gydytoją.</w:t>
      </w:r>
    </w:p>
    <w:p w14:paraId="1F76973A" w14:textId="77777777" w:rsidR="00FD5080" w:rsidRPr="0097453C" w:rsidRDefault="00FD5080" w:rsidP="00FD5080">
      <w:pPr>
        <w:autoSpaceDE w:val="0"/>
        <w:autoSpaceDN w:val="0"/>
      </w:pPr>
    </w:p>
    <w:p w14:paraId="23945D85" w14:textId="77777777" w:rsidR="00FD5080" w:rsidRPr="00424FDA" w:rsidRDefault="00FD5080" w:rsidP="00FD5080">
      <w:pPr>
        <w:autoSpaceDE w:val="0"/>
        <w:autoSpaceDN w:val="0"/>
        <w:rPr>
          <w:sz w:val="22"/>
          <w:szCs w:val="22"/>
          <w:lang w:eastAsia="en-GB"/>
        </w:rPr>
      </w:pPr>
      <w:r w:rsidRPr="002B287C">
        <w:rPr>
          <w:sz w:val="22"/>
          <w:szCs w:val="22"/>
          <w:lang w:eastAsia="en-GB"/>
        </w:rPr>
        <w:t xml:space="preserve">Prieš pradedant gydymą CARDURA, gydytojas patikrins, ar nėra kitokių būklių (pvz., prostatos vėžio), galinčių sukelti tokių pačių simptomų, kaip ir gerybinė prostatos </w:t>
      </w:r>
      <w:proofErr w:type="spellStart"/>
      <w:r w:rsidRPr="002B287C">
        <w:rPr>
          <w:sz w:val="22"/>
          <w:szCs w:val="22"/>
          <w:lang w:eastAsia="en-GB"/>
        </w:rPr>
        <w:t>hiperplazija</w:t>
      </w:r>
      <w:proofErr w:type="spellEnd"/>
      <w:r w:rsidRPr="002B287C">
        <w:rPr>
          <w:sz w:val="22"/>
          <w:szCs w:val="22"/>
          <w:lang w:eastAsia="en-GB"/>
        </w:rPr>
        <w:t>.</w:t>
      </w:r>
    </w:p>
    <w:p w14:paraId="0DD47BCE" w14:textId="77777777" w:rsidR="00FD5080" w:rsidRPr="00DD4CD0" w:rsidRDefault="00FD5080" w:rsidP="00FD5080">
      <w:pPr>
        <w:pStyle w:val="BTEMEASMCA"/>
      </w:pPr>
    </w:p>
    <w:p w14:paraId="2B9E4210" w14:textId="77777777" w:rsidR="00FD5080" w:rsidRPr="00DD4CD0" w:rsidRDefault="00FD5080" w:rsidP="00FD5080">
      <w:pPr>
        <w:pStyle w:val="Antrat4"/>
        <w:spacing w:before="0"/>
        <w:rPr>
          <w:rFonts w:ascii="Times New Roman" w:hAnsi="Times New Roman" w:cs="Times New Roman"/>
          <w:i w:val="0"/>
          <w:color w:val="000000" w:themeColor="text1"/>
          <w:sz w:val="22"/>
          <w:szCs w:val="22"/>
        </w:rPr>
      </w:pPr>
      <w:r w:rsidRPr="00DD4CD0">
        <w:rPr>
          <w:rFonts w:ascii="Times New Roman" w:hAnsi="Times New Roman" w:cs="Times New Roman"/>
          <w:i w:val="0"/>
          <w:color w:val="000000" w:themeColor="text1"/>
          <w:sz w:val="22"/>
          <w:szCs w:val="22"/>
        </w:rPr>
        <w:t>Vaikams ir paaugliams</w:t>
      </w:r>
    </w:p>
    <w:p w14:paraId="71592A70" w14:textId="77777777" w:rsidR="00FD5080" w:rsidRPr="00DD4CD0" w:rsidRDefault="00FD5080" w:rsidP="00FD5080">
      <w:pPr>
        <w:pStyle w:val="BTEMEASMCA"/>
      </w:pPr>
      <w:r w:rsidRPr="00DD4CD0">
        <w:t xml:space="preserve">CARDURA nerekomenduojama vaikams ir paaugliams iki </w:t>
      </w:r>
      <w:r w:rsidRPr="00DD4CD0">
        <w:rPr>
          <w:lang w:val="en-US"/>
        </w:rPr>
        <w:t>18 met</w:t>
      </w:r>
      <w:r w:rsidRPr="00DD4CD0">
        <w:t>ų, nes saugumas ir veiksmingumas dar neištirti.</w:t>
      </w:r>
    </w:p>
    <w:p w14:paraId="04BE0799" w14:textId="77777777" w:rsidR="00FD5080" w:rsidRPr="00DD4CD0" w:rsidRDefault="00FD5080" w:rsidP="00FD5080">
      <w:pPr>
        <w:pStyle w:val="BTEMEASMCA"/>
      </w:pPr>
    </w:p>
    <w:p w14:paraId="09362445" w14:textId="77777777" w:rsidR="00FD5080" w:rsidRPr="00DD4CD0" w:rsidRDefault="00FD5080" w:rsidP="00FD5080">
      <w:pPr>
        <w:rPr>
          <w:b/>
          <w:sz w:val="22"/>
          <w:szCs w:val="22"/>
        </w:rPr>
      </w:pPr>
      <w:r w:rsidRPr="00DD4CD0">
        <w:rPr>
          <w:b/>
          <w:bCs/>
          <w:sz w:val="22"/>
          <w:szCs w:val="22"/>
        </w:rPr>
        <w:t>Kiti vaistai ir CARDURA</w:t>
      </w:r>
    </w:p>
    <w:p w14:paraId="7D1A1A91" w14:textId="77777777" w:rsidR="00FD5080" w:rsidRPr="00DD4CD0" w:rsidRDefault="00FD5080" w:rsidP="00FD5080">
      <w:pPr>
        <w:rPr>
          <w:sz w:val="22"/>
          <w:szCs w:val="22"/>
        </w:rPr>
      </w:pPr>
      <w:r w:rsidRPr="00DD4CD0">
        <w:rPr>
          <w:sz w:val="22"/>
          <w:szCs w:val="22"/>
        </w:rPr>
        <w:t>Jeigu vartojate ar neseniai vartojote kitų vaistų arba dėl to nesate tikri, apie tai pasakykite gydytojui arba vaistininkui.</w:t>
      </w:r>
    </w:p>
    <w:p w14:paraId="6D7A3305" w14:textId="77777777" w:rsidR="00FD5080" w:rsidRPr="00B27ABD" w:rsidRDefault="00FD5080" w:rsidP="00FD5080">
      <w:pPr>
        <w:pStyle w:val="BTEMEASMCA"/>
      </w:pPr>
    </w:p>
    <w:p w14:paraId="04043AE2" w14:textId="77777777" w:rsidR="00FD5080" w:rsidRPr="0042369A" w:rsidRDefault="00FD5080" w:rsidP="00FD5080">
      <w:pPr>
        <w:rPr>
          <w:sz w:val="22"/>
          <w:szCs w:val="22"/>
        </w:rPr>
      </w:pPr>
      <w:r w:rsidRPr="0042369A">
        <w:rPr>
          <w:sz w:val="22"/>
          <w:szCs w:val="22"/>
        </w:rPr>
        <w:t xml:space="preserve">Prieš pradėdami </w:t>
      </w:r>
      <w:r>
        <w:rPr>
          <w:sz w:val="22"/>
          <w:szCs w:val="22"/>
        </w:rPr>
        <w:t>vartoti</w:t>
      </w:r>
      <w:r w:rsidRPr="0042369A">
        <w:rPr>
          <w:sz w:val="22"/>
          <w:szCs w:val="22"/>
        </w:rPr>
        <w:t xml:space="preserve"> ši</w:t>
      </w:r>
      <w:r>
        <w:rPr>
          <w:sz w:val="22"/>
          <w:szCs w:val="22"/>
        </w:rPr>
        <w:t>o</w:t>
      </w:r>
      <w:r w:rsidRPr="0042369A">
        <w:rPr>
          <w:sz w:val="22"/>
          <w:szCs w:val="22"/>
        </w:rPr>
        <w:t xml:space="preserve"> vaist</w:t>
      </w:r>
      <w:r>
        <w:rPr>
          <w:sz w:val="22"/>
          <w:szCs w:val="22"/>
        </w:rPr>
        <w:t>o</w:t>
      </w:r>
      <w:r w:rsidRPr="0042369A">
        <w:rPr>
          <w:sz w:val="22"/>
          <w:szCs w:val="22"/>
        </w:rPr>
        <w:t xml:space="preserve"> pasitarkite su gydytoju arba vaistininku, jeigu vartojate bet kurį iš toliau nurodytų vaistų, nes jie gali keisti CARDURA poveikį</w:t>
      </w:r>
      <w:r>
        <w:rPr>
          <w:sz w:val="22"/>
          <w:szCs w:val="22"/>
        </w:rPr>
        <w:t>.</w:t>
      </w:r>
    </w:p>
    <w:p w14:paraId="3153B184" w14:textId="77777777" w:rsidR="00FD5080" w:rsidRPr="0042369A" w:rsidRDefault="00FD5080" w:rsidP="00FD5080">
      <w:pPr>
        <w:rPr>
          <w:sz w:val="22"/>
          <w:szCs w:val="22"/>
        </w:rPr>
      </w:pPr>
      <w:r>
        <w:rPr>
          <w:sz w:val="22"/>
          <w:szCs w:val="22"/>
        </w:rPr>
        <w:t xml:space="preserve"> </w:t>
      </w:r>
    </w:p>
    <w:p w14:paraId="72CDDE61" w14:textId="77777777" w:rsidR="00FD5080" w:rsidRPr="00EA7523" w:rsidRDefault="00FD5080" w:rsidP="00FD5080">
      <w:pPr>
        <w:numPr>
          <w:ilvl w:val="0"/>
          <w:numId w:val="3"/>
        </w:numPr>
        <w:ind w:left="360" w:right="-2"/>
        <w:rPr>
          <w:sz w:val="22"/>
          <w:szCs w:val="22"/>
          <w:lang w:eastAsia="lt-LT"/>
        </w:rPr>
      </w:pPr>
      <w:r w:rsidRPr="004B282A">
        <w:rPr>
          <w:sz w:val="22"/>
          <w:szCs w:val="22"/>
          <w:lang w:eastAsia="lt-LT"/>
        </w:rPr>
        <w:t>Vaistų</w:t>
      </w:r>
      <w:r>
        <w:rPr>
          <w:sz w:val="22"/>
          <w:szCs w:val="22"/>
          <w:lang w:eastAsia="lt-LT"/>
        </w:rPr>
        <w:t>, vadinamų FDE-5 inhibitoriais, skirtų</w:t>
      </w:r>
      <w:r w:rsidRPr="004B282A">
        <w:rPr>
          <w:sz w:val="22"/>
          <w:szCs w:val="22"/>
        </w:rPr>
        <w:t xml:space="preserve"> erekcijos sutrikim</w:t>
      </w:r>
      <w:r>
        <w:rPr>
          <w:sz w:val="22"/>
          <w:szCs w:val="22"/>
        </w:rPr>
        <w:t xml:space="preserve">ui gydyti, pvz., </w:t>
      </w:r>
      <w:proofErr w:type="spellStart"/>
      <w:r>
        <w:rPr>
          <w:sz w:val="22"/>
          <w:szCs w:val="22"/>
        </w:rPr>
        <w:t>sildenafilio</w:t>
      </w:r>
      <w:proofErr w:type="spellEnd"/>
      <w:r>
        <w:rPr>
          <w:sz w:val="22"/>
          <w:szCs w:val="22"/>
        </w:rPr>
        <w:t xml:space="preserve">, </w:t>
      </w:r>
      <w:proofErr w:type="spellStart"/>
      <w:r>
        <w:rPr>
          <w:sz w:val="22"/>
          <w:szCs w:val="22"/>
        </w:rPr>
        <w:t>tadalafilio</w:t>
      </w:r>
      <w:proofErr w:type="spellEnd"/>
      <w:r>
        <w:rPr>
          <w:sz w:val="22"/>
          <w:szCs w:val="22"/>
        </w:rPr>
        <w:t xml:space="preserve">, </w:t>
      </w:r>
      <w:proofErr w:type="spellStart"/>
      <w:r>
        <w:rPr>
          <w:sz w:val="22"/>
          <w:szCs w:val="22"/>
        </w:rPr>
        <w:t>vardenafilio</w:t>
      </w:r>
      <w:proofErr w:type="spellEnd"/>
      <w:r>
        <w:rPr>
          <w:sz w:val="22"/>
          <w:szCs w:val="22"/>
        </w:rPr>
        <w:t xml:space="preserve"> (žr. skyrių „Įspėjimai ir atsargumo priemonės“).</w:t>
      </w:r>
    </w:p>
    <w:p w14:paraId="5ED92FBD" w14:textId="77777777" w:rsidR="00FD5080" w:rsidRPr="0042369A" w:rsidRDefault="00FD5080" w:rsidP="00FD5080">
      <w:pPr>
        <w:numPr>
          <w:ilvl w:val="0"/>
          <w:numId w:val="3"/>
        </w:numPr>
        <w:ind w:left="360" w:right="-2"/>
        <w:rPr>
          <w:lang w:eastAsia="lt-LT"/>
        </w:rPr>
      </w:pPr>
      <w:r>
        <w:rPr>
          <w:sz w:val="22"/>
          <w:szCs w:val="22"/>
          <w:lang w:eastAsia="lt-LT"/>
        </w:rPr>
        <w:t>K</w:t>
      </w:r>
      <w:r w:rsidRPr="0042369A">
        <w:rPr>
          <w:sz w:val="22"/>
          <w:szCs w:val="22"/>
          <w:lang w:eastAsia="lt-LT"/>
        </w:rPr>
        <w:t>raujospūdį mažinančių vaistų</w:t>
      </w:r>
      <w:r>
        <w:rPr>
          <w:sz w:val="22"/>
          <w:szCs w:val="22"/>
          <w:lang w:eastAsia="lt-LT"/>
        </w:rPr>
        <w:t>.</w:t>
      </w:r>
    </w:p>
    <w:p w14:paraId="4D095348" w14:textId="77777777" w:rsidR="00FD5080" w:rsidRPr="0042369A" w:rsidRDefault="00FD5080" w:rsidP="00FD5080">
      <w:pPr>
        <w:numPr>
          <w:ilvl w:val="0"/>
          <w:numId w:val="3"/>
        </w:numPr>
        <w:ind w:left="360" w:right="-2"/>
        <w:rPr>
          <w:sz w:val="22"/>
          <w:szCs w:val="22"/>
          <w:lang w:eastAsia="lt-LT"/>
        </w:rPr>
      </w:pPr>
      <w:r>
        <w:rPr>
          <w:sz w:val="22"/>
          <w:szCs w:val="22"/>
          <w:lang w:eastAsia="lt-LT"/>
        </w:rPr>
        <w:t>V</w:t>
      </w:r>
      <w:r w:rsidRPr="0042369A">
        <w:rPr>
          <w:sz w:val="22"/>
          <w:szCs w:val="22"/>
          <w:lang w:eastAsia="lt-LT"/>
        </w:rPr>
        <w:t xml:space="preserve">aistų, skiriamų bakterinėms arba grybelinėms infekcijoms gydyti, pvz., </w:t>
      </w:r>
      <w:proofErr w:type="spellStart"/>
      <w:r w:rsidRPr="0042369A">
        <w:rPr>
          <w:sz w:val="22"/>
          <w:szCs w:val="22"/>
          <w:lang w:eastAsia="lt-LT"/>
        </w:rPr>
        <w:t>klaritromicin</w:t>
      </w:r>
      <w:r>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itrakonazol</w:t>
      </w:r>
      <w:r>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ketokonazol</w:t>
      </w:r>
      <w:r>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telitromicin</w:t>
      </w:r>
      <w:r>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vorikonazol</w:t>
      </w:r>
      <w:r>
        <w:rPr>
          <w:sz w:val="22"/>
          <w:szCs w:val="22"/>
          <w:lang w:eastAsia="lt-LT"/>
        </w:rPr>
        <w:t>o</w:t>
      </w:r>
      <w:proofErr w:type="spellEnd"/>
      <w:r>
        <w:rPr>
          <w:sz w:val="22"/>
          <w:szCs w:val="22"/>
          <w:lang w:eastAsia="lt-LT"/>
        </w:rPr>
        <w:t>.</w:t>
      </w:r>
    </w:p>
    <w:p w14:paraId="79CCC107" w14:textId="77777777" w:rsidR="00FD5080" w:rsidRPr="0042369A" w:rsidRDefault="00FD5080" w:rsidP="00FD5080">
      <w:pPr>
        <w:numPr>
          <w:ilvl w:val="0"/>
          <w:numId w:val="3"/>
        </w:numPr>
        <w:ind w:left="360" w:right="-2"/>
        <w:rPr>
          <w:sz w:val="22"/>
          <w:szCs w:val="22"/>
          <w:lang w:eastAsia="lt-LT"/>
        </w:rPr>
      </w:pPr>
      <w:r>
        <w:rPr>
          <w:sz w:val="22"/>
          <w:szCs w:val="22"/>
          <w:lang w:eastAsia="lt-LT"/>
        </w:rPr>
        <w:t>V</w:t>
      </w:r>
      <w:r w:rsidRPr="0042369A">
        <w:rPr>
          <w:sz w:val="22"/>
          <w:szCs w:val="22"/>
          <w:lang w:eastAsia="lt-LT"/>
        </w:rPr>
        <w:t xml:space="preserve">aistų, skiriamų ŽIV infekcijai gydyti, pvz., </w:t>
      </w:r>
      <w:proofErr w:type="spellStart"/>
      <w:r w:rsidRPr="0042369A">
        <w:rPr>
          <w:sz w:val="22"/>
          <w:szCs w:val="22"/>
          <w:lang w:eastAsia="lt-LT"/>
        </w:rPr>
        <w:t>indinavir</w:t>
      </w:r>
      <w:r>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nelfinavir</w:t>
      </w:r>
      <w:r>
        <w:rPr>
          <w:sz w:val="22"/>
          <w:szCs w:val="22"/>
          <w:lang w:eastAsia="lt-LT"/>
        </w:rPr>
        <w:t>o</w:t>
      </w:r>
      <w:proofErr w:type="spellEnd"/>
      <w:r w:rsidRPr="0042369A">
        <w:rPr>
          <w:sz w:val="22"/>
          <w:szCs w:val="22"/>
          <w:lang w:eastAsia="lt-LT"/>
        </w:rPr>
        <w:t>, ritonavir</w:t>
      </w:r>
      <w:r>
        <w:rPr>
          <w:sz w:val="22"/>
          <w:szCs w:val="22"/>
          <w:lang w:eastAsia="lt-LT"/>
        </w:rPr>
        <w:t>o</w:t>
      </w:r>
      <w:r w:rsidRPr="0042369A">
        <w:rPr>
          <w:sz w:val="22"/>
          <w:szCs w:val="22"/>
          <w:lang w:eastAsia="lt-LT"/>
        </w:rPr>
        <w:t xml:space="preserve">, </w:t>
      </w:r>
      <w:proofErr w:type="spellStart"/>
      <w:r w:rsidRPr="0042369A">
        <w:rPr>
          <w:sz w:val="22"/>
          <w:szCs w:val="22"/>
          <w:lang w:eastAsia="lt-LT"/>
        </w:rPr>
        <w:t>sakvinavir</w:t>
      </w:r>
      <w:r>
        <w:rPr>
          <w:sz w:val="22"/>
          <w:szCs w:val="22"/>
          <w:lang w:eastAsia="lt-LT"/>
        </w:rPr>
        <w:t>o</w:t>
      </w:r>
      <w:proofErr w:type="spellEnd"/>
      <w:r>
        <w:rPr>
          <w:sz w:val="22"/>
          <w:szCs w:val="22"/>
          <w:lang w:eastAsia="lt-LT"/>
        </w:rPr>
        <w:t>.</w:t>
      </w:r>
    </w:p>
    <w:p w14:paraId="3F161B82" w14:textId="77777777" w:rsidR="00FD5080" w:rsidRPr="0042369A" w:rsidRDefault="00FD5080" w:rsidP="00FD5080">
      <w:pPr>
        <w:numPr>
          <w:ilvl w:val="0"/>
          <w:numId w:val="3"/>
        </w:numPr>
        <w:ind w:left="360" w:right="-2"/>
        <w:rPr>
          <w:sz w:val="22"/>
          <w:szCs w:val="22"/>
          <w:lang w:eastAsia="lt-LT"/>
        </w:rPr>
      </w:pPr>
      <w:proofErr w:type="spellStart"/>
      <w:r>
        <w:rPr>
          <w:sz w:val="22"/>
          <w:szCs w:val="22"/>
          <w:lang w:eastAsia="lt-LT"/>
        </w:rPr>
        <w:t>N</w:t>
      </w:r>
      <w:r w:rsidRPr="0042369A">
        <w:rPr>
          <w:sz w:val="22"/>
          <w:szCs w:val="22"/>
          <w:lang w:eastAsia="lt-LT"/>
        </w:rPr>
        <w:t>efazodon</w:t>
      </w:r>
      <w:r>
        <w:rPr>
          <w:sz w:val="22"/>
          <w:szCs w:val="22"/>
          <w:lang w:eastAsia="lt-LT"/>
        </w:rPr>
        <w:t>o</w:t>
      </w:r>
      <w:proofErr w:type="spellEnd"/>
      <w:r w:rsidRPr="0042369A">
        <w:rPr>
          <w:sz w:val="22"/>
          <w:szCs w:val="22"/>
          <w:lang w:eastAsia="lt-LT"/>
        </w:rPr>
        <w:t>, skiriam</w:t>
      </w:r>
      <w:r>
        <w:rPr>
          <w:sz w:val="22"/>
          <w:szCs w:val="22"/>
          <w:lang w:eastAsia="lt-LT"/>
        </w:rPr>
        <w:t>o</w:t>
      </w:r>
      <w:r w:rsidRPr="0042369A">
        <w:rPr>
          <w:sz w:val="22"/>
          <w:szCs w:val="22"/>
          <w:lang w:eastAsia="lt-LT"/>
        </w:rPr>
        <w:t xml:space="preserve"> depresijai gydyti.</w:t>
      </w:r>
    </w:p>
    <w:p w14:paraId="4E2A2EB4" w14:textId="77777777" w:rsidR="00FD5080" w:rsidRPr="00DD4CD0" w:rsidRDefault="00FD5080" w:rsidP="00FD5080">
      <w:pPr>
        <w:rPr>
          <w:sz w:val="22"/>
          <w:szCs w:val="22"/>
        </w:rPr>
      </w:pPr>
    </w:p>
    <w:p w14:paraId="434E9F7C" w14:textId="77777777" w:rsidR="00FD5080" w:rsidRPr="00DD4CD0" w:rsidRDefault="00FD5080" w:rsidP="00FD5080">
      <w:pPr>
        <w:rPr>
          <w:b/>
          <w:sz w:val="22"/>
          <w:szCs w:val="22"/>
        </w:rPr>
      </w:pPr>
      <w:r w:rsidRPr="00DD4CD0">
        <w:rPr>
          <w:b/>
          <w:sz w:val="22"/>
          <w:szCs w:val="22"/>
        </w:rPr>
        <w:t>CARDURA vartojimas su maistu ir gėrimais</w:t>
      </w:r>
    </w:p>
    <w:p w14:paraId="3A4927B2" w14:textId="77777777" w:rsidR="00FD5080" w:rsidRPr="00DD4CD0" w:rsidRDefault="00FD5080" w:rsidP="00FD5080">
      <w:pPr>
        <w:pStyle w:val="BTEMEASMCA"/>
      </w:pPr>
      <w:r w:rsidRPr="00DD4CD0">
        <w:t>CARDURA galima vartoti prieš valgį ar po valgio užgeriant vandeniu.</w:t>
      </w:r>
    </w:p>
    <w:p w14:paraId="2384B4BA" w14:textId="77777777" w:rsidR="00FD5080" w:rsidRPr="00DD4CD0" w:rsidRDefault="00FD5080" w:rsidP="00FD5080">
      <w:pPr>
        <w:pStyle w:val="BTEMEASMCA"/>
      </w:pPr>
    </w:p>
    <w:p w14:paraId="35160DFA" w14:textId="77777777" w:rsidR="00FD5080" w:rsidRPr="00DD4CD0" w:rsidRDefault="00FD5080" w:rsidP="00FD5080">
      <w:pPr>
        <w:rPr>
          <w:b/>
          <w:sz w:val="22"/>
          <w:szCs w:val="22"/>
        </w:rPr>
      </w:pPr>
      <w:r w:rsidRPr="00DD4CD0">
        <w:rPr>
          <w:b/>
          <w:sz w:val="22"/>
          <w:szCs w:val="22"/>
        </w:rPr>
        <w:t>Nėštumas ir žindymo laikotarpis</w:t>
      </w:r>
    </w:p>
    <w:p w14:paraId="2A22F176" w14:textId="77777777" w:rsidR="00FD5080" w:rsidRPr="00DD4CD0" w:rsidRDefault="00FD5080" w:rsidP="00FD5080">
      <w:pPr>
        <w:rPr>
          <w:sz w:val="22"/>
          <w:szCs w:val="22"/>
        </w:rPr>
      </w:pPr>
      <w:r w:rsidRPr="00DD4CD0">
        <w:rPr>
          <w:sz w:val="22"/>
          <w:szCs w:val="22"/>
        </w:rPr>
        <w:t>Jeigu esate nėščia, žindote kūdikį, manote, kad galbūt esate nėščia, arba planuojate pastoti, tai prieš vartodama šį vaistą, pasitarkite su gydytoju arba vaistininku.</w:t>
      </w:r>
    </w:p>
    <w:p w14:paraId="1995F3D7" w14:textId="77777777" w:rsidR="00FD5080" w:rsidRPr="00DD4CD0" w:rsidRDefault="00FD5080" w:rsidP="00FD5080">
      <w:pPr>
        <w:pStyle w:val="BTEMEASMCA"/>
      </w:pPr>
      <w:r w:rsidRPr="00DD4CD0">
        <w:lastRenderedPageBreak/>
        <w:t>CARDURA nėštumo metu vartoti negalima, išskyrus neabejotinai būtinus atvejus, kai apsvarstęs naudos ir rizikos santykį, vaistą vartoti skiria gydytojas.</w:t>
      </w:r>
    </w:p>
    <w:p w14:paraId="28B84CE2" w14:textId="77777777" w:rsidR="00FD5080" w:rsidRPr="00DD4CD0" w:rsidRDefault="00FD5080" w:rsidP="00FD5080">
      <w:pPr>
        <w:pStyle w:val="BTEMEASMCA"/>
      </w:pPr>
      <w:r w:rsidRPr="0087450B">
        <w:rPr>
          <w:shd w:val="clear" w:color="auto" w:fill="FFFFFF"/>
        </w:rPr>
        <w:t xml:space="preserve">Mažas </w:t>
      </w:r>
      <w:proofErr w:type="spellStart"/>
      <w:r w:rsidRPr="0087450B">
        <w:rPr>
          <w:shd w:val="clear" w:color="auto" w:fill="FFFFFF"/>
        </w:rPr>
        <w:t>doksazosino</w:t>
      </w:r>
      <w:proofErr w:type="spellEnd"/>
      <w:r w:rsidRPr="0087450B">
        <w:rPr>
          <w:shd w:val="clear" w:color="auto" w:fill="FFFFFF"/>
        </w:rPr>
        <w:t xml:space="preserve"> (CARDURA veikliosios medžiagos) kiekis gali išsiskirti į motinos pieną. Jūs neturėtumėte vartoti CARDURA</w:t>
      </w:r>
      <w:r>
        <w:rPr>
          <w:shd w:val="clear" w:color="auto" w:fill="FFFFFF"/>
        </w:rPr>
        <w:t xml:space="preserve"> </w:t>
      </w:r>
      <w:r w:rsidRPr="0087450B">
        <w:rPr>
          <w:shd w:val="clear" w:color="auto" w:fill="FFFFFF"/>
        </w:rPr>
        <w:t>žindymo metu, nebent gydytojas patartų tai daryti.</w:t>
      </w:r>
    </w:p>
    <w:p w14:paraId="416A4268" w14:textId="77777777" w:rsidR="00FD5080" w:rsidRPr="00DD4CD0" w:rsidRDefault="00FD5080" w:rsidP="00FD5080">
      <w:pPr>
        <w:rPr>
          <w:b/>
          <w:sz w:val="22"/>
          <w:szCs w:val="22"/>
        </w:rPr>
      </w:pPr>
      <w:r w:rsidRPr="00DD4CD0">
        <w:rPr>
          <w:b/>
          <w:sz w:val="22"/>
          <w:szCs w:val="22"/>
        </w:rPr>
        <w:t>Vairavimas ir mechanizmų valdymas</w:t>
      </w:r>
    </w:p>
    <w:p w14:paraId="2482747D" w14:textId="77777777" w:rsidR="00FD5080" w:rsidRPr="00DD4CD0" w:rsidRDefault="00FD5080" w:rsidP="00FD5080">
      <w:pPr>
        <w:pStyle w:val="BTEMEASMCA"/>
      </w:pPr>
      <w:r w:rsidRPr="00DD4CD0">
        <w:t>Vartodami šį vaistą, atsargiai vairuokite automobilį bei dirbkite su įrenginiais. Šios tabletės gali veikti jūsų gebėjimą saugiai vairuoti ar valdyti įrenginius, ypač gydymo pradžioje.</w:t>
      </w:r>
    </w:p>
    <w:p w14:paraId="3BBB97AF" w14:textId="77777777" w:rsidR="00FD5080" w:rsidRPr="00DD4CD0" w:rsidRDefault="00FD5080" w:rsidP="00FD5080">
      <w:pPr>
        <w:pStyle w:val="BTEMEASMCA"/>
      </w:pPr>
    </w:p>
    <w:p w14:paraId="26B6D7DD" w14:textId="77777777" w:rsidR="00FD5080" w:rsidRPr="00DD4CD0" w:rsidRDefault="00FD5080" w:rsidP="00FD5080">
      <w:pPr>
        <w:rPr>
          <w:b/>
          <w:sz w:val="22"/>
          <w:szCs w:val="22"/>
        </w:rPr>
      </w:pPr>
      <w:r w:rsidRPr="00DD4CD0">
        <w:rPr>
          <w:b/>
          <w:sz w:val="22"/>
          <w:szCs w:val="22"/>
        </w:rPr>
        <w:t>CARDURA sudėtyje yra laktozės</w:t>
      </w:r>
      <w:r>
        <w:rPr>
          <w:b/>
          <w:sz w:val="22"/>
          <w:szCs w:val="22"/>
        </w:rPr>
        <w:t xml:space="preserve"> ir natrio</w:t>
      </w:r>
    </w:p>
    <w:p w14:paraId="4F83F11B" w14:textId="77777777" w:rsidR="00FD5080" w:rsidRDefault="00FD5080" w:rsidP="00FD5080">
      <w:pPr>
        <w:pStyle w:val="BTEMEASMCA"/>
      </w:pPr>
      <w:r w:rsidRPr="00DD4CD0">
        <w:t>Jeigu gydytojas Jums yra sakęs, kad netoleruojate kokių nors angliavandenių, kreipkitės į jį prieš pradėdami vartoti šį vaistą.</w:t>
      </w:r>
    </w:p>
    <w:p w14:paraId="13C57F04" w14:textId="77777777" w:rsidR="00FD5080" w:rsidRDefault="00FD5080" w:rsidP="00FD5080">
      <w:pPr>
        <w:pStyle w:val="BTEMEASMCA"/>
      </w:pPr>
      <w:r>
        <w:t>Vienoje šio vaisto</w:t>
      </w:r>
      <w:r w:rsidRPr="00ED2AB3">
        <w:t xml:space="preserve"> </w:t>
      </w:r>
      <w:r>
        <w:t xml:space="preserve">tabletėje </w:t>
      </w:r>
      <w:r w:rsidRPr="00ED2AB3">
        <w:t>yra</w:t>
      </w:r>
      <w:r w:rsidRPr="009B6D33">
        <w:rPr>
          <w:lang w:eastAsia="ja-JP"/>
        </w:rPr>
        <w:t xml:space="preserve"> mažiau kaip 1 </w:t>
      </w:r>
      <w:proofErr w:type="spellStart"/>
      <w:r w:rsidRPr="009B6D33">
        <w:rPr>
          <w:lang w:eastAsia="ja-JP"/>
        </w:rPr>
        <w:t>mmol</w:t>
      </w:r>
      <w:proofErr w:type="spellEnd"/>
      <w:r w:rsidRPr="009B6D33">
        <w:rPr>
          <w:lang w:eastAsia="ja-JP"/>
        </w:rPr>
        <w:t xml:space="preserve"> (23 mg) natrio, t. y. jis beveik neturi reikšmės.</w:t>
      </w:r>
    </w:p>
    <w:p w14:paraId="1AA666A4" w14:textId="77777777" w:rsidR="00FD5080" w:rsidRDefault="00FD5080" w:rsidP="00FD5080">
      <w:pPr>
        <w:pStyle w:val="BTEMEASMCA"/>
      </w:pPr>
    </w:p>
    <w:p w14:paraId="7CBC5F2A" w14:textId="77777777" w:rsidR="00FD5080" w:rsidRPr="00DD4CD0" w:rsidRDefault="00FD5080" w:rsidP="00FD5080">
      <w:pPr>
        <w:pStyle w:val="BTEMEASMCA"/>
      </w:pPr>
    </w:p>
    <w:p w14:paraId="619BDA4C" w14:textId="77777777" w:rsidR="00FD5080" w:rsidRPr="00DD4CD0" w:rsidRDefault="00FD5080" w:rsidP="00FD5080">
      <w:pPr>
        <w:ind w:left="540" w:hanging="540"/>
        <w:rPr>
          <w:b/>
          <w:caps/>
          <w:sz w:val="22"/>
          <w:szCs w:val="22"/>
        </w:rPr>
      </w:pPr>
      <w:bookmarkStart w:id="6" w:name="_Toc129243141"/>
      <w:bookmarkStart w:id="7" w:name="_Toc129243266"/>
      <w:r w:rsidRPr="00DD4CD0">
        <w:rPr>
          <w:b/>
          <w:sz w:val="22"/>
          <w:szCs w:val="22"/>
        </w:rPr>
        <w:t>3.</w:t>
      </w:r>
      <w:r w:rsidRPr="00DD4CD0">
        <w:rPr>
          <w:b/>
          <w:sz w:val="22"/>
          <w:szCs w:val="22"/>
        </w:rPr>
        <w:tab/>
        <w:t xml:space="preserve">Kaip vartoti </w:t>
      </w:r>
      <w:bookmarkEnd w:id="6"/>
      <w:bookmarkEnd w:id="7"/>
      <w:r w:rsidRPr="00DD4CD0">
        <w:rPr>
          <w:b/>
          <w:caps/>
          <w:sz w:val="22"/>
          <w:szCs w:val="22"/>
        </w:rPr>
        <w:t>Cardura</w:t>
      </w:r>
    </w:p>
    <w:p w14:paraId="3312822E" w14:textId="77777777" w:rsidR="00FD5080" w:rsidRPr="00DD4CD0" w:rsidRDefault="00FD5080" w:rsidP="00FD5080">
      <w:pPr>
        <w:pStyle w:val="BTEMEASMCA"/>
      </w:pPr>
    </w:p>
    <w:p w14:paraId="6819001E" w14:textId="77777777" w:rsidR="00FD5080" w:rsidRPr="00DD4CD0" w:rsidRDefault="00FD5080" w:rsidP="00FD5080">
      <w:pPr>
        <w:pStyle w:val="BTEMEASMCA"/>
      </w:pPr>
      <w:r w:rsidRPr="00DD4CD0">
        <w:t>Visada vartokite šį vaistą tiksliai kaip nurodė gydytojas arba vaistininkas. Jeigu abejojate, kreipkitės į gydytoją arba vaistininką.</w:t>
      </w:r>
    </w:p>
    <w:p w14:paraId="22265DD6" w14:textId="77777777" w:rsidR="00FD5080" w:rsidRPr="00DD4CD0" w:rsidRDefault="00FD5080" w:rsidP="00FD5080">
      <w:pPr>
        <w:pStyle w:val="BTEMEASMCA"/>
      </w:pPr>
    </w:p>
    <w:p w14:paraId="34EA938A" w14:textId="77777777" w:rsidR="00FD5080" w:rsidRPr="00DD4CD0" w:rsidRDefault="00FD5080" w:rsidP="00FD5080">
      <w:pPr>
        <w:pStyle w:val="BT-EMEASMCA"/>
      </w:pPr>
      <w:r w:rsidRPr="00DD4CD0">
        <w:t>Rekomenduojama CARDURA dozė yra viena tabletė per parą.</w:t>
      </w:r>
    </w:p>
    <w:p w14:paraId="262AE2D6" w14:textId="77777777" w:rsidR="00FD5080" w:rsidRPr="00DD4CD0" w:rsidRDefault="00FD5080" w:rsidP="00FD5080">
      <w:pPr>
        <w:pStyle w:val="BT-EMEASMCA"/>
      </w:pPr>
      <w:r w:rsidRPr="00DD4CD0">
        <w:t>Jeigu šį vaistą vartojate pirmą kartą, normali dozė yra 1 mg per parą. Vėliau įprastinė dozė gali būti 2 mg ar 4 mg per parą. Retkarčiais dozė gali būti padidinta iki didžiausios 8 mg paros dozės, jeigu yra išvešėjusi priešinė liauka, arba iki didžiausios 16 mg paros dozės, jeigu gydomas padidėjęs kraujospūdis.</w:t>
      </w:r>
    </w:p>
    <w:p w14:paraId="564CED14" w14:textId="77777777" w:rsidR="00FD5080" w:rsidRPr="00DD4CD0" w:rsidRDefault="00FD5080" w:rsidP="00FD5080">
      <w:pPr>
        <w:pStyle w:val="BT-EMEASMCA"/>
      </w:pPr>
      <w:r w:rsidRPr="00DD4CD0">
        <w:t>Tabletes vartokite taip, kaip nurodė jūsų gydytojas arba užrašyta pakuotės lapelyje.</w:t>
      </w:r>
    </w:p>
    <w:p w14:paraId="60300117" w14:textId="77777777" w:rsidR="00FD5080" w:rsidRPr="00DD4CD0" w:rsidRDefault="00FD5080" w:rsidP="00FD5080">
      <w:pPr>
        <w:tabs>
          <w:tab w:val="left" w:pos="426"/>
        </w:tabs>
        <w:rPr>
          <w:sz w:val="22"/>
          <w:szCs w:val="22"/>
        </w:rPr>
      </w:pPr>
      <w:r w:rsidRPr="00DD4CD0">
        <w:rPr>
          <w:sz w:val="22"/>
          <w:szCs w:val="22"/>
        </w:rPr>
        <w:t>-</w:t>
      </w:r>
      <w:r w:rsidRPr="00DD4CD0">
        <w:rPr>
          <w:sz w:val="22"/>
          <w:szCs w:val="22"/>
        </w:rPr>
        <w:tab/>
        <w:t>CARDURA galima vartoti ryte arba vakare. Tabletes galima vartoti valgant arba nevalgius.</w:t>
      </w:r>
    </w:p>
    <w:p w14:paraId="2CA6AD9E" w14:textId="77777777" w:rsidR="00FD5080" w:rsidRPr="00DD4CD0" w:rsidRDefault="00FD5080" w:rsidP="00FD5080">
      <w:pPr>
        <w:pStyle w:val="BT-EMEASMCA"/>
      </w:pPr>
      <w:r w:rsidRPr="00DD4CD0">
        <w:t>Geriausiai tabletes vartoti kasdien tuo pačiu metu</w:t>
      </w:r>
      <w:r w:rsidRPr="00DD4CD0" w:rsidDel="00361CF7">
        <w:t xml:space="preserve"> </w:t>
      </w:r>
      <w:r w:rsidRPr="00DD4CD0">
        <w:t>užsigeriant vandeniu.</w:t>
      </w:r>
    </w:p>
    <w:p w14:paraId="115F4D35" w14:textId="77777777" w:rsidR="00FD5080" w:rsidRPr="00DD4CD0" w:rsidRDefault="00FD5080" w:rsidP="00FD5080">
      <w:pPr>
        <w:pStyle w:val="BT-EMEASMCA"/>
      </w:pPr>
      <w:r w:rsidRPr="00DD4CD0">
        <w:t>Jeigu vis dar dėl ko nors abejojate, klauskite gydytojo ar vaistininko.</w:t>
      </w:r>
    </w:p>
    <w:p w14:paraId="1021B6AF" w14:textId="77777777" w:rsidR="00FD5080" w:rsidRPr="00DD4CD0" w:rsidRDefault="00FD5080" w:rsidP="00FD5080">
      <w:pPr>
        <w:pStyle w:val="BT-EMEASMCA"/>
      </w:pPr>
      <w:r w:rsidRPr="00DD4CD0">
        <w:t>Svarbu šias tabletes vartoti nuolat. Jos padės reguliuoti Jūsų kraujospūdį.</w:t>
      </w:r>
    </w:p>
    <w:p w14:paraId="786A1589" w14:textId="77777777" w:rsidR="00FD5080" w:rsidRPr="00DD4CD0" w:rsidRDefault="00FD5080" w:rsidP="00FD5080">
      <w:pPr>
        <w:pStyle w:val="BT-EMEASMCA"/>
      </w:pPr>
      <w:r w:rsidRPr="00DD4CD0">
        <w:t>Dozės keisti arba nutraukti gydymą nepasitarus su gydytoju negalima.</w:t>
      </w:r>
    </w:p>
    <w:p w14:paraId="18C9314B" w14:textId="77777777" w:rsidR="00FD5080" w:rsidRPr="00DD4CD0" w:rsidRDefault="00FD5080" w:rsidP="00FD5080">
      <w:pPr>
        <w:pStyle w:val="BT-EMEASMCA"/>
      </w:pPr>
      <w:r w:rsidRPr="00DD4CD0">
        <w:t>Kreipkitės į gydytoją, nelaukdami, kol pasibaigs tabletės.</w:t>
      </w:r>
    </w:p>
    <w:p w14:paraId="7974BBEC" w14:textId="77777777" w:rsidR="00FD5080" w:rsidRPr="00DD4CD0" w:rsidRDefault="00FD5080" w:rsidP="00FD5080">
      <w:pPr>
        <w:pStyle w:val="BTEMEASMCA"/>
      </w:pPr>
    </w:p>
    <w:p w14:paraId="0E5A36FC" w14:textId="77777777" w:rsidR="00FD5080" w:rsidRPr="00DD4CD0" w:rsidRDefault="00FD5080" w:rsidP="00FD5080">
      <w:pPr>
        <w:rPr>
          <w:b/>
          <w:sz w:val="22"/>
          <w:szCs w:val="22"/>
        </w:rPr>
      </w:pPr>
      <w:r w:rsidRPr="00DD4CD0">
        <w:rPr>
          <w:b/>
          <w:sz w:val="22"/>
          <w:szCs w:val="22"/>
        </w:rPr>
        <w:t>Ką daryti pavartojus per didelę CARDURA dozę?</w:t>
      </w:r>
    </w:p>
    <w:p w14:paraId="35FC2AE7" w14:textId="77777777" w:rsidR="00FD5080" w:rsidRPr="00DD4CD0" w:rsidRDefault="00FD5080" w:rsidP="00FD5080">
      <w:pPr>
        <w:pStyle w:val="BTEMEASMCA"/>
      </w:pPr>
      <w:r w:rsidRPr="00DD4CD0">
        <w:t>Išgėrus vienu kartu per daug tablečių, galite pasijusti blogai. Išgėrus per daug tablečių, gali kilti pavojus. Nedelsdami kreipkitės į gydytoją arba artimiausios ligoninės priėmimo skyrių.</w:t>
      </w:r>
    </w:p>
    <w:p w14:paraId="2606B317" w14:textId="77777777" w:rsidR="00FD5080" w:rsidRPr="00DD4CD0" w:rsidRDefault="00FD5080" w:rsidP="00FD5080">
      <w:pPr>
        <w:pStyle w:val="BTEMEASMCA"/>
      </w:pPr>
    </w:p>
    <w:p w14:paraId="6A1144A8" w14:textId="77777777" w:rsidR="00FD5080" w:rsidRPr="00DD4CD0" w:rsidRDefault="00FD5080" w:rsidP="00FD5080">
      <w:pPr>
        <w:rPr>
          <w:b/>
          <w:sz w:val="22"/>
          <w:szCs w:val="22"/>
        </w:rPr>
      </w:pPr>
      <w:r w:rsidRPr="00DD4CD0">
        <w:rPr>
          <w:b/>
          <w:sz w:val="22"/>
          <w:szCs w:val="22"/>
        </w:rPr>
        <w:t>Pamiršus pavartoti CARDURA</w:t>
      </w:r>
    </w:p>
    <w:p w14:paraId="3383CFED" w14:textId="77777777" w:rsidR="00FD5080" w:rsidRPr="00DD4CD0" w:rsidRDefault="00FD5080" w:rsidP="00FD5080">
      <w:pPr>
        <w:pStyle w:val="BTEMEASMCA"/>
      </w:pPr>
      <w:r w:rsidRPr="00DD4CD0">
        <w:t>Nesirūpinkite. Pamirštos tabletės negerkite. Negalima vartoti dvigubos dozės norint kompensuoti praleistą dozę. Toliau vartokite vaistą taip, kaip nurodyta.</w:t>
      </w:r>
    </w:p>
    <w:p w14:paraId="62CC8A57" w14:textId="77777777" w:rsidR="00FD5080" w:rsidRPr="00DD4CD0" w:rsidRDefault="00FD5080" w:rsidP="00FD5080">
      <w:pPr>
        <w:pStyle w:val="BTEMEASMCA"/>
      </w:pPr>
    </w:p>
    <w:p w14:paraId="5BE4243D" w14:textId="77777777" w:rsidR="00FD5080" w:rsidRPr="00DD4CD0" w:rsidRDefault="00FD5080" w:rsidP="00FD5080">
      <w:pPr>
        <w:pStyle w:val="BTEMEASMCA"/>
      </w:pPr>
      <w:r w:rsidRPr="00DD4CD0">
        <w:t>Jeigu kiltų daugiau klausimų dėl šio vaisto vartojimo, kreipkitės į gydytoją arba vaistininką.</w:t>
      </w:r>
    </w:p>
    <w:p w14:paraId="5A4F22EF" w14:textId="77777777" w:rsidR="00FD5080" w:rsidRPr="00DD4CD0" w:rsidRDefault="00FD5080" w:rsidP="00FD5080">
      <w:pPr>
        <w:pStyle w:val="BTEMEASMCA"/>
      </w:pPr>
    </w:p>
    <w:p w14:paraId="28FBFE72" w14:textId="77777777" w:rsidR="00FD5080" w:rsidRPr="00DD4CD0" w:rsidRDefault="00FD5080" w:rsidP="00FD5080">
      <w:pPr>
        <w:pStyle w:val="BTEMEASMCA"/>
      </w:pPr>
    </w:p>
    <w:p w14:paraId="665D2A29" w14:textId="77777777" w:rsidR="00FD5080" w:rsidRPr="00DD4CD0" w:rsidRDefault="00FD5080" w:rsidP="00FD5080">
      <w:pPr>
        <w:ind w:left="540" w:hanging="540"/>
        <w:rPr>
          <w:b/>
          <w:sz w:val="22"/>
          <w:szCs w:val="22"/>
        </w:rPr>
      </w:pPr>
      <w:bookmarkStart w:id="8" w:name="_Toc129243142"/>
      <w:bookmarkStart w:id="9" w:name="_Toc129243267"/>
      <w:r w:rsidRPr="00DD4CD0">
        <w:rPr>
          <w:b/>
          <w:sz w:val="22"/>
          <w:szCs w:val="22"/>
        </w:rPr>
        <w:t>4.</w:t>
      </w:r>
      <w:r w:rsidRPr="00DD4CD0">
        <w:rPr>
          <w:b/>
          <w:sz w:val="22"/>
          <w:szCs w:val="22"/>
        </w:rPr>
        <w:tab/>
        <w:t>Galimas šalutinis poveikis</w:t>
      </w:r>
      <w:bookmarkEnd w:id="8"/>
      <w:bookmarkEnd w:id="9"/>
    </w:p>
    <w:p w14:paraId="1F27636D" w14:textId="77777777" w:rsidR="00FD5080" w:rsidRPr="00DD4CD0" w:rsidRDefault="00FD5080" w:rsidP="00FD5080">
      <w:pPr>
        <w:pStyle w:val="BTEMEASMCA"/>
      </w:pPr>
    </w:p>
    <w:p w14:paraId="451E2217" w14:textId="77777777" w:rsidR="00FD5080" w:rsidRPr="00DD4CD0" w:rsidRDefault="00FD5080" w:rsidP="00FD5080">
      <w:pPr>
        <w:pStyle w:val="BTEMEASMCA"/>
      </w:pPr>
      <w:r w:rsidRPr="00DD4CD0">
        <w:t>Šis vaistas, kaip ir visi kiti, gali sukelti šalutinį poveikį, nors jis pasireiškia ne visiems žmonėms.</w:t>
      </w:r>
    </w:p>
    <w:p w14:paraId="300EAFDD" w14:textId="77777777" w:rsidR="00FD5080" w:rsidRPr="00DD4CD0" w:rsidRDefault="00FD5080" w:rsidP="00FD5080">
      <w:pPr>
        <w:pStyle w:val="BTEMEASMCA"/>
      </w:pPr>
    </w:p>
    <w:p w14:paraId="3E7D6D27" w14:textId="77777777" w:rsidR="00FD5080" w:rsidRPr="00DD4CD0" w:rsidRDefault="00FD5080" w:rsidP="00FD5080">
      <w:pPr>
        <w:pStyle w:val="BTEMEASMCA"/>
      </w:pPr>
      <w:r w:rsidRPr="00DD4CD0">
        <w:t>Šalutinis poveikis, kurį sukelia šis vaistas, dažniausiai būna lengvas ir toliau gydantis išnyksta. Svarbu pasakyti gydytojui, jeigu šalutinis poveikis, įskaitant neišvardytą šiame pakuotės lapelyje, kelia nerimą.</w:t>
      </w:r>
    </w:p>
    <w:p w14:paraId="6CD15006" w14:textId="77777777" w:rsidR="00FD5080" w:rsidRPr="00DD4CD0" w:rsidRDefault="00FD5080" w:rsidP="00FD5080">
      <w:pPr>
        <w:pStyle w:val="BTEMEASMCA"/>
      </w:pPr>
    </w:p>
    <w:p w14:paraId="34F7F4BC" w14:textId="77777777" w:rsidR="00FD5080" w:rsidRPr="00DD4CD0" w:rsidRDefault="00FD5080" w:rsidP="00FD5080">
      <w:pPr>
        <w:pStyle w:val="BTEMEASMCA"/>
      </w:pPr>
      <w:r w:rsidRPr="00DD4CD0">
        <w:t>Dažnas šalutinis poveikis (pasireiškė dažniau nei 1 iš 100, bet rečiau kaip 1 iš 10 pacientų)</w:t>
      </w:r>
    </w:p>
    <w:p w14:paraId="2774A232" w14:textId="77777777" w:rsidR="00FD5080" w:rsidRPr="00DD4CD0" w:rsidRDefault="00FD5080" w:rsidP="00FD5080">
      <w:pPr>
        <w:pStyle w:val="BTEMEASMCA"/>
      </w:pPr>
      <w:r w:rsidRPr="00DD4CD0">
        <w:t>Kvėpavimo takų infekcija, šlapimo takų infekcija, mieguistumas, svaigulys, galvos sukimasis, galvos skausmas, jaučiamas dažnas širdies plakimas, dažnas pulsas, kraujospūdžio sumažėjimas, su padėtimi susijęs kraujospūdžio sumažėjimas (</w:t>
      </w:r>
      <w:proofErr w:type="spellStart"/>
      <w:r w:rsidRPr="00DD4CD0">
        <w:t>ortostatinė</w:t>
      </w:r>
      <w:proofErr w:type="spellEnd"/>
      <w:r w:rsidRPr="00DD4CD0">
        <w:t xml:space="preserve"> </w:t>
      </w:r>
      <w:proofErr w:type="spellStart"/>
      <w:r w:rsidRPr="00DD4CD0">
        <w:t>hipotenzija</w:t>
      </w:r>
      <w:proofErr w:type="spellEnd"/>
      <w:r w:rsidRPr="00DD4CD0">
        <w:t xml:space="preserve">), bronchų uždegimas, kosulys, dusulys, sloga, pilvo skausmas, </w:t>
      </w:r>
      <w:proofErr w:type="spellStart"/>
      <w:r w:rsidRPr="00DD4CD0">
        <w:t>nevirškinimas</w:t>
      </w:r>
      <w:proofErr w:type="spellEnd"/>
      <w:r w:rsidRPr="00DD4CD0">
        <w:t xml:space="preserve"> (dispepsija), burnos džiūvimas, pykinimas, niežulys, nugaros </w:t>
      </w:r>
      <w:r w:rsidRPr="00DD4CD0">
        <w:lastRenderedPageBreak/>
        <w:t>skausmas, raumenų skausmas (</w:t>
      </w:r>
      <w:proofErr w:type="spellStart"/>
      <w:r w:rsidRPr="00DD4CD0">
        <w:t>mialgija</w:t>
      </w:r>
      <w:proofErr w:type="spellEnd"/>
      <w:r w:rsidRPr="00DD4CD0">
        <w:t>), šlapimo pūslės uždegimas, šlapimo nelaikymas, bendras silpnumas, krūtinės skausmas, į gripą panašūs simptomai, edema (patinimas).</w:t>
      </w:r>
    </w:p>
    <w:p w14:paraId="407F2018" w14:textId="77777777" w:rsidR="00FD5080" w:rsidRPr="00DD4CD0" w:rsidRDefault="00FD5080" w:rsidP="00FD5080">
      <w:pPr>
        <w:pStyle w:val="BTEMEASMCA"/>
      </w:pPr>
    </w:p>
    <w:p w14:paraId="67FF20F1" w14:textId="77777777" w:rsidR="00FD5080" w:rsidRPr="00DD4CD0" w:rsidRDefault="00FD5080" w:rsidP="00FD5080">
      <w:pPr>
        <w:pStyle w:val="BTEMEASMCA"/>
      </w:pPr>
      <w:r w:rsidRPr="00DD4CD0">
        <w:t>Nedažnas šalutinis poveikis (pasireiškė dažniau nei 1 iš 1 000, bet rečiau kaip 1 iš 100 pacientų)</w:t>
      </w:r>
    </w:p>
    <w:p w14:paraId="419FB0CA" w14:textId="77777777" w:rsidR="00FD5080" w:rsidRPr="00DD4CD0" w:rsidRDefault="00FD5080" w:rsidP="00FD5080">
      <w:pPr>
        <w:pStyle w:val="BTEMEASMCA"/>
      </w:pPr>
      <w:r w:rsidRPr="00DD4CD0">
        <w:t>Alerginė reakcija į vaistą, podagra, apetito padidėjimas, apetito nebuvimas, susijaudinimas, depresija, nerimas, nemiga, nervingumas, smegenų kraujotakos sutrikimas, jutimų susilpnėjimas, apalpimas, drebulys, spengimas ausyse, krūtinės angina, miokardo infarktas, kraujavimas iš nosies, vidurių užkietėjimas, viduriavimas, dujų susikaupimas virškinimo trakte, vėmimas, skrandžio ir žarnų uždegimas, nenormalūs kepenų funkcijos tyrimų rodmenys, odos išbėrimas, sąnarių skausmas, skausmingas šlapinimasis, kraujas šlapime, dažnas šlapinimasis, impotencija, skausmas, veido edema, svorio padidėjimas.</w:t>
      </w:r>
    </w:p>
    <w:p w14:paraId="264E1D29" w14:textId="77777777" w:rsidR="00FD5080" w:rsidRPr="00DD4CD0" w:rsidRDefault="00FD5080" w:rsidP="00FD5080">
      <w:pPr>
        <w:pStyle w:val="BTEMEASMCA"/>
      </w:pPr>
    </w:p>
    <w:p w14:paraId="1DC17754" w14:textId="77777777" w:rsidR="00FD5080" w:rsidRPr="00DD4CD0" w:rsidRDefault="00FD5080" w:rsidP="00FD5080">
      <w:pPr>
        <w:pStyle w:val="BTEMEASMCA"/>
      </w:pPr>
      <w:r w:rsidRPr="00DD4CD0">
        <w:t>Retas šalutinis poveikis (pasireiškė nuo 1 iki 10 pacientų iš 10 000 pacientų)</w:t>
      </w:r>
    </w:p>
    <w:p w14:paraId="220B854B" w14:textId="77777777" w:rsidR="00FD5080" w:rsidRPr="00DD4CD0" w:rsidRDefault="00FD5080" w:rsidP="00FD5080">
      <w:pPr>
        <w:rPr>
          <w:sz w:val="22"/>
          <w:szCs w:val="22"/>
        </w:rPr>
      </w:pPr>
      <w:r w:rsidRPr="00DD4CD0">
        <w:rPr>
          <w:sz w:val="22"/>
          <w:szCs w:val="22"/>
        </w:rPr>
        <w:t xml:space="preserve">Raumenų mėšlungis, raumenų silpnumas, </w:t>
      </w:r>
      <w:r w:rsidRPr="00DD4CD0">
        <w:rPr>
          <w:bCs/>
          <w:sz w:val="22"/>
          <w:szCs w:val="22"/>
        </w:rPr>
        <w:t>šlapinimosi sustiprėjimas.</w:t>
      </w:r>
    </w:p>
    <w:p w14:paraId="2F05556E" w14:textId="77777777" w:rsidR="00FD5080" w:rsidRPr="00DD4CD0" w:rsidRDefault="00FD5080" w:rsidP="00FD5080">
      <w:pPr>
        <w:pStyle w:val="BTEMEASMCA"/>
      </w:pPr>
    </w:p>
    <w:p w14:paraId="7AAB25DD" w14:textId="77777777" w:rsidR="00FD5080" w:rsidRPr="00DD4CD0" w:rsidRDefault="00FD5080" w:rsidP="00FD5080">
      <w:pPr>
        <w:pStyle w:val="BTEMEASMCA"/>
      </w:pPr>
      <w:r w:rsidRPr="00DD4CD0">
        <w:t>Labai retas šalutinis poveikis (pasireiškė rečiau kaip 1 iš 10 000 pacientų)</w:t>
      </w:r>
    </w:p>
    <w:p w14:paraId="12D88560" w14:textId="77777777" w:rsidR="00FD5080" w:rsidRPr="00DD4CD0" w:rsidRDefault="00FD5080" w:rsidP="00FD5080">
      <w:pPr>
        <w:pStyle w:val="BTEMEASMCA"/>
      </w:pPr>
      <w:r w:rsidRPr="00DD4CD0">
        <w:t>Leukocitų kiekio kraujyje sumažėjimas (</w:t>
      </w:r>
      <w:proofErr w:type="spellStart"/>
      <w:r w:rsidRPr="00DD4CD0">
        <w:t>leukopenija</w:t>
      </w:r>
      <w:proofErr w:type="spellEnd"/>
      <w:r w:rsidRPr="00DD4CD0">
        <w:t>), trombocitų kiekio kraujyje sumažėjimas (</w:t>
      </w:r>
      <w:proofErr w:type="spellStart"/>
      <w:r w:rsidRPr="00DD4CD0">
        <w:t>trombocitopenija</w:t>
      </w:r>
      <w:proofErr w:type="spellEnd"/>
      <w:r w:rsidRPr="00DD4CD0">
        <w:t xml:space="preserve">), galvos svaigimas atsistojant, </w:t>
      </w:r>
      <w:r>
        <w:t>dilgčiojimas (</w:t>
      </w:r>
      <w:proofErr w:type="spellStart"/>
      <w:r>
        <w:t>parestezija</w:t>
      </w:r>
      <w:proofErr w:type="spellEnd"/>
      <w:r>
        <w:t xml:space="preserve">), </w:t>
      </w:r>
      <w:r w:rsidRPr="00DD4CD0">
        <w:t xml:space="preserve">miglotas matymas, retas pulsas, nereguliarus širdies plakimas, karščio pylimas (kraujo </w:t>
      </w:r>
      <w:proofErr w:type="spellStart"/>
      <w:r w:rsidRPr="00DD4CD0">
        <w:t>samplūdis</w:t>
      </w:r>
      <w:proofErr w:type="spellEnd"/>
      <w:r w:rsidRPr="00DD4CD0">
        <w:t xml:space="preserve"> į veidą ir kaklą), bronchų spazmas, tulžies sąstovis, kepenų uždegimas, gelta, dilgėlinė, taškinės kraujosruvos, nuplikimas, gausus šlapinimasis, šlapinimosi sutrikimas, naktinis šlapinimasis, krūtų padidėjimas vyrams, nuovargis, negalavimas.</w:t>
      </w:r>
    </w:p>
    <w:p w14:paraId="1781718B" w14:textId="77777777" w:rsidR="00FD5080" w:rsidRDefault="00FD5080" w:rsidP="00FD5080">
      <w:pPr>
        <w:pStyle w:val="BTEMEASMCA"/>
      </w:pPr>
    </w:p>
    <w:p w14:paraId="5BEDA7C7" w14:textId="77777777" w:rsidR="00FD5080" w:rsidRDefault="00FD5080" w:rsidP="00FD5080">
      <w:pPr>
        <w:pStyle w:val="BTEMEASMCA"/>
      </w:pPr>
      <w:r w:rsidRPr="00F56DA0">
        <w:t>Ilgalaikis skausmingas varpos sustandėjimas (erekcija). Nedelsdami kreipkitės į gydytoją.</w:t>
      </w:r>
    </w:p>
    <w:p w14:paraId="474A65AB" w14:textId="77777777" w:rsidR="00FD5080" w:rsidRPr="00DD4CD0" w:rsidRDefault="00FD5080" w:rsidP="00FD5080">
      <w:pPr>
        <w:pStyle w:val="BTEMEASMCA"/>
      </w:pPr>
    </w:p>
    <w:p w14:paraId="0C2B2BF0" w14:textId="77777777" w:rsidR="00FD5080" w:rsidRPr="00DD4CD0" w:rsidRDefault="00FD5080" w:rsidP="00FD5080">
      <w:pPr>
        <w:pStyle w:val="BTEMEASMCA"/>
      </w:pPr>
      <w:r w:rsidRPr="00DD4CD0">
        <w:t>Dažnis nežinomas</w:t>
      </w:r>
    </w:p>
    <w:p w14:paraId="6F414F5B" w14:textId="77777777" w:rsidR="00FD5080" w:rsidRPr="00DD4CD0" w:rsidRDefault="00FD5080" w:rsidP="00FD5080">
      <w:pPr>
        <w:pStyle w:val="BTEMEASMCA"/>
      </w:pPr>
      <w:r w:rsidRPr="00DD4CD0">
        <w:t xml:space="preserve">Kartais gali pasireikšti </w:t>
      </w:r>
      <w:proofErr w:type="spellStart"/>
      <w:r w:rsidRPr="00DD4CD0">
        <w:t>retrogradinė</w:t>
      </w:r>
      <w:proofErr w:type="spellEnd"/>
      <w:r w:rsidRPr="00DD4CD0">
        <w:t xml:space="preserve"> ejakuliacija (būsena, kai vyras patiria orgazmą, bet </w:t>
      </w:r>
      <w:proofErr w:type="spellStart"/>
      <w:r w:rsidRPr="00DD4CD0">
        <w:t>neejakuliuoja</w:t>
      </w:r>
      <w:proofErr w:type="spellEnd"/>
      <w:r w:rsidRPr="00DD4CD0">
        <w:t xml:space="preserve"> sėklos per šlaplę. Užuot buvusi išstumta per varpą, ji grįžta atgal ir subėga į šlapimo pūslę).</w:t>
      </w:r>
    </w:p>
    <w:p w14:paraId="378E469A" w14:textId="77777777" w:rsidR="00FD5080" w:rsidRPr="00DD4CD0" w:rsidRDefault="00FD5080" w:rsidP="00FD5080">
      <w:pPr>
        <w:pStyle w:val="BTEMEASMCA"/>
      </w:pPr>
      <w:r w:rsidRPr="00DD4CD0">
        <w:t xml:space="preserve">Kataraktos operacijos metu gali atsirasti vadinamasis </w:t>
      </w:r>
      <w:r w:rsidRPr="0097453C">
        <w:rPr>
          <w:u w:val="single"/>
        </w:rPr>
        <w:t>operacinis suglebusios rainelės sindromas</w:t>
      </w:r>
      <w:r w:rsidRPr="00DD4CD0">
        <w:t xml:space="preserve"> (žr. 2 skyriaus poskyrį „</w:t>
      </w:r>
      <w:r w:rsidRPr="00DD4CD0">
        <w:rPr>
          <w:bCs/>
        </w:rPr>
        <w:t>Įspėjimai ir atsargumo priemonės</w:t>
      </w:r>
      <w:r w:rsidRPr="00DD4CD0">
        <w:t>“).</w:t>
      </w:r>
    </w:p>
    <w:p w14:paraId="68375530" w14:textId="77777777" w:rsidR="00FD5080" w:rsidRPr="00DD4CD0" w:rsidRDefault="00FD5080" w:rsidP="00FD5080">
      <w:pPr>
        <w:pStyle w:val="BTEMEASMCA"/>
      </w:pPr>
    </w:p>
    <w:p w14:paraId="2DCC0B13" w14:textId="77777777" w:rsidR="00FD5080" w:rsidRPr="00DD4CD0" w:rsidRDefault="00FD5080" w:rsidP="00FD5080">
      <w:pPr>
        <w:tabs>
          <w:tab w:val="left" w:pos="567"/>
        </w:tabs>
        <w:rPr>
          <w:rFonts w:eastAsia="Times New Roman"/>
          <w:b/>
          <w:snapToGrid w:val="0"/>
          <w:sz w:val="22"/>
          <w:szCs w:val="22"/>
        </w:rPr>
      </w:pPr>
      <w:r w:rsidRPr="00DD4CD0">
        <w:rPr>
          <w:rFonts w:eastAsia="Times New Roman"/>
          <w:b/>
          <w:noProof/>
          <w:snapToGrid w:val="0"/>
          <w:sz w:val="22"/>
          <w:szCs w:val="22"/>
        </w:rPr>
        <w:t>Pranešimas apie šalutinį poveikį</w:t>
      </w:r>
    </w:p>
    <w:p w14:paraId="07D19C51" w14:textId="77777777" w:rsidR="00FD5080" w:rsidRPr="00EF3897" w:rsidRDefault="00FD5080" w:rsidP="00FD5080">
      <w:pPr>
        <w:tabs>
          <w:tab w:val="left" w:pos="567"/>
        </w:tabs>
        <w:spacing w:line="260" w:lineRule="exact"/>
        <w:ind w:right="-1"/>
        <w:rPr>
          <w:rFonts w:eastAsia="Times New Roman"/>
          <w:noProof/>
          <w:snapToGrid w:val="0"/>
          <w:sz w:val="22"/>
          <w:szCs w:val="22"/>
        </w:rPr>
      </w:pPr>
      <w:r w:rsidRPr="00EF3897">
        <w:rPr>
          <w:rFonts w:eastAsia="Times New Roman"/>
          <w:noProof/>
          <w:snapToGrid w:val="0"/>
          <w:sz w:val="22"/>
          <w:szCs w:val="22"/>
        </w:rPr>
        <w:t>Jeigu pasireiškė šalutinis poveikis, įskaitant šiame lapelyje nenurodytą, pasakykite gydytojui arba vaistininkui</w:t>
      </w:r>
      <w:r w:rsidRPr="00EF3897">
        <w:rPr>
          <w:rFonts w:eastAsia="Times New Roman"/>
          <w:snapToGrid w:val="0"/>
          <w:sz w:val="22"/>
          <w:szCs w:val="22"/>
        </w:rPr>
        <w:t>.</w:t>
      </w:r>
      <w:r w:rsidRPr="00EF3897">
        <w:rPr>
          <w:rFonts w:eastAsia="Times New Roman"/>
          <w:noProof/>
          <w:snapToGrid w:val="0"/>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w:t>
      </w:r>
      <w:r w:rsidRPr="00EF3897">
        <w:rPr>
          <w:rFonts w:eastAsia="Times New Roman"/>
          <w:noProof/>
          <w:snapToGrid w:val="0"/>
          <w:sz w:val="22"/>
          <w:szCs w:val="22"/>
        </w:rPr>
        <w:t>Pranešdami apie šalutinį poveikį galite mums padėti gauti daugiau informacijos apie šio vaisto saugumą.</w:t>
      </w:r>
    </w:p>
    <w:p w14:paraId="0F667CB0" w14:textId="77777777" w:rsidR="00FD5080" w:rsidRPr="00DD4CD0" w:rsidRDefault="00FD5080" w:rsidP="00FD5080">
      <w:pPr>
        <w:pStyle w:val="BTEMEASMCA"/>
      </w:pPr>
    </w:p>
    <w:p w14:paraId="69CA1452" w14:textId="77777777" w:rsidR="00FD5080" w:rsidRPr="00DD4CD0" w:rsidRDefault="00FD5080" w:rsidP="00FD5080">
      <w:pPr>
        <w:pStyle w:val="BTEMEASMCA"/>
      </w:pPr>
    </w:p>
    <w:p w14:paraId="087A8A53" w14:textId="77777777" w:rsidR="00FD5080" w:rsidRPr="00DD4CD0" w:rsidRDefault="00FD5080" w:rsidP="00FD5080">
      <w:pPr>
        <w:ind w:left="540" w:hanging="540"/>
        <w:rPr>
          <w:b/>
          <w:caps/>
          <w:sz w:val="22"/>
          <w:szCs w:val="22"/>
        </w:rPr>
      </w:pPr>
      <w:bookmarkStart w:id="10" w:name="_Toc129243143"/>
      <w:bookmarkStart w:id="11" w:name="_Toc129243268"/>
      <w:r w:rsidRPr="00DD4CD0">
        <w:rPr>
          <w:b/>
          <w:sz w:val="22"/>
          <w:szCs w:val="22"/>
        </w:rPr>
        <w:t>5.</w:t>
      </w:r>
      <w:r w:rsidRPr="00DD4CD0">
        <w:rPr>
          <w:b/>
          <w:sz w:val="22"/>
          <w:szCs w:val="22"/>
        </w:rPr>
        <w:tab/>
        <w:t xml:space="preserve">Kaip laikyti </w:t>
      </w:r>
      <w:bookmarkEnd w:id="10"/>
      <w:bookmarkEnd w:id="11"/>
      <w:r w:rsidRPr="00DD4CD0">
        <w:rPr>
          <w:b/>
          <w:caps/>
          <w:sz w:val="22"/>
          <w:szCs w:val="22"/>
        </w:rPr>
        <w:t>Cardura</w:t>
      </w:r>
    </w:p>
    <w:p w14:paraId="60194148" w14:textId="77777777" w:rsidR="00FD5080" w:rsidRPr="00DD4CD0" w:rsidRDefault="00FD5080" w:rsidP="00FD5080">
      <w:pPr>
        <w:pStyle w:val="BTEMEASMCA"/>
      </w:pPr>
    </w:p>
    <w:p w14:paraId="43EA4AA9" w14:textId="77777777" w:rsidR="00FD5080" w:rsidRPr="00DD4CD0" w:rsidRDefault="00FD5080" w:rsidP="00FD5080">
      <w:pPr>
        <w:rPr>
          <w:noProof/>
          <w:sz w:val="22"/>
          <w:szCs w:val="22"/>
        </w:rPr>
      </w:pPr>
      <w:r w:rsidRPr="00DD4CD0">
        <w:rPr>
          <w:noProof/>
          <w:sz w:val="22"/>
          <w:szCs w:val="22"/>
        </w:rPr>
        <w:t>Šį vaistą laikykite vaikams nepastebimoje ir nepasiekiamoje vietoje.</w:t>
      </w:r>
    </w:p>
    <w:p w14:paraId="0E3F17A1" w14:textId="77777777" w:rsidR="00FD5080" w:rsidRPr="00DD4CD0" w:rsidRDefault="00FD5080" w:rsidP="00FD5080">
      <w:pPr>
        <w:pStyle w:val="BTEMEASMCA"/>
      </w:pPr>
    </w:p>
    <w:p w14:paraId="257A33FC" w14:textId="77777777" w:rsidR="00FD5080" w:rsidRPr="00DD4CD0" w:rsidRDefault="00FD5080" w:rsidP="00FD5080">
      <w:pPr>
        <w:pStyle w:val="BTEMEASMCA"/>
      </w:pPr>
      <w:r w:rsidRPr="00DD4CD0">
        <w:t>Laikyti ne aukštesnėje kaip 30 </w:t>
      </w:r>
      <w:r w:rsidRPr="00DD4CD0">
        <w:sym w:font="Symbol" w:char="F0B0"/>
      </w:r>
      <w:r w:rsidRPr="00DD4CD0">
        <w:t xml:space="preserve">C temperatūroje. </w:t>
      </w:r>
    </w:p>
    <w:p w14:paraId="5C2922BC" w14:textId="77777777" w:rsidR="00FD5080" w:rsidRPr="00DD4CD0" w:rsidRDefault="00FD5080" w:rsidP="00FD5080">
      <w:pPr>
        <w:pStyle w:val="BTEMEASMCA"/>
      </w:pPr>
    </w:p>
    <w:p w14:paraId="31267E7C" w14:textId="77777777" w:rsidR="00FD5080" w:rsidRPr="00DD4CD0" w:rsidRDefault="00FD5080" w:rsidP="00FD5080">
      <w:pPr>
        <w:pStyle w:val="BTEMEASMCA"/>
      </w:pPr>
      <w:r w:rsidRPr="00DD4CD0">
        <w:t>Ant kartono dėžutės ir lizdinės plokštelės po „Tinka iki“</w:t>
      </w:r>
      <w:r w:rsidRPr="007A0EFF">
        <w:rPr>
          <w:highlight w:val="lightGray"/>
        </w:rPr>
        <w:t>/„EXP“</w:t>
      </w:r>
      <w:r w:rsidRPr="00DD4CD0">
        <w:t xml:space="preserve"> nurodytam tinkamumo laikui pasibaigus, </w:t>
      </w:r>
      <w:r w:rsidRPr="00DD4CD0">
        <w:rPr>
          <w:noProof/>
        </w:rPr>
        <w:t>šio vaisto</w:t>
      </w:r>
      <w:r w:rsidRPr="00DD4CD0">
        <w:t xml:space="preserve"> vartoti negalima. Vaistas tinkamas vartoti iki paskutinės nurodyto mėnesio dienos.</w:t>
      </w:r>
    </w:p>
    <w:p w14:paraId="2CCF1C03" w14:textId="77777777" w:rsidR="00FD5080" w:rsidRPr="00DD4CD0" w:rsidRDefault="00FD5080" w:rsidP="00FD5080">
      <w:pPr>
        <w:pStyle w:val="BTEMEASMCA"/>
      </w:pPr>
    </w:p>
    <w:p w14:paraId="20726513" w14:textId="77777777" w:rsidR="00FD5080" w:rsidRPr="00DD4CD0" w:rsidRDefault="00FD5080" w:rsidP="00FD5080">
      <w:pPr>
        <w:pStyle w:val="BTEMEASMCA"/>
      </w:pPr>
      <w:r w:rsidRPr="00DD4CD0">
        <w:t>Vaistų negalima išmesti į kanalizaciją arba su buitinėmis atliekomis. Kaip  išmesti nereikalingus vaistus, klauskite vaistininko. Šios priemonės padės apsaugoti aplinką.</w:t>
      </w:r>
    </w:p>
    <w:p w14:paraId="5F9C5667" w14:textId="77777777" w:rsidR="00FD5080" w:rsidRPr="00DD4CD0" w:rsidRDefault="00FD5080" w:rsidP="00FD5080">
      <w:pPr>
        <w:pStyle w:val="BTEMEASMCA"/>
      </w:pPr>
    </w:p>
    <w:p w14:paraId="0BAB98B8" w14:textId="77777777" w:rsidR="00FD5080" w:rsidRPr="00DD4CD0" w:rsidRDefault="00FD5080" w:rsidP="00FD5080">
      <w:pPr>
        <w:pStyle w:val="BTEMEASMCA"/>
      </w:pPr>
    </w:p>
    <w:p w14:paraId="510E8284" w14:textId="77777777" w:rsidR="00FD5080" w:rsidRPr="00DD4CD0" w:rsidRDefault="00FD5080" w:rsidP="00FD5080">
      <w:pPr>
        <w:ind w:left="540" w:hanging="540"/>
        <w:rPr>
          <w:b/>
          <w:sz w:val="22"/>
          <w:szCs w:val="22"/>
        </w:rPr>
      </w:pPr>
      <w:bookmarkStart w:id="12" w:name="_Toc129243144"/>
      <w:bookmarkStart w:id="13" w:name="_Toc129243269"/>
      <w:r w:rsidRPr="00DD4CD0">
        <w:rPr>
          <w:b/>
          <w:sz w:val="22"/>
          <w:szCs w:val="22"/>
        </w:rPr>
        <w:t>6.</w:t>
      </w:r>
      <w:r w:rsidRPr="00DD4CD0">
        <w:rPr>
          <w:b/>
          <w:sz w:val="22"/>
          <w:szCs w:val="22"/>
        </w:rPr>
        <w:tab/>
        <w:t>Pakuotės turinys ir kita informacija</w:t>
      </w:r>
      <w:bookmarkEnd w:id="12"/>
      <w:bookmarkEnd w:id="13"/>
    </w:p>
    <w:p w14:paraId="34B1DA38" w14:textId="77777777" w:rsidR="00FD5080" w:rsidRPr="00DD4CD0" w:rsidRDefault="00FD5080" w:rsidP="00FD5080">
      <w:pPr>
        <w:rPr>
          <w:sz w:val="22"/>
          <w:szCs w:val="22"/>
        </w:rPr>
      </w:pPr>
    </w:p>
    <w:p w14:paraId="260D6F23" w14:textId="77777777" w:rsidR="00FD5080" w:rsidRPr="00DD4CD0" w:rsidRDefault="00FD5080" w:rsidP="00FD5080">
      <w:pPr>
        <w:rPr>
          <w:sz w:val="22"/>
          <w:szCs w:val="22"/>
          <w:u w:val="single"/>
        </w:rPr>
      </w:pPr>
      <w:r w:rsidRPr="00DD4CD0">
        <w:rPr>
          <w:b/>
          <w:sz w:val="22"/>
          <w:szCs w:val="22"/>
        </w:rPr>
        <w:t>CARDURA sudėtis</w:t>
      </w:r>
    </w:p>
    <w:p w14:paraId="6C6D4E8E" w14:textId="77777777" w:rsidR="00FD5080" w:rsidRPr="00DD4CD0" w:rsidRDefault="00FD5080" w:rsidP="00FD5080">
      <w:pPr>
        <w:ind w:left="540" w:hanging="540"/>
        <w:rPr>
          <w:sz w:val="22"/>
          <w:szCs w:val="22"/>
        </w:rPr>
      </w:pPr>
      <w:r w:rsidRPr="00DD4CD0">
        <w:rPr>
          <w:sz w:val="22"/>
          <w:szCs w:val="22"/>
        </w:rPr>
        <w:t>-</w:t>
      </w:r>
      <w:r w:rsidRPr="00DD4CD0">
        <w:rPr>
          <w:sz w:val="22"/>
          <w:szCs w:val="22"/>
        </w:rPr>
        <w:tab/>
        <w:t xml:space="preserve">Veiklioji medžiaga yra </w:t>
      </w:r>
      <w:proofErr w:type="spellStart"/>
      <w:r w:rsidRPr="00DD4CD0">
        <w:rPr>
          <w:sz w:val="22"/>
          <w:szCs w:val="22"/>
        </w:rPr>
        <w:t>doksazosinas</w:t>
      </w:r>
      <w:proofErr w:type="spellEnd"/>
      <w:r w:rsidRPr="00DD4CD0">
        <w:rPr>
          <w:sz w:val="22"/>
          <w:szCs w:val="22"/>
        </w:rPr>
        <w:t xml:space="preserve"> (</w:t>
      </w:r>
      <w:proofErr w:type="spellStart"/>
      <w:r w:rsidRPr="00DD4CD0">
        <w:rPr>
          <w:sz w:val="22"/>
          <w:szCs w:val="22"/>
        </w:rPr>
        <w:t>doksazosino</w:t>
      </w:r>
      <w:proofErr w:type="spellEnd"/>
      <w:r w:rsidRPr="00DD4CD0">
        <w:rPr>
          <w:sz w:val="22"/>
          <w:szCs w:val="22"/>
        </w:rPr>
        <w:t xml:space="preserve"> </w:t>
      </w:r>
      <w:proofErr w:type="spellStart"/>
      <w:r w:rsidRPr="00DD4CD0">
        <w:rPr>
          <w:sz w:val="22"/>
          <w:szCs w:val="22"/>
        </w:rPr>
        <w:t>mesilato</w:t>
      </w:r>
      <w:proofErr w:type="spellEnd"/>
      <w:r w:rsidRPr="00DD4CD0">
        <w:rPr>
          <w:sz w:val="22"/>
          <w:szCs w:val="22"/>
        </w:rPr>
        <w:t xml:space="preserve"> pavidalu).</w:t>
      </w:r>
    </w:p>
    <w:p w14:paraId="386B8A4F" w14:textId="77777777" w:rsidR="00FD5080" w:rsidRPr="00DD4CD0" w:rsidRDefault="00FD5080" w:rsidP="00FD5080">
      <w:pPr>
        <w:tabs>
          <w:tab w:val="left" w:pos="5220"/>
        </w:tabs>
        <w:ind w:left="540"/>
        <w:rPr>
          <w:color w:val="000000"/>
          <w:sz w:val="22"/>
          <w:szCs w:val="22"/>
        </w:rPr>
      </w:pPr>
      <w:r w:rsidRPr="00DD4CD0">
        <w:rPr>
          <w:sz w:val="22"/>
          <w:szCs w:val="22"/>
        </w:rPr>
        <w:lastRenderedPageBreak/>
        <w:t>CARDURA</w:t>
      </w:r>
      <w:r w:rsidRPr="00DD4CD0">
        <w:rPr>
          <w:color w:val="000000"/>
          <w:sz w:val="22"/>
          <w:szCs w:val="22"/>
        </w:rPr>
        <w:t xml:space="preserve"> 1 mg tabletėje yra </w:t>
      </w:r>
      <w:r w:rsidRPr="00DD4CD0">
        <w:rPr>
          <w:sz w:val="22"/>
          <w:szCs w:val="22"/>
        </w:rPr>
        <w:t xml:space="preserve">1,21 mg </w:t>
      </w:r>
      <w:proofErr w:type="spellStart"/>
      <w:r w:rsidRPr="00DD4CD0">
        <w:rPr>
          <w:sz w:val="22"/>
          <w:szCs w:val="22"/>
        </w:rPr>
        <w:t>doksazosino</w:t>
      </w:r>
      <w:proofErr w:type="spellEnd"/>
      <w:r w:rsidRPr="00DD4CD0">
        <w:rPr>
          <w:sz w:val="22"/>
          <w:szCs w:val="22"/>
        </w:rPr>
        <w:t xml:space="preserve"> </w:t>
      </w:r>
      <w:proofErr w:type="spellStart"/>
      <w:r w:rsidRPr="00DD4CD0">
        <w:rPr>
          <w:sz w:val="22"/>
          <w:szCs w:val="22"/>
        </w:rPr>
        <w:t>mesilato</w:t>
      </w:r>
      <w:proofErr w:type="spellEnd"/>
      <w:r w:rsidRPr="00DD4CD0">
        <w:rPr>
          <w:sz w:val="22"/>
          <w:szCs w:val="22"/>
        </w:rPr>
        <w:t xml:space="preserve">, atitinkančio </w:t>
      </w:r>
      <w:r w:rsidRPr="00DD4CD0">
        <w:rPr>
          <w:color w:val="000000"/>
          <w:sz w:val="22"/>
          <w:szCs w:val="22"/>
        </w:rPr>
        <w:t xml:space="preserve">1 mg </w:t>
      </w:r>
      <w:proofErr w:type="spellStart"/>
      <w:r w:rsidRPr="00DD4CD0">
        <w:rPr>
          <w:color w:val="000000"/>
          <w:sz w:val="22"/>
          <w:szCs w:val="22"/>
        </w:rPr>
        <w:t>doksazosino</w:t>
      </w:r>
      <w:proofErr w:type="spellEnd"/>
      <w:r w:rsidRPr="00DD4CD0">
        <w:rPr>
          <w:color w:val="000000"/>
          <w:sz w:val="22"/>
          <w:szCs w:val="22"/>
        </w:rPr>
        <w:t>.</w:t>
      </w:r>
    </w:p>
    <w:p w14:paraId="10A5C1C2" w14:textId="77777777" w:rsidR="00FD5080" w:rsidRPr="00DD4CD0" w:rsidRDefault="00FD5080" w:rsidP="00FD5080">
      <w:pPr>
        <w:tabs>
          <w:tab w:val="left" w:pos="5220"/>
        </w:tabs>
        <w:ind w:left="540"/>
        <w:rPr>
          <w:color w:val="000000"/>
          <w:sz w:val="22"/>
          <w:szCs w:val="22"/>
        </w:rPr>
      </w:pPr>
      <w:r w:rsidRPr="00DD4CD0">
        <w:rPr>
          <w:sz w:val="22"/>
          <w:szCs w:val="22"/>
        </w:rPr>
        <w:t>CARDURA</w:t>
      </w:r>
      <w:r w:rsidRPr="00DD4CD0">
        <w:rPr>
          <w:color w:val="000000"/>
          <w:sz w:val="22"/>
          <w:szCs w:val="22"/>
        </w:rPr>
        <w:t xml:space="preserve"> 2 mg tabletėje yra </w:t>
      </w:r>
      <w:r w:rsidRPr="00DD4CD0">
        <w:rPr>
          <w:sz w:val="22"/>
          <w:szCs w:val="22"/>
        </w:rPr>
        <w:t xml:space="preserve">2,43 mg </w:t>
      </w:r>
      <w:proofErr w:type="spellStart"/>
      <w:r w:rsidRPr="00DD4CD0">
        <w:rPr>
          <w:sz w:val="22"/>
          <w:szCs w:val="22"/>
        </w:rPr>
        <w:t>doksazosino</w:t>
      </w:r>
      <w:proofErr w:type="spellEnd"/>
      <w:r w:rsidRPr="00DD4CD0">
        <w:rPr>
          <w:sz w:val="22"/>
          <w:szCs w:val="22"/>
        </w:rPr>
        <w:t xml:space="preserve"> </w:t>
      </w:r>
      <w:proofErr w:type="spellStart"/>
      <w:r w:rsidRPr="00DD4CD0">
        <w:rPr>
          <w:sz w:val="22"/>
          <w:szCs w:val="22"/>
        </w:rPr>
        <w:t>mesilato</w:t>
      </w:r>
      <w:proofErr w:type="spellEnd"/>
      <w:r w:rsidRPr="00DD4CD0">
        <w:rPr>
          <w:sz w:val="22"/>
          <w:szCs w:val="22"/>
        </w:rPr>
        <w:t xml:space="preserve">, atitinkančio </w:t>
      </w:r>
      <w:r w:rsidRPr="00DD4CD0">
        <w:rPr>
          <w:color w:val="000000"/>
          <w:sz w:val="22"/>
          <w:szCs w:val="22"/>
        </w:rPr>
        <w:t xml:space="preserve">2 mg </w:t>
      </w:r>
      <w:proofErr w:type="spellStart"/>
      <w:r w:rsidRPr="00DD4CD0">
        <w:rPr>
          <w:color w:val="000000"/>
          <w:sz w:val="22"/>
          <w:szCs w:val="22"/>
        </w:rPr>
        <w:t>doksazosino</w:t>
      </w:r>
      <w:proofErr w:type="spellEnd"/>
      <w:r w:rsidRPr="00DD4CD0">
        <w:rPr>
          <w:color w:val="000000"/>
          <w:sz w:val="22"/>
          <w:szCs w:val="22"/>
        </w:rPr>
        <w:t>.</w:t>
      </w:r>
    </w:p>
    <w:p w14:paraId="4206E6C6" w14:textId="77777777" w:rsidR="00FD5080" w:rsidRPr="00DD4CD0" w:rsidRDefault="00FD5080" w:rsidP="00FD5080">
      <w:pPr>
        <w:tabs>
          <w:tab w:val="left" w:pos="5220"/>
        </w:tabs>
        <w:ind w:left="540"/>
        <w:rPr>
          <w:color w:val="000000"/>
          <w:sz w:val="22"/>
          <w:szCs w:val="22"/>
        </w:rPr>
      </w:pPr>
      <w:r w:rsidRPr="00DD4CD0">
        <w:rPr>
          <w:sz w:val="22"/>
          <w:szCs w:val="22"/>
        </w:rPr>
        <w:t>CARDURA</w:t>
      </w:r>
      <w:r w:rsidRPr="00DD4CD0">
        <w:rPr>
          <w:color w:val="000000"/>
          <w:sz w:val="22"/>
          <w:szCs w:val="22"/>
        </w:rPr>
        <w:t xml:space="preserve"> 4 mg tabletėje yra </w:t>
      </w:r>
      <w:r w:rsidRPr="00DD4CD0">
        <w:rPr>
          <w:sz w:val="22"/>
          <w:szCs w:val="22"/>
        </w:rPr>
        <w:t xml:space="preserve">4,85 mg </w:t>
      </w:r>
      <w:proofErr w:type="spellStart"/>
      <w:r w:rsidRPr="00DD4CD0">
        <w:rPr>
          <w:sz w:val="22"/>
          <w:szCs w:val="22"/>
        </w:rPr>
        <w:t>doksazosino</w:t>
      </w:r>
      <w:proofErr w:type="spellEnd"/>
      <w:r w:rsidRPr="00DD4CD0">
        <w:rPr>
          <w:sz w:val="22"/>
          <w:szCs w:val="22"/>
        </w:rPr>
        <w:t xml:space="preserve"> </w:t>
      </w:r>
      <w:proofErr w:type="spellStart"/>
      <w:r w:rsidRPr="00DD4CD0">
        <w:rPr>
          <w:sz w:val="22"/>
          <w:szCs w:val="22"/>
        </w:rPr>
        <w:t>mesilato</w:t>
      </w:r>
      <w:proofErr w:type="spellEnd"/>
      <w:r w:rsidRPr="00DD4CD0">
        <w:rPr>
          <w:sz w:val="22"/>
          <w:szCs w:val="22"/>
        </w:rPr>
        <w:t xml:space="preserve">, atitinkančio </w:t>
      </w:r>
      <w:r w:rsidRPr="00DD4CD0">
        <w:rPr>
          <w:color w:val="000000"/>
          <w:sz w:val="22"/>
          <w:szCs w:val="22"/>
        </w:rPr>
        <w:t xml:space="preserve">4 mg </w:t>
      </w:r>
      <w:proofErr w:type="spellStart"/>
      <w:r w:rsidRPr="00DD4CD0">
        <w:rPr>
          <w:color w:val="000000"/>
          <w:sz w:val="22"/>
          <w:szCs w:val="22"/>
        </w:rPr>
        <w:t>doksazosino</w:t>
      </w:r>
      <w:proofErr w:type="spellEnd"/>
      <w:r w:rsidRPr="00DD4CD0">
        <w:rPr>
          <w:color w:val="000000"/>
          <w:sz w:val="22"/>
          <w:szCs w:val="22"/>
        </w:rPr>
        <w:t>.</w:t>
      </w:r>
    </w:p>
    <w:p w14:paraId="1DD015B8" w14:textId="77777777" w:rsidR="00FD5080" w:rsidRPr="00DD4CD0" w:rsidRDefault="00FD5080" w:rsidP="00FD5080">
      <w:pPr>
        <w:ind w:left="540" w:hanging="540"/>
        <w:rPr>
          <w:color w:val="000000"/>
          <w:sz w:val="22"/>
          <w:szCs w:val="22"/>
        </w:rPr>
      </w:pPr>
      <w:r w:rsidRPr="00DD4CD0">
        <w:rPr>
          <w:sz w:val="22"/>
          <w:szCs w:val="22"/>
        </w:rPr>
        <w:t>-</w:t>
      </w:r>
      <w:r w:rsidRPr="00DD4CD0">
        <w:rPr>
          <w:sz w:val="22"/>
          <w:szCs w:val="22"/>
        </w:rPr>
        <w:tab/>
        <w:t xml:space="preserve">Pagalbinės medžiagos: </w:t>
      </w:r>
      <w:proofErr w:type="spellStart"/>
      <w:r w:rsidRPr="00DD4CD0">
        <w:rPr>
          <w:color w:val="000000"/>
          <w:sz w:val="22"/>
          <w:szCs w:val="22"/>
        </w:rPr>
        <w:t>karboksimetilkrakmolo</w:t>
      </w:r>
      <w:proofErr w:type="spellEnd"/>
      <w:r w:rsidRPr="00DD4CD0">
        <w:rPr>
          <w:color w:val="000000"/>
          <w:sz w:val="22"/>
          <w:szCs w:val="22"/>
        </w:rPr>
        <w:t xml:space="preserve"> natrio druska, </w:t>
      </w:r>
      <w:proofErr w:type="spellStart"/>
      <w:r w:rsidRPr="00DD4CD0">
        <w:rPr>
          <w:color w:val="000000"/>
          <w:sz w:val="22"/>
          <w:szCs w:val="22"/>
        </w:rPr>
        <w:t>mikrokristalinė</w:t>
      </w:r>
      <w:proofErr w:type="spellEnd"/>
      <w:r w:rsidRPr="00DD4CD0">
        <w:rPr>
          <w:color w:val="000000"/>
          <w:sz w:val="22"/>
          <w:szCs w:val="22"/>
        </w:rPr>
        <w:t xml:space="preserve"> celiuliozė, laktozė </w:t>
      </w:r>
      <w:proofErr w:type="spellStart"/>
      <w:r w:rsidRPr="00DD4CD0">
        <w:rPr>
          <w:color w:val="000000"/>
          <w:sz w:val="22"/>
          <w:szCs w:val="22"/>
        </w:rPr>
        <w:t>monohidratas</w:t>
      </w:r>
      <w:proofErr w:type="spellEnd"/>
      <w:r w:rsidRPr="00DD4CD0">
        <w:rPr>
          <w:color w:val="000000"/>
          <w:sz w:val="22"/>
          <w:szCs w:val="22"/>
        </w:rPr>
        <w:t xml:space="preserve">, magnio </w:t>
      </w:r>
      <w:proofErr w:type="spellStart"/>
      <w:r w:rsidRPr="00DD4CD0">
        <w:rPr>
          <w:color w:val="000000"/>
          <w:sz w:val="22"/>
          <w:szCs w:val="22"/>
        </w:rPr>
        <w:t>stearatas</w:t>
      </w:r>
      <w:proofErr w:type="spellEnd"/>
      <w:r w:rsidRPr="00DD4CD0">
        <w:rPr>
          <w:color w:val="000000"/>
          <w:sz w:val="22"/>
          <w:szCs w:val="22"/>
        </w:rPr>
        <w:t xml:space="preserve">, natrio </w:t>
      </w:r>
      <w:proofErr w:type="spellStart"/>
      <w:r w:rsidRPr="00DD4CD0">
        <w:rPr>
          <w:color w:val="000000"/>
          <w:sz w:val="22"/>
          <w:szCs w:val="22"/>
        </w:rPr>
        <w:t>laurilsulfatas</w:t>
      </w:r>
      <w:proofErr w:type="spellEnd"/>
      <w:r w:rsidRPr="00DD4CD0">
        <w:rPr>
          <w:color w:val="000000"/>
          <w:sz w:val="22"/>
          <w:szCs w:val="22"/>
        </w:rPr>
        <w:t>.</w:t>
      </w:r>
    </w:p>
    <w:p w14:paraId="52DDFAE0" w14:textId="77777777" w:rsidR="00FD5080" w:rsidRPr="00DD4CD0" w:rsidRDefault="00FD5080" w:rsidP="00FD5080">
      <w:pPr>
        <w:pStyle w:val="BTEMEASMCA"/>
      </w:pPr>
    </w:p>
    <w:p w14:paraId="28EE44B5" w14:textId="77777777" w:rsidR="00FD5080" w:rsidRPr="00DD4CD0" w:rsidRDefault="00FD5080" w:rsidP="00FD5080">
      <w:pPr>
        <w:rPr>
          <w:b/>
          <w:sz w:val="22"/>
          <w:szCs w:val="22"/>
        </w:rPr>
      </w:pPr>
      <w:r w:rsidRPr="00DD4CD0">
        <w:rPr>
          <w:b/>
          <w:sz w:val="22"/>
          <w:szCs w:val="22"/>
        </w:rPr>
        <w:t>CARDURA išvaizda ir kiekis pakuotėje</w:t>
      </w:r>
    </w:p>
    <w:p w14:paraId="57CEABB8" w14:textId="77777777" w:rsidR="00FD5080" w:rsidRPr="00DD4CD0" w:rsidRDefault="00FD5080" w:rsidP="00FD5080">
      <w:pPr>
        <w:pStyle w:val="BTEMEASMCA"/>
      </w:pPr>
      <w:r w:rsidRPr="00DD4CD0">
        <w:t>CARDURA 1 mg yra baltos, apvalios, abipus išgaubtos tabletės.</w:t>
      </w:r>
    </w:p>
    <w:p w14:paraId="2E9E9520" w14:textId="77777777" w:rsidR="00FD5080" w:rsidRPr="00DD4CD0" w:rsidRDefault="00FD5080" w:rsidP="00FD5080">
      <w:pPr>
        <w:pStyle w:val="BTEMEASMCA"/>
      </w:pPr>
      <w:r w:rsidRPr="00DD4CD0">
        <w:t>CARDURA 2 mg yra baltos, pailgos, abipus išgaubtos tabletės.</w:t>
      </w:r>
    </w:p>
    <w:p w14:paraId="14CBB9F4" w14:textId="77777777" w:rsidR="00FD5080" w:rsidRPr="00DD4CD0" w:rsidRDefault="00FD5080" w:rsidP="00FD5080">
      <w:pPr>
        <w:pStyle w:val="BTEMEASMCA"/>
      </w:pPr>
      <w:r w:rsidRPr="00DD4CD0">
        <w:t>CARDURA 4 mg yra baltos, rombo pavidalo, abipus išgaubtos tabletės.</w:t>
      </w:r>
    </w:p>
    <w:p w14:paraId="66A98A7F" w14:textId="77777777" w:rsidR="00FD5080" w:rsidRPr="00DD4CD0" w:rsidRDefault="00FD5080" w:rsidP="00FD5080">
      <w:pPr>
        <w:pStyle w:val="BTEMEASMCA"/>
      </w:pPr>
    </w:p>
    <w:p w14:paraId="11332792" w14:textId="77777777" w:rsidR="00FD5080" w:rsidRPr="00DD4CD0" w:rsidRDefault="00FD5080" w:rsidP="00FD5080">
      <w:pPr>
        <w:pStyle w:val="BTEMEASMCA"/>
      </w:pPr>
      <w:r w:rsidRPr="00DD4CD0">
        <w:t>Tiekiamos CARDURA 1 mg, 2 mg ir 4 mg tablečių lizdinės plokštelės po 30 tablečių.</w:t>
      </w:r>
    </w:p>
    <w:p w14:paraId="7281C20F" w14:textId="77777777" w:rsidR="00FD5080" w:rsidRPr="00DD4CD0" w:rsidRDefault="00FD5080" w:rsidP="00FD5080">
      <w:pPr>
        <w:pStyle w:val="BTEMEASMCA"/>
      </w:pPr>
    </w:p>
    <w:p w14:paraId="76FEB83A" w14:textId="77777777" w:rsidR="00FD5080" w:rsidRDefault="00FD5080" w:rsidP="00FD5080">
      <w:pPr>
        <w:rPr>
          <w:sz w:val="22"/>
          <w:szCs w:val="22"/>
        </w:rPr>
      </w:pPr>
      <w:r w:rsidRPr="00304C25">
        <w:rPr>
          <w:b/>
          <w:sz w:val="22"/>
          <w:szCs w:val="22"/>
        </w:rPr>
        <w:t>Registruotojas</w:t>
      </w:r>
      <w:r>
        <w:rPr>
          <w:b/>
          <w:sz w:val="22"/>
          <w:szCs w:val="22"/>
        </w:rPr>
        <w:t xml:space="preserve"> ir gamintojas</w:t>
      </w:r>
    </w:p>
    <w:p w14:paraId="24EE6FCD" w14:textId="77777777" w:rsidR="00FD5080" w:rsidRPr="007A0EFF" w:rsidRDefault="00FD5080" w:rsidP="00FD5080">
      <w:pPr>
        <w:rPr>
          <w:i/>
          <w:sz w:val="22"/>
          <w:szCs w:val="22"/>
        </w:rPr>
      </w:pPr>
      <w:r w:rsidRPr="007A0EFF">
        <w:rPr>
          <w:i/>
          <w:sz w:val="22"/>
          <w:szCs w:val="22"/>
        </w:rPr>
        <w:t>Registruotojas</w:t>
      </w:r>
    </w:p>
    <w:p w14:paraId="6A43C025" w14:textId="77777777" w:rsidR="00FD5080" w:rsidRDefault="00FD5080" w:rsidP="00FD5080">
      <w:pPr>
        <w:rPr>
          <w:sz w:val="22"/>
          <w:szCs w:val="22"/>
        </w:rPr>
      </w:pPr>
      <w:proofErr w:type="spellStart"/>
      <w:r>
        <w:rPr>
          <w:sz w:val="22"/>
          <w:szCs w:val="22"/>
        </w:rPr>
        <w:t>Viatris</w:t>
      </w:r>
      <w:proofErr w:type="spellEnd"/>
      <w:r>
        <w:rPr>
          <w:sz w:val="22"/>
          <w:szCs w:val="22"/>
        </w:rPr>
        <w:t xml:space="preserve"> SIA</w:t>
      </w:r>
    </w:p>
    <w:p w14:paraId="442F3FE1" w14:textId="77777777" w:rsidR="00FD5080" w:rsidRDefault="00FD5080" w:rsidP="00FD5080">
      <w:pPr>
        <w:rPr>
          <w:sz w:val="22"/>
          <w:szCs w:val="22"/>
        </w:rPr>
      </w:pPr>
      <w:proofErr w:type="spellStart"/>
      <w:r>
        <w:rPr>
          <w:sz w:val="22"/>
          <w:szCs w:val="22"/>
        </w:rPr>
        <w:t>Mūkusalas</w:t>
      </w:r>
      <w:proofErr w:type="spellEnd"/>
      <w:r>
        <w:rPr>
          <w:sz w:val="22"/>
          <w:szCs w:val="22"/>
        </w:rPr>
        <w:t xml:space="preserve"> </w:t>
      </w:r>
      <w:proofErr w:type="spellStart"/>
      <w:r>
        <w:rPr>
          <w:sz w:val="22"/>
          <w:szCs w:val="22"/>
        </w:rPr>
        <w:t>iela</w:t>
      </w:r>
      <w:proofErr w:type="spellEnd"/>
      <w:r>
        <w:rPr>
          <w:sz w:val="22"/>
          <w:szCs w:val="22"/>
        </w:rPr>
        <w:t xml:space="preserve"> 101</w:t>
      </w:r>
    </w:p>
    <w:p w14:paraId="63B27EEA" w14:textId="77777777" w:rsidR="00FD5080" w:rsidRDefault="00FD5080" w:rsidP="00FD5080">
      <w:pPr>
        <w:rPr>
          <w:sz w:val="22"/>
          <w:szCs w:val="22"/>
        </w:rPr>
      </w:pPr>
      <w:proofErr w:type="spellStart"/>
      <w:r>
        <w:rPr>
          <w:sz w:val="22"/>
          <w:szCs w:val="22"/>
        </w:rPr>
        <w:t>Rīga</w:t>
      </w:r>
      <w:proofErr w:type="spellEnd"/>
      <w:r>
        <w:rPr>
          <w:sz w:val="22"/>
          <w:szCs w:val="22"/>
        </w:rPr>
        <w:t>, LV-1004</w:t>
      </w:r>
    </w:p>
    <w:p w14:paraId="51BBD197" w14:textId="77777777" w:rsidR="00FD5080" w:rsidRDefault="00FD5080" w:rsidP="00FD5080">
      <w:pPr>
        <w:pStyle w:val="BTEMEASMCA"/>
      </w:pPr>
      <w:r w:rsidRPr="00433364">
        <w:t>Latvi</w:t>
      </w:r>
      <w:r>
        <w:t>j</w:t>
      </w:r>
      <w:r w:rsidRPr="00433364">
        <w:t>a</w:t>
      </w:r>
    </w:p>
    <w:p w14:paraId="2D646DFD" w14:textId="77777777" w:rsidR="00FD5080" w:rsidRPr="00DD4CD0" w:rsidRDefault="00FD5080" w:rsidP="00FD5080">
      <w:pPr>
        <w:pStyle w:val="BTEMEASMCA"/>
      </w:pPr>
    </w:p>
    <w:p w14:paraId="00DC5E7A" w14:textId="77777777" w:rsidR="00FD5080" w:rsidRPr="007A0EFF" w:rsidRDefault="00FD5080" w:rsidP="00FD5080">
      <w:pPr>
        <w:rPr>
          <w:i/>
          <w:sz w:val="22"/>
          <w:szCs w:val="22"/>
          <w:u w:val="single"/>
        </w:rPr>
      </w:pPr>
      <w:r w:rsidRPr="007A0EFF">
        <w:rPr>
          <w:i/>
          <w:sz w:val="22"/>
          <w:szCs w:val="22"/>
        </w:rPr>
        <w:t>Gamintojas</w:t>
      </w:r>
    </w:p>
    <w:p w14:paraId="21212073" w14:textId="77777777" w:rsidR="00FD5080" w:rsidRDefault="00FD5080" w:rsidP="00FD5080">
      <w:pPr>
        <w:pStyle w:val="BTEMEASMCA"/>
      </w:pPr>
      <w:r>
        <w:t xml:space="preserve">Pfizer Manufacturing </w:t>
      </w:r>
      <w:proofErr w:type="spellStart"/>
      <w:r>
        <w:t>Deutschland</w:t>
      </w:r>
      <w:proofErr w:type="spellEnd"/>
      <w:r>
        <w:t xml:space="preserve"> </w:t>
      </w:r>
      <w:proofErr w:type="spellStart"/>
      <w:r>
        <w:t>GmbH</w:t>
      </w:r>
      <w:proofErr w:type="spellEnd"/>
      <w:r>
        <w:t xml:space="preserve"> </w:t>
      </w:r>
    </w:p>
    <w:p w14:paraId="0EE6A31D" w14:textId="77777777" w:rsidR="00FD5080" w:rsidRDefault="00FD5080" w:rsidP="00FD5080">
      <w:pPr>
        <w:pStyle w:val="BTEMEASMCA"/>
      </w:pPr>
      <w:proofErr w:type="spellStart"/>
      <w:r w:rsidRPr="00243EA7">
        <w:t>Mooswaldallee</w:t>
      </w:r>
      <w:proofErr w:type="spellEnd"/>
      <w:r w:rsidRPr="00243EA7">
        <w:t xml:space="preserve"> 1, </w:t>
      </w:r>
    </w:p>
    <w:p w14:paraId="410C4B84" w14:textId="77777777" w:rsidR="00FD5080" w:rsidRDefault="00FD5080" w:rsidP="00FD5080">
      <w:pPr>
        <w:pStyle w:val="BTEMEASMCA"/>
      </w:pPr>
      <w:r w:rsidRPr="00243EA7">
        <w:t xml:space="preserve">79108 </w:t>
      </w:r>
      <w:proofErr w:type="spellStart"/>
      <w:r w:rsidRPr="00243EA7">
        <w:t>Freiburg</w:t>
      </w:r>
      <w:proofErr w:type="spellEnd"/>
      <w:r w:rsidRPr="00243EA7">
        <w:t xml:space="preserve"> </w:t>
      </w:r>
      <w:proofErr w:type="spellStart"/>
      <w:r w:rsidRPr="00243EA7">
        <w:t>Im</w:t>
      </w:r>
      <w:proofErr w:type="spellEnd"/>
      <w:r w:rsidRPr="00243EA7">
        <w:t xml:space="preserve"> </w:t>
      </w:r>
      <w:proofErr w:type="spellStart"/>
      <w:r w:rsidRPr="00243EA7">
        <w:t>Breisgau</w:t>
      </w:r>
      <w:proofErr w:type="spellEnd"/>
    </w:p>
    <w:p w14:paraId="0FB9DD16" w14:textId="77777777" w:rsidR="00FD5080" w:rsidRPr="00DD4CD0" w:rsidRDefault="00FD5080" w:rsidP="00FD5080">
      <w:pPr>
        <w:pStyle w:val="BTEMEASMCA"/>
      </w:pPr>
      <w:r>
        <w:t>Vokietija</w:t>
      </w:r>
    </w:p>
    <w:p w14:paraId="686353C8" w14:textId="77777777" w:rsidR="00FD5080" w:rsidRPr="00DD4CD0" w:rsidRDefault="00FD5080" w:rsidP="00FD5080">
      <w:pPr>
        <w:pStyle w:val="BTEMEASMCA"/>
      </w:pPr>
    </w:p>
    <w:p w14:paraId="459201BD" w14:textId="77777777" w:rsidR="00FD5080" w:rsidRPr="00DD4CD0" w:rsidRDefault="00FD5080" w:rsidP="00FD5080">
      <w:pPr>
        <w:pStyle w:val="BTEMEASMCA"/>
      </w:pPr>
      <w:r w:rsidRPr="00DD4CD0">
        <w:t xml:space="preserve">Jeigu apie šį vaistą norite sužinoti daugiau, kreipkitės į vietinį </w:t>
      </w:r>
      <w:r w:rsidRPr="001C3901">
        <w:rPr>
          <w:szCs w:val="24"/>
        </w:rPr>
        <w:t>registruotojo</w:t>
      </w:r>
      <w:r w:rsidRPr="00690913">
        <w:rPr>
          <w:lang w:eastAsia="lt-LT"/>
        </w:rPr>
        <w:t xml:space="preserve"> </w:t>
      </w:r>
      <w:r w:rsidRPr="00DD4CD0">
        <w:t>atstovą.</w:t>
      </w:r>
    </w:p>
    <w:p w14:paraId="0D598096" w14:textId="77777777" w:rsidR="00FD5080" w:rsidRPr="00DD4CD0" w:rsidRDefault="00FD5080" w:rsidP="00FD5080">
      <w:pPr>
        <w:pStyle w:val="BTEMEASMCA"/>
      </w:pPr>
    </w:p>
    <w:tbl>
      <w:tblPr>
        <w:tblW w:w="4678" w:type="dxa"/>
        <w:tblInd w:w="-34" w:type="dxa"/>
        <w:tblLayout w:type="fixed"/>
        <w:tblLook w:val="0000" w:firstRow="0" w:lastRow="0" w:firstColumn="0" w:lastColumn="0" w:noHBand="0" w:noVBand="0"/>
      </w:tblPr>
      <w:tblGrid>
        <w:gridCol w:w="4678"/>
      </w:tblGrid>
      <w:tr w:rsidR="00FD5080" w:rsidRPr="00DD4CD0" w14:paraId="585FA2F8" w14:textId="77777777" w:rsidTr="00DC6382">
        <w:tc>
          <w:tcPr>
            <w:tcW w:w="4678" w:type="dxa"/>
          </w:tcPr>
          <w:p w14:paraId="3DA6B490" w14:textId="77777777" w:rsidR="00FD5080" w:rsidRDefault="00FD5080" w:rsidP="00DC6382">
            <w:pPr>
              <w:pStyle w:val="BTEMEASMCA"/>
            </w:pPr>
            <w:proofErr w:type="spellStart"/>
            <w:r>
              <w:t>Viatris</w:t>
            </w:r>
            <w:proofErr w:type="spellEnd"/>
            <w:r>
              <w:t xml:space="preserve"> UAB</w:t>
            </w:r>
          </w:p>
          <w:p w14:paraId="3F69C963" w14:textId="77777777" w:rsidR="00FD5080" w:rsidRPr="00DD4CD0" w:rsidRDefault="00FD5080" w:rsidP="00DC6382">
            <w:pPr>
              <w:pStyle w:val="BTEMEASMCA"/>
            </w:pPr>
            <w:r>
              <w:t>Tel. + 370 52051288</w:t>
            </w:r>
          </w:p>
        </w:tc>
      </w:tr>
    </w:tbl>
    <w:p w14:paraId="67FBF349" w14:textId="77777777" w:rsidR="00FD5080" w:rsidRPr="00DD4CD0" w:rsidRDefault="00FD5080" w:rsidP="00FD5080">
      <w:pPr>
        <w:pStyle w:val="BTEMEASMCA"/>
      </w:pPr>
    </w:p>
    <w:p w14:paraId="47B126A3" w14:textId="77777777" w:rsidR="00FD5080" w:rsidRPr="00DD4CD0" w:rsidRDefault="00FD5080" w:rsidP="00FD5080">
      <w:pPr>
        <w:rPr>
          <w:sz w:val="22"/>
          <w:szCs w:val="22"/>
        </w:rPr>
      </w:pPr>
      <w:r w:rsidRPr="00DD4CD0">
        <w:rPr>
          <w:b/>
          <w:bCs/>
          <w:sz w:val="22"/>
          <w:szCs w:val="22"/>
        </w:rPr>
        <w:t>Šis pakuotės lapelis</w:t>
      </w:r>
      <w:r w:rsidRPr="00DD4CD0">
        <w:rPr>
          <w:b/>
          <w:sz w:val="22"/>
          <w:szCs w:val="22"/>
        </w:rPr>
        <w:t xml:space="preserve"> paskutinį kartą peržiūrėtas</w:t>
      </w:r>
      <w:r>
        <w:rPr>
          <w:b/>
          <w:sz w:val="22"/>
          <w:szCs w:val="22"/>
        </w:rPr>
        <w:t xml:space="preserve"> 2026-07-01.</w:t>
      </w:r>
    </w:p>
    <w:p w14:paraId="7224235D" w14:textId="77777777" w:rsidR="00FD5080" w:rsidRPr="00DD4CD0" w:rsidRDefault="00FD5080" w:rsidP="00FD5080">
      <w:pPr>
        <w:pStyle w:val="BTEMEASMCA"/>
      </w:pPr>
    </w:p>
    <w:p w14:paraId="6F6D930E" w14:textId="77777777" w:rsidR="00FD5080" w:rsidRPr="00DD4CD0" w:rsidRDefault="00FD5080" w:rsidP="00FD5080">
      <w:pPr>
        <w:numPr>
          <w:ilvl w:val="12"/>
          <w:numId w:val="0"/>
        </w:numPr>
        <w:tabs>
          <w:tab w:val="left" w:pos="567"/>
        </w:tabs>
        <w:ind w:right="-2"/>
        <w:rPr>
          <w:rFonts w:eastAsia="Times New Roman"/>
          <w:snapToGrid w:val="0"/>
          <w:sz w:val="22"/>
          <w:szCs w:val="22"/>
        </w:rPr>
      </w:pPr>
      <w:r w:rsidRPr="003E091F">
        <w:rPr>
          <w:rFonts w:eastAsia="Times New Roman"/>
          <w:sz w:val="22"/>
          <w:szCs w:val="22"/>
          <w:lang w:eastAsia="lt-LT"/>
        </w:rPr>
        <w:t xml:space="preserve">Išsami informacija apie šį vaistą pateikiama Valstybinės vaistų kontrolės tarnybos prie Lietuvos Respublikos sveikatos apsaugos ministerijos tinklalapyje </w:t>
      </w:r>
      <w:r w:rsidRPr="003E091F">
        <w:rPr>
          <w:rFonts w:eastAsia="Times New Roman"/>
          <w:color w:val="0000EE"/>
          <w:sz w:val="22"/>
          <w:szCs w:val="22"/>
          <w:u w:val="single"/>
          <w:lang w:eastAsia="lt-LT"/>
        </w:rPr>
        <w:t>https://vvkt.lrv.lt/lt/</w:t>
      </w:r>
      <w:r w:rsidRPr="003E091F">
        <w:rPr>
          <w:rFonts w:eastAsia="Times New Roman"/>
          <w:sz w:val="22"/>
          <w:szCs w:val="22"/>
          <w:lang w:eastAsia="lt-LT"/>
        </w:rPr>
        <w:t>.</w:t>
      </w:r>
    </w:p>
    <w:p w14:paraId="59AF6C0E" w14:textId="77777777" w:rsidR="00FD5080" w:rsidRDefault="00FD5080" w:rsidP="00FD5080">
      <w:pPr>
        <w:pStyle w:val="BTEMEASMCA"/>
      </w:pPr>
    </w:p>
    <w:p w14:paraId="38544C71" w14:textId="77777777" w:rsidR="00222FED" w:rsidRDefault="00222FED"/>
    <w:sectPr w:rsidR="00222FED" w:rsidSect="00FD5080">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6030" w14:textId="77777777" w:rsidR="00FD5080" w:rsidRDefault="00FD5080" w:rsidP="00FD2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22FBB0" w14:textId="77777777" w:rsidR="00FD5080" w:rsidRDefault="00FD50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48AD" w14:textId="77777777" w:rsidR="00FD5080" w:rsidRDefault="00FD5080" w:rsidP="00FD2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0</w:t>
    </w:r>
    <w:r>
      <w:rPr>
        <w:rStyle w:val="Puslapionumeris"/>
      </w:rPr>
      <w:fldChar w:fldCharType="end"/>
    </w:r>
  </w:p>
  <w:p w14:paraId="2D78E865" w14:textId="77777777" w:rsidR="00FD5080" w:rsidRDefault="00FD508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4B8C" w14:textId="77777777" w:rsidR="00FD5080" w:rsidRDefault="00FD5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86085494"/>
    <w:lvl w:ilvl="0" w:tplc="498E4D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51030858">
    <w:abstractNumId w:val="2"/>
  </w:num>
  <w:num w:numId="2" w16cid:durableId="1365015300">
    <w:abstractNumId w:val="0"/>
    <w:lvlOverride w:ilvl="0">
      <w:lvl w:ilvl="0">
        <w:start w:val="1"/>
        <w:numFmt w:val="bullet"/>
        <w:lvlText w:val="-"/>
        <w:lvlJc w:val="left"/>
        <w:pPr>
          <w:ind w:left="360" w:hanging="360"/>
        </w:pPr>
      </w:lvl>
    </w:lvlOverride>
  </w:num>
  <w:num w:numId="3" w16cid:durableId="154844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80"/>
    <w:rsid w:val="00222FED"/>
    <w:rsid w:val="005F173E"/>
    <w:rsid w:val="008B3AD4"/>
    <w:rsid w:val="008C4A87"/>
    <w:rsid w:val="00984A0A"/>
    <w:rsid w:val="00D047C4"/>
    <w:rsid w:val="00EC0D97"/>
    <w:rsid w:val="00FD5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497E"/>
  <w15:chartTrackingRefBased/>
  <w15:docId w15:val="{FD59C6E6-0DC9-4EF6-B509-6C2B5172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080"/>
    <w:pPr>
      <w:spacing w:after="0" w:line="240" w:lineRule="auto"/>
    </w:pPr>
    <w:rPr>
      <w:rFonts w:eastAsia="Calibri"/>
      <w:kern w:val="0"/>
      <w:sz w:val="24"/>
      <w:szCs w:val="24"/>
      <w14:ligatures w14:val="none"/>
    </w:rPr>
  </w:style>
  <w:style w:type="paragraph" w:styleId="Antrat1">
    <w:name w:val="heading 1"/>
    <w:basedOn w:val="prastasis"/>
    <w:next w:val="prastasis"/>
    <w:link w:val="Antrat1Diagrama"/>
    <w:uiPriority w:val="9"/>
    <w:qFormat/>
    <w:rsid w:val="00FD5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5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50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FD50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508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D508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508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508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508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50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50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508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FD508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508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D508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508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508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508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508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50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50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508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50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5080"/>
    <w:rPr>
      <w:i/>
      <w:iCs/>
      <w:color w:val="404040" w:themeColor="text1" w:themeTint="BF"/>
    </w:rPr>
  </w:style>
  <w:style w:type="paragraph" w:styleId="Sraopastraipa">
    <w:name w:val="List Paragraph"/>
    <w:basedOn w:val="prastasis"/>
    <w:uiPriority w:val="34"/>
    <w:qFormat/>
    <w:rsid w:val="00FD5080"/>
    <w:pPr>
      <w:ind w:left="720"/>
      <w:contextualSpacing/>
    </w:pPr>
  </w:style>
  <w:style w:type="character" w:styleId="Rykuspabraukimas">
    <w:name w:val="Intense Emphasis"/>
    <w:basedOn w:val="Numatytasispastraiposriftas"/>
    <w:uiPriority w:val="21"/>
    <w:qFormat/>
    <w:rsid w:val="00FD5080"/>
    <w:rPr>
      <w:i/>
      <w:iCs/>
      <w:color w:val="0F4761" w:themeColor="accent1" w:themeShade="BF"/>
    </w:rPr>
  </w:style>
  <w:style w:type="paragraph" w:styleId="Iskirtacitata">
    <w:name w:val="Intense Quote"/>
    <w:basedOn w:val="prastasis"/>
    <w:next w:val="prastasis"/>
    <w:link w:val="IskirtacitataDiagrama"/>
    <w:uiPriority w:val="30"/>
    <w:qFormat/>
    <w:rsid w:val="00FD5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5080"/>
    <w:rPr>
      <w:i/>
      <w:iCs/>
      <w:color w:val="0F4761" w:themeColor="accent1" w:themeShade="BF"/>
    </w:rPr>
  </w:style>
  <w:style w:type="character" w:styleId="Rykinuoroda">
    <w:name w:val="Intense Reference"/>
    <w:basedOn w:val="Numatytasispastraiposriftas"/>
    <w:uiPriority w:val="32"/>
    <w:qFormat/>
    <w:rsid w:val="00FD5080"/>
    <w:rPr>
      <w:b/>
      <w:bCs/>
      <w:smallCaps/>
      <w:color w:val="0F4761" w:themeColor="accent1" w:themeShade="BF"/>
      <w:spacing w:val="5"/>
    </w:rPr>
  </w:style>
  <w:style w:type="paragraph" w:customStyle="1" w:styleId="BTEMEASMCA">
    <w:name w:val="BT EMEA_SMCA"/>
    <w:basedOn w:val="prastasis"/>
    <w:link w:val="BTEMEASMCAChar"/>
    <w:autoRedefine/>
    <w:rsid w:val="00FD5080"/>
    <w:rPr>
      <w:sz w:val="22"/>
      <w:szCs w:val="22"/>
    </w:rPr>
  </w:style>
  <w:style w:type="character" w:customStyle="1" w:styleId="BTEMEASMCAChar">
    <w:name w:val="BT EMEA_SMCA Char"/>
    <w:basedOn w:val="Numatytasispastraiposriftas"/>
    <w:link w:val="BTEMEASMCA"/>
    <w:locked/>
    <w:rsid w:val="00FD5080"/>
    <w:rPr>
      <w:rFonts w:eastAsia="Calibri"/>
      <w:kern w:val="0"/>
      <w14:ligatures w14:val="none"/>
    </w:rPr>
  </w:style>
  <w:style w:type="paragraph" w:customStyle="1" w:styleId="BT-EMEASMCA">
    <w:name w:val="BT- EMEA_SMCA"/>
    <w:basedOn w:val="BTEMEASMCA"/>
    <w:autoRedefine/>
    <w:rsid w:val="00FD5080"/>
    <w:pPr>
      <w:numPr>
        <w:numId w:val="1"/>
      </w:numPr>
      <w:tabs>
        <w:tab w:val="num" w:pos="0"/>
      </w:tabs>
      <w:ind w:left="426" w:hanging="426"/>
    </w:pPr>
  </w:style>
  <w:style w:type="paragraph" w:styleId="Porat">
    <w:name w:val="footer"/>
    <w:basedOn w:val="prastasis"/>
    <w:link w:val="PoratDiagrama"/>
    <w:rsid w:val="00FD5080"/>
    <w:pPr>
      <w:tabs>
        <w:tab w:val="center" w:pos="4986"/>
        <w:tab w:val="right" w:pos="9972"/>
      </w:tabs>
    </w:pPr>
  </w:style>
  <w:style w:type="character" w:customStyle="1" w:styleId="PoratDiagrama">
    <w:name w:val="Poraštė Diagrama"/>
    <w:basedOn w:val="Numatytasispastraiposriftas"/>
    <w:link w:val="Porat"/>
    <w:rsid w:val="00FD5080"/>
    <w:rPr>
      <w:rFonts w:eastAsia="Calibri"/>
      <w:kern w:val="0"/>
      <w:sz w:val="24"/>
      <w:szCs w:val="24"/>
      <w14:ligatures w14:val="none"/>
    </w:rPr>
  </w:style>
  <w:style w:type="character" w:styleId="Puslapionumeris">
    <w:name w:val="page number"/>
    <w:basedOn w:val="Numatytasispastraiposriftas"/>
    <w:rsid w:val="00FD5080"/>
    <w:rPr>
      <w:rFonts w:cs="Times New Roman"/>
    </w:rPr>
  </w:style>
  <w:style w:type="paragraph" w:styleId="Antrats">
    <w:name w:val="header"/>
    <w:basedOn w:val="prastasis"/>
    <w:link w:val="AntratsDiagrama"/>
    <w:unhideWhenUsed/>
    <w:rsid w:val="00FD5080"/>
    <w:pPr>
      <w:tabs>
        <w:tab w:val="center" w:pos="4819"/>
        <w:tab w:val="right" w:pos="9638"/>
      </w:tabs>
    </w:pPr>
  </w:style>
  <w:style w:type="character" w:customStyle="1" w:styleId="AntratsDiagrama">
    <w:name w:val="Antraštės Diagrama"/>
    <w:basedOn w:val="Numatytasispastraiposriftas"/>
    <w:link w:val="Antrats"/>
    <w:rsid w:val="00FD5080"/>
    <w:rPr>
      <w:rFonts w:eastAsia="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8729</Words>
  <Characters>4976</Characters>
  <Application>Microsoft Office Word</Application>
  <DocSecurity>0</DocSecurity>
  <Lines>41</Lines>
  <Paragraphs>27</Paragraphs>
  <ScaleCrop>false</ScaleCrop>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2026-07-01T08:03:00Z</dcterms:created>
  <dcterms:modified xsi:type="dcterms:W3CDTF">2026-07-01T08:03:00Z</dcterms:modified>
</cp:coreProperties>
</file>