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68D12" w14:textId="77777777" w:rsidR="0068411E" w:rsidRPr="0068411E" w:rsidRDefault="0068411E" w:rsidP="0068411E">
      <w:pPr>
        <w:pStyle w:val="TTEMEASMCA"/>
        <w:rPr>
          <w:lang w:val="lt-LT"/>
        </w:rPr>
      </w:pPr>
      <w:r w:rsidRPr="0068411E">
        <w:rPr>
          <w:caps w:val="0"/>
          <w:lang w:val="lt-LT"/>
        </w:rPr>
        <w:t>Pakuotės lapelis: informacija vartotojui</w:t>
      </w:r>
    </w:p>
    <w:p w14:paraId="726EDDCD" w14:textId="77777777" w:rsidR="0068411E" w:rsidRPr="0068411E" w:rsidRDefault="0068411E" w:rsidP="0068411E">
      <w:pPr>
        <w:pStyle w:val="BTEMEASMCA"/>
      </w:pPr>
    </w:p>
    <w:p w14:paraId="224001D4" w14:textId="77777777" w:rsidR="0068411E" w:rsidRPr="0068411E" w:rsidRDefault="0068411E" w:rsidP="0068411E">
      <w:pPr>
        <w:pStyle w:val="BTEMEASMCA"/>
        <w:jc w:val="center"/>
        <w:rPr>
          <w:b/>
        </w:rPr>
      </w:pPr>
      <w:r w:rsidRPr="0068411E">
        <w:rPr>
          <w:b/>
        </w:rPr>
        <w:t>CITRAMON FORTE STIROL tabletės</w:t>
      </w:r>
    </w:p>
    <w:p w14:paraId="0C92DB57" w14:textId="77777777" w:rsidR="0068411E" w:rsidRPr="0068411E" w:rsidRDefault="0068411E" w:rsidP="0068411E">
      <w:pPr>
        <w:pStyle w:val="BTEMEASMCA"/>
        <w:jc w:val="center"/>
      </w:pPr>
      <w:proofErr w:type="spellStart"/>
      <w:r w:rsidRPr="0068411E">
        <w:t>acetilsalicilo</w:t>
      </w:r>
      <w:proofErr w:type="spellEnd"/>
      <w:r w:rsidRPr="0068411E">
        <w:t xml:space="preserve"> rūgštis / </w:t>
      </w:r>
      <w:proofErr w:type="spellStart"/>
      <w:r w:rsidRPr="0068411E">
        <w:t>paracetamolis</w:t>
      </w:r>
      <w:proofErr w:type="spellEnd"/>
      <w:r w:rsidRPr="0068411E">
        <w:t xml:space="preserve"> / kofeinas</w:t>
      </w:r>
    </w:p>
    <w:p w14:paraId="78F54A5B" w14:textId="77777777" w:rsidR="0068411E" w:rsidRPr="0068411E" w:rsidRDefault="0068411E" w:rsidP="0068411E">
      <w:pPr>
        <w:pStyle w:val="BTEMEASMCA"/>
      </w:pPr>
    </w:p>
    <w:p w14:paraId="75327646" w14:textId="77777777" w:rsidR="0068411E" w:rsidRPr="0068411E" w:rsidRDefault="0068411E" w:rsidP="0068411E">
      <w:pPr>
        <w:pStyle w:val="BTbEMEASMCA"/>
      </w:pPr>
      <w:r w:rsidRPr="0068411E">
        <w:t>Atidžiai perskaitykite visą šį lapelį, prieš pradėdami vartoti vaistą, nes jame pateikiama Jums svarbi informacija.</w:t>
      </w:r>
    </w:p>
    <w:p w14:paraId="2BF046F4" w14:textId="77777777" w:rsidR="0068411E" w:rsidRPr="0068411E" w:rsidRDefault="0068411E" w:rsidP="0068411E">
      <w:pPr>
        <w:pStyle w:val="BT-EMEASMCA"/>
        <w:widowControl/>
        <w:numPr>
          <w:ilvl w:val="0"/>
          <w:numId w:val="0"/>
        </w:numPr>
        <w:tabs>
          <w:tab w:val="clear" w:pos="360"/>
        </w:tabs>
        <w:suppressAutoHyphens w:val="0"/>
      </w:pPr>
      <w:r w:rsidRPr="0068411E">
        <w:t>Visada vartokite šį vaistą tiksliai kaip aprašyta šiame lapelyje arba kaip nurodė gydytojas arba vaistininkas.</w:t>
      </w:r>
    </w:p>
    <w:p w14:paraId="3BDECB4B" w14:textId="77777777" w:rsidR="0068411E" w:rsidRPr="0068411E" w:rsidRDefault="0068411E" w:rsidP="0068411E">
      <w:pPr>
        <w:pStyle w:val="BT-EMEASMCA"/>
        <w:widowControl/>
        <w:numPr>
          <w:ilvl w:val="0"/>
          <w:numId w:val="1"/>
        </w:numPr>
        <w:tabs>
          <w:tab w:val="clear" w:pos="360"/>
        </w:tabs>
        <w:suppressAutoHyphens w:val="0"/>
      </w:pPr>
      <w:r w:rsidRPr="0068411E">
        <w:t>Neišmeskite šio lapelio, nes vėl gali prireikti jį perskaityti.</w:t>
      </w:r>
    </w:p>
    <w:p w14:paraId="6D29CF1D" w14:textId="77777777" w:rsidR="0068411E" w:rsidRPr="0068411E" w:rsidRDefault="0068411E" w:rsidP="0068411E">
      <w:pPr>
        <w:pStyle w:val="BT-EMEASMCA"/>
        <w:widowControl/>
        <w:numPr>
          <w:ilvl w:val="0"/>
          <w:numId w:val="1"/>
        </w:numPr>
        <w:tabs>
          <w:tab w:val="clear" w:pos="360"/>
        </w:tabs>
        <w:suppressAutoHyphens w:val="0"/>
      </w:pPr>
      <w:r w:rsidRPr="0068411E">
        <w:t>Jeigu norite sužinoti daugiau arba pasitarti, kreipkitės į vaistininką.</w:t>
      </w:r>
    </w:p>
    <w:p w14:paraId="77FB87B0" w14:textId="77777777" w:rsidR="0068411E" w:rsidRPr="0068411E" w:rsidRDefault="0068411E" w:rsidP="0068411E">
      <w:pPr>
        <w:pStyle w:val="BT-EMEASMCA"/>
        <w:widowControl/>
        <w:numPr>
          <w:ilvl w:val="0"/>
          <w:numId w:val="1"/>
        </w:numPr>
        <w:tabs>
          <w:tab w:val="clear" w:pos="360"/>
        </w:tabs>
        <w:suppressAutoHyphens w:val="0"/>
      </w:pPr>
      <w:r w:rsidRPr="0068411E">
        <w:t>Jeigu pasireiškė šalutinis poveikis (net jeigu jis šiame lapelyje nenurodytas), kreipkitės į gydytoją, arba vaistininką. Žr. 4 skyrių.</w:t>
      </w:r>
    </w:p>
    <w:p w14:paraId="07916A65" w14:textId="77777777" w:rsidR="0068411E" w:rsidRPr="0068411E" w:rsidRDefault="0068411E" w:rsidP="0068411E">
      <w:pPr>
        <w:pStyle w:val="BT-EMEASMCA"/>
        <w:widowControl/>
        <w:numPr>
          <w:ilvl w:val="0"/>
          <w:numId w:val="1"/>
        </w:numPr>
        <w:tabs>
          <w:tab w:val="clear" w:pos="360"/>
        </w:tabs>
        <w:suppressAutoHyphens w:val="0"/>
      </w:pPr>
      <w:r w:rsidRPr="0068411E">
        <w:t>Jeigu per 3 dienas Jūsų savijauta nepagerėjo arba net pablogėjo, kreipkitės į gydytoją.</w:t>
      </w:r>
    </w:p>
    <w:p w14:paraId="70AB571E" w14:textId="77777777" w:rsidR="0068411E" w:rsidRPr="0068411E" w:rsidRDefault="0068411E" w:rsidP="0068411E">
      <w:pPr>
        <w:pStyle w:val="BTEMEASMCA"/>
      </w:pPr>
    </w:p>
    <w:p w14:paraId="7839FD1A" w14:textId="77777777" w:rsidR="0068411E" w:rsidRPr="0068411E" w:rsidRDefault="0068411E" w:rsidP="0068411E">
      <w:pPr>
        <w:pStyle w:val="Antrat4"/>
        <w:spacing w:before="0" w:after="0"/>
        <w:rPr>
          <w:rFonts w:cs="Times New Roman"/>
          <w:b/>
          <w:bCs/>
          <w:i w:val="0"/>
          <w:iCs w:val="0"/>
          <w:color w:val="auto"/>
          <w:sz w:val="22"/>
          <w:szCs w:val="22"/>
        </w:rPr>
      </w:pPr>
      <w:r w:rsidRPr="0068411E">
        <w:rPr>
          <w:rFonts w:cs="Times New Roman"/>
          <w:b/>
          <w:bCs/>
          <w:i w:val="0"/>
          <w:iCs w:val="0"/>
          <w:color w:val="auto"/>
          <w:sz w:val="22"/>
          <w:szCs w:val="22"/>
        </w:rPr>
        <w:t>Apie ką rašoma šiame lapelyje?</w:t>
      </w:r>
    </w:p>
    <w:p w14:paraId="63AFBB2A" w14:textId="77777777" w:rsidR="0068411E" w:rsidRPr="0068411E" w:rsidRDefault="0068411E" w:rsidP="0068411E">
      <w:pPr>
        <w:rPr>
          <w:sz w:val="22"/>
          <w:szCs w:val="22"/>
        </w:rPr>
      </w:pPr>
    </w:p>
    <w:p w14:paraId="67AC29AD" w14:textId="77777777" w:rsidR="0068411E" w:rsidRPr="0068411E" w:rsidRDefault="0068411E" w:rsidP="0068411E">
      <w:pPr>
        <w:pStyle w:val="BTEMEASMCA"/>
        <w:tabs>
          <w:tab w:val="left" w:pos="720"/>
        </w:tabs>
      </w:pPr>
      <w:r w:rsidRPr="0068411E">
        <w:t>1.</w:t>
      </w:r>
      <w:r w:rsidRPr="0068411E">
        <w:tab/>
        <w:t>Kas yra CITRAMON FORTE STIROL ir kam jis vartojamas</w:t>
      </w:r>
    </w:p>
    <w:p w14:paraId="52C7AF82" w14:textId="77777777" w:rsidR="0068411E" w:rsidRPr="0068411E" w:rsidRDefault="0068411E" w:rsidP="0068411E">
      <w:pPr>
        <w:pStyle w:val="BTEMEASMCA"/>
        <w:tabs>
          <w:tab w:val="left" w:pos="720"/>
        </w:tabs>
      </w:pPr>
      <w:r w:rsidRPr="0068411E">
        <w:t>2.</w:t>
      </w:r>
      <w:r w:rsidRPr="0068411E">
        <w:tab/>
        <w:t>Kas žinotina prieš vartojant CITRAMON FORTE STIROL</w:t>
      </w:r>
    </w:p>
    <w:p w14:paraId="51A4EA03" w14:textId="77777777" w:rsidR="0068411E" w:rsidRPr="0068411E" w:rsidRDefault="0068411E" w:rsidP="0068411E">
      <w:pPr>
        <w:pStyle w:val="BTEMEASMCA"/>
        <w:tabs>
          <w:tab w:val="left" w:pos="720"/>
        </w:tabs>
      </w:pPr>
      <w:r w:rsidRPr="0068411E">
        <w:t>3.</w:t>
      </w:r>
      <w:r w:rsidRPr="0068411E">
        <w:tab/>
        <w:t>Kaip vartoti CITRAMON FORTE STIROL</w:t>
      </w:r>
    </w:p>
    <w:p w14:paraId="3EB2627C" w14:textId="77777777" w:rsidR="0068411E" w:rsidRPr="0068411E" w:rsidRDefault="0068411E" w:rsidP="0068411E">
      <w:pPr>
        <w:pStyle w:val="BTEMEASMCA"/>
        <w:tabs>
          <w:tab w:val="left" w:pos="720"/>
        </w:tabs>
      </w:pPr>
      <w:r w:rsidRPr="0068411E">
        <w:t>4.</w:t>
      </w:r>
      <w:r w:rsidRPr="0068411E">
        <w:tab/>
        <w:t>Galimas šalutinis poveikis</w:t>
      </w:r>
    </w:p>
    <w:p w14:paraId="5C791061" w14:textId="77777777" w:rsidR="0068411E" w:rsidRPr="0068411E" w:rsidRDefault="0068411E" w:rsidP="0068411E">
      <w:pPr>
        <w:pStyle w:val="BTEMEASMCA"/>
        <w:tabs>
          <w:tab w:val="left" w:pos="720"/>
        </w:tabs>
      </w:pPr>
      <w:r w:rsidRPr="0068411E">
        <w:t>5.</w:t>
      </w:r>
      <w:r w:rsidRPr="0068411E">
        <w:tab/>
        <w:t>Kaip laikyti CITRAMON FORTE STIROL</w:t>
      </w:r>
    </w:p>
    <w:p w14:paraId="2B763135" w14:textId="77777777" w:rsidR="0068411E" w:rsidRPr="0068411E" w:rsidRDefault="0068411E" w:rsidP="0068411E">
      <w:pPr>
        <w:numPr>
          <w:ilvl w:val="12"/>
          <w:numId w:val="0"/>
        </w:numPr>
        <w:tabs>
          <w:tab w:val="left" w:pos="709"/>
        </w:tabs>
        <w:ind w:right="-2"/>
        <w:rPr>
          <w:sz w:val="22"/>
          <w:szCs w:val="22"/>
        </w:rPr>
      </w:pPr>
      <w:r w:rsidRPr="0068411E">
        <w:rPr>
          <w:sz w:val="22"/>
          <w:szCs w:val="22"/>
        </w:rPr>
        <w:t>6.</w:t>
      </w:r>
      <w:r w:rsidRPr="0068411E">
        <w:rPr>
          <w:sz w:val="22"/>
          <w:szCs w:val="22"/>
        </w:rPr>
        <w:tab/>
        <w:t>Pakuotės turinys ir kita informacija</w:t>
      </w:r>
    </w:p>
    <w:p w14:paraId="704A7B2B" w14:textId="77777777" w:rsidR="0068411E" w:rsidRPr="0068411E" w:rsidRDefault="0068411E" w:rsidP="0068411E">
      <w:pPr>
        <w:pStyle w:val="BTEMEASMCA"/>
        <w:tabs>
          <w:tab w:val="left" w:pos="720"/>
        </w:tabs>
      </w:pPr>
    </w:p>
    <w:p w14:paraId="7464144F" w14:textId="77777777" w:rsidR="0068411E" w:rsidRPr="0068411E" w:rsidRDefault="0068411E" w:rsidP="0068411E">
      <w:pPr>
        <w:pStyle w:val="BTEMEASMCA"/>
      </w:pPr>
    </w:p>
    <w:p w14:paraId="3E6C05EC" w14:textId="77777777" w:rsidR="0068411E" w:rsidRPr="0068411E" w:rsidRDefault="0068411E" w:rsidP="0068411E">
      <w:pPr>
        <w:pStyle w:val="PI-1EMEASMCA"/>
      </w:pPr>
      <w:r w:rsidRPr="0068411E">
        <w:t>1.</w:t>
      </w:r>
      <w:r w:rsidRPr="0068411E">
        <w:tab/>
        <w:t>Kas yra CITRAMON FORTE STIROL ir kam jis vartojamas</w:t>
      </w:r>
    </w:p>
    <w:p w14:paraId="512C05E0" w14:textId="77777777" w:rsidR="0068411E" w:rsidRPr="0068411E" w:rsidRDefault="0068411E" w:rsidP="0068411E">
      <w:pPr>
        <w:pStyle w:val="BTEMEASMCA"/>
      </w:pPr>
    </w:p>
    <w:p w14:paraId="20EA45BB" w14:textId="77777777" w:rsidR="0068411E" w:rsidRPr="0068411E" w:rsidRDefault="0068411E" w:rsidP="0068411E">
      <w:pPr>
        <w:pStyle w:val="BTEMEASMCA"/>
      </w:pPr>
      <w:r w:rsidRPr="0068411E">
        <w:t xml:space="preserve">CITRAMON FORTE STIROL yra sudėtinis </w:t>
      </w:r>
      <w:proofErr w:type="spellStart"/>
      <w:r w:rsidRPr="0068411E">
        <w:t>acetilsalicilo</w:t>
      </w:r>
      <w:proofErr w:type="spellEnd"/>
      <w:r w:rsidRPr="0068411E">
        <w:t xml:space="preserve"> rūgšties, </w:t>
      </w:r>
      <w:proofErr w:type="spellStart"/>
      <w:r w:rsidRPr="0068411E">
        <w:t>paracetamolio</w:t>
      </w:r>
      <w:proofErr w:type="spellEnd"/>
      <w:r w:rsidRPr="0068411E">
        <w:t xml:space="preserve"> ir kofeino preparatas.</w:t>
      </w:r>
    </w:p>
    <w:p w14:paraId="5681EB3A" w14:textId="77777777" w:rsidR="0068411E" w:rsidRPr="0068411E" w:rsidRDefault="0068411E" w:rsidP="0068411E">
      <w:pPr>
        <w:pStyle w:val="BTEMEASMCA"/>
      </w:pPr>
    </w:p>
    <w:p w14:paraId="5129F72C" w14:textId="77777777" w:rsidR="0068411E" w:rsidRPr="0068411E" w:rsidRDefault="0068411E" w:rsidP="0068411E">
      <w:pPr>
        <w:pStyle w:val="BTEMEASMCA"/>
      </w:pPr>
      <w:r w:rsidRPr="0068411E">
        <w:t>Vaistas vartojamas nestipriam ar vidutinio stiprumo skausmui (sąnarių, dantų, menstruaciniam, galvos, raumenų) malšinti.</w:t>
      </w:r>
    </w:p>
    <w:p w14:paraId="51FC2A6D" w14:textId="77777777" w:rsidR="0068411E" w:rsidRPr="0068411E" w:rsidRDefault="0068411E" w:rsidP="0068411E">
      <w:pPr>
        <w:pStyle w:val="BTEMEASMCA"/>
      </w:pPr>
    </w:p>
    <w:p w14:paraId="51F47076" w14:textId="77777777" w:rsidR="0068411E" w:rsidRPr="0068411E" w:rsidRDefault="0068411E" w:rsidP="0068411E">
      <w:pPr>
        <w:pStyle w:val="BTEMEASMCA"/>
      </w:pPr>
    </w:p>
    <w:p w14:paraId="298B490B" w14:textId="77777777" w:rsidR="0068411E" w:rsidRPr="0068411E" w:rsidRDefault="0068411E" w:rsidP="0068411E">
      <w:pPr>
        <w:pStyle w:val="PI-1EMEASMCA"/>
      </w:pPr>
      <w:r w:rsidRPr="0068411E">
        <w:t>2.</w:t>
      </w:r>
      <w:r w:rsidRPr="0068411E">
        <w:tab/>
        <w:t>Kas žinotina prieš vartojant CITRAMON FORTE STIROL</w:t>
      </w:r>
    </w:p>
    <w:p w14:paraId="5F7DED3B" w14:textId="77777777" w:rsidR="0068411E" w:rsidRPr="0068411E" w:rsidRDefault="0068411E" w:rsidP="0068411E">
      <w:pPr>
        <w:pStyle w:val="BTEMEASMCA"/>
      </w:pPr>
    </w:p>
    <w:p w14:paraId="7D02E026" w14:textId="77777777" w:rsidR="0068411E" w:rsidRPr="0068411E" w:rsidRDefault="0068411E" w:rsidP="0068411E">
      <w:pPr>
        <w:pStyle w:val="PI-3EMEASMCA"/>
        <w:spacing w:line="240" w:lineRule="auto"/>
      </w:pPr>
      <w:r w:rsidRPr="0068411E">
        <w:t>CITRAMON FORTE STIROL vartoti draudžiama:</w:t>
      </w:r>
    </w:p>
    <w:p w14:paraId="725E0B56" w14:textId="77777777" w:rsidR="0068411E" w:rsidRPr="0068411E" w:rsidRDefault="0068411E" w:rsidP="0068411E">
      <w:pPr>
        <w:widowControl/>
        <w:numPr>
          <w:ilvl w:val="0"/>
          <w:numId w:val="4"/>
        </w:numPr>
        <w:tabs>
          <w:tab w:val="clear" w:pos="720"/>
        </w:tabs>
        <w:suppressAutoHyphens w:val="0"/>
        <w:ind w:left="567" w:hanging="567"/>
        <w:rPr>
          <w:sz w:val="22"/>
          <w:szCs w:val="22"/>
        </w:rPr>
      </w:pPr>
      <w:r w:rsidRPr="0068411E">
        <w:rPr>
          <w:sz w:val="22"/>
          <w:szCs w:val="22"/>
        </w:rPr>
        <w:t>jeigu yra alergija veikliosioms medžiagoms arba bet kuriai pagalbinei šio vaisto medžiagai (jos išvardintos 6 skyriuje);</w:t>
      </w:r>
    </w:p>
    <w:p w14:paraId="1CE5D410" w14:textId="77777777" w:rsidR="0068411E" w:rsidRPr="0068411E" w:rsidRDefault="0068411E" w:rsidP="0068411E">
      <w:pPr>
        <w:widowControl/>
        <w:numPr>
          <w:ilvl w:val="0"/>
          <w:numId w:val="4"/>
        </w:numPr>
        <w:tabs>
          <w:tab w:val="clear" w:pos="720"/>
        </w:tabs>
        <w:suppressAutoHyphens w:val="0"/>
        <w:ind w:left="567" w:hanging="567"/>
        <w:rPr>
          <w:sz w:val="22"/>
          <w:szCs w:val="22"/>
        </w:rPr>
      </w:pPr>
      <w:r w:rsidRPr="0068411E">
        <w:rPr>
          <w:sz w:val="22"/>
          <w:szCs w:val="22"/>
        </w:rPr>
        <w:t>jeigu yra arba buvo virškinimo trakto opa ir (arba) kraujavimas iš virškinimo trakto;</w:t>
      </w:r>
    </w:p>
    <w:p w14:paraId="380519FE" w14:textId="77777777" w:rsidR="0068411E" w:rsidRPr="0068411E" w:rsidRDefault="0068411E" w:rsidP="0068411E">
      <w:pPr>
        <w:widowControl/>
        <w:numPr>
          <w:ilvl w:val="0"/>
          <w:numId w:val="4"/>
        </w:numPr>
        <w:tabs>
          <w:tab w:val="clear" w:pos="720"/>
        </w:tabs>
        <w:suppressAutoHyphens w:val="0"/>
        <w:ind w:left="567" w:hanging="567"/>
        <w:rPr>
          <w:sz w:val="22"/>
          <w:szCs w:val="22"/>
        </w:rPr>
      </w:pPr>
      <w:r w:rsidRPr="0068411E">
        <w:rPr>
          <w:sz w:val="22"/>
          <w:szCs w:val="22"/>
        </w:rPr>
        <w:t xml:space="preserve">jeigu buvo astma, kurią sukėlė </w:t>
      </w:r>
      <w:proofErr w:type="spellStart"/>
      <w:r w:rsidRPr="0068411E">
        <w:rPr>
          <w:sz w:val="22"/>
          <w:szCs w:val="22"/>
        </w:rPr>
        <w:t>salicilatai</w:t>
      </w:r>
      <w:proofErr w:type="spellEnd"/>
      <w:r w:rsidRPr="0068411E">
        <w:rPr>
          <w:sz w:val="22"/>
          <w:szCs w:val="22"/>
        </w:rPr>
        <w:t xml:space="preserve"> ar kitokie nesteroidiniai vaistai nuo uždegimo (pvz., </w:t>
      </w:r>
      <w:proofErr w:type="spellStart"/>
      <w:r w:rsidRPr="0068411E">
        <w:rPr>
          <w:sz w:val="22"/>
          <w:szCs w:val="22"/>
        </w:rPr>
        <w:t>ibuprofenas</w:t>
      </w:r>
      <w:proofErr w:type="spellEnd"/>
      <w:r w:rsidRPr="0068411E">
        <w:rPr>
          <w:sz w:val="22"/>
          <w:szCs w:val="22"/>
        </w:rPr>
        <w:t xml:space="preserve">, </w:t>
      </w:r>
      <w:proofErr w:type="spellStart"/>
      <w:r w:rsidRPr="0068411E">
        <w:rPr>
          <w:sz w:val="22"/>
          <w:szCs w:val="22"/>
        </w:rPr>
        <w:t>diklofenakas</w:t>
      </w:r>
      <w:proofErr w:type="spellEnd"/>
      <w:r w:rsidRPr="0068411E">
        <w:rPr>
          <w:sz w:val="22"/>
          <w:szCs w:val="22"/>
        </w:rPr>
        <w:t>);</w:t>
      </w:r>
    </w:p>
    <w:p w14:paraId="36C2F73F" w14:textId="77777777" w:rsidR="0068411E" w:rsidRPr="0068411E" w:rsidRDefault="0068411E" w:rsidP="0068411E">
      <w:pPr>
        <w:widowControl/>
        <w:numPr>
          <w:ilvl w:val="0"/>
          <w:numId w:val="4"/>
        </w:numPr>
        <w:tabs>
          <w:tab w:val="clear" w:pos="720"/>
        </w:tabs>
        <w:suppressAutoHyphens w:val="0"/>
        <w:ind w:left="567" w:hanging="567"/>
        <w:rPr>
          <w:sz w:val="22"/>
          <w:szCs w:val="22"/>
        </w:rPr>
      </w:pPr>
      <w:r w:rsidRPr="0068411E">
        <w:rPr>
          <w:sz w:val="22"/>
          <w:szCs w:val="22"/>
        </w:rPr>
        <w:t>jeigu pacientas jaunesnis negu 16 metų;</w:t>
      </w:r>
    </w:p>
    <w:p w14:paraId="7093FAC9" w14:textId="77777777" w:rsidR="0068411E" w:rsidRPr="0068411E" w:rsidRDefault="0068411E" w:rsidP="0068411E">
      <w:pPr>
        <w:widowControl/>
        <w:numPr>
          <w:ilvl w:val="0"/>
          <w:numId w:val="4"/>
        </w:numPr>
        <w:tabs>
          <w:tab w:val="clear" w:pos="720"/>
        </w:tabs>
        <w:suppressAutoHyphens w:val="0"/>
        <w:ind w:left="567" w:hanging="567"/>
        <w:rPr>
          <w:sz w:val="22"/>
          <w:szCs w:val="22"/>
        </w:rPr>
      </w:pPr>
      <w:r w:rsidRPr="0068411E">
        <w:rPr>
          <w:sz w:val="22"/>
          <w:szCs w:val="22"/>
        </w:rPr>
        <w:t>jeigu yra trys paskutiniai nėštumo mėnesiai;</w:t>
      </w:r>
    </w:p>
    <w:p w14:paraId="7808D51F" w14:textId="77777777" w:rsidR="0068411E" w:rsidRPr="0068411E" w:rsidRDefault="0068411E" w:rsidP="0068411E">
      <w:pPr>
        <w:widowControl/>
        <w:numPr>
          <w:ilvl w:val="0"/>
          <w:numId w:val="4"/>
        </w:numPr>
        <w:tabs>
          <w:tab w:val="clear" w:pos="720"/>
        </w:tabs>
        <w:suppressAutoHyphens w:val="0"/>
        <w:ind w:left="567" w:hanging="567"/>
        <w:rPr>
          <w:sz w:val="22"/>
          <w:szCs w:val="22"/>
        </w:rPr>
      </w:pPr>
      <w:r w:rsidRPr="0068411E">
        <w:rPr>
          <w:sz w:val="22"/>
          <w:szCs w:val="22"/>
        </w:rPr>
        <w:t>jeigu maitinama krūtimi;</w:t>
      </w:r>
    </w:p>
    <w:p w14:paraId="05E4F9E1" w14:textId="77777777" w:rsidR="0068411E" w:rsidRPr="0068411E" w:rsidRDefault="0068411E" w:rsidP="0068411E">
      <w:pPr>
        <w:widowControl/>
        <w:numPr>
          <w:ilvl w:val="0"/>
          <w:numId w:val="4"/>
        </w:numPr>
        <w:tabs>
          <w:tab w:val="clear" w:pos="720"/>
        </w:tabs>
        <w:suppressAutoHyphens w:val="0"/>
        <w:ind w:left="567" w:hanging="567"/>
        <w:rPr>
          <w:sz w:val="22"/>
          <w:szCs w:val="22"/>
        </w:rPr>
      </w:pPr>
      <w:r w:rsidRPr="0068411E">
        <w:rPr>
          <w:sz w:val="22"/>
          <w:szCs w:val="22"/>
        </w:rPr>
        <w:t>jeigu sergama ligomis, kurių metu yra padidėjęs kraujavimo pavojus;</w:t>
      </w:r>
    </w:p>
    <w:p w14:paraId="3C52EAB4" w14:textId="77777777" w:rsidR="0068411E" w:rsidRPr="0068411E" w:rsidRDefault="0068411E" w:rsidP="0068411E">
      <w:pPr>
        <w:widowControl/>
        <w:numPr>
          <w:ilvl w:val="0"/>
          <w:numId w:val="4"/>
        </w:numPr>
        <w:tabs>
          <w:tab w:val="clear" w:pos="720"/>
        </w:tabs>
        <w:suppressAutoHyphens w:val="0"/>
        <w:ind w:left="567" w:hanging="567"/>
        <w:rPr>
          <w:sz w:val="22"/>
          <w:szCs w:val="22"/>
        </w:rPr>
      </w:pPr>
      <w:r w:rsidRPr="0068411E">
        <w:rPr>
          <w:sz w:val="22"/>
          <w:szCs w:val="22"/>
        </w:rPr>
        <w:t xml:space="preserve">jeigu vartojama 15 mg ar didesnė </w:t>
      </w:r>
      <w:proofErr w:type="spellStart"/>
      <w:r w:rsidRPr="0068411E">
        <w:rPr>
          <w:sz w:val="22"/>
          <w:szCs w:val="22"/>
        </w:rPr>
        <w:t>metotreksato</w:t>
      </w:r>
      <w:proofErr w:type="spellEnd"/>
      <w:r w:rsidRPr="0068411E">
        <w:rPr>
          <w:sz w:val="22"/>
          <w:szCs w:val="22"/>
        </w:rPr>
        <w:t xml:space="preserve"> savaitės dozė;</w:t>
      </w:r>
    </w:p>
    <w:p w14:paraId="5402DD8C" w14:textId="77777777" w:rsidR="0068411E" w:rsidRPr="0068411E" w:rsidRDefault="0068411E" w:rsidP="0068411E">
      <w:pPr>
        <w:widowControl/>
        <w:numPr>
          <w:ilvl w:val="0"/>
          <w:numId w:val="4"/>
        </w:numPr>
        <w:tabs>
          <w:tab w:val="clear" w:pos="720"/>
        </w:tabs>
        <w:suppressAutoHyphens w:val="0"/>
        <w:ind w:left="567" w:hanging="567"/>
        <w:rPr>
          <w:sz w:val="22"/>
          <w:szCs w:val="22"/>
        </w:rPr>
      </w:pPr>
      <w:r w:rsidRPr="0068411E">
        <w:rPr>
          <w:sz w:val="22"/>
          <w:szCs w:val="22"/>
        </w:rPr>
        <w:t>jeigu yra sunkus širdies nepakankamumas;</w:t>
      </w:r>
    </w:p>
    <w:p w14:paraId="0CFA1BC1" w14:textId="77777777" w:rsidR="0068411E" w:rsidRPr="0068411E" w:rsidRDefault="0068411E" w:rsidP="0068411E">
      <w:pPr>
        <w:widowControl/>
        <w:numPr>
          <w:ilvl w:val="0"/>
          <w:numId w:val="4"/>
        </w:numPr>
        <w:tabs>
          <w:tab w:val="clear" w:pos="720"/>
        </w:tabs>
        <w:suppressAutoHyphens w:val="0"/>
        <w:ind w:left="567" w:hanging="567"/>
        <w:rPr>
          <w:sz w:val="22"/>
          <w:szCs w:val="22"/>
        </w:rPr>
      </w:pPr>
      <w:bookmarkStart w:id="0" w:name="OLE_LINK1"/>
      <w:bookmarkStart w:id="1" w:name="OLE_LINK2"/>
      <w:r w:rsidRPr="0068411E">
        <w:rPr>
          <w:sz w:val="22"/>
          <w:szCs w:val="22"/>
        </w:rPr>
        <w:t xml:space="preserve">jeigu yra sunkus </w:t>
      </w:r>
      <w:bookmarkEnd w:id="0"/>
      <w:bookmarkEnd w:id="1"/>
      <w:r w:rsidRPr="0068411E">
        <w:rPr>
          <w:sz w:val="22"/>
          <w:szCs w:val="22"/>
        </w:rPr>
        <w:t>kepenų nepakankamumas;</w:t>
      </w:r>
    </w:p>
    <w:p w14:paraId="7207710F" w14:textId="77777777" w:rsidR="0068411E" w:rsidRPr="0068411E" w:rsidRDefault="0068411E" w:rsidP="0068411E">
      <w:pPr>
        <w:widowControl/>
        <w:numPr>
          <w:ilvl w:val="0"/>
          <w:numId w:val="4"/>
        </w:numPr>
        <w:tabs>
          <w:tab w:val="clear" w:pos="720"/>
        </w:tabs>
        <w:suppressAutoHyphens w:val="0"/>
        <w:ind w:left="567" w:hanging="567"/>
        <w:rPr>
          <w:sz w:val="22"/>
          <w:szCs w:val="22"/>
        </w:rPr>
      </w:pPr>
      <w:r w:rsidRPr="0068411E">
        <w:rPr>
          <w:sz w:val="22"/>
          <w:szCs w:val="22"/>
        </w:rPr>
        <w:t>jeigu yra sunkus inkstų nepakankamumas;</w:t>
      </w:r>
    </w:p>
    <w:p w14:paraId="22894443" w14:textId="77777777" w:rsidR="0068411E" w:rsidRPr="0068411E" w:rsidRDefault="0068411E" w:rsidP="0068411E">
      <w:pPr>
        <w:widowControl/>
        <w:numPr>
          <w:ilvl w:val="0"/>
          <w:numId w:val="4"/>
        </w:numPr>
        <w:tabs>
          <w:tab w:val="clear" w:pos="720"/>
        </w:tabs>
        <w:suppressAutoHyphens w:val="0"/>
        <w:ind w:left="567" w:hanging="567"/>
        <w:rPr>
          <w:sz w:val="22"/>
          <w:szCs w:val="22"/>
        </w:rPr>
      </w:pPr>
      <w:r w:rsidRPr="0068411E">
        <w:rPr>
          <w:sz w:val="22"/>
          <w:szCs w:val="22"/>
        </w:rPr>
        <w:t>jeigu yra labai sunki didelio kraujo spaudimo liga;</w:t>
      </w:r>
    </w:p>
    <w:p w14:paraId="070C82E7" w14:textId="77777777" w:rsidR="0068411E" w:rsidRPr="0068411E" w:rsidRDefault="0068411E" w:rsidP="0068411E">
      <w:pPr>
        <w:widowControl/>
        <w:numPr>
          <w:ilvl w:val="0"/>
          <w:numId w:val="4"/>
        </w:numPr>
        <w:tabs>
          <w:tab w:val="clear" w:pos="720"/>
        </w:tabs>
        <w:suppressAutoHyphens w:val="0"/>
        <w:ind w:left="567" w:hanging="567"/>
        <w:rPr>
          <w:sz w:val="22"/>
          <w:szCs w:val="22"/>
        </w:rPr>
      </w:pPr>
      <w:r w:rsidRPr="0068411E">
        <w:rPr>
          <w:sz w:val="22"/>
          <w:szCs w:val="22"/>
        </w:rPr>
        <w:t>jeigu kamuoja nemiga, padidėjęs nervingumas, dirglumas, nerimas, baimė, sujaudinimas ar yra kitokių panašių simptomų.</w:t>
      </w:r>
    </w:p>
    <w:p w14:paraId="0606931D" w14:textId="77777777" w:rsidR="0068411E" w:rsidRPr="0068411E" w:rsidRDefault="0068411E" w:rsidP="0068411E">
      <w:pPr>
        <w:pStyle w:val="Antrat4"/>
        <w:spacing w:before="0" w:after="0"/>
        <w:rPr>
          <w:rFonts w:cs="Times New Roman"/>
          <w:color w:val="auto"/>
          <w:sz w:val="22"/>
          <w:szCs w:val="22"/>
        </w:rPr>
      </w:pPr>
    </w:p>
    <w:p w14:paraId="4546860B" w14:textId="77777777" w:rsidR="0068411E" w:rsidRPr="0068411E" w:rsidRDefault="0068411E" w:rsidP="0068411E">
      <w:pPr>
        <w:pStyle w:val="Antrat4"/>
        <w:spacing w:before="0" w:after="0"/>
        <w:rPr>
          <w:rFonts w:cs="Times New Roman"/>
          <w:b/>
          <w:color w:val="auto"/>
          <w:sz w:val="22"/>
          <w:szCs w:val="22"/>
        </w:rPr>
      </w:pPr>
      <w:r w:rsidRPr="0068411E">
        <w:rPr>
          <w:rFonts w:cs="Times New Roman"/>
          <w:color w:val="auto"/>
          <w:sz w:val="22"/>
          <w:szCs w:val="22"/>
        </w:rPr>
        <w:t>Įspėjimai ir atsargumo priemonės</w:t>
      </w:r>
    </w:p>
    <w:p w14:paraId="3D912AEA" w14:textId="77777777" w:rsidR="0068411E" w:rsidRPr="0068411E" w:rsidRDefault="0068411E" w:rsidP="0068411E">
      <w:pPr>
        <w:pStyle w:val="PI-3EMEASMCA"/>
        <w:spacing w:line="240" w:lineRule="auto"/>
        <w:rPr>
          <w:b w:val="0"/>
        </w:rPr>
      </w:pPr>
      <w:r w:rsidRPr="0068411E">
        <w:rPr>
          <w:b w:val="0"/>
        </w:rPr>
        <w:t>Pasitarkite su gydytoju arba vaistininku, prieš pradėdami vartoti CITRAMON FORTE STIROL:</w:t>
      </w:r>
    </w:p>
    <w:p w14:paraId="05282176" w14:textId="77777777" w:rsidR="0068411E" w:rsidRPr="0068411E" w:rsidRDefault="0068411E" w:rsidP="0068411E">
      <w:pPr>
        <w:widowControl/>
        <w:numPr>
          <w:ilvl w:val="0"/>
          <w:numId w:val="3"/>
        </w:numPr>
        <w:tabs>
          <w:tab w:val="clear" w:pos="567"/>
        </w:tabs>
        <w:suppressAutoHyphens w:val="0"/>
        <w:rPr>
          <w:sz w:val="22"/>
          <w:szCs w:val="22"/>
        </w:rPr>
      </w:pPr>
      <w:r w:rsidRPr="0068411E">
        <w:rPr>
          <w:sz w:val="22"/>
          <w:szCs w:val="22"/>
        </w:rPr>
        <w:lastRenderedPageBreak/>
        <w:t xml:space="preserve">jeigu sergama podagra, bronchų astma, </w:t>
      </w:r>
      <w:proofErr w:type="spellStart"/>
      <w:r w:rsidRPr="0068411E">
        <w:rPr>
          <w:sz w:val="22"/>
          <w:szCs w:val="22"/>
        </w:rPr>
        <w:t>kolagenozėmis</w:t>
      </w:r>
      <w:proofErr w:type="spellEnd"/>
      <w:r w:rsidRPr="0068411E">
        <w:rPr>
          <w:sz w:val="22"/>
          <w:szCs w:val="22"/>
        </w:rPr>
        <w:t xml:space="preserve"> (sąnarių ir jungiamojo audinio sutrikimais) ar </w:t>
      </w:r>
      <w:proofErr w:type="spellStart"/>
      <w:r w:rsidRPr="0068411E">
        <w:rPr>
          <w:sz w:val="22"/>
          <w:szCs w:val="22"/>
        </w:rPr>
        <w:t>kraujodaros</w:t>
      </w:r>
      <w:proofErr w:type="spellEnd"/>
      <w:r w:rsidRPr="0068411E">
        <w:rPr>
          <w:sz w:val="22"/>
          <w:szCs w:val="22"/>
        </w:rPr>
        <w:t xml:space="preserve"> sistemos ligomis (mažakraujyste);</w:t>
      </w:r>
    </w:p>
    <w:p w14:paraId="6F986629" w14:textId="77777777" w:rsidR="0068411E" w:rsidRPr="0068411E" w:rsidRDefault="0068411E" w:rsidP="0068411E">
      <w:pPr>
        <w:widowControl/>
        <w:numPr>
          <w:ilvl w:val="0"/>
          <w:numId w:val="3"/>
        </w:numPr>
        <w:tabs>
          <w:tab w:val="clear" w:pos="567"/>
        </w:tabs>
        <w:suppressAutoHyphens w:val="0"/>
        <w:rPr>
          <w:sz w:val="22"/>
          <w:szCs w:val="22"/>
        </w:rPr>
      </w:pPr>
      <w:r w:rsidRPr="0068411E">
        <w:rPr>
          <w:sz w:val="22"/>
          <w:szCs w:val="22"/>
        </w:rPr>
        <w:t>jeigu yra sustiprėjusi skydliaukės veikla ar sergama cukriniu diabetu;</w:t>
      </w:r>
    </w:p>
    <w:p w14:paraId="449418DF" w14:textId="77777777" w:rsidR="0068411E" w:rsidRPr="0068411E" w:rsidRDefault="0068411E" w:rsidP="0068411E">
      <w:pPr>
        <w:widowControl/>
        <w:numPr>
          <w:ilvl w:val="0"/>
          <w:numId w:val="3"/>
        </w:numPr>
        <w:tabs>
          <w:tab w:val="clear" w:pos="567"/>
        </w:tabs>
        <w:suppressAutoHyphens w:val="0"/>
        <w:rPr>
          <w:sz w:val="22"/>
          <w:szCs w:val="22"/>
        </w:rPr>
      </w:pPr>
      <w:r w:rsidRPr="0068411E">
        <w:rPr>
          <w:sz w:val="22"/>
          <w:szCs w:val="22"/>
        </w:rPr>
        <w:t>jeigu yra virškinimo trakto sutrikimų (jei atsiranda pilvo skausmas, išmatos tampa juodos ar vemiama krauju, būtina kreiptis į gydytoją);</w:t>
      </w:r>
    </w:p>
    <w:p w14:paraId="008B0519" w14:textId="77777777" w:rsidR="0068411E" w:rsidRPr="0068411E" w:rsidRDefault="0068411E" w:rsidP="0068411E">
      <w:pPr>
        <w:widowControl/>
        <w:numPr>
          <w:ilvl w:val="0"/>
          <w:numId w:val="3"/>
        </w:numPr>
        <w:tabs>
          <w:tab w:val="clear" w:pos="567"/>
        </w:tabs>
        <w:suppressAutoHyphens w:val="0"/>
        <w:rPr>
          <w:sz w:val="22"/>
          <w:szCs w:val="22"/>
        </w:rPr>
      </w:pPr>
      <w:r w:rsidRPr="0068411E">
        <w:rPr>
          <w:sz w:val="22"/>
          <w:szCs w:val="22"/>
        </w:rPr>
        <w:t>jeigu sutrikusi inkstų, kepenų ar širdies veikla;</w:t>
      </w:r>
    </w:p>
    <w:p w14:paraId="704F3AA4" w14:textId="77777777" w:rsidR="0068411E" w:rsidRPr="0068411E" w:rsidRDefault="0068411E" w:rsidP="0068411E">
      <w:pPr>
        <w:widowControl/>
        <w:numPr>
          <w:ilvl w:val="0"/>
          <w:numId w:val="3"/>
        </w:numPr>
        <w:tabs>
          <w:tab w:val="clear" w:pos="567"/>
        </w:tabs>
        <w:suppressAutoHyphens w:val="0"/>
        <w:rPr>
          <w:sz w:val="22"/>
          <w:szCs w:val="22"/>
        </w:rPr>
      </w:pPr>
      <w:r w:rsidRPr="0068411E">
        <w:rPr>
          <w:sz w:val="22"/>
          <w:szCs w:val="22"/>
        </w:rPr>
        <w:t>jeigu yra buvusi alergija kitiems nesteroidiniams vaistams nuo uždegimo;</w:t>
      </w:r>
    </w:p>
    <w:p w14:paraId="2A898603" w14:textId="77777777" w:rsidR="0068411E" w:rsidRPr="0068411E" w:rsidRDefault="0068411E" w:rsidP="0068411E">
      <w:pPr>
        <w:widowControl/>
        <w:numPr>
          <w:ilvl w:val="0"/>
          <w:numId w:val="3"/>
        </w:numPr>
        <w:tabs>
          <w:tab w:val="clear" w:pos="567"/>
        </w:tabs>
        <w:suppressAutoHyphens w:val="0"/>
        <w:rPr>
          <w:sz w:val="22"/>
          <w:szCs w:val="22"/>
        </w:rPr>
      </w:pPr>
      <w:r w:rsidRPr="0068411E">
        <w:rPr>
          <w:sz w:val="22"/>
          <w:szCs w:val="22"/>
        </w:rPr>
        <w:t>jeigu planuojama chirurginė operacija (pasakykite chirurgui ir anesteziologui, kad vartojate CITRAMON FORTE STIROL). Jo vartojimą gali tekti nutraukti;</w:t>
      </w:r>
    </w:p>
    <w:p w14:paraId="78E6FDC6" w14:textId="77777777" w:rsidR="0068411E" w:rsidRPr="0068411E" w:rsidRDefault="0068411E" w:rsidP="0068411E">
      <w:pPr>
        <w:widowControl/>
        <w:numPr>
          <w:ilvl w:val="0"/>
          <w:numId w:val="3"/>
        </w:numPr>
        <w:tabs>
          <w:tab w:val="clear" w:pos="567"/>
        </w:tabs>
        <w:suppressAutoHyphens w:val="0"/>
        <w:rPr>
          <w:sz w:val="22"/>
          <w:szCs w:val="22"/>
        </w:rPr>
      </w:pPr>
      <w:r w:rsidRPr="0068411E">
        <w:rPr>
          <w:sz w:val="22"/>
          <w:szCs w:val="22"/>
        </w:rPr>
        <w:t xml:space="preserve">jeigu pacientas yra jaunesnis kaip 16 metų ir serga virusinėmis ligomis (gali pasireikšti vadinamasis </w:t>
      </w:r>
      <w:proofErr w:type="spellStart"/>
      <w:r w:rsidRPr="0068411E">
        <w:rPr>
          <w:sz w:val="22"/>
          <w:szCs w:val="22"/>
        </w:rPr>
        <w:t>Reje</w:t>
      </w:r>
      <w:proofErr w:type="spellEnd"/>
      <w:r w:rsidRPr="0068411E">
        <w:rPr>
          <w:sz w:val="22"/>
          <w:szCs w:val="22"/>
        </w:rPr>
        <w:t xml:space="preserve"> sindromas). Jei karščiuojančiam vaikui prasideda nuolatinis vėmimas (tai gali būti </w:t>
      </w:r>
      <w:proofErr w:type="spellStart"/>
      <w:r w:rsidRPr="0068411E">
        <w:rPr>
          <w:sz w:val="22"/>
          <w:szCs w:val="22"/>
        </w:rPr>
        <w:t>Reje</w:t>
      </w:r>
      <w:proofErr w:type="spellEnd"/>
      <w:r w:rsidRPr="0068411E">
        <w:rPr>
          <w:sz w:val="22"/>
          <w:szCs w:val="22"/>
        </w:rPr>
        <w:t xml:space="preserve"> sindromo požymis), būtina nedelsiant kreiptis į gydytoją;</w:t>
      </w:r>
    </w:p>
    <w:p w14:paraId="50A28938" w14:textId="77777777" w:rsidR="0068411E" w:rsidRPr="0068411E" w:rsidRDefault="0068411E" w:rsidP="0068411E">
      <w:pPr>
        <w:widowControl/>
        <w:numPr>
          <w:ilvl w:val="0"/>
          <w:numId w:val="3"/>
        </w:numPr>
        <w:tabs>
          <w:tab w:val="clear" w:pos="567"/>
        </w:tabs>
        <w:suppressAutoHyphens w:val="0"/>
        <w:rPr>
          <w:sz w:val="22"/>
          <w:szCs w:val="22"/>
        </w:rPr>
      </w:pPr>
      <w:r w:rsidRPr="0068411E">
        <w:rPr>
          <w:sz w:val="22"/>
          <w:szCs w:val="22"/>
        </w:rPr>
        <w:t>jeigu pacientas yra senyvas;</w:t>
      </w:r>
    </w:p>
    <w:p w14:paraId="0676FF97" w14:textId="77777777" w:rsidR="0068411E" w:rsidRPr="0068411E" w:rsidRDefault="0068411E" w:rsidP="0068411E">
      <w:pPr>
        <w:widowControl/>
        <w:numPr>
          <w:ilvl w:val="0"/>
          <w:numId w:val="3"/>
        </w:numPr>
        <w:tabs>
          <w:tab w:val="clear" w:pos="567"/>
        </w:tabs>
        <w:suppressAutoHyphens w:val="0"/>
        <w:rPr>
          <w:sz w:val="22"/>
          <w:szCs w:val="22"/>
        </w:rPr>
      </w:pPr>
      <w:r w:rsidRPr="0068411E">
        <w:rPr>
          <w:sz w:val="22"/>
          <w:szCs w:val="22"/>
        </w:rPr>
        <w:t>jeigu CITRAMON FORTE STIROL vartojanti moteris planuoja pastoti (būtina pasitarti su gydytoju);</w:t>
      </w:r>
    </w:p>
    <w:p w14:paraId="1E37F9F5" w14:textId="77777777" w:rsidR="0068411E" w:rsidRPr="0068411E" w:rsidRDefault="0068411E" w:rsidP="0068411E">
      <w:pPr>
        <w:widowControl/>
        <w:numPr>
          <w:ilvl w:val="0"/>
          <w:numId w:val="3"/>
        </w:numPr>
        <w:tabs>
          <w:tab w:val="clear" w:pos="567"/>
        </w:tabs>
        <w:suppressAutoHyphens w:val="0"/>
        <w:rPr>
          <w:sz w:val="22"/>
          <w:szCs w:val="22"/>
        </w:rPr>
      </w:pPr>
      <w:r w:rsidRPr="0068411E">
        <w:rPr>
          <w:sz w:val="22"/>
          <w:szCs w:val="22"/>
        </w:rPr>
        <w:t>jeigu pakinta šlapimo kiekis, atsiranda patinimų ar skausmas juosmens srityje (tai gali būti inkstų sutrikimo požymiai, būtina kreiptis į gydytoją);</w:t>
      </w:r>
    </w:p>
    <w:p w14:paraId="647CE506" w14:textId="77777777" w:rsidR="0068411E" w:rsidRPr="0068411E" w:rsidRDefault="0068411E" w:rsidP="0068411E">
      <w:pPr>
        <w:widowControl/>
        <w:numPr>
          <w:ilvl w:val="0"/>
          <w:numId w:val="3"/>
        </w:numPr>
        <w:tabs>
          <w:tab w:val="clear" w:pos="567"/>
        </w:tabs>
        <w:suppressAutoHyphens w:val="0"/>
        <w:rPr>
          <w:sz w:val="22"/>
          <w:szCs w:val="22"/>
        </w:rPr>
      </w:pPr>
      <w:r w:rsidRPr="0068411E">
        <w:rPr>
          <w:sz w:val="22"/>
          <w:szCs w:val="22"/>
        </w:rPr>
        <w:t>jeigu pagelsta oda ar akys, patamsėja šlapimas, atsiranda bendras silpnumas (tai gali būti kepenų sutrikimo požymiai, būtina kreiptis į gydytoją);</w:t>
      </w:r>
    </w:p>
    <w:p w14:paraId="266AF9CA" w14:textId="77777777" w:rsidR="0068411E" w:rsidRPr="0068411E" w:rsidRDefault="0068411E" w:rsidP="0068411E">
      <w:pPr>
        <w:widowControl/>
        <w:numPr>
          <w:ilvl w:val="0"/>
          <w:numId w:val="3"/>
        </w:numPr>
        <w:tabs>
          <w:tab w:val="clear" w:pos="567"/>
        </w:tabs>
        <w:suppressAutoHyphens w:val="0"/>
        <w:rPr>
          <w:sz w:val="22"/>
          <w:szCs w:val="22"/>
        </w:rPr>
      </w:pPr>
      <w:r w:rsidRPr="0068411E">
        <w:rPr>
          <w:sz w:val="22"/>
          <w:szCs w:val="22"/>
        </w:rPr>
        <w:t>jeigu yra nerimo sutrikimas, panikos sutrikimas ar nemiga (ši būklė gali pasunkėti);</w:t>
      </w:r>
    </w:p>
    <w:p w14:paraId="70FD6F5B" w14:textId="77777777" w:rsidR="0068411E" w:rsidRPr="0068411E" w:rsidRDefault="0068411E" w:rsidP="0068411E">
      <w:pPr>
        <w:widowControl/>
        <w:numPr>
          <w:ilvl w:val="0"/>
          <w:numId w:val="3"/>
        </w:numPr>
        <w:tabs>
          <w:tab w:val="clear" w:pos="567"/>
        </w:tabs>
        <w:suppressAutoHyphens w:val="0"/>
        <w:rPr>
          <w:sz w:val="22"/>
          <w:szCs w:val="22"/>
        </w:rPr>
      </w:pPr>
      <w:r w:rsidRPr="0068411E">
        <w:rPr>
          <w:sz w:val="22"/>
          <w:szCs w:val="22"/>
        </w:rPr>
        <w:t xml:space="preserve">jeigu sergate astma, šienlige, lėtinės kvėpavimo takų ligomis, nosies polipais ar esate jautresni kitiems </w:t>
      </w:r>
      <w:proofErr w:type="spellStart"/>
      <w:r w:rsidRPr="0068411E">
        <w:rPr>
          <w:sz w:val="22"/>
          <w:szCs w:val="22"/>
        </w:rPr>
        <w:t>acetilsalicilo</w:t>
      </w:r>
      <w:proofErr w:type="spellEnd"/>
      <w:r w:rsidRPr="0068411E">
        <w:rPr>
          <w:sz w:val="22"/>
          <w:szCs w:val="22"/>
        </w:rPr>
        <w:t xml:space="preserve"> rūgšties turintiems vaistams, kaip ir kiti vaistai nuo uždegimo, labai retai gali sukelti sunkias alergines (padidinto jautrumo) odos reakcijas. Įtarus alerginę reakciją, </w:t>
      </w:r>
      <w:proofErr w:type="spellStart"/>
      <w:r w:rsidRPr="0068411E">
        <w:rPr>
          <w:sz w:val="22"/>
          <w:szCs w:val="22"/>
        </w:rPr>
        <w:t>acetilsalicilo</w:t>
      </w:r>
      <w:proofErr w:type="spellEnd"/>
      <w:r w:rsidRPr="0068411E">
        <w:rPr>
          <w:sz w:val="22"/>
          <w:szCs w:val="22"/>
        </w:rPr>
        <w:t xml:space="preserve"> rūgšties vartojimą būtina nedelsiant nutraukti. </w:t>
      </w:r>
      <w:proofErr w:type="spellStart"/>
      <w:r w:rsidRPr="0068411E">
        <w:rPr>
          <w:sz w:val="22"/>
          <w:szCs w:val="22"/>
        </w:rPr>
        <w:t>Acetilsalicilo</w:t>
      </w:r>
      <w:proofErr w:type="spellEnd"/>
      <w:r w:rsidRPr="0068411E">
        <w:rPr>
          <w:sz w:val="22"/>
          <w:szCs w:val="22"/>
        </w:rPr>
        <w:t xml:space="preserve"> rūgštis gali sukelti bronchų spazmą (pasunkėti kvėpavimas);</w:t>
      </w:r>
    </w:p>
    <w:p w14:paraId="45A5E002" w14:textId="77777777" w:rsidR="0068411E" w:rsidRPr="0068411E" w:rsidRDefault="0068411E" w:rsidP="0068411E">
      <w:pPr>
        <w:widowControl/>
        <w:numPr>
          <w:ilvl w:val="0"/>
          <w:numId w:val="3"/>
        </w:numPr>
        <w:tabs>
          <w:tab w:val="clear" w:pos="567"/>
        </w:tabs>
        <w:suppressAutoHyphens w:val="0"/>
        <w:rPr>
          <w:sz w:val="22"/>
          <w:szCs w:val="22"/>
        </w:rPr>
      </w:pPr>
      <w:r w:rsidRPr="0068411E">
        <w:rPr>
          <w:sz w:val="22"/>
          <w:szCs w:val="22"/>
        </w:rPr>
        <w:t>jeigu vargina nemigos ar nerimo sutrikimai, neturėtų būti vartojama CITRAMON FORTE STIROL, nes kofeinas gali pabloginti situaciją.</w:t>
      </w:r>
    </w:p>
    <w:p w14:paraId="078F8093" w14:textId="77777777" w:rsidR="0068411E" w:rsidRPr="0068411E" w:rsidRDefault="0068411E" w:rsidP="0068411E">
      <w:pPr>
        <w:pStyle w:val="BTEMEASMCA"/>
      </w:pPr>
    </w:p>
    <w:p w14:paraId="274444B2" w14:textId="77777777" w:rsidR="0068411E" w:rsidRPr="0068411E" w:rsidRDefault="0068411E" w:rsidP="0068411E">
      <w:pPr>
        <w:pStyle w:val="BTEMEASMCA"/>
      </w:pPr>
      <w:r w:rsidRPr="0068411E">
        <w:t>Jei Jums yra ar buvo paminėta būklė, prieš CITRAMON FORTE STIROL vartojimą rekomenduojama pasitarti su gydytoju arba vaistininku.</w:t>
      </w:r>
    </w:p>
    <w:p w14:paraId="010C2A79" w14:textId="77777777" w:rsidR="0068411E" w:rsidRPr="0068411E" w:rsidRDefault="0068411E" w:rsidP="0068411E">
      <w:pPr>
        <w:pStyle w:val="PI-3EMEASMCA"/>
        <w:spacing w:line="240" w:lineRule="auto"/>
        <w:rPr>
          <w:b w:val="0"/>
        </w:rPr>
      </w:pPr>
    </w:p>
    <w:p w14:paraId="4AC61436" w14:textId="77777777" w:rsidR="0068411E" w:rsidRPr="0068411E" w:rsidRDefault="0068411E" w:rsidP="0068411E">
      <w:pPr>
        <w:pStyle w:val="PI-3EMEASMCA"/>
        <w:spacing w:line="240" w:lineRule="auto"/>
        <w:rPr>
          <w:b w:val="0"/>
          <w:bCs w:val="0"/>
        </w:rPr>
      </w:pPr>
      <w:r w:rsidRPr="0068411E">
        <w:rPr>
          <w:b w:val="0"/>
          <w:bCs w:val="0"/>
        </w:rPr>
        <w:t xml:space="preserve">Gydymo CITRAMON FORTE STIROL laikotarpiu nedelsdami pasakykite gydytojui, jeigu sergate sunkiomis ligomis, įskaitant sunkius inkstų funkcijos sutrikimus arba sepsį (kai į kraują patekus bakterijų ir jų toksinų pažeidžiami organai), netinkamą mitybą, lėtinį alkoholizmą arba jei vartojate ir </w:t>
      </w:r>
      <w:proofErr w:type="spellStart"/>
      <w:r w:rsidRPr="0068411E">
        <w:rPr>
          <w:b w:val="0"/>
          <w:bCs w:val="0"/>
        </w:rPr>
        <w:t>flukloksaciliną</w:t>
      </w:r>
      <w:proofErr w:type="spellEnd"/>
      <w:r w:rsidRPr="0068411E">
        <w:rPr>
          <w:b w:val="0"/>
          <w:bCs w:val="0"/>
        </w:rPr>
        <w:t xml:space="preserve"> (antibiotiką). Gauta pranešimų apie sunkų sveikatos sutrikimą, vadinamą </w:t>
      </w:r>
      <w:proofErr w:type="spellStart"/>
      <w:r w:rsidRPr="0068411E">
        <w:rPr>
          <w:b w:val="0"/>
          <w:bCs w:val="0"/>
        </w:rPr>
        <w:t>metaboline</w:t>
      </w:r>
      <w:proofErr w:type="spellEnd"/>
      <w:r w:rsidRPr="0068411E">
        <w:rPr>
          <w:b w:val="0"/>
          <w:bCs w:val="0"/>
        </w:rPr>
        <w:t xml:space="preserve"> </w:t>
      </w:r>
      <w:proofErr w:type="spellStart"/>
      <w:r w:rsidRPr="0068411E">
        <w:rPr>
          <w:b w:val="0"/>
          <w:bCs w:val="0"/>
        </w:rPr>
        <w:t>acidoze</w:t>
      </w:r>
      <w:proofErr w:type="spellEnd"/>
      <w:r w:rsidRPr="0068411E">
        <w:rPr>
          <w:b w:val="0"/>
          <w:bCs w:val="0"/>
        </w:rPr>
        <w:t xml:space="preserve"> (nenormalių kraujo ir skysčių tyrimų rodiklių), pasireiškusį pacientams, vartojantiems </w:t>
      </w:r>
      <w:proofErr w:type="spellStart"/>
      <w:r w:rsidRPr="0068411E">
        <w:rPr>
          <w:b w:val="0"/>
          <w:bCs w:val="0"/>
        </w:rPr>
        <w:t>paracetamolį</w:t>
      </w:r>
      <w:proofErr w:type="spellEnd"/>
      <w:r w:rsidRPr="0068411E">
        <w:rPr>
          <w:b w:val="0"/>
          <w:bCs w:val="0"/>
        </w:rPr>
        <w:t xml:space="preserve"> įprastinėmis dozėmis ilgą laiką arba kai </w:t>
      </w:r>
      <w:proofErr w:type="spellStart"/>
      <w:r w:rsidRPr="0068411E">
        <w:rPr>
          <w:b w:val="0"/>
          <w:bCs w:val="0"/>
        </w:rPr>
        <w:t>paracetamolis</w:t>
      </w:r>
      <w:proofErr w:type="spellEnd"/>
      <w:r w:rsidRPr="0068411E">
        <w:rPr>
          <w:b w:val="0"/>
          <w:bCs w:val="0"/>
        </w:rPr>
        <w:t xml:space="preserve"> vartojamas kartu su </w:t>
      </w:r>
      <w:proofErr w:type="spellStart"/>
      <w:r w:rsidRPr="0068411E">
        <w:rPr>
          <w:b w:val="0"/>
          <w:bCs w:val="0"/>
        </w:rPr>
        <w:t>flukloksacilinu</w:t>
      </w:r>
      <w:proofErr w:type="spellEnd"/>
      <w:r w:rsidRPr="0068411E">
        <w:rPr>
          <w:b w:val="0"/>
          <w:bCs w:val="0"/>
        </w:rPr>
        <w:t xml:space="preserve">. </w:t>
      </w:r>
      <w:proofErr w:type="spellStart"/>
      <w:r w:rsidRPr="0068411E">
        <w:rPr>
          <w:b w:val="0"/>
          <w:bCs w:val="0"/>
        </w:rPr>
        <w:t>Metabolinės</w:t>
      </w:r>
      <w:proofErr w:type="spellEnd"/>
      <w:r w:rsidRPr="0068411E">
        <w:rPr>
          <w:b w:val="0"/>
          <w:bCs w:val="0"/>
        </w:rPr>
        <w:t xml:space="preserve"> </w:t>
      </w:r>
      <w:proofErr w:type="spellStart"/>
      <w:r w:rsidRPr="0068411E">
        <w:rPr>
          <w:b w:val="0"/>
          <w:bCs w:val="0"/>
        </w:rPr>
        <w:t>acidozės</w:t>
      </w:r>
      <w:proofErr w:type="spellEnd"/>
      <w:r w:rsidRPr="0068411E">
        <w:rPr>
          <w:b w:val="0"/>
          <w:bCs w:val="0"/>
        </w:rPr>
        <w:t xml:space="preserve"> simptomai gali būti šie: labai pasunkėjęs kvėpavimas – pagreitėjęs kvėpavimas, mieguistumas, pykinimas ir vėmimas.</w:t>
      </w:r>
    </w:p>
    <w:p w14:paraId="2C02348F" w14:textId="77777777" w:rsidR="0068411E" w:rsidRPr="0068411E" w:rsidRDefault="0068411E" w:rsidP="0068411E">
      <w:pPr>
        <w:pStyle w:val="PI-3EMEASMCA"/>
        <w:spacing w:line="240" w:lineRule="auto"/>
        <w:rPr>
          <w:b w:val="0"/>
          <w:bCs w:val="0"/>
        </w:rPr>
      </w:pPr>
    </w:p>
    <w:p w14:paraId="6BA72830" w14:textId="77777777" w:rsidR="0068411E" w:rsidRPr="0068411E" w:rsidRDefault="0068411E" w:rsidP="0068411E">
      <w:pPr>
        <w:pStyle w:val="PI-3EMEASMCA"/>
        <w:spacing w:line="240" w:lineRule="auto"/>
      </w:pPr>
      <w:r w:rsidRPr="0068411E">
        <w:t>Vaikams ir paaugliams</w:t>
      </w:r>
    </w:p>
    <w:p w14:paraId="06BDBC44" w14:textId="77777777" w:rsidR="0068411E" w:rsidRPr="0068411E" w:rsidRDefault="0068411E" w:rsidP="0068411E">
      <w:pPr>
        <w:pStyle w:val="BTEMEASMCA"/>
      </w:pPr>
      <w:r w:rsidRPr="0068411E">
        <w:t>Jaunesniems nei 16 metų vaikams CITRAMON FORTE STIROL vartoti draudžiama.</w:t>
      </w:r>
    </w:p>
    <w:p w14:paraId="37EC35E0" w14:textId="77777777" w:rsidR="0068411E" w:rsidRPr="0068411E" w:rsidRDefault="0068411E" w:rsidP="0068411E">
      <w:pPr>
        <w:pStyle w:val="BTEMEASMCA"/>
      </w:pPr>
    </w:p>
    <w:p w14:paraId="7BDB9C8D" w14:textId="77777777" w:rsidR="0068411E" w:rsidRPr="0068411E" w:rsidRDefault="0068411E" w:rsidP="0068411E">
      <w:pPr>
        <w:pStyle w:val="BTEMEASMCA"/>
        <w:rPr>
          <w:u w:val="single"/>
        </w:rPr>
      </w:pPr>
      <w:r w:rsidRPr="0068411E">
        <w:rPr>
          <w:u w:val="single"/>
        </w:rPr>
        <w:t>16-18 metų paaugliams</w:t>
      </w:r>
    </w:p>
    <w:p w14:paraId="3311C6AF" w14:textId="77777777" w:rsidR="0068411E" w:rsidRPr="0068411E" w:rsidRDefault="0068411E" w:rsidP="0068411E">
      <w:pPr>
        <w:pStyle w:val="Komentarotekstas"/>
        <w:rPr>
          <w:sz w:val="22"/>
          <w:szCs w:val="22"/>
        </w:rPr>
      </w:pPr>
    </w:p>
    <w:p w14:paraId="4BFFEBFC" w14:textId="77777777" w:rsidR="0068411E" w:rsidRPr="0068411E" w:rsidRDefault="0068411E" w:rsidP="0068411E">
      <w:pPr>
        <w:pStyle w:val="Komentarotekstas"/>
        <w:rPr>
          <w:sz w:val="22"/>
          <w:szCs w:val="22"/>
        </w:rPr>
      </w:pPr>
      <w:r w:rsidRPr="0068411E">
        <w:rPr>
          <w:sz w:val="22"/>
          <w:szCs w:val="22"/>
        </w:rPr>
        <w:t>Vyresniems kaip 16 metų paaugliams vartoti nerekomenduojama, kadangi saugumas ir veiksmingumas yra neištirti.</w:t>
      </w:r>
    </w:p>
    <w:p w14:paraId="340CF62B" w14:textId="77777777" w:rsidR="0068411E" w:rsidRPr="0068411E" w:rsidRDefault="0068411E" w:rsidP="0068411E">
      <w:pPr>
        <w:pStyle w:val="PI-3EMEASMCA"/>
        <w:spacing w:line="240" w:lineRule="auto"/>
      </w:pPr>
    </w:p>
    <w:p w14:paraId="704C9E5E" w14:textId="77777777" w:rsidR="0068411E" w:rsidRPr="0068411E" w:rsidRDefault="0068411E" w:rsidP="0068411E">
      <w:pPr>
        <w:pStyle w:val="BTEMEASMCA"/>
        <w:rPr>
          <w:b/>
        </w:rPr>
      </w:pPr>
      <w:r w:rsidRPr="0068411E">
        <w:rPr>
          <w:b/>
        </w:rPr>
        <w:t>Kiti vaistai ir CITRAMON FORTE STIROL</w:t>
      </w:r>
    </w:p>
    <w:p w14:paraId="466478AE" w14:textId="77777777" w:rsidR="0068411E" w:rsidRPr="0068411E" w:rsidRDefault="0068411E" w:rsidP="0068411E">
      <w:pPr>
        <w:pStyle w:val="BTEMEASMCA"/>
      </w:pPr>
      <w:r w:rsidRPr="0068411E">
        <w:t>Jeigu vartojate arba neseniai vartojote kitų vaistų arba dėl to nesate tikri, pasakykite gydytojui arba vaistininkui.</w:t>
      </w:r>
    </w:p>
    <w:p w14:paraId="177680DB" w14:textId="77777777" w:rsidR="0068411E" w:rsidRPr="0068411E" w:rsidRDefault="0068411E" w:rsidP="0068411E">
      <w:pPr>
        <w:pStyle w:val="BTEMEASMCA"/>
      </w:pPr>
      <w:r w:rsidRPr="0068411E">
        <w:t xml:space="preserve">Daugelio vaistų, parduodamų su receptais arba be jų sudėtyje yra </w:t>
      </w:r>
      <w:proofErr w:type="spellStart"/>
      <w:r w:rsidRPr="0068411E">
        <w:t>paracetamolio</w:t>
      </w:r>
      <w:proofErr w:type="spellEnd"/>
      <w:r w:rsidRPr="0068411E">
        <w:t xml:space="preserve">. Venkite kartu vartoti keletą vaistų, kurių sudėtyje yra </w:t>
      </w:r>
      <w:proofErr w:type="spellStart"/>
      <w:r w:rsidRPr="0068411E">
        <w:t>paracetamolio</w:t>
      </w:r>
      <w:proofErr w:type="spellEnd"/>
      <w:r w:rsidRPr="0068411E">
        <w:t>, nes suaugusiems žmonėms didžiausia paros dozė – 4 g.</w:t>
      </w:r>
    </w:p>
    <w:p w14:paraId="383A1CA3" w14:textId="77777777" w:rsidR="0068411E" w:rsidRPr="0068411E" w:rsidRDefault="0068411E" w:rsidP="0068411E">
      <w:pPr>
        <w:pStyle w:val="BTEMEASMCA"/>
      </w:pPr>
      <w:r w:rsidRPr="0068411E">
        <w:t>Ypač svarbu pasakyti gydytojui arba vaistininkui, jei vartojama:</w:t>
      </w:r>
    </w:p>
    <w:p w14:paraId="28697335" w14:textId="77777777" w:rsidR="0068411E" w:rsidRPr="0068411E" w:rsidRDefault="0068411E" w:rsidP="0068411E">
      <w:pPr>
        <w:widowControl/>
        <w:numPr>
          <w:ilvl w:val="0"/>
          <w:numId w:val="3"/>
        </w:numPr>
        <w:tabs>
          <w:tab w:val="clear" w:pos="567"/>
        </w:tabs>
        <w:suppressAutoHyphens w:val="0"/>
        <w:rPr>
          <w:sz w:val="22"/>
          <w:szCs w:val="22"/>
        </w:rPr>
      </w:pPr>
      <w:proofErr w:type="spellStart"/>
      <w:r w:rsidRPr="0068411E">
        <w:rPr>
          <w:sz w:val="22"/>
          <w:szCs w:val="22"/>
        </w:rPr>
        <w:t>metotreksato</w:t>
      </w:r>
      <w:proofErr w:type="spellEnd"/>
      <w:r w:rsidRPr="0068411E">
        <w:rPr>
          <w:sz w:val="22"/>
          <w:szCs w:val="22"/>
        </w:rPr>
        <w:t xml:space="preserve"> (vaisto nuo vėžio bei kitokių sutrikimų);</w:t>
      </w:r>
    </w:p>
    <w:p w14:paraId="7075717F" w14:textId="77777777" w:rsidR="0068411E" w:rsidRPr="0068411E" w:rsidRDefault="0068411E" w:rsidP="0068411E">
      <w:pPr>
        <w:widowControl/>
        <w:numPr>
          <w:ilvl w:val="0"/>
          <w:numId w:val="3"/>
        </w:numPr>
        <w:tabs>
          <w:tab w:val="clear" w:pos="567"/>
        </w:tabs>
        <w:suppressAutoHyphens w:val="0"/>
        <w:rPr>
          <w:sz w:val="22"/>
          <w:szCs w:val="22"/>
        </w:rPr>
      </w:pPr>
      <w:proofErr w:type="spellStart"/>
      <w:r w:rsidRPr="0068411E">
        <w:rPr>
          <w:sz w:val="22"/>
          <w:szCs w:val="22"/>
        </w:rPr>
        <w:t>cholestiraminas</w:t>
      </w:r>
      <w:proofErr w:type="spellEnd"/>
      <w:r w:rsidRPr="0068411E">
        <w:rPr>
          <w:sz w:val="22"/>
          <w:szCs w:val="22"/>
        </w:rPr>
        <w:t xml:space="preserve"> (vaistas cholesterolio kiekiui mažinti);</w:t>
      </w:r>
    </w:p>
    <w:p w14:paraId="64900CA5" w14:textId="77777777" w:rsidR="0068411E" w:rsidRPr="0068411E" w:rsidRDefault="0068411E" w:rsidP="0068411E">
      <w:pPr>
        <w:widowControl/>
        <w:numPr>
          <w:ilvl w:val="0"/>
          <w:numId w:val="3"/>
        </w:numPr>
        <w:tabs>
          <w:tab w:val="clear" w:pos="567"/>
        </w:tabs>
        <w:suppressAutoHyphens w:val="0"/>
        <w:rPr>
          <w:sz w:val="22"/>
          <w:szCs w:val="22"/>
        </w:rPr>
      </w:pPr>
      <w:proofErr w:type="spellStart"/>
      <w:r w:rsidRPr="0068411E">
        <w:rPr>
          <w:sz w:val="22"/>
          <w:szCs w:val="22"/>
        </w:rPr>
        <w:t>lamotriginas</w:t>
      </w:r>
      <w:proofErr w:type="spellEnd"/>
      <w:r w:rsidRPr="0068411E">
        <w:rPr>
          <w:sz w:val="22"/>
          <w:szCs w:val="22"/>
        </w:rPr>
        <w:t xml:space="preserve"> (vaistas nuo epilepsijos ir </w:t>
      </w:r>
      <w:proofErr w:type="spellStart"/>
      <w:r w:rsidRPr="0068411E">
        <w:rPr>
          <w:sz w:val="22"/>
          <w:szCs w:val="22"/>
        </w:rPr>
        <w:t>bipolinio</w:t>
      </w:r>
      <w:proofErr w:type="spellEnd"/>
      <w:r w:rsidRPr="0068411E">
        <w:rPr>
          <w:sz w:val="22"/>
          <w:szCs w:val="22"/>
        </w:rPr>
        <w:t xml:space="preserve"> sutrikimo);</w:t>
      </w:r>
    </w:p>
    <w:p w14:paraId="05420B5C" w14:textId="77777777" w:rsidR="0068411E" w:rsidRPr="0068411E" w:rsidRDefault="0068411E" w:rsidP="0068411E">
      <w:pPr>
        <w:widowControl/>
        <w:numPr>
          <w:ilvl w:val="0"/>
          <w:numId w:val="3"/>
        </w:numPr>
        <w:tabs>
          <w:tab w:val="clear" w:pos="567"/>
        </w:tabs>
        <w:suppressAutoHyphens w:val="0"/>
        <w:rPr>
          <w:sz w:val="22"/>
          <w:szCs w:val="22"/>
        </w:rPr>
      </w:pPr>
      <w:proofErr w:type="spellStart"/>
      <w:r w:rsidRPr="0068411E">
        <w:rPr>
          <w:sz w:val="22"/>
          <w:szCs w:val="22"/>
        </w:rPr>
        <w:lastRenderedPageBreak/>
        <w:t>metoklopramidas</w:t>
      </w:r>
      <w:proofErr w:type="spellEnd"/>
      <w:r w:rsidRPr="0068411E">
        <w:rPr>
          <w:sz w:val="22"/>
          <w:szCs w:val="22"/>
        </w:rPr>
        <w:t xml:space="preserve"> ir </w:t>
      </w:r>
      <w:proofErr w:type="spellStart"/>
      <w:r w:rsidRPr="0068411E">
        <w:rPr>
          <w:sz w:val="22"/>
          <w:szCs w:val="22"/>
        </w:rPr>
        <w:t>domperidonas</w:t>
      </w:r>
      <w:proofErr w:type="spellEnd"/>
      <w:r w:rsidRPr="0068411E">
        <w:rPr>
          <w:sz w:val="22"/>
          <w:szCs w:val="22"/>
        </w:rPr>
        <w:t xml:space="preserve"> (vaistai nuo pykinimo ir vėmimo);</w:t>
      </w:r>
    </w:p>
    <w:p w14:paraId="51BA6DBC" w14:textId="77777777" w:rsidR="0068411E" w:rsidRPr="0068411E" w:rsidRDefault="0068411E" w:rsidP="0068411E">
      <w:pPr>
        <w:widowControl/>
        <w:numPr>
          <w:ilvl w:val="0"/>
          <w:numId w:val="3"/>
        </w:numPr>
        <w:tabs>
          <w:tab w:val="clear" w:pos="567"/>
        </w:tabs>
        <w:suppressAutoHyphens w:val="0"/>
        <w:rPr>
          <w:sz w:val="22"/>
          <w:szCs w:val="22"/>
        </w:rPr>
      </w:pPr>
      <w:proofErr w:type="spellStart"/>
      <w:r w:rsidRPr="0068411E">
        <w:rPr>
          <w:sz w:val="22"/>
          <w:szCs w:val="22"/>
        </w:rPr>
        <w:t>chloramfenikolis</w:t>
      </w:r>
      <w:proofErr w:type="spellEnd"/>
      <w:r w:rsidRPr="0068411E">
        <w:rPr>
          <w:sz w:val="22"/>
          <w:szCs w:val="22"/>
        </w:rPr>
        <w:t xml:space="preserve"> (antibiotikas);</w:t>
      </w:r>
    </w:p>
    <w:p w14:paraId="7810B0AB" w14:textId="77777777" w:rsidR="0068411E" w:rsidRPr="0068411E" w:rsidRDefault="0068411E" w:rsidP="0068411E">
      <w:pPr>
        <w:widowControl/>
        <w:numPr>
          <w:ilvl w:val="0"/>
          <w:numId w:val="3"/>
        </w:numPr>
        <w:tabs>
          <w:tab w:val="clear" w:pos="567"/>
        </w:tabs>
        <w:suppressAutoHyphens w:val="0"/>
        <w:rPr>
          <w:sz w:val="22"/>
          <w:szCs w:val="22"/>
        </w:rPr>
      </w:pPr>
      <w:proofErr w:type="spellStart"/>
      <w:r w:rsidRPr="0068411E">
        <w:rPr>
          <w:sz w:val="22"/>
          <w:szCs w:val="22"/>
        </w:rPr>
        <w:t>rifampicinis</w:t>
      </w:r>
      <w:proofErr w:type="spellEnd"/>
      <w:r w:rsidRPr="0068411E">
        <w:rPr>
          <w:sz w:val="22"/>
          <w:szCs w:val="22"/>
        </w:rPr>
        <w:t xml:space="preserve"> ar </w:t>
      </w:r>
      <w:proofErr w:type="spellStart"/>
      <w:r w:rsidRPr="0068411E">
        <w:rPr>
          <w:rStyle w:val="st"/>
          <w:sz w:val="22"/>
          <w:szCs w:val="22"/>
        </w:rPr>
        <w:t>rifamizidas</w:t>
      </w:r>
      <w:proofErr w:type="spellEnd"/>
      <w:r w:rsidRPr="0068411E">
        <w:rPr>
          <w:sz w:val="22"/>
          <w:szCs w:val="22"/>
        </w:rPr>
        <w:t xml:space="preserve"> (vaistai nuo tuberkuliozės);</w:t>
      </w:r>
    </w:p>
    <w:p w14:paraId="33567520" w14:textId="77777777" w:rsidR="0068411E" w:rsidRPr="0068411E" w:rsidRDefault="0068411E" w:rsidP="0068411E">
      <w:pPr>
        <w:widowControl/>
        <w:numPr>
          <w:ilvl w:val="0"/>
          <w:numId w:val="3"/>
        </w:numPr>
        <w:tabs>
          <w:tab w:val="clear" w:pos="567"/>
        </w:tabs>
        <w:suppressAutoHyphens w:val="0"/>
        <w:rPr>
          <w:sz w:val="22"/>
          <w:szCs w:val="22"/>
        </w:rPr>
      </w:pPr>
      <w:r w:rsidRPr="0068411E">
        <w:rPr>
          <w:sz w:val="22"/>
          <w:szCs w:val="22"/>
        </w:rPr>
        <w:t xml:space="preserve">raminančių vaistų (barbitūratų, </w:t>
      </w:r>
      <w:proofErr w:type="spellStart"/>
      <w:r w:rsidRPr="0068411E">
        <w:rPr>
          <w:sz w:val="22"/>
          <w:szCs w:val="22"/>
        </w:rPr>
        <w:t>karbamazepino</w:t>
      </w:r>
      <w:proofErr w:type="spellEnd"/>
      <w:r w:rsidRPr="0068411E">
        <w:rPr>
          <w:sz w:val="22"/>
          <w:szCs w:val="22"/>
        </w:rPr>
        <w:t xml:space="preserve">, </w:t>
      </w:r>
      <w:proofErr w:type="spellStart"/>
      <w:r w:rsidRPr="0068411E">
        <w:rPr>
          <w:sz w:val="22"/>
          <w:szCs w:val="22"/>
        </w:rPr>
        <w:t>fenitoino</w:t>
      </w:r>
      <w:proofErr w:type="spellEnd"/>
      <w:r w:rsidRPr="0068411E">
        <w:rPr>
          <w:sz w:val="22"/>
          <w:szCs w:val="22"/>
        </w:rPr>
        <w:t xml:space="preserve"> ar paprastųjų jonažolių (</w:t>
      </w:r>
      <w:proofErr w:type="spellStart"/>
      <w:r w:rsidRPr="0068411E">
        <w:rPr>
          <w:i/>
          <w:sz w:val="22"/>
          <w:szCs w:val="22"/>
        </w:rPr>
        <w:t>Hypericum</w:t>
      </w:r>
      <w:proofErr w:type="spellEnd"/>
      <w:r w:rsidRPr="0068411E">
        <w:rPr>
          <w:i/>
          <w:sz w:val="22"/>
          <w:szCs w:val="22"/>
        </w:rPr>
        <w:t xml:space="preserve"> </w:t>
      </w:r>
      <w:proofErr w:type="spellStart"/>
      <w:r w:rsidRPr="0068411E">
        <w:rPr>
          <w:i/>
          <w:sz w:val="22"/>
          <w:szCs w:val="22"/>
        </w:rPr>
        <w:t>perforatum</w:t>
      </w:r>
      <w:proofErr w:type="spellEnd"/>
      <w:r w:rsidRPr="0068411E">
        <w:rPr>
          <w:i/>
          <w:sz w:val="22"/>
          <w:szCs w:val="22"/>
        </w:rPr>
        <w:t>)</w:t>
      </w:r>
      <w:r w:rsidRPr="0068411E">
        <w:rPr>
          <w:sz w:val="22"/>
          <w:szCs w:val="22"/>
        </w:rPr>
        <w:t>;</w:t>
      </w:r>
    </w:p>
    <w:p w14:paraId="16D820C6" w14:textId="77777777" w:rsidR="0068411E" w:rsidRPr="0068411E" w:rsidRDefault="0068411E" w:rsidP="0068411E">
      <w:pPr>
        <w:widowControl/>
        <w:numPr>
          <w:ilvl w:val="0"/>
          <w:numId w:val="3"/>
        </w:numPr>
        <w:tabs>
          <w:tab w:val="clear" w:pos="567"/>
        </w:tabs>
        <w:suppressAutoHyphens w:val="0"/>
        <w:rPr>
          <w:sz w:val="22"/>
          <w:szCs w:val="22"/>
        </w:rPr>
      </w:pPr>
      <w:r w:rsidRPr="0068411E">
        <w:rPr>
          <w:sz w:val="22"/>
          <w:szCs w:val="22"/>
        </w:rPr>
        <w:t xml:space="preserve">kraujo krešėjimą mažinančių vaistų (pvz., varfarino), trombocitų sulipimą slopinančių preparatų (pvz., </w:t>
      </w:r>
      <w:proofErr w:type="spellStart"/>
      <w:r w:rsidRPr="0068411E">
        <w:rPr>
          <w:sz w:val="22"/>
          <w:szCs w:val="22"/>
        </w:rPr>
        <w:t>tiklopidino</w:t>
      </w:r>
      <w:proofErr w:type="spellEnd"/>
      <w:r w:rsidRPr="0068411E">
        <w:rPr>
          <w:sz w:val="22"/>
          <w:szCs w:val="22"/>
        </w:rPr>
        <w:t xml:space="preserve">) ar kraujo krešulius tirpdančių vaistų (pvz., </w:t>
      </w:r>
      <w:proofErr w:type="spellStart"/>
      <w:r w:rsidRPr="0068411E">
        <w:rPr>
          <w:sz w:val="22"/>
          <w:szCs w:val="22"/>
        </w:rPr>
        <w:t>urokinazės</w:t>
      </w:r>
      <w:proofErr w:type="spellEnd"/>
      <w:r w:rsidRPr="0068411E">
        <w:rPr>
          <w:sz w:val="22"/>
          <w:szCs w:val="22"/>
        </w:rPr>
        <w:t>);</w:t>
      </w:r>
    </w:p>
    <w:p w14:paraId="7C6DFEBA" w14:textId="77777777" w:rsidR="0068411E" w:rsidRPr="0068411E" w:rsidRDefault="0068411E" w:rsidP="0068411E">
      <w:pPr>
        <w:widowControl/>
        <w:numPr>
          <w:ilvl w:val="0"/>
          <w:numId w:val="3"/>
        </w:numPr>
        <w:tabs>
          <w:tab w:val="clear" w:pos="567"/>
        </w:tabs>
        <w:suppressAutoHyphens w:val="0"/>
        <w:rPr>
          <w:sz w:val="22"/>
          <w:szCs w:val="22"/>
        </w:rPr>
      </w:pPr>
      <w:proofErr w:type="spellStart"/>
      <w:r w:rsidRPr="0068411E">
        <w:rPr>
          <w:sz w:val="22"/>
          <w:szCs w:val="22"/>
        </w:rPr>
        <w:t>ginkmedžio</w:t>
      </w:r>
      <w:proofErr w:type="spellEnd"/>
      <w:r w:rsidRPr="0068411E">
        <w:rPr>
          <w:sz w:val="22"/>
          <w:szCs w:val="22"/>
        </w:rPr>
        <w:t xml:space="preserve"> preparatų;</w:t>
      </w:r>
    </w:p>
    <w:p w14:paraId="22D22B9E" w14:textId="77777777" w:rsidR="0068411E" w:rsidRPr="0068411E" w:rsidRDefault="0068411E" w:rsidP="0068411E">
      <w:pPr>
        <w:widowControl/>
        <w:numPr>
          <w:ilvl w:val="0"/>
          <w:numId w:val="3"/>
        </w:numPr>
        <w:tabs>
          <w:tab w:val="clear" w:pos="567"/>
        </w:tabs>
        <w:suppressAutoHyphens w:val="0"/>
        <w:rPr>
          <w:sz w:val="22"/>
          <w:szCs w:val="22"/>
        </w:rPr>
      </w:pPr>
      <w:r w:rsidRPr="0068411E">
        <w:rPr>
          <w:sz w:val="22"/>
          <w:szCs w:val="22"/>
        </w:rPr>
        <w:t>šlapimo išsiskyrimą skatinančių vaistų;</w:t>
      </w:r>
    </w:p>
    <w:p w14:paraId="73E02496" w14:textId="77777777" w:rsidR="0068411E" w:rsidRPr="0068411E" w:rsidRDefault="0068411E" w:rsidP="0068411E">
      <w:pPr>
        <w:widowControl/>
        <w:numPr>
          <w:ilvl w:val="0"/>
          <w:numId w:val="3"/>
        </w:numPr>
        <w:tabs>
          <w:tab w:val="clear" w:pos="567"/>
        </w:tabs>
        <w:suppressAutoHyphens w:val="0"/>
        <w:rPr>
          <w:sz w:val="22"/>
          <w:szCs w:val="22"/>
        </w:rPr>
      </w:pPr>
      <w:r w:rsidRPr="0068411E">
        <w:rPr>
          <w:sz w:val="22"/>
          <w:szCs w:val="22"/>
        </w:rPr>
        <w:t xml:space="preserve">vaistų nuo podagros (pvz., </w:t>
      </w:r>
      <w:proofErr w:type="spellStart"/>
      <w:r w:rsidRPr="0068411E">
        <w:rPr>
          <w:sz w:val="22"/>
          <w:szCs w:val="22"/>
        </w:rPr>
        <w:t>probenecido</w:t>
      </w:r>
      <w:proofErr w:type="spellEnd"/>
      <w:r w:rsidRPr="0068411E">
        <w:rPr>
          <w:sz w:val="22"/>
          <w:szCs w:val="22"/>
        </w:rPr>
        <w:t>);</w:t>
      </w:r>
    </w:p>
    <w:p w14:paraId="78E886AD" w14:textId="77777777" w:rsidR="0068411E" w:rsidRPr="0068411E" w:rsidRDefault="0068411E" w:rsidP="0068411E">
      <w:pPr>
        <w:widowControl/>
        <w:numPr>
          <w:ilvl w:val="0"/>
          <w:numId w:val="3"/>
        </w:numPr>
        <w:tabs>
          <w:tab w:val="clear" w:pos="567"/>
        </w:tabs>
        <w:suppressAutoHyphens w:val="0"/>
        <w:rPr>
          <w:sz w:val="22"/>
          <w:szCs w:val="22"/>
        </w:rPr>
      </w:pPr>
      <w:proofErr w:type="spellStart"/>
      <w:r w:rsidRPr="0068411E">
        <w:rPr>
          <w:sz w:val="22"/>
          <w:szCs w:val="22"/>
        </w:rPr>
        <w:t>digoksino</w:t>
      </w:r>
      <w:proofErr w:type="spellEnd"/>
      <w:r w:rsidRPr="0068411E">
        <w:rPr>
          <w:sz w:val="22"/>
          <w:szCs w:val="22"/>
        </w:rPr>
        <w:t xml:space="preserve"> (vaisto nuo širdies ligų);</w:t>
      </w:r>
    </w:p>
    <w:p w14:paraId="0B83822D" w14:textId="77777777" w:rsidR="0068411E" w:rsidRPr="0068411E" w:rsidRDefault="0068411E" w:rsidP="0068411E">
      <w:pPr>
        <w:widowControl/>
        <w:numPr>
          <w:ilvl w:val="0"/>
          <w:numId w:val="3"/>
        </w:numPr>
        <w:tabs>
          <w:tab w:val="clear" w:pos="567"/>
        </w:tabs>
        <w:suppressAutoHyphens w:val="0"/>
        <w:rPr>
          <w:sz w:val="22"/>
          <w:szCs w:val="22"/>
        </w:rPr>
      </w:pPr>
      <w:r w:rsidRPr="0068411E">
        <w:rPr>
          <w:sz w:val="22"/>
          <w:szCs w:val="22"/>
        </w:rPr>
        <w:t>geriamųjų vaistinių preparatų nuo cukrinio diabeto ir insulino;</w:t>
      </w:r>
    </w:p>
    <w:p w14:paraId="4F25BE68" w14:textId="77777777" w:rsidR="0068411E" w:rsidRPr="0068411E" w:rsidRDefault="0068411E" w:rsidP="0068411E">
      <w:pPr>
        <w:widowControl/>
        <w:numPr>
          <w:ilvl w:val="0"/>
          <w:numId w:val="3"/>
        </w:numPr>
        <w:tabs>
          <w:tab w:val="clear" w:pos="567"/>
        </w:tabs>
        <w:suppressAutoHyphens w:val="0"/>
        <w:rPr>
          <w:sz w:val="22"/>
          <w:szCs w:val="22"/>
        </w:rPr>
      </w:pPr>
      <w:r w:rsidRPr="0068411E">
        <w:rPr>
          <w:sz w:val="22"/>
          <w:szCs w:val="22"/>
        </w:rPr>
        <w:t xml:space="preserve">vadinamųjų antinksčių žievės hormonų (pvz., prednizolono) ir </w:t>
      </w:r>
      <w:proofErr w:type="spellStart"/>
      <w:r w:rsidRPr="0068411E">
        <w:rPr>
          <w:sz w:val="22"/>
          <w:szCs w:val="22"/>
        </w:rPr>
        <w:t>adrenokortikotropinio</w:t>
      </w:r>
      <w:proofErr w:type="spellEnd"/>
      <w:r w:rsidRPr="0068411E">
        <w:rPr>
          <w:sz w:val="22"/>
          <w:szCs w:val="22"/>
        </w:rPr>
        <w:t xml:space="preserve"> hormono (jo vartojama antinksčių veiklos tyrimo metu);</w:t>
      </w:r>
    </w:p>
    <w:p w14:paraId="76066F40" w14:textId="77777777" w:rsidR="0068411E" w:rsidRPr="0068411E" w:rsidRDefault="0068411E" w:rsidP="0068411E">
      <w:pPr>
        <w:widowControl/>
        <w:numPr>
          <w:ilvl w:val="0"/>
          <w:numId w:val="3"/>
        </w:numPr>
        <w:tabs>
          <w:tab w:val="clear" w:pos="567"/>
        </w:tabs>
        <w:suppressAutoHyphens w:val="0"/>
        <w:rPr>
          <w:sz w:val="22"/>
          <w:szCs w:val="22"/>
        </w:rPr>
      </w:pPr>
      <w:r w:rsidRPr="0068411E">
        <w:rPr>
          <w:sz w:val="22"/>
          <w:szCs w:val="22"/>
        </w:rPr>
        <w:t xml:space="preserve">AKF inhibitorių (pvz., </w:t>
      </w:r>
      <w:proofErr w:type="spellStart"/>
      <w:r w:rsidRPr="0068411E">
        <w:rPr>
          <w:sz w:val="22"/>
          <w:szCs w:val="22"/>
        </w:rPr>
        <w:t>enalaprilio</w:t>
      </w:r>
      <w:proofErr w:type="spellEnd"/>
      <w:r w:rsidRPr="0068411E">
        <w:rPr>
          <w:sz w:val="22"/>
          <w:szCs w:val="22"/>
        </w:rPr>
        <w:t xml:space="preserve">) ir </w:t>
      </w:r>
      <w:proofErr w:type="spellStart"/>
      <w:r w:rsidRPr="0068411E">
        <w:rPr>
          <w:sz w:val="22"/>
          <w:szCs w:val="22"/>
        </w:rPr>
        <w:t>angiotenzino</w:t>
      </w:r>
      <w:proofErr w:type="spellEnd"/>
      <w:r w:rsidRPr="0068411E">
        <w:rPr>
          <w:sz w:val="22"/>
          <w:szCs w:val="22"/>
        </w:rPr>
        <w:t xml:space="preserve"> II receptorių antagonistų (pvz., </w:t>
      </w:r>
      <w:proofErr w:type="spellStart"/>
      <w:r w:rsidRPr="0068411E">
        <w:rPr>
          <w:sz w:val="22"/>
          <w:szCs w:val="22"/>
        </w:rPr>
        <w:t>losartano</w:t>
      </w:r>
      <w:proofErr w:type="spellEnd"/>
      <w:r w:rsidRPr="0068411E">
        <w:rPr>
          <w:sz w:val="22"/>
          <w:szCs w:val="22"/>
        </w:rPr>
        <w:t>). Šiais vaistais gydomos širdies ligos;</w:t>
      </w:r>
    </w:p>
    <w:p w14:paraId="6FE6D16C" w14:textId="77777777" w:rsidR="0068411E" w:rsidRPr="0068411E" w:rsidRDefault="0068411E" w:rsidP="0068411E">
      <w:pPr>
        <w:widowControl/>
        <w:numPr>
          <w:ilvl w:val="0"/>
          <w:numId w:val="3"/>
        </w:numPr>
        <w:tabs>
          <w:tab w:val="clear" w:pos="567"/>
        </w:tabs>
        <w:suppressAutoHyphens w:val="0"/>
        <w:rPr>
          <w:sz w:val="22"/>
          <w:szCs w:val="22"/>
        </w:rPr>
      </w:pPr>
      <w:proofErr w:type="spellStart"/>
      <w:r w:rsidRPr="0068411E">
        <w:rPr>
          <w:sz w:val="22"/>
          <w:szCs w:val="22"/>
        </w:rPr>
        <w:t>valproinės</w:t>
      </w:r>
      <w:proofErr w:type="spellEnd"/>
      <w:r w:rsidRPr="0068411E">
        <w:rPr>
          <w:sz w:val="22"/>
          <w:szCs w:val="22"/>
        </w:rPr>
        <w:t xml:space="preserve"> rūgšties (ja gydoma epilepsija);</w:t>
      </w:r>
    </w:p>
    <w:p w14:paraId="04FD2116" w14:textId="77777777" w:rsidR="0068411E" w:rsidRPr="0068411E" w:rsidRDefault="0068411E" w:rsidP="0068411E">
      <w:pPr>
        <w:widowControl/>
        <w:numPr>
          <w:ilvl w:val="0"/>
          <w:numId w:val="3"/>
        </w:numPr>
        <w:tabs>
          <w:tab w:val="clear" w:pos="567"/>
        </w:tabs>
        <w:suppressAutoHyphens w:val="0"/>
        <w:rPr>
          <w:sz w:val="22"/>
          <w:szCs w:val="22"/>
        </w:rPr>
      </w:pPr>
      <w:r w:rsidRPr="0068411E">
        <w:rPr>
          <w:sz w:val="22"/>
          <w:szCs w:val="22"/>
        </w:rPr>
        <w:t>kitokių nesteroidinių vaistų nuo uždegimo (NVNU);</w:t>
      </w:r>
    </w:p>
    <w:p w14:paraId="7DEAFE6A" w14:textId="77777777" w:rsidR="0068411E" w:rsidRPr="0068411E" w:rsidRDefault="0068411E" w:rsidP="0068411E">
      <w:pPr>
        <w:widowControl/>
        <w:numPr>
          <w:ilvl w:val="0"/>
          <w:numId w:val="3"/>
        </w:numPr>
        <w:tabs>
          <w:tab w:val="clear" w:pos="567"/>
        </w:tabs>
        <w:suppressAutoHyphens w:val="0"/>
        <w:rPr>
          <w:sz w:val="22"/>
          <w:szCs w:val="22"/>
        </w:rPr>
      </w:pPr>
      <w:r w:rsidRPr="0068411E">
        <w:rPr>
          <w:sz w:val="22"/>
          <w:szCs w:val="22"/>
        </w:rPr>
        <w:t>kraujo spaudimą mažinančių preparatų;</w:t>
      </w:r>
    </w:p>
    <w:p w14:paraId="3B2F15E7" w14:textId="77777777" w:rsidR="0068411E" w:rsidRPr="0068411E" w:rsidRDefault="0068411E" w:rsidP="0068411E">
      <w:pPr>
        <w:widowControl/>
        <w:numPr>
          <w:ilvl w:val="0"/>
          <w:numId w:val="3"/>
        </w:numPr>
        <w:tabs>
          <w:tab w:val="clear" w:pos="567"/>
        </w:tabs>
        <w:suppressAutoHyphens w:val="0"/>
        <w:rPr>
          <w:sz w:val="22"/>
          <w:szCs w:val="22"/>
        </w:rPr>
      </w:pPr>
      <w:proofErr w:type="spellStart"/>
      <w:r w:rsidRPr="0068411E">
        <w:rPr>
          <w:sz w:val="22"/>
          <w:szCs w:val="22"/>
        </w:rPr>
        <w:t>izoniazidas</w:t>
      </w:r>
      <w:proofErr w:type="spellEnd"/>
      <w:r w:rsidRPr="0068411E">
        <w:rPr>
          <w:sz w:val="22"/>
          <w:szCs w:val="22"/>
        </w:rPr>
        <w:t xml:space="preserve"> (vaistas nuo tuberkuliozės), </w:t>
      </w:r>
      <w:proofErr w:type="spellStart"/>
      <w:r w:rsidRPr="0068411E">
        <w:rPr>
          <w:sz w:val="22"/>
          <w:szCs w:val="22"/>
        </w:rPr>
        <w:t>fenobarbitalis</w:t>
      </w:r>
      <w:proofErr w:type="spellEnd"/>
      <w:r w:rsidRPr="0068411E">
        <w:rPr>
          <w:sz w:val="22"/>
          <w:szCs w:val="22"/>
        </w:rPr>
        <w:t xml:space="preserve"> (migdomasis bei nuo epilepsijos vartojamas vaistas) bei kiti vaistai, sužadinantys specifinius kepenų fermentus (CYP2E1 ir CYP1A2);</w:t>
      </w:r>
    </w:p>
    <w:p w14:paraId="18682041" w14:textId="77777777" w:rsidR="0068411E" w:rsidRPr="0068411E" w:rsidRDefault="0068411E" w:rsidP="0068411E">
      <w:pPr>
        <w:widowControl/>
        <w:numPr>
          <w:ilvl w:val="0"/>
          <w:numId w:val="3"/>
        </w:numPr>
        <w:tabs>
          <w:tab w:val="clear" w:pos="567"/>
        </w:tabs>
        <w:suppressAutoHyphens w:val="0"/>
        <w:rPr>
          <w:sz w:val="22"/>
          <w:szCs w:val="22"/>
        </w:rPr>
      </w:pPr>
      <w:r w:rsidRPr="0068411E">
        <w:rPr>
          <w:sz w:val="22"/>
          <w:szCs w:val="22"/>
        </w:rPr>
        <w:t xml:space="preserve">centrinę nervų sistemą stimuliuojančios medžiagos (pvz., </w:t>
      </w:r>
      <w:proofErr w:type="spellStart"/>
      <w:r w:rsidRPr="0068411E">
        <w:rPr>
          <w:sz w:val="22"/>
          <w:szCs w:val="22"/>
        </w:rPr>
        <w:t>pseudoefedrinas</w:t>
      </w:r>
      <w:proofErr w:type="spellEnd"/>
      <w:r w:rsidRPr="0068411E">
        <w:rPr>
          <w:sz w:val="22"/>
          <w:szCs w:val="22"/>
        </w:rPr>
        <w:t xml:space="preserve"> - jo būna vaistuose nuo peršalimo), beta</w:t>
      </w:r>
      <w:r w:rsidRPr="0068411E">
        <w:rPr>
          <w:sz w:val="22"/>
          <w:szCs w:val="22"/>
          <w:vertAlign w:val="subscript"/>
        </w:rPr>
        <w:t>2</w:t>
      </w:r>
      <w:r w:rsidRPr="0068411E">
        <w:rPr>
          <w:sz w:val="22"/>
          <w:szCs w:val="22"/>
        </w:rPr>
        <w:t>agonistai (vaistai nuo astmos);</w:t>
      </w:r>
    </w:p>
    <w:p w14:paraId="6DAA0F37" w14:textId="77777777" w:rsidR="0068411E" w:rsidRPr="0068411E" w:rsidRDefault="0068411E" w:rsidP="0068411E">
      <w:pPr>
        <w:widowControl/>
        <w:suppressAutoHyphens w:val="0"/>
        <w:ind w:left="567" w:hanging="567"/>
        <w:rPr>
          <w:sz w:val="22"/>
          <w:szCs w:val="22"/>
        </w:rPr>
      </w:pPr>
      <w:r w:rsidRPr="0068411E">
        <w:rPr>
          <w:sz w:val="22"/>
          <w:szCs w:val="22"/>
        </w:rPr>
        <w:t>-</w:t>
      </w:r>
      <w:r w:rsidRPr="0068411E">
        <w:rPr>
          <w:sz w:val="22"/>
          <w:szCs w:val="22"/>
        </w:rPr>
        <w:tab/>
      </w:r>
      <w:proofErr w:type="spellStart"/>
      <w:r w:rsidRPr="0068411E">
        <w:rPr>
          <w:sz w:val="22"/>
          <w:szCs w:val="22"/>
        </w:rPr>
        <w:t>klozapino</w:t>
      </w:r>
      <w:proofErr w:type="spellEnd"/>
      <w:r w:rsidRPr="0068411E">
        <w:rPr>
          <w:sz w:val="22"/>
          <w:szCs w:val="22"/>
        </w:rPr>
        <w:t xml:space="preserve"> (vaisto nuo psichikos sutrikimų);</w:t>
      </w:r>
    </w:p>
    <w:p w14:paraId="30169443" w14:textId="77777777" w:rsidR="0068411E" w:rsidRPr="0068411E" w:rsidRDefault="0068411E" w:rsidP="0068411E">
      <w:pPr>
        <w:widowControl/>
        <w:numPr>
          <w:ilvl w:val="0"/>
          <w:numId w:val="3"/>
        </w:numPr>
        <w:tabs>
          <w:tab w:val="clear" w:pos="567"/>
        </w:tabs>
        <w:suppressAutoHyphens w:val="0"/>
        <w:rPr>
          <w:sz w:val="22"/>
          <w:szCs w:val="22"/>
        </w:rPr>
      </w:pPr>
      <w:r w:rsidRPr="0068411E">
        <w:rPr>
          <w:sz w:val="22"/>
          <w:szCs w:val="22"/>
        </w:rPr>
        <w:t>vaistai nuo depresijos (MAO inhibitoriai), stiprina kofeino poveiki, todėl gali pakilti kraujospūdis arba atsirasti širdies permušimai. CITRAMON FORTE STIROL, kurio sudėtyje yra kofeino, dozė turėtų būti minimali arba jo visiškai nereiktų vartoti, vartojant bet kokį MAO inhibitorių ir vieną dvi savaites po gydymo MAO inhibitoriais pabaigos;</w:t>
      </w:r>
    </w:p>
    <w:p w14:paraId="6D429BBD" w14:textId="77777777" w:rsidR="0068411E" w:rsidRPr="0068411E" w:rsidRDefault="0068411E" w:rsidP="0068411E">
      <w:pPr>
        <w:widowControl/>
        <w:numPr>
          <w:ilvl w:val="0"/>
          <w:numId w:val="3"/>
        </w:numPr>
        <w:tabs>
          <w:tab w:val="clear" w:pos="567"/>
        </w:tabs>
        <w:suppressAutoHyphens w:val="0"/>
        <w:rPr>
          <w:sz w:val="22"/>
          <w:szCs w:val="22"/>
        </w:rPr>
      </w:pPr>
      <w:proofErr w:type="spellStart"/>
      <w:r w:rsidRPr="0068411E">
        <w:rPr>
          <w:sz w:val="22"/>
          <w:szCs w:val="22"/>
        </w:rPr>
        <w:t>flukloksaciliną</w:t>
      </w:r>
      <w:proofErr w:type="spellEnd"/>
      <w:r w:rsidRPr="0068411E">
        <w:rPr>
          <w:sz w:val="22"/>
          <w:szCs w:val="22"/>
        </w:rPr>
        <w:t xml:space="preserve"> (antibiotiką) dėl didelės kraujo ir skysčių tyrimų nenormalių rodiklių (vadinamos </w:t>
      </w:r>
      <w:proofErr w:type="spellStart"/>
      <w:r w:rsidRPr="0068411E">
        <w:rPr>
          <w:sz w:val="22"/>
          <w:szCs w:val="22"/>
        </w:rPr>
        <w:t>metabolinės</w:t>
      </w:r>
      <w:proofErr w:type="spellEnd"/>
      <w:r w:rsidRPr="0068411E">
        <w:rPr>
          <w:sz w:val="22"/>
          <w:szCs w:val="22"/>
        </w:rPr>
        <w:t xml:space="preserve"> </w:t>
      </w:r>
      <w:proofErr w:type="spellStart"/>
      <w:r w:rsidRPr="0068411E">
        <w:rPr>
          <w:sz w:val="22"/>
          <w:szCs w:val="22"/>
        </w:rPr>
        <w:t>acidozės</w:t>
      </w:r>
      <w:proofErr w:type="spellEnd"/>
      <w:r w:rsidRPr="0068411E">
        <w:rPr>
          <w:sz w:val="22"/>
          <w:szCs w:val="22"/>
        </w:rPr>
        <w:t>) rizikos (žr. 2 skyrių), kurią reikia skubiai gydyti.</w:t>
      </w:r>
    </w:p>
    <w:p w14:paraId="2F5D93DA" w14:textId="77777777" w:rsidR="0068411E" w:rsidRPr="0068411E" w:rsidRDefault="0068411E" w:rsidP="0068411E">
      <w:pPr>
        <w:rPr>
          <w:sz w:val="22"/>
          <w:szCs w:val="22"/>
        </w:rPr>
      </w:pPr>
    </w:p>
    <w:p w14:paraId="33FDE524" w14:textId="77777777" w:rsidR="0068411E" w:rsidRPr="0068411E" w:rsidRDefault="0068411E" w:rsidP="0068411E">
      <w:pPr>
        <w:rPr>
          <w:sz w:val="22"/>
          <w:szCs w:val="22"/>
        </w:rPr>
      </w:pPr>
      <w:bookmarkStart w:id="2" w:name="_Hlk209008730"/>
      <w:r w:rsidRPr="0068411E">
        <w:rPr>
          <w:sz w:val="22"/>
          <w:szCs w:val="22"/>
        </w:rPr>
        <w:t xml:space="preserve">Kartu vartojamas </w:t>
      </w:r>
      <w:proofErr w:type="spellStart"/>
      <w:r w:rsidRPr="0068411E">
        <w:rPr>
          <w:sz w:val="22"/>
          <w:szCs w:val="22"/>
        </w:rPr>
        <w:t>metamizolas</w:t>
      </w:r>
      <w:proofErr w:type="spellEnd"/>
      <w:r w:rsidRPr="0068411E">
        <w:rPr>
          <w:sz w:val="22"/>
          <w:szCs w:val="22"/>
        </w:rPr>
        <w:t xml:space="preserve"> (skausmą ir karščiavimą mažinanti medžiaga) gali sumažinti </w:t>
      </w:r>
      <w:proofErr w:type="spellStart"/>
      <w:r w:rsidRPr="0068411E">
        <w:rPr>
          <w:sz w:val="22"/>
          <w:szCs w:val="22"/>
        </w:rPr>
        <w:t>acetilsalicilo</w:t>
      </w:r>
      <w:proofErr w:type="spellEnd"/>
      <w:r w:rsidRPr="0068411E">
        <w:rPr>
          <w:sz w:val="22"/>
          <w:szCs w:val="22"/>
        </w:rPr>
        <w:t xml:space="preserve"> rūgšties poveikį trombocitų </w:t>
      </w:r>
      <w:proofErr w:type="spellStart"/>
      <w:r w:rsidRPr="0068411E">
        <w:rPr>
          <w:sz w:val="22"/>
          <w:szCs w:val="22"/>
        </w:rPr>
        <w:t>agregacijai</w:t>
      </w:r>
      <w:proofErr w:type="spellEnd"/>
      <w:r w:rsidRPr="0068411E">
        <w:rPr>
          <w:sz w:val="22"/>
          <w:szCs w:val="22"/>
        </w:rPr>
        <w:t xml:space="preserve"> (kraujo ląstelių sulipimui ir kraujo krešulio susidarymui). Todėl šį derinį reikia atsargiai vartoti pacientams, vartojantiems mažas aspirino (</w:t>
      </w:r>
      <w:proofErr w:type="spellStart"/>
      <w:r w:rsidRPr="0068411E">
        <w:rPr>
          <w:sz w:val="22"/>
          <w:szCs w:val="22"/>
        </w:rPr>
        <w:t>acetilsalicilo</w:t>
      </w:r>
      <w:proofErr w:type="spellEnd"/>
      <w:r w:rsidRPr="0068411E">
        <w:rPr>
          <w:sz w:val="22"/>
          <w:szCs w:val="22"/>
        </w:rPr>
        <w:t xml:space="preserve"> rūgšties) dozes </w:t>
      </w:r>
      <w:proofErr w:type="spellStart"/>
      <w:r w:rsidRPr="0068411E">
        <w:rPr>
          <w:sz w:val="22"/>
          <w:szCs w:val="22"/>
        </w:rPr>
        <w:t>kardioprotekcijai</w:t>
      </w:r>
      <w:proofErr w:type="spellEnd"/>
      <w:r w:rsidRPr="0068411E">
        <w:rPr>
          <w:sz w:val="22"/>
          <w:szCs w:val="22"/>
        </w:rPr>
        <w:t xml:space="preserve"> (širdies apsaugai).</w:t>
      </w:r>
    </w:p>
    <w:bookmarkEnd w:id="2"/>
    <w:p w14:paraId="2E4C72D7" w14:textId="77777777" w:rsidR="0068411E" w:rsidRPr="0068411E" w:rsidRDefault="0068411E" w:rsidP="0068411E">
      <w:pPr>
        <w:rPr>
          <w:sz w:val="22"/>
          <w:szCs w:val="22"/>
        </w:rPr>
      </w:pPr>
    </w:p>
    <w:p w14:paraId="45DE7700" w14:textId="77777777" w:rsidR="0068411E" w:rsidRPr="0068411E" w:rsidRDefault="0068411E" w:rsidP="0068411E">
      <w:pPr>
        <w:pStyle w:val="PI-3EMEASMCA"/>
        <w:spacing w:line="240" w:lineRule="auto"/>
      </w:pPr>
      <w:r w:rsidRPr="0068411E">
        <w:t>CITRAMON FORTE STIROL vartojimas su maistu, gėrimais ir alkoholiu</w:t>
      </w:r>
    </w:p>
    <w:p w14:paraId="02880D20" w14:textId="77777777" w:rsidR="0068411E" w:rsidRPr="0068411E" w:rsidRDefault="0068411E" w:rsidP="0068411E">
      <w:pPr>
        <w:pStyle w:val="BTEMEASMCA"/>
      </w:pPr>
      <w:r w:rsidRPr="0068411E">
        <w:t>Vartojant CITRAMON FORTE STIROL, draudžiama kartu vartoti alkoholio.</w:t>
      </w:r>
    </w:p>
    <w:p w14:paraId="386C3B19" w14:textId="77777777" w:rsidR="0068411E" w:rsidRPr="0068411E" w:rsidRDefault="0068411E" w:rsidP="0068411E">
      <w:pPr>
        <w:pStyle w:val="BTEMEASMCA"/>
      </w:pPr>
    </w:p>
    <w:p w14:paraId="2B2409F3" w14:textId="77777777" w:rsidR="0068411E" w:rsidRPr="0068411E" w:rsidRDefault="0068411E" w:rsidP="0068411E">
      <w:pPr>
        <w:pStyle w:val="PI-3EMEASMCA"/>
        <w:spacing w:line="240" w:lineRule="auto"/>
      </w:pPr>
      <w:r w:rsidRPr="0068411E">
        <w:t>Nėštumas ir žindymo laikotarpis</w:t>
      </w:r>
    </w:p>
    <w:p w14:paraId="209E6DEB" w14:textId="77777777" w:rsidR="0068411E" w:rsidRPr="0068411E" w:rsidRDefault="0068411E" w:rsidP="0068411E">
      <w:pPr>
        <w:pStyle w:val="BTEMEASMCA"/>
      </w:pPr>
      <w:r w:rsidRPr="0068411E">
        <w:t>Jeigu esate nėščia, žindote kūdikį, manote, kad galbūt esate nėščia, arba planuojate pastoti, tai prieš vartodama šį vaistą, pasitarkite su gydytoju arba vaistininku.</w:t>
      </w:r>
    </w:p>
    <w:p w14:paraId="78EBA483" w14:textId="77777777" w:rsidR="0068411E" w:rsidRPr="0068411E" w:rsidRDefault="0068411E" w:rsidP="0068411E">
      <w:pPr>
        <w:pStyle w:val="BTEMEASMCA"/>
      </w:pPr>
      <w:r w:rsidRPr="0068411E">
        <w:t>Pirmųjų šešių nėštumo mėnesių laikotarpiu CITRAMON FORTE STIROL vartoti nerekomenduojama, išskyrus neabejotinai būtinus atvejus.</w:t>
      </w:r>
    </w:p>
    <w:p w14:paraId="0313351F" w14:textId="77777777" w:rsidR="0068411E" w:rsidRPr="0068411E" w:rsidRDefault="0068411E" w:rsidP="0068411E">
      <w:pPr>
        <w:pStyle w:val="BTEMEASMCA"/>
      </w:pPr>
    </w:p>
    <w:p w14:paraId="12E99FBC" w14:textId="77777777" w:rsidR="0068411E" w:rsidRPr="0068411E" w:rsidRDefault="0068411E" w:rsidP="0068411E">
      <w:pPr>
        <w:pStyle w:val="BTEMEASMCA"/>
      </w:pPr>
      <w:r w:rsidRPr="0068411E">
        <w:t>Paskutiniais trimis nėštumo mėnesiais ir žindymo laikotarpiu CITRAMON FORTE STIROL vartoti draudžiama.</w:t>
      </w:r>
    </w:p>
    <w:p w14:paraId="27A1AEFD" w14:textId="77777777" w:rsidR="0068411E" w:rsidRPr="0068411E" w:rsidRDefault="0068411E" w:rsidP="0068411E">
      <w:pPr>
        <w:pStyle w:val="BTEMEASMCA"/>
      </w:pPr>
    </w:p>
    <w:p w14:paraId="00C2F987" w14:textId="77777777" w:rsidR="0068411E" w:rsidRPr="0068411E" w:rsidRDefault="0068411E" w:rsidP="0068411E">
      <w:pPr>
        <w:pStyle w:val="PI-3EMEASMCA"/>
        <w:spacing w:line="240" w:lineRule="auto"/>
      </w:pPr>
      <w:r w:rsidRPr="0068411E">
        <w:t>Vairavimas ir mechanizmų valdymas</w:t>
      </w:r>
    </w:p>
    <w:p w14:paraId="52EB6CCF" w14:textId="77777777" w:rsidR="0068411E" w:rsidRPr="0068411E" w:rsidRDefault="0068411E" w:rsidP="0068411E">
      <w:pPr>
        <w:pStyle w:val="BTEMEASMCA"/>
      </w:pPr>
      <w:r w:rsidRPr="0068411E">
        <w:t>CITRAMON FORTE STIROL neveikia gebėjimo vairuoti ir valdyti mechanizmus arba veikia nereikšmingai, tačiau jei atsiranda matymo sutrikimų, mieguistumas, svaigulys ar kitų centrinės nervų sistemos sutrikimų, rekomenduojama nevairuoti ir nevaldyti mechanizmų.</w:t>
      </w:r>
    </w:p>
    <w:p w14:paraId="2CBA26F4" w14:textId="77777777" w:rsidR="0068411E" w:rsidRPr="0068411E" w:rsidRDefault="0068411E" w:rsidP="0068411E">
      <w:pPr>
        <w:pStyle w:val="BTEMEASMCA"/>
      </w:pPr>
    </w:p>
    <w:p w14:paraId="7C753734" w14:textId="77777777" w:rsidR="0068411E" w:rsidRPr="0068411E" w:rsidRDefault="0068411E" w:rsidP="0068411E">
      <w:pPr>
        <w:numPr>
          <w:ilvl w:val="12"/>
          <w:numId w:val="0"/>
        </w:numPr>
        <w:ind w:right="-2"/>
        <w:outlineLvl w:val="0"/>
        <w:rPr>
          <w:b/>
          <w:sz w:val="22"/>
          <w:szCs w:val="22"/>
        </w:rPr>
      </w:pPr>
      <w:r w:rsidRPr="0068411E">
        <w:rPr>
          <w:b/>
          <w:sz w:val="22"/>
          <w:szCs w:val="22"/>
        </w:rPr>
        <w:t>CITRAMON FORTE STIROL sudėtyje yra natrio</w:t>
      </w:r>
    </w:p>
    <w:p w14:paraId="37D3BA8E" w14:textId="77777777" w:rsidR="0068411E" w:rsidRPr="0068411E" w:rsidRDefault="0068411E" w:rsidP="0068411E">
      <w:pPr>
        <w:numPr>
          <w:ilvl w:val="12"/>
          <w:numId w:val="0"/>
        </w:numPr>
        <w:ind w:right="-2"/>
        <w:outlineLvl w:val="0"/>
        <w:rPr>
          <w:sz w:val="22"/>
          <w:szCs w:val="22"/>
        </w:rPr>
      </w:pPr>
      <w:r w:rsidRPr="0068411E">
        <w:rPr>
          <w:sz w:val="22"/>
          <w:szCs w:val="22"/>
        </w:rPr>
        <w:t>Vienoje šio vaisto tabletėje yra mažiau kaip 1 </w:t>
      </w:r>
      <w:proofErr w:type="spellStart"/>
      <w:r w:rsidRPr="0068411E">
        <w:rPr>
          <w:sz w:val="22"/>
          <w:szCs w:val="22"/>
        </w:rPr>
        <w:t>mmol</w:t>
      </w:r>
      <w:proofErr w:type="spellEnd"/>
      <w:r w:rsidRPr="0068411E">
        <w:rPr>
          <w:sz w:val="22"/>
          <w:szCs w:val="22"/>
        </w:rPr>
        <w:t xml:space="preserve"> (23 mg) natrio, t. y. jis beveik neturi reikšmės.</w:t>
      </w:r>
    </w:p>
    <w:p w14:paraId="50A8AC62" w14:textId="77777777" w:rsidR="0068411E" w:rsidRPr="0068411E" w:rsidRDefault="0068411E" w:rsidP="0068411E">
      <w:pPr>
        <w:pStyle w:val="BTEMEASMCA"/>
      </w:pPr>
    </w:p>
    <w:p w14:paraId="71E9FA6C" w14:textId="77777777" w:rsidR="0068411E" w:rsidRPr="0068411E" w:rsidRDefault="0068411E" w:rsidP="0068411E">
      <w:pPr>
        <w:pStyle w:val="BTEMEASMCA"/>
      </w:pPr>
    </w:p>
    <w:p w14:paraId="383904BC" w14:textId="77777777" w:rsidR="0068411E" w:rsidRPr="0068411E" w:rsidRDefault="0068411E" w:rsidP="0068411E">
      <w:pPr>
        <w:pStyle w:val="PI-1EMEASMCA"/>
      </w:pPr>
      <w:r w:rsidRPr="0068411E">
        <w:t>3.</w:t>
      </w:r>
      <w:r w:rsidRPr="0068411E">
        <w:tab/>
        <w:t>Kaip vartoti CITRAMON FORTE STIROL</w:t>
      </w:r>
    </w:p>
    <w:p w14:paraId="7E7771BE" w14:textId="77777777" w:rsidR="0068411E" w:rsidRPr="0068411E" w:rsidRDefault="0068411E" w:rsidP="0068411E">
      <w:pPr>
        <w:pStyle w:val="BTEMEASMCA"/>
      </w:pPr>
    </w:p>
    <w:p w14:paraId="475370DF" w14:textId="77777777" w:rsidR="0068411E" w:rsidRPr="0068411E" w:rsidRDefault="0068411E" w:rsidP="0068411E">
      <w:pPr>
        <w:pStyle w:val="BTEMEASMCA"/>
      </w:pPr>
      <w:r w:rsidRPr="0068411E">
        <w:t>Visada vartokite šį vaistą tiksliai kaip nurodė gydytojas arba vaistininkas. Jeigu abejojate, kreipkitės į gydytoją arba vaistininką.</w:t>
      </w:r>
    </w:p>
    <w:p w14:paraId="671DF5BF" w14:textId="77777777" w:rsidR="0068411E" w:rsidRPr="0068411E" w:rsidRDefault="0068411E" w:rsidP="0068411E">
      <w:pPr>
        <w:pStyle w:val="BTEMEASMCA"/>
      </w:pPr>
    </w:p>
    <w:p w14:paraId="03699F52" w14:textId="77777777" w:rsidR="0068411E" w:rsidRPr="0068411E" w:rsidRDefault="0068411E" w:rsidP="0068411E">
      <w:pPr>
        <w:pStyle w:val="BTEMEASMCA"/>
      </w:pPr>
      <w:r w:rsidRPr="0068411E">
        <w:t>Suaugusiems pacientams rekomenduojama dozė yra vartoti po vieną - dvi tabletes 2-3 kartus per parą, bet ne dažniau kaip kas 6 valandas kol yra ligos simptomų. Vaistą reikia užgerti pilna stikline vandens.</w:t>
      </w:r>
    </w:p>
    <w:p w14:paraId="0611B4BB" w14:textId="77777777" w:rsidR="0068411E" w:rsidRPr="0068411E" w:rsidRDefault="0068411E" w:rsidP="0068411E">
      <w:pPr>
        <w:pStyle w:val="BTEMEASMCA"/>
      </w:pPr>
      <w:r w:rsidRPr="0068411E">
        <w:t>Per parą negalima išgerti daugiau kaip 6 tablečių. Jeigu, vartojant vaisto, skausmas nepraeina per 3 dienas, arba vėl atsinaujina, pasikonsultuokite su savo gydytoju.</w:t>
      </w:r>
    </w:p>
    <w:p w14:paraId="704F164A" w14:textId="77777777" w:rsidR="0068411E" w:rsidRPr="0068411E" w:rsidRDefault="0068411E" w:rsidP="0068411E">
      <w:pPr>
        <w:pStyle w:val="BTEMEASMCA"/>
      </w:pPr>
    </w:p>
    <w:p w14:paraId="2517031B" w14:textId="77777777" w:rsidR="0068411E" w:rsidRPr="0068411E" w:rsidRDefault="0068411E" w:rsidP="0068411E">
      <w:pPr>
        <w:pStyle w:val="BTEMEASMCA"/>
        <w:rPr>
          <w:i/>
        </w:rPr>
      </w:pPr>
      <w:r w:rsidRPr="0068411E">
        <w:rPr>
          <w:i/>
        </w:rPr>
        <w:t>Senyviems pacientams</w:t>
      </w:r>
    </w:p>
    <w:p w14:paraId="7EDEDDC6" w14:textId="77777777" w:rsidR="0068411E" w:rsidRPr="0068411E" w:rsidRDefault="0068411E" w:rsidP="0068411E">
      <w:pPr>
        <w:pStyle w:val="BTEMEASMCA"/>
      </w:pPr>
      <w:r w:rsidRPr="0068411E">
        <w:t>Dozės koreguoti nereikia.</w:t>
      </w:r>
    </w:p>
    <w:p w14:paraId="46EEF342" w14:textId="77777777" w:rsidR="0068411E" w:rsidRPr="0068411E" w:rsidRDefault="0068411E" w:rsidP="0068411E">
      <w:pPr>
        <w:pStyle w:val="BTEMEASMCA"/>
      </w:pPr>
    </w:p>
    <w:p w14:paraId="57F70E68" w14:textId="77777777" w:rsidR="0068411E" w:rsidRPr="0068411E" w:rsidRDefault="0068411E" w:rsidP="0068411E">
      <w:pPr>
        <w:pStyle w:val="BTEMEASMCA"/>
        <w:rPr>
          <w:i/>
        </w:rPr>
      </w:pPr>
      <w:r w:rsidRPr="0068411E">
        <w:rPr>
          <w:i/>
        </w:rPr>
        <w:t>Pacientams, kurių kepenų funkcija sutrikusi</w:t>
      </w:r>
    </w:p>
    <w:p w14:paraId="3BF0870B" w14:textId="77777777" w:rsidR="0068411E" w:rsidRPr="0068411E" w:rsidRDefault="0068411E" w:rsidP="0068411E">
      <w:pPr>
        <w:pStyle w:val="BTEMEASMCA"/>
      </w:pPr>
      <w:r w:rsidRPr="0068411E">
        <w:t>Pacientams, kurių kepenų funkcija sutrikusi, vaisto būtina vartoti atsargiai. Rekomenduojama vartoti minimalią veiksmingą dozę. Jei yra sunkus kepenų nepakankamumas, šio vaisto vartoti draudžiama.</w:t>
      </w:r>
    </w:p>
    <w:p w14:paraId="157993FB" w14:textId="77777777" w:rsidR="0068411E" w:rsidRPr="0068411E" w:rsidRDefault="0068411E" w:rsidP="0068411E">
      <w:pPr>
        <w:pStyle w:val="BTEMEASMCA"/>
      </w:pPr>
    </w:p>
    <w:p w14:paraId="742EB5A2" w14:textId="77777777" w:rsidR="0068411E" w:rsidRPr="0068411E" w:rsidRDefault="0068411E" w:rsidP="0068411E">
      <w:pPr>
        <w:pStyle w:val="BTEMEASMCA"/>
        <w:rPr>
          <w:i/>
        </w:rPr>
      </w:pPr>
      <w:r w:rsidRPr="0068411E">
        <w:rPr>
          <w:i/>
        </w:rPr>
        <w:t>Pacientams, kurių inkstų funkcija sutrikusi</w:t>
      </w:r>
    </w:p>
    <w:p w14:paraId="3EFB038F" w14:textId="77777777" w:rsidR="0068411E" w:rsidRPr="0068411E" w:rsidRDefault="0068411E" w:rsidP="0068411E">
      <w:pPr>
        <w:pStyle w:val="BTEMEASMCA"/>
      </w:pPr>
      <w:r w:rsidRPr="0068411E">
        <w:t>Pacientams, kurių inkstų funkcija sutrikusi, vaisto būtina vartoti atsargiai. Rekomenduojama vartoti minimalią veiksmingą dozę. Jei yra sunkus inkstų nepakankamumas, šio vaisto vartoti draudžiama.</w:t>
      </w:r>
    </w:p>
    <w:p w14:paraId="3EC45A98" w14:textId="77777777" w:rsidR="0068411E" w:rsidRPr="0068411E" w:rsidRDefault="0068411E" w:rsidP="0068411E">
      <w:pPr>
        <w:pStyle w:val="BTEMEASMCA"/>
        <w:rPr>
          <w:b/>
        </w:rPr>
      </w:pPr>
    </w:p>
    <w:p w14:paraId="0DD4444D" w14:textId="77777777" w:rsidR="0068411E" w:rsidRPr="0068411E" w:rsidRDefault="0068411E" w:rsidP="0068411E">
      <w:pPr>
        <w:pStyle w:val="BTEMEASMCA"/>
        <w:rPr>
          <w:b/>
        </w:rPr>
      </w:pPr>
      <w:r w:rsidRPr="0068411E">
        <w:rPr>
          <w:b/>
        </w:rPr>
        <w:t>Vartojimas vaikams ir paaugliams</w:t>
      </w:r>
    </w:p>
    <w:p w14:paraId="234CF19A" w14:textId="77777777" w:rsidR="0068411E" w:rsidRPr="0068411E" w:rsidRDefault="0068411E" w:rsidP="0068411E">
      <w:pPr>
        <w:pStyle w:val="Komentarotekstas"/>
        <w:rPr>
          <w:sz w:val="22"/>
          <w:szCs w:val="22"/>
        </w:rPr>
      </w:pPr>
      <w:r w:rsidRPr="0068411E">
        <w:rPr>
          <w:sz w:val="22"/>
          <w:szCs w:val="22"/>
        </w:rPr>
        <w:t>Jaunesniems nei 16 metų vaikams CITRAMON FORTE STIROL vartoti draudžiama.</w:t>
      </w:r>
    </w:p>
    <w:p w14:paraId="59DD5A30" w14:textId="77777777" w:rsidR="0068411E" w:rsidRPr="0068411E" w:rsidRDefault="0068411E" w:rsidP="0068411E">
      <w:pPr>
        <w:pStyle w:val="Komentarotekstas"/>
        <w:rPr>
          <w:sz w:val="22"/>
          <w:szCs w:val="22"/>
        </w:rPr>
      </w:pPr>
    </w:p>
    <w:p w14:paraId="1BD9DAF3" w14:textId="77777777" w:rsidR="0068411E" w:rsidRPr="0068411E" w:rsidRDefault="0068411E" w:rsidP="0068411E">
      <w:pPr>
        <w:pStyle w:val="Komentarotekstas"/>
        <w:rPr>
          <w:sz w:val="22"/>
          <w:szCs w:val="22"/>
          <w:u w:val="single"/>
        </w:rPr>
      </w:pPr>
      <w:r w:rsidRPr="0068411E">
        <w:rPr>
          <w:sz w:val="22"/>
          <w:szCs w:val="22"/>
          <w:u w:val="single"/>
        </w:rPr>
        <w:t>16-18 metų paaugliams</w:t>
      </w:r>
    </w:p>
    <w:p w14:paraId="0FB16B41" w14:textId="77777777" w:rsidR="0068411E" w:rsidRPr="0068411E" w:rsidRDefault="0068411E" w:rsidP="0068411E">
      <w:pPr>
        <w:pStyle w:val="Komentarotekstas"/>
        <w:rPr>
          <w:sz w:val="22"/>
          <w:szCs w:val="22"/>
          <w:u w:val="single"/>
        </w:rPr>
      </w:pPr>
    </w:p>
    <w:p w14:paraId="246C6153" w14:textId="77777777" w:rsidR="0068411E" w:rsidRPr="0068411E" w:rsidRDefault="0068411E" w:rsidP="0068411E">
      <w:pPr>
        <w:pStyle w:val="Komentarotekstas"/>
        <w:rPr>
          <w:sz w:val="22"/>
          <w:szCs w:val="22"/>
        </w:rPr>
      </w:pPr>
      <w:r w:rsidRPr="0068411E">
        <w:rPr>
          <w:sz w:val="22"/>
          <w:szCs w:val="22"/>
        </w:rPr>
        <w:t>Vyresniems kaip 16 metų paaugliams vartoti nerekomenduojama, kadangi saugumas ir veiksmingumas yra neištirti.</w:t>
      </w:r>
    </w:p>
    <w:p w14:paraId="6CDE7648" w14:textId="77777777" w:rsidR="0068411E" w:rsidRPr="0068411E" w:rsidRDefault="0068411E" w:rsidP="0068411E">
      <w:pPr>
        <w:pStyle w:val="BTEMEASMCA"/>
      </w:pPr>
    </w:p>
    <w:p w14:paraId="2D6C8CC9" w14:textId="77777777" w:rsidR="0068411E" w:rsidRPr="0068411E" w:rsidRDefault="0068411E" w:rsidP="0068411E">
      <w:pPr>
        <w:pStyle w:val="PI-3EMEASMCA"/>
        <w:spacing w:line="240" w:lineRule="auto"/>
      </w:pPr>
      <w:r w:rsidRPr="0068411E">
        <w:t>Ką daryti pavartojus per didelę CITRAMON FORTE STIROL dozę</w:t>
      </w:r>
    </w:p>
    <w:p w14:paraId="3861D2C3" w14:textId="77777777" w:rsidR="0068411E" w:rsidRPr="0068411E" w:rsidRDefault="0068411E" w:rsidP="0068411E">
      <w:pPr>
        <w:pStyle w:val="Pagrindinistekstas"/>
        <w:tabs>
          <w:tab w:val="left" w:pos="567"/>
        </w:tabs>
        <w:spacing w:after="0"/>
        <w:rPr>
          <w:kern w:val="16"/>
          <w:szCs w:val="22"/>
        </w:rPr>
      </w:pPr>
      <w:r w:rsidRPr="0068411E">
        <w:rPr>
          <w:kern w:val="16"/>
          <w:szCs w:val="22"/>
        </w:rPr>
        <w:t xml:space="preserve">Jeigu išgerta per didelė </w:t>
      </w:r>
      <w:r w:rsidRPr="0068411E">
        <w:rPr>
          <w:szCs w:val="22"/>
        </w:rPr>
        <w:t xml:space="preserve">CITRAMON FORTE STIROL tablečių </w:t>
      </w:r>
      <w:r w:rsidRPr="0068411E">
        <w:rPr>
          <w:kern w:val="16"/>
          <w:szCs w:val="22"/>
        </w:rPr>
        <w:t xml:space="preserve">dozė gali pasireikšti </w:t>
      </w:r>
      <w:r w:rsidRPr="0068411E">
        <w:rPr>
          <w:szCs w:val="22"/>
        </w:rPr>
        <w:t>perdozavimo simptomai</w:t>
      </w:r>
      <w:r w:rsidRPr="0068411E">
        <w:rPr>
          <w:kern w:val="16"/>
          <w:szCs w:val="22"/>
        </w:rPr>
        <w:t xml:space="preserve">, todėl reikia nedelsiant nutraukti vaisto vartojimą ir kreiptis į gydytoją arba vaistininką. Į gydytoją reikia kreiptis ir tokiu atveju, jeigu </w:t>
      </w:r>
      <w:r w:rsidRPr="0068411E">
        <w:rPr>
          <w:szCs w:val="22"/>
        </w:rPr>
        <w:t xml:space="preserve">išgerta per didelė CITRAMON FORTE STIROL tablečių dozė, tačiau </w:t>
      </w:r>
      <w:r w:rsidRPr="0068411E">
        <w:rPr>
          <w:kern w:val="16"/>
          <w:szCs w:val="22"/>
        </w:rPr>
        <w:t>Jūsų savijauta gera.</w:t>
      </w:r>
    </w:p>
    <w:p w14:paraId="1BDF5138" w14:textId="77777777" w:rsidR="0068411E" w:rsidRPr="0068411E" w:rsidRDefault="0068411E" w:rsidP="0068411E">
      <w:pPr>
        <w:pStyle w:val="BTEMEASMCA"/>
      </w:pPr>
      <w:r w:rsidRPr="0068411E">
        <w:t>Galimi perdozavimo simptomai yra spengimas ausyse, klausos pablogėjimas, galvos skausmas ir svaigimas, sumišimas, karščiavimas, kvėpavimo padažnėjimas, sąmonės priblėsimas, cukraus kiekio kraujyje sumažėjimas, pykinimas, vėmimas, pilvo skausmas, odos ir akių pageltimas, nervingumas, neramumas, nemiga, sujaudinimas, gausesnis šlapimo išsiskyrimas, veido paraudimas, mėšlungis, virškinimo trakto sutrikimas, dažnas širdies plakimas arba širdies ritmo sutrikimas, padrikas mąstymas ir kalba, sujaudinimas.</w:t>
      </w:r>
    </w:p>
    <w:p w14:paraId="613B84AB" w14:textId="77777777" w:rsidR="0068411E" w:rsidRPr="0068411E" w:rsidRDefault="0068411E" w:rsidP="0068411E">
      <w:pPr>
        <w:pStyle w:val="BTEMEASMCA"/>
      </w:pPr>
    </w:p>
    <w:p w14:paraId="435D7E38" w14:textId="77777777" w:rsidR="0068411E" w:rsidRPr="0068411E" w:rsidRDefault="0068411E" w:rsidP="0068411E">
      <w:pPr>
        <w:pStyle w:val="PI-3EMEASMCA"/>
        <w:spacing w:line="240" w:lineRule="auto"/>
      </w:pPr>
      <w:r w:rsidRPr="0068411E">
        <w:t>Pamiršus pavartoti CITRAMON FORTE STIROL</w:t>
      </w:r>
    </w:p>
    <w:p w14:paraId="74C00BF9" w14:textId="77777777" w:rsidR="0068411E" w:rsidRPr="0068411E" w:rsidRDefault="0068411E" w:rsidP="0068411E">
      <w:pPr>
        <w:pStyle w:val="BTEMEASMCA"/>
      </w:pPr>
      <w:r w:rsidRPr="0068411E">
        <w:t>Negalima vartoti dvigubos dozės norint kompensuoti praleistą tabletę.</w:t>
      </w:r>
    </w:p>
    <w:p w14:paraId="0698434D" w14:textId="77777777" w:rsidR="0068411E" w:rsidRPr="0068411E" w:rsidRDefault="0068411E" w:rsidP="0068411E">
      <w:pPr>
        <w:pStyle w:val="BTEMEASMCA"/>
      </w:pPr>
    </w:p>
    <w:p w14:paraId="1A5A8D8F" w14:textId="77777777" w:rsidR="0068411E" w:rsidRPr="0068411E" w:rsidRDefault="0068411E" w:rsidP="0068411E">
      <w:pPr>
        <w:pStyle w:val="PI-3EMEASMCA"/>
        <w:spacing w:line="240" w:lineRule="auto"/>
      </w:pPr>
      <w:r w:rsidRPr="0068411E">
        <w:rPr>
          <w:b w:val="0"/>
        </w:rPr>
        <w:t>Jeigu kiltų daugiau klausimų dėl šio vaisto vartojimo, kreipkitės į gydytoją arba vaistininką.</w:t>
      </w:r>
    </w:p>
    <w:p w14:paraId="1EF55D59" w14:textId="77777777" w:rsidR="0068411E" w:rsidRPr="0068411E" w:rsidRDefault="0068411E" w:rsidP="0068411E">
      <w:pPr>
        <w:pStyle w:val="BTEMEASMCA"/>
      </w:pPr>
    </w:p>
    <w:p w14:paraId="460AF43A" w14:textId="77777777" w:rsidR="0068411E" w:rsidRPr="0068411E" w:rsidRDefault="0068411E" w:rsidP="0068411E">
      <w:pPr>
        <w:pStyle w:val="BTEMEASMCA"/>
      </w:pPr>
    </w:p>
    <w:p w14:paraId="2D482731" w14:textId="77777777" w:rsidR="0068411E" w:rsidRPr="0068411E" w:rsidRDefault="0068411E" w:rsidP="0068411E">
      <w:pPr>
        <w:pStyle w:val="PI-1EMEASMCA"/>
      </w:pPr>
      <w:r w:rsidRPr="0068411E">
        <w:t>4.</w:t>
      </w:r>
      <w:r w:rsidRPr="0068411E">
        <w:tab/>
        <w:t>Galimas šalutinis poveikis</w:t>
      </w:r>
    </w:p>
    <w:p w14:paraId="44145FA3" w14:textId="77777777" w:rsidR="0068411E" w:rsidRPr="0068411E" w:rsidRDefault="0068411E" w:rsidP="0068411E">
      <w:pPr>
        <w:pStyle w:val="PI-1EMEASMCA"/>
      </w:pPr>
    </w:p>
    <w:p w14:paraId="5CA5CC13" w14:textId="77777777" w:rsidR="0068411E" w:rsidRPr="0068411E" w:rsidRDefault="0068411E" w:rsidP="0068411E">
      <w:pPr>
        <w:pStyle w:val="BTEMEASMCA"/>
      </w:pPr>
      <w:r w:rsidRPr="0068411E">
        <w:t>CITRAMON FORTE STIROL kaip ir visi kiti vaistai gali sukelti šalutinį poveikį, nors jis pasireiškia ne visiems žmonėms.</w:t>
      </w:r>
    </w:p>
    <w:p w14:paraId="5F92E944" w14:textId="77777777" w:rsidR="0068411E" w:rsidRPr="0068411E" w:rsidRDefault="0068411E" w:rsidP="0068411E">
      <w:pPr>
        <w:rPr>
          <w:sz w:val="22"/>
          <w:szCs w:val="22"/>
        </w:rPr>
      </w:pPr>
    </w:p>
    <w:p w14:paraId="220BB2EB" w14:textId="77777777" w:rsidR="0068411E" w:rsidRPr="0068411E" w:rsidRDefault="0068411E" w:rsidP="0068411E">
      <w:pPr>
        <w:autoSpaceDE w:val="0"/>
        <w:autoSpaceDN w:val="0"/>
        <w:adjustRightInd w:val="0"/>
        <w:rPr>
          <w:sz w:val="22"/>
          <w:szCs w:val="22"/>
        </w:rPr>
      </w:pPr>
      <w:r w:rsidRPr="0068411E">
        <w:rPr>
          <w:sz w:val="22"/>
          <w:szCs w:val="22"/>
        </w:rPr>
        <w:t>Šalutinis poveikis gali atsirasti tam tikru dažnumu, kuris apibūdintas žemiau:</w:t>
      </w:r>
    </w:p>
    <w:p w14:paraId="35DB9359" w14:textId="77777777" w:rsidR="0068411E" w:rsidRPr="0068411E" w:rsidRDefault="0068411E" w:rsidP="0068411E">
      <w:pPr>
        <w:pStyle w:val="Default"/>
        <w:numPr>
          <w:ilvl w:val="0"/>
          <w:numId w:val="5"/>
        </w:numPr>
        <w:rPr>
          <w:color w:val="auto"/>
          <w:sz w:val="22"/>
          <w:szCs w:val="22"/>
          <w:lang w:val="lt-LT"/>
        </w:rPr>
      </w:pPr>
      <w:r w:rsidRPr="0068411E">
        <w:rPr>
          <w:color w:val="auto"/>
          <w:sz w:val="22"/>
          <w:szCs w:val="22"/>
        </w:rPr>
        <w:t>Labai dažni šalutinio poveikio reiškiniai (gali pasireikšti ne rečiau kaip 1 iš 10 asmenų)</w:t>
      </w:r>
      <w:r w:rsidRPr="0068411E">
        <w:rPr>
          <w:color w:val="auto"/>
          <w:sz w:val="22"/>
          <w:szCs w:val="22"/>
          <w:lang w:val="lt-LT"/>
        </w:rPr>
        <w:t>;</w:t>
      </w:r>
    </w:p>
    <w:p w14:paraId="43B09D17" w14:textId="77777777" w:rsidR="0068411E" w:rsidRPr="0068411E" w:rsidRDefault="0068411E" w:rsidP="0068411E">
      <w:pPr>
        <w:pStyle w:val="Default"/>
        <w:numPr>
          <w:ilvl w:val="0"/>
          <w:numId w:val="5"/>
        </w:numPr>
        <w:rPr>
          <w:color w:val="auto"/>
          <w:sz w:val="22"/>
          <w:szCs w:val="22"/>
          <w:lang w:val="lt-LT"/>
        </w:rPr>
      </w:pPr>
      <w:r w:rsidRPr="0068411E">
        <w:rPr>
          <w:color w:val="auto"/>
          <w:sz w:val="22"/>
          <w:szCs w:val="22"/>
        </w:rPr>
        <w:t>Dažni šalutinio poveikio reiškiniai (gali pasireikšti rečiau kaip 1 iš 10 asmenų);</w:t>
      </w:r>
    </w:p>
    <w:p w14:paraId="69875A70" w14:textId="77777777" w:rsidR="0068411E" w:rsidRPr="0068411E" w:rsidRDefault="0068411E" w:rsidP="0068411E">
      <w:pPr>
        <w:pStyle w:val="Default"/>
        <w:numPr>
          <w:ilvl w:val="0"/>
          <w:numId w:val="5"/>
        </w:numPr>
        <w:rPr>
          <w:color w:val="auto"/>
          <w:sz w:val="22"/>
          <w:szCs w:val="22"/>
          <w:lang w:val="lt-LT"/>
        </w:rPr>
      </w:pPr>
      <w:r w:rsidRPr="0068411E">
        <w:rPr>
          <w:color w:val="auto"/>
          <w:sz w:val="22"/>
          <w:szCs w:val="22"/>
        </w:rPr>
        <w:t>Nedažni šalutinio poveikio reiškiniai (gali pasireikšti rečiau kaip 1 iš 100 asmenų);</w:t>
      </w:r>
    </w:p>
    <w:p w14:paraId="08A567C9" w14:textId="77777777" w:rsidR="0068411E" w:rsidRPr="0068411E" w:rsidRDefault="0068411E" w:rsidP="0068411E">
      <w:pPr>
        <w:pStyle w:val="Default"/>
        <w:numPr>
          <w:ilvl w:val="0"/>
          <w:numId w:val="5"/>
        </w:numPr>
        <w:rPr>
          <w:color w:val="auto"/>
          <w:sz w:val="22"/>
          <w:szCs w:val="22"/>
          <w:lang w:val="lt-LT"/>
        </w:rPr>
      </w:pPr>
      <w:r w:rsidRPr="0068411E">
        <w:rPr>
          <w:color w:val="auto"/>
          <w:sz w:val="22"/>
          <w:szCs w:val="22"/>
        </w:rPr>
        <w:lastRenderedPageBreak/>
        <w:t>Reti šalutinio poveikio reiškiniai (gali pasireikšti rečiau kaip 1 iš 1 000 asmenų);</w:t>
      </w:r>
    </w:p>
    <w:p w14:paraId="4C8B4F7A" w14:textId="77777777" w:rsidR="0068411E" w:rsidRPr="0068411E" w:rsidRDefault="0068411E" w:rsidP="0068411E">
      <w:pPr>
        <w:pStyle w:val="Sraopastraipa"/>
        <w:numPr>
          <w:ilvl w:val="0"/>
          <w:numId w:val="5"/>
        </w:numPr>
        <w:tabs>
          <w:tab w:val="left" w:pos="567"/>
        </w:tabs>
        <w:ind w:right="-29"/>
        <w:rPr>
          <w:sz w:val="22"/>
          <w:szCs w:val="22"/>
        </w:rPr>
      </w:pPr>
      <w:r w:rsidRPr="0068411E">
        <w:rPr>
          <w:sz w:val="22"/>
          <w:szCs w:val="22"/>
        </w:rPr>
        <w:t>Labai reti šalutinio poveikio reiškiniai (gali pasireikšti rečiau kaip 1 iš 10 000 asmenų);</w:t>
      </w:r>
    </w:p>
    <w:p w14:paraId="1774E3C6" w14:textId="77777777" w:rsidR="0068411E" w:rsidRPr="0068411E" w:rsidRDefault="0068411E" w:rsidP="0068411E">
      <w:pPr>
        <w:pStyle w:val="Sraopastraipa"/>
        <w:numPr>
          <w:ilvl w:val="0"/>
          <w:numId w:val="5"/>
        </w:numPr>
        <w:tabs>
          <w:tab w:val="left" w:pos="567"/>
        </w:tabs>
        <w:ind w:right="-29"/>
        <w:rPr>
          <w:sz w:val="22"/>
          <w:szCs w:val="22"/>
        </w:rPr>
      </w:pPr>
      <w:r w:rsidRPr="0068411E">
        <w:rPr>
          <w:sz w:val="22"/>
          <w:szCs w:val="22"/>
        </w:rPr>
        <w:t>Šalutinio poveikio reiškiniai, kurių dažnis nežinomas (negali būti apskaičiuotas pagal turimus duomenis).</w:t>
      </w:r>
    </w:p>
    <w:p w14:paraId="7A52DE58" w14:textId="77777777" w:rsidR="0068411E" w:rsidRPr="0068411E" w:rsidRDefault="0068411E" w:rsidP="0068411E">
      <w:pPr>
        <w:rPr>
          <w:i/>
          <w:sz w:val="22"/>
          <w:szCs w:val="22"/>
        </w:rPr>
      </w:pPr>
    </w:p>
    <w:p w14:paraId="5828D7BE" w14:textId="77777777" w:rsidR="0068411E" w:rsidRPr="0068411E" w:rsidRDefault="0068411E" w:rsidP="0068411E">
      <w:pPr>
        <w:rPr>
          <w:i/>
          <w:sz w:val="22"/>
          <w:szCs w:val="22"/>
        </w:rPr>
      </w:pPr>
      <w:r w:rsidRPr="0068411E">
        <w:rPr>
          <w:i/>
          <w:sz w:val="22"/>
          <w:szCs w:val="22"/>
        </w:rPr>
        <w:t>Kraujo ir limfinės sistemos sutrikimai</w:t>
      </w:r>
    </w:p>
    <w:p w14:paraId="31E984F1" w14:textId="77777777" w:rsidR="0068411E" w:rsidRPr="0068411E" w:rsidRDefault="0068411E" w:rsidP="0068411E">
      <w:pPr>
        <w:autoSpaceDE w:val="0"/>
        <w:autoSpaceDN w:val="0"/>
        <w:adjustRightInd w:val="0"/>
        <w:rPr>
          <w:sz w:val="22"/>
          <w:szCs w:val="22"/>
        </w:rPr>
      </w:pPr>
      <w:r w:rsidRPr="0068411E">
        <w:rPr>
          <w:sz w:val="22"/>
          <w:szCs w:val="22"/>
        </w:rPr>
        <w:t xml:space="preserve">Labai reti: anemija, </w:t>
      </w:r>
      <w:proofErr w:type="spellStart"/>
      <w:r w:rsidRPr="0068411E">
        <w:rPr>
          <w:sz w:val="22"/>
          <w:szCs w:val="22"/>
        </w:rPr>
        <w:t>mielosupresija</w:t>
      </w:r>
      <w:proofErr w:type="spellEnd"/>
      <w:r w:rsidRPr="0068411E">
        <w:rPr>
          <w:sz w:val="22"/>
          <w:szCs w:val="22"/>
        </w:rPr>
        <w:t xml:space="preserve">, </w:t>
      </w:r>
      <w:proofErr w:type="spellStart"/>
      <w:r w:rsidRPr="0068411E">
        <w:rPr>
          <w:sz w:val="22"/>
          <w:szCs w:val="22"/>
        </w:rPr>
        <w:t>trombocitopenija</w:t>
      </w:r>
      <w:proofErr w:type="spellEnd"/>
      <w:r w:rsidRPr="0068411E">
        <w:rPr>
          <w:sz w:val="22"/>
          <w:szCs w:val="22"/>
        </w:rPr>
        <w:t xml:space="preserve">, </w:t>
      </w:r>
      <w:proofErr w:type="spellStart"/>
      <w:r w:rsidRPr="0068411E">
        <w:rPr>
          <w:sz w:val="22"/>
          <w:szCs w:val="22"/>
        </w:rPr>
        <w:t>agranuliocitozė</w:t>
      </w:r>
      <w:proofErr w:type="spellEnd"/>
      <w:r w:rsidRPr="0068411E">
        <w:rPr>
          <w:sz w:val="22"/>
          <w:szCs w:val="22"/>
        </w:rPr>
        <w:t xml:space="preserve">, </w:t>
      </w:r>
      <w:proofErr w:type="spellStart"/>
      <w:r w:rsidRPr="0068411E">
        <w:rPr>
          <w:sz w:val="22"/>
          <w:szCs w:val="22"/>
        </w:rPr>
        <w:t>leukopenija</w:t>
      </w:r>
      <w:proofErr w:type="spellEnd"/>
      <w:r w:rsidRPr="0068411E">
        <w:rPr>
          <w:sz w:val="22"/>
          <w:szCs w:val="22"/>
        </w:rPr>
        <w:t xml:space="preserve">, </w:t>
      </w:r>
      <w:proofErr w:type="spellStart"/>
      <w:r w:rsidRPr="0068411E">
        <w:rPr>
          <w:sz w:val="22"/>
          <w:szCs w:val="22"/>
        </w:rPr>
        <w:t>neutropenija</w:t>
      </w:r>
      <w:proofErr w:type="spellEnd"/>
      <w:r w:rsidRPr="0068411E">
        <w:rPr>
          <w:sz w:val="22"/>
          <w:szCs w:val="22"/>
        </w:rPr>
        <w:t>.</w:t>
      </w:r>
    </w:p>
    <w:p w14:paraId="669DE11F" w14:textId="77777777" w:rsidR="0068411E" w:rsidRPr="0068411E" w:rsidRDefault="0068411E" w:rsidP="0068411E">
      <w:pPr>
        <w:rPr>
          <w:sz w:val="22"/>
          <w:szCs w:val="22"/>
        </w:rPr>
      </w:pPr>
      <w:r w:rsidRPr="0068411E">
        <w:rPr>
          <w:sz w:val="22"/>
          <w:szCs w:val="22"/>
        </w:rPr>
        <w:t>Dažnis nežinomas: kraujavimas, kraujo ląstelių kiekio pokyčiai.</w:t>
      </w:r>
    </w:p>
    <w:p w14:paraId="51D25EB8" w14:textId="77777777" w:rsidR="0068411E" w:rsidRPr="0068411E" w:rsidRDefault="0068411E" w:rsidP="0068411E">
      <w:pPr>
        <w:rPr>
          <w:i/>
          <w:sz w:val="22"/>
          <w:szCs w:val="22"/>
        </w:rPr>
      </w:pPr>
    </w:p>
    <w:p w14:paraId="0E88875F" w14:textId="77777777" w:rsidR="0068411E" w:rsidRPr="0068411E" w:rsidRDefault="0068411E" w:rsidP="0068411E">
      <w:pPr>
        <w:rPr>
          <w:i/>
          <w:sz w:val="22"/>
          <w:szCs w:val="22"/>
        </w:rPr>
      </w:pPr>
      <w:r w:rsidRPr="0068411E">
        <w:rPr>
          <w:i/>
          <w:sz w:val="22"/>
          <w:szCs w:val="22"/>
        </w:rPr>
        <w:t>Imuninės sistemos sutrikimai</w:t>
      </w:r>
    </w:p>
    <w:p w14:paraId="26BE08C7" w14:textId="77777777" w:rsidR="0068411E" w:rsidRPr="0068411E" w:rsidRDefault="0068411E" w:rsidP="0068411E">
      <w:pPr>
        <w:autoSpaceDE w:val="0"/>
        <w:autoSpaceDN w:val="0"/>
        <w:adjustRightInd w:val="0"/>
        <w:rPr>
          <w:sz w:val="22"/>
          <w:szCs w:val="22"/>
        </w:rPr>
      </w:pPr>
      <w:r w:rsidRPr="0068411E">
        <w:rPr>
          <w:sz w:val="22"/>
          <w:szCs w:val="22"/>
        </w:rPr>
        <w:t xml:space="preserve">Reti: padidėjusio jautrumo reakcijos, </w:t>
      </w:r>
      <w:proofErr w:type="spellStart"/>
      <w:r w:rsidRPr="0068411E">
        <w:rPr>
          <w:sz w:val="22"/>
          <w:szCs w:val="22"/>
        </w:rPr>
        <w:t>t.y</w:t>
      </w:r>
      <w:proofErr w:type="spellEnd"/>
      <w:r w:rsidRPr="0068411E">
        <w:rPr>
          <w:sz w:val="22"/>
          <w:szCs w:val="22"/>
        </w:rPr>
        <w:t xml:space="preserve">. dilgėlinė, </w:t>
      </w:r>
      <w:proofErr w:type="spellStart"/>
      <w:r w:rsidRPr="0068411E">
        <w:rPr>
          <w:sz w:val="22"/>
          <w:szCs w:val="22"/>
        </w:rPr>
        <w:t>eritema</w:t>
      </w:r>
      <w:proofErr w:type="spellEnd"/>
      <w:r w:rsidRPr="0068411E">
        <w:rPr>
          <w:sz w:val="22"/>
          <w:szCs w:val="22"/>
        </w:rPr>
        <w:t xml:space="preserve">, bėrimas (įskaitant </w:t>
      </w:r>
      <w:proofErr w:type="spellStart"/>
      <w:r w:rsidRPr="0068411E">
        <w:rPr>
          <w:sz w:val="22"/>
          <w:szCs w:val="22"/>
        </w:rPr>
        <w:t>generalizuotą</w:t>
      </w:r>
      <w:proofErr w:type="spellEnd"/>
      <w:r w:rsidRPr="0068411E">
        <w:rPr>
          <w:sz w:val="22"/>
          <w:szCs w:val="22"/>
        </w:rPr>
        <w:t>).</w:t>
      </w:r>
    </w:p>
    <w:p w14:paraId="636375C9" w14:textId="77777777" w:rsidR="0068411E" w:rsidRPr="0068411E" w:rsidRDefault="0068411E" w:rsidP="0068411E">
      <w:pPr>
        <w:autoSpaceDE w:val="0"/>
        <w:autoSpaceDN w:val="0"/>
        <w:adjustRightInd w:val="0"/>
        <w:rPr>
          <w:sz w:val="22"/>
          <w:szCs w:val="22"/>
        </w:rPr>
      </w:pPr>
      <w:r w:rsidRPr="0068411E">
        <w:rPr>
          <w:sz w:val="22"/>
          <w:szCs w:val="22"/>
        </w:rPr>
        <w:t xml:space="preserve">Labai reti: edema, </w:t>
      </w:r>
      <w:proofErr w:type="spellStart"/>
      <w:r w:rsidRPr="0068411E">
        <w:rPr>
          <w:sz w:val="22"/>
          <w:szCs w:val="22"/>
        </w:rPr>
        <w:t>angioneurozinė</w:t>
      </w:r>
      <w:proofErr w:type="spellEnd"/>
      <w:r w:rsidRPr="0068411E">
        <w:rPr>
          <w:sz w:val="22"/>
          <w:szCs w:val="22"/>
        </w:rPr>
        <w:t xml:space="preserve"> edema, anafilaksinis šokas.</w:t>
      </w:r>
    </w:p>
    <w:p w14:paraId="79AA8266" w14:textId="77777777" w:rsidR="0068411E" w:rsidRPr="0068411E" w:rsidRDefault="0068411E" w:rsidP="0068411E">
      <w:pPr>
        <w:rPr>
          <w:i/>
          <w:sz w:val="22"/>
          <w:szCs w:val="22"/>
        </w:rPr>
      </w:pPr>
    </w:p>
    <w:p w14:paraId="1D596FDA" w14:textId="77777777" w:rsidR="0068411E" w:rsidRPr="0068411E" w:rsidRDefault="0068411E" w:rsidP="0068411E">
      <w:pPr>
        <w:rPr>
          <w:i/>
          <w:sz w:val="22"/>
          <w:szCs w:val="22"/>
        </w:rPr>
      </w:pPr>
      <w:r w:rsidRPr="0068411E">
        <w:rPr>
          <w:i/>
          <w:sz w:val="22"/>
          <w:szCs w:val="22"/>
        </w:rPr>
        <w:t>Metabolizmo ir mitybos sutrikimai</w:t>
      </w:r>
    </w:p>
    <w:p w14:paraId="0B24CE26" w14:textId="77777777" w:rsidR="0068411E" w:rsidRPr="0068411E" w:rsidRDefault="0068411E" w:rsidP="0068411E">
      <w:pPr>
        <w:rPr>
          <w:sz w:val="22"/>
          <w:szCs w:val="22"/>
        </w:rPr>
      </w:pPr>
      <w:r w:rsidRPr="0068411E">
        <w:rPr>
          <w:sz w:val="22"/>
          <w:szCs w:val="22"/>
        </w:rPr>
        <w:t xml:space="preserve">Dažnis nežinomas: sunkus sutrikimas, dėl kurio gali padidėti kraujo rūgštingumas (vadinamas </w:t>
      </w:r>
      <w:proofErr w:type="spellStart"/>
      <w:r w:rsidRPr="0068411E">
        <w:rPr>
          <w:sz w:val="22"/>
          <w:szCs w:val="22"/>
        </w:rPr>
        <w:t>metaboline</w:t>
      </w:r>
      <w:proofErr w:type="spellEnd"/>
      <w:r w:rsidRPr="0068411E">
        <w:rPr>
          <w:sz w:val="22"/>
          <w:szCs w:val="22"/>
        </w:rPr>
        <w:t xml:space="preserve"> </w:t>
      </w:r>
      <w:proofErr w:type="spellStart"/>
      <w:r w:rsidRPr="0068411E">
        <w:rPr>
          <w:sz w:val="22"/>
          <w:szCs w:val="22"/>
        </w:rPr>
        <w:t>acidoze</w:t>
      </w:r>
      <w:proofErr w:type="spellEnd"/>
      <w:r w:rsidRPr="0068411E">
        <w:rPr>
          <w:sz w:val="22"/>
          <w:szCs w:val="22"/>
        </w:rPr>
        <w:t xml:space="preserve">) sunkia liga sergantiems pacientams, vartojantiems </w:t>
      </w:r>
      <w:proofErr w:type="spellStart"/>
      <w:r w:rsidRPr="0068411E">
        <w:rPr>
          <w:sz w:val="22"/>
          <w:szCs w:val="22"/>
        </w:rPr>
        <w:t>paracetamolį</w:t>
      </w:r>
      <w:proofErr w:type="spellEnd"/>
      <w:r w:rsidRPr="0068411E">
        <w:rPr>
          <w:sz w:val="22"/>
          <w:szCs w:val="22"/>
        </w:rPr>
        <w:t xml:space="preserve"> (žr. 2 skyrių).</w:t>
      </w:r>
    </w:p>
    <w:p w14:paraId="1E053404" w14:textId="77777777" w:rsidR="0068411E" w:rsidRPr="0068411E" w:rsidRDefault="0068411E" w:rsidP="0068411E">
      <w:pPr>
        <w:autoSpaceDE w:val="0"/>
        <w:autoSpaceDN w:val="0"/>
        <w:adjustRightInd w:val="0"/>
        <w:rPr>
          <w:sz w:val="22"/>
          <w:szCs w:val="22"/>
        </w:rPr>
      </w:pPr>
    </w:p>
    <w:p w14:paraId="48A9375F" w14:textId="77777777" w:rsidR="0068411E" w:rsidRPr="0068411E" w:rsidRDefault="0068411E" w:rsidP="0068411E">
      <w:pPr>
        <w:rPr>
          <w:i/>
          <w:sz w:val="22"/>
          <w:szCs w:val="22"/>
        </w:rPr>
      </w:pPr>
      <w:r w:rsidRPr="0068411E">
        <w:rPr>
          <w:i/>
          <w:sz w:val="22"/>
          <w:szCs w:val="22"/>
        </w:rPr>
        <w:t>Nervų sistemos sutrikimai</w:t>
      </w:r>
    </w:p>
    <w:p w14:paraId="1EBE2103" w14:textId="77777777" w:rsidR="0068411E" w:rsidRPr="0068411E" w:rsidRDefault="0068411E" w:rsidP="0068411E">
      <w:pPr>
        <w:rPr>
          <w:i/>
          <w:sz w:val="22"/>
          <w:szCs w:val="22"/>
        </w:rPr>
      </w:pPr>
      <w:r w:rsidRPr="0068411E">
        <w:rPr>
          <w:sz w:val="22"/>
          <w:szCs w:val="22"/>
        </w:rPr>
        <w:t>Labai reti: svaigulys.</w:t>
      </w:r>
    </w:p>
    <w:p w14:paraId="7F054056" w14:textId="77777777" w:rsidR="0068411E" w:rsidRPr="0068411E" w:rsidRDefault="0068411E" w:rsidP="0068411E">
      <w:pPr>
        <w:rPr>
          <w:sz w:val="22"/>
          <w:szCs w:val="22"/>
        </w:rPr>
      </w:pPr>
      <w:r w:rsidRPr="0068411E">
        <w:rPr>
          <w:sz w:val="22"/>
          <w:szCs w:val="22"/>
        </w:rPr>
        <w:t>Dažnis nežinomas: galvos svaigimas ir spengimas ausyse (paprastai toks poveikis atsiranda perdozavus).</w:t>
      </w:r>
    </w:p>
    <w:p w14:paraId="078211B1" w14:textId="77777777" w:rsidR="0068411E" w:rsidRPr="0068411E" w:rsidRDefault="0068411E" w:rsidP="0068411E">
      <w:pPr>
        <w:autoSpaceDE w:val="0"/>
        <w:autoSpaceDN w:val="0"/>
        <w:adjustRightInd w:val="0"/>
        <w:rPr>
          <w:sz w:val="22"/>
          <w:szCs w:val="22"/>
        </w:rPr>
      </w:pPr>
    </w:p>
    <w:p w14:paraId="23ED5CE3" w14:textId="77777777" w:rsidR="0068411E" w:rsidRPr="0068411E" w:rsidRDefault="0068411E" w:rsidP="0068411E">
      <w:pPr>
        <w:rPr>
          <w:i/>
          <w:sz w:val="22"/>
          <w:szCs w:val="22"/>
        </w:rPr>
      </w:pPr>
      <w:r w:rsidRPr="0068411E">
        <w:rPr>
          <w:i/>
          <w:sz w:val="22"/>
          <w:szCs w:val="22"/>
        </w:rPr>
        <w:t>Širdies sutrikimai</w:t>
      </w:r>
    </w:p>
    <w:p w14:paraId="64114309" w14:textId="77777777" w:rsidR="0068411E" w:rsidRPr="0068411E" w:rsidRDefault="0068411E" w:rsidP="0068411E">
      <w:pPr>
        <w:rPr>
          <w:sz w:val="22"/>
          <w:szCs w:val="22"/>
        </w:rPr>
      </w:pPr>
      <w:r w:rsidRPr="0068411E">
        <w:rPr>
          <w:sz w:val="22"/>
          <w:szCs w:val="22"/>
        </w:rPr>
        <w:t>Dažnis nežinomas: širdies nepakankamumo pasunkėjimas.</w:t>
      </w:r>
    </w:p>
    <w:p w14:paraId="0545908E" w14:textId="77777777" w:rsidR="0068411E" w:rsidRPr="0068411E" w:rsidRDefault="0068411E" w:rsidP="0068411E">
      <w:pPr>
        <w:autoSpaceDE w:val="0"/>
        <w:autoSpaceDN w:val="0"/>
        <w:adjustRightInd w:val="0"/>
        <w:rPr>
          <w:sz w:val="22"/>
          <w:szCs w:val="22"/>
        </w:rPr>
      </w:pPr>
    </w:p>
    <w:p w14:paraId="58C75AB8" w14:textId="77777777" w:rsidR="0068411E" w:rsidRPr="0068411E" w:rsidRDefault="0068411E" w:rsidP="0068411E">
      <w:pPr>
        <w:rPr>
          <w:i/>
          <w:sz w:val="22"/>
          <w:szCs w:val="22"/>
        </w:rPr>
      </w:pPr>
      <w:r w:rsidRPr="0068411E">
        <w:rPr>
          <w:i/>
          <w:sz w:val="22"/>
          <w:szCs w:val="22"/>
        </w:rPr>
        <w:t>Kraujagyslių sutrikimai</w:t>
      </w:r>
    </w:p>
    <w:p w14:paraId="72F03B74" w14:textId="77777777" w:rsidR="0068411E" w:rsidRPr="0068411E" w:rsidRDefault="0068411E" w:rsidP="0068411E">
      <w:pPr>
        <w:rPr>
          <w:sz w:val="22"/>
          <w:szCs w:val="22"/>
        </w:rPr>
      </w:pPr>
      <w:r w:rsidRPr="0068411E">
        <w:rPr>
          <w:sz w:val="22"/>
          <w:szCs w:val="22"/>
        </w:rPr>
        <w:t>Dažnis nežinomas: kraujo spaudimo padidėjimas.</w:t>
      </w:r>
    </w:p>
    <w:p w14:paraId="0525BF97" w14:textId="77777777" w:rsidR="0068411E" w:rsidRPr="0068411E" w:rsidRDefault="0068411E" w:rsidP="0068411E">
      <w:pPr>
        <w:autoSpaceDE w:val="0"/>
        <w:autoSpaceDN w:val="0"/>
        <w:adjustRightInd w:val="0"/>
        <w:rPr>
          <w:sz w:val="22"/>
          <w:szCs w:val="22"/>
        </w:rPr>
      </w:pPr>
    </w:p>
    <w:p w14:paraId="1433AD72" w14:textId="77777777" w:rsidR="0068411E" w:rsidRPr="0068411E" w:rsidRDefault="0068411E" w:rsidP="0068411E">
      <w:pPr>
        <w:autoSpaceDE w:val="0"/>
        <w:autoSpaceDN w:val="0"/>
        <w:adjustRightInd w:val="0"/>
        <w:rPr>
          <w:i/>
          <w:sz w:val="22"/>
          <w:szCs w:val="22"/>
        </w:rPr>
      </w:pPr>
      <w:r w:rsidRPr="0068411E">
        <w:rPr>
          <w:i/>
          <w:sz w:val="22"/>
          <w:szCs w:val="22"/>
        </w:rPr>
        <w:t>Kvėpavimo sistemos, krūtinės ląstos ir tarpuplaučio sutrikimai</w:t>
      </w:r>
    </w:p>
    <w:p w14:paraId="1D919AA0" w14:textId="77777777" w:rsidR="0068411E" w:rsidRPr="0068411E" w:rsidRDefault="0068411E" w:rsidP="0068411E">
      <w:pPr>
        <w:autoSpaceDE w:val="0"/>
        <w:autoSpaceDN w:val="0"/>
        <w:adjustRightInd w:val="0"/>
        <w:rPr>
          <w:sz w:val="22"/>
          <w:szCs w:val="22"/>
        </w:rPr>
      </w:pPr>
      <w:r w:rsidRPr="0068411E">
        <w:rPr>
          <w:sz w:val="22"/>
          <w:szCs w:val="22"/>
        </w:rPr>
        <w:t xml:space="preserve">Labai reti: </w:t>
      </w:r>
      <w:proofErr w:type="spellStart"/>
      <w:r w:rsidRPr="0068411E">
        <w:rPr>
          <w:sz w:val="22"/>
          <w:szCs w:val="22"/>
        </w:rPr>
        <w:t>bronchospazmas</w:t>
      </w:r>
      <w:proofErr w:type="spellEnd"/>
      <w:r w:rsidRPr="0068411E">
        <w:rPr>
          <w:sz w:val="22"/>
          <w:szCs w:val="22"/>
        </w:rPr>
        <w:t xml:space="preserve"> pacientams, kuriems yra padidėjęs jautrumas </w:t>
      </w:r>
      <w:proofErr w:type="spellStart"/>
      <w:r w:rsidRPr="0068411E">
        <w:rPr>
          <w:sz w:val="22"/>
          <w:szCs w:val="22"/>
        </w:rPr>
        <w:t>acetilsalicilo</w:t>
      </w:r>
      <w:proofErr w:type="spellEnd"/>
      <w:r w:rsidRPr="0068411E">
        <w:rPr>
          <w:sz w:val="22"/>
          <w:szCs w:val="22"/>
        </w:rPr>
        <w:t xml:space="preserve"> rūgščiai ar kitiems nesteroidiniams vaistams nuo uždegimo, kvėpavimo sutrikimai, astmos priepuolis.</w:t>
      </w:r>
    </w:p>
    <w:p w14:paraId="75E5A60B" w14:textId="77777777" w:rsidR="0068411E" w:rsidRPr="0068411E" w:rsidRDefault="0068411E" w:rsidP="0068411E">
      <w:pPr>
        <w:rPr>
          <w:i/>
          <w:sz w:val="22"/>
          <w:szCs w:val="22"/>
        </w:rPr>
      </w:pPr>
    </w:p>
    <w:p w14:paraId="061FDD80" w14:textId="77777777" w:rsidR="0068411E" w:rsidRPr="0068411E" w:rsidRDefault="0068411E" w:rsidP="0068411E">
      <w:pPr>
        <w:rPr>
          <w:i/>
          <w:sz w:val="22"/>
          <w:szCs w:val="22"/>
        </w:rPr>
      </w:pPr>
      <w:r w:rsidRPr="0068411E">
        <w:rPr>
          <w:i/>
          <w:sz w:val="22"/>
          <w:szCs w:val="22"/>
        </w:rPr>
        <w:t>Virškinimo trakto sutrikimai</w:t>
      </w:r>
    </w:p>
    <w:p w14:paraId="0F812163" w14:textId="77777777" w:rsidR="0068411E" w:rsidRPr="0068411E" w:rsidRDefault="0068411E" w:rsidP="0068411E">
      <w:pPr>
        <w:rPr>
          <w:sz w:val="22"/>
          <w:szCs w:val="22"/>
        </w:rPr>
      </w:pPr>
      <w:r w:rsidRPr="0068411E">
        <w:rPr>
          <w:sz w:val="22"/>
          <w:szCs w:val="22"/>
        </w:rPr>
        <w:t>Dažni: virškinimo trakto sutrikimai (pvz.: pilvo skausmas, rėmuo, pykinimas, vėmimas).</w:t>
      </w:r>
    </w:p>
    <w:p w14:paraId="67EA9B0B" w14:textId="77777777" w:rsidR="0068411E" w:rsidRPr="0068411E" w:rsidRDefault="0068411E" w:rsidP="0068411E">
      <w:pPr>
        <w:rPr>
          <w:sz w:val="22"/>
          <w:szCs w:val="22"/>
        </w:rPr>
      </w:pPr>
      <w:r w:rsidRPr="0068411E">
        <w:rPr>
          <w:sz w:val="22"/>
          <w:szCs w:val="22"/>
        </w:rPr>
        <w:t>Reti: kraujavimas iš virškinimo trakto (vėmimas krauju, tamsios išmatos), įskaitant slaptąjį (gali pasireikšti mažakraujystė), skrandžio ir dvylikapirštės žarnos opa ir jos prakiurimas.</w:t>
      </w:r>
    </w:p>
    <w:p w14:paraId="2E4AEB29" w14:textId="77777777" w:rsidR="0068411E" w:rsidRPr="0068411E" w:rsidRDefault="0068411E" w:rsidP="0068411E">
      <w:pPr>
        <w:rPr>
          <w:i/>
          <w:sz w:val="22"/>
          <w:szCs w:val="22"/>
        </w:rPr>
      </w:pPr>
    </w:p>
    <w:p w14:paraId="0B2C4888" w14:textId="77777777" w:rsidR="0068411E" w:rsidRPr="0068411E" w:rsidRDefault="0068411E" w:rsidP="0068411E">
      <w:pPr>
        <w:rPr>
          <w:i/>
          <w:sz w:val="22"/>
          <w:szCs w:val="22"/>
        </w:rPr>
      </w:pPr>
      <w:r w:rsidRPr="0068411E">
        <w:rPr>
          <w:i/>
          <w:sz w:val="22"/>
          <w:szCs w:val="22"/>
        </w:rPr>
        <w:t>Kepenų, tulžies pūslės ir latakų sutrikimai</w:t>
      </w:r>
    </w:p>
    <w:p w14:paraId="3CE74B92" w14:textId="77777777" w:rsidR="0068411E" w:rsidRPr="0068411E" w:rsidRDefault="0068411E" w:rsidP="0068411E">
      <w:pPr>
        <w:rPr>
          <w:sz w:val="22"/>
          <w:szCs w:val="22"/>
        </w:rPr>
      </w:pPr>
      <w:r w:rsidRPr="0068411E">
        <w:rPr>
          <w:sz w:val="22"/>
          <w:szCs w:val="22"/>
        </w:rPr>
        <w:t xml:space="preserve">Labai reti: kepenų veiklos sutrikimas, </w:t>
      </w:r>
      <w:proofErr w:type="spellStart"/>
      <w:r w:rsidRPr="0068411E">
        <w:rPr>
          <w:sz w:val="22"/>
          <w:szCs w:val="22"/>
        </w:rPr>
        <w:t>transaminazių</w:t>
      </w:r>
      <w:proofErr w:type="spellEnd"/>
      <w:r w:rsidRPr="0068411E">
        <w:rPr>
          <w:sz w:val="22"/>
          <w:szCs w:val="22"/>
        </w:rPr>
        <w:t xml:space="preserve"> aktyvumo padidėjimas (nustatoma kraujo tyrimu), stiprus kepenų pažeidimas perdozavimo atveju, kepenų funkcijos sutrikimas, kepenų nekrozė, gelta.</w:t>
      </w:r>
    </w:p>
    <w:p w14:paraId="104AE26E" w14:textId="77777777" w:rsidR="0068411E" w:rsidRPr="0068411E" w:rsidRDefault="0068411E" w:rsidP="0068411E">
      <w:pPr>
        <w:rPr>
          <w:i/>
          <w:sz w:val="22"/>
          <w:szCs w:val="22"/>
        </w:rPr>
      </w:pPr>
    </w:p>
    <w:p w14:paraId="23DD46E4" w14:textId="77777777" w:rsidR="0068411E" w:rsidRPr="0068411E" w:rsidRDefault="0068411E" w:rsidP="0068411E">
      <w:pPr>
        <w:autoSpaceDE w:val="0"/>
        <w:autoSpaceDN w:val="0"/>
        <w:adjustRightInd w:val="0"/>
        <w:rPr>
          <w:i/>
          <w:sz w:val="22"/>
          <w:szCs w:val="22"/>
        </w:rPr>
      </w:pPr>
      <w:r w:rsidRPr="0068411E">
        <w:rPr>
          <w:i/>
          <w:sz w:val="22"/>
          <w:szCs w:val="22"/>
        </w:rPr>
        <w:t>Odos ir poodinio audinio sutrikimai</w:t>
      </w:r>
    </w:p>
    <w:p w14:paraId="7AF563C1" w14:textId="77777777" w:rsidR="0068411E" w:rsidRPr="0068411E" w:rsidRDefault="0068411E" w:rsidP="0068411E">
      <w:pPr>
        <w:autoSpaceDE w:val="0"/>
        <w:autoSpaceDN w:val="0"/>
        <w:adjustRightInd w:val="0"/>
        <w:rPr>
          <w:sz w:val="22"/>
          <w:szCs w:val="22"/>
        </w:rPr>
      </w:pPr>
      <w:r w:rsidRPr="0068411E">
        <w:rPr>
          <w:sz w:val="22"/>
          <w:szCs w:val="22"/>
        </w:rPr>
        <w:t>Reti: niežulys, prakaitavimas.</w:t>
      </w:r>
    </w:p>
    <w:p w14:paraId="3300D588" w14:textId="77777777" w:rsidR="0068411E" w:rsidRPr="0068411E" w:rsidRDefault="0068411E" w:rsidP="0068411E">
      <w:pPr>
        <w:autoSpaceDE w:val="0"/>
        <w:autoSpaceDN w:val="0"/>
        <w:adjustRightInd w:val="0"/>
        <w:rPr>
          <w:sz w:val="22"/>
          <w:szCs w:val="22"/>
        </w:rPr>
      </w:pPr>
      <w:r w:rsidRPr="0068411E">
        <w:rPr>
          <w:sz w:val="22"/>
          <w:szCs w:val="22"/>
        </w:rPr>
        <w:t xml:space="preserve">Labai reti: pigmentinė purpura, </w:t>
      </w:r>
      <w:proofErr w:type="spellStart"/>
      <w:r w:rsidRPr="0068411E">
        <w:rPr>
          <w:i/>
          <w:sz w:val="22"/>
          <w:szCs w:val="22"/>
        </w:rPr>
        <w:t>Stevens</w:t>
      </w:r>
      <w:proofErr w:type="spellEnd"/>
      <w:r w:rsidRPr="0068411E">
        <w:rPr>
          <w:i/>
          <w:sz w:val="22"/>
          <w:szCs w:val="22"/>
        </w:rPr>
        <w:t xml:space="preserve"> - </w:t>
      </w:r>
      <w:proofErr w:type="spellStart"/>
      <w:r w:rsidRPr="0068411E">
        <w:rPr>
          <w:i/>
          <w:sz w:val="22"/>
          <w:szCs w:val="22"/>
        </w:rPr>
        <w:t>Johnson</w:t>
      </w:r>
      <w:proofErr w:type="spellEnd"/>
      <w:r w:rsidRPr="0068411E">
        <w:rPr>
          <w:sz w:val="22"/>
          <w:szCs w:val="22"/>
        </w:rPr>
        <w:t xml:space="preserve"> sindromas (</w:t>
      </w:r>
      <w:proofErr w:type="spellStart"/>
      <w:r w:rsidRPr="0068411E">
        <w:rPr>
          <w:sz w:val="22"/>
          <w:szCs w:val="22"/>
        </w:rPr>
        <w:t>pūslinė</w:t>
      </w:r>
      <w:proofErr w:type="spellEnd"/>
      <w:r w:rsidRPr="0068411E">
        <w:rPr>
          <w:sz w:val="22"/>
          <w:szCs w:val="22"/>
        </w:rPr>
        <w:t xml:space="preserve"> daugiaformė </w:t>
      </w:r>
      <w:proofErr w:type="spellStart"/>
      <w:r w:rsidRPr="0068411E">
        <w:rPr>
          <w:sz w:val="22"/>
          <w:szCs w:val="22"/>
        </w:rPr>
        <w:t>eritema</w:t>
      </w:r>
      <w:proofErr w:type="spellEnd"/>
      <w:r w:rsidRPr="0068411E">
        <w:rPr>
          <w:sz w:val="22"/>
          <w:szCs w:val="22"/>
        </w:rPr>
        <w:t xml:space="preserve">), toksinė epidermio </w:t>
      </w:r>
      <w:proofErr w:type="spellStart"/>
      <w:r w:rsidRPr="0068411E">
        <w:rPr>
          <w:sz w:val="22"/>
          <w:szCs w:val="22"/>
        </w:rPr>
        <w:t>nekrolizė</w:t>
      </w:r>
      <w:proofErr w:type="spellEnd"/>
      <w:r w:rsidRPr="0068411E">
        <w:rPr>
          <w:sz w:val="22"/>
          <w:szCs w:val="22"/>
        </w:rPr>
        <w:t>.</w:t>
      </w:r>
    </w:p>
    <w:p w14:paraId="420C83F8" w14:textId="77777777" w:rsidR="0068411E" w:rsidRPr="0068411E" w:rsidRDefault="0068411E" w:rsidP="0068411E">
      <w:pPr>
        <w:rPr>
          <w:sz w:val="22"/>
          <w:szCs w:val="22"/>
        </w:rPr>
      </w:pPr>
    </w:p>
    <w:p w14:paraId="752F9875" w14:textId="77777777" w:rsidR="0068411E" w:rsidRPr="0068411E" w:rsidRDefault="0068411E" w:rsidP="0068411E">
      <w:pPr>
        <w:rPr>
          <w:i/>
          <w:sz w:val="22"/>
          <w:szCs w:val="22"/>
        </w:rPr>
      </w:pPr>
      <w:r w:rsidRPr="0068411E">
        <w:rPr>
          <w:i/>
          <w:sz w:val="22"/>
          <w:szCs w:val="22"/>
        </w:rPr>
        <w:t>Inkstų ir šlapimo takų sutrikimai</w:t>
      </w:r>
    </w:p>
    <w:p w14:paraId="3DF8B8C4" w14:textId="77777777" w:rsidR="0068411E" w:rsidRPr="0068411E" w:rsidRDefault="0068411E" w:rsidP="0068411E">
      <w:pPr>
        <w:rPr>
          <w:sz w:val="22"/>
          <w:szCs w:val="22"/>
        </w:rPr>
      </w:pPr>
      <w:r w:rsidRPr="0068411E">
        <w:rPr>
          <w:sz w:val="22"/>
          <w:szCs w:val="22"/>
        </w:rPr>
        <w:t xml:space="preserve">Dažnis nežinomas: inkstų uždegimas, </w:t>
      </w:r>
      <w:proofErr w:type="spellStart"/>
      <w:r w:rsidRPr="0068411E">
        <w:rPr>
          <w:sz w:val="22"/>
          <w:szCs w:val="22"/>
        </w:rPr>
        <w:t>nefrozinis</w:t>
      </w:r>
      <w:proofErr w:type="spellEnd"/>
      <w:r w:rsidRPr="0068411E">
        <w:rPr>
          <w:sz w:val="22"/>
          <w:szCs w:val="22"/>
        </w:rPr>
        <w:t xml:space="preserve"> sindromas (jam būdinga patinimai ir laboratorinių šlapimo tyrimų rodmenų pokyčiai) ir ūminis inkstų nepakankamumas.</w:t>
      </w:r>
    </w:p>
    <w:p w14:paraId="09D4FF36" w14:textId="77777777" w:rsidR="0068411E" w:rsidRPr="0068411E" w:rsidRDefault="0068411E" w:rsidP="0068411E">
      <w:pPr>
        <w:tabs>
          <w:tab w:val="left" w:pos="567"/>
        </w:tabs>
        <w:rPr>
          <w:sz w:val="22"/>
          <w:szCs w:val="22"/>
        </w:rPr>
      </w:pPr>
    </w:p>
    <w:p w14:paraId="4B4F8372" w14:textId="77777777" w:rsidR="0068411E" w:rsidRPr="0068411E" w:rsidRDefault="0068411E" w:rsidP="0068411E">
      <w:pPr>
        <w:rPr>
          <w:i/>
          <w:sz w:val="22"/>
          <w:szCs w:val="22"/>
        </w:rPr>
      </w:pPr>
      <w:r w:rsidRPr="0068411E">
        <w:rPr>
          <w:i/>
          <w:sz w:val="22"/>
          <w:szCs w:val="22"/>
        </w:rPr>
        <w:t>Bendrieji sutrikimai ir vartojimo vietos pažeidimai</w:t>
      </w:r>
    </w:p>
    <w:p w14:paraId="44729B88" w14:textId="77777777" w:rsidR="0068411E" w:rsidRPr="0068411E" w:rsidRDefault="0068411E" w:rsidP="0068411E">
      <w:pPr>
        <w:tabs>
          <w:tab w:val="left" w:pos="1980"/>
        </w:tabs>
        <w:rPr>
          <w:sz w:val="22"/>
          <w:szCs w:val="22"/>
        </w:rPr>
      </w:pPr>
      <w:r w:rsidRPr="0068411E">
        <w:rPr>
          <w:sz w:val="22"/>
          <w:szCs w:val="22"/>
        </w:rPr>
        <w:t>Dažni: pabrinkimas, įskaitant apatinių galūnių pabrinkimą.</w:t>
      </w:r>
    </w:p>
    <w:p w14:paraId="7BC5988E" w14:textId="77777777" w:rsidR="0068411E" w:rsidRPr="0068411E" w:rsidRDefault="0068411E" w:rsidP="0068411E">
      <w:pPr>
        <w:tabs>
          <w:tab w:val="left" w:pos="1980"/>
        </w:tabs>
        <w:rPr>
          <w:sz w:val="22"/>
          <w:szCs w:val="22"/>
        </w:rPr>
      </w:pPr>
    </w:p>
    <w:p w14:paraId="667A6BDB" w14:textId="77777777" w:rsidR="0068411E" w:rsidRPr="0068411E" w:rsidRDefault="0068411E" w:rsidP="0068411E">
      <w:pPr>
        <w:pStyle w:val="Antrat5"/>
        <w:tabs>
          <w:tab w:val="left" w:pos="1980"/>
        </w:tabs>
        <w:spacing w:before="0" w:after="0"/>
        <w:rPr>
          <w:rFonts w:cs="Times New Roman"/>
          <w:b/>
          <w:color w:val="auto"/>
          <w:sz w:val="22"/>
          <w:szCs w:val="22"/>
        </w:rPr>
      </w:pPr>
      <w:r w:rsidRPr="0068411E">
        <w:rPr>
          <w:rFonts w:cs="Times New Roman"/>
          <w:color w:val="auto"/>
          <w:sz w:val="22"/>
          <w:szCs w:val="22"/>
        </w:rPr>
        <w:t>Tyrimai</w:t>
      </w:r>
    </w:p>
    <w:p w14:paraId="01889C89" w14:textId="77777777" w:rsidR="0068411E" w:rsidRPr="0068411E" w:rsidRDefault="0068411E" w:rsidP="0068411E">
      <w:pPr>
        <w:pStyle w:val="Porat"/>
        <w:tabs>
          <w:tab w:val="left" w:pos="1980"/>
        </w:tabs>
        <w:rPr>
          <w:sz w:val="22"/>
          <w:szCs w:val="22"/>
        </w:rPr>
      </w:pPr>
      <w:r w:rsidRPr="0068411E">
        <w:rPr>
          <w:sz w:val="22"/>
          <w:szCs w:val="22"/>
        </w:rPr>
        <w:t xml:space="preserve">Nedažni: laikini kepenų veiklos rodmenų pokyčiai (pvz., </w:t>
      </w:r>
      <w:proofErr w:type="spellStart"/>
      <w:r w:rsidRPr="0068411E">
        <w:rPr>
          <w:sz w:val="22"/>
          <w:szCs w:val="22"/>
        </w:rPr>
        <w:t>transaminazių</w:t>
      </w:r>
      <w:proofErr w:type="spellEnd"/>
      <w:r w:rsidRPr="0068411E">
        <w:rPr>
          <w:sz w:val="22"/>
          <w:szCs w:val="22"/>
        </w:rPr>
        <w:t xml:space="preserve"> aktyvumo ar </w:t>
      </w:r>
      <w:proofErr w:type="spellStart"/>
      <w:r w:rsidRPr="0068411E">
        <w:rPr>
          <w:sz w:val="22"/>
          <w:szCs w:val="22"/>
        </w:rPr>
        <w:t>bilirubino</w:t>
      </w:r>
      <w:proofErr w:type="spellEnd"/>
      <w:r w:rsidRPr="0068411E">
        <w:rPr>
          <w:sz w:val="22"/>
          <w:szCs w:val="22"/>
        </w:rPr>
        <w:t xml:space="preserve"> kiekio padidėjimas).</w:t>
      </w:r>
    </w:p>
    <w:p w14:paraId="70E9DD6D" w14:textId="77777777" w:rsidR="0068411E" w:rsidRPr="0068411E" w:rsidRDefault="0068411E" w:rsidP="0068411E">
      <w:pPr>
        <w:pStyle w:val="Porat"/>
        <w:tabs>
          <w:tab w:val="left" w:pos="1980"/>
        </w:tabs>
        <w:rPr>
          <w:sz w:val="22"/>
          <w:szCs w:val="22"/>
        </w:rPr>
      </w:pPr>
      <w:r w:rsidRPr="0068411E">
        <w:rPr>
          <w:sz w:val="22"/>
          <w:szCs w:val="22"/>
        </w:rPr>
        <w:lastRenderedPageBreak/>
        <w:t>Nedažni: laboratorinių tyrimų rodmenų, rodančių inkstų veiklą, pokyčiai (pvz., padidėjusi kreatinino ar šlapalo koncentracija).</w:t>
      </w:r>
    </w:p>
    <w:p w14:paraId="56E09E80" w14:textId="77777777" w:rsidR="0068411E" w:rsidRPr="0068411E" w:rsidRDefault="0068411E" w:rsidP="0068411E">
      <w:pPr>
        <w:pStyle w:val="BTEMEASMCA"/>
      </w:pPr>
      <w:r w:rsidRPr="0068411E">
        <w:t>Gali padidėti šlapimo rūgšties koncentracija ir todėl pasunkėti podagra.</w:t>
      </w:r>
    </w:p>
    <w:p w14:paraId="022D7C48" w14:textId="77777777" w:rsidR="0068411E" w:rsidRPr="0068411E" w:rsidRDefault="0068411E" w:rsidP="0068411E">
      <w:pPr>
        <w:pStyle w:val="BTEMEASMCA"/>
      </w:pPr>
      <w:r w:rsidRPr="0068411E">
        <w:t>CITRAMON FORTE STIROL sudėtyje esantis kofeinas gali sukelti drebulį, dažną širdies plakimą, viduriavimą, jaudinimąsi, stiprų širdies plakimą, nemigą, galvos skausmą, raumenų trūkčiojimą ir šlapimo išsiskyrimo padidėjimą.</w:t>
      </w:r>
    </w:p>
    <w:p w14:paraId="26057939" w14:textId="77777777" w:rsidR="0068411E" w:rsidRPr="0068411E" w:rsidRDefault="0068411E" w:rsidP="0068411E">
      <w:pPr>
        <w:pStyle w:val="BTEMEASMCA"/>
      </w:pPr>
    </w:p>
    <w:p w14:paraId="3B0859D9" w14:textId="77777777" w:rsidR="0068411E" w:rsidRPr="0068411E" w:rsidRDefault="0068411E" w:rsidP="0068411E">
      <w:pPr>
        <w:widowControl/>
        <w:tabs>
          <w:tab w:val="left" w:pos="567"/>
        </w:tabs>
        <w:suppressAutoHyphens w:val="0"/>
        <w:rPr>
          <w:b/>
          <w:sz w:val="22"/>
          <w:szCs w:val="22"/>
        </w:rPr>
      </w:pPr>
      <w:r w:rsidRPr="0068411E">
        <w:rPr>
          <w:b/>
          <w:sz w:val="22"/>
          <w:szCs w:val="22"/>
        </w:rPr>
        <w:t>Pranešimas apie šalutinį poveikį</w:t>
      </w:r>
    </w:p>
    <w:p w14:paraId="4A6BB804" w14:textId="77777777" w:rsidR="0068411E" w:rsidRPr="0068411E" w:rsidRDefault="0068411E" w:rsidP="0068411E">
      <w:pPr>
        <w:tabs>
          <w:tab w:val="left" w:pos="567"/>
        </w:tabs>
        <w:spacing w:line="260" w:lineRule="exact"/>
        <w:ind w:right="-1"/>
        <w:rPr>
          <w:sz w:val="22"/>
          <w:szCs w:val="22"/>
        </w:rPr>
      </w:pPr>
      <w:bookmarkStart w:id="3" w:name="_Hlk159575811"/>
      <w:r w:rsidRPr="0068411E">
        <w:rPr>
          <w:sz w:val="22"/>
          <w:szCs w:val="22"/>
        </w:rPr>
        <w:t xml:space="preserve">Jeigu pasireiškė šalutinis poveikis, įskaitant šiame lapelyje nenurodytą, pasakykite gydytojui arba vaistininkui. Pranešimą apie šalutinį poveikį galite užpildyti ir pateikti </w:t>
      </w:r>
      <w:bookmarkStart w:id="4" w:name="_Hlk181180015"/>
      <w:r w:rsidRPr="0068411E">
        <w:rPr>
          <w:sz w:val="22"/>
          <w:szCs w:val="22"/>
        </w:rPr>
        <w:t>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bookmarkEnd w:id="4"/>
    </w:p>
    <w:bookmarkEnd w:id="3"/>
    <w:p w14:paraId="217F57A8" w14:textId="77777777" w:rsidR="0068411E" w:rsidRPr="0068411E" w:rsidRDefault="0068411E" w:rsidP="0068411E">
      <w:pPr>
        <w:widowControl/>
        <w:tabs>
          <w:tab w:val="left" w:pos="567"/>
        </w:tabs>
        <w:suppressAutoHyphens w:val="0"/>
        <w:spacing w:line="260" w:lineRule="exact"/>
        <w:ind w:right="-449"/>
        <w:rPr>
          <w:sz w:val="22"/>
          <w:szCs w:val="22"/>
        </w:rPr>
      </w:pPr>
    </w:p>
    <w:p w14:paraId="2D529895" w14:textId="77777777" w:rsidR="0068411E" w:rsidRPr="0068411E" w:rsidRDefault="0068411E" w:rsidP="0068411E">
      <w:pPr>
        <w:pStyle w:val="BTEMEASMCA"/>
      </w:pPr>
    </w:p>
    <w:p w14:paraId="54B449B8" w14:textId="77777777" w:rsidR="0068411E" w:rsidRPr="0068411E" w:rsidRDefault="0068411E" w:rsidP="0068411E">
      <w:pPr>
        <w:pStyle w:val="PI-1EMEASMCA"/>
      </w:pPr>
      <w:r w:rsidRPr="0068411E">
        <w:t>5.</w:t>
      </w:r>
      <w:r w:rsidRPr="0068411E">
        <w:tab/>
        <w:t>Kaip laikyti CITRAMON FORTE STIROL</w:t>
      </w:r>
    </w:p>
    <w:p w14:paraId="237CFD86" w14:textId="77777777" w:rsidR="0068411E" w:rsidRPr="0068411E" w:rsidRDefault="0068411E" w:rsidP="0068411E">
      <w:pPr>
        <w:pStyle w:val="BTEMEASMCA"/>
      </w:pPr>
    </w:p>
    <w:p w14:paraId="0D16C3D1" w14:textId="77777777" w:rsidR="0068411E" w:rsidRPr="0068411E" w:rsidRDefault="0068411E" w:rsidP="0068411E">
      <w:pPr>
        <w:numPr>
          <w:ilvl w:val="12"/>
          <w:numId w:val="0"/>
        </w:numPr>
        <w:ind w:right="-2"/>
        <w:rPr>
          <w:sz w:val="22"/>
          <w:szCs w:val="22"/>
        </w:rPr>
      </w:pPr>
      <w:r w:rsidRPr="0068411E">
        <w:rPr>
          <w:sz w:val="22"/>
          <w:szCs w:val="22"/>
        </w:rPr>
        <w:t>Šį vaistą laikykite vaikams nepastebimoje ir nepasiekiamoje vietoje.</w:t>
      </w:r>
    </w:p>
    <w:p w14:paraId="3D62DD00" w14:textId="77777777" w:rsidR="0068411E" w:rsidRPr="0068411E" w:rsidRDefault="0068411E" w:rsidP="0068411E">
      <w:pPr>
        <w:pStyle w:val="BTEMEASMCA"/>
      </w:pPr>
    </w:p>
    <w:p w14:paraId="14C52C0F" w14:textId="77777777" w:rsidR="0068411E" w:rsidRPr="0068411E" w:rsidRDefault="0068411E" w:rsidP="0068411E">
      <w:pPr>
        <w:pStyle w:val="BTEMEASMCA"/>
      </w:pPr>
      <w:bookmarkStart w:id="5" w:name="_Hlk81236409"/>
      <w:r w:rsidRPr="0068411E">
        <w:t>Laikyti ne aukštesnėje kaip 25 °C temperatūroje.</w:t>
      </w:r>
    </w:p>
    <w:p w14:paraId="6B37F3DE" w14:textId="77777777" w:rsidR="0068411E" w:rsidRPr="0068411E" w:rsidRDefault="0068411E" w:rsidP="0068411E">
      <w:pPr>
        <w:pStyle w:val="BTEMEASMCA"/>
      </w:pPr>
      <w:r w:rsidRPr="0068411E">
        <w:t>Laikyti gamintojo pakuotėje, kad vaistas būtų apsaugotas nuo drėgmės ir šviesos.</w:t>
      </w:r>
    </w:p>
    <w:bookmarkEnd w:id="5"/>
    <w:p w14:paraId="5C93833C" w14:textId="77777777" w:rsidR="0068411E" w:rsidRPr="0068411E" w:rsidRDefault="0068411E" w:rsidP="0068411E">
      <w:pPr>
        <w:pStyle w:val="BTEMEASMCA"/>
      </w:pPr>
    </w:p>
    <w:p w14:paraId="221E6ABE" w14:textId="77777777" w:rsidR="0068411E" w:rsidRPr="0068411E" w:rsidRDefault="0068411E" w:rsidP="0068411E">
      <w:pPr>
        <w:pStyle w:val="BTEMEASMCA"/>
      </w:pPr>
      <w:r w:rsidRPr="0068411E">
        <w:t>Ant dėžutės po „EXP“ nurodytam tinkamumo laikui pasibaigus, šio vaisto vartoti negalima. Vaistą galima vartoti iki paskutinės nurodyto mėnesio dienos.</w:t>
      </w:r>
    </w:p>
    <w:p w14:paraId="03F1BB9E" w14:textId="77777777" w:rsidR="0068411E" w:rsidRPr="0068411E" w:rsidRDefault="0068411E" w:rsidP="0068411E">
      <w:pPr>
        <w:pStyle w:val="BTEMEASMCA"/>
      </w:pPr>
    </w:p>
    <w:p w14:paraId="6BB73F8A" w14:textId="77777777" w:rsidR="0068411E" w:rsidRPr="0068411E" w:rsidRDefault="0068411E" w:rsidP="0068411E">
      <w:pPr>
        <w:pStyle w:val="BTEMEASMCA"/>
      </w:pPr>
      <w:r w:rsidRPr="0068411E">
        <w:t>Vaistų negalima išmesti į kanalizaciją arba su buitinėmis atliekomis. Kaip išmesti nereikalingus vaistus, klauskite vaistininko. Šios priemonės padės apsaugoti aplinką.</w:t>
      </w:r>
    </w:p>
    <w:p w14:paraId="700D723D" w14:textId="77777777" w:rsidR="0068411E" w:rsidRPr="0068411E" w:rsidRDefault="0068411E" w:rsidP="0068411E">
      <w:pPr>
        <w:pStyle w:val="BTEMEASMCA"/>
      </w:pPr>
    </w:p>
    <w:p w14:paraId="4EE47795" w14:textId="77777777" w:rsidR="0068411E" w:rsidRPr="0068411E" w:rsidRDefault="0068411E" w:rsidP="0068411E">
      <w:pPr>
        <w:pStyle w:val="BTEMEASMCA"/>
      </w:pPr>
    </w:p>
    <w:p w14:paraId="2DCC7ED9" w14:textId="77777777" w:rsidR="0068411E" w:rsidRPr="0068411E" w:rsidRDefault="0068411E" w:rsidP="0068411E">
      <w:pPr>
        <w:pStyle w:val="PI-1EMEASMCA"/>
      </w:pPr>
      <w:r w:rsidRPr="0068411E">
        <w:t>6.</w:t>
      </w:r>
      <w:r w:rsidRPr="0068411E">
        <w:tab/>
        <w:t>Pakuotės turinys ir kita informacija</w:t>
      </w:r>
    </w:p>
    <w:p w14:paraId="192B1E01" w14:textId="77777777" w:rsidR="0068411E" w:rsidRPr="0068411E" w:rsidRDefault="0068411E" w:rsidP="0068411E">
      <w:pPr>
        <w:pStyle w:val="BTEMEASMCA"/>
      </w:pPr>
    </w:p>
    <w:p w14:paraId="262AD7AB" w14:textId="77777777" w:rsidR="0068411E" w:rsidRPr="0068411E" w:rsidRDefault="0068411E" w:rsidP="0068411E">
      <w:pPr>
        <w:pStyle w:val="PI-3EMEASMCA"/>
        <w:spacing w:line="240" w:lineRule="auto"/>
      </w:pPr>
      <w:r w:rsidRPr="0068411E">
        <w:rPr>
          <w:b w:val="0"/>
        </w:rPr>
        <w:t>CITRAMON FORTE STIROL sudėtis</w:t>
      </w:r>
    </w:p>
    <w:p w14:paraId="54A083A7" w14:textId="77777777" w:rsidR="0068411E" w:rsidRPr="0068411E" w:rsidRDefault="0068411E" w:rsidP="0068411E">
      <w:pPr>
        <w:pStyle w:val="BTEMEASMCA"/>
        <w:numPr>
          <w:ilvl w:val="0"/>
          <w:numId w:val="2"/>
        </w:numPr>
      </w:pPr>
      <w:r w:rsidRPr="0068411E">
        <w:t xml:space="preserve">Veikliosios medžiagos yra </w:t>
      </w:r>
      <w:proofErr w:type="spellStart"/>
      <w:r w:rsidRPr="0068411E">
        <w:t>acetilsalicilo</w:t>
      </w:r>
      <w:proofErr w:type="spellEnd"/>
      <w:r w:rsidRPr="0068411E">
        <w:t xml:space="preserve"> rūgštis, </w:t>
      </w:r>
      <w:proofErr w:type="spellStart"/>
      <w:r w:rsidRPr="0068411E">
        <w:t>paracetamolis</w:t>
      </w:r>
      <w:proofErr w:type="spellEnd"/>
      <w:r w:rsidRPr="0068411E">
        <w:t xml:space="preserve"> ir kofeinas. Vienoje tabletėje yra 320 mg </w:t>
      </w:r>
      <w:proofErr w:type="spellStart"/>
      <w:r w:rsidRPr="0068411E">
        <w:t>acetilsalicilo</w:t>
      </w:r>
      <w:proofErr w:type="spellEnd"/>
      <w:r w:rsidRPr="0068411E">
        <w:t xml:space="preserve"> rūgšties, 240 mg </w:t>
      </w:r>
      <w:proofErr w:type="spellStart"/>
      <w:r w:rsidRPr="0068411E">
        <w:t>paracetamolio</w:t>
      </w:r>
      <w:proofErr w:type="spellEnd"/>
      <w:r w:rsidRPr="0068411E">
        <w:t xml:space="preserve"> ir 40 mg kofeino.</w:t>
      </w:r>
    </w:p>
    <w:p w14:paraId="2CE770EA" w14:textId="77777777" w:rsidR="0068411E" w:rsidRPr="0068411E" w:rsidRDefault="0068411E" w:rsidP="0068411E">
      <w:pPr>
        <w:pStyle w:val="BTEMEASMCA"/>
        <w:numPr>
          <w:ilvl w:val="0"/>
          <w:numId w:val="2"/>
        </w:numPr>
      </w:pPr>
      <w:r w:rsidRPr="0068411E">
        <w:t xml:space="preserve">Pagalbinės medžiagos yra citrinų rūgštis </w:t>
      </w:r>
      <w:proofErr w:type="spellStart"/>
      <w:r w:rsidRPr="0068411E">
        <w:t>monohidratas</w:t>
      </w:r>
      <w:proofErr w:type="spellEnd"/>
      <w:r w:rsidRPr="0068411E">
        <w:t xml:space="preserve">, bulvių krakmolas, </w:t>
      </w:r>
      <w:proofErr w:type="spellStart"/>
      <w:r w:rsidRPr="0068411E">
        <w:t>povidonas</w:t>
      </w:r>
      <w:proofErr w:type="spellEnd"/>
      <w:r w:rsidRPr="0068411E">
        <w:t xml:space="preserve">, </w:t>
      </w:r>
      <w:proofErr w:type="spellStart"/>
      <w:r w:rsidRPr="0068411E">
        <w:t>kroskarmeliozės</w:t>
      </w:r>
      <w:proofErr w:type="spellEnd"/>
      <w:r w:rsidRPr="0068411E">
        <w:t xml:space="preserve"> natrio druska, magnio </w:t>
      </w:r>
      <w:proofErr w:type="spellStart"/>
      <w:r w:rsidRPr="0068411E">
        <w:t>stearatas</w:t>
      </w:r>
      <w:proofErr w:type="spellEnd"/>
      <w:r w:rsidRPr="0068411E">
        <w:t xml:space="preserve"> ir kakava.</w:t>
      </w:r>
    </w:p>
    <w:p w14:paraId="45E39347" w14:textId="77777777" w:rsidR="0068411E" w:rsidRPr="0068411E" w:rsidRDefault="0068411E" w:rsidP="0068411E">
      <w:pPr>
        <w:pStyle w:val="BTEMEASMCA"/>
      </w:pPr>
    </w:p>
    <w:p w14:paraId="4695F591" w14:textId="77777777" w:rsidR="0068411E" w:rsidRPr="0068411E" w:rsidRDefault="0068411E" w:rsidP="0068411E">
      <w:pPr>
        <w:pStyle w:val="PI-3EMEASMCA"/>
        <w:spacing w:line="240" w:lineRule="auto"/>
        <w:rPr>
          <w:u w:val="single"/>
        </w:rPr>
      </w:pPr>
      <w:r w:rsidRPr="0068411E">
        <w:rPr>
          <w:b w:val="0"/>
        </w:rPr>
        <w:t>CITRAMON FORTE STIROL išvaizda ir kiekis pakuotėje</w:t>
      </w:r>
    </w:p>
    <w:p w14:paraId="01FA8F4D" w14:textId="77777777" w:rsidR="0068411E" w:rsidRPr="0068411E" w:rsidRDefault="0068411E" w:rsidP="0068411E">
      <w:pPr>
        <w:pStyle w:val="BTEMEASMCA"/>
        <w:rPr>
          <w:i/>
        </w:rPr>
      </w:pPr>
      <w:r w:rsidRPr="0068411E">
        <w:t>CITRAMON FORTE STIROL yra šviesiai ruda, apvali tabletė, kakavos kvapo, su laužimo linija. Tabletę galima padalyti į dvi lygias dozes.</w:t>
      </w:r>
    </w:p>
    <w:p w14:paraId="0458255D" w14:textId="77777777" w:rsidR="0068411E" w:rsidRPr="0068411E" w:rsidRDefault="0068411E" w:rsidP="0068411E">
      <w:pPr>
        <w:pStyle w:val="BTEMEASMCA"/>
        <w:rPr>
          <w:i/>
        </w:rPr>
      </w:pPr>
    </w:p>
    <w:p w14:paraId="449E1097" w14:textId="77777777" w:rsidR="0068411E" w:rsidRPr="0068411E" w:rsidRDefault="0068411E" w:rsidP="0068411E">
      <w:pPr>
        <w:pStyle w:val="BTEMEASMCA"/>
      </w:pPr>
      <w:r w:rsidRPr="0068411E">
        <w:rPr>
          <w:i/>
        </w:rPr>
        <w:t>Vidinė pakuotė</w:t>
      </w:r>
      <w:r w:rsidRPr="0068411E">
        <w:t>. PVC / PE / PVDC - aliuminio folijos lizdinė plokštelė arba PVC / PVDC / PVC - aliuminio folijos lizdinė plokštelė, kurioje yra 6 arba 10 tablečių.</w:t>
      </w:r>
    </w:p>
    <w:p w14:paraId="7EEF5D57" w14:textId="77777777" w:rsidR="0068411E" w:rsidRPr="0068411E" w:rsidRDefault="0068411E" w:rsidP="0068411E">
      <w:pPr>
        <w:pStyle w:val="BTEMEASMCA"/>
      </w:pPr>
      <w:r w:rsidRPr="0068411E">
        <w:rPr>
          <w:i/>
        </w:rPr>
        <w:t>Išorinė pakuotė</w:t>
      </w:r>
      <w:r w:rsidRPr="0068411E">
        <w:t>. Kartono dėžutė, kurioje yra 1 arba 2 lizdinės plokštelės po 10 tablečių, arba 2 arba 4 lizdinės plokštelės po 6 tabletes.</w:t>
      </w:r>
    </w:p>
    <w:p w14:paraId="3FDCC41F" w14:textId="77777777" w:rsidR="0068411E" w:rsidRPr="0068411E" w:rsidRDefault="0068411E" w:rsidP="0068411E">
      <w:pPr>
        <w:pStyle w:val="BTEMEASMCA"/>
      </w:pPr>
    </w:p>
    <w:p w14:paraId="135CBA4C" w14:textId="77777777" w:rsidR="0068411E" w:rsidRPr="0068411E" w:rsidRDefault="0068411E" w:rsidP="0068411E">
      <w:pPr>
        <w:pStyle w:val="BTEMEASMCA"/>
      </w:pPr>
      <w:bookmarkStart w:id="6" w:name="_Hlk159575246"/>
      <w:r w:rsidRPr="0068411E">
        <w:t>Gali būti tiekiamos ne visų dydžių pakuotės.</w:t>
      </w:r>
    </w:p>
    <w:bookmarkEnd w:id="6"/>
    <w:p w14:paraId="6763B1B3" w14:textId="77777777" w:rsidR="0068411E" w:rsidRPr="0068411E" w:rsidRDefault="0068411E" w:rsidP="0068411E">
      <w:pPr>
        <w:pStyle w:val="BTEMEASMCA"/>
      </w:pPr>
    </w:p>
    <w:p w14:paraId="76A513CA" w14:textId="77777777" w:rsidR="0068411E" w:rsidRPr="0068411E" w:rsidRDefault="0068411E" w:rsidP="0068411E">
      <w:pPr>
        <w:pStyle w:val="PI-3EMEASMCA"/>
        <w:spacing w:line="240" w:lineRule="auto"/>
        <w:rPr>
          <w:bCs w:val="0"/>
        </w:rPr>
      </w:pPr>
      <w:r w:rsidRPr="0068411E">
        <w:t>Registruotojas ir gamintojas</w:t>
      </w:r>
    </w:p>
    <w:p w14:paraId="35F51E93" w14:textId="77777777" w:rsidR="0068411E" w:rsidRPr="0068411E" w:rsidRDefault="0068411E" w:rsidP="0068411E">
      <w:pPr>
        <w:pStyle w:val="BTEMEASMCA"/>
        <w:rPr>
          <w:i/>
        </w:rPr>
      </w:pPr>
      <w:r w:rsidRPr="0068411E">
        <w:rPr>
          <w:i/>
        </w:rPr>
        <w:t>Registruotojas</w:t>
      </w:r>
    </w:p>
    <w:p w14:paraId="17A2C05A" w14:textId="77777777" w:rsidR="0068411E" w:rsidRPr="0068411E" w:rsidRDefault="0068411E" w:rsidP="0068411E">
      <w:pPr>
        <w:pStyle w:val="BTEMEASMCA"/>
      </w:pPr>
      <w:r w:rsidRPr="0068411E">
        <w:t>STIROLBIOFARM BALTIKUM SIA</w:t>
      </w:r>
    </w:p>
    <w:p w14:paraId="59B9F318" w14:textId="77777777" w:rsidR="0068411E" w:rsidRPr="0068411E" w:rsidRDefault="0068411E" w:rsidP="0068411E">
      <w:pPr>
        <w:pStyle w:val="BTEMEASMCA"/>
      </w:pPr>
      <w:proofErr w:type="spellStart"/>
      <w:r w:rsidRPr="0068411E">
        <w:t>Meža</w:t>
      </w:r>
      <w:proofErr w:type="spellEnd"/>
      <w:r w:rsidRPr="0068411E">
        <w:t xml:space="preserve"> </w:t>
      </w:r>
      <w:proofErr w:type="spellStart"/>
      <w:r w:rsidRPr="0068411E">
        <w:t>prospekts</w:t>
      </w:r>
      <w:proofErr w:type="spellEnd"/>
      <w:r w:rsidRPr="0068411E">
        <w:t xml:space="preserve"> 27 - 19, Jūrmala, LV-2010</w:t>
      </w:r>
    </w:p>
    <w:p w14:paraId="4DAFB49D" w14:textId="77777777" w:rsidR="0068411E" w:rsidRPr="0068411E" w:rsidRDefault="0068411E" w:rsidP="0068411E">
      <w:pPr>
        <w:pStyle w:val="BTEMEASMCA"/>
      </w:pPr>
      <w:r w:rsidRPr="0068411E">
        <w:t>Latvija</w:t>
      </w:r>
    </w:p>
    <w:p w14:paraId="68B0BD28" w14:textId="77777777" w:rsidR="0068411E" w:rsidRPr="0068411E" w:rsidRDefault="0068411E" w:rsidP="0068411E">
      <w:pPr>
        <w:pStyle w:val="BTEMEASMCA"/>
      </w:pPr>
    </w:p>
    <w:p w14:paraId="5F55845E" w14:textId="77777777" w:rsidR="0068411E" w:rsidRPr="0068411E" w:rsidRDefault="0068411E" w:rsidP="0068411E">
      <w:pPr>
        <w:pStyle w:val="BTEMEASMCA"/>
        <w:rPr>
          <w:b/>
        </w:rPr>
      </w:pPr>
      <w:r w:rsidRPr="0068411E">
        <w:rPr>
          <w:i/>
          <w:lang w:val="it-IT"/>
        </w:rPr>
        <w:t>Gamintojas</w:t>
      </w:r>
    </w:p>
    <w:p w14:paraId="6EC3E602" w14:textId="77777777" w:rsidR="0068411E" w:rsidRPr="0068411E" w:rsidRDefault="0068411E" w:rsidP="0068411E">
      <w:pPr>
        <w:rPr>
          <w:sz w:val="22"/>
          <w:szCs w:val="22"/>
        </w:rPr>
      </w:pPr>
      <w:bookmarkStart w:id="7" w:name="_Hlk74058339"/>
      <w:r w:rsidRPr="0068411E">
        <w:rPr>
          <w:sz w:val="22"/>
          <w:szCs w:val="22"/>
        </w:rPr>
        <w:t>MARIFARM</w:t>
      </w:r>
    </w:p>
    <w:p w14:paraId="6C5BCF16" w14:textId="77777777" w:rsidR="0068411E" w:rsidRPr="0068411E" w:rsidRDefault="0068411E" w:rsidP="0068411E">
      <w:pPr>
        <w:rPr>
          <w:sz w:val="22"/>
          <w:szCs w:val="22"/>
        </w:rPr>
      </w:pPr>
      <w:proofErr w:type="spellStart"/>
      <w:r w:rsidRPr="0068411E">
        <w:rPr>
          <w:sz w:val="22"/>
          <w:szCs w:val="22"/>
        </w:rPr>
        <w:lastRenderedPageBreak/>
        <w:t>Minarikova</w:t>
      </w:r>
      <w:proofErr w:type="spellEnd"/>
      <w:r w:rsidRPr="0068411E">
        <w:rPr>
          <w:sz w:val="22"/>
          <w:szCs w:val="22"/>
        </w:rPr>
        <w:t xml:space="preserve"> </w:t>
      </w:r>
      <w:proofErr w:type="spellStart"/>
      <w:r w:rsidRPr="0068411E">
        <w:rPr>
          <w:sz w:val="22"/>
          <w:szCs w:val="22"/>
        </w:rPr>
        <w:t>ulica</w:t>
      </w:r>
      <w:proofErr w:type="spellEnd"/>
      <w:r w:rsidRPr="0068411E">
        <w:rPr>
          <w:sz w:val="22"/>
          <w:szCs w:val="22"/>
        </w:rPr>
        <w:t xml:space="preserve"> 8, 2000 </w:t>
      </w:r>
      <w:proofErr w:type="spellStart"/>
      <w:r w:rsidRPr="0068411E">
        <w:rPr>
          <w:sz w:val="22"/>
          <w:szCs w:val="22"/>
        </w:rPr>
        <w:t>Maribor</w:t>
      </w:r>
      <w:proofErr w:type="spellEnd"/>
      <w:r w:rsidRPr="0068411E">
        <w:rPr>
          <w:sz w:val="22"/>
          <w:szCs w:val="22"/>
        </w:rPr>
        <w:t>,</w:t>
      </w:r>
    </w:p>
    <w:p w14:paraId="192482A5" w14:textId="77777777" w:rsidR="0068411E" w:rsidRPr="0068411E" w:rsidRDefault="0068411E" w:rsidP="0068411E">
      <w:pPr>
        <w:rPr>
          <w:sz w:val="22"/>
          <w:szCs w:val="22"/>
        </w:rPr>
      </w:pPr>
      <w:r w:rsidRPr="0068411E">
        <w:rPr>
          <w:sz w:val="22"/>
          <w:szCs w:val="22"/>
        </w:rPr>
        <w:t>Slovėnija</w:t>
      </w:r>
    </w:p>
    <w:bookmarkEnd w:id="7"/>
    <w:p w14:paraId="28B4ACF7" w14:textId="77777777" w:rsidR="0068411E" w:rsidRPr="0068411E" w:rsidRDefault="0068411E" w:rsidP="0068411E">
      <w:pPr>
        <w:pStyle w:val="BTEMEASMCA"/>
      </w:pPr>
    </w:p>
    <w:p w14:paraId="365C3BF9" w14:textId="77777777" w:rsidR="0068411E" w:rsidRPr="0068411E" w:rsidRDefault="0068411E" w:rsidP="0068411E">
      <w:pPr>
        <w:pStyle w:val="BTEMEASMCA"/>
        <w:rPr>
          <w:bCs/>
        </w:rPr>
      </w:pPr>
      <w:r w:rsidRPr="0068411E">
        <w:rPr>
          <w:b/>
        </w:rPr>
        <w:t>Šis pakuotės lapelis paskutinį kartą peržiūrėtas 2025-09-18.</w:t>
      </w:r>
    </w:p>
    <w:p w14:paraId="0B759ACC" w14:textId="77777777" w:rsidR="0068411E" w:rsidRPr="0068411E" w:rsidRDefault="0068411E" w:rsidP="0068411E">
      <w:pPr>
        <w:pStyle w:val="BTEMEASMCA"/>
      </w:pPr>
    </w:p>
    <w:p w14:paraId="39C047B2" w14:textId="77777777" w:rsidR="0068411E" w:rsidRPr="0068411E" w:rsidRDefault="0068411E" w:rsidP="0068411E">
      <w:pPr>
        <w:pStyle w:val="BTEMEASMCA"/>
      </w:pPr>
    </w:p>
    <w:p w14:paraId="208B4B5C" w14:textId="77777777" w:rsidR="0068411E" w:rsidRPr="0068411E" w:rsidRDefault="0068411E" w:rsidP="0068411E">
      <w:pPr>
        <w:pStyle w:val="BTEMEASMCA"/>
        <w:rPr>
          <w:u w:val="single"/>
        </w:rPr>
      </w:pPr>
      <w:r w:rsidRPr="0068411E">
        <w:t xml:space="preserve">Išsami informacija </w:t>
      </w:r>
      <w:proofErr w:type="spellStart"/>
      <w:r w:rsidRPr="0068411E">
        <w:t>aie</w:t>
      </w:r>
      <w:proofErr w:type="spellEnd"/>
      <w:r w:rsidRPr="0068411E">
        <w:t xml:space="preserve"> šį vaistą pateikiama Valstybinės vaistų kontrolės tarnybos prie Lietuvos Respublikos sveikatos apsaugos ministerijos tinklalapyje </w:t>
      </w:r>
      <w:hyperlink r:id="rId5" w:history="1">
        <w:r w:rsidRPr="0068411E">
          <w:rPr>
            <w:rStyle w:val="Hipersaitas"/>
            <w:color w:val="auto"/>
          </w:rPr>
          <w:t>https://vvkt.lrv.lt/lt/</w:t>
        </w:r>
      </w:hyperlink>
      <w:r w:rsidRPr="0068411E">
        <w:rPr>
          <w:u w:val="single"/>
        </w:rPr>
        <w:t>.</w:t>
      </w:r>
    </w:p>
    <w:p w14:paraId="1AD6DE24" w14:textId="77777777" w:rsidR="0068411E" w:rsidRPr="0068411E" w:rsidRDefault="0068411E" w:rsidP="0068411E">
      <w:pPr>
        <w:pStyle w:val="BTEMEASMCA"/>
      </w:pPr>
    </w:p>
    <w:p w14:paraId="6028EC67" w14:textId="77777777" w:rsidR="00222FED" w:rsidRPr="0068411E" w:rsidRDefault="00222FED" w:rsidP="0068411E">
      <w:pPr>
        <w:rPr>
          <w:sz w:val="22"/>
          <w:szCs w:val="22"/>
        </w:rPr>
      </w:pPr>
    </w:p>
    <w:sectPr w:rsidR="00222FED" w:rsidRPr="0068411E" w:rsidSect="0068411E">
      <w:headerReference w:type="default" r:id="rId6"/>
      <w:footerReference w:type="default" r:id="rId7"/>
      <w:footnotePr>
        <w:pos w:val="beneathText"/>
      </w:footnotePr>
      <w:pgSz w:w="11905" w:h="16837" w:code="9"/>
      <w:pgMar w:top="1134" w:right="1418" w:bottom="1134" w:left="1276"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NeueLTStd-Roman">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C3C2" w14:textId="77777777" w:rsidR="0068411E" w:rsidRPr="00F911E5" w:rsidRDefault="0068411E">
    <w:pPr>
      <w:pStyle w:val="Porat"/>
      <w:jc w:val="right"/>
      <w:rPr>
        <w:sz w:val="22"/>
        <w:szCs w:val="22"/>
      </w:rPr>
    </w:pPr>
    <w:r w:rsidRPr="00F911E5">
      <w:rPr>
        <w:sz w:val="22"/>
        <w:szCs w:val="22"/>
      </w:rPr>
      <w:fldChar w:fldCharType="begin"/>
    </w:r>
    <w:r w:rsidRPr="00F911E5">
      <w:rPr>
        <w:sz w:val="22"/>
        <w:szCs w:val="22"/>
      </w:rPr>
      <w:instrText>PAGE   \* MERGEFORMAT</w:instrText>
    </w:r>
    <w:r w:rsidRPr="00F911E5">
      <w:rPr>
        <w:sz w:val="22"/>
        <w:szCs w:val="22"/>
      </w:rPr>
      <w:fldChar w:fldCharType="separate"/>
    </w:r>
    <w:r>
      <w:rPr>
        <w:noProof/>
        <w:sz w:val="22"/>
        <w:szCs w:val="22"/>
      </w:rPr>
      <w:t>2</w:t>
    </w:r>
    <w:r>
      <w:rPr>
        <w:noProof/>
        <w:sz w:val="22"/>
        <w:szCs w:val="22"/>
      </w:rPr>
      <w:t>5</w:t>
    </w:r>
    <w:r w:rsidRPr="00F911E5">
      <w:rPr>
        <w:sz w:val="22"/>
        <w:szCs w:val="22"/>
      </w:rPr>
      <w:fldChar w:fldCharType="end"/>
    </w:r>
  </w:p>
  <w:p w14:paraId="441DB72D" w14:textId="77777777" w:rsidR="0068411E" w:rsidRDefault="0068411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DD20" w14:textId="77777777" w:rsidR="0068411E" w:rsidRDefault="006841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3"/>
      </w:pPr>
      <w:rPr>
        <w:rFonts w:ascii="Times New Roman" w:hAnsi="Times New Roman" w:cs="Times New Roman"/>
      </w:rPr>
    </w:lvl>
  </w:abstractNum>
  <w:abstractNum w:abstractNumId="1" w15:restartNumberingAfterBreak="0">
    <w:nsid w:val="00000003"/>
    <w:multiLevelType w:val="singleLevel"/>
    <w:tmpl w:val="00000003"/>
    <w:name w:val="WW8Num3"/>
    <w:lvl w:ilvl="0">
      <w:start w:val="1"/>
      <w:numFmt w:val="bullet"/>
      <w:pStyle w:val="BT-EMEASMCA"/>
      <w:lvlText w:val="-"/>
      <w:lvlJc w:val="left"/>
      <w:pPr>
        <w:tabs>
          <w:tab w:val="num" w:pos="720"/>
        </w:tabs>
        <w:ind w:left="720" w:hanging="360"/>
      </w:pPr>
      <w:rPr>
        <w:rFonts w:ascii="Times New Roman" w:hAnsi="Times New Roman" w:cs="Times New Roman"/>
      </w:rPr>
    </w:lvl>
  </w:abstractNum>
  <w:abstractNum w:abstractNumId="2" w15:restartNumberingAfterBreak="0">
    <w:nsid w:val="53C15FAF"/>
    <w:multiLevelType w:val="hybridMultilevel"/>
    <w:tmpl w:val="0980E448"/>
    <w:lvl w:ilvl="0" w:tplc="25B6423A">
      <w:numFmt w:val="bullet"/>
      <w:lvlText w:val="-"/>
      <w:lvlJc w:val="left"/>
      <w:pPr>
        <w:tabs>
          <w:tab w:val="num" w:pos="720"/>
        </w:tabs>
        <w:ind w:left="720" w:hanging="360"/>
      </w:pPr>
      <w:rPr>
        <w:rFonts w:ascii="HelveticaNeueLTStd-Roman" w:eastAsia="HelveticaNeueLTStd-Roman" w:hAnsi="HelveticaNeueLTStd-Roman" w:cs="HelveticaNeueLTStd-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295CE7"/>
    <w:multiLevelType w:val="hybridMultilevel"/>
    <w:tmpl w:val="46B052AA"/>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7D6FE1"/>
    <w:multiLevelType w:val="hybridMultilevel"/>
    <w:tmpl w:val="D2129C2C"/>
    <w:lvl w:ilvl="0" w:tplc="1A92D8A6">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2688803">
    <w:abstractNumId w:val="0"/>
  </w:num>
  <w:num w:numId="2" w16cid:durableId="82652083">
    <w:abstractNumId w:val="1"/>
  </w:num>
  <w:num w:numId="3" w16cid:durableId="6800101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4943120">
    <w:abstractNumId w:val="2"/>
  </w:num>
  <w:num w:numId="5" w16cid:durableId="1018199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1E"/>
    <w:rsid w:val="00222FED"/>
    <w:rsid w:val="005F173E"/>
    <w:rsid w:val="0068411E"/>
    <w:rsid w:val="008B3AD4"/>
    <w:rsid w:val="00D047C4"/>
    <w:rsid w:val="00EC0D97"/>
    <w:rsid w:val="00FB0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6A27"/>
  <w15:chartTrackingRefBased/>
  <w15:docId w15:val="{04D27A92-4520-43D1-921A-4C3A1F5E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411E"/>
    <w:pPr>
      <w:widowControl w:val="0"/>
      <w:suppressAutoHyphens/>
      <w:spacing w:after="0" w:line="240" w:lineRule="auto"/>
    </w:pPr>
    <w:rPr>
      <w:rFonts w:ascii="Times New Roman" w:eastAsia="Lucida Sans Unicode" w:hAnsi="Times New Roman" w:cs="Times New Roman"/>
      <w:kern w:val="0"/>
      <w:lang w:eastAsia="lt-LT"/>
      <w14:ligatures w14:val="none"/>
    </w:rPr>
  </w:style>
  <w:style w:type="paragraph" w:styleId="Antrat1">
    <w:name w:val="heading 1"/>
    <w:basedOn w:val="prastasis"/>
    <w:next w:val="prastasis"/>
    <w:link w:val="Antrat1Diagrama"/>
    <w:uiPriority w:val="9"/>
    <w:qFormat/>
    <w:rsid w:val="00684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84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8411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68411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68411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8411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411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411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411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41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41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41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41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841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841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41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41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41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411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41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411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41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41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411E"/>
    <w:rPr>
      <w:i/>
      <w:iCs/>
      <w:color w:val="404040" w:themeColor="text1" w:themeTint="BF"/>
    </w:rPr>
  </w:style>
  <w:style w:type="paragraph" w:styleId="Sraopastraipa">
    <w:name w:val="List Paragraph"/>
    <w:basedOn w:val="prastasis"/>
    <w:uiPriority w:val="72"/>
    <w:qFormat/>
    <w:rsid w:val="0068411E"/>
    <w:pPr>
      <w:ind w:left="720"/>
      <w:contextualSpacing/>
    </w:pPr>
  </w:style>
  <w:style w:type="character" w:styleId="Rykuspabraukimas">
    <w:name w:val="Intense Emphasis"/>
    <w:basedOn w:val="Numatytasispastraiposriftas"/>
    <w:uiPriority w:val="21"/>
    <w:qFormat/>
    <w:rsid w:val="0068411E"/>
    <w:rPr>
      <w:i/>
      <w:iCs/>
      <w:color w:val="0F4761" w:themeColor="accent1" w:themeShade="BF"/>
    </w:rPr>
  </w:style>
  <w:style w:type="paragraph" w:styleId="Iskirtacitata">
    <w:name w:val="Intense Quote"/>
    <w:basedOn w:val="prastasis"/>
    <w:next w:val="prastasis"/>
    <w:link w:val="IskirtacitataDiagrama"/>
    <w:uiPriority w:val="30"/>
    <w:qFormat/>
    <w:rsid w:val="00684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8411E"/>
    <w:rPr>
      <w:i/>
      <w:iCs/>
      <w:color w:val="0F4761" w:themeColor="accent1" w:themeShade="BF"/>
    </w:rPr>
  </w:style>
  <w:style w:type="character" w:styleId="Rykinuoroda">
    <w:name w:val="Intense Reference"/>
    <w:basedOn w:val="Numatytasispastraiposriftas"/>
    <w:uiPriority w:val="32"/>
    <w:qFormat/>
    <w:rsid w:val="0068411E"/>
    <w:rPr>
      <w:b/>
      <w:bCs/>
      <w:smallCaps/>
      <w:color w:val="0F4761" w:themeColor="accent1" w:themeShade="BF"/>
      <w:spacing w:val="5"/>
    </w:rPr>
  </w:style>
  <w:style w:type="paragraph" w:customStyle="1" w:styleId="BTEMEASMCA">
    <w:name w:val="BT EMEA_SMCA"/>
    <w:basedOn w:val="prastasis"/>
    <w:link w:val="BTEMEASMCAChar"/>
    <w:rsid w:val="0068411E"/>
    <w:rPr>
      <w:sz w:val="22"/>
      <w:szCs w:val="22"/>
    </w:rPr>
  </w:style>
  <w:style w:type="paragraph" w:customStyle="1" w:styleId="BTbEMEASMCA">
    <w:name w:val="BT(b) EMEA_SMCA"/>
    <w:basedOn w:val="BTEMEASMCA"/>
    <w:rsid w:val="0068411E"/>
    <w:rPr>
      <w:b/>
    </w:rPr>
  </w:style>
  <w:style w:type="paragraph" w:customStyle="1" w:styleId="TTEMEASMCA">
    <w:name w:val="TT EMEA_SMCA"/>
    <w:basedOn w:val="Antrat1"/>
    <w:rsid w:val="0068411E"/>
    <w:pPr>
      <w:keepNext w:val="0"/>
      <w:keepLines w:val="0"/>
      <w:tabs>
        <w:tab w:val="left" w:pos="567"/>
      </w:tabs>
      <w:spacing w:before="0" w:after="0"/>
      <w:ind w:left="567" w:hanging="567"/>
      <w:jc w:val="center"/>
    </w:pPr>
    <w:rPr>
      <w:rFonts w:ascii="Times New Roman" w:eastAsia="Lucida Sans Unicode" w:hAnsi="Times New Roman" w:cs="Times New Roman"/>
      <w:b/>
      <w:caps/>
      <w:color w:val="auto"/>
      <w:kern w:val="1"/>
      <w:sz w:val="22"/>
      <w:szCs w:val="22"/>
      <w:lang w:val="en-US"/>
    </w:rPr>
  </w:style>
  <w:style w:type="paragraph" w:customStyle="1" w:styleId="PI-1EMEASMCA">
    <w:name w:val="PI-1 EMEA_SMCA"/>
    <w:basedOn w:val="Antrat2"/>
    <w:rsid w:val="0068411E"/>
    <w:pPr>
      <w:keepLines w:val="0"/>
      <w:tabs>
        <w:tab w:val="left" w:pos="567"/>
      </w:tabs>
      <w:spacing w:before="0" w:after="0"/>
      <w:ind w:left="567" w:hanging="567"/>
    </w:pPr>
    <w:rPr>
      <w:rFonts w:ascii="Times New Roman" w:eastAsia="Lucida Sans Unicode" w:hAnsi="Times New Roman" w:cs="Times New Roman"/>
      <w:b/>
      <w:color w:val="auto"/>
      <w:sz w:val="22"/>
      <w:szCs w:val="22"/>
    </w:rPr>
  </w:style>
  <w:style w:type="paragraph" w:customStyle="1" w:styleId="BT-EMEASMCA">
    <w:name w:val="BT- EMEA_SMCA"/>
    <w:basedOn w:val="BTEMEASMCA"/>
    <w:rsid w:val="0068411E"/>
    <w:pPr>
      <w:numPr>
        <w:numId w:val="2"/>
      </w:numPr>
      <w:tabs>
        <w:tab w:val="left" w:pos="360"/>
      </w:tabs>
      <w:ind w:left="-1785" w:firstLine="0"/>
    </w:pPr>
  </w:style>
  <w:style w:type="paragraph" w:customStyle="1" w:styleId="PI-3EMEASMCA">
    <w:name w:val="PI-3 EMEA_SMCA"/>
    <w:basedOn w:val="prastasis"/>
    <w:rsid w:val="0068411E"/>
    <w:pPr>
      <w:spacing w:line="220" w:lineRule="exact"/>
    </w:pPr>
    <w:rPr>
      <w:b/>
      <w:bCs/>
      <w:sz w:val="22"/>
      <w:szCs w:val="22"/>
    </w:rPr>
  </w:style>
  <w:style w:type="character" w:customStyle="1" w:styleId="BTEMEASMCAChar">
    <w:name w:val="BT EMEA_SMCA Char"/>
    <w:link w:val="BTEMEASMCA"/>
    <w:rsid w:val="0068411E"/>
    <w:rPr>
      <w:rFonts w:ascii="Times New Roman" w:eastAsia="Lucida Sans Unicode" w:hAnsi="Times New Roman" w:cs="Times New Roman"/>
      <w:kern w:val="0"/>
      <w:sz w:val="22"/>
      <w:szCs w:val="22"/>
      <w:lang w:eastAsia="lt-LT"/>
      <w14:ligatures w14:val="none"/>
    </w:rPr>
  </w:style>
  <w:style w:type="character" w:styleId="Hipersaitas">
    <w:name w:val="Hyperlink"/>
    <w:uiPriority w:val="99"/>
    <w:rsid w:val="0068411E"/>
    <w:rPr>
      <w:color w:val="0000FF"/>
      <w:u w:val="single"/>
    </w:rPr>
  </w:style>
  <w:style w:type="paragraph" w:styleId="Komentarotekstas">
    <w:name w:val="annotation text"/>
    <w:basedOn w:val="prastasis"/>
    <w:link w:val="KomentarotekstasDiagrama"/>
    <w:semiHidden/>
    <w:rsid w:val="0068411E"/>
    <w:rPr>
      <w:sz w:val="20"/>
      <w:szCs w:val="20"/>
    </w:rPr>
  </w:style>
  <w:style w:type="character" w:customStyle="1" w:styleId="KomentarotekstasDiagrama">
    <w:name w:val="Komentaro tekstas Diagrama"/>
    <w:basedOn w:val="Numatytasispastraiposriftas"/>
    <w:link w:val="Komentarotekstas"/>
    <w:semiHidden/>
    <w:rsid w:val="0068411E"/>
    <w:rPr>
      <w:rFonts w:ascii="Times New Roman" w:eastAsia="Lucida Sans Unicode" w:hAnsi="Times New Roman" w:cs="Times New Roman"/>
      <w:kern w:val="0"/>
      <w:sz w:val="20"/>
      <w:szCs w:val="20"/>
      <w:lang w:eastAsia="lt-LT"/>
      <w14:ligatures w14:val="none"/>
    </w:rPr>
  </w:style>
  <w:style w:type="paragraph" w:styleId="Pagrindinistekstas">
    <w:name w:val="Body Text"/>
    <w:basedOn w:val="prastasis"/>
    <w:link w:val="PagrindinistekstasDiagrama"/>
    <w:rsid w:val="0068411E"/>
    <w:pPr>
      <w:widowControl/>
      <w:suppressAutoHyphens w:val="0"/>
      <w:spacing w:after="120"/>
    </w:pPr>
    <w:rPr>
      <w:rFonts w:eastAsia="Times New Roman"/>
      <w:sz w:val="22"/>
      <w:szCs w:val="20"/>
    </w:rPr>
  </w:style>
  <w:style w:type="character" w:customStyle="1" w:styleId="PagrindinistekstasDiagrama">
    <w:name w:val="Pagrindinis tekstas Diagrama"/>
    <w:basedOn w:val="Numatytasispastraiposriftas"/>
    <w:link w:val="Pagrindinistekstas"/>
    <w:rsid w:val="0068411E"/>
    <w:rPr>
      <w:rFonts w:ascii="Times New Roman" w:eastAsia="Times New Roman" w:hAnsi="Times New Roman" w:cs="Times New Roman"/>
      <w:kern w:val="0"/>
      <w:sz w:val="22"/>
      <w:szCs w:val="20"/>
      <w:lang w:eastAsia="lt-LT"/>
      <w14:ligatures w14:val="none"/>
    </w:rPr>
  </w:style>
  <w:style w:type="paragraph" w:styleId="Porat">
    <w:name w:val="footer"/>
    <w:basedOn w:val="prastasis"/>
    <w:link w:val="PoratDiagrama"/>
    <w:uiPriority w:val="99"/>
    <w:rsid w:val="0068411E"/>
    <w:pPr>
      <w:widowControl/>
      <w:tabs>
        <w:tab w:val="center" w:pos="4819"/>
        <w:tab w:val="right" w:pos="9638"/>
      </w:tabs>
      <w:suppressAutoHyphens w:val="0"/>
    </w:pPr>
    <w:rPr>
      <w:rFonts w:eastAsia="Times New Roman"/>
      <w:lang w:eastAsia="x-none"/>
    </w:rPr>
  </w:style>
  <w:style w:type="character" w:customStyle="1" w:styleId="PoratDiagrama">
    <w:name w:val="Poraštė Diagrama"/>
    <w:basedOn w:val="Numatytasispastraiposriftas"/>
    <w:link w:val="Porat"/>
    <w:uiPriority w:val="99"/>
    <w:rsid w:val="0068411E"/>
    <w:rPr>
      <w:rFonts w:ascii="Times New Roman" w:eastAsia="Times New Roman" w:hAnsi="Times New Roman" w:cs="Times New Roman"/>
      <w:kern w:val="0"/>
      <w:lang w:eastAsia="x-none"/>
      <w14:ligatures w14:val="none"/>
    </w:rPr>
  </w:style>
  <w:style w:type="paragraph" w:customStyle="1" w:styleId="Default">
    <w:name w:val="Default"/>
    <w:rsid w:val="0068411E"/>
    <w:pPr>
      <w:autoSpaceDE w:val="0"/>
      <w:autoSpaceDN w:val="0"/>
      <w:adjustRightInd w:val="0"/>
      <w:spacing w:after="0" w:line="240" w:lineRule="auto"/>
    </w:pPr>
    <w:rPr>
      <w:rFonts w:ascii="Times New Roman" w:eastAsia="Times New Roman" w:hAnsi="Times New Roman" w:cs="Times New Roman"/>
      <w:color w:val="000000"/>
      <w:kern w:val="0"/>
      <w:lang w:val="sl-SI" w:eastAsia="sl-SI"/>
      <w14:ligatures w14:val="none"/>
    </w:rPr>
  </w:style>
  <w:style w:type="paragraph" w:styleId="Antrats">
    <w:name w:val="header"/>
    <w:basedOn w:val="prastasis"/>
    <w:link w:val="AntratsDiagrama"/>
    <w:rsid w:val="0068411E"/>
    <w:pPr>
      <w:widowControl/>
      <w:tabs>
        <w:tab w:val="left" w:pos="567"/>
        <w:tab w:val="center" w:pos="4153"/>
        <w:tab w:val="right" w:pos="8306"/>
      </w:tabs>
      <w:suppressAutoHyphens w:val="0"/>
    </w:pPr>
    <w:rPr>
      <w:rFonts w:ascii="Helvetica" w:eastAsia="Times New Roman" w:hAnsi="Helvetica"/>
      <w:sz w:val="20"/>
      <w:szCs w:val="20"/>
      <w:lang w:val="en-GB" w:eastAsia="x-none"/>
    </w:rPr>
  </w:style>
  <w:style w:type="character" w:customStyle="1" w:styleId="AntratsDiagrama">
    <w:name w:val="Antraštės Diagrama"/>
    <w:basedOn w:val="Numatytasispastraiposriftas"/>
    <w:link w:val="Antrats"/>
    <w:rsid w:val="0068411E"/>
    <w:rPr>
      <w:rFonts w:ascii="Helvetica" w:eastAsia="Times New Roman" w:hAnsi="Helvetica" w:cs="Times New Roman"/>
      <w:kern w:val="0"/>
      <w:sz w:val="20"/>
      <w:szCs w:val="20"/>
      <w:lang w:val="en-GB" w:eastAsia="x-none"/>
      <w14:ligatures w14:val="none"/>
    </w:rPr>
  </w:style>
  <w:style w:type="character" w:customStyle="1" w:styleId="st">
    <w:name w:val="st"/>
    <w:basedOn w:val="Numatytasispastraiposriftas"/>
    <w:rsid w:val="00684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11292</Words>
  <Characters>6437</Characters>
  <Application>Microsoft Office Word</Application>
  <DocSecurity>0</DocSecurity>
  <Lines>53</Lines>
  <Paragraphs>35</Paragraphs>
  <ScaleCrop>false</ScaleCrop>
  <Company/>
  <LinksUpToDate>false</LinksUpToDate>
  <CharactersWithSpaces>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2025-11-05T08:42:00Z</dcterms:created>
  <dcterms:modified xsi:type="dcterms:W3CDTF">2025-11-05T08:43:00Z</dcterms:modified>
</cp:coreProperties>
</file>